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4.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header8.xml" ContentType="application/vnd.openxmlformats-officedocument.wordprocessingml.header+xml"/>
  <Override PartName="/word/header9.xml" ContentType="application/vnd.openxmlformats-officedocument.wordprocessingml.header+xml"/>
  <Override PartName="/word/footer9.xml" ContentType="application/vnd.openxmlformats-officedocument.wordprocessingml.footer+xml"/>
  <Override PartName="/word/footer10.xml" ContentType="application/vnd.openxmlformats-officedocument.wordprocessingml.footer+xml"/>
  <Override PartName="/word/header10.xml" ContentType="application/vnd.openxmlformats-officedocument.wordprocessingml.header+xml"/>
  <Override PartName="/word/footer11.xml" ContentType="application/vnd.openxmlformats-officedocument.wordprocessingml.footer+xml"/>
  <Override PartName="/word/footer12.xml" ContentType="application/vnd.openxmlformats-officedocument.wordprocessingml.footer+xml"/>
  <Override PartName="/word/header11.xml" ContentType="application/vnd.openxmlformats-officedocument.wordprocessingml.header+xml"/>
  <Override PartName="/word/footer1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DAACE0D" w14:textId="7AD75437" w:rsidR="00251985" w:rsidRPr="00EE184D" w:rsidRDefault="00251985" w:rsidP="00C46952">
      <w:pPr>
        <w:tabs>
          <w:tab w:val="left" w:pos="-720"/>
        </w:tabs>
        <w:jc w:val="center"/>
        <w:rPr>
          <w:rFonts w:ascii="Bookman Old Style" w:hAnsi="Bookman Old Style"/>
          <w:b/>
          <w:sz w:val="40"/>
          <w:szCs w:val="40"/>
        </w:rPr>
      </w:pPr>
      <w:bookmarkStart w:id="0" w:name="_Hlk85040301"/>
      <w:r w:rsidRPr="00EE184D">
        <w:rPr>
          <w:rFonts w:ascii="Bookman Old Style" w:hAnsi="Bookman Old Style"/>
          <w:b/>
          <w:sz w:val="40"/>
          <w:szCs w:val="40"/>
        </w:rPr>
        <w:t>ETHICS AND ANTI- CORRUPTION COMMISSION</w:t>
      </w:r>
    </w:p>
    <w:p w14:paraId="7CAFADF3" w14:textId="77777777" w:rsidR="00251985" w:rsidRPr="00EE184D" w:rsidRDefault="00251985" w:rsidP="00251985">
      <w:pPr>
        <w:tabs>
          <w:tab w:val="left" w:pos="-720"/>
        </w:tabs>
        <w:rPr>
          <w:rFonts w:ascii="Bookman Old Style" w:hAnsi="Bookman Old Style"/>
          <w:sz w:val="40"/>
          <w:szCs w:val="40"/>
        </w:rPr>
      </w:pPr>
    </w:p>
    <w:p w14:paraId="7AB12C53" w14:textId="77777777" w:rsidR="00251985" w:rsidRPr="00EE184D" w:rsidRDefault="00251985" w:rsidP="00251985">
      <w:pPr>
        <w:tabs>
          <w:tab w:val="left" w:pos="-720"/>
        </w:tabs>
        <w:jc w:val="center"/>
        <w:rPr>
          <w:rFonts w:ascii="Bookman Old Style" w:hAnsi="Bookman Old Style"/>
          <w:sz w:val="40"/>
          <w:szCs w:val="40"/>
        </w:rPr>
      </w:pPr>
      <w:r w:rsidRPr="00EE184D">
        <w:rPr>
          <w:rFonts w:ascii="Bookman Old Style" w:hAnsi="Bookman Old Style"/>
          <w:noProof/>
          <w:sz w:val="40"/>
          <w:szCs w:val="40"/>
          <w:lang w:val="en-GB" w:eastAsia="en-GB"/>
        </w:rPr>
        <w:drawing>
          <wp:anchor distT="0" distB="0" distL="114300" distR="114300" simplePos="0" relativeHeight="251815424" behindDoc="0" locked="0" layoutInCell="1" allowOverlap="1" wp14:anchorId="2347B86C" wp14:editId="1E993D73">
            <wp:simplePos x="0" y="0"/>
            <wp:positionH relativeFrom="column">
              <wp:posOffset>2602858</wp:posOffset>
            </wp:positionH>
            <wp:positionV relativeFrom="paragraph">
              <wp:posOffset>13335</wp:posOffset>
            </wp:positionV>
            <wp:extent cx="1914525" cy="1619250"/>
            <wp:effectExtent l="0" t="0" r="9525" b="0"/>
            <wp:wrapSquare wrapText="left"/>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914525" cy="16192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9FE5F77" w14:textId="77777777" w:rsidR="00251985" w:rsidRPr="00EE184D" w:rsidRDefault="00251985" w:rsidP="00251985">
      <w:pPr>
        <w:tabs>
          <w:tab w:val="left" w:pos="-720"/>
        </w:tabs>
        <w:jc w:val="center"/>
        <w:rPr>
          <w:rFonts w:ascii="Bookman Old Style" w:hAnsi="Bookman Old Style"/>
          <w:sz w:val="40"/>
          <w:szCs w:val="40"/>
        </w:rPr>
      </w:pPr>
    </w:p>
    <w:p w14:paraId="2EA1470D" w14:textId="77777777" w:rsidR="00251985" w:rsidRPr="00EE184D" w:rsidRDefault="00251985" w:rsidP="00251985">
      <w:pPr>
        <w:tabs>
          <w:tab w:val="left" w:pos="-720"/>
        </w:tabs>
        <w:jc w:val="center"/>
        <w:rPr>
          <w:rFonts w:ascii="Bookman Old Style" w:hAnsi="Bookman Old Style"/>
          <w:sz w:val="40"/>
          <w:szCs w:val="40"/>
        </w:rPr>
      </w:pPr>
    </w:p>
    <w:p w14:paraId="7C2F8A12" w14:textId="77777777" w:rsidR="00251985" w:rsidRPr="00EE184D" w:rsidRDefault="00251985" w:rsidP="00251985">
      <w:pPr>
        <w:tabs>
          <w:tab w:val="left" w:pos="-720"/>
        </w:tabs>
        <w:jc w:val="center"/>
        <w:rPr>
          <w:rFonts w:ascii="Bookman Old Style" w:hAnsi="Bookman Old Style"/>
          <w:sz w:val="40"/>
          <w:szCs w:val="40"/>
        </w:rPr>
      </w:pPr>
    </w:p>
    <w:p w14:paraId="46D0D843" w14:textId="77777777" w:rsidR="00251985" w:rsidRPr="00EE184D" w:rsidRDefault="00251985" w:rsidP="00251985">
      <w:pPr>
        <w:jc w:val="center"/>
        <w:rPr>
          <w:rFonts w:ascii="Bookman Old Style" w:hAnsi="Bookman Old Style"/>
          <w:b/>
          <w:bCs/>
          <w:sz w:val="40"/>
          <w:szCs w:val="40"/>
        </w:rPr>
      </w:pPr>
    </w:p>
    <w:p w14:paraId="550568C4" w14:textId="77777777" w:rsidR="00251985" w:rsidRPr="00EE184D" w:rsidRDefault="00251985" w:rsidP="00251985">
      <w:pPr>
        <w:jc w:val="center"/>
        <w:rPr>
          <w:rFonts w:ascii="Bookman Old Style" w:hAnsi="Bookman Old Style"/>
          <w:b/>
          <w:bCs/>
          <w:sz w:val="40"/>
          <w:szCs w:val="40"/>
        </w:rPr>
      </w:pPr>
    </w:p>
    <w:p w14:paraId="4B910CA8" w14:textId="77777777" w:rsidR="00251985" w:rsidRPr="00EE184D" w:rsidRDefault="00251985" w:rsidP="00251985">
      <w:pPr>
        <w:jc w:val="center"/>
        <w:rPr>
          <w:rFonts w:ascii="Bookman Old Style" w:hAnsi="Bookman Old Style"/>
          <w:b/>
          <w:bCs/>
          <w:sz w:val="40"/>
          <w:szCs w:val="40"/>
        </w:rPr>
      </w:pPr>
      <w:r w:rsidRPr="00EE184D">
        <w:rPr>
          <w:rFonts w:ascii="Bookman Old Style" w:hAnsi="Bookman Old Style"/>
          <w:b/>
          <w:bCs/>
          <w:sz w:val="40"/>
          <w:szCs w:val="40"/>
        </w:rPr>
        <w:t>TENDER DOCUMENT</w:t>
      </w:r>
    </w:p>
    <w:p w14:paraId="169F60A0" w14:textId="77777777" w:rsidR="00251985" w:rsidRPr="00EE184D" w:rsidRDefault="00251985" w:rsidP="00251985">
      <w:pPr>
        <w:jc w:val="center"/>
        <w:rPr>
          <w:rFonts w:ascii="Bookman Old Style" w:hAnsi="Bookman Old Style"/>
          <w:b/>
          <w:bCs/>
          <w:sz w:val="40"/>
          <w:szCs w:val="40"/>
        </w:rPr>
      </w:pPr>
    </w:p>
    <w:p w14:paraId="7B4A9A8F" w14:textId="77777777" w:rsidR="00251985" w:rsidRPr="00EE184D" w:rsidRDefault="00251985" w:rsidP="00251985">
      <w:pPr>
        <w:jc w:val="center"/>
        <w:rPr>
          <w:rFonts w:ascii="Bookman Old Style" w:hAnsi="Bookman Old Style"/>
          <w:b/>
          <w:bCs/>
          <w:sz w:val="40"/>
          <w:szCs w:val="40"/>
        </w:rPr>
      </w:pPr>
      <w:r w:rsidRPr="00EE184D">
        <w:rPr>
          <w:rFonts w:ascii="Bookman Old Style" w:hAnsi="Bookman Old Style"/>
          <w:b/>
          <w:bCs/>
          <w:sz w:val="40"/>
          <w:szCs w:val="40"/>
        </w:rPr>
        <w:t>FOR</w:t>
      </w:r>
    </w:p>
    <w:p w14:paraId="7818683E" w14:textId="77777777" w:rsidR="00251985" w:rsidRPr="00EE184D" w:rsidRDefault="00251985" w:rsidP="00251985">
      <w:pPr>
        <w:jc w:val="center"/>
        <w:rPr>
          <w:rFonts w:ascii="Bookman Old Style" w:hAnsi="Bookman Old Style"/>
          <w:b/>
          <w:bCs/>
          <w:sz w:val="40"/>
          <w:szCs w:val="40"/>
        </w:rPr>
      </w:pPr>
    </w:p>
    <w:p w14:paraId="364993A8" w14:textId="77777777" w:rsidR="00915C11" w:rsidRDefault="00251985" w:rsidP="00251985">
      <w:pPr>
        <w:ind w:left="1134"/>
        <w:jc w:val="center"/>
        <w:rPr>
          <w:rFonts w:ascii="Bookman Old Style" w:hAnsi="Bookman Old Style"/>
          <w:b/>
          <w:bCs/>
          <w:sz w:val="40"/>
          <w:szCs w:val="40"/>
        </w:rPr>
      </w:pPr>
      <w:r>
        <w:rPr>
          <w:rFonts w:ascii="Bookman Old Style" w:hAnsi="Bookman Old Style"/>
          <w:b/>
          <w:bCs/>
          <w:sz w:val="40"/>
          <w:szCs w:val="40"/>
        </w:rPr>
        <w:t xml:space="preserve">SUPPLY, INSTALLATION, TESTING AND COMMISSIONING OF </w:t>
      </w:r>
      <w:r w:rsidR="00DD01EF">
        <w:rPr>
          <w:rFonts w:ascii="Bookman Old Style" w:hAnsi="Bookman Old Style"/>
          <w:b/>
          <w:bCs/>
          <w:sz w:val="40"/>
          <w:szCs w:val="40"/>
        </w:rPr>
        <w:t xml:space="preserve">15KVA </w:t>
      </w:r>
      <w:r>
        <w:rPr>
          <w:rFonts w:ascii="Bookman Old Style" w:hAnsi="Bookman Old Style"/>
          <w:b/>
          <w:bCs/>
          <w:sz w:val="40"/>
          <w:szCs w:val="40"/>
        </w:rPr>
        <w:t>STANDBY GENERATOR</w:t>
      </w:r>
    </w:p>
    <w:p w14:paraId="25C562A2" w14:textId="74ECAA2E" w:rsidR="00251985" w:rsidRPr="00EE184D" w:rsidRDefault="00251985" w:rsidP="00251985">
      <w:pPr>
        <w:ind w:left="1134"/>
        <w:jc w:val="center"/>
        <w:rPr>
          <w:rFonts w:ascii="Bookman Old Style" w:hAnsi="Bookman Old Style"/>
          <w:b/>
          <w:bCs/>
          <w:sz w:val="40"/>
          <w:szCs w:val="40"/>
        </w:rPr>
      </w:pPr>
      <w:r>
        <w:rPr>
          <w:rFonts w:ascii="Bookman Old Style" w:hAnsi="Bookman Old Style"/>
          <w:b/>
          <w:bCs/>
          <w:sz w:val="40"/>
          <w:szCs w:val="40"/>
        </w:rPr>
        <w:t xml:space="preserve"> </w:t>
      </w:r>
    </w:p>
    <w:p w14:paraId="2065B406" w14:textId="77777777" w:rsidR="00251985" w:rsidRPr="00EE184D" w:rsidRDefault="00251985" w:rsidP="00251985">
      <w:pPr>
        <w:jc w:val="center"/>
        <w:rPr>
          <w:rFonts w:ascii="Bookman Old Style" w:hAnsi="Bookman Old Style"/>
          <w:b/>
          <w:bCs/>
          <w:sz w:val="40"/>
          <w:szCs w:val="40"/>
        </w:rPr>
      </w:pPr>
    </w:p>
    <w:p w14:paraId="759C604B" w14:textId="77777777" w:rsidR="00915C11" w:rsidRDefault="00915C11" w:rsidP="00251985">
      <w:pPr>
        <w:jc w:val="center"/>
        <w:rPr>
          <w:rFonts w:ascii="Bookman Old Style" w:hAnsi="Bookman Old Style"/>
          <w:b/>
          <w:bCs/>
          <w:sz w:val="40"/>
          <w:szCs w:val="40"/>
        </w:rPr>
      </w:pPr>
    </w:p>
    <w:p w14:paraId="78B8157B" w14:textId="7F0EF06D" w:rsidR="00251985" w:rsidRPr="00EE184D" w:rsidRDefault="001B2DAA" w:rsidP="00251985">
      <w:pPr>
        <w:jc w:val="center"/>
        <w:rPr>
          <w:rFonts w:ascii="Bookman Old Style" w:hAnsi="Bookman Old Style"/>
          <w:b/>
          <w:bCs/>
          <w:sz w:val="40"/>
          <w:szCs w:val="40"/>
        </w:rPr>
      </w:pPr>
      <w:r>
        <w:rPr>
          <w:rFonts w:ascii="Bookman Old Style" w:hAnsi="Bookman Old Style"/>
          <w:b/>
          <w:bCs/>
          <w:sz w:val="40"/>
          <w:szCs w:val="40"/>
        </w:rPr>
        <w:t>IFMIS NO: 896389</w:t>
      </w:r>
      <w:r w:rsidR="006942BC">
        <w:rPr>
          <w:rFonts w:ascii="Bookman Old Style" w:hAnsi="Bookman Old Style"/>
          <w:b/>
          <w:bCs/>
          <w:sz w:val="40"/>
          <w:szCs w:val="40"/>
        </w:rPr>
        <w:t>-2</w:t>
      </w:r>
    </w:p>
    <w:p w14:paraId="46FF98F4" w14:textId="77777777" w:rsidR="00915C11" w:rsidRDefault="00915C11" w:rsidP="00251985">
      <w:pPr>
        <w:adjustRightInd w:val="0"/>
        <w:ind w:left="575" w:right="435"/>
        <w:jc w:val="center"/>
        <w:rPr>
          <w:rFonts w:ascii="Bookman Old Style" w:hAnsi="Bookman Old Style"/>
          <w:b/>
          <w:bCs/>
          <w:spacing w:val="1"/>
          <w:sz w:val="36"/>
          <w:szCs w:val="36"/>
        </w:rPr>
      </w:pPr>
    </w:p>
    <w:p w14:paraId="491CFE94" w14:textId="1B7CD709" w:rsidR="00251985" w:rsidRPr="001F4566" w:rsidRDefault="00251985" w:rsidP="00251985">
      <w:pPr>
        <w:adjustRightInd w:val="0"/>
        <w:ind w:left="575" w:right="435"/>
        <w:jc w:val="center"/>
        <w:rPr>
          <w:rFonts w:ascii="Bookman Old Style" w:hAnsi="Bookman Old Style"/>
          <w:b/>
          <w:bCs/>
          <w:color w:val="FF0000"/>
          <w:spacing w:val="-1"/>
          <w:sz w:val="36"/>
          <w:szCs w:val="36"/>
        </w:rPr>
      </w:pPr>
      <w:r w:rsidRPr="001F4566">
        <w:rPr>
          <w:rFonts w:ascii="Bookman Old Style" w:hAnsi="Bookman Old Style"/>
          <w:b/>
          <w:bCs/>
          <w:color w:val="FF0000"/>
          <w:spacing w:val="1"/>
          <w:sz w:val="36"/>
          <w:szCs w:val="36"/>
        </w:rPr>
        <w:t>EACC/T</w:t>
      </w:r>
      <w:r w:rsidR="001F4566" w:rsidRPr="001F4566">
        <w:rPr>
          <w:rFonts w:ascii="Bookman Old Style" w:hAnsi="Bookman Old Style"/>
          <w:b/>
          <w:bCs/>
          <w:color w:val="FF0000"/>
          <w:spacing w:val="1"/>
          <w:sz w:val="36"/>
          <w:szCs w:val="36"/>
        </w:rPr>
        <w:t>/</w:t>
      </w:r>
      <w:r w:rsidR="00BB218A" w:rsidRPr="001F4566">
        <w:rPr>
          <w:rFonts w:ascii="Bookman Old Style" w:hAnsi="Bookman Old Style"/>
          <w:b/>
          <w:bCs/>
          <w:color w:val="FF0000"/>
          <w:spacing w:val="1"/>
          <w:sz w:val="36"/>
          <w:szCs w:val="36"/>
        </w:rPr>
        <w:t>1</w:t>
      </w:r>
      <w:r w:rsidR="00FF0D27">
        <w:rPr>
          <w:rFonts w:ascii="Bookman Old Style" w:hAnsi="Bookman Old Style"/>
          <w:b/>
          <w:bCs/>
          <w:color w:val="FF0000"/>
          <w:spacing w:val="1"/>
          <w:sz w:val="36"/>
          <w:szCs w:val="36"/>
        </w:rPr>
        <w:t>4</w:t>
      </w:r>
      <w:r w:rsidRPr="001F4566">
        <w:rPr>
          <w:rFonts w:ascii="Bookman Old Style" w:hAnsi="Bookman Old Style"/>
          <w:b/>
          <w:bCs/>
          <w:color w:val="FF0000"/>
          <w:spacing w:val="1"/>
          <w:sz w:val="36"/>
          <w:szCs w:val="36"/>
        </w:rPr>
        <w:t>/2021-2022</w:t>
      </w:r>
    </w:p>
    <w:p w14:paraId="785F4702" w14:textId="77777777" w:rsidR="00251985" w:rsidRPr="00EE184D" w:rsidRDefault="00251985" w:rsidP="00251985">
      <w:pPr>
        <w:adjustRightInd w:val="0"/>
        <w:ind w:left="575" w:right="435"/>
        <w:jc w:val="center"/>
        <w:rPr>
          <w:rFonts w:ascii="Bookman Old Style" w:hAnsi="Bookman Old Style"/>
          <w:b/>
          <w:bCs/>
          <w:spacing w:val="2"/>
          <w:sz w:val="36"/>
          <w:szCs w:val="36"/>
        </w:rPr>
      </w:pPr>
    </w:p>
    <w:p w14:paraId="7A34105C" w14:textId="2FE74BFA" w:rsidR="00251985" w:rsidRPr="00EE184D" w:rsidRDefault="00251985" w:rsidP="00251985">
      <w:pPr>
        <w:jc w:val="center"/>
        <w:rPr>
          <w:rFonts w:ascii="Bookman Old Style" w:hAnsi="Bookman Old Style"/>
          <w:b/>
        </w:rPr>
      </w:pPr>
      <w:r w:rsidRPr="001F4566">
        <w:rPr>
          <w:rFonts w:ascii="Bookman Old Style" w:hAnsi="Bookman Old Style"/>
          <w:b/>
        </w:rPr>
        <w:t xml:space="preserve">CLOSING DATE: </w:t>
      </w:r>
      <w:r w:rsidR="000706F4">
        <w:rPr>
          <w:rFonts w:ascii="Bookman Old Style" w:hAnsi="Bookman Old Style"/>
          <w:b/>
        </w:rPr>
        <w:t>24</w:t>
      </w:r>
      <w:r w:rsidRPr="001F4566">
        <w:rPr>
          <w:rFonts w:ascii="Bookman Old Style" w:hAnsi="Bookman Old Style"/>
          <w:b/>
          <w:vertAlign w:val="superscript"/>
        </w:rPr>
        <w:t>th</w:t>
      </w:r>
      <w:r w:rsidRPr="001F4566">
        <w:rPr>
          <w:rFonts w:ascii="Bookman Old Style" w:hAnsi="Bookman Old Style"/>
          <w:b/>
        </w:rPr>
        <w:t xml:space="preserve"> </w:t>
      </w:r>
      <w:r w:rsidR="000706F4">
        <w:rPr>
          <w:rFonts w:ascii="Bookman Old Style" w:hAnsi="Bookman Old Style"/>
          <w:b/>
        </w:rPr>
        <w:t>November</w:t>
      </w:r>
      <w:r w:rsidRPr="001F4566">
        <w:rPr>
          <w:rFonts w:ascii="Bookman Old Style" w:hAnsi="Bookman Old Style"/>
          <w:b/>
        </w:rPr>
        <w:t>,</w:t>
      </w:r>
      <w:r w:rsidR="00FF0D27">
        <w:rPr>
          <w:rFonts w:ascii="Bookman Old Style" w:hAnsi="Bookman Old Style"/>
          <w:b/>
        </w:rPr>
        <w:t>2021</w:t>
      </w:r>
      <w:r w:rsidRPr="001F4566">
        <w:rPr>
          <w:rFonts w:ascii="Bookman Old Style" w:hAnsi="Bookman Old Style"/>
          <w:b/>
        </w:rPr>
        <w:t xml:space="preserve"> AT 10:00AM</w:t>
      </w:r>
    </w:p>
    <w:p w14:paraId="3A648458" w14:textId="77777777" w:rsidR="00251985" w:rsidRPr="00EE184D" w:rsidRDefault="00251985" w:rsidP="00251985">
      <w:pPr>
        <w:rPr>
          <w:rFonts w:ascii="Bookman Old Style" w:hAnsi="Bookman Old Style"/>
          <w:b/>
          <w:i/>
        </w:rPr>
      </w:pPr>
    </w:p>
    <w:p w14:paraId="76A6AC07" w14:textId="77777777" w:rsidR="00251985" w:rsidRPr="00EE184D" w:rsidRDefault="00251985" w:rsidP="00251985">
      <w:pPr>
        <w:rPr>
          <w:rFonts w:ascii="Bookman Old Style" w:hAnsi="Bookman Old Style"/>
          <w:b/>
          <w:i/>
        </w:rPr>
      </w:pPr>
    </w:p>
    <w:p w14:paraId="16B0BD9B" w14:textId="77777777" w:rsidR="00915C11" w:rsidRDefault="00915C11" w:rsidP="00251985">
      <w:pPr>
        <w:spacing w:before="60" w:after="60" w:line="312" w:lineRule="auto"/>
        <w:jc w:val="center"/>
        <w:rPr>
          <w:rFonts w:ascii="Bookman Old Style" w:hAnsi="Bookman Old Style"/>
          <w:b/>
          <w:i/>
          <w:sz w:val="16"/>
          <w:szCs w:val="16"/>
        </w:rPr>
      </w:pPr>
    </w:p>
    <w:p w14:paraId="0D3E4C13" w14:textId="71E26E5C" w:rsidR="00251985" w:rsidRPr="00EE184D" w:rsidRDefault="00251985" w:rsidP="00251985">
      <w:pPr>
        <w:spacing w:before="60" w:after="60" w:line="312" w:lineRule="auto"/>
        <w:jc w:val="center"/>
        <w:rPr>
          <w:rFonts w:ascii="Bookman Old Style" w:hAnsi="Bookman Old Style"/>
          <w:b/>
          <w:i/>
          <w:sz w:val="16"/>
          <w:szCs w:val="16"/>
        </w:rPr>
      </w:pPr>
      <w:r w:rsidRPr="00EE184D">
        <w:rPr>
          <w:rFonts w:ascii="Bookman Old Style" w:hAnsi="Bookman Old Style"/>
          <w:b/>
          <w:i/>
          <w:sz w:val="16"/>
          <w:szCs w:val="16"/>
        </w:rPr>
        <w:t>INTEGRITY CENTRE</w:t>
      </w:r>
    </w:p>
    <w:p w14:paraId="29F91FFD" w14:textId="77777777" w:rsidR="00251985" w:rsidRPr="00EE184D" w:rsidRDefault="00251985" w:rsidP="00251985">
      <w:pPr>
        <w:spacing w:before="60" w:after="60" w:line="312" w:lineRule="auto"/>
        <w:jc w:val="center"/>
        <w:rPr>
          <w:rFonts w:ascii="Bookman Old Style" w:hAnsi="Bookman Old Style"/>
          <w:b/>
          <w:i/>
          <w:sz w:val="16"/>
          <w:szCs w:val="16"/>
        </w:rPr>
      </w:pPr>
      <w:r w:rsidRPr="00EE184D">
        <w:rPr>
          <w:rFonts w:ascii="Bookman Old Style" w:hAnsi="Bookman Old Style"/>
          <w:b/>
          <w:i/>
          <w:sz w:val="16"/>
          <w:szCs w:val="16"/>
        </w:rPr>
        <w:t>Valley Rd/Jakaya Kikwete Rd Junction</w:t>
      </w:r>
    </w:p>
    <w:p w14:paraId="554CF165" w14:textId="77777777" w:rsidR="00251985" w:rsidRPr="00EE184D" w:rsidRDefault="00251985" w:rsidP="00251985">
      <w:pPr>
        <w:spacing w:before="60" w:after="60" w:line="312" w:lineRule="auto"/>
        <w:jc w:val="center"/>
        <w:rPr>
          <w:rFonts w:ascii="Bookman Old Style" w:hAnsi="Bookman Old Style"/>
          <w:b/>
          <w:i/>
          <w:sz w:val="16"/>
          <w:szCs w:val="16"/>
        </w:rPr>
      </w:pPr>
      <w:r w:rsidRPr="00EE184D">
        <w:rPr>
          <w:rFonts w:ascii="Bookman Old Style" w:hAnsi="Bookman Old Style"/>
          <w:b/>
          <w:i/>
          <w:sz w:val="16"/>
          <w:szCs w:val="16"/>
        </w:rPr>
        <w:t>P.O Box 61130-00200, Nairobi, Kenya</w:t>
      </w:r>
    </w:p>
    <w:p w14:paraId="03D58A49" w14:textId="77777777" w:rsidR="00251985" w:rsidRPr="00EE184D" w:rsidRDefault="00251985" w:rsidP="00251985">
      <w:pPr>
        <w:spacing w:before="60" w:after="60" w:line="312" w:lineRule="auto"/>
        <w:jc w:val="center"/>
        <w:rPr>
          <w:rFonts w:ascii="Bookman Old Style" w:hAnsi="Bookman Old Style"/>
          <w:b/>
          <w:i/>
          <w:sz w:val="16"/>
          <w:szCs w:val="16"/>
        </w:rPr>
      </w:pPr>
      <w:r w:rsidRPr="00EE184D">
        <w:rPr>
          <w:rFonts w:ascii="Bookman Old Style" w:hAnsi="Bookman Old Style"/>
          <w:b/>
          <w:i/>
          <w:sz w:val="16"/>
          <w:szCs w:val="16"/>
        </w:rPr>
        <w:t>Tel: 2717318/310722 fax 254 (020) 2719757</w:t>
      </w:r>
    </w:p>
    <w:p w14:paraId="3226B6C9" w14:textId="77777777" w:rsidR="00251985" w:rsidRDefault="00251985" w:rsidP="00251985">
      <w:pPr>
        <w:pStyle w:val="BodyText"/>
        <w:spacing w:before="60" w:after="60" w:line="312" w:lineRule="auto"/>
        <w:jc w:val="center"/>
        <w:rPr>
          <w:sz w:val="17"/>
        </w:rPr>
      </w:pPr>
      <w:r w:rsidRPr="00EE184D">
        <w:rPr>
          <w:rFonts w:ascii="Bookman Old Style" w:hAnsi="Bookman Old Style"/>
          <w:b/>
          <w:i/>
          <w:sz w:val="16"/>
          <w:szCs w:val="16"/>
        </w:rPr>
        <w:t xml:space="preserve">Email: </w:t>
      </w:r>
      <w:hyperlink r:id="rId8" w:history="1">
        <w:r w:rsidRPr="00EE184D">
          <w:rPr>
            <w:rFonts w:ascii="Bookman Old Style" w:hAnsi="Bookman Old Style"/>
            <w:b/>
            <w:i/>
            <w:color w:val="0000FF"/>
            <w:sz w:val="16"/>
            <w:szCs w:val="16"/>
            <w:u w:val="single"/>
          </w:rPr>
          <w:t>eacc@integrity.go.ke</w:t>
        </w:r>
      </w:hyperlink>
    </w:p>
    <w:p w14:paraId="123F1391" w14:textId="77777777" w:rsidR="00251985" w:rsidRDefault="00251985" w:rsidP="00251985">
      <w:pPr>
        <w:tabs>
          <w:tab w:val="left" w:pos="7199"/>
        </w:tabs>
        <w:ind w:left="849"/>
        <w:rPr>
          <w:sz w:val="20"/>
        </w:rPr>
      </w:pPr>
    </w:p>
    <w:p w14:paraId="18DE4D49" w14:textId="77777777" w:rsidR="00251985" w:rsidRDefault="00251985" w:rsidP="00251985">
      <w:pPr>
        <w:pStyle w:val="BodyText"/>
        <w:rPr>
          <w:rFonts w:ascii="Myriad Pro"/>
          <w:sz w:val="20"/>
        </w:rPr>
      </w:pPr>
    </w:p>
    <w:p w14:paraId="635FE36A" w14:textId="77777777" w:rsidR="00607E22" w:rsidRDefault="00607E22" w:rsidP="00BE1A18">
      <w:pPr>
        <w:rPr>
          <w:rFonts w:ascii="Myriad Pro Cond"/>
          <w:sz w:val="49"/>
        </w:rPr>
        <w:sectPr w:rsidR="00607E22" w:rsidSect="00C46952">
          <w:headerReference w:type="default" r:id="rId9"/>
          <w:type w:val="continuous"/>
          <w:pgSz w:w="11910" w:h="16840"/>
          <w:pgMar w:top="851" w:right="160" w:bottom="280" w:left="580" w:header="2603" w:footer="720" w:gutter="0"/>
          <w:cols w:space="720"/>
        </w:sectPr>
      </w:pPr>
    </w:p>
    <w:p w14:paraId="70A4404F" w14:textId="48C428F6" w:rsidR="00607E22" w:rsidRDefault="00607E22">
      <w:pPr>
        <w:pStyle w:val="BodyText"/>
        <w:spacing w:before="4"/>
        <w:rPr>
          <w:sz w:val="17"/>
        </w:rPr>
      </w:pPr>
    </w:p>
    <w:p w14:paraId="6843F8A1" w14:textId="371B405F" w:rsidR="00607E22" w:rsidRDefault="00607E22">
      <w:pPr>
        <w:pStyle w:val="BodyText"/>
        <w:rPr>
          <w:sz w:val="20"/>
        </w:rPr>
      </w:pPr>
    </w:p>
    <w:p w14:paraId="12A621EA" w14:textId="77777777" w:rsidR="00607E22" w:rsidRDefault="00607E22">
      <w:pPr>
        <w:pStyle w:val="BodyText"/>
        <w:rPr>
          <w:sz w:val="20"/>
        </w:rPr>
      </w:pPr>
    </w:p>
    <w:p w14:paraId="0A6FD74B" w14:textId="77777777" w:rsidR="00607E22" w:rsidRDefault="00607E22">
      <w:pPr>
        <w:pStyle w:val="BodyText"/>
        <w:rPr>
          <w:sz w:val="20"/>
        </w:rPr>
      </w:pPr>
    </w:p>
    <w:p w14:paraId="7FA2FE15" w14:textId="77777777" w:rsidR="00607E22" w:rsidRDefault="00607E22">
      <w:pPr>
        <w:pStyle w:val="BodyText"/>
        <w:rPr>
          <w:sz w:val="20"/>
        </w:rPr>
      </w:pPr>
    </w:p>
    <w:p w14:paraId="29410C89" w14:textId="77777777" w:rsidR="00607E22" w:rsidRDefault="00154745">
      <w:pPr>
        <w:pStyle w:val="Heading2"/>
        <w:spacing w:before="135"/>
        <w:ind w:right="2629"/>
        <w:jc w:val="center"/>
      </w:pPr>
      <w:bookmarkStart w:id="1" w:name="_Toc86825748"/>
      <w:r>
        <w:rPr>
          <w:color w:val="231F20"/>
        </w:rPr>
        <w:t>TABLE OF CONTENTS</w:t>
      </w:r>
      <w:bookmarkEnd w:id="1"/>
    </w:p>
    <w:sdt>
      <w:sdtPr>
        <w:rPr>
          <w:rFonts w:ascii="Times New Roman" w:eastAsia="Times New Roman" w:hAnsi="Times New Roman" w:cs="Times New Roman"/>
          <w:color w:val="auto"/>
          <w:sz w:val="22"/>
          <w:szCs w:val="22"/>
        </w:rPr>
        <w:id w:val="-289668169"/>
        <w:docPartObj>
          <w:docPartGallery w:val="Table of Contents"/>
          <w:docPartUnique/>
        </w:docPartObj>
      </w:sdtPr>
      <w:sdtEndPr>
        <w:rPr>
          <w:b/>
          <w:bCs/>
          <w:noProof/>
        </w:rPr>
      </w:sdtEndPr>
      <w:sdtContent>
        <w:p w14:paraId="685DA9C0" w14:textId="64E6A546" w:rsidR="00C57C90" w:rsidRDefault="00C57C90">
          <w:pPr>
            <w:pStyle w:val="TOCHeading"/>
          </w:pPr>
          <w:r>
            <w:t>Contents</w:t>
          </w:r>
        </w:p>
        <w:p w14:paraId="50D4E5DA" w14:textId="159617FD" w:rsidR="00071446" w:rsidRDefault="00C57C90">
          <w:pPr>
            <w:pStyle w:val="TOC2"/>
            <w:tabs>
              <w:tab w:val="right" w:leader="dot" w:pos="10325"/>
            </w:tabs>
            <w:rPr>
              <w:rFonts w:asciiTheme="minorHAnsi" w:eastAsiaTheme="minorEastAsia" w:hAnsiTheme="minorHAnsi" w:cstheme="minorBidi"/>
              <w:noProof/>
              <w:lang w:val="en-GB" w:eastAsia="en-GB"/>
            </w:rPr>
          </w:pPr>
          <w:r>
            <w:fldChar w:fldCharType="begin"/>
          </w:r>
          <w:r>
            <w:instrText xml:space="preserve"> TOC \o "1-3" \h \z \u </w:instrText>
          </w:r>
          <w:r>
            <w:fldChar w:fldCharType="separate"/>
          </w:r>
          <w:hyperlink w:anchor="_Toc86825748" w:history="1">
            <w:r w:rsidR="00071446" w:rsidRPr="00D57B22">
              <w:rPr>
                <w:rStyle w:val="Hyperlink"/>
                <w:noProof/>
              </w:rPr>
              <w:t>TABLE OF CONTENTS</w:t>
            </w:r>
            <w:r w:rsidR="00071446">
              <w:rPr>
                <w:noProof/>
                <w:webHidden/>
              </w:rPr>
              <w:tab/>
            </w:r>
            <w:r w:rsidR="00071446">
              <w:rPr>
                <w:noProof/>
                <w:webHidden/>
              </w:rPr>
              <w:fldChar w:fldCharType="begin"/>
            </w:r>
            <w:r w:rsidR="00071446">
              <w:rPr>
                <w:noProof/>
                <w:webHidden/>
              </w:rPr>
              <w:instrText xml:space="preserve"> PAGEREF _Toc86825748 \h </w:instrText>
            </w:r>
            <w:r w:rsidR="00071446">
              <w:rPr>
                <w:noProof/>
                <w:webHidden/>
              </w:rPr>
            </w:r>
            <w:r w:rsidR="00071446">
              <w:rPr>
                <w:noProof/>
                <w:webHidden/>
              </w:rPr>
              <w:fldChar w:fldCharType="separate"/>
            </w:r>
            <w:r w:rsidR="00071446">
              <w:rPr>
                <w:noProof/>
                <w:webHidden/>
              </w:rPr>
              <w:t>2</w:t>
            </w:r>
            <w:r w:rsidR="00071446">
              <w:rPr>
                <w:noProof/>
                <w:webHidden/>
              </w:rPr>
              <w:fldChar w:fldCharType="end"/>
            </w:r>
          </w:hyperlink>
        </w:p>
        <w:p w14:paraId="1282CF10" w14:textId="79AA3191" w:rsidR="00071446" w:rsidRDefault="00B80641">
          <w:pPr>
            <w:pStyle w:val="TOC3"/>
            <w:tabs>
              <w:tab w:val="right" w:leader="dot" w:pos="10325"/>
            </w:tabs>
            <w:rPr>
              <w:rFonts w:asciiTheme="minorHAnsi" w:eastAsiaTheme="minorEastAsia" w:hAnsiTheme="minorHAnsi" w:cstheme="minorBidi"/>
              <w:noProof/>
              <w:lang w:val="en-GB" w:eastAsia="en-GB"/>
            </w:rPr>
          </w:pPr>
          <w:hyperlink w:anchor="_Toc86825749" w:history="1">
            <w:r w:rsidR="00071446" w:rsidRPr="00D57B22">
              <w:rPr>
                <w:rStyle w:val="Hyperlink"/>
                <w:noProof/>
              </w:rPr>
              <w:t xml:space="preserve">SECTION I -INSTRUCTIONS </w:t>
            </w:r>
            <w:r w:rsidR="00071446" w:rsidRPr="00D57B22">
              <w:rPr>
                <w:rStyle w:val="Hyperlink"/>
                <w:noProof/>
                <w:spacing w:val="-3"/>
              </w:rPr>
              <w:t xml:space="preserve">TO </w:t>
            </w:r>
            <w:r w:rsidR="00071446" w:rsidRPr="00D57B22">
              <w:rPr>
                <w:rStyle w:val="Hyperlink"/>
                <w:noProof/>
              </w:rPr>
              <w:t>TENDERERS</w:t>
            </w:r>
            <w:r w:rsidR="00071446">
              <w:rPr>
                <w:noProof/>
                <w:webHidden/>
              </w:rPr>
              <w:tab/>
            </w:r>
            <w:r w:rsidR="00071446">
              <w:rPr>
                <w:noProof/>
                <w:webHidden/>
              </w:rPr>
              <w:fldChar w:fldCharType="begin"/>
            </w:r>
            <w:r w:rsidR="00071446">
              <w:rPr>
                <w:noProof/>
                <w:webHidden/>
              </w:rPr>
              <w:instrText xml:space="preserve"> PAGEREF _Toc86825749 \h </w:instrText>
            </w:r>
            <w:r w:rsidR="00071446">
              <w:rPr>
                <w:noProof/>
                <w:webHidden/>
              </w:rPr>
            </w:r>
            <w:r w:rsidR="00071446">
              <w:rPr>
                <w:noProof/>
                <w:webHidden/>
              </w:rPr>
              <w:fldChar w:fldCharType="separate"/>
            </w:r>
            <w:r w:rsidR="00071446">
              <w:rPr>
                <w:noProof/>
                <w:webHidden/>
              </w:rPr>
              <w:t>1</w:t>
            </w:r>
            <w:r w:rsidR="00071446">
              <w:rPr>
                <w:noProof/>
                <w:webHidden/>
              </w:rPr>
              <w:fldChar w:fldCharType="end"/>
            </w:r>
          </w:hyperlink>
        </w:p>
        <w:p w14:paraId="3F4E5DBF" w14:textId="3DE7A19E" w:rsidR="00071446" w:rsidRDefault="00B80641">
          <w:pPr>
            <w:pStyle w:val="TOC3"/>
            <w:tabs>
              <w:tab w:val="right" w:leader="dot" w:pos="10325"/>
            </w:tabs>
            <w:rPr>
              <w:rFonts w:asciiTheme="minorHAnsi" w:eastAsiaTheme="minorEastAsia" w:hAnsiTheme="minorHAnsi" w:cstheme="minorBidi"/>
              <w:noProof/>
              <w:lang w:val="en-GB" w:eastAsia="en-GB"/>
            </w:rPr>
          </w:pPr>
          <w:hyperlink w:anchor="_Toc86825750" w:history="1">
            <w:r w:rsidR="00071446" w:rsidRPr="00D57B22">
              <w:rPr>
                <w:rStyle w:val="Hyperlink"/>
                <w:noProof/>
              </w:rPr>
              <w:t>SECTION II - TENDER DATA SHEET</w:t>
            </w:r>
            <w:r w:rsidR="00071446">
              <w:rPr>
                <w:noProof/>
                <w:webHidden/>
              </w:rPr>
              <w:tab/>
            </w:r>
            <w:r w:rsidR="00071446">
              <w:rPr>
                <w:noProof/>
                <w:webHidden/>
              </w:rPr>
              <w:fldChar w:fldCharType="begin"/>
            </w:r>
            <w:r w:rsidR="00071446">
              <w:rPr>
                <w:noProof/>
                <w:webHidden/>
              </w:rPr>
              <w:instrText xml:space="preserve"> PAGEREF _Toc86825750 \h </w:instrText>
            </w:r>
            <w:r w:rsidR="00071446">
              <w:rPr>
                <w:noProof/>
                <w:webHidden/>
              </w:rPr>
            </w:r>
            <w:r w:rsidR="00071446">
              <w:rPr>
                <w:noProof/>
                <w:webHidden/>
              </w:rPr>
              <w:fldChar w:fldCharType="separate"/>
            </w:r>
            <w:r w:rsidR="00071446">
              <w:rPr>
                <w:noProof/>
                <w:webHidden/>
              </w:rPr>
              <w:t>19</w:t>
            </w:r>
            <w:r w:rsidR="00071446">
              <w:rPr>
                <w:noProof/>
                <w:webHidden/>
              </w:rPr>
              <w:fldChar w:fldCharType="end"/>
            </w:r>
          </w:hyperlink>
        </w:p>
        <w:p w14:paraId="3C6F466C" w14:textId="4FB6893A" w:rsidR="00071446" w:rsidRDefault="00B80641">
          <w:pPr>
            <w:pStyle w:val="TOC3"/>
            <w:tabs>
              <w:tab w:val="right" w:leader="dot" w:pos="10325"/>
            </w:tabs>
            <w:rPr>
              <w:rFonts w:asciiTheme="minorHAnsi" w:eastAsiaTheme="minorEastAsia" w:hAnsiTheme="minorHAnsi" w:cstheme="minorBidi"/>
              <w:noProof/>
              <w:lang w:val="en-GB" w:eastAsia="en-GB"/>
            </w:rPr>
          </w:pPr>
          <w:hyperlink w:anchor="_Toc86825751" w:history="1">
            <w:r w:rsidR="00071446" w:rsidRPr="00D57B22">
              <w:rPr>
                <w:rStyle w:val="Hyperlink"/>
                <w:noProof/>
              </w:rPr>
              <w:t>SECTION III - EVALUATION AND QUALIFICATION CRITERIA</w:t>
            </w:r>
            <w:r w:rsidR="00071446">
              <w:rPr>
                <w:noProof/>
                <w:webHidden/>
              </w:rPr>
              <w:tab/>
            </w:r>
            <w:r w:rsidR="00071446">
              <w:rPr>
                <w:noProof/>
                <w:webHidden/>
              </w:rPr>
              <w:fldChar w:fldCharType="begin"/>
            </w:r>
            <w:r w:rsidR="00071446">
              <w:rPr>
                <w:noProof/>
                <w:webHidden/>
              </w:rPr>
              <w:instrText xml:space="preserve"> PAGEREF _Toc86825751 \h </w:instrText>
            </w:r>
            <w:r w:rsidR="00071446">
              <w:rPr>
                <w:noProof/>
                <w:webHidden/>
              </w:rPr>
            </w:r>
            <w:r w:rsidR="00071446">
              <w:rPr>
                <w:noProof/>
                <w:webHidden/>
              </w:rPr>
              <w:fldChar w:fldCharType="separate"/>
            </w:r>
            <w:r w:rsidR="00071446">
              <w:rPr>
                <w:noProof/>
                <w:webHidden/>
              </w:rPr>
              <w:t>21</w:t>
            </w:r>
            <w:r w:rsidR="00071446">
              <w:rPr>
                <w:noProof/>
                <w:webHidden/>
              </w:rPr>
              <w:fldChar w:fldCharType="end"/>
            </w:r>
          </w:hyperlink>
        </w:p>
        <w:p w14:paraId="13ED7581" w14:textId="4490740C" w:rsidR="00071446" w:rsidRDefault="00B80641">
          <w:pPr>
            <w:pStyle w:val="TOC3"/>
            <w:tabs>
              <w:tab w:val="left" w:pos="1320"/>
              <w:tab w:val="right" w:leader="dot" w:pos="10325"/>
            </w:tabs>
            <w:rPr>
              <w:rFonts w:asciiTheme="minorHAnsi" w:eastAsiaTheme="minorEastAsia" w:hAnsiTheme="minorHAnsi" w:cstheme="minorBidi"/>
              <w:noProof/>
              <w:lang w:val="en-GB" w:eastAsia="en-GB"/>
            </w:rPr>
          </w:pPr>
          <w:hyperlink w:anchor="_Toc86825752" w:history="1">
            <w:r w:rsidR="00071446" w:rsidRPr="00D57B22">
              <w:rPr>
                <w:rStyle w:val="Hyperlink"/>
                <w:noProof/>
              </w:rPr>
              <w:t>3</w:t>
            </w:r>
            <w:r w:rsidR="00071446">
              <w:rPr>
                <w:rFonts w:asciiTheme="minorHAnsi" w:eastAsiaTheme="minorEastAsia" w:hAnsiTheme="minorHAnsi" w:cstheme="minorBidi"/>
                <w:noProof/>
                <w:lang w:val="en-GB" w:eastAsia="en-GB"/>
              </w:rPr>
              <w:tab/>
            </w:r>
            <w:r w:rsidR="00071446" w:rsidRPr="00D57B22">
              <w:rPr>
                <w:rStyle w:val="Hyperlink"/>
                <w:noProof/>
              </w:rPr>
              <w:t>Evaluation</w:t>
            </w:r>
            <w:r w:rsidR="00071446">
              <w:rPr>
                <w:noProof/>
                <w:webHidden/>
              </w:rPr>
              <w:tab/>
            </w:r>
            <w:r w:rsidR="00071446">
              <w:rPr>
                <w:noProof/>
                <w:webHidden/>
              </w:rPr>
              <w:fldChar w:fldCharType="begin"/>
            </w:r>
            <w:r w:rsidR="00071446">
              <w:rPr>
                <w:noProof/>
                <w:webHidden/>
              </w:rPr>
              <w:instrText xml:space="preserve"> PAGEREF _Toc86825752 \h </w:instrText>
            </w:r>
            <w:r w:rsidR="00071446">
              <w:rPr>
                <w:noProof/>
                <w:webHidden/>
              </w:rPr>
            </w:r>
            <w:r w:rsidR="00071446">
              <w:rPr>
                <w:noProof/>
                <w:webHidden/>
              </w:rPr>
              <w:fldChar w:fldCharType="separate"/>
            </w:r>
            <w:r w:rsidR="00071446">
              <w:rPr>
                <w:noProof/>
                <w:webHidden/>
              </w:rPr>
              <w:t>24</w:t>
            </w:r>
            <w:r w:rsidR="00071446">
              <w:rPr>
                <w:noProof/>
                <w:webHidden/>
              </w:rPr>
              <w:fldChar w:fldCharType="end"/>
            </w:r>
          </w:hyperlink>
        </w:p>
        <w:p w14:paraId="17C1884B" w14:textId="66A95CCD" w:rsidR="00071446" w:rsidRDefault="00B80641">
          <w:pPr>
            <w:pStyle w:val="TOC3"/>
            <w:tabs>
              <w:tab w:val="left" w:pos="1540"/>
              <w:tab w:val="right" w:leader="dot" w:pos="10325"/>
            </w:tabs>
            <w:rPr>
              <w:rFonts w:asciiTheme="minorHAnsi" w:eastAsiaTheme="minorEastAsia" w:hAnsiTheme="minorHAnsi" w:cstheme="minorBidi"/>
              <w:noProof/>
              <w:lang w:val="en-GB" w:eastAsia="en-GB"/>
            </w:rPr>
          </w:pPr>
          <w:hyperlink w:anchor="_Toc86825753" w:history="1">
            <w:r w:rsidR="00071446" w:rsidRPr="00D57B22">
              <w:rPr>
                <w:rStyle w:val="Hyperlink"/>
                <w:noProof/>
              </w:rPr>
              <w:t>(v)</w:t>
            </w:r>
            <w:r w:rsidR="00071446">
              <w:rPr>
                <w:rFonts w:asciiTheme="minorHAnsi" w:eastAsiaTheme="minorEastAsia" w:hAnsiTheme="minorHAnsi" w:cstheme="minorBidi"/>
                <w:noProof/>
                <w:lang w:val="en-GB" w:eastAsia="en-GB"/>
              </w:rPr>
              <w:tab/>
            </w:r>
            <w:r w:rsidR="00071446" w:rsidRPr="00D57B22">
              <w:rPr>
                <w:rStyle w:val="Hyperlink"/>
                <w:noProof/>
              </w:rPr>
              <w:t>Functional Guarantees of the Facilities</w:t>
            </w:r>
            <w:r w:rsidR="00071446">
              <w:rPr>
                <w:noProof/>
                <w:webHidden/>
              </w:rPr>
              <w:tab/>
            </w:r>
            <w:r w:rsidR="00071446">
              <w:rPr>
                <w:noProof/>
                <w:webHidden/>
              </w:rPr>
              <w:fldChar w:fldCharType="begin"/>
            </w:r>
            <w:r w:rsidR="00071446">
              <w:rPr>
                <w:noProof/>
                <w:webHidden/>
              </w:rPr>
              <w:instrText xml:space="preserve"> PAGEREF _Toc86825753 \h </w:instrText>
            </w:r>
            <w:r w:rsidR="00071446">
              <w:rPr>
                <w:noProof/>
                <w:webHidden/>
              </w:rPr>
            </w:r>
            <w:r w:rsidR="00071446">
              <w:rPr>
                <w:noProof/>
                <w:webHidden/>
              </w:rPr>
              <w:fldChar w:fldCharType="separate"/>
            </w:r>
            <w:r w:rsidR="00071446">
              <w:rPr>
                <w:noProof/>
                <w:webHidden/>
              </w:rPr>
              <w:t>25</w:t>
            </w:r>
            <w:r w:rsidR="00071446">
              <w:rPr>
                <w:noProof/>
                <w:webHidden/>
              </w:rPr>
              <w:fldChar w:fldCharType="end"/>
            </w:r>
          </w:hyperlink>
        </w:p>
        <w:p w14:paraId="76966216" w14:textId="2B8094E7" w:rsidR="00071446" w:rsidRDefault="00B80641">
          <w:pPr>
            <w:pStyle w:val="TOC3"/>
            <w:tabs>
              <w:tab w:val="left" w:pos="1320"/>
              <w:tab w:val="right" w:leader="dot" w:pos="10325"/>
            </w:tabs>
            <w:rPr>
              <w:rFonts w:asciiTheme="minorHAnsi" w:eastAsiaTheme="minorEastAsia" w:hAnsiTheme="minorHAnsi" w:cstheme="minorBidi"/>
              <w:noProof/>
              <w:lang w:val="en-GB" w:eastAsia="en-GB"/>
            </w:rPr>
          </w:pPr>
          <w:hyperlink w:anchor="_Toc86825754" w:history="1">
            <w:r w:rsidR="00071446" w:rsidRPr="00D57B22">
              <w:rPr>
                <w:rStyle w:val="Hyperlink"/>
                <w:noProof/>
              </w:rPr>
              <w:t>1.</w:t>
            </w:r>
            <w:r w:rsidR="00071446">
              <w:rPr>
                <w:rFonts w:asciiTheme="minorHAnsi" w:eastAsiaTheme="minorEastAsia" w:hAnsiTheme="minorHAnsi" w:cstheme="minorBidi"/>
                <w:noProof/>
                <w:lang w:val="en-GB" w:eastAsia="en-GB"/>
              </w:rPr>
              <w:tab/>
            </w:r>
            <w:r w:rsidR="00071446" w:rsidRPr="00D57B22">
              <w:rPr>
                <w:rStyle w:val="Hyperlink"/>
                <w:noProof/>
              </w:rPr>
              <w:t>FORM  OF  TENDER</w:t>
            </w:r>
            <w:r w:rsidR="00071446">
              <w:rPr>
                <w:noProof/>
                <w:webHidden/>
              </w:rPr>
              <w:tab/>
            </w:r>
            <w:r w:rsidR="00071446">
              <w:rPr>
                <w:noProof/>
                <w:webHidden/>
              </w:rPr>
              <w:fldChar w:fldCharType="begin"/>
            </w:r>
            <w:r w:rsidR="00071446">
              <w:rPr>
                <w:noProof/>
                <w:webHidden/>
              </w:rPr>
              <w:instrText xml:space="preserve"> PAGEREF _Toc86825754 \h </w:instrText>
            </w:r>
            <w:r w:rsidR="00071446">
              <w:rPr>
                <w:noProof/>
                <w:webHidden/>
              </w:rPr>
            </w:r>
            <w:r w:rsidR="00071446">
              <w:rPr>
                <w:noProof/>
                <w:webHidden/>
              </w:rPr>
              <w:fldChar w:fldCharType="separate"/>
            </w:r>
            <w:r w:rsidR="00071446">
              <w:rPr>
                <w:noProof/>
                <w:webHidden/>
              </w:rPr>
              <w:t>28</w:t>
            </w:r>
            <w:r w:rsidR="00071446">
              <w:rPr>
                <w:noProof/>
                <w:webHidden/>
              </w:rPr>
              <w:fldChar w:fldCharType="end"/>
            </w:r>
          </w:hyperlink>
        </w:p>
        <w:p w14:paraId="023DD2B8" w14:textId="1CDF7B0B" w:rsidR="00071446" w:rsidRDefault="00B80641">
          <w:pPr>
            <w:pStyle w:val="TOC3"/>
            <w:tabs>
              <w:tab w:val="right" w:leader="dot" w:pos="10325"/>
            </w:tabs>
            <w:rPr>
              <w:rFonts w:asciiTheme="minorHAnsi" w:eastAsiaTheme="minorEastAsia" w:hAnsiTheme="minorHAnsi" w:cstheme="minorBidi"/>
              <w:noProof/>
              <w:lang w:val="en-GB" w:eastAsia="en-GB"/>
            </w:rPr>
          </w:pPr>
          <w:hyperlink w:anchor="_Toc86825755" w:history="1">
            <w:r w:rsidR="00071446" w:rsidRPr="00D57B22">
              <w:rPr>
                <w:rStyle w:val="Hyperlink"/>
                <w:noProof/>
              </w:rPr>
              <w:t>TENDERER'S ELIGIBILITY - CONFIDENTIAL BUSINESS QUESTIONNAIRE</w:t>
            </w:r>
            <w:r w:rsidR="00071446">
              <w:rPr>
                <w:noProof/>
                <w:webHidden/>
              </w:rPr>
              <w:tab/>
            </w:r>
            <w:r w:rsidR="00071446">
              <w:rPr>
                <w:noProof/>
                <w:webHidden/>
              </w:rPr>
              <w:fldChar w:fldCharType="begin"/>
            </w:r>
            <w:r w:rsidR="00071446">
              <w:rPr>
                <w:noProof/>
                <w:webHidden/>
              </w:rPr>
              <w:instrText xml:space="preserve"> PAGEREF _Toc86825755 \h </w:instrText>
            </w:r>
            <w:r w:rsidR="00071446">
              <w:rPr>
                <w:noProof/>
                <w:webHidden/>
              </w:rPr>
            </w:r>
            <w:r w:rsidR="00071446">
              <w:rPr>
                <w:noProof/>
                <w:webHidden/>
              </w:rPr>
              <w:fldChar w:fldCharType="separate"/>
            </w:r>
            <w:r w:rsidR="00071446">
              <w:rPr>
                <w:noProof/>
                <w:webHidden/>
              </w:rPr>
              <w:t>31</w:t>
            </w:r>
            <w:r w:rsidR="00071446">
              <w:rPr>
                <w:noProof/>
                <w:webHidden/>
              </w:rPr>
              <w:fldChar w:fldCharType="end"/>
            </w:r>
          </w:hyperlink>
        </w:p>
        <w:p w14:paraId="18C97F8A" w14:textId="645CAFEC" w:rsidR="00071446" w:rsidRDefault="00B80641">
          <w:pPr>
            <w:pStyle w:val="TOC3"/>
            <w:tabs>
              <w:tab w:val="right" w:leader="dot" w:pos="10325"/>
            </w:tabs>
            <w:rPr>
              <w:rFonts w:asciiTheme="minorHAnsi" w:eastAsiaTheme="minorEastAsia" w:hAnsiTheme="minorHAnsi" w:cstheme="minorBidi"/>
              <w:noProof/>
              <w:lang w:val="en-GB" w:eastAsia="en-GB"/>
            </w:rPr>
          </w:pPr>
          <w:hyperlink w:anchor="_Toc86825756" w:history="1">
            <w:r w:rsidR="00071446" w:rsidRPr="00D57B22">
              <w:rPr>
                <w:rStyle w:val="Hyperlink"/>
                <w:noProof/>
              </w:rPr>
              <w:t>CERTIFICATE OF INDEPENDENT TENDER DETERMINATION</w:t>
            </w:r>
            <w:r w:rsidR="00071446">
              <w:rPr>
                <w:noProof/>
                <w:webHidden/>
              </w:rPr>
              <w:tab/>
            </w:r>
            <w:r w:rsidR="00071446">
              <w:rPr>
                <w:noProof/>
                <w:webHidden/>
              </w:rPr>
              <w:fldChar w:fldCharType="begin"/>
            </w:r>
            <w:r w:rsidR="00071446">
              <w:rPr>
                <w:noProof/>
                <w:webHidden/>
              </w:rPr>
              <w:instrText xml:space="preserve"> PAGEREF _Toc86825756 \h </w:instrText>
            </w:r>
            <w:r w:rsidR="00071446">
              <w:rPr>
                <w:noProof/>
                <w:webHidden/>
              </w:rPr>
            </w:r>
            <w:r w:rsidR="00071446">
              <w:rPr>
                <w:noProof/>
                <w:webHidden/>
              </w:rPr>
              <w:fldChar w:fldCharType="separate"/>
            </w:r>
            <w:r w:rsidR="00071446">
              <w:rPr>
                <w:noProof/>
                <w:webHidden/>
              </w:rPr>
              <w:t>34</w:t>
            </w:r>
            <w:r w:rsidR="00071446">
              <w:rPr>
                <w:noProof/>
                <w:webHidden/>
              </w:rPr>
              <w:fldChar w:fldCharType="end"/>
            </w:r>
          </w:hyperlink>
        </w:p>
        <w:p w14:paraId="052E8870" w14:textId="1B675A15" w:rsidR="00071446" w:rsidRDefault="00B80641">
          <w:pPr>
            <w:pStyle w:val="TOC3"/>
            <w:tabs>
              <w:tab w:val="right" w:leader="dot" w:pos="10325"/>
            </w:tabs>
            <w:rPr>
              <w:rFonts w:asciiTheme="minorHAnsi" w:eastAsiaTheme="minorEastAsia" w:hAnsiTheme="minorHAnsi" w:cstheme="minorBidi"/>
              <w:noProof/>
              <w:lang w:val="en-GB" w:eastAsia="en-GB"/>
            </w:rPr>
          </w:pPr>
          <w:hyperlink w:anchor="_Toc86825757" w:history="1">
            <w:r w:rsidR="00071446" w:rsidRPr="00D57B22">
              <w:rPr>
                <w:rStyle w:val="Hyperlink"/>
                <w:noProof/>
              </w:rPr>
              <w:t>SELF DECLARATION FORMS</w:t>
            </w:r>
            <w:r w:rsidR="00071446">
              <w:rPr>
                <w:noProof/>
                <w:webHidden/>
              </w:rPr>
              <w:tab/>
            </w:r>
            <w:r w:rsidR="00071446">
              <w:rPr>
                <w:noProof/>
                <w:webHidden/>
              </w:rPr>
              <w:fldChar w:fldCharType="begin"/>
            </w:r>
            <w:r w:rsidR="00071446">
              <w:rPr>
                <w:noProof/>
                <w:webHidden/>
              </w:rPr>
              <w:instrText xml:space="preserve"> PAGEREF _Toc86825757 \h </w:instrText>
            </w:r>
            <w:r w:rsidR="00071446">
              <w:rPr>
                <w:noProof/>
                <w:webHidden/>
              </w:rPr>
            </w:r>
            <w:r w:rsidR="00071446">
              <w:rPr>
                <w:noProof/>
                <w:webHidden/>
              </w:rPr>
              <w:fldChar w:fldCharType="separate"/>
            </w:r>
            <w:r w:rsidR="00071446">
              <w:rPr>
                <w:noProof/>
                <w:webHidden/>
              </w:rPr>
              <w:t>35</w:t>
            </w:r>
            <w:r w:rsidR="00071446">
              <w:rPr>
                <w:noProof/>
                <w:webHidden/>
              </w:rPr>
              <w:fldChar w:fldCharType="end"/>
            </w:r>
          </w:hyperlink>
        </w:p>
        <w:p w14:paraId="6534D6C0" w14:textId="72BAA44F" w:rsidR="00071446" w:rsidRDefault="00B80641">
          <w:pPr>
            <w:pStyle w:val="TOC3"/>
            <w:tabs>
              <w:tab w:val="right" w:leader="dot" w:pos="10325"/>
            </w:tabs>
            <w:rPr>
              <w:rFonts w:asciiTheme="minorHAnsi" w:eastAsiaTheme="minorEastAsia" w:hAnsiTheme="minorHAnsi" w:cstheme="minorBidi"/>
              <w:noProof/>
              <w:lang w:val="en-GB" w:eastAsia="en-GB"/>
            </w:rPr>
          </w:pPr>
          <w:hyperlink w:anchor="_Toc86825758" w:history="1">
            <w:r w:rsidR="00071446" w:rsidRPr="00D57B22">
              <w:rPr>
                <w:rStyle w:val="Hyperlink"/>
                <w:noProof/>
              </w:rPr>
              <w:t>FORM SD1</w:t>
            </w:r>
            <w:r w:rsidR="00071446">
              <w:rPr>
                <w:noProof/>
                <w:webHidden/>
              </w:rPr>
              <w:tab/>
            </w:r>
            <w:r w:rsidR="00071446">
              <w:rPr>
                <w:noProof/>
                <w:webHidden/>
              </w:rPr>
              <w:fldChar w:fldCharType="begin"/>
            </w:r>
            <w:r w:rsidR="00071446">
              <w:rPr>
                <w:noProof/>
                <w:webHidden/>
              </w:rPr>
              <w:instrText xml:space="preserve"> PAGEREF _Toc86825758 \h </w:instrText>
            </w:r>
            <w:r w:rsidR="00071446">
              <w:rPr>
                <w:noProof/>
                <w:webHidden/>
              </w:rPr>
            </w:r>
            <w:r w:rsidR="00071446">
              <w:rPr>
                <w:noProof/>
                <w:webHidden/>
              </w:rPr>
              <w:fldChar w:fldCharType="separate"/>
            </w:r>
            <w:r w:rsidR="00071446">
              <w:rPr>
                <w:noProof/>
                <w:webHidden/>
              </w:rPr>
              <w:t>35</w:t>
            </w:r>
            <w:r w:rsidR="00071446">
              <w:rPr>
                <w:noProof/>
                <w:webHidden/>
              </w:rPr>
              <w:fldChar w:fldCharType="end"/>
            </w:r>
          </w:hyperlink>
        </w:p>
        <w:p w14:paraId="371F6814" w14:textId="7CDF5C45" w:rsidR="00071446" w:rsidRDefault="00B80641">
          <w:pPr>
            <w:pStyle w:val="TOC3"/>
            <w:tabs>
              <w:tab w:val="right" w:leader="dot" w:pos="10325"/>
            </w:tabs>
            <w:rPr>
              <w:rFonts w:asciiTheme="minorHAnsi" w:eastAsiaTheme="minorEastAsia" w:hAnsiTheme="minorHAnsi" w:cstheme="minorBidi"/>
              <w:noProof/>
              <w:lang w:val="en-GB" w:eastAsia="en-GB"/>
            </w:rPr>
          </w:pPr>
          <w:hyperlink w:anchor="_Toc86825759" w:history="1">
            <w:r w:rsidR="00071446" w:rsidRPr="00D57B22">
              <w:rPr>
                <w:rStyle w:val="Hyperlink"/>
                <w:noProof/>
              </w:rPr>
              <w:t>FORM  SD2</w:t>
            </w:r>
            <w:r w:rsidR="00071446">
              <w:rPr>
                <w:noProof/>
                <w:webHidden/>
              </w:rPr>
              <w:tab/>
            </w:r>
            <w:r w:rsidR="00071446">
              <w:rPr>
                <w:noProof/>
                <w:webHidden/>
              </w:rPr>
              <w:fldChar w:fldCharType="begin"/>
            </w:r>
            <w:r w:rsidR="00071446">
              <w:rPr>
                <w:noProof/>
                <w:webHidden/>
              </w:rPr>
              <w:instrText xml:space="preserve"> PAGEREF _Toc86825759 \h </w:instrText>
            </w:r>
            <w:r w:rsidR="00071446">
              <w:rPr>
                <w:noProof/>
                <w:webHidden/>
              </w:rPr>
            </w:r>
            <w:r w:rsidR="00071446">
              <w:rPr>
                <w:noProof/>
                <w:webHidden/>
              </w:rPr>
              <w:fldChar w:fldCharType="separate"/>
            </w:r>
            <w:r w:rsidR="00071446">
              <w:rPr>
                <w:noProof/>
                <w:webHidden/>
              </w:rPr>
              <w:t>36</w:t>
            </w:r>
            <w:r w:rsidR="00071446">
              <w:rPr>
                <w:noProof/>
                <w:webHidden/>
              </w:rPr>
              <w:fldChar w:fldCharType="end"/>
            </w:r>
          </w:hyperlink>
        </w:p>
        <w:p w14:paraId="4AE8A96C" w14:textId="1221B172" w:rsidR="00071446" w:rsidRDefault="00B80641">
          <w:pPr>
            <w:pStyle w:val="TOC3"/>
            <w:tabs>
              <w:tab w:val="right" w:leader="dot" w:pos="10325"/>
            </w:tabs>
            <w:rPr>
              <w:rFonts w:asciiTheme="minorHAnsi" w:eastAsiaTheme="minorEastAsia" w:hAnsiTheme="minorHAnsi" w:cstheme="minorBidi"/>
              <w:noProof/>
              <w:lang w:val="en-GB" w:eastAsia="en-GB"/>
            </w:rPr>
          </w:pPr>
          <w:hyperlink w:anchor="_Toc86825760" w:history="1">
            <w:r w:rsidR="00071446" w:rsidRPr="00D57B22">
              <w:rPr>
                <w:rStyle w:val="Hyperlink"/>
                <w:noProof/>
              </w:rPr>
              <w:t>Schedule No. 5. Grand Summary</w:t>
            </w:r>
            <w:r w:rsidR="00071446">
              <w:rPr>
                <w:noProof/>
                <w:webHidden/>
              </w:rPr>
              <w:tab/>
            </w:r>
            <w:r w:rsidR="00071446">
              <w:rPr>
                <w:noProof/>
                <w:webHidden/>
              </w:rPr>
              <w:fldChar w:fldCharType="begin"/>
            </w:r>
            <w:r w:rsidR="00071446">
              <w:rPr>
                <w:noProof/>
                <w:webHidden/>
              </w:rPr>
              <w:instrText xml:space="preserve"> PAGEREF _Toc86825760 \h </w:instrText>
            </w:r>
            <w:r w:rsidR="00071446">
              <w:rPr>
                <w:noProof/>
                <w:webHidden/>
              </w:rPr>
            </w:r>
            <w:r w:rsidR="00071446">
              <w:rPr>
                <w:noProof/>
                <w:webHidden/>
              </w:rPr>
              <w:fldChar w:fldCharType="separate"/>
            </w:r>
            <w:r w:rsidR="00071446">
              <w:rPr>
                <w:noProof/>
                <w:webHidden/>
              </w:rPr>
              <w:t>46</w:t>
            </w:r>
            <w:r w:rsidR="00071446">
              <w:rPr>
                <w:noProof/>
                <w:webHidden/>
              </w:rPr>
              <w:fldChar w:fldCharType="end"/>
            </w:r>
          </w:hyperlink>
        </w:p>
        <w:p w14:paraId="5AB86C20" w14:textId="456E5387" w:rsidR="00071446" w:rsidRDefault="00B80641">
          <w:pPr>
            <w:pStyle w:val="TOC3"/>
            <w:tabs>
              <w:tab w:val="right" w:leader="dot" w:pos="10325"/>
            </w:tabs>
            <w:rPr>
              <w:rFonts w:asciiTheme="minorHAnsi" w:eastAsiaTheme="minorEastAsia" w:hAnsiTheme="minorHAnsi" w:cstheme="minorBidi"/>
              <w:noProof/>
              <w:lang w:val="en-GB" w:eastAsia="en-GB"/>
            </w:rPr>
          </w:pPr>
          <w:hyperlink w:anchor="_Toc86825761" w:history="1">
            <w:r w:rsidR="00071446" w:rsidRPr="00D57B22">
              <w:rPr>
                <w:rStyle w:val="Hyperlink"/>
                <w:noProof/>
              </w:rPr>
              <w:t>SITE ORGANIZATION</w:t>
            </w:r>
            <w:r w:rsidR="00071446">
              <w:rPr>
                <w:noProof/>
                <w:webHidden/>
              </w:rPr>
              <w:tab/>
            </w:r>
            <w:r w:rsidR="00071446">
              <w:rPr>
                <w:noProof/>
                <w:webHidden/>
              </w:rPr>
              <w:fldChar w:fldCharType="begin"/>
            </w:r>
            <w:r w:rsidR="00071446">
              <w:rPr>
                <w:noProof/>
                <w:webHidden/>
              </w:rPr>
              <w:instrText xml:space="preserve"> PAGEREF _Toc86825761 \h </w:instrText>
            </w:r>
            <w:r w:rsidR="00071446">
              <w:rPr>
                <w:noProof/>
                <w:webHidden/>
              </w:rPr>
            </w:r>
            <w:r w:rsidR="00071446">
              <w:rPr>
                <w:noProof/>
                <w:webHidden/>
              </w:rPr>
              <w:fldChar w:fldCharType="separate"/>
            </w:r>
            <w:r w:rsidR="00071446">
              <w:rPr>
                <w:noProof/>
                <w:webHidden/>
              </w:rPr>
              <w:t>56</w:t>
            </w:r>
            <w:r w:rsidR="00071446">
              <w:rPr>
                <w:noProof/>
                <w:webHidden/>
              </w:rPr>
              <w:fldChar w:fldCharType="end"/>
            </w:r>
          </w:hyperlink>
        </w:p>
        <w:p w14:paraId="7018E3EF" w14:textId="09AB9003" w:rsidR="00071446" w:rsidRDefault="00B80641">
          <w:pPr>
            <w:pStyle w:val="TOC3"/>
            <w:tabs>
              <w:tab w:val="right" w:leader="dot" w:pos="10325"/>
            </w:tabs>
            <w:rPr>
              <w:rFonts w:asciiTheme="minorHAnsi" w:eastAsiaTheme="minorEastAsia" w:hAnsiTheme="minorHAnsi" w:cstheme="minorBidi"/>
              <w:noProof/>
              <w:lang w:val="en-GB" w:eastAsia="en-GB"/>
            </w:rPr>
          </w:pPr>
          <w:hyperlink w:anchor="_Toc86825762" w:history="1">
            <w:r w:rsidR="00071446" w:rsidRPr="00D57B22">
              <w:rPr>
                <w:rStyle w:val="Hyperlink"/>
                <w:noProof/>
              </w:rPr>
              <w:t>Personnel</w:t>
            </w:r>
            <w:r w:rsidR="00071446">
              <w:rPr>
                <w:noProof/>
                <w:webHidden/>
              </w:rPr>
              <w:tab/>
            </w:r>
            <w:r w:rsidR="00071446">
              <w:rPr>
                <w:noProof/>
                <w:webHidden/>
              </w:rPr>
              <w:fldChar w:fldCharType="begin"/>
            </w:r>
            <w:r w:rsidR="00071446">
              <w:rPr>
                <w:noProof/>
                <w:webHidden/>
              </w:rPr>
              <w:instrText xml:space="preserve"> PAGEREF _Toc86825762 \h </w:instrText>
            </w:r>
            <w:r w:rsidR="00071446">
              <w:rPr>
                <w:noProof/>
                <w:webHidden/>
              </w:rPr>
            </w:r>
            <w:r w:rsidR="00071446">
              <w:rPr>
                <w:noProof/>
                <w:webHidden/>
              </w:rPr>
              <w:fldChar w:fldCharType="separate"/>
            </w:r>
            <w:r w:rsidR="00071446">
              <w:rPr>
                <w:noProof/>
                <w:webHidden/>
              </w:rPr>
              <w:t>61</w:t>
            </w:r>
            <w:r w:rsidR="00071446">
              <w:rPr>
                <w:noProof/>
                <w:webHidden/>
              </w:rPr>
              <w:fldChar w:fldCharType="end"/>
            </w:r>
          </w:hyperlink>
        </w:p>
        <w:p w14:paraId="05ED3FA3" w14:textId="5C939A76" w:rsidR="00071446" w:rsidRDefault="00B80641">
          <w:pPr>
            <w:pStyle w:val="TOC3"/>
            <w:tabs>
              <w:tab w:val="right" w:leader="dot" w:pos="10325"/>
            </w:tabs>
            <w:rPr>
              <w:rFonts w:asciiTheme="minorHAnsi" w:eastAsiaTheme="minorEastAsia" w:hAnsiTheme="minorHAnsi" w:cstheme="minorBidi"/>
              <w:noProof/>
              <w:lang w:val="en-GB" w:eastAsia="en-GB"/>
            </w:rPr>
          </w:pPr>
          <w:hyperlink w:anchor="_Toc86825763" w:history="1">
            <w:r w:rsidR="00071446" w:rsidRPr="00D57B22">
              <w:rPr>
                <w:rStyle w:val="Hyperlink"/>
                <w:noProof/>
              </w:rPr>
              <w:t>Form PER-2</w:t>
            </w:r>
            <w:r w:rsidR="00071446">
              <w:rPr>
                <w:noProof/>
                <w:webHidden/>
              </w:rPr>
              <w:tab/>
            </w:r>
            <w:r w:rsidR="00071446">
              <w:rPr>
                <w:noProof/>
                <w:webHidden/>
              </w:rPr>
              <w:fldChar w:fldCharType="begin"/>
            </w:r>
            <w:r w:rsidR="00071446">
              <w:rPr>
                <w:noProof/>
                <w:webHidden/>
              </w:rPr>
              <w:instrText xml:space="preserve"> PAGEREF _Toc86825763 \h </w:instrText>
            </w:r>
            <w:r w:rsidR="00071446">
              <w:rPr>
                <w:noProof/>
                <w:webHidden/>
              </w:rPr>
            </w:r>
            <w:r w:rsidR="00071446">
              <w:rPr>
                <w:noProof/>
                <w:webHidden/>
              </w:rPr>
              <w:fldChar w:fldCharType="separate"/>
            </w:r>
            <w:r w:rsidR="00071446">
              <w:rPr>
                <w:noProof/>
                <w:webHidden/>
              </w:rPr>
              <w:t>61</w:t>
            </w:r>
            <w:r w:rsidR="00071446">
              <w:rPr>
                <w:noProof/>
                <w:webHidden/>
              </w:rPr>
              <w:fldChar w:fldCharType="end"/>
            </w:r>
          </w:hyperlink>
        </w:p>
        <w:p w14:paraId="79AF14C5" w14:textId="6A86330C" w:rsidR="00071446" w:rsidRDefault="00B80641">
          <w:pPr>
            <w:pStyle w:val="TOC3"/>
            <w:tabs>
              <w:tab w:val="right" w:leader="dot" w:pos="10325"/>
            </w:tabs>
            <w:rPr>
              <w:rFonts w:asciiTheme="minorHAnsi" w:eastAsiaTheme="minorEastAsia" w:hAnsiTheme="minorHAnsi" w:cstheme="minorBidi"/>
              <w:noProof/>
              <w:lang w:val="en-GB" w:eastAsia="en-GB"/>
            </w:rPr>
          </w:pPr>
          <w:hyperlink w:anchor="_Toc86825764" w:history="1">
            <w:r w:rsidR="00071446" w:rsidRPr="00D57B22">
              <w:rPr>
                <w:rStyle w:val="Hyperlink"/>
                <w:noProof/>
              </w:rPr>
              <w:t>Others - Time Schedule</w:t>
            </w:r>
            <w:r w:rsidR="00071446">
              <w:rPr>
                <w:noProof/>
                <w:webHidden/>
              </w:rPr>
              <w:tab/>
            </w:r>
            <w:r w:rsidR="00071446">
              <w:rPr>
                <w:noProof/>
                <w:webHidden/>
              </w:rPr>
              <w:fldChar w:fldCharType="begin"/>
            </w:r>
            <w:r w:rsidR="00071446">
              <w:rPr>
                <w:noProof/>
                <w:webHidden/>
              </w:rPr>
              <w:instrText xml:space="preserve"> PAGEREF _Toc86825764 \h </w:instrText>
            </w:r>
            <w:r w:rsidR="00071446">
              <w:rPr>
                <w:noProof/>
                <w:webHidden/>
              </w:rPr>
            </w:r>
            <w:r w:rsidR="00071446">
              <w:rPr>
                <w:noProof/>
                <w:webHidden/>
              </w:rPr>
              <w:fldChar w:fldCharType="separate"/>
            </w:r>
            <w:r w:rsidR="00071446">
              <w:rPr>
                <w:noProof/>
                <w:webHidden/>
              </w:rPr>
              <w:t>62</w:t>
            </w:r>
            <w:r w:rsidR="00071446">
              <w:rPr>
                <w:noProof/>
                <w:webHidden/>
              </w:rPr>
              <w:fldChar w:fldCharType="end"/>
            </w:r>
          </w:hyperlink>
        </w:p>
        <w:p w14:paraId="4CBCD17C" w14:textId="40744E62" w:rsidR="00071446" w:rsidRDefault="00B80641">
          <w:pPr>
            <w:pStyle w:val="TOC3"/>
            <w:tabs>
              <w:tab w:val="right" w:leader="dot" w:pos="10325"/>
            </w:tabs>
            <w:rPr>
              <w:rFonts w:asciiTheme="minorHAnsi" w:eastAsiaTheme="minorEastAsia" w:hAnsiTheme="minorHAnsi" w:cstheme="minorBidi"/>
              <w:noProof/>
              <w:lang w:val="en-GB" w:eastAsia="en-GB"/>
            </w:rPr>
          </w:pPr>
          <w:hyperlink w:anchor="_Toc86825765" w:history="1">
            <w:r w:rsidR="00071446" w:rsidRPr="00D57B22">
              <w:rPr>
                <w:rStyle w:val="Hyperlink"/>
                <w:noProof/>
              </w:rPr>
              <w:t>Tenderers Qualiﬁcation without prequaliﬁcation</w:t>
            </w:r>
            <w:r w:rsidR="00071446">
              <w:rPr>
                <w:noProof/>
                <w:webHidden/>
              </w:rPr>
              <w:tab/>
            </w:r>
            <w:r w:rsidR="00071446">
              <w:rPr>
                <w:noProof/>
                <w:webHidden/>
              </w:rPr>
              <w:fldChar w:fldCharType="begin"/>
            </w:r>
            <w:r w:rsidR="00071446">
              <w:rPr>
                <w:noProof/>
                <w:webHidden/>
              </w:rPr>
              <w:instrText xml:space="preserve"> PAGEREF _Toc86825765 \h </w:instrText>
            </w:r>
            <w:r w:rsidR="00071446">
              <w:rPr>
                <w:noProof/>
                <w:webHidden/>
              </w:rPr>
            </w:r>
            <w:r w:rsidR="00071446">
              <w:rPr>
                <w:noProof/>
                <w:webHidden/>
              </w:rPr>
              <w:fldChar w:fldCharType="separate"/>
            </w:r>
            <w:r w:rsidR="00071446">
              <w:rPr>
                <w:noProof/>
                <w:webHidden/>
              </w:rPr>
              <w:t>63</w:t>
            </w:r>
            <w:r w:rsidR="00071446">
              <w:rPr>
                <w:noProof/>
                <w:webHidden/>
              </w:rPr>
              <w:fldChar w:fldCharType="end"/>
            </w:r>
          </w:hyperlink>
        </w:p>
        <w:p w14:paraId="02BD6F12" w14:textId="20361C84" w:rsidR="00071446" w:rsidRDefault="00B80641">
          <w:pPr>
            <w:pStyle w:val="TOC3"/>
            <w:tabs>
              <w:tab w:val="right" w:leader="dot" w:pos="10325"/>
            </w:tabs>
            <w:rPr>
              <w:rFonts w:asciiTheme="minorHAnsi" w:eastAsiaTheme="minorEastAsia" w:hAnsiTheme="minorHAnsi" w:cstheme="minorBidi"/>
              <w:noProof/>
              <w:lang w:val="en-GB" w:eastAsia="en-GB"/>
            </w:rPr>
          </w:pPr>
          <w:hyperlink w:anchor="_Toc86825766" w:history="1">
            <w:r w:rsidR="00071446" w:rsidRPr="00D57B22">
              <w:rPr>
                <w:rStyle w:val="Hyperlink"/>
                <w:noProof/>
              </w:rPr>
              <w:t>Form ELI 1.1</w:t>
            </w:r>
            <w:r w:rsidR="00071446">
              <w:rPr>
                <w:noProof/>
                <w:webHidden/>
              </w:rPr>
              <w:tab/>
            </w:r>
            <w:r w:rsidR="00071446">
              <w:rPr>
                <w:noProof/>
                <w:webHidden/>
              </w:rPr>
              <w:fldChar w:fldCharType="begin"/>
            </w:r>
            <w:r w:rsidR="00071446">
              <w:rPr>
                <w:noProof/>
                <w:webHidden/>
              </w:rPr>
              <w:instrText xml:space="preserve"> PAGEREF _Toc86825766 \h </w:instrText>
            </w:r>
            <w:r w:rsidR="00071446">
              <w:rPr>
                <w:noProof/>
                <w:webHidden/>
              </w:rPr>
            </w:r>
            <w:r w:rsidR="00071446">
              <w:rPr>
                <w:noProof/>
                <w:webHidden/>
              </w:rPr>
              <w:fldChar w:fldCharType="separate"/>
            </w:r>
            <w:r w:rsidR="00071446">
              <w:rPr>
                <w:noProof/>
                <w:webHidden/>
              </w:rPr>
              <w:t>64</w:t>
            </w:r>
            <w:r w:rsidR="00071446">
              <w:rPr>
                <w:noProof/>
                <w:webHidden/>
              </w:rPr>
              <w:fldChar w:fldCharType="end"/>
            </w:r>
          </w:hyperlink>
        </w:p>
        <w:p w14:paraId="385AC408" w14:textId="37E9A3FC" w:rsidR="00071446" w:rsidRDefault="00B80641">
          <w:pPr>
            <w:pStyle w:val="TOC3"/>
            <w:tabs>
              <w:tab w:val="right" w:leader="dot" w:pos="10325"/>
            </w:tabs>
            <w:rPr>
              <w:rFonts w:asciiTheme="minorHAnsi" w:eastAsiaTheme="minorEastAsia" w:hAnsiTheme="minorHAnsi" w:cstheme="minorBidi"/>
              <w:noProof/>
              <w:lang w:val="en-GB" w:eastAsia="en-GB"/>
            </w:rPr>
          </w:pPr>
          <w:hyperlink w:anchor="_Toc86825767" w:history="1">
            <w:r w:rsidR="00071446" w:rsidRPr="00D57B22">
              <w:rPr>
                <w:rStyle w:val="Hyperlink"/>
                <w:noProof/>
              </w:rPr>
              <w:t>Form EXP 4.1</w:t>
            </w:r>
            <w:r w:rsidR="00071446">
              <w:rPr>
                <w:noProof/>
                <w:webHidden/>
              </w:rPr>
              <w:tab/>
            </w:r>
            <w:r w:rsidR="00071446">
              <w:rPr>
                <w:noProof/>
                <w:webHidden/>
              </w:rPr>
              <w:fldChar w:fldCharType="begin"/>
            </w:r>
            <w:r w:rsidR="00071446">
              <w:rPr>
                <w:noProof/>
                <w:webHidden/>
              </w:rPr>
              <w:instrText xml:space="preserve"> PAGEREF _Toc86825767 \h </w:instrText>
            </w:r>
            <w:r w:rsidR="00071446">
              <w:rPr>
                <w:noProof/>
                <w:webHidden/>
              </w:rPr>
            </w:r>
            <w:r w:rsidR="00071446">
              <w:rPr>
                <w:noProof/>
                <w:webHidden/>
              </w:rPr>
              <w:fldChar w:fldCharType="separate"/>
            </w:r>
            <w:r w:rsidR="00071446">
              <w:rPr>
                <w:noProof/>
                <w:webHidden/>
              </w:rPr>
              <w:t>65</w:t>
            </w:r>
            <w:r w:rsidR="00071446">
              <w:rPr>
                <w:noProof/>
                <w:webHidden/>
              </w:rPr>
              <w:fldChar w:fldCharType="end"/>
            </w:r>
          </w:hyperlink>
        </w:p>
        <w:p w14:paraId="0D1F2D1F" w14:textId="7D6A6766" w:rsidR="00071446" w:rsidRDefault="00B80641">
          <w:pPr>
            <w:pStyle w:val="TOC3"/>
            <w:tabs>
              <w:tab w:val="right" w:leader="dot" w:pos="10325"/>
            </w:tabs>
            <w:rPr>
              <w:rFonts w:asciiTheme="minorHAnsi" w:eastAsiaTheme="minorEastAsia" w:hAnsiTheme="minorHAnsi" w:cstheme="minorBidi"/>
              <w:noProof/>
              <w:lang w:val="en-GB" w:eastAsia="en-GB"/>
            </w:rPr>
          </w:pPr>
          <w:hyperlink w:anchor="_Toc86825768" w:history="1">
            <w:r w:rsidR="00071446" w:rsidRPr="00D57B22">
              <w:rPr>
                <w:rStyle w:val="Hyperlink"/>
                <w:noProof/>
              </w:rPr>
              <w:t>Form EXP –4.2(a)</w:t>
            </w:r>
            <w:r w:rsidR="00071446">
              <w:rPr>
                <w:noProof/>
                <w:webHidden/>
              </w:rPr>
              <w:tab/>
            </w:r>
            <w:r w:rsidR="00071446">
              <w:rPr>
                <w:noProof/>
                <w:webHidden/>
              </w:rPr>
              <w:fldChar w:fldCharType="begin"/>
            </w:r>
            <w:r w:rsidR="00071446">
              <w:rPr>
                <w:noProof/>
                <w:webHidden/>
              </w:rPr>
              <w:instrText xml:space="preserve"> PAGEREF _Toc86825768 \h </w:instrText>
            </w:r>
            <w:r w:rsidR="00071446">
              <w:rPr>
                <w:noProof/>
                <w:webHidden/>
              </w:rPr>
            </w:r>
            <w:r w:rsidR="00071446">
              <w:rPr>
                <w:noProof/>
                <w:webHidden/>
              </w:rPr>
              <w:fldChar w:fldCharType="separate"/>
            </w:r>
            <w:r w:rsidR="00071446">
              <w:rPr>
                <w:noProof/>
                <w:webHidden/>
              </w:rPr>
              <w:t>66</w:t>
            </w:r>
            <w:r w:rsidR="00071446">
              <w:rPr>
                <w:noProof/>
                <w:webHidden/>
              </w:rPr>
              <w:fldChar w:fldCharType="end"/>
            </w:r>
          </w:hyperlink>
        </w:p>
        <w:p w14:paraId="0012A9F3" w14:textId="6E8CC8A2" w:rsidR="00071446" w:rsidRDefault="00B80641">
          <w:pPr>
            <w:pStyle w:val="TOC3"/>
            <w:tabs>
              <w:tab w:val="right" w:leader="dot" w:pos="10325"/>
            </w:tabs>
            <w:rPr>
              <w:rFonts w:asciiTheme="minorHAnsi" w:eastAsiaTheme="minorEastAsia" w:hAnsiTheme="minorHAnsi" w:cstheme="minorBidi"/>
              <w:noProof/>
              <w:lang w:val="en-GB" w:eastAsia="en-GB"/>
            </w:rPr>
          </w:pPr>
          <w:hyperlink w:anchor="_Toc86825769" w:history="1">
            <w:r w:rsidR="00071446" w:rsidRPr="00D57B22">
              <w:rPr>
                <w:rStyle w:val="Hyperlink"/>
                <w:noProof/>
              </w:rPr>
              <w:t>Form EXP –4.2(b)</w:t>
            </w:r>
            <w:r w:rsidR="00071446">
              <w:rPr>
                <w:noProof/>
                <w:webHidden/>
              </w:rPr>
              <w:tab/>
            </w:r>
            <w:r w:rsidR="00071446">
              <w:rPr>
                <w:noProof/>
                <w:webHidden/>
              </w:rPr>
              <w:fldChar w:fldCharType="begin"/>
            </w:r>
            <w:r w:rsidR="00071446">
              <w:rPr>
                <w:noProof/>
                <w:webHidden/>
              </w:rPr>
              <w:instrText xml:space="preserve"> PAGEREF _Toc86825769 \h </w:instrText>
            </w:r>
            <w:r w:rsidR="00071446">
              <w:rPr>
                <w:noProof/>
                <w:webHidden/>
              </w:rPr>
            </w:r>
            <w:r w:rsidR="00071446">
              <w:rPr>
                <w:noProof/>
                <w:webHidden/>
              </w:rPr>
              <w:fldChar w:fldCharType="separate"/>
            </w:r>
            <w:r w:rsidR="00071446">
              <w:rPr>
                <w:noProof/>
                <w:webHidden/>
              </w:rPr>
              <w:t>67</w:t>
            </w:r>
            <w:r w:rsidR="00071446">
              <w:rPr>
                <w:noProof/>
                <w:webHidden/>
              </w:rPr>
              <w:fldChar w:fldCharType="end"/>
            </w:r>
          </w:hyperlink>
        </w:p>
        <w:p w14:paraId="670E7EC8" w14:textId="417C0065" w:rsidR="00071446" w:rsidRDefault="00B80641">
          <w:pPr>
            <w:pStyle w:val="TOC3"/>
            <w:tabs>
              <w:tab w:val="right" w:leader="dot" w:pos="10325"/>
            </w:tabs>
            <w:rPr>
              <w:rFonts w:asciiTheme="minorHAnsi" w:eastAsiaTheme="minorEastAsia" w:hAnsiTheme="minorHAnsi" w:cstheme="minorBidi"/>
              <w:noProof/>
              <w:lang w:val="en-GB" w:eastAsia="en-GB"/>
            </w:rPr>
          </w:pPr>
          <w:hyperlink w:anchor="_Toc86825770" w:history="1">
            <w:r w:rsidR="00071446" w:rsidRPr="00D57B22">
              <w:rPr>
                <w:rStyle w:val="Hyperlink"/>
                <w:noProof/>
              </w:rPr>
              <w:t xml:space="preserve">Form of </w:t>
            </w:r>
            <w:r w:rsidR="00071446" w:rsidRPr="00D57B22">
              <w:rPr>
                <w:rStyle w:val="Hyperlink"/>
                <w:noProof/>
                <w:spacing w:val="-4"/>
              </w:rPr>
              <w:t xml:space="preserve">Tender </w:t>
            </w:r>
            <w:r w:rsidR="00071446" w:rsidRPr="00D57B22">
              <w:rPr>
                <w:rStyle w:val="Hyperlink"/>
                <w:noProof/>
              </w:rPr>
              <w:t xml:space="preserve">Security Form of </w:t>
            </w:r>
            <w:r w:rsidR="00071446" w:rsidRPr="00D57B22">
              <w:rPr>
                <w:rStyle w:val="Hyperlink"/>
                <w:noProof/>
                <w:spacing w:val="-4"/>
              </w:rPr>
              <w:t xml:space="preserve">Tender </w:t>
            </w:r>
            <w:r w:rsidR="00071446" w:rsidRPr="00D57B22">
              <w:rPr>
                <w:rStyle w:val="Hyperlink"/>
                <w:noProof/>
              </w:rPr>
              <w:t>Security–Bank Guarantee</w:t>
            </w:r>
            <w:r w:rsidR="00071446">
              <w:rPr>
                <w:noProof/>
                <w:webHidden/>
              </w:rPr>
              <w:tab/>
            </w:r>
            <w:r w:rsidR="00071446">
              <w:rPr>
                <w:noProof/>
                <w:webHidden/>
              </w:rPr>
              <w:fldChar w:fldCharType="begin"/>
            </w:r>
            <w:r w:rsidR="00071446">
              <w:rPr>
                <w:noProof/>
                <w:webHidden/>
              </w:rPr>
              <w:instrText xml:space="preserve"> PAGEREF _Toc86825770 \h </w:instrText>
            </w:r>
            <w:r w:rsidR="00071446">
              <w:rPr>
                <w:noProof/>
                <w:webHidden/>
              </w:rPr>
            </w:r>
            <w:r w:rsidR="00071446">
              <w:rPr>
                <w:noProof/>
                <w:webHidden/>
              </w:rPr>
              <w:fldChar w:fldCharType="separate"/>
            </w:r>
            <w:r w:rsidR="00071446">
              <w:rPr>
                <w:noProof/>
                <w:webHidden/>
              </w:rPr>
              <w:t>68</w:t>
            </w:r>
            <w:r w:rsidR="00071446">
              <w:rPr>
                <w:noProof/>
                <w:webHidden/>
              </w:rPr>
              <w:fldChar w:fldCharType="end"/>
            </w:r>
          </w:hyperlink>
        </w:p>
        <w:p w14:paraId="32229EA4" w14:textId="074BC80B" w:rsidR="00071446" w:rsidRDefault="00B80641">
          <w:pPr>
            <w:pStyle w:val="TOC3"/>
            <w:tabs>
              <w:tab w:val="right" w:leader="dot" w:pos="10325"/>
            </w:tabs>
            <w:rPr>
              <w:rFonts w:asciiTheme="minorHAnsi" w:eastAsiaTheme="minorEastAsia" w:hAnsiTheme="minorHAnsi" w:cstheme="minorBidi"/>
              <w:noProof/>
              <w:lang w:val="en-GB" w:eastAsia="en-GB"/>
            </w:rPr>
          </w:pPr>
          <w:hyperlink w:anchor="_Toc86825771" w:history="1">
            <w:r w:rsidR="00071446" w:rsidRPr="00D57B22">
              <w:rPr>
                <w:rStyle w:val="Hyperlink"/>
                <w:noProof/>
              </w:rPr>
              <w:t>FORM OF TENDER SECURITY - TENDER BOND</w:t>
            </w:r>
            <w:r w:rsidR="00071446">
              <w:rPr>
                <w:noProof/>
                <w:webHidden/>
              </w:rPr>
              <w:tab/>
            </w:r>
            <w:r w:rsidR="00071446">
              <w:rPr>
                <w:noProof/>
                <w:webHidden/>
              </w:rPr>
              <w:fldChar w:fldCharType="begin"/>
            </w:r>
            <w:r w:rsidR="00071446">
              <w:rPr>
                <w:noProof/>
                <w:webHidden/>
              </w:rPr>
              <w:instrText xml:space="preserve"> PAGEREF _Toc86825771 \h </w:instrText>
            </w:r>
            <w:r w:rsidR="00071446">
              <w:rPr>
                <w:noProof/>
                <w:webHidden/>
              </w:rPr>
            </w:r>
            <w:r w:rsidR="00071446">
              <w:rPr>
                <w:noProof/>
                <w:webHidden/>
              </w:rPr>
              <w:fldChar w:fldCharType="separate"/>
            </w:r>
            <w:r w:rsidR="00071446">
              <w:rPr>
                <w:noProof/>
                <w:webHidden/>
              </w:rPr>
              <w:t>69</w:t>
            </w:r>
            <w:r w:rsidR="00071446">
              <w:rPr>
                <w:noProof/>
                <w:webHidden/>
              </w:rPr>
              <w:fldChar w:fldCharType="end"/>
            </w:r>
          </w:hyperlink>
        </w:p>
        <w:p w14:paraId="752CD4D6" w14:textId="4235C9A7" w:rsidR="00071446" w:rsidRDefault="00B80641">
          <w:pPr>
            <w:pStyle w:val="TOC3"/>
            <w:tabs>
              <w:tab w:val="right" w:leader="dot" w:pos="10325"/>
            </w:tabs>
            <w:rPr>
              <w:rFonts w:asciiTheme="minorHAnsi" w:eastAsiaTheme="minorEastAsia" w:hAnsiTheme="minorHAnsi" w:cstheme="minorBidi"/>
              <w:noProof/>
              <w:lang w:val="en-GB" w:eastAsia="en-GB"/>
            </w:rPr>
          </w:pPr>
          <w:hyperlink w:anchor="_Toc86825772" w:history="1">
            <w:r w:rsidR="00071446" w:rsidRPr="00D57B22">
              <w:rPr>
                <w:rStyle w:val="Hyperlink"/>
                <w:noProof/>
              </w:rPr>
              <w:t>TENDER-SECURING DECLARATION FORM {r 46 and 155(2)}</w:t>
            </w:r>
            <w:r w:rsidR="00071446">
              <w:rPr>
                <w:noProof/>
                <w:webHidden/>
              </w:rPr>
              <w:tab/>
            </w:r>
            <w:r w:rsidR="00071446">
              <w:rPr>
                <w:noProof/>
                <w:webHidden/>
              </w:rPr>
              <w:fldChar w:fldCharType="begin"/>
            </w:r>
            <w:r w:rsidR="00071446">
              <w:rPr>
                <w:noProof/>
                <w:webHidden/>
              </w:rPr>
              <w:instrText xml:space="preserve"> PAGEREF _Toc86825772 \h </w:instrText>
            </w:r>
            <w:r w:rsidR="00071446">
              <w:rPr>
                <w:noProof/>
                <w:webHidden/>
              </w:rPr>
            </w:r>
            <w:r w:rsidR="00071446">
              <w:rPr>
                <w:noProof/>
                <w:webHidden/>
              </w:rPr>
              <w:fldChar w:fldCharType="separate"/>
            </w:r>
            <w:r w:rsidR="00071446">
              <w:rPr>
                <w:noProof/>
                <w:webHidden/>
              </w:rPr>
              <w:t>70</w:t>
            </w:r>
            <w:r w:rsidR="00071446">
              <w:rPr>
                <w:noProof/>
                <w:webHidden/>
              </w:rPr>
              <w:fldChar w:fldCharType="end"/>
            </w:r>
          </w:hyperlink>
        </w:p>
        <w:p w14:paraId="53EE1F16" w14:textId="56D7078D" w:rsidR="00071446" w:rsidRDefault="00B80641">
          <w:pPr>
            <w:pStyle w:val="TOC3"/>
            <w:tabs>
              <w:tab w:val="right" w:leader="dot" w:pos="10325"/>
            </w:tabs>
            <w:rPr>
              <w:rFonts w:asciiTheme="minorHAnsi" w:eastAsiaTheme="minorEastAsia" w:hAnsiTheme="minorHAnsi" w:cstheme="minorBidi"/>
              <w:noProof/>
              <w:lang w:val="en-GB" w:eastAsia="en-GB"/>
            </w:rPr>
          </w:pPr>
          <w:hyperlink w:anchor="_Toc86825773" w:history="1">
            <w:r w:rsidR="00071446" w:rsidRPr="00D57B22">
              <w:rPr>
                <w:rStyle w:val="Hyperlink"/>
                <w:noProof/>
              </w:rPr>
              <w:t>MANUFACTURER'S AUTHORIZATION FORM</w:t>
            </w:r>
            <w:r w:rsidR="00071446">
              <w:rPr>
                <w:noProof/>
                <w:webHidden/>
              </w:rPr>
              <w:tab/>
            </w:r>
            <w:r w:rsidR="00071446">
              <w:rPr>
                <w:noProof/>
                <w:webHidden/>
              </w:rPr>
              <w:fldChar w:fldCharType="begin"/>
            </w:r>
            <w:r w:rsidR="00071446">
              <w:rPr>
                <w:noProof/>
                <w:webHidden/>
              </w:rPr>
              <w:instrText xml:space="preserve"> PAGEREF _Toc86825773 \h </w:instrText>
            </w:r>
            <w:r w:rsidR="00071446">
              <w:rPr>
                <w:noProof/>
                <w:webHidden/>
              </w:rPr>
            </w:r>
            <w:r w:rsidR="00071446">
              <w:rPr>
                <w:noProof/>
                <w:webHidden/>
              </w:rPr>
              <w:fldChar w:fldCharType="separate"/>
            </w:r>
            <w:r w:rsidR="00071446">
              <w:rPr>
                <w:noProof/>
                <w:webHidden/>
              </w:rPr>
              <w:t>71</w:t>
            </w:r>
            <w:r w:rsidR="00071446">
              <w:rPr>
                <w:noProof/>
                <w:webHidden/>
              </w:rPr>
              <w:fldChar w:fldCharType="end"/>
            </w:r>
          </w:hyperlink>
        </w:p>
        <w:p w14:paraId="712B66E1" w14:textId="24D2BC1B" w:rsidR="00071446" w:rsidRDefault="00B80641">
          <w:pPr>
            <w:pStyle w:val="TOC3"/>
            <w:tabs>
              <w:tab w:val="right" w:leader="dot" w:pos="10325"/>
            </w:tabs>
            <w:rPr>
              <w:rFonts w:asciiTheme="minorHAnsi" w:eastAsiaTheme="minorEastAsia" w:hAnsiTheme="minorHAnsi" w:cstheme="minorBidi"/>
              <w:noProof/>
              <w:lang w:val="en-GB" w:eastAsia="en-GB"/>
            </w:rPr>
          </w:pPr>
          <w:hyperlink w:anchor="_Toc86825774" w:history="1">
            <w:r w:rsidR="00071446" w:rsidRPr="00D57B22">
              <w:rPr>
                <w:rStyle w:val="Hyperlink"/>
                <w:noProof/>
              </w:rPr>
              <w:t>SCOPE OF SUPPLY OF PLANT AND INSTALLATION SERVICES BY THE CONTRACTOR</w:t>
            </w:r>
            <w:r w:rsidR="00071446">
              <w:rPr>
                <w:noProof/>
                <w:webHidden/>
              </w:rPr>
              <w:tab/>
            </w:r>
            <w:r w:rsidR="00071446">
              <w:rPr>
                <w:noProof/>
                <w:webHidden/>
              </w:rPr>
              <w:fldChar w:fldCharType="begin"/>
            </w:r>
            <w:r w:rsidR="00071446">
              <w:rPr>
                <w:noProof/>
                <w:webHidden/>
              </w:rPr>
              <w:instrText xml:space="preserve"> PAGEREF _Toc86825774 \h </w:instrText>
            </w:r>
            <w:r w:rsidR="00071446">
              <w:rPr>
                <w:noProof/>
                <w:webHidden/>
              </w:rPr>
            </w:r>
            <w:r w:rsidR="00071446">
              <w:rPr>
                <w:noProof/>
                <w:webHidden/>
              </w:rPr>
              <w:fldChar w:fldCharType="separate"/>
            </w:r>
            <w:r w:rsidR="00071446">
              <w:rPr>
                <w:noProof/>
                <w:webHidden/>
              </w:rPr>
              <w:t>73</w:t>
            </w:r>
            <w:r w:rsidR="00071446">
              <w:rPr>
                <w:noProof/>
                <w:webHidden/>
              </w:rPr>
              <w:fldChar w:fldCharType="end"/>
            </w:r>
          </w:hyperlink>
        </w:p>
        <w:p w14:paraId="2916C86A" w14:textId="44EA8392" w:rsidR="00071446" w:rsidRDefault="00B80641">
          <w:pPr>
            <w:pStyle w:val="TOC3"/>
            <w:tabs>
              <w:tab w:val="right" w:leader="dot" w:pos="10325"/>
            </w:tabs>
            <w:rPr>
              <w:rFonts w:asciiTheme="minorHAnsi" w:eastAsiaTheme="minorEastAsia" w:hAnsiTheme="minorHAnsi" w:cstheme="minorBidi"/>
              <w:noProof/>
              <w:lang w:val="en-GB" w:eastAsia="en-GB"/>
            </w:rPr>
          </w:pPr>
          <w:hyperlink w:anchor="_Toc86825775" w:history="1">
            <w:r w:rsidR="00071446" w:rsidRPr="00D57B22">
              <w:rPr>
                <w:rStyle w:val="Hyperlink"/>
                <w:noProof/>
              </w:rPr>
              <w:t>FORMS AND PROCEDURES</w:t>
            </w:r>
            <w:r w:rsidR="00071446">
              <w:rPr>
                <w:noProof/>
                <w:webHidden/>
              </w:rPr>
              <w:tab/>
            </w:r>
            <w:r w:rsidR="00071446">
              <w:rPr>
                <w:noProof/>
                <w:webHidden/>
              </w:rPr>
              <w:fldChar w:fldCharType="begin"/>
            </w:r>
            <w:r w:rsidR="00071446">
              <w:rPr>
                <w:noProof/>
                <w:webHidden/>
              </w:rPr>
              <w:instrText xml:space="preserve"> PAGEREF _Toc86825775 \h </w:instrText>
            </w:r>
            <w:r w:rsidR="00071446">
              <w:rPr>
                <w:noProof/>
                <w:webHidden/>
              </w:rPr>
            </w:r>
            <w:r w:rsidR="00071446">
              <w:rPr>
                <w:noProof/>
                <w:webHidden/>
              </w:rPr>
              <w:fldChar w:fldCharType="separate"/>
            </w:r>
            <w:r w:rsidR="00071446">
              <w:rPr>
                <w:noProof/>
                <w:webHidden/>
              </w:rPr>
              <w:t>75</w:t>
            </w:r>
            <w:r w:rsidR="00071446">
              <w:rPr>
                <w:noProof/>
                <w:webHidden/>
              </w:rPr>
              <w:fldChar w:fldCharType="end"/>
            </w:r>
          </w:hyperlink>
        </w:p>
        <w:p w14:paraId="6A135BF4" w14:textId="11504E8E" w:rsidR="00071446" w:rsidRDefault="00B80641">
          <w:pPr>
            <w:pStyle w:val="TOC3"/>
            <w:tabs>
              <w:tab w:val="right" w:leader="dot" w:pos="10325"/>
            </w:tabs>
            <w:rPr>
              <w:rFonts w:asciiTheme="minorHAnsi" w:eastAsiaTheme="minorEastAsia" w:hAnsiTheme="minorHAnsi" w:cstheme="minorBidi"/>
              <w:noProof/>
              <w:lang w:val="en-GB" w:eastAsia="en-GB"/>
            </w:rPr>
          </w:pPr>
          <w:hyperlink w:anchor="_Toc86825776" w:history="1">
            <w:r w:rsidR="00071446" w:rsidRPr="00D57B22">
              <w:rPr>
                <w:rStyle w:val="Hyperlink"/>
                <w:noProof/>
              </w:rPr>
              <w:t>FORM OF OPERATIONAL ACCEPTANCE CERTIFICATE</w:t>
            </w:r>
            <w:r w:rsidR="00071446">
              <w:rPr>
                <w:noProof/>
                <w:webHidden/>
              </w:rPr>
              <w:tab/>
            </w:r>
            <w:r w:rsidR="00071446">
              <w:rPr>
                <w:noProof/>
                <w:webHidden/>
              </w:rPr>
              <w:fldChar w:fldCharType="begin"/>
            </w:r>
            <w:r w:rsidR="00071446">
              <w:rPr>
                <w:noProof/>
                <w:webHidden/>
              </w:rPr>
              <w:instrText xml:space="preserve"> PAGEREF _Toc86825776 \h </w:instrText>
            </w:r>
            <w:r w:rsidR="00071446">
              <w:rPr>
                <w:noProof/>
                <w:webHidden/>
              </w:rPr>
            </w:r>
            <w:r w:rsidR="00071446">
              <w:rPr>
                <w:noProof/>
                <w:webHidden/>
              </w:rPr>
              <w:fldChar w:fldCharType="separate"/>
            </w:r>
            <w:r w:rsidR="00071446">
              <w:rPr>
                <w:noProof/>
                <w:webHidden/>
              </w:rPr>
              <w:t>76</w:t>
            </w:r>
            <w:r w:rsidR="00071446">
              <w:rPr>
                <w:noProof/>
                <w:webHidden/>
              </w:rPr>
              <w:fldChar w:fldCharType="end"/>
            </w:r>
          </w:hyperlink>
        </w:p>
        <w:p w14:paraId="03BB8A7E" w14:textId="1B71701D" w:rsidR="00071446" w:rsidRDefault="00B80641">
          <w:pPr>
            <w:pStyle w:val="TOC3"/>
            <w:tabs>
              <w:tab w:val="right" w:leader="dot" w:pos="10325"/>
            </w:tabs>
            <w:rPr>
              <w:rFonts w:asciiTheme="minorHAnsi" w:eastAsiaTheme="minorEastAsia" w:hAnsiTheme="minorHAnsi" w:cstheme="minorBidi"/>
              <w:noProof/>
              <w:lang w:val="en-GB" w:eastAsia="en-GB"/>
            </w:rPr>
          </w:pPr>
          <w:hyperlink w:anchor="_Toc86825777" w:history="1">
            <w:r w:rsidR="00071446" w:rsidRPr="00D57B22">
              <w:rPr>
                <w:rStyle w:val="Hyperlink"/>
                <w:noProof/>
              </w:rPr>
              <w:t>SECTION IX - SPECIAL CONDITIONS OF CONTRACT</w:t>
            </w:r>
            <w:r w:rsidR="00071446">
              <w:rPr>
                <w:noProof/>
                <w:webHidden/>
              </w:rPr>
              <w:tab/>
            </w:r>
            <w:r w:rsidR="00071446">
              <w:rPr>
                <w:noProof/>
                <w:webHidden/>
              </w:rPr>
              <w:fldChar w:fldCharType="begin"/>
            </w:r>
            <w:r w:rsidR="00071446">
              <w:rPr>
                <w:noProof/>
                <w:webHidden/>
              </w:rPr>
              <w:instrText xml:space="preserve"> PAGEREF _Toc86825777 \h </w:instrText>
            </w:r>
            <w:r w:rsidR="00071446">
              <w:rPr>
                <w:noProof/>
                <w:webHidden/>
              </w:rPr>
            </w:r>
            <w:r w:rsidR="00071446">
              <w:rPr>
                <w:noProof/>
                <w:webHidden/>
              </w:rPr>
              <w:fldChar w:fldCharType="separate"/>
            </w:r>
            <w:r w:rsidR="00071446">
              <w:rPr>
                <w:noProof/>
                <w:webHidden/>
              </w:rPr>
              <w:t>118</w:t>
            </w:r>
            <w:r w:rsidR="00071446">
              <w:rPr>
                <w:noProof/>
                <w:webHidden/>
              </w:rPr>
              <w:fldChar w:fldCharType="end"/>
            </w:r>
          </w:hyperlink>
        </w:p>
        <w:p w14:paraId="4CBCB7FF" w14:textId="18C995B4" w:rsidR="00071446" w:rsidRDefault="00B80641">
          <w:pPr>
            <w:pStyle w:val="TOC3"/>
            <w:tabs>
              <w:tab w:val="right" w:leader="dot" w:pos="10325"/>
            </w:tabs>
            <w:rPr>
              <w:rFonts w:asciiTheme="minorHAnsi" w:eastAsiaTheme="minorEastAsia" w:hAnsiTheme="minorHAnsi" w:cstheme="minorBidi"/>
              <w:noProof/>
              <w:lang w:val="en-GB" w:eastAsia="en-GB"/>
            </w:rPr>
          </w:pPr>
          <w:hyperlink w:anchor="_Toc86825778" w:history="1">
            <w:r w:rsidR="00071446" w:rsidRPr="00D57B22">
              <w:rPr>
                <w:rStyle w:val="Hyperlink"/>
                <w:noProof/>
              </w:rPr>
              <w:t>NOTIFICATION OF INTENTION TO AWARD</w:t>
            </w:r>
            <w:r w:rsidR="00071446">
              <w:rPr>
                <w:noProof/>
                <w:webHidden/>
              </w:rPr>
              <w:tab/>
            </w:r>
            <w:r w:rsidR="00071446">
              <w:rPr>
                <w:noProof/>
                <w:webHidden/>
              </w:rPr>
              <w:fldChar w:fldCharType="begin"/>
            </w:r>
            <w:r w:rsidR="00071446">
              <w:rPr>
                <w:noProof/>
                <w:webHidden/>
              </w:rPr>
              <w:instrText xml:space="preserve"> PAGEREF _Toc86825778 \h </w:instrText>
            </w:r>
            <w:r w:rsidR="00071446">
              <w:rPr>
                <w:noProof/>
                <w:webHidden/>
              </w:rPr>
            </w:r>
            <w:r w:rsidR="00071446">
              <w:rPr>
                <w:noProof/>
                <w:webHidden/>
              </w:rPr>
              <w:fldChar w:fldCharType="separate"/>
            </w:r>
            <w:r w:rsidR="00071446">
              <w:rPr>
                <w:noProof/>
                <w:webHidden/>
              </w:rPr>
              <w:t>119</w:t>
            </w:r>
            <w:r w:rsidR="00071446">
              <w:rPr>
                <w:noProof/>
                <w:webHidden/>
              </w:rPr>
              <w:fldChar w:fldCharType="end"/>
            </w:r>
          </w:hyperlink>
        </w:p>
        <w:p w14:paraId="7EEBA2A0" w14:textId="0D9A8B8C" w:rsidR="00071446" w:rsidRDefault="00B80641">
          <w:pPr>
            <w:pStyle w:val="TOC3"/>
            <w:tabs>
              <w:tab w:val="right" w:leader="dot" w:pos="10325"/>
            </w:tabs>
            <w:rPr>
              <w:rFonts w:asciiTheme="minorHAnsi" w:eastAsiaTheme="minorEastAsia" w:hAnsiTheme="minorHAnsi" w:cstheme="minorBidi"/>
              <w:noProof/>
              <w:lang w:val="en-GB" w:eastAsia="en-GB"/>
            </w:rPr>
          </w:pPr>
          <w:hyperlink w:anchor="_Toc86825779" w:history="1">
            <w:r w:rsidR="00071446" w:rsidRPr="00D57B22">
              <w:rPr>
                <w:rStyle w:val="Hyperlink"/>
                <w:noProof/>
              </w:rPr>
              <w:t>NOTIFICATION OF AWARD - FORM OF ACCEPTANCE</w:t>
            </w:r>
            <w:r w:rsidR="00071446">
              <w:rPr>
                <w:noProof/>
                <w:webHidden/>
              </w:rPr>
              <w:tab/>
            </w:r>
            <w:r w:rsidR="00071446">
              <w:rPr>
                <w:noProof/>
                <w:webHidden/>
              </w:rPr>
              <w:fldChar w:fldCharType="begin"/>
            </w:r>
            <w:r w:rsidR="00071446">
              <w:rPr>
                <w:noProof/>
                <w:webHidden/>
              </w:rPr>
              <w:instrText xml:space="preserve"> PAGEREF _Toc86825779 \h </w:instrText>
            </w:r>
            <w:r w:rsidR="00071446">
              <w:rPr>
                <w:noProof/>
                <w:webHidden/>
              </w:rPr>
            </w:r>
            <w:r w:rsidR="00071446">
              <w:rPr>
                <w:noProof/>
                <w:webHidden/>
              </w:rPr>
              <w:fldChar w:fldCharType="separate"/>
            </w:r>
            <w:r w:rsidR="00071446">
              <w:rPr>
                <w:noProof/>
                <w:webHidden/>
              </w:rPr>
              <w:t>122</w:t>
            </w:r>
            <w:r w:rsidR="00071446">
              <w:rPr>
                <w:noProof/>
                <w:webHidden/>
              </w:rPr>
              <w:fldChar w:fldCharType="end"/>
            </w:r>
          </w:hyperlink>
        </w:p>
        <w:p w14:paraId="30CAD108" w14:textId="2DE25A24" w:rsidR="00071446" w:rsidRDefault="00B80641">
          <w:pPr>
            <w:pStyle w:val="TOC3"/>
            <w:tabs>
              <w:tab w:val="right" w:leader="dot" w:pos="10325"/>
            </w:tabs>
            <w:rPr>
              <w:rFonts w:asciiTheme="minorHAnsi" w:eastAsiaTheme="minorEastAsia" w:hAnsiTheme="minorHAnsi" w:cstheme="minorBidi"/>
              <w:noProof/>
              <w:lang w:val="en-GB" w:eastAsia="en-GB"/>
            </w:rPr>
          </w:pPr>
          <w:hyperlink w:anchor="_Toc86825780" w:history="1">
            <w:r w:rsidR="00071446" w:rsidRPr="00D57B22">
              <w:rPr>
                <w:rStyle w:val="Hyperlink"/>
                <w:noProof/>
              </w:rPr>
              <w:t>CONTRACTAGREEMENT</w:t>
            </w:r>
            <w:r w:rsidR="00071446">
              <w:rPr>
                <w:noProof/>
                <w:webHidden/>
              </w:rPr>
              <w:tab/>
            </w:r>
            <w:r w:rsidR="00071446">
              <w:rPr>
                <w:noProof/>
                <w:webHidden/>
              </w:rPr>
              <w:fldChar w:fldCharType="begin"/>
            </w:r>
            <w:r w:rsidR="00071446">
              <w:rPr>
                <w:noProof/>
                <w:webHidden/>
              </w:rPr>
              <w:instrText xml:space="preserve"> PAGEREF _Toc86825780 \h </w:instrText>
            </w:r>
            <w:r w:rsidR="00071446">
              <w:rPr>
                <w:noProof/>
                <w:webHidden/>
              </w:rPr>
            </w:r>
            <w:r w:rsidR="00071446">
              <w:rPr>
                <w:noProof/>
                <w:webHidden/>
              </w:rPr>
              <w:fldChar w:fldCharType="separate"/>
            </w:r>
            <w:r w:rsidR="00071446">
              <w:rPr>
                <w:noProof/>
                <w:webHidden/>
              </w:rPr>
              <w:t>123</w:t>
            </w:r>
            <w:r w:rsidR="00071446">
              <w:rPr>
                <w:noProof/>
                <w:webHidden/>
              </w:rPr>
              <w:fldChar w:fldCharType="end"/>
            </w:r>
          </w:hyperlink>
        </w:p>
        <w:p w14:paraId="6FC1F1F3" w14:textId="6724FD7F" w:rsidR="00071446" w:rsidRDefault="00B80641">
          <w:pPr>
            <w:pStyle w:val="TOC3"/>
            <w:tabs>
              <w:tab w:val="right" w:leader="dot" w:pos="10325"/>
            </w:tabs>
            <w:rPr>
              <w:rFonts w:asciiTheme="minorHAnsi" w:eastAsiaTheme="minorEastAsia" w:hAnsiTheme="minorHAnsi" w:cstheme="minorBidi"/>
              <w:noProof/>
              <w:lang w:val="en-GB" w:eastAsia="en-GB"/>
            </w:rPr>
          </w:pPr>
          <w:hyperlink w:anchor="_Toc86825781" w:history="1">
            <w:r w:rsidR="00071446" w:rsidRPr="00D57B22">
              <w:rPr>
                <w:rStyle w:val="Hyperlink"/>
                <w:noProof/>
              </w:rPr>
              <w:t>PERFORMANCE SECURITY OPTION 2 – (Performance Bond)</w:t>
            </w:r>
            <w:r w:rsidR="00071446">
              <w:rPr>
                <w:noProof/>
                <w:webHidden/>
              </w:rPr>
              <w:tab/>
            </w:r>
            <w:r w:rsidR="00071446">
              <w:rPr>
                <w:noProof/>
                <w:webHidden/>
              </w:rPr>
              <w:fldChar w:fldCharType="begin"/>
            </w:r>
            <w:r w:rsidR="00071446">
              <w:rPr>
                <w:noProof/>
                <w:webHidden/>
              </w:rPr>
              <w:instrText xml:space="preserve"> PAGEREF _Toc86825781 \h </w:instrText>
            </w:r>
            <w:r w:rsidR="00071446">
              <w:rPr>
                <w:noProof/>
                <w:webHidden/>
              </w:rPr>
            </w:r>
            <w:r w:rsidR="00071446">
              <w:rPr>
                <w:noProof/>
                <w:webHidden/>
              </w:rPr>
              <w:fldChar w:fldCharType="separate"/>
            </w:r>
            <w:r w:rsidR="00071446">
              <w:rPr>
                <w:noProof/>
                <w:webHidden/>
              </w:rPr>
              <w:t>125</w:t>
            </w:r>
            <w:r w:rsidR="00071446">
              <w:rPr>
                <w:noProof/>
                <w:webHidden/>
              </w:rPr>
              <w:fldChar w:fldCharType="end"/>
            </w:r>
          </w:hyperlink>
        </w:p>
        <w:p w14:paraId="7E6BF381" w14:textId="7AB81DE7" w:rsidR="00071446" w:rsidRDefault="00B80641">
          <w:pPr>
            <w:pStyle w:val="TOC3"/>
            <w:tabs>
              <w:tab w:val="right" w:leader="dot" w:pos="10325"/>
            </w:tabs>
            <w:rPr>
              <w:rFonts w:asciiTheme="minorHAnsi" w:eastAsiaTheme="minorEastAsia" w:hAnsiTheme="minorHAnsi" w:cstheme="minorBidi"/>
              <w:noProof/>
              <w:lang w:val="en-GB" w:eastAsia="en-GB"/>
            </w:rPr>
          </w:pPr>
          <w:hyperlink w:anchor="_Toc86825782" w:history="1">
            <w:r w:rsidR="00071446" w:rsidRPr="00D57B22">
              <w:rPr>
                <w:rStyle w:val="Hyperlink"/>
                <w:noProof/>
              </w:rPr>
              <w:t>ADVANCE PAYMENT SECURITY - Demand Bank Guarantee</w:t>
            </w:r>
            <w:r w:rsidR="00071446">
              <w:rPr>
                <w:noProof/>
                <w:webHidden/>
              </w:rPr>
              <w:tab/>
            </w:r>
            <w:r w:rsidR="00071446">
              <w:rPr>
                <w:noProof/>
                <w:webHidden/>
              </w:rPr>
              <w:fldChar w:fldCharType="begin"/>
            </w:r>
            <w:r w:rsidR="00071446">
              <w:rPr>
                <w:noProof/>
                <w:webHidden/>
              </w:rPr>
              <w:instrText xml:space="preserve"> PAGEREF _Toc86825782 \h </w:instrText>
            </w:r>
            <w:r w:rsidR="00071446">
              <w:rPr>
                <w:noProof/>
                <w:webHidden/>
              </w:rPr>
            </w:r>
            <w:r w:rsidR="00071446">
              <w:rPr>
                <w:noProof/>
                <w:webHidden/>
              </w:rPr>
              <w:fldChar w:fldCharType="separate"/>
            </w:r>
            <w:r w:rsidR="00071446">
              <w:rPr>
                <w:noProof/>
                <w:webHidden/>
              </w:rPr>
              <w:t>127</w:t>
            </w:r>
            <w:r w:rsidR="00071446">
              <w:rPr>
                <w:noProof/>
                <w:webHidden/>
              </w:rPr>
              <w:fldChar w:fldCharType="end"/>
            </w:r>
          </w:hyperlink>
        </w:p>
        <w:p w14:paraId="6C4619B7" w14:textId="0C09036B" w:rsidR="00C57C90" w:rsidRDefault="00C57C90">
          <w:r>
            <w:rPr>
              <w:b/>
              <w:bCs/>
              <w:noProof/>
            </w:rPr>
            <w:fldChar w:fldCharType="end"/>
          </w:r>
        </w:p>
      </w:sdtContent>
    </w:sdt>
    <w:p w14:paraId="27AD3538" w14:textId="77777777" w:rsidR="00607E22" w:rsidRDefault="00607E22">
      <w:pPr>
        <w:spacing w:line="230" w:lineRule="auto"/>
        <w:jc w:val="both"/>
        <w:sectPr w:rsidR="00607E22" w:rsidSect="0060043F">
          <w:footerReference w:type="even" r:id="rId10"/>
          <w:footerReference w:type="default" r:id="rId11"/>
          <w:pgSz w:w="11910" w:h="16840"/>
          <w:pgMar w:top="360" w:right="995" w:bottom="640" w:left="580" w:header="0" w:footer="441" w:gutter="0"/>
          <w:cols w:space="720"/>
        </w:sectPr>
      </w:pPr>
    </w:p>
    <w:p w14:paraId="5EBB4EE5" w14:textId="77777777" w:rsidR="00672AC5" w:rsidRPr="0071078D" w:rsidRDefault="00672AC5" w:rsidP="00672AC5">
      <w:pPr>
        <w:tabs>
          <w:tab w:val="left" w:pos="3210"/>
        </w:tabs>
        <w:spacing w:before="60" w:after="60" w:line="288" w:lineRule="auto"/>
        <w:ind w:left="284"/>
        <w:jc w:val="center"/>
        <w:rPr>
          <w:sz w:val="32"/>
          <w:szCs w:val="32"/>
        </w:rPr>
      </w:pPr>
      <w:r w:rsidRPr="0071078D">
        <w:rPr>
          <w:color w:val="231F20"/>
          <w:sz w:val="32"/>
          <w:szCs w:val="32"/>
        </w:rPr>
        <w:lastRenderedPageBreak/>
        <w:t>INVITATION TO TENDER</w:t>
      </w:r>
    </w:p>
    <w:p w14:paraId="52CE95A3" w14:textId="77777777" w:rsidR="00672AC5" w:rsidRDefault="00672AC5" w:rsidP="00672AC5">
      <w:pPr>
        <w:ind w:left="630" w:right="55"/>
        <w:rPr>
          <w:b/>
          <w:color w:val="231F20"/>
        </w:rPr>
      </w:pPr>
    </w:p>
    <w:p w14:paraId="5A4F5E03" w14:textId="575A731C" w:rsidR="00672AC5" w:rsidRPr="00025C4B" w:rsidRDefault="00672AC5" w:rsidP="00672AC5">
      <w:pPr>
        <w:ind w:left="630" w:right="55"/>
        <w:jc w:val="center"/>
        <w:rPr>
          <w:b/>
          <w:color w:val="000000"/>
          <w:sz w:val="24"/>
          <w:szCs w:val="24"/>
        </w:rPr>
      </w:pPr>
      <w:r w:rsidRPr="00025C4B">
        <w:rPr>
          <w:b/>
          <w:color w:val="231F20"/>
          <w:sz w:val="24"/>
          <w:szCs w:val="24"/>
        </w:rPr>
        <w:t>:</w:t>
      </w:r>
      <w:r w:rsidRPr="00025C4B">
        <w:rPr>
          <w:b/>
          <w:color w:val="000000"/>
          <w:sz w:val="24"/>
          <w:szCs w:val="24"/>
        </w:rPr>
        <w:t xml:space="preserve"> </w:t>
      </w:r>
      <w:r w:rsidRPr="00025C4B">
        <w:rPr>
          <w:b/>
          <w:color w:val="231F20"/>
          <w:sz w:val="24"/>
          <w:szCs w:val="24"/>
        </w:rPr>
        <w:t>ETHICS AND ANTI- CORRUPTION COMMISSION</w:t>
      </w:r>
    </w:p>
    <w:p w14:paraId="31D68417" w14:textId="77777777" w:rsidR="00672AC5" w:rsidRPr="00025C4B" w:rsidRDefault="00672AC5" w:rsidP="00672AC5">
      <w:pPr>
        <w:ind w:left="630" w:right="55"/>
        <w:jc w:val="center"/>
        <w:rPr>
          <w:b/>
          <w:color w:val="231F20"/>
          <w:sz w:val="24"/>
          <w:szCs w:val="24"/>
        </w:rPr>
      </w:pPr>
    </w:p>
    <w:p w14:paraId="70632756" w14:textId="77777777" w:rsidR="00071446" w:rsidRPr="00071446" w:rsidRDefault="00071446" w:rsidP="00071446">
      <w:pPr>
        <w:ind w:left="630" w:right="55"/>
        <w:jc w:val="center"/>
        <w:rPr>
          <w:b/>
          <w:color w:val="231F20"/>
          <w:sz w:val="24"/>
          <w:szCs w:val="24"/>
        </w:rPr>
      </w:pPr>
      <w:r w:rsidRPr="00071446">
        <w:rPr>
          <w:b/>
          <w:color w:val="231F20"/>
          <w:sz w:val="24"/>
          <w:szCs w:val="24"/>
        </w:rPr>
        <w:t>TENDER NO. EACC/T/14/2021-2022 SUPPLY, INSTALLATION, TESTING,</w:t>
      </w:r>
    </w:p>
    <w:p w14:paraId="549D38B4" w14:textId="1308D0A3" w:rsidR="00672AC5" w:rsidRPr="00071446" w:rsidRDefault="00071446" w:rsidP="00071446">
      <w:pPr>
        <w:ind w:left="630" w:right="55"/>
        <w:jc w:val="center"/>
        <w:rPr>
          <w:b/>
          <w:color w:val="231F20"/>
          <w:sz w:val="24"/>
          <w:szCs w:val="24"/>
        </w:rPr>
      </w:pPr>
      <w:r w:rsidRPr="00071446">
        <w:rPr>
          <w:b/>
          <w:color w:val="231F20"/>
          <w:sz w:val="24"/>
          <w:szCs w:val="24"/>
        </w:rPr>
        <w:t>COMMISSIONING OF 15KVA STANDBY GENERATOR</w:t>
      </w:r>
    </w:p>
    <w:p w14:paraId="2E9528AF" w14:textId="5AC1C863" w:rsidR="00672AC5" w:rsidRPr="00D85B1A" w:rsidRDefault="00672AC5" w:rsidP="00672AC5">
      <w:pPr>
        <w:tabs>
          <w:tab w:val="left" w:pos="360"/>
        </w:tabs>
        <w:spacing w:before="120" w:after="120" w:line="288" w:lineRule="auto"/>
        <w:ind w:right="850"/>
        <w:jc w:val="both"/>
        <w:rPr>
          <w:b/>
          <w:bCs/>
          <w:sz w:val="24"/>
          <w:szCs w:val="24"/>
        </w:rPr>
      </w:pPr>
      <w:r w:rsidRPr="00D85B1A">
        <w:rPr>
          <w:b/>
          <w:bCs/>
          <w:sz w:val="24"/>
          <w:szCs w:val="24"/>
        </w:rPr>
        <w:t xml:space="preserve">Date: </w:t>
      </w:r>
      <w:r w:rsidR="000706F4">
        <w:rPr>
          <w:b/>
          <w:bCs/>
          <w:sz w:val="24"/>
          <w:szCs w:val="24"/>
        </w:rPr>
        <w:t>3rd</w:t>
      </w:r>
      <w:r w:rsidRPr="00D85B1A">
        <w:rPr>
          <w:b/>
          <w:bCs/>
          <w:sz w:val="24"/>
          <w:szCs w:val="24"/>
        </w:rPr>
        <w:t xml:space="preserve"> </w:t>
      </w:r>
      <w:r w:rsidR="000706F4">
        <w:rPr>
          <w:b/>
          <w:bCs/>
          <w:sz w:val="24"/>
          <w:szCs w:val="24"/>
        </w:rPr>
        <w:t>November</w:t>
      </w:r>
      <w:r>
        <w:rPr>
          <w:b/>
          <w:bCs/>
          <w:sz w:val="24"/>
          <w:szCs w:val="24"/>
        </w:rPr>
        <w:t xml:space="preserve">, </w:t>
      </w:r>
      <w:r w:rsidRPr="00D85B1A">
        <w:rPr>
          <w:b/>
          <w:bCs/>
          <w:sz w:val="24"/>
          <w:szCs w:val="24"/>
        </w:rPr>
        <w:t>202</w:t>
      </w:r>
      <w:r>
        <w:rPr>
          <w:b/>
          <w:bCs/>
          <w:sz w:val="24"/>
          <w:szCs w:val="24"/>
        </w:rPr>
        <w:t>1</w:t>
      </w:r>
    </w:p>
    <w:p w14:paraId="1C91D989" w14:textId="77777777" w:rsidR="000706F4" w:rsidRDefault="00672AC5" w:rsidP="00672AC5">
      <w:pPr>
        <w:pBdr>
          <w:bottom w:val="single" w:sz="4" w:space="1" w:color="auto"/>
        </w:pBdr>
        <w:spacing w:before="120" w:after="120" w:line="288" w:lineRule="auto"/>
        <w:ind w:right="850"/>
        <w:jc w:val="both"/>
        <w:rPr>
          <w:b/>
          <w:bCs/>
          <w:spacing w:val="1"/>
          <w:sz w:val="24"/>
          <w:szCs w:val="24"/>
        </w:rPr>
      </w:pPr>
      <w:r w:rsidRPr="00A976F7">
        <w:rPr>
          <w:b/>
          <w:sz w:val="24"/>
          <w:szCs w:val="24"/>
        </w:rPr>
        <w:t xml:space="preserve">Re: </w:t>
      </w:r>
      <w:r w:rsidRPr="0087599F">
        <w:rPr>
          <w:b/>
          <w:bCs/>
          <w:spacing w:val="1"/>
          <w:sz w:val="24"/>
          <w:szCs w:val="24"/>
        </w:rPr>
        <w:t>TENDER NO. EACC/</w:t>
      </w:r>
      <w:r>
        <w:rPr>
          <w:b/>
          <w:bCs/>
          <w:spacing w:val="1"/>
          <w:sz w:val="24"/>
          <w:szCs w:val="24"/>
        </w:rPr>
        <w:t>T</w:t>
      </w:r>
      <w:r w:rsidR="001F4566">
        <w:rPr>
          <w:b/>
          <w:bCs/>
          <w:spacing w:val="1"/>
          <w:sz w:val="24"/>
          <w:szCs w:val="24"/>
        </w:rPr>
        <w:t>/</w:t>
      </w:r>
      <w:r>
        <w:rPr>
          <w:b/>
          <w:bCs/>
          <w:spacing w:val="1"/>
          <w:sz w:val="24"/>
          <w:szCs w:val="24"/>
        </w:rPr>
        <w:t>1</w:t>
      </w:r>
      <w:r w:rsidR="00FF0D27">
        <w:rPr>
          <w:b/>
          <w:bCs/>
          <w:spacing w:val="1"/>
          <w:sz w:val="24"/>
          <w:szCs w:val="24"/>
        </w:rPr>
        <w:t>4</w:t>
      </w:r>
      <w:r w:rsidRPr="0087599F">
        <w:rPr>
          <w:b/>
          <w:bCs/>
          <w:spacing w:val="1"/>
          <w:sz w:val="24"/>
          <w:szCs w:val="24"/>
        </w:rPr>
        <w:t>/2021</w:t>
      </w:r>
      <w:r w:rsidR="001F4566">
        <w:rPr>
          <w:b/>
          <w:bCs/>
          <w:spacing w:val="1"/>
          <w:sz w:val="24"/>
          <w:szCs w:val="24"/>
        </w:rPr>
        <w:t>-</w:t>
      </w:r>
      <w:r w:rsidRPr="0087599F">
        <w:rPr>
          <w:b/>
          <w:bCs/>
          <w:spacing w:val="1"/>
          <w:sz w:val="24"/>
          <w:szCs w:val="24"/>
        </w:rPr>
        <w:t>2022 SUPPLY</w:t>
      </w:r>
      <w:r>
        <w:rPr>
          <w:b/>
          <w:bCs/>
          <w:spacing w:val="1"/>
          <w:sz w:val="24"/>
          <w:szCs w:val="24"/>
        </w:rPr>
        <w:t>, INSTALLATION, TESTING,</w:t>
      </w:r>
    </w:p>
    <w:p w14:paraId="2B468C81" w14:textId="077DFCC6" w:rsidR="00672AC5" w:rsidRPr="00C15D6A" w:rsidRDefault="000706F4" w:rsidP="00672AC5">
      <w:pPr>
        <w:pBdr>
          <w:bottom w:val="single" w:sz="4" w:space="1" w:color="auto"/>
        </w:pBdr>
        <w:spacing w:before="120" w:after="120" w:line="288" w:lineRule="auto"/>
        <w:ind w:right="850"/>
        <w:jc w:val="both"/>
        <w:rPr>
          <w:b/>
          <w:bCs/>
          <w:spacing w:val="2"/>
          <w:sz w:val="24"/>
          <w:szCs w:val="24"/>
        </w:rPr>
      </w:pPr>
      <w:r>
        <w:rPr>
          <w:b/>
          <w:bCs/>
          <w:spacing w:val="1"/>
          <w:sz w:val="24"/>
          <w:szCs w:val="24"/>
        </w:rPr>
        <w:t xml:space="preserve">       </w:t>
      </w:r>
      <w:r w:rsidR="00672AC5">
        <w:rPr>
          <w:b/>
          <w:bCs/>
          <w:spacing w:val="1"/>
          <w:sz w:val="24"/>
          <w:szCs w:val="24"/>
        </w:rPr>
        <w:t xml:space="preserve"> COMMISSIONING OF </w:t>
      </w:r>
      <w:r w:rsidR="00DD01EF">
        <w:rPr>
          <w:b/>
          <w:bCs/>
          <w:spacing w:val="1"/>
          <w:sz w:val="24"/>
          <w:szCs w:val="24"/>
        </w:rPr>
        <w:t xml:space="preserve">15KVA </w:t>
      </w:r>
      <w:r w:rsidR="00672AC5">
        <w:rPr>
          <w:b/>
          <w:bCs/>
          <w:spacing w:val="1"/>
          <w:sz w:val="24"/>
          <w:szCs w:val="24"/>
        </w:rPr>
        <w:t xml:space="preserve">STANDBY GENERATOR </w:t>
      </w:r>
    </w:p>
    <w:p w14:paraId="4C88FCEA" w14:textId="2670A624" w:rsidR="00672AC5" w:rsidRPr="00A976F7" w:rsidRDefault="00672AC5" w:rsidP="00672AC5">
      <w:pPr>
        <w:spacing w:before="120" w:after="120" w:line="288" w:lineRule="auto"/>
        <w:jc w:val="both"/>
        <w:rPr>
          <w:sz w:val="24"/>
          <w:szCs w:val="24"/>
        </w:rPr>
      </w:pPr>
      <w:r w:rsidRPr="00A976F7">
        <w:rPr>
          <w:sz w:val="24"/>
          <w:szCs w:val="24"/>
        </w:rPr>
        <w:t xml:space="preserve">The Ethics and Anti-Corruption Commission (EACC) invites sealed bids from eligible candidates for </w:t>
      </w:r>
      <w:r>
        <w:rPr>
          <w:sz w:val="24"/>
          <w:szCs w:val="24"/>
        </w:rPr>
        <w:t>the supply</w:t>
      </w:r>
      <w:r w:rsidR="0017241A">
        <w:rPr>
          <w:sz w:val="24"/>
          <w:szCs w:val="24"/>
        </w:rPr>
        <w:t>, installation, testing, commissioning of</w:t>
      </w:r>
      <w:r w:rsidR="00BC0415">
        <w:rPr>
          <w:sz w:val="24"/>
          <w:szCs w:val="24"/>
        </w:rPr>
        <w:t xml:space="preserve"> 15 KVA</w:t>
      </w:r>
      <w:r w:rsidR="0017241A">
        <w:rPr>
          <w:sz w:val="24"/>
          <w:szCs w:val="24"/>
        </w:rPr>
        <w:t xml:space="preserve"> standby generator</w:t>
      </w:r>
      <w:r w:rsidRPr="00A976F7">
        <w:rPr>
          <w:sz w:val="24"/>
          <w:szCs w:val="24"/>
        </w:rPr>
        <w:t xml:space="preserve">. </w:t>
      </w:r>
    </w:p>
    <w:p w14:paraId="3E5B84DC" w14:textId="77777777" w:rsidR="00672AC5" w:rsidRPr="00A976F7" w:rsidRDefault="00672AC5" w:rsidP="00672AC5">
      <w:pPr>
        <w:tabs>
          <w:tab w:val="left" w:pos="360"/>
        </w:tabs>
        <w:spacing w:before="120" w:after="120" w:line="288" w:lineRule="auto"/>
        <w:jc w:val="both"/>
        <w:rPr>
          <w:b/>
          <w:bCs/>
          <w:sz w:val="24"/>
          <w:szCs w:val="24"/>
        </w:rPr>
      </w:pPr>
      <w:r w:rsidRPr="00A976F7">
        <w:rPr>
          <w:sz w:val="24"/>
          <w:szCs w:val="24"/>
        </w:rPr>
        <w:t xml:space="preserve">Interested eligible candidates may obtain further information from and inspect the tender documents at the Supply Chain Management office, Ethics and Anti-Corruption Commission, ground Floor, </w:t>
      </w:r>
      <w:r w:rsidRPr="00A976F7">
        <w:rPr>
          <w:b/>
          <w:bCs/>
          <w:sz w:val="24"/>
          <w:szCs w:val="24"/>
        </w:rPr>
        <w:t xml:space="preserve">Integrity Centre </w:t>
      </w:r>
      <w:r w:rsidRPr="00A976F7">
        <w:rPr>
          <w:sz w:val="24"/>
          <w:szCs w:val="24"/>
        </w:rPr>
        <w:t xml:space="preserve">during normal working hours. </w:t>
      </w:r>
    </w:p>
    <w:p w14:paraId="5804BC52" w14:textId="03941823" w:rsidR="00672AC5" w:rsidRPr="00A976F7" w:rsidRDefault="00672AC5" w:rsidP="00672AC5">
      <w:pPr>
        <w:spacing w:before="120" w:after="120" w:line="288" w:lineRule="auto"/>
        <w:jc w:val="both"/>
        <w:rPr>
          <w:sz w:val="24"/>
          <w:szCs w:val="24"/>
        </w:rPr>
      </w:pPr>
      <w:r w:rsidRPr="00A976F7">
        <w:rPr>
          <w:sz w:val="24"/>
          <w:szCs w:val="24"/>
        </w:rPr>
        <w:t xml:space="preserve">A complete set of tender documents may be viewed and downloaded free of charge from the Commission’s website   </w:t>
      </w:r>
      <w:hyperlink r:id="rId12" w:history="1">
        <w:r w:rsidRPr="00A976F7">
          <w:rPr>
            <w:color w:val="0000FF"/>
            <w:sz w:val="24"/>
            <w:szCs w:val="24"/>
            <w:u w:val="single"/>
          </w:rPr>
          <w:t>www.eacc.go.ke</w:t>
        </w:r>
      </w:hyperlink>
      <w:r w:rsidRPr="00A976F7">
        <w:rPr>
          <w:sz w:val="24"/>
          <w:szCs w:val="24"/>
        </w:rPr>
        <w:t xml:space="preserve"> or IFMIS </w:t>
      </w:r>
      <w:r w:rsidR="000706F4" w:rsidRPr="00A976F7">
        <w:rPr>
          <w:sz w:val="24"/>
          <w:szCs w:val="24"/>
        </w:rPr>
        <w:t>suppliers’</w:t>
      </w:r>
      <w:r w:rsidRPr="00A976F7">
        <w:rPr>
          <w:sz w:val="24"/>
          <w:szCs w:val="24"/>
        </w:rPr>
        <w:t xml:space="preserve"> portal </w:t>
      </w:r>
      <w:r w:rsidRPr="00A976F7">
        <w:rPr>
          <w:b/>
          <w:i/>
          <w:sz w:val="24"/>
          <w:szCs w:val="24"/>
        </w:rPr>
        <w:t>supplier.treasury.go.ke</w:t>
      </w:r>
      <w:r w:rsidRPr="00A976F7">
        <w:rPr>
          <w:sz w:val="24"/>
          <w:szCs w:val="24"/>
        </w:rPr>
        <w:t xml:space="preserve">. </w:t>
      </w:r>
    </w:p>
    <w:p w14:paraId="48B96BCE" w14:textId="1B7BFB32" w:rsidR="00672AC5" w:rsidRPr="00A976F7" w:rsidRDefault="00672AC5" w:rsidP="00672AC5">
      <w:pPr>
        <w:spacing w:before="120" w:after="120" w:line="288" w:lineRule="auto"/>
        <w:jc w:val="both"/>
        <w:rPr>
          <w:sz w:val="24"/>
          <w:szCs w:val="24"/>
        </w:rPr>
      </w:pPr>
      <w:r w:rsidRPr="00A976F7">
        <w:rPr>
          <w:sz w:val="24"/>
          <w:szCs w:val="24"/>
        </w:rPr>
        <w:t>Prices quoted should be net inclusive of all taxes and delivery costs, must be expressed in Kenya shillings and shall remain valid for a period of 1</w:t>
      </w:r>
      <w:r w:rsidR="001F4566">
        <w:rPr>
          <w:sz w:val="24"/>
          <w:szCs w:val="24"/>
        </w:rPr>
        <w:t>5</w:t>
      </w:r>
      <w:r w:rsidRPr="00A976F7">
        <w:rPr>
          <w:sz w:val="24"/>
          <w:szCs w:val="24"/>
        </w:rPr>
        <w:t>0 days from the closing date of the tender.</w:t>
      </w:r>
    </w:p>
    <w:p w14:paraId="0C69ABC2" w14:textId="77777777" w:rsidR="00672AC5" w:rsidRPr="00A976F7" w:rsidRDefault="00672AC5" w:rsidP="00672AC5">
      <w:pPr>
        <w:spacing w:before="120" w:after="120" w:line="288" w:lineRule="auto"/>
        <w:jc w:val="both"/>
        <w:rPr>
          <w:sz w:val="24"/>
          <w:szCs w:val="24"/>
        </w:rPr>
      </w:pPr>
      <w:r w:rsidRPr="00A976F7">
        <w:rPr>
          <w:sz w:val="24"/>
          <w:szCs w:val="24"/>
        </w:rPr>
        <w:t xml:space="preserve">Completed tender documents MUST be submitted through the IFMIS system so as to reach the: </w:t>
      </w:r>
    </w:p>
    <w:p w14:paraId="4CEEF6DC" w14:textId="77777777" w:rsidR="00672AC5" w:rsidRPr="00A976F7" w:rsidRDefault="00672AC5" w:rsidP="00672AC5">
      <w:pPr>
        <w:spacing w:before="120" w:after="120" w:line="288" w:lineRule="auto"/>
        <w:jc w:val="center"/>
        <w:rPr>
          <w:b/>
          <w:sz w:val="24"/>
          <w:szCs w:val="24"/>
        </w:rPr>
      </w:pPr>
      <w:r w:rsidRPr="00A976F7">
        <w:rPr>
          <w:b/>
          <w:sz w:val="24"/>
          <w:szCs w:val="24"/>
        </w:rPr>
        <w:t>The Secretary/Chief Executive Officer</w:t>
      </w:r>
    </w:p>
    <w:p w14:paraId="06813768" w14:textId="77777777" w:rsidR="00672AC5" w:rsidRPr="00A976F7" w:rsidRDefault="00672AC5" w:rsidP="00672AC5">
      <w:pPr>
        <w:spacing w:before="120" w:after="120" w:line="288" w:lineRule="auto"/>
        <w:jc w:val="center"/>
        <w:rPr>
          <w:b/>
          <w:sz w:val="24"/>
          <w:szCs w:val="24"/>
        </w:rPr>
      </w:pPr>
      <w:r w:rsidRPr="00A976F7">
        <w:rPr>
          <w:b/>
          <w:sz w:val="24"/>
          <w:szCs w:val="24"/>
        </w:rPr>
        <w:t>Ethics and Anti-Corruption Commission</w:t>
      </w:r>
    </w:p>
    <w:p w14:paraId="26375053" w14:textId="77777777" w:rsidR="00672AC5" w:rsidRPr="00A976F7" w:rsidRDefault="00672AC5" w:rsidP="00672AC5">
      <w:pPr>
        <w:spacing w:before="120" w:after="120" w:line="288" w:lineRule="auto"/>
        <w:jc w:val="center"/>
        <w:rPr>
          <w:b/>
          <w:sz w:val="24"/>
          <w:szCs w:val="24"/>
        </w:rPr>
      </w:pPr>
      <w:r w:rsidRPr="00A976F7">
        <w:rPr>
          <w:b/>
          <w:sz w:val="24"/>
          <w:szCs w:val="24"/>
        </w:rPr>
        <w:t>P. O. Box 61130-00200</w:t>
      </w:r>
    </w:p>
    <w:p w14:paraId="331134D4" w14:textId="77777777" w:rsidR="00672AC5" w:rsidRPr="00A976F7" w:rsidRDefault="00672AC5" w:rsidP="00672AC5">
      <w:pPr>
        <w:spacing w:before="120" w:after="120" w:line="288" w:lineRule="auto"/>
        <w:jc w:val="center"/>
        <w:rPr>
          <w:sz w:val="24"/>
          <w:szCs w:val="24"/>
        </w:rPr>
      </w:pPr>
      <w:r w:rsidRPr="00A976F7">
        <w:rPr>
          <w:b/>
          <w:sz w:val="24"/>
          <w:szCs w:val="24"/>
        </w:rPr>
        <w:t>NAIROBI</w:t>
      </w:r>
    </w:p>
    <w:p w14:paraId="36247718" w14:textId="2A57BF49" w:rsidR="00672AC5" w:rsidRPr="001F4566" w:rsidRDefault="00672AC5" w:rsidP="00672AC5">
      <w:pPr>
        <w:spacing w:before="120" w:after="120" w:line="288" w:lineRule="auto"/>
        <w:jc w:val="both"/>
        <w:rPr>
          <w:color w:val="FF0000"/>
          <w:sz w:val="24"/>
          <w:szCs w:val="24"/>
        </w:rPr>
      </w:pPr>
      <w:r w:rsidRPr="00A976F7">
        <w:rPr>
          <w:sz w:val="24"/>
          <w:szCs w:val="24"/>
        </w:rPr>
        <w:t xml:space="preserve"> </w:t>
      </w:r>
      <w:r w:rsidRPr="001F4566">
        <w:rPr>
          <w:color w:val="FF0000"/>
          <w:sz w:val="24"/>
          <w:szCs w:val="24"/>
        </w:rPr>
        <w:t xml:space="preserve">On or before </w:t>
      </w:r>
      <w:r w:rsidR="00702437" w:rsidRPr="001F4566">
        <w:rPr>
          <w:color w:val="FF0000"/>
          <w:sz w:val="24"/>
          <w:szCs w:val="24"/>
        </w:rPr>
        <w:t>2</w:t>
      </w:r>
      <w:r w:rsidR="000706F4">
        <w:rPr>
          <w:color w:val="FF0000"/>
          <w:sz w:val="24"/>
          <w:szCs w:val="24"/>
        </w:rPr>
        <w:t>4</w:t>
      </w:r>
      <w:r w:rsidRPr="001F4566">
        <w:rPr>
          <w:color w:val="FF0000"/>
          <w:sz w:val="24"/>
          <w:szCs w:val="24"/>
          <w:vertAlign w:val="superscript"/>
        </w:rPr>
        <w:t>th</w:t>
      </w:r>
      <w:r w:rsidRPr="001F4566">
        <w:rPr>
          <w:color w:val="FF0000"/>
          <w:sz w:val="24"/>
          <w:szCs w:val="24"/>
        </w:rPr>
        <w:t xml:space="preserve"> </w:t>
      </w:r>
      <w:r w:rsidR="000706F4">
        <w:rPr>
          <w:color w:val="FF0000"/>
          <w:sz w:val="24"/>
          <w:szCs w:val="24"/>
        </w:rPr>
        <w:t>November</w:t>
      </w:r>
      <w:r w:rsidRPr="001F4566">
        <w:rPr>
          <w:color w:val="FF0000"/>
          <w:sz w:val="24"/>
          <w:szCs w:val="24"/>
        </w:rPr>
        <w:t xml:space="preserve">, 2021, </w:t>
      </w:r>
      <w:r w:rsidR="00FF0D27">
        <w:rPr>
          <w:color w:val="FF0000"/>
          <w:sz w:val="24"/>
          <w:szCs w:val="24"/>
        </w:rPr>
        <w:t xml:space="preserve">at </w:t>
      </w:r>
      <w:r w:rsidRPr="001F4566">
        <w:rPr>
          <w:color w:val="FF0000"/>
          <w:sz w:val="24"/>
          <w:szCs w:val="24"/>
        </w:rPr>
        <w:t xml:space="preserve">1000hrs </w:t>
      </w:r>
    </w:p>
    <w:p w14:paraId="2FF99189" w14:textId="77777777" w:rsidR="00672AC5" w:rsidRDefault="00672AC5" w:rsidP="00672AC5">
      <w:pPr>
        <w:spacing w:before="120" w:after="120" w:line="288" w:lineRule="auto"/>
        <w:jc w:val="both"/>
        <w:rPr>
          <w:b/>
          <w:sz w:val="24"/>
          <w:szCs w:val="24"/>
        </w:rPr>
      </w:pPr>
    </w:p>
    <w:p w14:paraId="145108FE" w14:textId="77777777" w:rsidR="00672AC5" w:rsidRPr="00A976F7" w:rsidRDefault="00672AC5" w:rsidP="00672AC5">
      <w:pPr>
        <w:spacing w:before="120" w:after="120" w:line="288" w:lineRule="auto"/>
        <w:jc w:val="both"/>
        <w:rPr>
          <w:b/>
          <w:sz w:val="24"/>
          <w:szCs w:val="24"/>
        </w:rPr>
      </w:pPr>
      <w:r w:rsidRPr="00A976F7">
        <w:rPr>
          <w:b/>
          <w:sz w:val="24"/>
          <w:szCs w:val="24"/>
        </w:rPr>
        <w:t>THE SECRETARY/CEO,</w:t>
      </w:r>
    </w:p>
    <w:p w14:paraId="03D2B20C" w14:textId="77777777" w:rsidR="00672AC5" w:rsidRPr="00983B2E" w:rsidRDefault="00672AC5" w:rsidP="00672AC5">
      <w:pPr>
        <w:pStyle w:val="BodyText"/>
        <w:tabs>
          <w:tab w:val="left" w:pos="7102"/>
        </w:tabs>
        <w:spacing w:before="120" w:after="120" w:line="288" w:lineRule="auto"/>
        <w:ind w:right="3303"/>
        <w:rPr>
          <w:color w:val="000000"/>
          <w:sz w:val="24"/>
          <w:szCs w:val="24"/>
        </w:rPr>
      </w:pPr>
      <w:r w:rsidRPr="00A976F7">
        <w:rPr>
          <w:b/>
          <w:spacing w:val="-3"/>
          <w:sz w:val="24"/>
          <w:szCs w:val="24"/>
          <w:u w:val="single"/>
          <w:lang w:val="en-GB"/>
        </w:rPr>
        <w:t xml:space="preserve">ETHICS AND ANTI-CORRUPTION </w:t>
      </w:r>
      <w:r>
        <w:rPr>
          <w:b/>
          <w:spacing w:val="-3"/>
          <w:sz w:val="24"/>
          <w:szCs w:val="24"/>
          <w:u w:val="single"/>
          <w:lang w:val="en-GB"/>
        </w:rPr>
        <w:t>C</w:t>
      </w:r>
      <w:r w:rsidRPr="00A976F7">
        <w:rPr>
          <w:b/>
          <w:spacing w:val="-3"/>
          <w:sz w:val="24"/>
          <w:szCs w:val="24"/>
          <w:u w:val="single"/>
          <w:lang w:val="en-GB"/>
        </w:rPr>
        <w:t>OMMISSION.</w:t>
      </w:r>
    </w:p>
    <w:p w14:paraId="7264E570" w14:textId="77777777" w:rsidR="00672AC5" w:rsidRDefault="00672AC5" w:rsidP="001F4566">
      <w:pPr>
        <w:pStyle w:val="BodyText"/>
        <w:tabs>
          <w:tab w:val="left" w:pos="11167"/>
        </w:tabs>
        <w:spacing w:before="60" w:after="60" w:line="288" w:lineRule="auto"/>
        <w:jc w:val="both"/>
        <w:rPr>
          <w:i/>
          <w:color w:val="231F20"/>
          <w:sz w:val="24"/>
          <w:szCs w:val="24"/>
        </w:rPr>
      </w:pPr>
    </w:p>
    <w:p w14:paraId="23C2E762" w14:textId="77777777" w:rsidR="00672AC5" w:rsidRPr="001F4566" w:rsidRDefault="00672AC5" w:rsidP="00672AC5">
      <w:pPr>
        <w:spacing w:line="288" w:lineRule="auto"/>
        <w:ind w:left="567"/>
        <w:rPr>
          <w:i/>
          <w:iCs/>
          <w:color w:val="231F20"/>
          <w:sz w:val="24"/>
          <w:szCs w:val="24"/>
        </w:rPr>
      </w:pPr>
      <w:r w:rsidRPr="001F4566">
        <w:rPr>
          <w:i/>
          <w:iCs/>
          <w:color w:val="231F20"/>
          <w:sz w:val="24"/>
          <w:szCs w:val="24"/>
        </w:rPr>
        <w:t>EACC adheres to high standards of integrity in its business operations. Report any unethical behavior immediately to any of the provided anonymous hotline service.</w:t>
      </w:r>
    </w:p>
    <w:p w14:paraId="07337172" w14:textId="77777777" w:rsidR="00672AC5" w:rsidRPr="001F4566" w:rsidRDefault="00672AC5" w:rsidP="00385A10">
      <w:pPr>
        <w:pStyle w:val="ListParagraph"/>
        <w:numPr>
          <w:ilvl w:val="0"/>
          <w:numId w:val="183"/>
        </w:numPr>
        <w:spacing w:before="0" w:line="288" w:lineRule="auto"/>
        <w:rPr>
          <w:i/>
          <w:iCs/>
          <w:color w:val="231F20"/>
          <w:sz w:val="24"/>
          <w:szCs w:val="24"/>
        </w:rPr>
      </w:pPr>
      <w:r w:rsidRPr="001F4566">
        <w:rPr>
          <w:i/>
          <w:iCs/>
          <w:color w:val="231F20"/>
          <w:sz w:val="24"/>
          <w:szCs w:val="24"/>
        </w:rPr>
        <w:t xml:space="preserve">Phone: 0202717473; </w:t>
      </w:r>
    </w:p>
    <w:p w14:paraId="5B93E9E5" w14:textId="77777777" w:rsidR="00672AC5" w:rsidRPr="001F4566" w:rsidRDefault="00672AC5" w:rsidP="00385A10">
      <w:pPr>
        <w:pStyle w:val="ListParagraph"/>
        <w:numPr>
          <w:ilvl w:val="0"/>
          <w:numId w:val="183"/>
        </w:numPr>
        <w:spacing w:before="0" w:line="288" w:lineRule="auto"/>
        <w:rPr>
          <w:i/>
          <w:iCs/>
          <w:color w:val="231F20"/>
          <w:sz w:val="24"/>
          <w:szCs w:val="24"/>
        </w:rPr>
      </w:pPr>
      <w:r w:rsidRPr="001F4566">
        <w:rPr>
          <w:i/>
          <w:iCs/>
          <w:color w:val="231F20"/>
          <w:sz w:val="24"/>
          <w:szCs w:val="24"/>
        </w:rPr>
        <w:t xml:space="preserve">Email: </w:t>
      </w:r>
      <w:hyperlink r:id="rId13" w:history="1">
        <w:r w:rsidRPr="001F4566">
          <w:rPr>
            <w:i/>
            <w:iCs/>
            <w:color w:val="231F20"/>
            <w:sz w:val="24"/>
            <w:szCs w:val="24"/>
          </w:rPr>
          <w:t>eacc@integrity.go.ke</w:t>
        </w:r>
      </w:hyperlink>
    </w:p>
    <w:p w14:paraId="5480DAF8" w14:textId="77777777" w:rsidR="00672AC5" w:rsidRPr="001F4566" w:rsidRDefault="00672AC5" w:rsidP="00385A10">
      <w:pPr>
        <w:pStyle w:val="ListParagraph"/>
        <w:numPr>
          <w:ilvl w:val="0"/>
          <w:numId w:val="183"/>
        </w:numPr>
        <w:spacing w:before="0" w:line="288" w:lineRule="auto"/>
        <w:rPr>
          <w:i/>
          <w:iCs/>
          <w:color w:val="231F20"/>
          <w:sz w:val="24"/>
          <w:szCs w:val="24"/>
        </w:rPr>
      </w:pPr>
      <w:r w:rsidRPr="001F4566">
        <w:rPr>
          <w:i/>
          <w:iCs/>
          <w:color w:val="231F20"/>
          <w:sz w:val="24"/>
          <w:szCs w:val="24"/>
        </w:rPr>
        <w:t>Website: www.eacc.go.ke / report corruption</w:t>
      </w:r>
    </w:p>
    <w:p w14:paraId="6E5D41B2" w14:textId="77777777" w:rsidR="00672AC5" w:rsidRPr="001F4566" w:rsidRDefault="00672AC5" w:rsidP="00672AC5">
      <w:pPr>
        <w:spacing w:line="288" w:lineRule="auto"/>
        <w:ind w:left="720" w:firstLine="720"/>
        <w:rPr>
          <w:i/>
          <w:iCs/>
          <w:color w:val="231F20"/>
          <w:sz w:val="24"/>
          <w:szCs w:val="24"/>
        </w:rPr>
      </w:pPr>
    </w:p>
    <w:p w14:paraId="0AAE2F32" w14:textId="77777777" w:rsidR="00672AC5" w:rsidRDefault="00672AC5" w:rsidP="00672AC5">
      <w:pPr>
        <w:pStyle w:val="BodyText"/>
        <w:tabs>
          <w:tab w:val="left" w:pos="11167"/>
        </w:tabs>
        <w:spacing w:before="60" w:after="60" w:line="288" w:lineRule="auto"/>
        <w:jc w:val="both"/>
        <w:sectPr w:rsidR="00672AC5" w:rsidSect="00FF0D27">
          <w:footerReference w:type="even" r:id="rId14"/>
          <w:pgSz w:w="11910" w:h="16840"/>
          <w:pgMar w:top="993" w:right="853" w:bottom="1135" w:left="851" w:header="0" w:footer="441" w:gutter="0"/>
          <w:cols w:space="720"/>
        </w:sectPr>
      </w:pPr>
    </w:p>
    <w:p w14:paraId="5755496F" w14:textId="77777777" w:rsidR="00672AC5" w:rsidRDefault="00672AC5" w:rsidP="00672AC5">
      <w:pPr>
        <w:pStyle w:val="BodyText"/>
        <w:rPr>
          <w:sz w:val="20"/>
        </w:rPr>
      </w:pPr>
    </w:p>
    <w:p w14:paraId="7DEF10F8" w14:textId="77777777" w:rsidR="00672AC5" w:rsidRDefault="00672AC5" w:rsidP="00672AC5">
      <w:pPr>
        <w:pStyle w:val="BodyText"/>
        <w:rPr>
          <w:sz w:val="20"/>
        </w:rPr>
      </w:pPr>
    </w:p>
    <w:p w14:paraId="576AFEA4" w14:textId="77777777" w:rsidR="00672AC5" w:rsidRDefault="00672AC5" w:rsidP="00672AC5">
      <w:pPr>
        <w:pStyle w:val="BodyText"/>
        <w:rPr>
          <w:sz w:val="20"/>
        </w:rPr>
      </w:pPr>
    </w:p>
    <w:p w14:paraId="423C4FD8" w14:textId="798269C0" w:rsidR="00607E22" w:rsidRDefault="00607E22">
      <w:pPr>
        <w:pStyle w:val="BodyText"/>
        <w:rPr>
          <w:sz w:val="20"/>
        </w:rPr>
      </w:pPr>
    </w:p>
    <w:p w14:paraId="1ECFEEE8" w14:textId="77777777" w:rsidR="00607E22" w:rsidRDefault="00607E22">
      <w:pPr>
        <w:pStyle w:val="BodyText"/>
        <w:rPr>
          <w:sz w:val="20"/>
        </w:rPr>
      </w:pPr>
    </w:p>
    <w:p w14:paraId="2A0D012A" w14:textId="77777777" w:rsidR="00607E22" w:rsidRDefault="00607E22">
      <w:pPr>
        <w:pStyle w:val="BodyText"/>
        <w:rPr>
          <w:sz w:val="20"/>
        </w:rPr>
      </w:pPr>
    </w:p>
    <w:p w14:paraId="4FF27BA7" w14:textId="77777777" w:rsidR="00607E22" w:rsidRDefault="00607E22">
      <w:pPr>
        <w:pStyle w:val="BodyText"/>
        <w:rPr>
          <w:sz w:val="20"/>
        </w:rPr>
      </w:pPr>
    </w:p>
    <w:p w14:paraId="247E95E1" w14:textId="77777777" w:rsidR="00607E22" w:rsidRDefault="00607E22">
      <w:pPr>
        <w:pStyle w:val="BodyText"/>
        <w:rPr>
          <w:sz w:val="20"/>
        </w:rPr>
      </w:pPr>
    </w:p>
    <w:p w14:paraId="274894E8" w14:textId="77777777" w:rsidR="00607E22" w:rsidRDefault="00607E22">
      <w:pPr>
        <w:pStyle w:val="BodyText"/>
        <w:rPr>
          <w:sz w:val="20"/>
        </w:rPr>
      </w:pPr>
    </w:p>
    <w:p w14:paraId="26855CA7" w14:textId="77777777" w:rsidR="00607E22" w:rsidRDefault="00607E22">
      <w:pPr>
        <w:pStyle w:val="BodyText"/>
        <w:rPr>
          <w:sz w:val="20"/>
        </w:rPr>
      </w:pPr>
    </w:p>
    <w:p w14:paraId="65403A5F" w14:textId="77777777" w:rsidR="00607E22" w:rsidRDefault="00607E22">
      <w:pPr>
        <w:pStyle w:val="BodyText"/>
        <w:rPr>
          <w:sz w:val="20"/>
        </w:rPr>
      </w:pPr>
    </w:p>
    <w:p w14:paraId="6C0C4831" w14:textId="77777777" w:rsidR="00607E22" w:rsidRDefault="00607E22">
      <w:pPr>
        <w:pStyle w:val="BodyText"/>
        <w:rPr>
          <w:sz w:val="20"/>
        </w:rPr>
      </w:pPr>
    </w:p>
    <w:p w14:paraId="2E3A7F68" w14:textId="77777777" w:rsidR="00607E22" w:rsidRDefault="00607E22">
      <w:pPr>
        <w:pStyle w:val="BodyText"/>
        <w:rPr>
          <w:sz w:val="20"/>
        </w:rPr>
      </w:pPr>
    </w:p>
    <w:p w14:paraId="15367926" w14:textId="77777777" w:rsidR="00607E22" w:rsidRDefault="00607E22">
      <w:pPr>
        <w:pStyle w:val="BodyText"/>
        <w:rPr>
          <w:sz w:val="20"/>
        </w:rPr>
      </w:pPr>
    </w:p>
    <w:p w14:paraId="65D25B67" w14:textId="77777777" w:rsidR="00607E22" w:rsidRDefault="00607E22">
      <w:pPr>
        <w:pStyle w:val="BodyText"/>
        <w:rPr>
          <w:sz w:val="20"/>
        </w:rPr>
      </w:pPr>
    </w:p>
    <w:p w14:paraId="52096BE3" w14:textId="77777777" w:rsidR="00607E22" w:rsidRDefault="00607E22">
      <w:pPr>
        <w:pStyle w:val="BodyText"/>
        <w:rPr>
          <w:sz w:val="20"/>
        </w:rPr>
      </w:pPr>
    </w:p>
    <w:p w14:paraId="4E7CCBC4" w14:textId="77777777" w:rsidR="00607E22" w:rsidRDefault="00607E22">
      <w:pPr>
        <w:pStyle w:val="BodyText"/>
        <w:rPr>
          <w:sz w:val="20"/>
        </w:rPr>
      </w:pPr>
    </w:p>
    <w:p w14:paraId="24A1F20D" w14:textId="77777777" w:rsidR="00607E22" w:rsidRDefault="00607E22">
      <w:pPr>
        <w:pStyle w:val="BodyText"/>
        <w:rPr>
          <w:sz w:val="20"/>
        </w:rPr>
      </w:pPr>
    </w:p>
    <w:p w14:paraId="73CF9A03" w14:textId="77777777" w:rsidR="00607E22" w:rsidRDefault="00607E22">
      <w:pPr>
        <w:pStyle w:val="BodyText"/>
        <w:rPr>
          <w:sz w:val="20"/>
        </w:rPr>
      </w:pPr>
    </w:p>
    <w:p w14:paraId="7E545541" w14:textId="77777777" w:rsidR="00607E22" w:rsidRDefault="00607E22">
      <w:pPr>
        <w:pStyle w:val="BodyText"/>
        <w:rPr>
          <w:sz w:val="20"/>
        </w:rPr>
      </w:pPr>
    </w:p>
    <w:p w14:paraId="04579BAC" w14:textId="77777777" w:rsidR="00607E22" w:rsidRDefault="00607E22">
      <w:pPr>
        <w:pStyle w:val="BodyText"/>
        <w:rPr>
          <w:sz w:val="20"/>
        </w:rPr>
      </w:pPr>
    </w:p>
    <w:p w14:paraId="2FFBCF1B" w14:textId="77777777" w:rsidR="00607E22" w:rsidRDefault="00607E22">
      <w:pPr>
        <w:pStyle w:val="BodyText"/>
        <w:rPr>
          <w:sz w:val="20"/>
        </w:rPr>
      </w:pPr>
    </w:p>
    <w:p w14:paraId="6A450C6F" w14:textId="77777777" w:rsidR="00607E22" w:rsidRDefault="00607E22">
      <w:pPr>
        <w:pStyle w:val="BodyText"/>
        <w:rPr>
          <w:sz w:val="20"/>
        </w:rPr>
      </w:pPr>
    </w:p>
    <w:p w14:paraId="75FADF0E" w14:textId="77777777" w:rsidR="00607E22" w:rsidRDefault="00607E22">
      <w:pPr>
        <w:pStyle w:val="BodyText"/>
        <w:rPr>
          <w:sz w:val="20"/>
        </w:rPr>
      </w:pPr>
    </w:p>
    <w:p w14:paraId="344C0908" w14:textId="77777777" w:rsidR="00607E22" w:rsidRDefault="00607E22">
      <w:pPr>
        <w:pStyle w:val="BodyText"/>
        <w:rPr>
          <w:sz w:val="20"/>
        </w:rPr>
      </w:pPr>
    </w:p>
    <w:p w14:paraId="640355F0" w14:textId="77777777" w:rsidR="00607E22" w:rsidRDefault="00607E22">
      <w:pPr>
        <w:pStyle w:val="BodyText"/>
        <w:rPr>
          <w:sz w:val="20"/>
        </w:rPr>
      </w:pPr>
    </w:p>
    <w:p w14:paraId="6F04D6D0" w14:textId="77777777" w:rsidR="00607E22" w:rsidRDefault="00607E22">
      <w:pPr>
        <w:pStyle w:val="BodyText"/>
        <w:rPr>
          <w:sz w:val="20"/>
        </w:rPr>
      </w:pPr>
    </w:p>
    <w:p w14:paraId="27B1E8B8" w14:textId="77777777" w:rsidR="00607E22" w:rsidRDefault="00607E22">
      <w:pPr>
        <w:pStyle w:val="BodyText"/>
        <w:rPr>
          <w:sz w:val="20"/>
        </w:rPr>
      </w:pPr>
    </w:p>
    <w:p w14:paraId="6F3997C2" w14:textId="77777777" w:rsidR="00607E22" w:rsidRDefault="00607E22">
      <w:pPr>
        <w:pStyle w:val="BodyText"/>
        <w:rPr>
          <w:sz w:val="20"/>
        </w:rPr>
      </w:pPr>
    </w:p>
    <w:p w14:paraId="0F7FE12B" w14:textId="77777777" w:rsidR="00607E22" w:rsidRDefault="00607E22">
      <w:pPr>
        <w:pStyle w:val="BodyText"/>
        <w:rPr>
          <w:sz w:val="20"/>
        </w:rPr>
      </w:pPr>
    </w:p>
    <w:p w14:paraId="37EDF37B" w14:textId="77777777" w:rsidR="00607E22" w:rsidRDefault="00607E22">
      <w:pPr>
        <w:pStyle w:val="BodyText"/>
        <w:rPr>
          <w:sz w:val="20"/>
        </w:rPr>
      </w:pPr>
    </w:p>
    <w:p w14:paraId="3EA28CC0" w14:textId="77777777" w:rsidR="00607E22" w:rsidRDefault="00607E22">
      <w:pPr>
        <w:pStyle w:val="BodyText"/>
        <w:rPr>
          <w:sz w:val="20"/>
        </w:rPr>
      </w:pPr>
    </w:p>
    <w:p w14:paraId="7CFE7E22" w14:textId="77777777" w:rsidR="00607E22" w:rsidRDefault="00607E22">
      <w:pPr>
        <w:pStyle w:val="BodyText"/>
        <w:spacing w:before="4"/>
        <w:rPr>
          <w:sz w:val="11"/>
        </w:rPr>
      </w:pPr>
    </w:p>
    <w:p w14:paraId="4A39DD21" w14:textId="77777777" w:rsidR="00607E22" w:rsidRDefault="00061F76">
      <w:pPr>
        <w:pStyle w:val="BodyText"/>
        <w:spacing w:line="100" w:lineRule="exact"/>
        <w:ind w:left="221"/>
        <w:rPr>
          <w:sz w:val="10"/>
        </w:rPr>
      </w:pPr>
      <w:r>
        <w:rPr>
          <w:noProof/>
          <w:position w:val="-1"/>
          <w:sz w:val="10"/>
          <w:lang w:val="en-GB" w:eastAsia="en-GB"/>
        </w:rPr>
        <mc:AlternateContent>
          <mc:Choice Requires="wpg">
            <w:drawing>
              <wp:inline distT="0" distB="0" distL="0" distR="0" wp14:anchorId="1BD49BD1" wp14:editId="466A5D3E">
                <wp:extent cx="6479540" cy="63500"/>
                <wp:effectExtent l="32385" t="3175" r="31750" b="0"/>
                <wp:docPr id="1184" name="Group 139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479540" cy="63500"/>
                          <a:chOff x="0" y="0"/>
                          <a:chExt cx="10204" cy="100"/>
                        </a:xfrm>
                      </wpg:grpSpPr>
                      <wps:wsp>
                        <wps:cNvPr id="1185" name="Line 1400"/>
                        <wps:cNvCnPr>
                          <a:cxnSpLocks noChangeShapeType="1"/>
                        </wps:cNvCnPr>
                        <wps:spPr bwMode="auto">
                          <a:xfrm>
                            <a:off x="0" y="50"/>
                            <a:ext cx="10203" cy="0"/>
                          </a:xfrm>
                          <a:prstGeom prst="line">
                            <a:avLst/>
                          </a:prstGeom>
                          <a:noFill/>
                          <a:ln w="63496">
                            <a:solidFill>
                              <a:srgbClr val="A7A9AC"/>
                            </a:solidFill>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78480354" id="Group 1399" o:spid="_x0000_s1026" style="width:510.2pt;height:5pt;mso-position-horizontal-relative:char;mso-position-vertical-relative:line" coordsize="10204,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">
                <v:line id="Line 1400" o:spid="_x0000_s1027" style="position:absolute;visibility:visible;mso-wrap-style:square" from="0,50" to="10203,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" strokecolor="#a7a9ac" strokeweight="1.76378mm"/>
                <w10:anchorlock/>
              </v:group>
            </w:pict>
          </mc:Fallback>
        </mc:AlternateContent>
      </w:r>
    </w:p>
    <w:p w14:paraId="28E521B7" w14:textId="77777777" w:rsidR="00607E22" w:rsidRDefault="00607E22">
      <w:pPr>
        <w:pStyle w:val="BodyText"/>
        <w:rPr>
          <w:sz w:val="20"/>
        </w:rPr>
      </w:pPr>
    </w:p>
    <w:p w14:paraId="794B4471" w14:textId="77777777" w:rsidR="00607E22" w:rsidRDefault="00607E22">
      <w:pPr>
        <w:pStyle w:val="BodyText"/>
        <w:rPr>
          <w:sz w:val="20"/>
        </w:rPr>
      </w:pPr>
    </w:p>
    <w:p w14:paraId="578D9085" w14:textId="77777777" w:rsidR="00607E22" w:rsidRDefault="00607E22">
      <w:pPr>
        <w:pStyle w:val="BodyText"/>
        <w:spacing w:before="8"/>
        <w:rPr>
          <w:sz w:val="21"/>
        </w:rPr>
      </w:pPr>
    </w:p>
    <w:p w14:paraId="6CEE26B0" w14:textId="77777777" w:rsidR="00607E22" w:rsidRDefault="00154745">
      <w:pPr>
        <w:spacing w:before="158"/>
        <w:ind w:left="1210"/>
        <w:rPr>
          <w:b/>
          <w:sz w:val="48"/>
        </w:rPr>
      </w:pPr>
      <w:r>
        <w:rPr>
          <w:b/>
          <w:color w:val="231F20"/>
          <w:sz w:val="48"/>
        </w:rPr>
        <w:t>PART 1 - TENDERING PROCEDURES</w:t>
      </w:r>
    </w:p>
    <w:p w14:paraId="074F2F1E" w14:textId="77777777" w:rsidR="00607E22" w:rsidRDefault="00607E22">
      <w:pPr>
        <w:pStyle w:val="BodyText"/>
        <w:rPr>
          <w:b/>
          <w:sz w:val="20"/>
        </w:rPr>
      </w:pPr>
    </w:p>
    <w:p w14:paraId="03CF4B13" w14:textId="77777777" w:rsidR="00607E22" w:rsidRDefault="00607E22">
      <w:pPr>
        <w:pStyle w:val="BodyText"/>
        <w:rPr>
          <w:b/>
          <w:sz w:val="20"/>
        </w:rPr>
      </w:pPr>
    </w:p>
    <w:p w14:paraId="427FBBB8" w14:textId="77777777" w:rsidR="00607E22" w:rsidRDefault="00607E22">
      <w:pPr>
        <w:pStyle w:val="BodyText"/>
        <w:rPr>
          <w:b/>
          <w:sz w:val="20"/>
        </w:rPr>
      </w:pPr>
    </w:p>
    <w:p w14:paraId="395154F1" w14:textId="77777777" w:rsidR="00607E22" w:rsidRDefault="00061F76">
      <w:pPr>
        <w:pStyle w:val="BodyText"/>
        <w:spacing w:before="5"/>
        <w:rPr>
          <w:b/>
          <w:sz w:val="14"/>
        </w:rPr>
      </w:pPr>
      <w:r>
        <w:rPr>
          <w:noProof/>
          <w:lang w:val="en-GB" w:eastAsia="en-GB"/>
        </w:rPr>
        <mc:AlternateContent>
          <mc:Choice Requires="wps">
            <w:drawing>
              <wp:anchor distT="0" distB="0" distL="0" distR="0" simplePos="0" relativeHeight="251418112" behindDoc="0" locked="0" layoutInCell="1" allowOverlap="1" wp14:anchorId="7987F5D3" wp14:editId="6FEEABD7">
                <wp:simplePos x="0" y="0"/>
                <wp:positionH relativeFrom="page">
                  <wp:posOffset>540385</wp:posOffset>
                </wp:positionH>
                <wp:positionV relativeFrom="paragraph">
                  <wp:posOffset>161925</wp:posOffset>
                </wp:positionV>
                <wp:extent cx="6478905" cy="0"/>
                <wp:effectExtent l="35560" t="34290" r="38735" b="32385"/>
                <wp:wrapTopAndBottom/>
                <wp:docPr id="1183" name="Line 139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478905" cy="0"/>
                        </a:xfrm>
                        <a:prstGeom prst="line">
                          <a:avLst/>
                        </a:prstGeom>
                        <a:noFill/>
                        <a:ln w="63496">
                          <a:solidFill>
                            <a:srgbClr val="A7A9AC"/>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9C63598" id="Line 1398" o:spid="_x0000_s1026" style="position:absolute;z-index:25141811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42.55pt,12.75pt" to="552.7pt,12.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" strokecolor="#a7a9ac" strokeweight="1.76378mm">
                <w10:wrap type="topAndBottom" anchorx="page"/>
              </v:line>
            </w:pict>
          </mc:Fallback>
        </mc:AlternateContent>
      </w:r>
    </w:p>
    <w:p w14:paraId="003465E4" w14:textId="77777777" w:rsidR="00607E22" w:rsidRDefault="00607E22">
      <w:pPr>
        <w:rPr>
          <w:sz w:val="14"/>
        </w:rPr>
        <w:sectPr w:rsidR="00607E22">
          <w:headerReference w:type="even" r:id="rId15"/>
          <w:headerReference w:type="default" r:id="rId16"/>
          <w:footerReference w:type="default" r:id="rId17"/>
          <w:pgSz w:w="11910" w:h="16840"/>
          <w:pgMar w:top="360" w:right="160" w:bottom="0" w:left="580" w:header="0" w:footer="0" w:gutter="0"/>
          <w:cols w:space="720"/>
        </w:sectPr>
      </w:pPr>
    </w:p>
    <w:p w14:paraId="7535821D" w14:textId="77777777" w:rsidR="00607E22" w:rsidRDefault="00607E22">
      <w:pPr>
        <w:pStyle w:val="BodyText"/>
        <w:rPr>
          <w:b/>
          <w:sz w:val="20"/>
        </w:rPr>
      </w:pPr>
    </w:p>
    <w:p w14:paraId="20CD8BC6" w14:textId="77777777" w:rsidR="00607E22" w:rsidRDefault="00154745">
      <w:pPr>
        <w:pStyle w:val="Heading3"/>
        <w:spacing w:before="253"/>
        <w:ind w:left="278"/>
      </w:pPr>
      <w:bookmarkStart w:id="2" w:name="_Toc86825749"/>
      <w:r>
        <w:rPr>
          <w:color w:val="231F20"/>
        </w:rPr>
        <w:t xml:space="preserve">SECTION I -INSTRUCTIONS </w:t>
      </w:r>
      <w:r>
        <w:rPr>
          <w:color w:val="231F20"/>
          <w:spacing w:val="-3"/>
        </w:rPr>
        <w:t xml:space="preserve">TO </w:t>
      </w:r>
      <w:r>
        <w:rPr>
          <w:color w:val="231F20"/>
        </w:rPr>
        <w:t>TENDERERS</w:t>
      </w:r>
      <w:bookmarkEnd w:id="2"/>
    </w:p>
    <w:p w14:paraId="0877E8C0" w14:textId="77777777" w:rsidR="00607E22" w:rsidRDefault="00154745" w:rsidP="00385A10">
      <w:pPr>
        <w:pStyle w:val="Heading4"/>
        <w:numPr>
          <w:ilvl w:val="0"/>
          <w:numId w:val="74"/>
        </w:numPr>
        <w:tabs>
          <w:tab w:val="left" w:pos="955"/>
          <w:tab w:val="left" w:pos="957"/>
        </w:tabs>
        <w:spacing w:before="256"/>
        <w:ind w:left="720" w:hanging="432"/>
      </w:pPr>
      <w:r>
        <w:rPr>
          <w:color w:val="231F20"/>
        </w:rPr>
        <w:t>General</w:t>
      </w:r>
    </w:p>
    <w:p w14:paraId="7B28BB9A" w14:textId="77777777" w:rsidR="00607E22" w:rsidRDefault="00154745" w:rsidP="00385A10">
      <w:pPr>
        <w:pStyle w:val="Heading4"/>
        <w:numPr>
          <w:ilvl w:val="1"/>
          <w:numId w:val="74"/>
        </w:numPr>
        <w:tabs>
          <w:tab w:val="left" w:pos="955"/>
          <w:tab w:val="left" w:pos="957"/>
        </w:tabs>
        <w:spacing w:before="235"/>
        <w:ind w:left="720" w:hanging="432"/>
        <w:rPr>
          <w:color w:val="231F20"/>
        </w:rPr>
      </w:pPr>
      <w:r>
        <w:rPr>
          <w:color w:val="231F20"/>
        </w:rPr>
        <w:t>Scope</w:t>
      </w:r>
      <w:r w:rsidR="00AD2821">
        <w:rPr>
          <w:color w:val="231F20"/>
        </w:rPr>
        <w:t xml:space="preserve"> </w:t>
      </w:r>
      <w:r>
        <w:rPr>
          <w:color w:val="231F20"/>
        </w:rPr>
        <w:t>of</w:t>
      </w:r>
      <w:r w:rsidR="00AD2821">
        <w:rPr>
          <w:color w:val="231F20"/>
        </w:rPr>
        <w:t xml:space="preserve"> </w:t>
      </w:r>
      <w:r>
        <w:rPr>
          <w:color w:val="231F20"/>
          <w:spacing w:val="-4"/>
        </w:rPr>
        <w:t>Tender</w:t>
      </w:r>
    </w:p>
    <w:p w14:paraId="64B20971" w14:textId="77777777" w:rsidR="00607E22" w:rsidRPr="008C1E92" w:rsidRDefault="00154745" w:rsidP="00385A10">
      <w:pPr>
        <w:pStyle w:val="ListParagraph"/>
        <w:numPr>
          <w:ilvl w:val="1"/>
          <w:numId w:val="77"/>
        </w:numPr>
        <w:tabs>
          <w:tab w:val="left" w:pos="770"/>
        </w:tabs>
        <w:spacing w:before="100" w:beforeAutospacing="1" w:after="100" w:afterAutospacing="1" w:line="230" w:lineRule="auto"/>
        <w:ind w:left="720" w:right="696" w:hanging="432"/>
        <w:jc w:val="both"/>
        <w:rPr>
          <w:b/>
        </w:rPr>
      </w:pPr>
      <w:r w:rsidRPr="008C1E92">
        <w:rPr>
          <w:color w:val="231F20"/>
        </w:rPr>
        <w:t>In connection with the Invitation to Tender (ITT), speciﬁed in the Tender Data Sheet (TDS), the Procuring Entity, issues this Tendering document for the Design, Supply and Installation of Plant and equipment as speciﬁed in Section VII, Procuring Entity's Requirements</w:t>
      </w:r>
      <w:r w:rsidRPr="008C1E92">
        <w:rPr>
          <w:b/>
          <w:color w:val="231F20"/>
        </w:rPr>
        <w:t>.</w:t>
      </w:r>
    </w:p>
    <w:p w14:paraId="1D210FB1" w14:textId="77777777" w:rsidR="00607E22" w:rsidRDefault="00154745" w:rsidP="00385A10">
      <w:pPr>
        <w:pStyle w:val="Heading4"/>
        <w:numPr>
          <w:ilvl w:val="1"/>
          <w:numId w:val="74"/>
        </w:numPr>
        <w:tabs>
          <w:tab w:val="left" w:pos="955"/>
          <w:tab w:val="left" w:pos="956"/>
        </w:tabs>
        <w:spacing w:before="100" w:beforeAutospacing="1" w:after="100" w:afterAutospacing="1"/>
        <w:ind w:left="720" w:hanging="432"/>
        <w:rPr>
          <w:color w:val="231F20"/>
        </w:rPr>
      </w:pPr>
      <w:r>
        <w:rPr>
          <w:color w:val="231F20"/>
        </w:rPr>
        <w:t>Deﬁnitions</w:t>
      </w:r>
    </w:p>
    <w:p w14:paraId="1863B266" w14:textId="77777777" w:rsidR="00607E22" w:rsidRDefault="00154745" w:rsidP="00385A10">
      <w:pPr>
        <w:pStyle w:val="ListParagraph"/>
        <w:numPr>
          <w:ilvl w:val="1"/>
          <w:numId w:val="76"/>
        </w:numPr>
        <w:tabs>
          <w:tab w:val="left" w:pos="770"/>
        </w:tabs>
        <w:spacing w:before="100" w:beforeAutospacing="1" w:after="100" w:afterAutospacing="1" w:line="230" w:lineRule="auto"/>
        <w:ind w:left="720" w:right="696" w:hanging="432"/>
        <w:jc w:val="both"/>
      </w:pPr>
      <w:r w:rsidRPr="008C1E92">
        <w:rPr>
          <w:color w:val="231F20"/>
        </w:rPr>
        <w:t>Throughout this Tender document:</w:t>
      </w:r>
    </w:p>
    <w:p w14:paraId="43BFB644" w14:textId="77777777" w:rsidR="00607E22" w:rsidRDefault="002E5965" w:rsidP="00385A10">
      <w:pPr>
        <w:pStyle w:val="ListParagraph"/>
        <w:numPr>
          <w:ilvl w:val="2"/>
          <w:numId w:val="74"/>
        </w:numPr>
        <w:tabs>
          <w:tab w:val="left" w:pos="1394"/>
        </w:tabs>
        <w:spacing w:before="100" w:beforeAutospacing="1" w:after="100" w:afterAutospacing="1" w:line="230" w:lineRule="auto"/>
        <w:ind w:left="1152" w:right="692" w:hanging="432"/>
        <w:jc w:val="both"/>
      </w:pPr>
      <w:r>
        <w:rPr>
          <w:color w:val="231F20"/>
        </w:rPr>
        <w:t>T</w:t>
      </w:r>
      <w:r w:rsidR="00154745">
        <w:rPr>
          <w:color w:val="231F20"/>
        </w:rPr>
        <w:t>he</w:t>
      </w:r>
      <w:r>
        <w:rPr>
          <w:color w:val="231F20"/>
        </w:rPr>
        <w:t xml:space="preserve"> </w:t>
      </w:r>
      <w:r w:rsidR="00154745">
        <w:rPr>
          <w:color w:val="231F20"/>
        </w:rPr>
        <w:t>term</w:t>
      </w:r>
      <w:r>
        <w:rPr>
          <w:color w:val="231F20"/>
        </w:rPr>
        <w:t xml:space="preserve"> </w:t>
      </w:r>
      <w:r w:rsidR="00154745">
        <w:rPr>
          <w:color w:val="231F20"/>
        </w:rPr>
        <w:t>“in</w:t>
      </w:r>
      <w:r w:rsidR="005130E6">
        <w:rPr>
          <w:color w:val="231F20"/>
        </w:rPr>
        <w:t xml:space="preserve"> </w:t>
      </w:r>
      <w:r w:rsidR="00154745">
        <w:rPr>
          <w:color w:val="231F20"/>
        </w:rPr>
        <w:t>writing”</w:t>
      </w:r>
      <w:r>
        <w:rPr>
          <w:color w:val="231F20"/>
        </w:rPr>
        <w:t xml:space="preserve"> </w:t>
      </w:r>
      <w:r w:rsidR="00154745">
        <w:rPr>
          <w:color w:val="231F20"/>
        </w:rPr>
        <w:t>means</w:t>
      </w:r>
      <w:r>
        <w:rPr>
          <w:color w:val="231F20"/>
        </w:rPr>
        <w:t xml:space="preserve"> </w:t>
      </w:r>
      <w:r w:rsidR="00154745">
        <w:rPr>
          <w:color w:val="231F20"/>
        </w:rPr>
        <w:t>communicated</w:t>
      </w:r>
      <w:r>
        <w:rPr>
          <w:color w:val="231F20"/>
        </w:rPr>
        <w:t xml:space="preserve"> </w:t>
      </w:r>
      <w:r w:rsidR="00154745">
        <w:rPr>
          <w:color w:val="231F20"/>
        </w:rPr>
        <w:t>in</w:t>
      </w:r>
      <w:r>
        <w:rPr>
          <w:color w:val="231F20"/>
        </w:rPr>
        <w:t xml:space="preserve"> </w:t>
      </w:r>
      <w:r w:rsidR="00154745">
        <w:rPr>
          <w:color w:val="231F20"/>
        </w:rPr>
        <w:t>written</w:t>
      </w:r>
      <w:r>
        <w:rPr>
          <w:color w:val="231F20"/>
        </w:rPr>
        <w:t xml:space="preserve"> </w:t>
      </w:r>
      <w:r w:rsidR="00154745">
        <w:rPr>
          <w:color w:val="231F20"/>
        </w:rPr>
        <w:t>form</w:t>
      </w:r>
      <w:r>
        <w:rPr>
          <w:color w:val="231F20"/>
        </w:rPr>
        <w:t xml:space="preserve"> </w:t>
      </w:r>
      <w:r w:rsidR="00154745">
        <w:rPr>
          <w:color w:val="231F20"/>
        </w:rPr>
        <w:t>(e.g.by</w:t>
      </w:r>
      <w:r>
        <w:rPr>
          <w:color w:val="231F20"/>
        </w:rPr>
        <w:t xml:space="preserve"> </w:t>
      </w:r>
      <w:r w:rsidR="00154745">
        <w:rPr>
          <w:color w:val="231F20"/>
        </w:rPr>
        <w:t>mail,</w:t>
      </w:r>
      <w:r>
        <w:rPr>
          <w:color w:val="231F20"/>
        </w:rPr>
        <w:t xml:space="preserve"> </w:t>
      </w:r>
      <w:r w:rsidR="00154745">
        <w:rPr>
          <w:color w:val="231F20"/>
        </w:rPr>
        <w:t>e-mail,</w:t>
      </w:r>
      <w:r>
        <w:rPr>
          <w:color w:val="231F20"/>
        </w:rPr>
        <w:t xml:space="preserve"> </w:t>
      </w:r>
      <w:r w:rsidR="00154745">
        <w:rPr>
          <w:color w:val="231F20"/>
        </w:rPr>
        <w:t>fax,</w:t>
      </w:r>
      <w:r>
        <w:rPr>
          <w:color w:val="231F20"/>
        </w:rPr>
        <w:t xml:space="preserve"> </w:t>
      </w:r>
      <w:r w:rsidR="00154745">
        <w:rPr>
          <w:color w:val="231F20"/>
        </w:rPr>
        <w:t>including</w:t>
      </w:r>
      <w:r>
        <w:rPr>
          <w:color w:val="231F20"/>
        </w:rPr>
        <w:t xml:space="preserve"> </w:t>
      </w:r>
      <w:r w:rsidR="00154745">
        <w:rPr>
          <w:color w:val="231F20"/>
        </w:rPr>
        <w:t>if</w:t>
      </w:r>
      <w:r>
        <w:rPr>
          <w:color w:val="231F20"/>
        </w:rPr>
        <w:t xml:space="preserve"> </w:t>
      </w:r>
      <w:r w:rsidR="00154745">
        <w:rPr>
          <w:color w:val="231F20"/>
        </w:rPr>
        <w:t xml:space="preserve">speciﬁed </w:t>
      </w:r>
      <w:r>
        <w:rPr>
          <w:b/>
          <w:color w:val="231F20"/>
        </w:rPr>
        <w:t xml:space="preserve">in the </w:t>
      </w:r>
      <w:r w:rsidR="00154745">
        <w:rPr>
          <w:b/>
          <w:color w:val="231F20"/>
        </w:rPr>
        <w:t>TDS,</w:t>
      </w:r>
      <w:r>
        <w:rPr>
          <w:b/>
          <w:color w:val="231F20"/>
        </w:rPr>
        <w:t xml:space="preserve"> </w:t>
      </w:r>
      <w:r w:rsidR="00154745">
        <w:rPr>
          <w:color w:val="231F20"/>
        </w:rPr>
        <w:t>distributed</w:t>
      </w:r>
      <w:r>
        <w:rPr>
          <w:color w:val="231F20"/>
        </w:rPr>
        <w:t xml:space="preserve"> </w:t>
      </w:r>
      <w:r w:rsidR="00154745">
        <w:rPr>
          <w:color w:val="231F20"/>
        </w:rPr>
        <w:t>or</w:t>
      </w:r>
      <w:r>
        <w:rPr>
          <w:color w:val="231F20"/>
        </w:rPr>
        <w:t xml:space="preserve"> </w:t>
      </w:r>
      <w:r w:rsidR="00154745">
        <w:rPr>
          <w:color w:val="231F20"/>
        </w:rPr>
        <w:t>received</w:t>
      </w:r>
      <w:r>
        <w:rPr>
          <w:color w:val="231F20"/>
        </w:rPr>
        <w:t xml:space="preserve"> </w:t>
      </w:r>
      <w:r w:rsidR="00154745">
        <w:rPr>
          <w:color w:val="231F20"/>
        </w:rPr>
        <w:t>through</w:t>
      </w:r>
      <w:r>
        <w:rPr>
          <w:color w:val="231F20"/>
        </w:rPr>
        <w:t xml:space="preserve"> </w:t>
      </w:r>
      <w:r w:rsidR="00154745">
        <w:rPr>
          <w:color w:val="231F20"/>
        </w:rPr>
        <w:t>the</w:t>
      </w:r>
      <w:r>
        <w:rPr>
          <w:color w:val="231F20"/>
        </w:rPr>
        <w:t xml:space="preserve"> </w:t>
      </w:r>
      <w:r w:rsidR="00154745">
        <w:rPr>
          <w:color w:val="231F20"/>
        </w:rPr>
        <w:t>electronic-procurement</w:t>
      </w:r>
      <w:r>
        <w:rPr>
          <w:color w:val="231F20"/>
        </w:rPr>
        <w:t xml:space="preserve"> </w:t>
      </w:r>
      <w:r w:rsidR="00154745">
        <w:rPr>
          <w:color w:val="231F20"/>
        </w:rPr>
        <w:t>system</w:t>
      </w:r>
      <w:r>
        <w:rPr>
          <w:color w:val="231F20"/>
        </w:rPr>
        <w:t xml:space="preserve"> </w:t>
      </w:r>
      <w:r w:rsidR="00154745">
        <w:rPr>
          <w:color w:val="231F20"/>
        </w:rPr>
        <w:t>used</w:t>
      </w:r>
      <w:r>
        <w:rPr>
          <w:color w:val="231F20"/>
        </w:rPr>
        <w:t xml:space="preserve"> </w:t>
      </w:r>
      <w:r w:rsidR="00154745">
        <w:rPr>
          <w:color w:val="231F20"/>
        </w:rPr>
        <w:t>by</w:t>
      </w:r>
      <w:r>
        <w:rPr>
          <w:color w:val="231F20"/>
        </w:rPr>
        <w:t xml:space="preserve"> </w:t>
      </w:r>
      <w:r w:rsidR="00154745">
        <w:rPr>
          <w:color w:val="231F20"/>
        </w:rPr>
        <w:t>the</w:t>
      </w:r>
      <w:r>
        <w:rPr>
          <w:color w:val="231F20"/>
        </w:rPr>
        <w:t xml:space="preserve"> </w:t>
      </w:r>
      <w:r w:rsidR="00154745">
        <w:rPr>
          <w:color w:val="231F20"/>
        </w:rPr>
        <w:t>Procuring</w:t>
      </w:r>
      <w:r>
        <w:rPr>
          <w:color w:val="231F20"/>
        </w:rPr>
        <w:t xml:space="preserve"> </w:t>
      </w:r>
      <w:r w:rsidR="00154745">
        <w:rPr>
          <w:color w:val="231F20"/>
        </w:rPr>
        <w:t>Entity) with</w:t>
      </w:r>
      <w:r w:rsidR="00AD2821">
        <w:rPr>
          <w:color w:val="231F20"/>
        </w:rPr>
        <w:t xml:space="preserve"> </w:t>
      </w:r>
      <w:r w:rsidR="00154745">
        <w:rPr>
          <w:color w:val="231F20"/>
        </w:rPr>
        <w:t>proof</w:t>
      </w:r>
      <w:r w:rsidR="00AD2821">
        <w:rPr>
          <w:color w:val="231F20"/>
        </w:rPr>
        <w:t xml:space="preserve"> </w:t>
      </w:r>
      <w:r w:rsidR="00154745">
        <w:rPr>
          <w:color w:val="231F20"/>
        </w:rPr>
        <w:t>of</w:t>
      </w:r>
      <w:r w:rsidR="00AD2821">
        <w:rPr>
          <w:color w:val="231F20"/>
        </w:rPr>
        <w:t xml:space="preserve"> </w:t>
      </w:r>
      <w:r w:rsidR="00154745">
        <w:rPr>
          <w:color w:val="231F20"/>
        </w:rPr>
        <w:t>receipt;</w:t>
      </w:r>
    </w:p>
    <w:p w14:paraId="2CC025EC" w14:textId="77777777" w:rsidR="00607E22" w:rsidRDefault="00154745" w:rsidP="00385A10">
      <w:pPr>
        <w:pStyle w:val="ListParagraph"/>
        <w:numPr>
          <w:ilvl w:val="2"/>
          <w:numId w:val="74"/>
        </w:numPr>
        <w:tabs>
          <w:tab w:val="left" w:pos="1393"/>
          <w:tab w:val="left" w:pos="1394"/>
        </w:tabs>
        <w:spacing w:before="100" w:beforeAutospacing="1" w:after="100" w:afterAutospacing="1"/>
        <w:ind w:left="1152" w:hanging="432"/>
      </w:pPr>
      <w:r>
        <w:rPr>
          <w:color w:val="231F20"/>
        </w:rPr>
        <w:t>if</w:t>
      </w:r>
      <w:r w:rsidR="00AD2821">
        <w:rPr>
          <w:color w:val="231F20"/>
        </w:rPr>
        <w:t xml:space="preserve"> </w:t>
      </w:r>
      <w:r>
        <w:rPr>
          <w:color w:val="231F20"/>
        </w:rPr>
        <w:t>the</w:t>
      </w:r>
      <w:r w:rsidR="00AD2821">
        <w:rPr>
          <w:color w:val="231F20"/>
        </w:rPr>
        <w:t xml:space="preserve"> </w:t>
      </w:r>
      <w:r>
        <w:rPr>
          <w:color w:val="231F20"/>
        </w:rPr>
        <w:t>context</w:t>
      </w:r>
      <w:r w:rsidR="00AD2821">
        <w:rPr>
          <w:color w:val="231F20"/>
        </w:rPr>
        <w:t xml:space="preserve"> </w:t>
      </w:r>
      <w:r>
        <w:rPr>
          <w:color w:val="231F20"/>
        </w:rPr>
        <w:t>so</w:t>
      </w:r>
      <w:r w:rsidR="00AD2821">
        <w:rPr>
          <w:color w:val="231F20"/>
        </w:rPr>
        <w:t xml:space="preserve"> </w:t>
      </w:r>
      <w:r>
        <w:rPr>
          <w:color w:val="231F20"/>
        </w:rPr>
        <w:t>requires,</w:t>
      </w:r>
      <w:r w:rsidR="00AD2821">
        <w:rPr>
          <w:color w:val="231F20"/>
        </w:rPr>
        <w:t xml:space="preserve"> </w:t>
      </w:r>
      <w:r>
        <w:rPr>
          <w:color w:val="231F20"/>
        </w:rPr>
        <w:t>“singular”</w:t>
      </w:r>
      <w:r w:rsidR="00AD2821">
        <w:rPr>
          <w:color w:val="231F20"/>
        </w:rPr>
        <w:t xml:space="preserve"> </w:t>
      </w:r>
      <w:r>
        <w:rPr>
          <w:color w:val="231F20"/>
        </w:rPr>
        <w:t>means</w:t>
      </w:r>
      <w:r w:rsidR="00AD2821">
        <w:rPr>
          <w:color w:val="231F20"/>
        </w:rPr>
        <w:t xml:space="preserve"> </w:t>
      </w:r>
      <w:r>
        <w:rPr>
          <w:color w:val="231F20"/>
        </w:rPr>
        <w:t>“plural”</w:t>
      </w:r>
      <w:r w:rsidR="00AD2821">
        <w:rPr>
          <w:color w:val="231F20"/>
        </w:rPr>
        <w:t xml:space="preserve"> </w:t>
      </w:r>
      <w:r>
        <w:rPr>
          <w:color w:val="231F20"/>
        </w:rPr>
        <w:t>and</w:t>
      </w:r>
      <w:r w:rsidR="00AD2821">
        <w:rPr>
          <w:color w:val="231F20"/>
        </w:rPr>
        <w:t xml:space="preserve"> </w:t>
      </w:r>
      <w:r>
        <w:rPr>
          <w:color w:val="231F20"/>
        </w:rPr>
        <w:t>vice</w:t>
      </w:r>
      <w:r w:rsidR="00AD2821">
        <w:rPr>
          <w:color w:val="231F20"/>
        </w:rPr>
        <w:t xml:space="preserve"> </w:t>
      </w:r>
      <w:r>
        <w:rPr>
          <w:color w:val="231F20"/>
        </w:rPr>
        <w:t>versa;</w:t>
      </w:r>
      <w:r w:rsidR="00AD2821">
        <w:rPr>
          <w:color w:val="231F20"/>
        </w:rPr>
        <w:t xml:space="preserve"> </w:t>
      </w:r>
      <w:r>
        <w:rPr>
          <w:color w:val="231F20"/>
        </w:rPr>
        <w:t>and</w:t>
      </w:r>
    </w:p>
    <w:p w14:paraId="627B92B1" w14:textId="77777777" w:rsidR="00E34F16" w:rsidRDefault="00154745" w:rsidP="00385A10">
      <w:pPr>
        <w:pStyle w:val="ListParagraph"/>
        <w:numPr>
          <w:ilvl w:val="2"/>
          <w:numId w:val="74"/>
        </w:numPr>
        <w:tabs>
          <w:tab w:val="left" w:pos="1393"/>
          <w:tab w:val="left" w:pos="1394"/>
        </w:tabs>
        <w:spacing w:before="100" w:beforeAutospacing="1" w:after="100" w:afterAutospacing="1" w:line="230" w:lineRule="auto"/>
        <w:ind w:left="1152" w:right="693" w:hanging="432"/>
      </w:pPr>
      <w:r w:rsidRPr="00E34F16">
        <w:rPr>
          <w:color w:val="231F20"/>
        </w:rPr>
        <w:t>“Day”</w:t>
      </w:r>
      <w:r w:rsidR="00AD2821" w:rsidRPr="00E34F16">
        <w:rPr>
          <w:color w:val="231F20"/>
        </w:rPr>
        <w:t xml:space="preserve"> </w:t>
      </w:r>
      <w:r w:rsidRPr="00E34F16">
        <w:rPr>
          <w:color w:val="231F20"/>
        </w:rPr>
        <w:t>means</w:t>
      </w:r>
      <w:r w:rsidR="00AD2821" w:rsidRPr="00E34F16">
        <w:rPr>
          <w:color w:val="231F20"/>
        </w:rPr>
        <w:t xml:space="preserve"> </w:t>
      </w:r>
      <w:r w:rsidRPr="00E34F16">
        <w:rPr>
          <w:color w:val="231F20"/>
        </w:rPr>
        <w:t>calendar</w:t>
      </w:r>
      <w:r w:rsidR="00AD2821" w:rsidRPr="00E34F16">
        <w:rPr>
          <w:color w:val="231F20"/>
        </w:rPr>
        <w:t xml:space="preserve"> </w:t>
      </w:r>
      <w:r w:rsidRPr="00E34F16">
        <w:rPr>
          <w:color w:val="231F20"/>
          <w:spacing w:val="-4"/>
        </w:rPr>
        <w:t>day,</w:t>
      </w:r>
      <w:r w:rsidR="00AD2821" w:rsidRPr="00E34F16">
        <w:rPr>
          <w:color w:val="231F20"/>
          <w:spacing w:val="-4"/>
        </w:rPr>
        <w:t xml:space="preserve"> </w:t>
      </w:r>
      <w:r w:rsidRPr="00E34F16">
        <w:rPr>
          <w:color w:val="231F20"/>
        </w:rPr>
        <w:t>unless</w:t>
      </w:r>
      <w:r w:rsidR="00AD2821" w:rsidRPr="00E34F16">
        <w:rPr>
          <w:color w:val="231F20"/>
        </w:rPr>
        <w:t xml:space="preserve"> </w:t>
      </w:r>
      <w:r w:rsidRPr="00E34F16">
        <w:rPr>
          <w:color w:val="231F20"/>
        </w:rPr>
        <w:t>otherwise</w:t>
      </w:r>
      <w:r w:rsidR="00AD2821" w:rsidRPr="00E34F16">
        <w:rPr>
          <w:color w:val="231F20"/>
        </w:rPr>
        <w:t xml:space="preserve"> </w:t>
      </w:r>
      <w:r w:rsidRPr="00E34F16">
        <w:rPr>
          <w:color w:val="231F20"/>
        </w:rPr>
        <w:t>speciﬁed</w:t>
      </w:r>
      <w:r w:rsidR="00AD2821" w:rsidRPr="00E34F16">
        <w:rPr>
          <w:color w:val="231F20"/>
        </w:rPr>
        <w:t xml:space="preserve"> </w:t>
      </w:r>
      <w:r w:rsidRPr="00E34F16">
        <w:rPr>
          <w:color w:val="231F20"/>
        </w:rPr>
        <w:t>as</w:t>
      </w:r>
      <w:r w:rsidR="00AD2821" w:rsidRPr="00E34F16">
        <w:rPr>
          <w:color w:val="231F20"/>
        </w:rPr>
        <w:t xml:space="preserve"> </w:t>
      </w:r>
      <w:r w:rsidRPr="00E34F16">
        <w:rPr>
          <w:color w:val="231F20"/>
        </w:rPr>
        <w:t>“Business</w:t>
      </w:r>
      <w:r w:rsidR="00AD2821" w:rsidRPr="00E34F16">
        <w:rPr>
          <w:color w:val="231F20"/>
        </w:rPr>
        <w:t xml:space="preserve"> </w:t>
      </w:r>
      <w:r w:rsidRPr="00E34F16">
        <w:rPr>
          <w:color w:val="231F20"/>
          <w:spacing w:val="-3"/>
        </w:rPr>
        <w:t>Day.”</w:t>
      </w:r>
      <w:r w:rsidR="00AD2821" w:rsidRPr="00E34F16">
        <w:rPr>
          <w:color w:val="231F20"/>
          <w:spacing w:val="-3"/>
        </w:rPr>
        <w:t xml:space="preserve"> </w:t>
      </w:r>
      <w:r w:rsidRPr="00E34F16">
        <w:rPr>
          <w:color w:val="231F20"/>
        </w:rPr>
        <w:t>A</w:t>
      </w:r>
      <w:r w:rsidR="00AD2821" w:rsidRPr="00E34F16">
        <w:rPr>
          <w:color w:val="231F20"/>
        </w:rPr>
        <w:t xml:space="preserve"> </w:t>
      </w:r>
      <w:r w:rsidRPr="00E34F16">
        <w:rPr>
          <w:color w:val="231F20"/>
        </w:rPr>
        <w:t>Business</w:t>
      </w:r>
      <w:r w:rsidR="00AD2821" w:rsidRPr="00E34F16">
        <w:rPr>
          <w:color w:val="231F20"/>
        </w:rPr>
        <w:t xml:space="preserve"> </w:t>
      </w:r>
      <w:r w:rsidRPr="00E34F16">
        <w:rPr>
          <w:color w:val="231F20"/>
        </w:rPr>
        <w:t>Day</w:t>
      </w:r>
      <w:r w:rsidR="00AD2821" w:rsidRPr="00E34F16">
        <w:rPr>
          <w:color w:val="231F20"/>
        </w:rPr>
        <w:t xml:space="preserve"> </w:t>
      </w:r>
      <w:r w:rsidRPr="00E34F16">
        <w:rPr>
          <w:color w:val="231F20"/>
        </w:rPr>
        <w:t>is</w:t>
      </w:r>
      <w:r w:rsidR="00AD2821" w:rsidRPr="00E34F16">
        <w:rPr>
          <w:color w:val="231F20"/>
        </w:rPr>
        <w:t xml:space="preserve"> </w:t>
      </w:r>
      <w:r w:rsidRPr="00E34F16">
        <w:rPr>
          <w:color w:val="231F20"/>
        </w:rPr>
        <w:t>any</w:t>
      </w:r>
      <w:r w:rsidR="00AD2821" w:rsidRPr="00E34F16">
        <w:rPr>
          <w:color w:val="231F20"/>
        </w:rPr>
        <w:t xml:space="preserve"> </w:t>
      </w:r>
      <w:r w:rsidRPr="00E34F16">
        <w:rPr>
          <w:color w:val="231F20"/>
        </w:rPr>
        <w:t>day</w:t>
      </w:r>
      <w:r w:rsidR="00AD2821" w:rsidRPr="00E34F16">
        <w:rPr>
          <w:color w:val="231F20"/>
        </w:rPr>
        <w:t xml:space="preserve"> </w:t>
      </w:r>
      <w:r w:rsidRPr="00E34F16">
        <w:rPr>
          <w:color w:val="231F20"/>
        </w:rPr>
        <w:t>that is</w:t>
      </w:r>
      <w:r w:rsidR="00AD2821" w:rsidRPr="00E34F16">
        <w:rPr>
          <w:color w:val="231F20"/>
        </w:rPr>
        <w:t xml:space="preserve"> </w:t>
      </w:r>
      <w:r w:rsidRPr="00E34F16">
        <w:rPr>
          <w:color w:val="231F20"/>
        </w:rPr>
        <w:t>an</w:t>
      </w:r>
      <w:r w:rsidR="00AD2821" w:rsidRPr="00E34F16">
        <w:rPr>
          <w:color w:val="231F20"/>
        </w:rPr>
        <w:t xml:space="preserve"> </w:t>
      </w:r>
      <w:r w:rsidRPr="00E34F16">
        <w:rPr>
          <w:color w:val="231F20"/>
        </w:rPr>
        <w:t>ofﬁcial</w:t>
      </w:r>
      <w:r w:rsidR="00AD2821" w:rsidRPr="00E34F16">
        <w:rPr>
          <w:color w:val="231F20"/>
        </w:rPr>
        <w:t xml:space="preserve"> </w:t>
      </w:r>
      <w:r w:rsidRPr="00E34F16">
        <w:rPr>
          <w:color w:val="231F20"/>
        </w:rPr>
        <w:t>working</w:t>
      </w:r>
      <w:r w:rsidR="00AD2821" w:rsidRPr="00E34F16">
        <w:rPr>
          <w:color w:val="231F20"/>
        </w:rPr>
        <w:t xml:space="preserve"> </w:t>
      </w:r>
      <w:r w:rsidRPr="00E34F16">
        <w:rPr>
          <w:color w:val="231F20"/>
        </w:rPr>
        <w:t>day</w:t>
      </w:r>
      <w:r w:rsidR="00AD2821" w:rsidRPr="00E34F16">
        <w:rPr>
          <w:color w:val="231F20"/>
        </w:rPr>
        <w:t xml:space="preserve"> </w:t>
      </w:r>
      <w:r w:rsidRPr="00E34F16">
        <w:rPr>
          <w:color w:val="231F20"/>
        </w:rPr>
        <w:t>in</w:t>
      </w:r>
      <w:r w:rsidR="00AD2821" w:rsidRPr="00E34F16">
        <w:rPr>
          <w:color w:val="231F20"/>
        </w:rPr>
        <w:t xml:space="preserve"> </w:t>
      </w:r>
      <w:r w:rsidRPr="00E34F16">
        <w:rPr>
          <w:color w:val="231F20"/>
        </w:rPr>
        <w:t>Kenya.</w:t>
      </w:r>
      <w:r w:rsidR="00AD2821" w:rsidRPr="00E34F16">
        <w:rPr>
          <w:color w:val="231F20"/>
        </w:rPr>
        <w:t xml:space="preserve"> </w:t>
      </w:r>
      <w:r w:rsidRPr="00E34F16">
        <w:rPr>
          <w:color w:val="231F20"/>
        </w:rPr>
        <w:t>It</w:t>
      </w:r>
      <w:r w:rsidR="00AD2821" w:rsidRPr="00E34F16">
        <w:rPr>
          <w:color w:val="231F20"/>
        </w:rPr>
        <w:t xml:space="preserve"> </w:t>
      </w:r>
      <w:r w:rsidRPr="00E34F16">
        <w:rPr>
          <w:color w:val="231F20"/>
        </w:rPr>
        <w:t>excludes</w:t>
      </w:r>
      <w:r w:rsidR="00AD2821" w:rsidRPr="00E34F16">
        <w:rPr>
          <w:color w:val="231F20"/>
        </w:rPr>
        <w:t xml:space="preserve"> </w:t>
      </w:r>
      <w:r w:rsidRPr="00E34F16">
        <w:rPr>
          <w:color w:val="231F20"/>
        </w:rPr>
        <w:t>the</w:t>
      </w:r>
      <w:r w:rsidR="00AD2821" w:rsidRPr="00E34F16">
        <w:rPr>
          <w:color w:val="231F20"/>
        </w:rPr>
        <w:t xml:space="preserve"> </w:t>
      </w:r>
      <w:r w:rsidRPr="00E34F16">
        <w:rPr>
          <w:color w:val="231F20"/>
        </w:rPr>
        <w:t>Kenya's</w:t>
      </w:r>
      <w:r w:rsidR="00AD2821" w:rsidRPr="00E34F16">
        <w:rPr>
          <w:color w:val="231F20"/>
        </w:rPr>
        <w:t xml:space="preserve"> </w:t>
      </w:r>
      <w:r w:rsidRPr="00E34F16">
        <w:rPr>
          <w:color w:val="231F20"/>
        </w:rPr>
        <w:t>ofﬁcial</w:t>
      </w:r>
      <w:r w:rsidR="00AD2821" w:rsidRPr="00E34F16">
        <w:rPr>
          <w:color w:val="231F20"/>
        </w:rPr>
        <w:t xml:space="preserve"> </w:t>
      </w:r>
      <w:r w:rsidRPr="00E34F16">
        <w:rPr>
          <w:color w:val="231F20"/>
        </w:rPr>
        <w:t>public</w:t>
      </w:r>
      <w:r w:rsidR="00AD2821" w:rsidRPr="00E34F16">
        <w:rPr>
          <w:color w:val="231F20"/>
        </w:rPr>
        <w:t xml:space="preserve"> </w:t>
      </w:r>
      <w:r w:rsidRPr="00E34F16">
        <w:rPr>
          <w:color w:val="231F20"/>
        </w:rPr>
        <w:t>holidays.</w:t>
      </w:r>
    </w:p>
    <w:p w14:paraId="39B786D7" w14:textId="77777777" w:rsidR="00607E22" w:rsidRDefault="00154745" w:rsidP="00385A10">
      <w:pPr>
        <w:pStyle w:val="Heading4"/>
        <w:numPr>
          <w:ilvl w:val="1"/>
          <w:numId w:val="74"/>
        </w:numPr>
        <w:tabs>
          <w:tab w:val="left" w:pos="955"/>
          <w:tab w:val="left" w:pos="956"/>
        </w:tabs>
        <w:spacing w:before="240" w:after="100" w:afterAutospacing="1"/>
        <w:ind w:left="720" w:hanging="432"/>
        <w:rPr>
          <w:color w:val="231F20"/>
        </w:rPr>
      </w:pPr>
      <w:r>
        <w:rPr>
          <w:color w:val="231F20"/>
        </w:rPr>
        <w:t>Fraud and</w:t>
      </w:r>
      <w:r w:rsidR="002E5965">
        <w:rPr>
          <w:color w:val="231F20"/>
        </w:rPr>
        <w:t xml:space="preserve"> </w:t>
      </w:r>
      <w:r>
        <w:rPr>
          <w:color w:val="231F20"/>
        </w:rPr>
        <w:t>Corruption</w:t>
      </w:r>
    </w:p>
    <w:p w14:paraId="50BCA738" w14:textId="77777777" w:rsidR="00607E22" w:rsidRPr="008C1E92" w:rsidRDefault="00154745" w:rsidP="00385A10">
      <w:pPr>
        <w:pStyle w:val="ListParagraph"/>
        <w:numPr>
          <w:ilvl w:val="1"/>
          <w:numId w:val="78"/>
        </w:numPr>
        <w:tabs>
          <w:tab w:val="left" w:pos="770"/>
        </w:tabs>
        <w:spacing w:before="100" w:beforeAutospacing="1" w:after="100" w:afterAutospacing="1" w:line="230" w:lineRule="auto"/>
        <w:ind w:left="720" w:right="696" w:hanging="432"/>
        <w:jc w:val="both"/>
        <w:rPr>
          <w:color w:val="231F20"/>
        </w:rPr>
      </w:pPr>
      <w:r w:rsidRPr="008C1E92">
        <w:rPr>
          <w:color w:val="231F20"/>
        </w:rPr>
        <w:t>The Procuring Entity requires compliance with the provisions of the Public Procurement and Asset Disposal Act, 2015, Section 62 “Declaration not to engage in corruption”. The tender submitted by a person shall include a declaration that the person shall not engage in any corrupt or fraudulent practice and a declaration that the person or his or her sub-contractors are not debarred from participating in public procurement proceedings.</w:t>
      </w:r>
    </w:p>
    <w:p w14:paraId="7067E343" w14:textId="77777777" w:rsidR="00607E22" w:rsidRPr="008C1E92" w:rsidRDefault="00154745" w:rsidP="00385A10">
      <w:pPr>
        <w:pStyle w:val="ListParagraph"/>
        <w:numPr>
          <w:ilvl w:val="1"/>
          <w:numId w:val="78"/>
        </w:numPr>
        <w:tabs>
          <w:tab w:val="left" w:pos="770"/>
          <w:tab w:val="left" w:pos="1350"/>
        </w:tabs>
        <w:spacing w:before="240" w:after="100" w:afterAutospacing="1" w:line="230" w:lineRule="auto"/>
        <w:ind w:left="720" w:right="691" w:hanging="432"/>
        <w:jc w:val="both"/>
        <w:rPr>
          <w:color w:val="231F20"/>
        </w:rPr>
      </w:pPr>
      <w:r>
        <w:rPr>
          <w:color w:val="231F20"/>
        </w:rPr>
        <w:t>The</w:t>
      </w:r>
      <w:r w:rsidR="002E5965">
        <w:rPr>
          <w:color w:val="231F20"/>
        </w:rPr>
        <w:t xml:space="preserve"> </w:t>
      </w:r>
      <w:r>
        <w:rPr>
          <w:color w:val="231F20"/>
        </w:rPr>
        <w:t>Procuring</w:t>
      </w:r>
      <w:r w:rsidR="002E5965">
        <w:rPr>
          <w:color w:val="231F20"/>
        </w:rPr>
        <w:t xml:space="preserve"> </w:t>
      </w:r>
      <w:r>
        <w:rPr>
          <w:color w:val="231F20"/>
        </w:rPr>
        <w:t>Entity</w:t>
      </w:r>
      <w:r w:rsidR="002E5965">
        <w:rPr>
          <w:color w:val="231F20"/>
        </w:rPr>
        <w:t xml:space="preserve"> </w:t>
      </w:r>
      <w:r>
        <w:rPr>
          <w:color w:val="231F20"/>
        </w:rPr>
        <w:t>requires</w:t>
      </w:r>
      <w:r w:rsidR="002E5965">
        <w:rPr>
          <w:color w:val="231F20"/>
        </w:rPr>
        <w:t xml:space="preserve"> </w:t>
      </w:r>
      <w:r>
        <w:rPr>
          <w:color w:val="231F20"/>
        </w:rPr>
        <w:t>compliance</w:t>
      </w:r>
      <w:r w:rsidR="002E5965">
        <w:rPr>
          <w:color w:val="231F20"/>
        </w:rPr>
        <w:t xml:space="preserve"> </w:t>
      </w:r>
      <w:r>
        <w:rPr>
          <w:color w:val="231F20"/>
        </w:rPr>
        <w:t>with</w:t>
      </w:r>
      <w:r w:rsidR="002E5965">
        <w:rPr>
          <w:color w:val="231F20"/>
        </w:rPr>
        <w:t xml:space="preserve"> </w:t>
      </w:r>
      <w:r>
        <w:rPr>
          <w:color w:val="231F20"/>
        </w:rPr>
        <w:t>the</w:t>
      </w:r>
      <w:r w:rsidR="002E5965">
        <w:rPr>
          <w:color w:val="231F20"/>
        </w:rPr>
        <w:t xml:space="preserve"> </w:t>
      </w:r>
      <w:r>
        <w:rPr>
          <w:color w:val="231F20"/>
        </w:rPr>
        <w:t>provisions</w:t>
      </w:r>
      <w:r w:rsidR="002E5965">
        <w:rPr>
          <w:color w:val="231F20"/>
        </w:rPr>
        <w:t xml:space="preserve"> </w:t>
      </w:r>
      <w:r>
        <w:rPr>
          <w:color w:val="231F20"/>
        </w:rPr>
        <w:t>of</w:t>
      </w:r>
      <w:r w:rsidR="002E5965">
        <w:rPr>
          <w:color w:val="231F20"/>
        </w:rPr>
        <w:t xml:space="preserve"> </w:t>
      </w:r>
      <w:r>
        <w:rPr>
          <w:color w:val="231F20"/>
        </w:rPr>
        <w:t>the</w:t>
      </w:r>
      <w:r w:rsidR="002E5965">
        <w:rPr>
          <w:color w:val="231F20"/>
        </w:rPr>
        <w:t xml:space="preserve"> </w:t>
      </w:r>
      <w:r>
        <w:rPr>
          <w:color w:val="231F20"/>
        </w:rPr>
        <w:t>Competition</w:t>
      </w:r>
      <w:r w:rsidR="002E5965">
        <w:rPr>
          <w:color w:val="231F20"/>
        </w:rPr>
        <w:t xml:space="preserve"> </w:t>
      </w:r>
      <w:r>
        <w:rPr>
          <w:color w:val="231F20"/>
        </w:rPr>
        <w:t>Act</w:t>
      </w:r>
      <w:r w:rsidR="002E5965">
        <w:rPr>
          <w:color w:val="231F20"/>
        </w:rPr>
        <w:t xml:space="preserve"> </w:t>
      </w:r>
      <w:r>
        <w:rPr>
          <w:color w:val="231F20"/>
        </w:rPr>
        <w:t>2010,</w:t>
      </w:r>
      <w:r w:rsidR="002E5965">
        <w:rPr>
          <w:color w:val="231F20"/>
        </w:rPr>
        <w:t xml:space="preserve"> </w:t>
      </w:r>
      <w:r>
        <w:rPr>
          <w:color w:val="231F20"/>
        </w:rPr>
        <w:t>regarding</w:t>
      </w:r>
      <w:r w:rsidRPr="008C1E92">
        <w:rPr>
          <w:color w:val="231F20"/>
        </w:rPr>
        <w:t xml:space="preserve"> collusive practices</w:t>
      </w:r>
      <w:r>
        <w:rPr>
          <w:color w:val="231F20"/>
        </w:rPr>
        <w:t xml:space="preserve"> in contracting. Any tenderer found to have engaged in collusive conduct shall be disqualiﬁed and criminal</w:t>
      </w:r>
      <w:r w:rsidR="002E5965">
        <w:rPr>
          <w:color w:val="231F20"/>
        </w:rPr>
        <w:t xml:space="preserve"> </w:t>
      </w:r>
      <w:r>
        <w:rPr>
          <w:color w:val="231F20"/>
        </w:rPr>
        <w:t>and/or</w:t>
      </w:r>
      <w:r w:rsidR="002E5965">
        <w:rPr>
          <w:color w:val="231F20"/>
        </w:rPr>
        <w:t xml:space="preserve"> </w:t>
      </w:r>
      <w:r>
        <w:rPr>
          <w:color w:val="231F20"/>
        </w:rPr>
        <w:t>civil</w:t>
      </w:r>
      <w:r w:rsidR="002E5965">
        <w:rPr>
          <w:color w:val="231F20"/>
        </w:rPr>
        <w:t xml:space="preserve"> </w:t>
      </w:r>
      <w:r>
        <w:rPr>
          <w:color w:val="231F20"/>
        </w:rPr>
        <w:t>sanctions</w:t>
      </w:r>
      <w:r w:rsidR="002E5965">
        <w:rPr>
          <w:color w:val="231F20"/>
        </w:rPr>
        <w:t xml:space="preserve"> </w:t>
      </w:r>
      <w:r>
        <w:rPr>
          <w:color w:val="231F20"/>
        </w:rPr>
        <w:t>may</w:t>
      </w:r>
      <w:r w:rsidR="002E5965">
        <w:rPr>
          <w:color w:val="231F20"/>
        </w:rPr>
        <w:t xml:space="preserve"> </w:t>
      </w:r>
      <w:r>
        <w:rPr>
          <w:color w:val="231F20"/>
        </w:rPr>
        <w:t>be</w:t>
      </w:r>
      <w:r w:rsidR="002E5965">
        <w:rPr>
          <w:color w:val="231F20"/>
        </w:rPr>
        <w:t xml:space="preserve"> </w:t>
      </w:r>
      <w:r>
        <w:rPr>
          <w:color w:val="231F20"/>
        </w:rPr>
        <w:t>imposed.</w:t>
      </w:r>
      <w:r w:rsidRPr="008C1E92">
        <w:rPr>
          <w:color w:val="231F20"/>
        </w:rPr>
        <w:t xml:space="preserve"> To </w:t>
      </w:r>
      <w:r>
        <w:rPr>
          <w:color w:val="231F20"/>
        </w:rPr>
        <w:t>this</w:t>
      </w:r>
      <w:r w:rsidR="002E5965">
        <w:rPr>
          <w:color w:val="231F20"/>
        </w:rPr>
        <w:t xml:space="preserve"> </w:t>
      </w:r>
      <w:r>
        <w:rPr>
          <w:color w:val="231F20"/>
        </w:rPr>
        <w:t>effect,</w:t>
      </w:r>
      <w:r w:rsidRPr="008C1E92">
        <w:rPr>
          <w:color w:val="231F20"/>
        </w:rPr>
        <w:t xml:space="preserve"> Tenders </w:t>
      </w:r>
      <w:r>
        <w:rPr>
          <w:color w:val="231F20"/>
        </w:rPr>
        <w:t>shall</w:t>
      </w:r>
      <w:r w:rsidR="002E5965">
        <w:rPr>
          <w:color w:val="231F20"/>
        </w:rPr>
        <w:t xml:space="preserve"> </w:t>
      </w:r>
      <w:r>
        <w:rPr>
          <w:color w:val="231F20"/>
        </w:rPr>
        <w:t>be</w:t>
      </w:r>
      <w:r w:rsidR="002E5965">
        <w:rPr>
          <w:color w:val="231F20"/>
        </w:rPr>
        <w:t xml:space="preserve"> </w:t>
      </w:r>
      <w:r>
        <w:rPr>
          <w:color w:val="231F20"/>
        </w:rPr>
        <w:t>required</w:t>
      </w:r>
      <w:r w:rsidR="002E5965">
        <w:rPr>
          <w:color w:val="231F20"/>
        </w:rPr>
        <w:t xml:space="preserve"> </w:t>
      </w:r>
      <w:r>
        <w:rPr>
          <w:color w:val="231F20"/>
        </w:rPr>
        <w:t>to</w:t>
      </w:r>
      <w:r w:rsidR="002E5965">
        <w:rPr>
          <w:color w:val="231F20"/>
        </w:rPr>
        <w:t xml:space="preserve"> </w:t>
      </w:r>
      <w:r>
        <w:rPr>
          <w:color w:val="231F20"/>
        </w:rPr>
        <w:t>complete</w:t>
      </w:r>
      <w:r w:rsidR="002E5965">
        <w:rPr>
          <w:color w:val="231F20"/>
        </w:rPr>
        <w:t xml:space="preserve"> </w:t>
      </w:r>
      <w:r>
        <w:rPr>
          <w:color w:val="231F20"/>
        </w:rPr>
        <w:t>and</w:t>
      </w:r>
      <w:r w:rsidR="002E5965">
        <w:rPr>
          <w:color w:val="231F20"/>
        </w:rPr>
        <w:t xml:space="preserve"> </w:t>
      </w:r>
      <w:r>
        <w:rPr>
          <w:color w:val="231F20"/>
        </w:rPr>
        <w:t>sign the</w:t>
      </w:r>
      <w:r w:rsidR="002E5965">
        <w:rPr>
          <w:color w:val="231F20"/>
        </w:rPr>
        <w:t xml:space="preserve"> </w:t>
      </w:r>
      <w:r>
        <w:rPr>
          <w:color w:val="231F20"/>
        </w:rPr>
        <w:t>“Certiﬁcate</w:t>
      </w:r>
      <w:r w:rsidR="002E5965">
        <w:rPr>
          <w:color w:val="231F20"/>
        </w:rPr>
        <w:t xml:space="preserve"> </w:t>
      </w:r>
      <w:r>
        <w:rPr>
          <w:color w:val="231F20"/>
        </w:rPr>
        <w:t>of</w:t>
      </w:r>
      <w:r w:rsidR="002E5965">
        <w:rPr>
          <w:color w:val="231F20"/>
        </w:rPr>
        <w:t xml:space="preserve"> </w:t>
      </w:r>
      <w:r>
        <w:rPr>
          <w:color w:val="231F20"/>
        </w:rPr>
        <w:t>Independent</w:t>
      </w:r>
      <w:r w:rsidRPr="008C1E92">
        <w:rPr>
          <w:color w:val="231F20"/>
        </w:rPr>
        <w:t xml:space="preserve"> Tender </w:t>
      </w:r>
      <w:r>
        <w:rPr>
          <w:color w:val="231F20"/>
        </w:rPr>
        <w:t>Determination”</w:t>
      </w:r>
      <w:r w:rsidR="002E5965">
        <w:rPr>
          <w:color w:val="231F20"/>
        </w:rPr>
        <w:t xml:space="preserve"> </w:t>
      </w:r>
      <w:r>
        <w:rPr>
          <w:color w:val="231F20"/>
        </w:rPr>
        <w:t>annexed</w:t>
      </w:r>
      <w:r w:rsidR="002E5965">
        <w:rPr>
          <w:color w:val="231F20"/>
        </w:rPr>
        <w:t xml:space="preserve"> </w:t>
      </w:r>
      <w:r>
        <w:rPr>
          <w:color w:val="231F20"/>
        </w:rPr>
        <w:t>to</w:t>
      </w:r>
      <w:r w:rsidR="002E5965">
        <w:rPr>
          <w:color w:val="231F20"/>
        </w:rPr>
        <w:t xml:space="preserve"> </w:t>
      </w:r>
      <w:r>
        <w:rPr>
          <w:color w:val="231F20"/>
        </w:rPr>
        <w:t>the</w:t>
      </w:r>
      <w:r w:rsidR="002E5965">
        <w:rPr>
          <w:color w:val="231F20"/>
        </w:rPr>
        <w:t xml:space="preserve"> </w:t>
      </w:r>
      <w:r>
        <w:rPr>
          <w:color w:val="231F20"/>
        </w:rPr>
        <w:t>Form</w:t>
      </w:r>
      <w:r w:rsidR="002E5965">
        <w:rPr>
          <w:color w:val="231F20"/>
        </w:rPr>
        <w:t xml:space="preserve"> </w:t>
      </w:r>
      <w:r>
        <w:rPr>
          <w:color w:val="231F20"/>
        </w:rPr>
        <w:t>of</w:t>
      </w:r>
      <w:r w:rsidRPr="008C1E92">
        <w:rPr>
          <w:color w:val="231F20"/>
        </w:rPr>
        <w:t xml:space="preserve"> Tender.</w:t>
      </w:r>
    </w:p>
    <w:p w14:paraId="5C866BF6" w14:textId="77777777" w:rsidR="00607E22" w:rsidRPr="008C1E92" w:rsidRDefault="00154745" w:rsidP="00385A10">
      <w:pPr>
        <w:pStyle w:val="ListParagraph"/>
        <w:numPr>
          <w:ilvl w:val="1"/>
          <w:numId w:val="78"/>
        </w:numPr>
        <w:tabs>
          <w:tab w:val="left" w:pos="770"/>
        </w:tabs>
        <w:spacing w:before="240" w:after="100" w:afterAutospacing="1" w:line="230" w:lineRule="auto"/>
        <w:ind w:left="720" w:right="691" w:hanging="432"/>
        <w:jc w:val="both"/>
        <w:rPr>
          <w:color w:val="231F20"/>
        </w:rPr>
      </w:pPr>
      <w:r>
        <w:rPr>
          <w:color w:val="231F20"/>
        </w:rPr>
        <w:t>Unfair</w:t>
      </w:r>
      <w:r w:rsidR="002E5965">
        <w:rPr>
          <w:color w:val="231F20"/>
        </w:rPr>
        <w:t xml:space="preserve"> </w:t>
      </w:r>
      <w:r>
        <w:rPr>
          <w:color w:val="231F20"/>
        </w:rPr>
        <w:t>Competitive</w:t>
      </w:r>
      <w:r w:rsidR="002E5965">
        <w:rPr>
          <w:color w:val="231F20"/>
        </w:rPr>
        <w:t xml:space="preserve"> </w:t>
      </w:r>
      <w:r>
        <w:rPr>
          <w:color w:val="231F20"/>
        </w:rPr>
        <w:t>Advantage-Fairness</w:t>
      </w:r>
      <w:r w:rsidR="002E5965">
        <w:rPr>
          <w:color w:val="231F20"/>
        </w:rPr>
        <w:t xml:space="preserve"> </w:t>
      </w:r>
      <w:r>
        <w:rPr>
          <w:color w:val="231F20"/>
        </w:rPr>
        <w:t>and</w:t>
      </w:r>
      <w:r w:rsidR="002E5965">
        <w:rPr>
          <w:color w:val="231F20"/>
        </w:rPr>
        <w:t xml:space="preserve"> </w:t>
      </w:r>
      <w:r>
        <w:rPr>
          <w:color w:val="231F20"/>
        </w:rPr>
        <w:t>transparency</w:t>
      </w:r>
      <w:r w:rsidR="002E5965">
        <w:rPr>
          <w:color w:val="231F20"/>
        </w:rPr>
        <w:t xml:space="preserve"> </w:t>
      </w:r>
      <w:r>
        <w:rPr>
          <w:color w:val="231F20"/>
        </w:rPr>
        <w:t>in</w:t>
      </w:r>
      <w:r w:rsidR="002E5965">
        <w:rPr>
          <w:color w:val="231F20"/>
        </w:rPr>
        <w:t xml:space="preserve"> </w:t>
      </w:r>
      <w:r>
        <w:rPr>
          <w:color w:val="231F20"/>
        </w:rPr>
        <w:t>the</w:t>
      </w:r>
      <w:r w:rsidR="002E5965">
        <w:rPr>
          <w:color w:val="231F20"/>
        </w:rPr>
        <w:t xml:space="preserve"> </w:t>
      </w:r>
      <w:r>
        <w:rPr>
          <w:color w:val="231F20"/>
        </w:rPr>
        <w:t>tender</w:t>
      </w:r>
      <w:r w:rsidR="002E5965">
        <w:rPr>
          <w:color w:val="231F20"/>
        </w:rPr>
        <w:t xml:space="preserve"> </w:t>
      </w:r>
      <w:r>
        <w:rPr>
          <w:color w:val="231F20"/>
        </w:rPr>
        <w:t>process</w:t>
      </w:r>
      <w:r w:rsidR="002E5965">
        <w:rPr>
          <w:color w:val="231F20"/>
        </w:rPr>
        <w:t xml:space="preserve"> </w:t>
      </w:r>
      <w:r>
        <w:rPr>
          <w:color w:val="231F20"/>
        </w:rPr>
        <w:t>require</w:t>
      </w:r>
      <w:r w:rsidR="002E5965">
        <w:rPr>
          <w:color w:val="231F20"/>
        </w:rPr>
        <w:t xml:space="preserve"> </w:t>
      </w:r>
      <w:r>
        <w:rPr>
          <w:color w:val="231F20"/>
        </w:rPr>
        <w:t>that</w:t>
      </w:r>
      <w:r w:rsidR="002E5965">
        <w:rPr>
          <w:color w:val="231F20"/>
        </w:rPr>
        <w:t xml:space="preserve"> </w:t>
      </w:r>
      <w:r>
        <w:rPr>
          <w:color w:val="231F20"/>
        </w:rPr>
        <w:t>the</w:t>
      </w:r>
      <w:r w:rsidR="002E5965">
        <w:rPr>
          <w:color w:val="231F20"/>
        </w:rPr>
        <w:t xml:space="preserve"> </w:t>
      </w:r>
      <w:r>
        <w:rPr>
          <w:color w:val="231F20"/>
        </w:rPr>
        <w:t>ﬁrms</w:t>
      </w:r>
      <w:r w:rsidR="002E5965">
        <w:rPr>
          <w:color w:val="231F20"/>
        </w:rPr>
        <w:t xml:space="preserve"> </w:t>
      </w:r>
      <w:r>
        <w:rPr>
          <w:color w:val="231F20"/>
        </w:rPr>
        <w:t>or</w:t>
      </w:r>
      <w:r w:rsidR="002E5965">
        <w:rPr>
          <w:color w:val="231F20"/>
        </w:rPr>
        <w:t xml:space="preserve"> </w:t>
      </w:r>
      <w:r>
        <w:rPr>
          <w:color w:val="231F20"/>
        </w:rPr>
        <w:t>their Afﬁliates competing for a speciﬁc assignment do not derive a competitive advantage from having provided consulting</w:t>
      </w:r>
      <w:r w:rsidR="002E5965">
        <w:rPr>
          <w:color w:val="231F20"/>
        </w:rPr>
        <w:t xml:space="preserve"> </w:t>
      </w:r>
      <w:r>
        <w:rPr>
          <w:color w:val="231F20"/>
        </w:rPr>
        <w:t>services</w:t>
      </w:r>
      <w:r w:rsidR="002E5965">
        <w:rPr>
          <w:color w:val="231F20"/>
        </w:rPr>
        <w:t xml:space="preserve"> </w:t>
      </w:r>
      <w:r>
        <w:rPr>
          <w:color w:val="231F20"/>
        </w:rPr>
        <w:t>related</w:t>
      </w:r>
      <w:r w:rsidR="002E5965">
        <w:rPr>
          <w:color w:val="231F20"/>
        </w:rPr>
        <w:t xml:space="preserve"> </w:t>
      </w:r>
      <w:r>
        <w:rPr>
          <w:color w:val="231F20"/>
        </w:rPr>
        <w:t>to</w:t>
      </w:r>
      <w:r w:rsidR="002E5965">
        <w:rPr>
          <w:color w:val="231F20"/>
        </w:rPr>
        <w:t xml:space="preserve"> </w:t>
      </w:r>
      <w:r>
        <w:rPr>
          <w:color w:val="231F20"/>
        </w:rPr>
        <w:t>this</w:t>
      </w:r>
      <w:r w:rsidR="002E5965">
        <w:rPr>
          <w:color w:val="231F20"/>
        </w:rPr>
        <w:t xml:space="preserve"> </w:t>
      </w:r>
      <w:r>
        <w:rPr>
          <w:color w:val="231F20"/>
        </w:rPr>
        <w:t>tender.</w:t>
      </w:r>
      <w:r w:rsidRPr="008C1E92">
        <w:rPr>
          <w:color w:val="231F20"/>
        </w:rPr>
        <w:t xml:space="preserve"> To </w:t>
      </w:r>
      <w:r>
        <w:rPr>
          <w:color w:val="231F20"/>
        </w:rPr>
        <w:t>that</w:t>
      </w:r>
      <w:r w:rsidR="002E5965">
        <w:rPr>
          <w:color w:val="231F20"/>
        </w:rPr>
        <w:t xml:space="preserve"> </w:t>
      </w:r>
      <w:r>
        <w:rPr>
          <w:color w:val="231F20"/>
        </w:rPr>
        <w:t>end,</w:t>
      </w:r>
      <w:r w:rsidR="002E5965">
        <w:rPr>
          <w:color w:val="231F20"/>
        </w:rPr>
        <w:t xml:space="preserve"> </w:t>
      </w:r>
      <w:r>
        <w:rPr>
          <w:color w:val="231F20"/>
        </w:rPr>
        <w:t>the</w:t>
      </w:r>
      <w:r w:rsidR="002E5965">
        <w:rPr>
          <w:color w:val="231F20"/>
        </w:rPr>
        <w:t xml:space="preserve"> </w:t>
      </w:r>
      <w:r>
        <w:rPr>
          <w:color w:val="231F20"/>
        </w:rPr>
        <w:t>Procuring</w:t>
      </w:r>
      <w:r w:rsidR="002E5965">
        <w:rPr>
          <w:color w:val="231F20"/>
        </w:rPr>
        <w:t xml:space="preserve"> </w:t>
      </w:r>
      <w:r>
        <w:rPr>
          <w:color w:val="231F20"/>
        </w:rPr>
        <w:t>Entity</w:t>
      </w:r>
      <w:r w:rsidR="002E5965">
        <w:rPr>
          <w:color w:val="231F20"/>
        </w:rPr>
        <w:t xml:space="preserve"> </w:t>
      </w:r>
      <w:r>
        <w:rPr>
          <w:color w:val="231F20"/>
        </w:rPr>
        <w:t>shall</w:t>
      </w:r>
      <w:r w:rsidR="002E5965">
        <w:rPr>
          <w:color w:val="231F20"/>
        </w:rPr>
        <w:t xml:space="preserve"> </w:t>
      </w:r>
      <w:r>
        <w:rPr>
          <w:color w:val="231F20"/>
        </w:rPr>
        <w:t>indicate</w:t>
      </w:r>
      <w:r w:rsidR="002E5965">
        <w:rPr>
          <w:color w:val="231F20"/>
        </w:rPr>
        <w:t xml:space="preserve"> </w:t>
      </w:r>
      <w:r>
        <w:rPr>
          <w:color w:val="231F20"/>
        </w:rPr>
        <w:t>in</w:t>
      </w:r>
      <w:r w:rsidR="002E5965">
        <w:rPr>
          <w:color w:val="231F20"/>
        </w:rPr>
        <w:t xml:space="preserve"> </w:t>
      </w:r>
      <w:r>
        <w:rPr>
          <w:color w:val="231F20"/>
        </w:rPr>
        <w:t>the</w:t>
      </w:r>
      <w:r w:rsidRPr="008C1E92">
        <w:rPr>
          <w:color w:val="231F20"/>
        </w:rPr>
        <w:t xml:space="preserve"> Data Sheet </w:t>
      </w:r>
      <w:r>
        <w:rPr>
          <w:color w:val="231F20"/>
        </w:rPr>
        <w:t>and make</w:t>
      </w:r>
      <w:r w:rsidR="002E5965">
        <w:rPr>
          <w:color w:val="231F20"/>
        </w:rPr>
        <w:t xml:space="preserve"> </w:t>
      </w:r>
      <w:r>
        <w:rPr>
          <w:color w:val="231F20"/>
        </w:rPr>
        <w:t>available</w:t>
      </w:r>
      <w:r w:rsidR="002E5965">
        <w:rPr>
          <w:color w:val="231F20"/>
        </w:rPr>
        <w:t xml:space="preserve"> </w:t>
      </w:r>
      <w:r>
        <w:rPr>
          <w:color w:val="231F20"/>
        </w:rPr>
        <w:t>to</w:t>
      </w:r>
      <w:r w:rsidR="002E5965">
        <w:rPr>
          <w:color w:val="231F20"/>
        </w:rPr>
        <w:t xml:space="preserve"> </w:t>
      </w:r>
      <w:r>
        <w:rPr>
          <w:color w:val="231F20"/>
        </w:rPr>
        <w:t>all</w:t>
      </w:r>
      <w:r w:rsidR="002E5965">
        <w:rPr>
          <w:color w:val="231F20"/>
        </w:rPr>
        <w:t xml:space="preserve"> </w:t>
      </w:r>
      <w:r>
        <w:rPr>
          <w:color w:val="231F20"/>
        </w:rPr>
        <w:t>the</w:t>
      </w:r>
      <w:r w:rsidR="002E5965">
        <w:rPr>
          <w:color w:val="231F20"/>
        </w:rPr>
        <w:t xml:space="preserve"> </w:t>
      </w:r>
      <w:r>
        <w:rPr>
          <w:color w:val="231F20"/>
        </w:rPr>
        <w:t>ﬁrms</w:t>
      </w:r>
      <w:r w:rsidR="002E5965">
        <w:rPr>
          <w:color w:val="231F20"/>
        </w:rPr>
        <w:t xml:space="preserve"> </w:t>
      </w:r>
      <w:r>
        <w:rPr>
          <w:color w:val="231F20"/>
        </w:rPr>
        <w:t>together</w:t>
      </w:r>
      <w:r w:rsidR="002E5965">
        <w:rPr>
          <w:color w:val="231F20"/>
        </w:rPr>
        <w:t xml:space="preserve"> </w:t>
      </w:r>
      <w:r>
        <w:rPr>
          <w:color w:val="231F20"/>
        </w:rPr>
        <w:t>with</w:t>
      </w:r>
      <w:r w:rsidR="002E5965">
        <w:rPr>
          <w:color w:val="231F20"/>
        </w:rPr>
        <w:t xml:space="preserve"> </w:t>
      </w:r>
      <w:r>
        <w:rPr>
          <w:color w:val="231F20"/>
        </w:rPr>
        <w:t>this</w:t>
      </w:r>
      <w:r w:rsidR="002E5965">
        <w:rPr>
          <w:color w:val="231F20"/>
        </w:rPr>
        <w:t xml:space="preserve"> </w:t>
      </w:r>
      <w:r>
        <w:rPr>
          <w:color w:val="231F20"/>
        </w:rPr>
        <w:t>tender</w:t>
      </w:r>
      <w:r w:rsidR="002E5965">
        <w:rPr>
          <w:color w:val="231F20"/>
        </w:rPr>
        <w:t xml:space="preserve"> </w:t>
      </w:r>
      <w:r>
        <w:rPr>
          <w:color w:val="231F20"/>
        </w:rPr>
        <w:t>document</w:t>
      </w:r>
      <w:r w:rsidR="002E5965">
        <w:rPr>
          <w:color w:val="231F20"/>
        </w:rPr>
        <w:t xml:space="preserve"> </w:t>
      </w:r>
      <w:r>
        <w:rPr>
          <w:color w:val="231F20"/>
        </w:rPr>
        <w:t>all</w:t>
      </w:r>
      <w:r w:rsidR="002E5965">
        <w:rPr>
          <w:color w:val="231F20"/>
        </w:rPr>
        <w:t xml:space="preserve"> </w:t>
      </w:r>
      <w:r>
        <w:rPr>
          <w:color w:val="231F20"/>
        </w:rPr>
        <w:t>information</w:t>
      </w:r>
      <w:r w:rsidR="002E5965">
        <w:rPr>
          <w:color w:val="231F20"/>
        </w:rPr>
        <w:t xml:space="preserve"> </w:t>
      </w:r>
      <w:r>
        <w:rPr>
          <w:color w:val="231F20"/>
        </w:rPr>
        <w:t>that</w:t>
      </w:r>
      <w:r w:rsidR="002E5965">
        <w:rPr>
          <w:color w:val="231F20"/>
        </w:rPr>
        <w:t xml:space="preserve"> </w:t>
      </w:r>
      <w:r>
        <w:rPr>
          <w:color w:val="231F20"/>
        </w:rPr>
        <w:t>would</w:t>
      </w:r>
      <w:r w:rsidR="002E5965">
        <w:rPr>
          <w:color w:val="231F20"/>
        </w:rPr>
        <w:t xml:space="preserve"> </w:t>
      </w:r>
      <w:r>
        <w:rPr>
          <w:color w:val="231F20"/>
        </w:rPr>
        <w:t>in</w:t>
      </w:r>
      <w:r w:rsidR="002E5965">
        <w:rPr>
          <w:color w:val="231F20"/>
        </w:rPr>
        <w:t xml:space="preserve"> </w:t>
      </w:r>
      <w:r>
        <w:rPr>
          <w:color w:val="231F20"/>
        </w:rPr>
        <w:t>that</w:t>
      </w:r>
      <w:r w:rsidR="002E5965">
        <w:rPr>
          <w:color w:val="231F20"/>
        </w:rPr>
        <w:t xml:space="preserve"> </w:t>
      </w:r>
      <w:r>
        <w:rPr>
          <w:color w:val="231F20"/>
        </w:rPr>
        <w:t>respect</w:t>
      </w:r>
      <w:r w:rsidR="002E5965">
        <w:rPr>
          <w:color w:val="231F20"/>
        </w:rPr>
        <w:t xml:space="preserve"> </w:t>
      </w:r>
      <w:r>
        <w:rPr>
          <w:color w:val="231F20"/>
        </w:rPr>
        <w:t>give such</w:t>
      </w:r>
      <w:r w:rsidR="002E5965">
        <w:rPr>
          <w:color w:val="231F20"/>
        </w:rPr>
        <w:t xml:space="preserve"> </w:t>
      </w:r>
      <w:r>
        <w:rPr>
          <w:color w:val="231F20"/>
        </w:rPr>
        <w:t>ﬁrm</w:t>
      </w:r>
      <w:r w:rsidR="002E5965">
        <w:rPr>
          <w:color w:val="231F20"/>
        </w:rPr>
        <w:t xml:space="preserve"> </w:t>
      </w:r>
      <w:r>
        <w:rPr>
          <w:color w:val="231F20"/>
        </w:rPr>
        <w:t>any</w:t>
      </w:r>
      <w:r w:rsidR="002E5965">
        <w:rPr>
          <w:color w:val="231F20"/>
        </w:rPr>
        <w:t xml:space="preserve"> </w:t>
      </w:r>
      <w:r>
        <w:rPr>
          <w:color w:val="231F20"/>
        </w:rPr>
        <w:t>unfair</w:t>
      </w:r>
      <w:r w:rsidR="002E5965">
        <w:rPr>
          <w:color w:val="231F20"/>
        </w:rPr>
        <w:t xml:space="preserve"> </w:t>
      </w:r>
      <w:r>
        <w:rPr>
          <w:color w:val="231F20"/>
        </w:rPr>
        <w:t>competitive</w:t>
      </w:r>
      <w:r w:rsidR="002E5965">
        <w:rPr>
          <w:color w:val="231F20"/>
        </w:rPr>
        <w:t xml:space="preserve"> </w:t>
      </w:r>
      <w:r>
        <w:rPr>
          <w:color w:val="231F20"/>
        </w:rPr>
        <w:t>advantage</w:t>
      </w:r>
      <w:r w:rsidR="002E5965">
        <w:rPr>
          <w:color w:val="231F20"/>
        </w:rPr>
        <w:t xml:space="preserve"> </w:t>
      </w:r>
      <w:r>
        <w:rPr>
          <w:color w:val="231F20"/>
        </w:rPr>
        <w:t>over</w:t>
      </w:r>
      <w:r w:rsidR="002E5965">
        <w:rPr>
          <w:color w:val="231F20"/>
        </w:rPr>
        <w:t xml:space="preserve"> </w:t>
      </w:r>
      <w:r>
        <w:rPr>
          <w:color w:val="231F20"/>
        </w:rPr>
        <w:t>competing</w:t>
      </w:r>
      <w:r w:rsidR="002E5965">
        <w:rPr>
          <w:color w:val="231F20"/>
        </w:rPr>
        <w:t xml:space="preserve"> </w:t>
      </w:r>
      <w:r>
        <w:rPr>
          <w:color w:val="231F20"/>
        </w:rPr>
        <w:t>ﬁrms.</w:t>
      </w:r>
    </w:p>
    <w:p w14:paraId="2BE8A87E" w14:textId="77777777" w:rsidR="00607E22" w:rsidRDefault="00154745" w:rsidP="00385A10">
      <w:pPr>
        <w:pStyle w:val="ListParagraph"/>
        <w:numPr>
          <w:ilvl w:val="1"/>
          <w:numId w:val="78"/>
        </w:numPr>
        <w:tabs>
          <w:tab w:val="left" w:pos="770"/>
        </w:tabs>
        <w:spacing w:before="240" w:after="100" w:afterAutospacing="1" w:line="230" w:lineRule="auto"/>
        <w:ind w:left="720" w:right="691" w:hanging="432"/>
        <w:jc w:val="both"/>
      </w:pPr>
      <w:r>
        <w:rPr>
          <w:color w:val="231F20"/>
        </w:rPr>
        <w:t xml:space="preserve">Tenderers shall permit and shall cause their </w:t>
      </w:r>
      <w:r w:rsidR="002E5965">
        <w:rPr>
          <w:color w:val="231F20"/>
        </w:rPr>
        <w:t xml:space="preserve">agents (where declared or </w:t>
      </w:r>
      <w:r>
        <w:rPr>
          <w:color w:val="231F20"/>
        </w:rPr>
        <w:t>not), subcontractors, sub consultants, service</w:t>
      </w:r>
      <w:r w:rsidR="002E5965">
        <w:rPr>
          <w:color w:val="231F20"/>
        </w:rPr>
        <w:t xml:space="preserve"> </w:t>
      </w:r>
      <w:r>
        <w:rPr>
          <w:color w:val="231F20"/>
        </w:rPr>
        <w:t>providers,</w:t>
      </w:r>
      <w:r w:rsidR="002E5965">
        <w:rPr>
          <w:color w:val="231F20"/>
        </w:rPr>
        <w:t xml:space="preserve"> </w:t>
      </w:r>
      <w:r>
        <w:rPr>
          <w:color w:val="231F20"/>
        </w:rPr>
        <w:t>suppliers,</w:t>
      </w:r>
      <w:r w:rsidR="002E5965">
        <w:rPr>
          <w:color w:val="231F20"/>
        </w:rPr>
        <w:t xml:space="preserve"> </w:t>
      </w:r>
      <w:r>
        <w:rPr>
          <w:color w:val="231F20"/>
        </w:rPr>
        <w:t>and</w:t>
      </w:r>
      <w:r w:rsidR="002E5965">
        <w:rPr>
          <w:color w:val="231F20"/>
        </w:rPr>
        <w:t xml:space="preserve"> </w:t>
      </w:r>
      <w:r>
        <w:rPr>
          <w:color w:val="231F20"/>
        </w:rPr>
        <w:t>their</w:t>
      </w:r>
      <w:r w:rsidR="002E5965">
        <w:rPr>
          <w:color w:val="231F20"/>
        </w:rPr>
        <w:t xml:space="preserve"> </w:t>
      </w:r>
      <w:r>
        <w:rPr>
          <w:color w:val="231F20"/>
        </w:rPr>
        <w:t>personnel,</w:t>
      </w:r>
      <w:r w:rsidR="002E5965">
        <w:rPr>
          <w:color w:val="231F20"/>
        </w:rPr>
        <w:t xml:space="preserve"> </w:t>
      </w:r>
      <w:r>
        <w:rPr>
          <w:color w:val="231F20"/>
        </w:rPr>
        <w:t>to</w:t>
      </w:r>
      <w:r w:rsidR="002E5965">
        <w:rPr>
          <w:color w:val="231F20"/>
        </w:rPr>
        <w:t xml:space="preserve"> </w:t>
      </w:r>
      <w:r>
        <w:rPr>
          <w:color w:val="231F20"/>
        </w:rPr>
        <w:t>permit</w:t>
      </w:r>
      <w:r w:rsidR="002E5965">
        <w:rPr>
          <w:color w:val="231F20"/>
        </w:rPr>
        <w:t xml:space="preserve"> </w:t>
      </w:r>
      <w:r>
        <w:rPr>
          <w:color w:val="231F20"/>
        </w:rPr>
        <w:t>the</w:t>
      </w:r>
      <w:r w:rsidR="002E5965">
        <w:rPr>
          <w:color w:val="231F20"/>
        </w:rPr>
        <w:t xml:space="preserve"> </w:t>
      </w:r>
      <w:r>
        <w:rPr>
          <w:color w:val="231F20"/>
        </w:rPr>
        <w:t>Procuring</w:t>
      </w:r>
      <w:r w:rsidR="002E5965">
        <w:rPr>
          <w:color w:val="231F20"/>
        </w:rPr>
        <w:t xml:space="preserve"> </w:t>
      </w:r>
      <w:r>
        <w:rPr>
          <w:color w:val="231F20"/>
        </w:rPr>
        <w:t>Entity</w:t>
      </w:r>
      <w:r w:rsidR="002E5965">
        <w:rPr>
          <w:color w:val="231F20"/>
        </w:rPr>
        <w:t xml:space="preserve"> </w:t>
      </w:r>
      <w:r>
        <w:rPr>
          <w:color w:val="231F20"/>
        </w:rPr>
        <w:t>to</w:t>
      </w:r>
      <w:r w:rsidR="002E5965">
        <w:rPr>
          <w:color w:val="231F20"/>
        </w:rPr>
        <w:t xml:space="preserve"> </w:t>
      </w:r>
      <w:r>
        <w:rPr>
          <w:color w:val="231F20"/>
        </w:rPr>
        <w:t>inspect</w:t>
      </w:r>
      <w:r w:rsidR="002E5965">
        <w:rPr>
          <w:color w:val="231F20"/>
        </w:rPr>
        <w:t xml:space="preserve"> </w:t>
      </w:r>
      <w:r>
        <w:rPr>
          <w:color w:val="231F20"/>
        </w:rPr>
        <w:t>all</w:t>
      </w:r>
      <w:r w:rsidR="002E5965">
        <w:rPr>
          <w:color w:val="231F20"/>
        </w:rPr>
        <w:t xml:space="preserve"> </w:t>
      </w:r>
      <w:r>
        <w:rPr>
          <w:color w:val="231F20"/>
        </w:rPr>
        <w:t>accounts,</w:t>
      </w:r>
      <w:r w:rsidR="002E5965">
        <w:rPr>
          <w:color w:val="231F20"/>
        </w:rPr>
        <w:t xml:space="preserve"> </w:t>
      </w:r>
      <w:r>
        <w:rPr>
          <w:color w:val="231F20"/>
        </w:rPr>
        <w:t>records and other documents relating to any initial selection process, prequaliﬁcation process, tender submission, proposal submission, and contract performance (in the case of award), and to have them audited by auditors appointed</w:t>
      </w:r>
      <w:r w:rsidR="002E5965">
        <w:rPr>
          <w:color w:val="231F20"/>
        </w:rPr>
        <w:t xml:space="preserve"> </w:t>
      </w:r>
      <w:r>
        <w:rPr>
          <w:color w:val="231F20"/>
        </w:rPr>
        <w:t>by</w:t>
      </w:r>
      <w:r w:rsidR="002E5965">
        <w:rPr>
          <w:color w:val="231F20"/>
        </w:rPr>
        <w:t xml:space="preserve"> </w:t>
      </w:r>
      <w:r>
        <w:rPr>
          <w:color w:val="231F20"/>
        </w:rPr>
        <w:t>the</w:t>
      </w:r>
      <w:r w:rsidR="002E5965">
        <w:rPr>
          <w:color w:val="231F20"/>
        </w:rPr>
        <w:t xml:space="preserve"> </w:t>
      </w:r>
      <w:r>
        <w:rPr>
          <w:color w:val="231F20"/>
        </w:rPr>
        <w:t>Procuring</w:t>
      </w:r>
      <w:r w:rsidR="002E5965">
        <w:rPr>
          <w:color w:val="231F20"/>
        </w:rPr>
        <w:t xml:space="preserve"> </w:t>
      </w:r>
      <w:r>
        <w:rPr>
          <w:color w:val="231F20"/>
          <w:spacing w:val="-3"/>
        </w:rPr>
        <w:t>Entity.</w:t>
      </w:r>
    </w:p>
    <w:p w14:paraId="1794A15F" w14:textId="77777777" w:rsidR="00607E22" w:rsidRDefault="00154745" w:rsidP="00385A10">
      <w:pPr>
        <w:pStyle w:val="Heading4"/>
        <w:numPr>
          <w:ilvl w:val="1"/>
          <w:numId w:val="74"/>
        </w:numPr>
        <w:tabs>
          <w:tab w:val="left" w:pos="955"/>
          <w:tab w:val="left" w:pos="956"/>
        </w:tabs>
        <w:spacing w:before="100" w:beforeAutospacing="1" w:after="100" w:afterAutospacing="1"/>
        <w:ind w:left="720" w:hanging="432"/>
        <w:rPr>
          <w:color w:val="231F20"/>
        </w:rPr>
      </w:pPr>
      <w:r>
        <w:rPr>
          <w:color w:val="231F20"/>
        </w:rPr>
        <w:t>Eligible</w:t>
      </w:r>
      <w:r w:rsidR="002E5965">
        <w:rPr>
          <w:color w:val="231F20"/>
        </w:rPr>
        <w:t xml:space="preserve"> </w:t>
      </w:r>
      <w:r>
        <w:rPr>
          <w:color w:val="231F20"/>
          <w:spacing w:val="-3"/>
        </w:rPr>
        <w:t>Tenderers</w:t>
      </w:r>
    </w:p>
    <w:p w14:paraId="3BFF8ACF" w14:textId="77777777" w:rsidR="00607E22" w:rsidRPr="001D6AAC" w:rsidRDefault="00154745" w:rsidP="00385A10">
      <w:pPr>
        <w:pStyle w:val="ListParagraph"/>
        <w:numPr>
          <w:ilvl w:val="1"/>
          <w:numId w:val="79"/>
        </w:numPr>
        <w:tabs>
          <w:tab w:val="left" w:pos="770"/>
        </w:tabs>
        <w:spacing w:before="100" w:beforeAutospacing="1" w:after="100" w:afterAutospacing="1" w:line="230" w:lineRule="auto"/>
        <w:ind w:left="720" w:right="696" w:hanging="432"/>
        <w:jc w:val="both"/>
        <w:rPr>
          <w:color w:val="231F20"/>
        </w:rPr>
      </w:pPr>
      <w:r w:rsidRPr="001D6AAC">
        <w:rPr>
          <w:color w:val="231F20"/>
        </w:rPr>
        <w:t>A Tenderer may be a ﬁrm that is a private entity, a state-owned enterprise or institution subject to ITT 4.6, or any combination of such entities in the form of a joint venture (JV) under an existing agreement or with the intent to enter into such an agreement supported by a Form of intent. In the case of a joint venture, all members shall be jointly and severally liable for the execution of the entire Contract in accordance with the Contract terms. The JV shall nominate a Representative who shall have the authority to conduct all business for and on behalf of any and all the members of the JV during the Tendering process and, in the event the JV is awarded the Contract, during contract execution. The maximum number of JV members shall be speciﬁed in the TDS.</w:t>
      </w:r>
    </w:p>
    <w:p w14:paraId="557D041C" w14:textId="77777777" w:rsidR="00607E22" w:rsidRPr="001D6AAC" w:rsidRDefault="00154745" w:rsidP="00385A10">
      <w:pPr>
        <w:pStyle w:val="ListParagraph"/>
        <w:numPr>
          <w:ilvl w:val="1"/>
          <w:numId w:val="79"/>
        </w:numPr>
        <w:tabs>
          <w:tab w:val="left" w:pos="770"/>
        </w:tabs>
        <w:spacing w:before="242" w:line="230" w:lineRule="auto"/>
        <w:ind w:left="720" w:right="696" w:hanging="432"/>
        <w:jc w:val="both"/>
        <w:rPr>
          <w:color w:val="231F20"/>
        </w:rPr>
      </w:pPr>
      <w:r w:rsidRPr="001D6AAC">
        <w:rPr>
          <w:color w:val="231F20"/>
        </w:rPr>
        <w:t>Public Ofﬁcers of the Procuring Entity and their relatives (i.e. spouse, child, parent, brother or sister and a child, parent, brother or sister of a spouse) their business associates or agents and ﬁrms/organizations in which they have a substantial or controlling interest shall not be eligible to tender or be awarded a contract. Public Ofﬁcers are also not allowed to participate in any procurement proceedings.</w:t>
      </w:r>
    </w:p>
    <w:p w14:paraId="38138901" w14:textId="77777777" w:rsidR="00607E22" w:rsidRPr="001D6AAC" w:rsidRDefault="00607E22" w:rsidP="00385A10">
      <w:pPr>
        <w:pStyle w:val="ListParagraph"/>
        <w:numPr>
          <w:ilvl w:val="1"/>
          <w:numId w:val="79"/>
        </w:numPr>
        <w:tabs>
          <w:tab w:val="left" w:pos="770"/>
        </w:tabs>
        <w:spacing w:before="242" w:line="230" w:lineRule="auto"/>
        <w:ind w:left="720" w:right="696" w:hanging="432"/>
        <w:jc w:val="both"/>
        <w:rPr>
          <w:color w:val="231F20"/>
        </w:rPr>
        <w:sectPr w:rsidR="00607E22" w:rsidRPr="001D6AAC">
          <w:headerReference w:type="even" r:id="rId18"/>
          <w:headerReference w:type="default" r:id="rId19"/>
          <w:footerReference w:type="even" r:id="rId20"/>
          <w:footerReference w:type="default" r:id="rId21"/>
          <w:pgSz w:w="11910" w:h="16840"/>
          <w:pgMar w:top="340" w:right="160" w:bottom="640" w:left="580" w:header="0" w:footer="441" w:gutter="0"/>
          <w:pgNumType w:start="1"/>
          <w:cols w:space="720"/>
        </w:sectPr>
      </w:pPr>
    </w:p>
    <w:p w14:paraId="607BB53E" w14:textId="77777777" w:rsidR="00607E22" w:rsidRPr="001D6AAC" w:rsidRDefault="00154745" w:rsidP="00385A10">
      <w:pPr>
        <w:pStyle w:val="ListParagraph"/>
        <w:numPr>
          <w:ilvl w:val="1"/>
          <w:numId w:val="79"/>
        </w:numPr>
        <w:tabs>
          <w:tab w:val="left" w:pos="770"/>
        </w:tabs>
        <w:spacing w:before="242" w:line="230" w:lineRule="auto"/>
        <w:ind w:left="720" w:right="696" w:hanging="432"/>
        <w:jc w:val="both"/>
        <w:rPr>
          <w:color w:val="231F20"/>
        </w:rPr>
      </w:pPr>
      <w:r w:rsidRPr="001D6AAC">
        <w:rPr>
          <w:color w:val="231F20"/>
        </w:rPr>
        <w:lastRenderedPageBreak/>
        <w:t>A Tenderer shall not have a conﬂict of interest. Any Tenderer found to have a conﬂict of interest shall be disqualiﬁed. A Tenderer may be considered to have a conﬂict of interest for the purpose of this Tendering process, if the Tenderer:</w:t>
      </w:r>
    </w:p>
    <w:p w14:paraId="04E4E91D" w14:textId="77777777" w:rsidR="00607E22" w:rsidRDefault="00DF1D6D" w:rsidP="00385A10">
      <w:pPr>
        <w:pStyle w:val="ListParagraph"/>
        <w:numPr>
          <w:ilvl w:val="2"/>
          <w:numId w:val="73"/>
        </w:numPr>
        <w:tabs>
          <w:tab w:val="left" w:pos="1407"/>
          <w:tab w:val="left" w:pos="1408"/>
        </w:tabs>
        <w:spacing w:before="135" w:line="230" w:lineRule="auto"/>
        <w:ind w:right="689" w:hanging="450"/>
        <w:rPr>
          <w:sz w:val="24"/>
        </w:rPr>
      </w:pPr>
      <w:r>
        <w:rPr>
          <w:color w:val="231F20"/>
          <w:sz w:val="24"/>
        </w:rPr>
        <w:t>D</w:t>
      </w:r>
      <w:r w:rsidR="00154745">
        <w:rPr>
          <w:color w:val="231F20"/>
          <w:sz w:val="24"/>
        </w:rPr>
        <w:t>irectly</w:t>
      </w:r>
      <w:r>
        <w:rPr>
          <w:color w:val="231F20"/>
          <w:sz w:val="24"/>
        </w:rPr>
        <w:t xml:space="preserve"> </w:t>
      </w:r>
      <w:r w:rsidR="00154745">
        <w:rPr>
          <w:color w:val="231F20"/>
          <w:sz w:val="24"/>
        </w:rPr>
        <w:t>or</w:t>
      </w:r>
      <w:r>
        <w:rPr>
          <w:color w:val="231F20"/>
          <w:sz w:val="24"/>
        </w:rPr>
        <w:t xml:space="preserve"> </w:t>
      </w:r>
      <w:r w:rsidR="00154745">
        <w:rPr>
          <w:color w:val="231F20"/>
          <w:sz w:val="24"/>
        </w:rPr>
        <w:t>indirectly</w:t>
      </w:r>
      <w:r>
        <w:rPr>
          <w:color w:val="231F20"/>
          <w:sz w:val="24"/>
        </w:rPr>
        <w:t xml:space="preserve"> </w:t>
      </w:r>
      <w:r w:rsidR="00154745">
        <w:rPr>
          <w:color w:val="231F20"/>
          <w:sz w:val="24"/>
        </w:rPr>
        <w:t>controls,</w:t>
      </w:r>
      <w:r>
        <w:rPr>
          <w:color w:val="231F20"/>
          <w:sz w:val="24"/>
        </w:rPr>
        <w:t xml:space="preserve"> </w:t>
      </w:r>
      <w:r w:rsidR="00154745">
        <w:rPr>
          <w:color w:val="231F20"/>
          <w:sz w:val="24"/>
        </w:rPr>
        <w:t>is</w:t>
      </w:r>
      <w:r>
        <w:rPr>
          <w:color w:val="231F20"/>
          <w:sz w:val="24"/>
        </w:rPr>
        <w:t xml:space="preserve"> </w:t>
      </w:r>
      <w:r w:rsidR="00154745">
        <w:rPr>
          <w:color w:val="231F20"/>
          <w:sz w:val="24"/>
        </w:rPr>
        <w:t>controlled</w:t>
      </w:r>
      <w:r>
        <w:rPr>
          <w:color w:val="231F20"/>
          <w:sz w:val="24"/>
        </w:rPr>
        <w:t xml:space="preserve"> </w:t>
      </w:r>
      <w:r w:rsidR="00154745">
        <w:rPr>
          <w:color w:val="231F20"/>
          <w:sz w:val="24"/>
        </w:rPr>
        <w:t>by</w:t>
      </w:r>
      <w:r>
        <w:rPr>
          <w:color w:val="231F20"/>
          <w:sz w:val="24"/>
        </w:rPr>
        <w:t xml:space="preserve"> </w:t>
      </w:r>
      <w:r w:rsidR="00154745">
        <w:rPr>
          <w:color w:val="231F20"/>
          <w:sz w:val="24"/>
        </w:rPr>
        <w:t>or</w:t>
      </w:r>
      <w:r>
        <w:rPr>
          <w:color w:val="231F20"/>
          <w:sz w:val="24"/>
        </w:rPr>
        <w:t xml:space="preserve"> </w:t>
      </w:r>
      <w:r w:rsidR="00154745">
        <w:rPr>
          <w:color w:val="231F20"/>
          <w:sz w:val="24"/>
        </w:rPr>
        <w:t>is</w:t>
      </w:r>
      <w:r>
        <w:rPr>
          <w:color w:val="231F20"/>
          <w:sz w:val="24"/>
        </w:rPr>
        <w:t xml:space="preserve"> </w:t>
      </w:r>
      <w:r w:rsidR="00154745">
        <w:rPr>
          <w:color w:val="231F20"/>
          <w:sz w:val="24"/>
        </w:rPr>
        <w:t>under</w:t>
      </w:r>
      <w:r>
        <w:rPr>
          <w:color w:val="231F20"/>
          <w:sz w:val="24"/>
        </w:rPr>
        <w:t xml:space="preserve"> </w:t>
      </w:r>
      <w:r w:rsidR="00154745">
        <w:rPr>
          <w:color w:val="231F20"/>
          <w:sz w:val="24"/>
        </w:rPr>
        <w:t>common</w:t>
      </w:r>
      <w:r>
        <w:rPr>
          <w:color w:val="231F20"/>
          <w:sz w:val="24"/>
        </w:rPr>
        <w:t xml:space="preserve"> </w:t>
      </w:r>
      <w:r w:rsidR="00154745">
        <w:rPr>
          <w:color w:val="231F20"/>
          <w:sz w:val="24"/>
        </w:rPr>
        <w:t>control</w:t>
      </w:r>
      <w:r>
        <w:rPr>
          <w:color w:val="231F20"/>
          <w:sz w:val="24"/>
        </w:rPr>
        <w:t xml:space="preserve"> </w:t>
      </w:r>
      <w:r w:rsidR="00154745">
        <w:rPr>
          <w:color w:val="231F20"/>
          <w:sz w:val="24"/>
        </w:rPr>
        <w:t>with</w:t>
      </w:r>
      <w:r>
        <w:rPr>
          <w:color w:val="231F20"/>
          <w:sz w:val="24"/>
        </w:rPr>
        <w:t xml:space="preserve"> </w:t>
      </w:r>
      <w:r w:rsidR="00154745">
        <w:rPr>
          <w:color w:val="231F20"/>
          <w:sz w:val="24"/>
        </w:rPr>
        <w:t>another</w:t>
      </w:r>
      <w:r>
        <w:rPr>
          <w:color w:val="231F20"/>
          <w:sz w:val="24"/>
        </w:rPr>
        <w:t xml:space="preserve"> </w:t>
      </w:r>
      <w:r w:rsidR="00154745">
        <w:rPr>
          <w:color w:val="231F20"/>
          <w:sz w:val="24"/>
        </w:rPr>
        <w:t>Tenderer; or</w:t>
      </w:r>
    </w:p>
    <w:p w14:paraId="5CCFABFD" w14:textId="77777777" w:rsidR="00607E22" w:rsidRDefault="00DF1D6D" w:rsidP="00385A10">
      <w:pPr>
        <w:pStyle w:val="ListParagraph"/>
        <w:numPr>
          <w:ilvl w:val="2"/>
          <w:numId w:val="73"/>
        </w:numPr>
        <w:tabs>
          <w:tab w:val="left" w:pos="1407"/>
          <w:tab w:val="left" w:pos="1408"/>
        </w:tabs>
        <w:spacing w:before="126"/>
        <w:ind w:left="1407"/>
        <w:rPr>
          <w:sz w:val="24"/>
        </w:rPr>
      </w:pPr>
      <w:r>
        <w:rPr>
          <w:color w:val="231F20"/>
          <w:sz w:val="24"/>
        </w:rPr>
        <w:t>R</w:t>
      </w:r>
      <w:r w:rsidR="00154745">
        <w:rPr>
          <w:color w:val="231F20"/>
          <w:sz w:val="24"/>
        </w:rPr>
        <w:t>eceives</w:t>
      </w:r>
      <w:r>
        <w:rPr>
          <w:color w:val="231F20"/>
          <w:sz w:val="24"/>
        </w:rPr>
        <w:t xml:space="preserve"> </w:t>
      </w:r>
      <w:r w:rsidR="00154745">
        <w:rPr>
          <w:color w:val="231F20"/>
          <w:sz w:val="24"/>
        </w:rPr>
        <w:t>or</w:t>
      </w:r>
      <w:r>
        <w:rPr>
          <w:color w:val="231F20"/>
          <w:sz w:val="24"/>
        </w:rPr>
        <w:t xml:space="preserve"> </w:t>
      </w:r>
      <w:r w:rsidR="00154745">
        <w:rPr>
          <w:color w:val="231F20"/>
          <w:sz w:val="24"/>
        </w:rPr>
        <w:t>has</w:t>
      </w:r>
      <w:r>
        <w:rPr>
          <w:color w:val="231F20"/>
          <w:sz w:val="24"/>
        </w:rPr>
        <w:t xml:space="preserve"> </w:t>
      </w:r>
      <w:r w:rsidR="00154745">
        <w:rPr>
          <w:color w:val="231F20"/>
          <w:sz w:val="24"/>
        </w:rPr>
        <w:t>received</w:t>
      </w:r>
      <w:r>
        <w:rPr>
          <w:color w:val="231F20"/>
          <w:sz w:val="24"/>
        </w:rPr>
        <w:t xml:space="preserve"> </w:t>
      </w:r>
      <w:r w:rsidR="00154745">
        <w:rPr>
          <w:color w:val="231F20"/>
          <w:sz w:val="24"/>
        </w:rPr>
        <w:t>any</w:t>
      </w:r>
      <w:r>
        <w:rPr>
          <w:color w:val="231F20"/>
          <w:sz w:val="24"/>
        </w:rPr>
        <w:t xml:space="preserve"> </w:t>
      </w:r>
      <w:r w:rsidR="00154745">
        <w:rPr>
          <w:color w:val="231F20"/>
          <w:sz w:val="24"/>
        </w:rPr>
        <w:t>director</w:t>
      </w:r>
      <w:r>
        <w:rPr>
          <w:color w:val="231F20"/>
          <w:sz w:val="24"/>
        </w:rPr>
        <w:t xml:space="preserve"> </w:t>
      </w:r>
      <w:r w:rsidR="00154745">
        <w:rPr>
          <w:color w:val="231F20"/>
          <w:sz w:val="24"/>
        </w:rPr>
        <w:t>indirect</w:t>
      </w:r>
      <w:r>
        <w:rPr>
          <w:color w:val="231F20"/>
          <w:sz w:val="24"/>
        </w:rPr>
        <w:t xml:space="preserve"> </w:t>
      </w:r>
      <w:r w:rsidR="00154745">
        <w:rPr>
          <w:color w:val="231F20"/>
          <w:sz w:val="24"/>
        </w:rPr>
        <w:t>subsidy</w:t>
      </w:r>
      <w:r>
        <w:rPr>
          <w:color w:val="231F20"/>
          <w:sz w:val="24"/>
        </w:rPr>
        <w:t xml:space="preserve"> </w:t>
      </w:r>
      <w:r w:rsidR="00154745">
        <w:rPr>
          <w:color w:val="231F20"/>
          <w:sz w:val="24"/>
        </w:rPr>
        <w:t>from</w:t>
      </w:r>
      <w:r>
        <w:rPr>
          <w:color w:val="231F20"/>
          <w:sz w:val="24"/>
        </w:rPr>
        <w:t xml:space="preserve"> </w:t>
      </w:r>
      <w:r w:rsidR="00154745">
        <w:rPr>
          <w:color w:val="231F20"/>
          <w:sz w:val="24"/>
        </w:rPr>
        <w:t>another</w:t>
      </w:r>
      <w:r>
        <w:rPr>
          <w:color w:val="231F20"/>
          <w:sz w:val="24"/>
        </w:rPr>
        <w:t xml:space="preserve"> </w:t>
      </w:r>
      <w:r w:rsidR="00154745">
        <w:rPr>
          <w:color w:val="231F20"/>
          <w:sz w:val="24"/>
        </w:rPr>
        <w:t>Tenderer;</w:t>
      </w:r>
      <w:r>
        <w:rPr>
          <w:color w:val="231F20"/>
          <w:sz w:val="24"/>
        </w:rPr>
        <w:t xml:space="preserve"> </w:t>
      </w:r>
      <w:r w:rsidR="00154745">
        <w:rPr>
          <w:color w:val="231F20"/>
          <w:sz w:val="24"/>
        </w:rPr>
        <w:t>or</w:t>
      </w:r>
    </w:p>
    <w:p w14:paraId="2605FA6E" w14:textId="77777777" w:rsidR="00607E22" w:rsidRDefault="00DF1D6D" w:rsidP="00385A10">
      <w:pPr>
        <w:pStyle w:val="ListParagraph"/>
        <w:numPr>
          <w:ilvl w:val="2"/>
          <w:numId w:val="73"/>
        </w:numPr>
        <w:tabs>
          <w:tab w:val="left" w:pos="1407"/>
          <w:tab w:val="left" w:pos="1408"/>
        </w:tabs>
        <w:spacing w:before="123"/>
        <w:ind w:left="1407"/>
        <w:rPr>
          <w:sz w:val="24"/>
        </w:rPr>
      </w:pPr>
      <w:r>
        <w:rPr>
          <w:color w:val="231F20"/>
          <w:sz w:val="24"/>
        </w:rPr>
        <w:t>H</w:t>
      </w:r>
      <w:r w:rsidR="00154745">
        <w:rPr>
          <w:color w:val="231F20"/>
          <w:sz w:val="24"/>
        </w:rPr>
        <w:t>as</w:t>
      </w:r>
      <w:r>
        <w:rPr>
          <w:color w:val="231F20"/>
          <w:sz w:val="24"/>
        </w:rPr>
        <w:t xml:space="preserve"> </w:t>
      </w:r>
      <w:r w:rsidR="00154745">
        <w:rPr>
          <w:color w:val="231F20"/>
          <w:sz w:val="24"/>
        </w:rPr>
        <w:t>the</w:t>
      </w:r>
      <w:r>
        <w:rPr>
          <w:color w:val="231F20"/>
          <w:sz w:val="24"/>
        </w:rPr>
        <w:t xml:space="preserve"> </w:t>
      </w:r>
      <w:r w:rsidR="00154745">
        <w:rPr>
          <w:color w:val="231F20"/>
          <w:sz w:val="24"/>
        </w:rPr>
        <w:t>same</w:t>
      </w:r>
      <w:r>
        <w:rPr>
          <w:color w:val="231F20"/>
          <w:sz w:val="24"/>
        </w:rPr>
        <w:t xml:space="preserve"> </w:t>
      </w:r>
      <w:r w:rsidR="00154745">
        <w:rPr>
          <w:color w:val="231F20"/>
          <w:sz w:val="24"/>
        </w:rPr>
        <w:t>legal</w:t>
      </w:r>
      <w:r>
        <w:rPr>
          <w:color w:val="231F20"/>
          <w:sz w:val="24"/>
        </w:rPr>
        <w:t xml:space="preserve"> </w:t>
      </w:r>
      <w:r w:rsidR="00154745">
        <w:rPr>
          <w:color w:val="231F20"/>
          <w:sz w:val="24"/>
        </w:rPr>
        <w:t>representative</w:t>
      </w:r>
      <w:r>
        <w:rPr>
          <w:color w:val="231F20"/>
          <w:sz w:val="24"/>
        </w:rPr>
        <w:t xml:space="preserve"> </w:t>
      </w:r>
      <w:r w:rsidR="00154745">
        <w:rPr>
          <w:color w:val="231F20"/>
          <w:sz w:val="24"/>
        </w:rPr>
        <w:t>as</w:t>
      </w:r>
      <w:r>
        <w:rPr>
          <w:color w:val="231F20"/>
          <w:sz w:val="24"/>
        </w:rPr>
        <w:t xml:space="preserve"> </w:t>
      </w:r>
      <w:r w:rsidR="00154745">
        <w:rPr>
          <w:color w:val="231F20"/>
          <w:sz w:val="24"/>
        </w:rPr>
        <w:t>another</w:t>
      </w:r>
      <w:r>
        <w:rPr>
          <w:color w:val="231F20"/>
          <w:sz w:val="24"/>
        </w:rPr>
        <w:t xml:space="preserve"> </w:t>
      </w:r>
      <w:r w:rsidR="00154745">
        <w:rPr>
          <w:color w:val="231F20"/>
          <w:sz w:val="24"/>
        </w:rPr>
        <w:t>Tenderer;</w:t>
      </w:r>
      <w:r>
        <w:rPr>
          <w:color w:val="231F20"/>
          <w:sz w:val="24"/>
        </w:rPr>
        <w:t xml:space="preserve"> </w:t>
      </w:r>
      <w:r w:rsidR="00154745">
        <w:rPr>
          <w:color w:val="231F20"/>
          <w:sz w:val="24"/>
        </w:rPr>
        <w:t>or</w:t>
      </w:r>
    </w:p>
    <w:p w14:paraId="4E65088E" w14:textId="77777777" w:rsidR="00607E22" w:rsidRDefault="00DF1D6D" w:rsidP="00385A10">
      <w:pPr>
        <w:pStyle w:val="ListParagraph"/>
        <w:numPr>
          <w:ilvl w:val="2"/>
          <w:numId w:val="73"/>
        </w:numPr>
        <w:tabs>
          <w:tab w:val="left" w:pos="1408"/>
        </w:tabs>
        <w:spacing w:before="131" w:line="230" w:lineRule="auto"/>
        <w:ind w:right="689" w:hanging="450"/>
        <w:jc w:val="both"/>
        <w:rPr>
          <w:sz w:val="24"/>
        </w:rPr>
      </w:pPr>
      <w:r>
        <w:rPr>
          <w:color w:val="231F20"/>
          <w:sz w:val="24"/>
        </w:rPr>
        <w:t>H</w:t>
      </w:r>
      <w:r w:rsidR="00154745">
        <w:rPr>
          <w:color w:val="231F20"/>
          <w:sz w:val="24"/>
        </w:rPr>
        <w:t>as</w:t>
      </w:r>
      <w:r>
        <w:rPr>
          <w:color w:val="231F20"/>
          <w:sz w:val="24"/>
        </w:rPr>
        <w:t xml:space="preserve"> </w:t>
      </w:r>
      <w:r w:rsidR="00154745">
        <w:rPr>
          <w:color w:val="231F20"/>
          <w:sz w:val="24"/>
        </w:rPr>
        <w:t>a</w:t>
      </w:r>
      <w:r>
        <w:rPr>
          <w:color w:val="231F20"/>
          <w:sz w:val="24"/>
        </w:rPr>
        <w:t xml:space="preserve"> </w:t>
      </w:r>
      <w:r w:rsidR="00154745">
        <w:rPr>
          <w:color w:val="231F20"/>
          <w:sz w:val="24"/>
        </w:rPr>
        <w:t>relationship</w:t>
      </w:r>
      <w:r>
        <w:rPr>
          <w:color w:val="231F20"/>
          <w:sz w:val="24"/>
        </w:rPr>
        <w:t xml:space="preserve"> </w:t>
      </w:r>
      <w:r w:rsidR="00154745">
        <w:rPr>
          <w:color w:val="231F20"/>
          <w:sz w:val="24"/>
        </w:rPr>
        <w:t>with</w:t>
      </w:r>
      <w:r>
        <w:rPr>
          <w:color w:val="231F20"/>
          <w:sz w:val="24"/>
        </w:rPr>
        <w:t xml:space="preserve"> </w:t>
      </w:r>
      <w:r w:rsidR="00154745">
        <w:rPr>
          <w:color w:val="231F20"/>
          <w:sz w:val="24"/>
        </w:rPr>
        <w:t>another</w:t>
      </w:r>
      <w:r>
        <w:rPr>
          <w:color w:val="231F20"/>
          <w:sz w:val="24"/>
        </w:rPr>
        <w:t xml:space="preserve"> </w:t>
      </w:r>
      <w:r w:rsidR="00154745">
        <w:rPr>
          <w:color w:val="231F20"/>
          <w:spacing w:val="-3"/>
          <w:sz w:val="24"/>
        </w:rPr>
        <w:t>Tenderer,</w:t>
      </w:r>
      <w:r>
        <w:rPr>
          <w:color w:val="231F20"/>
          <w:spacing w:val="-3"/>
          <w:sz w:val="24"/>
        </w:rPr>
        <w:t xml:space="preserve"> </w:t>
      </w:r>
      <w:r w:rsidR="00154745">
        <w:rPr>
          <w:color w:val="231F20"/>
          <w:sz w:val="24"/>
        </w:rPr>
        <w:t>directly</w:t>
      </w:r>
      <w:r>
        <w:rPr>
          <w:color w:val="231F20"/>
          <w:sz w:val="24"/>
        </w:rPr>
        <w:t xml:space="preserve"> </w:t>
      </w:r>
      <w:r w:rsidR="00154745">
        <w:rPr>
          <w:color w:val="231F20"/>
          <w:sz w:val="24"/>
        </w:rPr>
        <w:t>or</w:t>
      </w:r>
      <w:r>
        <w:rPr>
          <w:color w:val="231F20"/>
          <w:sz w:val="24"/>
        </w:rPr>
        <w:t xml:space="preserve"> </w:t>
      </w:r>
      <w:r w:rsidR="00154745">
        <w:rPr>
          <w:color w:val="231F20"/>
          <w:sz w:val="24"/>
        </w:rPr>
        <w:t>through</w:t>
      </w:r>
      <w:r>
        <w:rPr>
          <w:color w:val="231F20"/>
          <w:sz w:val="24"/>
        </w:rPr>
        <w:t xml:space="preserve"> </w:t>
      </w:r>
      <w:r w:rsidR="00154745">
        <w:rPr>
          <w:color w:val="231F20"/>
          <w:sz w:val="24"/>
        </w:rPr>
        <w:t>common</w:t>
      </w:r>
      <w:r>
        <w:rPr>
          <w:color w:val="231F20"/>
          <w:sz w:val="24"/>
        </w:rPr>
        <w:t xml:space="preserve"> </w:t>
      </w:r>
      <w:r w:rsidR="00154745">
        <w:rPr>
          <w:color w:val="231F20"/>
          <w:sz w:val="24"/>
        </w:rPr>
        <w:t>third</w:t>
      </w:r>
      <w:r>
        <w:rPr>
          <w:color w:val="231F20"/>
          <w:sz w:val="24"/>
        </w:rPr>
        <w:t xml:space="preserve"> </w:t>
      </w:r>
      <w:r w:rsidR="00154745">
        <w:rPr>
          <w:color w:val="231F20"/>
          <w:sz w:val="24"/>
        </w:rPr>
        <w:t>parties,</w:t>
      </w:r>
      <w:r>
        <w:rPr>
          <w:color w:val="231F20"/>
          <w:sz w:val="24"/>
        </w:rPr>
        <w:t xml:space="preserve"> </w:t>
      </w:r>
      <w:r w:rsidR="00154745">
        <w:rPr>
          <w:color w:val="231F20"/>
          <w:sz w:val="24"/>
        </w:rPr>
        <w:t>that</w:t>
      </w:r>
      <w:r>
        <w:rPr>
          <w:color w:val="231F20"/>
          <w:sz w:val="24"/>
        </w:rPr>
        <w:t xml:space="preserve"> </w:t>
      </w:r>
      <w:r w:rsidR="00154745">
        <w:rPr>
          <w:color w:val="231F20"/>
          <w:sz w:val="24"/>
        </w:rPr>
        <w:t>puts</w:t>
      </w:r>
      <w:r>
        <w:rPr>
          <w:color w:val="231F20"/>
          <w:sz w:val="24"/>
        </w:rPr>
        <w:t xml:space="preserve"> </w:t>
      </w:r>
      <w:r w:rsidR="00154745">
        <w:rPr>
          <w:color w:val="231F20"/>
          <w:sz w:val="24"/>
        </w:rPr>
        <w:t>it</w:t>
      </w:r>
      <w:r>
        <w:rPr>
          <w:color w:val="231F20"/>
          <w:sz w:val="24"/>
        </w:rPr>
        <w:t xml:space="preserve"> </w:t>
      </w:r>
      <w:r w:rsidR="00154745">
        <w:rPr>
          <w:color w:val="231F20"/>
          <w:sz w:val="24"/>
        </w:rPr>
        <w:t>in</w:t>
      </w:r>
      <w:r>
        <w:rPr>
          <w:color w:val="231F20"/>
          <w:sz w:val="24"/>
        </w:rPr>
        <w:t xml:space="preserve"> </w:t>
      </w:r>
      <w:r w:rsidR="00154745">
        <w:rPr>
          <w:color w:val="231F20"/>
          <w:sz w:val="24"/>
        </w:rPr>
        <w:t>a position</w:t>
      </w:r>
      <w:r>
        <w:rPr>
          <w:color w:val="231F20"/>
          <w:sz w:val="24"/>
        </w:rPr>
        <w:t xml:space="preserve"> </w:t>
      </w:r>
      <w:r w:rsidR="00154745">
        <w:rPr>
          <w:color w:val="231F20"/>
          <w:sz w:val="24"/>
        </w:rPr>
        <w:t>to</w:t>
      </w:r>
      <w:r>
        <w:rPr>
          <w:color w:val="231F20"/>
          <w:sz w:val="24"/>
        </w:rPr>
        <w:t xml:space="preserve"> </w:t>
      </w:r>
      <w:r w:rsidR="00154745">
        <w:rPr>
          <w:color w:val="231F20"/>
          <w:sz w:val="24"/>
        </w:rPr>
        <w:t>inﬂuence</w:t>
      </w:r>
      <w:r>
        <w:rPr>
          <w:color w:val="231F20"/>
          <w:sz w:val="24"/>
        </w:rPr>
        <w:t xml:space="preserve"> </w:t>
      </w:r>
      <w:r w:rsidR="00154745">
        <w:rPr>
          <w:color w:val="231F20"/>
          <w:sz w:val="24"/>
        </w:rPr>
        <w:t>the</w:t>
      </w:r>
      <w:r>
        <w:rPr>
          <w:color w:val="231F20"/>
          <w:sz w:val="24"/>
        </w:rPr>
        <w:t xml:space="preserve"> </w:t>
      </w:r>
      <w:r w:rsidR="00154745">
        <w:rPr>
          <w:color w:val="231F20"/>
          <w:spacing w:val="-3"/>
          <w:sz w:val="24"/>
        </w:rPr>
        <w:t>Tender</w:t>
      </w:r>
      <w:r>
        <w:rPr>
          <w:color w:val="231F20"/>
          <w:spacing w:val="-3"/>
          <w:sz w:val="24"/>
        </w:rPr>
        <w:t xml:space="preserve"> </w:t>
      </w:r>
      <w:r w:rsidR="00154745">
        <w:rPr>
          <w:color w:val="231F20"/>
          <w:sz w:val="24"/>
        </w:rPr>
        <w:t>of</w:t>
      </w:r>
      <w:r>
        <w:rPr>
          <w:color w:val="231F20"/>
          <w:sz w:val="24"/>
        </w:rPr>
        <w:t xml:space="preserve"> </w:t>
      </w:r>
      <w:r w:rsidR="00154745">
        <w:rPr>
          <w:color w:val="231F20"/>
          <w:sz w:val="24"/>
        </w:rPr>
        <w:t>another</w:t>
      </w:r>
      <w:r>
        <w:rPr>
          <w:color w:val="231F20"/>
          <w:sz w:val="24"/>
        </w:rPr>
        <w:t xml:space="preserve"> </w:t>
      </w:r>
      <w:r w:rsidR="00154745">
        <w:rPr>
          <w:color w:val="231F20"/>
          <w:spacing w:val="-3"/>
          <w:sz w:val="24"/>
        </w:rPr>
        <w:t>Tenderer,</w:t>
      </w:r>
      <w:r>
        <w:rPr>
          <w:color w:val="231F20"/>
          <w:spacing w:val="-3"/>
          <w:sz w:val="24"/>
        </w:rPr>
        <w:t xml:space="preserve"> </w:t>
      </w:r>
      <w:r w:rsidR="00154745">
        <w:rPr>
          <w:color w:val="231F20"/>
          <w:sz w:val="24"/>
        </w:rPr>
        <w:t>or</w:t>
      </w:r>
      <w:r>
        <w:rPr>
          <w:color w:val="231F20"/>
          <w:sz w:val="24"/>
        </w:rPr>
        <w:t xml:space="preserve"> </w:t>
      </w:r>
      <w:r w:rsidR="00154745">
        <w:rPr>
          <w:color w:val="231F20"/>
          <w:sz w:val="24"/>
        </w:rPr>
        <w:t>inﬂuence</w:t>
      </w:r>
      <w:r>
        <w:rPr>
          <w:color w:val="231F20"/>
          <w:sz w:val="24"/>
        </w:rPr>
        <w:t xml:space="preserve"> </w:t>
      </w:r>
      <w:r w:rsidR="00154745">
        <w:rPr>
          <w:color w:val="231F20"/>
          <w:sz w:val="24"/>
        </w:rPr>
        <w:t>the</w:t>
      </w:r>
      <w:r>
        <w:rPr>
          <w:color w:val="231F20"/>
          <w:sz w:val="24"/>
        </w:rPr>
        <w:t xml:space="preserve"> </w:t>
      </w:r>
      <w:r w:rsidR="00154745">
        <w:rPr>
          <w:color w:val="231F20"/>
          <w:sz w:val="24"/>
        </w:rPr>
        <w:t>decisions</w:t>
      </w:r>
      <w:r>
        <w:rPr>
          <w:color w:val="231F20"/>
          <w:sz w:val="24"/>
        </w:rPr>
        <w:t xml:space="preserve"> </w:t>
      </w:r>
      <w:r w:rsidR="00154745">
        <w:rPr>
          <w:color w:val="231F20"/>
          <w:sz w:val="24"/>
        </w:rPr>
        <w:t>of</w:t>
      </w:r>
      <w:r>
        <w:rPr>
          <w:color w:val="231F20"/>
          <w:sz w:val="24"/>
        </w:rPr>
        <w:t xml:space="preserve"> </w:t>
      </w:r>
      <w:r w:rsidR="00154745">
        <w:rPr>
          <w:color w:val="231F20"/>
          <w:sz w:val="24"/>
        </w:rPr>
        <w:t>the</w:t>
      </w:r>
      <w:r>
        <w:rPr>
          <w:color w:val="231F20"/>
          <w:sz w:val="24"/>
        </w:rPr>
        <w:t xml:space="preserve"> </w:t>
      </w:r>
      <w:r w:rsidR="00154745">
        <w:rPr>
          <w:color w:val="231F20"/>
          <w:sz w:val="24"/>
        </w:rPr>
        <w:t>Procuring Entity</w:t>
      </w:r>
      <w:r>
        <w:rPr>
          <w:color w:val="231F20"/>
          <w:sz w:val="24"/>
        </w:rPr>
        <w:t xml:space="preserve"> </w:t>
      </w:r>
      <w:r w:rsidR="00154745">
        <w:rPr>
          <w:color w:val="231F20"/>
          <w:sz w:val="24"/>
        </w:rPr>
        <w:t>regarding</w:t>
      </w:r>
      <w:r>
        <w:rPr>
          <w:color w:val="231F20"/>
          <w:sz w:val="24"/>
        </w:rPr>
        <w:t xml:space="preserve"> </w:t>
      </w:r>
      <w:r w:rsidR="00154745">
        <w:rPr>
          <w:color w:val="231F20"/>
          <w:sz w:val="24"/>
        </w:rPr>
        <w:t>this</w:t>
      </w:r>
      <w:r>
        <w:rPr>
          <w:color w:val="231F20"/>
          <w:sz w:val="24"/>
        </w:rPr>
        <w:t xml:space="preserve"> </w:t>
      </w:r>
      <w:r w:rsidR="00154745">
        <w:rPr>
          <w:color w:val="231F20"/>
          <w:sz w:val="24"/>
        </w:rPr>
        <w:t>Tendering</w:t>
      </w:r>
      <w:r>
        <w:rPr>
          <w:color w:val="231F20"/>
          <w:sz w:val="24"/>
        </w:rPr>
        <w:t xml:space="preserve"> </w:t>
      </w:r>
      <w:r w:rsidR="00154745">
        <w:rPr>
          <w:color w:val="231F20"/>
          <w:sz w:val="24"/>
        </w:rPr>
        <w:t>process;</w:t>
      </w:r>
      <w:r>
        <w:rPr>
          <w:color w:val="231F20"/>
          <w:sz w:val="24"/>
        </w:rPr>
        <w:t xml:space="preserve"> </w:t>
      </w:r>
      <w:r w:rsidR="00154745">
        <w:rPr>
          <w:color w:val="231F20"/>
          <w:sz w:val="24"/>
        </w:rPr>
        <w:t>or</w:t>
      </w:r>
    </w:p>
    <w:p w14:paraId="15060B14" w14:textId="77777777" w:rsidR="00607E22" w:rsidRDefault="00154745" w:rsidP="00385A10">
      <w:pPr>
        <w:pStyle w:val="ListParagraph"/>
        <w:numPr>
          <w:ilvl w:val="2"/>
          <w:numId w:val="73"/>
        </w:numPr>
        <w:tabs>
          <w:tab w:val="left" w:pos="1407"/>
          <w:tab w:val="left" w:pos="1408"/>
        </w:tabs>
        <w:spacing w:before="136" w:line="230" w:lineRule="auto"/>
        <w:ind w:right="689" w:hanging="450"/>
        <w:rPr>
          <w:sz w:val="24"/>
        </w:rPr>
      </w:pPr>
      <w:r>
        <w:rPr>
          <w:color w:val="231F20"/>
          <w:sz w:val="24"/>
        </w:rPr>
        <w:t>or any of its afﬁliates participated as a consultant in the preparation of the design or technical speciﬁcations</w:t>
      </w:r>
      <w:r w:rsidR="00DF1D6D">
        <w:rPr>
          <w:color w:val="231F20"/>
          <w:sz w:val="24"/>
        </w:rPr>
        <w:t xml:space="preserve"> </w:t>
      </w:r>
      <w:r>
        <w:rPr>
          <w:color w:val="231F20"/>
          <w:sz w:val="24"/>
        </w:rPr>
        <w:t>of</w:t>
      </w:r>
      <w:r w:rsidR="00DF1D6D">
        <w:rPr>
          <w:color w:val="231F20"/>
          <w:sz w:val="24"/>
        </w:rPr>
        <w:t xml:space="preserve"> </w:t>
      </w:r>
      <w:r>
        <w:rPr>
          <w:color w:val="231F20"/>
          <w:sz w:val="24"/>
        </w:rPr>
        <w:t>the</w:t>
      </w:r>
      <w:r w:rsidR="00DF1D6D">
        <w:rPr>
          <w:color w:val="231F20"/>
          <w:sz w:val="24"/>
        </w:rPr>
        <w:t xml:space="preserve"> </w:t>
      </w:r>
      <w:r>
        <w:rPr>
          <w:color w:val="231F20"/>
          <w:sz w:val="24"/>
        </w:rPr>
        <w:t>Plant</w:t>
      </w:r>
      <w:r w:rsidR="00DF1D6D">
        <w:rPr>
          <w:color w:val="231F20"/>
          <w:sz w:val="24"/>
        </w:rPr>
        <w:t xml:space="preserve"> </w:t>
      </w:r>
      <w:r>
        <w:rPr>
          <w:color w:val="231F20"/>
          <w:sz w:val="24"/>
        </w:rPr>
        <w:t>and</w:t>
      </w:r>
      <w:r w:rsidR="00DF1D6D">
        <w:rPr>
          <w:color w:val="231F20"/>
          <w:sz w:val="24"/>
        </w:rPr>
        <w:t xml:space="preserve"> </w:t>
      </w:r>
      <w:r>
        <w:rPr>
          <w:color w:val="231F20"/>
          <w:sz w:val="24"/>
        </w:rPr>
        <w:t>Installation</w:t>
      </w:r>
      <w:r w:rsidR="00DF1D6D">
        <w:rPr>
          <w:color w:val="231F20"/>
          <w:sz w:val="24"/>
        </w:rPr>
        <w:t xml:space="preserve"> </w:t>
      </w:r>
      <w:r>
        <w:rPr>
          <w:color w:val="231F20"/>
          <w:sz w:val="24"/>
        </w:rPr>
        <w:t>Services</w:t>
      </w:r>
      <w:r w:rsidR="00DF1D6D">
        <w:rPr>
          <w:color w:val="231F20"/>
          <w:sz w:val="24"/>
        </w:rPr>
        <w:t xml:space="preserve"> </w:t>
      </w:r>
      <w:r>
        <w:rPr>
          <w:color w:val="231F20"/>
          <w:sz w:val="24"/>
        </w:rPr>
        <w:t>that</w:t>
      </w:r>
      <w:r w:rsidR="00DF1D6D">
        <w:rPr>
          <w:color w:val="231F20"/>
          <w:sz w:val="24"/>
        </w:rPr>
        <w:t xml:space="preserve"> </w:t>
      </w:r>
      <w:r>
        <w:rPr>
          <w:color w:val="231F20"/>
          <w:sz w:val="24"/>
        </w:rPr>
        <w:t>are</w:t>
      </w:r>
      <w:r w:rsidR="00DF1D6D">
        <w:rPr>
          <w:color w:val="231F20"/>
          <w:sz w:val="24"/>
        </w:rPr>
        <w:t xml:space="preserve"> </w:t>
      </w:r>
      <w:r>
        <w:rPr>
          <w:color w:val="231F20"/>
          <w:sz w:val="24"/>
        </w:rPr>
        <w:t>the</w:t>
      </w:r>
      <w:r w:rsidR="00DF1D6D">
        <w:rPr>
          <w:color w:val="231F20"/>
          <w:sz w:val="24"/>
        </w:rPr>
        <w:t xml:space="preserve"> </w:t>
      </w:r>
      <w:r>
        <w:rPr>
          <w:color w:val="231F20"/>
          <w:sz w:val="24"/>
        </w:rPr>
        <w:t>subject</w:t>
      </w:r>
      <w:r w:rsidR="00DF1D6D">
        <w:rPr>
          <w:color w:val="231F20"/>
          <w:sz w:val="24"/>
        </w:rPr>
        <w:t xml:space="preserve"> </w:t>
      </w:r>
      <w:r>
        <w:rPr>
          <w:color w:val="231F20"/>
          <w:sz w:val="24"/>
        </w:rPr>
        <w:t>of</w:t>
      </w:r>
      <w:r w:rsidR="00DF1D6D">
        <w:rPr>
          <w:color w:val="231F20"/>
          <w:sz w:val="24"/>
        </w:rPr>
        <w:t xml:space="preserve"> </w:t>
      </w:r>
      <w:r>
        <w:rPr>
          <w:color w:val="231F20"/>
          <w:sz w:val="24"/>
        </w:rPr>
        <w:t>the</w:t>
      </w:r>
      <w:r w:rsidR="00DF1D6D">
        <w:rPr>
          <w:color w:val="231F20"/>
          <w:sz w:val="24"/>
        </w:rPr>
        <w:t xml:space="preserve"> </w:t>
      </w:r>
      <w:r>
        <w:rPr>
          <w:color w:val="231F20"/>
          <w:spacing w:val="-3"/>
          <w:sz w:val="24"/>
        </w:rPr>
        <w:t>Tender;</w:t>
      </w:r>
      <w:r w:rsidR="00DF1D6D">
        <w:rPr>
          <w:color w:val="231F20"/>
          <w:spacing w:val="-3"/>
          <w:sz w:val="24"/>
        </w:rPr>
        <w:t xml:space="preserve"> </w:t>
      </w:r>
      <w:r>
        <w:rPr>
          <w:color w:val="231F20"/>
          <w:sz w:val="24"/>
        </w:rPr>
        <w:t>or</w:t>
      </w:r>
    </w:p>
    <w:p w14:paraId="23E3A96D" w14:textId="77777777" w:rsidR="00607E22" w:rsidRDefault="00154745" w:rsidP="00385A10">
      <w:pPr>
        <w:pStyle w:val="ListParagraph"/>
        <w:numPr>
          <w:ilvl w:val="2"/>
          <w:numId w:val="73"/>
        </w:numPr>
        <w:tabs>
          <w:tab w:val="left" w:pos="1407"/>
          <w:tab w:val="left" w:pos="1408"/>
        </w:tabs>
        <w:spacing w:before="134" w:line="230" w:lineRule="auto"/>
        <w:ind w:right="690" w:hanging="450"/>
        <w:rPr>
          <w:sz w:val="24"/>
        </w:rPr>
      </w:pPr>
      <w:r>
        <w:rPr>
          <w:color w:val="231F20"/>
          <w:sz w:val="24"/>
        </w:rPr>
        <w:t>or</w:t>
      </w:r>
      <w:r w:rsidR="00DF1D6D">
        <w:rPr>
          <w:color w:val="231F20"/>
          <w:sz w:val="24"/>
        </w:rPr>
        <w:t xml:space="preserve"> </w:t>
      </w:r>
      <w:r>
        <w:rPr>
          <w:color w:val="231F20"/>
          <w:sz w:val="24"/>
        </w:rPr>
        <w:t>any</w:t>
      </w:r>
      <w:r w:rsidR="00DF1D6D">
        <w:rPr>
          <w:color w:val="231F20"/>
          <w:sz w:val="24"/>
        </w:rPr>
        <w:t xml:space="preserve"> </w:t>
      </w:r>
      <w:r>
        <w:rPr>
          <w:color w:val="231F20"/>
          <w:sz w:val="24"/>
        </w:rPr>
        <w:t>of</w:t>
      </w:r>
      <w:r w:rsidR="00DF1D6D">
        <w:rPr>
          <w:color w:val="231F20"/>
          <w:sz w:val="24"/>
        </w:rPr>
        <w:t xml:space="preserve"> </w:t>
      </w:r>
      <w:r>
        <w:rPr>
          <w:color w:val="231F20"/>
          <w:sz w:val="24"/>
        </w:rPr>
        <w:t>its</w:t>
      </w:r>
      <w:r w:rsidR="00DF1D6D">
        <w:rPr>
          <w:color w:val="231F20"/>
          <w:sz w:val="24"/>
        </w:rPr>
        <w:t xml:space="preserve"> </w:t>
      </w:r>
      <w:r>
        <w:rPr>
          <w:color w:val="231F20"/>
          <w:sz w:val="24"/>
        </w:rPr>
        <w:t>afﬁliates</w:t>
      </w:r>
      <w:r w:rsidR="00DF1D6D">
        <w:rPr>
          <w:color w:val="231F20"/>
          <w:sz w:val="24"/>
        </w:rPr>
        <w:t xml:space="preserve"> </w:t>
      </w:r>
      <w:r>
        <w:rPr>
          <w:color w:val="231F20"/>
          <w:sz w:val="24"/>
        </w:rPr>
        <w:t>has</w:t>
      </w:r>
      <w:r w:rsidR="00DF1D6D">
        <w:rPr>
          <w:color w:val="231F20"/>
          <w:sz w:val="24"/>
        </w:rPr>
        <w:t xml:space="preserve"> </w:t>
      </w:r>
      <w:r>
        <w:rPr>
          <w:color w:val="231F20"/>
          <w:sz w:val="24"/>
        </w:rPr>
        <w:t>been</w:t>
      </w:r>
      <w:r w:rsidR="00DF1D6D">
        <w:rPr>
          <w:color w:val="231F20"/>
          <w:sz w:val="24"/>
        </w:rPr>
        <w:t xml:space="preserve"> </w:t>
      </w:r>
      <w:r>
        <w:rPr>
          <w:color w:val="231F20"/>
          <w:sz w:val="24"/>
        </w:rPr>
        <w:t>hired</w:t>
      </w:r>
      <w:r w:rsidR="00DF1D6D">
        <w:rPr>
          <w:color w:val="231F20"/>
          <w:sz w:val="24"/>
        </w:rPr>
        <w:t xml:space="preserve"> </w:t>
      </w:r>
      <w:r>
        <w:rPr>
          <w:color w:val="231F20"/>
          <w:sz w:val="24"/>
        </w:rPr>
        <w:t>(or</w:t>
      </w:r>
      <w:r w:rsidR="00DF1D6D">
        <w:rPr>
          <w:color w:val="231F20"/>
          <w:sz w:val="24"/>
        </w:rPr>
        <w:t xml:space="preserve"> </w:t>
      </w:r>
      <w:r>
        <w:rPr>
          <w:color w:val="231F20"/>
          <w:sz w:val="24"/>
        </w:rPr>
        <w:t>is</w:t>
      </w:r>
      <w:r w:rsidR="00DF1D6D">
        <w:rPr>
          <w:color w:val="231F20"/>
          <w:sz w:val="24"/>
        </w:rPr>
        <w:t xml:space="preserve"> </w:t>
      </w:r>
      <w:r>
        <w:rPr>
          <w:color w:val="231F20"/>
          <w:sz w:val="24"/>
        </w:rPr>
        <w:t>proposed</w:t>
      </w:r>
      <w:r w:rsidR="00DF1D6D">
        <w:rPr>
          <w:color w:val="231F20"/>
          <w:sz w:val="24"/>
        </w:rPr>
        <w:t xml:space="preserve"> </w:t>
      </w:r>
      <w:r>
        <w:rPr>
          <w:color w:val="231F20"/>
          <w:sz w:val="24"/>
        </w:rPr>
        <w:t>to</w:t>
      </w:r>
      <w:r w:rsidR="00DF1D6D">
        <w:rPr>
          <w:color w:val="231F20"/>
          <w:sz w:val="24"/>
        </w:rPr>
        <w:t xml:space="preserve"> </w:t>
      </w:r>
      <w:r>
        <w:rPr>
          <w:color w:val="231F20"/>
          <w:sz w:val="24"/>
        </w:rPr>
        <w:t>be</w:t>
      </w:r>
      <w:r w:rsidR="00DF1D6D">
        <w:rPr>
          <w:color w:val="231F20"/>
          <w:sz w:val="24"/>
        </w:rPr>
        <w:t xml:space="preserve"> </w:t>
      </w:r>
      <w:r>
        <w:rPr>
          <w:color w:val="231F20"/>
          <w:sz w:val="24"/>
        </w:rPr>
        <w:t>hired)</w:t>
      </w:r>
      <w:r w:rsidR="00DF1D6D">
        <w:rPr>
          <w:color w:val="231F20"/>
          <w:sz w:val="24"/>
        </w:rPr>
        <w:t xml:space="preserve"> </w:t>
      </w:r>
      <w:r>
        <w:rPr>
          <w:color w:val="231F20"/>
          <w:sz w:val="24"/>
        </w:rPr>
        <w:t>by</w:t>
      </w:r>
      <w:r w:rsidR="00DF1D6D">
        <w:rPr>
          <w:color w:val="231F20"/>
          <w:sz w:val="24"/>
        </w:rPr>
        <w:t xml:space="preserve"> </w:t>
      </w:r>
      <w:r>
        <w:rPr>
          <w:color w:val="231F20"/>
          <w:sz w:val="24"/>
        </w:rPr>
        <w:t>the</w:t>
      </w:r>
      <w:r w:rsidR="00DF1D6D">
        <w:rPr>
          <w:color w:val="231F20"/>
          <w:sz w:val="24"/>
        </w:rPr>
        <w:t xml:space="preserve"> </w:t>
      </w:r>
      <w:r>
        <w:rPr>
          <w:color w:val="231F20"/>
          <w:sz w:val="24"/>
        </w:rPr>
        <w:t>Procuring</w:t>
      </w:r>
      <w:r w:rsidR="00DF1D6D">
        <w:rPr>
          <w:color w:val="231F20"/>
          <w:sz w:val="24"/>
        </w:rPr>
        <w:t xml:space="preserve"> </w:t>
      </w:r>
      <w:r>
        <w:rPr>
          <w:color w:val="231F20"/>
          <w:sz w:val="24"/>
        </w:rPr>
        <w:t>Entity</w:t>
      </w:r>
      <w:r w:rsidR="00DF1D6D">
        <w:rPr>
          <w:color w:val="231F20"/>
          <w:sz w:val="24"/>
        </w:rPr>
        <w:t xml:space="preserve"> </w:t>
      </w:r>
      <w:r>
        <w:rPr>
          <w:color w:val="231F20"/>
          <w:sz w:val="24"/>
        </w:rPr>
        <w:t>as</w:t>
      </w:r>
      <w:r w:rsidR="00DF1D6D">
        <w:rPr>
          <w:color w:val="231F20"/>
          <w:sz w:val="24"/>
        </w:rPr>
        <w:t xml:space="preserve"> </w:t>
      </w:r>
      <w:r>
        <w:rPr>
          <w:color w:val="231F20"/>
          <w:sz w:val="24"/>
        </w:rPr>
        <w:t>Project Manager</w:t>
      </w:r>
      <w:r w:rsidR="00DF1D6D">
        <w:rPr>
          <w:color w:val="231F20"/>
          <w:sz w:val="24"/>
        </w:rPr>
        <w:t xml:space="preserve"> </w:t>
      </w:r>
      <w:r>
        <w:rPr>
          <w:color w:val="231F20"/>
          <w:sz w:val="24"/>
        </w:rPr>
        <w:t>for</w:t>
      </w:r>
      <w:r w:rsidR="00DF1D6D">
        <w:rPr>
          <w:color w:val="231F20"/>
          <w:sz w:val="24"/>
        </w:rPr>
        <w:t xml:space="preserve"> </w:t>
      </w:r>
      <w:r>
        <w:rPr>
          <w:color w:val="231F20"/>
          <w:sz w:val="24"/>
        </w:rPr>
        <w:t>the</w:t>
      </w:r>
      <w:r w:rsidR="00DF1D6D">
        <w:rPr>
          <w:color w:val="231F20"/>
          <w:sz w:val="24"/>
        </w:rPr>
        <w:t xml:space="preserve"> </w:t>
      </w:r>
      <w:r>
        <w:rPr>
          <w:color w:val="231F20"/>
          <w:sz w:val="24"/>
        </w:rPr>
        <w:t>Contract</w:t>
      </w:r>
      <w:r w:rsidR="00DF1D6D">
        <w:rPr>
          <w:color w:val="231F20"/>
          <w:sz w:val="24"/>
        </w:rPr>
        <w:t xml:space="preserve"> </w:t>
      </w:r>
      <w:r>
        <w:rPr>
          <w:color w:val="231F20"/>
          <w:sz w:val="24"/>
        </w:rPr>
        <w:t>implementation;</w:t>
      </w:r>
      <w:r w:rsidR="00DF1D6D">
        <w:rPr>
          <w:color w:val="231F20"/>
          <w:sz w:val="24"/>
        </w:rPr>
        <w:t xml:space="preserve"> </w:t>
      </w:r>
      <w:r>
        <w:rPr>
          <w:color w:val="231F20"/>
          <w:sz w:val="24"/>
        </w:rPr>
        <w:t>or</w:t>
      </w:r>
    </w:p>
    <w:p w14:paraId="200E7731" w14:textId="402EA0F3" w:rsidR="00607E22" w:rsidRPr="00251985" w:rsidRDefault="00DF1D6D" w:rsidP="00385A10">
      <w:pPr>
        <w:pStyle w:val="ListParagraph"/>
        <w:numPr>
          <w:ilvl w:val="2"/>
          <w:numId w:val="73"/>
        </w:numPr>
        <w:tabs>
          <w:tab w:val="left" w:pos="1407"/>
          <w:tab w:val="left" w:pos="1408"/>
        </w:tabs>
        <w:spacing w:before="2" w:line="230" w:lineRule="auto"/>
        <w:ind w:right="690" w:hanging="450"/>
        <w:jc w:val="both"/>
        <w:rPr>
          <w:sz w:val="24"/>
        </w:rPr>
      </w:pPr>
      <w:r w:rsidRPr="00251985">
        <w:rPr>
          <w:color w:val="231F20"/>
          <w:sz w:val="24"/>
        </w:rPr>
        <w:t xml:space="preserve">would be </w:t>
      </w:r>
      <w:r w:rsidR="00154745" w:rsidRPr="00251985">
        <w:rPr>
          <w:color w:val="231F20"/>
          <w:sz w:val="24"/>
        </w:rPr>
        <w:t>providing</w:t>
      </w:r>
      <w:r w:rsidRPr="00251985">
        <w:rPr>
          <w:color w:val="231F20"/>
          <w:sz w:val="24"/>
        </w:rPr>
        <w:t xml:space="preserve"> </w:t>
      </w:r>
      <w:r w:rsidR="00154745" w:rsidRPr="00251985">
        <w:rPr>
          <w:color w:val="231F20"/>
          <w:sz w:val="24"/>
        </w:rPr>
        <w:t>goods,</w:t>
      </w:r>
      <w:r w:rsidRPr="00251985">
        <w:rPr>
          <w:color w:val="231F20"/>
          <w:sz w:val="24"/>
        </w:rPr>
        <w:t xml:space="preserve"> </w:t>
      </w:r>
      <w:r w:rsidR="00154745" w:rsidRPr="00251985">
        <w:rPr>
          <w:color w:val="231F20"/>
          <w:sz w:val="24"/>
        </w:rPr>
        <w:t>works,</w:t>
      </w:r>
      <w:r w:rsidRPr="00251985">
        <w:rPr>
          <w:color w:val="231F20"/>
          <w:sz w:val="24"/>
        </w:rPr>
        <w:t xml:space="preserve"> </w:t>
      </w:r>
      <w:r w:rsidR="00154745" w:rsidRPr="00251985">
        <w:rPr>
          <w:color w:val="231F20"/>
          <w:sz w:val="24"/>
        </w:rPr>
        <w:t>or</w:t>
      </w:r>
      <w:r w:rsidRPr="00251985">
        <w:rPr>
          <w:color w:val="231F20"/>
          <w:sz w:val="24"/>
        </w:rPr>
        <w:t xml:space="preserve"> </w:t>
      </w:r>
      <w:r w:rsidR="00154745" w:rsidRPr="00251985">
        <w:rPr>
          <w:color w:val="231F20"/>
          <w:sz w:val="24"/>
        </w:rPr>
        <w:t>non-consulting</w:t>
      </w:r>
      <w:r w:rsidRPr="00251985">
        <w:rPr>
          <w:color w:val="231F20"/>
          <w:sz w:val="24"/>
        </w:rPr>
        <w:t xml:space="preserve"> </w:t>
      </w:r>
      <w:r w:rsidR="00154745" w:rsidRPr="00251985">
        <w:rPr>
          <w:color w:val="231F20"/>
          <w:sz w:val="24"/>
        </w:rPr>
        <w:t>services</w:t>
      </w:r>
      <w:r w:rsidRPr="00251985">
        <w:rPr>
          <w:color w:val="231F20"/>
          <w:sz w:val="24"/>
        </w:rPr>
        <w:t xml:space="preserve"> </w:t>
      </w:r>
      <w:r w:rsidR="00154745" w:rsidRPr="00251985">
        <w:rPr>
          <w:color w:val="231F20"/>
          <w:sz w:val="24"/>
        </w:rPr>
        <w:t>resulting</w:t>
      </w:r>
      <w:r w:rsidRPr="00251985">
        <w:rPr>
          <w:color w:val="231F20"/>
          <w:sz w:val="24"/>
        </w:rPr>
        <w:t xml:space="preserve"> </w:t>
      </w:r>
      <w:r w:rsidR="00154745" w:rsidRPr="00251985">
        <w:rPr>
          <w:color w:val="231F20"/>
          <w:sz w:val="24"/>
        </w:rPr>
        <w:t>from</w:t>
      </w:r>
      <w:r w:rsidRPr="00251985">
        <w:rPr>
          <w:color w:val="231F20"/>
          <w:sz w:val="24"/>
        </w:rPr>
        <w:t xml:space="preserve"> </w:t>
      </w:r>
      <w:r w:rsidR="00154745" w:rsidRPr="00251985">
        <w:rPr>
          <w:color w:val="231F20"/>
          <w:sz w:val="24"/>
        </w:rPr>
        <w:t>or</w:t>
      </w:r>
      <w:r w:rsidRPr="00251985">
        <w:rPr>
          <w:color w:val="231F20"/>
          <w:sz w:val="24"/>
        </w:rPr>
        <w:t xml:space="preserve"> </w:t>
      </w:r>
      <w:r w:rsidR="00154745" w:rsidRPr="00251985">
        <w:rPr>
          <w:color w:val="231F20"/>
          <w:sz w:val="24"/>
        </w:rPr>
        <w:t>directly</w:t>
      </w:r>
      <w:r w:rsidRPr="00251985">
        <w:rPr>
          <w:color w:val="231F20"/>
          <w:sz w:val="24"/>
        </w:rPr>
        <w:t xml:space="preserve"> </w:t>
      </w:r>
      <w:r w:rsidR="00154745" w:rsidRPr="00251985">
        <w:rPr>
          <w:color w:val="231F20"/>
          <w:sz w:val="24"/>
        </w:rPr>
        <w:t>related</w:t>
      </w:r>
      <w:r w:rsidRPr="00251985">
        <w:rPr>
          <w:color w:val="231F20"/>
          <w:sz w:val="24"/>
        </w:rPr>
        <w:t xml:space="preserve"> </w:t>
      </w:r>
      <w:r w:rsidR="00154745" w:rsidRPr="00251985">
        <w:rPr>
          <w:color w:val="231F20"/>
          <w:sz w:val="24"/>
        </w:rPr>
        <w:t>to consulting</w:t>
      </w:r>
      <w:r w:rsidRPr="00251985">
        <w:rPr>
          <w:color w:val="231F20"/>
          <w:sz w:val="24"/>
        </w:rPr>
        <w:t xml:space="preserve"> </w:t>
      </w:r>
      <w:r w:rsidR="00154745" w:rsidRPr="00251985">
        <w:rPr>
          <w:color w:val="231F20"/>
          <w:sz w:val="24"/>
        </w:rPr>
        <w:t>services</w:t>
      </w:r>
      <w:r w:rsidRPr="00251985">
        <w:rPr>
          <w:color w:val="231F20"/>
          <w:sz w:val="24"/>
        </w:rPr>
        <w:t xml:space="preserve"> </w:t>
      </w:r>
      <w:r w:rsidR="00154745" w:rsidRPr="00251985">
        <w:rPr>
          <w:color w:val="231F20"/>
          <w:sz w:val="24"/>
        </w:rPr>
        <w:t>for</w:t>
      </w:r>
      <w:r w:rsidRPr="00251985">
        <w:rPr>
          <w:color w:val="231F20"/>
          <w:sz w:val="24"/>
        </w:rPr>
        <w:t xml:space="preserve"> </w:t>
      </w:r>
      <w:r w:rsidR="00154745" w:rsidRPr="00251985">
        <w:rPr>
          <w:color w:val="231F20"/>
          <w:sz w:val="24"/>
        </w:rPr>
        <w:t>the</w:t>
      </w:r>
      <w:r w:rsidRPr="00251985">
        <w:rPr>
          <w:color w:val="231F20"/>
          <w:sz w:val="24"/>
        </w:rPr>
        <w:t xml:space="preserve"> </w:t>
      </w:r>
      <w:r w:rsidR="00154745" w:rsidRPr="00251985">
        <w:rPr>
          <w:color w:val="231F20"/>
          <w:sz w:val="24"/>
        </w:rPr>
        <w:t>preparation</w:t>
      </w:r>
      <w:r w:rsidRPr="00251985">
        <w:rPr>
          <w:color w:val="231F20"/>
          <w:sz w:val="24"/>
        </w:rPr>
        <w:t xml:space="preserve"> </w:t>
      </w:r>
      <w:r w:rsidR="00154745" w:rsidRPr="00251985">
        <w:rPr>
          <w:color w:val="231F20"/>
          <w:sz w:val="24"/>
        </w:rPr>
        <w:t>or</w:t>
      </w:r>
      <w:r w:rsidRPr="00251985">
        <w:rPr>
          <w:color w:val="231F20"/>
          <w:sz w:val="24"/>
        </w:rPr>
        <w:t xml:space="preserve"> </w:t>
      </w:r>
      <w:r w:rsidR="00154745" w:rsidRPr="00251985">
        <w:rPr>
          <w:color w:val="231F20"/>
          <w:sz w:val="24"/>
        </w:rPr>
        <w:t>implementation</w:t>
      </w:r>
      <w:r w:rsidRPr="00251985">
        <w:rPr>
          <w:color w:val="231F20"/>
          <w:sz w:val="24"/>
        </w:rPr>
        <w:t xml:space="preserve"> </w:t>
      </w:r>
      <w:r w:rsidR="00154745" w:rsidRPr="00251985">
        <w:rPr>
          <w:color w:val="231F20"/>
          <w:sz w:val="24"/>
        </w:rPr>
        <w:t>of</w:t>
      </w:r>
      <w:r w:rsidRPr="00251985">
        <w:rPr>
          <w:color w:val="231F20"/>
          <w:sz w:val="24"/>
        </w:rPr>
        <w:t xml:space="preserve"> </w:t>
      </w:r>
      <w:r w:rsidR="00154745" w:rsidRPr="00251985">
        <w:rPr>
          <w:color w:val="231F20"/>
          <w:sz w:val="24"/>
        </w:rPr>
        <w:t>the</w:t>
      </w:r>
      <w:r w:rsidRPr="00251985">
        <w:rPr>
          <w:color w:val="231F20"/>
          <w:sz w:val="24"/>
        </w:rPr>
        <w:t xml:space="preserve"> </w:t>
      </w:r>
      <w:r w:rsidR="00154745" w:rsidRPr="00251985">
        <w:rPr>
          <w:color w:val="231F20"/>
          <w:sz w:val="24"/>
        </w:rPr>
        <w:t>project</w:t>
      </w:r>
      <w:r w:rsidRPr="00251985">
        <w:rPr>
          <w:color w:val="231F20"/>
          <w:sz w:val="24"/>
        </w:rPr>
        <w:t xml:space="preserve"> </w:t>
      </w:r>
      <w:r w:rsidR="00154745" w:rsidRPr="00251985">
        <w:rPr>
          <w:color w:val="231F20"/>
          <w:sz w:val="24"/>
        </w:rPr>
        <w:t>speciﬁed</w:t>
      </w:r>
      <w:r w:rsidRPr="00251985">
        <w:rPr>
          <w:color w:val="231F20"/>
          <w:sz w:val="24"/>
        </w:rPr>
        <w:t xml:space="preserve"> </w:t>
      </w:r>
      <w:r w:rsidR="00154745" w:rsidRPr="00251985">
        <w:rPr>
          <w:color w:val="231F20"/>
          <w:sz w:val="24"/>
        </w:rPr>
        <w:t>in</w:t>
      </w:r>
      <w:r w:rsidRPr="00251985">
        <w:rPr>
          <w:color w:val="231F20"/>
          <w:sz w:val="24"/>
        </w:rPr>
        <w:t xml:space="preserve"> </w:t>
      </w:r>
      <w:r w:rsidR="00154745" w:rsidRPr="00251985">
        <w:rPr>
          <w:color w:val="231F20"/>
          <w:sz w:val="24"/>
        </w:rPr>
        <w:t>the</w:t>
      </w:r>
      <w:r w:rsidRPr="00251985">
        <w:rPr>
          <w:color w:val="231F20"/>
          <w:sz w:val="24"/>
        </w:rPr>
        <w:t xml:space="preserve"> </w:t>
      </w:r>
      <w:r w:rsidR="00154745" w:rsidRPr="00251985">
        <w:rPr>
          <w:color w:val="231F20"/>
          <w:sz w:val="24"/>
        </w:rPr>
        <w:t>TDS</w:t>
      </w:r>
      <w:r w:rsidR="005130E6" w:rsidRPr="00251985">
        <w:rPr>
          <w:color w:val="231F20"/>
          <w:sz w:val="24"/>
        </w:rPr>
        <w:t xml:space="preserve"> </w:t>
      </w:r>
      <w:r w:rsidR="00154745" w:rsidRPr="00251985">
        <w:rPr>
          <w:color w:val="231F20"/>
          <w:sz w:val="24"/>
        </w:rPr>
        <w:t>ITT</w:t>
      </w:r>
      <w:r w:rsidR="00251985">
        <w:rPr>
          <w:color w:val="231F20"/>
          <w:sz w:val="24"/>
        </w:rPr>
        <w:t xml:space="preserve"> </w:t>
      </w:r>
      <w:r w:rsidR="00154745" w:rsidRPr="00251985">
        <w:rPr>
          <w:color w:val="231F20"/>
          <w:sz w:val="24"/>
        </w:rPr>
        <w:t>2.1 that it provided or were provided by any afﬁliate that directly or indirectly controls, is controlled by, or is under common control with that ﬁrm; or</w:t>
      </w:r>
    </w:p>
    <w:p w14:paraId="65FF5DF4" w14:textId="7C85A7AC" w:rsidR="00607E22" w:rsidRDefault="00154745" w:rsidP="00385A10">
      <w:pPr>
        <w:pStyle w:val="ListParagraph"/>
        <w:numPr>
          <w:ilvl w:val="2"/>
          <w:numId w:val="73"/>
        </w:numPr>
        <w:tabs>
          <w:tab w:val="left" w:pos="1407"/>
          <w:tab w:val="left" w:pos="1408"/>
        </w:tabs>
        <w:spacing w:before="125" w:line="271" w:lineRule="exact"/>
        <w:ind w:left="1407"/>
        <w:rPr>
          <w:sz w:val="24"/>
        </w:rPr>
      </w:pPr>
      <w:r>
        <w:rPr>
          <w:color w:val="231F20"/>
          <w:sz w:val="24"/>
        </w:rPr>
        <w:t>has</w:t>
      </w:r>
      <w:r w:rsidR="00DF1D6D">
        <w:rPr>
          <w:color w:val="231F20"/>
          <w:sz w:val="24"/>
        </w:rPr>
        <w:t xml:space="preserve"> </w:t>
      </w:r>
      <w:r>
        <w:rPr>
          <w:color w:val="231F20"/>
          <w:sz w:val="24"/>
        </w:rPr>
        <w:t>a</w:t>
      </w:r>
      <w:r w:rsidR="00DF1D6D">
        <w:rPr>
          <w:color w:val="231F20"/>
          <w:sz w:val="24"/>
        </w:rPr>
        <w:t xml:space="preserve"> </w:t>
      </w:r>
      <w:r>
        <w:rPr>
          <w:color w:val="231F20"/>
          <w:sz w:val="24"/>
        </w:rPr>
        <w:t>close</w:t>
      </w:r>
      <w:r w:rsidR="00DF1D6D">
        <w:rPr>
          <w:color w:val="231F20"/>
          <w:sz w:val="24"/>
        </w:rPr>
        <w:t xml:space="preserve"> </w:t>
      </w:r>
      <w:r>
        <w:rPr>
          <w:color w:val="231F20"/>
          <w:sz w:val="24"/>
        </w:rPr>
        <w:t>business</w:t>
      </w:r>
      <w:r w:rsidR="00DF1D6D">
        <w:rPr>
          <w:color w:val="231F20"/>
          <w:sz w:val="24"/>
        </w:rPr>
        <w:t xml:space="preserve"> </w:t>
      </w:r>
      <w:r>
        <w:rPr>
          <w:color w:val="231F20"/>
          <w:sz w:val="24"/>
        </w:rPr>
        <w:t>or</w:t>
      </w:r>
      <w:r w:rsidR="00DF1D6D">
        <w:rPr>
          <w:color w:val="231F20"/>
          <w:sz w:val="24"/>
        </w:rPr>
        <w:t xml:space="preserve"> </w:t>
      </w:r>
      <w:r>
        <w:rPr>
          <w:color w:val="231F20"/>
          <w:sz w:val="24"/>
        </w:rPr>
        <w:t>family</w:t>
      </w:r>
      <w:r w:rsidR="00DF1D6D">
        <w:rPr>
          <w:color w:val="231F20"/>
          <w:sz w:val="24"/>
        </w:rPr>
        <w:t xml:space="preserve"> </w:t>
      </w:r>
      <w:r>
        <w:rPr>
          <w:color w:val="231F20"/>
          <w:sz w:val="24"/>
        </w:rPr>
        <w:t>relationship</w:t>
      </w:r>
      <w:r w:rsidR="00DF1D6D">
        <w:rPr>
          <w:color w:val="231F20"/>
          <w:sz w:val="24"/>
        </w:rPr>
        <w:t xml:space="preserve"> </w:t>
      </w:r>
      <w:r>
        <w:rPr>
          <w:color w:val="231F20"/>
          <w:sz w:val="24"/>
        </w:rPr>
        <w:t>with</w:t>
      </w:r>
      <w:r w:rsidR="00DF1D6D">
        <w:rPr>
          <w:color w:val="231F20"/>
          <w:sz w:val="24"/>
        </w:rPr>
        <w:t xml:space="preserve"> </w:t>
      </w:r>
      <w:r>
        <w:rPr>
          <w:color w:val="231F20"/>
          <w:sz w:val="24"/>
        </w:rPr>
        <w:t>a</w:t>
      </w:r>
      <w:r w:rsidR="00DF1D6D">
        <w:rPr>
          <w:color w:val="231F20"/>
          <w:sz w:val="24"/>
        </w:rPr>
        <w:t xml:space="preserve"> </w:t>
      </w:r>
      <w:r>
        <w:rPr>
          <w:color w:val="231F20"/>
          <w:sz w:val="24"/>
        </w:rPr>
        <w:t>professional</w:t>
      </w:r>
      <w:r w:rsidR="00DF1D6D">
        <w:rPr>
          <w:color w:val="231F20"/>
          <w:sz w:val="24"/>
        </w:rPr>
        <w:t xml:space="preserve"> </w:t>
      </w:r>
      <w:r>
        <w:rPr>
          <w:color w:val="231F20"/>
          <w:sz w:val="24"/>
        </w:rPr>
        <w:t>staff</w:t>
      </w:r>
      <w:r w:rsidR="00DF1D6D">
        <w:rPr>
          <w:color w:val="231F20"/>
          <w:sz w:val="24"/>
        </w:rPr>
        <w:t xml:space="preserve"> </w:t>
      </w:r>
      <w:r>
        <w:rPr>
          <w:color w:val="231F20"/>
          <w:sz w:val="24"/>
        </w:rPr>
        <w:t>of</w:t>
      </w:r>
      <w:r w:rsidR="00DF1D6D">
        <w:rPr>
          <w:color w:val="231F20"/>
          <w:sz w:val="24"/>
        </w:rPr>
        <w:t xml:space="preserve"> </w:t>
      </w:r>
      <w:r>
        <w:rPr>
          <w:color w:val="231F20"/>
          <w:sz w:val="24"/>
        </w:rPr>
        <w:t>the</w:t>
      </w:r>
      <w:r w:rsidR="00DF1D6D">
        <w:rPr>
          <w:color w:val="231F20"/>
          <w:sz w:val="24"/>
        </w:rPr>
        <w:t xml:space="preserve"> </w:t>
      </w:r>
      <w:r>
        <w:rPr>
          <w:color w:val="231F20"/>
          <w:sz w:val="24"/>
        </w:rPr>
        <w:t>Procuring</w:t>
      </w:r>
      <w:r w:rsidR="00DF1D6D">
        <w:rPr>
          <w:color w:val="231F20"/>
          <w:sz w:val="24"/>
        </w:rPr>
        <w:t xml:space="preserve"> </w:t>
      </w:r>
      <w:r>
        <w:rPr>
          <w:color w:val="231F20"/>
          <w:sz w:val="24"/>
        </w:rPr>
        <w:t>Entity</w:t>
      </w:r>
      <w:r w:rsidR="00DF1D6D">
        <w:rPr>
          <w:color w:val="231F20"/>
          <w:sz w:val="24"/>
        </w:rPr>
        <w:t xml:space="preserve"> </w:t>
      </w:r>
      <w:r>
        <w:rPr>
          <w:color w:val="231F20"/>
          <w:sz w:val="24"/>
        </w:rPr>
        <w:t>who:</w:t>
      </w:r>
    </w:p>
    <w:p w14:paraId="10C43A9A" w14:textId="77777777" w:rsidR="00607E22" w:rsidRDefault="00154745" w:rsidP="00385A10">
      <w:pPr>
        <w:pStyle w:val="ListParagraph"/>
        <w:numPr>
          <w:ilvl w:val="3"/>
          <w:numId w:val="73"/>
        </w:numPr>
        <w:tabs>
          <w:tab w:val="left" w:pos="1756"/>
        </w:tabs>
        <w:spacing w:before="4" w:line="230" w:lineRule="auto"/>
        <w:ind w:right="690" w:firstLine="1"/>
        <w:jc w:val="both"/>
        <w:rPr>
          <w:sz w:val="24"/>
        </w:rPr>
      </w:pPr>
      <w:r>
        <w:rPr>
          <w:color w:val="231F20"/>
          <w:sz w:val="24"/>
        </w:rPr>
        <w:t xml:space="preserve">are directly or indirectly involved in the preparation of the Tendering document or speciﬁcations of the Contract, and/or the </w:t>
      </w:r>
      <w:r>
        <w:rPr>
          <w:color w:val="231F20"/>
          <w:spacing w:val="-3"/>
          <w:sz w:val="24"/>
        </w:rPr>
        <w:t xml:space="preserve">Tender </w:t>
      </w:r>
      <w:r>
        <w:rPr>
          <w:color w:val="231F20"/>
          <w:sz w:val="24"/>
        </w:rPr>
        <w:t xml:space="preserve">evaluation process of such Contract; or (ii) would be involved in the implementation or supervision of such contract unless the conﬂict stemming from such relationship has been resolved in a manner acceptable to the Procuring </w:t>
      </w:r>
      <w:r>
        <w:rPr>
          <w:color w:val="231F20"/>
          <w:spacing w:val="-3"/>
          <w:sz w:val="24"/>
        </w:rPr>
        <w:t>Entity.</w:t>
      </w:r>
    </w:p>
    <w:p w14:paraId="5308DB12" w14:textId="77777777" w:rsidR="00607E22" w:rsidRPr="001D6AAC" w:rsidRDefault="00154745" w:rsidP="00385A10">
      <w:pPr>
        <w:pStyle w:val="ListParagraph"/>
        <w:numPr>
          <w:ilvl w:val="1"/>
          <w:numId w:val="79"/>
        </w:numPr>
        <w:tabs>
          <w:tab w:val="left" w:pos="770"/>
        </w:tabs>
        <w:spacing w:before="242" w:line="230" w:lineRule="auto"/>
        <w:ind w:left="720" w:right="696" w:hanging="432"/>
        <w:jc w:val="both"/>
        <w:rPr>
          <w:color w:val="231F20"/>
        </w:rPr>
      </w:pPr>
      <w:r w:rsidRPr="001D6AAC">
        <w:rPr>
          <w:color w:val="231F20"/>
        </w:rPr>
        <w:t>A tenderer shall not be involved in corrupt, coercive, obstructive or fraudulent practice. A tenderer that is proven to have been involved in any of these practices shall be automatically disqualiﬁed and would not be awarded a contract</w:t>
      </w:r>
    </w:p>
    <w:p w14:paraId="15C91310" w14:textId="77777777" w:rsidR="00607E22" w:rsidRPr="001D6AAC" w:rsidRDefault="00154745" w:rsidP="00385A10">
      <w:pPr>
        <w:pStyle w:val="ListParagraph"/>
        <w:numPr>
          <w:ilvl w:val="1"/>
          <w:numId w:val="79"/>
        </w:numPr>
        <w:tabs>
          <w:tab w:val="left" w:pos="770"/>
        </w:tabs>
        <w:spacing w:before="242" w:line="230" w:lineRule="auto"/>
        <w:ind w:left="720" w:right="696" w:hanging="432"/>
        <w:jc w:val="both"/>
        <w:rPr>
          <w:color w:val="231F20"/>
        </w:rPr>
      </w:pPr>
      <w:r w:rsidRPr="001D6AAC">
        <w:rPr>
          <w:color w:val="231F20"/>
        </w:rPr>
        <w:t>A ﬁrm that is a Tenderer (either individually or as a JV member) shall not participate as a Tenderer or as JV member in more than one Tender except for permitted alternative Tenders. Such participation shall result in the disqualiﬁcation of all Tenders in which the ﬁrm is involved. However, this does not limit the participation of a Tenderer as subcontractor in another Tender or of a ﬁrm as a subcontractor in more than one Tender.</w:t>
      </w:r>
    </w:p>
    <w:p w14:paraId="5DED1844" w14:textId="77777777" w:rsidR="00607E22" w:rsidRPr="001D6AAC" w:rsidRDefault="00154745" w:rsidP="00385A10">
      <w:pPr>
        <w:pStyle w:val="ListParagraph"/>
        <w:numPr>
          <w:ilvl w:val="1"/>
          <w:numId w:val="79"/>
        </w:numPr>
        <w:tabs>
          <w:tab w:val="left" w:pos="770"/>
        </w:tabs>
        <w:spacing w:before="242" w:line="230" w:lineRule="auto"/>
        <w:ind w:left="720" w:right="696" w:hanging="432"/>
        <w:jc w:val="both"/>
        <w:rPr>
          <w:color w:val="231F20"/>
        </w:rPr>
      </w:pPr>
      <w:r w:rsidRPr="001D6AAC">
        <w:rPr>
          <w:color w:val="231F20"/>
        </w:rPr>
        <w:t>A Tenderer may have the nationality of any country, subject to the restrictions pursuant to ITT 4.9. A Tenderer shall be deemed to have the nationality of a country if the Tenderer is constituted, incorporated or registered in and operates in conformity with the provisions of the laws of that country, as evidenced by its articles of incorporation (or equivalent documents of constitution or association) and its registration documents, as the case may be. This criterion also shall apply to the determination of the nationality of proposed subcontractors or sub-consultants for any part of the Contract including related Services.</w:t>
      </w:r>
    </w:p>
    <w:p w14:paraId="6BC8BF2B" w14:textId="77777777" w:rsidR="00607E22" w:rsidRPr="001D6AAC" w:rsidRDefault="00154745" w:rsidP="00385A10">
      <w:pPr>
        <w:pStyle w:val="ListParagraph"/>
        <w:numPr>
          <w:ilvl w:val="1"/>
          <w:numId w:val="79"/>
        </w:numPr>
        <w:tabs>
          <w:tab w:val="left" w:pos="770"/>
        </w:tabs>
        <w:spacing w:before="242" w:line="230" w:lineRule="auto"/>
        <w:ind w:left="720" w:right="696" w:hanging="432"/>
        <w:jc w:val="both"/>
        <w:rPr>
          <w:color w:val="231F20"/>
        </w:rPr>
      </w:pPr>
      <w:r w:rsidRPr="001D6AAC">
        <w:rPr>
          <w:color w:val="231F20"/>
        </w:rPr>
        <w:t xml:space="preserve">A Tenderer that has been debarred by the PPRA shall be ineligible to be prequaliﬁed for, initially selected for, Tender for, propose for, ﬁnancially or otherwise, during such period of time as the PPRA shall have determined. The list of debarred ﬁrms and individuals is available at PPRA Website </w:t>
      </w:r>
      <w:hyperlink r:id="rId22">
        <w:r w:rsidRPr="001D6AAC">
          <w:rPr>
            <w:color w:val="231F20"/>
          </w:rPr>
          <w:t>www.ppra.go.ke</w:t>
        </w:r>
      </w:hyperlink>
      <w:r w:rsidRPr="001D6AAC">
        <w:rPr>
          <w:color w:val="231F20"/>
        </w:rPr>
        <w:t>.</w:t>
      </w:r>
    </w:p>
    <w:p w14:paraId="0F5AC5FE" w14:textId="77777777" w:rsidR="00607E22" w:rsidRPr="001D6AAC" w:rsidRDefault="00154745" w:rsidP="00385A10">
      <w:pPr>
        <w:pStyle w:val="ListParagraph"/>
        <w:numPr>
          <w:ilvl w:val="1"/>
          <w:numId w:val="79"/>
        </w:numPr>
        <w:tabs>
          <w:tab w:val="left" w:pos="770"/>
        </w:tabs>
        <w:spacing w:before="242" w:line="230" w:lineRule="auto"/>
        <w:ind w:left="720" w:right="696" w:hanging="432"/>
        <w:jc w:val="both"/>
        <w:rPr>
          <w:color w:val="231F20"/>
        </w:rPr>
      </w:pPr>
      <w:r w:rsidRPr="001D6AAC">
        <w:rPr>
          <w:color w:val="231F20"/>
        </w:rPr>
        <w:t>Tenderers that are state-owned enterprises or institutions in Kenya may be eligible to compete and be awarded a Contract(s) only if they can establish that they (i) are legally and ﬁnancially autonomous (ii) operate under commercial law, and (iii) are not under supervision of the Procuring Entity.</w:t>
      </w:r>
    </w:p>
    <w:p w14:paraId="286A4E02" w14:textId="77777777" w:rsidR="00607E22" w:rsidRPr="001D6AAC" w:rsidRDefault="00154745" w:rsidP="00385A10">
      <w:pPr>
        <w:pStyle w:val="ListParagraph"/>
        <w:numPr>
          <w:ilvl w:val="1"/>
          <w:numId w:val="79"/>
        </w:numPr>
        <w:tabs>
          <w:tab w:val="left" w:pos="770"/>
        </w:tabs>
        <w:spacing w:before="242" w:line="230" w:lineRule="auto"/>
        <w:ind w:left="720" w:right="696" w:hanging="432"/>
        <w:jc w:val="both"/>
        <w:rPr>
          <w:color w:val="231F20"/>
        </w:rPr>
      </w:pPr>
      <w:r w:rsidRPr="001D6AAC">
        <w:rPr>
          <w:color w:val="231F20"/>
        </w:rPr>
        <w:t>Firms and individuals may be ineligible if so indicated in Section V and (a)as a matter of law or ofﬁcial regulations, Kenya prohibits commercial relations with that country; or (b)by an act of compliance with a decision of the United Nations Security Council taken under Chapter VII of the Charter of the United Nations, Kenya prohibits any import of goods or contracting of works or services from that country, or any payments to any country, person, or entity in that country. Where the procurement is implemented across jurisdictional boundaries, then exclusion of a ﬁrm or individual on the basis of ITT 4.8 (a) above by any country may be applied to that procurement across other countries involved.</w:t>
      </w:r>
    </w:p>
    <w:p w14:paraId="113F6710" w14:textId="77777777" w:rsidR="00607E22" w:rsidRPr="001D6AAC" w:rsidRDefault="00154745" w:rsidP="00385A10">
      <w:pPr>
        <w:pStyle w:val="ListParagraph"/>
        <w:numPr>
          <w:ilvl w:val="1"/>
          <w:numId w:val="79"/>
        </w:numPr>
        <w:tabs>
          <w:tab w:val="left" w:pos="770"/>
        </w:tabs>
        <w:spacing w:before="242" w:line="230" w:lineRule="auto"/>
        <w:ind w:left="720" w:right="696" w:hanging="432"/>
        <w:jc w:val="both"/>
        <w:rPr>
          <w:color w:val="231F20"/>
        </w:rPr>
      </w:pPr>
      <w:r w:rsidRPr="001D6AAC">
        <w:rPr>
          <w:color w:val="231F20"/>
        </w:rPr>
        <w:t xml:space="preserve">Foreign tenderers are required to source at least forty (40%) percent of their contract inputs (in supplies, </w:t>
      </w:r>
      <w:r w:rsidRPr="001D6AAC">
        <w:rPr>
          <w:color w:val="231F20"/>
        </w:rPr>
        <w:lastRenderedPageBreak/>
        <w:t>subcontracts and labor) from national suppliers and contractors. To this end, a foreign tenderer shall provide in its tender documentary evidence that this requirement is met. Foreign tenderers not meeting this criterion will be automatically disqualiﬁed. Information required to enable the Procuring Entity determine if this condition is met shall be provided in for this purpose is be provided in “SECTION III - EVALUATION AND QUALIFICATION CRITERIA, Item 9”.</w:t>
      </w:r>
    </w:p>
    <w:p w14:paraId="48619D77" w14:textId="77777777" w:rsidR="00607E22" w:rsidRPr="001D6AAC" w:rsidRDefault="00154745" w:rsidP="00385A10">
      <w:pPr>
        <w:pStyle w:val="ListParagraph"/>
        <w:numPr>
          <w:ilvl w:val="1"/>
          <w:numId w:val="79"/>
        </w:numPr>
        <w:tabs>
          <w:tab w:val="left" w:pos="770"/>
        </w:tabs>
        <w:spacing w:before="242" w:line="230" w:lineRule="auto"/>
        <w:ind w:left="720" w:right="696" w:hanging="432"/>
        <w:jc w:val="both"/>
        <w:rPr>
          <w:color w:val="231F20"/>
        </w:rPr>
      </w:pPr>
      <w:r w:rsidRPr="001D6AAC">
        <w:rPr>
          <w:color w:val="231F20"/>
        </w:rPr>
        <w:t>Pursuant to the eligibility requirements of ITT 4.10, a tender is considered a foreign tenderer, if it is registered in Kenya, has less than 51 percent ownership by nationals of Kenya and if it does not subcontract foreign contractors more than 10 percent of the contract price. JVs are considered as foreign tenderers if the individual member ﬁrms are registered in Kenya have less than 51 percent ownership by nationals of Kenya. The JV shall not subcontract to foreign ﬁrms more than 10 percent of the contract price.</w:t>
      </w:r>
    </w:p>
    <w:p w14:paraId="63E2B119" w14:textId="77777777" w:rsidR="00607E22" w:rsidRPr="001D6AAC" w:rsidRDefault="00154745" w:rsidP="00385A10">
      <w:pPr>
        <w:pStyle w:val="ListParagraph"/>
        <w:numPr>
          <w:ilvl w:val="1"/>
          <w:numId w:val="79"/>
        </w:numPr>
        <w:tabs>
          <w:tab w:val="left" w:pos="770"/>
        </w:tabs>
        <w:spacing w:before="242" w:line="230" w:lineRule="auto"/>
        <w:ind w:left="720" w:right="696" w:hanging="432"/>
        <w:jc w:val="both"/>
        <w:rPr>
          <w:color w:val="231F20"/>
        </w:rPr>
      </w:pPr>
      <w:r w:rsidRPr="001D6AAC">
        <w:rPr>
          <w:color w:val="231F20"/>
        </w:rPr>
        <w:t xml:space="preserve">The Competition Act 2010 requires that ﬁrms wishing to tender as Joint Venture undertakings which may prevent, distort or lessen competition in provision of services are prohibited unless they are exempt in accordance with the provisions of Section 25 of the Act. JVs will be required to seek for exemption from the Competition Authority of Kenya. Exemption shall not be a condition for tender, but it shall be a condition of contract award and signature. A JV tenderer shall be given opportunity to seek such exemption as a condition of award and signature of contract. Application for exemption from the Competition Authority of Kenya may be accessed from the website </w:t>
      </w:r>
      <w:hyperlink r:id="rId23">
        <w:r w:rsidRPr="001D6AAC">
          <w:rPr>
            <w:color w:val="231F20"/>
          </w:rPr>
          <w:t>www.cak.go.ke</w:t>
        </w:r>
      </w:hyperlink>
    </w:p>
    <w:p w14:paraId="0AB1083E" w14:textId="77777777" w:rsidR="00607E22" w:rsidRPr="001D6AAC" w:rsidRDefault="00154745" w:rsidP="00385A10">
      <w:pPr>
        <w:pStyle w:val="ListParagraph"/>
        <w:numPr>
          <w:ilvl w:val="1"/>
          <w:numId w:val="79"/>
        </w:numPr>
        <w:tabs>
          <w:tab w:val="left" w:pos="770"/>
        </w:tabs>
        <w:spacing w:before="242" w:line="230" w:lineRule="auto"/>
        <w:ind w:left="720" w:right="696" w:hanging="432"/>
        <w:jc w:val="both"/>
        <w:rPr>
          <w:color w:val="231F20"/>
        </w:rPr>
      </w:pPr>
      <w:r w:rsidRPr="001D6AAC">
        <w:rPr>
          <w:color w:val="231F20"/>
        </w:rPr>
        <w:t>A Kenyan tenderer shall provide evidence of having fulﬁlled his/her tax obligations by producing a valid tax clearance certiﬁcate or tax exemption certiﬁcate issued by the Kenya Revenue Authority.</w:t>
      </w:r>
    </w:p>
    <w:p w14:paraId="4495E52D" w14:textId="77777777" w:rsidR="00607E22" w:rsidRDefault="00154745" w:rsidP="00385A10">
      <w:pPr>
        <w:pStyle w:val="ListParagraph"/>
        <w:numPr>
          <w:ilvl w:val="1"/>
          <w:numId w:val="74"/>
        </w:numPr>
        <w:tabs>
          <w:tab w:val="left" w:pos="956"/>
          <w:tab w:val="left" w:pos="957"/>
        </w:tabs>
        <w:spacing w:before="258"/>
        <w:ind w:left="720" w:hanging="432"/>
        <w:rPr>
          <w:b/>
          <w:color w:val="231F20"/>
          <w:sz w:val="24"/>
        </w:rPr>
      </w:pPr>
      <w:r>
        <w:rPr>
          <w:b/>
          <w:color w:val="231F20"/>
          <w:sz w:val="24"/>
        </w:rPr>
        <w:t>Eligible</w:t>
      </w:r>
      <w:r w:rsidR="00DF1D6D">
        <w:rPr>
          <w:b/>
          <w:color w:val="231F20"/>
          <w:sz w:val="24"/>
        </w:rPr>
        <w:t xml:space="preserve"> </w:t>
      </w:r>
      <w:r>
        <w:rPr>
          <w:b/>
          <w:color w:val="231F20"/>
          <w:sz w:val="24"/>
        </w:rPr>
        <w:t>goods,</w:t>
      </w:r>
      <w:r w:rsidR="00DF1D6D">
        <w:rPr>
          <w:b/>
          <w:color w:val="231F20"/>
          <w:sz w:val="24"/>
        </w:rPr>
        <w:t xml:space="preserve"> </w:t>
      </w:r>
      <w:r>
        <w:rPr>
          <w:b/>
          <w:color w:val="231F20"/>
          <w:sz w:val="24"/>
        </w:rPr>
        <w:t>Plant</w:t>
      </w:r>
      <w:r w:rsidR="00DF1D6D">
        <w:rPr>
          <w:b/>
          <w:color w:val="231F20"/>
          <w:sz w:val="24"/>
        </w:rPr>
        <w:t xml:space="preserve"> </w:t>
      </w:r>
      <w:r>
        <w:rPr>
          <w:b/>
          <w:color w:val="231F20"/>
          <w:sz w:val="24"/>
        </w:rPr>
        <w:t>and</w:t>
      </w:r>
      <w:r w:rsidR="00DF1D6D">
        <w:rPr>
          <w:b/>
          <w:color w:val="231F20"/>
          <w:sz w:val="24"/>
        </w:rPr>
        <w:t xml:space="preserve"> </w:t>
      </w:r>
      <w:r>
        <w:rPr>
          <w:b/>
          <w:color w:val="231F20"/>
          <w:sz w:val="24"/>
        </w:rPr>
        <w:t>equipment</w:t>
      </w:r>
      <w:r w:rsidR="00DF1D6D">
        <w:rPr>
          <w:b/>
          <w:color w:val="231F20"/>
          <w:sz w:val="24"/>
        </w:rPr>
        <w:t xml:space="preserve"> </w:t>
      </w:r>
      <w:r>
        <w:rPr>
          <w:b/>
          <w:color w:val="231F20"/>
          <w:sz w:val="24"/>
        </w:rPr>
        <w:t>for</w:t>
      </w:r>
      <w:r w:rsidR="00DF1D6D">
        <w:rPr>
          <w:b/>
          <w:color w:val="231F20"/>
          <w:sz w:val="24"/>
        </w:rPr>
        <w:t xml:space="preserve"> </w:t>
      </w:r>
      <w:r>
        <w:rPr>
          <w:b/>
          <w:color w:val="231F20"/>
          <w:sz w:val="24"/>
        </w:rPr>
        <w:t>Installation</w:t>
      </w:r>
      <w:r w:rsidR="00DF1D6D">
        <w:rPr>
          <w:b/>
          <w:color w:val="231F20"/>
          <w:sz w:val="24"/>
        </w:rPr>
        <w:t xml:space="preserve"> </w:t>
      </w:r>
      <w:r>
        <w:rPr>
          <w:b/>
          <w:color w:val="231F20"/>
          <w:sz w:val="24"/>
        </w:rPr>
        <w:t>Services</w:t>
      </w:r>
    </w:p>
    <w:p w14:paraId="4585C118" w14:textId="77777777" w:rsidR="00607E22" w:rsidRPr="001D6AAC" w:rsidRDefault="00154745" w:rsidP="00385A10">
      <w:pPr>
        <w:pStyle w:val="ListParagraph"/>
        <w:numPr>
          <w:ilvl w:val="1"/>
          <w:numId w:val="80"/>
        </w:numPr>
        <w:tabs>
          <w:tab w:val="left" w:pos="770"/>
        </w:tabs>
        <w:spacing w:before="242" w:line="230" w:lineRule="auto"/>
        <w:ind w:left="720" w:right="696" w:hanging="432"/>
        <w:jc w:val="both"/>
        <w:rPr>
          <w:color w:val="231F20"/>
        </w:rPr>
      </w:pPr>
      <w:r w:rsidRPr="001D6AAC">
        <w:rPr>
          <w:color w:val="231F20"/>
        </w:rPr>
        <w:t>The Plant and equipment for Installation Services to be supplied under the Contract may have their origin in any eligible country.</w:t>
      </w:r>
    </w:p>
    <w:p w14:paraId="374D9614" w14:textId="77777777" w:rsidR="00607E22" w:rsidRPr="001D6AAC" w:rsidRDefault="00154745" w:rsidP="00385A10">
      <w:pPr>
        <w:pStyle w:val="ListParagraph"/>
        <w:numPr>
          <w:ilvl w:val="1"/>
          <w:numId w:val="80"/>
        </w:numPr>
        <w:tabs>
          <w:tab w:val="left" w:pos="770"/>
        </w:tabs>
        <w:spacing w:before="242" w:line="230" w:lineRule="auto"/>
        <w:ind w:left="720" w:right="696" w:hanging="432"/>
        <w:jc w:val="both"/>
        <w:rPr>
          <w:color w:val="231F20"/>
        </w:rPr>
      </w:pPr>
      <w:r w:rsidRPr="001D6AAC">
        <w:rPr>
          <w:color w:val="231F20"/>
        </w:rPr>
        <w:t>For purposes of ITT 5.1 above, “origin” means the place where the plant, or component parts thereof are mined, grown, produced or manufactured, and from which the services are provided. Plant components are produced when, through manufacturing, processing, or substantial or major assembling of components, a commercially recognized product results that is substantially in its basic characteristics or in purpose or utility from its components.</w:t>
      </w:r>
    </w:p>
    <w:p w14:paraId="3683475F" w14:textId="77777777" w:rsidR="00607E22" w:rsidRPr="001D6AAC" w:rsidRDefault="00154745" w:rsidP="00385A10">
      <w:pPr>
        <w:pStyle w:val="ListParagraph"/>
        <w:numPr>
          <w:ilvl w:val="1"/>
          <w:numId w:val="80"/>
        </w:numPr>
        <w:tabs>
          <w:tab w:val="left" w:pos="770"/>
        </w:tabs>
        <w:spacing w:before="242" w:line="230" w:lineRule="auto"/>
        <w:ind w:left="720" w:right="696" w:hanging="432"/>
        <w:jc w:val="both"/>
        <w:rPr>
          <w:color w:val="231F20"/>
        </w:rPr>
      </w:pPr>
      <w:r w:rsidRPr="001D6AAC">
        <w:rPr>
          <w:color w:val="231F20"/>
        </w:rPr>
        <w:t>Any goods, works and production processes with characteristics that have been declared by the relevant national environmental protection agency or by other competent authority as harmful to human beings and to the environment shall not be eligible for procurement.</w:t>
      </w:r>
    </w:p>
    <w:p w14:paraId="6555D3A3" w14:textId="77777777" w:rsidR="00607E22" w:rsidRDefault="00154745" w:rsidP="00385A10">
      <w:pPr>
        <w:pStyle w:val="ListParagraph"/>
        <w:numPr>
          <w:ilvl w:val="0"/>
          <w:numId w:val="72"/>
        </w:numPr>
        <w:tabs>
          <w:tab w:val="left" w:pos="956"/>
          <w:tab w:val="left" w:pos="957"/>
        </w:tabs>
        <w:spacing w:before="258"/>
        <w:ind w:left="720" w:hanging="432"/>
        <w:rPr>
          <w:b/>
          <w:color w:val="231F20"/>
          <w:sz w:val="28"/>
        </w:rPr>
      </w:pPr>
      <w:r>
        <w:rPr>
          <w:b/>
          <w:color w:val="231F20"/>
          <w:sz w:val="24"/>
        </w:rPr>
        <w:t>Contents</w:t>
      </w:r>
      <w:r w:rsidR="00DF1D6D">
        <w:rPr>
          <w:b/>
          <w:color w:val="231F20"/>
          <w:sz w:val="24"/>
        </w:rPr>
        <w:t xml:space="preserve"> </w:t>
      </w:r>
      <w:r>
        <w:rPr>
          <w:b/>
          <w:color w:val="231F20"/>
          <w:sz w:val="24"/>
        </w:rPr>
        <w:t>of</w:t>
      </w:r>
      <w:r w:rsidR="00DF1D6D">
        <w:rPr>
          <w:b/>
          <w:color w:val="231F20"/>
          <w:sz w:val="24"/>
        </w:rPr>
        <w:t xml:space="preserve"> </w:t>
      </w:r>
      <w:r>
        <w:rPr>
          <w:b/>
          <w:color w:val="231F20"/>
          <w:spacing w:val="-3"/>
          <w:sz w:val="24"/>
        </w:rPr>
        <w:t>Tendering</w:t>
      </w:r>
      <w:r w:rsidR="00DF1D6D">
        <w:rPr>
          <w:b/>
          <w:color w:val="231F20"/>
          <w:spacing w:val="-3"/>
          <w:sz w:val="24"/>
        </w:rPr>
        <w:t xml:space="preserve"> </w:t>
      </w:r>
      <w:r>
        <w:rPr>
          <w:b/>
          <w:color w:val="231F20"/>
          <w:sz w:val="24"/>
        </w:rPr>
        <w:t>Document</w:t>
      </w:r>
    </w:p>
    <w:p w14:paraId="28A50309" w14:textId="77777777" w:rsidR="00607E22" w:rsidRDefault="00154745" w:rsidP="00385A10">
      <w:pPr>
        <w:pStyle w:val="ListParagraph"/>
        <w:numPr>
          <w:ilvl w:val="1"/>
          <w:numId w:val="74"/>
        </w:numPr>
        <w:tabs>
          <w:tab w:val="left" w:pos="956"/>
          <w:tab w:val="left" w:pos="957"/>
        </w:tabs>
        <w:spacing w:before="256"/>
        <w:ind w:left="720" w:hanging="432"/>
        <w:rPr>
          <w:b/>
          <w:color w:val="231F20"/>
          <w:sz w:val="24"/>
        </w:rPr>
      </w:pPr>
      <w:r>
        <w:rPr>
          <w:b/>
          <w:color w:val="231F20"/>
          <w:sz w:val="24"/>
        </w:rPr>
        <w:t xml:space="preserve">Sections of </w:t>
      </w:r>
      <w:r>
        <w:rPr>
          <w:b/>
          <w:color w:val="231F20"/>
          <w:spacing w:val="-3"/>
          <w:sz w:val="24"/>
        </w:rPr>
        <w:t>Tendering</w:t>
      </w:r>
      <w:r w:rsidR="00DF1D6D">
        <w:rPr>
          <w:b/>
          <w:color w:val="231F20"/>
          <w:spacing w:val="-3"/>
          <w:sz w:val="24"/>
        </w:rPr>
        <w:t xml:space="preserve"> </w:t>
      </w:r>
      <w:r>
        <w:rPr>
          <w:b/>
          <w:color w:val="231F20"/>
          <w:sz w:val="24"/>
        </w:rPr>
        <w:t>Document</w:t>
      </w:r>
    </w:p>
    <w:p w14:paraId="5D723C8C" w14:textId="77777777" w:rsidR="00607E22" w:rsidRPr="001D6AAC" w:rsidRDefault="00154745" w:rsidP="00385A10">
      <w:pPr>
        <w:pStyle w:val="ListParagraph"/>
        <w:numPr>
          <w:ilvl w:val="1"/>
          <w:numId w:val="81"/>
        </w:numPr>
        <w:tabs>
          <w:tab w:val="left" w:pos="770"/>
        </w:tabs>
        <w:spacing w:before="242" w:line="230" w:lineRule="auto"/>
        <w:ind w:left="720" w:right="696" w:hanging="432"/>
        <w:jc w:val="both"/>
        <w:rPr>
          <w:sz w:val="24"/>
        </w:rPr>
      </w:pPr>
      <w:r w:rsidRPr="001D6AAC">
        <w:rPr>
          <w:color w:val="231F20"/>
          <w:sz w:val="24"/>
        </w:rPr>
        <w:t>The</w:t>
      </w:r>
      <w:r w:rsidR="00DF1D6D">
        <w:rPr>
          <w:color w:val="231F20"/>
          <w:sz w:val="24"/>
        </w:rPr>
        <w:t xml:space="preserve"> </w:t>
      </w:r>
      <w:r w:rsidRPr="001D6AAC">
        <w:rPr>
          <w:color w:val="231F20"/>
          <w:sz w:val="24"/>
        </w:rPr>
        <w:t>Tendering</w:t>
      </w:r>
      <w:r w:rsidR="00DF1D6D">
        <w:rPr>
          <w:color w:val="231F20"/>
          <w:sz w:val="24"/>
        </w:rPr>
        <w:t xml:space="preserve"> </w:t>
      </w:r>
      <w:r w:rsidRPr="001D6AAC">
        <w:rPr>
          <w:color w:val="231F20"/>
          <w:sz w:val="24"/>
        </w:rPr>
        <w:t>document</w:t>
      </w:r>
      <w:r w:rsidR="00DF1D6D">
        <w:rPr>
          <w:color w:val="231F20"/>
          <w:sz w:val="24"/>
        </w:rPr>
        <w:t xml:space="preserve"> </w:t>
      </w:r>
      <w:r w:rsidRPr="001D6AAC">
        <w:rPr>
          <w:color w:val="231F20"/>
          <w:sz w:val="24"/>
        </w:rPr>
        <w:t>consists</w:t>
      </w:r>
      <w:r w:rsidR="00DF1D6D">
        <w:rPr>
          <w:color w:val="231F20"/>
          <w:sz w:val="24"/>
        </w:rPr>
        <w:t xml:space="preserve"> </w:t>
      </w:r>
      <w:r w:rsidRPr="001D6AAC">
        <w:rPr>
          <w:color w:val="231F20"/>
          <w:sz w:val="24"/>
        </w:rPr>
        <w:t>of</w:t>
      </w:r>
      <w:r w:rsidR="00DF1D6D">
        <w:rPr>
          <w:color w:val="231F20"/>
          <w:sz w:val="24"/>
        </w:rPr>
        <w:t xml:space="preserve"> </w:t>
      </w:r>
      <w:r w:rsidRPr="001D6AAC">
        <w:rPr>
          <w:color w:val="231F20"/>
          <w:sz w:val="24"/>
        </w:rPr>
        <w:t>Parts</w:t>
      </w:r>
      <w:r w:rsidR="00DF1D6D">
        <w:rPr>
          <w:color w:val="231F20"/>
          <w:sz w:val="24"/>
        </w:rPr>
        <w:t xml:space="preserve"> </w:t>
      </w:r>
      <w:r w:rsidRPr="001D6AAC">
        <w:rPr>
          <w:color w:val="231F20"/>
          <w:sz w:val="24"/>
        </w:rPr>
        <w:t>1,</w:t>
      </w:r>
      <w:r w:rsidR="00DF1D6D">
        <w:rPr>
          <w:color w:val="231F20"/>
          <w:sz w:val="24"/>
        </w:rPr>
        <w:t xml:space="preserve"> </w:t>
      </w:r>
      <w:r w:rsidRPr="001D6AAC">
        <w:rPr>
          <w:color w:val="231F20"/>
          <w:sz w:val="24"/>
        </w:rPr>
        <w:t>2,</w:t>
      </w:r>
      <w:r w:rsidR="00DF1D6D">
        <w:rPr>
          <w:color w:val="231F20"/>
          <w:sz w:val="24"/>
        </w:rPr>
        <w:t xml:space="preserve"> </w:t>
      </w:r>
      <w:r w:rsidRPr="001D6AAC">
        <w:rPr>
          <w:color w:val="231F20"/>
          <w:sz w:val="24"/>
        </w:rPr>
        <w:t>and</w:t>
      </w:r>
      <w:r w:rsidR="00DF1D6D">
        <w:rPr>
          <w:color w:val="231F20"/>
          <w:sz w:val="24"/>
        </w:rPr>
        <w:t xml:space="preserve"> </w:t>
      </w:r>
      <w:r w:rsidRPr="001D6AAC">
        <w:rPr>
          <w:color w:val="231F20"/>
          <w:sz w:val="24"/>
        </w:rPr>
        <w:t>3,</w:t>
      </w:r>
      <w:r w:rsidR="00DF1D6D">
        <w:rPr>
          <w:color w:val="231F20"/>
          <w:sz w:val="24"/>
        </w:rPr>
        <w:t xml:space="preserve"> </w:t>
      </w:r>
      <w:r w:rsidRPr="001D6AAC">
        <w:rPr>
          <w:color w:val="231F20"/>
          <w:sz w:val="24"/>
        </w:rPr>
        <w:t>which</w:t>
      </w:r>
      <w:r w:rsidR="00DF1D6D">
        <w:rPr>
          <w:color w:val="231F20"/>
          <w:sz w:val="24"/>
        </w:rPr>
        <w:t xml:space="preserve"> </w:t>
      </w:r>
      <w:r w:rsidRPr="001D6AAC">
        <w:rPr>
          <w:color w:val="231F20"/>
          <w:sz w:val="24"/>
        </w:rPr>
        <w:t>include</w:t>
      </w:r>
      <w:r w:rsidR="00DF1D6D">
        <w:rPr>
          <w:color w:val="231F20"/>
          <w:sz w:val="24"/>
        </w:rPr>
        <w:t xml:space="preserve"> </w:t>
      </w:r>
      <w:r w:rsidRPr="001D6AAC">
        <w:rPr>
          <w:color w:val="231F20"/>
          <w:sz w:val="24"/>
        </w:rPr>
        <w:t>all</w:t>
      </w:r>
      <w:r w:rsidR="00DF1D6D">
        <w:rPr>
          <w:color w:val="231F20"/>
          <w:sz w:val="24"/>
        </w:rPr>
        <w:t xml:space="preserve"> </w:t>
      </w:r>
      <w:r w:rsidRPr="001D6AAC">
        <w:rPr>
          <w:color w:val="231F20"/>
          <w:sz w:val="24"/>
        </w:rPr>
        <w:t>the</w:t>
      </w:r>
      <w:r w:rsidR="00DF1D6D">
        <w:rPr>
          <w:color w:val="231F20"/>
          <w:sz w:val="24"/>
        </w:rPr>
        <w:t xml:space="preserve"> </w:t>
      </w:r>
      <w:r w:rsidRPr="001D6AAC">
        <w:rPr>
          <w:color w:val="231F20"/>
          <w:sz w:val="24"/>
        </w:rPr>
        <w:t>sections</w:t>
      </w:r>
      <w:r w:rsidR="00DF1D6D">
        <w:rPr>
          <w:color w:val="231F20"/>
          <w:sz w:val="24"/>
        </w:rPr>
        <w:t xml:space="preserve"> </w:t>
      </w:r>
      <w:r w:rsidRPr="001D6AAC">
        <w:rPr>
          <w:color w:val="231F20"/>
          <w:sz w:val="24"/>
        </w:rPr>
        <w:t>indicated</w:t>
      </w:r>
      <w:r w:rsidR="00DF1D6D">
        <w:rPr>
          <w:color w:val="231F20"/>
          <w:sz w:val="24"/>
        </w:rPr>
        <w:t xml:space="preserve"> </w:t>
      </w:r>
      <w:r w:rsidRPr="001D6AAC">
        <w:rPr>
          <w:color w:val="231F20"/>
          <w:spacing w:val="-3"/>
          <w:sz w:val="24"/>
        </w:rPr>
        <w:t xml:space="preserve">below, </w:t>
      </w:r>
      <w:r w:rsidRPr="001D6AAC">
        <w:rPr>
          <w:color w:val="231F20"/>
          <w:sz w:val="24"/>
        </w:rPr>
        <w:t>and</w:t>
      </w:r>
      <w:r w:rsidR="00DF1D6D">
        <w:rPr>
          <w:color w:val="231F20"/>
          <w:sz w:val="24"/>
        </w:rPr>
        <w:t xml:space="preserve"> </w:t>
      </w:r>
      <w:r w:rsidRPr="001D6AAC">
        <w:rPr>
          <w:color w:val="231F20"/>
          <w:sz w:val="24"/>
        </w:rPr>
        <w:t>should</w:t>
      </w:r>
      <w:r w:rsidR="00DF1D6D">
        <w:rPr>
          <w:color w:val="231F20"/>
          <w:sz w:val="24"/>
        </w:rPr>
        <w:t xml:space="preserve"> </w:t>
      </w:r>
      <w:r w:rsidRPr="001D6AAC">
        <w:rPr>
          <w:color w:val="231F20"/>
          <w:sz w:val="24"/>
        </w:rPr>
        <w:t>be</w:t>
      </w:r>
      <w:r w:rsidR="00DF1D6D">
        <w:rPr>
          <w:color w:val="231F20"/>
          <w:sz w:val="24"/>
        </w:rPr>
        <w:t xml:space="preserve"> </w:t>
      </w:r>
      <w:r w:rsidRPr="001D6AAC">
        <w:rPr>
          <w:color w:val="231F20"/>
          <w:sz w:val="24"/>
        </w:rPr>
        <w:t>read</w:t>
      </w:r>
      <w:r w:rsidR="00DF1D6D">
        <w:rPr>
          <w:color w:val="231F20"/>
          <w:sz w:val="24"/>
        </w:rPr>
        <w:t xml:space="preserve"> </w:t>
      </w:r>
      <w:r w:rsidRPr="001D6AAC">
        <w:rPr>
          <w:color w:val="231F20"/>
          <w:sz w:val="24"/>
        </w:rPr>
        <w:t>in</w:t>
      </w:r>
      <w:r w:rsidR="00DF1D6D">
        <w:rPr>
          <w:color w:val="231F20"/>
          <w:sz w:val="24"/>
        </w:rPr>
        <w:t xml:space="preserve"> </w:t>
      </w:r>
      <w:r w:rsidRPr="001D6AAC">
        <w:rPr>
          <w:color w:val="231F20"/>
          <w:sz w:val="24"/>
        </w:rPr>
        <w:t>conjunction</w:t>
      </w:r>
      <w:r w:rsidR="00DF1D6D">
        <w:rPr>
          <w:color w:val="231F20"/>
          <w:sz w:val="24"/>
        </w:rPr>
        <w:t xml:space="preserve"> </w:t>
      </w:r>
      <w:r w:rsidRPr="001D6AAC">
        <w:rPr>
          <w:color w:val="231F20"/>
          <w:sz w:val="24"/>
        </w:rPr>
        <w:t>with</w:t>
      </w:r>
      <w:r w:rsidR="00DF1D6D">
        <w:rPr>
          <w:color w:val="231F20"/>
          <w:sz w:val="24"/>
        </w:rPr>
        <w:t xml:space="preserve"> </w:t>
      </w:r>
      <w:r w:rsidRPr="001D6AAC">
        <w:rPr>
          <w:color w:val="231F20"/>
          <w:sz w:val="24"/>
        </w:rPr>
        <w:t>any</w:t>
      </w:r>
      <w:r w:rsidR="00DF1D6D">
        <w:rPr>
          <w:color w:val="231F20"/>
          <w:sz w:val="24"/>
        </w:rPr>
        <w:t xml:space="preserve"> </w:t>
      </w:r>
      <w:r w:rsidRPr="001D6AAC">
        <w:rPr>
          <w:color w:val="231F20"/>
          <w:sz w:val="24"/>
        </w:rPr>
        <w:t>Addenda</w:t>
      </w:r>
      <w:r w:rsidR="00DF1D6D">
        <w:rPr>
          <w:color w:val="231F20"/>
          <w:sz w:val="24"/>
        </w:rPr>
        <w:t xml:space="preserve"> </w:t>
      </w:r>
      <w:r w:rsidRPr="001D6AAC">
        <w:rPr>
          <w:color w:val="231F20"/>
          <w:sz w:val="24"/>
        </w:rPr>
        <w:t>issued</w:t>
      </w:r>
      <w:r w:rsidR="00DF1D6D">
        <w:rPr>
          <w:color w:val="231F20"/>
          <w:sz w:val="24"/>
        </w:rPr>
        <w:t xml:space="preserve"> </w:t>
      </w:r>
      <w:r w:rsidRPr="001D6AAC">
        <w:rPr>
          <w:color w:val="231F20"/>
          <w:sz w:val="24"/>
        </w:rPr>
        <w:t>in</w:t>
      </w:r>
      <w:r w:rsidR="00DF1D6D">
        <w:rPr>
          <w:color w:val="231F20"/>
          <w:sz w:val="24"/>
        </w:rPr>
        <w:t xml:space="preserve"> </w:t>
      </w:r>
      <w:r w:rsidRPr="001D6AAC">
        <w:rPr>
          <w:color w:val="231F20"/>
          <w:sz w:val="24"/>
        </w:rPr>
        <w:t>accordance</w:t>
      </w:r>
      <w:r w:rsidR="00DF1D6D">
        <w:rPr>
          <w:color w:val="231F20"/>
          <w:sz w:val="24"/>
        </w:rPr>
        <w:t xml:space="preserve"> </w:t>
      </w:r>
      <w:r w:rsidRPr="001D6AAC">
        <w:rPr>
          <w:color w:val="231F20"/>
          <w:sz w:val="24"/>
        </w:rPr>
        <w:t>with</w:t>
      </w:r>
      <w:r w:rsidR="00DF1D6D">
        <w:rPr>
          <w:color w:val="231F20"/>
          <w:sz w:val="24"/>
        </w:rPr>
        <w:t xml:space="preserve"> </w:t>
      </w:r>
      <w:r w:rsidRPr="001D6AAC">
        <w:rPr>
          <w:color w:val="231F20"/>
          <w:sz w:val="24"/>
        </w:rPr>
        <w:t>ITT</w:t>
      </w:r>
      <w:r w:rsidR="00DB7307">
        <w:rPr>
          <w:color w:val="231F20"/>
          <w:sz w:val="24"/>
        </w:rPr>
        <w:t xml:space="preserve"> </w:t>
      </w:r>
      <w:r w:rsidRPr="001D6AAC">
        <w:rPr>
          <w:color w:val="231F20"/>
          <w:sz w:val="24"/>
        </w:rPr>
        <w:t>10.</w:t>
      </w:r>
    </w:p>
    <w:p w14:paraId="74628AA5" w14:textId="77777777" w:rsidR="00607E22" w:rsidRDefault="00607E22">
      <w:pPr>
        <w:pStyle w:val="BodyText"/>
        <w:rPr>
          <w:sz w:val="20"/>
        </w:rPr>
      </w:pPr>
    </w:p>
    <w:p w14:paraId="036DD974" w14:textId="77777777" w:rsidR="00607E22" w:rsidRDefault="00154745">
      <w:pPr>
        <w:spacing w:before="250"/>
        <w:ind w:left="951"/>
        <w:rPr>
          <w:b/>
          <w:sz w:val="24"/>
        </w:rPr>
      </w:pPr>
      <w:r>
        <w:rPr>
          <w:b/>
          <w:color w:val="231F20"/>
          <w:sz w:val="24"/>
        </w:rPr>
        <w:t>PART 1 - Tendering Procedures</w:t>
      </w:r>
    </w:p>
    <w:p w14:paraId="283BE4C6" w14:textId="77777777" w:rsidR="00607E22" w:rsidRDefault="00154745" w:rsidP="00385A10">
      <w:pPr>
        <w:pStyle w:val="ListParagraph"/>
        <w:numPr>
          <w:ilvl w:val="2"/>
          <w:numId w:val="71"/>
        </w:numPr>
        <w:tabs>
          <w:tab w:val="left" w:pos="1479"/>
          <w:tab w:val="left" w:pos="1480"/>
        </w:tabs>
        <w:spacing w:before="122"/>
        <w:ind w:hanging="528"/>
        <w:rPr>
          <w:sz w:val="24"/>
        </w:rPr>
      </w:pPr>
      <w:r>
        <w:rPr>
          <w:color w:val="231F20"/>
          <w:sz w:val="24"/>
        </w:rPr>
        <w:t>Section</w:t>
      </w:r>
      <w:r w:rsidR="00D67B11">
        <w:rPr>
          <w:color w:val="231F20"/>
          <w:sz w:val="24"/>
        </w:rPr>
        <w:t xml:space="preserve"> </w:t>
      </w:r>
      <w:r>
        <w:rPr>
          <w:color w:val="231F20"/>
          <w:sz w:val="24"/>
        </w:rPr>
        <w:t>I-</w:t>
      </w:r>
      <w:r w:rsidR="00D67B11">
        <w:rPr>
          <w:color w:val="231F20"/>
          <w:sz w:val="24"/>
        </w:rPr>
        <w:t xml:space="preserve"> </w:t>
      </w:r>
      <w:r>
        <w:rPr>
          <w:color w:val="231F20"/>
          <w:sz w:val="24"/>
        </w:rPr>
        <w:t>Instructions</w:t>
      </w:r>
      <w:r w:rsidR="00D67B11">
        <w:rPr>
          <w:color w:val="231F20"/>
          <w:sz w:val="24"/>
        </w:rPr>
        <w:t xml:space="preserve"> </w:t>
      </w:r>
      <w:r>
        <w:rPr>
          <w:color w:val="231F20"/>
          <w:sz w:val="24"/>
        </w:rPr>
        <w:t>to</w:t>
      </w:r>
      <w:r w:rsidR="00D67B11">
        <w:rPr>
          <w:color w:val="231F20"/>
          <w:sz w:val="24"/>
        </w:rPr>
        <w:t xml:space="preserve"> </w:t>
      </w:r>
      <w:r>
        <w:rPr>
          <w:color w:val="231F20"/>
          <w:sz w:val="24"/>
        </w:rPr>
        <w:t>Tenderers</w:t>
      </w:r>
      <w:r w:rsidR="00D67B11">
        <w:rPr>
          <w:color w:val="231F20"/>
          <w:sz w:val="24"/>
        </w:rPr>
        <w:t xml:space="preserve"> </w:t>
      </w:r>
      <w:r>
        <w:rPr>
          <w:color w:val="231F20"/>
          <w:sz w:val="24"/>
        </w:rPr>
        <w:t>(ITT)</w:t>
      </w:r>
    </w:p>
    <w:p w14:paraId="1CC44B29" w14:textId="77777777" w:rsidR="00607E22" w:rsidRDefault="00154745" w:rsidP="00385A10">
      <w:pPr>
        <w:pStyle w:val="ListParagraph"/>
        <w:numPr>
          <w:ilvl w:val="2"/>
          <w:numId w:val="71"/>
        </w:numPr>
        <w:tabs>
          <w:tab w:val="left" w:pos="1479"/>
          <w:tab w:val="left" w:pos="1480"/>
        </w:tabs>
        <w:spacing w:before="123"/>
        <w:ind w:hanging="528"/>
        <w:rPr>
          <w:sz w:val="24"/>
        </w:rPr>
      </w:pPr>
      <w:r>
        <w:rPr>
          <w:color w:val="231F20"/>
          <w:sz w:val="24"/>
        </w:rPr>
        <w:t>Section</w:t>
      </w:r>
      <w:r w:rsidR="00D67B11">
        <w:rPr>
          <w:color w:val="231F20"/>
          <w:sz w:val="24"/>
        </w:rPr>
        <w:t xml:space="preserve"> </w:t>
      </w:r>
      <w:r>
        <w:rPr>
          <w:color w:val="231F20"/>
          <w:sz w:val="24"/>
        </w:rPr>
        <w:t>II-</w:t>
      </w:r>
      <w:r>
        <w:rPr>
          <w:color w:val="231F20"/>
          <w:spacing w:val="-3"/>
          <w:sz w:val="24"/>
        </w:rPr>
        <w:t>Tender</w:t>
      </w:r>
      <w:r w:rsidR="00D67B11">
        <w:rPr>
          <w:color w:val="231F20"/>
          <w:spacing w:val="-3"/>
          <w:sz w:val="24"/>
        </w:rPr>
        <w:t xml:space="preserve"> </w:t>
      </w:r>
      <w:r>
        <w:rPr>
          <w:color w:val="231F20"/>
          <w:sz w:val="24"/>
        </w:rPr>
        <w:t>Data</w:t>
      </w:r>
      <w:r w:rsidR="00D67B11">
        <w:rPr>
          <w:color w:val="231F20"/>
          <w:sz w:val="24"/>
        </w:rPr>
        <w:t xml:space="preserve"> </w:t>
      </w:r>
      <w:r>
        <w:rPr>
          <w:color w:val="231F20"/>
          <w:sz w:val="24"/>
        </w:rPr>
        <w:t>Sheet</w:t>
      </w:r>
      <w:r w:rsidR="00D67B11">
        <w:rPr>
          <w:color w:val="231F20"/>
          <w:sz w:val="24"/>
        </w:rPr>
        <w:t xml:space="preserve"> </w:t>
      </w:r>
      <w:r>
        <w:rPr>
          <w:color w:val="231F20"/>
          <w:sz w:val="24"/>
        </w:rPr>
        <w:t>(TDS)</w:t>
      </w:r>
    </w:p>
    <w:p w14:paraId="31842575" w14:textId="77777777" w:rsidR="00607E22" w:rsidRDefault="00154745" w:rsidP="00385A10">
      <w:pPr>
        <w:pStyle w:val="ListParagraph"/>
        <w:numPr>
          <w:ilvl w:val="2"/>
          <w:numId w:val="71"/>
        </w:numPr>
        <w:tabs>
          <w:tab w:val="left" w:pos="1479"/>
          <w:tab w:val="left" w:pos="1480"/>
        </w:tabs>
        <w:spacing w:before="123"/>
        <w:ind w:hanging="528"/>
        <w:rPr>
          <w:sz w:val="24"/>
        </w:rPr>
      </w:pPr>
      <w:r>
        <w:rPr>
          <w:color w:val="231F20"/>
          <w:sz w:val="24"/>
        </w:rPr>
        <w:t>Section</w:t>
      </w:r>
      <w:r w:rsidR="00D67B11">
        <w:rPr>
          <w:color w:val="231F20"/>
          <w:sz w:val="24"/>
        </w:rPr>
        <w:t xml:space="preserve"> </w:t>
      </w:r>
      <w:r>
        <w:rPr>
          <w:color w:val="231F20"/>
          <w:sz w:val="24"/>
        </w:rPr>
        <w:t>III-</w:t>
      </w:r>
      <w:r w:rsidR="00D67B11">
        <w:rPr>
          <w:color w:val="231F20"/>
          <w:sz w:val="24"/>
        </w:rPr>
        <w:t xml:space="preserve"> </w:t>
      </w:r>
      <w:r>
        <w:rPr>
          <w:color w:val="231F20"/>
          <w:sz w:val="24"/>
        </w:rPr>
        <w:t>Evaluation</w:t>
      </w:r>
      <w:r w:rsidR="00D67B11">
        <w:rPr>
          <w:color w:val="231F20"/>
          <w:sz w:val="24"/>
        </w:rPr>
        <w:t xml:space="preserve"> </w:t>
      </w:r>
      <w:r>
        <w:rPr>
          <w:color w:val="231F20"/>
          <w:sz w:val="24"/>
        </w:rPr>
        <w:t>and</w:t>
      </w:r>
      <w:r w:rsidR="00D67B11">
        <w:rPr>
          <w:color w:val="231F20"/>
          <w:sz w:val="24"/>
        </w:rPr>
        <w:t xml:space="preserve"> </w:t>
      </w:r>
      <w:r>
        <w:rPr>
          <w:color w:val="231F20"/>
          <w:sz w:val="24"/>
        </w:rPr>
        <w:t>Qualiﬁcation</w:t>
      </w:r>
      <w:r w:rsidR="00D67B11">
        <w:rPr>
          <w:color w:val="231F20"/>
          <w:sz w:val="24"/>
        </w:rPr>
        <w:t xml:space="preserve"> </w:t>
      </w:r>
      <w:r>
        <w:rPr>
          <w:color w:val="231F20"/>
          <w:sz w:val="24"/>
        </w:rPr>
        <w:t>Criteria</w:t>
      </w:r>
    </w:p>
    <w:p w14:paraId="359DD0DF" w14:textId="77777777" w:rsidR="00607E22" w:rsidRDefault="00154745" w:rsidP="00385A10">
      <w:pPr>
        <w:pStyle w:val="ListParagraph"/>
        <w:numPr>
          <w:ilvl w:val="2"/>
          <w:numId w:val="71"/>
        </w:numPr>
        <w:tabs>
          <w:tab w:val="left" w:pos="1479"/>
          <w:tab w:val="left" w:pos="1480"/>
        </w:tabs>
        <w:spacing w:before="123"/>
        <w:ind w:hanging="528"/>
        <w:rPr>
          <w:sz w:val="24"/>
        </w:rPr>
      </w:pPr>
      <w:r>
        <w:rPr>
          <w:color w:val="231F20"/>
          <w:sz w:val="24"/>
        </w:rPr>
        <w:t>Section</w:t>
      </w:r>
      <w:r w:rsidR="00D67B11">
        <w:rPr>
          <w:color w:val="231F20"/>
          <w:sz w:val="24"/>
        </w:rPr>
        <w:t xml:space="preserve"> </w:t>
      </w:r>
      <w:r>
        <w:rPr>
          <w:color w:val="231F20"/>
          <w:sz w:val="24"/>
        </w:rPr>
        <w:t>IV-Tendering</w:t>
      </w:r>
      <w:r w:rsidR="00D67B11">
        <w:rPr>
          <w:color w:val="231F20"/>
          <w:sz w:val="24"/>
        </w:rPr>
        <w:t xml:space="preserve"> </w:t>
      </w:r>
      <w:r>
        <w:rPr>
          <w:color w:val="231F20"/>
          <w:sz w:val="24"/>
        </w:rPr>
        <w:t>Forms</w:t>
      </w:r>
    </w:p>
    <w:p w14:paraId="0262CCEA" w14:textId="77777777" w:rsidR="00607E22" w:rsidRDefault="00154745" w:rsidP="00385A10">
      <w:pPr>
        <w:pStyle w:val="ListParagraph"/>
        <w:numPr>
          <w:ilvl w:val="2"/>
          <w:numId w:val="71"/>
        </w:numPr>
        <w:tabs>
          <w:tab w:val="left" w:pos="1479"/>
          <w:tab w:val="left" w:pos="1480"/>
        </w:tabs>
        <w:spacing w:before="122"/>
        <w:ind w:hanging="528"/>
        <w:rPr>
          <w:sz w:val="24"/>
        </w:rPr>
      </w:pPr>
      <w:r>
        <w:rPr>
          <w:color w:val="231F20"/>
          <w:sz w:val="24"/>
        </w:rPr>
        <w:t>Section</w:t>
      </w:r>
      <w:r w:rsidR="00D67B11">
        <w:rPr>
          <w:color w:val="231F20"/>
          <w:sz w:val="24"/>
        </w:rPr>
        <w:t xml:space="preserve"> </w:t>
      </w:r>
      <w:r>
        <w:rPr>
          <w:color w:val="231F20"/>
          <w:sz w:val="24"/>
        </w:rPr>
        <w:t>V-</w:t>
      </w:r>
      <w:r w:rsidR="00D67B11">
        <w:rPr>
          <w:color w:val="231F20"/>
          <w:sz w:val="24"/>
        </w:rPr>
        <w:t xml:space="preserve"> </w:t>
      </w:r>
      <w:r>
        <w:rPr>
          <w:color w:val="231F20"/>
          <w:sz w:val="24"/>
        </w:rPr>
        <w:t>Eligible</w:t>
      </w:r>
      <w:r w:rsidR="00D67B11">
        <w:rPr>
          <w:color w:val="231F20"/>
          <w:sz w:val="24"/>
        </w:rPr>
        <w:t xml:space="preserve"> </w:t>
      </w:r>
      <w:r>
        <w:rPr>
          <w:color w:val="231F20"/>
          <w:sz w:val="24"/>
        </w:rPr>
        <w:t>Countries</w:t>
      </w:r>
    </w:p>
    <w:p w14:paraId="235BCE94" w14:textId="77777777" w:rsidR="00607E22" w:rsidRDefault="00154745" w:rsidP="00385A10">
      <w:pPr>
        <w:pStyle w:val="ListParagraph"/>
        <w:numPr>
          <w:ilvl w:val="2"/>
          <w:numId w:val="71"/>
        </w:numPr>
        <w:tabs>
          <w:tab w:val="left" w:pos="1479"/>
          <w:tab w:val="left" w:pos="1480"/>
        </w:tabs>
        <w:spacing w:before="123"/>
        <w:ind w:hanging="528"/>
        <w:rPr>
          <w:sz w:val="24"/>
        </w:rPr>
      </w:pPr>
      <w:r>
        <w:rPr>
          <w:color w:val="231F20"/>
          <w:sz w:val="24"/>
        </w:rPr>
        <w:t>Section</w:t>
      </w:r>
      <w:r w:rsidR="00D67B11">
        <w:rPr>
          <w:color w:val="231F20"/>
          <w:sz w:val="24"/>
        </w:rPr>
        <w:t xml:space="preserve"> </w:t>
      </w:r>
      <w:r>
        <w:rPr>
          <w:color w:val="231F20"/>
          <w:sz w:val="24"/>
        </w:rPr>
        <w:t>VI-</w:t>
      </w:r>
      <w:r w:rsidR="00D67B11">
        <w:rPr>
          <w:color w:val="231F20"/>
          <w:sz w:val="24"/>
        </w:rPr>
        <w:t xml:space="preserve"> </w:t>
      </w:r>
      <w:r>
        <w:rPr>
          <w:color w:val="231F20"/>
          <w:sz w:val="24"/>
        </w:rPr>
        <w:t>Fraud</w:t>
      </w:r>
      <w:r w:rsidR="00D67B11">
        <w:rPr>
          <w:color w:val="231F20"/>
          <w:sz w:val="24"/>
        </w:rPr>
        <w:t xml:space="preserve"> </w:t>
      </w:r>
      <w:r>
        <w:rPr>
          <w:color w:val="231F20"/>
          <w:sz w:val="24"/>
        </w:rPr>
        <w:t>and</w:t>
      </w:r>
      <w:r w:rsidR="00D67B11">
        <w:rPr>
          <w:color w:val="231F20"/>
          <w:sz w:val="24"/>
        </w:rPr>
        <w:t xml:space="preserve"> </w:t>
      </w:r>
      <w:r>
        <w:rPr>
          <w:color w:val="231F20"/>
          <w:sz w:val="24"/>
        </w:rPr>
        <w:t>Corruption</w:t>
      </w:r>
    </w:p>
    <w:p w14:paraId="1410C5A2" w14:textId="77777777" w:rsidR="00607E22" w:rsidRDefault="00154745">
      <w:pPr>
        <w:spacing w:before="256"/>
        <w:ind w:left="951"/>
        <w:rPr>
          <w:b/>
          <w:sz w:val="24"/>
        </w:rPr>
      </w:pPr>
      <w:r>
        <w:rPr>
          <w:b/>
          <w:color w:val="231F20"/>
          <w:sz w:val="24"/>
        </w:rPr>
        <w:t>PART 2 - Procuring Entity's Requirements</w:t>
      </w:r>
    </w:p>
    <w:p w14:paraId="627A955E" w14:textId="77777777" w:rsidR="00607E22" w:rsidRDefault="00154745" w:rsidP="00385A10">
      <w:pPr>
        <w:pStyle w:val="ListParagraph"/>
        <w:numPr>
          <w:ilvl w:val="2"/>
          <w:numId w:val="71"/>
        </w:numPr>
        <w:tabs>
          <w:tab w:val="left" w:pos="1480"/>
        </w:tabs>
        <w:spacing w:before="122"/>
        <w:ind w:hanging="528"/>
        <w:rPr>
          <w:sz w:val="24"/>
        </w:rPr>
      </w:pPr>
      <w:r>
        <w:rPr>
          <w:color w:val="231F20"/>
          <w:sz w:val="24"/>
        </w:rPr>
        <w:t>Section</w:t>
      </w:r>
      <w:r w:rsidR="005130E6">
        <w:rPr>
          <w:color w:val="231F20"/>
          <w:sz w:val="24"/>
        </w:rPr>
        <w:t xml:space="preserve"> </w:t>
      </w:r>
      <w:r>
        <w:rPr>
          <w:color w:val="231F20"/>
          <w:sz w:val="24"/>
        </w:rPr>
        <w:t>VII-Procuring</w:t>
      </w:r>
      <w:r w:rsidR="00D67B11">
        <w:rPr>
          <w:color w:val="231F20"/>
          <w:sz w:val="24"/>
        </w:rPr>
        <w:t xml:space="preserve"> </w:t>
      </w:r>
      <w:r>
        <w:rPr>
          <w:color w:val="231F20"/>
          <w:sz w:val="24"/>
        </w:rPr>
        <w:t>Entity's</w:t>
      </w:r>
      <w:r w:rsidR="00D67B11">
        <w:rPr>
          <w:color w:val="231F20"/>
          <w:sz w:val="24"/>
        </w:rPr>
        <w:t xml:space="preserve"> </w:t>
      </w:r>
      <w:r>
        <w:rPr>
          <w:color w:val="231F20"/>
          <w:sz w:val="24"/>
        </w:rPr>
        <w:t>Requirements</w:t>
      </w:r>
    </w:p>
    <w:p w14:paraId="13C115DC" w14:textId="77777777" w:rsidR="00607E22" w:rsidRDefault="00154745">
      <w:pPr>
        <w:spacing w:before="256"/>
        <w:ind w:left="951"/>
        <w:rPr>
          <w:b/>
          <w:sz w:val="24"/>
        </w:rPr>
      </w:pPr>
      <w:r>
        <w:rPr>
          <w:b/>
          <w:color w:val="231F20"/>
          <w:sz w:val="24"/>
        </w:rPr>
        <w:t>PART 3 - Conditions of Contract and Contract Forms</w:t>
      </w:r>
    </w:p>
    <w:p w14:paraId="7170632C" w14:textId="77777777" w:rsidR="00607E22" w:rsidRDefault="00154745" w:rsidP="00385A10">
      <w:pPr>
        <w:pStyle w:val="ListParagraph"/>
        <w:numPr>
          <w:ilvl w:val="2"/>
          <w:numId w:val="71"/>
        </w:numPr>
        <w:tabs>
          <w:tab w:val="left" w:pos="1480"/>
        </w:tabs>
        <w:spacing w:before="123"/>
        <w:ind w:hanging="528"/>
        <w:rPr>
          <w:sz w:val="24"/>
        </w:rPr>
      </w:pPr>
      <w:r>
        <w:rPr>
          <w:color w:val="231F20"/>
          <w:sz w:val="24"/>
        </w:rPr>
        <w:t>Section</w:t>
      </w:r>
      <w:r w:rsidR="005130E6">
        <w:rPr>
          <w:color w:val="231F20"/>
          <w:sz w:val="24"/>
        </w:rPr>
        <w:t xml:space="preserve"> </w:t>
      </w:r>
      <w:r>
        <w:rPr>
          <w:color w:val="231F20"/>
          <w:sz w:val="24"/>
        </w:rPr>
        <w:t>VIII-</w:t>
      </w:r>
      <w:r w:rsidR="008D15AF">
        <w:rPr>
          <w:color w:val="231F20"/>
          <w:sz w:val="24"/>
        </w:rPr>
        <w:t xml:space="preserve"> </w:t>
      </w:r>
      <w:r>
        <w:rPr>
          <w:color w:val="231F20"/>
          <w:sz w:val="24"/>
        </w:rPr>
        <w:t>General</w:t>
      </w:r>
      <w:r w:rsidR="008D15AF">
        <w:rPr>
          <w:color w:val="231F20"/>
          <w:sz w:val="24"/>
        </w:rPr>
        <w:t xml:space="preserve"> </w:t>
      </w:r>
      <w:r>
        <w:rPr>
          <w:color w:val="231F20"/>
          <w:sz w:val="24"/>
        </w:rPr>
        <w:t>Conditions</w:t>
      </w:r>
      <w:r w:rsidR="008D15AF">
        <w:rPr>
          <w:color w:val="231F20"/>
          <w:sz w:val="24"/>
        </w:rPr>
        <w:t xml:space="preserve"> </w:t>
      </w:r>
      <w:r>
        <w:rPr>
          <w:color w:val="231F20"/>
          <w:sz w:val="24"/>
        </w:rPr>
        <w:t>of</w:t>
      </w:r>
      <w:r w:rsidR="008D15AF">
        <w:rPr>
          <w:color w:val="231F20"/>
          <w:sz w:val="24"/>
        </w:rPr>
        <w:t xml:space="preserve"> </w:t>
      </w:r>
      <w:r>
        <w:rPr>
          <w:color w:val="231F20"/>
          <w:sz w:val="24"/>
        </w:rPr>
        <w:t>Contract</w:t>
      </w:r>
      <w:r w:rsidR="00D67B11">
        <w:rPr>
          <w:color w:val="231F20"/>
          <w:sz w:val="24"/>
        </w:rPr>
        <w:t xml:space="preserve"> </w:t>
      </w:r>
      <w:r>
        <w:rPr>
          <w:color w:val="231F20"/>
          <w:sz w:val="24"/>
        </w:rPr>
        <w:t>(GCC)</w:t>
      </w:r>
    </w:p>
    <w:p w14:paraId="7F998F68" w14:textId="77777777" w:rsidR="00607E22" w:rsidRDefault="00154745" w:rsidP="00385A10">
      <w:pPr>
        <w:pStyle w:val="ListParagraph"/>
        <w:numPr>
          <w:ilvl w:val="2"/>
          <w:numId w:val="71"/>
        </w:numPr>
        <w:tabs>
          <w:tab w:val="left" w:pos="1479"/>
          <w:tab w:val="left" w:pos="1480"/>
        </w:tabs>
        <w:spacing w:before="122"/>
        <w:ind w:hanging="528"/>
        <w:rPr>
          <w:sz w:val="24"/>
        </w:rPr>
      </w:pPr>
      <w:r>
        <w:rPr>
          <w:color w:val="231F20"/>
          <w:sz w:val="24"/>
        </w:rPr>
        <w:t>Section</w:t>
      </w:r>
      <w:r w:rsidR="008D15AF">
        <w:rPr>
          <w:color w:val="231F20"/>
          <w:sz w:val="24"/>
        </w:rPr>
        <w:t xml:space="preserve"> </w:t>
      </w:r>
      <w:r>
        <w:rPr>
          <w:color w:val="231F20"/>
          <w:sz w:val="24"/>
        </w:rPr>
        <w:t>IX-</w:t>
      </w:r>
      <w:r w:rsidR="008D15AF">
        <w:rPr>
          <w:color w:val="231F20"/>
          <w:sz w:val="24"/>
        </w:rPr>
        <w:t xml:space="preserve"> </w:t>
      </w:r>
      <w:r>
        <w:rPr>
          <w:color w:val="231F20"/>
          <w:sz w:val="24"/>
        </w:rPr>
        <w:t>Special</w:t>
      </w:r>
      <w:r w:rsidR="008D15AF">
        <w:rPr>
          <w:color w:val="231F20"/>
          <w:sz w:val="24"/>
        </w:rPr>
        <w:t xml:space="preserve"> </w:t>
      </w:r>
      <w:r>
        <w:rPr>
          <w:color w:val="231F20"/>
          <w:sz w:val="24"/>
        </w:rPr>
        <w:t>Conditions</w:t>
      </w:r>
      <w:r w:rsidR="008D15AF">
        <w:rPr>
          <w:color w:val="231F20"/>
          <w:sz w:val="24"/>
        </w:rPr>
        <w:t xml:space="preserve"> </w:t>
      </w:r>
      <w:r>
        <w:rPr>
          <w:color w:val="231F20"/>
          <w:sz w:val="24"/>
        </w:rPr>
        <w:t>of</w:t>
      </w:r>
      <w:r w:rsidR="008D15AF">
        <w:rPr>
          <w:color w:val="231F20"/>
          <w:sz w:val="24"/>
        </w:rPr>
        <w:t xml:space="preserve"> </w:t>
      </w:r>
      <w:r>
        <w:rPr>
          <w:color w:val="231F20"/>
          <w:sz w:val="24"/>
        </w:rPr>
        <w:t>Contract</w:t>
      </w:r>
      <w:r w:rsidR="008D15AF">
        <w:rPr>
          <w:color w:val="231F20"/>
          <w:sz w:val="24"/>
        </w:rPr>
        <w:t xml:space="preserve"> </w:t>
      </w:r>
      <w:r>
        <w:rPr>
          <w:color w:val="231F20"/>
          <w:sz w:val="24"/>
        </w:rPr>
        <w:t>(SCC)</w:t>
      </w:r>
    </w:p>
    <w:p w14:paraId="411F95DF" w14:textId="77777777" w:rsidR="00607E22" w:rsidRDefault="00154745" w:rsidP="00385A10">
      <w:pPr>
        <w:pStyle w:val="ListParagraph"/>
        <w:numPr>
          <w:ilvl w:val="2"/>
          <w:numId w:val="71"/>
        </w:numPr>
        <w:tabs>
          <w:tab w:val="left" w:pos="1479"/>
          <w:tab w:val="left" w:pos="1480"/>
        </w:tabs>
        <w:spacing w:before="123"/>
        <w:ind w:hanging="528"/>
        <w:rPr>
          <w:sz w:val="24"/>
        </w:rPr>
      </w:pPr>
      <w:r>
        <w:rPr>
          <w:color w:val="231F20"/>
          <w:sz w:val="24"/>
        </w:rPr>
        <w:t>Section</w:t>
      </w:r>
      <w:r w:rsidR="008D15AF">
        <w:rPr>
          <w:color w:val="231F20"/>
          <w:sz w:val="24"/>
        </w:rPr>
        <w:t xml:space="preserve"> </w:t>
      </w:r>
      <w:r>
        <w:rPr>
          <w:color w:val="231F20"/>
          <w:sz w:val="24"/>
        </w:rPr>
        <w:t>X-</w:t>
      </w:r>
      <w:r w:rsidR="008D15AF">
        <w:rPr>
          <w:color w:val="231F20"/>
          <w:sz w:val="24"/>
        </w:rPr>
        <w:t xml:space="preserve"> </w:t>
      </w:r>
      <w:r>
        <w:rPr>
          <w:color w:val="231F20"/>
          <w:sz w:val="24"/>
        </w:rPr>
        <w:t>Contract</w:t>
      </w:r>
      <w:r w:rsidR="008D15AF">
        <w:rPr>
          <w:color w:val="231F20"/>
          <w:sz w:val="24"/>
        </w:rPr>
        <w:t xml:space="preserve"> </w:t>
      </w:r>
      <w:r>
        <w:rPr>
          <w:color w:val="231F20"/>
          <w:sz w:val="24"/>
        </w:rPr>
        <w:t>Forms</w:t>
      </w:r>
    </w:p>
    <w:p w14:paraId="73C5670C" w14:textId="77777777" w:rsidR="00607E22" w:rsidRPr="001D6AAC" w:rsidRDefault="00154745" w:rsidP="00385A10">
      <w:pPr>
        <w:pStyle w:val="ListParagraph"/>
        <w:numPr>
          <w:ilvl w:val="1"/>
          <w:numId w:val="81"/>
        </w:numPr>
        <w:tabs>
          <w:tab w:val="left" w:pos="770"/>
        </w:tabs>
        <w:spacing w:before="242" w:line="230" w:lineRule="auto"/>
        <w:ind w:left="720" w:right="696" w:hanging="432"/>
        <w:jc w:val="both"/>
        <w:rPr>
          <w:color w:val="231F20"/>
          <w:sz w:val="24"/>
        </w:rPr>
      </w:pPr>
      <w:r>
        <w:rPr>
          <w:color w:val="231F20"/>
          <w:sz w:val="24"/>
        </w:rPr>
        <w:t>The</w:t>
      </w:r>
      <w:r w:rsidR="008D15AF">
        <w:rPr>
          <w:color w:val="231F20"/>
          <w:sz w:val="24"/>
        </w:rPr>
        <w:t xml:space="preserve"> </w:t>
      </w:r>
      <w:r>
        <w:rPr>
          <w:color w:val="231F20"/>
          <w:sz w:val="24"/>
        </w:rPr>
        <w:t>Invitation</w:t>
      </w:r>
      <w:r w:rsidR="008D15AF">
        <w:rPr>
          <w:color w:val="231F20"/>
          <w:sz w:val="24"/>
        </w:rPr>
        <w:t xml:space="preserve"> </w:t>
      </w:r>
      <w:r>
        <w:rPr>
          <w:color w:val="231F20"/>
          <w:sz w:val="24"/>
        </w:rPr>
        <w:t>to</w:t>
      </w:r>
      <w:r w:rsidRPr="001D6AAC">
        <w:rPr>
          <w:color w:val="231F20"/>
          <w:sz w:val="24"/>
        </w:rPr>
        <w:t xml:space="preserve"> Tender </w:t>
      </w:r>
      <w:r>
        <w:rPr>
          <w:color w:val="231F20"/>
          <w:sz w:val="24"/>
        </w:rPr>
        <w:t>Notice</w:t>
      </w:r>
      <w:r w:rsidR="008D15AF">
        <w:rPr>
          <w:color w:val="231F20"/>
          <w:sz w:val="24"/>
        </w:rPr>
        <w:t xml:space="preserve"> </w:t>
      </w:r>
      <w:r>
        <w:rPr>
          <w:color w:val="231F20"/>
          <w:sz w:val="24"/>
        </w:rPr>
        <w:t>issued</w:t>
      </w:r>
      <w:r w:rsidR="008D15AF">
        <w:rPr>
          <w:color w:val="231F20"/>
          <w:sz w:val="24"/>
        </w:rPr>
        <w:t xml:space="preserve"> </w:t>
      </w:r>
      <w:r>
        <w:rPr>
          <w:color w:val="231F20"/>
          <w:sz w:val="24"/>
        </w:rPr>
        <w:t>by</w:t>
      </w:r>
      <w:r w:rsidR="008D15AF">
        <w:rPr>
          <w:color w:val="231F20"/>
          <w:sz w:val="24"/>
        </w:rPr>
        <w:t xml:space="preserve"> </w:t>
      </w:r>
      <w:r>
        <w:rPr>
          <w:color w:val="231F20"/>
          <w:sz w:val="24"/>
        </w:rPr>
        <w:t>the</w:t>
      </w:r>
      <w:r w:rsidR="008D15AF">
        <w:rPr>
          <w:color w:val="231F20"/>
          <w:sz w:val="24"/>
        </w:rPr>
        <w:t xml:space="preserve"> </w:t>
      </w:r>
      <w:r>
        <w:rPr>
          <w:color w:val="231F20"/>
          <w:sz w:val="24"/>
        </w:rPr>
        <w:t>Procuring</w:t>
      </w:r>
      <w:r w:rsidR="008D15AF">
        <w:rPr>
          <w:color w:val="231F20"/>
          <w:sz w:val="24"/>
        </w:rPr>
        <w:t xml:space="preserve"> </w:t>
      </w:r>
      <w:r>
        <w:rPr>
          <w:color w:val="231F20"/>
          <w:sz w:val="24"/>
        </w:rPr>
        <w:t>Entity</w:t>
      </w:r>
      <w:r w:rsidR="008D15AF">
        <w:rPr>
          <w:color w:val="231F20"/>
          <w:sz w:val="24"/>
        </w:rPr>
        <w:t xml:space="preserve"> </w:t>
      </w:r>
      <w:r>
        <w:rPr>
          <w:color w:val="231F20"/>
          <w:sz w:val="24"/>
        </w:rPr>
        <w:t>is</w:t>
      </w:r>
      <w:r w:rsidR="008D15AF">
        <w:rPr>
          <w:color w:val="231F20"/>
          <w:sz w:val="24"/>
        </w:rPr>
        <w:t xml:space="preserve"> </w:t>
      </w:r>
      <w:r>
        <w:rPr>
          <w:color w:val="231F20"/>
          <w:sz w:val="24"/>
        </w:rPr>
        <w:t>not</w:t>
      </w:r>
      <w:r w:rsidR="008D15AF">
        <w:rPr>
          <w:color w:val="231F20"/>
          <w:sz w:val="24"/>
        </w:rPr>
        <w:t xml:space="preserve"> </w:t>
      </w:r>
      <w:r>
        <w:rPr>
          <w:color w:val="231F20"/>
          <w:sz w:val="24"/>
        </w:rPr>
        <w:t>part</w:t>
      </w:r>
      <w:r w:rsidR="008D15AF">
        <w:rPr>
          <w:color w:val="231F20"/>
          <w:sz w:val="24"/>
        </w:rPr>
        <w:t xml:space="preserve"> </w:t>
      </w:r>
      <w:r>
        <w:rPr>
          <w:color w:val="231F20"/>
          <w:sz w:val="24"/>
        </w:rPr>
        <w:t>of</w:t>
      </w:r>
      <w:r w:rsidR="008D15AF">
        <w:rPr>
          <w:color w:val="231F20"/>
          <w:sz w:val="24"/>
        </w:rPr>
        <w:t xml:space="preserve"> </w:t>
      </w:r>
      <w:r>
        <w:rPr>
          <w:color w:val="231F20"/>
          <w:sz w:val="24"/>
        </w:rPr>
        <w:t>the</w:t>
      </w:r>
      <w:r w:rsidR="008D15AF">
        <w:rPr>
          <w:color w:val="231F20"/>
          <w:sz w:val="24"/>
        </w:rPr>
        <w:t xml:space="preserve"> </w:t>
      </w:r>
      <w:r>
        <w:rPr>
          <w:color w:val="231F20"/>
          <w:sz w:val="24"/>
        </w:rPr>
        <w:t>Tendering</w:t>
      </w:r>
      <w:r w:rsidR="008D15AF">
        <w:rPr>
          <w:color w:val="231F20"/>
          <w:sz w:val="24"/>
        </w:rPr>
        <w:t xml:space="preserve"> </w:t>
      </w:r>
      <w:r>
        <w:rPr>
          <w:color w:val="231F20"/>
          <w:sz w:val="24"/>
        </w:rPr>
        <w:t>document.</w:t>
      </w:r>
    </w:p>
    <w:p w14:paraId="770F2BCB" w14:textId="77777777" w:rsidR="00607E22" w:rsidRPr="001D6AAC" w:rsidRDefault="00154745" w:rsidP="00385A10">
      <w:pPr>
        <w:pStyle w:val="ListParagraph"/>
        <w:numPr>
          <w:ilvl w:val="1"/>
          <w:numId w:val="81"/>
        </w:numPr>
        <w:tabs>
          <w:tab w:val="left" w:pos="770"/>
        </w:tabs>
        <w:spacing w:before="242" w:line="230" w:lineRule="auto"/>
        <w:ind w:left="720" w:right="696" w:hanging="432"/>
        <w:jc w:val="both"/>
        <w:rPr>
          <w:color w:val="231F20"/>
          <w:sz w:val="24"/>
        </w:rPr>
      </w:pPr>
      <w:r>
        <w:rPr>
          <w:color w:val="231F20"/>
          <w:sz w:val="24"/>
        </w:rPr>
        <w:t xml:space="preserve">Unless obtained directly from the Procuring </w:t>
      </w:r>
      <w:r w:rsidRPr="001D6AAC">
        <w:rPr>
          <w:color w:val="231F20"/>
          <w:sz w:val="24"/>
        </w:rPr>
        <w:t xml:space="preserve">Entity, </w:t>
      </w:r>
      <w:r>
        <w:rPr>
          <w:color w:val="231F20"/>
          <w:sz w:val="24"/>
        </w:rPr>
        <w:t>the Procuring Entity is not responsible for the completeness</w:t>
      </w:r>
      <w:r w:rsidR="008D15AF">
        <w:rPr>
          <w:color w:val="231F20"/>
          <w:sz w:val="24"/>
        </w:rPr>
        <w:t xml:space="preserve"> </w:t>
      </w:r>
      <w:r>
        <w:rPr>
          <w:color w:val="231F20"/>
          <w:sz w:val="24"/>
        </w:rPr>
        <w:t>of</w:t>
      </w:r>
      <w:r w:rsidR="008D15AF">
        <w:rPr>
          <w:color w:val="231F20"/>
          <w:sz w:val="24"/>
        </w:rPr>
        <w:t xml:space="preserve"> </w:t>
      </w:r>
      <w:r>
        <w:rPr>
          <w:color w:val="231F20"/>
          <w:sz w:val="24"/>
        </w:rPr>
        <w:t>the</w:t>
      </w:r>
      <w:r w:rsidR="008D15AF">
        <w:rPr>
          <w:color w:val="231F20"/>
          <w:sz w:val="24"/>
        </w:rPr>
        <w:t xml:space="preserve"> </w:t>
      </w:r>
      <w:r>
        <w:rPr>
          <w:color w:val="231F20"/>
          <w:sz w:val="24"/>
        </w:rPr>
        <w:t>document,</w:t>
      </w:r>
      <w:r w:rsidR="008D15AF">
        <w:rPr>
          <w:color w:val="231F20"/>
          <w:sz w:val="24"/>
        </w:rPr>
        <w:t xml:space="preserve"> </w:t>
      </w:r>
      <w:r>
        <w:rPr>
          <w:color w:val="231F20"/>
          <w:sz w:val="24"/>
        </w:rPr>
        <w:t>responses</w:t>
      </w:r>
      <w:r w:rsidR="008D15AF">
        <w:rPr>
          <w:color w:val="231F20"/>
          <w:sz w:val="24"/>
        </w:rPr>
        <w:t xml:space="preserve"> </w:t>
      </w:r>
      <w:r>
        <w:rPr>
          <w:color w:val="231F20"/>
          <w:sz w:val="24"/>
        </w:rPr>
        <w:t>to</w:t>
      </w:r>
      <w:r w:rsidR="008D15AF">
        <w:rPr>
          <w:color w:val="231F20"/>
          <w:sz w:val="24"/>
        </w:rPr>
        <w:t xml:space="preserve"> </w:t>
      </w:r>
      <w:r>
        <w:rPr>
          <w:color w:val="231F20"/>
          <w:sz w:val="24"/>
        </w:rPr>
        <w:t>requests</w:t>
      </w:r>
      <w:r w:rsidR="008D15AF">
        <w:rPr>
          <w:color w:val="231F20"/>
          <w:sz w:val="24"/>
        </w:rPr>
        <w:t xml:space="preserve"> </w:t>
      </w:r>
      <w:r>
        <w:rPr>
          <w:color w:val="231F20"/>
          <w:sz w:val="24"/>
        </w:rPr>
        <w:t>for</w:t>
      </w:r>
      <w:r w:rsidR="008D15AF">
        <w:rPr>
          <w:color w:val="231F20"/>
          <w:sz w:val="24"/>
        </w:rPr>
        <w:t xml:space="preserve"> </w:t>
      </w:r>
      <w:r>
        <w:rPr>
          <w:color w:val="231F20"/>
          <w:sz w:val="24"/>
        </w:rPr>
        <w:t>clariﬁcation,</w:t>
      </w:r>
      <w:r w:rsidR="008D15AF">
        <w:rPr>
          <w:color w:val="231F20"/>
          <w:sz w:val="24"/>
        </w:rPr>
        <w:t xml:space="preserve"> </w:t>
      </w:r>
      <w:r>
        <w:rPr>
          <w:color w:val="231F20"/>
          <w:sz w:val="24"/>
        </w:rPr>
        <w:t>the</w:t>
      </w:r>
      <w:r w:rsidR="008D15AF">
        <w:rPr>
          <w:color w:val="231F20"/>
          <w:sz w:val="24"/>
        </w:rPr>
        <w:t xml:space="preserve"> </w:t>
      </w:r>
      <w:r>
        <w:rPr>
          <w:color w:val="231F20"/>
          <w:sz w:val="24"/>
        </w:rPr>
        <w:t>Minutes</w:t>
      </w:r>
      <w:r w:rsidR="008D15AF">
        <w:rPr>
          <w:color w:val="231F20"/>
          <w:sz w:val="24"/>
        </w:rPr>
        <w:t xml:space="preserve"> </w:t>
      </w:r>
      <w:r>
        <w:rPr>
          <w:color w:val="231F20"/>
          <w:sz w:val="24"/>
        </w:rPr>
        <w:t>of</w:t>
      </w:r>
      <w:r w:rsidR="008D15AF">
        <w:rPr>
          <w:color w:val="231F20"/>
          <w:sz w:val="24"/>
        </w:rPr>
        <w:t xml:space="preserve"> </w:t>
      </w:r>
      <w:r>
        <w:rPr>
          <w:color w:val="231F20"/>
          <w:sz w:val="24"/>
        </w:rPr>
        <w:t>the</w:t>
      </w:r>
      <w:r w:rsidR="008D15AF">
        <w:rPr>
          <w:color w:val="231F20"/>
          <w:sz w:val="24"/>
        </w:rPr>
        <w:t xml:space="preserve"> </w:t>
      </w:r>
      <w:r>
        <w:rPr>
          <w:color w:val="231F20"/>
          <w:sz w:val="24"/>
        </w:rPr>
        <w:t>pre-Tender meeting (if any), or Addenda to the Tendering document in accordance with ITT 10. In case of any contradiction,</w:t>
      </w:r>
      <w:r w:rsidR="008D15AF">
        <w:rPr>
          <w:color w:val="231F20"/>
          <w:sz w:val="24"/>
        </w:rPr>
        <w:t xml:space="preserve"> </w:t>
      </w:r>
      <w:r>
        <w:rPr>
          <w:color w:val="231F20"/>
          <w:sz w:val="24"/>
        </w:rPr>
        <w:t>documents</w:t>
      </w:r>
      <w:r w:rsidR="008D15AF">
        <w:rPr>
          <w:color w:val="231F20"/>
          <w:sz w:val="24"/>
        </w:rPr>
        <w:t xml:space="preserve"> </w:t>
      </w:r>
      <w:r>
        <w:rPr>
          <w:color w:val="231F20"/>
          <w:sz w:val="24"/>
        </w:rPr>
        <w:t>obtained</w:t>
      </w:r>
      <w:r w:rsidR="008D15AF">
        <w:rPr>
          <w:color w:val="231F20"/>
          <w:sz w:val="24"/>
        </w:rPr>
        <w:t xml:space="preserve"> </w:t>
      </w:r>
      <w:r>
        <w:rPr>
          <w:color w:val="231F20"/>
          <w:sz w:val="24"/>
        </w:rPr>
        <w:t>directly</w:t>
      </w:r>
      <w:r w:rsidR="008D15AF">
        <w:rPr>
          <w:color w:val="231F20"/>
          <w:sz w:val="24"/>
        </w:rPr>
        <w:t xml:space="preserve"> </w:t>
      </w:r>
      <w:r>
        <w:rPr>
          <w:color w:val="231F20"/>
          <w:sz w:val="24"/>
        </w:rPr>
        <w:t>from</w:t>
      </w:r>
      <w:r w:rsidR="008D15AF">
        <w:rPr>
          <w:color w:val="231F20"/>
          <w:sz w:val="24"/>
        </w:rPr>
        <w:t xml:space="preserve"> </w:t>
      </w:r>
      <w:r>
        <w:rPr>
          <w:color w:val="231F20"/>
          <w:sz w:val="24"/>
        </w:rPr>
        <w:t>the</w:t>
      </w:r>
      <w:r w:rsidR="008D15AF">
        <w:rPr>
          <w:color w:val="231F20"/>
          <w:sz w:val="24"/>
        </w:rPr>
        <w:t xml:space="preserve"> </w:t>
      </w:r>
      <w:r>
        <w:rPr>
          <w:color w:val="231F20"/>
          <w:sz w:val="24"/>
        </w:rPr>
        <w:t>Procuring</w:t>
      </w:r>
      <w:r w:rsidR="008D15AF">
        <w:rPr>
          <w:color w:val="231F20"/>
          <w:sz w:val="24"/>
        </w:rPr>
        <w:t xml:space="preserve"> </w:t>
      </w:r>
      <w:r>
        <w:rPr>
          <w:color w:val="231F20"/>
          <w:sz w:val="24"/>
        </w:rPr>
        <w:t>Entity</w:t>
      </w:r>
      <w:r w:rsidR="008D15AF">
        <w:rPr>
          <w:color w:val="231F20"/>
          <w:sz w:val="24"/>
        </w:rPr>
        <w:t xml:space="preserve"> </w:t>
      </w:r>
      <w:r>
        <w:rPr>
          <w:color w:val="231F20"/>
          <w:sz w:val="24"/>
        </w:rPr>
        <w:t>shall</w:t>
      </w:r>
      <w:r w:rsidR="008D15AF">
        <w:rPr>
          <w:color w:val="231F20"/>
          <w:sz w:val="24"/>
        </w:rPr>
        <w:t xml:space="preserve"> </w:t>
      </w:r>
      <w:r>
        <w:rPr>
          <w:color w:val="231F20"/>
          <w:sz w:val="24"/>
        </w:rPr>
        <w:t>prevail.</w:t>
      </w:r>
    </w:p>
    <w:p w14:paraId="1C101571" w14:textId="77777777" w:rsidR="00607E22" w:rsidRDefault="00154745" w:rsidP="00385A10">
      <w:pPr>
        <w:pStyle w:val="ListParagraph"/>
        <w:numPr>
          <w:ilvl w:val="1"/>
          <w:numId w:val="81"/>
        </w:numPr>
        <w:tabs>
          <w:tab w:val="left" w:pos="770"/>
        </w:tabs>
        <w:spacing w:before="242" w:line="230" w:lineRule="auto"/>
        <w:ind w:left="720" w:right="696" w:hanging="432"/>
        <w:jc w:val="both"/>
        <w:rPr>
          <w:sz w:val="24"/>
        </w:rPr>
      </w:pPr>
      <w:r>
        <w:rPr>
          <w:color w:val="231F20"/>
          <w:sz w:val="24"/>
        </w:rPr>
        <w:t>The</w:t>
      </w:r>
      <w:r w:rsidR="008D15AF">
        <w:rPr>
          <w:color w:val="231F20"/>
          <w:sz w:val="24"/>
        </w:rPr>
        <w:t xml:space="preserve"> </w:t>
      </w:r>
      <w:r>
        <w:rPr>
          <w:color w:val="231F20"/>
          <w:spacing w:val="-3"/>
          <w:sz w:val="24"/>
        </w:rPr>
        <w:t>Tenderer</w:t>
      </w:r>
      <w:r w:rsidR="008D15AF">
        <w:rPr>
          <w:color w:val="231F20"/>
          <w:spacing w:val="-3"/>
          <w:sz w:val="24"/>
        </w:rPr>
        <w:t xml:space="preserve"> </w:t>
      </w:r>
      <w:r>
        <w:rPr>
          <w:color w:val="231F20"/>
          <w:sz w:val="24"/>
        </w:rPr>
        <w:t>is</w:t>
      </w:r>
      <w:r w:rsidR="008D15AF">
        <w:rPr>
          <w:color w:val="231F20"/>
          <w:sz w:val="24"/>
        </w:rPr>
        <w:t xml:space="preserve"> </w:t>
      </w:r>
      <w:r>
        <w:rPr>
          <w:color w:val="231F20"/>
          <w:sz w:val="24"/>
        </w:rPr>
        <w:t>expected</w:t>
      </w:r>
      <w:r w:rsidR="008D15AF">
        <w:rPr>
          <w:color w:val="231F20"/>
          <w:sz w:val="24"/>
        </w:rPr>
        <w:t xml:space="preserve"> </w:t>
      </w:r>
      <w:r>
        <w:rPr>
          <w:color w:val="231F20"/>
          <w:sz w:val="24"/>
        </w:rPr>
        <w:t>to</w:t>
      </w:r>
      <w:r w:rsidR="008D15AF">
        <w:rPr>
          <w:color w:val="231F20"/>
          <w:sz w:val="24"/>
        </w:rPr>
        <w:t xml:space="preserve"> </w:t>
      </w:r>
      <w:r>
        <w:rPr>
          <w:color w:val="231F20"/>
          <w:sz w:val="24"/>
        </w:rPr>
        <w:t>examine</w:t>
      </w:r>
      <w:r w:rsidR="008D15AF">
        <w:rPr>
          <w:color w:val="231F20"/>
          <w:sz w:val="24"/>
        </w:rPr>
        <w:t xml:space="preserve"> </w:t>
      </w:r>
      <w:r>
        <w:rPr>
          <w:color w:val="231F20"/>
          <w:sz w:val="24"/>
        </w:rPr>
        <w:t>all</w:t>
      </w:r>
      <w:r w:rsidR="008D15AF">
        <w:rPr>
          <w:color w:val="231F20"/>
          <w:sz w:val="24"/>
        </w:rPr>
        <w:t xml:space="preserve"> </w:t>
      </w:r>
      <w:r>
        <w:rPr>
          <w:color w:val="231F20"/>
          <w:sz w:val="24"/>
        </w:rPr>
        <w:t>instructions,</w:t>
      </w:r>
      <w:r w:rsidR="008D15AF">
        <w:rPr>
          <w:color w:val="231F20"/>
          <w:sz w:val="24"/>
        </w:rPr>
        <w:t xml:space="preserve"> </w:t>
      </w:r>
      <w:r>
        <w:rPr>
          <w:color w:val="231F20"/>
          <w:sz w:val="24"/>
        </w:rPr>
        <w:t>forms,</w:t>
      </w:r>
      <w:r w:rsidR="008D15AF">
        <w:rPr>
          <w:color w:val="231F20"/>
          <w:sz w:val="24"/>
        </w:rPr>
        <w:t xml:space="preserve"> </w:t>
      </w:r>
      <w:r>
        <w:rPr>
          <w:color w:val="231F20"/>
          <w:sz w:val="24"/>
        </w:rPr>
        <w:t>terms,</w:t>
      </w:r>
      <w:r w:rsidR="008D15AF">
        <w:rPr>
          <w:color w:val="231F20"/>
          <w:sz w:val="24"/>
        </w:rPr>
        <w:t xml:space="preserve"> </w:t>
      </w:r>
      <w:r>
        <w:rPr>
          <w:color w:val="231F20"/>
          <w:sz w:val="24"/>
        </w:rPr>
        <w:t>and</w:t>
      </w:r>
      <w:r w:rsidR="008D15AF">
        <w:rPr>
          <w:color w:val="231F20"/>
          <w:sz w:val="24"/>
        </w:rPr>
        <w:t xml:space="preserve"> </w:t>
      </w:r>
      <w:r>
        <w:rPr>
          <w:color w:val="231F20"/>
          <w:sz w:val="24"/>
        </w:rPr>
        <w:t>speciﬁcations</w:t>
      </w:r>
      <w:r w:rsidR="008D15AF">
        <w:rPr>
          <w:color w:val="231F20"/>
          <w:sz w:val="24"/>
        </w:rPr>
        <w:t xml:space="preserve"> </w:t>
      </w:r>
      <w:r>
        <w:rPr>
          <w:color w:val="231F20"/>
          <w:sz w:val="24"/>
        </w:rPr>
        <w:t>in</w:t>
      </w:r>
      <w:r w:rsidR="008D15AF">
        <w:rPr>
          <w:color w:val="231F20"/>
          <w:sz w:val="24"/>
        </w:rPr>
        <w:t xml:space="preserve"> </w:t>
      </w:r>
      <w:r>
        <w:rPr>
          <w:color w:val="231F20"/>
          <w:sz w:val="24"/>
        </w:rPr>
        <w:t>the</w:t>
      </w:r>
      <w:r w:rsidR="008D15AF">
        <w:rPr>
          <w:color w:val="231F20"/>
          <w:sz w:val="24"/>
        </w:rPr>
        <w:t xml:space="preserve"> </w:t>
      </w:r>
      <w:r>
        <w:rPr>
          <w:color w:val="231F20"/>
          <w:sz w:val="24"/>
        </w:rPr>
        <w:t xml:space="preserve">Tendering document and to furnish with its </w:t>
      </w:r>
      <w:r>
        <w:rPr>
          <w:color w:val="231F20"/>
          <w:spacing w:val="-3"/>
          <w:sz w:val="24"/>
        </w:rPr>
        <w:t xml:space="preserve">Tender </w:t>
      </w:r>
      <w:r>
        <w:rPr>
          <w:color w:val="231F20"/>
          <w:sz w:val="24"/>
        </w:rPr>
        <w:t>all information or documentation as is required by the Tendering</w:t>
      </w:r>
      <w:r w:rsidR="008D15AF">
        <w:rPr>
          <w:color w:val="231F20"/>
          <w:sz w:val="24"/>
        </w:rPr>
        <w:t xml:space="preserve"> </w:t>
      </w:r>
      <w:r>
        <w:rPr>
          <w:color w:val="231F20"/>
          <w:sz w:val="24"/>
        </w:rPr>
        <w:t>document.</w:t>
      </w:r>
    </w:p>
    <w:p w14:paraId="30134BEB" w14:textId="77777777" w:rsidR="00607E22" w:rsidRDefault="00154745" w:rsidP="00385A10">
      <w:pPr>
        <w:pStyle w:val="ListParagraph"/>
        <w:numPr>
          <w:ilvl w:val="1"/>
          <w:numId w:val="74"/>
        </w:numPr>
        <w:tabs>
          <w:tab w:val="left" w:pos="951"/>
          <w:tab w:val="left" w:pos="952"/>
        </w:tabs>
        <w:spacing w:before="259"/>
        <w:ind w:left="720" w:hanging="432"/>
        <w:rPr>
          <w:b/>
          <w:color w:val="231F20"/>
          <w:sz w:val="24"/>
        </w:rPr>
      </w:pPr>
      <w:r>
        <w:rPr>
          <w:b/>
          <w:color w:val="231F20"/>
          <w:sz w:val="24"/>
        </w:rPr>
        <w:t>Site</w:t>
      </w:r>
      <w:r w:rsidR="008D15AF">
        <w:rPr>
          <w:b/>
          <w:color w:val="231F20"/>
          <w:sz w:val="24"/>
        </w:rPr>
        <w:t xml:space="preserve"> </w:t>
      </w:r>
      <w:r>
        <w:rPr>
          <w:b/>
          <w:color w:val="231F20"/>
          <w:sz w:val="24"/>
        </w:rPr>
        <w:t>Visit</w:t>
      </w:r>
    </w:p>
    <w:p w14:paraId="6F54553A" w14:textId="77777777" w:rsidR="00607E22" w:rsidRPr="001D6AAC" w:rsidRDefault="00154745" w:rsidP="00385A10">
      <w:pPr>
        <w:pStyle w:val="ListParagraph"/>
        <w:numPr>
          <w:ilvl w:val="1"/>
          <w:numId w:val="82"/>
        </w:numPr>
        <w:tabs>
          <w:tab w:val="left" w:pos="770"/>
        </w:tabs>
        <w:spacing w:before="242" w:line="230" w:lineRule="auto"/>
        <w:ind w:left="720" w:right="696" w:hanging="432"/>
        <w:jc w:val="both"/>
        <w:rPr>
          <w:sz w:val="24"/>
        </w:rPr>
      </w:pPr>
      <w:r w:rsidRPr="001D6AAC">
        <w:rPr>
          <w:color w:val="231F20"/>
          <w:sz w:val="24"/>
        </w:rPr>
        <w:t>The</w:t>
      </w:r>
      <w:r w:rsidR="008D15AF">
        <w:rPr>
          <w:color w:val="231F20"/>
          <w:sz w:val="24"/>
        </w:rPr>
        <w:t xml:space="preserve"> </w:t>
      </w:r>
      <w:r w:rsidRPr="001D6AAC">
        <w:rPr>
          <w:color w:val="231F20"/>
          <w:spacing w:val="-3"/>
          <w:sz w:val="24"/>
        </w:rPr>
        <w:t>Tenderer,</w:t>
      </w:r>
      <w:r w:rsidR="008D15AF">
        <w:rPr>
          <w:color w:val="231F20"/>
          <w:spacing w:val="-3"/>
          <w:sz w:val="24"/>
        </w:rPr>
        <w:t xml:space="preserve"> </w:t>
      </w:r>
      <w:r w:rsidR="008D15AF">
        <w:rPr>
          <w:color w:val="231F20"/>
          <w:sz w:val="24"/>
        </w:rPr>
        <w:t xml:space="preserve">at the </w:t>
      </w:r>
      <w:r w:rsidRPr="001D6AAC">
        <w:rPr>
          <w:color w:val="231F20"/>
          <w:sz w:val="24"/>
        </w:rPr>
        <w:t>Tenderer's</w:t>
      </w:r>
      <w:r w:rsidR="008D15AF">
        <w:rPr>
          <w:color w:val="231F20"/>
          <w:sz w:val="24"/>
        </w:rPr>
        <w:t xml:space="preserve"> </w:t>
      </w:r>
      <w:r w:rsidRPr="001D6AAC">
        <w:rPr>
          <w:color w:val="231F20"/>
          <w:sz w:val="24"/>
        </w:rPr>
        <w:t>own</w:t>
      </w:r>
      <w:r w:rsidR="008D15AF">
        <w:rPr>
          <w:color w:val="231F20"/>
          <w:sz w:val="24"/>
        </w:rPr>
        <w:t xml:space="preserve"> </w:t>
      </w:r>
      <w:r w:rsidRPr="001D6AAC">
        <w:rPr>
          <w:color w:val="231F20"/>
          <w:sz w:val="24"/>
        </w:rPr>
        <w:t>responsibility</w:t>
      </w:r>
      <w:r w:rsidR="008D15AF">
        <w:rPr>
          <w:color w:val="231F20"/>
          <w:sz w:val="24"/>
        </w:rPr>
        <w:t xml:space="preserve"> </w:t>
      </w:r>
      <w:r w:rsidRPr="001D6AAC">
        <w:rPr>
          <w:color w:val="231F20"/>
          <w:sz w:val="24"/>
        </w:rPr>
        <w:t>and</w:t>
      </w:r>
      <w:r w:rsidR="008D15AF">
        <w:rPr>
          <w:color w:val="231F20"/>
          <w:sz w:val="24"/>
        </w:rPr>
        <w:t xml:space="preserve"> </w:t>
      </w:r>
      <w:r w:rsidRPr="001D6AAC">
        <w:rPr>
          <w:color w:val="231F20"/>
          <w:sz w:val="24"/>
        </w:rPr>
        <w:t>risk,</w:t>
      </w:r>
      <w:r w:rsidR="008D15AF">
        <w:rPr>
          <w:color w:val="231F20"/>
          <w:sz w:val="24"/>
        </w:rPr>
        <w:t xml:space="preserve"> </w:t>
      </w:r>
      <w:r w:rsidRPr="001D6AAC">
        <w:rPr>
          <w:color w:val="231F20"/>
          <w:sz w:val="24"/>
        </w:rPr>
        <w:t>is</w:t>
      </w:r>
      <w:r w:rsidR="008D15AF">
        <w:rPr>
          <w:color w:val="231F20"/>
          <w:sz w:val="24"/>
        </w:rPr>
        <w:t xml:space="preserve"> </w:t>
      </w:r>
      <w:r w:rsidRPr="001D6AAC">
        <w:rPr>
          <w:color w:val="231F20"/>
          <w:sz w:val="24"/>
        </w:rPr>
        <w:t>encouraged</w:t>
      </w:r>
      <w:r w:rsidR="008D15AF">
        <w:rPr>
          <w:color w:val="231F20"/>
          <w:sz w:val="24"/>
        </w:rPr>
        <w:t xml:space="preserve"> </w:t>
      </w:r>
      <w:r w:rsidRPr="001D6AAC">
        <w:rPr>
          <w:color w:val="231F20"/>
          <w:sz w:val="24"/>
        </w:rPr>
        <w:t>to</w:t>
      </w:r>
      <w:r w:rsidR="008D15AF">
        <w:rPr>
          <w:color w:val="231F20"/>
          <w:sz w:val="24"/>
        </w:rPr>
        <w:t xml:space="preserve"> </w:t>
      </w:r>
      <w:r w:rsidRPr="001D6AAC">
        <w:rPr>
          <w:color w:val="231F20"/>
          <w:sz w:val="24"/>
        </w:rPr>
        <w:t>visit</w:t>
      </w:r>
      <w:r w:rsidR="008D15AF">
        <w:rPr>
          <w:color w:val="231F20"/>
          <w:sz w:val="24"/>
        </w:rPr>
        <w:t xml:space="preserve"> </w:t>
      </w:r>
      <w:r w:rsidRPr="001D6AAC">
        <w:rPr>
          <w:color w:val="231F20"/>
          <w:sz w:val="24"/>
        </w:rPr>
        <w:t>and</w:t>
      </w:r>
      <w:r w:rsidR="008D15AF">
        <w:rPr>
          <w:color w:val="231F20"/>
          <w:sz w:val="24"/>
        </w:rPr>
        <w:t xml:space="preserve"> </w:t>
      </w:r>
      <w:r w:rsidRPr="001D6AAC">
        <w:rPr>
          <w:color w:val="231F20"/>
          <w:sz w:val="24"/>
        </w:rPr>
        <w:t>examine</w:t>
      </w:r>
      <w:r w:rsidR="008D15AF">
        <w:rPr>
          <w:color w:val="231F20"/>
          <w:sz w:val="24"/>
        </w:rPr>
        <w:t xml:space="preserve"> </w:t>
      </w:r>
      <w:r w:rsidRPr="001D6AAC">
        <w:rPr>
          <w:color w:val="231F20"/>
          <w:sz w:val="24"/>
        </w:rPr>
        <w:t>the</w:t>
      </w:r>
      <w:r w:rsidR="008D15AF">
        <w:rPr>
          <w:color w:val="231F20"/>
          <w:sz w:val="24"/>
        </w:rPr>
        <w:t xml:space="preserve"> </w:t>
      </w:r>
      <w:r w:rsidRPr="001D6AAC">
        <w:rPr>
          <w:color w:val="231F20"/>
          <w:sz w:val="24"/>
        </w:rPr>
        <w:t>Site of the Required Services and its surroundings and obtain all information that may be necessary for preparing</w:t>
      </w:r>
      <w:r w:rsidR="008D15AF">
        <w:rPr>
          <w:color w:val="231F20"/>
          <w:sz w:val="24"/>
        </w:rPr>
        <w:t xml:space="preserve"> </w:t>
      </w:r>
      <w:r w:rsidRPr="001D6AAC">
        <w:rPr>
          <w:color w:val="231F20"/>
          <w:sz w:val="24"/>
        </w:rPr>
        <w:t>the</w:t>
      </w:r>
      <w:r w:rsidR="008D15AF">
        <w:rPr>
          <w:color w:val="231F20"/>
          <w:sz w:val="24"/>
        </w:rPr>
        <w:t xml:space="preserve"> </w:t>
      </w:r>
      <w:r w:rsidRPr="001D6AAC">
        <w:rPr>
          <w:color w:val="231F20"/>
          <w:spacing w:val="-3"/>
          <w:sz w:val="24"/>
        </w:rPr>
        <w:t>Tender</w:t>
      </w:r>
      <w:r w:rsidR="008D15AF">
        <w:rPr>
          <w:color w:val="231F20"/>
          <w:spacing w:val="-3"/>
          <w:sz w:val="24"/>
        </w:rPr>
        <w:t xml:space="preserve"> </w:t>
      </w:r>
      <w:r w:rsidRPr="001D6AAC">
        <w:rPr>
          <w:color w:val="231F20"/>
          <w:sz w:val="24"/>
        </w:rPr>
        <w:t>and</w:t>
      </w:r>
      <w:r w:rsidR="008D15AF">
        <w:rPr>
          <w:color w:val="231F20"/>
          <w:sz w:val="24"/>
        </w:rPr>
        <w:t xml:space="preserve"> </w:t>
      </w:r>
      <w:r w:rsidRPr="001D6AAC">
        <w:rPr>
          <w:color w:val="231F20"/>
          <w:sz w:val="24"/>
        </w:rPr>
        <w:t>entering</w:t>
      </w:r>
      <w:r w:rsidR="008D15AF">
        <w:rPr>
          <w:color w:val="231F20"/>
          <w:sz w:val="24"/>
        </w:rPr>
        <w:t xml:space="preserve"> </w:t>
      </w:r>
      <w:r w:rsidRPr="001D6AAC">
        <w:rPr>
          <w:color w:val="231F20"/>
          <w:sz w:val="24"/>
        </w:rPr>
        <w:t>into</w:t>
      </w:r>
      <w:r w:rsidR="008D15AF">
        <w:rPr>
          <w:color w:val="231F20"/>
          <w:sz w:val="24"/>
        </w:rPr>
        <w:t xml:space="preserve"> </w:t>
      </w:r>
      <w:r w:rsidRPr="001D6AAC">
        <w:rPr>
          <w:color w:val="231F20"/>
          <w:sz w:val="24"/>
        </w:rPr>
        <w:t>a</w:t>
      </w:r>
      <w:r w:rsidR="008D15AF">
        <w:rPr>
          <w:color w:val="231F20"/>
          <w:sz w:val="24"/>
        </w:rPr>
        <w:t xml:space="preserve"> </w:t>
      </w:r>
      <w:r w:rsidRPr="001D6AAC">
        <w:rPr>
          <w:color w:val="231F20"/>
          <w:sz w:val="24"/>
        </w:rPr>
        <w:t>contract</w:t>
      </w:r>
      <w:r w:rsidR="008D15AF">
        <w:rPr>
          <w:color w:val="231F20"/>
          <w:sz w:val="24"/>
        </w:rPr>
        <w:t xml:space="preserve"> </w:t>
      </w:r>
      <w:r w:rsidRPr="001D6AAC">
        <w:rPr>
          <w:color w:val="231F20"/>
          <w:sz w:val="24"/>
        </w:rPr>
        <w:t>for</w:t>
      </w:r>
      <w:r w:rsidR="008D15AF">
        <w:rPr>
          <w:color w:val="231F20"/>
          <w:sz w:val="24"/>
        </w:rPr>
        <w:t xml:space="preserve"> </w:t>
      </w:r>
      <w:r w:rsidRPr="001D6AAC">
        <w:rPr>
          <w:color w:val="231F20"/>
          <w:sz w:val="24"/>
        </w:rPr>
        <w:t>the</w:t>
      </w:r>
      <w:r w:rsidR="008D15AF">
        <w:rPr>
          <w:color w:val="231F20"/>
          <w:sz w:val="24"/>
        </w:rPr>
        <w:t xml:space="preserve"> </w:t>
      </w:r>
      <w:r w:rsidRPr="001D6AAC">
        <w:rPr>
          <w:color w:val="231F20"/>
          <w:sz w:val="24"/>
        </w:rPr>
        <w:t>Services.</w:t>
      </w:r>
      <w:r w:rsidR="008D15AF">
        <w:rPr>
          <w:color w:val="231F20"/>
          <w:sz w:val="24"/>
        </w:rPr>
        <w:t xml:space="preserve"> </w:t>
      </w:r>
      <w:r w:rsidRPr="001D6AAC">
        <w:rPr>
          <w:color w:val="231F20"/>
          <w:sz w:val="24"/>
        </w:rPr>
        <w:t>The</w:t>
      </w:r>
      <w:r w:rsidR="008D15AF">
        <w:rPr>
          <w:color w:val="231F20"/>
          <w:sz w:val="24"/>
        </w:rPr>
        <w:t xml:space="preserve"> </w:t>
      </w:r>
      <w:r w:rsidRPr="001D6AAC">
        <w:rPr>
          <w:color w:val="231F20"/>
          <w:sz w:val="24"/>
        </w:rPr>
        <w:t>costs</w:t>
      </w:r>
      <w:r w:rsidR="008D15AF">
        <w:rPr>
          <w:color w:val="231F20"/>
          <w:sz w:val="24"/>
        </w:rPr>
        <w:t xml:space="preserve"> </w:t>
      </w:r>
      <w:r w:rsidRPr="001D6AAC">
        <w:rPr>
          <w:color w:val="231F20"/>
          <w:sz w:val="24"/>
        </w:rPr>
        <w:t>of</w:t>
      </w:r>
      <w:r w:rsidR="008D15AF">
        <w:rPr>
          <w:color w:val="231F20"/>
          <w:sz w:val="24"/>
        </w:rPr>
        <w:t xml:space="preserve"> </w:t>
      </w:r>
      <w:r w:rsidRPr="001D6AAC">
        <w:rPr>
          <w:color w:val="231F20"/>
          <w:sz w:val="24"/>
        </w:rPr>
        <w:t>visiting</w:t>
      </w:r>
      <w:r w:rsidR="008D15AF">
        <w:rPr>
          <w:color w:val="231F20"/>
          <w:sz w:val="24"/>
        </w:rPr>
        <w:t xml:space="preserve"> </w:t>
      </w:r>
      <w:r w:rsidRPr="001D6AAC">
        <w:rPr>
          <w:color w:val="231F20"/>
          <w:sz w:val="24"/>
        </w:rPr>
        <w:t>the</w:t>
      </w:r>
      <w:r w:rsidR="008D15AF">
        <w:rPr>
          <w:color w:val="231F20"/>
          <w:sz w:val="24"/>
        </w:rPr>
        <w:t xml:space="preserve"> </w:t>
      </w:r>
      <w:r w:rsidRPr="001D6AAC">
        <w:rPr>
          <w:color w:val="231F20"/>
          <w:sz w:val="24"/>
        </w:rPr>
        <w:t>Site</w:t>
      </w:r>
      <w:r w:rsidR="008D15AF">
        <w:rPr>
          <w:color w:val="231F20"/>
          <w:sz w:val="24"/>
        </w:rPr>
        <w:t xml:space="preserve"> </w:t>
      </w:r>
      <w:r w:rsidRPr="001D6AAC">
        <w:rPr>
          <w:color w:val="231F20"/>
          <w:sz w:val="24"/>
        </w:rPr>
        <w:t>shall</w:t>
      </w:r>
      <w:r w:rsidR="008D15AF">
        <w:rPr>
          <w:color w:val="231F20"/>
          <w:sz w:val="24"/>
        </w:rPr>
        <w:t xml:space="preserve"> </w:t>
      </w:r>
      <w:r w:rsidRPr="001D6AAC">
        <w:rPr>
          <w:color w:val="231F20"/>
          <w:sz w:val="24"/>
        </w:rPr>
        <w:t xml:space="preserve">be </w:t>
      </w:r>
      <w:r w:rsidR="008D15AF">
        <w:rPr>
          <w:color w:val="231F20"/>
          <w:sz w:val="24"/>
        </w:rPr>
        <w:t xml:space="preserve">at the </w:t>
      </w:r>
      <w:r w:rsidRPr="001D6AAC">
        <w:rPr>
          <w:color w:val="231F20"/>
          <w:sz w:val="24"/>
        </w:rPr>
        <w:t>Tenderer's</w:t>
      </w:r>
      <w:r w:rsidR="008D15AF">
        <w:rPr>
          <w:color w:val="231F20"/>
          <w:sz w:val="24"/>
        </w:rPr>
        <w:t xml:space="preserve"> </w:t>
      </w:r>
      <w:r w:rsidRPr="001D6AAC">
        <w:rPr>
          <w:color w:val="231F20"/>
          <w:sz w:val="24"/>
        </w:rPr>
        <w:t>own</w:t>
      </w:r>
      <w:r w:rsidR="008D15AF">
        <w:rPr>
          <w:color w:val="231F20"/>
          <w:sz w:val="24"/>
        </w:rPr>
        <w:t xml:space="preserve"> </w:t>
      </w:r>
      <w:r w:rsidRPr="001D6AAC">
        <w:rPr>
          <w:color w:val="231F20"/>
          <w:sz w:val="24"/>
        </w:rPr>
        <w:t>expense.</w:t>
      </w:r>
    </w:p>
    <w:p w14:paraId="115690A1" w14:textId="77777777" w:rsidR="00607E22" w:rsidRDefault="00154745" w:rsidP="00385A10">
      <w:pPr>
        <w:pStyle w:val="ListParagraph"/>
        <w:numPr>
          <w:ilvl w:val="1"/>
          <w:numId w:val="74"/>
        </w:numPr>
        <w:tabs>
          <w:tab w:val="left" w:pos="951"/>
          <w:tab w:val="left" w:pos="952"/>
        </w:tabs>
        <w:spacing w:before="260"/>
        <w:ind w:left="720" w:hanging="432"/>
        <w:rPr>
          <w:b/>
          <w:color w:val="231F20"/>
          <w:sz w:val="24"/>
        </w:rPr>
      </w:pPr>
      <w:r>
        <w:rPr>
          <w:b/>
          <w:color w:val="231F20"/>
          <w:spacing w:val="-3"/>
          <w:sz w:val="24"/>
        </w:rPr>
        <w:t>Pre-Tender</w:t>
      </w:r>
      <w:r w:rsidR="008D15AF">
        <w:rPr>
          <w:b/>
          <w:color w:val="231F20"/>
          <w:spacing w:val="-3"/>
          <w:sz w:val="24"/>
        </w:rPr>
        <w:t xml:space="preserve"> </w:t>
      </w:r>
      <w:r>
        <w:rPr>
          <w:b/>
          <w:color w:val="231F20"/>
          <w:sz w:val="24"/>
        </w:rPr>
        <w:t>Meeting</w:t>
      </w:r>
      <w:r w:rsidR="008D15AF">
        <w:rPr>
          <w:b/>
          <w:color w:val="231F20"/>
          <w:sz w:val="24"/>
        </w:rPr>
        <w:t xml:space="preserve"> </w:t>
      </w:r>
      <w:r>
        <w:rPr>
          <w:b/>
          <w:color w:val="231F20"/>
          <w:sz w:val="24"/>
        </w:rPr>
        <w:t>and</w:t>
      </w:r>
      <w:r w:rsidR="008D15AF">
        <w:rPr>
          <w:b/>
          <w:color w:val="231F20"/>
          <w:sz w:val="24"/>
        </w:rPr>
        <w:t xml:space="preserve"> </w:t>
      </w:r>
      <w:r>
        <w:rPr>
          <w:b/>
          <w:color w:val="231F20"/>
          <w:sz w:val="24"/>
        </w:rPr>
        <w:t>a</w:t>
      </w:r>
      <w:r w:rsidR="008D15AF">
        <w:rPr>
          <w:b/>
          <w:color w:val="231F20"/>
          <w:sz w:val="24"/>
        </w:rPr>
        <w:t xml:space="preserve"> </w:t>
      </w:r>
      <w:r>
        <w:rPr>
          <w:b/>
          <w:color w:val="231F20"/>
          <w:sz w:val="24"/>
        </w:rPr>
        <w:t>pre-arranged</w:t>
      </w:r>
      <w:r w:rsidR="008D15AF">
        <w:rPr>
          <w:b/>
          <w:color w:val="231F20"/>
          <w:sz w:val="24"/>
        </w:rPr>
        <w:t xml:space="preserve"> </w:t>
      </w:r>
      <w:r>
        <w:rPr>
          <w:b/>
          <w:color w:val="231F20"/>
          <w:sz w:val="24"/>
        </w:rPr>
        <w:t>pretender</w:t>
      </w:r>
      <w:r w:rsidR="008D15AF">
        <w:rPr>
          <w:b/>
          <w:color w:val="231F20"/>
          <w:sz w:val="24"/>
        </w:rPr>
        <w:t xml:space="preserve"> </w:t>
      </w:r>
      <w:r>
        <w:rPr>
          <w:b/>
          <w:color w:val="231F20"/>
          <w:sz w:val="24"/>
        </w:rPr>
        <w:t>visit</w:t>
      </w:r>
      <w:r w:rsidR="008D15AF">
        <w:rPr>
          <w:b/>
          <w:color w:val="231F20"/>
          <w:sz w:val="24"/>
        </w:rPr>
        <w:t xml:space="preserve"> </w:t>
      </w:r>
      <w:r>
        <w:rPr>
          <w:b/>
          <w:color w:val="231F20"/>
          <w:sz w:val="24"/>
        </w:rPr>
        <w:t>of</w:t>
      </w:r>
      <w:r w:rsidR="008D15AF">
        <w:rPr>
          <w:b/>
          <w:color w:val="231F20"/>
          <w:sz w:val="24"/>
        </w:rPr>
        <w:t xml:space="preserve"> </w:t>
      </w:r>
      <w:r>
        <w:rPr>
          <w:b/>
          <w:color w:val="231F20"/>
          <w:sz w:val="24"/>
        </w:rPr>
        <w:t>the</w:t>
      </w:r>
      <w:r w:rsidR="008D15AF">
        <w:rPr>
          <w:b/>
          <w:color w:val="231F20"/>
          <w:sz w:val="24"/>
        </w:rPr>
        <w:t xml:space="preserve"> </w:t>
      </w:r>
      <w:r>
        <w:rPr>
          <w:b/>
          <w:color w:val="231F20"/>
          <w:sz w:val="24"/>
        </w:rPr>
        <w:t>site</w:t>
      </w:r>
      <w:r w:rsidR="008D15AF">
        <w:rPr>
          <w:b/>
          <w:color w:val="231F20"/>
          <w:sz w:val="24"/>
        </w:rPr>
        <w:t xml:space="preserve"> </w:t>
      </w:r>
      <w:r>
        <w:rPr>
          <w:b/>
          <w:color w:val="231F20"/>
          <w:sz w:val="24"/>
        </w:rPr>
        <w:t>of</w:t>
      </w:r>
      <w:r w:rsidR="008D15AF">
        <w:rPr>
          <w:b/>
          <w:color w:val="231F20"/>
          <w:sz w:val="24"/>
        </w:rPr>
        <w:t xml:space="preserve"> </w:t>
      </w:r>
      <w:r>
        <w:rPr>
          <w:b/>
          <w:color w:val="231F20"/>
          <w:sz w:val="24"/>
        </w:rPr>
        <w:t>the</w:t>
      </w:r>
      <w:r w:rsidR="008D15AF">
        <w:rPr>
          <w:b/>
          <w:color w:val="231F20"/>
          <w:sz w:val="24"/>
        </w:rPr>
        <w:t xml:space="preserve"> </w:t>
      </w:r>
      <w:r>
        <w:rPr>
          <w:b/>
          <w:color w:val="231F20"/>
          <w:sz w:val="24"/>
        </w:rPr>
        <w:t>works</w:t>
      </w:r>
    </w:p>
    <w:p w14:paraId="40F71C06" w14:textId="77777777" w:rsidR="00607E22" w:rsidRPr="001D6AAC" w:rsidRDefault="00154745" w:rsidP="00385A10">
      <w:pPr>
        <w:pStyle w:val="ListParagraph"/>
        <w:numPr>
          <w:ilvl w:val="1"/>
          <w:numId w:val="83"/>
        </w:numPr>
        <w:tabs>
          <w:tab w:val="left" w:pos="770"/>
        </w:tabs>
        <w:spacing w:before="242" w:line="230" w:lineRule="auto"/>
        <w:ind w:left="720" w:right="696" w:hanging="432"/>
        <w:jc w:val="both"/>
        <w:rPr>
          <w:color w:val="231F20"/>
          <w:sz w:val="24"/>
        </w:rPr>
      </w:pPr>
      <w:r w:rsidRPr="001D6AAC">
        <w:rPr>
          <w:color w:val="231F20"/>
          <w:sz w:val="24"/>
        </w:rPr>
        <w:t>The Procuring Entity shall specify in the TDS if a pre-tender conference will be held, when and where. The Procuring Entity shall also specify in the TDS if a pre-arranged pretender visit of the site of the works will be held and when. The Tenderer's designated representative is invited to attend a pre- arranged pretender visit of the site of the works. The purpose of the meeting will be to clarify issues and to answer questions on any matter that may be raised at that stage.</w:t>
      </w:r>
    </w:p>
    <w:p w14:paraId="62FADA1C" w14:textId="77777777" w:rsidR="00607E22" w:rsidRPr="001D6AAC" w:rsidRDefault="00154745" w:rsidP="00385A10">
      <w:pPr>
        <w:pStyle w:val="ListParagraph"/>
        <w:numPr>
          <w:ilvl w:val="1"/>
          <w:numId w:val="83"/>
        </w:numPr>
        <w:tabs>
          <w:tab w:val="left" w:pos="770"/>
        </w:tabs>
        <w:spacing w:before="242" w:line="230" w:lineRule="auto"/>
        <w:ind w:left="720" w:right="696" w:hanging="432"/>
        <w:jc w:val="both"/>
        <w:rPr>
          <w:color w:val="231F20"/>
          <w:sz w:val="24"/>
        </w:rPr>
      </w:pPr>
      <w:r>
        <w:rPr>
          <w:color w:val="231F20"/>
          <w:sz w:val="24"/>
        </w:rPr>
        <w:t xml:space="preserve">The </w:t>
      </w:r>
      <w:r w:rsidRPr="001D6AAC">
        <w:rPr>
          <w:color w:val="231F20"/>
          <w:sz w:val="24"/>
        </w:rPr>
        <w:t xml:space="preserve">Tenderer </w:t>
      </w:r>
      <w:r>
        <w:rPr>
          <w:color w:val="231F20"/>
          <w:sz w:val="24"/>
        </w:rPr>
        <w:t>is requested to submit any questions in writing, to reach the Procuring Entity not</w:t>
      </w:r>
      <w:r w:rsidR="005130E6">
        <w:rPr>
          <w:color w:val="231F20"/>
          <w:sz w:val="24"/>
        </w:rPr>
        <w:t xml:space="preserve"> </w:t>
      </w:r>
      <w:r>
        <w:rPr>
          <w:color w:val="231F20"/>
          <w:sz w:val="24"/>
        </w:rPr>
        <w:t>later than</w:t>
      </w:r>
      <w:r w:rsidR="005130E6">
        <w:rPr>
          <w:color w:val="231F20"/>
          <w:sz w:val="24"/>
        </w:rPr>
        <w:t xml:space="preserve"> </w:t>
      </w:r>
      <w:r>
        <w:rPr>
          <w:color w:val="231F20"/>
          <w:sz w:val="24"/>
        </w:rPr>
        <w:t>the</w:t>
      </w:r>
      <w:r w:rsidR="005130E6">
        <w:rPr>
          <w:color w:val="231F20"/>
          <w:sz w:val="24"/>
        </w:rPr>
        <w:t xml:space="preserve"> </w:t>
      </w:r>
      <w:r>
        <w:rPr>
          <w:color w:val="231F20"/>
          <w:sz w:val="24"/>
        </w:rPr>
        <w:t>period</w:t>
      </w:r>
      <w:r w:rsidR="005130E6">
        <w:rPr>
          <w:color w:val="231F20"/>
          <w:sz w:val="24"/>
        </w:rPr>
        <w:t xml:space="preserve"> </w:t>
      </w:r>
      <w:r>
        <w:rPr>
          <w:color w:val="231F20"/>
          <w:sz w:val="24"/>
        </w:rPr>
        <w:t>speciﬁed</w:t>
      </w:r>
      <w:r w:rsidR="005130E6">
        <w:rPr>
          <w:color w:val="231F20"/>
          <w:sz w:val="24"/>
        </w:rPr>
        <w:t xml:space="preserve"> </w:t>
      </w:r>
      <w:r>
        <w:rPr>
          <w:color w:val="231F20"/>
          <w:sz w:val="24"/>
        </w:rPr>
        <w:t>in</w:t>
      </w:r>
      <w:r w:rsidR="005130E6">
        <w:rPr>
          <w:color w:val="231F20"/>
          <w:sz w:val="24"/>
        </w:rPr>
        <w:t xml:space="preserve"> </w:t>
      </w:r>
      <w:r>
        <w:rPr>
          <w:color w:val="231F20"/>
          <w:sz w:val="24"/>
        </w:rPr>
        <w:t>the</w:t>
      </w:r>
      <w:r w:rsidRPr="001D6AAC">
        <w:rPr>
          <w:color w:val="231F20"/>
          <w:sz w:val="24"/>
        </w:rPr>
        <w:t xml:space="preserve"> TDS </w:t>
      </w:r>
      <w:r>
        <w:rPr>
          <w:color w:val="231F20"/>
          <w:sz w:val="24"/>
        </w:rPr>
        <w:t>before</w:t>
      </w:r>
      <w:r w:rsidR="00CE72CA">
        <w:rPr>
          <w:color w:val="231F20"/>
          <w:sz w:val="24"/>
        </w:rPr>
        <w:t xml:space="preserve"> </w:t>
      </w:r>
      <w:r>
        <w:rPr>
          <w:color w:val="231F20"/>
          <w:sz w:val="24"/>
        </w:rPr>
        <w:t>the</w:t>
      </w:r>
      <w:r w:rsidR="00CE72CA">
        <w:rPr>
          <w:color w:val="231F20"/>
          <w:sz w:val="24"/>
        </w:rPr>
        <w:t xml:space="preserve"> </w:t>
      </w:r>
      <w:r>
        <w:rPr>
          <w:color w:val="231F20"/>
          <w:sz w:val="24"/>
        </w:rPr>
        <w:t>meeting.</w:t>
      </w:r>
    </w:p>
    <w:p w14:paraId="4C8E4C66" w14:textId="77777777" w:rsidR="00607E22" w:rsidRPr="001D6AAC" w:rsidRDefault="00154745" w:rsidP="00385A10">
      <w:pPr>
        <w:pStyle w:val="ListParagraph"/>
        <w:numPr>
          <w:ilvl w:val="1"/>
          <w:numId w:val="83"/>
        </w:numPr>
        <w:tabs>
          <w:tab w:val="left" w:pos="770"/>
        </w:tabs>
        <w:spacing w:before="242" w:line="230" w:lineRule="auto"/>
        <w:ind w:left="720" w:right="696" w:hanging="432"/>
        <w:jc w:val="both"/>
        <w:rPr>
          <w:color w:val="231F20"/>
          <w:sz w:val="24"/>
        </w:rPr>
      </w:pPr>
      <w:r>
        <w:rPr>
          <w:color w:val="231F20"/>
          <w:sz w:val="24"/>
        </w:rPr>
        <w:t>Minutes of the pre-Tender meeting and the pre-arranged pretender visit of the site of the works, if applicable, including the text of the questions asked by Tenderers and the responses given,</w:t>
      </w:r>
      <w:r w:rsidR="00CE72CA">
        <w:rPr>
          <w:color w:val="231F20"/>
          <w:sz w:val="24"/>
        </w:rPr>
        <w:t xml:space="preserve"> </w:t>
      </w:r>
      <w:r>
        <w:rPr>
          <w:color w:val="231F20"/>
          <w:sz w:val="24"/>
        </w:rPr>
        <w:t>together with</w:t>
      </w:r>
      <w:r w:rsidR="00CE72CA">
        <w:rPr>
          <w:color w:val="231F20"/>
          <w:sz w:val="24"/>
        </w:rPr>
        <w:t xml:space="preserve"> </w:t>
      </w:r>
      <w:r>
        <w:rPr>
          <w:color w:val="231F20"/>
          <w:sz w:val="24"/>
        </w:rPr>
        <w:t>any</w:t>
      </w:r>
      <w:r w:rsidR="00CE72CA">
        <w:rPr>
          <w:color w:val="231F20"/>
          <w:sz w:val="24"/>
        </w:rPr>
        <w:t xml:space="preserve"> </w:t>
      </w:r>
      <w:r>
        <w:rPr>
          <w:color w:val="231F20"/>
          <w:sz w:val="24"/>
        </w:rPr>
        <w:t>responses</w:t>
      </w:r>
      <w:r w:rsidR="00CE72CA">
        <w:rPr>
          <w:color w:val="231F20"/>
          <w:sz w:val="24"/>
        </w:rPr>
        <w:t xml:space="preserve"> </w:t>
      </w:r>
      <w:r>
        <w:rPr>
          <w:color w:val="231F20"/>
          <w:sz w:val="24"/>
        </w:rPr>
        <w:t>prepared</w:t>
      </w:r>
      <w:r w:rsidR="00CE72CA">
        <w:rPr>
          <w:color w:val="231F20"/>
          <w:sz w:val="24"/>
        </w:rPr>
        <w:t xml:space="preserve"> </w:t>
      </w:r>
      <w:r>
        <w:rPr>
          <w:color w:val="231F20"/>
          <w:sz w:val="24"/>
        </w:rPr>
        <w:t>after</w:t>
      </w:r>
      <w:r w:rsidR="00CE72CA">
        <w:rPr>
          <w:color w:val="231F20"/>
          <w:sz w:val="24"/>
        </w:rPr>
        <w:t xml:space="preserve"> </w:t>
      </w:r>
      <w:r>
        <w:rPr>
          <w:color w:val="231F20"/>
          <w:sz w:val="24"/>
        </w:rPr>
        <w:t>the</w:t>
      </w:r>
      <w:r w:rsidR="00CE72CA">
        <w:rPr>
          <w:color w:val="231F20"/>
          <w:sz w:val="24"/>
        </w:rPr>
        <w:t xml:space="preserve"> </w:t>
      </w:r>
      <w:r>
        <w:rPr>
          <w:color w:val="231F20"/>
          <w:sz w:val="24"/>
        </w:rPr>
        <w:t>meeting,</w:t>
      </w:r>
      <w:r w:rsidR="00CE72CA">
        <w:rPr>
          <w:color w:val="231F20"/>
          <w:sz w:val="24"/>
        </w:rPr>
        <w:t xml:space="preserve"> will be </w:t>
      </w:r>
      <w:r>
        <w:rPr>
          <w:color w:val="231F20"/>
          <w:sz w:val="24"/>
        </w:rPr>
        <w:t>transmitted</w:t>
      </w:r>
      <w:r w:rsidR="00CE72CA">
        <w:rPr>
          <w:color w:val="231F20"/>
          <w:sz w:val="24"/>
        </w:rPr>
        <w:t xml:space="preserve"> </w:t>
      </w:r>
      <w:r>
        <w:rPr>
          <w:color w:val="231F20"/>
          <w:sz w:val="24"/>
        </w:rPr>
        <w:t>promptly</w:t>
      </w:r>
      <w:r w:rsidR="00CE72CA">
        <w:rPr>
          <w:color w:val="231F20"/>
          <w:sz w:val="24"/>
        </w:rPr>
        <w:t xml:space="preserve"> </w:t>
      </w:r>
      <w:r>
        <w:rPr>
          <w:color w:val="231F20"/>
          <w:sz w:val="24"/>
        </w:rPr>
        <w:t>to</w:t>
      </w:r>
      <w:r w:rsidR="00CE72CA">
        <w:rPr>
          <w:color w:val="231F20"/>
          <w:sz w:val="24"/>
        </w:rPr>
        <w:t xml:space="preserve"> </w:t>
      </w:r>
      <w:r>
        <w:rPr>
          <w:color w:val="231F20"/>
          <w:sz w:val="24"/>
        </w:rPr>
        <w:t>all</w:t>
      </w:r>
      <w:r w:rsidR="00CE72CA">
        <w:rPr>
          <w:color w:val="231F20"/>
          <w:sz w:val="24"/>
        </w:rPr>
        <w:t xml:space="preserve"> </w:t>
      </w:r>
      <w:r>
        <w:rPr>
          <w:color w:val="231F20"/>
          <w:sz w:val="24"/>
        </w:rPr>
        <w:t>Tenderers</w:t>
      </w:r>
      <w:r w:rsidR="00CE72CA">
        <w:rPr>
          <w:color w:val="231F20"/>
          <w:sz w:val="24"/>
        </w:rPr>
        <w:t xml:space="preserve"> </w:t>
      </w:r>
      <w:r>
        <w:rPr>
          <w:color w:val="231F20"/>
          <w:sz w:val="24"/>
        </w:rPr>
        <w:t>who</w:t>
      </w:r>
      <w:r w:rsidR="00CE72CA">
        <w:rPr>
          <w:color w:val="231F20"/>
          <w:sz w:val="24"/>
        </w:rPr>
        <w:t xml:space="preserve"> </w:t>
      </w:r>
      <w:r>
        <w:rPr>
          <w:color w:val="231F20"/>
          <w:sz w:val="24"/>
        </w:rPr>
        <w:t>have acquired</w:t>
      </w:r>
      <w:r w:rsidR="00CE72CA">
        <w:rPr>
          <w:color w:val="231F20"/>
          <w:sz w:val="24"/>
        </w:rPr>
        <w:t xml:space="preserve"> </w:t>
      </w:r>
      <w:r>
        <w:rPr>
          <w:color w:val="231F20"/>
          <w:sz w:val="24"/>
        </w:rPr>
        <w:t>the</w:t>
      </w:r>
      <w:r w:rsidRPr="001D6AAC">
        <w:rPr>
          <w:color w:val="231F20"/>
          <w:sz w:val="24"/>
        </w:rPr>
        <w:t xml:space="preserve"> Tender </w:t>
      </w:r>
      <w:r>
        <w:rPr>
          <w:color w:val="231F20"/>
          <w:sz w:val="24"/>
        </w:rPr>
        <w:t>Documents</w:t>
      </w:r>
      <w:r w:rsidR="00CE72CA">
        <w:rPr>
          <w:color w:val="231F20"/>
          <w:sz w:val="24"/>
        </w:rPr>
        <w:t xml:space="preserve"> </w:t>
      </w:r>
      <w:r>
        <w:rPr>
          <w:color w:val="231F20"/>
          <w:sz w:val="24"/>
        </w:rPr>
        <w:t>in</w:t>
      </w:r>
      <w:r w:rsidR="00CE72CA">
        <w:rPr>
          <w:color w:val="231F20"/>
          <w:sz w:val="24"/>
        </w:rPr>
        <w:t xml:space="preserve"> </w:t>
      </w:r>
      <w:r>
        <w:rPr>
          <w:color w:val="231F20"/>
          <w:sz w:val="24"/>
        </w:rPr>
        <w:t>accordance</w:t>
      </w:r>
      <w:r w:rsidR="00CE72CA">
        <w:rPr>
          <w:color w:val="231F20"/>
          <w:sz w:val="24"/>
        </w:rPr>
        <w:t xml:space="preserve"> </w:t>
      </w:r>
      <w:r>
        <w:rPr>
          <w:color w:val="231F20"/>
          <w:sz w:val="24"/>
        </w:rPr>
        <w:t>with</w:t>
      </w:r>
      <w:r w:rsidR="00CE72CA">
        <w:rPr>
          <w:color w:val="231F20"/>
          <w:sz w:val="24"/>
        </w:rPr>
        <w:t xml:space="preserve"> </w:t>
      </w:r>
      <w:r>
        <w:rPr>
          <w:color w:val="231F20"/>
          <w:sz w:val="24"/>
        </w:rPr>
        <w:t>ITT6.3.</w:t>
      </w:r>
      <w:r w:rsidR="00CE72CA">
        <w:rPr>
          <w:color w:val="231F20"/>
          <w:sz w:val="24"/>
        </w:rPr>
        <w:t xml:space="preserve"> </w:t>
      </w:r>
      <w:r>
        <w:rPr>
          <w:color w:val="231F20"/>
          <w:sz w:val="24"/>
        </w:rPr>
        <w:t>Minutes</w:t>
      </w:r>
      <w:r w:rsidR="00CE72CA">
        <w:rPr>
          <w:color w:val="231F20"/>
          <w:sz w:val="24"/>
        </w:rPr>
        <w:t xml:space="preserve"> </w:t>
      </w:r>
      <w:r>
        <w:rPr>
          <w:color w:val="231F20"/>
          <w:sz w:val="24"/>
        </w:rPr>
        <w:t>shall</w:t>
      </w:r>
      <w:r w:rsidR="00CE72CA">
        <w:rPr>
          <w:color w:val="231F20"/>
          <w:sz w:val="24"/>
        </w:rPr>
        <w:t xml:space="preserve"> </w:t>
      </w:r>
      <w:r>
        <w:rPr>
          <w:color w:val="231F20"/>
          <w:sz w:val="24"/>
        </w:rPr>
        <w:t>not</w:t>
      </w:r>
      <w:r w:rsidR="00CE72CA">
        <w:rPr>
          <w:color w:val="231F20"/>
          <w:sz w:val="24"/>
        </w:rPr>
        <w:t xml:space="preserve"> </w:t>
      </w:r>
      <w:r>
        <w:rPr>
          <w:color w:val="231F20"/>
          <w:sz w:val="24"/>
        </w:rPr>
        <w:t>identify</w:t>
      </w:r>
      <w:r w:rsidR="00CE72CA">
        <w:rPr>
          <w:color w:val="231F20"/>
          <w:sz w:val="24"/>
        </w:rPr>
        <w:t xml:space="preserve"> </w:t>
      </w:r>
      <w:r>
        <w:rPr>
          <w:color w:val="231F20"/>
          <w:sz w:val="24"/>
        </w:rPr>
        <w:t>the</w:t>
      </w:r>
      <w:r w:rsidR="00CE72CA">
        <w:rPr>
          <w:color w:val="231F20"/>
          <w:sz w:val="24"/>
        </w:rPr>
        <w:t xml:space="preserve"> </w:t>
      </w:r>
      <w:r>
        <w:rPr>
          <w:color w:val="231F20"/>
          <w:sz w:val="24"/>
        </w:rPr>
        <w:t>source</w:t>
      </w:r>
      <w:r w:rsidR="00CE72CA">
        <w:rPr>
          <w:color w:val="231F20"/>
          <w:sz w:val="24"/>
        </w:rPr>
        <w:t xml:space="preserve"> </w:t>
      </w:r>
      <w:r>
        <w:rPr>
          <w:color w:val="231F20"/>
          <w:sz w:val="24"/>
        </w:rPr>
        <w:t>of the</w:t>
      </w:r>
      <w:r w:rsidR="00CE72CA">
        <w:rPr>
          <w:color w:val="231F20"/>
          <w:sz w:val="24"/>
        </w:rPr>
        <w:t xml:space="preserve"> </w:t>
      </w:r>
      <w:r>
        <w:rPr>
          <w:color w:val="231F20"/>
          <w:sz w:val="24"/>
        </w:rPr>
        <w:t>questions</w:t>
      </w:r>
      <w:r w:rsidR="00CE72CA">
        <w:rPr>
          <w:color w:val="231F20"/>
          <w:sz w:val="24"/>
        </w:rPr>
        <w:t xml:space="preserve"> </w:t>
      </w:r>
      <w:r>
        <w:rPr>
          <w:color w:val="231F20"/>
          <w:sz w:val="24"/>
        </w:rPr>
        <w:t>asked.</w:t>
      </w:r>
    </w:p>
    <w:p w14:paraId="7D57DF3C" w14:textId="77777777" w:rsidR="00607E22" w:rsidRDefault="00154745" w:rsidP="00385A10">
      <w:pPr>
        <w:pStyle w:val="ListParagraph"/>
        <w:numPr>
          <w:ilvl w:val="1"/>
          <w:numId w:val="83"/>
        </w:numPr>
        <w:tabs>
          <w:tab w:val="left" w:pos="770"/>
        </w:tabs>
        <w:spacing w:before="242" w:line="230" w:lineRule="auto"/>
        <w:ind w:left="720" w:right="696" w:hanging="432"/>
        <w:jc w:val="both"/>
        <w:rPr>
          <w:sz w:val="24"/>
        </w:rPr>
      </w:pPr>
      <w:r>
        <w:rPr>
          <w:color w:val="231F20"/>
          <w:sz w:val="24"/>
        </w:rPr>
        <w:t>The</w:t>
      </w:r>
      <w:r w:rsidR="00EE3BFC">
        <w:rPr>
          <w:color w:val="231F20"/>
          <w:sz w:val="24"/>
        </w:rPr>
        <w:t xml:space="preserve"> </w:t>
      </w:r>
      <w:r>
        <w:rPr>
          <w:color w:val="231F20"/>
          <w:sz w:val="24"/>
        </w:rPr>
        <w:t>Procuring</w:t>
      </w:r>
      <w:r w:rsidR="00EE3BFC">
        <w:rPr>
          <w:color w:val="231F20"/>
          <w:sz w:val="24"/>
        </w:rPr>
        <w:t xml:space="preserve"> </w:t>
      </w:r>
      <w:r>
        <w:rPr>
          <w:color w:val="231F20"/>
          <w:sz w:val="24"/>
        </w:rPr>
        <w:t>Entity</w:t>
      </w:r>
      <w:r w:rsidR="00EE3BFC">
        <w:rPr>
          <w:color w:val="231F20"/>
          <w:sz w:val="24"/>
        </w:rPr>
        <w:t xml:space="preserve"> </w:t>
      </w:r>
      <w:r>
        <w:rPr>
          <w:color w:val="231F20"/>
          <w:sz w:val="24"/>
        </w:rPr>
        <w:t>shall</w:t>
      </w:r>
      <w:r w:rsidR="00EE3BFC">
        <w:rPr>
          <w:color w:val="231F20"/>
          <w:sz w:val="24"/>
        </w:rPr>
        <w:t xml:space="preserve"> </w:t>
      </w:r>
      <w:r>
        <w:rPr>
          <w:color w:val="231F20"/>
          <w:sz w:val="24"/>
        </w:rPr>
        <w:t>also</w:t>
      </w:r>
      <w:r w:rsidR="00EE3BFC">
        <w:rPr>
          <w:color w:val="231F20"/>
          <w:sz w:val="24"/>
        </w:rPr>
        <w:t xml:space="preserve"> </w:t>
      </w:r>
      <w:r>
        <w:rPr>
          <w:color w:val="231F20"/>
          <w:sz w:val="24"/>
        </w:rPr>
        <w:t>promptly</w:t>
      </w:r>
      <w:r w:rsidR="00EE3BFC">
        <w:rPr>
          <w:color w:val="231F20"/>
          <w:sz w:val="24"/>
        </w:rPr>
        <w:t xml:space="preserve"> </w:t>
      </w:r>
      <w:r>
        <w:rPr>
          <w:color w:val="231F20"/>
          <w:sz w:val="24"/>
        </w:rPr>
        <w:t>publish</w:t>
      </w:r>
      <w:r w:rsidR="00EE3BFC">
        <w:rPr>
          <w:color w:val="231F20"/>
          <w:sz w:val="24"/>
        </w:rPr>
        <w:t xml:space="preserve"> </w:t>
      </w:r>
      <w:r>
        <w:rPr>
          <w:color w:val="231F20"/>
          <w:sz w:val="24"/>
        </w:rPr>
        <w:t>anonymized</w:t>
      </w:r>
      <w:r w:rsidR="00EE3BFC">
        <w:rPr>
          <w:color w:val="231F20"/>
          <w:sz w:val="24"/>
        </w:rPr>
        <w:t xml:space="preserve"> </w:t>
      </w:r>
      <w:r>
        <w:rPr>
          <w:color w:val="231F20"/>
          <w:sz w:val="24"/>
        </w:rPr>
        <w:t>(</w:t>
      </w:r>
      <w:r w:rsidRPr="001D6AAC">
        <w:rPr>
          <w:color w:val="231F20"/>
          <w:sz w:val="24"/>
        </w:rPr>
        <w:t>no names</w:t>
      </w:r>
      <w:r>
        <w:rPr>
          <w:color w:val="231F20"/>
          <w:sz w:val="24"/>
        </w:rPr>
        <w:t>)</w:t>
      </w:r>
      <w:r w:rsidR="00EE3BFC">
        <w:rPr>
          <w:color w:val="231F20"/>
          <w:sz w:val="24"/>
        </w:rPr>
        <w:t xml:space="preserve"> </w:t>
      </w:r>
      <w:r>
        <w:rPr>
          <w:color w:val="231F20"/>
          <w:sz w:val="24"/>
        </w:rPr>
        <w:t>Minutes</w:t>
      </w:r>
      <w:r w:rsidR="00EE3BFC">
        <w:rPr>
          <w:color w:val="231F20"/>
          <w:sz w:val="24"/>
        </w:rPr>
        <w:t xml:space="preserve"> </w:t>
      </w:r>
      <w:r>
        <w:rPr>
          <w:color w:val="231F20"/>
          <w:sz w:val="24"/>
        </w:rPr>
        <w:t>of</w:t>
      </w:r>
      <w:r w:rsidR="00EE3BFC">
        <w:rPr>
          <w:color w:val="231F20"/>
          <w:sz w:val="24"/>
        </w:rPr>
        <w:t xml:space="preserve"> </w:t>
      </w:r>
      <w:r>
        <w:rPr>
          <w:color w:val="231F20"/>
          <w:sz w:val="24"/>
        </w:rPr>
        <w:t>the</w:t>
      </w:r>
      <w:r w:rsidR="00EE3BFC">
        <w:rPr>
          <w:color w:val="231F20"/>
          <w:sz w:val="24"/>
        </w:rPr>
        <w:t xml:space="preserve"> </w:t>
      </w:r>
      <w:r>
        <w:rPr>
          <w:color w:val="231F20"/>
          <w:sz w:val="24"/>
        </w:rPr>
        <w:t>pre-Tender meeting</w:t>
      </w:r>
      <w:r w:rsidR="00EE3BFC">
        <w:rPr>
          <w:color w:val="231F20"/>
          <w:sz w:val="24"/>
        </w:rPr>
        <w:t xml:space="preserve"> </w:t>
      </w:r>
      <w:r>
        <w:rPr>
          <w:color w:val="231F20"/>
          <w:sz w:val="24"/>
        </w:rPr>
        <w:t>and</w:t>
      </w:r>
      <w:r w:rsidR="00EE3BFC">
        <w:rPr>
          <w:color w:val="231F20"/>
          <w:sz w:val="24"/>
        </w:rPr>
        <w:t xml:space="preserve"> </w:t>
      </w:r>
      <w:r>
        <w:rPr>
          <w:color w:val="231F20"/>
          <w:sz w:val="24"/>
        </w:rPr>
        <w:t>the</w:t>
      </w:r>
      <w:r w:rsidR="00EE3BFC">
        <w:rPr>
          <w:color w:val="231F20"/>
          <w:sz w:val="24"/>
        </w:rPr>
        <w:t xml:space="preserve"> </w:t>
      </w:r>
      <w:r>
        <w:rPr>
          <w:color w:val="231F20"/>
          <w:sz w:val="24"/>
        </w:rPr>
        <w:t>pre-arranged</w:t>
      </w:r>
      <w:r w:rsidR="00EE3BFC">
        <w:rPr>
          <w:color w:val="231F20"/>
          <w:sz w:val="24"/>
        </w:rPr>
        <w:t xml:space="preserve"> </w:t>
      </w:r>
      <w:r>
        <w:rPr>
          <w:color w:val="231F20"/>
          <w:sz w:val="24"/>
        </w:rPr>
        <w:t>pretender</w:t>
      </w:r>
      <w:r w:rsidR="00EE3BFC">
        <w:rPr>
          <w:color w:val="231F20"/>
          <w:sz w:val="24"/>
        </w:rPr>
        <w:t xml:space="preserve"> </w:t>
      </w:r>
      <w:r>
        <w:rPr>
          <w:color w:val="231F20"/>
          <w:sz w:val="24"/>
        </w:rPr>
        <w:t>visit</w:t>
      </w:r>
      <w:r w:rsidR="00EE3BFC">
        <w:rPr>
          <w:color w:val="231F20"/>
          <w:sz w:val="24"/>
        </w:rPr>
        <w:t xml:space="preserve"> </w:t>
      </w:r>
      <w:r>
        <w:rPr>
          <w:color w:val="231F20"/>
          <w:sz w:val="24"/>
        </w:rPr>
        <w:t>of</w:t>
      </w:r>
      <w:r w:rsidR="00EE3BFC">
        <w:rPr>
          <w:color w:val="231F20"/>
          <w:sz w:val="24"/>
        </w:rPr>
        <w:t xml:space="preserve"> </w:t>
      </w:r>
      <w:r>
        <w:rPr>
          <w:color w:val="231F20"/>
          <w:sz w:val="24"/>
        </w:rPr>
        <w:t>the</w:t>
      </w:r>
      <w:r w:rsidR="00EE3BFC">
        <w:rPr>
          <w:color w:val="231F20"/>
          <w:sz w:val="24"/>
        </w:rPr>
        <w:t xml:space="preserve"> </w:t>
      </w:r>
      <w:r>
        <w:rPr>
          <w:color w:val="231F20"/>
          <w:sz w:val="24"/>
        </w:rPr>
        <w:t>site</w:t>
      </w:r>
      <w:r w:rsidR="00EE3BFC">
        <w:rPr>
          <w:color w:val="231F20"/>
          <w:sz w:val="24"/>
        </w:rPr>
        <w:t xml:space="preserve"> </w:t>
      </w:r>
      <w:r>
        <w:rPr>
          <w:color w:val="231F20"/>
          <w:sz w:val="24"/>
        </w:rPr>
        <w:t>of</w:t>
      </w:r>
      <w:r w:rsidR="00EE3BFC">
        <w:rPr>
          <w:color w:val="231F20"/>
          <w:sz w:val="24"/>
        </w:rPr>
        <w:t xml:space="preserve"> </w:t>
      </w:r>
      <w:r>
        <w:rPr>
          <w:color w:val="231F20"/>
          <w:sz w:val="24"/>
        </w:rPr>
        <w:t>the</w:t>
      </w:r>
      <w:r w:rsidR="00EE3BFC">
        <w:rPr>
          <w:color w:val="231F20"/>
          <w:sz w:val="24"/>
        </w:rPr>
        <w:t xml:space="preserve"> </w:t>
      </w:r>
      <w:r>
        <w:rPr>
          <w:color w:val="231F20"/>
          <w:sz w:val="24"/>
        </w:rPr>
        <w:t>works</w:t>
      </w:r>
      <w:r w:rsidR="00EE3BFC">
        <w:rPr>
          <w:color w:val="231F20"/>
          <w:sz w:val="24"/>
        </w:rPr>
        <w:t xml:space="preserve"> </w:t>
      </w:r>
      <w:r>
        <w:rPr>
          <w:color w:val="231F20"/>
          <w:sz w:val="24"/>
        </w:rPr>
        <w:t>at</w:t>
      </w:r>
      <w:r w:rsidR="00EE3BFC">
        <w:rPr>
          <w:color w:val="231F20"/>
          <w:sz w:val="24"/>
        </w:rPr>
        <w:t xml:space="preserve"> </w:t>
      </w:r>
      <w:r>
        <w:rPr>
          <w:color w:val="231F20"/>
          <w:sz w:val="24"/>
        </w:rPr>
        <w:t>the</w:t>
      </w:r>
      <w:r w:rsidR="00EE3BFC">
        <w:rPr>
          <w:color w:val="231F20"/>
          <w:sz w:val="24"/>
        </w:rPr>
        <w:t xml:space="preserve"> </w:t>
      </w:r>
      <w:r>
        <w:rPr>
          <w:color w:val="231F20"/>
          <w:sz w:val="24"/>
        </w:rPr>
        <w:t>webpage</w:t>
      </w:r>
      <w:r w:rsidR="00EE3BFC">
        <w:rPr>
          <w:color w:val="231F20"/>
          <w:sz w:val="24"/>
        </w:rPr>
        <w:t xml:space="preserve"> </w:t>
      </w:r>
      <w:r>
        <w:rPr>
          <w:color w:val="231F20"/>
          <w:sz w:val="24"/>
        </w:rPr>
        <w:t>identiﬁed</w:t>
      </w:r>
      <w:r w:rsidRPr="001D6AAC">
        <w:rPr>
          <w:color w:val="231F20"/>
          <w:sz w:val="24"/>
        </w:rPr>
        <w:t xml:space="preserve"> in the TDS</w:t>
      </w:r>
      <w:r>
        <w:rPr>
          <w:color w:val="231F20"/>
          <w:sz w:val="24"/>
        </w:rPr>
        <w:t xml:space="preserve">. Any modiﬁcation to the </w:t>
      </w:r>
      <w:r w:rsidRPr="001D6AAC">
        <w:rPr>
          <w:color w:val="231F20"/>
          <w:sz w:val="24"/>
        </w:rPr>
        <w:t xml:space="preserve">Tender </w:t>
      </w:r>
      <w:r>
        <w:rPr>
          <w:color w:val="231F20"/>
          <w:sz w:val="24"/>
        </w:rPr>
        <w:t xml:space="preserve">Documents that may become necessary as a result of the pre- </w:t>
      </w:r>
      <w:r w:rsidRPr="001D6AAC">
        <w:rPr>
          <w:color w:val="231F20"/>
          <w:sz w:val="24"/>
        </w:rPr>
        <w:t xml:space="preserve">Tender </w:t>
      </w:r>
      <w:r>
        <w:rPr>
          <w:color w:val="231F20"/>
          <w:sz w:val="24"/>
        </w:rPr>
        <w:t>meeting</w:t>
      </w:r>
      <w:r w:rsidR="00EE3BFC">
        <w:rPr>
          <w:color w:val="231F20"/>
          <w:sz w:val="24"/>
        </w:rPr>
        <w:t xml:space="preserve"> </w:t>
      </w:r>
      <w:r>
        <w:rPr>
          <w:color w:val="231F20"/>
          <w:sz w:val="24"/>
        </w:rPr>
        <w:t>shall</w:t>
      </w:r>
      <w:r w:rsidR="00EE3BFC">
        <w:rPr>
          <w:color w:val="231F20"/>
          <w:sz w:val="24"/>
        </w:rPr>
        <w:t xml:space="preserve"> </w:t>
      </w:r>
      <w:r>
        <w:rPr>
          <w:color w:val="231F20"/>
          <w:sz w:val="24"/>
        </w:rPr>
        <w:t>be</w:t>
      </w:r>
      <w:r w:rsidR="00EE3BFC">
        <w:rPr>
          <w:color w:val="231F20"/>
          <w:sz w:val="24"/>
        </w:rPr>
        <w:t xml:space="preserve"> </w:t>
      </w:r>
      <w:r>
        <w:rPr>
          <w:color w:val="231F20"/>
          <w:sz w:val="24"/>
        </w:rPr>
        <w:t>made</w:t>
      </w:r>
      <w:r w:rsidR="00EE3BFC">
        <w:rPr>
          <w:color w:val="231F20"/>
          <w:sz w:val="24"/>
        </w:rPr>
        <w:t xml:space="preserve"> </w:t>
      </w:r>
      <w:r>
        <w:rPr>
          <w:color w:val="231F20"/>
          <w:sz w:val="24"/>
        </w:rPr>
        <w:t>by</w:t>
      </w:r>
      <w:r w:rsidR="00EE3BFC">
        <w:rPr>
          <w:color w:val="231F20"/>
          <w:sz w:val="24"/>
        </w:rPr>
        <w:t xml:space="preserve"> </w:t>
      </w:r>
      <w:r>
        <w:rPr>
          <w:color w:val="231F20"/>
          <w:sz w:val="24"/>
        </w:rPr>
        <w:t>the</w:t>
      </w:r>
      <w:r w:rsidR="00EE3BFC">
        <w:rPr>
          <w:color w:val="231F20"/>
          <w:sz w:val="24"/>
        </w:rPr>
        <w:t xml:space="preserve"> </w:t>
      </w:r>
      <w:r>
        <w:rPr>
          <w:color w:val="231F20"/>
          <w:sz w:val="24"/>
        </w:rPr>
        <w:t>Procuring</w:t>
      </w:r>
      <w:r w:rsidR="00EE3BFC">
        <w:rPr>
          <w:color w:val="231F20"/>
          <w:sz w:val="24"/>
        </w:rPr>
        <w:t xml:space="preserve"> </w:t>
      </w:r>
      <w:r>
        <w:rPr>
          <w:color w:val="231F20"/>
          <w:sz w:val="24"/>
        </w:rPr>
        <w:t>Entity</w:t>
      </w:r>
      <w:r w:rsidR="00EE3BFC">
        <w:rPr>
          <w:color w:val="231F20"/>
          <w:sz w:val="24"/>
        </w:rPr>
        <w:t xml:space="preserve"> </w:t>
      </w:r>
      <w:r>
        <w:rPr>
          <w:color w:val="231F20"/>
          <w:sz w:val="24"/>
        </w:rPr>
        <w:t>exclusively</w:t>
      </w:r>
      <w:r w:rsidR="00EE3BFC">
        <w:rPr>
          <w:color w:val="231F20"/>
          <w:sz w:val="24"/>
        </w:rPr>
        <w:t xml:space="preserve"> </w:t>
      </w:r>
      <w:r>
        <w:rPr>
          <w:color w:val="231F20"/>
          <w:sz w:val="24"/>
        </w:rPr>
        <w:t>through</w:t>
      </w:r>
      <w:r w:rsidR="00EE3BFC">
        <w:rPr>
          <w:color w:val="231F20"/>
          <w:sz w:val="24"/>
        </w:rPr>
        <w:t xml:space="preserve"> </w:t>
      </w:r>
      <w:r>
        <w:rPr>
          <w:color w:val="231F20"/>
          <w:sz w:val="24"/>
        </w:rPr>
        <w:t>the</w:t>
      </w:r>
      <w:r w:rsidR="00EE3BFC">
        <w:rPr>
          <w:color w:val="231F20"/>
          <w:sz w:val="24"/>
        </w:rPr>
        <w:t xml:space="preserve"> </w:t>
      </w:r>
      <w:r>
        <w:rPr>
          <w:color w:val="231F20"/>
          <w:sz w:val="24"/>
        </w:rPr>
        <w:t>issue</w:t>
      </w:r>
      <w:r w:rsidR="00EE3BFC">
        <w:rPr>
          <w:color w:val="231F20"/>
          <w:sz w:val="24"/>
        </w:rPr>
        <w:t xml:space="preserve"> </w:t>
      </w:r>
      <w:r>
        <w:rPr>
          <w:color w:val="231F20"/>
          <w:sz w:val="24"/>
        </w:rPr>
        <w:t>of</w:t>
      </w:r>
      <w:r w:rsidR="00EE3BFC">
        <w:rPr>
          <w:color w:val="231F20"/>
          <w:sz w:val="24"/>
        </w:rPr>
        <w:t xml:space="preserve"> </w:t>
      </w:r>
      <w:r>
        <w:rPr>
          <w:color w:val="231F20"/>
          <w:sz w:val="24"/>
        </w:rPr>
        <w:t>an</w:t>
      </w:r>
      <w:r w:rsidR="00EE3BFC">
        <w:rPr>
          <w:color w:val="231F20"/>
          <w:sz w:val="24"/>
        </w:rPr>
        <w:t xml:space="preserve"> </w:t>
      </w:r>
      <w:r>
        <w:rPr>
          <w:color w:val="231F20"/>
          <w:sz w:val="24"/>
        </w:rPr>
        <w:t>Addendum pursuant</w:t>
      </w:r>
      <w:r w:rsidR="00EE3BFC">
        <w:rPr>
          <w:color w:val="231F20"/>
          <w:sz w:val="24"/>
        </w:rPr>
        <w:t xml:space="preserve"> </w:t>
      </w:r>
      <w:r>
        <w:rPr>
          <w:color w:val="231F20"/>
          <w:sz w:val="24"/>
        </w:rPr>
        <w:t>to</w:t>
      </w:r>
      <w:r w:rsidR="00EE3BFC">
        <w:rPr>
          <w:color w:val="231F20"/>
          <w:sz w:val="24"/>
        </w:rPr>
        <w:t xml:space="preserve"> </w:t>
      </w:r>
      <w:r>
        <w:rPr>
          <w:color w:val="231F20"/>
          <w:sz w:val="24"/>
        </w:rPr>
        <w:t>ITT10</w:t>
      </w:r>
      <w:r w:rsidR="00EE3BFC">
        <w:rPr>
          <w:color w:val="231F20"/>
          <w:sz w:val="24"/>
        </w:rPr>
        <w:t xml:space="preserve"> </w:t>
      </w:r>
      <w:r>
        <w:rPr>
          <w:color w:val="231F20"/>
          <w:sz w:val="24"/>
        </w:rPr>
        <w:t>and</w:t>
      </w:r>
      <w:r w:rsidR="00EE3BFC">
        <w:rPr>
          <w:color w:val="231F20"/>
          <w:sz w:val="24"/>
        </w:rPr>
        <w:t xml:space="preserve"> </w:t>
      </w:r>
      <w:r>
        <w:rPr>
          <w:color w:val="231F20"/>
          <w:sz w:val="24"/>
        </w:rPr>
        <w:t>not</w:t>
      </w:r>
      <w:r w:rsidR="00EE3BFC">
        <w:rPr>
          <w:color w:val="231F20"/>
          <w:sz w:val="24"/>
        </w:rPr>
        <w:t xml:space="preserve"> </w:t>
      </w:r>
      <w:r>
        <w:rPr>
          <w:color w:val="231F20"/>
          <w:sz w:val="24"/>
        </w:rPr>
        <w:t>through</w:t>
      </w:r>
      <w:r w:rsidR="00EE3BFC">
        <w:rPr>
          <w:color w:val="231F20"/>
          <w:sz w:val="24"/>
        </w:rPr>
        <w:t xml:space="preserve"> </w:t>
      </w:r>
      <w:r>
        <w:rPr>
          <w:color w:val="231F20"/>
          <w:sz w:val="24"/>
        </w:rPr>
        <w:t>the</w:t>
      </w:r>
      <w:r w:rsidR="00EE3BFC">
        <w:rPr>
          <w:color w:val="231F20"/>
          <w:sz w:val="24"/>
        </w:rPr>
        <w:t xml:space="preserve"> </w:t>
      </w:r>
      <w:r>
        <w:rPr>
          <w:color w:val="231F20"/>
          <w:sz w:val="24"/>
        </w:rPr>
        <w:t>minutes</w:t>
      </w:r>
      <w:r w:rsidR="00EE3BFC">
        <w:rPr>
          <w:color w:val="231F20"/>
          <w:sz w:val="24"/>
        </w:rPr>
        <w:t xml:space="preserve"> </w:t>
      </w:r>
      <w:r>
        <w:rPr>
          <w:color w:val="231F20"/>
          <w:sz w:val="24"/>
        </w:rPr>
        <w:t>of</w:t>
      </w:r>
      <w:r w:rsidR="00EE3BFC">
        <w:rPr>
          <w:color w:val="231F20"/>
          <w:sz w:val="24"/>
        </w:rPr>
        <w:t xml:space="preserve"> </w:t>
      </w:r>
      <w:r>
        <w:rPr>
          <w:color w:val="231F20"/>
          <w:sz w:val="24"/>
        </w:rPr>
        <w:t>the</w:t>
      </w:r>
      <w:r w:rsidR="00EE3BFC">
        <w:rPr>
          <w:color w:val="231F20"/>
          <w:sz w:val="24"/>
        </w:rPr>
        <w:t xml:space="preserve"> </w:t>
      </w:r>
      <w:r>
        <w:rPr>
          <w:color w:val="231F20"/>
          <w:sz w:val="24"/>
        </w:rPr>
        <w:t>pre-Tender</w:t>
      </w:r>
      <w:r w:rsidR="00EE3BFC">
        <w:rPr>
          <w:color w:val="231F20"/>
          <w:sz w:val="24"/>
        </w:rPr>
        <w:t xml:space="preserve"> </w:t>
      </w:r>
      <w:r>
        <w:rPr>
          <w:color w:val="231F20"/>
          <w:sz w:val="24"/>
        </w:rPr>
        <w:t>meeting.</w:t>
      </w:r>
      <w:r w:rsidR="00EE3BFC">
        <w:rPr>
          <w:color w:val="231F20"/>
          <w:sz w:val="24"/>
        </w:rPr>
        <w:t xml:space="preserve"> </w:t>
      </w:r>
      <w:r w:rsidR="006B2C60">
        <w:rPr>
          <w:color w:val="231F20"/>
          <w:sz w:val="24"/>
        </w:rPr>
        <w:t>Nonattendance</w:t>
      </w:r>
      <w:r w:rsidR="00EE3BFC">
        <w:rPr>
          <w:color w:val="231F20"/>
          <w:sz w:val="24"/>
        </w:rPr>
        <w:t xml:space="preserve"> </w:t>
      </w:r>
      <w:r>
        <w:rPr>
          <w:color w:val="231F20"/>
          <w:sz w:val="24"/>
        </w:rPr>
        <w:t>at</w:t>
      </w:r>
      <w:r w:rsidR="00EE3BFC">
        <w:rPr>
          <w:color w:val="231F20"/>
          <w:sz w:val="24"/>
        </w:rPr>
        <w:t xml:space="preserve"> </w:t>
      </w:r>
      <w:r>
        <w:rPr>
          <w:color w:val="231F20"/>
          <w:sz w:val="24"/>
        </w:rPr>
        <w:t>the</w:t>
      </w:r>
      <w:r w:rsidR="00EE3BFC">
        <w:rPr>
          <w:color w:val="231F20"/>
          <w:sz w:val="24"/>
        </w:rPr>
        <w:t xml:space="preserve"> </w:t>
      </w:r>
      <w:r>
        <w:rPr>
          <w:color w:val="231F20"/>
          <w:sz w:val="24"/>
        </w:rPr>
        <w:t xml:space="preserve">pre- </w:t>
      </w:r>
      <w:r>
        <w:rPr>
          <w:color w:val="231F20"/>
          <w:spacing w:val="-3"/>
          <w:sz w:val="24"/>
        </w:rPr>
        <w:t>Tender</w:t>
      </w:r>
      <w:r w:rsidR="00EE3BFC">
        <w:rPr>
          <w:color w:val="231F20"/>
          <w:spacing w:val="-3"/>
          <w:sz w:val="24"/>
        </w:rPr>
        <w:t xml:space="preserve"> </w:t>
      </w:r>
      <w:r>
        <w:rPr>
          <w:color w:val="231F20"/>
          <w:sz w:val="24"/>
        </w:rPr>
        <w:t>meeting</w:t>
      </w:r>
      <w:r w:rsidR="00EE3BFC">
        <w:rPr>
          <w:color w:val="231F20"/>
          <w:sz w:val="24"/>
        </w:rPr>
        <w:t xml:space="preserve"> </w:t>
      </w:r>
      <w:r>
        <w:rPr>
          <w:color w:val="231F20"/>
          <w:sz w:val="24"/>
        </w:rPr>
        <w:t>will</w:t>
      </w:r>
      <w:r w:rsidR="00EE3BFC">
        <w:rPr>
          <w:color w:val="231F20"/>
          <w:sz w:val="24"/>
        </w:rPr>
        <w:t xml:space="preserve"> </w:t>
      </w:r>
      <w:r>
        <w:rPr>
          <w:color w:val="231F20"/>
          <w:sz w:val="24"/>
        </w:rPr>
        <w:t>not</w:t>
      </w:r>
      <w:r w:rsidR="00EE3BFC">
        <w:rPr>
          <w:color w:val="231F20"/>
          <w:sz w:val="24"/>
        </w:rPr>
        <w:t xml:space="preserve"> </w:t>
      </w:r>
      <w:r>
        <w:rPr>
          <w:color w:val="231F20"/>
          <w:sz w:val="24"/>
        </w:rPr>
        <w:t>be</w:t>
      </w:r>
      <w:r w:rsidR="00EE3BFC">
        <w:rPr>
          <w:color w:val="231F20"/>
          <w:sz w:val="24"/>
        </w:rPr>
        <w:t xml:space="preserve"> </w:t>
      </w:r>
      <w:r>
        <w:rPr>
          <w:color w:val="231F20"/>
          <w:sz w:val="24"/>
        </w:rPr>
        <w:t>a</w:t>
      </w:r>
      <w:r w:rsidR="00EE3BFC">
        <w:rPr>
          <w:color w:val="231F20"/>
          <w:sz w:val="24"/>
        </w:rPr>
        <w:t xml:space="preserve"> </w:t>
      </w:r>
      <w:r>
        <w:rPr>
          <w:color w:val="231F20"/>
          <w:sz w:val="24"/>
        </w:rPr>
        <w:t>cause</w:t>
      </w:r>
      <w:r w:rsidR="00EE3BFC">
        <w:rPr>
          <w:color w:val="231F20"/>
          <w:sz w:val="24"/>
        </w:rPr>
        <w:t xml:space="preserve"> </w:t>
      </w:r>
      <w:r>
        <w:rPr>
          <w:color w:val="231F20"/>
          <w:sz w:val="24"/>
        </w:rPr>
        <w:t>for</w:t>
      </w:r>
      <w:r w:rsidR="00EE3BFC">
        <w:rPr>
          <w:color w:val="231F20"/>
          <w:sz w:val="24"/>
        </w:rPr>
        <w:t xml:space="preserve"> </w:t>
      </w:r>
      <w:r>
        <w:rPr>
          <w:color w:val="231F20"/>
          <w:sz w:val="24"/>
        </w:rPr>
        <w:t>disqualiﬁcation</w:t>
      </w:r>
      <w:r w:rsidR="00EE3BFC">
        <w:rPr>
          <w:color w:val="231F20"/>
          <w:sz w:val="24"/>
        </w:rPr>
        <w:t xml:space="preserve"> </w:t>
      </w:r>
      <w:r>
        <w:rPr>
          <w:color w:val="231F20"/>
          <w:sz w:val="24"/>
        </w:rPr>
        <w:t>of</w:t>
      </w:r>
      <w:r w:rsidR="00EE3BFC">
        <w:rPr>
          <w:color w:val="231F20"/>
          <w:sz w:val="24"/>
        </w:rPr>
        <w:t xml:space="preserve"> </w:t>
      </w:r>
      <w:r>
        <w:rPr>
          <w:color w:val="231F20"/>
          <w:sz w:val="24"/>
        </w:rPr>
        <w:t>a</w:t>
      </w:r>
      <w:r w:rsidR="00EE3BFC">
        <w:rPr>
          <w:color w:val="231F20"/>
          <w:sz w:val="24"/>
        </w:rPr>
        <w:t xml:space="preserve"> </w:t>
      </w:r>
      <w:r>
        <w:rPr>
          <w:color w:val="231F20"/>
          <w:spacing w:val="-4"/>
          <w:sz w:val="24"/>
        </w:rPr>
        <w:t>Tenderer.</w:t>
      </w:r>
    </w:p>
    <w:p w14:paraId="2F1BF097" w14:textId="77777777" w:rsidR="00607E22" w:rsidRDefault="00154745" w:rsidP="00385A10">
      <w:pPr>
        <w:pStyle w:val="ListParagraph"/>
        <w:numPr>
          <w:ilvl w:val="1"/>
          <w:numId w:val="74"/>
        </w:numPr>
        <w:tabs>
          <w:tab w:val="left" w:pos="955"/>
          <w:tab w:val="left" w:pos="956"/>
        </w:tabs>
        <w:spacing w:before="262"/>
        <w:ind w:left="720" w:hanging="432"/>
        <w:rPr>
          <w:b/>
          <w:color w:val="231F20"/>
          <w:sz w:val="24"/>
        </w:rPr>
      </w:pPr>
      <w:r>
        <w:rPr>
          <w:b/>
          <w:color w:val="231F20"/>
          <w:sz w:val="24"/>
        </w:rPr>
        <w:t>Clariﬁcation</w:t>
      </w:r>
      <w:r w:rsidR="00EE3BFC">
        <w:rPr>
          <w:b/>
          <w:color w:val="231F20"/>
          <w:sz w:val="24"/>
        </w:rPr>
        <w:t xml:space="preserve"> </w:t>
      </w:r>
      <w:r>
        <w:rPr>
          <w:b/>
          <w:color w:val="231F20"/>
          <w:sz w:val="24"/>
        </w:rPr>
        <w:t>of</w:t>
      </w:r>
      <w:r w:rsidR="00EE3BFC">
        <w:rPr>
          <w:b/>
          <w:color w:val="231F20"/>
          <w:sz w:val="24"/>
        </w:rPr>
        <w:t xml:space="preserve"> </w:t>
      </w:r>
      <w:r>
        <w:rPr>
          <w:b/>
          <w:color w:val="231F20"/>
          <w:spacing w:val="-4"/>
          <w:sz w:val="24"/>
        </w:rPr>
        <w:t>Tender</w:t>
      </w:r>
      <w:r w:rsidR="00EE3BFC">
        <w:rPr>
          <w:b/>
          <w:color w:val="231F20"/>
          <w:spacing w:val="-4"/>
          <w:sz w:val="24"/>
        </w:rPr>
        <w:t xml:space="preserve"> </w:t>
      </w:r>
      <w:r>
        <w:rPr>
          <w:b/>
          <w:color w:val="231F20"/>
          <w:sz w:val="24"/>
        </w:rPr>
        <w:t>Documents</w:t>
      </w:r>
    </w:p>
    <w:p w14:paraId="5DE9AAFE" w14:textId="77777777" w:rsidR="00607E22" w:rsidRPr="001D6AAC" w:rsidRDefault="00154745" w:rsidP="00385A10">
      <w:pPr>
        <w:pStyle w:val="ListParagraph"/>
        <w:numPr>
          <w:ilvl w:val="1"/>
          <w:numId w:val="84"/>
        </w:numPr>
        <w:tabs>
          <w:tab w:val="left" w:pos="770"/>
        </w:tabs>
        <w:spacing w:before="242" w:line="230" w:lineRule="auto"/>
        <w:ind w:left="720" w:right="696" w:hanging="432"/>
        <w:jc w:val="both"/>
        <w:rPr>
          <w:sz w:val="24"/>
        </w:rPr>
      </w:pPr>
      <w:r w:rsidRPr="001D6AAC">
        <w:rPr>
          <w:color w:val="231F20"/>
          <w:sz w:val="24"/>
        </w:rPr>
        <w:t xml:space="preserve">A </w:t>
      </w:r>
      <w:r w:rsidRPr="001D6AAC">
        <w:rPr>
          <w:color w:val="231F20"/>
          <w:spacing w:val="-3"/>
          <w:sz w:val="24"/>
        </w:rPr>
        <w:t xml:space="preserve">Tenderer </w:t>
      </w:r>
      <w:r w:rsidRPr="001D6AAC">
        <w:rPr>
          <w:color w:val="231F20"/>
          <w:sz w:val="24"/>
        </w:rPr>
        <w:t xml:space="preserve">requiring any clariﬁcation of the </w:t>
      </w:r>
      <w:r w:rsidRPr="001D6AAC">
        <w:rPr>
          <w:color w:val="231F20"/>
          <w:spacing w:val="-3"/>
          <w:sz w:val="24"/>
        </w:rPr>
        <w:t xml:space="preserve">Tender </w:t>
      </w:r>
      <w:r w:rsidRPr="001D6AAC">
        <w:rPr>
          <w:color w:val="231F20"/>
          <w:sz w:val="24"/>
        </w:rPr>
        <w:t xml:space="preserve">Document shall contact the Procuring Entity in writing at the Procuring Entity's address speciﬁed in the TDS or raise its enquiries during the pre- </w:t>
      </w:r>
      <w:r w:rsidRPr="001D6AAC">
        <w:rPr>
          <w:color w:val="231F20"/>
          <w:spacing w:val="-3"/>
          <w:sz w:val="24"/>
        </w:rPr>
        <w:t xml:space="preserve">Tender </w:t>
      </w:r>
      <w:r w:rsidRPr="001D6AAC">
        <w:rPr>
          <w:color w:val="231F20"/>
          <w:sz w:val="24"/>
        </w:rPr>
        <w:t>meeting and the pre-arranged pretender visit of the site of the works if provided for in accordance</w:t>
      </w:r>
      <w:r w:rsidR="00EE3BFC">
        <w:rPr>
          <w:color w:val="231F20"/>
          <w:sz w:val="24"/>
        </w:rPr>
        <w:t xml:space="preserve"> </w:t>
      </w:r>
      <w:r w:rsidRPr="001D6AAC">
        <w:rPr>
          <w:color w:val="231F20"/>
          <w:sz w:val="24"/>
        </w:rPr>
        <w:t>with</w:t>
      </w:r>
      <w:r w:rsidR="00EE3BFC">
        <w:rPr>
          <w:color w:val="231F20"/>
          <w:sz w:val="24"/>
        </w:rPr>
        <w:t xml:space="preserve"> </w:t>
      </w:r>
      <w:r w:rsidRPr="001D6AAC">
        <w:rPr>
          <w:color w:val="231F20"/>
          <w:sz w:val="24"/>
        </w:rPr>
        <w:t>ITT8.4.</w:t>
      </w:r>
      <w:r w:rsidR="00EE3BFC">
        <w:rPr>
          <w:color w:val="231F20"/>
          <w:sz w:val="24"/>
        </w:rPr>
        <w:t xml:space="preserve"> </w:t>
      </w:r>
      <w:r w:rsidRPr="001D6AAC">
        <w:rPr>
          <w:color w:val="231F20"/>
          <w:sz w:val="24"/>
        </w:rPr>
        <w:t>The</w:t>
      </w:r>
      <w:r w:rsidR="00EE3BFC">
        <w:rPr>
          <w:color w:val="231F20"/>
          <w:sz w:val="24"/>
        </w:rPr>
        <w:t xml:space="preserve"> </w:t>
      </w:r>
      <w:r w:rsidRPr="001D6AAC">
        <w:rPr>
          <w:color w:val="231F20"/>
          <w:sz w:val="24"/>
        </w:rPr>
        <w:t>Procuring</w:t>
      </w:r>
      <w:r w:rsidR="00EE3BFC">
        <w:rPr>
          <w:color w:val="231F20"/>
          <w:sz w:val="24"/>
        </w:rPr>
        <w:t xml:space="preserve"> </w:t>
      </w:r>
      <w:r w:rsidRPr="001D6AAC">
        <w:rPr>
          <w:color w:val="231F20"/>
          <w:sz w:val="24"/>
        </w:rPr>
        <w:t>Entity</w:t>
      </w:r>
      <w:r w:rsidR="00EE3BFC">
        <w:rPr>
          <w:color w:val="231F20"/>
          <w:sz w:val="24"/>
        </w:rPr>
        <w:t xml:space="preserve"> </w:t>
      </w:r>
      <w:r w:rsidRPr="001D6AAC">
        <w:rPr>
          <w:color w:val="231F20"/>
          <w:sz w:val="24"/>
        </w:rPr>
        <w:t>will</w:t>
      </w:r>
      <w:r w:rsidR="00EE3BFC">
        <w:rPr>
          <w:color w:val="231F20"/>
          <w:sz w:val="24"/>
        </w:rPr>
        <w:t xml:space="preserve"> </w:t>
      </w:r>
      <w:r w:rsidRPr="001D6AAC">
        <w:rPr>
          <w:color w:val="231F20"/>
          <w:sz w:val="24"/>
        </w:rPr>
        <w:t>respond</w:t>
      </w:r>
      <w:r w:rsidR="00EE3BFC">
        <w:rPr>
          <w:color w:val="231F20"/>
          <w:sz w:val="24"/>
        </w:rPr>
        <w:t xml:space="preserve"> </w:t>
      </w:r>
      <w:r w:rsidRPr="001D6AAC">
        <w:rPr>
          <w:color w:val="231F20"/>
          <w:sz w:val="24"/>
        </w:rPr>
        <w:t>in</w:t>
      </w:r>
      <w:r w:rsidR="00EE3BFC">
        <w:rPr>
          <w:color w:val="231F20"/>
          <w:sz w:val="24"/>
        </w:rPr>
        <w:t xml:space="preserve"> </w:t>
      </w:r>
      <w:r w:rsidRPr="001D6AAC">
        <w:rPr>
          <w:color w:val="231F20"/>
          <w:sz w:val="24"/>
        </w:rPr>
        <w:t>writing</w:t>
      </w:r>
      <w:r w:rsidR="00EE3BFC">
        <w:rPr>
          <w:color w:val="231F20"/>
          <w:sz w:val="24"/>
        </w:rPr>
        <w:t xml:space="preserve"> </w:t>
      </w:r>
      <w:r w:rsidRPr="001D6AAC">
        <w:rPr>
          <w:color w:val="231F20"/>
          <w:sz w:val="24"/>
        </w:rPr>
        <w:t>to</w:t>
      </w:r>
      <w:r w:rsidR="00EE3BFC">
        <w:rPr>
          <w:color w:val="231F20"/>
          <w:sz w:val="24"/>
        </w:rPr>
        <w:t xml:space="preserve"> </w:t>
      </w:r>
      <w:r w:rsidRPr="001D6AAC">
        <w:rPr>
          <w:color w:val="231F20"/>
          <w:sz w:val="24"/>
        </w:rPr>
        <w:t>any</w:t>
      </w:r>
      <w:r w:rsidR="00EE3BFC">
        <w:rPr>
          <w:color w:val="231F20"/>
          <w:sz w:val="24"/>
        </w:rPr>
        <w:t xml:space="preserve"> </w:t>
      </w:r>
      <w:r w:rsidRPr="001D6AAC">
        <w:rPr>
          <w:color w:val="231F20"/>
          <w:sz w:val="24"/>
        </w:rPr>
        <w:t>request</w:t>
      </w:r>
      <w:r w:rsidR="00EE3BFC">
        <w:rPr>
          <w:color w:val="231F20"/>
          <w:sz w:val="24"/>
        </w:rPr>
        <w:t xml:space="preserve"> </w:t>
      </w:r>
      <w:r w:rsidRPr="001D6AAC">
        <w:rPr>
          <w:color w:val="231F20"/>
          <w:sz w:val="24"/>
        </w:rPr>
        <w:t>for</w:t>
      </w:r>
      <w:r w:rsidR="00EE3BFC">
        <w:rPr>
          <w:color w:val="231F20"/>
          <w:sz w:val="24"/>
        </w:rPr>
        <w:t xml:space="preserve"> </w:t>
      </w:r>
      <w:r w:rsidRPr="001D6AAC">
        <w:rPr>
          <w:color w:val="231F20"/>
          <w:sz w:val="24"/>
        </w:rPr>
        <w:t>clariﬁcation, provided</w:t>
      </w:r>
      <w:r w:rsidR="00EE3BFC">
        <w:rPr>
          <w:color w:val="231F20"/>
          <w:sz w:val="24"/>
        </w:rPr>
        <w:t xml:space="preserve"> </w:t>
      </w:r>
      <w:r w:rsidRPr="001D6AAC">
        <w:rPr>
          <w:color w:val="231F20"/>
          <w:sz w:val="24"/>
        </w:rPr>
        <w:t>that</w:t>
      </w:r>
      <w:r w:rsidR="00EE3BFC">
        <w:rPr>
          <w:color w:val="231F20"/>
          <w:sz w:val="24"/>
        </w:rPr>
        <w:t xml:space="preserve"> </w:t>
      </w:r>
      <w:r w:rsidRPr="001D6AAC">
        <w:rPr>
          <w:color w:val="231F20"/>
          <w:sz w:val="24"/>
        </w:rPr>
        <w:t>such</w:t>
      </w:r>
      <w:r w:rsidR="00EE3BFC">
        <w:rPr>
          <w:color w:val="231F20"/>
          <w:sz w:val="24"/>
        </w:rPr>
        <w:t xml:space="preserve"> </w:t>
      </w:r>
      <w:r w:rsidRPr="001D6AAC">
        <w:rPr>
          <w:color w:val="231F20"/>
          <w:sz w:val="24"/>
        </w:rPr>
        <w:t>request</w:t>
      </w:r>
      <w:r w:rsidR="00EE3BFC">
        <w:rPr>
          <w:color w:val="231F20"/>
          <w:sz w:val="24"/>
        </w:rPr>
        <w:t xml:space="preserve"> </w:t>
      </w:r>
      <w:r w:rsidRPr="001D6AAC">
        <w:rPr>
          <w:color w:val="231F20"/>
          <w:sz w:val="24"/>
        </w:rPr>
        <w:t>is</w:t>
      </w:r>
      <w:r w:rsidR="00EE3BFC">
        <w:rPr>
          <w:color w:val="231F20"/>
          <w:sz w:val="24"/>
        </w:rPr>
        <w:t xml:space="preserve"> </w:t>
      </w:r>
      <w:r w:rsidRPr="001D6AAC">
        <w:rPr>
          <w:color w:val="231F20"/>
          <w:sz w:val="24"/>
        </w:rPr>
        <w:t>received</w:t>
      </w:r>
      <w:r w:rsidR="00EE3BFC">
        <w:rPr>
          <w:color w:val="231F20"/>
          <w:sz w:val="24"/>
        </w:rPr>
        <w:t xml:space="preserve"> </w:t>
      </w:r>
      <w:r w:rsidRPr="001D6AAC">
        <w:rPr>
          <w:color w:val="231F20"/>
          <w:sz w:val="24"/>
        </w:rPr>
        <w:t>no</w:t>
      </w:r>
      <w:r w:rsidR="00EE3BFC">
        <w:rPr>
          <w:color w:val="231F20"/>
          <w:sz w:val="24"/>
        </w:rPr>
        <w:t xml:space="preserve"> </w:t>
      </w:r>
      <w:r w:rsidRPr="001D6AAC">
        <w:rPr>
          <w:color w:val="231F20"/>
          <w:sz w:val="24"/>
        </w:rPr>
        <w:t>later</w:t>
      </w:r>
      <w:r w:rsidR="00EE3BFC">
        <w:rPr>
          <w:color w:val="231F20"/>
          <w:sz w:val="24"/>
        </w:rPr>
        <w:t xml:space="preserve"> </w:t>
      </w:r>
      <w:r w:rsidRPr="001D6AAC">
        <w:rPr>
          <w:color w:val="231F20"/>
          <w:sz w:val="24"/>
        </w:rPr>
        <w:t>than</w:t>
      </w:r>
      <w:r w:rsidR="00EE3BFC">
        <w:rPr>
          <w:color w:val="231F20"/>
          <w:sz w:val="24"/>
        </w:rPr>
        <w:t xml:space="preserve"> </w:t>
      </w:r>
      <w:r w:rsidRPr="001D6AAC">
        <w:rPr>
          <w:color w:val="231F20"/>
          <w:sz w:val="24"/>
        </w:rPr>
        <w:t>the</w:t>
      </w:r>
      <w:r w:rsidR="00EE3BFC">
        <w:rPr>
          <w:color w:val="231F20"/>
          <w:sz w:val="24"/>
        </w:rPr>
        <w:t xml:space="preserve"> </w:t>
      </w:r>
      <w:r w:rsidRPr="001D6AAC">
        <w:rPr>
          <w:color w:val="231F20"/>
          <w:sz w:val="24"/>
        </w:rPr>
        <w:t>period</w:t>
      </w:r>
      <w:r w:rsidR="00EE3BFC">
        <w:rPr>
          <w:color w:val="231F20"/>
          <w:sz w:val="24"/>
        </w:rPr>
        <w:t xml:space="preserve"> </w:t>
      </w:r>
      <w:r w:rsidRPr="001D6AAC">
        <w:rPr>
          <w:color w:val="231F20"/>
          <w:sz w:val="24"/>
        </w:rPr>
        <w:t>speciﬁed</w:t>
      </w:r>
      <w:r w:rsidR="00EE3BFC">
        <w:rPr>
          <w:color w:val="231F20"/>
          <w:sz w:val="24"/>
        </w:rPr>
        <w:t xml:space="preserve"> </w:t>
      </w:r>
      <w:r w:rsidRPr="001D6AAC">
        <w:rPr>
          <w:color w:val="231F20"/>
          <w:sz w:val="24"/>
        </w:rPr>
        <w:t>in</w:t>
      </w:r>
      <w:r w:rsidR="00EE3BFC">
        <w:rPr>
          <w:color w:val="231F20"/>
          <w:sz w:val="24"/>
        </w:rPr>
        <w:t xml:space="preserve"> </w:t>
      </w:r>
      <w:r w:rsidRPr="001D6AAC">
        <w:rPr>
          <w:color w:val="231F20"/>
          <w:sz w:val="24"/>
        </w:rPr>
        <w:t>the</w:t>
      </w:r>
      <w:r w:rsidR="00EE3BFC">
        <w:rPr>
          <w:color w:val="231F20"/>
          <w:sz w:val="24"/>
        </w:rPr>
        <w:t xml:space="preserve"> </w:t>
      </w:r>
      <w:r w:rsidRPr="001D6AAC">
        <w:rPr>
          <w:color w:val="231F20"/>
          <w:sz w:val="24"/>
        </w:rPr>
        <w:t>TDS</w:t>
      </w:r>
      <w:r w:rsidR="00EE3BFC">
        <w:rPr>
          <w:color w:val="231F20"/>
          <w:sz w:val="24"/>
        </w:rPr>
        <w:t xml:space="preserve"> </w:t>
      </w:r>
      <w:r w:rsidRPr="001D6AAC">
        <w:rPr>
          <w:color w:val="231F20"/>
          <w:sz w:val="24"/>
        </w:rPr>
        <w:t>prior</w:t>
      </w:r>
      <w:r w:rsidR="00EE3BFC">
        <w:rPr>
          <w:color w:val="231F20"/>
          <w:sz w:val="24"/>
        </w:rPr>
        <w:t xml:space="preserve"> </w:t>
      </w:r>
      <w:r w:rsidRPr="001D6AAC">
        <w:rPr>
          <w:color w:val="231F20"/>
          <w:sz w:val="24"/>
        </w:rPr>
        <w:t>to</w:t>
      </w:r>
      <w:r w:rsidR="00EE3BFC">
        <w:rPr>
          <w:color w:val="231F20"/>
          <w:sz w:val="24"/>
        </w:rPr>
        <w:t xml:space="preserve"> </w:t>
      </w:r>
      <w:r w:rsidRPr="001D6AAC">
        <w:rPr>
          <w:color w:val="231F20"/>
          <w:sz w:val="24"/>
        </w:rPr>
        <w:t>the</w:t>
      </w:r>
      <w:r w:rsidR="00EE3BFC">
        <w:rPr>
          <w:color w:val="231F20"/>
          <w:sz w:val="24"/>
        </w:rPr>
        <w:t xml:space="preserve"> </w:t>
      </w:r>
      <w:r w:rsidRPr="001D6AAC">
        <w:rPr>
          <w:color w:val="231F20"/>
          <w:sz w:val="24"/>
        </w:rPr>
        <w:t>deadline for submission of tenders. The Procuring Entity shall forward copies of its response to all tenderers who</w:t>
      </w:r>
      <w:r w:rsidR="00EE3BFC">
        <w:rPr>
          <w:color w:val="231F20"/>
          <w:sz w:val="24"/>
        </w:rPr>
        <w:t xml:space="preserve"> </w:t>
      </w:r>
      <w:r w:rsidRPr="001D6AAC">
        <w:rPr>
          <w:color w:val="231F20"/>
          <w:sz w:val="24"/>
        </w:rPr>
        <w:t>have</w:t>
      </w:r>
      <w:r w:rsidR="00EE3BFC">
        <w:rPr>
          <w:color w:val="231F20"/>
          <w:sz w:val="24"/>
        </w:rPr>
        <w:t xml:space="preserve"> </w:t>
      </w:r>
      <w:r w:rsidRPr="001D6AAC">
        <w:rPr>
          <w:color w:val="231F20"/>
          <w:sz w:val="24"/>
        </w:rPr>
        <w:t>acquired</w:t>
      </w:r>
      <w:r w:rsidR="00EE3BFC">
        <w:rPr>
          <w:color w:val="231F20"/>
          <w:sz w:val="24"/>
        </w:rPr>
        <w:t xml:space="preserve"> </w:t>
      </w:r>
      <w:r w:rsidRPr="001D6AAC">
        <w:rPr>
          <w:color w:val="231F20"/>
          <w:sz w:val="24"/>
        </w:rPr>
        <w:t>the</w:t>
      </w:r>
      <w:r w:rsidR="00EE3BFC">
        <w:rPr>
          <w:color w:val="231F20"/>
          <w:sz w:val="24"/>
        </w:rPr>
        <w:t xml:space="preserve"> </w:t>
      </w:r>
      <w:r w:rsidRPr="001D6AAC">
        <w:rPr>
          <w:color w:val="231F20"/>
          <w:spacing w:val="-3"/>
          <w:sz w:val="24"/>
        </w:rPr>
        <w:t>Tender</w:t>
      </w:r>
      <w:r w:rsidR="00EE3BFC">
        <w:rPr>
          <w:color w:val="231F20"/>
          <w:spacing w:val="-3"/>
          <w:sz w:val="24"/>
        </w:rPr>
        <w:t xml:space="preserve"> </w:t>
      </w:r>
      <w:r w:rsidRPr="001D6AAC">
        <w:rPr>
          <w:color w:val="231F20"/>
          <w:sz w:val="24"/>
        </w:rPr>
        <w:t>Documents</w:t>
      </w:r>
      <w:r w:rsidR="00EE3BFC">
        <w:rPr>
          <w:color w:val="231F20"/>
          <w:sz w:val="24"/>
        </w:rPr>
        <w:t xml:space="preserve"> </w:t>
      </w:r>
      <w:r w:rsidRPr="001D6AAC">
        <w:rPr>
          <w:color w:val="231F20"/>
          <w:sz w:val="24"/>
        </w:rPr>
        <w:t>in</w:t>
      </w:r>
      <w:r w:rsidR="00EE3BFC">
        <w:rPr>
          <w:color w:val="231F20"/>
          <w:sz w:val="24"/>
        </w:rPr>
        <w:t xml:space="preserve"> </w:t>
      </w:r>
      <w:r w:rsidRPr="001D6AAC">
        <w:rPr>
          <w:color w:val="231F20"/>
          <w:sz w:val="24"/>
        </w:rPr>
        <w:t>accordance</w:t>
      </w:r>
      <w:r w:rsidR="00EE3BFC">
        <w:rPr>
          <w:color w:val="231F20"/>
          <w:sz w:val="24"/>
        </w:rPr>
        <w:t xml:space="preserve"> </w:t>
      </w:r>
      <w:r w:rsidRPr="001D6AAC">
        <w:rPr>
          <w:color w:val="231F20"/>
          <w:sz w:val="24"/>
        </w:rPr>
        <w:t>with</w:t>
      </w:r>
      <w:r w:rsidR="00EE3BFC">
        <w:rPr>
          <w:color w:val="231F20"/>
          <w:sz w:val="24"/>
        </w:rPr>
        <w:t xml:space="preserve"> </w:t>
      </w:r>
      <w:r w:rsidRPr="001D6AAC">
        <w:rPr>
          <w:color w:val="231F20"/>
          <w:sz w:val="24"/>
        </w:rPr>
        <w:t>ITT6.3,</w:t>
      </w:r>
      <w:r w:rsidR="00EE3BFC">
        <w:rPr>
          <w:color w:val="231F20"/>
          <w:sz w:val="24"/>
        </w:rPr>
        <w:t xml:space="preserve"> including a </w:t>
      </w:r>
      <w:r w:rsidRPr="001D6AAC">
        <w:rPr>
          <w:color w:val="231F20"/>
          <w:sz w:val="24"/>
        </w:rPr>
        <w:t>description</w:t>
      </w:r>
      <w:r w:rsidR="00EE3BFC">
        <w:rPr>
          <w:color w:val="231F20"/>
          <w:sz w:val="24"/>
        </w:rPr>
        <w:t xml:space="preserve"> </w:t>
      </w:r>
      <w:r w:rsidRPr="001D6AAC">
        <w:rPr>
          <w:color w:val="231F20"/>
          <w:sz w:val="24"/>
        </w:rPr>
        <w:t>of</w:t>
      </w:r>
      <w:r w:rsidR="00EE3BFC">
        <w:rPr>
          <w:color w:val="231F20"/>
          <w:sz w:val="24"/>
        </w:rPr>
        <w:t xml:space="preserve"> </w:t>
      </w:r>
      <w:r w:rsidRPr="001D6AAC">
        <w:rPr>
          <w:color w:val="231F20"/>
          <w:sz w:val="24"/>
        </w:rPr>
        <w:t>the inquiry</w:t>
      </w:r>
      <w:r w:rsidR="00EE3BFC">
        <w:rPr>
          <w:color w:val="231F20"/>
          <w:sz w:val="24"/>
        </w:rPr>
        <w:t xml:space="preserve"> </w:t>
      </w:r>
      <w:r w:rsidRPr="001D6AAC">
        <w:rPr>
          <w:color w:val="231F20"/>
          <w:sz w:val="24"/>
        </w:rPr>
        <w:t>but</w:t>
      </w:r>
      <w:r w:rsidR="00EE3BFC">
        <w:rPr>
          <w:color w:val="231F20"/>
          <w:sz w:val="24"/>
        </w:rPr>
        <w:t xml:space="preserve"> </w:t>
      </w:r>
      <w:r w:rsidRPr="001D6AAC">
        <w:rPr>
          <w:color w:val="231F20"/>
          <w:sz w:val="24"/>
        </w:rPr>
        <w:t>without</w:t>
      </w:r>
      <w:r w:rsidR="00EE3BFC">
        <w:rPr>
          <w:color w:val="231F20"/>
          <w:sz w:val="24"/>
        </w:rPr>
        <w:t xml:space="preserve"> </w:t>
      </w:r>
      <w:r w:rsidRPr="001D6AAC">
        <w:rPr>
          <w:color w:val="231F20"/>
          <w:sz w:val="24"/>
        </w:rPr>
        <w:t>identifying</w:t>
      </w:r>
      <w:r w:rsidR="00EE3BFC">
        <w:rPr>
          <w:color w:val="231F20"/>
          <w:sz w:val="24"/>
        </w:rPr>
        <w:t xml:space="preserve"> </w:t>
      </w:r>
      <w:r w:rsidRPr="001D6AAC">
        <w:rPr>
          <w:color w:val="231F20"/>
          <w:sz w:val="24"/>
        </w:rPr>
        <w:t>its</w:t>
      </w:r>
      <w:r w:rsidR="00EE3BFC">
        <w:rPr>
          <w:color w:val="231F20"/>
          <w:sz w:val="24"/>
        </w:rPr>
        <w:t xml:space="preserve"> </w:t>
      </w:r>
      <w:r w:rsidRPr="001D6AAC">
        <w:rPr>
          <w:color w:val="231F20"/>
          <w:sz w:val="24"/>
        </w:rPr>
        <w:t>source.</w:t>
      </w:r>
      <w:r w:rsidR="00EE3BFC">
        <w:rPr>
          <w:color w:val="231F20"/>
          <w:sz w:val="24"/>
        </w:rPr>
        <w:t xml:space="preserve"> </w:t>
      </w:r>
      <w:r w:rsidRPr="001D6AAC">
        <w:rPr>
          <w:color w:val="231F20"/>
          <w:sz w:val="24"/>
        </w:rPr>
        <w:t>If</w:t>
      </w:r>
      <w:r w:rsidR="00EE3BFC">
        <w:rPr>
          <w:color w:val="231F20"/>
          <w:sz w:val="24"/>
        </w:rPr>
        <w:t xml:space="preserve"> </w:t>
      </w:r>
      <w:r w:rsidRPr="001D6AAC">
        <w:rPr>
          <w:color w:val="231F20"/>
          <w:sz w:val="24"/>
        </w:rPr>
        <w:t>so</w:t>
      </w:r>
      <w:r w:rsidR="00EE3BFC">
        <w:rPr>
          <w:color w:val="231F20"/>
          <w:sz w:val="24"/>
        </w:rPr>
        <w:t xml:space="preserve"> </w:t>
      </w:r>
      <w:r w:rsidRPr="001D6AAC">
        <w:rPr>
          <w:color w:val="231F20"/>
          <w:sz w:val="24"/>
        </w:rPr>
        <w:t>speciﬁed</w:t>
      </w:r>
      <w:r w:rsidR="00EE3BFC">
        <w:rPr>
          <w:color w:val="231F20"/>
          <w:sz w:val="24"/>
        </w:rPr>
        <w:t xml:space="preserve"> </w:t>
      </w:r>
      <w:r w:rsidRPr="001D6AAC">
        <w:rPr>
          <w:color w:val="231F20"/>
          <w:sz w:val="24"/>
        </w:rPr>
        <w:t>in</w:t>
      </w:r>
      <w:r w:rsidR="00EE3BFC">
        <w:rPr>
          <w:color w:val="231F20"/>
          <w:sz w:val="24"/>
        </w:rPr>
        <w:t xml:space="preserve"> </w:t>
      </w:r>
      <w:r w:rsidRPr="001D6AAC">
        <w:rPr>
          <w:color w:val="231F20"/>
          <w:sz w:val="24"/>
        </w:rPr>
        <w:t>the</w:t>
      </w:r>
      <w:r w:rsidR="00EE3BFC">
        <w:rPr>
          <w:color w:val="231F20"/>
          <w:sz w:val="24"/>
        </w:rPr>
        <w:t xml:space="preserve"> </w:t>
      </w:r>
      <w:r w:rsidRPr="001D6AAC">
        <w:rPr>
          <w:b/>
          <w:color w:val="231F20"/>
          <w:sz w:val="24"/>
        </w:rPr>
        <w:t>TDS</w:t>
      </w:r>
      <w:r w:rsidRPr="001D6AAC">
        <w:rPr>
          <w:color w:val="231F20"/>
          <w:sz w:val="24"/>
        </w:rPr>
        <w:t>,</w:t>
      </w:r>
      <w:r w:rsidR="00EE3BFC">
        <w:rPr>
          <w:color w:val="231F20"/>
          <w:sz w:val="24"/>
        </w:rPr>
        <w:t xml:space="preserve"> </w:t>
      </w:r>
      <w:r w:rsidRPr="001D6AAC">
        <w:rPr>
          <w:color w:val="231F20"/>
          <w:sz w:val="24"/>
        </w:rPr>
        <w:t>the</w:t>
      </w:r>
      <w:r w:rsidR="00EE3BFC">
        <w:rPr>
          <w:color w:val="231F20"/>
          <w:sz w:val="24"/>
        </w:rPr>
        <w:t xml:space="preserve"> </w:t>
      </w:r>
      <w:r w:rsidRPr="001D6AAC">
        <w:rPr>
          <w:color w:val="231F20"/>
          <w:sz w:val="24"/>
        </w:rPr>
        <w:t>Procuring</w:t>
      </w:r>
      <w:r w:rsidR="00EE3BFC">
        <w:rPr>
          <w:color w:val="231F20"/>
          <w:sz w:val="24"/>
        </w:rPr>
        <w:t xml:space="preserve"> </w:t>
      </w:r>
      <w:r w:rsidRPr="001D6AAC">
        <w:rPr>
          <w:color w:val="231F20"/>
          <w:sz w:val="24"/>
        </w:rPr>
        <w:t>Entity</w:t>
      </w:r>
      <w:r w:rsidR="00EE3BFC">
        <w:rPr>
          <w:color w:val="231F20"/>
          <w:sz w:val="24"/>
        </w:rPr>
        <w:t xml:space="preserve"> </w:t>
      </w:r>
      <w:r w:rsidRPr="001D6AAC">
        <w:rPr>
          <w:color w:val="231F20"/>
          <w:sz w:val="24"/>
        </w:rPr>
        <w:t>shall</w:t>
      </w:r>
      <w:r w:rsidR="00EE3BFC">
        <w:rPr>
          <w:color w:val="231F20"/>
          <w:sz w:val="24"/>
        </w:rPr>
        <w:t xml:space="preserve"> </w:t>
      </w:r>
      <w:r w:rsidRPr="001D6AAC">
        <w:rPr>
          <w:color w:val="231F20"/>
          <w:sz w:val="24"/>
        </w:rPr>
        <w:t>also promptly</w:t>
      </w:r>
      <w:r w:rsidR="00EE3BFC">
        <w:rPr>
          <w:color w:val="231F20"/>
          <w:sz w:val="24"/>
        </w:rPr>
        <w:t xml:space="preserve"> </w:t>
      </w:r>
      <w:r w:rsidRPr="001D6AAC">
        <w:rPr>
          <w:color w:val="231F20"/>
          <w:sz w:val="24"/>
        </w:rPr>
        <w:t>publish</w:t>
      </w:r>
      <w:r w:rsidR="00EE3BFC">
        <w:rPr>
          <w:color w:val="231F20"/>
          <w:sz w:val="24"/>
        </w:rPr>
        <w:t xml:space="preserve"> </w:t>
      </w:r>
      <w:r w:rsidRPr="001D6AAC">
        <w:rPr>
          <w:color w:val="231F20"/>
          <w:sz w:val="24"/>
        </w:rPr>
        <w:t>its</w:t>
      </w:r>
      <w:r w:rsidR="00EE3BFC">
        <w:rPr>
          <w:color w:val="231F20"/>
          <w:sz w:val="24"/>
        </w:rPr>
        <w:t xml:space="preserve"> </w:t>
      </w:r>
      <w:r w:rsidRPr="001D6AAC">
        <w:rPr>
          <w:color w:val="231F20"/>
          <w:sz w:val="24"/>
        </w:rPr>
        <w:t>response</w:t>
      </w:r>
      <w:r w:rsidR="00EE3BFC">
        <w:rPr>
          <w:color w:val="231F20"/>
          <w:sz w:val="24"/>
        </w:rPr>
        <w:t xml:space="preserve"> </w:t>
      </w:r>
      <w:r w:rsidRPr="001D6AAC">
        <w:rPr>
          <w:color w:val="231F20"/>
          <w:sz w:val="24"/>
        </w:rPr>
        <w:t>at</w:t>
      </w:r>
      <w:r w:rsidR="00EE3BFC">
        <w:rPr>
          <w:color w:val="231F20"/>
          <w:sz w:val="24"/>
        </w:rPr>
        <w:t xml:space="preserve"> </w:t>
      </w:r>
      <w:r w:rsidRPr="001D6AAC">
        <w:rPr>
          <w:color w:val="231F20"/>
          <w:sz w:val="24"/>
        </w:rPr>
        <w:t>the</w:t>
      </w:r>
      <w:r w:rsidR="00EE3BFC">
        <w:rPr>
          <w:color w:val="231F20"/>
          <w:sz w:val="24"/>
        </w:rPr>
        <w:t xml:space="preserve"> </w:t>
      </w:r>
      <w:r w:rsidRPr="001D6AAC">
        <w:rPr>
          <w:color w:val="231F20"/>
          <w:sz w:val="24"/>
        </w:rPr>
        <w:t>webpage</w:t>
      </w:r>
      <w:r w:rsidR="00EE3BFC">
        <w:rPr>
          <w:color w:val="231F20"/>
          <w:sz w:val="24"/>
        </w:rPr>
        <w:t xml:space="preserve"> </w:t>
      </w:r>
      <w:r w:rsidRPr="001D6AAC">
        <w:rPr>
          <w:color w:val="231F20"/>
          <w:sz w:val="24"/>
        </w:rPr>
        <w:t>identiﬁed</w:t>
      </w:r>
      <w:r w:rsidR="00EE3BFC">
        <w:rPr>
          <w:color w:val="231F20"/>
          <w:sz w:val="24"/>
        </w:rPr>
        <w:t xml:space="preserve"> </w:t>
      </w:r>
      <w:r w:rsidRPr="001D6AAC">
        <w:rPr>
          <w:color w:val="231F20"/>
          <w:sz w:val="24"/>
        </w:rPr>
        <w:t>in</w:t>
      </w:r>
      <w:r w:rsidR="00EE3BFC">
        <w:rPr>
          <w:color w:val="231F20"/>
          <w:sz w:val="24"/>
        </w:rPr>
        <w:t xml:space="preserve"> </w:t>
      </w:r>
      <w:r w:rsidRPr="001D6AAC">
        <w:rPr>
          <w:color w:val="231F20"/>
          <w:sz w:val="24"/>
        </w:rPr>
        <w:t>the</w:t>
      </w:r>
      <w:r w:rsidR="00EE3BFC">
        <w:rPr>
          <w:color w:val="231F20"/>
          <w:sz w:val="24"/>
        </w:rPr>
        <w:t xml:space="preserve"> </w:t>
      </w:r>
      <w:r w:rsidRPr="001D6AAC">
        <w:rPr>
          <w:b/>
          <w:color w:val="231F20"/>
          <w:sz w:val="24"/>
        </w:rPr>
        <w:t>TDS</w:t>
      </w:r>
      <w:r w:rsidRPr="001D6AAC">
        <w:rPr>
          <w:color w:val="231F20"/>
          <w:sz w:val="24"/>
        </w:rPr>
        <w:t>.</w:t>
      </w:r>
      <w:r w:rsidR="00EE3BFC">
        <w:rPr>
          <w:color w:val="231F20"/>
          <w:sz w:val="24"/>
        </w:rPr>
        <w:t xml:space="preserve"> </w:t>
      </w:r>
      <w:r w:rsidRPr="001D6AAC">
        <w:rPr>
          <w:color w:val="231F20"/>
          <w:sz w:val="24"/>
        </w:rPr>
        <w:t>Should</w:t>
      </w:r>
      <w:r w:rsidR="00EE3BFC">
        <w:rPr>
          <w:color w:val="231F20"/>
          <w:sz w:val="24"/>
        </w:rPr>
        <w:t xml:space="preserve"> </w:t>
      </w:r>
      <w:r w:rsidRPr="001D6AAC">
        <w:rPr>
          <w:color w:val="231F20"/>
          <w:sz w:val="24"/>
        </w:rPr>
        <w:t>the</w:t>
      </w:r>
      <w:r w:rsidR="00EE3BFC">
        <w:rPr>
          <w:color w:val="231F20"/>
          <w:sz w:val="24"/>
        </w:rPr>
        <w:t xml:space="preserve"> </w:t>
      </w:r>
      <w:r w:rsidRPr="001D6AAC">
        <w:rPr>
          <w:color w:val="231F20"/>
          <w:sz w:val="24"/>
        </w:rPr>
        <w:t>clariﬁcation</w:t>
      </w:r>
      <w:r w:rsidR="00EE3BFC">
        <w:rPr>
          <w:color w:val="231F20"/>
          <w:sz w:val="24"/>
        </w:rPr>
        <w:t xml:space="preserve"> </w:t>
      </w:r>
      <w:r w:rsidRPr="001D6AAC">
        <w:rPr>
          <w:color w:val="231F20"/>
          <w:sz w:val="24"/>
        </w:rPr>
        <w:t>result</w:t>
      </w:r>
      <w:r w:rsidR="00EE3BFC">
        <w:rPr>
          <w:color w:val="231F20"/>
          <w:sz w:val="24"/>
        </w:rPr>
        <w:t xml:space="preserve"> </w:t>
      </w:r>
      <w:r w:rsidRPr="001D6AAC">
        <w:rPr>
          <w:color w:val="231F20"/>
          <w:sz w:val="24"/>
        </w:rPr>
        <w:t xml:space="preserve">in changes to the essential elements of the </w:t>
      </w:r>
      <w:r w:rsidRPr="001D6AAC">
        <w:rPr>
          <w:color w:val="231F20"/>
          <w:spacing w:val="-3"/>
          <w:sz w:val="24"/>
        </w:rPr>
        <w:t xml:space="preserve">Tender </w:t>
      </w:r>
      <w:r w:rsidRPr="001D6AAC">
        <w:rPr>
          <w:color w:val="231F20"/>
          <w:sz w:val="24"/>
        </w:rPr>
        <w:t xml:space="preserve">Documents, the Procuring Entity shall amend the </w:t>
      </w:r>
      <w:r w:rsidRPr="001D6AAC">
        <w:rPr>
          <w:color w:val="231F20"/>
          <w:spacing w:val="-3"/>
          <w:sz w:val="24"/>
        </w:rPr>
        <w:t>Tender</w:t>
      </w:r>
      <w:r w:rsidR="00EE3BFC">
        <w:rPr>
          <w:color w:val="231F20"/>
          <w:spacing w:val="-3"/>
          <w:sz w:val="24"/>
        </w:rPr>
        <w:t xml:space="preserve"> </w:t>
      </w:r>
      <w:r w:rsidRPr="001D6AAC">
        <w:rPr>
          <w:color w:val="231F20"/>
          <w:sz w:val="24"/>
        </w:rPr>
        <w:t>Documents</w:t>
      </w:r>
      <w:r w:rsidR="00EE3BFC">
        <w:rPr>
          <w:color w:val="231F20"/>
          <w:sz w:val="24"/>
        </w:rPr>
        <w:t xml:space="preserve"> </w:t>
      </w:r>
      <w:r w:rsidRPr="001D6AAC">
        <w:rPr>
          <w:color w:val="231F20"/>
          <w:sz w:val="24"/>
        </w:rPr>
        <w:t>appropriately</w:t>
      </w:r>
      <w:r w:rsidR="00EE3BFC">
        <w:rPr>
          <w:color w:val="231F20"/>
          <w:sz w:val="24"/>
        </w:rPr>
        <w:t xml:space="preserve"> </w:t>
      </w:r>
      <w:r w:rsidRPr="001D6AAC">
        <w:rPr>
          <w:color w:val="231F20"/>
          <w:sz w:val="24"/>
        </w:rPr>
        <w:t>following</w:t>
      </w:r>
      <w:r w:rsidR="00EE3BFC">
        <w:rPr>
          <w:color w:val="231F20"/>
          <w:sz w:val="24"/>
        </w:rPr>
        <w:t xml:space="preserve"> </w:t>
      </w:r>
      <w:r w:rsidRPr="001D6AAC">
        <w:rPr>
          <w:color w:val="231F20"/>
          <w:sz w:val="24"/>
        </w:rPr>
        <w:t>the</w:t>
      </w:r>
      <w:r w:rsidR="00EE3BFC">
        <w:rPr>
          <w:color w:val="231F20"/>
          <w:sz w:val="24"/>
        </w:rPr>
        <w:t xml:space="preserve"> </w:t>
      </w:r>
      <w:r w:rsidRPr="001D6AAC">
        <w:rPr>
          <w:color w:val="231F20"/>
          <w:sz w:val="24"/>
        </w:rPr>
        <w:t>procedure</w:t>
      </w:r>
      <w:r w:rsidR="00EE3BFC">
        <w:rPr>
          <w:color w:val="231F20"/>
          <w:sz w:val="24"/>
        </w:rPr>
        <w:t xml:space="preserve"> </w:t>
      </w:r>
      <w:r w:rsidRPr="001D6AAC">
        <w:rPr>
          <w:color w:val="231F20"/>
          <w:sz w:val="24"/>
        </w:rPr>
        <w:t>under</w:t>
      </w:r>
      <w:r w:rsidR="00EE3BFC">
        <w:rPr>
          <w:color w:val="231F20"/>
          <w:sz w:val="24"/>
        </w:rPr>
        <w:t xml:space="preserve"> </w:t>
      </w:r>
      <w:r w:rsidRPr="001D6AAC">
        <w:rPr>
          <w:color w:val="231F20"/>
          <w:sz w:val="24"/>
        </w:rPr>
        <w:t>ITT10.</w:t>
      </w:r>
    </w:p>
    <w:p w14:paraId="6851BFD1" w14:textId="77777777" w:rsidR="00607E22" w:rsidRDefault="00154745" w:rsidP="00385A10">
      <w:pPr>
        <w:pStyle w:val="ListParagraph"/>
        <w:numPr>
          <w:ilvl w:val="1"/>
          <w:numId w:val="74"/>
        </w:numPr>
        <w:tabs>
          <w:tab w:val="left" w:pos="949"/>
          <w:tab w:val="left" w:pos="950"/>
        </w:tabs>
        <w:spacing w:before="266"/>
        <w:ind w:left="720" w:hanging="432"/>
        <w:rPr>
          <w:b/>
          <w:color w:val="231F20"/>
          <w:sz w:val="24"/>
        </w:rPr>
      </w:pPr>
      <w:r>
        <w:rPr>
          <w:b/>
          <w:color w:val="231F20"/>
          <w:sz w:val="24"/>
        </w:rPr>
        <w:t>Amendment</w:t>
      </w:r>
      <w:r w:rsidR="00EE3BFC">
        <w:rPr>
          <w:b/>
          <w:color w:val="231F20"/>
          <w:sz w:val="24"/>
        </w:rPr>
        <w:t xml:space="preserve"> </w:t>
      </w:r>
      <w:r>
        <w:rPr>
          <w:b/>
          <w:color w:val="231F20"/>
          <w:sz w:val="24"/>
        </w:rPr>
        <w:t>of</w:t>
      </w:r>
      <w:r w:rsidR="00EE3BFC">
        <w:rPr>
          <w:b/>
          <w:color w:val="231F20"/>
          <w:sz w:val="24"/>
        </w:rPr>
        <w:t xml:space="preserve"> </w:t>
      </w:r>
      <w:r>
        <w:rPr>
          <w:b/>
          <w:color w:val="231F20"/>
          <w:spacing w:val="-3"/>
          <w:sz w:val="24"/>
        </w:rPr>
        <w:t>Tendering</w:t>
      </w:r>
      <w:r w:rsidR="00EE3BFC">
        <w:rPr>
          <w:b/>
          <w:color w:val="231F20"/>
          <w:spacing w:val="-3"/>
          <w:sz w:val="24"/>
        </w:rPr>
        <w:t xml:space="preserve"> </w:t>
      </w:r>
      <w:r>
        <w:rPr>
          <w:b/>
          <w:color w:val="231F20"/>
          <w:sz w:val="24"/>
        </w:rPr>
        <w:t>Document</w:t>
      </w:r>
    </w:p>
    <w:p w14:paraId="2338A432" w14:textId="77777777" w:rsidR="00607E22" w:rsidRPr="001D6AAC" w:rsidRDefault="00154745" w:rsidP="00385A10">
      <w:pPr>
        <w:pStyle w:val="ListParagraph"/>
        <w:numPr>
          <w:ilvl w:val="1"/>
          <w:numId w:val="85"/>
        </w:numPr>
        <w:tabs>
          <w:tab w:val="left" w:pos="770"/>
        </w:tabs>
        <w:spacing w:before="242" w:line="230" w:lineRule="auto"/>
        <w:ind w:left="720" w:right="696" w:hanging="432"/>
        <w:jc w:val="both"/>
        <w:rPr>
          <w:color w:val="231F20"/>
          <w:sz w:val="24"/>
        </w:rPr>
      </w:pPr>
      <w:r w:rsidRPr="001D6AAC">
        <w:rPr>
          <w:color w:val="231F20"/>
          <w:sz w:val="24"/>
        </w:rPr>
        <w:t>At any time prior to the deadline for submission of Tenders, the Procuring Entity may amend the Tendering document by issuing addenda.</w:t>
      </w:r>
    </w:p>
    <w:p w14:paraId="4EFFE1E3" w14:textId="77777777" w:rsidR="00607E22" w:rsidRPr="001D6AAC" w:rsidRDefault="00154745" w:rsidP="00385A10">
      <w:pPr>
        <w:pStyle w:val="ListParagraph"/>
        <w:numPr>
          <w:ilvl w:val="1"/>
          <w:numId w:val="85"/>
        </w:numPr>
        <w:tabs>
          <w:tab w:val="left" w:pos="770"/>
        </w:tabs>
        <w:spacing w:before="242" w:line="230" w:lineRule="auto"/>
        <w:ind w:left="720" w:right="696" w:hanging="432"/>
        <w:jc w:val="both"/>
        <w:rPr>
          <w:color w:val="231F20"/>
          <w:sz w:val="24"/>
        </w:rPr>
      </w:pPr>
      <w:r>
        <w:rPr>
          <w:color w:val="231F20"/>
          <w:sz w:val="24"/>
        </w:rPr>
        <w:t>Any</w:t>
      </w:r>
      <w:r w:rsidR="00582602">
        <w:rPr>
          <w:color w:val="231F20"/>
          <w:sz w:val="24"/>
        </w:rPr>
        <w:t xml:space="preserve"> </w:t>
      </w:r>
      <w:r>
        <w:rPr>
          <w:color w:val="231F20"/>
          <w:sz w:val="24"/>
        </w:rPr>
        <w:t>addendum</w:t>
      </w:r>
      <w:r w:rsidR="00582602">
        <w:rPr>
          <w:color w:val="231F20"/>
          <w:sz w:val="24"/>
        </w:rPr>
        <w:t xml:space="preserve"> </w:t>
      </w:r>
      <w:r>
        <w:rPr>
          <w:color w:val="231F20"/>
          <w:sz w:val="24"/>
        </w:rPr>
        <w:t>issued</w:t>
      </w:r>
      <w:r w:rsidR="00582602">
        <w:rPr>
          <w:color w:val="231F20"/>
          <w:sz w:val="24"/>
        </w:rPr>
        <w:t xml:space="preserve"> </w:t>
      </w:r>
      <w:r>
        <w:rPr>
          <w:color w:val="231F20"/>
          <w:sz w:val="24"/>
        </w:rPr>
        <w:t>shall</w:t>
      </w:r>
      <w:r w:rsidR="00582602">
        <w:rPr>
          <w:color w:val="231F20"/>
          <w:sz w:val="24"/>
        </w:rPr>
        <w:t xml:space="preserve"> </w:t>
      </w:r>
      <w:r>
        <w:rPr>
          <w:color w:val="231F20"/>
          <w:sz w:val="24"/>
        </w:rPr>
        <w:t>be</w:t>
      </w:r>
      <w:r w:rsidR="00582602">
        <w:rPr>
          <w:color w:val="231F20"/>
          <w:sz w:val="24"/>
        </w:rPr>
        <w:t xml:space="preserve"> </w:t>
      </w:r>
      <w:r>
        <w:rPr>
          <w:color w:val="231F20"/>
          <w:sz w:val="24"/>
        </w:rPr>
        <w:t>part</w:t>
      </w:r>
      <w:r w:rsidR="00582602">
        <w:rPr>
          <w:color w:val="231F20"/>
          <w:sz w:val="24"/>
        </w:rPr>
        <w:t xml:space="preserve"> </w:t>
      </w:r>
      <w:r>
        <w:rPr>
          <w:color w:val="231F20"/>
          <w:sz w:val="24"/>
        </w:rPr>
        <w:t>of</w:t>
      </w:r>
      <w:r w:rsidR="00582602">
        <w:rPr>
          <w:color w:val="231F20"/>
          <w:sz w:val="24"/>
        </w:rPr>
        <w:t xml:space="preserve"> </w:t>
      </w:r>
      <w:r>
        <w:rPr>
          <w:color w:val="231F20"/>
          <w:sz w:val="24"/>
        </w:rPr>
        <w:t>the</w:t>
      </w:r>
      <w:r w:rsidR="00582602">
        <w:rPr>
          <w:color w:val="231F20"/>
          <w:sz w:val="24"/>
        </w:rPr>
        <w:t xml:space="preserve"> </w:t>
      </w:r>
      <w:r>
        <w:rPr>
          <w:color w:val="231F20"/>
          <w:sz w:val="24"/>
        </w:rPr>
        <w:t>tendering</w:t>
      </w:r>
      <w:r w:rsidR="00582602">
        <w:rPr>
          <w:color w:val="231F20"/>
          <w:sz w:val="24"/>
        </w:rPr>
        <w:t xml:space="preserve"> </w:t>
      </w:r>
      <w:r>
        <w:rPr>
          <w:color w:val="231F20"/>
          <w:sz w:val="24"/>
        </w:rPr>
        <w:t>document</w:t>
      </w:r>
      <w:r w:rsidR="00582602">
        <w:rPr>
          <w:color w:val="231F20"/>
          <w:sz w:val="24"/>
        </w:rPr>
        <w:t xml:space="preserve"> </w:t>
      </w:r>
      <w:r>
        <w:rPr>
          <w:color w:val="231F20"/>
          <w:sz w:val="24"/>
        </w:rPr>
        <w:t>and</w:t>
      </w:r>
      <w:r w:rsidR="00582602">
        <w:rPr>
          <w:color w:val="231F20"/>
          <w:sz w:val="24"/>
        </w:rPr>
        <w:t xml:space="preserve"> </w:t>
      </w:r>
      <w:r>
        <w:rPr>
          <w:color w:val="231F20"/>
          <w:sz w:val="24"/>
        </w:rPr>
        <w:t>shall</w:t>
      </w:r>
      <w:r w:rsidR="00EE3BFC">
        <w:rPr>
          <w:color w:val="231F20"/>
          <w:sz w:val="24"/>
        </w:rPr>
        <w:t xml:space="preserve"> </w:t>
      </w:r>
      <w:r>
        <w:rPr>
          <w:color w:val="231F20"/>
          <w:sz w:val="24"/>
        </w:rPr>
        <w:t>be</w:t>
      </w:r>
      <w:r w:rsidR="00EE3BFC">
        <w:rPr>
          <w:color w:val="231F20"/>
          <w:sz w:val="24"/>
        </w:rPr>
        <w:t xml:space="preserve"> </w:t>
      </w:r>
      <w:r>
        <w:rPr>
          <w:color w:val="231F20"/>
          <w:sz w:val="24"/>
        </w:rPr>
        <w:t>communicated</w:t>
      </w:r>
      <w:r w:rsidR="00EE3BFC">
        <w:rPr>
          <w:color w:val="231F20"/>
          <w:sz w:val="24"/>
        </w:rPr>
        <w:t xml:space="preserve"> </w:t>
      </w:r>
      <w:r>
        <w:rPr>
          <w:color w:val="231F20"/>
          <w:sz w:val="24"/>
        </w:rPr>
        <w:t>in</w:t>
      </w:r>
      <w:r w:rsidR="00EE3BFC">
        <w:rPr>
          <w:color w:val="231F20"/>
          <w:sz w:val="24"/>
        </w:rPr>
        <w:t xml:space="preserve"> </w:t>
      </w:r>
      <w:r>
        <w:rPr>
          <w:color w:val="231F20"/>
          <w:sz w:val="24"/>
        </w:rPr>
        <w:t>writing</w:t>
      </w:r>
      <w:r w:rsidR="00EE3BFC">
        <w:rPr>
          <w:color w:val="231F20"/>
          <w:sz w:val="24"/>
        </w:rPr>
        <w:t xml:space="preserve"> </w:t>
      </w:r>
      <w:r>
        <w:rPr>
          <w:color w:val="231F20"/>
          <w:sz w:val="24"/>
        </w:rPr>
        <w:t>to all</w:t>
      </w:r>
      <w:r w:rsidR="00EE3BFC">
        <w:rPr>
          <w:color w:val="231F20"/>
          <w:sz w:val="24"/>
        </w:rPr>
        <w:t xml:space="preserve"> </w:t>
      </w:r>
      <w:r>
        <w:rPr>
          <w:color w:val="231F20"/>
          <w:sz w:val="24"/>
        </w:rPr>
        <w:t>who</w:t>
      </w:r>
      <w:r w:rsidR="00EE3BFC">
        <w:rPr>
          <w:color w:val="231F20"/>
          <w:sz w:val="24"/>
        </w:rPr>
        <w:t xml:space="preserve"> </w:t>
      </w:r>
      <w:r>
        <w:rPr>
          <w:color w:val="231F20"/>
          <w:sz w:val="24"/>
        </w:rPr>
        <w:t>have</w:t>
      </w:r>
      <w:r w:rsidR="00EE3BFC">
        <w:rPr>
          <w:color w:val="231F20"/>
          <w:sz w:val="24"/>
        </w:rPr>
        <w:t xml:space="preserve"> </w:t>
      </w:r>
      <w:r>
        <w:rPr>
          <w:color w:val="231F20"/>
          <w:sz w:val="24"/>
        </w:rPr>
        <w:t>obtained</w:t>
      </w:r>
      <w:r w:rsidR="00EE3BFC">
        <w:rPr>
          <w:color w:val="231F20"/>
          <w:sz w:val="24"/>
        </w:rPr>
        <w:t xml:space="preserve"> </w:t>
      </w:r>
      <w:r>
        <w:rPr>
          <w:color w:val="231F20"/>
          <w:sz w:val="24"/>
        </w:rPr>
        <w:t>the</w:t>
      </w:r>
      <w:r w:rsidR="00EE3BFC">
        <w:rPr>
          <w:color w:val="231F20"/>
          <w:sz w:val="24"/>
        </w:rPr>
        <w:t xml:space="preserve"> </w:t>
      </w:r>
      <w:r>
        <w:rPr>
          <w:color w:val="231F20"/>
          <w:sz w:val="24"/>
        </w:rPr>
        <w:t>tendering</w:t>
      </w:r>
      <w:r w:rsidR="00EE3BFC">
        <w:rPr>
          <w:color w:val="231F20"/>
          <w:sz w:val="24"/>
        </w:rPr>
        <w:t xml:space="preserve"> </w:t>
      </w:r>
      <w:r>
        <w:rPr>
          <w:color w:val="231F20"/>
          <w:sz w:val="24"/>
        </w:rPr>
        <w:t>document</w:t>
      </w:r>
      <w:r w:rsidR="00EE3BFC">
        <w:rPr>
          <w:color w:val="231F20"/>
          <w:sz w:val="24"/>
        </w:rPr>
        <w:t xml:space="preserve"> </w:t>
      </w:r>
      <w:r>
        <w:rPr>
          <w:color w:val="231F20"/>
          <w:sz w:val="24"/>
        </w:rPr>
        <w:t>from</w:t>
      </w:r>
      <w:r w:rsidR="00EE3BFC">
        <w:rPr>
          <w:color w:val="231F20"/>
          <w:sz w:val="24"/>
        </w:rPr>
        <w:t xml:space="preserve"> </w:t>
      </w:r>
      <w:r>
        <w:rPr>
          <w:color w:val="231F20"/>
          <w:sz w:val="24"/>
        </w:rPr>
        <w:t>the</w:t>
      </w:r>
      <w:r w:rsidR="00EE3BFC">
        <w:rPr>
          <w:color w:val="231F20"/>
          <w:sz w:val="24"/>
        </w:rPr>
        <w:t xml:space="preserve"> </w:t>
      </w:r>
      <w:r>
        <w:rPr>
          <w:color w:val="231F20"/>
          <w:sz w:val="24"/>
        </w:rPr>
        <w:t>Procuring</w:t>
      </w:r>
      <w:r w:rsidR="00EE3BFC">
        <w:rPr>
          <w:color w:val="231F20"/>
          <w:sz w:val="24"/>
        </w:rPr>
        <w:t xml:space="preserve"> </w:t>
      </w:r>
      <w:r>
        <w:rPr>
          <w:color w:val="231F20"/>
          <w:sz w:val="24"/>
        </w:rPr>
        <w:t>Entity</w:t>
      </w:r>
      <w:r w:rsidR="00EE3BFC">
        <w:rPr>
          <w:color w:val="231F20"/>
          <w:sz w:val="24"/>
        </w:rPr>
        <w:t xml:space="preserve"> </w:t>
      </w:r>
      <w:r>
        <w:rPr>
          <w:color w:val="231F20"/>
          <w:sz w:val="24"/>
        </w:rPr>
        <w:t>in</w:t>
      </w:r>
      <w:r w:rsidR="00EE3BFC">
        <w:rPr>
          <w:color w:val="231F20"/>
          <w:sz w:val="24"/>
        </w:rPr>
        <w:t xml:space="preserve"> </w:t>
      </w:r>
      <w:r>
        <w:rPr>
          <w:color w:val="231F20"/>
          <w:sz w:val="24"/>
        </w:rPr>
        <w:t>accordance</w:t>
      </w:r>
      <w:r w:rsidR="00EE3BFC">
        <w:rPr>
          <w:color w:val="231F20"/>
          <w:sz w:val="24"/>
        </w:rPr>
        <w:t xml:space="preserve"> </w:t>
      </w:r>
      <w:r>
        <w:rPr>
          <w:color w:val="231F20"/>
          <w:sz w:val="24"/>
        </w:rPr>
        <w:t>with</w:t>
      </w:r>
      <w:r w:rsidR="00EE3BFC">
        <w:rPr>
          <w:color w:val="231F20"/>
          <w:sz w:val="24"/>
        </w:rPr>
        <w:t xml:space="preserve"> </w:t>
      </w:r>
      <w:r>
        <w:rPr>
          <w:color w:val="231F20"/>
          <w:sz w:val="24"/>
        </w:rPr>
        <w:t>ITT6.3. The</w:t>
      </w:r>
      <w:r w:rsidR="00EE3BFC">
        <w:rPr>
          <w:color w:val="231F20"/>
          <w:sz w:val="24"/>
        </w:rPr>
        <w:t xml:space="preserve"> </w:t>
      </w:r>
      <w:r>
        <w:rPr>
          <w:color w:val="231F20"/>
          <w:sz w:val="24"/>
        </w:rPr>
        <w:t>Procuring</w:t>
      </w:r>
      <w:r w:rsidR="00EE3BFC">
        <w:rPr>
          <w:color w:val="231F20"/>
          <w:sz w:val="24"/>
        </w:rPr>
        <w:t xml:space="preserve"> </w:t>
      </w:r>
      <w:r>
        <w:rPr>
          <w:color w:val="231F20"/>
          <w:sz w:val="24"/>
        </w:rPr>
        <w:t>Entity</w:t>
      </w:r>
      <w:r w:rsidR="00EE3BFC">
        <w:rPr>
          <w:color w:val="231F20"/>
          <w:sz w:val="24"/>
        </w:rPr>
        <w:t xml:space="preserve"> </w:t>
      </w:r>
      <w:r>
        <w:rPr>
          <w:color w:val="231F20"/>
          <w:sz w:val="24"/>
        </w:rPr>
        <w:t>shall</w:t>
      </w:r>
      <w:r w:rsidR="00EE3BFC">
        <w:rPr>
          <w:color w:val="231F20"/>
          <w:sz w:val="24"/>
        </w:rPr>
        <w:t xml:space="preserve"> </w:t>
      </w:r>
      <w:r>
        <w:rPr>
          <w:color w:val="231F20"/>
          <w:sz w:val="24"/>
        </w:rPr>
        <w:t>also</w:t>
      </w:r>
      <w:r w:rsidR="00EE3BFC">
        <w:rPr>
          <w:color w:val="231F20"/>
          <w:sz w:val="24"/>
        </w:rPr>
        <w:t xml:space="preserve"> </w:t>
      </w:r>
      <w:r>
        <w:rPr>
          <w:color w:val="231F20"/>
          <w:sz w:val="24"/>
        </w:rPr>
        <w:t>promptly</w:t>
      </w:r>
      <w:r w:rsidR="00EE3BFC">
        <w:rPr>
          <w:color w:val="231F20"/>
          <w:sz w:val="24"/>
        </w:rPr>
        <w:t xml:space="preserve"> </w:t>
      </w:r>
      <w:r>
        <w:rPr>
          <w:color w:val="231F20"/>
          <w:sz w:val="24"/>
        </w:rPr>
        <w:t>publish</w:t>
      </w:r>
      <w:r w:rsidR="00EE3BFC">
        <w:rPr>
          <w:color w:val="231F20"/>
          <w:sz w:val="24"/>
        </w:rPr>
        <w:t xml:space="preserve"> </w:t>
      </w:r>
      <w:r>
        <w:rPr>
          <w:color w:val="231F20"/>
          <w:sz w:val="24"/>
        </w:rPr>
        <w:t>the</w:t>
      </w:r>
      <w:r w:rsidR="00EE3BFC">
        <w:rPr>
          <w:color w:val="231F20"/>
          <w:sz w:val="24"/>
        </w:rPr>
        <w:t xml:space="preserve"> </w:t>
      </w:r>
      <w:r>
        <w:rPr>
          <w:color w:val="231F20"/>
          <w:sz w:val="24"/>
        </w:rPr>
        <w:t>addendum</w:t>
      </w:r>
      <w:r w:rsidR="00EE3BFC">
        <w:rPr>
          <w:color w:val="231F20"/>
          <w:sz w:val="24"/>
        </w:rPr>
        <w:t xml:space="preserve"> </w:t>
      </w:r>
      <w:r>
        <w:rPr>
          <w:color w:val="231F20"/>
          <w:sz w:val="24"/>
        </w:rPr>
        <w:t>on</w:t>
      </w:r>
      <w:r w:rsidR="00EE3BFC">
        <w:rPr>
          <w:color w:val="231F20"/>
          <w:sz w:val="24"/>
        </w:rPr>
        <w:t xml:space="preserve"> </w:t>
      </w:r>
      <w:r>
        <w:rPr>
          <w:color w:val="231F20"/>
          <w:sz w:val="24"/>
        </w:rPr>
        <w:t>the</w:t>
      </w:r>
      <w:r w:rsidR="00EE3BFC">
        <w:rPr>
          <w:color w:val="231F20"/>
          <w:sz w:val="24"/>
        </w:rPr>
        <w:t xml:space="preserve"> </w:t>
      </w:r>
      <w:r>
        <w:rPr>
          <w:color w:val="231F20"/>
          <w:sz w:val="24"/>
        </w:rPr>
        <w:t>Procuring</w:t>
      </w:r>
      <w:r w:rsidR="00EE3BFC">
        <w:rPr>
          <w:color w:val="231F20"/>
          <w:sz w:val="24"/>
        </w:rPr>
        <w:t xml:space="preserve"> </w:t>
      </w:r>
      <w:r>
        <w:rPr>
          <w:color w:val="231F20"/>
          <w:sz w:val="24"/>
        </w:rPr>
        <w:t>Entity's</w:t>
      </w:r>
      <w:r w:rsidR="00EE3BFC">
        <w:rPr>
          <w:color w:val="231F20"/>
          <w:sz w:val="24"/>
        </w:rPr>
        <w:t xml:space="preserve"> </w:t>
      </w:r>
      <w:r>
        <w:rPr>
          <w:color w:val="231F20"/>
          <w:sz w:val="24"/>
        </w:rPr>
        <w:t>webpage</w:t>
      </w:r>
      <w:r w:rsidR="00EE3BFC">
        <w:rPr>
          <w:color w:val="231F20"/>
          <w:sz w:val="24"/>
        </w:rPr>
        <w:t xml:space="preserve"> </w:t>
      </w:r>
      <w:r>
        <w:rPr>
          <w:color w:val="231F20"/>
          <w:sz w:val="24"/>
        </w:rPr>
        <w:t>in accordance</w:t>
      </w:r>
      <w:r w:rsidR="00EE3BFC">
        <w:rPr>
          <w:color w:val="231F20"/>
          <w:sz w:val="24"/>
        </w:rPr>
        <w:t xml:space="preserve"> </w:t>
      </w:r>
      <w:r>
        <w:rPr>
          <w:color w:val="231F20"/>
          <w:sz w:val="24"/>
        </w:rPr>
        <w:t>with</w:t>
      </w:r>
      <w:r w:rsidR="00EE3BFC">
        <w:rPr>
          <w:color w:val="231F20"/>
          <w:sz w:val="24"/>
        </w:rPr>
        <w:t xml:space="preserve"> </w:t>
      </w:r>
      <w:r>
        <w:rPr>
          <w:color w:val="231F20"/>
          <w:sz w:val="24"/>
        </w:rPr>
        <w:t>ITT8.1.</w:t>
      </w:r>
    </w:p>
    <w:p w14:paraId="4989A57E" w14:textId="77777777" w:rsidR="00607E22" w:rsidRDefault="00154745" w:rsidP="00385A10">
      <w:pPr>
        <w:pStyle w:val="ListParagraph"/>
        <w:numPr>
          <w:ilvl w:val="1"/>
          <w:numId w:val="85"/>
        </w:numPr>
        <w:tabs>
          <w:tab w:val="left" w:pos="770"/>
        </w:tabs>
        <w:spacing w:before="242" w:line="230" w:lineRule="auto"/>
        <w:ind w:left="720" w:right="696" w:hanging="432"/>
        <w:jc w:val="both"/>
        <w:rPr>
          <w:sz w:val="24"/>
        </w:rPr>
      </w:pPr>
      <w:r w:rsidRPr="001D6AAC">
        <w:rPr>
          <w:color w:val="231F20"/>
          <w:sz w:val="24"/>
        </w:rPr>
        <w:t xml:space="preserve">To </w:t>
      </w:r>
      <w:r>
        <w:rPr>
          <w:color w:val="231F20"/>
          <w:sz w:val="24"/>
        </w:rPr>
        <w:t>give</w:t>
      </w:r>
      <w:r w:rsidR="00582602">
        <w:rPr>
          <w:color w:val="231F20"/>
          <w:sz w:val="24"/>
        </w:rPr>
        <w:t xml:space="preserve"> </w:t>
      </w:r>
      <w:r>
        <w:rPr>
          <w:color w:val="231F20"/>
          <w:sz w:val="24"/>
        </w:rPr>
        <w:t>prospective</w:t>
      </w:r>
      <w:r w:rsidR="00582602">
        <w:rPr>
          <w:color w:val="231F20"/>
          <w:sz w:val="24"/>
        </w:rPr>
        <w:t xml:space="preserve"> </w:t>
      </w:r>
      <w:r>
        <w:rPr>
          <w:color w:val="231F20"/>
          <w:sz w:val="24"/>
        </w:rPr>
        <w:t>Tenderers</w:t>
      </w:r>
      <w:r w:rsidR="00582602">
        <w:rPr>
          <w:color w:val="231F20"/>
          <w:sz w:val="24"/>
        </w:rPr>
        <w:t xml:space="preserve"> </w:t>
      </w:r>
      <w:r>
        <w:rPr>
          <w:color w:val="231F20"/>
          <w:sz w:val="24"/>
        </w:rPr>
        <w:t>reasonable</w:t>
      </w:r>
      <w:r w:rsidR="00582602">
        <w:rPr>
          <w:color w:val="231F20"/>
          <w:sz w:val="24"/>
        </w:rPr>
        <w:t xml:space="preserve"> </w:t>
      </w:r>
      <w:r>
        <w:rPr>
          <w:color w:val="231F20"/>
          <w:sz w:val="24"/>
        </w:rPr>
        <w:t>time</w:t>
      </w:r>
      <w:r w:rsidR="00582602">
        <w:rPr>
          <w:color w:val="231F20"/>
          <w:sz w:val="24"/>
        </w:rPr>
        <w:t xml:space="preserve"> </w:t>
      </w:r>
      <w:r>
        <w:rPr>
          <w:color w:val="231F20"/>
          <w:sz w:val="24"/>
        </w:rPr>
        <w:t>in</w:t>
      </w:r>
      <w:r w:rsidR="00582602">
        <w:rPr>
          <w:color w:val="231F20"/>
          <w:sz w:val="24"/>
        </w:rPr>
        <w:t xml:space="preserve"> </w:t>
      </w:r>
      <w:r>
        <w:rPr>
          <w:color w:val="231F20"/>
          <w:sz w:val="24"/>
        </w:rPr>
        <w:t>which</w:t>
      </w:r>
      <w:r w:rsidR="00582602">
        <w:rPr>
          <w:color w:val="231F20"/>
          <w:sz w:val="24"/>
        </w:rPr>
        <w:t xml:space="preserve"> </w:t>
      </w:r>
      <w:r>
        <w:rPr>
          <w:color w:val="231F20"/>
          <w:sz w:val="24"/>
        </w:rPr>
        <w:t>to</w:t>
      </w:r>
      <w:r w:rsidR="00582602">
        <w:rPr>
          <w:color w:val="231F20"/>
          <w:sz w:val="24"/>
        </w:rPr>
        <w:t xml:space="preserve"> </w:t>
      </w:r>
      <w:r>
        <w:rPr>
          <w:color w:val="231F20"/>
          <w:sz w:val="24"/>
        </w:rPr>
        <w:t>take</w:t>
      </w:r>
      <w:r w:rsidR="00582602">
        <w:rPr>
          <w:color w:val="231F20"/>
          <w:sz w:val="24"/>
        </w:rPr>
        <w:t xml:space="preserve"> </w:t>
      </w:r>
      <w:r>
        <w:rPr>
          <w:color w:val="231F20"/>
          <w:sz w:val="24"/>
        </w:rPr>
        <w:t>an</w:t>
      </w:r>
      <w:r w:rsidR="00582602">
        <w:rPr>
          <w:color w:val="231F20"/>
          <w:sz w:val="24"/>
        </w:rPr>
        <w:t xml:space="preserve"> </w:t>
      </w:r>
      <w:r>
        <w:rPr>
          <w:color w:val="231F20"/>
          <w:sz w:val="24"/>
        </w:rPr>
        <w:t>addendum</w:t>
      </w:r>
      <w:r w:rsidR="00582602">
        <w:rPr>
          <w:color w:val="231F20"/>
          <w:sz w:val="24"/>
        </w:rPr>
        <w:t xml:space="preserve"> </w:t>
      </w:r>
      <w:r>
        <w:rPr>
          <w:color w:val="231F20"/>
          <w:sz w:val="24"/>
        </w:rPr>
        <w:t>into</w:t>
      </w:r>
      <w:r w:rsidR="00582602">
        <w:rPr>
          <w:color w:val="231F20"/>
          <w:sz w:val="24"/>
        </w:rPr>
        <w:t xml:space="preserve"> </w:t>
      </w:r>
      <w:r>
        <w:rPr>
          <w:color w:val="231F20"/>
          <w:sz w:val="24"/>
        </w:rPr>
        <w:t>account</w:t>
      </w:r>
      <w:r w:rsidR="00582602">
        <w:rPr>
          <w:color w:val="231F20"/>
          <w:sz w:val="24"/>
        </w:rPr>
        <w:t xml:space="preserve"> </w:t>
      </w:r>
      <w:r>
        <w:rPr>
          <w:color w:val="231F20"/>
          <w:sz w:val="24"/>
        </w:rPr>
        <w:t>in</w:t>
      </w:r>
      <w:r w:rsidR="00582602">
        <w:rPr>
          <w:color w:val="231F20"/>
          <w:sz w:val="24"/>
        </w:rPr>
        <w:t xml:space="preserve"> </w:t>
      </w:r>
      <w:r>
        <w:rPr>
          <w:color w:val="231F20"/>
          <w:sz w:val="24"/>
        </w:rPr>
        <w:t>preparing their</w:t>
      </w:r>
      <w:r w:rsidRPr="001D6AAC">
        <w:rPr>
          <w:color w:val="231F20"/>
          <w:sz w:val="24"/>
        </w:rPr>
        <w:t xml:space="preserve"> Tenders, </w:t>
      </w:r>
      <w:r>
        <w:rPr>
          <w:color w:val="231F20"/>
          <w:sz w:val="24"/>
        </w:rPr>
        <w:t>the</w:t>
      </w:r>
      <w:r w:rsidR="00582602">
        <w:rPr>
          <w:color w:val="231F20"/>
          <w:sz w:val="24"/>
        </w:rPr>
        <w:t xml:space="preserve"> </w:t>
      </w:r>
      <w:r>
        <w:rPr>
          <w:color w:val="231F20"/>
          <w:sz w:val="24"/>
        </w:rPr>
        <w:t>Procuring</w:t>
      </w:r>
      <w:r w:rsidR="00582602">
        <w:rPr>
          <w:color w:val="231F20"/>
          <w:sz w:val="24"/>
        </w:rPr>
        <w:t xml:space="preserve"> </w:t>
      </w:r>
      <w:r>
        <w:rPr>
          <w:color w:val="231F20"/>
          <w:sz w:val="24"/>
        </w:rPr>
        <w:t>Entity</w:t>
      </w:r>
      <w:r w:rsidR="00582602">
        <w:rPr>
          <w:color w:val="231F20"/>
          <w:sz w:val="24"/>
        </w:rPr>
        <w:t xml:space="preserve"> </w:t>
      </w:r>
      <w:r>
        <w:rPr>
          <w:color w:val="231F20"/>
          <w:sz w:val="24"/>
        </w:rPr>
        <w:t>shall</w:t>
      </w:r>
      <w:r w:rsidR="00582602">
        <w:rPr>
          <w:color w:val="231F20"/>
          <w:sz w:val="24"/>
        </w:rPr>
        <w:t xml:space="preserve"> </w:t>
      </w:r>
      <w:r>
        <w:rPr>
          <w:color w:val="231F20"/>
          <w:sz w:val="24"/>
        </w:rPr>
        <w:t>extend,</w:t>
      </w:r>
      <w:r w:rsidR="00582602">
        <w:rPr>
          <w:color w:val="231F20"/>
          <w:sz w:val="24"/>
        </w:rPr>
        <w:t xml:space="preserve"> </w:t>
      </w:r>
      <w:r>
        <w:rPr>
          <w:color w:val="231F20"/>
          <w:sz w:val="24"/>
        </w:rPr>
        <w:t>as</w:t>
      </w:r>
      <w:r w:rsidR="00582602">
        <w:rPr>
          <w:color w:val="231F20"/>
          <w:sz w:val="24"/>
        </w:rPr>
        <w:t xml:space="preserve"> </w:t>
      </w:r>
      <w:r>
        <w:rPr>
          <w:color w:val="231F20"/>
          <w:sz w:val="24"/>
        </w:rPr>
        <w:t>necessary,</w:t>
      </w:r>
      <w:r w:rsidR="00582602">
        <w:rPr>
          <w:color w:val="231F20"/>
          <w:sz w:val="24"/>
        </w:rPr>
        <w:t xml:space="preserve"> </w:t>
      </w:r>
      <w:r>
        <w:rPr>
          <w:color w:val="231F20"/>
          <w:sz w:val="24"/>
        </w:rPr>
        <w:t>the</w:t>
      </w:r>
      <w:r w:rsidR="00582602">
        <w:rPr>
          <w:color w:val="231F20"/>
          <w:sz w:val="24"/>
        </w:rPr>
        <w:t xml:space="preserve"> </w:t>
      </w:r>
      <w:r>
        <w:rPr>
          <w:color w:val="231F20"/>
          <w:sz w:val="24"/>
        </w:rPr>
        <w:t>deadline</w:t>
      </w:r>
      <w:r w:rsidR="00582602">
        <w:rPr>
          <w:color w:val="231F20"/>
          <w:sz w:val="24"/>
        </w:rPr>
        <w:t xml:space="preserve"> </w:t>
      </w:r>
      <w:r>
        <w:rPr>
          <w:color w:val="231F20"/>
          <w:sz w:val="24"/>
        </w:rPr>
        <w:t>for</w:t>
      </w:r>
      <w:r w:rsidR="00582602">
        <w:rPr>
          <w:color w:val="231F20"/>
          <w:sz w:val="24"/>
        </w:rPr>
        <w:t xml:space="preserve"> </w:t>
      </w:r>
      <w:r>
        <w:rPr>
          <w:color w:val="231F20"/>
          <w:sz w:val="24"/>
        </w:rPr>
        <w:t>submission</w:t>
      </w:r>
      <w:r w:rsidR="00582602">
        <w:rPr>
          <w:color w:val="231F20"/>
          <w:sz w:val="24"/>
        </w:rPr>
        <w:t xml:space="preserve"> </w:t>
      </w:r>
      <w:r>
        <w:rPr>
          <w:color w:val="231F20"/>
          <w:sz w:val="24"/>
        </w:rPr>
        <w:t>of</w:t>
      </w:r>
      <w:r w:rsidRPr="001D6AAC">
        <w:rPr>
          <w:color w:val="231F20"/>
          <w:sz w:val="24"/>
        </w:rPr>
        <w:t xml:space="preserve"> Tenders, </w:t>
      </w:r>
      <w:r>
        <w:rPr>
          <w:color w:val="231F20"/>
          <w:sz w:val="24"/>
        </w:rPr>
        <w:t>in</w:t>
      </w:r>
      <w:r w:rsidR="00582602">
        <w:rPr>
          <w:color w:val="231F20"/>
          <w:sz w:val="24"/>
        </w:rPr>
        <w:t xml:space="preserve"> </w:t>
      </w:r>
      <w:r>
        <w:rPr>
          <w:color w:val="231F20"/>
          <w:sz w:val="24"/>
        </w:rPr>
        <w:t>accordance</w:t>
      </w:r>
      <w:r w:rsidR="00582602">
        <w:rPr>
          <w:color w:val="231F20"/>
          <w:sz w:val="24"/>
        </w:rPr>
        <w:t xml:space="preserve"> </w:t>
      </w:r>
      <w:r>
        <w:rPr>
          <w:color w:val="231F20"/>
          <w:sz w:val="24"/>
        </w:rPr>
        <w:t>with</w:t>
      </w:r>
      <w:r w:rsidR="00582602">
        <w:rPr>
          <w:color w:val="231F20"/>
          <w:sz w:val="24"/>
        </w:rPr>
        <w:t xml:space="preserve"> </w:t>
      </w:r>
      <w:r>
        <w:rPr>
          <w:color w:val="231F20"/>
          <w:sz w:val="24"/>
        </w:rPr>
        <w:t>ITT24.2</w:t>
      </w:r>
      <w:r w:rsidR="00582602">
        <w:rPr>
          <w:color w:val="231F20"/>
          <w:sz w:val="24"/>
        </w:rPr>
        <w:t xml:space="preserve"> </w:t>
      </w:r>
      <w:r>
        <w:rPr>
          <w:color w:val="231F20"/>
          <w:spacing w:val="-3"/>
          <w:sz w:val="24"/>
        </w:rPr>
        <w:t>below.</w:t>
      </w:r>
    </w:p>
    <w:p w14:paraId="409EBF6B" w14:textId="77777777" w:rsidR="00607E22" w:rsidRDefault="00154745" w:rsidP="00385A10">
      <w:pPr>
        <w:pStyle w:val="ListParagraph"/>
        <w:numPr>
          <w:ilvl w:val="0"/>
          <w:numId w:val="72"/>
        </w:numPr>
        <w:tabs>
          <w:tab w:val="left" w:pos="949"/>
          <w:tab w:val="left" w:pos="950"/>
        </w:tabs>
        <w:spacing w:before="259"/>
        <w:ind w:left="720" w:hanging="432"/>
        <w:rPr>
          <w:b/>
          <w:color w:val="231F20"/>
          <w:sz w:val="24"/>
        </w:rPr>
      </w:pPr>
      <w:r>
        <w:rPr>
          <w:b/>
          <w:color w:val="231F20"/>
          <w:sz w:val="24"/>
        </w:rPr>
        <w:t>Preparation</w:t>
      </w:r>
      <w:r w:rsidR="00582602">
        <w:rPr>
          <w:b/>
          <w:color w:val="231F20"/>
          <w:sz w:val="24"/>
        </w:rPr>
        <w:t xml:space="preserve"> </w:t>
      </w:r>
      <w:r>
        <w:rPr>
          <w:b/>
          <w:color w:val="231F20"/>
          <w:sz w:val="24"/>
        </w:rPr>
        <w:t>of</w:t>
      </w:r>
      <w:r w:rsidR="00582602">
        <w:rPr>
          <w:b/>
          <w:color w:val="231F20"/>
          <w:sz w:val="24"/>
        </w:rPr>
        <w:t xml:space="preserve"> </w:t>
      </w:r>
      <w:r>
        <w:rPr>
          <w:b/>
          <w:color w:val="231F20"/>
          <w:spacing w:val="-4"/>
          <w:sz w:val="24"/>
        </w:rPr>
        <w:t>Tenders</w:t>
      </w:r>
    </w:p>
    <w:p w14:paraId="25225440" w14:textId="77777777" w:rsidR="00607E22" w:rsidRDefault="00154745" w:rsidP="00385A10">
      <w:pPr>
        <w:pStyle w:val="ListParagraph"/>
        <w:numPr>
          <w:ilvl w:val="1"/>
          <w:numId w:val="74"/>
        </w:numPr>
        <w:tabs>
          <w:tab w:val="left" w:pos="949"/>
          <w:tab w:val="left" w:pos="950"/>
        </w:tabs>
        <w:spacing w:before="256"/>
        <w:ind w:left="720" w:hanging="432"/>
        <w:rPr>
          <w:b/>
          <w:color w:val="231F20"/>
          <w:sz w:val="24"/>
        </w:rPr>
      </w:pPr>
      <w:r>
        <w:rPr>
          <w:b/>
          <w:color w:val="231F20"/>
          <w:sz w:val="24"/>
        </w:rPr>
        <w:t>Cost</w:t>
      </w:r>
      <w:r w:rsidR="00582602">
        <w:rPr>
          <w:b/>
          <w:color w:val="231F20"/>
          <w:sz w:val="24"/>
        </w:rPr>
        <w:t xml:space="preserve"> </w:t>
      </w:r>
      <w:r>
        <w:rPr>
          <w:b/>
          <w:color w:val="231F20"/>
          <w:sz w:val="24"/>
        </w:rPr>
        <w:t>of</w:t>
      </w:r>
      <w:r w:rsidR="00582602">
        <w:rPr>
          <w:b/>
          <w:color w:val="231F20"/>
          <w:sz w:val="24"/>
        </w:rPr>
        <w:t xml:space="preserve"> </w:t>
      </w:r>
      <w:r>
        <w:rPr>
          <w:b/>
          <w:color w:val="231F20"/>
          <w:spacing w:val="-3"/>
          <w:sz w:val="24"/>
        </w:rPr>
        <w:t>Tendering</w:t>
      </w:r>
    </w:p>
    <w:p w14:paraId="3106CFB3" w14:textId="77777777" w:rsidR="00607E22" w:rsidRPr="001D6AAC" w:rsidRDefault="00582602" w:rsidP="00385A10">
      <w:pPr>
        <w:pStyle w:val="ListParagraph"/>
        <w:numPr>
          <w:ilvl w:val="1"/>
          <w:numId w:val="86"/>
        </w:numPr>
        <w:tabs>
          <w:tab w:val="left" w:pos="770"/>
        </w:tabs>
        <w:spacing w:before="242" w:line="230" w:lineRule="auto"/>
        <w:ind w:left="720" w:right="696" w:hanging="432"/>
        <w:jc w:val="both"/>
        <w:rPr>
          <w:sz w:val="24"/>
        </w:rPr>
      </w:pPr>
      <w:r>
        <w:rPr>
          <w:color w:val="231F20"/>
          <w:sz w:val="24"/>
        </w:rPr>
        <w:t xml:space="preserve"> </w:t>
      </w:r>
      <w:r w:rsidR="00154745" w:rsidRPr="001D6AAC">
        <w:rPr>
          <w:color w:val="231F20"/>
          <w:sz w:val="24"/>
        </w:rPr>
        <w:t>The</w:t>
      </w:r>
      <w:r>
        <w:rPr>
          <w:color w:val="231F20"/>
          <w:sz w:val="24"/>
        </w:rPr>
        <w:t xml:space="preserve"> </w:t>
      </w:r>
      <w:r w:rsidR="00154745" w:rsidRPr="001D6AAC">
        <w:rPr>
          <w:color w:val="231F20"/>
          <w:spacing w:val="-3"/>
          <w:sz w:val="24"/>
        </w:rPr>
        <w:t>Tenderer</w:t>
      </w:r>
      <w:r>
        <w:rPr>
          <w:color w:val="231F20"/>
          <w:spacing w:val="-3"/>
          <w:sz w:val="24"/>
        </w:rPr>
        <w:t xml:space="preserve"> </w:t>
      </w:r>
      <w:r w:rsidR="00154745" w:rsidRPr="001D6AAC">
        <w:rPr>
          <w:color w:val="231F20"/>
          <w:sz w:val="24"/>
        </w:rPr>
        <w:t>shall</w:t>
      </w:r>
      <w:r>
        <w:rPr>
          <w:color w:val="231F20"/>
          <w:sz w:val="24"/>
        </w:rPr>
        <w:t xml:space="preserve"> </w:t>
      </w:r>
      <w:r w:rsidR="00154745" w:rsidRPr="001D6AAC">
        <w:rPr>
          <w:color w:val="231F20"/>
          <w:sz w:val="24"/>
        </w:rPr>
        <w:t>bear</w:t>
      </w:r>
      <w:r>
        <w:rPr>
          <w:color w:val="231F20"/>
          <w:sz w:val="24"/>
        </w:rPr>
        <w:t xml:space="preserve"> </w:t>
      </w:r>
      <w:r w:rsidR="00154745" w:rsidRPr="001D6AAC">
        <w:rPr>
          <w:color w:val="231F20"/>
          <w:sz w:val="24"/>
        </w:rPr>
        <w:t>all</w:t>
      </w:r>
      <w:r>
        <w:rPr>
          <w:color w:val="231F20"/>
          <w:sz w:val="24"/>
        </w:rPr>
        <w:t xml:space="preserve"> </w:t>
      </w:r>
      <w:r w:rsidR="00154745" w:rsidRPr="001D6AAC">
        <w:rPr>
          <w:color w:val="231F20"/>
          <w:sz w:val="24"/>
        </w:rPr>
        <w:t>costs</w:t>
      </w:r>
      <w:r>
        <w:rPr>
          <w:color w:val="231F20"/>
          <w:sz w:val="24"/>
        </w:rPr>
        <w:t xml:space="preserve"> </w:t>
      </w:r>
      <w:r w:rsidR="00154745" w:rsidRPr="001D6AAC">
        <w:rPr>
          <w:color w:val="231F20"/>
          <w:sz w:val="24"/>
        </w:rPr>
        <w:t>associated</w:t>
      </w:r>
      <w:r>
        <w:rPr>
          <w:color w:val="231F20"/>
          <w:sz w:val="24"/>
        </w:rPr>
        <w:t xml:space="preserve"> </w:t>
      </w:r>
      <w:r w:rsidR="00154745" w:rsidRPr="001D6AAC">
        <w:rPr>
          <w:color w:val="231F20"/>
          <w:sz w:val="24"/>
        </w:rPr>
        <w:t>with</w:t>
      </w:r>
      <w:r>
        <w:rPr>
          <w:color w:val="231F20"/>
          <w:sz w:val="24"/>
        </w:rPr>
        <w:t xml:space="preserve"> </w:t>
      </w:r>
      <w:r w:rsidR="00154745" w:rsidRPr="001D6AAC">
        <w:rPr>
          <w:color w:val="231F20"/>
          <w:sz w:val="24"/>
        </w:rPr>
        <w:t>the</w:t>
      </w:r>
      <w:r>
        <w:rPr>
          <w:color w:val="231F20"/>
          <w:sz w:val="24"/>
        </w:rPr>
        <w:t xml:space="preserve"> </w:t>
      </w:r>
      <w:r w:rsidR="00154745" w:rsidRPr="001D6AAC">
        <w:rPr>
          <w:color w:val="231F20"/>
          <w:sz w:val="24"/>
        </w:rPr>
        <w:t>preparation</w:t>
      </w:r>
      <w:r>
        <w:rPr>
          <w:color w:val="231F20"/>
          <w:sz w:val="24"/>
        </w:rPr>
        <w:t xml:space="preserve"> </w:t>
      </w:r>
      <w:r w:rsidR="00154745" w:rsidRPr="001D6AAC">
        <w:rPr>
          <w:color w:val="231F20"/>
          <w:sz w:val="24"/>
        </w:rPr>
        <w:t>and</w:t>
      </w:r>
      <w:r>
        <w:rPr>
          <w:color w:val="231F20"/>
          <w:sz w:val="24"/>
        </w:rPr>
        <w:t xml:space="preserve"> </w:t>
      </w:r>
      <w:r w:rsidR="00154745" w:rsidRPr="001D6AAC">
        <w:rPr>
          <w:color w:val="231F20"/>
          <w:sz w:val="24"/>
        </w:rPr>
        <w:t>submission</w:t>
      </w:r>
      <w:r>
        <w:rPr>
          <w:color w:val="231F20"/>
          <w:sz w:val="24"/>
        </w:rPr>
        <w:t xml:space="preserve"> </w:t>
      </w:r>
      <w:r w:rsidR="00154745" w:rsidRPr="001D6AAC">
        <w:rPr>
          <w:color w:val="231F20"/>
          <w:sz w:val="24"/>
        </w:rPr>
        <w:t>of</w:t>
      </w:r>
      <w:r>
        <w:rPr>
          <w:color w:val="231F20"/>
          <w:sz w:val="24"/>
        </w:rPr>
        <w:t xml:space="preserve"> </w:t>
      </w:r>
      <w:r w:rsidR="00154745" w:rsidRPr="001D6AAC">
        <w:rPr>
          <w:color w:val="231F20"/>
          <w:sz w:val="24"/>
        </w:rPr>
        <w:t>its</w:t>
      </w:r>
      <w:r>
        <w:rPr>
          <w:color w:val="231F20"/>
          <w:sz w:val="24"/>
        </w:rPr>
        <w:t xml:space="preserve"> </w:t>
      </w:r>
      <w:r w:rsidR="00154745" w:rsidRPr="001D6AAC">
        <w:rPr>
          <w:color w:val="231F20"/>
          <w:spacing w:val="-4"/>
          <w:sz w:val="24"/>
        </w:rPr>
        <w:t>Tender,</w:t>
      </w:r>
      <w:r>
        <w:rPr>
          <w:color w:val="231F20"/>
          <w:spacing w:val="-4"/>
          <w:sz w:val="24"/>
        </w:rPr>
        <w:t xml:space="preserve"> </w:t>
      </w:r>
      <w:r w:rsidR="00154745" w:rsidRPr="001D6AAC">
        <w:rPr>
          <w:color w:val="231F20"/>
          <w:sz w:val="24"/>
        </w:rPr>
        <w:t>and</w:t>
      </w:r>
      <w:r>
        <w:rPr>
          <w:color w:val="231F20"/>
          <w:sz w:val="24"/>
        </w:rPr>
        <w:t xml:space="preserve"> </w:t>
      </w:r>
      <w:r w:rsidR="00154745" w:rsidRPr="001D6AAC">
        <w:rPr>
          <w:color w:val="231F20"/>
          <w:sz w:val="24"/>
        </w:rPr>
        <w:t>the Procuring</w:t>
      </w:r>
      <w:r>
        <w:rPr>
          <w:color w:val="231F20"/>
          <w:sz w:val="24"/>
        </w:rPr>
        <w:t xml:space="preserve"> </w:t>
      </w:r>
      <w:r w:rsidR="00154745" w:rsidRPr="001D6AAC">
        <w:rPr>
          <w:color w:val="231F20"/>
          <w:sz w:val="24"/>
        </w:rPr>
        <w:t>Entity</w:t>
      </w:r>
      <w:r>
        <w:rPr>
          <w:color w:val="231F20"/>
          <w:sz w:val="24"/>
        </w:rPr>
        <w:t xml:space="preserve"> </w:t>
      </w:r>
      <w:r w:rsidR="00154745" w:rsidRPr="001D6AAC">
        <w:rPr>
          <w:color w:val="231F20"/>
          <w:sz w:val="24"/>
        </w:rPr>
        <w:t>shall</w:t>
      </w:r>
      <w:r>
        <w:rPr>
          <w:color w:val="231F20"/>
          <w:sz w:val="24"/>
        </w:rPr>
        <w:t xml:space="preserve"> </w:t>
      </w:r>
      <w:r w:rsidR="00154745" w:rsidRPr="001D6AAC">
        <w:rPr>
          <w:color w:val="231F20"/>
          <w:sz w:val="24"/>
        </w:rPr>
        <w:t>not</w:t>
      </w:r>
      <w:r>
        <w:rPr>
          <w:color w:val="231F20"/>
          <w:sz w:val="24"/>
        </w:rPr>
        <w:t xml:space="preserve"> </w:t>
      </w:r>
      <w:r w:rsidR="00154745" w:rsidRPr="001D6AAC">
        <w:rPr>
          <w:color w:val="231F20"/>
          <w:sz w:val="24"/>
        </w:rPr>
        <w:t>be</w:t>
      </w:r>
      <w:r>
        <w:rPr>
          <w:color w:val="231F20"/>
          <w:sz w:val="24"/>
        </w:rPr>
        <w:t xml:space="preserve"> </w:t>
      </w:r>
      <w:r w:rsidR="00154745" w:rsidRPr="001D6AAC">
        <w:rPr>
          <w:color w:val="231F20"/>
          <w:sz w:val="24"/>
        </w:rPr>
        <w:t>responsible</w:t>
      </w:r>
      <w:r>
        <w:rPr>
          <w:color w:val="231F20"/>
          <w:sz w:val="24"/>
        </w:rPr>
        <w:t xml:space="preserve"> </w:t>
      </w:r>
      <w:r w:rsidR="00154745" w:rsidRPr="001D6AAC">
        <w:rPr>
          <w:color w:val="231F20"/>
          <w:sz w:val="24"/>
        </w:rPr>
        <w:t>or</w:t>
      </w:r>
      <w:r>
        <w:rPr>
          <w:color w:val="231F20"/>
          <w:sz w:val="24"/>
        </w:rPr>
        <w:t xml:space="preserve"> </w:t>
      </w:r>
      <w:r w:rsidR="00154745" w:rsidRPr="001D6AAC">
        <w:rPr>
          <w:color w:val="231F20"/>
          <w:sz w:val="24"/>
        </w:rPr>
        <w:t>liable</w:t>
      </w:r>
      <w:r>
        <w:rPr>
          <w:color w:val="231F20"/>
          <w:sz w:val="24"/>
        </w:rPr>
        <w:t xml:space="preserve"> </w:t>
      </w:r>
      <w:r w:rsidR="00154745" w:rsidRPr="001D6AAC">
        <w:rPr>
          <w:color w:val="231F20"/>
          <w:sz w:val="24"/>
        </w:rPr>
        <w:t>for</w:t>
      </w:r>
      <w:r>
        <w:rPr>
          <w:color w:val="231F20"/>
          <w:sz w:val="24"/>
        </w:rPr>
        <w:t xml:space="preserve"> </w:t>
      </w:r>
      <w:r w:rsidR="00154745" w:rsidRPr="001D6AAC">
        <w:rPr>
          <w:color w:val="231F20"/>
          <w:sz w:val="24"/>
        </w:rPr>
        <w:t>those</w:t>
      </w:r>
      <w:r>
        <w:rPr>
          <w:color w:val="231F20"/>
          <w:sz w:val="24"/>
        </w:rPr>
        <w:t xml:space="preserve"> </w:t>
      </w:r>
      <w:r w:rsidR="00154745" w:rsidRPr="001D6AAC">
        <w:rPr>
          <w:color w:val="231F20"/>
          <w:sz w:val="24"/>
        </w:rPr>
        <w:t>costs,</w:t>
      </w:r>
      <w:r>
        <w:rPr>
          <w:color w:val="231F20"/>
          <w:sz w:val="24"/>
        </w:rPr>
        <w:t xml:space="preserve"> </w:t>
      </w:r>
      <w:r w:rsidR="00154745" w:rsidRPr="001D6AAC">
        <w:rPr>
          <w:color w:val="231F20"/>
          <w:sz w:val="24"/>
        </w:rPr>
        <w:t>regardless</w:t>
      </w:r>
      <w:r>
        <w:rPr>
          <w:color w:val="231F20"/>
          <w:sz w:val="24"/>
        </w:rPr>
        <w:t xml:space="preserve"> </w:t>
      </w:r>
      <w:r w:rsidR="00154745" w:rsidRPr="001D6AAC">
        <w:rPr>
          <w:color w:val="231F20"/>
          <w:sz w:val="24"/>
        </w:rPr>
        <w:t>of</w:t>
      </w:r>
      <w:r>
        <w:rPr>
          <w:color w:val="231F20"/>
          <w:sz w:val="24"/>
        </w:rPr>
        <w:t xml:space="preserve"> </w:t>
      </w:r>
      <w:r w:rsidR="00154745" w:rsidRPr="001D6AAC">
        <w:rPr>
          <w:color w:val="231F20"/>
          <w:sz w:val="24"/>
        </w:rPr>
        <w:t>the</w:t>
      </w:r>
      <w:r>
        <w:rPr>
          <w:color w:val="231F20"/>
          <w:sz w:val="24"/>
        </w:rPr>
        <w:t xml:space="preserve"> </w:t>
      </w:r>
      <w:r w:rsidR="00154745" w:rsidRPr="001D6AAC">
        <w:rPr>
          <w:color w:val="231F20"/>
          <w:sz w:val="24"/>
        </w:rPr>
        <w:t>conductor</w:t>
      </w:r>
      <w:r>
        <w:rPr>
          <w:color w:val="231F20"/>
          <w:sz w:val="24"/>
        </w:rPr>
        <w:t xml:space="preserve"> </w:t>
      </w:r>
      <w:r w:rsidR="006B2C60" w:rsidRPr="001D6AAC">
        <w:rPr>
          <w:color w:val="231F20"/>
          <w:sz w:val="24"/>
        </w:rPr>
        <w:t>out</w:t>
      </w:r>
      <w:r w:rsidR="006B2C60">
        <w:rPr>
          <w:color w:val="231F20"/>
          <w:sz w:val="24"/>
        </w:rPr>
        <w:t>c</w:t>
      </w:r>
      <w:r w:rsidR="006B2C60" w:rsidRPr="001D6AAC">
        <w:rPr>
          <w:color w:val="231F20"/>
          <w:sz w:val="24"/>
        </w:rPr>
        <w:t>ome</w:t>
      </w:r>
      <w:r w:rsidR="00154745" w:rsidRPr="001D6AAC">
        <w:rPr>
          <w:color w:val="231F20"/>
          <w:sz w:val="24"/>
        </w:rPr>
        <w:t xml:space="preserve"> </w:t>
      </w:r>
      <w:r>
        <w:rPr>
          <w:color w:val="231F20"/>
          <w:sz w:val="24"/>
        </w:rPr>
        <w:t xml:space="preserve">of the </w:t>
      </w:r>
      <w:r w:rsidR="00154745" w:rsidRPr="001D6AAC">
        <w:rPr>
          <w:color w:val="231F20"/>
          <w:sz w:val="24"/>
        </w:rPr>
        <w:t>Tendering</w:t>
      </w:r>
      <w:r>
        <w:rPr>
          <w:color w:val="231F20"/>
          <w:sz w:val="24"/>
        </w:rPr>
        <w:t xml:space="preserve"> </w:t>
      </w:r>
      <w:r w:rsidR="00154745" w:rsidRPr="001D6AAC">
        <w:rPr>
          <w:color w:val="231F20"/>
          <w:sz w:val="24"/>
        </w:rPr>
        <w:t>process.</w:t>
      </w:r>
    </w:p>
    <w:p w14:paraId="6D5AE58F" w14:textId="77777777" w:rsidR="00607E22" w:rsidRDefault="00154745" w:rsidP="00385A10">
      <w:pPr>
        <w:pStyle w:val="ListParagraph"/>
        <w:numPr>
          <w:ilvl w:val="1"/>
          <w:numId w:val="74"/>
        </w:numPr>
        <w:tabs>
          <w:tab w:val="left" w:pos="949"/>
          <w:tab w:val="left" w:pos="950"/>
        </w:tabs>
        <w:spacing w:before="260"/>
        <w:ind w:left="720" w:hanging="432"/>
        <w:rPr>
          <w:b/>
          <w:color w:val="231F20"/>
          <w:sz w:val="24"/>
        </w:rPr>
      </w:pPr>
      <w:r>
        <w:rPr>
          <w:b/>
          <w:color w:val="231F20"/>
          <w:sz w:val="24"/>
        </w:rPr>
        <w:t>Language</w:t>
      </w:r>
      <w:r w:rsidR="00582602">
        <w:rPr>
          <w:b/>
          <w:color w:val="231F20"/>
          <w:sz w:val="24"/>
        </w:rPr>
        <w:t xml:space="preserve"> </w:t>
      </w:r>
      <w:r>
        <w:rPr>
          <w:b/>
          <w:color w:val="231F20"/>
          <w:sz w:val="24"/>
        </w:rPr>
        <w:t>of</w:t>
      </w:r>
      <w:r w:rsidR="00582602">
        <w:rPr>
          <w:b/>
          <w:color w:val="231F20"/>
          <w:sz w:val="24"/>
        </w:rPr>
        <w:t xml:space="preserve"> </w:t>
      </w:r>
      <w:r>
        <w:rPr>
          <w:b/>
          <w:color w:val="231F20"/>
          <w:spacing w:val="-4"/>
          <w:sz w:val="24"/>
        </w:rPr>
        <w:t>Tender</w:t>
      </w:r>
    </w:p>
    <w:p w14:paraId="53258F7E" w14:textId="77777777" w:rsidR="00607E22" w:rsidRPr="001D6AAC" w:rsidRDefault="00154745" w:rsidP="00385A10">
      <w:pPr>
        <w:pStyle w:val="ListParagraph"/>
        <w:numPr>
          <w:ilvl w:val="1"/>
          <w:numId w:val="87"/>
        </w:numPr>
        <w:tabs>
          <w:tab w:val="left" w:pos="770"/>
        </w:tabs>
        <w:spacing w:before="242" w:line="230" w:lineRule="auto"/>
        <w:ind w:left="720" w:right="696" w:hanging="432"/>
        <w:jc w:val="both"/>
        <w:rPr>
          <w:sz w:val="24"/>
        </w:rPr>
      </w:pPr>
      <w:r w:rsidRPr="001D6AAC">
        <w:rPr>
          <w:color w:val="231F20"/>
          <w:sz w:val="24"/>
        </w:rPr>
        <w:t xml:space="preserve">The </w:t>
      </w:r>
      <w:r w:rsidRPr="001D6AAC">
        <w:rPr>
          <w:color w:val="231F20"/>
          <w:spacing w:val="-4"/>
          <w:sz w:val="24"/>
        </w:rPr>
        <w:t xml:space="preserve">Tender, </w:t>
      </w:r>
      <w:r w:rsidRPr="001D6AAC">
        <w:rPr>
          <w:color w:val="231F20"/>
          <w:sz w:val="24"/>
        </w:rPr>
        <w:t xml:space="preserve">as well as all correspondence and documents relating to the </w:t>
      </w:r>
      <w:r w:rsidRPr="001D6AAC">
        <w:rPr>
          <w:color w:val="231F20"/>
          <w:spacing w:val="-3"/>
          <w:sz w:val="24"/>
        </w:rPr>
        <w:t xml:space="preserve">Tender </w:t>
      </w:r>
      <w:r w:rsidRPr="001D6AAC">
        <w:rPr>
          <w:color w:val="231F20"/>
          <w:sz w:val="24"/>
        </w:rPr>
        <w:t xml:space="preserve">exchanged by the </w:t>
      </w:r>
      <w:r w:rsidRPr="001D6AAC">
        <w:rPr>
          <w:color w:val="231F20"/>
          <w:spacing w:val="-3"/>
          <w:sz w:val="24"/>
        </w:rPr>
        <w:t>Tenderer</w:t>
      </w:r>
      <w:r w:rsidR="00582602">
        <w:rPr>
          <w:color w:val="231F20"/>
          <w:spacing w:val="-3"/>
          <w:sz w:val="24"/>
        </w:rPr>
        <w:t xml:space="preserve"> </w:t>
      </w:r>
      <w:r w:rsidRPr="001D6AAC">
        <w:rPr>
          <w:color w:val="231F20"/>
          <w:sz w:val="24"/>
        </w:rPr>
        <w:t>and</w:t>
      </w:r>
      <w:r w:rsidR="00582602">
        <w:rPr>
          <w:color w:val="231F20"/>
          <w:sz w:val="24"/>
        </w:rPr>
        <w:t xml:space="preserve"> </w:t>
      </w:r>
      <w:r w:rsidRPr="001D6AAC">
        <w:rPr>
          <w:color w:val="231F20"/>
          <w:sz w:val="24"/>
        </w:rPr>
        <w:t>the</w:t>
      </w:r>
      <w:r w:rsidR="00582602">
        <w:rPr>
          <w:color w:val="231F20"/>
          <w:sz w:val="24"/>
        </w:rPr>
        <w:t xml:space="preserve"> </w:t>
      </w:r>
      <w:r w:rsidRPr="001D6AAC">
        <w:rPr>
          <w:color w:val="231F20"/>
          <w:sz w:val="24"/>
        </w:rPr>
        <w:t>Procuring</w:t>
      </w:r>
      <w:r w:rsidR="00582602">
        <w:rPr>
          <w:color w:val="231F20"/>
          <w:sz w:val="24"/>
        </w:rPr>
        <w:t xml:space="preserve"> </w:t>
      </w:r>
      <w:r w:rsidRPr="001D6AAC">
        <w:rPr>
          <w:color w:val="231F20"/>
          <w:spacing w:val="-3"/>
          <w:sz w:val="24"/>
        </w:rPr>
        <w:t>Entity,</w:t>
      </w:r>
      <w:r w:rsidR="00582602">
        <w:rPr>
          <w:color w:val="231F20"/>
          <w:spacing w:val="-3"/>
          <w:sz w:val="24"/>
        </w:rPr>
        <w:t xml:space="preserve"> </w:t>
      </w:r>
      <w:r w:rsidRPr="001D6AAC">
        <w:rPr>
          <w:color w:val="231F20"/>
          <w:sz w:val="24"/>
        </w:rPr>
        <w:t>shall</w:t>
      </w:r>
      <w:r w:rsidR="00582602">
        <w:rPr>
          <w:color w:val="231F20"/>
          <w:sz w:val="24"/>
        </w:rPr>
        <w:t xml:space="preserve"> </w:t>
      </w:r>
      <w:r w:rsidRPr="001D6AAC">
        <w:rPr>
          <w:color w:val="231F20"/>
          <w:sz w:val="24"/>
        </w:rPr>
        <w:t>be</w:t>
      </w:r>
      <w:r w:rsidR="00582602">
        <w:rPr>
          <w:color w:val="231F20"/>
          <w:sz w:val="24"/>
        </w:rPr>
        <w:t xml:space="preserve"> </w:t>
      </w:r>
      <w:r w:rsidRPr="001D6AAC">
        <w:rPr>
          <w:color w:val="231F20"/>
          <w:sz w:val="24"/>
        </w:rPr>
        <w:t>written</w:t>
      </w:r>
      <w:r w:rsidR="00582602">
        <w:rPr>
          <w:color w:val="231F20"/>
          <w:sz w:val="24"/>
        </w:rPr>
        <w:t xml:space="preserve"> </w:t>
      </w:r>
      <w:r w:rsidRPr="001D6AAC">
        <w:rPr>
          <w:color w:val="231F20"/>
          <w:sz w:val="24"/>
        </w:rPr>
        <w:t>in</w:t>
      </w:r>
      <w:r w:rsidR="00582602">
        <w:rPr>
          <w:color w:val="231F20"/>
          <w:sz w:val="24"/>
        </w:rPr>
        <w:t xml:space="preserve"> </w:t>
      </w:r>
      <w:r w:rsidRPr="001D6AAC">
        <w:rPr>
          <w:color w:val="231F20"/>
          <w:sz w:val="24"/>
        </w:rPr>
        <w:t>the</w:t>
      </w:r>
      <w:r w:rsidR="00582602">
        <w:rPr>
          <w:color w:val="231F20"/>
          <w:sz w:val="24"/>
        </w:rPr>
        <w:t xml:space="preserve"> </w:t>
      </w:r>
      <w:r w:rsidRPr="001D6AAC">
        <w:rPr>
          <w:color w:val="231F20"/>
          <w:sz w:val="24"/>
        </w:rPr>
        <w:t>English</w:t>
      </w:r>
      <w:r w:rsidR="00582602">
        <w:rPr>
          <w:color w:val="231F20"/>
          <w:sz w:val="24"/>
        </w:rPr>
        <w:t xml:space="preserve"> </w:t>
      </w:r>
      <w:r w:rsidRPr="001D6AAC">
        <w:rPr>
          <w:color w:val="231F20"/>
          <w:sz w:val="24"/>
        </w:rPr>
        <w:t>language.</w:t>
      </w:r>
      <w:r w:rsidR="00582602">
        <w:rPr>
          <w:color w:val="231F20"/>
          <w:sz w:val="24"/>
        </w:rPr>
        <w:t xml:space="preserve"> </w:t>
      </w:r>
      <w:r w:rsidRPr="001D6AAC">
        <w:rPr>
          <w:color w:val="231F20"/>
          <w:sz w:val="24"/>
        </w:rPr>
        <w:t>Supporting</w:t>
      </w:r>
      <w:r w:rsidR="00582602">
        <w:rPr>
          <w:color w:val="231F20"/>
          <w:sz w:val="24"/>
        </w:rPr>
        <w:t xml:space="preserve"> </w:t>
      </w:r>
      <w:r w:rsidRPr="001D6AAC">
        <w:rPr>
          <w:color w:val="231F20"/>
          <w:sz w:val="24"/>
        </w:rPr>
        <w:t>documents</w:t>
      </w:r>
      <w:r w:rsidR="00582602">
        <w:rPr>
          <w:color w:val="231F20"/>
          <w:sz w:val="24"/>
        </w:rPr>
        <w:t xml:space="preserve"> </w:t>
      </w:r>
      <w:r w:rsidRPr="001D6AAC">
        <w:rPr>
          <w:color w:val="231F20"/>
          <w:sz w:val="24"/>
        </w:rPr>
        <w:t xml:space="preserve">and printed literature that are part of the </w:t>
      </w:r>
      <w:r w:rsidRPr="001D6AAC">
        <w:rPr>
          <w:color w:val="231F20"/>
          <w:spacing w:val="-3"/>
          <w:sz w:val="24"/>
        </w:rPr>
        <w:t xml:space="preserve">Tender </w:t>
      </w:r>
      <w:r w:rsidRPr="001D6AAC">
        <w:rPr>
          <w:color w:val="231F20"/>
          <w:sz w:val="24"/>
        </w:rPr>
        <w:t>may be in another language provided they are accompanied by an accurate translation of the relevant passages in the English Language, in which case,</w:t>
      </w:r>
      <w:r w:rsidR="00582602">
        <w:rPr>
          <w:color w:val="231F20"/>
          <w:sz w:val="24"/>
        </w:rPr>
        <w:t xml:space="preserve"> </w:t>
      </w:r>
      <w:r w:rsidRPr="001D6AAC">
        <w:rPr>
          <w:color w:val="231F20"/>
          <w:sz w:val="24"/>
        </w:rPr>
        <w:t>for</w:t>
      </w:r>
      <w:r w:rsidR="00582602">
        <w:rPr>
          <w:color w:val="231F20"/>
          <w:sz w:val="24"/>
        </w:rPr>
        <w:t xml:space="preserve"> </w:t>
      </w:r>
      <w:r w:rsidRPr="001D6AAC">
        <w:rPr>
          <w:color w:val="231F20"/>
          <w:sz w:val="24"/>
        </w:rPr>
        <w:t>purposes</w:t>
      </w:r>
      <w:r w:rsidR="00582602">
        <w:rPr>
          <w:color w:val="231F20"/>
          <w:sz w:val="24"/>
        </w:rPr>
        <w:t xml:space="preserve"> </w:t>
      </w:r>
      <w:r w:rsidRPr="001D6AAC">
        <w:rPr>
          <w:color w:val="231F20"/>
          <w:sz w:val="24"/>
        </w:rPr>
        <w:t>of</w:t>
      </w:r>
      <w:r w:rsidR="00582602">
        <w:rPr>
          <w:color w:val="231F20"/>
          <w:sz w:val="24"/>
        </w:rPr>
        <w:t xml:space="preserve"> </w:t>
      </w:r>
      <w:r w:rsidRPr="001D6AAC">
        <w:rPr>
          <w:color w:val="231F20"/>
          <w:sz w:val="24"/>
        </w:rPr>
        <w:t>interpretation</w:t>
      </w:r>
      <w:r w:rsidR="00582602">
        <w:rPr>
          <w:color w:val="231F20"/>
          <w:sz w:val="24"/>
        </w:rPr>
        <w:t xml:space="preserve"> </w:t>
      </w:r>
      <w:r w:rsidRPr="001D6AAC">
        <w:rPr>
          <w:color w:val="231F20"/>
          <w:sz w:val="24"/>
        </w:rPr>
        <w:t>of</w:t>
      </w:r>
      <w:r w:rsidR="00582602">
        <w:rPr>
          <w:color w:val="231F20"/>
          <w:sz w:val="24"/>
        </w:rPr>
        <w:t xml:space="preserve"> </w:t>
      </w:r>
      <w:r w:rsidRPr="001D6AAC">
        <w:rPr>
          <w:color w:val="231F20"/>
          <w:sz w:val="24"/>
        </w:rPr>
        <w:t>the</w:t>
      </w:r>
      <w:r w:rsidR="00582602">
        <w:rPr>
          <w:color w:val="231F20"/>
          <w:sz w:val="24"/>
        </w:rPr>
        <w:t xml:space="preserve"> </w:t>
      </w:r>
      <w:r w:rsidRPr="001D6AAC">
        <w:rPr>
          <w:color w:val="231F20"/>
          <w:spacing w:val="-4"/>
          <w:sz w:val="24"/>
        </w:rPr>
        <w:t>Tender,</w:t>
      </w:r>
      <w:r w:rsidR="00582602">
        <w:rPr>
          <w:color w:val="231F20"/>
          <w:spacing w:val="-4"/>
          <w:sz w:val="24"/>
        </w:rPr>
        <w:t xml:space="preserve"> </w:t>
      </w:r>
      <w:r w:rsidRPr="001D6AAC">
        <w:rPr>
          <w:color w:val="231F20"/>
          <w:sz w:val="24"/>
        </w:rPr>
        <w:t>such</w:t>
      </w:r>
      <w:r w:rsidR="00582602">
        <w:rPr>
          <w:color w:val="231F20"/>
          <w:sz w:val="24"/>
        </w:rPr>
        <w:t xml:space="preserve"> </w:t>
      </w:r>
      <w:r w:rsidRPr="001D6AAC">
        <w:rPr>
          <w:color w:val="231F20"/>
          <w:sz w:val="24"/>
        </w:rPr>
        <w:t>translation</w:t>
      </w:r>
      <w:r w:rsidR="00582602">
        <w:rPr>
          <w:color w:val="231F20"/>
          <w:sz w:val="24"/>
        </w:rPr>
        <w:t xml:space="preserve"> </w:t>
      </w:r>
      <w:r w:rsidRPr="001D6AAC">
        <w:rPr>
          <w:color w:val="231F20"/>
          <w:sz w:val="24"/>
        </w:rPr>
        <w:t>shall</w:t>
      </w:r>
      <w:r w:rsidR="00582602">
        <w:rPr>
          <w:color w:val="231F20"/>
          <w:sz w:val="24"/>
        </w:rPr>
        <w:t xml:space="preserve"> </w:t>
      </w:r>
      <w:r w:rsidRPr="001D6AAC">
        <w:rPr>
          <w:color w:val="231F20"/>
          <w:sz w:val="24"/>
        </w:rPr>
        <w:t>govern.</w:t>
      </w:r>
    </w:p>
    <w:p w14:paraId="62FEA804" w14:textId="77777777" w:rsidR="00607E22" w:rsidRDefault="00154745" w:rsidP="00385A10">
      <w:pPr>
        <w:pStyle w:val="ListParagraph"/>
        <w:numPr>
          <w:ilvl w:val="1"/>
          <w:numId w:val="74"/>
        </w:numPr>
        <w:tabs>
          <w:tab w:val="left" w:pos="948"/>
          <w:tab w:val="left" w:pos="949"/>
        </w:tabs>
        <w:spacing w:before="261"/>
        <w:ind w:left="720" w:hanging="432"/>
        <w:rPr>
          <w:b/>
          <w:color w:val="231F20"/>
          <w:sz w:val="24"/>
        </w:rPr>
      </w:pPr>
      <w:r>
        <w:rPr>
          <w:b/>
          <w:color w:val="231F20"/>
          <w:sz w:val="24"/>
        </w:rPr>
        <w:t>Documents</w:t>
      </w:r>
      <w:r w:rsidR="00582602">
        <w:rPr>
          <w:b/>
          <w:color w:val="231F20"/>
          <w:sz w:val="24"/>
        </w:rPr>
        <w:t xml:space="preserve"> </w:t>
      </w:r>
      <w:r>
        <w:rPr>
          <w:b/>
          <w:color w:val="231F20"/>
          <w:sz w:val="24"/>
        </w:rPr>
        <w:t>Comprising</w:t>
      </w:r>
      <w:r w:rsidR="00582602">
        <w:rPr>
          <w:b/>
          <w:color w:val="231F20"/>
          <w:sz w:val="24"/>
        </w:rPr>
        <w:t xml:space="preserve"> </w:t>
      </w:r>
      <w:r>
        <w:rPr>
          <w:b/>
          <w:color w:val="231F20"/>
          <w:sz w:val="24"/>
        </w:rPr>
        <w:t>the</w:t>
      </w:r>
      <w:r w:rsidR="00582602">
        <w:rPr>
          <w:b/>
          <w:color w:val="231F20"/>
          <w:sz w:val="24"/>
        </w:rPr>
        <w:t xml:space="preserve"> </w:t>
      </w:r>
      <w:r>
        <w:rPr>
          <w:b/>
          <w:color w:val="231F20"/>
          <w:spacing w:val="-4"/>
          <w:sz w:val="24"/>
        </w:rPr>
        <w:t>Tender</w:t>
      </w:r>
    </w:p>
    <w:p w14:paraId="5E809A16" w14:textId="77777777" w:rsidR="00607E22" w:rsidRPr="001D6AAC" w:rsidRDefault="00154745" w:rsidP="00385A10">
      <w:pPr>
        <w:pStyle w:val="ListParagraph"/>
        <w:numPr>
          <w:ilvl w:val="1"/>
          <w:numId w:val="88"/>
        </w:numPr>
        <w:tabs>
          <w:tab w:val="left" w:pos="770"/>
        </w:tabs>
        <w:spacing w:before="242" w:line="230" w:lineRule="auto"/>
        <w:ind w:left="720" w:right="696" w:hanging="432"/>
        <w:jc w:val="both"/>
        <w:rPr>
          <w:color w:val="231F20"/>
          <w:sz w:val="24"/>
        </w:rPr>
      </w:pPr>
      <w:r w:rsidRPr="001D6AAC">
        <w:rPr>
          <w:color w:val="231F20"/>
          <w:sz w:val="24"/>
        </w:rPr>
        <w:t>The</w:t>
      </w:r>
      <w:r w:rsidR="00582602">
        <w:rPr>
          <w:color w:val="231F20"/>
          <w:sz w:val="24"/>
        </w:rPr>
        <w:t xml:space="preserve"> </w:t>
      </w:r>
      <w:r w:rsidRPr="001D6AAC">
        <w:rPr>
          <w:color w:val="231F20"/>
          <w:spacing w:val="-3"/>
          <w:sz w:val="24"/>
        </w:rPr>
        <w:t>Tender</w:t>
      </w:r>
      <w:r w:rsidR="00582602">
        <w:rPr>
          <w:color w:val="231F20"/>
          <w:spacing w:val="-3"/>
          <w:sz w:val="24"/>
        </w:rPr>
        <w:t xml:space="preserve"> </w:t>
      </w:r>
      <w:r w:rsidRPr="001D6AAC">
        <w:rPr>
          <w:color w:val="231F20"/>
          <w:sz w:val="24"/>
        </w:rPr>
        <w:t>shall</w:t>
      </w:r>
      <w:r w:rsidR="00582602">
        <w:rPr>
          <w:color w:val="231F20"/>
          <w:sz w:val="24"/>
        </w:rPr>
        <w:t xml:space="preserve"> </w:t>
      </w:r>
      <w:r w:rsidRPr="001D6AAC">
        <w:rPr>
          <w:color w:val="231F20"/>
          <w:sz w:val="24"/>
        </w:rPr>
        <w:t>comprise</w:t>
      </w:r>
      <w:r w:rsidR="00582602">
        <w:rPr>
          <w:color w:val="231F20"/>
          <w:sz w:val="24"/>
        </w:rPr>
        <w:t xml:space="preserve"> </w:t>
      </w:r>
      <w:r w:rsidRPr="001D6AAC">
        <w:rPr>
          <w:color w:val="231F20"/>
          <w:sz w:val="24"/>
        </w:rPr>
        <w:t>the</w:t>
      </w:r>
      <w:r w:rsidR="00582602">
        <w:rPr>
          <w:color w:val="231F20"/>
          <w:sz w:val="24"/>
        </w:rPr>
        <w:t xml:space="preserve"> </w:t>
      </w:r>
      <w:r w:rsidRPr="001D6AAC">
        <w:rPr>
          <w:color w:val="231F20"/>
          <w:sz w:val="24"/>
        </w:rPr>
        <w:t>following:</w:t>
      </w:r>
    </w:p>
    <w:p w14:paraId="06A428C5" w14:textId="77777777" w:rsidR="00607E22" w:rsidRDefault="00154745" w:rsidP="00385A10">
      <w:pPr>
        <w:pStyle w:val="ListParagraph"/>
        <w:numPr>
          <w:ilvl w:val="2"/>
          <w:numId w:val="70"/>
        </w:numPr>
        <w:tabs>
          <w:tab w:val="left" w:pos="1261"/>
        </w:tabs>
        <w:spacing w:before="123"/>
        <w:ind w:hanging="554"/>
        <w:rPr>
          <w:color w:val="231F20"/>
          <w:sz w:val="24"/>
        </w:rPr>
      </w:pPr>
      <w:r>
        <w:rPr>
          <w:b/>
          <w:color w:val="231F20"/>
          <w:sz w:val="24"/>
        </w:rPr>
        <w:t>Form</w:t>
      </w:r>
      <w:r w:rsidR="00582602">
        <w:rPr>
          <w:b/>
          <w:color w:val="231F20"/>
          <w:sz w:val="24"/>
        </w:rPr>
        <w:t xml:space="preserve"> </w:t>
      </w:r>
      <w:r>
        <w:rPr>
          <w:b/>
          <w:color w:val="231F20"/>
          <w:sz w:val="24"/>
        </w:rPr>
        <w:t>of</w:t>
      </w:r>
      <w:r w:rsidR="00582602">
        <w:rPr>
          <w:b/>
          <w:color w:val="231F20"/>
          <w:sz w:val="24"/>
        </w:rPr>
        <w:t xml:space="preserve"> </w:t>
      </w:r>
      <w:r>
        <w:rPr>
          <w:b/>
          <w:color w:val="231F20"/>
          <w:spacing w:val="-4"/>
          <w:sz w:val="24"/>
        </w:rPr>
        <w:t>Tender</w:t>
      </w:r>
      <w:r w:rsidR="00582602">
        <w:rPr>
          <w:b/>
          <w:color w:val="231F20"/>
          <w:spacing w:val="-4"/>
          <w:sz w:val="24"/>
        </w:rPr>
        <w:t xml:space="preserve"> </w:t>
      </w:r>
      <w:r>
        <w:rPr>
          <w:color w:val="231F20"/>
          <w:sz w:val="24"/>
        </w:rPr>
        <w:t>prepared</w:t>
      </w:r>
      <w:r w:rsidR="00582602">
        <w:rPr>
          <w:color w:val="231F20"/>
          <w:sz w:val="24"/>
        </w:rPr>
        <w:t xml:space="preserve"> </w:t>
      </w:r>
      <w:r>
        <w:rPr>
          <w:color w:val="231F20"/>
          <w:sz w:val="24"/>
        </w:rPr>
        <w:t>in</w:t>
      </w:r>
      <w:r w:rsidR="005130E6">
        <w:rPr>
          <w:color w:val="231F20"/>
          <w:sz w:val="24"/>
        </w:rPr>
        <w:t xml:space="preserve"> </w:t>
      </w:r>
      <w:r>
        <w:rPr>
          <w:color w:val="231F20"/>
          <w:sz w:val="24"/>
        </w:rPr>
        <w:t>accordance</w:t>
      </w:r>
      <w:r w:rsidR="00582602">
        <w:rPr>
          <w:color w:val="231F20"/>
          <w:sz w:val="24"/>
        </w:rPr>
        <w:t xml:space="preserve"> </w:t>
      </w:r>
      <w:r>
        <w:rPr>
          <w:color w:val="231F20"/>
          <w:sz w:val="24"/>
        </w:rPr>
        <w:t>with</w:t>
      </w:r>
      <w:r w:rsidR="00582602">
        <w:rPr>
          <w:color w:val="231F20"/>
          <w:sz w:val="24"/>
        </w:rPr>
        <w:t xml:space="preserve"> </w:t>
      </w:r>
      <w:r>
        <w:rPr>
          <w:color w:val="231F20"/>
          <w:sz w:val="24"/>
        </w:rPr>
        <w:t>ITT</w:t>
      </w:r>
      <w:r w:rsidR="00DB7307">
        <w:rPr>
          <w:color w:val="231F20"/>
          <w:sz w:val="24"/>
        </w:rPr>
        <w:t xml:space="preserve"> </w:t>
      </w:r>
      <w:r>
        <w:rPr>
          <w:color w:val="231F20"/>
          <w:sz w:val="24"/>
        </w:rPr>
        <w:t>1</w:t>
      </w:r>
      <w:r w:rsidR="00EB002E">
        <w:rPr>
          <w:color w:val="231F20"/>
          <w:sz w:val="24"/>
        </w:rPr>
        <w:t>4</w:t>
      </w:r>
      <w:r>
        <w:rPr>
          <w:color w:val="231F20"/>
          <w:sz w:val="24"/>
        </w:rPr>
        <w:t>.1;</w:t>
      </w:r>
    </w:p>
    <w:p w14:paraId="7D57FF66" w14:textId="77777777" w:rsidR="00607E22" w:rsidRDefault="00607E22">
      <w:pPr>
        <w:pStyle w:val="BodyText"/>
        <w:rPr>
          <w:sz w:val="20"/>
        </w:rPr>
      </w:pPr>
    </w:p>
    <w:p w14:paraId="33EDE896" w14:textId="77777777" w:rsidR="00607E22" w:rsidRDefault="00154745" w:rsidP="00385A10">
      <w:pPr>
        <w:pStyle w:val="ListParagraph"/>
        <w:numPr>
          <w:ilvl w:val="2"/>
          <w:numId w:val="70"/>
        </w:numPr>
        <w:tabs>
          <w:tab w:val="left" w:pos="1490"/>
          <w:tab w:val="left" w:pos="1492"/>
        </w:tabs>
        <w:spacing w:before="251"/>
        <w:ind w:left="1491" w:hanging="540"/>
        <w:rPr>
          <w:color w:val="231F20"/>
          <w:sz w:val="24"/>
        </w:rPr>
      </w:pPr>
      <w:r>
        <w:rPr>
          <w:b/>
          <w:color w:val="231F20"/>
          <w:sz w:val="24"/>
        </w:rPr>
        <w:t>Price</w:t>
      </w:r>
      <w:r w:rsidR="001C5E7F">
        <w:rPr>
          <w:b/>
          <w:color w:val="231F20"/>
          <w:sz w:val="24"/>
        </w:rPr>
        <w:t xml:space="preserve"> </w:t>
      </w:r>
      <w:r>
        <w:rPr>
          <w:b/>
          <w:color w:val="231F20"/>
          <w:sz w:val="24"/>
        </w:rPr>
        <w:t>Schedules</w:t>
      </w:r>
      <w:r w:rsidR="001C5E7F">
        <w:rPr>
          <w:b/>
          <w:color w:val="231F20"/>
          <w:sz w:val="24"/>
        </w:rPr>
        <w:t xml:space="preserve"> </w:t>
      </w:r>
      <w:r>
        <w:rPr>
          <w:color w:val="231F20"/>
          <w:sz w:val="24"/>
        </w:rPr>
        <w:t>completed</w:t>
      </w:r>
      <w:r w:rsidR="001C5E7F">
        <w:rPr>
          <w:color w:val="231F20"/>
          <w:sz w:val="24"/>
        </w:rPr>
        <w:t xml:space="preserve"> </w:t>
      </w:r>
      <w:r>
        <w:rPr>
          <w:color w:val="231F20"/>
          <w:sz w:val="24"/>
        </w:rPr>
        <w:t>in</w:t>
      </w:r>
      <w:r w:rsidR="001C5E7F">
        <w:rPr>
          <w:color w:val="231F20"/>
          <w:sz w:val="24"/>
        </w:rPr>
        <w:t xml:space="preserve"> </w:t>
      </w:r>
      <w:r>
        <w:rPr>
          <w:color w:val="231F20"/>
          <w:sz w:val="24"/>
        </w:rPr>
        <w:t>accordance</w:t>
      </w:r>
      <w:r w:rsidR="001C5E7F">
        <w:rPr>
          <w:color w:val="231F20"/>
          <w:sz w:val="24"/>
        </w:rPr>
        <w:t xml:space="preserve"> </w:t>
      </w:r>
      <w:r>
        <w:rPr>
          <w:color w:val="231F20"/>
          <w:sz w:val="24"/>
        </w:rPr>
        <w:t>with</w:t>
      </w:r>
      <w:r w:rsidR="001C5E7F">
        <w:rPr>
          <w:color w:val="231F20"/>
          <w:sz w:val="24"/>
        </w:rPr>
        <w:t xml:space="preserve"> </w:t>
      </w:r>
      <w:r>
        <w:rPr>
          <w:color w:val="231F20"/>
          <w:sz w:val="24"/>
        </w:rPr>
        <w:t>ITT</w:t>
      </w:r>
      <w:r w:rsidR="00DB7307">
        <w:rPr>
          <w:color w:val="231F20"/>
          <w:sz w:val="24"/>
        </w:rPr>
        <w:t xml:space="preserve"> </w:t>
      </w:r>
      <w:r>
        <w:rPr>
          <w:color w:val="231F20"/>
          <w:sz w:val="24"/>
        </w:rPr>
        <w:t>14</w:t>
      </w:r>
      <w:r w:rsidR="001C5E7F">
        <w:rPr>
          <w:color w:val="231F20"/>
          <w:sz w:val="24"/>
        </w:rPr>
        <w:t xml:space="preserve"> </w:t>
      </w:r>
      <w:r>
        <w:rPr>
          <w:color w:val="231F20"/>
          <w:sz w:val="24"/>
        </w:rPr>
        <w:t>and</w:t>
      </w:r>
      <w:r w:rsidR="001C5E7F">
        <w:rPr>
          <w:color w:val="231F20"/>
          <w:sz w:val="24"/>
        </w:rPr>
        <w:t xml:space="preserve"> </w:t>
      </w:r>
      <w:r>
        <w:rPr>
          <w:color w:val="231F20"/>
          <w:sz w:val="24"/>
        </w:rPr>
        <w:t>ITT</w:t>
      </w:r>
      <w:r w:rsidR="00DB7307">
        <w:rPr>
          <w:color w:val="231F20"/>
          <w:sz w:val="24"/>
        </w:rPr>
        <w:t xml:space="preserve"> </w:t>
      </w:r>
      <w:r>
        <w:rPr>
          <w:color w:val="231F20"/>
          <w:sz w:val="24"/>
        </w:rPr>
        <w:t>1</w:t>
      </w:r>
      <w:r w:rsidR="00EB002E">
        <w:rPr>
          <w:color w:val="231F20"/>
          <w:sz w:val="24"/>
        </w:rPr>
        <w:t>9</w:t>
      </w:r>
      <w:r>
        <w:rPr>
          <w:color w:val="231F20"/>
          <w:sz w:val="24"/>
        </w:rPr>
        <w:t>;</w:t>
      </w:r>
    </w:p>
    <w:p w14:paraId="49009823" w14:textId="77777777" w:rsidR="00607E22" w:rsidRDefault="00154745" w:rsidP="00385A10">
      <w:pPr>
        <w:pStyle w:val="ListParagraph"/>
        <w:numPr>
          <w:ilvl w:val="2"/>
          <w:numId w:val="70"/>
        </w:numPr>
        <w:tabs>
          <w:tab w:val="left" w:pos="1490"/>
          <w:tab w:val="left" w:pos="1491"/>
        </w:tabs>
        <w:spacing w:before="123"/>
        <w:ind w:left="1490" w:hanging="540"/>
        <w:rPr>
          <w:color w:val="231F20"/>
          <w:sz w:val="24"/>
        </w:rPr>
      </w:pPr>
      <w:r>
        <w:rPr>
          <w:b/>
          <w:color w:val="231F20"/>
          <w:spacing w:val="-4"/>
          <w:sz w:val="24"/>
        </w:rPr>
        <w:t>Tender</w:t>
      </w:r>
      <w:r w:rsidR="001C5E7F">
        <w:rPr>
          <w:b/>
          <w:color w:val="231F20"/>
          <w:spacing w:val="-4"/>
          <w:sz w:val="24"/>
        </w:rPr>
        <w:t xml:space="preserve"> </w:t>
      </w:r>
      <w:r>
        <w:rPr>
          <w:b/>
          <w:color w:val="231F20"/>
          <w:sz w:val="24"/>
        </w:rPr>
        <w:t>Security</w:t>
      </w:r>
      <w:r w:rsidR="001C5E7F">
        <w:rPr>
          <w:b/>
          <w:color w:val="231F20"/>
          <w:sz w:val="24"/>
        </w:rPr>
        <w:t xml:space="preserve"> </w:t>
      </w:r>
      <w:r>
        <w:rPr>
          <w:color w:val="231F20"/>
          <w:sz w:val="24"/>
        </w:rPr>
        <w:t>or</w:t>
      </w:r>
      <w:r w:rsidR="001C5E7F">
        <w:rPr>
          <w:color w:val="231F20"/>
          <w:sz w:val="24"/>
        </w:rPr>
        <w:t xml:space="preserve"> </w:t>
      </w:r>
      <w:r>
        <w:rPr>
          <w:b/>
          <w:color w:val="231F20"/>
          <w:spacing w:val="-4"/>
          <w:sz w:val="24"/>
        </w:rPr>
        <w:t>Tender</w:t>
      </w:r>
      <w:r w:rsidR="001C5E7F">
        <w:rPr>
          <w:b/>
          <w:color w:val="231F20"/>
          <w:spacing w:val="-4"/>
          <w:sz w:val="24"/>
        </w:rPr>
        <w:t xml:space="preserve"> </w:t>
      </w:r>
      <w:r>
        <w:rPr>
          <w:b/>
          <w:color w:val="231F20"/>
          <w:sz w:val="24"/>
        </w:rPr>
        <w:t>Securing</w:t>
      </w:r>
      <w:r w:rsidR="001C5E7F">
        <w:rPr>
          <w:b/>
          <w:color w:val="231F20"/>
          <w:sz w:val="24"/>
        </w:rPr>
        <w:t xml:space="preserve"> </w:t>
      </w:r>
      <w:r>
        <w:rPr>
          <w:b/>
          <w:color w:val="231F20"/>
          <w:sz w:val="24"/>
        </w:rPr>
        <w:t>Declaration,</w:t>
      </w:r>
      <w:r w:rsidR="001C5E7F">
        <w:rPr>
          <w:b/>
          <w:color w:val="231F20"/>
          <w:sz w:val="24"/>
        </w:rPr>
        <w:t xml:space="preserve"> </w:t>
      </w:r>
      <w:r>
        <w:rPr>
          <w:color w:val="231F20"/>
          <w:sz w:val="24"/>
        </w:rPr>
        <w:t>in</w:t>
      </w:r>
      <w:r w:rsidR="001C5E7F">
        <w:rPr>
          <w:color w:val="231F20"/>
          <w:sz w:val="24"/>
        </w:rPr>
        <w:t xml:space="preserve"> </w:t>
      </w:r>
      <w:r>
        <w:rPr>
          <w:color w:val="231F20"/>
          <w:sz w:val="24"/>
        </w:rPr>
        <w:t>accordance</w:t>
      </w:r>
      <w:r w:rsidR="001C5E7F">
        <w:rPr>
          <w:color w:val="231F20"/>
          <w:sz w:val="24"/>
        </w:rPr>
        <w:t xml:space="preserve"> </w:t>
      </w:r>
      <w:r>
        <w:rPr>
          <w:color w:val="231F20"/>
          <w:sz w:val="24"/>
        </w:rPr>
        <w:t>with</w:t>
      </w:r>
      <w:r w:rsidR="001C5E7F">
        <w:rPr>
          <w:color w:val="231F20"/>
          <w:sz w:val="24"/>
        </w:rPr>
        <w:t xml:space="preserve"> </w:t>
      </w:r>
      <w:r>
        <w:rPr>
          <w:color w:val="231F20"/>
          <w:sz w:val="24"/>
        </w:rPr>
        <w:t>ITT</w:t>
      </w:r>
      <w:r w:rsidR="00DB7307">
        <w:rPr>
          <w:color w:val="231F20"/>
          <w:sz w:val="24"/>
        </w:rPr>
        <w:t xml:space="preserve"> </w:t>
      </w:r>
      <w:r>
        <w:rPr>
          <w:color w:val="231F20"/>
          <w:sz w:val="24"/>
        </w:rPr>
        <w:t>2</w:t>
      </w:r>
      <w:r w:rsidR="00EB002E">
        <w:rPr>
          <w:color w:val="231F20"/>
          <w:sz w:val="24"/>
        </w:rPr>
        <w:t>2</w:t>
      </w:r>
      <w:r>
        <w:rPr>
          <w:color w:val="231F20"/>
          <w:sz w:val="24"/>
        </w:rPr>
        <w:t>;</w:t>
      </w:r>
    </w:p>
    <w:p w14:paraId="36D941CB" w14:textId="77777777" w:rsidR="00607E22" w:rsidRDefault="00154745" w:rsidP="00385A10">
      <w:pPr>
        <w:pStyle w:val="ListParagraph"/>
        <w:numPr>
          <w:ilvl w:val="2"/>
          <w:numId w:val="70"/>
        </w:numPr>
        <w:tabs>
          <w:tab w:val="left" w:pos="1490"/>
          <w:tab w:val="left" w:pos="1491"/>
        </w:tabs>
        <w:spacing w:before="122"/>
        <w:ind w:left="1490" w:hanging="540"/>
        <w:rPr>
          <w:color w:val="231F20"/>
          <w:sz w:val="24"/>
        </w:rPr>
      </w:pPr>
      <w:r>
        <w:rPr>
          <w:b/>
          <w:color w:val="231F20"/>
          <w:sz w:val="24"/>
        </w:rPr>
        <w:t>Alternative</w:t>
      </w:r>
      <w:r w:rsidR="001C5E7F">
        <w:rPr>
          <w:b/>
          <w:color w:val="231F20"/>
          <w:sz w:val="24"/>
        </w:rPr>
        <w:t xml:space="preserve"> </w:t>
      </w:r>
      <w:r>
        <w:rPr>
          <w:b/>
          <w:color w:val="231F20"/>
          <w:spacing w:val="-4"/>
          <w:sz w:val="24"/>
        </w:rPr>
        <w:t>Tender</w:t>
      </w:r>
      <w:r>
        <w:rPr>
          <w:color w:val="231F20"/>
          <w:spacing w:val="-4"/>
          <w:sz w:val="24"/>
        </w:rPr>
        <w:t>,</w:t>
      </w:r>
      <w:r w:rsidR="001C5E7F">
        <w:rPr>
          <w:color w:val="231F20"/>
          <w:spacing w:val="-4"/>
          <w:sz w:val="24"/>
        </w:rPr>
        <w:t xml:space="preserve"> </w:t>
      </w:r>
      <w:r>
        <w:rPr>
          <w:color w:val="231F20"/>
          <w:sz w:val="24"/>
        </w:rPr>
        <w:t>if</w:t>
      </w:r>
      <w:r w:rsidR="001C5E7F">
        <w:rPr>
          <w:color w:val="231F20"/>
          <w:sz w:val="24"/>
        </w:rPr>
        <w:t xml:space="preserve"> </w:t>
      </w:r>
      <w:r>
        <w:rPr>
          <w:color w:val="231F20"/>
          <w:sz w:val="24"/>
        </w:rPr>
        <w:t>permissible,</w:t>
      </w:r>
      <w:r w:rsidR="001C5E7F">
        <w:rPr>
          <w:color w:val="231F20"/>
          <w:sz w:val="24"/>
        </w:rPr>
        <w:t xml:space="preserve"> </w:t>
      </w:r>
      <w:r>
        <w:rPr>
          <w:color w:val="231F20"/>
          <w:sz w:val="24"/>
        </w:rPr>
        <w:t>in</w:t>
      </w:r>
      <w:r w:rsidR="001C5E7F">
        <w:rPr>
          <w:color w:val="231F20"/>
          <w:sz w:val="24"/>
        </w:rPr>
        <w:t xml:space="preserve"> </w:t>
      </w:r>
      <w:r>
        <w:rPr>
          <w:color w:val="231F20"/>
          <w:sz w:val="24"/>
        </w:rPr>
        <w:t>accordance</w:t>
      </w:r>
      <w:r w:rsidR="001C5E7F">
        <w:rPr>
          <w:color w:val="231F20"/>
          <w:sz w:val="24"/>
        </w:rPr>
        <w:t xml:space="preserve"> </w:t>
      </w:r>
      <w:r>
        <w:rPr>
          <w:color w:val="231F20"/>
          <w:sz w:val="24"/>
        </w:rPr>
        <w:t>with</w:t>
      </w:r>
      <w:r w:rsidR="001C5E7F">
        <w:rPr>
          <w:color w:val="231F20"/>
          <w:sz w:val="24"/>
        </w:rPr>
        <w:t xml:space="preserve"> </w:t>
      </w:r>
      <w:r>
        <w:rPr>
          <w:color w:val="231F20"/>
          <w:sz w:val="24"/>
        </w:rPr>
        <w:t>ITT</w:t>
      </w:r>
      <w:r w:rsidR="00DB7307">
        <w:rPr>
          <w:color w:val="231F20"/>
          <w:sz w:val="24"/>
        </w:rPr>
        <w:t xml:space="preserve"> </w:t>
      </w:r>
      <w:r>
        <w:rPr>
          <w:color w:val="231F20"/>
          <w:sz w:val="24"/>
        </w:rPr>
        <w:t>1</w:t>
      </w:r>
      <w:r w:rsidR="007E001A">
        <w:rPr>
          <w:color w:val="231F20"/>
          <w:sz w:val="24"/>
        </w:rPr>
        <w:t>5</w:t>
      </w:r>
      <w:r>
        <w:rPr>
          <w:color w:val="231F20"/>
          <w:sz w:val="24"/>
        </w:rPr>
        <w:t>;</w:t>
      </w:r>
    </w:p>
    <w:p w14:paraId="47BDE2BC" w14:textId="77777777" w:rsidR="00607E22" w:rsidRDefault="00154745" w:rsidP="00385A10">
      <w:pPr>
        <w:pStyle w:val="ListParagraph"/>
        <w:numPr>
          <w:ilvl w:val="2"/>
          <w:numId w:val="70"/>
        </w:numPr>
        <w:tabs>
          <w:tab w:val="left" w:pos="1487"/>
          <w:tab w:val="left" w:pos="1488"/>
        </w:tabs>
        <w:spacing w:before="132" w:line="230" w:lineRule="auto"/>
        <w:ind w:right="691" w:hanging="552"/>
        <w:rPr>
          <w:color w:val="231F20"/>
          <w:sz w:val="24"/>
        </w:rPr>
      </w:pPr>
      <w:r>
        <w:rPr>
          <w:b/>
          <w:color w:val="231F20"/>
          <w:sz w:val="24"/>
        </w:rPr>
        <w:t>Authorization</w:t>
      </w:r>
      <w:r>
        <w:rPr>
          <w:color w:val="231F20"/>
          <w:sz w:val="24"/>
        </w:rPr>
        <w:t xml:space="preserve">: written conﬁrmation authorizing the signatory of the </w:t>
      </w:r>
      <w:r>
        <w:rPr>
          <w:color w:val="231F20"/>
          <w:spacing w:val="-3"/>
          <w:sz w:val="24"/>
        </w:rPr>
        <w:t xml:space="preserve">Tender </w:t>
      </w:r>
      <w:r>
        <w:rPr>
          <w:color w:val="231F20"/>
          <w:sz w:val="24"/>
        </w:rPr>
        <w:t xml:space="preserve">to commit the </w:t>
      </w:r>
      <w:r>
        <w:rPr>
          <w:color w:val="231F20"/>
          <w:spacing w:val="-3"/>
          <w:sz w:val="24"/>
        </w:rPr>
        <w:t>Tenderer,</w:t>
      </w:r>
      <w:r w:rsidR="001C5E7F">
        <w:rPr>
          <w:color w:val="231F20"/>
          <w:spacing w:val="-3"/>
          <w:sz w:val="24"/>
        </w:rPr>
        <w:t xml:space="preserve"> </w:t>
      </w:r>
      <w:r>
        <w:rPr>
          <w:color w:val="231F20"/>
          <w:sz w:val="24"/>
        </w:rPr>
        <w:t>in</w:t>
      </w:r>
      <w:r w:rsidR="001C5E7F">
        <w:rPr>
          <w:color w:val="231F20"/>
          <w:sz w:val="24"/>
        </w:rPr>
        <w:t xml:space="preserve"> </w:t>
      </w:r>
      <w:r>
        <w:rPr>
          <w:color w:val="231F20"/>
          <w:sz w:val="24"/>
        </w:rPr>
        <w:t>accordance</w:t>
      </w:r>
      <w:r w:rsidR="001C5E7F">
        <w:rPr>
          <w:color w:val="231F20"/>
          <w:sz w:val="24"/>
        </w:rPr>
        <w:t xml:space="preserve"> </w:t>
      </w:r>
      <w:r>
        <w:rPr>
          <w:color w:val="231F20"/>
          <w:sz w:val="24"/>
        </w:rPr>
        <w:t>with</w:t>
      </w:r>
      <w:r w:rsidR="001C5E7F">
        <w:rPr>
          <w:color w:val="231F20"/>
          <w:sz w:val="24"/>
        </w:rPr>
        <w:t xml:space="preserve"> </w:t>
      </w:r>
      <w:r>
        <w:rPr>
          <w:color w:val="231F20"/>
          <w:sz w:val="24"/>
        </w:rPr>
        <w:t>ITT</w:t>
      </w:r>
      <w:r w:rsidR="00DB7307">
        <w:rPr>
          <w:color w:val="231F20"/>
          <w:sz w:val="24"/>
        </w:rPr>
        <w:t xml:space="preserve"> </w:t>
      </w:r>
      <w:r>
        <w:rPr>
          <w:color w:val="231F20"/>
          <w:sz w:val="24"/>
        </w:rPr>
        <w:t>2</w:t>
      </w:r>
      <w:r w:rsidR="00EB002E">
        <w:rPr>
          <w:color w:val="231F20"/>
          <w:sz w:val="24"/>
        </w:rPr>
        <w:t>3</w:t>
      </w:r>
      <w:r>
        <w:rPr>
          <w:color w:val="231F20"/>
          <w:sz w:val="24"/>
        </w:rPr>
        <w:t>.3;</w:t>
      </w:r>
    </w:p>
    <w:p w14:paraId="5AB025E7" w14:textId="77777777" w:rsidR="00607E22" w:rsidRDefault="00154745" w:rsidP="00385A10">
      <w:pPr>
        <w:pStyle w:val="ListParagraph"/>
        <w:numPr>
          <w:ilvl w:val="2"/>
          <w:numId w:val="70"/>
        </w:numPr>
        <w:tabs>
          <w:tab w:val="left" w:pos="1488"/>
        </w:tabs>
        <w:spacing w:before="135" w:line="230" w:lineRule="auto"/>
        <w:ind w:left="1501" w:right="691" w:hanging="551"/>
        <w:jc w:val="both"/>
        <w:rPr>
          <w:color w:val="231F20"/>
          <w:sz w:val="24"/>
        </w:rPr>
      </w:pPr>
      <w:r>
        <w:rPr>
          <w:b/>
          <w:color w:val="231F20"/>
          <w:sz w:val="24"/>
        </w:rPr>
        <w:t xml:space="preserve">Eligibility of Plant and Installation Services: </w:t>
      </w:r>
      <w:r>
        <w:rPr>
          <w:color w:val="231F20"/>
          <w:sz w:val="24"/>
        </w:rPr>
        <w:t>documentary evidence established in accordance</w:t>
      </w:r>
      <w:r w:rsidR="001C5E7F">
        <w:rPr>
          <w:color w:val="231F20"/>
          <w:sz w:val="24"/>
        </w:rPr>
        <w:t xml:space="preserve"> </w:t>
      </w:r>
      <w:r>
        <w:rPr>
          <w:color w:val="231F20"/>
          <w:sz w:val="24"/>
        </w:rPr>
        <w:t>with</w:t>
      </w:r>
      <w:r w:rsidR="001C5E7F">
        <w:rPr>
          <w:color w:val="231F20"/>
          <w:sz w:val="24"/>
        </w:rPr>
        <w:t xml:space="preserve"> </w:t>
      </w:r>
      <w:r>
        <w:rPr>
          <w:color w:val="231F20"/>
          <w:sz w:val="24"/>
        </w:rPr>
        <w:t>ITT</w:t>
      </w:r>
      <w:r w:rsidR="00DB7307">
        <w:rPr>
          <w:color w:val="231F20"/>
          <w:sz w:val="24"/>
        </w:rPr>
        <w:t xml:space="preserve"> </w:t>
      </w:r>
      <w:r>
        <w:rPr>
          <w:color w:val="231F20"/>
          <w:sz w:val="24"/>
        </w:rPr>
        <w:t>1</w:t>
      </w:r>
      <w:r w:rsidR="00EB002E">
        <w:rPr>
          <w:color w:val="231F20"/>
          <w:sz w:val="24"/>
        </w:rPr>
        <w:t>6</w:t>
      </w:r>
      <w:r>
        <w:rPr>
          <w:color w:val="231F20"/>
          <w:sz w:val="24"/>
        </w:rPr>
        <w:t>.1</w:t>
      </w:r>
      <w:r w:rsidR="001C5E7F">
        <w:rPr>
          <w:color w:val="231F20"/>
          <w:sz w:val="24"/>
        </w:rPr>
        <w:t xml:space="preserve"> </w:t>
      </w:r>
      <w:r>
        <w:rPr>
          <w:color w:val="231F20"/>
          <w:sz w:val="24"/>
        </w:rPr>
        <w:t>that</w:t>
      </w:r>
      <w:r w:rsidR="001C5E7F">
        <w:rPr>
          <w:color w:val="231F20"/>
          <w:sz w:val="24"/>
        </w:rPr>
        <w:t xml:space="preserve"> </w:t>
      </w:r>
      <w:r>
        <w:rPr>
          <w:color w:val="231F20"/>
          <w:sz w:val="24"/>
        </w:rPr>
        <w:t>the</w:t>
      </w:r>
      <w:r w:rsidR="001C5E7F">
        <w:rPr>
          <w:color w:val="231F20"/>
          <w:sz w:val="24"/>
        </w:rPr>
        <w:t xml:space="preserve"> </w:t>
      </w:r>
      <w:r>
        <w:rPr>
          <w:color w:val="231F20"/>
          <w:sz w:val="24"/>
        </w:rPr>
        <w:t>Plant</w:t>
      </w:r>
      <w:r w:rsidR="001C5E7F">
        <w:rPr>
          <w:color w:val="231F20"/>
          <w:sz w:val="24"/>
        </w:rPr>
        <w:t xml:space="preserve"> </w:t>
      </w:r>
      <w:r>
        <w:rPr>
          <w:color w:val="231F20"/>
          <w:sz w:val="24"/>
        </w:rPr>
        <w:t>and</w:t>
      </w:r>
      <w:r w:rsidR="001C5E7F">
        <w:rPr>
          <w:color w:val="231F20"/>
          <w:sz w:val="24"/>
        </w:rPr>
        <w:t xml:space="preserve"> </w:t>
      </w:r>
      <w:r>
        <w:rPr>
          <w:color w:val="231F20"/>
          <w:sz w:val="24"/>
        </w:rPr>
        <w:t>Installation</w:t>
      </w:r>
      <w:r w:rsidR="001C5E7F">
        <w:rPr>
          <w:color w:val="231F20"/>
          <w:sz w:val="24"/>
        </w:rPr>
        <w:t xml:space="preserve"> </w:t>
      </w:r>
      <w:r>
        <w:rPr>
          <w:color w:val="231F20"/>
          <w:sz w:val="24"/>
        </w:rPr>
        <w:t>Services</w:t>
      </w:r>
      <w:r w:rsidR="001C5E7F">
        <w:rPr>
          <w:color w:val="231F20"/>
          <w:sz w:val="24"/>
        </w:rPr>
        <w:t xml:space="preserve"> </w:t>
      </w:r>
      <w:r>
        <w:rPr>
          <w:color w:val="231F20"/>
          <w:sz w:val="24"/>
        </w:rPr>
        <w:t>offered</w:t>
      </w:r>
      <w:r w:rsidR="001C5E7F">
        <w:rPr>
          <w:color w:val="231F20"/>
          <w:sz w:val="24"/>
        </w:rPr>
        <w:t xml:space="preserve"> </w:t>
      </w:r>
      <w:r>
        <w:rPr>
          <w:color w:val="231F20"/>
          <w:sz w:val="24"/>
        </w:rPr>
        <w:t>by</w:t>
      </w:r>
      <w:r w:rsidR="001C5E7F">
        <w:rPr>
          <w:color w:val="231F20"/>
          <w:sz w:val="24"/>
        </w:rPr>
        <w:t xml:space="preserve"> </w:t>
      </w:r>
      <w:r>
        <w:rPr>
          <w:color w:val="231F20"/>
          <w:sz w:val="24"/>
        </w:rPr>
        <w:t>the</w:t>
      </w:r>
      <w:r w:rsidR="001C5E7F">
        <w:rPr>
          <w:color w:val="231F20"/>
          <w:sz w:val="24"/>
        </w:rPr>
        <w:t xml:space="preserve"> </w:t>
      </w:r>
      <w:r>
        <w:rPr>
          <w:color w:val="231F20"/>
          <w:spacing w:val="-3"/>
          <w:sz w:val="24"/>
        </w:rPr>
        <w:t>Tenderer</w:t>
      </w:r>
      <w:r w:rsidR="001C5E7F">
        <w:rPr>
          <w:color w:val="231F20"/>
          <w:spacing w:val="-3"/>
          <w:sz w:val="24"/>
        </w:rPr>
        <w:t xml:space="preserve"> </w:t>
      </w:r>
      <w:r>
        <w:rPr>
          <w:color w:val="231F20"/>
          <w:sz w:val="24"/>
        </w:rPr>
        <w:t>in</w:t>
      </w:r>
      <w:r w:rsidR="001C5E7F">
        <w:rPr>
          <w:color w:val="231F20"/>
          <w:sz w:val="24"/>
        </w:rPr>
        <w:t xml:space="preserve"> </w:t>
      </w:r>
      <w:r>
        <w:rPr>
          <w:color w:val="231F20"/>
          <w:sz w:val="24"/>
        </w:rPr>
        <w:t xml:space="preserve">its </w:t>
      </w:r>
      <w:r>
        <w:rPr>
          <w:color w:val="231F20"/>
          <w:spacing w:val="-3"/>
          <w:sz w:val="24"/>
        </w:rPr>
        <w:t>Tender</w:t>
      </w:r>
      <w:r w:rsidR="005130E6">
        <w:rPr>
          <w:color w:val="231F20"/>
          <w:spacing w:val="-3"/>
          <w:sz w:val="24"/>
        </w:rPr>
        <w:t xml:space="preserve"> </w:t>
      </w:r>
      <w:r>
        <w:rPr>
          <w:color w:val="231F20"/>
          <w:sz w:val="24"/>
        </w:rPr>
        <w:t>or</w:t>
      </w:r>
      <w:r w:rsidR="001C5E7F">
        <w:rPr>
          <w:color w:val="231F20"/>
          <w:sz w:val="24"/>
        </w:rPr>
        <w:t xml:space="preserve"> </w:t>
      </w:r>
      <w:r>
        <w:rPr>
          <w:color w:val="231F20"/>
          <w:sz w:val="24"/>
        </w:rPr>
        <w:t>in</w:t>
      </w:r>
      <w:r w:rsidR="001C5E7F">
        <w:rPr>
          <w:color w:val="231F20"/>
          <w:sz w:val="24"/>
        </w:rPr>
        <w:t xml:space="preserve"> </w:t>
      </w:r>
      <w:r>
        <w:rPr>
          <w:color w:val="231F20"/>
          <w:sz w:val="24"/>
        </w:rPr>
        <w:t>any</w:t>
      </w:r>
      <w:r w:rsidR="001C5E7F">
        <w:rPr>
          <w:color w:val="231F20"/>
          <w:sz w:val="24"/>
        </w:rPr>
        <w:t xml:space="preserve"> </w:t>
      </w:r>
      <w:r>
        <w:rPr>
          <w:color w:val="231F20"/>
          <w:sz w:val="24"/>
        </w:rPr>
        <w:t>alternative</w:t>
      </w:r>
      <w:r w:rsidR="001C5E7F">
        <w:rPr>
          <w:color w:val="231F20"/>
          <w:sz w:val="24"/>
        </w:rPr>
        <w:t xml:space="preserve"> </w:t>
      </w:r>
      <w:r>
        <w:rPr>
          <w:color w:val="231F20"/>
          <w:spacing w:val="-4"/>
          <w:sz w:val="24"/>
        </w:rPr>
        <w:t>Tender,</w:t>
      </w:r>
      <w:r w:rsidR="001C5E7F">
        <w:rPr>
          <w:color w:val="231F20"/>
          <w:spacing w:val="-4"/>
          <w:sz w:val="24"/>
        </w:rPr>
        <w:t xml:space="preserve"> </w:t>
      </w:r>
      <w:r>
        <w:rPr>
          <w:color w:val="231F20"/>
          <w:sz w:val="24"/>
        </w:rPr>
        <w:t>if</w:t>
      </w:r>
      <w:r w:rsidR="001C5E7F">
        <w:rPr>
          <w:color w:val="231F20"/>
          <w:sz w:val="24"/>
        </w:rPr>
        <w:t xml:space="preserve"> </w:t>
      </w:r>
      <w:r>
        <w:rPr>
          <w:color w:val="231F20"/>
          <w:sz w:val="24"/>
        </w:rPr>
        <w:t>permitted,</w:t>
      </w:r>
      <w:r w:rsidR="001C5E7F">
        <w:rPr>
          <w:color w:val="231F20"/>
          <w:sz w:val="24"/>
        </w:rPr>
        <w:t xml:space="preserve"> </w:t>
      </w:r>
      <w:r>
        <w:rPr>
          <w:color w:val="231F20"/>
          <w:sz w:val="24"/>
        </w:rPr>
        <w:t>are</w:t>
      </w:r>
      <w:r w:rsidR="001C5E7F">
        <w:rPr>
          <w:color w:val="231F20"/>
          <w:sz w:val="24"/>
        </w:rPr>
        <w:t xml:space="preserve"> </w:t>
      </w:r>
      <w:r>
        <w:rPr>
          <w:color w:val="231F20"/>
          <w:sz w:val="24"/>
        </w:rPr>
        <w:t>eligible;</w:t>
      </w:r>
    </w:p>
    <w:p w14:paraId="32AB066E" w14:textId="77777777" w:rsidR="00607E22" w:rsidRDefault="00154745" w:rsidP="00385A10">
      <w:pPr>
        <w:pStyle w:val="ListParagraph"/>
        <w:numPr>
          <w:ilvl w:val="2"/>
          <w:numId w:val="70"/>
        </w:numPr>
        <w:tabs>
          <w:tab w:val="left" w:pos="1487"/>
        </w:tabs>
        <w:spacing w:before="135" w:line="230" w:lineRule="auto"/>
        <w:ind w:left="1501" w:right="691" w:hanging="551"/>
        <w:jc w:val="both"/>
        <w:rPr>
          <w:color w:val="231F20"/>
          <w:sz w:val="24"/>
        </w:rPr>
      </w:pPr>
      <w:r>
        <w:rPr>
          <w:b/>
          <w:color w:val="231F20"/>
          <w:spacing w:val="-3"/>
          <w:sz w:val="24"/>
        </w:rPr>
        <w:t>Tenderer's</w:t>
      </w:r>
      <w:r w:rsidR="001C5E7F">
        <w:rPr>
          <w:b/>
          <w:color w:val="231F20"/>
          <w:spacing w:val="-3"/>
          <w:sz w:val="24"/>
        </w:rPr>
        <w:t xml:space="preserve"> </w:t>
      </w:r>
      <w:r>
        <w:rPr>
          <w:b/>
          <w:color w:val="231F20"/>
          <w:sz w:val="24"/>
        </w:rPr>
        <w:t>Eligibility</w:t>
      </w:r>
      <w:r w:rsidR="001C5E7F">
        <w:rPr>
          <w:b/>
          <w:color w:val="231F20"/>
          <w:sz w:val="24"/>
        </w:rPr>
        <w:t xml:space="preserve"> </w:t>
      </w:r>
      <w:r>
        <w:rPr>
          <w:b/>
          <w:color w:val="231F20"/>
          <w:sz w:val="24"/>
        </w:rPr>
        <w:t>and</w:t>
      </w:r>
      <w:r w:rsidR="001C5E7F">
        <w:rPr>
          <w:b/>
          <w:color w:val="231F20"/>
          <w:sz w:val="24"/>
        </w:rPr>
        <w:t xml:space="preserve"> </w:t>
      </w:r>
      <w:r>
        <w:rPr>
          <w:b/>
          <w:color w:val="231F20"/>
          <w:sz w:val="24"/>
        </w:rPr>
        <w:t>Qualiﬁcations:</w:t>
      </w:r>
      <w:r w:rsidR="001C5E7F">
        <w:rPr>
          <w:b/>
          <w:color w:val="231F20"/>
          <w:sz w:val="24"/>
        </w:rPr>
        <w:t xml:space="preserve"> </w:t>
      </w:r>
      <w:r>
        <w:rPr>
          <w:color w:val="231F20"/>
          <w:sz w:val="24"/>
        </w:rPr>
        <w:t>documentary</w:t>
      </w:r>
      <w:r w:rsidR="001C5E7F">
        <w:rPr>
          <w:color w:val="231F20"/>
          <w:sz w:val="24"/>
        </w:rPr>
        <w:t xml:space="preserve"> </w:t>
      </w:r>
      <w:r>
        <w:rPr>
          <w:color w:val="231F20"/>
          <w:sz w:val="24"/>
        </w:rPr>
        <w:t>evidence</w:t>
      </w:r>
      <w:r w:rsidR="001C5E7F">
        <w:rPr>
          <w:color w:val="231F20"/>
          <w:sz w:val="24"/>
        </w:rPr>
        <w:t xml:space="preserve"> </w:t>
      </w:r>
      <w:r>
        <w:rPr>
          <w:color w:val="231F20"/>
          <w:sz w:val="24"/>
        </w:rPr>
        <w:t>in</w:t>
      </w:r>
      <w:r w:rsidR="001C5E7F">
        <w:rPr>
          <w:color w:val="231F20"/>
          <w:sz w:val="24"/>
        </w:rPr>
        <w:t xml:space="preserve"> </w:t>
      </w:r>
      <w:r>
        <w:rPr>
          <w:color w:val="231F20"/>
          <w:sz w:val="24"/>
        </w:rPr>
        <w:t>accordance</w:t>
      </w:r>
      <w:r w:rsidR="001C5E7F">
        <w:rPr>
          <w:color w:val="231F20"/>
          <w:sz w:val="24"/>
        </w:rPr>
        <w:t xml:space="preserve"> </w:t>
      </w:r>
      <w:r>
        <w:rPr>
          <w:color w:val="231F20"/>
          <w:sz w:val="24"/>
        </w:rPr>
        <w:t>with</w:t>
      </w:r>
      <w:r w:rsidR="001C5E7F">
        <w:rPr>
          <w:color w:val="231F20"/>
          <w:sz w:val="24"/>
        </w:rPr>
        <w:t xml:space="preserve"> </w:t>
      </w:r>
      <w:r>
        <w:rPr>
          <w:color w:val="231F20"/>
          <w:sz w:val="24"/>
        </w:rPr>
        <w:t>ITT</w:t>
      </w:r>
      <w:r w:rsidR="00DB7307">
        <w:rPr>
          <w:color w:val="231F20"/>
          <w:sz w:val="24"/>
        </w:rPr>
        <w:t xml:space="preserve"> </w:t>
      </w:r>
      <w:r>
        <w:rPr>
          <w:color w:val="231F20"/>
          <w:sz w:val="24"/>
        </w:rPr>
        <w:t>1</w:t>
      </w:r>
      <w:r w:rsidR="00EB002E">
        <w:rPr>
          <w:color w:val="231F20"/>
          <w:sz w:val="24"/>
        </w:rPr>
        <w:t>7</w:t>
      </w:r>
      <w:r>
        <w:rPr>
          <w:color w:val="231F20"/>
          <w:sz w:val="24"/>
        </w:rPr>
        <w:t>.1 establishing</w:t>
      </w:r>
      <w:r w:rsidR="001C5E7F">
        <w:rPr>
          <w:color w:val="231F20"/>
          <w:sz w:val="24"/>
        </w:rPr>
        <w:t xml:space="preserve"> </w:t>
      </w:r>
      <w:r>
        <w:rPr>
          <w:color w:val="231F20"/>
          <w:sz w:val="24"/>
        </w:rPr>
        <w:t>the</w:t>
      </w:r>
      <w:r w:rsidR="001C5E7F">
        <w:rPr>
          <w:color w:val="231F20"/>
          <w:sz w:val="24"/>
        </w:rPr>
        <w:t xml:space="preserve"> </w:t>
      </w:r>
      <w:r>
        <w:rPr>
          <w:color w:val="231F20"/>
          <w:sz w:val="24"/>
        </w:rPr>
        <w:t>Tenderer's</w:t>
      </w:r>
      <w:r w:rsidR="001C5E7F">
        <w:rPr>
          <w:color w:val="231F20"/>
          <w:sz w:val="24"/>
        </w:rPr>
        <w:t xml:space="preserve"> </w:t>
      </w:r>
      <w:r>
        <w:rPr>
          <w:color w:val="231F20"/>
          <w:sz w:val="24"/>
        </w:rPr>
        <w:t>eligibility</w:t>
      </w:r>
      <w:r w:rsidR="001C5E7F">
        <w:rPr>
          <w:color w:val="231F20"/>
          <w:sz w:val="24"/>
        </w:rPr>
        <w:t xml:space="preserve"> </w:t>
      </w:r>
      <w:r>
        <w:rPr>
          <w:color w:val="231F20"/>
          <w:sz w:val="24"/>
        </w:rPr>
        <w:t>and</w:t>
      </w:r>
      <w:r w:rsidR="001C5E7F">
        <w:rPr>
          <w:color w:val="231F20"/>
          <w:sz w:val="24"/>
        </w:rPr>
        <w:t xml:space="preserve"> </w:t>
      </w:r>
      <w:r>
        <w:rPr>
          <w:color w:val="231F20"/>
          <w:sz w:val="24"/>
        </w:rPr>
        <w:t>qualiﬁcations</w:t>
      </w:r>
      <w:r w:rsidR="001C5E7F">
        <w:rPr>
          <w:color w:val="231F20"/>
          <w:sz w:val="24"/>
        </w:rPr>
        <w:t xml:space="preserve"> </w:t>
      </w:r>
      <w:r>
        <w:rPr>
          <w:color w:val="231F20"/>
          <w:sz w:val="24"/>
        </w:rPr>
        <w:t>to</w:t>
      </w:r>
      <w:r w:rsidR="001C5E7F">
        <w:rPr>
          <w:color w:val="231F20"/>
          <w:sz w:val="24"/>
        </w:rPr>
        <w:t xml:space="preserve"> </w:t>
      </w:r>
      <w:r>
        <w:rPr>
          <w:color w:val="231F20"/>
          <w:sz w:val="24"/>
        </w:rPr>
        <w:t>perform</w:t>
      </w:r>
      <w:r w:rsidR="001C5E7F">
        <w:rPr>
          <w:color w:val="231F20"/>
          <w:sz w:val="24"/>
        </w:rPr>
        <w:t xml:space="preserve"> </w:t>
      </w:r>
      <w:r>
        <w:rPr>
          <w:color w:val="231F20"/>
          <w:sz w:val="24"/>
        </w:rPr>
        <w:t>the</w:t>
      </w:r>
      <w:r w:rsidR="001C5E7F">
        <w:rPr>
          <w:color w:val="231F20"/>
          <w:sz w:val="24"/>
        </w:rPr>
        <w:t xml:space="preserve"> </w:t>
      </w:r>
      <w:r>
        <w:rPr>
          <w:color w:val="231F20"/>
          <w:sz w:val="24"/>
        </w:rPr>
        <w:t>Contract</w:t>
      </w:r>
      <w:r w:rsidR="001C5E7F">
        <w:rPr>
          <w:color w:val="231F20"/>
          <w:sz w:val="24"/>
        </w:rPr>
        <w:t xml:space="preserve"> </w:t>
      </w:r>
      <w:r>
        <w:rPr>
          <w:color w:val="231F20"/>
          <w:sz w:val="24"/>
        </w:rPr>
        <w:t>if</w:t>
      </w:r>
      <w:r w:rsidR="001C5E7F">
        <w:rPr>
          <w:color w:val="231F20"/>
          <w:sz w:val="24"/>
        </w:rPr>
        <w:t xml:space="preserve"> </w:t>
      </w:r>
      <w:r>
        <w:rPr>
          <w:color w:val="231F20"/>
          <w:sz w:val="24"/>
        </w:rPr>
        <w:t>its</w:t>
      </w:r>
      <w:r w:rsidR="001C5E7F">
        <w:rPr>
          <w:color w:val="231F20"/>
          <w:sz w:val="24"/>
        </w:rPr>
        <w:t xml:space="preserve"> </w:t>
      </w:r>
      <w:r>
        <w:rPr>
          <w:color w:val="231F20"/>
          <w:spacing w:val="-3"/>
          <w:sz w:val="24"/>
        </w:rPr>
        <w:t>Tender</w:t>
      </w:r>
      <w:r w:rsidR="001C5E7F">
        <w:rPr>
          <w:color w:val="231F20"/>
          <w:spacing w:val="-3"/>
          <w:sz w:val="24"/>
        </w:rPr>
        <w:t xml:space="preserve"> </w:t>
      </w:r>
      <w:r>
        <w:rPr>
          <w:color w:val="231F20"/>
          <w:sz w:val="24"/>
        </w:rPr>
        <w:t>is accepted;</w:t>
      </w:r>
    </w:p>
    <w:p w14:paraId="662278EF" w14:textId="77777777" w:rsidR="00607E22" w:rsidRDefault="00154745" w:rsidP="00385A10">
      <w:pPr>
        <w:pStyle w:val="ListParagraph"/>
        <w:numPr>
          <w:ilvl w:val="2"/>
          <w:numId w:val="70"/>
        </w:numPr>
        <w:tabs>
          <w:tab w:val="left" w:pos="1486"/>
          <w:tab w:val="left" w:pos="1487"/>
        </w:tabs>
        <w:spacing w:before="136" w:line="230" w:lineRule="auto"/>
        <w:ind w:left="1501" w:right="691" w:hanging="551"/>
        <w:rPr>
          <w:color w:val="231F20"/>
          <w:sz w:val="24"/>
        </w:rPr>
      </w:pPr>
      <w:r>
        <w:rPr>
          <w:b/>
          <w:color w:val="231F20"/>
          <w:sz w:val="24"/>
        </w:rPr>
        <w:t xml:space="preserve">Conformity: </w:t>
      </w:r>
      <w:r>
        <w:rPr>
          <w:color w:val="231F20"/>
          <w:sz w:val="24"/>
        </w:rPr>
        <w:t>documentary evidence in accordance to ITT1</w:t>
      </w:r>
      <w:r w:rsidR="00EB002E">
        <w:rPr>
          <w:color w:val="231F20"/>
          <w:sz w:val="24"/>
        </w:rPr>
        <w:t>8</w:t>
      </w:r>
      <w:r>
        <w:rPr>
          <w:color w:val="231F20"/>
          <w:sz w:val="24"/>
        </w:rPr>
        <w:t xml:space="preserve"> that the Plant and Installation Services</w:t>
      </w:r>
      <w:r w:rsidR="001C5E7F">
        <w:rPr>
          <w:color w:val="231F20"/>
          <w:sz w:val="24"/>
        </w:rPr>
        <w:t xml:space="preserve"> </w:t>
      </w:r>
      <w:r>
        <w:rPr>
          <w:color w:val="231F20"/>
          <w:sz w:val="24"/>
        </w:rPr>
        <w:t>offered</w:t>
      </w:r>
      <w:r w:rsidR="001C5E7F">
        <w:rPr>
          <w:color w:val="231F20"/>
          <w:sz w:val="24"/>
        </w:rPr>
        <w:t xml:space="preserve"> </w:t>
      </w:r>
      <w:r>
        <w:rPr>
          <w:color w:val="231F20"/>
          <w:sz w:val="24"/>
        </w:rPr>
        <w:t>by</w:t>
      </w:r>
      <w:r w:rsidR="001C5E7F">
        <w:rPr>
          <w:color w:val="231F20"/>
          <w:sz w:val="24"/>
        </w:rPr>
        <w:t xml:space="preserve"> </w:t>
      </w:r>
      <w:r>
        <w:rPr>
          <w:color w:val="231F20"/>
          <w:sz w:val="24"/>
        </w:rPr>
        <w:t>the</w:t>
      </w:r>
      <w:r w:rsidR="001C5E7F">
        <w:rPr>
          <w:color w:val="231F20"/>
          <w:sz w:val="24"/>
        </w:rPr>
        <w:t xml:space="preserve"> </w:t>
      </w:r>
      <w:r>
        <w:rPr>
          <w:color w:val="231F20"/>
          <w:spacing w:val="-3"/>
          <w:sz w:val="24"/>
        </w:rPr>
        <w:t>Tenderer</w:t>
      </w:r>
      <w:r w:rsidR="001C5E7F">
        <w:rPr>
          <w:color w:val="231F20"/>
          <w:spacing w:val="-3"/>
          <w:sz w:val="24"/>
        </w:rPr>
        <w:t xml:space="preserve"> </w:t>
      </w:r>
      <w:r>
        <w:rPr>
          <w:color w:val="231F20"/>
          <w:sz w:val="24"/>
        </w:rPr>
        <w:t>conform</w:t>
      </w:r>
      <w:r w:rsidR="001C5E7F">
        <w:rPr>
          <w:color w:val="231F20"/>
          <w:sz w:val="24"/>
        </w:rPr>
        <w:t xml:space="preserve"> </w:t>
      </w:r>
      <w:r>
        <w:rPr>
          <w:color w:val="231F20"/>
          <w:sz w:val="24"/>
        </w:rPr>
        <w:t>to</w:t>
      </w:r>
      <w:r w:rsidR="001C5E7F">
        <w:rPr>
          <w:color w:val="231F20"/>
          <w:sz w:val="24"/>
        </w:rPr>
        <w:t xml:space="preserve"> </w:t>
      </w:r>
      <w:r>
        <w:rPr>
          <w:color w:val="231F20"/>
          <w:sz w:val="24"/>
        </w:rPr>
        <w:t>the</w:t>
      </w:r>
      <w:r w:rsidR="001C5E7F">
        <w:rPr>
          <w:color w:val="231F20"/>
          <w:sz w:val="24"/>
        </w:rPr>
        <w:t xml:space="preserve"> </w:t>
      </w:r>
      <w:r>
        <w:rPr>
          <w:color w:val="231F20"/>
          <w:sz w:val="24"/>
        </w:rPr>
        <w:t>Tendering</w:t>
      </w:r>
      <w:r w:rsidR="001C5E7F">
        <w:rPr>
          <w:color w:val="231F20"/>
          <w:sz w:val="24"/>
        </w:rPr>
        <w:t xml:space="preserve"> </w:t>
      </w:r>
      <w:r>
        <w:rPr>
          <w:color w:val="231F20"/>
          <w:sz w:val="24"/>
        </w:rPr>
        <w:t>document;</w:t>
      </w:r>
    </w:p>
    <w:p w14:paraId="538653E5" w14:textId="77777777" w:rsidR="00607E22" w:rsidRDefault="00154745" w:rsidP="00385A10">
      <w:pPr>
        <w:pStyle w:val="ListParagraph"/>
        <w:numPr>
          <w:ilvl w:val="2"/>
          <w:numId w:val="70"/>
        </w:numPr>
        <w:tabs>
          <w:tab w:val="left" w:pos="1486"/>
          <w:tab w:val="left" w:pos="1487"/>
        </w:tabs>
        <w:spacing w:before="125"/>
        <w:ind w:left="1486" w:hanging="536"/>
        <w:rPr>
          <w:color w:val="231F20"/>
          <w:sz w:val="24"/>
        </w:rPr>
      </w:pPr>
      <w:r>
        <w:rPr>
          <w:b/>
          <w:color w:val="231F20"/>
          <w:sz w:val="24"/>
        </w:rPr>
        <w:t>Subcontractors</w:t>
      </w:r>
      <w:r>
        <w:rPr>
          <w:color w:val="231F20"/>
          <w:sz w:val="24"/>
        </w:rPr>
        <w:t>:</w:t>
      </w:r>
      <w:r w:rsidR="001C5E7F">
        <w:rPr>
          <w:color w:val="231F20"/>
          <w:sz w:val="24"/>
        </w:rPr>
        <w:t xml:space="preserve"> </w:t>
      </w:r>
      <w:r>
        <w:rPr>
          <w:color w:val="231F20"/>
          <w:sz w:val="24"/>
        </w:rPr>
        <w:t>list</w:t>
      </w:r>
      <w:r w:rsidR="001C5E7F">
        <w:rPr>
          <w:color w:val="231F20"/>
          <w:sz w:val="24"/>
        </w:rPr>
        <w:t xml:space="preserve"> </w:t>
      </w:r>
      <w:r>
        <w:rPr>
          <w:color w:val="231F20"/>
          <w:sz w:val="24"/>
        </w:rPr>
        <w:t>of</w:t>
      </w:r>
      <w:r w:rsidR="001C5E7F">
        <w:rPr>
          <w:color w:val="231F20"/>
          <w:sz w:val="24"/>
        </w:rPr>
        <w:t xml:space="preserve"> </w:t>
      </w:r>
      <w:r>
        <w:rPr>
          <w:color w:val="231F20"/>
          <w:sz w:val="24"/>
        </w:rPr>
        <w:t>subcontractors</w:t>
      </w:r>
      <w:r w:rsidR="001C5E7F">
        <w:rPr>
          <w:color w:val="231F20"/>
          <w:sz w:val="24"/>
        </w:rPr>
        <w:t xml:space="preserve"> </w:t>
      </w:r>
      <w:r>
        <w:rPr>
          <w:color w:val="231F20"/>
          <w:sz w:val="24"/>
        </w:rPr>
        <w:t>in</w:t>
      </w:r>
      <w:r w:rsidR="001C5E7F">
        <w:rPr>
          <w:color w:val="231F20"/>
          <w:sz w:val="24"/>
        </w:rPr>
        <w:t xml:space="preserve"> </w:t>
      </w:r>
      <w:r>
        <w:rPr>
          <w:color w:val="231F20"/>
          <w:sz w:val="24"/>
        </w:rPr>
        <w:t>accordance</w:t>
      </w:r>
      <w:r w:rsidR="001C5E7F">
        <w:rPr>
          <w:color w:val="231F20"/>
          <w:sz w:val="24"/>
        </w:rPr>
        <w:t xml:space="preserve"> </w:t>
      </w:r>
      <w:r>
        <w:rPr>
          <w:color w:val="231F20"/>
          <w:sz w:val="24"/>
        </w:rPr>
        <w:t>with</w:t>
      </w:r>
      <w:r w:rsidR="001C5E7F">
        <w:rPr>
          <w:color w:val="231F20"/>
          <w:sz w:val="24"/>
        </w:rPr>
        <w:t xml:space="preserve"> </w:t>
      </w:r>
      <w:r>
        <w:rPr>
          <w:color w:val="231F20"/>
          <w:sz w:val="24"/>
        </w:rPr>
        <w:t>ITT1</w:t>
      </w:r>
      <w:r w:rsidR="00EB002E">
        <w:rPr>
          <w:color w:val="231F20"/>
          <w:sz w:val="24"/>
        </w:rPr>
        <w:t>8</w:t>
      </w:r>
      <w:r>
        <w:rPr>
          <w:color w:val="231F20"/>
          <w:sz w:val="24"/>
        </w:rPr>
        <w:t>.2;</w:t>
      </w:r>
      <w:r w:rsidR="001C5E7F">
        <w:rPr>
          <w:color w:val="231F20"/>
          <w:sz w:val="24"/>
        </w:rPr>
        <w:t xml:space="preserve"> </w:t>
      </w:r>
      <w:r>
        <w:rPr>
          <w:color w:val="231F20"/>
          <w:sz w:val="24"/>
        </w:rPr>
        <w:t>and</w:t>
      </w:r>
    </w:p>
    <w:p w14:paraId="634D67AF" w14:textId="77777777" w:rsidR="00607E22" w:rsidRDefault="001C5E7F" w:rsidP="00385A10">
      <w:pPr>
        <w:pStyle w:val="ListParagraph"/>
        <w:numPr>
          <w:ilvl w:val="2"/>
          <w:numId w:val="70"/>
        </w:numPr>
        <w:tabs>
          <w:tab w:val="left" w:pos="1486"/>
          <w:tab w:val="left" w:pos="1487"/>
        </w:tabs>
        <w:spacing w:before="123"/>
        <w:ind w:left="1486" w:hanging="536"/>
        <w:rPr>
          <w:color w:val="231F20"/>
          <w:sz w:val="24"/>
        </w:rPr>
      </w:pPr>
      <w:r>
        <w:rPr>
          <w:color w:val="231F20"/>
          <w:sz w:val="24"/>
        </w:rPr>
        <w:t>A</w:t>
      </w:r>
      <w:r w:rsidR="00154745">
        <w:rPr>
          <w:color w:val="231F20"/>
          <w:sz w:val="24"/>
        </w:rPr>
        <w:t>ny</w:t>
      </w:r>
      <w:r>
        <w:rPr>
          <w:color w:val="231F20"/>
          <w:sz w:val="24"/>
        </w:rPr>
        <w:t xml:space="preserve"> </w:t>
      </w:r>
      <w:r w:rsidR="00154745">
        <w:rPr>
          <w:color w:val="231F20"/>
          <w:sz w:val="24"/>
        </w:rPr>
        <w:t>other</w:t>
      </w:r>
      <w:r>
        <w:rPr>
          <w:color w:val="231F20"/>
          <w:sz w:val="24"/>
        </w:rPr>
        <w:t xml:space="preserve"> </w:t>
      </w:r>
      <w:r w:rsidR="00154745">
        <w:rPr>
          <w:color w:val="231F20"/>
          <w:sz w:val="24"/>
        </w:rPr>
        <w:t>document</w:t>
      </w:r>
      <w:r>
        <w:rPr>
          <w:color w:val="231F20"/>
          <w:sz w:val="24"/>
        </w:rPr>
        <w:t xml:space="preserve"> </w:t>
      </w:r>
      <w:r w:rsidR="00154745">
        <w:rPr>
          <w:color w:val="231F20"/>
          <w:sz w:val="24"/>
        </w:rPr>
        <w:t>required</w:t>
      </w:r>
      <w:r>
        <w:rPr>
          <w:color w:val="231F20"/>
          <w:sz w:val="24"/>
        </w:rPr>
        <w:t xml:space="preserve"> </w:t>
      </w:r>
      <w:r w:rsidR="00154745">
        <w:rPr>
          <w:b/>
          <w:color w:val="231F20"/>
          <w:sz w:val="24"/>
        </w:rPr>
        <w:t>in</w:t>
      </w:r>
      <w:r>
        <w:rPr>
          <w:b/>
          <w:color w:val="231F20"/>
          <w:sz w:val="24"/>
        </w:rPr>
        <w:t xml:space="preserve"> </w:t>
      </w:r>
      <w:r w:rsidR="00154745">
        <w:rPr>
          <w:b/>
          <w:color w:val="231F20"/>
          <w:sz w:val="24"/>
        </w:rPr>
        <w:t>the</w:t>
      </w:r>
      <w:r>
        <w:rPr>
          <w:b/>
          <w:color w:val="231F20"/>
          <w:sz w:val="24"/>
        </w:rPr>
        <w:t xml:space="preserve"> </w:t>
      </w:r>
      <w:r w:rsidR="00154745">
        <w:rPr>
          <w:b/>
          <w:color w:val="231F20"/>
          <w:sz w:val="24"/>
        </w:rPr>
        <w:t>TDS</w:t>
      </w:r>
      <w:r w:rsidR="00154745">
        <w:rPr>
          <w:color w:val="231F20"/>
          <w:sz w:val="24"/>
        </w:rPr>
        <w:t>.</w:t>
      </w:r>
    </w:p>
    <w:p w14:paraId="2B8F8934" w14:textId="77777777" w:rsidR="00607E22" w:rsidRPr="001C5E7F" w:rsidRDefault="001C5E7F" w:rsidP="007A10A5">
      <w:pPr>
        <w:tabs>
          <w:tab w:val="left" w:pos="770"/>
        </w:tabs>
        <w:spacing w:before="242" w:line="230" w:lineRule="auto"/>
        <w:ind w:left="864" w:right="696" w:hanging="576"/>
        <w:jc w:val="both"/>
        <w:rPr>
          <w:color w:val="231F20"/>
          <w:sz w:val="24"/>
        </w:rPr>
      </w:pPr>
      <w:r>
        <w:rPr>
          <w:color w:val="231F20"/>
          <w:sz w:val="24"/>
        </w:rPr>
        <w:t xml:space="preserve"> 13.1 </w:t>
      </w:r>
      <w:r w:rsidR="00154745" w:rsidRPr="001C5E7F">
        <w:rPr>
          <w:color w:val="231F20"/>
          <w:sz w:val="24"/>
        </w:rPr>
        <w:t>In</w:t>
      </w:r>
      <w:r w:rsidRPr="001C5E7F">
        <w:rPr>
          <w:color w:val="231F20"/>
          <w:sz w:val="24"/>
        </w:rPr>
        <w:t xml:space="preserve"> </w:t>
      </w:r>
      <w:r w:rsidR="00154745" w:rsidRPr="001C5E7F">
        <w:rPr>
          <w:color w:val="231F20"/>
          <w:sz w:val="24"/>
        </w:rPr>
        <w:t>addition</w:t>
      </w:r>
      <w:r w:rsidRPr="001C5E7F">
        <w:rPr>
          <w:color w:val="231F20"/>
          <w:sz w:val="24"/>
        </w:rPr>
        <w:t xml:space="preserve"> </w:t>
      </w:r>
      <w:r w:rsidR="00154745" w:rsidRPr="001C5E7F">
        <w:rPr>
          <w:color w:val="231F20"/>
          <w:sz w:val="24"/>
        </w:rPr>
        <w:t>to</w:t>
      </w:r>
      <w:r w:rsidRPr="001C5E7F">
        <w:rPr>
          <w:color w:val="231F20"/>
          <w:sz w:val="24"/>
        </w:rPr>
        <w:t xml:space="preserve"> </w:t>
      </w:r>
      <w:r w:rsidR="00154745" w:rsidRPr="001C5E7F">
        <w:rPr>
          <w:color w:val="231F20"/>
          <w:sz w:val="24"/>
        </w:rPr>
        <w:t>the</w:t>
      </w:r>
      <w:r w:rsidRPr="001C5E7F">
        <w:rPr>
          <w:color w:val="231F20"/>
          <w:sz w:val="24"/>
        </w:rPr>
        <w:t xml:space="preserve"> </w:t>
      </w:r>
      <w:r w:rsidR="00154745" w:rsidRPr="001C5E7F">
        <w:rPr>
          <w:color w:val="231F20"/>
          <w:sz w:val="24"/>
        </w:rPr>
        <w:t>requirements</w:t>
      </w:r>
      <w:r w:rsidRPr="001C5E7F">
        <w:rPr>
          <w:color w:val="231F20"/>
          <w:sz w:val="24"/>
        </w:rPr>
        <w:t xml:space="preserve"> </w:t>
      </w:r>
      <w:r w:rsidR="00154745" w:rsidRPr="001C5E7F">
        <w:rPr>
          <w:color w:val="231F20"/>
          <w:sz w:val="24"/>
        </w:rPr>
        <w:t>under</w:t>
      </w:r>
      <w:r w:rsidRPr="001C5E7F">
        <w:rPr>
          <w:color w:val="231F20"/>
          <w:sz w:val="24"/>
        </w:rPr>
        <w:t xml:space="preserve"> </w:t>
      </w:r>
      <w:r w:rsidR="00154745" w:rsidRPr="001C5E7F">
        <w:rPr>
          <w:color w:val="231F20"/>
          <w:sz w:val="24"/>
        </w:rPr>
        <w:t>ITT</w:t>
      </w:r>
      <w:r w:rsidR="00DB7307">
        <w:rPr>
          <w:color w:val="231F20"/>
          <w:sz w:val="24"/>
        </w:rPr>
        <w:t xml:space="preserve"> </w:t>
      </w:r>
      <w:r w:rsidR="00154745" w:rsidRPr="001C5E7F">
        <w:rPr>
          <w:color w:val="231F20"/>
          <w:sz w:val="24"/>
        </w:rPr>
        <w:t>1</w:t>
      </w:r>
      <w:r w:rsidR="00EB002E" w:rsidRPr="001C5E7F">
        <w:rPr>
          <w:color w:val="231F20"/>
          <w:sz w:val="24"/>
        </w:rPr>
        <w:t>3</w:t>
      </w:r>
      <w:r w:rsidR="00154745" w:rsidRPr="001C5E7F">
        <w:rPr>
          <w:color w:val="231F20"/>
          <w:sz w:val="24"/>
        </w:rPr>
        <w:t>.1, Tenders submitted</w:t>
      </w:r>
      <w:r w:rsidRPr="001C5E7F">
        <w:rPr>
          <w:color w:val="231F20"/>
          <w:sz w:val="24"/>
        </w:rPr>
        <w:t xml:space="preserve"> </w:t>
      </w:r>
      <w:r w:rsidR="00154745" w:rsidRPr="001C5E7F">
        <w:rPr>
          <w:color w:val="231F20"/>
          <w:sz w:val="24"/>
        </w:rPr>
        <w:t>by</w:t>
      </w:r>
      <w:r w:rsidRPr="001C5E7F">
        <w:rPr>
          <w:color w:val="231F20"/>
          <w:sz w:val="24"/>
        </w:rPr>
        <w:t xml:space="preserve"> </w:t>
      </w:r>
      <w:r w:rsidR="00154745" w:rsidRPr="001C5E7F">
        <w:rPr>
          <w:color w:val="231F20"/>
          <w:sz w:val="24"/>
        </w:rPr>
        <w:t>a</w:t>
      </w:r>
      <w:r w:rsidRPr="001C5E7F">
        <w:rPr>
          <w:color w:val="231F20"/>
          <w:sz w:val="24"/>
        </w:rPr>
        <w:t xml:space="preserve"> </w:t>
      </w:r>
      <w:r w:rsidR="00154745" w:rsidRPr="001C5E7F">
        <w:rPr>
          <w:color w:val="231F20"/>
          <w:sz w:val="24"/>
        </w:rPr>
        <w:t>JV</w:t>
      </w:r>
      <w:r w:rsidRPr="001C5E7F">
        <w:rPr>
          <w:color w:val="231F20"/>
          <w:sz w:val="24"/>
        </w:rPr>
        <w:t xml:space="preserve"> </w:t>
      </w:r>
      <w:r w:rsidR="00154745" w:rsidRPr="001C5E7F">
        <w:rPr>
          <w:color w:val="231F20"/>
          <w:sz w:val="24"/>
        </w:rPr>
        <w:t>shall</w:t>
      </w:r>
      <w:r w:rsidRPr="001C5E7F">
        <w:rPr>
          <w:color w:val="231F20"/>
          <w:sz w:val="24"/>
        </w:rPr>
        <w:t xml:space="preserve"> </w:t>
      </w:r>
      <w:r w:rsidR="00154745" w:rsidRPr="001C5E7F">
        <w:rPr>
          <w:color w:val="231F20"/>
          <w:sz w:val="24"/>
        </w:rPr>
        <w:t>include</w:t>
      </w:r>
      <w:r w:rsidRPr="001C5E7F">
        <w:rPr>
          <w:color w:val="231F20"/>
          <w:sz w:val="24"/>
        </w:rPr>
        <w:t xml:space="preserve"> </w:t>
      </w:r>
      <w:r w:rsidR="00154745" w:rsidRPr="001C5E7F">
        <w:rPr>
          <w:color w:val="231F20"/>
          <w:sz w:val="24"/>
        </w:rPr>
        <w:t>a</w:t>
      </w:r>
      <w:r w:rsidRPr="001C5E7F">
        <w:rPr>
          <w:color w:val="231F20"/>
          <w:sz w:val="24"/>
        </w:rPr>
        <w:t xml:space="preserve"> </w:t>
      </w:r>
      <w:r w:rsidR="00154745" w:rsidRPr="001C5E7F">
        <w:rPr>
          <w:color w:val="231F20"/>
          <w:sz w:val="24"/>
        </w:rPr>
        <w:t>copy</w:t>
      </w:r>
      <w:r w:rsidRPr="001C5E7F">
        <w:rPr>
          <w:color w:val="231F20"/>
          <w:sz w:val="24"/>
        </w:rPr>
        <w:t xml:space="preserve"> </w:t>
      </w:r>
      <w:r w:rsidR="00154745" w:rsidRPr="001C5E7F">
        <w:rPr>
          <w:color w:val="231F20"/>
          <w:sz w:val="24"/>
        </w:rPr>
        <w:t>of</w:t>
      </w:r>
      <w:r w:rsidRPr="001C5E7F">
        <w:rPr>
          <w:color w:val="231F20"/>
          <w:sz w:val="24"/>
        </w:rPr>
        <w:t xml:space="preserve"> </w:t>
      </w:r>
      <w:r w:rsidR="00154745" w:rsidRPr="001C5E7F">
        <w:rPr>
          <w:color w:val="231F20"/>
          <w:sz w:val="24"/>
        </w:rPr>
        <w:t>the Joint Venture Agreement</w:t>
      </w:r>
      <w:r w:rsidRPr="001C5E7F">
        <w:rPr>
          <w:color w:val="231F20"/>
          <w:sz w:val="24"/>
        </w:rPr>
        <w:t xml:space="preserve"> </w:t>
      </w:r>
      <w:r w:rsidR="00154745" w:rsidRPr="001C5E7F">
        <w:rPr>
          <w:color w:val="231F20"/>
          <w:sz w:val="24"/>
        </w:rPr>
        <w:t>entered</w:t>
      </w:r>
      <w:r w:rsidRPr="001C5E7F">
        <w:rPr>
          <w:color w:val="231F20"/>
          <w:sz w:val="24"/>
        </w:rPr>
        <w:t xml:space="preserve"> </w:t>
      </w:r>
      <w:r w:rsidR="00154745" w:rsidRPr="001C5E7F">
        <w:rPr>
          <w:color w:val="231F20"/>
          <w:sz w:val="24"/>
        </w:rPr>
        <w:t>in</w:t>
      </w:r>
      <w:r w:rsidRPr="001C5E7F">
        <w:rPr>
          <w:color w:val="231F20"/>
          <w:sz w:val="24"/>
        </w:rPr>
        <w:t xml:space="preserve"> </w:t>
      </w:r>
      <w:r w:rsidR="00154745" w:rsidRPr="001C5E7F">
        <w:rPr>
          <w:color w:val="231F20"/>
          <w:sz w:val="24"/>
        </w:rPr>
        <w:t>to</w:t>
      </w:r>
      <w:r w:rsidRPr="001C5E7F">
        <w:rPr>
          <w:color w:val="231F20"/>
          <w:sz w:val="24"/>
        </w:rPr>
        <w:t xml:space="preserve"> </w:t>
      </w:r>
      <w:r w:rsidR="00154745" w:rsidRPr="001C5E7F">
        <w:rPr>
          <w:color w:val="231F20"/>
          <w:sz w:val="24"/>
        </w:rPr>
        <w:t>by</w:t>
      </w:r>
      <w:r w:rsidRPr="001C5E7F">
        <w:rPr>
          <w:color w:val="231F20"/>
          <w:sz w:val="24"/>
        </w:rPr>
        <w:t xml:space="preserve"> </w:t>
      </w:r>
      <w:r w:rsidR="00154745" w:rsidRPr="001C5E7F">
        <w:rPr>
          <w:color w:val="231F20"/>
          <w:sz w:val="24"/>
        </w:rPr>
        <w:t>all</w:t>
      </w:r>
      <w:r w:rsidRPr="001C5E7F">
        <w:rPr>
          <w:color w:val="231F20"/>
          <w:sz w:val="24"/>
        </w:rPr>
        <w:t xml:space="preserve"> </w:t>
      </w:r>
      <w:r w:rsidR="00154745" w:rsidRPr="001C5E7F">
        <w:rPr>
          <w:color w:val="231F20"/>
          <w:sz w:val="24"/>
        </w:rPr>
        <w:t>members.</w:t>
      </w:r>
      <w:r w:rsidRPr="001C5E7F">
        <w:rPr>
          <w:color w:val="231F20"/>
          <w:sz w:val="24"/>
        </w:rPr>
        <w:t xml:space="preserve"> </w:t>
      </w:r>
      <w:r w:rsidR="00154745" w:rsidRPr="001C5E7F">
        <w:rPr>
          <w:color w:val="231F20"/>
          <w:sz w:val="24"/>
        </w:rPr>
        <w:t>Alternatively,</w:t>
      </w:r>
      <w:r w:rsidRPr="001C5E7F">
        <w:rPr>
          <w:color w:val="231F20"/>
          <w:sz w:val="24"/>
        </w:rPr>
        <w:t xml:space="preserve"> </w:t>
      </w:r>
      <w:r w:rsidR="00154745" w:rsidRPr="001C5E7F">
        <w:rPr>
          <w:color w:val="231F20"/>
          <w:sz w:val="24"/>
        </w:rPr>
        <w:t>a</w:t>
      </w:r>
      <w:r w:rsidRPr="001C5E7F">
        <w:rPr>
          <w:color w:val="231F20"/>
          <w:sz w:val="24"/>
        </w:rPr>
        <w:t xml:space="preserve"> </w:t>
      </w:r>
      <w:r w:rsidR="00154745" w:rsidRPr="001C5E7F">
        <w:rPr>
          <w:color w:val="231F20"/>
          <w:sz w:val="24"/>
        </w:rPr>
        <w:t>Form</w:t>
      </w:r>
      <w:r w:rsidRPr="001C5E7F">
        <w:rPr>
          <w:color w:val="231F20"/>
          <w:sz w:val="24"/>
        </w:rPr>
        <w:t xml:space="preserve"> </w:t>
      </w:r>
      <w:r w:rsidR="00154745" w:rsidRPr="001C5E7F">
        <w:rPr>
          <w:color w:val="231F20"/>
          <w:sz w:val="24"/>
        </w:rPr>
        <w:t>of</w:t>
      </w:r>
      <w:r w:rsidRPr="001C5E7F">
        <w:rPr>
          <w:color w:val="231F20"/>
          <w:sz w:val="24"/>
        </w:rPr>
        <w:t xml:space="preserve"> </w:t>
      </w:r>
      <w:r w:rsidR="00154745" w:rsidRPr="001C5E7F">
        <w:rPr>
          <w:color w:val="231F20"/>
          <w:sz w:val="24"/>
        </w:rPr>
        <w:t>intent</w:t>
      </w:r>
      <w:r w:rsidRPr="001C5E7F">
        <w:rPr>
          <w:color w:val="231F20"/>
          <w:sz w:val="24"/>
        </w:rPr>
        <w:t xml:space="preserve"> </w:t>
      </w:r>
      <w:r w:rsidR="00154745" w:rsidRPr="001C5E7F">
        <w:rPr>
          <w:color w:val="231F20"/>
          <w:sz w:val="24"/>
        </w:rPr>
        <w:t>to</w:t>
      </w:r>
      <w:r w:rsidRPr="001C5E7F">
        <w:rPr>
          <w:color w:val="231F20"/>
          <w:sz w:val="24"/>
        </w:rPr>
        <w:t xml:space="preserve"> </w:t>
      </w:r>
      <w:r w:rsidR="00154745" w:rsidRPr="001C5E7F">
        <w:rPr>
          <w:color w:val="231F20"/>
          <w:sz w:val="24"/>
        </w:rPr>
        <w:t>execute</w:t>
      </w:r>
      <w:r w:rsidRPr="001C5E7F">
        <w:rPr>
          <w:color w:val="231F20"/>
          <w:sz w:val="24"/>
        </w:rPr>
        <w:t xml:space="preserve"> </w:t>
      </w:r>
      <w:r w:rsidR="00154745" w:rsidRPr="001C5E7F">
        <w:rPr>
          <w:color w:val="231F20"/>
          <w:sz w:val="24"/>
        </w:rPr>
        <w:t>a</w:t>
      </w:r>
      <w:r w:rsidRPr="001C5E7F">
        <w:rPr>
          <w:color w:val="231F20"/>
          <w:sz w:val="24"/>
        </w:rPr>
        <w:t xml:space="preserve"> </w:t>
      </w:r>
      <w:r w:rsidR="00154745" w:rsidRPr="001C5E7F">
        <w:rPr>
          <w:color w:val="231F20"/>
          <w:sz w:val="24"/>
        </w:rPr>
        <w:t>Joint Venture Agreement</w:t>
      </w:r>
      <w:r w:rsidRPr="001C5E7F">
        <w:rPr>
          <w:color w:val="231F20"/>
          <w:sz w:val="24"/>
        </w:rPr>
        <w:t xml:space="preserve"> </w:t>
      </w:r>
      <w:r w:rsidR="00154745" w:rsidRPr="001C5E7F">
        <w:rPr>
          <w:color w:val="231F20"/>
          <w:sz w:val="24"/>
        </w:rPr>
        <w:t>in</w:t>
      </w:r>
      <w:r w:rsidRPr="001C5E7F">
        <w:rPr>
          <w:color w:val="231F20"/>
          <w:sz w:val="24"/>
        </w:rPr>
        <w:t xml:space="preserve"> </w:t>
      </w:r>
      <w:r w:rsidR="00154745" w:rsidRPr="001C5E7F">
        <w:rPr>
          <w:color w:val="231F20"/>
          <w:sz w:val="24"/>
        </w:rPr>
        <w:t>the</w:t>
      </w:r>
      <w:r w:rsidRPr="001C5E7F">
        <w:rPr>
          <w:color w:val="231F20"/>
          <w:sz w:val="24"/>
        </w:rPr>
        <w:t xml:space="preserve"> </w:t>
      </w:r>
      <w:r w:rsidR="00154745" w:rsidRPr="001C5E7F">
        <w:rPr>
          <w:color w:val="231F20"/>
          <w:sz w:val="24"/>
        </w:rPr>
        <w:t>event</w:t>
      </w:r>
      <w:r w:rsidRPr="001C5E7F">
        <w:rPr>
          <w:color w:val="231F20"/>
          <w:sz w:val="24"/>
        </w:rPr>
        <w:t xml:space="preserve"> </w:t>
      </w:r>
      <w:r w:rsidR="00154745" w:rsidRPr="001C5E7F">
        <w:rPr>
          <w:color w:val="231F20"/>
          <w:sz w:val="24"/>
        </w:rPr>
        <w:t>of</w:t>
      </w:r>
      <w:r w:rsidRPr="001C5E7F">
        <w:rPr>
          <w:color w:val="231F20"/>
          <w:sz w:val="24"/>
        </w:rPr>
        <w:t xml:space="preserve"> </w:t>
      </w:r>
      <w:r w:rsidR="00154745" w:rsidRPr="001C5E7F">
        <w:rPr>
          <w:color w:val="231F20"/>
          <w:sz w:val="24"/>
        </w:rPr>
        <w:t>a</w:t>
      </w:r>
      <w:r w:rsidRPr="001C5E7F">
        <w:rPr>
          <w:color w:val="231F20"/>
          <w:sz w:val="24"/>
        </w:rPr>
        <w:t xml:space="preserve"> </w:t>
      </w:r>
      <w:r w:rsidR="00154745" w:rsidRPr="001C5E7F">
        <w:rPr>
          <w:color w:val="231F20"/>
          <w:sz w:val="24"/>
        </w:rPr>
        <w:t>successful Tender shall</w:t>
      </w:r>
      <w:r w:rsidRPr="001C5E7F">
        <w:rPr>
          <w:color w:val="231F20"/>
          <w:sz w:val="24"/>
        </w:rPr>
        <w:t xml:space="preserve"> </w:t>
      </w:r>
      <w:r w:rsidR="00154745" w:rsidRPr="001C5E7F">
        <w:rPr>
          <w:color w:val="231F20"/>
          <w:sz w:val="24"/>
        </w:rPr>
        <w:t>be</w:t>
      </w:r>
      <w:r w:rsidRPr="001C5E7F">
        <w:rPr>
          <w:color w:val="231F20"/>
          <w:sz w:val="24"/>
        </w:rPr>
        <w:t xml:space="preserve"> </w:t>
      </w:r>
      <w:r w:rsidR="00154745" w:rsidRPr="001C5E7F">
        <w:rPr>
          <w:color w:val="231F20"/>
          <w:sz w:val="24"/>
        </w:rPr>
        <w:t>signed</w:t>
      </w:r>
      <w:r w:rsidRPr="001C5E7F">
        <w:rPr>
          <w:color w:val="231F20"/>
          <w:sz w:val="24"/>
        </w:rPr>
        <w:t xml:space="preserve"> </w:t>
      </w:r>
      <w:r w:rsidR="00154745" w:rsidRPr="001C5E7F">
        <w:rPr>
          <w:color w:val="231F20"/>
          <w:sz w:val="24"/>
        </w:rPr>
        <w:t>by</w:t>
      </w:r>
      <w:r w:rsidRPr="001C5E7F">
        <w:rPr>
          <w:color w:val="231F20"/>
          <w:sz w:val="24"/>
        </w:rPr>
        <w:t xml:space="preserve"> </w:t>
      </w:r>
      <w:r w:rsidR="00154745" w:rsidRPr="001C5E7F">
        <w:rPr>
          <w:color w:val="231F20"/>
          <w:sz w:val="24"/>
        </w:rPr>
        <w:t>all</w:t>
      </w:r>
      <w:r w:rsidRPr="001C5E7F">
        <w:rPr>
          <w:color w:val="231F20"/>
          <w:sz w:val="24"/>
        </w:rPr>
        <w:t xml:space="preserve"> </w:t>
      </w:r>
      <w:r w:rsidR="00154745" w:rsidRPr="001C5E7F">
        <w:rPr>
          <w:color w:val="231F20"/>
          <w:sz w:val="24"/>
        </w:rPr>
        <w:t>members</w:t>
      </w:r>
      <w:r w:rsidRPr="001C5E7F">
        <w:rPr>
          <w:color w:val="231F20"/>
          <w:sz w:val="24"/>
        </w:rPr>
        <w:t xml:space="preserve"> </w:t>
      </w:r>
      <w:r w:rsidR="00154745" w:rsidRPr="001C5E7F">
        <w:rPr>
          <w:color w:val="231F20"/>
          <w:sz w:val="24"/>
        </w:rPr>
        <w:t>and</w:t>
      </w:r>
      <w:r w:rsidRPr="001C5E7F">
        <w:rPr>
          <w:color w:val="231F20"/>
          <w:sz w:val="24"/>
        </w:rPr>
        <w:t xml:space="preserve"> </w:t>
      </w:r>
      <w:r w:rsidR="00154745" w:rsidRPr="001C5E7F">
        <w:rPr>
          <w:color w:val="231F20"/>
          <w:sz w:val="24"/>
        </w:rPr>
        <w:t>submitted with</w:t>
      </w:r>
      <w:r w:rsidR="005130E6">
        <w:rPr>
          <w:color w:val="231F20"/>
          <w:sz w:val="24"/>
        </w:rPr>
        <w:t xml:space="preserve"> </w:t>
      </w:r>
      <w:r w:rsidR="00154745" w:rsidRPr="001C5E7F">
        <w:rPr>
          <w:color w:val="231F20"/>
          <w:sz w:val="24"/>
        </w:rPr>
        <w:t>the Tender, together</w:t>
      </w:r>
      <w:r w:rsidRPr="001C5E7F">
        <w:rPr>
          <w:color w:val="231F20"/>
          <w:sz w:val="24"/>
        </w:rPr>
        <w:t xml:space="preserve"> </w:t>
      </w:r>
      <w:r w:rsidR="00154745" w:rsidRPr="001C5E7F">
        <w:rPr>
          <w:color w:val="231F20"/>
          <w:sz w:val="24"/>
        </w:rPr>
        <w:t>with</w:t>
      </w:r>
      <w:r w:rsidRPr="001C5E7F">
        <w:rPr>
          <w:color w:val="231F20"/>
          <w:sz w:val="24"/>
        </w:rPr>
        <w:t xml:space="preserve"> </w:t>
      </w:r>
      <w:r w:rsidR="00154745" w:rsidRPr="001C5E7F">
        <w:rPr>
          <w:color w:val="231F20"/>
          <w:sz w:val="24"/>
        </w:rPr>
        <w:t>a</w:t>
      </w:r>
      <w:r w:rsidRPr="001C5E7F">
        <w:rPr>
          <w:color w:val="231F20"/>
          <w:sz w:val="24"/>
        </w:rPr>
        <w:t xml:space="preserve"> </w:t>
      </w:r>
      <w:r w:rsidR="00154745" w:rsidRPr="001C5E7F">
        <w:rPr>
          <w:color w:val="231F20"/>
          <w:sz w:val="24"/>
        </w:rPr>
        <w:t>copy</w:t>
      </w:r>
      <w:r w:rsidRPr="001C5E7F">
        <w:rPr>
          <w:color w:val="231F20"/>
          <w:sz w:val="24"/>
        </w:rPr>
        <w:t xml:space="preserve"> </w:t>
      </w:r>
      <w:r w:rsidR="00154745" w:rsidRPr="001C5E7F">
        <w:rPr>
          <w:color w:val="231F20"/>
          <w:sz w:val="24"/>
        </w:rPr>
        <w:t>of</w:t>
      </w:r>
      <w:r w:rsidRPr="001C5E7F">
        <w:rPr>
          <w:color w:val="231F20"/>
          <w:sz w:val="24"/>
        </w:rPr>
        <w:t xml:space="preserve"> </w:t>
      </w:r>
      <w:r w:rsidR="00154745" w:rsidRPr="001C5E7F">
        <w:rPr>
          <w:color w:val="231F20"/>
          <w:sz w:val="24"/>
        </w:rPr>
        <w:t>the</w:t>
      </w:r>
      <w:r w:rsidRPr="001C5E7F">
        <w:rPr>
          <w:color w:val="231F20"/>
          <w:sz w:val="24"/>
        </w:rPr>
        <w:t xml:space="preserve"> </w:t>
      </w:r>
      <w:r w:rsidR="00154745" w:rsidRPr="001C5E7F">
        <w:rPr>
          <w:color w:val="231F20"/>
          <w:sz w:val="24"/>
        </w:rPr>
        <w:t>proposed</w:t>
      </w:r>
      <w:r w:rsidRPr="001C5E7F">
        <w:rPr>
          <w:color w:val="231F20"/>
          <w:sz w:val="24"/>
        </w:rPr>
        <w:t xml:space="preserve"> </w:t>
      </w:r>
      <w:r w:rsidR="00154745" w:rsidRPr="001C5E7F">
        <w:rPr>
          <w:color w:val="231F20"/>
          <w:sz w:val="24"/>
        </w:rPr>
        <w:t>Agreement.</w:t>
      </w:r>
      <w:r w:rsidRPr="001C5E7F">
        <w:rPr>
          <w:color w:val="231F20"/>
          <w:sz w:val="24"/>
        </w:rPr>
        <w:t xml:space="preserve"> </w:t>
      </w:r>
      <w:r w:rsidR="00154745" w:rsidRPr="001C5E7F">
        <w:rPr>
          <w:color w:val="231F20"/>
          <w:sz w:val="24"/>
        </w:rPr>
        <w:t>The Tenderer shall</w:t>
      </w:r>
      <w:r w:rsidRPr="001C5E7F">
        <w:rPr>
          <w:color w:val="231F20"/>
          <w:sz w:val="24"/>
        </w:rPr>
        <w:t xml:space="preserve"> </w:t>
      </w:r>
      <w:r w:rsidR="00154745" w:rsidRPr="001C5E7F">
        <w:rPr>
          <w:color w:val="231F20"/>
          <w:sz w:val="24"/>
        </w:rPr>
        <w:t>serialize</w:t>
      </w:r>
      <w:r w:rsidRPr="001C5E7F">
        <w:rPr>
          <w:color w:val="231F20"/>
          <w:sz w:val="24"/>
        </w:rPr>
        <w:t xml:space="preserve"> </w:t>
      </w:r>
      <w:r w:rsidR="00154745" w:rsidRPr="001C5E7F">
        <w:rPr>
          <w:color w:val="231F20"/>
          <w:sz w:val="24"/>
        </w:rPr>
        <w:t>pages</w:t>
      </w:r>
      <w:r w:rsidRPr="001C5E7F">
        <w:rPr>
          <w:color w:val="231F20"/>
          <w:sz w:val="24"/>
        </w:rPr>
        <w:t xml:space="preserve"> </w:t>
      </w:r>
      <w:r w:rsidR="00154745" w:rsidRPr="001C5E7F">
        <w:rPr>
          <w:color w:val="231F20"/>
          <w:sz w:val="24"/>
        </w:rPr>
        <w:t>of all</w:t>
      </w:r>
      <w:r w:rsidRPr="001C5E7F">
        <w:rPr>
          <w:color w:val="231F20"/>
          <w:sz w:val="24"/>
        </w:rPr>
        <w:t xml:space="preserve"> </w:t>
      </w:r>
      <w:r w:rsidR="00154745" w:rsidRPr="001C5E7F">
        <w:rPr>
          <w:color w:val="231F20"/>
          <w:sz w:val="24"/>
        </w:rPr>
        <w:t>tender</w:t>
      </w:r>
      <w:r w:rsidRPr="001C5E7F">
        <w:rPr>
          <w:color w:val="231F20"/>
          <w:sz w:val="24"/>
        </w:rPr>
        <w:t xml:space="preserve"> </w:t>
      </w:r>
      <w:r w:rsidR="00154745" w:rsidRPr="001C5E7F">
        <w:rPr>
          <w:color w:val="231F20"/>
          <w:sz w:val="24"/>
        </w:rPr>
        <w:t>documents</w:t>
      </w:r>
      <w:r w:rsidRPr="001C5E7F">
        <w:rPr>
          <w:color w:val="231F20"/>
          <w:sz w:val="24"/>
        </w:rPr>
        <w:t xml:space="preserve"> </w:t>
      </w:r>
      <w:r w:rsidR="00154745" w:rsidRPr="001C5E7F">
        <w:rPr>
          <w:color w:val="231F20"/>
          <w:sz w:val="24"/>
        </w:rPr>
        <w:t>submitted.</w:t>
      </w:r>
    </w:p>
    <w:p w14:paraId="3C8F678F" w14:textId="77777777" w:rsidR="00607E22" w:rsidRDefault="001C5E7F" w:rsidP="00385A10">
      <w:pPr>
        <w:pStyle w:val="ListParagraph"/>
        <w:numPr>
          <w:ilvl w:val="1"/>
          <w:numId w:val="88"/>
        </w:numPr>
        <w:tabs>
          <w:tab w:val="left" w:pos="770"/>
        </w:tabs>
        <w:spacing w:before="242" w:line="230" w:lineRule="auto"/>
        <w:ind w:left="864" w:right="696" w:hanging="576"/>
        <w:jc w:val="both"/>
        <w:rPr>
          <w:color w:val="231F20"/>
          <w:sz w:val="24"/>
        </w:rPr>
      </w:pPr>
      <w:r>
        <w:rPr>
          <w:color w:val="231F20"/>
          <w:sz w:val="24"/>
        </w:rPr>
        <w:t xml:space="preserve"> </w:t>
      </w:r>
      <w:r w:rsidR="00154745">
        <w:rPr>
          <w:color w:val="231F20"/>
          <w:sz w:val="24"/>
        </w:rPr>
        <w:t>The</w:t>
      </w:r>
      <w:r w:rsidR="00154745" w:rsidRPr="001D6AAC">
        <w:rPr>
          <w:color w:val="231F20"/>
          <w:sz w:val="24"/>
        </w:rPr>
        <w:t xml:space="preserve"> Tenderer</w:t>
      </w:r>
      <w:r>
        <w:rPr>
          <w:color w:val="231F20"/>
          <w:sz w:val="24"/>
        </w:rPr>
        <w:t xml:space="preserve"> </w:t>
      </w:r>
      <w:r w:rsidR="00154745">
        <w:rPr>
          <w:color w:val="231F20"/>
          <w:sz w:val="24"/>
        </w:rPr>
        <w:t>shall</w:t>
      </w:r>
      <w:r>
        <w:rPr>
          <w:color w:val="231F20"/>
          <w:sz w:val="24"/>
        </w:rPr>
        <w:t xml:space="preserve"> </w:t>
      </w:r>
      <w:r w:rsidR="00154745">
        <w:rPr>
          <w:color w:val="231F20"/>
          <w:sz w:val="24"/>
        </w:rPr>
        <w:t>furnish</w:t>
      </w:r>
      <w:r>
        <w:rPr>
          <w:color w:val="231F20"/>
          <w:sz w:val="24"/>
        </w:rPr>
        <w:t xml:space="preserve"> </w:t>
      </w:r>
      <w:r w:rsidR="00154745">
        <w:rPr>
          <w:color w:val="231F20"/>
          <w:sz w:val="24"/>
        </w:rPr>
        <w:t>in</w:t>
      </w:r>
      <w:r>
        <w:rPr>
          <w:color w:val="231F20"/>
          <w:sz w:val="24"/>
        </w:rPr>
        <w:t xml:space="preserve"> </w:t>
      </w:r>
      <w:r w:rsidR="00154745">
        <w:rPr>
          <w:color w:val="231F20"/>
          <w:sz w:val="24"/>
        </w:rPr>
        <w:t>the</w:t>
      </w:r>
      <w:r>
        <w:rPr>
          <w:color w:val="231F20"/>
          <w:sz w:val="24"/>
        </w:rPr>
        <w:t xml:space="preserve"> </w:t>
      </w:r>
      <w:r w:rsidR="00154745">
        <w:rPr>
          <w:color w:val="231F20"/>
          <w:sz w:val="24"/>
        </w:rPr>
        <w:t>Form</w:t>
      </w:r>
      <w:r>
        <w:rPr>
          <w:color w:val="231F20"/>
          <w:sz w:val="24"/>
        </w:rPr>
        <w:t xml:space="preserve"> </w:t>
      </w:r>
      <w:r w:rsidR="00154745">
        <w:rPr>
          <w:color w:val="231F20"/>
          <w:sz w:val="24"/>
        </w:rPr>
        <w:t>of</w:t>
      </w:r>
      <w:r>
        <w:rPr>
          <w:color w:val="231F20"/>
          <w:sz w:val="24"/>
        </w:rPr>
        <w:t xml:space="preserve"> </w:t>
      </w:r>
      <w:r w:rsidR="00154745">
        <w:rPr>
          <w:color w:val="231F20"/>
          <w:spacing w:val="-3"/>
          <w:sz w:val="24"/>
        </w:rPr>
        <w:t>Tender</w:t>
      </w:r>
      <w:r>
        <w:rPr>
          <w:color w:val="231F20"/>
          <w:spacing w:val="-3"/>
          <w:sz w:val="24"/>
        </w:rPr>
        <w:t xml:space="preserve"> </w:t>
      </w:r>
      <w:r w:rsidR="00154745">
        <w:rPr>
          <w:color w:val="231F20"/>
          <w:sz w:val="24"/>
        </w:rPr>
        <w:t>information</w:t>
      </w:r>
      <w:r>
        <w:rPr>
          <w:color w:val="231F20"/>
          <w:sz w:val="24"/>
        </w:rPr>
        <w:t xml:space="preserve"> </w:t>
      </w:r>
      <w:r w:rsidR="00154745">
        <w:rPr>
          <w:color w:val="231F20"/>
          <w:sz w:val="24"/>
        </w:rPr>
        <w:t>on</w:t>
      </w:r>
      <w:r>
        <w:rPr>
          <w:color w:val="231F20"/>
          <w:sz w:val="24"/>
        </w:rPr>
        <w:t xml:space="preserve"> </w:t>
      </w:r>
      <w:r w:rsidR="00154745">
        <w:rPr>
          <w:color w:val="231F20"/>
          <w:sz w:val="24"/>
        </w:rPr>
        <w:t>commissions</w:t>
      </w:r>
      <w:r>
        <w:rPr>
          <w:color w:val="231F20"/>
          <w:sz w:val="24"/>
        </w:rPr>
        <w:t xml:space="preserve"> </w:t>
      </w:r>
      <w:r w:rsidR="00154745">
        <w:rPr>
          <w:color w:val="231F20"/>
          <w:sz w:val="24"/>
        </w:rPr>
        <w:t>and</w:t>
      </w:r>
      <w:r>
        <w:rPr>
          <w:color w:val="231F20"/>
          <w:sz w:val="24"/>
        </w:rPr>
        <w:t xml:space="preserve"> </w:t>
      </w:r>
      <w:r w:rsidR="00154745">
        <w:rPr>
          <w:color w:val="231F20"/>
          <w:sz w:val="24"/>
        </w:rPr>
        <w:t>gratuities,</w:t>
      </w:r>
      <w:r>
        <w:rPr>
          <w:color w:val="231F20"/>
          <w:sz w:val="24"/>
        </w:rPr>
        <w:t xml:space="preserve"> </w:t>
      </w:r>
      <w:r w:rsidR="00154745">
        <w:rPr>
          <w:color w:val="231F20"/>
          <w:sz w:val="24"/>
        </w:rPr>
        <w:t>if</w:t>
      </w:r>
      <w:r w:rsidR="00154745">
        <w:rPr>
          <w:color w:val="231F20"/>
          <w:spacing w:val="-4"/>
          <w:sz w:val="24"/>
        </w:rPr>
        <w:t xml:space="preserve"> any, </w:t>
      </w:r>
      <w:r w:rsidR="00154745">
        <w:rPr>
          <w:color w:val="231F20"/>
          <w:sz w:val="24"/>
        </w:rPr>
        <w:t>paid</w:t>
      </w:r>
      <w:r>
        <w:rPr>
          <w:color w:val="231F20"/>
          <w:sz w:val="24"/>
        </w:rPr>
        <w:t xml:space="preserve"> </w:t>
      </w:r>
      <w:r w:rsidR="00154745">
        <w:rPr>
          <w:color w:val="231F20"/>
          <w:sz w:val="24"/>
        </w:rPr>
        <w:t>or</w:t>
      </w:r>
      <w:r>
        <w:rPr>
          <w:color w:val="231F20"/>
          <w:sz w:val="24"/>
        </w:rPr>
        <w:t xml:space="preserve"> </w:t>
      </w:r>
      <w:r w:rsidR="00154745">
        <w:rPr>
          <w:color w:val="231F20"/>
          <w:sz w:val="24"/>
        </w:rPr>
        <w:t>to</w:t>
      </w:r>
      <w:r>
        <w:rPr>
          <w:color w:val="231F20"/>
          <w:sz w:val="24"/>
        </w:rPr>
        <w:t xml:space="preserve"> </w:t>
      </w:r>
      <w:r w:rsidR="00154745">
        <w:rPr>
          <w:color w:val="231F20"/>
          <w:sz w:val="24"/>
        </w:rPr>
        <w:t>be</w:t>
      </w:r>
      <w:r>
        <w:rPr>
          <w:color w:val="231F20"/>
          <w:sz w:val="24"/>
        </w:rPr>
        <w:t xml:space="preserve"> </w:t>
      </w:r>
      <w:r w:rsidR="00154745">
        <w:rPr>
          <w:color w:val="231F20"/>
          <w:sz w:val="24"/>
        </w:rPr>
        <w:t>paid</w:t>
      </w:r>
      <w:r>
        <w:rPr>
          <w:color w:val="231F20"/>
          <w:sz w:val="24"/>
        </w:rPr>
        <w:t xml:space="preserve"> </w:t>
      </w:r>
      <w:r w:rsidR="00154745">
        <w:rPr>
          <w:color w:val="231F20"/>
          <w:sz w:val="24"/>
        </w:rPr>
        <w:t>to</w:t>
      </w:r>
      <w:r>
        <w:rPr>
          <w:color w:val="231F20"/>
          <w:sz w:val="24"/>
        </w:rPr>
        <w:t xml:space="preserve"> </w:t>
      </w:r>
      <w:r w:rsidR="00154745">
        <w:rPr>
          <w:color w:val="231F20"/>
          <w:sz w:val="24"/>
        </w:rPr>
        <w:t>agents</w:t>
      </w:r>
      <w:r>
        <w:rPr>
          <w:color w:val="231F20"/>
          <w:sz w:val="24"/>
        </w:rPr>
        <w:t xml:space="preserve"> </w:t>
      </w:r>
      <w:r w:rsidR="00154745">
        <w:rPr>
          <w:color w:val="231F20"/>
          <w:sz w:val="24"/>
        </w:rPr>
        <w:t>or</w:t>
      </w:r>
      <w:r>
        <w:rPr>
          <w:color w:val="231F20"/>
          <w:sz w:val="24"/>
        </w:rPr>
        <w:t xml:space="preserve"> </w:t>
      </w:r>
      <w:r w:rsidR="00154745">
        <w:rPr>
          <w:color w:val="231F20"/>
          <w:sz w:val="24"/>
        </w:rPr>
        <w:t>any</w:t>
      </w:r>
      <w:r>
        <w:rPr>
          <w:color w:val="231F20"/>
          <w:sz w:val="24"/>
        </w:rPr>
        <w:t xml:space="preserve"> </w:t>
      </w:r>
      <w:r w:rsidR="00154745">
        <w:rPr>
          <w:color w:val="231F20"/>
          <w:sz w:val="24"/>
        </w:rPr>
        <w:t>other</w:t>
      </w:r>
      <w:r>
        <w:rPr>
          <w:color w:val="231F20"/>
          <w:sz w:val="24"/>
        </w:rPr>
        <w:t xml:space="preserve"> </w:t>
      </w:r>
      <w:r w:rsidR="00154745">
        <w:rPr>
          <w:color w:val="231F20"/>
          <w:sz w:val="24"/>
        </w:rPr>
        <w:t>party</w:t>
      </w:r>
      <w:r>
        <w:rPr>
          <w:color w:val="231F20"/>
          <w:sz w:val="24"/>
        </w:rPr>
        <w:t xml:space="preserve"> </w:t>
      </w:r>
      <w:r w:rsidR="00154745">
        <w:rPr>
          <w:color w:val="231F20"/>
          <w:sz w:val="24"/>
        </w:rPr>
        <w:t>relating</w:t>
      </w:r>
      <w:r>
        <w:rPr>
          <w:color w:val="231F20"/>
          <w:sz w:val="24"/>
        </w:rPr>
        <w:t xml:space="preserve"> </w:t>
      </w:r>
      <w:r w:rsidR="00154745">
        <w:rPr>
          <w:color w:val="231F20"/>
          <w:sz w:val="24"/>
        </w:rPr>
        <w:t>to</w:t>
      </w:r>
      <w:r>
        <w:rPr>
          <w:color w:val="231F20"/>
          <w:sz w:val="24"/>
        </w:rPr>
        <w:t xml:space="preserve"> </w:t>
      </w:r>
      <w:r w:rsidR="00154745">
        <w:rPr>
          <w:color w:val="231F20"/>
          <w:sz w:val="24"/>
        </w:rPr>
        <w:t>this</w:t>
      </w:r>
      <w:r>
        <w:rPr>
          <w:color w:val="231F20"/>
          <w:sz w:val="24"/>
        </w:rPr>
        <w:t xml:space="preserve"> </w:t>
      </w:r>
      <w:r w:rsidR="00154745">
        <w:rPr>
          <w:color w:val="231F20"/>
          <w:spacing w:val="-3"/>
          <w:sz w:val="24"/>
        </w:rPr>
        <w:t>Tender</w:t>
      </w:r>
    </w:p>
    <w:p w14:paraId="6484A05B" w14:textId="77777777" w:rsidR="00607E22" w:rsidRDefault="00154745" w:rsidP="00385A10">
      <w:pPr>
        <w:pStyle w:val="ListParagraph"/>
        <w:numPr>
          <w:ilvl w:val="1"/>
          <w:numId w:val="74"/>
        </w:numPr>
        <w:tabs>
          <w:tab w:val="left" w:pos="949"/>
          <w:tab w:val="left" w:pos="950"/>
        </w:tabs>
        <w:spacing w:before="258"/>
        <w:ind w:left="864" w:hanging="576"/>
        <w:rPr>
          <w:b/>
          <w:color w:val="231F20"/>
          <w:sz w:val="24"/>
        </w:rPr>
      </w:pPr>
      <w:r>
        <w:rPr>
          <w:b/>
          <w:color w:val="231F20"/>
          <w:sz w:val="24"/>
        </w:rPr>
        <w:t>Form</w:t>
      </w:r>
      <w:r w:rsidR="001C5E7F">
        <w:rPr>
          <w:b/>
          <w:color w:val="231F20"/>
          <w:sz w:val="24"/>
        </w:rPr>
        <w:t xml:space="preserve"> </w:t>
      </w:r>
      <w:r>
        <w:rPr>
          <w:b/>
          <w:color w:val="231F20"/>
          <w:sz w:val="24"/>
        </w:rPr>
        <w:t>of</w:t>
      </w:r>
      <w:r w:rsidR="001C5E7F">
        <w:rPr>
          <w:b/>
          <w:color w:val="231F20"/>
          <w:sz w:val="24"/>
        </w:rPr>
        <w:t xml:space="preserve"> </w:t>
      </w:r>
      <w:r>
        <w:rPr>
          <w:b/>
          <w:color w:val="231F20"/>
          <w:spacing w:val="-4"/>
          <w:sz w:val="24"/>
        </w:rPr>
        <w:t>Tender</w:t>
      </w:r>
      <w:r w:rsidR="001C5E7F">
        <w:rPr>
          <w:b/>
          <w:color w:val="231F20"/>
          <w:spacing w:val="-4"/>
          <w:sz w:val="24"/>
        </w:rPr>
        <w:t xml:space="preserve"> </w:t>
      </w:r>
      <w:r>
        <w:rPr>
          <w:b/>
          <w:color w:val="231F20"/>
          <w:sz w:val="24"/>
        </w:rPr>
        <w:t>and</w:t>
      </w:r>
      <w:r w:rsidR="001C5E7F">
        <w:rPr>
          <w:b/>
          <w:color w:val="231F20"/>
          <w:sz w:val="24"/>
        </w:rPr>
        <w:t xml:space="preserve"> </w:t>
      </w:r>
      <w:r>
        <w:rPr>
          <w:b/>
          <w:color w:val="231F20"/>
          <w:sz w:val="24"/>
        </w:rPr>
        <w:t>Price</w:t>
      </w:r>
      <w:r w:rsidR="001C5E7F">
        <w:rPr>
          <w:b/>
          <w:color w:val="231F20"/>
          <w:sz w:val="24"/>
        </w:rPr>
        <w:t xml:space="preserve"> </w:t>
      </w:r>
      <w:r>
        <w:rPr>
          <w:b/>
          <w:color w:val="231F20"/>
          <w:sz w:val="24"/>
        </w:rPr>
        <w:t>Schedules</w:t>
      </w:r>
    </w:p>
    <w:p w14:paraId="4F08A0DE" w14:textId="77777777" w:rsidR="00607E22" w:rsidRPr="001D6AAC" w:rsidRDefault="00154745" w:rsidP="00385A10">
      <w:pPr>
        <w:pStyle w:val="ListParagraph"/>
        <w:numPr>
          <w:ilvl w:val="1"/>
          <w:numId w:val="89"/>
        </w:numPr>
        <w:tabs>
          <w:tab w:val="left" w:pos="770"/>
        </w:tabs>
        <w:spacing w:before="242" w:line="230" w:lineRule="auto"/>
        <w:ind w:left="864" w:right="696" w:hanging="576"/>
        <w:jc w:val="both"/>
        <w:rPr>
          <w:sz w:val="24"/>
        </w:rPr>
      </w:pPr>
      <w:r w:rsidRPr="001D6AAC">
        <w:rPr>
          <w:color w:val="231F20"/>
          <w:sz w:val="24"/>
        </w:rPr>
        <w:t xml:space="preserve">The Form of </w:t>
      </w:r>
      <w:r w:rsidRPr="001D6AAC">
        <w:rPr>
          <w:color w:val="231F20"/>
          <w:spacing w:val="-3"/>
          <w:sz w:val="24"/>
        </w:rPr>
        <w:t xml:space="preserve">Tender </w:t>
      </w:r>
      <w:r w:rsidRPr="001D6AAC">
        <w:rPr>
          <w:color w:val="231F20"/>
          <w:sz w:val="24"/>
        </w:rPr>
        <w:t xml:space="preserve">and Price Schedules shall be prepared, using the relevant forms furnished in Section </w:t>
      </w:r>
      <w:r w:rsidRPr="001D6AAC">
        <w:rPr>
          <w:color w:val="231F20"/>
          <w:spacing w:val="-11"/>
          <w:sz w:val="24"/>
        </w:rPr>
        <w:t xml:space="preserve">IV, </w:t>
      </w:r>
      <w:r w:rsidRPr="001D6AAC">
        <w:rPr>
          <w:color w:val="231F20"/>
          <w:sz w:val="24"/>
        </w:rPr>
        <w:t>Tendering Forms. The forms must be completed as instructed in each form without any alterations to the text, and no substitutes shall be accepted except as provided under ITT 21.3. All blank spaces shall be ﬁlled in with the information requested.</w:t>
      </w:r>
    </w:p>
    <w:p w14:paraId="19104E60" w14:textId="77777777" w:rsidR="00607E22" w:rsidRDefault="00154745" w:rsidP="00385A10">
      <w:pPr>
        <w:pStyle w:val="ListParagraph"/>
        <w:numPr>
          <w:ilvl w:val="1"/>
          <w:numId w:val="74"/>
        </w:numPr>
        <w:tabs>
          <w:tab w:val="left" w:pos="949"/>
          <w:tab w:val="left" w:pos="950"/>
        </w:tabs>
        <w:spacing w:before="260"/>
        <w:ind w:left="864" w:hanging="576"/>
        <w:rPr>
          <w:b/>
          <w:color w:val="231F20"/>
          <w:sz w:val="24"/>
        </w:rPr>
      </w:pPr>
      <w:r>
        <w:rPr>
          <w:b/>
          <w:color w:val="231F20"/>
          <w:sz w:val="24"/>
        </w:rPr>
        <w:t>Alternative</w:t>
      </w:r>
      <w:r w:rsidR="001C5E7F">
        <w:rPr>
          <w:b/>
          <w:color w:val="231F20"/>
          <w:sz w:val="24"/>
        </w:rPr>
        <w:t xml:space="preserve"> </w:t>
      </w:r>
      <w:r>
        <w:rPr>
          <w:b/>
          <w:color w:val="231F20"/>
          <w:spacing w:val="-4"/>
          <w:sz w:val="24"/>
        </w:rPr>
        <w:t>Tenders</w:t>
      </w:r>
    </w:p>
    <w:p w14:paraId="219B77AB" w14:textId="77777777" w:rsidR="00607E22" w:rsidRPr="009733D0" w:rsidRDefault="00154745" w:rsidP="00385A10">
      <w:pPr>
        <w:pStyle w:val="ListParagraph"/>
        <w:numPr>
          <w:ilvl w:val="1"/>
          <w:numId w:val="90"/>
        </w:numPr>
        <w:tabs>
          <w:tab w:val="left" w:pos="770"/>
        </w:tabs>
        <w:spacing w:before="242" w:line="230" w:lineRule="auto"/>
        <w:ind w:left="864" w:right="696" w:hanging="576"/>
        <w:jc w:val="both"/>
        <w:rPr>
          <w:color w:val="231F20"/>
          <w:sz w:val="24"/>
        </w:rPr>
      </w:pPr>
      <w:r w:rsidRPr="009733D0">
        <w:rPr>
          <w:color w:val="231F20"/>
          <w:sz w:val="24"/>
        </w:rPr>
        <w:t>Unless otherwise speciﬁed in the TDS, alternative Tenders shall not be considered.</w:t>
      </w:r>
    </w:p>
    <w:p w14:paraId="644A96D6" w14:textId="77777777" w:rsidR="00607E22" w:rsidRPr="001D6AAC" w:rsidRDefault="00154745" w:rsidP="00385A10">
      <w:pPr>
        <w:pStyle w:val="ListParagraph"/>
        <w:numPr>
          <w:ilvl w:val="1"/>
          <w:numId w:val="90"/>
        </w:numPr>
        <w:tabs>
          <w:tab w:val="left" w:pos="770"/>
        </w:tabs>
        <w:spacing w:before="242" w:line="230" w:lineRule="auto"/>
        <w:ind w:left="864" w:right="696" w:hanging="576"/>
        <w:jc w:val="both"/>
        <w:rPr>
          <w:color w:val="231F20"/>
          <w:sz w:val="24"/>
        </w:rPr>
      </w:pPr>
      <w:r>
        <w:rPr>
          <w:color w:val="231F20"/>
          <w:sz w:val="24"/>
        </w:rPr>
        <w:t xml:space="preserve">When alternatives to the </w:t>
      </w:r>
      <w:r w:rsidRPr="001D6AAC">
        <w:rPr>
          <w:color w:val="231F20"/>
          <w:sz w:val="24"/>
        </w:rPr>
        <w:t xml:space="preserve">Time </w:t>
      </w:r>
      <w:r>
        <w:rPr>
          <w:color w:val="231F20"/>
          <w:sz w:val="24"/>
        </w:rPr>
        <w:t xml:space="preserve">Schedule are explicitly invited, a statement to that effect will be included </w:t>
      </w:r>
      <w:r w:rsidRPr="001D6AAC">
        <w:rPr>
          <w:color w:val="231F20"/>
          <w:sz w:val="24"/>
        </w:rPr>
        <w:t>in the TDS</w:t>
      </w:r>
      <w:r>
        <w:rPr>
          <w:color w:val="231F20"/>
          <w:sz w:val="24"/>
        </w:rPr>
        <w:t>, and the method of evaluating different time schedules will be described in Section</w:t>
      </w:r>
      <w:r w:rsidR="002C6861">
        <w:rPr>
          <w:color w:val="231F20"/>
          <w:sz w:val="24"/>
        </w:rPr>
        <w:t xml:space="preserve"> </w:t>
      </w:r>
      <w:r>
        <w:rPr>
          <w:color w:val="231F20"/>
          <w:sz w:val="24"/>
        </w:rPr>
        <w:t>III,</w:t>
      </w:r>
      <w:r w:rsidR="002C6861">
        <w:rPr>
          <w:color w:val="231F20"/>
          <w:sz w:val="24"/>
        </w:rPr>
        <w:t xml:space="preserve"> </w:t>
      </w:r>
      <w:r>
        <w:rPr>
          <w:color w:val="231F20"/>
          <w:sz w:val="24"/>
        </w:rPr>
        <w:t>Evaluation</w:t>
      </w:r>
      <w:r w:rsidR="002C6861">
        <w:rPr>
          <w:color w:val="231F20"/>
          <w:sz w:val="24"/>
        </w:rPr>
        <w:t xml:space="preserve"> </w:t>
      </w:r>
      <w:r>
        <w:rPr>
          <w:color w:val="231F20"/>
          <w:sz w:val="24"/>
        </w:rPr>
        <w:t>and</w:t>
      </w:r>
      <w:r w:rsidR="002C6861">
        <w:rPr>
          <w:color w:val="231F20"/>
          <w:sz w:val="24"/>
        </w:rPr>
        <w:t xml:space="preserve"> </w:t>
      </w:r>
      <w:r>
        <w:rPr>
          <w:color w:val="231F20"/>
          <w:sz w:val="24"/>
        </w:rPr>
        <w:t>Qualiﬁcation</w:t>
      </w:r>
      <w:r w:rsidR="002C6861">
        <w:rPr>
          <w:color w:val="231F20"/>
          <w:sz w:val="24"/>
        </w:rPr>
        <w:t xml:space="preserve"> </w:t>
      </w:r>
      <w:r>
        <w:rPr>
          <w:color w:val="231F20"/>
          <w:sz w:val="24"/>
        </w:rPr>
        <w:t>Criteria.</w:t>
      </w:r>
    </w:p>
    <w:p w14:paraId="1C898708" w14:textId="77777777" w:rsidR="00607E22" w:rsidRPr="001D6AAC" w:rsidRDefault="00154745" w:rsidP="00385A10">
      <w:pPr>
        <w:pStyle w:val="ListParagraph"/>
        <w:numPr>
          <w:ilvl w:val="1"/>
          <w:numId w:val="90"/>
        </w:numPr>
        <w:tabs>
          <w:tab w:val="left" w:pos="770"/>
        </w:tabs>
        <w:spacing w:before="242" w:line="230" w:lineRule="auto"/>
        <w:ind w:left="864" w:right="696" w:hanging="576"/>
        <w:jc w:val="both"/>
        <w:rPr>
          <w:color w:val="231F20"/>
          <w:sz w:val="24"/>
        </w:rPr>
      </w:pPr>
      <w:r>
        <w:rPr>
          <w:color w:val="231F20"/>
          <w:sz w:val="24"/>
        </w:rPr>
        <w:t xml:space="preserve">Except as provided under ITT 15.4 </w:t>
      </w:r>
      <w:r w:rsidRPr="001D6AAC">
        <w:rPr>
          <w:color w:val="231F20"/>
          <w:sz w:val="24"/>
        </w:rPr>
        <w:t xml:space="preserve">below, </w:t>
      </w:r>
      <w:r>
        <w:rPr>
          <w:color w:val="231F20"/>
          <w:sz w:val="24"/>
        </w:rPr>
        <w:t>Tenderers wishing to offer technical alternatives to the Procuring</w:t>
      </w:r>
      <w:r w:rsidR="002C6861">
        <w:rPr>
          <w:color w:val="231F20"/>
          <w:sz w:val="24"/>
        </w:rPr>
        <w:t xml:space="preserve"> </w:t>
      </w:r>
      <w:r>
        <w:rPr>
          <w:color w:val="231F20"/>
          <w:sz w:val="24"/>
        </w:rPr>
        <w:t>Entity's</w:t>
      </w:r>
      <w:r w:rsidR="002C6861">
        <w:rPr>
          <w:color w:val="231F20"/>
          <w:sz w:val="24"/>
        </w:rPr>
        <w:t xml:space="preserve"> </w:t>
      </w:r>
      <w:r>
        <w:rPr>
          <w:color w:val="231F20"/>
          <w:sz w:val="24"/>
        </w:rPr>
        <w:t>requirements</w:t>
      </w:r>
      <w:r w:rsidR="002C6861">
        <w:rPr>
          <w:color w:val="231F20"/>
          <w:sz w:val="24"/>
        </w:rPr>
        <w:t xml:space="preserve"> </w:t>
      </w:r>
      <w:r>
        <w:rPr>
          <w:color w:val="231F20"/>
          <w:sz w:val="24"/>
        </w:rPr>
        <w:t>as</w:t>
      </w:r>
      <w:r w:rsidR="002C6861">
        <w:rPr>
          <w:color w:val="231F20"/>
          <w:sz w:val="24"/>
        </w:rPr>
        <w:t xml:space="preserve"> </w:t>
      </w:r>
      <w:r>
        <w:rPr>
          <w:color w:val="231F20"/>
          <w:sz w:val="24"/>
        </w:rPr>
        <w:t>described</w:t>
      </w:r>
      <w:r w:rsidR="002C6861">
        <w:rPr>
          <w:color w:val="231F20"/>
          <w:sz w:val="24"/>
        </w:rPr>
        <w:t xml:space="preserve"> </w:t>
      </w:r>
      <w:r>
        <w:rPr>
          <w:color w:val="231F20"/>
          <w:sz w:val="24"/>
        </w:rPr>
        <w:t>in</w:t>
      </w:r>
      <w:r w:rsidR="002C6861">
        <w:rPr>
          <w:color w:val="231F20"/>
          <w:sz w:val="24"/>
        </w:rPr>
        <w:t xml:space="preserve"> </w:t>
      </w:r>
      <w:r>
        <w:rPr>
          <w:color w:val="231F20"/>
          <w:sz w:val="24"/>
        </w:rPr>
        <w:t>the</w:t>
      </w:r>
      <w:r w:rsidR="002C6861">
        <w:rPr>
          <w:color w:val="231F20"/>
          <w:sz w:val="24"/>
        </w:rPr>
        <w:t xml:space="preserve"> </w:t>
      </w:r>
      <w:r>
        <w:rPr>
          <w:color w:val="231F20"/>
          <w:sz w:val="24"/>
        </w:rPr>
        <w:t>Tendering</w:t>
      </w:r>
      <w:r w:rsidR="002C6861">
        <w:rPr>
          <w:color w:val="231F20"/>
          <w:sz w:val="24"/>
        </w:rPr>
        <w:t xml:space="preserve"> </w:t>
      </w:r>
      <w:r>
        <w:rPr>
          <w:color w:val="231F20"/>
          <w:sz w:val="24"/>
        </w:rPr>
        <w:t>document</w:t>
      </w:r>
      <w:r w:rsidR="002C6861">
        <w:rPr>
          <w:color w:val="231F20"/>
          <w:sz w:val="24"/>
        </w:rPr>
        <w:t xml:space="preserve"> </w:t>
      </w:r>
      <w:r>
        <w:rPr>
          <w:color w:val="231F20"/>
          <w:sz w:val="24"/>
        </w:rPr>
        <w:t>must</w:t>
      </w:r>
      <w:r w:rsidR="002C6861">
        <w:rPr>
          <w:color w:val="231F20"/>
          <w:sz w:val="24"/>
        </w:rPr>
        <w:t xml:space="preserve"> </w:t>
      </w:r>
      <w:r>
        <w:rPr>
          <w:color w:val="231F20"/>
          <w:sz w:val="24"/>
        </w:rPr>
        <w:t>also</w:t>
      </w:r>
      <w:r w:rsidR="002C6861">
        <w:rPr>
          <w:color w:val="231F20"/>
          <w:sz w:val="24"/>
        </w:rPr>
        <w:t xml:space="preserve"> </w:t>
      </w:r>
      <w:r>
        <w:rPr>
          <w:color w:val="231F20"/>
          <w:sz w:val="24"/>
        </w:rPr>
        <w:t>provide:</w:t>
      </w:r>
      <w:r w:rsidR="002C6861">
        <w:rPr>
          <w:color w:val="231F20"/>
          <w:sz w:val="24"/>
        </w:rPr>
        <w:t xml:space="preserve"> </w:t>
      </w:r>
      <w:r>
        <w:rPr>
          <w:color w:val="231F20"/>
          <w:sz w:val="24"/>
        </w:rPr>
        <w:t>(i)</w:t>
      </w:r>
      <w:r w:rsidR="002C6861">
        <w:rPr>
          <w:color w:val="231F20"/>
          <w:sz w:val="24"/>
        </w:rPr>
        <w:t xml:space="preserve"> </w:t>
      </w:r>
      <w:r>
        <w:rPr>
          <w:color w:val="231F20"/>
          <w:sz w:val="24"/>
        </w:rPr>
        <w:t>a</w:t>
      </w:r>
      <w:r w:rsidR="002C6861">
        <w:rPr>
          <w:color w:val="231F20"/>
          <w:sz w:val="24"/>
        </w:rPr>
        <w:t xml:space="preserve"> </w:t>
      </w:r>
      <w:r>
        <w:rPr>
          <w:color w:val="231F20"/>
          <w:sz w:val="24"/>
        </w:rPr>
        <w:t>price at which they are prepared to offer a Plant meeting the Procuring Entity's requirements; and (ii) all information</w:t>
      </w:r>
      <w:r w:rsidR="002C6861">
        <w:rPr>
          <w:color w:val="231F20"/>
          <w:sz w:val="24"/>
        </w:rPr>
        <w:t xml:space="preserve"> </w:t>
      </w:r>
      <w:r>
        <w:rPr>
          <w:color w:val="231F20"/>
          <w:sz w:val="24"/>
        </w:rPr>
        <w:t>necessary</w:t>
      </w:r>
      <w:r w:rsidR="002C6861">
        <w:rPr>
          <w:color w:val="231F20"/>
          <w:sz w:val="24"/>
        </w:rPr>
        <w:t xml:space="preserve"> </w:t>
      </w:r>
      <w:r>
        <w:rPr>
          <w:color w:val="231F20"/>
          <w:sz w:val="24"/>
        </w:rPr>
        <w:t>for</w:t>
      </w:r>
      <w:r w:rsidR="002C6861">
        <w:rPr>
          <w:color w:val="231F20"/>
          <w:sz w:val="24"/>
        </w:rPr>
        <w:t xml:space="preserve"> </w:t>
      </w:r>
      <w:r>
        <w:rPr>
          <w:color w:val="231F20"/>
          <w:sz w:val="24"/>
        </w:rPr>
        <w:t>a</w:t>
      </w:r>
      <w:r w:rsidR="002C6861">
        <w:rPr>
          <w:color w:val="231F20"/>
          <w:sz w:val="24"/>
        </w:rPr>
        <w:t xml:space="preserve"> </w:t>
      </w:r>
      <w:r>
        <w:rPr>
          <w:color w:val="231F20"/>
          <w:sz w:val="24"/>
        </w:rPr>
        <w:t>complete</w:t>
      </w:r>
      <w:r w:rsidR="002C6861">
        <w:rPr>
          <w:color w:val="231F20"/>
          <w:sz w:val="24"/>
        </w:rPr>
        <w:t xml:space="preserve"> </w:t>
      </w:r>
      <w:r>
        <w:rPr>
          <w:color w:val="231F20"/>
          <w:sz w:val="24"/>
        </w:rPr>
        <w:t>evaluation</w:t>
      </w:r>
      <w:r w:rsidR="002C6861">
        <w:rPr>
          <w:color w:val="231F20"/>
          <w:sz w:val="24"/>
        </w:rPr>
        <w:t xml:space="preserve"> </w:t>
      </w:r>
      <w:r>
        <w:rPr>
          <w:color w:val="231F20"/>
          <w:sz w:val="24"/>
        </w:rPr>
        <w:t>of</w:t>
      </w:r>
      <w:r w:rsidR="002C6861">
        <w:rPr>
          <w:color w:val="231F20"/>
          <w:sz w:val="24"/>
        </w:rPr>
        <w:t xml:space="preserve"> </w:t>
      </w:r>
      <w:r>
        <w:rPr>
          <w:color w:val="231F20"/>
          <w:sz w:val="24"/>
        </w:rPr>
        <w:t>the</w:t>
      </w:r>
      <w:r w:rsidR="002C6861">
        <w:rPr>
          <w:color w:val="231F20"/>
          <w:sz w:val="24"/>
        </w:rPr>
        <w:t xml:space="preserve"> </w:t>
      </w:r>
      <w:r>
        <w:rPr>
          <w:color w:val="231F20"/>
          <w:sz w:val="24"/>
        </w:rPr>
        <w:t>alternatives</w:t>
      </w:r>
      <w:r w:rsidR="002C6861">
        <w:rPr>
          <w:color w:val="231F20"/>
          <w:sz w:val="24"/>
        </w:rPr>
        <w:t xml:space="preserve"> </w:t>
      </w:r>
      <w:r>
        <w:rPr>
          <w:color w:val="231F20"/>
          <w:sz w:val="24"/>
        </w:rPr>
        <w:t>by</w:t>
      </w:r>
      <w:r w:rsidR="002C6861">
        <w:rPr>
          <w:color w:val="231F20"/>
          <w:sz w:val="24"/>
        </w:rPr>
        <w:t xml:space="preserve"> </w:t>
      </w:r>
      <w:r>
        <w:rPr>
          <w:color w:val="231F20"/>
          <w:sz w:val="24"/>
        </w:rPr>
        <w:t>the</w:t>
      </w:r>
      <w:r w:rsidR="002C6861">
        <w:rPr>
          <w:color w:val="231F20"/>
          <w:sz w:val="24"/>
        </w:rPr>
        <w:t xml:space="preserve"> </w:t>
      </w:r>
      <w:r>
        <w:rPr>
          <w:color w:val="231F20"/>
          <w:sz w:val="24"/>
        </w:rPr>
        <w:t>Procuring</w:t>
      </w:r>
      <w:r w:rsidRPr="001D6AAC">
        <w:rPr>
          <w:color w:val="231F20"/>
          <w:sz w:val="24"/>
        </w:rPr>
        <w:t xml:space="preserve"> Entity, </w:t>
      </w:r>
      <w:r>
        <w:rPr>
          <w:color w:val="231F20"/>
          <w:sz w:val="24"/>
        </w:rPr>
        <w:t xml:space="preserve">including drawings, design calculations, technical speciﬁcations, breakdown of prices, and proposed installation methodology and other relevant details. Only the technical alternatives, if </w:t>
      </w:r>
      <w:r w:rsidRPr="001D6AAC">
        <w:rPr>
          <w:color w:val="231F20"/>
          <w:sz w:val="24"/>
        </w:rPr>
        <w:t xml:space="preserve">any, </w:t>
      </w:r>
      <w:r>
        <w:rPr>
          <w:color w:val="231F20"/>
          <w:sz w:val="24"/>
        </w:rPr>
        <w:t xml:space="preserve">of the </w:t>
      </w:r>
      <w:r w:rsidRPr="001D6AAC">
        <w:rPr>
          <w:color w:val="231F20"/>
          <w:sz w:val="24"/>
        </w:rPr>
        <w:t xml:space="preserve">Tenderer </w:t>
      </w:r>
      <w:r>
        <w:rPr>
          <w:color w:val="231F20"/>
          <w:sz w:val="24"/>
        </w:rPr>
        <w:t xml:space="preserve">with the Best Evaluated </w:t>
      </w:r>
      <w:r w:rsidRPr="001D6AAC">
        <w:rPr>
          <w:color w:val="231F20"/>
          <w:sz w:val="24"/>
        </w:rPr>
        <w:t xml:space="preserve">Tender </w:t>
      </w:r>
      <w:r>
        <w:rPr>
          <w:color w:val="231F20"/>
          <w:sz w:val="24"/>
        </w:rPr>
        <w:t>conforming to the basic technical requirements shall be considered</w:t>
      </w:r>
      <w:r w:rsidR="005130E6">
        <w:rPr>
          <w:color w:val="231F20"/>
          <w:sz w:val="24"/>
        </w:rPr>
        <w:t xml:space="preserve"> </w:t>
      </w:r>
      <w:r>
        <w:rPr>
          <w:color w:val="231F20"/>
          <w:sz w:val="24"/>
        </w:rPr>
        <w:t>by</w:t>
      </w:r>
      <w:r w:rsidR="005130E6">
        <w:rPr>
          <w:color w:val="231F20"/>
          <w:sz w:val="24"/>
        </w:rPr>
        <w:t xml:space="preserve"> </w:t>
      </w:r>
      <w:r>
        <w:rPr>
          <w:color w:val="231F20"/>
          <w:sz w:val="24"/>
        </w:rPr>
        <w:t>the</w:t>
      </w:r>
      <w:r w:rsidR="005130E6">
        <w:rPr>
          <w:color w:val="231F20"/>
          <w:sz w:val="24"/>
        </w:rPr>
        <w:t xml:space="preserve"> </w:t>
      </w:r>
      <w:r>
        <w:rPr>
          <w:color w:val="231F20"/>
          <w:sz w:val="24"/>
        </w:rPr>
        <w:t>Procuring</w:t>
      </w:r>
      <w:r w:rsidRPr="001D6AAC">
        <w:rPr>
          <w:color w:val="231F20"/>
          <w:sz w:val="24"/>
        </w:rPr>
        <w:t xml:space="preserve"> Entity.</w:t>
      </w:r>
    </w:p>
    <w:p w14:paraId="630DF7F9" w14:textId="77777777" w:rsidR="00607E22" w:rsidRDefault="00154745" w:rsidP="00385A10">
      <w:pPr>
        <w:pStyle w:val="ListParagraph"/>
        <w:numPr>
          <w:ilvl w:val="1"/>
          <w:numId w:val="90"/>
        </w:numPr>
        <w:tabs>
          <w:tab w:val="left" w:pos="770"/>
        </w:tabs>
        <w:spacing w:before="242" w:line="230" w:lineRule="auto"/>
        <w:ind w:left="720" w:right="696" w:hanging="432"/>
        <w:jc w:val="both"/>
        <w:rPr>
          <w:sz w:val="24"/>
        </w:rPr>
      </w:pPr>
      <w:r>
        <w:rPr>
          <w:color w:val="231F20"/>
          <w:sz w:val="24"/>
        </w:rPr>
        <w:t>When</w:t>
      </w:r>
      <w:r w:rsidR="002C6861">
        <w:rPr>
          <w:color w:val="231F20"/>
          <w:sz w:val="24"/>
        </w:rPr>
        <w:t xml:space="preserve"> </w:t>
      </w:r>
      <w:r>
        <w:rPr>
          <w:color w:val="231F20"/>
          <w:sz w:val="24"/>
        </w:rPr>
        <w:t>Tenderers</w:t>
      </w:r>
      <w:r w:rsidR="002C6861">
        <w:rPr>
          <w:color w:val="231F20"/>
          <w:sz w:val="24"/>
        </w:rPr>
        <w:t xml:space="preserve"> </w:t>
      </w:r>
      <w:r>
        <w:rPr>
          <w:color w:val="231F20"/>
          <w:sz w:val="24"/>
        </w:rPr>
        <w:t>are</w:t>
      </w:r>
      <w:r w:rsidR="002C6861">
        <w:rPr>
          <w:color w:val="231F20"/>
          <w:sz w:val="24"/>
        </w:rPr>
        <w:t xml:space="preserve"> </w:t>
      </w:r>
      <w:r>
        <w:rPr>
          <w:color w:val="231F20"/>
          <w:sz w:val="24"/>
        </w:rPr>
        <w:t>invited</w:t>
      </w:r>
      <w:r w:rsidRPr="001D6AAC">
        <w:rPr>
          <w:color w:val="231F20"/>
          <w:sz w:val="24"/>
        </w:rPr>
        <w:t xml:space="preserve"> in the TDS </w:t>
      </w:r>
      <w:r>
        <w:rPr>
          <w:color w:val="231F20"/>
          <w:sz w:val="24"/>
        </w:rPr>
        <w:t>to</w:t>
      </w:r>
      <w:r w:rsidR="002C6861">
        <w:rPr>
          <w:color w:val="231F20"/>
          <w:sz w:val="24"/>
        </w:rPr>
        <w:t xml:space="preserve"> </w:t>
      </w:r>
      <w:r>
        <w:rPr>
          <w:color w:val="231F20"/>
          <w:sz w:val="24"/>
        </w:rPr>
        <w:t>submit</w:t>
      </w:r>
      <w:r w:rsidR="002C6861">
        <w:rPr>
          <w:color w:val="231F20"/>
          <w:sz w:val="24"/>
        </w:rPr>
        <w:t xml:space="preserve"> </w:t>
      </w:r>
      <w:r>
        <w:rPr>
          <w:color w:val="231F20"/>
          <w:sz w:val="24"/>
        </w:rPr>
        <w:t>alternative</w:t>
      </w:r>
      <w:r w:rsidR="002C6861">
        <w:rPr>
          <w:color w:val="231F20"/>
          <w:sz w:val="24"/>
        </w:rPr>
        <w:t xml:space="preserve"> </w:t>
      </w:r>
      <w:r>
        <w:rPr>
          <w:color w:val="231F20"/>
          <w:sz w:val="24"/>
        </w:rPr>
        <w:t>technical</w:t>
      </w:r>
      <w:r w:rsidR="002C6861">
        <w:rPr>
          <w:color w:val="231F20"/>
          <w:sz w:val="24"/>
        </w:rPr>
        <w:t xml:space="preserve"> </w:t>
      </w:r>
      <w:r>
        <w:rPr>
          <w:color w:val="231F20"/>
          <w:sz w:val="24"/>
        </w:rPr>
        <w:t>solutions</w:t>
      </w:r>
      <w:r w:rsidR="002C6861">
        <w:rPr>
          <w:color w:val="231F20"/>
          <w:sz w:val="24"/>
        </w:rPr>
        <w:t xml:space="preserve"> </w:t>
      </w:r>
      <w:r>
        <w:rPr>
          <w:color w:val="231F20"/>
          <w:sz w:val="24"/>
        </w:rPr>
        <w:t>for</w:t>
      </w:r>
      <w:r w:rsidR="002C6861">
        <w:rPr>
          <w:color w:val="231F20"/>
          <w:sz w:val="24"/>
        </w:rPr>
        <w:t xml:space="preserve"> </w:t>
      </w:r>
      <w:r>
        <w:rPr>
          <w:color w:val="231F20"/>
          <w:sz w:val="24"/>
        </w:rPr>
        <w:t>speciﬁed</w:t>
      </w:r>
      <w:r w:rsidR="002C6861">
        <w:rPr>
          <w:color w:val="231F20"/>
          <w:sz w:val="24"/>
        </w:rPr>
        <w:t xml:space="preserve"> </w:t>
      </w:r>
      <w:r>
        <w:rPr>
          <w:color w:val="231F20"/>
          <w:sz w:val="24"/>
        </w:rPr>
        <w:t>parts</w:t>
      </w:r>
      <w:r w:rsidR="002C6861">
        <w:rPr>
          <w:color w:val="231F20"/>
          <w:sz w:val="24"/>
        </w:rPr>
        <w:t xml:space="preserve"> </w:t>
      </w:r>
      <w:r>
        <w:rPr>
          <w:color w:val="231F20"/>
          <w:sz w:val="24"/>
        </w:rPr>
        <w:t xml:space="preserve">of the facilities, such parts will be identiﬁed </w:t>
      </w:r>
      <w:r w:rsidRPr="001D6AAC">
        <w:rPr>
          <w:color w:val="231F20"/>
          <w:sz w:val="24"/>
        </w:rPr>
        <w:t>in the TDS</w:t>
      </w:r>
      <w:r>
        <w:rPr>
          <w:color w:val="231F20"/>
          <w:sz w:val="24"/>
        </w:rPr>
        <w:t>, as will the method for their evaluation, and described</w:t>
      </w:r>
      <w:r w:rsidR="002C6861">
        <w:rPr>
          <w:color w:val="231F20"/>
          <w:sz w:val="24"/>
        </w:rPr>
        <w:t xml:space="preserve"> </w:t>
      </w:r>
      <w:r>
        <w:rPr>
          <w:color w:val="231F20"/>
          <w:sz w:val="24"/>
        </w:rPr>
        <w:t>in</w:t>
      </w:r>
      <w:r w:rsidR="002C6861">
        <w:rPr>
          <w:color w:val="231F20"/>
          <w:sz w:val="24"/>
        </w:rPr>
        <w:t xml:space="preserve"> </w:t>
      </w:r>
      <w:r>
        <w:rPr>
          <w:color w:val="231F20"/>
          <w:sz w:val="24"/>
        </w:rPr>
        <w:t>Section</w:t>
      </w:r>
      <w:r w:rsidR="002C6861">
        <w:rPr>
          <w:color w:val="231F20"/>
          <w:sz w:val="24"/>
        </w:rPr>
        <w:t xml:space="preserve"> </w:t>
      </w:r>
      <w:r>
        <w:rPr>
          <w:color w:val="231F20"/>
          <w:sz w:val="24"/>
        </w:rPr>
        <w:t>VII,</w:t>
      </w:r>
      <w:r w:rsidR="002C6861">
        <w:rPr>
          <w:color w:val="231F20"/>
          <w:sz w:val="24"/>
        </w:rPr>
        <w:t xml:space="preserve"> </w:t>
      </w:r>
      <w:r>
        <w:rPr>
          <w:color w:val="231F20"/>
          <w:sz w:val="24"/>
        </w:rPr>
        <w:t>Procuring</w:t>
      </w:r>
      <w:r w:rsidR="002C6861">
        <w:rPr>
          <w:color w:val="231F20"/>
          <w:sz w:val="24"/>
        </w:rPr>
        <w:t xml:space="preserve"> </w:t>
      </w:r>
      <w:r>
        <w:rPr>
          <w:color w:val="231F20"/>
          <w:sz w:val="24"/>
        </w:rPr>
        <w:t>Entity's</w:t>
      </w:r>
      <w:r w:rsidR="002C6861">
        <w:rPr>
          <w:color w:val="231F20"/>
          <w:sz w:val="24"/>
        </w:rPr>
        <w:t xml:space="preserve"> </w:t>
      </w:r>
      <w:r>
        <w:rPr>
          <w:color w:val="231F20"/>
          <w:sz w:val="24"/>
        </w:rPr>
        <w:t>Requirements.</w:t>
      </w:r>
    </w:p>
    <w:p w14:paraId="514ED332" w14:textId="77777777" w:rsidR="00607E22" w:rsidRDefault="00607E22" w:rsidP="00E34F16">
      <w:pPr>
        <w:pStyle w:val="BodyText"/>
        <w:ind w:left="720" w:hanging="432"/>
        <w:rPr>
          <w:sz w:val="20"/>
        </w:rPr>
      </w:pPr>
    </w:p>
    <w:p w14:paraId="5809145B" w14:textId="77777777" w:rsidR="00607E22" w:rsidRDefault="00154745" w:rsidP="00385A10">
      <w:pPr>
        <w:pStyle w:val="ListParagraph"/>
        <w:numPr>
          <w:ilvl w:val="1"/>
          <w:numId w:val="74"/>
        </w:numPr>
        <w:tabs>
          <w:tab w:val="left" w:pos="949"/>
          <w:tab w:val="left" w:pos="950"/>
        </w:tabs>
        <w:spacing w:before="260"/>
        <w:ind w:left="720" w:hanging="432"/>
        <w:rPr>
          <w:b/>
          <w:color w:val="231F20"/>
          <w:sz w:val="24"/>
        </w:rPr>
      </w:pPr>
      <w:r>
        <w:rPr>
          <w:b/>
          <w:color w:val="231F20"/>
          <w:sz w:val="24"/>
        </w:rPr>
        <w:t>Documents</w:t>
      </w:r>
      <w:r w:rsidR="008E2BA8">
        <w:rPr>
          <w:b/>
          <w:color w:val="231F20"/>
          <w:sz w:val="24"/>
        </w:rPr>
        <w:t xml:space="preserve"> </w:t>
      </w:r>
      <w:r>
        <w:rPr>
          <w:b/>
          <w:color w:val="231F20"/>
          <w:sz w:val="24"/>
        </w:rPr>
        <w:t>Establishing</w:t>
      </w:r>
      <w:r w:rsidR="008E2BA8">
        <w:rPr>
          <w:b/>
          <w:color w:val="231F20"/>
          <w:sz w:val="24"/>
        </w:rPr>
        <w:t xml:space="preserve"> </w:t>
      </w:r>
      <w:r>
        <w:rPr>
          <w:b/>
          <w:color w:val="231F20"/>
          <w:sz w:val="24"/>
        </w:rPr>
        <w:t>the</w:t>
      </w:r>
      <w:r w:rsidR="008E2BA8">
        <w:rPr>
          <w:b/>
          <w:color w:val="231F20"/>
          <w:sz w:val="24"/>
        </w:rPr>
        <w:t xml:space="preserve"> </w:t>
      </w:r>
      <w:r>
        <w:rPr>
          <w:b/>
          <w:color w:val="231F20"/>
          <w:sz w:val="24"/>
        </w:rPr>
        <w:t>Eligibility</w:t>
      </w:r>
      <w:r w:rsidR="008E2BA8">
        <w:rPr>
          <w:b/>
          <w:color w:val="231F20"/>
          <w:sz w:val="24"/>
        </w:rPr>
        <w:t xml:space="preserve"> </w:t>
      </w:r>
      <w:r>
        <w:rPr>
          <w:b/>
          <w:color w:val="231F20"/>
          <w:sz w:val="24"/>
        </w:rPr>
        <w:t>of</w:t>
      </w:r>
      <w:r w:rsidR="008E2BA8">
        <w:rPr>
          <w:b/>
          <w:color w:val="231F20"/>
          <w:sz w:val="24"/>
        </w:rPr>
        <w:t xml:space="preserve"> </w:t>
      </w:r>
      <w:r>
        <w:rPr>
          <w:b/>
          <w:color w:val="231F20"/>
          <w:sz w:val="24"/>
        </w:rPr>
        <w:t>the</w:t>
      </w:r>
      <w:r w:rsidR="008E2BA8">
        <w:rPr>
          <w:b/>
          <w:color w:val="231F20"/>
          <w:sz w:val="24"/>
        </w:rPr>
        <w:t xml:space="preserve"> </w:t>
      </w:r>
      <w:r>
        <w:rPr>
          <w:b/>
          <w:color w:val="231F20"/>
          <w:sz w:val="24"/>
        </w:rPr>
        <w:t>Plant</w:t>
      </w:r>
      <w:r w:rsidR="008E2BA8">
        <w:rPr>
          <w:b/>
          <w:color w:val="231F20"/>
          <w:sz w:val="24"/>
        </w:rPr>
        <w:t xml:space="preserve"> </w:t>
      </w:r>
      <w:r>
        <w:rPr>
          <w:b/>
          <w:color w:val="231F20"/>
          <w:sz w:val="24"/>
        </w:rPr>
        <w:t>and</w:t>
      </w:r>
      <w:r w:rsidR="008E2BA8">
        <w:rPr>
          <w:b/>
          <w:color w:val="231F20"/>
          <w:sz w:val="24"/>
        </w:rPr>
        <w:t xml:space="preserve"> </w:t>
      </w:r>
      <w:r>
        <w:rPr>
          <w:b/>
          <w:color w:val="231F20"/>
          <w:sz w:val="24"/>
        </w:rPr>
        <w:t>Installation</w:t>
      </w:r>
      <w:r w:rsidR="008E2BA8">
        <w:rPr>
          <w:b/>
          <w:color w:val="231F20"/>
          <w:sz w:val="24"/>
        </w:rPr>
        <w:t xml:space="preserve"> </w:t>
      </w:r>
      <w:r>
        <w:rPr>
          <w:b/>
          <w:color w:val="231F20"/>
          <w:sz w:val="24"/>
        </w:rPr>
        <w:t>Services</w:t>
      </w:r>
    </w:p>
    <w:p w14:paraId="6F5ED62D" w14:textId="77777777" w:rsidR="00607E22" w:rsidRPr="009733D0" w:rsidRDefault="00154745" w:rsidP="00385A10">
      <w:pPr>
        <w:pStyle w:val="ListParagraph"/>
        <w:numPr>
          <w:ilvl w:val="1"/>
          <w:numId w:val="91"/>
        </w:numPr>
        <w:tabs>
          <w:tab w:val="left" w:pos="770"/>
        </w:tabs>
        <w:spacing w:before="242" w:line="230" w:lineRule="auto"/>
        <w:ind w:left="720" w:right="696" w:hanging="432"/>
        <w:jc w:val="both"/>
        <w:rPr>
          <w:color w:val="231F20"/>
          <w:sz w:val="24"/>
        </w:rPr>
      </w:pPr>
      <w:r w:rsidRPr="009733D0">
        <w:rPr>
          <w:color w:val="231F20"/>
          <w:spacing w:val="-9"/>
          <w:sz w:val="24"/>
        </w:rPr>
        <w:t>To</w:t>
      </w:r>
      <w:r w:rsidR="008E2BA8">
        <w:rPr>
          <w:color w:val="231F20"/>
          <w:spacing w:val="-9"/>
          <w:sz w:val="24"/>
        </w:rPr>
        <w:t xml:space="preserve"> </w:t>
      </w:r>
      <w:r w:rsidRPr="009733D0">
        <w:rPr>
          <w:color w:val="231F20"/>
          <w:sz w:val="24"/>
        </w:rPr>
        <w:t>establish</w:t>
      </w:r>
      <w:r w:rsidR="008E2BA8">
        <w:rPr>
          <w:color w:val="231F20"/>
          <w:sz w:val="24"/>
        </w:rPr>
        <w:t xml:space="preserve"> </w:t>
      </w:r>
      <w:r w:rsidRPr="009733D0">
        <w:rPr>
          <w:color w:val="231F20"/>
          <w:sz w:val="24"/>
        </w:rPr>
        <w:t>the</w:t>
      </w:r>
      <w:r w:rsidR="008E2BA8">
        <w:rPr>
          <w:color w:val="231F20"/>
          <w:sz w:val="24"/>
        </w:rPr>
        <w:t xml:space="preserve"> </w:t>
      </w:r>
      <w:r w:rsidRPr="009733D0">
        <w:rPr>
          <w:color w:val="231F20"/>
          <w:sz w:val="24"/>
        </w:rPr>
        <w:t>eligibility</w:t>
      </w:r>
      <w:r w:rsidR="008E2BA8">
        <w:rPr>
          <w:color w:val="231F20"/>
          <w:sz w:val="24"/>
        </w:rPr>
        <w:t xml:space="preserve"> </w:t>
      </w:r>
      <w:r w:rsidRPr="009733D0">
        <w:rPr>
          <w:color w:val="231F20"/>
          <w:sz w:val="24"/>
        </w:rPr>
        <w:t>of</w:t>
      </w:r>
      <w:r w:rsidR="008E2BA8">
        <w:rPr>
          <w:color w:val="231F20"/>
          <w:sz w:val="24"/>
        </w:rPr>
        <w:t xml:space="preserve"> </w:t>
      </w:r>
      <w:r w:rsidRPr="009733D0">
        <w:rPr>
          <w:color w:val="231F20"/>
          <w:sz w:val="24"/>
        </w:rPr>
        <w:t>the</w:t>
      </w:r>
      <w:r w:rsidR="008E2BA8">
        <w:rPr>
          <w:color w:val="231F20"/>
          <w:sz w:val="24"/>
        </w:rPr>
        <w:t xml:space="preserve"> </w:t>
      </w:r>
      <w:r w:rsidRPr="009733D0">
        <w:rPr>
          <w:color w:val="231F20"/>
          <w:sz w:val="24"/>
        </w:rPr>
        <w:t>Plant</w:t>
      </w:r>
      <w:r w:rsidR="008E2BA8">
        <w:rPr>
          <w:color w:val="231F20"/>
          <w:sz w:val="24"/>
        </w:rPr>
        <w:t xml:space="preserve"> </w:t>
      </w:r>
      <w:r w:rsidRPr="009733D0">
        <w:rPr>
          <w:color w:val="231F20"/>
          <w:sz w:val="24"/>
        </w:rPr>
        <w:t>and</w:t>
      </w:r>
      <w:r w:rsidR="008E2BA8">
        <w:rPr>
          <w:color w:val="231F20"/>
          <w:sz w:val="24"/>
        </w:rPr>
        <w:t xml:space="preserve"> </w:t>
      </w:r>
      <w:r w:rsidRPr="009733D0">
        <w:rPr>
          <w:color w:val="231F20"/>
          <w:sz w:val="24"/>
        </w:rPr>
        <w:t>Installation</w:t>
      </w:r>
      <w:r w:rsidR="008E2BA8">
        <w:rPr>
          <w:color w:val="231F20"/>
          <w:sz w:val="24"/>
        </w:rPr>
        <w:t xml:space="preserve"> </w:t>
      </w:r>
      <w:r w:rsidRPr="009733D0">
        <w:rPr>
          <w:color w:val="231F20"/>
          <w:sz w:val="24"/>
        </w:rPr>
        <w:t>Services</w:t>
      </w:r>
      <w:r w:rsidR="008E2BA8">
        <w:rPr>
          <w:color w:val="231F20"/>
          <w:sz w:val="24"/>
        </w:rPr>
        <w:t xml:space="preserve"> </w:t>
      </w:r>
      <w:r w:rsidRPr="009733D0">
        <w:rPr>
          <w:color w:val="231F20"/>
          <w:sz w:val="24"/>
        </w:rPr>
        <w:t>in</w:t>
      </w:r>
      <w:r w:rsidR="008E2BA8">
        <w:rPr>
          <w:color w:val="231F20"/>
          <w:sz w:val="24"/>
        </w:rPr>
        <w:t xml:space="preserve"> </w:t>
      </w:r>
      <w:r w:rsidRPr="009733D0">
        <w:rPr>
          <w:color w:val="231F20"/>
          <w:sz w:val="24"/>
        </w:rPr>
        <w:t>accordance</w:t>
      </w:r>
      <w:r w:rsidR="008E2BA8">
        <w:rPr>
          <w:color w:val="231F20"/>
          <w:sz w:val="24"/>
        </w:rPr>
        <w:t xml:space="preserve"> </w:t>
      </w:r>
      <w:r w:rsidRPr="009733D0">
        <w:rPr>
          <w:color w:val="231F20"/>
          <w:sz w:val="24"/>
        </w:rPr>
        <w:t>with</w:t>
      </w:r>
      <w:r w:rsidR="008E2BA8">
        <w:rPr>
          <w:color w:val="231F20"/>
          <w:sz w:val="24"/>
        </w:rPr>
        <w:t xml:space="preserve"> </w:t>
      </w:r>
      <w:r w:rsidRPr="009733D0">
        <w:rPr>
          <w:color w:val="231F20"/>
          <w:sz w:val="24"/>
        </w:rPr>
        <w:t>ITT</w:t>
      </w:r>
      <w:r w:rsidR="00DB7307">
        <w:rPr>
          <w:color w:val="231F20"/>
          <w:sz w:val="24"/>
        </w:rPr>
        <w:t xml:space="preserve"> </w:t>
      </w:r>
      <w:r w:rsidRPr="009733D0">
        <w:rPr>
          <w:color w:val="231F20"/>
          <w:sz w:val="24"/>
        </w:rPr>
        <w:t>5,</w:t>
      </w:r>
      <w:r w:rsidR="008E2BA8">
        <w:rPr>
          <w:color w:val="231F20"/>
          <w:sz w:val="24"/>
        </w:rPr>
        <w:t xml:space="preserve"> </w:t>
      </w:r>
      <w:r w:rsidRPr="009733D0">
        <w:rPr>
          <w:color w:val="231F20"/>
          <w:sz w:val="24"/>
        </w:rPr>
        <w:t>Tenderers shall</w:t>
      </w:r>
      <w:r w:rsidR="008E2BA8">
        <w:rPr>
          <w:color w:val="231F20"/>
          <w:sz w:val="24"/>
        </w:rPr>
        <w:t xml:space="preserve"> </w:t>
      </w:r>
      <w:r w:rsidRPr="009733D0">
        <w:rPr>
          <w:color w:val="231F20"/>
          <w:sz w:val="24"/>
        </w:rPr>
        <w:t>complete</w:t>
      </w:r>
      <w:r w:rsidR="008E2BA8">
        <w:rPr>
          <w:color w:val="231F20"/>
          <w:sz w:val="24"/>
        </w:rPr>
        <w:t xml:space="preserve"> </w:t>
      </w:r>
      <w:r w:rsidRPr="009733D0">
        <w:rPr>
          <w:color w:val="231F20"/>
          <w:sz w:val="24"/>
        </w:rPr>
        <w:t>the</w:t>
      </w:r>
      <w:r w:rsidR="008E2BA8">
        <w:rPr>
          <w:color w:val="231F20"/>
          <w:sz w:val="24"/>
        </w:rPr>
        <w:t xml:space="preserve"> </w:t>
      </w:r>
      <w:r w:rsidRPr="009733D0">
        <w:rPr>
          <w:color w:val="231F20"/>
          <w:sz w:val="24"/>
        </w:rPr>
        <w:t>country</w:t>
      </w:r>
      <w:r w:rsidR="008E2BA8">
        <w:rPr>
          <w:color w:val="231F20"/>
          <w:sz w:val="24"/>
        </w:rPr>
        <w:t xml:space="preserve"> </w:t>
      </w:r>
      <w:r w:rsidRPr="009733D0">
        <w:rPr>
          <w:color w:val="231F20"/>
          <w:sz w:val="24"/>
        </w:rPr>
        <w:t>of</w:t>
      </w:r>
      <w:r w:rsidR="008E2BA8">
        <w:rPr>
          <w:color w:val="231F20"/>
          <w:sz w:val="24"/>
        </w:rPr>
        <w:t xml:space="preserve"> </w:t>
      </w:r>
      <w:r w:rsidRPr="009733D0">
        <w:rPr>
          <w:color w:val="231F20"/>
          <w:sz w:val="24"/>
        </w:rPr>
        <w:t>origin</w:t>
      </w:r>
      <w:r w:rsidR="008E2BA8">
        <w:rPr>
          <w:color w:val="231F20"/>
          <w:sz w:val="24"/>
        </w:rPr>
        <w:t xml:space="preserve"> </w:t>
      </w:r>
      <w:r w:rsidRPr="009733D0">
        <w:rPr>
          <w:color w:val="231F20"/>
          <w:sz w:val="24"/>
        </w:rPr>
        <w:t>declarations</w:t>
      </w:r>
      <w:r w:rsidR="008E2BA8">
        <w:rPr>
          <w:color w:val="231F20"/>
          <w:sz w:val="24"/>
        </w:rPr>
        <w:t xml:space="preserve"> </w:t>
      </w:r>
      <w:r w:rsidRPr="009733D0">
        <w:rPr>
          <w:color w:val="231F20"/>
          <w:sz w:val="24"/>
        </w:rPr>
        <w:t>in</w:t>
      </w:r>
      <w:r w:rsidR="008E2BA8">
        <w:rPr>
          <w:color w:val="231F20"/>
          <w:sz w:val="24"/>
        </w:rPr>
        <w:t xml:space="preserve"> </w:t>
      </w:r>
      <w:r w:rsidRPr="009733D0">
        <w:rPr>
          <w:color w:val="231F20"/>
          <w:sz w:val="24"/>
        </w:rPr>
        <w:t>the</w:t>
      </w:r>
      <w:r w:rsidR="008E2BA8">
        <w:rPr>
          <w:color w:val="231F20"/>
          <w:sz w:val="24"/>
        </w:rPr>
        <w:t xml:space="preserve"> </w:t>
      </w:r>
      <w:r w:rsidRPr="009733D0">
        <w:rPr>
          <w:color w:val="231F20"/>
          <w:sz w:val="24"/>
        </w:rPr>
        <w:t>Price</w:t>
      </w:r>
      <w:r w:rsidR="008E2BA8">
        <w:rPr>
          <w:color w:val="231F20"/>
          <w:sz w:val="24"/>
        </w:rPr>
        <w:t xml:space="preserve"> </w:t>
      </w:r>
      <w:r w:rsidRPr="009733D0">
        <w:rPr>
          <w:color w:val="231F20"/>
          <w:sz w:val="24"/>
        </w:rPr>
        <w:t>Schedule</w:t>
      </w:r>
      <w:r w:rsidR="008E2BA8">
        <w:rPr>
          <w:color w:val="231F20"/>
          <w:sz w:val="24"/>
        </w:rPr>
        <w:t xml:space="preserve"> </w:t>
      </w:r>
      <w:r w:rsidRPr="009733D0">
        <w:rPr>
          <w:color w:val="231F20"/>
          <w:sz w:val="24"/>
        </w:rPr>
        <w:t>Forms,</w:t>
      </w:r>
      <w:r w:rsidR="008E2BA8">
        <w:rPr>
          <w:color w:val="231F20"/>
          <w:sz w:val="24"/>
        </w:rPr>
        <w:t xml:space="preserve"> </w:t>
      </w:r>
      <w:r w:rsidRPr="009733D0">
        <w:rPr>
          <w:color w:val="231F20"/>
          <w:sz w:val="24"/>
        </w:rPr>
        <w:t>included</w:t>
      </w:r>
      <w:r w:rsidR="008E2BA8">
        <w:rPr>
          <w:color w:val="231F20"/>
          <w:sz w:val="24"/>
        </w:rPr>
        <w:t xml:space="preserve"> </w:t>
      </w:r>
      <w:r w:rsidRPr="009733D0">
        <w:rPr>
          <w:color w:val="231F20"/>
          <w:sz w:val="24"/>
        </w:rPr>
        <w:t>in</w:t>
      </w:r>
      <w:r w:rsidR="008E2BA8">
        <w:rPr>
          <w:color w:val="231F20"/>
          <w:sz w:val="24"/>
        </w:rPr>
        <w:t xml:space="preserve"> </w:t>
      </w:r>
      <w:r w:rsidRPr="009733D0">
        <w:rPr>
          <w:color w:val="231F20"/>
          <w:sz w:val="24"/>
        </w:rPr>
        <w:t>Section</w:t>
      </w:r>
      <w:r w:rsidR="008E2BA8">
        <w:rPr>
          <w:color w:val="231F20"/>
          <w:sz w:val="24"/>
        </w:rPr>
        <w:t xml:space="preserve"> </w:t>
      </w:r>
      <w:r w:rsidRPr="009733D0">
        <w:rPr>
          <w:color w:val="231F20"/>
          <w:spacing w:val="-11"/>
          <w:sz w:val="24"/>
        </w:rPr>
        <w:t xml:space="preserve">IV, </w:t>
      </w:r>
      <w:r w:rsidRPr="009733D0">
        <w:rPr>
          <w:color w:val="231F20"/>
          <w:sz w:val="24"/>
        </w:rPr>
        <w:t>Tendering</w:t>
      </w:r>
      <w:r w:rsidR="008E2BA8">
        <w:rPr>
          <w:color w:val="231F20"/>
          <w:sz w:val="24"/>
        </w:rPr>
        <w:t xml:space="preserve"> </w:t>
      </w:r>
      <w:r w:rsidRPr="009733D0">
        <w:rPr>
          <w:color w:val="231F20"/>
          <w:sz w:val="24"/>
        </w:rPr>
        <w:t>Forms.</w:t>
      </w:r>
    </w:p>
    <w:p w14:paraId="244B6480" w14:textId="77777777" w:rsidR="00607E22" w:rsidRDefault="00154745" w:rsidP="00385A10">
      <w:pPr>
        <w:pStyle w:val="ListParagraph"/>
        <w:numPr>
          <w:ilvl w:val="1"/>
          <w:numId w:val="74"/>
        </w:numPr>
        <w:tabs>
          <w:tab w:val="left" w:pos="949"/>
          <w:tab w:val="left" w:pos="950"/>
        </w:tabs>
        <w:spacing w:before="260"/>
        <w:ind w:left="720" w:hanging="432"/>
        <w:rPr>
          <w:b/>
          <w:color w:val="231F20"/>
          <w:sz w:val="24"/>
        </w:rPr>
      </w:pPr>
      <w:r>
        <w:rPr>
          <w:b/>
          <w:color w:val="231F20"/>
          <w:sz w:val="24"/>
        </w:rPr>
        <w:t>Documents</w:t>
      </w:r>
      <w:r w:rsidR="008E2BA8">
        <w:rPr>
          <w:b/>
          <w:color w:val="231F20"/>
          <w:sz w:val="24"/>
        </w:rPr>
        <w:t xml:space="preserve"> </w:t>
      </w:r>
      <w:r>
        <w:rPr>
          <w:b/>
          <w:color w:val="231F20"/>
          <w:sz w:val="24"/>
        </w:rPr>
        <w:t>Establishing</w:t>
      </w:r>
      <w:r w:rsidR="008E2BA8">
        <w:rPr>
          <w:b/>
          <w:color w:val="231F20"/>
          <w:sz w:val="24"/>
        </w:rPr>
        <w:t xml:space="preserve"> </w:t>
      </w:r>
      <w:r>
        <w:rPr>
          <w:b/>
          <w:color w:val="231F20"/>
          <w:sz w:val="24"/>
        </w:rPr>
        <w:t>the</w:t>
      </w:r>
      <w:r w:rsidR="008E2BA8">
        <w:rPr>
          <w:b/>
          <w:color w:val="231F20"/>
          <w:sz w:val="24"/>
        </w:rPr>
        <w:t xml:space="preserve"> </w:t>
      </w:r>
      <w:r>
        <w:rPr>
          <w:b/>
          <w:color w:val="231F20"/>
          <w:sz w:val="24"/>
        </w:rPr>
        <w:t>Eligibility</w:t>
      </w:r>
      <w:r w:rsidR="008E2BA8">
        <w:rPr>
          <w:b/>
          <w:color w:val="231F20"/>
          <w:sz w:val="24"/>
        </w:rPr>
        <w:t xml:space="preserve"> </w:t>
      </w:r>
      <w:r>
        <w:rPr>
          <w:b/>
          <w:color w:val="231F20"/>
          <w:sz w:val="24"/>
        </w:rPr>
        <w:t>and</w:t>
      </w:r>
      <w:r w:rsidR="008E2BA8">
        <w:rPr>
          <w:b/>
          <w:color w:val="231F20"/>
          <w:sz w:val="24"/>
        </w:rPr>
        <w:t xml:space="preserve"> </w:t>
      </w:r>
      <w:r>
        <w:rPr>
          <w:b/>
          <w:color w:val="231F20"/>
          <w:sz w:val="24"/>
        </w:rPr>
        <w:t>Qualiﬁcations</w:t>
      </w:r>
      <w:r w:rsidR="008E2BA8">
        <w:rPr>
          <w:b/>
          <w:color w:val="231F20"/>
          <w:sz w:val="24"/>
        </w:rPr>
        <w:t xml:space="preserve"> </w:t>
      </w:r>
      <w:r>
        <w:rPr>
          <w:b/>
          <w:color w:val="231F20"/>
          <w:sz w:val="24"/>
        </w:rPr>
        <w:t>of</w:t>
      </w:r>
      <w:r w:rsidR="008E2BA8">
        <w:rPr>
          <w:b/>
          <w:color w:val="231F20"/>
          <w:sz w:val="24"/>
        </w:rPr>
        <w:t xml:space="preserve"> </w:t>
      </w:r>
      <w:r>
        <w:rPr>
          <w:b/>
          <w:color w:val="231F20"/>
          <w:sz w:val="24"/>
        </w:rPr>
        <w:t>the</w:t>
      </w:r>
      <w:r w:rsidR="008E2BA8">
        <w:rPr>
          <w:b/>
          <w:color w:val="231F20"/>
          <w:sz w:val="24"/>
        </w:rPr>
        <w:t xml:space="preserve"> </w:t>
      </w:r>
      <w:r>
        <w:rPr>
          <w:b/>
          <w:color w:val="231F20"/>
          <w:spacing w:val="-4"/>
          <w:sz w:val="24"/>
        </w:rPr>
        <w:t>Tenderer</w:t>
      </w:r>
    </w:p>
    <w:p w14:paraId="7B5B488E" w14:textId="77777777" w:rsidR="00607E22" w:rsidRPr="009733D0" w:rsidRDefault="00154745" w:rsidP="00385A10">
      <w:pPr>
        <w:pStyle w:val="ListParagraph"/>
        <w:numPr>
          <w:ilvl w:val="1"/>
          <w:numId w:val="92"/>
        </w:numPr>
        <w:tabs>
          <w:tab w:val="left" w:pos="770"/>
        </w:tabs>
        <w:spacing w:before="242" w:line="230" w:lineRule="auto"/>
        <w:ind w:left="720" w:right="696" w:hanging="432"/>
        <w:jc w:val="both"/>
        <w:rPr>
          <w:color w:val="231F20"/>
          <w:spacing w:val="-9"/>
          <w:sz w:val="24"/>
        </w:rPr>
      </w:pPr>
      <w:r w:rsidRPr="009733D0">
        <w:rPr>
          <w:color w:val="231F20"/>
          <w:spacing w:val="-9"/>
          <w:sz w:val="24"/>
        </w:rPr>
        <w:t>To establish its eligibility and qualiﬁcations to perform the Contract in accordance with Section III, Evaluation and Qualiﬁcation Criteria, the Tenderer shall provide the information requested in the corresponding information sheets included in Section IV, Tendering Forms.</w:t>
      </w:r>
    </w:p>
    <w:p w14:paraId="77FB696B" w14:textId="77777777" w:rsidR="00607E22" w:rsidRPr="009733D0" w:rsidRDefault="00154745" w:rsidP="00385A10">
      <w:pPr>
        <w:pStyle w:val="ListParagraph"/>
        <w:numPr>
          <w:ilvl w:val="1"/>
          <w:numId w:val="92"/>
        </w:numPr>
        <w:tabs>
          <w:tab w:val="left" w:pos="770"/>
        </w:tabs>
        <w:spacing w:before="242" w:line="230" w:lineRule="auto"/>
        <w:ind w:left="720" w:right="696" w:hanging="432"/>
        <w:jc w:val="both"/>
        <w:rPr>
          <w:color w:val="231F20"/>
          <w:spacing w:val="-9"/>
          <w:sz w:val="24"/>
        </w:rPr>
      </w:pPr>
      <w:r w:rsidRPr="009733D0">
        <w:rPr>
          <w:color w:val="231F20"/>
          <w:spacing w:val="-9"/>
          <w:sz w:val="24"/>
        </w:rPr>
        <w:t>Tenderers shall be asked to provide, as part of the data for qualiﬁcation, such information, including details of ownership, as shall be required to determine whether, according to the classiﬁcation established by the Procuring Entity a supplier or group of suppliers qualiﬁes for a margin of preference. Further the information will enable the Procuring Entity identify any actual or potential conﬂict of interest in relation to the procurement and/or contract management processes, or a possibility of collusion between tenderers, and thereby help to prevent any corrupt inﬂuence in relation to the procurement process or contract management.</w:t>
      </w:r>
    </w:p>
    <w:p w14:paraId="03081534" w14:textId="77777777" w:rsidR="00607E22" w:rsidRDefault="00154745" w:rsidP="00385A10">
      <w:pPr>
        <w:pStyle w:val="ListParagraph"/>
        <w:numPr>
          <w:ilvl w:val="1"/>
          <w:numId w:val="92"/>
        </w:numPr>
        <w:tabs>
          <w:tab w:val="left" w:pos="770"/>
        </w:tabs>
        <w:spacing w:before="242" w:line="230" w:lineRule="auto"/>
        <w:ind w:left="720" w:right="696" w:hanging="432"/>
        <w:jc w:val="both"/>
        <w:rPr>
          <w:color w:val="231F20"/>
          <w:sz w:val="24"/>
        </w:rPr>
      </w:pPr>
      <w:r w:rsidRPr="009733D0">
        <w:rPr>
          <w:color w:val="231F20"/>
          <w:spacing w:val="-9"/>
          <w:sz w:val="24"/>
        </w:rPr>
        <w:t xml:space="preserve">The purpose of the information described in ITT 15.1 above overrides any claims to conﬁdentiality which a tenderer may have. There can be no circumstances in which it would be justiﬁed for a tenderer to keep information relating to its ownership and control conﬁdential where it is tendering to undertake public sector work and receive public sector funds. Thus, conﬁdentiality will not be accepted by the Procuring Entity as a </w:t>
      </w:r>
      <w:r w:rsidR="006B2C60" w:rsidRPr="009733D0">
        <w:rPr>
          <w:color w:val="231F20"/>
          <w:spacing w:val="-9"/>
          <w:sz w:val="24"/>
        </w:rPr>
        <w:t>justiﬁcation</w:t>
      </w:r>
      <w:r w:rsidR="006B2C60">
        <w:rPr>
          <w:color w:val="231F20"/>
          <w:spacing w:val="-9"/>
          <w:sz w:val="24"/>
        </w:rPr>
        <w:t xml:space="preserve"> </w:t>
      </w:r>
      <w:r w:rsidR="006B2C60" w:rsidRPr="009733D0">
        <w:rPr>
          <w:color w:val="231F20"/>
          <w:spacing w:val="-9"/>
          <w:sz w:val="24"/>
        </w:rPr>
        <w:t>for</w:t>
      </w:r>
      <w:r w:rsidRPr="009733D0">
        <w:rPr>
          <w:color w:val="231F20"/>
          <w:spacing w:val="-9"/>
          <w:sz w:val="24"/>
        </w:rPr>
        <w:t xml:space="preserve"> a Tenderer's failure to disclose, or failure to provide</w:t>
      </w:r>
      <w:r w:rsidR="00E34F16">
        <w:rPr>
          <w:color w:val="231F20"/>
          <w:spacing w:val="-9"/>
          <w:sz w:val="24"/>
        </w:rPr>
        <w:t xml:space="preserve"> </w:t>
      </w:r>
      <w:r>
        <w:rPr>
          <w:color w:val="231F20"/>
          <w:sz w:val="24"/>
        </w:rPr>
        <w:t>required</w:t>
      </w:r>
      <w:r w:rsidR="00E34F16">
        <w:rPr>
          <w:color w:val="231F20"/>
          <w:sz w:val="24"/>
        </w:rPr>
        <w:t xml:space="preserve"> </w:t>
      </w:r>
      <w:r>
        <w:rPr>
          <w:color w:val="231F20"/>
          <w:sz w:val="24"/>
        </w:rPr>
        <w:t>information</w:t>
      </w:r>
      <w:r w:rsidR="00E34F16">
        <w:rPr>
          <w:color w:val="231F20"/>
          <w:sz w:val="24"/>
        </w:rPr>
        <w:t xml:space="preserve"> </w:t>
      </w:r>
      <w:r>
        <w:rPr>
          <w:color w:val="231F20"/>
          <w:sz w:val="24"/>
        </w:rPr>
        <w:t>on</w:t>
      </w:r>
      <w:r w:rsidR="00E34F16">
        <w:rPr>
          <w:color w:val="231F20"/>
          <w:sz w:val="24"/>
        </w:rPr>
        <w:t xml:space="preserve"> </w:t>
      </w:r>
      <w:r>
        <w:rPr>
          <w:color w:val="231F20"/>
          <w:sz w:val="24"/>
        </w:rPr>
        <w:t>its</w:t>
      </w:r>
      <w:r w:rsidR="00E34F16">
        <w:rPr>
          <w:color w:val="231F20"/>
          <w:sz w:val="24"/>
        </w:rPr>
        <w:t xml:space="preserve"> </w:t>
      </w:r>
      <w:r>
        <w:rPr>
          <w:color w:val="231F20"/>
          <w:sz w:val="24"/>
        </w:rPr>
        <w:t>ownership</w:t>
      </w:r>
      <w:r w:rsidR="00E34F16">
        <w:rPr>
          <w:color w:val="231F20"/>
          <w:sz w:val="24"/>
        </w:rPr>
        <w:t xml:space="preserve"> </w:t>
      </w:r>
      <w:r>
        <w:rPr>
          <w:color w:val="231F20"/>
          <w:sz w:val="24"/>
        </w:rPr>
        <w:t>and</w:t>
      </w:r>
      <w:r w:rsidR="00E34F16">
        <w:rPr>
          <w:color w:val="231F20"/>
          <w:sz w:val="24"/>
        </w:rPr>
        <w:t xml:space="preserve"> </w:t>
      </w:r>
      <w:r>
        <w:rPr>
          <w:color w:val="231F20"/>
          <w:sz w:val="24"/>
        </w:rPr>
        <w:t>control.</w:t>
      </w:r>
    </w:p>
    <w:p w14:paraId="68220B95" w14:textId="77777777" w:rsidR="00607E22" w:rsidRPr="009733D0" w:rsidRDefault="00154745" w:rsidP="00385A10">
      <w:pPr>
        <w:pStyle w:val="ListParagraph"/>
        <w:numPr>
          <w:ilvl w:val="1"/>
          <w:numId w:val="92"/>
        </w:numPr>
        <w:tabs>
          <w:tab w:val="left" w:pos="770"/>
        </w:tabs>
        <w:spacing w:before="242" w:line="230" w:lineRule="auto"/>
        <w:ind w:left="720" w:right="696" w:hanging="432"/>
        <w:jc w:val="both"/>
        <w:rPr>
          <w:color w:val="231F20"/>
          <w:spacing w:val="-9"/>
          <w:sz w:val="24"/>
        </w:rPr>
      </w:pPr>
      <w:r w:rsidRPr="009733D0">
        <w:rPr>
          <w:color w:val="231F20"/>
          <w:spacing w:val="-9"/>
          <w:sz w:val="24"/>
        </w:rPr>
        <w:t>The Tenderer shall provide further documentary proof, information or authorizations that the Procuring Entity may request in relation to ownership and control which information on any changes to the information which was provided by the tenderer under ITT 15.1. The obligations to require this information shall continue for the duration of the procurement process and contract performance and after completion of the contract, if any change to the information previously provided may reveal a conﬂict of interest in relation to the award or management of the contract.</w:t>
      </w:r>
    </w:p>
    <w:p w14:paraId="7D234CF6" w14:textId="77777777" w:rsidR="00607E22" w:rsidRPr="009733D0" w:rsidRDefault="00154745" w:rsidP="00385A10">
      <w:pPr>
        <w:pStyle w:val="ListParagraph"/>
        <w:numPr>
          <w:ilvl w:val="1"/>
          <w:numId w:val="92"/>
        </w:numPr>
        <w:tabs>
          <w:tab w:val="left" w:pos="770"/>
        </w:tabs>
        <w:spacing w:before="242" w:line="230" w:lineRule="auto"/>
        <w:ind w:left="720" w:right="696" w:hanging="432"/>
        <w:jc w:val="both"/>
        <w:rPr>
          <w:color w:val="231F20"/>
          <w:spacing w:val="-9"/>
          <w:sz w:val="24"/>
        </w:rPr>
      </w:pPr>
      <w:r w:rsidRPr="009733D0">
        <w:rPr>
          <w:color w:val="231F20"/>
          <w:spacing w:val="-9"/>
          <w:sz w:val="24"/>
        </w:rPr>
        <w:t>All information provided by the tenderer pursuant to these requirements must be complete, current and accurate as at the date of provision to the Procuring Entity. In submitting the information required pursuant to these requirements, the Tenderer shall warrant that the information submitted is complete, current and accurate as at the date of submission to the Procuring Entity.</w:t>
      </w:r>
    </w:p>
    <w:p w14:paraId="4E4C778C" w14:textId="77777777" w:rsidR="00607E22" w:rsidRPr="009733D0" w:rsidRDefault="00154745" w:rsidP="00385A10">
      <w:pPr>
        <w:pStyle w:val="ListParagraph"/>
        <w:numPr>
          <w:ilvl w:val="1"/>
          <w:numId w:val="92"/>
        </w:numPr>
        <w:tabs>
          <w:tab w:val="left" w:pos="770"/>
        </w:tabs>
        <w:spacing w:before="242" w:line="230" w:lineRule="auto"/>
        <w:ind w:left="720" w:right="696" w:hanging="432"/>
        <w:jc w:val="both"/>
        <w:rPr>
          <w:color w:val="231F20"/>
          <w:spacing w:val="-9"/>
          <w:sz w:val="24"/>
        </w:rPr>
      </w:pPr>
      <w:r w:rsidRPr="009733D0">
        <w:rPr>
          <w:color w:val="231F20"/>
          <w:spacing w:val="-9"/>
          <w:sz w:val="24"/>
        </w:rPr>
        <w:t>If a tenderer fails to submit the information required by these requirements, its tenderer will be rejected. Similarly, if the Procuring Entity is unable, after taking reasonable steps, to verify to a reasonable degree the information submitted by a tenderer pursuant to these requirements, then the tender will be rejected.</w:t>
      </w:r>
    </w:p>
    <w:p w14:paraId="66930B33" w14:textId="77777777" w:rsidR="00607E22" w:rsidRDefault="00154745" w:rsidP="00385A10">
      <w:pPr>
        <w:pStyle w:val="ListParagraph"/>
        <w:numPr>
          <w:ilvl w:val="1"/>
          <w:numId w:val="92"/>
        </w:numPr>
        <w:tabs>
          <w:tab w:val="left" w:pos="770"/>
        </w:tabs>
        <w:spacing w:before="242" w:line="230" w:lineRule="auto"/>
        <w:ind w:left="720" w:right="696" w:hanging="432"/>
        <w:jc w:val="both"/>
        <w:rPr>
          <w:color w:val="231F20"/>
          <w:sz w:val="24"/>
        </w:rPr>
      </w:pPr>
      <w:r w:rsidRPr="009733D0">
        <w:rPr>
          <w:color w:val="231F20"/>
          <w:spacing w:val="-9"/>
          <w:sz w:val="24"/>
        </w:rPr>
        <w:t>If information submitted by a tenderer pursuant to these requirements, or obtained by the Procuring Entity (whether through its own enquiries, through notiﬁcation by the public or otherwise), shows any conﬂict of interest which could materially and improperly beneﬁt the tenderer in relation to the procurement</w:t>
      </w:r>
      <w:r w:rsidR="008E2BA8">
        <w:rPr>
          <w:color w:val="231F20"/>
          <w:spacing w:val="-9"/>
          <w:sz w:val="24"/>
        </w:rPr>
        <w:t xml:space="preserve"> </w:t>
      </w:r>
      <w:r>
        <w:rPr>
          <w:color w:val="231F20"/>
          <w:sz w:val="24"/>
        </w:rPr>
        <w:t>or</w:t>
      </w:r>
      <w:r w:rsidR="008E2BA8">
        <w:rPr>
          <w:color w:val="231F20"/>
          <w:sz w:val="24"/>
        </w:rPr>
        <w:t xml:space="preserve"> </w:t>
      </w:r>
      <w:r>
        <w:rPr>
          <w:color w:val="231F20"/>
          <w:sz w:val="24"/>
        </w:rPr>
        <w:t>contract</w:t>
      </w:r>
      <w:r w:rsidR="008E2BA8">
        <w:rPr>
          <w:color w:val="231F20"/>
          <w:sz w:val="24"/>
        </w:rPr>
        <w:t xml:space="preserve"> </w:t>
      </w:r>
      <w:r>
        <w:rPr>
          <w:color w:val="231F20"/>
          <w:sz w:val="24"/>
        </w:rPr>
        <w:t>management</w:t>
      </w:r>
      <w:r w:rsidR="008E2BA8">
        <w:rPr>
          <w:color w:val="231F20"/>
          <w:sz w:val="24"/>
        </w:rPr>
        <w:t xml:space="preserve"> </w:t>
      </w:r>
      <w:r>
        <w:rPr>
          <w:color w:val="231F20"/>
          <w:sz w:val="24"/>
        </w:rPr>
        <w:t>process,</w:t>
      </w:r>
      <w:r w:rsidR="008E2BA8">
        <w:rPr>
          <w:color w:val="231F20"/>
          <w:sz w:val="24"/>
        </w:rPr>
        <w:t xml:space="preserve"> </w:t>
      </w:r>
      <w:r>
        <w:rPr>
          <w:color w:val="231F20"/>
          <w:sz w:val="24"/>
        </w:rPr>
        <w:t>then:</w:t>
      </w:r>
    </w:p>
    <w:p w14:paraId="32219F76" w14:textId="77777777" w:rsidR="00607E22" w:rsidRDefault="00154745" w:rsidP="00385A10">
      <w:pPr>
        <w:pStyle w:val="ListParagraph"/>
        <w:numPr>
          <w:ilvl w:val="2"/>
          <w:numId w:val="69"/>
        </w:numPr>
        <w:tabs>
          <w:tab w:val="left" w:pos="1488"/>
          <w:tab w:val="left" w:pos="1489"/>
        </w:tabs>
        <w:spacing w:before="269" w:line="230" w:lineRule="auto"/>
        <w:ind w:right="691" w:hanging="551"/>
        <w:rPr>
          <w:color w:val="231F20"/>
          <w:sz w:val="24"/>
        </w:rPr>
      </w:pPr>
      <w:r>
        <w:rPr>
          <w:color w:val="231F20"/>
          <w:sz w:val="24"/>
        </w:rPr>
        <w:t>if the procurement process is still ongoing, the tenderer will be disqualiﬁed from the procurement</w:t>
      </w:r>
      <w:r w:rsidR="005130E6">
        <w:rPr>
          <w:color w:val="231F20"/>
          <w:sz w:val="24"/>
        </w:rPr>
        <w:t xml:space="preserve"> </w:t>
      </w:r>
      <w:r>
        <w:rPr>
          <w:color w:val="231F20"/>
          <w:sz w:val="24"/>
        </w:rPr>
        <w:t>process,</w:t>
      </w:r>
    </w:p>
    <w:p w14:paraId="4EEF35FA" w14:textId="77777777" w:rsidR="00607E22" w:rsidRDefault="00154745" w:rsidP="00385A10">
      <w:pPr>
        <w:pStyle w:val="ListParagraph"/>
        <w:numPr>
          <w:ilvl w:val="2"/>
          <w:numId w:val="69"/>
        </w:numPr>
        <w:tabs>
          <w:tab w:val="left" w:pos="1488"/>
          <w:tab w:val="left" w:pos="1489"/>
        </w:tabs>
        <w:spacing w:before="259"/>
        <w:ind w:left="1488" w:hanging="544"/>
        <w:rPr>
          <w:color w:val="231F20"/>
          <w:sz w:val="24"/>
        </w:rPr>
      </w:pPr>
      <w:r>
        <w:rPr>
          <w:color w:val="231F20"/>
          <w:sz w:val="24"/>
        </w:rPr>
        <w:t>if</w:t>
      </w:r>
      <w:r w:rsidR="008E2BA8">
        <w:rPr>
          <w:color w:val="231F20"/>
          <w:sz w:val="24"/>
        </w:rPr>
        <w:t xml:space="preserve"> </w:t>
      </w:r>
      <w:r>
        <w:rPr>
          <w:color w:val="231F20"/>
          <w:sz w:val="24"/>
        </w:rPr>
        <w:t>the</w:t>
      </w:r>
      <w:r w:rsidR="008E2BA8">
        <w:rPr>
          <w:color w:val="231F20"/>
          <w:sz w:val="24"/>
        </w:rPr>
        <w:t xml:space="preserve"> </w:t>
      </w:r>
      <w:r>
        <w:rPr>
          <w:color w:val="231F20"/>
          <w:sz w:val="24"/>
        </w:rPr>
        <w:t>contract</w:t>
      </w:r>
      <w:r w:rsidR="008E2BA8">
        <w:rPr>
          <w:color w:val="231F20"/>
          <w:sz w:val="24"/>
        </w:rPr>
        <w:t xml:space="preserve"> </w:t>
      </w:r>
      <w:r>
        <w:rPr>
          <w:color w:val="231F20"/>
          <w:sz w:val="24"/>
        </w:rPr>
        <w:t>has</w:t>
      </w:r>
      <w:r w:rsidR="008E2BA8">
        <w:rPr>
          <w:color w:val="231F20"/>
          <w:sz w:val="24"/>
        </w:rPr>
        <w:t xml:space="preserve"> </w:t>
      </w:r>
      <w:r>
        <w:rPr>
          <w:color w:val="231F20"/>
          <w:sz w:val="24"/>
        </w:rPr>
        <w:t>been</w:t>
      </w:r>
      <w:r w:rsidR="008E2BA8">
        <w:rPr>
          <w:color w:val="231F20"/>
          <w:sz w:val="24"/>
        </w:rPr>
        <w:t xml:space="preserve"> </w:t>
      </w:r>
      <w:r>
        <w:rPr>
          <w:color w:val="231F20"/>
          <w:sz w:val="24"/>
        </w:rPr>
        <w:t>awarded</w:t>
      </w:r>
      <w:r w:rsidR="008E2BA8">
        <w:rPr>
          <w:color w:val="231F20"/>
          <w:sz w:val="24"/>
        </w:rPr>
        <w:t xml:space="preserve"> </w:t>
      </w:r>
      <w:r>
        <w:rPr>
          <w:color w:val="231F20"/>
          <w:sz w:val="24"/>
        </w:rPr>
        <w:t>to</w:t>
      </w:r>
      <w:r w:rsidR="008E2BA8">
        <w:rPr>
          <w:color w:val="231F20"/>
          <w:sz w:val="24"/>
        </w:rPr>
        <w:t xml:space="preserve"> </w:t>
      </w:r>
      <w:r>
        <w:rPr>
          <w:color w:val="231F20"/>
          <w:sz w:val="24"/>
        </w:rPr>
        <w:t>that</w:t>
      </w:r>
      <w:r w:rsidR="008E2BA8">
        <w:rPr>
          <w:color w:val="231F20"/>
          <w:sz w:val="24"/>
        </w:rPr>
        <w:t xml:space="preserve"> </w:t>
      </w:r>
      <w:r>
        <w:rPr>
          <w:color w:val="231F20"/>
          <w:sz w:val="24"/>
        </w:rPr>
        <w:t>tenderer,</w:t>
      </w:r>
      <w:r w:rsidR="008E2BA8">
        <w:rPr>
          <w:color w:val="231F20"/>
          <w:sz w:val="24"/>
        </w:rPr>
        <w:t xml:space="preserve"> </w:t>
      </w:r>
      <w:r>
        <w:rPr>
          <w:color w:val="231F20"/>
          <w:sz w:val="24"/>
        </w:rPr>
        <w:t>the</w:t>
      </w:r>
      <w:r w:rsidR="008E2BA8">
        <w:rPr>
          <w:color w:val="231F20"/>
          <w:sz w:val="24"/>
        </w:rPr>
        <w:t xml:space="preserve"> </w:t>
      </w:r>
      <w:r>
        <w:rPr>
          <w:color w:val="231F20"/>
          <w:sz w:val="24"/>
        </w:rPr>
        <w:t>contract</w:t>
      </w:r>
      <w:r w:rsidR="008E2BA8">
        <w:rPr>
          <w:color w:val="231F20"/>
          <w:sz w:val="24"/>
        </w:rPr>
        <w:t xml:space="preserve"> </w:t>
      </w:r>
      <w:r>
        <w:rPr>
          <w:color w:val="231F20"/>
          <w:sz w:val="24"/>
        </w:rPr>
        <w:t>award</w:t>
      </w:r>
      <w:r w:rsidR="008E2BA8">
        <w:rPr>
          <w:color w:val="231F20"/>
          <w:sz w:val="24"/>
        </w:rPr>
        <w:t xml:space="preserve"> </w:t>
      </w:r>
      <w:r>
        <w:rPr>
          <w:color w:val="231F20"/>
          <w:sz w:val="24"/>
        </w:rPr>
        <w:t>will</w:t>
      </w:r>
      <w:r w:rsidR="008E2BA8">
        <w:rPr>
          <w:color w:val="231F20"/>
          <w:sz w:val="24"/>
        </w:rPr>
        <w:t xml:space="preserve"> </w:t>
      </w:r>
      <w:r>
        <w:rPr>
          <w:color w:val="231F20"/>
          <w:sz w:val="24"/>
        </w:rPr>
        <w:t>be</w:t>
      </w:r>
      <w:r w:rsidR="008E2BA8">
        <w:rPr>
          <w:color w:val="231F20"/>
          <w:sz w:val="24"/>
        </w:rPr>
        <w:t xml:space="preserve"> </w:t>
      </w:r>
      <w:r>
        <w:rPr>
          <w:color w:val="231F20"/>
          <w:sz w:val="24"/>
        </w:rPr>
        <w:t>set</w:t>
      </w:r>
      <w:r w:rsidR="008E2BA8">
        <w:rPr>
          <w:color w:val="231F20"/>
          <w:sz w:val="24"/>
        </w:rPr>
        <w:t xml:space="preserve"> </w:t>
      </w:r>
      <w:r>
        <w:rPr>
          <w:color w:val="231F20"/>
          <w:sz w:val="24"/>
        </w:rPr>
        <w:t>aside,</w:t>
      </w:r>
    </w:p>
    <w:p w14:paraId="49F695EE" w14:textId="77777777" w:rsidR="00607E22" w:rsidRDefault="00154745" w:rsidP="00385A10">
      <w:pPr>
        <w:pStyle w:val="ListParagraph"/>
        <w:numPr>
          <w:ilvl w:val="2"/>
          <w:numId w:val="69"/>
        </w:numPr>
        <w:tabs>
          <w:tab w:val="left" w:pos="1488"/>
          <w:tab w:val="left" w:pos="1489"/>
        </w:tabs>
        <w:spacing w:before="264" w:line="230" w:lineRule="auto"/>
        <w:ind w:right="690" w:hanging="551"/>
        <w:rPr>
          <w:color w:val="231F20"/>
          <w:sz w:val="24"/>
        </w:rPr>
      </w:pPr>
      <w:r>
        <w:rPr>
          <w:color w:val="231F20"/>
          <w:sz w:val="24"/>
        </w:rPr>
        <w:t>the tenderer will be referred to the relevant law enforcement authorities for investigation of whether</w:t>
      </w:r>
      <w:r w:rsidR="008E2BA8">
        <w:rPr>
          <w:color w:val="231F20"/>
          <w:sz w:val="24"/>
        </w:rPr>
        <w:t xml:space="preserve"> </w:t>
      </w:r>
      <w:r>
        <w:rPr>
          <w:color w:val="231F20"/>
          <w:sz w:val="24"/>
        </w:rPr>
        <w:t>the</w:t>
      </w:r>
      <w:r w:rsidR="008E2BA8">
        <w:rPr>
          <w:color w:val="231F20"/>
          <w:sz w:val="24"/>
        </w:rPr>
        <w:t xml:space="preserve"> </w:t>
      </w:r>
      <w:r>
        <w:rPr>
          <w:color w:val="231F20"/>
          <w:sz w:val="24"/>
        </w:rPr>
        <w:t>tenderer</w:t>
      </w:r>
      <w:r w:rsidR="008E2BA8">
        <w:rPr>
          <w:color w:val="231F20"/>
          <w:sz w:val="24"/>
        </w:rPr>
        <w:t xml:space="preserve"> </w:t>
      </w:r>
      <w:r>
        <w:rPr>
          <w:color w:val="231F20"/>
          <w:sz w:val="24"/>
        </w:rPr>
        <w:t>or</w:t>
      </w:r>
      <w:r w:rsidR="008E2BA8">
        <w:rPr>
          <w:color w:val="231F20"/>
          <w:sz w:val="24"/>
        </w:rPr>
        <w:t xml:space="preserve"> </w:t>
      </w:r>
      <w:r>
        <w:rPr>
          <w:color w:val="231F20"/>
          <w:sz w:val="24"/>
        </w:rPr>
        <w:t>any</w:t>
      </w:r>
      <w:r w:rsidR="008E2BA8">
        <w:rPr>
          <w:color w:val="231F20"/>
          <w:sz w:val="24"/>
        </w:rPr>
        <w:t xml:space="preserve"> </w:t>
      </w:r>
      <w:r>
        <w:rPr>
          <w:color w:val="231F20"/>
          <w:sz w:val="24"/>
        </w:rPr>
        <w:t>other</w:t>
      </w:r>
      <w:r w:rsidR="008E2BA8">
        <w:rPr>
          <w:color w:val="231F20"/>
          <w:sz w:val="24"/>
        </w:rPr>
        <w:t xml:space="preserve"> </w:t>
      </w:r>
      <w:r>
        <w:rPr>
          <w:color w:val="231F20"/>
          <w:sz w:val="24"/>
        </w:rPr>
        <w:t>persons</w:t>
      </w:r>
      <w:r w:rsidR="008E2BA8">
        <w:rPr>
          <w:color w:val="231F20"/>
          <w:sz w:val="24"/>
        </w:rPr>
        <w:t xml:space="preserve"> </w:t>
      </w:r>
      <w:r>
        <w:rPr>
          <w:color w:val="231F20"/>
          <w:sz w:val="24"/>
        </w:rPr>
        <w:t>have</w:t>
      </w:r>
      <w:r w:rsidR="008E2BA8">
        <w:rPr>
          <w:color w:val="231F20"/>
          <w:sz w:val="24"/>
        </w:rPr>
        <w:t xml:space="preserve"> </w:t>
      </w:r>
      <w:r>
        <w:rPr>
          <w:color w:val="231F20"/>
          <w:sz w:val="24"/>
        </w:rPr>
        <w:t>committed</w:t>
      </w:r>
      <w:r w:rsidR="008E2BA8">
        <w:rPr>
          <w:color w:val="231F20"/>
          <w:sz w:val="24"/>
        </w:rPr>
        <w:t xml:space="preserve"> </w:t>
      </w:r>
      <w:r>
        <w:rPr>
          <w:color w:val="231F20"/>
          <w:sz w:val="24"/>
        </w:rPr>
        <w:t>any</w:t>
      </w:r>
      <w:r w:rsidR="008E2BA8">
        <w:rPr>
          <w:color w:val="231F20"/>
          <w:sz w:val="24"/>
        </w:rPr>
        <w:t xml:space="preserve"> </w:t>
      </w:r>
      <w:r>
        <w:rPr>
          <w:color w:val="231F20"/>
          <w:sz w:val="24"/>
        </w:rPr>
        <w:t>criminal</w:t>
      </w:r>
      <w:r w:rsidR="008E2BA8">
        <w:rPr>
          <w:color w:val="231F20"/>
          <w:sz w:val="24"/>
        </w:rPr>
        <w:t xml:space="preserve"> </w:t>
      </w:r>
      <w:r>
        <w:rPr>
          <w:color w:val="231F20"/>
          <w:sz w:val="24"/>
        </w:rPr>
        <w:t>offence.</w:t>
      </w:r>
    </w:p>
    <w:p w14:paraId="13E2AAB3" w14:textId="77777777" w:rsidR="00607E22" w:rsidRDefault="00154745" w:rsidP="00385A10">
      <w:pPr>
        <w:pStyle w:val="ListParagraph"/>
        <w:numPr>
          <w:ilvl w:val="1"/>
          <w:numId w:val="92"/>
        </w:numPr>
        <w:tabs>
          <w:tab w:val="left" w:pos="770"/>
        </w:tabs>
        <w:spacing w:before="242" w:line="230" w:lineRule="auto"/>
        <w:ind w:left="720" w:right="696" w:hanging="432"/>
        <w:jc w:val="both"/>
        <w:rPr>
          <w:color w:val="231F20"/>
          <w:sz w:val="24"/>
        </w:rPr>
      </w:pPr>
      <w:r>
        <w:rPr>
          <w:color w:val="231F20"/>
          <w:sz w:val="24"/>
        </w:rPr>
        <w:t>If</w:t>
      </w:r>
      <w:r w:rsidR="00F34BAD">
        <w:rPr>
          <w:color w:val="231F20"/>
          <w:sz w:val="24"/>
        </w:rPr>
        <w:t xml:space="preserve"> </w:t>
      </w:r>
      <w:r>
        <w:rPr>
          <w:color w:val="231F20"/>
          <w:sz w:val="24"/>
        </w:rPr>
        <w:t>a</w:t>
      </w:r>
      <w:r w:rsidR="00F34BAD">
        <w:rPr>
          <w:color w:val="231F20"/>
          <w:sz w:val="24"/>
        </w:rPr>
        <w:t xml:space="preserve"> </w:t>
      </w:r>
      <w:r>
        <w:rPr>
          <w:color w:val="231F20"/>
          <w:sz w:val="24"/>
        </w:rPr>
        <w:t>tenderer</w:t>
      </w:r>
      <w:r w:rsidR="00F34BAD">
        <w:rPr>
          <w:color w:val="231F20"/>
          <w:sz w:val="24"/>
        </w:rPr>
        <w:t xml:space="preserve"> </w:t>
      </w:r>
      <w:r>
        <w:rPr>
          <w:color w:val="231F20"/>
          <w:sz w:val="24"/>
        </w:rPr>
        <w:t>submits</w:t>
      </w:r>
      <w:r w:rsidR="00F34BAD">
        <w:rPr>
          <w:color w:val="231F20"/>
          <w:sz w:val="24"/>
        </w:rPr>
        <w:t xml:space="preserve"> </w:t>
      </w:r>
      <w:r>
        <w:rPr>
          <w:color w:val="231F20"/>
          <w:sz w:val="24"/>
        </w:rPr>
        <w:t>information</w:t>
      </w:r>
      <w:r w:rsidR="00F34BAD">
        <w:rPr>
          <w:color w:val="231F20"/>
          <w:sz w:val="24"/>
        </w:rPr>
        <w:t xml:space="preserve"> </w:t>
      </w:r>
      <w:r>
        <w:rPr>
          <w:color w:val="231F20"/>
          <w:sz w:val="24"/>
        </w:rPr>
        <w:t>pursuant</w:t>
      </w:r>
      <w:r w:rsidR="00F34BAD">
        <w:rPr>
          <w:color w:val="231F20"/>
          <w:sz w:val="24"/>
        </w:rPr>
        <w:t xml:space="preserve"> </w:t>
      </w:r>
      <w:r>
        <w:rPr>
          <w:color w:val="231F20"/>
          <w:sz w:val="24"/>
        </w:rPr>
        <w:t>to</w:t>
      </w:r>
      <w:r w:rsidR="00F34BAD">
        <w:rPr>
          <w:color w:val="231F20"/>
          <w:sz w:val="24"/>
        </w:rPr>
        <w:t xml:space="preserve"> </w:t>
      </w:r>
      <w:r>
        <w:rPr>
          <w:color w:val="231F20"/>
          <w:sz w:val="24"/>
        </w:rPr>
        <w:t>these</w:t>
      </w:r>
      <w:r w:rsidR="00F34BAD">
        <w:rPr>
          <w:color w:val="231F20"/>
          <w:sz w:val="24"/>
        </w:rPr>
        <w:t xml:space="preserve"> </w:t>
      </w:r>
      <w:r>
        <w:rPr>
          <w:color w:val="231F20"/>
          <w:sz w:val="24"/>
        </w:rPr>
        <w:t>requirements</w:t>
      </w:r>
      <w:r w:rsidR="00F34BAD">
        <w:rPr>
          <w:color w:val="231F20"/>
          <w:sz w:val="24"/>
        </w:rPr>
        <w:t xml:space="preserve"> </w:t>
      </w:r>
      <w:r>
        <w:rPr>
          <w:color w:val="231F20"/>
          <w:sz w:val="24"/>
        </w:rPr>
        <w:t>that</w:t>
      </w:r>
      <w:r w:rsidR="00F34BAD">
        <w:rPr>
          <w:color w:val="231F20"/>
          <w:sz w:val="24"/>
        </w:rPr>
        <w:t xml:space="preserve"> </w:t>
      </w:r>
      <w:r>
        <w:rPr>
          <w:color w:val="231F20"/>
          <w:sz w:val="24"/>
        </w:rPr>
        <w:t>is</w:t>
      </w:r>
      <w:r w:rsidR="00F34BAD">
        <w:rPr>
          <w:color w:val="231F20"/>
          <w:sz w:val="24"/>
        </w:rPr>
        <w:t xml:space="preserve"> </w:t>
      </w:r>
      <w:r>
        <w:rPr>
          <w:color w:val="231F20"/>
          <w:sz w:val="24"/>
        </w:rPr>
        <w:t>in</w:t>
      </w:r>
      <w:r w:rsidR="00F34BAD">
        <w:rPr>
          <w:color w:val="231F20"/>
          <w:sz w:val="24"/>
        </w:rPr>
        <w:t xml:space="preserve"> </w:t>
      </w:r>
      <w:r>
        <w:rPr>
          <w:color w:val="231F20"/>
          <w:sz w:val="24"/>
        </w:rPr>
        <w:t>complete,</w:t>
      </w:r>
      <w:r w:rsidR="00F34BAD">
        <w:rPr>
          <w:color w:val="231F20"/>
          <w:sz w:val="24"/>
        </w:rPr>
        <w:t xml:space="preserve"> </w:t>
      </w:r>
      <w:r>
        <w:rPr>
          <w:color w:val="231F20"/>
          <w:sz w:val="24"/>
        </w:rPr>
        <w:t>inaccurate</w:t>
      </w:r>
      <w:r w:rsidR="00F34BAD">
        <w:rPr>
          <w:color w:val="231F20"/>
          <w:sz w:val="24"/>
        </w:rPr>
        <w:t xml:space="preserve"> </w:t>
      </w:r>
      <w:r>
        <w:rPr>
          <w:color w:val="231F20"/>
          <w:sz w:val="24"/>
        </w:rPr>
        <w:t>or</w:t>
      </w:r>
      <w:r w:rsidR="00F34BAD">
        <w:rPr>
          <w:color w:val="231F20"/>
          <w:sz w:val="24"/>
        </w:rPr>
        <w:t xml:space="preserve"> </w:t>
      </w:r>
      <w:r>
        <w:rPr>
          <w:color w:val="231F20"/>
          <w:sz w:val="24"/>
        </w:rPr>
        <w:t>out- of-date, or attempts to obstruct the veriﬁcation process, then the consequences ITT 6.7 will ensue unless the tenderer can show to the reasonable satisfaction of the Procuring Entity that any such act was not material, or was due to genuine error which was not attributable to the intentional act, negligence</w:t>
      </w:r>
      <w:r w:rsidR="00F34BAD">
        <w:rPr>
          <w:color w:val="231F20"/>
          <w:sz w:val="24"/>
        </w:rPr>
        <w:t xml:space="preserve"> </w:t>
      </w:r>
      <w:r>
        <w:rPr>
          <w:color w:val="231F20"/>
          <w:sz w:val="24"/>
        </w:rPr>
        <w:t>or</w:t>
      </w:r>
      <w:r w:rsidR="00F34BAD">
        <w:rPr>
          <w:color w:val="231F20"/>
          <w:sz w:val="24"/>
        </w:rPr>
        <w:t xml:space="preserve"> </w:t>
      </w:r>
      <w:r>
        <w:rPr>
          <w:color w:val="231F20"/>
          <w:sz w:val="24"/>
        </w:rPr>
        <w:t>recklessness</w:t>
      </w:r>
      <w:r w:rsidR="00F34BAD">
        <w:rPr>
          <w:color w:val="231F20"/>
          <w:sz w:val="24"/>
        </w:rPr>
        <w:t xml:space="preserve"> </w:t>
      </w:r>
      <w:r>
        <w:rPr>
          <w:color w:val="231F20"/>
          <w:sz w:val="24"/>
        </w:rPr>
        <w:t>of</w:t>
      </w:r>
      <w:r w:rsidR="00F34BAD">
        <w:rPr>
          <w:color w:val="231F20"/>
          <w:sz w:val="24"/>
        </w:rPr>
        <w:t xml:space="preserve"> </w:t>
      </w:r>
      <w:r>
        <w:rPr>
          <w:color w:val="231F20"/>
          <w:sz w:val="24"/>
        </w:rPr>
        <w:t>the</w:t>
      </w:r>
      <w:r w:rsidR="00F34BAD">
        <w:rPr>
          <w:color w:val="231F20"/>
          <w:sz w:val="24"/>
        </w:rPr>
        <w:t xml:space="preserve"> </w:t>
      </w:r>
      <w:r>
        <w:rPr>
          <w:color w:val="231F20"/>
          <w:sz w:val="24"/>
        </w:rPr>
        <w:t>tenderer.</w:t>
      </w:r>
    </w:p>
    <w:p w14:paraId="79BB4354" w14:textId="77777777" w:rsidR="00607E22" w:rsidRDefault="00154745" w:rsidP="00385A10">
      <w:pPr>
        <w:pStyle w:val="ListParagraph"/>
        <w:numPr>
          <w:ilvl w:val="1"/>
          <w:numId w:val="74"/>
        </w:numPr>
        <w:tabs>
          <w:tab w:val="left" w:pos="947"/>
          <w:tab w:val="left" w:pos="948"/>
        </w:tabs>
        <w:spacing w:before="260"/>
        <w:ind w:left="720" w:hanging="432"/>
        <w:rPr>
          <w:b/>
          <w:color w:val="231F20"/>
          <w:sz w:val="24"/>
        </w:rPr>
      </w:pPr>
      <w:r>
        <w:rPr>
          <w:b/>
          <w:color w:val="231F20"/>
          <w:sz w:val="24"/>
        </w:rPr>
        <w:t>Documents</w:t>
      </w:r>
      <w:r w:rsidR="00F34BAD">
        <w:rPr>
          <w:b/>
          <w:color w:val="231F20"/>
          <w:sz w:val="24"/>
        </w:rPr>
        <w:t xml:space="preserve"> </w:t>
      </w:r>
      <w:r>
        <w:rPr>
          <w:b/>
          <w:color w:val="231F20"/>
          <w:sz w:val="24"/>
        </w:rPr>
        <w:t>Establishing</w:t>
      </w:r>
      <w:r w:rsidR="00F34BAD">
        <w:rPr>
          <w:b/>
          <w:color w:val="231F20"/>
          <w:sz w:val="24"/>
        </w:rPr>
        <w:t xml:space="preserve"> </w:t>
      </w:r>
      <w:r>
        <w:rPr>
          <w:b/>
          <w:color w:val="231F20"/>
          <w:sz w:val="24"/>
        </w:rPr>
        <w:t>the</w:t>
      </w:r>
      <w:r w:rsidR="00F34BAD">
        <w:rPr>
          <w:b/>
          <w:color w:val="231F20"/>
          <w:sz w:val="24"/>
        </w:rPr>
        <w:t xml:space="preserve"> </w:t>
      </w:r>
      <w:r>
        <w:rPr>
          <w:b/>
          <w:color w:val="231F20"/>
          <w:sz w:val="24"/>
        </w:rPr>
        <w:t>Conformity</w:t>
      </w:r>
      <w:r w:rsidR="00F34BAD">
        <w:rPr>
          <w:b/>
          <w:color w:val="231F20"/>
          <w:sz w:val="24"/>
        </w:rPr>
        <w:t xml:space="preserve"> </w:t>
      </w:r>
      <w:r>
        <w:rPr>
          <w:b/>
          <w:color w:val="231F20"/>
          <w:sz w:val="24"/>
        </w:rPr>
        <w:t>of</w:t>
      </w:r>
      <w:r w:rsidR="00F34BAD">
        <w:rPr>
          <w:b/>
          <w:color w:val="231F20"/>
          <w:sz w:val="24"/>
        </w:rPr>
        <w:t xml:space="preserve"> </w:t>
      </w:r>
      <w:r>
        <w:rPr>
          <w:b/>
          <w:color w:val="231F20"/>
          <w:sz w:val="24"/>
        </w:rPr>
        <w:t>the</w:t>
      </w:r>
      <w:r w:rsidR="00F34BAD">
        <w:rPr>
          <w:b/>
          <w:color w:val="231F20"/>
          <w:sz w:val="24"/>
        </w:rPr>
        <w:t xml:space="preserve"> </w:t>
      </w:r>
      <w:r>
        <w:rPr>
          <w:b/>
          <w:color w:val="231F20"/>
          <w:sz w:val="24"/>
        </w:rPr>
        <w:t>Plant</w:t>
      </w:r>
      <w:r w:rsidR="00F34BAD">
        <w:rPr>
          <w:b/>
          <w:color w:val="231F20"/>
          <w:sz w:val="24"/>
        </w:rPr>
        <w:t xml:space="preserve"> </w:t>
      </w:r>
      <w:r>
        <w:rPr>
          <w:b/>
          <w:color w:val="231F20"/>
          <w:sz w:val="24"/>
        </w:rPr>
        <w:t>and</w:t>
      </w:r>
      <w:r w:rsidR="00F34BAD">
        <w:rPr>
          <w:b/>
          <w:color w:val="231F20"/>
          <w:sz w:val="24"/>
        </w:rPr>
        <w:t xml:space="preserve"> </w:t>
      </w:r>
      <w:r>
        <w:rPr>
          <w:b/>
          <w:color w:val="231F20"/>
          <w:sz w:val="24"/>
        </w:rPr>
        <w:t>Installation</w:t>
      </w:r>
      <w:r w:rsidR="00F34BAD">
        <w:rPr>
          <w:b/>
          <w:color w:val="231F20"/>
          <w:sz w:val="24"/>
        </w:rPr>
        <w:t xml:space="preserve"> </w:t>
      </w:r>
      <w:r>
        <w:rPr>
          <w:b/>
          <w:color w:val="231F20"/>
          <w:sz w:val="24"/>
        </w:rPr>
        <w:t>Services</w:t>
      </w:r>
    </w:p>
    <w:p w14:paraId="2012F776" w14:textId="77777777" w:rsidR="00607E22" w:rsidRPr="009733D0" w:rsidRDefault="00154745" w:rsidP="00385A10">
      <w:pPr>
        <w:pStyle w:val="ListParagraph"/>
        <w:numPr>
          <w:ilvl w:val="1"/>
          <w:numId w:val="93"/>
        </w:numPr>
        <w:tabs>
          <w:tab w:val="left" w:pos="770"/>
        </w:tabs>
        <w:spacing w:before="100" w:beforeAutospacing="1" w:after="100" w:afterAutospacing="1" w:line="230" w:lineRule="auto"/>
        <w:ind w:left="720" w:right="696" w:hanging="432"/>
        <w:jc w:val="both"/>
        <w:rPr>
          <w:color w:val="231F20"/>
          <w:sz w:val="24"/>
        </w:rPr>
      </w:pPr>
      <w:r w:rsidRPr="009733D0">
        <w:rPr>
          <w:color w:val="231F20"/>
          <w:sz w:val="24"/>
        </w:rPr>
        <w:t>The Tenderer shall furnish the information stipulated in Section IV, Tendering Forms in sufﬁcient detail to demonstrate substantial responsiveness of the Tenderers' proposal to the work requirements and the completion time.</w:t>
      </w:r>
    </w:p>
    <w:p w14:paraId="12AC2CC8" w14:textId="77777777" w:rsidR="00607E22" w:rsidRDefault="00154745" w:rsidP="00385A10">
      <w:pPr>
        <w:pStyle w:val="ListParagraph"/>
        <w:numPr>
          <w:ilvl w:val="1"/>
          <w:numId w:val="93"/>
        </w:numPr>
        <w:tabs>
          <w:tab w:val="left" w:pos="770"/>
        </w:tabs>
        <w:spacing w:before="240" w:after="100" w:afterAutospacing="1" w:line="230" w:lineRule="auto"/>
        <w:ind w:left="720" w:right="691" w:hanging="432"/>
        <w:jc w:val="both"/>
        <w:rPr>
          <w:color w:val="231F20"/>
          <w:sz w:val="24"/>
        </w:rPr>
      </w:pPr>
      <w:r>
        <w:rPr>
          <w:color w:val="231F20"/>
          <w:sz w:val="24"/>
        </w:rPr>
        <w:t xml:space="preserve">For major items of Plant and Installation Services as listed by the Procuring Entity in Section III, Evaluation and Qualiﬁcation Criteria, which the </w:t>
      </w:r>
      <w:r w:rsidRPr="009733D0">
        <w:rPr>
          <w:color w:val="231F20"/>
          <w:sz w:val="24"/>
        </w:rPr>
        <w:t xml:space="preserve">Tenderer </w:t>
      </w:r>
      <w:r>
        <w:rPr>
          <w:color w:val="231F20"/>
          <w:sz w:val="24"/>
        </w:rPr>
        <w:t xml:space="preserve">intends to purchase or subcontract, the </w:t>
      </w:r>
      <w:r w:rsidRPr="009733D0">
        <w:rPr>
          <w:color w:val="231F20"/>
          <w:sz w:val="24"/>
        </w:rPr>
        <w:t xml:space="preserve">Tenderer </w:t>
      </w:r>
      <w:r>
        <w:rPr>
          <w:color w:val="231F20"/>
          <w:sz w:val="24"/>
        </w:rPr>
        <w:t xml:space="preserve">shall give details of the name and nationality of the proposed Subcontractors, including manufacturers, for each of those items. In addition, the </w:t>
      </w:r>
      <w:r w:rsidRPr="009733D0">
        <w:rPr>
          <w:color w:val="231F20"/>
          <w:sz w:val="24"/>
        </w:rPr>
        <w:t xml:space="preserve">Tenderer </w:t>
      </w:r>
      <w:r>
        <w:rPr>
          <w:color w:val="231F20"/>
          <w:sz w:val="24"/>
        </w:rPr>
        <w:t xml:space="preserve">shall include in its </w:t>
      </w:r>
      <w:r w:rsidRPr="009733D0">
        <w:rPr>
          <w:color w:val="231F20"/>
          <w:sz w:val="24"/>
        </w:rPr>
        <w:t xml:space="preserve">Tender </w:t>
      </w:r>
      <w:r>
        <w:rPr>
          <w:color w:val="231F20"/>
          <w:sz w:val="24"/>
        </w:rPr>
        <w:t>information</w:t>
      </w:r>
      <w:r w:rsidR="00F34BAD">
        <w:rPr>
          <w:color w:val="231F20"/>
          <w:sz w:val="24"/>
        </w:rPr>
        <w:t xml:space="preserve"> </w:t>
      </w:r>
      <w:r>
        <w:rPr>
          <w:color w:val="231F20"/>
          <w:sz w:val="24"/>
        </w:rPr>
        <w:t>establishing</w:t>
      </w:r>
      <w:r w:rsidR="00F34BAD">
        <w:rPr>
          <w:color w:val="231F20"/>
          <w:sz w:val="24"/>
        </w:rPr>
        <w:t xml:space="preserve"> </w:t>
      </w:r>
      <w:r>
        <w:rPr>
          <w:color w:val="231F20"/>
          <w:sz w:val="24"/>
        </w:rPr>
        <w:t>compliance</w:t>
      </w:r>
      <w:r w:rsidR="00F34BAD">
        <w:rPr>
          <w:color w:val="231F20"/>
          <w:sz w:val="24"/>
        </w:rPr>
        <w:t xml:space="preserve"> </w:t>
      </w:r>
      <w:r>
        <w:rPr>
          <w:color w:val="231F20"/>
          <w:sz w:val="24"/>
        </w:rPr>
        <w:t>with</w:t>
      </w:r>
      <w:r w:rsidR="00F34BAD">
        <w:rPr>
          <w:color w:val="231F20"/>
          <w:sz w:val="24"/>
        </w:rPr>
        <w:t xml:space="preserve"> </w:t>
      </w:r>
      <w:r>
        <w:rPr>
          <w:color w:val="231F20"/>
          <w:sz w:val="24"/>
        </w:rPr>
        <w:t>the</w:t>
      </w:r>
      <w:r w:rsidR="00F34BAD">
        <w:rPr>
          <w:color w:val="231F20"/>
          <w:sz w:val="24"/>
        </w:rPr>
        <w:t xml:space="preserve"> </w:t>
      </w:r>
      <w:r>
        <w:rPr>
          <w:color w:val="231F20"/>
          <w:sz w:val="24"/>
        </w:rPr>
        <w:t>requirements</w:t>
      </w:r>
      <w:r w:rsidR="00F34BAD">
        <w:rPr>
          <w:color w:val="231F20"/>
          <w:sz w:val="24"/>
        </w:rPr>
        <w:t xml:space="preserve"> </w:t>
      </w:r>
      <w:r>
        <w:rPr>
          <w:color w:val="231F20"/>
          <w:sz w:val="24"/>
        </w:rPr>
        <w:t>speciﬁed</w:t>
      </w:r>
      <w:r w:rsidR="00F34BAD">
        <w:rPr>
          <w:color w:val="231F20"/>
          <w:sz w:val="24"/>
        </w:rPr>
        <w:t xml:space="preserve"> </w:t>
      </w:r>
      <w:r>
        <w:rPr>
          <w:color w:val="231F20"/>
          <w:sz w:val="24"/>
        </w:rPr>
        <w:t>by</w:t>
      </w:r>
      <w:r w:rsidR="00F34BAD">
        <w:rPr>
          <w:color w:val="231F20"/>
          <w:sz w:val="24"/>
        </w:rPr>
        <w:t xml:space="preserve"> </w:t>
      </w:r>
      <w:r>
        <w:rPr>
          <w:color w:val="231F20"/>
          <w:sz w:val="24"/>
        </w:rPr>
        <w:t>the</w:t>
      </w:r>
      <w:r w:rsidR="00F34BAD">
        <w:rPr>
          <w:color w:val="231F20"/>
          <w:sz w:val="24"/>
        </w:rPr>
        <w:t xml:space="preserve"> </w:t>
      </w:r>
      <w:r>
        <w:rPr>
          <w:color w:val="231F20"/>
          <w:sz w:val="24"/>
        </w:rPr>
        <w:t>Procuring</w:t>
      </w:r>
      <w:r w:rsidR="00F34BAD">
        <w:rPr>
          <w:color w:val="231F20"/>
          <w:sz w:val="24"/>
        </w:rPr>
        <w:t xml:space="preserve"> </w:t>
      </w:r>
      <w:r>
        <w:rPr>
          <w:color w:val="231F20"/>
          <w:sz w:val="24"/>
        </w:rPr>
        <w:t>Entity</w:t>
      </w:r>
      <w:r w:rsidR="00F34BAD">
        <w:rPr>
          <w:color w:val="231F20"/>
          <w:sz w:val="24"/>
        </w:rPr>
        <w:t xml:space="preserve"> </w:t>
      </w:r>
      <w:r>
        <w:rPr>
          <w:color w:val="231F20"/>
          <w:sz w:val="24"/>
        </w:rPr>
        <w:t>for</w:t>
      </w:r>
      <w:r w:rsidR="00F34BAD">
        <w:rPr>
          <w:color w:val="231F20"/>
          <w:sz w:val="24"/>
        </w:rPr>
        <w:t xml:space="preserve"> </w:t>
      </w:r>
      <w:r>
        <w:rPr>
          <w:color w:val="231F20"/>
          <w:sz w:val="24"/>
        </w:rPr>
        <w:t>these items.</w:t>
      </w:r>
      <w:r w:rsidR="00F34BAD">
        <w:rPr>
          <w:color w:val="231F20"/>
          <w:sz w:val="24"/>
        </w:rPr>
        <w:t xml:space="preserve"> </w:t>
      </w:r>
      <w:r>
        <w:rPr>
          <w:color w:val="231F20"/>
          <w:sz w:val="24"/>
        </w:rPr>
        <w:t>Quoted</w:t>
      </w:r>
      <w:r w:rsidR="00F34BAD">
        <w:rPr>
          <w:color w:val="231F20"/>
          <w:sz w:val="24"/>
        </w:rPr>
        <w:t xml:space="preserve"> </w:t>
      </w:r>
      <w:r>
        <w:rPr>
          <w:color w:val="231F20"/>
          <w:sz w:val="24"/>
        </w:rPr>
        <w:t>rates</w:t>
      </w:r>
      <w:r w:rsidR="00F34BAD">
        <w:rPr>
          <w:color w:val="231F20"/>
          <w:sz w:val="24"/>
        </w:rPr>
        <w:t xml:space="preserve"> </w:t>
      </w:r>
      <w:r>
        <w:rPr>
          <w:color w:val="231F20"/>
          <w:sz w:val="24"/>
        </w:rPr>
        <w:t>and</w:t>
      </w:r>
      <w:r w:rsidR="00F34BAD">
        <w:rPr>
          <w:color w:val="231F20"/>
          <w:sz w:val="24"/>
        </w:rPr>
        <w:t xml:space="preserve"> </w:t>
      </w:r>
      <w:r>
        <w:rPr>
          <w:color w:val="231F20"/>
          <w:sz w:val="24"/>
        </w:rPr>
        <w:t>prices</w:t>
      </w:r>
      <w:r w:rsidR="00F34BAD">
        <w:rPr>
          <w:color w:val="231F20"/>
          <w:sz w:val="24"/>
        </w:rPr>
        <w:t xml:space="preserve"> </w:t>
      </w:r>
      <w:r>
        <w:rPr>
          <w:color w:val="231F20"/>
          <w:sz w:val="24"/>
        </w:rPr>
        <w:t>will</w:t>
      </w:r>
      <w:r w:rsidR="00F34BAD">
        <w:rPr>
          <w:color w:val="231F20"/>
          <w:sz w:val="24"/>
        </w:rPr>
        <w:t xml:space="preserve"> </w:t>
      </w:r>
      <w:r>
        <w:rPr>
          <w:color w:val="231F20"/>
          <w:sz w:val="24"/>
        </w:rPr>
        <w:t>be</w:t>
      </w:r>
      <w:r w:rsidR="00F34BAD">
        <w:rPr>
          <w:color w:val="231F20"/>
          <w:sz w:val="24"/>
        </w:rPr>
        <w:t xml:space="preserve"> </w:t>
      </w:r>
      <w:r>
        <w:rPr>
          <w:color w:val="231F20"/>
          <w:sz w:val="24"/>
        </w:rPr>
        <w:t>deemed</w:t>
      </w:r>
      <w:r w:rsidR="00F34BAD">
        <w:rPr>
          <w:color w:val="231F20"/>
          <w:sz w:val="24"/>
        </w:rPr>
        <w:t xml:space="preserve"> </w:t>
      </w:r>
      <w:r>
        <w:rPr>
          <w:color w:val="231F20"/>
          <w:sz w:val="24"/>
        </w:rPr>
        <w:t>to</w:t>
      </w:r>
      <w:r w:rsidR="00F34BAD">
        <w:rPr>
          <w:color w:val="231F20"/>
          <w:sz w:val="24"/>
        </w:rPr>
        <w:t xml:space="preserve"> </w:t>
      </w:r>
      <w:r>
        <w:rPr>
          <w:color w:val="231F20"/>
          <w:sz w:val="24"/>
        </w:rPr>
        <w:t>apply</w:t>
      </w:r>
      <w:r w:rsidR="00F34BAD">
        <w:rPr>
          <w:color w:val="231F20"/>
          <w:sz w:val="24"/>
        </w:rPr>
        <w:t xml:space="preserve"> </w:t>
      </w:r>
      <w:r>
        <w:rPr>
          <w:color w:val="231F20"/>
          <w:sz w:val="24"/>
        </w:rPr>
        <w:t>to</w:t>
      </w:r>
      <w:r w:rsidR="00F34BAD">
        <w:rPr>
          <w:color w:val="231F20"/>
          <w:sz w:val="24"/>
        </w:rPr>
        <w:t xml:space="preserve"> </w:t>
      </w:r>
      <w:r>
        <w:rPr>
          <w:color w:val="231F20"/>
          <w:sz w:val="24"/>
        </w:rPr>
        <w:t>whichever</w:t>
      </w:r>
      <w:r w:rsidR="00F34BAD">
        <w:rPr>
          <w:color w:val="231F20"/>
          <w:sz w:val="24"/>
        </w:rPr>
        <w:t xml:space="preserve"> </w:t>
      </w:r>
      <w:r>
        <w:rPr>
          <w:color w:val="231F20"/>
          <w:sz w:val="24"/>
        </w:rPr>
        <w:t>Subcontractor</w:t>
      </w:r>
      <w:r w:rsidR="00F34BAD">
        <w:rPr>
          <w:color w:val="231F20"/>
          <w:sz w:val="24"/>
        </w:rPr>
        <w:t xml:space="preserve"> </w:t>
      </w:r>
      <w:r>
        <w:rPr>
          <w:color w:val="231F20"/>
          <w:sz w:val="24"/>
        </w:rPr>
        <w:t>is</w:t>
      </w:r>
      <w:r w:rsidR="00F34BAD">
        <w:rPr>
          <w:color w:val="231F20"/>
          <w:sz w:val="24"/>
        </w:rPr>
        <w:t xml:space="preserve"> </w:t>
      </w:r>
      <w:r>
        <w:rPr>
          <w:color w:val="231F20"/>
          <w:sz w:val="24"/>
        </w:rPr>
        <w:t>appointed,</w:t>
      </w:r>
      <w:r w:rsidR="00F34BAD">
        <w:rPr>
          <w:color w:val="231F20"/>
          <w:sz w:val="24"/>
        </w:rPr>
        <w:t xml:space="preserve"> </w:t>
      </w:r>
      <w:r>
        <w:rPr>
          <w:color w:val="231F20"/>
          <w:sz w:val="24"/>
        </w:rPr>
        <w:t>and no</w:t>
      </w:r>
      <w:r w:rsidR="00F34BAD">
        <w:rPr>
          <w:color w:val="231F20"/>
          <w:sz w:val="24"/>
        </w:rPr>
        <w:t xml:space="preserve"> </w:t>
      </w:r>
      <w:r>
        <w:rPr>
          <w:color w:val="231F20"/>
          <w:sz w:val="24"/>
        </w:rPr>
        <w:t>adjustment</w:t>
      </w:r>
      <w:r w:rsidR="00F34BAD">
        <w:rPr>
          <w:color w:val="231F20"/>
          <w:sz w:val="24"/>
        </w:rPr>
        <w:t xml:space="preserve"> </w:t>
      </w:r>
      <w:r>
        <w:rPr>
          <w:color w:val="231F20"/>
          <w:sz w:val="24"/>
        </w:rPr>
        <w:t>of</w:t>
      </w:r>
      <w:r w:rsidR="00F34BAD">
        <w:rPr>
          <w:color w:val="231F20"/>
          <w:sz w:val="24"/>
        </w:rPr>
        <w:t xml:space="preserve"> </w:t>
      </w:r>
      <w:r>
        <w:rPr>
          <w:color w:val="231F20"/>
          <w:sz w:val="24"/>
        </w:rPr>
        <w:t>the</w:t>
      </w:r>
      <w:r w:rsidR="00F34BAD">
        <w:rPr>
          <w:color w:val="231F20"/>
          <w:sz w:val="24"/>
        </w:rPr>
        <w:t xml:space="preserve"> </w:t>
      </w:r>
      <w:r>
        <w:rPr>
          <w:color w:val="231F20"/>
          <w:sz w:val="24"/>
        </w:rPr>
        <w:t>rates</w:t>
      </w:r>
      <w:r w:rsidR="00F34BAD">
        <w:rPr>
          <w:color w:val="231F20"/>
          <w:sz w:val="24"/>
        </w:rPr>
        <w:t xml:space="preserve"> </w:t>
      </w:r>
      <w:r>
        <w:rPr>
          <w:color w:val="231F20"/>
          <w:sz w:val="24"/>
        </w:rPr>
        <w:t>and</w:t>
      </w:r>
      <w:r w:rsidR="00F34BAD">
        <w:rPr>
          <w:color w:val="231F20"/>
          <w:sz w:val="24"/>
        </w:rPr>
        <w:t xml:space="preserve"> </w:t>
      </w:r>
      <w:r>
        <w:rPr>
          <w:color w:val="231F20"/>
          <w:sz w:val="24"/>
        </w:rPr>
        <w:t>prices</w:t>
      </w:r>
      <w:r w:rsidR="00F34BAD">
        <w:rPr>
          <w:color w:val="231F20"/>
          <w:sz w:val="24"/>
        </w:rPr>
        <w:t xml:space="preserve"> </w:t>
      </w:r>
      <w:r>
        <w:rPr>
          <w:color w:val="231F20"/>
          <w:sz w:val="24"/>
        </w:rPr>
        <w:t>will</w:t>
      </w:r>
      <w:r w:rsidR="00F34BAD">
        <w:rPr>
          <w:color w:val="231F20"/>
          <w:sz w:val="24"/>
        </w:rPr>
        <w:t xml:space="preserve"> </w:t>
      </w:r>
      <w:r>
        <w:rPr>
          <w:color w:val="231F20"/>
          <w:sz w:val="24"/>
        </w:rPr>
        <w:t>be</w:t>
      </w:r>
      <w:r w:rsidR="00F34BAD">
        <w:rPr>
          <w:color w:val="231F20"/>
          <w:sz w:val="24"/>
        </w:rPr>
        <w:t xml:space="preserve"> </w:t>
      </w:r>
      <w:r>
        <w:rPr>
          <w:color w:val="231F20"/>
          <w:sz w:val="24"/>
        </w:rPr>
        <w:t>permitted.</w:t>
      </w:r>
    </w:p>
    <w:p w14:paraId="723EAFFF" w14:textId="77777777" w:rsidR="00607E22" w:rsidRDefault="00154745" w:rsidP="00385A10">
      <w:pPr>
        <w:pStyle w:val="ListParagraph"/>
        <w:numPr>
          <w:ilvl w:val="1"/>
          <w:numId w:val="93"/>
        </w:numPr>
        <w:tabs>
          <w:tab w:val="left" w:pos="770"/>
        </w:tabs>
        <w:spacing w:before="240" w:after="100" w:afterAutospacing="1" w:line="230" w:lineRule="auto"/>
        <w:ind w:left="720" w:right="691" w:hanging="432"/>
        <w:jc w:val="both"/>
        <w:rPr>
          <w:color w:val="231F20"/>
          <w:sz w:val="24"/>
        </w:rPr>
      </w:pPr>
      <w:r>
        <w:rPr>
          <w:color w:val="231F20"/>
          <w:sz w:val="24"/>
        </w:rPr>
        <w:t xml:space="preserve">The </w:t>
      </w:r>
      <w:r w:rsidRPr="009733D0">
        <w:rPr>
          <w:color w:val="231F20"/>
          <w:sz w:val="24"/>
        </w:rPr>
        <w:t xml:space="preserve">Tenderer </w:t>
      </w:r>
      <w:r>
        <w:rPr>
          <w:color w:val="231F20"/>
          <w:sz w:val="24"/>
        </w:rPr>
        <w:t>shall be responsible for ensuring that any Subcontractor proposed complies with the requirements</w:t>
      </w:r>
      <w:r w:rsidR="00F34BAD">
        <w:rPr>
          <w:color w:val="231F20"/>
          <w:sz w:val="24"/>
        </w:rPr>
        <w:t xml:space="preserve"> </w:t>
      </w:r>
      <w:r>
        <w:rPr>
          <w:color w:val="231F20"/>
          <w:sz w:val="24"/>
        </w:rPr>
        <w:t>of</w:t>
      </w:r>
      <w:r w:rsidR="00F34BAD">
        <w:rPr>
          <w:color w:val="231F20"/>
          <w:sz w:val="24"/>
        </w:rPr>
        <w:t xml:space="preserve"> </w:t>
      </w:r>
      <w:r>
        <w:rPr>
          <w:color w:val="231F20"/>
          <w:sz w:val="24"/>
        </w:rPr>
        <w:t>ITT</w:t>
      </w:r>
      <w:r w:rsidR="00A40D4F">
        <w:rPr>
          <w:color w:val="231F20"/>
          <w:sz w:val="24"/>
        </w:rPr>
        <w:t xml:space="preserve"> </w:t>
      </w:r>
      <w:r>
        <w:rPr>
          <w:color w:val="231F20"/>
          <w:sz w:val="24"/>
        </w:rPr>
        <w:t>4,</w:t>
      </w:r>
      <w:r w:rsidR="00F34BAD">
        <w:rPr>
          <w:color w:val="231F20"/>
          <w:sz w:val="24"/>
        </w:rPr>
        <w:t xml:space="preserve"> </w:t>
      </w:r>
      <w:r>
        <w:rPr>
          <w:color w:val="231F20"/>
          <w:sz w:val="24"/>
        </w:rPr>
        <w:t>and</w:t>
      </w:r>
      <w:r w:rsidR="00F34BAD">
        <w:rPr>
          <w:color w:val="231F20"/>
          <w:sz w:val="24"/>
        </w:rPr>
        <w:t xml:space="preserve"> </w:t>
      </w:r>
      <w:r>
        <w:rPr>
          <w:color w:val="231F20"/>
          <w:sz w:val="24"/>
        </w:rPr>
        <w:t>that</w:t>
      </w:r>
      <w:r w:rsidR="00F34BAD">
        <w:rPr>
          <w:color w:val="231F20"/>
          <w:sz w:val="24"/>
        </w:rPr>
        <w:t xml:space="preserve"> </w:t>
      </w:r>
      <w:r>
        <w:rPr>
          <w:color w:val="231F20"/>
          <w:sz w:val="24"/>
        </w:rPr>
        <w:t>any</w:t>
      </w:r>
      <w:r w:rsidR="00F34BAD">
        <w:rPr>
          <w:color w:val="231F20"/>
          <w:sz w:val="24"/>
        </w:rPr>
        <w:t xml:space="preserve"> </w:t>
      </w:r>
      <w:r>
        <w:rPr>
          <w:color w:val="231F20"/>
          <w:sz w:val="24"/>
        </w:rPr>
        <w:t>plant,</w:t>
      </w:r>
      <w:r w:rsidR="00F34BAD">
        <w:rPr>
          <w:color w:val="231F20"/>
          <w:sz w:val="24"/>
        </w:rPr>
        <w:t xml:space="preserve"> </w:t>
      </w:r>
      <w:r>
        <w:rPr>
          <w:color w:val="231F20"/>
          <w:sz w:val="24"/>
        </w:rPr>
        <w:t>or</w:t>
      </w:r>
      <w:r w:rsidR="00F34BAD">
        <w:rPr>
          <w:color w:val="231F20"/>
          <w:sz w:val="24"/>
        </w:rPr>
        <w:t xml:space="preserve"> </w:t>
      </w:r>
      <w:r>
        <w:rPr>
          <w:color w:val="231F20"/>
          <w:sz w:val="24"/>
        </w:rPr>
        <w:t>services</w:t>
      </w:r>
      <w:r w:rsidR="00F34BAD">
        <w:rPr>
          <w:color w:val="231F20"/>
          <w:sz w:val="24"/>
        </w:rPr>
        <w:t xml:space="preserve"> </w:t>
      </w:r>
      <w:r>
        <w:rPr>
          <w:color w:val="231F20"/>
          <w:sz w:val="24"/>
        </w:rPr>
        <w:t>to</w:t>
      </w:r>
      <w:r w:rsidR="00F34BAD">
        <w:rPr>
          <w:color w:val="231F20"/>
          <w:sz w:val="24"/>
        </w:rPr>
        <w:t xml:space="preserve"> </w:t>
      </w:r>
      <w:r>
        <w:rPr>
          <w:color w:val="231F20"/>
          <w:sz w:val="24"/>
        </w:rPr>
        <w:t>be</w:t>
      </w:r>
      <w:r w:rsidR="00F34BAD">
        <w:rPr>
          <w:color w:val="231F20"/>
          <w:sz w:val="24"/>
        </w:rPr>
        <w:t xml:space="preserve"> </w:t>
      </w:r>
      <w:r>
        <w:rPr>
          <w:color w:val="231F20"/>
          <w:sz w:val="24"/>
        </w:rPr>
        <w:t>provided</w:t>
      </w:r>
      <w:r w:rsidR="00F34BAD">
        <w:rPr>
          <w:color w:val="231F20"/>
          <w:sz w:val="24"/>
        </w:rPr>
        <w:t xml:space="preserve"> </w:t>
      </w:r>
      <w:r>
        <w:rPr>
          <w:color w:val="231F20"/>
          <w:sz w:val="24"/>
        </w:rPr>
        <w:t>by</w:t>
      </w:r>
      <w:r w:rsidR="00F34BAD">
        <w:rPr>
          <w:color w:val="231F20"/>
          <w:sz w:val="24"/>
        </w:rPr>
        <w:t xml:space="preserve"> </w:t>
      </w:r>
      <w:r>
        <w:rPr>
          <w:color w:val="231F20"/>
          <w:sz w:val="24"/>
        </w:rPr>
        <w:t>the</w:t>
      </w:r>
      <w:r w:rsidR="00F34BAD">
        <w:rPr>
          <w:color w:val="231F20"/>
          <w:sz w:val="24"/>
        </w:rPr>
        <w:t xml:space="preserve"> </w:t>
      </w:r>
      <w:r>
        <w:rPr>
          <w:color w:val="231F20"/>
          <w:sz w:val="24"/>
        </w:rPr>
        <w:t>Subcontractor</w:t>
      </w:r>
      <w:r w:rsidR="00F34BAD">
        <w:rPr>
          <w:color w:val="231F20"/>
          <w:sz w:val="24"/>
        </w:rPr>
        <w:t xml:space="preserve"> </w:t>
      </w:r>
      <w:r>
        <w:rPr>
          <w:color w:val="231F20"/>
          <w:sz w:val="24"/>
        </w:rPr>
        <w:t>comply</w:t>
      </w:r>
      <w:r w:rsidR="00F34BAD">
        <w:rPr>
          <w:color w:val="231F20"/>
          <w:sz w:val="24"/>
        </w:rPr>
        <w:t xml:space="preserve"> </w:t>
      </w:r>
      <w:r>
        <w:rPr>
          <w:color w:val="231F20"/>
          <w:sz w:val="24"/>
        </w:rPr>
        <w:t>with the</w:t>
      </w:r>
      <w:r w:rsidR="00F34BAD">
        <w:rPr>
          <w:color w:val="231F20"/>
          <w:sz w:val="24"/>
        </w:rPr>
        <w:t xml:space="preserve"> </w:t>
      </w:r>
      <w:r>
        <w:rPr>
          <w:color w:val="231F20"/>
          <w:sz w:val="24"/>
        </w:rPr>
        <w:t>requirements</w:t>
      </w:r>
      <w:r w:rsidR="00F34BAD">
        <w:rPr>
          <w:color w:val="231F20"/>
          <w:sz w:val="24"/>
        </w:rPr>
        <w:t xml:space="preserve"> </w:t>
      </w:r>
      <w:r>
        <w:rPr>
          <w:color w:val="231F20"/>
          <w:sz w:val="24"/>
        </w:rPr>
        <w:t>of</w:t>
      </w:r>
      <w:r w:rsidR="00F34BAD">
        <w:rPr>
          <w:color w:val="231F20"/>
          <w:sz w:val="24"/>
        </w:rPr>
        <w:t xml:space="preserve"> </w:t>
      </w:r>
      <w:r>
        <w:rPr>
          <w:color w:val="231F20"/>
          <w:sz w:val="24"/>
        </w:rPr>
        <w:t>ITT</w:t>
      </w:r>
      <w:r w:rsidR="00A40D4F">
        <w:rPr>
          <w:color w:val="231F20"/>
          <w:sz w:val="24"/>
        </w:rPr>
        <w:t xml:space="preserve"> </w:t>
      </w:r>
      <w:r>
        <w:rPr>
          <w:color w:val="231F20"/>
          <w:sz w:val="24"/>
        </w:rPr>
        <w:t>5</w:t>
      </w:r>
      <w:r w:rsidR="00F34BAD">
        <w:rPr>
          <w:color w:val="231F20"/>
          <w:sz w:val="24"/>
        </w:rPr>
        <w:t xml:space="preserve"> </w:t>
      </w:r>
      <w:r>
        <w:rPr>
          <w:color w:val="231F20"/>
          <w:sz w:val="24"/>
        </w:rPr>
        <w:t>and</w:t>
      </w:r>
      <w:r w:rsidR="00F34BAD">
        <w:rPr>
          <w:color w:val="231F20"/>
          <w:sz w:val="24"/>
        </w:rPr>
        <w:t xml:space="preserve"> </w:t>
      </w:r>
      <w:r>
        <w:rPr>
          <w:color w:val="231F20"/>
          <w:sz w:val="24"/>
        </w:rPr>
        <w:t>ITT</w:t>
      </w:r>
      <w:r w:rsidR="00A40D4F">
        <w:rPr>
          <w:color w:val="231F20"/>
          <w:sz w:val="24"/>
        </w:rPr>
        <w:t xml:space="preserve"> </w:t>
      </w:r>
      <w:r>
        <w:rPr>
          <w:color w:val="231F20"/>
          <w:sz w:val="24"/>
        </w:rPr>
        <w:t>15.1.</w:t>
      </w:r>
    </w:p>
    <w:p w14:paraId="69F2C471" w14:textId="77777777" w:rsidR="00607E22" w:rsidRDefault="00154745" w:rsidP="00385A10">
      <w:pPr>
        <w:pStyle w:val="ListParagraph"/>
        <w:numPr>
          <w:ilvl w:val="1"/>
          <w:numId w:val="74"/>
        </w:numPr>
        <w:tabs>
          <w:tab w:val="left" w:pos="946"/>
          <w:tab w:val="left" w:pos="948"/>
        </w:tabs>
        <w:spacing w:before="100" w:beforeAutospacing="1" w:after="100" w:afterAutospacing="1"/>
        <w:ind w:left="720" w:hanging="432"/>
        <w:rPr>
          <w:b/>
          <w:color w:val="231F20"/>
          <w:sz w:val="24"/>
        </w:rPr>
      </w:pPr>
      <w:r>
        <w:rPr>
          <w:b/>
          <w:color w:val="231F20"/>
          <w:spacing w:val="-4"/>
          <w:sz w:val="24"/>
        </w:rPr>
        <w:t>Tender</w:t>
      </w:r>
      <w:r w:rsidR="00F34BAD">
        <w:rPr>
          <w:b/>
          <w:color w:val="231F20"/>
          <w:spacing w:val="-4"/>
          <w:sz w:val="24"/>
        </w:rPr>
        <w:t xml:space="preserve"> </w:t>
      </w:r>
      <w:r>
        <w:rPr>
          <w:b/>
          <w:color w:val="231F20"/>
          <w:sz w:val="24"/>
        </w:rPr>
        <w:t>Prices</w:t>
      </w:r>
      <w:r w:rsidR="00F34BAD">
        <w:rPr>
          <w:b/>
          <w:color w:val="231F20"/>
          <w:sz w:val="24"/>
        </w:rPr>
        <w:t xml:space="preserve"> </w:t>
      </w:r>
      <w:r>
        <w:rPr>
          <w:b/>
          <w:color w:val="231F20"/>
          <w:sz w:val="24"/>
        </w:rPr>
        <w:t>and</w:t>
      </w:r>
      <w:r w:rsidR="00F34BAD">
        <w:rPr>
          <w:b/>
          <w:color w:val="231F20"/>
          <w:sz w:val="24"/>
        </w:rPr>
        <w:t xml:space="preserve"> </w:t>
      </w:r>
      <w:r>
        <w:rPr>
          <w:b/>
          <w:color w:val="231F20"/>
          <w:sz w:val="24"/>
        </w:rPr>
        <w:t>Discounts</w:t>
      </w:r>
    </w:p>
    <w:p w14:paraId="2167182A" w14:textId="77777777" w:rsidR="00607E22" w:rsidRPr="009733D0" w:rsidRDefault="00154745" w:rsidP="00385A10">
      <w:pPr>
        <w:pStyle w:val="ListParagraph"/>
        <w:numPr>
          <w:ilvl w:val="1"/>
          <w:numId w:val="94"/>
        </w:numPr>
        <w:tabs>
          <w:tab w:val="left" w:pos="770"/>
        </w:tabs>
        <w:spacing w:before="100" w:beforeAutospacing="1" w:after="100" w:afterAutospacing="1" w:line="230" w:lineRule="auto"/>
        <w:ind w:left="720" w:right="696" w:hanging="432"/>
        <w:jc w:val="both"/>
        <w:rPr>
          <w:color w:val="231F20"/>
          <w:sz w:val="24"/>
        </w:rPr>
      </w:pPr>
      <w:r w:rsidRPr="009733D0">
        <w:rPr>
          <w:color w:val="231F20"/>
          <w:sz w:val="24"/>
        </w:rPr>
        <w:t>Unless otherwise speciﬁed in the TDS, Tenderers shall quote for the entire Plant and Installation Services on a “single responsibility” basis. The total Tender price shall include all the Contractor's obligations mentioned in or to be reasonably inferred from the Tendering document in respect of the design, manufacture, including procurement and subcontracting (if any), delivery, construction, installation and completion of the Plant. This includes all requirements under the Contractor's responsibilities for testing, pre-commissioning and commissioning of the plant and, where so required by the Tendering document, the acquisition of all permits, approvals and licenses, etc.; the operation, maintenance and training services and such other items and services as speciﬁed in the Tendering document, all in accordance with the requirements of the General Conditions. Items against which no price is entered by the Tenderer will not be paid for by the Procuring Entity when executed and shall be deemed to be covered by the prices for other items.</w:t>
      </w:r>
    </w:p>
    <w:p w14:paraId="0B16D96E" w14:textId="77777777" w:rsidR="00607E22" w:rsidRDefault="00154745" w:rsidP="00385A10">
      <w:pPr>
        <w:pStyle w:val="ListParagraph"/>
        <w:numPr>
          <w:ilvl w:val="1"/>
          <w:numId w:val="94"/>
        </w:numPr>
        <w:tabs>
          <w:tab w:val="left" w:pos="770"/>
        </w:tabs>
        <w:spacing w:before="240" w:after="100" w:afterAutospacing="1" w:line="230" w:lineRule="auto"/>
        <w:ind w:left="720" w:right="691" w:hanging="432"/>
        <w:jc w:val="both"/>
        <w:rPr>
          <w:color w:val="231F20"/>
          <w:sz w:val="24"/>
        </w:rPr>
      </w:pPr>
      <w:r>
        <w:rPr>
          <w:color w:val="231F20"/>
          <w:sz w:val="24"/>
        </w:rPr>
        <w:t>Tenderers are required to quote the price for the commercial, contractual and technical obligations outlined</w:t>
      </w:r>
      <w:r w:rsidR="00F34BAD">
        <w:rPr>
          <w:color w:val="231F20"/>
          <w:sz w:val="24"/>
        </w:rPr>
        <w:t xml:space="preserve"> </w:t>
      </w:r>
      <w:r>
        <w:rPr>
          <w:color w:val="231F20"/>
          <w:sz w:val="24"/>
        </w:rPr>
        <w:t>in</w:t>
      </w:r>
      <w:r w:rsidR="00F34BAD">
        <w:rPr>
          <w:color w:val="231F20"/>
          <w:sz w:val="24"/>
        </w:rPr>
        <w:t xml:space="preserve"> </w:t>
      </w:r>
      <w:r>
        <w:rPr>
          <w:color w:val="231F20"/>
          <w:sz w:val="24"/>
        </w:rPr>
        <w:t>the</w:t>
      </w:r>
      <w:r w:rsidR="00F34BAD">
        <w:rPr>
          <w:color w:val="231F20"/>
          <w:sz w:val="24"/>
        </w:rPr>
        <w:t xml:space="preserve"> </w:t>
      </w:r>
      <w:r>
        <w:rPr>
          <w:color w:val="231F20"/>
          <w:sz w:val="24"/>
        </w:rPr>
        <w:t>Tendering</w:t>
      </w:r>
      <w:r w:rsidR="00F34BAD">
        <w:rPr>
          <w:color w:val="231F20"/>
          <w:sz w:val="24"/>
        </w:rPr>
        <w:t xml:space="preserve"> </w:t>
      </w:r>
      <w:r>
        <w:rPr>
          <w:color w:val="231F20"/>
          <w:sz w:val="24"/>
        </w:rPr>
        <w:t>document.</w:t>
      </w:r>
    </w:p>
    <w:p w14:paraId="06A00018" w14:textId="77777777" w:rsidR="00607E22" w:rsidRDefault="00154745" w:rsidP="00385A10">
      <w:pPr>
        <w:pStyle w:val="ListParagraph"/>
        <w:numPr>
          <w:ilvl w:val="1"/>
          <w:numId w:val="94"/>
        </w:numPr>
        <w:tabs>
          <w:tab w:val="left" w:pos="770"/>
        </w:tabs>
        <w:spacing w:before="240" w:after="100" w:afterAutospacing="1" w:line="230" w:lineRule="auto"/>
        <w:ind w:left="720" w:right="691" w:hanging="432"/>
        <w:jc w:val="both"/>
        <w:rPr>
          <w:color w:val="231F20"/>
          <w:sz w:val="24"/>
        </w:rPr>
      </w:pPr>
      <w:r>
        <w:rPr>
          <w:color w:val="231F20"/>
          <w:sz w:val="24"/>
        </w:rPr>
        <w:t>Tenderers shall give a breakdown of the prices in the manner and detail called for in the Price Schedules</w:t>
      </w:r>
      <w:r w:rsidR="00F34BAD">
        <w:rPr>
          <w:color w:val="231F20"/>
          <w:sz w:val="24"/>
        </w:rPr>
        <w:t xml:space="preserve"> </w:t>
      </w:r>
      <w:r>
        <w:rPr>
          <w:color w:val="231F20"/>
          <w:sz w:val="24"/>
        </w:rPr>
        <w:t>included</w:t>
      </w:r>
      <w:r w:rsidR="00F34BAD">
        <w:rPr>
          <w:color w:val="231F20"/>
          <w:sz w:val="24"/>
        </w:rPr>
        <w:t xml:space="preserve"> </w:t>
      </w:r>
      <w:r>
        <w:rPr>
          <w:color w:val="231F20"/>
          <w:sz w:val="24"/>
        </w:rPr>
        <w:t>in</w:t>
      </w:r>
      <w:r w:rsidR="00F34BAD">
        <w:rPr>
          <w:color w:val="231F20"/>
          <w:sz w:val="24"/>
        </w:rPr>
        <w:t xml:space="preserve"> </w:t>
      </w:r>
      <w:r>
        <w:rPr>
          <w:color w:val="231F20"/>
          <w:sz w:val="24"/>
        </w:rPr>
        <w:t>Section</w:t>
      </w:r>
      <w:r w:rsidRPr="009733D0">
        <w:rPr>
          <w:color w:val="231F20"/>
          <w:sz w:val="24"/>
        </w:rPr>
        <w:t xml:space="preserve"> IV, </w:t>
      </w:r>
      <w:r>
        <w:rPr>
          <w:color w:val="231F20"/>
          <w:sz w:val="24"/>
        </w:rPr>
        <w:t>Tendering</w:t>
      </w:r>
      <w:r w:rsidR="00F34BAD">
        <w:rPr>
          <w:color w:val="231F20"/>
          <w:sz w:val="24"/>
        </w:rPr>
        <w:t xml:space="preserve"> </w:t>
      </w:r>
      <w:r>
        <w:rPr>
          <w:color w:val="231F20"/>
          <w:sz w:val="24"/>
        </w:rPr>
        <w:t>Forms.</w:t>
      </w:r>
    </w:p>
    <w:p w14:paraId="433055DC" w14:textId="77777777" w:rsidR="00607E22" w:rsidRDefault="00154745" w:rsidP="00385A10">
      <w:pPr>
        <w:pStyle w:val="ListParagraph"/>
        <w:numPr>
          <w:ilvl w:val="1"/>
          <w:numId w:val="94"/>
        </w:numPr>
        <w:tabs>
          <w:tab w:val="left" w:pos="770"/>
        </w:tabs>
        <w:spacing w:before="240" w:after="100" w:afterAutospacing="1" w:line="230" w:lineRule="auto"/>
        <w:ind w:left="720" w:right="691" w:hanging="432"/>
        <w:jc w:val="both"/>
        <w:rPr>
          <w:sz w:val="24"/>
        </w:rPr>
      </w:pPr>
      <w:r>
        <w:rPr>
          <w:color w:val="231F20"/>
          <w:sz w:val="24"/>
        </w:rPr>
        <w:t>Depending</w:t>
      </w:r>
      <w:r w:rsidR="001E3883">
        <w:rPr>
          <w:color w:val="231F20"/>
          <w:sz w:val="24"/>
        </w:rPr>
        <w:t xml:space="preserve"> </w:t>
      </w:r>
      <w:r>
        <w:rPr>
          <w:color w:val="231F20"/>
          <w:sz w:val="24"/>
        </w:rPr>
        <w:t>on</w:t>
      </w:r>
      <w:r w:rsidR="001E3883">
        <w:rPr>
          <w:color w:val="231F20"/>
          <w:sz w:val="24"/>
        </w:rPr>
        <w:t xml:space="preserve"> </w:t>
      </w:r>
      <w:r>
        <w:rPr>
          <w:color w:val="231F20"/>
          <w:sz w:val="24"/>
        </w:rPr>
        <w:t>the</w:t>
      </w:r>
      <w:r w:rsidR="001E3883">
        <w:rPr>
          <w:color w:val="231F20"/>
          <w:sz w:val="24"/>
        </w:rPr>
        <w:t xml:space="preserve"> </w:t>
      </w:r>
      <w:r>
        <w:rPr>
          <w:color w:val="231F20"/>
          <w:sz w:val="24"/>
        </w:rPr>
        <w:t>scope</w:t>
      </w:r>
      <w:r w:rsidR="001E3883">
        <w:rPr>
          <w:color w:val="231F20"/>
          <w:sz w:val="24"/>
        </w:rPr>
        <w:t xml:space="preserve"> </w:t>
      </w:r>
      <w:r>
        <w:rPr>
          <w:color w:val="231F20"/>
          <w:sz w:val="24"/>
        </w:rPr>
        <w:t>of</w:t>
      </w:r>
      <w:r w:rsidR="001E3883">
        <w:rPr>
          <w:color w:val="231F20"/>
          <w:sz w:val="24"/>
        </w:rPr>
        <w:t xml:space="preserve"> </w:t>
      </w:r>
      <w:r>
        <w:rPr>
          <w:color w:val="231F20"/>
          <w:sz w:val="24"/>
        </w:rPr>
        <w:t>the</w:t>
      </w:r>
      <w:r w:rsidR="001E3883">
        <w:rPr>
          <w:color w:val="231F20"/>
          <w:sz w:val="24"/>
        </w:rPr>
        <w:t xml:space="preserve"> </w:t>
      </w:r>
      <w:r>
        <w:rPr>
          <w:color w:val="231F20"/>
          <w:sz w:val="24"/>
        </w:rPr>
        <w:t>Contract,</w:t>
      </w:r>
      <w:r w:rsidR="001E3883">
        <w:rPr>
          <w:color w:val="231F20"/>
          <w:sz w:val="24"/>
        </w:rPr>
        <w:t xml:space="preserve"> </w:t>
      </w:r>
      <w:r>
        <w:rPr>
          <w:color w:val="231F20"/>
          <w:sz w:val="24"/>
        </w:rPr>
        <w:t>the</w:t>
      </w:r>
      <w:r w:rsidR="001E3883">
        <w:rPr>
          <w:color w:val="231F20"/>
          <w:sz w:val="24"/>
        </w:rPr>
        <w:t xml:space="preserve"> </w:t>
      </w:r>
      <w:r>
        <w:rPr>
          <w:color w:val="231F20"/>
          <w:sz w:val="24"/>
        </w:rPr>
        <w:t>Price</w:t>
      </w:r>
      <w:r w:rsidR="001E3883">
        <w:rPr>
          <w:color w:val="231F20"/>
          <w:sz w:val="24"/>
        </w:rPr>
        <w:t xml:space="preserve"> </w:t>
      </w:r>
      <w:r>
        <w:rPr>
          <w:color w:val="231F20"/>
          <w:sz w:val="24"/>
        </w:rPr>
        <w:t>Schedules</w:t>
      </w:r>
      <w:r w:rsidR="001E3883">
        <w:rPr>
          <w:color w:val="231F20"/>
          <w:sz w:val="24"/>
        </w:rPr>
        <w:t xml:space="preserve"> </w:t>
      </w:r>
      <w:r>
        <w:rPr>
          <w:color w:val="231F20"/>
          <w:sz w:val="24"/>
        </w:rPr>
        <w:t>may</w:t>
      </w:r>
      <w:r w:rsidR="001E3883">
        <w:rPr>
          <w:color w:val="231F20"/>
          <w:sz w:val="24"/>
        </w:rPr>
        <w:t xml:space="preserve"> </w:t>
      </w:r>
      <w:r>
        <w:rPr>
          <w:color w:val="231F20"/>
          <w:sz w:val="24"/>
        </w:rPr>
        <w:t>comprise</w:t>
      </w:r>
      <w:r w:rsidR="001E3883">
        <w:rPr>
          <w:color w:val="231F20"/>
          <w:sz w:val="24"/>
        </w:rPr>
        <w:t xml:space="preserve"> </w:t>
      </w:r>
      <w:r>
        <w:rPr>
          <w:color w:val="231F20"/>
          <w:sz w:val="24"/>
        </w:rPr>
        <w:t>up</w:t>
      </w:r>
      <w:r w:rsidR="001E3883">
        <w:rPr>
          <w:color w:val="231F20"/>
          <w:sz w:val="24"/>
        </w:rPr>
        <w:t xml:space="preserve"> </w:t>
      </w:r>
      <w:r>
        <w:rPr>
          <w:color w:val="231F20"/>
          <w:sz w:val="24"/>
        </w:rPr>
        <w:t>to</w:t>
      </w:r>
      <w:r w:rsidR="001E3883">
        <w:rPr>
          <w:color w:val="231F20"/>
          <w:sz w:val="24"/>
        </w:rPr>
        <w:t xml:space="preserve"> </w:t>
      </w:r>
      <w:r>
        <w:rPr>
          <w:color w:val="231F20"/>
          <w:sz w:val="24"/>
        </w:rPr>
        <w:t>the</w:t>
      </w:r>
      <w:r w:rsidRPr="009733D0">
        <w:rPr>
          <w:color w:val="231F20"/>
          <w:sz w:val="24"/>
        </w:rPr>
        <w:t xml:space="preserve"> six (6) schedules</w:t>
      </w:r>
      <w:r>
        <w:rPr>
          <w:color w:val="231F20"/>
          <w:sz w:val="24"/>
        </w:rPr>
        <w:t xml:space="preserve"> listed </w:t>
      </w:r>
      <w:r w:rsidRPr="009733D0">
        <w:rPr>
          <w:color w:val="231F20"/>
          <w:sz w:val="24"/>
        </w:rPr>
        <w:t xml:space="preserve">below. </w:t>
      </w:r>
      <w:r>
        <w:rPr>
          <w:color w:val="231F20"/>
          <w:sz w:val="24"/>
        </w:rPr>
        <w:t xml:space="preserve">Separate numbered Schedules included in Section </w:t>
      </w:r>
      <w:r w:rsidRPr="009733D0">
        <w:rPr>
          <w:color w:val="231F20"/>
          <w:sz w:val="24"/>
        </w:rPr>
        <w:t xml:space="preserve">IV, </w:t>
      </w:r>
      <w:r>
        <w:rPr>
          <w:color w:val="231F20"/>
          <w:sz w:val="24"/>
        </w:rPr>
        <w:t>Tendering Forms, from those numbered1to4</w:t>
      </w:r>
      <w:r w:rsidRPr="009733D0">
        <w:rPr>
          <w:color w:val="231F20"/>
          <w:sz w:val="24"/>
        </w:rPr>
        <w:t xml:space="preserve"> below, </w:t>
      </w:r>
      <w:r>
        <w:rPr>
          <w:color w:val="231F20"/>
          <w:sz w:val="24"/>
        </w:rPr>
        <w:t>shall</w:t>
      </w:r>
      <w:r w:rsidR="001E3883">
        <w:rPr>
          <w:color w:val="231F20"/>
          <w:sz w:val="24"/>
        </w:rPr>
        <w:t xml:space="preserve"> </w:t>
      </w:r>
      <w:r>
        <w:rPr>
          <w:color w:val="231F20"/>
          <w:sz w:val="24"/>
        </w:rPr>
        <w:t>be</w:t>
      </w:r>
      <w:r w:rsidR="001E3883">
        <w:rPr>
          <w:color w:val="231F20"/>
          <w:sz w:val="24"/>
        </w:rPr>
        <w:t xml:space="preserve"> </w:t>
      </w:r>
      <w:r>
        <w:rPr>
          <w:color w:val="231F20"/>
          <w:sz w:val="24"/>
        </w:rPr>
        <w:t>used</w:t>
      </w:r>
      <w:r w:rsidR="001E3883">
        <w:rPr>
          <w:color w:val="231F20"/>
          <w:sz w:val="24"/>
        </w:rPr>
        <w:t xml:space="preserve"> </w:t>
      </w:r>
      <w:r>
        <w:rPr>
          <w:color w:val="231F20"/>
          <w:sz w:val="24"/>
        </w:rPr>
        <w:t>for</w:t>
      </w:r>
      <w:r w:rsidR="001E3883">
        <w:rPr>
          <w:color w:val="231F20"/>
          <w:sz w:val="24"/>
        </w:rPr>
        <w:t xml:space="preserve"> </w:t>
      </w:r>
      <w:r>
        <w:rPr>
          <w:color w:val="231F20"/>
          <w:sz w:val="24"/>
        </w:rPr>
        <w:t>each</w:t>
      </w:r>
      <w:r w:rsidR="001E3883">
        <w:rPr>
          <w:color w:val="231F20"/>
          <w:sz w:val="24"/>
        </w:rPr>
        <w:t xml:space="preserve"> </w:t>
      </w:r>
      <w:r>
        <w:rPr>
          <w:color w:val="231F20"/>
          <w:sz w:val="24"/>
        </w:rPr>
        <w:t>of</w:t>
      </w:r>
      <w:r w:rsidR="001E3883">
        <w:rPr>
          <w:color w:val="231F20"/>
          <w:sz w:val="24"/>
        </w:rPr>
        <w:t xml:space="preserve"> </w:t>
      </w:r>
      <w:r>
        <w:rPr>
          <w:color w:val="231F20"/>
          <w:sz w:val="24"/>
        </w:rPr>
        <w:t>the</w:t>
      </w:r>
      <w:r w:rsidR="001E3883">
        <w:rPr>
          <w:color w:val="231F20"/>
          <w:sz w:val="24"/>
        </w:rPr>
        <w:t xml:space="preserve"> </w:t>
      </w:r>
      <w:r>
        <w:rPr>
          <w:color w:val="231F20"/>
          <w:sz w:val="24"/>
        </w:rPr>
        <w:t>elements</w:t>
      </w:r>
      <w:r w:rsidR="001E3883">
        <w:rPr>
          <w:color w:val="231F20"/>
          <w:sz w:val="24"/>
        </w:rPr>
        <w:t xml:space="preserve"> </w:t>
      </w:r>
      <w:r>
        <w:rPr>
          <w:color w:val="231F20"/>
          <w:sz w:val="24"/>
        </w:rPr>
        <w:t>of</w:t>
      </w:r>
      <w:r w:rsidR="001E3883">
        <w:rPr>
          <w:color w:val="231F20"/>
          <w:sz w:val="24"/>
        </w:rPr>
        <w:t xml:space="preserve"> </w:t>
      </w:r>
      <w:r>
        <w:rPr>
          <w:color w:val="231F20"/>
          <w:sz w:val="24"/>
        </w:rPr>
        <w:t>the</w:t>
      </w:r>
      <w:r w:rsidR="001E3883">
        <w:rPr>
          <w:color w:val="231F20"/>
          <w:sz w:val="24"/>
        </w:rPr>
        <w:t xml:space="preserve"> </w:t>
      </w:r>
      <w:r>
        <w:rPr>
          <w:color w:val="231F20"/>
          <w:sz w:val="24"/>
        </w:rPr>
        <w:t>Plant</w:t>
      </w:r>
      <w:r w:rsidR="001E3883">
        <w:rPr>
          <w:color w:val="231F20"/>
          <w:sz w:val="24"/>
        </w:rPr>
        <w:t xml:space="preserve"> </w:t>
      </w:r>
      <w:r>
        <w:rPr>
          <w:color w:val="231F20"/>
          <w:sz w:val="24"/>
        </w:rPr>
        <w:t>and</w:t>
      </w:r>
      <w:r w:rsidR="001E3883">
        <w:rPr>
          <w:color w:val="231F20"/>
          <w:sz w:val="24"/>
        </w:rPr>
        <w:t xml:space="preserve"> </w:t>
      </w:r>
      <w:r>
        <w:rPr>
          <w:color w:val="231F20"/>
          <w:sz w:val="24"/>
        </w:rPr>
        <w:t>Installation</w:t>
      </w:r>
      <w:r w:rsidR="001E3883">
        <w:rPr>
          <w:color w:val="231F20"/>
          <w:sz w:val="24"/>
        </w:rPr>
        <w:t xml:space="preserve"> </w:t>
      </w:r>
      <w:r>
        <w:rPr>
          <w:color w:val="231F20"/>
          <w:sz w:val="24"/>
        </w:rPr>
        <w:t xml:space="preserve">Services. The total amount from each Schedule corresponding to an element of the Plant and Installation Services shall be summarized in the schedule titled Grand Summary, (Schedule 5), giving the total </w:t>
      </w:r>
      <w:r w:rsidRPr="009733D0">
        <w:rPr>
          <w:color w:val="231F20"/>
          <w:sz w:val="24"/>
        </w:rPr>
        <w:t xml:space="preserve">Tender </w:t>
      </w:r>
      <w:r>
        <w:rPr>
          <w:color w:val="231F20"/>
          <w:sz w:val="24"/>
        </w:rPr>
        <w:t>price</w:t>
      </w:r>
      <w:r w:rsidR="001E3883">
        <w:rPr>
          <w:color w:val="231F20"/>
          <w:sz w:val="24"/>
        </w:rPr>
        <w:t xml:space="preserve"> </w:t>
      </w:r>
      <w:r>
        <w:rPr>
          <w:color w:val="231F20"/>
          <w:sz w:val="24"/>
        </w:rPr>
        <w:t>(s)</w:t>
      </w:r>
      <w:r w:rsidR="001E3883">
        <w:rPr>
          <w:color w:val="231F20"/>
          <w:sz w:val="24"/>
        </w:rPr>
        <w:t xml:space="preserve"> </w:t>
      </w:r>
      <w:r>
        <w:rPr>
          <w:color w:val="231F20"/>
          <w:sz w:val="24"/>
        </w:rPr>
        <w:t>to</w:t>
      </w:r>
      <w:r w:rsidR="001E3883">
        <w:rPr>
          <w:color w:val="231F20"/>
          <w:sz w:val="24"/>
        </w:rPr>
        <w:t xml:space="preserve"> </w:t>
      </w:r>
      <w:r>
        <w:rPr>
          <w:color w:val="231F20"/>
          <w:sz w:val="24"/>
        </w:rPr>
        <w:t>be</w:t>
      </w:r>
      <w:r w:rsidR="001E3883">
        <w:rPr>
          <w:color w:val="231F20"/>
          <w:sz w:val="24"/>
        </w:rPr>
        <w:t xml:space="preserve"> </w:t>
      </w:r>
      <w:r>
        <w:rPr>
          <w:color w:val="231F20"/>
          <w:sz w:val="24"/>
        </w:rPr>
        <w:t>entered</w:t>
      </w:r>
      <w:r w:rsidR="001E3883">
        <w:rPr>
          <w:color w:val="231F20"/>
          <w:sz w:val="24"/>
        </w:rPr>
        <w:t xml:space="preserve"> </w:t>
      </w:r>
      <w:r>
        <w:rPr>
          <w:color w:val="231F20"/>
          <w:sz w:val="24"/>
        </w:rPr>
        <w:t>in</w:t>
      </w:r>
      <w:r w:rsidR="001E3883">
        <w:rPr>
          <w:color w:val="231F20"/>
          <w:sz w:val="24"/>
        </w:rPr>
        <w:t xml:space="preserve"> </w:t>
      </w:r>
      <w:r>
        <w:rPr>
          <w:color w:val="231F20"/>
          <w:sz w:val="24"/>
        </w:rPr>
        <w:t>the</w:t>
      </w:r>
      <w:r w:rsidR="001E3883">
        <w:rPr>
          <w:color w:val="231F20"/>
          <w:sz w:val="24"/>
        </w:rPr>
        <w:t xml:space="preserve"> </w:t>
      </w:r>
      <w:r>
        <w:rPr>
          <w:color w:val="231F20"/>
          <w:sz w:val="24"/>
        </w:rPr>
        <w:t>Form</w:t>
      </w:r>
      <w:r w:rsidR="001E3883">
        <w:rPr>
          <w:color w:val="231F20"/>
          <w:sz w:val="24"/>
        </w:rPr>
        <w:t xml:space="preserve"> </w:t>
      </w:r>
      <w:r>
        <w:rPr>
          <w:color w:val="231F20"/>
          <w:sz w:val="24"/>
        </w:rPr>
        <w:t>of</w:t>
      </w:r>
      <w:r w:rsidRPr="009733D0">
        <w:rPr>
          <w:color w:val="231F20"/>
          <w:sz w:val="24"/>
        </w:rPr>
        <w:t xml:space="preserve"> Tender. </w:t>
      </w:r>
      <w:r>
        <w:rPr>
          <w:color w:val="231F20"/>
          <w:sz w:val="24"/>
        </w:rPr>
        <w:t>Tenderers</w:t>
      </w:r>
      <w:r w:rsidR="005130E6">
        <w:rPr>
          <w:color w:val="231F20"/>
          <w:sz w:val="24"/>
        </w:rPr>
        <w:t xml:space="preserve"> </w:t>
      </w:r>
      <w:r>
        <w:rPr>
          <w:color w:val="231F20"/>
          <w:sz w:val="24"/>
        </w:rPr>
        <w:t>shall</w:t>
      </w:r>
      <w:r w:rsidR="005130E6">
        <w:rPr>
          <w:color w:val="231F20"/>
          <w:sz w:val="24"/>
        </w:rPr>
        <w:t xml:space="preserve"> </w:t>
      </w:r>
      <w:r>
        <w:rPr>
          <w:color w:val="231F20"/>
          <w:sz w:val="24"/>
        </w:rPr>
        <w:t>note</w:t>
      </w:r>
      <w:r w:rsidR="005130E6">
        <w:rPr>
          <w:color w:val="231F20"/>
          <w:sz w:val="24"/>
        </w:rPr>
        <w:t xml:space="preserve"> that the </w:t>
      </w:r>
      <w:r>
        <w:rPr>
          <w:color w:val="231F20"/>
          <w:sz w:val="24"/>
        </w:rPr>
        <w:t>plant</w:t>
      </w:r>
      <w:r w:rsidR="005130E6">
        <w:rPr>
          <w:color w:val="231F20"/>
          <w:sz w:val="24"/>
        </w:rPr>
        <w:t xml:space="preserve"> </w:t>
      </w:r>
      <w:r>
        <w:rPr>
          <w:color w:val="231F20"/>
          <w:sz w:val="24"/>
        </w:rPr>
        <w:t>and</w:t>
      </w:r>
      <w:r w:rsidR="005130E6">
        <w:rPr>
          <w:color w:val="231F20"/>
          <w:sz w:val="24"/>
        </w:rPr>
        <w:t xml:space="preserve"> </w:t>
      </w:r>
      <w:r>
        <w:rPr>
          <w:color w:val="231F20"/>
          <w:sz w:val="24"/>
        </w:rPr>
        <w:t>equipment included in Schedule Nos. 1 and 2 below exclude materials used for civil, building and other construction</w:t>
      </w:r>
      <w:r w:rsidR="001E3883">
        <w:rPr>
          <w:color w:val="231F20"/>
          <w:sz w:val="24"/>
        </w:rPr>
        <w:t xml:space="preserve"> </w:t>
      </w:r>
      <w:r>
        <w:rPr>
          <w:color w:val="231F20"/>
          <w:sz w:val="24"/>
        </w:rPr>
        <w:t>works.</w:t>
      </w:r>
      <w:r w:rsidR="001E3883">
        <w:rPr>
          <w:color w:val="231F20"/>
          <w:sz w:val="24"/>
        </w:rPr>
        <w:t xml:space="preserve"> </w:t>
      </w:r>
      <w:r>
        <w:rPr>
          <w:color w:val="231F20"/>
          <w:sz w:val="24"/>
        </w:rPr>
        <w:t>All</w:t>
      </w:r>
      <w:r w:rsidR="001E3883">
        <w:rPr>
          <w:color w:val="231F20"/>
          <w:sz w:val="24"/>
        </w:rPr>
        <w:t xml:space="preserve"> </w:t>
      </w:r>
      <w:r>
        <w:rPr>
          <w:color w:val="231F20"/>
          <w:sz w:val="24"/>
        </w:rPr>
        <w:t>such</w:t>
      </w:r>
      <w:r w:rsidR="001E3883">
        <w:rPr>
          <w:color w:val="231F20"/>
          <w:sz w:val="24"/>
        </w:rPr>
        <w:t xml:space="preserve"> </w:t>
      </w:r>
      <w:r>
        <w:rPr>
          <w:color w:val="231F20"/>
          <w:sz w:val="24"/>
        </w:rPr>
        <w:t>materials</w:t>
      </w:r>
      <w:r w:rsidR="001E3883">
        <w:rPr>
          <w:color w:val="231F20"/>
          <w:sz w:val="24"/>
        </w:rPr>
        <w:t xml:space="preserve"> </w:t>
      </w:r>
      <w:r>
        <w:rPr>
          <w:color w:val="231F20"/>
          <w:sz w:val="24"/>
        </w:rPr>
        <w:t>shall</w:t>
      </w:r>
      <w:r w:rsidR="001E3883">
        <w:rPr>
          <w:color w:val="231F20"/>
          <w:sz w:val="24"/>
        </w:rPr>
        <w:t xml:space="preserve"> </w:t>
      </w:r>
      <w:r>
        <w:rPr>
          <w:color w:val="231F20"/>
          <w:sz w:val="24"/>
        </w:rPr>
        <w:t>be</w:t>
      </w:r>
      <w:r w:rsidR="001E3883">
        <w:rPr>
          <w:color w:val="231F20"/>
          <w:sz w:val="24"/>
        </w:rPr>
        <w:t xml:space="preserve"> </w:t>
      </w:r>
      <w:r>
        <w:rPr>
          <w:color w:val="231F20"/>
          <w:sz w:val="24"/>
        </w:rPr>
        <w:t>included</w:t>
      </w:r>
      <w:r w:rsidR="001E3883">
        <w:rPr>
          <w:color w:val="231F20"/>
          <w:sz w:val="24"/>
        </w:rPr>
        <w:t xml:space="preserve"> </w:t>
      </w:r>
      <w:r>
        <w:rPr>
          <w:color w:val="231F20"/>
          <w:sz w:val="24"/>
        </w:rPr>
        <w:t>and</w:t>
      </w:r>
      <w:r w:rsidR="001E3883">
        <w:rPr>
          <w:color w:val="231F20"/>
          <w:sz w:val="24"/>
        </w:rPr>
        <w:t xml:space="preserve"> </w:t>
      </w:r>
      <w:r>
        <w:rPr>
          <w:color w:val="231F20"/>
          <w:sz w:val="24"/>
        </w:rPr>
        <w:t>priced</w:t>
      </w:r>
      <w:r w:rsidR="001E3883">
        <w:rPr>
          <w:color w:val="231F20"/>
          <w:sz w:val="24"/>
        </w:rPr>
        <w:t xml:space="preserve"> </w:t>
      </w:r>
      <w:r>
        <w:rPr>
          <w:color w:val="231F20"/>
          <w:sz w:val="24"/>
        </w:rPr>
        <w:t>under</w:t>
      </w:r>
      <w:r w:rsidR="001E3883">
        <w:rPr>
          <w:color w:val="231F20"/>
          <w:sz w:val="24"/>
        </w:rPr>
        <w:t xml:space="preserve"> </w:t>
      </w:r>
      <w:r>
        <w:rPr>
          <w:color w:val="231F20"/>
          <w:sz w:val="24"/>
        </w:rPr>
        <w:t>Schedule</w:t>
      </w:r>
      <w:r w:rsidR="001E3883">
        <w:rPr>
          <w:color w:val="231F20"/>
          <w:sz w:val="24"/>
        </w:rPr>
        <w:t xml:space="preserve"> </w:t>
      </w:r>
      <w:r>
        <w:rPr>
          <w:color w:val="231F20"/>
          <w:sz w:val="24"/>
        </w:rPr>
        <w:t>No.4,</w:t>
      </w:r>
      <w:r w:rsidR="001E3883">
        <w:rPr>
          <w:color w:val="231F20"/>
          <w:sz w:val="24"/>
        </w:rPr>
        <w:t xml:space="preserve"> </w:t>
      </w:r>
      <w:r>
        <w:rPr>
          <w:color w:val="231F20"/>
          <w:sz w:val="24"/>
        </w:rPr>
        <w:t>Installation Services.</w:t>
      </w:r>
      <w:r w:rsidR="001E3883">
        <w:rPr>
          <w:color w:val="231F20"/>
          <w:sz w:val="24"/>
        </w:rPr>
        <w:t xml:space="preserve"> </w:t>
      </w:r>
      <w:r>
        <w:rPr>
          <w:color w:val="231F20"/>
          <w:sz w:val="24"/>
        </w:rPr>
        <w:t>The</w:t>
      </w:r>
      <w:r w:rsidR="001E3883">
        <w:rPr>
          <w:color w:val="231F20"/>
          <w:sz w:val="24"/>
        </w:rPr>
        <w:t xml:space="preserve"> </w:t>
      </w:r>
      <w:r>
        <w:rPr>
          <w:color w:val="231F20"/>
          <w:sz w:val="24"/>
        </w:rPr>
        <w:t>Schedules</w:t>
      </w:r>
      <w:r w:rsidR="001E3883">
        <w:rPr>
          <w:color w:val="231F20"/>
          <w:sz w:val="24"/>
        </w:rPr>
        <w:t xml:space="preserve"> </w:t>
      </w:r>
      <w:r>
        <w:rPr>
          <w:color w:val="231F20"/>
          <w:sz w:val="24"/>
        </w:rPr>
        <w:t>comprise:</w:t>
      </w:r>
    </w:p>
    <w:p w14:paraId="305ABB27" w14:textId="77777777" w:rsidR="00607E22" w:rsidRDefault="00154745">
      <w:pPr>
        <w:spacing w:before="131"/>
        <w:ind w:left="946"/>
        <w:jc w:val="both"/>
        <w:rPr>
          <w:sz w:val="24"/>
        </w:rPr>
      </w:pPr>
      <w:r>
        <w:rPr>
          <w:b/>
          <w:color w:val="231F20"/>
          <w:sz w:val="24"/>
        </w:rPr>
        <w:t>Schedule No. 1</w:t>
      </w:r>
      <w:r>
        <w:rPr>
          <w:color w:val="231F20"/>
          <w:sz w:val="24"/>
        </w:rPr>
        <w:t>: Plant (including Mandatory Spare Parts) Supplied from Abroad</w:t>
      </w:r>
    </w:p>
    <w:p w14:paraId="23CAA607" w14:textId="77777777" w:rsidR="00607E22" w:rsidRDefault="00154745">
      <w:pPr>
        <w:spacing w:before="123"/>
        <w:ind w:left="946"/>
        <w:jc w:val="both"/>
        <w:rPr>
          <w:sz w:val="24"/>
        </w:rPr>
      </w:pPr>
      <w:r>
        <w:rPr>
          <w:b/>
          <w:color w:val="231F20"/>
          <w:sz w:val="24"/>
        </w:rPr>
        <w:t>Schedule No. 2</w:t>
      </w:r>
      <w:r>
        <w:rPr>
          <w:color w:val="231F20"/>
          <w:sz w:val="24"/>
        </w:rPr>
        <w:t>: Plant (including Mandatory Spare Parts) Supplied from within Kenya</w:t>
      </w:r>
    </w:p>
    <w:p w14:paraId="008AEE3B" w14:textId="77777777" w:rsidR="00607E22" w:rsidRDefault="00154745">
      <w:pPr>
        <w:spacing w:before="257"/>
        <w:ind w:left="945"/>
        <w:rPr>
          <w:sz w:val="24"/>
        </w:rPr>
      </w:pPr>
      <w:r>
        <w:rPr>
          <w:b/>
          <w:color w:val="231F20"/>
          <w:sz w:val="24"/>
        </w:rPr>
        <w:t>Schedule No. 3</w:t>
      </w:r>
      <w:r>
        <w:rPr>
          <w:color w:val="231F20"/>
          <w:sz w:val="24"/>
        </w:rPr>
        <w:t>: Design Services</w:t>
      </w:r>
    </w:p>
    <w:p w14:paraId="6CE1ED0D" w14:textId="77777777" w:rsidR="00607E22" w:rsidRDefault="001E7F9E">
      <w:pPr>
        <w:spacing w:before="123" w:line="345" w:lineRule="auto"/>
        <w:ind w:left="945" w:right="4931"/>
        <w:rPr>
          <w:sz w:val="24"/>
        </w:rPr>
      </w:pPr>
      <w:r>
        <w:rPr>
          <w:b/>
          <w:color w:val="231F20"/>
          <w:sz w:val="24"/>
        </w:rPr>
        <w:t xml:space="preserve">Schedule No. </w:t>
      </w:r>
      <w:r w:rsidR="00154745">
        <w:rPr>
          <w:b/>
          <w:color w:val="231F20"/>
          <w:sz w:val="24"/>
        </w:rPr>
        <w:t>4</w:t>
      </w:r>
      <w:r w:rsidR="00154745">
        <w:rPr>
          <w:color w:val="231F20"/>
          <w:sz w:val="24"/>
        </w:rPr>
        <w:t>:</w:t>
      </w:r>
      <w:r>
        <w:rPr>
          <w:color w:val="231F20"/>
          <w:sz w:val="24"/>
        </w:rPr>
        <w:t xml:space="preserve"> Installation </w:t>
      </w:r>
      <w:r w:rsidR="00154745">
        <w:rPr>
          <w:color w:val="231F20"/>
          <w:sz w:val="24"/>
        </w:rPr>
        <w:t xml:space="preserve">Services </w:t>
      </w:r>
      <w:r w:rsidR="00154745">
        <w:rPr>
          <w:b/>
          <w:color w:val="231F20"/>
          <w:sz w:val="24"/>
        </w:rPr>
        <w:t>Schedule</w:t>
      </w:r>
      <w:r>
        <w:rPr>
          <w:b/>
          <w:color w:val="231F20"/>
          <w:sz w:val="24"/>
        </w:rPr>
        <w:t xml:space="preserve"> </w:t>
      </w:r>
      <w:r w:rsidR="00154745">
        <w:rPr>
          <w:b/>
          <w:color w:val="231F20"/>
          <w:sz w:val="24"/>
        </w:rPr>
        <w:t>No.</w:t>
      </w:r>
      <w:r>
        <w:rPr>
          <w:b/>
          <w:color w:val="231F20"/>
          <w:sz w:val="24"/>
        </w:rPr>
        <w:t xml:space="preserve"> </w:t>
      </w:r>
      <w:r w:rsidR="00154745">
        <w:rPr>
          <w:b/>
          <w:color w:val="231F20"/>
          <w:sz w:val="24"/>
        </w:rPr>
        <w:t>5</w:t>
      </w:r>
      <w:r w:rsidR="00154745">
        <w:rPr>
          <w:color w:val="231F20"/>
          <w:sz w:val="24"/>
        </w:rPr>
        <w:t>:</w:t>
      </w:r>
      <w:r>
        <w:rPr>
          <w:color w:val="231F20"/>
          <w:sz w:val="24"/>
        </w:rPr>
        <w:t xml:space="preserve"> </w:t>
      </w:r>
      <w:r w:rsidR="00154745">
        <w:rPr>
          <w:color w:val="231F20"/>
          <w:sz w:val="24"/>
        </w:rPr>
        <w:t>Grand</w:t>
      </w:r>
      <w:r>
        <w:rPr>
          <w:color w:val="231F20"/>
          <w:sz w:val="24"/>
        </w:rPr>
        <w:t xml:space="preserve"> </w:t>
      </w:r>
      <w:r w:rsidR="00154745">
        <w:rPr>
          <w:color w:val="231F20"/>
          <w:sz w:val="24"/>
        </w:rPr>
        <w:t>Summary</w:t>
      </w:r>
      <w:r>
        <w:rPr>
          <w:color w:val="231F20"/>
          <w:sz w:val="24"/>
        </w:rPr>
        <w:t xml:space="preserve"> </w:t>
      </w:r>
      <w:r w:rsidR="00154745">
        <w:rPr>
          <w:color w:val="231F20"/>
          <w:sz w:val="24"/>
        </w:rPr>
        <w:t>(Schedule</w:t>
      </w:r>
      <w:r>
        <w:rPr>
          <w:color w:val="231F20"/>
          <w:sz w:val="24"/>
        </w:rPr>
        <w:t xml:space="preserve"> </w:t>
      </w:r>
      <w:r w:rsidR="00154745">
        <w:rPr>
          <w:color w:val="231F20"/>
          <w:sz w:val="24"/>
        </w:rPr>
        <w:t xml:space="preserve">Nos.1to4) </w:t>
      </w:r>
      <w:r w:rsidR="00154745">
        <w:rPr>
          <w:b/>
          <w:color w:val="231F20"/>
          <w:sz w:val="24"/>
        </w:rPr>
        <w:t>Schedule No. 6</w:t>
      </w:r>
      <w:r w:rsidR="00154745">
        <w:rPr>
          <w:color w:val="231F20"/>
          <w:sz w:val="24"/>
        </w:rPr>
        <w:t>:</w:t>
      </w:r>
      <w:r>
        <w:rPr>
          <w:color w:val="231F20"/>
          <w:sz w:val="24"/>
        </w:rPr>
        <w:t xml:space="preserve"> </w:t>
      </w:r>
      <w:r w:rsidR="00154745">
        <w:rPr>
          <w:color w:val="231F20"/>
          <w:sz w:val="24"/>
        </w:rPr>
        <w:t>Recommended Spare Parts</w:t>
      </w:r>
    </w:p>
    <w:p w14:paraId="324FFE97" w14:textId="77777777" w:rsidR="00607E22" w:rsidRDefault="001E7F9E" w:rsidP="00385A10">
      <w:pPr>
        <w:pStyle w:val="ListParagraph"/>
        <w:numPr>
          <w:ilvl w:val="1"/>
          <w:numId w:val="94"/>
        </w:numPr>
        <w:tabs>
          <w:tab w:val="left" w:pos="770"/>
        </w:tabs>
        <w:spacing w:before="242" w:line="230" w:lineRule="auto"/>
        <w:ind w:left="720" w:right="691" w:hanging="432"/>
        <w:jc w:val="both"/>
        <w:rPr>
          <w:sz w:val="24"/>
        </w:rPr>
      </w:pPr>
      <w:r>
        <w:rPr>
          <w:color w:val="231F20"/>
          <w:sz w:val="24"/>
        </w:rPr>
        <w:t xml:space="preserve"> In the </w:t>
      </w:r>
      <w:r w:rsidR="00154745">
        <w:rPr>
          <w:color w:val="231F20"/>
          <w:sz w:val="24"/>
        </w:rPr>
        <w:t>Schedules,</w:t>
      </w:r>
      <w:r>
        <w:rPr>
          <w:color w:val="231F20"/>
          <w:sz w:val="24"/>
        </w:rPr>
        <w:t xml:space="preserve"> </w:t>
      </w:r>
      <w:r w:rsidR="00154745">
        <w:rPr>
          <w:color w:val="231F20"/>
          <w:sz w:val="24"/>
        </w:rPr>
        <w:t>Tenderers</w:t>
      </w:r>
      <w:r>
        <w:rPr>
          <w:color w:val="231F20"/>
          <w:sz w:val="24"/>
        </w:rPr>
        <w:t xml:space="preserve"> </w:t>
      </w:r>
      <w:r w:rsidR="00154745">
        <w:rPr>
          <w:color w:val="231F20"/>
          <w:sz w:val="24"/>
        </w:rPr>
        <w:t>shall</w:t>
      </w:r>
      <w:r>
        <w:rPr>
          <w:color w:val="231F20"/>
          <w:sz w:val="24"/>
        </w:rPr>
        <w:t xml:space="preserve"> </w:t>
      </w:r>
      <w:r w:rsidR="00154745">
        <w:rPr>
          <w:color w:val="231F20"/>
          <w:sz w:val="24"/>
        </w:rPr>
        <w:t>give</w:t>
      </w:r>
      <w:r>
        <w:rPr>
          <w:color w:val="231F20"/>
          <w:sz w:val="24"/>
        </w:rPr>
        <w:t xml:space="preserve"> </w:t>
      </w:r>
      <w:r w:rsidR="00154745">
        <w:rPr>
          <w:color w:val="231F20"/>
          <w:sz w:val="24"/>
        </w:rPr>
        <w:t>the</w:t>
      </w:r>
      <w:r>
        <w:rPr>
          <w:color w:val="231F20"/>
          <w:sz w:val="24"/>
        </w:rPr>
        <w:t xml:space="preserve"> </w:t>
      </w:r>
      <w:r w:rsidR="00154745">
        <w:rPr>
          <w:color w:val="231F20"/>
          <w:sz w:val="24"/>
        </w:rPr>
        <w:t>required</w:t>
      </w:r>
      <w:r>
        <w:rPr>
          <w:color w:val="231F20"/>
          <w:sz w:val="24"/>
        </w:rPr>
        <w:t xml:space="preserve"> </w:t>
      </w:r>
      <w:r w:rsidR="00154745">
        <w:rPr>
          <w:color w:val="231F20"/>
          <w:sz w:val="24"/>
        </w:rPr>
        <w:t>details</w:t>
      </w:r>
      <w:r>
        <w:rPr>
          <w:color w:val="231F20"/>
          <w:sz w:val="24"/>
        </w:rPr>
        <w:t xml:space="preserve"> </w:t>
      </w:r>
      <w:r w:rsidR="00154745">
        <w:rPr>
          <w:color w:val="231F20"/>
          <w:sz w:val="24"/>
        </w:rPr>
        <w:t>and</w:t>
      </w:r>
      <w:r>
        <w:rPr>
          <w:color w:val="231F20"/>
          <w:sz w:val="24"/>
        </w:rPr>
        <w:t xml:space="preserve"> </w:t>
      </w:r>
      <w:r w:rsidR="00154745">
        <w:rPr>
          <w:color w:val="231F20"/>
          <w:sz w:val="24"/>
        </w:rPr>
        <w:t>a</w:t>
      </w:r>
      <w:r>
        <w:rPr>
          <w:color w:val="231F20"/>
          <w:sz w:val="24"/>
        </w:rPr>
        <w:t xml:space="preserve"> </w:t>
      </w:r>
      <w:r w:rsidR="00154745">
        <w:rPr>
          <w:color w:val="231F20"/>
          <w:sz w:val="24"/>
        </w:rPr>
        <w:t>breakdown</w:t>
      </w:r>
      <w:r>
        <w:rPr>
          <w:color w:val="231F20"/>
          <w:sz w:val="24"/>
        </w:rPr>
        <w:t xml:space="preserve"> </w:t>
      </w:r>
      <w:r w:rsidR="00154745">
        <w:rPr>
          <w:color w:val="231F20"/>
          <w:sz w:val="24"/>
        </w:rPr>
        <w:t>of</w:t>
      </w:r>
      <w:r>
        <w:rPr>
          <w:color w:val="231F20"/>
          <w:sz w:val="24"/>
        </w:rPr>
        <w:t xml:space="preserve"> </w:t>
      </w:r>
      <w:r w:rsidR="00154745">
        <w:rPr>
          <w:color w:val="231F20"/>
          <w:sz w:val="24"/>
        </w:rPr>
        <w:t>their</w:t>
      </w:r>
      <w:r>
        <w:rPr>
          <w:color w:val="231F20"/>
          <w:sz w:val="24"/>
        </w:rPr>
        <w:t xml:space="preserve"> </w:t>
      </w:r>
      <w:r w:rsidR="00154745">
        <w:rPr>
          <w:color w:val="231F20"/>
          <w:sz w:val="24"/>
        </w:rPr>
        <w:t>prices</w:t>
      </w:r>
      <w:r>
        <w:rPr>
          <w:color w:val="231F20"/>
          <w:sz w:val="24"/>
        </w:rPr>
        <w:t xml:space="preserve"> </w:t>
      </w:r>
      <w:r w:rsidR="00154745">
        <w:rPr>
          <w:color w:val="231F20"/>
          <w:sz w:val="24"/>
        </w:rPr>
        <w:t>as</w:t>
      </w:r>
      <w:r>
        <w:rPr>
          <w:color w:val="231F20"/>
          <w:sz w:val="24"/>
        </w:rPr>
        <w:t xml:space="preserve"> </w:t>
      </w:r>
      <w:r w:rsidR="00154745">
        <w:rPr>
          <w:color w:val="231F20"/>
          <w:sz w:val="24"/>
        </w:rPr>
        <w:t>follows:</w:t>
      </w:r>
    </w:p>
    <w:p w14:paraId="41E6B767" w14:textId="77777777" w:rsidR="00607E22" w:rsidRDefault="00154745" w:rsidP="00385A10">
      <w:pPr>
        <w:pStyle w:val="ListParagraph"/>
        <w:numPr>
          <w:ilvl w:val="2"/>
          <w:numId w:val="68"/>
        </w:numPr>
        <w:tabs>
          <w:tab w:val="left" w:pos="1484"/>
          <w:tab w:val="left" w:pos="1486"/>
        </w:tabs>
        <w:spacing w:before="123"/>
        <w:ind w:hanging="539"/>
        <w:rPr>
          <w:sz w:val="24"/>
        </w:rPr>
      </w:pPr>
      <w:r>
        <w:rPr>
          <w:color w:val="231F20"/>
          <w:sz w:val="24"/>
        </w:rPr>
        <w:t>Plant</w:t>
      </w:r>
      <w:r w:rsidR="001E7F9E">
        <w:rPr>
          <w:color w:val="231F20"/>
          <w:sz w:val="24"/>
        </w:rPr>
        <w:t xml:space="preserve"> </w:t>
      </w:r>
      <w:r>
        <w:rPr>
          <w:color w:val="231F20"/>
          <w:sz w:val="24"/>
        </w:rPr>
        <w:t>to</w:t>
      </w:r>
      <w:r w:rsidR="001E7F9E">
        <w:rPr>
          <w:color w:val="231F20"/>
          <w:sz w:val="24"/>
        </w:rPr>
        <w:t xml:space="preserve"> </w:t>
      </w:r>
      <w:r>
        <w:rPr>
          <w:color w:val="231F20"/>
          <w:sz w:val="24"/>
        </w:rPr>
        <w:t>be</w:t>
      </w:r>
      <w:r w:rsidR="001E7F9E">
        <w:rPr>
          <w:color w:val="231F20"/>
          <w:sz w:val="24"/>
        </w:rPr>
        <w:t xml:space="preserve"> </w:t>
      </w:r>
      <w:r>
        <w:rPr>
          <w:color w:val="231F20"/>
          <w:sz w:val="24"/>
        </w:rPr>
        <w:t>supplied</w:t>
      </w:r>
      <w:r w:rsidR="001E7F9E">
        <w:rPr>
          <w:color w:val="231F20"/>
          <w:sz w:val="24"/>
        </w:rPr>
        <w:t xml:space="preserve"> </w:t>
      </w:r>
      <w:r>
        <w:rPr>
          <w:color w:val="231F20"/>
          <w:sz w:val="24"/>
        </w:rPr>
        <w:t>from</w:t>
      </w:r>
      <w:r w:rsidR="001E7F9E">
        <w:rPr>
          <w:color w:val="231F20"/>
          <w:sz w:val="24"/>
        </w:rPr>
        <w:t xml:space="preserve"> </w:t>
      </w:r>
      <w:r>
        <w:rPr>
          <w:color w:val="231F20"/>
          <w:sz w:val="24"/>
        </w:rPr>
        <w:t>a</w:t>
      </w:r>
      <w:r w:rsidR="001E7F9E">
        <w:rPr>
          <w:color w:val="231F20"/>
          <w:sz w:val="24"/>
        </w:rPr>
        <w:t xml:space="preserve"> </w:t>
      </w:r>
      <w:r>
        <w:rPr>
          <w:color w:val="231F20"/>
          <w:sz w:val="24"/>
        </w:rPr>
        <w:t>broad</w:t>
      </w:r>
      <w:r w:rsidR="001E7F9E">
        <w:rPr>
          <w:color w:val="231F20"/>
          <w:sz w:val="24"/>
        </w:rPr>
        <w:t xml:space="preserve"> </w:t>
      </w:r>
      <w:r>
        <w:rPr>
          <w:color w:val="231F20"/>
          <w:sz w:val="24"/>
        </w:rPr>
        <w:t>(Schedule</w:t>
      </w:r>
      <w:r w:rsidR="001E7F9E">
        <w:rPr>
          <w:color w:val="231F20"/>
          <w:sz w:val="24"/>
        </w:rPr>
        <w:t xml:space="preserve"> </w:t>
      </w:r>
      <w:r>
        <w:rPr>
          <w:color w:val="231F20"/>
          <w:sz w:val="24"/>
        </w:rPr>
        <w:t>No.1):</w:t>
      </w:r>
    </w:p>
    <w:p w14:paraId="4B16CE5F" w14:textId="77777777" w:rsidR="00607E22" w:rsidRDefault="00154745">
      <w:pPr>
        <w:spacing w:before="132" w:line="230" w:lineRule="auto"/>
        <w:ind w:left="1485" w:right="684"/>
        <w:rPr>
          <w:sz w:val="24"/>
        </w:rPr>
      </w:pPr>
      <w:r>
        <w:rPr>
          <w:color w:val="231F20"/>
          <w:sz w:val="24"/>
        </w:rPr>
        <w:t>The</w:t>
      </w:r>
      <w:r w:rsidR="001E7F9E">
        <w:rPr>
          <w:color w:val="231F20"/>
          <w:sz w:val="24"/>
        </w:rPr>
        <w:t xml:space="preserve"> </w:t>
      </w:r>
      <w:r>
        <w:rPr>
          <w:color w:val="231F20"/>
          <w:sz w:val="24"/>
        </w:rPr>
        <w:t>price</w:t>
      </w:r>
      <w:r w:rsidR="001E7F9E">
        <w:rPr>
          <w:color w:val="231F20"/>
          <w:sz w:val="24"/>
        </w:rPr>
        <w:t xml:space="preserve"> </w:t>
      </w:r>
      <w:r>
        <w:rPr>
          <w:color w:val="231F20"/>
          <w:sz w:val="24"/>
        </w:rPr>
        <w:t>of</w:t>
      </w:r>
      <w:r w:rsidR="001E7F9E">
        <w:rPr>
          <w:color w:val="231F20"/>
          <w:sz w:val="24"/>
        </w:rPr>
        <w:t xml:space="preserve"> </w:t>
      </w:r>
      <w:r>
        <w:rPr>
          <w:color w:val="231F20"/>
          <w:sz w:val="24"/>
        </w:rPr>
        <w:t>the</w:t>
      </w:r>
      <w:r w:rsidR="001E7F9E">
        <w:rPr>
          <w:color w:val="231F20"/>
          <w:sz w:val="24"/>
        </w:rPr>
        <w:t xml:space="preserve"> </w:t>
      </w:r>
      <w:r>
        <w:rPr>
          <w:color w:val="231F20"/>
          <w:sz w:val="24"/>
        </w:rPr>
        <w:t>Plant</w:t>
      </w:r>
      <w:r w:rsidR="001E7F9E">
        <w:rPr>
          <w:color w:val="231F20"/>
          <w:sz w:val="24"/>
        </w:rPr>
        <w:t xml:space="preserve"> </w:t>
      </w:r>
      <w:r>
        <w:rPr>
          <w:color w:val="231F20"/>
          <w:sz w:val="24"/>
        </w:rPr>
        <w:t>shall</w:t>
      </w:r>
      <w:r w:rsidR="001E7F9E">
        <w:rPr>
          <w:color w:val="231F20"/>
          <w:sz w:val="24"/>
        </w:rPr>
        <w:t xml:space="preserve"> </w:t>
      </w:r>
      <w:r>
        <w:rPr>
          <w:color w:val="231F20"/>
          <w:sz w:val="24"/>
        </w:rPr>
        <w:t>be</w:t>
      </w:r>
      <w:r w:rsidR="001E7F9E">
        <w:rPr>
          <w:color w:val="231F20"/>
          <w:sz w:val="24"/>
        </w:rPr>
        <w:t xml:space="preserve"> </w:t>
      </w:r>
      <w:r>
        <w:rPr>
          <w:color w:val="231F20"/>
          <w:sz w:val="24"/>
        </w:rPr>
        <w:t>quoted</w:t>
      </w:r>
      <w:r w:rsidR="001E7F9E">
        <w:rPr>
          <w:color w:val="231F20"/>
          <w:sz w:val="24"/>
        </w:rPr>
        <w:t xml:space="preserve"> </w:t>
      </w:r>
      <w:r>
        <w:rPr>
          <w:color w:val="231F20"/>
          <w:sz w:val="24"/>
        </w:rPr>
        <w:t>on</w:t>
      </w:r>
      <w:r w:rsidR="001E7F9E">
        <w:rPr>
          <w:color w:val="231F20"/>
          <w:sz w:val="24"/>
        </w:rPr>
        <w:t xml:space="preserve"> </w:t>
      </w:r>
      <w:r>
        <w:rPr>
          <w:color w:val="231F20"/>
          <w:sz w:val="24"/>
        </w:rPr>
        <w:t>CIP-named</w:t>
      </w:r>
      <w:r w:rsidR="001E7F9E">
        <w:rPr>
          <w:color w:val="231F20"/>
          <w:sz w:val="24"/>
        </w:rPr>
        <w:t xml:space="preserve"> </w:t>
      </w:r>
      <w:r>
        <w:rPr>
          <w:color w:val="231F20"/>
          <w:sz w:val="24"/>
        </w:rPr>
        <w:t>place</w:t>
      </w:r>
      <w:r w:rsidR="001E7F9E">
        <w:rPr>
          <w:color w:val="231F20"/>
          <w:sz w:val="24"/>
        </w:rPr>
        <w:t xml:space="preserve"> </w:t>
      </w:r>
      <w:r>
        <w:rPr>
          <w:color w:val="231F20"/>
          <w:sz w:val="24"/>
        </w:rPr>
        <w:t>of</w:t>
      </w:r>
      <w:r w:rsidR="001E7F9E">
        <w:rPr>
          <w:color w:val="231F20"/>
          <w:sz w:val="24"/>
        </w:rPr>
        <w:t xml:space="preserve"> </w:t>
      </w:r>
      <w:r>
        <w:rPr>
          <w:color w:val="231F20"/>
          <w:sz w:val="24"/>
        </w:rPr>
        <w:t>destination</w:t>
      </w:r>
      <w:r w:rsidR="001E7F9E">
        <w:rPr>
          <w:color w:val="231F20"/>
          <w:sz w:val="24"/>
        </w:rPr>
        <w:t xml:space="preserve"> </w:t>
      </w:r>
      <w:r>
        <w:rPr>
          <w:color w:val="231F20"/>
          <w:sz w:val="24"/>
        </w:rPr>
        <w:t>basis</w:t>
      </w:r>
      <w:r w:rsidR="001E7F9E">
        <w:rPr>
          <w:color w:val="231F20"/>
          <w:sz w:val="24"/>
        </w:rPr>
        <w:t xml:space="preserve"> </w:t>
      </w:r>
      <w:r>
        <w:rPr>
          <w:color w:val="231F20"/>
          <w:sz w:val="24"/>
        </w:rPr>
        <w:t>as</w:t>
      </w:r>
      <w:r w:rsidR="001E7F9E">
        <w:rPr>
          <w:color w:val="231F20"/>
          <w:sz w:val="24"/>
        </w:rPr>
        <w:t xml:space="preserve"> </w:t>
      </w:r>
      <w:r>
        <w:rPr>
          <w:color w:val="231F20"/>
          <w:sz w:val="24"/>
        </w:rPr>
        <w:t>speciﬁed</w:t>
      </w:r>
      <w:r w:rsidR="001E7F9E">
        <w:rPr>
          <w:color w:val="231F20"/>
          <w:sz w:val="24"/>
        </w:rPr>
        <w:t xml:space="preserve"> </w:t>
      </w:r>
      <w:r>
        <w:rPr>
          <w:b/>
          <w:color w:val="231F20"/>
          <w:sz w:val="24"/>
        </w:rPr>
        <w:t>in</w:t>
      </w:r>
      <w:r w:rsidR="001E7F9E">
        <w:rPr>
          <w:b/>
          <w:color w:val="231F20"/>
          <w:sz w:val="24"/>
        </w:rPr>
        <w:t xml:space="preserve"> </w:t>
      </w:r>
      <w:r>
        <w:rPr>
          <w:b/>
          <w:color w:val="231F20"/>
          <w:sz w:val="24"/>
        </w:rPr>
        <w:t>the TDS,</w:t>
      </w:r>
      <w:r w:rsidR="001E7F9E">
        <w:rPr>
          <w:b/>
          <w:color w:val="231F20"/>
          <w:sz w:val="24"/>
        </w:rPr>
        <w:t xml:space="preserve"> </w:t>
      </w:r>
      <w:r>
        <w:rPr>
          <w:color w:val="231F20"/>
          <w:sz w:val="24"/>
        </w:rPr>
        <w:t>including</w:t>
      </w:r>
      <w:r w:rsidR="001E7F9E">
        <w:rPr>
          <w:color w:val="231F20"/>
          <w:sz w:val="24"/>
        </w:rPr>
        <w:t xml:space="preserve"> </w:t>
      </w:r>
      <w:r>
        <w:rPr>
          <w:color w:val="231F20"/>
          <w:sz w:val="24"/>
        </w:rPr>
        <w:t>all</w:t>
      </w:r>
      <w:r w:rsidR="001E7F9E">
        <w:rPr>
          <w:color w:val="231F20"/>
          <w:sz w:val="24"/>
        </w:rPr>
        <w:t xml:space="preserve"> </w:t>
      </w:r>
      <w:r>
        <w:rPr>
          <w:color w:val="231F20"/>
          <w:sz w:val="24"/>
        </w:rPr>
        <w:t>taxes</w:t>
      </w:r>
      <w:r w:rsidR="001E7F9E">
        <w:rPr>
          <w:color w:val="231F20"/>
          <w:sz w:val="24"/>
        </w:rPr>
        <w:t xml:space="preserve"> </w:t>
      </w:r>
      <w:r>
        <w:rPr>
          <w:color w:val="231F20"/>
          <w:sz w:val="24"/>
        </w:rPr>
        <w:t>payable</w:t>
      </w:r>
      <w:r w:rsidR="001E7F9E">
        <w:rPr>
          <w:color w:val="231F20"/>
          <w:sz w:val="24"/>
        </w:rPr>
        <w:t xml:space="preserve"> </w:t>
      </w:r>
      <w:r>
        <w:rPr>
          <w:color w:val="231F20"/>
          <w:sz w:val="24"/>
        </w:rPr>
        <w:t>in</w:t>
      </w:r>
      <w:r w:rsidR="001E7F9E">
        <w:rPr>
          <w:color w:val="231F20"/>
          <w:sz w:val="24"/>
        </w:rPr>
        <w:t xml:space="preserve"> </w:t>
      </w:r>
      <w:r>
        <w:rPr>
          <w:color w:val="231F20"/>
          <w:sz w:val="24"/>
        </w:rPr>
        <w:t>Kenya.</w:t>
      </w:r>
    </w:p>
    <w:p w14:paraId="44F7F830" w14:textId="77777777" w:rsidR="00607E22" w:rsidRDefault="00154745" w:rsidP="00385A10">
      <w:pPr>
        <w:pStyle w:val="ListParagraph"/>
        <w:numPr>
          <w:ilvl w:val="2"/>
          <w:numId w:val="68"/>
        </w:numPr>
        <w:tabs>
          <w:tab w:val="left" w:pos="1484"/>
          <w:tab w:val="left" w:pos="1485"/>
        </w:tabs>
        <w:spacing w:before="125"/>
        <w:rPr>
          <w:sz w:val="24"/>
        </w:rPr>
      </w:pPr>
      <w:r>
        <w:rPr>
          <w:color w:val="231F20"/>
          <w:sz w:val="24"/>
        </w:rPr>
        <w:t>Plant</w:t>
      </w:r>
      <w:r w:rsidR="001E7F9E">
        <w:rPr>
          <w:color w:val="231F20"/>
          <w:sz w:val="24"/>
        </w:rPr>
        <w:t xml:space="preserve"> </w:t>
      </w:r>
      <w:r>
        <w:rPr>
          <w:color w:val="231F20"/>
          <w:sz w:val="24"/>
        </w:rPr>
        <w:t>manufactured</w:t>
      </w:r>
      <w:r w:rsidR="001E7F9E">
        <w:rPr>
          <w:color w:val="231F20"/>
          <w:sz w:val="24"/>
        </w:rPr>
        <w:t xml:space="preserve"> </w:t>
      </w:r>
      <w:r>
        <w:rPr>
          <w:color w:val="231F20"/>
          <w:sz w:val="24"/>
        </w:rPr>
        <w:t>within</w:t>
      </w:r>
      <w:r w:rsidR="001E7F9E">
        <w:rPr>
          <w:color w:val="231F20"/>
          <w:sz w:val="24"/>
        </w:rPr>
        <w:t xml:space="preserve"> </w:t>
      </w:r>
      <w:r>
        <w:rPr>
          <w:color w:val="231F20"/>
          <w:sz w:val="24"/>
        </w:rPr>
        <w:t>Kenya</w:t>
      </w:r>
      <w:r w:rsidR="001E7F9E">
        <w:rPr>
          <w:color w:val="231F20"/>
          <w:sz w:val="24"/>
        </w:rPr>
        <w:t xml:space="preserve"> </w:t>
      </w:r>
      <w:r>
        <w:rPr>
          <w:color w:val="231F20"/>
          <w:sz w:val="24"/>
        </w:rPr>
        <w:t>(Schedule</w:t>
      </w:r>
      <w:r w:rsidR="001E7F9E">
        <w:rPr>
          <w:color w:val="231F20"/>
          <w:sz w:val="24"/>
        </w:rPr>
        <w:t xml:space="preserve"> </w:t>
      </w:r>
      <w:r>
        <w:rPr>
          <w:color w:val="231F20"/>
          <w:sz w:val="24"/>
        </w:rPr>
        <w:t>No.2):</w:t>
      </w:r>
    </w:p>
    <w:p w14:paraId="77F935EE" w14:textId="77777777" w:rsidR="00607E22" w:rsidRDefault="00154745" w:rsidP="00385A10">
      <w:pPr>
        <w:pStyle w:val="ListParagraph"/>
        <w:numPr>
          <w:ilvl w:val="0"/>
          <w:numId w:val="67"/>
        </w:numPr>
        <w:tabs>
          <w:tab w:val="left" w:pos="1484"/>
          <w:tab w:val="left" w:pos="1485"/>
        </w:tabs>
        <w:spacing w:before="132" w:line="230" w:lineRule="auto"/>
        <w:ind w:right="690"/>
        <w:rPr>
          <w:sz w:val="24"/>
        </w:rPr>
      </w:pPr>
      <w:r>
        <w:rPr>
          <w:color w:val="231F20"/>
          <w:sz w:val="24"/>
        </w:rPr>
        <w:t>The price of the plant shall be quoted on an EXW Incoterm basis (such as “ex-works,” “ex- factory,”</w:t>
      </w:r>
      <w:r w:rsidR="001E7F9E">
        <w:rPr>
          <w:color w:val="231F20"/>
          <w:sz w:val="24"/>
        </w:rPr>
        <w:t xml:space="preserve"> </w:t>
      </w:r>
      <w:r>
        <w:rPr>
          <w:color w:val="231F20"/>
          <w:sz w:val="24"/>
        </w:rPr>
        <w:t>“ex-warehouse”</w:t>
      </w:r>
      <w:r w:rsidR="001E7F9E">
        <w:rPr>
          <w:color w:val="231F20"/>
          <w:sz w:val="24"/>
        </w:rPr>
        <w:t xml:space="preserve"> </w:t>
      </w:r>
      <w:r>
        <w:rPr>
          <w:color w:val="231F20"/>
          <w:sz w:val="24"/>
        </w:rPr>
        <w:t>or</w:t>
      </w:r>
      <w:r w:rsidR="001E7F9E">
        <w:rPr>
          <w:color w:val="231F20"/>
          <w:sz w:val="24"/>
        </w:rPr>
        <w:t xml:space="preserve"> </w:t>
      </w:r>
      <w:r>
        <w:rPr>
          <w:color w:val="231F20"/>
          <w:sz w:val="24"/>
        </w:rPr>
        <w:t>“off-the-shelf,”</w:t>
      </w:r>
      <w:r w:rsidR="001E7F9E">
        <w:rPr>
          <w:color w:val="231F20"/>
          <w:sz w:val="24"/>
        </w:rPr>
        <w:t xml:space="preserve"> </w:t>
      </w:r>
      <w:r>
        <w:rPr>
          <w:color w:val="231F20"/>
          <w:sz w:val="24"/>
        </w:rPr>
        <w:t>as</w:t>
      </w:r>
      <w:r w:rsidR="001E7F9E">
        <w:rPr>
          <w:color w:val="231F20"/>
          <w:sz w:val="24"/>
        </w:rPr>
        <w:t xml:space="preserve"> </w:t>
      </w:r>
      <w:r>
        <w:rPr>
          <w:color w:val="231F20"/>
          <w:sz w:val="24"/>
        </w:rPr>
        <w:t>applicable);</w:t>
      </w:r>
    </w:p>
    <w:p w14:paraId="2E96EC44" w14:textId="77777777" w:rsidR="00607E22" w:rsidRDefault="00154745" w:rsidP="00385A10">
      <w:pPr>
        <w:pStyle w:val="ListParagraph"/>
        <w:numPr>
          <w:ilvl w:val="0"/>
          <w:numId w:val="67"/>
        </w:numPr>
        <w:tabs>
          <w:tab w:val="left" w:pos="1484"/>
          <w:tab w:val="left" w:pos="1485"/>
        </w:tabs>
        <w:spacing w:before="135" w:line="230" w:lineRule="auto"/>
        <w:ind w:right="690"/>
        <w:rPr>
          <w:sz w:val="24"/>
        </w:rPr>
      </w:pPr>
      <w:r>
        <w:rPr>
          <w:color w:val="231F20"/>
          <w:sz w:val="24"/>
        </w:rPr>
        <w:t>Sales tax and all other taxes payable in Kenya on the plant if the contract is awarded to the Tenderer;</w:t>
      </w:r>
      <w:r w:rsidR="001E7F9E">
        <w:rPr>
          <w:color w:val="231F20"/>
          <w:sz w:val="24"/>
        </w:rPr>
        <w:t xml:space="preserve"> </w:t>
      </w:r>
      <w:r>
        <w:rPr>
          <w:color w:val="231F20"/>
          <w:sz w:val="24"/>
        </w:rPr>
        <w:t>and</w:t>
      </w:r>
    </w:p>
    <w:p w14:paraId="6EF2A978" w14:textId="77777777" w:rsidR="00607E22" w:rsidRDefault="00154745" w:rsidP="00385A10">
      <w:pPr>
        <w:pStyle w:val="ListParagraph"/>
        <w:numPr>
          <w:ilvl w:val="0"/>
          <w:numId w:val="67"/>
        </w:numPr>
        <w:tabs>
          <w:tab w:val="left" w:pos="1484"/>
          <w:tab w:val="left" w:pos="1485"/>
        </w:tabs>
        <w:spacing w:before="125"/>
        <w:rPr>
          <w:sz w:val="24"/>
        </w:rPr>
      </w:pPr>
      <w:r>
        <w:rPr>
          <w:color w:val="231F20"/>
          <w:sz w:val="24"/>
        </w:rPr>
        <w:t>The</w:t>
      </w:r>
      <w:r w:rsidR="001E7F9E">
        <w:rPr>
          <w:color w:val="231F20"/>
          <w:sz w:val="24"/>
        </w:rPr>
        <w:t xml:space="preserve"> </w:t>
      </w:r>
      <w:r>
        <w:rPr>
          <w:color w:val="231F20"/>
          <w:sz w:val="24"/>
        </w:rPr>
        <w:t>total</w:t>
      </w:r>
      <w:r w:rsidR="001E7F9E">
        <w:rPr>
          <w:color w:val="231F20"/>
          <w:sz w:val="24"/>
        </w:rPr>
        <w:t xml:space="preserve"> </w:t>
      </w:r>
      <w:r>
        <w:rPr>
          <w:color w:val="231F20"/>
          <w:sz w:val="24"/>
        </w:rPr>
        <w:t>price</w:t>
      </w:r>
      <w:r w:rsidR="001E7F9E">
        <w:rPr>
          <w:color w:val="231F20"/>
          <w:sz w:val="24"/>
        </w:rPr>
        <w:t xml:space="preserve"> </w:t>
      </w:r>
      <w:r>
        <w:rPr>
          <w:color w:val="231F20"/>
          <w:sz w:val="24"/>
        </w:rPr>
        <w:t>for</w:t>
      </w:r>
      <w:r w:rsidR="001E7F9E">
        <w:rPr>
          <w:color w:val="231F20"/>
          <w:sz w:val="24"/>
        </w:rPr>
        <w:t xml:space="preserve"> </w:t>
      </w:r>
      <w:r>
        <w:rPr>
          <w:color w:val="231F20"/>
          <w:sz w:val="24"/>
        </w:rPr>
        <w:t>the</w:t>
      </w:r>
      <w:r w:rsidR="001E7F9E">
        <w:rPr>
          <w:color w:val="231F20"/>
          <w:sz w:val="24"/>
        </w:rPr>
        <w:t xml:space="preserve"> </w:t>
      </w:r>
      <w:r>
        <w:rPr>
          <w:color w:val="231F20"/>
          <w:sz w:val="24"/>
        </w:rPr>
        <w:t>item.</w:t>
      </w:r>
    </w:p>
    <w:p w14:paraId="6E5C4658" w14:textId="77777777" w:rsidR="00607E22" w:rsidRDefault="00154745" w:rsidP="00385A10">
      <w:pPr>
        <w:pStyle w:val="ListParagraph"/>
        <w:numPr>
          <w:ilvl w:val="2"/>
          <w:numId w:val="68"/>
        </w:numPr>
        <w:tabs>
          <w:tab w:val="left" w:pos="1484"/>
          <w:tab w:val="left" w:pos="1485"/>
        </w:tabs>
        <w:spacing w:before="123"/>
        <w:rPr>
          <w:sz w:val="24"/>
        </w:rPr>
      </w:pPr>
      <w:r>
        <w:rPr>
          <w:color w:val="231F20"/>
          <w:sz w:val="24"/>
        </w:rPr>
        <w:t>Design</w:t>
      </w:r>
      <w:r w:rsidR="001E7F9E">
        <w:rPr>
          <w:color w:val="231F20"/>
          <w:sz w:val="24"/>
        </w:rPr>
        <w:t xml:space="preserve"> </w:t>
      </w:r>
      <w:r>
        <w:rPr>
          <w:color w:val="231F20"/>
          <w:sz w:val="24"/>
        </w:rPr>
        <w:t>Services</w:t>
      </w:r>
      <w:r w:rsidR="001E7F9E">
        <w:rPr>
          <w:color w:val="231F20"/>
          <w:sz w:val="24"/>
        </w:rPr>
        <w:t xml:space="preserve"> </w:t>
      </w:r>
      <w:r>
        <w:rPr>
          <w:color w:val="231F20"/>
          <w:sz w:val="24"/>
        </w:rPr>
        <w:t>(Schedule</w:t>
      </w:r>
      <w:r w:rsidR="001E7F9E">
        <w:rPr>
          <w:color w:val="231F20"/>
          <w:sz w:val="24"/>
        </w:rPr>
        <w:t xml:space="preserve"> </w:t>
      </w:r>
      <w:r>
        <w:rPr>
          <w:color w:val="231F20"/>
          <w:sz w:val="24"/>
        </w:rPr>
        <w:t>No.3);</w:t>
      </w:r>
    </w:p>
    <w:p w14:paraId="65039195" w14:textId="77777777" w:rsidR="00607E22" w:rsidRDefault="00154745" w:rsidP="00385A10">
      <w:pPr>
        <w:pStyle w:val="ListParagraph"/>
        <w:numPr>
          <w:ilvl w:val="2"/>
          <w:numId w:val="68"/>
        </w:numPr>
        <w:tabs>
          <w:tab w:val="left" w:pos="1485"/>
        </w:tabs>
        <w:spacing w:before="132" w:line="230" w:lineRule="auto"/>
        <w:ind w:right="690"/>
        <w:jc w:val="both"/>
        <w:rPr>
          <w:sz w:val="24"/>
        </w:rPr>
      </w:pPr>
      <w:r>
        <w:rPr>
          <w:color w:val="231F20"/>
          <w:sz w:val="24"/>
        </w:rPr>
        <w:t>Installation</w:t>
      </w:r>
      <w:r w:rsidR="001E7F9E">
        <w:rPr>
          <w:color w:val="231F20"/>
          <w:sz w:val="24"/>
        </w:rPr>
        <w:t xml:space="preserve"> </w:t>
      </w:r>
      <w:r>
        <w:rPr>
          <w:color w:val="231F20"/>
          <w:sz w:val="24"/>
        </w:rPr>
        <w:t>Services</w:t>
      </w:r>
      <w:r w:rsidR="001E7F9E">
        <w:rPr>
          <w:color w:val="231F20"/>
          <w:sz w:val="24"/>
        </w:rPr>
        <w:t xml:space="preserve"> </w:t>
      </w:r>
      <w:r>
        <w:rPr>
          <w:color w:val="231F20"/>
          <w:sz w:val="24"/>
        </w:rPr>
        <w:t>shall</w:t>
      </w:r>
      <w:r w:rsidR="001E7F9E">
        <w:rPr>
          <w:color w:val="231F20"/>
          <w:sz w:val="24"/>
        </w:rPr>
        <w:t xml:space="preserve"> </w:t>
      </w:r>
      <w:r>
        <w:rPr>
          <w:color w:val="231F20"/>
          <w:sz w:val="24"/>
        </w:rPr>
        <w:t>be</w:t>
      </w:r>
      <w:r w:rsidR="001E7F9E">
        <w:rPr>
          <w:color w:val="231F20"/>
          <w:sz w:val="24"/>
        </w:rPr>
        <w:t xml:space="preserve"> </w:t>
      </w:r>
      <w:r>
        <w:rPr>
          <w:color w:val="231F20"/>
          <w:sz w:val="24"/>
        </w:rPr>
        <w:t>quoted</w:t>
      </w:r>
      <w:r w:rsidR="001E7F9E">
        <w:rPr>
          <w:color w:val="231F20"/>
          <w:sz w:val="24"/>
        </w:rPr>
        <w:t xml:space="preserve"> </w:t>
      </w:r>
      <w:r>
        <w:rPr>
          <w:color w:val="231F20"/>
          <w:sz w:val="24"/>
        </w:rPr>
        <w:t>separately</w:t>
      </w:r>
      <w:r w:rsidR="001E7F9E">
        <w:rPr>
          <w:color w:val="231F20"/>
          <w:sz w:val="24"/>
        </w:rPr>
        <w:t xml:space="preserve"> </w:t>
      </w:r>
      <w:r>
        <w:rPr>
          <w:color w:val="231F20"/>
          <w:sz w:val="24"/>
        </w:rPr>
        <w:t>(Schedule</w:t>
      </w:r>
      <w:r w:rsidR="001E7F9E">
        <w:rPr>
          <w:color w:val="231F20"/>
          <w:sz w:val="24"/>
        </w:rPr>
        <w:t xml:space="preserve"> </w:t>
      </w:r>
      <w:r>
        <w:rPr>
          <w:color w:val="231F20"/>
          <w:sz w:val="24"/>
        </w:rPr>
        <w:t>No.4)</w:t>
      </w:r>
      <w:r w:rsidR="001E7F9E">
        <w:rPr>
          <w:color w:val="231F20"/>
          <w:sz w:val="24"/>
        </w:rPr>
        <w:t xml:space="preserve"> </w:t>
      </w:r>
      <w:r>
        <w:rPr>
          <w:color w:val="231F20"/>
          <w:sz w:val="24"/>
        </w:rPr>
        <w:t>and</w:t>
      </w:r>
      <w:r w:rsidR="001E7F9E">
        <w:rPr>
          <w:color w:val="231F20"/>
          <w:sz w:val="24"/>
        </w:rPr>
        <w:t xml:space="preserve"> </w:t>
      </w:r>
      <w:r>
        <w:rPr>
          <w:color w:val="231F20"/>
          <w:sz w:val="24"/>
        </w:rPr>
        <w:t>shall</w:t>
      </w:r>
      <w:r w:rsidR="001E7F9E">
        <w:rPr>
          <w:color w:val="231F20"/>
          <w:sz w:val="24"/>
        </w:rPr>
        <w:t xml:space="preserve"> </w:t>
      </w:r>
      <w:r>
        <w:rPr>
          <w:color w:val="231F20"/>
          <w:sz w:val="24"/>
        </w:rPr>
        <w:t>include</w:t>
      </w:r>
      <w:r w:rsidR="001E7F9E">
        <w:rPr>
          <w:color w:val="231F20"/>
          <w:sz w:val="24"/>
        </w:rPr>
        <w:t xml:space="preserve"> </w:t>
      </w:r>
      <w:r>
        <w:rPr>
          <w:color w:val="231F20"/>
          <w:sz w:val="24"/>
        </w:rPr>
        <w:t>rates</w:t>
      </w:r>
      <w:r w:rsidR="001E7F9E">
        <w:rPr>
          <w:color w:val="231F20"/>
          <w:sz w:val="24"/>
        </w:rPr>
        <w:t xml:space="preserve"> </w:t>
      </w:r>
      <w:r>
        <w:rPr>
          <w:color w:val="231F20"/>
          <w:sz w:val="24"/>
        </w:rPr>
        <w:t>or</w:t>
      </w:r>
      <w:r w:rsidR="001E7F9E">
        <w:rPr>
          <w:color w:val="231F20"/>
          <w:sz w:val="24"/>
        </w:rPr>
        <w:t xml:space="preserve"> </w:t>
      </w:r>
      <w:r>
        <w:rPr>
          <w:color w:val="231F20"/>
          <w:sz w:val="24"/>
        </w:rPr>
        <w:t xml:space="preserve">prices for local transportation to named place of ﬁnal destination as speciﬁed </w:t>
      </w:r>
      <w:r>
        <w:rPr>
          <w:b/>
          <w:color w:val="231F20"/>
          <w:sz w:val="24"/>
        </w:rPr>
        <w:t>in the TDS</w:t>
      </w:r>
      <w:r>
        <w:rPr>
          <w:color w:val="231F20"/>
          <w:sz w:val="24"/>
        </w:rPr>
        <w:t>, insurance and</w:t>
      </w:r>
      <w:r w:rsidR="001E7F9E">
        <w:rPr>
          <w:color w:val="231F20"/>
          <w:sz w:val="24"/>
        </w:rPr>
        <w:t xml:space="preserve"> </w:t>
      </w:r>
      <w:r>
        <w:rPr>
          <w:color w:val="231F20"/>
          <w:sz w:val="24"/>
        </w:rPr>
        <w:t>other</w:t>
      </w:r>
      <w:r w:rsidR="001E7F9E">
        <w:rPr>
          <w:color w:val="231F20"/>
          <w:sz w:val="24"/>
        </w:rPr>
        <w:t xml:space="preserve"> </w:t>
      </w:r>
      <w:r>
        <w:rPr>
          <w:color w:val="231F20"/>
          <w:sz w:val="24"/>
        </w:rPr>
        <w:t>services</w:t>
      </w:r>
      <w:r w:rsidR="001E7F9E">
        <w:rPr>
          <w:color w:val="231F20"/>
          <w:sz w:val="24"/>
        </w:rPr>
        <w:t xml:space="preserve"> </w:t>
      </w:r>
      <w:r>
        <w:rPr>
          <w:color w:val="231F20"/>
          <w:sz w:val="24"/>
        </w:rPr>
        <w:t>incidental</w:t>
      </w:r>
      <w:r w:rsidR="001E7F9E">
        <w:rPr>
          <w:color w:val="231F20"/>
          <w:sz w:val="24"/>
        </w:rPr>
        <w:t xml:space="preserve"> </w:t>
      </w:r>
      <w:r>
        <w:rPr>
          <w:color w:val="231F20"/>
          <w:sz w:val="24"/>
        </w:rPr>
        <w:t>to</w:t>
      </w:r>
      <w:r w:rsidR="001E7F9E">
        <w:rPr>
          <w:color w:val="231F20"/>
          <w:sz w:val="24"/>
        </w:rPr>
        <w:t xml:space="preserve"> </w:t>
      </w:r>
      <w:r>
        <w:rPr>
          <w:color w:val="231F20"/>
          <w:sz w:val="24"/>
        </w:rPr>
        <w:t>delivery</w:t>
      </w:r>
      <w:r w:rsidR="001E7F9E">
        <w:rPr>
          <w:color w:val="231F20"/>
          <w:sz w:val="24"/>
        </w:rPr>
        <w:t xml:space="preserve"> </w:t>
      </w:r>
      <w:r>
        <w:rPr>
          <w:color w:val="231F20"/>
          <w:sz w:val="24"/>
        </w:rPr>
        <w:t>of</w:t>
      </w:r>
      <w:r w:rsidR="001E7F9E">
        <w:rPr>
          <w:color w:val="231F20"/>
          <w:sz w:val="24"/>
        </w:rPr>
        <w:t xml:space="preserve"> </w:t>
      </w:r>
      <w:r>
        <w:rPr>
          <w:color w:val="231F20"/>
          <w:sz w:val="24"/>
        </w:rPr>
        <w:t>the</w:t>
      </w:r>
      <w:r w:rsidR="001E7F9E">
        <w:rPr>
          <w:color w:val="231F20"/>
          <w:sz w:val="24"/>
        </w:rPr>
        <w:t xml:space="preserve"> </w:t>
      </w:r>
      <w:r>
        <w:rPr>
          <w:color w:val="231F20"/>
          <w:sz w:val="24"/>
        </w:rPr>
        <w:t>plant,</w:t>
      </w:r>
      <w:r w:rsidR="001E7F9E">
        <w:rPr>
          <w:color w:val="231F20"/>
          <w:sz w:val="24"/>
        </w:rPr>
        <w:t xml:space="preserve"> </w:t>
      </w:r>
      <w:r>
        <w:rPr>
          <w:color w:val="231F20"/>
          <w:sz w:val="24"/>
        </w:rPr>
        <w:t>all</w:t>
      </w:r>
      <w:r w:rsidR="001E7F9E">
        <w:rPr>
          <w:color w:val="231F20"/>
          <w:sz w:val="24"/>
        </w:rPr>
        <w:t xml:space="preserve"> </w:t>
      </w:r>
      <w:r>
        <w:rPr>
          <w:color w:val="231F20"/>
          <w:sz w:val="24"/>
        </w:rPr>
        <w:t>labor,</w:t>
      </w:r>
      <w:r w:rsidR="001E7F9E">
        <w:rPr>
          <w:color w:val="231F20"/>
          <w:sz w:val="24"/>
        </w:rPr>
        <w:t xml:space="preserve"> </w:t>
      </w:r>
      <w:r>
        <w:rPr>
          <w:color w:val="231F20"/>
          <w:sz w:val="24"/>
        </w:rPr>
        <w:t>contractor's</w:t>
      </w:r>
      <w:r w:rsidR="001E7F9E">
        <w:rPr>
          <w:color w:val="231F20"/>
          <w:sz w:val="24"/>
        </w:rPr>
        <w:t xml:space="preserve"> </w:t>
      </w:r>
      <w:r>
        <w:rPr>
          <w:color w:val="231F20"/>
          <w:sz w:val="24"/>
        </w:rPr>
        <w:t>equipment,</w:t>
      </w:r>
      <w:r w:rsidR="001E7F9E">
        <w:rPr>
          <w:color w:val="231F20"/>
          <w:sz w:val="24"/>
        </w:rPr>
        <w:t xml:space="preserve"> </w:t>
      </w:r>
      <w:r>
        <w:rPr>
          <w:color w:val="231F20"/>
          <w:sz w:val="24"/>
        </w:rPr>
        <w:t>temporary works, materials, consumables and all matters and things of whatsoever nature, including operations and maintenance services, the provision of operations and maintenance manuals, training,</w:t>
      </w:r>
      <w:r w:rsidR="005130E6">
        <w:rPr>
          <w:color w:val="231F20"/>
          <w:sz w:val="24"/>
        </w:rPr>
        <w:t xml:space="preserve"> </w:t>
      </w:r>
      <w:r>
        <w:rPr>
          <w:color w:val="231F20"/>
          <w:sz w:val="24"/>
        </w:rPr>
        <w:t>etc.,</w:t>
      </w:r>
      <w:r w:rsidR="001E7F9E">
        <w:rPr>
          <w:color w:val="231F20"/>
          <w:sz w:val="24"/>
        </w:rPr>
        <w:t xml:space="preserve"> </w:t>
      </w:r>
      <w:r>
        <w:rPr>
          <w:color w:val="231F20"/>
          <w:sz w:val="24"/>
        </w:rPr>
        <w:t>where</w:t>
      </w:r>
      <w:r w:rsidR="001E7F9E">
        <w:rPr>
          <w:color w:val="231F20"/>
          <w:sz w:val="24"/>
        </w:rPr>
        <w:t xml:space="preserve"> </w:t>
      </w:r>
      <w:r>
        <w:rPr>
          <w:color w:val="231F20"/>
          <w:sz w:val="24"/>
        </w:rPr>
        <w:t>identiﬁed</w:t>
      </w:r>
      <w:r w:rsidR="001E7F9E">
        <w:rPr>
          <w:color w:val="231F20"/>
          <w:sz w:val="24"/>
        </w:rPr>
        <w:t xml:space="preserve"> </w:t>
      </w:r>
      <w:r>
        <w:rPr>
          <w:color w:val="231F20"/>
          <w:sz w:val="24"/>
        </w:rPr>
        <w:t>in</w:t>
      </w:r>
      <w:r w:rsidR="001E7F9E">
        <w:rPr>
          <w:color w:val="231F20"/>
          <w:sz w:val="24"/>
        </w:rPr>
        <w:t xml:space="preserve"> </w:t>
      </w:r>
      <w:r>
        <w:rPr>
          <w:color w:val="231F20"/>
          <w:sz w:val="24"/>
        </w:rPr>
        <w:t>the</w:t>
      </w:r>
      <w:r w:rsidR="001E7F9E">
        <w:rPr>
          <w:color w:val="231F20"/>
          <w:sz w:val="24"/>
        </w:rPr>
        <w:t xml:space="preserve"> </w:t>
      </w:r>
      <w:r>
        <w:rPr>
          <w:color w:val="231F20"/>
          <w:sz w:val="24"/>
        </w:rPr>
        <w:t>Tendering</w:t>
      </w:r>
      <w:r w:rsidR="001E7F9E">
        <w:rPr>
          <w:color w:val="231F20"/>
          <w:sz w:val="24"/>
        </w:rPr>
        <w:t xml:space="preserve"> </w:t>
      </w:r>
      <w:r>
        <w:rPr>
          <w:color w:val="231F20"/>
          <w:sz w:val="24"/>
        </w:rPr>
        <w:t>document,</w:t>
      </w:r>
      <w:r w:rsidR="001E7F9E">
        <w:rPr>
          <w:color w:val="231F20"/>
          <w:sz w:val="24"/>
        </w:rPr>
        <w:t xml:space="preserve"> </w:t>
      </w:r>
      <w:r>
        <w:rPr>
          <w:color w:val="231F20"/>
          <w:sz w:val="24"/>
        </w:rPr>
        <w:t>as</w:t>
      </w:r>
      <w:r w:rsidR="001E7F9E">
        <w:rPr>
          <w:color w:val="231F20"/>
          <w:sz w:val="24"/>
        </w:rPr>
        <w:t xml:space="preserve"> </w:t>
      </w:r>
      <w:r>
        <w:rPr>
          <w:color w:val="231F20"/>
          <w:sz w:val="24"/>
        </w:rPr>
        <w:t>necessary</w:t>
      </w:r>
      <w:r w:rsidR="001E7F9E">
        <w:rPr>
          <w:color w:val="231F20"/>
          <w:sz w:val="24"/>
        </w:rPr>
        <w:t xml:space="preserve"> </w:t>
      </w:r>
      <w:r>
        <w:rPr>
          <w:color w:val="231F20"/>
          <w:sz w:val="24"/>
        </w:rPr>
        <w:t>for</w:t>
      </w:r>
      <w:r w:rsidR="001E7F9E">
        <w:rPr>
          <w:color w:val="231F20"/>
          <w:sz w:val="24"/>
        </w:rPr>
        <w:t xml:space="preserve"> </w:t>
      </w:r>
      <w:r>
        <w:rPr>
          <w:color w:val="231F20"/>
          <w:sz w:val="24"/>
        </w:rPr>
        <w:t>the</w:t>
      </w:r>
      <w:r w:rsidR="001E7F9E">
        <w:rPr>
          <w:color w:val="231F20"/>
          <w:sz w:val="24"/>
        </w:rPr>
        <w:t xml:space="preserve"> </w:t>
      </w:r>
      <w:r>
        <w:rPr>
          <w:color w:val="231F20"/>
          <w:sz w:val="24"/>
        </w:rPr>
        <w:t>proper</w:t>
      </w:r>
      <w:r w:rsidR="001E7F9E">
        <w:rPr>
          <w:color w:val="231F20"/>
          <w:sz w:val="24"/>
        </w:rPr>
        <w:t xml:space="preserve"> </w:t>
      </w:r>
      <w:r>
        <w:rPr>
          <w:color w:val="231F20"/>
          <w:sz w:val="24"/>
        </w:rPr>
        <w:t>execution of the installation and other services, including all taxes, duties, levies and charges payable in Kenya</w:t>
      </w:r>
      <w:r w:rsidR="001E7F9E">
        <w:rPr>
          <w:color w:val="231F20"/>
          <w:sz w:val="24"/>
        </w:rPr>
        <w:t xml:space="preserve"> </w:t>
      </w:r>
      <w:r>
        <w:rPr>
          <w:color w:val="231F20"/>
          <w:sz w:val="24"/>
        </w:rPr>
        <w:t>as</w:t>
      </w:r>
      <w:r w:rsidR="001E7F9E">
        <w:rPr>
          <w:color w:val="231F20"/>
          <w:sz w:val="24"/>
        </w:rPr>
        <w:t xml:space="preserve"> </w:t>
      </w:r>
      <w:r>
        <w:rPr>
          <w:color w:val="231F20"/>
          <w:sz w:val="24"/>
        </w:rPr>
        <w:t>of</w:t>
      </w:r>
      <w:r w:rsidR="001E7F9E">
        <w:rPr>
          <w:color w:val="231F20"/>
          <w:sz w:val="24"/>
        </w:rPr>
        <w:t xml:space="preserve"> </w:t>
      </w:r>
      <w:r>
        <w:rPr>
          <w:color w:val="231F20"/>
          <w:sz w:val="24"/>
        </w:rPr>
        <w:t>twenty-eight</w:t>
      </w:r>
      <w:r w:rsidR="001E7F9E">
        <w:rPr>
          <w:color w:val="231F20"/>
          <w:sz w:val="24"/>
        </w:rPr>
        <w:t xml:space="preserve"> </w:t>
      </w:r>
      <w:r>
        <w:rPr>
          <w:color w:val="231F20"/>
          <w:sz w:val="24"/>
        </w:rPr>
        <w:t>(28)</w:t>
      </w:r>
      <w:r w:rsidR="001E7F9E">
        <w:rPr>
          <w:color w:val="231F20"/>
          <w:sz w:val="24"/>
        </w:rPr>
        <w:t xml:space="preserve"> </w:t>
      </w:r>
      <w:r>
        <w:rPr>
          <w:color w:val="231F20"/>
          <w:sz w:val="24"/>
        </w:rPr>
        <w:t>days</w:t>
      </w:r>
      <w:r w:rsidR="001E7F9E">
        <w:rPr>
          <w:color w:val="231F20"/>
          <w:sz w:val="24"/>
        </w:rPr>
        <w:t xml:space="preserve"> </w:t>
      </w:r>
      <w:r>
        <w:rPr>
          <w:color w:val="231F20"/>
          <w:sz w:val="24"/>
        </w:rPr>
        <w:t>prior</w:t>
      </w:r>
      <w:r w:rsidR="001E7F9E">
        <w:rPr>
          <w:color w:val="231F20"/>
          <w:sz w:val="24"/>
        </w:rPr>
        <w:t xml:space="preserve"> </w:t>
      </w:r>
      <w:r>
        <w:rPr>
          <w:color w:val="231F20"/>
          <w:sz w:val="24"/>
        </w:rPr>
        <w:t>to</w:t>
      </w:r>
      <w:r w:rsidR="001E7F9E">
        <w:rPr>
          <w:color w:val="231F20"/>
          <w:sz w:val="24"/>
        </w:rPr>
        <w:t xml:space="preserve"> </w:t>
      </w:r>
      <w:r>
        <w:rPr>
          <w:color w:val="231F20"/>
          <w:sz w:val="24"/>
        </w:rPr>
        <w:t>the</w:t>
      </w:r>
      <w:r w:rsidR="001E7F9E">
        <w:rPr>
          <w:color w:val="231F20"/>
          <w:sz w:val="24"/>
        </w:rPr>
        <w:t xml:space="preserve"> </w:t>
      </w:r>
      <w:r>
        <w:rPr>
          <w:color w:val="231F20"/>
          <w:sz w:val="24"/>
        </w:rPr>
        <w:t>deadline</w:t>
      </w:r>
      <w:r w:rsidR="001E7F9E">
        <w:rPr>
          <w:color w:val="231F20"/>
          <w:sz w:val="24"/>
        </w:rPr>
        <w:t xml:space="preserve"> </w:t>
      </w:r>
      <w:r>
        <w:rPr>
          <w:color w:val="231F20"/>
          <w:sz w:val="24"/>
        </w:rPr>
        <w:t>for</w:t>
      </w:r>
      <w:r w:rsidR="001E7F9E">
        <w:rPr>
          <w:color w:val="231F20"/>
          <w:sz w:val="24"/>
        </w:rPr>
        <w:t xml:space="preserve"> </w:t>
      </w:r>
      <w:r>
        <w:rPr>
          <w:color w:val="231F20"/>
          <w:sz w:val="24"/>
        </w:rPr>
        <w:t>submission</w:t>
      </w:r>
      <w:r w:rsidR="001E7F9E">
        <w:rPr>
          <w:color w:val="231F20"/>
          <w:sz w:val="24"/>
        </w:rPr>
        <w:t xml:space="preserve"> </w:t>
      </w:r>
      <w:r>
        <w:rPr>
          <w:color w:val="231F20"/>
          <w:sz w:val="24"/>
        </w:rPr>
        <w:t>of</w:t>
      </w:r>
      <w:r w:rsidR="001E7F9E">
        <w:rPr>
          <w:color w:val="231F20"/>
          <w:sz w:val="24"/>
        </w:rPr>
        <w:t xml:space="preserve"> </w:t>
      </w:r>
      <w:r>
        <w:rPr>
          <w:color w:val="231F20"/>
          <w:spacing w:val="-3"/>
          <w:sz w:val="24"/>
        </w:rPr>
        <w:t>Tenders;</w:t>
      </w:r>
    </w:p>
    <w:p w14:paraId="54F4E575" w14:textId="77777777" w:rsidR="00607E22" w:rsidRDefault="00154745" w:rsidP="00385A10">
      <w:pPr>
        <w:pStyle w:val="ListParagraph"/>
        <w:numPr>
          <w:ilvl w:val="2"/>
          <w:numId w:val="68"/>
        </w:numPr>
        <w:tabs>
          <w:tab w:val="left" w:pos="1484"/>
          <w:tab w:val="left" w:pos="1485"/>
        </w:tabs>
        <w:spacing w:before="140" w:line="230" w:lineRule="auto"/>
        <w:ind w:right="691"/>
        <w:rPr>
          <w:sz w:val="24"/>
        </w:rPr>
      </w:pPr>
      <w:r>
        <w:rPr>
          <w:color w:val="231F20"/>
          <w:sz w:val="24"/>
        </w:rPr>
        <w:t>Recommended spare parts shall be quoted separately (Schedule 6) as speciﬁed in either subparagraph</w:t>
      </w:r>
      <w:r w:rsidR="001E7F9E">
        <w:rPr>
          <w:color w:val="231F20"/>
          <w:sz w:val="24"/>
        </w:rPr>
        <w:t xml:space="preserve"> </w:t>
      </w:r>
      <w:r>
        <w:rPr>
          <w:color w:val="231F20"/>
          <w:sz w:val="24"/>
        </w:rPr>
        <w:t>(a)</w:t>
      </w:r>
      <w:r w:rsidR="001E7F9E">
        <w:rPr>
          <w:color w:val="231F20"/>
          <w:sz w:val="24"/>
        </w:rPr>
        <w:t xml:space="preserve"> </w:t>
      </w:r>
      <w:r>
        <w:rPr>
          <w:color w:val="231F20"/>
          <w:sz w:val="24"/>
        </w:rPr>
        <w:t>or</w:t>
      </w:r>
      <w:r w:rsidR="001E7F9E">
        <w:rPr>
          <w:color w:val="231F20"/>
          <w:sz w:val="24"/>
        </w:rPr>
        <w:t xml:space="preserve"> </w:t>
      </w:r>
      <w:r>
        <w:rPr>
          <w:color w:val="231F20"/>
          <w:sz w:val="24"/>
        </w:rPr>
        <w:t>(b)</w:t>
      </w:r>
      <w:r w:rsidR="001E7F9E">
        <w:rPr>
          <w:color w:val="231F20"/>
          <w:sz w:val="24"/>
        </w:rPr>
        <w:t xml:space="preserve"> </w:t>
      </w:r>
      <w:r>
        <w:rPr>
          <w:color w:val="231F20"/>
          <w:sz w:val="24"/>
        </w:rPr>
        <w:t>above</w:t>
      </w:r>
      <w:r w:rsidR="001E7F9E">
        <w:rPr>
          <w:color w:val="231F20"/>
          <w:sz w:val="24"/>
        </w:rPr>
        <w:t xml:space="preserve"> </w:t>
      </w:r>
      <w:r>
        <w:rPr>
          <w:color w:val="231F20"/>
          <w:sz w:val="24"/>
        </w:rPr>
        <w:t>in</w:t>
      </w:r>
      <w:r w:rsidR="001E7F9E">
        <w:rPr>
          <w:color w:val="231F20"/>
          <w:sz w:val="24"/>
        </w:rPr>
        <w:t xml:space="preserve"> </w:t>
      </w:r>
      <w:r>
        <w:rPr>
          <w:color w:val="231F20"/>
          <w:sz w:val="24"/>
        </w:rPr>
        <w:t>accordance</w:t>
      </w:r>
      <w:r w:rsidR="001E7F9E">
        <w:rPr>
          <w:color w:val="231F20"/>
          <w:sz w:val="24"/>
        </w:rPr>
        <w:t xml:space="preserve"> </w:t>
      </w:r>
      <w:r>
        <w:rPr>
          <w:color w:val="231F20"/>
          <w:sz w:val="24"/>
        </w:rPr>
        <w:t>with</w:t>
      </w:r>
      <w:r w:rsidR="001E7F9E">
        <w:rPr>
          <w:color w:val="231F20"/>
          <w:sz w:val="24"/>
        </w:rPr>
        <w:t xml:space="preserve"> </w:t>
      </w:r>
      <w:r>
        <w:rPr>
          <w:color w:val="231F20"/>
          <w:sz w:val="24"/>
        </w:rPr>
        <w:t>the</w:t>
      </w:r>
      <w:r w:rsidR="001E7F9E">
        <w:rPr>
          <w:color w:val="231F20"/>
          <w:sz w:val="24"/>
        </w:rPr>
        <w:t xml:space="preserve"> </w:t>
      </w:r>
      <w:r>
        <w:rPr>
          <w:color w:val="231F20"/>
          <w:sz w:val="24"/>
        </w:rPr>
        <w:t>origin</w:t>
      </w:r>
      <w:r w:rsidR="001E7F9E">
        <w:rPr>
          <w:color w:val="231F20"/>
          <w:sz w:val="24"/>
        </w:rPr>
        <w:t xml:space="preserve"> </w:t>
      </w:r>
      <w:r>
        <w:rPr>
          <w:color w:val="231F20"/>
          <w:sz w:val="24"/>
        </w:rPr>
        <w:t>of</w:t>
      </w:r>
      <w:r w:rsidR="001E7F9E">
        <w:rPr>
          <w:color w:val="231F20"/>
          <w:sz w:val="24"/>
        </w:rPr>
        <w:t xml:space="preserve"> </w:t>
      </w:r>
      <w:r>
        <w:rPr>
          <w:color w:val="231F20"/>
          <w:sz w:val="24"/>
        </w:rPr>
        <w:t>the</w:t>
      </w:r>
      <w:r w:rsidR="001E7F9E">
        <w:rPr>
          <w:color w:val="231F20"/>
          <w:sz w:val="24"/>
        </w:rPr>
        <w:t xml:space="preserve"> </w:t>
      </w:r>
      <w:r>
        <w:rPr>
          <w:color w:val="231F20"/>
          <w:sz w:val="24"/>
        </w:rPr>
        <w:t>spare</w:t>
      </w:r>
      <w:r w:rsidR="001E7F9E">
        <w:rPr>
          <w:color w:val="231F20"/>
          <w:sz w:val="24"/>
        </w:rPr>
        <w:t xml:space="preserve"> </w:t>
      </w:r>
      <w:r>
        <w:rPr>
          <w:color w:val="231F20"/>
          <w:sz w:val="24"/>
        </w:rPr>
        <w:t>parts.</w:t>
      </w:r>
    </w:p>
    <w:p w14:paraId="52139BA9" w14:textId="77777777" w:rsidR="00607E22" w:rsidRPr="009733D0" w:rsidRDefault="001E7F9E" w:rsidP="00385A10">
      <w:pPr>
        <w:pStyle w:val="ListParagraph"/>
        <w:numPr>
          <w:ilvl w:val="1"/>
          <w:numId w:val="94"/>
        </w:numPr>
        <w:tabs>
          <w:tab w:val="left" w:pos="770"/>
        </w:tabs>
        <w:spacing w:before="242" w:line="230" w:lineRule="auto"/>
        <w:ind w:left="864" w:right="696" w:hanging="576"/>
        <w:jc w:val="both"/>
        <w:rPr>
          <w:color w:val="231F20"/>
          <w:sz w:val="24"/>
        </w:rPr>
      </w:pPr>
      <w:r>
        <w:rPr>
          <w:color w:val="231F20"/>
          <w:sz w:val="24"/>
        </w:rPr>
        <w:t xml:space="preserve"> </w:t>
      </w:r>
      <w:r w:rsidR="00154745">
        <w:rPr>
          <w:color w:val="231F20"/>
          <w:sz w:val="24"/>
        </w:rPr>
        <w:t>The</w:t>
      </w:r>
      <w:r>
        <w:rPr>
          <w:color w:val="231F20"/>
          <w:sz w:val="24"/>
        </w:rPr>
        <w:t xml:space="preserve"> </w:t>
      </w:r>
      <w:r w:rsidR="00154745">
        <w:rPr>
          <w:color w:val="231F20"/>
          <w:sz w:val="24"/>
        </w:rPr>
        <w:t>terms</w:t>
      </w:r>
      <w:r w:rsidR="00154745" w:rsidRPr="009733D0">
        <w:rPr>
          <w:color w:val="231F20"/>
          <w:sz w:val="24"/>
        </w:rPr>
        <w:t xml:space="preserve"> EXW, CIP, </w:t>
      </w:r>
      <w:r w:rsidR="00154745">
        <w:rPr>
          <w:color w:val="231F20"/>
          <w:sz w:val="24"/>
        </w:rPr>
        <w:t>and</w:t>
      </w:r>
      <w:r>
        <w:rPr>
          <w:color w:val="231F20"/>
          <w:sz w:val="24"/>
        </w:rPr>
        <w:t xml:space="preserve"> </w:t>
      </w:r>
      <w:r w:rsidR="00154745">
        <w:rPr>
          <w:color w:val="231F20"/>
          <w:sz w:val="24"/>
        </w:rPr>
        <w:t>other</w:t>
      </w:r>
      <w:r>
        <w:rPr>
          <w:color w:val="231F20"/>
          <w:sz w:val="24"/>
        </w:rPr>
        <w:t xml:space="preserve"> </w:t>
      </w:r>
      <w:r w:rsidR="00154745">
        <w:rPr>
          <w:color w:val="231F20"/>
          <w:sz w:val="24"/>
        </w:rPr>
        <w:t>similar</w:t>
      </w:r>
      <w:r>
        <w:rPr>
          <w:color w:val="231F20"/>
          <w:sz w:val="24"/>
        </w:rPr>
        <w:t xml:space="preserve"> </w:t>
      </w:r>
      <w:r w:rsidR="00154745">
        <w:rPr>
          <w:color w:val="231F20"/>
          <w:sz w:val="24"/>
        </w:rPr>
        <w:t>terms</w:t>
      </w:r>
      <w:r>
        <w:rPr>
          <w:color w:val="231F20"/>
          <w:sz w:val="24"/>
        </w:rPr>
        <w:t xml:space="preserve"> </w:t>
      </w:r>
      <w:r w:rsidR="00154745">
        <w:rPr>
          <w:color w:val="231F20"/>
          <w:sz w:val="24"/>
        </w:rPr>
        <w:t>shall</w:t>
      </w:r>
      <w:r>
        <w:rPr>
          <w:color w:val="231F20"/>
          <w:sz w:val="24"/>
        </w:rPr>
        <w:t xml:space="preserve"> </w:t>
      </w:r>
      <w:r w:rsidR="00154745">
        <w:rPr>
          <w:color w:val="231F20"/>
          <w:sz w:val="24"/>
        </w:rPr>
        <w:t>be</w:t>
      </w:r>
      <w:r>
        <w:rPr>
          <w:color w:val="231F20"/>
          <w:sz w:val="24"/>
        </w:rPr>
        <w:t xml:space="preserve"> </w:t>
      </w:r>
      <w:r w:rsidR="00154745">
        <w:rPr>
          <w:color w:val="231F20"/>
          <w:sz w:val="24"/>
        </w:rPr>
        <w:t>governed</w:t>
      </w:r>
      <w:r>
        <w:rPr>
          <w:color w:val="231F20"/>
          <w:sz w:val="24"/>
        </w:rPr>
        <w:t xml:space="preserve"> </w:t>
      </w:r>
      <w:r w:rsidR="00154745">
        <w:rPr>
          <w:color w:val="231F20"/>
          <w:sz w:val="24"/>
        </w:rPr>
        <w:t>by</w:t>
      </w:r>
      <w:r>
        <w:rPr>
          <w:color w:val="231F20"/>
          <w:sz w:val="24"/>
        </w:rPr>
        <w:t xml:space="preserve"> </w:t>
      </w:r>
      <w:r w:rsidR="00154745">
        <w:rPr>
          <w:color w:val="231F20"/>
          <w:sz w:val="24"/>
        </w:rPr>
        <w:t>the</w:t>
      </w:r>
      <w:r>
        <w:rPr>
          <w:color w:val="231F20"/>
          <w:sz w:val="24"/>
        </w:rPr>
        <w:t xml:space="preserve"> </w:t>
      </w:r>
      <w:r w:rsidR="00154745">
        <w:rPr>
          <w:color w:val="231F20"/>
          <w:sz w:val="24"/>
        </w:rPr>
        <w:t>rules</w:t>
      </w:r>
      <w:r>
        <w:rPr>
          <w:color w:val="231F20"/>
          <w:sz w:val="24"/>
        </w:rPr>
        <w:t xml:space="preserve"> </w:t>
      </w:r>
      <w:r w:rsidR="00154745">
        <w:rPr>
          <w:color w:val="231F20"/>
          <w:sz w:val="24"/>
        </w:rPr>
        <w:t>prescribed</w:t>
      </w:r>
      <w:r>
        <w:rPr>
          <w:color w:val="231F20"/>
          <w:sz w:val="24"/>
        </w:rPr>
        <w:t xml:space="preserve"> </w:t>
      </w:r>
      <w:r w:rsidR="00154745">
        <w:rPr>
          <w:color w:val="231F20"/>
          <w:sz w:val="24"/>
        </w:rPr>
        <w:t>in</w:t>
      </w:r>
      <w:r>
        <w:rPr>
          <w:color w:val="231F20"/>
          <w:sz w:val="24"/>
        </w:rPr>
        <w:t xml:space="preserve"> </w:t>
      </w:r>
      <w:r w:rsidR="00154745">
        <w:rPr>
          <w:color w:val="231F20"/>
          <w:sz w:val="24"/>
        </w:rPr>
        <w:t>the</w:t>
      </w:r>
      <w:r>
        <w:rPr>
          <w:color w:val="231F20"/>
          <w:sz w:val="24"/>
        </w:rPr>
        <w:t xml:space="preserve"> </w:t>
      </w:r>
      <w:r w:rsidR="00154745">
        <w:rPr>
          <w:color w:val="231F20"/>
          <w:sz w:val="24"/>
        </w:rPr>
        <w:t>current edition</w:t>
      </w:r>
      <w:r>
        <w:rPr>
          <w:color w:val="231F20"/>
          <w:sz w:val="24"/>
        </w:rPr>
        <w:t xml:space="preserve"> </w:t>
      </w:r>
      <w:r w:rsidR="00154745">
        <w:rPr>
          <w:color w:val="231F20"/>
          <w:sz w:val="24"/>
        </w:rPr>
        <w:t>of</w:t>
      </w:r>
      <w:r>
        <w:rPr>
          <w:color w:val="231F20"/>
          <w:sz w:val="24"/>
        </w:rPr>
        <w:t xml:space="preserve"> </w:t>
      </w:r>
      <w:r w:rsidR="00154745">
        <w:rPr>
          <w:color w:val="231F20"/>
          <w:sz w:val="24"/>
        </w:rPr>
        <w:t>Incoterms,</w:t>
      </w:r>
      <w:r>
        <w:rPr>
          <w:color w:val="231F20"/>
          <w:sz w:val="24"/>
        </w:rPr>
        <w:t xml:space="preserve"> </w:t>
      </w:r>
      <w:r w:rsidR="00154745">
        <w:rPr>
          <w:color w:val="231F20"/>
          <w:sz w:val="24"/>
        </w:rPr>
        <w:t>published</w:t>
      </w:r>
      <w:r>
        <w:rPr>
          <w:color w:val="231F20"/>
          <w:sz w:val="24"/>
        </w:rPr>
        <w:t xml:space="preserve"> </w:t>
      </w:r>
      <w:r w:rsidR="00154745">
        <w:rPr>
          <w:color w:val="231F20"/>
          <w:sz w:val="24"/>
        </w:rPr>
        <w:t>by</w:t>
      </w:r>
      <w:r>
        <w:rPr>
          <w:color w:val="231F20"/>
          <w:sz w:val="24"/>
        </w:rPr>
        <w:t xml:space="preserve"> </w:t>
      </w:r>
      <w:r w:rsidR="00154745">
        <w:rPr>
          <w:color w:val="231F20"/>
          <w:sz w:val="24"/>
        </w:rPr>
        <w:t>the</w:t>
      </w:r>
      <w:r>
        <w:rPr>
          <w:color w:val="231F20"/>
          <w:sz w:val="24"/>
        </w:rPr>
        <w:t xml:space="preserve"> </w:t>
      </w:r>
      <w:r w:rsidR="00154745">
        <w:rPr>
          <w:color w:val="231F20"/>
          <w:sz w:val="24"/>
        </w:rPr>
        <w:t>International</w:t>
      </w:r>
      <w:r>
        <w:rPr>
          <w:color w:val="231F20"/>
          <w:sz w:val="24"/>
        </w:rPr>
        <w:t xml:space="preserve"> </w:t>
      </w:r>
      <w:r w:rsidR="00154745">
        <w:rPr>
          <w:color w:val="231F20"/>
          <w:sz w:val="24"/>
        </w:rPr>
        <w:t>Chamber</w:t>
      </w:r>
      <w:r>
        <w:rPr>
          <w:color w:val="231F20"/>
          <w:sz w:val="24"/>
        </w:rPr>
        <w:t xml:space="preserve"> </w:t>
      </w:r>
      <w:r w:rsidR="00154745">
        <w:rPr>
          <w:color w:val="231F20"/>
          <w:sz w:val="24"/>
        </w:rPr>
        <w:t>of</w:t>
      </w:r>
      <w:r>
        <w:rPr>
          <w:color w:val="231F20"/>
          <w:sz w:val="24"/>
        </w:rPr>
        <w:t xml:space="preserve"> </w:t>
      </w:r>
      <w:r w:rsidR="00154745">
        <w:rPr>
          <w:color w:val="231F20"/>
          <w:sz w:val="24"/>
        </w:rPr>
        <w:t>Commerce,</w:t>
      </w:r>
      <w:r>
        <w:rPr>
          <w:color w:val="231F20"/>
          <w:sz w:val="24"/>
        </w:rPr>
        <w:t xml:space="preserve"> </w:t>
      </w:r>
      <w:r w:rsidR="00154745">
        <w:rPr>
          <w:color w:val="231F20"/>
          <w:sz w:val="24"/>
        </w:rPr>
        <w:t>as</w:t>
      </w:r>
      <w:r>
        <w:rPr>
          <w:color w:val="231F20"/>
          <w:sz w:val="24"/>
        </w:rPr>
        <w:t xml:space="preserve"> </w:t>
      </w:r>
      <w:r w:rsidR="00154745">
        <w:rPr>
          <w:color w:val="231F20"/>
          <w:sz w:val="24"/>
        </w:rPr>
        <w:t>speciﬁed</w:t>
      </w:r>
      <w:r w:rsidR="00154745" w:rsidRPr="009733D0">
        <w:rPr>
          <w:color w:val="231F20"/>
          <w:sz w:val="24"/>
        </w:rPr>
        <w:t xml:space="preserve"> in the TDS.</w:t>
      </w:r>
    </w:p>
    <w:p w14:paraId="55477A49" w14:textId="77777777" w:rsidR="00607E22" w:rsidRPr="009733D0" w:rsidRDefault="001E7F9E" w:rsidP="00385A10">
      <w:pPr>
        <w:pStyle w:val="ListParagraph"/>
        <w:numPr>
          <w:ilvl w:val="1"/>
          <w:numId w:val="94"/>
        </w:numPr>
        <w:tabs>
          <w:tab w:val="left" w:pos="770"/>
        </w:tabs>
        <w:spacing w:before="242" w:line="230" w:lineRule="auto"/>
        <w:ind w:left="864" w:right="696" w:hanging="576"/>
        <w:jc w:val="both"/>
        <w:rPr>
          <w:color w:val="231F20"/>
          <w:sz w:val="24"/>
        </w:rPr>
      </w:pPr>
      <w:r>
        <w:rPr>
          <w:color w:val="231F20"/>
          <w:sz w:val="24"/>
        </w:rPr>
        <w:t xml:space="preserve"> </w:t>
      </w:r>
      <w:r w:rsidR="00154745">
        <w:rPr>
          <w:color w:val="231F20"/>
          <w:sz w:val="24"/>
        </w:rPr>
        <w:t>The</w:t>
      </w:r>
      <w:r>
        <w:rPr>
          <w:color w:val="231F20"/>
          <w:sz w:val="24"/>
        </w:rPr>
        <w:t xml:space="preserve"> </w:t>
      </w:r>
      <w:r w:rsidR="00154745">
        <w:rPr>
          <w:color w:val="231F20"/>
          <w:sz w:val="24"/>
        </w:rPr>
        <w:t>prices</w:t>
      </w:r>
      <w:r>
        <w:rPr>
          <w:color w:val="231F20"/>
          <w:sz w:val="24"/>
        </w:rPr>
        <w:t xml:space="preserve"> </w:t>
      </w:r>
      <w:r w:rsidR="00154745">
        <w:rPr>
          <w:color w:val="231F20"/>
          <w:sz w:val="24"/>
        </w:rPr>
        <w:t>shall</w:t>
      </w:r>
      <w:r>
        <w:rPr>
          <w:color w:val="231F20"/>
          <w:sz w:val="24"/>
        </w:rPr>
        <w:t xml:space="preserve"> </w:t>
      </w:r>
      <w:r w:rsidR="00154745">
        <w:rPr>
          <w:color w:val="231F20"/>
          <w:sz w:val="24"/>
        </w:rPr>
        <w:t>be</w:t>
      </w:r>
      <w:r>
        <w:rPr>
          <w:color w:val="231F20"/>
          <w:sz w:val="24"/>
        </w:rPr>
        <w:t xml:space="preserve"> </w:t>
      </w:r>
      <w:r w:rsidR="00154745">
        <w:rPr>
          <w:color w:val="231F20"/>
          <w:sz w:val="24"/>
        </w:rPr>
        <w:t>either</w:t>
      </w:r>
      <w:r>
        <w:rPr>
          <w:color w:val="231F20"/>
          <w:sz w:val="24"/>
        </w:rPr>
        <w:t xml:space="preserve"> </w:t>
      </w:r>
      <w:r w:rsidR="00154745">
        <w:rPr>
          <w:color w:val="231F20"/>
          <w:sz w:val="24"/>
        </w:rPr>
        <w:t>ﬁxed</w:t>
      </w:r>
      <w:r>
        <w:rPr>
          <w:color w:val="231F20"/>
          <w:sz w:val="24"/>
        </w:rPr>
        <w:t xml:space="preserve"> </w:t>
      </w:r>
      <w:r w:rsidR="00154745">
        <w:rPr>
          <w:color w:val="231F20"/>
          <w:sz w:val="24"/>
        </w:rPr>
        <w:t>or</w:t>
      </w:r>
      <w:r>
        <w:rPr>
          <w:color w:val="231F20"/>
          <w:sz w:val="24"/>
        </w:rPr>
        <w:t xml:space="preserve"> </w:t>
      </w:r>
      <w:r w:rsidR="00154745">
        <w:rPr>
          <w:color w:val="231F20"/>
          <w:sz w:val="24"/>
        </w:rPr>
        <w:t>adjustable</w:t>
      </w:r>
      <w:r>
        <w:rPr>
          <w:color w:val="231F20"/>
          <w:sz w:val="24"/>
        </w:rPr>
        <w:t xml:space="preserve"> </w:t>
      </w:r>
      <w:r w:rsidR="00154745">
        <w:rPr>
          <w:color w:val="231F20"/>
          <w:sz w:val="24"/>
        </w:rPr>
        <w:t>as</w:t>
      </w:r>
      <w:r>
        <w:rPr>
          <w:color w:val="231F20"/>
          <w:sz w:val="24"/>
        </w:rPr>
        <w:t xml:space="preserve"> </w:t>
      </w:r>
      <w:r w:rsidR="00154745">
        <w:rPr>
          <w:color w:val="231F20"/>
          <w:sz w:val="24"/>
        </w:rPr>
        <w:t>speciﬁed</w:t>
      </w:r>
      <w:r w:rsidR="00154745" w:rsidRPr="009733D0">
        <w:rPr>
          <w:color w:val="231F20"/>
          <w:sz w:val="24"/>
        </w:rPr>
        <w:t xml:space="preserve"> in the TDS.</w:t>
      </w:r>
    </w:p>
    <w:p w14:paraId="322B1ED5" w14:textId="77777777" w:rsidR="00607E22" w:rsidRPr="009733D0" w:rsidRDefault="001E7F9E" w:rsidP="00385A10">
      <w:pPr>
        <w:pStyle w:val="ListParagraph"/>
        <w:numPr>
          <w:ilvl w:val="1"/>
          <w:numId w:val="94"/>
        </w:numPr>
        <w:tabs>
          <w:tab w:val="left" w:pos="770"/>
        </w:tabs>
        <w:spacing w:before="242" w:line="230" w:lineRule="auto"/>
        <w:ind w:left="864" w:right="696" w:hanging="576"/>
        <w:jc w:val="both"/>
        <w:rPr>
          <w:color w:val="231F20"/>
          <w:sz w:val="24"/>
        </w:rPr>
      </w:pPr>
      <w:r>
        <w:rPr>
          <w:color w:val="231F20"/>
          <w:sz w:val="24"/>
        </w:rPr>
        <w:t xml:space="preserve"> </w:t>
      </w:r>
      <w:r w:rsidR="00154745">
        <w:rPr>
          <w:color w:val="231F20"/>
          <w:sz w:val="24"/>
        </w:rPr>
        <w:t xml:space="preserve">In the case of </w:t>
      </w:r>
      <w:r w:rsidR="00154745" w:rsidRPr="009733D0">
        <w:rPr>
          <w:color w:val="231F20"/>
          <w:sz w:val="24"/>
        </w:rPr>
        <w:t>Fixed Price</w:t>
      </w:r>
      <w:r w:rsidR="00154745">
        <w:rPr>
          <w:color w:val="231F20"/>
          <w:sz w:val="24"/>
        </w:rPr>
        <w:t xml:space="preserve">, prices quoted by the </w:t>
      </w:r>
      <w:r w:rsidR="00154745" w:rsidRPr="009733D0">
        <w:rPr>
          <w:color w:val="231F20"/>
          <w:sz w:val="24"/>
        </w:rPr>
        <w:t xml:space="preserve">Tenderer </w:t>
      </w:r>
      <w:r w:rsidR="00154745">
        <w:rPr>
          <w:color w:val="231F20"/>
          <w:sz w:val="24"/>
        </w:rPr>
        <w:t>shall be ﬁxed during the Tenderer's performance</w:t>
      </w:r>
      <w:r>
        <w:rPr>
          <w:color w:val="231F20"/>
          <w:sz w:val="24"/>
        </w:rPr>
        <w:t xml:space="preserve"> </w:t>
      </w:r>
      <w:r w:rsidR="00154745">
        <w:rPr>
          <w:color w:val="231F20"/>
          <w:sz w:val="24"/>
        </w:rPr>
        <w:t>of</w:t>
      </w:r>
      <w:r>
        <w:rPr>
          <w:color w:val="231F20"/>
          <w:sz w:val="24"/>
        </w:rPr>
        <w:t xml:space="preserve"> </w:t>
      </w:r>
      <w:r w:rsidR="00154745">
        <w:rPr>
          <w:color w:val="231F20"/>
          <w:sz w:val="24"/>
        </w:rPr>
        <w:t>the</w:t>
      </w:r>
      <w:r>
        <w:rPr>
          <w:color w:val="231F20"/>
          <w:sz w:val="24"/>
        </w:rPr>
        <w:t xml:space="preserve"> </w:t>
      </w:r>
      <w:r w:rsidR="00154745">
        <w:rPr>
          <w:color w:val="231F20"/>
          <w:sz w:val="24"/>
        </w:rPr>
        <w:t>contract</w:t>
      </w:r>
      <w:r>
        <w:rPr>
          <w:color w:val="231F20"/>
          <w:sz w:val="24"/>
        </w:rPr>
        <w:t xml:space="preserve"> </w:t>
      </w:r>
      <w:r w:rsidR="00154745">
        <w:rPr>
          <w:color w:val="231F20"/>
          <w:sz w:val="24"/>
        </w:rPr>
        <w:t>and</w:t>
      </w:r>
      <w:r>
        <w:rPr>
          <w:color w:val="231F20"/>
          <w:sz w:val="24"/>
        </w:rPr>
        <w:t xml:space="preserve"> </w:t>
      </w:r>
      <w:r w:rsidR="00154745">
        <w:rPr>
          <w:color w:val="231F20"/>
          <w:sz w:val="24"/>
        </w:rPr>
        <w:t>not</w:t>
      </w:r>
      <w:r>
        <w:rPr>
          <w:color w:val="231F20"/>
          <w:sz w:val="24"/>
        </w:rPr>
        <w:t xml:space="preserve"> </w:t>
      </w:r>
      <w:r w:rsidR="00154745">
        <w:rPr>
          <w:color w:val="231F20"/>
          <w:sz w:val="24"/>
        </w:rPr>
        <w:t>subject</w:t>
      </w:r>
      <w:r>
        <w:rPr>
          <w:color w:val="231F20"/>
          <w:sz w:val="24"/>
        </w:rPr>
        <w:t xml:space="preserve"> </w:t>
      </w:r>
      <w:r w:rsidR="00154745">
        <w:rPr>
          <w:color w:val="231F20"/>
          <w:sz w:val="24"/>
        </w:rPr>
        <w:t>to</w:t>
      </w:r>
      <w:r>
        <w:rPr>
          <w:color w:val="231F20"/>
          <w:sz w:val="24"/>
        </w:rPr>
        <w:t xml:space="preserve"> </w:t>
      </w:r>
      <w:r w:rsidR="00154745">
        <w:rPr>
          <w:color w:val="231F20"/>
          <w:sz w:val="24"/>
        </w:rPr>
        <w:t>variation</w:t>
      </w:r>
      <w:r>
        <w:rPr>
          <w:color w:val="231F20"/>
          <w:sz w:val="24"/>
        </w:rPr>
        <w:t xml:space="preserve"> </w:t>
      </w:r>
      <w:r w:rsidR="00154745">
        <w:rPr>
          <w:color w:val="231F20"/>
          <w:sz w:val="24"/>
        </w:rPr>
        <w:t>on</w:t>
      </w:r>
      <w:r>
        <w:rPr>
          <w:color w:val="231F20"/>
          <w:sz w:val="24"/>
        </w:rPr>
        <w:t xml:space="preserve"> </w:t>
      </w:r>
      <w:r w:rsidR="00154745">
        <w:rPr>
          <w:color w:val="231F20"/>
          <w:sz w:val="24"/>
        </w:rPr>
        <w:t>any</w:t>
      </w:r>
      <w:r>
        <w:rPr>
          <w:color w:val="231F20"/>
          <w:sz w:val="24"/>
        </w:rPr>
        <w:t xml:space="preserve"> </w:t>
      </w:r>
      <w:r w:rsidR="00154745">
        <w:rPr>
          <w:color w:val="231F20"/>
          <w:sz w:val="24"/>
        </w:rPr>
        <w:t>account.</w:t>
      </w:r>
      <w:r>
        <w:rPr>
          <w:color w:val="231F20"/>
          <w:sz w:val="24"/>
        </w:rPr>
        <w:t xml:space="preserve"> </w:t>
      </w:r>
      <w:r w:rsidR="00154745">
        <w:rPr>
          <w:color w:val="231F20"/>
          <w:sz w:val="24"/>
        </w:rPr>
        <w:t>A</w:t>
      </w:r>
      <w:r w:rsidR="00154745" w:rsidRPr="009733D0">
        <w:rPr>
          <w:color w:val="231F20"/>
          <w:sz w:val="24"/>
        </w:rPr>
        <w:t xml:space="preserve"> Tender </w:t>
      </w:r>
      <w:r w:rsidR="00154745">
        <w:rPr>
          <w:color w:val="231F20"/>
          <w:sz w:val="24"/>
        </w:rPr>
        <w:t>submitted</w:t>
      </w:r>
      <w:r>
        <w:rPr>
          <w:color w:val="231F20"/>
          <w:sz w:val="24"/>
        </w:rPr>
        <w:t xml:space="preserve"> </w:t>
      </w:r>
      <w:r w:rsidR="00154745">
        <w:rPr>
          <w:color w:val="231F20"/>
          <w:sz w:val="24"/>
        </w:rPr>
        <w:t>with</w:t>
      </w:r>
      <w:r>
        <w:rPr>
          <w:color w:val="231F20"/>
          <w:sz w:val="24"/>
        </w:rPr>
        <w:t xml:space="preserve"> </w:t>
      </w:r>
      <w:r w:rsidR="00154745">
        <w:rPr>
          <w:color w:val="231F20"/>
          <w:sz w:val="24"/>
        </w:rPr>
        <w:t>an adjustable</w:t>
      </w:r>
      <w:r>
        <w:rPr>
          <w:color w:val="231F20"/>
          <w:sz w:val="24"/>
        </w:rPr>
        <w:t xml:space="preserve"> </w:t>
      </w:r>
      <w:r w:rsidR="00154745">
        <w:rPr>
          <w:color w:val="231F20"/>
          <w:sz w:val="24"/>
        </w:rPr>
        <w:t>price</w:t>
      </w:r>
      <w:r>
        <w:rPr>
          <w:color w:val="231F20"/>
          <w:sz w:val="24"/>
        </w:rPr>
        <w:t xml:space="preserve"> </w:t>
      </w:r>
      <w:r w:rsidR="00154745">
        <w:rPr>
          <w:color w:val="231F20"/>
          <w:sz w:val="24"/>
        </w:rPr>
        <w:t>quotation</w:t>
      </w:r>
      <w:r>
        <w:rPr>
          <w:color w:val="231F20"/>
          <w:sz w:val="24"/>
        </w:rPr>
        <w:t xml:space="preserve"> </w:t>
      </w:r>
      <w:r w:rsidR="00154745">
        <w:rPr>
          <w:color w:val="231F20"/>
          <w:sz w:val="24"/>
        </w:rPr>
        <w:t>will</w:t>
      </w:r>
      <w:r>
        <w:rPr>
          <w:color w:val="231F20"/>
          <w:sz w:val="24"/>
        </w:rPr>
        <w:t xml:space="preserve"> </w:t>
      </w:r>
      <w:r w:rsidR="00154745">
        <w:rPr>
          <w:color w:val="231F20"/>
          <w:sz w:val="24"/>
        </w:rPr>
        <w:t>be</w:t>
      </w:r>
      <w:r>
        <w:rPr>
          <w:color w:val="231F20"/>
          <w:sz w:val="24"/>
        </w:rPr>
        <w:t xml:space="preserve"> </w:t>
      </w:r>
      <w:r w:rsidR="00154745">
        <w:rPr>
          <w:color w:val="231F20"/>
          <w:sz w:val="24"/>
        </w:rPr>
        <w:t>treated</w:t>
      </w:r>
      <w:r>
        <w:rPr>
          <w:color w:val="231F20"/>
          <w:sz w:val="24"/>
        </w:rPr>
        <w:t xml:space="preserve"> </w:t>
      </w:r>
      <w:r w:rsidR="00154745">
        <w:rPr>
          <w:color w:val="231F20"/>
          <w:sz w:val="24"/>
        </w:rPr>
        <w:t>as</w:t>
      </w:r>
      <w:r>
        <w:rPr>
          <w:color w:val="231F20"/>
          <w:sz w:val="24"/>
        </w:rPr>
        <w:t xml:space="preserve"> </w:t>
      </w:r>
      <w:r w:rsidR="00154745">
        <w:rPr>
          <w:color w:val="231F20"/>
          <w:sz w:val="24"/>
        </w:rPr>
        <w:t>non-responsive</w:t>
      </w:r>
      <w:r>
        <w:rPr>
          <w:color w:val="231F20"/>
          <w:sz w:val="24"/>
        </w:rPr>
        <w:t xml:space="preserve"> </w:t>
      </w:r>
      <w:r w:rsidR="00154745">
        <w:rPr>
          <w:color w:val="231F20"/>
          <w:sz w:val="24"/>
        </w:rPr>
        <w:t>and</w:t>
      </w:r>
      <w:r>
        <w:rPr>
          <w:color w:val="231F20"/>
          <w:sz w:val="24"/>
        </w:rPr>
        <w:t xml:space="preserve"> </w:t>
      </w:r>
      <w:r w:rsidR="00154745">
        <w:rPr>
          <w:color w:val="231F20"/>
          <w:sz w:val="24"/>
        </w:rPr>
        <w:t>rejected.</w:t>
      </w:r>
    </w:p>
    <w:p w14:paraId="3B4AA2D4" w14:textId="77777777" w:rsidR="00607E22" w:rsidRPr="009733D0" w:rsidRDefault="001E7F9E" w:rsidP="00385A10">
      <w:pPr>
        <w:pStyle w:val="ListParagraph"/>
        <w:numPr>
          <w:ilvl w:val="1"/>
          <w:numId w:val="94"/>
        </w:numPr>
        <w:tabs>
          <w:tab w:val="left" w:pos="770"/>
        </w:tabs>
        <w:spacing w:before="242" w:line="230" w:lineRule="auto"/>
        <w:ind w:left="864" w:right="696" w:hanging="576"/>
        <w:jc w:val="both"/>
        <w:rPr>
          <w:color w:val="231F20"/>
          <w:sz w:val="24"/>
        </w:rPr>
      </w:pPr>
      <w:r>
        <w:rPr>
          <w:color w:val="231F20"/>
          <w:sz w:val="24"/>
        </w:rPr>
        <w:t xml:space="preserve"> In the </w:t>
      </w:r>
      <w:r w:rsidR="00154745">
        <w:rPr>
          <w:color w:val="231F20"/>
          <w:sz w:val="24"/>
        </w:rPr>
        <w:t>case</w:t>
      </w:r>
      <w:r>
        <w:rPr>
          <w:color w:val="231F20"/>
          <w:sz w:val="24"/>
        </w:rPr>
        <w:t xml:space="preserve"> </w:t>
      </w:r>
      <w:r w:rsidR="00154745">
        <w:rPr>
          <w:color w:val="231F20"/>
          <w:sz w:val="24"/>
        </w:rPr>
        <w:t>of</w:t>
      </w:r>
      <w:r w:rsidR="00154745" w:rsidRPr="009733D0">
        <w:rPr>
          <w:color w:val="231F20"/>
          <w:sz w:val="24"/>
        </w:rPr>
        <w:t xml:space="preserve"> Adjustable Price</w:t>
      </w:r>
      <w:r w:rsidR="00154745">
        <w:rPr>
          <w:color w:val="231F20"/>
          <w:sz w:val="24"/>
        </w:rPr>
        <w:t>,</w:t>
      </w:r>
      <w:r>
        <w:rPr>
          <w:color w:val="231F20"/>
          <w:sz w:val="24"/>
        </w:rPr>
        <w:t xml:space="preserve"> </w:t>
      </w:r>
      <w:r w:rsidR="00154745">
        <w:rPr>
          <w:color w:val="231F20"/>
          <w:sz w:val="24"/>
        </w:rPr>
        <w:t>prices</w:t>
      </w:r>
      <w:r>
        <w:rPr>
          <w:color w:val="231F20"/>
          <w:sz w:val="24"/>
        </w:rPr>
        <w:t xml:space="preserve"> </w:t>
      </w:r>
      <w:r w:rsidR="00154745">
        <w:rPr>
          <w:color w:val="231F20"/>
          <w:sz w:val="24"/>
        </w:rPr>
        <w:t>quoted</w:t>
      </w:r>
      <w:r>
        <w:rPr>
          <w:color w:val="231F20"/>
          <w:sz w:val="24"/>
        </w:rPr>
        <w:t xml:space="preserve"> </w:t>
      </w:r>
      <w:r w:rsidR="00154745">
        <w:rPr>
          <w:color w:val="231F20"/>
          <w:sz w:val="24"/>
        </w:rPr>
        <w:t>by</w:t>
      </w:r>
      <w:r>
        <w:rPr>
          <w:color w:val="231F20"/>
          <w:sz w:val="24"/>
        </w:rPr>
        <w:t xml:space="preserve"> </w:t>
      </w:r>
      <w:r w:rsidR="00154745">
        <w:rPr>
          <w:color w:val="231F20"/>
          <w:sz w:val="24"/>
        </w:rPr>
        <w:t>the</w:t>
      </w:r>
      <w:r w:rsidR="00154745" w:rsidRPr="009733D0">
        <w:rPr>
          <w:color w:val="231F20"/>
          <w:sz w:val="24"/>
        </w:rPr>
        <w:t xml:space="preserve"> Tenderer </w:t>
      </w:r>
      <w:r w:rsidR="00154745">
        <w:rPr>
          <w:color w:val="231F20"/>
          <w:sz w:val="24"/>
        </w:rPr>
        <w:t>shall</w:t>
      </w:r>
      <w:r>
        <w:rPr>
          <w:color w:val="231F20"/>
          <w:sz w:val="24"/>
        </w:rPr>
        <w:t xml:space="preserve"> </w:t>
      </w:r>
      <w:r w:rsidR="00154745">
        <w:rPr>
          <w:color w:val="231F20"/>
          <w:sz w:val="24"/>
        </w:rPr>
        <w:t>be</w:t>
      </w:r>
      <w:r>
        <w:rPr>
          <w:color w:val="231F20"/>
          <w:sz w:val="24"/>
        </w:rPr>
        <w:t xml:space="preserve"> </w:t>
      </w:r>
      <w:r w:rsidR="00154745">
        <w:rPr>
          <w:color w:val="231F20"/>
          <w:sz w:val="24"/>
        </w:rPr>
        <w:t>subject</w:t>
      </w:r>
      <w:r>
        <w:rPr>
          <w:color w:val="231F20"/>
          <w:sz w:val="24"/>
        </w:rPr>
        <w:t xml:space="preserve"> </w:t>
      </w:r>
      <w:r w:rsidR="00154745">
        <w:rPr>
          <w:color w:val="231F20"/>
          <w:sz w:val="24"/>
        </w:rPr>
        <w:t>to</w:t>
      </w:r>
      <w:r>
        <w:rPr>
          <w:color w:val="231F20"/>
          <w:sz w:val="24"/>
        </w:rPr>
        <w:t xml:space="preserve"> </w:t>
      </w:r>
      <w:r w:rsidR="00154745">
        <w:rPr>
          <w:color w:val="231F20"/>
          <w:sz w:val="24"/>
        </w:rPr>
        <w:t>adjustment</w:t>
      </w:r>
      <w:r>
        <w:rPr>
          <w:color w:val="231F20"/>
          <w:sz w:val="24"/>
        </w:rPr>
        <w:t xml:space="preserve"> </w:t>
      </w:r>
      <w:r w:rsidR="00154745">
        <w:rPr>
          <w:color w:val="231F20"/>
          <w:sz w:val="24"/>
        </w:rPr>
        <w:t xml:space="preserve">during performance of the contract to reﬂect changes in the cost elements such as </w:t>
      </w:r>
      <w:r w:rsidR="00154745" w:rsidRPr="009733D0">
        <w:rPr>
          <w:color w:val="231F20"/>
          <w:sz w:val="24"/>
        </w:rPr>
        <w:t xml:space="preserve">labor, </w:t>
      </w:r>
      <w:r w:rsidR="00154745">
        <w:rPr>
          <w:color w:val="231F20"/>
          <w:sz w:val="24"/>
        </w:rPr>
        <w:t xml:space="preserve">material, transport and contractor's equipment in accordance with the procedures speciﬁed in the corresponding Appendix to the Contract Agreement. A </w:t>
      </w:r>
      <w:r w:rsidR="00154745" w:rsidRPr="009733D0">
        <w:rPr>
          <w:color w:val="231F20"/>
          <w:sz w:val="24"/>
        </w:rPr>
        <w:t xml:space="preserve">Tender </w:t>
      </w:r>
      <w:r w:rsidR="00154745">
        <w:rPr>
          <w:color w:val="231F20"/>
          <w:sz w:val="24"/>
        </w:rPr>
        <w:t>submitted with a ﬁxed price quotation will not be rejected,</w:t>
      </w:r>
      <w:r>
        <w:rPr>
          <w:color w:val="231F20"/>
          <w:sz w:val="24"/>
        </w:rPr>
        <w:t xml:space="preserve"> but the </w:t>
      </w:r>
      <w:r w:rsidR="00154745">
        <w:rPr>
          <w:color w:val="231F20"/>
          <w:sz w:val="24"/>
        </w:rPr>
        <w:t>price</w:t>
      </w:r>
      <w:r>
        <w:rPr>
          <w:color w:val="231F20"/>
          <w:sz w:val="24"/>
        </w:rPr>
        <w:t xml:space="preserve"> </w:t>
      </w:r>
      <w:r w:rsidR="00154745">
        <w:rPr>
          <w:color w:val="231F20"/>
          <w:sz w:val="24"/>
        </w:rPr>
        <w:t>adjustment</w:t>
      </w:r>
      <w:r>
        <w:rPr>
          <w:color w:val="231F20"/>
          <w:sz w:val="24"/>
        </w:rPr>
        <w:t xml:space="preserve"> </w:t>
      </w:r>
      <w:r w:rsidR="00154745">
        <w:rPr>
          <w:color w:val="231F20"/>
          <w:sz w:val="24"/>
        </w:rPr>
        <w:t>will</w:t>
      </w:r>
      <w:r>
        <w:rPr>
          <w:color w:val="231F20"/>
          <w:sz w:val="24"/>
        </w:rPr>
        <w:t xml:space="preserve"> </w:t>
      </w:r>
      <w:r w:rsidR="00154745">
        <w:rPr>
          <w:color w:val="231F20"/>
          <w:sz w:val="24"/>
        </w:rPr>
        <w:t>be</w:t>
      </w:r>
      <w:r>
        <w:rPr>
          <w:color w:val="231F20"/>
          <w:sz w:val="24"/>
        </w:rPr>
        <w:t xml:space="preserve"> </w:t>
      </w:r>
      <w:r w:rsidR="00154745">
        <w:rPr>
          <w:color w:val="231F20"/>
          <w:sz w:val="24"/>
        </w:rPr>
        <w:t>treated</w:t>
      </w:r>
      <w:r>
        <w:rPr>
          <w:color w:val="231F20"/>
          <w:sz w:val="24"/>
        </w:rPr>
        <w:t xml:space="preserve"> </w:t>
      </w:r>
      <w:r w:rsidR="00154745">
        <w:rPr>
          <w:color w:val="231F20"/>
          <w:sz w:val="24"/>
        </w:rPr>
        <w:t>as</w:t>
      </w:r>
      <w:r>
        <w:rPr>
          <w:color w:val="231F20"/>
          <w:sz w:val="24"/>
        </w:rPr>
        <w:t xml:space="preserve"> </w:t>
      </w:r>
      <w:r w:rsidR="00154745">
        <w:rPr>
          <w:color w:val="231F20"/>
          <w:sz w:val="24"/>
        </w:rPr>
        <w:t>zero.</w:t>
      </w:r>
      <w:r>
        <w:rPr>
          <w:color w:val="231F20"/>
          <w:sz w:val="24"/>
        </w:rPr>
        <w:t xml:space="preserve"> </w:t>
      </w:r>
      <w:r w:rsidR="00154745">
        <w:rPr>
          <w:color w:val="231F20"/>
          <w:sz w:val="24"/>
        </w:rPr>
        <w:t>Tenderers</w:t>
      </w:r>
      <w:r>
        <w:rPr>
          <w:color w:val="231F20"/>
          <w:sz w:val="24"/>
        </w:rPr>
        <w:t xml:space="preserve"> </w:t>
      </w:r>
      <w:r w:rsidR="00154745">
        <w:rPr>
          <w:color w:val="231F20"/>
          <w:sz w:val="24"/>
        </w:rPr>
        <w:t>are</w:t>
      </w:r>
      <w:r>
        <w:rPr>
          <w:color w:val="231F20"/>
          <w:sz w:val="24"/>
        </w:rPr>
        <w:t xml:space="preserve"> </w:t>
      </w:r>
      <w:r w:rsidR="00154745">
        <w:rPr>
          <w:color w:val="231F20"/>
          <w:sz w:val="24"/>
        </w:rPr>
        <w:t>required</w:t>
      </w:r>
      <w:r>
        <w:rPr>
          <w:color w:val="231F20"/>
          <w:sz w:val="24"/>
        </w:rPr>
        <w:t xml:space="preserve"> </w:t>
      </w:r>
      <w:r w:rsidR="00154745">
        <w:rPr>
          <w:color w:val="231F20"/>
          <w:sz w:val="24"/>
        </w:rPr>
        <w:t>to</w:t>
      </w:r>
      <w:r>
        <w:rPr>
          <w:color w:val="231F20"/>
          <w:sz w:val="24"/>
        </w:rPr>
        <w:t xml:space="preserve"> </w:t>
      </w:r>
      <w:r w:rsidR="00154745">
        <w:rPr>
          <w:color w:val="231F20"/>
          <w:sz w:val="24"/>
        </w:rPr>
        <w:t>indicate</w:t>
      </w:r>
      <w:r>
        <w:rPr>
          <w:color w:val="231F20"/>
          <w:sz w:val="24"/>
        </w:rPr>
        <w:t xml:space="preserve"> </w:t>
      </w:r>
      <w:r w:rsidR="00154745">
        <w:rPr>
          <w:color w:val="231F20"/>
          <w:sz w:val="24"/>
        </w:rPr>
        <w:t>the</w:t>
      </w:r>
      <w:r>
        <w:rPr>
          <w:color w:val="231F20"/>
          <w:sz w:val="24"/>
        </w:rPr>
        <w:t xml:space="preserve"> </w:t>
      </w:r>
      <w:r w:rsidR="00154745">
        <w:rPr>
          <w:color w:val="231F20"/>
          <w:sz w:val="24"/>
        </w:rPr>
        <w:t>source of</w:t>
      </w:r>
      <w:r>
        <w:rPr>
          <w:color w:val="231F20"/>
          <w:sz w:val="24"/>
        </w:rPr>
        <w:t xml:space="preserve"> </w:t>
      </w:r>
      <w:r w:rsidR="00154745">
        <w:rPr>
          <w:color w:val="231F20"/>
          <w:sz w:val="24"/>
        </w:rPr>
        <w:t>labor</w:t>
      </w:r>
      <w:r>
        <w:rPr>
          <w:color w:val="231F20"/>
          <w:sz w:val="24"/>
        </w:rPr>
        <w:t xml:space="preserve"> </w:t>
      </w:r>
      <w:r w:rsidR="00154745">
        <w:rPr>
          <w:color w:val="231F20"/>
          <w:sz w:val="24"/>
        </w:rPr>
        <w:t>and</w:t>
      </w:r>
      <w:r>
        <w:rPr>
          <w:color w:val="231F20"/>
          <w:sz w:val="24"/>
        </w:rPr>
        <w:t xml:space="preserve"> </w:t>
      </w:r>
      <w:r w:rsidR="00154745">
        <w:rPr>
          <w:color w:val="231F20"/>
          <w:sz w:val="24"/>
        </w:rPr>
        <w:t>material</w:t>
      </w:r>
      <w:r>
        <w:rPr>
          <w:color w:val="231F20"/>
          <w:sz w:val="24"/>
        </w:rPr>
        <w:t xml:space="preserve"> </w:t>
      </w:r>
      <w:r w:rsidR="00154745">
        <w:rPr>
          <w:color w:val="231F20"/>
          <w:sz w:val="24"/>
        </w:rPr>
        <w:t>indices</w:t>
      </w:r>
      <w:r>
        <w:rPr>
          <w:color w:val="231F20"/>
          <w:sz w:val="24"/>
        </w:rPr>
        <w:t xml:space="preserve"> </w:t>
      </w:r>
      <w:r w:rsidR="00154745">
        <w:rPr>
          <w:color w:val="231F20"/>
          <w:sz w:val="24"/>
        </w:rPr>
        <w:t>in</w:t>
      </w:r>
      <w:r>
        <w:rPr>
          <w:color w:val="231F20"/>
          <w:sz w:val="24"/>
        </w:rPr>
        <w:t xml:space="preserve"> </w:t>
      </w:r>
      <w:r w:rsidR="00154745">
        <w:rPr>
          <w:color w:val="231F20"/>
          <w:sz w:val="24"/>
        </w:rPr>
        <w:t>the</w:t>
      </w:r>
      <w:r>
        <w:rPr>
          <w:color w:val="231F20"/>
          <w:sz w:val="24"/>
        </w:rPr>
        <w:t xml:space="preserve"> </w:t>
      </w:r>
      <w:r w:rsidR="00154745">
        <w:rPr>
          <w:color w:val="231F20"/>
          <w:sz w:val="24"/>
        </w:rPr>
        <w:t>corresponding</w:t>
      </w:r>
      <w:r>
        <w:rPr>
          <w:color w:val="231F20"/>
          <w:sz w:val="24"/>
        </w:rPr>
        <w:t xml:space="preserve"> </w:t>
      </w:r>
      <w:r w:rsidR="00154745">
        <w:rPr>
          <w:color w:val="231F20"/>
          <w:sz w:val="24"/>
        </w:rPr>
        <w:t>Form</w:t>
      </w:r>
      <w:r>
        <w:rPr>
          <w:color w:val="231F20"/>
          <w:sz w:val="24"/>
        </w:rPr>
        <w:t xml:space="preserve"> </w:t>
      </w:r>
      <w:r w:rsidR="00154745">
        <w:rPr>
          <w:color w:val="231F20"/>
          <w:sz w:val="24"/>
        </w:rPr>
        <w:t>in</w:t>
      </w:r>
      <w:r>
        <w:rPr>
          <w:color w:val="231F20"/>
          <w:sz w:val="24"/>
        </w:rPr>
        <w:t xml:space="preserve"> </w:t>
      </w:r>
      <w:r w:rsidR="00154745">
        <w:rPr>
          <w:color w:val="231F20"/>
          <w:sz w:val="24"/>
        </w:rPr>
        <w:t>Section</w:t>
      </w:r>
      <w:r w:rsidR="00154745" w:rsidRPr="009733D0">
        <w:rPr>
          <w:color w:val="231F20"/>
          <w:sz w:val="24"/>
        </w:rPr>
        <w:t xml:space="preserve"> IV, </w:t>
      </w:r>
      <w:r w:rsidR="00154745">
        <w:rPr>
          <w:color w:val="231F20"/>
          <w:sz w:val="24"/>
        </w:rPr>
        <w:t>Tendering</w:t>
      </w:r>
      <w:r>
        <w:rPr>
          <w:color w:val="231F20"/>
          <w:sz w:val="24"/>
        </w:rPr>
        <w:t xml:space="preserve"> </w:t>
      </w:r>
      <w:r w:rsidR="00154745">
        <w:rPr>
          <w:color w:val="231F20"/>
          <w:sz w:val="24"/>
        </w:rPr>
        <w:t>Forms.</w:t>
      </w:r>
    </w:p>
    <w:p w14:paraId="39556380" w14:textId="77777777" w:rsidR="00607E22" w:rsidRDefault="00154745" w:rsidP="00385A10">
      <w:pPr>
        <w:pStyle w:val="ListParagraph"/>
        <w:numPr>
          <w:ilvl w:val="1"/>
          <w:numId w:val="94"/>
        </w:numPr>
        <w:tabs>
          <w:tab w:val="left" w:pos="770"/>
        </w:tabs>
        <w:spacing w:before="242" w:line="230" w:lineRule="auto"/>
        <w:ind w:left="864" w:right="696" w:hanging="576"/>
        <w:jc w:val="both"/>
        <w:rPr>
          <w:sz w:val="24"/>
        </w:rPr>
      </w:pPr>
      <w:r>
        <w:rPr>
          <w:color w:val="231F20"/>
          <w:sz w:val="24"/>
        </w:rPr>
        <w:t xml:space="preserve">If so indicated in ITT 1.1, </w:t>
      </w:r>
      <w:r w:rsidRPr="009733D0">
        <w:rPr>
          <w:color w:val="231F20"/>
          <w:sz w:val="24"/>
        </w:rPr>
        <w:t xml:space="preserve">Tenders </w:t>
      </w:r>
      <w:r>
        <w:rPr>
          <w:color w:val="231F20"/>
          <w:sz w:val="24"/>
        </w:rPr>
        <w:t>are being invited for individual lots (contracts) or for any combination of lots (packages). Tenderers wishing to offer any price reduction (discount) for the award</w:t>
      </w:r>
      <w:r w:rsidR="001E7F9E">
        <w:rPr>
          <w:color w:val="231F20"/>
          <w:sz w:val="24"/>
        </w:rPr>
        <w:t xml:space="preserve"> </w:t>
      </w:r>
      <w:r>
        <w:rPr>
          <w:color w:val="231F20"/>
          <w:sz w:val="24"/>
        </w:rPr>
        <w:t>of</w:t>
      </w:r>
      <w:r w:rsidR="001E7F9E">
        <w:rPr>
          <w:color w:val="231F20"/>
          <w:sz w:val="24"/>
        </w:rPr>
        <w:t xml:space="preserve"> </w:t>
      </w:r>
      <w:r>
        <w:rPr>
          <w:color w:val="231F20"/>
          <w:sz w:val="24"/>
        </w:rPr>
        <w:t>more</w:t>
      </w:r>
      <w:r w:rsidR="001E7F9E">
        <w:rPr>
          <w:color w:val="231F20"/>
          <w:sz w:val="24"/>
        </w:rPr>
        <w:t xml:space="preserve"> </w:t>
      </w:r>
      <w:r>
        <w:rPr>
          <w:color w:val="231F20"/>
          <w:sz w:val="24"/>
        </w:rPr>
        <w:t>than</w:t>
      </w:r>
      <w:r w:rsidR="001E7F9E">
        <w:rPr>
          <w:color w:val="231F20"/>
          <w:sz w:val="24"/>
        </w:rPr>
        <w:t xml:space="preserve"> </w:t>
      </w:r>
      <w:r>
        <w:rPr>
          <w:color w:val="231F20"/>
          <w:sz w:val="24"/>
        </w:rPr>
        <w:t>one</w:t>
      </w:r>
      <w:r w:rsidR="001E7F9E">
        <w:rPr>
          <w:color w:val="231F20"/>
          <w:sz w:val="24"/>
        </w:rPr>
        <w:t xml:space="preserve"> </w:t>
      </w:r>
      <w:r>
        <w:rPr>
          <w:color w:val="231F20"/>
          <w:sz w:val="24"/>
        </w:rPr>
        <w:t>Contract</w:t>
      </w:r>
      <w:r w:rsidR="001E7F9E">
        <w:rPr>
          <w:color w:val="231F20"/>
          <w:sz w:val="24"/>
        </w:rPr>
        <w:t xml:space="preserve"> </w:t>
      </w:r>
      <w:r>
        <w:rPr>
          <w:color w:val="231F20"/>
          <w:sz w:val="24"/>
        </w:rPr>
        <w:t>shall</w:t>
      </w:r>
      <w:r w:rsidR="001E7F9E">
        <w:rPr>
          <w:color w:val="231F20"/>
          <w:sz w:val="24"/>
        </w:rPr>
        <w:t xml:space="preserve"> </w:t>
      </w:r>
      <w:r>
        <w:rPr>
          <w:color w:val="231F20"/>
          <w:sz w:val="24"/>
        </w:rPr>
        <w:t>specify</w:t>
      </w:r>
      <w:r w:rsidR="001E7F9E">
        <w:rPr>
          <w:color w:val="231F20"/>
          <w:sz w:val="24"/>
        </w:rPr>
        <w:t xml:space="preserve"> </w:t>
      </w:r>
      <w:r>
        <w:rPr>
          <w:color w:val="231F20"/>
          <w:sz w:val="24"/>
        </w:rPr>
        <w:t>in</w:t>
      </w:r>
      <w:r w:rsidR="001E7F9E">
        <w:rPr>
          <w:color w:val="231F20"/>
          <w:sz w:val="24"/>
        </w:rPr>
        <w:t xml:space="preserve"> </w:t>
      </w:r>
      <w:r>
        <w:rPr>
          <w:color w:val="231F20"/>
          <w:sz w:val="24"/>
        </w:rPr>
        <w:t>their</w:t>
      </w:r>
      <w:r w:rsidR="001E7F9E">
        <w:rPr>
          <w:color w:val="231F20"/>
          <w:sz w:val="24"/>
        </w:rPr>
        <w:t xml:space="preserve"> </w:t>
      </w:r>
      <w:r>
        <w:rPr>
          <w:color w:val="231F20"/>
          <w:sz w:val="24"/>
        </w:rPr>
        <w:t>Form</w:t>
      </w:r>
      <w:r w:rsidR="001E7F9E">
        <w:rPr>
          <w:color w:val="231F20"/>
          <w:sz w:val="24"/>
        </w:rPr>
        <w:t xml:space="preserve"> </w:t>
      </w:r>
      <w:r>
        <w:rPr>
          <w:color w:val="231F20"/>
          <w:sz w:val="24"/>
        </w:rPr>
        <w:t>of</w:t>
      </w:r>
      <w:r w:rsidR="001E7F9E">
        <w:rPr>
          <w:color w:val="231F20"/>
          <w:sz w:val="24"/>
        </w:rPr>
        <w:t xml:space="preserve"> </w:t>
      </w:r>
      <w:r>
        <w:rPr>
          <w:color w:val="231F20"/>
          <w:spacing w:val="-3"/>
          <w:sz w:val="24"/>
        </w:rPr>
        <w:t>Tender</w:t>
      </w:r>
      <w:r w:rsidR="001E7F9E">
        <w:rPr>
          <w:color w:val="231F20"/>
          <w:spacing w:val="-3"/>
          <w:sz w:val="24"/>
        </w:rPr>
        <w:t xml:space="preserve"> </w:t>
      </w:r>
      <w:r>
        <w:rPr>
          <w:color w:val="231F20"/>
          <w:sz w:val="24"/>
        </w:rPr>
        <w:t>the</w:t>
      </w:r>
      <w:r w:rsidR="001E7F9E">
        <w:rPr>
          <w:color w:val="231F20"/>
          <w:sz w:val="24"/>
        </w:rPr>
        <w:t xml:space="preserve"> </w:t>
      </w:r>
      <w:r>
        <w:rPr>
          <w:color w:val="231F20"/>
          <w:sz w:val="24"/>
        </w:rPr>
        <w:t>price</w:t>
      </w:r>
      <w:r w:rsidR="001E7F9E">
        <w:rPr>
          <w:color w:val="231F20"/>
          <w:sz w:val="24"/>
        </w:rPr>
        <w:t xml:space="preserve"> </w:t>
      </w:r>
      <w:r>
        <w:rPr>
          <w:color w:val="231F20"/>
          <w:sz w:val="24"/>
        </w:rPr>
        <w:t>reductions</w:t>
      </w:r>
      <w:r w:rsidR="001E7F9E">
        <w:rPr>
          <w:color w:val="231F20"/>
          <w:sz w:val="24"/>
        </w:rPr>
        <w:t xml:space="preserve"> </w:t>
      </w:r>
      <w:r>
        <w:rPr>
          <w:color w:val="231F20"/>
          <w:sz w:val="24"/>
        </w:rPr>
        <w:t>applicable to</w:t>
      </w:r>
      <w:r w:rsidR="001E7F9E">
        <w:rPr>
          <w:color w:val="231F20"/>
          <w:sz w:val="24"/>
        </w:rPr>
        <w:t xml:space="preserve"> </w:t>
      </w:r>
      <w:r>
        <w:rPr>
          <w:color w:val="231F20"/>
          <w:sz w:val="24"/>
        </w:rPr>
        <w:t>each</w:t>
      </w:r>
      <w:r w:rsidR="001E7F9E">
        <w:rPr>
          <w:color w:val="231F20"/>
          <w:sz w:val="24"/>
        </w:rPr>
        <w:t xml:space="preserve"> </w:t>
      </w:r>
      <w:r>
        <w:rPr>
          <w:color w:val="231F20"/>
          <w:sz w:val="24"/>
        </w:rPr>
        <w:t>package,</w:t>
      </w:r>
      <w:r w:rsidR="001E7F9E">
        <w:rPr>
          <w:color w:val="231F20"/>
          <w:sz w:val="24"/>
        </w:rPr>
        <w:t xml:space="preserve"> </w:t>
      </w:r>
      <w:r>
        <w:rPr>
          <w:color w:val="231F20"/>
          <w:sz w:val="24"/>
        </w:rPr>
        <w:t>or</w:t>
      </w:r>
      <w:r w:rsidR="001E7F9E">
        <w:rPr>
          <w:color w:val="231F20"/>
          <w:sz w:val="24"/>
        </w:rPr>
        <w:t xml:space="preserve"> </w:t>
      </w:r>
      <w:r>
        <w:rPr>
          <w:color w:val="231F20"/>
          <w:sz w:val="24"/>
        </w:rPr>
        <w:t>alternatively,</w:t>
      </w:r>
      <w:r w:rsidR="001E7F9E">
        <w:rPr>
          <w:color w:val="231F20"/>
          <w:sz w:val="24"/>
        </w:rPr>
        <w:t xml:space="preserve"> </w:t>
      </w:r>
      <w:r>
        <w:rPr>
          <w:color w:val="231F20"/>
          <w:sz w:val="24"/>
        </w:rPr>
        <w:t>to</w:t>
      </w:r>
      <w:r w:rsidR="001E7F9E">
        <w:rPr>
          <w:color w:val="231F20"/>
          <w:sz w:val="24"/>
        </w:rPr>
        <w:t xml:space="preserve"> </w:t>
      </w:r>
      <w:r>
        <w:rPr>
          <w:color w:val="231F20"/>
          <w:sz w:val="24"/>
        </w:rPr>
        <w:t>individual</w:t>
      </w:r>
      <w:r w:rsidR="001E7F9E">
        <w:rPr>
          <w:color w:val="231F20"/>
          <w:sz w:val="24"/>
        </w:rPr>
        <w:t xml:space="preserve"> </w:t>
      </w:r>
      <w:r>
        <w:rPr>
          <w:color w:val="231F20"/>
          <w:sz w:val="24"/>
        </w:rPr>
        <w:t>Contracts</w:t>
      </w:r>
      <w:r w:rsidR="001E7F9E">
        <w:rPr>
          <w:color w:val="231F20"/>
          <w:sz w:val="24"/>
        </w:rPr>
        <w:t xml:space="preserve"> </w:t>
      </w:r>
      <w:r>
        <w:rPr>
          <w:color w:val="231F20"/>
          <w:sz w:val="24"/>
        </w:rPr>
        <w:t>within</w:t>
      </w:r>
      <w:r w:rsidR="001E7F9E">
        <w:rPr>
          <w:color w:val="231F20"/>
          <w:sz w:val="24"/>
        </w:rPr>
        <w:t xml:space="preserve"> </w:t>
      </w:r>
      <w:r>
        <w:rPr>
          <w:color w:val="231F20"/>
          <w:sz w:val="24"/>
        </w:rPr>
        <w:t>the</w:t>
      </w:r>
      <w:r w:rsidR="001E7F9E">
        <w:rPr>
          <w:color w:val="231F20"/>
          <w:sz w:val="24"/>
        </w:rPr>
        <w:t xml:space="preserve"> </w:t>
      </w:r>
      <w:r>
        <w:rPr>
          <w:color w:val="231F20"/>
          <w:sz w:val="24"/>
        </w:rPr>
        <w:t>package,</w:t>
      </w:r>
      <w:r w:rsidR="001E7F9E">
        <w:rPr>
          <w:color w:val="231F20"/>
          <w:sz w:val="24"/>
        </w:rPr>
        <w:t xml:space="preserve"> and the </w:t>
      </w:r>
      <w:r>
        <w:rPr>
          <w:color w:val="231F20"/>
          <w:sz w:val="24"/>
        </w:rPr>
        <w:t>manner</w:t>
      </w:r>
      <w:r w:rsidR="001E7F9E">
        <w:rPr>
          <w:color w:val="231F20"/>
          <w:sz w:val="24"/>
        </w:rPr>
        <w:t xml:space="preserve"> </w:t>
      </w:r>
      <w:r>
        <w:rPr>
          <w:color w:val="231F20"/>
          <w:sz w:val="24"/>
        </w:rPr>
        <w:t>in</w:t>
      </w:r>
      <w:r w:rsidR="001E7F9E">
        <w:rPr>
          <w:color w:val="231F20"/>
          <w:sz w:val="24"/>
        </w:rPr>
        <w:t xml:space="preserve"> </w:t>
      </w:r>
      <w:r>
        <w:rPr>
          <w:color w:val="231F20"/>
          <w:sz w:val="24"/>
        </w:rPr>
        <w:t>which the</w:t>
      </w:r>
      <w:r w:rsidR="001E7F9E">
        <w:rPr>
          <w:color w:val="231F20"/>
          <w:sz w:val="24"/>
        </w:rPr>
        <w:t xml:space="preserve"> </w:t>
      </w:r>
      <w:r>
        <w:rPr>
          <w:color w:val="231F20"/>
          <w:sz w:val="24"/>
        </w:rPr>
        <w:t>price</w:t>
      </w:r>
      <w:r w:rsidR="001E7F9E">
        <w:rPr>
          <w:color w:val="231F20"/>
          <w:sz w:val="24"/>
        </w:rPr>
        <w:t xml:space="preserve"> </w:t>
      </w:r>
      <w:r>
        <w:rPr>
          <w:color w:val="231F20"/>
          <w:sz w:val="24"/>
        </w:rPr>
        <w:t>reductions</w:t>
      </w:r>
      <w:r w:rsidR="001E7F9E">
        <w:rPr>
          <w:color w:val="231F20"/>
          <w:sz w:val="24"/>
        </w:rPr>
        <w:t xml:space="preserve"> </w:t>
      </w:r>
      <w:r>
        <w:rPr>
          <w:color w:val="231F20"/>
          <w:sz w:val="24"/>
        </w:rPr>
        <w:t>will</w:t>
      </w:r>
      <w:r w:rsidR="001E7F9E">
        <w:rPr>
          <w:color w:val="231F20"/>
          <w:sz w:val="24"/>
        </w:rPr>
        <w:t xml:space="preserve"> </w:t>
      </w:r>
      <w:r>
        <w:rPr>
          <w:color w:val="231F20"/>
          <w:spacing w:val="-3"/>
          <w:sz w:val="24"/>
        </w:rPr>
        <w:t>apply.</w:t>
      </w:r>
    </w:p>
    <w:p w14:paraId="6FCF6616" w14:textId="77777777" w:rsidR="00607E22" w:rsidRDefault="00154745" w:rsidP="00385A10">
      <w:pPr>
        <w:pStyle w:val="ListParagraph"/>
        <w:numPr>
          <w:ilvl w:val="1"/>
          <w:numId w:val="94"/>
        </w:numPr>
        <w:tabs>
          <w:tab w:val="left" w:pos="770"/>
        </w:tabs>
        <w:spacing w:before="242" w:line="230" w:lineRule="auto"/>
        <w:ind w:left="864" w:right="696" w:hanging="576"/>
        <w:jc w:val="both"/>
        <w:rPr>
          <w:sz w:val="24"/>
        </w:rPr>
      </w:pPr>
      <w:r>
        <w:rPr>
          <w:color w:val="231F20"/>
          <w:sz w:val="24"/>
        </w:rPr>
        <w:t>Tenderers</w:t>
      </w:r>
      <w:r w:rsidR="001E7F9E">
        <w:rPr>
          <w:color w:val="231F20"/>
          <w:sz w:val="24"/>
        </w:rPr>
        <w:t xml:space="preserve"> </w:t>
      </w:r>
      <w:r>
        <w:rPr>
          <w:color w:val="231F20"/>
          <w:sz w:val="24"/>
        </w:rPr>
        <w:t>wishing</w:t>
      </w:r>
      <w:r w:rsidR="001E7F9E">
        <w:rPr>
          <w:color w:val="231F20"/>
          <w:sz w:val="24"/>
        </w:rPr>
        <w:t xml:space="preserve"> </w:t>
      </w:r>
      <w:r>
        <w:rPr>
          <w:color w:val="231F20"/>
          <w:sz w:val="24"/>
        </w:rPr>
        <w:t>to</w:t>
      </w:r>
      <w:r w:rsidR="001E7F9E">
        <w:rPr>
          <w:color w:val="231F20"/>
          <w:sz w:val="24"/>
        </w:rPr>
        <w:t xml:space="preserve"> </w:t>
      </w:r>
      <w:r>
        <w:rPr>
          <w:color w:val="231F20"/>
          <w:sz w:val="24"/>
        </w:rPr>
        <w:t>offer</w:t>
      </w:r>
      <w:r w:rsidR="001E7F9E">
        <w:rPr>
          <w:color w:val="231F20"/>
          <w:sz w:val="24"/>
        </w:rPr>
        <w:t xml:space="preserve"> </w:t>
      </w:r>
      <w:r>
        <w:rPr>
          <w:color w:val="231F20"/>
          <w:sz w:val="24"/>
        </w:rPr>
        <w:t>any</w:t>
      </w:r>
      <w:r w:rsidR="001E7F9E">
        <w:rPr>
          <w:color w:val="231F20"/>
          <w:sz w:val="24"/>
        </w:rPr>
        <w:t xml:space="preserve"> </w:t>
      </w:r>
      <w:r>
        <w:rPr>
          <w:color w:val="231F20"/>
          <w:sz w:val="24"/>
        </w:rPr>
        <w:t>unconditional</w:t>
      </w:r>
      <w:r w:rsidR="001E7F9E">
        <w:rPr>
          <w:color w:val="231F20"/>
          <w:sz w:val="24"/>
        </w:rPr>
        <w:t xml:space="preserve"> </w:t>
      </w:r>
      <w:r>
        <w:rPr>
          <w:color w:val="231F20"/>
          <w:sz w:val="24"/>
        </w:rPr>
        <w:t>discount</w:t>
      </w:r>
      <w:r w:rsidR="001E7F9E">
        <w:rPr>
          <w:color w:val="231F20"/>
          <w:sz w:val="24"/>
        </w:rPr>
        <w:t xml:space="preserve"> </w:t>
      </w:r>
      <w:r>
        <w:rPr>
          <w:color w:val="231F20"/>
          <w:sz w:val="24"/>
        </w:rPr>
        <w:t>shall</w:t>
      </w:r>
      <w:r w:rsidR="001E7F9E">
        <w:rPr>
          <w:color w:val="231F20"/>
          <w:sz w:val="24"/>
        </w:rPr>
        <w:t xml:space="preserve"> </w:t>
      </w:r>
      <w:r>
        <w:rPr>
          <w:color w:val="231F20"/>
          <w:sz w:val="24"/>
        </w:rPr>
        <w:t>specify</w:t>
      </w:r>
      <w:r w:rsidR="001E7F9E">
        <w:rPr>
          <w:color w:val="231F20"/>
          <w:sz w:val="24"/>
        </w:rPr>
        <w:t xml:space="preserve"> </w:t>
      </w:r>
      <w:r>
        <w:rPr>
          <w:color w:val="231F20"/>
          <w:sz w:val="24"/>
        </w:rPr>
        <w:t>in</w:t>
      </w:r>
      <w:r w:rsidR="001E7F9E">
        <w:rPr>
          <w:color w:val="231F20"/>
          <w:sz w:val="24"/>
        </w:rPr>
        <w:t xml:space="preserve"> </w:t>
      </w:r>
      <w:r>
        <w:rPr>
          <w:color w:val="231F20"/>
          <w:sz w:val="24"/>
        </w:rPr>
        <w:t>their</w:t>
      </w:r>
      <w:r w:rsidR="001E7F9E">
        <w:rPr>
          <w:color w:val="231F20"/>
          <w:sz w:val="24"/>
        </w:rPr>
        <w:t xml:space="preserve"> </w:t>
      </w:r>
      <w:r>
        <w:rPr>
          <w:color w:val="231F20"/>
          <w:sz w:val="24"/>
        </w:rPr>
        <w:t>Form</w:t>
      </w:r>
      <w:r w:rsidR="001E7F9E">
        <w:rPr>
          <w:color w:val="231F20"/>
          <w:sz w:val="24"/>
        </w:rPr>
        <w:t xml:space="preserve"> </w:t>
      </w:r>
      <w:r>
        <w:rPr>
          <w:color w:val="231F20"/>
          <w:sz w:val="24"/>
        </w:rPr>
        <w:t>of</w:t>
      </w:r>
      <w:r w:rsidR="001E7F9E">
        <w:rPr>
          <w:color w:val="231F20"/>
          <w:sz w:val="24"/>
        </w:rPr>
        <w:t xml:space="preserve"> </w:t>
      </w:r>
      <w:r>
        <w:rPr>
          <w:color w:val="231F20"/>
          <w:spacing w:val="-3"/>
          <w:sz w:val="24"/>
        </w:rPr>
        <w:t>Tender</w:t>
      </w:r>
      <w:r w:rsidR="001E7F9E">
        <w:rPr>
          <w:color w:val="231F20"/>
          <w:spacing w:val="-3"/>
          <w:sz w:val="24"/>
        </w:rPr>
        <w:t xml:space="preserve"> </w:t>
      </w:r>
      <w:r>
        <w:rPr>
          <w:color w:val="231F20"/>
          <w:sz w:val="24"/>
        </w:rPr>
        <w:t>the</w:t>
      </w:r>
      <w:r w:rsidR="001E7F9E">
        <w:rPr>
          <w:color w:val="231F20"/>
          <w:sz w:val="24"/>
        </w:rPr>
        <w:t xml:space="preserve"> </w:t>
      </w:r>
      <w:r>
        <w:rPr>
          <w:color w:val="231F20"/>
          <w:sz w:val="24"/>
        </w:rPr>
        <w:t>offered discounts</w:t>
      </w:r>
      <w:r w:rsidR="001E7F9E">
        <w:rPr>
          <w:color w:val="231F20"/>
          <w:sz w:val="24"/>
        </w:rPr>
        <w:t xml:space="preserve"> </w:t>
      </w:r>
      <w:r>
        <w:rPr>
          <w:color w:val="231F20"/>
          <w:sz w:val="24"/>
        </w:rPr>
        <w:t>and</w:t>
      </w:r>
      <w:r w:rsidR="001E7F9E">
        <w:rPr>
          <w:color w:val="231F20"/>
          <w:sz w:val="24"/>
        </w:rPr>
        <w:t xml:space="preserve"> </w:t>
      </w:r>
      <w:r>
        <w:rPr>
          <w:color w:val="231F20"/>
          <w:sz w:val="24"/>
        </w:rPr>
        <w:t>the</w:t>
      </w:r>
      <w:r w:rsidR="001E7F9E">
        <w:rPr>
          <w:color w:val="231F20"/>
          <w:sz w:val="24"/>
        </w:rPr>
        <w:t xml:space="preserve"> </w:t>
      </w:r>
      <w:r>
        <w:rPr>
          <w:color w:val="231F20"/>
          <w:sz w:val="24"/>
        </w:rPr>
        <w:t>manner</w:t>
      </w:r>
      <w:r w:rsidR="001E7F9E">
        <w:rPr>
          <w:color w:val="231F20"/>
          <w:sz w:val="24"/>
        </w:rPr>
        <w:t xml:space="preserve"> </w:t>
      </w:r>
      <w:r>
        <w:rPr>
          <w:color w:val="231F20"/>
          <w:sz w:val="24"/>
        </w:rPr>
        <w:t>in</w:t>
      </w:r>
      <w:r w:rsidR="001E7F9E">
        <w:rPr>
          <w:color w:val="231F20"/>
          <w:sz w:val="24"/>
        </w:rPr>
        <w:t xml:space="preserve"> </w:t>
      </w:r>
      <w:r>
        <w:rPr>
          <w:color w:val="231F20"/>
          <w:sz w:val="24"/>
        </w:rPr>
        <w:t>which</w:t>
      </w:r>
      <w:r w:rsidR="001E7F9E">
        <w:rPr>
          <w:color w:val="231F20"/>
          <w:sz w:val="24"/>
        </w:rPr>
        <w:t xml:space="preserve"> </w:t>
      </w:r>
      <w:r>
        <w:rPr>
          <w:color w:val="231F20"/>
          <w:sz w:val="24"/>
        </w:rPr>
        <w:t>price</w:t>
      </w:r>
      <w:r w:rsidR="001E7F9E">
        <w:rPr>
          <w:color w:val="231F20"/>
          <w:sz w:val="24"/>
        </w:rPr>
        <w:t xml:space="preserve"> </w:t>
      </w:r>
      <w:r>
        <w:rPr>
          <w:color w:val="231F20"/>
          <w:sz w:val="24"/>
        </w:rPr>
        <w:t>discounts</w:t>
      </w:r>
      <w:r w:rsidR="001E7F9E">
        <w:rPr>
          <w:color w:val="231F20"/>
          <w:sz w:val="24"/>
        </w:rPr>
        <w:t xml:space="preserve"> </w:t>
      </w:r>
      <w:r>
        <w:rPr>
          <w:color w:val="231F20"/>
          <w:sz w:val="24"/>
        </w:rPr>
        <w:t>will</w:t>
      </w:r>
      <w:r w:rsidR="001E7F9E">
        <w:rPr>
          <w:color w:val="231F20"/>
          <w:sz w:val="24"/>
        </w:rPr>
        <w:t xml:space="preserve"> </w:t>
      </w:r>
      <w:r>
        <w:rPr>
          <w:color w:val="231F20"/>
          <w:spacing w:val="-3"/>
          <w:sz w:val="24"/>
        </w:rPr>
        <w:t>apply.</w:t>
      </w:r>
    </w:p>
    <w:p w14:paraId="028C5255" w14:textId="77777777" w:rsidR="00607E22" w:rsidRDefault="00154745" w:rsidP="00385A10">
      <w:pPr>
        <w:pStyle w:val="ListParagraph"/>
        <w:numPr>
          <w:ilvl w:val="1"/>
          <w:numId w:val="74"/>
        </w:numPr>
        <w:tabs>
          <w:tab w:val="left" w:pos="955"/>
          <w:tab w:val="left" w:pos="956"/>
        </w:tabs>
        <w:spacing w:before="260"/>
        <w:ind w:left="864" w:hanging="576"/>
        <w:rPr>
          <w:b/>
          <w:color w:val="231F20"/>
          <w:sz w:val="24"/>
        </w:rPr>
      </w:pPr>
      <w:r>
        <w:rPr>
          <w:b/>
          <w:color w:val="231F20"/>
          <w:sz w:val="24"/>
        </w:rPr>
        <w:t>Currencies</w:t>
      </w:r>
      <w:r w:rsidR="008C70C7">
        <w:rPr>
          <w:b/>
          <w:color w:val="231F20"/>
          <w:sz w:val="24"/>
        </w:rPr>
        <w:t xml:space="preserve"> </w:t>
      </w:r>
      <w:r>
        <w:rPr>
          <w:b/>
          <w:color w:val="231F20"/>
          <w:sz w:val="24"/>
        </w:rPr>
        <w:t>of</w:t>
      </w:r>
      <w:r w:rsidR="008C70C7">
        <w:rPr>
          <w:b/>
          <w:color w:val="231F20"/>
          <w:sz w:val="24"/>
        </w:rPr>
        <w:t xml:space="preserve"> </w:t>
      </w:r>
      <w:r>
        <w:rPr>
          <w:b/>
          <w:color w:val="231F20"/>
          <w:spacing w:val="-4"/>
          <w:sz w:val="24"/>
        </w:rPr>
        <w:t>Tender</w:t>
      </w:r>
      <w:r w:rsidR="008C70C7">
        <w:rPr>
          <w:b/>
          <w:color w:val="231F20"/>
          <w:spacing w:val="-4"/>
          <w:sz w:val="24"/>
        </w:rPr>
        <w:t xml:space="preserve"> </w:t>
      </w:r>
      <w:r>
        <w:rPr>
          <w:b/>
          <w:color w:val="231F20"/>
          <w:sz w:val="24"/>
        </w:rPr>
        <w:t>and</w:t>
      </w:r>
      <w:r w:rsidR="008C70C7">
        <w:rPr>
          <w:b/>
          <w:color w:val="231F20"/>
          <w:sz w:val="24"/>
        </w:rPr>
        <w:t xml:space="preserve"> </w:t>
      </w:r>
      <w:r>
        <w:rPr>
          <w:b/>
          <w:color w:val="231F20"/>
          <w:sz w:val="24"/>
        </w:rPr>
        <w:t>Payment</w:t>
      </w:r>
    </w:p>
    <w:p w14:paraId="5C3F2F90" w14:textId="77777777" w:rsidR="00607E22" w:rsidRPr="009733D0" w:rsidRDefault="00E34F16" w:rsidP="00385A10">
      <w:pPr>
        <w:pStyle w:val="ListParagraph"/>
        <w:numPr>
          <w:ilvl w:val="1"/>
          <w:numId w:val="95"/>
        </w:numPr>
        <w:tabs>
          <w:tab w:val="left" w:pos="770"/>
        </w:tabs>
        <w:spacing w:before="242" w:line="230" w:lineRule="auto"/>
        <w:ind w:left="864" w:right="696" w:hanging="576"/>
        <w:jc w:val="both"/>
        <w:rPr>
          <w:color w:val="231F20"/>
          <w:sz w:val="24"/>
        </w:rPr>
      </w:pPr>
      <w:r>
        <w:rPr>
          <w:color w:val="231F20"/>
          <w:sz w:val="24"/>
        </w:rPr>
        <w:t xml:space="preserve"> </w:t>
      </w:r>
      <w:r w:rsidR="00154745" w:rsidRPr="009733D0">
        <w:rPr>
          <w:color w:val="231F20"/>
          <w:sz w:val="24"/>
        </w:rPr>
        <w:t>The currency(ies) of the Tender and the currency(ies) of payments shall be the same. The Tenderer shall quote in the currency of Kenya the portion of the Tender price that corresponds to expenditures incurred in the currency of Kenya, unless otherwise speciﬁed in the TDS.</w:t>
      </w:r>
    </w:p>
    <w:p w14:paraId="7F10995A" w14:textId="77777777" w:rsidR="00607E22" w:rsidRPr="00E34F16" w:rsidRDefault="00154745" w:rsidP="00385A10">
      <w:pPr>
        <w:pStyle w:val="ListParagraph"/>
        <w:numPr>
          <w:ilvl w:val="1"/>
          <w:numId w:val="95"/>
        </w:numPr>
        <w:tabs>
          <w:tab w:val="left" w:pos="770"/>
        </w:tabs>
        <w:spacing w:before="242" w:line="230" w:lineRule="auto"/>
        <w:ind w:left="864" w:right="696" w:hanging="576"/>
        <w:jc w:val="both"/>
        <w:rPr>
          <w:sz w:val="29"/>
        </w:rPr>
      </w:pPr>
      <w:r w:rsidRPr="00E34F16">
        <w:rPr>
          <w:color w:val="231F20"/>
          <w:sz w:val="24"/>
        </w:rPr>
        <w:t>The Tenderer may express the Tender price in any currency. If the Tenderer wishes to be paid in a combination of amounts in different currencies, it may quote its price accordingly but shall use no more</w:t>
      </w:r>
      <w:r w:rsidR="008C70C7" w:rsidRPr="00E34F16">
        <w:rPr>
          <w:color w:val="231F20"/>
          <w:sz w:val="24"/>
        </w:rPr>
        <w:t xml:space="preserve"> </w:t>
      </w:r>
      <w:r w:rsidRPr="00E34F16">
        <w:rPr>
          <w:color w:val="231F20"/>
          <w:sz w:val="24"/>
        </w:rPr>
        <w:t>than</w:t>
      </w:r>
      <w:r w:rsidR="008C70C7" w:rsidRPr="00E34F16">
        <w:rPr>
          <w:color w:val="231F20"/>
          <w:sz w:val="24"/>
        </w:rPr>
        <w:t xml:space="preserve"> </w:t>
      </w:r>
      <w:r w:rsidRPr="00E34F16">
        <w:rPr>
          <w:color w:val="231F20"/>
          <w:sz w:val="24"/>
        </w:rPr>
        <w:t>three</w:t>
      </w:r>
      <w:r w:rsidR="008C70C7" w:rsidRPr="00E34F16">
        <w:rPr>
          <w:color w:val="231F20"/>
          <w:sz w:val="24"/>
        </w:rPr>
        <w:t xml:space="preserve"> </w:t>
      </w:r>
      <w:r w:rsidRPr="00E34F16">
        <w:rPr>
          <w:color w:val="231F20"/>
          <w:sz w:val="24"/>
        </w:rPr>
        <w:t>foreign</w:t>
      </w:r>
      <w:r w:rsidR="008C70C7" w:rsidRPr="00E34F16">
        <w:rPr>
          <w:color w:val="231F20"/>
          <w:sz w:val="24"/>
        </w:rPr>
        <w:t xml:space="preserve"> </w:t>
      </w:r>
      <w:r w:rsidRPr="00E34F16">
        <w:rPr>
          <w:color w:val="231F20"/>
          <w:sz w:val="24"/>
        </w:rPr>
        <w:t>currencies</w:t>
      </w:r>
      <w:r w:rsidR="008C70C7" w:rsidRPr="00E34F16">
        <w:rPr>
          <w:color w:val="231F20"/>
          <w:sz w:val="24"/>
        </w:rPr>
        <w:t xml:space="preserve"> </w:t>
      </w:r>
      <w:r w:rsidRPr="00E34F16">
        <w:rPr>
          <w:color w:val="231F20"/>
          <w:sz w:val="24"/>
        </w:rPr>
        <w:t>in</w:t>
      </w:r>
      <w:r w:rsidR="008C70C7" w:rsidRPr="00E34F16">
        <w:rPr>
          <w:color w:val="231F20"/>
          <w:sz w:val="24"/>
        </w:rPr>
        <w:t xml:space="preserve"> </w:t>
      </w:r>
      <w:r w:rsidRPr="00E34F16">
        <w:rPr>
          <w:color w:val="231F20"/>
          <w:sz w:val="24"/>
        </w:rPr>
        <w:t>addition</w:t>
      </w:r>
      <w:r w:rsidR="008C70C7" w:rsidRPr="00E34F16">
        <w:rPr>
          <w:color w:val="231F20"/>
          <w:sz w:val="24"/>
        </w:rPr>
        <w:t xml:space="preserve"> </w:t>
      </w:r>
      <w:r w:rsidRPr="00E34F16">
        <w:rPr>
          <w:color w:val="231F20"/>
          <w:sz w:val="24"/>
        </w:rPr>
        <w:t>to</w:t>
      </w:r>
      <w:r w:rsidR="008C70C7" w:rsidRPr="00E34F16">
        <w:rPr>
          <w:color w:val="231F20"/>
          <w:sz w:val="24"/>
        </w:rPr>
        <w:t xml:space="preserve"> </w:t>
      </w:r>
      <w:r w:rsidRPr="00E34F16">
        <w:rPr>
          <w:color w:val="231F20"/>
          <w:sz w:val="24"/>
        </w:rPr>
        <w:t>the</w:t>
      </w:r>
      <w:r w:rsidR="008C70C7" w:rsidRPr="00E34F16">
        <w:rPr>
          <w:color w:val="231F20"/>
          <w:sz w:val="24"/>
        </w:rPr>
        <w:t xml:space="preserve"> </w:t>
      </w:r>
      <w:r w:rsidRPr="00E34F16">
        <w:rPr>
          <w:color w:val="231F20"/>
          <w:sz w:val="24"/>
        </w:rPr>
        <w:t>currency</w:t>
      </w:r>
      <w:r w:rsidR="008C70C7" w:rsidRPr="00E34F16">
        <w:rPr>
          <w:color w:val="231F20"/>
          <w:sz w:val="24"/>
        </w:rPr>
        <w:t xml:space="preserve"> </w:t>
      </w:r>
      <w:r w:rsidRPr="00E34F16">
        <w:rPr>
          <w:color w:val="231F20"/>
          <w:sz w:val="24"/>
        </w:rPr>
        <w:t>of</w:t>
      </w:r>
      <w:r w:rsidR="008C70C7" w:rsidRPr="00E34F16">
        <w:rPr>
          <w:color w:val="231F20"/>
          <w:sz w:val="24"/>
        </w:rPr>
        <w:t xml:space="preserve"> </w:t>
      </w:r>
      <w:r w:rsidRPr="00E34F16">
        <w:rPr>
          <w:color w:val="231F20"/>
          <w:sz w:val="24"/>
        </w:rPr>
        <w:t>Kenya.</w:t>
      </w:r>
    </w:p>
    <w:p w14:paraId="3AD81412" w14:textId="77777777" w:rsidR="00607E22" w:rsidRPr="00715C3C" w:rsidRDefault="00154745" w:rsidP="00385A10">
      <w:pPr>
        <w:pStyle w:val="ListParagraph"/>
        <w:numPr>
          <w:ilvl w:val="1"/>
          <w:numId w:val="74"/>
        </w:numPr>
        <w:tabs>
          <w:tab w:val="left" w:pos="955"/>
          <w:tab w:val="left" w:pos="956"/>
        </w:tabs>
        <w:spacing w:before="260"/>
        <w:ind w:left="864" w:hanging="576"/>
        <w:rPr>
          <w:b/>
          <w:bCs/>
          <w:color w:val="231F20"/>
        </w:rPr>
      </w:pPr>
      <w:r w:rsidRPr="00715C3C">
        <w:rPr>
          <w:b/>
          <w:bCs/>
          <w:color w:val="231F20"/>
        </w:rPr>
        <w:t>Period</w:t>
      </w:r>
      <w:r w:rsidR="008C70C7">
        <w:rPr>
          <w:b/>
          <w:bCs/>
          <w:color w:val="231F20"/>
        </w:rPr>
        <w:t xml:space="preserve"> </w:t>
      </w:r>
      <w:r w:rsidRPr="00715C3C">
        <w:rPr>
          <w:b/>
          <w:bCs/>
          <w:color w:val="231F20"/>
        </w:rPr>
        <w:t>of</w:t>
      </w:r>
      <w:r w:rsidR="008C70C7">
        <w:rPr>
          <w:b/>
          <w:bCs/>
          <w:color w:val="231F20"/>
        </w:rPr>
        <w:t xml:space="preserve"> </w:t>
      </w:r>
      <w:r w:rsidRPr="00715C3C">
        <w:rPr>
          <w:b/>
          <w:bCs/>
          <w:color w:val="231F20"/>
          <w:spacing w:val="-3"/>
        </w:rPr>
        <w:t>Validity</w:t>
      </w:r>
      <w:r w:rsidR="008C70C7">
        <w:rPr>
          <w:b/>
          <w:bCs/>
          <w:color w:val="231F20"/>
          <w:spacing w:val="-3"/>
        </w:rPr>
        <w:t xml:space="preserve"> </w:t>
      </w:r>
      <w:r w:rsidRPr="00715C3C">
        <w:rPr>
          <w:b/>
          <w:bCs/>
          <w:color w:val="231F20"/>
        </w:rPr>
        <w:t>of</w:t>
      </w:r>
      <w:r w:rsidR="008C70C7">
        <w:rPr>
          <w:b/>
          <w:bCs/>
          <w:color w:val="231F20"/>
        </w:rPr>
        <w:t xml:space="preserve"> </w:t>
      </w:r>
      <w:r w:rsidRPr="00715C3C">
        <w:rPr>
          <w:b/>
          <w:bCs/>
          <w:color w:val="231F20"/>
          <w:spacing w:val="-3"/>
        </w:rPr>
        <w:t>Tenders</w:t>
      </w:r>
    </w:p>
    <w:p w14:paraId="0E86D27B" w14:textId="77777777" w:rsidR="00607E22" w:rsidRPr="009733D0" w:rsidRDefault="00154745" w:rsidP="00385A10">
      <w:pPr>
        <w:pStyle w:val="ListParagraph"/>
        <w:numPr>
          <w:ilvl w:val="1"/>
          <w:numId w:val="96"/>
        </w:numPr>
        <w:tabs>
          <w:tab w:val="left" w:pos="770"/>
        </w:tabs>
        <w:spacing w:before="242" w:line="230" w:lineRule="auto"/>
        <w:ind w:left="864" w:right="696" w:hanging="576"/>
        <w:jc w:val="both"/>
        <w:rPr>
          <w:color w:val="231F20"/>
        </w:rPr>
      </w:pPr>
      <w:r w:rsidRPr="009733D0">
        <w:rPr>
          <w:color w:val="231F20"/>
          <w:spacing w:val="-3"/>
        </w:rPr>
        <w:t>Tenders</w:t>
      </w:r>
      <w:r w:rsidR="008C70C7">
        <w:rPr>
          <w:color w:val="231F20"/>
          <w:spacing w:val="-3"/>
        </w:rPr>
        <w:t xml:space="preserve"> </w:t>
      </w:r>
      <w:r w:rsidRPr="009733D0">
        <w:rPr>
          <w:color w:val="231F20"/>
        </w:rPr>
        <w:t>shall</w:t>
      </w:r>
      <w:r w:rsidR="008C70C7">
        <w:rPr>
          <w:color w:val="231F20"/>
        </w:rPr>
        <w:t xml:space="preserve"> </w:t>
      </w:r>
      <w:r w:rsidRPr="009733D0">
        <w:rPr>
          <w:color w:val="231F20"/>
        </w:rPr>
        <w:t>remain</w:t>
      </w:r>
      <w:r w:rsidR="008C70C7">
        <w:rPr>
          <w:color w:val="231F20"/>
        </w:rPr>
        <w:t xml:space="preserve"> </w:t>
      </w:r>
      <w:r w:rsidRPr="009733D0">
        <w:rPr>
          <w:color w:val="231F20"/>
        </w:rPr>
        <w:t>valid</w:t>
      </w:r>
      <w:r w:rsidR="008C70C7">
        <w:rPr>
          <w:color w:val="231F20"/>
        </w:rPr>
        <w:t xml:space="preserve"> </w:t>
      </w:r>
      <w:r w:rsidRPr="009733D0">
        <w:rPr>
          <w:color w:val="231F20"/>
        </w:rPr>
        <w:t>for</w:t>
      </w:r>
      <w:r w:rsidR="008C70C7">
        <w:rPr>
          <w:color w:val="231F20"/>
        </w:rPr>
        <w:t xml:space="preserve"> </w:t>
      </w:r>
      <w:r w:rsidRPr="009733D0">
        <w:rPr>
          <w:color w:val="231F20"/>
        </w:rPr>
        <w:t>the</w:t>
      </w:r>
      <w:r w:rsidR="008C70C7">
        <w:rPr>
          <w:color w:val="231F20"/>
        </w:rPr>
        <w:t xml:space="preserve"> </w:t>
      </w:r>
      <w:r w:rsidRPr="009733D0">
        <w:rPr>
          <w:color w:val="231F20"/>
          <w:spacing w:val="-3"/>
        </w:rPr>
        <w:t>Tender</w:t>
      </w:r>
      <w:r w:rsidR="008C70C7">
        <w:rPr>
          <w:color w:val="231F20"/>
          <w:spacing w:val="-3"/>
        </w:rPr>
        <w:t xml:space="preserve"> </w:t>
      </w:r>
      <w:r w:rsidRPr="009733D0">
        <w:rPr>
          <w:color w:val="231F20"/>
          <w:spacing w:val="-4"/>
        </w:rPr>
        <w:t>Validity</w:t>
      </w:r>
      <w:r w:rsidR="008C70C7">
        <w:rPr>
          <w:color w:val="231F20"/>
          <w:spacing w:val="-4"/>
        </w:rPr>
        <w:t xml:space="preserve"> </w:t>
      </w:r>
      <w:r w:rsidRPr="009733D0">
        <w:rPr>
          <w:color w:val="231F20"/>
        </w:rPr>
        <w:t>period</w:t>
      </w:r>
      <w:r w:rsidR="008C70C7">
        <w:rPr>
          <w:color w:val="231F20"/>
        </w:rPr>
        <w:t xml:space="preserve"> </w:t>
      </w:r>
      <w:r w:rsidRPr="009733D0">
        <w:rPr>
          <w:color w:val="231F20"/>
        </w:rPr>
        <w:t>speciﬁed</w:t>
      </w:r>
      <w:r w:rsidR="008C70C7">
        <w:rPr>
          <w:color w:val="231F20"/>
        </w:rPr>
        <w:t xml:space="preserve"> </w:t>
      </w:r>
      <w:r w:rsidRPr="009733D0">
        <w:rPr>
          <w:b/>
          <w:color w:val="231F20"/>
        </w:rPr>
        <w:t>in</w:t>
      </w:r>
      <w:r w:rsidR="008C70C7">
        <w:rPr>
          <w:b/>
          <w:color w:val="231F20"/>
        </w:rPr>
        <w:t xml:space="preserve"> </w:t>
      </w:r>
      <w:r w:rsidRPr="009733D0">
        <w:rPr>
          <w:b/>
          <w:color w:val="231F20"/>
        </w:rPr>
        <w:t>the</w:t>
      </w:r>
      <w:r w:rsidR="008C70C7">
        <w:rPr>
          <w:b/>
          <w:color w:val="231F20"/>
        </w:rPr>
        <w:t xml:space="preserve"> </w:t>
      </w:r>
      <w:r w:rsidRPr="009733D0">
        <w:rPr>
          <w:b/>
          <w:color w:val="231F20"/>
        </w:rPr>
        <w:t>TDS</w:t>
      </w:r>
      <w:r w:rsidRPr="009733D0">
        <w:rPr>
          <w:color w:val="231F20"/>
        </w:rPr>
        <w:t>.</w:t>
      </w:r>
      <w:r w:rsidR="008C70C7">
        <w:rPr>
          <w:color w:val="231F20"/>
        </w:rPr>
        <w:t xml:space="preserve"> </w:t>
      </w:r>
      <w:r w:rsidRPr="009733D0">
        <w:rPr>
          <w:color w:val="231F20"/>
        </w:rPr>
        <w:t>The</w:t>
      </w:r>
      <w:r w:rsidR="008C70C7">
        <w:rPr>
          <w:color w:val="231F20"/>
        </w:rPr>
        <w:t xml:space="preserve"> </w:t>
      </w:r>
      <w:r w:rsidRPr="009733D0">
        <w:rPr>
          <w:color w:val="231F20"/>
          <w:spacing w:val="-3"/>
        </w:rPr>
        <w:t>Tender</w:t>
      </w:r>
      <w:r w:rsidR="008C70C7">
        <w:rPr>
          <w:color w:val="231F20"/>
          <w:spacing w:val="-3"/>
        </w:rPr>
        <w:t xml:space="preserve"> </w:t>
      </w:r>
      <w:r w:rsidRPr="009733D0">
        <w:rPr>
          <w:color w:val="231F20"/>
          <w:spacing w:val="-4"/>
        </w:rPr>
        <w:t>Validity</w:t>
      </w:r>
      <w:r w:rsidR="008C70C7">
        <w:rPr>
          <w:color w:val="231F20"/>
          <w:spacing w:val="-4"/>
        </w:rPr>
        <w:t xml:space="preserve"> </w:t>
      </w:r>
      <w:r w:rsidRPr="009733D0">
        <w:rPr>
          <w:color w:val="231F20"/>
        </w:rPr>
        <w:t>period</w:t>
      </w:r>
      <w:r w:rsidR="008C70C7">
        <w:rPr>
          <w:color w:val="231F20"/>
        </w:rPr>
        <w:t xml:space="preserve"> </w:t>
      </w:r>
      <w:r w:rsidRPr="009733D0">
        <w:rPr>
          <w:color w:val="231F20"/>
        </w:rPr>
        <w:t xml:space="preserve">starts from the </w:t>
      </w:r>
      <w:r w:rsidRPr="009733D0">
        <w:rPr>
          <w:color w:val="231F20"/>
          <w:spacing w:val="-3"/>
        </w:rPr>
        <w:t xml:space="preserve">Tender </w:t>
      </w:r>
      <w:r w:rsidRPr="009733D0">
        <w:rPr>
          <w:color w:val="231F20"/>
        </w:rPr>
        <w:t>submission deadline (as prescribed by the Procuring Entity in accordance with ITT 23.1).</w:t>
      </w:r>
      <w:r w:rsidR="008C70C7">
        <w:rPr>
          <w:color w:val="231F20"/>
        </w:rPr>
        <w:t xml:space="preserve"> </w:t>
      </w:r>
      <w:r w:rsidRPr="009733D0">
        <w:rPr>
          <w:color w:val="231F20"/>
        </w:rPr>
        <w:t xml:space="preserve">A </w:t>
      </w:r>
      <w:r w:rsidRPr="009733D0">
        <w:rPr>
          <w:color w:val="231F20"/>
          <w:spacing w:val="-3"/>
        </w:rPr>
        <w:t>Tender</w:t>
      </w:r>
      <w:r w:rsidR="008C70C7">
        <w:rPr>
          <w:color w:val="231F20"/>
          <w:spacing w:val="-3"/>
        </w:rPr>
        <w:t xml:space="preserve"> </w:t>
      </w:r>
      <w:r w:rsidRPr="009733D0">
        <w:rPr>
          <w:color w:val="231F20"/>
        </w:rPr>
        <w:t>valid</w:t>
      </w:r>
      <w:r w:rsidR="008C70C7">
        <w:rPr>
          <w:color w:val="231F20"/>
        </w:rPr>
        <w:t xml:space="preserve"> </w:t>
      </w:r>
      <w:r w:rsidRPr="009733D0">
        <w:rPr>
          <w:color w:val="231F20"/>
        </w:rPr>
        <w:t>for</w:t>
      </w:r>
      <w:r w:rsidR="008C70C7">
        <w:rPr>
          <w:color w:val="231F20"/>
        </w:rPr>
        <w:t xml:space="preserve"> </w:t>
      </w:r>
      <w:r w:rsidRPr="009733D0">
        <w:rPr>
          <w:color w:val="231F20"/>
        </w:rPr>
        <w:t>a</w:t>
      </w:r>
      <w:r w:rsidR="008C70C7">
        <w:rPr>
          <w:color w:val="231F20"/>
        </w:rPr>
        <w:t xml:space="preserve"> </w:t>
      </w:r>
      <w:r w:rsidRPr="009733D0">
        <w:rPr>
          <w:color w:val="231F20"/>
        </w:rPr>
        <w:t>shorter</w:t>
      </w:r>
      <w:r w:rsidR="008C70C7">
        <w:rPr>
          <w:color w:val="231F20"/>
        </w:rPr>
        <w:t xml:space="preserve"> </w:t>
      </w:r>
      <w:r w:rsidRPr="009733D0">
        <w:rPr>
          <w:color w:val="231F20"/>
        </w:rPr>
        <w:t>period</w:t>
      </w:r>
      <w:r w:rsidR="008C70C7">
        <w:rPr>
          <w:color w:val="231F20"/>
        </w:rPr>
        <w:t xml:space="preserve"> </w:t>
      </w:r>
      <w:r w:rsidRPr="009733D0">
        <w:rPr>
          <w:color w:val="231F20"/>
        </w:rPr>
        <w:t>shall</w:t>
      </w:r>
      <w:r w:rsidR="008C70C7">
        <w:rPr>
          <w:color w:val="231F20"/>
        </w:rPr>
        <w:t xml:space="preserve"> </w:t>
      </w:r>
      <w:r w:rsidRPr="009733D0">
        <w:rPr>
          <w:color w:val="231F20"/>
        </w:rPr>
        <w:t>be</w:t>
      </w:r>
      <w:r w:rsidR="008C70C7">
        <w:rPr>
          <w:color w:val="231F20"/>
        </w:rPr>
        <w:t xml:space="preserve"> </w:t>
      </w:r>
      <w:r w:rsidRPr="009733D0">
        <w:rPr>
          <w:color w:val="231F20"/>
        </w:rPr>
        <w:t>rejected</w:t>
      </w:r>
      <w:r w:rsidR="008C70C7">
        <w:rPr>
          <w:color w:val="231F20"/>
        </w:rPr>
        <w:t xml:space="preserve"> </w:t>
      </w:r>
      <w:r w:rsidRPr="009733D0">
        <w:rPr>
          <w:color w:val="231F20"/>
        </w:rPr>
        <w:t>by</w:t>
      </w:r>
      <w:r w:rsidR="008C70C7">
        <w:rPr>
          <w:color w:val="231F20"/>
        </w:rPr>
        <w:t xml:space="preserve"> </w:t>
      </w:r>
      <w:r w:rsidRPr="009733D0">
        <w:rPr>
          <w:color w:val="231F20"/>
        </w:rPr>
        <w:t>the</w:t>
      </w:r>
      <w:r w:rsidR="008C70C7">
        <w:rPr>
          <w:color w:val="231F20"/>
        </w:rPr>
        <w:t xml:space="preserve"> </w:t>
      </w:r>
      <w:r w:rsidRPr="009733D0">
        <w:rPr>
          <w:color w:val="231F20"/>
        </w:rPr>
        <w:t>Procuring</w:t>
      </w:r>
      <w:r w:rsidR="008C70C7">
        <w:rPr>
          <w:color w:val="231F20"/>
        </w:rPr>
        <w:t xml:space="preserve"> </w:t>
      </w:r>
      <w:r w:rsidRPr="009733D0">
        <w:rPr>
          <w:color w:val="231F20"/>
        </w:rPr>
        <w:t>Entity</w:t>
      </w:r>
      <w:r w:rsidR="008C70C7">
        <w:rPr>
          <w:color w:val="231F20"/>
        </w:rPr>
        <w:t xml:space="preserve"> </w:t>
      </w:r>
      <w:r w:rsidRPr="009733D0">
        <w:rPr>
          <w:color w:val="231F20"/>
        </w:rPr>
        <w:t>as</w:t>
      </w:r>
      <w:r w:rsidR="008C70C7">
        <w:rPr>
          <w:color w:val="231F20"/>
        </w:rPr>
        <w:t xml:space="preserve"> </w:t>
      </w:r>
      <w:r w:rsidRPr="009733D0">
        <w:rPr>
          <w:color w:val="231F20"/>
        </w:rPr>
        <w:t>non-responsive.</w:t>
      </w:r>
    </w:p>
    <w:p w14:paraId="65456749" w14:textId="77777777" w:rsidR="00607E22" w:rsidRPr="009733D0" w:rsidRDefault="00E34F16" w:rsidP="00385A10">
      <w:pPr>
        <w:pStyle w:val="ListParagraph"/>
        <w:numPr>
          <w:ilvl w:val="1"/>
          <w:numId w:val="96"/>
        </w:numPr>
        <w:tabs>
          <w:tab w:val="left" w:pos="770"/>
        </w:tabs>
        <w:spacing w:before="242" w:line="230" w:lineRule="auto"/>
        <w:ind w:left="864" w:right="696" w:hanging="576"/>
        <w:jc w:val="both"/>
        <w:rPr>
          <w:color w:val="231F20"/>
          <w:spacing w:val="-3"/>
        </w:rPr>
      </w:pPr>
      <w:r>
        <w:rPr>
          <w:color w:val="231F20"/>
          <w:spacing w:val="-3"/>
        </w:rPr>
        <w:t xml:space="preserve"> </w:t>
      </w:r>
      <w:r w:rsidR="00154745" w:rsidRPr="009733D0">
        <w:rPr>
          <w:color w:val="231F20"/>
          <w:spacing w:val="-3"/>
        </w:rPr>
        <w:t xml:space="preserve">In exceptional circumstances, prior to the expiration of the </w:t>
      </w:r>
      <w:r w:rsidR="00154745">
        <w:rPr>
          <w:color w:val="231F20"/>
          <w:spacing w:val="-3"/>
        </w:rPr>
        <w:t xml:space="preserve">Tender </w:t>
      </w:r>
      <w:r w:rsidR="00154745" w:rsidRPr="009733D0">
        <w:rPr>
          <w:color w:val="231F20"/>
          <w:spacing w:val="-3"/>
        </w:rPr>
        <w:t xml:space="preserve">validity period, the Procuring Entity may request Tenderers to extend the period of validity of their Tenders. The request and the responses shall be made in writing. If a </w:t>
      </w:r>
      <w:r w:rsidR="00154745">
        <w:rPr>
          <w:color w:val="231F20"/>
          <w:spacing w:val="-3"/>
        </w:rPr>
        <w:t>Tender</w:t>
      </w:r>
      <w:r w:rsidR="00154745" w:rsidRPr="009733D0">
        <w:rPr>
          <w:color w:val="231F20"/>
          <w:spacing w:val="-3"/>
        </w:rPr>
        <w:t xml:space="preserve"> Security is requested in accordance with ITT 20, the Tenderer granting the request shall also extend the </w:t>
      </w:r>
      <w:r w:rsidR="00154745">
        <w:rPr>
          <w:color w:val="231F20"/>
          <w:spacing w:val="-3"/>
        </w:rPr>
        <w:t>Tender</w:t>
      </w:r>
      <w:r w:rsidR="00154745" w:rsidRPr="009733D0">
        <w:rPr>
          <w:color w:val="231F20"/>
          <w:spacing w:val="-3"/>
        </w:rPr>
        <w:t xml:space="preserve"> Security for twenty-eight (28) days beyond the deadline of the extended validity period. A Tenderer may refuse the request without forfeiting its </w:t>
      </w:r>
      <w:r w:rsidR="00154745">
        <w:rPr>
          <w:color w:val="231F20"/>
          <w:spacing w:val="-3"/>
        </w:rPr>
        <w:t>Tender</w:t>
      </w:r>
      <w:r w:rsidR="00154745" w:rsidRPr="009733D0">
        <w:rPr>
          <w:color w:val="231F20"/>
          <w:spacing w:val="-3"/>
        </w:rPr>
        <w:t xml:space="preserve"> Security. A Tenderer granting the request shall not be required or permitted to modify its Tender, except as provided in ITT 19.3.</w:t>
      </w:r>
    </w:p>
    <w:p w14:paraId="32985AF9" w14:textId="77777777" w:rsidR="00607E22" w:rsidRPr="009733D0" w:rsidRDefault="00E34F16" w:rsidP="00385A10">
      <w:pPr>
        <w:pStyle w:val="ListParagraph"/>
        <w:numPr>
          <w:ilvl w:val="1"/>
          <w:numId w:val="96"/>
        </w:numPr>
        <w:tabs>
          <w:tab w:val="left" w:pos="770"/>
        </w:tabs>
        <w:spacing w:before="242" w:line="230" w:lineRule="auto"/>
        <w:ind w:left="864" w:right="696" w:hanging="576"/>
        <w:jc w:val="both"/>
        <w:rPr>
          <w:color w:val="231F20"/>
          <w:spacing w:val="-3"/>
        </w:rPr>
      </w:pPr>
      <w:r>
        <w:rPr>
          <w:color w:val="231F20"/>
          <w:spacing w:val="-3"/>
        </w:rPr>
        <w:t xml:space="preserve"> </w:t>
      </w:r>
      <w:r w:rsidR="00154745" w:rsidRPr="009733D0">
        <w:rPr>
          <w:color w:val="231F20"/>
          <w:spacing w:val="-3"/>
        </w:rPr>
        <w:t xml:space="preserve">If the award is delayed by a period exceeding ﬁfty-six (56) days beyond the expiry of the initial </w:t>
      </w:r>
      <w:r w:rsidR="00154745">
        <w:rPr>
          <w:color w:val="231F20"/>
          <w:spacing w:val="-3"/>
        </w:rPr>
        <w:t>Tender</w:t>
      </w:r>
      <w:r w:rsidR="00154745" w:rsidRPr="009733D0">
        <w:rPr>
          <w:color w:val="231F20"/>
          <w:spacing w:val="-3"/>
        </w:rPr>
        <w:t xml:space="preserve"> validity period, the Contract price shall be determined as follows:</w:t>
      </w:r>
    </w:p>
    <w:p w14:paraId="19E6DB2D" w14:textId="77777777" w:rsidR="00607E22" w:rsidRDefault="008C70C7" w:rsidP="00385A10">
      <w:pPr>
        <w:pStyle w:val="ListParagraph"/>
        <w:numPr>
          <w:ilvl w:val="0"/>
          <w:numId w:val="66"/>
        </w:numPr>
        <w:tabs>
          <w:tab w:val="left" w:pos="1485"/>
          <w:tab w:val="left" w:pos="1486"/>
        </w:tabs>
        <w:spacing w:before="123" w:line="230" w:lineRule="auto"/>
        <w:ind w:right="689"/>
      </w:pPr>
      <w:r>
        <w:rPr>
          <w:color w:val="231F20"/>
        </w:rPr>
        <w:t xml:space="preserve">In the </w:t>
      </w:r>
      <w:r w:rsidR="00154745">
        <w:rPr>
          <w:color w:val="231F20"/>
        </w:rPr>
        <w:t>case</w:t>
      </w:r>
      <w:r>
        <w:rPr>
          <w:color w:val="231F20"/>
        </w:rPr>
        <w:t xml:space="preserve"> </w:t>
      </w:r>
      <w:r w:rsidR="00154745">
        <w:rPr>
          <w:color w:val="231F20"/>
        </w:rPr>
        <w:t>of</w:t>
      </w:r>
      <w:r>
        <w:rPr>
          <w:color w:val="231F20"/>
        </w:rPr>
        <w:t xml:space="preserve"> </w:t>
      </w:r>
      <w:r w:rsidR="00154745">
        <w:rPr>
          <w:b/>
          <w:color w:val="231F20"/>
        </w:rPr>
        <w:t>ﬁxed</w:t>
      </w:r>
      <w:r>
        <w:rPr>
          <w:b/>
          <w:color w:val="231F20"/>
        </w:rPr>
        <w:t xml:space="preserve"> </w:t>
      </w:r>
      <w:r w:rsidR="00154745">
        <w:rPr>
          <w:b/>
          <w:color w:val="231F20"/>
        </w:rPr>
        <w:t>price</w:t>
      </w:r>
      <w:r>
        <w:rPr>
          <w:b/>
          <w:color w:val="231F20"/>
        </w:rPr>
        <w:t xml:space="preserve"> </w:t>
      </w:r>
      <w:r w:rsidR="00154745">
        <w:rPr>
          <w:color w:val="231F20"/>
        </w:rPr>
        <w:t>contracts,</w:t>
      </w:r>
      <w:r>
        <w:rPr>
          <w:color w:val="231F20"/>
        </w:rPr>
        <w:t xml:space="preserve"> </w:t>
      </w:r>
      <w:r w:rsidR="00154745">
        <w:rPr>
          <w:color w:val="231F20"/>
        </w:rPr>
        <w:t>the</w:t>
      </w:r>
      <w:r>
        <w:rPr>
          <w:color w:val="231F20"/>
        </w:rPr>
        <w:t xml:space="preserve"> </w:t>
      </w:r>
      <w:r w:rsidR="00154745">
        <w:rPr>
          <w:color w:val="231F20"/>
        </w:rPr>
        <w:t>Contract</w:t>
      </w:r>
      <w:r>
        <w:rPr>
          <w:color w:val="231F20"/>
        </w:rPr>
        <w:t xml:space="preserve"> </w:t>
      </w:r>
      <w:r w:rsidR="00154745">
        <w:rPr>
          <w:color w:val="231F20"/>
        </w:rPr>
        <w:t>price</w:t>
      </w:r>
      <w:r>
        <w:rPr>
          <w:color w:val="231F20"/>
        </w:rPr>
        <w:t xml:space="preserve"> </w:t>
      </w:r>
      <w:r w:rsidR="00154745">
        <w:rPr>
          <w:color w:val="231F20"/>
        </w:rPr>
        <w:t>shall</w:t>
      </w:r>
      <w:r>
        <w:rPr>
          <w:color w:val="231F20"/>
        </w:rPr>
        <w:t xml:space="preserve"> </w:t>
      </w:r>
      <w:r w:rsidR="00154745">
        <w:rPr>
          <w:color w:val="231F20"/>
        </w:rPr>
        <w:t>be</w:t>
      </w:r>
      <w:r>
        <w:rPr>
          <w:color w:val="231F20"/>
        </w:rPr>
        <w:t xml:space="preserve"> </w:t>
      </w:r>
      <w:r w:rsidR="00154745">
        <w:rPr>
          <w:color w:val="231F20"/>
        </w:rPr>
        <w:t>the</w:t>
      </w:r>
      <w:r>
        <w:rPr>
          <w:color w:val="231F20"/>
        </w:rPr>
        <w:t xml:space="preserve"> </w:t>
      </w:r>
      <w:r w:rsidR="00154745">
        <w:rPr>
          <w:color w:val="231F20"/>
          <w:spacing w:val="-3"/>
        </w:rPr>
        <w:t>Tender</w:t>
      </w:r>
      <w:r>
        <w:rPr>
          <w:color w:val="231F20"/>
          <w:spacing w:val="-3"/>
        </w:rPr>
        <w:t xml:space="preserve"> </w:t>
      </w:r>
      <w:r w:rsidR="00154745">
        <w:rPr>
          <w:color w:val="231F20"/>
        </w:rPr>
        <w:t>price</w:t>
      </w:r>
      <w:r>
        <w:rPr>
          <w:color w:val="231F20"/>
        </w:rPr>
        <w:t xml:space="preserve"> </w:t>
      </w:r>
      <w:r w:rsidR="00154745">
        <w:rPr>
          <w:color w:val="231F20"/>
        </w:rPr>
        <w:t>adjusted</w:t>
      </w:r>
      <w:r>
        <w:rPr>
          <w:color w:val="231F20"/>
        </w:rPr>
        <w:t xml:space="preserve"> </w:t>
      </w:r>
      <w:r w:rsidR="00154745">
        <w:rPr>
          <w:color w:val="231F20"/>
        </w:rPr>
        <w:t>by</w:t>
      </w:r>
      <w:r>
        <w:rPr>
          <w:color w:val="231F20"/>
        </w:rPr>
        <w:t xml:space="preserve"> </w:t>
      </w:r>
      <w:r w:rsidR="00154745">
        <w:rPr>
          <w:color w:val="231F20"/>
        </w:rPr>
        <w:t>the</w:t>
      </w:r>
      <w:r>
        <w:rPr>
          <w:color w:val="231F20"/>
        </w:rPr>
        <w:t xml:space="preserve"> </w:t>
      </w:r>
      <w:r w:rsidR="00154745">
        <w:rPr>
          <w:color w:val="231F20"/>
        </w:rPr>
        <w:t>factor</w:t>
      </w:r>
      <w:r>
        <w:rPr>
          <w:color w:val="231F20"/>
        </w:rPr>
        <w:t xml:space="preserve"> </w:t>
      </w:r>
      <w:r w:rsidR="00154745">
        <w:rPr>
          <w:color w:val="231F20"/>
        </w:rPr>
        <w:t>or factors</w:t>
      </w:r>
      <w:r>
        <w:rPr>
          <w:color w:val="231F20"/>
        </w:rPr>
        <w:t xml:space="preserve"> </w:t>
      </w:r>
      <w:r w:rsidR="00154745">
        <w:rPr>
          <w:color w:val="231F20"/>
        </w:rPr>
        <w:t>speciﬁed</w:t>
      </w:r>
      <w:r>
        <w:rPr>
          <w:color w:val="231F20"/>
        </w:rPr>
        <w:t xml:space="preserve"> </w:t>
      </w:r>
      <w:r w:rsidR="00154745">
        <w:rPr>
          <w:b/>
          <w:color w:val="231F20"/>
        </w:rPr>
        <w:t>in</w:t>
      </w:r>
      <w:r>
        <w:rPr>
          <w:b/>
          <w:color w:val="231F20"/>
        </w:rPr>
        <w:t xml:space="preserve"> </w:t>
      </w:r>
      <w:r w:rsidR="00154745">
        <w:rPr>
          <w:b/>
          <w:color w:val="231F20"/>
        </w:rPr>
        <w:t>the</w:t>
      </w:r>
      <w:r>
        <w:rPr>
          <w:b/>
          <w:color w:val="231F20"/>
        </w:rPr>
        <w:t xml:space="preserve"> </w:t>
      </w:r>
      <w:r w:rsidR="00154745">
        <w:rPr>
          <w:b/>
          <w:color w:val="231F20"/>
        </w:rPr>
        <w:t>TDS</w:t>
      </w:r>
      <w:r w:rsidR="00154745">
        <w:rPr>
          <w:color w:val="231F20"/>
        </w:rPr>
        <w:t>;</w:t>
      </w:r>
    </w:p>
    <w:p w14:paraId="48730339" w14:textId="77777777" w:rsidR="00607E22" w:rsidRDefault="008C70C7" w:rsidP="00385A10">
      <w:pPr>
        <w:pStyle w:val="ListParagraph"/>
        <w:numPr>
          <w:ilvl w:val="0"/>
          <w:numId w:val="66"/>
        </w:numPr>
        <w:tabs>
          <w:tab w:val="left" w:pos="1485"/>
          <w:tab w:val="left" w:pos="1486"/>
        </w:tabs>
        <w:spacing w:before="116"/>
      </w:pPr>
      <w:r>
        <w:rPr>
          <w:color w:val="231F20"/>
        </w:rPr>
        <w:t xml:space="preserve">In the </w:t>
      </w:r>
      <w:r w:rsidR="00154745">
        <w:rPr>
          <w:color w:val="231F20"/>
        </w:rPr>
        <w:t>case</w:t>
      </w:r>
      <w:r>
        <w:rPr>
          <w:color w:val="231F20"/>
        </w:rPr>
        <w:t xml:space="preserve"> </w:t>
      </w:r>
      <w:r w:rsidR="00154745">
        <w:rPr>
          <w:color w:val="231F20"/>
        </w:rPr>
        <w:t>of</w:t>
      </w:r>
      <w:r>
        <w:rPr>
          <w:color w:val="231F20"/>
        </w:rPr>
        <w:t xml:space="preserve"> </w:t>
      </w:r>
      <w:r w:rsidR="00154745">
        <w:rPr>
          <w:b/>
          <w:color w:val="231F20"/>
        </w:rPr>
        <w:t>adjustable</w:t>
      </w:r>
      <w:r>
        <w:rPr>
          <w:b/>
          <w:color w:val="231F20"/>
        </w:rPr>
        <w:t xml:space="preserve"> </w:t>
      </w:r>
      <w:r w:rsidR="00154745">
        <w:rPr>
          <w:b/>
          <w:color w:val="231F20"/>
        </w:rPr>
        <w:t>price</w:t>
      </w:r>
      <w:r>
        <w:rPr>
          <w:b/>
          <w:color w:val="231F20"/>
        </w:rPr>
        <w:t xml:space="preserve"> </w:t>
      </w:r>
      <w:r w:rsidR="00154745">
        <w:rPr>
          <w:color w:val="231F20"/>
        </w:rPr>
        <w:t>contracts,</w:t>
      </w:r>
      <w:r>
        <w:rPr>
          <w:color w:val="231F20"/>
        </w:rPr>
        <w:t xml:space="preserve"> </w:t>
      </w:r>
      <w:r w:rsidR="00154745">
        <w:rPr>
          <w:color w:val="231F20"/>
        </w:rPr>
        <w:t>no</w:t>
      </w:r>
      <w:r>
        <w:rPr>
          <w:color w:val="231F20"/>
        </w:rPr>
        <w:t xml:space="preserve"> </w:t>
      </w:r>
      <w:r w:rsidR="00154745">
        <w:rPr>
          <w:color w:val="231F20"/>
        </w:rPr>
        <w:t>adjustment</w:t>
      </w:r>
      <w:r>
        <w:rPr>
          <w:color w:val="231F20"/>
        </w:rPr>
        <w:t xml:space="preserve"> </w:t>
      </w:r>
      <w:r w:rsidR="00154745">
        <w:rPr>
          <w:color w:val="231F20"/>
        </w:rPr>
        <w:t>shall</w:t>
      </w:r>
      <w:r>
        <w:rPr>
          <w:color w:val="231F20"/>
        </w:rPr>
        <w:t xml:space="preserve"> </w:t>
      </w:r>
      <w:r w:rsidR="00154745">
        <w:rPr>
          <w:color w:val="231F20"/>
        </w:rPr>
        <w:t>be</w:t>
      </w:r>
      <w:r>
        <w:rPr>
          <w:color w:val="231F20"/>
        </w:rPr>
        <w:t xml:space="preserve"> </w:t>
      </w:r>
      <w:r w:rsidR="00154745">
        <w:rPr>
          <w:color w:val="231F20"/>
        </w:rPr>
        <w:t>made;</w:t>
      </w:r>
      <w:r>
        <w:rPr>
          <w:color w:val="231F20"/>
        </w:rPr>
        <w:t xml:space="preserve"> </w:t>
      </w:r>
      <w:r w:rsidR="00154745">
        <w:rPr>
          <w:color w:val="231F20"/>
        </w:rPr>
        <w:t>or</w:t>
      </w:r>
    </w:p>
    <w:p w14:paraId="7F4F6C2F" w14:textId="77777777" w:rsidR="00607E22" w:rsidRDefault="00154745" w:rsidP="00385A10">
      <w:pPr>
        <w:pStyle w:val="ListParagraph"/>
        <w:numPr>
          <w:ilvl w:val="0"/>
          <w:numId w:val="66"/>
        </w:numPr>
        <w:tabs>
          <w:tab w:val="left" w:pos="1485"/>
          <w:tab w:val="left" w:pos="1486"/>
        </w:tabs>
        <w:spacing w:before="120" w:line="230" w:lineRule="auto"/>
        <w:ind w:right="685"/>
      </w:pPr>
      <w:r>
        <w:rPr>
          <w:color w:val="231F20"/>
        </w:rPr>
        <w:t xml:space="preserve">in any case, </w:t>
      </w:r>
      <w:r>
        <w:rPr>
          <w:color w:val="231F20"/>
          <w:spacing w:val="-3"/>
        </w:rPr>
        <w:t xml:space="preserve">Tender </w:t>
      </w:r>
      <w:r>
        <w:rPr>
          <w:color w:val="231F20"/>
        </w:rPr>
        <w:t xml:space="preserve">evaluation shall be based on the </w:t>
      </w:r>
      <w:r>
        <w:rPr>
          <w:color w:val="231F20"/>
          <w:spacing w:val="-3"/>
        </w:rPr>
        <w:t xml:space="preserve">Tender </w:t>
      </w:r>
      <w:r>
        <w:rPr>
          <w:color w:val="231F20"/>
        </w:rPr>
        <w:t>price without taking into consideration the applicable</w:t>
      </w:r>
      <w:r w:rsidR="008C70C7">
        <w:rPr>
          <w:color w:val="231F20"/>
        </w:rPr>
        <w:t xml:space="preserve"> </w:t>
      </w:r>
      <w:r>
        <w:rPr>
          <w:color w:val="231F20"/>
        </w:rPr>
        <w:t>correction</w:t>
      </w:r>
      <w:r w:rsidR="008C70C7">
        <w:rPr>
          <w:color w:val="231F20"/>
        </w:rPr>
        <w:t xml:space="preserve"> </w:t>
      </w:r>
      <w:r>
        <w:rPr>
          <w:color w:val="231F20"/>
        </w:rPr>
        <w:t>from</w:t>
      </w:r>
      <w:r w:rsidR="008C70C7">
        <w:rPr>
          <w:color w:val="231F20"/>
        </w:rPr>
        <w:t xml:space="preserve"> </w:t>
      </w:r>
      <w:r>
        <w:rPr>
          <w:color w:val="231F20"/>
        </w:rPr>
        <w:t>those</w:t>
      </w:r>
      <w:r w:rsidR="008C70C7">
        <w:rPr>
          <w:color w:val="231F20"/>
        </w:rPr>
        <w:t xml:space="preserve"> </w:t>
      </w:r>
      <w:r>
        <w:rPr>
          <w:color w:val="231F20"/>
        </w:rPr>
        <w:t>indicated</w:t>
      </w:r>
      <w:r w:rsidR="008C70C7">
        <w:rPr>
          <w:color w:val="231F20"/>
        </w:rPr>
        <w:t xml:space="preserve"> </w:t>
      </w:r>
      <w:r>
        <w:rPr>
          <w:color w:val="231F20"/>
        </w:rPr>
        <w:t>above.</w:t>
      </w:r>
    </w:p>
    <w:p w14:paraId="24F6360C" w14:textId="77777777" w:rsidR="00607E22" w:rsidRPr="009733D0" w:rsidRDefault="00154745" w:rsidP="00385A10">
      <w:pPr>
        <w:pStyle w:val="ListParagraph"/>
        <w:numPr>
          <w:ilvl w:val="1"/>
          <w:numId w:val="74"/>
        </w:numPr>
        <w:tabs>
          <w:tab w:val="left" w:pos="955"/>
          <w:tab w:val="left" w:pos="956"/>
        </w:tabs>
        <w:spacing w:before="260"/>
        <w:ind w:left="864" w:hanging="576"/>
        <w:rPr>
          <w:b/>
          <w:bCs/>
          <w:color w:val="231F20"/>
        </w:rPr>
      </w:pPr>
      <w:r w:rsidRPr="009733D0">
        <w:rPr>
          <w:b/>
          <w:bCs/>
          <w:color w:val="231F20"/>
          <w:spacing w:val="-4"/>
        </w:rPr>
        <w:t>Tender</w:t>
      </w:r>
      <w:r w:rsidR="008C70C7">
        <w:rPr>
          <w:b/>
          <w:bCs/>
          <w:color w:val="231F20"/>
          <w:spacing w:val="-4"/>
        </w:rPr>
        <w:t xml:space="preserve"> </w:t>
      </w:r>
      <w:r w:rsidRPr="009733D0">
        <w:rPr>
          <w:b/>
          <w:bCs/>
          <w:color w:val="231F20"/>
        </w:rPr>
        <w:t>Security</w:t>
      </w:r>
    </w:p>
    <w:p w14:paraId="14841E4A" w14:textId="77777777" w:rsidR="00607E22" w:rsidRPr="009733D0" w:rsidRDefault="00E34F16" w:rsidP="00385A10">
      <w:pPr>
        <w:pStyle w:val="ListParagraph"/>
        <w:numPr>
          <w:ilvl w:val="1"/>
          <w:numId w:val="97"/>
        </w:numPr>
        <w:tabs>
          <w:tab w:val="left" w:pos="770"/>
        </w:tabs>
        <w:spacing w:before="242" w:line="230" w:lineRule="auto"/>
        <w:ind w:left="864" w:right="696" w:hanging="576"/>
        <w:jc w:val="both"/>
        <w:rPr>
          <w:color w:val="231F20"/>
        </w:rPr>
      </w:pPr>
      <w:r>
        <w:rPr>
          <w:color w:val="231F20"/>
          <w:spacing w:val="-3"/>
        </w:rPr>
        <w:t xml:space="preserve"> </w:t>
      </w:r>
      <w:r w:rsidR="00154745" w:rsidRPr="009733D0">
        <w:rPr>
          <w:color w:val="231F20"/>
          <w:spacing w:val="-3"/>
        </w:rPr>
        <w:t>The</w:t>
      </w:r>
      <w:r w:rsidR="008C70C7">
        <w:rPr>
          <w:color w:val="231F20"/>
          <w:spacing w:val="-3"/>
        </w:rPr>
        <w:t xml:space="preserve"> </w:t>
      </w:r>
      <w:r w:rsidR="00154745" w:rsidRPr="009733D0">
        <w:rPr>
          <w:color w:val="231F20"/>
        </w:rPr>
        <w:t>Tenderer</w:t>
      </w:r>
      <w:r w:rsidR="008C70C7">
        <w:rPr>
          <w:color w:val="231F20"/>
        </w:rPr>
        <w:t xml:space="preserve"> </w:t>
      </w:r>
      <w:r w:rsidR="00154745" w:rsidRPr="009733D0">
        <w:rPr>
          <w:color w:val="231F20"/>
        </w:rPr>
        <w:t>shall</w:t>
      </w:r>
      <w:r w:rsidR="008C70C7">
        <w:rPr>
          <w:color w:val="231F20"/>
        </w:rPr>
        <w:t xml:space="preserve"> </w:t>
      </w:r>
      <w:r w:rsidR="00154745" w:rsidRPr="009733D0">
        <w:rPr>
          <w:color w:val="231F20"/>
        </w:rPr>
        <w:t>furnish</w:t>
      </w:r>
      <w:r w:rsidR="008C70C7">
        <w:rPr>
          <w:color w:val="231F20"/>
        </w:rPr>
        <w:t xml:space="preserve"> </w:t>
      </w:r>
      <w:r w:rsidR="00154745" w:rsidRPr="009733D0">
        <w:rPr>
          <w:color w:val="231F20"/>
        </w:rPr>
        <w:t>as</w:t>
      </w:r>
      <w:r w:rsidR="008C70C7">
        <w:rPr>
          <w:color w:val="231F20"/>
        </w:rPr>
        <w:t xml:space="preserve"> </w:t>
      </w:r>
      <w:r w:rsidR="00154745" w:rsidRPr="009733D0">
        <w:rPr>
          <w:color w:val="231F20"/>
        </w:rPr>
        <w:t>part</w:t>
      </w:r>
      <w:r w:rsidR="008C70C7">
        <w:rPr>
          <w:color w:val="231F20"/>
        </w:rPr>
        <w:t xml:space="preserve"> </w:t>
      </w:r>
      <w:r w:rsidR="00154745" w:rsidRPr="009733D0">
        <w:rPr>
          <w:color w:val="231F20"/>
        </w:rPr>
        <w:t>of</w:t>
      </w:r>
      <w:r w:rsidR="008C70C7">
        <w:rPr>
          <w:color w:val="231F20"/>
        </w:rPr>
        <w:t xml:space="preserve"> </w:t>
      </w:r>
      <w:r w:rsidR="00154745" w:rsidRPr="009733D0">
        <w:rPr>
          <w:color w:val="231F20"/>
        </w:rPr>
        <w:t>its</w:t>
      </w:r>
      <w:r w:rsidR="008C70C7">
        <w:rPr>
          <w:color w:val="231F20"/>
        </w:rPr>
        <w:t xml:space="preserve"> </w:t>
      </w:r>
      <w:r w:rsidR="00154745" w:rsidRPr="009733D0">
        <w:rPr>
          <w:color w:val="231F20"/>
          <w:spacing w:val="-4"/>
        </w:rPr>
        <w:t>Tender,</w:t>
      </w:r>
      <w:r w:rsidR="008C70C7">
        <w:rPr>
          <w:color w:val="231F20"/>
          <w:spacing w:val="-4"/>
        </w:rPr>
        <w:t xml:space="preserve"> </w:t>
      </w:r>
      <w:r w:rsidR="00154745" w:rsidRPr="009733D0">
        <w:rPr>
          <w:color w:val="231F20"/>
        </w:rPr>
        <w:t>either</w:t>
      </w:r>
      <w:r w:rsidR="008C70C7">
        <w:rPr>
          <w:color w:val="231F20"/>
        </w:rPr>
        <w:t xml:space="preserve"> </w:t>
      </w:r>
      <w:r w:rsidR="00154745" w:rsidRPr="009733D0">
        <w:rPr>
          <w:color w:val="231F20"/>
        </w:rPr>
        <w:t>a</w:t>
      </w:r>
      <w:r w:rsidR="008C70C7">
        <w:rPr>
          <w:color w:val="231F20"/>
        </w:rPr>
        <w:t xml:space="preserve"> </w:t>
      </w:r>
      <w:r w:rsidR="00154745" w:rsidRPr="009733D0">
        <w:rPr>
          <w:color w:val="231F20"/>
        </w:rPr>
        <w:t>Tender-Securing</w:t>
      </w:r>
      <w:r w:rsidR="008C70C7">
        <w:rPr>
          <w:color w:val="231F20"/>
        </w:rPr>
        <w:t xml:space="preserve"> </w:t>
      </w:r>
      <w:r w:rsidR="00154745" w:rsidRPr="009733D0">
        <w:rPr>
          <w:color w:val="231F20"/>
        </w:rPr>
        <w:t>Declaration</w:t>
      </w:r>
      <w:r w:rsidR="008C70C7">
        <w:rPr>
          <w:color w:val="231F20"/>
        </w:rPr>
        <w:t xml:space="preserve"> </w:t>
      </w:r>
      <w:r w:rsidR="00154745" w:rsidRPr="009733D0">
        <w:rPr>
          <w:color w:val="231F20"/>
        </w:rPr>
        <w:t>or</w:t>
      </w:r>
      <w:r w:rsidR="008C70C7">
        <w:rPr>
          <w:color w:val="231F20"/>
        </w:rPr>
        <w:t xml:space="preserve"> </w:t>
      </w:r>
      <w:r w:rsidR="00154745" w:rsidRPr="009733D0">
        <w:rPr>
          <w:color w:val="231F20"/>
        </w:rPr>
        <w:t>a</w:t>
      </w:r>
      <w:r w:rsidR="008C70C7">
        <w:rPr>
          <w:color w:val="231F20"/>
        </w:rPr>
        <w:t xml:space="preserve"> </w:t>
      </w:r>
      <w:r w:rsidR="00154745" w:rsidRPr="009733D0">
        <w:rPr>
          <w:color w:val="231F20"/>
          <w:spacing w:val="-3"/>
        </w:rPr>
        <w:t>Tender</w:t>
      </w:r>
      <w:r w:rsidR="008C70C7">
        <w:rPr>
          <w:color w:val="231F20"/>
          <w:spacing w:val="-3"/>
        </w:rPr>
        <w:t xml:space="preserve"> </w:t>
      </w:r>
      <w:r w:rsidR="00154745" w:rsidRPr="009733D0">
        <w:rPr>
          <w:color w:val="231F20"/>
        </w:rPr>
        <w:t>Security</w:t>
      </w:r>
      <w:r w:rsidR="008C70C7">
        <w:rPr>
          <w:color w:val="231F20"/>
        </w:rPr>
        <w:t xml:space="preserve"> </w:t>
      </w:r>
      <w:r w:rsidR="00154745" w:rsidRPr="009733D0">
        <w:rPr>
          <w:color w:val="231F20"/>
        </w:rPr>
        <w:t>as speciﬁed</w:t>
      </w:r>
      <w:r w:rsidR="008C70C7">
        <w:rPr>
          <w:color w:val="231F20"/>
        </w:rPr>
        <w:t xml:space="preserve"> </w:t>
      </w:r>
      <w:r w:rsidR="00154745" w:rsidRPr="009733D0">
        <w:rPr>
          <w:b/>
          <w:color w:val="231F20"/>
        </w:rPr>
        <w:t>in</w:t>
      </w:r>
      <w:r w:rsidR="008C70C7">
        <w:rPr>
          <w:b/>
          <w:color w:val="231F20"/>
        </w:rPr>
        <w:t xml:space="preserve"> </w:t>
      </w:r>
      <w:r w:rsidR="00154745" w:rsidRPr="009733D0">
        <w:rPr>
          <w:b/>
          <w:color w:val="231F20"/>
        </w:rPr>
        <w:t>the</w:t>
      </w:r>
      <w:r w:rsidR="008C70C7">
        <w:rPr>
          <w:b/>
          <w:color w:val="231F20"/>
        </w:rPr>
        <w:t xml:space="preserve"> </w:t>
      </w:r>
      <w:r w:rsidR="00154745" w:rsidRPr="009733D0">
        <w:rPr>
          <w:b/>
          <w:color w:val="231F20"/>
        </w:rPr>
        <w:t>TDS,</w:t>
      </w:r>
      <w:r w:rsidR="008C70C7">
        <w:rPr>
          <w:b/>
          <w:color w:val="231F20"/>
        </w:rPr>
        <w:t xml:space="preserve"> </w:t>
      </w:r>
      <w:r w:rsidR="00154745" w:rsidRPr="009733D0">
        <w:rPr>
          <w:color w:val="231F20"/>
        </w:rPr>
        <w:t>in</w:t>
      </w:r>
      <w:r w:rsidR="008C70C7">
        <w:rPr>
          <w:color w:val="231F20"/>
        </w:rPr>
        <w:t xml:space="preserve"> </w:t>
      </w:r>
      <w:r w:rsidR="00154745" w:rsidRPr="009733D0">
        <w:rPr>
          <w:color w:val="231F20"/>
        </w:rPr>
        <w:t>original</w:t>
      </w:r>
      <w:r w:rsidR="008C70C7">
        <w:rPr>
          <w:color w:val="231F20"/>
        </w:rPr>
        <w:t xml:space="preserve"> </w:t>
      </w:r>
      <w:r w:rsidR="00154745" w:rsidRPr="009733D0">
        <w:rPr>
          <w:color w:val="231F20"/>
        </w:rPr>
        <w:t>form</w:t>
      </w:r>
      <w:r w:rsidR="008C70C7">
        <w:rPr>
          <w:color w:val="231F20"/>
        </w:rPr>
        <w:t xml:space="preserve"> </w:t>
      </w:r>
      <w:r w:rsidR="00154745" w:rsidRPr="009733D0">
        <w:rPr>
          <w:color w:val="231F20"/>
        </w:rPr>
        <w:t>and,</w:t>
      </w:r>
      <w:r w:rsidR="008C70C7">
        <w:rPr>
          <w:color w:val="231F20"/>
        </w:rPr>
        <w:t xml:space="preserve"> in the </w:t>
      </w:r>
      <w:r w:rsidR="00154745" w:rsidRPr="009733D0">
        <w:rPr>
          <w:color w:val="231F20"/>
        </w:rPr>
        <w:t>case</w:t>
      </w:r>
      <w:r w:rsidR="008C70C7">
        <w:rPr>
          <w:color w:val="231F20"/>
        </w:rPr>
        <w:t xml:space="preserve"> </w:t>
      </w:r>
      <w:r w:rsidR="00154745" w:rsidRPr="009733D0">
        <w:rPr>
          <w:color w:val="231F20"/>
        </w:rPr>
        <w:t>of</w:t>
      </w:r>
      <w:r w:rsidR="008C70C7">
        <w:rPr>
          <w:color w:val="231F20"/>
        </w:rPr>
        <w:t xml:space="preserve"> </w:t>
      </w:r>
      <w:r w:rsidR="00154745" w:rsidRPr="009733D0">
        <w:rPr>
          <w:color w:val="231F20"/>
        </w:rPr>
        <w:t>a</w:t>
      </w:r>
      <w:r w:rsidR="008C70C7">
        <w:rPr>
          <w:color w:val="231F20"/>
        </w:rPr>
        <w:t xml:space="preserve"> </w:t>
      </w:r>
      <w:r w:rsidR="00154745" w:rsidRPr="009733D0">
        <w:rPr>
          <w:color w:val="231F20"/>
          <w:spacing w:val="-3"/>
        </w:rPr>
        <w:t>Tender</w:t>
      </w:r>
      <w:r w:rsidR="008C70C7">
        <w:rPr>
          <w:color w:val="231F20"/>
          <w:spacing w:val="-3"/>
        </w:rPr>
        <w:t xml:space="preserve"> </w:t>
      </w:r>
      <w:r w:rsidR="00154745" w:rsidRPr="009733D0">
        <w:rPr>
          <w:color w:val="231F20"/>
        </w:rPr>
        <w:t>Security,</w:t>
      </w:r>
      <w:r w:rsidR="008C70C7">
        <w:rPr>
          <w:color w:val="231F20"/>
        </w:rPr>
        <w:t xml:space="preserve"> in the </w:t>
      </w:r>
      <w:r w:rsidR="00154745" w:rsidRPr="009733D0">
        <w:rPr>
          <w:color w:val="231F20"/>
        </w:rPr>
        <w:t>amount</w:t>
      </w:r>
      <w:r w:rsidR="008C70C7">
        <w:rPr>
          <w:color w:val="231F20"/>
        </w:rPr>
        <w:t xml:space="preserve"> </w:t>
      </w:r>
      <w:r w:rsidR="00154745" w:rsidRPr="009733D0">
        <w:rPr>
          <w:color w:val="231F20"/>
        </w:rPr>
        <w:t>and</w:t>
      </w:r>
      <w:r w:rsidR="008C70C7">
        <w:rPr>
          <w:color w:val="231F20"/>
        </w:rPr>
        <w:t xml:space="preserve"> </w:t>
      </w:r>
      <w:r w:rsidR="00154745" w:rsidRPr="009733D0">
        <w:rPr>
          <w:color w:val="231F20"/>
        </w:rPr>
        <w:t>currency</w:t>
      </w:r>
      <w:r w:rsidR="008C70C7">
        <w:rPr>
          <w:color w:val="231F20"/>
        </w:rPr>
        <w:t xml:space="preserve"> </w:t>
      </w:r>
      <w:r w:rsidR="00154745" w:rsidRPr="009733D0">
        <w:rPr>
          <w:color w:val="231F20"/>
        </w:rPr>
        <w:t xml:space="preserve">speciﬁed </w:t>
      </w:r>
      <w:r w:rsidR="008C70C7">
        <w:rPr>
          <w:b/>
          <w:color w:val="231F20"/>
        </w:rPr>
        <w:t xml:space="preserve">in the </w:t>
      </w:r>
      <w:r w:rsidR="00154745" w:rsidRPr="009733D0">
        <w:rPr>
          <w:b/>
          <w:color w:val="231F20"/>
        </w:rPr>
        <w:t>TDS</w:t>
      </w:r>
      <w:r w:rsidR="00154745" w:rsidRPr="009733D0">
        <w:rPr>
          <w:color w:val="231F20"/>
        </w:rPr>
        <w:t>.</w:t>
      </w:r>
    </w:p>
    <w:p w14:paraId="2B8AABA4" w14:textId="77777777" w:rsidR="00607E22" w:rsidRPr="009733D0" w:rsidRDefault="00E34F16" w:rsidP="00385A10">
      <w:pPr>
        <w:pStyle w:val="ListParagraph"/>
        <w:numPr>
          <w:ilvl w:val="1"/>
          <w:numId w:val="97"/>
        </w:numPr>
        <w:tabs>
          <w:tab w:val="left" w:pos="770"/>
        </w:tabs>
        <w:spacing w:before="242" w:line="230" w:lineRule="auto"/>
        <w:ind w:left="864" w:right="691" w:hanging="576"/>
        <w:jc w:val="both"/>
        <w:rPr>
          <w:color w:val="231F20"/>
          <w:spacing w:val="-3"/>
        </w:rPr>
      </w:pPr>
      <w:r>
        <w:rPr>
          <w:color w:val="231F20"/>
          <w:spacing w:val="-3"/>
        </w:rPr>
        <w:t xml:space="preserve"> </w:t>
      </w:r>
      <w:r w:rsidR="00154745" w:rsidRPr="009733D0">
        <w:rPr>
          <w:color w:val="231F20"/>
          <w:spacing w:val="-3"/>
        </w:rPr>
        <w:t>A</w:t>
      </w:r>
      <w:r w:rsidR="005130E6">
        <w:rPr>
          <w:color w:val="231F20"/>
          <w:spacing w:val="-3"/>
        </w:rPr>
        <w:t xml:space="preserve"> </w:t>
      </w:r>
      <w:r w:rsidR="00154745" w:rsidRPr="009733D0">
        <w:rPr>
          <w:color w:val="231F20"/>
          <w:spacing w:val="-3"/>
        </w:rPr>
        <w:t>Tender-Securing Declaration shall use the form included in Section IV Tendering Forms.</w:t>
      </w:r>
    </w:p>
    <w:p w14:paraId="01E7733F" w14:textId="77777777" w:rsidR="00607E22" w:rsidRDefault="00E34F16" w:rsidP="00385A10">
      <w:pPr>
        <w:pStyle w:val="ListParagraph"/>
        <w:numPr>
          <w:ilvl w:val="1"/>
          <w:numId w:val="97"/>
        </w:numPr>
        <w:tabs>
          <w:tab w:val="left" w:pos="770"/>
        </w:tabs>
        <w:spacing w:before="242" w:line="230" w:lineRule="auto"/>
        <w:ind w:left="864" w:right="691" w:hanging="576"/>
        <w:jc w:val="both"/>
        <w:rPr>
          <w:color w:val="231F20"/>
        </w:rPr>
      </w:pPr>
      <w:r>
        <w:rPr>
          <w:color w:val="231F20"/>
          <w:spacing w:val="-3"/>
        </w:rPr>
        <w:t xml:space="preserve">  </w:t>
      </w:r>
      <w:r w:rsidR="00154745" w:rsidRPr="009733D0">
        <w:rPr>
          <w:color w:val="231F20"/>
          <w:spacing w:val="-3"/>
        </w:rPr>
        <w:t>I</w:t>
      </w:r>
      <w:r w:rsidR="00154745">
        <w:rPr>
          <w:color w:val="231F20"/>
        </w:rPr>
        <w:t>f</w:t>
      </w:r>
      <w:r w:rsidR="008C70C7">
        <w:rPr>
          <w:color w:val="231F20"/>
        </w:rPr>
        <w:t xml:space="preserve"> </w:t>
      </w:r>
      <w:r w:rsidR="00154745">
        <w:rPr>
          <w:color w:val="231F20"/>
        </w:rPr>
        <w:t>a</w:t>
      </w:r>
      <w:r w:rsidR="008C70C7">
        <w:rPr>
          <w:color w:val="231F20"/>
        </w:rPr>
        <w:t xml:space="preserve"> </w:t>
      </w:r>
      <w:r w:rsidR="00154745">
        <w:rPr>
          <w:color w:val="231F20"/>
          <w:spacing w:val="-3"/>
        </w:rPr>
        <w:t>Tender</w:t>
      </w:r>
      <w:r w:rsidR="008C70C7">
        <w:rPr>
          <w:color w:val="231F20"/>
          <w:spacing w:val="-3"/>
        </w:rPr>
        <w:t xml:space="preserve"> </w:t>
      </w:r>
      <w:r w:rsidR="00154745">
        <w:rPr>
          <w:color w:val="231F20"/>
        </w:rPr>
        <w:t>Security</w:t>
      </w:r>
      <w:r w:rsidR="008C70C7">
        <w:rPr>
          <w:color w:val="231F20"/>
        </w:rPr>
        <w:t xml:space="preserve"> </w:t>
      </w:r>
      <w:r w:rsidR="00154745">
        <w:rPr>
          <w:color w:val="231F20"/>
        </w:rPr>
        <w:t>is</w:t>
      </w:r>
      <w:r w:rsidR="008C70C7">
        <w:rPr>
          <w:color w:val="231F20"/>
        </w:rPr>
        <w:t xml:space="preserve"> </w:t>
      </w:r>
      <w:r w:rsidR="00154745">
        <w:rPr>
          <w:color w:val="231F20"/>
        </w:rPr>
        <w:t>speciﬁed</w:t>
      </w:r>
      <w:r w:rsidR="008C70C7">
        <w:rPr>
          <w:color w:val="231F20"/>
        </w:rPr>
        <w:t xml:space="preserve"> </w:t>
      </w:r>
      <w:r w:rsidR="00154745">
        <w:rPr>
          <w:color w:val="231F20"/>
        </w:rPr>
        <w:t>pursuant</w:t>
      </w:r>
      <w:r w:rsidR="008C70C7">
        <w:rPr>
          <w:color w:val="231F20"/>
        </w:rPr>
        <w:t xml:space="preserve"> </w:t>
      </w:r>
      <w:r w:rsidR="00154745">
        <w:rPr>
          <w:color w:val="231F20"/>
        </w:rPr>
        <w:t>to</w:t>
      </w:r>
      <w:r w:rsidR="008C70C7">
        <w:rPr>
          <w:color w:val="231F20"/>
        </w:rPr>
        <w:t xml:space="preserve"> </w:t>
      </w:r>
      <w:r w:rsidR="00154745">
        <w:rPr>
          <w:color w:val="231F20"/>
        </w:rPr>
        <w:t>ITT</w:t>
      </w:r>
      <w:r w:rsidR="00A40D4F">
        <w:rPr>
          <w:color w:val="231F20"/>
        </w:rPr>
        <w:t xml:space="preserve"> </w:t>
      </w:r>
      <w:r w:rsidR="00154745">
        <w:rPr>
          <w:color w:val="231F20"/>
        </w:rPr>
        <w:t>20.1,</w:t>
      </w:r>
      <w:r w:rsidR="008C70C7">
        <w:rPr>
          <w:color w:val="231F20"/>
        </w:rPr>
        <w:t xml:space="preserve"> </w:t>
      </w:r>
      <w:r w:rsidR="00154745">
        <w:rPr>
          <w:color w:val="231F20"/>
        </w:rPr>
        <w:t>the</w:t>
      </w:r>
      <w:r w:rsidR="008C70C7">
        <w:rPr>
          <w:color w:val="231F20"/>
        </w:rPr>
        <w:t xml:space="preserve"> </w:t>
      </w:r>
      <w:r w:rsidR="00154745">
        <w:rPr>
          <w:color w:val="231F20"/>
          <w:spacing w:val="-3"/>
        </w:rPr>
        <w:t>Tender</w:t>
      </w:r>
      <w:r w:rsidR="008C70C7">
        <w:rPr>
          <w:color w:val="231F20"/>
          <w:spacing w:val="-3"/>
        </w:rPr>
        <w:t xml:space="preserve"> </w:t>
      </w:r>
      <w:r w:rsidR="00154745">
        <w:rPr>
          <w:color w:val="231F20"/>
        </w:rPr>
        <w:t>security</w:t>
      </w:r>
      <w:r w:rsidR="008C70C7">
        <w:rPr>
          <w:color w:val="231F20"/>
        </w:rPr>
        <w:t xml:space="preserve"> </w:t>
      </w:r>
      <w:r w:rsidR="00154745">
        <w:rPr>
          <w:color w:val="231F20"/>
        </w:rPr>
        <w:t>shall</w:t>
      </w:r>
      <w:r w:rsidR="008C70C7">
        <w:rPr>
          <w:color w:val="231F20"/>
        </w:rPr>
        <w:t xml:space="preserve"> </w:t>
      </w:r>
      <w:r w:rsidR="00154745">
        <w:rPr>
          <w:color w:val="231F20"/>
        </w:rPr>
        <w:t>be</w:t>
      </w:r>
      <w:r w:rsidR="008C70C7">
        <w:rPr>
          <w:color w:val="231F20"/>
        </w:rPr>
        <w:t xml:space="preserve"> </w:t>
      </w:r>
      <w:r w:rsidR="00154745">
        <w:rPr>
          <w:color w:val="231F20"/>
        </w:rPr>
        <w:t>a</w:t>
      </w:r>
      <w:r w:rsidR="005130E6">
        <w:rPr>
          <w:color w:val="231F20"/>
        </w:rPr>
        <w:t xml:space="preserve"> </w:t>
      </w:r>
      <w:r w:rsidR="00154745">
        <w:rPr>
          <w:color w:val="231F20"/>
        </w:rPr>
        <w:t>demand</w:t>
      </w:r>
      <w:r w:rsidR="008C70C7">
        <w:rPr>
          <w:color w:val="231F20"/>
        </w:rPr>
        <w:t xml:space="preserve"> </w:t>
      </w:r>
      <w:r w:rsidR="00154745">
        <w:rPr>
          <w:color w:val="231F20"/>
        </w:rPr>
        <w:t>guarantee</w:t>
      </w:r>
      <w:r w:rsidR="008C70C7">
        <w:rPr>
          <w:color w:val="231F20"/>
        </w:rPr>
        <w:t xml:space="preserve"> </w:t>
      </w:r>
      <w:r w:rsidR="00154745">
        <w:rPr>
          <w:color w:val="231F20"/>
        </w:rPr>
        <w:t>in</w:t>
      </w:r>
      <w:r w:rsidR="008C70C7">
        <w:rPr>
          <w:color w:val="231F20"/>
        </w:rPr>
        <w:t xml:space="preserve"> </w:t>
      </w:r>
      <w:r w:rsidR="00154745">
        <w:rPr>
          <w:color w:val="231F20"/>
        </w:rPr>
        <w:t>any</w:t>
      </w:r>
      <w:r w:rsidR="008C70C7">
        <w:rPr>
          <w:color w:val="231F20"/>
        </w:rPr>
        <w:t xml:space="preserve"> </w:t>
      </w:r>
      <w:r w:rsidR="00154745">
        <w:rPr>
          <w:color w:val="231F20"/>
        </w:rPr>
        <w:t>of the</w:t>
      </w:r>
      <w:r w:rsidR="008C70C7">
        <w:rPr>
          <w:color w:val="231F20"/>
        </w:rPr>
        <w:t xml:space="preserve"> </w:t>
      </w:r>
      <w:r w:rsidR="00154745">
        <w:rPr>
          <w:color w:val="231F20"/>
        </w:rPr>
        <w:t>following</w:t>
      </w:r>
      <w:r w:rsidR="008C70C7">
        <w:rPr>
          <w:color w:val="231F20"/>
        </w:rPr>
        <w:t xml:space="preserve"> </w:t>
      </w:r>
      <w:r w:rsidR="00154745">
        <w:rPr>
          <w:color w:val="231F20"/>
        </w:rPr>
        <w:t>forms</w:t>
      </w:r>
      <w:r w:rsidR="008C70C7">
        <w:rPr>
          <w:color w:val="231F20"/>
        </w:rPr>
        <w:t xml:space="preserve"> </w:t>
      </w:r>
      <w:r w:rsidR="00154745">
        <w:rPr>
          <w:color w:val="231F20"/>
        </w:rPr>
        <w:t>at</w:t>
      </w:r>
      <w:r w:rsidR="008C70C7">
        <w:rPr>
          <w:color w:val="231F20"/>
        </w:rPr>
        <w:t xml:space="preserve"> </w:t>
      </w:r>
      <w:r w:rsidR="00154745">
        <w:rPr>
          <w:color w:val="231F20"/>
        </w:rPr>
        <w:t>the</w:t>
      </w:r>
      <w:r w:rsidR="008C70C7">
        <w:rPr>
          <w:color w:val="231F20"/>
        </w:rPr>
        <w:t xml:space="preserve"> </w:t>
      </w:r>
      <w:r w:rsidR="00154745">
        <w:rPr>
          <w:color w:val="231F20"/>
        </w:rPr>
        <w:t>Tenderer's</w:t>
      </w:r>
      <w:r w:rsidR="008C70C7">
        <w:rPr>
          <w:color w:val="231F20"/>
        </w:rPr>
        <w:t xml:space="preserve"> </w:t>
      </w:r>
      <w:r w:rsidR="00154745">
        <w:rPr>
          <w:color w:val="231F20"/>
        </w:rPr>
        <w:t>option:</w:t>
      </w:r>
    </w:p>
    <w:p w14:paraId="273CE200" w14:textId="77777777" w:rsidR="00607E22" w:rsidRDefault="00154745" w:rsidP="00385A10">
      <w:pPr>
        <w:pStyle w:val="ListParagraph"/>
        <w:numPr>
          <w:ilvl w:val="0"/>
          <w:numId w:val="65"/>
        </w:numPr>
        <w:tabs>
          <w:tab w:val="left" w:pos="1485"/>
          <w:tab w:val="left" w:pos="1486"/>
        </w:tabs>
        <w:spacing w:before="115"/>
        <w:ind w:hanging="542"/>
      </w:pPr>
      <w:r>
        <w:rPr>
          <w:color w:val="231F20"/>
        </w:rPr>
        <w:t>cash;</w:t>
      </w:r>
    </w:p>
    <w:p w14:paraId="65B6D0A0" w14:textId="77777777" w:rsidR="00607E22" w:rsidRDefault="00154745" w:rsidP="00385A10">
      <w:pPr>
        <w:pStyle w:val="ListParagraph"/>
        <w:numPr>
          <w:ilvl w:val="0"/>
          <w:numId w:val="65"/>
        </w:numPr>
        <w:tabs>
          <w:tab w:val="left" w:pos="1485"/>
          <w:tab w:val="left" w:pos="1486"/>
        </w:tabs>
        <w:spacing w:before="113"/>
        <w:ind w:hanging="542"/>
      </w:pPr>
      <w:r>
        <w:rPr>
          <w:color w:val="231F20"/>
        </w:rPr>
        <w:t>a</w:t>
      </w:r>
      <w:r w:rsidR="008C70C7">
        <w:rPr>
          <w:color w:val="231F20"/>
        </w:rPr>
        <w:t xml:space="preserve"> </w:t>
      </w:r>
      <w:r>
        <w:rPr>
          <w:color w:val="231F20"/>
        </w:rPr>
        <w:t>bank</w:t>
      </w:r>
      <w:r w:rsidR="008C70C7">
        <w:rPr>
          <w:color w:val="231F20"/>
        </w:rPr>
        <w:t xml:space="preserve"> </w:t>
      </w:r>
      <w:r>
        <w:rPr>
          <w:color w:val="231F20"/>
        </w:rPr>
        <w:t>guarantee;</w:t>
      </w:r>
    </w:p>
    <w:p w14:paraId="316E6491" w14:textId="77777777" w:rsidR="00607E22" w:rsidRDefault="00154745" w:rsidP="00385A10">
      <w:pPr>
        <w:pStyle w:val="ListParagraph"/>
        <w:numPr>
          <w:ilvl w:val="0"/>
          <w:numId w:val="65"/>
        </w:numPr>
        <w:tabs>
          <w:tab w:val="left" w:pos="1485"/>
          <w:tab w:val="left" w:pos="1486"/>
        </w:tabs>
        <w:spacing w:before="121" w:line="230" w:lineRule="auto"/>
        <w:ind w:right="689" w:hanging="542"/>
      </w:pPr>
      <w:r>
        <w:rPr>
          <w:color w:val="231F20"/>
        </w:rPr>
        <w:t>a guarantee by an insurance company registered and licensed by the Insurance Regulatory Authority listed</w:t>
      </w:r>
      <w:r w:rsidR="008C70C7">
        <w:rPr>
          <w:color w:val="231F20"/>
        </w:rPr>
        <w:t xml:space="preserve"> </w:t>
      </w:r>
      <w:r>
        <w:rPr>
          <w:color w:val="231F20"/>
        </w:rPr>
        <w:t>by</w:t>
      </w:r>
      <w:r w:rsidR="008C70C7">
        <w:rPr>
          <w:color w:val="231F20"/>
        </w:rPr>
        <w:t xml:space="preserve"> </w:t>
      </w:r>
      <w:r>
        <w:rPr>
          <w:color w:val="231F20"/>
        </w:rPr>
        <w:t>the</w:t>
      </w:r>
      <w:r w:rsidR="008C70C7">
        <w:rPr>
          <w:color w:val="231F20"/>
        </w:rPr>
        <w:t xml:space="preserve"> </w:t>
      </w:r>
      <w:r>
        <w:rPr>
          <w:color w:val="231F20"/>
        </w:rPr>
        <w:t>Authority;</w:t>
      </w:r>
      <w:r w:rsidR="008C70C7">
        <w:rPr>
          <w:color w:val="231F20"/>
        </w:rPr>
        <w:t xml:space="preserve"> </w:t>
      </w:r>
      <w:r>
        <w:rPr>
          <w:color w:val="231F20"/>
        </w:rPr>
        <w:t>or</w:t>
      </w:r>
    </w:p>
    <w:p w14:paraId="7314CB5D" w14:textId="77777777" w:rsidR="00607E22" w:rsidRDefault="00154745" w:rsidP="00385A10">
      <w:pPr>
        <w:pStyle w:val="ListParagraph"/>
        <w:numPr>
          <w:ilvl w:val="0"/>
          <w:numId w:val="65"/>
        </w:numPr>
        <w:tabs>
          <w:tab w:val="left" w:pos="1484"/>
          <w:tab w:val="left" w:pos="1486"/>
        </w:tabs>
        <w:spacing w:before="115"/>
        <w:ind w:left="1485"/>
      </w:pPr>
      <w:r>
        <w:rPr>
          <w:color w:val="231F20"/>
        </w:rPr>
        <w:t>a</w:t>
      </w:r>
      <w:r w:rsidR="008C70C7">
        <w:rPr>
          <w:color w:val="231F20"/>
        </w:rPr>
        <w:t xml:space="preserve"> </w:t>
      </w:r>
      <w:r>
        <w:rPr>
          <w:color w:val="231F20"/>
        </w:rPr>
        <w:t>guarantee</w:t>
      </w:r>
      <w:r w:rsidR="008C70C7">
        <w:rPr>
          <w:color w:val="231F20"/>
        </w:rPr>
        <w:t xml:space="preserve"> </w:t>
      </w:r>
      <w:r>
        <w:rPr>
          <w:color w:val="231F20"/>
        </w:rPr>
        <w:t>issued</w:t>
      </w:r>
      <w:r w:rsidR="008C70C7">
        <w:rPr>
          <w:color w:val="231F20"/>
        </w:rPr>
        <w:t xml:space="preserve"> </w:t>
      </w:r>
      <w:r>
        <w:rPr>
          <w:color w:val="231F20"/>
        </w:rPr>
        <w:t>by</w:t>
      </w:r>
      <w:r w:rsidR="008C70C7">
        <w:rPr>
          <w:color w:val="231F20"/>
        </w:rPr>
        <w:t xml:space="preserve"> </w:t>
      </w:r>
      <w:r>
        <w:rPr>
          <w:color w:val="231F20"/>
        </w:rPr>
        <w:t>a</w:t>
      </w:r>
      <w:r w:rsidR="008C70C7">
        <w:rPr>
          <w:color w:val="231F20"/>
        </w:rPr>
        <w:t xml:space="preserve"> </w:t>
      </w:r>
      <w:r>
        <w:rPr>
          <w:color w:val="231F20"/>
        </w:rPr>
        <w:t>ﬁnancial</w:t>
      </w:r>
      <w:r w:rsidR="008C70C7">
        <w:rPr>
          <w:color w:val="231F20"/>
        </w:rPr>
        <w:t xml:space="preserve"> </w:t>
      </w:r>
      <w:r>
        <w:rPr>
          <w:color w:val="231F20"/>
        </w:rPr>
        <w:t>institution</w:t>
      </w:r>
      <w:r w:rsidR="008C70C7">
        <w:rPr>
          <w:color w:val="231F20"/>
        </w:rPr>
        <w:t xml:space="preserve"> </w:t>
      </w:r>
      <w:r>
        <w:rPr>
          <w:color w:val="231F20"/>
        </w:rPr>
        <w:t>approved</w:t>
      </w:r>
      <w:r w:rsidR="008C70C7">
        <w:rPr>
          <w:color w:val="231F20"/>
        </w:rPr>
        <w:t xml:space="preserve"> </w:t>
      </w:r>
      <w:r>
        <w:rPr>
          <w:color w:val="231F20"/>
        </w:rPr>
        <w:t>and</w:t>
      </w:r>
      <w:r w:rsidR="008C70C7">
        <w:rPr>
          <w:color w:val="231F20"/>
        </w:rPr>
        <w:t xml:space="preserve"> </w:t>
      </w:r>
      <w:r>
        <w:rPr>
          <w:color w:val="231F20"/>
        </w:rPr>
        <w:t>licensed</w:t>
      </w:r>
      <w:r w:rsidR="008C70C7">
        <w:rPr>
          <w:color w:val="231F20"/>
        </w:rPr>
        <w:t xml:space="preserve"> </w:t>
      </w:r>
      <w:r>
        <w:rPr>
          <w:color w:val="231F20"/>
        </w:rPr>
        <w:t>by</w:t>
      </w:r>
      <w:r w:rsidR="008C70C7">
        <w:rPr>
          <w:color w:val="231F20"/>
        </w:rPr>
        <w:t xml:space="preserve"> </w:t>
      </w:r>
      <w:r>
        <w:rPr>
          <w:color w:val="231F20"/>
        </w:rPr>
        <w:t>the</w:t>
      </w:r>
      <w:r w:rsidR="008C70C7">
        <w:rPr>
          <w:color w:val="231F20"/>
        </w:rPr>
        <w:t xml:space="preserve"> </w:t>
      </w:r>
      <w:r>
        <w:rPr>
          <w:color w:val="231F20"/>
        </w:rPr>
        <w:t>Central</w:t>
      </w:r>
      <w:r w:rsidR="008C70C7">
        <w:rPr>
          <w:color w:val="231F20"/>
        </w:rPr>
        <w:t xml:space="preserve"> </w:t>
      </w:r>
      <w:r>
        <w:rPr>
          <w:color w:val="231F20"/>
        </w:rPr>
        <w:t>Bank</w:t>
      </w:r>
      <w:r w:rsidR="008C70C7">
        <w:rPr>
          <w:color w:val="231F20"/>
        </w:rPr>
        <w:t xml:space="preserve"> </w:t>
      </w:r>
      <w:r>
        <w:rPr>
          <w:color w:val="231F20"/>
        </w:rPr>
        <w:t>of</w:t>
      </w:r>
      <w:r w:rsidR="008C70C7">
        <w:rPr>
          <w:color w:val="231F20"/>
        </w:rPr>
        <w:t xml:space="preserve"> </w:t>
      </w:r>
      <w:r>
        <w:rPr>
          <w:color w:val="231F20"/>
        </w:rPr>
        <w:t>Kenya,</w:t>
      </w:r>
    </w:p>
    <w:p w14:paraId="7FCAB3EE" w14:textId="77777777" w:rsidR="00607E22" w:rsidRPr="009733D0" w:rsidRDefault="00154745" w:rsidP="00385A10">
      <w:pPr>
        <w:pStyle w:val="ListParagraph"/>
        <w:numPr>
          <w:ilvl w:val="1"/>
          <w:numId w:val="97"/>
        </w:numPr>
        <w:tabs>
          <w:tab w:val="left" w:pos="770"/>
        </w:tabs>
        <w:spacing w:before="242" w:line="230" w:lineRule="auto"/>
        <w:ind w:left="864" w:right="691" w:hanging="576"/>
        <w:jc w:val="both"/>
        <w:rPr>
          <w:color w:val="231F20"/>
          <w:spacing w:val="-3"/>
        </w:rPr>
      </w:pPr>
      <w:r w:rsidRPr="009733D0">
        <w:rPr>
          <w:color w:val="231F20"/>
          <w:spacing w:val="-3"/>
        </w:rPr>
        <w:t xml:space="preserve">If a </w:t>
      </w:r>
      <w:r>
        <w:rPr>
          <w:color w:val="231F20"/>
          <w:spacing w:val="-3"/>
        </w:rPr>
        <w:t xml:space="preserve">Tender </w:t>
      </w:r>
      <w:r w:rsidRPr="009733D0">
        <w:rPr>
          <w:color w:val="231F20"/>
          <w:spacing w:val="-3"/>
        </w:rPr>
        <w:t xml:space="preserve">Security or a Tender-Securing Declaration is speciﬁed pursuant to ITT 20.1, any </w:t>
      </w:r>
      <w:r>
        <w:rPr>
          <w:color w:val="231F20"/>
          <w:spacing w:val="-3"/>
        </w:rPr>
        <w:t xml:space="preserve">Tender </w:t>
      </w:r>
      <w:r w:rsidRPr="009733D0">
        <w:rPr>
          <w:color w:val="231F20"/>
          <w:spacing w:val="-3"/>
        </w:rPr>
        <w:t xml:space="preserve">not accompanied by a substantially responsive </w:t>
      </w:r>
      <w:r>
        <w:rPr>
          <w:color w:val="231F20"/>
          <w:spacing w:val="-3"/>
        </w:rPr>
        <w:t>Tender</w:t>
      </w:r>
      <w:r w:rsidRPr="009733D0">
        <w:rPr>
          <w:color w:val="231F20"/>
          <w:spacing w:val="-3"/>
        </w:rPr>
        <w:t xml:space="preserve"> Security or Tender-Securing Declaration shall be rejected by the Procuring Entity as non-responsive.</w:t>
      </w:r>
    </w:p>
    <w:p w14:paraId="1E65A920" w14:textId="77777777" w:rsidR="00607E22" w:rsidRDefault="00154745" w:rsidP="00385A10">
      <w:pPr>
        <w:pStyle w:val="ListParagraph"/>
        <w:numPr>
          <w:ilvl w:val="1"/>
          <w:numId w:val="97"/>
        </w:numPr>
        <w:tabs>
          <w:tab w:val="left" w:pos="770"/>
        </w:tabs>
        <w:spacing w:before="242" w:line="230" w:lineRule="auto"/>
        <w:ind w:left="864" w:right="691" w:hanging="576"/>
        <w:jc w:val="both"/>
        <w:rPr>
          <w:color w:val="231F20"/>
          <w:spacing w:val="-3"/>
        </w:rPr>
      </w:pPr>
      <w:r w:rsidRPr="009733D0">
        <w:rPr>
          <w:color w:val="231F20"/>
          <w:spacing w:val="-3"/>
        </w:rPr>
        <w:t>If</w:t>
      </w:r>
      <w:r w:rsidR="008C70C7">
        <w:rPr>
          <w:color w:val="231F20"/>
          <w:spacing w:val="-3"/>
        </w:rPr>
        <w:t xml:space="preserve"> </w:t>
      </w:r>
      <w:r w:rsidRPr="009733D0">
        <w:rPr>
          <w:color w:val="231F20"/>
          <w:spacing w:val="-3"/>
        </w:rPr>
        <w:t xml:space="preserve">a </w:t>
      </w:r>
      <w:r>
        <w:rPr>
          <w:color w:val="231F20"/>
          <w:spacing w:val="-3"/>
        </w:rPr>
        <w:t xml:space="preserve">Tender </w:t>
      </w:r>
      <w:r w:rsidRPr="009733D0">
        <w:rPr>
          <w:color w:val="231F20"/>
          <w:spacing w:val="-3"/>
        </w:rPr>
        <w:t>Security</w:t>
      </w:r>
      <w:r w:rsidR="008C70C7">
        <w:rPr>
          <w:color w:val="231F20"/>
          <w:spacing w:val="-3"/>
        </w:rPr>
        <w:t xml:space="preserve"> </w:t>
      </w:r>
      <w:r w:rsidRPr="009733D0">
        <w:rPr>
          <w:color w:val="231F20"/>
          <w:spacing w:val="-3"/>
        </w:rPr>
        <w:t>is</w:t>
      </w:r>
      <w:r w:rsidR="008C70C7">
        <w:rPr>
          <w:color w:val="231F20"/>
          <w:spacing w:val="-3"/>
        </w:rPr>
        <w:t xml:space="preserve"> </w:t>
      </w:r>
      <w:r w:rsidRPr="009733D0">
        <w:rPr>
          <w:color w:val="231F20"/>
          <w:spacing w:val="-3"/>
        </w:rPr>
        <w:t>speciﬁed</w:t>
      </w:r>
      <w:r w:rsidR="008C70C7">
        <w:rPr>
          <w:color w:val="231F20"/>
          <w:spacing w:val="-3"/>
        </w:rPr>
        <w:t xml:space="preserve"> </w:t>
      </w:r>
      <w:r w:rsidRPr="009733D0">
        <w:rPr>
          <w:color w:val="231F20"/>
          <w:spacing w:val="-3"/>
        </w:rPr>
        <w:t>pursuant</w:t>
      </w:r>
      <w:r w:rsidR="008C70C7">
        <w:rPr>
          <w:color w:val="231F20"/>
          <w:spacing w:val="-3"/>
        </w:rPr>
        <w:t xml:space="preserve"> </w:t>
      </w:r>
      <w:r w:rsidRPr="009733D0">
        <w:rPr>
          <w:color w:val="231F20"/>
          <w:spacing w:val="-3"/>
        </w:rPr>
        <w:t>to</w:t>
      </w:r>
      <w:r w:rsidR="008C70C7">
        <w:rPr>
          <w:color w:val="231F20"/>
          <w:spacing w:val="-3"/>
        </w:rPr>
        <w:t xml:space="preserve"> </w:t>
      </w:r>
      <w:r w:rsidRPr="009733D0">
        <w:rPr>
          <w:color w:val="231F20"/>
          <w:spacing w:val="-3"/>
        </w:rPr>
        <w:t>ITT 20.1,</w:t>
      </w:r>
      <w:r w:rsidR="008C70C7">
        <w:rPr>
          <w:color w:val="231F20"/>
          <w:spacing w:val="-3"/>
        </w:rPr>
        <w:t xml:space="preserve"> </w:t>
      </w:r>
      <w:r w:rsidRPr="009733D0">
        <w:rPr>
          <w:color w:val="231F20"/>
          <w:spacing w:val="-3"/>
        </w:rPr>
        <w:t xml:space="preserve">the </w:t>
      </w:r>
      <w:r>
        <w:rPr>
          <w:color w:val="231F20"/>
          <w:spacing w:val="-3"/>
        </w:rPr>
        <w:t xml:space="preserve">Tender </w:t>
      </w:r>
      <w:r w:rsidRPr="009733D0">
        <w:rPr>
          <w:color w:val="231F20"/>
          <w:spacing w:val="-3"/>
        </w:rPr>
        <w:t>Security</w:t>
      </w:r>
      <w:r w:rsidR="008C70C7">
        <w:rPr>
          <w:color w:val="231F20"/>
          <w:spacing w:val="-3"/>
        </w:rPr>
        <w:t xml:space="preserve"> </w:t>
      </w:r>
      <w:r w:rsidRPr="009733D0">
        <w:rPr>
          <w:color w:val="231F20"/>
          <w:spacing w:val="-3"/>
        </w:rPr>
        <w:t>of</w:t>
      </w:r>
      <w:r w:rsidR="008C70C7">
        <w:rPr>
          <w:color w:val="231F20"/>
          <w:spacing w:val="-3"/>
        </w:rPr>
        <w:t xml:space="preserve"> </w:t>
      </w:r>
      <w:r w:rsidRPr="009733D0">
        <w:rPr>
          <w:color w:val="231F20"/>
          <w:spacing w:val="-3"/>
        </w:rPr>
        <w:t>unsuccessful Tenderers</w:t>
      </w:r>
      <w:r w:rsidR="008C70C7">
        <w:rPr>
          <w:color w:val="231F20"/>
          <w:spacing w:val="-3"/>
        </w:rPr>
        <w:t xml:space="preserve"> </w:t>
      </w:r>
      <w:r w:rsidRPr="009733D0">
        <w:rPr>
          <w:color w:val="231F20"/>
          <w:spacing w:val="-3"/>
        </w:rPr>
        <w:t>shall</w:t>
      </w:r>
      <w:r w:rsidR="008C70C7">
        <w:rPr>
          <w:color w:val="231F20"/>
          <w:spacing w:val="-3"/>
        </w:rPr>
        <w:t xml:space="preserve"> </w:t>
      </w:r>
      <w:r w:rsidRPr="009733D0">
        <w:rPr>
          <w:color w:val="231F20"/>
          <w:spacing w:val="-3"/>
        </w:rPr>
        <w:t>be returned as promptly as possible upon the successful Tenderer's furnishing of the Performance Security pursuant to ITT 47.</w:t>
      </w:r>
    </w:p>
    <w:p w14:paraId="3D15E740" w14:textId="77777777" w:rsidR="00E34F16" w:rsidRPr="00E34F16" w:rsidRDefault="00E34F16" w:rsidP="00E34F16">
      <w:pPr>
        <w:tabs>
          <w:tab w:val="left" w:pos="770"/>
        </w:tabs>
        <w:spacing w:before="242" w:line="230" w:lineRule="auto"/>
        <w:ind w:left="288" w:right="691"/>
        <w:jc w:val="both"/>
        <w:rPr>
          <w:color w:val="231F20"/>
          <w:spacing w:val="-3"/>
        </w:rPr>
      </w:pPr>
    </w:p>
    <w:p w14:paraId="0C5545B0" w14:textId="77777777" w:rsidR="00607E22" w:rsidRPr="009733D0" w:rsidRDefault="00E34F16" w:rsidP="00385A10">
      <w:pPr>
        <w:pStyle w:val="ListParagraph"/>
        <w:numPr>
          <w:ilvl w:val="1"/>
          <w:numId w:val="97"/>
        </w:numPr>
        <w:tabs>
          <w:tab w:val="left" w:pos="770"/>
        </w:tabs>
        <w:spacing w:before="242" w:line="230" w:lineRule="auto"/>
        <w:ind w:left="864" w:right="691" w:hanging="576"/>
        <w:jc w:val="both"/>
        <w:rPr>
          <w:color w:val="231F20"/>
          <w:spacing w:val="-3"/>
        </w:rPr>
      </w:pPr>
      <w:r>
        <w:rPr>
          <w:color w:val="231F20"/>
          <w:spacing w:val="-3"/>
        </w:rPr>
        <w:t xml:space="preserve"> </w:t>
      </w:r>
      <w:r w:rsidR="00154745" w:rsidRPr="009733D0">
        <w:rPr>
          <w:color w:val="231F20"/>
          <w:spacing w:val="-3"/>
        </w:rPr>
        <w:t xml:space="preserve">The </w:t>
      </w:r>
      <w:r w:rsidR="00154745">
        <w:rPr>
          <w:color w:val="231F20"/>
          <w:spacing w:val="-3"/>
        </w:rPr>
        <w:t xml:space="preserve">Tender </w:t>
      </w:r>
      <w:r w:rsidR="00154745" w:rsidRPr="009733D0">
        <w:rPr>
          <w:color w:val="231F20"/>
          <w:spacing w:val="-3"/>
        </w:rPr>
        <w:t>Security of the successful Tenderer shall be returned as promptly as possible once the successful Tenderer has signed the Contract and furnished the required Performance Security.</w:t>
      </w:r>
    </w:p>
    <w:p w14:paraId="3E5F36B2" w14:textId="77777777" w:rsidR="00607E22" w:rsidRDefault="00154745" w:rsidP="00385A10">
      <w:pPr>
        <w:pStyle w:val="ListParagraph"/>
        <w:numPr>
          <w:ilvl w:val="1"/>
          <w:numId w:val="97"/>
        </w:numPr>
        <w:tabs>
          <w:tab w:val="left" w:pos="770"/>
        </w:tabs>
        <w:spacing w:before="242" w:line="230" w:lineRule="auto"/>
        <w:ind w:left="864" w:right="691" w:hanging="576"/>
        <w:jc w:val="both"/>
        <w:rPr>
          <w:color w:val="231F20"/>
        </w:rPr>
      </w:pPr>
      <w:r w:rsidRPr="009733D0">
        <w:rPr>
          <w:color w:val="231F20"/>
          <w:spacing w:val="-3"/>
        </w:rPr>
        <w:t>The</w:t>
      </w:r>
      <w:r w:rsidR="008C70C7">
        <w:rPr>
          <w:color w:val="231F20"/>
          <w:spacing w:val="-3"/>
        </w:rPr>
        <w:t xml:space="preserve"> </w:t>
      </w:r>
      <w:r>
        <w:rPr>
          <w:color w:val="231F20"/>
          <w:spacing w:val="-3"/>
        </w:rPr>
        <w:t>Tender</w:t>
      </w:r>
      <w:r w:rsidR="008C70C7">
        <w:rPr>
          <w:color w:val="231F20"/>
          <w:spacing w:val="-3"/>
        </w:rPr>
        <w:t xml:space="preserve"> </w:t>
      </w:r>
      <w:r>
        <w:rPr>
          <w:color w:val="231F20"/>
        </w:rPr>
        <w:t>Security</w:t>
      </w:r>
      <w:r w:rsidR="008C70C7">
        <w:rPr>
          <w:color w:val="231F20"/>
        </w:rPr>
        <w:t xml:space="preserve"> </w:t>
      </w:r>
      <w:r>
        <w:rPr>
          <w:color w:val="231F20"/>
        </w:rPr>
        <w:t>may</w:t>
      </w:r>
      <w:r w:rsidR="008C70C7">
        <w:rPr>
          <w:color w:val="231F20"/>
        </w:rPr>
        <w:t xml:space="preserve"> </w:t>
      </w:r>
      <w:r>
        <w:rPr>
          <w:color w:val="231F20"/>
        </w:rPr>
        <w:t>be</w:t>
      </w:r>
      <w:r w:rsidR="008C70C7">
        <w:rPr>
          <w:color w:val="231F20"/>
        </w:rPr>
        <w:t xml:space="preserve"> </w:t>
      </w:r>
      <w:r>
        <w:rPr>
          <w:color w:val="231F20"/>
        </w:rPr>
        <w:t>forfeited</w:t>
      </w:r>
      <w:r w:rsidR="008C70C7">
        <w:rPr>
          <w:color w:val="231F20"/>
        </w:rPr>
        <w:t xml:space="preserve"> </w:t>
      </w:r>
      <w:r>
        <w:rPr>
          <w:color w:val="231F20"/>
        </w:rPr>
        <w:t>or</w:t>
      </w:r>
      <w:r w:rsidR="008C70C7">
        <w:rPr>
          <w:color w:val="231F20"/>
        </w:rPr>
        <w:t xml:space="preserve"> </w:t>
      </w:r>
      <w:r>
        <w:rPr>
          <w:color w:val="231F20"/>
        </w:rPr>
        <w:t>the</w:t>
      </w:r>
      <w:r w:rsidR="008C70C7">
        <w:rPr>
          <w:color w:val="231F20"/>
        </w:rPr>
        <w:t xml:space="preserve"> </w:t>
      </w:r>
      <w:r>
        <w:rPr>
          <w:color w:val="231F20"/>
        </w:rPr>
        <w:t>Tender-Securing</w:t>
      </w:r>
      <w:r w:rsidR="008C70C7">
        <w:rPr>
          <w:color w:val="231F20"/>
        </w:rPr>
        <w:t xml:space="preserve"> </w:t>
      </w:r>
      <w:r>
        <w:rPr>
          <w:color w:val="231F20"/>
        </w:rPr>
        <w:t>Declaration</w:t>
      </w:r>
      <w:r w:rsidR="008C70C7">
        <w:rPr>
          <w:color w:val="231F20"/>
        </w:rPr>
        <w:t xml:space="preserve"> </w:t>
      </w:r>
      <w:r>
        <w:rPr>
          <w:color w:val="231F20"/>
        </w:rPr>
        <w:t>executed:</w:t>
      </w:r>
    </w:p>
    <w:p w14:paraId="65C2289F" w14:textId="77777777" w:rsidR="00607E22" w:rsidRDefault="008C70C7" w:rsidP="00385A10">
      <w:pPr>
        <w:pStyle w:val="ListParagraph"/>
        <w:numPr>
          <w:ilvl w:val="0"/>
          <w:numId w:val="64"/>
        </w:numPr>
        <w:tabs>
          <w:tab w:val="left" w:pos="1482"/>
          <w:tab w:val="left" w:pos="1483"/>
        </w:tabs>
        <w:spacing w:before="121" w:line="230" w:lineRule="auto"/>
        <w:ind w:right="688"/>
      </w:pPr>
      <w:r>
        <w:rPr>
          <w:color w:val="231F20"/>
        </w:rPr>
        <w:t>I</w:t>
      </w:r>
      <w:r w:rsidR="00154745">
        <w:rPr>
          <w:color w:val="231F20"/>
        </w:rPr>
        <w:t>f</w:t>
      </w:r>
      <w:r>
        <w:rPr>
          <w:color w:val="231F20"/>
        </w:rPr>
        <w:t xml:space="preserve"> </w:t>
      </w:r>
      <w:r w:rsidR="00154745">
        <w:rPr>
          <w:color w:val="231F20"/>
        </w:rPr>
        <w:t>a</w:t>
      </w:r>
      <w:r>
        <w:rPr>
          <w:color w:val="231F20"/>
        </w:rPr>
        <w:t xml:space="preserve"> </w:t>
      </w:r>
      <w:r w:rsidR="00154745">
        <w:rPr>
          <w:color w:val="231F20"/>
        </w:rPr>
        <w:t>Tenderer</w:t>
      </w:r>
      <w:r>
        <w:rPr>
          <w:color w:val="231F20"/>
        </w:rPr>
        <w:t xml:space="preserve"> </w:t>
      </w:r>
      <w:r w:rsidR="00154745">
        <w:rPr>
          <w:color w:val="231F20"/>
        </w:rPr>
        <w:t>withdraws</w:t>
      </w:r>
      <w:r>
        <w:rPr>
          <w:color w:val="231F20"/>
        </w:rPr>
        <w:t xml:space="preserve"> </w:t>
      </w:r>
      <w:r w:rsidR="00154745">
        <w:rPr>
          <w:color w:val="231F20"/>
        </w:rPr>
        <w:t>its</w:t>
      </w:r>
      <w:r>
        <w:rPr>
          <w:color w:val="231F20"/>
        </w:rPr>
        <w:t xml:space="preserve"> </w:t>
      </w:r>
      <w:r w:rsidR="00154745">
        <w:rPr>
          <w:color w:val="231F20"/>
          <w:spacing w:val="-3"/>
        </w:rPr>
        <w:t>Tender</w:t>
      </w:r>
      <w:r>
        <w:rPr>
          <w:color w:val="231F20"/>
          <w:spacing w:val="-3"/>
        </w:rPr>
        <w:t xml:space="preserve"> </w:t>
      </w:r>
      <w:r w:rsidR="00154745">
        <w:rPr>
          <w:color w:val="231F20"/>
        </w:rPr>
        <w:t>during</w:t>
      </w:r>
      <w:r>
        <w:rPr>
          <w:color w:val="231F20"/>
        </w:rPr>
        <w:t xml:space="preserve"> </w:t>
      </w:r>
      <w:r w:rsidR="00154745">
        <w:rPr>
          <w:color w:val="231F20"/>
        </w:rPr>
        <w:t>the</w:t>
      </w:r>
      <w:r>
        <w:rPr>
          <w:color w:val="231F20"/>
        </w:rPr>
        <w:t xml:space="preserve"> </w:t>
      </w:r>
      <w:r w:rsidR="00154745">
        <w:rPr>
          <w:color w:val="231F20"/>
        </w:rPr>
        <w:t>period</w:t>
      </w:r>
      <w:r>
        <w:rPr>
          <w:color w:val="231F20"/>
        </w:rPr>
        <w:t xml:space="preserve"> </w:t>
      </w:r>
      <w:r w:rsidR="00154745">
        <w:rPr>
          <w:color w:val="231F20"/>
        </w:rPr>
        <w:t>of</w:t>
      </w:r>
      <w:r>
        <w:rPr>
          <w:color w:val="231F20"/>
        </w:rPr>
        <w:t xml:space="preserve"> </w:t>
      </w:r>
      <w:r w:rsidR="00154745">
        <w:rPr>
          <w:color w:val="231F20"/>
          <w:spacing w:val="-3"/>
        </w:rPr>
        <w:t>Tender</w:t>
      </w:r>
      <w:r>
        <w:rPr>
          <w:color w:val="231F20"/>
          <w:spacing w:val="-3"/>
        </w:rPr>
        <w:t xml:space="preserve"> </w:t>
      </w:r>
      <w:r w:rsidR="00154745">
        <w:rPr>
          <w:color w:val="231F20"/>
        </w:rPr>
        <w:t>validity</w:t>
      </w:r>
      <w:r>
        <w:rPr>
          <w:color w:val="231F20"/>
        </w:rPr>
        <w:t xml:space="preserve"> </w:t>
      </w:r>
      <w:r w:rsidR="00154745">
        <w:rPr>
          <w:color w:val="231F20"/>
        </w:rPr>
        <w:t>speciﬁed</w:t>
      </w:r>
      <w:r>
        <w:rPr>
          <w:color w:val="231F20"/>
        </w:rPr>
        <w:t xml:space="preserve"> </w:t>
      </w:r>
      <w:r w:rsidR="00154745">
        <w:rPr>
          <w:color w:val="231F20"/>
        </w:rPr>
        <w:t>by</w:t>
      </w:r>
      <w:r>
        <w:rPr>
          <w:color w:val="231F20"/>
        </w:rPr>
        <w:t xml:space="preserve"> </w:t>
      </w:r>
      <w:r w:rsidR="00154745">
        <w:rPr>
          <w:color w:val="231F20"/>
        </w:rPr>
        <w:t>the</w:t>
      </w:r>
      <w:r>
        <w:rPr>
          <w:color w:val="231F20"/>
        </w:rPr>
        <w:t xml:space="preserve"> </w:t>
      </w:r>
      <w:r w:rsidR="00154745">
        <w:rPr>
          <w:color w:val="231F20"/>
        </w:rPr>
        <w:t>Tenderer</w:t>
      </w:r>
      <w:r>
        <w:rPr>
          <w:color w:val="231F20"/>
        </w:rPr>
        <w:t xml:space="preserve"> </w:t>
      </w:r>
      <w:r w:rsidR="00154745">
        <w:rPr>
          <w:color w:val="231F20"/>
        </w:rPr>
        <w:t>on</w:t>
      </w:r>
      <w:r>
        <w:rPr>
          <w:color w:val="231F20"/>
        </w:rPr>
        <w:t xml:space="preserve"> </w:t>
      </w:r>
      <w:r w:rsidR="00154745">
        <w:rPr>
          <w:color w:val="231F20"/>
        </w:rPr>
        <w:t>the Form</w:t>
      </w:r>
      <w:r>
        <w:rPr>
          <w:color w:val="231F20"/>
        </w:rPr>
        <w:t xml:space="preserve"> </w:t>
      </w:r>
      <w:r w:rsidR="00154745">
        <w:rPr>
          <w:color w:val="231F20"/>
        </w:rPr>
        <w:t>of</w:t>
      </w:r>
      <w:r>
        <w:rPr>
          <w:color w:val="231F20"/>
        </w:rPr>
        <w:t xml:space="preserve"> </w:t>
      </w:r>
      <w:r w:rsidR="00154745">
        <w:rPr>
          <w:color w:val="231F20"/>
          <w:spacing w:val="-3"/>
        </w:rPr>
        <w:t>Tender;</w:t>
      </w:r>
      <w:r>
        <w:rPr>
          <w:color w:val="231F20"/>
          <w:spacing w:val="-3"/>
        </w:rPr>
        <w:t xml:space="preserve"> </w:t>
      </w:r>
      <w:r w:rsidR="00154745">
        <w:rPr>
          <w:color w:val="231F20"/>
        </w:rPr>
        <w:t>or</w:t>
      </w:r>
    </w:p>
    <w:p w14:paraId="649D536C" w14:textId="77777777" w:rsidR="00607E22" w:rsidRDefault="000F58BA" w:rsidP="00385A10">
      <w:pPr>
        <w:pStyle w:val="ListParagraph"/>
        <w:numPr>
          <w:ilvl w:val="0"/>
          <w:numId w:val="64"/>
        </w:numPr>
        <w:tabs>
          <w:tab w:val="left" w:pos="1482"/>
          <w:tab w:val="left" w:pos="1483"/>
        </w:tabs>
        <w:spacing w:before="115"/>
        <w:rPr>
          <w:b/>
        </w:rPr>
      </w:pPr>
      <w:r>
        <w:rPr>
          <w:color w:val="231F20"/>
        </w:rPr>
        <w:t>I</w:t>
      </w:r>
      <w:r w:rsidR="00154745">
        <w:rPr>
          <w:color w:val="231F20"/>
        </w:rPr>
        <w:t>f</w:t>
      </w:r>
      <w:r>
        <w:rPr>
          <w:color w:val="231F20"/>
        </w:rPr>
        <w:t xml:space="preserve"> </w:t>
      </w:r>
      <w:r w:rsidR="00154745">
        <w:rPr>
          <w:color w:val="231F20"/>
        </w:rPr>
        <w:t>the</w:t>
      </w:r>
      <w:r>
        <w:rPr>
          <w:color w:val="231F20"/>
        </w:rPr>
        <w:t xml:space="preserve"> </w:t>
      </w:r>
      <w:r w:rsidR="00154745">
        <w:rPr>
          <w:color w:val="231F20"/>
        </w:rPr>
        <w:t>successful</w:t>
      </w:r>
      <w:r>
        <w:rPr>
          <w:color w:val="231F20"/>
        </w:rPr>
        <w:t xml:space="preserve"> </w:t>
      </w:r>
      <w:r w:rsidR="00154745">
        <w:rPr>
          <w:color w:val="231F20"/>
        </w:rPr>
        <w:t>Tenderer</w:t>
      </w:r>
      <w:r>
        <w:rPr>
          <w:color w:val="231F20"/>
        </w:rPr>
        <w:t xml:space="preserve"> </w:t>
      </w:r>
      <w:r w:rsidR="00154745">
        <w:rPr>
          <w:color w:val="231F20"/>
        </w:rPr>
        <w:t>fails</w:t>
      </w:r>
      <w:r>
        <w:rPr>
          <w:color w:val="231F20"/>
        </w:rPr>
        <w:t xml:space="preserve"> </w:t>
      </w:r>
      <w:r w:rsidR="00154745">
        <w:rPr>
          <w:color w:val="231F20"/>
        </w:rPr>
        <w:t>to</w:t>
      </w:r>
      <w:r w:rsidR="00154745">
        <w:rPr>
          <w:b/>
          <w:color w:val="231F20"/>
        </w:rPr>
        <w:t>:</w:t>
      </w:r>
    </w:p>
    <w:p w14:paraId="02963326" w14:textId="77777777" w:rsidR="00607E22" w:rsidRDefault="000F58BA" w:rsidP="00385A10">
      <w:pPr>
        <w:pStyle w:val="ListParagraph"/>
        <w:numPr>
          <w:ilvl w:val="1"/>
          <w:numId w:val="64"/>
        </w:numPr>
        <w:tabs>
          <w:tab w:val="left" w:pos="1879"/>
          <w:tab w:val="left" w:pos="1880"/>
        </w:tabs>
        <w:spacing w:before="113"/>
      </w:pPr>
      <w:r>
        <w:rPr>
          <w:color w:val="231F20"/>
        </w:rPr>
        <w:t>S</w:t>
      </w:r>
      <w:r w:rsidR="00154745">
        <w:rPr>
          <w:color w:val="231F20"/>
        </w:rPr>
        <w:t>ign</w:t>
      </w:r>
      <w:r>
        <w:rPr>
          <w:color w:val="231F20"/>
        </w:rPr>
        <w:t xml:space="preserve"> </w:t>
      </w:r>
      <w:r w:rsidR="00154745">
        <w:rPr>
          <w:color w:val="231F20"/>
        </w:rPr>
        <w:t>the</w:t>
      </w:r>
      <w:r>
        <w:rPr>
          <w:color w:val="231F20"/>
        </w:rPr>
        <w:t xml:space="preserve"> </w:t>
      </w:r>
      <w:r w:rsidR="00154745">
        <w:rPr>
          <w:color w:val="231F20"/>
        </w:rPr>
        <w:t>Contract</w:t>
      </w:r>
      <w:r>
        <w:rPr>
          <w:color w:val="231F20"/>
        </w:rPr>
        <w:t xml:space="preserve"> </w:t>
      </w:r>
      <w:r w:rsidR="00154745">
        <w:rPr>
          <w:color w:val="231F20"/>
        </w:rPr>
        <w:t>in</w:t>
      </w:r>
      <w:r>
        <w:rPr>
          <w:color w:val="231F20"/>
        </w:rPr>
        <w:t xml:space="preserve"> </w:t>
      </w:r>
      <w:r w:rsidR="00154745">
        <w:rPr>
          <w:color w:val="231F20"/>
        </w:rPr>
        <w:t>accordance</w:t>
      </w:r>
      <w:r>
        <w:rPr>
          <w:color w:val="231F20"/>
        </w:rPr>
        <w:t xml:space="preserve"> </w:t>
      </w:r>
      <w:r w:rsidR="00154745">
        <w:rPr>
          <w:color w:val="231F20"/>
        </w:rPr>
        <w:t>with</w:t>
      </w:r>
      <w:r>
        <w:rPr>
          <w:color w:val="231F20"/>
        </w:rPr>
        <w:t xml:space="preserve"> </w:t>
      </w:r>
      <w:r w:rsidR="00154745">
        <w:rPr>
          <w:color w:val="231F20"/>
        </w:rPr>
        <w:t>ITT</w:t>
      </w:r>
      <w:r w:rsidR="00A40D4F">
        <w:rPr>
          <w:color w:val="231F20"/>
        </w:rPr>
        <w:t xml:space="preserve"> </w:t>
      </w:r>
      <w:r w:rsidR="00154745">
        <w:rPr>
          <w:color w:val="231F20"/>
        </w:rPr>
        <w:t>47;</w:t>
      </w:r>
      <w:r>
        <w:rPr>
          <w:color w:val="231F20"/>
        </w:rPr>
        <w:t xml:space="preserve"> </w:t>
      </w:r>
      <w:r w:rsidR="00154745">
        <w:rPr>
          <w:color w:val="231F20"/>
        </w:rPr>
        <w:t>or</w:t>
      </w:r>
    </w:p>
    <w:p w14:paraId="5734F545" w14:textId="77777777" w:rsidR="00607E22" w:rsidRDefault="000F58BA" w:rsidP="00385A10">
      <w:pPr>
        <w:pStyle w:val="ListParagraph"/>
        <w:numPr>
          <w:ilvl w:val="1"/>
          <w:numId w:val="64"/>
        </w:numPr>
        <w:tabs>
          <w:tab w:val="left" w:pos="1879"/>
          <w:tab w:val="left" w:pos="1880"/>
        </w:tabs>
        <w:spacing w:before="112"/>
      </w:pPr>
      <w:r>
        <w:rPr>
          <w:color w:val="231F20"/>
        </w:rPr>
        <w:t>F</w:t>
      </w:r>
      <w:r w:rsidR="00154745">
        <w:rPr>
          <w:color w:val="231F20"/>
        </w:rPr>
        <w:t>urnish</w:t>
      </w:r>
      <w:r>
        <w:rPr>
          <w:color w:val="231F20"/>
        </w:rPr>
        <w:t xml:space="preserve"> </w:t>
      </w:r>
      <w:r w:rsidR="00154745">
        <w:rPr>
          <w:color w:val="231F20"/>
        </w:rPr>
        <w:t>a</w:t>
      </w:r>
      <w:r>
        <w:rPr>
          <w:color w:val="231F20"/>
        </w:rPr>
        <w:t xml:space="preserve"> </w:t>
      </w:r>
      <w:r w:rsidR="00154745">
        <w:rPr>
          <w:color w:val="231F20"/>
        </w:rPr>
        <w:t>performance</w:t>
      </w:r>
      <w:r>
        <w:rPr>
          <w:color w:val="231F20"/>
        </w:rPr>
        <w:t xml:space="preserve"> </w:t>
      </w:r>
      <w:r w:rsidR="00154745">
        <w:rPr>
          <w:color w:val="231F20"/>
        </w:rPr>
        <w:t>security</w:t>
      </w:r>
      <w:r>
        <w:rPr>
          <w:color w:val="231F20"/>
        </w:rPr>
        <w:t xml:space="preserve"> </w:t>
      </w:r>
      <w:r w:rsidR="00154745">
        <w:rPr>
          <w:color w:val="231F20"/>
        </w:rPr>
        <w:t>in</w:t>
      </w:r>
      <w:r>
        <w:rPr>
          <w:color w:val="231F20"/>
        </w:rPr>
        <w:t xml:space="preserve"> </w:t>
      </w:r>
      <w:r w:rsidR="00154745">
        <w:rPr>
          <w:color w:val="231F20"/>
        </w:rPr>
        <w:t>accordance</w:t>
      </w:r>
      <w:r>
        <w:rPr>
          <w:color w:val="231F20"/>
        </w:rPr>
        <w:t xml:space="preserve"> </w:t>
      </w:r>
      <w:r w:rsidR="00154745">
        <w:rPr>
          <w:color w:val="231F20"/>
        </w:rPr>
        <w:t>with</w:t>
      </w:r>
      <w:r>
        <w:rPr>
          <w:color w:val="231F20"/>
        </w:rPr>
        <w:t xml:space="preserve"> </w:t>
      </w:r>
      <w:r w:rsidR="00154745">
        <w:rPr>
          <w:color w:val="231F20"/>
        </w:rPr>
        <w:t>ITT</w:t>
      </w:r>
      <w:r w:rsidR="00A40D4F">
        <w:rPr>
          <w:color w:val="231F20"/>
        </w:rPr>
        <w:t xml:space="preserve"> </w:t>
      </w:r>
      <w:r w:rsidR="00154745">
        <w:rPr>
          <w:color w:val="231F20"/>
        </w:rPr>
        <w:t>48.</w:t>
      </w:r>
    </w:p>
    <w:p w14:paraId="25B24850" w14:textId="77777777" w:rsidR="00607E22" w:rsidRPr="009733D0" w:rsidRDefault="00154745" w:rsidP="00385A10">
      <w:pPr>
        <w:pStyle w:val="ListParagraph"/>
        <w:numPr>
          <w:ilvl w:val="1"/>
          <w:numId w:val="97"/>
        </w:numPr>
        <w:tabs>
          <w:tab w:val="left" w:pos="770"/>
        </w:tabs>
        <w:spacing w:before="242" w:line="230" w:lineRule="auto"/>
        <w:ind w:left="864" w:right="696" w:hanging="576"/>
        <w:jc w:val="both"/>
        <w:rPr>
          <w:color w:val="231F20"/>
          <w:spacing w:val="-3"/>
        </w:rPr>
      </w:pPr>
      <w:r w:rsidRPr="009733D0">
        <w:rPr>
          <w:color w:val="231F20"/>
          <w:spacing w:val="-3"/>
        </w:rPr>
        <w:t>Where the Tender-Securing Declaration is executed the Procuring Entity will recommend to the PPRA to</w:t>
      </w:r>
      <w:r w:rsidR="005130E6">
        <w:rPr>
          <w:color w:val="231F20"/>
          <w:spacing w:val="-3"/>
        </w:rPr>
        <w:t xml:space="preserve"> </w:t>
      </w:r>
      <w:r w:rsidRPr="009733D0">
        <w:rPr>
          <w:color w:val="231F20"/>
          <w:spacing w:val="-3"/>
        </w:rPr>
        <w:t>debars the Tenderer from participating in public procurement as provided in the law.</w:t>
      </w:r>
    </w:p>
    <w:p w14:paraId="438CF34A" w14:textId="77777777" w:rsidR="00607E22" w:rsidRDefault="00154745" w:rsidP="00385A10">
      <w:pPr>
        <w:pStyle w:val="ListParagraph"/>
        <w:numPr>
          <w:ilvl w:val="1"/>
          <w:numId w:val="97"/>
        </w:numPr>
        <w:tabs>
          <w:tab w:val="left" w:pos="770"/>
        </w:tabs>
        <w:spacing w:before="242" w:line="230" w:lineRule="auto"/>
        <w:ind w:left="864" w:right="696" w:hanging="576"/>
        <w:jc w:val="both"/>
        <w:rPr>
          <w:color w:val="231F20"/>
        </w:rPr>
      </w:pPr>
      <w:r w:rsidRPr="009733D0">
        <w:rPr>
          <w:color w:val="231F20"/>
          <w:spacing w:val="-3"/>
        </w:rPr>
        <w:t>The</w:t>
      </w:r>
      <w:r w:rsidR="000F58BA">
        <w:rPr>
          <w:color w:val="231F20"/>
          <w:spacing w:val="-3"/>
        </w:rPr>
        <w:t xml:space="preserve"> </w:t>
      </w:r>
      <w:r>
        <w:rPr>
          <w:color w:val="231F20"/>
          <w:spacing w:val="-3"/>
        </w:rPr>
        <w:t>Tender</w:t>
      </w:r>
      <w:r w:rsidR="000F58BA">
        <w:rPr>
          <w:color w:val="231F20"/>
          <w:spacing w:val="-3"/>
        </w:rPr>
        <w:t xml:space="preserve"> </w:t>
      </w:r>
      <w:r>
        <w:rPr>
          <w:color w:val="231F20"/>
        </w:rPr>
        <w:t>Security</w:t>
      </w:r>
      <w:r w:rsidR="000F58BA">
        <w:rPr>
          <w:color w:val="231F20"/>
        </w:rPr>
        <w:t xml:space="preserve"> </w:t>
      </w:r>
      <w:r>
        <w:rPr>
          <w:color w:val="231F20"/>
        </w:rPr>
        <w:t>or</w:t>
      </w:r>
      <w:r w:rsidR="000F58BA">
        <w:rPr>
          <w:color w:val="231F20"/>
        </w:rPr>
        <w:t xml:space="preserve"> </w:t>
      </w:r>
      <w:r>
        <w:rPr>
          <w:color w:val="231F20"/>
        </w:rPr>
        <w:t>the</w:t>
      </w:r>
      <w:r w:rsidR="005130E6">
        <w:rPr>
          <w:color w:val="231F20"/>
        </w:rPr>
        <w:t xml:space="preserve"> </w:t>
      </w:r>
      <w:r>
        <w:rPr>
          <w:color w:val="231F20"/>
        </w:rPr>
        <w:t>Tender-Securing</w:t>
      </w:r>
      <w:r w:rsidR="000F58BA">
        <w:rPr>
          <w:color w:val="231F20"/>
        </w:rPr>
        <w:t xml:space="preserve"> </w:t>
      </w:r>
      <w:r>
        <w:rPr>
          <w:color w:val="231F20"/>
        </w:rPr>
        <w:t>Declaration</w:t>
      </w:r>
      <w:r w:rsidR="000F58BA">
        <w:rPr>
          <w:color w:val="231F20"/>
        </w:rPr>
        <w:t xml:space="preserve"> </w:t>
      </w:r>
      <w:r>
        <w:rPr>
          <w:color w:val="231F20"/>
        </w:rPr>
        <w:t>of</w:t>
      </w:r>
      <w:r w:rsidR="000F58BA">
        <w:rPr>
          <w:color w:val="231F20"/>
        </w:rPr>
        <w:t xml:space="preserve"> </w:t>
      </w:r>
      <w:r>
        <w:rPr>
          <w:color w:val="231F20"/>
        </w:rPr>
        <w:t>a</w:t>
      </w:r>
      <w:r w:rsidR="000F58BA">
        <w:rPr>
          <w:color w:val="231F20"/>
        </w:rPr>
        <w:t xml:space="preserve"> </w:t>
      </w:r>
      <w:r>
        <w:rPr>
          <w:color w:val="231F20"/>
        </w:rPr>
        <w:t>JV</w:t>
      </w:r>
      <w:r w:rsidR="000F58BA">
        <w:rPr>
          <w:color w:val="231F20"/>
        </w:rPr>
        <w:t xml:space="preserve"> </w:t>
      </w:r>
      <w:r>
        <w:rPr>
          <w:color w:val="231F20"/>
        </w:rPr>
        <w:t>shall</w:t>
      </w:r>
      <w:r w:rsidR="000F58BA">
        <w:rPr>
          <w:color w:val="231F20"/>
        </w:rPr>
        <w:t xml:space="preserve"> </w:t>
      </w:r>
      <w:r>
        <w:rPr>
          <w:color w:val="231F20"/>
        </w:rPr>
        <w:t>be</w:t>
      </w:r>
      <w:r w:rsidR="000F58BA">
        <w:rPr>
          <w:color w:val="231F20"/>
        </w:rPr>
        <w:t xml:space="preserve"> </w:t>
      </w:r>
      <w:r>
        <w:rPr>
          <w:color w:val="231F20"/>
        </w:rPr>
        <w:t>in</w:t>
      </w:r>
      <w:r w:rsidR="000F58BA">
        <w:rPr>
          <w:color w:val="231F20"/>
        </w:rPr>
        <w:t xml:space="preserve"> </w:t>
      </w:r>
      <w:r>
        <w:rPr>
          <w:color w:val="231F20"/>
        </w:rPr>
        <w:t>the</w:t>
      </w:r>
      <w:r w:rsidR="000F58BA">
        <w:rPr>
          <w:color w:val="231F20"/>
        </w:rPr>
        <w:t xml:space="preserve"> </w:t>
      </w:r>
      <w:r>
        <w:rPr>
          <w:color w:val="231F20"/>
        </w:rPr>
        <w:t>name</w:t>
      </w:r>
      <w:r w:rsidR="000F58BA">
        <w:rPr>
          <w:color w:val="231F20"/>
        </w:rPr>
        <w:t xml:space="preserve"> </w:t>
      </w:r>
      <w:r>
        <w:rPr>
          <w:color w:val="231F20"/>
        </w:rPr>
        <w:t>of</w:t>
      </w:r>
      <w:r w:rsidR="000F58BA">
        <w:rPr>
          <w:color w:val="231F20"/>
        </w:rPr>
        <w:t xml:space="preserve"> </w:t>
      </w:r>
      <w:r>
        <w:rPr>
          <w:color w:val="231F20"/>
        </w:rPr>
        <w:t>the</w:t>
      </w:r>
      <w:r w:rsidR="000F58BA">
        <w:rPr>
          <w:color w:val="231F20"/>
        </w:rPr>
        <w:t xml:space="preserve"> </w:t>
      </w:r>
      <w:r>
        <w:rPr>
          <w:color w:val="231F20"/>
        </w:rPr>
        <w:t>JV</w:t>
      </w:r>
      <w:r w:rsidR="000F58BA">
        <w:rPr>
          <w:color w:val="231F20"/>
        </w:rPr>
        <w:t xml:space="preserve"> </w:t>
      </w:r>
      <w:r>
        <w:rPr>
          <w:color w:val="231F20"/>
        </w:rPr>
        <w:t>that</w:t>
      </w:r>
      <w:r w:rsidR="000F58BA">
        <w:rPr>
          <w:color w:val="231F20"/>
        </w:rPr>
        <w:t xml:space="preserve"> </w:t>
      </w:r>
      <w:r>
        <w:rPr>
          <w:color w:val="231F20"/>
        </w:rPr>
        <w:t>submits</w:t>
      </w:r>
      <w:r w:rsidR="000F58BA">
        <w:rPr>
          <w:color w:val="231F20"/>
        </w:rPr>
        <w:t xml:space="preserve"> </w:t>
      </w:r>
      <w:r>
        <w:rPr>
          <w:color w:val="231F20"/>
        </w:rPr>
        <w:t xml:space="preserve">the </w:t>
      </w:r>
      <w:r>
        <w:rPr>
          <w:color w:val="231F20"/>
          <w:spacing w:val="-5"/>
        </w:rPr>
        <w:t xml:space="preserve">Tender. </w:t>
      </w:r>
      <w:r>
        <w:rPr>
          <w:color w:val="231F20"/>
        </w:rPr>
        <w:t xml:space="preserve">If the JV has not been legally constituted into a legally enforceable JV at the time of Tendering, the </w:t>
      </w:r>
      <w:r>
        <w:rPr>
          <w:color w:val="231F20"/>
          <w:spacing w:val="-3"/>
        </w:rPr>
        <w:t>Tender</w:t>
      </w:r>
      <w:r w:rsidR="000F58BA">
        <w:rPr>
          <w:color w:val="231F20"/>
          <w:spacing w:val="-3"/>
        </w:rPr>
        <w:t xml:space="preserve"> </w:t>
      </w:r>
      <w:r>
        <w:rPr>
          <w:color w:val="231F20"/>
        </w:rPr>
        <w:t>Security</w:t>
      </w:r>
      <w:r w:rsidR="000F58BA">
        <w:rPr>
          <w:color w:val="231F20"/>
        </w:rPr>
        <w:t xml:space="preserve"> </w:t>
      </w:r>
      <w:r>
        <w:rPr>
          <w:color w:val="231F20"/>
        </w:rPr>
        <w:t>or</w:t>
      </w:r>
      <w:r w:rsidR="000F58BA">
        <w:rPr>
          <w:color w:val="231F20"/>
        </w:rPr>
        <w:t xml:space="preserve"> </w:t>
      </w:r>
      <w:r>
        <w:rPr>
          <w:color w:val="231F20"/>
        </w:rPr>
        <w:t>the</w:t>
      </w:r>
      <w:r w:rsidR="000F58BA">
        <w:rPr>
          <w:color w:val="231F20"/>
        </w:rPr>
        <w:t xml:space="preserve"> </w:t>
      </w:r>
      <w:r>
        <w:rPr>
          <w:color w:val="231F20"/>
          <w:spacing w:val="-3"/>
        </w:rPr>
        <w:t>Tender</w:t>
      </w:r>
      <w:r w:rsidR="000F58BA">
        <w:rPr>
          <w:color w:val="231F20"/>
          <w:spacing w:val="-3"/>
        </w:rPr>
        <w:t xml:space="preserve"> </w:t>
      </w:r>
      <w:r>
        <w:rPr>
          <w:color w:val="231F20"/>
        </w:rPr>
        <w:t>Securing</w:t>
      </w:r>
      <w:r w:rsidR="000F58BA">
        <w:rPr>
          <w:color w:val="231F20"/>
        </w:rPr>
        <w:t xml:space="preserve"> </w:t>
      </w:r>
      <w:r>
        <w:rPr>
          <w:color w:val="231F20"/>
        </w:rPr>
        <w:t>Declaration</w:t>
      </w:r>
      <w:r w:rsidR="000F58BA">
        <w:rPr>
          <w:color w:val="231F20"/>
        </w:rPr>
        <w:t xml:space="preserve"> </w:t>
      </w:r>
      <w:r>
        <w:rPr>
          <w:color w:val="231F20"/>
        </w:rPr>
        <w:t>shall</w:t>
      </w:r>
      <w:r w:rsidR="000F58BA">
        <w:rPr>
          <w:color w:val="231F20"/>
        </w:rPr>
        <w:t xml:space="preserve"> </w:t>
      </w:r>
      <w:r>
        <w:rPr>
          <w:color w:val="231F20"/>
        </w:rPr>
        <w:t>be</w:t>
      </w:r>
      <w:r w:rsidR="000F58BA">
        <w:rPr>
          <w:color w:val="231F20"/>
        </w:rPr>
        <w:t xml:space="preserve"> </w:t>
      </w:r>
      <w:r>
        <w:rPr>
          <w:color w:val="231F20"/>
        </w:rPr>
        <w:t>in</w:t>
      </w:r>
      <w:r w:rsidR="000F58BA">
        <w:rPr>
          <w:color w:val="231F20"/>
        </w:rPr>
        <w:t xml:space="preserve"> </w:t>
      </w:r>
      <w:r>
        <w:rPr>
          <w:color w:val="231F20"/>
        </w:rPr>
        <w:t>the</w:t>
      </w:r>
      <w:r w:rsidR="000F58BA">
        <w:rPr>
          <w:color w:val="231F20"/>
        </w:rPr>
        <w:t xml:space="preserve"> </w:t>
      </w:r>
      <w:r>
        <w:rPr>
          <w:color w:val="231F20"/>
        </w:rPr>
        <w:t>names</w:t>
      </w:r>
      <w:r w:rsidR="000F58BA">
        <w:rPr>
          <w:color w:val="231F20"/>
        </w:rPr>
        <w:t xml:space="preserve"> </w:t>
      </w:r>
      <w:r>
        <w:rPr>
          <w:color w:val="231F20"/>
        </w:rPr>
        <w:t>of</w:t>
      </w:r>
      <w:r w:rsidR="000F58BA">
        <w:rPr>
          <w:color w:val="231F20"/>
        </w:rPr>
        <w:t xml:space="preserve"> </w:t>
      </w:r>
      <w:r>
        <w:rPr>
          <w:color w:val="231F20"/>
        </w:rPr>
        <w:t>all</w:t>
      </w:r>
      <w:r w:rsidR="000F58BA">
        <w:rPr>
          <w:color w:val="231F20"/>
        </w:rPr>
        <w:t xml:space="preserve"> </w:t>
      </w:r>
      <w:r>
        <w:rPr>
          <w:color w:val="231F20"/>
        </w:rPr>
        <w:t>future</w:t>
      </w:r>
      <w:r w:rsidR="000F58BA">
        <w:rPr>
          <w:color w:val="231F20"/>
        </w:rPr>
        <w:t xml:space="preserve"> </w:t>
      </w:r>
      <w:r>
        <w:rPr>
          <w:color w:val="231F20"/>
        </w:rPr>
        <w:t>members</w:t>
      </w:r>
      <w:r w:rsidR="000F58BA">
        <w:rPr>
          <w:color w:val="231F20"/>
        </w:rPr>
        <w:t xml:space="preserve"> </w:t>
      </w:r>
      <w:r>
        <w:rPr>
          <w:color w:val="231F20"/>
        </w:rPr>
        <w:t>as</w:t>
      </w:r>
      <w:r w:rsidR="000F58BA">
        <w:rPr>
          <w:color w:val="231F20"/>
        </w:rPr>
        <w:t xml:space="preserve"> </w:t>
      </w:r>
      <w:r>
        <w:rPr>
          <w:color w:val="231F20"/>
        </w:rPr>
        <w:t>named</w:t>
      </w:r>
      <w:r w:rsidR="000F58BA">
        <w:rPr>
          <w:color w:val="231F20"/>
        </w:rPr>
        <w:t xml:space="preserve"> </w:t>
      </w:r>
      <w:r>
        <w:rPr>
          <w:color w:val="231F20"/>
        </w:rPr>
        <w:t>in</w:t>
      </w:r>
      <w:r w:rsidR="000F58BA">
        <w:rPr>
          <w:color w:val="231F20"/>
        </w:rPr>
        <w:t xml:space="preserve"> </w:t>
      </w:r>
      <w:r>
        <w:rPr>
          <w:color w:val="231F20"/>
        </w:rPr>
        <w:t>the Form</w:t>
      </w:r>
      <w:r w:rsidR="000F58BA">
        <w:rPr>
          <w:color w:val="231F20"/>
        </w:rPr>
        <w:t xml:space="preserve"> </w:t>
      </w:r>
      <w:r>
        <w:rPr>
          <w:color w:val="231F20"/>
        </w:rPr>
        <w:t>of</w:t>
      </w:r>
      <w:r w:rsidR="000F58BA">
        <w:rPr>
          <w:color w:val="231F20"/>
        </w:rPr>
        <w:t xml:space="preserve"> </w:t>
      </w:r>
      <w:r>
        <w:rPr>
          <w:color w:val="231F20"/>
        </w:rPr>
        <w:t>intent</w:t>
      </w:r>
      <w:r w:rsidR="000F58BA">
        <w:rPr>
          <w:color w:val="231F20"/>
        </w:rPr>
        <w:t xml:space="preserve"> </w:t>
      </w:r>
      <w:r>
        <w:rPr>
          <w:color w:val="231F20"/>
        </w:rPr>
        <w:t>referred</w:t>
      </w:r>
      <w:r w:rsidR="000F58BA">
        <w:rPr>
          <w:color w:val="231F20"/>
        </w:rPr>
        <w:t xml:space="preserve"> </w:t>
      </w:r>
      <w:r>
        <w:rPr>
          <w:color w:val="231F20"/>
        </w:rPr>
        <w:t>to</w:t>
      </w:r>
      <w:r w:rsidR="000F58BA">
        <w:rPr>
          <w:color w:val="231F20"/>
        </w:rPr>
        <w:t xml:space="preserve"> </w:t>
      </w:r>
      <w:r>
        <w:rPr>
          <w:color w:val="231F20"/>
        </w:rPr>
        <w:t>in</w:t>
      </w:r>
      <w:r w:rsidR="000F58BA">
        <w:rPr>
          <w:color w:val="231F20"/>
        </w:rPr>
        <w:t xml:space="preserve"> </w:t>
      </w:r>
      <w:r>
        <w:rPr>
          <w:color w:val="231F20"/>
        </w:rPr>
        <w:t>ITT</w:t>
      </w:r>
      <w:r w:rsidR="00E3053A">
        <w:rPr>
          <w:color w:val="231F20"/>
        </w:rPr>
        <w:t xml:space="preserve"> </w:t>
      </w:r>
      <w:r>
        <w:rPr>
          <w:color w:val="231F20"/>
        </w:rPr>
        <w:t>4.1and</w:t>
      </w:r>
      <w:r w:rsidR="000F58BA">
        <w:rPr>
          <w:color w:val="231F20"/>
        </w:rPr>
        <w:t xml:space="preserve"> </w:t>
      </w:r>
      <w:r>
        <w:rPr>
          <w:color w:val="231F20"/>
        </w:rPr>
        <w:t>ITT</w:t>
      </w:r>
      <w:r w:rsidR="00E3053A">
        <w:rPr>
          <w:color w:val="231F20"/>
        </w:rPr>
        <w:t xml:space="preserve"> </w:t>
      </w:r>
      <w:r>
        <w:rPr>
          <w:color w:val="231F20"/>
        </w:rPr>
        <w:t>11.2.</w:t>
      </w:r>
    </w:p>
    <w:p w14:paraId="115E29A3" w14:textId="77777777" w:rsidR="00607E22" w:rsidRPr="00EB002E" w:rsidRDefault="00154745" w:rsidP="00385A10">
      <w:pPr>
        <w:pStyle w:val="ListParagraph"/>
        <w:numPr>
          <w:ilvl w:val="1"/>
          <w:numId w:val="74"/>
        </w:numPr>
        <w:tabs>
          <w:tab w:val="left" w:pos="955"/>
          <w:tab w:val="left" w:pos="956"/>
        </w:tabs>
        <w:spacing w:before="260"/>
        <w:ind w:left="864" w:hanging="576"/>
        <w:rPr>
          <w:b/>
          <w:bCs/>
          <w:color w:val="231F20"/>
        </w:rPr>
      </w:pPr>
      <w:r w:rsidRPr="00EB002E">
        <w:rPr>
          <w:b/>
          <w:bCs/>
          <w:color w:val="231F20"/>
        </w:rPr>
        <w:t>Format</w:t>
      </w:r>
      <w:r w:rsidR="000F58BA">
        <w:rPr>
          <w:b/>
          <w:bCs/>
          <w:color w:val="231F20"/>
        </w:rPr>
        <w:t xml:space="preserve"> </w:t>
      </w:r>
      <w:r w:rsidRPr="00EB002E">
        <w:rPr>
          <w:b/>
          <w:bCs/>
          <w:color w:val="231F20"/>
        </w:rPr>
        <w:t>and</w:t>
      </w:r>
      <w:r w:rsidR="000F58BA">
        <w:rPr>
          <w:b/>
          <w:bCs/>
          <w:color w:val="231F20"/>
        </w:rPr>
        <w:t xml:space="preserve"> </w:t>
      </w:r>
      <w:r w:rsidRPr="00EB002E">
        <w:rPr>
          <w:b/>
          <w:bCs/>
          <w:color w:val="231F20"/>
        </w:rPr>
        <w:t>Signing</w:t>
      </w:r>
      <w:r w:rsidR="000F58BA">
        <w:rPr>
          <w:b/>
          <w:bCs/>
          <w:color w:val="231F20"/>
        </w:rPr>
        <w:t xml:space="preserve"> </w:t>
      </w:r>
      <w:r w:rsidRPr="00EB002E">
        <w:rPr>
          <w:b/>
          <w:bCs/>
          <w:color w:val="231F20"/>
        </w:rPr>
        <w:t>of</w:t>
      </w:r>
      <w:r w:rsidR="000F58BA">
        <w:rPr>
          <w:b/>
          <w:bCs/>
          <w:color w:val="231F20"/>
        </w:rPr>
        <w:t xml:space="preserve"> </w:t>
      </w:r>
      <w:r w:rsidRPr="00EB002E">
        <w:rPr>
          <w:b/>
          <w:bCs/>
          <w:color w:val="231F20"/>
          <w:spacing w:val="-4"/>
        </w:rPr>
        <w:t>Tender</w:t>
      </w:r>
    </w:p>
    <w:p w14:paraId="64701E31" w14:textId="77777777" w:rsidR="00607E22" w:rsidRPr="009733D0" w:rsidRDefault="00154745" w:rsidP="00385A10">
      <w:pPr>
        <w:pStyle w:val="ListParagraph"/>
        <w:numPr>
          <w:ilvl w:val="1"/>
          <w:numId w:val="98"/>
        </w:numPr>
        <w:tabs>
          <w:tab w:val="left" w:pos="770"/>
        </w:tabs>
        <w:spacing w:before="242" w:line="230" w:lineRule="auto"/>
        <w:ind w:left="864" w:right="696" w:hanging="576"/>
        <w:jc w:val="both"/>
        <w:rPr>
          <w:color w:val="231F20"/>
          <w:spacing w:val="-3"/>
        </w:rPr>
      </w:pPr>
      <w:r w:rsidRPr="009733D0">
        <w:rPr>
          <w:color w:val="231F20"/>
          <w:spacing w:val="-3"/>
        </w:rPr>
        <w:t>The Tenderer shall prepare one original of the documents comprising the Tender as described in ITT 11 and clearly mark it “Original.” Alternative Tenders, if permitted in accordance with ITT 13, shall be clearly marked “Alternative”. In addition, the Tenderer shall submit copies of the Tender, in the number speciﬁed in the TDS and clearly mark them “Copy.” In the event of any discrepancy between the original and the copies, the original shall prevail.</w:t>
      </w:r>
    </w:p>
    <w:p w14:paraId="3C431EAF" w14:textId="77777777" w:rsidR="00607E22" w:rsidRPr="009733D0" w:rsidRDefault="00E34F16" w:rsidP="00385A10">
      <w:pPr>
        <w:pStyle w:val="ListParagraph"/>
        <w:numPr>
          <w:ilvl w:val="1"/>
          <w:numId w:val="98"/>
        </w:numPr>
        <w:tabs>
          <w:tab w:val="left" w:pos="770"/>
        </w:tabs>
        <w:spacing w:before="242" w:line="230" w:lineRule="auto"/>
        <w:ind w:left="864" w:right="696" w:hanging="576"/>
        <w:jc w:val="both"/>
        <w:rPr>
          <w:color w:val="231F20"/>
          <w:spacing w:val="-3"/>
        </w:rPr>
      </w:pPr>
      <w:r>
        <w:rPr>
          <w:color w:val="231F20"/>
          <w:spacing w:val="-3"/>
        </w:rPr>
        <w:t xml:space="preserve">  </w:t>
      </w:r>
      <w:r w:rsidR="00154745" w:rsidRPr="009733D0">
        <w:rPr>
          <w:color w:val="231F20"/>
          <w:spacing w:val="-3"/>
        </w:rPr>
        <w:t xml:space="preserve">Tenderers shall mark as “CONFIDENTIAL” information in their </w:t>
      </w:r>
      <w:r w:rsidR="00154745">
        <w:rPr>
          <w:color w:val="231F20"/>
          <w:spacing w:val="-3"/>
        </w:rPr>
        <w:t xml:space="preserve">Tenders </w:t>
      </w:r>
      <w:r w:rsidR="00154745" w:rsidRPr="009733D0">
        <w:rPr>
          <w:color w:val="231F20"/>
          <w:spacing w:val="-3"/>
        </w:rPr>
        <w:t>which is conﬁdential to their business. This may include proprietary information, trade secrets or commercial or ﬁnancially sensitive information.</w:t>
      </w:r>
    </w:p>
    <w:p w14:paraId="75FCF417" w14:textId="77777777" w:rsidR="00607E22" w:rsidRPr="009733D0" w:rsidRDefault="00E34F16" w:rsidP="00385A10">
      <w:pPr>
        <w:pStyle w:val="ListParagraph"/>
        <w:numPr>
          <w:ilvl w:val="1"/>
          <w:numId w:val="98"/>
        </w:numPr>
        <w:tabs>
          <w:tab w:val="left" w:pos="770"/>
        </w:tabs>
        <w:spacing w:before="242" w:line="230" w:lineRule="auto"/>
        <w:ind w:left="864" w:right="696" w:hanging="576"/>
        <w:jc w:val="both"/>
        <w:rPr>
          <w:color w:val="231F20"/>
          <w:spacing w:val="-3"/>
        </w:rPr>
      </w:pPr>
      <w:r>
        <w:rPr>
          <w:color w:val="231F20"/>
          <w:spacing w:val="-3"/>
        </w:rPr>
        <w:t xml:space="preserve">  </w:t>
      </w:r>
      <w:r w:rsidR="00154745" w:rsidRPr="009733D0">
        <w:rPr>
          <w:color w:val="231F20"/>
          <w:spacing w:val="-3"/>
        </w:rPr>
        <w:t xml:space="preserve">The original and all copies of the </w:t>
      </w:r>
      <w:r w:rsidR="00154745">
        <w:rPr>
          <w:color w:val="231F20"/>
          <w:spacing w:val="-3"/>
        </w:rPr>
        <w:t>Tender</w:t>
      </w:r>
      <w:r w:rsidR="00154745" w:rsidRPr="009733D0">
        <w:rPr>
          <w:color w:val="231F20"/>
          <w:spacing w:val="-3"/>
        </w:rPr>
        <w:t xml:space="preserve"> shall be typed or written in indelible ink and shall be signed by a person duly authorized to sign on behalf of the Tenderer. This authorization shall consist of a written conﬁrmation as speciﬁed in the TDS and shall be attached to the Tender. The name and position held by each person signing the authorization must be typed or printed below the signature. All pages of the </w:t>
      </w:r>
      <w:r w:rsidR="00154745">
        <w:rPr>
          <w:color w:val="231F20"/>
          <w:spacing w:val="-3"/>
        </w:rPr>
        <w:t xml:space="preserve">Tender </w:t>
      </w:r>
      <w:r w:rsidR="00154745" w:rsidRPr="009733D0">
        <w:rPr>
          <w:color w:val="231F20"/>
          <w:spacing w:val="-3"/>
        </w:rPr>
        <w:t>where entries or amendments have been made shall be signed or initialed by the person signing the Tender.</w:t>
      </w:r>
    </w:p>
    <w:p w14:paraId="042D125E" w14:textId="77777777" w:rsidR="00607E22" w:rsidRPr="009733D0" w:rsidRDefault="00E34F16" w:rsidP="00385A10">
      <w:pPr>
        <w:pStyle w:val="ListParagraph"/>
        <w:numPr>
          <w:ilvl w:val="1"/>
          <w:numId w:val="98"/>
        </w:numPr>
        <w:tabs>
          <w:tab w:val="left" w:pos="770"/>
        </w:tabs>
        <w:spacing w:before="242" w:line="230" w:lineRule="auto"/>
        <w:ind w:left="864" w:right="696" w:hanging="576"/>
        <w:jc w:val="both"/>
        <w:rPr>
          <w:color w:val="231F20"/>
          <w:spacing w:val="-3"/>
        </w:rPr>
      </w:pPr>
      <w:r>
        <w:rPr>
          <w:color w:val="231F20"/>
          <w:spacing w:val="-3"/>
        </w:rPr>
        <w:t xml:space="preserve"> </w:t>
      </w:r>
      <w:r w:rsidR="00154745" w:rsidRPr="009733D0">
        <w:rPr>
          <w:color w:val="231F20"/>
          <w:spacing w:val="-3"/>
        </w:rPr>
        <w:t xml:space="preserve">In the case that the Tenderer is a JV, the </w:t>
      </w:r>
      <w:r w:rsidR="00154745">
        <w:rPr>
          <w:color w:val="231F20"/>
          <w:spacing w:val="-3"/>
        </w:rPr>
        <w:t xml:space="preserve">Tender </w:t>
      </w:r>
      <w:r w:rsidR="00154745" w:rsidRPr="009733D0">
        <w:rPr>
          <w:color w:val="231F20"/>
          <w:spacing w:val="-3"/>
        </w:rPr>
        <w:t>shall be signed by an authorized representative of the JV on behalf of the JV, and so as to be legally binding on all the members as evidenced by a power of attorney signed by their legally authorized representatives.</w:t>
      </w:r>
    </w:p>
    <w:p w14:paraId="502644F0" w14:textId="77777777" w:rsidR="00607E22" w:rsidRPr="009733D0" w:rsidRDefault="00E34F16" w:rsidP="00385A10">
      <w:pPr>
        <w:pStyle w:val="ListParagraph"/>
        <w:numPr>
          <w:ilvl w:val="1"/>
          <w:numId w:val="98"/>
        </w:numPr>
        <w:tabs>
          <w:tab w:val="left" w:pos="770"/>
        </w:tabs>
        <w:spacing w:before="242" w:line="230" w:lineRule="auto"/>
        <w:ind w:left="864" w:right="696" w:hanging="576"/>
        <w:jc w:val="both"/>
        <w:rPr>
          <w:color w:val="231F20"/>
          <w:spacing w:val="-3"/>
        </w:rPr>
      </w:pPr>
      <w:r>
        <w:rPr>
          <w:color w:val="231F20"/>
          <w:spacing w:val="-3"/>
        </w:rPr>
        <w:t xml:space="preserve"> </w:t>
      </w:r>
      <w:r w:rsidR="00154745" w:rsidRPr="009733D0">
        <w:rPr>
          <w:color w:val="231F20"/>
          <w:spacing w:val="-3"/>
        </w:rPr>
        <w:t>Any interlineations, erasures, or overwriting shall be valid only if they are signed or initialed by the person signing the Tender.</w:t>
      </w:r>
    </w:p>
    <w:p w14:paraId="672F8C25" w14:textId="77777777" w:rsidR="00607E22" w:rsidRDefault="00715C3C" w:rsidP="00E34F16">
      <w:pPr>
        <w:pStyle w:val="Heading4"/>
        <w:tabs>
          <w:tab w:val="left" w:pos="1487"/>
        </w:tabs>
        <w:ind w:left="864" w:hanging="576"/>
      </w:pPr>
      <w:r>
        <w:rPr>
          <w:color w:val="231F20"/>
        </w:rPr>
        <w:t xml:space="preserve">C. </w:t>
      </w:r>
      <w:r w:rsidR="00E34F16">
        <w:rPr>
          <w:color w:val="231F20"/>
        </w:rPr>
        <w:tab/>
      </w:r>
      <w:r w:rsidR="00154745">
        <w:rPr>
          <w:color w:val="231F20"/>
        </w:rPr>
        <w:t>Submission</w:t>
      </w:r>
      <w:r w:rsidR="000F58BA">
        <w:rPr>
          <w:color w:val="231F20"/>
        </w:rPr>
        <w:t xml:space="preserve"> </w:t>
      </w:r>
      <w:r w:rsidR="00154745">
        <w:rPr>
          <w:color w:val="231F20"/>
        </w:rPr>
        <w:t>and</w:t>
      </w:r>
      <w:r w:rsidR="000F58BA">
        <w:rPr>
          <w:color w:val="231F20"/>
        </w:rPr>
        <w:t xml:space="preserve"> </w:t>
      </w:r>
      <w:r w:rsidR="00154745">
        <w:rPr>
          <w:color w:val="231F20"/>
        </w:rPr>
        <w:t>Opening</w:t>
      </w:r>
      <w:r w:rsidR="000F58BA">
        <w:rPr>
          <w:color w:val="231F20"/>
        </w:rPr>
        <w:t xml:space="preserve"> </w:t>
      </w:r>
      <w:r w:rsidR="00154745">
        <w:rPr>
          <w:color w:val="231F20"/>
        </w:rPr>
        <w:t>of</w:t>
      </w:r>
      <w:r w:rsidR="000F58BA">
        <w:rPr>
          <w:color w:val="231F20"/>
        </w:rPr>
        <w:t xml:space="preserve"> </w:t>
      </w:r>
      <w:r w:rsidR="00154745">
        <w:rPr>
          <w:color w:val="231F20"/>
          <w:spacing w:val="-3"/>
        </w:rPr>
        <w:t>Tenders</w:t>
      </w:r>
    </w:p>
    <w:p w14:paraId="262042EE" w14:textId="77777777" w:rsidR="00607E22" w:rsidRDefault="00154745" w:rsidP="00385A10">
      <w:pPr>
        <w:pStyle w:val="ListParagraph"/>
        <w:numPr>
          <w:ilvl w:val="1"/>
          <w:numId w:val="74"/>
        </w:numPr>
        <w:tabs>
          <w:tab w:val="left" w:pos="955"/>
          <w:tab w:val="left" w:pos="956"/>
        </w:tabs>
        <w:spacing w:before="260"/>
        <w:ind w:left="864" w:hanging="576"/>
        <w:rPr>
          <w:color w:val="231F20"/>
        </w:rPr>
      </w:pPr>
      <w:r>
        <w:rPr>
          <w:color w:val="231F20"/>
        </w:rPr>
        <w:t>Submission,</w:t>
      </w:r>
      <w:r w:rsidR="000F58BA">
        <w:rPr>
          <w:color w:val="231F20"/>
        </w:rPr>
        <w:t xml:space="preserve"> </w:t>
      </w:r>
      <w:r>
        <w:rPr>
          <w:color w:val="231F20"/>
        </w:rPr>
        <w:t>Sealing</w:t>
      </w:r>
      <w:r w:rsidR="000F58BA">
        <w:rPr>
          <w:color w:val="231F20"/>
        </w:rPr>
        <w:t xml:space="preserve"> </w:t>
      </w:r>
      <w:r>
        <w:rPr>
          <w:color w:val="231F20"/>
        </w:rPr>
        <w:t>and</w:t>
      </w:r>
      <w:r w:rsidR="000F58BA">
        <w:rPr>
          <w:color w:val="231F20"/>
        </w:rPr>
        <w:t xml:space="preserve"> </w:t>
      </w:r>
      <w:r>
        <w:rPr>
          <w:color w:val="231F20"/>
        </w:rPr>
        <w:t>Marking</w:t>
      </w:r>
      <w:r w:rsidR="000F58BA">
        <w:rPr>
          <w:color w:val="231F20"/>
        </w:rPr>
        <w:t xml:space="preserve"> </w:t>
      </w:r>
      <w:r>
        <w:rPr>
          <w:color w:val="231F20"/>
        </w:rPr>
        <w:t>of</w:t>
      </w:r>
      <w:r w:rsidR="000F58BA">
        <w:rPr>
          <w:color w:val="231F20"/>
        </w:rPr>
        <w:t xml:space="preserve"> </w:t>
      </w:r>
      <w:r>
        <w:rPr>
          <w:color w:val="231F20"/>
          <w:spacing w:val="-3"/>
        </w:rPr>
        <w:t>Tenders</w:t>
      </w:r>
    </w:p>
    <w:p w14:paraId="3EB475FC" w14:textId="77777777" w:rsidR="00607E22" w:rsidRPr="00F81A1A" w:rsidRDefault="00E34F16" w:rsidP="00385A10">
      <w:pPr>
        <w:pStyle w:val="ListParagraph"/>
        <w:numPr>
          <w:ilvl w:val="1"/>
          <w:numId w:val="99"/>
        </w:numPr>
        <w:tabs>
          <w:tab w:val="left" w:pos="770"/>
        </w:tabs>
        <w:spacing w:before="242" w:line="230" w:lineRule="auto"/>
        <w:ind w:left="864" w:right="696" w:hanging="576"/>
        <w:jc w:val="both"/>
        <w:rPr>
          <w:color w:val="231F20"/>
        </w:rPr>
      </w:pPr>
      <w:r>
        <w:rPr>
          <w:color w:val="231F20"/>
        </w:rPr>
        <w:t xml:space="preserve"> </w:t>
      </w:r>
      <w:r w:rsidR="00154745" w:rsidRPr="00F81A1A">
        <w:rPr>
          <w:color w:val="231F20"/>
        </w:rPr>
        <w:t>The</w:t>
      </w:r>
      <w:r w:rsidR="000F58BA">
        <w:rPr>
          <w:color w:val="231F20"/>
        </w:rPr>
        <w:t xml:space="preserve"> </w:t>
      </w:r>
      <w:r w:rsidR="00154745" w:rsidRPr="00F81A1A">
        <w:rPr>
          <w:color w:val="231F20"/>
        </w:rPr>
        <w:t>Tenderer</w:t>
      </w:r>
      <w:r w:rsidR="000F58BA">
        <w:rPr>
          <w:color w:val="231F20"/>
        </w:rPr>
        <w:t xml:space="preserve"> </w:t>
      </w:r>
      <w:r w:rsidR="00154745" w:rsidRPr="00F81A1A">
        <w:rPr>
          <w:color w:val="231F20"/>
        </w:rPr>
        <w:t>shall</w:t>
      </w:r>
      <w:r w:rsidR="000F58BA">
        <w:rPr>
          <w:color w:val="231F20"/>
        </w:rPr>
        <w:t xml:space="preserve"> </w:t>
      </w:r>
      <w:r w:rsidR="00154745" w:rsidRPr="00F81A1A">
        <w:rPr>
          <w:color w:val="231F20"/>
        </w:rPr>
        <w:t>deliver</w:t>
      </w:r>
      <w:r w:rsidR="000F58BA">
        <w:rPr>
          <w:color w:val="231F20"/>
        </w:rPr>
        <w:t xml:space="preserve"> </w:t>
      </w:r>
      <w:r w:rsidR="00154745" w:rsidRPr="00F81A1A">
        <w:rPr>
          <w:color w:val="231F20"/>
        </w:rPr>
        <w:t>the</w:t>
      </w:r>
      <w:r w:rsidR="000F58BA">
        <w:rPr>
          <w:color w:val="231F20"/>
        </w:rPr>
        <w:t xml:space="preserve"> </w:t>
      </w:r>
      <w:r w:rsidR="00154745" w:rsidRPr="00F81A1A">
        <w:rPr>
          <w:color w:val="231F20"/>
          <w:spacing w:val="-3"/>
        </w:rPr>
        <w:t>Tender</w:t>
      </w:r>
      <w:r w:rsidR="000F58BA">
        <w:rPr>
          <w:color w:val="231F20"/>
          <w:spacing w:val="-3"/>
        </w:rPr>
        <w:t xml:space="preserve"> </w:t>
      </w:r>
      <w:r w:rsidR="00154745" w:rsidRPr="00F81A1A">
        <w:rPr>
          <w:color w:val="231F20"/>
        </w:rPr>
        <w:t>in</w:t>
      </w:r>
      <w:r w:rsidR="000F58BA">
        <w:rPr>
          <w:color w:val="231F20"/>
        </w:rPr>
        <w:t xml:space="preserve"> </w:t>
      </w:r>
      <w:r w:rsidR="00154745" w:rsidRPr="00F81A1A">
        <w:rPr>
          <w:color w:val="231F20"/>
        </w:rPr>
        <w:t>a</w:t>
      </w:r>
      <w:r w:rsidR="000F58BA">
        <w:rPr>
          <w:color w:val="231F20"/>
        </w:rPr>
        <w:t xml:space="preserve"> </w:t>
      </w:r>
      <w:r w:rsidR="00154745" w:rsidRPr="00F81A1A">
        <w:rPr>
          <w:color w:val="231F20"/>
        </w:rPr>
        <w:t>single,</w:t>
      </w:r>
      <w:r w:rsidR="000F58BA">
        <w:rPr>
          <w:color w:val="231F20"/>
        </w:rPr>
        <w:t xml:space="preserve"> </w:t>
      </w:r>
      <w:r w:rsidR="00154745" w:rsidRPr="00F81A1A">
        <w:rPr>
          <w:color w:val="231F20"/>
        </w:rPr>
        <w:t>sealed</w:t>
      </w:r>
      <w:r w:rsidR="000F58BA">
        <w:rPr>
          <w:color w:val="231F20"/>
        </w:rPr>
        <w:t xml:space="preserve"> </w:t>
      </w:r>
      <w:r w:rsidR="00154745" w:rsidRPr="00F81A1A">
        <w:rPr>
          <w:color w:val="231F20"/>
        </w:rPr>
        <w:t>envelope</w:t>
      </w:r>
      <w:r w:rsidR="000F58BA">
        <w:rPr>
          <w:color w:val="231F20"/>
        </w:rPr>
        <w:t xml:space="preserve"> </w:t>
      </w:r>
      <w:r w:rsidR="00154745" w:rsidRPr="00F81A1A">
        <w:rPr>
          <w:color w:val="231F20"/>
        </w:rPr>
        <w:t>(one</w:t>
      </w:r>
      <w:r w:rsidR="000F58BA">
        <w:rPr>
          <w:color w:val="231F20"/>
        </w:rPr>
        <w:t xml:space="preserve"> </w:t>
      </w:r>
      <w:r w:rsidR="00154745" w:rsidRPr="00F81A1A">
        <w:rPr>
          <w:color w:val="231F20"/>
        </w:rPr>
        <w:t>(1)</w:t>
      </w:r>
      <w:r w:rsidR="000F58BA">
        <w:rPr>
          <w:color w:val="231F20"/>
        </w:rPr>
        <w:t xml:space="preserve"> </w:t>
      </w:r>
      <w:r w:rsidR="00154745" w:rsidRPr="00F81A1A">
        <w:rPr>
          <w:color w:val="231F20"/>
        </w:rPr>
        <w:t>envelope</w:t>
      </w:r>
      <w:r w:rsidR="000F58BA">
        <w:rPr>
          <w:color w:val="231F20"/>
        </w:rPr>
        <w:t xml:space="preserve"> </w:t>
      </w:r>
      <w:r w:rsidR="00154745" w:rsidRPr="00F81A1A">
        <w:rPr>
          <w:color w:val="231F20"/>
        </w:rPr>
        <w:t>process).</w:t>
      </w:r>
      <w:r w:rsidR="000F58BA">
        <w:rPr>
          <w:color w:val="231F20"/>
        </w:rPr>
        <w:t xml:space="preserve"> </w:t>
      </w:r>
      <w:r w:rsidR="00154745" w:rsidRPr="00F81A1A">
        <w:rPr>
          <w:color w:val="231F20"/>
        </w:rPr>
        <w:t>The</w:t>
      </w:r>
      <w:r w:rsidR="005130E6">
        <w:rPr>
          <w:color w:val="231F20"/>
        </w:rPr>
        <w:t xml:space="preserve"> </w:t>
      </w:r>
      <w:r w:rsidR="00154745" w:rsidRPr="00F81A1A">
        <w:rPr>
          <w:color w:val="231F20"/>
        </w:rPr>
        <w:t>Tenderer</w:t>
      </w:r>
      <w:r w:rsidR="000F58BA">
        <w:rPr>
          <w:color w:val="231F20"/>
        </w:rPr>
        <w:t xml:space="preserve"> </w:t>
      </w:r>
      <w:r w:rsidR="00154745" w:rsidRPr="00F81A1A">
        <w:rPr>
          <w:color w:val="231F20"/>
        </w:rPr>
        <w:t>shall place</w:t>
      </w:r>
      <w:r w:rsidR="000F58BA">
        <w:rPr>
          <w:color w:val="231F20"/>
        </w:rPr>
        <w:t xml:space="preserve"> </w:t>
      </w:r>
      <w:r w:rsidR="00154745" w:rsidRPr="00F81A1A">
        <w:rPr>
          <w:color w:val="231F20"/>
        </w:rPr>
        <w:t>the</w:t>
      </w:r>
      <w:r w:rsidR="000F58BA">
        <w:rPr>
          <w:color w:val="231F20"/>
        </w:rPr>
        <w:t xml:space="preserve"> </w:t>
      </w:r>
      <w:r w:rsidR="00154745" w:rsidRPr="00F81A1A">
        <w:rPr>
          <w:color w:val="231F20"/>
        </w:rPr>
        <w:t>following</w:t>
      </w:r>
      <w:r w:rsidR="000F58BA">
        <w:rPr>
          <w:color w:val="231F20"/>
        </w:rPr>
        <w:t xml:space="preserve"> </w:t>
      </w:r>
      <w:r w:rsidR="00154745" w:rsidRPr="00F81A1A">
        <w:rPr>
          <w:color w:val="231F20"/>
        </w:rPr>
        <w:t>separate,</w:t>
      </w:r>
      <w:r w:rsidR="000F58BA">
        <w:rPr>
          <w:color w:val="231F20"/>
        </w:rPr>
        <w:t xml:space="preserve"> </w:t>
      </w:r>
      <w:r w:rsidR="00154745" w:rsidRPr="00F81A1A">
        <w:rPr>
          <w:color w:val="231F20"/>
        </w:rPr>
        <w:t>sealed</w:t>
      </w:r>
      <w:r w:rsidR="000F58BA">
        <w:rPr>
          <w:color w:val="231F20"/>
        </w:rPr>
        <w:t xml:space="preserve"> </w:t>
      </w:r>
      <w:r w:rsidR="00154745" w:rsidRPr="00F81A1A">
        <w:rPr>
          <w:color w:val="231F20"/>
        </w:rPr>
        <w:t>envelopes:</w:t>
      </w:r>
    </w:p>
    <w:p w14:paraId="2C1F1000" w14:textId="77777777" w:rsidR="00F81A1A" w:rsidRDefault="00F81A1A">
      <w:pPr>
        <w:pStyle w:val="BodyText"/>
        <w:spacing w:line="246" w:lineRule="exact"/>
        <w:ind w:left="941"/>
        <w:rPr>
          <w:color w:val="231F20"/>
        </w:rPr>
      </w:pPr>
    </w:p>
    <w:p w14:paraId="3EB5A678" w14:textId="77777777" w:rsidR="00607E22" w:rsidRDefault="00154745">
      <w:pPr>
        <w:pStyle w:val="BodyText"/>
        <w:spacing w:line="246" w:lineRule="exact"/>
        <w:ind w:left="941"/>
      </w:pPr>
      <w:r>
        <w:rPr>
          <w:color w:val="231F20"/>
        </w:rPr>
        <w:t>Inner Envelops:</w:t>
      </w:r>
    </w:p>
    <w:p w14:paraId="59C01499" w14:textId="77777777" w:rsidR="00607E22" w:rsidRDefault="000F58BA" w:rsidP="00385A10">
      <w:pPr>
        <w:pStyle w:val="ListParagraph"/>
        <w:numPr>
          <w:ilvl w:val="0"/>
          <w:numId w:val="63"/>
        </w:numPr>
        <w:tabs>
          <w:tab w:val="left" w:pos="1487"/>
          <w:tab w:val="left" w:pos="1488"/>
        </w:tabs>
        <w:spacing w:before="112"/>
      </w:pPr>
      <w:r>
        <w:rPr>
          <w:color w:val="231F20"/>
        </w:rPr>
        <w:t>I</w:t>
      </w:r>
      <w:r w:rsidR="00154745">
        <w:rPr>
          <w:color w:val="231F20"/>
        </w:rPr>
        <w:t>n</w:t>
      </w:r>
      <w:r>
        <w:rPr>
          <w:color w:val="231F20"/>
        </w:rPr>
        <w:t xml:space="preserve"> </w:t>
      </w:r>
      <w:r w:rsidR="00154745">
        <w:rPr>
          <w:color w:val="231F20"/>
        </w:rPr>
        <w:t>an</w:t>
      </w:r>
      <w:r>
        <w:rPr>
          <w:color w:val="231F20"/>
        </w:rPr>
        <w:t xml:space="preserve"> </w:t>
      </w:r>
      <w:r w:rsidR="00154745">
        <w:rPr>
          <w:color w:val="231F20"/>
        </w:rPr>
        <w:t>envelope</w:t>
      </w:r>
      <w:r>
        <w:rPr>
          <w:color w:val="231F20"/>
        </w:rPr>
        <w:t xml:space="preserve"> </w:t>
      </w:r>
      <w:r w:rsidR="00154745">
        <w:rPr>
          <w:color w:val="231F20"/>
        </w:rPr>
        <w:t>marked</w:t>
      </w:r>
      <w:r>
        <w:rPr>
          <w:color w:val="231F20"/>
        </w:rPr>
        <w:t xml:space="preserve"> </w:t>
      </w:r>
      <w:r w:rsidR="00154745">
        <w:rPr>
          <w:color w:val="231F20"/>
        </w:rPr>
        <w:t>“ORIGINAL”,</w:t>
      </w:r>
      <w:r>
        <w:rPr>
          <w:color w:val="231F20"/>
        </w:rPr>
        <w:t xml:space="preserve"> </w:t>
      </w:r>
      <w:r w:rsidR="00154745">
        <w:rPr>
          <w:color w:val="231F20"/>
        </w:rPr>
        <w:t>all</w:t>
      </w:r>
      <w:r>
        <w:rPr>
          <w:color w:val="231F20"/>
        </w:rPr>
        <w:t xml:space="preserve"> </w:t>
      </w:r>
      <w:r w:rsidR="00154745">
        <w:rPr>
          <w:color w:val="231F20"/>
        </w:rPr>
        <w:t>documents</w:t>
      </w:r>
      <w:r>
        <w:rPr>
          <w:color w:val="231F20"/>
        </w:rPr>
        <w:t xml:space="preserve"> </w:t>
      </w:r>
      <w:r w:rsidR="00154745">
        <w:rPr>
          <w:color w:val="231F20"/>
        </w:rPr>
        <w:t>comprising</w:t>
      </w:r>
      <w:r>
        <w:rPr>
          <w:color w:val="231F20"/>
        </w:rPr>
        <w:t xml:space="preserve"> </w:t>
      </w:r>
      <w:r w:rsidR="00154745">
        <w:rPr>
          <w:color w:val="231F20"/>
        </w:rPr>
        <w:t>the</w:t>
      </w:r>
      <w:r>
        <w:rPr>
          <w:color w:val="231F20"/>
        </w:rPr>
        <w:t xml:space="preserve"> </w:t>
      </w:r>
      <w:r w:rsidR="00154745">
        <w:rPr>
          <w:color w:val="231F20"/>
          <w:spacing w:val="-4"/>
        </w:rPr>
        <w:t>Tender,</w:t>
      </w:r>
      <w:r>
        <w:rPr>
          <w:color w:val="231F20"/>
          <w:spacing w:val="-4"/>
        </w:rPr>
        <w:t xml:space="preserve"> </w:t>
      </w:r>
      <w:r w:rsidR="00154745">
        <w:rPr>
          <w:color w:val="231F20"/>
        </w:rPr>
        <w:t>as</w:t>
      </w:r>
      <w:r>
        <w:rPr>
          <w:color w:val="231F20"/>
        </w:rPr>
        <w:t xml:space="preserve"> </w:t>
      </w:r>
      <w:r w:rsidR="00154745">
        <w:rPr>
          <w:color w:val="231F20"/>
        </w:rPr>
        <w:t>described</w:t>
      </w:r>
      <w:r>
        <w:rPr>
          <w:color w:val="231F20"/>
        </w:rPr>
        <w:t xml:space="preserve"> </w:t>
      </w:r>
      <w:r w:rsidR="00154745">
        <w:rPr>
          <w:color w:val="231F20"/>
        </w:rPr>
        <w:t>in</w:t>
      </w:r>
      <w:r>
        <w:rPr>
          <w:color w:val="231F20"/>
        </w:rPr>
        <w:t xml:space="preserve"> </w:t>
      </w:r>
      <w:r w:rsidR="00154745">
        <w:rPr>
          <w:color w:val="231F20"/>
        </w:rPr>
        <w:t>ITT</w:t>
      </w:r>
      <w:r w:rsidR="00154745">
        <w:rPr>
          <w:color w:val="231F20"/>
          <w:spacing w:val="-3"/>
        </w:rPr>
        <w:t>11;</w:t>
      </w:r>
      <w:r>
        <w:rPr>
          <w:color w:val="231F20"/>
          <w:spacing w:val="-3"/>
        </w:rPr>
        <w:t xml:space="preserve"> </w:t>
      </w:r>
      <w:r w:rsidR="00154745">
        <w:rPr>
          <w:color w:val="231F20"/>
        </w:rPr>
        <w:t>and</w:t>
      </w:r>
    </w:p>
    <w:p w14:paraId="38E3049A" w14:textId="77777777" w:rsidR="00607E22" w:rsidRDefault="000F58BA" w:rsidP="00385A10">
      <w:pPr>
        <w:pStyle w:val="ListParagraph"/>
        <w:numPr>
          <w:ilvl w:val="0"/>
          <w:numId w:val="63"/>
        </w:numPr>
        <w:tabs>
          <w:tab w:val="left" w:pos="1487"/>
          <w:tab w:val="left" w:pos="1488"/>
        </w:tabs>
        <w:spacing w:before="113"/>
      </w:pPr>
      <w:r>
        <w:rPr>
          <w:color w:val="231F20"/>
        </w:rPr>
        <w:t>I</w:t>
      </w:r>
      <w:r w:rsidR="00154745">
        <w:rPr>
          <w:color w:val="231F20"/>
        </w:rPr>
        <w:t>n</w:t>
      </w:r>
      <w:r>
        <w:rPr>
          <w:color w:val="231F20"/>
        </w:rPr>
        <w:t xml:space="preserve"> </w:t>
      </w:r>
      <w:r w:rsidR="00154745">
        <w:rPr>
          <w:color w:val="231F20"/>
        </w:rPr>
        <w:t>an</w:t>
      </w:r>
      <w:r>
        <w:rPr>
          <w:color w:val="231F20"/>
        </w:rPr>
        <w:t xml:space="preserve"> </w:t>
      </w:r>
      <w:r w:rsidR="00154745">
        <w:rPr>
          <w:color w:val="231F20"/>
        </w:rPr>
        <w:t>envelope</w:t>
      </w:r>
      <w:r>
        <w:rPr>
          <w:color w:val="231F20"/>
        </w:rPr>
        <w:t xml:space="preserve"> </w:t>
      </w:r>
      <w:r w:rsidR="00154745">
        <w:rPr>
          <w:color w:val="231F20"/>
        </w:rPr>
        <w:t>marked</w:t>
      </w:r>
      <w:r>
        <w:rPr>
          <w:color w:val="231F20"/>
        </w:rPr>
        <w:t xml:space="preserve"> </w:t>
      </w:r>
      <w:r w:rsidR="00154745">
        <w:rPr>
          <w:color w:val="231F20"/>
        </w:rPr>
        <w:t>“COPIES”,</w:t>
      </w:r>
      <w:r>
        <w:rPr>
          <w:color w:val="231F20"/>
        </w:rPr>
        <w:t xml:space="preserve"> </w:t>
      </w:r>
      <w:r w:rsidR="00154745">
        <w:rPr>
          <w:color w:val="231F20"/>
        </w:rPr>
        <w:t>all</w:t>
      </w:r>
      <w:r>
        <w:rPr>
          <w:color w:val="231F20"/>
        </w:rPr>
        <w:t xml:space="preserve"> </w:t>
      </w:r>
      <w:r w:rsidR="00154745">
        <w:rPr>
          <w:color w:val="231F20"/>
        </w:rPr>
        <w:t>required</w:t>
      </w:r>
      <w:r>
        <w:rPr>
          <w:color w:val="231F20"/>
        </w:rPr>
        <w:t xml:space="preserve"> </w:t>
      </w:r>
      <w:r w:rsidR="00154745">
        <w:rPr>
          <w:color w:val="231F20"/>
        </w:rPr>
        <w:t>copies</w:t>
      </w:r>
      <w:r>
        <w:rPr>
          <w:color w:val="231F20"/>
        </w:rPr>
        <w:t xml:space="preserve"> </w:t>
      </w:r>
      <w:r w:rsidR="00154745">
        <w:rPr>
          <w:color w:val="231F20"/>
        </w:rPr>
        <w:t>of</w:t>
      </w:r>
      <w:r>
        <w:rPr>
          <w:color w:val="231F20"/>
        </w:rPr>
        <w:t xml:space="preserve"> </w:t>
      </w:r>
      <w:r w:rsidR="00154745">
        <w:rPr>
          <w:color w:val="231F20"/>
        </w:rPr>
        <w:t>the</w:t>
      </w:r>
      <w:r>
        <w:rPr>
          <w:color w:val="231F20"/>
        </w:rPr>
        <w:t xml:space="preserve"> </w:t>
      </w:r>
      <w:r w:rsidR="00154745">
        <w:rPr>
          <w:color w:val="231F20"/>
          <w:spacing w:val="-3"/>
        </w:rPr>
        <w:t>Tender;</w:t>
      </w:r>
      <w:r>
        <w:rPr>
          <w:color w:val="231F20"/>
          <w:spacing w:val="-3"/>
        </w:rPr>
        <w:t xml:space="preserve"> </w:t>
      </w:r>
      <w:r w:rsidR="00154745">
        <w:rPr>
          <w:color w:val="231F20"/>
        </w:rPr>
        <w:t>and</w:t>
      </w:r>
    </w:p>
    <w:p w14:paraId="78346BAC" w14:textId="77777777" w:rsidR="00607E22" w:rsidRDefault="000F58BA" w:rsidP="00385A10">
      <w:pPr>
        <w:pStyle w:val="ListParagraph"/>
        <w:numPr>
          <w:ilvl w:val="0"/>
          <w:numId w:val="63"/>
        </w:numPr>
        <w:tabs>
          <w:tab w:val="left" w:pos="1487"/>
          <w:tab w:val="left" w:pos="1488"/>
        </w:tabs>
        <w:spacing w:before="112"/>
      </w:pPr>
      <w:r>
        <w:rPr>
          <w:color w:val="231F20"/>
        </w:rPr>
        <w:t>I</w:t>
      </w:r>
      <w:r w:rsidR="00154745">
        <w:rPr>
          <w:color w:val="231F20"/>
        </w:rPr>
        <w:t>f</w:t>
      </w:r>
      <w:r>
        <w:rPr>
          <w:color w:val="231F20"/>
        </w:rPr>
        <w:t xml:space="preserve"> </w:t>
      </w:r>
      <w:r w:rsidR="00154745">
        <w:rPr>
          <w:color w:val="231F20"/>
        </w:rPr>
        <w:t>alternative</w:t>
      </w:r>
      <w:r>
        <w:rPr>
          <w:color w:val="231F20"/>
        </w:rPr>
        <w:t xml:space="preserve"> </w:t>
      </w:r>
      <w:r w:rsidR="00154745">
        <w:rPr>
          <w:color w:val="231F20"/>
          <w:spacing w:val="-3"/>
        </w:rPr>
        <w:t>Tenders</w:t>
      </w:r>
      <w:r>
        <w:rPr>
          <w:color w:val="231F20"/>
          <w:spacing w:val="-3"/>
        </w:rPr>
        <w:t xml:space="preserve"> </w:t>
      </w:r>
      <w:r w:rsidR="00154745">
        <w:rPr>
          <w:color w:val="231F20"/>
        </w:rPr>
        <w:t>are</w:t>
      </w:r>
      <w:r>
        <w:rPr>
          <w:color w:val="231F20"/>
        </w:rPr>
        <w:t xml:space="preserve"> </w:t>
      </w:r>
      <w:r w:rsidR="00154745">
        <w:rPr>
          <w:color w:val="231F20"/>
        </w:rPr>
        <w:t>permitted</w:t>
      </w:r>
      <w:r>
        <w:rPr>
          <w:color w:val="231F20"/>
        </w:rPr>
        <w:t xml:space="preserve"> </w:t>
      </w:r>
      <w:r w:rsidR="00154745">
        <w:rPr>
          <w:color w:val="231F20"/>
        </w:rPr>
        <w:t>in</w:t>
      </w:r>
      <w:r>
        <w:rPr>
          <w:color w:val="231F20"/>
        </w:rPr>
        <w:t xml:space="preserve"> </w:t>
      </w:r>
      <w:r w:rsidR="00154745">
        <w:rPr>
          <w:color w:val="231F20"/>
        </w:rPr>
        <w:t>accordance</w:t>
      </w:r>
      <w:r>
        <w:rPr>
          <w:color w:val="231F20"/>
        </w:rPr>
        <w:t xml:space="preserve"> </w:t>
      </w:r>
      <w:r w:rsidR="00154745">
        <w:rPr>
          <w:color w:val="231F20"/>
        </w:rPr>
        <w:t>with</w:t>
      </w:r>
      <w:r>
        <w:rPr>
          <w:color w:val="231F20"/>
        </w:rPr>
        <w:t xml:space="preserve"> </w:t>
      </w:r>
      <w:r w:rsidR="00154745">
        <w:rPr>
          <w:color w:val="231F20"/>
        </w:rPr>
        <w:t>ITT</w:t>
      </w:r>
      <w:r w:rsidR="00A40D4F">
        <w:rPr>
          <w:color w:val="231F20"/>
        </w:rPr>
        <w:t xml:space="preserve"> </w:t>
      </w:r>
      <w:r w:rsidR="00154745">
        <w:rPr>
          <w:color w:val="231F20"/>
        </w:rPr>
        <w:t>13,</w:t>
      </w:r>
      <w:r>
        <w:rPr>
          <w:color w:val="231F20"/>
        </w:rPr>
        <w:t xml:space="preserve"> </w:t>
      </w:r>
      <w:r w:rsidR="00154745">
        <w:rPr>
          <w:color w:val="231F20"/>
        </w:rPr>
        <w:t>and</w:t>
      </w:r>
      <w:r>
        <w:rPr>
          <w:color w:val="231F20"/>
        </w:rPr>
        <w:t xml:space="preserve"> </w:t>
      </w:r>
      <w:r w:rsidR="00154745">
        <w:rPr>
          <w:color w:val="231F20"/>
        </w:rPr>
        <w:t>if</w:t>
      </w:r>
      <w:r>
        <w:rPr>
          <w:color w:val="231F20"/>
        </w:rPr>
        <w:t xml:space="preserve"> </w:t>
      </w:r>
      <w:r w:rsidR="00154745">
        <w:rPr>
          <w:color w:val="231F20"/>
        </w:rPr>
        <w:t>relevant:</w:t>
      </w:r>
    </w:p>
    <w:p w14:paraId="0E139CA0" w14:textId="77777777" w:rsidR="00607E22" w:rsidRDefault="000F58BA" w:rsidP="00385A10">
      <w:pPr>
        <w:pStyle w:val="ListParagraph"/>
        <w:numPr>
          <w:ilvl w:val="0"/>
          <w:numId w:val="62"/>
        </w:numPr>
        <w:tabs>
          <w:tab w:val="left" w:pos="1487"/>
          <w:tab w:val="left" w:pos="1488"/>
        </w:tabs>
        <w:spacing w:before="113"/>
      </w:pPr>
      <w:r>
        <w:rPr>
          <w:color w:val="231F20"/>
        </w:rPr>
        <w:t>I</w:t>
      </w:r>
      <w:r w:rsidR="00154745">
        <w:rPr>
          <w:color w:val="231F20"/>
        </w:rPr>
        <w:t>n</w:t>
      </w:r>
      <w:r>
        <w:rPr>
          <w:color w:val="231F20"/>
        </w:rPr>
        <w:t xml:space="preserve"> </w:t>
      </w:r>
      <w:r w:rsidR="00154745">
        <w:rPr>
          <w:color w:val="231F20"/>
        </w:rPr>
        <w:t>an</w:t>
      </w:r>
      <w:r>
        <w:rPr>
          <w:color w:val="231F20"/>
        </w:rPr>
        <w:t xml:space="preserve"> </w:t>
      </w:r>
      <w:r w:rsidR="00154745">
        <w:rPr>
          <w:color w:val="231F20"/>
        </w:rPr>
        <w:t>envelope</w:t>
      </w:r>
      <w:r>
        <w:rPr>
          <w:color w:val="231F20"/>
        </w:rPr>
        <w:t xml:space="preserve"> </w:t>
      </w:r>
      <w:r w:rsidR="00154745">
        <w:rPr>
          <w:color w:val="231F20"/>
        </w:rPr>
        <w:t>marked</w:t>
      </w:r>
      <w:r>
        <w:rPr>
          <w:color w:val="231F20"/>
        </w:rPr>
        <w:t xml:space="preserve"> </w:t>
      </w:r>
      <w:r w:rsidR="00154745">
        <w:rPr>
          <w:color w:val="231F20"/>
          <w:spacing w:val="-3"/>
        </w:rPr>
        <w:t>“ORIGINAL–ALTERNATIVE</w:t>
      </w:r>
      <w:r>
        <w:rPr>
          <w:color w:val="231F20"/>
          <w:spacing w:val="-3"/>
        </w:rPr>
        <w:t xml:space="preserve"> </w:t>
      </w:r>
      <w:r w:rsidR="00154745">
        <w:rPr>
          <w:color w:val="231F20"/>
        </w:rPr>
        <w:t>TENDER”</w:t>
      </w:r>
      <w:r>
        <w:rPr>
          <w:color w:val="231F20"/>
        </w:rPr>
        <w:t xml:space="preserve"> </w:t>
      </w:r>
      <w:r w:rsidR="00154745">
        <w:rPr>
          <w:color w:val="231F20"/>
        </w:rPr>
        <w:t>the</w:t>
      </w:r>
      <w:r>
        <w:rPr>
          <w:color w:val="231F20"/>
        </w:rPr>
        <w:t xml:space="preserve"> </w:t>
      </w:r>
      <w:r w:rsidR="00154745">
        <w:rPr>
          <w:color w:val="231F20"/>
        </w:rPr>
        <w:t>alternative</w:t>
      </w:r>
      <w:r>
        <w:rPr>
          <w:color w:val="231F20"/>
        </w:rPr>
        <w:t xml:space="preserve"> </w:t>
      </w:r>
      <w:r w:rsidR="00154745">
        <w:rPr>
          <w:color w:val="231F20"/>
          <w:spacing w:val="-3"/>
        </w:rPr>
        <w:t>Tender;</w:t>
      </w:r>
      <w:r>
        <w:rPr>
          <w:color w:val="231F20"/>
          <w:spacing w:val="-3"/>
        </w:rPr>
        <w:t xml:space="preserve"> </w:t>
      </w:r>
      <w:r w:rsidR="00154745">
        <w:rPr>
          <w:color w:val="231F20"/>
        </w:rPr>
        <w:t>and</w:t>
      </w:r>
    </w:p>
    <w:p w14:paraId="216C5269" w14:textId="77777777" w:rsidR="00607E22" w:rsidRDefault="00154745" w:rsidP="00385A10">
      <w:pPr>
        <w:pStyle w:val="ListParagraph"/>
        <w:numPr>
          <w:ilvl w:val="0"/>
          <w:numId w:val="62"/>
        </w:numPr>
        <w:tabs>
          <w:tab w:val="left" w:pos="1487"/>
          <w:tab w:val="left" w:pos="1488"/>
        </w:tabs>
        <w:spacing w:before="120" w:line="230" w:lineRule="auto"/>
        <w:ind w:right="689"/>
      </w:pPr>
      <w:r>
        <w:rPr>
          <w:color w:val="231F20"/>
        </w:rPr>
        <w:t xml:space="preserve">in the envelope marked “COPIES – </w:t>
      </w:r>
      <w:r>
        <w:rPr>
          <w:color w:val="231F20"/>
          <w:spacing w:val="-5"/>
        </w:rPr>
        <w:t xml:space="preserve">ALTERNATIVE </w:t>
      </w:r>
      <w:r>
        <w:rPr>
          <w:color w:val="231F20"/>
        </w:rPr>
        <w:t xml:space="preserve">TENDER” all required copies of the alternative </w:t>
      </w:r>
      <w:r>
        <w:rPr>
          <w:color w:val="231F20"/>
          <w:spacing w:val="-5"/>
        </w:rPr>
        <w:t>Tender.</w:t>
      </w:r>
    </w:p>
    <w:p w14:paraId="789B3824" w14:textId="77777777" w:rsidR="00607E22" w:rsidRDefault="00E34F16" w:rsidP="00385A10">
      <w:pPr>
        <w:pStyle w:val="ListParagraph"/>
        <w:numPr>
          <w:ilvl w:val="1"/>
          <w:numId w:val="69"/>
        </w:numPr>
        <w:tabs>
          <w:tab w:val="left" w:pos="944"/>
          <w:tab w:val="left" w:pos="945"/>
        </w:tabs>
        <w:spacing w:before="251"/>
        <w:ind w:left="944" w:hanging="672"/>
        <w:rPr>
          <w:color w:val="231F20"/>
        </w:rPr>
      </w:pPr>
      <w:r>
        <w:rPr>
          <w:color w:val="231F20"/>
        </w:rPr>
        <w:t xml:space="preserve">          </w:t>
      </w:r>
      <w:r w:rsidR="00154745">
        <w:rPr>
          <w:color w:val="231F20"/>
        </w:rPr>
        <w:t>The</w:t>
      </w:r>
      <w:r w:rsidR="00887777">
        <w:rPr>
          <w:color w:val="231F20"/>
        </w:rPr>
        <w:t xml:space="preserve"> </w:t>
      </w:r>
      <w:r w:rsidR="00154745">
        <w:rPr>
          <w:color w:val="231F20"/>
        </w:rPr>
        <w:t>inner</w:t>
      </w:r>
      <w:r w:rsidR="00887777">
        <w:rPr>
          <w:color w:val="231F20"/>
        </w:rPr>
        <w:t xml:space="preserve"> </w:t>
      </w:r>
      <w:r w:rsidR="00154745">
        <w:rPr>
          <w:color w:val="231F20"/>
        </w:rPr>
        <w:t>envelopes</w:t>
      </w:r>
      <w:r w:rsidR="00887777">
        <w:rPr>
          <w:color w:val="231F20"/>
        </w:rPr>
        <w:t xml:space="preserve"> </w:t>
      </w:r>
      <w:r w:rsidR="00154745">
        <w:rPr>
          <w:color w:val="231F20"/>
        </w:rPr>
        <w:t>shall:</w:t>
      </w:r>
    </w:p>
    <w:p w14:paraId="75C5A7FF" w14:textId="77777777" w:rsidR="00607E22" w:rsidRDefault="00887777" w:rsidP="00385A10">
      <w:pPr>
        <w:pStyle w:val="ListParagraph"/>
        <w:numPr>
          <w:ilvl w:val="0"/>
          <w:numId w:val="61"/>
        </w:numPr>
        <w:tabs>
          <w:tab w:val="left" w:pos="1496"/>
          <w:tab w:val="left" w:pos="1497"/>
        </w:tabs>
        <w:spacing w:before="113"/>
      </w:pPr>
      <w:r>
        <w:rPr>
          <w:color w:val="231F20"/>
        </w:rPr>
        <w:t>B</w:t>
      </w:r>
      <w:r w:rsidR="00154745">
        <w:rPr>
          <w:color w:val="231F20"/>
        </w:rPr>
        <w:t>ear</w:t>
      </w:r>
      <w:r>
        <w:rPr>
          <w:color w:val="231F20"/>
        </w:rPr>
        <w:t xml:space="preserve"> </w:t>
      </w:r>
      <w:r w:rsidR="00154745">
        <w:rPr>
          <w:color w:val="231F20"/>
        </w:rPr>
        <w:t>the</w:t>
      </w:r>
      <w:r>
        <w:rPr>
          <w:color w:val="231F20"/>
        </w:rPr>
        <w:t xml:space="preserve"> </w:t>
      </w:r>
      <w:r w:rsidR="00154745">
        <w:rPr>
          <w:color w:val="231F20"/>
        </w:rPr>
        <w:t>name</w:t>
      </w:r>
      <w:r>
        <w:rPr>
          <w:color w:val="231F20"/>
        </w:rPr>
        <w:t xml:space="preserve"> </w:t>
      </w:r>
      <w:r w:rsidR="00154745">
        <w:rPr>
          <w:color w:val="231F20"/>
        </w:rPr>
        <w:t>and</w:t>
      </w:r>
      <w:r>
        <w:rPr>
          <w:color w:val="231F20"/>
        </w:rPr>
        <w:t xml:space="preserve"> </w:t>
      </w:r>
      <w:r w:rsidR="00154745">
        <w:rPr>
          <w:color w:val="231F20"/>
        </w:rPr>
        <w:t>address</w:t>
      </w:r>
      <w:r>
        <w:rPr>
          <w:color w:val="231F20"/>
        </w:rPr>
        <w:t xml:space="preserve"> </w:t>
      </w:r>
      <w:r w:rsidR="00154745">
        <w:rPr>
          <w:color w:val="231F20"/>
        </w:rPr>
        <w:t>of</w:t>
      </w:r>
      <w:r>
        <w:rPr>
          <w:color w:val="231F20"/>
        </w:rPr>
        <w:t xml:space="preserve"> </w:t>
      </w:r>
      <w:r w:rsidR="00154745">
        <w:rPr>
          <w:color w:val="231F20"/>
        </w:rPr>
        <w:t>the</w:t>
      </w:r>
      <w:r>
        <w:rPr>
          <w:color w:val="231F20"/>
        </w:rPr>
        <w:t xml:space="preserve"> </w:t>
      </w:r>
      <w:r w:rsidR="00154745">
        <w:rPr>
          <w:color w:val="231F20"/>
        </w:rPr>
        <w:t>Tenderer;</w:t>
      </w:r>
    </w:p>
    <w:p w14:paraId="3ACAE9A2" w14:textId="77777777" w:rsidR="00607E22" w:rsidRDefault="00887777" w:rsidP="00385A10">
      <w:pPr>
        <w:pStyle w:val="ListParagraph"/>
        <w:numPr>
          <w:ilvl w:val="0"/>
          <w:numId w:val="61"/>
        </w:numPr>
        <w:tabs>
          <w:tab w:val="left" w:pos="1495"/>
          <w:tab w:val="left" w:pos="1497"/>
        </w:tabs>
        <w:spacing w:before="112"/>
      </w:pPr>
      <w:r>
        <w:rPr>
          <w:color w:val="231F20"/>
        </w:rPr>
        <w:t>B</w:t>
      </w:r>
      <w:r w:rsidR="00154745">
        <w:rPr>
          <w:color w:val="231F20"/>
        </w:rPr>
        <w:t>e</w:t>
      </w:r>
      <w:r>
        <w:rPr>
          <w:color w:val="231F20"/>
        </w:rPr>
        <w:t xml:space="preserve"> </w:t>
      </w:r>
      <w:r w:rsidR="00154745">
        <w:rPr>
          <w:color w:val="231F20"/>
        </w:rPr>
        <w:t>addressed</w:t>
      </w:r>
      <w:r>
        <w:rPr>
          <w:color w:val="231F20"/>
        </w:rPr>
        <w:t xml:space="preserve"> </w:t>
      </w:r>
      <w:r w:rsidR="00154745">
        <w:rPr>
          <w:color w:val="231F20"/>
        </w:rPr>
        <w:t>to</w:t>
      </w:r>
      <w:r>
        <w:rPr>
          <w:color w:val="231F20"/>
        </w:rPr>
        <w:t xml:space="preserve"> </w:t>
      </w:r>
      <w:r w:rsidR="00154745">
        <w:rPr>
          <w:color w:val="231F20"/>
        </w:rPr>
        <w:t>the</w:t>
      </w:r>
      <w:r>
        <w:rPr>
          <w:color w:val="231F20"/>
        </w:rPr>
        <w:t xml:space="preserve"> </w:t>
      </w:r>
      <w:r w:rsidR="00154745">
        <w:rPr>
          <w:color w:val="231F20"/>
        </w:rPr>
        <w:t>Procuring</w:t>
      </w:r>
      <w:r>
        <w:rPr>
          <w:color w:val="231F20"/>
        </w:rPr>
        <w:t xml:space="preserve"> </w:t>
      </w:r>
      <w:r w:rsidR="00154745">
        <w:rPr>
          <w:color w:val="231F20"/>
        </w:rPr>
        <w:t>Entity</w:t>
      </w:r>
      <w:r>
        <w:rPr>
          <w:color w:val="231F20"/>
        </w:rPr>
        <w:t xml:space="preserve"> </w:t>
      </w:r>
      <w:r w:rsidR="00154745">
        <w:rPr>
          <w:color w:val="231F20"/>
        </w:rPr>
        <w:t>in</w:t>
      </w:r>
      <w:r>
        <w:rPr>
          <w:color w:val="231F20"/>
        </w:rPr>
        <w:t xml:space="preserve"> </w:t>
      </w:r>
      <w:r w:rsidR="00154745">
        <w:rPr>
          <w:color w:val="231F20"/>
        </w:rPr>
        <w:t>accordance</w:t>
      </w:r>
      <w:r>
        <w:rPr>
          <w:color w:val="231F20"/>
        </w:rPr>
        <w:t xml:space="preserve"> </w:t>
      </w:r>
      <w:r w:rsidR="00154745">
        <w:rPr>
          <w:color w:val="231F20"/>
        </w:rPr>
        <w:t>with</w:t>
      </w:r>
      <w:r>
        <w:rPr>
          <w:color w:val="231F20"/>
        </w:rPr>
        <w:t xml:space="preserve"> </w:t>
      </w:r>
      <w:r w:rsidR="00154745">
        <w:rPr>
          <w:color w:val="231F20"/>
        </w:rPr>
        <w:t>ITT</w:t>
      </w:r>
      <w:r w:rsidR="005130E6">
        <w:rPr>
          <w:color w:val="231F20"/>
        </w:rPr>
        <w:t xml:space="preserve"> </w:t>
      </w:r>
      <w:r w:rsidR="00154745">
        <w:rPr>
          <w:color w:val="231F20"/>
        </w:rPr>
        <w:t>23.1;</w:t>
      </w:r>
    </w:p>
    <w:p w14:paraId="1571B968" w14:textId="77777777" w:rsidR="00607E22" w:rsidRDefault="00887777" w:rsidP="00385A10">
      <w:pPr>
        <w:pStyle w:val="ListParagraph"/>
        <w:numPr>
          <w:ilvl w:val="0"/>
          <w:numId w:val="61"/>
        </w:numPr>
        <w:tabs>
          <w:tab w:val="left" w:pos="1495"/>
          <w:tab w:val="left" w:pos="1497"/>
        </w:tabs>
        <w:spacing w:before="113"/>
      </w:pPr>
      <w:r>
        <w:rPr>
          <w:color w:val="231F20"/>
        </w:rPr>
        <w:t>B</w:t>
      </w:r>
      <w:r w:rsidR="00154745">
        <w:rPr>
          <w:color w:val="231F20"/>
        </w:rPr>
        <w:t>ear</w:t>
      </w:r>
      <w:r>
        <w:rPr>
          <w:color w:val="231F20"/>
        </w:rPr>
        <w:t xml:space="preserve"> </w:t>
      </w:r>
      <w:r w:rsidR="00154745">
        <w:rPr>
          <w:color w:val="231F20"/>
        </w:rPr>
        <w:t>the</w:t>
      </w:r>
      <w:r>
        <w:rPr>
          <w:color w:val="231F20"/>
        </w:rPr>
        <w:t xml:space="preserve"> </w:t>
      </w:r>
      <w:r w:rsidR="00154745">
        <w:rPr>
          <w:color w:val="231F20"/>
        </w:rPr>
        <w:t>speciﬁc</w:t>
      </w:r>
      <w:r>
        <w:rPr>
          <w:color w:val="231F20"/>
        </w:rPr>
        <w:t xml:space="preserve"> </w:t>
      </w:r>
      <w:r w:rsidR="00154745">
        <w:rPr>
          <w:color w:val="231F20"/>
        </w:rPr>
        <w:t>identiﬁcation</w:t>
      </w:r>
      <w:r>
        <w:rPr>
          <w:color w:val="231F20"/>
        </w:rPr>
        <w:t xml:space="preserve"> </w:t>
      </w:r>
      <w:r w:rsidR="00154745">
        <w:rPr>
          <w:color w:val="231F20"/>
        </w:rPr>
        <w:t>of</w:t>
      </w:r>
      <w:r>
        <w:rPr>
          <w:color w:val="231F20"/>
        </w:rPr>
        <w:t xml:space="preserve"> </w:t>
      </w:r>
      <w:r w:rsidR="00154745">
        <w:rPr>
          <w:color w:val="231F20"/>
        </w:rPr>
        <w:t>this</w:t>
      </w:r>
      <w:r>
        <w:rPr>
          <w:color w:val="231F20"/>
        </w:rPr>
        <w:t xml:space="preserve"> </w:t>
      </w:r>
      <w:r w:rsidR="00154745">
        <w:rPr>
          <w:color w:val="231F20"/>
        </w:rPr>
        <w:t>Tendering</w:t>
      </w:r>
      <w:r>
        <w:rPr>
          <w:color w:val="231F20"/>
        </w:rPr>
        <w:t xml:space="preserve"> </w:t>
      </w:r>
      <w:r w:rsidR="00154745">
        <w:rPr>
          <w:color w:val="231F20"/>
        </w:rPr>
        <w:t>process</w:t>
      </w:r>
      <w:r>
        <w:rPr>
          <w:color w:val="231F20"/>
        </w:rPr>
        <w:t xml:space="preserve"> </w:t>
      </w:r>
      <w:r w:rsidR="00154745">
        <w:rPr>
          <w:color w:val="231F20"/>
        </w:rPr>
        <w:t>indicated</w:t>
      </w:r>
      <w:r>
        <w:rPr>
          <w:color w:val="231F20"/>
        </w:rPr>
        <w:t xml:space="preserve"> </w:t>
      </w:r>
      <w:r w:rsidR="00154745">
        <w:rPr>
          <w:color w:val="231F20"/>
        </w:rPr>
        <w:t>in</w:t>
      </w:r>
      <w:r>
        <w:rPr>
          <w:color w:val="231F20"/>
        </w:rPr>
        <w:t xml:space="preserve"> </w:t>
      </w:r>
      <w:r w:rsidR="00154745">
        <w:rPr>
          <w:color w:val="231F20"/>
        </w:rPr>
        <w:t>accordance</w:t>
      </w:r>
      <w:r>
        <w:rPr>
          <w:color w:val="231F20"/>
        </w:rPr>
        <w:t xml:space="preserve"> </w:t>
      </w:r>
      <w:r w:rsidR="00154745">
        <w:rPr>
          <w:color w:val="231F20"/>
        </w:rPr>
        <w:t>with</w:t>
      </w:r>
      <w:r>
        <w:rPr>
          <w:color w:val="231F20"/>
        </w:rPr>
        <w:t xml:space="preserve"> </w:t>
      </w:r>
      <w:r w:rsidR="00154745">
        <w:rPr>
          <w:color w:val="231F20"/>
        </w:rPr>
        <w:t>ITT</w:t>
      </w:r>
      <w:r w:rsidR="005130E6">
        <w:rPr>
          <w:color w:val="231F20"/>
        </w:rPr>
        <w:t xml:space="preserve"> </w:t>
      </w:r>
      <w:r w:rsidR="00154745">
        <w:rPr>
          <w:color w:val="231F20"/>
        </w:rPr>
        <w:t>1.1;</w:t>
      </w:r>
      <w:r>
        <w:rPr>
          <w:color w:val="231F20"/>
        </w:rPr>
        <w:t xml:space="preserve"> </w:t>
      </w:r>
      <w:r w:rsidR="00154745">
        <w:rPr>
          <w:color w:val="231F20"/>
        </w:rPr>
        <w:t>and</w:t>
      </w:r>
    </w:p>
    <w:p w14:paraId="46E27E2F" w14:textId="77777777" w:rsidR="00607E22" w:rsidRDefault="00887777" w:rsidP="00385A10">
      <w:pPr>
        <w:pStyle w:val="ListParagraph"/>
        <w:numPr>
          <w:ilvl w:val="0"/>
          <w:numId w:val="61"/>
        </w:numPr>
        <w:tabs>
          <w:tab w:val="left" w:pos="1495"/>
          <w:tab w:val="left" w:pos="1496"/>
        </w:tabs>
        <w:spacing w:before="112"/>
        <w:ind w:left="1495"/>
      </w:pPr>
      <w:r>
        <w:rPr>
          <w:color w:val="231F20"/>
        </w:rPr>
        <w:t>B</w:t>
      </w:r>
      <w:r w:rsidR="00154745">
        <w:rPr>
          <w:color w:val="231F20"/>
        </w:rPr>
        <w:t>ear</w:t>
      </w:r>
      <w:r>
        <w:rPr>
          <w:color w:val="231F20"/>
        </w:rPr>
        <w:t xml:space="preserve"> </w:t>
      </w:r>
      <w:r w:rsidR="00154745">
        <w:rPr>
          <w:color w:val="231F20"/>
        </w:rPr>
        <w:t>a</w:t>
      </w:r>
      <w:r>
        <w:rPr>
          <w:color w:val="231F20"/>
        </w:rPr>
        <w:t xml:space="preserve"> </w:t>
      </w:r>
      <w:r w:rsidR="00154745">
        <w:rPr>
          <w:color w:val="231F20"/>
        </w:rPr>
        <w:t>warning</w:t>
      </w:r>
      <w:r>
        <w:rPr>
          <w:color w:val="231F20"/>
        </w:rPr>
        <w:t xml:space="preserve"> </w:t>
      </w:r>
      <w:r w:rsidR="00154745">
        <w:rPr>
          <w:color w:val="231F20"/>
        </w:rPr>
        <w:t>not</w:t>
      </w:r>
      <w:r>
        <w:rPr>
          <w:color w:val="231F20"/>
        </w:rPr>
        <w:t xml:space="preserve"> </w:t>
      </w:r>
      <w:r w:rsidR="00154745">
        <w:rPr>
          <w:color w:val="231F20"/>
        </w:rPr>
        <w:t>to</w:t>
      </w:r>
      <w:r>
        <w:rPr>
          <w:color w:val="231F20"/>
        </w:rPr>
        <w:t xml:space="preserve"> </w:t>
      </w:r>
      <w:r w:rsidR="00154745">
        <w:rPr>
          <w:color w:val="231F20"/>
        </w:rPr>
        <w:t>open</w:t>
      </w:r>
      <w:r>
        <w:rPr>
          <w:color w:val="231F20"/>
        </w:rPr>
        <w:t xml:space="preserve"> </w:t>
      </w:r>
      <w:r w:rsidR="00154745">
        <w:rPr>
          <w:color w:val="231F20"/>
        </w:rPr>
        <w:t>before</w:t>
      </w:r>
      <w:r>
        <w:rPr>
          <w:color w:val="231F20"/>
        </w:rPr>
        <w:t xml:space="preserve"> </w:t>
      </w:r>
      <w:r w:rsidR="00154745">
        <w:rPr>
          <w:color w:val="231F20"/>
        </w:rPr>
        <w:t>the</w:t>
      </w:r>
      <w:r>
        <w:rPr>
          <w:color w:val="231F20"/>
        </w:rPr>
        <w:t xml:space="preserve"> </w:t>
      </w:r>
      <w:r w:rsidR="00154745">
        <w:rPr>
          <w:color w:val="231F20"/>
        </w:rPr>
        <w:t>time</w:t>
      </w:r>
      <w:r>
        <w:rPr>
          <w:color w:val="231F20"/>
        </w:rPr>
        <w:t xml:space="preserve"> </w:t>
      </w:r>
      <w:r w:rsidR="00154745">
        <w:rPr>
          <w:color w:val="231F20"/>
        </w:rPr>
        <w:t>and</w:t>
      </w:r>
      <w:r>
        <w:rPr>
          <w:color w:val="231F20"/>
        </w:rPr>
        <w:t xml:space="preserve"> </w:t>
      </w:r>
      <w:r w:rsidR="00154745">
        <w:rPr>
          <w:color w:val="231F20"/>
        </w:rPr>
        <w:t>date</w:t>
      </w:r>
      <w:r>
        <w:rPr>
          <w:color w:val="231F20"/>
        </w:rPr>
        <w:t xml:space="preserve"> </w:t>
      </w:r>
      <w:r w:rsidR="00154745">
        <w:rPr>
          <w:color w:val="231F20"/>
        </w:rPr>
        <w:t>for</w:t>
      </w:r>
      <w:r>
        <w:rPr>
          <w:color w:val="231F20"/>
        </w:rPr>
        <w:t xml:space="preserve"> </w:t>
      </w:r>
      <w:r w:rsidR="00154745">
        <w:rPr>
          <w:color w:val="231F20"/>
          <w:spacing w:val="-3"/>
        </w:rPr>
        <w:t>Tender</w:t>
      </w:r>
      <w:r>
        <w:rPr>
          <w:color w:val="231F20"/>
          <w:spacing w:val="-3"/>
        </w:rPr>
        <w:t xml:space="preserve"> </w:t>
      </w:r>
      <w:r w:rsidR="00154745">
        <w:rPr>
          <w:color w:val="231F20"/>
        </w:rPr>
        <w:t>opening.</w:t>
      </w:r>
    </w:p>
    <w:p w14:paraId="7A0F9BC6" w14:textId="77777777" w:rsidR="00607E22" w:rsidRDefault="00154745">
      <w:pPr>
        <w:pStyle w:val="BodyText"/>
        <w:spacing w:before="235"/>
        <w:ind w:left="943"/>
      </w:pPr>
      <w:r>
        <w:rPr>
          <w:color w:val="231F20"/>
        </w:rPr>
        <w:t>The outer envelope</w:t>
      </w:r>
      <w:r w:rsidR="00887777">
        <w:rPr>
          <w:color w:val="231F20"/>
        </w:rPr>
        <w:t xml:space="preserve"> </w:t>
      </w:r>
      <w:r>
        <w:rPr>
          <w:color w:val="231F20"/>
        </w:rPr>
        <w:t>(s) in which the inner envelops are enclosed shall:</w:t>
      </w:r>
    </w:p>
    <w:p w14:paraId="43D7FECE" w14:textId="77777777" w:rsidR="00607E22" w:rsidRDefault="00887777" w:rsidP="00385A10">
      <w:pPr>
        <w:pStyle w:val="ListParagraph"/>
        <w:numPr>
          <w:ilvl w:val="0"/>
          <w:numId w:val="60"/>
        </w:numPr>
        <w:tabs>
          <w:tab w:val="left" w:pos="1495"/>
          <w:tab w:val="left" w:pos="1496"/>
        </w:tabs>
        <w:spacing w:before="112"/>
      </w:pPr>
      <w:r>
        <w:rPr>
          <w:color w:val="231F20"/>
        </w:rPr>
        <w:t>B</w:t>
      </w:r>
      <w:r w:rsidR="00154745">
        <w:rPr>
          <w:color w:val="231F20"/>
        </w:rPr>
        <w:t>e</w:t>
      </w:r>
      <w:r>
        <w:rPr>
          <w:color w:val="231F20"/>
        </w:rPr>
        <w:t xml:space="preserve"> </w:t>
      </w:r>
      <w:r w:rsidR="00154745">
        <w:rPr>
          <w:color w:val="231F20"/>
        </w:rPr>
        <w:t>addressed</w:t>
      </w:r>
      <w:r>
        <w:rPr>
          <w:color w:val="231F20"/>
        </w:rPr>
        <w:t xml:space="preserve"> </w:t>
      </w:r>
      <w:r w:rsidR="00154745">
        <w:rPr>
          <w:color w:val="231F20"/>
        </w:rPr>
        <w:t>to</w:t>
      </w:r>
      <w:r>
        <w:rPr>
          <w:color w:val="231F20"/>
        </w:rPr>
        <w:t xml:space="preserve"> </w:t>
      </w:r>
      <w:r w:rsidR="00154745">
        <w:rPr>
          <w:color w:val="231F20"/>
        </w:rPr>
        <w:t>the</w:t>
      </w:r>
      <w:r>
        <w:rPr>
          <w:color w:val="231F20"/>
        </w:rPr>
        <w:t xml:space="preserve"> </w:t>
      </w:r>
      <w:r w:rsidR="00154745">
        <w:rPr>
          <w:color w:val="231F20"/>
        </w:rPr>
        <w:t>Procuring</w:t>
      </w:r>
      <w:r>
        <w:rPr>
          <w:color w:val="231F20"/>
        </w:rPr>
        <w:t xml:space="preserve"> </w:t>
      </w:r>
      <w:r w:rsidR="00154745">
        <w:rPr>
          <w:color w:val="231F20"/>
        </w:rPr>
        <w:t>Entity</w:t>
      </w:r>
      <w:r>
        <w:rPr>
          <w:color w:val="231F20"/>
        </w:rPr>
        <w:t xml:space="preserve"> </w:t>
      </w:r>
      <w:r w:rsidR="00154745">
        <w:rPr>
          <w:color w:val="231F20"/>
        </w:rPr>
        <w:t>in</w:t>
      </w:r>
      <w:r>
        <w:rPr>
          <w:color w:val="231F20"/>
        </w:rPr>
        <w:t xml:space="preserve"> </w:t>
      </w:r>
      <w:r w:rsidR="00154745">
        <w:rPr>
          <w:color w:val="231F20"/>
        </w:rPr>
        <w:t>accordance</w:t>
      </w:r>
      <w:r>
        <w:rPr>
          <w:color w:val="231F20"/>
        </w:rPr>
        <w:t xml:space="preserve"> </w:t>
      </w:r>
      <w:r w:rsidR="00154745">
        <w:rPr>
          <w:color w:val="231F20"/>
        </w:rPr>
        <w:t>with</w:t>
      </w:r>
      <w:r>
        <w:rPr>
          <w:color w:val="231F20"/>
        </w:rPr>
        <w:t xml:space="preserve"> </w:t>
      </w:r>
      <w:r w:rsidR="00154745">
        <w:rPr>
          <w:color w:val="231F20"/>
        </w:rPr>
        <w:t>ITT</w:t>
      </w:r>
      <w:r w:rsidR="00B53F51">
        <w:rPr>
          <w:color w:val="231F20"/>
        </w:rPr>
        <w:t xml:space="preserve"> </w:t>
      </w:r>
      <w:r w:rsidR="00154745">
        <w:rPr>
          <w:color w:val="231F20"/>
        </w:rPr>
        <w:t>23.1;</w:t>
      </w:r>
    </w:p>
    <w:p w14:paraId="5056F2B0" w14:textId="77777777" w:rsidR="00607E22" w:rsidRDefault="00887777" w:rsidP="00385A10">
      <w:pPr>
        <w:pStyle w:val="ListParagraph"/>
        <w:numPr>
          <w:ilvl w:val="0"/>
          <w:numId w:val="60"/>
        </w:numPr>
        <w:tabs>
          <w:tab w:val="left" w:pos="1495"/>
          <w:tab w:val="left" w:pos="1496"/>
        </w:tabs>
        <w:spacing w:before="113"/>
      </w:pPr>
      <w:r>
        <w:rPr>
          <w:color w:val="231F20"/>
        </w:rPr>
        <w:t>B</w:t>
      </w:r>
      <w:r w:rsidR="00154745">
        <w:rPr>
          <w:color w:val="231F20"/>
        </w:rPr>
        <w:t>ear</w:t>
      </w:r>
      <w:r>
        <w:rPr>
          <w:color w:val="231F20"/>
        </w:rPr>
        <w:t xml:space="preserve"> </w:t>
      </w:r>
      <w:r w:rsidR="00154745">
        <w:rPr>
          <w:color w:val="231F20"/>
        </w:rPr>
        <w:t>the</w:t>
      </w:r>
      <w:r>
        <w:rPr>
          <w:color w:val="231F20"/>
        </w:rPr>
        <w:t xml:space="preserve"> </w:t>
      </w:r>
      <w:r w:rsidR="00154745">
        <w:rPr>
          <w:color w:val="231F20"/>
        </w:rPr>
        <w:t>speciﬁc</w:t>
      </w:r>
      <w:r>
        <w:rPr>
          <w:color w:val="231F20"/>
        </w:rPr>
        <w:t xml:space="preserve"> </w:t>
      </w:r>
      <w:r w:rsidR="00154745">
        <w:rPr>
          <w:color w:val="231F20"/>
        </w:rPr>
        <w:t>identiﬁcation</w:t>
      </w:r>
      <w:r>
        <w:rPr>
          <w:color w:val="231F20"/>
        </w:rPr>
        <w:t xml:space="preserve"> </w:t>
      </w:r>
      <w:r w:rsidR="00154745">
        <w:rPr>
          <w:color w:val="231F20"/>
        </w:rPr>
        <w:t>of</w:t>
      </w:r>
      <w:r>
        <w:rPr>
          <w:color w:val="231F20"/>
        </w:rPr>
        <w:t xml:space="preserve"> </w:t>
      </w:r>
      <w:r w:rsidR="00154745">
        <w:rPr>
          <w:color w:val="231F20"/>
        </w:rPr>
        <w:t>this</w:t>
      </w:r>
      <w:r>
        <w:rPr>
          <w:color w:val="231F20"/>
        </w:rPr>
        <w:t xml:space="preserve"> </w:t>
      </w:r>
      <w:r w:rsidR="00154745">
        <w:rPr>
          <w:color w:val="231F20"/>
        </w:rPr>
        <w:t>Tendering</w:t>
      </w:r>
      <w:r>
        <w:rPr>
          <w:color w:val="231F20"/>
        </w:rPr>
        <w:t xml:space="preserve"> </w:t>
      </w:r>
      <w:r w:rsidR="00154745">
        <w:rPr>
          <w:color w:val="231F20"/>
        </w:rPr>
        <w:t>process</w:t>
      </w:r>
      <w:r>
        <w:rPr>
          <w:color w:val="231F20"/>
        </w:rPr>
        <w:t xml:space="preserve"> </w:t>
      </w:r>
      <w:r w:rsidR="00154745">
        <w:rPr>
          <w:color w:val="231F20"/>
        </w:rPr>
        <w:t>indicated</w:t>
      </w:r>
      <w:r>
        <w:rPr>
          <w:color w:val="231F20"/>
        </w:rPr>
        <w:t xml:space="preserve"> </w:t>
      </w:r>
      <w:r w:rsidR="00154745">
        <w:rPr>
          <w:color w:val="231F20"/>
        </w:rPr>
        <w:t>in</w:t>
      </w:r>
      <w:r>
        <w:rPr>
          <w:color w:val="231F20"/>
        </w:rPr>
        <w:t xml:space="preserve"> </w:t>
      </w:r>
      <w:r w:rsidR="00154745">
        <w:rPr>
          <w:color w:val="231F20"/>
        </w:rPr>
        <w:t>accordance</w:t>
      </w:r>
      <w:r>
        <w:rPr>
          <w:color w:val="231F20"/>
        </w:rPr>
        <w:t xml:space="preserve"> </w:t>
      </w:r>
      <w:r w:rsidR="00154745">
        <w:rPr>
          <w:color w:val="231F20"/>
        </w:rPr>
        <w:t>with</w:t>
      </w:r>
      <w:r>
        <w:rPr>
          <w:color w:val="231F20"/>
        </w:rPr>
        <w:t xml:space="preserve"> </w:t>
      </w:r>
      <w:r w:rsidR="00154745">
        <w:rPr>
          <w:color w:val="231F20"/>
        </w:rPr>
        <w:t>ITT</w:t>
      </w:r>
      <w:r w:rsidR="005130E6">
        <w:rPr>
          <w:color w:val="231F20"/>
        </w:rPr>
        <w:t xml:space="preserve"> </w:t>
      </w:r>
      <w:r w:rsidR="00154745">
        <w:rPr>
          <w:color w:val="231F20"/>
        </w:rPr>
        <w:t>1.1;</w:t>
      </w:r>
      <w:r>
        <w:rPr>
          <w:color w:val="231F20"/>
        </w:rPr>
        <w:t xml:space="preserve"> </w:t>
      </w:r>
      <w:r w:rsidR="00154745">
        <w:rPr>
          <w:color w:val="231F20"/>
        </w:rPr>
        <w:t>and</w:t>
      </w:r>
    </w:p>
    <w:p w14:paraId="32A91936" w14:textId="77777777" w:rsidR="00607E22" w:rsidRDefault="00887777" w:rsidP="00385A10">
      <w:pPr>
        <w:pStyle w:val="ListParagraph"/>
        <w:numPr>
          <w:ilvl w:val="0"/>
          <w:numId w:val="60"/>
        </w:numPr>
        <w:tabs>
          <w:tab w:val="left" w:pos="1495"/>
          <w:tab w:val="left" w:pos="1496"/>
        </w:tabs>
        <w:spacing w:before="112"/>
      </w:pPr>
      <w:r>
        <w:rPr>
          <w:color w:val="231F20"/>
        </w:rPr>
        <w:t>B</w:t>
      </w:r>
      <w:r w:rsidR="00154745">
        <w:rPr>
          <w:color w:val="231F20"/>
        </w:rPr>
        <w:t>ear</w:t>
      </w:r>
      <w:r>
        <w:rPr>
          <w:color w:val="231F20"/>
        </w:rPr>
        <w:t xml:space="preserve"> </w:t>
      </w:r>
      <w:r w:rsidR="00154745">
        <w:rPr>
          <w:color w:val="231F20"/>
        </w:rPr>
        <w:t>a</w:t>
      </w:r>
      <w:r>
        <w:rPr>
          <w:color w:val="231F20"/>
        </w:rPr>
        <w:t xml:space="preserve"> </w:t>
      </w:r>
      <w:r w:rsidR="00154745">
        <w:rPr>
          <w:color w:val="231F20"/>
        </w:rPr>
        <w:t>warning</w:t>
      </w:r>
      <w:r>
        <w:rPr>
          <w:color w:val="231F20"/>
        </w:rPr>
        <w:t xml:space="preserve"> </w:t>
      </w:r>
      <w:r w:rsidR="00154745">
        <w:rPr>
          <w:color w:val="231F20"/>
        </w:rPr>
        <w:t>not</w:t>
      </w:r>
      <w:r>
        <w:rPr>
          <w:color w:val="231F20"/>
        </w:rPr>
        <w:t xml:space="preserve"> </w:t>
      </w:r>
      <w:r w:rsidR="00154745">
        <w:rPr>
          <w:color w:val="231F20"/>
        </w:rPr>
        <w:t>to</w:t>
      </w:r>
      <w:r>
        <w:rPr>
          <w:color w:val="231F20"/>
        </w:rPr>
        <w:t xml:space="preserve"> </w:t>
      </w:r>
      <w:r w:rsidR="00154745">
        <w:rPr>
          <w:color w:val="231F20"/>
        </w:rPr>
        <w:t>open</w:t>
      </w:r>
      <w:r>
        <w:rPr>
          <w:color w:val="231F20"/>
        </w:rPr>
        <w:t xml:space="preserve"> </w:t>
      </w:r>
      <w:r w:rsidR="00154745">
        <w:rPr>
          <w:color w:val="231F20"/>
        </w:rPr>
        <w:t>before</w:t>
      </w:r>
      <w:r>
        <w:rPr>
          <w:color w:val="231F20"/>
        </w:rPr>
        <w:t xml:space="preserve"> </w:t>
      </w:r>
      <w:r w:rsidR="00154745">
        <w:rPr>
          <w:color w:val="231F20"/>
        </w:rPr>
        <w:t>the</w:t>
      </w:r>
      <w:r>
        <w:rPr>
          <w:color w:val="231F20"/>
        </w:rPr>
        <w:t xml:space="preserve"> </w:t>
      </w:r>
      <w:r w:rsidR="00154745">
        <w:rPr>
          <w:color w:val="231F20"/>
        </w:rPr>
        <w:t>time</w:t>
      </w:r>
      <w:r>
        <w:rPr>
          <w:color w:val="231F20"/>
        </w:rPr>
        <w:t xml:space="preserve"> </w:t>
      </w:r>
      <w:r w:rsidR="00154745">
        <w:rPr>
          <w:color w:val="231F20"/>
        </w:rPr>
        <w:t>and</w:t>
      </w:r>
      <w:r>
        <w:rPr>
          <w:color w:val="231F20"/>
        </w:rPr>
        <w:t xml:space="preserve"> </w:t>
      </w:r>
      <w:r w:rsidR="00154745">
        <w:rPr>
          <w:color w:val="231F20"/>
        </w:rPr>
        <w:t>date</w:t>
      </w:r>
      <w:r>
        <w:rPr>
          <w:color w:val="231F20"/>
        </w:rPr>
        <w:t xml:space="preserve"> </w:t>
      </w:r>
      <w:r w:rsidR="00154745">
        <w:rPr>
          <w:color w:val="231F20"/>
        </w:rPr>
        <w:t>for</w:t>
      </w:r>
      <w:r>
        <w:rPr>
          <w:color w:val="231F20"/>
        </w:rPr>
        <w:t xml:space="preserve"> </w:t>
      </w:r>
      <w:r w:rsidR="00154745">
        <w:rPr>
          <w:color w:val="231F20"/>
          <w:spacing w:val="-3"/>
        </w:rPr>
        <w:t>Tender</w:t>
      </w:r>
      <w:r>
        <w:rPr>
          <w:color w:val="231F20"/>
          <w:spacing w:val="-3"/>
        </w:rPr>
        <w:t xml:space="preserve"> </w:t>
      </w:r>
      <w:r w:rsidR="00154745">
        <w:rPr>
          <w:color w:val="231F20"/>
        </w:rPr>
        <w:t>opening.</w:t>
      </w:r>
    </w:p>
    <w:p w14:paraId="1C390D34" w14:textId="77777777" w:rsidR="00607E22" w:rsidRDefault="00E34F16" w:rsidP="00385A10">
      <w:pPr>
        <w:pStyle w:val="ListParagraph"/>
        <w:numPr>
          <w:ilvl w:val="1"/>
          <w:numId w:val="99"/>
        </w:numPr>
        <w:tabs>
          <w:tab w:val="left" w:pos="770"/>
        </w:tabs>
        <w:spacing w:before="242" w:line="230" w:lineRule="auto"/>
        <w:ind w:left="864" w:right="696" w:hanging="576"/>
        <w:jc w:val="both"/>
        <w:rPr>
          <w:color w:val="231F20"/>
        </w:rPr>
      </w:pPr>
      <w:r>
        <w:rPr>
          <w:color w:val="231F20"/>
        </w:rPr>
        <w:t xml:space="preserve">  </w:t>
      </w:r>
      <w:r w:rsidR="00154745">
        <w:rPr>
          <w:color w:val="231F20"/>
        </w:rPr>
        <w:t>If</w:t>
      </w:r>
      <w:r w:rsidR="00887777">
        <w:rPr>
          <w:color w:val="231F20"/>
        </w:rPr>
        <w:t xml:space="preserve"> </w:t>
      </w:r>
      <w:r w:rsidR="00154745">
        <w:rPr>
          <w:color w:val="231F20"/>
        </w:rPr>
        <w:t>all</w:t>
      </w:r>
      <w:r w:rsidR="00887777">
        <w:rPr>
          <w:color w:val="231F20"/>
        </w:rPr>
        <w:t xml:space="preserve"> </w:t>
      </w:r>
      <w:r w:rsidR="00154745">
        <w:rPr>
          <w:color w:val="231F20"/>
        </w:rPr>
        <w:t>envelopes</w:t>
      </w:r>
      <w:r w:rsidR="00887777">
        <w:rPr>
          <w:color w:val="231F20"/>
        </w:rPr>
        <w:t xml:space="preserve"> </w:t>
      </w:r>
      <w:r w:rsidR="00154745">
        <w:rPr>
          <w:color w:val="231F20"/>
        </w:rPr>
        <w:t>are</w:t>
      </w:r>
      <w:r w:rsidR="00887777">
        <w:rPr>
          <w:color w:val="231F20"/>
        </w:rPr>
        <w:t xml:space="preserve"> </w:t>
      </w:r>
      <w:r w:rsidR="00154745">
        <w:rPr>
          <w:color w:val="231F20"/>
        </w:rPr>
        <w:t>not</w:t>
      </w:r>
      <w:r w:rsidR="00887777">
        <w:rPr>
          <w:color w:val="231F20"/>
        </w:rPr>
        <w:t xml:space="preserve"> </w:t>
      </w:r>
      <w:r w:rsidR="00154745">
        <w:rPr>
          <w:color w:val="231F20"/>
        </w:rPr>
        <w:t>sealed</w:t>
      </w:r>
      <w:r w:rsidR="00887777">
        <w:rPr>
          <w:color w:val="231F20"/>
        </w:rPr>
        <w:t xml:space="preserve"> </w:t>
      </w:r>
      <w:r w:rsidR="00154745">
        <w:rPr>
          <w:color w:val="231F20"/>
        </w:rPr>
        <w:t>and</w:t>
      </w:r>
      <w:r w:rsidR="00887777">
        <w:rPr>
          <w:color w:val="231F20"/>
        </w:rPr>
        <w:t xml:space="preserve"> </w:t>
      </w:r>
      <w:r w:rsidR="00154745">
        <w:rPr>
          <w:color w:val="231F20"/>
        </w:rPr>
        <w:t>marked</w:t>
      </w:r>
      <w:r w:rsidR="00887777">
        <w:rPr>
          <w:color w:val="231F20"/>
        </w:rPr>
        <w:t xml:space="preserve"> </w:t>
      </w:r>
      <w:r w:rsidR="00154745">
        <w:rPr>
          <w:color w:val="231F20"/>
        </w:rPr>
        <w:t>as</w:t>
      </w:r>
      <w:r w:rsidR="00887777">
        <w:rPr>
          <w:color w:val="231F20"/>
        </w:rPr>
        <w:t xml:space="preserve"> </w:t>
      </w:r>
      <w:r w:rsidR="00154745">
        <w:rPr>
          <w:color w:val="231F20"/>
        </w:rPr>
        <w:t>required,</w:t>
      </w:r>
      <w:r w:rsidR="00887777">
        <w:rPr>
          <w:color w:val="231F20"/>
        </w:rPr>
        <w:t xml:space="preserve"> </w:t>
      </w:r>
      <w:r w:rsidR="00154745">
        <w:rPr>
          <w:color w:val="231F20"/>
        </w:rPr>
        <w:t>the</w:t>
      </w:r>
      <w:r w:rsidR="00887777">
        <w:rPr>
          <w:color w:val="231F20"/>
        </w:rPr>
        <w:t xml:space="preserve"> </w:t>
      </w:r>
      <w:r w:rsidR="00154745">
        <w:rPr>
          <w:color w:val="231F20"/>
        </w:rPr>
        <w:t>Procuring</w:t>
      </w:r>
      <w:r w:rsidR="00887777">
        <w:rPr>
          <w:color w:val="231F20"/>
        </w:rPr>
        <w:t xml:space="preserve"> </w:t>
      </w:r>
      <w:r w:rsidR="00154745">
        <w:rPr>
          <w:color w:val="231F20"/>
        </w:rPr>
        <w:t>Entity</w:t>
      </w:r>
      <w:r w:rsidR="00887777">
        <w:rPr>
          <w:color w:val="231F20"/>
        </w:rPr>
        <w:t xml:space="preserve"> </w:t>
      </w:r>
      <w:r w:rsidR="00154745">
        <w:rPr>
          <w:color w:val="231F20"/>
        </w:rPr>
        <w:t>will</w:t>
      </w:r>
      <w:r w:rsidR="00887777">
        <w:rPr>
          <w:color w:val="231F20"/>
        </w:rPr>
        <w:t xml:space="preserve"> </w:t>
      </w:r>
      <w:r w:rsidR="00154745">
        <w:rPr>
          <w:color w:val="231F20"/>
        </w:rPr>
        <w:t>assume</w:t>
      </w:r>
      <w:r w:rsidR="00887777">
        <w:rPr>
          <w:color w:val="231F20"/>
        </w:rPr>
        <w:t xml:space="preserve"> </w:t>
      </w:r>
      <w:r w:rsidR="00154745">
        <w:rPr>
          <w:color w:val="231F20"/>
        </w:rPr>
        <w:t>no</w:t>
      </w:r>
      <w:r w:rsidR="00887777">
        <w:rPr>
          <w:color w:val="231F20"/>
        </w:rPr>
        <w:t xml:space="preserve"> </w:t>
      </w:r>
      <w:r w:rsidR="00154745">
        <w:rPr>
          <w:color w:val="231F20"/>
        </w:rPr>
        <w:t>responsibility</w:t>
      </w:r>
      <w:r w:rsidR="00887777">
        <w:rPr>
          <w:color w:val="231F20"/>
        </w:rPr>
        <w:t xml:space="preserve"> </w:t>
      </w:r>
      <w:r w:rsidR="00154745">
        <w:rPr>
          <w:color w:val="231F20"/>
        </w:rPr>
        <w:t>for</w:t>
      </w:r>
      <w:r w:rsidR="00887777">
        <w:rPr>
          <w:color w:val="231F20"/>
        </w:rPr>
        <w:t xml:space="preserve"> </w:t>
      </w:r>
      <w:r w:rsidR="00154745">
        <w:rPr>
          <w:color w:val="231F20"/>
        </w:rPr>
        <w:t>the misplacement</w:t>
      </w:r>
      <w:r w:rsidR="00887777">
        <w:rPr>
          <w:color w:val="231F20"/>
        </w:rPr>
        <w:t xml:space="preserve"> </w:t>
      </w:r>
      <w:r w:rsidR="00154745">
        <w:rPr>
          <w:color w:val="231F20"/>
        </w:rPr>
        <w:t>or</w:t>
      </w:r>
      <w:r w:rsidR="00887777">
        <w:rPr>
          <w:color w:val="231F20"/>
        </w:rPr>
        <w:t xml:space="preserve"> </w:t>
      </w:r>
      <w:r w:rsidR="00154745">
        <w:rPr>
          <w:color w:val="231F20"/>
        </w:rPr>
        <w:t>premature</w:t>
      </w:r>
      <w:r w:rsidR="00887777">
        <w:rPr>
          <w:color w:val="231F20"/>
        </w:rPr>
        <w:t xml:space="preserve"> </w:t>
      </w:r>
      <w:r w:rsidR="00154745">
        <w:rPr>
          <w:color w:val="231F20"/>
        </w:rPr>
        <w:t>opening</w:t>
      </w:r>
      <w:r w:rsidR="00887777">
        <w:rPr>
          <w:color w:val="231F20"/>
        </w:rPr>
        <w:t xml:space="preserve"> </w:t>
      </w:r>
      <w:r w:rsidR="00154745">
        <w:rPr>
          <w:color w:val="231F20"/>
        </w:rPr>
        <w:t>of</w:t>
      </w:r>
      <w:r w:rsidR="00887777">
        <w:rPr>
          <w:color w:val="231F20"/>
        </w:rPr>
        <w:t xml:space="preserve"> </w:t>
      </w:r>
      <w:r w:rsidR="00154745">
        <w:rPr>
          <w:color w:val="231F20"/>
        </w:rPr>
        <w:t>the</w:t>
      </w:r>
      <w:r w:rsidR="00887777">
        <w:rPr>
          <w:color w:val="231F20"/>
        </w:rPr>
        <w:t xml:space="preserve"> </w:t>
      </w:r>
      <w:r w:rsidR="00154745">
        <w:rPr>
          <w:color w:val="231F20"/>
          <w:spacing w:val="-5"/>
        </w:rPr>
        <w:t>Tender.</w:t>
      </w:r>
      <w:r w:rsidR="00887777">
        <w:rPr>
          <w:color w:val="231F20"/>
          <w:spacing w:val="-5"/>
        </w:rPr>
        <w:t xml:space="preserve"> </w:t>
      </w:r>
      <w:r w:rsidR="00154745">
        <w:rPr>
          <w:color w:val="231F20"/>
          <w:spacing w:val="-3"/>
        </w:rPr>
        <w:t>Tenders</w:t>
      </w:r>
      <w:r w:rsidR="00887777">
        <w:rPr>
          <w:color w:val="231F20"/>
          <w:spacing w:val="-3"/>
        </w:rPr>
        <w:t xml:space="preserve"> </w:t>
      </w:r>
      <w:r w:rsidR="00154745">
        <w:rPr>
          <w:color w:val="231F20"/>
        </w:rPr>
        <w:t>that</w:t>
      </w:r>
      <w:r w:rsidR="00887777">
        <w:rPr>
          <w:color w:val="231F20"/>
        </w:rPr>
        <w:t xml:space="preserve"> </w:t>
      </w:r>
      <w:r w:rsidR="00154745">
        <w:rPr>
          <w:color w:val="231F20"/>
        </w:rPr>
        <w:t>are</w:t>
      </w:r>
      <w:r w:rsidR="00887777">
        <w:rPr>
          <w:color w:val="231F20"/>
        </w:rPr>
        <w:t xml:space="preserve"> </w:t>
      </w:r>
      <w:r w:rsidR="00154745">
        <w:rPr>
          <w:color w:val="231F20"/>
        </w:rPr>
        <w:t>misplaced</w:t>
      </w:r>
      <w:r w:rsidR="00887777">
        <w:rPr>
          <w:color w:val="231F20"/>
        </w:rPr>
        <w:t xml:space="preserve"> </w:t>
      </w:r>
      <w:r w:rsidR="00154745">
        <w:rPr>
          <w:color w:val="231F20"/>
        </w:rPr>
        <w:t>or</w:t>
      </w:r>
      <w:r w:rsidR="00887777">
        <w:rPr>
          <w:color w:val="231F20"/>
        </w:rPr>
        <w:t xml:space="preserve"> </w:t>
      </w:r>
      <w:r w:rsidR="00154745">
        <w:rPr>
          <w:color w:val="231F20"/>
        </w:rPr>
        <w:t>opened</w:t>
      </w:r>
      <w:r w:rsidR="00887777">
        <w:rPr>
          <w:color w:val="231F20"/>
        </w:rPr>
        <w:t xml:space="preserve"> </w:t>
      </w:r>
      <w:r w:rsidR="00154745">
        <w:rPr>
          <w:color w:val="231F20"/>
        </w:rPr>
        <w:t>prematurely</w:t>
      </w:r>
      <w:r w:rsidR="00887777">
        <w:rPr>
          <w:color w:val="231F20"/>
        </w:rPr>
        <w:t xml:space="preserve"> </w:t>
      </w:r>
      <w:r w:rsidR="00154745">
        <w:rPr>
          <w:color w:val="231F20"/>
        </w:rPr>
        <w:t>will</w:t>
      </w:r>
      <w:r w:rsidR="00887777">
        <w:rPr>
          <w:color w:val="231F20"/>
        </w:rPr>
        <w:t xml:space="preserve"> </w:t>
      </w:r>
      <w:r w:rsidR="00154745">
        <w:rPr>
          <w:color w:val="231F20"/>
        </w:rPr>
        <w:t>not</w:t>
      </w:r>
      <w:r w:rsidR="00887777">
        <w:rPr>
          <w:color w:val="231F20"/>
        </w:rPr>
        <w:t xml:space="preserve"> </w:t>
      </w:r>
      <w:r w:rsidR="00154745">
        <w:rPr>
          <w:color w:val="231F20"/>
        </w:rPr>
        <w:t>be acc</w:t>
      </w:r>
      <w:r w:rsidR="005130E6">
        <w:rPr>
          <w:color w:val="231F20"/>
        </w:rPr>
        <w:t>ep</w:t>
      </w:r>
      <w:r w:rsidR="00154745">
        <w:rPr>
          <w:color w:val="231F20"/>
        </w:rPr>
        <w:t>ted.</w:t>
      </w:r>
    </w:p>
    <w:p w14:paraId="53BC3C89" w14:textId="77777777" w:rsidR="00607E22" w:rsidRPr="00F81A1A" w:rsidRDefault="00154745" w:rsidP="00385A10">
      <w:pPr>
        <w:pStyle w:val="ListParagraph"/>
        <w:numPr>
          <w:ilvl w:val="1"/>
          <w:numId w:val="74"/>
        </w:numPr>
        <w:tabs>
          <w:tab w:val="left" w:pos="955"/>
          <w:tab w:val="left" w:pos="956"/>
        </w:tabs>
        <w:spacing w:before="260"/>
        <w:ind w:left="864" w:hanging="576"/>
        <w:rPr>
          <w:b/>
          <w:bCs/>
          <w:color w:val="231F20"/>
        </w:rPr>
      </w:pPr>
      <w:r w:rsidRPr="00F81A1A">
        <w:rPr>
          <w:b/>
          <w:bCs/>
          <w:color w:val="231F20"/>
        </w:rPr>
        <w:t>Deadline</w:t>
      </w:r>
      <w:r w:rsidR="00887777">
        <w:rPr>
          <w:b/>
          <w:bCs/>
          <w:color w:val="231F20"/>
        </w:rPr>
        <w:t xml:space="preserve"> </w:t>
      </w:r>
      <w:r w:rsidRPr="00F81A1A">
        <w:rPr>
          <w:b/>
          <w:bCs/>
          <w:color w:val="231F20"/>
        </w:rPr>
        <w:t>for</w:t>
      </w:r>
      <w:r w:rsidR="00887777">
        <w:rPr>
          <w:b/>
          <w:bCs/>
          <w:color w:val="231F20"/>
        </w:rPr>
        <w:t xml:space="preserve"> </w:t>
      </w:r>
      <w:r w:rsidRPr="00F81A1A">
        <w:rPr>
          <w:b/>
          <w:bCs/>
          <w:color w:val="231F20"/>
        </w:rPr>
        <w:t>Submission</w:t>
      </w:r>
      <w:r w:rsidR="00887777">
        <w:rPr>
          <w:b/>
          <w:bCs/>
          <w:color w:val="231F20"/>
        </w:rPr>
        <w:t xml:space="preserve"> </w:t>
      </w:r>
      <w:r w:rsidRPr="00F81A1A">
        <w:rPr>
          <w:b/>
          <w:bCs/>
          <w:color w:val="231F20"/>
        </w:rPr>
        <w:t>of</w:t>
      </w:r>
      <w:r w:rsidR="00887777">
        <w:rPr>
          <w:b/>
          <w:bCs/>
          <w:color w:val="231F20"/>
        </w:rPr>
        <w:t xml:space="preserve"> </w:t>
      </w:r>
      <w:r w:rsidRPr="00F81A1A">
        <w:rPr>
          <w:b/>
          <w:bCs/>
          <w:color w:val="231F20"/>
          <w:spacing w:val="-3"/>
        </w:rPr>
        <w:t>Tenders</w:t>
      </w:r>
    </w:p>
    <w:p w14:paraId="776B39E5" w14:textId="77777777" w:rsidR="00607E22" w:rsidRPr="00F81A1A" w:rsidRDefault="00E34F16" w:rsidP="00385A10">
      <w:pPr>
        <w:pStyle w:val="ListParagraph"/>
        <w:numPr>
          <w:ilvl w:val="1"/>
          <w:numId w:val="100"/>
        </w:numPr>
        <w:tabs>
          <w:tab w:val="left" w:pos="770"/>
        </w:tabs>
        <w:spacing w:before="242" w:line="230" w:lineRule="auto"/>
        <w:ind w:left="864" w:right="696" w:hanging="576"/>
        <w:jc w:val="both"/>
        <w:rPr>
          <w:color w:val="231F20"/>
        </w:rPr>
      </w:pPr>
      <w:r>
        <w:rPr>
          <w:color w:val="231F20"/>
        </w:rPr>
        <w:t xml:space="preserve"> </w:t>
      </w:r>
      <w:r w:rsidR="00154745" w:rsidRPr="00F81A1A">
        <w:rPr>
          <w:color w:val="231F20"/>
        </w:rPr>
        <w:t>Tenders must be received by the Procuring Entity at the address and no later than the date and time indicated in the TDS. When so speciﬁed in the TDS, Tenderers shall have the option of submitting their Tenders electronically. Tenderers submitting Tenders electronically shall follow the electronic Tender submission procedures speciﬁed in the TDS.</w:t>
      </w:r>
    </w:p>
    <w:p w14:paraId="6798F622" w14:textId="77777777" w:rsidR="00607E22" w:rsidRDefault="00E34F16" w:rsidP="00385A10">
      <w:pPr>
        <w:pStyle w:val="ListParagraph"/>
        <w:numPr>
          <w:ilvl w:val="1"/>
          <w:numId w:val="100"/>
        </w:numPr>
        <w:tabs>
          <w:tab w:val="left" w:pos="770"/>
        </w:tabs>
        <w:spacing w:before="242" w:line="230" w:lineRule="auto"/>
        <w:ind w:left="864" w:right="696" w:hanging="576"/>
        <w:jc w:val="both"/>
        <w:rPr>
          <w:color w:val="231F20"/>
        </w:rPr>
      </w:pPr>
      <w:r>
        <w:rPr>
          <w:color w:val="231F20"/>
        </w:rPr>
        <w:t xml:space="preserve">  </w:t>
      </w:r>
      <w:r w:rsidR="00154745">
        <w:rPr>
          <w:color w:val="231F20"/>
        </w:rPr>
        <w:t>The</w:t>
      </w:r>
      <w:r w:rsidR="00887777">
        <w:rPr>
          <w:color w:val="231F20"/>
        </w:rPr>
        <w:t xml:space="preserve"> </w:t>
      </w:r>
      <w:r w:rsidR="00154745">
        <w:rPr>
          <w:color w:val="231F20"/>
        </w:rPr>
        <w:t>Procuring</w:t>
      </w:r>
      <w:r w:rsidR="00887777">
        <w:rPr>
          <w:color w:val="231F20"/>
        </w:rPr>
        <w:t xml:space="preserve"> </w:t>
      </w:r>
      <w:r w:rsidR="00154745">
        <w:rPr>
          <w:color w:val="231F20"/>
        </w:rPr>
        <w:t>Entity</w:t>
      </w:r>
      <w:r w:rsidR="00154745" w:rsidRPr="00F81A1A">
        <w:rPr>
          <w:color w:val="231F20"/>
        </w:rPr>
        <w:t xml:space="preserve"> may, </w:t>
      </w:r>
      <w:r w:rsidR="00154745">
        <w:rPr>
          <w:color w:val="231F20"/>
        </w:rPr>
        <w:t>at</w:t>
      </w:r>
      <w:r w:rsidR="00887777">
        <w:rPr>
          <w:color w:val="231F20"/>
        </w:rPr>
        <w:t xml:space="preserve"> </w:t>
      </w:r>
      <w:r w:rsidR="00154745">
        <w:rPr>
          <w:color w:val="231F20"/>
        </w:rPr>
        <w:t>its</w:t>
      </w:r>
      <w:r w:rsidR="00887777">
        <w:rPr>
          <w:color w:val="231F20"/>
        </w:rPr>
        <w:t xml:space="preserve"> </w:t>
      </w:r>
      <w:r w:rsidR="00154745">
        <w:rPr>
          <w:color w:val="231F20"/>
        </w:rPr>
        <w:t>discretion,</w:t>
      </w:r>
      <w:r w:rsidR="00887777">
        <w:rPr>
          <w:color w:val="231F20"/>
        </w:rPr>
        <w:t xml:space="preserve"> </w:t>
      </w:r>
      <w:r w:rsidR="00154745">
        <w:rPr>
          <w:color w:val="231F20"/>
        </w:rPr>
        <w:t>extend</w:t>
      </w:r>
      <w:r w:rsidR="00887777">
        <w:rPr>
          <w:color w:val="231F20"/>
        </w:rPr>
        <w:t xml:space="preserve"> </w:t>
      </w:r>
      <w:r w:rsidR="00154745">
        <w:rPr>
          <w:color w:val="231F20"/>
        </w:rPr>
        <w:t>the</w:t>
      </w:r>
      <w:r w:rsidR="00887777">
        <w:rPr>
          <w:color w:val="231F20"/>
        </w:rPr>
        <w:t xml:space="preserve"> </w:t>
      </w:r>
      <w:r w:rsidR="00154745">
        <w:rPr>
          <w:color w:val="231F20"/>
        </w:rPr>
        <w:t>deadline</w:t>
      </w:r>
      <w:r w:rsidR="00887777">
        <w:rPr>
          <w:color w:val="231F20"/>
        </w:rPr>
        <w:t xml:space="preserve"> </w:t>
      </w:r>
      <w:r w:rsidR="00154745">
        <w:rPr>
          <w:color w:val="231F20"/>
        </w:rPr>
        <w:t>for</w:t>
      </w:r>
      <w:r w:rsidR="00887777">
        <w:rPr>
          <w:color w:val="231F20"/>
        </w:rPr>
        <w:t xml:space="preserve"> </w:t>
      </w:r>
      <w:r w:rsidR="00154745">
        <w:rPr>
          <w:color w:val="231F20"/>
        </w:rPr>
        <w:t>the</w:t>
      </w:r>
      <w:r w:rsidR="00887777">
        <w:rPr>
          <w:color w:val="231F20"/>
        </w:rPr>
        <w:t xml:space="preserve"> </w:t>
      </w:r>
      <w:r w:rsidR="00154745">
        <w:rPr>
          <w:color w:val="231F20"/>
        </w:rPr>
        <w:t>submission</w:t>
      </w:r>
      <w:r w:rsidR="00887777">
        <w:rPr>
          <w:color w:val="231F20"/>
        </w:rPr>
        <w:t xml:space="preserve"> </w:t>
      </w:r>
      <w:r w:rsidR="00154745">
        <w:rPr>
          <w:color w:val="231F20"/>
        </w:rPr>
        <w:t>of</w:t>
      </w:r>
      <w:r w:rsidR="00154745" w:rsidRPr="00F81A1A">
        <w:rPr>
          <w:color w:val="231F20"/>
        </w:rPr>
        <w:t xml:space="preserve"> Tenders </w:t>
      </w:r>
      <w:r w:rsidR="00154745">
        <w:rPr>
          <w:color w:val="231F20"/>
        </w:rPr>
        <w:t>by</w:t>
      </w:r>
      <w:r w:rsidR="00887777">
        <w:rPr>
          <w:color w:val="231F20"/>
        </w:rPr>
        <w:t xml:space="preserve"> </w:t>
      </w:r>
      <w:r w:rsidR="00154745">
        <w:rPr>
          <w:color w:val="231F20"/>
        </w:rPr>
        <w:t>amending</w:t>
      </w:r>
      <w:r w:rsidR="00887777">
        <w:rPr>
          <w:color w:val="231F20"/>
        </w:rPr>
        <w:t xml:space="preserve"> </w:t>
      </w:r>
      <w:r w:rsidR="00154745">
        <w:rPr>
          <w:color w:val="231F20"/>
        </w:rPr>
        <w:t>the Tendering</w:t>
      </w:r>
      <w:r w:rsidR="00887777">
        <w:rPr>
          <w:color w:val="231F20"/>
        </w:rPr>
        <w:t xml:space="preserve"> </w:t>
      </w:r>
      <w:r w:rsidR="00154745">
        <w:rPr>
          <w:color w:val="231F20"/>
        </w:rPr>
        <w:t>document</w:t>
      </w:r>
      <w:r w:rsidR="00887777">
        <w:rPr>
          <w:color w:val="231F20"/>
        </w:rPr>
        <w:t xml:space="preserve"> </w:t>
      </w:r>
      <w:r w:rsidR="00154745">
        <w:rPr>
          <w:color w:val="231F20"/>
        </w:rPr>
        <w:t>in</w:t>
      </w:r>
      <w:r w:rsidR="00887777">
        <w:rPr>
          <w:color w:val="231F20"/>
        </w:rPr>
        <w:t xml:space="preserve"> </w:t>
      </w:r>
      <w:r w:rsidR="00154745">
        <w:rPr>
          <w:color w:val="231F20"/>
        </w:rPr>
        <w:t>accordance</w:t>
      </w:r>
      <w:r w:rsidR="00887777">
        <w:rPr>
          <w:color w:val="231F20"/>
        </w:rPr>
        <w:t xml:space="preserve"> </w:t>
      </w:r>
      <w:r w:rsidR="00154745">
        <w:rPr>
          <w:color w:val="231F20"/>
        </w:rPr>
        <w:t>with</w:t>
      </w:r>
      <w:r w:rsidR="00887777">
        <w:rPr>
          <w:color w:val="231F20"/>
        </w:rPr>
        <w:t xml:space="preserve"> </w:t>
      </w:r>
      <w:r w:rsidR="00154745">
        <w:rPr>
          <w:color w:val="231F20"/>
        </w:rPr>
        <w:t>ITT8,</w:t>
      </w:r>
      <w:r w:rsidR="00887777">
        <w:rPr>
          <w:color w:val="231F20"/>
        </w:rPr>
        <w:t xml:space="preserve"> in which </w:t>
      </w:r>
      <w:r w:rsidR="00154745">
        <w:rPr>
          <w:color w:val="231F20"/>
        </w:rPr>
        <w:t>case</w:t>
      </w:r>
      <w:r w:rsidR="00887777">
        <w:rPr>
          <w:color w:val="231F20"/>
        </w:rPr>
        <w:t xml:space="preserve"> </w:t>
      </w:r>
      <w:r w:rsidR="00154745">
        <w:rPr>
          <w:color w:val="231F20"/>
        </w:rPr>
        <w:t>all</w:t>
      </w:r>
      <w:r w:rsidR="00887777">
        <w:rPr>
          <w:color w:val="231F20"/>
        </w:rPr>
        <w:t xml:space="preserve"> </w:t>
      </w:r>
      <w:r w:rsidR="00154745">
        <w:rPr>
          <w:color w:val="231F20"/>
        </w:rPr>
        <w:t>rights</w:t>
      </w:r>
      <w:r w:rsidR="00887777">
        <w:rPr>
          <w:color w:val="231F20"/>
        </w:rPr>
        <w:t xml:space="preserve"> </w:t>
      </w:r>
      <w:r w:rsidR="00154745">
        <w:rPr>
          <w:color w:val="231F20"/>
        </w:rPr>
        <w:t>and</w:t>
      </w:r>
      <w:r w:rsidR="00887777">
        <w:rPr>
          <w:color w:val="231F20"/>
        </w:rPr>
        <w:t xml:space="preserve"> </w:t>
      </w:r>
      <w:r w:rsidR="00154745">
        <w:rPr>
          <w:color w:val="231F20"/>
        </w:rPr>
        <w:t>obligations</w:t>
      </w:r>
      <w:r w:rsidR="00887777">
        <w:rPr>
          <w:color w:val="231F20"/>
        </w:rPr>
        <w:t xml:space="preserve"> </w:t>
      </w:r>
      <w:r w:rsidR="00154745">
        <w:rPr>
          <w:color w:val="231F20"/>
        </w:rPr>
        <w:t>of</w:t>
      </w:r>
      <w:r w:rsidR="00887777">
        <w:rPr>
          <w:color w:val="231F20"/>
        </w:rPr>
        <w:t xml:space="preserve"> </w:t>
      </w:r>
      <w:r w:rsidR="00154745">
        <w:rPr>
          <w:color w:val="231F20"/>
        </w:rPr>
        <w:t>the</w:t>
      </w:r>
      <w:r w:rsidR="00887777">
        <w:rPr>
          <w:color w:val="231F20"/>
        </w:rPr>
        <w:t xml:space="preserve"> </w:t>
      </w:r>
      <w:r w:rsidR="00154745">
        <w:rPr>
          <w:color w:val="231F20"/>
        </w:rPr>
        <w:t>Procuring</w:t>
      </w:r>
      <w:r w:rsidR="00887777">
        <w:rPr>
          <w:color w:val="231F20"/>
        </w:rPr>
        <w:t xml:space="preserve"> </w:t>
      </w:r>
      <w:r w:rsidR="00154745">
        <w:rPr>
          <w:color w:val="231F20"/>
        </w:rPr>
        <w:t>Entity and</w:t>
      </w:r>
      <w:r w:rsidR="00887777">
        <w:rPr>
          <w:color w:val="231F20"/>
        </w:rPr>
        <w:t xml:space="preserve"> </w:t>
      </w:r>
      <w:r w:rsidR="00154745">
        <w:rPr>
          <w:color w:val="231F20"/>
        </w:rPr>
        <w:t>Tenderers</w:t>
      </w:r>
      <w:r w:rsidR="00887777">
        <w:rPr>
          <w:color w:val="231F20"/>
        </w:rPr>
        <w:t xml:space="preserve"> </w:t>
      </w:r>
      <w:r w:rsidR="00154745">
        <w:rPr>
          <w:color w:val="231F20"/>
        </w:rPr>
        <w:t>previously</w:t>
      </w:r>
      <w:r w:rsidR="00887777">
        <w:rPr>
          <w:color w:val="231F20"/>
        </w:rPr>
        <w:t xml:space="preserve"> </w:t>
      </w:r>
      <w:r w:rsidR="00154745">
        <w:rPr>
          <w:color w:val="231F20"/>
        </w:rPr>
        <w:t>subject</w:t>
      </w:r>
      <w:r w:rsidR="00887777">
        <w:rPr>
          <w:color w:val="231F20"/>
        </w:rPr>
        <w:t xml:space="preserve"> </w:t>
      </w:r>
      <w:r w:rsidR="00154745">
        <w:rPr>
          <w:color w:val="231F20"/>
        </w:rPr>
        <w:t>to</w:t>
      </w:r>
      <w:r w:rsidR="00887777">
        <w:rPr>
          <w:color w:val="231F20"/>
        </w:rPr>
        <w:t xml:space="preserve"> </w:t>
      </w:r>
      <w:r w:rsidR="00154745">
        <w:rPr>
          <w:color w:val="231F20"/>
        </w:rPr>
        <w:t>the</w:t>
      </w:r>
      <w:r w:rsidR="00887777">
        <w:rPr>
          <w:color w:val="231F20"/>
        </w:rPr>
        <w:t xml:space="preserve"> </w:t>
      </w:r>
      <w:r w:rsidR="00154745">
        <w:rPr>
          <w:color w:val="231F20"/>
        </w:rPr>
        <w:t>deadline</w:t>
      </w:r>
      <w:r w:rsidR="00887777">
        <w:rPr>
          <w:color w:val="231F20"/>
        </w:rPr>
        <w:t xml:space="preserve"> </w:t>
      </w:r>
      <w:r w:rsidR="00154745">
        <w:rPr>
          <w:color w:val="231F20"/>
        </w:rPr>
        <w:t>shall</w:t>
      </w:r>
      <w:r w:rsidR="00887777">
        <w:rPr>
          <w:color w:val="231F20"/>
        </w:rPr>
        <w:t xml:space="preserve"> </w:t>
      </w:r>
      <w:r w:rsidR="00154745">
        <w:rPr>
          <w:color w:val="231F20"/>
        </w:rPr>
        <w:t>thereafter</w:t>
      </w:r>
      <w:r w:rsidR="00887777">
        <w:rPr>
          <w:color w:val="231F20"/>
        </w:rPr>
        <w:t xml:space="preserve"> </w:t>
      </w:r>
      <w:r w:rsidR="00154745">
        <w:rPr>
          <w:color w:val="231F20"/>
        </w:rPr>
        <w:t>be</w:t>
      </w:r>
      <w:r w:rsidR="00887777">
        <w:rPr>
          <w:color w:val="231F20"/>
        </w:rPr>
        <w:t xml:space="preserve"> </w:t>
      </w:r>
      <w:r w:rsidR="00154745">
        <w:rPr>
          <w:color w:val="231F20"/>
        </w:rPr>
        <w:t>subject</w:t>
      </w:r>
      <w:r w:rsidR="00887777">
        <w:rPr>
          <w:color w:val="231F20"/>
        </w:rPr>
        <w:t xml:space="preserve"> </w:t>
      </w:r>
      <w:r w:rsidR="00154745">
        <w:rPr>
          <w:color w:val="231F20"/>
        </w:rPr>
        <w:t>to</w:t>
      </w:r>
      <w:r w:rsidR="00887777">
        <w:rPr>
          <w:color w:val="231F20"/>
        </w:rPr>
        <w:t xml:space="preserve"> </w:t>
      </w:r>
      <w:r w:rsidR="00154745">
        <w:rPr>
          <w:color w:val="231F20"/>
        </w:rPr>
        <w:t>the</w:t>
      </w:r>
      <w:r w:rsidR="00887777">
        <w:rPr>
          <w:color w:val="231F20"/>
        </w:rPr>
        <w:t xml:space="preserve"> </w:t>
      </w:r>
      <w:r w:rsidR="00154745">
        <w:rPr>
          <w:color w:val="231F20"/>
        </w:rPr>
        <w:t>deadline</w:t>
      </w:r>
      <w:r w:rsidR="00887777">
        <w:rPr>
          <w:color w:val="231F20"/>
        </w:rPr>
        <w:t xml:space="preserve"> </w:t>
      </w:r>
      <w:r w:rsidR="00154745">
        <w:rPr>
          <w:color w:val="231F20"/>
        </w:rPr>
        <w:t>as</w:t>
      </w:r>
      <w:r w:rsidR="00887777">
        <w:rPr>
          <w:color w:val="231F20"/>
        </w:rPr>
        <w:t xml:space="preserve"> </w:t>
      </w:r>
      <w:r w:rsidR="00154745">
        <w:rPr>
          <w:color w:val="231F20"/>
        </w:rPr>
        <w:t>extended.</w:t>
      </w:r>
    </w:p>
    <w:p w14:paraId="72275E93" w14:textId="77777777" w:rsidR="00607E22" w:rsidRPr="00F81A1A" w:rsidRDefault="00E34F16" w:rsidP="00385A10">
      <w:pPr>
        <w:pStyle w:val="ListParagraph"/>
        <w:numPr>
          <w:ilvl w:val="1"/>
          <w:numId w:val="74"/>
        </w:numPr>
        <w:tabs>
          <w:tab w:val="left" w:pos="955"/>
          <w:tab w:val="left" w:pos="956"/>
        </w:tabs>
        <w:spacing w:before="260"/>
        <w:ind w:left="864" w:hanging="576"/>
        <w:rPr>
          <w:b/>
          <w:bCs/>
          <w:color w:val="231F20"/>
        </w:rPr>
      </w:pPr>
      <w:r>
        <w:rPr>
          <w:b/>
          <w:bCs/>
          <w:color w:val="231F20"/>
        </w:rPr>
        <w:t xml:space="preserve"> </w:t>
      </w:r>
      <w:r w:rsidR="00154745" w:rsidRPr="00F81A1A">
        <w:rPr>
          <w:b/>
          <w:bCs/>
          <w:color w:val="231F20"/>
        </w:rPr>
        <w:t>Late</w:t>
      </w:r>
      <w:r w:rsidR="00B53F51">
        <w:rPr>
          <w:b/>
          <w:bCs/>
          <w:color w:val="231F20"/>
        </w:rPr>
        <w:t xml:space="preserve"> </w:t>
      </w:r>
      <w:r w:rsidR="00154745" w:rsidRPr="00F81A1A">
        <w:rPr>
          <w:b/>
          <w:bCs/>
          <w:color w:val="231F20"/>
          <w:spacing w:val="-3"/>
        </w:rPr>
        <w:t>Tenders</w:t>
      </w:r>
      <w:r w:rsidR="00887777">
        <w:rPr>
          <w:b/>
          <w:bCs/>
          <w:color w:val="231F20"/>
          <w:spacing w:val="-3"/>
        </w:rPr>
        <w:t xml:space="preserve"> </w:t>
      </w:r>
    </w:p>
    <w:p w14:paraId="6B6420A4" w14:textId="77777777" w:rsidR="00607E22" w:rsidRPr="00F81A1A" w:rsidRDefault="00E34F16" w:rsidP="00385A10">
      <w:pPr>
        <w:pStyle w:val="ListParagraph"/>
        <w:numPr>
          <w:ilvl w:val="1"/>
          <w:numId w:val="101"/>
        </w:numPr>
        <w:tabs>
          <w:tab w:val="left" w:pos="770"/>
        </w:tabs>
        <w:spacing w:before="242" w:line="230" w:lineRule="auto"/>
        <w:ind w:left="864" w:right="696" w:hanging="576"/>
        <w:jc w:val="both"/>
        <w:rPr>
          <w:color w:val="231F20"/>
        </w:rPr>
      </w:pPr>
      <w:r>
        <w:rPr>
          <w:color w:val="231F20"/>
        </w:rPr>
        <w:t xml:space="preserve">  </w:t>
      </w:r>
      <w:r w:rsidR="00154745" w:rsidRPr="00F81A1A">
        <w:rPr>
          <w:color w:val="231F20"/>
        </w:rPr>
        <w:t>The</w:t>
      </w:r>
      <w:r w:rsidR="00887777">
        <w:rPr>
          <w:color w:val="231F20"/>
        </w:rPr>
        <w:t xml:space="preserve"> </w:t>
      </w:r>
      <w:r w:rsidR="00154745" w:rsidRPr="00F81A1A">
        <w:rPr>
          <w:color w:val="231F20"/>
        </w:rPr>
        <w:t>Procuring</w:t>
      </w:r>
      <w:r w:rsidR="00887777">
        <w:rPr>
          <w:color w:val="231F20"/>
        </w:rPr>
        <w:t xml:space="preserve"> </w:t>
      </w:r>
      <w:r w:rsidR="00154745" w:rsidRPr="00F81A1A">
        <w:rPr>
          <w:color w:val="231F20"/>
        </w:rPr>
        <w:t>Entity</w:t>
      </w:r>
      <w:r w:rsidR="00887777">
        <w:rPr>
          <w:color w:val="231F20"/>
        </w:rPr>
        <w:t xml:space="preserve"> </w:t>
      </w:r>
      <w:r w:rsidR="00154745" w:rsidRPr="00F81A1A">
        <w:rPr>
          <w:color w:val="231F20"/>
        </w:rPr>
        <w:t>shall</w:t>
      </w:r>
      <w:r w:rsidR="00887777">
        <w:rPr>
          <w:color w:val="231F20"/>
        </w:rPr>
        <w:t xml:space="preserve"> </w:t>
      </w:r>
      <w:r w:rsidR="00154745" w:rsidRPr="00F81A1A">
        <w:rPr>
          <w:color w:val="231F20"/>
        </w:rPr>
        <w:t>not</w:t>
      </w:r>
      <w:r w:rsidR="00887777">
        <w:rPr>
          <w:color w:val="231F20"/>
        </w:rPr>
        <w:t xml:space="preserve"> </w:t>
      </w:r>
      <w:r w:rsidR="00154745" w:rsidRPr="00F81A1A">
        <w:rPr>
          <w:color w:val="231F20"/>
        </w:rPr>
        <w:t>consider</w:t>
      </w:r>
      <w:r w:rsidR="00887777">
        <w:rPr>
          <w:color w:val="231F20"/>
        </w:rPr>
        <w:t xml:space="preserve"> </w:t>
      </w:r>
      <w:r w:rsidR="00154745" w:rsidRPr="00F81A1A">
        <w:rPr>
          <w:color w:val="231F20"/>
        </w:rPr>
        <w:t>any</w:t>
      </w:r>
      <w:r w:rsidR="00887777">
        <w:rPr>
          <w:color w:val="231F20"/>
        </w:rPr>
        <w:t xml:space="preserve"> </w:t>
      </w:r>
      <w:r w:rsidR="00154745" w:rsidRPr="00F81A1A">
        <w:rPr>
          <w:color w:val="231F20"/>
          <w:spacing w:val="-3"/>
        </w:rPr>
        <w:t>Tender</w:t>
      </w:r>
      <w:r w:rsidR="00887777">
        <w:rPr>
          <w:color w:val="231F20"/>
          <w:spacing w:val="-3"/>
        </w:rPr>
        <w:t xml:space="preserve"> </w:t>
      </w:r>
      <w:r w:rsidR="00154745" w:rsidRPr="00F81A1A">
        <w:rPr>
          <w:color w:val="231F20"/>
        </w:rPr>
        <w:t>that</w:t>
      </w:r>
      <w:r w:rsidR="00887777">
        <w:rPr>
          <w:color w:val="231F20"/>
        </w:rPr>
        <w:t xml:space="preserve"> </w:t>
      </w:r>
      <w:r w:rsidR="00154745" w:rsidRPr="00F81A1A">
        <w:rPr>
          <w:color w:val="231F20"/>
        </w:rPr>
        <w:t>arrives</w:t>
      </w:r>
      <w:r w:rsidR="00887777">
        <w:rPr>
          <w:color w:val="231F20"/>
        </w:rPr>
        <w:t xml:space="preserve"> </w:t>
      </w:r>
      <w:r w:rsidR="00154745" w:rsidRPr="00F81A1A">
        <w:rPr>
          <w:color w:val="231F20"/>
        </w:rPr>
        <w:t>after</w:t>
      </w:r>
      <w:r w:rsidR="00887777">
        <w:rPr>
          <w:color w:val="231F20"/>
        </w:rPr>
        <w:t xml:space="preserve"> </w:t>
      </w:r>
      <w:r w:rsidR="00154745" w:rsidRPr="00F81A1A">
        <w:rPr>
          <w:color w:val="231F20"/>
        </w:rPr>
        <w:t>the</w:t>
      </w:r>
      <w:r w:rsidR="00887777">
        <w:rPr>
          <w:color w:val="231F20"/>
        </w:rPr>
        <w:t xml:space="preserve"> </w:t>
      </w:r>
      <w:r w:rsidR="00154745" w:rsidRPr="00F81A1A">
        <w:rPr>
          <w:color w:val="231F20"/>
        </w:rPr>
        <w:t>deadline</w:t>
      </w:r>
      <w:r w:rsidR="00887777">
        <w:rPr>
          <w:color w:val="231F20"/>
        </w:rPr>
        <w:t xml:space="preserve"> </w:t>
      </w:r>
      <w:r w:rsidR="00154745" w:rsidRPr="00F81A1A">
        <w:rPr>
          <w:color w:val="231F20"/>
        </w:rPr>
        <w:t>for</w:t>
      </w:r>
      <w:r w:rsidR="00887777">
        <w:rPr>
          <w:color w:val="231F20"/>
        </w:rPr>
        <w:t xml:space="preserve"> </w:t>
      </w:r>
      <w:r w:rsidR="00154745" w:rsidRPr="00F81A1A">
        <w:rPr>
          <w:color w:val="231F20"/>
        </w:rPr>
        <w:t>submission</w:t>
      </w:r>
      <w:r w:rsidR="00887777">
        <w:rPr>
          <w:color w:val="231F20"/>
        </w:rPr>
        <w:t xml:space="preserve"> </w:t>
      </w:r>
      <w:r w:rsidR="00154745" w:rsidRPr="00F81A1A">
        <w:rPr>
          <w:color w:val="231F20"/>
        </w:rPr>
        <w:t>of</w:t>
      </w:r>
      <w:r w:rsidR="00887777">
        <w:rPr>
          <w:color w:val="231F20"/>
        </w:rPr>
        <w:t xml:space="preserve"> </w:t>
      </w:r>
      <w:r w:rsidR="00154745" w:rsidRPr="00F81A1A">
        <w:rPr>
          <w:color w:val="231F20"/>
        </w:rPr>
        <w:t>Tenders,</w:t>
      </w:r>
      <w:r w:rsidR="00887777">
        <w:rPr>
          <w:color w:val="231F20"/>
        </w:rPr>
        <w:t xml:space="preserve"> </w:t>
      </w:r>
      <w:r w:rsidR="00154745" w:rsidRPr="00F81A1A">
        <w:rPr>
          <w:color w:val="231F20"/>
        </w:rPr>
        <w:t xml:space="preserve">in accordance with ITT 23. Any </w:t>
      </w:r>
      <w:r w:rsidR="00154745" w:rsidRPr="00F81A1A">
        <w:rPr>
          <w:color w:val="231F20"/>
          <w:spacing w:val="-3"/>
        </w:rPr>
        <w:t xml:space="preserve">Tender </w:t>
      </w:r>
      <w:r w:rsidR="00154745" w:rsidRPr="00F81A1A">
        <w:rPr>
          <w:color w:val="231F20"/>
        </w:rPr>
        <w:t xml:space="preserve">received by the Procuring Entity after the deadline for submission of </w:t>
      </w:r>
      <w:r w:rsidR="00154745" w:rsidRPr="00F81A1A">
        <w:rPr>
          <w:color w:val="231F20"/>
          <w:spacing w:val="-3"/>
        </w:rPr>
        <w:t>Tenders</w:t>
      </w:r>
      <w:r w:rsidR="00887777">
        <w:rPr>
          <w:color w:val="231F20"/>
          <w:spacing w:val="-3"/>
        </w:rPr>
        <w:t xml:space="preserve"> </w:t>
      </w:r>
      <w:r w:rsidR="00154745" w:rsidRPr="00F81A1A">
        <w:rPr>
          <w:color w:val="231F20"/>
        </w:rPr>
        <w:t>shall</w:t>
      </w:r>
      <w:r w:rsidR="00887777">
        <w:rPr>
          <w:color w:val="231F20"/>
        </w:rPr>
        <w:t xml:space="preserve"> </w:t>
      </w:r>
      <w:r w:rsidR="00154745" w:rsidRPr="00F81A1A">
        <w:rPr>
          <w:color w:val="231F20"/>
        </w:rPr>
        <w:t>be</w:t>
      </w:r>
      <w:r w:rsidR="00887777">
        <w:rPr>
          <w:color w:val="231F20"/>
        </w:rPr>
        <w:t xml:space="preserve"> </w:t>
      </w:r>
      <w:r w:rsidR="00154745" w:rsidRPr="00F81A1A">
        <w:rPr>
          <w:color w:val="231F20"/>
        </w:rPr>
        <w:t>declared</w:t>
      </w:r>
      <w:r w:rsidR="00887777">
        <w:rPr>
          <w:color w:val="231F20"/>
        </w:rPr>
        <w:t xml:space="preserve"> </w:t>
      </w:r>
      <w:r w:rsidR="00154745" w:rsidRPr="00F81A1A">
        <w:rPr>
          <w:color w:val="231F20"/>
        </w:rPr>
        <w:t>late,</w:t>
      </w:r>
      <w:r w:rsidR="00887777">
        <w:rPr>
          <w:color w:val="231F20"/>
        </w:rPr>
        <w:t xml:space="preserve"> </w:t>
      </w:r>
      <w:r w:rsidR="00154745" w:rsidRPr="00F81A1A">
        <w:rPr>
          <w:color w:val="231F20"/>
        </w:rPr>
        <w:t>rejected,</w:t>
      </w:r>
      <w:r w:rsidR="00887777">
        <w:rPr>
          <w:color w:val="231F20"/>
        </w:rPr>
        <w:t xml:space="preserve"> </w:t>
      </w:r>
      <w:r w:rsidR="00154745" w:rsidRPr="00F81A1A">
        <w:rPr>
          <w:color w:val="231F20"/>
        </w:rPr>
        <w:t>and</w:t>
      </w:r>
      <w:r w:rsidR="00887777">
        <w:rPr>
          <w:color w:val="231F20"/>
        </w:rPr>
        <w:t xml:space="preserve"> </w:t>
      </w:r>
      <w:r w:rsidR="00154745" w:rsidRPr="00F81A1A">
        <w:rPr>
          <w:color w:val="231F20"/>
        </w:rPr>
        <w:t>returned</w:t>
      </w:r>
      <w:r w:rsidR="00887777">
        <w:rPr>
          <w:color w:val="231F20"/>
        </w:rPr>
        <w:t xml:space="preserve"> </w:t>
      </w:r>
      <w:r w:rsidR="00154745" w:rsidRPr="00F81A1A">
        <w:rPr>
          <w:color w:val="231F20"/>
        </w:rPr>
        <w:t>unopened</w:t>
      </w:r>
      <w:r w:rsidR="00887777">
        <w:rPr>
          <w:color w:val="231F20"/>
        </w:rPr>
        <w:t xml:space="preserve"> </w:t>
      </w:r>
      <w:r w:rsidR="00154745" w:rsidRPr="00F81A1A">
        <w:rPr>
          <w:color w:val="231F20"/>
        </w:rPr>
        <w:t>to</w:t>
      </w:r>
      <w:r w:rsidR="00887777">
        <w:rPr>
          <w:color w:val="231F20"/>
        </w:rPr>
        <w:t xml:space="preserve"> </w:t>
      </w:r>
      <w:r w:rsidR="00154745" w:rsidRPr="00F81A1A">
        <w:rPr>
          <w:color w:val="231F20"/>
        </w:rPr>
        <w:t>the</w:t>
      </w:r>
      <w:r w:rsidR="00887777">
        <w:rPr>
          <w:color w:val="231F20"/>
        </w:rPr>
        <w:t xml:space="preserve"> </w:t>
      </w:r>
      <w:r w:rsidR="00154745" w:rsidRPr="00F81A1A">
        <w:rPr>
          <w:color w:val="231F20"/>
          <w:spacing w:val="-4"/>
        </w:rPr>
        <w:t>Tenderer.</w:t>
      </w:r>
    </w:p>
    <w:p w14:paraId="7B451B80" w14:textId="77777777" w:rsidR="00607E22" w:rsidRPr="00F81A1A" w:rsidRDefault="00154745" w:rsidP="00385A10">
      <w:pPr>
        <w:pStyle w:val="ListParagraph"/>
        <w:numPr>
          <w:ilvl w:val="1"/>
          <w:numId w:val="74"/>
        </w:numPr>
        <w:tabs>
          <w:tab w:val="left" w:pos="955"/>
          <w:tab w:val="left" w:pos="956"/>
        </w:tabs>
        <w:spacing w:before="260"/>
        <w:ind w:left="864" w:hanging="576"/>
        <w:rPr>
          <w:b/>
          <w:bCs/>
          <w:color w:val="231F20"/>
        </w:rPr>
      </w:pPr>
      <w:r w:rsidRPr="00F81A1A">
        <w:rPr>
          <w:b/>
          <w:bCs/>
          <w:color w:val="231F20"/>
        </w:rPr>
        <w:t>Withdrawal,</w:t>
      </w:r>
      <w:r w:rsidR="00887777">
        <w:rPr>
          <w:b/>
          <w:bCs/>
          <w:color w:val="231F20"/>
        </w:rPr>
        <w:t xml:space="preserve"> </w:t>
      </w:r>
      <w:r w:rsidRPr="00F81A1A">
        <w:rPr>
          <w:b/>
          <w:bCs/>
          <w:color w:val="231F20"/>
        </w:rPr>
        <w:t>Substitution,</w:t>
      </w:r>
      <w:r w:rsidR="00887777">
        <w:rPr>
          <w:b/>
          <w:bCs/>
          <w:color w:val="231F20"/>
        </w:rPr>
        <w:t xml:space="preserve"> </w:t>
      </w:r>
      <w:r w:rsidRPr="00F81A1A">
        <w:rPr>
          <w:b/>
          <w:bCs/>
          <w:color w:val="231F20"/>
        </w:rPr>
        <w:t>and</w:t>
      </w:r>
      <w:r w:rsidR="00887777">
        <w:rPr>
          <w:b/>
          <w:bCs/>
          <w:color w:val="231F20"/>
        </w:rPr>
        <w:t xml:space="preserve"> </w:t>
      </w:r>
      <w:r w:rsidRPr="00F81A1A">
        <w:rPr>
          <w:b/>
          <w:bCs/>
          <w:color w:val="231F20"/>
        </w:rPr>
        <w:t>Modiﬁcation</w:t>
      </w:r>
      <w:r w:rsidR="00887777">
        <w:rPr>
          <w:b/>
          <w:bCs/>
          <w:color w:val="231F20"/>
        </w:rPr>
        <w:t xml:space="preserve"> </w:t>
      </w:r>
      <w:r w:rsidRPr="00F81A1A">
        <w:rPr>
          <w:b/>
          <w:bCs/>
          <w:color w:val="231F20"/>
        </w:rPr>
        <w:t>of</w:t>
      </w:r>
      <w:r w:rsidR="00887777">
        <w:rPr>
          <w:b/>
          <w:bCs/>
          <w:color w:val="231F20"/>
        </w:rPr>
        <w:t xml:space="preserve"> </w:t>
      </w:r>
      <w:r w:rsidRPr="00F81A1A">
        <w:rPr>
          <w:b/>
          <w:bCs/>
          <w:color w:val="231F20"/>
          <w:spacing w:val="-3"/>
        </w:rPr>
        <w:t>Tenders</w:t>
      </w:r>
    </w:p>
    <w:p w14:paraId="253CFB4E" w14:textId="77777777" w:rsidR="00607E22" w:rsidRPr="00F81A1A" w:rsidRDefault="00E34F16" w:rsidP="00385A10">
      <w:pPr>
        <w:pStyle w:val="ListParagraph"/>
        <w:numPr>
          <w:ilvl w:val="1"/>
          <w:numId w:val="102"/>
        </w:numPr>
        <w:tabs>
          <w:tab w:val="left" w:pos="770"/>
        </w:tabs>
        <w:spacing w:before="242" w:line="230" w:lineRule="auto"/>
        <w:ind w:left="864" w:right="696" w:hanging="576"/>
        <w:jc w:val="both"/>
        <w:rPr>
          <w:color w:val="231F20"/>
        </w:rPr>
      </w:pPr>
      <w:r>
        <w:rPr>
          <w:color w:val="231F20"/>
        </w:rPr>
        <w:t xml:space="preserve">  </w:t>
      </w:r>
      <w:r w:rsidR="00154745" w:rsidRPr="00F81A1A">
        <w:rPr>
          <w:color w:val="231F20"/>
        </w:rPr>
        <w:t xml:space="preserve">A Tenderer may withdraw, substitute, or modify its </w:t>
      </w:r>
      <w:r w:rsidR="00154745" w:rsidRPr="00F81A1A">
        <w:rPr>
          <w:color w:val="231F20"/>
          <w:spacing w:val="-3"/>
        </w:rPr>
        <w:t xml:space="preserve">Tender </w:t>
      </w:r>
      <w:r w:rsidR="00154745" w:rsidRPr="00F81A1A">
        <w:rPr>
          <w:color w:val="231F20"/>
        </w:rPr>
        <w:t>after it has been submitted by sending a written notice,</w:t>
      </w:r>
      <w:r w:rsidR="00887777">
        <w:rPr>
          <w:color w:val="231F20"/>
        </w:rPr>
        <w:t xml:space="preserve"> </w:t>
      </w:r>
      <w:r w:rsidR="00154745" w:rsidRPr="00F81A1A">
        <w:rPr>
          <w:color w:val="231F20"/>
        </w:rPr>
        <w:t>duly</w:t>
      </w:r>
      <w:r w:rsidR="00887777">
        <w:rPr>
          <w:color w:val="231F20"/>
        </w:rPr>
        <w:t xml:space="preserve"> </w:t>
      </w:r>
      <w:r w:rsidR="00154745" w:rsidRPr="00F81A1A">
        <w:rPr>
          <w:color w:val="231F20"/>
        </w:rPr>
        <w:t>signed</w:t>
      </w:r>
      <w:r w:rsidR="00887777">
        <w:rPr>
          <w:color w:val="231F20"/>
        </w:rPr>
        <w:t xml:space="preserve"> </w:t>
      </w:r>
      <w:r w:rsidR="00154745" w:rsidRPr="00F81A1A">
        <w:rPr>
          <w:color w:val="231F20"/>
        </w:rPr>
        <w:t>by</w:t>
      </w:r>
      <w:r w:rsidR="00887777">
        <w:rPr>
          <w:color w:val="231F20"/>
        </w:rPr>
        <w:t xml:space="preserve"> </w:t>
      </w:r>
      <w:r w:rsidR="00154745" w:rsidRPr="00F81A1A">
        <w:rPr>
          <w:color w:val="231F20"/>
        </w:rPr>
        <w:t>an</w:t>
      </w:r>
      <w:r w:rsidR="00887777">
        <w:rPr>
          <w:color w:val="231F20"/>
        </w:rPr>
        <w:t xml:space="preserve"> </w:t>
      </w:r>
      <w:r w:rsidR="00154745" w:rsidRPr="00F81A1A">
        <w:rPr>
          <w:color w:val="231F20"/>
        </w:rPr>
        <w:t>authorized</w:t>
      </w:r>
      <w:r w:rsidR="00887777">
        <w:rPr>
          <w:color w:val="231F20"/>
        </w:rPr>
        <w:t xml:space="preserve"> </w:t>
      </w:r>
      <w:r w:rsidR="00154745" w:rsidRPr="00F81A1A">
        <w:rPr>
          <w:color w:val="231F20"/>
        </w:rPr>
        <w:t>representative,</w:t>
      </w:r>
      <w:r w:rsidR="00887777">
        <w:rPr>
          <w:color w:val="231F20"/>
        </w:rPr>
        <w:t xml:space="preserve"> </w:t>
      </w:r>
      <w:r w:rsidR="00154745" w:rsidRPr="00F81A1A">
        <w:rPr>
          <w:color w:val="231F20"/>
        </w:rPr>
        <w:t>and</w:t>
      </w:r>
      <w:r w:rsidR="00887777">
        <w:rPr>
          <w:color w:val="231F20"/>
        </w:rPr>
        <w:t xml:space="preserve"> </w:t>
      </w:r>
      <w:r w:rsidR="00154745" w:rsidRPr="00F81A1A">
        <w:rPr>
          <w:color w:val="231F20"/>
        </w:rPr>
        <w:t>shall</w:t>
      </w:r>
      <w:r w:rsidR="00887777">
        <w:rPr>
          <w:color w:val="231F20"/>
        </w:rPr>
        <w:t xml:space="preserve"> </w:t>
      </w:r>
      <w:r w:rsidR="00154745" w:rsidRPr="00F81A1A">
        <w:rPr>
          <w:color w:val="231F20"/>
        </w:rPr>
        <w:t>include</w:t>
      </w:r>
      <w:r w:rsidR="00887777">
        <w:rPr>
          <w:color w:val="231F20"/>
        </w:rPr>
        <w:t xml:space="preserve"> </w:t>
      </w:r>
      <w:r w:rsidR="00154745" w:rsidRPr="00F81A1A">
        <w:rPr>
          <w:color w:val="231F20"/>
        </w:rPr>
        <w:t>a</w:t>
      </w:r>
      <w:r w:rsidR="00887777">
        <w:rPr>
          <w:color w:val="231F20"/>
        </w:rPr>
        <w:t xml:space="preserve"> </w:t>
      </w:r>
      <w:r w:rsidR="00154745" w:rsidRPr="00F81A1A">
        <w:rPr>
          <w:color w:val="231F20"/>
        </w:rPr>
        <w:t>copy</w:t>
      </w:r>
      <w:r w:rsidR="00887777">
        <w:rPr>
          <w:color w:val="231F20"/>
        </w:rPr>
        <w:t xml:space="preserve"> </w:t>
      </w:r>
      <w:r w:rsidR="00154745" w:rsidRPr="00F81A1A">
        <w:rPr>
          <w:color w:val="231F20"/>
        </w:rPr>
        <w:t>of</w:t>
      </w:r>
      <w:r w:rsidR="00887777">
        <w:rPr>
          <w:color w:val="231F20"/>
        </w:rPr>
        <w:t xml:space="preserve"> </w:t>
      </w:r>
      <w:r w:rsidR="00154745" w:rsidRPr="00F81A1A">
        <w:rPr>
          <w:color w:val="231F20"/>
        </w:rPr>
        <w:t>the</w:t>
      </w:r>
      <w:r w:rsidR="00887777">
        <w:rPr>
          <w:color w:val="231F20"/>
        </w:rPr>
        <w:t xml:space="preserve"> </w:t>
      </w:r>
      <w:r w:rsidR="00154745" w:rsidRPr="00F81A1A">
        <w:rPr>
          <w:color w:val="231F20"/>
        </w:rPr>
        <w:t>authorization</w:t>
      </w:r>
      <w:r w:rsidR="00887777">
        <w:rPr>
          <w:color w:val="231F20"/>
        </w:rPr>
        <w:t xml:space="preserve"> </w:t>
      </w:r>
      <w:r w:rsidR="00154745" w:rsidRPr="00F81A1A">
        <w:rPr>
          <w:color w:val="231F20"/>
        </w:rPr>
        <w:t>in</w:t>
      </w:r>
      <w:r w:rsidR="00887777">
        <w:rPr>
          <w:color w:val="231F20"/>
        </w:rPr>
        <w:t xml:space="preserve"> </w:t>
      </w:r>
      <w:r w:rsidR="00154745" w:rsidRPr="00F81A1A">
        <w:rPr>
          <w:color w:val="231F20"/>
        </w:rPr>
        <w:t>accordance with ITT 21.3, (except that withdrawal notices do not require copies). The corresponding substitution or modiﬁcation</w:t>
      </w:r>
      <w:r w:rsidR="00887777">
        <w:rPr>
          <w:color w:val="231F20"/>
        </w:rPr>
        <w:t xml:space="preserve"> </w:t>
      </w:r>
      <w:r w:rsidR="00154745" w:rsidRPr="00F81A1A">
        <w:rPr>
          <w:color w:val="231F20"/>
        </w:rPr>
        <w:t>of</w:t>
      </w:r>
      <w:r w:rsidR="00887777">
        <w:rPr>
          <w:color w:val="231F20"/>
        </w:rPr>
        <w:t xml:space="preserve"> </w:t>
      </w:r>
      <w:r w:rsidR="00154745" w:rsidRPr="00F81A1A">
        <w:rPr>
          <w:color w:val="231F20"/>
        </w:rPr>
        <w:t>the</w:t>
      </w:r>
      <w:r w:rsidR="00887777">
        <w:rPr>
          <w:color w:val="231F20"/>
        </w:rPr>
        <w:t xml:space="preserve"> </w:t>
      </w:r>
      <w:r w:rsidR="00154745" w:rsidRPr="00F81A1A">
        <w:rPr>
          <w:color w:val="231F20"/>
          <w:spacing w:val="-3"/>
        </w:rPr>
        <w:t>Tender</w:t>
      </w:r>
      <w:r w:rsidR="00887777">
        <w:rPr>
          <w:color w:val="231F20"/>
          <w:spacing w:val="-3"/>
        </w:rPr>
        <w:t xml:space="preserve"> </w:t>
      </w:r>
      <w:r w:rsidR="00154745" w:rsidRPr="00F81A1A">
        <w:rPr>
          <w:color w:val="231F20"/>
        </w:rPr>
        <w:t>must</w:t>
      </w:r>
      <w:r w:rsidR="00887777">
        <w:rPr>
          <w:color w:val="231F20"/>
        </w:rPr>
        <w:t xml:space="preserve"> </w:t>
      </w:r>
      <w:r w:rsidR="00154745" w:rsidRPr="00F81A1A">
        <w:rPr>
          <w:color w:val="231F20"/>
        </w:rPr>
        <w:t>accompany</w:t>
      </w:r>
      <w:r w:rsidR="00887777">
        <w:rPr>
          <w:color w:val="231F20"/>
        </w:rPr>
        <w:t xml:space="preserve"> </w:t>
      </w:r>
      <w:r w:rsidR="00154745" w:rsidRPr="00F81A1A">
        <w:rPr>
          <w:color w:val="231F20"/>
        </w:rPr>
        <w:t>the</w:t>
      </w:r>
      <w:r w:rsidR="00887777">
        <w:rPr>
          <w:color w:val="231F20"/>
        </w:rPr>
        <w:t xml:space="preserve"> </w:t>
      </w:r>
      <w:r w:rsidR="00154745" w:rsidRPr="00F81A1A">
        <w:rPr>
          <w:color w:val="231F20"/>
        </w:rPr>
        <w:t>respective</w:t>
      </w:r>
      <w:r w:rsidR="00887777">
        <w:rPr>
          <w:color w:val="231F20"/>
        </w:rPr>
        <w:t xml:space="preserve"> </w:t>
      </w:r>
      <w:r w:rsidR="00154745" w:rsidRPr="00F81A1A">
        <w:rPr>
          <w:color w:val="231F20"/>
        </w:rPr>
        <w:t>written</w:t>
      </w:r>
      <w:r w:rsidR="00887777">
        <w:rPr>
          <w:color w:val="231F20"/>
        </w:rPr>
        <w:t xml:space="preserve"> </w:t>
      </w:r>
      <w:r w:rsidR="00154745" w:rsidRPr="00F81A1A">
        <w:rPr>
          <w:color w:val="231F20"/>
        </w:rPr>
        <w:t>notice.</w:t>
      </w:r>
      <w:r w:rsidR="00887777">
        <w:rPr>
          <w:color w:val="231F20"/>
        </w:rPr>
        <w:t xml:space="preserve"> </w:t>
      </w:r>
      <w:r w:rsidR="00154745" w:rsidRPr="00F81A1A">
        <w:rPr>
          <w:color w:val="231F20"/>
        </w:rPr>
        <w:t>All</w:t>
      </w:r>
      <w:r w:rsidR="00887777">
        <w:rPr>
          <w:color w:val="231F20"/>
        </w:rPr>
        <w:t xml:space="preserve"> </w:t>
      </w:r>
      <w:r w:rsidR="00154745" w:rsidRPr="00F81A1A">
        <w:rPr>
          <w:color w:val="231F20"/>
        </w:rPr>
        <w:t>notices</w:t>
      </w:r>
      <w:r w:rsidR="00887777">
        <w:rPr>
          <w:color w:val="231F20"/>
        </w:rPr>
        <w:t xml:space="preserve"> </w:t>
      </w:r>
      <w:r w:rsidR="00154745" w:rsidRPr="00F81A1A">
        <w:rPr>
          <w:color w:val="231F20"/>
        </w:rPr>
        <w:t>must</w:t>
      </w:r>
      <w:r w:rsidR="00887777">
        <w:rPr>
          <w:color w:val="231F20"/>
        </w:rPr>
        <w:t xml:space="preserve"> </w:t>
      </w:r>
      <w:r w:rsidR="00154745" w:rsidRPr="00F81A1A">
        <w:rPr>
          <w:color w:val="231F20"/>
        </w:rPr>
        <w:t>be:</w:t>
      </w:r>
    </w:p>
    <w:p w14:paraId="2F81B847" w14:textId="77777777" w:rsidR="00607E22" w:rsidRDefault="00154745" w:rsidP="00385A10">
      <w:pPr>
        <w:pStyle w:val="ListParagraph"/>
        <w:numPr>
          <w:ilvl w:val="0"/>
          <w:numId w:val="59"/>
        </w:numPr>
        <w:tabs>
          <w:tab w:val="left" w:pos="1495"/>
        </w:tabs>
        <w:spacing w:before="125"/>
        <w:ind w:left="1483" w:right="691" w:hanging="547"/>
        <w:jc w:val="both"/>
      </w:pPr>
      <w:r>
        <w:rPr>
          <w:color w:val="231F20"/>
        </w:rPr>
        <w:t>prepared and submitted in accordance with ITT 21 and ITT 22 (except that withdrawals notices do</w:t>
      </w:r>
      <w:r w:rsidR="005130E6">
        <w:rPr>
          <w:color w:val="231F20"/>
        </w:rPr>
        <w:t xml:space="preserve"> </w:t>
      </w:r>
      <w:r>
        <w:rPr>
          <w:color w:val="231F20"/>
        </w:rPr>
        <w:t>not require copies), and in addition, the respective envelopes shall be clearly marked “Withdrawal,” “Substitution,”</w:t>
      </w:r>
      <w:r w:rsidR="00887777">
        <w:rPr>
          <w:color w:val="231F20"/>
        </w:rPr>
        <w:t xml:space="preserve"> </w:t>
      </w:r>
      <w:r>
        <w:rPr>
          <w:color w:val="231F20"/>
        </w:rPr>
        <w:t>“Modiﬁcation”;</w:t>
      </w:r>
      <w:r w:rsidR="00887777">
        <w:rPr>
          <w:color w:val="231F20"/>
        </w:rPr>
        <w:t xml:space="preserve"> </w:t>
      </w:r>
      <w:r>
        <w:rPr>
          <w:color w:val="231F20"/>
        </w:rPr>
        <w:t>and</w:t>
      </w:r>
    </w:p>
    <w:p w14:paraId="1E874693" w14:textId="77777777" w:rsidR="00607E22" w:rsidRDefault="00154745" w:rsidP="00385A10">
      <w:pPr>
        <w:pStyle w:val="ListParagraph"/>
        <w:numPr>
          <w:ilvl w:val="0"/>
          <w:numId w:val="59"/>
        </w:numPr>
        <w:tabs>
          <w:tab w:val="left" w:pos="1494"/>
          <w:tab w:val="left" w:pos="1495"/>
        </w:tabs>
        <w:spacing w:before="124"/>
        <w:ind w:left="1483" w:right="691" w:hanging="547"/>
      </w:pPr>
      <w:r>
        <w:rPr>
          <w:color w:val="231F20"/>
        </w:rPr>
        <w:t>received by the Procuring Entity prior to the deadline prescribed for submission of Tenders, in accordance</w:t>
      </w:r>
      <w:r w:rsidR="00887777">
        <w:rPr>
          <w:color w:val="231F20"/>
        </w:rPr>
        <w:t xml:space="preserve"> </w:t>
      </w:r>
      <w:r>
        <w:rPr>
          <w:color w:val="231F20"/>
        </w:rPr>
        <w:t>with</w:t>
      </w:r>
      <w:r w:rsidR="00887777">
        <w:rPr>
          <w:color w:val="231F20"/>
        </w:rPr>
        <w:t xml:space="preserve"> </w:t>
      </w:r>
      <w:r>
        <w:rPr>
          <w:color w:val="231F20"/>
        </w:rPr>
        <w:t>ITT</w:t>
      </w:r>
      <w:r w:rsidR="005130E6">
        <w:rPr>
          <w:color w:val="231F20"/>
        </w:rPr>
        <w:t xml:space="preserve"> </w:t>
      </w:r>
      <w:r>
        <w:rPr>
          <w:color w:val="231F20"/>
        </w:rPr>
        <w:t>23.</w:t>
      </w:r>
    </w:p>
    <w:p w14:paraId="46AB3385" w14:textId="77777777" w:rsidR="00607E22" w:rsidRDefault="00E34F16" w:rsidP="00385A10">
      <w:pPr>
        <w:pStyle w:val="ListParagraph"/>
        <w:numPr>
          <w:ilvl w:val="1"/>
          <w:numId w:val="102"/>
        </w:numPr>
        <w:tabs>
          <w:tab w:val="left" w:pos="770"/>
        </w:tabs>
        <w:spacing w:before="242" w:line="230" w:lineRule="auto"/>
        <w:ind w:left="864" w:right="696" w:hanging="576"/>
        <w:jc w:val="both"/>
        <w:rPr>
          <w:color w:val="231F20"/>
        </w:rPr>
      </w:pPr>
      <w:r>
        <w:rPr>
          <w:color w:val="231F20"/>
        </w:rPr>
        <w:t xml:space="preserve">  </w:t>
      </w:r>
      <w:r w:rsidR="00154745" w:rsidRPr="00F81A1A">
        <w:rPr>
          <w:color w:val="231F20"/>
        </w:rPr>
        <w:t xml:space="preserve">Tenders </w:t>
      </w:r>
      <w:r w:rsidR="00154745">
        <w:rPr>
          <w:color w:val="231F20"/>
        </w:rPr>
        <w:t>requested</w:t>
      </w:r>
      <w:r w:rsidR="00887777">
        <w:rPr>
          <w:color w:val="231F20"/>
        </w:rPr>
        <w:t xml:space="preserve"> </w:t>
      </w:r>
      <w:r w:rsidR="00154745">
        <w:rPr>
          <w:color w:val="231F20"/>
        </w:rPr>
        <w:t>to</w:t>
      </w:r>
      <w:r w:rsidR="00887777">
        <w:rPr>
          <w:color w:val="231F20"/>
        </w:rPr>
        <w:t xml:space="preserve"> </w:t>
      </w:r>
      <w:r w:rsidR="00154745">
        <w:rPr>
          <w:color w:val="231F20"/>
        </w:rPr>
        <w:t>be</w:t>
      </w:r>
      <w:r w:rsidR="00887777">
        <w:rPr>
          <w:color w:val="231F20"/>
        </w:rPr>
        <w:t xml:space="preserve"> </w:t>
      </w:r>
      <w:r w:rsidR="00154745">
        <w:rPr>
          <w:color w:val="231F20"/>
        </w:rPr>
        <w:t>withdrawn</w:t>
      </w:r>
      <w:r w:rsidR="00887777">
        <w:rPr>
          <w:color w:val="231F20"/>
        </w:rPr>
        <w:t xml:space="preserve"> </w:t>
      </w:r>
      <w:r w:rsidR="00154745">
        <w:rPr>
          <w:color w:val="231F20"/>
        </w:rPr>
        <w:t>in</w:t>
      </w:r>
      <w:r w:rsidR="00887777">
        <w:rPr>
          <w:color w:val="231F20"/>
        </w:rPr>
        <w:t xml:space="preserve"> </w:t>
      </w:r>
      <w:r w:rsidR="00154745">
        <w:rPr>
          <w:color w:val="231F20"/>
        </w:rPr>
        <w:t>accordance</w:t>
      </w:r>
      <w:r w:rsidR="00887777">
        <w:rPr>
          <w:color w:val="231F20"/>
        </w:rPr>
        <w:t xml:space="preserve"> </w:t>
      </w:r>
      <w:r w:rsidR="00154745">
        <w:rPr>
          <w:color w:val="231F20"/>
        </w:rPr>
        <w:t>with</w:t>
      </w:r>
      <w:r w:rsidR="00887777">
        <w:rPr>
          <w:color w:val="231F20"/>
        </w:rPr>
        <w:t xml:space="preserve"> </w:t>
      </w:r>
      <w:r w:rsidR="00154745">
        <w:rPr>
          <w:color w:val="231F20"/>
        </w:rPr>
        <w:t>ITT25.1</w:t>
      </w:r>
      <w:r w:rsidR="00887777">
        <w:rPr>
          <w:color w:val="231F20"/>
        </w:rPr>
        <w:t xml:space="preserve"> </w:t>
      </w:r>
      <w:r w:rsidR="00154745">
        <w:rPr>
          <w:color w:val="231F20"/>
        </w:rPr>
        <w:t>shall</w:t>
      </w:r>
      <w:r w:rsidR="00887777">
        <w:rPr>
          <w:color w:val="231F20"/>
        </w:rPr>
        <w:t xml:space="preserve"> </w:t>
      </w:r>
      <w:r w:rsidR="00154745">
        <w:rPr>
          <w:color w:val="231F20"/>
        </w:rPr>
        <w:t>be</w:t>
      </w:r>
      <w:r w:rsidR="00887777">
        <w:rPr>
          <w:color w:val="231F20"/>
        </w:rPr>
        <w:t xml:space="preserve"> </w:t>
      </w:r>
      <w:r w:rsidR="00154745">
        <w:rPr>
          <w:color w:val="231F20"/>
        </w:rPr>
        <w:t>returned</w:t>
      </w:r>
      <w:r w:rsidR="00887777">
        <w:rPr>
          <w:color w:val="231F20"/>
        </w:rPr>
        <w:t xml:space="preserve"> </w:t>
      </w:r>
      <w:r w:rsidR="00154745">
        <w:rPr>
          <w:color w:val="231F20"/>
        </w:rPr>
        <w:t>unopened</w:t>
      </w:r>
      <w:r w:rsidR="00887777">
        <w:rPr>
          <w:color w:val="231F20"/>
        </w:rPr>
        <w:t xml:space="preserve"> </w:t>
      </w:r>
      <w:r w:rsidR="00154745">
        <w:rPr>
          <w:color w:val="231F20"/>
        </w:rPr>
        <w:t>to</w:t>
      </w:r>
      <w:r w:rsidR="00887777">
        <w:rPr>
          <w:color w:val="231F20"/>
        </w:rPr>
        <w:t xml:space="preserve"> </w:t>
      </w:r>
      <w:r w:rsidR="00154745">
        <w:rPr>
          <w:color w:val="231F20"/>
        </w:rPr>
        <w:t>the</w:t>
      </w:r>
      <w:r w:rsidR="00887777">
        <w:rPr>
          <w:color w:val="231F20"/>
        </w:rPr>
        <w:t xml:space="preserve"> </w:t>
      </w:r>
      <w:r w:rsidR="00154745">
        <w:rPr>
          <w:color w:val="231F20"/>
        </w:rPr>
        <w:t>Tenderers.</w:t>
      </w:r>
    </w:p>
    <w:p w14:paraId="30E43F0C" w14:textId="77777777" w:rsidR="00607E22" w:rsidRDefault="00E34F16" w:rsidP="00385A10">
      <w:pPr>
        <w:pStyle w:val="ListParagraph"/>
        <w:numPr>
          <w:ilvl w:val="1"/>
          <w:numId w:val="102"/>
        </w:numPr>
        <w:tabs>
          <w:tab w:val="left" w:pos="770"/>
        </w:tabs>
        <w:spacing w:before="242" w:line="230" w:lineRule="auto"/>
        <w:ind w:left="864" w:right="696" w:hanging="576"/>
        <w:jc w:val="both"/>
        <w:rPr>
          <w:color w:val="231F20"/>
        </w:rPr>
      </w:pPr>
      <w:r>
        <w:rPr>
          <w:color w:val="231F20"/>
        </w:rPr>
        <w:t xml:space="preserve">  </w:t>
      </w:r>
      <w:r w:rsidR="00154745">
        <w:rPr>
          <w:color w:val="231F20"/>
        </w:rPr>
        <w:t>No</w:t>
      </w:r>
      <w:r w:rsidR="00154745" w:rsidRPr="00F81A1A">
        <w:rPr>
          <w:color w:val="231F20"/>
        </w:rPr>
        <w:t xml:space="preserve"> Tender </w:t>
      </w:r>
      <w:r w:rsidR="00154745">
        <w:rPr>
          <w:color w:val="231F20"/>
        </w:rPr>
        <w:t>may</w:t>
      </w:r>
      <w:r w:rsidR="00887777">
        <w:rPr>
          <w:color w:val="231F20"/>
        </w:rPr>
        <w:t xml:space="preserve"> </w:t>
      </w:r>
      <w:r w:rsidR="00154745">
        <w:rPr>
          <w:color w:val="231F20"/>
        </w:rPr>
        <w:t>be</w:t>
      </w:r>
      <w:r w:rsidR="00887777">
        <w:rPr>
          <w:color w:val="231F20"/>
        </w:rPr>
        <w:t xml:space="preserve"> </w:t>
      </w:r>
      <w:r w:rsidR="00154745">
        <w:rPr>
          <w:color w:val="231F20"/>
        </w:rPr>
        <w:t>withdrawn,</w:t>
      </w:r>
      <w:r w:rsidR="00887777">
        <w:rPr>
          <w:color w:val="231F20"/>
        </w:rPr>
        <w:t xml:space="preserve"> </w:t>
      </w:r>
      <w:r w:rsidR="00154745">
        <w:rPr>
          <w:color w:val="231F20"/>
        </w:rPr>
        <w:t>substituted,</w:t>
      </w:r>
      <w:r w:rsidR="00887777">
        <w:rPr>
          <w:color w:val="231F20"/>
        </w:rPr>
        <w:t xml:space="preserve"> </w:t>
      </w:r>
      <w:r w:rsidR="00154745">
        <w:rPr>
          <w:color w:val="231F20"/>
        </w:rPr>
        <w:t>or</w:t>
      </w:r>
      <w:r w:rsidR="00887777">
        <w:rPr>
          <w:color w:val="231F20"/>
        </w:rPr>
        <w:t xml:space="preserve"> </w:t>
      </w:r>
      <w:r w:rsidR="00154745">
        <w:rPr>
          <w:color w:val="231F20"/>
        </w:rPr>
        <w:t>modiﬁed</w:t>
      </w:r>
      <w:r w:rsidR="00887777">
        <w:rPr>
          <w:color w:val="231F20"/>
        </w:rPr>
        <w:t xml:space="preserve"> </w:t>
      </w:r>
      <w:r w:rsidR="00154745">
        <w:rPr>
          <w:color w:val="231F20"/>
        </w:rPr>
        <w:t>in</w:t>
      </w:r>
      <w:r w:rsidR="00887777">
        <w:rPr>
          <w:color w:val="231F20"/>
        </w:rPr>
        <w:t xml:space="preserve"> </w:t>
      </w:r>
      <w:r w:rsidR="00154745">
        <w:rPr>
          <w:color w:val="231F20"/>
        </w:rPr>
        <w:t>the</w:t>
      </w:r>
      <w:r w:rsidR="00887777">
        <w:rPr>
          <w:color w:val="231F20"/>
        </w:rPr>
        <w:t xml:space="preserve"> </w:t>
      </w:r>
      <w:r w:rsidR="00154745">
        <w:rPr>
          <w:color w:val="231F20"/>
        </w:rPr>
        <w:t>interval</w:t>
      </w:r>
      <w:r w:rsidR="00887777">
        <w:rPr>
          <w:color w:val="231F20"/>
        </w:rPr>
        <w:t xml:space="preserve"> </w:t>
      </w:r>
      <w:r w:rsidR="00154745">
        <w:rPr>
          <w:color w:val="231F20"/>
        </w:rPr>
        <w:t>between</w:t>
      </w:r>
      <w:r w:rsidR="00887777">
        <w:rPr>
          <w:color w:val="231F20"/>
        </w:rPr>
        <w:t xml:space="preserve"> </w:t>
      </w:r>
      <w:r w:rsidR="00154745">
        <w:rPr>
          <w:color w:val="231F20"/>
        </w:rPr>
        <w:t>the</w:t>
      </w:r>
      <w:r w:rsidR="00887777">
        <w:rPr>
          <w:color w:val="231F20"/>
        </w:rPr>
        <w:t xml:space="preserve"> </w:t>
      </w:r>
      <w:r w:rsidR="00154745">
        <w:rPr>
          <w:color w:val="231F20"/>
        </w:rPr>
        <w:t>deadline</w:t>
      </w:r>
      <w:r w:rsidR="00887777">
        <w:rPr>
          <w:color w:val="231F20"/>
        </w:rPr>
        <w:t xml:space="preserve"> </w:t>
      </w:r>
      <w:r w:rsidR="00154745">
        <w:rPr>
          <w:color w:val="231F20"/>
        </w:rPr>
        <w:t>for</w:t>
      </w:r>
      <w:r w:rsidR="00887777">
        <w:rPr>
          <w:color w:val="231F20"/>
        </w:rPr>
        <w:t xml:space="preserve"> </w:t>
      </w:r>
      <w:r w:rsidR="00154745">
        <w:rPr>
          <w:color w:val="231F20"/>
        </w:rPr>
        <w:t>submission</w:t>
      </w:r>
      <w:r w:rsidR="00887777">
        <w:rPr>
          <w:color w:val="231F20"/>
        </w:rPr>
        <w:t xml:space="preserve"> </w:t>
      </w:r>
      <w:r w:rsidR="00154745">
        <w:rPr>
          <w:color w:val="231F20"/>
        </w:rPr>
        <w:t xml:space="preserve">of </w:t>
      </w:r>
      <w:r w:rsidR="00154745">
        <w:rPr>
          <w:color w:val="231F20"/>
          <w:spacing w:val="-3"/>
        </w:rPr>
        <w:t>Tenders</w:t>
      </w:r>
      <w:r w:rsidR="00887777">
        <w:rPr>
          <w:color w:val="231F20"/>
          <w:spacing w:val="-3"/>
        </w:rPr>
        <w:t xml:space="preserve"> </w:t>
      </w:r>
      <w:r w:rsidR="00154745">
        <w:rPr>
          <w:color w:val="231F20"/>
        </w:rPr>
        <w:t>and</w:t>
      </w:r>
      <w:r w:rsidR="00887777">
        <w:rPr>
          <w:color w:val="231F20"/>
        </w:rPr>
        <w:t xml:space="preserve"> </w:t>
      </w:r>
      <w:r w:rsidR="00154745">
        <w:rPr>
          <w:color w:val="231F20"/>
        </w:rPr>
        <w:t>the</w:t>
      </w:r>
      <w:r w:rsidR="00887777">
        <w:rPr>
          <w:color w:val="231F20"/>
        </w:rPr>
        <w:t xml:space="preserve"> </w:t>
      </w:r>
      <w:r w:rsidR="00154745">
        <w:rPr>
          <w:color w:val="231F20"/>
        </w:rPr>
        <w:t>expiration</w:t>
      </w:r>
      <w:r w:rsidR="00887777">
        <w:rPr>
          <w:color w:val="231F20"/>
        </w:rPr>
        <w:t xml:space="preserve"> </w:t>
      </w:r>
      <w:r w:rsidR="00154745">
        <w:rPr>
          <w:color w:val="231F20"/>
        </w:rPr>
        <w:t>of</w:t>
      </w:r>
      <w:r w:rsidR="00887777">
        <w:rPr>
          <w:color w:val="231F20"/>
        </w:rPr>
        <w:t xml:space="preserve"> </w:t>
      </w:r>
      <w:r w:rsidR="00154745">
        <w:rPr>
          <w:color w:val="231F20"/>
        </w:rPr>
        <w:t>the</w:t>
      </w:r>
      <w:r w:rsidR="00887777">
        <w:rPr>
          <w:color w:val="231F20"/>
        </w:rPr>
        <w:t xml:space="preserve"> </w:t>
      </w:r>
      <w:r w:rsidR="00154745">
        <w:rPr>
          <w:color w:val="231F20"/>
        </w:rPr>
        <w:t>period</w:t>
      </w:r>
      <w:r w:rsidR="00887777">
        <w:rPr>
          <w:color w:val="231F20"/>
        </w:rPr>
        <w:t xml:space="preserve"> </w:t>
      </w:r>
      <w:r w:rsidR="00154745">
        <w:rPr>
          <w:color w:val="231F20"/>
        </w:rPr>
        <w:t>of</w:t>
      </w:r>
      <w:r w:rsidR="00887777">
        <w:rPr>
          <w:color w:val="231F20"/>
        </w:rPr>
        <w:t xml:space="preserve"> </w:t>
      </w:r>
      <w:r w:rsidR="00154745">
        <w:rPr>
          <w:color w:val="231F20"/>
          <w:spacing w:val="-3"/>
        </w:rPr>
        <w:t>Tender</w:t>
      </w:r>
      <w:r w:rsidR="00887777">
        <w:rPr>
          <w:color w:val="231F20"/>
          <w:spacing w:val="-3"/>
        </w:rPr>
        <w:t xml:space="preserve"> </w:t>
      </w:r>
      <w:r w:rsidR="00154745">
        <w:rPr>
          <w:color w:val="231F20"/>
        </w:rPr>
        <w:t>validity</w:t>
      </w:r>
      <w:r w:rsidR="00887777">
        <w:rPr>
          <w:color w:val="231F20"/>
        </w:rPr>
        <w:t xml:space="preserve"> </w:t>
      </w:r>
      <w:r w:rsidR="00154745">
        <w:rPr>
          <w:color w:val="231F20"/>
        </w:rPr>
        <w:t>speciﬁed</w:t>
      </w:r>
      <w:r w:rsidR="00887777">
        <w:rPr>
          <w:color w:val="231F20"/>
        </w:rPr>
        <w:t xml:space="preserve"> </w:t>
      </w:r>
      <w:r w:rsidR="00154745">
        <w:rPr>
          <w:color w:val="231F20"/>
        </w:rPr>
        <w:t>by</w:t>
      </w:r>
      <w:r w:rsidR="00887777">
        <w:rPr>
          <w:color w:val="231F20"/>
        </w:rPr>
        <w:t xml:space="preserve"> </w:t>
      </w:r>
      <w:r w:rsidR="00154745">
        <w:rPr>
          <w:color w:val="231F20"/>
        </w:rPr>
        <w:t>the</w:t>
      </w:r>
      <w:r w:rsidR="00887777">
        <w:rPr>
          <w:color w:val="231F20"/>
        </w:rPr>
        <w:t xml:space="preserve"> </w:t>
      </w:r>
      <w:r w:rsidR="00154745">
        <w:rPr>
          <w:color w:val="231F20"/>
        </w:rPr>
        <w:t>Tenderer</w:t>
      </w:r>
      <w:r w:rsidR="00887777">
        <w:rPr>
          <w:color w:val="231F20"/>
        </w:rPr>
        <w:t xml:space="preserve"> </w:t>
      </w:r>
      <w:r w:rsidR="00154745">
        <w:rPr>
          <w:color w:val="231F20"/>
        </w:rPr>
        <w:t>on</w:t>
      </w:r>
      <w:r w:rsidR="00887777">
        <w:rPr>
          <w:color w:val="231F20"/>
        </w:rPr>
        <w:t xml:space="preserve"> </w:t>
      </w:r>
      <w:r w:rsidR="00154745">
        <w:rPr>
          <w:color w:val="231F20"/>
        </w:rPr>
        <w:t>the</w:t>
      </w:r>
      <w:r w:rsidR="00887777">
        <w:rPr>
          <w:color w:val="231F20"/>
        </w:rPr>
        <w:t xml:space="preserve"> </w:t>
      </w:r>
      <w:r w:rsidR="00154745">
        <w:rPr>
          <w:color w:val="231F20"/>
        </w:rPr>
        <w:t>Form</w:t>
      </w:r>
      <w:r w:rsidR="00887777">
        <w:rPr>
          <w:color w:val="231F20"/>
        </w:rPr>
        <w:t xml:space="preserve"> </w:t>
      </w:r>
      <w:r w:rsidR="00154745">
        <w:rPr>
          <w:color w:val="231F20"/>
        </w:rPr>
        <w:t>of</w:t>
      </w:r>
      <w:r w:rsidR="00887777">
        <w:rPr>
          <w:color w:val="231F20"/>
        </w:rPr>
        <w:t xml:space="preserve"> </w:t>
      </w:r>
      <w:r w:rsidR="00154745">
        <w:rPr>
          <w:color w:val="231F20"/>
          <w:spacing w:val="-3"/>
        </w:rPr>
        <w:t>Tender</w:t>
      </w:r>
      <w:r w:rsidR="00887777">
        <w:rPr>
          <w:color w:val="231F20"/>
          <w:spacing w:val="-3"/>
        </w:rPr>
        <w:t xml:space="preserve"> </w:t>
      </w:r>
      <w:r w:rsidR="00154745">
        <w:rPr>
          <w:color w:val="231F20"/>
        </w:rPr>
        <w:t>or any</w:t>
      </w:r>
      <w:r w:rsidR="00887777">
        <w:rPr>
          <w:color w:val="231F20"/>
        </w:rPr>
        <w:t xml:space="preserve"> </w:t>
      </w:r>
      <w:r w:rsidR="00154745">
        <w:rPr>
          <w:color w:val="231F20"/>
        </w:rPr>
        <w:t>extension</w:t>
      </w:r>
      <w:r w:rsidR="00887777">
        <w:rPr>
          <w:color w:val="231F20"/>
        </w:rPr>
        <w:t xml:space="preserve"> </w:t>
      </w:r>
      <w:r w:rsidR="00154745">
        <w:rPr>
          <w:color w:val="231F20"/>
        </w:rPr>
        <w:t>thereof.</w:t>
      </w:r>
    </w:p>
    <w:p w14:paraId="3F537F02" w14:textId="77777777" w:rsidR="00607E22" w:rsidRPr="00F81A1A" w:rsidRDefault="00154745" w:rsidP="00385A10">
      <w:pPr>
        <w:pStyle w:val="ListParagraph"/>
        <w:numPr>
          <w:ilvl w:val="1"/>
          <w:numId w:val="74"/>
        </w:numPr>
        <w:tabs>
          <w:tab w:val="left" w:pos="955"/>
          <w:tab w:val="left" w:pos="956"/>
        </w:tabs>
        <w:spacing w:before="260"/>
        <w:ind w:left="864" w:hanging="576"/>
        <w:rPr>
          <w:b/>
          <w:bCs/>
          <w:color w:val="231F20"/>
        </w:rPr>
      </w:pPr>
      <w:r w:rsidRPr="00F81A1A">
        <w:rPr>
          <w:b/>
          <w:bCs/>
          <w:color w:val="231F20"/>
          <w:spacing w:val="-4"/>
        </w:rPr>
        <w:t>Tender</w:t>
      </w:r>
      <w:r w:rsidR="00887777">
        <w:rPr>
          <w:b/>
          <w:bCs/>
          <w:color w:val="231F20"/>
          <w:spacing w:val="-4"/>
        </w:rPr>
        <w:t xml:space="preserve"> </w:t>
      </w:r>
      <w:r w:rsidRPr="00F81A1A">
        <w:rPr>
          <w:b/>
          <w:bCs/>
          <w:color w:val="231F20"/>
        </w:rPr>
        <w:t>Opening</w:t>
      </w:r>
    </w:p>
    <w:p w14:paraId="013C4CCB" w14:textId="77777777" w:rsidR="00607E22" w:rsidRDefault="00E34F16" w:rsidP="00385A10">
      <w:pPr>
        <w:pStyle w:val="ListParagraph"/>
        <w:numPr>
          <w:ilvl w:val="1"/>
          <w:numId w:val="103"/>
        </w:numPr>
        <w:tabs>
          <w:tab w:val="left" w:pos="770"/>
        </w:tabs>
        <w:spacing w:before="242" w:line="230" w:lineRule="auto"/>
        <w:ind w:left="864" w:right="696" w:hanging="576"/>
        <w:jc w:val="both"/>
        <w:rPr>
          <w:color w:val="231F20"/>
        </w:rPr>
      </w:pPr>
      <w:r>
        <w:rPr>
          <w:color w:val="231F20"/>
        </w:rPr>
        <w:t xml:space="preserve">  </w:t>
      </w:r>
      <w:r w:rsidR="00154745" w:rsidRPr="00F81A1A">
        <w:rPr>
          <w:color w:val="231F20"/>
        </w:rPr>
        <w:t>Except</w:t>
      </w:r>
      <w:r w:rsidR="0024345F">
        <w:rPr>
          <w:color w:val="231F20"/>
        </w:rPr>
        <w:t xml:space="preserve"> </w:t>
      </w:r>
      <w:r w:rsidR="00154745" w:rsidRPr="00F81A1A">
        <w:rPr>
          <w:color w:val="231F20"/>
        </w:rPr>
        <w:t>as</w:t>
      </w:r>
      <w:r w:rsidR="0024345F">
        <w:rPr>
          <w:color w:val="231F20"/>
        </w:rPr>
        <w:t xml:space="preserve"> </w:t>
      </w:r>
      <w:r w:rsidR="00154745" w:rsidRPr="00F81A1A">
        <w:rPr>
          <w:color w:val="231F20"/>
        </w:rPr>
        <w:t>in</w:t>
      </w:r>
      <w:r w:rsidR="0024345F">
        <w:rPr>
          <w:color w:val="231F20"/>
        </w:rPr>
        <w:t xml:space="preserve"> </w:t>
      </w:r>
      <w:r w:rsidR="00154745" w:rsidRPr="00F81A1A">
        <w:rPr>
          <w:color w:val="231F20"/>
        </w:rPr>
        <w:t>the</w:t>
      </w:r>
      <w:r w:rsidR="0024345F">
        <w:rPr>
          <w:color w:val="231F20"/>
        </w:rPr>
        <w:t xml:space="preserve"> </w:t>
      </w:r>
      <w:r w:rsidR="00154745" w:rsidRPr="00F81A1A">
        <w:rPr>
          <w:color w:val="231F20"/>
        </w:rPr>
        <w:t>cases</w:t>
      </w:r>
      <w:r w:rsidR="0024345F">
        <w:rPr>
          <w:color w:val="231F20"/>
        </w:rPr>
        <w:t xml:space="preserve"> </w:t>
      </w:r>
      <w:r w:rsidR="00154745" w:rsidRPr="00F81A1A">
        <w:rPr>
          <w:color w:val="231F20"/>
        </w:rPr>
        <w:t>speciﬁed</w:t>
      </w:r>
      <w:r w:rsidR="0024345F">
        <w:rPr>
          <w:color w:val="231F20"/>
        </w:rPr>
        <w:t xml:space="preserve"> </w:t>
      </w:r>
      <w:r w:rsidR="00154745" w:rsidRPr="00F81A1A">
        <w:rPr>
          <w:color w:val="231F20"/>
        </w:rPr>
        <w:t>in</w:t>
      </w:r>
      <w:r w:rsidR="0024345F">
        <w:rPr>
          <w:color w:val="231F20"/>
        </w:rPr>
        <w:t xml:space="preserve"> </w:t>
      </w:r>
      <w:r w:rsidR="00154745" w:rsidRPr="00F81A1A">
        <w:rPr>
          <w:color w:val="231F20"/>
        </w:rPr>
        <w:t>ITT24</w:t>
      </w:r>
      <w:r w:rsidR="0024345F">
        <w:rPr>
          <w:color w:val="231F20"/>
        </w:rPr>
        <w:t xml:space="preserve"> </w:t>
      </w:r>
      <w:r w:rsidR="00154745" w:rsidRPr="00F81A1A">
        <w:rPr>
          <w:color w:val="231F20"/>
        </w:rPr>
        <w:t>and</w:t>
      </w:r>
      <w:r w:rsidR="0024345F">
        <w:rPr>
          <w:color w:val="231F20"/>
        </w:rPr>
        <w:t xml:space="preserve"> </w:t>
      </w:r>
      <w:r w:rsidR="00154745" w:rsidRPr="00F81A1A">
        <w:rPr>
          <w:color w:val="231F20"/>
        </w:rPr>
        <w:t>ITT25.2,</w:t>
      </w:r>
      <w:r w:rsidR="0024345F">
        <w:rPr>
          <w:color w:val="231F20"/>
        </w:rPr>
        <w:t xml:space="preserve"> </w:t>
      </w:r>
      <w:r w:rsidR="00154745" w:rsidRPr="00F81A1A">
        <w:rPr>
          <w:color w:val="231F20"/>
        </w:rPr>
        <w:t>the</w:t>
      </w:r>
      <w:r w:rsidR="0024345F">
        <w:rPr>
          <w:color w:val="231F20"/>
        </w:rPr>
        <w:t xml:space="preserve"> </w:t>
      </w:r>
      <w:r w:rsidR="00154745" w:rsidRPr="00F81A1A">
        <w:rPr>
          <w:color w:val="231F20"/>
        </w:rPr>
        <w:t>Procuring</w:t>
      </w:r>
      <w:r w:rsidR="0024345F">
        <w:rPr>
          <w:color w:val="231F20"/>
        </w:rPr>
        <w:t xml:space="preserve"> </w:t>
      </w:r>
      <w:r w:rsidR="00154745" w:rsidRPr="00F81A1A">
        <w:rPr>
          <w:color w:val="231F20"/>
        </w:rPr>
        <w:t>Entity</w:t>
      </w:r>
      <w:r w:rsidR="0024345F">
        <w:rPr>
          <w:color w:val="231F20"/>
        </w:rPr>
        <w:t xml:space="preserve"> </w:t>
      </w:r>
      <w:r w:rsidR="00154745" w:rsidRPr="00F81A1A">
        <w:rPr>
          <w:color w:val="231F20"/>
        </w:rPr>
        <w:t>shall</w:t>
      </w:r>
      <w:r w:rsidR="0024345F">
        <w:rPr>
          <w:color w:val="231F20"/>
        </w:rPr>
        <w:t xml:space="preserve"> </w:t>
      </w:r>
      <w:r w:rsidR="00154745" w:rsidRPr="00F81A1A">
        <w:rPr>
          <w:color w:val="231F20"/>
        </w:rPr>
        <w:t>publicly</w:t>
      </w:r>
      <w:r w:rsidR="0024345F">
        <w:rPr>
          <w:color w:val="231F20"/>
        </w:rPr>
        <w:t xml:space="preserve"> </w:t>
      </w:r>
      <w:r w:rsidR="00154745" w:rsidRPr="00F81A1A">
        <w:rPr>
          <w:color w:val="231F20"/>
        </w:rPr>
        <w:t>open</w:t>
      </w:r>
      <w:r w:rsidR="0024345F">
        <w:rPr>
          <w:color w:val="231F20"/>
        </w:rPr>
        <w:t xml:space="preserve"> </w:t>
      </w:r>
      <w:r w:rsidR="00154745" w:rsidRPr="00F81A1A">
        <w:rPr>
          <w:color w:val="231F20"/>
        </w:rPr>
        <w:t>and</w:t>
      </w:r>
      <w:r w:rsidR="0024345F">
        <w:rPr>
          <w:color w:val="231F20"/>
        </w:rPr>
        <w:t xml:space="preserve"> </w:t>
      </w:r>
      <w:r w:rsidR="00154745" w:rsidRPr="00F81A1A">
        <w:rPr>
          <w:color w:val="231F20"/>
        </w:rPr>
        <w:t>read</w:t>
      </w:r>
      <w:r w:rsidR="0024345F">
        <w:rPr>
          <w:color w:val="231F20"/>
        </w:rPr>
        <w:t xml:space="preserve"> </w:t>
      </w:r>
      <w:r w:rsidR="00154745" w:rsidRPr="00F81A1A">
        <w:rPr>
          <w:color w:val="231F20"/>
        </w:rPr>
        <w:t>out</w:t>
      </w:r>
      <w:r w:rsidR="0024345F">
        <w:rPr>
          <w:color w:val="231F20"/>
        </w:rPr>
        <w:t xml:space="preserve"> </w:t>
      </w:r>
      <w:r w:rsidR="00154745" w:rsidRPr="00F81A1A">
        <w:rPr>
          <w:color w:val="231F20"/>
        </w:rPr>
        <w:t>in accordance</w:t>
      </w:r>
      <w:r w:rsidR="0024345F">
        <w:rPr>
          <w:color w:val="231F20"/>
        </w:rPr>
        <w:t xml:space="preserve"> </w:t>
      </w:r>
      <w:r w:rsidR="00154745" w:rsidRPr="00F81A1A">
        <w:rPr>
          <w:color w:val="231F20"/>
        </w:rPr>
        <w:t>with</w:t>
      </w:r>
      <w:r w:rsidR="0024345F">
        <w:rPr>
          <w:color w:val="231F20"/>
        </w:rPr>
        <w:t xml:space="preserve"> </w:t>
      </w:r>
      <w:r w:rsidR="00154745" w:rsidRPr="00F81A1A">
        <w:rPr>
          <w:color w:val="231F20"/>
        </w:rPr>
        <w:t>ITT26.5</w:t>
      </w:r>
      <w:r w:rsidR="0024345F">
        <w:rPr>
          <w:color w:val="231F20"/>
        </w:rPr>
        <w:t xml:space="preserve"> </w:t>
      </w:r>
      <w:r w:rsidR="00154745" w:rsidRPr="00F81A1A">
        <w:rPr>
          <w:color w:val="231F20"/>
        </w:rPr>
        <w:t>all</w:t>
      </w:r>
      <w:r w:rsidR="0024345F">
        <w:rPr>
          <w:color w:val="231F20"/>
        </w:rPr>
        <w:t xml:space="preserve"> </w:t>
      </w:r>
      <w:r w:rsidR="00154745" w:rsidRPr="00F81A1A">
        <w:rPr>
          <w:color w:val="231F20"/>
          <w:spacing w:val="-3"/>
        </w:rPr>
        <w:t>Tenders</w:t>
      </w:r>
      <w:r w:rsidR="0024345F">
        <w:rPr>
          <w:color w:val="231F20"/>
          <w:spacing w:val="-3"/>
        </w:rPr>
        <w:t xml:space="preserve"> </w:t>
      </w:r>
      <w:r w:rsidR="00154745" w:rsidRPr="00F81A1A">
        <w:rPr>
          <w:color w:val="231F20"/>
        </w:rPr>
        <w:t>received</w:t>
      </w:r>
      <w:r w:rsidR="0024345F">
        <w:rPr>
          <w:color w:val="231F20"/>
        </w:rPr>
        <w:t xml:space="preserve"> </w:t>
      </w:r>
      <w:r w:rsidR="00154745" w:rsidRPr="00F81A1A">
        <w:rPr>
          <w:color w:val="231F20"/>
        </w:rPr>
        <w:t>by</w:t>
      </w:r>
      <w:r w:rsidR="0024345F">
        <w:rPr>
          <w:color w:val="231F20"/>
        </w:rPr>
        <w:t xml:space="preserve"> </w:t>
      </w:r>
      <w:r w:rsidR="00154745" w:rsidRPr="00F81A1A">
        <w:rPr>
          <w:color w:val="231F20"/>
        </w:rPr>
        <w:t>the</w:t>
      </w:r>
      <w:r w:rsidR="0024345F">
        <w:rPr>
          <w:color w:val="231F20"/>
        </w:rPr>
        <w:t xml:space="preserve"> </w:t>
      </w:r>
      <w:r w:rsidR="00154745" w:rsidRPr="00F81A1A">
        <w:rPr>
          <w:color w:val="231F20"/>
        </w:rPr>
        <w:t>deadline</w:t>
      </w:r>
      <w:r w:rsidR="0024345F">
        <w:rPr>
          <w:color w:val="231F20"/>
        </w:rPr>
        <w:t xml:space="preserve"> </w:t>
      </w:r>
      <w:r w:rsidR="00154745" w:rsidRPr="00F81A1A">
        <w:rPr>
          <w:color w:val="231F20"/>
        </w:rPr>
        <w:t>at</w:t>
      </w:r>
      <w:r w:rsidR="0024345F">
        <w:rPr>
          <w:color w:val="231F20"/>
        </w:rPr>
        <w:t xml:space="preserve"> </w:t>
      </w:r>
      <w:r w:rsidR="00154745" w:rsidRPr="00F81A1A">
        <w:rPr>
          <w:color w:val="231F20"/>
        </w:rPr>
        <w:t>the</w:t>
      </w:r>
      <w:r w:rsidR="0024345F">
        <w:rPr>
          <w:color w:val="231F20"/>
        </w:rPr>
        <w:t xml:space="preserve"> </w:t>
      </w:r>
      <w:r w:rsidR="00154745" w:rsidRPr="00F81A1A">
        <w:rPr>
          <w:color w:val="231F20"/>
        </w:rPr>
        <w:t>date,</w:t>
      </w:r>
      <w:r w:rsidR="0024345F">
        <w:rPr>
          <w:color w:val="231F20"/>
        </w:rPr>
        <w:t xml:space="preserve"> </w:t>
      </w:r>
      <w:r w:rsidR="00154745" w:rsidRPr="00F81A1A">
        <w:rPr>
          <w:color w:val="231F20"/>
        </w:rPr>
        <w:t>time</w:t>
      </w:r>
      <w:r w:rsidR="0024345F">
        <w:rPr>
          <w:color w:val="231F20"/>
        </w:rPr>
        <w:t xml:space="preserve"> </w:t>
      </w:r>
      <w:r w:rsidR="00154745" w:rsidRPr="00F81A1A">
        <w:rPr>
          <w:color w:val="231F20"/>
        </w:rPr>
        <w:t>and</w:t>
      </w:r>
      <w:r w:rsidR="0024345F">
        <w:rPr>
          <w:color w:val="231F20"/>
        </w:rPr>
        <w:t xml:space="preserve"> </w:t>
      </w:r>
      <w:r w:rsidR="00154745" w:rsidRPr="00F81A1A">
        <w:rPr>
          <w:color w:val="231F20"/>
        </w:rPr>
        <w:t>place</w:t>
      </w:r>
      <w:r w:rsidR="0024345F">
        <w:rPr>
          <w:color w:val="231F20"/>
        </w:rPr>
        <w:t xml:space="preserve"> </w:t>
      </w:r>
      <w:r w:rsidR="00154745" w:rsidRPr="00F81A1A">
        <w:rPr>
          <w:color w:val="231F20"/>
        </w:rPr>
        <w:t>speciﬁed</w:t>
      </w:r>
      <w:r w:rsidR="0024345F">
        <w:rPr>
          <w:color w:val="231F20"/>
        </w:rPr>
        <w:t xml:space="preserve"> </w:t>
      </w:r>
      <w:r w:rsidR="00154745" w:rsidRPr="00F81A1A">
        <w:rPr>
          <w:b/>
          <w:color w:val="231F20"/>
        </w:rPr>
        <w:t>in</w:t>
      </w:r>
      <w:r w:rsidR="0024345F">
        <w:rPr>
          <w:b/>
          <w:color w:val="231F20"/>
        </w:rPr>
        <w:t xml:space="preserve"> </w:t>
      </w:r>
      <w:r w:rsidR="00154745" w:rsidRPr="00F81A1A">
        <w:rPr>
          <w:b/>
          <w:color w:val="231F20"/>
        </w:rPr>
        <w:t>the</w:t>
      </w:r>
      <w:r w:rsidR="0024345F">
        <w:rPr>
          <w:b/>
          <w:color w:val="231F20"/>
        </w:rPr>
        <w:t xml:space="preserve"> </w:t>
      </w:r>
      <w:r w:rsidR="00154745" w:rsidRPr="00F81A1A">
        <w:rPr>
          <w:b/>
          <w:color w:val="231F20"/>
        </w:rPr>
        <w:t>TDS</w:t>
      </w:r>
      <w:r w:rsidR="0024345F">
        <w:rPr>
          <w:b/>
          <w:color w:val="231F20"/>
        </w:rPr>
        <w:t xml:space="preserve"> </w:t>
      </w:r>
      <w:r w:rsidR="00154745" w:rsidRPr="00F81A1A">
        <w:rPr>
          <w:color w:val="231F20"/>
        </w:rPr>
        <w:t>in the</w:t>
      </w:r>
      <w:r w:rsidR="00887777">
        <w:rPr>
          <w:color w:val="231F20"/>
        </w:rPr>
        <w:t xml:space="preserve"> </w:t>
      </w:r>
      <w:r w:rsidR="00154745" w:rsidRPr="00F81A1A">
        <w:rPr>
          <w:color w:val="231F20"/>
        </w:rPr>
        <w:t>presence</w:t>
      </w:r>
      <w:r w:rsidR="00887777">
        <w:rPr>
          <w:color w:val="231F20"/>
        </w:rPr>
        <w:t xml:space="preserve"> </w:t>
      </w:r>
      <w:r w:rsidR="00154745" w:rsidRPr="00F81A1A">
        <w:rPr>
          <w:color w:val="231F20"/>
        </w:rPr>
        <w:t>of</w:t>
      </w:r>
      <w:r w:rsidR="00887777">
        <w:rPr>
          <w:color w:val="231F20"/>
        </w:rPr>
        <w:t xml:space="preserve"> </w:t>
      </w:r>
      <w:r w:rsidR="00154745" w:rsidRPr="00F81A1A">
        <w:rPr>
          <w:color w:val="231F20"/>
        </w:rPr>
        <w:t>Tenderers'</w:t>
      </w:r>
      <w:r w:rsidR="00887777">
        <w:rPr>
          <w:color w:val="231F20"/>
        </w:rPr>
        <w:t xml:space="preserve"> </w:t>
      </w:r>
      <w:r w:rsidR="00154745" w:rsidRPr="00F81A1A">
        <w:rPr>
          <w:color w:val="231F20"/>
        </w:rPr>
        <w:t>designated</w:t>
      </w:r>
      <w:r w:rsidR="00887777">
        <w:rPr>
          <w:color w:val="231F20"/>
        </w:rPr>
        <w:t xml:space="preserve"> </w:t>
      </w:r>
      <w:r w:rsidR="00154745" w:rsidRPr="00F81A1A">
        <w:rPr>
          <w:color w:val="231F20"/>
        </w:rPr>
        <w:t>representatives</w:t>
      </w:r>
      <w:r w:rsidR="00887777">
        <w:rPr>
          <w:color w:val="231F20"/>
        </w:rPr>
        <w:t xml:space="preserve"> </w:t>
      </w:r>
      <w:r w:rsidR="00154745" w:rsidRPr="00F81A1A">
        <w:rPr>
          <w:color w:val="231F20"/>
        </w:rPr>
        <w:t>and</w:t>
      </w:r>
      <w:r w:rsidR="00887777">
        <w:rPr>
          <w:color w:val="231F20"/>
        </w:rPr>
        <w:t xml:space="preserve"> </w:t>
      </w:r>
      <w:r w:rsidR="00154745" w:rsidRPr="00F81A1A">
        <w:rPr>
          <w:color w:val="231F20"/>
        </w:rPr>
        <w:t>anyone</w:t>
      </w:r>
      <w:r w:rsidR="00887777">
        <w:rPr>
          <w:color w:val="231F20"/>
        </w:rPr>
        <w:t xml:space="preserve"> </w:t>
      </w:r>
      <w:r w:rsidR="00154745" w:rsidRPr="00F81A1A">
        <w:rPr>
          <w:color w:val="231F20"/>
        </w:rPr>
        <w:t>who</w:t>
      </w:r>
      <w:r w:rsidR="00887777">
        <w:rPr>
          <w:color w:val="231F20"/>
        </w:rPr>
        <w:t xml:space="preserve"> </w:t>
      </w:r>
      <w:r w:rsidR="00154745" w:rsidRPr="00F81A1A">
        <w:rPr>
          <w:color w:val="231F20"/>
        </w:rPr>
        <w:t>choose</w:t>
      </w:r>
      <w:r w:rsidR="00887777">
        <w:rPr>
          <w:color w:val="231F20"/>
        </w:rPr>
        <w:t xml:space="preserve"> </w:t>
      </w:r>
      <w:r w:rsidR="00154745" w:rsidRPr="00F81A1A">
        <w:rPr>
          <w:color w:val="231F20"/>
        </w:rPr>
        <w:t>to</w:t>
      </w:r>
      <w:r w:rsidR="00887777">
        <w:rPr>
          <w:color w:val="231F20"/>
        </w:rPr>
        <w:t xml:space="preserve"> </w:t>
      </w:r>
      <w:r w:rsidR="00154745" w:rsidRPr="00F81A1A">
        <w:rPr>
          <w:color w:val="231F20"/>
        </w:rPr>
        <w:t>attend.</w:t>
      </w:r>
      <w:r w:rsidR="00887777">
        <w:rPr>
          <w:color w:val="231F20"/>
        </w:rPr>
        <w:t xml:space="preserve"> </w:t>
      </w:r>
      <w:r w:rsidR="00154745" w:rsidRPr="00F81A1A">
        <w:rPr>
          <w:color w:val="231F20"/>
        </w:rPr>
        <w:t>Any</w:t>
      </w:r>
      <w:r w:rsidR="00887777">
        <w:rPr>
          <w:color w:val="231F20"/>
        </w:rPr>
        <w:t xml:space="preserve"> </w:t>
      </w:r>
      <w:r w:rsidR="00154745" w:rsidRPr="00F81A1A">
        <w:rPr>
          <w:color w:val="231F20"/>
        </w:rPr>
        <w:t>speciﬁc</w:t>
      </w:r>
      <w:r w:rsidR="00887777">
        <w:rPr>
          <w:color w:val="231F20"/>
        </w:rPr>
        <w:t xml:space="preserve"> </w:t>
      </w:r>
      <w:r w:rsidR="00154745" w:rsidRPr="00F81A1A">
        <w:rPr>
          <w:color w:val="231F20"/>
        </w:rPr>
        <w:t xml:space="preserve">electronic </w:t>
      </w:r>
      <w:r w:rsidR="00154745" w:rsidRPr="00F81A1A">
        <w:rPr>
          <w:color w:val="231F20"/>
          <w:spacing w:val="-3"/>
        </w:rPr>
        <w:t>Tender</w:t>
      </w:r>
      <w:r w:rsidR="009D2A06">
        <w:rPr>
          <w:color w:val="231F20"/>
          <w:spacing w:val="-3"/>
        </w:rPr>
        <w:t xml:space="preserve"> </w:t>
      </w:r>
      <w:r w:rsidR="00154745" w:rsidRPr="00F81A1A">
        <w:rPr>
          <w:color w:val="231F20"/>
        </w:rPr>
        <w:t>opening</w:t>
      </w:r>
      <w:r w:rsidR="009D2A06">
        <w:rPr>
          <w:color w:val="231F20"/>
        </w:rPr>
        <w:t xml:space="preserve"> </w:t>
      </w:r>
      <w:r w:rsidR="00154745" w:rsidRPr="00F81A1A">
        <w:rPr>
          <w:color w:val="231F20"/>
        </w:rPr>
        <w:t>procedures</w:t>
      </w:r>
      <w:r w:rsidR="009D2A06">
        <w:rPr>
          <w:color w:val="231F20"/>
        </w:rPr>
        <w:t xml:space="preserve"> </w:t>
      </w:r>
      <w:r w:rsidR="00154745" w:rsidRPr="00F81A1A">
        <w:rPr>
          <w:color w:val="231F20"/>
        </w:rPr>
        <w:t>required</w:t>
      </w:r>
      <w:r w:rsidR="009D2A06">
        <w:rPr>
          <w:color w:val="231F20"/>
        </w:rPr>
        <w:t xml:space="preserve"> </w:t>
      </w:r>
      <w:r w:rsidR="00154745" w:rsidRPr="00F81A1A">
        <w:rPr>
          <w:color w:val="231F20"/>
        </w:rPr>
        <w:t>if</w:t>
      </w:r>
      <w:r w:rsidR="009D2A06">
        <w:rPr>
          <w:color w:val="231F20"/>
        </w:rPr>
        <w:t xml:space="preserve"> </w:t>
      </w:r>
      <w:r w:rsidR="00154745" w:rsidRPr="00F81A1A">
        <w:rPr>
          <w:color w:val="231F20"/>
        </w:rPr>
        <w:t>electronic</w:t>
      </w:r>
      <w:r w:rsidR="009D2A06">
        <w:rPr>
          <w:color w:val="231F20"/>
        </w:rPr>
        <w:t xml:space="preserve"> </w:t>
      </w:r>
      <w:r w:rsidR="00154745" w:rsidRPr="00F81A1A">
        <w:rPr>
          <w:color w:val="231F20"/>
        </w:rPr>
        <w:t>Tendering</w:t>
      </w:r>
      <w:r w:rsidR="009D2A06">
        <w:rPr>
          <w:color w:val="231F20"/>
        </w:rPr>
        <w:t xml:space="preserve"> </w:t>
      </w:r>
      <w:r w:rsidR="00154745" w:rsidRPr="00F81A1A">
        <w:rPr>
          <w:color w:val="231F20"/>
        </w:rPr>
        <w:t>is</w:t>
      </w:r>
      <w:r w:rsidR="009D2A06">
        <w:rPr>
          <w:color w:val="231F20"/>
        </w:rPr>
        <w:t xml:space="preserve"> </w:t>
      </w:r>
      <w:r w:rsidR="00154745" w:rsidRPr="00F81A1A">
        <w:rPr>
          <w:color w:val="231F20"/>
        </w:rPr>
        <w:t>permitted</w:t>
      </w:r>
      <w:r w:rsidR="009D2A06">
        <w:rPr>
          <w:color w:val="231F20"/>
        </w:rPr>
        <w:t xml:space="preserve"> </w:t>
      </w:r>
      <w:r w:rsidR="00154745" w:rsidRPr="00F81A1A">
        <w:rPr>
          <w:color w:val="231F20"/>
        </w:rPr>
        <w:t>in</w:t>
      </w:r>
      <w:r w:rsidR="009D2A06">
        <w:rPr>
          <w:color w:val="231F20"/>
        </w:rPr>
        <w:t xml:space="preserve"> </w:t>
      </w:r>
      <w:r w:rsidR="00154745" w:rsidRPr="00F81A1A">
        <w:rPr>
          <w:color w:val="231F20"/>
        </w:rPr>
        <w:t>accordance</w:t>
      </w:r>
      <w:r w:rsidR="009D2A06">
        <w:rPr>
          <w:color w:val="231F20"/>
        </w:rPr>
        <w:t xml:space="preserve"> </w:t>
      </w:r>
      <w:r w:rsidR="00154745" w:rsidRPr="00F81A1A">
        <w:rPr>
          <w:color w:val="231F20"/>
        </w:rPr>
        <w:t>with</w:t>
      </w:r>
      <w:r w:rsidR="009D2A06">
        <w:rPr>
          <w:color w:val="231F20"/>
        </w:rPr>
        <w:t xml:space="preserve"> </w:t>
      </w:r>
      <w:r w:rsidR="00154745" w:rsidRPr="00F81A1A">
        <w:rPr>
          <w:color w:val="231F20"/>
        </w:rPr>
        <w:t>ITT</w:t>
      </w:r>
      <w:r w:rsidR="009D2A06">
        <w:rPr>
          <w:color w:val="231F20"/>
        </w:rPr>
        <w:t xml:space="preserve"> </w:t>
      </w:r>
      <w:r w:rsidR="00154745" w:rsidRPr="00F81A1A">
        <w:rPr>
          <w:color w:val="231F20"/>
        </w:rPr>
        <w:t>23.1,</w:t>
      </w:r>
      <w:r w:rsidR="009D2A06">
        <w:rPr>
          <w:color w:val="231F20"/>
        </w:rPr>
        <w:t xml:space="preserve"> </w:t>
      </w:r>
      <w:r w:rsidR="00154745" w:rsidRPr="00F81A1A">
        <w:rPr>
          <w:color w:val="231F20"/>
        </w:rPr>
        <w:t>shall</w:t>
      </w:r>
      <w:r w:rsidR="009D2A06">
        <w:rPr>
          <w:color w:val="231F20"/>
        </w:rPr>
        <w:t xml:space="preserve"> </w:t>
      </w:r>
      <w:r w:rsidR="00154745" w:rsidRPr="00F81A1A">
        <w:rPr>
          <w:color w:val="231F20"/>
        </w:rPr>
        <w:t>be as</w:t>
      </w:r>
      <w:r w:rsidR="009D2A06">
        <w:rPr>
          <w:color w:val="231F20"/>
        </w:rPr>
        <w:t xml:space="preserve"> </w:t>
      </w:r>
      <w:r w:rsidR="00154745" w:rsidRPr="00F81A1A">
        <w:rPr>
          <w:color w:val="231F20"/>
        </w:rPr>
        <w:t>speciﬁed</w:t>
      </w:r>
      <w:r w:rsidR="009D2A06">
        <w:rPr>
          <w:color w:val="231F20"/>
        </w:rPr>
        <w:t xml:space="preserve"> </w:t>
      </w:r>
      <w:r w:rsidR="00154745" w:rsidRPr="00F81A1A">
        <w:rPr>
          <w:b/>
          <w:color w:val="231F20"/>
        </w:rPr>
        <w:t>in</w:t>
      </w:r>
      <w:r w:rsidR="009D2A06">
        <w:rPr>
          <w:b/>
          <w:color w:val="231F20"/>
        </w:rPr>
        <w:t xml:space="preserve"> </w:t>
      </w:r>
      <w:r w:rsidR="00154745" w:rsidRPr="00F81A1A">
        <w:rPr>
          <w:b/>
          <w:color w:val="231F20"/>
        </w:rPr>
        <w:t>the</w:t>
      </w:r>
      <w:r w:rsidR="009D2A06">
        <w:rPr>
          <w:b/>
          <w:color w:val="231F20"/>
        </w:rPr>
        <w:t xml:space="preserve"> </w:t>
      </w:r>
      <w:r w:rsidR="00154745" w:rsidRPr="00F81A1A">
        <w:rPr>
          <w:b/>
          <w:color w:val="231F20"/>
        </w:rPr>
        <w:t>TDS</w:t>
      </w:r>
      <w:r w:rsidR="00154745" w:rsidRPr="00F81A1A">
        <w:rPr>
          <w:color w:val="231F20"/>
        </w:rPr>
        <w:t>.</w:t>
      </w:r>
    </w:p>
    <w:p w14:paraId="015AABCA" w14:textId="77777777" w:rsidR="00E34F16" w:rsidRPr="00E34F16" w:rsidRDefault="00E34F16" w:rsidP="00E34F16">
      <w:pPr>
        <w:tabs>
          <w:tab w:val="left" w:pos="770"/>
        </w:tabs>
        <w:spacing w:before="242" w:line="230" w:lineRule="auto"/>
        <w:ind w:left="288" w:right="696"/>
        <w:jc w:val="both"/>
        <w:rPr>
          <w:color w:val="231F20"/>
        </w:rPr>
      </w:pPr>
    </w:p>
    <w:p w14:paraId="0E7D2606" w14:textId="77777777" w:rsidR="00607E22" w:rsidRDefault="00E34F16" w:rsidP="00385A10">
      <w:pPr>
        <w:pStyle w:val="ListParagraph"/>
        <w:numPr>
          <w:ilvl w:val="1"/>
          <w:numId w:val="103"/>
        </w:numPr>
        <w:tabs>
          <w:tab w:val="left" w:pos="770"/>
        </w:tabs>
        <w:spacing w:before="242" w:line="230" w:lineRule="auto"/>
        <w:ind w:left="864" w:right="696" w:hanging="576"/>
        <w:jc w:val="both"/>
        <w:rPr>
          <w:color w:val="231F20"/>
        </w:rPr>
      </w:pPr>
      <w:r>
        <w:rPr>
          <w:color w:val="231F20"/>
        </w:rPr>
        <w:t xml:space="preserve">  </w:t>
      </w:r>
      <w:r w:rsidR="00154745">
        <w:rPr>
          <w:color w:val="231F20"/>
        </w:rPr>
        <w:t>First,</w:t>
      </w:r>
      <w:r w:rsidR="009D2A06">
        <w:rPr>
          <w:color w:val="231F20"/>
        </w:rPr>
        <w:t xml:space="preserve"> </w:t>
      </w:r>
      <w:r w:rsidR="00154745">
        <w:rPr>
          <w:color w:val="231F20"/>
        </w:rPr>
        <w:t>the</w:t>
      </w:r>
      <w:r w:rsidR="009D2A06">
        <w:rPr>
          <w:color w:val="231F20"/>
        </w:rPr>
        <w:t xml:space="preserve"> </w:t>
      </w:r>
      <w:r w:rsidR="00154745">
        <w:rPr>
          <w:color w:val="231F20"/>
        </w:rPr>
        <w:t>written</w:t>
      </w:r>
      <w:r w:rsidR="009D2A06">
        <w:rPr>
          <w:color w:val="231F20"/>
        </w:rPr>
        <w:t xml:space="preserve"> </w:t>
      </w:r>
      <w:r w:rsidR="00154745">
        <w:rPr>
          <w:color w:val="231F20"/>
        </w:rPr>
        <w:t>notice</w:t>
      </w:r>
      <w:r w:rsidR="009D2A06">
        <w:rPr>
          <w:color w:val="231F20"/>
        </w:rPr>
        <w:t xml:space="preserve"> </w:t>
      </w:r>
      <w:r w:rsidR="00154745">
        <w:rPr>
          <w:color w:val="231F20"/>
        </w:rPr>
        <w:t>of</w:t>
      </w:r>
      <w:r w:rsidR="009D2A06">
        <w:rPr>
          <w:color w:val="231F20"/>
        </w:rPr>
        <w:t xml:space="preserve"> </w:t>
      </w:r>
      <w:r w:rsidR="00154745">
        <w:rPr>
          <w:color w:val="231F20"/>
        </w:rPr>
        <w:t>withdrawal</w:t>
      </w:r>
      <w:r w:rsidR="009D2A06">
        <w:rPr>
          <w:color w:val="231F20"/>
        </w:rPr>
        <w:t xml:space="preserve"> </w:t>
      </w:r>
      <w:r w:rsidR="00154745">
        <w:rPr>
          <w:color w:val="231F20"/>
        </w:rPr>
        <w:t>in</w:t>
      </w:r>
      <w:r w:rsidR="009D2A06">
        <w:rPr>
          <w:color w:val="231F20"/>
        </w:rPr>
        <w:t xml:space="preserve"> </w:t>
      </w:r>
      <w:r w:rsidR="00154745">
        <w:rPr>
          <w:color w:val="231F20"/>
        </w:rPr>
        <w:t>the</w:t>
      </w:r>
      <w:r w:rsidR="009D2A06">
        <w:rPr>
          <w:color w:val="231F20"/>
        </w:rPr>
        <w:t xml:space="preserve"> </w:t>
      </w:r>
      <w:r w:rsidR="00154745">
        <w:rPr>
          <w:color w:val="231F20"/>
        </w:rPr>
        <w:t>envelopes</w:t>
      </w:r>
      <w:r w:rsidR="009D2A06">
        <w:rPr>
          <w:color w:val="231F20"/>
        </w:rPr>
        <w:t xml:space="preserve"> </w:t>
      </w:r>
      <w:r w:rsidR="00154745">
        <w:rPr>
          <w:color w:val="231F20"/>
        </w:rPr>
        <w:t>marked</w:t>
      </w:r>
      <w:r w:rsidR="009D2A06">
        <w:rPr>
          <w:color w:val="231F20"/>
        </w:rPr>
        <w:t xml:space="preserve"> </w:t>
      </w:r>
      <w:r w:rsidR="00154745">
        <w:rPr>
          <w:color w:val="231F20"/>
        </w:rPr>
        <w:t>“Withdrawal”</w:t>
      </w:r>
      <w:r w:rsidR="009D2A06">
        <w:rPr>
          <w:color w:val="231F20"/>
        </w:rPr>
        <w:t xml:space="preserve"> </w:t>
      </w:r>
      <w:r w:rsidR="00154745">
        <w:rPr>
          <w:color w:val="231F20"/>
        </w:rPr>
        <w:t>shall</w:t>
      </w:r>
      <w:r w:rsidR="009D2A06">
        <w:rPr>
          <w:color w:val="231F20"/>
        </w:rPr>
        <w:t xml:space="preserve"> </w:t>
      </w:r>
      <w:r w:rsidR="00154745">
        <w:rPr>
          <w:color w:val="231F20"/>
        </w:rPr>
        <w:t>be</w:t>
      </w:r>
      <w:r w:rsidR="009D2A06">
        <w:rPr>
          <w:color w:val="231F20"/>
        </w:rPr>
        <w:t xml:space="preserve"> </w:t>
      </w:r>
      <w:r w:rsidR="00154745">
        <w:rPr>
          <w:color w:val="231F20"/>
        </w:rPr>
        <w:t>opened</w:t>
      </w:r>
      <w:r w:rsidR="009D2A06">
        <w:rPr>
          <w:color w:val="231F20"/>
        </w:rPr>
        <w:t xml:space="preserve"> </w:t>
      </w:r>
      <w:r w:rsidR="00154745">
        <w:rPr>
          <w:color w:val="231F20"/>
        </w:rPr>
        <w:t>and</w:t>
      </w:r>
      <w:r w:rsidR="009D2A06">
        <w:rPr>
          <w:color w:val="231F20"/>
        </w:rPr>
        <w:t xml:space="preserve"> </w:t>
      </w:r>
      <w:r w:rsidR="00154745">
        <w:rPr>
          <w:color w:val="231F20"/>
        </w:rPr>
        <w:t>read</w:t>
      </w:r>
      <w:r w:rsidR="009D2A06">
        <w:rPr>
          <w:color w:val="231F20"/>
        </w:rPr>
        <w:t xml:space="preserve"> </w:t>
      </w:r>
      <w:r w:rsidR="00154745">
        <w:rPr>
          <w:color w:val="231F20"/>
        </w:rPr>
        <w:t>out</w:t>
      </w:r>
      <w:r w:rsidR="009D2A06">
        <w:rPr>
          <w:color w:val="231F20"/>
        </w:rPr>
        <w:t xml:space="preserve"> </w:t>
      </w:r>
      <w:r w:rsidR="00154745">
        <w:rPr>
          <w:color w:val="231F20"/>
        </w:rPr>
        <w:t xml:space="preserve">and the envelope with the corresponding </w:t>
      </w:r>
      <w:r w:rsidR="00154745" w:rsidRPr="00F81A1A">
        <w:rPr>
          <w:color w:val="231F20"/>
        </w:rPr>
        <w:t xml:space="preserve">Tender </w:t>
      </w:r>
      <w:r w:rsidR="00154745">
        <w:rPr>
          <w:color w:val="231F20"/>
        </w:rPr>
        <w:t xml:space="preserve">shall not be opened, but returned to the </w:t>
      </w:r>
      <w:r w:rsidR="00154745" w:rsidRPr="00F81A1A">
        <w:rPr>
          <w:color w:val="231F20"/>
        </w:rPr>
        <w:t xml:space="preserve">Tenderer. </w:t>
      </w:r>
      <w:r w:rsidR="00154745">
        <w:rPr>
          <w:color w:val="231F20"/>
        </w:rPr>
        <w:t xml:space="preserve">No </w:t>
      </w:r>
      <w:r w:rsidR="00154745" w:rsidRPr="00F81A1A">
        <w:rPr>
          <w:color w:val="231F20"/>
        </w:rPr>
        <w:t xml:space="preserve">Tender </w:t>
      </w:r>
      <w:r w:rsidR="00154745">
        <w:rPr>
          <w:color w:val="231F20"/>
        </w:rPr>
        <w:t>withdrawal shall be permitted unless the corresponding withdrawal notice contains a valid authorization to request</w:t>
      </w:r>
      <w:r w:rsidR="009D2A06">
        <w:rPr>
          <w:color w:val="231F20"/>
        </w:rPr>
        <w:t xml:space="preserve"> </w:t>
      </w:r>
      <w:r w:rsidR="00154745">
        <w:rPr>
          <w:color w:val="231F20"/>
        </w:rPr>
        <w:t>the</w:t>
      </w:r>
      <w:r w:rsidR="009D2A06">
        <w:rPr>
          <w:color w:val="231F20"/>
        </w:rPr>
        <w:t xml:space="preserve"> </w:t>
      </w:r>
      <w:r w:rsidR="00154745">
        <w:rPr>
          <w:color w:val="231F20"/>
        </w:rPr>
        <w:t>withdrawal</w:t>
      </w:r>
      <w:r w:rsidR="009D2A06">
        <w:rPr>
          <w:color w:val="231F20"/>
        </w:rPr>
        <w:t xml:space="preserve"> </w:t>
      </w:r>
      <w:r w:rsidR="00154745">
        <w:rPr>
          <w:color w:val="231F20"/>
        </w:rPr>
        <w:t>and</w:t>
      </w:r>
      <w:r w:rsidR="009D2A06">
        <w:rPr>
          <w:color w:val="231F20"/>
        </w:rPr>
        <w:t xml:space="preserve"> </w:t>
      </w:r>
      <w:r w:rsidR="00154745">
        <w:rPr>
          <w:color w:val="231F20"/>
        </w:rPr>
        <w:t>is</w:t>
      </w:r>
      <w:r w:rsidR="009D2A06">
        <w:rPr>
          <w:color w:val="231F20"/>
        </w:rPr>
        <w:t xml:space="preserve"> </w:t>
      </w:r>
      <w:r w:rsidR="00154745">
        <w:rPr>
          <w:color w:val="231F20"/>
        </w:rPr>
        <w:t>read</w:t>
      </w:r>
      <w:r w:rsidR="009D2A06">
        <w:rPr>
          <w:color w:val="231F20"/>
        </w:rPr>
        <w:t xml:space="preserve"> </w:t>
      </w:r>
      <w:r w:rsidR="00154745">
        <w:rPr>
          <w:color w:val="231F20"/>
        </w:rPr>
        <w:t>out</w:t>
      </w:r>
      <w:r w:rsidR="009D2A06">
        <w:rPr>
          <w:color w:val="231F20"/>
        </w:rPr>
        <w:t xml:space="preserve"> </w:t>
      </w:r>
      <w:r w:rsidR="00154745">
        <w:rPr>
          <w:color w:val="231F20"/>
        </w:rPr>
        <w:t>at</w:t>
      </w:r>
      <w:r w:rsidR="00154745" w:rsidRPr="00F81A1A">
        <w:rPr>
          <w:color w:val="231F20"/>
        </w:rPr>
        <w:t xml:space="preserve"> Tender </w:t>
      </w:r>
      <w:r w:rsidR="00154745">
        <w:rPr>
          <w:color w:val="231F20"/>
        </w:rPr>
        <w:t>opening.</w:t>
      </w:r>
    </w:p>
    <w:p w14:paraId="722877A6" w14:textId="77777777" w:rsidR="00607E22" w:rsidRDefault="00E34F16" w:rsidP="00385A10">
      <w:pPr>
        <w:pStyle w:val="ListParagraph"/>
        <w:numPr>
          <w:ilvl w:val="1"/>
          <w:numId w:val="103"/>
        </w:numPr>
        <w:tabs>
          <w:tab w:val="left" w:pos="770"/>
        </w:tabs>
        <w:spacing w:before="242" w:line="230" w:lineRule="auto"/>
        <w:ind w:left="864" w:right="696" w:hanging="576"/>
        <w:jc w:val="both"/>
        <w:rPr>
          <w:color w:val="231F20"/>
        </w:rPr>
      </w:pPr>
      <w:r>
        <w:rPr>
          <w:color w:val="231F20"/>
        </w:rPr>
        <w:t xml:space="preserve">  </w:t>
      </w:r>
      <w:r w:rsidR="00154745">
        <w:rPr>
          <w:color w:val="231F20"/>
        </w:rPr>
        <w:t xml:space="preserve">Next, envelopes marked “Substitution” shall be opened and read out and exchanged with the corresponding </w:t>
      </w:r>
      <w:r w:rsidR="00154745" w:rsidRPr="00F81A1A">
        <w:rPr>
          <w:color w:val="231F20"/>
        </w:rPr>
        <w:t xml:space="preserve">Tender </w:t>
      </w:r>
      <w:r w:rsidR="00154745">
        <w:rPr>
          <w:color w:val="231F20"/>
        </w:rPr>
        <w:t xml:space="preserve">being substituted, and the substituted </w:t>
      </w:r>
      <w:r w:rsidR="00154745" w:rsidRPr="00F81A1A">
        <w:rPr>
          <w:color w:val="231F20"/>
        </w:rPr>
        <w:t xml:space="preserve">Tender </w:t>
      </w:r>
      <w:r w:rsidR="00154745">
        <w:rPr>
          <w:color w:val="231F20"/>
        </w:rPr>
        <w:t xml:space="preserve">shall not be opened, but returned to the </w:t>
      </w:r>
      <w:r w:rsidR="00154745" w:rsidRPr="00F81A1A">
        <w:rPr>
          <w:color w:val="231F20"/>
        </w:rPr>
        <w:t xml:space="preserve">Tenderer. </w:t>
      </w:r>
      <w:r w:rsidR="00154745">
        <w:rPr>
          <w:color w:val="231F20"/>
        </w:rPr>
        <w:t xml:space="preserve">No </w:t>
      </w:r>
      <w:r w:rsidR="00154745" w:rsidRPr="00F81A1A">
        <w:rPr>
          <w:color w:val="231F20"/>
        </w:rPr>
        <w:t xml:space="preserve">Tender </w:t>
      </w:r>
      <w:r w:rsidR="00154745">
        <w:rPr>
          <w:color w:val="231F20"/>
        </w:rPr>
        <w:t>substitution shall be permitted unless the corresponding substitution notice contains a valid authorization</w:t>
      </w:r>
      <w:r w:rsidR="009D2A06">
        <w:rPr>
          <w:color w:val="231F20"/>
        </w:rPr>
        <w:t xml:space="preserve"> </w:t>
      </w:r>
      <w:r w:rsidR="00154745">
        <w:rPr>
          <w:color w:val="231F20"/>
        </w:rPr>
        <w:t>to</w:t>
      </w:r>
      <w:r w:rsidR="009D2A06">
        <w:rPr>
          <w:color w:val="231F20"/>
        </w:rPr>
        <w:t xml:space="preserve"> </w:t>
      </w:r>
      <w:r w:rsidR="00154745">
        <w:rPr>
          <w:color w:val="231F20"/>
        </w:rPr>
        <w:t>request</w:t>
      </w:r>
      <w:r w:rsidR="009D2A06">
        <w:rPr>
          <w:color w:val="231F20"/>
        </w:rPr>
        <w:t xml:space="preserve"> </w:t>
      </w:r>
      <w:r w:rsidR="00154745">
        <w:rPr>
          <w:color w:val="231F20"/>
        </w:rPr>
        <w:t>the</w:t>
      </w:r>
      <w:r w:rsidR="009D2A06">
        <w:rPr>
          <w:color w:val="231F20"/>
        </w:rPr>
        <w:t xml:space="preserve"> </w:t>
      </w:r>
      <w:r w:rsidR="00154745">
        <w:rPr>
          <w:color w:val="231F20"/>
        </w:rPr>
        <w:t>substitution</w:t>
      </w:r>
      <w:r w:rsidR="009D2A06">
        <w:rPr>
          <w:color w:val="231F20"/>
        </w:rPr>
        <w:t xml:space="preserve"> </w:t>
      </w:r>
      <w:r w:rsidR="00154745">
        <w:rPr>
          <w:color w:val="231F20"/>
        </w:rPr>
        <w:t>and</w:t>
      </w:r>
      <w:r w:rsidR="009D2A06">
        <w:rPr>
          <w:color w:val="231F20"/>
        </w:rPr>
        <w:t xml:space="preserve"> </w:t>
      </w:r>
      <w:r w:rsidR="00154745">
        <w:rPr>
          <w:color w:val="231F20"/>
        </w:rPr>
        <w:t>is</w:t>
      </w:r>
      <w:r w:rsidR="009D2A06">
        <w:rPr>
          <w:color w:val="231F20"/>
        </w:rPr>
        <w:t xml:space="preserve"> </w:t>
      </w:r>
      <w:r w:rsidR="00154745">
        <w:rPr>
          <w:color w:val="231F20"/>
        </w:rPr>
        <w:t>read</w:t>
      </w:r>
      <w:r w:rsidR="009D2A06">
        <w:rPr>
          <w:color w:val="231F20"/>
        </w:rPr>
        <w:t xml:space="preserve"> </w:t>
      </w:r>
      <w:r w:rsidR="00154745">
        <w:rPr>
          <w:color w:val="231F20"/>
        </w:rPr>
        <w:t>out</w:t>
      </w:r>
      <w:r w:rsidR="009D2A06">
        <w:rPr>
          <w:color w:val="231F20"/>
        </w:rPr>
        <w:t xml:space="preserve"> </w:t>
      </w:r>
      <w:r w:rsidR="00154745">
        <w:rPr>
          <w:color w:val="231F20"/>
        </w:rPr>
        <w:t>at</w:t>
      </w:r>
      <w:r w:rsidR="00154745" w:rsidRPr="00F81A1A">
        <w:rPr>
          <w:color w:val="231F20"/>
        </w:rPr>
        <w:t xml:space="preserve"> Tender </w:t>
      </w:r>
      <w:r w:rsidR="00154745">
        <w:rPr>
          <w:color w:val="231F20"/>
        </w:rPr>
        <w:t>opening.</w:t>
      </w:r>
    </w:p>
    <w:p w14:paraId="15830718" w14:textId="77777777" w:rsidR="00607E22" w:rsidRDefault="00E34F16" w:rsidP="00385A10">
      <w:pPr>
        <w:pStyle w:val="ListParagraph"/>
        <w:numPr>
          <w:ilvl w:val="1"/>
          <w:numId w:val="103"/>
        </w:numPr>
        <w:tabs>
          <w:tab w:val="left" w:pos="770"/>
        </w:tabs>
        <w:spacing w:before="242" w:line="230" w:lineRule="auto"/>
        <w:ind w:left="864" w:right="696" w:hanging="576"/>
        <w:jc w:val="both"/>
        <w:rPr>
          <w:color w:val="231F20"/>
        </w:rPr>
      </w:pPr>
      <w:r>
        <w:rPr>
          <w:color w:val="231F20"/>
        </w:rPr>
        <w:t xml:space="preserve">  </w:t>
      </w:r>
      <w:r w:rsidR="00154745">
        <w:rPr>
          <w:color w:val="231F20"/>
        </w:rPr>
        <w:t>Next,</w:t>
      </w:r>
      <w:r w:rsidR="009D2A06">
        <w:rPr>
          <w:color w:val="231F20"/>
        </w:rPr>
        <w:t xml:space="preserve"> </w:t>
      </w:r>
      <w:r w:rsidR="00154745">
        <w:rPr>
          <w:color w:val="231F20"/>
        </w:rPr>
        <w:t>envelopes</w:t>
      </w:r>
      <w:r w:rsidR="009D2A06">
        <w:rPr>
          <w:color w:val="231F20"/>
        </w:rPr>
        <w:t xml:space="preserve"> </w:t>
      </w:r>
      <w:r w:rsidR="00154745">
        <w:rPr>
          <w:color w:val="231F20"/>
        </w:rPr>
        <w:t>marked</w:t>
      </w:r>
      <w:r w:rsidR="009D2A06">
        <w:rPr>
          <w:color w:val="231F20"/>
        </w:rPr>
        <w:t xml:space="preserve"> </w:t>
      </w:r>
      <w:r w:rsidR="00154745">
        <w:rPr>
          <w:color w:val="231F20"/>
        </w:rPr>
        <w:t>“Modiﬁcation”</w:t>
      </w:r>
      <w:r w:rsidR="009D2A06">
        <w:rPr>
          <w:color w:val="231F20"/>
        </w:rPr>
        <w:t xml:space="preserve"> </w:t>
      </w:r>
      <w:r w:rsidR="00154745">
        <w:rPr>
          <w:color w:val="231F20"/>
        </w:rPr>
        <w:t>shall</w:t>
      </w:r>
      <w:r w:rsidR="009D2A06">
        <w:rPr>
          <w:color w:val="231F20"/>
        </w:rPr>
        <w:t xml:space="preserve"> </w:t>
      </w:r>
      <w:r w:rsidR="00154745">
        <w:rPr>
          <w:color w:val="231F20"/>
        </w:rPr>
        <w:t>be</w:t>
      </w:r>
      <w:r w:rsidR="009D2A06">
        <w:rPr>
          <w:color w:val="231F20"/>
        </w:rPr>
        <w:t xml:space="preserve"> </w:t>
      </w:r>
      <w:r w:rsidR="00154745">
        <w:rPr>
          <w:color w:val="231F20"/>
        </w:rPr>
        <w:t>opened</w:t>
      </w:r>
      <w:r w:rsidR="009D2A06">
        <w:rPr>
          <w:color w:val="231F20"/>
        </w:rPr>
        <w:t xml:space="preserve"> </w:t>
      </w:r>
      <w:r w:rsidR="00154745">
        <w:rPr>
          <w:color w:val="231F20"/>
        </w:rPr>
        <w:t>and</w:t>
      </w:r>
      <w:r w:rsidR="009D2A06">
        <w:rPr>
          <w:color w:val="231F20"/>
        </w:rPr>
        <w:t xml:space="preserve"> </w:t>
      </w:r>
      <w:r w:rsidR="00154745">
        <w:rPr>
          <w:color w:val="231F20"/>
        </w:rPr>
        <w:t>read</w:t>
      </w:r>
      <w:r w:rsidR="009D2A06">
        <w:rPr>
          <w:color w:val="231F20"/>
        </w:rPr>
        <w:t xml:space="preserve"> </w:t>
      </w:r>
      <w:r w:rsidR="00154745">
        <w:rPr>
          <w:color w:val="231F20"/>
        </w:rPr>
        <w:t>out</w:t>
      </w:r>
      <w:r w:rsidR="009D2A06">
        <w:rPr>
          <w:color w:val="231F20"/>
        </w:rPr>
        <w:t xml:space="preserve"> </w:t>
      </w:r>
      <w:r w:rsidR="00154745">
        <w:rPr>
          <w:color w:val="231F20"/>
        </w:rPr>
        <w:t>with</w:t>
      </w:r>
      <w:r w:rsidR="009D2A06">
        <w:rPr>
          <w:color w:val="231F20"/>
        </w:rPr>
        <w:t xml:space="preserve"> </w:t>
      </w:r>
      <w:r w:rsidR="00154745">
        <w:rPr>
          <w:color w:val="231F20"/>
        </w:rPr>
        <w:t>the</w:t>
      </w:r>
      <w:r w:rsidR="009D2A06">
        <w:rPr>
          <w:color w:val="231F20"/>
        </w:rPr>
        <w:t xml:space="preserve"> </w:t>
      </w:r>
      <w:r w:rsidR="00154745">
        <w:rPr>
          <w:color w:val="231F20"/>
        </w:rPr>
        <w:t>corresponding</w:t>
      </w:r>
      <w:r w:rsidR="00154745" w:rsidRPr="00F81A1A">
        <w:rPr>
          <w:color w:val="231F20"/>
        </w:rPr>
        <w:t xml:space="preserve"> Tender. </w:t>
      </w:r>
      <w:r w:rsidR="00154745">
        <w:rPr>
          <w:color w:val="231F20"/>
        </w:rPr>
        <w:t>No</w:t>
      </w:r>
      <w:r w:rsidR="00154745" w:rsidRPr="00F81A1A">
        <w:rPr>
          <w:color w:val="231F20"/>
        </w:rPr>
        <w:t xml:space="preserve"> Tender </w:t>
      </w:r>
      <w:r w:rsidR="00154745">
        <w:rPr>
          <w:color w:val="231F20"/>
        </w:rPr>
        <w:t>modiﬁcation</w:t>
      </w:r>
      <w:r w:rsidR="009D2A06">
        <w:rPr>
          <w:color w:val="231F20"/>
        </w:rPr>
        <w:t xml:space="preserve"> </w:t>
      </w:r>
      <w:r w:rsidR="00154745">
        <w:rPr>
          <w:color w:val="231F20"/>
        </w:rPr>
        <w:t>shall</w:t>
      </w:r>
      <w:r w:rsidR="009D2A06">
        <w:rPr>
          <w:color w:val="231F20"/>
        </w:rPr>
        <w:t xml:space="preserve"> </w:t>
      </w:r>
      <w:r w:rsidR="00154745">
        <w:rPr>
          <w:color w:val="231F20"/>
        </w:rPr>
        <w:t>be</w:t>
      </w:r>
      <w:r w:rsidR="009D2A06">
        <w:rPr>
          <w:color w:val="231F20"/>
        </w:rPr>
        <w:t xml:space="preserve"> </w:t>
      </w:r>
      <w:r w:rsidR="00154745">
        <w:rPr>
          <w:color w:val="231F20"/>
        </w:rPr>
        <w:t>permitted</w:t>
      </w:r>
      <w:r w:rsidR="009D2A06">
        <w:rPr>
          <w:color w:val="231F20"/>
        </w:rPr>
        <w:t xml:space="preserve"> </w:t>
      </w:r>
      <w:r w:rsidR="00154745">
        <w:rPr>
          <w:color w:val="231F20"/>
        </w:rPr>
        <w:t>unless</w:t>
      </w:r>
      <w:r w:rsidR="009D2A06">
        <w:rPr>
          <w:color w:val="231F20"/>
        </w:rPr>
        <w:t xml:space="preserve"> </w:t>
      </w:r>
      <w:r w:rsidR="00154745">
        <w:rPr>
          <w:color w:val="231F20"/>
        </w:rPr>
        <w:t>the</w:t>
      </w:r>
      <w:r w:rsidR="009D2A06">
        <w:rPr>
          <w:color w:val="231F20"/>
        </w:rPr>
        <w:t xml:space="preserve"> </w:t>
      </w:r>
      <w:r w:rsidR="00154745">
        <w:rPr>
          <w:color w:val="231F20"/>
        </w:rPr>
        <w:t>corresponding</w:t>
      </w:r>
      <w:r w:rsidR="009D2A06">
        <w:rPr>
          <w:color w:val="231F20"/>
        </w:rPr>
        <w:t xml:space="preserve"> </w:t>
      </w:r>
      <w:r w:rsidR="00154745">
        <w:rPr>
          <w:color w:val="231F20"/>
        </w:rPr>
        <w:t>modiﬁcation</w:t>
      </w:r>
      <w:r w:rsidR="009D2A06">
        <w:rPr>
          <w:color w:val="231F20"/>
        </w:rPr>
        <w:t xml:space="preserve"> </w:t>
      </w:r>
      <w:r w:rsidR="00154745">
        <w:rPr>
          <w:color w:val="231F20"/>
        </w:rPr>
        <w:t>notice</w:t>
      </w:r>
      <w:r w:rsidR="009D2A06">
        <w:rPr>
          <w:color w:val="231F20"/>
        </w:rPr>
        <w:t xml:space="preserve"> </w:t>
      </w:r>
      <w:r w:rsidR="00154745">
        <w:rPr>
          <w:color w:val="231F20"/>
        </w:rPr>
        <w:t>contains</w:t>
      </w:r>
      <w:r w:rsidR="009D2A06">
        <w:rPr>
          <w:color w:val="231F20"/>
        </w:rPr>
        <w:t xml:space="preserve"> </w:t>
      </w:r>
      <w:r w:rsidR="00154745">
        <w:rPr>
          <w:color w:val="231F20"/>
        </w:rPr>
        <w:t>a</w:t>
      </w:r>
      <w:r w:rsidR="009D2A06">
        <w:rPr>
          <w:color w:val="231F20"/>
        </w:rPr>
        <w:t xml:space="preserve"> </w:t>
      </w:r>
      <w:r w:rsidR="00154745">
        <w:rPr>
          <w:color w:val="231F20"/>
        </w:rPr>
        <w:t>valid</w:t>
      </w:r>
      <w:r w:rsidR="009D2A06">
        <w:rPr>
          <w:color w:val="231F20"/>
        </w:rPr>
        <w:t xml:space="preserve"> </w:t>
      </w:r>
      <w:r w:rsidR="00154745">
        <w:rPr>
          <w:color w:val="231F20"/>
        </w:rPr>
        <w:t>authorization</w:t>
      </w:r>
      <w:r w:rsidR="009D2A06">
        <w:rPr>
          <w:color w:val="231F20"/>
        </w:rPr>
        <w:t xml:space="preserve"> </w:t>
      </w:r>
      <w:r w:rsidR="00154745">
        <w:rPr>
          <w:color w:val="231F20"/>
        </w:rPr>
        <w:t>to request</w:t>
      </w:r>
      <w:r w:rsidR="009D2A06">
        <w:rPr>
          <w:color w:val="231F20"/>
        </w:rPr>
        <w:t xml:space="preserve"> </w:t>
      </w:r>
      <w:r w:rsidR="00154745">
        <w:rPr>
          <w:color w:val="231F20"/>
        </w:rPr>
        <w:t>the</w:t>
      </w:r>
      <w:r w:rsidR="009D2A06">
        <w:rPr>
          <w:color w:val="231F20"/>
        </w:rPr>
        <w:t xml:space="preserve"> </w:t>
      </w:r>
      <w:r w:rsidR="00154745">
        <w:rPr>
          <w:color w:val="231F20"/>
        </w:rPr>
        <w:t>modiﬁcation</w:t>
      </w:r>
      <w:r w:rsidR="009D2A06">
        <w:rPr>
          <w:color w:val="231F20"/>
        </w:rPr>
        <w:t xml:space="preserve"> </w:t>
      </w:r>
      <w:r w:rsidR="00154745">
        <w:rPr>
          <w:color w:val="231F20"/>
        </w:rPr>
        <w:t>and</w:t>
      </w:r>
      <w:r w:rsidR="009D2A06">
        <w:rPr>
          <w:color w:val="231F20"/>
        </w:rPr>
        <w:t xml:space="preserve"> </w:t>
      </w:r>
      <w:r w:rsidR="00154745">
        <w:rPr>
          <w:color w:val="231F20"/>
        </w:rPr>
        <w:t>is</w:t>
      </w:r>
      <w:r w:rsidR="009D2A06">
        <w:rPr>
          <w:color w:val="231F20"/>
        </w:rPr>
        <w:t xml:space="preserve"> </w:t>
      </w:r>
      <w:r w:rsidR="00154745">
        <w:rPr>
          <w:color w:val="231F20"/>
        </w:rPr>
        <w:t>read</w:t>
      </w:r>
      <w:r w:rsidR="009D2A06">
        <w:rPr>
          <w:color w:val="231F20"/>
        </w:rPr>
        <w:t xml:space="preserve"> </w:t>
      </w:r>
      <w:r w:rsidR="00154745">
        <w:rPr>
          <w:color w:val="231F20"/>
        </w:rPr>
        <w:t>out</w:t>
      </w:r>
      <w:r w:rsidR="009D2A06">
        <w:rPr>
          <w:color w:val="231F20"/>
        </w:rPr>
        <w:t xml:space="preserve"> </w:t>
      </w:r>
      <w:r w:rsidR="00154745">
        <w:rPr>
          <w:color w:val="231F20"/>
        </w:rPr>
        <w:t>at</w:t>
      </w:r>
      <w:r w:rsidR="00154745" w:rsidRPr="00F81A1A">
        <w:rPr>
          <w:color w:val="231F20"/>
        </w:rPr>
        <w:t xml:space="preserve"> Tender </w:t>
      </w:r>
      <w:r w:rsidR="00154745">
        <w:rPr>
          <w:color w:val="231F20"/>
        </w:rPr>
        <w:t>opening.</w:t>
      </w:r>
    </w:p>
    <w:p w14:paraId="5EB3CF40" w14:textId="77777777" w:rsidR="00607E22" w:rsidRDefault="00154745" w:rsidP="00385A10">
      <w:pPr>
        <w:pStyle w:val="ListParagraph"/>
        <w:numPr>
          <w:ilvl w:val="1"/>
          <w:numId w:val="103"/>
        </w:numPr>
        <w:tabs>
          <w:tab w:val="left" w:pos="770"/>
        </w:tabs>
        <w:spacing w:before="242" w:line="230" w:lineRule="auto"/>
        <w:ind w:left="864" w:right="696" w:hanging="576"/>
        <w:jc w:val="both"/>
        <w:rPr>
          <w:color w:val="231F20"/>
        </w:rPr>
      </w:pPr>
      <w:r>
        <w:rPr>
          <w:color w:val="231F20"/>
        </w:rPr>
        <w:t xml:space="preserve">Next, all remaining envelopes shall be opened one at a time, reading out: the name of the Tenderer and the </w:t>
      </w:r>
      <w:r w:rsidRPr="00F81A1A">
        <w:rPr>
          <w:color w:val="231F20"/>
        </w:rPr>
        <w:t xml:space="preserve">Tender </w:t>
      </w:r>
      <w:r>
        <w:rPr>
          <w:color w:val="231F20"/>
        </w:rPr>
        <w:t>Price(s), including any discounts and alternative Tenders, and indicating whether there is a modiﬁcation;</w:t>
      </w:r>
      <w:r w:rsidR="009D2A06">
        <w:rPr>
          <w:color w:val="231F20"/>
        </w:rPr>
        <w:t xml:space="preserve"> </w:t>
      </w:r>
      <w:r>
        <w:rPr>
          <w:color w:val="231F20"/>
        </w:rPr>
        <w:t>the</w:t>
      </w:r>
      <w:r w:rsidR="009D2A06">
        <w:rPr>
          <w:color w:val="231F20"/>
        </w:rPr>
        <w:t xml:space="preserve"> </w:t>
      </w:r>
      <w:r>
        <w:rPr>
          <w:color w:val="231F20"/>
        </w:rPr>
        <w:t>presence</w:t>
      </w:r>
      <w:r w:rsidR="009D2A06">
        <w:rPr>
          <w:color w:val="231F20"/>
        </w:rPr>
        <w:t xml:space="preserve"> </w:t>
      </w:r>
      <w:r>
        <w:rPr>
          <w:color w:val="231F20"/>
        </w:rPr>
        <w:t>or</w:t>
      </w:r>
      <w:r w:rsidR="009D2A06">
        <w:rPr>
          <w:color w:val="231F20"/>
        </w:rPr>
        <w:t xml:space="preserve"> </w:t>
      </w:r>
      <w:r>
        <w:rPr>
          <w:color w:val="231F20"/>
        </w:rPr>
        <w:t>absence</w:t>
      </w:r>
      <w:r w:rsidR="009D2A06">
        <w:rPr>
          <w:color w:val="231F20"/>
        </w:rPr>
        <w:t xml:space="preserve"> </w:t>
      </w:r>
      <w:r>
        <w:rPr>
          <w:color w:val="231F20"/>
        </w:rPr>
        <w:t>of</w:t>
      </w:r>
      <w:r w:rsidR="009D2A06">
        <w:rPr>
          <w:color w:val="231F20"/>
        </w:rPr>
        <w:t xml:space="preserve"> </w:t>
      </w:r>
      <w:r>
        <w:rPr>
          <w:color w:val="231F20"/>
        </w:rPr>
        <w:t>a</w:t>
      </w:r>
      <w:r w:rsidRPr="00F81A1A">
        <w:rPr>
          <w:color w:val="231F20"/>
        </w:rPr>
        <w:t xml:space="preserve"> Tender </w:t>
      </w:r>
      <w:r>
        <w:rPr>
          <w:color w:val="231F20"/>
        </w:rPr>
        <w:t>Security</w:t>
      </w:r>
      <w:r w:rsidR="009D2A06">
        <w:rPr>
          <w:color w:val="231F20"/>
        </w:rPr>
        <w:t xml:space="preserve"> </w:t>
      </w:r>
      <w:r>
        <w:rPr>
          <w:color w:val="231F20"/>
        </w:rPr>
        <w:t>or</w:t>
      </w:r>
      <w:r w:rsidR="009D2A06">
        <w:rPr>
          <w:color w:val="231F20"/>
        </w:rPr>
        <w:t xml:space="preserve"> </w:t>
      </w:r>
      <w:r>
        <w:rPr>
          <w:color w:val="231F20"/>
        </w:rPr>
        <w:t>Tender-Securing</w:t>
      </w:r>
      <w:r w:rsidR="009D2A06">
        <w:rPr>
          <w:color w:val="231F20"/>
        </w:rPr>
        <w:t xml:space="preserve"> </w:t>
      </w:r>
      <w:r>
        <w:rPr>
          <w:color w:val="231F20"/>
        </w:rPr>
        <w:t>Declaration,</w:t>
      </w:r>
      <w:r w:rsidR="009D2A06">
        <w:rPr>
          <w:color w:val="231F20"/>
        </w:rPr>
        <w:t xml:space="preserve"> </w:t>
      </w:r>
      <w:r>
        <w:rPr>
          <w:color w:val="231F20"/>
        </w:rPr>
        <w:t>if</w:t>
      </w:r>
      <w:r w:rsidR="009D2A06">
        <w:rPr>
          <w:color w:val="231F20"/>
        </w:rPr>
        <w:t xml:space="preserve"> </w:t>
      </w:r>
      <w:r>
        <w:rPr>
          <w:color w:val="231F20"/>
        </w:rPr>
        <w:t>required;</w:t>
      </w:r>
      <w:r w:rsidR="009D2A06">
        <w:rPr>
          <w:color w:val="231F20"/>
        </w:rPr>
        <w:t xml:space="preserve"> </w:t>
      </w:r>
      <w:r>
        <w:rPr>
          <w:color w:val="231F20"/>
        </w:rPr>
        <w:t>and</w:t>
      </w:r>
      <w:r w:rsidR="009D2A06">
        <w:rPr>
          <w:color w:val="231F20"/>
        </w:rPr>
        <w:t xml:space="preserve"> </w:t>
      </w:r>
      <w:r>
        <w:rPr>
          <w:color w:val="231F20"/>
        </w:rPr>
        <w:t>any other</w:t>
      </w:r>
      <w:r w:rsidR="009D2A06">
        <w:rPr>
          <w:color w:val="231F20"/>
        </w:rPr>
        <w:t xml:space="preserve"> </w:t>
      </w:r>
      <w:r>
        <w:rPr>
          <w:color w:val="231F20"/>
        </w:rPr>
        <w:t>details</w:t>
      </w:r>
      <w:r w:rsidR="009D2A06">
        <w:rPr>
          <w:color w:val="231F20"/>
        </w:rPr>
        <w:t xml:space="preserve"> </w:t>
      </w:r>
      <w:r>
        <w:rPr>
          <w:color w:val="231F20"/>
        </w:rPr>
        <w:t>as</w:t>
      </w:r>
      <w:r w:rsidR="009D2A06">
        <w:rPr>
          <w:color w:val="231F20"/>
        </w:rPr>
        <w:t xml:space="preserve"> </w:t>
      </w:r>
      <w:r>
        <w:rPr>
          <w:color w:val="231F20"/>
        </w:rPr>
        <w:t>the</w:t>
      </w:r>
      <w:r w:rsidR="009D2A06">
        <w:rPr>
          <w:color w:val="231F20"/>
        </w:rPr>
        <w:t xml:space="preserve"> </w:t>
      </w:r>
      <w:r>
        <w:rPr>
          <w:color w:val="231F20"/>
        </w:rPr>
        <w:t>Procuring</w:t>
      </w:r>
      <w:r w:rsidR="009D2A06">
        <w:rPr>
          <w:color w:val="231F20"/>
        </w:rPr>
        <w:t xml:space="preserve"> </w:t>
      </w:r>
      <w:r>
        <w:rPr>
          <w:color w:val="231F20"/>
        </w:rPr>
        <w:t>Entity</w:t>
      </w:r>
      <w:r w:rsidR="009D2A06">
        <w:rPr>
          <w:color w:val="231F20"/>
        </w:rPr>
        <w:t xml:space="preserve"> </w:t>
      </w:r>
      <w:r>
        <w:rPr>
          <w:color w:val="231F20"/>
        </w:rPr>
        <w:t>may</w:t>
      </w:r>
      <w:r w:rsidR="009D2A06">
        <w:rPr>
          <w:color w:val="231F20"/>
        </w:rPr>
        <w:t xml:space="preserve"> </w:t>
      </w:r>
      <w:r>
        <w:rPr>
          <w:color w:val="231F20"/>
        </w:rPr>
        <w:t>consider</w:t>
      </w:r>
      <w:r w:rsidR="009D2A06">
        <w:rPr>
          <w:color w:val="231F20"/>
        </w:rPr>
        <w:t xml:space="preserve"> </w:t>
      </w:r>
      <w:r>
        <w:rPr>
          <w:color w:val="231F20"/>
        </w:rPr>
        <w:t>appropriate.</w:t>
      </w:r>
    </w:p>
    <w:p w14:paraId="3322B88C" w14:textId="77777777" w:rsidR="00607E22" w:rsidRDefault="00E34F16" w:rsidP="00385A10">
      <w:pPr>
        <w:pStyle w:val="ListParagraph"/>
        <w:numPr>
          <w:ilvl w:val="1"/>
          <w:numId w:val="103"/>
        </w:numPr>
        <w:tabs>
          <w:tab w:val="left" w:pos="770"/>
        </w:tabs>
        <w:spacing w:before="242" w:line="230" w:lineRule="auto"/>
        <w:ind w:left="864" w:right="696" w:hanging="576"/>
        <w:jc w:val="both"/>
        <w:rPr>
          <w:color w:val="231F20"/>
        </w:rPr>
      </w:pPr>
      <w:r>
        <w:rPr>
          <w:color w:val="231F20"/>
        </w:rPr>
        <w:t xml:space="preserve">  </w:t>
      </w:r>
      <w:r w:rsidR="00154745">
        <w:rPr>
          <w:color w:val="231F20"/>
        </w:rPr>
        <w:t xml:space="preserve">Only Tenders, alternative </w:t>
      </w:r>
      <w:r w:rsidR="00154745" w:rsidRPr="00F81A1A">
        <w:rPr>
          <w:color w:val="231F20"/>
        </w:rPr>
        <w:t xml:space="preserve">Tenders </w:t>
      </w:r>
      <w:r w:rsidR="00154745">
        <w:rPr>
          <w:color w:val="231F20"/>
        </w:rPr>
        <w:t xml:space="preserve">and discounts that are opened and read out at </w:t>
      </w:r>
      <w:r w:rsidR="00154745" w:rsidRPr="00F81A1A">
        <w:rPr>
          <w:color w:val="231F20"/>
        </w:rPr>
        <w:t xml:space="preserve">Tender </w:t>
      </w:r>
      <w:r w:rsidR="00154745">
        <w:rPr>
          <w:color w:val="231F20"/>
        </w:rPr>
        <w:t xml:space="preserve">opening shall be considered further. The Form of </w:t>
      </w:r>
      <w:r w:rsidR="00154745" w:rsidRPr="00F81A1A">
        <w:rPr>
          <w:color w:val="231F20"/>
        </w:rPr>
        <w:t xml:space="preserve">Tender </w:t>
      </w:r>
      <w:r w:rsidR="00154745">
        <w:rPr>
          <w:color w:val="231F20"/>
        </w:rPr>
        <w:t>and the Price Schedules are to be initialed by representatives of the Procuring</w:t>
      </w:r>
      <w:r w:rsidR="009D2A06">
        <w:rPr>
          <w:color w:val="231F20"/>
        </w:rPr>
        <w:t xml:space="preserve"> </w:t>
      </w:r>
      <w:r w:rsidR="00154745">
        <w:rPr>
          <w:color w:val="231F20"/>
        </w:rPr>
        <w:t>Entity</w:t>
      </w:r>
      <w:r w:rsidR="009D2A06">
        <w:rPr>
          <w:color w:val="231F20"/>
        </w:rPr>
        <w:t xml:space="preserve"> </w:t>
      </w:r>
      <w:r w:rsidR="00154745">
        <w:rPr>
          <w:color w:val="231F20"/>
        </w:rPr>
        <w:t>attending</w:t>
      </w:r>
      <w:r w:rsidR="00154745" w:rsidRPr="00F81A1A">
        <w:rPr>
          <w:color w:val="231F20"/>
        </w:rPr>
        <w:t xml:space="preserve"> Tender </w:t>
      </w:r>
      <w:r w:rsidR="00154745">
        <w:rPr>
          <w:color w:val="231F20"/>
        </w:rPr>
        <w:t>opening</w:t>
      </w:r>
      <w:r w:rsidR="00A40D4F">
        <w:rPr>
          <w:color w:val="231F20"/>
        </w:rPr>
        <w:t xml:space="preserve"> </w:t>
      </w:r>
      <w:r w:rsidR="00154745">
        <w:rPr>
          <w:color w:val="231F20"/>
        </w:rPr>
        <w:t>in</w:t>
      </w:r>
      <w:r w:rsidR="00A40D4F">
        <w:rPr>
          <w:color w:val="231F20"/>
        </w:rPr>
        <w:t xml:space="preserve"> </w:t>
      </w:r>
      <w:r w:rsidR="00154745">
        <w:rPr>
          <w:color w:val="231F20"/>
        </w:rPr>
        <w:t>the</w:t>
      </w:r>
      <w:r w:rsidR="00A40D4F">
        <w:rPr>
          <w:color w:val="231F20"/>
        </w:rPr>
        <w:t xml:space="preserve"> </w:t>
      </w:r>
      <w:r w:rsidR="00154745">
        <w:rPr>
          <w:color w:val="231F20"/>
        </w:rPr>
        <w:t>manner</w:t>
      </w:r>
      <w:r w:rsidR="00A40D4F">
        <w:rPr>
          <w:color w:val="231F20"/>
        </w:rPr>
        <w:t xml:space="preserve"> </w:t>
      </w:r>
      <w:r w:rsidR="00154745">
        <w:rPr>
          <w:color w:val="231F20"/>
        </w:rPr>
        <w:t>speciﬁed</w:t>
      </w:r>
      <w:r w:rsidR="00154745" w:rsidRPr="00F81A1A">
        <w:rPr>
          <w:color w:val="231F20"/>
        </w:rPr>
        <w:t xml:space="preserve"> in the TDS</w:t>
      </w:r>
      <w:r w:rsidR="00154745">
        <w:rPr>
          <w:color w:val="231F20"/>
        </w:rPr>
        <w:t>.</w:t>
      </w:r>
    </w:p>
    <w:p w14:paraId="560E94B8" w14:textId="77777777" w:rsidR="00607E22" w:rsidRDefault="00E34F16" w:rsidP="00385A10">
      <w:pPr>
        <w:pStyle w:val="ListParagraph"/>
        <w:numPr>
          <w:ilvl w:val="1"/>
          <w:numId w:val="103"/>
        </w:numPr>
        <w:tabs>
          <w:tab w:val="left" w:pos="770"/>
        </w:tabs>
        <w:spacing w:before="242" w:line="230" w:lineRule="auto"/>
        <w:ind w:left="864" w:right="696" w:hanging="576"/>
        <w:jc w:val="both"/>
        <w:rPr>
          <w:color w:val="231F20"/>
        </w:rPr>
      </w:pPr>
      <w:r>
        <w:rPr>
          <w:color w:val="231F20"/>
        </w:rPr>
        <w:t xml:space="preserve">  </w:t>
      </w:r>
      <w:r w:rsidR="00154745">
        <w:rPr>
          <w:color w:val="231F20"/>
        </w:rPr>
        <w:t xml:space="preserve">The Procuring Entity shall neither discuss the merits of any </w:t>
      </w:r>
      <w:r w:rsidR="00154745" w:rsidRPr="00F81A1A">
        <w:rPr>
          <w:color w:val="231F20"/>
        </w:rPr>
        <w:t xml:space="preserve">Tender </w:t>
      </w:r>
      <w:r w:rsidR="00154745">
        <w:rPr>
          <w:color w:val="231F20"/>
        </w:rPr>
        <w:t xml:space="preserve">nor reject any </w:t>
      </w:r>
      <w:r w:rsidR="00154745" w:rsidRPr="00F81A1A">
        <w:rPr>
          <w:color w:val="231F20"/>
        </w:rPr>
        <w:t xml:space="preserve">Tender </w:t>
      </w:r>
      <w:r w:rsidR="00154745">
        <w:rPr>
          <w:color w:val="231F20"/>
        </w:rPr>
        <w:t>(except for late Tenders,</w:t>
      </w:r>
      <w:r w:rsidR="009D2A06">
        <w:rPr>
          <w:color w:val="231F20"/>
        </w:rPr>
        <w:t xml:space="preserve"> </w:t>
      </w:r>
      <w:r w:rsidR="00154745">
        <w:rPr>
          <w:color w:val="231F20"/>
        </w:rPr>
        <w:t>in</w:t>
      </w:r>
      <w:r w:rsidR="009D2A06">
        <w:rPr>
          <w:color w:val="231F20"/>
        </w:rPr>
        <w:t xml:space="preserve"> </w:t>
      </w:r>
      <w:r w:rsidR="00154745">
        <w:rPr>
          <w:color w:val="231F20"/>
        </w:rPr>
        <w:t>accordance</w:t>
      </w:r>
      <w:r w:rsidR="009D2A06">
        <w:rPr>
          <w:color w:val="231F20"/>
        </w:rPr>
        <w:t xml:space="preserve"> </w:t>
      </w:r>
      <w:r w:rsidR="00154745">
        <w:rPr>
          <w:color w:val="231F20"/>
        </w:rPr>
        <w:t>with</w:t>
      </w:r>
      <w:r w:rsidR="009D2A06">
        <w:rPr>
          <w:color w:val="231F20"/>
        </w:rPr>
        <w:t xml:space="preserve"> </w:t>
      </w:r>
      <w:r w:rsidR="00154745">
        <w:rPr>
          <w:color w:val="231F20"/>
        </w:rPr>
        <w:t>ITT</w:t>
      </w:r>
      <w:r w:rsidR="009D2A06">
        <w:rPr>
          <w:color w:val="231F20"/>
        </w:rPr>
        <w:t xml:space="preserve"> </w:t>
      </w:r>
      <w:r w:rsidR="00154745">
        <w:rPr>
          <w:color w:val="231F20"/>
        </w:rPr>
        <w:t>24.1).</w:t>
      </w:r>
    </w:p>
    <w:p w14:paraId="086C4A16" w14:textId="77777777" w:rsidR="00607E22" w:rsidRDefault="00E34F16" w:rsidP="00385A10">
      <w:pPr>
        <w:pStyle w:val="ListParagraph"/>
        <w:numPr>
          <w:ilvl w:val="1"/>
          <w:numId w:val="103"/>
        </w:numPr>
        <w:tabs>
          <w:tab w:val="left" w:pos="770"/>
        </w:tabs>
        <w:spacing w:before="242" w:line="230" w:lineRule="auto"/>
        <w:ind w:left="864" w:right="696" w:hanging="576"/>
        <w:jc w:val="both"/>
        <w:rPr>
          <w:color w:val="231F20"/>
        </w:rPr>
      </w:pPr>
      <w:r>
        <w:rPr>
          <w:color w:val="231F20"/>
        </w:rPr>
        <w:t xml:space="preserve">  </w:t>
      </w:r>
      <w:r w:rsidR="00154745">
        <w:rPr>
          <w:color w:val="231F20"/>
        </w:rPr>
        <w:t>The</w:t>
      </w:r>
      <w:r w:rsidR="009D2A06">
        <w:rPr>
          <w:color w:val="231F20"/>
        </w:rPr>
        <w:t xml:space="preserve"> </w:t>
      </w:r>
      <w:r w:rsidR="00154745">
        <w:rPr>
          <w:color w:val="231F20"/>
        </w:rPr>
        <w:t>Procuring</w:t>
      </w:r>
      <w:r w:rsidR="009D2A06">
        <w:rPr>
          <w:color w:val="231F20"/>
        </w:rPr>
        <w:t xml:space="preserve"> </w:t>
      </w:r>
      <w:r w:rsidR="00154745">
        <w:rPr>
          <w:color w:val="231F20"/>
        </w:rPr>
        <w:t>Entity</w:t>
      </w:r>
      <w:r w:rsidR="009D2A06">
        <w:rPr>
          <w:color w:val="231F20"/>
        </w:rPr>
        <w:t xml:space="preserve"> </w:t>
      </w:r>
      <w:r w:rsidR="00154745">
        <w:rPr>
          <w:color w:val="231F20"/>
        </w:rPr>
        <w:t>shall</w:t>
      </w:r>
      <w:r w:rsidR="009D2A06">
        <w:rPr>
          <w:color w:val="231F20"/>
        </w:rPr>
        <w:t xml:space="preserve"> </w:t>
      </w:r>
      <w:r w:rsidR="00154745">
        <w:rPr>
          <w:color w:val="231F20"/>
        </w:rPr>
        <w:t>prepare</w:t>
      </w:r>
      <w:r w:rsidR="009D2A06">
        <w:rPr>
          <w:color w:val="231F20"/>
        </w:rPr>
        <w:t xml:space="preserve"> </w:t>
      </w:r>
      <w:r w:rsidR="00154745">
        <w:rPr>
          <w:color w:val="231F20"/>
        </w:rPr>
        <w:t>a</w:t>
      </w:r>
      <w:r w:rsidR="009D2A06">
        <w:rPr>
          <w:color w:val="231F20"/>
        </w:rPr>
        <w:t xml:space="preserve"> </w:t>
      </w:r>
      <w:r w:rsidR="00154745">
        <w:rPr>
          <w:color w:val="231F20"/>
        </w:rPr>
        <w:t>record</w:t>
      </w:r>
      <w:r w:rsidR="009D2A06">
        <w:rPr>
          <w:color w:val="231F20"/>
        </w:rPr>
        <w:t xml:space="preserve"> </w:t>
      </w:r>
      <w:r w:rsidR="00154745">
        <w:rPr>
          <w:color w:val="231F20"/>
        </w:rPr>
        <w:t>of</w:t>
      </w:r>
      <w:r w:rsidR="009D2A06">
        <w:rPr>
          <w:color w:val="231F20"/>
        </w:rPr>
        <w:t xml:space="preserve"> </w:t>
      </w:r>
      <w:r w:rsidR="00154745">
        <w:rPr>
          <w:color w:val="231F20"/>
        </w:rPr>
        <w:t>the</w:t>
      </w:r>
      <w:r w:rsidR="009D2A06">
        <w:rPr>
          <w:color w:val="231F20"/>
        </w:rPr>
        <w:t xml:space="preserve"> </w:t>
      </w:r>
      <w:r w:rsidR="00154745">
        <w:rPr>
          <w:color w:val="231F20"/>
          <w:spacing w:val="-3"/>
        </w:rPr>
        <w:t>Tender</w:t>
      </w:r>
      <w:r w:rsidR="009D2A06">
        <w:rPr>
          <w:color w:val="231F20"/>
          <w:spacing w:val="-3"/>
        </w:rPr>
        <w:t xml:space="preserve"> </w:t>
      </w:r>
      <w:r w:rsidR="00154745">
        <w:rPr>
          <w:color w:val="231F20"/>
        </w:rPr>
        <w:t>opening</w:t>
      </w:r>
      <w:r w:rsidR="009D2A06">
        <w:rPr>
          <w:color w:val="231F20"/>
        </w:rPr>
        <w:t xml:space="preserve"> </w:t>
      </w:r>
      <w:r w:rsidR="00154745">
        <w:rPr>
          <w:color w:val="231F20"/>
        </w:rPr>
        <w:t>that</w:t>
      </w:r>
      <w:r w:rsidR="009D2A06">
        <w:rPr>
          <w:color w:val="231F20"/>
        </w:rPr>
        <w:t xml:space="preserve"> </w:t>
      </w:r>
      <w:r w:rsidR="00154745">
        <w:rPr>
          <w:color w:val="231F20"/>
        </w:rPr>
        <w:t>shall</w:t>
      </w:r>
      <w:r w:rsidR="009D2A06">
        <w:rPr>
          <w:color w:val="231F20"/>
        </w:rPr>
        <w:t xml:space="preserve"> </w:t>
      </w:r>
      <w:r w:rsidR="00154745">
        <w:rPr>
          <w:color w:val="231F20"/>
        </w:rPr>
        <w:t>include,</w:t>
      </w:r>
      <w:r w:rsidR="009D2A06">
        <w:rPr>
          <w:color w:val="231F20"/>
        </w:rPr>
        <w:t xml:space="preserve"> </w:t>
      </w:r>
      <w:r w:rsidR="00154745">
        <w:rPr>
          <w:color w:val="231F20"/>
        </w:rPr>
        <w:t>as</w:t>
      </w:r>
      <w:r w:rsidR="009D2A06">
        <w:rPr>
          <w:color w:val="231F20"/>
        </w:rPr>
        <w:t xml:space="preserve"> </w:t>
      </w:r>
      <w:r w:rsidR="00154745">
        <w:rPr>
          <w:color w:val="231F20"/>
        </w:rPr>
        <w:t>a</w:t>
      </w:r>
      <w:r w:rsidR="009D2A06">
        <w:rPr>
          <w:color w:val="231F20"/>
        </w:rPr>
        <w:t xml:space="preserve"> </w:t>
      </w:r>
      <w:r w:rsidR="00154745">
        <w:rPr>
          <w:color w:val="231F20"/>
        </w:rPr>
        <w:t>minimum:</w:t>
      </w:r>
    </w:p>
    <w:p w14:paraId="3D62EF68" w14:textId="77777777" w:rsidR="00607E22" w:rsidRDefault="009D2A06" w:rsidP="00385A10">
      <w:pPr>
        <w:pStyle w:val="ListParagraph"/>
        <w:numPr>
          <w:ilvl w:val="0"/>
          <w:numId w:val="58"/>
        </w:numPr>
        <w:tabs>
          <w:tab w:val="left" w:pos="1495"/>
          <w:tab w:val="left" w:pos="1496"/>
        </w:tabs>
        <w:spacing w:before="0"/>
        <w:ind w:left="1584" w:hanging="576"/>
      </w:pPr>
      <w:r>
        <w:rPr>
          <w:color w:val="231F20"/>
        </w:rPr>
        <w:t>T</w:t>
      </w:r>
      <w:r w:rsidR="00154745">
        <w:rPr>
          <w:color w:val="231F20"/>
        </w:rPr>
        <w:t>he</w:t>
      </w:r>
      <w:r>
        <w:rPr>
          <w:color w:val="231F20"/>
        </w:rPr>
        <w:t xml:space="preserve"> </w:t>
      </w:r>
      <w:r w:rsidR="00154745">
        <w:rPr>
          <w:color w:val="231F20"/>
        </w:rPr>
        <w:t>name</w:t>
      </w:r>
      <w:r>
        <w:rPr>
          <w:color w:val="231F20"/>
        </w:rPr>
        <w:t xml:space="preserve"> </w:t>
      </w:r>
      <w:r w:rsidR="00154745">
        <w:rPr>
          <w:color w:val="231F20"/>
        </w:rPr>
        <w:t>of</w:t>
      </w:r>
      <w:r>
        <w:rPr>
          <w:color w:val="231F20"/>
        </w:rPr>
        <w:t xml:space="preserve"> </w:t>
      </w:r>
      <w:r w:rsidR="00154745">
        <w:rPr>
          <w:color w:val="231F20"/>
        </w:rPr>
        <w:t>the</w:t>
      </w:r>
      <w:r>
        <w:rPr>
          <w:color w:val="231F20"/>
        </w:rPr>
        <w:t xml:space="preserve"> </w:t>
      </w:r>
      <w:r w:rsidR="00154745">
        <w:rPr>
          <w:color w:val="231F20"/>
        </w:rPr>
        <w:t>Tenderer</w:t>
      </w:r>
      <w:r>
        <w:rPr>
          <w:color w:val="231F20"/>
        </w:rPr>
        <w:t xml:space="preserve"> </w:t>
      </w:r>
      <w:r w:rsidR="00154745">
        <w:rPr>
          <w:color w:val="231F20"/>
        </w:rPr>
        <w:t>and</w:t>
      </w:r>
      <w:r>
        <w:rPr>
          <w:color w:val="231F20"/>
        </w:rPr>
        <w:t xml:space="preserve"> </w:t>
      </w:r>
      <w:r w:rsidR="00154745">
        <w:rPr>
          <w:color w:val="231F20"/>
        </w:rPr>
        <w:t>whether</w:t>
      </w:r>
      <w:r>
        <w:rPr>
          <w:color w:val="231F20"/>
        </w:rPr>
        <w:t xml:space="preserve"> </w:t>
      </w:r>
      <w:r w:rsidR="00154745">
        <w:rPr>
          <w:color w:val="231F20"/>
        </w:rPr>
        <w:t>there</w:t>
      </w:r>
      <w:r>
        <w:rPr>
          <w:color w:val="231F20"/>
        </w:rPr>
        <w:t xml:space="preserve"> </w:t>
      </w:r>
      <w:r w:rsidR="00154745">
        <w:rPr>
          <w:color w:val="231F20"/>
        </w:rPr>
        <w:t>is</w:t>
      </w:r>
      <w:r>
        <w:rPr>
          <w:color w:val="231F20"/>
        </w:rPr>
        <w:t xml:space="preserve"> </w:t>
      </w:r>
      <w:r w:rsidR="00154745">
        <w:rPr>
          <w:color w:val="231F20"/>
        </w:rPr>
        <w:t>a</w:t>
      </w:r>
      <w:r>
        <w:rPr>
          <w:color w:val="231F20"/>
        </w:rPr>
        <w:t xml:space="preserve"> </w:t>
      </w:r>
      <w:r w:rsidR="00154745">
        <w:rPr>
          <w:color w:val="231F20"/>
        </w:rPr>
        <w:t>withdrawal,</w:t>
      </w:r>
      <w:r>
        <w:rPr>
          <w:color w:val="231F20"/>
        </w:rPr>
        <w:t xml:space="preserve"> </w:t>
      </w:r>
      <w:r w:rsidR="00154745">
        <w:rPr>
          <w:color w:val="231F20"/>
        </w:rPr>
        <w:t>substitution,</w:t>
      </w:r>
      <w:r>
        <w:rPr>
          <w:color w:val="231F20"/>
        </w:rPr>
        <w:t xml:space="preserve"> </w:t>
      </w:r>
      <w:r w:rsidR="00154745">
        <w:rPr>
          <w:color w:val="231F20"/>
        </w:rPr>
        <w:t>or</w:t>
      </w:r>
      <w:r>
        <w:rPr>
          <w:color w:val="231F20"/>
        </w:rPr>
        <w:t xml:space="preserve"> </w:t>
      </w:r>
      <w:r w:rsidR="00154745">
        <w:rPr>
          <w:color w:val="231F20"/>
        </w:rPr>
        <w:t>modiﬁcation;</w:t>
      </w:r>
    </w:p>
    <w:p w14:paraId="17873237" w14:textId="77777777" w:rsidR="00607E22" w:rsidRDefault="009D2A06" w:rsidP="00385A10">
      <w:pPr>
        <w:pStyle w:val="ListParagraph"/>
        <w:numPr>
          <w:ilvl w:val="0"/>
          <w:numId w:val="58"/>
        </w:numPr>
        <w:tabs>
          <w:tab w:val="left" w:pos="1495"/>
          <w:tab w:val="left" w:pos="1496"/>
        </w:tabs>
        <w:spacing w:before="0"/>
        <w:ind w:left="1584" w:hanging="576"/>
      </w:pPr>
      <w:r>
        <w:rPr>
          <w:color w:val="231F20"/>
        </w:rPr>
        <w:t>T</w:t>
      </w:r>
      <w:r w:rsidR="00154745">
        <w:rPr>
          <w:color w:val="231F20"/>
        </w:rPr>
        <w:t>he</w:t>
      </w:r>
      <w:r>
        <w:rPr>
          <w:color w:val="231F20"/>
        </w:rPr>
        <w:t xml:space="preserve"> </w:t>
      </w:r>
      <w:r w:rsidR="00154745">
        <w:rPr>
          <w:color w:val="231F20"/>
          <w:spacing w:val="-3"/>
        </w:rPr>
        <w:t>Tender</w:t>
      </w:r>
      <w:r>
        <w:rPr>
          <w:color w:val="231F20"/>
          <w:spacing w:val="-3"/>
        </w:rPr>
        <w:t xml:space="preserve"> </w:t>
      </w:r>
      <w:r w:rsidR="00154745">
        <w:rPr>
          <w:color w:val="231F20"/>
        </w:rPr>
        <w:t>Price,</w:t>
      </w:r>
      <w:r>
        <w:rPr>
          <w:color w:val="231F20"/>
        </w:rPr>
        <w:t xml:space="preserve"> </w:t>
      </w:r>
      <w:r w:rsidR="00154745">
        <w:rPr>
          <w:color w:val="231F20"/>
        </w:rPr>
        <w:t>per</w:t>
      </w:r>
      <w:r>
        <w:rPr>
          <w:color w:val="231F20"/>
        </w:rPr>
        <w:t xml:space="preserve"> </w:t>
      </w:r>
      <w:r w:rsidR="00154745">
        <w:rPr>
          <w:color w:val="231F20"/>
        </w:rPr>
        <w:t>lot</w:t>
      </w:r>
      <w:r>
        <w:rPr>
          <w:color w:val="231F20"/>
        </w:rPr>
        <w:t xml:space="preserve"> </w:t>
      </w:r>
      <w:r w:rsidR="00154745">
        <w:rPr>
          <w:color w:val="231F20"/>
        </w:rPr>
        <w:t>if</w:t>
      </w:r>
      <w:r>
        <w:rPr>
          <w:color w:val="231F20"/>
        </w:rPr>
        <w:t xml:space="preserve"> </w:t>
      </w:r>
      <w:r w:rsidR="00154745">
        <w:rPr>
          <w:color w:val="231F20"/>
        </w:rPr>
        <w:t>applicable,</w:t>
      </w:r>
      <w:r>
        <w:rPr>
          <w:color w:val="231F20"/>
        </w:rPr>
        <w:t xml:space="preserve"> </w:t>
      </w:r>
      <w:r w:rsidR="00154745">
        <w:rPr>
          <w:color w:val="231F20"/>
        </w:rPr>
        <w:t>including</w:t>
      </w:r>
      <w:r>
        <w:rPr>
          <w:color w:val="231F20"/>
        </w:rPr>
        <w:t xml:space="preserve"> </w:t>
      </w:r>
      <w:r w:rsidR="00154745">
        <w:rPr>
          <w:color w:val="231F20"/>
        </w:rPr>
        <w:t>any</w:t>
      </w:r>
      <w:r>
        <w:rPr>
          <w:color w:val="231F20"/>
        </w:rPr>
        <w:t xml:space="preserve"> </w:t>
      </w:r>
      <w:r w:rsidR="00154745">
        <w:rPr>
          <w:color w:val="231F20"/>
        </w:rPr>
        <w:t>discounts;</w:t>
      </w:r>
    </w:p>
    <w:p w14:paraId="389E1BC2" w14:textId="77777777" w:rsidR="00607E22" w:rsidRDefault="009D2A06" w:rsidP="00385A10">
      <w:pPr>
        <w:pStyle w:val="ListParagraph"/>
        <w:numPr>
          <w:ilvl w:val="0"/>
          <w:numId w:val="58"/>
        </w:numPr>
        <w:tabs>
          <w:tab w:val="left" w:pos="1494"/>
          <w:tab w:val="left" w:pos="1496"/>
        </w:tabs>
        <w:spacing w:before="0"/>
        <w:ind w:left="1584" w:hanging="576"/>
      </w:pPr>
      <w:r>
        <w:rPr>
          <w:color w:val="231F20"/>
        </w:rPr>
        <w:t>A</w:t>
      </w:r>
      <w:r w:rsidR="00154745">
        <w:rPr>
          <w:color w:val="231F20"/>
        </w:rPr>
        <w:t>ny</w:t>
      </w:r>
      <w:r>
        <w:rPr>
          <w:color w:val="231F20"/>
        </w:rPr>
        <w:t xml:space="preserve"> </w:t>
      </w:r>
      <w:r w:rsidR="00154745">
        <w:rPr>
          <w:color w:val="231F20"/>
        </w:rPr>
        <w:t>alternative</w:t>
      </w:r>
      <w:r>
        <w:rPr>
          <w:color w:val="231F20"/>
        </w:rPr>
        <w:t xml:space="preserve"> </w:t>
      </w:r>
      <w:r w:rsidR="00154745">
        <w:rPr>
          <w:color w:val="231F20"/>
        </w:rPr>
        <w:t>Tenders;</w:t>
      </w:r>
      <w:r>
        <w:rPr>
          <w:color w:val="231F20"/>
        </w:rPr>
        <w:t xml:space="preserve"> </w:t>
      </w:r>
      <w:r w:rsidR="00154745">
        <w:rPr>
          <w:color w:val="231F20"/>
        </w:rPr>
        <w:t>and</w:t>
      </w:r>
    </w:p>
    <w:p w14:paraId="249BA8A9" w14:textId="77777777" w:rsidR="00607E22" w:rsidRDefault="009D2A06" w:rsidP="00385A10">
      <w:pPr>
        <w:pStyle w:val="ListParagraph"/>
        <w:numPr>
          <w:ilvl w:val="0"/>
          <w:numId w:val="58"/>
        </w:numPr>
        <w:tabs>
          <w:tab w:val="left" w:pos="1494"/>
          <w:tab w:val="left" w:pos="1496"/>
        </w:tabs>
        <w:spacing w:before="0"/>
        <w:ind w:left="1584" w:hanging="576"/>
      </w:pPr>
      <w:r>
        <w:rPr>
          <w:color w:val="231F20"/>
        </w:rPr>
        <w:t>T</w:t>
      </w:r>
      <w:r w:rsidR="00154745">
        <w:rPr>
          <w:color w:val="231F20"/>
        </w:rPr>
        <w:t>he</w:t>
      </w:r>
      <w:r>
        <w:rPr>
          <w:color w:val="231F20"/>
        </w:rPr>
        <w:t xml:space="preserve"> </w:t>
      </w:r>
      <w:r w:rsidR="00154745">
        <w:rPr>
          <w:color w:val="231F20"/>
        </w:rPr>
        <w:t>presence</w:t>
      </w:r>
      <w:r>
        <w:rPr>
          <w:color w:val="231F20"/>
        </w:rPr>
        <w:t xml:space="preserve"> </w:t>
      </w:r>
      <w:r w:rsidR="00154745">
        <w:rPr>
          <w:color w:val="231F20"/>
        </w:rPr>
        <w:t>or</w:t>
      </w:r>
      <w:r>
        <w:rPr>
          <w:color w:val="231F20"/>
        </w:rPr>
        <w:t xml:space="preserve"> </w:t>
      </w:r>
      <w:r w:rsidR="00154745">
        <w:rPr>
          <w:color w:val="231F20"/>
        </w:rPr>
        <w:t>absence</w:t>
      </w:r>
      <w:r>
        <w:rPr>
          <w:color w:val="231F20"/>
        </w:rPr>
        <w:t xml:space="preserve"> </w:t>
      </w:r>
      <w:r w:rsidR="00154745">
        <w:rPr>
          <w:color w:val="231F20"/>
        </w:rPr>
        <w:t>of</w:t>
      </w:r>
      <w:r>
        <w:rPr>
          <w:color w:val="231F20"/>
        </w:rPr>
        <w:t xml:space="preserve"> </w:t>
      </w:r>
      <w:r w:rsidR="00154745">
        <w:rPr>
          <w:color w:val="231F20"/>
        </w:rPr>
        <w:t>a</w:t>
      </w:r>
      <w:r>
        <w:rPr>
          <w:color w:val="231F20"/>
        </w:rPr>
        <w:t xml:space="preserve"> </w:t>
      </w:r>
      <w:r w:rsidR="00154745">
        <w:rPr>
          <w:color w:val="231F20"/>
          <w:spacing w:val="-3"/>
        </w:rPr>
        <w:t>Tender</w:t>
      </w:r>
      <w:r>
        <w:rPr>
          <w:color w:val="231F20"/>
          <w:spacing w:val="-3"/>
        </w:rPr>
        <w:t xml:space="preserve"> </w:t>
      </w:r>
      <w:r w:rsidR="00154745">
        <w:rPr>
          <w:color w:val="231F20"/>
        </w:rPr>
        <w:t>Security</w:t>
      </w:r>
      <w:r>
        <w:rPr>
          <w:color w:val="231F20"/>
        </w:rPr>
        <w:t xml:space="preserve"> </w:t>
      </w:r>
      <w:r w:rsidR="00154745">
        <w:rPr>
          <w:color w:val="231F20"/>
        </w:rPr>
        <w:t>or</w:t>
      </w:r>
      <w:r>
        <w:rPr>
          <w:color w:val="231F20"/>
        </w:rPr>
        <w:t xml:space="preserve"> </w:t>
      </w:r>
      <w:r w:rsidR="00154745">
        <w:rPr>
          <w:color w:val="231F20"/>
        </w:rPr>
        <w:t>a</w:t>
      </w:r>
      <w:r>
        <w:rPr>
          <w:color w:val="231F20"/>
        </w:rPr>
        <w:t xml:space="preserve"> </w:t>
      </w:r>
      <w:r w:rsidR="00154745">
        <w:rPr>
          <w:color w:val="231F20"/>
        </w:rPr>
        <w:t>Tender-Securing</w:t>
      </w:r>
      <w:r>
        <w:rPr>
          <w:color w:val="231F20"/>
        </w:rPr>
        <w:t xml:space="preserve"> </w:t>
      </w:r>
      <w:r w:rsidR="00154745">
        <w:rPr>
          <w:color w:val="231F20"/>
        </w:rPr>
        <w:t>Declaration.</w:t>
      </w:r>
    </w:p>
    <w:p w14:paraId="02A2244E" w14:textId="77777777" w:rsidR="00607E22" w:rsidRDefault="00154745" w:rsidP="00385A10">
      <w:pPr>
        <w:pStyle w:val="ListParagraph"/>
        <w:numPr>
          <w:ilvl w:val="0"/>
          <w:numId w:val="58"/>
        </w:numPr>
        <w:tabs>
          <w:tab w:val="left" w:pos="1494"/>
          <w:tab w:val="left" w:pos="1496"/>
        </w:tabs>
        <w:spacing w:before="0"/>
        <w:ind w:left="1584" w:hanging="576"/>
      </w:pPr>
      <w:r>
        <w:rPr>
          <w:color w:val="231F20"/>
        </w:rPr>
        <w:t>Number</w:t>
      </w:r>
      <w:r w:rsidR="009D2A06">
        <w:rPr>
          <w:color w:val="231F20"/>
        </w:rPr>
        <w:t xml:space="preserve"> </w:t>
      </w:r>
      <w:r>
        <w:rPr>
          <w:color w:val="231F20"/>
        </w:rPr>
        <w:t>of</w:t>
      </w:r>
      <w:r w:rsidR="009D2A06">
        <w:rPr>
          <w:color w:val="231F20"/>
        </w:rPr>
        <w:t xml:space="preserve"> </w:t>
      </w:r>
      <w:r>
        <w:rPr>
          <w:color w:val="231F20"/>
        </w:rPr>
        <w:t>pages</w:t>
      </w:r>
      <w:r w:rsidR="009D2A06">
        <w:rPr>
          <w:color w:val="231F20"/>
        </w:rPr>
        <w:t xml:space="preserve"> </w:t>
      </w:r>
      <w:r>
        <w:rPr>
          <w:color w:val="231F20"/>
        </w:rPr>
        <w:t>for</w:t>
      </w:r>
      <w:r w:rsidR="009D2A06">
        <w:rPr>
          <w:color w:val="231F20"/>
        </w:rPr>
        <w:t xml:space="preserve"> </w:t>
      </w:r>
      <w:r>
        <w:rPr>
          <w:color w:val="231F20"/>
        </w:rPr>
        <w:t>each</w:t>
      </w:r>
      <w:r w:rsidR="009D2A06">
        <w:rPr>
          <w:color w:val="231F20"/>
        </w:rPr>
        <w:t xml:space="preserve"> </w:t>
      </w:r>
      <w:r>
        <w:rPr>
          <w:color w:val="231F20"/>
        </w:rPr>
        <w:t>tender</w:t>
      </w:r>
    </w:p>
    <w:p w14:paraId="21576DB3" w14:textId="77777777" w:rsidR="00607E22" w:rsidRDefault="00E34F16" w:rsidP="00385A10">
      <w:pPr>
        <w:pStyle w:val="ListParagraph"/>
        <w:numPr>
          <w:ilvl w:val="1"/>
          <w:numId w:val="103"/>
        </w:numPr>
        <w:tabs>
          <w:tab w:val="left" w:pos="770"/>
        </w:tabs>
        <w:spacing w:before="242" w:line="230" w:lineRule="auto"/>
        <w:ind w:left="864" w:right="696" w:hanging="576"/>
        <w:jc w:val="both"/>
        <w:rPr>
          <w:color w:val="231F20"/>
        </w:rPr>
      </w:pPr>
      <w:r>
        <w:rPr>
          <w:color w:val="231F20"/>
        </w:rPr>
        <w:t xml:space="preserve">  </w:t>
      </w:r>
      <w:r w:rsidR="00154745">
        <w:rPr>
          <w:color w:val="231F20"/>
        </w:rPr>
        <w:t>The Tenderers' representatives who are present shall be requested to sign the record. The omission of a Tenderer's</w:t>
      </w:r>
      <w:r w:rsidR="00EB2A0B">
        <w:rPr>
          <w:color w:val="231F20"/>
        </w:rPr>
        <w:t xml:space="preserve"> </w:t>
      </w:r>
      <w:r w:rsidR="00154745">
        <w:rPr>
          <w:color w:val="231F20"/>
        </w:rPr>
        <w:t>signature</w:t>
      </w:r>
      <w:r w:rsidR="00EB2A0B">
        <w:rPr>
          <w:color w:val="231F20"/>
        </w:rPr>
        <w:t xml:space="preserve"> </w:t>
      </w:r>
      <w:r w:rsidR="00154745">
        <w:rPr>
          <w:color w:val="231F20"/>
        </w:rPr>
        <w:t>on</w:t>
      </w:r>
      <w:r w:rsidR="00EB2A0B">
        <w:rPr>
          <w:color w:val="231F20"/>
        </w:rPr>
        <w:t xml:space="preserve"> </w:t>
      </w:r>
      <w:r w:rsidR="00154745">
        <w:rPr>
          <w:color w:val="231F20"/>
        </w:rPr>
        <w:t>the</w:t>
      </w:r>
      <w:r w:rsidR="00EB2A0B">
        <w:rPr>
          <w:color w:val="231F20"/>
        </w:rPr>
        <w:t xml:space="preserve"> </w:t>
      </w:r>
      <w:r w:rsidR="00154745">
        <w:rPr>
          <w:color w:val="231F20"/>
        </w:rPr>
        <w:t>record</w:t>
      </w:r>
      <w:r w:rsidR="00EB2A0B">
        <w:rPr>
          <w:color w:val="231F20"/>
        </w:rPr>
        <w:t xml:space="preserve"> </w:t>
      </w:r>
      <w:r w:rsidR="00154745">
        <w:rPr>
          <w:color w:val="231F20"/>
        </w:rPr>
        <w:t>shall</w:t>
      </w:r>
      <w:r w:rsidR="00EB2A0B">
        <w:rPr>
          <w:color w:val="231F20"/>
        </w:rPr>
        <w:t xml:space="preserve"> </w:t>
      </w:r>
      <w:r w:rsidR="00154745">
        <w:rPr>
          <w:color w:val="231F20"/>
        </w:rPr>
        <w:t>not</w:t>
      </w:r>
      <w:r w:rsidR="00EB2A0B">
        <w:rPr>
          <w:color w:val="231F20"/>
        </w:rPr>
        <w:t xml:space="preserve"> </w:t>
      </w:r>
      <w:r w:rsidR="00154745">
        <w:rPr>
          <w:color w:val="231F20"/>
        </w:rPr>
        <w:t>invalidate</w:t>
      </w:r>
      <w:r w:rsidR="00EB2A0B">
        <w:rPr>
          <w:color w:val="231F20"/>
        </w:rPr>
        <w:t xml:space="preserve"> </w:t>
      </w:r>
      <w:r w:rsidR="00154745">
        <w:rPr>
          <w:color w:val="231F20"/>
        </w:rPr>
        <w:t>the</w:t>
      </w:r>
      <w:r w:rsidR="00EB2A0B">
        <w:rPr>
          <w:color w:val="231F20"/>
        </w:rPr>
        <w:t xml:space="preserve"> </w:t>
      </w:r>
      <w:r w:rsidR="00154745">
        <w:rPr>
          <w:color w:val="231F20"/>
        </w:rPr>
        <w:t>contents</w:t>
      </w:r>
      <w:r w:rsidR="00EB2A0B">
        <w:rPr>
          <w:color w:val="231F20"/>
        </w:rPr>
        <w:t xml:space="preserve"> </w:t>
      </w:r>
      <w:r w:rsidR="00154745">
        <w:rPr>
          <w:color w:val="231F20"/>
        </w:rPr>
        <w:t>and</w:t>
      </w:r>
      <w:r w:rsidR="00EB2A0B">
        <w:rPr>
          <w:color w:val="231F20"/>
        </w:rPr>
        <w:t xml:space="preserve"> </w:t>
      </w:r>
      <w:r w:rsidR="00154745">
        <w:rPr>
          <w:color w:val="231F20"/>
        </w:rPr>
        <w:t>effect</w:t>
      </w:r>
      <w:r w:rsidR="00EB2A0B">
        <w:rPr>
          <w:color w:val="231F20"/>
        </w:rPr>
        <w:t xml:space="preserve"> </w:t>
      </w:r>
      <w:r w:rsidR="00154745">
        <w:rPr>
          <w:color w:val="231F20"/>
        </w:rPr>
        <w:t>of</w:t>
      </w:r>
      <w:r w:rsidR="00EB2A0B">
        <w:rPr>
          <w:color w:val="231F20"/>
        </w:rPr>
        <w:t xml:space="preserve"> </w:t>
      </w:r>
      <w:r w:rsidR="00154745">
        <w:rPr>
          <w:color w:val="231F20"/>
        </w:rPr>
        <w:t>the</w:t>
      </w:r>
      <w:r w:rsidR="00EB2A0B">
        <w:rPr>
          <w:color w:val="231F20"/>
        </w:rPr>
        <w:t xml:space="preserve"> </w:t>
      </w:r>
      <w:r w:rsidR="00154745">
        <w:rPr>
          <w:color w:val="231F20"/>
        </w:rPr>
        <w:t>record.</w:t>
      </w:r>
      <w:r w:rsidR="00EB2A0B">
        <w:rPr>
          <w:color w:val="231F20"/>
        </w:rPr>
        <w:t xml:space="preserve"> </w:t>
      </w:r>
      <w:r w:rsidR="00154745">
        <w:rPr>
          <w:color w:val="231F20"/>
        </w:rPr>
        <w:t>A</w:t>
      </w:r>
      <w:r w:rsidR="00EB2A0B">
        <w:rPr>
          <w:color w:val="231F20"/>
        </w:rPr>
        <w:t xml:space="preserve"> </w:t>
      </w:r>
      <w:r w:rsidR="00154745">
        <w:rPr>
          <w:color w:val="231F20"/>
        </w:rPr>
        <w:t>copy</w:t>
      </w:r>
      <w:r w:rsidR="00EB2A0B">
        <w:rPr>
          <w:color w:val="231F20"/>
        </w:rPr>
        <w:t xml:space="preserve"> </w:t>
      </w:r>
      <w:r w:rsidR="00154745">
        <w:rPr>
          <w:color w:val="231F20"/>
        </w:rPr>
        <w:t>of</w:t>
      </w:r>
      <w:r w:rsidR="00EB2A0B">
        <w:rPr>
          <w:color w:val="231F20"/>
        </w:rPr>
        <w:t xml:space="preserve"> </w:t>
      </w:r>
      <w:r w:rsidR="00154745">
        <w:rPr>
          <w:color w:val="231F20"/>
        </w:rPr>
        <w:t>the</w:t>
      </w:r>
      <w:r w:rsidR="00EB2A0B">
        <w:rPr>
          <w:color w:val="231F20"/>
        </w:rPr>
        <w:t xml:space="preserve"> </w:t>
      </w:r>
      <w:r w:rsidR="00154745">
        <w:rPr>
          <w:color w:val="231F20"/>
        </w:rPr>
        <w:t>record shall</w:t>
      </w:r>
      <w:r w:rsidR="009D2A06">
        <w:rPr>
          <w:color w:val="231F20"/>
        </w:rPr>
        <w:t xml:space="preserve"> </w:t>
      </w:r>
      <w:r w:rsidR="00154745">
        <w:rPr>
          <w:color w:val="231F20"/>
        </w:rPr>
        <w:t>be</w:t>
      </w:r>
      <w:r w:rsidR="009D2A06">
        <w:rPr>
          <w:color w:val="231F20"/>
        </w:rPr>
        <w:t xml:space="preserve"> </w:t>
      </w:r>
      <w:r w:rsidR="00154745">
        <w:rPr>
          <w:color w:val="231F20"/>
        </w:rPr>
        <w:t>distributed</w:t>
      </w:r>
      <w:r w:rsidR="009D2A06">
        <w:rPr>
          <w:color w:val="231F20"/>
        </w:rPr>
        <w:t xml:space="preserve"> </w:t>
      </w:r>
      <w:r w:rsidR="00154745">
        <w:rPr>
          <w:color w:val="231F20"/>
        </w:rPr>
        <w:t>to</w:t>
      </w:r>
      <w:r w:rsidR="009D2A06">
        <w:rPr>
          <w:color w:val="231F20"/>
        </w:rPr>
        <w:t xml:space="preserve"> </w:t>
      </w:r>
      <w:r w:rsidR="00154745">
        <w:rPr>
          <w:color w:val="231F20"/>
        </w:rPr>
        <w:t>all</w:t>
      </w:r>
      <w:r w:rsidR="009D2A06">
        <w:rPr>
          <w:color w:val="231F20"/>
        </w:rPr>
        <w:t xml:space="preserve"> </w:t>
      </w:r>
      <w:r w:rsidR="00154745">
        <w:rPr>
          <w:color w:val="231F20"/>
        </w:rPr>
        <w:t>Tenderers.</w:t>
      </w:r>
    </w:p>
    <w:p w14:paraId="321829B2" w14:textId="77777777" w:rsidR="00607E22" w:rsidRDefault="00715C3C" w:rsidP="00E34F16">
      <w:pPr>
        <w:pStyle w:val="Heading4"/>
        <w:tabs>
          <w:tab w:val="left" w:pos="954"/>
        </w:tabs>
        <w:spacing w:before="238"/>
        <w:ind w:left="864" w:hanging="576"/>
      </w:pPr>
      <w:r>
        <w:rPr>
          <w:color w:val="231F20"/>
        </w:rPr>
        <w:t xml:space="preserve">D. </w:t>
      </w:r>
      <w:r w:rsidR="00E34F16">
        <w:rPr>
          <w:color w:val="231F20"/>
        </w:rPr>
        <w:t xml:space="preserve">     </w:t>
      </w:r>
      <w:r w:rsidR="00154745">
        <w:rPr>
          <w:color w:val="231F20"/>
        </w:rPr>
        <w:t>Evaluation</w:t>
      </w:r>
      <w:r w:rsidR="00EB2A0B">
        <w:rPr>
          <w:color w:val="231F20"/>
        </w:rPr>
        <w:t xml:space="preserve"> </w:t>
      </w:r>
      <w:r w:rsidR="00154745">
        <w:rPr>
          <w:color w:val="231F20"/>
        </w:rPr>
        <w:t>and</w:t>
      </w:r>
      <w:r w:rsidR="00EB2A0B">
        <w:rPr>
          <w:color w:val="231F20"/>
        </w:rPr>
        <w:t xml:space="preserve"> </w:t>
      </w:r>
      <w:r w:rsidR="00154745">
        <w:rPr>
          <w:color w:val="231F20"/>
        </w:rPr>
        <w:t>Comparison</w:t>
      </w:r>
      <w:r w:rsidR="00EB2A0B">
        <w:rPr>
          <w:color w:val="231F20"/>
        </w:rPr>
        <w:t xml:space="preserve"> </w:t>
      </w:r>
      <w:r w:rsidR="00154745">
        <w:rPr>
          <w:color w:val="231F20"/>
        </w:rPr>
        <w:t>of</w:t>
      </w:r>
      <w:r w:rsidR="00EB2A0B">
        <w:rPr>
          <w:color w:val="231F20"/>
        </w:rPr>
        <w:t xml:space="preserve"> </w:t>
      </w:r>
      <w:r w:rsidR="00154745">
        <w:rPr>
          <w:color w:val="231F20"/>
          <w:spacing w:val="-3"/>
        </w:rPr>
        <w:t>Tenders</w:t>
      </w:r>
    </w:p>
    <w:p w14:paraId="64046EF3" w14:textId="77777777" w:rsidR="00607E22" w:rsidRPr="00F81A1A" w:rsidRDefault="00154745" w:rsidP="00385A10">
      <w:pPr>
        <w:pStyle w:val="ListParagraph"/>
        <w:numPr>
          <w:ilvl w:val="1"/>
          <w:numId w:val="74"/>
        </w:numPr>
        <w:tabs>
          <w:tab w:val="left" w:pos="955"/>
          <w:tab w:val="left" w:pos="956"/>
        </w:tabs>
        <w:spacing w:before="260"/>
        <w:ind w:left="864" w:hanging="576"/>
        <w:rPr>
          <w:b/>
          <w:bCs/>
          <w:color w:val="231F20"/>
        </w:rPr>
      </w:pPr>
      <w:r w:rsidRPr="00F81A1A">
        <w:rPr>
          <w:b/>
          <w:bCs/>
          <w:color w:val="231F20"/>
        </w:rPr>
        <w:t>Conﬁdentiality</w:t>
      </w:r>
    </w:p>
    <w:p w14:paraId="19213F97" w14:textId="77777777" w:rsidR="00607E22" w:rsidRPr="00F81A1A" w:rsidRDefault="00E34F16" w:rsidP="00385A10">
      <w:pPr>
        <w:pStyle w:val="ListParagraph"/>
        <w:numPr>
          <w:ilvl w:val="1"/>
          <w:numId w:val="104"/>
        </w:numPr>
        <w:tabs>
          <w:tab w:val="left" w:pos="770"/>
        </w:tabs>
        <w:spacing w:before="242" w:line="230" w:lineRule="auto"/>
        <w:ind w:left="864" w:right="696" w:hanging="576"/>
        <w:jc w:val="both"/>
        <w:rPr>
          <w:color w:val="231F20"/>
        </w:rPr>
      </w:pPr>
      <w:r>
        <w:rPr>
          <w:color w:val="231F20"/>
        </w:rPr>
        <w:t xml:space="preserve">  </w:t>
      </w:r>
      <w:r w:rsidR="00154745" w:rsidRPr="00F81A1A">
        <w:rPr>
          <w:color w:val="231F20"/>
        </w:rPr>
        <w:t>Information relating to the evaluation of Tenders and recommendation of contract award, shall not be disclosed to Tenderers or any other persons not ofﬁcially concerned with the Tendering process until information on Intention to Award the Contract is transmitted to all Tenderers in accordance with ITT 42.</w:t>
      </w:r>
    </w:p>
    <w:p w14:paraId="2B913922" w14:textId="77777777" w:rsidR="00607E22" w:rsidRDefault="00E34F16" w:rsidP="00385A10">
      <w:pPr>
        <w:pStyle w:val="ListParagraph"/>
        <w:numPr>
          <w:ilvl w:val="1"/>
          <w:numId w:val="104"/>
        </w:numPr>
        <w:tabs>
          <w:tab w:val="left" w:pos="770"/>
        </w:tabs>
        <w:spacing w:before="242" w:line="230" w:lineRule="auto"/>
        <w:ind w:left="864" w:right="696" w:hanging="576"/>
        <w:jc w:val="both"/>
        <w:rPr>
          <w:color w:val="231F20"/>
        </w:rPr>
      </w:pPr>
      <w:r>
        <w:rPr>
          <w:color w:val="231F20"/>
        </w:rPr>
        <w:t xml:space="preserve">  </w:t>
      </w:r>
      <w:r w:rsidR="00154745">
        <w:rPr>
          <w:color w:val="231F20"/>
        </w:rPr>
        <w:t>Any</w:t>
      </w:r>
      <w:r w:rsidR="00EB2A0B">
        <w:rPr>
          <w:color w:val="231F20"/>
        </w:rPr>
        <w:t xml:space="preserve"> </w:t>
      </w:r>
      <w:r w:rsidR="00154745">
        <w:rPr>
          <w:color w:val="231F20"/>
        </w:rPr>
        <w:t>effort</w:t>
      </w:r>
      <w:r w:rsidR="00EB2A0B">
        <w:rPr>
          <w:color w:val="231F20"/>
        </w:rPr>
        <w:t xml:space="preserve"> </w:t>
      </w:r>
      <w:r w:rsidR="00154745">
        <w:rPr>
          <w:color w:val="231F20"/>
        </w:rPr>
        <w:t>by</w:t>
      </w:r>
      <w:r w:rsidR="00EB2A0B">
        <w:rPr>
          <w:color w:val="231F20"/>
        </w:rPr>
        <w:t xml:space="preserve"> </w:t>
      </w:r>
      <w:r w:rsidR="00154745">
        <w:rPr>
          <w:color w:val="231F20"/>
        </w:rPr>
        <w:t>a</w:t>
      </w:r>
      <w:r w:rsidR="00EB2A0B">
        <w:rPr>
          <w:color w:val="231F20"/>
        </w:rPr>
        <w:t xml:space="preserve"> </w:t>
      </w:r>
      <w:r w:rsidR="00154745">
        <w:rPr>
          <w:color w:val="231F20"/>
        </w:rPr>
        <w:t>Tenderer</w:t>
      </w:r>
      <w:r w:rsidR="00EB2A0B">
        <w:rPr>
          <w:color w:val="231F20"/>
        </w:rPr>
        <w:t xml:space="preserve"> </w:t>
      </w:r>
      <w:r w:rsidR="00154745">
        <w:rPr>
          <w:color w:val="231F20"/>
        </w:rPr>
        <w:t>to</w:t>
      </w:r>
      <w:r w:rsidR="00EB2A0B">
        <w:rPr>
          <w:color w:val="231F20"/>
        </w:rPr>
        <w:t xml:space="preserve"> </w:t>
      </w:r>
      <w:r w:rsidR="00154745">
        <w:rPr>
          <w:color w:val="231F20"/>
        </w:rPr>
        <w:t>inﬂuence</w:t>
      </w:r>
      <w:r w:rsidR="00EB2A0B">
        <w:rPr>
          <w:color w:val="231F20"/>
        </w:rPr>
        <w:t xml:space="preserve"> </w:t>
      </w:r>
      <w:r w:rsidR="00154745">
        <w:rPr>
          <w:color w:val="231F20"/>
        </w:rPr>
        <w:t>the</w:t>
      </w:r>
      <w:r w:rsidR="00EB2A0B">
        <w:rPr>
          <w:color w:val="231F20"/>
        </w:rPr>
        <w:t xml:space="preserve"> </w:t>
      </w:r>
      <w:r w:rsidR="00154745">
        <w:rPr>
          <w:color w:val="231F20"/>
        </w:rPr>
        <w:t>Procuring</w:t>
      </w:r>
      <w:r w:rsidR="00EB2A0B">
        <w:rPr>
          <w:color w:val="231F20"/>
        </w:rPr>
        <w:t xml:space="preserve"> </w:t>
      </w:r>
      <w:r w:rsidR="00154745">
        <w:rPr>
          <w:color w:val="231F20"/>
        </w:rPr>
        <w:t>Entity</w:t>
      </w:r>
      <w:r w:rsidR="00EB2A0B">
        <w:rPr>
          <w:color w:val="231F20"/>
        </w:rPr>
        <w:t xml:space="preserve"> </w:t>
      </w:r>
      <w:r w:rsidR="00154745">
        <w:rPr>
          <w:color w:val="231F20"/>
        </w:rPr>
        <w:t>in</w:t>
      </w:r>
      <w:r w:rsidR="00EB2A0B">
        <w:rPr>
          <w:color w:val="231F20"/>
        </w:rPr>
        <w:t xml:space="preserve"> </w:t>
      </w:r>
      <w:r w:rsidR="00154745">
        <w:rPr>
          <w:color w:val="231F20"/>
        </w:rPr>
        <w:t>the</w:t>
      </w:r>
      <w:r w:rsidR="00EB2A0B">
        <w:rPr>
          <w:color w:val="231F20"/>
        </w:rPr>
        <w:t xml:space="preserve"> </w:t>
      </w:r>
      <w:r w:rsidR="00154745">
        <w:rPr>
          <w:color w:val="231F20"/>
        </w:rPr>
        <w:t>evaluation</w:t>
      </w:r>
      <w:r w:rsidR="00EB2A0B">
        <w:rPr>
          <w:color w:val="231F20"/>
        </w:rPr>
        <w:t xml:space="preserve"> </w:t>
      </w:r>
      <w:r w:rsidR="00154745">
        <w:rPr>
          <w:color w:val="231F20"/>
        </w:rPr>
        <w:t>of</w:t>
      </w:r>
      <w:r w:rsidR="00EB2A0B">
        <w:rPr>
          <w:color w:val="231F20"/>
        </w:rPr>
        <w:t xml:space="preserve"> </w:t>
      </w:r>
      <w:r w:rsidR="00154745">
        <w:rPr>
          <w:color w:val="231F20"/>
        </w:rPr>
        <w:t>the</w:t>
      </w:r>
      <w:r w:rsidR="00154745" w:rsidRPr="00F81A1A">
        <w:rPr>
          <w:color w:val="231F20"/>
        </w:rPr>
        <w:t xml:space="preserve"> Tenders </w:t>
      </w:r>
      <w:r w:rsidR="00154745">
        <w:rPr>
          <w:color w:val="231F20"/>
        </w:rPr>
        <w:t>or</w:t>
      </w:r>
      <w:r w:rsidR="00EB2A0B">
        <w:rPr>
          <w:color w:val="231F20"/>
        </w:rPr>
        <w:t xml:space="preserve"> </w:t>
      </w:r>
      <w:r w:rsidR="00154745">
        <w:rPr>
          <w:color w:val="231F20"/>
        </w:rPr>
        <w:t>Contract</w:t>
      </w:r>
      <w:r w:rsidR="00EB2A0B">
        <w:rPr>
          <w:color w:val="231F20"/>
        </w:rPr>
        <w:t xml:space="preserve"> </w:t>
      </w:r>
      <w:r w:rsidR="00154745">
        <w:rPr>
          <w:color w:val="231F20"/>
        </w:rPr>
        <w:t>award decisions</w:t>
      </w:r>
      <w:r w:rsidR="00EB2A0B">
        <w:rPr>
          <w:color w:val="231F20"/>
        </w:rPr>
        <w:t xml:space="preserve"> </w:t>
      </w:r>
      <w:r w:rsidR="00154745">
        <w:rPr>
          <w:color w:val="231F20"/>
        </w:rPr>
        <w:t>may</w:t>
      </w:r>
      <w:r w:rsidR="00EB2A0B">
        <w:rPr>
          <w:color w:val="231F20"/>
        </w:rPr>
        <w:t xml:space="preserve"> </w:t>
      </w:r>
      <w:r w:rsidR="00154745">
        <w:rPr>
          <w:color w:val="231F20"/>
        </w:rPr>
        <w:t>result</w:t>
      </w:r>
      <w:r w:rsidR="00EB2A0B">
        <w:rPr>
          <w:color w:val="231F20"/>
        </w:rPr>
        <w:t xml:space="preserve"> </w:t>
      </w:r>
      <w:r w:rsidR="00154745">
        <w:rPr>
          <w:color w:val="231F20"/>
        </w:rPr>
        <w:t>in</w:t>
      </w:r>
      <w:r w:rsidR="00EB2A0B">
        <w:rPr>
          <w:color w:val="231F20"/>
        </w:rPr>
        <w:t xml:space="preserve"> </w:t>
      </w:r>
      <w:r w:rsidR="00154745">
        <w:rPr>
          <w:color w:val="231F20"/>
        </w:rPr>
        <w:t>the</w:t>
      </w:r>
      <w:r w:rsidR="00EB2A0B">
        <w:rPr>
          <w:color w:val="231F20"/>
        </w:rPr>
        <w:t xml:space="preserve"> </w:t>
      </w:r>
      <w:r w:rsidR="00154745">
        <w:rPr>
          <w:color w:val="231F20"/>
        </w:rPr>
        <w:t>rejection</w:t>
      </w:r>
      <w:r w:rsidR="00EB2A0B">
        <w:rPr>
          <w:color w:val="231F20"/>
        </w:rPr>
        <w:t xml:space="preserve"> </w:t>
      </w:r>
      <w:r w:rsidR="00154745">
        <w:rPr>
          <w:color w:val="231F20"/>
        </w:rPr>
        <w:t>of</w:t>
      </w:r>
      <w:r w:rsidR="00EB2A0B">
        <w:rPr>
          <w:color w:val="231F20"/>
        </w:rPr>
        <w:t xml:space="preserve"> </w:t>
      </w:r>
      <w:r w:rsidR="00154745">
        <w:rPr>
          <w:color w:val="231F20"/>
        </w:rPr>
        <w:t>its</w:t>
      </w:r>
      <w:r w:rsidR="00154745" w:rsidRPr="00F81A1A">
        <w:rPr>
          <w:color w:val="231F20"/>
        </w:rPr>
        <w:t xml:space="preserve"> Tender.</w:t>
      </w:r>
    </w:p>
    <w:p w14:paraId="7D498672" w14:textId="77777777" w:rsidR="00607E22" w:rsidRDefault="00E34F16" w:rsidP="00385A10">
      <w:pPr>
        <w:pStyle w:val="ListParagraph"/>
        <w:numPr>
          <w:ilvl w:val="1"/>
          <w:numId w:val="104"/>
        </w:numPr>
        <w:tabs>
          <w:tab w:val="left" w:pos="770"/>
        </w:tabs>
        <w:spacing w:before="242" w:line="230" w:lineRule="auto"/>
        <w:ind w:left="864" w:right="696" w:hanging="576"/>
        <w:jc w:val="both"/>
        <w:rPr>
          <w:color w:val="231F20"/>
        </w:rPr>
      </w:pPr>
      <w:r>
        <w:rPr>
          <w:color w:val="231F20"/>
        </w:rPr>
        <w:t xml:space="preserve"> </w:t>
      </w:r>
      <w:r w:rsidR="00154745">
        <w:rPr>
          <w:color w:val="231F20"/>
        </w:rPr>
        <w:t xml:space="preserve">Notwithstanding ITT 27.2, from the time of </w:t>
      </w:r>
      <w:r w:rsidR="00154745" w:rsidRPr="00F81A1A">
        <w:rPr>
          <w:color w:val="231F20"/>
        </w:rPr>
        <w:t xml:space="preserve">Tender </w:t>
      </w:r>
      <w:r w:rsidR="00154745">
        <w:rPr>
          <w:color w:val="231F20"/>
        </w:rPr>
        <w:t xml:space="preserve">opening to the time of Contract </w:t>
      </w:r>
      <w:r w:rsidR="00154745" w:rsidRPr="00F81A1A">
        <w:rPr>
          <w:color w:val="231F20"/>
        </w:rPr>
        <w:t xml:space="preserve">Award, </w:t>
      </w:r>
      <w:r w:rsidR="00154745">
        <w:rPr>
          <w:color w:val="231F20"/>
        </w:rPr>
        <w:t>if any Tenderer wishes</w:t>
      </w:r>
      <w:r w:rsidR="00EB2A0B">
        <w:rPr>
          <w:color w:val="231F20"/>
        </w:rPr>
        <w:t xml:space="preserve"> </w:t>
      </w:r>
      <w:r w:rsidR="00154745">
        <w:rPr>
          <w:color w:val="231F20"/>
        </w:rPr>
        <w:t>to</w:t>
      </w:r>
      <w:r w:rsidR="00EB2A0B">
        <w:rPr>
          <w:color w:val="231F20"/>
        </w:rPr>
        <w:t xml:space="preserve"> </w:t>
      </w:r>
      <w:r w:rsidR="00154745">
        <w:rPr>
          <w:color w:val="231F20"/>
        </w:rPr>
        <w:t>contact</w:t>
      </w:r>
      <w:r w:rsidR="00EB2A0B">
        <w:rPr>
          <w:color w:val="231F20"/>
        </w:rPr>
        <w:t xml:space="preserve"> </w:t>
      </w:r>
      <w:r w:rsidR="00154745">
        <w:rPr>
          <w:color w:val="231F20"/>
        </w:rPr>
        <w:t>the</w:t>
      </w:r>
      <w:r w:rsidR="00EB2A0B">
        <w:rPr>
          <w:color w:val="231F20"/>
        </w:rPr>
        <w:t xml:space="preserve"> </w:t>
      </w:r>
      <w:r w:rsidR="00154745">
        <w:rPr>
          <w:color w:val="231F20"/>
        </w:rPr>
        <w:t>Procuring</w:t>
      </w:r>
      <w:r w:rsidR="00EB2A0B">
        <w:rPr>
          <w:color w:val="231F20"/>
        </w:rPr>
        <w:t xml:space="preserve"> </w:t>
      </w:r>
      <w:r w:rsidR="00154745">
        <w:rPr>
          <w:color w:val="231F20"/>
        </w:rPr>
        <w:t>Entity</w:t>
      </w:r>
      <w:r w:rsidR="00EB2A0B">
        <w:rPr>
          <w:color w:val="231F20"/>
        </w:rPr>
        <w:t xml:space="preserve"> </w:t>
      </w:r>
      <w:r w:rsidR="00154745">
        <w:rPr>
          <w:color w:val="231F20"/>
        </w:rPr>
        <w:t>on</w:t>
      </w:r>
      <w:r w:rsidR="00EB2A0B">
        <w:rPr>
          <w:color w:val="231F20"/>
        </w:rPr>
        <w:t xml:space="preserve"> </w:t>
      </w:r>
      <w:r w:rsidR="00154745">
        <w:rPr>
          <w:color w:val="231F20"/>
        </w:rPr>
        <w:t>any</w:t>
      </w:r>
      <w:r w:rsidR="00EB2A0B">
        <w:rPr>
          <w:color w:val="231F20"/>
        </w:rPr>
        <w:t xml:space="preserve"> </w:t>
      </w:r>
      <w:r w:rsidR="00154745">
        <w:rPr>
          <w:color w:val="231F20"/>
        </w:rPr>
        <w:t>matter</w:t>
      </w:r>
      <w:r w:rsidR="00EB2A0B">
        <w:rPr>
          <w:color w:val="231F20"/>
        </w:rPr>
        <w:t xml:space="preserve"> </w:t>
      </w:r>
      <w:r w:rsidR="00154745">
        <w:rPr>
          <w:color w:val="231F20"/>
        </w:rPr>
        <w:t>related</w:t>
      </w:r>
      <w:r w:rsidR="00EB2A0B">
        <w:rPr>
          <w:color w:val="231F20"/>
        </w:rPr>
        <w:t xml:space="preserve"> </w:t>
      </w:r>
      <w:r w:rsidR="00154745">
        <w:rPr>
          <w:color w:val="231F20"/>
        </w:rPr>
        <w:t>to</w:t>
      </w:r>
      <w:r w:rsidR="00EB2A0B">
        <w:rPr>
          <w:color w:val="231F20"/>
        </w:rPr>
        <w:t xml:space="preserve"> </w:t>
      </w:r>
      <w:r w:rsidR="00154745">
        <w:rPr>
          <w:color w:val="231F20"/>
        </w:rPr>
        <w:t>the</w:t>
      </w:r>
      <w:r w:rsidR="00EB2A0B">
        <w:rPr>
          <w:color w:val="231F20"/>
        </w:rPr>
        <w:t xml:space="preserve"> </w:t>
      </w:r>
      <w:r w:rsidR="00154745">
        <w:rPr>
          <w:color w:val="231F20"/>
        </w:rPr>
        <w:t>Tendering</w:t>
      </w:r>
      <w:r w:rsidR="00EB2A0B">
        <w:rPr>
          <w:color w:val="231F20"/>
        </w:rPr>
        <w:t xml:space="preserve"> </w:t>
      </w:r>
      <w:r w:rsidR="00154745">
        <w:rPr>
          <w:color w:val="231F20"/>
        </w:rPr>
        <w:t>process,</w:t>
      </w:r>
      <w:r w:rsidR="00EB2A0B">
        <w:rPr>
          <w:color w:val="231F20"/>
        </w:rPr>
        <w:t xml:space="preserve"> </w:t>
      </w:r>
      <w:r w:rsidR="00154745">
        <w:rPr>
          <w:color w:val="231F20"/>
        </w:rPr>
        <w:t>it</w:t>
      </w:r>
      <w:r w:rsidR="00EB2A0B">
        <w:rPr>
          <w:color w:val="231F20"/>
        </w:rPr>
        <w:t xml:space="preserve"> </w:t>
      </w:r>
      <w:r w:rsidR="00154745">
        <w:rPr>
          <w:color w:val="231F20"/>
        </w:rPr>
        <w:t>should</w:t>
      </w:r>
      <w:r w:rsidR="00EB2A0B">
        <w:rPr>
          <w:color w:val="231F20"/>
        </w:rPr>
        <w:t xml:space="preserve"> </w:t>
      </w:r>
      <w:r w:rsidR="00154745">
        <w:rPr>
          <w:color w:val="231F20"/>
        </w:rPr>
        <w:t>do</w:t>
      </w:r>
      <w:r w:rsidR="00EB2A0B">
        <w:rPr>
          <w:color w:val="231F20"/>
        </w:rPr>
        <w:t xml:space="preserve"> </w:t>
      </w:r>
      <w:r w:rsidR="00154745">
        <w:rPr>
          <w:color w:val="231F20"/>
        </w:rPr>
        <w:t>so</w:t>
      </w:r>
      <w:r w:rsidR="00EB2A0B">
        <w:rPr>
          <w:color w:val="231F20"/>
        </w:rPr>
        <w:t xml:space="preserve"> </w:t>
      </w:r>
      <w:r w:rsidR="00154745">
        <w:rPr>
          <w:color w:val="231F20"/>
        </w:rPr>
        <w:t>in</w:t>
      </w:r>
      <w:r w:rsidR="00EB2A0B">
        <w:rPr>
          <w:color w:val="231F20"/>
        </w:rPr>
        <w:t xml:space="preserve"> </w:t>
      </w:r>
      <w:r w:rsidR="00154745">
        <w:rPr>
          <w:color w:val="231F20"/>
        </w:rPr>
        <w:t>writing.</w:t>
      </w:r>
    </w:p>
    <w:p w14:paraId="08B7ACFE" w14:textId="77777777" w:rsidR="00607E22" w:rsidRPr="00F81A1A" w:rsidRDefault="00154745" w:rsidP="00385A10">
      <w:pPr>
        <w:pStyle w:val="ListParagraph"/>
        <w:numPr>
          <w:ilvl w:val="1"/>
          <w:numId w:val="74"/>
        </w:numPr>
        <w:tabs>
          <w:tab w:val="left" w:pos="955"/>
          <w:tab w:val="left" w:pos="956"/>
        </w:tabs>
        <w:spacing w:before="260"/>
        <w:ind w:left="864" w:hanging="576"/>
        <w:rPr>
          <w:b/>
          <w:bCs/>
          <w:color w:val="231F20"/>
        </w:rPr>
      </w:pPr>
      <w:r w:rsidRPr="00F81A1A">
        <w:rPr>
          <w:b/>
          <w:bCs/>
          <w:color w:val="231F20"/>
        </w:rPr>
        <w:t>Clariﬁcation</w:t>
      </w:r>
      <w:r w:rsidR="00EB2A0B">
        <w:rPr>
          <w:b/>
          <w:bCs/>
          <w:color w:val="231F20"/>
        </w:rPr>
        <w:t xml:space="preserve"> </w:t>
      </w:r>
      <w:r w:rsidRPr="00F81A1A">
        <w:rPr>
          <w:b/>
          <w:bCs/>
          <w:color w:val="231F20"/>
        </w:rPr>
        <w:t>of</w:t>
      </w:r>
      <w:r w:rsidR="00EB2A0B">
        <w:rPr>
          <w:b/>
          <w:bCs/>
          <w:color w:val="231F20"/>
        </w:rPr>
        <w:t xml:space="preserve"> </w:t>
      </w:r>
      <w:r w:rsidRPr="00F81A1A">
        <w:rPr>
          <w:b/>
          <w:bCs/>
          <w:color w:val="231F20"/>
          <w:spacing w:val="-3"/>
        </w:rPr>
        <w:t>Tenders</w:t>
      </w:r>
    </w:p>
    <w:p w14:paraId="09743D35" w14:textId="77777777" w:rsidR="00607E22" w:rsidRDefault="00E34F16" w:rsidP="00385A10">
      <w:pPr>
        <w:pStyle w:val="ListParagraph"/>
        <w:numPr>
          <w:ilvl w:val="1"/>
          <w:numId w:val="105"/>
        </w:numPr>
        <w:tabs>
          <w:tab w:val="left" w:pos="770"/>
        </w:tabs>
        <w:spacing w:before="242" w:line="230" w:lineRule="auto"/>
        <w:ind w:left="864" w:right="696" w:hanging="576"/>
        <w:jc w:val="both"/>
        <w:rPr>
          <w:color w:val="231F20"/>
        </w:rPr>
      </w:pPr>
      <w:r>
        <w:rPr>
          <w:color w:val="231F20"/>
          <w:spacing w:val="-8"/>
        </w:rPr>
        <w:t xml:space="preserve">  </w:t>
      </w:r>
      <w:r w:rsidR="00154745" w:rsidRPr="00715C3C">
        <w:rPr>
          <w:color w:val="231F20"/>
          <w:spacing w:val="-8"/>
        </w:rPr>
        <w:t>To</w:t>
      </w:r>
      <w:r w:rsidR="00EB2A0B">
        <w:rPr>
          <w:color w:val="231F20"/>
          <w:spacing w:val="-8"/>
        </w:rPr>
        <w:t xml:space="preserve"> </w:t>
      </w:r>
      <w:r w:rsidR="00154745" w:rsidRPr="00715C3C">
        <w:rPr>
          <w:color w:val="231F20"/>
        </w:rPr>
        <w:t>assist</w:t>
      </w:r>
      <w:r w:rsidR="00EB2A0B">
        <w:rPr>
          <w:color w:val="231F20"/>
        </w:rPr>
        <w:t xml:space="preserve"> </w:t>
      </w:r>
      <w:r w:rsidR="00154745" w:rsidRPr="00715C3C">
        <w:rPr>
          <w:color w:val="231F20"/>
        </w:rPr>
        <w:t>in</w:t>
      </w:r>
      <w:r w:rsidR="00EB2A0B">
        <w:rPr>
          <w:color w:val="231F20"/>
        </w:rPr>
        <w:t xml:space="preserve"> </w:t>
      </w:r>
      <w:r w:rsidR="00154745" w:rsidRPr="00715C3C">
        <w:rPr>
          <w:color w:val="231F20"/>
        </w:rPr>
        <w:t>the</w:t>
      </w:r>
      <w:r w:rsidR="00EB2A0B">
        <w:rPr>
          <w:color w:val="231F20"/>
        </w:rPr>
        <w:t xml:space="preserve"> </w:t>
      </w:r>
      <w:r w:rsidR="00154745" w:rsidRPr="00715C3C">
        <w:rPr>
          <w:color w:val="231F20"/>
        </w:rPr>
        <w:t>examination,</w:t>
      </w:r>
      <w:r w:rsidR="00EB2A0B">
        <w:rPr>
          <w:color w:val="231F20"/>
        </w:rPr>
        <w:t xml:space="preserve"> </w:t>
      </w:r>
      <w:r w:rsidR="00154745" w:rsidRPr="00715C3C">
        <w:rPr>
          <w:color w:val="231F20"/>
        </w:rPr>
        <w:t>evaluation,</w:t>
      </w:r>
      <w:r w:rsidR="00EB2A0B">
        <w:rPr>
          <w:color w:val="231F20"/>
        </w:rPr>
        <w:t xml:space="preserve"> </w:t>
      </w:r>
      <w:r w:rsidR="00154745" w:rsidRPr="00715C3C">
        <w:rPr>
          <w:color w:val="231F20"/>
        </w:rPr>
        <w:t>and</w:t>
      </w:r>
      <w:r w:rsidR="00EB2A0B">
        <w:rPr>
          <w:color w:val="231F20"/>
        </w:rPr>
        <w:t xml:space="preserve"> </w:t>
      </w:r>
      <w:r w:rsidR="00154745" w:rsidRPr="00715C3C">
        <w:rPr>
          <w:color w:val="231F20"/>
        </w:rPr>
        <w:t>comparison</w:t>
      </w:r>
      <w:r w:rsidR="00EB2A0B">
        <w:rPr>
          <w:color w:val="231F20"/>
        </w:rPr>
        <w:t xml:space="preserve"> </w:t>
      </w:r>
      <w:r w:rsidR="00154745" w:rsidRPr="00715C3C">
        <w:rPr>
          <w:color w:val="231F20"/>
        </w:rPr>
        <w:t>of</w:t>
      </w:r>
      <w:r w:rsidR="00EB2A0B">
        <w:rPr>
          <w:color w:val="231F20"/>
        </w:rPr>
        <w:t xml:space="preserve"> </w:t>
      </w:r>
      <w:r w:rsidR="00154745" w:rsidRPr="00715C3C">
        <w:rPr>
          <w:color w:val="231F20"/>
        </w:rPr>
        <w:t>the</w:t>
      </w:r>
      <w:r w:rsidR="00EB2A0B">
        <w:rPr>
          <w:color w:val="231F20"/>
        </w:rPr>
        <w:t xml:space="preserve"> </w:t>
      </w:r>
      <w:r w:rsidR="00154745" w:rsidRPr="00715C3C">
        <w:rPr>
          <w:color w:val="231F20"/>
        </w:rPr>
        <w:t>Tenders,</w:t>
      </w:r>
      <w:r w:rsidR="00EB2A0B">
        <w:rPr>
          <w:color w:val="231F20"/>
        </w:rPr>
        <w:t xml:space="preserve"> </w:t>
      </w:r>
      <w:r w:rsidR="00154745" w:rsidRPr="00715C3C">
        <w:rPr>
          <w:color w:val="231F20"/>
        </w:rPr>
        <w:t>and</w:t>
      </w:r>
      <w:r w:rsidR="00EB2A0B">
        <w:rPr>
          <w:color w:val="231F20"/>
        </w:rPr>
        <w:t xml:space="preserve"> </w:t>
      </w:r>
      <w:r w:rsidR="00154745" w:rsidRPr="00715C3C">
        <w:rPr>
          <w:color w:val="231F20"/>
        </w:rPr>
        <w:t>qualiﬁcation</w:t>
      </w:r>
      <w:r w:rsidR="00EB2A0B">
        <w:rPr>
          <w:color w:val="231F20"/>
        </w:rPr>
        <w:t xml:space="preserve"> </w:t>
      </w:r>
      <w:r w:rsidR="00154745" w:rsidRPr="00715C3C">
        <w:rPr>
          <w:color w:val="231F20"/>
        </w:rPr>
        <w:t>of</w:t>
      </w:r>
      <w:r w:rsidR="00EB2A0B">
        <w:rPr>
          <w:color w:val="231F20"/>
        </w:rPr>
        <w:t xml:space="preserve"> </w:t>
      </w:r>
      <w:r w:rsidR="00154745" w:rsidRPr="00715C3C">
        <w:rPr>
          <w:color w:val="231F20"/>
        </w:rPr>
        <w:t>the</w:t>
      </w:r>
      <w:r w:rsidR="00EB2A0B">
        <w:rPr>
          <w:color w:val="231F20"/>
        </w:rPr>
        <w:t xml:space="preserve"> </w:t>
      </w:r>
      <w:r w:rsidR="00154745" w:rsidRPr="00715C3C">
        <w:rPr>
          <w:color w:val="231F20"/>
        </w:rPr>
        <w:t>Tenderers,</w:t>
      </w:r>
      <w:r w:rsidR="00EB2A0B">
        <w:rPr>
          <w:color w:val="231F20"/>
        </w:rPr>
        <w:t xml:space="preserve"> </w:t>
      </w:r>
      <w:r w:rsidR="00154745" w:rsidRPr="00715C3C">
        <w:rPr>
          <w:color w:val="231F20"/>
        </w:rPr>
        <w:t xml:space="preserve">the Procuring Entity </w:t>
      </w:r>
      <w:r w:rsidR="00154745" w:rsidRPr="00715C3C">
        <w:rPr>
          <w:color w:val="231F20"/>
          <w:spacing w:val="-4"/>
        </w:rPr>
        <w:t xml:space="preserve">may, </w:t>
      </w:r>
      <w:r w:rsidR="00154745" w:rsidRPr="00715C3C">
        <w:rPr>
          <w:color w:val="231F20"/>
        </w:rPr>
        <w:t xml:space="preserve">at its discretion, ask any Tenderer for a clariﬁcation of its </w:t>
      </w:r>
      <w:r w:rsidR="00154745" w:rsidRPr="00715C3C">
        <w:rPr>
          <w:color w:val="231F20"/>
          <w:spacing w:val="-5"/>
        </w:rPr>
        <w:t xml:space="preserve">Tender. </w:t>
      </w:r>
      <w:r w:rsidR="00154745" w:rsidRPr="00715C3C">
        <w:rPr>
          <w:color w:val="231F20"/>
        </w:rPr>
        <w:t>Any clariﬁcation submitted</w:t>
      </w:r>
      <w:r w:rsidR="00EB2A0B">
        <w:rPr>
          <w:color w:val="231F20"/>
        </w:rPr>
        <w:t xml:space="preserve"> </w:t>
      </w:r>
      <w:r w:rsidR="00154745" w:rsidRPr="00715C3C">
        <w:rPr>
          <w:color w:val="231F20"/>
        </w:rPr>
        <w:t>by</w:t>
      </w:r>
      <w:r w:rsidR="00EB2A0B">
        <w:rPr>
          <w:color w:val="231F20"/>
        </w:rPr>
        <w:t xml:space="preserve"> </w:t>
      </w:r>
      <w:r w:rsidR="00154745" w:rsidRPr="00715C3C">
        <w:rPr>
          <w:color w:val="231F20"/>
        </w:rPr>
        <w:t>a</w:t>
      </w:r>
      <w:r w:rsidR="00EB2A0B">
        <w:rPr>
          <w:color w:val="231F20"/>
        </w:rPr>
        <w:t xml:space="preserve"> </w:t>
      </w:r>
      <w:r w:rsidR="00154745" w:rsidRPr="00715C3C">
        <w:rPr>
          <w:color w:val="231F20"/>
        </w:rPr>
        <w:t>Tenderer</w:t>
      </w:r>
      <w:r w:rsidR="00EB2A0B">
        <w:rPr>
          <w:color w:val="231F20"/>
        </w:rPr>
        <w:t xml:space="preserve"> </w:t>
      </w:r>
      <w:r w:rsidR="00154745" w:rsidRPr="00715C3C">
        <w:rPr>
          <w:color w:val="231F20"/>
        </w:rPr>
        <w:t>that</w:t>
      </w:r>
      <w:r w:rsidR="00EB2A0B">
        <w:rPr>
          <w:color w:val="231F20"/>
        </w:rPr>
        <w:t xml:space="preserve"> </w:t>
      </w:r>
      <w:r w:rsidR="00154745" w:rsidRPr="00715C3C">
        <w:rPr>
          <w:color w:val="231F20"/>
        </w:rPr>
        <w:t>is</w:t>
      </w:r>
      <w:r w:rsidR="00EB2A0B">
        <w:rPr>
          <w:color w:val="231F20"/>
        </w:rPr>
        <w:t xml:space="preserve"> </w:t>
      </w:r>
      <w:r w:rsidR="00154745" w:rsidRPr="00715C3C">
        <w:rPr>
          <w:color w:val="231F20"/>
        </w:rPr>
        <w:t>not</w:t>
      </w:r>
      <w:r w:rsidR="00EB2A0B">
        <w:rPr>
          <w:color w:val="231F20"/>
        </w:rPr>
        <w:t xml:space="preserve"> </w:t>
      </w:r>
      <w:r w:rsidR="00154745" w:rsidRPr="00715C3C">
        <w:rPr>
          <w:color w:val="231F20"/>
        </w:rPr>
        <w:t>in</w:t>
      </w:r>
      <w:r w:rsidR="00EB2A0B">
        <w:rPr>
          <w:color w:val="231F20"/>
        </w:rPr>
        <w:t xml:space="preserve"> </w:t>
      </w:r>
      <w:r w:rsidR="00154745" w:rsidRPr="00715C3C">
        <w:rPr>
          <w:color w:val="231F20"/>
        </w:rPr>
        <w:t>response</w:t>
      </w:r>
      <w:r w:rsidR="00EB2A0B">
        <w:rPr>
          <w:color w:val="231F20"/>
        </w:rPr>
        <w:t xml:space="preserve"> </w:t>
      </w:r>
      <w:r w:rsidR="00154745" w:rsidRPr="00715C3C">
        <w:rPr>
          <w:color w:val="231F20"/>
        </w:rPr>
        <w:t>to</w:t>
      </w:r>
      <w:r w:rsidR="00EB2A0B">
        <w:rPr>
          <w:color w:val="231F20"/>
        </w:rPr>
        <w:t xml:space="preserve"> </w:t>
      </w:r>
      <w:r w:rsidR="00154745" w:rsidRPr="00715C3C">
        <w:rPr>
          <w:color w:val="231F20"/>
        </w:rPr>
        <w:t>a</w:t>
      </w:r>
      <w:r w:rsidR="00EB2A0B">
        <w:rPr>
          <w:color w:val="231F20"/>
        </w:rPr>
        <w:t xml:space="preserve"> </w:t>
      </w:r>
      <w:r w:rsidR="00154745" w:rsidRPr="00715C3C">
        <w:rPr>
          <w:color w:val="231F20"/>
        </w:rPr>
        <w:t>request</w:t>
      </w:r>
      <w:r w:rsidR="00EB2A0B">
        <w:rPr>
          <w:color w:val="231F20"/>
        </w:rPr>
        <w:t xml:space="preserve"> </w:t>
      </w:r>
      <w:r w:rsidR="00154745" w:rsidRPr="00715C3C">
        <w:rPr>
          <w:color w:val="231F20"/>
        </w:rPr>
        <w:t>by</w:t>
      </w:r>
      <w:r w:rsidR="00EB2A0B">
        <w:rPr>
          <w:color w:val="231F20"/>
        </w:rPr>
        <w:t xml:space="preserve"> </w:t>
      </w:r>
      <w:r w:rsidR="00154745" w:rsidRPr="00715C3C">
        <w:rPr>
          <w:color w:val="231F20"/>
        </w:rPr>
        <w:t>the</w:t>
      </w:r>
      <w:r w:rsidR="00EB2A0B">
        <w:rPr>
          <w:color w:val="231F20"/>
        </w:rPr>
        <w:t xml:space="preserve"> </w:t>
      </w:r>
      <w:r w:rsidR="00154745" w:rsidRPr="00715C3C">
        <w:rPr>
          <w:color w:val="231F20"/>
        </w:rPr>
        <w:t>Procuring</w:t>
      </w:r>
      <w:r w:rsidR="00EB2A0B">
        <w:rPr>
          <w:color w:val="231F20"/>
        </w:rPr>
        <w:t xml:space="preserve"> </w:t>
      </w:r>
      <w:r w:rsidR="00154745" w:rsidRPr="00715C3C">
        <w:rPr>
          <w:color w:val="231F20"/>
        </w:rPr>
        <w:t>Entity</w:t>
      </w:r>
      <w:r w:rsidR="00EB2A0B">
        <w:rPr>
          <w:color w:val="231F20"/>
        </w:rPr>
        <w:t xml:space="preserve"> </w:t>
      </w:r>
      <w:r w:rsidR="00154745" w:rsidRPr="00715C3C">
        <w:rPr>
          <w:color w:val="231F20"/>
        </w:rPr>
        <w:t>shall</w:t>
      </w:r>
      <w:r w:rsidR="00EB2A0B">
        <w:rPr>
          <w:color w:val="231F20"/>
        </w:rPr>
        <w:t xml:space="preserve"> </w:t>
      </w:r>
      <w:r w:rsidR="00154745" w:rsidRPr="00715C3C">
        <w:rPr>
          <w:color w:val="231F20"/>
        </w:rPr>
        <w:t>not</w:t>
      </w:r>
      <w:r w:rsidR="00EB2A0B">
        <w:rPr>
          <w:color w:val="231F20"/>
        </w:rPr>
        <w:t xml:space="preserve"> </w:t>
      </w:r>
      <w:r w:rsidR="00154745" w:rsidRPr="00715C3C">
        <w:rPr>
          <w:color w:val="231F20"/>
        </w:rPr>
        <w:t>be</w:t>
      </w:r>
      <w:r w:rsidR="00EB2A0B">
        <w:rPr>
          <w:color w:val="231F20"/>
        </w:rPr>
        <w:t xml:space="preserve"> </w:t>
      </w:r>
      <w:r w:rsidR="00154745" w:rsidRPr="00715C3C">
        <w:rPr>
          <w:color w:val="231F20"/>
        </w:rPr>
        <w:t>considered.</w:t>
      </w:r>
      <w:r w:rsidR="00EB2A0B">
        <w:rPr>
          <w:color w:val="231F20"/>
        </w:rPr>
        <w:t xml:space="preserve"> </w:t>
      </w:r>
      <w:r w:rsidR="00154745" w:rsidRPr="00715C3C">
        <w:rPr>
          <w:color w:val="231F20"/>
        </w:rPr>
        <w:t xml:space="preserve">The Procuring Entity's request for clariﬁcation and the response shall be in writing. No change in the prices or substance of the </w:t>
      </w:r>
      <w:r w:rsidR="00154745" w:rsidRPr="00715C3C">
        <w:rPr>
          <w:color w:val="231F20"/>
          <w:spacing w:val="-3"/>
        </w:rPr>
        <w:t xml:space="preserve">Tender </w:t>
      </w:r>
      <w:r w:rsidR="00154745" w:rsidRPr="00715C3C">
        <w:rPr>
          <w:color w:val="231F20"/>
        </w:rPr>
        <w:t>shall be sought, offered, or permitted, except to conﬁrm the correction of arithmetic errors</w:t>
      </w:r>
      <w:r w:rsidR="00EB2A0B">
        <w:rPr>
          <w:color w:val="231F20"/>
        </w:rPr>
        <w:t xml:space="preserve"> </w:t>
      </w:r>
      <w:r w:rsidR="00154745" w:rsidRPr="00715C3C">
        <w:rPr>
          <w:color w:val="231F20"/>
        </w:rPr>
        <w:t>discovered</w:t>
      </w:r>
      <w:r w:rsidR="00EB2A0B">
        <w:rPr>
          <w:color w:val="231F20"/>
        </w:rPr>
        <w:t xml:space="preserve"> </w:t>
      </w:r>
      <w:r w:rsidR="00154745" w:rsidRPr="00715C3C">
        <w:rPr>
          <w:color w:val="231F20"/>
        </w:rPr>
        <w:t>by</w:t>
      </w:r>
      <w:r w:rsidR="00EB2A0B">
        <w:rPr>
          <w:color w:val="231F20"/>
        </w:rPr>
        <w:t xml:space="preserve"> </w:t>
      </w:r>
      <w:r w:rsidR="00154745" w:rsidRPr="00715C3C">
        <w:rPr>
          <w:color w:val="231F20"/>
        </w:rPr>
        <w:t>the</w:t>
      </w:r>
      <w:r w:rsidR="00EB2A0B">
        <w:rPr>
          <w:color w:val="231F20"/>
        </w:rPr>
        <w:t xml:space="preserve"> </w:t>
      </w:r>
      <w:r w:rsidR="00154745" w:rsidRPr="00715C3C">
        <w:rPr>
          <w:color w:val="231F20"/>
        </w:rPr>
        <w:t>Procuring</w:t>
      </w:r>
      <w:r w:rsidR="00EB2A0B">
        <w:rPr>
          <w:color w:val="231F20"/>
        </w:rPr>
        <w:t xml:space="preserve"> </w:t>
      </w:r>
      <w:r w:rsidR="00154745" w:rsidRPr="00715C3C">
        <w:rPr>
          <w:color w:val="231F20"/>
        </w:rPr>
        <w:t>Entity</w:t>
      </w:r>
      <w:r w:rsidR="00EB2A0B">
        <w:rPr>
          <w:color w:val="231F20"/>
        </w:rPr>
        <w:t xml:space="preserve"> </w:t>
      </w:r>
      <w:r w:rsidR="00154745" w:rsidRPr="00715C3C">
        <w:rPr>
          <w:color w:val="231F20"/>
        </w:rPr>
        <w:t>in</w:t>
      </w:r>
      <w:r w:rsidR="00EB2A0B">
        <w:rPr>
          <w:color w:val="231F20"/>
        </w:rPr>
        <w:t xml:space="preserve"> </w:t>
      </w:r>
      <w:r w:rsidR="00154745" w:rsidRPr="00715C3C">
        <w:rPr>
          <w:color w:val="231F20"/>
        </w:rPr>
        <w:t>the</w:t>
      </w:r>
      <w:r w:rsidR="00EB2A0B">
        <w:rPr>
          <w:color w:val="231F20"/>
        </w:rPr>
        <w:t xml:space="preserve"> </w:t>
      </w:r>
      <w:r w:rsidR="00154745" w:rsidRPr="00715C3C">
        <w:rPr>
          <w:color w:val="231F20"/>
        </w:rPr>
        <w:t>evaluation</w:t>
      </w:r>
      <w:r w:rsidR="00EB2A0B">
        <w:rPr>
          <w:color w:val="231F20"/>
        </w:rPr>
        <w:t xml:space="preserve"> </w:t>
      </w:r>
      <w:r w:rsidR="00154745" w:rsidRPr="00715C3C">
        <w:rPr>
          <w:color w:val="231F20"/>
        </w:rPr>
        <w:t>of</w:t>
      </w:r>
      <w:r w:rsidR="00EB2A0B">
        <w:rPr>
          <w:color w:val="231F20"/>
        </w:rPr>
        <w:t xml:space="preserve"> </w:t>
      </w:r>
      <w:r w:rsidR="00154745" w:rsidRPr="00715C3C">
        <w:rPr>
          <w:color w:val="231F20"/>
        </w:rPr>
        <w:t>the</w:t>
      </w:r>
      <w:r w:rsidR="00EB2A0B">
        <w:rPr>
          <w:color w:val="231F20"/>
        </w:rPr>
        <w:t xml:space="preserve"> </w:t>
      </w:r>
      <w:r w:rsidR="00154745" w:rsidRPr="00715C3C">
        <w:rPr>
          <w:color w:val="231F20"/>
        </w:rPr>
        <w:t>Tenders,</w:t>
      </w:r>
      <w:r w:rsidR="00EB2A0B">
        <w:rPr>
          <w:color w:val="231F20"/>
        </w:rPr>
        <w:t xml:space="preserve"> </w:t>
      </w:r>
      <w:r w:rsidR="00154745" w:rsidRPr="00715C3C">
        <w:rPr>
          <w:color w:val="231F20"/>
        </w:rPr>
        <w:t>in</w:t>
      </w:r>
      <w:r w:rsidR="00EB2A0B">
        <w:rPr>
          <w:color w:val="231F20"/>
        </w:rPr>
        <w:t xml:space="preserve"> </w:t>
      </w:r>
      <w:r w:rsidR="00154745" w:rsidRPr="00715C3C">
        <w:rPr>
          <w:color w:val="231F20"/>
        </w:rPr>
        <w:t>accordance</w:t>
      </w:r>
      <w:r w:rsidR="00EB2A0B">
        <w:rPr>
          <w:color w:val="231F20"/>
        </w:rPr>
        <w:t xml:space="preserve"> </w:t>
      </w:r>
      <w:r w:rsidR="00154745" w:rsidRPr="00715C3C">
        <w:rPr>
          <w:color w:val="231F20"/>
        </w:rPr>
        <w:t>with</w:t>
      </w:r>
      <w:r w:rsidR="00EB2A0B">
        <w:rPr>
          <w:color w:val="231F20"/>
        </w:rPr>
        <w:t xml:space="preserve"> </w:t>
      </w:r>
      <w:r w:rsidR="00154745" w:rsidRPr="00715C3C">
        <w:rPr>
          <w:color w:val="231F20"/>
        </w:rPr>
        <w:t>ITT32.</w:t>
      </w:r>
    </w:p>
    <w:p w14:paraId="4B5CBED2" w14:textId="77777777" w:rsidR="00B53F51" w:rsidRPr="00B53F51" w:rsidRDefault="00B53F51" w:rsidP="00B53F51">
      <w:pPr>
        <w:tabs>
          <w:tab w:val="left" w:pos="770"/>
        </w:tabs>
        <w:spacing w:before="242" w:line="230" w:lineRule="auto"/>
        <w:ind w:left="288" w:right="696"/>
        <w:jc w:val="both"/>
        <w:rPr>
          <w:color w:val="231F20"/>
        </w:rPr>
      </w:pPr>
    </w:p>
    <w:p w14:paraId="40114A57" w14:textId="77777777" w:rsidR="00607E22" w:rsidRDefault="00E34F16" w:rsidP="00385A10">
      <w:pPr>
        <w:pStyle w:val="ListParagraph"/>
        <w:numPr>
          <w:ilvl w:val="1"/>
          <w:numId w:val="105"/>
        </w:numPr>
        <w:tabs>
          <w:tab w:val="left" w:pos="770"/>
        </w:tabs>
        <w:spacing w:before="242" w:line="230" w:lineRule="auto"/>
        <w:ind w:left="864" w:right="696" w:hanging="576"/>
        <w:jc w:val="both"/>
        <w:rPr>
          <w:color w:val="231F20"/>
        </w:rPr>
      </w:pPr>
      <w:r>
        <w:rPr>
          <w:color w:val="231F20"/>
        </w:rPr>
        <w:t xml:space="preserve"> </w:t>
      </w:r>
      <w:r w:rsidR="00154745">
        <w:rPr>
          <w:color w:val="231F20"/>
        </w:rPr>
        <w:t xml:space="preserve">If a Tenderer does not provide clariﬁcations of its </w:t>
      </w:r>
      <w:r w:rsidR="00154745">
        <w:rPr>
          <w:color w:val="231F20"/>
          <w:spacing w:val="-3"/>
        </w:rPr>
        <w:t xml:space="preserve">Tender </w:t>
      </w:r>
      <w:r w:rsidR="00154745">
        <w:rPr>
          <w:color w:val="231F20"/>
        </w:rPr>
        <w:t>by the date and time set in the Procuring Entity's request</w:t>
      </w:r>
      <w:r w:rsidR="00EB2A0B">
        <w:rPr>
          <w:color w:val="231F20"/>
        </w:rPr>
        <w:t xml:space="preserve"> </w:t>
      </w:r>
      <w:r w:rsidR="00154745">
        <w:rPr>
          <w:color w:val="231F20"/>
        </w:rPr>
        <w:t>for</w:t>
      </w:r>
      <w:r w:rsidR="00EB2A0B">
        <w:rPr>
          <w:color w:val="231F20"/>
        </w:rPr>
        <w:t xml:space="preserve"> </w:t>
      </w:r>
      <w:r w:rsidR="00154745">
        <w:rPr>
          <w:color w:val="231F20"/>
        </w:rPr>
        <w:t>clariﬁcation,</w:t>
      </w:r>
      <w:r w:rsidR="00EB2A0B">
        <w:rPr>
          <w:color w:val="231F20"/>
        </w:rPr>
        <w:t xml:space="preserve"> </w:t>
      </w:r>
      <w:r w:rsidR="00154745">
        <w:rPr>
          <w:color w:val="231F20"/>
        </w:rPr>
        <w:t>its</w:t>
      </w:r>
      <w:r w:rsidR="00EB2A0B">
        <w:rPr>
          <w:color w:val="231F20"/>
        </w:rPr>
        <w:t xml:space="preserve"> </w:t>
      </w:r>
      <w:r w:rsidR="00154745">
        <w:rPr>
          <w:color w:val="231F20"/>
          <w:spacing w:val="-3"/>
        </w:rPr>
        <w:t>Tender</w:t>
      </w:r>
      <w:r w:rsidR="00EB2A0B">
        <w:rPr>
          <w:color w:val="231F20"/>
          <w:spacing w:val="-3"/>
        </w:rPr>
        <w:t xml:space="preserve"> </w:t>
      </w:r>
      <w:r w:rsidR="00154745">
        <w:rPr>
          <w:color w:val="231F20"/>
        </w:rPr>
        <w:t>may</w:t>
      </w:r>
      <w:r w:rsidR="00EB2A0B">
        <w:rPr>
          <w:color w:val="231F20"/>
        </w:rPr>
        <w:t xml:space="preserve"> </w:t>
      </w:r>
      <w:r w:rsidR="00154745">
        <w:rPr>
          <w:color w:val="231F20"/>
        </w:rPr>
        <w:t>be</w:t>
      </w:r>
      <w:r w:rsidR="00EB2A0B">
        <w:rPr>
          <w:color w:val="231F20"/>
        </w:rPr>
        <w:t xml:space="preserve"> </w:t>
      </w:r>
      <w:r w:rsidR="00154745">
        <w:rPr>
          <w:color w:val="231F20"/>
        </w:rPr>
        <w:t>rejected.</w:t>
      </w:r>
    </w:p>
    <w:p w14:paraId="725DD374" w14:textId="77777777" w:rsidR="00607E22" w:rsidRPr="00F81A1A" w:rsidRDefault="00154745" w:rsidP="00385A10">
      <w:pPr>
        <w:pStyle w:val="ListParagraph"/>
        <w:numPr>
          <w:ilvl w:val="1"/>
          <w:numId w:val="74"/>
        </w:numPr>
        <w:tabs>
          <w:tab w:val="left" w:pos="955"/>
          <w:tab w:val="left" w:pos="956"/>
        </w:tabs>
        <w:spacing w:before="260"/>
        <w:ind w:left="864" w:hanging="576"/>
        <w:rPr>
          <w:b/>
          <w:bCs/>
          <w:color w:val="231F20"/>
        </w:rPr>
      </w:pPr>
      <w:r w:rsidRPr="00F81A1A">
        <w:rPr>
          <w:b/>
          <w:bCs/>
          <w:color w:val="231F20"/>
        </w:rPr>
        <w:t>Deviations,</w:t>
      </w:r>
      <w:r w:rsidR="00EB2A0B">
        <w:rPr>
          <w:b/>
          <w:bCs/>
          <w:color w:val="231F20"/>
        </w:rPr>
        <w:t xml:space="preserve"> </w:t>
      </w:r>
      <w:r w:rsidRPr="00F81A1A">
        <w:rPr>
          <w:b/>
          <w:bCs/>
          <w:color w:val="231F20"/>
        </w:rPr>
        <w:t>Reservations,</w:t>
      </w:r>
      <w:r w:rsidR="00EB2A0B">
        <w:rPr>
          <w:b/>
          <w:bCs/>
          <w:color w:val="231F20"/>
        </w:rPr>
        <w:t xml:space="preserve"> </w:t>
      </w:r>
      <w:r w:rsidRPr="00F81A1A">
        <w:rPr>
          <w:b/>
          <w:bCs/>
          <w:color w:val="231F20"/>
        </w:rPr>
        <w:t>and</w:t>
      </w:r>
      <w:r w:rsidR="00EB2A0B">
        <w:rPr>
          <w:b/>
          <w:bCs/>
          <w:color w:val="231F20"/>
        </w:rPr>
        <w:t xml:space="preserve"> </w:t>
      </w:r>
      <w:r w:rsidRPr="00F81A1A">
        <w:rPr>
          <w:b/>
          <w:bCs/>
          <w:color w:val="231F20"/>
        </w:rPr>
        <w:t>Omissions</w:t>
      </w:r>
    </w:p>
    <w:p w14:paraId="1485FFE8" w14:textId="77777777" w:rsidR="00607E22" w:rsidRPr="00715C3C" w:rsidRDefault="00E34F16" w:rsidP="00385A10">
      <w:pPr>
        <w:pStyle w:val="ListParagraph"/>
        <w:numPr>
          <w:ilvl w:val="1"/>
          <w:numId w:val="106"/>
        </w:numPr>
        <w:tabs>
          <w:tab w:val="left" w:pos="770"/>
        </w:tabs>
        <w:spacing w:before="242" w:line="230" w:lineRule="auto"/>
        <w:ind w:left="864" w:right="696" w:hanging="576"/>
        <w:jc w:val="both"/>
        <w:rPr>
          <w:color w:val="231F20"/>
        </w:rPr>
      </w:pPr>
      <w:r>
        <w:rPr>
          <w:color w:val="231F20"/>
        </w:rPr>
        <w:t xml:space="preserve"> </w:t>
      </w:r>
      <w:r w:rsidR="00154745" w:rsidRPr="00715C3C">
        <w:rPr>
          <w:color w:val="231F20"/>
        </w:rPr>
        <w:t>During</w:t>
      </w:r>
      <w:r w:rsidR="00EB2A0B">
        <w:rPr>
          <w:color w:val="231F20"/>
        </w:rPr>
        <w:t xml:space="preserve"> </w:t>
      </w:r>
      <w:r w:rsidR="00154745" w:rsidRPr="00715C3C">
        <w:rPr>
          <w:color w:val="231F20"/>
        </w:rPr>
        <w:t>the</w:t>
      </w:r>
      <w:r w:rsidR="00EB2A0B">
        <w:rPr>
          <w:color w:val="231F20"/>
        </w:rPr>
        <w:t xml:space="preserve"> </w:t>
      </w:r>
      <w:r w:rsidR="00154745" w:rsidRPr="00715C3C">
        <w:rPr>
          <w:color w:val="231F20"/>
        </w:rPr>
        <w:t>evaluation</w:t>
      </w:r>
      <w:r w:rsidR="00EB2A0B">
        <w:rPr>
          <w:color w:val="231F20"/>
        </w:rPr>
        <w:t xml:space="preserve"> </w:t>
      </w:r>
      <w:r w:rsidR="00154745" w:rsidRPr="00715C3C">
        <w:rPr>
          <w:color w:val="231F20"/>
        </w:rPr>
        <w:t>of</w:t>
      </w:r>
      <w:r w:rsidR="00EB2A0B">
        <w:rPr>
          <w:color w:val="231F20"/>
        </w:rPr>
        <w:t xml:space="preserve"> </w:t>
      </w:r>
      <w:r w:rsidR="00154745" w:rsidRPr="00715C3C">
        <w:rPr>
          <w:color w:val="231F20"/>
        </w:rPr>
        <w:t>Tenders,</w:t>
      </w:r>
      <w:r w:rsidR="00EB2A0B">
        <w:rPr>
          <w:color w:val="231F20"/>
        </w:rPr>
        <w:t xml:space="preserve"> </w:t>
      </w:r>
      <w:r w:rsidR="00154745" w:rsidRPr="00715C3C">
        <w:rPr>
          <w:color w:val="231F20"/>
        </w:rPr>
        <w:t>the</w:t>
      </w:r>
      <w:r w:rsidR="00EB2A0B">
        <w:rPr>
          <w:color w:val="231F20"/>
        </w:rPr>
        <w:t xml:space="preserve"> </w:t>
      </w:r>
      <w:r w:rsidR="00154745" w:rsidRPr="00715C3C">
        <w:rPr>
          <w:color w:val="231F20"/>
        </w:rPr>
        <w:t>following</w:t>
      </w:r>
      <w:r w:rsidR="00EB2A0B">
        <w:rPr>
          <w:color w:val="231F20"/>
        </w:rPr>
        <w:t xml:space="preserve"> </w:t>
      </w:r>
      <w:r w:rsidR="00154745" w:rsidRPr="00715C3C">
        <w:rPr>
          <w:color w:val="231F20"/>
        </w:rPr>
        <w:t>deﬁnitions</w:t>
      </w:r>
      <w:r w:rsidR="00EB2A0B">
        <w:rPr>
          <w:color w:val="231F20"/>
        </w:rPr>
        <w:t xml:space="preserve"> </w:t>
      </w:r>
      <w:r w:rsidR="00154745" w:rsidRPr="00715C3C">
        <w:rPr>
          <w:color w:val="231F20"/>
        </w:rPr>
        <w:t>apply:</w:t>
      </w:r>
    </w:p>
    <w:p w14:paraId="73B71702" w14:textId="77777777" w:rsidR="00607E22" w:rsidRDefault="00154745" w:rsidP="00385A10">
      <w:pPr>
        <w:pStyle w:val="ListParagraph"/>
        <w:numPr>
          <w:ilvl w:val="0"/>
          <w:numId w:val="57"/>
        </w:numPr>
        <w:tabs>
          <w:tab w:val="left" w:pos="1495"/>
          <w:tab w:val="left" w:pos="1496"/>
        </w:tabs>
        <w:spacing w:before="113"/>
      </w:pPr>
      <w:r>
        <w:rPr>
          <w:color w:val="231F20"/>
        </w:rPr>
        <w:t>“Deviation”</w:t>
      </w:r>
      <w:r w:rsidR="00EB2A0B">
        <w:rPr>
          <w:color w:val="231F20"/>
        </w:rPr>
        <w:t xml:space="preserve"> </w:t>
      </w:r>
      <w:r>
        <w:rPr>
          <w:color w:val="231F20"/>
        </w:rPr>
        <w:t>is</w:t>
      </w:r>
      <w:r w:rsidR="00EB2A0B">
        <w:rPr>
          <w:color w:val="231F20"/>
        </w:rPr>
        <w:t xml:space="preserve"> </w:t>
      </w:r>
      <w:r>
        <w:rPr>
          <w:color w:val="231F20"/>
        </w:rPr>
        <w:t>a</w:t>
      </w:r>
      <w:r w:rsidR="00EB2A0B">
        <w:rPr>
          <w:color w:val="231F20"/>
        </w:rPr>
        <w:t xml:space="preserve"> </w:t>
      </w:r>
      <w:r>
        <w:rPr>
          <w:color w:val="231F20"/>
        </w:rPr>
        <w:t>departure</w:t>
      </w:r>
      <w:r w:rsidR="00EB2A0B">
        <w:rPr>
          <w:color w:val="231F20"/>
        </w:rPr>
        <w:t xml:space="preserve"> </w:t>
      </w:r>
      <w:r>
        <w:rPr>
          <w:color w:val="231F20"/>
        </w:rPr>
        <w:t>from</w:t>
      </w:r>
      <w:r w:rsidR="00EB2A0B">
        <w:rPr>
          <w:color w:val="231F20"/>
        </w:rPr>
        <w:t xml:space="preserve"> </w:t>
      </w:r>
      <w:r>
        <w:rPr>
          <w:color w:val="231F20"/>
        </w:rPr>
        <w:t>the</w:t>
      </w:r>
      <w:r w:rsidR="00EB2A0B">
        <w:rPr>
          <w:color w:val="231F20"/>
        </w:rPr>
        <w:t xml:space="preserve"> </w:t>
      </w:r>
      <w:r>
        <w:rPr>
          <w:color w:val="231F20"/>
        </w:rPr>
        <w:t>requirements</w:t>
      </w:r>
      <w:r w:rsidR="00EB2A0B">
        <w:rPr>
          <w:color w:val="231F20"/>
        </w:rPr>
        <w:t xml:space="preserve"> </w:t>
      </w:r>
      <w:r>
        <w:rPr>
          <w:color w:val="231F20"/>
        </w:rPr>
        <w:t>speciﬁed</w:t>
      </w:r>
      <w:r w:rsidR="00EB2A0B">
        <w:rPr>
          <w:color w:val="231F20"/>
        </w:rPr>
        <w:t xml:space="preserve"> </w:t>
      </w:r>
      <w:r>
        <w:rPr>
          <w:color w:val="231F20"/>
        </w:rPr>
        <w:t>in</w:t>
      </w:r>
      <w:r w:rsidR="00EB2A0B">
        <w:rPr>
          <w:color w:val="231F20"/>
        </w:rPr>
        <w:t xml:space="preserve"> </w:t>
      </w:r>
      <w:r>
        <w:rPr>
          <w:color w:val="231F20"/>
        </w:rPr>
        <w:t>the</w:t>
      </w:r>
      <w:r w:rsidR="00EB2A0B">
        <w:rPr>
          <w:color w:val="231F20"/>
        </w:rPr>
        <w:t xml:space="preserve"> </w:t>
      </w:r>
      <w:r>
        <w:rPr>
          <w:color w:val="231F20"/>
        </w:rPr>
        <w:t>Tendering</w:t>
      </w:r>
      <w:r w:rsidR="00EB2A0B">
        <w:rPr>
          <w:color w:val="231F20"/>
        </w:rPr>
        <w:t xml:space="preserve"> </w:t>
      </w:r>
      <w:r>
        <w:rPr>
          <w:color w:val="231F20"/>
        </w:rPr>
        <w:t>document;</w:t>
      </w:r>
    </w:p>
    <w:p w14:paraId="51FA9C9D" w14:textId="77777777" w:rsidR="00607E22" w:rsidRDefault="00154745" w:rsidP="00385A10">
      <w:pPr>
        <w:pStyle w:val="ListParagraph"/>
        <w:numPr>
          <w:ilvl w:val="0"/>
          <w:numId w:val="57"/>
        </w:numPr>
        <w:tabs>
          <w:tab w:val="left" w:pos="1495"/>
          <w:tab w:val="left" w:pos="1496"/>
        </w:tabs>
        <w:spacing w:before="120" w:line="230" w:lineRule="auto"/>
        <w:ind w:right="690"/>
      </w:pPr>
      <w:r>
        <w:rPr>
          <w:color w:val="231F20"/>
        </w:rPr>
        <w:t>“Reservation” is the setting of limiting conditions or withholding from complete acceptance of the requirements</w:t>
      </w:r>
      <w:r w:rsidR="00EB2A0B">
        <w:rPr>
          <w:color w:val="231F20"/>
        </w:rPr>
        <w:t xml:space="preserve"> </w:t>
      </w:r>
      <w:r>
        <w:rPr>
          <w:color w:val="231F20"/>
        </w:rPr>
        <w:t>speciﬁed</w:t>
      </w:r>
      <w:r w:rsidR="00EB2A0B">
        <w:rPr>
          <w:color w:val="231F20"/>
        </w:rPr>
        <w:t xml:space="preserve"> </w:t>
      </w:r>
      <w:r>
        <w:rPr>
          <w:color w:val="231F20"/>
        </w:rPr>
        <w:t>in</w:t>
      </w:r>
      <w:r w:rsidR="00EB2A0B">
        <w:rPr>
          <w:color w:val="231F20"/>
        </w:rPr>
        <w:t xml:space="preserve"> </w:t>
      </w:r>
      <w:r>
        <w:rPr>
          <w:color w:val="231F20"/>
        </w:rPr>
        <w:t>the</w:t>
      </w:r>
      <w:r w:rsidR="00EB2A0B">
        <w:rPr>
          <w:color w:val="231F20"/>
        </w:rPr>
        <w:t xml:space="preserve"> </w:t>
      </w:r>
      <w:r>
        <w:rPr>
          <w:color w:val="231F20"/>
        </w:rPr>
        <w:t>Tendering</w:t>
      </w:r>
      <w:r w:rsidR="00EB2A0B">
        <w:rPr>
          <w:color w:val="231F20"/>
        </w:rPr>
        <w:t xml:space="preserve"> </w:t>
      </w:r>
      <w:r>
        <w:rPr>
          <w:color w:val="231F20"/>
        </w:rPr>
        <w:t>document;</w:t>
      </w:r>
      <w:r w:rsidR="00EB2A0B">
        <w:rPr>
          <w:color w:val="231F20"/>
        </w:rPr>
        <w:t xml:space="preserve"> </w:t>
      </w:r>
      <w:r>
        <w:rPr>
          <w:color w:val="231F20"/>
        </w:rPr>
        <w:t>and</w:t>
      </w:r>
    </w:p>
    <w:p w14:paraId="16571AAA" w14:textId="77777777" w:rsidR="00607E22" w:rsidRDefault="00154745" w:rsidP="00385A10">
      <w:pPr>
        <w:pStyle w:val="ListParagraph"/>
        <w:numPr>
          <w:ilvl w:val="0"/>
          <w:numId w:val="57"/>
        </w:numPr>
        <w:tabs>
          <w:tab w:val="left" w:pos="1495"/>
          <w:tab w:val="left" w:pos="1496"/>
        </w:tabs>
        <w:spacing w:before="124" w:line="230" w:lineRule="auto"/>
        <w:ind w:right="690"/>
      </w:pPr>
      <w:r>
        <w:rPr>
          <w:color w:val="231F20"/>
        </w:rPr>
        <w:t>“Omission” is the failure to submit part or all of the information or documentation required in the Tendering</w:t>
      </w:r>
      <w:r w:rsidR="00EB2A0B">
        <w:rPr>
          <w:color w:val="231F20"/>
        </w:rPr>
        <w:t xml:space="preserve"> </w:t>
      </w:r>
      <w:r>
        <w:rPr>
          <w:color w:val="231F20"/>
        </w:rPr>
        <w:t>document.</w:t>
      </w:r>
    </w:p>
    <w:p w14:paraId="26A6A741" w14:textId="77777777" w:rsidR="00607E22" w:rsidRPr="00F81A1A" w:rsidRDefault="00154745" w:rsidP="00385A10">
      <w:pPr>
        <w:pStyle w:val="ListParagraph"/>
        <w:numPr>
          <w:ilvl w:val="1"/>
          <w:numId w:val="74"/>
        </w:numPr>
        <w:tabs>
          <w:tab w:val="left" w:pos="955"/>
          <w:tab w:val="left" w:pos="956"/>
        </w:tabs>
        <w:spacing w:before="260"/>
        <w:ind w:left="864" w:hanging="576"/>
        <w:rPr>
          <w:b/>
          <w:bCs/>
          <w:color w:val="231F20"/>
        </w:rPr>
      </w:pPr>
      <w:r w:rsidRPr="00F81A1A">
        <w:rPr>
          <w:b/>
          <w:bCs/>
          <w:color w:val="231F20"/>
        </w:rPr>
        <w:t>Determination of</w:t>
      </w:r>
      <w:r w:rsidR="00EB2A0B">
        <w:rPr>
          <w:b/>
          <w:bCs/>
          <w:color w:val="231F20"/>
        </w:rPr>
        <w:t xml:space="preserve"> </w:t>
      </w:r>
      <w:r w:rsidRPr="00F81A1A">
        <w:rPr>
          <w:b/>
          <w:bCs/>
          <w:color w:val="231F20"/>
        </w:rPr>
        <w:t>Responsiveness</w:t>
      </w:r>
    </w:p>
    <w:p w14:paraId="626B24A1" w14:textId="77777777" w:rsidR="00607E22" w:rsidRPr="00E20BD0" w:rsidRDefault="00B53F51" w:rsidP="00385A10">
      <w:pPr>
        <w:pStyle w:val="ListParagraph"/>
        <w:numPr>
          <w:ilvl w:val="1"/>
          <w:numId w:val="107"/>
        </w:numPr>
        <w:tabs>
          <w:tab w:val="left" w:pos="770"/>
        </w:tabs>
        <w:spacing w:before="242" w:line="230" w:lineRule="auto"/>
        <w:ind w:left="864" w:right="691" w:hanging="576"/>
        <w:jc w:val="both"/>
        <w:rPr>
          <w:color w:val="231F20"/>
        </w:rPr>
      </w:pPr>
      <w:r>
        <w:rPr>
          <w:color w:val="231F20"/>
        </w:rPr>
        <w:t xml:space="preserve">  </w:t>
      </w:r>
      <w:r w:rsidR="00154745" w:rsidRPr="00E20BD0">
        <w:rPr>
          <w:color w:val="231F20"/>
        </w:rPr>
        <w:t>The Procuring Entity's determination of a Tender's responsiveness is to be based on the contents of the Tender itself, as deﬁned in ITT</w:t>
      </w:r>
      <w:r w:rsidR="005130E6">
        <w:rPr>
          <w:color w:val="231F20"/>
        </w:rPr>
        <w:t xml:space="preserve"> </w:t>
      </w:r>
      <w:r w:rsidR="00154745" w:rsidRPr="00E20BD0">
        <w:rPr>
          <w:color w:val="231F20"/>
        </w:rPr>
        <w:t>11.</w:t>
      </w:r>
    </w:p>
    <w:p w14:paraId="43692149" w14:textId="77777777" w:rsidR="00607E22" w:rsidRDefault="00B53F51" w:rsidP="00385A10">
      <w:pPr>
        <w:pStyle w:val="ListParagraph"/>
        <w:numPr>
          <w:ilvl w:val="1"/>
          <w:numId w:val="107"/>
        </w:numPr>
        <w:tabs>
          <w:tab w:val="left" w:pos="770"/>
        </w:tabs>
        <w:spacing w:before="242" w:line="230" w:lineRule="auto"/>
        <w:ind w:left="864" w:right="691" w:hanging="576"/>
        <w:jc w:val="both"/>
        <w:rPr>
          <w:color w:val="231F20"/>
        </w:rPr>
      </w:pPr>
      <w:r>
        <w:rPr>
          <w:color w:val="231F20"/>
        </w:rPr>
        <w:t xml:space="preserve">  </w:t>
      </w:r>
      <w:r w:rsidR="00154745">
        <w:rPr>
          <w:color w:val="231F20"/>
        </w:rPr>
        <w:t xml:space="preserve">A substantially responsive </w:t>
      </w:r>
      <w:r w:rsidR="00154745">
        <w:rPr>
          <w:color w:val="231F20"/>
          <w:spacing w:val="-3"/>
        </w:rPr>
        <w:t xml:space="preserve">Tender </w:t>
      </w:r>
      <w:r w:rsidR="00154745">
        <w:rPr>
          <w:color w:val="231F20"/>
        </w:rPr>
        <w:t>is one that meets the requirements of the Tendering document without material</w:t>
      </w:r>
      <w:r w:rsidR="00EB2A0B">
        <w:rPr>
          <w:color w:val="231F20"/>
        </w:rPr>
        <w:t xml:space="preserve"> </w:t>
      </w:r>
      <w:r w:rsidR="00154745">
        <w:rPr>
          <w:color w:val="231F20"/>
        </w:rPr>
        <w:t>deviation,</w:t>
      </w:r>
      <w:r w:rsidR="00EB2A0B">
        <w:rPr>
          <w:color w:val="231F20"/>
        </w:rPr>
        <w:t xml:space="preserve"> </w:t>
      </w:r>
      <w:r w:rsidR="00154745">
        <w:rPr>
          <w:color w:val="231F20"/>
        </w:rPr>
        <w:t>reservation,</w:t>
      </w:r>
      <w:r w:rsidR="00EB2A0B">
        <w:rPr>
          <w:color w:val="231F20"/>
        </w:rPr>
        <w:t xml:space="preserve"> </w:t>
      </w:r>
      <w:r w:rsidR="00154745">
        <w:rPr>
          <w:color w:val="231F20"/>
        </w:rPr>
        <w:t>or</w:t>
      </w:r>
      <w:r w:rsidR="00EB2A0B">
        <w:rPr>
          <w:color w:val="231F20"/>
        </w:rPr>
        <w:t xml:space="preserve"> </w:t>
      </w:r>
      <w:r w:rsidR="00154745">
        <w:rPr>
          <w:color w:val="231F20"/>
        </w:rPr>
        <w:t>omission.</w:t>
      </w:r>
      <w:r w:rsidR="00EB2A0B">
        <w:rPr>
          <w:color w:val="231F20"/>
        </w:rPr>
        <w:t xml:space="preserve"> </w:t>
      </w:r>
      <w:r w:rsidR="00154745">
        <w:rPr>
          <w:color w:val="231F20"/>
        </w:rPr>
        <w:t>A</w:t>
      </w:r>
      <w:r w:rsidR="00EB2A0B">
        <w:rPr>
          <w:color w:val="231F20"/>
        </w:rPr>
        <w:t xml:space="preserve"> </w:t>
      </w:r>
      <w:r w:rsidR="00154745">
        <w:rPr>
          <w:color w:val="231F20"/>
        </w:rPr>
        <w:t>material</w:t>
      </w:r>
      <w:r w:rsidR="00EB2A0B">
        <w:rPr>
          <w:color w:val="231F20"/>
        </w:rPr>
        <w:t xml:space="preserve"> </w:t>
      </w:r>
      <w:r w:rsidR="00154745">
        <w:rPr>
          <w:color w:val="231F20"/>
        </w:rPr>
        <w:t>deviation,</w:t>
      </w:r>
      <w:r w:rsidR="00EB2A0B">
        <w:rPr>
          <w:color w:val="231F20"/>
        </w:rPr>
        <w:t xml:space="preserve"> </w:t>
      </w:r>
      <w:r w:rsidR="00154745">
        <w:rPr>
          <w:color w:val="231F20"/>
        </w:rPr>
        <w:t>reservation,</w:t>
      </w:r>
      <w:r w:rsidR="00EB2A0B">
        <w:rPr>
          <w:color w:val="231F20"/>
        </w:rPr>
        <w:t xml:space="preserve"> </w:t>
      </w:r>
      <w:r w:rsidR="00154745">
        <w:rPr>
          <w:color w:val="231F20"/>
        </w:rPr>
        <w:t>or</w:t>
      </w:r>
      <w:r w:rsidR="00EB2A0B">
        <w:rPr>
          <w:color w:val="231F20"/>
        </w:rPr>
        <w:t xml:space="preserve"> </w:t>
      </w:r>
      <w:r w:rsidR="00154745">
        <w:rPr>
          <w:color w:val="231F20"/>
        </w:rPr>
        <w:t>omission</w:t>
      </w:r>
      <w:r w:rsidR="00EB2A0B">
        <w:rPr>
          <w:color w:val="231F20"/>
        </w:rPr>
        <w:t xml:space="preserve"> </w:t>
      </w:r>
      <w:r w:rsidR="00154745">
        <w:rPr>
          <w:color w:val="231F20"/>
        </w:rPr>
        <w:t>is</w:t>
      </w:r>
      <w:r w:rsidR="00EB2A0B">
        <w:rPr>
          <w:color w:val="231F20"/>
        </w:rPr>
        <w:t xml:space="preserve"> </w:t>
      </w:r>
      <w:r w:rsidR="00154745">
        <w:rPr>
          <w:color w:val="231F20"/>
        </w:rPr>
        <w:t>one</w:t>
      </w:r>
      <w:r w:rsidR="00EB2A0B">
        <w:rPr>
          <w:color w:val="231F20"/>
        </w:rPr>
        <w:t xml:space="preserve"> </w:t>
      </w:r>
      <w:r w:rsidR="00154745">
        <w:rPr>
          <w:color w:val="231F20"/>
        </w:rPr>
        <w:t>that:</w:t>
      </w:r>
    </w:p>
    <w:p w14:paraId="332EBD78" w14:textId="77777777" w:rsidR="00607E22" w:rsidRDefault="00EB2A0B" w:rsidP="00385A10">
      <w:pPr>
        <w:pStyle w:val="ListParagraph"/>
        <w:numPr>
          <w:ilvl w:val="0"/>
          <w:numId w:val="56"/>
        </w:numPr>
        <w:tabs>
          <w:tab w:val="left" w:pos="1487"/>
          <w:tab w:val="left" w:pos="1488"/>
        </w:tabs>
        <w:spacing w:before="115"/>
        <w:ind w:hanging="532"/>
      </w:pPr>
      <w:r>
        <w:rPr>
          <w:color w:val="231F20"/>
        </w:rPr>
        <w:t>I</w:t>
      </w:r>
      <w:r w:rsidR="00154745">
        <w:rPr>
          <w:color w:val="231F20"/>
        </w:rPr>
        <w:t>f</w:t>
      </w:r>
      <w:r>
        <w:rPr>
          <w:color w:val="231F20"/>
        </w:rPr>
        <w:t xml:space="preserve"> </w:t>
      </w:r>
      <w:r w:rsidR="00154745">
        <w:rPr>
          <w:color w:val="231F20"/>
        </w:rPr>
        <w:t>accepted,</w:t>
      </w:r>
      <w:r>
        <w:rPr>
          <w:color w:val="231F20"/>
        </w:rPr>
        <w:t xml:space="preserve"> </w:t>
      </w:r>
      <w:r w:rsidR="00154745">
        <w:rPr>
          <w:color w:val="231F20"/>
        </w:rPr>
        <w:t>would:</w:t>
      </w:r>
    </w:p>
    <w:p w14:paraId="2327772B" w14:textId="77777777" w:rsidR="00607E22" w:rsidRDefault="00EB2A0B" w:rsidP="00385A10">
      <w:pPr>
        <w:pStyle w:val="ListParagraph"/>
        <w:numPr>
          <w:ilvl w:val="1"/>
          <w:numId w:val="56"/>
        </w:numPr>
        <w:tabs>
          <w:tab w:val="left" w:pos="1885"/>
          <w:tab w:val="left" w:pos="1886"/>
        </w:tabs>
        <w:spacing w:before="121" w:line="230" w:lineRule="auto"/>
        <w:ind w:right="690"/>
      </w:pPr>
      <w:r>
        <w:rPr>
          <w:color w:val="231F20"/>
        </w:rPr>
        <w:t>A</w:t>
      </w:r>
      <w:r w:rsidR="00154745">
        <w:rPr>
          <w:color w:val="231F20"/>
        </w:rPr>
        <w:t>ffect</w:t>
      </w:r>
      <w:r>
        <w:rPr>
          <w:color w:val="231F20"/>
        </w:rPr>
        <w:t xml:space="preserve"> </w:t>
      </w:r>
      <w:r w:rsidR="00154745">
        <w:rPr>
          <w:color w:val="231F20"/>
        </w:rPr>
        <w:t>in</w:t>
      </w:r>
      <w:r>
        <w:rPr>
          <w:color w:val="231F20"/>
        </w:rPr>
        <w:t xml:space="preserve"> </w:t>
      </w:r>
      <w:r w:rsidR="00154745">
        <w:rPr>
          <w:color w:val="231F20"/>
        </w:rPr>
        <w:t>any</w:t>
      </w:r>
      <w:r>
        <w:rPr>
          <w:color w:val="231F20"/>
        </w:rPr>
        <w:t xml:space="preserve"> </w:t>
      </w:r>
      <w:r w:rsidR="00154745">
        <w:rPr>
          <w:color w:val="231F20"/>
        </w:rPr>
        <w:t>substantial</w:t>
      </w:r>
      <w:r>
        <w:rPr>
          <w:color w:val="231F20"/>
        </w:rPr>
        <w:t xml:space="preserve"> </w:t>
      </w:r>
      <w:r w:rsidR="00154745">
        <w:rPr>
          <w:color w:val="231F20"/>
        </w:rPr>
        <w:t>way</w:t>
      </w:r>
      <w:r>
        <w:rPr>
          <w:color w:val="231F20"/>
        </w:rPr>
        <w:t xml:space="preserve"> </w:t>
      </w:r>
      <w:r w:rsidR="00154745">
        <w:rPr>
          <w:color w:val="231F20"/>
        </w:rPr>
        <w:t>the</w:t>
      </w:r>
      <w:r>
        <w:rPr>
          <w:color w:val="231F20"/>
        </w:rPr>
        <w:t xml:space="preserve"> </w:t>
      </w:r>
      <w:r w:rsidR="00154745">
        <w:rPr>
          <w:color w:val="231F20"/>
        </w:rPr>
        <w:t>scope,</w:t>
      </w:r>
      <w:r>
        <w:rPr>
          <w:color w:val="231F20"/>
        </w:rPr>
        <w:t xml:space="preserve"> </w:t>
      </w:r>
      <w:r w:rsidR="00154745">
        <w:rPr>
          <w:color w:val="231F20"/>
        </w:rPr>
        <w:t>quality,</w:t>
      </w:r>
      <w:r>
        <w:rPr>
          <w:color w:val="231F20"/>
        </w:rPr>
        <w:t xml:space="preserve"> </w:t>
      </w:r>
      <w:r w:rsidR="00154745">
        <w:rPr>
          <w:color w:val="231F20"/>
        </w:rPr>
        <w:t>or</w:t>
      </w:r>
      <w:r>
        <w:rPr>
          <w:color w:val="231F20"/>
        </w:rPr>
        <w:t xml:space="preserve"> </w:t>
      </w:r>
      <w:r w:rsidR="00154745">
        <w:rPr>
          <w:color w:val="231F20"/>
        </w:rPr>
        <w:t>performance</w:t>
      </w:r>
      <w:r>
        <w:rPr>
          <w:color w:val="231F20"/>
        </w:rPr>
        <w:t xml:space="preserve"> </w:t>
      </w:r>
      <w:r w:rsidR="00154745">
        <w:rPr>
          <w:color w:val="231F20"/>
        </w:rPr>
        <w:t>of</w:t>
      </w:r>
      <w:r>
        <w:rPr>
          <w:color w:val="231F20"/>
        </w:rPr>
        <w:t xml:space="preserve"> </w:t>
      </w:r>
      <w:r w:rsidR="00154745">
        <w:rPr>
          <w:color w:val="231F20"/>
        </w:rPr>
        <w:t>the</w:t>
      </w:r>
      <w:r>
        <w:rPr>
          <w:color w:val="231F20"/>
        </w:rPr>
        <w:t xml:space="preserve"> </w:t>
      </w:r>
      <w:r w:rsidR="00154745">
        <w:rPr>
          <w:color w:val="231F20"/>
        </w:rPr>
        <w:t>Plant</w:t>
      </w:r>
      <w:r>
        <w:rPr>
          <w:color w:val="231F20"/>
        </w:rPr>
        <w:t xml:space="preserve"> </w:t>
      </w:r>
      <w:r w:rsidR="00154745">
        <w:rPr>
          <w:color w:val="231F20"/>
        </w:rPr>
        <w:t>and</w:t>
      </w:r>
      <w:r>
        <w:rPr>
          <w:color w:val="231F20"/>
        </w:rPr>
        <w:t xml:space="preserve"> </w:t>
      </w:r>
      <w:r w:rsidR="00154745">
        <w:rPr>
          <w:color w:val="231F20"/>
        </w:rPr>
        <w:t>Installation</w:t>
      </w:r>
      <w:r>
        <w:rPr>
          <w:color w:val="231F20"/>
        </w:rPr>
        <w:t xml:space="preserve"> </w:t>
      </w:r>
      <w:r w:rsidR="00154745">
        <w:rPr>
          <w:color w:val="231F20"/>
        </w:rPr>
        <w:t>Services speciﬁed</w:t>
      </w:r>
      <w:r>
        <w:rPr>
          <w:color w:val="231F20"/>
        </w:rPr>
        <w:t xml:space="preserve"> </w:t>
      </w:r>
      <w:r w:rsidR="00154745">
        <w:rPr>
          <w:color w:val="231F20"/>
        </w:rPr>
        <w:t>in</w:t>
      </w:r>
      <w:r>
        <w:rPr>
          <w:color w:val="231F20"/>
        </w:rPr>
        <w:t xml:space="preserve"> </w:t>
      </w:r>
      <w:r w:rsidR="00154745">
        <w:rPr>
          <w:color w:val="231F20"/>
        </w:rPr>
        <w:t>the</w:t>
      </w:r>
      <w:r>
        <w:rPr>
          <w:color w:val="231F20"/>
        </w:rPr>
        <w:t xml:space="preserve"> </w:t>
      </w:r>
      <w:r w:rsidR="00154745">
        <w:rPr>
          <w:color w:val="231F20"/>
        </w:rPr>
        <w:t>Contract;</w:t>
      </w:r>
      <w:r>
        <w:rPr>
          <w:color w:val="231F20"/>
        </w:rPr>
        <w:t xml:space="preserve"> </w:t>
      </w:r>
      <w:r w:rsidR="00154745">
        <w:rPr>
          <w:color w:val="231F20"/>
        </w:rPr>
        <w:t>or</w:t>
      </w:r>
    </w:p>
    <w:p w14:paraId="3C13668B" w14:textId="77777777" w:rsidR="00607E22" w:rsidRDefault="00270D59" w:rsidP="00385A10">
      <w:pPr>
        <w:pStyle w:val="ListParagraph"/>
        <w:numPr>
          <w:ilvl w:val="1"/>
          <w:numId w:val="56"/>
        </w:numPr>
        <w:tabs>
          <w:tab w:val="left" w:pos="1884"/>
          <w:tab w:val="left" w:pos="1886"/>
        </w:tabs>
        <w:spacing w:before="123" w:line="230" w:lineRule="auto"/>
        <w:ind w:right="690"/>
      </w:pPr>
      <w:r>
        <w:rPr>
          <w:color w:val="231F20"/>
        </w:rPr>
        <w:t>L</w:t>
      </w:r>
      <w:r w:rsidR="00154745">
        <w:rPr>
          <w:color w:val="231F20"/>
        </w:rPr>
        <w:t>imit</w:t>
      </w:r>
      <w:r>
        <w:rPr>
          <w:color w:val="231F20"/>
        </w:rPr>
        <w:t xml:space="preserve"> </w:t>
      </w:r>
      <w:r w:rsidR="00154745">
        <w:rPr>
          <w:color w:val="231F20"/>
        </w:rPr>
        <w:t>in</w:t>
      </w:r>
      <w:r>
        <w:rPr>
          <w:color w:val="231F20"/>
        </w:rPr>
        <w:t xml:space="preserve"> </w:t>
      </w:r>
      <w:r w:rsidR="00154745">
        <w:rPr>
          <w:color w:val="231F20"/>
        </w:rPr>
        <w:t>any</w:t>
      </w:r>
      <w:r>
        <w:rPr>
          <w:color w:val="231F20"/>
        </w:rPr>
        <w:t xml:space="preserve"> </w:t>
      </w:r>
      <w:r w:rsidR="00154745">
        <w:rPr>
          <w:color w:val="231F20"/>
        </w:rPr>
        <w:t>substantial</w:t>
      </w:r>
      <w:r>
        <w:rPr>
          <w:color w:val="231F20"/>
        </w:rPr>
        <w:t xml:space="preserve"> </w:t>
      </w:r>
      <w:r w:rsidR="00154745">
        <w:rPr>
          <w:color w:val="231F20"/>
          <w:spacing w:val="-4"/>
        </w:rPr>
        <w:t>way,</w:t>
      </w:r>
      <w:r>
        <w:rPr>
          <w:color w:val="231F20"/>
          <w:spacing w:val="-4"/>
        </w:rPr>
        <w:t xml:space="preserve"> </w:t>
      </w:r>
      <w:r w:rsidR="00154745">
        <w:rPr>
          <w:color w:val="231F20"/>
        </w:rPr>
        <w:t>in</w:t>
      </w:r>
      <w:r>
        <w:rPr>
          <w:color w:val="231F20"/>
        </w:rPr>
        <w:t xml:space="preserve"> </w:t>
      </w:r>
      <w:r w:rsidR="00154745">
        <w:rPr>
          <w:color w:val="231F20"/>
        </w:rPr>
        <w:t>consistent</w:t>
      </w:r>
      <w:r>
        <w:rPr>
          <w:color w:val="231F20"/>
        </w:rPr>
        <w:t xml:space="preserve"> </w:t>
      </w:r>
      <w:r w:rsidR="00154745">
        <w:rPr>
          <w:color w:val="231F20"/>
        </w:rPr>
        <w:t>with</w:t>
      </w:r>
      <w:r>
        <w:rPr>
          <w:color w:val="231F20"/>
        </w:rPr>
        <w:t xml:space="preserve"> </w:t>
      </w:r>
      <w:r w:rsidR="00154745">
        <w:rPr>
          <w:color w:val="231F20"/>
        </w:rPr>
        <w:t>the</w:t>
      </w:r>
      <w:r>
        <w:rPr>
          <w:color w:val="231F20"/>
        </w:rPr>
        <w:t xml:space="preserve"> </w:t>
      </w:r>
      <w:r w:rsidR="00154745">
        <w:rPr>
          <w:color w:val="231F20"/>
        </w:rPr>
        <w:t>Tendering</w:t>
      </w:r>
      <w:r>
        <w:rPr>
          <w:color w:val="231F20"/>
        </w:rPr>
        <w:t xml:space="preserve"> </w:t>
      </w:r>
      <w:r w:rsidR="00154745">
        <w:rPr>
          <w:color w:val="231F20"/>
        </w:rPr>
        <w:t>document,</w:t>
      </w:r>
      <w:r>
        <w:rPr>
          <w:color w:val="231F20"/>
        </w:rPr>
        <w:t xml:space="preserve"> </w:t>
      </w:r>
      <w:r w:rsidR="00154745">
        <w:rPr>
          <w:color w:val="231F20"/>
        </w:rPr>
        <w:t>the</w:t>
      </w:r>
      <w:r>
        <w:rPr>
          <w:color w:val="231F20"/>
        </w:rPr>
        <w:t xml:space="preserve"> </w:t>
      </w:r>
      <w:r w:rsidR="00154745">
        <w:rPr>
          <w:color w:val="231F20"/>
        </w:rPr>
        <w:t>Procuring</w:t>
      </w:r>
      <w:r>
        <w:rPr>
          <w:color w:val="231F20"/>
        </w:rPr>
        <w:t xml:space="preserve"> </w:t>
      </w:r>
      <w:r w:rsidR="00154745">
        <w:rPr>
          <w:color w:val="231F20"/>
        </w:rPr>
        <w:t>Entity's</w:t>
      </w:r>
      <w:r>
        <w:rPr>
          <w:color w:val="231F20"/>
        </w:rPr>
        <w:t xml:space="preserve"> </w:t>
      </w:r>
      <w:r w:rsidR="00154745">
        <w:rPr>
          <w:color w:val="231F20"/>
        </w:rPr>
        <w:t>rights or</w:t>
      </w:r>
      <w:r>
        <w:rPr>
          <w:color w:val="231F20"/>
        </w:rPr>
        <w:t xml:space="preserve"> </w:t>
      </w:r>
      <w:r w:rsidR="00154745">
        <w:rPr>
          <w:color w:val="231F20"/>
        </w:rPr>
        <w:t>the</w:t>
      </w:r>
      <w:r>
        <w:rPr>
          <w:color w:val="231F20"/>
        </w:rPr>
        <w:t xml:space="preserve"> </w:t>
      </w:r>
      <w:r w:rsidR="00154745">
        <w:rPr>
          <w:color w:val="231F20"/>
        </w:rPr>
        <w:t>Tenderer's</w:t>
      </w:r>
      <w:r>
        <w:rPr>
          <w:color w:val="231F20"/>
        </w:rPr>
        <w:t xml:space="preserve"> </w:t>
      </w:r>
      <w:r w:rsidR="00154745">
        <w:rPr>
          <w:color w:val="231F20"/>
        </w:rPr>
        <w:t>obligations</w:t>
      </w:r>
      <w:r>
        <w:rPr>
          <w:color w:val="231F20"/>
        </w:rPr>
        <w:t xml:space="preserve"> </w:t>
      </w:r>
      <w:r w:rsidR="00154745">
        <w:rPr>
          <w:color w:val="231F20"/>
        </w:rPr>
        <w:t>under</w:t>
      </w:r>
      <w:r>
        <w:rPr>
          <w:color w:val="231F20"/>
        </w:rPr>
        <w:t xml:space="preserve"> </w:t>
      </w:r>
      <w:r w:rsidR="00154745">
        <w:rPr>
          <w:color w:val="231F20"/>
        </w:rPr>
        <w:t>the</w:t>
      </w:r>
      <w:r>
        <w:rPr>
          <w:color w:val="231F20"/>
        </w:rPr>
        <w:t xml:space="preserve"> </w:t>
      </w:r>
      <w:r w:rsidR="00154745">
        <w:rPr>
          <w:color w:val="231F20"/>
        </w:rPr>
        <w:t>proposed</w:t>
      </w:r>
      <w:r>
        <w:rPr>
          <w:color w:val="231F20"/>
        </w:rPr>
        <w:t xml:space="preserve"> </w:t>
      </w:r>
      <w:r w:rsidR="00154745">
        <w:rPr>
          <w:color w:val="231F20"/>
        </w:rPr>
        <w:t>Contract;</w:t>
      </w:r>
      <w:r>
        <w:rPr>
          <w:color w:val="231F20"/>
        </w:rPr>
        <w:t xml:space="preserve"> </w:t>
      </w:r>
      <w:r w:rsidR="00154745">
        <w:rPr>
          <w:color w:val="231F20"/>
        </w:rPr>
        <w:t>or</w:t>
      </w:r>
    </w:p>
    <w:p w14:paraId="4F51A5A2" w14:textId="77777777" w:rsidR="00607E22" w:rsidRDefault="00154745" w:rsidP="00385A10">
      <w:pPr>
        <w:pStyle w:val="ListParagraph"/>
        <w:numPr>
          <w:ilvl w:val="0"/>
          <w:numId w:val="56"/>
        </w:numPr>
        <w:tabs>
          <w:tab w:val="left" w:pos="1487"/>
          <w:tab w:val="left" w:pos="1488"/>
        </w:tabs>
        <w:spacing w:before="123" w:line="230" w:lineRule="auto"/>
        <w:ind w:right="690" w:hanging="532"/>
      </w:pPr>
      <w:r>
        <w:rPr>
          <w:color w:val="231F20"/>
        </w:rPr>
        <w:t>if rectiﬁed, would unfairly affect the competitive position of other Tenderers presenting substantially responsive</w:t>
      </w:r>
      <w:r w:rsidR="005130E6">
        <w:rPr>
          <w:color w:val="231F20"/>
        </w:rPr>
        <w:t xml:space="preserve"> </w:t>
      </w:r>
      <w:r>
        <w:rPr>
          <w:color w:val="231F20"/>
        </w:rPr>
        <w:t>Tenders.</w:t>
      </w:r>
    </w:p>
    <w:p w14:paraId="0A4C081A" w14:textId="77777777" w:rsidR="00607E22" w:rsidRDefault="00B53F51" w:rsidP="00385A10">
      <w:pPr>
        <w:pStyle w:val="ListParagraph"/>
        <w:numPr>
          <w:ilvl w:val="1"/>
          <w:numId w:val="107"/>
        </w:numPr>
        <w:tabs>
          <w:tab w:val="left" w:pos="770"/>
        </w:tabs>
        <w:spacing w:before="242" w:line="230" w:lineRule="auto"/>
        <w:ind w:left="864" w:right="696" w:hanging="576"/>
        <w:jc w:val="both"/>
        <w:rPr>
          <w:color w:val="231F20"/>
        </w:rPr>
      </w:pPr>
      <w:r>
        <w:rPr>
          <w:color w:val="231F20"/>
        </w:rPr>
        <w:t xml:space="preserve">  </w:t>
      </w:r>
      <w:r w:rsidR="00154745">
        <w:rPr>
          <w:color w:val="231F20"/>
        </w:rPr>
        <w:t xml:space="preserve">The Procuring Entity shall examine the technical aspects of the </w:t>
      </w:r>
      <w:r w:rsidR="00154745" w:rsidRPr="00E20BD0">
        <w:rPr>
          <w:color w:val="231F20"/>
        </w:rPr>
        <w:t xml:space="preserve">Tender </w:t>
      </w:r>
      <w:r w:rsidR="00154745">
        <w:rPr>
          <w:color w:val="231F20"/>
        </w:rPr>
        <w:t>in particular, to conﬁrm that all requirements</w:t>
      </w:r>
      <w:r w:rsidR="00270D59">
        <w:rPr>
          <w:color w:val="231F20"/>
        </w:rPr>
        <w:t xml:space="preserve"> </w:t>
      </w:r>
      <w:r w:rsidR="00154745">
        <w:rPr>
          <w:color w:val="231F20"/>
        </w:rPr>
        <w:t>of</w:t>
      </w:r>
      <w:r w:rsidR="00270D59">
        <w:rPr>
          <w:color w:val="231F20"/>
        </w:rPr>
        <w:t xml:space="preserve"> </w:t>
      </w:r>
      <w:r w:rsidR="00154745">
        <w:rPr>
          <w:color w:val="231F20"/>
        </w:rPr>
        <w:t>Section</w:t>
      </w:r>
      <w:r w:rsidR="00270D59">
        <w:rPr>
          <w:color w:val="231F20"/>
        </w:rPr>
        <w:t xml:space="preserve"> </w:t>
      </w:r>
      <w:r w:rsidR="00154745">
        <w:rPr>
          <w:color w:val="231F20"/>
        </w:rPr>
        <w:t>VII,</w:t>
      </w:r>
      <w:r w:rsidR="00270D59">
        <w:rPr>
          <w:color w:val="231F20"/>
        </w:rPr>
        <w:t xml:space="preserve"> </w:t>
      </w:r>
      <w:r w:rsidR="00154745">
        <w:rPr>
          <w:color w:val="231F20"/>
        </w:rPr>
        <w:t>Procuring</w:t>
      </w:r>
      <w:r w:rsidR="00270D59">
        <w:rPr>
          <w:color w:val="231F20"/>
        </w:rPr>
        <w:t xml:space="preserve"> </w:t>
      </w:r>
      <w:r w:rsidR="00154745">
        <w:rPr>
          <w:color w:val="231F20"/>
        </w:rPr>
        <w:t>Entity's</w:t>
      </w:r>
      <w:r w:rsidR="00270D59">
        <w:rPr>
          <w:color w:val="231F20"/>
        </w:rPr>
        <w:t xml:space="preserve"> </w:t>
      </w:r>
      <w:r w:rsidR="00154745">
        <w:rPr>
          <w:color w:val="231F20"/>
        </w:rPr>
        <w:t>Requirements</w:t>
      </w:r>
      <w:r w:rsidR="00270D59">
        <w:rPr>
          <w:color w:val="231F20"/>
        </w:rPr>
        <w:t xml:space="preserve"> </w:t>
      </w:r>
      <w:r w:rsidR="00154745">
        <w:rPr>
          <w:color w:val="231F20"/>
        </w:rPr>
        <w:t>have</w:t>
      </w:r>
      <w:r w:rsidR="00270D59">
        <w:rPr>
          <w:color w:val="231F20"/>
        </w:rPr>
        <w:t xml:space="preserve"> </w:t>
      </w:r>
      <w:r w:rsidR="00154745">
        <w:rPr>
          <w:color w:val="231F20"/>
        </w:rPr>
        <w:t>been</w:t>
      </w:r>
      <w:r w:rsidR="00270D59">
        <w:rPr>
          <w:color w:val="231F20"/>
        </w:rPr>
        <w:t xml:space="preserve"> </w:t>
      </w:r>
      <w:r w:rsidR="00154745">
        <w:rPr>
          <w:color w:val="231F20"/>
        </w:rPr>
        <w:t>met</w:t>
      </w:r>
      <w:r w:rsidR="00270D59">
        <w:rPr>
          <w:color w:val="231F20"/>
        </w:rPr>
        <w:t xml:space="preserve"> </w:t>
      </w:r>
      <w:r w:rsidR="00154745">
        <w:rPr>
          <w:color w:val="231F20"/>
        </w:rPr>
        <w:t>without</w:t>
      </w:r>
      <w:r w:rsidR="00270D59">
        <w:rPr>
          <w:color w:val="231F20"/>
        </w:rPr>
        <w:t xml:space="preserve"> </w:t>
      </w:r>
      <w:r w:rsidR="00154745">
        <w:rPr>
          <w:color w:val="231F20"/>
        </w:rPr>
        <w:t>any</w:t>
      </w:r>
      <w:r w:rsidR="00270D59">
        <w:rPr>
          <w:color w:val="231F20"/>
        </w:rPr>
        <w:t xml:space="preserve"> </w:t>
      </w:r>
      <w:r w:rsidR="00154745">
        <w:rPr>
          <w:color w:val="231F20"/>
        </w:rPr>
        <w:t>material</w:t>
      </w:r>
      <w:r w:rsidR="00270D59">
        <w:rPr>
          <w:color w:val="231F20"/>
        </w:rPr>
        <w:t xml:space="preserve"> </w:t>
      </w:r>
      <w:r w:rsidR="00154745">
        <w:rPr>
          <w:color w:val="231F20"/>
        </w:rPr>
        <w:t>deviation, reservation, or</w:t>
      </w:r>
      <w:r w:rsidR="00270D59">
        <w:rPr>
          <w:color w:val="231F20"/>
        </w:rPr>
        <w:t xml:space="preserve"> </w:t>
      </w:r>
      <w:r w:rsidR="00154745">
        <w:rPr>
          <w:color w:val="231F20"/>
        </w:rPr>
        <w:t>omission.</w:t>
      </w:r>
    </w:p>
    <w:p w14:paraId="21DF9587" w14:textId="77777777" w:rsidR="00607E22" w:rsidRDefault="00B53F51" w:rsidP="00385A10">
      <w:pPr>
        <w:pStyle w:val="ListParagraph"/>
        <w:numPr>
          <w:ilvl w:val="1"/>
          <w:numId w:val="107"/>
        </w:numPr>
        <w:tabs>
          <w:tab w:val="left" w:pos="770"/>
        </w:tabs>
        <w:spacing w:before="242" w:line="230" w:lineRule="auto"/>
        <w:ind w:left="864" w:right="696" w:hanging="576"/>
        <w:jc w:val="both"/>
        <w:rPr>
          <w:color w:val="231F20"/>
        </w:rPr>
      </w:pPr>
      <w:r>
        <w:rPr>
          <w:color w:val="231F20"/>
        </w:rPr>
        <w:t xml:space="preserve">  </w:t>
      </w:r>
      <w:r w:rsidR="00154745">
        <w:rPr>
          <w:color w:val="231F20"/>
        </w:rPr>
        <w:t>If</w:t>
      </w:r>
      <w:r w:rsidR="00270D59">
        <w:rPr>
          <w:color w:val="231F20"/>
        </w:rPr>
        <w:t xml:space="preserve"> </w:t>
      </w:r>
      <w:r w:rsidR="00154745">
        <w:rPr>
          <w:color w:val="231F20"/>
        </w:rPr>
        <w:t>a</w:t>
      </w:r>
      <w:r w:rsidR="00270D59">
        <w:rPr>
          <w:color w:val="231F20"/>
        </w:rPr>
        <w:t xml:space="preserve"> </w:t>
      </w:r>
      <w:r w:rsidR="00154745">
        <w:rPr>
          <w:color w:val="231F20"/>
          <w:spacing w:val="-3"/>
        </w:rPr>
        <w:t>Tender</w:t>
      </w:r>
      <w:r w:rsidR="00270D59">
        <w:rPr>
          <w:color w:val="231F20"/>
          <w:spacing w:val="-3"/>
        </w:rPr>
        <w:t xml:space="preserve"> </w:t>
      </w:r>
      <w:r w:rsidR="00154745">
        <w:rPr>
          <w:color w:val="231F20"/>
        </w:rPr>
        <w:t>is</w:t>
      </w:r>
      <w:r w:rsidR="00270D59">
        <w:rPr>
          <w:color w:val="231F20"/>
        </w:rPr>
        <w:t xml:space="preserve"> </w:t>
      </w:r>
      <w:r w:rsidR="00154745">
        <w:rPr>
          <w:color w:val="231F20"/>
        </w:rPr>
        <w:t>not</w:t>
      </w:r>
      <w:r w:rsidR="00270D59">
        <w:rPr>
          <w:color w:val="231F20"/>
        </w:rPr>
        <w:t xml:space="preserve"> </w:t>
      </w:r>
      <w:r w:rsidR="00154745">
        <w:rPr>
          <w:color w:val="231F20"/>
        </w:rPr>
        <w:t>substantially</w:t>
      </w:r>
      <w:r w:rsidR="00270D59">
        <w:rPr>
          <w:color w:val="231F20"/>
        </w:rPr>
        <w:t xml:space="preserve"> </w:t>
      </w:r>
      <w:r w:rsidR="00154745">
        <w:rPr>
          <w:color w:val="231F20"/>
        </w:rPr>
        <w:t>responsive</w:t>
      </w:r>
      <w:r w:rsidR="00270D59">
        <w:rPr>
          <w:color w:val="231F20"/>
        </w:rPr>
        <w:t xml:space="preserve"> </w:t>
      </w:r>
      <w:r w:rsidR="00154745">
        <w:rPr>
          <w:color w:val="231F20"/>
        </w:rPr>
        <w:t>to</w:t>
      </w:r>
      <w:r w:rsidR="00270D59">
        <w:rPr>
          <w:color w:val="231F20"/>
        </w:rPr>
        <w:t xml:space="preserve"> </w:t>
      </w:r>
      <w:r w:rsidR="00154745">
        <w:rPr>
          <w:color w:val="231F20"/>
        </w:rPr>
        <w:t>the</w:t>
      </w:r>
      <w:r w:rsidR="00270D59">
        <w:rPr>
          <w:color w:val="231F20"/>
        </w:rPr>
        <w:t xml:space="preserve"> </w:t>
      </w:r>
      <w:r w:rsidR="00154745">
        <w:rPr>
          <w:color w:val="231F20"/>
        </w:rPr>
        <w:t>requirements</w:t>
      </w:r>
      <w:r w:rsidR="00270D59">
        <w:rPr>
          <w:color w:val="231F20"/>
        </w:rPr>
        <w:t xml:space="preserve"> </w:t>
      </w:r>
      <w:r w:rsidR="00154745">
        <w:rPr>
          <w:color w:val="231F20"/>
        </w:rPr>
        <w:t>of</w:t>
      </w:r>
      <w:r w:rsidR="00270D59">
        <w:rPr>
          <w:color w:val="231F20"/>
        </w:rPr>
        <w:t xml:space="preserve"> </w:t>
      </w:r>
      <w:r w:rsidR="00154745">
        <w:rPr>
          <w:color w:val="231F20"/>
        </w:rPr>
        <w:t>the</w:t>
      </w:r>
      <w:r w:rsidR="00270D59">
        <w:rPr>
          <w:color w:val="231F20"/>
        </w:rPr>
        <w:t xml:space="preserve"> </w:t>
      </w:r>
      <w:r w:rsidR="00154745">
        <w:rPr>
          <w:color w:val="231F20"/>
        </w:rPr>
        <w:t>Tendering</w:t>
      </w:r>
      <w:r w:rsidR="00270D59">
        <w:rPr>
          <w:color w:val="231F20"/>
        </w:rPr>
        <w:t xml:space="preserve"> </w:t>
      </w:r>
      <w:r w:rsidR="00154745">
        <w:rPr>
          <w:color w:val="231F20"/>
        </w:rPr>
        <w:t>document,</w:t>
      </w:r>
      <w:r w:rsidR="00270D59">
        <w:rPr>
          <w:color w:val="231F20"/>
        </w:rPr>
        <w:t xml:space="preserve"> </w:t>
      </w:r>
      <w:r w:rsidR="00154745">
        <w:rPr>
          <w:color w:val="231F20"/>
        </w:rPr>
        <w:t>it</w:t>
      </w:r>
      <w:r w:rsidR="00270D59">
        <w:rPr>
          <w:color w:val="231F20"/>
        </w:rPr>
        <w:t xml:space="preserve"> </w:t>
      </w:r>
      <w:r w:rsidR="00154745">
        <w:rPr>
          <w:color w:val="231F20"/>
        </w:rPr>
        <w:t>shall</w:t>
      </w:r>
      <w:r w:rsidR="00270D59">
        <w:rPr>
          <w:color w:val="231F20"/>
        </w:rPr>
        <w:t xml:space="preserve"> </w:t>
      </w:r>
      <w:r w:rsidR="00154745">
        <w:rPr>
          <w:color w:val="231F20"/>
        </w:rPr>
        <w:t>be</w:t>
      </w:r>
      <w:r w:rsidR="00270D59">
        <w:rPr>
          <w:color w:val="231F20"/>
        </w:rPr>
        <w:t xml:space="preserve"> </w:t>
      </w:r>
      <w:r w:rsidR="00154745">
        <w:rPr>
          <w:color w:val="231F20"/>
        </w:rPr>
        <w:t>rejected</w:t>
      </w:r>
      <w:r w:rsidR="00270D59">
        <w:rPr>
          <w:color w:val="231F20"/>
        </w:rPr>
        <w:t xml:space="preserve"> </w:t>
      </w:r>
      <w:r w:rsidR="00154745">
        <w:rPr>
          <w:color w:val="231F20"/>
        </w:rPr>
        <w:t>by the Procuring Entity and may not subsequently be made responsive by correction of the material deviation, reservation, or</w:t>
      </w:r>
      <w:r w:rsidR="00270D59">
        <w:rPr>
          <w:color w:val="231F20"/>
        </w:rPr>
        <w:t xml:space="preserve"> </w:t>
      </w:r>
      <w:r w:rsidR="00154745">
        <w:rPr>
          <w:color w:val="231F20"/>
        </w:rPr>
        <w:t>omission.</w:t>
      </w:r>
    </w:p>
    <w:p w14:paraId="19782BD8" w14:textId="77777777" w:rsidR="00607E22" w:rsidRPr="00F81A1A" w:rsidRDefault="00154745" w:rsidP="00385A10">
      <w:pPr>
        <w:pStyle w:val="ListParagraph"/>
        <w:numPr>
          <w:ilvl w:val="1"/>
          <w:numId w:val="74"/>
        </w:numPr>
        <w:tabs>
          <w:tab w:val="left" w:pos="955"/>
          <w:tab w:val="left" w:pos="956"/>
        </w:tabs>
        <w:spacing w:before="260"/>
        <w:ind w:left="864" w:hanging="576"/>
        <w:rPr>
          <w:b/>
          <w:bCs/>
          <w:color w:val="231F20"/>
        </w:rPr>
      </w:pPr>
      <w:r w:rsidRPr="00F81A1A">
        <w:rPr>
          <w:b/>
          <w:bCs/>
          <w:color w:val="231F20"/>
        </w:rPr>
        <w:t>Nonmaterial</w:t>
      </w:r>
      <w:r w:rsidR="00270D59">
        <w:rPr>
          <w:b/>
          <w:bCs/>
          <w:color w:val="231F20"/>
        </w:rPr>
        <w:t xml:space="preserve"> </w:t>
      </w:r>
      <w:r w:rsidRPr="00F81A1A">
        <w:rPr>
          <w:b/>
          <w:bCs/>
          <w:color w:val="231F20"/>
        </w:rPr>
        <w:t>Non-conformities</w:t>
      </w:r>
    </w:p>
    <w:p w14:paraId="3236C21B" w14:textId="77777777" w:rsidR="00607E22" w:rsidRPr="00E20BD0" w:rsidRDefault="00B53F51" w:rsidP="00385A10">
      <w:pPr>
        <w:pStyle w:val="ListParagraph"/>
        <w:numPr>
          <w:ilvl w:val="1"/>
          <w:numId w:val="108"/>
        </w:numPr>
        <w:tabs>
          <w:tab w:val="left" w:pos="770"/>
        </w:tabs>
        <w:spacing w:before="242" w:line="230" w:lineRule="auto"/>
        <w:ind w:left="864" w:right="696" w:hanging="576"/>
        <w:jc w:val="both"/>
        <w:rPr>
          <w:color w:val="231F20"/>
        </w:rPr>
      </w:pPr>
      <w:r>
        <w:rPr>
          <w:color w:val="231F20"/>
        </w:rPr>
        <w:t xml:space="preserve">  </w:t>
      </w:r>
      <w:r w:rsidR="00154745" w:rsidRPr="00E20BD0">
        <w:rPr>
          <w:color w:val="231F20"/>
        </w:rPr>
        <w:t>Provided that a Tender is substantially responsive, the Procuring Entity may waive any nonconformity in the Tender.</w:t>
      </w:r>
    </w:p>
    <w:p w14:paraId="79C147F8" w14:textId="77777777" w:rsidR="00607E22" w:rsidRDefault="00B53F51" w:rsidP="00385A10">
      <w:pPr>
        <w:pStyle w:val="ListParagraph"/>
        <w:numPr>
          <w:ilvl w:val="1"/>
          <w:numId w:val="108"/>
        </w:numPr>
        <w:tabs>
          <w:tab w:val="left" w:pos="770"/>
        </w:tabs>
        <w:spacing w:before="242" w:line="230" w:lineRule="auto"/>
        <w:ind w:left="864" w:right="696" w:hanging="576"/>
        <w:jc w:val="both"/>
        <w:rPr>
          <w:color w:val="231F20"/>
        </w:rPr>
      </w:pPr>
      <w:r>
        <w:rPr>
          <w:color w:val="231F20"/>
        </w:rPr>
        <w:t xml:space="preserve">  </w:t>
      </w:r>
      <w:r w:rsidR="00154745">
        <w:rPr>
          <w:color w:val="231F20"/>
        </w:rPr>
        <w:t>Provided</w:t>
      </w:r>
      <w:r w:rsidR="005130E6">
        <w:rPr>
          <w:color w:val="231F20"/>
        </w:rPr>
        <w:t xml:space="preserve"> </w:t>
      </w:r>
      <w:r w:rsidR="00154745">
        <w:rPr>
          <w:color w:val="231F20"/>
        </w:rPr>
        <w:t>that</w:t>
      </w:r>
      <w:r w:rsidR="005130E6">
        <w:rPr>
          <w:color w:val="231F20"/>
        </w:rPr>
        <w:t xml:space="preserve"> </w:t>
      </w:r>
      <w:r w:rsidR="00154745">
        <w:rPr>
          <w:color w:val="231F20"/>
        </w:rPr>
        <w:t>a</w:t>
      </w:r>
      <w:r w:rsidR="00154745" w:rsidRPr="00E20BD0">
        <w:rPr>
          <w:color w:val="231F20"/>
        </w:rPr>
        <w:t xml:space="preserve"> Tender </w:t>
      </w:r>
      <w:r w:rsidR="00154745">
        <w:rPr>
          <w:color w:val="231F20"/>
        </w:rPr>
        <w:t>is</w:t>
      </w:r>
      <w:r w:rsidR="00270D59">
        <w:rPr>
          <w:color w:val="231F20"/>
        </w:rPr>
        <w:t xml:space="preserve"> </w:t>
      </w:r>
      <w:r w:rsidR="00154745">
        <w:rPr>
          <w:color w:val="231F20"/>
        </w:rPr>
        <w:t>substantially</w:t>
      </w:r>
      <w:r w:rsidR="00270D59">
        <w:rPr>
          <w:color w:val="231F20"/>
        </w:rPr>
        <w:t xml:space="preserve"> </w:t>
      </w:r>
      <w:r w:rsidR="00154745">
        <w:rPr>
          <w:color w:val="231F20"/>
        </w:rPr>
        <w:t>responsive,</w:t>
      </w:r>
      <w:r w:rsidR="00270D59">
        <w:rPr>
          <w:color w:val="231F20"/>
        </w:rPr>
        <w:t xml:space="preserve"> </w:t>
      </w:r>
      <w:r w:rsidR="00154745">
        <w:rPr>
          <w:color w:val="231F20"/>
        </w:rPr>
        <w:t>the</w:t>
      </w:r>
      <w:r w:rsidR="00270D59">
        <w:rPr>
          <w:color w:val="231F20"/>
        </w:rPr>
        <w:t xml:space="preserve"> </w:t>
      </w:r>
      <w:r w:rsidR="00154745">
        <w:rPr>
          <w:color w:val="231F20"/>
        </w:rPr>
        <w:t>Procuring</w:t>
      </w:r>
      <w:r w:rsidR="00270D59">
        <w:rPr>
          <w:color w:val="231F20"/>
        </w:rPr>
        <w:t xml:space="preserve"> </w:t>
      </w:r>
      <w:r w:rsidR="00154745">
        <w:rPr>
          <w:color w:val="231F20"/>
        </w:rPr>
        <w:t>Entity</w:t>
      </w:r>
      <w:r w:rsidR="00270D59">
        <w:rPr>
          <w:color w:val="231F20"/>
        </w:rPr>
        <w:t xml:space="preserve"> </w:t>
      </w:r>
      <w:r w:rsidR="00154745">
        <w:rPr>
          <w:color w:val="231F20"/>
        </w:rPr>
        <w:t>may</w:t>
      </w:r>
      <w:r w:rsidR="00270D59">
        <w:rPr>
          <w:color w:val="231F20"/>
        </w:rPr>
        <w:t xml:space="preserve"> </w:t>
      </w:r>
      <w:r w:rsidR="00154745">
        <w:rPr>
          <w:color w:val="231F20"/>
        </w:rPr>
        <w:t>request</w:t>
      </w:r>
      <w:r w:rsidR="00270D59">
        <w:rPr>
          <w:color w:val="231F20"/>
        </w:rPr>
        <w:t xml:space="preserve"> </w:t>
      </w:r>
      <w:r w:rsidR="00154745">
        <w:rPr>
          <w:color w:val="231F20"/>
        </w:rPr>
        <w:t>that</w:t>
      </w:r>
      <w:r w:rsidR="00270D59">
        <w:rPr>
          <w:color w:val="231F20"/>
        </w:rPr>
        <w:t xml:space="preserve"> </w:t>
      </w:r>
      <w:r w:rsidR="00154745">
        <w:rPr>
          <w:color w:val="231F20"/>
        </w:rPr>
        <w:t>the</w:t>
      </w:r>
      <w:r w:rsidR="00A40D4F">
        <w:rPr>
          <w:color w:val="231F20"/>
        </w:rPr>
        <w:t xml:space="preserve"> </w:t>
      </w:r>
      <w:r w:rsidR="00154745">
        <w:rPr>
          <w:color w:val="231F20"/>
        </w:rPr>
        <w:t>Tenderer</w:t>
      </w:r>
      <w:r w:rsidR="00270D59">
        <w:rPr>
          <w:color w:val="231F20"/>
        </w:rPr>
        <w:t xml:space="preserve"> </w:t>
      </w:r>
      <w:r w:rsidR="00154745">
        <w:rPr>
          <w:color w:val="231F20"/>
        </w:rPr>
        <w:t>submit the necessary information or documentation, within a reasonable period of time, to rectify nonmaterial non- conformities</w:t>
      </w:r>
      <w:r w:rsidR="00270D59">
        <w:rPr>
          <w:color w:val="231F20"/>
        </w:rPr>
        <w:t xml:space="preserve"> </w:t>
      </w:r>
      <w:r w:rsidR="00154745">
        <w:rPr>
          <w:color w:val="231F20"/>
        </w:rPr>
        <w:t>in</w:t>
      </w:r>
      <w:r w:rsidR="00270D59">
        <w:rPr>
          <w:color w:val="231F20"/>
        </w:rPr>
        <w:t xml:space="preserve"> </w:t>
      </w:r>
      <w:r w:rsidR="00154745">
        <w:rPr>
          <w:color w:val="231F20"/>
        </w:rPr>
        <w:t>the</w:t>
      </w:r>
      <w:r w:rsidR="00270D59">
        <w:rPr>
          <w:color w:val="231F20"/>
        </w:rPr>
        <w:t xml:space="preserve"> </w:t>
      </w:r>
      <w:r w:rsidR="00154745">
        <w:rPr>
          <w:color w:val="231F20"/>
          <w:spacing w:val="-3"/>
        </w:rPr>
        <w:t>Tender</w:t>
      </w:r>
      <w:r w:rsidR="00270D59">
        <w:rPr>
          <w:color w:val="231F20"/>
          <w:spacing w:val="-3"/>
        </w:rPr>
        <w:t xml:space="preserve"> </w:t>
      </w:r>
      <w:r w:rsidR="00154745">
        <w:rPr>
          <w:color w:val="231F20"/>
        </w:rPr>
        <w:t>related</w:t>
      </w:r>
      <w:r w:rsidR="00270D59">
        <w:rPr>
          <w:color w:val="231F20"/>
        </w:rPr>
        <w:t xml:space="preserve"> </w:t>
      </w:r>
      <w:r w:rsidR="00154745">
        <w:rPr>
          <w:color w:val="231F20"/>
        </w:rPr>
        <w:t>to</w:t>
      </w:r>
      <w:r w:rsidR="00270D59">
        <w:rPr>
          <w:color w:val="231F20"/>
        </w:rPr>
        <w:t xml:space="preserve"> </w:t>
      </w:r>
      <w:r w:rsidR="00154745">
        <w:rPr>
          <w:color w:val="231F20"/>
        </w:rPr>
        <w:t>documentation</w:t>
      </w:r>
      <w:r w:rsidR="00270D59">
        <w:rPr>
          <w:color w:val="231F20"/>
        </w:rPr>
        <w:t xml:space="preserve"> </w:t>
      </w:r>
      <w:r w:rsidR="00154745">
        <w:rPr>
          <w:color w:val="231F20"/>
        </w:rPr>
        <w:t>requirements.</w:t>
      </w:r>
      <w:r w:rsidR="00270D59">
        <w:rPr>
          <w:color w:val="231F20"/>
        </w:rPr>
        <w:t xml:space="preserve"> </w:t>
      </w:r>
      <w:r w:rsidR="00154745">
        <w:rPr>
          <w:color w:val="231F20"/>
        </w:rPr>
        <w:t>Requesting</w:t>
      </w:r>
      <w:r w:rsidR="00270D59">
        <w:rPr>
          <w:color w:val="231F20"/>
        </w:rPr>
        <w:t xml:space="preserve"> </w:t>
      </w:r>
      <w:r w:rsidR="00154745">
        <w:rPr>
          <w:color w:val="231F20"/>
        </w:rPr>
        <w:t>information</w:t>
      </w:r>
      <w:r w:rsidR="00270D59">
        <w:rPr>
          <w:color w:val="231F20"/>
        </w:rPr>
        <w:t xml:space="preserve"> </w:t>
      </w:r>
      <w:r w:rsidR="00154745">
        <w:rPr>
          <w:color w:val="231F20"/>
        </w:rPr>
        <w:t>or</w:t>
      </w:r>
      <w:r w:rsidR="00270D59">
        <w:rPr>
          <w:color w:val="231F20"/>
        </w:rPr>
        <w:t xml:space="preserve"> </w:t>
      </w:r>
      <w:r w:rsidR="00154745">
        <w:rPr>
          <w:color w:val="231F20"/>
        </w:rPr>
        <w:t>documentation on</w:t>
      </w:r>
      <w:r w:rsidR="00270D59">
        <w:rPr>
          <w:color w:val="231F20"/>
        </w:rPr>
        <w:t xml:space="preserve"> </w:t>
      </w:r>
      <w:r w:rsidR="00154745">
        <w:rPr>
          <w:color w:val="231F20"/>
        </w:rPr>
        <w:t>such</w:t>
      </w:r>
      <w:r w:rsidR="00270D59">
        <w:rPr>
          <w:color w:val="231F20"/>
        </w:rPr>
        <w:t xml:space="preserve"> </w:t>
      </w:r>
      <w:r w:rsidR="00154745">
        <w:rPr>
          <w:color w:val="231F20"/>
        </w:rPr>
        <w:t>non-conformities</w:t>
      </w:r>
      <w:r w:rsidR="00270D59">
        <w:rPr>
          <w:color w:val="231F20"/>
        </w:rPr>
        <w:t xml:space="preserve"> </w:t>
      </w:r>
      <w:r w:rsidR="00154745">
        <w:rPr>
          <w:color w:val="231F20"/>
        </w:rPr>
        <w:t>shall</w:t>
      </w:r>
      <w:r w:rsidR="00270D59">
        <w:rPr>
          <w:color w:val="231F20"/>
        </w:rPr>
        <w:t xml:space="preserve"> </w:t>
      </w:r>
      <w:r w:rsidR="00154745">
        <w:rPr>
          <w:color w:val="231F20"/>
        </w:rPr>
        <w:t>not</w:t>
      </w:r>
      <w:r w:rsidR="00270D59">
        <w:rPr>
          <w:color w:val="231F20"/>
        </w:rPr>
        <w:t xml:space="preserve"> </w:t>
      </w:r>
      <w:r w:rsidR="00154745">
        <w:rPr>
          <w:color w:val="231F20"/>
        </w:rPr>
        <w:t>be</w:t>
      </w:r>
      <w:r w:rsidR="00270D59">
        <w:rPr>
          <w:color w:val="231F20"/>
        </w:rPr>
        <w:t xml:space="preserve"> </w:t>
      </w:r>
      <w:r w:rsidR="00154745">
        <w:rPr>
          <w:color w:val="231F20"/>
        </w:rPr>
        <w:t>related</w:t>
      </w:r>
      <w:r w:rsidR="00270D59">
        <w:rPr>
          <w:color w:val="231F20"/>
        </w:rPr>
        <w:t xml:space="preserve"> </w:t>
      </w:r>
      <w:r w:rsidR="00154745">
        <w:rPr>
          <w:color w:val="231F20"/>
        </w:rPr>
        <w:t>to</w:t>
      </w:r>
      <w:r w:rsidR="00270D59">
        <w:rPr>
          <w:color w:val="231F20"/>
        </w:rPr>
        <w:t xml:space="preserve"> </w:t>
      </w:r>
      <w:r w:rsidR="00154745">
        <w:rPr>
          <w:color w:val="231F20"/>
        </w:rPr>
        <w:t>any</w:t>
      </w:r>
      <w:r w:rsidR="00270D59">
        <w:rPr>
          <w:color w:val="231F20"/>
        </w:rPr>
        <w:t xml:space="preserve"> </w:t>
      </w:r>
      <w:r w:rsidR="00154745">
        <w:rPr>
          <w:color w:val="231F20"/>
        </w:rPr>
        <w:t>aspect</w:t>
      </w:r>
      <w:r w:rsidR="00270D59">
        <w:rPr>
          <w:color w:val="231F20"/>
        </w:rPr>
        <w:t xml:space="preserve"> </w:t>
      </w:r>
      <w:r w:rsidR="00154745">
        <w:rPr>
          <w:color w:val="231F20"/>
        </w:rPr>
        <w:t>of</w:t>
      </w:r>
      <w:r w:rsidR="00270D59">
        <w:rPr>
          <w:color w:val="231F20"/>
        </w:rPr>
        <w:t xml:space="preserve"> </w:t>
      </w:r>
      <w:r w:rsidR="00154745">
        <w:rPr>
          <w:color w:val="231F20"/>
        </w:rPr>
        <w:t>the</w:t>
      </w:r>
      <w:r w:rsidR="00270D59">
        <w:rPr>
          <w:color w:val="231F20"/>
        </w:rPr>
        <w:t xml:space="preserve"> </w:t>
      </w:r>
      <w:r w:rsidR="00154745">
        <w:rPr>
          <w:color w:val="231F20"/>
        </w:rPr>
        <w:t>price</w:t>
      </w:r>
      <w:r w:rsidR="00270D59">
        <w:rPr>
          <w:color w:val="231F20"/>
        </w:rPr>
        <w:t xml:space="preserve"> </w:t>
      </w:r>
      <w:r w:rsidR="00154745">
        <w:rPr>
          <w:color w:val="231F20"/>
        </w:rPr>
        <w:t>of</w:t>
      </w:r>
      <w:r w:rsidR="00270D59">
        <w:rPr>
          <w:color w:val="231F20"/>
        </w:rPr>
        <w:t xml:space="preserve"> </w:t>
      </w:r>
      <w:r w:rsidR="00154745">
        <w:rPr>
          <w:color w:val="231F20"/>
        </w:rPr>
        <w:t>the</w:t>
      </w:r>
      <w:r w:rsidR="00270D59">
        <w:rPr>
          <w:color w:val="231F20"/>
        </w:rPr>
        <w:t xml:space="preserve"> </w:t>
      </w:r>
      <w:r w:rsidR="00154745">
        <w:rPr>
          <w:color w:val="231F20"/>
          <w:spacing w:val="-5"/>
        </w:rPr>
        <w:t>Tender.</w:t>
      </w:r>
      <w:r w:rsidR="00270D59">
        <w:rPr>
          <w:color w:val="231F20"/>
          <w:spacing w:val="-5"/>
        </w:rPr>
        <w:t xml:space="preserve"> </w:t>
      </w:r>
      <w:r w:rsidR="00154745">
        <w:rPr>
          <w:color w:val="231F20"/>
        </w:rPr>
        <w:t>Failure</w:t>
      </w:r>
      <w:r w:rsidR="00270D59">
        <w:rPr>
          <w:color w:val="231F20"/>
        </w:rPr>
        <w:t xml:space="preserve"> </w:t>
      </w:r>
      <w:r w:rsidR="00154745">
        <w:rPr>
          <w:color w:val="231F20"/>
        </w:rPr>
        <w:t>of</w:t>
      </w:r>
      <w:r w:rsidR="00270D59">
        <w:rPr>
          <w:color w:val="231F20"/>
        </w:rPr>
        <w:t xml:space="preserve"> </w:t>
      </w:r>
      <w:r w:rsidR="00154745">
        <w:rPr>
          <w:color w:val="231F20"/>
        </w:rPr>
        <w:t>the</w:t>
      </w:r>
      <w:r w:rsidR="00270D59">
        <w:rPr>
          <w:color w:val="231F20"/>
        </w:rPr>
        <w:t xml:space="preserve"> </w:t>
      </w:r>
      <w:r w:rsidR="00154745">
        <w:rPr>
          <w:color w:val="231F20"/>
        </w:rPr>
        <w:t>Tenderer</w:t>
      </w:r>
      <w:r w:rsidR="00270D59">
        <w:rPr>
          <w:color w:val="231F20"/>
        </w:rPr>
        <w:t xml:space="preserve"> </w:t>
      </w:r>
      <w:r w:rsidR="00154745">
        <w:rPr>
          <w:color w:val="231F20"/>
        </w:rPr>
        <w:t>to comply</w:t>
      </w:r>
      <w:r w:rsidR="00270D59">
        <w:rPr>
          <w:color w:val="231F20"/>
        </w:rPr>
        <w:t xml:space="preserve"> </w:t>
      </w:r>
      <w:r w:rsidR="00154745">
        <w:rPr>
          <w:color w:val="231F20"/>
        </w:rPr>
        <w:t>with</w:t>
      </w:r>
      <w:r w:rsidR="00270D59">
        <w:rPr>
          <w:color w:val="231F20"/>
        </w:rPr>
        <w:t xml:space="preserve"> </w:t>
      </w:r>
      <w:r w:rsidR="00154745">
        <w:rPr>
          <w:color w:val="231F20"/>
        </w:rPr>
        <w:t>the</w:t>
      </w:r>
      <w:r w:rsidR="00270D59">
        <w:rPr>
          <w:color w:val="231F20"/>
        </w:rPr>
        <w:t xml:space="preserve"> </w:t>
      </w:r>
      <w:r w:rsidR="00154745">
        <w:rPr>
          <w:color w:val="231F20"/>
        </w:rPr>
        <w:t>request</w:t>
      </w:r>
      <w:r w:rsidR="00270D59">
        <w:rPr>
          <w:color w:val="231F20"/>
        </w:rPr>
        <w:t xml:space="preserve"> </w:t>
      </w:r>
      <w:r w:rsidR="00154745">
        <w:rPr>
          <w:color w:val="231F20"/>
        </w:rPr>
        <w:t>may</w:t>
      </w:r>
      <w:r w:rsidR="00270D59">
        <w:rPr>
          <w:color w:val="231F20"/>
        </w:rPr>
        <w:t xml:space="preserve"> </w:t>
      </w:r>
      <w:r w:rsidR="00154745">
        <w:rPr>
          <w:color w:val="231F20"/>
        </w:rPr>
        <w:t>result</w:t>
      </w:r>
      <w:r w:rsidR="00270D59">
        <w:rPr>
          <w:color w:val="231F20"/>
        </w:rPr>
        <w:t xml:space="preserve"> </w:t>
      </w:r>
      <w:r w:rsidR="00154745">
        <w:rPr>
          <w:color w:val="231F20"/>
        </w:rPr>
        <w:t>in</w:t>
      </w:r>
      <w:r w:rsidR="00270D59">
        <w:rPr>
          <w:color w:val="231F20"/>
        </w:rPr>
        <w:t xml:space="preserve"> </w:t>
      </w:r>
      <w:r w:rsidR="00154745">
        <w:rPr>
          <w:color w:val="231F20"/>
        </w:rPr>
        <w:t>the</w:t>
      </w:r>
      <w:r w:rsidR="00270D59">
        <w:rPr>
          <w:color w:val="231F20"/>
        </w:rPr>
        <w:t xml:space="preserve"> </w:t>
      </w:r>
      <w:r w:rsidR="00154745">
        <w:rPr>
          <w:color w:val="231F20"/>
        </w:rPr>
        <w:t>rejection</w:t>
      </w:r>
      <w:r w:rsidR="00270D59">
        <w:rPr>
          <w:color w:val="231F20"/>
        </w:rPr>
        <w:t xml:space="preserve"> </w:t>
      </w:r>
      <w:r w:rsidR="00154745">
        <w:rPr>
          <w:color w:val="231F20"/>
        </w:rPr>
        <w:t>of</w:t>
      </w:r>
      <w:r w:rsidR="00270D59">
        <w:rPr>
          <w:color w:val="231F20"/>
        </w:rPr>
        <w:t xml:space="preserve"> </w:t>
      </w:r>
      <w:r w:rsidR="00154745">
        <w:rPr>
          <w:color w:val="231F20"/>
        </w:rPr>
        <w:t>its</w:t>
      </w:r>
      <w:r w:rsidR="00270D59">
        <w:rPr>
          <w:color w:val="231F20"/>
        </w:rPr>
        <w:t xml:space="preserve"> </w:t>
      </w:r>
      <w:r w:rsidR="00154745">
        <w:rPr>
          <w:color w:val="231F20"/>
          <w:spacing w:val="-5"/>
        </w:rPr>
        <w:t>Tender.</w:t>
      </w:r>
    </w:p>
    <w:p w14:paraId="06F2DDD9" w14:textId="77777777" w:rsidR="00607E22" w:rsidRDefault="00B53F51" w:rsidP="00385A10">
      <w:pPr>
        <w:pStyle w:val="ListParagraph"/>
        <w:numPr>
          <w:ilvl w:val="1"/>
          <w:numId w:val="108"/>
        </w:numPr>
        <w:tabs>
          <w:tab w:val="left" w:pos="770"/>
        </w:tabs>
        <w:spacing w:before="242" w:line="230" w:lineRule="auto"/>
        <w:ind w:left="864" w:right="696" w:hanging="576"/>
        <w:jc w:val="both"/>
        <w:rPr>
          <w:color w:val="231F20"/>
        </w:rPr>
      </w:pPr>
      <w:r>
        <w:rPr>
          <w:color w:val="231F20"/>
        </w:rPr>
        <w:t xml:space="preserve"> </w:t>
      </w:r>
      <w:r w:rsidR="00154745">
        <w:rPr>
          <w:color w:val="231F20"/>
        </w:rPr>
        <w:t xml:space="preserve">Provided that a </w:t>
      </w:r>
      <w:r w:rsidR="00154745">
        <w:rPr>
          <w:color w:val="231F20"/>
          <w:spacing w:val="-3"/>
        </w:rPr>
        <w:t xml:space="preserve">Tender </w:t>
      </w:r>
      <w:r w:rsidR="00154745">
        <w:rPr>
          <w:color w:val="231F20"/>
        </w:rPr>
        <w:t>is substantially responsive, the Procuring Entity shall rectify quantiﬁable</w:t>
      </w:r>
      <w:r w:rsidR="00270D59">
        <w:rPr>
          <w:color w:val="231F20"/>
        </w:rPr>
        <w:t xml:space="preserve"> </w:t>
      </w:r>
      <w:r w:rsidR="00154745">
        <w:rPr>
          <w:color w:val="231F20"/>
        </w:rPr>
        <w:t>non</w:t>
      </w:r>
      <w:r w:rsidR="00270D59">
        <w:rPr>
          <w:color w:val="231F20"/>
        </w:rPr>
        <w:t xml:space="preserve"> </w:t>
      </w:r>
      <w:r w:rsidR="00154745">
        <w:rPr>
          <w:color w:val="231F20"/>
        </w:rPr>
        <w:t>material non-conformities</w:t>
      </w:r>
      <w:r w:rsidR="00270D59">
        <w:rPr>
          <w:color w:val="231F20"/>
        </w:rPr>
        <w:t xml:space="preserve"> </w:t>
      </w:r>
      <w:r w:rsidR="00154745">
        <w:rPr>
          <w:color w:val="231F20"/>
        </w:rPr>
        <w:t>related</w:t>
      </w:r>
      <w:r w:rsidR="00270D59">
        <w:rPr>
          <w:color w:val="231F20"/>
        </w:rPr>
        <w:t xml:space="preserve"> </w:t>
      </w:r>
      <w:r w:rsidR="00154745">
        <w:rPr>
          <w:color w:val="231F20"/>
        </w:rPr>
        <w:t>to</w:t>
      </w:r>
      <w:r w:rsidR="00270D59">
        <w:rPr>
          <w:color w:val="231F20"/>
        </w:rPr>
        <w:t xml:space="preserve"> </w:t>
      </w:r>
      <w:r w:rsidR="00154745">
        <w:rPr>
          <w:color w:val="231F20"/>
        </w:rPr>
        <w:t>the</w:t>
      </w:r>
      <w:r w:rsidR="00270D59">
        <w:rPr>
          <w:color w:val="231F20"/>
        </w:rPr>
        <w:t xml:space="preserve"> </w:t>
      </w:r>
      <w:r w:rsidR="00154745">
        <w:rPr>
          <w:color w:val="231F20"/>
          <w:spacing w:val="-3"/>
        </w:rPr>
        <w:t>Tender</w:t>
      </w:r>
      <w:r w:rsidR="00270D59">
        <w:rPr>
          <w:color w:val="231F20"/>
          <w:spacing w:val="-3"/>
        </w:rPr>
        <w:t xml:space="preserve"> </w:t>
      </w:r>
      <w:r w:rsidR="00154745">
        <w:rPr>
          <w:color w:val="231F20"/>
        </w:rPr>
        <w:t>Price.</w:t>
      </w:r>
      <w:r w:rsidR="00270D59">
        <w:rPr>
          <w:color w:val="231F20"/>
        </w:rPr>
        <w:t xml:space="preserve"> </w:t>
      </w:r>
      <w:r w:rsidR="00154745">
        <w:rPr>
          <w:color w:val="231F20"/>
          <w:spacing w:val="-8"/>
        </w:rPr>
        <w:t>To</w:t>
      </w:r>
      <w:r w:rsidR="00270D59">
        <w:rPr>
          <w:color w:val="231F20"/>
          <w:spacing w:val="-8"/>
        </w:rPr>
        <w:t xml:space="preserve"> </w:t>
      </w:r>
      <w:r w:rsidR="00154745">
        <w:rPr>
          <w:color w:val="231F20"/>
        </w:rPr>
        <w:t>this</w:t>
      </w:r>
      <w:r w:rsidR="00270D59">
        <w:rPr>
          <w:color w:val="231F20"/>
        </w:rPr>
        <w:t xml:space="preserve"> </w:t>
      </w:r>
      <w:r w:rsidR="00154745">
        <w:rPr>
          <w:color w:val="231F20"/>
        </w:rPr>
        <w:t>effect,</w:t>
      </w:r>
      <w:r w:rsidR="00270D59">
        <w:rPr>
          <w:color w:val="231F20"/>
        </w:rPr>
        <w:t xml:space="preserve"> </w:t>
      </w:r>
      <w:r w:rsidR="00154745">
        <w:rPr>
          <w:color w:val="231F20"/>
        </w:rPr>
        <w:t>the</w:t>
      </w:r>
      <w:r w:rsidR="00270D59">
        <w:rPr>
          <w:color w:val="231F20"/>
        </w:rPr>
        <w:t xml:space="preserve"> </w:t>
      </w:r>
      <w:r w:rsidR="00154745">
        <w:rPr>
          <w:color w:val="231F20"/>
          <w:spacing w:val="-3"/>
        </w:rPr>
        <w:t>Tender</w:t>
      </w:r>
      <w:r w:rsidR="00270D59">
        <w:rPr>
          <w:color w:val="231F20"/>
          <w:spacing w:val="-3"/>
        </w:rPr>
        <w:t xml:space="preserve"> </w:t>
      </w:r>
      <w:r w:rsidR="00154745">
        <w:rPr>
          <w:color w:val="231F20"/>
        </w:rPr>
        <w:t>Price</w:t>
      </w:r>
      <w:r w:rsidR="00270D59">
        <w:rPr>
          <w:color w:val="231F20"/>
        </w:rPr>
        <w:t xml:space="preserve"> </w:t>
      </w:r>
      <w:r w:rsidR="00154745">
        <w:rPr>
          <w:color w:val="231F20"/>
        </w:rPr>
        <w:t>shall</w:t>
      </w:r>
      <w:r w:rsidR="00270D59">
        <w:rPr>
          <w:color w:val="231F20"/>
        </w:rPr>
        <w:t xml:space="preserve"> </w:t>
      </w:r>
      <w:r w:rsidR="00154745">
        <w:rPr>
          <w:color w:val="231F20"/>
        </w:rPr>
        <w:t>be</w:t>
      </w:r>
      <w:r w:rsidR="00270D59">
        <w:rPr>
          <w:color w:val="231F20"/>
        </w:rPr>
        <w:t xml:space="preserve"> </w:t>
      </w:r>
      <w:r w:rsidR="00154745">
        <w:rPr>
          <w:color w:val="231F20"/>
        </w:rPr>
        <w:t>adjusted,</w:t>
      </w:r>
      <w:r w:rsidR="00270D59">
        <w:rPr>
          <w:color w:val="231F20"/>
        </w:rPr>
        <w:t xml:space="preserve"> </w:t>
      </w:r>
      <w:r w:rsidR="00154745">
        <w:rPr>
          <w:color w:val="231F20"/>
        </w:rPr>
        <w:t>for</w:t>
      </w:r>
      <w:r w:rsidR="00270D59">
        <w:rPr>
          <w:color w:val="231F20"/>
        </w:rPr>
        <w:t xml:space="preserve"> </w:t>
      </w:r>
      <w:r w:rsidR="00154745">
        <w:rPr>
          <w:color w:val="231F20"/>
        </w:rPr>
        <w:t>comparison purposes</w:t>
      </w:r>
      <w:r w:rsidR="00A40D4F">
        <w:rPr>
          <w:color w:val="231F20"/>
        </w:rPr>
        <w:t xml:space="preserve"> </w:t>
      </w:r>
      <w:r w:rsidR="00154745">
        <w:rPr>
          <w:color w:val="231F20"/>
          <w:spacing w:val="-3"/>
        </w:rPr>
        <w:t>only,</w:t>
      </w:r>
      <w:r w:rsidR="00270D59">
        <w:rPr>
          <w:color w:val="231F20"/>
          <w:spacing w:val="-3"/>
        </w:rPr>
        <w:t xml:space="preserve"> </w:t>
      </w:r>
      <w:r w:rsidR="00154745">
        <w:rPr>
          <w:color w:val="231F20"/>
        </w:rPr>
        <w:t>to</w:t>
      </w:r>
      <w:r w:rsidR="00270D59">
        <w:rPr>
          <w:color w:val="231F20"/>
        </w:rPr>
        <w:t xml:space="preserve"> </w:t>
      </w:r>
      <w:r w:rsidR="00154745">
        <w:rPr>
          <w:color w:val="231F20"/>
        </w:rPr>
        <w:t>reﬂect</w:t>
      </w:r>
      <w:r w:rsidR="00270D59">
        <w:rPr>
          <w:color w:val="231F20"/>
        </w:rPr>
        <w:t xml:space="preserve"> </w:t>
      </w:r>
      <w:r w:rsidR="00154745">
        <w:rPr>
          <w:color w:val="231F20"/>
        </w:rPr>
        <w:t>the</w:t>
      </w:r>
      <w:r w:rsidR="00270D59">
        <w:rPr>
          <w:color w:val="231F20"/>
        </w:rPr>
        <w:t xml:space="preserve"> </w:t>
      </w:r>
      <w:r w:rsidR="00154745">
        <w:rPr>
          <w:color w:val="231F20"/>
        </w:rPr>
        <w:t>price</w:t>
      </w:r>
      <w:r w:rsidR="00270D59">
        <w:rPr>
          <w:color w:val="231F20"/>
        </w:rPr>
        <w:t xml:space="preserve"> </w:t>
      </w:r>
      <w:r w:rsidR="00154745">
        <w:rPr>
          <w:color w:val="231F20"/>
        </w:rPr>
        <w:t>of</w:t>
      </w:r>
      <w:r w:rsidR="00270D59">
        <w:rPr>
          <w:color w:val="231F20"/>
        </w:rPr>
        <w:t xml:space="preserve"> </w:t>
      </w:r>
      <w:r w:rsidR="00154745">
        <w:rPr>
          <w:color w:val="231F20"/>
        </w:rPr>
        <w:t>a</w:t>
      </w:r>
      <w:r w:rsidR="00270D59">
        <w:rPr>
          <w:color w:val="231F20"/>
        </w:rPr>
        <w:t xml:space="preserve"> </w:t>
      </w:r>
      <w:r w:rsidR="00154745">
        <w:rPr>
          <w:color w:val="231F20"/>
        </w:rPr>
        <w:t>missing</w:t>
      </w:r>
      <w:r w:rsidR="00270D59">
        <w:rPr>
          <w:color w:val="231F20"/>
        </w:rPr>
        <w:t xml:space="preserve"> </w:t>
      </w:r>
      <w:r w:rsidR="00154745">
        <w:rPr>
          <w:color w:val="231F20"/>
        </w:rPr>
        <w:t>or</w:t>
      </w:r>
      <w:r w:rsidR="00270D59">
        <w:rPr>
          <w:color w:val="231F20"/>
        </w:rPr>
        <w:t xml:space="preserve"> </w:t>
      </w:r>
      <w:r w:rsidR="00154745">
        <w:rPr>
          <w:color w:val="231F20"/>
        </w:rPr>
        <w:t>non-conforming</w:t>
      </w:r>
      <w:r w:rsidR="00270D59">
        <w:rPr>
          <w:color w:val="231F20"/>
        </w:rPr>
        <w:t xml:space="preserve"> </w:t>
      </w:r>
      <w:r w:rsidR="00154745">
        <w:rPr>
          <w:color w:val="231F20"/>
        </w:rPr>
        <w:t>item</w:t>
      </w:r>
      <w:r w:rsidR="00270D59">
        <w:rPr>
          <w:color w:val="231F20"/>
        </w:rPr>
        <w:t xml:space="preserve"> </w:t>
      </w:r>
      <w:r w:rsidR="00154745">
        <w:rPr>
          <w:color w:val="231F20"/>
        </w:rPr>
        <w:t>or</w:t>
      </w:r>
      <w:r w:rsidR="00270D59">
        <w:rPr>
          <w:color w:val="231F20"/>
        </w:rPr>
        <w:t xml:space="preserve"> </w:t>
      </w:r>
      <w:r w:rsidR="00154745">
        <w:rPr>
          <w:color w:val="231F20"/>
        </w:rPr>
        <w:t>component</w:t>
      </w:r>
      <w:r w:rsidR="00270D59">
        <w:rPr>
          <w:color w:val="231F20"/>
        </w:rPr>
        <w:t xml:space="preserve"> </w:t>
      </w:r>
      <w:r w:rsidR="00154745">
        <w:rPr>
          <w:color w:val="231F20"/>
        </w:rPr>
        <w:t>in</w:t>
      </w:r>
      <w:r w:rsidR="00270D59">
        <w:rPr>
          <w:color w:val="231F20"/>
        </w:rPr>
        <w:t xml:space="preserve"> </w:t>
      </w:r>
      <w:r w:rsidR="00154745">
        <w:rPr>
          <w:color w:val="231F20"/>
        </w:rPr>
        <w:t>the</w:t>
      </w:r>
      <w:r w:rsidR="00270D59">
        <w:rPr>
          <w:color w:val="231F20"/>
        </w:rPr>
        <w:t xml:space="preserve"> </w:t>
      </w:r>
      <w:r w:rsidR="00154745">
        <w:rPr>
          <w:color w:val="231F20"/>
        </w:rPr>
        <w:t>manner</w:t>
      </w:r>
      <w:r w:rsidR="00270D59">
        <w:rPr>
          <w:color w:val="231F20"/>
        </w:rPr>
        <w:t xml:space="preserve"> </w:t>
      </w:r>
      <w:r w:rsidR="00154745">
        <w:rPr>
          <w:color w:val="231F20"/>
        </w:rPr>
        <w:t>speciﬁed</w:t>
      </w:r>
      <w:r w:rsidR="00270D59">
        <w:rPr>
          <w:color w:val="231F20"/>
        </w:rPr>
        <w:t xml:space="preserve"> </w:t>
      </w:r>
      <w:r w:rsidR="00154745">
        <w:rPr>
          <w:b/>
          <w:color w:val="231F20"/>
        </w:rPr>
        <w:t>in the</w:t>
      </w:r>
      <w:r w:rsidR="00270D59">
        <w:rPr>
          <w:b/>
          <w:color w:val="231F20"/>
        </w:rPr>
        <w:t xml:space="preserve"> </w:t>
      </w:r>
      <w:r w:rsidR="00154745">
        <w:rPr>
          <w:b/>
          <w:color w:val="231F20"/>
        </w:rPr>
        <w:t>TDS</w:t>
      </w:r>
      <w:r w:rsidR="00154745">
        <w:rPr>
          <w:color w:val="231F20"/>
        </w:rPr>
        <w:t>.</w:t>
      </w:r>
    </w:p>
    <w:p w14:paraId="2E357EE9" w14:textId="77777777" w:rsidR="00607E22" w:rsidRPr="00F81A1A" w:rsidRDefault="00154745" w:rsidP="00385A10">
      <w:pPr>
        <w:pStyle w:val="ListParagraph"/>
        <w:numPr>
          <w:ilvl w:val="1"/>
          <w:numId w:val="74"/>
        </w:numPr>
        <w:tabs>
          <w:tab w:val="left" w:pos="955"/>
          <w:tab w:val="left" w:pos="956"/>
        </w:tabs>
        <w:spacing w:before="260"/>
        <w:ind w:left="864" w:hanging="576"/>
        <w:rPr>
          <w:b/>
          <w:bCs/>
          <w:color w:val="231F20"/>
        </w:rPr>
      </w:pPr>
      <w:r w:rsidRPr="00F81A1A">
        <w:rPr>
          <w:b/>
          <w:bCs/>
          <w:color w:val="231F20"/>
        </w:rPr>
        <w:t>Correction</w:t>
      </w:r>
      <w:r w:rsidR="00270D59">
        <w:rPr>
          <w:b/>
          <w:bCs/>
          <w:color w:val="231F20"/>
        </w:rPr>
        <w:t xml:space="preserve"> </w:t>
      </w:r>
      <w:r w:rsidRPr="00F81A1A">
        <w:rPr>
          <w:b/>
          <w:bCs/>
          <w:color w:val="231F20"/>
        </w:rPr>
        <w:t>of</w:t>
      </w:r>
      <w:r w:rsidR="00270D59">
        <w:rPr>
          <w:b/>
          <w:bCs/>
          <w:color w:val="231F20"/>
        </w:rPr>
        <w:t xml:space="preserve"> </w:t>
      </w:r>
      <w:r w:rsidRPr="00F81A1A">
        <w:rPr>
          <w:b/>
          <w:bCs/>
          <w:color w:val="231F20"/>
        </w:rPr>
        <w:t>Arithmetical</w:t>
      </w:r>
      <w:r w:rsidR="00270D59">
        <w:rPr>
          <w:b/>
          <w:bCs/>
          <w:color w:val="231F20"/>
        </w:rPr>
        <w:t xml:space="preserve"> </w:t>
      </w:r>
      <w:r w:rsidRPr="00F81A1A">
        <w:rPr>
          <w:b/>
          <w:bCs/>
          <w:color w:val="231F20"/>
        </w:rPr>
        <w:t>Errors</w:t>
      </w:r>
    </w:p>
    <w:p w14:paraId="55528982" w14:textId="77777777" w:rsidR="00607E22" w:rsidRPr="00E20BD0" w:rsidRDefault="00B53F51" w:rsidP="00385A10">
      <w:pPr>
        <w:pStyle w:val="ListParagraph"/>
        <w:numPr>
          <w:ilvl w:val="1"/>
          <w:numId w:val="109"/>
        </w:numPr>
        <w:tabs>
          <w:tab w:val="left" w:pos="770"/>
        </w:tabs>
        <w:spacing w:before="242" w:line="230" w:lineRule="auto"/>
        <w:ind w:left="864" w:right="696" w:hanging="576"/>
        <w:jc w:val="both"/>
        <w:rPr>
          <w:color w:val="231F20"/>
        </w:rPr>
      </w:pPr>
      <w:r>
        <w:rPr>
          <w:color w:val="231F20"/>
        </w:rPr>
        <w:t xml:space="preserve">  </w:t>
      </w:r>
      <w:r w:rsidR="00154745" w:rsidRPr="00E20BD0">
        <w:rPr>
          <w:color w:val="231F20"/>
        </w:rPr>
        <w:t>Provided</w:t>
      </w:r>
      <w:r w:rsidR="00270D59">
        <w:rPr>
          <w:color w:val="231F20"/>
        </w:rPr>
        <w:t xml:space="preserve"> </w:t>
      </w:r>
      <w:r w:rsidR="00154745" w:rsidRPr="00E20BD0">
        <w:rPr>
          <w:color w:val="231F20"/>
        </w:rPr>
        <w:t>that</w:t>
      </w:r>
      <w:r w:rsidR="00270D59">
        <w:rPr>
          <w:color w:val="231F20"/>
        </w:rPr>
        <w:t xml:space="preserve"> </w:t>
      </w:r>
      <w:r w:rsidR="00154745" w:rsidRPr="00E20BD0">
        <w:rPr>
          <w:color w:val="231F20"/>
        </w:rPr>
        <w:t>the</w:t>
      </w:r>
      <w:r w:rsidR="00270D59">
        <w:rPr>
          <w:color w:val="231F20"/>
        </w:rPr>
        <w:t xml:space="preserve"> </w:t>
      </w:r>
      <w:r w:rsidR="00154745" w:rsidRPr="00E20BD0">
        <w:rPr>
          <w:color w:val="231F20"/>
        </w:rPr>
        <w:t>tender</w:t>
      </w:r>
      <w:r w:rsidR="00270D59">
        <w:rPr>
          <w:color w:val="231F20"/>
        </w:rPr>
        <w:t xml:space="preserve"> </w:t>
      </w:r>
      <w:r w:rsidR="00154745" w:rsidRPr="00E20BD0">
        <w:rPr>
          <w:color w:val="231F20"/>
        </w:rPr>
        <w:t>is</w:t>
      </w:r>
      <w:r w:rsidR="00270D59">
        <w:rPr>
          <w:color w:val="231F20"/>
        </w:rPr>
        <w:t xml:space="preserve"> </w:t>
      </w:r>
      <w:r w:rsidR="00154745" w:rsidRPr="00E20BD0">
        <w:rPr>
          <w:color w:val="231F20"/>
        </w:rPr>
        <w:t>substantially</w:t>
      </w:r>
      <w:r w:rsidR="00270D59">
        <w:rPr>
          <w:color w:val="231F20"/>
        </w:rPr>
        <w:t xml:space="preserve"> </w:t>
      </w:r>
      <w:r w:rsidR="00154745" w:rsidRPr="00E20BD0">
        <w:rPr>
          <w:color w:val="231F20"/>
        </w:rPr>
        <w:t>responsive,</w:t>
      </w:r>
      <w:r w:rsidR="00270D59">
        <w:rPr>
          <w:color w:val="231F20"/>
        </w:rPr>
        <w:t xml:space="preserve"> </w:t>
      </w:r>
      <w:r w:rsidR="00154745" w:rsidRPr="00E20BD0">
        <w:rPr>
          <w:color w:val="231F20"/>
        </w:rPr>
        <w:t>the</w:t>
      </w:r>
      <w:r w:rsidR="00270D59">
        <w:rPr>
          <w:color w:val="231F20"/>
        </w:rPr>
        <w:t xml:space="preserve"> </w:t>
      </w:r>
      <w:r w:rsidR="00154745" w:rsidRPr="00E20BD0">
        <w:rPr>
          <w:color w:val="231F20"/>
        </w:rPr>
        <w:t>Procuring</w:t>
      </w:r>
      <w:r w:rsidR="00270D59">
        <w:rPr>
          <w:color w:val="231F20"/>
        </w:rPr>
        <w:t xml:space="preserve"> </w:t>
      </w:r>
      <w:r w:rsidR="00154745" w:rsidRPr="00E20BD0">
        <w:rPr>
          <w:color w:val="231F20"/>
        </w:rPr>
        <w:t>Entity</w:t>
      </w:r>
      <w:r w:rsidR="00270D59">
        <w:rPr>
          <w:color w:val="231F20"/>
        </w:rPr>
        <w:t xml:space="preserve"> </w:t>
      </w:r>
      <w:r w:rsidR="00154745" w:rsidRPr="00E20BD0">
        <w:rPr>
          <w:color w:val="231F20"/>
        </w:rPr>
        <w:t>shall</w:t>
      </w:r>
      <w:r w:rsidR="00270D59">
        <w:rPr>
          <w:color w:val="231F20"/>
        </w:rPr>
        <w:t xml:space="preserve"> </w:t>
      </w:r>
      <w:r w:rsidR="00154745" w:rsidRPr="00E20BD0">
        <w:rPr>
          <w:color w:val="231F20"/>
        </w:rPr>
        <w:t>correct</w:t>
      </w:r>
      <w:r w:rsidR="00270D59">
        <w:rPr>
          <w:color w:val="231F20"/>
        </w:rPr>
        <w:t xml:space="preserve"> </w:t>
      </w:r>
      <w:r w:rsidR="00154745" w:rsidRPr="00E20BD0">
        <w:rPr>
          <w:color w:val="231F20"/>
        </w:rPr>
        <w:t>arithmetical</w:t>
      </w:r>
      <w:r w:rsidR="00270D59">
        <w:rPr>
          <w:color w:val="231F20"/>
        </w:rPr>
        <w:t xml:space="preserve"> </w:t>
      </w:r>
      <w:r w:rsidR="00154745" w:rsidRPr="00E20BD0">
        <w:rPr>
          <w:color w:val="231F20"/>
        </w:rPr>
        <w:t>errors</w:t>
      </w:r>
      <w:r w:rsidR="00270D59">
        <w:rPr>
          <w:color w:val="231F20"/>
        </w:rPr>
        <w:t xml:space="preserve"> </w:t>
      </w:r>
      <w:r w:rsidR="00154745" w:rsidRPr="00E20BD0">
        <w:rPr>
          <w:color w:val="231F20"/>
        </w:rPr>
        <w:t>on</w:t>
      </w:r>
      <w:r w:rsidR="00270D59">
        <w:rPr>
          <w:color w:val="231F20"/>
        </w:rPr>
        <w:t xml:space="preserve"> </w:t>
      </w:r>
      <w:r w:rsidR="00154745" w:rsidRPr="00E20BD0">
        <w:rPr>
          <w:color w:val="231F20"/>
        </w:rPr>
        <w:t>the following</w:t>
      </w:r>
      <w:r w:rsidR="00270D59">
        <w:rPr>
          <w:color w:val="231F20"/>
        </w:rPr>
        <w:t xml:space="preserve"> </w:t>
      </w:r>
      <w:r w:rsidR="00154745" w:rsidRPr="00E20BD0">
        <w:rPr>
          <w:color w:val="231F20"/>
        </w:rPr>
        <w:t>basis:</w:t>
      </w:r>
    </w:p>
    <w:p w14:paraId="5A722A66" w14:textId="77777777" w:rsidR="00607E22" w:rsidRDefault="00270D59" w:rsidP="00385A10">
      <w:pPr>
        <w:pStyle w:val="ListParagraph"/>
        <w:numPr>
          <w:ilvl w:val="2"/>
          <w:numId w:val="69"/>
        </w:numPr>
        <w:tabs>
          <w:tab w:val="left" w:pos="1490"/>
          <w:tab w:val="left" w:pos="1491"/>
        </w:tabs>
        <w:spacing w:before="252" w:line="230" w:lineRule="auto"/>
        <w:ind w:left="1491" w:right="684" w:hanging="536"/>
      </w:pPr>
      <w:r w:rsidRPr="00610761">
        <w:rPr>
          <w:color w:val="231F20"/>
        </w:rPr>
        <w:t>I</w:t>
      </w:r>
      <w:r w:rsidR="00154745" w:rsidRPr="00610761">
        <w:rPr>
          <w:color w:val="231F20"/>
        </w:rPr>
        <w:t>f</w:t>
      </w:r>
      <w:r>
        <w:rPr>
          <w:color w:val="231F20"/>
        </w:rPr>
        <w:t xml:space="preserve"> </w:t>
      </w:r>
      <w:r w:rsidR="00154745" w:rsidRPr="00610761">
        <w:rPr>
          <w:color w:val="231F20"/>
        </w:rPr>
        <w:t>there</w:t>
      </w:r>
      <w:r>
        <w:rPr>
          <w:color w:val="231F20"/>
        </w:rPr>
        <w:t xml:space="preserve"> </w:t>
      </w:r>
      <w:r w:rsidR="00154745" w:rsidRPr="00610761">
        <w:rPr>
          <w:color w:val="231F20"/>
        </w:rPr>
        <w:t>is</w:t>
      </w:r>
      <w:r>
        <w:rPr>
          <w:color w:val="231F20"/>
        </w:rPr>
        <w:t xml:space="preserve"> </w:t>
      </w:r>
      <w:r w:rsidR="00154745" w:rsidRPr="00610761">
        <w:rPr>
          <w:color w:val="231F20"/>
        </w:rPr>
        <w:t>a</w:t>
      </w:r>
      <w:r>
        <w:rPr>
          <w:color w:val="231F20"/>
        </w:rPr>
        <w:t xml:space="preserve"> </w:t>
      </w:r>
      <w:r w:rsidR="00154745" w:rsidRPr="00610761">
        <w:rPr>
          <w:color w:val="231F20"/>
        </w:rPr>
        <w:t>discrepancy</w:t>
      </w:r>
      <w:r>
        <w:rPr>
          <w:color w:val="231F20"/>
        </w:rPr>
        <w:t xml:space="preserve"> </w:t>
      </w:r>
      <w:r w:rsidR="00154745" w:rsidRPr="00610761">
        <w:rPr>
          <w:color w:val="231F20"/>
        </w:rPr>
        <w:t>between</w:t>
      </w:r>
      <w:r>
        <w:rPr>
          <w:color w:val="231F20"/>
        </w:rPr>
        <w:t xml:space="preserve"> </w:t>
      </w:r>
      <w:r w:rsidR="00154745" w:rsidRPr="00610761">
        <w:rPr>
          <w:color w:val="231F20"/>
        </w:rPr>
        <w:t>the</w:t>
      </w:r>
      <w:r>
        <w:rPr>
          <w:color w:val="231F20"/>
        </w:rPr>
        <w:t xml:space="preserve"> </w:t>
      </w:r>
      <w:r w:rsidR="00154745" w:rsidRPr="00610761">
        <w:rPr>
          <w:color w:val="231F20"/>
        </w:rPr>
        <w:t>unit</w:t>
      </w:r>
      <w:r>
        <w:rPr>
          <w:color w:val="231F20"/>
        </w:rPr>
        <w:t xml:space="preserve"> </w:t>
      </w:r>
      <w:r w:rsidR="00154745" w:rsidRPr="00610761">
        <w:rPr>
          <w:color w:val="231F20"/>
        </w:rPr>
        <w:t>price</w:t>
      </w:r>
      <w:r>
        <w:rPr>
          <w:color w:val="231F20"/>
        </w:rPr>
        <w:t xml:space="preserve"> </w:t>
      </w:r>
      <w:r w:rsidR="00154745" w:rsidRPr="00610761">
        <w:rPr>
          <w:color w:val="231F20"/>
        </w:rPr>
        <w:t>and</w:t>
      </w:r>
      <w:r>
        <w:rPr>
          <w:color w:val="231F20"/>
        </w:rPr>
        <w:t xml:space="preserve"> </w:t>
      </w:r>
      <w:r w:rsidR="00154745" w:rsidRPr="00610761">
        <w:rPr>
          <w:color w:val="231F20"/>
        </w:rPr>
        <w:t>the</w:t>
      </w:r>
      <w:r>
        <w:rPr>
          <w:color w:val="231F20"/>
        </w:rPr>
        <w:t xml:space="preserve"> </w:t>
      </w:r>
      <w:r w:rsidR="00154745" w:rsidRPr="00610761">
        <w:rPr>
          <w:color w:val="231F20"/>
        </w:rPr>
        <w:t>total</w:t>
      </w:r>
      <w:r>
        <w:rPr>
          <w:color w:val="231F20"/>
        </w:rPr>
        <w:t xml:space="preserve"> </w:t>
      </w:r>
      <w:r w:rsidR="00154745" w:rsidRPr="00610761">
        <w:rPr>
          <w:color w:val="231F20"/>
        </w:rPr>
        <w:t>price</w:t>
      </w:r>
      <w:r>
        <w:rPr>
          <w:color w:val="231F20"/>
        </w:rPr>
        <w:t xml:space="preserve"> </w:t>
      </w:r>
      <w:r w:rsidR="00154745" w:rsidRPr="00610761">
        <w:rPr>
          <w:color w:val="231F20"/>
        </w:rPr>
        <w:t>that</w:t>
      </w:r>
      <w:r>
        <w:rPr>
          <w:color w:val="231F20"/>
        </w:rPr>
        <w:t xml:space="preserve"> </w:t>
      </w:r>
      <w:r w:rsidR="00154745" w:rsidRPr="00610761">
        <w:rPr>
          <w:color w:val="231F20"/>
        </w:rPr>
        <w:t>is</w:t>
      </w:r>
      <w:r>
        <w:rPr>
          <w:color w:val="231F20"/>
        </w:rPr>
        <w:t xml:space="preserve"> </w:t>
      </w:r>
      <w:r w:rsidR="00154745" w:rsidRPr="00610761">
        <w:rPr>
          <w:color w:val="231F20"/>
        </w:rPr>
        <w:t>obtained</w:t>
      </w:r>
      <w:r>
        <w:rPr>
          <w:color w:val="231F20"/>
        </w:rPr>
        <w:t xml:space="preserve"> </w:t>
      </w:r>
      <w:r w:rsidR="00154745" w:rsidRPr="00610761">
        <w:rPr>
          <w:color w:val="231F20"/>
        </w:rPr>
        <w:t>by</w:t>
      </w:r>
      <w:r>
        <w:rPr>
          <w:color w:val="231F20"/>
        </w:rPr>
        <w:t xml:space="preserve"> </w:t>
      </w:r>
      <w:r w:rsidR="00154745" w:rsidRPr="00610761">
        <w:rPr>
          <w:color w:val="231F20"/>
        </w:rPr>
        <w:t>multiplying</w:t>
      </w:r>
      <w:r>
        <w:rPr>
          <w:color w:val="231F20"/>
        </w:rPr>
        <w:t xml:space="preserve"> </w:t>
      </w:r>
      <w:r w:rsidR="00154745" w:rsidRPr="00610761">
        <w:rPr>
          <w:color w:val="231F20"/>
        </w:rPr>
        <w:t>the</w:t>
      </w:r>
      <w:r>
        <w:rPr>
          <w:color w:val="231F20"/>
        </w:rPr>
        <w:t xml:space="preserve"> </w:t>
      </w:r>
      <w:r w:rsidR="00154745" w:rsidRPr="00610761">
        <w:rPr>
          <w:color w:val="231F20"/>
        </w:rPr>
        <w:t>unit price</w:t>
      </w:r>
      <w:r>
        <w:rPr>
          <w:color w:val="231F20"/>
        </w:rPr>
        <w:t xml:space="preserve"> </w:t>
      </w:r>
      <w:r w:rsidR="00154745" w:rsidRPr="00610761">
        <w:rPr>
          <w:color w:val="231F20"/>
        </w:rPr>
        <w:t>and</w:t>
      </w:r>
      <w:r>
        <w:rPr>
          <w:color w:val="231F20"/>
        </w:rPr>
        <w:t xml:space="preserve"> </w:t>
      </w:r>
      <w:r w:rsidR="00154745" w:rsidRPr="00610761">
        <w:rPr>
          <w:color w:val="231F20"/>
        </w:rPr>
        <w:t>quantity,</w:t>
      </w:r>
      <w:r>
        <w:rPr>
          <w:color w:val="231F20"/>
        </w:rPr>
        <w:t xml:space="preserve"> </w:t>
      </w:r>
      <w:r w:rsidR="00154745" w:rsidRPr="00610761">
        <w:rPr>
          <w:color w:val="231F20"/>
        </w:rPr>
        <w:t>the</w:t>
      </w:r>
      <w:r>
        <w:rPr>
          <w:color w:val="231F20"/>
        </w:rPr>
        <w:t xml:space="preserve"> </w:t>
      </w:r>
      <w:r w:rsidR="00154745" w:rsidRPr="00610761">
        <w:rPr>
          <w:color w:val="231F20"/>
        </w:rPr>
        <w:t>unit</w:t>
      </w:r>
      <w:r>
        <w:rPr>
          <w:color w:val="231F20"/>
        </w:rPr>
        <w:t xml:space="preserve"> </w:t>
      </w:r>
      <w:r w:rsidR="00154745" w:rsidRPr="00610761">
        <w:rPr>
          <w:color w:val="231F20"/>
        </w:rPr>
        <w:t>price</w:t>
      </w:r>
      <w:r>
        <w:rPr>
          <w:color w:val="231F20"/>
        </w:rPr>
        <w:t xml:space="preserve"> </w:t>
      </w:r>
      <w:r w:rsidR="00154745" w:rsidRPr="00610761">
        <w:rPr>
          <w:color w:val="231F20"/>
        </w:rPr>
        <w:t>shall</w:t>
      </w:r>
      <w:r>
        <w:rPr>
          <w:color w:val="231F20"/>
        </w:rPr>
        <w:t xml:space="preserve"> </w:t>
      </w:r>
      <w:r w:rsidR="00154745" w:rsidRPr="00610761">
        <w:rPr>
          <w:color w:val="231F20"/>
        </w:rPr>
        <w:t>prevail</w:t>
      </w:r>
      <w:r>
        <w:rPr>
          <w:color w:val="231F20"/>
        </w:rPr>
        <w:t xml:space="preserve"> </w:t>
      </w:r>
      <w:r w:rsidR="00154745" w:rsidRPr="00610761">
        <w:rPr>
          <w:color w:val="231F20"/>
        </w:rPr>
        <w:t>and</w:t>
      </w:r>
      <w:r>
        <w:rPr>
          <w:color w:val="231F20"/>
        </w:rPr>
        <w:t xml:space="preserve"> </w:t>
      </w:r>
      <w:r w:rsidR="00154745" w:rsidRPr="00610761">
        <w:rPr>
          <w:color w:val="231F20"/>
        </w:rPr>
        <w:t>the</w:t>
      </w:r>
      <w:r>
        <w:rPr>
          <w:color w:val="231F20"/>
        </w:rPr>
        <w:t xml:space="preserve"> </w:t>
      </w:r>
      <w:r w:rsidR="00154745" w:rsidRPr="00610761">
        <w:rPr>
          <w:color w:val="231F20"/>
        </w:rPr>
        <w:t>total</w:t>
      </w:r>
      <w:r>
        <w:rPr>
          <w:color w:val="231F20"/>
        </w:rPr>
        <w:t xml:space="preserve"> </w:t>
      </w:r>
      <w:r w:rsidR="00154745" w:rsidRPr="00610761">
        <w:rPr>
          <w:color w:val="231F20"/>
        </w:rPr>
        <w:t>price</w:t>
      </w:r>
      <w:r>
        <w:rPr>
          <w:color w:val="231F20"/>
        </w:rPr>
        <w:t xml:space="preserve"> </w:t>
      </w:r>
      <w:r w:rsidR="00154745" w:rsidRPr="00610761">
        <w:rPr>
          <w:color w:val="231F20"/>
        </w:rPr>
        <w:t>shall</w:t>
      </w:r>
      <w:r>
        <w:rPr>
          <w:color w:val="231F20"/>
        </w:rPr>
        <w:t xml:space="preserve"> </w:t>
      </w:r>
      <w:r w:rsidR="00154745" w:rsidRPr="00610761">
        <w:rPr>
          <w:color w:val="231F20"/>
        </w:rPr>
        <w:t>be</w:t>
      </w:r>
      <w:r>
        <w:rPr>
          <w:color w:val="231F20"/>
        </w:rPr>
        <w:t xml:space="preserve"> </w:t>
      </w:r>
      <w:r w:rsidR="00154745" w:rsidRPr="00610761">
        <w:rPr>
          <w:color w:val="231F20"/>
        </w:rPr>
        <w:t>corrected,</w:t>
      </w:r>
      <w:r>
        <w:rPr>
          <w:color w:val="231F20"/>
        </w:rPr>
        <w:t xml:space="preserve"> </w:t>
      </w:r>
      <w:r w:rsidR="00154745" w:rsidRPr="00610761">
        <w:rPr>
          <w:color w:val="231F20"/>
        </w:rPr>
        <w:t>unless</w:t>
      </w:r>
      <w:r>
        <w:rPr>
          <w:color w:val="231F20"/>
        </w:rPr>
        <w:t xml:space="preserve"> </w:t>
      </w:r>
      <w:r w:rsidR="00154745" w:rsidRPr="00610761">
        <w:rPr>
          <w:color w:val="231F20"/>
        </w:rPr>
        <w:t>in</w:t>
      </w:r>
      <w:r>
        <w:rPr>
          <w:color w:val="231F20"/>
        </w:rPr>
        <w:t xml:space="preserve"> </w:t>
      </w:r>
      <w:r w:rsidR="00154745" w:rsidRPr="00610761">
        <w:rPr>
          <w:color w:val="231F20"/>
        </w:rPr>
        <w:t>the</w:t>
      </w:r>
      <w:r>
        <w:rPr>
          <w:color w:val="231F20"/>
        </w:rPr>
        <w:t xml:space="preserve"> </w:t>
      </w:r>
      <w:r w:rsidR="00154745" w:rsidRPr="00610761">
        <w:rPr>
          <w:color w:val="231F20"/>
        </w:rPr>
        <w:t>opinion</w:t>
      </w:r>
      <w:r>
        <w:rPr>
          <w:color w:val="231F20"/>
        </w:rPr>
        <w:t xml:space="preserve"> </w:t>
      </w:r>
      <w:r w:rsidR="00154745" w:rsidRPr="00610761">
        <w:rPr>
          <w:color w:val="231F20"/>
        </w:rPr>
        <w:t>of</w:t>
      </w:r>
      <w:r>
        <w:rPr>
          <w:color w:val="231F20"/>
        </w:rPr>
        <w:t xml:space="preserve"> </w:t>
      </w:r>
      <w:r w:rsidR="00154745" w:rsidRPr="00610761">
        <w:rPr>
          <w:color w:val="231F20"/>
        </w:rPr>
        <w:t>the</w:t>
      </w:r>
      <w:r>
        <w:rPr>
          <w:color w:val="231F20"/>
        </w:rPr>
        <w:t xml:space="preserve"> </w:t>
      </w:r>
      <w:r w:rsidR="00154745" w:rsidRPr="00610761">
        <w:rPr>
          <w:color w:val="231F20"/>
        </w:rPr>
        <w:t>Procuring</w:t>
      </w:r>
      <w:r>
        <w:rPr>
          <w:color w:val="231F20"/>
        </w:rPr>
        <w:t xml:space="preserve"> </w:t>
      </w:r>
      <w:r w:rsidR="00154745" w:rsidRPr="00610761">
        <w:rPr>
          <w:color w:val="231F20"/>
        </w:rPr>
        <w:t>Entity</w:t>
      </w:r>
      <w:r>
        <w:rPr>
          <w:color w:val="231F20"/>
        </w:rPr>
        <w:t xml:space="preserve"> </w:t>
      </w:r>
      <w:r w:rsidR="00154745" w:rsidRPr="00610761">
        <w:rPr>
          <w:color w:val="231F20"/>
        </w:rPr>
        <w:t>there</w:t>
      </w:r>
      <w:r>
        <w:rPr>
          <w:color w:val="231F20"/>
        </w:rPr>
        <w:t xml:space="preserve"> </w:t>
      </w:r>
      <w:r w:rsidR="00154745" w:rsidRPr="00610761">
        <w:rPr>
          <w:color w:val="231F20"/>
        </w:rPr>
        <w:t>is</w:t>
      </w:r>
      <w:r>
        <w:rPr>
          <w:color w:val="231F20"/>
        </w:rPr>
        <w:t xml:space="preserve"> </w:t>
      </w:r>
      <w:r w:rsidR="00154745" w:rsidRPr="00610761">
        <w:rPr>
          <w:color w:val="231F20"/>
        </w:rPr>
        <w:t>an</w:t>
      </w:r>
      <w:r>
        <w:rPr>
          <w:color w:val="231F20"/>
        </w:rPr>
        <w:t xml:space="preserve"> </w:t>
      </w:r>
      <w:r w:rsidR="00154745" w:rsidRPr="00610761">
        <w:rPr>
          <w:color w:val="231F20"/>
        </w:rPr>
        <w:t>obvious</w:t>
      </w:r>
      <w:r>
        <w:rPr>
          <w:color w:val="231F20"/>
        </w:rPr>
        <w:t xml:space="preserve"> </w:t>
      </w:r>
      <w:r w:rsidR="00154745" w:rsidRPr="00610761">
        <w:rPr>
          <w:color w:val="231F20"/>
        </w:rPr>
        <w:t>misplacement</w:t>
      </w:r>
      <w:r>
        <w:rPr>
          <w:color w:val="231F20"/>
        </w:rPr>
        <w:t xml:space="preserve"> </w:t>
      </w:r>
      <w:r w:rsidR="00154745" w:rsidRPr="00610761">
        <w:rPr>
          <w:color w:val="231F20"/>
        </w:rPr>
        <w:t>of</w:t>
      </w:r>
      <w:r>
        <w:rPr>
          <w:color w:val="231F20"/>
        </w:rPr>
        <w:t xml:space="preserve"> </w:t>
      </w:r>
      <w:r w:rsidR="00154745" w:rsidRPr="00610761">
        <w:rPr>
          <w:color w:val="231F20"/>
        </w:rPr>
        <w:t>the</w:t>
      </w:r>
      <w:r>
        <w:rPr>
          <w:color w:val="231F20"/>
        </w:rPr>
        <w:t xml:space="preserve"> </w:t>
      </w:r>
      <w:r w:rsidR="00154745" w:rsidRPr="00610761">
        <w:rPr>
          <w:color w:val="231F20"/>
        </w:rPr>
        <w:t>decimal</w:t>
      </w:r>
      <w:r>
        <w:rPr>
          <w:color w:val="231F20"/>
        </w:rPr>
        <w:t xml:space="preserve"> </w:t>
      </w:r>
      <w:r w:rsidR="00154745" w:rsidRPr="00610761">
        <w:rPr>
          <w:color w:val="231F20"/>
        </w:rPr>
        <w:t>point</w:t>
      </w:r>
      <w:r>
        <w:rPr>
          <w:color w:val="231F20"/>
        </w:rPr>
        <w:t xml:space="preserve"> </w:t>
      </w:r>
      <w:r w:rsidR="00154745" w:rsidRPr="00610761">
        <w:rPr>
          <w:color w:val="231F20"/>
        </w:rPr>
        <w:t>in</w:t>
      </w:r>
      <w:r>
        <w:rPr>
          <w:color w:val="231F20"/>
        </w:rPr>
        <w:t xml:space="preserve"> </w:t>
      </w:r>
      <w:r w:rsidR="00154745" w:rsidRPr="00610761">
        <w:rPr>
          <w:color w:val="231F20"/>
        </w:rPr>
        <w:t>the</w:t>
      </w:r>
      <w:r>
        <w:rPr>
          <w:color w:val="231F20"/>
        </w:rPr>
        <w:t xml:space="preserve"> </w:t>
      </w:r>
      <w:r w:rsidR="00154745" w:rsidRPr="00610761">
        <w:rPr>
          <w:color w:val="231F20"/>
        </w:rPr>
        <w:t>unit</w:t>
      </w:r>
      <w:r>
        <w:rPr>
          <w:color w:val="231F20"/>
        </w:rPr>
        <w:t xml:space="preserve"> </w:t>
      </w:r>
      <w:r w:rsidR="00154745" w:rsidRPr="00610761">
        <w:rPr>
          <w:color w:val="231F20"/>
        </w:rPr>
        <w:t>price,</w:t>
      </w:r>
      <w:r>
        <w:rPr>
          <w:color w:val="231F20"/>
        </w:rPr>
        <w:t xml:space="preserve"> </w:t>
      </w:r>
      <w:r w:rsidR="00154745" w:rsidRPr="00610761">
        <w:rPr>
          <w:color w:val="231F20"/>
        </w:rPr>
        <w:t>in</w:t>
      </w:r>
      <w:r>
        <w:rPr>
          <w:color w:val="231F20"/>
        </w:rPr>
        <w:t xml:space="preserve"> </w:t>
      </w:r>
      <w:r w:rsidR="00154745" w:rsidRPr="00610761">
        <w:rPr>
          <w:color w:val="231F20"/>
        </w:rPr>
        <w:t>which case</w:t>
      </w:r>
      <w:r>
        <w:rPr>
          <w:color w:val="231F20"/>
        </w:rPr>
        <w:t xml:space="preserve"> </w:t>
      </w:r>
      <w:r w:rsidR="00154745" w:rsidRPr="00610761">
        <w:rPr>
          <w:color w:val="231F20"/>
        </w:rPr>
        <w:t>the</w:t>
      </w:r>
      <w:r>
        <w:rPr>
          <w:color w:val="231F20"/>
        </w:rPr>
        <w:t xml:space="preserve"> </w:t>
      </w:r>
      <w:r w:rsidR="00154745" w:rsidRPr="00610761">
        <w:rPr>
          <w:color w:val="231F20"/>
        </w:rPr>
        <w:t>total</w:t>
      </w:r>
      <w:r>
        <w:rPr>
          <w:color w:val="231F20"/>
        </w:rPr>
        <w:t xml:space="preserve"> </w:t>
      </w:r>
      <w:r w:rsidR="00154745" w:rsidRPr="00610761">
        <w:rPr>
          <w:color w:val="231F20"/>
        </w:rPr>
        <w:t>price</w:t>
      </w:r>
      <w:r>
        <w:rPr>
          <w:color w:val="231F20"/>
        </w:rPr>
        <w:t xml:space="preserve"> </w:t>
      </w:r>
      <w:r w:rsidR="00154745" w:rsidRPr="00610761">
        <w:rPr>
          <w:color w:val="231F20"/>
        </w:rPr>
        <w:t>as</w:t>
      </w:r>
      <w:r>
        <w:rPr>
          <w:color w:val="231F20"/>
        </w:rPr>
        <w:t xml:space="preserve"> </w:t>
      </w:r>
      <w:r w:rsidR="00154745" w:rsidRPr="00610761">
        <w:rPr>
          <w:color w:val="231F20"/>
        </w:rPr>
        <w:t>quoted</w:t>
      </w:r>
      <w:r>
        <w:rPr>
          <w:color w:val="231F20"/>
        </w:rPr>
        <w:t xml:space="preserve"> </w:t>
      </w:r>
      <w:r w:rsidR="00154745" w:rsidRPr="00610761">
        <w:rPr>
          <w:color w:val="231F20"/>
        </w:rPr>
        <w:t>shall</w:t>
      </w:r>
      <w:r>
        <w:rPr>
          <w:color w:val="231F20"/>
        </w:rPr>
        <w:t xml:space="preserve"> </w:t>
      </w:r>
      <w:r w:rsidR="00154745" w:rsidRPr="00610761">
        <w:rPr>
          <w:color w:val="231F20"/>
        </w:rPr>
        <w:t>govern</w:t>
      </w:r>
      <w:r>
        <w:rPr>
          <w:color w:val="231F20"/>
        </w:rPr>
        <w:t xml:space="preserve"> </w:t>
      </w:r>
      <w:r w:rsidR="00154745" w:rsidRPr="00610761">
        <w:rPr>
          <w:color w:val="231F20"/>
        </w:rPr>
        <w:t>and</w:t>
      </w:r>
      <w:r>
        <w:rPr>
          <w:color w:val="231F20"/>
        </w:rPr>
        <w:t xml:space="preserve"> </w:t>
      </w:r>
      <w:r w:rsidR="00154745" w:rsidRPr="00610761">
        <w:rPr>
          <w:color w:val="231F20"/>
        </w:rPr>
        <w:t>the</w:t>
      </w:r>
      <w:r>
        <w:rPr>
          <w:color w:val="231F20"/>
        </w:rPr>
        <w:t xml:space="preserve"> </w:t>
      </w:r>
      <w:r w:rsidR="00154745" w:rsidRPr="00610761">
        <w:rPr>
          <w:color w:val="231F20"/>
        </w:rPr>
        <w:t>unit</w:t>
      </w:r>
      <w:r>
        <w:rPr>
          <w:color w:val="231F20"/>
        </w:rPr>
        <w:t xml:space="preserve"> </w:t>
      </w:r>
      <w:r w:rsidR="00154745" w:rsidRPr="00610761">
        <w:rPr>
          <w:color w:val="231F20"/>
        </w:rPr>
        <w:t>price</w:t>
      </w:r>
      <w:r>
        <w:rPr>
          <w:color w:val="231F20"/>
        </w:rPr>
        <w:t xml:space="preserve"> </w:t>
      </w:r>
      <w:r w:rsidR="00154745" w:rsidRPr="00610761">
        <w:rPr>
          <w:color w:val="231F20"/>
        </w:rPr>
        <w:t>shall</w:t>
      </w:r>
      <w:r>
        <w:rPr>
          <w:color w:val="231F20"/>
        </w:rPr>
        <w:t xml:space="preserve"> </w:t>
      </w:r>
      <w:r w:rsidR="00154745" w:rsidRPr="00610761">
        <w:rPr>
          <w:color w:val="231F20"/>
        </w:rPr>
        <w:t>be</w:t>
      </w:r>
      <w:r>
        <w:rPr>
          <w:color w:val="231F20"/>
        </w:rPr>
        <w:t xml:space="preserve"> </w:t>
      </w:r>
      <w:r w:rsidR="00154745" w:rsidRPr="00610761">
        <w:rPr>
          <w:color w:val="231F20"/>
        </w:rPr>
        <w:t>corrected;</w:t>
      </w:r>
    </w:p>
    <w:p w14:paraId="68D173A7" w14:textId="77777777" w:rsidR="00607E22" w:rsidRDefault="00634546" w:rsidP="00385A10">
      <w:pPr>
        <w:pStyle w:val="ListParagraph"/>
        <w:numPr>
          <w:ilvl w:val="2"/>
          <w:numId w:val="69"/>
        </w:numPr>
        <w:tabs>
          <w:tab w:val="left" w:pos="1487"/>
          <w:tab w:val="left" w:pos="1489"/>
        </w:tabs>
        <w:spacing w:before="124" w:line="230" w:lineRule="auto"/>
        <w:ind w:right="690" w:hanging="540"/>
        <w:rPr>
          <w:color w:val="231F20"/>
        </w:rPr>
      </w:pPr>
      <w:r>
        <w:rPr>
          <w:color w:val="231F20"/>
        </w:rPr>
        <w:t>I</w:t>
      </w:r>
      <w:r w:rsidR="00154745">
        <w:rPr>
          <w:color w:val="231F20"/>
        </w:rPr>
        <w:t>f</w:t>
      </w:r>
      <w:r>
        <w:rPr>
          <w:color w:val="231F20"/>
        </w:rPr>
        <w:t xml:space="preserve"> </w:t>
      </w:r>
      <w:r w:rsidR="00154745">
        <w:rPr>
          <w:color w:val="231F20"/>
        </w:rPr>
        <w:t>there</w:t>
      </w:r>
      <w:r>
        <w:rPr>
          <w:color w:val="231F20"/>
        </w:rPr>
        <w:t xml:space="preserve"> </w:t>
      </w:r>
      <w:r w:rsidR="00154745">
        <w:rPr>
          <w:color w:val="231F20"/>
        </w:rPr>
        <w:t>is</w:t>
      </w:r>
      <w:r>
        <w:rPr>
          <w:color w:val="231F20"/>
        </w:rPr>
        <w:t xml:space="preserve"> </w:t>
      </w:r>
      <w:r w:rsidR="00154745">
        <w:rPr>
          <w:color w:val="231F20"/>
        </w:rPr>
        <w:t>an</w:t>
      </w:r>
      <w:r>
        <w:rPr>
          <w:color w:val="231F20"/>
        </w:rPr>
        <w:t xml:space="preserve"> </w:t>
      </w:r>
      <w:r w:rsidR="00154745">
        <w:rPr>
          <w:color w:val="231F20"/>
        </w:rPr>
        <w:t>error</w:t>
      </w:r>
      <w:r>
        <w:rPr>
          <w:color w:val="231F20"/>
        </w:rPr>
        <w:t xml:space="preserve"> </w:t>
      </w:r>
      <w:r w:rsidR="00154745">
        <w:rPr>
          <w:color w:val="231F20"/>
        </w:rPr>
        <w:t>in</w:t>
      </w:r>
      <w:r>
        <w:rPr>
          <w:color w:val="231F20"/>
        </w:rPr>
        <w:t xml:space="preserve"> </w:t>
      </w:r>
      <w:r w:rsidR="00154745">
        <w:rPr>
          <w:color w:val="231F20"/>
        </w:rPr>
        <w:t>a</w:t>
      </w:r>
      <w:r>
        <w:rPr>
          <w:color w:val="231F20"/>
        </w:rPr>
        <w:t xml:space="preserve"> </w:t>
      </w:r>
      <w:r w:rsidR="00154745">
        <w:rPr>
          <w:color w:val="231F20"/>
        </w:rPr>
        <w:t>total</w:t>
      </w:r>
      <w:r>
        <w:rPr>
          <w:color w:val="231F20"/>
        </w:rPr>
        <w:t xml:space="preserve"> </w:t>
      </w:r>
      <w:r w:rsidR="00154745">
        <w:rPr>
          <w:color w:val="231F20"/>
        </w:rPr>
        <w:t>corresponding</w:t>
      </w:r>
      <w:r>
        <w:rPr>
          <w:color w:val="231F20"/>
        </w:rPr>
        <w:t xml:space="preserve"> </w:t>
      </w:r>
      <w:r w:rsidR="00154745">
        <w:rPr>
          <w:color w:val="231F20"/>
        </w:rPr>
        <w:t>to</w:t>
      </w:r>
      <w:r>
        <w:rPr>
          <w:color w:val="231F20"/>
        </w:rPr>
        <w:t xml:space="preserve"> </w:t>
      </w:r>
      <w:r w:rsidR="00154745">
        <w:rPr>
          <w:color w:val="231F20"/>
        </w:rPr>
        <w:t>the</w:t>
      </w:r>
      <w:r>
        <w:rPr>
          <w:color w:val="231F20"/>
        </w:rPr>
        <w:t xml:space="preserve"> </w:t>
      </w:r>
      <w:r w:rsidR="00154745">
        <w:rPr>
          <w:color w:val="231F20"/>
        </w:rPr>
        <w:t>addition</w:t>
      </w:r>
      <w:r>
        <w:rPr>
          <w:color w:val="231F20"/>
        </w:rPr>
        <w:t xml:space="preserve"> </w:t>
      </w:r>
      <w:r w:rsidR="00154745">
        <w:rPr>
          <w:color w:val="231F20"/>
        </w:rPr>
        <w:t>or</w:t>
      </w:r>
      <w:r>
        <w:rPr>
          <w:color w:val="231F20"/>
        </w:rPr>
        <w:t xml:space="preserve"> </w:t>
      </w:r>
      <w:r w:rsidR="00154745">
        <w:rPr>
          <w:color w:val="231F20"/>
        </w:rPr>
        <w:t>subtraction</w:t>
      </w:r>
      <w:r>
        <w:rPr>
          <w:color w:val="231F20"/>
        </w:rPr>
        <w:t xml:space="preserve"> </w:t>
      </w:r>
      <w:r w:rsidR="00154745">
        <w:rPr>
          <w:color w:val="231F20"/>
        </w:rPr>
        <w:t>of</w:t>
      </w:r>
      <w:r>
        <w:rPr>
          <w:color w:val="231F20"/>
        </w:rPr>
        <w:t xml:space="preserve"> </w:t>
      </w:r>
      <w:r w:rsidR="00154745">
        <w:rPr>
          <w:color w:val="231F20"/>
        </w:rPr>
        <w:t>subtotals,</w:t>
      </w:r>
      <w:r>
        <w:rPr>
          <w:color w:val="231F20"/>
        </w:rPr>
        <w:t xml:space="preserve"> </w:t>
      </w:r>
      <w:r w:rsidR="00154745">
        <w:rPr>
          <w:color w:val="231F20"/>
        </w:rPr>
        <w:t>the</w:t>
      </w:r>
      <w:r>
        <w:rPr>
          <w:color w:val="231F20"/>
        </w:rPr>
        <w:t xml:space="preserve"> </w:t>
      </w:r>
      <w:r w:rsidR="00154745">
        <w:rPr>
          <w:color w:val="231F20"/>
        </w:rPr>
        <w:t>subtotals</w:t>
      </w:r>
      <w:r>
        <w:rPr>
          <w:color w:val="231F20"/>
        </w:rPr>
        <w:t xml:space="preserve"> </w:t>
      </w:r>
      <w:r w:rsidR="00154745">
        <w:rPr>
          <w:color w:val="231F20"/>
        </w:rPr>
        <w:t>shall prevail</w:t>
      </w:r>
      <w:r>
        <w:rPr>
          <w:color w:val="231F20"/>
        </w:rPr>
        <w:t xml:space="preserve"> </w:t>
      </w:r>
      <w:r w:rsidR="00154745">
        <w:rPr>
          <w:color w:val="231F20"/>
        </w:rPr>
        <w:t>and</w:t>
      </w:r>
      <w:r>
        <w:rPr>
          <w:color w:val="231F20"/>
        </w:rPr>
        <w:t xml:space="preserve"> </w:t>
      </w:r>
      <w:r w:rsidR="00154745">
        <w:rPr>
          <w:color w:val="231F20"/>
        </w:rPr>
        <w:t>the</w:t>
      </w:r>
      <w:r>
        <w:rPr>
          <w:color w:val="231F20"/>
        </w:rPr>
        <w:t xml:space="preserve"> </w:t>
      </w:r>
      <w:r w:rsidR="00154745">
        <w:rPr>
          <w:color w:val="231F20"/>
        </w:rPr>
        <w:t>total</w:t>
      </w:r>
      <w:r>
        <w:rPr>
          <w:color w:val="231F20"/>
        </w:rPr>
        <w:t xml:space="preserve"> </w:t>
      </w:r>
      <w:r w:rsidR="00154745">
        <w:rPr>
          <w:color w:val="231F20"/>
        </w:rPr>
        <w:t>shall</w:t>
      </w:r>
      <w:r>
        <w:rPr>
          <w:color w:val="231F20"/>
        </w:rPr>
        <w:t xml:space="preserve"> </w:t>
      </w:r>
      <w:r w:rsidR="00154745">
        <w:rPr>
          <w:color w:val="231F20"/>
        </w:rPr>
        <w:t>be</w:t>
      </w:r>
      <w:r>
        <w:rPr>
          <w:color w:val="231F20"/>
        </w:rPr>
        <w:t xml:space="preserve"> </w:t>
      </w:r>
      <w:r w:rsidR="00154745">
        <w:rPr>
          <w:color w:val="231F20"/>
        </w:rPr>
        <w:t>corrected;</w:t>
      </w:r>
      <w:r>
        <w:rPr>
          <w:color w:val="231F20"/>
        </w:rPr>
        <w:t xml:space="preserve"> </w:t>
      </w:r>
      <w:r w:rsidR="00154745">
        <w:rPr>
          <w:color w:val="231F20"/>
        </w:rPr>
        <w:t>and</w:t>
      </w:r>
    </w:p>
    <w:p w14:paraId="464EBD63" w14:textId="77777777" w:rsidR="00607E22" w:rsidRDefault="00634546" w:rsidP="00385A10">
      <w:pPr>
        <w:pStyle w:val="ListParagraph"/>
        <w:numPr>
          <w:ilvl w:val="2"/>
          <w:numId w:val="69"/>
        </w:numPr>
        <w:tabs>
          <w:tab w:val="left" w:pos="1488"/>
        </w:tabs>
        <w:spacing w:before="123" w:line="230" w:lineRule="auto"/>
        <w:ind w:right="690" w:hanging="540"/>
        <w:jc w:val="both"/>
        <w:rPr>
          <w:color w:val="231F20"/>
        </w:rPr>
      </w:pPr>
      <w:r>
        <w:rPr>
          <w:color w:val="231F20"/>
        </w:rPr>
        <w:t>I</w:t>
      </w:r>
      <w:r w:rsidR="00154745">
        <w:rPr>
          <w:color w:val="231F20"/>
        </w:rPr>
        <w:t>f</w:t>
      </w:r>
      <w:r>
        <w:rPr>
          <w:color w:val="231F20"/>
        </w:rPr>
        <w:t xml:space="preserve"> </w:t>
      </w:r>
      <w:r w:rsidR="00154745">
        <w:rPr>
          <w:color w:val="231F20"/>
        </w:rPr>
        <w:t>there</w:t>
      </w:r>
      <w:r>
        <w:rPr>
          <w:color w:val="231F20"/>
        </w:rPr>
        <w:t xml:space="preserve"> </w:t>
      </w:r>
      <w:r w:rsidR="00154745">
        <w:rPr>
          <w:color w:val="231F20"/>
        </w:rPr>
        <w:t>is</w:t>
      </w:r>
      <w:r>
        <w:rPr>
          <w:color w:val="231F20"/>
        </w:rPr>
        <w:t xml:space="preserve"> </w:t>
      </w:r>
      <w:r w:rsidR="00154745">
        <w:rPr>
          <w:color w:val="231F20"/>
        </w:rPr>
        <w:t>a</w:t>
      </w:r>
      <w:r>
        <w:rPr>
          <w:color w:val="231F20"/>
        </w:rPr>
        <w:t xml:space="preserve"> </w:t>
      </w:r>
      <w:r w:rsidR="00154745">
        <w:rPr>
          <w:color w:val="231F20"/>
        </w:rPr>
        <w:t>discrepancy</w:t>
      </w:r>
      <w:r>
        <w:rPr>
          <w:color w:val="231F20"/>
        </w:rPr>
        <w:t xml:space="preserve"> </w:t>
      </w:r>
      <w:r w:rsidR="00154745">
        <w:rPr>
          <w:color w:val="231F20"/>
        </w:rPr>
        <w:t>between</w:t>
      </w:r>
      <w:r>
        <w:rPr>
          <w:color w:val="231F20"/>
        </w:rPr>
        <w:t xml:space="preserve"> </w:t>
      </w:r>
      <w:r w:rsidR="00154745">
        <w:rPr>
          <w:color w:val="231F20"/>
        </w:rPr>
        <w:t>words</w:t>
      </w:r>
      <w:r>
        <w:rPr>
          <w:color w:val="231F20"/>
        </w:rPr>
        <w:t xml:space="preserve"> </w:t>
      </w:r>
      <w:r w:rsidR="00154745">
        <w:rPr>
          <w:color w:val="231F20"/>
        </w:rPr>
        <w:t>and</w:t>
      </w:r>
      <w:r>
        <w:rPr>
          <w:color w:val="231F20"/>
        </w:rPr>
        <w:t xml:space="preserve"> </w:t>
      </w:r>
      <w:r w:rsidR="00154745">
        <w:rPr>
          <w:color w:val="231F20"/>
        </w:rPr>
        <w:t>ﬁgures,</w:t>
      </w:r>
      <w:r>
        <w:rPr>
          <w:color w:val="231F20"/>
        </w:rPr>
        <w:t xml:space="preserve"> </w:t>
      </w:r>
      <w:r w:rsidR="00154745">
        <w:rPr>
          <w:color w:val="231F20"/>
        </w:rPr>
        <w:t>the</w:t>
      </w:r>
      <w:r>
        <w:rPr>
          <w:color w:val="231F20"/>
        </w:rPr>
        <w:t xml:space="preserve"> </w:t>
      </w:r>
      <w:r w:rsidR="00154745">
        <w:rPr>
          <w:color w:val="231F20"/>
        </w:rPr>
        <w:t>amount</w:t>
      </w:r>
      <w:r>
        <w:rPr>
          <w:color w:val="231F20"/>
        </w:rPr>
        <w:t xml:space="preserve"> </w:t>
      </w:r>
      <w:r w:rsidR="00154745">
        <w:rPr>
          <w:color w:val="231F20"/>
        </w:rPr>
        <w:t>in</w:t>
      </w:r>
      <w:r>
        <w:rPr>
          <w:color w:val="231F20"/>
        </w:rPr>
        <w:t xml:space="preserve"> </w:t>
      </w:r>
      <w:r w:rsidR="00154745">
        <w:rPr>
          <w:color w:val="231F20"/>
        </w:rPr>
        <w:t>words</w:t>
      </w:r>
      <w:r>
        <w:rPr>
          <w:color w:val="231F20"/>
        </w:rPr>
        <w:t xml:space="preserve"> </w:t>
      </w:r>
      <w:r w:rsidR="00154745">
        <w:rPr>
          <w:color w:val="231F20"/>
        </w:rPr>
        <w:t>shall</w:t>
      </w:r>
      <w:r>
        <w:rPr>
          <w:color w:val="231F20"/>
        </w:rPr>
        <w:t xml:space="preserve"> </w:t>
      </w:r>
      <w:r w:rsidR="00154745">
        <w:rPr>
          <w:color w:val="231F20"/>
        </w:rPr>
        <w:t>prevail,</w:t>
      </w:r>
      <w:r>
        <w:rPr>
          <w:color w:val="231F20"/>
        </w:rPr>
        <w:t xml:space="preserve"> </w:t>
      </w:r>
      <w:r w:rsidR="00154745">
        <w:rPr>
          <w:color w:val="231F20"/>
        </w:rPr>
        <w:t>unless</w:t>
      </w:r>
      <w:r>
        <w:rPr>
          <w:color w:val="231F20"/>
        </w:rPr>
        <w:t xml:space="preserve"> </w:t>
      </w:r>
      <w:r w:rsidR="00154745">
        <w:rPr>
          <w:color w:val="231F20"/>
        </w:rPr>
        <w:t>the</w:t>
      </w:r>
      <w:r>
        <w:rPr>
          <w:color w:val="231F20"/>
        </w:rPr>
        <w:t xml:space="preserve"> </w:t>
      </w:r>
      <w:r w:rsidR="00154745">
        <w:rPr>
          <w:color w:val="231F20"/>
        </w:rPr>
        <w:t>amount expressed in words is related to an arithmetic error, in which case the amount in ﬁgures shall prevail subject</w:t>
      </w:r>
      <w:r>
        <w:rPr>
          <w:color w:val="231F20"/>
        </w:rPr>
        <w:t xml:space="preserve"> </w:t>
      </w:r>
      <w:r w:rsidR="00154745">
        <w:rPr>
          <w:color w:val="231F20"/>
        </w:rPr>
        <w:t>to</w:t>
      </w:r>
      <w:r>
        <w:rPr>
          <w:color w:val="231F20"/>
        </w:rPr>
        <w:t xml:space="preserve"> </w:t>
      </w:r>
      <w:r w:rsidR="00154745">
        <w:rPr>
          <w:color w:val="231F20"/>
        </w:rPr>
        <w:t>(a)</w:t>
      </w:r>
      <w:r>
        <w:rPr>
          <w:color w:val="231F20"/>
        </w:rPr>
        <w:t xml:space="preserve"> </w:t>
      </w:r>
      <w:r w:rsidR="00154745">
        <w:rPr>
          <w:color w:val="231F20"/>
        </w:rPr>
        <w:t>and</w:t>
      </w:r>
      <w:r>
        <w:rPr>
          <w:color w:val="231F20"/>
        </w:rPr>
        <w:t xml:space="preserve"> </w:t>
      </w:r>
      <w:r w:rsidR="00154745">
        <w:rPr>
          <w:color w:val="231F20"/>
        </w:rPr>
        <w:t>(b)</w:t>
      </w:r>
      <w:r>
        <w:rPr>
          <w:color w:val="231F20"/>
        </w:rPr>
        <w:t xml:space="preserve"> </w:t>
      </w:r>
      <w:r w:rsidR="00154745">
        <w:rPr>
          <w:color w:val="231F20"/>
        </w:rPr>
        <w:t>above.</w:t>
      </w:r>
    </w:p>
    <w:p w14:paraId="55C45222" w14:textId="77777777" w:rsidR="00607E22" w:rsidRPr="00610761" w:rsidRDefault="00B53F51" w:rsidP="00385A10">
      <w:pPr>
        <w:pStyle w:val="ListParagraph"/>
        <w:numPr>
          <w:ilvl w:val="1"/>
          <w:numId w:val="109"/>
        </w:numPr>
        <w:tabs>
          <w:tab w:val="left" w:pos="770"/>
        </w:tabs>
        <w:spacing w:before="242" w:line="230" w:lineRule="auto"/>
        <w:ind w:left="864" w:right="696" w:hanging="576"/>
        <w:jc w:val="both"/>
        <w:rPr>
          <w:color w:val="231F20"/>
        </w:rPr>
      </w:pPr>
      <w:r>
        <w:rPr>
          <w:color w:val="231F20"/>
        </w:rPr>
        <w:t xml:space="preserve">  </w:t>
      </w:r>
      <w:r w:rsidR="00154745">
        <w:rPr>
          <w:color w:val="231F20"/>
        </w:rPr>
        <w:t>Any error detected if considered a major deviation that affects the substance of the tender, shall lead to disqualiﬁcation</w:t>
      </w:r>
      <w:r w:rsidR="002A598F">
        <w:rPr>
          <w:color w:val="231F20"/>
        </w:rPr>
        <w:t xml:space="preserve"> </w:t>
      </w:r>
      <w:r w:rsidR="00154745">
        <w:rPr>
          <w:color w:val="231F20"/>
        </w:rPr>
        <w:t>of</w:t>
      </w:r>
      <w:r w:rsidR="002A598F">
        <w:rPr>
          <w:color w:val="231F20"/>
        </w:rPr>
        <w:t xml:space="preserve"> </w:t>
      </w:r>
      <w:r w:rsidR="00154745">
        <w:rPr>
          <w:color w:val="231F20"/>
        </w:rPr>
        <w:t>the</w:t>
      </w:r>
      <w:r w:rsidR="002A598F">
        <w:rPr>
          <w:color w:val="231F20"/>
        </w:rPr>
        <w:t xml:space="preserve"> </w:t>
      </w:r>
      <w:r w:rsidR="00154745">
        <w:rPr>
          <w:color w:val="231F20"/>
        </w:rPr>
        <w:t>tender</w:t>
      </w:r>
      <w:r w:rsidR="002A598F">
        <w:rPr>
          <w:color w:val="231F20"/>
        </w:rPr>
        <w:t xml:space="preserve"> </w:t>
      </w:r>
      <w:r w:rsidR="00154745">
        <w:rPr>
          <w:color w:val="231F20"/>
        </w:rPr>
        <w:t>as</w:t>
      </w:r>
      <w:r w:rsidR="002A598F">
        <w:rPr>
          <w:color w:val="231F20"/>
        </w:rPr>
        <w:t xml:space="preserve"> </w:t>
      </w:r>
      <w:r w:rsidR="00154745">
        <w:rPr>
          <w:color w:val="231F20"/>
        </w:rPr>
        <w:t>non-responsive.</w:t>
      </w:r>
      <w:r w:rsidR="00634546">
        <w:rPr>
          <w:color w:val="231F20"/>
        </w:rPr>
        <w:t xml:space="preserve"> </w:t>
      </w:r>
      <w:r w:rsidR="00154745">
        <w:rPr>
          <w:color w:val="231F20"/>
        </w:rPr>
        <w:t>The</w:t>
      </w:r>
      <w:r w:rsidR="00634546">
        <w:rPr>
          <w:color w:val="231F20"/>
        </w:rPr>
        <w:t xml:space="preserve"> </w:t>
      </w:r>
      <w:r w:rsidR="00154745">
        <w:rPr>
          <w:color w:val="231F20"/>
        </w:rPr>
        <w:t>method</w:t>
      </w:r>
      <w:r w:rsidR="00634546">
        <w:rPr>
          <w:color w:val="231F20"/>
        </w:rPr>
        <w:t xml:space="preserve"> </w:t>
      </w:r>
      <w:r w:rsidR="00154745">
        <w:rPr>
          <w:color w:val="231F20"/>
        </w:rPr>
        <w:t>of</w:t>
      </w:r>
      <w:r w:rsidR="00634546">
        <w:rPr>
          <w:color w:val="231F20"/>
        </w:rPr>
        <w:t xml:space="preserve"> </w:t>
      </w:r>
      <w:r w:rsidR="00154745">
        <w:rPr>
          <w:color w:val="231F20"/>
        </w:rPr>
        <w:t>determining</w:t>
      </w:r>
      <w:r w:rsidR="00634546">
        <w:rPr>
          <w:color w:val="231F20"/>
        </w:rPr>
        <w:t xml:space="preserve"> </w:t>
      </w:r>
      <w:r w:rsidR="00154745">
        <w:rPr>
          <w:color w:val="231F20"/>
        </w:rPr>
        <w:t>the</w:t>
      </w:r>
      <w:r w:rsidR="00634546">
        <w:rPr>
          <w:color w:val="231F20"/>
        </w:rPr>
        <w:t xml:space="preserve"> </w:t>
      </w:r>
      <w:r w:rsidR="00154745">
        <w:rPr>
          <w:color w:val="231F20"/>
        </w:rPr>
        <w:t>error</w:t>
      </w:r>
      <w:r w:rsidR="00634546">
        <w:rPr>
          <w:color w:val="231F20"/>
        </w:rPr>
        <w:t xml:space="preserve"> </w:t>
      </w:r>
      <w:r w:rsidR="00154745">
        <w:rPr>
          <w:color w:val="231F20"/>
        </w:rPr>
        <w:t>as</w:t>
      </w:r>
      <w:r w:rsidR="00634546">
        <w:rPr>
          <w:color w:val="231F20"/>
        </w:rPr>
        <w:t xml:space="preserve"> </w:t>
      </w:r>
      <w:r w:rsidR="00154745">
        <w:rPr>
          <w:color w:val="231F20"/>
        </w:rPr>
        <w:t>a</w:t>
      </w:r>
      <w:r w:rsidR="00634546">
        <w:rPr>
          <w:color w:val="231F20"/>
        </w:rPr>
        <w:t xml:space="preserve"> </w:t>
      </w:r>
      <w:r w:rsidR="00154745">
        <w:rPr>
          <w:color w:val="231F20"/>
        </w:rPr>
        <w:t>major</w:t>
      </w:r>
      <w:r w:rsidR="00634546">
        <w:rPr>
          <w:color w:val="231F20"/>
        </w:rPr>
        <w:t xml:space="preserve"> </w:t>
      </w:r>
      <w:r w:rsidR="00154745">
        <w:rPr>
          <w:color w:val="231F20"/>
        </w:rPr>
        <w:t>deviation</w:t>
      </w:r>
      <w:r w:rsidR="00634546">
        <w:rPr>
          <w:color w:val="231F20"/>
        </w:rPr>
        <w:t xml:space="preserve"> </w:t>
      </w:r>
      <w:r w:rsidR="00154745">
        <w:rPr>
          <w:color w:val="231F20"/>
        </w:rPr>
        <w:t>shall be</w:t>
      </w:r>
      <w:r w:rsidR="00634546">
        <w:rPr>
          <w:color w:val="231F20"/>
        </w:rPr>
        <w:t xml:space="preserve"> </w:t>
      </w:r>
      <w:r w:rsidR="00154745">
        <w:rPr>
          <w:color w:val="231F20"/>
        </w:rPr>
        <w:t>speciﬁed</w:t>
      </w:r>
      <w:r w:rsidR="00634546">
        <w:rPr>
          <w:color w:val="231F20"/>
        </w:rPr>
        <w:t xml:space="preserve"> </w:t>
      </w:r>
      <w:r w:rsidR="00154745">
        <w:rPr>
          <w:color w:val="231F20"/>
        </w:rPr>
        <w:t>in</w:t>
      </w:r>
      <w:r w:rsidR="00634546">
        <w:rPr>
          <w:color w:val="231F20"/>
        </w:rPr>
        <w:t xml:space="preserve"> </w:t>
      </w:r>
      <w:r w:rsidR="00154745">
        <w:rPr>
          <w:color w:val="231F20"/>
        </w:rPr>
        <w:t>the</w:t>
      </w:r>
      <w:r w:rsidR="00154745" w:rsidRPr="00610761">
        <w:rPr>
          <w:color w:val="231F20"/>
        </w:rPr>
        <w:t xml:space="preserve"> TDS.</w:t>
      </w:r>
    </w:p>
    <w:p w14:paraId="678FD404" w14:textId="77777777" w:rsidR="00607E22" w:rsidRDefault="00B53F51" w:rsidP="00385A10">
      <w:pPr>
        <w:pStyle w:val="ListParagraph"/>
        <w:numPr>
          <w:ilvl w:val="1"/>
          <w:numId w:val="109"/>
        </w:numPr>
        <w:tabs>
          <w:tab w:val="left" w:pos="770"/>
        </w:tabs>
        <w:spacing w:before="242" w:line="230" w:lineRule="auto"/>
        <w:ind w:left="864" w:right="696" w:hanging="576"/>
        <w:jc w:val="both"/>
        <w:rPr>
          <w:color w:val="231F20"/>
        </w:rPr>
      </w:pPr>
      <w:r>
        <w:rPr>
          <w:color w:val="231F20"/>
        </w:rPr>
        <w:t xml:space="preserve">  </w:t>
      </w:r>
      <w:r w:rsidR="00154745">
        <w:rPr>
          <w:color w:val="231F20"/>
        </w:rPr>
        <w:t>Corrected</w:t>
      </w:r>
      <w:r w:rsidR="002A598F">
        <w:rPr>
          <w:color w:val="231F20"/>
        </w:rPr>
        <w:t xml:space="preserve"> </w:t>
      </w:r>
      <w:r w:rsidR="00154745">
        <w:rPr>
          <w:color w:val="231F20"/>
        </w:rPr>
        <w:t>tender</w:t>
      </w:r>
      <w:r w:rsidR="002A598F">
        <w:rPr>
          <w:color w:val="231F20"/>
        </w:rPr>
        <w:t xml:space="preserve"> </w:t>
      </w:r>
      <w:r w:rsidR="00154745">
        <w:rPr>
          <w:color w:val="231F20"/>
        </w:rPr>
        <w:t>prices</w:t>
      </w:r>
      <w:r w:rsidR="002A598F">
        <w:rPr>
          <w:color w:val="231F20"/>
        </w:rPr>
        <w:t xml:space="preserve"> </w:t>
      </w:r>
      <w:r w:rsidR="00154745">
        <w:rPr>
          <w:color w:val="231F20"/>
        </w:rPr>
        <w:t>shall</w:t>
      </w:r>
      <w:r w:rsidR="002A598F">
        <w:rPr>
          <w:color w:val="231F20"/>
        </w:rPr>
        <w:t xml:space="preserve"> </w:t>
      </w:r>
      <w:r w:rsidR="00154745">
        <w:rPr>
          <w:color w:val="231F20"/>
        </w:rPr>
        <w:t>not</w:t>
      </w:r>
      <w:r w:rsidR="002A598F">
        <w:rPr>
          <w:color w:val="231F20"/>
        </w:rPr>
        <w:t xml:space="preserve"> </w:t>
      </w:r>
      <w:r w:rsidR="00154745">
        <w:rPr>
          <w:color w:val="231F20"/>
        </w:rPr>
        <w:t>be</w:t>
      </w:r>
      <w:r w:rsidR="002A598F">
        <w:rPr>
          <w:color w:val="231F20"/>
        </w:rPr>
        <w:t xml:space="preserve"> </w:t>
      </w:r>
      <w:r w:rsidR="00154745">
        <w:rPr>
          <w:color w:val="231F20"/>
        </w:rPr>
        <w:t>used</w:t>
      </w:r>
      <w:r w:rsidR="002A598F">
        <w:rPr>
          <w:color w:val="231F20"/>
        </w:rPr>
        <w:t xml:space="preserve"> </w:t>
      </w:r>
      <w:r w:rsidR="00154745">
        <w:rPr>
          <w:color w:val="231F20"/>
        </w:rPr>
        <w:t>in</w:t>
      </w:r>
      <w:r w:rsidR="002A598F">
        <w:rPr>
          <w:color w:val="231F20"/>
        </w:rPr>
        <w:t xml:space="preserve"> </w:t>
      </w:r>
      <w:r w:rsidR="00154745">
        <w:rPr>
          <w:color w:val="231F20"/>
        </w:rPr>
        <w:t>the</w:t>
      </w:r>
      <w:r w:rsidR="002A598F">
        <w:rPr>
          <w:color w:val="231F20"/>
        </w:rPr>
        <w:t xml:space="preserve"> </w:t>
      </w:r>
      <w:r w:rsidR="00154745">
        <w:rPr>
          <w:color w:val="231F20"/>
        </w:rPr>
        <w:t>evaluation</w:t>
      </w:r>
      <w:r w:rsidR="002A598F">
        <w:rPr>
          <w:color w:val="231F20"/>
        </w:rPr>
        <w:t xml:space="preserve"> </w:t>
      </w:r>
      <w:r w:rsidR="00154745">
        <w:rPr>
          <w:color w:val="231F20"/>
        </w:rPr>
        <w:t>of</w:t>
      </w:r>
      <w:r w:rsidR="002A598F">
        <w:rPr>
          <w:color w:val="231F20"/>
        </w:rPr>
        <w:t xml:space="preserve"> </w:t>
      </w:r>
      <w:r w:rsidR="00154745">
        <w:rPr>
          <w:color w:val="231F20"/>
        </w:rPr>
        <w:t>tenders,</w:t>
      </w:r>
      <w:r w:rsidR="002A598F">
        <w:rPr>
          <w:color w:val="231F20"/>
        </w:rPr>
        <w:t xml:space="preserve"> </w:t>
      </w:r>
      <w:r w:rsidR="00154745">
        <w:rPr>
          <w:color w:val="231F20"/>
        </w:rPr>
        <w:t>comparison</w:t>
      </w:r>
      <w:r w:rsidR="002A598F">
        <w:rPr>
          <w:color w:val="231F20"/>
        </w:rPr>
        <w:t xml:space="preserve"> </w:t>
      </w:r>
      <w:r w:rsidR="00154745">
        <w:rPr>
          <w:color w:val="231F20"/>
        </w:rPr>
        <w:t>of</w:t>
      </w:r>
      <w:r w:rsidR="002A598F">
        <w:rPr>
          <w:color w:val="231F20"/>
        </w:rPr>
        <w:t xml:space="preserve"> </w:t>
      </w:r>
      <w:r w:rsidR="00154745">
        <w:rPr>
          <w:color w:val="231F20"/>
        </w:rPr>
        <w:t>tender</w:t>
      </w:r>
      <w:r w:rsidR="002A598F">
        <w:rPr>
          <w:color w:val="231F20"/>
        </w:rPr>
        <w:t xml:space="preserve"> </w:t>
      </w:r>
      <w:r w:rsidR="00154745">
        <w:rPr>
          <w:color w:val="231F20"/>
        </w:rPr>
        <w:t>prices.</w:t>
      </w:r>
    </w:p>
    <w:p w14:paraId="13C58C5A" w14:textId="77777777" w:rsidR="00607E22" w:rsidRDefault="00B53F51" w:rsidP="00385A10">
      <w:pPr>
        <w:pStyle w:val="ListParagraph"/>
        <w:numPr>
          <w:ilvl w:val="1"/>
          <w:numId w:val="109"/>
        </w:numPr>
        <w:tabs>
          <w:tab w:val="left" w:pos="770"/>
        </w:tabs>
        <w:spacing w:before="242" w:line="230" w:lineRule="auto"/>
        <w:ind w:left="864" w:right="696" w:hanging="576"/>
        <w:jc w:val="both"/>
        <w:rPr>
          <w:color w:val="231F20"/>
        </w:rPr>
      </w:pPr>
      <w:r>
        <w:rPr>
          <w:color w:val="231F20"/>
        </w:rPr>
        <w:t xml:space="preserve">  </w:t>
      </w:r>
      <w:r w:rsidR="00154745">
        <w:rPr>
          <w:color w:val="231F20"/>
        </w:rPr>
        <w:t>The</w:t>
      </w:r>
      <w:r w:rsidR="002A598F">
        <w:rPr>
          <w:color w:val="231F20"/>
        </w:rPr>
        <w:t xml:space="preserve"> </w:t>
      </w:r>
      <w:r w:rsidR="00154745">
        <w:rPr>
          <w:color w:val="231F20"/>
        </w:rPr>
        <w:t>Procuring</w:t>
      </w:r>
      <w:r w:rsidR="002A598F">
        <w:rPr>
          <w:color w:val="231F20"/>
        </w:rPr>
        <w:t xml:space="preserve"> </w:t>
      </w:r>
      <w:r w:rsidR="00154745">
        <w:rPr>
          <w:color w:val="231F20"/>
        </w:rPr>
        <w:t>Entity</w:t>
      </w:r>
      <w:r w:rsidR="002A598F">
        <w:rPr>
          <w:color w:val="231F20"/>
        </w:rPr>
        <w:t xml:space="preserve"> </w:t>
      </w:r>
      <w:r w:rsidR="00154745">
        <w:rPr>
          <w:color w:val="231F20"/>
        </w:rPr>
        <w:t>shall</w:t>
      </w:r>
      <w:r w:rsidR="002A598F">
        <w:rPr>
          <w:color w:val="231F20"/>
        </w:rPr>
        <w:t xml:space="preserve"> </w:t>
      </w:r>
      <w:r w:rsidR="00154745">
        <w:rPr>
          <w:color w:val="231F20"/>
        </w:rPr>
        <w:t>calculate</w:t>
      </w:r>
      <w:r w:rsidR="002A598F">
        <w:rPr>
          <w:color w:val="231F20"/>
        </w:rPr>
        <w:t xml:space="preserve"> </w:t>
      </w:r>
      <w:r w:rsidR="00154745">
        <w:rPr>
          <w:color w:val="231F20"/>
        </w:rPr>
        <w:t>the</w:t>
      </w:r>
      <w:r w:rsidR="002A598F">
        <w:rPr>
          <w:color w:val="231F20"/>
        </w:rPr>
        <w:t xml:space="preserve"> </w:t>
      </w:r>
      <w:r w:rsidR="00154745">
        <w:rPr>
          <w:color w:val="231F20"/>
        </w:rPr>
        <w:t>difference</w:t>
      </w:r>
      <w:r w:rsidR="002A598F">
        <w:rPr>
          <w:color w:val="231F20"/>
        </w:rPr>
        <w:t xml:space="preserve"> </w:t>
      </w:r>
      <w:r w:rsidR="00154745">
        <w:rPr>
          <w:color w:val="231F20"/>
        </w:rPr>
        <w:t>between</w:t>
      </w:r>
      <w:r w:rsidR="002A598F">
        <w:rPr>
          <w:color w:val="231F20"/>
        </w:rPr>
        <w:t xml:space="preserve"> </w:t>
      </w:r>
      <w:r w:rsidR="00154745">
        <w:rPr>
          <w:color w:val="231F20"/>
        </w:rPr>
        <w:t>the</w:t>
      </w:r>
      <w:r w:rsidR="002A598F">
        <w:rPr>
          <w:color w:val="231F20"/>
        </w:rPr>
        <w:t xml:space="preserve"> </w:t>
      </w:r>
      <w:r w:rsidR="00154745">
        <w:rPr>
          <w:color w:val="231F20"/>
        </w:rPr>
        <w:t>corrected</w:t>
      </w:r>
      <w:r w:rsidR="002A598F">
        <w:rPr>
          <w:color w:val="231F20"/>
        </w:rPr>
        <w:t xml:space="preserve"> </w:t>
      </w:r>
      <w:r w:rsidR="00154745">
        <w:rPr>
          <w:color w:val="231F20"/>
        </w:rPr>
        <w:t>price</w:t>
      </w:r>
      <w:r w:rsidR="002A598F">
        <w:rPr>
          <w:color w:val="231F20"/>
        </w:rPr>
        <w:t xml:space="preserve"> </w:t>
      </w:r>
      <w:r w:rsidR="00154745">
        <w:rPr>
          <w:color w:val="231F20"/>
        </w:rPr>
        <w:t>and</w:t>
      </w:r>
      <w:r w:rsidR="002A598F">
        <w:rPr>
          <w:color w:val="231F20"/>
        </w:rPr>
        <w:t xml:space="preserve"> </w:t>
      </w:r>
      <w:r w:rsidR="00154745">
        <w:rPr>
          <w:color w:val="231F20"/>
        </w:rPr>
        <w:t>tender</w:t>
      </w:r>
      <w:r w:rsidR="002A598F">
        <w:rPr>
          <w:color w:val="231F20"/>
        </w:rPr>
        <w:t xml:space="preserve"> </w:t>
      </w:r>
      <w:r w:rsidR="00154745">
        <w:rPr>
          <w:color w:val="231F20"/>
        </w:rPr>
        <w:t>price</w:t>
      </w:r>
      <w:r w:rsidR="002A598F">
        <w:rPr>
          <w:color w:val="231F20"/>
        </w:rPr>
        <w:t xml:space="preserve"> </w:t>
      </w:r>
      <w:r w:rsidR="00154745">
        <w:rPr>
          <w:color w:val="231F20"/>
        </w:rPr>
        <w:t>and</w:t>
      </w:r>
      <w:r w:rsidR="002A598F">
        <w:rPr>
          <w:color w:val="231F20"/>
        </w:rPr>
        <w:t xml:space="preserve"> </w:t>
      </w:r>
      <w:r w:rsidR="00154745">
        <w:rPr>
          <w:color w:val="231F20"/>
        </w:rPr>
        <w:t>work</w:t>
      </w:r>
      <w:r w:rsidR="002A598F">
        <w:rPr>
          <w:color w:val="231F20"/>
        </w:rPr>
        <w:t xml:space="preserve"> </w:t>
      </w:r>
      <w:r w:rsidR="00154745">
        <w:rPr>
          <w:color w:val="231F20"/>
        </w:rPr>
        <w:t>out</w:t>
      </w:r>
      <w:r w:rsidR="002A598F">
        <w:rPr>
          <w:color w:val="231F20"/>
        </w:rPr>
        <w:t xml:space="preserve"> </w:t>
      </w:r>
      <w:r w:rsidR="00154745">
        <w:rPr>
          <w:color w:val="231F20"/>
        </w:rPr>
        <w:t>the percentage</w:t>
      </w:r>
      <w:r w:rsidR="002A598F">
        <w:rPr>
          <w:color w:val="231F20"/>
        </w:rPr>
        <w:t xml:space="preserve"> </w:t>
      </w:r>
      <w:r w:rsidR="00154745">
        <w:rPr>
          <w:color w:val="231F20"/>
        </w:rPr>
        <w:t>difference,</w:t>
      </w:r>
      <w:r w:rsidR="002A598F">
        <w:rPr>
          <w:color w:val="231F20"/>
        </w:rPr>
        <w:t xml:space="preserve"> </w:t>
      </w:r>
      <w:r w:rsidR="00154745">
        <w:rPr>
          <w:color w:val="231F20"/>
        </w:rPr>
        <w:t>which</w:t>
      </w:r>
      <w:r w:rsidR="002A598F">
        <w:rPr>
          <w:color w:val="231F20"/>
        </w:rPr>
        <w:t xml:space="preserve"> </w:t>
      </w:r>
      <w:r w:rsidR="00154745">
        <w:rPr>
          <w:color w:val="231F20"/>
        </w:rPr>
        <w:t>will</w:t>
      </w:r>
      <w:r w:rsidR="002A598F">
        <w:rPr>
          <w:color w:val="231F20"/>
        </w:rPr>
        <w:t xml:space="preserve"> </w:t>
      </w:r>
      <w:r w:rsidR="00154745">
        <w:rPr>
          <w:color w:val="231F20"/>
        </w:rPr>
        <w:t>be</w:t>
      </w:r>
      <w:r w:rsidR="002A598F">
        <w:rPr>
          <w:color w:val="231F20"/>
        </w:rPr>
        <w:t xml:space="preserve"> </w:t>
      </w:r>
      <w:r w:rsidR="00154745">
        <w:rPr>
          <w:color w:val="231F20"/>
        </w:rPr>
        <w:t>plus</w:t>
      </w:r>
      <w:r w:rsidR="002A598F">
        <w:rPr>
          <w:color w:val="231F20"/>
        </w:rPr>
        <w:t xml:space="preserve"> </w:t>
      </w:r>
      <w:r w:rsidR="00154745">
        <w:rPr>
          <w:color w:val="231F20"/>
        </w:rPr>
        <w:t>or</w:t>
      </w:r>
      <w:r w:rsidR="002A598F">
        <w:rPr>
          <w:color w:val="231F20"/>
        </w:rPr>
        <w:t xml:space="preserve"> </w:t>
      </w:r>
      <w:r w:rsidR="00154745">
        <w:rPr>
          <w:color w:val="231F20"/>
        </w:rPr>
        <w:t>minus</w:t>
      </w:r>
      <w:r w:rsidR="002A598F">
        <w:rPr>
          <w:color w:val="231F20"/>
        </w:rPr>
        <w:t xml:space="preserve"> </w:t>
      </w:r>
      <w:r w:rsidR="00154745">
        <w:rPr>
          <w:color w:val="231F20"/>
        </w:rPr>
        <w:t>tender</w:t>
      </w:r>
      <w:r w:rsidR="002A598F">
        <w:rPr>
          <w:color w:val="231F20"/>
        </w:rPr>
        <w:t xml:space="preserve"> </w:t>
      </w:r>
      <w:r w:rsidR="00154745">
        <w:rPr>
          <w:color w:val="231F20"/>
        </w:rPr>
        <w:t>price</w:t>
      </w:r>
      <w:r w:rsidR="002A598F">
        <w:rPr>
          <w:color w:val="231F20"/>
        </w:rPr>
        <w:t xml:space="preserve"> </w:t>
      </w:r>
      <w:r w:rsidR="00154745">
        <w:rPr>
          <w:color w:val="231F20"/>
        </w:rPr>
        <w:t>as</w:t>
      </w:r>
      <w:r w:rsidR="002A598F">
        <w:rPr>
          <w:color w:val="231F20"/>
        </w:rPr>
        <w:t xml:space="preserve"> </w:t>
      </w:r>
      <w:r w:rsidR="00154745">
        <w:rPr>
          <w:color w:val="231F20"/>
        </w:rPr>
        <w:t>the</w:t>
      </w:r>
      <w:r w:rsidR="002A598F">
        <w:rPr>
          <w:color w:val="231F20"/>
        </w:rPr>
        <w:t xml:space="preserve"> </w:t>
      </w:r>
      <w:r w:rsidR="00154745">
        <w:rPr>
          <w:color w:val="231F20"/>
        </w:rPr>
        <w:t>case</w:t>
      </w:r>
      <w:r w:rsidR="002A598F">
        <w:rPr>
          <w:color w:val="231F20"/>
        </w:rPr>
        <w:t xml:space="preserve"> </w:t>
      </w:r>
      <w:r w:rsidR="00154745">
        <w:rPr>
          <w:color w:val="231F20"/>
        </w:rPr>
        <w:t>may</w:t>
      </w:r>
      <w:r w:rsidR="002A598F">
        <w:rPr>
          <w:color w:val="231F20"/>
        </w:rPr>
        <w:t xml:space="preserve"> </w:t>
      </w:r>
      <w:r w:rsidR="00154745">
        <w:rPr>
          <w:color w:val="231F20"/>
        </w:rPr>
        <w:t>be;</w:t>
      </w:r>
      <w:r w:rsidR="002A598F">
        <w:rPr>
          <w:color w:val="231F20"/>
        </w:rPr>
        <w:t xml:space="preserve"> </w:t>
      </w:r>
      <w:r w:rsidR="00154745">
        <w:rPr>
          <w:color w:val="231F20"/>
        </w:rPr>
        <w:t>[i.e.</w:t>
      </w:r>
      <w:r w:rsidR="002A598F">
        <w:rPr>
          <w:color w:val="231F20"/>
        </w:rPr>
        <w:t xml:space="preserve"> </w:t>
      </w:r>
      <w:r w:rsidR="00154745">
        <w:rPr>
          <w:color w:val="231F20"/>
        </w:rPr>
        <w:t>(corrected</w:t>
      </w:r>
      <w:r w:rsidR="002A598F">
        <w:rPr>
          <w:color w:val="231F20"/>
        </w:rPr>
        <w:t xml:space="preserve"> </w:t>
      </w:r>
      <w:r w:rsidR="00154745">
        <w:rPr>
          <w:color w:val="231F20"/>
        </w:rPr>
        <w:t>tender</w:t>
      </w:r>
      <w:r w:rsidR="002A598F">
        <w:rPr>
          <w:color w:val="231F20"/>
        </w:rPr>
        <w:t xml:space="preserve"> </w:t>
      </w:r>
      <w:r w:rsidR="00154745">
        <w:rPr>
          <w:color w:val="231F20"/>
        </w:rPr>
        <w:t>price– tender</w:t>
      </w:r>
      <w:r w:rsidR="002A598F">
        <w:rPr>
          <w:color w:val="231F20"/>
        </w:rPr>
        <w:t xml:space="preserve"> </w:t>
      </w:r>
      <w:r w:rsidR="00154745">
        <w:rPr>
          <w:color w:val="231F20"/>
        </w:rPr>
        <w:t>price)/</w:t>
      </w:r>
      <w:r w:rsidR="002A598F">
        <w:rPr>
          <w:color w:val="231F20"/>
        </w:rPr>
        <w:t xml:space="preserve"> </w:t>
      </w:r>
      <w:r w:rsidR="00154745">
        <w:rPr>
          <w:color w:val="231F20"/>
        </w:rPr>
        <w:t>tender</w:t>
      </w:r>
      <w:r w:rsidR="002A598F">
        <w:rPr>
          <w:color w:val="231F20"/>
        </w:rPr>
        <w:t xml:space="preserve"> </w:t>
      </w:r>
      <w:r w:rsidR="00154745">
        <w:rPr>
          <w:color w:val="231F20"/>
        </w:rPr>
        <w:t>price</w:t>
      </w:r>
      <w:r w:rsidR="002A598F">
        <w:rPr>
          <w:color w:val="231F20"/>
        </w:rPr>
        <w:t xml:space="preserve"> </w:t>
      </w:r>
      <w:r w:rsidR="00154745">
        <w:rPr>
          <w:color w:val="231F20"/>
        </w:rPr>
        <w:t>X100].</w:t>
      </w:r>
      <w:r w:rsidR="002A598F">
        <w:rPr>
          <w:color w:val="231F20"/>
        </w:rPr>
        <w:t xml:space="preserve"> </w:t>
      </w:r>
      <w:r w:rsidR="00154745">
        <w:rPr>
          <w:color w:val="231F20"/>
        </w:rPr>
        <w:t>This</w:t>
      </w:r>
      <w:r w:rsidR="002A598F">
        <w:rPr>
          <w:color w:val="231F20"/>
        </w:rPr>
        <w:t xml:space="preserve"> </w:t>
      </w:r>
      <w:r w:rsidR="00154745">
        <w:rPr>
          <w:color w:val="231F20"/>
        </w:rPr>
        <w:t>percentage</w:t>
      </w:r>
      <w:r w:rsidR="002A598F">
        <w:rPr>
          <w:color w:val="231F20"/>
        </w:rPr>
        <w:t xml:space="preserve"> </w:t>
      </w:r>
      <w:r w:rsidR="00154745">
        <w:rPr>
          <w:color w:val="231F20"/>
        </w:rPr>
        <w:t>difference</w:t>
      </w:r>
      <w:r w:rsidR="002A598F">
        <w:rPr>
          <w:color w:val="231F20"/>
        </w:rPr>
        <w:t xml:space="preserve"> </w:t>
      </w:r>
      <w:r w:rsidR="00154745">
        <w:rPr>
          <w:color w:val="231F20"/>
        </w:rPr>
        <w:t>between</w:t>
      </w:r>
      <w:r w:rsidR="002A598F">
        <w:rPr>
          <w:color w:val="231F20"/>
        </w:rPr>
        <w:t xml:space="preserve"> </w:t>
      </w:r>
      <w:r w:rsidR="00154745">
        <w:rPr>
          <w:color w:val="231F20"/>
        </w:rPr>
        <w:t>corrected</w:t>
      </w:r>
      <w:r w:rsidR="002A598F">
        <w:rPr>
          <w:color w:val="231F20"/>
        </w:rPr>
        <w:t xml:space="preserve"> </w:t>
      </w:r>
      <w:r w:rsidR="00154745">
        <w:rPr>
          <w:color w:val="231F20"/>
        </w:rPr>
        <w:t>tender</w:t>
      </w:r>
      <w:r w:rsidR="002A598F">
        <w:rPr>
          <w:color w:val="231F20"/>
        </w:rPr>
        <w:t xml:space="preserve"> </w:t>
      </w:r>
      <w:r w:rsidR="00154745">
        <w:rPr>
          <w:color w:val="231F20"/>
        </w:rPr>
        <w:t>price</w:t>
      </w:r>
      <w:r w:rsidR="002A598F">
        <w:rPr>
          <w:color w:val="231F20"/>
        </w:rPr>
        <w:t xml:space="preserve"> </w:t>
      </w:r>
      <w:r w:rsidR="00154745">
        <w:rPr>
          <w:color w:val="231F20"/>
        </w:rPr>
        <w:t>and</w:t>
      </w:r>
      <w:r w:rsidR="002A598F">
        <w:rPr>
          <w:color w:val="231F20"/>
        </w:rPr>
        <w:t xml:space="preserve"> </w:t>
      </w:r>
      <w:r w:rsidR="00154745">
        <w:rPr>
          <w:color w:val="231F20"/>
        </w:rPr>
        <w:t>tender</w:t>
      </w:r>
      <w:r w:rsidR="002A598F">
        <w:rPr>
          <w:color w:val="231F20"/>
        </w:rPr>
        <w:t xml:space="preserve"> </w:t>
      </w:r>
      <w:r w:rsidR="00154745">
        <w:rPr>
          <w:color w:val="231F20"/>
        </w:rPr>
        <w:t>price may</w:t>
      </w:r>
      <w:r w:rsidR="002A598F">
        <w:rPr>
          <w:color w:val="231F20"/>
        </w:rPr>
        <w:t xml:space="preserve"> </w:t>
      </w:r>
      <w:r w:rsidR="00154745">
        <w:rPr>
          <w:color w:val="231F20"/>
        </w:rPr>
        <w:t>be</w:t>
      </w:r>
      <w:r w:rsidR="002A598F">
        <w:rPr>
          <w:color w:val="231F20"/>
        </w:rPr>
        <w:t xml:space="preserve"> </w:t>
      </w:r>
      <w:r w:rsidR="00154745">
        <w:rPr>
          <w:color w:val="231F20"/>
        </w:rPr>
        <w:t>used</w:t>
      </w:r>
      <w:r w:rsidR="002A598F">
        <w:rPr>
          <w:color w:val="231F20"/>
        </w:rPr>
        <w:t xml:space="preserve"> </w:t>
      </w:r>
      <w:r w:rsidR="00154745">
        <w:rPr>
          <w:color w:val="231F20"/>
        </w:rPr>
        <w:t>to</w:t>
      </w:r>
      <w:r w:rsidR="002A598F">
        <w:rPr>
          <w:color w:val="231F20"/>
        </w:rPr>
        <w:t xml:space="preserve"> </w:t>
      </w:r>
      <w:r w:rsidR="00154745">
        <w:rPr>
          <w:color w:val="231F20"/>
        </w:rPr>
        <w:t>determine</w:t>
      </w:r>
      <w:r w:rsidR="002A598F">
        <w:rPr>
          <w:color w:val="231F20"/>
        </w:rPr>
        <w:t xml:space="preserve"> </w:t>
      </w:r>
      <w:r w:rsidR="00154745">
        <w:rPr>
          <w:color w:val="231F20"/>
        </w:rPr>
        <w:t>if</w:t>
      </w:r>
      <w:r w:rsidR="002A598F">
        <w:rPr>
          <w:color w:val="231F20"/>
        </w:rPr>
        <w:t xml:space="preserve"> </w:t>
      </w:r>
      <w:r w:rsidR="00154745">
        <w:rPr>
          <w:color w:val="231F20"/>
        </w:rPr>
        <w:t>the</w:t>
      </w:r>
      <w:r w:rsidR="002A598F">
        <w:rPr>
          <w:color w:val="231F20"/>
        </w:rPr>
        <w:t xml:space="preserve"> </w:t>
      </w:r>
      <w:r w:rsidR="00154745">
        <w:rPr>
          <w:color w:val="231F20"/>
        </w:rPr>
        <w:t>error</w:t>
      </w:r>
      <w:r w:rsidR="002A598F">
        <w:rPr>
          <w:color w:val="231F20"/>
        </w:rPr>
        <w:t xml:space="preserve"> </w:t>
      </w:r>
      <w:r w:rsidR="00154745">
        <w:rPr>
          <w:color w:val="231F20"/>
        </w:rPr>
        <w:t>so</w:t>
      </w:r>
      <w:r w:rsidR="002A598F">
        <w:rPr>
          <w:color w:val="231F20"/>
        </w:rPr>
        <w:t xml:space="preserve"> </w:t>
      </w:r>
      <w:r w:rsidR="00154745">
        <w:rPr>
          <w:color w:val="231F20"/>
        </w:rPr>
        <w:t>detected</w:t>
      </w:r>
      <w:r w:rsidR="002A598F">
        <w:rPr>
          <w:color w:val="231F20"/>
        </w:rPr>
        <w:t xml:space="preserve"> </w:t>
      </w:r>
      <w:r w:rsidR="00154745">
        <w:rPr>
          <w:color w:val="231F20"/>
        </w:rPr>
        <w:t>is</w:t>
      </w:r>
      <w:r w:rsidR="002A598F">
        <w:rPr>
          <w:color w:val="231F20"/>
        </w:rPr>
        <w:t xml:space="preserve"> </w:t>
      </w:r>
      <w:r w:rsidR="00154745">
        <w:rPr>
          <w:color w:val="231F20"/>
        </w:rPr>
        <w:t>considered</w:t>
      </w:r>
      <w:r w:rsidR="002A598F">
        <w:rPr>
          <w:color w:val="231F20"/>
        </w:rPr>
        <w:t xml:space="preserve"> </w:t>
      </w:r>
      <w:r w:rsidR="00154745">
        <w:rPr>
          <w:color w:val="231F20"/>
        </w:rPr>
        <w:t>a</w:t>
      </w:r>
      <w:r w:rsidR="002A598F">
        <w:rPr>
          <w:color w:val="231F20"/>
        </w:rPr>
        <w:t xml:space="preserve"> </w:t>
      </w:r>
      <w:r w:rsidR="00154745">
        <w:rPr>
          <w:color w:val="231F20"/>
        </w:rPr>
        <w:t>major</w:t>
      </w:r>
      <w:r w:rsidR="002A598F">
        <w:rPr>
          <w:color w:val="231F20"/>
        </w:rPr>
        <w:t xml:space="preserve"> </w:t>
      </w:r>
      <w:r w:rsidR="00154745">
        <w:rPr>
          <w:color w:val="231F20"/>
        </w:rPr>
        <w:t>deviation</w:t>
      </w:r>
      <w:r w:rsidR="002A598F">
        <w:rPr>
          <w:color w:val="231F20"/>
        </w:rPr>
        <w:t xml:space="preserve"> </w:t>
      </w:r>
      <w:r w:rsidR="00154745">
        <w:rPr>
          <w:color w:val="231F20"/>
        </w:rPr>
        <w:t>that</w:t>
      </w:r>
      <w:r w:rsidR="002A598F">
        <w:rPr>
          <w:color w:val="231F20"/>
        </w:rPr>
        <w:t xml:space="preserve"> </w:t>
      </w:r>
      <w:r w:rsidR="00154745">
        <w:rPr>
          <w:color w:val="231F20"/>
        </w:rPr>
        <w:t>affects</w:t>
      </w:r>
      <w:r w:rsidR="002A598F">
        <w:rPr>
          <w:color w:val="231F20"/>
        </w:rPr>
        <w:t xml:space="preserve"> </w:t>
      </w:r>
      <w:r w:rsidR="00154745">
        <w:rPr>
          <w:color w:val="231F20"/>
        </w:rPr>
        <w:t>the</w:t>
      </w:r>
      <w:r w:rsidR="002A598F">
        <w:rPr>
          <w:color w:val="231F20"/>
        </w:rPr>
        <w:t xml:space="preserve"> </w:t>
      </w:r>
      <w:r w:rsidR="00154745">
        <w:rPr>
          <w:color w:val="231F20"/>
        </w:rPr>
        <w:t>substance</w:t>
      </w:r>
      <w:r w:rsidR="002A598F">
        <w:rPr>
          <w:color w:val="231F20"/>
        </w:rPr>
        <w:t xml:space="preserve"> </w:t>
      </w:r>
      <w:r w:rsidR="00154745">
        <w:rPr>
          <w:color w:val="231F20"/>
        </w:rPr>
        <w:t>of</w:t>
      </w:r>
      <w:r w:rsidR="002A598F">
        <w:rPr>
          <w:color w:val="231F20"/>
        </w:rPr>
        <w:t xml:space="preserve"> </w:t>
      </w:r>
      <w:r w:rsidR="00154745">
        <w:rPr>
          <w:color w:val="231F20"/>
        </w:rPr>
        <w:t>the tender.</w:t>
      </w:r>
    </w:p>
    <w:p w14:paraId="1CA60594" w14:textId="77777777" w:rsidR="00607E22" w:rsidRDefault="00B53F51" w:rsidP="00385A10">
      <w:pPr>
        <w:pStyle w:val="ListParagraph"/>
        <w:numPr>
          <w:ilvl w:val="1"/>
          <w:numId w:val="109"/>
        </w:numPr>
        <w:tabs>
          <w:tab w:val="left" w:pos="770"/>
        </w:tabs>
        <w:spacing w:before="242" w:line="230" w:lineRule="auto"/>
        <w:ind w:left="864" w:right="696" w:hanging="576"/>
        <w:jc w:val="both"/>
        <w:rPr>
          <w:color w:val="231F20"/>
        </w:rPr>
      </w:pPr>
      <w:r>
        <w:rPr>
          <w:color w:val="231F20"/>
        </w:rPr>
        <w:t xml:space="preserve">  </w:t>
      </w:r>
      <w:r w:rsidR="00154745">
        <w:rPr>
          <w:color w:val="231F20"/>
        </w:rPr>
        <w:t>On award of contract, all payment valuation certiﬁcates, variation orders on omissions and additions valued based on rates in the Bill of Quantities will be adjusted by such a percentage speciﬁed in ITT 31.4 to ensure contractor</w:t>
      </w:r>
      <w:r w:rsidR="002A598F">
        <w:rPr>
          <w:color w:val="231F20"/>
        </w:rPr>
        <w:t xml:space="preserve"> </w:t>
      </w:r>
      <w:r w:rsidR="00154745">
        <w:rPr>
          <w:color w:val="231F20"/>
        </w:rPr>
        <w:t>is</w:t>
      </w:r>
      <w:r w:rsidR="002A598F">
        <w:rPr>
          <w:color w:val="231F20"/>
        </w:rPr>
        <w:t xml:space="preserve"> </w:t>
      </w:r>
      <w:r w:rsidR="00154745">
        <w:rPr>
          <w:color w:val="231F20"/>
        </w:rPr>
        <w:t>not</w:t>
      </w:r>
      <w:r w:rsidR="002A598F">
        <w:rPr>
          <w:color w:val="231F20"/>
        </w:rPr>
        <w:t xml:space="preserve"> </w:t>
      </w:r>
      <w:r w:rsidR="00154745">
        <w:rPr>
          <w:color w:val="231F20"/>
        </w:rPr>
        <w:t>paid</w:t>
      </w:r>
      <w:r w:rsidR="002A598F">
        <w:rPr>
          <w:color w:val="231F20"/>
        </w:rPr>
        <w:t xml:space="preserve"> </w:t>
      </w:r>
      <w:r w:rsidR="00154745">
        <w:rPr>
          <w:color w:val="231F20"/>
        </w:rPr>
        <w:t>less</w:t>
      </w:r>
      <w:r w:rsidR="002A598F">
        <w:rPr>
          <w:color w:val="231F20"/>
        </w:rPr>
        <w:t xml:space="preserve"> </w:t>
      </w:r>
      <w:r w:rsidR="00154745">
        <w:rPr>
          <w:color w:val="231F20"/>
        </w:rPr>
        <w:t>or</w:t>
      </w:r>
      <w:r w:rsidR="002A598F">
        <w:rPr>
          <w:color w:val="231F20"/>
        </w:rPr>
        <w:t xml:space="preserve"> </w:t>
      </w:r>
      <w:r w:rsidR="00154745">
        <w:rPr>
          <w:color w:val="231F20"/>
        </w:rPr>
        <w:t>more</w:t>
      </w:r>
      <w:r w:rsidR="002A598F">
        <w:rPr>
          <w:color w:val="231F20"/>
        </w:rPr>
        <w:t xml:space="preserve"> </w:t>
      </w:r>
      <w:r w:rsidR="00154745">
        <w:rPr>
          <w:color w:val="231F20"/>
        </w:rPr>
        <w:t>relative</w:t>
      </w:r>
      <w:r w:rsidR="002A598F">
        <w:rPr>
          <w:color w:val="231F20"/>
        </w:rPr>
        <w:t xml:space="preserve"> </w:t>
      </w:r>
      <w:r w:rsidR="00154745">
        <w:rPr>
          <w:color w:val="231F20"/>
        </w:rPr>
        <w:t>to</w:t>
      </w:r>
      <w:r w:rsidR="002A598F">
        <w:rPr>
          <w:color w:val="231F20"/>
        </w:rPr>
        <w:t xml:space="preserve"> </w:t>
      </w:r>
      <w:r w:rsidR="00154745">
        <w:rPr>
          <w:color w:val="231F20"/>
        </w:rPr>
        <w:t>the</w:t>
      </w:r>
      <w:r w:rsidR="002A598F">
        <w:rPr>
          <w:color w:val="231F20"/>
        </w:rPr>
        <w:t xml:space="preserve"> </w:t>
      </w:r>
      <w:r w:rsidR="00154745">
        <w:rPr>
          <w:color w:val="231F20"/>
        </w:rPr>
        <w:t>contract</w:t>
      </w:r>
      <w:r w:rsidR="002A598F">
        <w:rPr>
          <w:color w:val="231F20"/>
        </w:rPr>
        <w:t xml:space="preserve"> </w:t>
      </w:r>
      <w:r w:rsidR="00154745">
        <w:rPr>
          <w:color w:val="231F20"/>
        </w:rPr>
        <w:t>price</w:t>
      </w:r>
      <w:r w:rsidR="002A598F">
        <w:rPr>
          <w:color w:val="231F20"/>
        </w:rPr>
        <w:t xml:space="preserve"> </w:t>
      </w:r>
      <w:r w:rsidR="00154745">
        <w:rPr>
          <w:color w:val="231F20"/>
        </w:rPr>
        <w:t>which</w:t>
      </w:r>
      <w:r w:rsidR="002A598F">
        <w:rPr>
          <w:color w:val="231F20"/>
        </w:rPr>
        <w:t xml:space="preserve"> </w:t>
      </w:r>
      <w:r w:rsidR="00154745">
        <w:rPr>
          <w:color w:val="231F20"/>
        </w:rPr>
        <w:t>would</w:t>
      </w:r>
      <w:r w:rsidR="002A598F">
        <w:rPr>
          <w:color w:val="231F20"/>
        </w:rPr>
        <w:t xml:space="preserve"> </w:t>
      </w:r>
      <w:r w:rsidR="00154745">
        <w:rPr>
          <w:color w:val="231F20"/>
        </w:rPr>
        <w:t>be</w:t>
      </w:r>
      <w:r w:rsidR="002A598F">
        <w:rPr>
          <w:color w:val="231F20"/>
        </w:rPr>
        <w:t xml:space="preserve"> </w:t>
      </w:r>
      <w:r w:rsidR="00154745">
        <w:rPr>
          <w:color w:val="231F20"/>
        </w:rPr>
        <w:t>the</w:t>
      </w:r>
      <w:r w:rsidR="002A598F">
        <w:rPr>
          <w:color w:val="231F20"/>
        </w:rPr>
        <w:t xml:space="preserve"> </w:t>
      </w:r>
      <w:r w:rsidR="00154745">
        <w:rPr>
          <w:color w:val="231F20"/>
        </w:rPr>
        <w:t>tender</w:t>
      </w:r>
      <w:r w:rsidR="002A598F">
        <w:rPr>
          <w:color w:val="231F20"/>
        </w:rPr>
        <w:t xml:space="preserve"> </w:t>
      </w:r>
      <w:r w:rsidR="00154745">
        <w:rPr>
          <w:color w:val="231F20"/>
        </w:rPr>
        <w:t>price.</w:t>
      </w:r>
    </w:p>
    <w:p w14:paraId="2830D10A" w14:textId="77777777" w:rsidR="00607E22" w:rsidRPr="00F81A1A" w:rsidRDefault="00154745" w:rsidP="00385A10">
      <w:pPr>
        <w:pStyle w:val="ListParagraph"/>
        <w:numPr>
          <w:ilvl w:val="1"/>
          <w:numId w:val="74"/>
        </w:numPr>
        <w:tabs>
          <w:tab w:val="left" w:pos="955"/>
          <w:tab w:val="left" w:pos="956"/>
        </w:tabs>
        <w:spacing w:before="260"/>
        <w:ind w:left="864" w:hanging="576"/>
        <w:rPr>
          <w:b/>
          <w:bCs/>
          <w:color w:val="231F20"/>
        </w:rPr>
      </w:pPr>
      <w:r w:rsidRPr="00F81A1A">
        <w:rPr>
          <w:b/>
          <w:bCs/>
          <w:color w:val="231F20"/>
        </w:rPr>
        <w:t>Conversion</w:t>
      </w:r>
      <w:r w:rsidR="002A598F">
        <w:rPr>
          <w:b/>
          <w:bCs/>
          <w:color w:val="231F20"/>
        </w:rPr>
        <w:t xml:space="preserve"> </w:t>
      </w:r>
      <w:r w:rsidRPr="00F81A1A">
        <w:rPr>
          <w:b/>
          <w:bCs/>
          <w:color w:val="231F20"/>
        </w:rPr>
        <w:t>to</w:t>
      </w:r>
      <w:r w:rsidR="002A598F">
        <w:rPr>
          <w:b/>
          <w:bCs/>
          <w:color w:val="231F20"/>
        </w:rPr>
        <w:t xml:space="preserve"> </w:t>
      </w:r>
      <w:r w:rsidRPr="00F81A1A">
        <w:rPr>
          <w:b/>
          <w:bCs/>
          <w:color w:val="231F20"/>
        </w:rPr>
        <w:t>Single</w:t>
      </w:r>
      <w:r w:rsidR="002A598F">
        <w:rPr>
          <w:b/>
          <w:bCs/>
          <w:color w:val="231F20"/>
        </w:rPr>
        <w:t xml:space="preserve"> </w:t>
      </w:r>
      <w:r w:rsidRPr="00F81A1A">
        <w:rPr>
          <w:b/>
          <w:bCs/>
          <w:color w:val="231F20"/>
        </w:rPr>
        <w:t>Currency</w:t>
      </w:r>
    </w:p>
    <w:p w14:paraId="73D0310A" w14:textId="77777777" w:rsidR="00607E22" w:rsidRPr="00610761" w:rsidRDefault="00B53F51" w:rsidP="00385A10">
      <w:pPr>
        <w:pStyle w:val="ListParagraph"/>
        <w:numPr>
          <w:ilvl w:val="1"/>
          <w:numId w:val="110"/>
        </w:numPr>
        <w:tabs>
          <w:tab w:val="left" w:pos="770"/>
        </w:tabs>
        <w:spacing w:before="242" w:line="230" w:lineRule="auto"/>
        <w:ind w:left="864" w:right="696" w:hanging="576"/>
        <w:jc w:val="both"/>
        <w:rPr>
          <w:b/>
          <w:color w:val="231F20"/>
        </w:rPr>
      </w:pPr>
      <w:r>
        <w:rPr>
          <w:color w:val="231F20"/>
        </w:rPr>
        <w:t xml:space="preserve">  </w:t>
      </w:r>
      <w:r w:rsidR="00154745" w:rsidRPr="00610761">
        <w:rPr>
          <w:color w:val="231F20"/>
        </w:rPr>
        <w:t xml:space="preserve">For evaluation and comparison purposes, the currency(ies) of the </w:t>
      </w:r>
      <w:r w:rsidR="00154745" w:rsidRPr="00610761">
        <w:rPr>
          <w:color w:val="231F20"/>
          <w:spacing w:val="-3"/>
        </w:rPr>
        <w:t xml:space="preserve">Tender </w:t>
      </w:r>
      <w:r w:rsidR="00154745" w:rsidRPr="00610761">
        <w:rPr>
          <w:color w:val="231F20"/>
        </w:rPr>
        <w:t>shall be converted into a single currency</w:t>
      </w:r>
      <w:r w:rsidR="002A598F">
        <w:rPr>
          <w:color w:val="231F20"/>
        </w:rPr>
        <w:t xml:space="preserve"> </w:t>
      </w:r>
      <w:r w:rsidR="00154745" w:rsidRPr="00610761">
        <w:rPr>
          <w:color w:val="231F20"/>
        </w:rPr>
        <w:t>as</w:t>
      </w:r>
      <w:r w:rsidR="002A598F">
        <w:rPr>
          <w:color w:val="231F20"/>
        </w:rPr>
        <w:t xml:space="preserve"> </w:t>
      </w:r>
      <w:r w:rsidR="00154745" w:rsidRPr="00610761">
        <w:rPr>
          <w:color w:val="231F20"/>
        </w:rPr>
        <w:t>speciﬁed</w:t>
      </w:r>
      <w:r w:rsidR="002A598F">
        <w:rPr>
          <w:color w:val="231F20"/>
        </w:rPr>
        <w:t xml:space="preserve"> </w:t>
      </w:r>
      <w:r w:rsidR="00154745" w:rsidRPr="00610761">
        <w:rPr>
          <w:b/>
          <w:color w:val="231F20"/>
        </w:rPr>
        <w:t>in</w:t>
      </w:r>
      <w:r w:rsidR="002A598F">
        <w:rPr>
          <w:b/>
          <w:color w:val="231F20"/>
        </w:rPr>
        <w:t xml:space="preserve"> </w:t>
      </w:r>
      <w:r w:rsidR="00154745" w:rsidRPr="00610761">
        <w:rPr>
          <w:b/>
          <w:color w:val="231F20"/>
        </w:rPr>
        <w:t>the</w:t>
      </w:r>
      <w:r w:rsidR="002A598F">
        <w:rPr>
          <w:b/>
          <w:color w:val="231F20"/>
        </w:rPr>
        <w:t xml:space="preserve"> </w:t>
      </w:r>
      <w:r w:rsidR="00154745" w:rsidRPr="00610761">
        <w:rPr>
          <w:b/>
          <w:color w:val="231F20"/>
        </w:rPr>
        <w:t>TDS.</w:t>
      </w:r>
    </w:p>
    <w:p w14:paraId="14F6469E" w14:textId="77777777" w:rsidR="00607E22" w:rsidRPr="00F81A1A" w:rsidRDefault="00154745" w:rsidP="00385A10">
      <w:pPr>
        <w:pStyle w:val="ListParagraph"/>
        <w:numPr>
          <w:ilvl w:val="1"/>
          <w:numId w:val="74"/>
        </w:numPr>
        <w:tabs>
          <w:tab w:val="left" w:pos="955"/>
          <w:tab w:val="left" w:pos="956"/>
        </w:tabs>
        <w:spacing w:before="260"/>
        <w:ind w:left="864" w:hanging="576"/>
        <w:rPr>
          <w:b/>
          <w:bCs/>
          <w:color w:val="231F20"/>
        </w:rPr>
      </w:pPr>
      <w:r w:rsidRPr="00F81A1A">
        <w:rPr>
          <w:b/>
          <w:bCs/>
          <w:color w:val="231F20"/>
        </w:rPr>
        <w:t>Margin of</w:t>
      </w:r>
      <w:r w:rsidR="002A598F">
        <w:rPr>
          <w:b/>
          <w:bCs/>
          <w:color w:val="231F20"/>
        </w:rPr>
        <w:t xml:space="preserve"> </w:t>
      </w:r>
      <w:r w:rsidRPr="00F81A1A">
        <w:rPr>
          <w:b/>
          <w:bCs/>
          <w:color w:val="231F20"/>
        </w:rPr>
        <w:t>Preference</w:t>
      </w:r>
    </w:p>
    <w:p w14:paraId="46FFEA26" w14:textId="77777777" w:rsidR="00607E22" w:rsidRPr="00610761" w:rsidRDefault="00B53F51" w:rsidP="00385A10">
      <w:pPr>
        <w:pStyle w:val="ListParagraph"/>
        <w:numPr>
          <w:ilvl w:val="1"/>
          <w:numId w:val="111"/>
        </w:numPr>
        <w:tabs>
          <w:tab w:val="left" w:pos="770"/>
        </w:tabs>
        <w:spacing w:before="242" w:line="230" w:lineRule="auto"/>
        <w:ind w:left="864" w:right="696" w:hanging="576"/>
        <w:jc w:val="both"/>
        <w:rPr>
          <w:color w:val="231F20"/>
        </w:rPr>
      </w:pPr>
      <w:r>
        <w:rPr>
          <w:color w:val="231F20"/>
        </w:rPr>
        <w:t xml:space="preserve">  </w:t>
      </w:r>
      <w:r w:rsidR="00154745" w:rsidRPr="00610761">
        <w:rPr>
          <w:color w:val="231F20"/>
        </w:rPr>
        <w:t>A margin of preference may be allowed on locally manufactured goods (plant and equipment) only when the contract is open to international tendering, where the tender is likely to attract foreign goods and where the contract exceeds the threshold speciﬁed in the Regulations.</w:t>
      </w:r>
    </w:p>
    <w:p w14:paraId="62C689F8" w14:textId="77777777" w:rsidR="00607E22" w:rsidRDefault="00B53F51" w:rsidP="00385A10">
      <w:pPr>
        <w:pStyle w:val="ListParagraph"/>
        <w:numPr>
          <w:ilvl w:val="1"/>
          <w:numId w:val="111"/>
        </w:numPr>
        <w:tabs>
          <w:tab w:val="left" w:pos="770"/>
        </w:tabs>
        <w:spacing w:before="242" w:line="230" w:lineRule="auto"/>
        <w:ind w:left="864" w:right="696" w:hanging="576"/>
        <w:jc w:val="both"/>
        <w:rPr>
          <w:color w:val="231F20"/>
        </w:rPr>
      </w:pPr>
      <w:r>
        <w:rPr>
          <w:color w:val="231F20"/>
        </w:rPr>
        <w:t xml:space="preserve">  </w:t>
      </w:r>
      <w:r w:rsidR="00154745">
        <w:rPr>
          <w:color w:val="231F20"/>
        </w:rPr>
        <w:t>A</w:t>
      </w:r>
      <w:r w:rsidR="002A598F">
        <w:rPr>
          <w:color w:val="231F20"/>
        </w:rPr>
        <w:t xml:space="preserve"> </w:t>
      </w:r>
      <w:r w:rsidR="00154745">
        <w:rPr>
          <w:color w:val="231F20"/>
        </w:rPr>
        <w:t>margin</w:t>
      </w:r>
      <w:r w:rsidR="002A598F">
        <w:rPr>
          <w:color w:val="231F20"/>
        </w:rPr>
        <w:t xml:space="preserve"> </w:t>
      </w:r>
      <w:r w:rsidR="00154745">
        <w:rPr>
          <w:color w:val="231F20"/>
        </w:rPr>
        <w:t>of</w:t>
      </w:r>
      <w:r w:rsidR="002A598F">
        <w:rPr>
          <w:color w:val="231F20"/>
        </w:rPr>
        <w:t xml:space="preserve"> </w:t>
      </w:r>
      <w:r w:rsidR="00154745">
        <w:rPr>
          <w:color w:val="231F20"/>
        </w:rPr>
        <w:t>preference</w:t>
      </w:r>
      <w:r w:rsidR="002A598F">
        <w:rPr>
          <w:color w:val="231F20"/>
        </w:rPr>
        <w:t xml:space="preserve"> </w:t>
      </w:r>
      <w:r w:rsidR="00154745">
        <w:rPr>
          <w:color w:val="231F20"/>
        </w:rPr>
        <w:t>shall</w:t>
      </w:r>
      <w:r w:rsidR="002A598F">
        <w:rPr>
          <w:color w:val="231F20"/>
        </w:rPr>
        <w:t xml:space="preserve"> </w:t>
      </w:r>
      <w:r w:rsidR="00154745">
        <w:rPr>
          <w:color w:val="231F20"/>
        </w:rPr>
        <w:t>not</w:t>
      </w:r>
      <w:r w:rsidR="002A598F">
        <w:rPr>
          <w:color w:val="231F20"/>
        </w:rPr>
        <w:t xml:space="preserve"> </w:t>
      </w:r>
      <w:r w:rsidR="00154745">
        <w:rPr>
          <w:color w:val="231F20"/>
        </w:rPr>
        <w:t>be</w:t>
      </w:r>
      <w:r w:rsidR="002A598F">
        <w:rPr>
          <w:color w:val="231F20"/>
        </w:rPr>
        <w:t xml:space="preserve"> </w:t>
      </w:r>
      <w:r w:rsidR="00154745">
        <w:rPr>
          <w:color w:val="231F20"/>
        </w:rPr>
        <w:t>allowed</w:t>
      </w:r>
      <w:r w:rsidR="002A598F">
        <w:rPr>
          <w:color w:val="231F20"/>
        </w:rPr>
        <w:t xml:space="preserve"> </w:t>
      </w:r>
      <w:r w:rsidR="00154745">
        <w:rPr>
          <w:color w:val="231F20"/>
        </w:rPr>
        <w:t>unless</w:t>
      </w:r>
      <w:r w:rsidR="002A598F">
        <w:rPr>
          <w:color w:val="231F20"/>
        </w:rPr>
        <w:t xml:space="preserve"> </w:t>
      </w:r>
      <w:r w:rsidR="00154745">
        <w:rPr>
          <w:color w:val="231F20"/>
        </w:rPr>
        <w:t>it</w:t>
      </w:r>
      <w:r w:rsidR="002A598F">
        <w:rPr>
          <w:color w:val="231F20"/>
        </w:rPr>
        <w:t xml:space="preserve"> </w:t>
      </w:r>
      <w:r w:rsidR="00154745">
        <w:rPr>
          <w:color w:val="231F20"/>
        </w:rPr>
        <w:t>is</w:t>
      </w:r>
      <w:r w:rsidR="002A598F">
        <w:rPr>
          <w:color w:val="231F20"/>
        </w:rPr>
        <w:t xml:space="preserve"> </w:t>
      </w:r>
      <w:r w:rsidR="00154745">
        <w:rPr>
          <w:color w:val="231F20"/>
        </w:rPr>
        <w:t>speciﬁed</w:t>
      </w:r>
      <w:r w:rsidR="002A598F">
        <w:rPr>
          <w:color w:val="231F20"/>
        </w:rPr>
        <w:t xml:space="preserve"> </w:t>
      </w:r>
      <w:r w:rsidR="00154745">
        <w:rPr>
          <w:color w:val="231F20"/>
        </w:rPr>
        <w:t>so</w:t>
      </w:r>
      <w:r w:rsidR="002A598F">
        <w:rPr>
          <w:color w:val="231F20"/>
        </w:rPr>
        <w:t xml:space="preserve"> </w:t>
      </w:r>
      <w:r w:rsidR="00154745">
        <w:rPr>
          <w:color w:val="231F20"/>
        </w:rPr>
        <w:t>in</w:t>
      </w:r>
      <w:r w:rsidR="002A598F">
        <w:rPr>
          <w:color w:val="231F20"/>
        </w:rPr>
        <w:t xml:space="preserve"> </w:t>
      </w:r>
      <w:r w:rsidR="00154745">
        <w:rPr>
          <w:color w:val="231F20"/>
        </w:rPr>
        <w:t>the</w:t>
      </w:r>
      <w:r w:rsidR="00154745" w:rsidRPr="00610761">
        <w:rPr>
          <w:color w:val="231F20"/>
        </w:rPr>
        <w:t xml:space="preserve"> TDS</w:t>
      </w:r>
      <w:r w:rsidR="00154745">
        <w:rPr>
          <w:color w:val="231F20"/>
        </w:rPr>
        <w:t>.</w:t>
      </w:r>
    </w:p>
    <w:p w14:paraId="75A7EAF2" w14:textId="77777777" w:rsidR="00607E22" w:rsidRDefault="00B53F51" w:rsidP="00385A10">
      <w:pPr>
        <w:pStyle w:val="ListParagraph"/>
        <w:numPr>
          <w:ilvl w:val="1"/>
          <w:numId w:val="111"/>
        </w:numPr>
        <w:tabs>
          <w:tab w:val="left" w:pos="770"/>
        </w:tabs>
        <w:spacing w:before="242" w:line="230" w:lineRule="auto"/>
        <w:ind w:left="864" w:right="696" w:hanging="576"/>
        <w:jc w:val="both"/>
        <w:rPr>
          <w:color w:val="231F20"/>
        </w:rPr>
      </w:pPr>
      <w:r>
        <w:rPr>
          <w:color w:val="231F20"/>
        </w:rPr>
        <w:t xml:space="preserve"> </w:t>
      </w:r>
      <w:r w:rsidR="00154745">
        <w:rPr>
          <w:color w:val="231F20"/>
        </w:rPr>
        <w:t>Contracts procured on basis of international tendering and competition shall not be subject to reservations exclusive/</w:t>
      </w:r>
      <w:r w:rsidR="00EA1761">
        <w:rPr>
          <w:color w:val="231F20"/>
        </w:rPr>
        <w:t xml:space="preserve"> </w:t>
      </w:r>
      <w:r w:rsidR="00154745">
        <w:rPr>
          <w:color w:val="231F20"/>
        </w:rPr>
        <w:t>speciﬁc</w:t>
      </w:r>
      <w:r w:rsidR="002A598F">
        <w:rPr>
          <w:color w:val="231F20"/>
        </w:rPr>
        <w:t xml:space="preserve"> </w:t>
      </w:r>
      <w:r w:rsidR="00154745">
        <w:rPr>
          <w:color w:val="231F20"/>
        </w:rPr>
        <w:t>groups</w:t>
      </w:r>
      <w:r w:rsidR="002A598F">
        <w:rPr>
          <w:color w:val="231F20"/>
        </w:rPr>
        <w:t xml:space="preserve"> </w:t>
      </w:r>
      <w:r w:rsidR="00154745">
        <w:rPr>
          <w:color w:val="231F20"/>
        </w:rPr>
        <w:t>under</w:t>
      </w:r>
      <w:r w:rsidR="002A598F">
        <w:rPr>
          <w:color w:val="231F20"/>
        </w:rPr>
        <w:t xml:space="preserve"> </w:t>
      </w:r>
      <w:r w:rsidR="00154745">
        <w:rPr>
          <w:color w:val="231F20"/>
        </w:rPr>
        <w:t>women,</w:t>
      </w:r>
      <w:r w:rsidR="002A598F">
        <w:rPr>
          <w:color w:val="231F20"/>
        </w:rPr>
        <w:t xml:space="preserve"> </w:t>
      </w:r>
      <w:r w:rsidR="00154745">
        <w:rPr>
          <w:color w:val="231F20"/>
        </w:rPr>
        <w:t>youth</w:t>
      </w:r>
      <w:r w:rsidR="002A598F">
        <w:rPr>
          <w:color w:val="231F20"/>
        </w:rPr>
        <w:t xml:space="preserve"> </w:t>
      </w:r>
      <w:r w:rsidR="00154745">
        <w:rPr>
          <w:color w:val="231F20"/>
        </w:rPr>
        <w:t>and</w:t>
      </w:r>
      <w:r w:rsidR="002A598F">
        <w:rPr>
          <w:color w:val="231F20"/>
        </w:rPr>
        <w:t xml:space="preserve"> </w:t>
      </w:r>
      <w:r w:rsidR="00154745">
        <w:rPr>
          <w:color w:val="231F20"/>
        </w:rPr>
        <w:t>persons</w:t>
      </w:r>
      <w:r w:rsidR="002A598F">
        <w:rPr>
          <w:color w:val="231F20"/>
        </w:rPr>
        <w:t xml:space="preserve"> </w:t>
      </w:r>
      <w:r w:rsidR="00154745">
        <w:rPr>
          <w:color w:val="231F20"/>
        </w:rPr>
        <w:t>living</w:t>
      </w:r>
      <w:r w:rsidR="002A598F">
        <w:rPr>
          <w:color w:val="231F20"/>
        </w:rPr>
        <w:t xml:space="preserve"> </w:t>
      </w:r>
      <w:r w:rsidR="00154745">
        <w:rPr>
          <w:color w:val="231F20"/>
        </w:rPr>
        <w:t>with</w:t>
      </w:r>
      <w:r w:rsidR="002A598F">
        <w:rPr>
          <w:color w:val="231F20"/>
        </w:rPr>
        <w:t xml:space="preserve"> </w:t>
      </w:r>
      <w:r w:rsidR="00154745">
        <w:rPr>
          <w:color w:val="231F20"/>
        </w:rPr>
        <w:t>disability.</w:t>
      </w:r>
    </w:p>
    <w:p w14:paraId="45ED4FC8" w14:textId="77777777" w:rsidR="00607E22" w:rsidRDefault="00B53F51" w:rsidP="00385A10">
      <w:pPr>
        <w:pStyle w:val="ListParagraph"/>
        <w:numPr>
          <w:ilvl w:val="1"/>
          <w:numId w:val="111"/>
        </w:numPr>
        <w:tabs>
          <w:tab w:val="left" w:pos="770"/>
        </w:tabs>
        <w:spacing w:before="242" w:line="230" w:lineRule="auto"/>
        <w:ind w:left="864" w:right="696" w:hanging="576"/>
        <w:jc w:val="both"/>
      </w:pPr>
      <w:r>
        <w:rPr>
          <w:color w:val="231F20"/>
        </w:rPr>
        <w:t xml:space="preserve"> </w:t>
      </w:r>
      <w:r w:rsidR="00154745">
        <w:rPr>
          <w:color w:val="231F20"/>
        </w:rPr>
        <w:t>Where</w:t>
      </w:r>
      <w:r w:rsidR="00EA1761">
        <w:rPr>
          <w:color w:val="231F20"/>
        </w:rPr>
        <w:t xml:space="preserve"> </w:t>
      </w:r>
      <w:r w:rsidR="00154745">
        <w:rPr>
          <w:color w:val="231F20"/>
        </w:rPr>
        <w:t>it</w:t>
      </w:r>
      <w:r w:rsidR="00EA1761">
        <w:rPr>
          <w:color w:val="231F20"/>
        </w:rPr>
        <w:t xml:space="preserve"> </w:t>
      </w:r>
      <w:r w:rsidR="00154745">
        <w:rPr>
          <w:color w:val="231F20"/>
        </w:rPr>
        <w:t>is</w:t>
      </w:r>
      <w:r w:rsidR="00EA1761">
        <w:rPr>
          <w:color w:val="231F20"/>
        </w:rPr>
        <w:t xml:space="preserve"> </w:t>
      </w:r>
      <w:r w:rsidR="00154745">
        <w:rPr>
          <w:color w:val="231F20"/>
        </w:rPr>
        <w:t>intended</w:t>
      </w:r>
      <w:r w:rsidR="00EA1761">
        <w:rPr>
          <w:color w:val="231F20"/>
        </w:rPr>
        <w:t xml:space="preserve"> </w:t>
      </w:r>
      <w:r w:rsidR="00154745">
        <w:rPr>
          <w:color w:val="231F20"/>
        </w:rPr>
        <w:t>to</w:t>
      </w:r>
      <w:r w:rsidR="00EA1761">
        <w:rPr>
          <w:color w:val="231F20"/>
        </w:rPr>
        <w:t xml:space="preserve"> </w:t>
      </w:r>
      <w:r w:rsidR="005130E6">
        <w:rPr>
          <w:color w:val="231F20"/>
        </w:rPr>
        <w:t>reserve</w:t>
      </w:r>
      <w:r w:rsidR="00EA1761">
        <w:rPr>
          <w:color w:val="231F20"/>
        </w:rPr>
        <w:t xml:space="preserve"> </w:t>
      </w:r>
      <w:r w:rsidR="005130E6">
        <w:rPr>
          <w:color w:val="231F20"/>
        </w:rPr>
        <w:t xml:space="preserve">a </w:t>
      </w:r>
      <w:r w:rsidR="00154745">
        <w:rPr>
          <w:color w:val="231F20"/>
        </w:rPr>
        <w:t>contract</w:t>
      </w:r>
      <w:r w:rsidR="00EA1761">
        <w:rPr>
          <w:color w:val="231F20"/>
        </w:rPr>
        <w:t xml:space="preserve"> </w:t>
      </w:r>
      <w:r w:rsidR="00154745">
        <w:rPr>
          <w:color w:val="231F20"/>
        </w:rPr>
        <w:t>to</w:t>
      </w:r>
      <w:r w:rsidR="00EA1761">
        <w:rPr>
          <w:color w:val="231F20"/>
        </w:rPr>
        <w:t xml:space="preserve"> </w:t>
      </w:r>
      <w:r w:rsidR="00154745">
        <w:rPr>
          <w:color w:val="231F20"/>
        </w:rPr>
        <w:t>a</w:t>
      </w:r>
      <w:r w:rsidR="00EA1761">
        <w:rPr>
          <w:color w:val="231F20"/>
        </w:rPr>
        <w:t xml:space="preserve"> </w:t>
      </w:r>
      <w:r w:rsidR="00154745">
        <w:rPr>
          <w:color w:val="231F20"/>
        </w:rPr>
        <w:t>speciﬁc</w:t>
      </w:r>
      <w:r w:rsidR="00EA1761">
        <w:rPr>
          <w:color w:val="231F20"/>
        </w:rPr>
        <w:t xml:space="preserve"> </w:t>
      </w:r>
      <w:r w:rsidR="00154745">
        <w:rPr>
          <w:color w:val="231F20"/>
        </w:rPr>
        <w:t>group</w:t>
      </w:r>
      <w:r w:rsidR="00EA1761">
        <w:rPr>
          <w:color w:val="231F20"/>
        </w:rPr>
        <w:t xml:space="preserve"> </w:t>
      </w:r>
      <w:r w:rsidR="00154745">
        <w:rPr>
          <w:color w:val="231F20"/>
        </w:rPr>
        <w:t>of</w:t>
      </w:r>
      <w:r w:rsidR="00EA1761">
        <w:rPr>
          <w:color w:val="231F20"/>
        </w:rPr>
        <w:t xml:space="preserve"> </w:t>
      </w:r>
      <w:r w:rsidR="00154745">
        <w:rPr>
          <w:color w:val="231F20"/>
        </w:rPr>
        <w:t>businesses</w:t>
      </w:r>
      <w:r w:rsidR="00EA1761">
        <w:rPr>
          <w:color w:val="231F20"/>
        </w:rPr>
        <w:t xml:space="preserve"> </w:t>
      </w:r>
      <w:r w:rsidR="00154745">
        <w:rPr>
          <w:color w:val="231F20"/>
        </w:rPr>
        <w:t>(these</w:t>
      </w:r>
      <w:r w:rsidR="00EA1761">
        <w:rPr>
          <w:color w:val="231F20"/>
        </w:rPr>
        <w:t xml:space="preserve"> </w:t>
      </w:r>
      <w:r w:rsidR="00154745">
        <w:rPr>
          <w:color w:val="231F20"/>
        </w:rPr>
        <w:t>groups</w:t>
      </w:r>
      <w:r w:rsidR="00EA1761">
        <w:rPr>
          <w:color w:val="231F20"/>
        </w:rPr>
        <w:t xml:space="preserve"> </w:t>
      </w:r>
      <w:r w:rsidR="00154745">
        <w:rPr>
          <w:color w:val="231F20"/>
        </w:rPr>
        <w:t>are</w:t>
      </w:r>
      <w:r w:rsidR="00EA1761">
        <w:rPr>
          <w:color w:val="231F20"/>
        </w:rPr>
        <w:t xml:space="preserve"> </w:t>
      </w:r>
      <w:r w:rsidR="00154745">
        <w:rPr>
          <w:color w:val="231F20"/>
        </w:rPr>
        <w:t>Small</w:t>
      </w:r>
      <w:r w:rsidR="00EA1761">
        <w:rPr>
          <w:color w:val="231F20"/>
        </w:rPr>
        <w:t xml:space="preserve"> </w:t>
      </w:r>
      <w:r w:rsidR="00154745">
        <w:rPr>
          <w:color w:val="231F20"/>
        </w:rPr>
        <w:t>and</w:t>
      </w:r>
      <w:r w:rsidR="00EA1761">
        <w:rPr>
          <w:color w:val="231F20"/>
        </w:rPr>
        <w:t xml:space="preserve"> </w:t>
      </w:r>
      <w:r w:rsidR="00154745">
        <w:rPr>
          <w:color w:val="231F20"/>
        </w:rPr>
        <w:t>Medium Enterprises,</w:t>
      </w:r>
      <w:r w:rsidR="00EA1761">
        <w:rPr>
          <w:color w:val="231F20"/>
        </w:rPr>
        <w:t xml:space="preserve"> </w:t>
      </w:r>
      <w:r w:rsidR="00154745">
        <w:rPr>
          <w:color w:val="231F20"/>
          <w:spacing w:val="-4"/>
        </w:rPr>
        <w:t>Women</w:t>
      </w:r>
      <w:r w:rsidR="00EA1761">
        <w:rPr>
          <w:color w:val="231F20"/>
          <w:spacing w:val="-4"/>
        </w:rPr>
        <w:t xml:space="preserve"> </w:t>
      </w:r>
      <w:r w:rsidR="00154745">
        <w:rPr>
          <w:color w:val="231F20"/>
        </w:rPr>
        <w:t>Enterprises,</w:t>
      </w:r>
      <w:r w:rsidR="00EA1761">
        <w:rPr>
          <w:color w:val="231F20"/>
        </w:rPr>
        <w:t xml:space="preserve"> </w:t>
      </w:r>
      <w:r w:rsidR="00154745">
        <w:rPr>
          <w:color w:val="231F20"/>
          <w:spacing w:val="-5"/>
        </w:rPr>
        <w:t>Youth</w:t>
      </w:r>
      <w:r w:rsidR="00EA1761">
        <w:rPr>
          <w:color w:val="231F20"/>
          <w:spacing w:val="-5"/>
        </w:rPr>
        <w:t xml:space="preserve"> </w:t>
      </w:r>
      <w:r w:rsidR="00154745">
        <w:rPr>
          <w:color w:val="231F20"/>
        </w:rPr>
        <w:t>Enterprises</w:t>
      </w:r>
      <w:r w:rsidR="00EA1761">
        <w:rPr>
          <w:color w:val="231F20"/>
        </w:rPr>
        <w:t xml:space="preserve"> </w:t>
      </w:r>
      <w:r w:rsidR="00154745">
        <w:rPr>
          <w:color w:val="231F20"/>
        </w:rPr>
        <w:t>and</w:t>
      </w:r>
      <w:r w:rsidR="00EA1761">
        <w:rPr>
          <w:color w:val="231F20"/>
        </w:rPr>
        <w:t xml:space="preserve"> </w:t>
      </w:r>
      <w:r w:rsidR="00154745">
        <w:rPr>
          <w:color w:val="231F20"/>
        </w:rPr>
        <w:t>Enterprises</w:t>
      </w:r>
      <w:r w:rsidR="00EA1761">
        <w:rPr>
          <w:color w:val="231F20"/>
        </w:rPr>
        <w:t xml:space="preserve"> </w:t>
      </w:r>
      <w:r w:rsidR="00154745">
        <w:rPr>
          <w:color w:val="231F20"/>
        </w:rPr>
        <w:t>of</w:t>
      </w:r>
      <w:r w:rsidR="00EA1761">
        <w:rPr>
          <w:color w:val="231F20"/>
        </w:rPr>
        <w:t xml:space="preserve"> </w:t>
      </w:r>
      <w:r w:rsidR="00154745">
        <w:rPr>
          <w:color w:val="231F20"/>
        </w:rPr>
        <w:t>persons</w:t>
      </w:r>
      <w:r w:rsidR="00EA1761">
        <w:rPr>
          <w:color w:val="231F20"/>
        </w:rPr>
        <w:t xml:space="preserve"> </w:t>
      </w:r>
      <w:r w:rsidR="00154745">
        <w:rPr>
          <w:color w:val="231F20"/>
        </w:rPr>
        <w:t>living</w:t>
      </w:r>
      <w:r w:rsidR="00EA1761">
        <w:rPr>
          <w:color w:val="231F20"/>
        </w:rPr>
        <w:t xml:space="preserve"> </w:t>
      </w:r>
      <w:r w:rsidR="00154745">
        <w:rPr>
          <w:color w:val="231F20"/>
        </w:rPr>
        <w:t>with</w:t>
      </w:r>
      <w:r w:rsidR="00EA1761">
        <w:rPr>
          <w:color w:val="231F20"/>
        </w:rPr>
        <w:t xml:space="preserve"> </w:t>
      </w:r>
      <w:r w:rsidR="00154745">
        <w:rPr>
          <w:color w:val="231F20"/>
        </w:rPr>
        <w:t>disability,</w:t>
      </w:r>
      <w:r w:rsidR="00EA1761">
        <w:rPr>
          <w:color w:val="231F20"/>
        </w:rPr>
        <w:t xml:space="preserve"> as the </w:t>
      </w:r>
      <w:r w:rsidR="00154745">
        <w:rPr>
          <w:color w:val="231F20"/>
        </w:rPr>
        <w:t>case may</w:t>
      </w:r>
      <w:r w:rsidR="00EA1761">
        <w:rPr>
          <w:color w:val="231F20"/>
        </w:rPr>
        <w:t xml:space="preserve"> </w:t>
      </w:r>
      <w:r w:rsidR="00154745">
        <w:rPr>
          <w:color w:val="231F20"/>
        </w:rPr>
        <w:t>be),</w:t>
      </w:r>
      <w:r w:rsidR="00EA1761">
        <w:rPr>
          <w:color w:val="231F20"/>
        </w:rPr>
        <w:t xml:space="preserve"> </w:t>
      </w:r>
      <w:r w:rsidR="00154745">
        <w:rPr>
          <w:color w:val="231F20"/>
        </w:rPr>
        <w:t>and</w:t>
      </w:r>
      <w:r w:rsidR="00EA1761">
        <w:rPr>
          <w:color w:val="231F20"/>
        </w:rPr>
        <w:t xml:space="preserve"> </w:t>
      </w:r>
      <w:r w:rsidR="00154745">
        <w:rPr>
          <w:color w:val="231F20"/>
        </w:rPr>
        <w:t>who</w:t>
      </w:r>
      <w:r w:rsidR="00EA1761">
        <w:rPr>
          <w:color w:val="231F20"/>
        </w:rPr>
        <w:t xml:space="preserve"> </w:t>
      </w:r>
      <w:r w:rsidR="00154745">
        <w:rPr>
          <w:color w:val="231F20"/>
        </w:rPr>
        <w:t>are</w:t>
      </w:r>
      <w:r w:rsidR="00EA1761">
        <w:rPr>
          <w:color w:val="231F20"/>
        </w:rPr>
        <w:t xml:space="preserve"> </w:t>
      </w:r>
      <w:r w:rsidR="00154745">
        <w:rPr>
          <w:color w:val="231F20"/>
        </w:rPr>
        <w:t>appropriately</w:t>
      </w:r>
      <w:r w:rsidR="00EA1761">
        <w:rPr>
          <w:color w:val="231F20"/>
        </w:rPr>
        <w:t xml:space="preserve"> </w:t>
      </w:r>
      <w:r w:rsidR="00154745">
        <w:rPr>
          <w:color w:val="231F20"/>
        </w:rPr>
        <w:t>registered</w:t>
      </w:r>
      <w:r w:rsidR="00EA1761">
        <w:rPr>
          <w:color w:val="231F20"/>
        </w:rPr>
        <w:t xml:space="preserve"> </w:t>
      </w:r>
      <w:r w:rsidR="00154745">
        <w:rPr>
          <w:color w:val="231F20"/>
        </w:rPr>
        <w:t>as</w:t>
      </w:r>
      <w:r w:rsidR="00EA1761">
        <w:rPr>
          <w:color w:val="231F20"/>
        </w:rPr>
        <w:t xml:space="preserve"> </w:t>
      </w:r>
      <w:r w:rsidR="00154745">
        <w:rPr>
          <w:color w:val="231F20"/>
        </w:rPr>
        <w:t>such</w:t>
      </w:r>
      <w:r w:rsidR="00EA1761">
        <w:rPr>
          <w:color w:val="231F20"/>
        </w:rPr>
        <w:t xml:space="preserve"> </w:t>
      </w:r>
      <w:r w:rsidR="00154745">
        <w:rPr>
          <w:color w:val="231F20"/>
        </w:rPr>
        <w:t>by</w:t>
      </w:r>
      <w:r w:rsidR="00EA1761">
        <w:rPr>
          <w:color w:val="231F20"/>
        </w:rPr>
        <w:t xml:space="preserve"> </w:t>
      </w:r>
      <w:r w:rsidR="00154745">
        <w:rPr>
          <w:color w:val="231F20"/>
        </w:rPr>
        <w:t>a</w:t>
      </w:r>
      <w:r w:rsidR="00EA1761">
        <w:rPr>
          <w:color w:val="231F20"/>
        </w:rPr>
        <w:t xml:space="preserve"> </w:t>
      </w:r>
      <w:r w:rsidR="00154745">
        <w:rPr>
          <w:color w:val="231F20"/>
        </w:rPr>
        <w:t>competent</w:t>
      </w:r>
      <w:r w:rsidR="00EA1761">
        <w:rPr>
          <w:color w:val="231F20"/>
        </w:rPr>
        <w:t xml:space="preserve"> </w:t>
      </w:r>
      <w:r w:rsidR="00154745">
        <w:rPr>
          <w:color w:val="231F20"/>
        </w:rPr>
        <w:t>authority,</w:t>
      </w:r>
      <w:r w:rsidR="00EA1761">
        <w:rPr>
          <w:color w:val="231F20"/>
        </w:rPr>
        <w:t xml:space="preserve"> </w:t>
      </w:r>
      <w:r w:rsidR="00154745">
        <w:rPr>
          <w:color w:val="231F20"/>
        </w:rPr>
        <w:t>a</w:t>
      </w:r>
      <w:r w:rsidR="00EA1761">
        <w:rPr>
          <w:color w:val="231F20"/>
        </w:rPr>
        <w:t xml:space="preserve"> </w:t>
      </w:r>
      <w:r w:rsidR="00154745">
        <w:rPr>
          <w:color w:val="231F20"/>
        </w:rPr>
        <w:t>procuring</w:t>
      </w:r>
      <w:r w:rsidR="00EA1761">
        <w:rPr>
          <w:color w:val="231F20"/>
        </w:rPr>
        <w:t xml:space="preserve"> </w:t>
      </w:r>
      <w:r w:rsidR="00154745">
        <w:rPr>
          <w:color w:val="231F20"/>
        </w:rPr>
        <w:t>entity</w:t>
      </w:r>
      <w:r w:rsidR="00EA1761">
        <w:rPr>
          <w:color w:val="231F20"/>
        </w:rPr>
        <w:t xml:space="preserve"> </w:t>
      </w:r>
      <w:r w:rsidR="00154745">
        <w:rPr>
          <w:color w:val="231F20"/>
        </w:rPr>
        <w:t>shall</w:t>
      </w:r>
      <w:r w:rsidR="00EA1761">
        <w:rPr>
          <w:color w:val="231F20"/>
        </w:rPr>
        <w:t xml:space="preserve"> </w:t>
      </w:r>
      <w:r w:rsidR="00154745">
        <w:rPr>
          <w:color w:val="231F20"/>
        </w:rPr>
        <w:t xml:space="preserve">ensure </w:t>
      </w:r>
      <w:r w:rsidR="00EA1761">
        <w:rPr>
          <w:color w:val="231F20"/>
        </w:rPr>
        <w:t xml:space="preserve">that the </w:t>
      </w:r>
      <w:r w:rsidR="00154745">
        <w:rPr>
          <w:color w:val="231F20"/>
        </w:rPr>
        <w:t>invitation</w:t>
      </w:r>
      <w:r w:rsidR="00EA1761">
        <w:rPr>
          <w:color w:val="231F20"/>
        </w:rPr>
        <w:t xml:space="preserve"> </w:t>
      </w:r>
      <w:r w:rsidR="00154745">
        <w:rPr>
          <w:color w:val="231F20"/>
        </w:rPr>
        <w:t>to</w:t>
      </w:r>
      <w:r w:rsidR="00EA1761">
        <w:rPr>
          <w:color w:val="231F20"/>
        </w:rPr>
        <w:t xml:space="preserve"> </w:t>
      </w:r>
      <w:r w:rsidR="00154745">
        <w:rPr>
          <w:color w:val="231F20"/>
        </w:rPr>
        <w:t>tender</w:t>
      </w:r>
      <w:r w:rsidR="00EA1761">
        <w:rPr>
          <w:color w:val="231F20"/>
        </w:rPr>
        <w:t xml:space="preserve"> </w:t>
      </w:r>
      <w:r w:rsidR="00154745">
        <w:rPr>
          <w:color w:val="231F20"/>
        </w:rPr>
        <w:t>speciﬁcally</w:t>
      </w:r>
      <w:r w:rsidR="00EA1761">
        <w:rPr>
          <w:color w:val="231F20"/>
        </w:rPr>
        <w:t xml:space="preserve"> </w:t>
      </w:r>
      <w:r w:rsidR="00154745">
        <w:rPr>
          <w:color w:val="231F20"/>
        </w:rPr>
        <w:t>indicates</w:t>
      </w:r>
      <w:r w:rsidR="00EA1761">
        <w:rPr>
          <w:color w:val="231F20"/>
        </w:rPr>
        <w:t xml:space="preserve"> </w:t>
      </w:r>
      <w:r w:rsidR="00154745">
        <w:rPr>
          <w:color w:val="231F20"/>
        </w:rPr>
        <w:t>that</w:t>
      </w:r>
      <w:r w:rsidR="00EA1761">
        <w:rPr>
          <w:color w:val="231F20"/>
        </w:rPr>
        <w:t xml:space="preserve"> </w:t>
      </w:r>
      <w:r w:rsidR="00154745">
        <w:rPr>
          <w:color w:val="231F20"/>
        </w:rPr>
        <w:t>only</w:t>
      </w:r>
      <w:r w:rsidR="00EA1761">
        <w:rPr>
          <w:color w:val="231F20"/>
        </w:rPr>
        <w:t xml:space="preserve"> </w:t>
      </w:r>
      <w:r w:rsidR="00154745">
        <w:rPr>
          <w:color w:val="231F20"/>
        </w:rPr>
        <w:t>businesses</w:t>
      </w:r>
      <w:r w:rsidR="00EA1761">
        <w:rPr>
          <w:color w:val="231F20"/>
        </w:rPr>
        <w:t xml:space="preserve"> </w:t>
      </w:r>
      <w:r w:rsidR="00154745">
        <w:rPr>
          <w:color w:val="231F20"/>
        </w:rPr>
        <w:t>or</w:t>
      </w:r>
      <w:r w:rsidR="00EA1761">
        <w:rPr>
          <w:color w:val="231F20"/>
        </w:rPr>
        <w:t xml:space="preserve"> </w:t>
      </w:r>
      <w:r w:rsidR="00154745">
        <w:rPr>
          <w:color w:val="231F20"/>
        </w:rPr>
        <w:t>ﬁrms</w:t>
      </w:r>
      <w:r w:rsidR="00EA1761">
        <w:rPr>
          <w:color w:val="231F20"/>
        </w:rPr>
        <w:t xml:space="preserve"> </w:t>
      </w:r>
      <w:r w:rsidR="00154745">
        <w:rPr>
          <w:color w:val="231F20"/>
        </w:rPr>
        <w:t>belonging</w:t>
      </w:r>
      <w:r w:rsidR="00EA1761">
        <w:rPr>
          <w:color w:val="231F20"/>
        </w:rPr>
        <w:t xml:space="preserve"> </w:t>
      </w:r>
      <w:r w:rsidR="00154745">
        <w:rPr>
          <w:color w:val="231F20"/>
        </w:rPr>
        <w:t>to</w:t>
      </w:r>
      <w:r w:rsidR="00EA1761">
        <w:rPr>
          <w:color w:val="231F20"/>
        </w:rPr>
        <w:t xml:space="preserve"> </w:t>
      </w:r>
      <w:r w:rsidR="00154745">
        <w:rPr>
          <w:color w:val="231F20"/>
        </w:rPr>
        <w:t>the</w:t>
      </w:r>
      <w:r w:rsidR="00EA1761">
        <w:rPr>
          <w:color w:val="231F20"/>
        </w:rPr>
        <w:t xml:space="preserve"> </w:t>
      </w:r>
      <w:r w:rsidR="00154745">
        <w:rPr>
          <w:color w:val="231F20"/>
        </w:rPr>
        <w:t>speciﬁed</w:t>
      </w:r>
      <w:r w:rsidR="00EA1761">
        <w:rPr>
          <w:color w:val="231F20"/>
        </w:rPr>
        <w:t xml:space="preserve"> </w:t>
      </w:r>
      <w:r w:rsidR="00154745">
        <w:rPr>
          <w:color w:val="231F20"/>
        </w:rPr>
        <w:t>group are</w:t>
      </w:r>
      <w:r w:rsidR="00EA1761">
        <w:rPr>
          <w:color w:val="231F20"/>
        </w:rPr>
        <w:t xml:space="preserve"> </w:t>
      </w:r>
      <w:r w:rsidR="00154745">
        <w:rPr>
          <w:color w:val="231F20"/>
        </w:rPr>
        <w:t>eligible</w:t>
      </w:r>
      <w:r w:rsidR="00EA1761">
        <w:rPr>
          <w:color w:val="231F20"/>
        </w:rPr>
        <w:t xml:space="preserve"> </w:t>
      </w:r>
      <w:r w:rsidR="00154745">
        <w:rPr>
          <w:color w:val="231F20"/>
        </w:rPr>
        <w:t>to</w:t>
      </w:r>
      <w:r w:rsidR="00EA1761">
        <w:rPr>
          <w:color w:val="231F20"/>
        </w:rPr>
        <w:t xml:space="preserve"> </w:t>
      </w:r>
      <w:r w:rsidR="00154745">
        <w:rPr>
          <w:color w:val="231F20"/>
        </w:rPr>
        <w:t>tender.</w:t>
      </w:r>
      <w:r w:rsidR="00EA1761">
        <w:rPr>
          <w:color w:val="231F20"/>
        </w:rPr>
        <w:t xml:space="preserve"> </w:t>
      </w:r>
      <w:r w:rsidR="00154745">
        <w:rPr>
          <w:color w:val="231F20"/>
          <w:spacing w:val="-3"/>
        </w:rPr>
        <w:t>Tender</w:t>
      </w:r>
      <w:r w:rsidR="00EA1761">
        <w:rPr>
          <w:color w:val="231F20"/>
          <w:spacing w:val="-3"/>
        </w:rPr>
        <w:t xml:space="preserve"> </w:t>
      </w:r>
      <w:r w:rsidR="00154745">
        <w:rPr>
          <w:color w:val="231F20"/>
        </w:rPr>
        <w:t>shall</w:t>
      </w:r>
      <w:r w:rsidR="00EA1761">
        <w:rPr>
          <w:color w:val="231F20"/>
        </w:rPr>
        <w:t xml:space="preserve"> </w:t>
      </w:r>
      <w:r w:rsidR="00154745">
        <w:rPr>
          <w:color w:val="231F20"/>
        </w:rPr>
        <w:t>be</w:t>
      </w:r>
      <w:r w:rsidR="00EA1761">
        <w:rPr>
          <w:color w:val="231F20"/>
        </w:rPr>
        <w:t xml:space="preserve"> </w:t>
      </w:r>
      <w:r w:rsidR="00154745">
        <w:rPr>
          <w:color w:val="231F20"/>
        </w:rPr>
        <w:t>reserved</w:t>
      </w:r>
      <w:r w:rsidR="00EA1761">
        <w:rPr>
          <w:color w:val="231F20"/>
        </w:rPr>
        <w:t xml:space="preserve"> </w:t>
      </w:r>
      <w:r w:rsidR="00154745">
        <w:rPr>
          <w:color w:val="231F20"/>
        </w:rPr>
        <w:t>to</w:t>
      </w:r>
      <w:r w:rsidR="00EA1761">
        <w:rPr>
          <w:color w:val="231F20"/>
        </w:rPr>
        <w:t xml:space="preserve"> </w:t>
      </w:r>
      <w:r w:rsidR="00154745">
        <w:rPr>
          <w:color w:val="231F20"/>
        </w:rPr>
        <w:t>only</w:t>
      </w:r>
      <w:r w:rsidR="00EA1761">
        <w:rPr>
          <w:color w:val="231F20"/>
        </w:rPr>
        <w:t xml:space="preserve"> </w:t>
      </w:r>
      <w:r w:rsidR="00154745">
        <w:rPr>
          <w:color w:val="231F20"/>
        </w:rPr>
        <w:t>one</w:t>
      </w:r>
      <w:r w:rsidR="00EA1761">
        <w:rPr>
          <w:color w:val="231F20"/>
        </w:rPr>
        <w:t xml:space="preserve"> </w:t>
      </w:r>
      <w:r w:rsidR="00154745">
        <w:rPr>
          <w:color w:val="231F20"/>
        </w:rPr>
        <w:t>group.</w:t>
      </w:r>
      <w:r w:rsidR="00EA1761">
        <w:rPr>
          <w:color w:val="231F20"/>
        </w:rPr>
        <w:t xml:space="preserve"> </w:t>
      </w:r>
      <w:r w:rsidR="00154745">
        <w:rPr>
          <w:color w:val="231F20"/>
        </w:rPr>
        <w:t>If</w:t>
      </w:r>
      <w:r w:rsidR="00EA1761">
        <w:rPr>
          <w:color w:val="231F20"/>
        </w:rPr>
        <w:t xml:space="preserve"> </w:t>
      </w:r>
      <w:r w:rsidR="00154745">
        <w:rPr>
          <w:color w:val="231F20"/>
        </w:rPr>
        <w:t>not</w:t>
      </w:r>
      <w:r w:rsidR="00EA1761">
        <w:rPr>
          <w:color w:val="231F20"/>
        </w:rPr>
        <w:t xml:space="preserve"> </w:t>
      </w:r>
      <w:r w:rsidR="00154745">
        <w:rPr>
          <w:color w:val="231F20"/>
        </w:rPr>
        <w:t>so</w:t>
      </w:r>
      <w:r w:rsidR="00EA1761">
        <w:rPr>
          <w:color w:val="231F20"/>
        </w:rPr>
        <w:t xml:space="preserve"> </w:t>
      </w:r>
      <w:r w:rsidR="00154745">
        <w:rPr>
          <w:color w:val="231F20"/>
        </w:rPr>
        <w:t>stated</w:t>
      </w:r>
      <w:r w:rsidR="00EA1761">
        <w:rPr>
          <w:color w:val="231F20"/>
        </w:rPr>
        <w:t xml:space="preserve"> </w:t>
      </w:r>
      <w:r w:rsidR="00154745">
        <w:rPr>
          <w:color w:val="231F20"/>
        </w:rPr>
        <w:t>in</w:t>
      </w:r>
      <w:r w:rsidR="00EA1761">
        <w:rPr>
          <w:color w:val="231F20"/>
        </w:rPr>
        <w:t xml:space="preserve"> </w:t>
      </w:r>
      <w:r w:rsidR="00154745">
        <w:rPr>
          <w:color w:val="231F20"/>
        </w:rPr>
        <w:t>the</w:t>
      </w:r>
      <w:r w:rsidR="00EA1761">
        <w:rPr>
          <w:color w:val="231F20"/>
        </w:rPr>
        <w:t xml:space="preserve"> </w:t>
      </w:r>
      <w:r w:rsidR="00154745">
        <w:rPr>
          <w:color w:val="231F20"/>
          <w:spacing w:val="-3"/>
        </w:rPr>
        <w:t>Tender</w:t>
      </w:r>
      <w:r w:rsidR="00EA1761">
        <w:rPr>
          <w:color w:val="231F20"/>
          <w:spacing w:val="-3"/>
        </w:rPr>
        <w:t xml:space="preserve"> </w:t>
      </w:r>
      <w:r w:rsidR="00154745">
        <w:rPr>
          <w:color w:val="231F20"/>
        </w:rPr>
        <w:t>documents,</w:t>
      </w:r>
      <w:r w:rsidR="00EA1761">
        <w:rPr>
          <w:color w:val="231F20"/>
        </w:rPr>
        <w:t xml:space="preserve"> </w:t>
      </w:r>
      <w:r w:rsidR="00154745">
        <w:rPr>
          <w:color w:val="231F20"/>
        </w:rPr>
        <w:t>the invitation</w:t>
      </w:r>
      <w:r w:rsidR="00EA1761">
        <w:rPr>
          <w:color w:val="231F20"/>
        </w:rPr>
        <w:t xml:space="preserve"> </w:t>
      </w:r>
      <w:r w:rsidR="00154745">
        <w:rPr>
          <w:color w:val="231F20"/>
        </w:rPr>
        <w:t>to</w:t>
      </w:r>
      <w:r w:rsidR="00EA1761">
        <w:rPr>
          <w:color w:val="231F20"/>
        </w:rPr>
        <w:t xml:space="preserve"> </w:t>
      </w:r>
      <w:r w:rsidR="00154745">
        <w:rPr>
          <w:color w:val="231F20"/>
        </w:rPr>
        <w:t>tender</w:t>
      </w:r>
      <w:r w:rsidR="00EA1761">
        <w:rPr>
          <w:color w:val="231F20"/>
        </w:rPr>
        <w:t xml:space="preserve"> </w:t>
      </w:r>
      <w:r w:rsidR="00154745">
        <w:rPr>
          <w:color w:val="231F20"/>
        </w:rPr>
        <w:t>will</w:t>
      </w:r>
      <w:r w:rsidR="00EA1761">
        <w:rPr>
          <w:color w:val="231F20"/>
        </w:rPr>
        <w:t xml:space="preserve"> </w:t>
      </w:r>
      <w:r w:rsidR="00154745">
        <w:rPr>
          <w:color w:val="231F20"/>
        </w:rPr>
        <w:t>be</w:t>
      </w:r>
      <w:r w:rsidR="00EA1761">
        <w:rPr>
          <w:color w:val="231F20"/>
        </w:rPr>
        <w:t xml:space="preserve"> </w:t>
      </w:r>
      <w:r w:rsidR="00154745">
        <w:rPr>
          <w:color w:val="231F20"/>
        </w:rPr>
        <w:t>open</w:t>
      </w:r>
      <w:r w:rsidR="00EA1761">
        <w:rPr>
          <w:color w:val="231F20"/>
        </w:rPr>
        <w:t xml:space="preserve"> </w:t>
      </w:r>
      <w:r w:rsidR="00154745">
        <w:rPr>
          <w:color w:val="231F20"/>
        </w:rPr>
        <w:t>to</w:t>
      </w:r>
      <w:r w:rsidR="00EA1761">
        <w:rPr>
          <w:color w:val="231F20"/>
        </w:rPr>
        <w:t xml:space="preserve"> </w:t>
      </w:r>
      <w:r w:rsidR="00154745">
        <w:rPr>
          <w:color w:val="231F20"/>
        </w:rPr>
        <w:t>all</w:t>
      </w:r>
      <w:r w:rsidR="00EA1761">
        <w:rPr>
          <w:color w:val="231F20"/>
        </w:rPr>
        <w:t xml:space="preserve"> </w:t>
      </w:r>
      <w:r w:rsidR="00154745">
        <w:rPr>
          <w:color w:val="231F20"/>
        </w:rPr>
        <w:t>interested</w:t>
      </w:r>
      <w:r w:rsidR="00EA1761">
        <w:rPr>
          <w:color w:val="231F20"/>
        </w:rPr>
        <w:t xml:space="preserve"> </w:t>
      </w:r>
      <w:r w:rsidR="00154745">
        <w:rPr>
          <w:color w:val="231F20"/>
        </w:rPr>
        <w:t>tenderers.</w:t>
      </w:r>
    </w:p>
    <w:p w14:paraId="3C1A8DE3" w14:textId="77777777" w:rsidR="00607E22" w:rsidRPr="00F81A1A" w:rsidRDefault="00154745" w:rsidP="00385A10">
      <w:pPr>
        <w:pStyle w:val="ListParagraph"/>
        <w:numPr>
          <w:ilvl w:val="1"/>
          <w:numId w:val="74"/>
        </w:numPr>
        <w:tabs>
          <w:tab w:val="left" w:pos="955"/>
          <w:tab w:val="left" w:pos="956"/>
        </w:tabs>
        <w:spacing w:before="260"/>
        <w:ind w:left="864" w:hanging="576"/>
        <w:rPr>
          <w:b/>
          <w:bCs/>
          <w:color w:val="231F20"/>
        </w:rPr>
      </w:pPr>
      <w:r w:rsidRPr="00F81A1A">
        <w:rPr>
          <w:b/>
          <w:bCs/>
          <w:color w:val="231F20"/>
        </w:rPr>
        <w:t>Evaluation</w:t>
      </w:r>
      <w:r w:rsidR="00EA1761">
        <w:rPr>
          <w:b/>
          <w:bCs/>
          <w:color w:val="231F20"/>
        </w:rPr>
        <w:t xml:space="preserve"> </w:t>
      </w:r>
      <w:r w:rsidRPr="00F81A1A">
        <w:rPr>
          <w:b/>
          <w:bCs/>
          <w:color w:val="231F20"/>
        </w:rPr>
        <w:t>of</w:t>
      </w:r>
      <w:r w:rsidR="00EA1761">
        <w:rPr>
          <w:b/>
          <w:bCs/>
          <w:color w:val="231F20"/>
        </w:rPr>
        <w:t xml:space="preserve"> </w:t>
      </w:r>
      <w:r w:rsidRPr="00F81A1A">
        <w:rPr>
          <w:b/>
          <w:bCs/>
          <w:color w:val="231F20"/>
          <w:spacing w:val="-3"/>
        </w:rPr>
        <w:t>Tenders</w:t>
      </w:r>
    </w:p>
    <w:p w14:paraId="61C21C53" w14:textId="77777777" w:rsidR="00607E22" w:rsidRPr="00610761" w:rsidRDefault="00B53F51" w:rsidP="00385A10">
      <w:pPr>
        <w:pStyle w:val="ListParagraph"/>
        <w:numPr>
          <w:ilvl w:val="1"/>
          <w:numId w:val="112"/>
        </w:numPr>
        <w:tabs>
          <w:tab w:val="left" w:pos="770"/>
        </w:tabs>
        <w:spacing w:before="242" w:line="230" w:lineRule="auto"/>
        <w:ind w:left="864" w:right="696" w:hanging="576"/>
        <w:jc w:val="both"/>
        <w:rPr>
          <w:color w:val="231F20"/>
        </w:rPr>
      </w:pPr>
      <w:r>
        <w:rPr>
          <w:color w:val="231F20"/>
        </w:rPr>
        <w:t xml:space="preserve"> </w:t>
      </w:r>
      <w:r w:rsidR="00154745" w:rsidRPr="00610761">
        <w:rPr>
          <w:color w:val="231F20"/>
        </w:rPr>
        <w:t>The</w:t>
      </w:r>
      <w:r w:rsidR="0005564B">
        <w:rPr>
          <w:color w:val="231F20"/>
        </w:rPr>
        <w:t xml:space="preserve"> </w:t>
      </w:r>
      <w:r w:rsidR="00154745" w:rsidRPr="00610761">
        <w:rPr>
          <w:color w:val="231F20"/>
        </w:rPr>
        <w:t>Procuring</w:t>
      </w:r>
      <w:r w:rsidR="0005564B">
        <w:rPr>
          <w:color w:val="231F20"/>
        </w:rPr>
        <w:t xml:space="preserve"> </w:t>
      </w:r>
      <w:r w:rsidR="00154745" w:rsidRPr="00610761">
        <w:rPr>
          <w:color w:val="231F20"/>
        </w:rPr>
        <w:t>Entity</w:t>
      </w:r>
      <w:r w:rsidR="0005564B">
        <w:rPr>
          <w:color w:val="231F20"/>
        </w:rPr>
        <w:t xml:space="preserve"> </w:t>
      </w:r>
      <w:r w:rsidR="00154745" w:rsidRPr="00610761">
        <w:rPr>
          <w:color w:val="231F20"/>
        </w:rPr>
        <w:t>shall</w:t>
      </w:r>
      <w:r w:rsidR="0005564B">
        <w:rPr>
          <w:color w:val="231F20"/>
        </w:rPr>
        <w:t xml:space="preserve"> </w:t>
      </w:r>
      <w:r w:rsidR="00154745" w:rsidRPr="00610761">
        <w:rPr>
          <w:color w:val="231F20"/>
        </w:rPr>
        <w:t>use</w:t>
      </w:r>
      <w:r w:rsidR="0005564B">
        <w:rPr>
          <w:color w:val="231F20"/>
        </w:rPr>
        <w:t xml:space="preserve"> </w:t>
      </w:r>
      <w:r w:rsidR="00154745" w:rsidRPr="00610761">
        <w:rPr>
          <w:color w:val="231F20"/>
        </w:rPr>
        <w:t>the</w:t>
      </w:r>
      <w:r w:rsidR="0005564B">
        <w:rPr>
          <w:color w:val="231F20"/>
        </w:rPr>
        <w:t xml:space="preserve"> </w:t>
      </w:r>
      <w:r w:rsidR="00154745" w:rsidRPr="00610761">
        <w:rPr>
          <w:color w:val="231F20"/>
        </w:rPr>
        <w:t>criteria</w:t>
      </w:r>
      <w:r w:rsidR="0005564B">
        <w:rPr>
          <w:color w:val="231F20"/>
        </w:rPr>
        <w:t xml:space="preserve"> </w:t>
      </w:r>
      <w:r w:rsidR="00154745" w:rsidRPr="00610761">
        <w:rPr>
          <w:color w:val="231F20"/>
        </w:rPr>
        <w:t>and</w:t>
      </w:r>
      <w:r w:rsidR="0005564B">
        <w:rPr>
          <w:color w:val="231F20"/>
        </w:rPr>
        <w:t xml:space="preserve"> </w:t>
      </w:r>
      <w:r w:rsidR="00154745" w:rsidRPr="00610761">
        <w:rPr>
          <w:color w:val="231F20"/>
        </w:rPr>
        <w:t>methodologies</w:t>
      </w:r>
      <w:r w:rsidR="0005564B">
        <w:rPr>
          <w:color w:val="231F20"/>
        </w:rPr>
        <w:t xml:space="preserve"> </w:t>
      </w:r>
      <w:r w:rsidR="00154745" w:rsidRPr="00610761">
        <w:rPr>
          <w:color w:val="231F20"/>
        </w:rPr>
        <w:t>listed</w:t>
      </w:r>
      <w:r w:rsidR="0005564B">
        <w:rPr>
          <w:color w:val="231F20"/>
        </w:rPr>
        <w:t xml:space="preserve"> </w:t>
      </w:r>
      <w:r w:rsidR="00154745" w:rsidRPr="00610761">
        <w:rPr>
          <w:color w:val="231F20"/>
        </w:rPr>
        <w:t>in</w:t>
      </w:r>
      <w:r w:rsidR="0005564B">
        <w:rPr>
          <w:color w:val="231F20"/>
        </w:rPr>
        <w:t xml:space="preserve"> </w:t>
      </w:r>
      <w:r w:rsidR="00154745" w:rsidRPr="00610761">
        <w:rPr>
          <w:color w:val="231F20"/>
        </w:rPr>
        <w:t>this</w:t>
      </w:r>
      <w:r w:rsidR="0005564B">
        <w:rPr>
          <w:color w:val="231F20"/>
        </w:rPr>
        <w:t xml:space="preserve"> </w:t>
      </w:r>
      <w:r w:rsidR="00154745" w:rsidRPr="00610761">
        <w:rPr>
          <w:color w:val="231F20"/>
        </w:rPr>
        <w:t>ITT</w:t>
      </w:r>
      <w:r w:rsidR="0005564B">
        <w:rPr>
          <w:color w:val="231F20"/>
        </w:rPr>
        <w:t xml:space="preserve"> </w:t>
      </w:r>
      <w:r w:rsidR="00154745" w:rsidRPr="00610761">
        <w:rPr>
          <w:color w:val="231F20"/>
        </w:rPr>
        <w:t>and</w:t>
      </w:r>
      <w:r w:rsidR="0005564B">
        <w:rPr>
          <w:color w:val="231F20"/>
        </w:rPr>
        <w:t xml:space="preserve"> </w:t>
      </w:r>
      <w:r w:rsidR="00154745" w:rsidRPr="00610761">
        <w:rPr>
          <w:color w:val="231F20"/>
        </w:rPr>
        <w:t>Section</w:t>
      </w:r>
      <w:r w:rsidR="0005564B">
        <w:rPr>
          <w:color w:val="231F20"/>
        </w:rPr>
        <w:t xml:space="preserve"> </w:t>
      </w:r>
      <w:r w:rsidR="00154745" w:rsidRPr="00610761">
        <w:rPr>
          <w:color w:val="231F20"/>
        </w:rPr>
        <w:t>III,</w:t>
      </w:r>
      <w:r w:rsidR="0005564B">
        <w:rPr>
          <w:color w:val="231F20"/>
        </w:rPr>
        <w:t xml:space="preserve"> </w:t>
      </w:r>
      <w:r w:rsidR="00154745" w:rsidRPr="00610761">
        <w:rPr>
          <w:color w:val="231F20"/>
        </w:rPr>
        <w:t>Evaluation</w:t>
      </w:r>
      <w:r w:rsidR="0005564B">
        <w:rPr>
          <w:color w:val="231F20"/>
        </w:rPr>
        <w:t xml:space="preserve"> </w:t>
      </w:r>
      <w:r w:rsidR="00154745" w:rsidRPr="00610761">
        <w:rPr>
          <w:color w:val="231F20"/>
        </w:rPr>
        <w:t>and Qualiﬁcation</w:t>
      </w:r>
      <w:r w:rsidR="0005564B">
        <w:rPr>
          <w:color w:val="231F20"/>
        </w:rPr>
        <w:t xml:space="preserve"> </w:t>
      </w:r>
      <w:r w:rsidR="00154745" w:rsidRPr="00610761">
        <w:rPr>
          <w:color w:val="231F20"/>
        </w:rPr>
        <w:t>criteria.</w:t>
      </w:r>
      <w:r w:rsidR="0005564B">
        <w:rPr>
          <w:color w:val="231F20"/>
        </w:rPr>
        <w:t xml:space="preserve"> </w:t>
      </w:r>
      <w:r w:rsidR="00154745" w:rsidRPr="00610761">
        <w:rPr>
          <w:color w:val="231F20"/>
        </w:rPr>
        <w:t>No</w:t>
      </w:r>
      <w:r w:rsidR="0005564B">
        <w:rPr>
          <w:color w:val="231F20"/>
        </w:rPr>
        <w:t xml:space="preserve"> </w:t>
      </w:r>
      <w:r w:rsidR="00154745" w:rsidRPr="00610761">
        <w:rPr>
          <w:color w:val="231F20"/>
        </w:rPr>
        <w:t>other</w:t>
      </w:r>
      <w:r w:rsidR="0005564B">
        <w:rPr>
          <w:color w:val="231F20"/>
        </w:rPr>
        <w:t xml:space="preserve"> </w:t>
      </w:r>
      <w:r w:rsidR="00154745" w:rsidRPr="00610761">
        <w:rPr>
          <w:color w:val="231F20"/>
        </w:rPr>
        <w:t>evaluation</w:t>
      </w:r>
      <w:r w:rsidR="0005564B">
        <w:rPr>
          <w:color w:val="231F20"/>
        </w:rPr>
        <w:t xml:space="preserve"> </w:t>
      </w:r>
      <w:r w:rsidR="00154745" w:rsidRPr="00610761">
        <w:rPr>
          <w:color w:val="231F20"/>
        </w:rPr>
        <w:t>criteria</w:t>
      </w:r>
      <w:r w:rsidR="0005564B">
        <w:rPr>
          <w:color w:val="231F20"/>
        </w:rPr>
        <w:t xml:space="preserve"> </w:t>
      </w:r>
      <w:r w:rsidR="00154745" w:rsidRPr="00610761">
        <w:rPr>
          <w:color w:val="231F20"/>
        </w:rPr>
        <w:t>or</w:t>
      </w:r>
      <w:r w:rsidR="0005564B">
        <w:rPr>
          <w:color w:val="231F20"/>
        </w:rPr>
        <w:t xml:space="preserve"> </w:t>
      </w:r>
      <w:r w:rsidR="00154745" w:rsidRPr="00610761">
        <w:rPr>
          <w:color w:val="231F20"/>
        </w:rPr>
        <w:t>methodologies</w:t>
      </w:r>
      <w:r w:rsidR="0005564B">
        <w:rPr>
          <w:color w:val="231F20"/>
        </w:rPr>
        <w:t xml:space="preserve"> </w:t>
      </w:r>
      <w:r w:rsidR="00154745" w:rsidRPr="00610761">
        <w:rPr>
          <w:color w:val="231F20"/>
        </w:rPr>
        <w:t>shall</w:t>
      </w:r>
      <w:r w:rsidR="0005564B">
        <w:rPr>
          <w:color w:val="231F20"/>
        </w:rPr>
        <w:t xml:space="preserve"> </w:t>
      </w:r>
      <w:r w:rsidR="00154745" w:rsidRPr="00610761">
        <w:rPr>
          <w:color w:val="231F20"/>
        </w:rPr>
        <w:t>be</w:t>
      </w:r>
      <w:r w:rsidR="0005564B">
        <w:rPr>
          <w:color w:val="231F20"/>
        </w:rPr>
        <w:t xml:space="preserve"> </w:t>
      </w:r>
      <w:r w:rsidR="00154745" w:rsidRPr="00610761">
        <w:rPr>
          <w:color w:val="231F20"/>
        </w:rPr>
        <w:t>permitted.</w:t>
      </w:r>
      <w:r w:rsidR="0005564B">
        <w:rPr>
          <w:color w:val="231F20"/>
        </w:rPr>
        <w:t xml:space="preserve"> </w:t>
      </w:r>
      <w:r w:rsidR="00154745" w:rsidRPr="00610761">
        <w:rPr>
          <w:color w:val="231F20"/>
        </w:rPr>
        <w:t>By</w:t>
      </w:r>
      <w:r w:rsidR="0005564B">
        <w:rPr>
          <w:color w:val="231F20"/>
        </w:rPr>
        <w:t xml:space="preserve"> </w:t>
      </w:r>
      <w:r w:rsidR="00154745" w:rsidRPr="00610761">
        <w:rPr>
          <w:color w:val="231F20"/>
        </w:rPr>
        <w:t>applying</w:t>
      </w:r>
      <w:r w:rsidR="0005564B">
        <w:rPr>
          <w:color w:val="231F20"/>
        </w:rPr>
        <w:t xml:space="preserve"> </w:t>
      </w:r>
      <w:r w:rsidR="00154745" w:rsidRPr="00610761">
        <w:rPr>
          <w:color w:val="231F20"/>
        </w:rPr>
        <w:t>the</w:t>
      </w:r>
      <w:r w:rsidR="0005564B">
        <w:rPr>
          <w:color w:val="231F20"/>
        </w:rPr>
        <w:t xml:space="preserve"> </w:t>
      </w:r>
      <w:r w:rsidR="00154745" w:rsidRPr="00610761">
        <w:rPr>
          <w:color w:val="231F20"/>
        </w:rPr>
        <w:t xml:space="preserve">criteria and methodologies the Procuring Entity shall determine the Best Evaluated </w:t>
      </w:r>
      <w:r w:rsidR="00154745" w:rsidRPr="00610761">
        <w:rPr>
          <w:color w:val="231F20"/>
          <w:spacing w:val="-5"/>
        </w:rPr>
        <w:t xml:space="preserve">Tender. </w:t>
      </w:r>
      <w:r w:rsidR="00154745" w:rsidRPr="00610761">
        <w:rPr>
          <w:color w:val="231F20"/>
        </w:rPr>
        <w:t xml:space="preserve">This is the </w:t>
      </w:r>
      <w:r w:rsidR="00154745" w:rsidRPr="00610761">
        <w:rPr>
          <w:color w:val="231F20"/>
          <w:spacing w:val="-3"/>
        </w:rPr>
        <w:t xml:space="preserve">Tender </w:t>
      </w:r>
      <w:r w:rsidR="00154745" w:rsidRPr="00610761">
        <w:rPr>
          <w:color w:val="231F20"/>
        </w:rPr>
        <w:t>of the Tenderer</w:t>
      </w:r>
      <w:r w:rsidR="0005564B">
        <w:rPr>
          <w:color w:val="231F20"/>
        </w:rPr>
        <w:t xml:space="preserve"> </w:t>
      </w:r>
      <w:r w:rsidR="00154745" w:rsidRPr="00610761">
        <w:rPr>
          <w:color w:val="231F20"/>
        </w:rPr>
        <w:t>that</w:t>
      </w:r>
      <w:r w:rsidR="0005564B">
        <w:rPr>
          <w:color w:val="231F20"/>
        </w:rPr>
        <w:t xml:space="preserve"> </w:t>
      </w:r>
      <w:r w:rsidR="00154745" w:rsidRPr="00610761">
        <w:rPr>
          <w:color w:val="231F20"/>
        </w:rPr>
        <w:t>meets</w:t>
      </w:r>
      <w:r w:rsidR="0005564B">
        <w:rPr>
          <w:color w:val="231F20"/>
        </w:rPr>
        <w:t xml:space="preserve"> </w:t>
      </w:r>
      <w:r w:rsidR="00154745" w:rsidRPr="00610761">
        <w:rPr>
          <w:color w:val="231F20"/>
        </w:rPr>
        <w:t>the</w:t>
      </w:r>
      <w:r w:rsidR="0005564B">
        <w:rPr>
          <w:color w:val="231F20"/>
        </w:rPr>
        <w:t xml:space="preserve"> </w:t>
      </w:r>
      <w:r w:rsidR="00154745" w:rsidRPr="00610761">
        <w:rPr>
          <w:color w:val="231F20"/>
        </w:rPr>
        <w:t>qualiﬁcation</w:t>
      </w:r>
      <w:r w:rsidR="0005564B">
        <w:rPr>
          <w:color w:val="231F20"/>
        </w:rPr>
        <w:t xml:space="preserve"> </w:t>
      </w:r>
      <w:r w:rsidR="00154745" w:rsidRPr="00610761">
        <w:rPr>
          <w:color w:val="231F20"/>
        </w:rPr>
        <w:t>criteria</w:t>
      </w:r>
      <w:r w:rsidR="0005564B">
        <w:rPr>
          <w:color w:val="231F20"/>
        </w:rPr>
        <w:t xml:space="preserve"> </w:t>
      </w:r>
      <w:r w:rsidR="00154745" w:rsidRPr="00610761">
        <w:rPr>
          <w:color w:val="231F20"/>
        </w:rPr>
        <w:t>and</w:t>
      </w:r>
      <w:r w:rsidR="0005564B">
        <w:rPr>
          <w:color w:val="231F20"/>
        </w:rPr>
        <w:t xml:space="preserve"> </w:t>
      </w:r>
      <w:r w:rsidR="00154745" w:rsidRPr="00610761">
        <w:rPr>
          <w:color w:val="231F20"/>
        </w:rPr>
        <w:t>that</w:t>
      </w:r>
      <w:r w:rsidR="0005564B">
        <w:rPr>
          <w:color w:val="231F20"/>
        </w:rPr>
        <w:t xml:space="preserve"> </w:t>
      </w:r>
      <w:r w:rsidR="00154745" w:rsidRPr="00610761">
        <w:rPr>
          <w:color w:val="231F20"/>
        </w:rPr>
        <w:t>has</w:t>
      </w:r>
      <w:r w:rsidR="00EA1761">
        <w:rPr>
          <w:color w:val="231F20"/>
        </w:rPr>
        <w:t xml:space="preserve"> </w:t>
      </w:r>
      <w:r w:rsidR="00154745" w:rsidRPr="00610761">
        <w:rPr>
          <w:color w:val="231F20"/>
        </w:rPr>
        <w:t>been</w:t>
      </w:r>
      <w:r w:rsidR="00EA1761">
        <w:rPr>
          <w:color w:val="231F20"/>
        </w:rPr>
        <w:t xml:space="preserve"> </w:t>
      </w:r>
      <w:r w:rsidR="00154745" w:rsidRPr="00610761">
        <w:rPr>
          <w:color w:val="231F20"/>
        </w:rPr>
        <w:t>determined</w:t>
      </w:r>
      <w:r w:rsidR="00EA1761">
        <w:rPr>
          <w:color w:val="231F20"/>
        </w:rPr>
        <w:t xml:space="preserve"> </w:t>
      </w:r>
      <w:r w:rsidR="00154745" w:rsidRPr="00610761">
        <w:rPr>
          <w:color w:val="231F20"/>
        </w:rPr>
        <w:t>to</w:t>
      </w:r>
      <w:r w:rsidR="00EA1761">
        <w:rPr>
          <w:color w:val="231F20"/>
        </w:rPr>
        <w:t xml:space="preserve"> </w:t>
      </w:r>
      <w:r w:rsidR="00154745" w:rsidRPr="00610761">
        <w:rPr>
          <w:color w:val="231F20"/>
        </w:rPr>
        <w:t>be:</w:t>
      </w:r>
    </w:p>
    <w:p w14:paraId="6EC57457" w14:textId="77777777" w:rsidR="00607E22" w:rsidRDefault="00154745" w:rsidP="00385A10">
      <w:pPr>
        <w:pStyle w:val="ListParagraph"/>
        <w:numPr>
          <w:ilvl w:val="0"/>
          <w:numId w:val="55"/>
        </w:numPr>
        <w:tabs>
          <w:tab w:val="left" w:pos="1531"/>
          <w:tab w:val="left" w:pos="1532"/>
        </w:tabs>
        <w:spacing w:before="117"/>
      </w:pPr>
      <w:r>
        <w:rPr>
          <w:color w:val="231F20"/>
        </w:rPr>
        <w:t>Most</w:t>
      </w:r>
      <w:r w:rsidR="0005564B">
        <w:rPr>
          <w:color w:val="231F20"/>
        </w:rPr>
        <w:t xml:space="preserve"> </w:t>
      </w:r>
      <w:r>
        <w:rPr>
          <w:color w:val="231F20"/>
        </w:rPr>
        <w:t>responsive</w:t>
      </w:r>
      <w:r w:rsidR="0005564B">
        <w:rPr>
          <w:color w:val="231F20"/>
        </w:rPr>
        <w:t xml:space="preserve"> </w:t>
      </w:r>
      <w:r>
        <w:rPr>
          <w:color w:val="231F20"/>
        </w:rPr>
        <w:t>to</w:t>
      </w:r>
      <w:r w:rsidR="0005564B">
        <w:rPr>
          <w:color w:val="231F20"/>
        </w:rPr>
        <w:t xml:space="preserve"> </w:t>
      </w:r>
      <w:r>
        <w:rPr>
          <w:color w:val="231F20"/>
        </w:rPr>
        <w:t>the</w:t>
      </w:r>
      <w:r w:rsidR="0005564B">
        <w:rPr>
          <w:color w:val="231F20"/>
        </w:rPr>
        <w:t xml:space="preserve"> </w:t>
      </w:r>
      <w:r>
        <w:rPr>
          <w:color w:val="231F20"/>
        </w:rPr>
        <w:t>Tendering</w:t>
      </w:r>
      <w:r w:rsidR="0005564B">
        <w:rPr>
          <w:color w:val="231F20"/>
        </w:rPr>
        <w:t xml:space="preserve"> </w:t>
      </w:r>
      <w:r>
        <w:rPr>
          <w:color w:val="231F20"/>
        </w:rPr>
        <w:t>document;</w:t>
      </w:r>
      <w:r w:rsidR="0005564B">
        <w:rPr>
          <w:color w:val="231F20"/>
        </w:rPr>
        <w:t xml:space="preserve"> </w:t>
      </w:r>
      <w:r>
        <w:rPr>
          <w:color w:val="231F20"/>
        </w:rPr>
        <w:t>and</w:t>
      </w:r>
    </w:p>
    <w:p w14:paraId="280D25CB" w14:textId="77777777" w:rsidR="00607E22" w:rsidRDefault="005130E6" w:rsidP="00385A10">
      <w:pPr>
        <w:pStyle w:val="ListParagraph"/>
        <w:numPr>
          <w:ilvl w:val="0"/>
          <w:numId w:val="55"/>
        </w:numPr>
        <w:tabs>
          <w:tab w:val="left" w:pos="1531"/>
          <w:tab w:val="left" w:pos="1532"/>
        </w:tabs>
        <w:spacing w:before="113"/>
      </w:pPr>
      <w:r>
        <w:rPr>
          <w:color w:val="231F20"/>
        </w:rPr>
        <w:t>T</w:t>
      </w:r>
      <w:r w:rsidR="00154745">
        <w:rPr>
          <w:color w:val="231F20"/>
        </w:rPr>
        <w:t>he</w:t>
      </w:r>
      <w:r>
        <w:rPr>
          <w:color w:val="231F20"/>
        </w:rPr>
        <w:t xml:space="preserve"> </w:t>
      </w:r>
      <w:r w:rsidR="00154745">
        <w:rPr>
          <w:color w:val="231F20"/>
        </w:rPr>
        <w:t>lowest</w:t>
      </w:r>
      <w:r>
        <w:rPr>
          <w:color w:val="231F20"/>
        </w:rPr>
        <w:t xml:space="preserve"> </w:t>
      </w:r>
      <w:r w:rsidR="00154745">
        <w:rPr>
          <w:color w:val="231F20"/>
        </w:rPr>
        <w:t>evaluated</w:t>
      </w:r>
      <w:r>
        <w:rPr>
          <w:color w:val="231F20"/>
        </w:rPr>
        <w:t xml:space="preserve"> </w:t>
      </w:r>
      <w:r w:rsidR="00154745">
        <w:rPr>
          <w:color w:val="231F20"/>
        </w:rPr>
        <w:t>cost.</w:t>
      </w:r>
    </w:p>
    <w:p w14:paraId="1B6F9DB6" w14:textId="77777777" w:rsidR="00607E22" w:rsidRDefault="00B53F51" w:rsidP="00385A10">
      <w:pPr>
        <w:pStyle w:val="ListParagraph"/>
        <w:numPr>
          <w:ilvl w:val="1"/>
          <w:numId w:val="112"/>
        </w:numPr>
        <w:tabs>
          <w:tab w:val="left" w:pos="770"/>
        </w:tabs>
        <w:spacing w:before="257" w:line="230" w:lineRule="auto"/>
        <w:ind w:left="864" w:right="688" w:hanging="576"/>
        <w:jc w:val="both"/>
      </w:pPr>
      <w:r w:rsidRPr="00B53F51">
        <w:rPr>
          <w:b/>
          <w:color w:val="231F20"/>
          <w:spacing w:val="-3"/>
        </w:rPr>
        <w:t xml:space="preserve"> </w:t>
      </w:r>
      <w:r w:rsidR="00154745" w:rsidRPr="00B53F51">
        <w:rPr>
          <w:b/>
          <w:color w:val="231F20"/>
          <w:spacing w:val="-3"/>
        </w:rPr>
        <w:t xml:space="preserve">Technical </w:t>
      </w:r>
      <w:r w:rsidR="00154745" w:rsidRPr="00B53F51">
        <w:rPr>
          <w:b/>
          <w:color w:val="231F20"/>
        </w:rPr>
        <w:t>Evaluation</w:t>
      </w:r>
      <w:r w:rsidR="00154745" w:rsidRPr="00B53F51">
        <w:rPr>
          <w:color w:val="231F20"/>
        </w:rPr>
        <w:t xml:space="preserve">. The Procuring Entity will carry out a detailed technical evaluation of the </w:t>
      </w:r>
      <w:r w:rsidR="00154745" w:rsidRPr="00B53F51">
        <w:rPr>
          <w:color w:val="231F20"/>
          <w:spacing w:val="-3"/>
        </w:rPr>
        <w:t>Tenders</w:t>
      </w:r>
      <w:r w:rsidR="0005564B" w:rsidRPr="00B53F51">
        <w:rPr>
          <w:color w:val="231F20"/>
          <w:spacing w:val="-3"/>
        </w:rPr>
        <w:t xml:space="preserve"> </w:t>
      </w:r>
      <w:r w:rsidR="00154745" w:rsidRPr="00B53F51">
        <w:rPr>
          <w:color w:val="231F20"/>
        </w:rPr>
        <w:t>not previously</w:t>
      </w:r>
      <w:r w:rsidR="0005564B" w:rsidRPr="00B53F51">
        <w:rPr>
          <w:color w:val="231F20"/>
        </w:rPr>
        <w:t xml:space="preserve"> </w:t>
      </w:r>
      <w:r w:rsidR="00154745" w:rsidRPr="00B53F51">
        <w:rPr>
          <w:color w:val="231F20"/>
        </w:rPr>
        <w:t>rejected</w:t>
      </w:r>
      <w:r w:rsidR="0005564B" w:rsidRPr="00B53F51">
        <w:rPr>
          <w:color w:val="231F20"/>
        </w:rPr>
        <w:t xml:space="preserve"> </w:t>
      </w:r>
      <w:r w:rsidR="00154745" w:rsidRPr="00B53F51">
        <w:rPr>
          <w:color w:val="231F20"/>
        </w:rPr>
        <w:t>to</w:t>
      </w:r>
      <w:r w:rsidR="0005564B" w:rsidRPr="00B53F51">
        <w:rPr>
          <w:color w:val="231F20"/>
        </w:rPr>
        <w:t xml:space="preserve"> </w:t>
      </w:r>
      <w:r w:rsidR="00154745" w:rsidRPr="00B53F51">
        <w:rPr>
          <w:color w:val="231F20"/>
        </w:rPr>
        <w:t>determine</w:t>
      </w:r>
      <w:r w:rsidR="0005564B" w:rsidRPr="00B53F51">
        <w:rPr>
          <w:color w:val="231F20"/>
        </w:rPr>
        <w:t xml:space="preserve"> </w:t>
      </w:r>
      <w:r w:rsidR="00154745" w:rsidRPr="00B53F51">
        <w:rPr>
          <w:color w:val="231F20"/>
        </w:rPr>
        <w:t>whether</w:t>
      </w:r>
      <w:r w:rsidR="0005564B" w:rsidRPr="00B53F51">
        <w:rPr>
          <w:color w:val="231F20"/>
        </w:rPr>
        <w:t xml:space="preserve"> </w:t>
      </w:r>
      <w:r w:rsidR="00154745" w:rsidRPr="00B53F51">
        <w:rPr>
          <w:color w:val="231F20"/>
        </w:rPr>
        <w:t>the</w:t>
      </w:r>
      <w:r w:rsidR="0005564B" w:rsidRPr="00B53F51">
        <w:rPr>
          <w:color w:val="231F20"/>
        </w:rPr>
        <w:t xml:space="preserve"> </w:t>
      </w:r>
      <w:r w:rsidR="00154745" w:rsidRPr="00B53F51">
        <w:rPr>
          <w:color w:val="231F20"/>
        </w:rPr>
        <w:t>technical</w:t>
      </w:r>
      <w:r w:rsidR="0005564B" w:rsidRPr="00B53F51">
        <w:rPr>
          <w:color w:val="231F20"/>
        </w:rPr>
        <w:t xml:space="preserve"> </w:t>
      </w:r>
      <w:r w:rsidR="00154745" w:rsidRPr="00B53F51">
        <w:rPr>
          <w:color w:val="231F20"/>
        </w:rPr>
        <w:t>aspects</w:t>
      </w:r>
      <w:r w:rsidR="0005564B" w:rsidRPr="00B53F51">
        <w:rPr>
          <w:color w:val="231F20"/>
        </w:rPr>
        <w:t xml:space="preserve"> </w:t>
      </w:r>
      <w:r w:rsidR="00154745" w:rsidRPr="00B53F51">
        <w:rPr>
          <w:color w:val="231F20"/>
        </w:rPr>
        <w:t>are</w:t>
      </w:r>
      <w:r w:rsidR="0005564B" w:rsidRPr="00B53F51">
        <w:rPr>
          <w:color w:val="231F20"/>
        </w:rPr>
        <w:t xml:space="preserve"> </w:t>
      </w:r>
      <w:r w:rsidR="00154745" w:rsidRPr="00B53F51">
        <w:rPr>
          <w:color w:val="231F20"/>
        </w:rPr>
        <w:t>incompliance</w:t>
      </w:r>
      <w:r w:rsidR="0005564B" w:rsidRPr="00B53F51">
        <w:rPr>
          <w:color w:val="231F20"/>
        </w:rPr>
        <w:t xml:space="preserve"> </w:t>
      </w:r>
      <w:r w:rsidR="00154745" w:rsidRPr="00B53F51">
        <w:rPr>
          <w:color w:val="231F20"/>
        </w:rPr>
        <w:t>with</w:t>
      </w:r>
      <w:r w:rsidR="0005564B" w:rsidRPr="00B53F51">
        <w:rPr>
          <w:color w:val="231F20"/>
        </w:rPr>
        <w:t xml:space="preserve"> </w:t>
      </w:r>
      <w:r w:rsidR="00154745" w:rsidRPr="00B53F51">
        <w:rPr>
          <w:color w:val="231F20"/>
        </w:rPr>
        <w:t>the</w:t>
      </w:r>
      <w:r w:rsidR="0005564B" w:rsidRPr="00B53F51">
        <w:rPr>
          <w:color w:val="231F20"/>
        </w:rPr>
        <w:t xml:space="preserve"> </w:t>
      </w:r>
      <w:r w:rsidR="00154745" w:rsidRPr="00B53F51">
        <w:rPr>
          <w:color w:val="231F20"/>
        </w:rPr>
        <w:t>Tendering</w:t>
      </w:r>
      <w:r w:rsidR="0005564B" w:rsidRPr="00B53F51">
        <w:rPr>
          <w:color w:val="231F20"/>
        </w:rPr>
        <w:t xml:space="preserve"> </w:t>
      </w:r>
      <w:r w:rsidR="00154745" w:rsidRPr="00B53F51">
        <w:rPr>
          <w:color w:val="231F20"/>
        </w:rPr>
        <w:t>document. The</w:t>
      </w:r>
      <w:r w:rsidR="005130E6">
        <w:rPr>
          <w:color w:val="231F20"/>
        </w:rPr>
        <w:t xml:space="preserve"> </w:t>
      </w:r>
      <w:r w:rsidR="00154745" w:rsidRPr="00B53F51">
        <w:rPr>
          <w:color w:val="231F20"/>
          <w:spacing w:val="-3"/>
        </w:rPr>
        <w:t>Tender</w:t>
      </w:r>
      <w:r w:rsidR="0005564B" w:rsidRPr="00B53F51">
        <w:rPr>
          <w:color w:val="231F20"/>
          <w:spacing w:val="-3"/>
        </w:rPr>
        <w:t xml:space="preserve"> </w:t>
      </w:r>
      <w:r w:rsidR="00154745" w:rsidRPr="00B53F51">
        <w:rPr>
          <w:color w:val="231F20"/>
        </w:rPr>
        <w:t>that</w:t>
      </w:r>
      <w:r w:rsidR="0005564B" w:rsidRPr="00B53F51">
        <w:rPr>
          <w:color w:val="231F20"/>
        </w:rPr>
        <w:t xml:space="preserve"> </w:t>
      </w:r>
      <w:r w:rsidR="00154745" w:rsidRPr="00B53F51">
        <w:rPr>
          <w:color w:val="231F20"/>
        </w:rPr>
        <w:t>does</w:t>
      </w:r>
      <w:r w:rsidR="0005564B" w:rsidRPr="00B53F51">
        <w:rPr>
          <w:color w:val="231F20"/>
        </w:rPr>
        <w:t xml:space="preserve"> </w:t>
      </w:r>
      <w:r w:rsidR="00154745" w:rsidRPr="00B53F51">
        <w:rPr>
          <w:color w:val="231F20"/>
        </w:rPr>
        <w:t>not</w:t>
      </w:r>
      <w:r w:rsidR="0005564B" w:rsidRPr="00B53F51">
        <w:rPr>
          <w:color w:val="231F20"/>
        </w:rPr>
        <w:t xml:space="preserve"> </w:t>
      </w:r>
      <w:r w:rsidR="00154745" w:rsidRPr="00B53F51">
        <w:rPr>
          <w:color w:val="231F20"/>
        </w:rPr>
        <w:t>meet</w:t>
      </w:r>
      <w:r w:rsidR="0005564B" w:rsidRPr="00B53F51">
        <w:rPr>
          <w:color w:val="231F20"/>
        </w:rPr>
        <w:t xml:space="preserve"> </w:t>
      </w:r>
      <w:r w:rsidR="00154745" w:rsidRPr="00B53F51">
        <w:rPr>
          <w:color w:val="231F20"/>
        </w:rPr>
        <w:t>minimum</w:t>
      </w:r>
      <w:r w:rsidR="0005564B" w:rsidRPr="00B53F51">
        <w:rPr>
          <w:color w:val="231F20"/>
        </w:rPr>
        <w:t xml:space="preserve"> </w:t>
      </w:r>
      <w:r w:rsidR="00154745" w:rsidRPr="00B53F51">
        <w:rPr>
          <w:color w:val="231F20"/>
        </w:rPr>
        <w:t>acceptable</w:t>
      </w:r>
      <w:r w:rsidR="0005564B" w:rsidRPr="00B53F51">
        <w:rPr>
          <w:color w:val="231F20"/>
        </w:rPr>
        <w:t xml:space="preserve"> </w:t>
      </w:r>
      <w:r w:rsidR="00154745" w:rsidRPr="00B53F51">
        <w:rPr>
          <w:color w:val="231F20"/>
        </w:rPr>
        <w:t>standards</w:t>
      </w:r>
      <w:r w:rsidR="0005564B" w:rsidRPr="00B53F51">
        <w:rPr>
          <w:color w:val="231F20"/>
        </w:rPr>
        <w:t xml:space="preserve"> </w:t>
      </w:r>
      <w:r w:rsidR="00154745" w:rsidRPr="00B53F51">
        <w:rPr>
          <w:color w:val="231F20"/>
        </w:rPr>
        <w:t>of</w:t>
      </w:r>
      <w:r w:rsidR="0005564B" w:rsidRPr="00B53F51">
        <w:rPr>
          <w:color w:val="231F20"/>
        </w:rPr>
        <w:t xml:space="preserve"> </w:t>
      </w:r>
      <w:r w:rsidR="00154745" w:rsidRPr="00B53F51">
        <w:rPr>
          <w:color w:val="231F20"/>
        </w:rPr>
        <w:t>completeness,</w:t>
      </w:r>
      <w:r w:rsidR="0005564B" w:rsidRPr="00B53F51">
        <w:rPr>
          <w:color w:val="231F20"/>
        </w:rPr>
        <w:t xml:space="preserve"> </w:t>
      </w:r>
      <w:r w:rsidR="00154745" w:rsidRPr="00B53F51">
        <w:rPr>
          <w:color w:val="231F20"/>
        </w:rPr>
        <w:t>consistency</w:t>
      </w:r>
      <w:r w:rsidR="0005564B" w:rsidRPr="00B53F51">
        <w:rPr>
          <w:color w:val="231F20"/>
        </w:rPr>
        <w:t xml:space="preserve"> </w:t>
      </w:r>
      <w:r w:rsidR="00154745" w:rsidRPr="00B53F51">
        <w:rPr>
          <w:color w:val="231F20"/>
        </w:rPr>
        <w:t>and</w:t>
      </w:r>
      <w:r w:rsidR="0005564B" w:rsidRPr="00B53F51">
        <w:rPr>
          <w:color w:val="231F20"/>
        </w:rPr>
        <w:t xml:space="preserve"> </w:t>
      </w:r>
      <w:r w:rsidR="00154745" w:rsidRPr="00B53F51">
        <w:rPr>
          <w:color w:val="231F20"/>
        </w:rPr>
        <w:t>detail,</w:t>
      </w:r>
      <w:r w:rsidR="0005564B" w:rsidRPr="00B53F51">
        <w:rPr>
          <w:color w:val="231F20"/>
        </w:rPr>
        <w:t xml:space="preserve"> </w:t>
      </w:r>
      <w:r w:rsidR="00154745" w:rsidRPr="00B53F51">
        <w:rPr>
          <w:color w:val="231F20"/>
        </w:rPr>
        <w:t>and</w:t>
      </w:r>
      <w:r w:rsidR="0005564B" w:rsidRPr="00B53F51">
        <w:rPr>
          <w:color w:val="231F20"/>
        </w:rPr>
        <w:t xml:space="preserve"> </w:t>
      </w:r>
      <w:r w:rsidR="00154745" w:rsidRPr="00B53F51">
        <w:rPr>
          <w:color w:val="231F20"/>
        </w:rPr>
        <w:t>the</w:t>
      </w:r>
      <w:r w:rsidRPr="00B53F51">
        <w:rPr>
          <w:color w:val="231F20"/>
        </w:rPr>
        <w:t xml:space="preserve"> </w:t>
      </w:r>
      <w:r w:rsidR="00154745" w:rsidRPr="00B53F51">
        <w:rPr>
          <w:color w:val="231F20"/>
        </w:rPr>
        <w:t>speciﬁed</w:t>
      </w:r>
      <w:r w:rsidR="006E05D7" w:rsidRPr="00B53F51">
        <w:rPr>
          <w:color w:val="231F20"/>
        </w:rPr>
        <w:t xml:space="preserve"> </w:t>
      </w:r>
      <w:r w:rsidR="00154745" w:rsidRPr="00B53F51">
        <w:rPr>
          <w:color w:val="231F20"/>
        </w:rPr>
        <w:t>minimum</w:t>
      </w:r>
      <w:r w:rsidR="006E05D7" w:rsidRPr="00B53F51">
        <w:rPr>
          <w:color w:val="231F20"/>
        </w:rPr>
        <w:t xml:space="preserve"> </w:t>
      </w:r>
      <w:r w:rsidR="00154745" w:rsidRPr="00B53F51">
        <w:rPr>
          <w:color w:val="231F20"/>
        </w:rPr>
        <w:t>(or</w:t>
      </w:r>
      <w:r w:rsidR="006E05D7" w:rsidRPr="00B53F51">
        <w:rPr>
          <w:color w:val="231F20"/>
        </w:rPr>
        <w:t xml:space="preserve"> </w:t>
      </w:r>
      <w:r w:rsidR="00154745" w:rsidRPr="00B53F51">
        <w:rPr>
          <w:color w:val="231F20"/>
        </w:rPr>
        <w:t>maximum,</w:t>
      </w:r>
      <w:r w:rsidR="006E05D7" w:rsidRPr="00B53F51">
        <w:rPr>
          <w:color w:val="231F20"/>
        </w:rPr>
        <w:t xml:space="preserve"> as the </w:t>
      </w:r>
      <w:r w:rsidR="00154745" w:rsidRPr="00B53F51">
        <w:rPr>
          <w:color w:val="231F20"/>
        </w:rPr>
        <w:t>case</w:t>
      </w:r>
      <w:r w:rsidR="006E05D7" w:rsidRPr="00B53F51">
        <w:rPr>
          <w:color w:val="231F20"/>
        </w:rPr>
        <w:t xml:space="preserve"> </w:t>
      </w:r>
      <w:r w:rsidR="00154745" w:rsidRPr="00B53F51">
        <w:rPr>
          <w:color w:val="231F20"/>
        </w:rPr>
        <w:t>may</w:t>
      </w:r>
      <w:r w:rsidR="006E05D7" w:rsidRPr="00B53F51">
        <w:rPr>
          <w:color w:val="231F20"/>
        </w:rPr>
        <w:t xml:space="preserve"> </w:t>
      </w:r>
      <w:r w:rsidR="00154745" w:rsidRPr="00B53F51">
        <w:rPr>
          <w:color w:val="231F20"/>
        </w:rPr>
        <w:t>be)</w:t>
      </w:r>
      <w:r w:rsidR="006E05D7" w:rsidRPr="00B53F51">
        <w:rPr>
          <w:color w:val="231F20"/>
        </w:rPr>
        <w:t xml:space="preserve"> </w:t>
      </w:r>
      <w:r w:rsidR="00154745" w:rsidRPr="00B53F51">
        <w:rPr>
          <w:color w:val="231F20"/>
        </w:rPr>
        <w:t>requirements</w:t>
      </w:r>
      <w:r w:rsidR="006E05D7" w:rsidRPr="00B53F51">
        <w:rPr>
          <w:color w:val="231F20"/>
        </w:rPr>
        <w:t xml:space="preserve"> </w:t>
      </w:r>
      <w:r w:rsidR="00154745" w:rsidRPr="00B53F51">
        <w:rPr>
          <w:color w:val="231F20"/>
        </w:rPr>
        <w:t>for</w:t>
      </w:r>
      <w:r w:rsidR="006E05D7" w:rsidRPr="00B53F51">
        <w:rPr>
          <w:color w:val="231F20"/>
        </w:rPr>
        <w:t xml:space="preserve"> </w:t>
      </w:r>
      <w:r w:rsidR="00154745" w:rsidRPr="00B53F51">
        <w:rPr>
          <w:color w:val="231F20"/>
        </w:rPr>
        <w:t>speciﬁed</w:t>
      </w:r>
      <w:r w:rsidR="006E05D7" w:rsidRPr="00B53F51">
        <w:rPr>
          <w:color w:val="231F20"/>
        </w:rPr>
        <w:t xml:space="preserve"> </w:t>
      </w:r>
      <w:r w:rsidR="00154745" w:rsidRPr="00B53F51">
        <w:rPr>
          <w:color w:val="231F20"/>
        </w:rPr>
        <w:t>functional</w:t>
      </w:r>
      <w:r w:rsidR="006E05D7" w:rsidRPr="00B53F51">
        <w:rPr>
          <w:color w:val="231F20"/>
        </w:rPr>
        <w:t xml:space="preserve"> </w:t>
      </w:r>
      <w:r w:rsidR="00154745" w:rsidRPr="00B53F51">
        <w:rPr>
          <w:color w:val="231F20"/>
        </w:rPr>
        <w:t>guarantees,</w:t>
      </w:r>
      <w:r w:rsidR="006E05D7" w:rsidRPr="00B53F51">
        <w:rPr>
          <w:color w:val="231F20"/>
        </w:rPr>
        <w:t xml:space="preserve"> </w:t>
      </w:r>
      <w:r w:rsidR="00154745" w:rsidRPr="00B53F51">
        <w:rPr>
          <w:color w:val="231F20"/>
        </w:rPr>
        <w:t>will</w:t>
      </w:r>
      <w:r w:rsidR="006E05D7" w:rsidRPr="00B53F51">
        <w:rPr>
          <w:color w:val="231F20"/>
        </w:rPr>
        <w:t xml:space="preserve"> </w:t>
      </w:r>
      <w:r w:rsidR="00154745" w:rsidRPr="00B53F51">
        <w:rPr>
          <w:color w:val="231F20"/>
        </w:rPr>
        <w:t>be rejected for non-responsiveness. In order to reach its determination, the Procuring Entity will examine and compare</w:t>
      </w:r>
      <w:r w:rsidR="006E05D7" w:rsidRPr="00B53F51">
        <w:rPr>
          <w:color w:val="231F20"/>
        </w:rPr>
        <w:t xml:space="preserve"> </w:t>
      </w:r>
      <w:r w:rsidR="00154745" w:rsidRPr="00B53F51">
        <w:rPr>
          <w:color w:val="231F20"/>
        </w:rPr>
        <w:t>the</w:t>
      </w:r>
      <w:r w:rsidR="006E05D7" w:rsidRPr="00B53F51">
        <w:rPr>
          <w:color w:val="231F20"/>
        </w:rPr>
        <w:t xml:space="preserve"> </w:t>
      </w:r>
      <w:r w:rsidR="00154745" w:rsidRPr="00B53F51">
        <w:rPr>
          <w:color w:val="231F20"/>
        </w:rPr>
        <w:t>technical</w:t>
      </w:r>
      <w:r w:rsidR="006E05D7" w:rsidRPr="00B53F51">
        <w:rPr>
          <w:color w:val="231F20"/>
        </w:rPr>
        <w:t xml:space="preserve"> </w:t>
      </w:r>
      <w:r w:rsidR="00154745" w:rsidRPr="00B53F51">
        <w:rPr>
          <w:color w:val="231F20"/>
        </w:rPr>
        <w:t>aspects</w:t>
      </w:r>
      <w:r w:rsidR="006E05D7" w:rsidRPr="00B53F51">
        <w:rPr>
          <w:color w:val="231F20"/>
        </w:rPr>
        <w:t xml:space="preserve"> </w:t>
      </w:r>
      <w:r w:rsidR="00154745" w:rsidRPr="00B53F51">
        <w:rPr>
          <w:color w:val="231F20"/>
        </w:rPr>
        <w:t>of</w:t>
      </w:r>
      <w:r w:rsidR="006E05D7" w:rsidRPr="00B53F51">
        <w:rPr>
          <w:color w:val="231F20"/>
        </w:rPr>
        <w:t xml:space="preserve"> </w:t>
      </w:r>
      <w:r w:rsidR="00154745" w:rsidRPr="00B53F51">
        <w:rPr>
          <w:color w:val="231F20"/>
        </w:rPr>
        <w:t>the</w:t>
      </w:r>
      <w:r w:rsidR="005130E6">
        <w:rPr>
          <w:color w:val="231F20"/>
        </w:rPr>
        <w:t xml:space="preserve"> </w:t>
      </w:r>
      <w:r w:rsidR="00154745" w:rsidRPr="00B53F51">
        <w:rPr>
          <w:color w:val="231F20"/>
          <w:spacing w:val="-3"/>
        </w:rPr>
        <w:t>Tenders</w:t>
      </w:r>
      <w:r w:rsidR="006E05D7" w:rsidRPr="00B53F51">
        <w:rPr>
          <w:color w:val="231F20"/>
          <w:spacing w:val="-3"/>
        </w:rPr>
        <w:t xml:space="preserve"> </w:t>
      </w:r>
      <w:r w:rsidR="00154745" w:rsidRPr="00B53F51">
        <w:rPr>
          <w:color w:val="231F20"/>
        </w:rPr>
        <w:t>on</w:t>
      </w:r>
      <w:r w:rsidR="006E05D7" w:rsidRPr="00B53F51">
        <w:rPr>
          <w:color w:val="231F20"/>
        </w:rPr>
        <w:t xml:space="preserve"> </w:t>
      </w:r>
      <w:r w:rsidR="00154745" w:rsidRPr="00B53F51">
        <w:rPr>
          <w:color w:val="231F20"/>
        </w:rPr>
        <w:t>the</w:t>
      </w:r>
      <w:r w:rsidR="006E05D7" w:rsidRPr="00B53F51">
        <w:rPr>
          <w:color w:val="231F20"/>
        </w:rPr>
        <w:t xml:space="preserve"> </w:t>
      </w:r>
      <w:r w:rsidR="00154745" w:rsidRPr="00B53F51">
        <w:rPr>
          <w:color w:val="231F20"/>
        </w:rPr>
        <w:t>basis</w:t>
      </w:r>
      <w:r w:rsidR="006E05D7" w:rsidRPr="00B53F51">
        <w:rPr>
          <w:color w:val="231F20"/>
        </w:rPr>
        <w:t xml:space="preserve"> </w:t>
      </w:r>
      <w:r w:rsidR="00154745" w:rsidRPr="00B53F51">
        <w:rPr>
          <w:color w:val="231F20"/>
        </w:rPr>
        <w:t>of</w:t>
      </w:r>
      <w:r w:rsidR="006E05D7" w:rsidRPr="00B53F51">
        <w:rPr>
          <w:color w:val="231F20"/>
        </w:rPr>
        <w:t xml:space="preserve"> </w:t>
      </w:r>
      <w:r w:rsidR="00154745" w:rsidRPr="00B53F51">
        <w:rPr>
          <w:color w:val="231F20"/>
        </w:rPr>
        <w:t>the</w:t>
      </w:r>
      <w:r w:rsidR="006E05D7" w:rsidRPr="00B53F51">
        <w:rPr>
          <w:color w:val="231F20"/>
        </w:rPr>
        <w:t xml:space="preserve"> </w:t>
      </w:r>
      <w:r w:rsidR="00154745" w:rsidRPr="00B53F51">
        <w:rPr>
          <w:color w:val="231F20"/>
        </w:rPr>
        <w:t>information</w:t>
      </w:r>
      <w:r w:rsidR="006E05D7" w:rsidRPr="00B53F51">
        <w:rPr>
          <w:color w:val="231F20"/>
        </w:rPr>
        <w:t xml:space="preserve"> </w:t>
      </w:r>
      <w:r w:rsidR="00154745" w:rsidRPr="00B53F51">
        <w:rPr>
          <w:color w:val="231F20"/>
        </w:rPr>
        <w:t>supplied</w:t>
      </w:r>
      <w:r w:rsidR="006E05D7" w:rsidRPr="00B53F51">
        <w:rPr>
          <w:color w:val="231F20"/>
        </w:rPr>
        <w:t xml:space="preserve"> </w:t>
      </w:r>
      <w:r w:rsidR="00154745" w:rsidRPr="00B53F51">
        <w:rPr>
          <w:color w:val="231F20"/>
        </w:rPr>
        <w:t>by</w:t>
      </w:r>
      <w:r w:rsidR="006E05D7" w:rsidRPr="00B53F51">
        <w:rPr>
          <w:color w:val="231F20"/>
        </w:rPr>
        <w:t xml:space="preserve"> </w:t>
      </w:r>
      <w:r w:rsidR="00154745" w:rsidRPr="00B53F51">
        <w:rPr>
          <w:color w:val="231F20"/>
        </w:rPr>
        <w:t>the</w:t>
      </w:r>
      <w:r w:rsidR="006E05D7" w:rsidRPr="00B53F51">
        <w:rPr>
          <w:color w:val="231F20"/>
        </w:rPr>
        <w:t xml:space="preserve"> </w:t>
      </w:r>
      <w:r w:rsidR="00154745" w:rsidRPr="00B53F51">
        <w:rPr>
          <w:color w:val="231F20"/>
        </w:rPr>
        <w:t>Tenderers,</w:t>
      </w:r>
      <w:r w:rsidR="006E05D7" w:rsidRPr="00B53F51">
        <w:rPr>
          <w:color w:val="231F20"/>
        </w:rPr>
        <w:t xml:space="preserve"> </w:t>
      </w:r>
      <w:r w:rsidR="00154745" w:rsidRPr="00B53F51">
        <w:rPr>
          <w:color w:val="231F20"/>
        </w:rPr>
        <w:t>taking into</w:t>
      </w:r>
      <w:r w:rsidR="006E05D7" w:rsidRPr="00B53F51">
        <w:rPr>
          <w:color w:val="231F20"/>
        </w:rPr>
        <w:t xml:space="preserve"> </w:t>
      </w:r>
      <w:r w:rsidR="00154745" w:rsidRPr="00B53F51">
        <w:rPr>
          <w:color w:val="231F20"/>
        </w:rPr>
        <w:t>account</w:t>
      </w:r>
      <w:r w:rsidR="006E05D7" w:rsidRPr="00B53F51">
        <w:rPr>
          <w:color w:val="231F20"/>
        </w:rPr>
        <w:t xml:space="preserve"> </w:t>
      </w:r>
      <w:r w:rsidR="00154745" w:rsidRPr="00B53F51">
        <w:rPr>
          <w:color w:val="231F20"/>
        </w:rPr>
        <w:t>the</w:t>
      </w:r>
      <w:r w:rsidR="006E05D7" w:rsidRPr="00B53F51">
        <w:rPr>
          <w:color w:val="231F20"/>
        </w:rPr>
        <w:t xml:space="preserve"> </w:t>
      </w:r>
      <w:r w:rsidR="00154745" w:rsidRPr="00B53F51">
        <w:rPr>
          <w:color w:val="231F20"/>
        </w:rPr>
        <w:t>following:</w:t>
      </w:r>
    </w:p>
    <w:p w14:paraId="2402151A" w14:textId="77777777" w:rsidR="00607E22" w:rsidRDefault="006E05D7" w:rsidP="00385A10">
      <w:pPr>
        <w:pStyle w:val="ListParagraph"/>
        <w:numPr>
          <w:ilvl w:val="0"/>
          <w:numId w:val="54"/>
        </w:numPr>
        <w:tabs>
          <w:tab w:val="left" w:pos="1491"/>
        </w:tabs>
        <w:spacing w:before="125" w:line="230" w:lineRule="auto"/>
        <w:ind w:right="688" w:hanging="551"/>
        <w:jc w:val="both"/>
      </w:pPr>
      <w:r>
        <w:rPr>
          <w:color w:val="231F20"/>
        </w:rPr>
        <w:t>O</w:t>
      </w:r>
      <w:r w:rsidR="00154745">
        <w:rPr>
          <w:color w:val="231F20"/>
        </w:rPr>
        <w:t>verall</w:t>
      </w:r>
      <w:r>
        <w:rPr>
          <w:color w:val="231F20"/>
        </w:rPr>
        <w:t xml:space="preserve"> </w:t>
      </w:r>
      <w:r w:rsidR="00154745">
        <w:rPr>
          <w:color w:val="231F20"/>
        </w:rPr>
        <w:t>completeness</w:t>
      </w:r>
      <w:r>
        <w:rPr>
          <w:color w:val="231F20"/>
        </w:rPr>
        <w:t xml:space="preserve"> </w:t>
      </w:r>
      <w:r w:rsidR="00154745">
        <w:rPr>
          <w:color w:val="231F20"/>
        </w:rPr>
        <w:t>and</w:t>
      </w:r>
      <w:r>
        <w:rPr>
          <w:color w:val="231F20"/>
        </w:rPr>
        <w:t xml:space="preserve"> </w:t>
      </w:r>
      <w:r w:rsidR="00154745">
        <w:rPr>
          <w:color w:val="231F20"/>
        </w:rPr>
        <w:t>compliance</w:t>
      </w:r>
      <w:r>
        <w:rPr>
          <w:color w:val="231F20"/>
        </w:rPr>
        <w:t xml:space="preserve"> </w:t>
      </w:r>
      <w:r w:rsidR="00154745">
        <w:rPr>
          <w:color w:val="231F20"/>
        </w:rPr>
        <w:t>with</w:t>
      </w:r>
      <w:r>
        <w:rPr>
          <w:color w:val="231F20"/>
        </w:rPr>
        <w:t xml:space="preserve"> </w:t>
      </w:r>
      <w:r w:rsidR="00154745">
        <w:rPr>
          <w:color w:val="231F20"/>
        </w:rPr>
        <w:t>the</w:t>
      </w:r>
      <w:r>
        <w:rPr>
          <w:color w:val="231F20"/>
        </w:rPr>
        <w:t xml:space="preserve"> </w:t>
      </w:r>
      <w:r w:rsidR="00154745">
        <w:rPr>
          <w:color w:val="231F20"/>
        </w:rPr>
        <w:t>Procuring</w:t>
      </w:r>
      <w:r>
        <w:rPr>
          <w:color w:val="231F20"/>
        </w:rPr>
        <w:t xml:space="preserve"> </w:t>
      </w:r>
      <w:r w:rsidR="00154745">
        <w:rPr>
          <w:color w:val="231F20"/>
        </w:rPr>
        <w:t>Entity's</w:t>
      </w:r>
      <w:r>
        <w:rPr>
          <w:color w:val="231F20"/>
        </w:rPr>
        <w:t xml:space="preserve"> </w:t>
      </w:r>
      <w:r w:rsidR="00154745">
        <w:rPr>
          <w:color w:val="231F20"/>
        </w:rPr>
        <w:t>Requirements;</w:t>
      </w:r>
      <w:r>
        <w:rPr>
          <w:color w:val="231F20"/>
        </w:rPr>
        <w:t xml:space="preserve"> </w:t>
      </w:r>
      <w:r w:rsidR="00154745">
        <w:rPr>
          <w:color w:val="231F20"/>
        </w:rPr>
        <w:t>conformity</w:t>
      </w:r>
      <w:r>
        <w:rPr>
          <w:color w:val="231F20"/>
        </w:rPr>
        <w:t xml:space="preserve"> </w:t>
      </w:r>
      <w:r w:rsidR="00154745">
        <w:rPr>
          <w:color w:val="231F20"/>
        </w:rPr>
        <w:t>of</w:t>
      </w:r>
      <w:r>
        <w:rPr>
          <w:color w:val="231F20"/>
        </w:rPr>
        <w:t xml:space="preserve"> </w:t>
      </w:r>
      <w:r w:rsidR="00154745">
        <w:rPr>
          <w:color w:val="231F20"/>
        </w:rPr>
        <w:t>the</w:t>
      </w:r>
      <w:r>
        <w:rPr>
          <w:color w:val="231F20"/>
        </w:rPr>
        <w:t xml:space="preserve"> </w:t>
      </w:r>
      <w:r w:rsidR="00154745">
        <w:rPr>
          <w:color w:val="231F20"/>
        </w:rPr>
        <w:t>Plant and Installation Services offered with speciﬁed performance criteria, including conformity with the speciﬁed minimum (or maximum, as the case may be) requirement corresponding to each functional guarantee, as indicated in the Speciﬁcation and in Section III, Evaluation and Qualiﬁcation Criteria; suitability of the Plant and Installation Services offered in relation to the environmental and climatic conditions prevailing at the site; and quality, function and operation of any process control concept included</w:t>
      </w:r>
      <w:r>
        <w:rPr>
          <w:color w:val="231F20"/>
        </w:rPr>
        <w:t xml:space="preserve"> </w:t>
      </w:r>
      <w:r w:rsidR="00154745">
        <w:rPr>
          <w:color w:val="231F20"/>
        </w:rPr>
        <w:t>in</w:t>
      </w:r>
      <w:r>
        <w:rPr>
          <w:color w:val="231F20"/>
        </w:rPr>
        <w:t xml:space="preserve"> </w:t>
      </w:r>
      <w:r w:rsidR="00154745">
        <w:rPr>
          <w:color w:val="231F20"/>
        </w:rPr>
        <w:t>the</w:t>
      </w:r>
      <w:r>
        <w:rPr>
          <w:color w:val="231F20"/>
        </w:rPr>
        <w:t xml:space="preserve"> </w:t>
      </w:r>
      <w:r w:rsidR="00154745">
        <w:rPr>
          <w:color w:val="231F20"/>
          <w:spacing w:val="-3"/>
        </w:rPr>
        <w:t>Tender;</w:t>
      </w:r>
    </w:p>
    <w:p w14:paraId="7EF052F2" w14:textId="77777777" w:rsidR="00607E22" w:rsidRDefault="00154745" w:rsidP="00385A10">
      <w:pPr>
        <w:pStyle w:val="ListParagraph"/>
        <w:numPr>
          <w:ilvl w:val="0"/>
          <w:numId w:val="54"/>
        </w:numPr>
        <w:tabs>
          <w:tab w:val="left" w:pos="1489"/>
          <w:tab w:val="left" w:pos="1491"/>
        </w:tabs>
        <w:spacing w:before="128" w:line="230" w:lineRule="auto"/>
        <w:ind w:right="432" w:hanging="551"/>
      </w:pPr>
      <w:r>
        <w:rPr>
          <w:color w:val="231F20"/>
        </w:rPr>
        <w:t>type, quantity and long-term availability of mandatory and recommended spare parts and</w:t>
      </w:r>
      <w:r w:rsidR="00A40D4F">
        <w:rPr>
          <w:color w:val="231F20"/>
        </w:rPr>
        <w:t xml:space="preserve"> </w:t>
      </w:r>
      <w:r>
        <w:rPr>
          <w:color w:val="231F20"/>
        </w:rPr>
        <w:t>maintenance services;</w:t>
      </w:r>
      <w:r w:rsidR="006E05D7">
        <w:rPr>
          <w:color w:val="231F20"/>
        </w:rPr>
        <w:t xml:space="preserve"> </w:t>
      </w:r>
      <w:r>
        <w:rPr>
          <w:color w:val="231F20"/>
        </w:rPr>
        <w:t>and</w:t>
      </w:r>
    </w:p>
    <w:p w14:paraId="64AAF936" w14:textId="77777777" w:rsidR="00607E22" w:rsidRDefault="00154745" w:rsidP="00385A10">
      <w:pPr>
        <w:pStyle w:val="ListParagraph"/>
        <w:numPr>
          <w:ilvl w:val="0"/>
          <w:numId w:val="54"/>
        </w:numPr>
        <w:tabs>
          <w:tab w:val="left" w:pos="1489"/>
          <w:tab w:val="left" w:pos="1490"/>
        </w:tabs>
        <w:spacing w:before="115"/>
        <w:ind w:left="1489" w:right="432" w:hanging="543"/>
      </w:pPr>
      <w:r>
        <w:rPr>
          <w:color w:val="231F20"/>
        </w:rPr>
        <w:t>other</w:t>
      </w:r>
      <w:r w:rsidR="006E05D7">
        <w:rPr>
          <w:color w:val="231F20"/>
        </w:rPr>
        <w:t xml:space="preserve"> </w:t>
      </w:r>
      <w:r>
        <w:rPr>
          <w:color w:val="231F20"/>
        </w:rPr>
        <w:t>relevant</w:t>
      </w:r>
      <w:r w:rsidR="006E05D7">
        <w:rPr>
          <w:color w:val="231F20"/>
        </w:rPr>
        <w:t xml:space="preserve"> </w:t>
      </w:r>
      <w:r>
        <w:rPr>
          <w:color w:val="231F20"/>
        </w:rPr>
        <w:t>factors,</w:t>
      </w:r>
      <w:r w:rsidR="006E05D7">
        <w:rPr>
          <w:color w:val="231F20"/>
        </w:rPr>
        <w:t xml:space="preserve"> </w:t>
      </w:r>
      <w:r>
        <w:rPr>
          <w:color w:val="231F20"/>
        </w:rPr>
        <w:t>if</w:t>
      </w:r>
      <w:r w:rsidR="006E05D7">
        <w:rPr>
          <w:color w:val="231F20"/>
        </w:rPr>
        <w:t xml:space="preserve"> </w:t>
      </w:r>
      <w:r>
        <w:rPr>
          <w:color w:val="231F20"/>
          <w:spacing w:val="-4"/>
        </w:rPr>
        <w:t>any,</w:t>
      </w:r>
      <w:r w:rsidR="006E05D7">
        <w:rPr>
          <w:color w:val="231F20"/>
          <w:spacing w:val="-4"/>
        </w:rPr>
        <w:t xml:space="preserve"> </w:t>
      </w:r>
      <w:r>
        <w:rPr>
          <w:color w:val="231F20"/>
        </w:rPr>
        <w:t>listed</w:t>
      </w:r>
      <w:r w:rsidR="006E05D7">
        <w:rPr>
          <w:color w:val="231F20"/>
        </w:rPr>
        <w:t xml:space="preserve"> </w:t>
      </w:r>
      <w:r>
        <w:rPr>
          <w:color w:val="231F20"/>
        </w:rPr>
        <w:t>in</w:t>
      </w:r>
      <w:r w:rsidR="006E05D7">
        <w:rPr>
          <w:color w:val="231F20"/>
        </w:rPr>
        <w:t xml:space="preserve"> </w:t>
      </w:r>
      <w:r>
        <w:rPr>
          <w:color w:val="231F20"/>
        </w:rPr>
        <w:t>Section</w:t>
      </w:r>
      <w:r w:rsidR="006E05D7">
        <w:rPr>
          <w:color w:val="231F20"/>
        </w:rPr>
        <w:t xml:space="preserve"> </w:t>
      </w:r>
      <w:r>
        <w:rPr>
          <w:color w:val="231F20"/>
        </w:rPr>
        <w:t>III,</w:t>
      </w:r>
      <w:r w:rsidR="006E05D7">
        <w:rPr>
          <w:color w:val="231F20"/>
        </w:rPr>
        <w:t xml:space="preserve"> </w:t>
      </w:r>
      <w:r>
        <w:rPr>
          <w:color w:val="231F20"/>
        </w:rPr>
        <w:t>Evaluation</w:t>
      </w:r>
      <w:r w:rsidR="006E05D7">
        <w:rPr>
          <w:color w:val="231F20"/>
        </w:rPr>
        <w:t xml:space="preserve"> </w:t>
      </w:r>
      <w:r>
        <w:rPr>
          <w:color w:val="231F20"/>
        </w:rPr>
        <w:t>and</w:t>
      </w:r>
      <w:r w:rsidR="006E05D7">
        <w:rPr>
          <w:color w:val="231F20"/>
        </w:rPr>
        <w:t xml:space="preserve"> </w:t>
      </w:r>
      <w:r>
        <w:rPr>
          <w:color w:val="231F20"/>
        </w:rPr>
        <w:t>Qualiﬁcation</w:t>
      </w:r>
      <w:r w:rsidR="006E05D7">
        <w:rPr>
          <w:color w:val="231F20"/>
        </w:rPr>
        <w:t xml:space="preserve"> </w:t>
      </w:r>
      <w:r>
        <w:rPr>
          <w:color w:val="231F20"/>
        </w:rPr>
        <w:t>Criteria.</w:t>
      </w:r>
    </w:p>
    <w:p w14:paraId="0E276AA8" w14:textId="77777777" w:rsidR="00607E22" w:rsidRDefault="00B53F51" w:rsidP="00385A10">
      <w:pPr>
        <w:pStyle w:val="ListParagraph"/>
        <w:numPr>
          <w:ilvl w:val="1"/>
          <w:numId w:val="112"/>
        </w:numPr>
        <w:tabs>
          <w:tab w:val="left" w:pos="770"/>
        </w:tabs>
        <w:spacing w:before="242" w:line="230" w:lineRule="auto"/>
        <w:ind w:left="864" w:right="691" w:hanging="576"/>
        <w:jc w:val="both"/>
        <w:rPr>
          <w:color w:val="231F20"/>
        </w:rPr>
      </w:pPr>
      <w:r>
        <w:rPr>
          <w:color w:val="231F20"/>
        </w:rPr>
        <w:t xml:space="preserve">  </w:t>
      </w:r>
      <w:r w:rsidR="00154745">
        <w:rPr>
          <w:color w:val="231F20"/>
        </w:rPr>
        <w:t xml:space="preserve">Where alternative technical solutions have been allowed in accordance with ITT 13, and offered by the </w:t>
      </w:r>
      <w:r w:rsidR="00154745">
        <w:rPr>
          <w:color w:val="231F20"/>
          <w:spacing w:val="-3"/>
        </w:rPr>
        <w:t>Tenderer,</w:t>
      </w:r>
      <w:r w:rsidR="00243AF2">
        <w:rPr>
          <w:color w:val="231F20"/>
          <w:spacing w:val="-3"/>
        </w:rPr>
        <w:t xml:space="preserve"> </w:t>
      </w:r>
      <w:r w:rsidR="00154745">
        <w:rPr>
          <w:color w:val="231F20"/>
        </w:rPr>
        <w:t>the</w:t>
      </w:r>
      <w:r w:rsidR="00243AF2">
        <w:rPr>
          <w:color w:val="231F20"/>
        </w:rPr>
        <w:t xml:space="preserve"> </w:t>
      </w:r>
      <w:r w:rsidR="00154745">
        <w:rPr>
          <w:color w:val="231F20"/>
        </w:rPr>
        <w:t>Procuring</w:t>
      </w:r>
      <w:r w:rsidR="00243AF2">
        <w:rPr>
          <w:color w:val="231F20"/>
        </w:rPr>
        <w:t xml:space="preserve"> </w:t>
      </w:r>
      <w:r w:rsidR="00154745">
        <w:rPr>
          <w:color w:val="231F20"/>
        </w:rPr>
        <w:t>Entity</w:t>
      </w:r>
      <w:r w:rsidR="00243AF2">
        <w:rPr>
          <w:color w:val="231F20"/>
        </w:rPr>
        <w:t xml:space="preserve"> </w:t>
      </w:r>
      <w:r w:rsidR="00154745">
        <w:rPr>
          <w:color w:val="231F20"/>
        </w:rPr>
        <w:t>will</w:t>
      </w:r>
      <w:r w:rsidR="00243AF2">
        <w:rPr>
          <w:color w:val="231F20"/>
        </w:rPr>
        <w:t xml:space="preserve"> </w:t>
      </w:r>
      <w:r w:rsidR="00154745">
        <w:rPr>
          <w:color w:val="231F20"/>
        </w:rPr>
        <w:t>make</w:t>
      </w:r>
      <w:r w:rsidR="00243AF2">
        <w:rPr>
          <w:color w:val="231F20"/>
        </w:rPr>
        <w:t xml:space="preserve"> </w:t>
      </w:r>
      <w:r w:rsidR="00154745">
        <w:rPr>
          <w:color w:val="231F20"/>
        </w:rPr>
        <w:t>a</w:t>
      </w:r>
      <w:r w:rsidR="00243AF2">
        <w:rPr>
          <w:color w:val="231F20"/>
        </w:rPr>
        <w:t xml:space="preserve"> </w:t>
      </w:r>
      <w:r w:rsidR="00154745">
        <w:rPr>
          <w:color w:val="231F20"/>
        </w:rPr>
        <w:t>similar</w:t>
      </w:r>
      <w:r w:rsidR="00243AF2">
        <w:rPr>
          <w:color w:val="231F20"/>
        </w:rPr>
        <w:t xml:space="preserve"> </w:t>
      </w:r>
      <w:r w:rsidR="00154745">
        <w:rPr>
          <w:color w:val="231F20"/>
        </w:rPr>
        <w:t>evaluation</w:t>
      </w:r>
      <w:r w:rsidR="00243AF2">
        <w:rPr>
          <w:color w:val="231F20"/>
        </w:rPr>
        <w:t xml:space="preserve"> </w:t>
      </w:r>
      <w:r w:rsidR="00154745">
        <w:rPr>
          <w:color w:val="231F20"/>
        </w:rPr>
        <w:t>of</w:t>
      </w:r>
      <w:r w:rsidR="00243AF2">
        <w:rPr>
          <w:color w:val="231F20"/>
        </w:rPr>
        <w:t xml:space="preserve"> </w:t>
      </w:r>
      <w:r w:rsidR="00154745">
        <w:rPr>
          <w:color w:val="231F20"/>
        </w:rPr>
        <w:t>the</w:t>
      </w:r>
      <w:r w:rsidR="00243AF2">
        <w:rPr>
          <w:color w:val="231F20"/>
        </w:rPr>
        <w:t xml:space="preserve"> </w:t>
      </w:r>
      <w:r w:rsidR="00154745">
        <w:rPr>
          <w:color w:val="231F20"/>
        </w:rPr>
        <w:t>alternatives.</w:t>
      </w:r>
      <w:r w:rsidR="00243AF2">
        <w:rPr>
          <w:color w:val="231F20"/>
        </w:rPr>
        <w:t xml:space="preserve"> </w:t>
      </w:r>
      <w:r w:rsidR="00154745">
        <w:rPr>
          <w:color w:val="231F20"/>
        </w:rPr>
        <w:t>Where</w:t>
      </w:r>
      <w:r w:rsidR="00243AF2">
        <w:rPr>
          <w:color w:val="231F20"/>
        </w:rPr>
        <w:t xml:space="preserve"> </w:t>
      </w:r>
      <w:r w:rsidR="00154745">
        <w:rPr>
          <w:color w:val="231F20"/>
        </w:rPr>
        <w:t>alternatives</w:t>
      </w:r>
      <w:r w:rsidR="00243AF2">
        <w:rPr>
          <w:color w:val="231F20"/>
        </w:rPr>
        <w:t xml:space="preserve"> </w:t>
      </w:r>
      <w:r w:rsidR="00154745">
        <w:rPr>
          <w:color w:val="231F20"/>
        </w:rPr>
        <w:t>have</w:t>
      </w:r>
      <w:r w:rsidR="00243AF2">
        <w:rPr>
          <w:color w:val="231F20"/>
        </w:rPr>
        <w:t xml:space="preserve"> </w:t>
      </w:r>
      <w:r w:rsidR="00154745">
        <w:rPr>
          <w:color w:val="231F20"/>
        </w:rPr>
        <w:t>not been</w:t>
      </w:r>
      <w:r w:rsidR="00243AF2">
        <w:rPr>
          <w:color w:val="231F20"/>
        </w:rPr>
        <w:t xml:space="preserve"> </w:t>
      </w:r>
      <w:r w:rsidR="00154745">
        <w:rPr>
          <w:color w:val="231F20"/>
        </w:rPr>
        <w:t>allowed</w:t>
      </w:r>
      <w:r w:rsidR="00243AF2">
        <w:rPr>
          <w:color w:val="231F20"/>
        </w:rPr>
        <w:t xml:space="preserve"> </w:t>
      </w:r>
      <w:r w:rsidR="00154745">
        <w:rPr>
          <w:color w:val="231F20"/>
        </w:rPr>
        <w:t>but</w:t>
      </w:r>
      <w:r w:rsidR="00243AF2">
        <w:rPr>
          <w:color w:val="231F20"/>
        </w:rPr>
        <w:t xml:space="preserve"> </w:t>
      </w:r>
      <w:r w:rsidR="00154745">
        <w:rPr>
          <w:color w:val="231F20"/>
        </w:rPr>
        <w:t>have</w:t>
      </w:r>
      <w:r w:rsidR="00243AF2">
        <w:rPr>
          <w:color w:val="231F20"/>
        </w:rPr>
        <w:t xml:space="preserve"> </w:t>
      </w:r>
      <w:r w:rsidR="00154745">
        <w:rPr>
          <w:color w:val="231F20"/>
        </w:rPr>
        <w:t>been</w:t>
      </w:r>
      <w:r w:rsidR="00243AF2">
        <w:rPr>
          <w:color w:val="231F20"/>
        </w:rPr>
        <w:t xml:space="preserve"> </w:t>
      </w:r>
      <w:r w:rsidR="00154745">
        <w:rPr>
          <w:color w:val="231F20"/>
        </w:rPr>
        <w:t>offered,</w:t>
      </w:r>
      <w:r w:rsidR="00243AF2">
        <w:rPr>
          <w:color w:val="231F20"/>
        </w:rPr>
        <w:t xml:space="preserve"> </w:t>
      </w:r>
      <w:r w:rsidR="00154745">
        <w:rPr>
          <w:color w:val="231F20"/>
        </w:rPr>
        <w:t>they</w:t>
      </w:r>
      <w:r w:rsidR="00243AF2">
        <w:rPr>
          <w:color w:val="231F20"/>
        </w:rPr>
        <w:t xml:space="preserve"> </w:t>
      </w:r>
      <w:r w:rsidR="00154745">
        <w:rPr>
          <w:color w:val="231F20"/>
        </w:rPr>
        <w:t>shall</w:t>
      </w:r>
      <w:r w:rsidR="00243AF2">
        <w:rPr>
          <w:color w:val="231F20"/>
        </w:rPr>
        <w:t xml:space="preserve"> </w:t>
      </w:r>
      <w:r w:rsidR="00154745">
        <w:rPr>
          <w:color w:val="231F20"/>
        </w:rPr>
        <w:t>be</w:t>
      </w:r>
      <w:r w:rsidR="00243AF2">
        <w:rPr>
          <w:color w:val="231F20"/>
        </w:rPr>
        <w:t xml:space="preserve"> </w:t>
      </w:r>
      <w:r w:rsidR="00154745">
        <w:rPr>
          <w:color w:val="231F20"/>
        </w:rPr>
        <w:t>ignored.</w:t>
      </w:r>
    </w:p>
    <w:p w14:paraId="193360F0" w14:textId="77777777" w:rsidR="00607E22" w:rsidRDefault="00B53F51" w:rsidP="00385A10">
      <w:pPr>
        <w:pStyle w:val="ListParagraph"/>
        <w:numPr>
          <w:ilvl w:val="1"/>
          <w:numId w:val="112"/>
        </w:numPr>
        <w:tabs>
          <w:tab w:val="left" w:pos="770"/>
        </w:tabs>
        <w:spacing w:before="242" w:line="230" w:lineRule="auto"/>
        <w:ind w:left="864" w:right="691" w:hanging="576"/>
        <w:jc w:val="both"/>
        <w:rPr>
          <w:color w:val="231F20"/>
        </w:rPr>
      </w:pPr>
      <w:r>
        <w:rPr>
          <w:b/>
          <w:bCs/>
          <w:color w:val="231F20"/>
        </w:rPr>
        <w:t xml:space="preserve"> </w:t>
      </w:r>
      <w:r w:rsidR="00154745" w:rsidRPr="008C6463">
        <w:rPr>
          <w:b/>
          <w:bCs/>
          <w:color w:val="231F20"/>
        </w:rPr>
        <w:t>Economic</w:t>
      </w:r>
      <w:r w:rsidR="00243AF2">
        <w:rPr>
          <w:b/>
          <w:bCs/>
          <w:color w:val="231F20"/>
        </w:rPr>
        <w:t xml:space="preserve"> </w:t>
      </w:r>
      <w:r w:rsidR="005130E6" w:rsidRPr="008C6463">
        <w:rPr>
          <w:b/>
          <w:bCs/>
          <w:color w:val="231F20"/>
        </w:rPr>
        <w:t>Evaluation</w:t>
      </w:r>
      <w:r w:rsidR="005130E6">
        <w:rPr>
          <w:color w:val="231F20"/>
        </w:rPr>
        <w:t>.</w:t>
      </w:r>
      <w:r w:rsidR="005130E6">
        <w:rPr>
          <w:color w:val="231F20"/>
          <w:spacing w:val="-8"/>
        </w:rPr>
        <w:t xml:space="preserve"> To</w:t>
      </w:r>
      <w:r w:rsidR="00243AF2">
        <w:rPr>
          <w:color w:val="231F20"/>
          <w:spacing w:val="-8"/>
        </w:rPr>
        <w:t xml:space="preserve"> </w:t>
      </w:r>
      <w:r w:rsidR="00154745">
        <w:rPr>
          <w:color w:val="231F20"/>
        </w:rPr>
        <w:t>evaluate</w:t>
      </w:r>
      <w:r w:rsidR="00243AF2">
        <w:rPr>
          <w:color w:val="231F20"/>
        </w:rPr>
        <w:t xml:space="preserve"> </w:t>
      </w:r>
      <w:r w:rsidR="00154745">
        <w:rPr>
          <w:color w:val="231F20"/>
        </w:rPr>
        <w:t>a</w:t>
      </w:r>
      <w:r w:rsidR="00243AF2">
        <w:rPr>
          <w:color w:val="231F20"/>
        </w:rPr>
        <w:t xml:space="preserve"> </w:t>
      </w:r>
      <w:r w:rsidR="00154745">
        <w:rPr>
          <w:color w:val="231F20"/>
          <w:spacing w:val="-4"/>
        </w:rPr>
        <w:t>Tender,</w:t>
      </w:r>
      <w:r w:rsidR="00243AF2">
        <w:rPr>
          <w:color w:val="231F20"/>
          <w:spacing w:val="-4"/>
        </w:rPr>
        <w:t xml:space="preserve"> </w:t>
      </w:r>
      <w:r w:rsidR="00154745">
        <w:rPr>
          <w:color w:val="231F20"/>
        </w:rPr>
        <w:t>the</w:t>
      </w:r>
      <w:r w:rsidR="00243AF2">
        <w:rPr>
          <w:color w:val="231F20"/>
        </w:rPr>
        <w:t xml:space="preserve"> </w:t>
      </w:r>
      <w:r w:rsidR="00154745">
        <w:rPr>
          <w:color w:val="231F20"/>
        </w:rPr>
        <w:t>Procuring</w:t>
      </w:r>
      <w:r w:rsidR="00243AF2">
        <w:rPr>
          <w:color w:val="231F20"/>
        </w:rPr>
        <w:t xml:space="preserve"> </w:t>
      </w:r>
      <w:r w:rsidR="00154745">
        <w:rPr>
          <w:color w:val="231F20"/>
        </w:rPr>
        <w:t>Entity</w:t>
      </w:r>
      <w:r w:rsidR="00243AF2">
        <w:rPr>
          <w:color w:val="231F20"/>
        </w:rPr>
        <w:t xml:space="preserve"> </w:t>
      </w:r>
      <w:r w:rsidR="00154745">
        <w:rPr>
          <w:color w:val="231F20"/>
        </w:rPr>
        <w:t>shall</w:t>
      </w:r>
      <w:r w:rsidR="00243AF2">
        <w:rPr>
          <w:color w:val="231F20"/>
        </w:rPr>
        <w:t xml:space="preserve"> </w:t>
      </w:r>
      <w:r w:rsidR="00154745">
        <w:rPr>
          <w:color w:val="231F20"/>
        </w:rPr>
        <w:t>consider</w:t>
      </w:r>
      <w:r w:rsidR="00243AF2">
        <w:rPr>
          <w:color w:val="231F20"/>
        </w:rPr>
        <w:t xml:space="preserve"> </w:t>
      </w:r>
      <w:r w:rsidR="00154745">
        <w:rPr>
          <w:color w:val="231F20"/>
        </w:rPr>
        <w:t>the</w:t>
      </w:r>
      <w:r w:rsidR="00243AF2">
        <w:rPr>
          <w:color w:val="231F20"/>
        </w:rPr>
        <w:t xml:space="preserve"> </w:t>
      </w:r>
      <w:r w:rsidR="00154745">
        <w:rPr>
          <w:color w:val="231F20"/>
        </w:rPr>
        <w:t>following:</w:t>
      </w:r>
    </w:p>
    <w:p w14:paraId="631A899D" w14:textId="77777777" w:rsidR="00607E22" w:rsidRDefault="00154745" w:rsidP="00385A10">
      <w:pPr>
        <w:pStyle w:val="ListParagraph"/>
        <w:numPr>
          <w:ilvl w:val="0"/>
          <w:numId w:val="53"/>
        </w:numPr>
        <w:tabs>
          <w:tab w:val="left" w:pos="1497"/>
          <w:tab w:val="left" w:pos="1498"/>
        </w:tabs>
        <w:spacing w:before="121" w:line="230" w:lineRule="auto"/>
        <w:ind w:right="688" w:hanging="551"/>
      </w:pPr>
      <w:r>
        <w:rPr>
          <w:color w:val="231F20"/>
        </w:rPr>
        <w:t xml:space="preserve">the </w:t>
      </w:r>
      <w:r>
        <w:rPr>
          <w:color w:val="231F20"/>
          <w:spacing w:val="-3"/>
        </w:rPr>
        <w:t xml:space="preserve">Tender </w:t>
      </w:r>
      <w:r>
        <w:rPr>
          <w:color w:val="231F20"/>
        </w:rPr>
        <w:t xml:space="preserve">price, excluding provisional sums and the provision, if </w:t>
      </w:r>
      <w:r>
        <w:rPr>
          <w:color w:val="231F20"/>
          <w:spacing w:val="-4"/>
        </w:rPr>
        <w:t xml:space="preserve">any, </w:t>
      </w:r>
      <w:r>
        <w:rPr>
          <w:color w:val="231F20"/>
        </w:rPr>
        <w:t>for contingencies in the Price Schedules;</w:t>
      </w:r>
    </w:p>
    <w:p w14:paraId="0C1E2F3E" w14:textId="77777777" w:rsidR="00607E22" w:rsidRDefault="00154745" w:rsidP="00385A10">
      <w:pPr>
        <w:pStyle w:val="ListParagraph"/>
        <w:numPr>
          <w:ilvl w:val="0"/>
          <w:numId w:val="53"/>
        </w:numPr>
        <w:tabs>
          <w:tab w:val="left" w:pos="1497"/>
          <w:tab w:val="left" w:pos="1498"/>
        </w:tabs>
        <w:spacing w:before="115"/>
        <w:ind w:hanging="551"/>
      </w:pPr>
      <w:r>
        <w:rPr>
          <w:color w:val="231F20"/>
        </w:rPr>
        <w:t>price</w:t>
      </w:r>
      <w:r w:rsidR="00243AF2">
        <w:rPr>
          <w:color w:val="231F20"/>
        </w:rPr>
        <w:t xml:space="preserve"> </w:t>
      </w:r>
      <w:r>
        <w:rPr>
          <w:color w:val="231F20"/>
        </w:rPr>
        <w:t>adjustment</w:t>
      </w:r>
      <w:r w:rsidR="00243AF2">
        <w:rPr>
          <w:color w:val="231F20"/>
        </w:rPr>
        <w:t xml:space="preserve"> </w:t>
      </w:r>
      <w:r>
        <w:rPr>
          <w:color w:val="231F20"/>
        </w:rPr>
        <w:t>due</w:t>
      </w:r>
      <w:r w:rsidR="00243AF2">
        <w:rPr>
          <w:color w:val="231F20"/>
        </w:rPr>
        <w:t xml:space="preserve"> </w:t>
      </w:r>
      <w:r>
        <w:rPr>
          <w:color w:val="231F20"/>
        </w:rPr>
        <w:t>to</w:t>
      </w:r>
      <w:r w:rsidR="00243AF2">
        <w:rPr>
          <w:color w:val="231F20"/>
        </w:rPr>
        <w:t xml:space="preserve"> </w:t>
      </w:r>
      <w:r>
        <w:rPr>
          <w:color w:val="231F20"/>
        </w:rPr>
        <w:t>discounts</w:t>
      </w:r>
      <w:r w:rsidR="00243AF2">
        <w:rPr>
          <w:color w:val="231F20"/>
        </w:rPr>
        <w:t xml:space="preserve"> </w:t>
      </w:r>
      <w:r>
        <w:rPr>
          <w:color w:val="231F20"/>
        </w:rPr>
        <w:t>offered</w:t>
      </w:r>
      <w:r w:rsidR="00243AF2">
        <w:rPr>
          <w:color w:val="231F20"/>
        </w:rPr>
        <w:t xml:space="preserve"> </w:t>
      </w:r>
      <w:r>
        <w:rPr>
          <w:color w:val="231F20"/>
        </w:rPr>
        <w:t>in</w:t>
      </w:r>
      <w:r w:rsidR="00243AF2">
        <w:rPr>
          <w:color w:val="231F20"/>
        </w:rPr>
        <w:t xml:space="preserve"> </w:t>
      </w:r>
      <w:r>
        <w:rPr>
          <w:color w:val="231F20"/>
        </w:rPr>
        <w:t>accordance</w:t>
      </w:r>
      <w:r w:rsidR="00243AF2">
        <w:rPr>
          <w:color w:val="231F20"/>
        </w:rPr>
        <w:t xml:space="preserve"> </w:t>
      </w:r>
      <w:r>
        <w:rPr>
          <w:color w:val="231F20"/>
        </w:rPr>
        <w:t>with</w:t>
      </w:r>
      <w:r w:rsidR="00243AF2">
        <w:rPr>
          <w:color w:val="231F20"/>
        </w:rPr>
        <w:t xml:space="preserve"> </w:t>
      </w:r>
      <w:r>
        <w:rPr>
          <w:color w:val="231F20"/>
        </w:rPr>
        <w:t>ITT</w:t>
      </w:r>
      <w:r w:rsidR="00243AF2">
        <w:rPr>
          <w:color w:val="231F20"/>
        </w:rPr>
        <w:t xml:space="preserve"> </w:t>
      </w:r>
      <w:r>
        <w:rPr>
          <w:color w:val="231F20"/>
        </w:rPr>
        <w:t>17.11;</w:t>
      </w:r>
    </w:p>
    <w:p w14:paraId="7D0723E1" w14:textId="77777777" w:rsidR="00607E22" w:rsidRDefault="00154745" w:rsidP="00385A10">
      <w:pPr>
        <w:pStyle w:val="ListParagraph"/>
        <w:numPr>
          <w:ilvl w:val="0"/>
          <w:numId w:val="53"/>
        </w:numPr>
        <w:tabs>
          <w:tab w:val="left" w:pos="1497"/>
          <w:tab w:val="left" w:pos="1498"/>
        </w:tabs>
        <w:spacing w:before="112"/>
      </w:pPr>
      <w:r>
        <w:rPr>
          <w:color w:val="231F20"/>
        </w:rPr>
        <w:t>price</w:t>
      </w:r>
      <w:r w:rsidR="00243AF2">
        <w:rPr>
          <w:color w:val="231F20"/>
        </w:rPr>
        <w:t xml:space="preserve"> </w:t>
      </w:r>
      <w:r>
        <w:rPr>
          <w:color w:val="231F20"/>
        </w:rPr>
        <w:t>adjustment</w:t>
      </w:r>
      <w:r w:rsidR="00243AF2">
        <w:rPr>
          <w:color w:val="231F20"/>
        </w:rPr>
        <w:t xml:space="preserve"> </w:t>
      </w:r>
      <w:r>
        <w:rPr>
          <w:color w:val="231F20"/>
        </w:rPr>
        <w:t>due</w:t>
      </w:r>
      <w:r w:rsidR="00243AF2">
        <w:rPr>
          <w:color w:val="231F20"/>
        </w:rPr>
        <w:t xml:space="preserve"> </w:t>
      </w:r>
      <w:r>
        <w:rPr>
          <w:color w:val="231F20"/>
        </w:rPr>
        <w:t>to</w:t>
      </w:r>
      <w:r w:rsidR="00243AF2">
        <w:rPr>
          <w:color w:val="231F20"/>
        </w:rPr>
        <w:t xml:space="preserve"> </w:t>
      </w:r>
      <w:r>
        <w:rPr>
          <w:color w:val="231F20"/>
        </w:rPr>
        <w:t>quantiﬁable</w:t>
      </w:r>
      <w:r w:rsidR="00243AF2">
        <w:rPr>
          <w:color w:val="231F20"/>
        </w:rPr>
        <w:t xml:space="preserve"> </w:t>
      </w:r>
      <w:r>
        <w:rPr>
          <w:color w:val="231F20"/>
        </w:rPr>
        <w:t>non</w:t>
      </w:r>
      <w:r w:rsidR="00243AF2">
        <w:rPr>
          <w:color w:val="231F20"/>
        </w:rPr>
        <w:t xml:space="preserve"> </w:t>
      </w:r>
      <w:r>
        <w:rPr>
          <w:color w:val="231F20"/>
        </w:rPr>
        <w:t>material</w:t>
      </w:r>
      <w:r w:rsidR="00243AF2">
        <w:rPr>
          <w:color w:val="231F20"/>
        </w:rPr>
        <w:t xml:space="preserve"> </w:t>
      </w:r>
      <w:r>
        <w:rPr>
          <w:color w:val="231F20"/>
        </w:rPr>
        <w:t>non-conformities</w:t>
      </w:r>
      <w:r w:rsidR="00243AF2">
        <w:rPr>
          <w:color w:val="231F20"/>
        </w:rPr>
        <w:t xml:space="preserve"> </w:t>
      </w:r>
      <w:r>
        <w:rPr>
          <w:color w:val="231F20"/>
        </w:rPr>
        <w:t>in</w:t>
      </w:r>
      <w:r w:rsidR="00243AF2">
        <w:rPr>
          <w:color w:val="231F20"/>
        </w:rPr>
        <w:t xml:space="preserve"> </w:t>
      </w:r>
      <w:r>
        <w:rPr>
          <w:color w:val="231F20"/>
        </w:rPr>
        <w:t>accordance</w:t>
      </w:r>
      <w:r w:rsidR="00243AF2">
        <w:rPr>
          <w:color w:val="231F20"/>
        </w:rPr>
        <w:t xml:space="preserve"> </w:t>
      </w:r>
      <w:r>
        <w:rPr>
          <w:color w:val="231F20"/>
        </w:rPr>
        <w:t>with</w:t>
      </w:r>
      <w:r w:rsidR="00243AF2">
        <w:rPr>
          <w:color w:val="231F20"/>
        </w:rPr>
        <w:t xml:space="preserve"> </w:t>
      </w:r>
      <w:r>
        <w:rPr>
          <w:color w:val="231F20"/>
        </w:rPr>
        <w:t>ITT</w:t>
      </w:r>
      <w:r w:rsidR="00243AF2">
        <w:rPr>
          <w:color w:val="231F20"/>
        </w:rPr>
        <w:t xml:space="preserve"> </w:t>
      </w:r>
      <w:r>
        <w:rPr>
          <w:color w:val="231F20"/>
        </w:rPr>
        <w:t>31.3;</w:t>
      </w:r>
    </w:p>
    <w:p w14:paraId="15F85E16" w14:textId="77777777" w:rsidR="00607E22" w:rsidRDefault="00154745" w:rsidP="00385A10">
      <w:pPr>
        <w:pStyle w:val="ListParagraph"/>
        <w:numPr>
          <w:ilvl w:val="0"/>
          <w:numId w:val="53"/>
        </w:numPr>
        <w:tabs>
          <w:tab w:val="left" w:pos="1497"/>
          <w:tab w:val="left" w:pos="1498"/>
        </w:tabs>
        <w:spacing w:before="121" w:line="230" w:lineRule="auto"/>
        <w:ind w:right="688"/>
      </w:pPr>
      <w:r>
        <w:rPr>
          <w:color w:val="231F20"/>
        </w:rPr>
        <w:t xml:space="preserve">converting the amount resulting from applying (a) to (c) above, if relevant, to a single currency in </w:t>
      </w:r>
      <w:r w:rsidR="005130E6">
        <w:rPr>
          <w:color w:val="231F20"/>
        </w:rPr>
        <w:t>accordance with</w:t>
      </w:r>
      <w:r w:rsidR="00243AF2">
        <w:rPr>
          <w:color w:val="231F20"/>
        </w:rPr>
        <w:t xml:space="preserve"> </w:t>
      </w:r>
      <w:r>
        <w:rPr>
          <w:color w:val="231F20"/>
        </w:rPr>
        <w:t>ITT</w:t>
      </w:r>
      <w:r w:rsidR="00243AF2">
        <w:rPr>
          <w:color w:val="231F20"/>
        </w:rPr>
        <w:t xml:space="preserve"> </w:t>
      </w:r>
      <w:r>
        <w:rPr>
          <w:color w:val="231F20"/>
        </w:rPr>
        <w:t>33;</w:t>
      </w:r>
      <w:r w:rsidR="00243AF2">
        <w:rPr>
          <w:color w:val="231F20"/>
        </w:rPr>
        <w:t xml:space="preserve"> </w:t>
      </w:r>
      <w:r>
        <w:rPr>
          <w:color w:val="231F20"/>
        </w:rPr>
        <w:t>and</w:t>
      </w:r>
    </w:p>
    <w:p w14:paraId="743E2278" w14:textId="77777777" w:rsidR="00607E22" w:rsidRDefault="00154745" w:rsidP="00385A10">
      <w:pPr>
        <w:pStyle w:val="ListParagraph"/>
        <w:numPr>
          <w:ilvl w:val="0"/>
          <w:numId w:val="53"/>
        </w:numPr>
        <w:tabs>
          <w:tab w:val="left" w:pos="1496"/>
          <w:tab w:val="left" w:pos="1498"/>
        </w:tabs>
        <w:spacing w:before="115"/>
      </w:pPr>
      <w:r>
        <w:rPr>
          <w:color w:val="231F20"/>
        </w:rPr>
        <w:t>the</w:t>
      </w:r>
      <w:r w:rsidR="00243AF2">
        <w:rPr>
          <w:color w:val="231F20"/>
        </w:rPr>
        <w:t xml:space="preserve"> </w:t>
      </w:r>
      <w:r>
        <w:rPr>
          <w:color w:val="231F20"/>
        </w:rPr>
        <w:t>evaluation</w:t>
      </w:r>
      <w:r w:rsidR="00243AF2">
        <w:rPr>
          <w:color w:val="231F20"/>
        </w:rPr>
        <w:t xml:space="preserve"> </w:t>
      </w:r>
      <w:r>
        <w:rPr>
          <w:color w:val="231F20"/>
        </w:rPr>
        <w:t>factors</w:t>
      </w:r>
      <w:r w:rsidR="00243AF2">
        <w:rPr>
          <w:color w:val="231F20"/>
        </w:rPr>
        <w:t xml:space="preserve"> </w:t>
      </w:r>
      <w:r>
        <w:rPr>
          <w:color w:val="231F20"/>
        </w:rPr>
        <w:t>speciﬁed</w:t>
      </w:r>
      <w:r w:rsidR="00243AF2">
        <w:rPr>
          <w:color w:val="231F20"/>
        </w:rPr>
        <w:t xml:space="preserve"> </w:t>
      </w:r>
      <w:r>
        <w:rPr>
          <w:b/>
          <w:color w:val="231F20"/>
        </w:rPr>
        <w:t>in</w:t>
      </w:r>
      <w:r w:rsidR="00243AF2">
        <w:rPr>
          <w:b/>
          <w:color w:val="231F20"/>
        </w:rPr>
        <w:t xml:space="preserve"> </w:t>
      </w:r>
      <w:r>
        <w:rPr>
          <w:b/>
          <w:color w:val="231F20"/>
        </w:rPr>
        <w:t>the</w:t>
      </w:r>
      <w:r w:rsidR="00243AF2">
        <w:rPr>
          <w:b/>
          <w:color w:val="231F20"/>
        </w:rPr>
        <w:t xml:space="preserve"> </w:t>
      </w:r>
      <w:r>
        <w:rPr>
          <w:b/>
          <w:color w:val="231F20"/>
        </w:rPr>
        <w:t>TDS</w:t>
      </w:r>
      <w:r w:rsidR="00243AF2">
        <w:rPr>
          <w:b/>
          <w:color w:val="231F20"/>
        </w:rPr>
        <w:t xml:space="preserve"> </w:t>
      </w:r>
      <w:r>
        <w:rPr>
          <w:color w:val="231F20"/>
        </w:rPr>
        <w:t>and</w:t>
      </w:r>
      <w:r w:rsidR="00243AF2">
        <w:rPr>
          <w:color w:val="231F20"/>
        </w:rPr>
        <w:t xml:space="preserve"> </w:t>
      </w:r>
      <w:r>
        <w:rPr>
          <w:color w:val="231F20"/>
        </w:rPr>
        <w:t>in</w:t>
      </w:r>
      <w:r w:rsidR="00243AF2">
        <w:rPr>
          <w:color w:val="231F20"/>
        </w:rPr>
        <w:t xml:space="preserve"> </w:t>
      </w:r>
      <w:r>
        <w:rPr>
          <w:color w:val="231F20"/>
        </w:rPr>
        <w:t>Section</w:t>
      </w:r>
      <w:r w:rsidR="00243AF2">
        <w:rPr>
          <w:color w:val="231F20"/>
        </w:rPr>
        <w:t xml:space="preserve"> </w:t>
      </w:r>
      <w:r>
        <w:rPr>
          <w:color w:val="231F20"/>
        </w:rPr>
        <w:t>III,</w:t>
      </w:r>
      <w:r w:rsidR="00243AF2">
        <w:rPr>
          <w:color w:val="231F20"/>
        </w:rPr>
        <w:t xml:space="preserve"> </w:t>
      </w:r>
      <w:r>
        <w:rPr>
          <w:color w:val="231F20"/>
        </w:rPr>
        <w:t>Evaluation</w:t>
      </w:r>
      <w:r w:rsidR="00243AF2">
        <w:rPr>
          <w:color w:val="231F20"/>
        </w:rPr>
        <w:t xml:space="preserve"> </w:t>
      </w:r>
      <w:r>
        <w:rPr>
          <w:color w:val="231F20"/>
        </w:rPr>
        <w:t>and</w:t>
      </w:r>
      <w:r w:rsidR="00243AF2">
        <w:rPr>
          <w:color w:val="231F20"/>
        </w:rPr>
        <w:t xml:space="preserve"> </w:t>
      </w:r>
      <w:r>
        <w:rPr>
          <w:color w:val="231F20"/>
        </w:rPr>
        <w:t>Qualiﬁcation</w:t>
      </w:r>
      <w:r w:rsidR="00243AF2">
        <w:rPr>
          <w:color w:val="231F20"/>
        </w:rPr>
        <w:t xml:space="preserve"> </w:t>
      </w:r>
      <w:r>
        <w:rPr>
          <w:color w:val="231F20"/>
        </w:rPr>
        <w:t>Criteria.</w:t>
      </w:r>
    </w:p>
    <w:p w14:paraId="0EBD4371" w14:textId="77777777" w:rsidR="00607E22" w:rsidRDefault="00B53F51" w:rsidP="00385A10">
      <w:pPr>
        <w:pStyle w:val="ListParagraph"/>
        <w:numPr>
          <w:ilvl w:val="1"/>
          <w:numId w:val="112"/>
        </w:numPr>
        <w:tabs>
          <w:tab w:val="left" w:pos="770"/>
        </w:tabs>
        <w:spacing w:before="242" w:line="230" w:lineRule="auto"/>
        <w:ind w:left="864" w:right="696" w:hanging="576"/>
        <w:jc w:val="both"/>
        <w:rPr>
          <w:color w:val="231F20"/>
        </w:rPr>
      </w:pPr>
      <w:r>
        <w:rPr>
          <w:color w:val="231F20"/>
        </w:rPr>
        <w:t xml:space="preserve">  </w:t>
      </w:r>
      <w:r w:rsidR="00154745">
        <w:rPr>
          <w:color w:val="231F20"/>
        </w:rPr>
        <w:t>If price adjustment is allowed in accordance with ITT 17.7, the estimated effect of the price adjustment provisions</w:t>
      </w:r>
      <w:r w:rsidR="00243AF2">
        <w:rPr>
          <w:color w:val="231F20"/>
        </w:rPr>
        <w:t xml:space="preserve"> </w:t>
      </w:r>
      <w:r w:rsidR="00154745">
        <w:rPr>
          <w:color w:val="231F20"/>
        </w:rPr>
        <w:t>of</w:t>
      </w:r>
      <w:r w:rsidR="00243AF2">
        <w:rPr>
          <w:color w:val="231F20"/>
        </w:rPr>
        <w:t xml:space="preserve"> </w:t>
      </w:r>
      <w:r w:rsidR="00154745">
        <w:rPr>
          <w:color w:val="231F20"/>
        </w:rPr>
        <w:t>the</w:t>
      </w:r>
      <w:r w:rsidR="00243AF2">
        <w:rPr>
          <w:color w:val="231F20"/>
        </w:rPr>
        <w:t xml:space="preserve"> </w:t>
      </w:r>
      <w:r w:rsidR="00154745">
        <w:rPr>
          <w:color w:val="231F20"/>
        </w:rPr>
        <w:t>Conditions</w:t>
      </w:r>
      <w:r w:rsidR="00243AF2">
        <w:rPr>
          <w:color w:val="231F20"/>
        </w:rPr>
        <w:t xml:space="preserve"> </w:t>
      </w:r>
      <w:r w:rsidR="00154745">
        <w:rPr>
          <w:color w:val="231F20"/>
        </w:rPr>
        <w:t>of</w:t>
      </w:r>
      <w:r w:rsidR="00243AF2">
        <w:rPr>
          <w:color w:val="231F20"/>
        </w:rPr>
        <w:t xml:space="preserve"> </w:t>
      </w:r>
      <w:r w:rsidR="00154745">
        <w:rPr>
          <w:color w:val="231F20"/>
        </w:rPr>
        <w:t>Contract,</w:t>
      </w:r>
      <w:r w:rsidR="00243AF2">
        <w:rPr>
          <w:color w:val="231F20"/>
        </w:rPr>
        <w:t xml:space="preserve"> </w:t>
      </w:r>
      <w:r w:rsidR="00154745">
        <w:rPr>
          <w:color w:val="231F20"/>
        </w:rPr>
        <w:t>applied</w:t>
      </w:r>
      <w:r w:rsidR="00243AF2">
        <w:rPr>
          <w:color w:val="231F20"/>
        </w:rPr>
        <w:t xml:space="preserve"> </w:t>
      </w:r>
      <w:r w:rsidR="00154745">
        <w:rPr>
          <w:color w:val="231F20"/>
        </w:rPr>
        <w:t>over</w:t>
      </w:r>
      <w:r w:rsidR="00243AF2">
        <w:rPr>
          <w:color w:val="231F20"/>
        </w:rPr>
        <w:t xml:space="preserve"> </w:t>
      </w:r>
      <w:r w:rsidR="00154745">
        <w:rPr>
          <w:color w:val="231F20"/>
        </w:rPr>
        <w:t>the</w:t>
      </w:r>
      <w:r w:rsidR="00243AF2">
        <w:rPr>
          <w:color w:val="231F20"/>
        </w:rPr>
        <w:t xml:space="preserve"> </w:t>
      </w:r>
      <w:r w:rsidR="00154745">
        <w:rPr>
          <w:color w:val="231F20"/>
        </w:rPr>
        <w:t>period</w:t>
      </w:r>
      <w:r w:rsidR="00243AF2">
        <w:rPr>
          <w:color w:val="231F20"/>
        </w:rPr>
        <w:t xml:space="preserve"> </w:t>
      </w:r>
      <w:r w:rsidR="00154745">
        <w:rPr>
          <w:color w:val="231F20"/>
        </w:rPr>
        <w:t>of</w:t>
      </w:r>
      <w:r w:rsidR="00243AF2">
        <w:rPr>
          <w:color w:val="231F20"/>
        </w:rPr>
        <w:t xml:space="preserve"> </w:t>
      </w:r>
      <w:r w:rsidR="00154745">
        <w:rPr>
          <w:color w:val="231F20"/>
        </w:rPr>
        <w:t>execution</w:t>
      </w:r>
      <w:r w:rsidR="00243AF2">
        <w:rPr>
          <w:color w:val="231F20"/>
        </w:rPr>
        <w:t xml:space="preserve"> </w:t>
      </w:r>
      <w:r w:rsidR="00154745">
        <w:rPr>
          <w:color w:val="231F20"/>
        </w:rPr>
        <w:t>of</w:t>
      </w:r>
      <w:r w:rsidR="00243AF2">
        <w:rPr>
          <w:color w:val="231F20"/>
        </w:rPr>
        <w:t xml:space="preserve"> </w:t>
      </w:r>
      <w:r w:rsidR="00154745">
        <w:rPr>
          <w:color w:val="231F20"/>
        </w:rPr>
        <w:t>the</w:t>
      </w:r>
      <w:r w:rsidR="00243AF2">
        <w:rPr>
          <w:color w:val="231F20"/>
        </w:rPr>
        <w:t xml:space="preserve"> </w:t>
      </w:r>
      <w:r w:rsidR="00154745">
        <w:rPr>
          <w:color w:val="231F20"/>
        </w:rPr>
        <w:t>Contract,</w:t>
      </w:r>
      <w:r w:rsidR="00243AF2">
        <w:rPr>
          <w:color w:val="231F20"/>
        </w:rPr>
        <w:t xml:space="preserve"> </w:t>
      </w:r>
      <w:r w:rsidR="00154745">
        <w:rPr>
          <w:color w:val="231F20"/>
        </w:rPr>
        <w:t>shall</w:t>
      </w:r>
      <w:r w:rsidR="00243AF2">
        <w:rPr>
          <w:color w:val="231F20"/>
        </w:rPr>
        <w:t xml:space="preserve"> </w:t>
      </w:r>
      <w:r w:rsidR="00154745">
        <w:rPr>
          <w:color w:val="231F20"/>
        </w:rPr>
        <w:t>not</w:t>
      </w:r>
      <w:r w:rsidR="00243AF2">
        <w:rPr>
          <w:color w:val="231F20"/>
        </w:rPr>
        <w:t xml:space="preserve"> </w:t>
      </w:r>
      <w:r w:rsidR="00154745">
        <w:rPr>
          <w:color w:val="231F20"/>
        </w:rPr>
        <w:t>be</w:t>
      </w:r>
      <w:r w:rsidR="00243AF2">
        <w:rPr>
          <w:color w:val="231F20"/>
        </w:rPr>
        <w:t xml:space="preserve"> </w:t>
      </w:r>
      <w:r w:rsidR="00154745">
        <w:rPr>
          <w:color w:val="231F20"/>
        </w:rPr>
        <w:t>taken into</w:t>
      </w:r>
      <w:r w:rsidR="00243AF2">
        <w:rPr>
          <w:color w:val="231F20"/>
        </w:rPr>
        <w:t xml:space="preserve"> </w:t>
      </w:r>
      <w:r w:rsidR="00154745">
        <w:rPr>
          <w:color w:val="231F20"/>
        </w:rPr>
        <w:t>account</w:t>
      </w:r>
      <w:r w:rsidR="00243AF2">
        <w:rPr>
          <w:color w:val="231F20"/>
        </w:rPr>
        <w:t xml:space="preserve"> </w:t>
      </w:r>
      <w:r w:rsidR="00154745">
        <w:rPr>
          <w:color w:val="231F20"/>
        </w:rPr>
        <w:t>in</w:t>
      </w:r>
      <w:r w:rsidR="00154745" w:rsidRPr="00610761">
        <w:rPr>
          <w:color w:val="231F20"/>
        </w:rPr>
        <w:t xml:space="preserve"> Tender </w:t>
      </w:r>
      <w:r w:rsidR="00154745">
        <w:rPr>
          <w:color w:val="231F20"/>
        </w:rPr>
        <w:t>evaluation.</w:t>
      </w:r>
    </w:p>
    <w:p w14:paraId="0DD1049F" w14:textId="77777777" w:rsidR="00607E22" w:rsidRDefault="00B53F51" w:rsidP="00385A10">
      <w:pPr>
        <w:pStyle w:val="ListParagraph"/>
        <w:numPr>
          <w:ilvl w:val="1"/>
          <w:numId w:val="112"/>
        </w:numPr>
        <w:tabs>
          <w:tab w:val="left" w:pos="770"/>
        </w:tabs>
        <w:spacing w:before="242" w:line="230" w:lineRule="auto"/>
        <w:ind w:left="864" w:right="696" w:hanging="576"/>
        <w:jc w:val="both"/>
        <w:rPr>
          <w:color w:val="231F20"/>
        </w:rPr>
      </w:pPr>
      <w:r>
        <w:rPr>
          <w:color w:val="231F20"/>
        </w:rPr>
        <w:t xml:space="preserve">  </w:t>
      </w:r>
      <w:r w:rsidR="00154745">
        <w:rPr>
          <w:color w:val="231F20"/>
        </w:rPr>
        <w:t>In the case of multiple contracts or lots, Tenderers are allowed to tender for one or more lots and the methodology</w:t>
      </w:r>
      <w:r w:rsidR="00243AF2">
        <w:rPr>
          <w:color w:val="231F20"/>
        </w:rPr>
        <w:t xml:space="preserve"> </w:t>
      </w:r>
      <w:r w:rsidR="00154745">
        <w:rPr>
          <w:color w:val="231F20"/>
        </w:rPr>
        <w:t>to</w:t>
      </w:r>
      <w:r w:rsidR="00243AF2">
        <w:rPr>
          <w:color w:val="231F20"/>
        </w:rPr>
        <w:t xml:space="preserve"> </w:t>
      </w:r>
      <w:r w:rsidR="00154745">
        <w:rPr>
          <w:color w:val="231F20"/>
        </w:rPr>
        <w:t>determine</w:t>
      </w:r>
      <w:r w:rsidR="00243AF2">
        <w:rPr>
          <w:color w:val="231F20"/>
        </w:rPr>
        <w:t xml:space="preserve"> </w:t>
      </w:r>
      <w:r w:rsidR="00154745">
        <w:rPr>
          <w:color w:val="231F20"/>
        </w:rPr>
        <w:t>the</w:t>
      </w:r>
      <w:r w:rsidR="00243AF2">
        <w:rPr>
          <w:color w:val="231F20"/>
        </w:rPr>
        <w:t xml:space="preserve"> </w:t>
      </w:r>
      <w:r w:rsidR="00154745">
        <w:rPr>
          <w:color w:val="231F20"/>
        </w:rPr>
        <w:t>lowest</w:t>
      </w:r>
      <w:r w:rsidR="00243AF2">
        <w:rPr>
          <w:color w:val="231F20"/>
        </w:rPr>
        <w:t xml:space="preserve"> </w:t>
      </w:r>
      <w:r w:rsidR="00154745">
        <w:rPr>
          <w:color w:val="231F20"/>
        </w:rPr>
        <w:t>evaluated</w:t>
      </w:r>
      <w:r w:rsidR="00243AF2">
        <w:rPr>
          <w:color w:val="231F20"/>
        </w:rPr>
        <w:t xml:space="preserve"> </w:t>
      </w:r>
      <w:r w:rsidR="00154745">
        <w:rPr>
          <w:color w:val="231F20"/>
        </w:rPr>
        <w:t>cost</w:t>
      </w:r>
      <w:r w:rsidR="00243AF2">
        <w:rPr>
          <w:color w:val="231F20"/>
        </w:rPr>
        <w:t xml:space="preserve"> </w:t>
      </w:r>
      <w:r w:rsidR="00154745">
        <w:rPr>
          <w:color w:val="231F20"/>
        </w:rPr>
        <w:t>of</w:t>
      </w:r>
      <w:r w:rsidR="00243AF2">
        <w:rPr>
          <w:color w:val="231F20"/>
        </w:rPr>
        <w:t xml:space="preserve"> </w:t>
      </w:r>
      <w:r w:rsidR="00154745">
        <w:rPr>
          <w:color w:val="231F20"/>
        </w:rPr>
        <w:t>the</w:t>
      </w:r>
      <w:r w:rsidR="00243AF2">
        <w:rPr>
          <w:color w:val="231F20"/>
        </w:rPr>
        <w:t xml:space="preserve"> </w:t>
      </w:r>
      <w:r w:rsidR="00154745">
        <w:rPr>
          <w:color w:val="231F20"/>
        </w:rPr>
        <w:t>lot</w:t>
      </w:r>
      <w:r w:rsidR="00243AF2">
        <w:rPr>
          <w:color w:val="231F20"/>
        </w:rPr>
        <w:t xml:space="preserve"> </w:t>
      </w:r>
      <w:r w:rsidR="00154745">
        <w:rPr>
          <w:color w:val="231F20"/>
        </w:rPr>
        <w:t>(contract)</w:t>
      </w:r>
      <w:r w:rsidR="00243AF2">
        <w:rPr>
          <w:color w:val="231F20"/>
        </w:rPr>
        <w:t xml:space="preserve"> </w:t>
      </w:r>
      <w:r w:rsidR="00154745">
        <w:rPr>
          <w:color w:val="231F20"/>
        </w:rPr>
        <w:t>and</w:t>
      </w:r>
      <w:r w:rsidR="00243AF2">
        <w:rPr>
          <w:color w:val="231F20"/>
        </w:rPr>
        <w:t xml:space="preserve"> </w:t>
      </w:r>
      <w:r w:rsidR="00154745">
        <w:rPr>
          <w:color w:val="231F20"/>
        </w:rPr>
        <w:t>for</w:t>
      </w:r>
      <w:r w:rsidR="00243AF2">
        <w:rPr>
          <w:color w:val="231F20"/>
        </w:rPr>
        <w:t xml:space="preserve"> </w:t>
      </w:r>
      <w:r w:rsidR="00154745">
        <w:rPr>
          <w:color w:val="231F20"/>
        </w:rPr>
        <w:t>combinations,</w:t>
      </w:r>
      <w:r w:rsidR="00243AF2">
        <w:rPr>
          <w:color w:val="231F20"/>
        </w:rPr>
        <w:t xml:space="preserve"> </w:t>
      </w:r>
      <w:r w:rsidR="00154745">
        <w:rPr>
          <w:color w:val="231F20"/>
        </w:rPr>
        <w:t>including</w:t>
      </w:r>
      <w:r w:rsidR="00243AF2">
        <w:rPr>
          <w:color w:val="231F20"/>
        </w:rPr>
        <w:t xml:space="preserve"> </w:t>
      </w:r>
      <w:r w:rsidR="00154745">
        <w:rPr>
          <w:color w:val="231F20"/>
        </w:rPr>
        <w:t>any discounts</w:t>
      </w:r>
      <w:r w:rsidR="00243AF2">
        <w:rPr>
          <w:color w:val="231F20"/>
        </w:rPr>
        <w:t xml:space="preserve"> </w:t>
      </w:r>
      <w:r w:rsidR="00154745">
        <w:rPr>
          <w:color w:val="231F20"/>
        </w:rPr>
        <w:t>offered</w:t>
      </w:r>
      <w:r w:rsidR="00243AF2">
        <w:rPr>
          <w:color w:val="231F20"/>
        </w:rPr>
        <w:t xml:space="preserve"> </w:t>
      </w:r>
      <w:r w:rsidR="00154745">
        <w:rPr>
          <w:color w:val="231F20"/>
        </w:rPr>
        <w:t>in</w:t>
      </w:r>
      <w:r w:rsidR="00243AF2">
        <w:rPr>
          <w:color w:val="231F20"/>
        </w:rPr>
        <w:t xml:space="preserve"> </w:t>
      </w:r>
      <w:r w:rsidR="00154745">
        <w:rPr>
          <w:color w:val="231F20"/>
        </w:rPr>
        <w:t>the</w:t>
      </w:r>
      <w:r w:rsidR="00243AF2">
        <w:rPr>
          <w:color w:val="231F20"/>
        </w:rPr>
        <w:t xml:space="preserve"> </w:t>
      </w:r>
      <w:r w:rsidR="00154745">
        <w:rPr>
          <w:color w:val="231F20"/>
        </w:rPr>
        <w:t>Form</w:t>
      </w:r>
      <w:r w:rsidR="00243AF2">
        <w:rPr>
          <w:color w:val="231F20"/>
        </w:rPr>
        <w:t xml:space="preserve"> </w:t>
      </w:r>
      <w:r w:rsidR="00154745">
        <w:rPr>
          <w:color w:val="231F20"/>
        </w:rPr>
        <w:t>of</w:t>
      </w:r>
      <w:r w:rsidR="00243AF2">
        <w:rPr>
          <w:color w:val="231F20"/>
        </w:rPr>
        <w:t xml:space="preserve"> </w:t>
      </w:r>
      <w:r w:rsidR="00154745">
        <w:rPr>
          <w:color w:val="231F20"/>
          <w:spacing w:val="-4"/>
        </w:rPr>
        <w:t>Tender,</w:t>
      </w:r>
      <w:r w:rsidR="00243AF2">
        <w:rPr>
          <w:color w:val="231F20"/>
          <w:spacing w:val="-4"/>
        </w:rPr>
        <w:t xml:space="preserve"> </w:t>
      </w:r>
      <w:r w:rsidR="00154745">
        <w:rPr>
          <w:color w:val="231F20"/>
        </w:rPr>
        <w:t>is</w:t>
      </w:r>
      <w:r w:rsidR="00243AF2">
        <w:rPr>
          <w:color w:val="231F20"/>
        </w:rPr>
        <w:t xml:space="preserve"> </w:t>
      </w:r>
      <w:r w:rsidR="00154745">
        <w:rPr>
          <w:color w:val="231F20"/>
        </w:rPr>
        <w:t>speciﬁed</w:t>
      </w:r>
      <w:r w:rsidR="00243AF2">
        <w:rPr>
          <w:color w:val="231F20"/>
        </w:rPr>
        <w:t xml:space="preserve"> </w:t>
      </w:r>
      <w:r w:rsidR="00154745">
        <w:rPr>
          <w:color w:val="231F20"/>
        </w:rPr>
        <w:t>in</w:t>
      </w:r>
      <w:r w:rsidR="00243AF2">
        <w:rPr>
          <w:color w:val="231F20"/>
        </w:rPr>
        <w:t xml:space="preserve"> </w:t>
      </w:r>
      <w:r w:rsidR="00154745">
        <w:rPr>
          <w:color w:val="231F20"/>
        </w:rPr>
        <w:t>Section</w:t>
      </w:r>
      <w:r w:rsidR="00243AF2">
        <w:rPr>
          <w:color w:val="231F20"/>
        </w:rPr>
        <w:t xml:space="preserve"> </w:t>
      </w:r>
      <w:r w:rsidR="00154745">
        <w:rPr>
          <w:color w:val="231F20"/>
        </w:rPr>
        <w:t>III,</w:t>
      </w:r>
      <w:r w:rsidR="00243AF2">
        <w:rPr>
          <w:color w:val="231F20"/>
        </w:rPr>
        <w:t xml:space="preserve"> </w:t>
      </w:r>
      <w:r w:rsidR="00154745">
        <w:rPr>
          <w:color w:val="231F20"/>
        </w:rPr>
        <w:t>Evaluation</w:t>
      </w:r>
      <w:r w:rsidR="00243AF2">
        <w:rPr>
          <w:color w:val="231F20"/>
        </w:rPr>
        <w:t xml:space="preserve"> </w:t>
      </w:r>
      <w:r w:rsidR="00154745">
        <w:rPr>
          <w:color w:val="231F20"/>
        </w:rPr>
        <w:t>and</w:t>
      </w:r>
      <w:r w:rsidR="00243AF2">
        <w:rPr>
          <w:color w:val="231F20"/>
        </w:rPr>
        <w:t xml:space="preserve"> </w:t>
      </w:r>
      <w:r w:rsidR="00154745">
        <w:rPr>
          <w:color w:val="231F20"/>
        </w:rPr>
        <w:t>Qualiﬁcation</w:t>
      </w:r>
      <w:r w:rsidR="00243AF2">
        <w:rPr>
          <w:color w:val="231F20"/>
        </w:rPr>
        <w:t xml:space="preserve"> </w:t>
      </w:r>
      <w:r w:rsidR="00154745">
        <w:rPr>
          <w:color w:val="231F20"/>
        </w:rPr>
        <w:t>Criteria.</w:t>
      </w:r>
    </w:p>
    <w:p w14:paraId="26AAEE94" w14:textId="77777777" w:rsidR="00607E22" w:rsidRPr="00F81A1A" w:rsidRDefault="00154745" w:rsidP="00385A10">
      <w:pPr>
        <w:pStyle w:val="ListParagraph"/>
        <w:numPr>
          <w:ilvl w:val="1"/>
          <w:numId w:val="74"/>
        </w:numPr>
        <w:tabs>
          <w:tab w:val="left" w:pos="955"/>
          <w:tab w:val="left" w:pos="956"/>
        </w:tabs>
        <w:spacing w:before="260"/>
        <w:ind w:left="864" w:hanging="576"/>
        <w:rPr>
          <w:b/>
          <w:bCs/>
          <w:color w:val="231F20"/>
        </w:rPr>
      </w:pPr>
      <w:r w:rsidRPr="00F81A1A">
        <w:rPr>
          <w:b/>
          <w:bCs/>
          <w:color w:val="231F20"/>
        </w:rPr>
        <w:t>Comparison</w:t>
      </w:r>
      <w:r w:rsidR="00243AF2">
        <w:rPr>
          <w:b/>
          <w:bCs/>
          <w:color w:val="231F20"/>
        </w:rPr>
        <w:t xml:space="preserve"> </w:t>
      </w:r>
      <w:r w:rsidRPr="00F81A1A">
        <w:rPr>
          <w:b/>
          <w:bCs/>
          <w:color w:val="231F20"/>
        </w:rPr>
        <w:t>of</w:t>
      </w:r>
      <w:r w:rsidR="00243AF2">
        <w:rPr>
          <w:b/>
          <w:bCs/>
          <w:color w:val="231F20"/>
        </w:rPr>
        <w:t xml:space="preserve"> </w:t>
      </w:r>
      <w:r w:rsidRPr="00F81A1A">
        <w:rPr>
          <w:b/>
          <w:bCs/>
          <w:color w:val="231F20"/>
          <w:spacing w:val="-3"/>
        </w:rPr>
        <w:t>Tenders</w:t>
      </w:r>
    </w:p>
    <w:p w14:paraId="068F5AB1" w14:textId="77777777" w:rsidR="00607E22" w:rsidRPr="008C6463" w:rsidRDefault="00B53F51" w:rsidP="00385A10">
      <w:pPr>
        <w:pStyle w:val="ListParagraph"/>
        <w:numPr>
          <w:ilvl w:val="1"/>
          <w:numId w:val="113"/>
        </w:numPr>
        <w:tabs>
          <w:tab w:val="left" w:pos="770"/>
        </w:tabs>
        <w:spacing w:before="242" w:line="230" w:lineRule="auto"/>
        <w:ind w:left="864" w:right="696" w:hanging="576"/>
        <w:jc w:val="both"/>
        <w:rPr>
          <w:color w:val="231F20"/>
        </w:rPr>
      </w:pPr>
      <w:r>
        <w:rPr>
          <w:color w:val="231F20"/>
        </w:rPr>
        <w:t xml:space="preserve">  </w:t>
      </w:r>
      <w:r w:rsidR="00154745" w:rsidRPr="008C6463">
        <w:rPr>
          <w:color w:val="231F20"/>
        </w:rPr>
        <w:t xml:space="preserve">The Procuring Entity shall compare the evaluated costs of all substantially responsive </w:t>
      </w:r>
      <w:r w:rsidR="00154745" w:rsidRPr="008C6463">
        <w:rPr>
          <w:color w:val="231F20"/>
          <w:spacing w:val="-3"/>
        </w:rPr>
        <w:t xml:space="preserve">Tenders </w:t>
      </w:r>
      <w:r w:rsidR="00154745" w:rsidRPr="008C6463">
        <w:rPr>
          <w:color w:val="231F20"/>
        </w:rPr>
        <w:t>established in accordance</w:t>
      </w:r>
      <w:r w:rsidR="00243AF2">
        <w:rPr>
          <w:color w:val="231F20"/>
        </w:rPr>
        <w:t xml:space="preserve"> </w:t>
      </w:r>
      <w:r w:rsidR="00154745" w:rsidRPr="008C6463">
        <w:rPr>
          <w:color w:val="231F20"/>
        </w:rPr>
        <w:t>with</w:t>
      </w:r>
      <w:r w:rsidR="00243AF2">
        <w:rPr>
          <w:color w:val="231F20"/>
        </w:rPr>
        <w:t xml:space="preserve"> </w:t>
      </w:r>
      <w:r w:rsidR="00154745" w:rsidRPr="008C6463">
        <w:rPr>
          <w:color w:val="231F20"/>
        </w:rPr>
        <w:t>ITT</w:t>
      </w:r>
      <w:r w:rsidR="00243AF2">
        <w:rPr>
          <w:color w:val="231F20"/>
        </w:rPr>
        <w:t xml:space="preserve"> </w:t>
      </w:r>
      <w:r w:rsidR="00154745" w:rsidRPr="008C6463">
        <w:rPr>
          <w:color w:val="231F20"/>
        </w:rPr>
        <w:t>35.4</w:t>
      </w:r>
      <w:r w:rsidR="00243AF2">
        <w:rPr>
          <w:color w:val="231F20"/>
        </w:rPr>
        <w:t xml:space="preserve"> </w:t>
      </w:r>
      <w:r w:rsidR="00154745" w:rsidRPr="008C6463">
        <w:rPr>
          <w:color w:val="231F20"/>
        </w:rPr>
        <w:t>to</w:t>
      </w:r>
      <w:r w:rsidR="00243AF2">
        <w:rPr>
          <w:color w:val="231F20"/>
        </w:rPr>
        <w:t xml:space="preserve"> </w:t>
      </w:r>
      <w:r w:rsidR="00154745" w:rsidRPr="008C6463">
        <w:rPr>
          <w:color w:val="231F20"/>
        </w:rPr>
        <w:t>determine</w:t>
      </w:r>
      <w:r w:rsidR="00243AF2">
        <w:rPr>
          <w:color w:val="231F20"/>
        </w:rPr>
        <w:t xml:space="preserve"> </w:t>
      </w:r>
      <w:r w:rsidR="005130E6" w:rsidRPr="008C6463">
        <w:rPr>
          <w:color w:val="231F20"/>
        </w:rPr>
        <w:t>the</w:t>
      </w:r>
      <w:r w:rsidR="005130E6" w:rsidRPr="008C6463">
        <w:rPr>
          <w:color w:val="231F20"/>
          <w:spacing w:val="-3"/>
        </w:rPr>
        <w:t xml:space="preserve"> Tender</w:t>
      </w:r>
      <w:r w:rsidR="00243AF2">
        <w:rPr>
          <w:color w:val="231F20"/>
          <w:spacing w:val="-3"/>
        </w:rPr>
        <w:t xml:space="preserve"> </w:t>
      </w:r>
      <w:r w:rsidR="00154745" w:rsidRPr="008C6463">
        <w:rPr>
          <w:color w:val="231F20"/>
        </w:rPr>
        <w:t>that</w:t>
      </w:r>
      <w:r w:rsidR="00243AF2">
        <w:rPr>
          <w:color w:val="231F20"/>
        </w:rPr>
        <w:t xml:space="preserve"> </w:t>
      </w:r>
      <w:r w:rsidR="00154745" w:rsidRPr="008C6463">
        <w:rPr>
          <w:color w:val="231F20"/>
        </w:rPr>
        <w:t>has</w:t>
      </w:r>
      <w:r w:rsidR="00243AF2">
        <w:rPr>
          <w:color w:val="231F20"/>
        </w:rPr>
        <w:t xml:space="preserve"> </w:t>
      </w:r>
      <w:r w:rsidR="00154745" w:rsidRPr="008C6463">
        <w:rPr>
          <w:color w:val="231F20"/>
        </w:rPr>
        <w:t>the</w:t>
      </w:r>
      <w:r w:rsidR="00243AF2">
        <w:rPr>
          <w:color w:val="231F20"/>
        </w:rPr>
        <w:t xml:space="preserve"> </w:t>
      </w:r>
      <w:r w:rsidR="00154745" w:rsidRPr="008C6463">
        <w:rPr>
          <w:color w:val="231F20"/>
        </w:rPr>
        <w:t>lowest</w:t>
      </w:r>
      <w:r w:rsidR="00243AF2">
        <w:rPr>
          <w:color w:val="231F20"/>
        </w:rPr>
        <w:t xml:space="preserve"> </w:t>
      </w:r>
      <w:r w:rsidR="00154745" w:rsidRPr="008C6463">
        <w:rPr>
          <w:color w:val="231F20"/>
        </w:rPr>
        <w:t>evaluated</w:t>
      </w:r>
      <w:r w:rsidR="00243AF2">
        <w:rPr>
          <w:color w:val="231F20"/>
        </w:rPr>
        <w:t xml:space="preserve"> </w:t>
      </w:r>
      <w:r w:rsidR="00154745" w:rsidRPr="008C6463">
        <w:rPr>
          <w:color w:val="231F20"/>
        </w:rPr>
        <w:t>cost.</w:t>
      </w:r>
    </w:p>
    <w:p w14:paraId="4496F13F" w14:textId="77777777" w:rsidR="00607E22" w:rsidRPr="00F81A1A" w:rsidRDefault="00154745" w:rsidP="00385A10">
      <w:pPr>
        <w:pStyle w:val="ListParagraph"/>
        <w:numPr>
          <w:ilvl w:val="1"/>
          <w:numId w:val="74"/>
        </w:numPr>
        <w:tabs>
          <w:tab w:val="left" w:pos="955"/>
          <w:tab w:val="left" w:pos="956"/>
        </w:tabs>
        <w:spacing w:before="260"/>
        <w:ind w:left="864" w:hanging="576"/>
        <w:rPr>
          <w:b/>
          <w:bCs/>
          <w:color w:val="231F20"/>
        </w:rPr>
      </w:pPr>
      <w:r w:rsidRPr="00F81A1A">
        <w:rPr>
          <w:b/>
          <w:bCs/>
          <w:color w:val="231F20"/>
        </w:rPr>
        <w:t>Abnormally</w:t>
      </w:r>
      <w:r w:rsidR="00243AF2">
        <w:rPr>
          <w:b/>
          <w:bCs/>
          <w:color w:val="231F20"/>
        </w:rPr>
        <w:t xml:space="preserve"> </w:t>
      </w:r>
      <w:r w:rsidRPr="00F81A1A">
        <w:rPr>
          <w:b/>
          <w:bCs/>
          <w:color w:val="231F20"/>
        </w:rPr>
        <w:t>Low</w:t>
      </w:r>
      <w:r w:rsidR="00243AF2">
        <w:rPr>
          <w:b/>
          <w:bCs/>
          <w:color w:val="231F20"/>
        </w:rPr>
        <w:t xml:space="preserve"> </w:t>
      </w:r>
      <w:r w:rsidRPr="00F81A1A">
        <w:rPr>
          <w:b/>
          <w:bCs/>
          <w:color w:val="231F20"/>
          <w:spacing w:val="-3"/>
        </w:rPr>
        <w:t>Tenders</w:t>
      </w:r>
      <w:r w:rsidR="00243AF2">
        <w:rPr>
          <w:b/>
          <w:bCs/>
          <w:color w:val="231F20"/>
          <w:spacing w:val="-3"/>
        </w:rPr>
        <w:t xml:space="preserve"> </w:t>
      </w:r>
      <w:r w:rsidRPr="00F81A1A">
        <w:rPr>
          <w:b/>
          <w:bCs/>
          <w:color w:val="231F20"/>
        </w:rPr>
        <w:t>and</w:t>
      </w:r>
      <w:r w:rsidR="00243AF2">
        <w:rPr>
          <w:b/>
          <w:bCs/>
          <w:color w:val="231F20"/>
        </w:rPr>
        <w:t xml:space="preserve"> </w:t>
      </w:r>
      <w:r w:rsidRPr="00F81A1A">
        <w:rPr>
          <w:b/>
          <w:bCs/>
          <w:color w:val="231F20"/>
        </w:rPr>
        <w:t>Abnormally</w:t>
      </w:r>
      <w:r w:rsidR="00243AF2">
        <w:rPr>
          <w:b/>
          <w:bCs/>
          <w:color w:val="231F20"/>
        </w:rPr>
        <w:t xml:space="preserve"> </w:t>
      </w:r>
      <w:r w:rsidR="005130E6" w:rsidRPr="00F81A1A">
        <w:rPr>
          <w:b/>
          <w:bCs/>
          <w:color w:val="231F20"/>
        </w:rPr>
        <w:t>High</w:t>
      </w:r>
      <w:r w:rsidR="00243AF2">
        <w:rPr>
          <w:b/>
          <w:bCs/>
          <w:color w:val="231F20"/>
        </w:rPr>
        <w:t xml:space="preserve"> </w:t>
      </w:r>
      <w:r w:rsidRPr="00F81A1A">
        <w:rPr>
          <w:b/>
          <w:bCs/>
          <w:color w:val="231F20"/>
          <w:spacing w:val="-3"/>
        </w:rPr>
        <w:t>Tenders</w:t>
      </w:r>
    </w:p>
    <w:p w14:paraId="6DB1D986" w14:textId="77777777" w:rsidR="00607E22" w:rsidRPr="008C6463" w:rsidRDefault="00B53F51" w:rsidP="00385A10">
      <w:pPr>
        <w:pStyle w:val="ListParagraph"/>
        <w:numPr>
          <w:ilvl w:val="1"/>
          <w:numId w:val="114"/>
        </w:numPr>
        <w:tabs>
          <w:tab w:val="left" w:pos="770"/>
        </w:tabs>
        <w:spacing w:before="242" w:line="230" w:lineRule="auto"/>
        <w:ind w:left="864" w:right="696" w:hanging="576"/>
        <w:jc w:val="both"/>
        <w:rPr>
          <w:color w:val="231F20"/>
        </w:rPr>
      </w:pPr>
      <w:r>
        <w:rPr>
          <w:color w:val="231F20"/>
        </w:rPr>
        <w:t xml:space="preserve">  </w:t>
      </w:r>
      <w:r w:rsidR="00154745" w:rsidRPr="008C6463">
        <w:rPr>
          <w:color w:val="231F20"/>
        </w:rPr>
        <w:t>An Abnormally Low Tender is one where the Tender price, in combination with other elements of the Tender, appears so low that it raises material concerns as to the capability of the Tenderer to perform the Contract for the offered Tender Price or that genuine competition between Tenderers is compromised.</w:t>
      </w:r>
    </w:p>
    <w:p w14:paraId="5AF2C923" w14:textId="77777777" w:rsidR="00607E22" w:rsidRDefault="00B53F51" w:rsidP="00385A10">
      <w:pPr>
        <w:pStyle w:val="ListParagraph"/>
        <w:numPr>
          <w:ilvl w:val="1"/>
          <w:numId w:val="114"/>
        </w:numPr>
        <w:tabs>
          <w:tab w:val="left" w:pos="770"/>
        </w:tabs>
        <w:spacing w:before="242" w:line="230" w:lineRule="auto"/>
        <w:ind w:left="864" w:right="696" w:hanging="576"/>
        <w:jc w:val="both"/>
        <w:rPr>
          <w:color w:val="231F20"/>
        </w:rPr>
      </w:pPr>
      <w:r>
        <w:rPr>
          <w:color w:val="231F20"/>
        </w:rPr>
        <w:t xml:space="preserve">  </w:t>
      </w:r>
      <w:r w:rsidR="00243AF2">
        <w:rPr>
          <w:color w:val="231F20"/>
        </w:rPr>
        <w:t xml:space="preserve">In the </w:t>
      </w:r>
      <w:r w:rsidR="00154745">
        <w:rPr>
          <w:color w:val="231F20"/>
        </w:rPr>
        <w:t>event</w:t>
      </w:r>
      <w:r w:rsidR="00243AF2">
        <w:rPr>
          <w:color w:val="231F20"/>
        </w:rPr>
        <w:t xml:space="preserve"> </w:t>
      </w:r>
      <w:r w:rsidR="00154745">
        <w:rPr>
          <w:color w:val="231F20"/>
        </w:rPr>
        <w:t>of</w:t>
      </w:r>
      <w:r w:rsidR="00243AF2">
        <w:rPr>
          <w:color w:val="231F20"/>
        </w:rPr>
        <w:t xml:space="preserve"> </w:t>
      </w:r>
      <w:r w:rsidR="00154745">
        <w:rPr>
          <w:color w:val="231F20"/>
        </w:rPr>
        <w:t>identiﬁcation</w:t>
      </w:r>
      <w:r w:rsidR="00243AF2">
        <w:rPr>
          <w:color w:val="231F20"/>
        </w:rPr>
        <w:t xml:space="preserve"> </w:t>
      </w:r>
      <w:r w:rsidR="00154745">
        <w:rPr>
          <w:color w:val="231F20"/>
        </w:rPr>
        <w:t>of</w:t>
      </w:r>
      <w:r w:rsidR="00243AF2">
        <w:rPr>
          <w:color w:val="231F20"/>
        </w:rPr>
        <w:t xml:space="preserve"> </w:t>
      </w:r>
      <w:r w:rsidR="00154745">
        <w:rPr>
          <w:color w:val="231F20"/>
        </w:rPr>
        <w:t>a</w:t>
      </w:r>
      <w:r w:rsidR="00243AF2">
        <w:rPr>
          <w:color w:val="231F20"/>
        </w:rPr>
        <w:t xml:space="preserve"> </w:t>
      </w:r>
      <w:r w:rsidR="00154745">
        <w:rPr>
          <w:color w:val="231F20"/>
        </w:rPr>
        <w:t>potentially</w:t>
      </w:r>
      <w:r w:rsidR="00243AF2">
        <w:rPr>
          <w:color w:val="231F20"/>
        </w:rPr>
        <w:t xml:space="preserve"> </w:t>
      </w:r>
      <w:r w:rsidR="00154745">
        <w:rPr>
          <w:color w:val="231F20"/>
        </w:rPr>
        <w:t>Abnormally</w:t>
      </w:r>
      <w:r w:rsidR="00243AF2">
        <w:rPr>
          <w:color w:val="231F20"/>
        </w:rPr>
        <w:t xml:space="preserve"> </w:t>
      </w:r>
      <w:r w:rsidR="00154745">
        <w:rPr>
          <w:color w:val="231F20"/>
        </w:rPr>
        <w:t>Low</w:t>
      </w:r>
      <w:r w:rsidR="00154745" w:rsidRPr="008C6463">
        <w:rPr>
          <w:color w:val="231F20"/>
        </w:rPr>
        <w:t xml:space="preserve"> Tender, </w:t>
      </w:r>
      <w:r w:rsidR="00154745">
        <w:rPr>
          <w:color w:val="231F20"/>
        </w:rPr>
        <w:t>the</w:t>
      </w:r>
      <w:r w:rsidR="00243AF2">
        <w:rPr>
          <w:color w:val="231F20"/>
        </w:rPr>
        <w:t xml:space="preserve"> </w:t>
      </w:r>
      <w:r w:rsidR="00154745">
        <w:rPr>
          <w:color w:val="231F20"/>
        </w:rPr>
        <w:t>Procuring</w:t>
      </w:r>
      <w:r w:rsidR="00243AF2">
        <w:rPr>
          <w:color w:val="231F20"/>
        </w:rPr>
        <w:t xml:space="preserve"> </w:t>
      </w:r>
      <w:r w:rsidR="00154745">
        <w:rPr>
          <w:color w:val="231F20"/>
        </w:rPr>
        <w:t>Entity</w:t>
      </w:r>
      <w:r w:rsidR="00243AF2">
        <w:rPr>
          <w:color w:val="231F20"/>
        </w:rPr>
        <w:t xml:space="preserve"> </w:t>
      </w:r>
      <w:r w:rsidR="00154745">
        <w:rPr>
          <w:color w:val="231F20"/>
        </w:rPr>
        <w:t>shall</w:t>
      </w:r>
      <w:r w:rsidR="00243AF2">
        <w:rPr>
          <w:color w:val="231F20"/>
        </w:rPr>
        <w:t xml:space="preserve"> </w:t>
      </w:r>
      <w:r w:rsidR="00154745">
        <w:rPr>
          <w:color w:val="231F20"/>
        </w:rPr>
        <w:t>seek</w:t>
      </w:r>
      <w:r w:rsidR="00243AF2">
        <w:rPr>
          <w:color w:val="231F20"/>
        </w:rPr>
        <w:t xml:space="preserve"> </w:t>
      </w:r>
      <w:r w:rsidR="00154745">
        <w:rPr>
          <w:color w:val="231F20"/>
        </w:rPr>
        <w:t>written clariﬁcations</w:t>
      </w:r>
      <w:r w:rsidR="00243AF2">
        <w:rPr>
          <w:color w:val="231F20"/>
        </w:rPr>
        <w:t xml:space="preserve"> </w:t>
      </w:r>
      <w:r w:rsidR="00154745">
        <w:rPr>
          <w:color w:val="231F20"/>
        </w:rPr>
        <w:t>from</w:t>
      </w:r>
      <w:r w:rsidR="00243AF2">
        <w:rPr>
          <w:color w:val="231F20"/>
        </w:rPr>
        <w:t xml:space="preserve"> </w:t>
      </w:r>
      <w:r w:rsidR="00154745">
        <w:rPr>
          <w:color w:val="231F20"/>
        </w:rPr>
        <w:t>the</w:t>
      </w:r>
      <w:r w:rsidR="00154745" w:rsidRPr="008C6463">
        <w:rPr>
          <w:color w:val="231F20"/>
        </w:rPr>
        <w:t xml:space="preserve"> Tenderer, </w:t>
      </w:r>
      <w:r w:rsidR="00154745">
        <w:rPr>
          <w:color w:val="231F20"/>
        </w:rPr>
        <w:t>including</w:t>
      </w:r>
      <w:r w:rsidR="00243AF2">
        <w:rPr>
          <w:color w:val="231F20"/>
        </w:rPr>
        <w:t xml:space="preserve"> </w:t>
      </w:r>
      <w:r w:rsidR="00154745">
        <w:rPr>
          <w:color w:val="231F20"/>
        </w:rPr>
        <w:t>detailed</w:t>
      </w:r>
      <w:r w:rsidR="00243AF2">
        <w:rPr>
          <w:color w:val="231F20"/>
        </w:rPr>
        <w:t xml:space="preserve"> </w:t>
      </w:r>
      <w:r w:rsidR="00154745">
        <w:rPr>
          <w:color w:val="231F20"/>
        </w:rPr>
        <w:t>price</w:t>
      </w:r>
      <w:r w:rsidR="00243AF2">
        <w:rPr>
          <w:color w:val="231F20"/>
        </w:rPr>
        <w:t xml:space="preserve"> </w:t>
      </w:r>
      <w:r w:rsidR="00154745">
        <w:rPr>
          <w:color w:val="231F20"/>
        </w:rPr>
        <w:t>analyses</w:t>
      </w:r>
      <w:r w:rsidR="00243AF2">
        <w:rPr>
          <w:color w:val="231F20"/>
        </w:rPr>
        <w:t xml:space="preserve"> </w:t>
      </w:r>
      <w:r w:rsidR="00154745">
        <w:rPr>
          <w:color w:val="231F20"/>
        </w:rPr>
        <w:t>of</w:t>
      </w:r>
      <w:r w:rsidR="00243AF2">
        <w:rPr>
          <w:color w:val="231F20"/>
        </w:rPr>
        <w:t xml:space="preserve"> </w:t>
      </w:r>
      <w:r w:rsidR="00154745">
        <w:rPr>
          <w:color w:val="231F20"/>
        </w:rPr>
        <w:t>its</w:t>
      </w:r>
      <w:r w:rsidR="00154745" w:rsidRPr="008C6463">
        <w:rPr>
          <w:color w:val="231F20"/>
        </w:rPr>
        <w:t xml:space="preserve"> Tender </w:t>
      </w:r>
      <w:r w:rsidR="00154745">
        <w:rPr>
          <w:color w:val="231F20"/>
        </w:rPr>
        <w:t>price</w:t>
      </w:r>
      <w:r w:rsidR="00243AF2">
        <w:rPr>
          <w:color w:val="231F20"/>
        </w:rPr>
        <w:t xml:space="preserve"> </w:t>
      </w:r>
      <w:r w:rsidR="00154745">
        <w:rPr>
          <w:color w:val="231F20"/>
        </w:rPr>
        <w:t>in</w:t>
      </w:r>
      <w:r w:rsidR="00243AF2">
        <w:rPr>
          <w:color w:val="231F20"/>
        </w:rPr>
        <w:t xml:space="preserve"> </w:t>
      </w:r>
      <w:r w:rsidR="00154745">
        <w:rPr>
          <w:color w:val="231F20"/>
        </w:rPr>
        <w:t>correlation</w:t>
      </w:r>
      <w:r w:rsidR="00243AF2">
        <w:rPr>
          <w:color w:val="231F20"/>
        </w:rPr>
        <w:t xml:space="preserve"> </w:t>
      </w:r>
      <w:r w:rsidR="00154745">
        <w:rPr>
          <w:color w:val="231F20"/>
        </w:rPr>
        <w:t>to</w:t>
      </w:r>
      <w:r w:rsidR="00243AF2">
        <w:rPr>
          <w:color w:val="231F20"/>
        </w:rPr>
        <w:t xml:space="preserve"> </w:t>
      </w:r>
      <w:r w:rsidR="00154745">
        <w:rPr>
          <w:color w:val="231F20"/>
        </w:rPr>
        <w:t>the</w:t>
      </w:r>
      <w:r w:rsidR="00243AF2">
        <w:rPr>
          <w:color w:val="231F20"/>
        </w:rPr>
        <w:t xml:space="preserve"> </w:t>
      </w:r>
      <w:r w:rsidR="00154745">
        <w:rPr>
          <w:color w:val="231F20"/>
        </w:rPr>
        <w:t>subject matter</w:t>
      </w:r>
      <w:r w:rsidR="00243AF2">
        <w:rPr>
          <w:color w:val="231F20"/>
        </w:rPr>
        <w:t xml:space="preserve"> </w:t>
      </w:r>
      <w:r w:rsidR="00154745">
        <w:rPr>
          <w:color w:val="231F20"/>
        </w:rPr>
        <w:t>of</w:t>
      </w:r>
      <w:r w:rsidR="00243AF2">
        <w:rPr>
          <w:color w:val="231F20"/>
        </w:rPr>
        <w:t xml:space="preserve"> </w:t>
      </w:r>
      <w:r w:rsidR="00154745">
        <w:rPr>
          <w:color w:val="231F20"/>
        </w:rPr>
        <w:t>the</w:t>
      </w:r>
      <w:r w:rsidR="00243AF2">
        <w:rPr>
          <w:color w:val="231F20"/>
        </w:rPr>
        <w:t xml:space="preserve"> </w:t>
      </w:r>
      <w:r w:rsidR="00154745">
        <w:rPr>
          <w:color w:val="231F20"/>
        </w:rPr>
        <w:t>contract,</w:t>
      </w:r>
      <w:r w:rsidR="00243AF2">
        <w:rPr>
          <w:color w:val="231F20"/>
        </w:rPr>
        <w:t xml:space="preserve"> </w:t>
      </w:r>
      <w:r w:rsidR="00154745">
        <w:rPr>
          <w:color w:val="231F20"/>
        </w:rPr>
        <w:t>scope,</w:t>
      </w:r>
      <w:r w:rsidR="00243AF2">
        <w:rPr>
          <w:color w:val="231F20"/>
        </w:rPr>
        <w:t xml:space="preserve"> </w:t>
      </w:r>
      <w:r w:rsidR="00154745">
        <w:rPr>
          <w:color w:val="231F20"/>
        </w:rPr>
        <w:t>proposed</w:t>
      </w:r>
      <w:r w:rsidR="00243AF2">
        <w:rPr>
          <w:color w:val="231F20"/>
        </w:rPr>
        <w:t xml:space="preserve"> </w:t>
      </w:r>
      <w:r w:rsidR="00154745">
        <w:rPr>
          <w:color w:val="231F20"/>
        </w:rPr>
        <w:t>methodology,</w:t>
      </w:r>
      <w:r w:rsidR="00243AF2">
        <w:rPr>
          <w:color w:val="231F20"/>
        </w:rPr>
        <w:t xml:space="preserve"> </w:t>
      </w:r>
      <w:r w:rsidR="00154745">
        <w:rPr>
          <w:color w:val="231F20"/>
        </w:rPr>
        <w:t>schedule,</w:t>
      </w:r>
      <w:r w:rsidR="00243AF2">
        <w:rPr>
          <w:color w:val="231F20"/>
        </w:rPr>
        <w:t xml:space="preserve"> </w:t>
      </w:r>
      <w:r w:rsidR="00154745">
        <w:rPr>
          <w:color w:val="231F20"/>
        </w:rPr>
        <w:t>allocation</w:t>
      </w:r>
      <w:r w:rsidR="00243AF2">
        <w:rPr>
          <w:color w:val="231F20"/>
        </w:rPr>
        <w:t xml:space="preserve"> </w:t>
      </w:r>
      <w:r w:rsidR="00154745">
        <w:rPr>
          <w:color w:val="231F20"/>
        </w:rPr>
        <w:t>of</w:t>
      </w:r>
      <w:r w:rsidR="00243AF2">
        <w:rPr>
          <w:color w:val="231F20"/>
        </w:rPr>
        <w:t xml:space="preserve"> </w:t>
      </w:r>
      <w:r w:rsidR="00154745">
        <w:rPr>
          <w:color w:val="231F20"/>
        </w:rPr>
        <w:t>risks</w:t>
      </w:r>
      <w:r w:rsidR="00243AF2">
        <w:rPr>
          <w:color w:val="231F20"/>
        </w:rPr>
        <w:t xml:space="preserve"> </w:t>
      </w:r>
      <w:r w:rsidR="00154745">
        <w:rPr>
          <w:color w:val="231F20"/>
        </w:rPr>
        <w:t>and</w:t>
      </w:r>
      <w:r w:rsidR="00243AF2">
        <w:rPr>
          <w:color w:val="231F20"/>
        </w:rPr>
        <w:t xml:space="preserve"> </w:t>
      </w:r>
      <w:r w:rsidR="00154745">
        <w:rPr>
          <w:color w:val="231F20"/>
        </w:rPr>
        <w:t>responsibilities</w:t>
      </w:r>
      <w:r w:rsidR="00243AF2">
        <w:rPr>
          <w:color w:val="231F20"/>
        </w:rPr>
        <w:t xml:space="preserve"> </w:t>
      </w:r>
      <w:r w:rsidR="00154745">
        <w:rPr>
          <w:color w:val="231F20"/>
        </w:rPr>
        <w:t>and</w:t>
      </w:r>
      <w:r w:rsidR="00243AF2">
        <w:rPr>
          <w:color w:val="231F20"/>
        </w:rPr>
        <w:t xml:space="preserve"> </w:t>
      </w:r>
      <w:r w:rsidR="00154745">
        <w:rPr>
          <w:color w:val="231F20"/>
        </w:rPr>
        <w:t>any other</w:t>
      </w:r>
      <w:r w:rsidR="00243AF2">
        <w:rPr>
          <w:color w:val="231F20"/>
        </w:rPr>
        <w:t xml:space="preserve"> </w:t>
      </w:r>
      <w:r w:rsidR="00154745">
        <w:rPr>
          <w:color w:val="231F20"/>
        </w:rPr>
        <w:t>requirements</w:t>
      </w:r>
      <w:r w:rsidR="00243AF2">
        <w:rPr>
          <w:color w:val="231F20"/>
        </w:rPr>
        <w:t xml:space="preserve"> </w:t>
      </w:r>
      <w:r w:rsidR="00154745">
        <w:rPr>
          <w:color w:val="231F20"/>
        </w:rPr>
        <w:t>of</w:t>
      </w:r>
      <w:r w:rsidR="00243AF2">
        <w:rPr>
          <w:color w:val="231F20"/>
        </w:rPr>
        <w:t xml:space="preserve"> </w:t>
      </w:r>
      <w:r w:rsidR="00154745">
        <w:rPr>
          <w:color w:val="231F20"/>
        </w:rPr>
        <w:t>the</w:t>
      </w:r>
      <w:r w:rsidR="00243AF2">
        <w:rPr>
          <w:color w:val="231F20"/>
        </w:rPr>
        <w:t xml:space="preserve"> </w:t>
      </w:r>
      <w:r w:rsidR="00154745">
        <w:rPr>
          <w:color w:val="231F20"/>
        </w:rPr>
        <w:t>Tendering</w:t>
      </w:r>
      <w:r w:rsidR="00243AF2">
        <w:rPr>
          <w:color w:val="231F20"/>
        </w:rPr>
        <w:t xml:space="preserve"> </w:t>
      </w:r>
      <w:r w:rsidR="00154745">
        <w:rPr>
          <w:color w:val="231F20"/>
        </w:rPr>
        <w:t>document.</w:t>
      </w:r>
    </w:p>
    <w:p w14:paraId="2F1B2D71" w14:textId="77777777" w:rsidR="00607E22" w:rsidRDefault="00B53F51" w:rsidP="00385A10">
      <w:pPr>
        <w:pStyle w:val="ListParagraph"/>
        <w:numPr>
          <w:ilvl w:val="1"/>
          <w:numId w:val="114"/>
        </w:numPr>
        <w:tabs>
          <w:tab w:val="left" w:pos="770"/>
        </w:tabs>
        <w:spacing w:before="242" w:line="230" w:lineRule="auto"/>
        <w:ind w:left="864" w:right="696" w:hanging="576"/>
        <w:jc w:val="both"/>
        <w:rPr>
          <w:color w:val="231F20"/>
        </w:rPr>
      </w:pPr>
      <w:r>
        <w:rPr>
          <w:color w:val="231F20"/>
        </w:rPr>
        <w:t xml:space="preserve">  </w:t>
      </w:r>
      <w:r w:rsidR="00154745">
        <w:rPr>
          <w:color w:val="231F20"/>
        </w:rPr>
        <w:t>After</w:t>
      </w:r>
      <w:r w:rsidR="000710CE">
        <w:rPr>
          <w:color w:val="231F20"/>
        </w:rPr>
        <w:t xml:space="preserve"> </w:t>
      </w:r>
      <w:r w:rsidR="00154745">
        <w:rPr>
          <w:color w:val="231F20"/>
        </w:rPr>
        <w:t>evaluation</w:t>
      </w:r>
      <w:r w:rsidR="000710CE">
        <w:rPr>
          <w:color w:val="231F20"/>
        </w:rPr>
        <w:t xml:space="preserve"> </w:t>
      </w:r>
      <w:r w:rsidR="00154745">
        <w:rPr>
          <w:color w:val="231F20"/>
        </w:rPr>
        <w:t>of</w:t>
      </w:r>
      <w:r w:rsidR="000710CE">
        <w:rPr>
          <w:color w:val="231F20"/>
        </w:rPr>
        <w:t xml:space="preserve"> </w:t>
      </w:r>
      <w:r w:rsidR="00154745">
        <w:rPr>
          <w:color w:val="231F20"/>
        </w:rPr>
        <w:t>the</w:t>
      </w:r>
      <w:r w:rsidR="000710CE">
        <w:rPr>
          <w:color w:val="231F20"/>
        </w:rPr>
        <w:t xml:space="preserve"> </w:t>
      </w:r>
      <w:r w:rsidR="00154745">
        <w:rPr>
          <w:color w:val="231F20"/>
        </w:rPr>
        <w:t>price</w:t>
      </w:r>
      <w:r w:rsidR="000710CE">
        <w:rPr>
          <w:color w:val="231F20"/>
        </w:rPr>
        <w:t xml:space="preserve"> </w:t>
      </w:r>
      <w:r w:rsidR="00154745">
        <w:rPr>
          <w:color w:val="231F20"/>
        </w:rPr>
        <w:t>analyses,</w:t>
      </w:r>
      <w:r w:rsidR="000710CE">
        <w:rPr>
          <w:color w:val="231F20"/>
        </w:rPr>
        <w:t xml:space="preserve"> in the </w:t>
      </w:r>
      <w:r w:rsidR="00154745">
        <w:rPr>
          <w:color w:val="231F20"/>
        </w:rPr>
        <w:t>event</w:t>
      </w:r>
      <w:r w:rsidR="000710CE">
        <w:rPr>
          <w:color w:val="231F20"/>
        </w:rPr>
        <w:t xml:space="preserve"> </w:t>
      </w:r>
      <w:r w:rsidR="00154745">
        <w:rPr>
          <w:color w:val="231F20"/>
        </w:rPr>
        <w:t>that</w:t>
      </w:r>
      <w:r w:rsidR="000710CE">
        <w:rPr>
          <w:color w:val="231F20"/>
        </w:rPr>
        <w:t xml:space="preserve"> </w:t>
      </w:r>
      <w:r w:rsidR="00154745">
        <w:rPr>
          <w:color w:val="231F20"/>
        </w:rPr>
        <w:t>the</w:t>
      </w:r>
      <w:r w:rsidR="000710CE">
        <w:rPr>
          <w:color w:val="231F20"/>
        </w:rPr>
        <w:t xml:space="preserve"> </w:t>
      </w:r>
      <w:r w:rsidR="00154745">
        <w:rPr>
          <w:color w:val="231F20"/>
        </w:rPr>
        <w:t>Procuring</w:t>
      </w:r>
      <w:r w:rsidR="000710CE">
        <w:rPr>
          <w:color w:val="231F20"/>
        </w:rPr>
        <w:t xml:space="preserve"> </w:t>
      </w:r>
      <w:r w:rsidR="00154745">
        <w:rPr>
          <w:color w:val="231F20"/>
        </w:rPr>
        <w:t>Entity</w:t>
      </w:r>
      <w:r w:rsidR="000710CE">
        <w:rPr>
          <w:color w:val="231F20"/>
        </w:rPr>
        <w:t xml:space="preserve"> </w:t>
      </w:r>
      <w:r w:rsidR="00154745">
        <w:rPr>
          <w:color w:val="231F20"/>
        </w:rPr>
        <w:t>determines</w:t>
      </w:r>
      <w:r w:rsidR="000710CE">
        <w:rPr>
          <w:color w:val="231F20"/>
        </w:rPr>
        <w:t xml:space="preserve"> </w:t>
      </w:r>
      <w:r w:rsidR="00154745">
        <w:rPr>
          <w:color w:val="231F20"/>
        </w:rPr>
        <w:t>that</w:t>
      </w:r>
      <w:r w:rsidR="000710CE">
        <w:rPr>
          <w:color w:val="231F20"/>
        </w:rPr>
        <w:t xml:space="preserve"> </w:t>
      </w:r>
      <w:r w:rsidR="00154745">
        <w:rPr>
          <w:color w:val="231F20"/>
        </w:rPr>
        <w:t>the</w:t>
      </w:r>
      <w:r w:rsidR="00A40D4F">
        <w:rPr>
          <w:color w:val="231F20"/>
        </w:rPr>
        <w:t xml:space="preserve"> </w:t>
      </w:r>
      <w:r w:rsidR="00154745">
        <w:rPr>
          <w:color w:val="231F20"/>
        </w:rPr>
        <w:t>Tenderer</w:t>
      </w:r>
      <w:r w:rsidR="000710CE">
        <w:rPr>
          <w:color w:val="231F20"/>
        </w:rPr>
        <w:t xml:space="preserve"> </w:t>
      </w:r>
      <w:r w:rsidR="00154745">
        <w:rPr>
          <w:color w:val="231F20"/>
        </w:rPr>
        <w:t>has failed</w:t>
      </w:r>
      <w:r w:rsidR="000710CE">
        <w:rPr>
          <w:color w:val="231F20"/>
        </w:rPr>
        <w:t xml:space="preserve"> </w:t>
      </w:r>
      <w:r w:rsidR="00154745">
        <w:rPr>
          <w:color w:val="231F20"/>
        </w:rPr>
        <w:t>to</w:t>
      </w:r>
      <w:r w:rsidR="000710CE">
        <w:rPr>
          <w:color w:val="231F20"/>
        </w:rPr>
        <w:t xml:space="preserve"> </w:t>
      </w:r>
      <w:r w:rsidR="00154745">
        <w:rPr>
          <w:color w:val="231F20"/>
        </w:rPr>
        <w:t>demonstrate</w:t>
      </w:r>
      <w:r w:rsidR="000710CE">
        <w:rPr>
          <w:color w:val="231F20"/>
        </w:rPr>
        <w:t xml:space="preserve"> </w:t>
      </w:r>
      <w:r w:rsidR="00154745">
        <w:rPr>
          <w:color w:val="231F20"/>
        </w:rPr>
        <w:t>its</w:t>
      </w:r>
      <w:r w:rsidR="000710CE">
        <w:rPr>
          <w:color w:val="231F20"/>
        </w:rPr>
        <w:t xml:space="preserve"> </w:t>
      </w:r>
      <w:r w:rsidR="00154745">
        <w:rPr>
          <w:color w:val="231F20"/>
        </w:rPr>
        <w:t>capability</w:t>
      </w:r>
      <w:r w:rsidR="00243AF2">
        <w:rPr>
          <w:color w:val="231F20"/>
        </w:rPr>
        <w:t xml:space="preserve"> </w:t>
      </w:r>
      <w:r w:rsidR="00154745">
        <w:rPr>
          <w:color w:val="231F20"/>
        </w:rPr>
        <w:t>to</w:t>
      </w:r>
      <w:r w:rsidR="00243AF2">
        <w:rPr>
          <w:color w:val="231F20"/>
        </w:rPr>
        <w:t xml:space="preserve"> </w:t>
      </w:r>
      <w:r w:rsidR="00154745">
        <w:rPr>
          <w:color w:val="231F20"/>
        </w:rPr>
        <w:t>deliver</w:t>
      </w:r>
      <w:r w:rsidR="00243AF2">
        <w:rPr>
          <w:color w:val="231F20"/>
        </w:rPr>
        <w:t xml:space="preserve"> </w:t>
      </w:r>
      <w:r w:rsidR="00154745">
        <w:rPr>
          <w:color w:val="231F20"/>
        </w:rPr>
        <w:t>the</w:t>
      </w:r>
      <w:r w:rsidR="00243AF2">
        <w:rPr>
          <w:color w:val="231F20"/>
        </w:rPr>
        <w:t xml:space="preserve"> </w:t>
      </w:r>
      <w:r w:rsidR="00154745">
        <w:rPr>
          <w:color w:val="231F20"/>
        </w:rPr>
        <w:t>contract</w:t>
      </w:r>
      <w:r w:rsidR="00243AF2">
        <w:rPr>
          <w:color w:val="231F20"/>
        </w:rPr>
        <w:t xml:space="preserve"> </w:t>
      </w:r>
      <w:r w:rsidR="00154745">
        <w:rPr>
          <w:color w:val="231F20"/>
        </w:rPr>
        <w:t>for</w:t>
      </w:r>
      <w:r w:rsidR="00243AF2">
        <w:rPr>
          <w:color w:val="231F20"/>
        </w:rPr>
        <w:t xml:space="preserve"> </w:t>
      </w:r>
      <w:r w:rsidR="00154745">
        <w:rPr>
          <w:color w:val="231F20"/>
        </w:rPr>
        <w:t>the</w:t>
      </w:r>
      <w:r w:rsidR="00243AF2">
        <w:rPr>
          <w:color w:val="231F20"/>
        </w:rPr>
        <w:t xml:space="preserve"> </w:t>
      </w:r>
      <w:r w:rsidR="00154745">
        <w:rPr>
          <w:color w:val="231F20"/>
        </w:rPr>
        <w:t>offered</w:t>
      </w:r>
      <w:r w:rsidR="00243AF2">
        <w:rPr>
          <w:color w:val="231F20"/>
        </w:rPr>
        <w:t xml:space="preserve"> </w:t>
      </w:r>
      <w:r w:rsidR="00154745">
        <w:rPr>
          <w:color w:val="231F20"/>
        </w:rPr>
        <w:t>tender</w:t>
      </w:r>
      <w:r w:rsidR="00243AF2">
        <w:rPr>
          <w:color w:val="231F20"/>
        </w:rPr>
        <w:t xml:space="preserve"> </w:t>
      </w:r>
      <w:r w:rsidR="00154745">
        <w:rPr>
          <w:color w:val="231F20"/>
        </w:rPr>
        <w:t>price,</w:t>
      </w:r>
      <w:r w:rsidR="00243AF2">
        <w:rPr>
          <w:color w:val="231F20"/>
        </w:rPr>
        <w:t xml:space="preserve"> </w:t>
      </w:r>
      <w:r w:rsidR="00154745">
        <w:rPr>
          <w:color w:val="231F20"/>
        </w:rPr>
        <w:t>the</w:t>
      </w:r>
      <w:r w:rsidR="00243AF2">
        <w:rPr>
          <w:color w:val="231F20"/>
        </w:rPr>
        <w:t xml:space="preserve"> </w:t>
      </w:r>
      <w:r w:rsidR="00154745">
        <w:rPr>
          <w:color w:val="231F20"/>
        </w:rPr>
        <w:t>Procuring</w:t>
      </w:r>
      <w:r w:rsidR="00243AF2">
        <w:rPr>
          <w:color w:val="231F20"/>
        </w:rPr>
        <w:t xml:space="preserve"> </w:t>
      </w:r>
      <w:r w:rsidR="00154745">
        <w:rPr>
          <w:color w:val="231F20"/>
        </w:rPr>
        <w:t>Entity</w:t>
      </w:r>
      <w:r w:rsidR="00243AF2">
        <w:rPr>
          <w:color w:val="231F20"/>
        </w:rPr>
        <w:t xml:space="preserve"> </w:t>
      </w:r>
      <w:r w:rsidR="00154745">
        <w:rPr>
          <w:color w:val="231F20"/>
        </w:rPr>
        <w:t>shall reject</w:t>
      </w:r>
      <w:r w:rsidR="00243AF2">
        <w:rPr>
          <w:color w:val="231F20"/>
        </w:rPr>
        <w:t xml:space="preserve"> </w:t>
      </w:r>
      <w:r w:rsidR="00154745">
        <w:rPr>
          <w:color w:val="231F20"/>
        </w:rPr>
        <w:t>the</w:t>
      </w:r>
      <w:r w:rsidR="00154745" w:rsidRPr="008C6463">
        <w:rPr>
          <w:color w:val="231F20"/>
        </w:rPr>
        <w:t xml:space="preserve"> Tender.</w:t>
      </w:r>
    </w:p>
    <w:p w14:paraId="40AB06D7" w14:textId="77777777" w:rsidR="00607E22" w:rsidRDefault="0048325F" w:rsidP="00385A10">
      <w:pPr>
        <w:pStyle w:val="ListParagraph"/>
        <w:numPr>
          <w:ilvl w:val="1"/>
          <w:numId w:val="114"/>
        </w:numPr>
        <w:tabs>
          <w:tab w:val="left" w:pos="770"/>
        </w:tabs>
        <w:spacing w:before="242" w:line="230" w:lineRule="auto"/>
        <w:ind w:left="864" w:right="696" w:hanging="576"/>
        <w:jc w:val="both"/>
        <w:rPr>
          <w:color w:val="231F20"/>
        </w:rPr>
      </w:pPr>
      <w:r>
        <w:rPr>
          <w:color w:val="231F20"/>
        </w:rPr>
        <w:t xml:space="preserve"> </w:t>
      </w:r>
      <w:r w:rsidR="00B53F51">
        <w:rPr>
          <w:color w:val="231F20"/>
        </w:rPr>
        <w:t xml:space="preserve"> </w:t>
      </w:r>
      <w:r w:rsidR="00154745">
        <w:rPr>
          <w:color w:val="231F20"/>
        </w:rPr>
        <w:t>An</w:t>
      </w:r>
      <w:r>
        <w:rPr>
          <w:color w:val="231F20"/>
        </w:rPr>
        <w:t xml:space="preserve"> </w:t>
      </w:r>
      <w:r w:rsidR="00154745">
        <w:rPr>
          <w:color w:val="231F20"/>
        </w:rPr>
        <w:t>abnormally</w:t>
      </w:r>
      <w:r>
        <w:rPr>
          <w:color w:val="231F20"/>
        </w:rPr>
        <w:t xml:space="preserve"> </w:t>
      </w:r>
      <w:r w:rsidR="00154745">
        <w:rPr>
          <w:color w:val="231F20"/>
        </w:rPr>
        <w:t>high</w:t>
      </w:r>
      <w:r>
        <w:rPr>
          <w:color w:val="231F20"/>
        </w:rPr>
        <w:t xml:space="preserve"> </w:t>
      </w:r>
      <w:r w:rsidR="00154745">
        <w:rPr>
          <w:color w:val="231F20"/>
        </w:rPr>
        <w:t>price</w:t>
      </w:r>
      <w:r>
        <w:rPr>
          <w:color w:val="231F20"/>
        </w:rPr>
        <w:t xml:space="preserve"> </w:t>
      </w:r>
      <w:r w:rsidR="00154745">
        <w:rPr>
          <w:color w:val="231F20"/>
        </w:rPr>
        <w:t>is</w:t>
      </w:r>
      <w:r>
        <w:rPr>
          <w:color w:val="231F20"/>
        </w:rPr>
        <w:t xml:space="preserve"> </w:t>
      </w:r>
      <w:r w:rsidR="00154745">
        <w:rPr>
          <w:color w:val="231F20"/>
        </w:rPr>
        <w:t>one</w:t>
      </w:r>
      <w:r>
        <w:rPr>
          <w:color w:val="231F20"/>
        </w:rPr>
        <w:t xml:space="preserve"> </w:t>
      </w:r>
      <w:r w:rsidR="00154745">
        <w:rPr>
          <w:color w:val="231F20"/>
        </w:rPr>
        <w:t>where</w:t>
      </w:r>
      <w:r>
        <w:rPr>
          <w:color w:val="231F20"/>
        </w:rPr>
        <w:t xml:space="preserve"> </w:t>
      </w:r>
      <w:r w:rsidR="00154745">
        <w:rPr>
          <w:color w:val="231F20"/>
        </w:rPr>
        <w:t>the</w:t>
      </w:r>
      <w:r>
        <w:rPr>
          <w:color w:val="231F20"/>
        </w:rPr>
        <w:t xml:space="preserve"> </w:t>
      </w:r>
      <w:r w:rsidR="00154745">
        <w:rPr>
          <w:color w:val="231F20"/>
        </w:rPr>
        <w:t>tender</w:t>
      </w:r>
      <w:r>
        <w:rPr>
          <w:color w:val="231F20"/>
        </w:rPr>
        <w:t xml:space="preserve"> </w:t>
      </w:r>
      <w:r w:rsidR="00154745">
        <w:rPr>
          <w:color w:val="231F20"/>
        </w:rPr>
        <w:t>price,</w:t>
      </w:r>
      <w:r>
        <w:rPr>
          <w:color w:val="231F20"/>
        </w:rPr>
        <w:t xml:space="preserve"> </w:t>
      </w:r>
      <w:r w:rsidR="00154745">
        <w:rPr>
          <w:color w:val="231F20"/>
        </w:rPr>
        <w:t>in</w:t>
      </w:r>
      <w:r>
        <w:rPr>
          <w:color w:val="231F20"/>
        </w:rPr>
        <w:t xml:space="preserve"> </w:t>
      </w:r>
      <w:r w:rsidR="00154745">
        <w:rPr>
          <w:color w:val="231F20"/>
        </w:rPr>
        <w:t>combination</w:t>
      </w:r>
      <w:r>
        <w:rPr>
          <w:color w:val="231F20"/>
        </w:rPr>
        <w:t xml:space="preserve"> </w:t>
      </w:r>
      <w:r w:rsidR="00154745">
        <w:rPr>
          <w:color w:val="231F20"/>
        </w:rPr>
        <w:t>with</w:t>
      </w:r>
      <w:r>
        <w:rPr>
          <w:color w:val="231F20"/>
        </w:rPr>
        <w:t xml:space="preserve"> </w:t>
      </w:r>
      <w:r w:rsidR="00154745">
        <w:rPr>
          <w:color w:val="231F20"/>
        </w:rPr>
        <w:t>other</w:t>
      </w:r>
      <w:r>
        <w:rPr>
          <w:color w:val="231F20"/>
        </w:rPr>
        <w:t xml:space="preserve"> </w:t>
      </w:r>
      <w:r w:rsidR="00154745">
        <w:rPr>
          <w:color w:val="231F20"/>
        </w:rPr>
        <w:t>constituent</w:t>
      </w:r>
      <w:r>
        <w:rPr>
          <w:color w:val="231F20"/>
        </w:rPr>
        <w:t xml:space="preserve"> </w:t>
      </w:r>
      <w:r w:rsidR="00154745">
        <w:rPr>
          <w:color w:val="231F20"/>
        </w:rPr>
        <w:t>elements</w:t>
      </w:r>
      <w:r>
        <w:rPr>
          <w:color w:val="231F20"/>
        </w:rPr>
        <w:t xml:space="preserve"> </w:t>
      </w:r>
      <w:r w:rsidR="00154745">
        <w:rPr>
          <w:color w:val="231F20"/>
        </w:rPr>
        <w:t>of</w:t>
      </w:r>
      <w:r>
        <w:rPr>
          <w:color w:val="231F20"/>
        </w:rPr>
        <w:t xml:space="preserve"> </w:t>
      </w:r>
      <w:r w:rsidR="00154745">
        <w:rPr>
          <w:color w:val="231F20"/>
        </w:rPr>
        <w:t xml:space="preserve">the </w:t>
      </w:r>
      <w:r w:rsidR="00154745" w:rsidRPr="008C6463">
        <w:rPr>
          <w:color w:val="231F20"/>
        </w:rPr>
        <w:t xml:space="preserve">Tender, </w:t>
      </w:r>
      <w:r w:rsidR="00154745">
        <w:rPr>
          <w:color w:val="231F20"/>
        </w:rPr>
        <w:t>appears</w:t>
      </w:r>
      <w:r>
        <w:rPr>
          <w:color w:val="231F20"/>
        </w:rPr>
        <w:t xml:space="preserve"> </w:t>
      </w:r>
      <w:r w:rsidR="00154745">
        <w:rPr>
          <w:color w:val="231F20"/>
        </w:rPr>
        <w:t>unreasonably</w:t>
      </w:r>
      <w:r>
        <w:rPr>
          <w:color w:val="231F20"/>
        </w:rPr>
        <w:t xml:space="preserve"> </w:t>
      </w:r>
      <w:r w:rsidR="00154745">
        <w:rPr>
          <w:color w:val="231F20"/>
        </w:rPr>
        <w:t>too</w:t>
      </w:r>
      <w:r>
        <w:rPr>
          <w:color w:val="231F20"/>
        </w:rPr>
        <w:t xml:space="preserve"> </w:t>
      </w:r>
      <w:r w:rsidR="00154745">
        <w:rPr>
          <w:color w:val="231F20"/>
        </w:rPr>
        <w:t>high</w:t>
      </w:r>
      <w:r>
        <w:rPr>
          <w:color w:val="231F20"/>
        </w:rPr>
        <w:t xml:space="preserve"> </w:t>
      </w:r>
      <w:r w:rsidR="00154745">
        <w:rPr>
          <w:color w:val="231F20"/>
        </w:rPr>
        <w:t>to</w:t>
      </w:r>
      <w:r>
        <w:rPr>
          <w:color w:val="231F20"/>
        </w:rPr>
        <w:t xml:space="preserve"> </w:t>
      </w:r>
      <w:r w:rsidR="00154745">
        <w:rPr>
          <w:color w:val="231F20"/>
        </w:rPr>
        <w:t>the</w:t>
      </w:r>
      <w:r>
        <w:rPr>
          <w:color w:val="231F20"/>
        </w:rPr>
        <w:t xml:space="preserve"> </w:t>
      </w:r>
      <w:r w:rsidR="00154745">
        <w:rPr>
          <w:color w:val="231F20"/>
        </w:rPr>
        <w:t>extent</w:t>
      </w:r>
      <w:r>
        <w:rPr>
          <w:color w:val="231F20"/>
        </w:rPr>
        <w:t xml:space="preserve"> </w:t>
      </w:r>
      <w:r w:rsidR="00154745">
        <w:rPr>
          <w:color w:val="231F20"/>
        </w:rPr>
        <w:t>that</w:t>
      </w:r>
      <w:r>
        <w:rPr>
          <w:color w:val="231F20"/>
        </w:rPr>
        <w:t xml:space="preserve"> </w:t>
      </w:r>
      <w:r w:rsidR="00154745">
        <w:rPr>
          <w:color w:val="231F20"/>
        </w:rPr>
        <w:t>the</w:t>
      </w:r>
      <w:r>
        <w:rPr>
          <w:color w:val="231F20"/>
        </w:rPr>
        <w:t xml:space="preserve"> </w:t>
      </w:r>
      <w:r w:rsidR="00154745">
        <w:rPr>
          <w:color w:val="231F20"/>
        </w:rPr>
        <w:t>Procuring</w:t>
      </w:r>
      <w:r>
        <w:rPr>
          <w:color w:val="231F20"/>
        </w:rPr>
        <w:t xml:space="preserve"> </w:t>
      </w:r>
      <w:r w:rsidR="00154745">
        <w:rPr>
          <w:color w:val="231F20"/>
        </w:rPr>
        <w:t>Entity</w:t>
      </w:r>
      <w:r>
        <w:rPr>
          <w:color w:val="231F20"/>
        </w:rPr>
        <w:t xml:space="preserve"> </w:t>
      </w:r>
      <w:r w:rsidR="00154745">
        <w:rPr>
          <w:color w:val="231F20"/>
        </w:rPr>
        <w:t>is</w:t>
      </w:r>
      <w:r>
        <w:rPr>
          <w:color w:val="231F20"/>
        </w:rPr>
        <w:t xml:space="preserve"> </w:t>
      </w:r>
      <w:r w:rsidR="00154745">
        <w:rPr>
          <w:color w:val="231F20"/>
        </w:rPr>
        <w:t>concerned</w:t>
      </w:r>
      <w:r>
        <w:rPr>
          <w:color w:val="231F20"/>
        </w:rPr>
        <w:t xml:space="preserve"> </w:t>
      </w:r>
      <w:r w:rsidR="00154745">
        <w:rPr>
          <w:color w:val="231F20"/>
        </w:rPr>
        <w:t>that</w:t>
      </w:r>
      <w:r>
        <w:rPr>
          <w:color w:val="231F20"/>
        </w:rPr>
        <w:t xml:space="preserve"> </w:t>
      </w:r>
      <w:r w:rsidR="00154745">
        <w:rPr>
          <w:color w:val="231F20"/>
        </w:rPr>
        <w:t>it</w:t>
      </w:r>
      <w:r>
        <w:rPr>
          <w:color w:val="231F20"/>
        </w:rPr>
        <w:t xml:space="preserve"> </w:t>
      </w:r>
      <w:r w:rsidR="00154745">
        <w:rPr>
          <w:color w:val="231F20"/>
        </w:rPr>
        <w:t>(the</w:t>
      </w:r>
      <w:r>
        <w:rPr>
          <w:color w:val="231F20"/>
        </w:rPr>
        <w:t xml:space="preserve"> </w:t>
      </w:r>
      <w:r w:rsidR="00154745">
        <w:rPr>
          <w:color w:val="231F20"/>
        </w:rPr>
        <w:t>Procuring Entity)</w:t>
      </w:r>
      <w:r>
        <w:rPr>
          <w:color w:val="231F20"/>
        </w:rPr>
        <w:t xml:space="preserve"> </w:t>
      </w:r>
      <w:r w:rsidR="00154745">
        <w:rPr>
          <w:color w:val="231F20"/>
        </w:rPr>
        <w:t>may</w:t>
      </w:r>
      <w:r>
        <w:rPr>
          <w:color w:val="231F20"/>
        </w:rPr>
        <w:t xml:space="preserve"> </w:t>
      </w:r>
      <w:r w:rsidR="00154745">
        <w:rPr>
          <w:color w:val="231F20"/>
        </w:rPr>
        <w:t>not</w:t>
      </w:r>
      <w:r>
        <w:rPr>
          <w:color w:val="231F20"/>
        </w:rPr>
        <w:t xml:space="preserve"> </w:t>
      </w:r>
      <w:r w:rsidR="00154745">
        <w:rPr>
          <w:color w:val="231F20"/>
        </w:rPr>
        <w:t>be</w:t>
      </w:r>
      <w:r>
        <w:rPr>
          <w:color w:val="231F20"/>
        </w:rPr>
        <w:t xml:space="preserve"> </w:t>
      </w:r>
      <w:r w:rsidR="00154745">
        <w:rPr>
          <w:color w:val="231F20"/>
        </w:rPr>
        <w:t>getting</w:t>
      </w:r>
      <w:r>
        <w:rPr>
          <w:color w:val="231F20"/>
        </w:rPr>
        <w:t xml:space="preserve"> </w:t>
      </w:r>
      <w:r w:rsidR="00154745">
        <w:rPr>
          <w:color w:val="231F20"/>
        </w:rPr>
        <w:t>value</w:t>
      </w:r>
      <w:r>
        <w:rPr>
          <w:color w:val="231F20"/>
        </w:rPr>
        <w:t xml:space="preserve"> </w:t>
      </w:r>
      <w:r w:rsidR="00154745">
        <w:rPr>
          <w:color w:val="231F20"/>
        </w:rPr>
        <w:t>for</w:t>
      </w:r>
      <w:r>
        <w:rPr>
          <w:color w:val="231F20"/>
        </w:rPr>
        <w:t xml:space="preserve"> </w:t>
      </w:r>
      <w:r w:rsidR="00154745">
        <w:rPr>
          <w:color w:val="231F20"/>
        </w:rPr>
        <w:t>money</w:t>
      </w:r>
      <w:r>
        <w:rPr>
          <w:color w:val="231F20"/>
        </w:rPr>
        <w:t xml:space="preserve"> </w:t>
      </w:r>
      <w:r w:rsidR="00154745">
        <w:rPr>
          <w:color w:val="231F20"/>
        </w:rPr>
        <w:t>or</w:t>
      </w:r>
      <w:r>
        <w:rPr>
          <w:color w:val="231F20"/>
        </w:rPr>
        <w:t xml:space="preserve"> </w:t>
      </w:r>
      <w:r w:rsidR="00154745">
        <w:rPr>
          <w:color w:val="231F20"/>
        </w:rPr>
        <w:t>it</w:t>
      </w:r>
      <w:r>
        <w:rPr>
          <w:color w:val="231F20"/>
        </w:rPr>
        <w:t xml:space="preserve"> </w:t>
      </w:r>
      <w:r w:rsidR="00154745">
        <w:rPr>
          <w:color w:val="231F20"/>
        </w:rPr>
        <w:t>may</w:t>
      </w:r>
      <w:r>
        <w:rPr>
          <w:color w:val="231F20"/>
        </w:rPr>
        <w:t xml:space="preserve"> </w:t>
      </w:r>
      <w:r w:rsidR="00154745">
        <w:rPr>
          <w:color w:val="231F20"/>
        </w:rPr>
        <w:t>be</w:t>
      </w:r>
      <w:r>
        <w:rPr>
          <w:color w:val="231F20"/>
        </w:rPr>
        <w:t xml:space="preserve"> </w:t>
      </w:r>
      <w:r w:rsidR="00154745">
        <w:rPr>
          <w:color w:val="231F20"/>
        </w:rPr>
        <w:t>paying</w:t>
      </w:r>
      <w:r>
        <w:rPr>
          <w:color w:val="231F20"/>
        </w:rPr>
        <w:t xml:space="preserve"> </w:t>
      </w:r>
      <w:r w:rsidR="00154745">
        <w:rPr>
          <w:color w:val="231F20"/>
        </w:rPr>
        <w:t>too</w:t>
      </w:r>
      <w:r>
        <w:rPr>
          <w:color w:val="231F20"/>
        </w:rPr>
        <w:t xml:space="preserve"> </w:t>
      </w:r>
      <w:r w:rsidR="00154745">
        <w:rPr>
          <w:color w:val="231F20"/>
        </w:rPr>
        <w:t>high</w:t>
      </w:r>
      <w:r>
        <w:rPr>
          <w:color w:val="231F20"/>
        </w:rPr>
        <w:t xml:space="preserve"> </w:t>
      </w:r>
      <w:r w:rsidR="00154745">
        <w:rPr>
          <w:color w:val="231F20"/>
        </w:rPr>
        <w:t>a</w:t>
      </w:r>
      <w:r>
        <w:rPr>
          <w:color w:val="231F20"/>
        </w:rPr>
        <w:t xml:space="preserve"> </w:t>
      </w:r>
      <w:r w:rsidR="00154745">
        <w:rPr>
          <w:color w:val="231F20"/>
        </w:rPr>
        <w:t>price</w:t>
      </w:r>
      <w:r>
        <w:rPr>
          <w:color w:val="231F20"/>
        </w:rPr>
        <w:t xml:space="preserve"> </w:t>
      </w:r>
      <w:r w:rsidR="00154745">
        <w:rPr>
          <w:color w:val="231F20"/>
        </w:rPr>
        <w:t>for</w:t>
      </w:r>
      <w:r>
        <w:rPr>
          <w:color w:val="231F20"/>
        </w:rPr>
        <w:t xml:space="preserve"> </w:t>
      </w:r>
      <w:r w:rsidR="00154745">
        <w:rPr>
          <w:color w:val="231F20"/>
        </w:rPr>
        <w:t>the</w:t>
      </w:r>
      <w:r>
        <w:rPr>
          <w:color w:val="231F20"/>
        </w:rPr>
        <w:t xml:space="preserve"> </w:t>
      </w:r>
      <w:r w:rsidR="00154745">
        <w:rPr>
          <w:color w:val="231F20"/>
        </w:rPr>
        <w:t>contract</w:t>
      </w:r>
      <w:r>
        <w:rPr>
          <w:color w:val="231F20"/>
        </w:rPr>
        <w:t xml:space="preserve"> </w:t>
      </w:r>
      <w:r w:rsidR="00154745">
        <w:rPr>
          <w:color w:val="231F20"/>
        </w:rPr>
        <w:t>compared</w:t>
      </w:r>
      <w:r>
        <w:rPr>
          <w:color w:val="231F20"/>
        </w:rPr>
        <w:t xml:space="preserve"> </w:t>
      </w:r>
      <w:r w:rsidR="00154745">
        <w:rPr>
          <w:color w:val="231F20"/>
        </w:rPr>
        <w:t>with market</w:t>
      </w:r>
      <w:r>
        <w:rPr>
          <w:color w:val="231F20"/>
        </w:rPr>
        <w:t xml:space="preserve"> </w:t>
      </w:r>
      <w:r w:rsidR="00154745">
        <w:rPr>
          <w:color w:val="231F20"/>
        </w:rPr>
        <w:t>prices</w:t>
      </w:r>
      <w:r>
        <w:rPr>
          <w:color w:val="231F20"/>
        </w:rPr>
        <w:t xml:space="preserve"> </w:t>
      </w:r>
      <w:r w:rsidR="00154745">
        <w:rPr>
          <w:color w:val="231F20"/>
        </w:rPr>
        <w:t>or</w:t>
      </w:r>
      <w:r>
        <w:rPr>
          <w:color w:val="231F20"/>
        </w:rPr>
        <w:t xml:space="preserve"> </w:t>
      </w:r>
      <w:r w:rsidR="00154745">
        <w:rPr>
          <w:color w:val="231F20"/>
        </w:rPr>
        <w:t>that</w:t>
      </w:r>
      <w:r>
        <w:rPr>
          <w:color w:val="231F20"/>
        </w:rPr>
        <w:t xml:space="preserve"> </w:t>
      </w:r>
      <w:r w:rsidR="00154745">
        <w:rPr>
          <w:color w:val="231F20"/>
        </w:rPr>
        <w:t>genuine</w:t>
      </w:r>
      <w:r>
        <w:rPr>
          <w:color w:val="231F20"/>
        </w:rPr>
        <w:t xml:space="preserve"> </w:t>
      </w:r>
      <w:r w:rsidR="00154745">
        <w:rPr>
          <w:color w:val="231F20"/>
        </w:rPr>
        <w:t>competition</w:t>
      </w:r>
      <w:r>
        <w:rPr>
          <w:color w:val="231F20"/>
        </w:rPr>
        <w:t xml:space="preserve"> </w:t>
      </w:r>
      <w:r w:rsidR="00154745">
        <w:rPr>
          <w:color w:val="231F20"/>
        </w:rPr>
        <w:t>between</w:t>
      </w:r>
      <w:r>
        <w:rPr>
          <w:color w:val="231F20"/>
        </w:rPr>
        <w:t xml:space="preserve"> </w:t>
      </w:r>
      <w:r w:rsidR="00154745">
        <w:rPr>
          <w:color w:val="231F20"/>
        </w:rPr>
        <w:t>Tenderers</w:t>
      </w:r>
      <w:r>
        <w:rPr>
          <w:color w:val="231F20"/>
        </w:rPr>
        <w:t xml:space="preserve"> </w:t>
      </w:r>
      <w:r w:rsidR="00154745">
        <w:rPr>
          <w:color w:val="231F20"/>
        </w:rPr>
        <w:t>is</w:t>
      </w:r>
      <w:r>
        <w:rPr>
          <w:color w:val="231F20"/>
        </w:rPr>
        <w:t xml:space="preserve"> </w:t>
      </w:r>
      <w:r w:rsidR="00154745">
        <w:rPr>
          <w:color w:val="231F20"/>
        </w:rPr>
        <w:t>compromised.</w:t>
      </w:r>
    </w:p>
    <w:p w14:paraId="7C32482F" w14:textId="77777777" w:rsidR="00607E22" w:rsidRDefault="00B53F51" w:rsidP="00385A10">
      <w:pPr>
        <w:pStyle w:val="ListParagraph"/>
        <w:numPr>
          <w:ilvl w:val="1"/>
          <w:numId w:val="114"/>
        </w:numPr>
        <w:tabs>
          <w:tab w:val="left" w:pos="770"/>
        </w:tabs>
        <w:spacing w:before="242" w:line="230" w:lineRule="auto"/>
        <w:ind w:left="864" w:right="696" w:hanging="576"/>
        <w:jc w:val="both"/>
        <w:rPr>
          <w:color w:val="231F20"/>
        </w:rPr>
      </w:pPr>
      <w:r>
        <w:rPr>
          <w:color w:val="231F20"/>
        </w:rPr>
        <w:t xml:space="preserve">  </w:t>
      </w:r>
      <w:r w:rsidR="00E3053A">
        <w:rPr>
          <w:color w:val="231F20"/>
        </w:rPr>
        <w:t>In case</w:t>
      </w:r>
      <w:r w:rsidR="0048325F">
        <w:rPr>
          <w:color w:val="231F20"/>
        </w:rPr>
        <w:t xml:space="preserve"> </w:t>
      </w:r>
      <w:r w:rsidR="00154745">
        <w:rPr>
          <w:color w:val="231F20"/>
        </w:rPr>
        <w:t>of</w:t>
      </w:r>
      <w:r w:rsidR="0048325F">
        <w:rPr>
          <w:color w:val="231F20"/>
        </w:rPr>
        <w:t xml:space="preserve"> </w:t>
      </w:r>
      <w:r w:rsidR="00154745">
        <w:rPr>
          <w:color w:val="231F20"/>
        </w:rPr>
        <w:t>an</w:t>
      </w:r>
      <w:r w:rsidR="0048325F">
        <w:rPr>
          <w:color w:val="231F20"/>
        </w:rPr>
        <w:t xml:space="preserve"> </w:t>
      </w:r>
      <w:r w:rsidR="00154745">
        <w:rPr>
          <w:color w:val="231F20"/>
        </w:rPr>
        <w:t>abnormally</w:t>
      </w:r>
      <w:r w:rsidR="0048325F">
        <w:rPr>
          <w:color w:val="231F20"/>
        </w:rPr>
        <w:t xml:space="preserve"> </w:t>
      </w:r>
      <w:r w:rsidR="00154745">
        <w:rPr>
          <w:color w:val="231F20"/>
        </w:rPr>
        <w:t>high</w:t>
      </w:r>
      <w:r w:rsidR="0048325F">
        <w:rPr>
          <w:color w:val="231F20"/>
        </w:rPr>
        <w:t xml:space="preserve"> </w:t>
      </w:r>
      <w:r w:rsidR="00154745">
        <w:rPr>
          <w:color w:val="231F20"/>
        </w:rPr>
        <w:t>tender</w:t>
      </w:r>
      <w:r w:rsidR="0048325F">
        <w:rPr>
          <w:color w:val="231F20"/>
        </w:rPr>
        <w:t xml:space="preserve"> </w:t>
      </w:r>
      <w:r w:rsidR="00154745">
        <w:rPr>
          <w:color w:val="231F20"/>
        </w:rPr>
        <w:t>price,</w:t>
      </w:r>
      <w:r w:rsidR="0048325F">
        <w:rPr>
          <w:color w:val="231F20"/>
        </w:rPr>
        <w:t xml:space="preserve"> </w:t>
      </w:r>
      <w:r w:rsidR="00154745">
        <w:rPr>
          <w:color w:val="231F20"/>
        </w:rPr>
        <w:t>the</w:t>
      </w:r>
      <w:r w:rsidR="0048325F">
        <w:rPr>
          <w:color w:val="231F20"/>
        </w:rPr>
        <w:t xml:space="preserve"> </w:t>
      </w:r>
      <w:r w:rsidR="00154745">
        <w:rPr>
          <w:color w:val="231F20"/>
        </w:rPr>
        <w:t>Procuring</w:t>
      </w:r>
      <w:r w:rsidR="0048325F">
        <w:rPr>
          <w:color w:val="231F20"/>
        </w:rPr>
        <w:t xml:space="preserve"> </w:t>
      </w:r>
      <w:r w:rsidR="00154745">
        <w:rPr>
          <w:color w:val="231F20"/>
        </w:rPr>
        <w:t>Entity</w:t>
      </w:r>
      <w:r w:rsidR="0048325F">
        <w:rPr>
          <w:color w:val="231F20"/>
        </w:rPr>
        <w:t xml:space="preserve"> </w:t>
      </w:r>
      <w:r w:rsidR="00154745">
        <w:rPr>
          <w:color w:val="231F20"/>
        </w:rPr>
        <w:t>shall</w:t>
      </w:r>
      <w:r w:rsidR="0048325F">
        <w:rPr>
          <w:color w:val="231F20"/>
        </w:rPr>
        <w:t xml:space="preserve"> </w:t>
      </w:r>
      <w:r w:rsidR="00154745">
        <w:rPr>
          <w:color w:val="231F20"/>
        </w:rPr>
        <w:t>make</w:t>
      </w:r>
      <w:r w:rsidR="0048325F">
        <w:rPr>
          <w:color w:val="231F20"/>
        </w:rPr>
        <w:t xml:space="preserve"> </w:t>
      </w:r>
      <w:r w:rsidR="00154745">
        <w:rPr>
          <w:color w:val="231F20"/>
        </w:rPr>
        <w:t>a</w:t>
      </w:r>
      <w:r w:rsidR="0048325F">
        <w:rPr>
          <w:color w:val="231F20"/>
        </w:rPr>
        <w:t xml:space="preserve"> </w:t>
      </w:r>
      <w:r w:rsidR="00154745">
        <w:rPr>
          <w:color w:val="231F20"/>
        </w:rPr>
        <w:t>survey</w:t>
      </w:r>
      <w:r w:rsidR="0048325F">
        <w:rPr>
          <w:color w:val="231F20"/>
        </w:rPr>
        <w:t xml:space="preserve"> </w:t>
      </w:r>
      <w:r w:rsidR="00154745">
        <w:rPr>
          <w:color w:val="231F20"/>
        </w:rPr>
        <w:t>of</w:t>
      </w:r>
      <w:r w:rsidR="0048325F">
        <w:rPr>
          <w:color w:val="231F20"/>
        </w:rPr>
        <w:t xml:space="preserve"> </w:t>
      </w:r>
      <w:r w:rsidR="00154745">
        <w:rPr>
          <w:color w:val="231F20"/>
        </w:rPr>
        <w:t>the</w:t>
      </w:r>
      <w:r w:rsidR="0048325F">
        <w:rPr>
          <w:color w:val="231F20"/>
        </w:rPr>
        <w:t xml:space="preserve"> </w:t>
      </w:r>
      <w:r w:rsidR="00154745">
        <w:rPr>
          <w:color w:val="231F20"/>
        </w:rPr>
        <w:t>market</w:t>
      </w:r>
      <w:r w:rsidR="0048325F">
        <w:rPr>
          <w:color w:val="231F20"/>
        </w:rPr>
        <w:t xml:space="preserve"> </w:t>
      </w:r>
      <w:r w:rsidR="00154745">
        <w:rPr>
          <w:color w:val="231F20"/>
        </w:rPr>
        <w:t>prices,</w:t>
      </w:r>
      <w:r w:rsidR="0048325F">
        <w:rPr>
          <w:color w:val="231F20"/>
        </w:rPr>
        <w:t xml:space="preserve"> </w:t>
      </w:r>
      <w:r w:rsidR="00154745">
        <w:rPr>
          <w:color w:val="231F20"/>
        </w:rPr>
        <w:t>check if</w:t>
      </w:r>
      <w:r w:rsidR="0048325F">
        <w:rPr>
          <w:color w:val="231F20"/>
        </w:rPr>
        <w:t xml:space="preserve"> </w:t>
      </w:r>
      <w:r w:rsidR="00154745">
        <w:rPr>
          <w:color w:val="231F20"/>
        </w:rPr>
        <w:t>the</w:t>
      </w:r>
      <w:r w:rsidR="0048325F">
        <w:rPr>
          <w:color w:val="231F20"/>
        </w:rPr>
        <w:t xml:space="preserve"> </w:t>
      </w:r>
      <w:r w:rsidR="00154745">
        <w:rPr>
          <w:color w:val="231F20"/>
        </w:rPr>
        <w:t>estimated</w:t>
      </w:r>
      <w:r w:rsidR="0048325F">
        <w:rPr>
          <w:color w:val="231F20"/>
        </w:rPr>
        <w:t xml:space="preserve"> </w:t>
      </w:r>
      <w:r w:rsidR="00154745">
        <w:rPr>
          <w:color w:val="231F20"/>
        </w:rPr>
        <w:t>cost</w:t>
      </w:r>
      <w:r w:rsidR="0048325F">
        <w:rPr>
          <w:color w:val="231F20"/>
        </w:rPr>
        <w:t xml:space="preserve"> </w:t>
      </w:r>
      <w:r w:rsidR="00154745">
        <w:rPr>
          <w:color w:val="231F20"/>
        </w:rPr>
        <w:t>of</w:t>
      </w:r>
      <w:r w:rsidR="0048325F">
        <w:rPr>
          <w:color w:val="231F20"/>
        </w:rPr>
        <w:t xml:space="preserve"> </w:t>
      </w:r>
      <w:r w:rsidR="00154745">
        <w:rPr>
          <w:color w:val="231F20"/>
        </w:rPr>
        <w:t>the</w:t>
      </w:r>
      <w:r w:rsidR="0048325F">
        <w:rPr>
          <w:color w:val="231F20"/>
        </w:rPr>
        <w:t xml:space="preserve"> </w:t>
      </w:r>
      <w:r w:rsidR="00154745">
        <w:rPr>
          <w:color w:val="231F20"/>
        </w:rPr>
        <w:t>contract</w:t>
      </w:r>
      <w:r w:rsidR="0048325F">
        <w:rPr>
          <w:color w:val="231F20"/>
        </w:rPr>
        <w:t xml:space="preserve"> </w:t>
      </w:r>
      <w:r w:rsidR="00154745">
        <w:rPr>
          <w:color w:val="231F20"/>
        </w:rPr>
        <w:t>is</w:t>
      </w:r>
      <w:r w:rsidR="0048325F">
        <w:rPr>
          <w:color w:val="231F20"/>
        </w:rPr>
        <w:t xml:space="preserve"> </w:t>
      </w:r>
      <w:r w:rsidR="00154745">
        <w:rPr>
          <w:color w:val="231F20"/>
        </w:rPr>
        <w:t>correct</w:t>
      </w:r>
      <w:r w:rsidR="0048325F">
        <w:rPr>
          <w:color w:val="231F20"/>
        </w:rPr>
        <w:t xml:space="preserve"> </w:t>
      </w:r>
      <w:r w:rsidR="00154745">
        <w:rPr>
          <w:color w:val="231F20"/>
        </w:rPr>
        <w:t>and</w:t>
      </w:r>
      <w:r w:rsidR="0048325F">
        <w:rPr>
          <w:color w:val="231F20"/>
        </w:rPr>
        <w:t xml:space="preserve"> </w:t>
      </w:r>
      <w:r w:rsidR="00154745">
        <w:rPr>
          <w:color w:val="231F20"/>
        </w:rPr>
        <w:t>review</w:t>
      </w:r>
      <w:r w:rsidR="0048325F">
        <w:rPr>
          <w:color w:val="231F20"/>
        </w:rPr>
        <w:t xml:space="preserve"> </w:t>
      </w:r>
      <w:r w:rsidR="00154745">
        <w:rPr>
          <w:color w:val="231F20"/>
        </w:rPr>
        <w:t>the</w:t>
      </w:r>
      <w:r w:rsidR="00154745" w:rsidRPr="008C6463">
        <w:rPr>
          <w:color w:val="231F20"/>
        </w:rPr>
        <w:t xml:space="preserve"> Tender </w:t>
      </w:r>
      <w:r w:rsidR="00154745">
        <w:rPr>
          <w:color w:val="231F20"/>
        </w:rPr>
        <w:t>Documents</w:t>
      </w:r>
      <w:r w:rsidR="0048325F">
        <w:rPr>
          <w:color w:val="231F20"/>
        </w:rPr>
        <w:t xml:space="preserve"> </w:t>
      </w:r>
      <w:r w:rsidR="00154745">
        <w:rPr>
          <w:color w:val="231F20"/>
        </w:rPr>
        <w:t>to</w:t>
      </w:r>
      <w:r w:rsidR="0048325F">
        <w:rPr>
          <w:color w:val="231F20"/>
        </w:rPr>
        <w:t xml:space="preserve"> </w:t>
      </w:r>
      <w:r w:rsidR="00154745">
        <w:rPr>
          <w:color w:val="231F20"/>
        </w:rPr>
        <w:t>check</w:t>
      </w:r>
      <w:r w:rsidR="0048325F">
        <w:rPr>
          <w:color w:val="231F20"/>
        </w:rPr>
        <w:t xml:space="preserve"> </w:t>
      </w:r>
      <w:r w:rsidR="00154745">
        <w:rPr>
          <w:color w:val="231F20"/>
        </w:rPr>
        <w:t>if</w:t>
      </w:r>
      <w:r w:rsidR="0048325F">
        <w:rPr>
          <w:color w:val="231F20"/>
        </w:rPr>
        <w:t xml:space="preserve"> </w:t>
      </w:r>
      <w:r w:rsidR="00154745">
        <w:rPr>
          <w:color w:val="231F20"/>
        </w:rPr>
        <w:t>the</w:t>
      </w:r>
      <w:r w:rsidR="0048325F">
        <w:rPr>
          <w:color w:val="231F20"/>
        </w:rPr>
        <w:t xml:space="preserve"> </w:t>
      </w:r>
      <w:r w:rsidR="00154745">
        <w:rPr>
          <w:color w:val="231F20"/>
        </w:rPr>
        <w:t>speciﬁcations, scope</w:t>
      </w:r>
      <w:r w:rsidR="0048325F">
        <w:rPr>
          <w:color w:val="231F20"/>
        </w:rPr>
        <w:t xml:space="preserve"> </w:t>
      </w:r>
      <w:r w:rsidR="00154745">
        <w:rPr>
          <w:color w:val="231F20"/>
        </w:rPr>
        <w:t>of</w:t>
      </w:r>
      <w:r w:rsidR="0048325F">
        <w:rPr>
          <w:color w:val="231F20"/>
        </w:rPr>
        <w:t xml:space="preserve"> </w:t>
      </w:r>
      <w:r w:rsidR="00154745">
        <w:rPr>
          <w:color w:val="231F20"/>
        </w:rPr>
        <w:t>work</w:t>
      </w:r>
      <w:r w:rsidR="0048325F">
        <w:rPr>
          <w:color w:val="231F20"/>
        </w:rPr>
        <w:t xml:space="preserve"> </w:t>
      </w:r>
      <w:r w:rsidR="00154745">
        <w:rPr>
          <w:color w:val="231F20"/>
        </w:rPr>
        <w:t>and</w:t>
      </w:r>
      <w:r w:rsidR="0048325F">
        <w:rPr>
          <w:color w:val="231F20"/>
        </w:rPr>
        <w:t xml:space="preserve"> </w:t>
      </w:r>
      <w:r w:rsidR="00154745">
        <w:rPr>
          <w:color w:val="231F20"/>
        </w:rPr>
        <w:t>conditions</w:t>
      </w:r>
      <w:r w:rsidR="0048325F">
        <w:rPr>
          <w:color w:val="231F20"/>
        </w:rPr>
        <w:t xml:space="preserve"> </w:t>
      </w:r>
      <w:r w:rsidR="00154745">
        <w:rPr>
          <w:color w:val="231F20"/>
        </w:rPr>
        <w:t>of</w:t>
      </w:r>
      <w:r w:rsidR="0048325F">
        <w:rPr>
          <w:color w:val="231F20"/>
        </w:rPr>
        <w:t xml:space="preserve"> </w:t>
      </w:r>
      <w:r w:rsidR="00154745">
        <w:rPr>
          <w:color w:val="231F20"/>
        </w:rPr>
        <w:t>contract</w:t>
      </w:r>
      <w:r w:rsidR="0048325F">
        <w:rPr>
          <w:color w:val="231F20"/>
        </w:rPr>
        <w:t xml:space="preserve"> </w:t>
      </w:r>
      <w:r w:rsidR="00154745">
        <w:rPr>
          <w:color w:val="231F20"/>
        </w:rPr>
        <w:t>are</w:t>
      </w:r>
      <w:r w:rsidR="0048325F">
        <w:rPr>
          <w:color w:val="231F20"/>
        </w:rPr>
        <w:t xml:space="preserve"> </w:t>
      </w:r>
      <w:r w:rsidR="00154745">
        <w:rPr>
          <w:color w:val="231F20"/>
        </w:rPr>
        <w:t>contributory</w:t>
      </w:r>
      <w:r w:rsidR="0048325F">
        <w:rPr>
          <w:color w:val="231F20"/>
        </w:rPr>
        <w:t xml:space="preserve"> </w:t>
      </w:r>
      <w:r w:rsidR="00154745">
        <w:rPr>
          <w:color w:val="231F20"/>
        </w:rPr>
        <w:t>to</w:t>
      </w:r>
      <w:r w:rsidR="0048325F">
        <w:rPr>
          <w:color w:val="231F20"/>
        </w:rPr>
        <w:t xml:space="preserve"> </w:t>
      </w:r>
      <w:r w:rsidR="00154745">
        <w:rPr>
          <w:color w:val="231F20"/>
        </w:rPr>
        <w:t>the</w:t>
      </w:r>
      <w:r w:rsidR="0048325F">
        <w:rPr>
          <w:color w:val="231F20"/>
        </w:rPr>
        <w:t xml:space="preserve"> </w:t>
      </w:r>
      <w:r w:rsidR="00154745">
        <w:rPr>
          <w:color w:val="231F20"/>
        </w:rPr>
        <w:t>abnormally</w:t>
      </w:r>
      <w:r w:rsidR="0048325F">
        <w:rPr>
          <w:color w:val="231F20"/>
        </w:rPr>
        <w:t xml:space="preserve"> </w:t>
      </w:r>
      <w:r w:rsidR="00154745">
        <w:rPr>
          <w:color w:val="231F20"/>
        </w:rPr>
        <w:t>high</w:t>
      </w:r>
      <w:r w:rsidR="0048325F">
        <w:rPr>
          <w:color w:val="231F20"/>
        </w:rPr>
        <w:t xml:space="preserve"> </w:t>
      </w:r>
      <w:r w:rsidR="00154745">
        <w:rPr>
          <w:color w:val="231F20"/>
        </w:rPr>
        <w:t>tenders.</w:t>
      </w:r>
      <w:r w:rsidR="0048325F">
        <w:rPr>
          <w:color w:val="231F20"/>
        </w:rPr>
        <w:t xml:space="preserve"> </w:t>
      </w:r>
      <w:r w:rsidR="00154745">
        <w:rPr>
          <w:color w:val="231F20"/>
        </w:rPr>
        <w:t>The</w:t>
      </w:r>
      <w:r w:rsidR="0048325F">
        <w:rPr>
          <w:color w:val="231F20"/>
        </w:rPr>
        <w:t xml:space="preserve"> </w:t>
      </w:r>
      <w:r w:rsidR="00154745">
        <w:rPr>
          <w:color w:val="231F20"/>
        </w:rPr>
        <w:t>Procuring</w:t>
      </w:r>
      <w:r w:rsidR="0048325F">
        <w:rPr>
          <w:color w:val="231F20"/>
        </w:rPr>
        <w:t xml:space="preserve"> </w:t>
      </w:r>
      <w:r w:rsidR="00154745">
        <w:rPr>
          <w:color w:val="231F20"/>
        </w:rPr>
        <w:t>Entity may also seek written clariﬁcation from the tenderer on the reason for the high tender price. The Procuring Entity</w:t>
      </w:r>
      <w:r w:rsidR="0048325F">
        <w:rPr>
          <w:color w:val="231F20"/>
        </w:rPr>
        <w:t xml:space="preserve"> </w:t>
      </w:r>
      <w:r w:rsidR="00154745">
        <w:rPr>
          <w:color w:val="231F20"/>
        </w:rPr>
        <w:t>shall</w:t>
      </w:r>
      <w:r w:rsidR="0048325F">
        <w:rPr>
          <w:color w:val="231F20"/>
        </w:rPr>
        <w:t xml:space="preserve"> </w:t>
      </w:r>
      <w:r w:rsidR="00154745">
        <w:rPr>
          <w:color w:val="231F20"/>
        </w:rPr>
        <w:t>proceed</w:t>
      </w:r>
      <w:r w:rsidR="0048325F">
        <w:rPr>
          <w:color w:val="231F20"/>
        </w:rPr>
        <w:t xml:space="preserve"> </w:t>
      </w:r>
      <w:r w:rsidR="00154745">
        <w:rPr>
          <w:color w:val="231F20"/>
        </w:rPr>
        <w:t>as</w:t>
      </w:r>
      <w:r w:rsidR="0048325F">
        <w:rPr>
          <w:color w:val="231F20"/>
        </w:rPr>
        <w:t xml:space="preserve"> </w:t>
      </w:r>
      <w:r w:rsidR="00154745">
        <w:rPr>
          <w:color w:val="231F20"/>
        </w:rPr>
        <w:t>follows:</w:t>
      </w:r>
    </w:p>
    <w:p w14:paraId="30082A5D" w14:textId="77777777" w:rsidR="00607E22" w:rsidRDefault="00154745" w:rsidP="00385A10">
      <w:pPr>
        <w:pStyle w:val="ListParagraph"/>
        <w:numPr>
          <w:ilvl w:val="2"/>
          <w:numId w:val="69"/>
        </w:numPr>
        <w:tabs>
          <w:tab w:val="left" w:pos="1484"/>
          <w:tab w:val="left" w:pos="1485"/>
        </w:tabs>
        <w:spacing w:before="126" w:line="230" w:lineRule="auto"/>
        <w:ind w:right="695" w:hanging="548"/>
        <w:rPr>
          <w:color w:val="231F20"/>
        </w:rPr>
      </w:pPr>
      <w:r>
        <w:rPr>
          <w:color w:val="231F20"/>
        </w:rPr>
        <w:t>If</w:t>
      </w:r>
      <w:r w:rsidR="0048325F">
        <w:rPr>
          <w:color w:val="231F20"/>
        </w:rPr>
        <w:t xml:space="preserve"> </w:t>
      </w:r>
      <w:r>
        <w:rPr>
          <w:color w:val="231F20"/>
        </w:rPr>
        <w:t>the</w:t>
      </w:r>
      <w:r w:rsidR="0048325F">
        <w:rPr>
          <w:color w:val="231F20"/>
        </w:rPr>
        <w:t xml:space="preserve"> </w:t>
      </w:r>
      <w:r>
        <w:rPr>
          <w:color w:val="231F20"/>
        </w:rPr>
        <w:t>tender</w:t>
      </w:r>
      <w:r w:rsidR="0048325F">
        <w:rPr>
          <w:color w:val="231F20"/>
        </w:rPr>
        <w:t xml:space="preserve"> </w:t>
      </w:r>
      <w:r>
        <w:rPr>
          <w:color w:val="231F20"/>
        </w:rPr>
        <w:t>price</w:t>
      </w:r>
      <w:r w:rsidR="0048325F">
        <w:rPr>
          <w:color w:val="231F20"/>
        </w:rPr>
        <w:t xml:space="preserve"> </w:t>
      </w:r>
      <w:r>
        <w:rPr>
          <w:color w:val="231F20"/>
        </w:rPr>
        <w:t>is</w:t>
      </w:r>
      <w:r w:rsidR="0048325F">
        <w:rPr>
          <w:color w:val="231F20"/>
        </w:rPr>
        <w:t xml:space="preserve"> </w:t>
      </w:r>
      <w:r>
        <w:rPr>
          <w:color w:val="231F20"/>
        </w:rPr>
        <w:t>abnormally</w:t>
      </w:r>
      <w:r w:rsidR="0048325F">
        <w:rPr>
          <w:color w:val="231F20"/>
        </w:rPr>
        <w:t xml:space="preserve"> </w:t>
      </w:r>
      <w:r>
        <w:rPr>
          <w:color w:val="231F20"/>
        </w:rPr>
        <w:t>high</w:t>
      </w:r>
      <w:r w:rsidR="0048325F">
        <w:rPr>
          <w:color w:val="231F20"/>
        </w:rPr>
        <w:t xml:space="preserve"> </w:t>
      </w:r>
      <w:r>
        <w:rPr>
          <w:color w:val="231F20"/>
        </w:rPr>
        <w:t>based</w:t>
      </w:r>
      <w:r w:rsidR="0048325F">
        <w:rPr>
          <w:color w:val="231F20"/>
        </w:rPr>
        <w:t xml:space="preserve"> </w:t>
      </w:r>
      <w:r>
        <w:rPr>
          <w:color w:val="231F20"/>
        </w:rPr>
        <w:t>on</w:t>
      </w:r>
      <w:r w:rsidR="0048325F">
        <w:rPr>
          <w:color w:val="231F20"/>
        </w:rPr>
        <w:t xml:space="preserve"> </w:t>
      </w:r>
      <w:r>
        <w:rPr>
          <w:color w:val="231F20"/>
        </w:rPr>
        <w:t>wrong</w:t>
      </w:r>
      <w:r w:rsidR="0048325F">
        <w:rPr>
          <w:color w:val="231F20"/>
        </w:rPr>
        <w:t xml:space="preserve"> </w:t>
      </w:r>
      <w:r>
        <w:rPr>
          <w:color w:val="231F20"/>
        </w:rPr>
        <w:t>estimated</w:t>
      </w:r>
      <w:r w:rsidR="0048325F">
        <w:rPr>
          <w:color w:val="231F20"/>
        </w:rPr>
        <w:t xml:space="preserve"> </w:t>
      </w:r>
      <w:r>
        <w:rPr>
          <w:color w:val="231F20"/>
        </w:rPr>
        <w:t>cost</w:t>
      </w:r>
      <w:r w:rsidR="0048325F">
        <w:rPr>
          <w:color w:val="231F20"/>
        </w:rPr>
        <w:t xml:space="preserve"> </w:t>
      </w:r>
      <w:r>
        <w:rPr>
          <w:color w:val="231F20"/>
        </w:rPr>
        <w:t>of</w:t>
      </w:r>
      <w:r w:rsidR="0048325F">
        <w:rPr>
          <w:color w:val="231F20"/>
        </w:rPr>
        <w:t xml:space="preserve"> </w:t>
      </w:r>
      <w:r>
        <w:rPr>
          <w:color w:val="231F20"/>
        </w:rPr>
        <w:t>the</w:t>
      </w:r>
      <w:r w:rsidR="0048325F">
        <w:rPr>
          <w:color w:val="231F20"/>
        </w:rPr>
        <w:t xml:space="preserve"> </w:t>
      </w:r>
      <w:r>
        <w:rPr>
          <w:color w:val="231F20"/>
        </w:rPr>
        <w:t>contract,</w:t>
      </w:r>
      <w:r w:rsidR="0048325F">
        <w:rPr>
          <w:color w:val="231F20"/>
        </w:rPr>
        <w:t xml:space="preserve"> </w:t>
      </w:r>
      <w:r>
        <w:rPr>
          <w:color w:val="231F20"/>
        </w:rPr>
        <w:t>the</w:t>
      </w:r>
      <w:r w:rsidR="0048325F">
        <w:rPr>
          <w:color w:val="231F20"/>
        </w:rPr>
        <w:t xml:space="preserve"> </w:t>
      </w:r>
      <w:r>
        <w:rPr>
          <w:color w:val="231F20"/>
        </w:rPr>
        <w:t>Procuring</w:t>
      </w:r>
      <w:r w:rsidR="0048325F">
        <w:rPr>
          <w:color w:val="231F20"/>
        </w:rPr>
        <w:t xml:space="preserve"> </w:t>
      </w:r>
      <w:r>
        <w:rPr>
          <w:color w:val="231F20"/>
        </w:rPr>
        <w:t>Entity</w:t>
      </w:r>
      <w:r>
        <w:rPr>
          <w:color w:val="231F20"/>
          <w:u w:val="single" w:color="231F20"/>
        </w:rPr>
        <w:t xml:space="preserve"> may</w:t>
      </w:r>
      <w:r w:rsidR="0048325F">
        <w:rPr>
          <w:color w:val="231F20"/>
          <w:u w:val="single" w:color="231F20"/>
        </w:rPr>
        <w:t xml:space="preserve"> </w:t>
      </w:r>
      <w:r>
        <w:rPr>
          <w:color w:val="231F20"/>
          <w:u w:val="single" w:color="231F20"/>
        </w:rPr>
        <w:t>accept</w:t>
      </w:r>
      <w:r w:rsidR="0048325F">
        <w:rPr>
          <w:color w:val="231F20"/>
          <w:u w:val="single" w:color="231F20"/>
        </w:rPr>
        <w:t xml:space="preserve"> </w:t>
      </w:r>
      <w:r>
        <w:rPr>
          <w:color w:val="231F20"/>
          <w:u w:val="single" w:color="231F20"/>
        </w:rPr>
        <w:t>or</w:t>
      </w:r>
      <w:r w:rsidR="0048325F">
        <w:rPr>
          <w:color w:val="231F20"/>
          <w:u w:val="single" w:color="231F20"/>
        </w:rPr>
        <w:t xml:space="preserve"> </w:t>
      </w:r>
      <w:r>
        <w:rPr>
          <w:color w:val="231F20"/>
          <w:u w:val="single" w:color="231F20"/>
        </w:rPr>
        <w:t>not</w:t>
      </w:r>
      <w:r w:rsidR="0048325F">
        <w:rPr>
          <w:color w:val="231F20"/>
          <w:u w:val="single" w:color="231F20"/>
        </w:rPr>
        <w:t xml:space="preserve"> </w:t>
      </w:r>
      <w:r>
        <w:rPr>
          <w:color w:val="231F20"/>
          <w:u w:val="single" w:color="231F20"/>
        </w:rPr>
        <w:t>accept</w:t>
      </w:r>
      <w:r w:rsidR="0048325F">
        <w:rPr>
          <w:color w:val="231F20"/>
          <w:u w:val="single" w:color="231F20"/>
        </w:rPr>
        <w:t xml:space="preserve"> </w:t>
      </w:r>
      <w:r>
        <w:rPr>
          <w:color w:val="231F20"/>
        </w:rPr>
        <w:t>the</w:t>
      </w:r>
      <w:r w:rsidR="0048325F">
        <w:rPr>
          <w:color w:val="231F20"/>
        </w:rPr>
        <w:t xml:space="preserve"> </w:t>
      </w:r>
      <w:r>
        <w:rPr>
          <w:color w:val="231F20"/>
        </w:rPr>
        <w:t>tender</w:t>
      </w:r>
      <w:r w:rsidR="0048325F">
        <w:rPr>
          <w:color w:val="231F20"/>
        </w:rPr>
        <w:t xml:space="preserve"> </w:t>
      </w:r>
      <w:r>
        <w:rPr>
          <w:color w:val="231F20"/>
        </w:rPr>
        <w:t>depending</w:t>
      </w:r>
      <w:r w:rsidR="0048325F">
        <w:rPr>
          <w:color w:val="231F20"/>
        </w:rPr>
        <w:t xml:space="preserve"> </w:t>
      </w:r>
      <w:r>
        <w:rPr>
          <w:color w:val="231F20"/>
        </w:rPr>
        <w:t>on</w:t>
      </w:r>
      <w:r w:rsidR="0048325F">
        <w:rPr>
          <w:color w:val="231F20"/>
        </w:rPr>
        <w:t xml:space="preserve"> </w:t>
      </w:r>
      <w:r>
        <w:rPr>
          <w:color w:val="231F20"/>
        </w:rPr>
        <w:t>the</w:t>
      </w:r>
      <w:r w:rsidR="0048325F">
        <w:rPr>
          <w:color w:val="231F20"/>
        </w:rPr>
        <w:t xml:space="preserve"> </w:t>
      </w:r>
      <w:r>
        <w:rPr>
          <w:color w:val="231F20"/>
        </w:rPr>
        <w:t>Procuring</w:t>
      </w:r>
      <w:r w:rsidR="0048325F">
        <w:rPr>
          <w:color w:val="231F20"/>
        </w:rPr>
        <w:t xml:space="preserve"> </w:t>
      </w:r>
      <w:r>
        <w:rPr>
          <w:color w:val="231F20"/>
        </w:rPr>
        <w:t>Entity's</w:t>
      </w:r>
      <w:r w:rsidR="0048325F">
        <w:rPr>
          <w:color w:val="231F20"/>
        </w:rPr>
        <w:t xml:space="preserve"> </w:t>
      </w:r>
      <w:r>
        <w:rPr>
          <w:color w:val="231F20"/>
        </w:rPr>
        <w:t>budget</w:t>
      </w:r>
      <w:r w:rsidR="0048325F">
        <w:rPr>
          <w:color w:val="231F20"/>
        </w:rPr>
        <w:t xml:space="preserve"> </w:t>
      </w:r>
      <w:r>
        <w:rPr>
          <w:color w:val="231F20"/>
        </w:rPr>
        <w:t>considerations.</w:t>
      </w:r>
    </w:p>
    <w:p w14:paraId="444DEBDB" w14:textId="77777777" w:rsidR="00607E22" w:rsidRDefault="00154745" w:rsidP="00385A10">
      <w:pPr>
        <w:pStyle w:val="ListParagraph"/>
        <w:numPr>
          <w:ilvl w:val="2"/>
          <w:numId w:val="69"/>
        </w:numPr>
        <w:tabs>
          <w:tab w:val="left" w:pos="1485"/>
        </w:tabs>
        <w:spacing w:before="124" w:line="230" w:lineRule="auto"/>
        <w:ind w:left="1494" w:right="695" w:hanging="547"/>
        <w:jc w:val="both"/>
        <w:rPr>
          <w:color w:val="231F20"/>
        </w:rPr>
      </w:pPr>
      <w:r>
        <w:rPr>
          <w:color w:val="231F20"/>
        </w:rPr>
        <w:t>If speciﬁcations, scope of work and/or conditions of contract are contributory to the abnormally high tender prices, the Procuring Entity shall reject all tenders and may retender for the contract based on revised</w:t>
      </w:r>
      <w:r w:rsidR="0048325F">
        <w:rPr>
          <w:color w:val="231F20"/>
        </w:rPr>
        <w:t xml:space="preserve"> </w:t>
      </w:r>
      <w:r>
        <w:rPr>
          <w:color w:val="231F20"/>
        </w:rPr>
        <w:t>estimates,</w:t>
      </w:r>
      <w:r w:rsidR="0048325F">
        <w:rPr>
          <w:color w:val="231F20"/>
        </w:rPr>
        <w:t xml:space="preserve"> </w:t>
      </w:r>
      <w:r>
        <w:rPr>
          <w:color w:val="231F20"/>
        </w:rPr>
        <w:t>speciﬁcations,</w:t>
      </w:r>
      <w:r w:rsidR="0048325F">
        <w:rPr>
          <w:color w:val="231F20"/>
        </w:rPr>
        <w:t xml:space="preserve"> </w:t>
      </w:r>
      <w:r>
        <w:rPr>
          <w:color w:val="231F20"/>
        </w:rPr>
        <w:t>scope</w:t>
      </w:r>
      <w:r w:rsidR="0048325F">
        <w:rPr>
          <w:color w:val="231F20"/>
        </w:rPr>
        <w:t xml:space="preserve"> </w:t>
      </w:r>
      <w:r>
        <w:rPr>
          <w:color w:val="231F20"/>
        </w:rPr>
        <w:t>of</w:t>
      </w:r>
      <w:r w:rsidR="0048325F">
        <w:rPr>
          <w:color w:val="231F20"/>
        </w:rPr>
        <w:t xml:space="preserve"> </w:t>
      </w:r>
      <w:r>
        <w:rPr>
          <w:color w:val="231F20"/>
        </w:rPr>
        <w:t>work</w:t>
      </w:r>
      <w:r w:rsidR="0048325F">
        <w:rPr>
          <w:color w:val="231F20"/>
        </w:rPr>
        <w:t xml:space="preserve"> </w:t>
      </w:r>
      <w:r>
        <w:rPr>
          <w:color w:val="231F20"/>
        </w:rPr>
        <w:t>and</w:t>
      </w:r>
      <w:r w:rsidR="0048325F">
        <w:rPr>
          <w:color w:val="231F20"/>
        </w:rPr>
        <w:t xml:space="preserve"> </w:t>
      </w:r>
      <w:r>
        <w:rPr>
          <w:color w:val="231F20"/>
        </w:rPr>
        <w:t>conditions</w:t>
      </w:r>
      <w:r w:rsidR="0048325F">
        <w:rPr>
          <w:color w:val="231F20"/>
        </w:rPr>
        <w:t xml:space="preserve"> </w:t>
      </w:r>
      <w:r>
        <w:rPr>
          <w:color w:val="231F20"/>
        </w:rPr>
        <w:t>of</w:t>
      </w:r>
      <w:r w:rsidR="0048325F">
        <w:rPr>
          <w:color w:val="231F20"/>
        </w:rPr>
        <w:t xml:space="preserve"> </w:t>
      </w:r>
      <w:r>
        <w:rPr>
          <w:color w:val="231F20"/>
        </w:rPr>
        <w:t>contract,</w:t>
      </w:r>
      <w:r w:rsidR="0048325F">
        <w:rPr>
          <w:color w:val="231F20"/>
        </w:rPr>
        <w:t xml:space="preserve"> as the </w:t>
      </w:r>
      <w:r>
        <w:rPr>
          <w:color w:val="231F20"/>
        </w:rPr>
        <w:t>case</w:t>
      </w:r>
      <w:r w:rsidR="0048325F">
        <w:rPr>
          <w:color w:val="231F20"/>
        </w:rPr>
        <w:t xml:space="preserve"> </w:t>
      </w:r>
      <w:r>
        <w:rPr>
          <w:color w:val="231F20"/>
        </w:rPr>
        <w:t>may</w:t>
      </w:r>
      <w:r w:rsidR="0048325F">
        <w:rPr>
          <w:color w:val="231F20"/>
        </w:rPr>
        <w:t xml:space="preserve"> </w:t>
      </w:r>
      <w:r>
        <w:rPr>
          <w:color w:val="231F20"/>
        </w:rPr>
        <w:t>be.</w:t>
      </w:r>
    </w:p>
    <w:p w14:paraId="7C5E01A1" w14:textId="77777777" w:rsidR="00607E22" w:rsidRDefault="00154745" w:rsidP="00385A10">
      <w:pPr>
        <w:pStyle w:val="ListParagraph"/>
        <w:numPr>
          <w:ilvl w:val="1"/>
          <w:numId w:val="114"/>
        </w:numPr>
        <w:tabs>
          <w:tab w:val="left" w:pos="770"/>
        </w:tabs>
        <w:spacing w:before="242" w:line="230" w:lineRule="auto"/>
        <w:ind w:right="696"/>
        <w:jc w:val="both"/>
        <w:rPr>
          <w:color w:val="231F20"/>
        </w:rPr>
      </w:pPr>
      <w:r>
        <w:rPr>
          <w:color w:val="231F20"/>
        </w:rPr>
        <w:t xml:space="preserve">If the Procuring Entity determines that the </w:t>
      </w:r>
      <w:r>
        <w:rPr>
          <w:color w:val="231F20"/>
          <w:spacing w:val="-3"/>
        </w:rPr>
        <w:t xml:space="preserve">Tender </w:t>
      </w:r>
      <w:r>
        <w:rPr>
          <w:color w:val="231F20"/>
        </w:rPr>
        <w:t xml:space="preserve">Price is abnormally too high because </w:t>
      </w:r>
      <w:r>
        <w:rPr>
          <w:color w:val="231F20"/>
          <w:u w:val="single" w:color="231F20"/>
        </w:rPr>
        <w:t>genuine competition between</w:t>
      </w:r>
      <w:r w:rsidR="0048325F">
        <w:rPr>
          <w:color w:val="231F20"/>
          <w:u w:val="single" w:color="231F20"/>
        </w:rPr>
        <w:t xml:space="preserve"> </w:t>
      </w:r>
      <w:r>
        <w:rPr>
          <w:color w:val="231F20"/>
          <w:u w:val="single" w:color="231F20"/>
        </w:rPr>
        <w:t>tenderers</w:t>
      </w:r>
      <w:r w:rsidR="0048325F">
        <w:rPr>
          <w:color w:val="231F20"/>
          <w:u w:val="single" w:color="231F20"/>
        </w:rPr>
        <w:t xml:space="preserve"> </w:t>
      </w:r>
      <w:r>
        <w:rPr>
          <w:color w:val="231F20"/>
          <w:u w:val="single" w:color="231F20"/>
        </w:rPr>
        <w:t>is</w:t>
      </w:r>
      <w:r w:rsidR="0048325F">
        <w:rPr>
          <w:color w:val="231F20"/>
          <w:u w:val="single" w:color="231F20"/>
        </w:rPr>
        <w:t xml:space="preserve"> </w:t>
      </w:r>
      <w:r>
        <w:rPr>
          <w:color w:val="231F20"/>
          <w:u w:val="single" w:color="231F20"/>
        </w:rPr>
        <w:t>compromised</w:t>
      </w:r>
      <w:r w:rsidR="0048325F">
        <w:rPr>
          <w:color w:val="231F20"/>
          <w:u w:val="single" w:color="231F20"/>
        </w:rPr>
        <w:t xml:space="preserve"> </w:t>
      </w:r>
      <w:r>
        <w:rPr>
          <w:color w:val="231F20"/>
        </w:rPr>
        <w:t>(</w:t>
      </w:r>
      <w:r>
        <w:rPr>
          <w:i/>
          <w:color w:val="231F20"/>
        </w:rPr>
        <w:t>often</w:t>
      </w:r>
      <w:r w:rsidR="0048325F">
        <w:rPr>
          <w:i/>
          <w:color w:val="231F20"/>
        </w:rPr>
        <w:t xml:space="preserve"> </w:t>
      </w:r>
      <w:r>
        <w:rPr>
          <w:i/>
          <w:color w:val="231F20"/>
        </w:rPr>
        <w:t>due</w:t>
      </w:r>
      <w:r w:rsidR="0048325F">
        <w:rPr>
          <w:i/>
          <w:color w:val="231F20"/>
        </w:rPr>
        <w:t xml:space="preserve"> </w:t>
      </w:r>
      <w:r>
        <w:rPr>
          <w:i/>
          <w:color w:val="231F20"/>
        </w:rPr>
        <w:t>to</w:t>
      </w:r>
      <w:r w:rsidR="0048325F">
        <w:rPr>
          <w:i/>
          <w:color w:val="231F20"/>
        </w:rPr>
        <w:t xml:space="preserve"> </w:t>
      </w:r>
      <w:r>
        <w:rPr>
          <w:i/>
          <w:color w:val="231F20"/>
        </w:rPr>
        <w:t>collusion,</w:t>
      </w:r>
      <w:r w:rsidR="0048325F">
        <w:rPr>
          <w:i/>
          <w:color w:val="231F20"/>
        </w:rPr>
        <w:t xml:space="preserve"> </w:t>
      </w:r>
      <w:r>
        <w:rPr>
          <w:i/>
          <w:color w:val="231F20"/>
        </w:rPr>
        <w:t>corruption</w:t>
      </w:r>
      <w:r w:rsidR="0048325F">
        <w:rPr>
          <w:i/>
          <w:color w:val="231F20"/>
        </w:rPr>
        <w:t xml:space="preserve"> </w:t>
      </w:r>
      <w:r>
        <w:rPr>
          <w:i/>
          <w:color w:val="231F20"/>
        </w:rPr>
        <w:t>or</w:t>
      </w:r>
      <w:r w:rsidR="0048325F">
        <w:rPr>
          <w:i/>
          <w:color w:val="231F20"/>
        </w:rPr>
        <w:t xml:space="preserve"> </w:t>
      </w:r>
      <w:r>
        <w:rPr>
          <w:i/>
          <w:color w:val="231F20"/>
        </w:rPr>
        <w:t>other</w:t>
      </w:r>
      <w:r w:rsidR="0048325F">
        <w:rPr>
          <w:i/>
          <w:color w:val="231F20"/>
        </w:rPr>
        <w:t xml:space="preserve"> </w:t>
      </w:r>
      <w:r>
        <w:rPr>
          <w:i/>
          <w:color w:val="231F20"/>
        </w:rPr>
        <w:t>manipulations</w:t>
      </w:r>
      <w:r>
        <w:rPr>
          <w:color w:val="231F20"/>
        </w:rPr>
        <w:t>),</w:t>
      </w:r>
      <w:r w:rsidR="0048325F">
        <w:rPr>
          <w:color w:val="231F20"/>
        </w:rPr>
        <w:t xml:space="preserve"> </w:t>
      </w:r>
      <w:r>
        <w:rPr>
          <w:color w:val="231F20"/>
        </w:rPr>
        <w:t>the</w:t>
      </w:r>
      <w:r w:rsidR="0048325F">
        <w:rPr>
          <w:color w:val="231F20"/>
        </w:rPr>
        <w:t xml:space="preserve"> </w:t>
      </w:r>
      <w:r>
        <w:rPr>
          <w:color w:val="231F20"/>
        </w:rPr>
        <w:t xml:space="preserve">Procuring Entity shall reject all </w:t>
      </w:r>
      <w:r>
        <w:rPr>
          <w:color w:val="231F20"/>
          <w:spacing w:val="-3"/>
        </w:rPr>
        <w:t xml:space="preserve">Tenders </w:t>
      </w:r>
      <w:r>
        <w:rPr>
          <w:color w:val="231F20"/>
        </w:rPr>
        <w:t>and shall institute or cause competent Government Agencies to institute an investigation</w:t>
      </w:r>
      <w:r w:rsidR="00A40D4F">
        <w:rPr>
          <w:color w:val="231F20"/>
        </w:rPr>
        <w:t xml:space="preserve"> </w:t>
      </w:r>
      <w:r>
        <w:rPr>
          <w:color w:val="231F20"/>
        </w:rPr>
        <w:t>on</w:t>
      </w:r>
      <w:r w:rsidR="0048325F">
        <w:rPr>
          <w:color w:val="231F20"/>
        </w:rPr>
        <w:t xml:space="preserve"> </w:t>
      </w:r>
      <w:r>
        <w:rPr>
          <w:color w:val="231F20"/>
        </w:rPr>
        <w:t>the</w:t>
      </w:r>
      <w:r w:rsidR="0048325F">
        <w:rPr>
          <w:color w:val="231F20"/>
        </w:rPr>
        <w:t xml:space="preserve"> </w:t>
      </w:r>
      <w:r>
        <w:rPr>
          <w:color w:val="231F20"/>
        </w:rPr>
        <w:t>cause</w:t>
      </w:r>
      <w:r w:rsidR="0048325F">
        <w:rPr>
          <w:color w:val="231F20"/>
        </w:rPr>
        <w:t xml:space="preserve"> </w:t>
      </w:r>
      <w:r>
        <w:rPr>
          <w:color w:val="231F20"/>
        </w:rPr>
        <w:t>of</w:t>
      </w:r>
      <w:r w:rsidR="0048325F">
        <w:rPr>
          <w:color w:val="231F20"/>
        </w:rPr>
        <w:t xml:space="preserve"> </w:t>
      </w:r>
      <w:r>
        <w:rPr>
          <w:color w:val="231F20"/>
        </w:rPr>
        <w:t>the</w:t>
      </w:r>
      <w:r w:rsidR="0048325F">
        <w:rPr>
          <w:color w:val="231F20"/>
        </w:rPr>
        <w:t xml:space="preserve"> </w:t>
      </w:r>
      <w:r>
        <w:rPr>
          <w:color w:val="231F20"/>
        </w:rPr>
        <w:t>compromise,</w:t>
      </w:r>
      <w:r w:rsidR="0048325F">
        <w:rPr>
          <w:color w:val="231F20"/>
        </w:rPr>
        <w:t xml:space="preserve"> </w:t>
      </w:r>
      <w:r>
        <w:rPr>
          <w:color w:val="231F20"/>
        </w:rPr>
        <w:t>before</w:t>
      </w:r>
      <w:r w:rsidR="0048325F">
        <w:rPr>
          <w:color w:val="231F20"/>
        </w:rPr>
        <w:t xml:space="preserve"> </w:t>
      </w:r>
      <w:r>
        <w:rPr>
          <w:color w:val="231F20"/>
        </w:rPr>
        <w:t>retendering.</w:t>
      </w:r>
    </w:p>
    <w:p w14:paraId="3D716BDC" w14:textId="77777777" w:rsidR="00607E22" w:rsidRPr="00F81A1A" w:rsidRDefault="00154745" w:rsidP="00385A10">
      <w:pPr>
        <w:pStyle w:val="ListParagraph"/>
        <w:numPr>
          <w:ilvl w:val="1"/>
          <w:numId w:val="74"/>
        </w:numPr>
        <w:tabs>
          <w:tab w:val="left" w:pos="955"/>
          <w:tab w:val="left" w:pos="956"/>
        </w:tabs>
        <w:spacing w:before="260"/>
        <w:ind w:left="864" w:hanging="576"/>
        <w:rPr>
          <w:b/>
          <w:bCs/>
          <w:color w:val="231F20"/>
        </w:rPr>
      </w:pPr>
      <w:r w:rsidRPr="00F81A1A">
        <w:rPr>
          <w:b/>
          <w:bCs/>
          <w:color w:val="231F20"/>
        </w:rPr>
        <w:t>Unbalanced</w:t>
      </w:r>
      <w:r w:rsidR="00760D36">
        <w:rPr>
          <w:b/>
          <w:bCs/>
          <w:color w:val="231F20"/>
        </w:rPr>
        <w:t xml:space="preserve"> </w:t>
      </w:r>
      <w:r w:rsidRPr="00F81A1A">
        <w:rPr>
          <w:b/>
          <w:bCs/>
          <w:color w:val="231F20"/>
        </w:rPr>
        <w:t>or</w:t>
      </w:r>
      <w:r w:rsidR="00760D36">
        <w:rPr>
          <w:b/>
          <w:bCs/>
          <w:color w:val="231F20"/>
        </w:rPr>
        <w:t xml:space="preserve"> </w:t>
      </w:r>
      <w:r w:rsidRPr="00F81A1A">
        <w:rPr>
          <w:b/>
          <w:bCs/>
          <w:color w:val="231F20"/>
        </w:rPr>
        <w:t>Front</w:t>
      </w:r>
      <w:r w:rsidR="00760D36">
        <w:rPr>
          <w:b/>
          <w:bCs/>
          <w:color w:val="231F20"/>
        </w:rPr>
        <w:t xml:space="preserve"> </w:t>
      </w:r>
      <w:r w:rsidRPr="00F81A1A">
        <w:rPr>
          <w:b/>
          <w:bCs/>
          <w:color w:val="231F20"/>
        </w:rPr>
        <w:t>Loaded</w:t>
      </w:r>
      <w:r w:rsidR="00760D36">
        <w:rPr>
          <w:b/>
          <w:bCs/>
          <w:color w:val="231F20"/>
        </w:rPr>
        <w:t xml:space="preserve"> </w:t>
      </w:r>
      <w:r w:rsidRPr="00F81A1A">
        <w:rPr>
          <w:b/>
          <w:bCs/>
          <w:color w:val="231F20"/>
          <w:spacing w:val="-3"/>
        </w:rPr>
        <w:t>Tenders</w:t>
      </w:r>
    </w:p>
    <w:p w14:paraId="43439FD4" w14:textId="77777777" w:rsidR="00607E22" w:rsidRPr="008C6463" w:rsidRDefault="00B53F51" w:rsidP="00385A10">
      <w:pPr>
        <w:pStyle w:val="ListParagraph"/>
        <w:numPr>
          <w:ilvl w:val="1"/>
          <w:numId w:val="115"/>
        </w:numPr>
        <w:tabs>
          <w:tab w:val="left" w:pos="770"/>
        </w:tabs>
        <w:spacing w:before="242" w:line="230" w:lineRule="auto"/>
        <w:ind w:left="864" w:right="696" w:hanging="576"/>
        <w:jc w:val="both"/>
        <w:rPr>
          <w:color w:val="231F20"/>
        </w:rPr>
      </w:pPr>
      <w:r>
        <w:rPr>
          <w:color w:val="231F20"/>
        </w:rPr>
        <w:t xml:space="preserve">  </w:t>
      </w:r>
      <w:r w:rsidR="00154745" w:rsidRPr="008C6463">
        <w:rPr>
          <w:color w:val="231F20"/>
        </w:rPr>
        <w:t>If the Tender that is evaluated as the lowest evaluated cost is, in the Procuring Entity's opinion, seriously unbalanced or front loaded the Procuring Entity may require the Tenderer to provide written clariﬁcations. Clariﬁcations may include detailed price analyses to demonstrate the consistency of the Tender prices with the scope of works, proposed methodology, schedule and any other requirements of the Tendering document.</w:t>
      </w:r>
    </w:p>
    <w:p w14:paraId="145757BE" w14:textId="77777777" w:rsidR="00607E22" w:rsidRDefault="00B53F51" w:rsidP="00385A10">
      <w:pPr>
        <w:pStyle w:val="ListParagraph"/>
        <w:numPr>
          <w:ilvl w:val="1"/>
          <w:numId w:val="115"/>
        </w:numPr>
        <w:tabs>
          <w:tab w:val="left" w:pos="770"/>
        </w:tabs>
        <w:spacing w:before="242" w:line="230" w:lineRule="auto"/>
        <w:ind w:left="864" w:right="696" w:hanging="576"/>
        <w:jc w:val="both"/>
        <w:rPr>
          <w:color w:val="231F20"/>
        </w:rPr>
      </w:pPr>
      <w:r>
        <w:rPr>
          <w:color w:val="231F20"/>
        </w:rPr>
        <w:t xml:space="preserve">  </w:t>
      </w:r>
      <w:r w:rsidR="00154745">
        <w:rPr>
          <w:color w:val="231F20"/>
        </w:rPr>
        <w:t xml:space="preserve">After the evaluation of the information and detailed price analyses presented by the </w:t>
      </w:r>
      <w:r w:rsidR="00154745">
        <w:rPr>
          <w:color w:val="231F20"/>
          <w:spacing w:val="-3"/>
        </w:rPr>
        <w:t xml:space="preserve">Tenderer, </w:t>
      </w:r>
      <w:r w:rsidR="00154745">
        <w:rPr>
          <w:color w:val="231F20"/>
        </w:rPr>
        <w:t>the Procuring Entity</w:t>
      </w:r>
      <w:r w:rsidR="00760D36">
        <w:rPr>
          <w:color w:val="231F20"/>
        </w:rPr>
        <w:t xml:space="preserve"> </w:t>
      </w:r>
      <w:r w:rsidR="00154745">
        <w:rPr>
          <w:color w:val="231F20"/>
        </w:rPr>
        <w:t>may:</w:t>
      </w:r>
    </w:p>
    <w:p w14:paraId="75CDD1B0" w14:textId="77777777" w:rsidR="00607E22" w:rsidRDefault="00760D36" w:rsidP="00385A10">
      <w:pPr>
        <w:pStyle w:val="ListParagraph"/>
        <w:numPr>
          <w:ilvl w:val="0"/>
          <w:numId w:val="52"/>
        </w:numPr>
        <w:tabs>
          <w:tab w:val="left" w:pos="1483"/>
          <w:tab w:val="left" w:pos="1485"/>
        </w:tabs>
        <w:spacing w:before="116"/>
        <w:ind w:hanging="547"/>
      </w:pPr>
      <w:r>
        <w:rPr>
          <w:color w:val="231F20"/>
        </w:rPr>
        <w:t>A</w:t>
      </w:r>
      <w:r w:rsidR="00154745">
        <w:rPr>
          <w:color w:val="231F20"/>
        </w:rPr>
        <w:t>ccept</w:t>
      </w:r>
      <w:r>
        <w:rPr>
          <w:color w:val="231F20"/>
        </w:rPr>
        <w:t xml:space="preserve"> </w:t>
      </w:r>
      <w:r w:rsidR="00154745">
        <w:rPr>
          <w:color w:val="231F20"/>
        </w:rPr>
        <w:t>the</w:t>
      </w:r>
      <w:r w:rsidR="00A40D4F">
        <w:rPr>
          <w:color w:val="231F20"/>
        </w:rPr>
        <w:t xml:space="preserve"> </w:t>
      </w:r>
      <w:r w:rsidR="00154745">
        <w:rPr>
          <w:color w:val="231F20"/>
          <w:spacing w:val="-3"/>
        </w:rPr>
        <w:t>Tender;</w:t>
      </w:r>
      <w:r>
        <w:rPr>
          <w:color w:val="231F20"/>
          <w:spacing w:val="-3"/>
        </w:rPr>
        <w:t xml:space="preserve"> </w:t>
      </w:r>
      <w:r w:rsidR="00154745">
        <w:rPr>
          <w:color w:val="231F20"/>
        </w:rPr>
        <w:t>or</w:t>
      </w:r>
    </w:p>
    <w:p w14:paraId="73F23995" w14:textId="77777777" w:rsidR="00607E22" w:rsidRDefault="00760D36" w:rsidP="00385A10">
      <w:pPr>
        <w:pStyle w:val="ListParagraph"/>
        <w:numPr>
          <w:ilvl w:val="0"/>
          <w:numId w:val="52"/>
        </w:numPr>
        <w:tabs>
          <w:tab w:val="left" w:pos="1483"/>
          <w:tab w:val="left" w:pos="1485"/>
        </w:tabs>
        <w:spacing w:before="120" w:line="230" w:lineRule="auto"/>
        <w:ind w:right="696" w:hanging="547"/>
      </w:pPr>
      <w:r>
        <w:rPr>
          <w:color w:val="231F20"/>
        </w:rPr>
        <w:t>I</w:t>
      </w:r>
      <w:r w:rsidR="00154745">
        <w:rPr>
          <w:color w:val="231F20"/>
        </w:rPr>
        <w:t>f</w:t>
      </w:r>
      <w:r>
        <w:rPr>
          <w:color w:val="231F20"/>
        </w:rPr>
        <w:t xml:space="preserve"> </w:t>
      </w:r>
      <w:r w:rsidR="00154745">
        <w:rPr>
          <w:color w:val="231F20"/>
        </w:rPr>
        <w:t>appropriate,</w:t>
      </w:r>
      <w:r>
        <w:rPr>
          <w:color w:val="231F20"/>
        </w:rPr>
        <w:t xml:space="preserve"> </w:t>
      </w:r>
      <w:r w:rsidR="00154745">
        <w:rPr>
          <w:color w:val="231F20"/>
        </w:rPr>
        <w:t>require</w:t>
      </w:r>
      <w:r>
        <w:rPr>
          <w:color w:val="231F20"/>
        </w:rPr>
        <w:t xml:space="preserve"> </w:t>
      </w:r>
      <w:r w:rsidR="00154745">
        <w:rPr>
          <w:color w:val="231F20"/>
        </w:rPr>
        <w:t>that</w:t>
      </w:r>
      <w:r>
        <w:rPr>
          <w:color w:val="231F20"/>
        </w:rPr>
        <w:t xml:space="preserve"> </w:t>
      </w:r>
      <w:r w:rsidR="00154745">
        <w:rPr>
          <w:color w:val="231F20"/>
        </w:rPr>
        <w:t>the</w:t>
      </w:r>
      <w:r>
        <w:rPr>
          <w:color w:val="231F20"/>
        </w:rPr>
        <w:t xml:space="preserve"> </w:t>
      </w:r>
      <w:r w:rsidR="00154745">
        <w:rPr>
          <w:color w:val="231F20"/>
        </w:rPr>
        <w:t>total</w:t>
      </w:r>
      <w:r>
        <w:rPr>
          <w:color w:val="231F20"/>
        </w:rPr>
        <w:t xml:space="preserve"> </w:t>
      </w:r>
      <w:r w:rsidR="00154745">
        <w:rPr>
          <w:color w:val="231F20"/>
        </w:rPr>
        <w:t>amount</w:t>
      </w:r>
      <w:r>
        <w:rPr>
          <w:color w:val="231F20"/>
        </w:rPr>
        <w:t xml:space="preserve"> </w:t>
      </w:r>
      <w:r w:rsidR="00154745">
        <w:rPr>
          <w:color w:val="231F20"/>
        </w:rPr>
        <w:t>of</w:t>
      </w:r>
      <w:r>
        <w:rPr>
          <w:color w:val="231F20"/>
        </w:rPr>
        <w:t xml:space="preserve"> </w:t>
      </w:r>
      <w:r w:rsidR="00154745">
        <w:rPr>
          <w:color w:val="231F20"/>
        </w:rPr>
        <w:t>the</w:t>
      </w:r>
      <w:r>
        <w:rPr>
          <w:color w:val="231F20"/>
        </w:rPr>
        <w:t xml:space="preserve"> </w:t>
      </w:r>
      <w:r w:rsidR="00154745">
        <w:rPr>
          <w:color w:val="231F20"/>
        </w:rPr>
        <w:t>Performance</w:t>
      </w:r>
      <w:r>
        <w:rPr>
          <w:color w:val="231F20"/>
        </w:rPr>
        <w:t xml:space="preserve"> </w:t>
      </w:r>
      <w:r w:rsidR="00154745">
        <w:rPr>
          <w:color w:val="231F20"/>
        </w:rPr>
        <w:t>Security</w:t>
      </w:r>
      <w:r>
        <w:rPr>
          <w:color w:val="231F20"/>
        </w:rPr>
        <w:t xml:space="preserve"> </w:t>
      </w:r>
      <w:r w:rsidR="00154745">
        <w:rPr>
          <w:color w:val="231F20"/>
        </w:rPr>
        <w:t>be</w:t>
      </w:r>
      <w:r>
        <w:rPr>
          <w:color w:val="231F20"/>
        </w:rPr>
        <w:t xml:space="preserve"> </w:t>
      </w:r>
      <w:r w:rsidR="00154745">
        <w:rPr>
          <w:color w:val="231F20"/>
        </w:rPr>
        <w:t>increased,</w:t>
      </w:r>
      <w:r>
        <w:rPr>
          <w:color w:val="231F20"/>
        </w:rPr>
        <w:t xml:space="preserve"> at the </w:t>
      </w:r>
      <w:r w:rsidR="00154745">
        <w:rPr>
          <w:color w:val="231F20"/>
        </w:rPr>
        <w:t>expense</w:t>
      </w:r>
      <w:r>
        <w:rPr>
          <w:color w:val="231F20"/>
        </w:rPr>
        <w:t xml:space="preserve"> </w:t>
      </w:r>
      <w:r w:rsidR="00154745">
        <w:rPr>
          <w:color w:val="231F20"/>
        </w:rPr>
        <w:t>of the</w:t>
      </w:r>
      <w:r w:rsidR="00A40D4F">
        <w:rPr>
          <w:color w:val="231F20"/>
        </w:rPr>
        <w:t xml:space="preserve"> </w:t>
      </w:r>
      <w:r w:rsidR="00154745">
        <w:rPr>
          <w:color w:val="231F20"/>
          <w:spacing w:val="-3"/>
        </w:rPr>
        <w:t>Tenderer,</w:t>
      </w:r>
      <w:r>
        <w:rPr>
          <w:color w:val="231F20"/>
          <w:spacing w:val="-3"/>
        </w:rPr>
        <w:t xml:space="preserve"> </w:t>
      </w:r>
      <w:r w:rsidR="00154745">
        <w:rPr>
          <w:color w:val="231F20"/>
        </w:rPr>
        <w:t>to</w:t>
      </w:r>
      <w:r>
        <w:rPr>
          <w:color w:val="231F20"/>
        </w:rPr>
        <w:t xml:space="preserve"> </w:t>
      </w:r>
      <w:r w:rsidR="00154745">
        <w:rPr>
          <w:color w:val="231F20"/>
        </w:rPr>
        <w:t>a</w:t>
      </w:r>
      <w:r>
        <w:rPr>
          <w:color w:val="231F20"/>
        </w:rPr>
        <w:t xml:space="preserve"> </w:t>
      </w:r>
      <w:r w:rsidR="00154745">
        <w:rPr>
          <w:color w:val="231F20"/>
        </w:rPr>
        <w:t>level</w:t>
      </w:r>
      <w:r>
        <w:rPr>
          <w:color w:val="231F20"/>
        </w:rPr>
        <w:t xml:space="preserve"> </w:t>
      </w:r>
      <w:r w:rsidR="00154745">
        <w:rPr>
          <w:color w:val="231F20"/>
        </w:rPr>
        <w:t>not</w:t>
      </w:r>
      <w:r>
        <w:rPr>
          <w:color w:val="231F20"/>
        </w:rPr>
        <w:t xml:space="preserve"> </w:t>
      </w:r>
      <w:r w:rsidR="00154745">
        <w:rPr>
          <w:color w:val="231F20"/>
        </w:rPr>
        <w:t>exceeding</w:t>
      </w:r>
      <w:r>
        <w:rPr>
          <w:color w:val="231F20"/>
        </w:rPr>
        <w:t xml:space="preserve"> </w:t>
      </w:r>
      <w:r w:rsidR="00154745">
        <w:rPr>
          <w:color w:val="231F20"/>
        </w:rPr>
        <w:t>twenty</w:t>
      </w:r>
      <w:r>
        <w:rPr>
          <w:color w:val="231F20"/>
        </w:rPr>
        <w:t xml:space="preserve"> </w:t>
      </w:r>
      <w:r w:rsidR="00154745">
        <w:rPr>
          <w:color w:val="231F20"/>
        </w:rPr>
        <w:t>percent</w:t>
      </w:r>
      <w:r>
        <w:rPr>
          <w:color w:val="231F20"/>
        </w:rPr>
        <w:t xml:space="preserve"> </w:t>
      </w:r>
      <w:r w:rsidR="00154745">
        <w:rPr>
          <w:color w:val="231F20"/>
        </w:rPr>
        <w:t>(10%)</w:t>
      </w:r>
      <w:r>
        <w:rPr>
          <w:color w:val="231F20"/>
        </w:rPr>
        <w:t xml:space="preserve"> of the </w:t>
      </w:r>
      <w:r w:rsidR="00154745">
        <w:rPr>
          <w:color w:val="231F20"/>
        </w:rPr>
        <w:t>Contract</w:t>
      </w:r>
      <w:r>
        <w:rPr>
          <w:color w:val="231F20"/>
        </w:rPr>
        <w:t xml:space="preserve"> </w:t>
      </w:r>
      <w:r w:rsidR="00154745">
        <w:rPr>
          <w:color w:val="231F20"/>
        </w:rPr>
        <w:t>Price;</w:t>
      </w:r>
      <w:r>
        <w:rPr>
          <w:color w:val="231F20"/>
        </w:rPr>
        <w:t xml:space="preserve"> </w:t>
      </w:r>
      <w:r w:rsidR="00154745">
        <w:rPr>
          <w:color w:val="231F20"/>
        </w:rPr>
        <w:t>or</w:t>
      </w:r>
    </w:p>
    <w:p w14:paraId="2E97F1A8" w14:textId="77777777" w:rsidR="00607E22" w:rsidRDefault="00A40D4F" w:rsidP="00385A10">
      <w:pPr>
        <w:pStyle w:val="ListParagraph"/>
        <w:numPr>
          <w:ilvl w:val="0"/>
          <w:numId w:val="52"/>
        </w:numPr>
        <w:tabs>
          <w:tab w:val="left" w:pos="1483"/>
          <w:tab w:val="left" w:pos="1484"/>
        </w:tabs>
        <w:spacing w:before="116"/>
        <w:ind w:left="1483"/>
      </w:pPr>
      <w:r>
        <w:rPr>
          <w:color w:val="231F20"/>
        </w:rPr>
        <w:t>R</w:t>
      </w:r>
      <w:r w:rsidR="00154745">
        <w:rPr>
          <w:color w:val="231F20"/>
        </w:rPr>
        <w:t>eject</w:t>
      </w:r>
      <w:r>
        <w:rPr>
          <w:color w:val="231F20"/>
        </w:rPr>
        <w:t xml:space="preserve"> </w:t>
      </w:r>
      <w:r w:rsidR="00154745">
        <w:rPr>
          <w:color w:val="231F20"/>
        </w:rPr>
        <w:t>the</w:t>
      </w:r>
      <w:r>
        <w:rPr>
          <w:color w:val="231F20"/>
        </w:rPr>
        <w:t xml:space="preserve"> </w:t>
      </w:r>
      <w:r w:rsidR="00154745">
        <w:rPr>
          <w:color w:val="231F20"/>
          <w:spacing w:val="-5"/>
        </w:rPr>
        <w:t>Tender.</w:t>
      </w:r>
    </w:p>
    <w:p w14:paraId="161E7C7F" w14:textId="77777777" w:rsidR="00607E22" w:rsidRPr="00F81A1A" w:rsidRDefault="00154745" w:rsidP="00385A10">
      <w:pPr>
        <w:pStyle w:val="ListParagraph"/>
        <w:numPr>
          <w:ilvl w:val="1"/>
          <w:numId w:val="74"/>
        </w:numPr>
        <w:tabs>
          <w:tab w:val="left" w:pos="955"/>
          <w:tab w:val="left" w:pos="956"/>
        </w:tabs>
        <w:spacing w:before="260"/>
        <w:ind w:left="864" w:hanging="576"/>
        <w:rPr>
          <w:b/>
          <w:bCs/>
          <w:color w:val="231F20"/>
        </w:rPr>
      </w:pPr>
      <w:r w:rsidRPr="00F81A1A">
        <w:rPr>
          <w:b/>
          <w:bCs/>
          <w:color w:val="231F20"/>
        </w:rPr>
        <w:t>Eligibility</w:t>
      </w:r>
      <w:r w:rsidR="00760D36">
        <w:rPr>
          <w:b/>
          <w:bCs/>
          <w:color w:val="231F20"/>
        </w:rPr>
        <w:t xml:space="preserve"> </w:t>
      </w:r>
      <w:r w:rsidRPr="00F81A1A">
        <w:rPr>
          <w:b/>
          <w:bCs/>
          <w:color w:val="231F20"/>
        </w:rPr>
        <w:t>and</w:t>
      </w:r>
      <w:r w:rsidR="00760D36">
        <w:rPr>
          <w:b/>
          <w:bCs/>
          <w:color w:val="231F20"/>
        </w:rPr>
        <w:t xml:space="preserve"> </w:t>
      </w:r>
      <w:r w:rsidRPr="00F81A1A">
        <w:rPr>
          <w:b/>
          <w:bCs/>
          <w:color w:val="231F20"/>
        </w:rPr>
        <w:t>Qualiﬁcation</w:t>
      </w:r>
      <w:r w:rsidR="00760D36">
        <w:rPr>
          <w:b/>
          <w:bCs/>
          <w:color w:val="231F20"/>
        </w:rPr>
        <w:t xml:space="preserve"> </w:t>
      </w:r>
      <w:r w:rsidRPr="00F81A1A">
        <w:rPr>
          <w:b/>
          <w:bCs/>
          <w:color w:val="231F20"/>
        </w:rPr>
        <w:t>of</w:t>
      </w:r>
      <w:r w:rsidR="00760D36">
        <w:rPr>
          <w:b/>
          <w:bCs/>
          <w:color w:val="231F20"/>
        </w:rPr>
        <w:t xml:space="preserve"> </w:t>
      </w:r>
      <w:r w:rsidRPr="00F81A1A">
        <w:rPr>
          <w:b/>
          <w:bCs/>
          <w:color w:val="231F20"/>
        </w:rPr>
        <w:t>the</w:t>
      </w:r>
      <w:r w:rsidR="00A40D4F">
        <w:rPr>
          <w:b/>
          <w:bCs/>
          <w:color w:val="231F20"/>
        </w:rPr>
        <w:t xml:space="preserve"> </w:t>
      </w:r>
      <w:r w:rsidRPr="00F81A1A">
        <w:rPr>
          <w:b/>
          <w:bCs/>
          <w:color w:val="231F20"/>
          <w:spacing w:val="-4"/>
        </w:rPr>
        <w:t>Tenderer</w:t>
      </w:r>
    </w:p>
    <w:p w14:paraId="2A9ACC09" w14:textId="77777777" w:rsidR="00607E22" w:rsidRPr="008C6463" w:rsidRDefault="00B53F51" w:rsidP="00385A10">
      <w:pPr>
        <w:pStyle w:val="ListParagraph"/>
        <w:numPr>
          <w:ilvl w:val="1"/>
          <w:numId w:val="116"/>
        </w:numPr>
        <w:tabs>
          <w:tab w:val="left" w:pos="770"/>
        </w:tabs>
        <w:spacing w:before="242" w:line="230" w:lineRule="auto"/>
        <w:ind w:left="864" w:right="696" w:hanging="576"/>
        <w:jc w:val="both"/>
        <w:rPr>
          <w:color w:val="231F20"/>
        </w:rPr>
      </w:pPr>
      <w:r>
        <w:rPr>
          <w:color w:val="231F20"/>
        </w:rPr>
        <w:t xml:space="preserve">  </w:t>
      </w:r>
      <w:r w:rsidR="00154745" w:rsidRPr="008C6463">
        <w:rPr>
          <w:color w:val="231F20"/>
        </w:rPr>
        <w:t>The Procuring Entity shall determine to its satisfaction whether the Tenderer that is selected as having submitted the lowest evaluated cost and substantially responsive Tender is eligible and meets the qualifying criteria speciﬁed in Section III, Evaluation and Qualiﬁcation Criteria.</w:t>
      </w:r>
    </w:p>
    <w:p w14:paraId="0F923C14" w14:textId="77777777" w:rsidR="00607E22" w:rsidRDefault="00B53F51" w:rsidP="00385A10">
      <w:pPr>
        <w:pStyle w:val="ListParagraph"/>
        <w:numPr>
          <w:ilvl w:val="1"/>
          <w:numId w:val="116"/>
        </w:numPr>
        <w:tabs>
          <w:tab w:val="left" w:pos="770"/>
        </w:tabs>
        <w:spacing w:before="242" w:line="230" w:lineRule="auto"/>
        <w:ind w:left="864" w:right="696" w:hanging="576"/>
        <w:jc w:val="both"/>
        <w:rPr>
          <w:color w:val="231F20"/>
        </w:rPr>
      </w:pPr>
      <w:r>
        <w:rPr>
          <w:color w:val="231F20"/>
        </w:rPr>
        <w:t xml:space="preserve">  </w:t>
      </w:r>
      <w:r w:rsidR="00154745">
        <w:rPr>
          <w:color w:val="231F20"/>
        </w:rPr>
        <w:t xml:space="preserve">The determination shall be based upon an examination of the documentary evidence of the Tenderer's qualiﬁcations submitted by the </w:t>
      </w:r>
      <w:r w:rsidR="00154745" w:rsidRPr="008C6463">
        <w:rPr>
          <w:color w:val="231F20"/>
        </w:rPr>
        <w:t xml:space="preserve">Tenderer, </w:t>
      </w:r>
      <w:r w:rsidR="00154745">
        <w:rPr>
          <w:color w:val="231F20"/>
        </w:rPr>
        <w:t>pursuant to ITT 15.1.</w:t>
      </w:r>
      <w:r w:rsidR="00760D36">
        <w:rPr>
          <w:color w:val="231F20"/>
        </w:rPr>
        <w:t xml:space="preserve"> </w:t>
      </w:r>
      <w:r w:rsidR="00154745">
        <w:rPr>
          <w:color w:val="231F20"/>
        </w:rPr>
        <w:t>The determination shall not take into consideration the qualiﬁcations of other ﬁrms such as the Tenderer's subsidiaries, parent entities, afﬁliates, subcontractors (other than Specialized Subcontractors if permitted in the Tendering document) or any other ﬁrm</w:t>
      </w:r>
      <w:r w:rsidR="00760D36">
        <w:rPr>
          <w:color w:val="231F20"/>
        </w:rPr>
        <w:t xml:space="preserve"> </w:t>
      </w:r>
      <w:r w:rsidR="00154745">
        <w:rPr>
          <w:color w:val="231F20"/>
        </w:rPr>
        <w:t>(s)</w:t>
      </w:r>
      <w:r w:rsidR="00760D36">
        <w:rPr>
          <w:color w:val="231F20"/>
        </w:rPr>
        <w:t xml:space="preserve"> </w:t>
      </w:r>
      <w:r w:rsidR="00154745">
        <w:rPr>
          <w:color w:val="231F20"/>
        </w:rPr>
        <w:t>different</w:t>
      </w:r>
      <w:r w:rsidR="00760D36">
        <w:rPr>
          <w:color w:val="231F20"/>
        </w:rPr>
        <w:t xml:space="preserve"> </w:t>
      </w:r>
      <w:r w:rsidR="00154745">
        <w:rPr>
          <w:color w:val="231F20"/>
        </w:rPr>
        <w:t>from</w:t>
      </w:r>
      <w:r w:rsidR="00760D36">
        <w:rPr>
          <w:color w:val="231F20"/>
        </w:rPr>
        <w:t xml:space="preserve"> </w:t>
      </w:r>
      <w:r w:rsidR="00154745">
        <w:rPr>
          <w:color w:val="231F20"/>
        </w:rPr>
        <w:t>the</w:t>
      </w:r>
      <w:r w:rsidR="00154745" w:rsidRPr="008C6463">
        <w:rPr>
          <w:color w:val="231F20"/>
        </w:rPr>
        <w:t xml:space="preserve"> Tenderer.</w:t>
      </w:r>
    </w:p>
    <w:p w14:paraId="781797B0" w14:textId="77777777" w:rsidR="00607E22" w:rsidRDefault="00B53F51" w:rsidP="00385A10">
      <w:pPr>
        <w:pStyle w:val="ListParagraph"/>
        <w:numPr>
          <w:ilvl w:val="1"/>
          <w:numId w:val="116"/>
        </w:numPr>
        <w:tabs>
          <w:tab w:val="left" w:pos="770"/>
        </w:tabs>
        <w:spacing w:before="242" w:line="230" w:lineRule="auto"/>
        <w:ind w:left="864" w:right="696" w:hanging="576"/>
        <w:jc w:val="both"/>
        <w:rPr>
          <w:color w:val="231F20"/>
        </w:rPr>
      </w:pPr>
      <w:r>
        <w:rPr>
          <w:color w:val="231F20"/>
        </w:rPr>
        <w:t xml:space="preserve">  </w:t>
      </w:r>
      <w:r w:rsidR="00154745">
        <w:rPr>
          <w:color w:val="231F20"/>
        </w:rPr>
        <w:t xml:space="preserve">An afﬁrmative determination shall be a prerequisite for award of the Contract to the </w:t>
      </w:r>
      <w:r w:rsidR="00154745" w:rsidRPr="008C6463">
        <w:rPr>
          <w:color w:val="231F20"/>
        </w:rPr>
        <w:t xml:space="preserve">Tenderer. </w:t>
      </w:r>
      <w:r w:rsidR="00154745">
        <w:rPr>
          <w:color w:val="231F20"/>
        </w:rPr>
        <w:t>A negative determination</w:t>
      </w:r>
      <w:r w:rsidR="00760D36">
        <w:rPr>
          <w:color w:val="231F20"/>
        </w:rPr>
        <w:t xml:space="preserve"> </w:t>
      </w:r>
      <w:r w:rsidR="00154745">
        <w:rPr>
          <w:color w:val="231F20"/>
        </w:rPr>
        <w:t>shall</w:t>
      </w:r>
      <w:r w:rsidR="00760D36">
        <w:rPr>
          <w:color w:val="231F20"/>
        </w:rPr>
        <w:t xml:space="preserve"> </w:t>
      </w:r>
      <w:r w:rsidR="00154745">
        <w:rPr>
          <w:color w:val="231F20"/>
        </w:rPr>
        <w:t>result</w:t>
      </w:r>
      <w:r w:rsidR="00760D36">
        <w:rPr>
          <w:color w:val="231F20"/>
        </w:rPr>
        <w:t xml:space="preserve"> </w:t>
      </w:r>
      <w:r w:rsidR="00154745">
        <w:rPr>
          <w:color w:val="231F20"/>
        </w:rPr>
        <w:t>in</w:t>
      </w:r>
      <w:r w:rsidR="00760D36">
        <w:rPr>
          <w:color w:val="231F20"/>
        </w:rPr>
        <w:t xml:space="preserve"> </w:t>
      </w:r>
      <w:r w:rsidR="00154745">
        <w:rPr>
          <w:color w:val="231F20"/>
        </w:rPr>
        <w:t>disqualiﬁcation</w:t>
      </w:r>
      <w:r w:rsidR="00760D36">
        <w:rPr>
          <w:color w:val="231F20"/>
        </w:rPr>
        <w:t xml:space="preserve"> </w:t>
      </w:r>
      <w:r w:rsidR="00154745">
        <w:rPr>
          <w:color w:val="231F20"/>
        </w:rPr>
        <w:t>of</w:t>
      </w:r>
      <w:r w:rsidR="00760D36">
        <w:rPr>
          <w:color w:val="231F20"/>
        </w:rPr>
        <w:t xml:space="preserve"> </w:t>
      </w:r>
      <w:r w:rsidR="00154745">
        <w:rPr>
          <w:color w:val="231F20"/>
        </w:rPr>
        <w:t>the</w:t>
      </w:r>
      <w:r w:rsidR="00154745" w:rsidRPr="008C6463">
        <w:rPr>
          <w:color w:val="231F20"/>
        </w:rPr>
        <w:t xml:space="preserve"> Tender, </w:t>
      </w:r>
      <w:r w:rsidR="00760D36">
        <w:rPr>
          <w:color w:val="231F20"/>
        </w:rPr>
        <w:t xml:space="preserve">in which </w:t>
      </w:r>
      <w:r w:rsidR="00154745">
        <w:rPr>
          <w:color w:val="231F20"/>
        </w:rPr>
        <w:t>event</w:t>
      </w:r>
      <w:r w:rsidR="00760D36">
        <w:rPr>
          <w:color w:val="231F20"/>
        </w:rPr>
        <w:t xml:space="preserve"> </w:t>
      </w:r>
      <w:r w:rsidR="00154745">
        <w:rPr>
          <w:color w:val="231F20"/>
        </w:rPr>
        <w:t>the</w:t>
      </w:r>
      <w:r w:rsidR="00760D36">
        <w:rPr>
          <w:color w:val="231F20"/>
        </w:rPr>
        <w:t xml:space="preserve"> </w:t>
      </w:r>
      <w:r w:rsidR="00154745">
        <w:rPr>
          <w:color w:val="231F20"/>
        </w:rPr>
        <w:t>Procuring</w:t>
      </w:r>
      <w:r w:rsidR="00760D36">
        <w:rPr>
          <w:color w:val="231F20"/>
        </w:rPr>
        <w:t xml:space="preserve"> </w:t>
      </w:r>
      <w:r w:rsidR="00154745">
        <w:rPr>
          <w:color w:val="231F20"/>
        </w:rPr>
        <w:t>Entity</w:t>
      </w:r>
      <w:r w:rsidR="00760D36">
        <w:rPr>
          <w:color w:val="231F20"/>
        </w:rPr>
        <w:t xml:space="preserve"> </w:t>
      </w:r>
      <w:r w:rsidR="00154745">
        <w:rPr>
          <w:color w:val="231F20"/>
        </w:rPr>
        <w:t>shall</w:t>
      </w:r>
      <w:r w:rsidR="00760D36">
        <w:rPr>
          <w:color w:val="231F20"/>
        </w:rPr>
        <w:t xml:space="preserve"> </w:t>
      </w:r>
      <w:r w:rsidR="00154745">
        <w:rPr>
          <w:color w:val="231F20"/>
        </w:rPr>
        <w:t>proceed</w:t>
      </w:r>
      <w:r w:rsidR="00760D36">
        <w:rPr>
          <w:color w:val="231F20"/>
        </w:rPr>
        <w:t xml:space="preserve"> </w:t>
      </w:r>
      <w:r w:rsidR="00154745">
        <w:rPr>
          <w:color w:val="231F20"/>
        </w:rPr>
        <w:t>to the</w:t>
      </w:r>
      <w:r w:rsidR="00A40D4F">
        <w:rPr>
          <w:color w:val="231F20"/>
        </w:rPr>
        <w:t xml:space="preserve"> </w:t>
      </w:r>
      <w:r w:rsidR="00154745">
        <w:rPr>
          <w:color w:val="231F20"/>
        </w:rPr>
        <w:t>Tenderer</w:t>
      </w:r>
      <w:r w:rsidR="00760D36">
        <w:rPr>
          <w:color w:val="231F20"/>
        </w:rPr>
        <w:t xml:space="preserve"> </w:t>
      </w:r>
      <w:r w:rsidR="00154745">
        <w:rPr>
          <w:color w:val="231F20"/>
        </w:rPr>
        <w:t>who</w:t>
      </w:r>
      <w:r w:rsidR="00760D36">
        <w:rPr>
          <w:color w:val="231F20"/>
        </w:rPr>
        <w:t xml:space="preserve"> </w:t>
      </w:r>
      <w:r w:rsidR="00154745">
        <w:rPr>
          <w:color w:val="231F20"/>
        </w:rPr>
        <w:t>offers</w:t>
      </w:r>
      <w:r w:rsidR="00760D36">
        <w:rPr>
          <w:color w:val="231F20"/>
        </w:rPr>
        <w:t xml:space="preserve"> </w:t>
      </w:r>
      <w:r w:rsidR="00154745">
        <w:rPr>
          <w:color w:val="231F20"/>
        </w:rPr>
        <w:t>a</w:t>
      </w:r>
      <w:r w:rsidR="00760D36">
        <w:rPr>
          <w:color w:val="231F20"/>
        </w:rPr>
        <w:t xml:space="preserve"> </w:t>
      </w:r>
      <w:r w:rsidR="00154745">
        <w:rPr>
          <w:color w:val="231F20"/>
        </w:rPr>
        <w:t>substantially</w:t>
      </w:r>
      <w:r w:rsidR="00760D36">
        <w:rPr>
          <w:color w:val="231F20"/>
        </w:rPr>
        <w:t xml:space="preserve"> </w:t>
      </w:r>
      <w:r w:rsidR="00154745">
        <w:rPr>
          <w:color w:val="231F20"/>
        </w:rPr>
        <w:t>responsive</w:t>
      </w:r>
      <w:r w:rsidR="00154745" w:rsidRPr="008C6463">
        <w:rPr>
          <w:color w:val="231F20"/>
        </w:rPr>
        <w:t xml:space="preserve"> Tender </w:t>
      </w:r>
      <w:r w:rsidR="00760D36">
        <w:rPr>
          <w:color w:val="231F20"/>
        </w:rPr>
        <w:t xml:space="preserve">with the </w:t>
      </w:r>
      <w:r w:rsidR="00154745">
        <w:rPr>
          <w:color w:val="231F20"/>
        </w:rPr>
        <w:t>next</w:t>
      </w:r>
      <w:r w:rsidR="00760D36">
        <w:rPr>
          <w:color w:val="231F20"/>
        </w:rPr>
        <w:t xml:space="preserve"> </w:t>
      </w:r>
      <w:r w:rsidR="00154745">
        <w:rPr>
          <w:color w:val="231F20"/>
        </w:rPr>
        <w:t>lowest</w:t>
      </w:r>
      <w:r w:rsidR="00760D36">
        <w:rPr>
          <w:color w:val="231F20"/>
        </w:rPr>
        <w:t xml:space="preserve"> </w:t>
      </w:r>
      <w:r w:rsidR="00154745">
        <w:rPr>
          <w:color w:val="231F20"/>
        </w:rPr>
        <w:t>evaluated</w:t>
      </w:r>
      <w:r w:rsidR="00760D36">
        <w:rPr>
          <w:color w:val="231F20"/>
        </w:rPr>
        <w:t xml:space="preserve"> </w:t>
      </w:r>
      <w:r w:rsidR="00154745">
        <w:rPr>
          <w:color w:val="231F20"/>
        </w:rPr>
        <w:t>cost</w:t>
      </w:r>
      <w:r w:rsidR="00760D36">
        <w:rPr>
          <w:color w:val="231F20"/>
        </w:rPr>
        <w:t xml:space="preserve"> </w:t>
      </w:r>
      <w:r w:rsidR="00154745">
        <w:rPr>
          <w:color w:val="231F20"/>
        </w:rPr>
        <w:t>to</w:t>
      </w:r>
      <w:r w:rsidR="00760D36">
        <w:rPr>
          <w:color w:val="231F20"/>
        </w:rPr>
        <w:t xml:space="preserve"> </w:t>
      </w:r>
      <w:r w:rsidR="00154745">
        <w:rPr>
          <w:color w:val="231F20"/>
        </w:rPr>
        <w:t>make</w:t>
      </w:r>
      <w:r w:rsidR="00760D36">
        <w:rPr>
          <w:color w:val="231F20"/>
        </w:rPr>
        <w:t xml:space="preserve"> </w:t>
      </w:r>
      <w:r w:rsidR="00154745">
        <w:rPr>
          <w:color w:val="231F20"/>
        </w:rPr>
        <w:t>a</w:t>
      </w:r>
      <w:r w:rsidR="00760D36">
        <w:rPr>
          <w:color w:val="231F20"/>
        </w:rPr>
        <w:t xml:space="preserve"> </w:t>
      </w:r>
      <w:r w:rsidR="00154745">
        <w:rPr>
          <w:color w:val="231F20"/>
        </w:rPr>
        <w:t>similar determination</w:t>
      </w:r>
      <w:r w:rsidR="00760D36">
        <w:rPr>
          <w:color w:val="231F20"/>
        </w:rPr>
        <w:t xml:space="preserve"> </w:t>
      </w:r>
      <w:r w:rsidR="00154745">
        <w:rPr>
          <w:color w:val="231F20"/>
        </w:rPr>
        <w:t>of</w:t>
      </w:r>
      <w:r w:rsidR="00760D36">
        <w:rPr>
          <w:color w:val="231F20"/>
        </w:rPr>
        <w:t xml:space="preserve"> </w:t>
      </w:r>
      <w:r w:rsidR="00154745">
        <w:rPr>
          <w:color w:val="231F20"/>
        </w:rPr>
        <w:t>that</w:t>
      </w:r>
      <w:r w:rsidR="00760D36">
        <w:rPr>
          <w:color w:val="231F20"/>
        </w:rPr>
        <w:t xml:space="preserve"> </w:t>
      </w:r>
      <w:r w:rsidR="00154745">
        <w:rPr>
          <w:color w:val="231F20"/>
        </w:rPr>
        <w:t>Tenderer's</w:t>
      </w:r>
      <w:r w:rsidR="00760D36">
        <w:rPr>
          <w:color w:val="231F20"/>
        </w:rPr>
        <w:t xml:space="preserve"> </w:t>
      </w:r>
      <w:r w:rsidR="00154745">
        <w:rPr>
          <w:color w:val="231F20"/>
        </w:rPr>
        <w:t>qualiﬁcations</w:t>
      </w:r>
      <w:r w:rsidR="00760D36">
        <w:rPr>
          <w:color w:val="231F20"/>
        </w:rPr>
        <w:t xml:space="preserve"> </w:t>
      </w:r>
      <w:r w:rsidR="00154745">
        <w:rPr>
          <w:color w:val="231F20"/>
        </w:rPr>
        <w:t>to</w:t>
      </w:r>
      <w:r w:rsidR="00760D36">
        <w:rPr>
          <w:color w:val="231F20"/>
        </w:rPr>
        <w:t xml:space="preserve"> </w:t>
      </w:r>
      <w:r w:rsidR="00154745">
        <w:rPr>
          <w:color w:val="231F20"/>
        </w:rPr>
        <w:t>perform</w:t>
      </w:r>
      <w:r w:rsidR="00760D36">
        <w:rPr>
          <w:color w:val="231F20"/>
        </w:rPr>
        <w:t xml:space="preserve"> </w:t>
      </w:r>
      <w:r w:rsidR="00154745">
        <w:rPr>
          <w:color w:val="231F20"/>
        </w:rPr>
        <w:t>satisfactorily.</w:t>
      </w:r>
    </w:p>
    <w:p w14:paraId="3C2345A1" w14:textId="77777777" w:rsidR="00607E22" w:rsidRDefault="00B53F51" w:rsidP="00385A10">
      <w:pPr>
        <w:pStyle w:val="ListParagraph"/>
        <w:numPr>
          <w:ilvl w:val="1"/>
          <w:numId w:val="116"/>
        </w:numPr>
        <w:tabs>
          <w:tab w:val="left" w:pos="770"/>
        </w:tabs>
        <w:spacing w:before="242" w:line="230" w:lineRule="auto"/>
        <w:ind w:left="864" w:right="696" w:hanging="576"/>
        <w:jc w:val="both"/>
        <w:rPr>
          <w:color w:val="231F20"/>
        </w:rPr>
      </w:pPr>
      <w:r>
        <w:rPr>
          <w:color w:val="231F20"/>
        </w:rPr>
        <w:t xml:space="preserve">  </w:t>
      </w:r>
      <w:r w:rsidR="00154745">
        <w:rPr>
          <w:color w:val="231F20"/>
        </w:rPr>
        <w:t>The</w:t>
      </w:r>
      <w:r w:rsidR="00760D36">
        <w:rPr>
          <w:color w:val="231F20"/>
        </w:rPr>
        <w:t xml:space="preserve"> </w:t>
      </w:r>
      <w:r w:rsidR="00154745">
        <w:rPr>
          <w:color w:val="231F20"/>
        </w:rPr>
        <w:t>capabilities</w:t>
      </w:r>
      <w:r w:rsidR="00760D36">
        <w:rPr>
          <w:color w:val="231F20"/>
        </w:rPr>
        <w:t xml:space="preserve"> </w:t>
      </w:r>
      <w:r w:rsidR="00154745">
        <w:rPr>
          <w:color w:val="231F20"/>
        </w:rPr>
        <w:t>of</w:t>
      </w:r>
      <w:r w:rsidR="00760D36">
        <w:rPr>
          <w:color w:val="231F20"/>
        </w:rPr>
        <w:t xml:space="preserve"> </w:t>
      </w:r>
      <w:r w:rsidR="00154745">
        <w:rPr>
          <w:color w:val="231F20"/>
        </w:rPr>
        <w:t>the</w:t>
      </w:r>
      <w:r w:rsidR="00760D36">
        <w:rPr>
          <w:color w:val="231F20"/>
        </w:rPr>
        <w:t xml:space="preserve"> </w:t>
      </w:r>
      <w:r w:rsidR="00154745">
        <w:rPr>
          <w:color w:val="231F20"/>
        </w:rPr>
        <w:t>manufacturers</w:t>
      </w:r>
      <w:r w:rsidR="00760D36">
        <w:rPr>
          <w:color w:val="231F20"/>
        </w:rPr>
        <w:t xml:space="preserve"> </w:t>
      </w:r>
      <w:r w:rsidR="00154745">
        <w:rPr>
          <w:color w:val="231F20"/>
        </w:rPr>
        <w:t>and</w:t>
      </w:r>
      <w:r w:rsidR="00760D36">
        <w:rPr>
          <w:color w:val="231F20"/>
        </w:rPr>
        <w:t xml:space="preserve"> </w:t>
      </w:r>
      <w:r w:rsidR="00154745">
        <w:rPr>
          <w:color w:val="231F20"/>
        </w:rPr>
        <w:t>subcontractors</w:t>
      </w:r>
      <w:r w:rsidR="00760D36">
        <w:rPr>
          <w:color w:val="231F20"/>
        </w:rPr>
        <w:t xml:space="preserve"> </w:t>
      </w:r>
      <w:r w:rsidR="00154745">
        <w:rPr>
          <w:color w:val="231F20"/>
        </w:rPr>
        <w:t>proposed</w:t>
      </w:r>
      <w:r w:rsidR="00760D36">
        <w:rPr>
          <w:color w:val="231F20"/>
        </w:rPr>
        <w:t xml:space="preserve"> </w:t>
      </w:r>
      <w:r w:rsidR="00154745">
        <w:rPr>
          <w:color w:val="231F20"/>
        </w:rPr>
        <w:t>in</w:t>
      </w:r>
      <w:r w:rsidR="00760D36">
        <w:rPr>
          <w:color w:val="231F20"/>
        </w:rPr>
        <w:t xml:space="preserve"> </w:t>
      </w:r>
      <w:r w:rsidR="00154745">
        <w:rPr>
          <w:color w:val="231F20"/>
        </w:rPr>
        <w:t>its</w:t>
      </w:r>
      <w:r w:rsidR="00154745" w:rsidRPr="008C6463">
        <w:rPr>
          <w:color w:val="231F20"/>
        </w:rPr>
        <w:t xml:space="preserve"> Tender </w:t>
      </w:r>
      <w:r w:rsidR="00154745">
        <w:rPr>
          <w:color w:val="231F20"/>
        </w:rPr>
        <w:t>to</w:t>
      </w:r>
      <w:r w:rsidR="00A40D4F">
        <w:rPr>
          <w:color w:val="231F20"/>
        </w:rPr>
        <w:t xml:space="preserve"> </w:t>
      </w:r>
      <w:r w:rsidR="00154745">
        <w:rPr>
          <w:color w:val="231F20"/>
        </w:rPr>
        <w:t>be</w:t>
      </w:r>
      <w:r w:rsidR="00760D36">
        <w:rPr>
          <w:color w:val="231F20"/>
        </w:rPr>
        <w:t xml:space="preserve"> </w:t>
      </w:r>
      <w:r w:rsidR="00154745">
        <w:rPr>
          <w:color w:val="231F20"/>
        </w:rPr>
        <w:t>used</w:t>
      </w:r>
      <w:r w:rsidR="00760D36">
        <w:rPr>
          <w:color w:val="231F20"/>
        </w:rPr>
        <w:t xml:space="preserve"> </w:t>
      </w:r>
      <w:r w:rsidR="00154745">
        <w:rPr>
          <w:color w:val="231F20"/>
        </w:rPr>
        <w:t>by</w:t>
      </w:r>
      <w:r w:rsidR="00760D36">
        <w:rPr>
          <w:color w:val="231F20"/>
        </w:rPr>
        <w:t xml:space="preserve"> </w:t>
      </w:r>
      <w:r w:rsidR="00154745">
        <w:rPr>
          <w:color w:val="231F20"/>
        </w:rPr>
        <w:t>the</w:t>
      </w:r>
      <w:r w:rsidR="00A40D4F">
        <w:rPr>
          <w:color w:val="231F20"/>
        </w:rPr>
        <w:t xml:space="preserve"> </w:t>
      </w:r>
      <w:r w:rsidR="00154745">
        <w:rPr>
          <w:color w:val="231F20"/>
        </w:rPr>
        <w:t>Tenderer</w:t>
      </w:r>
      <w:r w:rsidR="00760D36">
        <w:rPr>
          <w:color w:val="231F20"/>
        </w:rPr>
        <w:t xml:space="preserve"> </w:t>
      </w:r>
      <w:r w:rsidR="00154745">
        <w:rPr>
          <w:color w:val="231F20"/>
        </w:rPr>
        <w:t xml:space="preserve">with the Lowest Evaluated </w:t>
      </w:r>
      <w:r w:rsidR="00154745" w:rsidRPr="008C6463">
        <w:rPr>
          <w:color w:val="231F20"/>
        </w:rPr>
        <w:t xml:space="preserve">Tender </w:t>
      </w:r>
      <w:r w:rsidR="00154745">
        <w:rPr>
          <w:color w:val="231F20"/>
        </w:rPr>
        <w:t>for identiﬁed major items of supply or services will also be evaluated for acceptability</w:t>
      </w:r>
      <w:r w:rsidR="00760D36">
        <w:rPr>
          <w:color w:val="231F20"/>
        </w:rPr>
        <w:t xml:space="preserve"> </w:t>
      </w:r>
      <w:r w:rsidR="00154745">
        <w:rPr>
          <w:color w:val="231F20"/>
        </w:rPr>
        <w:t>in</w:t>
      </w:r>
      <w:r w:rsidR="00760D36">
        <w:rPr>
          <w:color w:val="231F20"/>
        </w:rPr>
        <w:t xml:space="preserve"> </w:t>
      </w:r>
      <w:r w:rsidR="00154745">
        <w:rPr>
          <w:color w:val="231F20"/>
        </w:rPr>
        <w:t>accordance</w:t>
      </w:r>
      <w:r w:rsidR="00760D36">
        <w:rPr>
          <w:color w:val="231F20"/>
        </w:rPr>
        <w:t xml:space="preserve"> </w:t>
      </w:r>
      <w:r w:rsidR="00154745">
        <w:rPr>
          <w:color w:val="231F20"/>
        </w:rPr>
        <w:t>with</w:t>
      </w:r>
      <w:r w:rsidR="00760D36">
        <w:rPr>
          <w:color w:val="231F20"/>
        </w:rPr>
        <w:t xml:space="preserve"> </w:t>
      </w:r>
      <w:r w:rsidR="00154745">
        <w:rPr>
          <w:color w:val="231F20"/>
        </w:rPr>
        <w:t>Section</w:t>
      </w:r>
      <w:r w:rsidR="00760D36">
        <w:rPr>
          <w:color w:val="231F20"/>
        </w:rPr>
        <w:t xml:space="preserve"> </w:t>
      </w:r>
      <w:r w:rsidR="00154745">
        <w:rPr>
          <w:color w:val="231F20"/>
        </w:rPr>
        <w:t>III,</w:t>
      </w:r>
      <w:r w:rsidR="00760D36">
        <w:rPr>
          <w:color w:val="231F20"/>
        </w:rPr>
        <w:t xml:space="preserve"> </w:t>
      </w:r>
      <w:r w:rsidR="00154745">
        <w:rPr>
          <w:color w:val="231F20"/>
        </w:rPr>
        <w:t>Evaluation</w:t>
      </w:r>
      <w:r w:rsidR="00760D36">
        <w:rPr>
          <w:color w:val="231F20"/>
        </w:rPr>
        <w:t xml:space="preserve"> </w:t>
      </w:r>
      <w:r w:rsidR="00154745">
        <w:rPr>
          <w:color w:val="231F20"/>
        </w:rPr>
        <w:t>and</w:t>
      </w:r>
      <w:r w:rsidR="00760D36">
        <w:rPr>
          <w:color w:val="231F20"/>
        </w:rPr>
        <w:t xml:space="preserve"> </w:t>
      </w:r>
      <w:r w:rsidR="00154745">
        <w:rPr>
          <w:color w:val="231F20"/>
        </w:rPr>
        <w:t>Qualiﬁcation</w:t>
      </w:r>
      <w:r w:rsidR="00760D36">
        <w:rPr>
          <w:color w:val="231F20"/>
        </w:rPr>
        <w:t xml:space="preserve"> </w:t>
      </w:r>
      <w:r w:rsidR="00154745">
        <w:rPr>
          <w:color w:val="231F20"/>
        </w:rPr>
        <w:t>Criteria.</w:t>
      </w:r>
      <w:r w:rsidR="00760D36">
        <w:rPr>
          <w:color w:val="231F20"/>
        </w:rPr>
        <w:t xml:space="preserve"> </w:t>
      </w:r>
      <w:r w:rsidR="00154745">
        <w:rPr>
          <w:color w:val="231F20"/>
        </w:rPr>
        <w:t>Their</w:t>
      </w:r>
      <w:r w:rsidR="00760D36">
        <w:rPr>
          <w:color w:val="231F20"/>
        </w:rPr>
        <w:t xml:space="preserve"> </w:t>
      </w:r>
      <w:r w:rsidR="00154745">
        <w:rPr>
          <w:color w:val="231F20"/>
        </w:rPr>
        <w:t>participation</w:t>
      </w:r>
      <w:r w:rsidR="00760D36">
        <w:rPr>
          <w:color w:val="231F20"/>
        </w:rPr>
        <w:t xml:space="preserve"> </w:t>
      </w:r>
      <w:r w:rsidR="00154745">
        <w:rPr>
          <w:color w:val="231F20"/>
        </w:rPr>
        <w:t>should be</w:t>
      </w:r>
      <w:r w:rsidR="00760D36">
        <w:rPr>
          <w:color w:val="231F20"/>
        </w:rPr>
        <w:t xml:space="preserve"> </w:t>
      </w:r>
      <w:r w:rsidR="00154745">
        <w:rPr>
          <w:color w:val="231F20"/>
        </w:rPr>
        <w:t>conﬁrmed</w:t>
      </w:r>
      <w:r w:rsidR="00760D36">
        <w:rPr>
          <w:color w:val="231F20"/>
        </w:rPr>
        <w:t xml:space="preserve"> </w:t>
      </w:r>
      <w:r w:rsidR="00154745">
        <w:rPr>
          <w:color w:val="231F20"/>
        </w:rPr>
        <w:t>with</w:t>
      </w:r>
      <w:r w:rsidR="00760D36">
        <w:rPr>
          <w:color w:val="231F20"/>
        </w:rPr>
        <w:t xml:space="preserve"> </w:t>
      </w:r>
      <w:r w:rsidR="00154745">
        <w:rPr>
          <w:color w:val="231F20"/>
        </w:rPr>
        <w:t>a</w:t>
      </w:r>
      <w:r w:rsidR="00760D36">
        <w:rPr>
          <w:color w:val="231F20"/>
        </w:rPr>
        <w:t xml:space="preserve"> </w:t>
      </w:r>
      <w:r w:rsidR="00154745">
        <w:rPr>
          <w:color w:val="231F20"/>
        </w:rPr>
        <w:t>Form</w:t>
      </w:r>
      <w:r w:rsidR="00760D36">
        <w:rPr>
          <w:color w:val="231F20"/>
        </w:rPr>
        <w:t xml:space="preserve"> </w:t>
      </w:r>
      <w:r w:rsidR="00154745">
        <w:rPr>
          <w:color w:val="231F20"/>
        </w:rPr>
        <w:t>of</w:t>
      </w:r>
      <w:r w:rsidR="00760D36">
        <w:rPr>
          <w:color w:val="231F20"/>
        </w:rPr>
        <w:t xml:space="preserve"> </w:t>
      </w:r>
      <w:r w:rsidR="00154745">
        <w:rPr>
          <w:color w:val="231F20"/>
        </w:rPr>
        <w:t>intent</w:t>
      </w:r>
      <w:r w:rsidR="00760D36">
        <w:rPr>
          <w:color w:val="231F20"/>
        </w:rPr>
        <w:t xml:space="preserve"> </w:t>
      </w:r>
      <w:r w:rsidR="00154745">
        <w:rPr>
          <w:color w:val="231F20"/>
        </w:rPr>
        <w:t>between</w:t>
      </w:r>
      <w:r w:rsidR="00760D36">
        <w:rPr>
          <w:color w:val="231F20"/>
        </w:rPr>
        <w:t xml:space="preserve"> </w:t>
      </w:r>
      <w:r w:rsidR="00154745">
        <w:rPr>
          <w:color w:val="231F20"/>
        </w:rPr>
        <w:t>the</w:t>
      </w:r>
      <w:r w:rsidR="00760D36">
        <w:rPr>
          <w:color w:val="231F20"/>
        </w:rPr>
        <w:t xml:space="preserve"> </w:t>
      </w:r>
      <w:r w:rsidR="00154745">
        <w:rPr>
          <w:color w:val="231F20"/>
        </w:rPr>
        <w:t>parties,</w:t>
      </w:r>
      <w:r w:rsidR="00760D36">
        <w:rPr>
          <w:color w:val="231F20"/>
        </w:rPr>
        <w:t xml:space="preserve"> </w:t>
      </w:r>
      <w:r w:rsidR="00154745">
        <w:rPr>
          <w:color w:val="231F20"/>
        </w:rPr>
        <w:t>as</w:t>
      </w:r>
      <w:r w:rsidR="00760D36">
        <w:rPr>
          <w:color w:val="231F20"/>
        </w:rPr>
        <w:t xml:space="preserve"> </w:t>
      </w:r>
      <w:r w:rsidR="00154745">
        <w:rPr>
          <w:color w:val="231F20"/>
        </w:rPr>
        <w:t>needed.</w:t>
      </w:r>
      <w:r w:rsidR="00760D36">
        <w:rPr>
          <w:color w:val="231F20"/>
        </w:rPr>
        <w:t xml:space="preserve"> </w:t>
      </w:r>
      <w:r w:rsidR="00154745">
        <w:rPr>
          <w:color w:val="231F20"/>
        </w:rPr>
        <w:t>Should</w:t>
      </w:r>
      <w:r w:rsidR="00760D36">
        <w:rPr>
          <w:color w:val="231F20"/>
        </w:rPr>
        <w:t xml:space="preserve"> </w:t>
      </w:r>
      <w:r w:rsidR="00154745">
        <w:rPr>
          <w:color w:val="231F20"/>
        </w:rPr>
        <w:t>a</w:t>
      </w:r>
      <w:r w:rsidR="00760D36">
        <w:rPr>
          <w:color w:val="231F20"/>
        </w:rPr>
        <w:t xml:space="preserve"> </w:t>
      </w:r>
      <w:r w:rsidR="00154745">
        <w:rPr>
          <w:color w:val="231F20"/>
        </w:rPr>
        <w:t>manufacturer</w:t>
      </w:r>
      <w:r w:rsidR="00760D36">
        <w:rPr>
          <w:color w:val="231F20"/>
        </w:rPr>
        <w:t xml:space="preserve"> </w:t>
      </w:r>
      <w:r w:rsidR="00154745">
        <w:rPr>
          <w:color w:val="231F20"/>
        </w:rPr>
        <w:t>or</w:t>
      </w:r>
      <w:r w:rsidR="00760D36">
        <w:rPr>
          <w:color w:val="231F20"/>
        </w:rPr>
        <w:t xml:space="preserve"> </w:t>
      </w:r>
      <w:r w:rsidR="00154745">
        <w:rPr>
          <w:color w:val="231F20"/>
        </w:rPr>
        <w:t>subcontractor</w:t>
      </w:r>
      <w:r w:rsidR="00760D36">
        <w:rPr>
          <w:color w:val="231F20"/>
        </w:rPr>
        <w:t xml:space="preserve"> </w:t>
      </w:r>
      <w:r w:rsidR="00154745">
        <w:rPr>
          <w:color w:val="231F20"/>
        </w:rPr>
        <w:t>be determined</w:t>
      </w:r>
      <w:r w:rsidR="00760D36">
        <w:rPr>
          <w:color w:val="231F20"/>
        </w:rPr>
        <w:t xml:space="preserve"> </w:t>
      </w:r>
      <w:r w:rsidR="00154745">
        <w:rPr>
          <w:color w:val="231F20"/>
        </w:rPr>
        <w:t>to</w:t>
      </w:r>
      <w:r w:rsidR="00760D36">
        <w:rPr>
          <w:color w:val="231F20"/>
        </w:rPr>
        <w:t xml:space="preserve"> </w:t>
      </w:r>
      <w:r w:rsidR="00154745">
        <w:rPr>
          <w:color w:val="231F20"/>
        </w:rPr>
        <w:t>be</w:t>
      </w:r>
      <w:r w:rsidR="00760D36">
        <w:rPr>
          <w:color w:val="231F20"/>
        </w:rPr>
        <w:t xml:space="preserve"> </w:t>
      </w:r>
      <w:r w:rsidR="00154745">
        <w:rPr>
          <w:color w:val="231F20"/>
        </w:rPr>
        <w:t>unacceptable,</w:t>
      </w:r>
      <w:r w:rsidR="00760D36">
        <w:rPr>
          <w:color w:val="231F20"/>
        </w:rPr>
        <w:t xml:space="preserve"> </w:t>
      </w:r>
      <w:r w:rsidR="00154745">
        <w:rPr>
          <w:color w:val="231F20"/>
        </w:rPr>
        <w:t>the</w:t>
      </w:r>
      <w:r w:rsidR="00760D36">
        <w:rPr>
          <w:color w:val="231F20"/>
        </w:rPr>
        <w:t xml:space="preserve"> </w:t>
      </w:r>
      <w:r w:rsidR="00154745">
        <w:rPr>
          <w:color w:val="231F20"/>
          <w:spacing w:val="-3"/>
        </w:rPr>
        <w:t>Tender</w:t>
      </w:r>
      <w:r w:rsidR="00760D36">
        <w:rPr>
          <w:color w:val="231F20"/>
          <w:spacing w:val="-3"/>
        </w:rPr>
        <w:t xml:space="preserve"> </w:t>
      </w:r>
      <w:r w:rsidR="00154745">
        <w:rPr>
          <w:color w:val="231F20"/>
        </w:rPr>
        <w:t>will</w:t>
      </w:r>
      <w:r w:rsidR="00760D36">
        <w:rPr>
          <w:color w:val="231F20"/>
        </w:rPr>
        <w:t xml:space="preserve"> </w:t>
      </w:r>
      <w:r w:rsidR="00154745">
        <w:rPr>
          <w:color w:val="231F20"/>
        </w:rPr>
        <w:t>not</w:t>
      </w:r>
      <w:r w:rsidR="00760D36">
        <w:rPr>
          <w:color w:val="231F20"/>
        </w:rPr>
        <w:t xml:space="preserve"> </w:t>
      </w:r>
      <w:r w:rsidR="00154745">
        <w:rPr>
          <w:color w:val="231F20"/>
        </w:rPr>
        <w:t>be</w:t>
      </w:r>
      <w:r w:rsidR="00760D36">
        <w:rPr>
          <w:color w:val="231F20"/>
        </w:rPr>
        <w:t xml:space="preserve"> </w:t>
      </w:r>
      <w:r w:rsidR="00154745">
        <w:rPr>
          <w:color w:val="231F20"/>
        </w:rPr>
        <w:t>rejected,</w:t>
      </w:r>
      <w:r w:rsidR="00760D36">
        <w:rPr>
          <w:color w:val="231F20"/>
        </w:rPr>
        <w:t xml:space="preserve"> but the </w:t>
      </w:r>
      <w:r w:rsidR="00154745">
        <w:rPr>
          <w:color w:val="231F20"/>
        </w:rPr>
        <w:t>Tenderer</w:t>
      </w:r>
      <w:r w:rsidR="00760D36">
        <w:rPr>
          <w:color w:val="231F20"/>
        </w:rPr>
        <w:t xml:space="preserve"> </w:t>
      </w:r>
      <w:r w:rsidR="00154745">
        <w:rPr>
          <w:color w:val="231F20"/>
        </w:rPr>
        <w:t>will</w:t>
      </w:r>
      <w:r w:rsidR="00760D36">
        <w:rPr>
          <w:color w:val="231F20"/>
        </w:rPr>
        <w:t xml:space="preserve"> </w:t>
      </w:r>
      <w:r w:rsidR="00154745">
        <w:rPr>
          <w:color w:val="231F20"/>
        </w:rPr>
        <w:t>be</w:t>
      </w:r>
      <w:r w:rsidR="00760D36">
        <w:rPr>
          <w:color w:val="231F20"/>
        </w:rPr>
        <w:t xml:space="preserve"> </w:t>
      </w:r>
      <w:r w:rsidR="00154745">
        <w:rPr>
          <w:color w:val="231F20"/>
        </w:rPr>
        <w:t>required</w:t>
      </w:r>
      <w:r w:rsidR="00760D36">
        <w:rPr>
          <w:color w:val="231F20"/>
        </w:rPr>
        <w:t xml:space="preserve"> </w:t>
      </w:r>
      <w:r w:rsidR="00154745">
        <w:rPr>
          <w:color w:val="231F20"/>
        </w:rPr>
        <w:t>to</w:t>
      </w:r>
      <w:r w:rsidR="00760D36">
        <w:rPr>
          <w:color w:val="231F20"/>
        </w:rPr>
        <w:t xml:space="preserve"> </w:t>
      </w:r>
      <w:r w:rsidR="00154745">
        <w:rPr>
          <w:color w:val="231F20"/>
        </w:rPr>
        <w:t>substitute</w:t>
      </w:r>
      <w:r w:rsidR="00760D36">
        <w:rPr>
          <w:color w:val="231F20"/>
        </w:rPr>
        <w:t xml:space="preserve"> </w:t>
      </w:r>
      <w:r w:rsidR="00154745">
        <w:rPr>
          <w:color w:val="231F20"/>
        </w:rPr>
        <w:t>an acceptable</w:t>
      </w:r>
      <w:r w:rsidR="00760D36">
        <w:rPr>
          <w:color w:val="231F20"/>
        </w:rPr>
        <w:t xml:space="preserve"> </w:t>
      </w:r>
      <w:r w:rsidR="00154745">
        <w:rPr>
          <w:color w:val="231F20"/>
        </w:rPr>
        <w:t>manufacturer</w:t>
      </w:r>
      <w:r w:rsidR="00760D36">
        <w:rPr>
          <w:color w:val="231F20"/>
        </w:rPr>
        <w:t xml:space="preserve"> </w:t>
      </w:r>
      <w:r w:rsidR="00154745">
        <w:rPr>
          <w:color w:val="231F20"/>
        </w:rPr>
        <w:t>or</w:t>
      </w:r>
      <w:r w:rsidR="00760D36">
        <w:rPr>
          <w:color w:val="231F20"/>
        </w:rPr>
        <w:t xml:space="preserve"> </w:t>
      </w:r>
      <w:r w:rsidR="00154745">
        <w:rPr>
          <w:color w:val="231F20"/>
        </w:rPr>
        <w:t>subcontractor</w:t>
      </w:r>
      <w:r w:rsidR="00760D36">
        <w:rPr>
          <w:color w:val="231F20"/>
        </w:rPr>
        <w:t xml:space="preserve"> </w:t>
      </w:r>
      <w:r w:rsidR="00154745">
        <w:rPr>
          <w:color w:val="231F20"/>
        </w:rPr>
        <w:t>without</w:t>
      </w:r>
      <w:r w:rsidR="00760D36">
        <w:rPr>
          <w:color w:val="231F20"/>
        </w:rPr>
        <w:t xml:space="preserve"> </w:t>
      </w:r>
      <w:r w:rsidR="00154745">
        <w:rPr>
          <w:color w:val="231F20"/>
        </w:rPr>
        <w:t>any</w:t>
      </w:r>
      <w:r w:rsidR="00760D36">
        <w:rPr>
          <w:color w:val="231F20"/>
        </w:rPr>
        <w:t xml:space="preserve"> </w:t>
      </w:r>
      <w:r w:rsidR="00154745">
        <w:rPr>
          <w:color w:val="231F20"/>
        </w:rPr>
        <w:t>change</w:t>
      </w:r>
      <w:r w:rsidR="00760D36">
        <w:rPr>
          <w:color w:val="231F20"/>
        </w:rPr>
        <w:t xml:space="preserve"> </w:t>
      </w:r>
      <w:r w:rsidR="00154745">
        <w:rPr>
          <w:color w:val="231F20"/>
        </w:rPr>
        <w:t>to</w:t>
      </w:r>
      <w:r w:rsidR="00760D36">
        <w:rPr>
          <w:color w:val="231F20"/>
        </w:rPr>
        <w:t xml:space="preserve"> </w:t>
      </w:r>
      <w:r w:rsidR="00154745">
        <w:rPr>
          <w:color w:val="231F20"/>
        </w:rPr>
        <w:t>the</w:t>
      </w:r>
      <w:r w:rsidR="00760D36">
        <w:rPr>
          <w:color w:val="231F20"/>
        </w:rPr>
        <w:t xml:space="preserve"> </w:t>
      </w:r>
      <w:r w:rsidR="00154745">
        <w:rPr>
          <w:color w:val="231F20"/>
          <w:spacing w:val="-3"/>
        </w:rPr>
        <w:t>Tender</w:t>
      </w:r>
      <w:r w:rsidR="00760D36">
        <w:rPr>
          <w:color w:val="231F20"/>
          <w:spacing w:val="-3"/>
        </w:rPr>
        <w:t xml:space="preserve"> </w:t>
      </w:r>
      <w:r w:rsidR="00154745">
        <w:rPr>
          <w:color w:val="231F20"/>
        </w:rPr>
        <w:t>price.</w:t>
      </w:r>
      <w:r w:rsidR="00760D36">
        <w:rPr>
          <w:color w:val="231F20"/>
        </w:rPr>
        <w:t xml:space="preserve"> </w:t>
      </w:r>
      <w:r w:rsidR="00154745">
        <w:rPr>
          <w:color w:val="231F20"/>
        </w:rPr>
        <w:t>Prior</w:t>
      </w:r>
      <w:r w:rsidR="00760D36">
        <w:rPr>
          <w:color w:val="231F20"/>
        </w:rPr>
        <w:t xml:space="preserve"> </w:t>
      </w:r>
      <w:r w:rsidR="00154745">
        <w:rPr>
          <w:color w:val="231F20"/>
        </w:rPr>
        <w:t>to</w:t>
      </w:r>
      <w:r w:rsidR="00760D36">
        <w:rPr>
          <w:color w:val="231F20"/>
        </w:rPr>
        <w:t xml:space="preserve"> </w:t>
      </w:r>
      <w:r w:rsidR="00154745">
        <w:rPr>
          <w:color w:val="231F20"/>
        </w:rPr>
        <w:t>signing</w:t>
      </w:r>
      <w:r w:rsidR="00760D36">
        <w:rPr>
          <w:color w:val="231F20"/>
        </w:rPr>
        <w:t xml:space="preserve"> </w:t>
      </w:r>
      <w:r w:rsidR="00154745">
        <w:rPr>
          <w:color w:val="231F20"/>
        </w:rPr>
        <w:t>the</w:t>
      </w:r>
      <w:r w:rsidR="00760D36">
        <w:rPr>
          <w:color w:val="231F20"/>
        </w:rPr>
        <w:t xml:space="preserve"> </w:t>
      </w:r>
      <w:r w:rsidR="00154745">
        <w:rPr>
          <w:color w:val="231F20"/>
        </w:rPr>
        <w:t>Contract,</w:t>
      </w:r>
    </w:p>
    <w:p w14:paraId="303313B8" w14:textId="77777777" w:rsidR="00607E22" w:rsidRDefault="00D01A9E" w:rsidP="00B53F51">
      <w:pPr>
        <w:pStyle w:val="BodyText"/>
        <w:spacing w:before="257" w:line="230" w:lineRule="auto"/>
        <w:ind w:left="864" w:right="681"/>
      </w:pPr>
      <w:r>
        <w:rPr>
          <w:color w:val="231F20"/>
        </w:rPr>
        <w:t>T</w:t>
      </w:r>
      <w:r w:rsidR="00154745">
        <w:rPr>
          <w:color w:val="231F20"/>
        </w:rPr>
        <w:t>he</w:t>
      </w:r>
      <w:r>
        <w:rPr>
          <w:color w:val="231F20"/>
        </w:rPr>
        <w:t xml:space="preserve"> </w:t>
      </w:r>
      <w:r w:rsidR="00154745">
        <w:rPr>
          <w:color w:val="231F20"/>
        </w:rPr>
        <w:t>corresponding</w:t>
      </w:r>
      <w:r>
        <w:rPr>
          <w:color w:val="231F20"/>
        </w:rPr>
        <w:t xml:space="preserve"> </w:t>
      </w:r>
      <w:r w:rsidR="00154745">
        <w:rPr>
          <w:color w:val="231F20"/>
        </w:rPr>
        <w:t>Appendix</w:t>
      </w:r>
      <w:r>
        <w:rPr>
          <w:color w:val="231F20"/>
        </w:rPr>
        <w:t xml:space="preserve"> </w:t>
      </w:r>
      <w:r w:rsidR="00154745">
        <w:rPr>
          <w:color w:val="231F20"/>
        </w:rPr>
        <w:t>to</w:t>
      </w:r>
      <w:r>
        <w:rPr>
          <w:color w:val="231F20"/>
        </w:rPr>
        <w:t xml:space="preserve"> </w:t>
      </w:r>
      <w:r w:rsidR="00154745">
        <w:rPr>
          <w:color w:val="231F20"/>
        </w:rPr>
        <w:t>the</w:t>
      </w:r>
      <w:r>
        <w:rPr>
          <w:color w:val="231F20"/>
        </w:rPr>
        <w:t xml:space="preserve"> </w:t>
      </w:r>
      <w:r w:rsidR="00154745">
        <w:rPr>
          <w:color w:val="231F20"/>
        </w:rPr>
        <w:t>Contract</w:t>
      </w:r>
      <w:r>
        <w:rPr>
          <w:color w:val="231F20"/>
        </w:rPr>
        <w:t xml:space="preserve"> </w:t>
      </w:r>
      <w:r w:rsidR="00154745">
        <w:rPr>
          <w:color w:val="231F20"/>
        </w:rPr>
        <w:t>Agreement</w:t>
      </w:r>
      <w:r>
        <w:rPr>
          <w:color w:val="231F20"/>
        </w:rPr>
        <w:t xml:space="preserve"> </w:t>
      </w:r>
      <w:r w:rsidR="00154745">
        <w:rPr>
          <w:color w:val="231F20"/>
        </w:rPr>
        <w:t>shall</w:t>
      </w:r>
      <w:r>
        <w:rPr>
          <w:color w:val="231F20"/>
        </w:rPr>
        <w:t xml:space="preserve"> </w:t>
      </w:r>
      <w:r w:rsidR="00154745">
        <w:rPr>
          <w:color w:val="231F20"/>
        </w:rPr>
        <w:t>be</w:t>
      </w:r>
      <w:r>
        <w:rPr>
          <w:color w:val="231F20"/>
        </w:rPr>
        <w:t xml:space="preserve"> </w:t>
      </w:r>
      <w:r w:rsidR="00154745">
        <w:rPr>
          <w:color w:val="231F20"/>
        </w:rPr>
        <w:t>completed,</w:t>
      </w:r>
      <w:r>
        <w:rPr>
          <w:color w:val="231F20"/>
        </w:rPr>
        <w:t xml:space="preserve"> </w:t>
      </w:r>
      <w:r w:rsidR="00154745">
        <w:rPr>
          <w:color w:val="231F20"/>
        </w:rPr>
        <w:t>listing</w:t>
      </w:r>
      <w:r>
        <w:rPr>
          <w:color w:val="231F20"/>
        </w:rPr>
        <w:t xml:space="preserve"> </w:t>
      </w:r>
      <w:r w:rsidR="00154745">
        <w:rPr>
          <w:color w:val="231F20"/>
        </w:rPr>
        <w:t>the</w:t>
      </w:r>
      <w:r>
        <w:rPr>
          <w:color w:val="231F20"/>
        </w:rPr>
        <w:t xml:space="preserve"> </w:t>
      </w:r>
      <w:r w:rsidR="00154745">
        <w:rPr>
          <w:color w:val="231F20"/>
        </w:rPr>
        <w:t>approved</w:t>
      </w:r>
      <w:r>
        <w:rPr>
          <w:color w:val="231F20"/>
        </w:rPr>
        <w:t xml:space="preserve"> </w:t>
      </w:r>
      <w:r w:rsidR="00154745">
        <w:rPr>
          <w:color w:val="231F20"/>
        </w:rPr>
        <w:t>manufacturers or</w:t>
      </w:r>
      <w:r>
        <w:rPr>
          <w:color w:val="231F20"/>
        </w:rPr>
        <w:t xml:space="preserve"> </w:t>
      </w:r>
      <w:r w:rsidR="00154745">
        <w:rPr>
          <w:color w:val="231F20"/>
        </w:rPr>
        <w:t>subcontractors</w:t>
      </w:r>
      <w:r>
        <w:rPr>
          <w:color w:val="231F20"/>
        </w:rPr>
        <w:t xml:space="preserve"> </w:t>
      </w:r>
      <w:r w:rsidR="00154745">
        <w:rPr>
          <w:color w:val="231F20"/>
        </w:rPr>
        <w:t>for</w:t>
      </w:r>
      <w:r>
        <w:rPr>
          <w:color w:val="231F20"/>
        </w:rPr>
        <w:t xml:space="preserve"> </w:t>
      </w:r>
      <w:r w:rsidR="00154745">
        <w:rPr>
          <w:color w:val="231F20"/>
        </w:rPr>
        <w:t>each</w:t>
      </w:r>
      <w:r>
        <w:rPr>
          <w:color w:val="231F20"/>
        </w:rPr>
        <w:t xml:space="preserve"> </w:t>
      </w:r>
      <w:r w:rsidR="00154745">
        <w:rPr>
          <w:color w:val="231F20"/>
        </w:rPr>
        <w:t>item</w:t>
      </w:r>
      <w:r>
        <w:rPr>
          <w:color w:val="231F20"/>
        </w:rPr>
        <w:t xml:space="preserve"> </w:t>
      </w:r>
      <w:r w:rsidR="00154745">
        <w:rPr>
          <w:color w:val="231F20"/>
        </w:rPr>
        <w:t>concerned.</w:t>
      </w:r>
    </w:p>
    <w:p w14:paraId="328858B4" w14:textId="77777777" w:rsidR="00607E22" w:rsidRPr="00F81A1A" w:rsidRDefault="00154745" w:rsidP="00385A10">
      <w:pPr>
        <w:pStyle w:val="ListParagraph"/>
        <w:numPr>
          <w:ilvl w:val="1"/>
          <w:numId w:val="74"/>
        </w:numPr>
        <w:tabs>
          <w:tab w:val="left" w:pos="955"/>
          <w:tab w:val="left" w:pos="956"/>
        </w:tabs>
        <w:spacing w:before="260"/>
        <w:ind w:left="864" w:hanging="576"/>
        <w:rPr>
          <w:b/>
          <w:bCs/>
          <w:color w:val="231F20"/>
        </w:rPr>
      </w:pPr>
      <w:r w:rsidRPr="00F81A1A">
        <w:rPr>
          <w:b/>
          <w:bCs/>
          <w:color w:val="231F20"/>
        </w:rPr>
        <w:t>Procuring</w:t>
      </w:r>
      <w:r w:rsidR="00D01A9E">
        <w:rPr>
          <w:b/>
          <w:bCs/>
          <w:color w:val="231F20"/>
        </w:rPr>
        <w:t xml:space="preserve"> </w:t>
      </w:r>
      <w:r w:rsidRPr="00F81A1A">
        <w:rPr>
          <w:b/>
          <w:bCs/>
          <w:color w:val="231F20"/>
        </w:rPr>
        <w:t>Entity's</w:t>
      </w:r>
      <w:r w:rsidR="00D01A9E">
        <w:rPr>
          <w:b/>
          <w:bCs/>
          <w:color w:val="231F20"/>
        </w:rPr>
        <w:t xml:space="preserve"> </w:t>
      </w:r>
      <w:r w:rsidRPr="00F81A1A">
        <w:rPr>
          <w:b/>
          <w:bCs/>
          <w:color w:val="231F20"/>
        </w:rPr>
        <w:t>right</w:t>
      </w:r>
      <w:r w:rsidR="00D01A9E">
        <w:rPr>
          <w:b/>
          <w:bCs/>
          <w:color w:val="231F20"/>
        </w:rPr>
        <w:t xml:space="preserve"> </w:t>
      </w:r>
      <w:r w:rsidRPr="00F81A1A">
        <w:rPr>
          <w:b/>
          <w:bCs/>
          <w:color w:val="231F20"/>
        </w:rPr>
        <w:t>to</w:t>
      </w:r>
      <w:r w:rsidR="00D01A9E">
        <w:rPr>
          <w:b/>
          <w:bCs/>
          <w:color w:val="231F20"/>
        </w:rPr>
        <w:t xml:space="preserve"> </w:t>
      </w:r>
      <w:r w:rsidRPr="00F81A1A">
        <w:rPr>
          <w:b/>
          <w:bCs/>
          <w:color w:val="231F20"/>
        </w:rPr>
        <w:t>Accept</w:t>
      </w:r>
      <w:r w:rsidR="00D01A9E">
        <w:rPr>
          <w:b/>
          <w:bCs/>
          <w:color w:val="231F20"/>
        </w:rPr>
        <w:t xml:space="preserve"> </w:t>
      </w:r>
      <w:r w:rsidRPr="00F81A1A">
        <w:rPr>
          <w:b/>
          <w:bCs/>
          <w:color w:val="231F20"/>
        </w:rPr>
        <w:t>Any</w:t>
      </w:r>
      <w:r w:rsidR="00D01A9E">
        <w:rPr>
          <w:b/>
          <w:bCs/>
          <w:color w:val="231F20"/>
        </w:rPr>
        <w:t xml:space="preserve"> </w:t>
      </w:r>
      <w:r w:rsidRPr="00F81A1A">
        <w:rPr>
          <w:b/>
          <w:bCs/>
          <w:color w:val="231F20"/>
          <w:spacing w:val="-4"/>
        </w:rPr>
        <w:t>Tender</w:t>
      </w:r>
      <w:r w:rsidR="00D01A9E">
        <w:rPr>
          <w:b/>
          <w:bCs/>
          <w:color w:val="231F20"/>
          <w:spacing w:val="-4"/>
        </w:rPr>
        <w:t xml:space="preserve"> </w:t>
      </w:r>
      <w:r w:rsidRPr="00F81A1A">
        <w:rPr>
          <w:b/>
          <w:bCs/>
          <w:color w:val="231F20"/>
        </w:rPr>
        <w:t>and</w:t>
      </w:r>
      <w:r w:rsidR="00D01A9E">
        <w:rPr>
          <w:b/>
          <w:bCs/>
          <w:color w:val="231F20"/>
        </w:rPr>
        <w:t xml:space="preserve"> </w:t>
      </w:r>
      <w:r w:rsidRPr="00F81A1A">
        <w:rPr>
          <w:b/>
          <w:bCs/>
          <w:color w:val="231F20"/>
        </w:rPr>
        <w:t>to</w:t>
      </w:r>
      <w:r w:rsidR="00D01A9E">
        <w:rPr>
          <w:b/>
          <w:bCs/>
          <w:color w:val="231F20"/>
        </w:rPr>
        <w:t xml:space="preserve"> </w:t>
      </w:r>
      <w:r w:rsidRPr="00F81A1A">
        <w:rPr>
          <w:b/>
          <w:bCs/>
          <w:color w:val="231F20"/>
        </w:rPr>
        <w:t>Reject</w:t>
      </w:r>
      <w:r w:rsidR="00D01A9E">
        <w:rPr>
          <w:b/>
          <w:bCs/>
          <w:color w:val="231F20"/>
        </w:rPr>
        <w:t xml:space="preserve"> </w:t>
      </w:r>
      <w:r w:rsidRPr="00F81A1A">
        <w:rPr>
          <w:b/>
          <w:bCs/>
          <w:color w:val="231F20"/>
        </w:rPr>
        <w:t>Any</w:t>
      </w:r>
      <w:r w:rsidR="00D01A9E">
        <w:rPr>
          <w:b/>
          <w:bCs/>
          <w:color w:val="231F20"/>
        </w:rPr>
        <w:t xml:space="preserve"> </w:t>
      </w:r>
      <w:r w:rsidRPr="00F81A1A">
        <w:rPr>
          <w:b/>
          <w:bCs/>
          <w:color w:val="231F20"/>
          <w:spacing w:val="2"/>
        </w:rPr>
        <w:t>or</w:t>
      </w:r>
      <w:r w:rsidR="00D01A9E">
        <w:rPr>
          <w:b/>
          <w:bCs/>
          <w:color w:val="231F20"/>
          <w:spacing w:val="2"/>
        </w:rPr>
        <w:t xml:space="preserve"> </w:t>
      </w:r>
      <w:r w:rsidRPr="00F81A1A">
        <w:rPr>
          <w:b/>
          <w:bCs/>
          <w:color w:val="231F20"/>
          <w:spacing w:val="2"/>
        </w:rPr>
        <w:t>All</w:t>
      </w:r>
      <w:r w:rsidR="00D01A9E">
        <w:rPr>
          <w:b/>
          <w:bCs/>
          <w:color w:val="231F20"/>
          <w:spacing w:val="2"/>
        </w:rPr>
        <w:t xml:space="preserve"> </w:t>
      </w:r>
      <w:r w:rsidRPr="00F81A1A">
        <w:rPr>
          <w:b/>
          <w:bCs/>
          <w:color w:val="231F20"/>
          <w:spacing w:val="-3"/>
        </w:rPr>
        <w:t>Tenders</w:t>
      </w:r>
    </w:p>
    <w:p w14:paraId="33BFC995" w14:textId="77777777" w:rsidR="00607E22" w:rsidRDefault="00B53F51" w:rsidP="00385A10">
      <w:pPr>
        <w:pStyle w:val="ListParagraph"/>
        <w:numPr>
          <w:ilvl w:val="1"/>
          <w:numId w:val="117"/>
        </w:numPr>
        <w:tabs>
          <w:tab w:val="left" w:pos="770"/>
        </w:tabs>
        <w:spacing w:before="242" w:line="230" w:lineRule="auto"/>
        <w:ind w:left="864" w:right="696" w:hanging="576"/>
        <w:jc w:val="both"/>
        <w:rPr>
          <w:color w:val="231F20"/>
        </w:rPr>
      </w:pPr>
      <w:r>
        <w:rPr>
          <w:color w:val="231F20"/>
        </w:rPr>
        <w:t xml:space="preserve">  </w:t>
      </w:r>
      <w:r w:rsidR="00154745" w:rsidRPr="00765946">
        <w:rPr>
          <w:color w:val="231F20"/>
        </w:rPr>
        <w:t>The</w:t>
      </w:r>
      <w:r w:rsidR="009A4947">
        <w:rPr>
          <w:color w:val="231F20"/>
        </w:rPr>
        <w:t xml:space="preserve"> </w:t>
      </w:r>
      <w:r w:rsidR="00154745" w:rsidRPr="00765946">
        <w:rPr>
          <w:color w:val="231F20"/>
        </w:rPr>
        <w:t>Procuring</w:t>
      </w:r>
      <w:r w:rsidR="009A4947">
        <w:rPr>
          <w:color w:val="231F20"/>
        </w:rPr>
        <w:t xml:space="preserve"> </w:t>
      </w:r>
      <w:r w:rsidR="00154745" w:rsidRPr="00765946">
        <w:rPr>
          <w:color w:val="231F20"/>
        </w:rPr>
        <w:t>Entity</w:t>
      </w:r>
      <w:r w:rsidR="009A4947">
        <w:rPr>
          <w:color w:val="231F20"/>
        </w:rPr>
        <w:t xml:space="preserve"> </w:t>
      </w:r>
      <w:r w:rsidR="00154745" w:rsidRPr="00765946">
        <w:rPr>
          <w:color w:val="231F20"/>
        </w:rPr>
        <w:t>reserves</w:t>
      </w:r>
      <w:r w:rsidR="009A4947">
        <w:rPr>
          <w:color w:val="231F20"/>
        </w:rPr>
        <w:t xml:space="preserve"> </w:t>
      </w:r>
      <w:r w:rsidR="00154745" w:rsidRPr="00765946">
        <w:rPr>
          <w:color w:val="231F20"/>
        </w:rPr>
        <w:t>the</w:t>
      </w:r>
      <w:r w:rsidR="009A4947">
        <w:rPr>
          <w:color w:val="231F20"/>
        </w:rPr>
        <w:t xml:space="preserve"> </w:t>
      </w:r>
      <w:r w:rsidR="00154745" w:rsidRPr="00765946">
        <w:rPr>
          <w:color w:val="231F20"/>
        </w:rPr>
        <w:t>right</w:t>
      </w:r>
      <w:r w:rsidR="009A4947">
        <w:rPr>
          <w:color w:val="231F20"/>
        </w:rPr>
        <w:t xml:space="preserve"> </w:t>
      </w:r>
      <w:r w:rsidR="00154745" w:rsidRPr="00765946">
        <w:rPr>
          <w:color w:val="231F20"/>
        </w:rPr>
        <w:t>to</w:t>
      </w:r>
      <w:r w:rsidR="009A4947">
        <w:rPr>
          <w:color w:val="231F20"/>
        </w:rPr>
        <w:t xml:space="preserve"> </w:t>
      </w:r>
      <w:r w:rsidR="00154745" w:rsidRPr="00765946">
        <w:rPr>
          <w:color w:val="231F20"/>
        </w:rPr>
        <w:t>accept</w:t>
      </w:r>
      <w:r w:rsidR="009A4947">
        <w:rPr>
          <w:color w:val="231F20"/>
        </w:rPr>
        <w:t xml:space="preserve"> </w:t>
      </w:r>
      <w:r w:rsidR="00154745" w:rsidRPr="00765946">
        <w:rPr>
          <w:color w:val="231F20"/>
        </w:rPr>
        <w:t>or</w:t>
      </w:r>
      <w:r w:rsidR="009A4947">
        <w:rPr>
          <w:color w:val="231F20"/>
        </w:rPr>
        <w:t xml:space="preserve"> </w:t>
      </w:r>
      <w:r w:rsidR="00154745" w:rsidRPr="00765946">
        <w:rPr>
          <w:color w:val="231F20"/>
        </w:rPr>
        <w:t>reject</w:t>
      </w:r>
      <w:r w:rsidR="009A4947">
        <w:rPr>
          <w:color w:val="231F20"/>
        </w:rPr>
        <w:t xml:space="preserve"> </w:t>
      </w:r>
      <w:r w:rsidR="00154745" w:rsidRPr="00765946">
        <w:rPr>
          <w:color w:val="231F20"/>
        </w:rPr>
        <w:t>any</w:t>
      </w:r>
      <w:r w:rsidR="009A4947">
        <w:rPr>
          <w:color w:val="231F20"/>
        </w:rPr>
        <w:t xml:space="preserve"> </w:t>
      </w:r>
      <w:r w:rsidR="00154745" w:rsidRPr="00765946">
        <w:rPr>
          <w:color w:val="231F20"/>
          <w:spacing w:val="-4"/>
        </w:rPr>
        <w:t>Tender,</w:t>
      </w:r>
      <w:r w:rsidR="009A4947">
        <w:rPr>
          <w:color w:val="231F20"/>
          <w:spacing w:val="-4"/>
        </w:rPr>
        <w:t xml:space="preserve"> </w:t>
      </w:r>
      <w:r w:rsidR="00154745" w:rsidRPr="00765946">
        <w:rPr>
          <w:color w:val="231F20"/>
        </w:rPr>
        <w:t>and</w:t>
      </w:r>
      <w:r w:rsidR="009A4947">
        <w:rPr>
          <w:color w:val="231F20"/>
        </w:rPr>
        <w:t xml:space="preserve"> </w:t>
      </w:r>
      <w:r w:rsidR="00154745" w:rsidRPr="00765946">
        <w:rPr>
          <w:color w:val="231F20"/>
        </w:rPr>
        <w:t>to</w:t>
      </w:r>
      <w:r w:rsidR="009A4947">
        <w:rPr>
          <w:color w:val="231F20"/>
        </w:rPr>
        <w:t xml:space="preserve"> </w:t>
      </w:r>
      <w:r w:rsidR="00154745" w:rsidRPr="00765946">
        <w:rPr>
          <w:color w:val="231F20"/>
        </w:rPr>
        <w:t>annul</w:t>
      </w:r>
      <w:r w:rsidR="009A4947">
        <w:rPr>
          <w:color w:val="231F20"/>
        </w:rPr>
        <w:t xml:space="preserve"> </w:t>
      </w:r>
      <w:r w:rsidR="00154745" w:rsidRPr="00765946">
        <w:rPr>
          <w:color w:val="231F20"/>
        </w:rPr>
        <w:t>the</w:t>
      </w:r>
      <w:r w:rsidR="009A4947">
        <w:rPr>
          <w:color w:val="231F20"/>
        </w:rPr>
        <w:t xml:space="preserve"> </w:t>
      </w:r>
      <w:r w:rsidR="00154745" w:rsidRPr="00765946">
        <w:rPr>
          <w:color w:val="231F20"/>
        </w:rPr>
        <w:t>Tendering</w:t>
      </w:r>
      <w:r w:rsidR="009A4947">
        <w:rPr>
          <w:color w:val="231F20"/>
        </w:rPr>
        <w:t xml:space="preserve"> </w:t>
      </w:r>
      <w:r w:rsidR="00154745" w:rsidRPr="00765946">
        <w:rPr>
          <w:color w:val="231F20"/>
        </w:rPr>
        <w:t>process</w:t>
      </w:r>
      <w:r w:rsidR="009A4947">
        <w:rPr>
          <w:color w:val="231F20"/>
        </w:rPr>
        <w:t xml:space="preserve"> </w:t>
      </w:r>
      <w:r w:rsidR="00154745" w:rsidRPr="00765946">
        <w:rPr>
          <w:color w:val="231F20"/>
        </w:rPr>
        <w:t>and reject</w:t>
      </w:r>
      <w:r w:rsidR="009A4947">
        <w:rPr>
          <w:color w:val="231F20"/>
        </w:rPr>
        <w:t xml:space="preserve"> </w:t>
      </w:r>
      <w:r w:rsidR="00154745" w:rsidRPr="00765946">
        <w:rPr>
          <w:color w:val="231F20"/>
        </w:rPr>
        <w:t>all</w:t>
      </w:r>
      <w:r w:rsidR="009A4947">
        <w:rPr>
          <w:color w:val="231F20"/>
        </w:rPr>
        <w:t xml:space="preserve"> </w:t>
      </w:r>
      <w:r w:rsidR="00154745" w:rsidRPr="00765946">
        <w:rPr>
          <w:color w:val="231F20"/>
          <w:spacing w:val="-3"/>
        </w:rPr>
        <w:t>Tenders</w:t>
      </w:r>
      <w:r w:rsidR="009A4947">
        <w:rPr>
          <w:color w:val="231F20"/>
          <w:spacing w:val="-3"/>
        </w:rPr>
        <w:t xml:space="preserve"> </w:t>
      </w:r>
      <w:r w:rsidR="00154745" w:rsidRPr="00765946">
        <w:rPr>
          <w:color w:val="231F20"/>
        </w:rPr>
        <w:t>at</w:t>
      </w:r>
      <w:r w:rsidR="009A4947">
        <w:rPr>
          <w:color w:val="231F20"/>
        </w:rPr>
        <w:t xml:space="preserve"> </w:t>
      </w:r>
      <w:r w:rsidR="00154745" w:rsidRPr="00765946">
        <w:rPr>
          <w:color w:val="231F20"/>
        </w:rPr>
        <w:t>any</w:t>
      </w:r>
      <w:r w:rsidR="009A4947">
        <w:rPr>
          <w:color w:val="231F20"/>
        </w:rPr>
        <w:t xml:space="preserve"> </w:t>
      </w:r>
      <w:r w:rsidR="00154745" w:rsidRPr="00765946">
        <w:rPr>
          <w:color w:val="231F20"/>
        </w:rPr>
        <w:t>time</w:t>
      </w:r>
      <w:r w:rsidR="009A4947">
        <w:rPr>
          <w:color w:val="231F20"/>
        </w:rPr>
        <w:t xml:space="preserve"> </w:t>
      </w:r>
      <w:r w:rsidR="00154745" w:rsidRPr="00765946">
        <w:rPr>
          <w:color w:val="231F20"/>
        </w:rPr>
        <w:t>prior</w:t>
      </w:r>
      <w:r w:rsidR="009A4947">
        <w:rPr>
          <w:color w:val="231F20"/>
        </w:rPr>
        <w:t xml:space="preserve"> </w:t>
      </w:r>
      <w:r w:rsidR="00154745" w:rsidRPr="00765946">
        <w:rPr>
          <w:color w:val="231F20"/>
        </w:rPr>
        <w:t>to</w:t>
      </w:r>
      <w:r w:rsidR="009A4947">
        <w:rPr>
          <w:color w:val="231F20"/>
        </w:rPr>
        <w:t xml:space="preserve"> </w:t>
      </w:r>
      <w:r w:rsidR="00154745" w:rsidRPr="00765946">
        <w:rPr>
          <w:color w:val="231F20"/>
        </w:rPr>
        <w:t>Contract</w:t>
      </w:r>
      <w:r w:rsidR="009A4947">
        <w:rPr>
          <w:color w:val="231F20"/>
        </w:rPr>
        <w:t xml:space="preserve"> </w:t>
      </w:r>
      <w:r w:rsidR="00154745" w:rsidRPr="00765946">
        <w:rPr>
          <w:color w:val="231F20"/>
          <w:spacing w:val="-4"/>
        </w:rPr>
        <w:t>Award,</w:t>
      </w:r>
      <w:r w:rsidR="009A4947">
        <w:rPr>
          <w:color w:val="231F20"/>
          <w:spacing w:val="-4"/>
        </w:rPr>
        <w:t xml:space="preserve"> </w:t>
      </w:r>
      <w:r w:rsidR="00154745" w:rsidRPr="00765946">
        <w:rPr>
          <w:color w:val="231F20"/>
        </w:rPr>
        <w:t>without</w:t>
      </w:r>
      <w:r w:rsidR="009A4947">
        <w:rPr>
          <w:color w:val="231F20"/>
        </w:rPr>
        <w:t xml:space="preserve"> </w:t>
      </w:r>
      <w:r w:rsidR="00154745" w:rsidRPr="00765946">
        <w:rPr>
          <w:color w:val="231F20"/>
        </w:rPr>
        <w:t>there</w:t>
      </w:r>
      <w:r w:rsidR="009A4947">
        <w:rPr>
          <w:color w:val="231F20"/>
        </w:rPr>
        <w:t xml:space="preserve"> </w:t>
      </w:r>
      <w:r w:rsidR="00154745" w:rsidRPr="00765946">
        <w:rPr>
          <w:color w:val="231F20"/>
        </w:rPr>
        <w:t>by</w:t>
      </w:r>
      <w:r w:rsidR="009A4947">
        <w:rPr>
          <w:color w:val="231F20"/>
        </w:rPr>
        <w:t xml:space="preserve"> </w:t>
      </w:r>
      <w:r w:rsidR="00154745" w:rsidRPr="00765946">
        <w:rPr>
          <w:color w:val="231F20"/>
        </w:rPr>
        <w:t>incurring</w:t>
      </w:r>
      <w:r w:rsidR="009A4947">
        <w:rPr>
          <w:color w:val="231F20"/>
        </w:rPr>
        <w:t xml:space="preserve"> </w:t>
      </w:r>
      <w:r w:rsidR="00154745" w:rsidRPr="00765946">
        <w:rPr>
          <w:color w:val="231F20"/>
        </w:rPr>
        <w:t>any</w:t>
      </w:r>
      <w:r w:rsidR="009A4947">
        <w:rPr>
          <w:color w:val="231F20"/>
        </w:rPr>
        <w:t xml:space="preserve"> </w:t>
      </w:r>
      <w:r w:rsidR="00154745" w:rsidRPr="00765946">
        <w:rPr>
          <w:color w:val="231F20"/>
        </w:rPr>
        <w:t>liability</w:t>
      </w:r>
      <w:r w:rsidR="009A4947">
        <w:rPr>
          <w:color w:val="231F20"/>
        </w:rPr>
        <w:t xml:space="preserve"> </w:t>
      </w:r>
      <w:r w:rsidR="00154745" w:rsidRPr="00765946">
        <w:rPr>
          <w:color w:val="231F20"/>
        </w:rPr>
        <w:t>to</w:t>
      </w:r>
      <w:r w:rsidR="009A4947">
        <w:rPr>
          <w:color w:val="231F20"/>
        </w:rPr>
        <w:t xml:space="preserve"> </w:t>
      </w:r>
      <w:r w:rsidR="00154745" w:rsidRPr="00765946">
        <w:rPr>
          <w:color w:val="231F20"/>
        </w:rPr>
        <w:t>Tenderers.</w:t>
      </w:r>
      <w:r w:rsidR="009A4947">
        <w:rPr>
          <w:color w:val="231F20"/>
        </w:rPr>
        <w:t xml:space="preserve"> </w:t>
      </w:r>
      <w:r w:rsidR="00154745" w:rsidRPr="00765946">
        <w:rPr>
          <w:color w:val="231F20"/>
        </w:rPr>
        <w:t xml:space="preserve">In case of annulment, all </w:t>
      </w:r>
      <w:r w:rsidR="00154745" w:rsidRPr="00765946">
        <w:rPr>
          <w:color w:val="231F20"/>
          <w:spacing w:val="-3"/>
        </w:rPr>
        <w:t xml:space="preserve">Tenders </w:t>
      </w:r>
      <w:r w:rsidR="00154745" w:rsidRPr="00765946">
        <w:rPr>
          <w:color w:val="231F20"/>
        </w:rPr>
        <w:t xml:space="preserve">submitted and speciﬁcally, </w:t>
      </w:r>
      <w:r w:rsidR="00154745" w:rsidRPr="00765946">
        <w:rPr>
          <w:color w:val="231F20"/>
          <w:spacing w:val="-3"/>
        </w:rPr>
        <w:t xml:space="preserve">Tender </w:t>
      </w:r>
      <w:r w:rsidR="00154745" w:rsidRPr="00765946">
        <w:rPr>
          <w:color w:val="231F20"/>
        </w:rPr>
        <w:t>securities shall be promptly returned to</w:t>
      </w:r>
      <w:r w:rsidR="009A4947">
        <w:rPr>
          <w:color w:val="231F20"/>
        </w:rPr>
        <w:t xml:space="preserve"> </w:t>
      </w:r>
      <w:r w:rsidR="00154745" w:rsidRPr="00765946">
        <w:rPr>
          <w:color w:val="231F20"/>
        </w:rPr>
        <w:t>the Tenderers.</w:t>
      </w:r>
    </w:p>
    <w:p w14:paraId="5E6D939A" w14:textId="77777777" w:rsidR="00607E22" w:rsidRDefault="00765946" w:rsidP="00B53F51">
      <w:pPr>
        <w:pStyle w:val="Heading4"/>
        <w:tabs>
          <w:tab w:val="left" w:pos="944"/>
        </w:tabs>
        <w:spacing w:before="239"/>
        <w:ind w:left="864" w:hanging="576"/>
      </w:pPr>
      <w:r>
        <w:rPr>
          <w:color w:val="231F20"/>
        </w:rPr>
        <w:t xml:space="preserve">E. </w:t>
      </w:r>
      <w:r w:rsidR="00B53F51">
        <w:rPr>
          <w:color w:val="231F20"/>
        </w:rPr>
        <w:t xml:space="preserve">     </w:t>
      </w:r>
      <w:r w:rsidR="00154745">
        <w:rPr>
          <w:color w:val="231F20"/>
          <w:spacing w:val="-4"/>
        </w:rPr>
        <w:t xml:space="preserve">Award </w:t>
      </w:r>
      <w:r w:rsidR="00154745">
        <w:rPr>
          <w:color w:val="231F20"/>
        </w:rPr>
        <w:t>of</w:t>
      </w:r>
      <w:r w:rsidR="009A4947">
        <w:rPr>
          <w:color w:val="231F20"/>
        </w:rPr>
        <w:t xml:space="preserve"> </w:t>
      </w:r>
      <w:r w:rsidR="00154745">
        <w:rPr>
          <w:color w:val="231F20"/>
        </w:rPr>
        <w:t>Contract</w:t>
      </w:r>
    </w:p>
    <w:p w14:paraId="2CC4674B" w14:textId="77777777" w:rsidR="00607E22" w:rsidRPr="00F81A1A" w:rsidRDefault="00154745" w:rsidP="00385A10">
      <w:pPr>
        <w:pStyle w:val="ListParagraph"/>
        <w:numPr>
          <w:ilvl w:val="1"/>
          <w:numId w:val="74"/>
        </w:numPr>
        <w:tabs>
          <w:tab w:val="left" w:pos="955"/>
          <w:tab w:val="left" w:pos="956"/>
        </w:tabs>
        <w:spacing w:before="260"/>
        <w:ind w:left="864" w:hanging="576"/>
        <w:rPr>
          <w:b/>
          <w:bCs/>
        </w:rPr>
      </w:pPr>
      <w:r w:rsidRPr="00F81A1A">
        <w:rPr>
          <w:b/>
          <w:bCs/>
          <w:color w:val="231F20"/>
          <w:spacing w:val="-4"/>
        </w:rPr>
        <w:t>Award</w:t>
      </w:r>
      <w:r w:rsidR="009A4947">
        <w:rPr>
          <w:b/>
          <w:bCs/>
          <w:color w:val="231F20"/>
          <w:spacing w:val="-4"/>
        </w:rPr>
        <w:t xml:space="preserve"> </w:t>
      </w:r>
      <w:r w:rsidRPr="00F81A1A">
        <w:rPr>
          <w:b/>
          <w:bCs/>
          <w:color w:val="231F20"/>
        </w:rPr>
        <w:t>Criteria</w:t>
      </w:r>
    </w:p>
    <w:p w14:paraId="05BB74C0" w14:textId="77777777" w:rsidR="00607E22" w:rsidRDefault="00B53F51" w:rsidP="00385A10">
      <w:pPr>
        <w:pStyle w:val="ListParagraph"/>
        <w:numPr>
          <w:ilvl w:val="1"/>
          <w:numId w:val="118"/>
        </w:numPr>
        <w:tabs>
          <w:tab w:val="left" w:pos="770"/>
        </w:tabs>
        <w:spacing w:before="242" w:line="230" w:lineRule="auto"/>
        <w:ind w:left="864" w:right="696" w:hanging="576"/>
        <w:jc w:val="both"/>
      </w:pPr>
      <w:r>
        <w:rPr>
          <w:color w:val="231F20"/>
        </w:rPr>
        <w:t xml:space="preserve">  </w:t>
      </w:r>
      <w:r w:rsidR="00154745" w:rsidRPr="00765946">
        <w:rPr>
          <w:color w:val="231F20"/>
        </w:rPr>
        <w:t>Subject to ITT 40, the Procuring Entity shall award the Contract to the successful Tenderer. This is the Tenderer whose Tender has been determined to be the Lowest Evaluated Tender. This is the Tender of the Tenderer that meets</w:t>
      </w:r>
      <w:r w:rsidR="009A4947">
        <w:rPr>
          <w:color w:val="231F20"/>
        </w:rPr>
        <w:t xml:space="preserve"> </w:t>
      </w:r>
      <w:r w:rsidR="00154745" w:rsidRPr="00765946">
        <w:rPr>
          <w:color w:val="231F20"/>
        </w:rPr>
        <w:t>the</w:t>
      </w:r>
      <w:r w:rsidR="009A4947">
        <w:rPr>
          <w:color w:val="231F20"/>
        </w:rPr>
        <w:t xml:space="preserve"> </w:t>
      </w:r>
      <w:r w:rsidR="00154745" w:rsidRPr="00765946">
        <w:rPr>
          <w:color w:val="231F20"/>
        </w:rPr>
        <w:t>qualiﬁcation</w:t>
      </w:r>
      <w:r w:rsidR="009A4947">
        <w:rPr>
          <w:color w:val="231F20"/>
        </w:rPr>
        <w:t xml:space="preserve"> </w:t>
      </w:r>
      <w:r w:rsidR="00154745" w:rsidRPr="00765946">
        <w:rPr>
          <w:color w:val="231F20"/>
        </w:rPr>
        <w:t>criteria</w:t>
      </w:r>
      <w:r w:rsidR="009A4947">
        <w:rPr>
          <w:color w:val="231F20"/>
        </w:rPr>
        <w:t xml:space="preserve"> </w:t>
      </w:r>
      <w:r w:rsidR="00154745" w:rsidRPr="00765946">
        <w:rPr>
          <w:color w:val="231F20"/>
        </w:rPr>
        <w:t>and</w:t>
      </w:r>
      <w:r w:rsidR="009A4947">
        <w:rPr>
          <w:color w:val="231F20"/>
        </w:rPr>
        <w:t xml:space="preserve"> </w:t>
      </w:r>
      <w:r w:rsidR="00154745" w:rsidRPr="00765946">
        <w:rPr>
          <w:color w:val="231F20"/>
        </w:rPr>
        <w:t>whose</w:t>
      </w:r>
      <w:r w:rsidR="009A4947">
        <w:rPr>
          <w:color w:val="231F20"/>
        </w:rPr>
        <w:t xml:space="preserve"> </w:t>
      </w:r>
      <w:r w:rsidR="00154745" w:rsidRPr="00765946">
        <w:rPr>
          <w:color w:val="231F20"/>
          <w:spacing w:val="-3"/>
        </w:rPr>
        <w:t>Tender</w:t>
      </w:r>
      <w:r w:rsidR="009A4947">
        <w:rPr>
          <w:color w:val="231F20"/>
          <w:spacing w:val="-3"/>
        </w:rPr>
        <w:t xml:space="preserve"> </w:t>
      </w:r>
      <w:r w:rsidR="00154745" w:rsidRPr="00765946">
        <w:rPr>
          <w:color w:val="231F20"/>
        </w:rPr>
        <w:t>has</w:t>
      </w:r>
      <w:r w:rsidR="009A4947">
        <w:rPr>
          <w:color w:val="231F20"/>
        </w:rPr>
        <w:t xml:space="preserve"> </w:t>
      </w:r>
      <w:r w:rsidR="00154745" w:rsidRPr="00765946">
        <w:rPr>
          <w:color w:val="231F20"/>
        </w:rPr>
        <w:t>been</w:t>
      </w:r>
      <w:r w:rsidR="009A4947">
        <w:rPr>
          <w:color w:val="231F20"/>
        </w:rPr>
        <w:t xml:space="preserve"> </w:t>
      </w:r>
      <w:r w:rsidR="00154745" w:rsidRPr="00765946">
        <w:rPr>
          <w:color w:val="231F20"/>
        </w:rPr>
        <w:t>determined</w:t>
      </w:r>
      <w:r w:rsidR="009A4947">
        <w:rPr>
          <w:color w:val="231F20"/>
        </w:rPr>
        <w:t xml:space="preserve"> </w:t>
      </w:r>
      <w:r w:rsidR="00154745" w:rsidRPr="00765946">
        <w:rPr>
          <w:color w:val="231F20"/>
        </w:rPr>
        <w:t>to</w:t>
      </w:r>
      <w:r w:rsidR="009A4947">
        <w:rPr>
          <w:color w:val="231F20"/>
        </w:rPr>
        <w:t xml:space="preserve"> </w:t>
      </w:r>
      <w:r w:rsidR="00154745" w:rsidRPr="00765946">
        <w:rPr>
          <w:color w:val="231F20"/>
        </w:rPr>
        <w:t>be:</w:t>
      </w:r>
    </w:p>
    <w:p w14:paraId="037AAEB0" w14:textId="77777777" w:rsidR="00765946" w:rsidRPr="00765946" w:rsidRDefault="009A4947" w:rsidP="00385A10">
      <w:pPr>
        <w:pStyle w:val="ListParagraph"/>
        <w:numPr>
          <w:ilvl w:val="2"/>
          <w:numId w:val="51"/>
        </w:numPr>
        <w:tabs>
          <w:tab w:val="left" w:pos="1481"/>
          <w:tab w:val="left" w:pos="1482"/>
        </w:tabs>
        <w:spacing w:before="116"/>
      </w:pPr>
      <w:r>
        <w:rPr>
          <w:color w:val="231F20"/>
        </w:rPr>
        <w:t>S</w:t>
      </w:r>
      <w:r w:rsidR="00154745">
        <w:rPr>
          <w:color w:val="231F20"/>
        </w:rPr>
        <w:t>ubstantially</w:t>
      </w:r>
      <w:r>
        <w:rPr>
          <w:color w:val="231F20"/>
        </w:rPr>
        <w:t xml:space="preserve"> </w:t>
      </w:r>
      <w:r w:rsidR="00154745">
        <w:rPr>
          <w:color w:val="231F20"/>
        </w:rPr>
        <w:t>responsive</w:t>
      </w:r>
      <w:r>
        <w:rPr>
          <w:color w:val="231F20"/>
        </w:rPr>
        <w:t xml:space="preserve"> </w:t>
      </w:r>
      <w:r w:rsidR="00154745">
        <w:rPr>
          <w:color w:val="231F20"/>
        </w:rPr>
        <w:t>to</w:t>
      </w:r>
      <w:r>
        <w:rPr>
          <w:color w:val="231F20"/>
        </w:rPr>
        <w:t xml:space="preserve"> </w:t>
      </w:r>
      <w:r w:rsidR="00154745">
        <w:rPr>
          <w:color w:val="231F20"/>
        </w:rPr>
        <w:t>the</w:t>
      </w:r>
      <w:r>
        <w:rPr>
          <w:color w:val="231F20"/>
        </w:rPr>
        <w:t xml:space="preserve"> </w:t>
      </w:r>
      <w:r w:rsidR="00154745">
        <w:rPr>
          <w:color w:val="231F20"/>
        </w:rPr>
        <w:t>Tendering</w:t>
      </w:r>
      <w:r>
        <w:rPr>
          <w:color w:val="231F20"/>
        </w:rPr>
        <w:t xml:space="preserve"> </w:t>
      </w:r>
      <w:r w:rsidR="00154745">
        <w:rPr>
          <w:color w:val="231F20"/>
        </w:rPr>
        <w:t>Document;</w:t>
      </w:r>
      <w:r>
        <w:rPr>
          <w:color w:val="231F20"/>
        </w:rPr>
        <w:t xml:space="preserve"> </w:t>
      </w:r>
      <w:r w:rsidR="00154745">
        <w:rPr>
          <w:color w:val="231F20"/>
        </w:rPr>
        <w:t>and</w:t>
      </w:r>
    </w:p>
    <w:p w14:paraId="148C4D9D" w14:textId="77777777" w:rsidR="00607E22" w:rsidRDefault="009A4947" w:rsidP="00385A10">
      <w:pPr>
        <w:pStyle w:val="ListParagraph"/>
        <w:numPr>
          <w:ilvl w:val="2"/>
          <w:numId w:val="51"/>
        </w:numPr>
        <w:tabs>
          <w:tab w:val="left" w:pos="1481"/>
          <w:tab w:val="left" w:pos="1482"/>
        </w:tabs>
        <w:spacing w:before="116"/>
      </w:pPr>
      <w:r w:rsidRPr="00765946">
        <w:rPr>
          <w:color w:val="231F20"/>
        </w:rPr>
        <w:t>T</w:t>
      </w:r>
      <w:r w:rsidR="00154745" w:rsidRPr="00765946">
        <w:rPr>
          <w:color w:val="231F20"/>
        </w:rPr>
        <w:t>he</w:t>
      </w:r>
      <w:r>
        <w:rPr>
          <w:color w:val="231F20"/>
        </w:rPr>
        <w:t xml:space="preserve"> </w:t>
      </w:r>
      <w:r w:rsidR="00154745" w:rsidRPr="00765946">
        <w:rPr>
          <w:color w:val="231F20"/>
        </w:rPr>
        <w:t>lowest</w:t>
      </w:r>
      <w:r>
        <w:rPr>
          <w:color w:val="231F20"/>
        </w:rPr>
        <w:t xml:space="preserve"> </w:t>
      </w:r>
      <w:r w:rsidR="00154745" w:rsidRPr="00765946">
        <w:rPr>
          <w:color w:val="231F20"/>
        </w:rPr>
        <w:t>evaluated</w:t>
      </w:r>
      <w:r>
        <w:rPr>
          <w:color w:val="231F20"/>
        </w:rPr>
        <w:t xml:space="preserve"> </w:t>
      </w:r>
      <w:r w:rsidR="00154745" w:rsidRPr="00765946">
        <w:rPr>
          <w:color w:val="231F20"/>
        </w:rPr>
        <w:t>cost</w:t>
      </w:r>
    </w:p>
    <w:p w14:paraId="658A31EF" w14:textId="77777777" w:rsidR="00607E22" w:rsidRPr="00F81A1A" w:rsidRDefault="00154745" w:rsidP="00385A10">
      <w:pPr>
        <w:pStyle w:val="ListParagraph"/>
        <w:numPr>
          <w:ilvl w:val="1"/>
          <w:numId w:val="74"/>
        </w:numPr>
        <w:tabs>
          <w:tab w:val="left" w:pos="955"/>
          <w:tab w:val="left" w:pos="956"/>
        </w:tabs>
        <w:spacing w:before="260"/>
        <w:ind w:left="949" w:hanging="679"/>
        <w:rPr>
          <w:b/>
          <w:bCs/>
        </w:rPr>
      </w:pPr>
      <w:r w:rsidRPr="00F81A1A">
        <w:rPr>
          <w:b/>
          <w:bCs/>
          <w:color w:val="231F20"/>
        </w:rPr>
        <w:t>Notice</w:t>
      </w:r>
      <w:r w:rsidR="009A4947">
        <w:rPr>
          <w:b/>
          <w:bCs/>
          <w:color w:val="231F20"/>
        </w:rPr>
        <w:t xml:space="preserve"> </w:t>
      </w:r>
      <w:r w:rsidRPr="00F81A1A">
        <w:rPr>
          <w:b/>
          <w:bCs/>
          <w:color w:val="231F20"/>
        </w:rPr>
        <w:t>of</w:t>
      </w:r>
      <w:r w:rsidR="009A4947">
        <w:rPr>
          <w:b/>
          <w:bCs/>
          <w:color w:val="231F20"/>
        </w:rPr>
        <w:t xml:space="preserve"> </w:t>
      </w:r>
      <w:r w:rsidRPr="00F81A1A">
        <w:rPr>
          <w:b/>
          <w:bCs/>
          <w:color w:val="231F20"/>
        </w:rPr>
        <w:t>Intention</w:t>
      </w:r>
      <w:r w:rsidR="009A4947">
        <w:rPr>
          <w:b/>
          <w:bCs/>
          <w:color w:val="231F20"/>
        </w:rPr>
        <w:t xml:space="preserve"> </w:t>
      </w:r>
      <w:r w:rsidRPr="00F81A1A">
        <w:rPr>
          <w:b/>
          <w:bCs/>
          <w:color w:val="231F20"/>
        </w:rPr>
        <w:t>to</w:t>
      </w:r>
      <w:r w:rsidR="009A4947">
        <w:rPr>
          <w:b/>
          <w:bCs/>
          <w:color w:val="231F20"/>
        </w:rPr>
        <w:t xml:space="preserve"> </w:t>
      </w:r>
      <w:r w:rsidRPr="00F81A1A">
        <w:rPr>
          <w:b/>
          <w:bCs/>
          <w:color w:val="231F20"/>
        </w:rPr>
        <w:t>Enter</w:t>
      </w:r>
      <w:r w:rsidR="009A4947">
        <w:rPr>
          <w:b/>
          <w:bCs/>
          <w:color w:val="231F20"/>
        </w:rPr>
        <w:t xml:space="preserve"> </w:t>
      </w:r>
      <w:r w:rsidR="006B2C60" w:rsidRPr="00F81A1A">
        <w:rPr>
          <w:b/>
          <w:bCs/>
          <w:color w:val="231F20"/>
        </w:rPr>
        <w:t>into</w:t>
      </w:r>
      <w:r w:rsidR="009A4947">
        <w:rPr>
          <w:b/>
          <w:bCs/>
          <w:color w:val="231F20"/>
        </w:rPr>
        <w:t xml:space="preserve"> </w:t>
      </w:r>
      <w:r w:rsidRPr="00F81A1A">
        <w:rPr>
          <w:b/>
          <w:bCs/>
          <w:color w:val="231F20"/>
        </w:rPr>
        <w:t>a</w:t>
      </w:r>
      <w:r w:rsidR="009A4947">
        <w:rPr>
          <w:b/>
          <w:bCs/>
          <w:color w:val="231F20"/>
        </w:rPr>
        <w:t xml:space="preserve"> </w:t>
      </w:r>
      <w:r w:rsidRPr="00F81A1A">
        <w:rPr>
          <w:b/>
          <w:bCs/>
          <w:color w:val="231F20"/>
        </w:rPr>
        <w:t>Contract/</w:t>
      </w:r>
      <w:r w:rsidR="009A4947">
        <w:rPr>
          <w:b/>
          <w:bCs/>
          <w:color w:val="231F20"/>
        </w:rPr>
        <w:t xml:space="preserve"> </w:t>
      </w:r>
      <w:r w:rsidRPr="00F81A1A">
        <w:rPr>
          <w:b/>
          <w:bCs/>
          <w:color w:val="231F20"/>
        </w:rPr>
        <w:t>Notiﬁcation</w:t>
      </w:r>
      <w:r w:rsidR="009A4947">
        <w:rPr>
          <w:b/>
          <w:bCs/>
          <w:color w:val="231F20"/>
        </w:rPr>
        <w:t xml:space="preserve"> </w:t>
      </w:r>
      <w:r w:rsidRPr="00F81A1A">
        <w:rPr>
          <w:b/>
          <w:bCs/>
          <w:color w:val="231F20"/>
        </w:rPr>
        <w:t>of</w:t>
      </w:r>
      <w:r w:rsidR="009A4947">
        <w:rPr>
          <w:b/>
          <w:bCs/>
          <w:color w:val="231F20"/>
        </w:rPr>
        <w:t xml:space="preserve"> </w:t>
      </w:r>
      <w:r w:rsidRPr="00F81A1A">
        <w:rPr>
          <w:b/>
          <w:bCs/>
          <w:color w:val="231F20"/>
          <w:spacing w:val="-4"/>
        </w:rPr>
        <w:t>Award</w:t>
      </w:r>
    </w:p>
    <w:p w14:paraId="01AA9CFB" w14:textId="77777777" w:rsidR="00607E22" w:rsidRDefault="00B53F51" w:rsidP="00385A10">
      <w:pPr>
        <w:pStyle w:val="ListParagraph"/>
        <w:numPr>
          <w:ilvl w:val="1"/>
          <w:numId w:val="119"/>
        </w:numPr>
        <w:tabs>
          <w:tab w:val="left" w:pos="770"/>
        </w:tabs>
        <w:spacing w:before="242" w:line="230" w:lineRule="auto"/>
        <w:ind w:left="864" w:right="691" w:hanging="576"/>
        <w:jc w:val="both"/>
      </w:pPr>
      <w:r>
        <w:rPr>
          <w:color w:val="231F20"/>
        </w:rPr>
        <w:t xml:space="preserve">  </w:t>
      </w:r>
      <w:r w:rsidR="00154745" w:rsidRPr="00765946">
        <w:rPr>
          <w:color w:val="231F20"/>
        </w:rPr>
        <w:t>When</w:t>
      </w:r>
      <w:r w:rsidR="009A4947">
        <w:rPr>
          <w:color w:val="231F20"/>
        </w:rPr>
        <w:t xml:space="preserve"> </w:t>
      </w:r>
      <w:r w:rsidR="00154745" w:rsidRPr="00765946">
        <w:rPr>
          <w:color w:val="231F20"/>
        </w:rPr>
        <w:t>a</w:t>
      </w:r>
      <w:r w:rsidR="009A4947">
        <w:rPr>
          <w:color w:val="231F20"/>
        </w:rPr>
        <w:t xml:space="preserve"> </w:t>
      </w:r>
      <w:r w:rsidR="00154745" w:rsidRPr="00765946">
        <w:rPr>
          <w:color w:val="231F20"/>
        </w:rPr>
        <w:t>Standstill</w:t>
      </w:r>
      <w:r w:rsidR="009A4947">
        <w:rPr>
          <w:color w:val="231F20"/>
        </w:rPr>
        <w:t xml:space="preserve"> </w:t>
      </w:r>
      <w:r w:rsidR="00154745" w:rsidRPr="00765946">
        <w:rPr>
          <w:color w:val="231F20"/>
        </w:rPr>
        <w:t>Period</w:t>
      </w:r>
      <w:r w:rsidR="009A4947">
        <w:rPr>
          <w:color w:val="231F20"/>
        </w:rPr>
        <w:t xml:space="preserve"> </w:t>
      </w:r>
      <w:r w:rsidR="00154745" w:rsidRPr="00765946">
        <w:rPr>
          <w:color w:val="231F20"/>
        </w:rPr>
        <w:t>applies,</w:t>
      </w:r>
      <w:r w:rsidR="009A4947">
        <w:rPr>
          <w:color w:val="231F20"/>
        </w:rPr>
        <w:t xml:space="preserve"> </w:t>
      </w:r>
      <w:r w:rsidR="00154745" w:rsidRPr="00765946">
        <w:rPr>
          <w:color w:val="231F20"/>
        </w:rPr>
        <w:t>it</w:t>
      </w:r>
      <w:r w:rsidR="009A4947">
        <w:rPr>
          <w:color w:val="231F20"/>
        </w:rPr>
        <w:t xml:space="preserve"> </w:t>
      </w:r>
      <w:r w:rsidR="00154745" w:rsidRPr="00765946">
        <w:rPr>
          <w:color w:val="231F20"/>
        </w:rPr>
        <w:t>shall</w:t>
      </w:r>
      <w:r w:rsidR="009A4947">
        <w:rPr>
          <w:color w:val="231F20"/>
        </w:rPr>
        <w:t xml:space="preserve"> </w:t>
      </w:r>
      <w:r w:rsidR="00154745" w:rsidRPr="00765946">
        <w:rPr>
          <w:color w:val="231F20"/>
        </w:rPr>
        <w:t>commence</w:t>
      </w:r>
      <w:r w:rsidR="009A4947">
        <w:rPr>
          <w:color w:val="231F20"/>
        </w:rPr>
        <w:t xml:space="preserve"> </w:t>
      </w:r>
      <w:r w:rsidR="00154745" w:rsidRPr="00765946">
        <w:rPr>
          <w:color w:val="231F20"/>
        </w:rPr>
        <w:t>when</w:t>
      </w:r>
      <w:r w:rsidR="009A4947">
        <w:rPr>
          <w:color w:val="231F20"/>
        </w:rPr>
        <w:t xml:space="preserve"> </w:t>
      </w:r>
      <w:r w:rsidR="00154745" w:rsidRPr="00765946">
        <w:rPr>
          <w:color w:val="231F20"/>
        </w:rPr>
        <w:t>the</w:t>
      </w:r>
      <w:r w:rsidR="009A4947">
        <w:rPr>
          <w:color w:val="231F20"/>
        </w:rPr>
        <w:t xml:space="preserve"> </w:t>
      </w:r>
      <w:r w:rsidR="00154745" w:rsidRPr="00765946">
        <w:rPr>
          <w:color w:val="231F20"/>
        </w:rPr>
        <w:t>Procuring</w:t>
      </w:r>
      <w:r w:rsidR="009A4947">
        <w:rPr>
          <w:color w:val="231F20"/>
        </w:rPr>
        <w:t xml:space="preserve"> </w:t>
      </w:r>
      <w:r w:rsidR="00154745" w:rsidRPr="00765946">
        <w:rPr>
          <w:color w:val="231F20"/>
        </w:rPr>
        <w:t>Entity</w:t>
      </w:r>
      <w:r w:rsidR="009A4947">
        <w:rPr>
          <w:color w:val="231F20"/>
        </w:rPr>
        <w:t xml:space="preserve"> </w:t>
      </w:r>
      <w:r w:rsidR="00154745" w:rsidRPr="00765946">
        <w:rPr>
          <w:color w:val="231F20"/>
        </w:rPr>
        <w:t>has</w:t>
      </w:r>
      <w:r w:rsidR="009A4947">
        <w:rPr>
          <w:color w:val="231F20"/>
        </w:rPr>
        <w:t xml:space="preserve"> </w:t>
      </w:r>
      <w:r w:rsidR="00154745" w:rsidRPr="00765946">
        <w:rPr>
          <w:color w:val="231F20"/>
        </w:rPr>
        <w:t>transmitted</w:t>
      </w:r>
      <w:r w:rsidR="009A4947">
        <w:rPr>
          <w:color w:val="231F20"/>
        </w:rPr>
        <w:t xml:space="preserve"> </w:t>
      </w:r>
      <w:r w:rsidR="00154745" w:rsidRPr="00765946">
        <w:rPr>
          <w:color w:val="231F20"/>
        </w:rPr>
        <w:t>to</w:t>
      </w:r>
      <w:r w:rsidR="009A4947">
        <w:rPr>
          <w:color w:val="231F20"/>
        </w:rPr>
        <w:t xml:space="preserve"> </w:t>
      </w:r>
      <w:r w:rsidR="00154745" w:rsidRPr="00765946">
        <w:rPr>
          <w:color w:val="231F20"/>
        </w:rPr>
        <w:t>each</w:t>
      </w:r>
      <w:r w:rsidR="009A4947">
        <w:rPr>
          <w:color w:val="231F20"/>
        </w:rPr>
        <w:t xml:space="preserve"> </w:t>
      </w:r>
      <w:r w:rsidR="00154745" w:rsidRPr="00765946">
        <w:rPr>
          <w:color w:val="231F20"/>
        </w:rPr>
        <w:t>Tenderer the</w:t>
      </w:r>
      <w:r w:rsidR="009A4947">
        <w:rPr>
          <w:color w:val="231F20"/>
        </w:rPr>
        <w:t xml:space="preserve"> </w:t>
      </w:r>
      <w:r w:rsidR="00154745" w:rsidRPr="00765946">
        <w:rPr>
          <w:color w:val="231F20"/>
        </w:rPr>
        <w:t>Notiﬁcation</w:t>
      </w:r>
      <w:r w:rsidR="009A4947">
        <w:rPr>
          <w:color w:val="231F20"/>
        </w:rPr>
        <w:t xml:space="preserve"> </w:t>
      </w:r>
      <w:r w:rsidR="00154745" w:rsidRPr="00765946">
        <w:rPr>
          <w:color w:val="231F20"/>
        </w:rPr>
        <w:t>of</w:t>
      </w:r>
      <w:r w:rsidR="009A4947">
        <w:rPr>
          <w:color w:val="231F20"/>
        </w:rPr>
        <w:t xml:space="preserve"> </w:t>
      </w:r>
      <w:r w:rsidR="00154745" w:rsidRPr="00765946">
        <w:rPr>
          <w:color w:val="231F20"/>
        </w:rPr>
        <w:t>Intention</w:t>
      </w:r>
      <w:r w:rsidR="009A4947">
        <w:rPr>
          <w:color w:val="231F20"/>
        </w:rPr>
        <w:t xml:space="preserve"> </w:t>
      </w:r>
      <w:r w:rsidR="00154745" w:rsidRPr="00765946">
        <w:rPr>
          <w:color w:val="231F20"/>
        </w:rPr>
        <w:t>to</w:t>
      </w:r>
      <w:r w:rsidR="009A4947">
        <w:rPr>
          <w:color w:val="231F20"/>
        </w:rPr>
        <w:t xml:space="preserve"> </w:t>
      </w:r>
      <w:r w:rsidR="00154745" w:rsidRPr="00765946">
        <w:rPr>
          <w:color w:val="231F20"/>
          <w:spacing w:val="-5"/>
        </w:rPr>
        <w:t>Award</w:t>
      </w:r>
      <w:r w:rsidR="009A4947">
        <w:rPr>
          <w:color w:val="231F20"/>
          <w:spacing w:val="-5"/>
        </w:rPr>
        <w:t xml:space="preserve"> </w:t>
      </w:r>
      <w:r w:rsidR="00154745" w:rsidRPr="00765946">
        <w:rPr>
          <w:color w:val="231F20"/>
        </w:rPr>
        <w:t>the</w:t>
      </w:r>
      <w:r w:rsidR="009A4947">
        <w:rPr>
          <w:color w:val="231F20"/>
        </w:rPr>
        <w:t xml:space="preserve"> </w:t>
      </w:r>
      <w:r w:rsidR="00154745" w:rsidRPr="00765946">
        <w:rPr>
          <w:color w:val="231F20"/>
        </w:rPr>
        <w:t>Contract</w:t>
      </w:r>
      <w:r w:rsidR="009A4947">
        <w:rPr>
          <w:color w:val="231F20"/>
        </w:rPr>
        <w:t xml:space="preserve"> </w:t>
      </w:r>
      <w:r w:rsidR="00154745" w:rsidRPr="00765946">
        <w:rPr>
          <w:color w:val="231F20"/>
        </w:rPr>
        <w:t>to</w:t>
      </w:r>
      <w:r w:rsidR="009A4947">
        <w:rPr>
          <w:color w:val="231F20"/>
        </w:rPr>
        <w:t xml:space="preserve"> </w:t>
      </w:r>
      <w:r w:rsidR="00154745" w:rsidRPr="00765946">
        <w:rPr>
          <w:color w:val="231F20"/>
        </w:rPr>
        <w:t>the</w:t>
      </w:r>
      <w:r w:rsidR="009A4947">
        <w:rPr>
          <w:color w:val="231F20"/>
        </w:rPr>
        <w:t xml:space="preserve"> </w:t>
      </w:r>
      <w:r w:rsidR="00154745" w:rsidRPr="00765946">
        <w:rPr>
          <w:color w:val="231F20"/>
        </w:rPr>
        <w:t>successful</w:t>
      </w:r>
      <w:r w:rsidR="009A4947">
        <w:rPr>
          <w:color w:val="231F20"/>
        </w:rPr>
        <w:t xml:space="preserve"> </w:t>
      </w:r>
      <w:r w:rsidR="00154745" w:rsidRPr="00765946">
        <w:rPr>
          <w:color w:val="231F20"/>
          <w:spacing w:val="-4"/>
        </w:rPr>
        <w:t>Tenderer.</w:t>
      </w:r>
      <w:r w:rsidR="009A4947">
        <w:rPr>
          <w:color w:val="231F20"/>
          <w:spacing w:val="-4"/>
        </w:rPr>
        <w:t xml:space="preserve"> </w:t>
      </w:r>
      <w:r w:rsidR="00154745" w:rsidRPr="00765946">
        <w:rPr>
          <w:color w:val="231F20"/>
        </w:rPr>
        <w:t>The</w:t>
      </w:r>
      <w:r w:rsidR="009A4947">
        <w:rPr>
          <w:color w:val="231F20"/>
        </w:rPr>
        <w:t xml:space="preserve"> </w:t>
      </w:r>
      <w:r w:rsidR="00154745" w:rsidRPr="00765946">
        <w:rPr>
          <w:color w:val="231F20"/>
        </w:rPr>
        <w:t>Notiﬁcation</w:t>
      </w:r>
      <w:r w:rsidR="009A4947">
        <w:rPr>
          <w:color w:val="231F20"/>
        </w:rPr>
        <w:t xml:space="preserve"> </w:t>
      </w:r>
      <w:r w:rsidR="00154745" w:rsidRPr="00765946">
        <w:rPr>
          <w:color w:val="231F20"/>
        </w:rPr>
        <w:t>of</w:t>
      </w:r>
      <w:r w:rsidR="009A4947">
        <w:rPr>
          <w:color w:val="231F20"/>
        </w:rPr>
        <w:t xml:space="preserve"> </w:t>
      </w:r>
      <w:r w:rsidR="00154745" w:rsidRPr="00765946">
        <w:rPr>
          <w:color w:val="231F20"/>
        </w:rPr>
        <w:t>Intention</w:t>
      </w:r>
      <w:r w:rsidR="009A4947">
        <w:rPr>
          <w:color w:val="231F20"/>
        </w:rPr>
        <w:t xml:space="preserve"> </w:t>
      </w:r>
      <w:r w:rsidR="00154745" w:rsidRPr="00765946">
        <w:rPr>
          <w:color w:val="231F20"/>
        </w:rPr>
        <w:t xml:space="preserve">to </w:t>
      </w:r>
      <w:r w:rsidR="00154745" w:rsidRPr="00765946">
        <w:rPr>
          <w:color w:val="231F20"/>
          <w:spacing w:val="-5"/>
        </w:rPr>
        <w:t>Award</w:t>
      </w:r>
      <w:r w:rsidR="009A4947">
        <w:rPr>
          <w:color w:val="231F20"/>
          <w:spacing w:val="-5"/>
        </w:rPr>
        <w:t xml:space="preserve"> </w:t>
      </w:r>
      <w:r w:rsidR="00154745" w:rsidRPr="00765946">
        <w:rPr>
          <w:color w:val="231F20"/>
        </w:rPr>
        <w:t>shall</w:t>
      </w:r>
      <w:r w:rsidR="009A4947">
        <w:rPr>
          <w:color w:val="231F20"/>
        </w:rPr>
        <w:t xml:space="preserve"> </w:t>
      </w:r>
      <w:r w:rsidR="00154745" w:rsidRPr="00765946">
        <w:rPr>
          <w:color w:val="231F20"/>
        </w:rPr>
        <w:t>contain,</w:t>
      </w:r>
      <w:r w:rsidR="009A4947">
        <w:rPr>
          <w:color w:val="231F20"/>
        </w:rPr>
        <w:t xml:space="preserve"> </w:t>
      </w:r>
      <w:r w:rsidR="00154745" w:rsidRPr="00765946">
        <w:rPr>
          <w:color w:val="231F20"/>
        </w:rPr>
        <w:t>at</w:t>
      </w:r>
      <w:r w:rsidR="009A4947">
        <w:rPr>
          <w:color w:val="231F20"/>
        </w:rPr>
        <w:t xml:space="preserve"> </w:t>
      </w:r>
      <w:r w:rsidR="00154745" w:rsidRPr="00765946">
        <w:rPr>
          <w:color w:val="231F20"/>
        </w:rPr>
        <w:t>a</w:t>
      </w:r>
      <w:r w:rsidR="009A4947">
        <w:rPr>
          <w:color w:val="231F20"/>
        </w:rPr>
        <w:t xml:space="preserve"> </w:t>
      </w:r>
      <w:r w:rsidR="00154745" w:rsidRPr="00765946">
        <w:rPr>
          <w:color w:val="231F20"/>
        </w:rPr>
        <w:t>minimum,</w:t>
      </w:r>
      <w:r w:rsidR="009A4947">
        <w:rPr>
          <w:color w:val="231F20"/>
        </w:rPr>
        <w:t xml:space="preserve"> </w:t>
      </w:r>
      <w:r w:rsidR="00154745" w:rsidRPr="00765946">
        <w:rPr>
          <w:color w:val="231F20"/>
        </w:rPr>
        <w:t>the</w:t>
      </w:r>
      <w:r w:rsidR="009A4947">
        <w:rPr>
          <w:color w:val="231F20"/>
        </w:rPr>
        <w:t xml:space="preserve"> </w:t>
      </w:r>
      <w:r w:rsidR="00154745" w:rsidRPr="00765946">
        <w:rPr>
          <w:color w:val="231F20"/>
        </w:rPr>
        <w:t>following</w:t>
      </w:r>
      <w:r w:rsidR="009A4947">
        <w:rPr>
          <w:color w:val="231F20"/>
        </w:rPr>
        <w:t xml:space="preserve"> </w:t>
      </w:r>
      <w:r w:rsidR="00154745" w:rsidRPr="00765946">
        <w:rPr>
          <w:color w:val="231F20"/>
        </w:rPr>
        <w:t>information:</w:t>
      </w:r>
    </w:p>
    <w:p w14:paraId="09550607" w14:textId="77777777" w:rsidR="00607E22" w:rsidRDefault="009A4947" w:rsidP="00385A10">
      <w:pPr>
        <w:pStyle w:val="ListParagraph"/>
        <w:numPr>
          <w:ilvl w:val="2"/>
          <w:numId w:val="50"/>
        </w:numPr>
        <w:tabs>
          <w:tab w:val="left" w:pos="1481"/>
          <w:tab w:val="left" w:pos="1482"/>
        </w:tabs>
        <w:spacing w:before="116"/>
        <w:ind w:hanging="544"/>
      </w:pPr>
      <w:r>
        <w:rPr>
          <w:color w:val="231F20"/>
        </w:rPr>
        <w:t>T</w:t>
      </w:r>
      <w:r w:rsidR="00154745">
        <w:rPr>
          <w:color w:val="231F20"/>
        </w:rPr>
        <w:t>he</w:t>
      </w:r>
      <w:r>
        <w:rPr>
          <w:color w:val="231F20"/>
        </w:rPr>
        <w:t xml:space="preserve"> </w:t>
      </w:r>
      <w:r w:rsidR="00154745">
        <w:rPr>
          <w:color w:val="231F20"/>
        </w:rPr>
        <w:t>name</w:t>
      </w:r>
      <w:r>
        <w:rPr>
          <w:color w:val="231F20"/>
        </w:rPr>
        <w:t xml:space="preserve"> </w:t>
      </w:r>
      <w:r w:rsidR="00154745">
        <w:rPr>
          <w:color w:val="231F20"/>
        </w:rPr>
        <w:t>and</w:t>
      </w:r>
      <w:r>
        <w:rPr>
          <w:color w:val="231F20"/>
        </w:rPr>
        <w:t xml:space="preserve"> </w:t>
      </w:r>
      <w:r w:rsidR="00154745">
        <w:rPr>
          <w:color w:val="231F20"/>
        </w:rPr>
        <w:t>address</w:t>
      </w:r>
      <w:r>
        <w:rPr>
          <w:color w:val="231F20"/>
        </w:rPr>
        <w:t xml:space="preserve"> </w:t>
      </w:r>
      <w:r w:rsidR="00154745">
        <w:rPr>
          <w:color w:val="231F20"/>
        </w:rPr>
        <w:t>of</w:t>
      </w:r>
      <w:r>
        <w:rPr>
          <w:color w:val="231F20"/>
        </w:rPr>
        <w:t xml:space="preserve"> </w:t>
      </w:r>
      <w:r w:rsidR="00154745">
        <w:rPr>
          <w:color w:val="231F20"/>
        </w:rPr>
        <w:t>the</w:t>
      </w:r>
      <w:r>
        <w:rPr>
          <w:color w:val="231F20"/>
        </w:rPr>
        <w:t xml:space="preserve"> </w:t>
      </w:r>
      <w:r w:rsidR="00154745">
        <w:rPr>
          <w:color w:val="231F20"/>
        </w:rPr>
        <w:t>Tenderer</w:t>
      </w:r>
      <w:r>
        <w:rPr>
          <w:color w:val="231F20"/>
        </w:rPr>
        <w:t xml:space="preserve"> </w:t>
      </w:r>
      <w:r w:rsidR="00154745">
        <w:rPr>
          <w:color w:val="231F20"/>
        </w:rPr>
        <w:t>submitting</w:t>
      </w:r>
      <w:r>
        <w:rPr>
          <w:color w:val="231F20"/>
        </w:rPr>
        <w:t xml:space="preserve"> </w:t>
      </w:r>
      <w:r w:rsidR="00154745">
        <w:rPr>
          <w:color w:val="231F20"/>
        </w:rPr>
        <w:t>the</w:t>
      </w:r>
      <w:r>
        <w:rPr>
          <w:color w:val="231F20"/>
        </w:rPr>
        <w:t xml:space="preserve"> </w:t>
      </w:r>
      <w:r w:rsidR="00154745">
        <w:rPr>
          <w:color w:val="231F20"/>
        </w:rPr>
        <w:t>successful</w:t>
      </w:r>
      <w:r>
        <w:rPr>
          <w:color w:val="231F20"/>
        </w:rPr>
        <w:t xml:space="preserve"> </w:t>
      </w:r>
      <w:r w:rsidR="00154745">
        <w:rPr>
          <w:color w:val="231F20"/>
          <w:spacing w:val="-3"/>
        </w:rPr>
        <w:t>Tender;</w:t>
      </w:r>
    </w:p>
    <w:p w14:paraId="1DD500E8" w14:textId="77777777" w:rsidR="00607E22" w:rsidRDefault="009A4947" w:rsidP="00385A10">
      <w:pPr>
        <w:pStyle w:val="ListParagraph"/>
        <w:numPr>
          <w:ilvl w:val="2"/>
          <w:numId w:val="50"/>
        </w:numPr>
        <w:tabs>
          <w:tab w:val="left" w:pos="1481"/>
          <w:tab w:val="left" w:pos="1482"/>
        </w:tabs>
        <w:spacing w:before="112"/>
        <w:ind w:left="1481"/>
      </w:pPr>
      <w:r>
        <w:rPr>
          <w:color w:val="231F20"/>
        </w:rPr>
        <w:t>T</w:t>
      </w:r>
      <w:r w:rsidR="00154745">
        <w:rPr>
          <w:color w:val="231F20"/>
        </w:rPr>
        <w:t>he</w:t>
      </w:r>
      <w:r>
        <w:rPr>
          <w:color w:val="231F20"/>
        </w:rPr>
        <w:t xml:space="preserve"> </w:t>
      </w:r>
      <w:r w:rsidR="00154745">
        <w:rPr>
          <w:color w:val="231F20"/>
        </w:rPr>
        <w:t>Contract</w:t>
      </w:r>
      <w:r>
        <w:rPr>
          <w:color w:val="231F20"/>
        </w:rPr>
        <w:t xml:space="preserve"> </w:t>
      </w:r>
      <w:r w:rsidR="00154745">
        <w:rPr>
          <w:color w:val="231F20"/>
        </w:rPr>
        <w:t>price</w:t>
      </w:r>
      <w:r>
        <w:rPr>
          <w:color w:val="231F20"/>
        </w:rPr>
        <w:t xml:space="preserve"> </w:t>
      </w:r>
      <w:r w:rsidR="00154745">
        <w:rPr>
          <w:color w:val="231F20"/>
        </w:rPr>
        <w:t>of</w:t>
      </w:r>
      <w:r>
        <w:rPr>
          <w:color w:val="231F20"/>
        </w:rPr>
        <w:t xml:space="preserve"> </w:t>
      </w:r>
      <w:r w:rsidR="00154745">
        <w:rPr>
          <w:color w:val="231F20"/>
        </w:rPr>
        <w:t>the</w:t>
      </w:r>
      <w:r>
        <w:rPr>
          <w:color w:val="231F20"/>
        </w:rPr>
        <w:t xml:space="preserve"> </w:t>
      </w:r>
      <w:r w:rsidR="00154745">
        <w:rPr>
          <w:color w:val="231F20"/>
        </w:rPr>
        <w:t>successful</w:t>
      </w:r>
      <w:r>
        <w:rPr>
          <w:color w:val="231F20"/>
        </w:rPr>
        <w:t xml:space="preserve"> </w:t>
      </w:r>
      <w:r w:rsidR="00154745">
        <w:rPr>
          <w:color w:val="231F20"/>
          <w:spacing w:val="-3"/>
        </w:rPr>
        <w:t>Tender;</w:t>
      </w:r>
    </w:p>
    <w:p w14:paraId="0F907DE5" w14:textId="77777777" w:rsidR="00607E22" w:rsidRDefault="009A4947" w:rsidP="00385A10">
      <w:pPr>
        <w:pStyle w:val="ListParagraph"/>
        <w:numPr>
          <w:ilvl w:val="2"/>
          <w:numId w:val="50"/>
        </w:numPr>
        <w:tabs>
          <w:tab w:val="left" w:pos="1481"/>
          <w:tab w:val="left" w:pos="1482"/>
        </w:tabs>
        <w:spacing w:before="121" w:line="230" w:lineRule="auto"/>
        <w:ind w:right="686" w:hanging="544"/>
      </w:pPr>
      <w:r>
        <w:rPr>
          <w:color w:val="231F20"/>
        </w:rPr>
        <w:t xml:space="preserve">A </w:t>
      </w:r>
      <w:r w:rsidR="00154745">
        <w:rPr>
          <w:color w:val="231F20"/>
        </w:rPr>
        <w:t>statement</w:t>
      </w:r>
      <w:r>
        <w:rPr>
          <w:color w:val="231F20"/>
        </w:rPr>
        <w:t xml:space="preserve"> </w:t>
      </w:r>
      <w:r w:rsidR="00154745">
        <w:rPr>
          <w:color w:val="231F20"/>
        </w:rPr>
        <w:t>of</w:t>
      </w:r>
      <w:r>
        <w:rPr>
          <w:color w:val="231F20"/>
        </w:rPr>
        <w:t xml:space="preserve"> </w:t>
      </w:r>
      <w:r w:rsidR="00154745">
        <w:rPr>
          <w:color w:val="231F20"/>
        </w:rPr>
        <w:t>the</w:t>
      </w:r>
      <w:r>
        <w:rPr>
          <w:color w:val="231F20"/>
        </w:rPr>
        <w:t xml:space="preserve"> </w:t>
      </w:r>
      <w:r w:rsidR="00154745">
        <w:rPr>
          <w:color w:val="231F20"/>
        </w:rPr>
        <w:t>reason</w:t>
      </w:r>
      <w:r>
        <w:rPr>
          <w:color w:val="231F20"/>
        </w:rPr>
        <w:t xml:space="preserve"> </w:t>
      </w:r>
      <w:r w:rsidR="00154745">
        <w:rPr>
          <w:color w:val="231F20"/>
        </w:rPr>
        <w:t>(s)</w:t>
      </w:r>
      <w:r>
        <w:rPr>
          <w:color w:val="231F20"/>
        </w:rPr>
        <w:t xml:space="preserve"> </w:t>
      </w:r>
      <w:r w:rsidR="00154745">
        <w:rPr>
          <w:color w:val="231F20"/>
        </w:rPr>
        <w:t>the</w:t>
      </w:r>
      <w:r>
        <w:rPr>
          <w:color w:val="231F20"/>
        </w:rPr>
        <w:t xml:space="preserve"> </w:t>
      </w:r>
      <w:r w:rsidR="00154745">
        <w:rPr>
          <w:color w:val="231F20"/>
          <w:spacing w:val="-3"/>
        </w:rPr>
        <w:t>Tender</w:t>
      </w:r>
      <w:r>
        <w:rPr>
          <w:color w:val="231F20"/>
          <w:spacing w:val="-3"/>
        </w:rPr>
        <w:t xml:space="preserve"> </w:t>
      </w:r>
      <w:r w:rsidR="00154745">
        <w:rPr>
          <w:color w:val="231F20"/>
        </w:rPr>
        <w:t>(</w:t>
      </w:r>
      <w:r>
        <w:rPr>
          <w:color w:val="231F20"/>
        </w:rPr>
        <w:t xml:space="preserve">of the </w:t>
      </w:r>
      <w:r w:rsidR="00154745">
        <w:rPr>
          <w:color w:val="231F20"/>
        </w:rPr>
        <w:t>unsuccessful</w:t>
      </w:r>
      <w:r>
        <w:rPr>
          <w:color w:val="231F20"/>
        </w:rPr>
        <w:t xml:space="preserve"> </w:t>
      </w:r>
      <w:r w:rsidR="00154745">
        <w:rPr>
          <w:color w:val="231F20"/>
        </w:rPr>
        <w:t>Tenderer</w:t>
      </w:r>
      <w:r>
        <w:rPr>
          <w:color w:val="231F20"/>
        </w:rPr>
        <w:t xml:space="preserve"> </w:t>
      </w:r>
      <w:r w:rsidR="00154745">
        <w:rPr>
          <w:color w:val="231F20"/>
        </w:rPr>
        <w:t>to</w:t>
      </w:r>
      <w:r>
        <w:rPr>
          <w:color w:val="231F20"/>
        </w:rPr>
        <w:t xml:space="preserve"> </w:t>
      </w:r>
      <w:r w:rsidR="00154745">
        <w:rPr>
          <w:color w:val="231F20"/>
        </w:rPr>
        <w:t>whom</w:t>
      </w:r>
      <w:r>
        <w:rPr>
          <w:color w:val="231F20"/>
        </w:rPr>
        <w:t xml:space="preserve"> </w:t>
      </w:r>
      <w:r w:rsidR="00154745">
        <w:rPr>
          <w:color w:val="231F20"/>
        </w:rPr>
        <w:t>the</w:t>
      </w:r>
      <w:r>
        <w:rPr>
          <w:color w:val="231F20"/>
        </w:rPr>
        <w:t xml:space="preserve"> </w:t>
      </w:r>
      <w:r w:rsidR="00154745">
        <w:rPr>
          <w:color w:val="231F20"/>
        </w:rPr>
        <w:t>Form</w:t>
      </w:r>
      <w:r>
        <w:rPr>
          <w:color w:val="231F20"/>
        </w:rPr>
        <w:t xml:space="preserve"> </w:t>
      </w:r>
      <w:r w:rsidR="00154745">
        <w:rPr>
          <w:color w:val="231F20"/>
        </w:rPr>
        <w:t>is</w:t>
      </w:r>
      <w:r>
        <w:rPr>
          <w:color w:val="231F20"/>
        </w:rPr>
        <w:t xml:space="preserve"> </w:t>
      </w:r>
      <w:r w:rsidR="00154745">
        <w:rPr>
          <w:color w:val="231F20"/>
        </w:rPr>
        <w:t>addressed)</w:t>
      </w:r>
      <w:r>
        <w:rPr>
          <w:color w:val="231F20"/>
        </w:rPr>
        <w:t xml:space="preserve"> </w:t>
      </w:r>
      <w:r w:rsidR="00154745">
        <w:rPr>
          <w:color w:val="231F20"/>
        </w:rPr>
        <w:t>was unsuccessful,</w:t>
      </w:r>
      <w:r>
        <w:rPr>
          <w:color w:val="231F20"/>
        </w:rPr>
        <w:t xml:space="preserve"> </w:t>
      </w:r>
      <w:r w:rsidR="00154745">
        <w:rPr>
          <w:color w:val="231F20"/>
        </w:rPr>
        <w:t>unless</w:t>
      </w:r>
      <w:r>
        <w:rPr>
          <w:color w:val="231F20"/>
        </w:rPr>
        <w:t xml:space="preserve"> </w:t>
      </w:r>
      <w:r w:rsidR="00154745">
        <w:rPr>
          <w:color w:val="231F20"/>
        </w:rPr>
        <w:t>the</w:t>
      </w:r>
      <w:r>
        <w:rPr>
          <w:color w:val="231F20"/>
        </w:rPr>
        <w:t xml:space="preserve"> </w:t>
      </w:r>
      <w:r w:rsidR="00154745">
        <w:rPr>
          <w:color w:val="231F20"/>
        </w:rPr>
        <w:t>price</w:t>
      </w:r>
      <w:r>
        <w:rPr>
          <w:color w:val="231F20"/>
        </w:rPr>
        <w:t xml:space="preserve"> </w:t>
      </w:r>
      <w:r w:rsidR="00154745">
        <w:rPr>
          <w:color w:val="231F20"/>
        </w:rPr>
        <w:t>information</w:t>
      </w:r>
      <w:r w:rsidR="00A40D4F">
        <w:rPr>
          <w:color w:val="231F20"/>
        </w:rPr>
        <w:t xml:space="preserve"> </w:t>
      </w:r>
      <w:r w:rsidR="00154745">
        <w:rPr>
          <w:color w:val="231F20"/>
        </w:rPr>
        <w:t>in</w:t>
      </w:r>
      <w:r w:rsidR="006B2C60">
        <w:rPr>
          <w:color w:val="231F20"/>
        </w:rPr>
        <w:t xml:space="preserve"> </w:t>
      </w:r>
      <w:r w:rsidR="00154745">
        <w:rPr>
          <w:color w:val="231F20"/>
        </w:rPr>
        <w:t>c)</w:t>
      </w:r>
      <w:r>
        <w:rPr>
          <w:color w:val="231F20"/>
        </w:rPr>
        <w:t xml:space="preserve"> </w:t>
      </w:r>
      <w:r w:rsidR="00154745">
        <w:rPr>
          <w:color w:val="231F20"/>
        </w:rPr>
        <w:t>above</w:t>
      </w:r>
      <w:r>
        <w:rPr>
          <w:color w:val="231F20"/>
        </w:rPr>
        <w:t xml:space="preserve"> </w:t>
      </w:r>
      <w:r w:rsidR="00154745">
        <w:rPr>
          <w:color w:val="231F20"/>
        </w:rPr>
        <w:t>already</w:t>
      </w:r>
      <w:r>
        <w:rPr>
          <w:color w:val="231F20"/>
        </w:rPr>
        <w:t xml:space="preserve"> </w:t>
      </w:r>
      <w:r w:rsidR="00154745">
        <w:rPr>
          <w:color w:val="231F20"/>
        </w:rPr>
        <w:t>reveals</w:t>
      </w:r>
      <w:r>
        <w:rPr>
          <w:color w:val="231F20"/>
        </w:rPr>
        <w:t xml:space="preserve"> </w:t>
      </w:r>
      <w:r w:rsidR="00154745">
        <w:rPr>
          <w:color w:val="231F20"/>
        </w:rPr>
        <w:t>the</w:t>
      </w:r>
      <w:r>
        <w:rPr>
          <w:color w:val="231F20"/>
        </w:rPr>
        <w:t xml:space="preserve"> </w:t>
      </w:r>
      <w:r w:rsidR="00154745">
        <w:rPr>
          <w:color w:val="231F20"/>
        </w:rPr>
        <w:t>reason;</w:t>
      </w:r>
    </w:p>
    <w:p w14:paraId="353A7892" w14:textId="77777777" w:rsidR="00607E22" w:rsidRDefault="009A4947" w:rsidP="00385A10">
      <w:pPr>
        <w:pStyle w:val="ListParagraph"/>
        <w:numPr>
          <w:ilvl w:val="2"/>
          <w:numId w:val="50"/>
        </w:numPr>
        <w:tabs>
          <w:tab w:val="left" w:pos="1481"/>
          <w:tab w:val="left" w:pos="1482"/>
        </w:tabs>
        <w:spacing w:before="115"/>
        <w:ind w:left="1481"/>
      </w:pPr>
      <w:r>
        <w:rPr>
          <w:color w:val="231F20"/>
        </w:rPr>
        <w:t>T</w:t>
      </w:r>
      <w:r w:rsidR="00154745">
        <w:rPr>
          <w:color w:val="231F20"/>
        </w:rPr>
        <w:t>he</w:t>
      </w:r>
      <w:r>
        <w:rPr>
          <w:color w:val="231F20"/>
        </w:rPr>
        <w:t xml:space="preserve"> </w:t>
      </w:r>
      <w:r w:rsidR="00154745">
        <w:rPr>
          <w:color w:val="231F20"/>
        </w:rPr>
        <w:t>expiry</w:t>
      </w:r>
      <w:r>
        <w:rPr>
          <w:color w:val="231F20"/>
        </w:rPr>
        <w:t xml:space="preserve"> </w:t>
      </w:r>
      <w:r w:rsidR="00154745">
        <w:rPr>
          <w:color w:val="231F20"/>
        </w:rPr>
        <w:t>date</w:t>
      </w:r>
      <w:r>
        <w:rPr>
          <w:color w:val="231F20"/>
        </w:rPr>
        <w:t xml:space="preserve"> </w:t>
      </w:r>
      <w:r w:rsidR="00154745">
        <w:rPr>
          <w:color w:val="231F20"/>
        </w:rPr>
        <w:t>of</w:t>
      </w:r>
      <w:r>
        <w:rPr>
          <w:color w:val="231F20"/>
        </w:rPr>
        <w:t xml:space="preserve"> </w:t>
      </w:r>
      <w:r w:rsidR="00154745">
        <w:rPr>
          <w:color w:val="231F20"/>
        </w:rPr>
        <w:t>the</w:t>
      </w:r>
      <w:r>
        <w:rPr>
          <w:color w:val="231F20"/>
        </w:rPr>
        <w:t xml:space="preserve"> </w:t>
      </w:r>
      <w:r w:rsidR="00154745">
        <w:rPr>
          <w:color w:val="231F20"/>
        </w:rPr>
        <w:t>Standstill</w:t>
      </w:r>
      <w:r>
        <w:rPr>
          <w:color w:val="231F20"/>
        </w:rPr>
        <w:t xml:space="preserve"> </w:t>
      </w:r>
      <w:r w:rsidR="00154745">
        <w:rPr>
          <w:color w:val="231F20"/>
        </w:rPr>
        <w:t>Period;</w:t>
      </w:r>
      <w:r>
        <w:rPr>
          <w:color w:val="231F20"/>
        </w:rPr>
        <w:t xml:space="preserve"> </w:t>
      </w:r>
      <w:r w:rsidR="00154745">
        <w:rPr>
          <w:color w:val="231F20"/>
        </w:rPr>
        <w:t>and</w:t>
      </w:r>
    </w:p>
    <w:p w14:paraId="1F3047FA" w14:textId="77777777" w:rsidR="00607E22" w:rsidRDefault="00E34C18" w:rsidP="00385A10">
      <w:pPr>
        <w:pStyle w:val="ListParagraph"/>
        <w:numPr>
          <w:ilvl w:val="2"/>
          <w:numId w:val="50"/>
        </w:numPr>
        <w:tabs>
          <w:tab w:val="left" w:pos="1481"/>
          <w:tab w:val="left" w:pos="1482"/>
        </w:tabs>
        <w:spacing w:before="113"/>
        <w:ind w:left="1481"/>
      </w:pPr>
      <w:r>
        <w:rPr>
          <w:color w:val="231F20"/>
        </w:rPr>
        <w:t>I</w:t>
      </w:r>
      <w:r w:rsidR="00154745">
        <w:rPr>
          <w:color w:val="231F20"/>
        </w:rPr>
        <w:t>nstructions</w:t>
      </w:r>
      <w:r>
        <w:rPr>
          <w:color w:val="231F20"/>
        </w:rPr>
        <w:t xml:space="preserve"> </w:t>
      </w:r>
      <w:r w:rsidR="00154745">
        <w:rPr>
          <w:color w:val="231F20"/>
        </w:rPr>
        <w:t>on</w:t>
      </w:r>
      <w:r>
        <w:rPr>
          <w:color w:val="231F20"/>
        </w:rPr>
        <w:t xml:space="preserve"> </w:t>
      </w:r>
      <w:r w:rsidR="00154745">
        <w:rPr>
          <w:color w:val="231F20"/>
        </w:rPr>
        <w:t>how</w:t>
      </w:r>
      <w:r>
        <w:rPr>
          <w:color w:val="231F20"/>
        </w:rPr>
        <w:t xml:space="preserve"> </w:t>
      </w:r>
      <w:r w:rsidR="00154745">
        <w:rPr>
          <w:color w:val="231F20"/>
        </w:rPr>
        <w:t>to</w:t>
      </w:r>
      <w:r>
        <w:rPr>
          <w:color w:val="231F20"/>
        </w:rPr>
        <w:t xml:space="preserve"> </w:t>
      </w:r>
      <w:r w:rsidR="00154745">
        <w:rPr>
          <w:color w:val="231F20"/>
        </w:rPr>
        <w:t>request</w:t>
      </w:r>
      <w:r>
        <w:rPr>
          <w:color w:val="231F20"/>
        </w:rPr>
        <w:t xml:space="preserve"> </w:t>
      </w:r>
      <w:r w:rsidR="00154745">
        <w:rPr>
          <w:color w:val="231F20"/>
        </w:rPr>
        <w:t>a</w:t>
      </w:r>
      <w:r>
        <w:rPr>
          <w:color w:val="231F20"/>
        </w:rPr>
        <w:t xml:space="preserve"> </w:t>
      </w:r>
      <w:r w:rsidR="00154745">
        <w:rPr>
          <w:color w:val="231F20"/>
        </w:rPr>
        <w:t>debrieﬁng</w:t>
      </w:r>
      <w:r>
        <w:rPr>
          <w:color w:val="231F20"/>
        </w:rPr>
        <w:t xml:space="preserve"> </w:t>
      </w:r>
      <w:r w:rsidR="00154745">
        <w:rPr>
          <w:color w:val="231F20"/>
        </w:rPr>
        <w:t>and/</w:t>
      </w:r>
      <w:r>
        <w:rPr>
          <w:color w:val="231F20"/>
        </w:rPr>
        <w:t xml:space="preserve"> </w:t>
      </w:r>
      <w:r w:rsidR="00154745">
        <w:rPr>
          <w:color w:val="231F20"/>
        </w:rPr>
        <w:t>or</w:t>
      </w:r>
      <w:r>
        <w:rPr>
          <w:color w:val="231F20"/>
        </w:rPr>
        <w:t xml:space="preserve"> </w:t>
      </w:r>
      <w:r w:rsidR="00154745">
        <w:rPr>
          <w:color w:val="231F20"/>
        </w:rPr>
        <w:t>submit</w:t>
      </w:r>
      <w:r>
        <w:rPr>
          <w:color w:val="231F20"/>
        </w:rPr>
        <w:t xml:space="preserve"> </w:t>
      </w:r>
      <w:r w:rsidR="00154745">
        <w:rPr>
          <w:color w:val="231F20"/>
        </w:rPr>
        <w:t>a</w:t>
      </w:r>
      <w:r>
        <w:rPr>
          <w:color w:val="231F20"/>
        </w:rPr>
        <w:t xml:space="preserve"> </w:t>
      </w:r>
      <w:r w:rsidR="00154745">
        <w:rPr>
          <w:color w:val="231F20"/>
        </w:rPr>
        <w:t>complaint</w:t>
      </w:r>
      <w:r>
        <w:rPr>
          <w:color w:val="231F20"/>
        </w:rPr>
        <w:t xml:space="preserve"> </w:t>
      </w:r>
      <w:r w:rsidR="00154745">
        <w:rPr>
          <w:color w:val="231F20"/>
        </w:rPr>
        <w:t>during</w:t>
      </w:r>
      <w:r>
        <w:rPr>
          <w:color w:val="231F20"/>
        </w:rPr>
        <w:t xml:space="preserve"> </w:t>
      </w:r>
      <w:r w:rsidR="00154745">
        <w:rPr>
          <w:color w:val="231F20"/>
        </w:rPr>
        <w:t>the</w:t>
      </w:r>
      <w:r>
        <w:rPr>
          <w:color w:val="231F20"/>
        </w:rPr>
        <w:t xml:space="preserve"> </w:t>
      </w:r>
      <w:r w:rsidR="00154745">
        <w:rPr>
          <w:color w:val="231F20"/>
        </w:rPr>
        <w:t>standstill</w:t>
      </w:r>
      <w:r>
        <w:rPr>
          <w:color w:val="231F20"/>
        </w:rPr>
        <w:t xml:space="preserve"> </w:t>
      </w:r>
      <w:r w:rsidR="00154745">
        <w:rPr>
          <w:color w:val="231F20"/>
        </w:rPr>
        <w:t>period.</w:t>
      </w:r>
    </w:p>
    <w:p w14:paraId="1A46163B" w14:textId="77777777" w:rsidR="00607E22" w:rsidRPr="00F81A1A" w:rsidRDefault="00154745" w:rsidP="00385A10">
      <w:pPr>
        <w:pStyle w:val="ListParagraph"/>
        <w:numPr>
          <w:ilvl w:val="1"/>
          <w:numId w:val="74"/>
        </w:numPr>
        <w:tabs>
          <w:tab w:val="left" w:pos="955"/>
          <w:tab w:val="left" w:pos="956"/>
        </w:tabs>
        <w:spacing w:before="260"/>
        <w:ind w:left="864" w:hanging="576"/>
        <w:rPr>
          <w:b/>
          <w:bCs/>
        </w:rPr>
      </w:pPr>
      <w:r w:rsidRPr="00F81A1A">
        <w:rPr>
          <w:b/>
          <w:bCs/>
          <w:color w:val="231F20"/>
        </w:rPr>
        <w:t>Standstill</w:t>
      </w:r>
      <w:r w:rsidR="00E34C18">
        <w:rPr>
          <w:b/>
          <w:bCs/>
          <w:color w:val="231F20"/>
        </w:rPr>
        <w:t xml:space="preserve"> </w:t>
      </w:r>
      <w:r w:rsidRPr="00F81A1A">
        <w:rPr>
          <w:b/>
          <w:bCs/>
          <w:color w:val="231F20"/>
        </w:rPr>
        <w:t>Period</w:t>
      </w:r>
    </w:p>
    <w:p w14:paraId="0DCF8D72" w14:textId="77777777" w:rsidR="00607E22" w:rsidRPr="00765946" w:rsidRDefault="00B53F51" w:rsidP="00385A10">
      <w:pPr>
        <w:pStyle w:val="ListParagraph"/>
        <w:numPr>
          <w:ilvl w:val="1"/>
          <w:numId w:val="120"/>
        </w:numPr>
        <w:tabs>
          <w:tab w:val="left" w:pos="770"/>
        </w:tabs>
        <w:spacing w:before="242" w:line="230" w:lineRule="auto"/>
        <w:ind w:left="864" w:right="696" w:hanging="576"/>
        <w:jc w:val="both"/>
        <w:rPr>
          <w:color w:val="231F20"/>
        </w:rPr>
      </w:pPr>
      <w:r>
        <w:rPr>
          <w:color w:val="231F20"/>
        </w:rPr>
        <w:t xml:space="preserve"> </w:t>
      </w:r>
      <w:r w:rsidR="00154745" w:rsidRPr="00765946">
        <w:rPr>
          <w:color w:val="231F20"/>
        </w:rPr>
        <w:t>The Contract shall not be signed earlier than the expiry of a Standstill Period of 14 days to allow any dissatisﬁed tender to launch a complaint. Where only one Tender is submitted, the Standstill Period shall not apply.</w:t>
      </w:r>
    </w:p>
    <w:p w14:paraId="6E720C7D" w14:textId="77777777" w:rsidR="00607E22" w:rsidRDefault="00B53F51" w:rsidP="00385A10">
      <w:pPr>
        <w:pStyle w:val="ListParagraph"/>
        <w:numPr>
          <w:ilvl w:val="1"/>
          <w:numId w:val="120"/>
        </w:numPr>
        <w:tabs>
          <w:tab w:val="left" w:pos="770"/>
        </w:tabs>
        <w:spacing w:before="242" w:line="230" w:lineRule="auto"/>
        <w:ind w:left="864" w:right="696" w:hanging="576"/>
        <w:jc w:val="both"/>
      </w:pPr>
      <w:r>
        <w:rPr>
          <w:color w:val="231F20"/>
        </w:rPr>
        <w:t xml:space="preserve">  </w:t>
      </w:r>
      <w:r w:rsidR="00154745">
        <w:rPr>
          <w:color w:val="231F20"/>
        </w:rPr>
        <w:t>Where a Standstill Period applies, it shall commence when the Procuring Entity has transmitted to each Tenderer</w:t>
      </w:r>
      <w:r w:rsidR="00E34C18">
        <w:rPr>
          <w:color w:val="231F20"/>
        </w:rPr>
        <w:t xml:space="preserve"> </w:t>
      </w:r>
      <w:r w:rsidR="00154745">
        <w:rPr>
          <w:color w:val="231F20"/>
        </w:rPr>
        <w:t>the</w:t>
      </w:r>
      <w:r w:rsidR="00E34C18">
        <w:rPr>
          <w:color w:val="231F20"/>
        </w:rPr>
        <w:t xml:space="preserve"> </w:t>
      </w:r>
      <w:r w:rsidR="00154745">
        <w:rPr>
          <w:color w:val="231F20"/>
        </w:rPr>
        <w:t>Notiﬁcation</w:t>
      </w:r>
      <w:r w:rsidR="00E34C18">
        <w:rPr>
          <w:color w:val="231F20"/>
        </w:rPr>
        <w:t xml:space="preserve"> </w:t>
      </w:r>
      <w:r w:rsidR="00154745">
        <w:rPr>
          <w:color w:val="231F20"/>
        </w:rPr>
        <w:t>of</w:t>
      </w:r>
      <w:r w:rsidR="00E34C18">
        <w:rPr>
          <w:color w:val="231F20"/>
        </w:rPr>
        <w:t xml:space="preserve"> </w:t>
      </w:r>
      <w:r w:rsidR="00154745">
        <w:rPr>
          <w:color w:val="231F20"/>
        </w:rPr>
        <w:t>Intention</w:t>
      </w:r>
      <w:r w:rsidR="00E34C18">
        <w:rPr>
          <w:color w:val="231F20"/>
        </w:rPr>
        <w:t xml:space="preserve"> </w:t>
      </w:r>
      <w:r w:rsidR="00154745">
        <w:rPr>
          <w:color w:val="231F20"/>
        </w:rPr>
        <w:t>to</w:t>
      </w:r>
      <w:r w:rsidR="00E34C18">
        <w:rPr>
          <w:color w:val="231F20"/>
        </w:rPr>
        <w:t xml:space="preserve"> </w:t>
      </w:r>
      <w:r w:rsidR="00154745">
        <w:rPr>
          <w:color w:val="231F20"/>
        </w:rPr>
        <w:t>Enter</w:t>
      </w:r>
      <w:r w:rsidR="00E34C18">
        <w:rPr>
          <w:color w:val="231F20"/>
        </w:rPr>
        <w:t xml:space="preserve"> </w:t>
      </w:r>
      <w:r w:rsidR="00154745">
        <w:rPr>
          <w:color w:val="231F20"/>
        </w:rPr>
        <w:t>in</w:t>
      </w:r>
      <w:r w:rsidR="00E34C18">
        <w:rPr>
          <w:color w:val="231F20"/>
        </w:rPr>
        <w:t xml:space="preserve"> </w:t>
      </w:r>
      <w:r w:rsidR="00154745">
        <w:rPr>
          <w:color w:val="231F20"/>
        </w:rPr>
        <w:t>to</w:t>
      </w:r>
      <w:r w:rsidR="00E34C18">
        <w:rPr>
          <w:color w:val="231F20"/>
        </w:rPr>
        <w:t xml:space="preserve"> </w:t>
      </w:r>
      <w:r w:rsidR="00154745">
        <w:rPr>
          <w:color w:val="231F20"/>
        </w:rPr>
        <w:t>a</w:t>
      </w:r>
      <w:r w:rsidR="00E34C18">
        <w:rPr>
          <w:color w:val="231F20"/>
        </w:rPr>
        <w:t xml:space="preserve"> </w:t>
      </w:r>
      <w:r w:rsidR="00154745">
        <w:rPr>
          <w:color w:val="231F20"/>
        </w:rPr>
        <w:t>Contract</w:t>
      </w:r>
      <w:r w:rsidR="00E34C18">
        <w:rPr>
          <w:color w:val="231F20"/>
        </w:rPr>
        <w:t xml:space="preserve"> </w:t>
      </w:r>
      <w:r w:rsidR="00154745">
        <w:rPr>
          <w:color w:val="231F20"/>
        </w:rPr>
        <w:t>with</w:t>
      </w:r>
      <w:r w:rsidR="00E34C18">
        <w:rPr>
          <w:color w:val="231F20"/>
        </w:rPr>
        <w:t xml:space="preserve"> </w:t>
      </w:r>
      <w:r w:rsidR="00154745">
        <w:rPr>
          <w:color w:val="231F20"/>
        </w:rPr>
        <w:t>the</w:t>
      </w:r>
      <w:r w:rsidR="00E34C18">
        <w:rPr>
          <w:color w:val="231F20"/>
        </w:rPr>
        <w:t xml:space="preserve"> </w:t>
      </w:r>
      <w:r w:rsidR="00154745">
        <w:rPr>
          <w:color w:val="231F20"/>
        </w:rPr>
        <w:t>successful</w:t>
      </w:r>
      <w:r w:rsidR="00E34C18">
        <w:rPr>
          <w:color w:val="231F20"/>
        </w:rPr>
        <w:t xml:space="preserve"> </w:t>
      </w:r>
      <w:r w:rsidR="00154745">
        <w:rPr>
          <w:color w:val="231F20"/>
          <w:spacing w:val="-4"/>
        </w:rPr>
        <w:t>Tenderer.</w:t>
      </w:r>
    </w:p>
    <w:p w14:paraId="28561734" w14:textId="77777777" w:rsidR="00607E22" w:rsidRPr="00F81A1A" w:rsidRDefault="00154745" w:rsidP="00385A10">
      <w:pPr>
        <w:pStyle w:val="ListParagraph"/>
        <w:numPr>
          <w:ilvl w:val="1"/>
          <w:numId w:val="74"/>
        </w:numPr>
        <w:tabs>
          <w:tab w:val="left" w:pos="955"/>
          <w:tab w:val="left" w:pos="956"/>
        </w:tabs>
        <w:spacing w:before="260"/>
        <w:ind w:left="864" w:hanging="576"/>
        <w:rPr>
          <w:b/>
          <w:bCs/>
        </w:rPr>
      </w:pPr>
      <w:r w:rsidRPr="00F81A1A">
        <w:rPr>
          <w:b/>
          <w:bCs/>
          <w:color w:val="231F20"/>
        </w:rPr>
        <w:t>Debrieﬁng</w:t>
      </w:r>
      <w:r w:rsidR="00E34C18">
        <w:rPr>
          <w:b/>
          <w:bCs/>
          <w:color w:val="231F20"/>
        </w:rPr>
        <w:t xml:space="preserve"> </w:t>
      </w:r>
      <w:r w:rsidRPr="00F81A1A">
        <w:rPr>
          <w:b/>
          <w:bCs/>
          <w:color w:val="231F20"/>
        </w:rPr>
        <w:t>by</w:t>
      </w:r>
      <w:r w:rsidR="00E34C18">
        <w:rPr>
          <w:b/>
          <w:bCs/>
          <w:color w:val="231F20"/>
        </w:rPr>
        <w:t xml:space="preserve"> </w:t>
      </w:r>
      <w:r w:rsidRPr="00F81A1A">
        <w:rPr>
          <w:b/>
          <w:bCs/>
          <w:color w:val="231F20"/>
        </w:rPr>
        <w:t>the</w:t>
      </w:r>
      <w:r w:rsidR="00E34C18">
        <w:rPr>
          <w:b/>
          <w:bCs/>
          <w:color w:val="231F20"/>
        </w:rPr>
        <w:t xml:space="preserve"> </w:t>
      </w:r>
      <w:r w:rsidRPr="00F81A1A">
        <w:rPr>
          <w:b/>
          <w:bCs/>
          <w:color w:val="231F20"/>
        </w:rPr>
        <w:t>Procuring</w:t>
      </w:r>
      <w:r w:rsidR="00E34C18">
        <w:rPr>
          <w:b/>
          <w:bCs/>
          <w:color w:val="231F20"/>
        </w:rPr>
        <w:t xml:space="preserve"> </w:t>
      </w:r>
      <w:r w:rsidRPr="00F81A1A">
        <w:rPr>
          <w:b/>
          <w:bCs/>
          <w:color w:val="231F20"/>
        </w:rPr>
        <w:t>Entity</w:t>
      </w:r>
    </w:p>
    <w:p w14:paraId="09C4E476" w14:textId="77777777" w:rsidR="00607E22" w:rsidRPr="00765946" w:rsidRDefault="00B53F51" w:rsidP="00385A10">
      <w:pPr>
        <w:pStyle w:val="ListParagraph"/>
        <w:numPr>
          <w:ilvl w:val="1"/>
          <w:numId w:val="121"/>
        </w:numPr>
        <w:tabs>
          <w:tab w:val="left" w:pos="770"/>
        </w:tabs>
        <w:spacing w:before="242" w:line="230" w:lineRule="auto"/>
        <w:ind w:left="864" w:right="696" w:hanging="576"/>
        <w:jc w:val="both"/>
        <w:rPr>
          <w:color w:val="231F20"/>
        </w:rPr>
      </w:pPr>
      <w:r>
        <w:rPr>
          <w:color w:val="231F20"/>
        </w:rPr>
        <w:t xml:space="preserve">  </w:t>
      </w:r>
      <w:r w:rsidR="00154745" w:rsidRPr="00765946">
        <w:rPr>
          <w:color w:val="231F20"/>
        </w:rPr>
        <w:t>On receipt of the Procuring Entity's Notiﬁcation of Intention to Enter into a Contract referred to in ITT 43, an unsuccessful tenderer may make a written request to the Procuring Entity for a debrieﬁng on speciﬁc issues or concerns regarding their tender. The Procuring Entity shall provide the debrieﬁng within ﬁve days of receipt of the request.</w:t>
      </w:r>
    </w:p>
    <w:p w14:paraId="617D29AE" w14:textId="77777777" w:rsidR="00607E22" w:rsidRDefault="00B53F51" w:rsidP="00385A10">
      <w:pPr>
        <w:pStyle w:val="ListParagraph"/>
        <w:numPr>
          <w:ilvl w:val="1"/>
          <w:numId w:val="121"/>
        </w:numPr>
        <w:tabs>
          <w:tab w:val="left" w:pos="770"/>
        </w:tabs>
        <w:spacing w:before="242" w:line="230" w:lineRule="auto"/>
        <w:ind w:left="864" w:right="696" w:hanging="576"/>
        <w:jc w:val="both"/>
      </w:pPr>
      <w:r>
        <w:rPr>
          <w:color w:val="231F20"/>
        </w:rPr>
        <w:t xml:space="preserve">  </w:t>
      </w:r>
      <w:r w:rsidR="00154745">
        <w:rPr>
          <w:color w:val="231F20"/>
        </w:rPr>
        <w:t>Debrieﬁngs</w:t>
      </w:r>
      <w:r w:rsidR="00E34C18">
        <w:rPr>
          <w:color w:val="231F20"/>
        </w:rPr>
        <w:t xml:space="preserve"> </w:t>
      </w:r>
      <w:r w:rsidR="00154745">
        <w:rPr>
          <w:color w:val="231F20"/>
        </w:rPr>
        <w:t>of</w:t>
      </w:r>
      <w:r w:rsidR="00E34C18">
        <w:rPr>
          <w:color w:val="231F20"/>
        </w:rPr>
        <w:t xml:space="preserve"> </w:t>
      </w:r>
      <w:r w:rsidR="00154745">
        <w:rPr>
          <w:color w:val="231F20"/>
        </w:rPr>
        <w:t>unsuccessful</w:t>
      </w:r>
      <w:r w:rsidR="00E34C18">
        <w:rPr>
          <w:color w:val="231F20"/>
        </w:rPr>
        <w:t xml:space="preserve"> </w:t>
      </w:r>
      <w:r w:rsidR="00154745">
        <w:rPr>
          <w:color w:val="231F20"/>
        </w:rPr>
        <w:t>Tenderers</w:t>
      </w:r>
      <w:r w:rsidR="00E34C18">
        <w:rPr>
          <w:color w:val="231F20"/>
        </w:rPr>
        <w:t xml:space="preserve"> </w:t>
      </w:r>
      <w:r w:rsidR="00154745">
        <w:rPr>
          <w:color w:val="231F20"/>
        </w:rPr>
        <w:t>may</w:t>
      </w:r>
      <w:r w:rsidR="00E34C18">
        <w:rPr>
          <w:color w:val="231F20"/>
        </w:rPr>
        <w:t xml:space="preserve"> </w:t>
      </w:r>
      <w:r w:rsidR="00154745">
        <w:rPr>
          <w:color w:val="231F20"/>
        </w:rPr>
        <w:t>be</w:t>
      </w:r>
      <w:r w:rsidR="00E34C18">
        <w:rPr>
          <w:color w:val="231F20"/>
        </w:rPr>
        <w:t xml:space="preserve"> </w:t>
      </w:r>
      <w:r w:rsidR="00154745">
        <w:rPr>
          <w:color w:val="231F20"/>
        </w:rPr>
        <w:t>done</w:t>
      </w:r>
      <w:r w:rsidR="00E34C18">
        <w:rPr>
          <w:color w:val="231F20"/>
        </w:rPr>
        <w:t xml:space="preserve"> </w:t>
      </w:r>
      <w:r w:rsidR="00154745">
        <w:rPr>
          <w:color w:val="231F20"/>
        </w:rPr>
        <w:t>in</w:t>
      </w:r>
      <w:r w:rsidR="00A40D4F">
        <w:rPr>
          <w:color w:val="231F20"/>
        </w:rPr>
        <w:t xml:space="preserve"> </w:t>
      </w:r>
      <w:r w:rsidR="00154745">
        <w:rPr>
          <w:color w:val="231F20"/>
        </w:rPr>
        <w:t>writing</w:t>
      </w:r>
      <w:r w:rsidR="00E34C18">
        <w:rPr>
          <w:color w:val="231F20"/>
        </w:rPr>
        <w:t xml:space="preserve"> </w:t>
      </w:r>
      <w:r w:rsidR="00154745">
        <w:rPr>
          <w:color w:val="231F20"/>
        </w:rPr>
        <w:t>or</w:t>
      </w:r>
      <w:r w:rsidR="00E34C18">
        <w:rPr>
          <w:color w:val="231F20"/>
        </w:rPr>
        <w:t xml:space="preserve"> </w:t>
      </w:r>
      <w:r w:rsidR="00154745">
        <w:rPr>
          <w:color w:val="231F20"/>
        </w:rPr>
        <w:t>verbally.</w:t>
      </w:r>
      <w:r w:rsidR="00E34C18">
        <w:rPr>
          <w:color w:val="231F20"/>
        </w:rPr>
        <w:t xml:space="preserve"> </w:t>
      </w:r>
      <w:r w:rsidR="00154745">
        <w:rPr>
          <w:color w:val="231F20"/>
        </w:rPr>
        <w:t>The</w:t>
      </w:r>
      <w:r w:rsidR="00E34C18">
        <w:rPr>
          <w:color w:val="231F20"/>
        </w:rPr>
        <w:t xml:space="preserve"> </w:t>
      </w:r>
      <w:r w:rsidR="00154745">
        <w:rPr>
          <w:color w:val="231F20"/>
        </w:rPr>
        <w:t>Tenderer</w:t>
      </w:r>
      <w:r w:rsidR="00E34C18">
        <w:rPr>
          <w:color w:val="231F20"/>
        </w:rPr>
        <w:t xml:space="preserve"> </w:t>
      </w:r>
      <w:r w:rsidR="00154745">
        <w:rPr>
          <w:color w:val="231F20"/>
        </w:rPr>
        <w:t>shall</w:t>
      </w:r>
      <w:r w:rsidR="00E34C18">
        <w:rPr>
          <w:color w:val="231F20"/>
        </w:rPr>
        <w:t xml:space="preserve"> </w:t>
      </w:r>
      <w:r w:rsidR="00154745">
        <w:rPr>
          <w:color w:val="231F20"/>
        </w:rPr>
        <w:t>bear</w:t>
      </w:r>
      <w:r w:rsidR="00E34C18">
        <w:rPr>
          <w:color w:val="231F20"/>
        </w:rPr>
        <w:t xml:space="preserve"> </w:t>
      </w:r>
      <w:r w:rsidR="00154745">
        <w:rPr>
          <w:color w:val="231F20"/>
        </w:rPr>
        <w:t>its</w:t>
      </w:r>
      <w:r w:rsidR="00E34C18">
        <w:rPr>
          <w:color w:val="231F20"/>
        </w:rPr>
        <w:t xml:space="preserve"> </w:t>
      </w:r>
      <w:r w:rsidR="00154745">
        <w:rPr>
          <w:color w:val="231F20"/>
        </w:rPr>
        <w:t>own</w:t>
      </w:r>
      <w:r w:rsidR="00E34C18">
        <w:rPr>
          <w:color w:val="231F20"/>
        </w:rPr>
        <w:t xml:space="preserve"> </w:t>
      </w:r>
      <w:r w:rsidR="00154745">
        <w:rPr>
          <w:color w:val="231F20"/>
        </w:rPr>
        <w:t>costs of</w:t>
      </w:r>
      <w:r w:rsidR="00E34C18">
        <w:rPr>
          <w:color w:val="231F20"/>
        </w:rPr>
        <w:t xml:space="preserve"> </w:t>
      </w:r>
      <w:r w:rsidR="00154745">
        <w:rPr>
          <w:color w:val="231F20"/>
        </w:rPr>
        <w:t>attending</w:t>
      </w:r>
      <w:r w:rsidR="00E34C18">
        <w:rPr>
          <w:color w:val="231F20"/>
        </w:rPr>
        <w:t xml:space="preserve"> </w:t>
      </w:r>
      <w:r w:rsidR="00154745">
        <w:rPr>
          <w:color w:val="231F20"/>
        </w:rPr>
        <w:t>such</w:t>
      </w:r>
      <w:r w:rsidR="00E34C18">
        <w:rPr>
          <w:color w:val="231F20"/>
        </w:rPr>
        <w:t xml:space="preserve"> </w:t>
      </w:r>
      <w:r w:rsidR="00154745">
        <w:rPr>
          <w:color w:val="231F20"/>
        </w:rPr>
        <w:t>a</w:t>
      </w:r>
      <w:r w:rsidR="00E34C18">
        <w:rPr>
          <w:color w:val="231F20"/>
        </w:rPr>
        <w:t xml:space="preserve"> </w:t>
      </w:r>
      <w:r w:rsidR="00154745">
        <w:rPr>
          <w:color w:val="231F20"/>
        </w:rPr>
        <w:t>debrieﬁng</w:t>
      </w:r>
      <w:r w:rsidR="00E34C18">
        <w:rPr>
          <w:color w:val="231F20"/>
        </w:rPr>
        <w:t xml:space="preserve"> </w:t>
      </w:r>
      <w:r w:rsidR="00154745">
        <w:rPr>
          <w:color w:val="231F20"/>
        </w:rPr>
        <w:t>meeting.</w:t>
      </w:r>
    </w:p>
    <w:p w14:paraId="19B4D580" w14:textId="77777777" w:rsidR="00607E22" w:rsidRPr="00F81A1A" w:rsidRDefault="00154745" w:rsidP="00385A10">
      <w:pPr>
        <w:pStyle w:val="ListParagraph"/>
        <w:numPr>
          <w:ilvl w:val="1"/>
          <w:numId w:val="74"/>
        </w:numPr>
        <w:tabs>
          <w:tab w:val="left" w:pos="955"/>
          <w:tab w:val="left" w:pos="956"/>
        </w:tabs>
        <w:spacing w:before="260"/>
        <w:ind w:left="864" w:hanging="576"/>
        <w:rPr>
          <w:b/>
          <w:bCs/>
        </w:rPr>
      </w:pPr>
      <w:r w:rsidRPr="00F81A1A">
        <w:rPr>
          <w:b/>
          <w:bCs/>
          <w:color w:val="231F20"/>
        </w:rPr>
        <w:t>Letter of</w:t>
      </w:r>
      <w:r w:rsidR="00E34C18">
        <w:rPr>
          <w:b/>
          <w:bCs/>
          <w:color w:val="231F20"/>
        </w:rPr>
        <w:t xml:space="preserve"> </w:t>
      </w:r>
      <w:r w:rsidRPr="00F81A1A">
        <w:rPr>
          <w:b/>
          <w:bCs/>
          <w:color w:val="231F20"/>
          <w:spacing w:val="-4"/>
        </w:rPr>
        <w:t>Award</w:t>
      </w:r>
    </w:p>
    <w:p w14:paraId="496F4872" w14:textId="77777777" w:rsidR="00607E22" w:rsidRDefault="00B53F51" w:rsidP="00385A10">
      <w:pPr>
        <w:pStyle w:val="ListParagraph"/>
        <w:numPr>
          <w:ilvl w:val="1"/>
          <w:numId w:val="122"/>
        </w:numPr>
        <w:tabs>
          <w:tab w:val="left" w:pos="770"/>
        </w:tabs>
        <w:spacing w:before="242" w:line="230" w:lineRule="auto"/>
        <w:ind w:left="864" w:right="696" w:hanging="576"/>
        <w:jc w:val="both"/>
      </w:pPr>
      <w:r>
        <w:rPr>
          <w:color w:val="231F20"/>
        </w:rPr>
        <w:t xml:space="preserve">  </w:t>
      </w:r>
      <w:r w:rsidR="00154745" w:rsidRPr="00765946">
        <w:rPr>
          <w:color w:val="231F20"/>
        </w:rPr>
        <w:t>Prior</w:t>
      </w:r>
      <w:r w:rsidR="00E34C18">
        <w:rPr>
          <w:color w:val="231F20"/>
        </w:rPr>
        <w:t xml:space="preserve"> </w:t>
      </w:r>
      <w:r w:rsidR="00154745" w:rsidRPr="00765946">
        <w:rPr>
          <w:color w:val="231F20"/>
        </w:rPr>
        <w:t>to</w:t>
      </w:r>
      <w:r w:rsidR="00E34C18">
        <w:rPr>
          <w:color w:val="231F20"/>
        </w:rPr>
        <w:t xml:space="preserve"> </w:t>
      </w:r>
      <w:r w:rsidR="00154745" w:rsidRPr="00765946">
        <w:rPr>
          <w:color w:val="231F20"/>
        </w:rPr>
        <w:t>the</w:t>
      </w:r>
      <w:r w:rsidR="00E34C18">
        <w:rPr>
          <w:color w:val="231F20"/>
        </w:rPr>
        <w:t xml:space="preserve"> </w:t>
      </w:r>
      <w:r w:rsidR="00154745" w:rsidRPr="00765946">
        <w:rPr>
          <w:color w:val="231F20"/>
        </w:rPr>
        <w:t>expiry</w:t>
      </w:r>
      <w:r w:rsidR="00E34C18">
        <w:rPr>
          <w:color w:val="231F20"/>
        </w:rPr>
        <w:t xml:space="preserve"> </w:t>
      </w:r>
      <w:r w:rsidR="00154745" w:rsidRPr="00765946">
        <w:rPr>
          <w:color w:val="231F20"/>
        </w:rPr>
        <w:t>of</w:t>
      </w:r>
      <w:r w:rsidR="00E34C18">
        <w:rPr>
          <w:color w:val="231F20"/>
        </w:rPr>
        <w:t xml:space="preserve"> </w:t>
      </w:r>
      <w:r w:rsidR="00154745" w:rsidRPr="00765946">
        <w:rPr>
          <w:color w:val="231F20"/>
        </w:rPr>
        <w:t>the</w:t>
      </w:r>
      <w:r w:rsidR="00E34C18">
        <w:rPr>
          <w:color w:val="231F20"/>
        </w:rPr>
        <w:t xml:space="preserve"> </w:t>
      </w:r>
      <w:r w:rsidR="00154745" w:rsidRPr="00765946">
        <w:rPr>
          <w:color w:val="231F20"/>
          <w:spacing w:val="-3"/>
        </w:rPr>
        <w:t>Tender</w:t>
      </w:r>
      <w:r w:rsidR="00E34C18">
        <w:rPr>
          <w:color w:val="231F20"/>
          <w:spacing w:val="-3"/>
        </w:rPr>
        <w:t xml:space="preserve"> </w:t>
      </w:r>
      <w:r w:rsidR="00154745" w:rsidRPr="00765946">
        <w:rPr>
          <w:color w:val="231F20"/>
          <w:spacing w:val="-4"/>
        </w:rPr>
        <w:t>Validity</w:t>
      </w:r>
      <w:r w:rsidR="00E34C18">
        <w:rPr>
          <w:color w:val="231F20"/>
          <w:spacing w:val="-4"/>
        </w:rPr>
        <w:t xml:space="preserve"> </w:t>
      </w:r>
      <w:r w:rsidR="00154745" w:rsidRPr="00765946">
        <w:rPr>
          <w:color w:val="231F20"/>
        </w:rPr>
        <w:t>Period</w:t>
      </w:r>
      <w:r w:rsidR="00E34C18">
        <w:rPr>
          <w:color w:val="231F20"/>
        </w:rPr>
        <w:t xml:space="preserve"> </w:t>
      </w:r>
      <w:r w:rsidR="00154745" w:rsidRPr="00765946">
        <w:rPr>
          <w:color w:val="231F20"/>
        </w:rPr>
        <w:t>and</w:t>
      </w:r>
      <w:r w:rsidR="00E34C18">
        <w:rPr>
          <w:color w:val="231F20"/>
        </w:rPr>
        <w:t xml:space="preserve"> </w:t>
      </w:r>
      <w:r w:rsidR="00154745" w:rsidRPr="00765946">
        <w:rPr>
          <w:color w:val="231F20"/>
        </w:rPr>
        <w:t>upon</w:t>
      </w:r>
      <w:r w:rsidR="00E34C18">
        <w:rPr>
          <w:color w:val="231F20"/>
        </w:rPr>
        <w:t xml:space="preserve"> </w:t>
      </w:r>
      <w:r w:rsidR="00154745" w:rsidRPr="00765946">
        <w:rPr>
          <w:color w:val="231F20"/>
        </w:rPr>
        <w:t>expiry</w:t>
      </w:r>
      <w:r w:rsidR="00E34C18">
        <w:rPr>
          <w:color w:val="231F20"/>
        </w:rPr>
        <w:t xml:space="preserve"> </w:t>
      </w:r>
      <w:r w:rsidR="00154745" w:rsidRPr="00765946">
        <w:rPr>
          <w:color w:val="231F20"/>
        </w:rPr>
        <w:t>of</w:t>
      </w:r>
      <w:r w:rsidR="00E34C18">
        <w:rPr>
          <w:color w:val="231F20"/>
        </w:rPr>
        <w:t xml:space="preserve"> </w:t>
      </w:r>
      <w:r w:rsidR="00154745" w:rsidRPr="00765946">
        <w:rPr>
          <w:color w:val="231F20"/>
        </w:rPr>
        <w:t>the</w:t>
      </w:r>
      <w:r w:rsidR="00E34C18">
        <w:rPr>
          <w:color w:val="231F20"/>
        </w:rPr>
        <w:t xml:space="preserve"> </w:t>
      </w:r>
      <w:r w:rsidR="00154745" w:rsidRPr="00765946">
        <w:rPr>
          <w:color w:val="231F20"/>
        </w:rPr>
        <w:t>Standstill</w:t>
      </w:r>
      <w:r w:rsidR="00E34C18">
        <w:rPr>
          <w:color w:val="231F20"/>
        </w:rPr>
        <w:t xml:space="preserve"> </w:t>
      </w:r>
      <w:r w:rsidR="00154745" w:rsidRPr="00765946">
        <w:rPr>
          <w:color w:val="231F20"/>
        </w:rPr>
        <w:t>Period</w:t>
      </w:r>
      <w:r w:rsidR="00E34C18">
        <w:rPr>
          <w:color w:val="231F20"/>
        </w:rPr>
        <w:t xml:space="preserve"> </w:t>
      </w:r>
      <w:r w:rsidR="00154745" w:rsidRPr="00765946">
        <w:rPr>
          <w:color w:val="231F20"/>
        </w:rPr>
        <w:t>speciﬁed</w:t>
      </w:r>
      <w:r w:rsidR="00E34C18">
        <w:rPr>
          <w:color w:val="231F20"/>
        </w:rPr>
        <w:t xml:space="preserve"> </w:t>
      </w:r>
      <w:r w:rsidR="00154745" w:rsidRPr="00765946">
        <w:rPr>
          <w:color w:val="231F20"/>
        </w:rPr>
        <w:t>in</w:t>
      </w:r>
      <w:r w:rsidR="00E34C18">
        <w:rPr>
          <w:color w:val="231F20"/>
        </w:rPr>
        <w:t xml:space="preserve"> </w:t>
      </w:r>
      <w:r w:rsidR="00154745" w:rsidRPr="00765946">
        <w:rPr>
          <w:color w:val="231F20"/>
        </w:rPr>
        <w:t>ITT</w:t>
      </w:r>
      <w:r w:rsidR="00E34C18">
        <w:rPr>
          <w:color w:val="231F20"/>
        </w:rPr>
        <w:t xml:space="preserve"> </w:t>
      </w:r>
      <w:r w:rsidR="00154745" w:rsidRPr="00765946">
        <w:rPr>
          <w:color w:val="231F20"/>
        </w:rPr>
        <w:t>43.1, upon</w:t>
      </w:r>
      <w:r w:rsidR="00E34C18">
        <w:rPr>
          <w:color w:val="231F20"/>
        </w:rPr>
        <w:t xml:space="preserve"> </w:t>
      </w:r>
      <w:r w:rsidR="00154745" w:rsidRPr="00765946">
        <w:rPr>
          <w:color w:val="231F20"/>
        </w:rPr>
        <w:t>addressing</w:t>
      </w:r>
      <w:r w:rsidR="00E34C18">
        <w:rPr>
          <w:color w:val="231F20"/>
        </w:rPr>
        <w:t xml:space="preserve"> </w:t>
      </w:r>
      <w:r w:rsidR="00154745" w:rsidRPr="00765946">
        <w:rPr>
          <w:color w:val="231F20"/>
        </w:rPr>
        <w:t>a</w:t>
      </w:r>
      <w:r w:rsidR="00E34C18">
        <w:rPr>
          <w:color w:val="231F20"/>
        </w:rPr>
        <w:t xml:space="preserve"> </w:t>
      </w:r>
      <w:r w:rsidR="00154745" w:rsidRPr="00765946">
        <w:rPr>
          <w:color w:val="231F20"/>
        </w:rPr>
        <w:t>complaint</w:t>
      </w:r>
      <w:r w:rsidR="00E34C18">
        <w:rPr>
          <w:color w:val="231F20"/>
        </w:rPr>
        <w:t xml:space="preserve"> </w:t>
      </w:r>
      <w:r w:rsidR="00154745" w:rsidRPr="00765946">
        <w:rPr>
          <w:color w:val="231F20"/>
        </w:rPr>
        <w:t>that</w:t>
      </w:r>
      <w:r w:rsidR="00E34C18">
        <w:rPr>
          <w:color w:val="231F20"/>
        </w:rPr>
        <w:t xml:space="preserve"> </w:t>
      </w:r>
      <w:r w:rsidR="00154745" w:rsidRPr="00765946">
        <w:rPr>
          <w:color w:val="231F20"/>
        </w:rPr>
        <w:t>has</w:t>
      </w:r>
      <w:r w:rsidR="00E34C18">
        <w:rPr>
          <w:color w:val="231F20"/>
        </w:rPr>
        <w:t xml:space="preserve"> </w:t>
      </w:r>
      <w:r w:rsidR="00154745" w:rsidRPr="00765946">
        <w:rPr>
          <w:color w:val="231F20"/>
        </w:rPr>
        <w:t>been</w:t>
      </w:r>
      <w:r w:rsidR="00E34C18">
        <w:rPr>
          <w:color w:val="231F20"/>
        </w:rPr>
        <w:t xml:space="preserve"> </w:t>
      </w:r>
      <w:r w:rsidR="00154745" w:rsidRPr="00765946">
        <w:rPr>
          <w:color w:val="231F20"/>
        </w:rPr>
        <w:t>ﬁled</w:t>
      </w:r>
      <w:r w:rsidR="00E34C18">
        <w:rPr>
          <w:color w:val="231F20"/>
        </w:rPr>
        <w:t xml:space="preserve"> </w:t>
      </w:r>
      <w:r w:rsidR="00154745" w:rsidRPr="00765946">
        <w:rPr>
          <w:color w:val="231F20"/>
        </w:rPr>
        <w:t>within</w:t>
      </w:r>
      <w:r w:rsidR="00E34C18">
        <w:rPr>
          <w:color w:val="231F20"/>
        </w:rPr>
        <w:t xml:space="preserve"> </w:t>
      </w:r>
      <w:r w:rsidR="00154745" w:rsidRPr="00765946">
        <w:rPr>
          <w:color w:val="231F20"/>
        </w:rPr>
        <w:t>the</w:t>
      </w:r>
      <w:r w:rsidR="00E34C18">
        <w:rPr>
          <w:color w:val="231F20"/>
        </w:rPr>
        <w:t xml:space="preserve"> </w:t>
      </w:r>
      <w:r w:rsidR="00154745" w:rsidRPr="00765946">
        <w:rPr>
          <w:color w:val="231F20"/>
        </w:rPr>
        <w:t>Standstill</w:t>
      </w:r>
      <w:r w:rsidR="00E34C18">
        <w:rPr>
          <w:color w:val="231F20"/>
        </w:rPr>
        <w:t xml:space="preserve"> </w:t>
      </w:r>
      <w:r w:rsidR="00154745" w:rsidRPr="00765946">
        <w:rPr>
          <w:color w:val="231F20"/>
        </w:rPr>
        <w:t>Period,</w:t>
      </w:r>
      <w:r w:rsidR="00E34C18">
        <w:rPr>
          <w:color w:val="231F20"/>
        </w:rPr>
        <w:t xml:space="preserve"> </w:t>
      </w:r>
      <w:r w:rsidR="00154745" w:rsidRPr="00765946">
        <w:rPr>
          <w:color w:val="231F20"/>
        </w:rPr>
        <w:t>the</w:t>
      </w:r>
      <w:r w:rsidR="00E34C18">
        <w:rPr>
          <w:color w:val="231F20"/>
        </w:rPr>
        <w:t xml:space="preserve"> </w:t>
      </w:r>
      <w:r w:rsidR="00154745" w:rsidRPr="00765946">
        <w:rPr>
          <w:color w:val="231F20"/>
        </w:rPr>
        <w:t>Procuring</w:t>
      </w:r>
      <w:r w:rsidR="00E34C18">
        <w:rPr>
          <w:color w:val="231F20"/>
        </w:rPr>
        <w:t xml:space="preserve"> </w:t>
      </w:r>
      <w:r w:rsidR="00154745" w:rsidRPr="00765946">
        <w:rPr>
          <w:color w:val="231F20"/>
        </w:rPr>
        <w:t>Entity</w:t>
      </w:r>
      <w:r w:rsidR="00E34C18">
        <w:rPr>
          <w:color w:val="231F20"/>
        </w:rPr>
        <w:t xml:space="preserve"> </w:t>
      </w:r>
      <w:r w:rsidR="00154745" w:rsidRPr="00765946">
        <w:rPr>
          <w:color w:val="231F20"/>
        </w:rPr>
        <w:t>shall</w:t>
      </w:r>
      <w:r w:rsidR="00E34C18">
        <w:rPr>
          <w:color w:val="231F20"/>
        </w:rPr>
        <w:t xml:space="preserve"> </w:t>
      </w:r>
      <w:r w:rsidR="00154745" w:rsidRPr="00765946">
        <w:rPr>
          <w:color w:val="231F20"/>
        </w:rPr>
        <w:t xml:space="preserve">transmit the </w:t>
      </w:r>
      <w:r w:rsidR="00154745" w:rsidRPr="00765946">
        <w:rPr>
          <w:color w:val="231F20"/>
          <w:u w:val="single" w:color="231F20"/>
        </w:rPr>
        <w:t xml:space="preserve">Letter of </w:t>
      </w:r>
      <w:r w:rsidR="00154745" w:rsidRPr="00765946">
        <w:rPr>
          <w:color w:val="231F20"/>
          <w:spacing w:val="-5"/>
          <w:u w:val="single" w:color="231F20"/>
        </w:rPr>
        <w:t>Award</w:t>
      </w:r>
      <w:r w:rsidR="00A40D4F">
        <w:rPr>
          <w:color w:val="231F20"/>
          <w:spacing w:val="-5"/>
          <w:u w:val="single" w:color="231F20"/>
        </w:rPr>
        <w:t xml:space="preserve"> </w:t>
      </w:r>
      <w:r w:rsidR="00154745" w:rsidRPr="00765946">
        <w:rPr>
          <w:color w:val="231F20"/>
        </w:rPr>
        <w:t xml:space="preserve">to the successful </w:t>
      </w:r>
      <w:r w:rsidR="00154745" w:rsidRPr="00765946">
        <w:rPr>
          <w:color w:val="231F20"/>
          <w:spacing w:val="-4"/>
        </w:rPr>
        <w:t xml:space="preserve">Tenderer. </w:t>
      </w:r>
      <w:r w:rsidR="00154745" w:rsidRPr="00765946">
        <w:rPr>
          <w:color w:val="231F20"/>
        </w:rPr>
        <w:t>The letter of award shall request the successful tenderer to furnish</w:t>
      </w:r>
      <w:r w:rsidR="00E34C18">
        <w:rPr>
          <w:color w:val="231F20"/>
        </w:rPr>
        <w:t xml:space="preserve"> </w:t>
      </w:r>
      <w:r w:rsidR="00154745" w:rsidRPr="00765946">
        <w:rPr>
          <w:color w:val="231F20"/>
        </w:rPr>
        <w:t>the</w:t>
      </w:r>
      <w:r w:rsidR="00E34C18">
        <w:rPr>
          <w:color w:val="231F20"/>
        </w:rPr>
        <w:t xml:space="preserve"> </w:t>
      </w:r>
      <w:r w:rsidR="00154745" w:rsidRPr="00765946">
        <w:rPr>
          <w:color w:val="231F20"/>
        </w:rPr>
        <w:t>Performance</w:t>
      </w:r>
      <w:r w:rsidR="00E34C18">
        <w:rPr>
          <w:color w:val="231F20"/>
        </w:rPr>
        <w:t xml:space="preserve"> </w:t>
      </w:r>
      <w:r w:rsidR="00154745" w:rsidRPr="00765946">
        <w:rPr>
          <w:color w:val="231F20"/>
        </w:rPr>
        <w:t>Security</w:t>
      </w:r>
      <w:r w:rsidR="00E34C18">
        <w:rPr>
          <w:color w:val="231F20"/>
        </w:rPr>
        <w:t xml:space="preserve"> </w:t>
      </w:r>
      <w:r w:rsidR="00154745" w:rsidRPr="00765946">
        <w:rPr>
          <w:color w:val="231F20"/>
        </w:rPr>
        <w:t>within</w:t>
      </w:r>
      <w:r w:rsidR="00E34C18">
        <w:rPr>
          <w:color w:val="231F20"/>
        </w:rPr>
        <w:t xml:space="preserve"> </w:t>
      </w:r>
      <w:r w:rsidR="00154745" w:rsidRPr="00765946">
        <w:rPr>
          <w:color w:val="231F20"/>
        </w:rPr>
        <w:t>21</w:t>
      </w:r>
      <w:r w:rsidR="00E34C18">
        <w:rPr>
          <w:color w:val="231F20"/>
        </w:rPr>
        <w:t xml:space="preserve"> </w:t>
      </w:r>
      <w:r w:rsidR="00154745" w:rsidRPr="00765946">
        <w:rPr>
          <w:color w:val="231F20"/>
        </w:rPr>
        <w:t>days</w:t>
      </w:r>
      <w:r w:rsidR="00E34C18">
        <w:rPr>
          <w:color w:val="231F20"/>
        </w:rPr>
        <w:t xml:space="preserve"> </w:t>
      </w:r>
      <w:r w:rsidR="00154745" w:rsidRPr="00765946">
        <w:rPr>
          <w:color w:val="231F20"/>
        </w:rPr>
        <w:t>of</w:t>
      </w:r>
      <w:r w:rsidR="00E34C18">
        <w:rPr>
          <w:color w:val="231F20"/>
        </w:rPr>
        <w:t xml:space="preserve"> </w:t>
      </w:r>
      <w:r w:rsidR="00154745" w:rsidRPr="00765946">
        <w:rPr>
          <w:color w:val="231F20"/>
        </w:rPr>
        <w:t>the</w:t>
      </w:r>
      <w:r w:rsidR="00E34C18">
        <w:rPr>
          <w:color w:val="231F20"/>
        </w:rPr>
        <w:t xml:space="preserve"> </w:t>
      </w:r>
      <w:r w:rsidR="00154745" w:rsidRPr="00765946">
        <w:rPr>
          <w:color w:val="231F20"/>
        </w:rPr>
        <w:t>date</w:t>
      </w:r>
      <w:r w:rsidR="00E34C18">
        <w:rPr>
          <w:color w:val="231F20"/>
        </w:rPr>
        <w:t xml:space="preserve"> </w:t>
      </w:r>
      <w:r w:rsidR="00154745" w:rsidRPr="00765946">
        <w:rPr>
          <w:color w:val="231F20"/>
        </w:rPr>
        <w:t>of</w:t>
      </w:r>
      <w:r w:rsidR="00E34C18">
        <w:rPr>
          <w:color w:val="231F20"/>
        </w:rPr>
        <w:t xml:space="preserve"> </w:t>
      </w:r>
      <w:r w:rsidR="00154745" w:rsidRPr="00765946">
        <w:rPr>
          <w:color w:val="231F20"/>
        </w:rPr>
        <w:t>the</w:t>
      </w:r>
      <w:r w:rsidR="00E34C18">
        <w:rPr>
          <w:color w:val="231F20"/>
        </w:rPr>
        <w:t xml:space="preserve"> </w:t>
      </w:r>
      <w:r w:rsidR="00154745" w:rsidRPr="00765946">
        <w:rPr>
          <w:color w:val="231F20"/>
        </w:rPr>
        <w:t>letter.</w:t>
      </w:r>
    </w:p>
    <w:p w14:paraId="4D3B190D" w14:textId="77777777" w:rsidR="00607E22" w:rsidRPr="00F81A1A" w:rsidRDefault="00154745" w:rsidP="00385A10">
      <w:pPr>
        <w:pStyle w:val="ListParagraph"/>
        <w:numPr>
          <w:ilvl w:val="1"/>
          <w:numId w:val="74"/>
        </w:numPr>
        <w:tabs>
          <w:tab w:val="left" w:pos="955"/>
          <w:tab w:val="left" w:pos="956"/>
        </w:tabs>
        <w:spacing w:before="260"/>
        <w:ind w:left="864" w:hanging="576"/>
        <w:rPr>
          <w:b/>
          <w:bCs/>
        </w:rPr>
      </w:pPr>
      <w:r w:rsidRPr="00F81A1A">
        <w:rPr>
          <w:b/>
          <w:bCs/>
          <w:color w:val="231F20"/>
        </w:rPr>
        <w:t>Signing of</w:t>
      </w:r>
      <w:r w:rsidR="00E34C18">
        <w:rPr>
          <w:b/>
          <w:bCs/>
          <w:color w:val="231F20"/>
        </w:rPr>
        <w:t xml:space="preserve"> </w:t>
      </w:r>
      <w:r w:rsidRPr="00F81A1A">
        <w:rPr>
          <w:b/>
          <w:bCs/>
          <w:color w:val="231F20"/>
        </w:rPr>
        <w:t>Contract</w:t>
      </w:r>
    </w:p>
    <w:p w14:paraId="6F3CE72E" w14:textId="77777777" w:rsidR="00607E22" w:rsidRPr="00765946" w:rsidRDefault="00B53F51" w:rsidP="00385A10">
      <w:pPr>
        <w:pStyle w:val="ListParagraph"/>
        <w:numPr>
          <w:ilvl w:val="1"/>
          <w:numId w:val="123"/>
        </w:numPr>
        <w:tabs>
          <w:tab w:val="left" w:pos="770"/>
        </w:tabs>
        <w:spacing w:before="242" w:line="230" w:lineRule="auto"/>
        <w:ind w:left="864" w:right="696" w:hanging="576"/>
        <w:jc w:val="both"/>
        <w:rPr>
          <w:color w:val="231F20"/>
        </w:rPr>
      </w:pPr>
      <w:r>
        <w:rPr>
          <w:color w:val="231F20"/>
        </w:rPr>
        <w:t xml:space="preserve">  </w:t>
      </w:r>
      <w:r w:rsidR="00154745" w:rsidRPr="00765946">
        <w:rPr>
          <w:color w:val="231F20"/>
        </w:rPr>
        <w:t>Upon the expiry of the fourteen days of the Notiﬁcation of Intention to enter into contract and upon the parties meeting their respective statutory requirements, the Procuring Entity shall send the successful Tenderer the Contract Agreement.</w:t>
      </w:r>
    </w:p>
    <w:p w14:paraId="0E7DB94A" w14:textId="77777777" w:rsidR="00607E22" w:rsidRPr="00765946" w:rsidRDefault="00B53F51" w:rsidP="00385A10">
      <w:pPr>
        <w:pStyle w:val="ListParagraph"/>
        <w:numPr>
          <w:ilvl w:val="1"/>
          <w:numId w:val="123"/>
        </w:numPr>
        <w:tabs>
          <w:tab w:val="left" w:pos="770"/>
        </w:tabs>
        <w:spacing w:before="242" w:line="230" w:lineRule="auto"/>
        <w:ind w:left="864" w:right="696" w:hanging="576"/>
        <w:jc w:val="both"/>
        <w:rPr>
          <w:color w:val="231F20"/>
        </w:rPr>
      </w:pPr>
      <w:r>
        <w:rPr>
          <w:color w:val="231F20"/>
        </w:rPr>
        <w:t xml:space="preserve">  </w:t>
      </w:r>
      <w:r w:rsidR="00154745">
        <w:rPr>
          <w:color w:val="231F20"/>
        </w:rPr>
        <w:t>Within fourteen (14) days of receipt of the Contract Agreement, the successful Tenderer shall sign, date,</w:t>
      </w:r>
      <w:r w:rsidR="00E34C18">
        <w:rPr>
          <w:color w:val="231F20"/>
        </w:rPr>
        <w:t xml:space="preserve"> </w:t>
      </w:r>
      <w:r w:rsidR="00154745">
        <w:rPr>
          <w:color w:val="231F20"/>
        </w:rPr>
        <w:t>and return</w:t>
      </w:r>
      <w:r w:rsidR="00E34C18">
        <w:rPr>
          <w:color w:val="231F20"/>
        </w:rPr>
        <w:t xml:space="preserve"> </w:t>
      </w:r>
      <w:r w:rsidR="00154745">
        <w:rPr>
          <w:color w:val="231F20"/>
        </w:rPr>
        <w:t>it</w:t>
      </w:r>
      <w:r w:rsidR="00E34C18">
        <w:rPr>
          <w:color w:val="231F20"/>
        </w:rPr>
        <w:t xml:space="preserve"> </w:t>
      </w:r>
      <w:r w:rsidR="00154745">
        <w:rPr>
          <w:color w:val="231F20"/>
        </w:rPr>
        <w:t>to</w:t>
      </w:r>
      <w:r w:rsidR="00E34C18">
        <w:rPr>
          <w:color w:val="231F20"/>
        </w:rPr>
        <w:t xml:space="preserve"> </w:t>
      </w:r>
      <w:r w:rsidR="00154745">
        <w:rPr>
          <w:color w:val="231F20"/>
        </w:rPr>
        <w:t>the</w:t>
      </w:r>
      <w:r w:rsidR="00E34C18">
        <w:rPr>
          <w:color w:val="231F20"/>
        </w:rPr>
        <w:t xml:space="preserve"> </w:t>
      </w:r>
      <w:r w:rsidR="00154745">
        <w:rPr>
          <w:color w:val="231F20"/>
        </w:rPr>
        <w:t>Procuring</w:t>
      </w:r>
      <w:r w:rsidR="00154745" w:rsidRPr="00765946">
        <w:rPr>
          <w:color w:val="231F20"/>
        </w:rPr>
        <w:t xml:space="preserve"> Entity.</w:t>
      </w:r>
    </w:p>
    <w:p w14:paraId="0839FCD1" w14:textId="77777777" w:rsidR="00607E22" w:rsidRPr="00765946" w:rsidRDefault="00B53F51" w:rsidP="00385A10">
      <w:pPr>
        <w:pStyle w:val="ListParagraph"/>
        <w:numPr>
          <w:ilvl w:val="1"/>
          <w:numId w:val="123"/>
        </w:numPr>
        <w:tabs>
          <w:tab w:val="left" w:pos="770"/>
        </w:tabs>
        <w:spacing w:before="242" w:line="230" w:lineRule="auto"/>
        <w:ind w:left="864" w:right="696" w:hanging="576"/>
        <w:jc w:val="both"/>
        <w:rPr>
          <w:color w:val="231F20"/>
        </w:rPr>
      </w:pPr>
      <w:r>
        <w:rPr>
          <w:color w:val="231F20"/>
        </w:rPr>
        <w:t xml:space="preserve">  </w:t>
      </w:r>
      <w:r w:rsidR="00154745">
        <w:rPr>
          <w:color w:val="231F20"/>
        </w:rPr>
        <w:t>The written contract shall be entered into within the period speciﬁed in the notiﬁcation of award and before expiry</w:t>
      </w:r>
      <w:r w:rsidR="00E34C18">
        <w:rPr>
          <w:color w:val="231F20"/>
        </w:rPr>
        <w:t xml:space="preserve"> </w:t>
      </w:r>
      <w:r w:rsidR="00154745">
        <w:rPr>
          <w:color w:val="231F20"/>
        </w:rPr>
        <w:t>of</w:t>
      </w:r>
      <w:r w:rsidR="00E34C18">
        <w:rPr>
          <w:color w:val="231F20"/>
        </w:rPr>
        <w:t xml:space="preserve"> </w:t>
      </w:r>
      <w:r w:rsidR="00154745">
        <w:rPr>
          <w:color w:val="231F20"/>
        </w:rPr>
        <w:t>the</w:t>
      </w:r>
      <w:r w:rsidR="00E34C18">
        <w:rPr>
          <w:color w:val="231F20"/>
        </w:rPr>
        <w:t xml:space="preserve"> </w:t>
      </w:r>
      <w:r w:rsidR="00154745">
        <w:rPr>
          <w:color w:val="231F20"/>
        </w:rPr>
        <w:t>tender</w:t>
      </w:r>
      <w:r w:rsidR="00E34C18">
        <w:rPr>
          <w:color w:val="231F20"/>
        </w:rPr>
        <w:t xml:space="preserve"> </w:t>
      </w:r>
      <w:r w:rsidR="00154745">
        <w:rPr>
          <w:color w:val="231F20"/>
        </w:rPr>
        <w:t>validity</w:t>
      </w:r>
      <w:r w:rsidR="00E34C18">
        <w:rPr>
          <w:color w:val="231F20"/>
        </w:rPr>
        <w:t xml:space="preserve"> </w:t>
      </w:r>
      <w:r w:rsidR="00154745">
        <w:rPr>
          <w:color w:val="231F20"/>
        </w:rPr>
        <w:t>period</w:t>
      </w:r>
    </w:p>
    <w:p w14:paraId="33A4827E" w14:textId="77777777" w:rsidR="00607E22" w:rsidRDefault="00B53F51" w:rsidP="00385A10">
      <w:pPr>
        <w:pStyle w:val="ListParagraph"/>
        <w:numPr>
          <w:ilvl w:val="1"/>
          <w:numId w:val="123"/>
        </w:numPr>
        <w:tabs>
          <w:tab w:val="left" w:pos="770"/>
        </w:tabs>
        <w:spacing w:before="242" w:line="230" w:lineRule="auto"/>
        <w:ind w:left="864" w:right="696" w:hanging="576"/>
        <w:jc w:val="both"/>
      </w:pPr>
      <w:r>
        <w:rPr>
          <w:color w:val="231F20"/>
        </w:rPr>
        <w:t xml:space="preserve">  </w:t>
      </w:r>
      <w:r w:rsidR="00154745">
        <w:rPr>
          <w:color w:val="231F20"/>
        </w:rPr>
        <w:t>Notwithstanding ITT 46.2 above, in case signing of the Contract Agreement is prevented by any export restrictions</w:t>
      </w:r>
      <w:r w:rsidR="00E34C18">
        <w:rPr>
          <w:color w:val="231F20"/>
        </w:rPr>
        <w:t xml:space="preserve"> </w:t>
      </w:r>
      <w:r w:rsidR="00154745">
        <w:rPr>
          <w:color w:val="231F20"/>
        </w:rPr>
        <w:t>attributable</w:t>
      </w:r>
      <w:r w:rsidR="00E34C18">
        <w:rPr>
          <w:color w:val="231F20"/>
        </w:rPr>
        <w:t xml:space="preserve"> </w:t>
      </w:r>
      <w:r w:rsidR="00154745">
        <w:rPr>
          <w:color w:val="231F20"/>
        </w:rPr>
        <w:t>to</w:t>
      </w:r>
      <w:r w:rsidR="00E34C18">
        <w:rPr>
          <w:color w:val="231F20"/>
        </w:rPr>
        <w:t xml:space="preserve"> </w:t>
      </w:r>
      <w:r w:rsidR="00154745">
        <w:rPr>
          <w:color w:val="231F20"/>
        </w:rPr>
        <w:t>the</w:t>
      </w:r>
      <w:r w:rsidR="00E34C18">
        <w:rPr>
          <w:color w:val="231F20"/>
        </w:rPr>
        <w:t xml:space="preserve"> </w:t>
      </w:r>
      <w:r w:rsidR="00154745">
        <w:rPr>
          <w:color w:val="231F20"/>
        </w:rPr>
        <w:t>Procuring</w:t>
      </w:r>
      <w:r w:rsidR="00E34C18">
        <w:rPr>
          <w:color w:val="231F20"/>
        </w:rPr>
        <w:t xml:space="preserve"> </w:t>
      </w:r>
      <w:r w:rsidR="00154745">
        <w:rPr>
          <w:color w:val="231F20"/>
          <w:spacing w:val="-3"/>
        </w:rPr>
        <w:t>Entity,</w:t>
      </w:r>
      <w:r w:rsidR="00E34C18">
        <w:rPr>
          <w:color w:val="231F20"/>
          <w:spacing w:val="-3"/>
        </w:rPr>
        <w:t xml:space="preserve"> </w:t>
      </w:r>
      <w:r w:rsidR="00E34C18">
        <w:rPr>
          <w:color w:val="231F20"/>
        </w:rPr>
        <w:t xml:space="preserve">to the </w:t>
      </w:r>
      <w:r w:rsidR="00154745">
        <w:rPr>
          <w:color w:val="231F20"/>
        </w:rPr>
        <w:t>country</w:t>
      </w:r>
      <w:r w:rsidR="00E34C18">
        <w:rPr>
          <w:color w:val="231F20"/>
        </w:rPr>
        <w:t xml:space="preserve"> </w:t>
      </w:r>
      <w:r w:rsidR="00154745">
        <w:rPr>
          <w:color w:val="231F20"/>
        </w:rPr>
        <w:t>of</w:t>
      </w:r>
      <w:r w:rsidR="00E34C18">
        <w:rPr>
          <w:color w:val="231F20"/>
        </w:rPr>
        <w:t xml:space="preserve"> </w:t>
      </w:r>
      <w:r w:rsidR="00154745">
        <w:rPr>
          <w:color w:val="231F20"/>
        </w:rPr>
        <w:t>the</w:t>
      </w:r>
      <w:r w:rsidR="00E34C18">
        <w:rPr>
          <w:color w:val="231F20"/>
        </w:rPr>
        <w:t xml:space="preserve"> </w:t>
      </w:r>
      <w:r w:rsidR="00154745">
        <w:rPr>
          <w:color w:val="231F20"/>
        </w:rPr>
        <w:t>Procuring</w:t>
      </w:r>
      <w:r w:rsidR="00E34C18">
        <w:rPr>
          <w:color w:val="231F20"/>
        </w:rPr>
        <w:t xml:space="preserve"> </w:t>
      </w:r>
      <w:r w:rsidR="00154745">
        <w:rPr>
          <w:color w:val="231F20"/>
          <w:spacing w:val="-3"/>
        </w:rPr>
        <w:t>Entity,</w:t>
      </w:r>
      <w:r w:rsidR="00E34C18">
        <w:rPr>
          <w:color w:val="231F20"/>
          <w:spacing w:val="-3"/>
        </w:rPr>
        <w:t xml:space="preserve"> </w:t>
      </w:r>
      <w:r w:rsidR="00154745">
        <w:rPr>
          <w:color w:val="231F20"/>
        </w:rPr>
        <w:t>or</w:t>
      </w:r>
      <w:r w:rsidR="00E34C18">
        <w:rPr>
          <w:color w:val="231F20"/>
        </w:rPr>
        <w:t xml:space="preserve"> </w:t>
      </w:r>
      <w:r w:rsidR="00154745">
        <w:rPr>
          <w:color w:val="231F20"/>
        </w:rPr>
        <w:t>to</w:t>
      </w:r>
      <w:r w:rsidR="00E34C18">
        <w:rPr>
          <w:color w:val="231F20"/>
        </w:rPr>
        <w:t xml:space="preserve"> </w:t>
      </w:r>
      <w:r w:rsidR="00154745">
        <w:rPr>
          <w:color w:val="231F20"/>
        </w:rPr>
        <w:t>the</w:t>
      </w:r>
      <w:r w:rsidR="00E34C18">
        <w:rPr>
          <w:color w:val="231F20"/>
        </w:rPr>
        <w:t xml:space="preserve"> </w:t>
      </w:r>
      <w:r w:rsidR="00154745">
        <w:rPr>
          <w:color w:val="231F20"/>
        </w:rPr>
        <w:t>use</w:t>
      </w:r>
      <w:r w:rsidR="00E34C18">
        <w:rPr>
          <w:color w:val="231F20"/>
        </w:rPr>
        <w:t xml:space="preserve"> </w:t>
      </w:r>
      <w:r w:rsidR="00154745">
        <w:rPr>
          <w:color w:val="231F20"/>
        </w:rPr>
        <w:t>of</w:t>
      </w:r>
      <w:r w:rsidR="00E34C18">
        <w:rPr>
          <w:color w:val="231F20"/>
        </w:rPr>
        <w:t xml:space="preserve"> </w:t>
      </w:r>
      <w:r w:rsidR="00154745">
        <w:rPr>
          <w:color w:val="231F20"/>
        </w:rPr>
        <w:t>the</w:t>
      </w:r>
      <w:r w:rsidR="00E34C18">
        <w:rPr>
          <w:color w:val="231F20"/>
        </w:rPr>
        <w:t xml:space="preserve"> </w:t>
      </w:r>
      <w:r w:rsidR="00154745">
        <w:rPr>
          <w:color w:val="231F20"/>
        </w:rPr>
        <w:t>Plant and Installation Services to be supplied, where such export restrictions arise from trade regulations from a country</w:t>
      </w:r>
      <w:r w:rsidR="00E34C18">
        <w:rPr>
          <w:color w:val="231F20"/>
        </w:rPr>
        <w:t xml:space="preserve"> </w:t>
      </w:r>
      <w:r w:rsidR="00154745">
        <w:rPr>
          <w:color w:val="231F20"/>
        </w:rPr>
        <w:t>supplying</w:t>
      </w:r>
      <w:r w:rsidR="00E34C18">
        <w:rPr>
          <w:color w:val="231F20"/>
        </w:rPr>
        <w:t xml:space="preserve"> </w:t>
      </w:r>
      <w:r w:rsidR="00154745">
        <w:rPr>
          <w:color w:val="231F20"/>
        </w:rPr>
        <w:t>those</w:t>
      </w:r>
      <w:r w:rsidR="00E34C18">
        <w:rPr>
          <w:color w:val="231F20"/>
        </w:rPr>
        <w:t xml:space="preserve"> </w:t>
      </w:r>
      <w:r w:rsidR="00154745">
        <w:rPr>
          <w:color w:val="231F20"/>
        </w:rPr>
        <w:t>Plant</w:t>
      </w:r>
      <w:r w:rsidR="00E34C18">
        <w:rPr>
          <w:color w:val="231F20"/>
        </w:rPr>
        <w:t xml:space="preserve"> </w:t>
      </w:r>
      <w:r w:rsidR="00154745">
        <w:rPr>
          <w:color w:val="231F20"/>
        </w:rPr>
        <w:t>and</w:t>
      </w:r>
      <w:r w:rsidR="00E34C18">
        <w:rPr>
          <w:color w:val="231F20"/>
        </w:rPr>
        <w:t xml:space="preserve"> </w:t>
      </w:r>
      <w:r w:rsidR="00154745">
        <w:rPr>
          <w:color w:val="231F20"/>
        </w:rPr>
        <w:t>Installation</w:t>
      </w:r>
      <w:r w:rsidR="00E34C18">
        <w:rPr>
          <w:color w:val="231F20"/>
        </w:rPr>
        <w:t xml:space="preserve"> </w:t>
      </w:r>
      <w:r w:rsidR="00154745">
        <w:rPr>
          <w:color w:val="231F20"/>
        </w:rPr>
        <w:t>Services,</w:t>
      </w:r>
      <w:r w:rsidR="00E34C18">
        <w:rPr>
          <w:color w:val="231F20"/>
        </w:rPr>
        <w:t xml:space="preserve"> </w:t>
      </w:r>
      <w:r w:rsidR="00154745">
        <w:rPr>
          <w:color w:val="231F20"/>
        </w:rPr>
        <w:t>the</w:t>
      </w:r>
      <w:r w:rsidR="00E34C18">
        <w:rPr>
          <w:color w:val="231F20"/>
        </w:rPr>
        <w:t xml:space="preserve"> </w:t>
      </w:r>
      <w:r w:rsidR="00154745">
        <w:rPr>
          <w:color w:val="231F20"/>
        </w:rPr>
        <w:t>Tenderer</w:t>
      </w:r>
      <w:r w:rsidR="00E34C18">
        <w:rPr>
          <w:color w:val="231F20"/>
        </w:rPr>
        <w:t xml:space="preserve"> </w:t>
      </w:r>
      <w:r w:rsidR="00154745">
        <w:rPr>
          <w:color w:val="231F20"/>
        </w:rPr>
        <w:t>shall</w:t>
      </w:r>
      <w:r w:rsidR="00E34C18">
        <w:rPr>
          <w:color w:val="231F20"/>
        </w:rPr>
        <w:t xml:space="preserve"> </w:t>
      </w:r>
      <w:r w:rsidR="00154745">
        <w:rPr>
          <w:color w:val="231F20"/>
        </w:rPr>
        <w:t>not</w:t>
      </w:r>
      <w:r w:rsidR="00E34C18">
        <w:rPr>
          <w:color w:val="231F20"/>
        </w:rPr>
        <w:t xml:space="preserve"> </w:t>
      </w:r>
      <w:r w:rsidR="00154745">
        <w:rPr>
          <w:color w:val="231F20"/>
        </w:rPr>
        <w:t>be</w:t>
      </w:r>
      <w:r w:rsidR="00E34C18">
        <w:rPr>
          <w:color w:val="231F20"/>
        </w:rPr>
        <w:t xml:space="preserve"> </w:t>
      </w:r>
      <w:r w:rsidR="00154745">
        <w:rPr>
          <w:color w:val="231F20"/>
        </w:rPr>
        <w:t>bound</w:t>
      </w:r>
      <w:r w:rsidR="00E34C18">
        <w:rPr>
          <w:color w:val="231F20"/>
        </w:rPr>
        <w:t xml:space="preserve"> </w:t>
      </w:r>
      <w:r w:rsidR="00154745">
        <w:rPr>
          <w:color w:val="231F20"/>
        </w:rPr>
        <w:t>by</w:t>
      </w:r>
      <w:r w:rsidR="00E34C18">
        <w:rPr>
          <w:color w:val="231F20"/>
        </w:rPr>
        <w:t xml:space="preserve"> </w:t>
      </w:r>
      <w:r w:rsidR="00154745">
        <w:rPr>
          <w:color w:val="231F20"/>
        </w:rPr>
        <w:t>its</w:t>
      </w:r>
      <w:r w:rsidR="00E34C18">
        <w:rPr>
          <w:color w:val="231F20"/>
        </w:rPr>
        <w:t xml:space="preserve"> </w:t>
      </w:r>
      <w:r w:rsidR="00154745">
        <w:rPr>
          <w:color w:val="231F20"/>
          <w:spacing w:val="-4"/>
        </w:rPr>
        <w:t>Tender,</w:t>
      </w:r>
      <w:r w:rsidR="00E34C18">
        <w:rPr>
          <w:color w:val="231F20"/>
          <w:spacing w:val="-4"/>
        </w:rPr>
        <w:t xml:space="preserve"> </w:t>
      </w:r>
      <w:r w:rsidR="00154745">
        <w:rPr>
          <w:color w:val="231F20"/>
        </w:rPr>
        <w:t>always provided,</w:t>
      </w:r>
      <w:r w:rsidR="00E34C18">
        <w:rPr>
          <w:color w:val="231F20"/>
        </w:rPr>
        <w:t xml:space="preserve"> </w:t>
      </w:r>
      <w:r w:rsidR="00154745">
        <w:rPr>
          <w:color w:val="231F20"/>
        </w:rPr>
        <w:t>however,</w:t>
      </w:r>
      <w:r w:rsidR="00E34C18">
        <w:rPr>
          <w:color w:val="231F20"/>
        </w:rPr>
        <w:t xml:space="preserve"> that the </w:t>
      </w:r>
      <w:r w:rsidR="00154745">
        <w:rPr>
          <w:color w:val="231F20"/>
        </w:rPr>
        <w:t>Tenderer</w:t>
      </w:r>
      <w:r w:rsidR="00E34C18">
        <w:rPr>
          <w:color w:val="231F20"/>
        </w:rPr>
        <w:t xml:space="preserve"> </w:t>
      </w:r>
      <w:r w:rsidR="00154745">
        <w:rPr>
          <w:color w:val="231F20"/>
        </w:rPr>
        <w:t>can</w:t>
      </w:r>
      <w:r w:rsidR="00E34C18">
        <w:rPr>
          <w:color w:val="231F20"/>
        </w:rPr>
        <w:t xml:space="preserve"> </w:t>
      </w:r>
      <w:r w:rsidR="00154745">
        <w:rPr>
          <w:color w:val="231F20"/>
        </w:rPr>
        <w:t>demonstrate</w:t>
      </w:r>
      <w:r w:rsidR="00E34C18">
        <w:rPr>
          <w:color w:val="231F20"/>
        </w:rPr>
        <w:t xml:space="preserve"> </w:t>
      </w:r>
      <w:r w:rsidR="00154745">
        <w:rPr>
          <w:color w:val="231F20"/>
        </w:rPr>
        <w:t>to</w:t>
      </w:r>
      <w:r w:rsidR="00E34C18">
        <w:rPr>
          <w:color w:val="231F20"/>
        </w:rPr>
        <w:t xml:space="preserve"> </w:t>
      </w:r>
      <w:r w:rsidR="00154745">
        <w:rPr>
          <w:color w:val="231F20"/>
        </w:rPr>
        <w:t>the</w:t>
      </w:r>
      <w:r w:rsidR="00E34C18">
        <w:rPr>
          <w:color w:val="231F20"/>
        </w:rPr>
        <w:t xml:space="preserve"> </w:t>
      </w:r>
      <w:r w:rsidR="00154745">
        <w:rPr>
          <w:color w:val="231F20"/>
        </w:rPr>
        <w:t>satisfaction</w:t>
      </w:r>
      <w:r w:rsidR="00E34C18">
        <w:rPr>
          <w:color w:val="231F20"/>
        </w:rPr>
        <w:t xml:space="preserve"> </w:t>
      </w:r>
      <w:r w:rsidR="00154745">
        <w:rPr>
          <w:color w:val="231F20"/>
        </w:rPr>
        <w:t>of</w:t>
      </w:r>
      <w:r w:rsidR="00E34C18">
        <w:rPr>
          <w:color w:val="231F20"/>
        </w:rPr>
        <w:t xml:space="preserve"> </w:t>
      </w:r>
      <w:r w:rsidR="00154745">
        <w:rPr>
          <w:color w:val="231F20"/>
        </w:rPr>
        <w:t>the</w:t>
      </w:r>
      <w:r w:rsidR="00E34C18">
        <w:rPr>
          <w:color w:val="231F20"/>
        </w:rPr>
        <w:t xml:space="preserve"> </w:t>
      </w:r>
      <w:r w:rsidR="00154745">
        <w:rPr>
          <w:color w:val="231F20"/>
        </w:rPr>
        <w:t>Procuring</w:t>
      </w:r>
      <w:r w:rsidR="00E34C18">
        <w:rPr>
          <w:color w:val="231F20"/>
        </w:rPr>
        <w:t xml:space="preserve"> </w:t>
      </w:r>
      <w:r w:rsidR="00154745">
        <w:rPr>
          <w:color w:val="231F20"/>
        </w:rPr>
        <w:t>Entity</w:t>
      </w:r>
      <w:r w:rsidR="00E34C18">
        <w:rPr>
          <w:color w:val="231F20"/>
        </w:rPr>
        <w:t xml:space="preserve"> </w:t>
      </w:r>
      <w:r w:rsidR="00154745">
        <w:rPr>
          <w:color w:val="231F20"/>
        </w:rPr>
        <w:t>that</w:t>
      </w:r>
      <w:r w:rsidR="00E34C18">
        <w:rPr>
          <w:color w:val="231F20"/>
        </w:rPr>
        <w:t xml:space="preserve"> </w:t>
      </w:r>
      <w:r w:rsidR="00154745">
        <w:rPr>
          <w:color w:val="231F20"/>
        </w:rPr>
        <w:t>signing</w:t>
      </w:r>
      <w:r w:rsidR="00E34C18">
        <w:rPr>
          <w:color w:val="231F20"/>
        </w:rPr>
        <w:t xml:space="preserve"> </w:t>
      </w:r>
      <w:r w:rsidR="00154745">
        <w:rPr>
          <w:color w:val="231F20"/>
        </w:rPr>
        <w:t>of the</w:t>
      </w:r>
      <w:r w:rsidR="00E34C18">
        <w:rPr>
          <w:color w:val="231F20"/>
        </w:rPr>
        <w:t xml:space="preserve"> </w:t>
      </w:r>
      <w:r w:rsidR="00154745">
        <w:rPr>
          <w:color w:val="231F20"/>
        </w:rPr>
        <w:t>Contact</w:t>
      </w:r>
      <w:r w:rsidR="00E34C18">
        <w:rPr>
          <w:color w:val="231F20"/>
        </w:rPr>
        <w:t xml:space="preserve"> </w:t>
      </w:r>
      <w:r w:rsidR="00154745">
        <w:rPr>
          <w:color w:val="231F20"/>
        </w:rPr>
        <w:t>Agreement</w:t>
      </w:r>
      <w:r w:rsidR="00E34C18">
        <w:rPr>
          <w:color w:val="231F20"/>
        </w:rPr>
        <w:t xml:space="preserve"> </w:t>
      </w:r>
      <w:r w:rsidR="00154745">
        <w:rPr>
          <w:color w:val="231F20"/>
        </w:rPr>
        <w:t>has</w:t>
      </w:r>
      <w:r w:rsidR="00E34C18">
        <w:rPr>
          <w:color w:val="231F20"/>
        </w:rPr>
        <w:t xml:space="preserve"> </w:t>
      </w:r>
      <w:r w:rsidR="00154745">
        <w:rPr>
          <w:color w:val="231F20"/>
        </w:rPr>
        <w:t>not</w:t>
      </w:r>
      <w:r w:rsidR="00E34C18">
        <w:rPr>
          <w:color w:val="231F20"/>
        </w:rPr>
        <w:t xml:space="preserve"> </w:t>
      </w:r>
      <w:r w:rsidR="00154745">
        <w:rPr>
          <w:color w:val="231F20"/>
        </w:rPr>
        <w:t>been</w:t>
      </w:r>
      <w:r w:rsidR="00E34C18">
        <w:rPr>
          <w:color w:val="231F20"/>
        </w:rPr>
        <w:t xml:space="preserve"> </w:t>
      </w:r>
      <w:r w:rsidR="00154745">
        <w:rPr>
          <w:color w:val="231F20"/>
        </w:rPr>
        <w:t>prevented</w:t>
      </w:r>
      <w:r w:rsidR="00E34C18">
        <w:rPr>
          <w:color w:val="231F20"/>
        </w:rPr>
        <w:t xml:space="preserve"> </w:t>
      </w:r>
      <w:r w:rsidR="00154745">
        <w:rPr>
          <w:color w:val="231F20"/>
        </w:rPr>
        <w:t>by</w:t>
      </w:r>
      <w:r w:rsidR="00E34C18">
        <w:rPr>
          <w:color w:val="231F20"/>
        </w:rPr>
        <w:t xml:space="preserve"> </w:t>
      </w:r>
      <w:r w:rsidR="00154745">
        <w:rPr>
          <w:color w:val="231F20"/>
        </w:rPr>
        <w:t>any</w:t>
      </w:r>
      <w:r w:rsidR="00E34C18">
        <w:rPr>
          <w:color w:val="231F20"/>
        </w:rPr>
        <w:t xml:space="preserve"> </w:t>
      </w:r>
      <w:r w:rsidR="00154745">
        <w:rPr>
          <w:color w:val="231F20"/>
        </w:rPr>
        <w:t>lack</w:t>
      </w:r>
      <w:r w:rsidR="00E34C18">
        <w:rPr>
          <w:color w:val="231F20"/>
        </w:rPr>
        <w:t xml:space="preserve"> </w:t>
      </w:r>
      <w:r w:rsidR="00154745">
        <w:rPr>
          <w:color w:val="231F20"/>
        </w:rPr>
        <w:t>of</w:t>
      </w:r>
      <w:r w:rsidR="00E34C18">
        <w:rPr>
          <w:color w:val="231F20"/>
        </w:rPr>
        <w:t xml:space="preserve"> </w:t>
      </w:r>
      <w:r w:rsidR="00154745">
        <w:rPr>
          <w:color w:val="231F20"/>
        </w:rPr>
        <w:t>diligence</w:t>
      </w:r>
      <w:r w:rsidR="00E34C18">
        <w:rPr>
          <w:color w:val="231F20"/>
        </w:rPr>
        <w:t xml:space="preserve"> </w:t>
      </w:r>
      <w:r w:rsidR="00154745">
        <w:rPr>
          <w:color w:val="231F20"/>
        </w:rPr>
        <w:t>on</w:t>
      </w:r>
      <w:r w:rsidR="00E34C18">
        <w:rPr>
          <w:color w:val="231F20"/>
        </w:rPr>
        <w:t xml:space="preserve"> </w:t>
      </w:r>
      <w:r w:rsidR="00154745">
        <w:rPr>
          <w:color w:val="231F20"/>
        </w:rPr>
        <w:t>the</w:t>
      </w:r>
      <w:r w:rsidR="00E34C18">
        <w:rPr>
          <w:color w:val="231F20"/>
        </w:rPr>
        <w:t xml:space="preserve"> </w:t>
      </w:r>
      <w:r w:rsidR="00154745">
        <w:rPr>
          <w:color w:val="231F20"/>
        </w:rPr>
        <w:t>part</w:t>
      </w:r>
      <w:r w:rsidR="00E34C18">
        <w:rPr>
          <w:color w:val="231F20"/>
        </w:rPr>
        <w:t xml:space="preserve"> </w:t>
      </w:r>
      <w:r w:rsidR="00154745">
        <w:rPr>
          <w:color w:val="231F20"/>
        </w:rPr>
        <w:t>of</w:t>
      </w:r>
      <w:r w:rsidR="00E34C18">
        <w:rPr>
          <w:color w:val="231F20"/>
        </w:rPr>
        <w:t xml:space="preserve"> </w:t>
      </w:r>
      <w:r w:rsidR="00154745">
        <w:rPr>
          <w:color w:val="231F20"/>
        </w:rPr>
        <w:t>the</w:t>
      </w:r>
      <w:r w:rsidR="00E34C18">
        <w:rPr>
          <w:color w:val="231F20"/>
        </w:rPr>
        <w:t xml:space="preserve"> </w:t>
      </w:r>
      <w:r w:rsidR="00154745">
        <w:rPr>
          <w:color w:val="231F20"/>
        </w:rPr>
        <w:t>Tenderer</w:t>
      </w:r>
      <w:r w:rsidR="00E34C18">
        <w:rPr>
          <w:color w:val="231F20"/>
        </w:rPr>
        <w:t xml:space="preserve"> </w:t>
      </w:r>
      <w:r w:rsidR="00154745">
        <w:rPr>
          <w:color w:val="231F20"/>
        </w:rPr>
        <w:t>in</w:t>
      </w:r>
      <w:r w:rsidR="00E34C18">
        <w:rPr>
          <w:color w:val="231F20"/>
        </w:rPr>
        <w:t xml:space="preserve"> </w:t>
      </w:r>
      <w:r w:rsidR="00154745">
        <w:rPr>
          <w:color w:val="231F20"/>
        </w:rPr>
        <w:t>completing any</w:t>
      </w:r>
      <w:r w:rsidR="00E34C18">
        <w:rPr>
          <w:color w:val="231F20"/>
        </w:rPr>
        <w:t xml:space="preserve"> </w:t>
      </w:r>
      <w:r w:rsidR="00154745">
        <w:rPr>
          <w:color w:val="231F20"/>
        </w:rPr>
        <w:t>formalities,</w:t>
      </w:r>
      <w:r w:rsidR="00E34C18">
        <w:rPr>
          <w:color w:val="231F20"/>
        </w:rPr>
        <w:t xml:space="preserve"> </w:t>
      </w:r>
      <w:r w:rsidR="00154745">
        <w:rPr>
          <w:color w:val="231F20"/>
        </w:rPr>
        <w:t>including</w:t>
      </w:r>
      <w:r w:rsidR="00E34C18">
        <w:rPr>
          <w:color w:val="231F20"/>
        </w:rPr>
        <w:t xml:space="preserve"> </w:t>
      </w:r>
      <w:r w:rsidR="00154745">
        <w:rPr>
          <w:color w:val="231F20"/>
        </w:rPr>
        <w:t>applying</w:t>
      </w:r>
      <w:r w:rsidR="00E34C18">
        <w:rPr>
          <w:color w:val="231F20"/>
        </w:rPr>
        <w:t xml:space="preserve"> </w:t>
      </w:r>
      <w:r w:rsidR="00154745">
        <w:rPr>
          <w:color w:val="231F20"/>
        </w:rPr>
        <w:t>for</w:t>
      </w:r>
      <w:r w:rsidR="00E34C18">
        <w:rPr>
          <w:color w:val="231F20"/>
        </w:rPr>
        <w:t xml:space="preserve"> </w:t>
      </w:r>
      <w:r w:rsidR="00154745">
        <w:rPr>
          <w:color w:val="231F20"/>
        </w:rPr>
        <w:t>permits,</w:t>
      </w:r>
      <w:r w:rsidR="00E34C18">
        <w:rPr>
          <w:color w:val="231F20"/>
        </w:rPr>
        <w:t xml:space="preserve"> </w:t>
      </w:r>
      <w:r w:rsidR="00154745">
        <w:rPr>
          <w:color w:val="231F20"/>
        </w:rPr>
        <w:t>authorizations</w:t>
      </w:r>
      <w:r w:rsidR="00E34C18">
        <w:rPr>
          <w:color w:val="231F20"/>
        </w:rPr>
        <w:t xml:space="preserve"> </w:t>
      </w:r>
      <w:r w:rsidR="00154745">
        <w:rPr>
          <w:color w:val="231F20"/>
        </w:rPr>
        <w:t>and</w:t>
      </w:r>
      <w:r w:rsidR="00E34C18">
        <w:rPr>
          <w:color w:val="231F20"/>
        </w:rPr>
        <w:t xml:space="preserve"> </w:t>
      </w:r>
      <w:r w:rsidR="00154745">
        <w:rPr>
          <w:color w:val="231F20"/>
        </w:rPr>
        <w:t>licenses</w:t>
      </w:r>
      <w:r w:rsidR="00E34C18">
        <w:rPr>
          <w:color w:val="231F20"/>
        </w:rPr>
        <w:t xml:space="preserve"> </w:t>
      </w:r>
      <w:r w:rsidR="00154745">
        <w:rPr>
          <w:color w:val="231F20"/>
        </w:rPr>
        <w:t>necessary</w:t>
      </w:r>
      <w:r w:rsidR="00E34C18">
        <w:rPr>
          <w:color w:val="231F20"/>
        </w:rPr>
        <w:t xml:space="preserve"> </w:t>
      </w:r>
      <w:r w:rsidR="00154745">
        <w:rPr>
          <w:color w:val="231F20"/>
        </w:rPr>
        <w:t>for</w:t>
      </w:r>
      <w:r w:rsidR="00E34C18">
        <w:rPr>
          <w:color w:val="231F20"/>
        </w:rPr>
        <w:t xml:space="preserve"> </w:t>
      </w:r>
      <w:r w:rsidR="00154745">
        <w:rPr>
          <w:color w:val="231F20"/>
        </w:rPr>
        <w:t>the</w:t>
      </w:r>
      <w:r w:rsidR="00E34C18">
        <w:rPr>
          <w:color w:val="231F20"/>
        </w:rPr>
        <w:t xml:space="preserve"> </w:t>
      </w:r>
      <w:r w:rsidR="00154745">
        <w:rPr>
          <w:color w:val="231F20"/>
        </w:rPr>
        <w:t>export</w:t>
      </w:r>
      <w:r w:rsidR="00E34C18">
        <w:rPr>
          <w:color w:val="231F20"/>
        </w:rPr>
        <w:t xml:space="preserve"> </w:t>
      </w:r>
      <w:r w:rsidR="00154745">
        <w:rPr>
          <w:color w:val="231F20"/>
        </w:rPr>
        <w:t>of</w:t>
      </w:r>
      <w:r w:rsidR="00E34C18">
        <w:rPr>
          <w:color w:val="231F20"/>
        </w:rPr>
        <w:t xml:space="preserve"> </w:t>
      </w:r>
      <w:r w:rsidR="00154745">
        <w:rPr>
          <w:color w:val="231F20"/>
        </w:rPr>
        <w:t>the</w:t>
      </w:r>
      <w:r w:rsidR="00E34C18">
        <w:rPr>
          <w:color w:val="231F20"/>
        </w:rPr>
        <w:t xml:space="preserve"> </w:t>
      </w:r>
      <w:r w:rsidR="00154745">
        <w:rPr>
          <w:color w:val="231F20"/>
        </w:rPr>
        <w:t>Plant and</w:t>
      </w:r>
      <w:r w:rsidR="00E34C18">
        <w:rPr>
          <w:color w:val="231F20"/>
        </w:rPr>
        <w:t xml:space="preserve"> </w:t>
      </w:r>
      <w:r w:rsidR="00154745">
        <w:rPr>
          <w:color w:val="231F20"/>
        </w:rPr>
        <w:t>Installation</w:t>
      </w:r>
      <w:r w:rsidR="00E34C18">
        <w:rPr>
          <w:color w:val="231F20"/>
        </w:rPr>
        <w:t xml:space="preserve"> </w:t>
      </w:r>
      <w:r w:rsidR="00154745">
        <w:rPr>
          <w:color w:val="231F20"/>
        </w:rPr>
        <w:t>Services</w:t>
      </w:r>
      <w:r w:rsidR="00E34C18">
        <w:rPr>
          <w:color w:val="231F20"/>
        </w:rPr>
        <w:t xml:space="preserve"> </w:t>
      </w:r>
      <w:r w:rsidR="00154745">
        <w:rPr>
          <w:color w:val="231F20"/>
        </w:rPr>
        <w:t>under</w:t>
      </w:r>
      <w:r w:rsidR="00E34C18">
        <w:rPr>
          <w:color w:val="231F20"/>
        </w:rPr>
        <w:t xml:space="preserve"> </w:t>
      </w:r>
      <w:r w:rsidR="00154745">
        <w:rPr>
          <w:color w:val="231F20"/>
        </w:rPr>
        <w:t>the</w:t>
      </w:r>
      <w:r w:rsidR="00E34C18">
        <w:rPr>
          <w:color w:val="231F20"/>
        </w:rPr>
        <w:t xml:space="preserve"> </w:t>
      </w:r>
      <w:r w:rsidR="00154745">
        <w:rPr>
          <w:color w:val="231F20"/>
        </w:rPr>
        <w:t>terms</w:t>
      </w:r>
      <w:r w:rsidR="00E34C18">
        <w:rPr>
          <w:color w:val="231F20"/>
        </w:rPr>
        <w:t xml:space="preserve"> </w:t>
      </w:r>
      <w:r w:rsidR="00154745">
        <w:rPr>
          <w:color w:val="231F20"/>
        </w:rPr>
        <w:t>of</w:t>
      </w:r>
      <w:r w:rsidR="00E34C18">
        <w:rPr>
          <w:color w:val="231F20"/>
        </w:rPr>
        <w:t xml:space="preserve"> </w:t>
      </w:r>
      <w:r w:rsidR="00154745">
        <w:rPr>
          <w:color w:val="231F20"/>
        </w:rPr>
        <w:t>the</w:t>
      </w:r>
      <w:r w:rsidR="00E34C18">
        <w:rPr>
          <w:color w:val="231F20"/>
        </w:rPr>
        <w:t xml:space="preserve"> </w:t>
      </w:r>
      <w:r w:rsidR="00154745">
        <w:rPr>
          <w:color w:val="231F20"/>
        </w:rPr>
        <w:t>Contract.</w:t>
      </w:r>
    </w:p>
    <w:p w14:paraId="492EE7D3" w14:textId="77777777" w:rsidR="00607E22" w:rsidRPr="00F81A1A" w:rsidRDefault="00154745" w:rsidP="00385A10">
      <w:pPr>
        <w:pStyle w:val="ListParagraph"/>
        <w:numPr>
          <w:ilvl w:val="1"/>
          <w:numId w:val="74"/>
        </w:numPr>
        <w:tabs>
          <w:tab w:val="left" w:pos="955"/>
          <w:tab w:val="left" w:pos="956"/>
        </w:tabs>
        <w:spacing w:before="260"/>
        <w:ind w:left="864" w:hanging="576"/>
        <w:rPr>
          <w:b/>
          <w:bCs/>
        </w:rPr>
      </w:pPr>
      <w:r w:rsidRPr="00F81A1A">
        <w:rPr>
          <w:b/>
          <w:bCs/>
          <w:color w:val="231F20"/>
        </w:rPr>
        <w:t>Performance</w:t>
      </w:r>
      <w:r w:rsidR="00E34C18">
        <w:rPr>
          <w:b/>
          <w:bCs/>
          <w:color w:val="231F20"/>
        </w:rPr>
        <w:t xml:space="preserve"> </w:t>
      </w:r>
      <w:r w:rsidRPr="00F81A1A">
        <w:rPr>
          <w:b/>
          <w:bCs/>
          <w:color w:val="231F20"/>
        </w:rPr>
        <w:t>Security</w:t>
      </w:r>
    </w:p>
    <w:p w14:paraId="27807181" w14:textId="77777777" w:rsidR="00607E22" w:rsidRPr="00765946" w:rsidRDefault="00B53F51" w:rsidP="00385A10">
      <w:pPr>
        <w:pStyle w:val="ListParagraph"/>
        <w:numPr>
          <w:ilvl w:val="1"/>
          <w:numId w:val="124"/>
        </w:numPr>
        <w:tabs>
          <w:tab w:val="left" w:pos="770"/>
        </w:tabs>
        <w:spacing w:before="242" w:line="230" w:lineRule="auto"/>
        <w:ind w:left="864" w:right="696" w:hanging="576"/>
        <w:jc w:val="both"/>
        <w:rPr>
          <w:color w:val="231F20"/>
        </w:rPr>
      </w:pPr>
      <w:r>
        <w:rPr>
          <w:color w:val="231F20"/>
        </w:rPr>
        <w:t xml:space="preserve">  </w:t>
      </w:r>
      <w:r w:rsidR="00154745" w:rsidRPr="00765946">
        <w:rPr>
          <w:color w:val="231F20"/>
        </w:rPr>
        <w:t>Within twenty-one (21) days of the receipt of the Form of Acceptance from the Procuring Entity, the successful Tenderer shall furnish the Performance Security in accordance with the General Conditions GCC 13.3, subject to ITT 38, using for that purpose the Performance Security Form included in Section X, Contract Forms, or another form acceptable to the Procuring Entity. If the Performance Security furnished by the successful Tenderer is in the form of a bond, it shall be issued by a bonding or insurance company that has been determined by the successful Tenderer to be acceptable to the Procuring Entity. A foreign institution providing a bond shall have a correspondent ﬁnancial institution located in Kenya, unless the Procuring Entity has agreed in writing that a correspondent ﬁnancial institution is not required.</w:t>
      </w:r>
    </w:p>
    <w:p w14:paraId="058F3244" w14:textId="77777777" w:rsidR="00607E22" w:rsidRDefault="00154745" w:rsidP="00385A10">
      <w:pPr>
        <w:pStyle w:val="ListParagraph"/>
        <w:numPr>
          <w:ilvl w:val="1"/>
          <w:numId w:val="124"/>
        </w:numPr>
        <w:tabs>
          <w:tab w:val="left" w:pos="770"/>
        </w:tabs>
        <w:spacing w:before="242" w:line="230" w:lineRule="auto"/>
        <w:ind w:left="864" w:right="696" w:hanging="576"/>
        <w:jc w:val="both"/>
      </w:pPr>
      <w:r>
        <w:rPr>
          <w:color w:val="231F20"/>
        </w:rPr>
        <w:t xml:space="preserve"> </w:t>
      </w:r>
      <w:r w:rsidR="00B53F51">
        <w:rPr>
          <w:color w:val="231F20"/>
        </w:rPr>
        <w:t xml:space="preserve"> </w:t>
      </w:r>
      <w:r>
        <w:rPr>
          <w:color w:val="231F20"/>
        </w:rPr>
        <w:t>Failure of the successful Tenderer to submit the above-mentioned Performance Security or sign the Contract shall</w:t>
      </w:r>
      <w:r w:rsidR="00053C79">
        <w:rPr>
          <w:color w:val="231F20"/>
        </w:rPr>
        <w:t xml:space="preserve"> </w:t>
      </w:r>
      <w:r>
        <w:rPr>
          <w:color w:val="231F20"/>
        </w:rPr>
        <w:t>constitute</w:t>
      </w:r>
      <w:r w:rsidR="00053C79">
        <w:rPr>
          <w:color w:val="231F20"/>
        </w:rPr>
        <w:t xml:space="preserve"> </w:t>
      </w:r>
      <w:r>
        <w:rPr>
          <w:color w:val="231F20"/>
        </w:rPr>
        <w:t>sufﬁcient</w:t>
      </w:r>
      <w:r w:rsidR="00053C79">
        <w:rPr>
          <w:color w:val="231F20"/>
        </w:rPr>
        <w:t xml:space="preserve"> </w:t>
      </w:r>
      <w:r>
        <w:rPr>
          <w:color w:val="231F20"/>
        </w:rPr>
        <w:t>grounds</w:t>
      </w:r>
      <w:r w:rsidR="00053C79">
        <w:rPr>
          <w:color w:val="231F20"/>
        </w:rPr>
        <w:t xml:space="preserve"> </w:t>
      </w:r>
      <w:r>
        <w:rPr>
          <w:color w:val="231F20"/>
        </w:rPr>
        <w:t>for</w:t>
      </w:r>
      <w:r w:rsidR="00053C79">
        <w:rPr>
          <w:color w:val="231F20"/>
        </w:rPr>
        <w:t xml:space="preserve"> </w:t>
      </w:r>
      <w:r>
        <w:rPr>
          <w:color w:val="231F20"/>
        </w:rPr>
        <w:t>the</w:t>
      </w:r>
      <w:r w:rsidR="00053C79">
        <w:rPr>
          <w:color w:val="231F20"/>
        </w:rPr>
        <w:t xml:space="preserve"> </w:t>
      </w:r>
      <w:r>
        <w:rPr>
          <w:color w:val="231F20"/>
        </w:rPr>
        <w:t>annulment</w:t>
      </w:r>
      <w:r w:rsidR="00053C79">
        <w:rPr>
          <w:color w:val="231F20"/>
        </w:rPr>
        <w:t xml:space="preserve"> </w:t>
      </w:r>
      <w:r>
        <w:rPr>
          <w:color w:val="231F20"/>
        </w:rPr>
        <w:t>of</w:t>
      </w:r>
      <w:r w:rsidR="00053C79">
        <w:rPr>
          <w:color w:val="231F20"/>
        </w:rPr>
        <w:t xml:space="preserve"> </w:t>
      </w:r>
      <w:r>
        <w:rPr>
          <w:color w:val="231F20"/>
        </w:rPr>
        <w:t>the</w:t>
      </w:r>
      <w:r w:rsidR="00053C79">
        <w:rPr>
          <w:color w:val="231F20"/>
        </w:rPr>
        <w:t xml:space="preserve"> </w:t>
      </w:r>
      <w:r>
        <w:rPr>
          <w:color w:val="231F20"/>
        </w:rPr>
        <w:t>award</w:t>
      </w:r>
      <w:r w:rsidR="00053C79">
        <w:rPr>
          <w:color w:val="231F20"/>
        </w:rPr>
        <w:t xml:space="preserve"> </w:t>
      </w:r>
      <w:r>
        <w:rPr>
          <w:color w:val="231F20"/>
        </w:rPr>
        <w:t>and</w:t>
      </w:r>
      <w:r w:rsidR="00053C79">
        <w:rPr>
          <w:color w:val="231F20"/>
        </w:rPr>
        <w:t xml:space="preserve"> </w:t>
      </w:r>
      <w:r>
        <w:rPr>
          <w:color w:val="231F20"/>
        </w:rPr>
        <w:t>forfeiture</w:t>
      </w:r>
      <w:r w:rsidR="00053C79">
        <w:rPr>
          <w:color w:val="231F20"/>
        </w:rPr>
        <w:t xml:space="preserve"> </w:t>
      </w:r>
      <w:r>
        <w:rPr>
          <w:color w:val="231F20"/>
        </w:rPr>
        <w:t>of</w:t>
      </w:r>
      <w:r w:rsidR="00053C79">
        <w:rPr>
          <w:color w:val="231F20"/>
        </w:rPr>
        <w:t xml:space="preserve"> </w:t>
      </w:r>
      <w:r>
        <w:rPr>
          <w:color w:val="231F20"/>
        </w:rPr>
        <w:t>the</w:t>
      </w:r>
      <w:r w:rsidR="00053C79">
        <w:rPr>
          <w:color w:val="231F20"/>
        </w:rPr>
        <w:t xml:space="preserve"> </w:t>
      </w:r>
      <w:r>
        <w:rPr>
          <w:color w:val="231F20"/>
          <w:spacing w:val="-3"/>
        </w:rPr>
        <w:t>Tender</w:t>
      </w:r>
      <w:r w:rsidR="00053C79">
        <w:rPr>
          <w:color w:val="231F20"/>
          <w:spacing w:val="-3"/>
        </w:rPr>
        <w:t xml:space="preserve"> </w:t>
      </w:r>
      <w:r>
        <w:rPr>
          <w:color w:val="231F20"/>
        </w:rPr>
        <w:t>Security.</w:t>
      </w:r>
      <w:r w:rsidR="00053C79">
        <w:rPr>
          <w:color w:val="231F20"/>
        </w:rPr>
        <w:t xml:space="preserve"> </w:t>
      </w:r>
      <w:r>
        <w:rPr>
          <w:color w:val="231F20"/>
        </w:rPr>
        <w:t>In</w:t>
      </w:r>
      <w:r w:rsidR="00053C79">
        <w:rPr>
          <w:color w:val="231F20"/>
        </w:rPr>
        <w:t xml:space="preserve"> </w:t>
      </w:r>
      <w:r>
        <w:rPr>
          <w:color w:val="231F20"/>
        </w:rPr>
        <w:t>that event</w:t>
      </w:r>
      <w:r w:rsidR="00053C79">
        <w:rPr>
          <w:color w:val="231F20"/>
        </w:rPr>
        <w:t xml:space="preserve"> </w:t>
      </w:r>
      <w:r>
        <w:rPr>
          <w:color w:val="231F20"/>
        </w:rPr>
        <w:t>the</w:t>
      </w:r>
      <w:r w:rsidR="00053C79">
        <w:rPr>
          <w:color w:val="231F20"/>
        </w:rPr>
        <w:t xml:space="preserve"> </w:t>
      </w:r>
      <w:r>
        <w:rPr>
          <w:color w:val="231F20"/>
        </w:rPr>
        <w:t>Procuring</w:t>
      </w:r>
      <w:r w:rsidR="00053C79">
        <w:rPr>
          <w:color w:val="231F20"/>
        </w:rPr>
        <w:t xml:space="preserve"> </w:t>
      </w:r>
      <w:r>
        <w:rPr>
          <w:color w:val="231F20"/>
        </w:rPr>
        <w:t>Entity</w:t>
      </w:r>
      <w:r w:rsidR="00053C79">
        <w:rPr>
          <w:color w:val="231F20"/>
        </w:rPr>
        <w:t xml:space="preserve"> </w:t>
      </w:r>
      <w:r>
        <w:rPr>
          <w:color w:val="231F20"/>
        </w:rPr>
        <w:t>may</w:t>
      </w:r>
      <w:r w:rsidR="00053C79">
        <w:rPr>
          <w:color w:val="231F20"/>
        </w:rPr>
        <w:t xml:space="preserve"> </w:t>
      </w:r>
      <w:r>
        <w:rPr>
          <w:color w:val="231F20"/>
        </w:rPr>
        <w:t>award</w:t>
      </w:r>
      <w:r w:rsidR="00053C79">
        <w:rPr>
          <w:color w:val="231F20"/>
        </w:rPr>
        <w:t xml:space="preserve"> </w:t>
      </w:r>
      <w:r>
        <w:rPr>
          <w:color w:val="231F20"/>
        </w:rPr>
        <w:t>the</w:t>
      </w:r>
      <w:r w:rsidR="00053C79">
        <w:rPr>
          <w:color w:val="231F20"/>
        </w:rPr>
        <w:t xml:space="preserve"> </w:t>
      </w:r>
      <w:r>
        <w:rPr>
          <w:color w:val="231F20"/>
        </w:rPr>
        <w:t>Contract</w:t>
      </w:r>
      <w:r w:rsidR="00053C79">
        <w:rPr>
          <w:color w:val="231F20"/>
        </w:rPr>
        <w:t xml:space="preserve"> </w:t>
      </w:r>
      <w:r>
        <w:rPr>
          <w:color w:val="231F20"/>
        </w:rPr>
        <w:t>to</w:t>
      </w:r>
      <w:r w:rsidR="00053C79">
        <w:rPr>
          <w:color w:val="231F20"/>
        </w:rPr>
        <w:t xml:space="preserve"> </w:t>
      </w:r>
      <w:r>
        <w:rPr>
          <w:color w:val="231F20"/>
        </w:rPr>
        <w:t>the</w:t>
      </w:r>
      <w:r w:rsidR="00053C79">
        <w:rPr>
          <w:color w:val="231F20"/>
        </w:rPr>
        <w:t xml:space="preserve"> </w:t>
      </w:r>
      <w:r>
        <w:rPr>
          <w:color w:val="231F20"/>
        </w:rPr>
        <w:t>Tenderer</w:t>
      </w:r>
      <w:r w:rsidR="00053C79">
        <w:rPr>
          <w:color w:val="231F20"/>
        </w:rPr>
        <w:t xml:space="preserve"> </w:t>
      </w:r>
      <w:r>
        <w:rPr>
          <w:color w:val="231F20"/>
        </w:rPr>
        <w:t>offering</w:t>
      </w:r>
      <w:r w:rsidR="00053C79">
        <w:rPr>
          <w:color w:val="231F20"/>
        </w:rPr>
        <w:t xml:space="preserve"> </w:t>
      </w:r>
      <w:r>
        <w:rPr>
          <w:color w:val="231F20"/>
        </w:rPr>
        <w:t>the</w:t>
      </w:r>
      <w:r w:rsidR="00053C79">
        <w:rPr>
          <w:color w:val="231F20"/>
        </w:rPr>
        <w:t xml:space="preserve"> </w:t>
      </w:r>
      <w:r>
        <w:rPr>
          <w:color w:val="231F20"/>
        </w:rPr>
        <w:t>next</w:t>
      </w:r>
      <w:r w:rsidR="00053C79">
        <w:rPr>
          <w:color w:val="231F20"/>
        </w:rPr>
        <w:t xml:space="preserve"> </w:t>
      </w:r>
      <w:r>
        <w:rPr>
          <w:color w:val="231F20"/>
        </w:rPr>
        <w:t>Best</w:t>
      </w:r>
      <w:r w:rsidR="00053C79">
        <w:rPr>
          <w:color w:val="231F20"/>
        </w:rPr>
        <w:t xml:space="preserve"> </w:t>
      </w:r>
      <w:r>
        <w:rPr>
          <w:color w:val="231F20"/>
        </w:rPr>
        <w:t>Evaluated</w:t>
      </w:r>
      <w:r w:rsidR="00053C79">
        <w:rPr>
          <w:color w:val="231F20"/>
        </w:rPr>
        <w:t xml:space="preserve"> </w:t>
      </w:r>
      <w:r>
        <w:rPr>
          <w:color w:val="231F20"/>
          <w:spacing w:val="-5"/>
        </w:rPr>
        <w:t>Tender.</w:t>
      </w:r>
    </w:p>
    <w:p w14:paraId="61880A5B" w14:textId="77777777" w:rsidR="00607E22" w:rsidRPr="00F81A1A" w:rsidRDefault="00154745" w:rsidP="00385A10">
      <w:pPr>
        <w:pStyle w:val="ListParagraph"/>
        <w:numPr>
          <w:ilvl w:val="1"/>
          <w:numId w:val="74"/>
        </w:numPr>
        <w:tabs>
          <w:tab w:val="left" w:pos="955"/>
          <w:tab w:val="left" w:pos="956"/>
        </w:tabs>
        <w:spacing w:before="260"/>
        <w:ind w:left="864" w:hanging="576"/>
        <w:rPr>
          <w:b/>
          <w:bCs/>
        </w:rPr>
      </w:pPr>
      <w:r w:rsidRPr="00F81A1A">
        <w:rPr>
          <w:b/>
          <w:bCs/>
          <w:color w:val="231F20"/>
        </w:rPr>
        <w:t>Publication</w:t>
      </w:r>
      <w:r w:rsidR="00053C79">
        <w:rPr>
          <w:b/>
          <w:bCs/>
          <w:color w:val="231F20"/>
        </w:rPr>
        <w:t xml:space="preserve"> </w:t>
      </w:r>
      <w:r w:rsidRPr="00F81A1A">
        <w:rPr>
          <w:b/>
          <w:bCs/>
          <w:color w:val="231F20"/>
        </w:rPr>
        <w:t>of</w:t>
      </w:r>
      <w:r w:rsidR="00053C79">
        <w:rPr>
          <w:b/>
          <w:bCs/>
          <w:color w:val="231F20"/>
        </w:rPr>
        <w:t xml:space="preserve"> </w:t>
      </w:r>
      <w:r w:rsidRPr="00F81A1A">
        <w:rPr>
          <w:b/>
          <w:bCs/>
          <w:color w:val="231F20"/>
        </w:rPr>
        <w:t>Procurement</w:t>
      </w:r>
      <w:r w:rsidR="00053C79">
        <w:rPr>
          <w:b/>
          <w:bCs/>
          <w:color w:val="231F20"/>
        </w:rPr>
        <w:t xml:space="preserve"> </w:t>
      </w:r>
      <w:r w:rsidRPr="00F81A1A">
        <w:rPr>
          <w:b/>
          <w:bCs/>
          <w:color w:val="231F20"/>
        </w:rPr>
        <w:t>Contract</w:t>
      </w:r>
    </w:p>
    <w:p w14:paraId="3B0232FB" w14:textId="77777777" w:rsidR="00607E22" w:rsidRDefault="00B53F51" w:rsidP="00385A10">
      <w:pPr>
        <w:pStyle w:val="ListParagraph"/>
        <w:numPr>
          <w:ilvl w:val="1"/>
          <w:numId w:val="125"/>
        </w:numPr>
        <w:tabs>
          <w:tab w:val="left" w:pos="770"/>
        </w:tabs>
        <w:spacing w:before="242" w:line="230" w:lineRule="auto"/>
        <w:ind w:left="864" w:right="696" w:hanging="576"/>
        <w:jc w:val="both"/>
      </w:pPr>
      <w:r>
        <w:rPr>
          <w:color w:val="231F20"/>
        </w:rPr>
        <w:t xml:space="preserve"> </w:t>
      </w:r>
      <w:r w:rsidR="00154745" w:rsidRPr="00765946">
        <w:rPr>
          <w:color w:val="231F20"/>
        </w:rPr>
        <w:t>Within fourteen days after signing the contract, the Procuring Entity shall publish the awarded contract at</w:t>
      </w:r>
      <w:r w:rsidR="00053C79">
        <w:rPr>
          <w:color w:val="231F20"/>
        </w:rPr>
        <w:t xml:space="preserve"> </w:t>
      </w:r>
      <w:r w:rsidR="00154745" w:rsidRPr="00765946">
        <w:rPr>
          <w:color w:val="231F20"/>
        </w:rPr>
        <w:t>its notice</w:t>
      </w:r>
      <w:r w:rsidR="00053C79">
        <w:rPr>
          <w:color w:val="231F20"/>
        </w:rPr>
        <w:t xml:space="preserve"> </w:t>
      </w:r>
      <w:r w:rsidR="00154745" w:rsidRPr="00765946">
        <w:rPr>
          <w:color w:val="231F20"/>
        </w:rPr>
        <w:t>boards</w:t>
      </w:r>
      <w:r w:rsidR="00053C79">
        <w:rPr>
          <w:color w:val="231F20"/>
        </w:rPr>
        <w:t xml:space="preserve"> </w:t>
      </w:r>
      <w:r w:rsidR="00154745" w:rsidRPr="00765946">
        <w:rPr>
          <w:color w:val="231F20"/>
        </w:rPr>
        <w:t>and</w:t>
      </w:r>
      <w:r w:rsidR="00053C79">
        <w:rPr>
          <w:color w:val="231F20"/>
        </w:rPr>
        <w:t xml:space="preserve"> </w:t>
      </w:r>
      <w:r w:rsidR="00154745" w:rsidRPr="00765946">
        <w:rPr>
          <w:color w:val="231F20"/>
        </w:rPr>
        <w:t>websites;</w:t>
      </w:r>
      <w:r w:rsidR="00053C79">
        <w:rPr>
          <w:color w:val="231F20"/>
        </w:rPr>
        <w:t xml:space="preserve"> </w:t>
      </w:r>
      <w:r w:rsidR="00154745" w:rsidRPr="00765946">
        <w:rPr>
          <w:color w:val="231F20"/>
        </w:rPr>
        <w:t>and</w:t>
      </w:r>
      <w:r w:rsidR="00053C79">
        <w:rPr>
          <w:color w:val="231F20"/>
        </w:rPr>
        <w:t xml:space="preserve"> </w:t>
      </w:r>
      <w:r w:rsidR="00154745" w:rsidRPr="00765946">
        <w:rPr>
          <w:color w:val="231F20"/>
        </w:rPr>
        <w:t>on</w:t>
      </w:r>
      <w:r w:rsidR="00053C79">
        <w:rPr>
          <w:color w:val="231F20"/>
        </w:rPr>
        <w:t xml:space="preserve"> </w:t>
      </w:r>
      <w:r w:rsidR="00154745" w:rsidRPr="00765946">
        <w:rPr>
          <w:color w:val="231F20"/>
        </w:rPr>
        <w:t>the</w:t>
      </w:r>
      <w:r w:rsidR="00A40D4F">
        <w:rPr>
          <w:color w:val="231F20"/>
        </w:rPr>
        <w:t xml:space="preserve"> </w:t>
      </w:r>
      <w:r w:rsidR="00154745" w:rsidRPr="00765946">
        <w:rPr>
          <w:color w:val="231F20"/>
          <w:spacing w:val="-3"/>
        </w:rPr>
        <w:t>Website</w:t>
      </w:r>
      <w:r w:rsidR="00053C79">
        <w:rPr>
          <w:color w:val="231F20"/>
          <w:spacing w:val="-3"/>
        </w:rPr>
        <w:t xml:space="preserve"> </w:t>
      </w:r>
      <w:r w:rsidR="00154745" w:rsidRPr="00765946">
        <w:rPr>
          <w:color w:val="231F20"/>
        </w:rPr>
        <w:t>of</w:t>
      </w:r>
      <w:r w:rsidR="00053C79">
        <w:rPr>
          <w:color w:val="231F20"/>
        </w:rPr>
        <w:t xml:space="preserve"> </w:t>
      </w:r>
      <w:r w:rsidR="00154745" w:rsidRPr="00765946">
        <w:rPr>
          <w:color w:val="231F20"/>
        </w:rPr>
        <w:t>the</w:t>
      </w:r>
      <w:r w:rsidR="00053C79">
        <w:rPr>
          <w:color w:val="231F20"/>
        </w:rPr>
        <w:t xml:space="preserve"> </w:t>
      </w:r>
      <w:r w:rsidR="00154745" w:rsidRPr="00765946">
        <w:rPr>
          <w:color w:val="231F20"/>
        </w:rPr>
        <w:t>Authority.</w:t>
      </w:r>
      <w:r w:rsidR="00053C79">
        <w:rPr>
          <w:color w:val="231F20"/>
        </w:rPr>
        <w:t xml:space="preserve"> </w:t>
      </w:r>
      <w:r w:rsidR="00154745" w:rsidRPr="00765946">
        <w:rPr>
          <w:color w:val="231F20"/>
        </w:rPr>
        <w:t>At</w:t>
      </w:r>
      <w:r w:rsidR="00053C79">
        <w:rPr>
          <w:color w:val="231F20"/>
        </w:rPr>
        <w:t xml:space="preserve"> </w:t>
      </w:r>
      <w:r w:rsidR="00154745" w:rsidRPr="00765946">
        <w:rPr>
          <w:color w:val="231F20"/>
        </w:rPr>
        <w:t>the</w:t>
      </w:r>
      <w:r w:rsidR="00053C79">
        <w:rPr>
          <w:color w:val="231F20"/>
        </w:rPr>
        <w:t xml:space="preserve"> </w:t>
      </w:r>
      <w:r w:rsidR="00154745" w:rsidRPr="00765946">
        <w:rPr>
          <w:color w:val="231F20"/>
        </w:rPr>
        <w:t>minimum,</w:t>
      </w:r>
      <w:r w:rsidR="00053C79">
        <w:rPr>
          <w:color w:val="231F20"/>
        </w:rPr>
        <w:t xml:space="preserve"> </w:t>
      </w:r>
      <w:r w:rsidR="00154745" w:rsidRPr="00765946">
        <w:rPr>
          <w:color w:val="231F20"/>
        </w:rPr>
        <w:t>the</w:t>
      </w:r>
      <w:r w:rsidR="00053C79">
        <w:rPr>
          <w:color w:val="231F20"/>
        </w:rPr>
        <w:t xml:space="preserve"> </w:t>
      </w:r>
      <w:r w:rsidR="00154745" w:rsidRPr="00765946">
        <w:rPr>
          <w:color w:val="231F20"/>
        </w:rPr>
        <w:t>notice</w:t>
      </w:r>
      <w:r w:rsidR="00053C79">
        <w:rPr>
          <w:color w:val="231F20"/>
        </w:rPr>
        <w:t xml:space="preserve"> </w:t>
      </w:r>
      <w:r w:rsidR="00154745" w:rsidRPr="00765946">
        <w:rPr>
          <w:color w:val="231F20"/>
        </w:rPr>
        <w:t>shall</w:t>
      </w:r>
      <w:r w:rsidR="00053C79">
        <w:rPr>
          <w:color w:val="231F20"/>
        </w:rPr>
        <w:t xml:space="preserve"> </w:t>
      </w:r>
      <w:r w:rsidR="00154745" w:rsidRPr="00765946">
        <w:rPr>
          <w:color w:val="231F20"/>
        </w:rPr>
        <w:t>contain</w:t>
      </w:r>
      <w:r w:rsidR="00053C79">
        <w:rPr>
          <w:color w:val="231F20"/>
        </w:rPr>
        <w:t xml:space="preserve"> </w:t>
      </w:r>
      <w:r w:rsidR="00154745" w:rsidRPr="00765946">
        <w:rPr>
          <w:color w:val="231F20"/>
        </w:rPr>
        <w:t>the following</w:t>
      </w:r>
      <w:r w:rsidR="00053C79">
        <w:rPr>
          <w:color w:val="231F20"/>
        </w:rPr>
        <w:t xml:space="preserve"> </w:t>
      </w:r>
      <w:r w:rsidR="00154745" w:rsidRPr="00765946">
        <w:rPr>
          <w:color w:val="231F20"/>
        </w:rPr>
        <w:t>information:</w:t>
      </w:r>
    </w:p>
    <w:p w14:paraId="5E6A8C91" w14:textId="77777777" w:rsidR="00607E22" w:rsidRDefault="00053C79" w:rsidP="00725BBC">
      <w:pPr>
        <w:pStyle w:val="ListParagraph"/>
        <w:numPr>
          <w:ilvl w:val="0"/>
          <w:numId w:val="1"/>
        </w:numPr>
        <w:tabs>
          <w:tab w:val="left" w:pos="1487"/>
          <w:tab w:val="left" w:pos="1488"/>
        </w:tabs>
        <w:spacing w:before="0" w:after="100" w:afterAutospacing="1"/>
        <w:ind w:left="1497" w:hanging="547"/>
      </w:pPr>
      <w:r>
        <w:rPr>
          <w:color w:val="231F20"/>
        </w:rPr>
        <w:t>N</w:t>
      </w:r>
      <w:r w:rsidR="00154745">
        <w:rPr>
          <w:color w:val="231F20"/>
        </w:rPr>
        <w:t>ame</w:t>
      </w:r>
      <w:r>
        <w:rPr>
          <w:color w:val="231F20"/>
        </w:rPr>
        <w:t xml:space="preserve"> </w:t>
      </w:r>
      <w:r w:rsidR="00154745">
        <w:rPr>
          <w:color w:val="231F20"/>
        </w:rPr>
        <w:t>and</w:t>
      </w:r>
      <w:r>
        <w:rPr>
          <w:color w:val="231F20"/>
        </w:rPr>
        <w:t xml:space="preserve"> </w:t>
      </w:r>
      <w:r w:rsidR="00154745">
        <w:rPr>
          <w:color w:val="231F20"/>
        </w:rPr>
        <w:t>address</w:t>
      </w:r>
      <w:r>
        <w:rPr>
          <w:color w:val="231F20"/>
        </w:rPr>
        <w:t xml:space="preserve"> </w:t>
      </w:r>
      <w:r w:rsidR="00154745">
        <w:rPr>
          <w:color w:val="231F20"/>
        </w:rPr>
        <w:t>of</w:t>
      </w:r>
      <w:r>
        <w:rPr>
          <w:color w:val="231F20"/>
        </w:rPr>
        <w:t xml:space="preserve"> </w:t>
      </w:r>
      <w:r w:rsidR="00154745">
        <w:rPr>
          <w:color w:val="231F20"/>
        </w:rPr>
        <w:t>the</w:t>
      </w:r>
      <w:r>
        <w:rPr>
          <w:color w:val="231F20"/>
        </w:rPr>
        <w:t xml:space="preserve"> </w:t>
      </w:r>
      <w:r w:rsidR="00154745">
        <w:rPr>
          <w:color w:val="231F20"/>
        </w:rPr>
        <w:t>Procuring</w:t>
      </w:r>
      <w:r>
        <w:rPr>
          <w:color w:val="231F20"/>
        </w:rPr>
        <w:t xml:space="preserve"> </w:t>
      </w:r>
      <w:r w:rsidR="00154745">
        <w:rPr>
          <w:color w:val="231F20"/>
        </w:rPr>
        <w:t>Entity;</w:t>
      </w:r>
    </w:p>
    <w:p w14:paraId="389F7829" w14:textId="77777777" w:rsidR="00607E22" w:rsidRDefault="00154745" w:rsidP="00725BBC">
      <w:pPr>
        <w:pStyle w:val="ListParagraph"/>
        <w:numPr>
          <w:ilvl w:val="0"/>
          <w:numId w:val="1"/>
        </w:numPr>
        <w:tabs>
          <w:tab w:val="left" w:pos="1487"/>
          <w:tab w:val="left" w:pos="1488"/>
        </w:tabs>
        <w:spacing w:before="100" w:beforeAutospacing="1" w:after="100" w:afterAutospacing="1" w:line="230" w:lineRule="auto"/>
        <w:ind w:left="1497" w:right="690" w:hanging="547"/>
      </w:pPr>
      <w:r>
        <w:rPr>
          <w:color w:val="231F20"/>
        </w:rPr>
        <w:t>name and reference number of the contract being awarded, a summary of its scope and the selection method</w:t>
      </w:r>
      <w:r w:rsidR="00053C79">
        <w:rPr>
          <w:color w:val="231F20"/>
        </w:rPr>
        <w:t xml:space="preserve"> </w:t>
      </w:r>
      <w:r>
        <w:rPr>
          <w:color w:val="231F20"/>
        </w:rPr>
        <w:t>used;</w:t>
      </w:r>
    </w:p>
    <w:p w14:paraId="58D17C6F" w14:textId="77777777" w:rsidR="00607E22" w:rsidRDefault="00154745" w:rsidP="00725BBC">
      <w:pPr>
        <w:pStyle w:val="ListParagraph"/>
        <w:numPr>
          <w:ilvl w:val="0"/>
          <w:numId w:val="1"/>
        </w:numPr>
        <w:tabs>
          <w:tab w:val="left" w:pos="1488"/>
        </w:tabs>
        <w:spacing w:before="100" w:beforeAutospacing="1" w:after="100" w:afterAutospacing="1"/>
        <w:ind w:left="1497" w:hanging="547"/>
        <w:jc w:val="both"/>
      </w:pPr>
      <w:r>
        <w:rPr>
          <w:color w:val="231F20"/>
        </w:rPr>
        <w:t>the</w:t>
      </w:r>
      <w:r w:rsidR="00053C79">
        <w:rPr>
          <w:color w:val="231F20"/>
        </w:rPr>
        <w:t xml:space="preserve"> </w:t>
      </w:r>
      <w:r>
        <w:rPr>
          <w:color w:val="231F20"/>
        </w:rPr>
        <w:t>name</w:t>
      </w:r>
      <w:r w:rsidR="00053C79">
        <w:rPr>
          <w:color w:val="231F20"/>
        </w:rPr>
        <w:t xml:space="preserve"> </w:t>
      </w:r>
      <w:r>
        <w:rPr>
          <w:color w:val="231F20"/>
        </w:rPr>
        <w:t>of</w:t>
      </w:r>
      <w:r w:rsidR="00053C79">
        <w:rPr>
          <w:color w:val="231F20"/>
        </w:rPr>
        <w:t xml:space="preserve"> </w:t>
      </w:r>
      <w:r>
        <w:rPr>
          <w:color w:val="231F20"/>
        </w:rPr>
        <w:t>the</w:t>
      </w:r>
      <w:r w:rsidR="00053C79">
        <w:rPr>
          <w:color w:val="231F20"/>
        </w:rPr>
        <w:t xml:space="preserve"> </w:t>
      </w:r>
      <w:r>
        <w:rPr>
          <w:color w:val="231F20"/>
        </w:rPr>
        <w:t>successful</w:t>
      </w:r>
      <w:r w:rsidR="00053C79">
        <w:rPr>
          <w:color w:val="231F20"/>
        </w:rPr>
        <w:t xml:space="preserve"> </w:t>
      </w:r>
      <w:r>
        <w:rPr>
          <w:color w:val="231F20"/>
          <w:spacing w:val="-3"/>
        </w:rPr>
        <w:t>Tenderer,</w:t>
      </w:r>
      <w:r w:rsidR="00053C79">
        <w:rPr>
          <w:color w:val="231F20"/>
          <w:spacing w:val="-3"/>
        </w:rPr>
        <w:t xml:space="preserve"> </w:t>
      </w:r>
      <w:r>
        <w:rPr>
          <w:color w:val="231F20"/>
        </w:rPr>
        <w:t>the</w:t>
      </w:r>
      <w:r w:rsidR="00053C79">
        <w:rPr>
          <w:color w:val="231F20"/>
        </w:rPr>
        <w:t xml:space="preserve"> </w:t>
      </w:r>
      <w:r>
        <w:rPr>
          <w:color w:val="231F20"/>
        </w:rPr>
        <w:t>ﬁnal</w:t>
      </w:r>
      <w:r w:rsidR="00053C79">
        <w:rPr>
          <w:color w:val="231F20"/>
        </w:rPr>
        <w:t xml:space="preserve"> </w:t>
      </w:r>
      <w:r>
        <w:rPr>
          <w:color w:val="231F20"/>
        </w:rPr>
        <w:t>total</w:t>
      </w:r>
      <w:r w:rsidR="00053C79">
        <w:rPr>
          <w:color w:val="231F20"/>
        </w:rPr>
        <w:t xml:space="preserve"> </w:t>
      </w:r>
      <w:r>
        <w:rPr>
          <w:color w:val="231F20"/>
        </w:rPr>
        <w:t>contract</w:t>
      </w:r>
      <w:r w:rsidR="00053C79">
        <w:rPr>
          <w:color w:val="231F20"/>
        </w:rPr>
        <w:t xml:space="preserve"> </w:t>
      </w:r>
      <w:r>
        <w:rPr>
          <w:color w:val="231F20"/>
        </w:rPr>
        <w:t>price,</w:t>
      </w:r>
      <w:r w:rsidR="00053C79">
        <w:rPr>
          <w:color w:val="231F20"/>
        </w:rPr>
        <w:t xml:space="preserve"> </w:t>
      </w:r>
      <w:r>
        <w:rPr>
          <w:color w:val="231F20"/>
        </w:rPr>
        <w:t>the</w:t>
      </w:r>
      <w:r w:rsidR="00053C79">
        <w:rPr>
          <w:color w:val="231F20"/>
        </w:rPr>
        <w:t xml:space="preserve"> </w:t>
      </w:r>
      <w:r>
        <w:rPr>
          <w:color w:val="231F20"/>
        </w:rPr>
        <w:t>contract</w:t>
      </w:r>
      <w:r w:rsidR="00053C79">
        <w:rPr>
          <w:color w:val="231F20"/>
        </w:rPr>
        <w:t xml:space="preserve"> </w:t>
      </w:r>
      <w:r>
        <w:rPr>
          <w:color w:val="231F20"/>
        </w:rPr>
        <w:t>duration.</w:t>
      </w:r>
    </w:p>
    <w:p w14:paraId="779F895C" w14:textId="77777777" w:rsidR="00607E22" w:rsidRDefault="00053C79" w:rsidP="00725BBC">
      <w:pPr>
        <w:pStyle w:val="ListParagraph"/>
        <w:numPr>
          <w:ilvl w:val="0"/>
          <w:numId w:val="1"/>
        </w:numPr>
        <w:tabs>
          <w:tab w:val="left" w:pos="1488"/>
        </w:tabs>
        <w:spacing w:before="100" w:beforeAutospacing="1" w:after="100" w:afterAutospacing="1"/>
        <w:ind w:left="1497" w:hanging="547"/>
        <w:jc w:val="both"/>
      </w:pPr>
      <w:r>
        <w:rPr>
          <w:color w:val="231F20"/>
        </w:rPr>
        <w:t>D</w:t>
      </w:r>
      <w:r w:rsidR="00154745">
        <w:rPr>
          <w:color w:val="231F20"/>
        </w:rPr>
        <w:t>ates</w:t>
      </w:r>
      <w:r>
        <w:rPr>
          <w:color w:val="231F20"/>
        </w:rPr>
        <w:t xml:space="preserve"> </w:t>
      </w:r>
      <w:r w:rsidR="00154745">
        <w:rPr>
          <w:color w:val="231F20"/>
        </w:rPr>
        <w:t>of</w:t>
      </w:r>
      <w:r>
        <w:rPr>
          <w:color w:val="231F20"/>
        </w:rPr>
        <w:t xml:space="preserve"> </w:t>
      </w:r>
      <w:r w:rsidR="00154745">
        <w:rPr>
          <w:color w:val="231F20"/>
        </w:rPr>
        <w:t>signature,</w:t>
      </w:r>
      <w:r>
        <w:rPr>
          <w:color w:val="231F20"/>
        </w:rPr>
        <w:t xml:space="preserve"> </w:t>
      </w:r>
      <w:r w:rsidR="00154745">
        <w:rPr>
          <w:color w:val="231F20"/>
        </w:rPr>
        <w:t>commencement</w:t>
      </w:r>
      <w:r>
        <w:rPr>
          <w:color w:val="231F20"/>
        </w:rPr>
        <w:t xml:space="preserve"> </w:t>
      </w:r>
      <w:r w:rsidR="00154745">
        <w:rPr>
          <w:color w:val="231F20"/>
        </w:rPr>
        <w:t>and</w:t>
      </w:r>
      <w:r>
        <w:rPr>
          <w:color w:val="231F20"/>
        </w:rPr>
        <w:t xml:space="preserve"> </w:t>
      </w:r>
      <w:r w:rsidR="00154745">
        <w:rPr>
          <w:color w:val="231F20"/>
        </w:rPr>
        <w:t>completion</w:t>
      </w:r>
      <w:r>
        <w:rPr>
          <w:color w:val="231F20"/>
        </w:rPr>
        <w:t xml:space="preserve"> </w:t>
      </w:r>
      <w:r w:rsidR="00154745">
        <w:rPr>
          <w:color w:val="231F20"/>
        </w:rPr>
        <w:t>of</w:t>
      </w:r>
      <w:r>
        <w:rPr>
          <w:color w:val="231F20"/>
        </w:rPr>
        <w:t xml:space="preserve"> </w:t>
      </w:r>
      <w:r w:rsidR="00154745">
        <w:rPr>
          <w:color w:val="231F20"/>
        </w:rPr>
        <w:t>contract;</w:t>
      </w:r>
    </w:p>
    <w:p w14:paraId="3E6582DC" w14:textId="77777777" w:rsidR="00607E22" w:rsidRDefault="00053C79" w:rsidP="00725BBC">
      <w:pPr>
        <w:pStyle w:val="ListParagraph"/>
        <w:numPr>
          <w:ilvl w:val="0"/>
          <w:numId w:val="1"/>
        </w:numPr>
        <w:tabs>
          <w:tab w:val="left" w:pos="1488"/>
        </w:tabs>
        <w:spacing w:before="100" w:beforeAutospacing="1" w:after="100" w:afterAutospacing="1"/>
        <w:ind w:left="1497" w:hanging="547"/>
        <w:jc w:val="both"/>
      </w:pPr>
      <w:r>
        <w:rPr>
          <w:color w:val="231F20"/>
        </w:rPr>
        <w:t>N</w:t>
      </w:r>
      <w:r w:rsidR="00154745">
        <w:rPr>
          <w:color w:val="231F20"/>
        </w:rPr>
        <w:t>ames</w:t>
      </w:r>
      <w:r>
        <w:rPr>
          <w:color w:val="231F20"/>
        </w:rPr>
        <w:t xml:space="preserve"> </w:t>
      </w:r>
      <w:r w:rsidR="00154745">
        <w:rPr>
          <w:color w:val="231F20"/>
        </w:rPr>
        <w:t>of</w:t>
      </w:r>
      <w:r>
        <w:rPr>
          <w:color w:val="231F20"/>
        </w:rPr>
        <w:t xml:space="preserve"> </w:t>
      </w:r>
      <w:r w:rsidR="00154745">
        <w:rPr>
          <w:color w:val="231F20"/>
        </w:rPr>
        <w:t>all</w:t>
      </w:r>
      <w:r>
        <w:rPr>
          <w:color w:val="231F20"/>
        </w:rPr>
        <w:t xml:space="preserve"> </w:t>
      </w:r>
      <w:r w:rsidR="00154745">
        <w:rPr>
          <w:color w:val="231F20"/>
        </w:rPr>
        <w:t>Tenderers</w:t>
      </w:r>
      <w:r>
        <w:rPr>
          <w:color w:val="231F20"/>
        </w:rPr>
        <w:t xml:space="preserve"> </w:t>
      </w:r>
      <w:r w:rsidR="00154745">
        <w:rPr>
          <w:color w:val="231F20"/>
        </w:rPr>
        <w:t>that</w:t>
      </w:r>
      <w:r>
        <w:rPr>
          <w:color w:val="231F20"/>
        </w:rPr>
        <w:t xml:space="preserve"> </w:t>
      </w:r>
      <w:r w:rsidR="00154745">
        <w:rPr>
          <w:color w:val="231F20"/>
        </w:rPr>
        <w:t>submitted</w:t>
      </w:r>
      <w:r>
        <w:rPr>
          <w:color w:val="231F20"/>
        </w:rPr>
        <w:t xml:space="preserve"> </w:t>
      </w:r>
      <w:r w:rsidR="00154745">
        <w:rPr>
          <w:color w:val="231F20"/>
        </w:rPr>
        <w:t>Tenders,</w:t>
      </w:r>
      <w:r>
        <w:rPr>
          <w:color w:val="231F20"/>
        </w:rPr>
        <w:t xml:space="preserve"> </w:t>
      </w:r>
      <w:r w:rsidR="00154745">
        <w:rPr>
          <w:color w:val="231F20"/>
        </w:rPr>
        <w:t>and</w:t>
      </w:r>
      <w:r>
        <w:rPr>
          <w:color w:val="231F20"/>
        </w:rPr>
        <w:t xml:space="preserve"> </w:t>
      </w:r>
      <w:r w:rsidR="00154745">
        <w:rPr>
          <w:color w:val="231F20"/>
        </w:rPr>
        <w:t>their</w:t>
      </w:r>
      <w:r>
        <w:rPr>
          <w:color w:val="231F20"/>
        </w:rPr>
        <w:t xml:space="preserve"> </w:t>
      </w:r>
      <w:r w:rsidR="00154745">
        <w:rPr>
          <w:color w:val="231F20"/>
          <w:spacing w:val="-3"/>
        </w:rPr>
        <w:t>Tender</w:t>
      </w:r>
      <w:r>
        <w:rPr>
          <w:color w:val="231F20"/>
          <w:spacing w:val="-3"/>
        </w:rPr>
        <w:t xml:space="preserve"> </w:t>
      </w:r>
      <w:r w:rsidR="00154745">
        <w:rPr>
          <w:color w:val="231F20"/>
        </w:rPr>
        <w:t>prices</w:t>
      </w:r>
      <w:r>
        <w:rPr>
          <w:color w:val="231F20"/>
        </w:rPr>
        <w:t xml:space="preserve"> </w:t>
      </w:r>
      <w:r w:rsidR="00154745">
        <w:rPr>
          <w:color w:val="231F20"/>
        </w:rPr>
        <w:t>as</w:t>
      </w:r>
      <w:r>
        <w:rPr>
          <w:color w:val="231F20"/>
        </w:rPr>
        <w:t xml:space="preserve"> </w:t>
      </w:r>
      <w:r w:rsidR="00154745">
        <w:rPr>
          <w:color w:val="231F20"/>
        </w:rPr>
        <w:t>read</w:t>
      </w:r>
      <w:r>
        <w:rPr>
          <w:color w:val="231F20"/>
        </w:rPr>
        <w:t xml:space="preserve"> </w:t>
      </w:r>
      <w:r w:rsidR="00154745">
        <w:rPr>
          <w:color w:val="231F20"/>
        </w:rPr>
        <w:t>out</w:t>
      </w:r>
      <w:r>
        <w:rPr>
          <w:color w:val="231F20"/>
        </w:rPr>
        <w:t xml:space="preserve"> </w:t>
      </w:r>
      <w:r w:rsidR="00154745">
        <w:rPr>
          <w:color w:val="231F20"/>
        </w:rPr>
        <w:t>at</w:t>
      </w:r>
      <w:r>
        <w:rPr>
          <w:color w:val="231F20"/>
        </w:rPr>
        <w:t xml:space="preserve"> </w:t>
      </w:r>
      <w:r w:rsidR="00154745">
        <w:rPr>
          <w:color w:val="231F20"/>
          <w:spacing w:val="-3"/>
        </w:rPr>
        <w:t>Tender</w:t>
      </w:r>
      <w:r>
        <w:rPr>
          <w:color w:val="231F20"/>
          <w:spacing w:val="-3"/>
        </w:rPr>
        <w:t xml:space="preserve"> </w:t>
      </w:r>
      <w:r w:rsidR="00154745">
        <w:rPr>
          <w:color w:val="231F20"/>
        </w:rPr>
        <w:t>opening.</w:t>
      </w:r>
    </w:p>
    <w:p w14:paraId="575A1640" w14:textId="77777777" w:rsidR="00607E22" w:rsidRPr="00F81A1A" w:rsidRDefault="00154745" w:rsidP="00385A10">
      <w:pPr>
        <w:pStyle w:val="ListParagraph"/>
        <w:numPr>
          <w:ilvl w:val="1"/>
          <w:numId w:val="74"/>
        </w:numPr>
        <w:tabs>
          <w:tab w:val="left" w:pos="955"/>
          <w:tab w:val="left" w:pos="956"/>
        </w:tabs>
        <w:spacing w:before="0"/>
        <w:ind w:left="864" w:hanging="576"/>
        <w:rPr>
          <w:b/>
          <w:bCs/>
        </w:rPr>
      </w:pPr>
      <w:r w:rsidRPr="00F81A1A">
        <w:rPr>
          <w:b/>
          <w:bCs/>
          <w:color w:val="231F20"/>
        </w:rPr>
        <w:t>Appointment</w:t>
      </w:r>
      <w:r w:rsidR="00053C79">
        <w:rPr>
          <w:b/>
          <w:bCs/>
          <w:color w:val="231F20"/>
        </w:rPr>
        <w:t xml:space="preserve"> </w:t>
      </w:r>
      <w:r w:rsidRPr="00F81A1A">
        <w:rPr>
          <w:b/>
          <w:bCs/>
          <w:color w:val="231F20"/>
        </w:rPr>
        <w:t>of</w:t>
      </w:r>
      <w:r w:rsidR="00053C79">
        <w:rPr>
          <w:b/>
          <w:bCs/>
          <w:color w:val="231F20"/>
        </w:rPr>
        <w:t xml:space="preserve"> </w:t>
      </w:r>
      <w:r w:rsidRPr="00F81A1A">
        <w:rPr>
          <w:b/>
          <w:bCs/>
          <w:color w:val="231F20"/>
        </w:rPr>
        <w:t>Adjudicator</w:t>
      </w:r>
    </w:p>
    <w:p w14:paraId="36147768" w14:textId="77777777" w:rsidR="00607E22" w:rsidRDefault="00154745" w:rsidP="00385A10">
      <w:pPr>
        <w:pStyle w:val="ListParagraph"/>
        <w:numPr>
          <w:ilvl w:val="1"/>
          <w:numId w:val="126"/>
        </w:numPr>
        <w:tabs>
          <w:tab w:val="left" w:pos="770"/>
        </w:tabs>
        <w:spacing w:before="242" w:line="230" w:lineRule="auto"/>
        <w:ind w:left="864" w:right="696" w:hanging="576"/>
        <w:jc w:val="both"/>
      </w:pPr>
      <w:r w:rsidRPr="00765946">
        <w:rPr>
          <w:color w:val="231F20"/>
        </w:rPr>
        <w:t>The</w:t>
      </w:r>
      <w:r w:rsidR="00053C79">
        <w:rPr>
          <w:color w:val="231F20"/>
        </w:rPr>
        <w:t xml:space="preserve"> </w:t>
      </w:r>
      <w:r w:rsidRPr="00765946">
        <w:rPr>
          <w:color w:val="231F20"/>
        </w:rPr>
        <w:t>Procuring</w:t>
      </w:r>
      <w:r w:rsidR="00053C79">
        <w:rPr>
          <w:color w:val="231F20"/>
        </w:rPr>
        <w:t xml:space="preserve"> </w:t>
      </w:r>
      <w:r w:rsidRPr="00765946">
        <w:rPr>
          <w:color w:val="231F20"/>
        </w:rPr>
        <w:t>Entity</w:t>
      </w:r>
      <w:r w:rsidR="00053C79">
        <w:rPr>
          <w:color w:val="231F20"/>
        </w:rPr>
        <w:t xml:space="preserve"> </w:t>
      </w:r>
      <w:r w:rsidRPr="00765946">
        <w:rPr>
          <w:color w:val="231F20"/>
        </w:rPr>
        <w:t>proposes</w:t>
      </w:r>
      <w:r w:rsidR="00053C79">
        <w:rPr>
          <w:color w:val="231F20"/>
        </w:rPr>
        <w:t xml:space="preserve"> </w:t>
      </w:r>
      <w:r w:rsidRPr="00765946">
        <w:rPr>
          <w:color w:val="231F20"/>
        </w:rPr>
        <w:t>the</w:t>
      </w:r>
      <w:r w:rsidR="00053C79">
        <w:rPr>
          <w:color w:val="231F20"/>
        </w:rPr>
        <w:t xml:space="preserve"> </w:t>
      </w:r>
      <w:r w:rsidRPr="00765946">
        <w:rPr>
          <w:color w:val="231F20"/>
        </w:rPr>
        <w:t>person</w:t>
      </w:r>
      <w:r w:rsidR="00053C79">
        <w:rPr>
          <w:color w:val="231F20"/>
        </w:rPr>
        <w:t xml:space="preserve"> </w:t>
      </w:r>
      <w:r w:rsidRPr="00765946">
        <w:rPr>
          <w:color w:val="231F20"/>
        </w:rPr>
        <w:t>named</w:t>
      </w:r>
      <w:r w:rsidR="00053C79">
        <w:rPr>
          <w:color w:val="231F20"/>
        </w:rPr>
        <w:t xml:space="preserve"> </w:t>
      </w:r>
      <w:r w:rsidRPr="00765946">
        <w:rPr>
          <w:b/>
          <w:color w:val="231F20"/>
        </w:rPr>
        <w:t>in</w:t>
      </w:r>
      <w:r w:rsidR="00053C79">
        <w:rPr>
          <w:b/>
          <w:color w:val="231F20"/>
        </w:rPr>
        <w:t xml:space="preserve"> </w:t>
      </w:r>
      <w:r w:rsidRPr="00765946">
        <w:rPr>
          <w:b/>
          <w:color w:val="231F20"/>
        </w:rPr>
        <w:t>the</w:t>
      </w:r>
      <w:r w:rsidR="00053C79">
        <w:rPr>
          <w:b/>
          <w:color w:val="231F20"/>
        </w:rPr>
        <w:t xml:space="preserve"> </w:t>
      </w:r>
      <w:r w:rsidRPr="00765946">
        <w:rPr>
          <w:b/>
          <w:color w:val="231F20"/>
        </w:rPr>
        <w:t>TDS</w:t>
      </w:r>
      <w:r w:rsidR="00053C79">
        <w:rPr>
          <w:b/>
          <w:color w:val="231F20"/>
        </w:rPr>
        <w:t xml:space="preserve"> </w:t>
      </w:r>
      <w:r w:rsidRPr="00765946">
        <w:rPr>
          <w:color w:val="231F20"/>
        </w:rPr>
        <w:t>to</w:t>
      </w:r>
      <w:r w:rsidR="00053C79">
        <w:rPr>
          <w:color w:val="231F20"/>
        </w:rPr>
        <w:t xml:space="preserve"> </w:t>
      </w:r>
      <w:r w:rsidRPr="00765946">
        <w:rPr>
          <w:color w:val="231F20"/>
        </w:rPr>
        <w:t>be</w:t>
      </w:r>
      <w:r w:rsidR="00053C79">
        <w:rPr>
          <w:color w:val="231F20"/>
        </w:rPr>
        <w:t xml:space="preserve"> </w:t>
      </w:r>
      <w:r w:rsidRPr="00765946">
        <w:rPr>
          <w:color w:val="231F20"/>
        </w:rPr>
        <w:t>appointed</w:t>
      </w:r>
      <w:r w:rsidR="00053C79">
        <w:rPr>
          <w:color w:val="231F20"/>
        </w:rPr>
        <w:t xml:space="preserve"> </w:t>
      </w:r>
      <w:r w:rsidRPr="00765946">
        <w:rPr>
          <w:color w:val="231F20"/>
        </w:rPr>
        <w:t>as</w:t>
      </w:r>
      <w:r w:rsidR="00053C79">
        <w:rPr>
          <w:color w:val="231F20"/>
        </w:rPr>
        <w:t xml:space="preserve"> </w:t>
      </w:r>
      <w:r w:rsidRPr="00765946">
        <w:rPr>
          <w:color w:val="231F20"/>
        </w:rPr>
        <w:t>Adjudicator</w:t>
      </w:r>
      <w:r w:rsidR="00053C79">
        <w:rPr>
          <w:color w:val="231F20"/>
        </w:rPr>
        <w:t xml:space="preserve"> </w:t>
      </w:r>
      <w:r w:rsidRPr="00765946">
        <w:rPr>
          <w:color w:val="231F20"/>
        </w:rPr>
        <w:t>under</w:t>
      </w:r>
      <w:r w:rsidR="00053C79">
        <w:rPr>
          <w:color w:val="231F20"/>
        </w:rPr>
        <w:t xml:space="preserve"> </w:t>
      </w:r>
      <w:r w:rsidRPr="00765946">
        <w:rPr>
          <w:color w:val="231F20"/>
        </w:rPr>
        <w:t>the</w:t>
      </w:r>
      <w:r w:rsidR="00053C79">
        <w:rPr>
          <w:color w:val="231F20"/>
        </w:rPr>
        <w:t xml:space="preserve"> </w:t>
      </w:r>
      <w:r w:rsidRPr="00765946">
        <w:rPr>
          <w:color w:val="231F20"/>
        </w:rPr>
        <w:t xml:space="preserve">Contract, </w:t>
      </w:r>
      <w:r w:rsidR="00053C79">
        <w:rPr>
          <w:color w:val="231F20"/>
        </w:rPr>
        <w:t xml:space="preserve">at the </w:t>
      </w:r>
      <w:r w:rsidRPr="00765946">
        <w:rPr>
          <w:color w:val="231F20"/>
        </w:rPr>
        <w:t>hourly</w:t>
      </w:r>
      <w:r w:rsidR="00053C79">
        <w:rPr>
          <w:color w:val="231F20"/>
        </w:rPr>
        <w:t xml:space="preserve"> </w:t>
      </w:r>
      <w:r w:rsidRPr="00765946">
        <w:rPr>
          <w:color w:val="231F20"/>
        </w:rPr>
        <w:t>fee</w:t>
      </w:r>
      <w:r w:rsidR="00053C79">
        <w:rPr>
          <w:color w:val="231F20"/>
        </w:rPr>
        <w:t xml:space="preserve"> </w:t>
      </w:r>
      <w:r w:rsidRPr="00765946">
        <w:rPr>
          <w:color w:val="231F20"/>
        </w:rPr>
        <w:t>speciﬁed</w:t>
      </w:r>
      <w:r w:rsidR="00053C79">
        <w:rPr>
          <w:color w:val="231F20"/>
        </w:rPr>
        <w:t xml:space="preserve"> </w:t>
      </w:r>
      <w:r w:rsidRPr="00765946">
        <w:rPr>
          <w:b/>
          <w:color w:val="231F20"/>
        </w:rPr>
        <w:t>in</w:t>
      </w:r>
      <w:r w:rsidR="00053C79">
        <w:rPr>
          <w:b/>
          <w:color w:val="231F20"/>
        </w:rPr>
        <w:t xml:space="preserve"> </w:t>
      </w:r>
      <w:r w:rsidRPr="00765946">
        <w:rPr>
          <w:b/>
          <w:color w:val="231F20"/>
        </w:rPr>
        <w:t>the</w:t>
      </w:r>
      <w:r w:rsidR="00053C79">
        <w:rPr>
          <w:b/>
          <w:color w:val="231F20"/>
        </w:rPr>
        <w:t xml:space="preserve"> </w:t>
      </w:r>
      <w:r w:rsidRPr="00765946">
        <w:rPr>
          <w:b/>
          <w:color w:val="231F20"/>
        </w:rPr>
        <w:t>TDS</w:t>
      </w:r>
      <w:r w:rsidRPr="00765946">
        <w:rPr>
          <w:color w:val="231F20"/>
        </w:rPr>
        <w:t>,</w:t>
      </w:r>
      <w:r w:rsidR="00053C79">
        <w:rPr>
          <w:color w:val="231F20"/>
        </w:rPr>
        <w:t xml:space="preserve"> </w:t>
      </w:r>
      <w:r w:rsidRPr="00765946">
        <w:rPr>
          <w:color w:val="231F20"/>
        </w:rPr>
        <w:t>plus</w:t>
      </w:r>
      <w:r w:rsidR="00053C79">
        <w:rPr>
          <w:color w:val="231F20"/>
        </w:rPr>
        <w:t xml:space="preserve"> </w:t>
      </w:r>
      <w:r w:rsidRPr="00765946">
        <w:rPr>
          <w:color w:val="231F20"/>
        </w:rPr>
        <w:t>reimbursable</w:t>
      </w:r>
      <w:r w:rsidR="00053C79">
        <w:rPr>
          <w:color w:val="231F20"/>
        </w:rPr>
        <w:t xml:space="preserve"> </w:t>
      </w:r>
      <w:r w:rsidRPr="00765946">
        <w:rPr>
          <w:color w:val="231F20"/>
        </w:rPr>
        <w:t>expenses.</w:t>
      </w:r>
      <w:r w:rsidR="00053C79">
        <w:rPr>
          <w:color w:val="231F20"/>
        </w:rPr>
        <w:t xml:space="preserve"> </w:t>
      </w:r>
      <w:r w:rsidRPr="00765946">
        <w:rPr>
          <w:color w:val="231F20"/>
        </w:rPr>
        <w:t>If</w:t>
      </w:r>
      <w:r w:rsidR="00053C79">
        <w:rPr>
          <w:color w:val="231F20"/>
        </w:rPr>
        <w:t xml:space="preserve"> </w:t>
      </w:r>
      <w:r w:rsidRPr="00765946">
        <w:rPr>
          <w:color w:val="231F20"/>
        </w:rPr>
        <w:t>the</w:t>
      </w:r>
      <w:r w:rsidR="00053C79">
        <w:rPr>
          <w:color w:val="231F20"/>
        </w:rPr>
        <w:t xml:space="preserve"> </w:t>
      </w:r>
      <w:r w:rsidRPr="00765946">
        <w:rPr>
          <w:color w:val="231F20"/>
        </w:rPr>
        <w:t>Tenderer</w:t>
      </w:r>
      <w:r w:rsidR="00A40D4F">
        <w:rPr>
          <w:color w:val="231F20"/>
        </w:rPr>
        <w:t xml:space="preserve"> </w:t>
      </w:r>
      <w:r w:rsidRPr="00765946">
        <w:rPr>
          <w:color w:val="231F20"/>
        </w:rPr>
        <w:t>disagrees</w:t>
      </w:r>
      <w:r w:rsidR="00053C79">
        <w:rPr>
          <w:color w:val="231F20"/>
        </w:rPr>
        <w:t xml:space="preserve"> </w:t>
      </w:r>
      <w:r w:rsidRPr="00765946">
        <w:rPr>
          <w:color w:val="231F20"/>
        </w:rPr>
        <w:t>with</w:t>
      </w:r>
      <w:r w:rsidR="00053C79">
        <w:rPr>
          <w:color w:val="231F20"/>
        </w:rPr>
        <w:t xml:space="preserve"> </w:t>
      </w:r>
      <w:r w:rsidRPr="00765946">
        <w:rPr>
          <w:color w:val="231F20"/>
        </w:rPr>
        <w:t>this</w:t>
      </w:r>
      <w:r w:rsidR="00053C79">
        <w:rPr>
          <w:color w:val="231F20"/>
        </w:rPr>
        <w:t xml:space="preserve"> </w:t>
      </w:r>
      <w:r w:rsidRPr="00765946">
        <w:rPr>
          <w:color w:val="231F20"/>
        </w:rPr>
        <w:t>proposal, the</w:t>
      </w:r>
      <w:r w:rsidR="00053C79">
        <w:rPr>
          <w:color w:val="231F20"/>
        </w:rPr>
        <w:t xml:space="preserve"> </w:t>
      </w:r>
      <w:r w:rsidRPr="00765946">
        <w:rPr>
          <w:color w:val="231F20"/>
        </w:rPr>
        <w:t>Tenderer</w:t>
      </w:r>
      <w:r w:rsidR="00053C79">
        <w:rPr>
          <w:color w:val="231F20"/>
        </w:rPr>
        <w:t xml:space="preserve"> </w:t>
      </w:r>
      <w:r w:rsidRPr="00765946">
        <w:rPr>
          <w:color w:val="231F20"/>
        </w:rPr>
        <w:t>should</w:t>
      </w:r>
      <w:r w:rsidR="00053C79">
        <w:rPr>
          <w:color w:val="231F20"/>
        </w:rPr>
        <w:t xml:space="preserve"> </w:t>
      </w:r>
      <w:r w:rsidRPr="00765946">
        <w:rPr>
          <w:color w:val="231F20"/>
        </w:rPr>
        <w:t>so</w:t>
      </w:r>
      <w:r w:rsidR="00053C79">
        <w:rPr>
          <w:color w:val="231F20"/>
        </w:rPr>
        <w:t xml:space="preserve"> </w:t>
      </w:r>
      <w:r w:rsidRPr="00765946">
        <w:rPr>
          <w:color w:val="231F20"/>
        </w:rPr>
        <w:t>state</w:t>
      </w:r>
      <w:r w:rsidR="00053C79">
        <w:rPr>
          <w:color w:val="231F20"/>
        </w:rPr>
        <w:t xml:space="preserve"> </w:t>
      </w:r>
      <w:r w:rsidRPr="00765946">
        <w:rPr>
          <w:color w:val="231F20"/>
        </w:rPr>
        <w:t>in</w:t>
      </w:r>
      <w:r w:rsidR="00053C79">
        <w:rPr>
          <w:color w:val="231F20"/>
        </w:rPr>
        <w:t xml:space="preserve"> </w:t>
      </w:r>
      <w:r w:rsidRPr="00765946">
        <w:rPr>
          <w:color w:val="231F20"/>
        </w:rPr>
        <w:t>his</w:t>
      </w:r>
      <w:r w:rsidR="00053C79">
        <w:rPr>
          <w:color w:val="231F20"/>
        </w:rPr>
        <w:t xml:space="preserve"> </w:t>
      </w:r>
      <w:r w:rsidRPr="00765946">
        <w:rPr>
          <w:color w:val="231F20"/>
          <w:spacing w:val="-5"/>
        </w:rPr>
        <w:t>Tender.</w:t>
      </w:r>
      <w:r w:rsidR="00053C79">
        <w:rPr>
          <w:color w:val="231F20"/>
          <w:spacing w:val="-5"/>
        </w:rPr>
        <w:t xml:space="preserve"> </w:t>
      </w:r>
      <w:r w:rsidRPr="00765946">
        <w:rPr>
          <w:color w:val="231F20"/>
        </w:rPr>
        <w:t>If,</w:t>
      </w:r>
      <w:r w:rsidR="00053C79">
        <w:rPr>
          <w:color w:val="231F20"/>
        </w:rPr>
        <w:t xml:space="preserve"> in the </w:t>
      </w:r>
      <w:r w:rsidRPr="00765946">
        <w:rPr>
          <w:color w:val="231F20"/>
        </w:rPr>
        <w:t>Letter</w:t>
      </w:r>
      <w:r w:rsidR="00053C79">
        <w:rPr>
          <w:color w:val="231F20"/>
        </w:rPr>
        <w:t xml:space="preserve"> </w:t>
      </w:r>
      <w:r w:rsidRPr="00765946">
        <w:rPr>
          <w:color w:val="231F20"/>
        </w:rPr>
        <w:t>of</w:t>
      </w:r>
      <w:r w:rsidR="00053C79">
        <w:rPr>
          <w:color w:val="231F20"/>
        </w:rPr>
        <w:t xml:space="preserve"> </w:t>
      </w:r>
      <w:r w:rsidRPr="00765946">
        <w:rPr>
          <w:color w:val="231F20"/>
        </w:rPr>
        <w:t>Acceptance,</w:t>
      </w:r>
      <w:r w:rsidR="00053C79">
        <w:rPr>
          <w:color w:val="231F20"/>
        </w:rPr>
        <w:t xml:space="preserve"> </w:t>
      </w:r>
      <w:r w:rsidRPr="00765946">
        <w:rPr>
          <w:color w:val="231F20"/>
        </w:rPr>
        <w:t>the</w:t>
      </w:r>
      <w:r w:rsidR="00053C79">
        <w:rPr>
          <w:color w:val="231F20"/>
        </w:rPr>
        <w:t xml:space="preserve"> </w:t>
      </w:r>
      <w:r w:rsidRPr="00765946">
        <w:rPr>
          <w:color w:val="231F20"/>
        </w:rPr>
        <w:t>Procuring</w:t>
      </w:r>
      <w:r w:rsidR="00053C79">
        <w:rPr>
          <w:color w:val="231F20"/>
        </w:rPr>
        <w:t xml:space="preserve"> </w:t>
      </w:r>
      <w:r w:rsidRPr="00765946">
        <w:rPr>
          <w:color w:val="231F20"/>
        </w:rPr>
        <w:t>Entity</w:t>
      </w:r>
      <w:r w:rsidR="00053C79">
        <w:rPr>
          <w:color w:val="231F20"/>
        </w:rPr>
        <w:t xml:space="preserve"> </w:t>
      </w:r>
      <w:r w:rsidRPr="00765946">
        <w:rPr>
          <w:color w:val="231F20"/>
        </w:rPr>
        <w:t>does</w:t>
      </w:r>
      <w:r w:rsidR="00053C79">
        <w:rPr>
          <w:color w:val="231F20"/>
        </w:rPr>
        <w:t xml:space="preserve"> </w:t>
      </w:r>
      <w:r w:rsidRPr="00765946">
        <w:rPr>
          <w:color w:val="231F20"/>
        </w:rPr>
        <w:t>not</w:t>
      </w:r>
      <w:r w:rsidR="00053C79">
        <w:rPr>
          <w:color w:val="231F20"/>
        </w:rPr>
        <w:t xml:space="preserve"> </w:t>
      </w:r>
      <w:r w:rsidRPr="00765946">
        <w:rPr>
          <w:color w:val="231F20"/>
        </w:rPr>
        <w:t>agree</w:t>
      </w:r>
      <w:r w:rsidR="00053C79">
        <w:rPr>
          <w:color w:val="231F20"/>
        </w:rPr>
        <w:t xml:space="preserve"> </w:t>
      </w:r>
      <w:r w:rsidRPr="00765946">
        <w:rPr>
          <w:color w:val="231F20"/>
        </w:rPr>
        <w:t>on the</w:t>
      </w:r>
      <w:r w:rsidR="00053C79">
        <w:rPr>
          <w:color w:val="231F20"/>
        </w:rPr>
        <w:t xml:space="preserve"> </w:t>
      </w:r>
      <w:r w:rsidRPr="00765946">
        <w:rPr>
          <w:color w:val="231F20"/>
        </w:rPr>
        <w:t>appointment</w:t>
      </w:r>
      <w:r w:rsidR="00053C79">
        <w:rPr>
          <w:color w:val="231F20"/>
        </w:rPr>
        <w:t xml:space="preserve"> </w:t>
      </w:r>
      <w:r w:rsidRPr="00765946">
        <w:rPr>
          <w:color w:val="231F20"/>
        </w:rPr>
        <w:t>of</w:t>
      </w:r>
      <w:r w:rsidR="00053C79">
        <w:rPr>
          <w:color w:val="231F20"/>
        </w:rPr>
        <w:t xml:space="preserve"> </w:t>
      </w:r>
      <w:r w:rsidRPr="00765946">
        <w:rPr>
          <w:color w:val="231F20"/>
        </w:rPr>
        <w:t>the</w:t>
      </w:r>
      <w:r w:rsidR="00053C79">
        <w:rPr>
          <w:color w:val="231F20"/>
        </w:rPr>
        <w:t xml:space="preserve"> </w:t>
      </w:r>
      <w:r w:rsidRPr="00765946">
        <w:rPr>
          <w:color w:val="231F20"/>
        </w:rPr>
        <w:t>Adjudicator,</w:t>
      </w:r>
      <w:r w:rsidR="00053C79">
        <w:rPr>
          <w:color w:val="231F20"/>
        </w:rPr>
        <w:t xml:space="preserve"> </w:t>
      </w:r>
      <w:r w:rsidRPr="00765946">
        <w:rPr>
          <w:color w:val="231F20"/>
        </w:rPr>
        <w:t>the</w:t>
      </w:r>
      <w:r w:rsidR="00053C79">
        <w:rPr>
          <w:color w:val="231F20"/>
        </w:rPr>
        <w:t xml:space="preserve"> </w:t>
      </w:r>
      <w:r w:rsidRPr="00765946">
        <w:rPr>
          <w:color w:val="231F20"/>
        </w:rPr>
        <w:t>Procuring</w:t>
      </w:r>
      <w:r w:rsidR="00053C79">
        <w:rPr>
          <w:color w:val="231F20"/>
        </w:rPr>
        <w:t xml:space="preserve"> </w:t>
      </w:r>
      <w:r w:rsidRPr="00765946">
        <w:rPr>
          <w:color w:val="231F20"/>
        </w:rPr>
        <w:t>Entity</w:t>
      </w:r>
      <w:r w:rsidR="00053C79">
        <w:rPr>
          <w:color w:val="231F20"/>
        </w:rPr>
        <w:t xml:space="preserve"> </w:t>
      </w:r>
      <w:r w:rsidRPr="00765946">
        <w:rPr>
          <w:color w:val="231F20"/>
        </w:rPr>
        <w:t>will</w:t>
      </w:r>
      <w:r w:rsidR="00053C79">
        <w:rPr>
          <w:color w:val="231F20"/>
        </w:rPr>
        <w:t xml:space="preserve"> </w:t>
      </w:r>
      <w:r w:rsidRPr="00765946">
        <w:rPr>
          <w:color w:val="231F20"/>
        </w:rPr>
        <w:t>request</w:t>
      </w:r>
      <w:r w:rsidR="00053C79">
        <w:rPr>
          <w:color w:val="231F20"/>
        </w:rPr>
        <w:t xml:space="preserve"> </w:t>
      </w:r>
      <w:r w:rsidRPr="00765946">
        <w:rPr>
          <w:color w:val="231F20"/>
        </w:rPr>
        <w:t>the</w:t>
      </w:r>
      <w:r w:rsidR="00053C79">
        <w:rPr>
          <w:color w:val="231F20"/>
        </w:rPr>
        <w:t xml:space="preserve"> </w:t>
      </w:r>
      <w:r w:rsidRPr="00765946">
        <w:rPr>
          <w:color w:val="231F20"/>
        </w:rPr>
        <w:t>Appointing</w:t>
      </w:r>
      <w:r w:rsidR="00053C79">
        <w:rPr>
          <w:color w:val="231F20"/>
        </w:rPr>
        <w:t xml:space="preserve"> </w:t>
      </w:r>
      <w:r w:rsidRPr="00765946">
        <w:rPr>
          <w:color w:val="231F20"/>
        </w:rPr>
        <w:t>Authority</w:t>
      </w:r>
      <w:r w:rsidR="00053C79">
        <w:rPr>
          <w:color w:val="231F20"/>
        </w:rPr>
        <w:t xml:space="preserve"> </w:t>
      </w:r>
      <w:r w:rsidRPr="00765946">
        <w:rPr>
          <w:color w:val="231F20"/>
        </w:rPr>
        <w:t>designated</w:t>
      </w:r>
      <w:r w:rsidR="00053C79">
        <w:rPr>
          <w:color w:val="231F20"/>
        </w:rPr>
        <w:t xml:space="preserve"> </w:t>
      </w:r>
      <w:r w:rsidRPr="00765946">
        <w:rPr>
          <w:color w:val="231F20"/>
        </w:rPr>
        <w:t>in the Special Conditions of Contract (SCC) pursuant to Clause 23.1 of the General Conditions of Contract (GCC),</w:t>
      </w:r>
      <w:r w:rsidR="00053C79">
        <w:rPr>
          <w:color w:val="231F20"/>
        </w:rPr>
        <w:t xml:space="preserve"> </w:t>
      </w:r>
      <w:r w:rsidRPr="00765946">
        <w:rPr>
          <w:color w:val="231F20"/>
        </w:rPr>
        <w:t>to</w:t>
      </w:r>
      <w:r w:rsidR="00053C79">
        <w:rPr>
          <w:color w:val="231F20"/>
        </w:rPr>
        <w:t xml:space="preserve"> </w:t>
      </w:r>
      <w:r w:rsidRPr="00765946">
        <w:rPr>
          <w:color w:val="231F20"/>
        </w:rPr>
        <w:t>appoint</w:t>
      </w:r>
      <w:r w:rsidR="00053C79">
        <w:rPr>
          <w:color w:val="231F20"/>
        </w:rPr>
        <w:t xml:space="preserve"> </w:t>
      </w:r>
      <w:r w:rsidRPr="00765946">
        <w:rPr>
          <w:color w:val="231F20"/>
        </w:rPr>
        <w:t>the</w:t>
      </w:r>
      <w:r w:rsidR="00053C79">
        <w:rPr>
          <w:color w:val="231F20"/>
        </w:rPr>
        <w:t xml:space="preserve"> </w:t>
      </w:r>
      <w:r w:rsidRPr="00765946">
        <w:rPr>
          <w:color w:val="231F20"/>
        </w:rPr>
        <w:t>Adjudicator.</w:t>
      </w:r>
    </w:p>
    <w:p w14:paraId="4A35A8AC" w14:textId="77777777" w:rsidR="00607E22" w:rsidRPr="00F81A1A" w:rsidRDefault="00154745" w:rsidP="00385A10">
      <w:pPr>
        <w:pStyle w:val="ListParagraph"/>
        <w:numPr>
          <w:ilvl w:val="1"/>
          <w:numId w:val="74"/>
        </w:numPr>
        <w:tabs>
          <w:tab w:val="left" w:pos="955"/>
          <w:tab w:val="left" w:pos="956"/>
        </w:tabs>
        <w:spacing w:before="260"/>
        <w:ind w:left="864" w:hanging="576"/>
        <w:rPr>
          <w:b/>
          <w:bCs/>
        </w:rPr>
      </w:pPr>
      <w:r w:rsidRPr="00F81A1A">
        <w:rPr>
          <w:b/>
          <w:bCs/>
          <w:color w:val="231F20"/>
        </w:rPr>
        <w:t>Procurement</w:t>
      </w:r>
      <w:r w:rsidR="00053C79">
        <w:rPr>
          <w:b/>
          <w:bCs/>
          <w:color w:val="231F20"/>
        </w:rPr>
        <w:t xml:space="preserve"> </w:t>
      </w:r>
      <w:r w:rsidRPr="00F81A1A">
        <w:rPr>
          <w:b/>
          <w:bCs/>
          <w:color w:val="231F20"/>
        </w:rPr>
        <w:t>Related</w:t>
      </w:r>
      <w:r w:rsidR="00053C79">
        <w:rPr>
          <w:b/>
          <w:bCs/>
          <w:color w:val="231F20"/>
        </w:rPr>
        <w:t xml:space="preserve"> </w:t>
      </w:r>
      <w:r w:rsidRPr="00F81A1A">
        <w:rPr>
          <w:b/>
          <w:bCs/>
          <w:color w:val="231F20"/>
        </w:rPr>
        <w:t>Complaint</w:t>
      </w:r>
    </w:p>
    <w:p w14:paraId="0794AACD" w14:textId="77777777" w:rsidR="00607E22" w:rsidRDefault="00154745" w:rsidP="00385A10">
      <w:pPr>
        <w:pStyle w:val="ListParagraph"/>
        <w:numPr>
          <w:ilvl w:val="1"/>
          <w:numId w:val="126"/>
        </w:numPr>
        <w:tabs>
          <w:tab w:val="left" w:pos="770"/>
        </w:tabs>
        <w:spacing w:before="242" w:line="230" w:lineRule="auto"/>
        <w:ind w:left="864" w:right="696" w:hanging="576"/>
        <w:jc w:val="both"/>
        <w:rPr>
          <w:b/>
        </w:rPr>
      </w:pPr>
      <w:r>
        <w:rPr>
          <w:color w:val="231F20"/>
        </w:rPr>
        <w:t>The</w:t>
      </w:r>
      <w:r w:rsidR="00053C79">
        <w:rPr>
          <w:color w:val="231F20"/>
        </w:rPr>
        <w:t xml:space="preserve"> </w:t>
      </w:r>
      <w:r>
        <w:rPr>
          <w:color w:val="231F20"/>
        </w:rPr>
        <w:t>procedures</w:t>
      </w:r>
      <w:r w:rsidR="00053C79">
        <w:rPr>
          <w:color w:val="231F20"/>
        </w:rPr>
        <w:t xml:space="preserve"> </w:t>
      </w:r>
      <w:r>
        <w:rPr>
          <w:color w:val="231F20"/>
        </w:rPr>
        <w:t>for</w:t>
      </w:r>
      <w:r w:rsidR="00053C79">
        <w:rPr>
          <w:color w:val="231F20"/>
        </w:rPr>
        <w:t xml:space="preserve"> </w:t>
      </w:r>
      <w:r>
        <w:rPr>
          <w:color w:val="231F20"/>
        </w:rPr>
        <w:t>making</w:t>
      </w:r>
      <w:r w:rsidR="00053C79">
        <w:rPr>
          <w:color w:val="231F20"/>
        </w:rPr>
        <w:t xml:space="preserve"> </w:t>
      </w:r>
      <w:r>
        <w:rPr>
          <w:color w:val="231F20"/>
        </w:rPr>
        <w:t>a</w:t>
      </w:r>
      <w:r w:rsidR="00053C79">
        <w:rPr>
          <w:color w:val="231F20"/>
        </w:rPr>
        <w:t xml:space="preserve"> </w:t>
      </w:r>
      <w:r>
        <w:rPr>
          <w:color w:val="231F20"/>
        </w:rPr>
        <w:t>Procurement-related</w:t>
      </w:r>
      <w:r w:rsidR="00053C79">
        <w:rPr>
          <w:color w:val="231F20"/>
        </w:rPr>
        <w:t xml:space="preserve"> </w:t>
      </w:r>
      <w:r>
        <w:rPr>
          <w:color w:val="231F20"/>
        </w:rPr>
        <w:t>Complaint</w:t>
      </w:r>
      <w:r w:rsidR="00053C79">
        <w:rPr>
          <w:color w:val="231F20"/>
        </w:rPr>
        <w:t xml:space="preserve"> </w:t>
      </w:r>
      <w:r>
        <w:rPr>
          <w:color w:val="231F20"/>
        </w:rPr>
        <w:t>are</w:t>
      </w:r>
      <w:r w:rsidR="00053C79">
        <w:rPr>
          <w:color w:val="231F20"/>
        </w:rPr>
        <w:t xml:space="preserve"> </w:t>
      </w:r>
      <w:r>
        <w:rPr>
          <w:color w:val="231F20"/>
        </w:rPr>
        <w:t>as</w:t>
      </w:r>
      <w:r w:rsidR="00053C79">
        <w:rPr>
          <w:color w:val="231F20"/>
        </w:rPr>
        <w:t xml:space="preserve"> </w:t>
      </w:r>
      <w:r>
        <w:rPr>
          <w:color w:val="231F20"/>
        </w:rPr>
        <w:t>speciﬁed</w:t>
      </w:r>
      <w:r w:rsidR="00053C79">
        <w:rPr>
          <w:color w:val="231F20"/>
        </w:rPr>
        <w:t xml:space="preserve"> </w:t>
      </w:r>
      <w:r>
        <w:rPr>
          <w:color w:val="231F20"/>
        </w:rPr>
        <w:t>in</w:t>
      </w:r>
      <w:r w:rsidR="00053C79">
        <w:rPr>
          <w:color w:val="231F20"/>
        </w:rPr>
        <w:t xml:space="preserve"> </w:t>
      </w:r>
      <w:r>
        <w:rPr>
          <w:color w:val="231F20"/>
        </w:rPr>
        <w:t>the</w:t>
      </w:r>
      <w:r w:rsidR="00053C79">
        <w:rPr>
          <w:color w:val="231F20"/>
        </w:rPr>
        <w:t xml:space="preserve"> </w:t>
      </w:r>
      <w:r>
        <w:rPr>
          <w:b/>
          <w:color w:val="231F20"/>
        </w:rPr>
        <w:t>TDS.</w:t>
      </w:r>
    </w:p>
    <w:p w14:paraId="6D69258E" w14:textId="77777777" w:rsidR="00607E22" w:rsidRDefault="00607E22">
      <w:pPr>
        <w:sectPr w:rsidR="00607E22">
          <w:pgSz w:w="11910" w:h="16840"/>
          <w:pgMar w:top="340" w:right="160" w:bottom="640" w:left="580" w:header="0" w:footer="441" w:gutter="0"/>
          <w:cols w:space="720"/>
        </w:sectPr>
      </w:pPr>
    </w:p>
    <w:p w14:paraId="75D2A36E" w14:textId="77777777" w:rsidR="00607E22" w:rsidRDefault="00607E22">
      <w:pPr>
        <w:pStyle w:val="BodyText"/>
        <w:spacing w:before="10"/>
        <w:rPr>
          <w:b/>
          <w:sz w:val="29"/>
        </w:rPr>
      </w:pPr>
    </w:p>
    <w:p w14:paraId="2CD4B410" w14:textId="77777777" w:rsidR="00607E22" w:rsidRDefault="00154745">
      <w:pPr>
        <w:pStyle w:val="Heading3"/>
        <w:spacing w:before="130"/>
        <w:ind w:left="270"/>
      </w:pPr>
      <w:bookmarkStart w:id="3" w:name="_Toc86825750"/>
      <w:r>
        <w:rPr>
          <w:color w:val="231F20"/>
        </w:rPr>
        <w:t>SECTION II - TENDER DATA SHEET</w:t>
      </w:r>
      <w:bookmarkEnd w:id="3"/>
    </w:p>
    <w:p w14:paraId="770CA273" w14:textId="77777777" w:rsidR="00607E22" w:rsidRDefault="00154745">
      <w:pPr>
        <w:pStyle w:val="BodyText"/>
        <w:spacing w:before="242" w:line="230" w:lineRule="auto"/>
        <w:ind w:left="270" w:right="683"/>
      </w:pPr>
      <w:r>
        <w:rPr>
          <w:color w:val="231F20"/>
        </w:rPr>
        <w:t>The</w:t>
      </w:r>
      <w:r w:rsidR="0079051D">
        <w:rPr>
          <w:color w:val="231F20"/>
        </w:rPr>
        <w:t xml:space="preserve"> </w:t>
      </w:r>
      <w:r>
        <w:rPr>
          <w:color w:val="231F20"/>
        </w:rPr>
        <w:t>following</w:t>
      </w:r>
      <w:r w:rsidR="0079051D">
        <w:rPr>
          <w:color w:val="231F20"/>
        </w:rPr>
        <w:t xml:space="preserve"> </w:t>
      </w:r>
      <w:r>
        <w:rPr>
          <w:color w:val="231F20"/>
        </w:rPr>
        <w:t>speciﬁc</w:t>
      </w:r>
      <w:r w:rsidR="0079051D">
        <w:rPr>
          <w:color w:val="231F20"/>
        </w:rPr>
        <w:t xml:space="preserve"> </w:t>
      </w:r>
      <w:r>
        <w:rPr>
          <w:color w:val="231F20"/>
        </w:rPr>
        <w:t>data</w:t>
      </w:r>
      <w:r w:rsidR="0079051D">
        <w:rPr>
          <w:color w:val="231F20"/>
        </w:rPr>
        <w:t xml:space="preserve"> </w:t>
      </w:r>
      <w:r>
        <w:rPr>
          <w:color w:val="231F20"/>
        </w:rPr>
        <w:t>for</w:t>
      </w:r>
      <w:r w:rsidR="0079051D">
        <w:rPr>
          <w:color w:val="231F20"/>
        </w:rPr>
        <w:t xml:space="preserve"> </w:t>
      </w:r>
      <w:r>
        <w:rPr>
          <w:color w:val="231F20"/>
        </w:rPr>
        <w:t>the</w:t>
      </w:r>
      <w:r w:rsidR="0079051D">
        <w:rPr>
          <w:color w:val="231F20"/>
        </w:rPr>
        <w:t xml:space="preserve"> </w:t>
      </w:r>
      <w:r>
        <w:rPr>
          <w:color w:val="231F20"/>
        </w:rPr>
        <w:t>Facilities</w:t>
      </w:r>
      <w:r w:rsidR="0079051D">
        <w:rPr>
          <w:color w:val="231F20"/>
        </w:rPr>
        <w:t xml:space="preserve"> </w:t>
      </w:r>
      <w:r>
        <w:rPr>
          <w:color w:val="231F20"/>
        </w:rPr>
        <w:t>to</w:t>
      </w:r>
      <w:r w:rsidR="0079051D">
        <w:rPr>
          <w:color w:val="231F20"/>
        </w:rPr>
        <w:t xml:space="preserve"> </w:t>
      </w:r>
      <w:r>
        <w:rPr>
          <w:color w:val="231F20"/>
        </w:rPr>
        <w:t>be</w:t>
      </w:r>
      <w:r w:rsidR="0079051D">
        <w:rPr>
          <w:color w:val="231F20"/>
        </w:rPr>
        <w:t xml:space="preserve"> </w:t>
      </w:r>
      <w:r>
        <w:rPr>
          <w:color w:val="231F20"/>
        </w:rPr>
        <w:t>procured</w:t>
      </w:r>
      <w:r w:rsidR="0079051D">
        <w:rPr>
          <w:color w:val="231F20"/>
        </w:rPr>
        <w:t xml:space="preserve"> </w:t>
      </w:r>
      <w:r>
        <w:rPr>
          <w:color w:val="231F20"/>
        </w:rPr>
        <w:t>shall</w:t>
      </w:r>
      <w:r w:rsidR="0079051D">
        <w:rPr>
          <w:color w:val="231F20"/>
        </w:rPr>
        <w:t xml:space="preserve"> </w:t>
      </w:r>
      <w:r>
        <w:rPr>
          <w:color w:val="231F20"/>
        </w:rPr>
        <w:t>complement,</w:t>
      </w:r>
      <w:r w:rsidR="0079051D">
        <w:rPr>
          <w:color w:val="231F20"/>
        </w:rPr>
        <w:t xml:space="preserve"> </w:t>
      </w:r>
      <w:r>
        <w:rPr>
          <w:color w:val="231F20"/>
        </w:rPr>
        <w:t>supplement,</w:t>
      </w:r>
      <w:r w:rsidR="0079051D">
        <w:rPr>
          <w:color w:val="231F20"/>
        </w:rPr>
        <w:t xml:space="preserve"> </w:t>
      </w:r>
      <w:r>
        <w:rPr>
          <w:color w:val="231F20"/>
        </w:rPr>
        <w:t>or</w:t>
      </w:r>
      <w:r w:rsidR="0079051D">
        <w:rPr>
          <w:color w:val="231F20"/>
        </w:rPr>
        <w:t xml:space="preserve"> </w:t>
      </w:r>
      <w:r>
        <w:rPr>
          <w:color w:val="231F20"/>
        </w:rPr>
        <w:t>amend</w:t>
      </w:r>
      <w:r w:rsidR="0079051D">
        <w:rPr>
          <w:color w:val="231F20"/>
        </w:rPr>
        <w:t xml:space="preserve"> </w:t>
      </w:r>
      <w:r>
        <w:rPr>
          <w:color w:val="231F20"/>
        </w:rPr>
        <w:t>the</w:t>
      </w:r>
      <w:r w:rsidR="0079051D">
        <w:rPr>
          <w:color w:val="231F20"/>
        </w:rPr>
        <w:t xml:space="preserve"> </w:t>
      </w:r>
      <w:r>
        <w:rPr>
          <w:color w:val="231F20"/>
        </w:rPr>
        <w:t>provisions</w:t>
      </w:r>
      <w:r w:rsidR="0079051D">
        <w:rPr>
          <w:color w:val="231F20"/>
        </w:rPr>
        <w:t xml:space="preserve"> </w:t>
      </w:r>
      <w:r>
        <w:rPr>
          <w:color w:val="231F20"/>
        </w:rPr>
        <w:t>in the</w:t>
      </w:r>
      <w:r w:rsidR="0079051D">
        <w:rPr>
          <w:color w:val="231F20"/>
        </w:rPr>
        <w:t xml:space="preserve"> </w:t>
      </w:r>
      <w:r>
        <w:rPr>
          <w:color w:val="231F20"/>
        </w:rPr>
        <w:t>Instructions</w:t>
      </w:r>
      <w:r w:rsidR="0079051D">
        <w:rPr>
          <w:color w:val="231F20"/>
        </w:rPr>
        <w:t xml:space="preserve"> </w:t>
      </w:r>
      <w:r>
        <w:rPr>
          <w:color w:val="231F20"/>
        </w:rPr>
        <w:t>to</w:t>
      </w:r>
      <w:r w:rsidR="0079051D">
        <w:rPr>
          <w:color w:val="231F20"/>
        </w:rPr>
        <w:t xml:space="preserve"> </w:t>
      </w:r>
      <w:r>
        <w:rPr>
          <w:color w:val="231F20"/>
        </w:rPr>
        <w:t>Tenderers</w:t>
      </w:r>
      <w:r w:rsidR="0079051D">
        <w:rPr>
          <w:color w:val="231F20"/>
        </w:rPr>
        <w:t xml:space="preserve"> </w:t>
      </w:r>
      <w:r>
        <w:rPr>
          <w:color w:val="231F20"/>
        </w:rPr>
        <w:t>(ITT).</w:t>
      </w:r>
      <w:r w:rsidR="0079051D">
        <w:rPr>
          <w:color w:val="231F20"/>
        </w:rPr>
        <w:t xml:space="preserve"> </w:t>
      </w:r>
      <w:r>
        <w:rPr>
          <w:color w:val="231F20"/>
        </w:rPr>
        <w:t>Whenever</w:t>
      </w:r>
      <w:r w:rsidR="0079051D">
        <w:rPr>
          <w:color w:val="231F20"/>
        </w:rPr>
        <w:t xml:space="preserve"> </w:t>
      </w:r>
      <w:r>
        <w:rPr>
          <w:color w:val="231F20"/>
        </w:rPr>
        <w:t>there</w:t>
      </w:r>
      <w:r w:rsidR="0079051D">
        <w:rPr>
          <w:color w:val="231F20"/>
        </w:rPr>
        <w:t xml:space="preserve"> </w:t>
      </w:r>
      <w:r>
        <w:rPr>
          <w:color w:val="231F20"/>
        </w:rPr>
        <w:t>is</w:t>
      </w:r>
      <w:r w:rsidR="0079051D">
        <w:rPr>
          <w:color w:val="231F20"/>
        </w:rPr>
        <w:t xml:space="preserve"> </w:t>
      </w:r>
      <w:r>
        <w:rPr>
          <w:color w:val="231F20"/>
        </w:rPr>
        <w:t>a</w:t>
      </w:r>
      <w:r w:rsidR="0079051D">
        <w:rPr>
          <w:color w:val="231F20"/>
        </w:rPr>
        <w:t xml:space="preserve"> </w:t>
      </w:r>
      <w:r>
        <w:rPr>
          <w:color w:val="231F20"/>
        </w:rPr>
        <w:t>conﬂict,</w:t>
      </w:r>
      <w:r w:rsidR="0079051D">
        <w:rPr>
          <w:color w:val="231F20"/>
        </w:rPr>
        <w:t xml:space="preserve"> </w:t>
      </w:r>
      <w:r>
        <w:rPr>
          <w:color w:val="231F20"/>
        </w:rPr>
        <w:t>the</w:t>
      </w:r>
      <w:r w:rsidR="0079051D">
        <w:rPr>
          <w:color w:val="231F20"/>
        </w:rPr>
        <w:t xml:space="preserve"> </w:t>
      </w:r>
      <w:r>
        <w:rPr>
          <w:color w:val="231F20"/>
        </w:rPr>
        <w:t>provisions</w:t>
      </w:r>
      <w:r w:rsidR="0079051D">
        <w:rPr>
          <w:color w:val="231F20"/>
        </w:rPr>
        <w:t xml:space="preserve"> </w:t>
      </w:r>
      <w:r>
        <w:rPr>
          <w:color w:val="231F20"/>
        </w:rPr>
        <w:t>here</w:t>
      </w:r>
      <w:r w:rsidR="0079051D">
        <w:rPr>
          <w:color w:val="231F20"/>
        </w:rPr>
        <w:t xml:space="preserve"> </w:t>
      </w:r>
      <w:r>
        <w:rPr>
          <w:color w:val="231F20"/>
        </w:rPr>
        <w:t>in</w:t>
      </w:r>
      <w:r w:rsidR="0079051D">
        <w:rPr>
          <w:color w:val="231F20"/>
        </w:rPr>
        <w:t xml:space="preserve"> </w:t>
      </w:r>
      <w:r>
        <w:rPr>
          <w:color w:val="231F20"/>
        </w:rPr>
        <w:t>shall</w:t>
      </w:r>
      <w:r w:rsidR="0079051D">
        <w:rPr>
          <w:color w:val="231F20"/>
        </w:rPr>
        <w:t xml:space="preserve"> </w:t>
      </w:r>
      <w:r>
        <w:rPr>
          <w:color w:val="231F20"/>
        </w:rPr>
        <w:t>prevail</w:t>
      </w:r>
      <w:r w:rsidR="0079051D">
        <w:rPr>
          <w:color w:val="231F20"/>
        </w:rPr>
        <w:t xml:space="preserve"> </w:t>
      </w:r>
      <w:r>
        <w:rPr>
          <w:color w:val="231F20"/>
        </w:rPr>
        <w:t>over</w:t>
      </w:r>
      <w:r w:rsidR="0079051D">
        <w:rPr>
          <w:color w:val="231F20"/>
        </w:rPr>
        <w:t xml:space="preserve"> </w:t>
      </w:r>
      <w:r>
        <w:rPr>
          <w:color w:val="231F20"/>
        </w:rPr>
        <w:t>those</w:t>
      </w:r>
      <w:r w:rsidR="0079051D">
        <w:rPr>
          <w:color w:val="231F20"/>
        </w:rPr>
        <w:t xml:space="preserve"> </w:t>
      </w:r>
      <w:r>
        <w:rPr>
          <w:color w:val="231F20"/>
        </w:rPr>
        <w:t>in</w:t>
      </w:r>
      <w:r w:rsidR="006D3258">
        <w:rPr>
          <w:color w:val="231F20"/>
        </w:rPr>
        <w:t xml:space="preserve"> </w:t>
      </w:r>
      <w:r>
        <w:rPr>
          <w:color w:val="231F20"/>
          <w:spacing w:val="-5"/>
        </w:rPr>
        <w:t>ITT.</w:t>
      </w:r>
    </w:p>
    <w:p w14:paraId="35D861F6" w14:textId="64161814" w:rsidR="00607E22" w:rsidRDefault="00607E22">
      <w:pPr>
        <w:rPr>
          <w:sz w:val="20"/>
        </w:rPr>
      </w:pPr>
    </w:p>
    <w:tbl>
      <w:tblPr>
        <w:tblStyle w:val="TableGrid"/>
        <w:tblW w:w="10175" w:type="dxa"/>
        <w:tblInd w:w="704" w:type="dxa"/>
        <w:tblLook w:val="04A0" w:firstRow="1" w:lastRow="0" w:firstColumn="1" w:lastColumn="0" w:noHBand="0" w:noVBand="1"/>
      </w:tblPr>
      <w:tblGrid>
        <w:gridCol w:w="1276"/>
        <w:gridCol w:w="8899"/>
      </w:tblGrid>
      <w:tr w:rsidR="004371B1" w:rsidRPr="007F6724" w14:paraId="386CB7FB" w14:textId="77777777" w:rsidTr="00103815">
        <w:tc>
          <w:tcPr>
            <w:tcW w:w="1276" w:type="dxa"/>
          </w:tcPr>
          <w:p w14:paraId="04AD8A8C" w14:textId="77777777" w:rsidR="004371B1" w:rsidRPr="007F6724" w:rsidRDefault="004371B1" w:rsidP="00FF0D27">
            <w:pPr>
              <w:spacing w:before="60" w:after="60"/>
              <w:rPr>
                <w:b/>
                <w:sz w:val="24"/>
                <w:szCs w:val="24"/>
              </w:rPr>
            </w:pPr>
            <w:r w:rsidRPr="007F6724">
              <w:rPr>
                <w:b/>
                <w:sz w:val="24"/>
                <w:szCs w:val="24"/>
              </w:rPr>
              <w:t>ITT Reference</w:t>
            </w:r>
          </w:p>
        </w:tc>
        <w:tc>
          <w:tcPr>
            <w:tcW w:w="8899" w:type="dxa"/>
          </w:tcPr>
          <w:p w14:paraId="10A8D7D5" w14:textId="77777777" w:rsidR="004371B1" w:rsidRPr="007F6724" w:rsidRDefault="004371B1" w:rsidP="00385A10">
            <w:pPr>
              <w:pStyle w:val="ListParagraph"/>
              <w:numPr>
                <w:ilvl w:val="0"/>
                <w:numId w:val="184"/>
              </w:numPr>
              <w:spacing w:before="60" w:after="60"/>
              <w:rPr>
                <w:b/>
                <w:sz w:val="24"/>
                <w:szCs w:val="24"/>
              </w:rPr>
            </w:pPr>
            <w:r w:rsidRPr="007F6724">
              <w:rPr>
                <w:b/>
                <w:sz w:val="24"/>
                <w:szCs w:val="24"/>
              </w:rPr>
              <w:t>General</w:t>
            </w:r>
          </w:p>
        </w:tc>
      </w:tr>
      <w:tr w:rsidR="004371B1" w:rsidRPr="007F6724" w14:paraId="133371C7" w14:textId="77777777" w:rsidTr="00103815">
        <w:tc>
          <w:tcPr>
            <w:tcW w:w="1276" w:type="dxa"/>
          </w:tcPr>
          <w:p w14:paraId="3DDAFB77" w14:textId="77777777" w:rsidR="004371B1" w:rsidRPr="00415561" w:rsidRDefault="004371B1" w:rsidP="00FF0D27">
            <w:pPr>
              <w:spacing w:before="60" w:after="60"/>
              <w:rPr>
                <w:i/>
                <w:sz w:val="24"/>
                <w:szCs w:val="24"/>
              </w:rPr>
            </w:pPr>
            <w:r w:rsidRPr="00415561">
              <w:rPr>
                <w:i/>
                <w:sz w:val="24"/>
                <w:szCs w:val="24"/>
              </w:rPr>
              <w:t>ITT 1.1</w:t>
            </w:r>
          </w:p>
        </w:tc>
        <w:tc>
          <w:tcPr>
            <w:tcW w:w="8899" w:type="dxa"/>
          </w:tcPr>
          <w:p w14:paraId="14EDD18F" w14:textId="618F49C9" w:rsidR="004371B1" w:rsidRDefault="004371B1" w:rsidP="00FF0D27">
            <w:pPr>
              <w:rPr>
                <w:sz w:val="24"/>
                <w:szCs w:val="24"/>
              </w:rPr>
            </w:pPr>
            <w:r>
              <w:rPr>
                <w:sz w:val="24"/>
                <w:szCs w:val="24"/>
              </w:rPr>
              <w:t xml:space="preserve">The reference number of the Invitation for Tenders is </w:t>
            </w:r>
            <w:r w:rsidRPr="0087599F">
              <w:rPr>
                <w:b/>
                <w:sz w:val="24"/>
                <w:szCs w:val="24"/>
              </w:rPr>
              <w:t>EACC/</w:t>
            </w:r>
            <w:r>
              <w:rPr>
                <w:b/>
                <w:sz w:val="24"/>
                <w:szCs w:val="24"/>
              </w:rPr>
              <w:t>T</w:t>
            </w:r>
            <w:r w:rsidR="001F4566">
              <w:rPr>
                <w:b/>
                <w:sz w:val="24"/>
                <w:szCs w:val="24"/>
              </w:rPr>
              <w:t>/</w:t>
            </w:r>
            <w:r>
              <w:rPr>
                <w:b/>
                <w:sz w:val="24"/>
                <w:szCs w:val="24"/>
              </w:rPr>
              <w:t>1</w:t>
            </w:r>
            <w:r w:rsidR="00FF0D27">
              <w:rPr>
                <w:b/>
                <w:sz w:val="24"/>
                <w:szCs w:val="24"/>
              </w:rPr>
              <w:t>4</w:t>
            </w:r>
            <w:r w:rsidRPr="0087599F">
              <w:rPr>
                <w:b/>
                <w:sz w:val="24"/>
                <w:szCs w:val="24"/>
              </w:rPr>
              <w:t>/2021-2022</w:t>
            </w:r>
          </w:p>
          <w:p w14:paraId="028D1FD0" w14:textId="77777777" w:rsidR="004371B1" w:rsidRDefault="004371B1" w:rsidP="00FF0D27">
            <w:pPr>
              <w:spacing w:before="60" w:after="60"/>
              <w:rPr>
                <w:sz w:val="24"/>
                <w:szCs w:val="24"/>
              </w:rPr>
            </w:pPr>
            <w:r>
              <w:rPr>
                <w:sz w:val="24"/>
                <w:szCs w:val="24"/>
              </w:rPr>
              <w:t xml:space="preserve">The Procuring Entity is: </w:t>
            </w:r>
            <w:r w:rsidRPr="007F6724">
              <w:rPr>
                <w:b/>
                <w:sz w:val="24"/>
                <w:szCs w:val="24"/>
              </w:rPr>
              <w:t>Ethics and Anti-Corruption Commission</w:t>
            </w:r>
          </w:p>
          <w:p w14:paraId="7F4D836C" w14:textId="6D5E182B" w:rsidR="00071446" w:rsidRPr="00C15D6A" w:rsidRDefault="004371B1" w:rsidP="00071446">
            <w:pPr>
              <w:pBdr>
                <w:bottom w:val="single" w:sz="4" w:space="1" w:color="auto"/>
              </w:pBdr>
              <w:tabs>
                <w:tab w:val="left" w:pos="7816"/>
              </w:tabs>
              <w:spacing w:before="120" w:after="120" w:line="288" w:lineRule="auto"/>
              <w:ind w:right="850"/>
              <w:jc w:val="both"/>
              <w:rPr>
                <w:b/>
                <w:bCs/>
                <w:spacing w:val="2"/>
                <w:sz w:val="24"/>
                <w:szCs w:val="24"/>
              </w:rPr>
            </w:pPr>
            <w:r>
              <w:rPr>
                <w:sz w:val="24"/>
                <w:szCs w:val="24"/>
              </w:rPr>
              <w:t xml:space="preserve">The name of the tender is: </w:t>
            </w:r>
            <w:r w:rsidR="00071446">
              <w:rPr>
                <w:b/>
                <w:bCs/>
                <w:spacing w:val="1"/>
                <w:sz w:val="24"/>
                <w:szCs w:val="24"/>
              </w:rPr>
              <w:t>S</w:t>
            </w:r>
            <w:r w:rsidR="00071446" w:rsidRPr="0087599F">
              <w:rPr>
                <w:b/>
                <w:bCs/>
                <w:spacing w:val="1"/>
                <w:sz w:val="24"/>
                <w:szCs w:val="24"/>
              </w:rPr>
              <w:t>upply</w:t>
            </w:r>
            <w:r w:rsidR="00071446">
              <w:rPr>
                <w:b/>
                <w:bCs/>
                <w:spacing w:val="1"/>
                <w:sz w:val="24"/>
                <w:szCs w:val="24"/>
              </w:rPr>
              <w:t xml:space="preserve">, installation, Testing, Commissioning of 15KVA standby generator </w:t>
            </w:r>
          </w:p>
          <w:p w14:paraId="4E5E5017" w14:textId="262B602F" w:rsidR="004371B1" w:rsidRPr="007F6724" w:rsidRDefault="004371B1" w:rsidP="004371B1">
            <w:pPr>
              <w:spacing w:before="60" w:after="60"/>
              <w:rPr>
                <w:sz w:val="24"/>
                <w:szCs w:val="24"/>
              </w:rPr>
            </w:pPr>
            <w:r>
              <w:rPr>
                <w:sz w:val="24"/>
                <w:szCs w:val="24"/>
              </w:rPr>
              <w:t xml:space="preserve">The number and identification of lots (contracts) comprising this Invitation for Tenders is: </w:t>
            </w:r>
            <w:r w:rsidR="001F4566">
              <w:rPr>
                <w:sz w:val="24"/>
                <w:szCs w:val="24"/>
              </w:rPr>
              <w:t xml:space="preserve">None </w:t>
            </w:r>
          </w:p>
        </w:tc>
      </w:tr>
      <w:tr w:rsidR="004371B1" w:rsidRPr="00CF7E76" w14:paraId="614552F9" w14:textId="77777777" w:rsidTr="00103815">
        <w:tc>
          <w:tcPr>
            <w:tcW w:w="1276" w:type="dxa"/>
          </w:tcPr>
          <w:p w14:paraId="37A09697" w14:textId="77777777" w:rsidR="004371B1" w:rsidRPr="00415561" w:rsidRDefault="004371B1" w:rsidP="00FF0D27">
            <w:pPr>
              <w:spacing w:before="60" w:after="60"/>
              <w:rPr>
                <w:i/>
                <w:sz w:val="24"/>
                <w:szCs w:val="24"/>
              </w:rPr>
            </w:pPr>
            <w:r w:rsidRPr="00415561">
              <w:rPr>
                <w:i/>
                <w:sz w:val="24"/>
                <w:szCs w:val="24"/>
              </w:rPr>
              <w:t>ITT 1.2(a)</w:t>
            </w:r>
          </w:p>
        </w:tc>
        <w:tc>
          <w:tcPr>
            <w:tcW w:w="8899" w:type="dxa"/>
          </w:tcPr>
          <w:p w14:paraId="26BDFAA5" w14:textId="0F7C17FC" w:rsidR="004371B1" w:rsidRPr="00CF7E76" w:rsidRDefault="000115E1" w:rsidP="00FF0D27">
            <w:pPr>
              <w:spacing w:before="60" w:after="60"/>
              <w:rPr>
                <w:sz w:val="24"/>
                <w:szCs w:val="24"/>
              </w:rPr>
            </w:pPr>
            <w:r>
              <w:rPr>
                <w:sz w:val="24"/>
                <w:szCs w:val="24"/>
              </w:rPr>
              <w:t xml:space="preserve">Electronic Procurement system shall be used: </w:t>
            </w:r>
            <w:r w:rsidRPr="00A976F7">
              <w:rPr>
                <w:b/>
                <w:i/>
                <w:sz w:val="24"/>
                <w:szCs w:val="24"/>
              </w:rPr>
              <w:t>supplier.treasury.go.ke</w:t>
            </w:r>
            <w:r w:rsidRPr="00A976F7">
              <w:rPr>
                <w:sz w:val="24"/>
                <w:szCs w:val="24"/>
              </w:rPr>
              <w:t xml:space="preserve">. </w:t>
            </w:r>
            <w:r>
              <w:rPr>
                <w:sz w:val="24"/>
                <w:szCs w:val="24"/>
              </w:rPr>
              <w:t xml:space="preserve"> </w:t>
            </w:r>
            <w:r w:rsidR="001F4566">
              <w:rPr>
                <w:sz w:val="24"/>
                <w:szCs w:val="24"/>
              </w:rPr>
              <w:t xml:space="preserve">(IFMIS) </w:t>
            </w:r>
          </w:p>
        </w:tc>
      </w:tr>
      <w:tr w:rsidR="004371B1" w:rsidRPr="007F6724" w14:paraId="7C11D59C" w14:textId="77777777" w:rsidTr="00103815">
        <w:tc>
          <w:tcPr>
            <w:tcW w:w="1276" w:type="dxa"/>
          </w:tcPr>
          <w:p w14:paraId="3B8CFBCA" w14:textId="457A87DF" w:rsidR="004371B1" w:rsidRPr="00415561" w:rsidRDefault="004371B1" w:rsidP="00FF0D27">
            <w:pPr>
              <w:spacing w:before="60" w:after="60"/>
              <w:rPr>
                <w:i/>
                <w:sz w:val="24"/>
                <w:szCs w:val="24"/>
              </w:rPr>
            </w:pPr>
            <w:r w:rsidRPr="00415561">
              <w:rPr>
                <w:i/>
                <w:sz w:val="24"/>
                <w:szCs w:val="24"/>
              </w:rPr>
              <w:t>ITT 2.</w:t>
            </w:r>
            <w:r w:rsidR="000115E1">
              <w:rPr>
                <w:i/>
                <w:sz w:val="24"/>
                <w:szCs w:val="24"/>
              </w:rPr>
              <w:t>1</w:t>
            </w:r>
          </w:p>
        </w:tc>
        <w:tc>
          <w:tcPr>
            <w:tcW w:w="8899" w:type="dxa"/>
          </w:tcPr>
          <w:p w14:paraId="2AA44C5A" w14:textId="2CA6037C" w:rsidR="004371B1" w:rsidRPr="007F6724" w:rsidRDefault="000115E1" w:rsidP="00FF0D27">
            <w:pPr>
              <w:spacing w:before="60" w:after="60"/>
              <w:rPr>
                <w:sz w:val="24"/>
                <w:szCs w:val="24"/>
              </w:rPr>
            </w:pPr>
            <w:r>
              <w:rPr>
                <w:sz w:val="24"/>
                <w:szCs w:val="24"/>
              </w:rPr>
              <w:t xml:space="preserve">The name of the project is: </w:t>
            </w:r>
            <w:r w:rsidR="00071446" w:rsidRPr="00071446">
              <w:rPr>
                <w:sz w:val="24"/>
                <w:szCs w:val="24"/>
              </w:rPr>
              <w:t>Supply, installation, Testing, Commissioning of 15KVA standby generator</w:t>
            </w:r>
          </w:p>
        </w:tc>
      </w:tr>
      <w:tr w:rsidR="004371B1" w:rsidRPr="007F6724" w14:paraId="21DC1203" w14:textId="77777777" w:rsidTr="00103815">
        <w:tc>
          <w:tcPr>
            <w:tcW w:w="1276" w:type="dxa"/>
          </w:tcPr>
          <w:p w14:paraId="533CB55C" w14:textId="4BCE64D1" w:rsidR="004371B1" w:rsidRPr="00415561" w:rsidRDefault="004371B1" w:rsidP="00FF0D27">
            <w:pPr>
              <w:spacing w:before="60" w:after="60"/>
              <w:rPr>
                <w:i/>
                <w:sz w:val="24"/>
                <w:szCs w:val="24"/>
              </w:rPr>
            </w:pPr>
            <w:r w:rsidRPr="00415561">
              <w:rPr>
                <w:i/>
                <w:sz w:val="24"/>
                <w:szCs w:val="24"/>
              </w:rPr>
              <w:t xml:space="preserve">ITT </w:t>
            </w:r>
            <w:r w:rsidR="00904160">
              <w:rPr>
                <w:i/>
                <w:sz w:val="24"/>
                <w:szCs w:val="24"/>
              </w:rPr>
              <w:t>4.1</w:t>
            </w:r>
          </w:p>
        </w:tc>
        <w:tc>
          <w:tcPr>
            <w:tcW w:w="8899" w:type="dxa"/>
          </w:tcPr>
          <w:p w14:paraId="5B0675A5" w14:textId="77777777" w:rsidR="004371B1" w:rsidRPr="007F6724" w:rsidRDefault="004371B1" w:rsidP="00FF0D27">
            <w:pPr>
              <w:spacing w:before="60" w:after="60"/>
              <w:rPr>
                <w:sz w:val="24"/>
                <w:szCs w:val="24"/>
              </w:rPr>
            </w:pPr>
            <w:r>
              <w:rPr>
                <w:sz w:val="24"/>
                <w:szCs w:val="24"/>
              </w:rPr>
              <w:t>N/A</w:t>
            </w:r>
          </w:p>
        </w:tc>
      </w:tr>
      <w:tr w:rsidR="004371B1" w:rsidRPr="007F6724" w14:paraId="76864C00" w14:textId="77777777" w:rsidTr="00103815">
        <w:tc>
          <w:tcPr>
            <w:tcW w:w="1276" w:type="dxa"/>
          </w:tcPr>
          <w:p w14:paraId="12ABB31E" w14:textId="77777777" w:rsidR="004371B1" w:rsidRPr="00415561" w:rsidRDefault="004371B1" w:rsidP="00FF0D27">
            <w:pPr>
              <w:spacing w:before="60" w:after="60"/>
              <w:rPr>
                <w:i/>
                <w:sz w:val="24"/>
                <w:szCs w:val="24"/>
              </w:rPr>
            </w:pPr>
            <w:r w:rsidRPr="00415561">
              <w:rPr>
                <w:i/>
                <w:sz w:val="24"/>
                <w:szCs w:val="24"/>
              </w:rPr>
              <w:t>ITT 3.1</w:t>
            </w:r>
          </w:p>
        </w:tc>
        <w:tc>
          <w:tcPr>
            <w:tcW w:w="8899" w:type="dxa"/>
          </w:tcPr>
          <w:p w14:paraId="600337F3" w14:textId="77777777" w:rsidR="004371B1" w:rsidRPr="007F6724" w:rsidRDefault="004371B1" w:rsidP="00FF0D27">
            <w:pPr>
              <w:spacing w:before="60" w:after="60"/>
              <w:rPr>
                <w:sz w:val="24"/>
                <w:szCs w:val="24"/>
              </w:rPr>
            </w:pPr>
            <w:r>
              <w:rPr>
                <w:sz w:val="24"/>
                <w:szCs w:val="24"/>
              </w:rPr>
              <w:t>N/A</w:t>
            </w:r>
          </w:p>
        </w:tc>
      </w:tr>
      <w:tr w:rsidR="004371B1" w:rsidRPr="007F6724" w14:paraId="2D2189CE" w14:textId="77777777" w:rsidTr="00103815">
        <w:tc>
          <w:tcPr>
            <w:tcW w:w="1276" w:type="dxa"/>
          </w:tcPr>
          <w:p w14:paraId="191E9D54" w14:textId="77777777" w:rsidR="004371B1" w:rsidRPr="00415561" w:rsidRDefault="004371B1" w:rsidP="00FF0D27">
            <w:pPr>
              <w:spacing w:before="60" w:after="60"/>
              <w:rPr>
                <w:i/>
                <w:sz w:val="24"/>
                <w:szCs w:val="24"/>
              </w:rPr>
            </w:pPr>
            <w:r w:rsidRPr="00415561">
              <w:rPr>
                <w:i/>
                <w:sz w:val="24"/>
                <w:szCs w:val="24"/>
              </w:rPr>
              <w:t>ITT 3.7</w:t>
            </w:r>
          </w:p>
        </w:tc>
        <w:tc>
          <w:tcPr>
            <w:tcW w:w="8899" w:type="dxa"/>
          </w:tcPr>
          <w:p w14:paraId="468666C6" w14:textId="77777777" w:rsidR="004371B1" w:rsidRPr="007F6724" w:rsidRDefault="004371B1" w:rsidP="00FF0D27">
            <w:pPr>
              <w:spacing w:before="60" w:after="60"/>
              <w:rPr>
                <w:sz w:val="24"/>
                <w:szCs w:val="24"/>
              </w:rPr>
            </w:pPr>
            <w:r>
              <w:rPr>
                <w:sz w:val="24"/>
                <w:szCs w:val="24"/>
              </w:rPr>
              <w:t xml:space="preserve">A list of debarred firms and individuals is available of the PPRA’s website: </w:t>
            </w:r>
            <w:r w:rsidRPr="00BB0DC2">
              <w:rPr>
                <w:i/>
                <w:color w:val="0000FF"/>
                <w:sz w:val="24"/>
                <w:szCs w:val="24"/>
                <w:u w:val="single"/>
              </w:rPr>
              <w:t>www.ppra.go.ke</w:t>
            </w:r>
          </w:p>
        </w:tc>
      </w:tr>
      <w:tr w:rsidR="004371B1" w:rsidRPr="007F6724" w14:paraId="44005B7B" w14:textId="77777777" w:rsidTr="00103815">
        <w:tc>
          <w:tcPr>
            <w:tcW w:w="1276" w:type="dxa"/>
          </w:tcPr>
          <w:p w14:paraId="7AB06F6F" w14:textId="77777777" w:rsidR="004371B1" w:rsidRPr="00415561" w:rsidRDefault="004371B1" w:rsidP="00FF0D27">
            <w:pPr>
              <w:spacing w:before="60" w:after="60"/>
              <w:rPr>
                <w:i/>
                <w:sz w:val="24"/>
                <w:szCs w:val="24"/>
              </w:rPr>
            </w:pPr>
            <w:r w:rsidRPr="00415561">
              <w:rPr>
                <w:i/>
                <w:sz w:val="24"/>
                <w:szCs w:val="24"/>
              </w:rPr>
              <w:t>ITT 3.11</w:t>
            </w:r>
          </w:p>
        </w:tc>
        <w:tc>
          <w:tcPr>
            <w:tcW w:w="8899" w:type="dxa"/>
          </w:tcPr>
          <w:p w14:paraId="5DB00017" w14:textId="77777777" w:rsidR="004371B1" w:rsidRPr="007F6724" w:rsidRDefault="004371B1" w:rsidP="00FF0D27">
            <w:pPr>
              <w:spacing w:before="60" w:after="60"/>
              <w:rPr>
                <w:sz w:val="24"/>
                <w:szCs w:val="24"/>
              </w:rPr>
            </w:pPr>
            <w:r>
              <w:rPr>
                <w:sz w:val="24"/>
                <w:szCs w:val="24"/>
              </w:rPr>
              <w:t xml:space="preserve">N/A </w:t>
            </w:r>
          </w:p>
        </w:tc>
      </w:tr>
      <w:tr w:rsidR="004371B1" w:rsidRPr="006E6F10" w14:paraId="2BBBB1F1" w14:textId="77777777" w:rsidTr="00103815">
        <w:tc>
          <w:tcPr>
            <w:tcW w:w="1276" w:type="dxa"/>
          </w:tcPr>
          <w:p w14:paraId="5CC25174" w14:textId="77777777" w:rsidR="004371B1" w:rsidRPr="00415561" w:rsidRDefault="004371B1" w:rsidP="00FF0D27">
            <w:pPr>
              <w:spacing w:before="60" w:after="60"/>
              <w:rPr>
                <w:b/>
                <w:i/>
                <w:sz w:val="24"/>
                <w:szCs w:val="24"/>
              </w:rPr>
            </w:pPr>
          </w:p>
        </w:tc>
        <w:tc>
          <w:tcPr>
            <w:tcW w:w="8899" w:type="dxa"/>
          </w:tcPr>
          <w:p w14:paraId="25BBABD4" w14:textId="77777777" w:rsidR="004371B1" w:rsidRPr="006E6F10" w:rsidRDefault="004371B1" w:rsidP="00385A10">
            <w:pPr>
              <w:pStyle w:val="ListParagraph"/>
              <w:numPr>
                <w:ilvl w:val="0"/>
                <w:numId w:val="184"/>
              </w:numPr>
              <w:spacing w:before="60" w:after="60"/>
              <w:rPr>
                <w:b/>
                <w:sz w:val="24"/>
                <w:szCs w:val="24"/>
              </w:rPr>
            </w:pPr>
            <w:r w:rsidRPr="006E6F10">
              <w:rPr>
                <w:b/>
                <w:sz w:val="24"/>
                <w:szCs w:val="24"/>
              </w:rPr>
              <w:t>Contents of Tendering Document</w:t>
            </w:r>
          </w:p>
        </w:tc>
      </w:tr>
      <w:tr w:rsidR="00904160" w:rsidRPr="006E6F10" w14:paraId="34D53A15" w14:textId="77777777" w:rsidTr="00103815">
        <w:tc>
          <w:tcPr>
            <w:tcW w:w="1276" w:type="dxa"/>
          </w:tcPr>
          <w:p w14:paraId="090B172A" w14:textId="625C3D92" w:rsidR="00904160" w:rsidRPr="00415561" w:rsidRDefault="00904160" w:rsidP="00FF0D27">
            <w:pPr>
              <w:spacing w:before="60" w:after="60"/>
              <w:rPr>
                <w:b/>
                <w:i/>
                <w:sz w:val="24"/>
                <w:szCs w:val="24"/>
              </w:rPr>
            </w:pPr>
            <w:r w:rsidRPr="00415561">
              <w:rPr>
                <w:i/>
                <w:sz w:val="24"/>
                <w:szCs w:val="24"/>
              </w:rPr>
              <w:t xml:space="preserve">ITT </w:t>
            </w:r>
            <w:r>
              <w:rPr>
                <w:i/>
                <w:sz w:val="24"/>
                <w:szCs w:val="24"/>
              </w:rPr>
              <w:t>7.1</w:t>
            </w:r>
          </w:p>
        </w:tc>
        <w:tc>
          <w:tcPr>
            <w:tcW w:w="8899" w:type="dxa"/>
          </w:tcPr>
          <w:p w14:paraId="0984559E" w14:textId="00DD4379" w:rsidR="00904160" w:rsidRPr="00904160" w:rsidRDefault="00FF0D27" w:rsidP="0071365C">
            <w:pPr>
              <w:spacing w:before="60" w:after="60"/>
              <w:rPr>
                <w:b/>
                <w:sz w:val="24"/>
                <w:szCs w:val="24"/>
              </w:rPr>
            </w:pPr>
            <w:r>
              <w:rPr>
                <w:b/>
                <w:color w:val="FF0000"/>
                <w:sz w:val="24"/>
                <w:szCs w:val="24"/>
              </w:rPr>
              <w:t xml:space="preserve">A </w:t>
            </w:r>
            <w:r w:rsidR="00753BE8" w:rsidRPr="001F4566">
              <w:rPr>
                <w:b/>
                <w:color w:val="FF0000"/>
                <w:sz w:val="24"/>
                <w:szCs w:val="24"/>
              </w:rPr>
              <w:t xml:space="preserve">Site visit will be </w:t>
            </w:r>
            <w:r w:rsidR="00C30A31" w:rsidRPr="001F4566">
              <w:rPr>
                <w:b/>
                <w:color w:val="FF0000"/>
                <w:sz w:val="24"/>
                <w:szCs w:val="24"/>
              </w:rPr>
              <w:t>held at EACC Kisii Regional office a</w:t>
            </w:r>
            <w:r w:rsidR="00753BE8" w:rsidRPr="001F4566">
              <w:rPr>
                <w:b/>
                <w:color w:val="FF0000"/>
                <w:sz w:val="24"/>
                <w:szCs w:val="24"/>
              </w:rPr>
              <w:t>nd is scheduled to Ta</w:t>
            </w:r>
            <w:r w:rsidR="00C30A31" w:rsidRPr="001F4566">
              <w:rPr>
                <w:b/>
                <w:color w:val="FF0000"/>
                <w:sz w:val="24"/>
                <w:szCs w:val="24"/>
              </w:rPr>
              <w:t>ke</w:t>
            </w:r>
            <w:r w:rsidR="00753BE8" w:rsidRPr="001F4566">
              <w:rPr>
                <w:b/>
                <w:color w:val="FF0000"/>
                <w:sz w:val="24"/>
                <w:szCs w:val="24"/>
              </w:rPr>
              <w:t xml:space="preserve"> place on 1</w:t>
            </w:r>
            <w:r w:rsidR="00B37C25">
              <w:rPr>
                <w:b/>
                <w:color w:val="FF0000"/>
                <w:sz w:val="24"/>
                <w:szCs w:val="24"/>
              </w:rPr>
              <w:t>0</w:t>
            </w:r>
            <w:r w:rsidR="00753BE8" w:rsidRPr="001F4566">
              <w:rPr>
                <w:b/>
                <w:color w:val="FF0000"/>
                <w:sz w:val="24"/>
                <w:szCs w:val="24"/>
                <w:vertAlign w:val="superscript"/>
              </w:rPr>
              <w:t>th</w:t>
            </w:r>
            <w:r w:rsidR="00753BE8" w:rsidRPr="001F4566">
              <w:rPr>
                <w:b/>
                <w:color w:val="FF0000"/>
                <w:sz w:val="24"/>
                <w:szCs w:val="24"/>
              </w:rPr>
              <w:t xml:space="preserve"> </w:t>
            </w:r>
            <w:r w:rsidR="00B37C25">
              <w:rPr>
                <w:b/>
                <w:color w:val="FF0000"/>
                <w:sz w:val="24"/>
                <w:szCs w:val="24"/>
              </w:rPr>
              <w:t>November</w:t>
            </w:r>
            <w:r>
              <w:rPr>
                <w:b/>
                <w:color w:val="FF0000"/>
                <w:sz w:val="24"/>
                <w:szCs w:val="24"/>
              </w:rPr>
              <w:t xml:space="preserve">,2021 from </w:t>
            </w:r>
            <w:r w:rsidR="006942BC">
              <w:rPr>
                <w:b/>
                <w:color w:val="FF0000"/>
                <w:sz w:val="24"/>
                <w:szCs w:val="24"/>
              </w:rPr>
              <w:t>10</w:t>
            </w:r>
            <w:r>
              <w:rPr>
                <w:b/>
                <w:color w:val="FF0000"/>
                <w:sz w:val="24"/>
                <w:szCs w:val="24"/>
              </w:rPr>
              <w:t>.00Am – 5.00 p</w:t>
            </w:r>
            <w:r w:rsidR="00753BE8" w:rsidRPr="001F4566">
              <w:rPr>
                <w:b/>
                <w:color w:val="FF0000"/>
                <w:sz w:val="24"/>
                <w:szCs w:val="24"/>
              </w:rPr>
              <w:t xml:space="preserve">m </w:t>
            </w:r>
            <w:r w:rsidR="0021756E" w:rsidRPr="001F4566">
              <w:rPr>
                <w:b/>
                <w:color w:val="FF0000"/>
                <w:sz w:val="24"/>
                <w:szCs w:val="24"/>
              </w:rPr>
              <w:t xml:space="preserve">and Suppliers </w:t>
            </w:r>
            <w:r w:rsidR="0071365C">
              <w:rPr>
                <w:b/>
                <w:color w:val="FF0000"/>
                <w:sz w:val="24"/>
                <w:szCs w:val="24"/>
              </w:rPr>
              <w:t>will be required to</w:t>
            </w:r>
            <w:r w:rsidR="001F4566">
              <w:rPr>
                <w:b/>
                <w:color w:val="FF0000"/>
                <w:sz w:val="24"/>
                <w:szCs w:val="24"/>
              </w:rPr>
              <w:t xml:space="preserve"> </w:t>
            </w:r>
            <w:r w:rsidR="0021756E" w:rsidRPr="001F4566">
              <w:rPr>
                <w:b/>
                <w:color w:val="FF0000"/>
                <w:sz w:val="24"/>
                <w:szCs w:val="24"/>
              </w:rPr>
              <w:t>sign the Site visit register</w:t>
            </w:r>
            <w:r w:rsidR="001F4566">
              <w:rPr>
                <w:b/>
                <w:color w:val="FF0000"/>
                <w:sz w:val="24"/>
                <w:szCs w:val="24"/>
              </w:rPr>
              <w:t xml:space="preserve">. </w:t>
            </w:r>
            <w:r>
              <w:rPr>
                <w:b/>
                <w:color w:val="FF0000"/>
                <w:sz w:val="24"/>
                <w:szCs w:val="24"/>
              </w:rPr>
              <w:t>This is an optional site visit for interested bidders</w:t>
            </w:r>
            <w:r w:rsidR="001F4566">
              <w:rPr>
                <w:b/>
                <w:color w:val="FF0000"/>
                <w:sz w:val="24"/>
                <w:szCs w:val="24"/>
              </w:rPr>
              <w:t>.</w:t>
            </w:r>
          </w:p>
        </w:tc>
      </w:tr>
      <w:tr w:rsidR="004371B1" w:rsidRPr="006E6F10" w14:paraId="0FDF38E1" w14:textId="77777777" w:rsidTr="00103815">
        <w:tc>
          <w:tcPr>
            <w:tcW w:w="1276" w:type="dxa"/>
          </w:tcPr>
          <w:p w14:paraId="5AA640CB" w14:textId="62676735" w:rsidR="004371B1" w:rsidRPr="00415561" w:rsidRDefault="00753BE8" w:rsidP="00FF0D27">
            <w:pPr>
              <w:spacing w:before="60" w:after="60"/>
              <w:rPr>
                <w:i/>
                <w:sz w:val="24"/>
                <w:szCs w:val="24"/>
              </w:rPr>
            </w:pPr>
            <w:r w:rsidRPr="00415561">
              <w:rPr>
                <w:i/>
                <w:sz w:val="24"/>
                <w:szCs w:val="24"/>
              </w:rPr>
              <w:t xml:space="preserve">ITT </w:t>
            </w:r>
            <w:r>
              <w:rPr>
                <w:i/>
                <w:sz w:val="24"/>
                <w:szCs w:val="24"/>
              </w:rPr>
              <w:t>8.2</w:t>
            </w:r>
          </w:p>
        </w:tc>
        <w:tc>
          <w:tcPr>
            <w:tcW w:w="8899" w:type="dxa"/>
          </w:tcPr>
          <w:p w14:paraId="37108835" w14:textId="77777777" w:rsidR="004371B1" w:rsidRDefault="004371B1" w:rsidP="00385A10">
            <w:pPr>
              <w:pStyle w:val="ListParagraph"/>
              <w:numPr>
                <w:ilvl w:val="0"/>
                <w:numId w:val="185"/>
              </w:numPr>
              <w:spacing w:before="60" w:after="60"/>
              <w:rPr>
                <w:sz w:val="24"/>
                <w:szCs w:val="24"/>
              </w:rPr>
            </w:pPr>
            <w:r>
              <w:rPr>
                <w:sz w:val="24"/>
                <w:szCs w:val="24"/>
              </w:rPr>
              <w:t>Address where to send enquiries is</w:t>
            </w:r>
          </w:p>
          <w:p w14:paraId="104638A4" w14:textId="77777777" w:rsidR="004371B1" w:rsidRPr="006E6F10" w:rsidRDefault="004371B1" w:rsidP="00FF0D27">
            <w:pPr>
              <w:spacing w:line="276" w:lineRule="auto"/>
              <w:ind w:left="1322"/>
              <w:rPr>
                <w:i/>
                <w:sz w:val="24"/>
                <w:szCs w:val="24"/>
              </w:rPr>
            </w:pPr>
            <w:r w:rsidRPr="006E6F10">
              <w:rPr>
                <w:i/>
                <w:sz w:val="24"/>
                <w:szCs w:val="24"/>
              </w:rPr>
              <w:t>The Deputy Director Supply Chain Management</w:t>
            </w:r>
          </w:p>
          <w:p w14:paraId="70F7A7D1" w14:textId="77777777" w:rsidR="004371B1" w:rsidRPr="006E6F10" w:rsidRDefault="004371B1" w:rsidP="00FF0D27">
            <w:pPr>
              <w:spacing w:line="276" w:lineRule="auto"/>
              <w:ind w:left="1322"/>
              <w:rPr>
                <w:i/>
                <w:sz w:val="24"/>
                <w:szCs w:val="24"/>
              </w:rPr>
            </w:pPr>
            <w:r w:rsidRPr="006E6F10">
              <w:rPr>
                <w:i/>
                <w:sz w:val="24"/>
                <w:szCs w:val="24"/>
              </w:rPr>
              <w:t>Ethics and Anti-Corruption Commission</w:t>
            </w:r>
          </w:p>
          <w:p w14:paraId="67EDFEA0" w14:textId="77777777" w:rsidR="004371B1" w:rsidRPr="006E6F10" w:rsidRDefault="004371B1" w:rsidP="00FF0D27">
            <w:pPr>
              <w:spacing w:line="276" w:lineRule="auto"/>
              <w:ind w:left="1322"/>
              <w:rPr>
                <w:i/>
                <w:sz w:val="24"/>
                <w:szCs w:val="24"/>
              </w:rPr>
            </w:pPr>
            <w:r w:rsidRPr="006E6F10">
              <w:rPr>
                <w:i/>
                <w:sz w:val="24"/>
                <w:szCs w:val="24"/>
              </w:rPr>
              <w:t>INTEGRITY CENTRE</w:t>
            </w:r>
          </w:p>
          <w:p w14:paraId="304E2A26" w14:textId="77777777" w:rsidR="004371B1" w:rsidRPr="006E6F10" w:rsidRDefault="004371B1" w:rsidP="00FF0D27">
            <w:pPr>
              <w:spacing w:line="276" w:lineRule="auto"/>
              <w:ind w:left="1322"/>
              <w:rPr>
                <w:i/>
                <w:sz w:val="24"/>
                <w:szCs w:val="24"/>
              </w:rPr>
            </w:pPr>
            <w:r w:rsidRPr="006E6F10">
              <w:rPr>
                <w:i/>
                <w:sz w:val="24"/>
                <w:szCs w:val="24"/>
              </w:rPr>
              <w:t>Valley Rd/Jakaya Kikwete Rd Junction</w:t>
            </w:r>
          </w:p>
          <w:p w14:paraId="41B3CE78" w14:textId="77777777" w:rsidR="004371B1" w:rsidRPr="006E6F10" w:rsidRDefault="004371B1" w:rsidP="00FF0D27">
            <w:pPr>
              <w:spacing w:line="276" w:lineRule="auto"/>
              <w:ind w:left="1322"/>
              <w:rPr>
                <w:i/>
                <w:sz w:val="24"/>
                <w:szCs w:val="24"/>
              </w:rPr>
            </w:pPr>
            <w:r w:rsidRPr="006E6F10">
              <w:rPr>
                <w:i/>
                <w:sz w:val="24"/>
                <w:szCs w:val="24"/>
              </w:rPr>
              <w:t>P.O Box 61130-00200, Nairobi, Kenya</w:t>
            </w:r>
          </w:p>
          <w:p w14:paraId="2A04A331" w14:textId="77777777" w:rsidR="004371B1" w:rsidRPr="006E6F10" w:rsidRDefault="004371B1" w:rsidP="00FF0D27">
            <w:pPr>
              <w:spacing w:line="276" w:lineRule="auto"/>
              <w:ind w:left="1322"/>
              <w:rPr>
                <w:i/>
                <w:sz w:val="24"/>
                <w:szCs w:val="24"/>
              </w:rPr>
            </w:pPr>
            <w:r w:rsidRPr="006E6F10">
              <w:rPr>
                <w:i/>
                <w:sz w:val="24"/>
                <w:szCs w:val="24"/>
              </w:rPr>
              <w:t>Tel: 2717318/310722 fax 254 (020) 2719757</w:t>
            </w:r>
          </w:p>
          <w:p w14:paraId="0EF5613A" w14:textId="0B6AA171" w:rsidR="004371B1" w:rsidRPr="006E6F10" w:rsidRDefault="004371B1" w:rsidP="00FF0D27">
            <w:pPr>
              <w:spacing w:before="60" w:after="60"/>
              <w:ind w:left="1322"/>
              <w:rPr>
                <w:sz w:val="24"/>
                <w:szCs w:val="24"/>
              </w:rPr>
            </w:pPr>
            <w:r w:rsidRPr="006E6F10">
              <w:rPr>
                <w:i/>
                <w:sz w:val="24"/>
                <w:szCs w:val="24"/>
              </w:rPr>
              <w:t xml:space="preserve">Email: </w:t>
            </w:r>
            <w:hyperlink r:id="rId24" w:history="1">
              <w:r w:rsidRPr="006E6F10">
                <w:rPr>
                  <w:i/>
                  <w:color w:val="0000FF"/>
                  <w:sz w:val="24"/>
                  <w:szCs w:val="24"/>
                  <w:u w:val="single"/>
                </w:rPr>
                <w:t>eacc@integrity.go.ke</w:t>
              </w:r>
            </w:hyperlink>
            <w:r w:rsidR="001F4566">
              <w:rPr>
                <w:i/>
                <w:color w:val="0000FF"/>
                <w:sz w:val="24"/>
                <w:szCs w:val="24"/>
                <w:u w:val="single"/>
              </w:rPr>
              <w:t xml:space="preserve"> or supply-chain@integrity.go.ke</w:t>
            </w:r>
          </w:p>
          <w:p w14:paraId="769F9A0D" w14:textId="77777777" w:rsidR="004371B1" w:rsidRDefault="004371B1" w:rsidP="00FF0D27">
            <w:pPr>
              <w:pStyle w:val="ListParagraph"/>
              <w:spacing w:before="60" w:after="60"/>
              <w:ind w:left="720" w:firstLine="0"/>
              <w:rPr>
                <w:sz w:val="24"/>
                <w:szCs w:val="24"/>
              </w:rPr>
            </w:pPr>
          </w:p>
          <w:p w14:paraId="4A1B2ECD" w14:textId="76489A0D" w:rsidR="004371B1" w:rsidRPr="006E6F10" w:rsidRDefault="004371B1" w:rsidP="0071365C">
            <w:pPr>
              <w:pStyle w:val="ListParagraph"/>
              <w:spacing w:before="60" w:after="60"/>
              <w:ind w:left="720" w:firstLine="0"/>
              <w:rPr>
                <w:sz w:val="24"/>
                <w:szCs w:val="24"/>
              </w:rPr>
            </w:pPr>
            <w:r>
              <w:rPr>
                <w:sz w:val="24"/>
                <w:szCs w:val="24"/>
              </w:rPr>
              <w:t>To reach EACC not later than</w:t>
            </w:r>
            <w:r w:rsidR="00071446">
              <w:rPr>
                <w:sz w:val="24"/>
                <w:szCs w:val="24"/>
              </w:rPr>
              <w:t xml:space="preserve"> 5</w:t>
            </w:r>
            <w:r w:rsidR="0071365C">
              <w:rPr>
                <w:sz w:val="24"/>
                <w:szCs w:val="24"/>
              </w:rPr>
              <w:t xml:space="preserve"> days to the closing date, EACC shall publish all clarification or addedum on its </w:t>
            </w:r>
            <w:r>
              <w:rPr>
                <w:sz w:val="24"/>
                <w:szCs w:val="24"/>
              </w:rPr>
              <w:t xml:space="preserve">website </w:t>
            </w:r>
            <w:r w:rsidRPr="00BB0DC2">
              <w:rPr>
                <w:i/>
                <w:color w:val="0000FF"/>
                <w:sz w:val="24"/>
                <w:szCs w:val="24"/>
                <w:u w:val="single"/>
              </w:rPr>
              <w:t>www.integrity.go.ke</w:t>
            </w:r>
          </w:p>
        </w:tc>
      </w:tr>
      <w:tr w:rsidR="004371B1" w14:paraId="488F9B65" w14:textId="77777777" w:rsidTr="00103815">
        <w:tc>
          <w:tcPr>
            <w:tcW w:w="1276" w:type="dxa"/>
          </w:tcPr>
          <w:p w14:paraId="0195D161" w14:textId="7A4AB288" w:rsidR="004371B1" w:rsidRPr="00415561" w:rsidRDefault="0021756E" w:rsidP="00FF0D27">
            <w:pPr>
              <w:spacing w:before="60" w:after="60"/>
              <w:rPr>
                <w:i/>
                <w:sz w:val="24"/>
                <w:szCs w:val="24"/>
              </w:rPr>
            </w:pPr>
            <w:r w:rsidRPr="00415561">
              <w:rPr>
                <w:i/>
                <w:sz w:val="24"/>
                <w:szCs w:val="24"/>
              </w:rPr>
              <w:t xml:space="preserve">ITT </w:t>
            </w:r>
            <w:r>
              <w:rPr>
                <w:i/>
                <w:sz w:val="24"/>
                <w:szCs w:val="24"/>
              </w:rPr>
              <w:t>8.4</w:t>
            </w:r>
          </w:p>
        </w:tc>
        <w:tc>
          <w:tcPr>
            <w:tcW w:w="8899" w:type="dxa"/>
          </w:tcPr>
          <w:p w14:paraId="6B8E2E35" w14:textId="1008EDFE" w:rsidR="004371B1" w:rsidRDefault="0089030B" w:rsidP="00FF0D27">
            <w:pPr>
              <w:spacing w:before="60" w:after="60"/>
              <w:rPr>
                <w:sz w:val="24"/>
                <w:szCs w:val="24"/>
              </w:rPr>
            </w:pPr>
            <w:r>
              <w:rPr>
                <w:sz w:val="24"/>
                <w:szCs w:val="24"/>
              </w:rPr>
              <w:t>N/A</w:t>
            </w:r>
          </w:p>
        </w:tc>
      </w:tr>
      <w:tr w:rsidR="00556121" w:rsidRPr="006E6F10" w14:paraId="6B8E56AA" w14:textId="77777777" w:rsidTr="00103815">
        <w:tc>
          <w:tcPr>
            <w:tcW w:w="1276" w:type="dxa"/>
          </w:tcPr>
          <w:p w14:paraId="76E9101F" w14:textId="77777777" w:rsidR="00556121" w:rsidRPr="00415561" w:rsidRDefault="00556121" w:rsidP="00556121">
            <w:pPr>
              <w:spacing w:before="60" w:after="60"/>
              <w:rPr>
                <w:b/>
                <w:i/>
                <w:sz w:val="24"/>
                <w:szCs w:val="24"/>
              </w:rPr>
            </w:pPr>
          </w:p>
        </w:tc>
        <w:tc>
          <w:tcPr>
            <w:tcW w:w="8899" w:type="dxa"/>
          </w:tcPr>
          <w:p w14:paraId="661C6CFF" w14:textId="77777777" w:rsidR="00556121" w:rsidRPr="006E6F10" w:rsidRDefault="00556121" w:rsidP="00385A10">
            <w:pPr>
              <w:pStyle w:val="ListParagraph"/>
              <w:numPr>
                <w:ilvl w:val="0"/>
                <w:numId w:val="184"/>
              </w:numPr>
              <w:spacing w:before="60" w:after="60"/>
              <w:rPr>
                <w:b/>
                <w:sz w:val="24"/>
                <w:szCs w:val="24"/>
              </w:rPr>
            </w:pPr>
            <w:r w:rsidRPr="006E6F10">
              <w:rPr>
                <w:b/>
                <w:sz w:val="24"/>
                <w:szCs w:val="24"/>
              </w:rPr>
              <w:t>Preparation of Tenders</w:t>
            </w:r>
          </w:p>
        </w:tc>
      </w:tr>
      <w:tr w:rsidR="001B418C" w14:paraId="1CD2654E" w14:textId="77777777" w:rsidTr="00103815">
        <w:tc>
          <w:tcPr>
            <w:tcW w:w="1276" w:type="dxa"/>
          </w:tcPr>
          <w:p w14:paraId="4E9FA467" w14:textId="5A2B1989" w:rsidR="001B418C" w:rsidRPr="00415561" w:rsidRDefault="001B418C" w:rsidP="001B418C">
            <w:pPr>
              <w:spacing w:before="60" w:after="60"/>
              <w:rPr>
                <w:i/>
                <w:sz w:val="24"/>
                <w:szCs w:val="24"/>
              </w:rPr>
            </w:pPr>
            <w:r w:rsidRPr="00415561">
              <w:rPr>
                <w:i/>
                <w:sz w:val="24"/>
                <w:szCs w:val="24"/>
              </w:rPr>
              <w:t>ITT 1</w:t>
            </w:r>
            <w:r>
              <w:rPr>
                <w:i/>
                <w:sz w:val="24"/>
                <w:szCs w:val="24"/>
              </w:rPr>
              <w:t>2</w:t>
            </w:r>
            <w:r w:rsidRPr="00415561">
              <w:rPr>
                <w:i/>
                <w:sz w:val="24"/>
                <w:szCs w:val="24"/>
              </w:rPr>
              <w:t>.</w:t>
            </w:r>
            <w:r>
              <w:rPr>
                <w:i/>
                <w:sz w:val="24"/>
                <w:szCs w:val="24"/>
              </w:rPr>
              <w:t>1</w:t>
            </w:r>
          </w:p>
        </w:tc>
        <w:tc>
          <w:tcPr>
            <w:tcW w:w="8899" w:type="dxa"/>
          </w:tcPr>
          <w:p w14:paraId="5D72EBF1" w14:textId="0E840CA4" w:rsidR="001B418C" w:rsidRDefault="001B418C" w:rsidP="001B418C">
            <w:pPr>
              <w:spacing w:before="60" w:after="60"/>
              <w:rPr>
                <w:sz w:val="24"/>
                <w:szCs w:val="24"/>
              </w:rPr>
            </w:pPr>
            <w:r>
              <w:rPr>
                <w:sz w:val="24"/>
                <w:szCs w:val="24"/>
              </w:rPr>
              <w:t xml:space="preserve">Tender document presented shall be written in English </w:t>
            </w:r>
          </w:p>
        </w:tc>
      </w:tr>
      <w:tr w:rsidR="00556121" w14:paraId="2E8563E8" w14:textId="77777777" w:rsidTr="00103815">
        <w:tc>
          <w:tcPr>
            <w:tcW w:w="1276" w:type="dxa"/>
          </w:tcPr>
          <w:p w14:paraId="4E851243" w14:textId="00762CD4" w:rsidR="00556121" w:rsidRPr="00415561" w:rsidRDefault="00556121" w:rsidP="00556121">
            <w:pPr>
              <w:spacing w:before="60" w:after="60"/>
              <w:rPr>
                <w:i/>
                <w:sz w:val="24"/>
                <w:szCs w:val="24"/>
              </w:rPr>
            </w:pPr>
            <w:r w:rsidRPr="00415561">
              <w:rPr>
                <w:i/>
                <w:sz w:val="24"/>
                <w:szCs w:val="24"/>
              </w:rPr>
              <w:t>ITT 1</w:t>
            </w:r>
            <w:r w:rsidR="001B418C">
              <w:rPr>
                <w:i/>
                <w:sz w:val="24"/>
                <w:szCs w:val="24"/>
              </w:rPr>
              <w:t>4</w:t>
            </w:r>
            <w:r w:rsidRPr="00415561">
              <w:rPr>
                <w:i/>
                <w:sz w:val="24"/>
                <w:szCs w:val="24"/>
              </w:rPr>
              <w:t>.</w:t>
            </w:r>
            <w:r w:rsidR="001B418C">
              <w:rPr>
                <w:i/>
                <w:sz w:val="24"/>
                <w:szCs w:val="24"/>
              </w:rPr>
              <w:t>1</w:t>
            </w:r>
          </w:p>
        </w:tc>
        <w:tc>
          <w:tcPr>
            <w:tcW w:w="8899" w:type="dxa"/>
          </w:tcPr>
          <w:p w14:paraId="621A85A1" w14:textId="3C378F51" w:rsidR="00556121" w:rsidRDefault="001B418C" w:rsidP="00556121">
            <w:pPr>
              <w:spacing w:before="60" w:after="60"/>
              <w:rPr>
                <w:sz w:val="24"/>
                <w:szCs w:val="24"/>
              </w:rPr>
            </w:pPr>
            <w:r>
              <w:rPr>
                <w:b/>
                <w:color w:val="231F20"/>
                <w:sz w:val="24"/>
              </w:rPr>
              <w:t xml:space="preserve">Form of </w:t>
            </w:r>
            <w:r>
              <w:rPr>
                <w:b/>
                <w:color w:val="231F20"/>
                <w:spacing w:val="-4"/>
                <w:sz w:val="24"/>
              </w:rPr>
              <w:t>Tender and price schedule must be dully filled and stamped</w:t>
            </w:r>
          </w:p>
        </w:tc>
      </w:tr>
      <w:tr w:rsidR="001B418C" w14:paraId="13CAD5BF" w14:textId="77777777" w:rsidTr="00103815">
        <w:tc>
          <w:tcPr>
            <w:tcW w:w="1276" w:type="dxa"/>
          </w:tcPr>
          <w:p w14:paraId="7E04D3A9" w14:textId="0BD9B613" w:rsidR="001B418C" w:rsidRPr="00415561" w:rsidRDefault="00F235F9" w:rsidP="00556121">
            <w:pPr>
              <w:spacing w:before="60" w:after="60"/>
              <w:rPr>
                <w:i/>
                <w:sz w:val="24"/>
                <w:szCs w:val="24"/>
              </w:rPr>
            </w:pPr>
            <w:r w:rsidRPr="00415561">
              <w:rPr>
                <w:i/>
                <w:sz w:val="24"/>
                <w:szCs w:val="24"/>
              </w:rPr>
              <w:t>ITT 1</w:t>
            </w:r>
            <w:r>
              <w:rPr>
                <w:i/>
                <w:sz w:val="24"/>
                <w:szCs w:val="24"/>
              </w:rPr>
              <w:t>5</w:t>
            </w:r>
            <w:r w:rsidRPr="00415561">
              <w:rPr>
                <w:i/>
                <w:sz w:val="24"/>
                <w:szCs w:val="24"/>
              </w:rPr>
              <w:t>.</w:t>
            </w:r>
            <w:r>
              <w:rPr>
                <w:i/>
                <w:sz w:val="24"/>
                <w:szCs w:val="24"/>
              </w:rPr>
              <w:t>1</w:t>
            </w:r>
          </w:p>
        </w:tc>
        <w:tc>
          <w:tcPr>
            <w:tcW w:w="8899" w:type="dxa"/>
          </w:tcPr>
          <w:p w14:paraId="1A38E58B" w14:textId="5CBF8742" w:rsidR="001B418C" w:rsidRDefault="00F235F9" w:rsidP="00556121">
            <w:pPr>
              <w:spacing w:before="60" w:after="60"/>
              <w:rPr>
                <w:sz w:val="24"/>
                <w:szCs w:val="24"/>
              </w:rPr>
            </w:pPr>
            <w:r w:rsidRPr="009733D0">
              <w:rPr>
                <w:color w:val="231F20"/>
                <w:sz w:val="24"/>
              </w:rPr>
              <w:t>alternative Tenders shall not be considered.</w:t>
            </w:r>
          </w:p>
        </w:tc>
      </w:tr>
      <w:tr w:rsidR="001B418C" w14:paraId="149F1291" w14:textId="77777777" w:rsidTr="00103815">
        <w:trPr>
          <w:trHeight w:val="331"/>
        </w:trPr>
        <w:tc>
          <w:tcPr>
            <w:tcW w:w="1276" w:type="dxa"/>
          </w:tcPr>
          <w:p w14:paraId="4E645D8F" w14:textId="1BAFDA15" w:rsidR="001B418C" w:rsidRPr="00415561" w:rsidRDefault="00911BBB" w:rsidP="00556121">
            <w:pPr>
              <w:spacing w:before="60" w:after="60"/>
              <w:rPr>
                <w:i/>
                <w:sz w:val="24"/>
                <w:szCs w:val="24"/>
              </w:rPr>
            </w:pPr>
            <w:r w:rsidRPr="00415561">
              <w:rPr>
                <w:i/>
                <w:sz w:val="24"/>
                <w:szCs w:val="24"/>
              </w:rPr>
              <w:t>ITT 1</w:t>
            </w:r>
            <w:r>
              <w:rPr>
                <w:i/>
                <w:sz w:val="24"/>
                <w:szCs w:val="24"/>
              </w:rPr>
              <w:t>6</w:t>
            </w:r>
            <w:r w:rsidRPr="00415561">
              <w:rPr>
                <w:i/>
                <w:sz w:val="24"/>
                <w:szCs w:val="24"/>
              </w:rPr>
              <w:t>.</w:t>
            </w:r>
            <w:r>
              <w:rPr>
                <w:i/>
                <w:sz w:val="24"/>
                <w:szCs w:val="24"/>
              </w:rPr>
              <w:t>1</w:t>
            </w:r>
          </w:p>
        </w:tc>
        <w:tc>
          <w:tcPr>
            <w:tcW w:w="8899" w:type="dxa"/>
          </w:tcPr>
          <w:p w14:paraId="7B660A1E" w14:textId="125672E4" w:rsidR="001B418C" w:rsidRPr="00F235F9" w:rsidRDefault="00F235F9" w:rsidP="00F235F9">
            <w:pPr>
              <w:tabs>
                <w:tab w:val="left" w:pos="949"/>
                <w:tab w:val="left" w:pos="950"/>
              </w:tabs>
              <w:spacing w:before="260"/>
              <w:rPr>
                <w:b/>
                <w:color w:val="231F20"/>
                <w:sz w:val="24"/>
              </w:rPr>
            </w:pPr>
            <w:r w:rsidRPr="00F235F9">
              <w:rPr>
                <w:b/>
                <w:color w:val="231F20"/>
                <w:sz w:val="24"/>
              </w:rPr>
              <w:t>Documents Establishing the Eligibility of the Plant and Installation Services</w:t>
            </w:r>
          </w:p>
        </w:tc>
      </w:tr>
      <w:tr w:rsidR="00CD4DEB" w14:paraId="63C51D4E" w14:textId="77777777" w:rsidTr="00103815">
        <w:trPr>
          <w:trHeight w:val="331"/>
        </w:trPr>
        <w:tc>
          <w:tcPr>
            <w:tcW w:w="1276" w:type="dxa"/>
          </w:tcPr>
          <w:p w14:paraId="4A922BDF" w14:textId="5B6B0B8B" w:rsidR="00CD4DEB" w:rsidRPr="00415561" w:rsidRDefault="00CD4DEB" w:rsidP="00911BBB">
            <w:pPr>
              <w:spacing w:before="60" w:after="60"/>
              <w:rPr>
                <w:i/>
                <w:sz w:val="24"/>
                <w:szCs w:val="24"/>
              </w:rPr>
            </w:pPr>
            <w:r w:rsidRPr="00415561">
              <w:rPr>
                <w:i/>
                <w:sz w:val="24"/>
                <w:szCs w:val="24"/>
              </w:rPr>
              <w:t>ITT</w:t>
            </w:r>
            <w:r>
              <w:rPr>
                <w:i/>
                <w:sz w:val="24"/>
                <w:szCs w:val="24"/>
              </w:rPr>
              <w:t xml:space="preserve"> 22.1</w:t>
            </w:r>
          </w:p>
        </w:tc>
        <w:tc>
          <w:tcPr>
            <w:tcW w:w="8899" w:type="dxa"/>
          </w:tcPr>
          <w:p w14:paraId="64A9DE61" w14:textId="2EDF130B" w:rsidR="00CD4DEB" w:rsidRPr="00CD4DEB" w:rsidRDefault="00CD4DEB" w:rsidP="00071446">
            <w:pPr>
              <w:rPr>
                <w:sz w:val="24"/>
                <w:szCs w:val="24"/>
              </w:rPr>
            </w:pPr>
            <w:r w:rsidRPr="00CD4DEB">
              <w:rPr>
                <w:sz w:val="24"/>
                <w:szCs w:val="24"/>
              </w:rPr>
              <w:t>The tender validity period shall be 1</w:t>
            </w:r>
            <w:r w:rsidR="00071446">
              <w:rPr>
                <w:sz w:val="24"/>
                <w:szCs w:val="24"/>
              </w:rPr>
              <w:t>2</w:t>
            </w:r>
            <w:r w:rsidRPr="00CD4DEB">
              <w:rPr>
                <w:sz w:val="24"/>
                <w:szCs w:val="24"/>
              </w:rPr>
              <w:t>0 days after submission of tender.</w:t>
            </w:r>
          </w:p>
        </w:tc>
      </w:tr>
      <w:tr w:rsidR="00911BBB" w14:paraId="58717CBE" w14:textId="77777777" w:rsidTr="00103815">
        <w:tc>
          <w:tcPr>
            <w:tcW w:w="1276" w:type="dxa"/>
          </w:tcPr>
          <w:p w14:paraId="60E72534" w14:textId="543B2A4C" w:rsidR="00911BBB" w:rsidRPr="00415561" w:rsidRDefault="00911BBB" w:rsidP="00911BBB">
            <w:pPr>
              <w:spacing w:before="60" w:after="60"/>
              <w:rPr>
                <w:i/>
                <w:sz w:val="24"/>
                <w:szCs w:val="24"/>
              </w:rPr>
            </w:pPr>
            <w:r w:rsidRPr="00415561">
              <w:rPr>
                <w:i/>
                <w:sz w:val="24"/>
                <w:szCs w:val="24"/>
              </w:rPr>
              <w:t>ITT</w:t>
            </w:r>
            <w:r>
              <w:rPr>
                <w:i/>
                <w:sz w:val="24"/>
                <w:szCs w:val="24"/>
              </w:rPr>
              <w:t xml:space="preserve"> 22.2</w:t>
            </w:r>
          </w:p>
        </w:tc>
        <w:tc>
          <w:tcPr>
            <w:tcW w:w="8899" w:type="dxa"/>
          </w:tcPr>
          <w:p w14:paraId="1E8B1356" w14:textId="2D96D8B3" w:rsidR="00911BBB" w:rsidRPr="00F235F9" w:rsidRDefault="00911BBB" w:rsidP="00911BBB">
            <w:pPr>
              <w:spacing w:before="60" w:after="60"/>
              <w:rPr>
                <w:sz w:val="24"/>
                <w:szCs w:val="24"/>
              </w:rPr>
            </w:pPr>
            <w:r>
              <w:rPr>
                <w:sz w:val="24"/>
                <w:szCs w:val="24"/>
              </w:rPr>
              <w:t xml:space="preserve">A Tender – Securing Declaration shall be required </w:t>
            </w:r>
            <w:r>
              <w:rPr>
                <w:i/>
                <w:sz w:val="24"/>
                <w:szCs w:val="24"/>
              </w:rPr>
              <w:t xml:space="preserve"> </w:t>
            </w:r>
          </w:p>
        </w:tc>
      </w:tr>
      <w:tr w:rsidR="00911BBB" w:rsidRPr="000E190F" w14:paraId="0A065A23" w14:textId="77777777" w:rsidTr="00103815">
        <w:tc>
          <w:tcPr>
            <w:tcW w:w="1276" w:type="dxa"/>
          </w:tcPr>
          <w:p w14:paraId="47E88AF9" w14:textId="77777777" w:rsidR="00911BBB" w:rsidRPr="000E190F" w:rsidRDefault="00911BBB" w:rsidP="00911BBB">
            <w:pPr>
              <w:spacing w:before="60" w:after="60"/>
              <w:rPr>
                <w:b/>
                <w:i/>
                <w:sz w:val="24"/>
                <w:szCs w:val="24"/>
              </w:rPr>
            </w:pPr>
          </w:p>
        </w:tc>
        <w:tc>
          <w:tcPr>
            <w:tcW w:w="8899" w:type="dxa"/>
          </w:tcPr>
          <w:p w14:paraId="3F2859B5" w14:textId="77777777" w:rsidR="00911BBB" w:rsidRPr="000E190F" w:rsidRDefault="00911BBB" w:rsidP="00385A10">
            <w:pPr>
              <w:pStyle w:val="ListParagraph"/>
              <w:numPr>
                <w:ilvl w:val="0"/>
                <w:numId w:val="184"/>
              </w:numPr>
              <w:spacing w:before="60" w:after="60"/>
              <w:rPr>
                <w:b/>
                <w:sz w:val="24"/>
                <w:szCs w:val="24"/>
              </w:rPr>
            </w:pPr>
            <w:r w:rsidRPr="000E190F">
              <w:rPr>
                <w:b/>
                <w:sz w:val="24"/>
                <w:szCs w:val="24"/>
              </w:rPr>
              <w:t>Submission and Opening of Tenders</w:t>
            </w:r>
          </w:p>
        </w:tc>
      </w:tr>
      <w:tr w:rsidR="00911BBB" w14:paraId="710CAEE2" w14:textId="77777777" w:rsidTr="00BD71F5">
        <w:trPr>
          <w:trHeight w:val="458"/>
        </w:trPr>
        <w:tc>
          <w:tcPr>
            <w:tcW w:w="1276" w:type="dxa"/>
          </w:tcPr>
          <w:p w14:paraId="30BC9AFA" w14:textId="4C2D1466" w:rsidR="00911BBB" w:rsidRDefault="00911BBB" w:rsidP="00911BBB">
            <w:pPr>
              <w:spacing w:before="60" w:after="60"/>
              <w:rPr>
                <w:i/>
                <w:sz w:val="24"/>
                <w:szCs w:val="24"/>
              </w:rPr>
            </w:pPr>
            <w:r>
              <w:rPr>
                <w:i/>
                <w:sz w:val="24"/>
                <w:szCs w:val="24"/>
              </w:rPr>
              <w:t>ITT 2</w:t>
            </w:r>
            <w:r w:rsidR="00103815">
              <w:rPr>
                <w:i/>
                <w:sz w:val="24"/>
                <w:szCs w:val="24"/>
              </w:rPr>
              <w:t>3</w:t>
            </w:r>
            <w:r>
              <w:rPr>
                <w:i/>
                <w:sz w:val="24"/>
                <w:szCs w:val="24"/>
              </w:rPr>
              <w:t>.</w:t>
            </w:r>
            <w:r w:rsidR="00103815">
              <w:rPr>
                <w:i/>
                <w:sz w:val="24"/>
                <w:szCs w:val="24"/>
              </w:rPr>
              <w:t>1</w:t>
            </w:r>
          </w:p>
        </w:tc>
        <w:tc>
          <w:tcPr>
            <w:tcW w:w="8899" w:type="dxa"/>
          </w:tcPr>
          <w:p w14:paraId="6A238E08" w14:textId="6B3CD222" w:rsidR="00911BBB" w:rsidRDefault="001F4566" w:rsidP="00BD71F5">
            <w:pPr>
              <w:spacing w:before="60" w:after="60"/>
              <w:rPr>
                <w:sz w:val="24"/>
                <w:szCs w:val="24"/>
              </w:rPr>
            </w:pPr>
            <w:r>
              <w:rPr>
                <w:sz w:val="24"/>
                <w:szCs w:val="24"/>
              </w:rPr>
              <w:t xml:space="preserve">N/A </w:t>
            </w:r>
          </w:p>
        </w:tc>
      </w:tr>
      <w:tr w:rsidR="00911BBB" w:rsidRPr="00D75DEB" w14:paraId="39B2761B" w14:textId="77777777" w:rsidTr="00103815">
        <w:tc>
          <w:tcPr>
            <w:tcW w:w="1276" w:type="dxa"/>
          </w:tcPr>
          <w:p w14:paraId="0E9DF61C" w14:textId="24545419" w:rsidR="00911BBB" w:rsidRDefault="00911BBB" w:rsidP="00911BBB">
            <w:pPr>
              <w:spacing w:before="60" w:after="60"/>
              <w:rPr>
                <w:i/>
                <w:sz w:val="24"/>
                <w:szCs w:val="24"/>
              </w:rPr>
            </w:pPr>
            <w:r>
              <w:rPr>
                <w:i/>
                <w:sz w:val="24"/>
                <w:szCs w:val="24"/>
              </w:rPr>
              <w:t>ITT 2</w:t>
            </w:r>
            <w:r w:rsidR="00103815">
              <w:rPr>
                <w:i/>
                <w:sz w:val="24"/>
                <w:szCs w:val="24"/>
              </w:rPr>
              <w:t>6</w:t>
            </w:r>
            <w:r>
              <w:rPr>
                <w:i/>
                <w:sz w:val="24"/>
                <w:szCs w:val="24"/>
              </w:rPr>
              <w:t>.1</w:t>
            </w:r>
          </w:p>
        </w:tc>
        <w:tc>
          <w:tcPr>
            <w:tcW w:w="8899" w:type="dxa"/>
          </w:tcPr>
          <w:p w14:paraId="5CF75A20" w14:textId="77777777" w:rsidR="00911BBB" w:rsidRDefault="00911BBB" w:rsidP="00911BBB">
            <w:pPr>
              <w:spacing w:before="60" w:after="60"/>
              <w:rPr>
                <w:sz w:val="24"/>
                <w:szCs w:val="24"/>
              </w:rPr>
            </w:pPr>
            <w:r>
              <w:rPr>
                <w:sz w:val="24"/>
                <w:szCs w:val="24"/>
              </w:rPr>
              <w:t xml:space="preserve">For </w:t>
            </w:r>
            <w:r w:rsidRPr="000E190F">
              <w:rPr>
                <w:b/>
                <w:sz w:val="24"/>
                <w:szCs w:val="24"/>
              </w:rPr>
              <w:t>Tender submission purposes</w:t>
            </w:r>
            <w:r>
              <w:rPr>
                <w:sz w:val="24"/>
                <w:szCs w:val="24"/>
              </w:rPr>
              <w:t xml:space="preserve"> only, the Procuring Entity’s address is:</w:t>
            </w:r>
          </w:p>
          <w:p w14:paraId="1849622E" w14:textId="77777777" w:rsidR="00911BBB" w:rsidRPr="00F61143" w:rsidRDefault="00911BBB" w:rsidP="00911BBB">
            <w:pPr>
              <w:spacing w:line="276" w:lineRule="auto"/>
              <w:ind w:left="755"/>
              <w:rPr>
                <w:sz w:val="24"/>
                <w:szCs w:val="24"/>
              </w:rPr>
            </w:pPr>
            <w:r w:rsidRPr="00F61143">
              <w:rPr>
                <w:sz w:val="24"/>
                <w:szCs w:val="24"/>
              </w:rPr>
              <w:t>The Secretary / Chief Executive Officer</w:t>
            </w:r>
          </w:p>
          <w:p w14:paraId="52484F68" w14:textId="77777777" w:rsidR="00911BBB" w:rsidRPr="00F61143" w:rsidRDefault="00911BBB" w:rsidP="00911BBB">
            <w:pPr>
              <w:spacing w:line="276" w:lineRule="auto"/>
              <w:ind w:left="755"/>
              <w:rPr>
                <w:sz w:val="24"/>
                <w:szCs w:val="24"/>
              </w:rPr>
            </w:pPr>
            <w:r w:rsidRPr="00F61143">
              <w:rPr>
                <w:sz w:val="24"/>
                <w:szCs w:val="24"/>
              </w:rPr>
              <w:t>Ethics and Anti-Corruption Commission</w:t>
            </w:r>
          </w:p>
          <w:p w14:paraId="3B1B3AAC" w14:textId="77777777" w:rsidR="00911BBB" w:rsidRPr="00F61143" w:rsidRDefault="00911BBB" w:rsidP="00911BBB">
            <w:pPr>
              <w:spacing w:line="276" w:lineRule="auto"/>
              <w:ind w:left="755"/>
              <w:rPr>
                <w:i/>
                <w:sz w:val="24"/>
                <w:szCs w:val="24"/>
              </w:rPr>
            </w:pPr>
            <w:r w:rsidRPr="00F61143">
              <w:rPr>
                <w:i/>
                <w:sz w:val="24"/>
                <w:szCs w:val="24"/>
              </w:rPr>
              <w:t>INTEGRITY CENTRE</w:t>
            </w:r>
          </w:p>
          <w:p w14:paraId="1EA6B5EC" w14:textId="77777777" w:rsidR="00911BBB" w:rsidRPr="00F61143" w:rsidRDefault="00911BBB" w:rsidP="00911BBB">
            <w:pPr>
              <w:spacing w:line="276" w:lineRule="auto"/>
              <w:ind w:left="755"/>
              <w:rPr>
                <w:i/>
                <w:sz w:val="24"/>
                <w:szCs w:val="24"/>
              </w:rPr>
            </w:pPr>
            <w:r w:rsidRPr="00F61143">
              <w:rPr>
                <w:i/>
                <w:sz w:val="24"/>
                <w:szCs w:val="24"/>
              </w:rPr>
              <w:t>Valley Rd/Jakaya Kikwete Rd Junction</w:t>
            </w:r>
          </w:p>
          <w:p w14:paraId="7C9DE59D" w14:textId="77777777" w:rsidR="00911BBB" w:rsidRPr="000E190F" w:rsidRDefault="00911BBB" w:rsidP="00911BBB">
            <w:pPr>
              <w:spacing w:line="276" w:lineRule="auto"/>
              <w:ind w:left="755"/>
              <w:rPr>
                <w:i/>
                <w:sz w:val="24"/>
                <w:szCs w:val="24"/>
              </w:rPr>
            </w:pPr>
            <w:r w:rsidRPr="00F61143">
              <w:rPr>
                <w:i/>
                <w:sz w:val="24"/>
                <w:szCs w:val="24"/>
              </w:rPr>
              <w:t>P.O Box 61130-00200, Nairobi, Kenya</w:t>
            </w:r>
          </w:p>
          <w:p w14:paraId="507EB1CB" w14:textId="77777777" w:rsidR="00911BBB" w:rsidRDefault="00911BBB" w:rsidP="00911BBB">
            <w:pPr>
              <w:spacing w:before="60" w:after="60"/>
              <w:rPr>
                <w:sz w:val="24"/>
                <w:szCs w:val="24"/>
              </w:rPr>
            </w:pPr>
          </w:p>
          <w:p w14:paraId="27779908" w14:textId="77777777" w:rsidR="00911BBB" w:rsidRPr="000E190F" w:rsidRDefault="00911BBB" w:rsidP="00911BBB">
            <w:pPr>
              <w:spacing w:before="60" w:after="60"/>
              <w:rPr>
                <w:b/>
                <w:sz w:val="24"/>
                <w:szCs w:val="24"/>
              </w:rPr>
            </w:pPr>
            <w:r w:rsidRPr="000E190F">
              <w:rPr>
                <w:b/>
                <w:sz w:val="24"/>
                <w:szCs w:val="24"/>
              </w:rPr>
              <w:t>The Deadline for Tender submission is</w:t>
            </w:r>
          </w:p>
          <w:p w14:paraId="7180F53E" w14:textId="2AB1D172" w:rsidR="00911BBB" w:rsidRPr="0071365C" w:rsidRDefault="00911BBB" w:rsidP="00911BBB">
            <w:pPr>
              <w:spacing w:before="60" w:after="60"/>
              <w:ind w:left="613"/>
              <w:rPr>
                <w:b/>
                <w:sz w:val="24"/>
                <w:szCs w:val="24"/>
              </w:rPr>
            </w:pPr>
            <w:r w:rsidRPr="0071365C">
              <w:rPr>
                <w:b/>
                <w:sz w:val="24"/>
                <w:szCs w:val="24"/>
                <w:highlight w:val="yellow"/>
              </w:rPr>
              <w:t>Date: [</w:t>
            </w:r>
            <w:r w:rsidR="00103815" w:rsidRPr="0071365C">
              <w:rPr>
                <w:b/>
                <w:sz w:val="24"/>
                <w:szCs w:val="24"/>
                <w:highlight w:val="yellow"/>
              </w:rPr>
              <w:t>2</w:t>
            </w:r>
            <w:r w:rsidR="00B37C25">
              <w:rPr>
                <w:b/>
                <w:sz w:val="24"/>
                <w:szCs w:val="24"/>
                <w:highlight w:val="yellow"/>
              </w:rPr>
              <w:t>4</w:t>
            </w:r>
            <w:r w:rsidRPr="0071365C">
              <w:rPr>
                <w:b/>
                <w:i/>
                <w:sz w:val="24"/>
                <w:szCs w:val="24"/>
                <w:highlight w:val="yellow"/>
                <w:vertAlign w:val="superscript"/>
              </w:rPr>
              <w:t>th</w:t>
            </w:r>
            <w:r w:rsidR="00B37C25">
              <w:rPr>
                <w:b/>
                <w:i/>
                <w:sz w:val="24"/>
                <w:szCs w:val="24"/>
                <w:highlight w:val="yellow"/>
                <w:vertAlign w:val="superscript"/>
              </w:rPr>
              <w:t xml:space="preserve"> </w:t>
            </w:r>
            <w:r w:rsidR="00B37C25">
              <w:rPr>
                <w:b/>
                <w:i/>
                <w:sz w:val="24"/>
                <w:szCs w:val="24"/>
                <w:highlight w:val="yellow"/>
              </w:rPr>
              <w:t>November</w:t>
            </w:r>
            <w:r w:rsidR="00103815" w:rsidRPr="0071365C">
              <w:rPr>
                <w:b/>
                <w:i/>
                <w:sz w:val="24"/>
                <w:szCs w:val="24"/>
                <w:highlight w:val="yellow"/>
              </w:rPr>
              <w:t xml:space="preserve">, </w:t>
            </w:r>
            <w:r w:rsidRPr="0071365C">
              <w:rPr>
                <w:b/>
                <w:i/>
                <w:sz w:val="24"/>
                <w:szCs w:val="24"/>
                <w:highlight w:val="yellow"/>
              </w:rPr>
              <w:t>2021</w:t>
            </w:r>
            <w:r w:rsidRPr="0071365C">
              <w:rPr>
                <w:b/>
                <w:sz w:val="24"/>
                <w:szCs w:val="24"/>
                <w:highlight w:val="yellow"/>
              </w:rPr>
              <w:t>]</w:t>
            </w:r>
            <w:r w:rsidR="00BD71F5">
              <w:rPr>
                <w:b/>
                <w:sz w:val="24"/>
                <w:szCs w:val="24"/>
                <w:highlight w:val="yellow"/>
              </w:rPr>
              <w:t xml:space="preserve"> </w:t>
            </w:r>
            <w:r w:rsidRPr="0071365C">
              <w:rPr>
                <w:b/>
                <w:sz w:val="24"/>
                <w:szCs w:val="24"/>
                <w:highlight w:val="yellow"/>
              </w:rPr>
              <w:t>Time: [1000hrs]</w:t>
            </w:r>
          </w:p>
          <w:p w14:paraId="38C005FC" w14:textId="0771A6EE" w:rsidR="00911BBB" w:rsidRPr="00D75DEB" w:rsidRDefault="003F7EDA" w:rsidP="00385A10">
            <w:pPr>
              <w:pStyle w:val="ListParagraph"/>
              <w:numPr>
                <w:ilvl w:val="0"/>
                <w:numId w:val="186"/>
              </w:numPr>
              <w:spacing w:before="60" w:after="60"/>
              <w:rPr>
                <w:sz w:val="24"/>
                <w:szCs w:val="24"/>
              </w:rPr>
            </w:pPr>
            <w:r>
              <w:rPr>
                <w:sz w:val="24"/>
                <w:szCs w:val="24"/>
              </w:rPr>
              <w:t>The IFMIS System will automatically close at the time indicated on the Tender Document</w:t>
            </w:r>
          </w:p>
        </w:tc>
      </w:tr>
      <w:tr w:rsidR="00911BBB" w14:paraId="5034006B" w14:textId="77777777" w:rsidTr="00103815">
        <w:tc>
          <w:tcPr>
            <w:tcW w:w="1276" w:type="dxa"/>
          </w:tcPr>
          <w:p w14:paraId="0E69B052" w14:textId="6156EFCA" w:rsidR="00911BBB" w:rsidRDefault="00911BBB" w:rsidP="00911BBB">
            <w:pPr>
              <w:spacing w:before="60" w:after="60"/>
              <w:rPr>
                <w:i/>
                <w:sz w:val="24"/>
                <w:szCs w:val="24"/>
              </w:rPr>
            </w:pPr>
            <w:r>
              <w:rPr>
                <w:i/>
                <w:sz w:val="24"/>
                <w:szCs w:val="24"/>
              </w:rPr>
              <w:t>ITT 2</w:t>
            </w:r>
            <w:r w:rsidR="00103815">
              <w:rPr>
                <w:i/>
                <w:sz w:val="24"/>
                <w:szCs w:val="24"/>
              </w:rPr>
              <w:t>6</w:t>
            </w:r>
            <w:r>
              <w:rPr>
                <w:i/>
                <w:sz w:val="24"/>
                <w:szCs w:val="24"/>
              </w:rPr>
              <w:t>.6</w:t>
            </w:r>
          </w:p>
        </w:tc>
        <w:tc>
          <w:tcPr>
            <w:tcW w:w="8899" w:type="dxa"/>
          </w:tcPr>
          <w:p w14:paraId="079DEA59" w14:textId="77777777" w:rsidR="00911BBB" w:rsidRDefault="00911BBB" w:rsidP="00911BBB">
            <w:pPr>
              <w:spacing w:before="60" w:after="60"/>
              <w:rPr>
                <w:sz w:val="24"/>
                <w:szCs w:val="24"/>
              </w:rPr>
            </w:pPr>
            <w:r>
              <w:rPr>
                <w:sz w:val="24"/>
                <w:szCs w:val="24"/>
              </w:rPr>
              <w:t>The number of representatives of the Procuring Entity to sign the opening minutes is 3 tender opening committee members.</w:t>
            </w:r>
          </w:p>
        </w:tc>
      </w:tr>
      <w:tr w:rsidR="00911BBB" w:rsidRPr="008F3208" w14:paraId="0AB88FE7" w14:textId="77777777" w:rsidTr="00103815">
        <w:tc>
          <w:tcPr>
            <w:tcW w:w="1276" w:type="dxa"/>
          </w:tcPr>
          <w:p w14:paraId="7600E987" w14:textId="77777777" w:rsidR="00911BBB" w:rsidRPr="008F3208" w:rsidRDefault="00911BBB" w:rsidP="00911BBB">
            <w:pPr>
              <w:spacing w:before="60" w:after="60"/>
              <w:rPr>
                <w:b/>
                <w:i/>
                <w:sz w:val="24"/>
                <w:szCs w:val="24"/>
              </w:rPr>
            </w:pPr>
          </w:p>
        </w:tc>
        <w:tc>
          <w:tcPr>
            <w:tcW w:w="8899" w:type="dxa"/>
          </w:tcPr>
          <w:p w14:paraId="1C0BC606" w14:textId="77777777" w:rsidR="00911BBB" w:rsidRPr="008F3208" w:rsidRDefault="00911BBB" w:rsidP="00385A10">
            <w:pPr>
              <w:pStyle w:val="ListParagraph"/>
              <w:numPr>
                <w:ilvl w:val="0"/>
                <w:numId w:val="184"/>
              </w:numPr>
              <w:spacing w:before="60" w:after="60"/>
              <w:rPr>
                <w:b/>
                <w:sz w:val="24"/>
                <w:szCs w:val="24"/>
              </w:rPr>
            </w:pPr>
            <w:r w:rsidRPr="008F3208">
              <w:rPr>
                <w:b/>
                <w:sz w:val="24"/>
                <w:szCs w:val="24"/>
              </w:rPr>
              <w:t>Evaluation and Comparison of Tenders</w:t>
            </w:r>
          </w:p>
        </w:tc>
      </w:tr>
      <w:tr w:rsidR="00911BBB" w14:paraId="5005982F" w14:textId="77777777" w:rsidTr="00103815">
        <w:tc>
          <w:tcPr>
            <w:tcW w:w="1276" w:type="dxa"/>
          </w:tcPr>
          <w:p w14:paraId="65753B7A" w14:textId="0C61B712" w:rsidR="00911BBB" w:rsidRDefault="00911BBB" w:rsidP="00911BBB">
            <w:pPr>
              <w:spacing w:before="60" w:after="60"/>
              <w:rPr>
                <w:i/>
                <w:sz w:val="24"/>
                <w:szCs w:val="24"/>
              </w:rPr>
            </w:pPr>
            <w:r>
              <w:rPr>
                <w:i/>
                <w:sz w:val="24"/>
                <w:szCs w:val="24"/>
              </w:rPr>
              <w:t xml:space="preserve">ITT </w:t>
            </w:r>
            <w:r w:rsidR="00103815">
              <w:rPr>
                <w:i/>
                <w:sz w:val="24"/>
                <w:szCs w:val="24"/>
              </w:rPr>
              <w:t>31</w:t>
            </w:r>
            <w:r>
              <w:rPr>
                <w:i/>
                <w:sz w:val="24"/>
                <w:szCs w:val="24"/>
              </w:rPr>
              <w:t>.</w:t>
            </w:r>
            <w:r w:rsidR="00103815">
              <w:rPr>
                <w:i/>
                <w:sz w:val="24"/>
                <w:szCs w:val="24"/>
              </w:rPr>
              <w:t>3</w:t>
            </w:r>
          </w:p>
        </w:tc>
        <w:tc>
          <w:tcPr>
            <w:tcW w:w="8899" w:type="dxa"/>
          </w:tcPr>
          <w:p w14:paraId="5D7797C0" w14:textId="77777777" w:rsidR="00911BBB" w:rsidRDefault="00911BBB" w:rsidP="00911BBB">
            <w:pPr>
              <w:spacing w:before="60" w:after="60"/>
              <w:rPr>
                <w:sz w:val="24"/>
                <w:szCs w:val="24"/>
              </w:rPr>
            </w:pPr>
            <w:r>
              <w:rPr>
                <w:sz w:val="24"/>
                <w:szCs w:val="24"/>
              </w:rPr>
              <w:t>N/A</w:t>
            </w:r>
          </w:p>
        </w:tc>
      </w:tr>
      <w:tr w:rsidR="00911BBB" w14:paraId="634358A5" w14:textId="77777777" w:rsidTr="00103815">
        <w:tc>
          <w:tcPr>
            <w:tcW w:w="1276" w:type="dxa"/>
          </w:tcPr>
          <w:p w14:paraId="01AC3173" w14:textId="3656251A" w:rsidR="00911BBB" w:rsidRDefault="00911BBB" w:rsidP="00911BBB">
            <w:pPr>
              <w:spacing w:before="60" w:after="60"/>
              <w:rPr>
                <w:i/>
                <w:sz w:val="24"/>
                <w:szCs w:val="24"/>
              </w:rPr>
            </w:pPr>
            <w:r>
              <w:rPr>
                <w:i/>
                <w:sz w:val="24"/>
                <w:szCs w:val="24"/>
              </w:rPr>
              <w:t>ITT 3</w:t>
            </w:r>
            <w:r w:rsidR="00103815">
              <w:rPr>
                <w:i/>
                <w:sz w:val="24"/>
                <w:szCs w:val="24"/>
              </w:rPr>
              <w:t>2</w:t>
            </w:r>
            <w:r>
              <w:rPr>
                <w:i/>
                <w:sz w:val="24"/>
                <w:szCs w:val="24"/>
              </w:rPr>
              <w:t>.</w:t>
            </w:r>
            <w:r w:rsidR="00103815">
              <w:rPr>
                <w:i/>
                <w:sz w:val="24"/>
                <w:szCs w:val="24"/>
              </w:rPr>
              <w:t>2</w:t>
            </w:r>
          </w:p>
        </w:tc>
        <w:tc>
          <w:tcPr>
            <w:tcW w:w="8899" w:type="dxa"/>
          </w:tcPr>
          <w:p w14:paraId="45F1AB3F" w14:textId="77777777" w:rsidR="00911BBB" w:rsidRDefault="00911BBB" w:rsidP="00911BBB">
            <w:pPr>
              <w:spacing w:before="60" w:after="60"/>
              <w:rPr>
                <w:sz w:val="24"/>
                <w:szCs w:val="24"/>
              </w:rPr>
            </w:pPr>
            <w:r>
              <w:rPr>
                <w:sz w:val="24"/>
                <w:szCs w:val="24"/>
              </w:rPr>
              <w:t>N/A</w:t>
            </w:r>
          </w:p>
        </w:tc>
      </w:tr>
      <w:tr w:rsidR="00911BBB" w14:paraId="1BDF2A70" w14:textId="77777777" w:rsidTr="00103815">
        <w:tc>
          <w:tcPr>
            <w:tcW w:w="1276" w:type="dxa"/>
          </w:tcPr>
          <w:p w14:paraId="29AC8ABC" w14:textId="77777777" w:rsidR="00911BBB" w:rsidRDefault="00911BBB" w:rsidP="00911BBB">
            <w:pPr>
              <w:spacing w:before="60" w:after="60"/>
              <w:rPr>
                <w:i/>
                <w:sz w:val="24"/>
                <w:szCs w:val="24"/>
              </w:rPr>
            </w:pPr>
            <w:r>
              <w:rPr>
                <w:i/>
                <w:sz w:val="24"/>
                <w:szCs w:val="24"/>
              </w:rPr>
              <w:t>ITT 32.3</w:t>
            </w:r>
          </w:p>
        </w:tc>
        <w:tc>
          <w:tcPr>
            <w:tcW w:w="8899" w:type="dxa"/>
          </w:tcPr>
          <w:p w14:paraId="5B530B23" w14:textId="77777777" w:rsidR="00911BBB" w:rsidRDefault="00911BBB" w:rsidP="00911BBB">
            <w:pPr>
              <w:spacing w:before="60" w:after="60"/>
              <w:rPr>
                <w:sz w:val="24"/>
                <w:szCs w:val="24"/>
              </w:rPr>
            </w:pPr>
            <w:r>
              <w:rPr>
                <w:sz w:val="24"/>
                <w:szCs w:val="24"/>
              </w:rPr>
              <w:t>N/A</w:t>
            </w:r>
          </w:p>
        </w:tc>
      </w:tr>
      <w:tr w:rsidR="00911BBB" w14:paraId="7D189478" w14:textId="77777777" w:rsidTr="00103815">
        <w:tc>
          <w:tcPr>
            <w:tcW w:w="1276" w:type="dxa"/>
          </w:tcPr>
          <w:p w14:paraId="5B6BD3AB" w14:textId="77777777" w:rsidR="00911BBB" w:rsidRDefault="00911BBB" w:rsidP="00911BBB">
            <w:pPr>
              <w:spacing w:before="60" w:after="60"/>
              <w:rPr>
                <w:i/>
                <w:sz w:val="24"/>
                <w:szCs w:val="24"/>
              </w:rPr>
            </w:pPr>
            <w:r>
              <w:rPr>
                <w:i/>
                <w:sz w:val="24"/>
                <w:szCs w:val="24"/>
              </w:rPr>
              <w:t>ITT 32.5</w:t>
            </w:r>
          </w:p>
        </w:tc>
        <w:tc>
          <w:tcPr>
            <w:tcW w:w="8899" w:type="dxa"/>
          </w:tcPr>
          <w:p w14:paraId="52A41DD0" w14:textId="77777777" w:rsidR="00911BBB" w:rsidRDefault="00911BBB" w:rsidP="00911BBB">
            <w:pPr>
              <w:spacing w:before="60" w:after="60"/>
              <w:rPr>
                <w:sz w:val="24"/>
                <w:szCs w:val="24"/>
              </w:rPr>
            </w:pPr>
            <w:r>
              <w:rPr>
                <w:sz w:val="24"/>
                <w:szCs w:val="24"/>
              </w:rPr>
              <w:t>N/A</w:t>
            </w:r>
          </w:p>
        </w:tc>
      </w:tr>
      <w:tr w:rsidR="00911BBB" w14:paraId="34F5BBE8" w14:textId="77777777" w:rsidTr="00103815">
        <w:tc>
          <w:tcPr>
            <w:tcW w:w="1276" w:type="dxa"/>
          </w:tcPr>
          <w:p w14:paraId="3304AC9E" w14:textId="77777777" w:rsidR="00911BBB" w:rsidRDefault="00911BBB" w:rsidP="00911BBB">
            <w:pPr>
              <w:spacing w:before="60" w:after="60"/>
              <w:rPr>
                <w:i/>
                <w:sz w:val="24"/>
                <w:szCs w:val="24"/>
              </w:rPr>
            </w:pPr>
            <w:r>
              <w:rPr>
                <w:i/>
                <w:sz w:val="24"/>
                <w:szCs w:val="24"/>
              </w:rPr>
              <w:t>ITT 33.2</w:t>
            </w:r>
          </w:p>
        </w:tc>
        <w:tc>
          <w:tcPr>
            <w:tcW w:w="8899" w:type="dxa"/>
          </w:tcPr>
          <w:p w14:paraId="555EE7F6" w14:textId="77777777" w:rsidR="00911BBB" w:rsidRDefault="00911BBB" w:rsidP="00911BBB">
            <w:pPr>
              <w:spacing w:before="60" w:after="60"/>
              <w:rPr>
                <w:sz w:val="24"/>
                <w:szCs w:val="24"/>
              </w:rPr>
            </w:pPr>
            <w:r>
              <w:rPr>
                <w:sz w:val="24"/>
                <w:szCs w:val="24"/>
              </w:rPr>
              <w:t>N/A</w:t>
            </w:r>
          </w:p>
        </w:tc>
      </w:tr>
      <w:tr w:rsidR="00911BBB" w14:paraId="5EA1442F" w14:textId="77777777" w:rsidTr="00103815">
        <w:tc>
          <w:tcPr>
            <w:tcW w:w="1276" w:type="dxa"/>
          </w:tcPr>
          <w:p w14:paraId="52369091" w14:textId="77777777" w:rsidR="00911BBB" w:rsidRDefault="00911BBB" w:rsidP="00911BBB">
            <w:pPr>
              <w:spacing w:before="60" w:after="60"/>
              <w:rPr>
                <w:i/>
                <w:sz w:val="24"/>
                <w:szCs w:val="24"/>
              </w:rPr>
            </w:pPr>
            <w:r>
              <w:rPr>
                <w:i/>
                <w:sz w:val="24"/>
                <w:szCs w:val="24"/>
              </w:rPr>
              <w:t>ITT 33.2 (d)</w:t>
            </w:r>
          </w:p>
        </w:tc>
        <w:tc>
          <w:tcPr>
            <w:tcW w:w="8899" w:type="dxa"/>
          </w:tcPr>
          <w:p w14:paraId="1254E9FD" w14:textId="77777777" w:rsidR="00911BBB" w:rsidRDefault="00911BBB" w:rsidP="00911BBB">
            <w:pPr>
              <w:spacing w:before="60" w:after="60"/>
              <w:rPr>
                <w:sz w:val="24"/>
                <w:szCs w:val="24"/>
              </w:rPr>
            </w:pPr>
            <w:r>
              <w:rPr>
                <w:sz w:val="24"/>
                <w:szCs w:val="24"/>
              </w:rPr>
              <w:t>N/A</w:t>
            </w:r>
          </w:p>
        </w:tc>
      </w:tr>
      <w:tr w:rsidR="00911BBB" w:rsidRPr="0096368E" w14:paraId="55F16479" w14:textId="77777777" w:rsidTr="00103815">
        <w:tc>
          <w:tcPr>
            <w:tcW w:w="1276" w:type="dxa"/>
          </w:tcPr>
          <w:p w14:paraId="6BC19E88" w14:textId="77777777" w:rsidR="00911BBB" w:rsidRDefault="00911BBB" w:rsidP="00911BBB">
            <w:pPr>
              <w:spacing w:before="60" w:after="60"/>
              <w:rPr>
                <w:i/>
                <w:sz w:val="24"/>
                <w:szCs w:val="24"/>
              </w:rPr>
            </w:pPr>
            <w:r>
              <w:rPr>
                <w:i/>
                <w:sz w:val="24"/>
                <w:szCs w:val="24"/>
              </w:rPr>
              <w:t>ITT 33.6</w:t>
            </w:r>
          </w:p>
        </w:tc>
        <w:tc>
          <w:tcPr>
            <w:tcW w:w="8899" w:type="dxa"/>
          </w:tcPr>
          <w:p w14:paraId="7DEBB0FA" w14:textId="77777777" w:rsidR="00911BBB" w:rsidRPr="0096368E" w:rsidRDefault="00911BBB" w:rsidP="00911BBB">
            <w:pPr>
              <w:spacing w:before="60" w:after="60"/>
              <w:rPr>
                <w:sz w:val="24"/>
                <w:szCs w:val="24"/>
              </w:rPr>
            </w:pPr>
            <w:r>
              <w:rPr>
                <w:sz w:val="24"/>
                <w:szCs w:val="24"/>
              </w:rPr>
              <w:t>N/A</w:t>
            </w:r>
          </w:p>
        </w:tc>
      </w:tr>
      <w:tr w:rsidR="00911BBB" w:rsidRPr="00C87038" w14:paraId="4C76B1B7" w14:textId="77777777" w:rsidTr="00103815">
        <w:tc>
          <w:tcPr>
            <w:tcW w:w="1276" w:type="dxa"/>
          </w:tcPr>
          <w:p w14:paraId="28A86753" w14:textId="77777777" w:rsidR="00911BBB" w:rsidRPr="00C87038" w:rsidRDefault="00911BBB" w:rsidP="00911BBB">
            <w:pPr>
              <w:spacing w:before="60" w:after="60"/>
              <w:rPr>
                <w:b/>
                <w:i/>
                <w:sz w:val="24"/>
                <w:szCs w:val="24"/>
              </w:rPr>
            </w:pPr>
          </w:p>
        </w:tc>
        <w:tc>
          <w:tcPr>
            <w:tcW w:w="8899" w:type="dxa"/>
          </w:tcPr>
          <w:p w14:paraId="5F90AE2C" w14:textId="77777777" w:rsidR="00911BBB" w:rsidRPr="00C87038" w:rsidRDefault="00911BBB" w:rsidP="00385A10">
            <w:pPr>
              <w:pStyle w:val="ListParagraph"/>
              <w:numPr>
                <w:ilvl w:val="0"/>
                <w:numId w:val="184"/>
              </w:numPr>
              <w:spacing w:before="60" w:after="60"/>
              <w:rPr>
                <w:b/>
                <w:sz w:val="24"/>
                <w:szCs w:val="24"/>
              </w:rPr>
            </w:pPr>
            <w:r w:rsidRPr="00C87038">
              <w:rPr>
                <w:b/>
                <w:sz w:val="24"/>
                <w:szCs w:val="24"/>
              </w:rPr>
              <w:t>Award Contract</w:t>
            </w:r>
          </w:p>
        </w:tc>
      </w:tr>
      <w:tr w:rsidR="00911BBB" w14:paraId="71DDB57C" w14:textId="77777777" w:rsidTr="00103815">
        <w:tc>
          <w:tcPr>
            <w:tcW w:w="1276" w:type="dxa"/>
          </w:tcPr>
          <w:p w14:paraId="008C8A42" w14:textId="30AD47B2" w:rsidR="00911BBB" w:rsidRDefault="00572D2E" w:rsidP="00911BBB">
            <w:pPr>
              <w:spacing w:before="60" w:after="60"/>
              <w:rPr>
                <w:i/>
                <w:sz w:val="24"/>
                <w:szCs w:val="24"/>
              </w:rPr>
            </w:pPr>
            <w:r>
              <w:rPr>
                <w:i/>
                <w:sz w:val="24"/>
                <w:szCs w:val="24"/>
              </w:rPr>
              <w:t>ITT 49.1</w:t>
            </w:r>
          </w:p>
        </w:tc>
        <w:tc>
          <w:tcPr>
            <w:tcW w:w="8899" w:type="dxa"/>
          </w:tcPr>
          <w:p w14:paraId="2AA0B21C" w14:textId="32BA655B" w:rsidR="00911BBB" w:rsidRPr="00C64BE0" w:rsidRDefault="00C64BE0" w:rsidP="00330988">
            <w:pPr>
              <w:pStyle w:val="BodyText"/>
              <w:rPr>
                <w:sz w:val="24"/>
                <w:szCs w:val="24"/>
              </w:rPr>
            </w:pPr>
            <w:r>
              <w:rPr>
                <w:sz w:val="24"/>
                <w:szCs w:val="24"/>
              </w:rPr>
              <w:t xml:space="preserve">The successful bidder will furnish a </w:t>
            </w:r>
            <w:r w:rsidRPr="00C64BE0">
              <w:rPr>
                <w:sz w:val="24"/>
                <w:szCs w:val="24"/>
              </w:rPr>
              <w:t>Performance Security within 21 days of the date of the letter.</w:t>
            </w:r>
            <w:r w:rsidR="00330988">
              <w:rPr>
                <w:sz w:val="24"/>
                <w:szCs w:val="24"/>
              </w:rPr>
              <w:t xml:space="preserve"> </w:t>
            </w:r>
            <w:r w:rsidR="00572D2E" w:rsidRPr="00C64BE0">
              <w:rPr>
                <w:sz w:val="24"/>
                <w:szCs w:val="24"/>
              </w:rPr>
              <w:t>Performance security of 10% of the cont</w:t>
            </w:r>
            <w:r w:rsidRPr="00C64BE0">
              <w:rPr>
                <w:sz w:val="24"/>
                <w:szCs w:val="24"/>
              </w:rPr>
              <w:t xml:space="preserve">ract sum </w:t>
            </w:r>
          </w:p>
        </w:tc>
      </w:tr>
    </w:tbl>
    <w:p w14:paraId="5885105C" w14:textId="7F63727B" w:rsidR="004371B1" w:rsidRDefault="004371B1">
      <w:pPr>
        <w:rPr>
          <w:sz w:val="20"/>
        </w:rPr>
      </w:pPr>
    </w:p>
    <w:p w14:paraId="395FEDF1" w14:textId="77777777" w:rsidR="007E5945" w:rsidRDefault="007E5945" w:rsidP="00112116">
      <w:pPr>
        <w:pStyle w:val="Heading3"/>
        <w:spacing w:before="253"/>
        <w:ind w:left="0"/>
        <w:rPr>
          <w:color w:val="231F20"/>
        </w:rPr>
      </w:pPr>
    </w:p>
    <w:p w14:paraId="6B6A8435" w14:textId="77777777" w:rsidR="007E5945" w:rsidRDefault="007E5945" w:rsidP="00112116">
      <w:pPr>
        <w:pStyle w:val="Heading3"/>
        <w:spacing w:before="253"/>
        <w:ind w:left="0"/>
        <w:rPr>
          <w:color w:val="231F20"/>
        </w:rPr>
      </w:pPr>
    </w:p>
    <w:p w14:paraId="5DC9E2EC" w14:textId="77777777" w:rsidR="007E5945" w:rsidRDefault="007E5945" w:rsidP="00112116">
      <w:pPr>
        <w:pStyle w:val="Heading3"/>
        <w:spacing w:before="253"/>
        <w:ind w:left="0"/>
        <w:rPr>
          <w:color w:val="231F20"/>
        </w:rPr>
      </w:pPr>
    </w:p>
    <w:p w14:paraId="497682BB" w14:textId="77777777" w:rsidR="007E5945" w:rsidRDefault="007E5945" w:rsidP="00112116">
      <w:pPr>
        <w:pStyle w:val="Heading3"/>
        <w:spacing w:before="253"/>
        <w:ind w:left="0"/>
        <w:rPr>
          <w:color w:val="231F20"/>
        </w:rPr>
      </w:pPr>
    </w:p>
    <w:p w14:paraId="37041EB0" w14:textId="77777777" w:rsidR="007E5945" w:rsidRDefault="007E5945" w:rsidP="00112116">
      <w:pPr>
        <w:pStyle w:val="Heading3"/>
        <w:spacing w:before="253"/>
        <w:ind w:left="0"/>
        <w:rPr>
          <w:color w:val="231F20"/>
        </w:rPr>
      </w:pPr>
    </w:p>
    <w:p w14:paraId="0B9EE6E8" w14:textId="77777777" w:rsidR="007E5945" w:rsidRDefault="007E5945" w:rsidP="00112116">
      <w:pPr>
        <w:pStyle w:val="Heading3"/>
        <w:spacing w:before="253"/>
        <w:ind w:left="0"/>
        <w:rPr>
          <w:color w:val="231F20"/>
        </w:rPr>
      </w:pPr>
    </w:p>
    <w:p w14:paraId="3B5AD406" w14:textId="77777777" w:rsidR="007E5945" w:rsidRDefault="007E5945" w:rsidP="00112116">
      <w:pPr>
        <w:pStyle w:val="Heading3"/>
        <w:spacing w:before="253"/>
        <w:ind w:left="0"/>
        <w:rPr>
          <w:color w:val="231F20"/>
        </w:rPr>
      </w:pPr>
    </w:p>
    <w:p w14:paraId="5E8A6523" w14:textId="77777777" w:rsidR="007E5945" w:rsidRDefault="007E5945" w:rsidP="00112116">
      <w:pPr>
        <w:pStyle w:val="Heading3"/>
        <w:spacing w:before="253"/>
        <w:ind w:left="0"/>
        <w:rPr>
          <w:color w:val="231F20"/>
        </w:rPr>
      </w:pPr>
    </w:p>
    <w:p w14:paraId="28D78285" w14:textId="77777777" w:rsidR="007E5945" w:rsidRDefault="007E5945" w:rsidP="00112116">
      <w:pPr>
        <w:pStyle w:val="Heading3"/>
        <w:spacing w:before="253"/>
        <w:ind w:left="0"/>
        <w:rPr>
          <w:color w:val="231F20"/>
        </w:rPr>
      </w:pPr>
    </w:p>
    <w:p w14:paraId="23D18365" w14:textId="77777777" w:rsidR="007E5945" w:rsidRDefault="007E5945" w:rsidP="00112116">
      <w:pPr>
        <w:pStyle w:val="Heading3"/>
        <w:spacing w:before="253"/>
        <w:ind w:left="0"/>
        <w:rPr>
          <w:color w:val="231F20"/>
        </w:rPr>
      </w:pPr>
    </w:p>
    <w:p w14:paraId="30FD044E" w14:textId="0822382B" w:rsidR="00607E22" w:rsidRDefault="00154745" w:rsidP="00112116">
      <w:pPr>
        <w:pStyle w:val="Heading3"/>
        <w:spacing w:before="253"/>
        <w:ind w:left="0"/>
        <w:rPr>
          <w:color w:val="231F20"/>
        </w:rPr>
      </w:pPr>
      <w:bookmarkStart w:id="4" w:name="_Toc86825751"/>
      <w:r>
        <w:rPr>
          <w:color w:val="231F20"/>
        </w:rPr>
        <w:t>SECTION III - EVALUATION AND QUALIFICATION CRITERIA</w:t>
      </w:r>
      <w:bookmarkEnd w:id="4"/>
    </w:p>
    <w:p w14:paraId="441A7F32" w14:textId="77777777" w:rsidR="003F7EDA" w:rsidRDefault="003F7EDA" w:rsidP="00112116">
      <w:pPr>
        <w:pStyle w:val="Heading3"/>
        <w:spacing w:before="253"/>
        <w:ind w:left="0"/>
      </w:pPr>
    </w:p>
    <w:p w14:paraId="01E9E8F4" w14:textId="104DFA83" w:rsidR="00112116" w:rsidRPr="003F7EDA" w:rsidRDefault="003F7EDA" w:rsidP="00112116">
      <w:pPr>
        <w:pStyle w:val="Heading5"/>
        <w:tabs>
          <w:tab w:val="left" w:pos="1464"/>
          <w:tab w:val="left" w:pos="1465"/>
        </w:tabs>
        <w:spacing w:line="463" w:lineRule="auto"/>
        <w:ind w:left="850" w:right="720"/>
      </w:pPr>
      <w:r w:rsidRPr="003F7EDA">
        <w:t>Preliminary</w:t>
      </w:r>
      <w:r w:rsidRPr="003F7EDA">
        <w:rPr>
          <w:spacing w:val="-24"/>
        </w:rPr>
        <w:t xml:space="preserve"> examination   for</w:t>
      </w:r>
      <w:r w:rsidR="00112116" w:rsidRPr="003F7EDA">
        <w:rPr>
          <w:spacing w:val="-27"/>
        </w:rPr>
        <w:t xml:space="preserve"> </w:t>
      </w:r>
      <w:r w:rsidRPr="003F7EDA">
        <w:rPr>
          <w:spacing w:val="-27"/>
        </w:rPr>
        <w:t xml:space="preserve"> </w:t>
      </w:r>
      <w:r w:rsidR="00112116" w:rsidRPr="003F7EDA">
        <w:rPr>
          <w:spacing w:val="-27"/>
        </w:rPr>
        <w:t xml:space="preserve"> </w:t>
      </w:r>
      <w:r w:rsidR="00112116" w:rsidRPr="003F7EDA">
        <w:t>Determination</w:t>
      </w:r>
      <w:r w:rsidR="00112116" w:rsidRPr="003F7EDA">
        <w:rPr>
          <w:spacing w:val="-24"/>
        </w:rPr>
        <w:t xml:space="preserve"> </w:t>
      </w:r>
      <w:r w:rsidRPr="003F7EDA">
        <w:rPr>
          <w:spacing w:val="-24"/>
        </w:rPr>
        <w:t xml:space="preserve"> </w:t>
      </w:r>
      <w:r w:rsidR="00112116" w:rsidRPr="003F7EDA">
        <w:rPr>
          <w:spacing w:val="-24"/>
        </w:rPr>
        <w:t xml:space="preserve"> </w:t>
      </w:r>
      <w:r w:rsidR="00112116" w:rsidRPr="003F7EDA">
        <w:t>of</w:t>
      </w:r>
      <w:r w:rsidR="00112116" w:rsidRPr="003F7EDA">
        <w:rPr>
          <w:spacing w:val="-23"/>
        </w:rPr>
        <w:t xml:space="preserve"> </w:t>
      </w:r>
      <w:r w:rsidRPr="003F7EDA">
        <w:rPr>
          <w:spacing w:val="-23"/>
        </w:rPr>
        <w:t xml:space="preserve"> </w:t>
      </w:r>
      <w:r w:rsidR="00112116" w:rsidRPr="003F7EDA">
        <w:rPr>
          <w:spacing w:val="-23"/>
        </w:rPr>
        <w:t xml:space="preserve"> </w:t>
      </w:r>
      <w:r w:rsidR="00112116" w:rsidRPr="003F7EDA">
        <w:t>Responsiveness</w:t>
      </w:r>
    </w:p>
    <w:p w14:paraId="1282E928" w14:textId="14F87692" w:rsidR="00112116" w:rsidRPr="00B37C25" w:rsidRDefault="00112116" w:rsidP="00385A10">
      <w:pPr>
        <w:pStyle w:val="ListParagraph"/>
        <w:numPr>
          <w:ilvl w:val="0"/>
          <w:numId w:val="189"/>
        </w:numPr>
        <w:tabs>
          <w:tab w:val="left" w:pos="1425"/>
        </w:tabs>
        <w:spacing w:before="243" w:line="230" w:lineRule="auto"/>
        <w:ind w:left="1170" w:right="843" w:hanging="900"/>
        <w:jc w:val="both"/>
        <w:rPr>
          <w:rFonts w:ascii="Bookman Old Style" w:hAnsi="Bookman Old Style"/>
        </w:rPr>
      </w:pPr>
      <w:r w:rsidRPr="003F7EDA">
        <w:rPr>
          <w:rFonts w:ascii="Bookman Old Style" w:hAnsi="Bookman Old Style"/>
          <w:b/>
          <w:spacing w:val="-4"/>
        </w:rPr>
        <w:t>Tenderer</w:t>
      </w:r>
      <w:r w:rsidRPr="003F7EDA">
        <w:rPr>
          <w:rFonts w:ascii="Bookman Old Style" w:hAnsi="Bookman Old Style"/>
          <w:b/>
          <w:spacing w:val="-15"/>
        </w:rPr>
        <w:t xml:space="preserve"> </w:t>
      </w:r>
      <w:r w:rsidRPr="003F7EDA">
        <w:rPr>
          <w:rFonts w:ascii="Bookman Old Style" w:hAnsi="Bookman Old Style"/>
          <w:b/>
        </w:rPr>
        <w:t>Eligibility:</w:t>
      </w:r>
      <w:r w:rsidRPr="003F7EDA">
        <w:rPr>
          <w:rFonts w:ascii="Bookman Old Style" w:hAnsi="Bookman Old Style"/>
          <w:b/>
          <w:spacing w:val="-11"/>
        </w:rPr>
        <w:t xml:space="preserve"> </w:t>
      </w:r>
      <w:r w:rsidRPr="003F7EDA">
        <w:rPr>
          <w:rFonts w:ascii="Bookman Old Style" w:hAnsi="Bookman Old Style"/>
        </w:rPr>
        <w:t>Tenderer</w:t>
      </w:r>
      <w:r w:rsidRPr="003F7EDA">
        <w:rPr>
          <w:rFonts w:ascii="Bookman Old Style" w:hAnsi="Bookman Old Style"/>
          <w:spacing w:val="-11"/>
        </w:rPr>
        <w:t xml:space="preserve"> </w:t>
      </w:r>
      <w:r w:rsidRPr="003F7EDA">
        <w:rPr>
          <w:rFonts w:ascii="Bookman Old Style" w:hAnsi="Bookman Old Style"/>
        </w:rPr>
        <w:t>must</w:t>
      </w:r>
      <w:r w:rsidRPr="003F7EDA">
        <w:rPr>
          <w:rFonts w:ascii="Bookman Old Style" w:hAnsi="Bookman Old Style"/>
          <w:spacing w:val="-11"/>
        </w:rPr>
        <w:t xml:space="preserve"> </w:t>
      </w:r>
      <w:r w:rsidRPr="003F7EDA">
        <w:rPr>
          <w:rFonts w:ascii="Bookman Old Style" w:hAnsi="Bookman Old Style"/>
        </w:rPr>
        <w:t>submit</w:t>
      </w:r>
      <w:r w:rsidRPr="003F7EDA">
        <w:rPr>
          <w:rFonts w:ascii="Bookman Old Style" w:hAnsi="Bookman Old Style"/>
          <w:spacing w:val="-11"/>
        </w:rPr>
        <w:t xml:space="preserve"> </w:t>
      </w:r>
      <w:r w:rsidRPr="003F7EDA">
        <w:rPr>
          <w:rFonts w:ascii="Bookman Old Style" w:hAnsi="Bookman Old Style"/>
        </w:rPr>
        <w:t>Documentary</w:t>
      </w:r>
      <w:r w:rsidRPr="003F7EDA">
        <w:rPr>
          <w:rFonts w:ascii="Bookman Old Style" w:hAnsi="Bookman Old Style"/>
          <w:spacing w:val="-11"/>
        </w:rPr>
        <w:t xml:space="preserve"> </w:t>
      </w:r>
      <w:r w:rsidRPr="003F7EDA">
        <w:rPr>
          <w:rFonts w:ascii="Bookman Old Style" w:hAnsi="Bookman Old Style"/>
        </w:rPr>
        <w:t>evidence</w:t>
      </w:r>
      <w:r w:rsidRPr="003F7EDA">
        <w:rPr>
          <w:rFonts w:ascii="Bookman Old Style" w:hAnsi="Bookman Old Style"/>
          <w:spacing w:val="-11"/>
        </w:rPr>
        <w:t xml:space="preserve"> </w:t>
      </w:r>
      <w:r w:rsidRPr="003F7EDA">
        <w:rPr>
          <w:rFonts w:ascii="Bookman Old Style" w:hAnsi="Bookman Old Style"/>
        </w:rPr>
        <w:t>to</w:t>
      </w:r>
      <w:r w:rsidRPr="003F7EDA">
        <w:rPr>
          <w:rFonts w:ascii="Bookman Old Style" w:hAnsi="Bookman Old Style"/>
          <w:spacing w:val="-11"/>
        </w:rPr>
        <w:t xml:space="preserve"> </w:t>
      </w:r>
      <w:r w:rsidRPr="003F7EDA">
        <w:rPr>
          <w:rFonts w:ascii="Bookman Old Style" w:hAnsi="Bookman Old Style"/>
        </w:rPr>
        <w:t>show</w:t>
      </w:r>
      <w:r w:rsidRPr="003F7EDA">
        <w:rPr>
          <w:rFonts w:ascii="Bookman Old Style" w:hAnsi="Bookman Old Style"/>
          <w:spacing w:val="-11"/>
        </w:rPr>
        <w:t xml:space="preserve"> </w:t>
      </w:r>
      <w:r w:rsidRPr="003F7EDA">
        <w:rPr>
          <w:rFonts w:ascii="Bookman Old Style" w:hAnsi="Bookman Old Style"/>
        </w:rPr>
        <w:t>His/her</w:t>
      </w:r>
      <w:r w:rsidRPr="003F7EDA">
        <w:rPr>
          <w:rFonts w:ascii="Bookman Old Style" w:hAnsi="Bookman Old Style"/>
          <w:spacing w:val="-11"/>
        </w:rPr>
        <w:t xml:space="preserve"> </w:t>
      </w:r>
      <w:r w:rsidRPr="003F7EDA">
        <w:rPr>
          <w:rFonts w:ascii="Bookman Old Style" w:hAnsi="Bookman Old Style"/>
        </w:rPr>
        <w:t>eligibility</w:t>
      </w:r>
      <w:r w:rsidRPr="003F7EDA">
        <w:rPr>
          <w:rFonts w:ascii="Bookman Old Style" w:hAnsi="Bookman Old Style"/>
          <w:spacing w:val="-11"/>
        </w:rPr>
        <w:t xml:space="preserve"> </w:t>
      </w:r>
      <w:r w:rsidRPr="003F7EDA">
        <w:rPr>
          <w:rFonts w:ascii="Bookman Old Style" w:hAnsi="Bookman Old Style"/>
        </w:rPr>
        <w:t>to</w:t>
      </w:r>
      <w:r w:rsidRPr="003F7EDA">
        <w:rPr>
          <w:rFonts w:ascii="Bookman Old Style" w:hAnsi="Bookman Old Style"/>
          <w:spacing w:val="-11"/>
        </w:rPr>
        <w:t xml:space="preserve"> </w:t>
      </w:r>
      <w:r w:rsidRPr="003F7EDA">
        <w:rPr>
          <w:rFonts w:ascii="Bookman Old Style" w:hAnsi="Bookman Old Style"/>
        </w:rPr>
        <w:t>be</w:t>
      </w:r>
      <w:r w:rsidRPr="003F7EDA">
        <w:rPr>
          <w:rFonts w:ascii="Bookman Old Style" w:hAnsi="Bookman Old Style"/>
          <w:spacing w:val="-11"/>
        </w:rPr>
        <w:t xml:space="preserve"> </w:t>
      </w:r>
      <w:r w:rsidRPr="003F7EDA">
        <w:rPr>
          <w:rFonts w:ascii="Bookman Old Style" w:hAnsi="Bookman Old Style"/>
        </w:rPr>
        <w:t>awarded</w:t>
      </w:r>
      <w:r w:rsidRPr="003F7EDA">
        <w:rPr>
          <w:rFonts w:ascii="Bookman Old Style" w:hAnsi="Bookman Old Style"/>
          <w:spacing w:val="-11"/>
        </w:rPr>
        <w:t xml:space="preserve"> </w:t>
      </w:r>
      <w:r w:rsidRPr="003F7EDA">
        <w:rPr>
          <w:rFonts w:ascii="Bookman Old Style" w:hAnsi="Bookman Old Style"/>
        </w:rPr>
        <w:t>a contract</w:t>
      </w:r>
      <w:r w:rsidRPr="003F7EDA">
        <w:rPr>
          <w:rFonts w:ascii="Bookman Old Style" w:hAnsi="Bookman Old Style"/>
          <w:spacing w:val="-11"/>
        </w:rPr>
        <w:t xml:space="preserve"> </w:t>
      </w:r>
      <w:r w:rsidRPr="003F7EDA">
        <w:rPr>
          <w:rFonts w:ascii="Bookman Old Style" w:hAnsi="Bookman Old Style"/>
        </w:rPr>
        <w:t>to</w:t>
      </w:r>
      <w:r w:rsidRPr="003F7EDA">
        <w:rPr>
          <w:rFonts w:ascii="Bookman Old Style" w:hAnsi="Bookman Old Style"/>
          <w:spacing w:val="-11"/>
        </w:rPr>
        <w:t xml:space="preserve"> </w:t>
      </w:r>
      <w:r w:rsidRPr="003F7EDA">
        <w:rPr>
          <w:rFonts w:ascii="Bookman Old Style" w:hAnsi="Bookman Old Style"/>
        </w:rPr>
        <w:t>cover</w:t>
      </w:r>
      <w:r w:rsidRPr="003F7EDA">
        <w:rPr>
          <w:rFonts w:ascii="Bookman Old Style" w:hAnsi="Bookman Old Style"/>
          <w:spacing w:val="-11"/>
        </w:rPr>
        <w:t xml:space="preserve"> </w:t>
      </w:r>
      <w:r w:rsidRPr="003F7EDA">
        <w:rPr>
          <w:rFonts w:ascii="Bookman Old Style" w:hAnsi="Bookman Old Style"/>
        </w:rPr>
        <w:t>each</w:t>
      </w:r>
      <w:r w:rsidRPr="003F7EDA">
        <w:rPr>
          <w:rFonts w:ascii="Bookman Old Style" w:hAnsi="Bookman Old Style"/>
          <w:spacing w:val="-11"/>
        </w:rPr>
        <w:t xml:space="preserve"> </w:t>
      </w:r>
      <w:r w:rsidRPr="003F7EDA">
        <w:rPr>
          <w:rFonts w:ascii="Bookman Old Style" w:hAnsi="Bookman Old Style"/>
        </w:rPr>
        <w:t>of</w:t>
      </w:r>
      <w:r w:rsidRPr="003F7EDA">
        <w:rPr>
          <w:rFonts w:ascii="Bookman Old Style" w:hAnsi="Bookman Old Style"/>
          <w:spacing w:val="-11"/>
        </w:rPr>
        <w:t xml:space="preserve"> </w:t>
      </w:r>
      <w:r w:rsidRPr="003F7EDA">
        <w:rPr>
          <w:rFonts w:ascii="Bookman Old Style" w:hAnsi="Bookman Old Style"/>
        </w:rPr>
        <w:t>the</w:t>
      </w:r>
      <w:r w:rsidRPr="003F7EDA">
        <w:rPr>
          <w:rFonts w:ascii="Bookman Old Style" w:hAnsi="Bookman Old Style"/>
          <w:spacing w:val="-11"/>
        </w:rPr>
        <w:t xml:space="preserve"> </w:t>
      </w:r>
      <w:r w:rsidRPr="003F7EDA">
        <w:rPr>
          <w:rFonts w:ascii="Bookman Old Style" w:hAnsi="Bookman Old Style"/>
        </w:rPr>
        <w:t>following:</w:t>
      </w:r>
      <w:r w:rsidRPr="003F7EDA">
        <w:rPr>
          <w:rFonts w:ascii="Bookman Old Style" w:hAnsi="Bookman Old Style"/>
          <w:spacing w:val="-11"/>
        </w:rPr>
        <w:t xml:space="preserve"> </w:t>
      </w:r>
    </w:p>
    <w:p w14:paraId="1AE97032" w14:textId="77777777" w:rsidR="00B37C25" w:rsidRPr="00B37C25" w:rsidRDefault="00B37C25" w:rsidP="00385A10">
      <w:pPr>
        <w:pStyle w:val="ListParagraph"/>
        <w:numPr>
          <w:ilvl w:val="0"/>
          <w:numId w:val="189"/>
        </w:numPr>
        <w:tabs>
          <w:tab w:val="left" w:pos="1425"/>
        </w:tabs>
        <w:spacing w:before="243" w:line="230" w:lineRule="auto"/>
        <w:ind w:left="1170" w:right="843" w:hanging="900"/>
        <w:jc w:val="both"/>
        <w:rPr>
          <w:rFonts w:ascii="Bookman Old Style" w:hAnsi="Bookman Old Style"/>
        </w:rPr>
      </w:pPr>
    </w:p>
    <w:tbl>
      <w:tblPr>
        <w:tblStyle w:val="TableGrid"/>
        <w:tblW w:w="0" w:type="auto"/>
        <w:tblInd w:w="1170" w:type="dxa"/>
        <w:tblLayout w:type="fixed"/>
        <w:tblLook w:val="04A0" w:firstRow="1" w:lastRow="0" w:firstColumn="1" w:lastColumn="0" w:noHBand="0" w:noVBand="1"/>
      </w:tblPr>
      <w:tblGrid>
        <w:gridCol w:w="952"/>
        <w:gridCol w:w="5953"/>
        <w:gridCol w:w="1701"/>
      </w:tblGrid>
      <w:tr w:rsidR="00B37C25" w14:paraId="40C12FB2" w14:textId="77777777" w:rsidTr="00B37C25">
        <w:tc>
          <w:tcPr>
            <w:tcW w:w="952" w:type="dxa"/>
          </w:tcPr>
          <w:p w14:paraId="28E5DE4B" w14:textId="77777777" w:rsidR="00B37C25" w:rsidRPr="00B37C25" w:rsidRDefault="00B37C25" w:rsidP="00B37C25">
            <w:pPr>
              <w:pStyle w:val="NoSpacing"/>
              <w:rPr>
                <w:rFonts w:ascii="Bookman Old Style" w:hAnsi="Bookman Old Style"/>
                <w:sz w:val="22"/>
                <w:szCs w:val="22"/>
              </w:rPr>
            </w:pPr>
          </w:p>
        </w:tc>
        <w:tc>
          <w:tcPr>
            <w:tcW w:w="5953" w:type="dxa"/>
          </w:tcPr>
          <w:p w14:paraId="158DBCB7" w14:textId="4AF1C418" w:rsidR="00B37C25" w:rsidRPr="00624663" w:rsidRDefault="00B37C25" w:rsidP="00B37C25">
            <w:pPr>
              <w:pStyle w:val="NoSpacing"/>
              <w:rPr>
                <w:rFonts w:ascii="Bookman Old Style" w:hAnsi="Bookman Old Style"/>
                <w:b/>
                <w:bCs/>
                <w:sz w:val="22"/>
                <w:szCs w:val="22"/>
              </w:rPr>
            </w:pPr>
            <w:r w:rsidRPr="00624663">
              <w:rPr>
                <w:rFonts w:ascii="Bookman Old Style" w:hAnsi="Bookman Old Style"/>
                <w:b/>
                <w:bCs/>
                <w:sz w:val="22"/>
                <w:szCs w:val="22"/>
              </w:rPr>
              <w:t xml:space="preserve">EVALUATION PARAMETER </w:t>
            </w:r>
          </w:p>
        </w:tc>
        <w:tc>
          <w:tcPr>
            <w:tcW w:w="1701" w:type="dxa"/>
          </w:tcPr>
          <w:p w14:paraId="798D674F" w14:textId="77777777" w:rsidR="00B37C25" w:rsidRPr="00B37C25" w:rsidRDefault="00B37C25" w:rsidP="00B37C25">
            <w:pPr>
              <w:pStyle w:val="NoSpacing"/>
              <w:rPr>
                <w:rFonts w:ascii="Bookman Old Style" w:hAnsi="Bookman Old Style"/>
                <w:sz w:val="22"/>
                <w:szCs w:val="22"/>
              </w:rPr>
            </w:pPr>
          </w:p>
        </w:tc>
      </w:tr>
      <w:tr w:rsidR="00B37C25" w14:paraId="4D529E9F" w14:textId="77777777" w:rsidTr="00B37C25">
        <w:tc>
          <w:tcPr>
            <w:tcW w:w="952" w:type="dxa"/>
          </w:tcPr>
          <w:p w14:paraId="4E4F8C04" w14:textId="1195EE89" w:rsidR="00B37C25" w:rsidRPr="00B37C25" w:rsidRDefault="00B37C25" w:rsidP="00B37C25">
            <w:pPr>
              <w:pStyle w:val="NoSpacing"/>
              <w:rPr>
                <w:rFonts w:ascii="Bookman Old Style" w:hAnsi="Bookman Old Style"/>
                <w:sz w:val="22"/>
                <w:szCs w:val="22"/>
              </w:rPr>
            </w:pPr>
            <w:r w:rsidRPr="00B37C25">
              <w:rPr>
                <w:rFonts w:ascii="Bookman Old Style" w:hAnsi="Bookman Old Style"/>
                <w:sz w:val="22"/>
                <w:szCs w:val="22"/>
              </w:rPr>
              <w:t>MR 1</w:t>
            </w:r>
          </w:p>
        </w:tc>
        <w:tc>
          <w:tcPr>
            <w:tcW w:w="5953" w:type="dxa"/>
          </w:tcPr>
          <w:p w14:paraId="5CBB52D0" w14:textId="75E833E6" w:rsidR="00B37C25" w:rsidRPr="00B37C25" w:rsidRDefault="00B37C25" w:rsidP="00B37C25">
            <w:pPr>
              <w:pStyle w:val="NoSpacing"/>
              <w:rPr>
                <w:rFonts w:ascii="Bookman Old Style" w:hAnsi="Bookman Old Style"/>
                <w:sz w:val="22"/>
                <w:szCs w:val="22"/>
              </w:rPr>
            </w:pPr>
            <w:r w:rsidRPr="00B37C25">
              <w:rPr>
                <w:rFonts w:ascii="Bookman Old Style" w:hAnsi="Bookman Old Style"/>
                <w:sz w:val="22"/>
                <w:szCs w:val="22"/>
              </w:rPr>
              <w:t>Must Submit a copy of Certificate of Registration/Incorporation of the Firm</w:t>
            </w:r>
          </w:p>
        </w:tc>
        <w:tc>
          <w:tcPr>
            <w:tcW w:w="1701" w:type="dxa"/>
          </w:tcPr>
          <w:p w14:paraId="1964DBD8" w14:textId="77777777" w:rsidR="00B37C25" w:rsidRPr="00B37C25" w:rsidRDefault="00B37C25" w:rsidP="00B37C25">
            <w:pPr>
              <w:pStyle w:val="NoSpacing"/>
              <w:rPr>
                <w:rFonts w:ascii="Bookman Old Style" w:hAnsi="Bookman Old Style"/>
                <w:sz w:val="22"/>
                <w:szCs w:val="22"/>
              </w:rPr>
            </w:pPr>
          </w:p>
        </w:tc>
      </w:tr>
      <w:tr w:rsidR="00B37C25" w14:paraId="7956BD92" w14:textId="77777777" w:rsidTr="00B37C25">
        <w:tc>
          <w:tcPr>
            <w:tcW w:w="952" w:type="dxa"/>
          </w:tcPr>
          <w:p w14:paraId="759C1998" w14:textId="272F3F55" w:rsidR="00B37C25" w:rsidRPr="00B37C25" w:rsidRDefault="00B37C25" w:rsidP="00B37C25">
            <w:pPr>
              <w:pStyle w:val="NoSpacing"/>
              <w:rPr>
                <w:rFonts w:ascii="Bookman Old Style" w:hAnsi="Bookman Old Style"/>
                <w:sz w:val="22"/>
                <w:szCs w:val="22"/>
              </w:rPr>
            </w:pPr>
            <w:r w:rsidRPr="00B37C25">
              <w:rPr>
                <w:rFonts w:ascii="Bookman Old Style" w:hAnsi="Bookman Old Style"/>
                <w:sz w:val="22"/>
                <w:szCs w:val="22"/>
              </w:rPr>
              <w:t>MR 2</w:t>
            </w:r>
          </w:p>
        </w:tc>
        <w:tc>
          <w:tcPr>
            <w:tcW w:w="5953" w:type="dxa"/>
          </w:tcPr>
          <w:p w14:paraId="008EC246" w14:textId="41C94FE7" w:rsidR="00B37C25" w:rsidRPr="00B37C25" w:rsidRDefault="00B37C25" w:rsidP="00B37C25">
            <w:pPr>
              <w:pStyle w:val="NoSpacing"/>
              <w:rPr>
                <w:rFonts w:ascii="Bookman Old Style" w:hAnsi="Bookman Old Style"/>
                <w:sz w:val="22"/>
                <w:szCs w:val="22"/>
              </w:rPr>
            </w:pPr>
            <w:r w:rsidRPr="00B37C25">
              <w:rPr>
                <w:rFonts w:ascii="Bookman Old Style" w:hAnsi="Bookman Old Style"/>
                <w:sz w:val="22"/>
                <w:szCs w:val="22"/>
              </w:rPr>
              <w:t>Must Submit a copy of a Valid Tax Compliance Certificate</w:t>
            </w:r>
          </w:p>
        </w:tc>
        <w:tc>
          <w:tcPr>
            <w:tcW w:w="1701" w:type="dxa"/>
          </w:tcPr>
          <w:p w14:paraId="7FBFBA30" w14:textId="77777777" w:rsidR="00B37C25" w:rsidRPr="00B37C25" w:rsidRDefault="00B37C25" w:rsidP="00B37C25">
            <w:pPr>
              <w:pStyle w:val="NoSpacing"/>
              <w:rPr>
                <w:rFonts w:ascii="Bookman Old Style" w:hAnsi="Bookman Old Style"/>
                <w:sz w:val="22"/>
                <w:szCs w:val="22"/>
              </w:rPr>
            </w:pPr>
          </w:p>
        </w:tc>
      </w:tr>
      <w:tr w:rsidR="00B37C25" w14:paraId="10AB87F8" w14:textId="77777777" w:rsidTr="00B37C25">
        <w:tc>
          <w:tcPr>
            <w:tcW w:w="952" w:type="dxa"/>
          </w:tcPr>
          <w:p w14:paraId="0FB37245" w14:textId="48DB60F3" w:rsidR="00B37C25" w:rsidRPr="00B37C25" w:rsidRDefault="00B37C25" w:rsidP="00B37C25">
            <w:pPr>
              <w:pStyle w:val="NoSpacing"/>
              <w:rPr>
                <w:rFonts w:ascii="Bookman Old Style" w:hAnsi="Bookman Old Style"/>
                <w:sz w:val="22"/>
                <w:szCs w:val="22"/>
              </w:rPr>
            </w:pPr>
            <w:r w:rsidRPr="00B37C25">
              <w:rPr>
                <w:rFonts w:ascii="Bookman Old Style" w:hAnsi="Bookman Old Style"/>
                <w:sz w:val="22"/>
                <w:szCs w:val="22"/>
              </w:rPr>
              <w:t>MR 3</w:t>
            </w:r>
          </w:p>
        </w:tc>
        <w:tc>
          <w:tcPr>
            <w:tcW w:w="5953" w:type="dxa"/>
          </w:tcPr>
          <w:p w14:paraId="723367A7" w14:textId="59ED95C1" w:rsidR="00B37C25" w:rsidRPr="00B37C25" w:rsidRDefault="00B37C25" w:rsidP="00B37C25">
            <w:pPr>
              <w:pStyle w:val="NoSpacing"/>
              <w:rPr>
                <w:rFonts w:ascii="Bookman Old Style" w:hAnsi="Bookman Old Style"/>
                <w:sz w:val="22"/>
                <w:szCs w:val="22"/>
              </w:rPr>
            </w:pPr>
            <w:r w:rsidRPr="00B37C25">
              <w:rPr>
                <w:rFonts w:ascii="Bookman Old Style" w:hAnsi="Bookman Old Style"/>
                <w:sz w:val="22"/>
                <w:szCs w:val="22"/>
              </w:rPr>
              <w:t xml:space="preserve">Must Fill the </w:t>
            </w:r>
            <w:r w:rsidR="002C3FD0">
              <w:rPr>
                <w:rFonts w:ascii="Bookman Old Style" w:hAnsi="Bookman Old Style"/>
                <w:sz w:val="22"/>
                <w:szCs w:val="22"/>
              </w:rPr>
              <w:t>provided bill of quantities</w:t>
            </w:r>
            <w:r w:rsidRPr="00B37C25">
              <w:rPr>
                <w:rFonts w:ascii="Bookman Old Style" w:hAnsi="Bookman Old Style"/>
                <w:sz w:val="22"/>
                <w:szCs w:val="22"/>
              </w:rPr>
              <w:t xml:space="preserve"> schedule as provided</w:t>
            </w:r>
          </w:p>
        </w:tc>
        <w:tc>
          <w:tcPr>
            <w:tcW w:w="1701" w:type="dxa"/>
          </w:tcPr>
          <w:p w14:paraId="391C606A" w14:textId="77777777" w:rsidR="00B37C25" w:rsidRPr="00B37C25" w:rsidRDefault="00B37C25" w:rsidP="00B37C25">
            <w:pPr>
              <w:pStyle w:val="NoSpacing"/>
              <w:rPr>
                <w:rFonts w:ascii="Bookman Old Style" w:hAnsi="Bookman Old Style"/>
                <w:sz w:val="22"/>
                <w:szCs w:val="22"/>
              </w:rPr>
            </w:pPr>
          </w:p>
        </w:tc>
      </w:tr>
      <w:tr w:rsidR="00B37C25" w14:paraId="4D11EDFE" w14:textId="77777777" w:rsidTr="00B37C25">
        <w:trPr>
          <w:trHeight w:val="57"/>
        </w:trPr>
        <w:tc>
          <w:tcPr>
            <w:tcW w:w="952" w:type="dxa"/>
          </w:tcPr>
          <w:p w14:paraId="1F8BF72F" w14:textId="43DCFA1A" w:rsidR="00B37C25" w:rsidRPr="00B37C25" w:rsidRDefault="00B37C25" w:rsidP="00B37C25">
            <w:pPr>
              <w:pStyle w:val="NoSpacing"/>
              <w:rPr>
                <w:rFonts w:ascii="Bookman Old Style" w:hAnsi="Bookman Old Style"/>
                <w:sz w:val="22"/>
                <w:szCs w:val="22"/>
              </w:rPr>
            </w:pPr>
            <w:r w:rsidRPr="00B37C25">
              <w:rPr>
                <w:rFonts w:ascii="Bookman Old Style" w:hAnsi="Bookman Old Style"/>
                <w:sz w:val="22"/>
                <w:szCs w:val="22"/>
              </w:rPr>
              <w:t>MR 4</w:t>
            </w:r>
          </w:p>
        </w:tc>
        <w:tc>
          <w:tcPr>
            <w:tcW w:w="5953" w:type="dxa"/>
          </w:tcPr>
          <w:p w14:paraId="51DCC0E9" w14:textId="77777777" w:rsidR="00B37C25" w:rsidRPr="00B37C25" w:rsidRDefault="00B37C25" w:rsidP="00B37C25">
            <w:pPr>
              <w:tabs>
                <w:tab w:val="left" w:pos="1425"/>
              </w:tabs>
              <w:spacing w:before="243" w:line="230" w:lineRule="auto"/>
              <w:ind w:right="843"/>
              <w:jc w:val="both"/>
              <w:rPr>
                <w:rFonts w:ascii="Bookman Old Style" w:hAnsi="Bookman Old Style"/>
                <w:sz w:val="22"/>
                <w:szCs w:val="22"/>
              </w:rPr>
            </w:pPr>
            <w:r w:rsidRPr="00B37C25">
              <w:rPr>
                <w:rFonts w:ascii="Bookman Old Style" w:hAnsi="Bookman Old Style"/>
                <w:sz w:val="22"/>
                <w:szCs w:val="22"/>
              </w:rPr>
              <w:t xml:space="preserve">Must fill the form of Tender in the format provided </w:t>
            </w:r>
          </w:p>
          <w:p w14:paraId="5796817E" w14:textId="77777777" w:rsidR="00B37C25" w:rsidRPr="00B37C25" w:rsidRDefault="00B37C25" w:rsidP="00B37C25">
            <w:pPr>
              <w:pStyle w:val="NoSpacing"/>
              <w:rPr>
                <w:rFonts w:ascii="Bookman Old Style" w:hAnsi="Bookman Old Style"/>
                <w:sz w:val="22"/>
                <w:szCs w:val="22"/>
              </w:rPr>
            </w:pPr>
          </w:p>
        </w:tc>
        <w:tc>
          <w:tcPr>
            <w:tcW w:w="1701" w:type="dxa"/>
          </w:tcPr>
          <w:p w14:paraId="43F29A30" w14:textId="77777777" w:rsidR="00B37C25" w:rsidRPr="00B37C25" w:rsidRDefault="00B37C25" w:rsidP="00B37C25">
            <w:pPr>
              <w:pStyle w:val="NoSpacing"/>
              <w:rPr>
                <w:rFonts w:ascii="Bookman Old Style" w:hAnsi="Bookman Old Style"/>
                <w:sz w:val="22"/>
                <w:szCs w:val="22"/>
              </w:rPr>
            </w:pPr>
          </w:p>
        </w:tc>
      </w:tr>
      <w:tr w:rsidR="00B37C25" w14:paraId="75200762" w14:textId="77777777" w:rsidTr="00B37C25">
        <w:tc>
          <w:tcPr>
            <w:tcW w:w="952" w:type="dxa"/>
          </w:tcPr>
          <w:p w14:paraId="43E3F8D9" w14:textId="2BB9C295" w:rsidR="00B37C25" w:rsidRPr="00B37C25" w:rsidRDefault="00B37C25" w:rsidP="00B37C25">
            <w:pPr>
              <w:pStyle w:val="NoSpacing"/>
              <w:rPr>
                <w:rFonts w:ascii="Bookman Old Style" w:hAnsi="Bookman Old Style"/>
                <w:sz w:val="22"/>
                <w:szCs w:val="22"/>
              </w:rPr>
            </w:pPr>
            <w:r w:rsidRPr="00B37C25">
              <w:rPr>
                <w:rFonts w:ascii="Bookman Old Style" w:hAnsi="Bookman Old Style"/>
                <w:sz w:val="22"/>
                <w:szCs w:val="22"/>
              </w:rPr>
              <w:t>MR 5</w:t>
            </w:r>
          </w:p>
        </w:tc>
        <w:tc>
          <w:tcPr>
            <w:tcW w:w="5953" w:type="dxa"/>
          </w:tcPr>
          <w:p w14:paraId="1BCE72ED" w14:textId="708F20A9" w:rsidR="00B37C25" w:rsidRPr="00B37C25" w:rsidRDefault="00B37C25" w:rsidP="00B37C25">
            <w:pPr>
              <w:pStyle w:val="NoSpacing"/>
              <w:rPr>
                <w:rFonts w:ascii="Bookman Old Style" w:hAnsi="Bookman Old Style"/>
                <w:sz w:val="22"/>
                <w:szCs w:val="22"/>
              </w:rPr>
            </w:pPr>
            <w:r w:rsidRPr="00B37C25">
              <w:rPr>
                <w:rFonts w:ascii="Bookman Old Style" w:hAnsi="Bookman Old Style"/>
                <w:sz w:val="22"/>
                <w:szCs w:val="22"/>
              </w:rPr>
              <w:t>Must Submit a dully filled up Self-Declaration form in the format provided</w:t>
            </w:r>
          </w:p>
        </w:tc>
        <w:tc>
          <w:tcPr>
            <w:tcW w:w="1701" w:type="dxa"/>
          </w:tcPr>
          <w:p w14:paraId="5A1BBC9F" w14:textId="77777777" w:rsidR="00B37C25" w:rsidRPr="00B37C25" w:rsidRDefault="00B37C25" w:rsidP="00B37C25">
            <w:pPr>
              <w:pStyle w:val="NoSpacing"/>
              <w:rPr>
                <w:rFonts w:ascii="Bookman Old Style" w:hAnsi="Bookman Old Style"/>
                <w:sz w:val="22"/>
                <w:szCs w:val="22"/>
              </w:rPr>
            </w:pPr>
          </w:p>
        </w:tc>
      </w:tr>
      <w:tr w:rsidR="00B37C25" w14:paraId="2D43AB1A" w14:textId="77777777" w:rsidTr="00B37C25">
        <w:tc>
          <w:tcPr>
            <w:tcW w:w="952" w:type="dxa"/>
          </w:tcPr>
          <w:p w14:paraId="68C842D2" w14:textId="41FFB804" w:rsidR="00B37C25" w:rsidRPr="00B37C25" w:rsidRDefault="00B37C25" w:rsidP="00B37C25">
            <w:pPr>
              <w:pStyle w:val="NoSpacing"/>
              <w:rPr>
                <w:rFonts w:ascii="Bookman Old Style" w:hAnsi="Bookman Old Style"/>
                <w:sz w:val="22"/>
                <w:szCs w:val="22"/>
              </w:rPr>
            </w:pPr>
            <w:r w:rsidRPr="00B37C25">
              <w:rPr>
                <w:rFonts w:ascii="Bookman Old Style" w:hAnsi="Bookman Old Style"/>
                <w:sz w:val="22"/>
                <w:szCs w:val="22"/>
              </w:rPr>
              <w:t>MR 6</w:t>
            </w:r>
          </w:p>
        </w:tc>
        <w:tc>
          <w:tcPr>
            <w:tcW w:w="5953" w:type="dxa"/>
          </w:tcPr>
          <w:p w14:paraId="65B854D1" w14:textId="12AD2A6B" w:rsidR="00B37C25" w:rsidRPr="00B37C25" w:rsidRDefault="00B37C25" w:rsidP="00B37C25">
            <w:pPr>
              <w:pStyle w:val="NoSpacing"/>
              <w:rPr>
                <w:rFonts w:ascii="Bookman Old Style" w:hAnsi="Bookman Old Style"/>
                <w:sz w:val="22"/>
                <w:szCs w:val="22"/>
              </w:rPr>
            </w:pPr>
            <w:r w:rsidRPr="00B37C25">
              <w:rPr>
                <w:rFonts w:ascii="Bookman Old Style" w:hAnsi="Bookman Old Style"/>
                <w:sz w:val="22"/>
                <w:szCs w:val="22"/>
              </w:rPr>
              <w:t>Must Submit a dully filled up Confidential Business Questionnaire in format provided</w:t>
            </w:r>
          </w:p>
        </w:tc>
        <w:tc>
          <w:tcPr>
            <w:tcW w:w="1701" w:type="dxa"/>
          </w:tcPr>
          <w:p w14:paraId="6B9AD0A8" w14:textId="77777777" w:rsidR="00B37C25" w:rsidRPr="00B37C25" w:rsidRDefault="00B37C25" w:rsidP="00B37C25">
            <w:pPr>
              <w:pStyle w:val="NoSpacing"/>
              <w:rPr>
                <w:rFonts w:ascii="Bookman Old Style" w:hAnsi="Bookman Old Style"/>
                <w:sz w:val="22"/>
                <w:szCs w:val="22"/>
              </w:rPr>
            </w:pPr>
          </w:p>
        </w:tc>
      </w:tr>
      <w:tr w:rsidR="00B37C25" w14:paraId="7A85A9A9" w14:textId="77777777" w:rsidTr="00B37C25">
        <w:tc>
          <w:tcPr>
            <w:tcW w:w="952" w:type="dxa"/>
          </w:tcPr>
          <w:p w14:paraId="1807D7D8" w14:textId="316309FE" w:rsidR="00B37C25" w:rsidRPr="00B37C25" w:rsidRDefault="006C785D" w:rsidP="00B37C25">
            <w:pPr>
              <w:pStyle w:val="NoSpacing"/>
              <w:rPr>
                <w:rFonts w:ascii="Bookman Old Style" w:hAnsi="Bookman Old Style"/>
                <w:sz w:val="22"/>
                <w:szCs w:val="22"/>
              </w:rPr>
            </w:pPr>
            <w:r>
              <w:rPr>
                <w:rFonts w:ascii="Bookman Old Style" w:hAnsi="Bookman Old Style"/>
                <w:sz w:val="22"/>
                <w:szCs w:val="22"/>
              </w:rPr>
              <w:t>MR 7</w:t>
            </w:r>
          </w:p>
        </w:tc>
        <w:tc>
          <w:tcPr>
            <w:tcW w:w="5953" w:type="dxa"/>
          </w:tcPr>
          <w:p w14:paraId="7FF0334F" w14:textId="2399BE1F" w:rsidR="00B37C25" w:rsidRPr="00B37C25" w:rsidRDefault="006C785D" w:rsidP="00B37C25">
            <w:pPr>
              <w:pStyle w:val="NoSpacing"/>
              <w:rPr>
                <w:rFonts w:ascii="Bookman Old Style" w:hAnsi="Bookman Old Style"/>
                <w:sz w:val="22"/>
                <w:szCs w:val="22"/>
              </w:rPr>
            </w:pPr>
            <w:r>
              <w:rPr>
                <w:rFonts w:ascii="Bookman Old Style" w:hAnsi="Bookman Old Style"/>
                <w:sz w:val="22"/>
                <w:szCs w:val="22"/>
              </w:rPr>
              <w:t>Must provide an artisan with a valid license by NCA to undertake building works.</w:t>
            </w:r>
          </w:p>
        </w:tc>
        <w:tc>
          <w:tcPr>
            <w:tcW w:w="1701" w:type="dxa"/>
          </w:tcPr>
          <w:p w14:paraId="3CED6698" w14:textId="77777777" w:rsidR="00B37C25" w:rsidRPr="00B37C25" w:rsidRDefault="00B37C25" w:rsidP="00B37C25">
            <w:pPr>
              <w:pStyle w:val="NoSpacing"/>
              <w:rPr>
                <w:rFonts w:ascii="Bookman Old Style" w:hAnsi="Bookman Old Style"/>
                <w:sz w:val="22"/>
                <w:szCs w:val="22"/>
              </w:rPr>
            </w:pPr>
          </w:p>
        </w:tc>
      </w:tr>
      <w:tr w:rsidR="006942BC" w14:paraId="153DDA7D" w14:textId="77777777" w:rsidTr="00B37C25">
        <w:tc>
          <w:tcPr>
            <w:tcW w:w="952" w:type="dxa"/>
          </w:tcPr>
          <w:p w14:paraId="4FF99198" w14:textId="3414A019" w:rsidR="006942BC" w:rsidRPr="00D46160" w:rsidRDefault="006942BC" w:rsidP="00B37C25">
            <w:pPr>
              <w:pStyle w:val="NoSpacing"/>
              <w:rPr>
                <w:rFonts w:ascii="Bookman Old Style" w:hAnsi="Bookman Old Style"/>
                <w:sz w:val="22"/>
                <w:szCs w:val="22"/>
              </w:rPr>
            </w:pPr>
            <w:r w:rsidRPr="00D46160">
              <w:rPr>
                <w:rFonts w:ascii="Bookman Old Style" w:hAnsi="Bookman Old Style"/>
                <w:sz w:val="22"/>
                <w:szCs w:val="22"/>
              </w:rPr>
              <w:t>MR 8</w:t>
            </w:r>
          </w:p>
        </w:tc>
        <w:tc>
          <w:tcPr>
            <w:tcW w:w="5953" w:type="dxa"/>
          </w:tcPr>
          <w:p w14:paraId="345359D3" w14:textId="11E6567E" w:rsidR="006942BC" w:rsidRPr="006942BC" w:rsidRDefault="0008271A" w:rsidP="00B37C25">
            <w:pPr>
              <w:pStyle w:val="NoSpacing"/>
              <w:rPr>
                <w:rFonts w:ascii="Bookman Old Style" w:hAnsi="Bookman Old Style"/>
              </w:rPr>
            </w:pPr>
            <w:r w:rsidRPr="0008271A">
              <w:rPr>
                <w:rFonts w:ascii="Bookman Old Style" w:hAnsi="Bookman Old Style"/>
                <w:sz w:val="22"/>
                <w:szCs w:val="22"/>
              </w:rPr>
              <w:t>Submission of valid NCA 8 and above – electrical or Mechanical services registration</w:t>
            </w:r>
          </w:p>
        </w:tc>
        <w:tc>
          <w:tcPr>
            <w:tcW w:w="1701" w:type="dxa"/>
          </w:tcPr>
          <w:p w14:paraId="7CA9B2D0" w14:textId="77777777" w:rsidR="006942BC" w:rsidRPr="00B37C25" w:rsidRDefault="006942BC" w:rsidP="00B37C25">
            <w:pPr>
              <w:pStyle w:val="NoSpacing"/>
              <w:rPr>
                <w:rFonts w:ascii="Bookman Old Style" w:hAnsi="Bookman Old Style"/>
              </w:rPr>
            </w:pPr>
          </w:p>
        </w:tc>
      </w:tr>
      <w:tr w:rsidR="00B37C25" w14:paraId="0028E4AF" w14:textId="77777777" w:rsidTr="00B37C25">
        <w:tc>
          <w:tcPr>
            <w:tcW w:w="952" w:type="dxa"/>
          </w:tcPr>
          <w:p w14:paraId="5E102B98" w14:textId="66387A79" w:rsidR="00B37C25" w:rsidRPr="00D46160" w:rsidRDefault="00B37C25" w:rsidP="00B37C25">
            <w:pPr>
              <w:pStyle w:val="NoSpacing"/>
              <w:rPr>
                <w:rFonts w:ascii="Bookman Old Style" w:hAnsi="Bookman Old Style"/>
                <w:sz w:val="22"/>
                <w:szCs w:val="22"/>
              </w:rPr>
            </w:pPr>
            <w:r w:rsidRPr="00D46160">
              <w:rPr>
                <w:rFonts w:ascii="Bookman Old Style" w:hAnsi="Bookman Old Style"/>
                <w:sz w:val="22"/>
                <w:szCs w:val="22"/>
              </w:rPr>
              <w:t xml:space="preserve">MR </w:t>
            </w:r>
            <w:r w:rsidR="006942BC" w:rsidRPr="00D46160">
              <w:rPr>
                <w:rFonts w:ascii="Bookman Old Style" w:hAnsi="Bookman Old Style"/>
                <w:sz w:val="22"/>
                <w:szCs w:val="22"/>
              </w:rPr>
              <w:t>9</w:t>
            </w:r>
          </w:p>
        </w:tc>
        <w:tc>
          <w:tcPr>
            <w:tcW w:w="5953" w:type="dxa"/>
          </w:tcPr>
          <w:p w14:paraId="5120B68B" w14:textId="1451400B" w:rsidR="00624663" w:rsidRPr="00624663" w:rsidRDefault="00624663" w:rsidP="00624663">
            <w:pPr>
              <w:pStyle w:val="ListParagraph"/>
              <w:ind w:left="0"/>
              <w:contextualSpacing/>
              <w:jc w:val="both"/>
              <w:rPr>
                <w:rFonts w:ascii="Bookman Old Style" w:hAnsi="Bookman Old Style"/>
                <w:sz w:val="22"/>
                <w:szCs w:val="22"/>
              </w:rPr>
            </w:pPr>
            <w:r w:rsidRPr="004527FD">
              <w:t xml:space="preserve">Original </w:t>
            </w:r>
            <w:r w:rsidRPr="00624663">
              <w:rPr>
                <w:rFonts w:ascii="Bookman Old Style" w:hAnsi="Bookman Old Style"/>
                <w:sz w:val="22"/>
                <w:szCs w:val="22"/>
              </w:rPr>
              <w:t>Must Submit</w:t>
            </w:r>
            <w:r>
              <w:t xml:space="preserve"> </w:t>
            </w:r>
            <w:r w:rsidRPr="00624663">
              <w:rPr>
                <w:rFonts w:ascii="Bookman Old Style" w:hAnsi="Bookman Old Style"/>
                <w:sz w:val="22"/>
                <w:szCs w:val="22"/>
              </w:rPr>
              <w:t>Bid Bond of Kes. 2</w:t>
            </w:r>
            <w:r>
              <w:rPr>
                <w:rFonts w:ascii="Bookman Old Style" w:hAnsi="Bookman Old Style"/>
                <w:sz w:val="22"/>
                <w:szCs w:val="22"/>
              </w:rPr>
              <w:t>0</w:t>
            </w:r>
            <w:r w:rsidRPr="00624663">
              <w:rPr>
                <w:rFonts w:ascii="Bookman Old Style" w:hAnsi="Bookman Old Style"/>
                <w:sz w:val="22"/>
                <w:szCs w:val="22"/>
              </w:rPr>
              <w:t>,000.00 fr</w:t>
            </w:r>
            <w:r w:rsidR="00D46160">
              <w:rPr>
                <w:rFonts w:ascii="Bookman Old Style" w:hAnsi="Bookman Old Style"/>
                <w:sz w:val="22"/>
                <w:szCs w:val="22"/>
              </w:rPr>
              <w:t>om a reputable bank valid for 15</w:t>
            </w:r>
            <w:r w:rsidRPr="00624663">
              <w:rPr>
                <w:rFonts w:ascii="Bookman Old Style" w:hAnsi="Bookman Old Style"/>
                <w:sz w:val="22"/>
                <w:szCs w:val="22"/>
              </w:rPr>
              <w:t>0 days from the date of tender opening.</w:t>
            </w:r>
          </w:p>
          <w:p w14:paraId="2D653C9D" w14:textId="73DE2CDD" w:rsidR="00B37C25" w:rsidRPr="00B37C25" w:rsidRDefault="00624663" w:rsidP="00624663">
            <w:pPr>
              <w:pStyle w:val="NoSpacing"/>
              <w:rPr>
                <w:rFonts w:ascii="Bookman Old Style" w:hAnsi="Bookman Old Style"/>
              </w:rPr>
            </w:pPr>
            <w:r>
              <w:rPr>
                <w:rFonts w:ascii="Bookman Old Style" w:hAnsi="Bookman Old Style"/>
                <w:sz w:val="22"/>
                <w:szCs w:val="22"/>
              </w:rPr>
              <w:t xml:space="preserve">Original </w:t>
            </w:r>
            <w:r w:rsidRPr="00624663">
              <w:rPr>
                <w:rFonts w:ascii="Bookman Old Style" w:hAnsi="Bookman Old Style"/>
                <w:sz w:val="22"/>
                <w:szCs w:val="22"/>
              </w:rPr>
              <w:t xml:space="preserve">To </w:t>
            </w:r>
            <w:r>
              <w:rPr>
                <w:rFonts w:ascii="Bookman Old Style" w:hAnsi="Bookman Old Style"/>
                <w:sz w:val="22"/>
                <w:szCs w:val="22"/>
              </w:rPr>
              <w:t xml:space="preserve">be </w:t>
            </w:r>
            <w:r w:rsidRPr="00624663">
              <w:rPr>
                <w:rFonts w:ascii="Bookman Old Style" w:hAnsi="Bookman Old Style"/>
                <w:sz w:val="22"/>
                <w:szCs w:val="22"/>
              </w:rPr>
              <w:t>submitted to the tender box on or before the tender submission deadline. (a copy to</w:t>
            </w:r>
            <w:r>
              <w:rPr>
                <w:rFonts w:ascii="Bookman Old Style" w:hAnsi="Bookman Old Style"/>
                <w:sz w:val="22"/>
                <w:szCs w:val="22"/>
              </w:rPr>
              <w:t xml:space="preserve"> be scanned and uploaded</w:t>
            </w:r>
            <w:r w:rsidRPr="00624663">
              <w:rPr>
                <w:rFonts w:ascii="Bookman Old Style" w:hAnsi="Bookman Old Style"/>
                <w:sz w:val="22"/>
                <w:szCs w:val="22"/>
              </w:rPr>
              <w:t xml:space="preserve"> electronically</w:t>
            </w:r>
            <w:r>
              <w:rPr>
                <w:rFonts w:ascii="Bookman Old Style" w:hAnsi="Bookman Old Style"/>
                <w:sz w:val="22"/>
                <w:szCs w:val="22"/>
              </w:rPr>
              <w:t xml:space="preserve"> in IFMIS for evaluation purposes</w:t>
            </w:r>
          </w:p>
        </w:tc>
        <w:tc>
          <w:tcPr>
            <w:tcW w:w="1701" w:type="dxa"/>
          </w:tcPr>
          <w:p w14:paraId="1FD31713" w14:textId="77777777" w:rsidR="00B37C25" w:rsidRPr="00B37C25" w:rsidRDefault="00B37C25" w:rsidP="00B37C25">
            <w:pPr>
              <w:pStyle w:val="NoSpacing"/>
              <w:rPr>
                <w:rFonts w:ascii="Bookman Old Style" w:hAnsi="Bookman Old Style"/>
              </w:rPr>
            </w:pPr>
          </w:p>
        </w:tc>
      </w:tr>
      <w:tr w:rsidR="00624663" w14:paraId="57346F0F" w14:textId="77777777" w:rsidTr="00B37C25">
        <w:tc>
          <w:tcPr>
            <w:tcW w:w="952" w:type="dxa"/>
          </w:tcPr>
          <w:p w14:paraId="7A2A29A5" w14:textId="5DD5A594" w:rsidR="00624663" w:rsidRPr="00D46160" w:rsidRDefault="00624663" w:rsidP="00B37C25">
            <w:pPr>
              <w:pStyle w:val="NoSpacing"/>
              <w:rPr>
                <w:rFonts w:ascii="Bookman Old Style" w:hAnsi="Bookman Old Style"/>
                <w:sz w:val="22"/>
                <w:szCs w:val="22"/>
              </w:rPr>
            </w:pPr>
            <w:r w:rsidRPr="00D46160">
              <w:rPr>
                <w:rFonts w:ascii="Bookman Old Style" w:hAnsi="Bookman Old Style"/>
                <w:sz w:val="22"/>
                <w:szCs w:val="22"/>
              </w:rPr>
              <w:t xml:space="preserve">MR </w:t>
            </w:r>
            <w:r w:rsidR="00D46160" w:rsidRPr="00D46160">
              <w:rPr>
                <w:rFonts w:ascii="Bookman Old Style" w:hAnsi="Bookman Old Style"/>
                <w:sz w:val="22"/>
                <w:szCs w:val="22"/>
              </w:rPr>
              <w:t>10</w:t>
            </w:r>
          </w:p>
        </w:tc>
        <w:tc>
          <w:tcPr>
            <w:tcW w:w="5953" w:type="dxa"/>
          </w:tcPr>
          <w:p w14:paraId="3E8C9208" w14:textId="3C2587EB" w:rsidR="00624663" w:rsidRPr="00624663" w:rsidRDefault="00624663" w:rsidP="00624663">
            <w:pPr>
              <w:contextualSpacing/>
              <w:jc w:val="both"/>
            </w:pPr>
            <w:r w:rsidRPr="006942BC">
              <w:rPr>
                <w:rFonts w:ascii="Bookman Old Style" w:hAnsi="Bookman Old Style"/>
                <w:sz w:val="22"/>
                <w:szCs w:val="22"/>
              </w:rPr>
              <w:t>Must Submit through IFMIS.</w:t>
            </w:r>
          </w:p>
        </w:tc>
        <w:tc>
          <w:tcPr>
            <w:tcW w:w="1701" w:type="dxa"/>
          </w:tcPr>
          <w:p w14:paraId="31CB16BF" w14:textId="77777777" w:rsidR="00624663" w:rsidRPr="00B37C25" w:rsidRDefault="00624663" w:rsidP="00B37C25">
            <w:pPr>
              <w:pStyle w:val="NoSpacing"/>
              <w:rPr>
                <w:rFonts w:ascii="Bookman Old Style" w:hAnsi="Bookman Old Style"/>
              </w:rPr>
            </w:pPr>
          </w:p>
        </w:tc>
      </w:tr>
      <w:tr w:rsidR="00AC7E84" w14:paraId="7313DA56" w14:textId="77777777" w:rsidTr="00B37C25">
        <w:tc>
          <w:tcPr>
            <w:tcW w:w="952" w:type="dxa"/>
          </w:tcPr>
          <w:p w14:paraId="7B059E42" w14:textId="68EC8781" w:rsidR="00AC7E84" w:rsidRPr="00AC7E84" w:rsidRDefault="00AC7E84" w:rsidP="00624663">
            <w:pPr>
              <w:pStyle w:val="NoSpacing"/>
              <w:rPr>
                <w:rFonts w:ascii="Bookman Old Style" w:hAnsi="Bookman Old Style"/>
                <w:sz w:val="22"/>
                <w:szCs w:val="22"/>
              </w:rPr>
            </w:pPr>
            <w:r w:rsidRPr="00AC7E84">
              <w:rPr>
                <w:rFonts w:ascii="Bookman Old Style" w:hAnsi="Bookman Old Style"/>
                <w:sz w:val="22"/>
                <w:szCs w:val="22"/>
              </w:rPr>
              <w:t>MR 1</w:t>
            </w:r>
            <w:r w:rsidR="00D46160">
              <w:rPr>
                <w:rFonts w:ascii="Bookman Old Style" w:hAnsi="Bookman Old Style"/>
                <w:sz w:val="22"/>
                <w:szCs w:val="22"/>
              </w:rPr>
              <w:t>1</w:t>
            </w:r>
          </w:p>
        </w:tc>
        <w:tc>
          <w:tcPr>
            <w:tcW w:w="5953" w:type="dxa"/>
          </w:tcPr>
          <w:p w14:paraId="219547B5" w14:textId="393D14E5" w:rsidR="00AC7E84" w:rsidRPr="00AC7E84" w:rsidRDefault="00AC7E84" w:rsidP="00624663">
            <w:pPr>
              <w:contextualSpacing/>
              <w:jc w:val="both"/>
              <w:rPr>
                <w:rFonts w:ascii="Bookman Old Style" w:hAnsi="Bookman Old Style"/>
                <w:sz w:val="22"/>
                <w:szCs w:val="22"/>
              </w:rPr>
            </w:pPr>
            <w:r w:rsidRPr="00AC7E84">
              <w:rPr>
                <w:rFonts w:ascii="Bookman Old Style" w:hAnsi="Bookman Old Style"/>
                <w:sz w:val="22"/>
                <w:szCs w:val="22"/>
              </w:rPr>
              <w:t>Must provide audited financial statements for the 2020</w:t>
            </w:r>
          </w:p>
        </w:tc>
        <w:tc>
          <w:tcPr>
            <w:tcW w:w="1701" w:type="dxa"/>
          </w:tcPr>
          <w:p w14:paraId="76ECBCCC" w14:textId="77777777" w:rsidR="00AC7E84" w:rsidRPr="00624663" w:rsidRDefault="00AC7E84" w:rsidP="00624663">
            <w:pPr>
              <w:pStyle w:val="NoSpacing"/>
              <w:rPr>
                <w:rFonts w:ascii="Bookman Old Style" w:hAnsi="Bookman Old Style"/>
              </w:rPr>
            </w:pPr>
          </w:p>
        </w:tc>
      </w:tr>
      <w:tr w:rsidR="006942BC" w14:paraId="69F98CD3" w14:textId="77777777" w:rsidTr="00B37C25">
        <w:tc>
          <w:tcPr>
            <w:tcW w:w="952" w:type="dxa"/>
          </w:tcPr>
          <w:p w14:paraId="3374266A" w14:textId="6F4CB0FD" w:rsidR="006942BC" w:rsidRPr="00D46160" w:rsidRDefault="00D46160" w:rsidP="00624663">
            <w:pPr>
              <w:pStyle w:val="NoSpacing"/>
              <w:rPr>
                <w:rFonts w:ascii="Bookman Old Style" w:hAnsi="Bookman Old Style"/>
                <w:sz w:val="22"/>
                <w:szCs w:val="22"/>
              </w:rPr>
            </w:pPr>
            <w:r w:rsidRPr="00D46160">
              <w:rPr>
                <w:rFonts w:ascii="Bookman Old Style" w:hAnsi="Bookman Old Style"/>
                <w:sz w:val="22"/>
                <w:szCs w:val="22"/>
              </w:rPr>
              <w:t>MR 12</w:t>
            </w:r>
          </w:p>
        </w:tc>
        <w:tc>
          <w:tcPr>
            <w:tcW w:w="5953" w:type="dxa"/>
          </w:tcPr>
          <w:p w14:paraId="09F28422" w14:textId="70AB5D11" w:rsidR="006942BC" w:rsidRPr="00D40138" w:rsidRDefault="0008271A" w:rsidP="00624663">
            <w:pPr>
              <w:contextualSpacing/>
              <w:jc w:val="both"/>
              <w:rPr>
                <w:rFonts w:ascii="Bookman Old Style" w:hAnsi="Bookman Old Style"/>
              </w:rPr>
            </w:pPr>
            <w:r w:rsidRPr="0008271A">
              <w:rPr>
                <w:rFonts w:ascii="Bookman Old Style" w:hAnsi="Bookman Old Style"/>
                <w:sz w:val="22"/>
                <w:szCs w:val="22"/>
              </w:rPr>
              <w:t>Submission of valid EPRA electrical - Company's Valid EPRA electrical license</w:t>
            </w:r>
          </w:p>
        </w:tc>
        <w:tc>
          <w:tcPr>
            <w:tcW w:w="1701" w:type="dxa"/>
          </w:tcPr>
          <w:p w14:paraId="37C3B4BD" w14:textId="77777777" w:rsidR="006942BC" w:rsidRPr="00624663" w:rsidRDefault="006942BC" w:rsidP="00624663">
            <w:pPr>
              <w:pStyle w:val="NoSpacing"/>
              <w:rPr>
                <w:rFonts w:ascii="Bookman Old Style" w:hAnsi="Bookman Old Style"/>
              </w:rPr>
            </w:pPr>
          </w:p>
        </w:tc>
      </w:tr>
      <w:tr w:rsidR="00EA41DC" w14:paraId="6E3183CC" w14:textId="77777777" w:rsidTr="00B37C25">
        <w:tc>
          <w:tcPr>
            <w:tcW w:w="952" w:type="dxa"/>
          </w:tcPr>
          <w:p w14:paraId="50E98CEB" w14:textId="4260F69F" w:rsidR="00EA41DC" w:rsidRPr="00D46160" w:rsidRDefault="00D46160" w:rsidP="00624663">
            <w:pPr>
              <w:pStyle w:val="NoSpacing"/>
              <w:rPr>
                <w:rFonts w:ascii="Bookman Old Style" w:hAnsi="Bookman Old Style"/>
                <w:sz w:val="22"/>
                <w:szCs w:val="22"/>
              </w:rPr>
            </w:pPr>
            <w:r w:rsidRPr="00D46160">
              <w:rPr>
                <w:rFonts w:ascii="Bookman Old Style" w:hAnsi="Bookman Old Style"/>
                <w:sz w:val="22"/>
                <w:szCs w:val="22"/>
              </w:rPr>
              <w:t>MR 13</w:t>
            </w:r>
          </w:p>
        </w:tc>
        <w:tc>
          <w:tcPr>
            <w:tcW w:w="5953" w:type="dxa"/>
          </w:tcPr>
          <w:p w14:paraId="2AD00377" w14:textId="43FCF6E2" w:rsidR="00EA41DC" w:rsidRPr="0008271A" w:rsidRDefault="00EA41DC" w:rsidP="00624663">
            <w:pPr>
              <w:contextualSpacing/>
              <w:jc w:val="both"/>
              <w:rPr>
                <w:rFonts w:ascii="Bookman Old Style" w:hAnsi="Bookman Old Style"/>
              </w:rPr>
            </w:pPr>
            <w:r w:rsidRPr="00EA41DC">
              <w:rPr>
                <w:rFonts w:ascii="Bookman Old Style" w:hAnsi="Bookman Old Style"/>
                <w:sz w:val="22"/>
                <w:szCs w:val="22"/>
              </w:rPr>
              <w:t xml:space="preserve">The tenderer SHALL </w:t>
            </w:r>
            <w:r w:rsidR="006C785D">
              <w:rPr>
                <w:rFonts w:ascii="Bookman Old Style" w:hAnsi="Bookman Old Style"/>
                <w:sz w:val="22"/>
                <w:szCs w:val="22"/>
              </w:rPr>
              <w:t>give a written commitment to provide a one year warranty for the generator if successful</w:t>
            </w:r>
          </w:p>
        </w:tc>
        <w:tc>
          <w:tcPr>
            <w:tcW w:w="1701" w:type="dxa"/>
          </w:tcPr>
          <w:p w14:paraId="0921BBE2" w14:textId="77777777" w:rsidR="00EA41DC" w:rsidRPr="00624663" w:rsidRDefault="00EA41DC" w:rsidP="00624663">
            <w:pPr>
              <w:pStyle w:val="NoSpacing"/>
              <w:rPr>
                <w:rFonts w:ascii="Bookman Old Style" w:hAnsi="Bookman Old Style"/>
              </w:rPr>
            </w:pPr>
          </w:p>
        </w:tc>
      </w:tr>
    </w:tbl>
    <w:p w14:paraId="218EDD6C" w14:textId="58FA172E" w:rsidR="00112116" w:rsidRPr="00A7002A" w:rsidRDefault="00B37C25" w:rsidP="00B37C25">
      <w:pPr>
        <w:tabs>
          <w:tab w:val="left" w:pos="1425"/>
        </w:tabs>
        <w:spacing w:before="243" w:line="230" w:lineRule="auto"/>
        <w:ind w:left="851" w:right="843" w:hanging="851"/>
        <w:jc w:val="both"/>
        <w:rPr>
          <w:rFonts w:ascii="Bookman Old Style" w:hAnsi="Bookman Old Style"/>
          <w:b/>
        </w:rPr>
      </w:pPr>
      <w:r w:rsidRPr="00624663">
        <w:rPr>
          <w:rFonts w:ascii="Bookman Old Style" w:hAnsi="Bookman Old Style"/>
        </w:rPr>
        <w:t xml:space="preserve">            </w:t>
      </w:r>
      <w:r w:rsidR="00A7002A" w:rsidRPr="00624663">
        <w:rPr>
          <w:rFonts w:ascii="Bookman Old Style" w:hAnsi="Bookman Old Style"/>
        </w:rPr>
        <w:t>The bidders who do not satisfy</w:t>
      </w:r>
      <w:r w:rsidR="00A7002A" w:rsidRPr="00A7002A">
        <w:rPr>
          <w:rFonts w:ascii="Bookman Old Style" w:hAnsi="Bookman Old Style"/>
          <w:b/>
        </w:rPr>
        <w:t xml:space="preserve"> any of the above requirements shall be considered </w:t>
      </w:r>
      <w:r w:rsidR="00624663" w:rsidRPr="00A7002A">
        <w:rPr>
          <w:rFonts w:ascii="Bookman Old Style" w:hAnsi="Bookman Old Style"/>
          <w:b/>
        </w:rPr>
        <w:t>non-responsiv</w:t>
      </w:r>
      <w:r w:rsidR="00624663">
        <w:rPr>
          <w:rFonts w:ascii="Bookman Old Style" w:hAnsi="Bookman Old Style"/>
          <w:b/>
        </w:rPr>
        <w:t>e</w:t>
      </w:r>
      <w:r w:rsidR="00A7002A" w:rsidRPr="00A7002A">
        <w:rPr>
          <w:rFonts w:ascii="Bookman Old Style" w:hAnsi="Bookman Old Style"/>
          <w:b/>
        </w:rPr>
        <w:t xml:space="preserve"> and their </w:t>
      </w:r>
      <w:r w:rsidR="00624663">
        <w:rPr>
          <w:rFonts w:ascii="Bookman Old Style" w:hAnsi="Bookman Old Style"/>
          <w:b/>
        </w:rPr>
        <w:t>bids</w:t>
      </w:r>
      <w:r w:rsidR="00A7002A" w:rsidRPr="00A7002A">
        <w:rPr>
          <w:rFonts w:ascii="Bookman Old Style" w:hAnsi="Bookman Old Style"/>
          <w:b/>
        </w:rPr>
        <w:t xml:space="preserve"> will not be evaluated further.</w:t>
      </w:r>
    </w:p>
    <w:p w14:paraId="6349E235" w14:textId="77777777" w:rsidR="00A7002A" w:rsidRPr="003F7EDA" w:rsidRDefault="00A7002A" w:rsidP="00112116">
      <w:pPr>
        <w:tabs>
          <w:tab w:val="left" w:pos="1425"/>
        </w:tabs>
        <w:spacing w:before="243" w:line="230" w:lineRule="auto"/>
        <w:ind w:right="843"/>
        <w:jc w:val="both"/>
        <w:rPr>
          <w:rFonts w:ascii="Bookman Old Style" w:hAnsi="Bookman Old Style"/>
        </w:rPr>
      </w:pPr>
    </w:p>
    <w:p w14:paraId="00D12D83" w14:textId="321E4C35" w:rsidR="00112116" w:rsidRPr="003F7EDA" w:rsidRDefault="003F7EDA" w:rsidP="00385A10">
      <w:pPr>
        <w:pStyle w:val="Heading5"/>
        <w:numPr>
          <w:ilvl w:val="0"/>
          <w:numId w:val="189"/>
        </w:numPr>
        <w:ind w:left="360" w:hanging="360"/>
        <w:jc w:val="both"/>
      </w:pPr>
      <w:r>
        <w:t xml:space="preserve">  </w:t>
      </w:r>
      <w:r w:rsidR="007E5945" w:rsidRPr="003F7EDA">
        <w:t>TECHNICAL EVALUATION</w:t>
      </w:r>
    </w:p>
    <w:p w14:paraId="68B92A26" w14:textId="0C36A32A" w:rsidR="00112116" w:rsidRPr="003F7EDA" w:rsidRDefault="003F7EDA" w:rsidP="003F7EDA">
      <w:pPr>
        <w:pStyle w:val="Heading5"/>
        <w:tabs>
          <w:tab w:val="left" w:pos="1464"/>
        </w:tabs>
        <w:spacing w:before="237"/>
      </w:pPr>
      <w:r w:rsidRPr="003F7EDA">
        <w:t xml:space="preserve">           </w:t>
      </w:r>
      <w:r w:rsidR="007E5945" w:rsidRPr="003F7EDA">
        <w:t>Evaluation</w:t>
      </w:r>
      <w:r w:rsidR="007E5945" w:rsidRPr="003F7EDA">
        <w:rPr>
          <w:spacing w:val="-22"/>
        </w:rPr>
        <w:t xml:space="preserve"> of</w:t>
      </w:r>
      <w:r w:rsidR="007E5945" w:rsidRPr="003F7EDA">
        <w:rPr>
          <w:spacing w:val="-26"/>
        </w:rPr>
        <w:t xml:space="preserve"> </w:t>
      </w:r>
      <w:r w:rsidR="007E5945" w:rsidRPr="0092683D">
        <w:t xml:space="preserve">Technical </w:t>
      </w:r>
      <w:r w:rsidR="007E5945" w:rsidRPr="007E5945">
        <w:t>aspects</w:t>
      </w:r>
      <w:r w:rsidR="00112116" w:rsidRPr="007E5945">
        <w:t xml:space="preserve"> </w:t>
      </w:r>
      <w:r w:rsidR="00112116" w:rsidRPr="003F7EDA">
        <w:t>of</w:t>
      </w:r>
      <w:r w:rsidR="00112116" w:rsidRPr="007E5945">
        <w:t xml:space="preserve"> </w:t>
      </w:r>
      <w:r w:rsidR="00112116" w:rsidRPr="003F7EDA">
        <w:t>the</w:t>
      </w:r>
      <w:r w:rsidR="00112116" w:rsidRPr="003F7EDA">
        <w:rPr>
          <w:spacing w:val="-26"/>
        </w:rPr>
        <w:t xml:space="preserve"> </w:t>
      </w:r>
      <w:r w:rsidR="00112116" w:rsidRPr="003F7EDA">
        <w:rPr>
          <w:spacing w:val="-4"/>
        </w:rPr>
        <w:t>Tender</w:t>
      </w:r>
    </w:p>
    <w:p w14:paraId="7A78C03A" w14:textId="77777777" w:rsidR="00112116" w:rsidRPr="00CD4DEB" w:rsidRDefault="00112116" w:rsidP="00112116">
      <w:pPr>
        <w:spacing w:line="230" w:lineRule="auto"/>
        <w:ind w:left="142"/>
        <w:jc w:val="both"/>
        <w:rPr>
          <w:color w:val="FF0000"/>
        </w:rPr>
      </w:pPr>
    </w:p>
    <w:tbl>
      <w:tblPr>
        <w:tblW w:w="10194" w:type="dxa"/>
        <w:tblInd w:w="420" w:type="dxa"/>
        <w:tblLayout w:type="fixed"/>
        <w:tblCellMar>
          <w:left w:w="0" w:type="dxa"/>
          <w:right w:w="0" w:type="dxa"/>
        </w:tblCellMar>
        <w:tblLook w:val="0000" w:firstRow="0" w:lastRow="0" w:firstColumn="0" w:lastColumn="0" w:noHBand="0" w:noVBand="0"/>
      </w:tblPr>
      <w:tblGrid>
        <w:gridCol w:w="850"/>
        <w:gridCol w:w="4111"/>
        <w:gridCol w:w="3725"/>
        <w:gridCol w:w="1508"/>
      </w:tblGrid>
      <w:tr w:rsidR="00BB67B3" w:rsidRPr="00BB67B3" w14:paraId="512D9C45" w14:textId="77777777" w:rsidTr="006E3D97">
        <w:trPr>
          <w:trHeight w:val="264"/>
          <w:tblHeader/>
        </w:trPr>
        <w:tc>
          <w:tcPr>
            <w:tcW w:w="850" w:type="dxa"/>
            <w:tcBorders>
              <w:top w:val="single" w:sz="5" w:space="0" w:color="000000"/>
              <w:left w:val="single" w:sz="5" w:space="0" w:color="000000"/>
              <w:bottom w:val="single" w:sz="5" w:space="0" w:color="000000"/>
              <w:right w:val="single" w:sz="5" w:space="0" w:color="000000"/>
            </w:tcBorders>
          </w:tcPr>
          <w:p w14:paraId="37304BD7" w14:textId="44F940AF" w:rsidR="00112116" w:rsidRPr="00BB67B3" w:rsidRDefault="006E3D97" w:rsidP="006E3D97">
            <w:pPr>
              <w:adjustRightInd w:val="0"/>
              <w:spacing w:before="120" w:after="120" w:line="288" w:lineRule="auto"/>
              <w:ind w:left="112"/>
              <w:rPr>
                <w:rFonts w:ascii="Book Antiqua" w:hAnsi="Book Antiqua" w:cs="Tahoma"/>
                <w:b/>
                <w:lang w:val="en-GB"/>
              </w:rPr>
            </w:pPr>
            <w:r>
              <w:rPr>
                <w:rFonts w:ascii="Book Antiqua" w:hAnsi="Book Antiqua" w:cs="Tahoma"/>
                <w:b/>
                <w:lang w:val="en-GB"/>
              </w:rPr>
              <w:t>No.</w:t>
            </w:r>
          </w:p>
        </w:tc>
        <w:tc>
          <w:tcPr>
            <w:tcW w:w="4111" w:type="dxa"/>
            <w:tcBorders>
              <w:top w:val="single" w:sz="5" w:space="0" w:color="000000"/>
              <w:left w:val="single" w:sz="5" w:space="0" w:color="000000"/>
              <w:bottom w:val="single" w:sz="5" w:space="0" w:color="000000"/>
              <w:right w:val="single" w:sz="5" w:space="0" w:color="000000"/>
            </w:tcBorders>
          </w:tcPr>
          <w:p w14:paraId="52DA4F72" w14:textId="4B62AE5B" w:rsidR="00112116" w:rsidRPr="00BB67B3" w:rsidRDefault="0092683D" w:rsidP="006E3D97">
            <w:pPr>
              <w:adjustRightInd w:val="0"/>
              <w:spacing w:before="120" w:after="120" w:line="288" w:lineRule="auto"/>
              <w:ind w:left="121"/>
              <w:rPr>
                <w:rFonts w:ascii="Book Antiqua" w:hAnsi="Book Antiqua" w:cs="Tahoma"/>
                <w:b/>
                <w:lang w:val="en-GB"/>
              </w:rPr>
            </w:pPr>
            <w:r>
              <w:rPr>
                <w:rFonts w:ascii="Book Antiqua" w:hAnsi="Book Antiqua" w:cs="Tahoma"/>
                <w:b/>
                <w:lang w:val="en-GB"/>
              </w:rPr>
              <w:t xml:space="preserve">Technical </w:t>
            </w:r>
            <w:r w:rsidR="00112116" w:rsidRPr="00BB67B3">
              <w:rPr>
                <w:rFonts w:ascii="Book Antiqua" w:hAnsi="Book Antiqua" w:cs="Tahoma"/>
                <w:b/>
                <w:lang w:val="en-GB"/>
              </w:rPr>
              <w:t>Experience of the firm related to assignment</w:t>
            </w:r>
          </w:p>
        </w:tc>
        <w:tc>
          <w:tcPr>
            <w:tcW w:w="3725" w:type="dxa"/>
            <w:tcBorders>
              <w:top w:val="single" w:sz="5" w:space="0" w:color="000000"/>
              <w:left w:val="single" w:sz="5" w:space="0" w:color="000000"/>
              <w:bottom w:val="single" w:sz="5" w:space="0" w:color="000000"/>
              <w:right w:val="single" w:sz="5" w:space="0" w:color="000000"/>
            </w:tcBorders>
          </w:tcPr>
          <w:p w14:paraId="1C26A82D" w14:textId="57AB564B" w:rsidR="00112116" w:rsidRPr="00BB67B3" w:rsidRDefault="003F7EDA" w:rsidP="006E3D97">
            <w:pPr>
              <w:adjustRightInd w:val="0"/>
              <w:spacing w:before="120" w:after="120" w:line="288" w:lineRule="auto"/>
              <w:rPr>
                <w:rFonts w:ascii="Book Antiqua" w:hAnsi="Book Antiqua" w:cs="Tahoma"/>
                <w:b/>
                <w:lang w:val="en-GB"/>
              </w:rPr>
            </w:pPr>
            <w:r w:rsidRPr="00BB67B3">
              <w:rPr>
                <w:rFonts w:ascii="Book Antiqua" w:hAnsi="Book Antiqua" w:cs="Tahoma"/>
                <w:b/>
                <w:lang w:val="en-GB"/>
              </w:rPr>
              <w:t xml:space="preserve">Score </w:t>
            </w:r>
          </w:p>
        </w:tc>
        <w:tc>
          <w:tcPr>
            <w:tcW w:w="1508" w:type="dxa"/>
            <w:tcBorders>
              <w:top w:val="single" w:sz="5" w:space="0" w:color="000000"/>
              <w:left w:val="single" w:sz="5" w:space="0" w:color="000000"/>
              <w:bottom w:val="single" w:sz="5" w:space="0" w:color="000000"/>
              <w:right w:val="single" w:sz="5" w:space="0" w:color="000000"/>
            </w:tcBorders>
          </w:tcPr>
          <w:p w14:paraId="120E7F12" w14:textId="2F2FA4D0" w:rsidR="00112116" w:rsidRPr="00BB67B3" w:rsidRDefault="003F7EDA" w:rsidP="006E3D97">
            <w:pPr>
              <w:adjustRightInd w:val="0"/>
              <w:spacing w:before="120" w:after="120" w:line="288" w:lineRule="auto"/>
              <w:rPr>
                <w:rFonts w:ascii="Book Antiqua" w:hAnsi="Book Antiqua" w:cs="Tahoma"/>
                <w:b/>
                <w:lang w:val="en-GB"/>
              </w:rPr>
            </w:pPr>
            <w:r w:rsidRPr="00BB67B3">
              <w:rPr>
                <w:rFonts w:ascii="Book Antiqua" w:hAnsi="Book Antiqua" w:cs="Tahoma"/>
                <w:b/>
                <w:lang w:val="en-GB"/>
              </w:rPr>
              <w:t xml:space="preserve">Max. Score </w:t>
            </w:r>
          </w:p>
        </w:tc>
      </w:tr>
      <w:tr w:rsidR="00BB67B3" w:rsidRPr="00BB67B3" w14:paraId="10B13FFA" w14:textId="77777777" w:rsidTr="00A82EC7">
        <w:trPr>
          <w:trHeight w:val="1047"/>
        </w:trPr>
        <w:tc>
          <w:tcPr>
            <w:tcW w:w="850" w:type="dxa"/>
            <w:tcBorders>
              <w:top w:val="single" w:sz="5" w:space="0" w:color="000000"/>
              <w:left w:val="single" w:sz="5" w:space="0" w:color="000000"/>
              <w:bottom w:val="single" w:sz="5" w:space="0" w:color="000000"/>
              <w:right w:val="single" w:sz="5" w:space="0" w:color="000000"/>
            </w:tcBorders>
          </w:tcPr>
          <w:p w14:paraId="5DD0EEE3" w14:textId="77777777" w:rsidR="00112116" w:rsidRPr="00BB67B3" w:rsidRDefault="00112116" w:rsidP="006E3D97">
            <w:pPr>
              <w:adjustRightInd w:val="0"/>
              <w:spacing w:before="120" w:after="120" w:line="288" w:lineRule="auto"/>
              <w:ind w:left="112"/>
              <w:rPr>
                <w:rFonts w:ascii="Book Antiqua" w:hAnsi="Book Antiqua" w:cs="Tahoma"/>
                <w:lang w:val="en-GB"/>
              </w:rPr>
            </w:pPr>
            <w:r w:rsidRPr="00BB67B3">
              <w:rPr>
                <w:rFonts w:ascii="Book Antiqua" w:hAnsi="Book Antiqua" w:cs="Tahoma"/>
                <w:lang w:val="en-GB"/>
              </w:rPr>
              <w:t>2.1</w:t>
            </w:r>
          </w:p>
        </w:tc>
        <w:tc>
          <w:tcPr>
            <w:tcW w:w="4111" w:type="dxa"/>
            <w:tcBorders>
              <w:top w:val="single" w:sz="5" w:space="0" w:color="000000"/>
              <w:left w:val="single" w:sz="5" w:space="0" w:color="000000"/>
              <w:bottom w:val="single" w:sz="5" w:space="0" w:color="000000"/>
              <w:right w:val="single" w:sz="5" w:space="0" w:color="000000"/>
            </w:tcBorders>
          </w:tcPr>
          <w:p w14:paraId="336962EA" w14:textId="4F237D8B" w:rsidR="00112116" w:rsidRPr="00BB67B3" w:rsidRDefault="000E5DE3" w:rsidP="006E3D97">
            <w:pPr>
              <w:adjustRightInd w:val="0"/>
              <w:spacing w:before="120" w:after="120" w:line="288" w:lineRule="auto"/>
              <w:rPr>
                <w:rFonts w:ascii="Book Antiqua" w:hAnsi="Book Antiqua" w:cs="Tahoma"/>
                <w:lang w:val="en-GB"/>
              </w:rPr>
            </w:pPr>
            <w:r w:rsidRPr="00BB67B3">
              <w:rPr>
                <w:rFonts w:ascii="Footlight MT Light" w:hAnsi="Footlight MT Light" w:cs="FootlightMTLight"/>
              </w:rPr>
              <w:t xml:space="preserve">Number of </w:t>
            </w:r>
            <w:r w:rsidR="003F7EDA" w:rsidRPr="00BB67B3">
              <w:rPr>
                <w:rFonts w:ascii="Footlight MT Light" w:hAnsi="Footlight MT Light" w:cs="FootlightMTLight"/>
              </w:rPr>
              <w:t xml:space="preserve">years the Company has been </w:t>
            </w:r>
            <w:r w:rsidR="00BB67B3" w:rsidRPr="00BB67B3">
              <w:rPr>
                <w:rFonts w:ascii="Footlight MT Light" w:hAnsi="Footlight MT Light" w:cs="FootlightMTLight"/>
              </w:rPr>
              <w:t>registered.</w:t>
            </w:r>
          </w:p>
        </w:tc>
        <w:tc>
          <w:tcPr>
            <w:tcW w:w="3725" w:type="dxa"/>
            <w:tcBorders>
              <w:top w:val="single" w:sz="5" w:space="0" w:color="000000"/>
              <w:left w:val="single" w:sz="5" w:space="0" w:color="000000"/>
              <w:bottom w:val="single" w:sz="5" w:space="0" w:color="000000"/>
              <w:right w:val="single" w:sz="5" w:space="0" w:color="000000"/>
            </w:tcBorders>
          </w:tcPr>
          <w:p w14:paraId="6D048CC9" w14:textId="2BBC2CA0" w:rsidR="00112116" w:rsidRPr="00BB67B3" w:rsidRDefault="00112116" w:rsidP="0092683D">
            <w:pPr>
              <w:numPr>
                <w:ilvl w:val="0"/>
                <w:numId w:val="191"/>
              </w:numPr>
              <w:adjustRightInd w:val="0"/>
              <w:spacing w:before="120" w:after="120" w:line="288" w:lineRule="auto"/>
              <w:ind w:firstLine="67"/>
              <w:rPr>
                <w:rFonts w:ascii="Book Antiqua" w:hAnsi="Book Antiqua" w:cs="Tahoma"/>
                <w:lang w:val="en-GB"/>
              </w:rPr>
            </w:pPr>
            <w:r w:rsidRPr="00BB67B3">
              <w:rPr>
                <w:rFonts w:ascii="Book Antiqua" w:hAnsi="Book Antiqua" w:cs="Tahoma"/>
                <w:lang w:val="en-GB"/>
              </w:rPr>
              <w:t>3</w:t>
            </w:r>
            <w:r w:rsidR="001A777B">
              <w:rPr>
                <w:rFonts w:ascii="Book Antiqua" w:hAnsi="Book Antiqua" w:cs="Tahoma"/>
                <w:lang w:val="en-GB"/>
              </w:rPr>
              <w:t xml:space="preserve"> years and above </w:t>
            </w:r>
            <w:r w:rsidR="001A777B" w:rsidRPr="00A7002A">
              <w:rPr>
                <w:rFonts w:ascii="Book Antiqua" w:hAnsi="Book Antiqua" w:cs="Tahoma"/>
                <w:b/>
                <w:lang w:val="en-GB"/>
              </w:rPr>
              <w:t>(5</w:t>
            </w:r>
            <w:r w:rsidRPr="00A7002A">
              <w:rPr>
                <w:rFonts w:ascii="Book Antiqua" w:hAnsi="Book Antiqua" w:cs="Tahoma"/>
                <w:b/>
                <w:lang w:val="en-GB"/>
              </w:rPr>
              <w:t xml:space="preserve"> Marks</w:t>
            </w:r>
            <w:r w:rsidR="0092683D" w:rsidRPr="00A7002A">
              <w:rPr>
                <w:rFonts w:ascii="Book Antiqua" w:hAnsi="Book Antiqua" w:cs="Tahoma"/>
                <w:b/>
                <w:lang w:val="en-GB"/>
              </w:rPr>
              <w:t>)</w:t>
            </w:r>
            <w:r w:rsidRPr="00BB67B3">
              <w:rPr>
                <w:rFonts w:ascii="Book Antiqua" w:hAnsi="Book Antiqua" w:cs="Tahoma"/>
                <w:lang w:val="en-GB"/>
              </w:rPr>
              <w:t xml:space="preserve"> </w:t>
            </w:r>
          </w:p>
          <w:p w14:paraId="2A2D56D4" w14:textId="40437CA1" w:rsidR="00203D06" w:rsidRDefault="001A777B" w:rsidP="0092683D">
            <w:pPr>
              <w:numPr>
                <w:ilvl w:val="0"/>
                <w:numId w:val="191"/>
              </w:numPr>
              <w:adjustRightInd w:val="0"/>
              <w:spacing w:before="120" w:after="120" w:line="288" w:lineRule="auto"/>
              <w:ind w:firstLine="67"/>
              <w:rPr>
                <w:rFonts w:ascii="Book Antiqua" w:hAnsi="Book Antiqua" w:cs="Tahoma"/>
                <w:lang w:val="en-GB"/>
              </w:rPr>
            </w:pPr>
            <w:r>
              <w:rPr>
                <w:rFonts w:ascii="Book Antiqua" w:hAnsi="Book Antiqua" w:cs="Tahoma"/>
                <w:lang w:val="en-GB"/>
              </w:rPr>
              <w:t xml:space="preserve">Below 2 years </w:t>
            </w:r>
            <w:r w:rsidRPr="00A7002A">
              <w:rPr>
                <w:rFonts w:ascii="Book Antiqua" w:hAnsi="Book Antiqua" w:cs="Tahoma"/>
                <w:b/>
                <w:lang w:val="en-GB"/>
              </w:rPr>
              <w:t>(2.5</w:t>
            </w:r>
            <w:r w:rsidR="00112116" w:rsidRPr="00A7002A">
              <w:rPr>
                <w:rFonts w:ascii="Book Antiqua" w:hAnsi="Book Antiqua" w:cs="Tahoma"/>
                <w:b/>
                <w:lang w:val="en-GB"/>
              </w:rPr>
              <w:t xml:space="preserve"> Marks)</w:t>
            </w:r>
          </w:p>
          <w:p w14:paraId="4883E8AA" w14:textId="390CAB87" w:rsidR="00112116" w:rsidRPr="00BB67B3" w:rsidRDefault="001A777B" w:rsidP="0092683D">
            <w:pPr>
              <w:numPr>
                <w:ilvl w:val="0"/>
                <w:numId w:val="191"/>
              </w:numPr>
              <w:adjustRightInd w:val="0"/>
              <w:spacing w:before="120" w:after="120" w:line="288" w:lineRule="auto"/>
              <w:ind w:firstLine="67"/>
              <w:rPr>
                <w:rFonts w:ascii="Book Antiqua" w:hAnsi="Book Antiqua" w:cs="Tahoma"/>
                <w:lang w:val="en-GB"/>
              </w:rPr>
            </w:pPr>
            <w:r>
              <w:rPr>
                <w:rFonts w:ascii="Book Antiqua" w:hAnsi="Book Antiqua" w:cs="Tahoma"/>
                <w:lang w:val="en-GB"/>
              </w:rPr>
              <w:t xml:space="preserve">Below 1 year </w:t>
            </w:r>
            <w:r w:rsidRPr="00A7002A">
              <w:rPr>
                <w:rFonts w:ascii="Book Antiqua" w:hAnsi="Book Antiqua" w:cs="Tahoma"/>
                <w:b/>
                <w:lang w:val="en-GB"/>
              </w:rPr>
              <w:t>(1</w:t>
            </w:r>
            <w:r w:rsidR="00112116" w:rsidRPr="00A7002A">
              <w:rPr>
                <w:rFonts w:ascii="Book Antiqua" w:hAnsi="Book Antiqua" w:cs="Tahoma"/>
                <w:b/>
                <w:lang w:val="en-GB"/>
              </w:rPr>
              <w:t xml:space="preserve"> Marks)</w:t>
            </w:r>
          </w:p>
        </w:tc>
        <w:tc>
          <w:tcPr>
            <w:tcW w:w="1508" w:type="dxa"/>
            <w:tcBorders>
              <w:top w:val="single" w:sz="5" w:space="0" w:color="000000"/>
              <w:left w:val="single" w:sz="5" w:space="0" w:color="000000"/>
              <w:bottom w:val="single" w:sz="5" w:space="0" w:color="000000"/>
              <w:right w:val="single" w:sz="5" w:space="0" w:color="000000"/>
            </w:tcBorders>
          </w:tcPr>
          <w:p w14:paraId="07819156" w14:textId="279D612E" w:rsidR="00112116" w:rsidRPr="00BB67B3" w:rsidRDefault="001A777B" w:rsidP="006E3D97">
            <w:pPr>
              <w:adjustRightInd w:val="0"/>
              <w:spacing w:before="120" w:after="120" w:line="288" w:lineRule="auto"/>
              <w:ind w:left="102"/>
              <w:jc w:val="center"/>
              <w:rPr>
                <w:rFonts w:ascii="Book Antiqua" w:hAnsi="Book Antiqua" w:cs="Tahoma"/>
                <w:lang w:val="en-GB"/>
              </w:rPr>
            </w:pPr>
            <w:r>
              <w:rPr>
                <w:rFonts w:ascii="Book Antiqua" w:hAnsi="Book Antiqua" w:cs="Tahoma"/>
                <w:lang w:val="en-GB"/>
              </w:rPr>
              <w:t>5</w:t>
            </w:r>
          </w:p>
        </w:tc>
      </w:tr>
      <w:tr w:rsidR="00BB67B3" w:rsidRPr="00BB67B3" w14:paraId="5E7B9C90" w14:textId="77777777" w:rsidTr="00A82EC7">
        <w:trPr>
          <w:trHeight w:val="1529"/>
        </w:trPr>
        <w:tc>
          <w:tcPr>
            <w:tcW w:w="850" w:type="dxa"/>
            <w:tcBorders>
              <w:top w:val="single" w:sz="5" w:space="0" w:color="000000"/>
              <w:left w:val="single" w:sz="5" w:space="0" w:color="000000"/>
              <w:bottom w:val="single" w:sz="5" w:space="0" w:color="000000"/>
              <w:right w:val="single" w:sz="5" w:space="0" w:color="000000"/>
            </w:tcBorders>
          </w:tcPr>
          <w:p w14:paraId="7AF001FB" w14:textId="77777777" w:rsidR="00112116" w:rsidRPr="00A7002A" w:rsidRDefault="00112116" w:rsidP="006E3D97">
            <w:pPr>
              <w:adjustRightInd w:val="0"/>
              <w:spacing w:before="120" w:after="120" w:line="288" w:lineRule="auto"/>
              <w:ind w:left="112"/>
              <w:rPr>
                <w:rFonts w:ascii="Book Antiqua" w:hAnsi="Book Antiqua" w:cs="Tahoma"/>
                <w:lang w:val="en-GB"/>
              </w:rPr>
            </w:pPr>
            <w:r w:rsidRPr="00A7002A">
              <w:rPr>
                <w:rFonts w:ascii="Book Antiqua" w:hAnsi="Book Antiqua" w:cs="Tahoma"/>
                <w:lang w:val="en-GB"/>
              </w:rPr>
              <w:t>2.2</w:t>
            </w:r>
          </w:p>
        </w:tc>
        <w:tc>
          <w:tcPr>
            <w:tcW w:w="4111" w:type="dxa"/>
            <w:tcBorders>
              <w:top w:val="single" w:sz="5" w:space="0" w:color="000000"/>
              <w:left w:val="single" w:sz="5" w:space="0" w:color="000000"/>
              <w:bottom w:val="single" w:sz="5" w:space="0" w:color="000000"/>
              <w:right w:val="single" w:sz="5" w:space="0" w:color="000000"/>
            </w:tcBorders>
          </w:tcPr>
          <w:p w14:paraId="14A4D500" w14:textId="5954F47C" w:rsidR="003F7EDA" w:rsidRPr="00BB67B3" w:rsidRDefault="00112116" w:rsidP="006E3D97">
            <w:pPr>
              <w:adjustRightInd w:val="0"/>
              <w:spacing w:before="120" w:after="120" w:line="288" w:lineRule="auto"/>
              <w:ind w:left="121"/>
              <w:rPr>
                <w:rFonts w:ascii="Book Antiqua" w:hAnsi="Book Antiqua" w:cs="Tahoma"/>
                <w:bCs/>
                <w:lang w:val="en-GB"/>
              </w:rPr>
            </w:pPr>
            <w:r w:rsidRPr="00BB67B3">
              <w:rPr>
                <w:rFonts w:ascii="Book Antiqua" w:hAnsi="Book Antiqua" w:cs="Tahoma"/>
                <w:bCs/>
                <w:lang w:val="en-GB"/>
              </w:rPr>
              <w:t xml:space="preserve">Provide </w:t>
            </w:r>
            <w:r w:rsidR="00E96366">
              <w:rPr>
                <w:rFonts w:ascii="Book Antiqua" w:hAnsi="Book Antiqua" w:cs="Tahoma"/>
                <w:bCs/>
                <w:lang w:val="en-GB"/>
              </w:rPr>
              <w:t>evidence</w:t>
            </w:r>
            <w:r w:rsidRPr="00BB67B3">
              <w:rPr>
                <w:rFonts w:ascii="Book Antiqua" w:hAnsi="Book Antiqua" w:cs="Tahoma"/>
                <w:bCs/>
                <w:lang w:val="en-GB"/>
              </w:rPr>
              <w:t xml:space="preserve"> of LPO’s or Contracts to which the company has done similar supplies in the last 3 years</w:t>
            </w:r>
          </w:p>
          <w:p w14:paraId="6488E1CF" w14:textId="5293B6BE" w:rsidR="00112116" w:rsidRPr="00BB67B3" w:rsidRDefault="00112116" w:rsidP="006E3D97">
            <w:pPr>
              <w:adjustRightInd w:val="0"/>
              <w:spacing w:before="120" w:after="120" w:line="288" w:lineRule="auto"/>
              <w:ind w:left="121"/>
              <w:rPr>
                <w:rFonts w:ascii="Book Antiqua" w:hAnsi="Book Antiqua" w:cs="Tahoma"/>
                <w:lang w:val="en-GB"/>
              </w:rPr>
            </w:pPr>
          </w:p>
        </w:tc>
        <w:tc>
          <w:tcPr>
            <w:tcW w:w="3725" w:type="dxa"/>
            <w:tcBorders>
              <w:top w:val="single" w:sz="5" w:space="0" w:color="000000"/>
              <w:left w:val="single" w:sz="5" w:space="0" w:color="000000"/>
              <w:bottom w:val="single" w:sz="5" w:space="0" w:color="000000"/>
              <w:right w:val="single" w:sz="5" w:space="0" w:color="000000"/>
            </w:tcBorders>
          </w:tcPr>
          <w:p w14:paraId="5356424D" w14:textId="0FB84AD8" w:rsidR="000E5DE3" w:rsidRPr="00A7002A" w:rsidRDefault="000E5DE3" w:rsidP="006E3D97">
            <w:pPr>
              <w:widowControl/>
              <w:numPr>
                <w:ilvl w:val="0"/>
                <w:numId w:val="199"/>
              </w:numPr>
              <w:adjustRightInd w:val="0"/>
              <w:spacing w:before="120" w:after="120" w:line="288" w:lineRule="auto"/>
              <w:rPr>
                <w:rFonts w:ascii="Footlight MT Light" w:hAnsi="Footlight MT Light" w:cs="FootlightMTLight"/>
                <w:b/>
              </w:rPr>
            </w:pPr>
            <w:r w:rsidRPr="00A82EC7">
              <w:rPr>
                <w:rFonts w:ascii="Footlight MT Light" w:hAnsi="Footlight MT Light" w:cs="FootlightMTLight"/>
              </w:rPr>
              <w:t>3  LPO’s/</w:t>
            </w:r>
            <w:r w:rsidR="003F7EDA" w:rsidRPr="00A82EC7">
              <w:rPr>
                <w:rFonts w:ascii="Footlight MT Light" w:hAnsi="Footlight MT Light" w:cs="FootlightMTLight"/>
              </w:rPr>
              <w:t xml:space="preserve"> or/</w:t>
            </w:r>
            <w:r w:rsidRPr="00A82EC7">
              <w:rPr>
                <w:rFonts w:ascii="Footlight MT Light" w:hAnsi="Footlight MT Light" w:cs="FootlightMTLight"/>
              </w:rPr>
              <w:t>Contracts</w:t>
            </w:r>
            <w:r w:rsidR="00A82EC7" w:rsidRPr="00A82EC7">
              <w:rPr>
                <w:rFonts w:ascii="Footlight MT Light" w:hAnsi="Footlight MT Light" w:cs="FootlightMTLight"/>
              </w:rPr>
              <w:t xml:space="preserve"> </w:t>
            </w:r>
            <w:r w:rsidRPr="00A7002A">
              <w:rPr>
                <w:rFonts w:ascii="Footlight MT Light" w:hAnsi="Footlight MT Light" w:cs="FootlightMTLight"/>
                <w:b/>
              </w:rPr>
              <w:t>(20 marks)</w:t>
            </w:r>
          </w:p>
          <w:p w14:paraId="2F3A5C04" w14:textId="44DE3F49" w:rsidR="000E5DE3" w:rsidRPr="00BB67B3" w:rsidRDefault="000E5DE3" w:rsidP="006E3D97">
            <w:pPr>
              <w:widowControl/>
              <w:numPr>
                <w:ilvl w:val="0"/>
                <w:numId w:val="199"/>
              </w:numPr>
              <w:adjustRightInd w:val="0"/>
              <w:spacing w:before="120" w:after="120" w:line="288" w:lineRule="auto"/>
              <w:rPr>
                <w:rFonts w:ascii="Footlight MT Light" w:hAnsi="Footlight MT Light" w:cs="FootlightMTLight"/>
              </w:rPr>
            </w:pPr>
            <w:r w:rsidRPr="00BB67B3">
              <w:rPr>
                <w:rFonts w:ascii="Footlight MT Light" w:hAnsi="Footlight MT Light" w:cs="FootlightMTLight"/>
              </w:rPr>
              <w:t xml:space="preserve">Others prorated </w:t>
            </w:r>
            <w:r w:rsidR="00A82EC7">
              <w:rPr>
                <w:rFonts w:ascii="Footlight MT Light" w:hAnsi="Footlight MT Light" w:cs="FootlightMTLight"/>
              </w:rPr>
              <w:t>as follows</w:t>
            </w:r>
            <w:r w:rsidRPr="00BB67B3">
              <w:rPr>
                <w:rFonts w:ascii="Footlight MT Light" w:hAnsi="Footlight MT Light" w:cs="FootlightMTLight"/>
              </w:rPr>
              <w:t>:</w:t>
            </w:r>
          </w:p>
          <w:p w14:paraId="6CE8C956" w14:textId="77777777" w:rsidR="000E5DE3" w:rsidRPr="00A82EC7" w:rsidRDefault="000E5DE3" w:rsidP="006E3D97">
            <w:pPr>
              <w:pStyle w:val="ListParagraph"/>
              <w:adjustRightInd w:val="0"/>
              <w:spacing w:before="120" w:after="120" w:line="288" w:lineRule="auto"/>
              <w:ind w:left="720" w:firstLine="0"/>
              <w:rPr>
                <w:rFonts w:ascii="Footlight MT Light" w:hAnsi="Footlight MT Light" w:cs="FootlightMTLight"/>
                <w:u w:val="single"/>
              </w:rPr>
            </w:pPr>
            <w:r w:rsidRPr="00A82EC7">
              <w:rPr>
                <w:rFonts w:ascii="Footlight MT Light" w:hAnsi="Footlight MT Light" w:cs="FootlightMTLight"/>
                <w:u w:val="single"/>
              </w:rPr>
              <w:t>No of LPO/Contracts x 20</w:t>
            </w:r>
          </w:p>
          <w:p w14:paraId="1C04AD70" w14:textId="64F76EED" w:rsidR="00112116" w:rsidRPr="00A82EC7" w:rsidRDefault="00A82EC7" w:rsidP="006E3D97">
            <w:pPr>
              <w:pStyle w:val="ListParagraph"/>
              <w:adjustRightInd w:val="0"/>
              <w:spacing w:before="120" w:after="120" w:line="288" w:lineRule="auto"/>
              <w:ind w:left="720" w:firstLine="0"/>
              <w:rPr>
                <w:rFonts w:ascii="Book Antiqua" w:hAnsi="Book Antiqua" w:cs="Tahoma"/>
                <w:lang w:val="en-GB"/>
              </w:rPr>
            </w:pPr>
            <w:r>
              <w:rPr>
                <w:rFonts w:ascii="Footlight MT Light" w:hAnsi="Footlight MT Light"/>
              </w:rPr>
              <w:t xml:space="preserve">                    </w:t>
            </w:r>
            <w:r w:rsidR="000E5DE3" w:rsidRPr="00A82EC7">
              <w:rPr>
                <w:rFonts w:ascii="Footlight MT Light" w:hAnsi="Footlight MT Light"/>
              </w:rPr>
              <w:t>3</w:t>
            </w:r>
          </w:p>
        </w:tc>
        <w:tc>
          <w:tcPr>
            <w:tcW w:w="1508" w:type="dxa"/>
            <w:tcBorders>
              <w:top w:val="single" w:sz="5" w:space="0" w:color="000000"/>
              <w:left w:val="single" w:sz="5" w:space="0" w:color="000000"/>
              <w:bottom w:val="single" w:sz="5" w:space="0" w:color="000000"/>
              <w:right w:val="single" w:sz="5" w:space="0" w:color="000000"/>
            </w:tcBorders>
          </w:tcPr>
          <w:p w14:paraId="7A7E687E" w14:textId="77777777" w:rsidR="00112116" w:rsidRPr="00BB67B3" w:rsidRDefault="00112116" w:rsidP="006E3D97">
            <w:pPr>
              <w:adjustRightInd w:val="0"/>
              <w:spacing w:before="120" w:after="120" w:line="288" w:lineRule="auto"/>
              <w:ind w:left="102"/>
              <w:jc w:val="center"/>
              <w:rPr>
                <w:rFonts w:ascii="Book Antiqua" w:hAnsi="Book Antiqua" w:cs="Tahoma"/>
                <w:lang w:val="en-GB"/>
              </w:rPr>
            </w:pPr>
            <w:r w:rsidRPr="00BB67B3">
              <w:rPr>
                <w:rFonts w:ascii="Book Antiqua" w:hAnsi="Book Antiqua" w:cs="Tahoma"/>
                <w:lang w:val="en-GB"/>
              </w:rPr>
              <w:t>20</w:t>
            </w:r>
          </w:p>
        </w:tc>
      </w:tr>
      <w:tr w:rsidR="00BB67B3" w:rsidRPr="00BB67B3" w14:paraId="4E935BAD" w14:textId="77777777" w:rsidTr="006E3D97">
        <w:trPr>
          <w:trHeight w:val="1033"/>
        </w:trPr>
        <w:tc>
          <w:tcPr>
            <w:tcW w:w="850" w:type="dxa"/>
            <w:tcBorders>
              <w:top w:val="single" w:sz="5" w:space="0" w:color="000000"/>
              <w:left w:val="single" w:sz="5" w:space="0" w:color="000000"/>
              <w:bottom w:val="single" w:sz="5" w:space="0" w:color="000000"/>
              <w:right w:val="single" w:sz="5" w:space="0" w:color="000000"/>
            </w:tcBorders>
          </w:tcPr>
          <w:p w14:paraId="473224A4" w14:textId="77777777" w:rsidR="00112116" w:rsidRPr="00BB67B3" w:rsidRDefault="00112116" w:rsidP="006E3D97">
            <w:pPr>
              <w:adjustRightInd w:val="0"/>
              <w:spacing w:before="120" w:after="120" w:line="288" w:lineRule="auto"/>
              <w:ind w:left="112"/>
              <w:rPr>
                <w:rFonts w:ascii="Book Antiqua" w:hAnsi="Book Antiqua" w:cs="Tahoma"/>
                <w:lang w:val="en-GB"/>
              </w:rPr>
            </w:pPr>
            <w:r w:rsidRPr="00BB67B3">
              <w:rPr>
                <w:rFonts w:ascii="Book Antiqua" w:hAnsi="Book Antiqua" w:cs="Tahoma"/>
                <w:lang w:val="en-GB"/>
              </w:rPr>
              <w:t>2.3</w:t>
            </w:r>
          </w:p>
        </w:tc>
        <w:tc>
          <w:tcPr>
            <w:tcW w:w="4111" w:type="dxa"/>
            <w:tcBorders>
              <w:top w:val="single" w:sz="5" w:space="0" w:color="000000"/>
              <w:left w:val="single" w:sz="5" w:space="0" w:color="000000"/>
              <w:bottom w:val="single" w:sz="5" w:space="0" w:color="000000"/>
              <w:right w:val="single" w:sz="5" w:space="0" w:color="000000"/>
            </w:tcBorders>
          </w:tcPr>
          <w:p w14:paraId="4E14C930" w14:textId="4BF0D8B0" w:rsidR="00112116" w:rsidRPr="00BB67B3" w:rsidRDefault="00A2647E" w:rsidP="00A2647E">
            <w:pPr>
              <w:adjustRightInd w:val="0"/>
              <w:spacing w:before="120" w:after="120" w:line="288" w:lineRule="auto"/>
              <w:ind w:left="285"/>
              <w:rPr>
                <w:rFonts w:ascii="Book Antiqua" w:hAnsi="Book Antiqua" w:cs="Tahoma"/>
                <w:i/>
                <w:iCs/>
                <w:lang w:val="en-GB"/>
              </w:rPr>
            </w:pPr>
            <w:r w:rsidRPr="00A2647E">
              <w:rPr>
                <w:rFonts w:ascii="Footlight MT Light" w:hAnsi="Footlight MT Light" w:cs="FootlightMTLight"/>
                <w:b/>
              </w:rPr>
              <w:t>Work Plan</w:t>
            </w:r>
            <w:r>
              <w:rPr>
                <w:rFonts w:ascii="Footlight MT Light" w:hAnsi="Footlight MT Light" w:cs="FootlightMTLight"/>
              </w:rPr>
              <w:t xml:space="preserve">: Detailed work program outline the completion and delivering the contract works. </w:t>
            </w:r>
            <w:r w:rsidR="000E5DE3" w:rsidRPr="00BB67B3">
              <w:rPr>
                <w:rFonts w:ascii="Footlight MT Light" w:hAnsi="Footlight MT Light" w:cs="FootlightMTLight"/>
              </w:rPr>
              <w:t xml:space="preserve">Indicate minimum time required to </w:t>
            </w:r>
            <w:r>
              <w:rPr>
                <w:rFonts w:ascii="Footlight MT Light" w:hAnsi="Footlight MT Light" w:cs="FootlightMTLight"/>
              </w:rPr>
              <w:t>supply, install and commission</w:t>
            </w:r>
            <w:r w:rsidR="000E5DE3" w:rsidRPr="00BB67B3">
              <w:rPr>
                <w:rFonts w:ascii="Footlight MT Light" w:hAnsi="Footlight MT Light" w:cs="FootlightMTLight"/>
              </w:rPr>
              <w:t xml:space="preserve"> the item after an LPO </w:t>
            </w:r>
            <w:r w:rsidR="00751664" w:rsidRPr="00BB67B3">
              <w:rPr>
                <w:rFonts w:ascii="Footlight MT Light" w:hAnsi="Footlight MT Light" w:cs="FootlightMTLight"/>
              </w:rPr>
              <w:t xml:space="preserve">/Contract is signed </w:t>
            </w:r>
            <w:r w:rsidR="000E5DE3" w:rsidRPr="00BB67B3">
              <w:rPr>
                <w:rFonts w:ascii="Footlight MT Light" w:hAnsi="Footlight MT Light" w:cs="FootlightMTLight"/>
              </w:rPr>
              <w:t>is issued. (Please note that this will be used in performance evaluation for the successful bidder)</w:t>
            </w:r>
            <w:r w:rsidR="000E5DE3" w:rsidRPr="00BB67B3">
              <w:rPr>
                <w:rFonts w:ascii="Footlight MT Light" w:hAnsi="Footlight MT Light"/>
              </w:rPr>
              <w:t xml:space="preserve"> </w:t>
            </w:r>
          </w:p>
        </w:tc>
        <w:tc>
          <w:tcPr>
            <w:tcW w:w="3725" w:type="dxa"/>
            <w:tcBorders>
              <w:top w:val="single" w:sz="5" w:space="0" w:color="000000"/>
              <w:left w:val="single" w:sz="5" w:space="0" w:color="000000"/>
              <w:bottom w:val="single" w:sz="5" w:space="0" w:color="000000"/>
              <w:right w:val="single" w:sz="5" w:space="0" w:color="000000"/>
            </w:tcBorders>
          </w:tcPr>
          <w:p w14:paraId="0E7712C1" w14:textId="64708F78" w:rsidR="00112116" w:rsidRPr="00BB67B3" w:rsidRDefault="00751664" w:rsidP="006E3D97">
            <w:pPr>
              <w:adjustRightInd w:val="0"/>
              <w:spacing w:before="120" w:after="120" w:line="288" w:lineRule="auto"/>
              <w:ind w:left="144"/>
              <w:rPr>
                <w:rFonts w:ascii="Book Antiqua" w:hAnsi="Book Antiqua" w:cs="Tahoma"/>
                <w:lang w:val="en-GB"/>
              </w:rPr>
            </w:pPr>
            <w:r w:rsidRPr="00BB67B3">
              <w:rPr>
                <w:rFonts w:ascii="Book Antiqua" w:hAnsi="Book Antiqua" w:cs="Tahoma"/>
                <w:lang w:val="en-GB"/>
              </w:rPr>
              <w:t xml:space="preserve">Less than </w:t>
            </w:r>
            <w:r w:rsidR="00A2647E">
              <w:rPr>
                <w:rFonts w:ascii="Book Antiqua" w:hAnsi="Book Antiqua" w:cs="Tahoma"/>
                <w:lang w:val="en-GB"/>
              </w:rPr>
              <w:t>1 month</w:t>
            </w:r>
            <w:r w:rsidRPr="00BB67B3">
              <w:rPr>
                <w:rFonts w:ascii="Book Antiqua" w:hAnsi="Book Antiqua" w:cs="Tahoma"/>
                <w:lang w:val="en-GB"/>
              </w:rPr>
              <w:t xml:space="preserve"> -</w:t>
            </w:r>
            <w:r w:rsidRPr="00A7002A">
              <w:rPr>
                <w:rFonts w:ascii="Book Antiqua" w:hAnsi="Book Antiqua" w:cs="Tahoma"/>
                <w:b/>
                <w:lang w:val="en-GB"/>
              </w:rPr>
              <w:t>10 marks</w:t>
            </w:r>
          </w:p>
          <w:p w14:paraId="407A61C6" w14:textId="5A344F1F" w:rsidR="00751664" w:rsidRPr="00BB67B3" w:rsidRDefault="00A2647E" w:rsidP="006E3D97">
            <w:pPr>
              <w:adjustRightInd w:val="0"/>
              <w:spacing w:before="120" w:after="120" w:line="288" w:lineRule="auto"/>
              <w:ind w:left="144"/>
              <w:rPr>
                <w:rFonts w:ascii="Book Antiqua" w:hAnsi="Book Antiqua" w:cs="Tahoma"/>
                <w:lang w:val="en-GB"/>
              </w:rPr>
            </w:pPr>
            <w:r>
              <w:rPr>
                <w:rFonts w:ascii="Book Antiqua" w:hAnsi="Book Antiqua" w:cs="Tahoma"/>
                <w:lang w:val="en-GB"/>
              </w:rPr>
              <w:t>Greater than 1 month but less than 2 months</w:t>
            </w:r>
            <w:r w:rsidR="00751664" w:rsidRPr="00BB67B3">
              <w:rPr>
                <w:rFonts w:ascii="Book Antiqua" w:hAnsi="Book Antiqua" w:cs="Tahoma"/>
                <w:lang w:val="en-GB"/>
              </w:rPr>
              <w:t xml:space="preserve"> -</w:t>
            </w:r>
            <w:r w:rsidR="00751664" w:rsidRPr="00A7002A">
              <w:rPr>
                <w:rFonts w:ascii="Book Antiqua" w:hAnsi="Book Antiqua" w:cs="Tahoma"/>
                <w:b/>
                <w:lang w:val="en-GB"/>
              </w:rPr>
              <w:t>5</w:t>
            </w:r>
            <w:r w:rsidRPr="00A7002A">
              <w:rPr>
                <w:rFonts w:ascii="Book Antiqua" w:hAnsi="Book Antiqua" w:cs="Tahoma"/>
                <w:b/>
                <w:lang w:val="en-GB"/>
              </w:rPr>
              <w:t xml:space="preserve"> marks</w:t>
            </w:r>
          </w:p>
          <w:p w14:paraId="09172133" w14:textId="7A850D99" w:rsidR="00112116" w:rsidRPr="00BB67B3" w:rsidRDefault="00A2647E" w:rsidP="00A2647E">
            <w:pPr>
              <w:adjustRightInd w:val="0"/>
              <w:spacing w:before="120" w:after="120" w:line="288" w:lineRule="auto"/>
              <w:ind w:left="144"/>
              <w:rPr>
                <w:rFonts w:ascii="Book Antiqua" w:hAnsi="Book Antiqua" w:cs="Tahoma"/>
                <w:lang w:val="en-GB"/>
              </w:rPr>
            </w:pPr>
            <w:r>
              <w:rPr>
                <w:rFonts w:ascii="Book Antiqua" w:hAnsi="Book Antiqua" w:cs="Tahoma"/>
                <w:lang w:val="en-GB"/>
              </w:rPr>
              <w:t xml:space="preserve">Greater than 2 months – </w:t>
            </w:r>
            <w:r w:rsidRPr="00A7002A">
              <w:rPr>
                <w:rFonts w:ascii="Book Antiqua" w:hAnsi="Book Antiqua" w:cs="Tahoma"/>
                <w:b/>
                <w:lang w:val="en-GB"/>
              </w:rPr>
              <w:t>1 Mark</w:t>
            </w:r>
            <w:r w:rsidR="00112116" w:rsidRPr="00BB67B3">
              <w:rPr>
                <w:rFonts w:ascii="Book Antiqua" w:hAnsi="Book Antiqua" w:cs="Tahoma"/>
                <w:lang w:val="en-GB"/>
              </w:rPr>
              <w:t xml:space="preserve"> </w:t>
            </w:r>
          </w:p>
        </w:tc>
        <w:tc>
          <w:tcPr>
            <w:tcW w:w="1508" w:type="dxa"/>
            <w:tcBorders>
              <w:top w:val="single" w:sz="5" w:space="0" w:color="000000"/>
              <w:left w:val="single" w:sz="5" w:space="0" w:color="000000"/>
              <w:bottom w:val="single" w:sz="5" w:space="0" w:color="000000"/>
              <w:right w:val="single" w:sz="5" w:space="0" w:color="000000"/>
            </w:tcBorders>
          </w:tcPr>
          <w:p w14:paraId="57616603" w14:textId="77777777" w:rsidR="00112116" w:rsidRPr="00BB67B3" w:rsidRDefault="00112116" w:rsidP="006E3D97">
            <w:pPr>
              <w:adjustRightInd w:val="0"/>
              <w:spacing w:before="120" w:after="120" w:line="288" w:lineRule="auto"/>
              <w:ind w:left="102"/>
              <w:jc w:val="center"/>
              <w:rPr>
                <w:rFonts w:ascii="Book Antiqua" w:hAnsi="Book Antiqua" w:cs="Tahoma"/>
                <w:lang w:val="en-GB"/>
              </w:rPr>
            </w:pPr>
            <w:r w:rsidRPr="00BB67B3">
              <w:rPr>
                <w:rFonts w:ascii="Book Antiqua" w:hAnsi="Book Antiqua" w:cs="Tahoma"/>
                <w:lang w:val="en-GB"/>
              </w:rPr>
              <w:t>10</w:t>
            </w:r>
          </w:p>
        </w:tc>
      </w:tr>
      <w:tr w:rsidR="00BB67B3" w:rsidRPr="00BB67B3" w14:paraId="0FCEBE16" w14:textId="77777777" w:rsidTr="00A82EC7">
        <w:trPr>
          <w:trHeight w:val="1073"/>
        </w:trPr>
        <w:tc>
          <w:tcPr>
            <w:tcW w:w="850" w:type="dxa"/>
            <w:tcBorders>
              <w:top w:val="single" w:sz="5" w:space="0" w:color="000000"/>
              <w:left w:val="single" w:sz="5" w:space="0" w:color="000000"/>
              <w:bottom w:val="single" w:sz="5" w:space="0" w:color="000000"/>
              <w:right w:val="single" w:sz="5" w:space="0" w:color="000000"/>
            </w:tcBorders>
          </w:tcPr>
          <w:p w14:paraId="0630ECD8" w14:textId="77777777" w:rsidR="00112116" w:rsidRPr="00BB67B3" w:rsidRDefault="00112116" w:rsidP="006E3D97">
            <w:pPr>
              <w:adjustRightInd w:val="0"/>
              <w:spacing w:before="120" w:after="120" w:line="288" w:lineRule="auto"/>
              <w:ind w:left="112"/>
              <w:rPr>
                <w:rFonts w:ascii="Book Antiqua" w:hAnsi="Book Antiqua" w:cs="Tahoma"/>
                <w:lang w:val="en-GB"/>
              </w:rPr>
            </w:pPr>
            <w:r w:rsidRPr="00BB67B3">
              <w:rPr>
                <w:rFonts w:ascii="Book Antiqua" w:hAnsi="Book Antiqua" w:cs="Tahoma"/>
                <w:lang w:val="en-GB"/>
              </w:rPr>
              <w:t>2.4</w:t>
            </w:r>
          </w:p>
        </w:tc>
        <w:tc>
          <w:tcPr>
            <w:tcW w:w="4111" w:type="dxa"/>
            <w:tcBorders>
              <w:top w:val="single" w:sz="5" w:space="0" w:color="000000"/>
              <w:left w:val="single" w:sz="5" w:space="0" w:color="000000"/>
              <w:bottom w:val="single" w:sz="5" w:space="0" w:color="000000"/>
              <w:right w:val="single" w:sz="5" w:space="0" w:color="000000"/>
            </w:tcBorders>
          </w:tcPr>
          <w:p w14:paraId="1DFACAA6" w14:textId="60C5A0B6" w:rsidR="00112116" w:rsidRPr="00BB67B3" w:rsidRDefault="00FA4A8A" w:rsidP="006E3D97">
            <w:pPr>
              <w:adjustRightInd w:val="0"/>
              <w:spacing w:before="120" w:after="120" w:line="288" w:lineRule="auto"/>
              <w:ind w:left="143"/>
              <w:rPr>
                <w:rFonts w:ascii="Book Antiqua" w:hAnsi="Book Antiqua" w:cs="Tahoma"/>
                <w:lang w:val="en-GB"/>
              </w:rPr>
            </w:pPr>
            <w:r w:rsidRPr="00BB67B3">
              <w:rPr>
                <w:rFonts w:ascii="Footlight MT Light" w:hAnsi="Footlight MT Light" w:cs="FootlightMTLight"/>
              </w:rPr>
              <w:t>Physical Facilities: Provide details of physical address</w:t>
            </w:r>
            <w:r w:rsidR="00A82EC7">
              <w:rPr>
                <w:rFonts w:ascii="Footlight MT Light" w:hAnsi="Footlight MT Light" w:cs="FootlightMTLight"/>
              </w:rPr>
              <w:t xml:space="preserve"> </w:t>
            </w:r>
            <w:r w:rsidRPr="00BB67B3">
              <w:rPr>
                <w:rFonts w:ascii="Footlight MT Light" w:hAnsi="Footlight MT Light" w:cs="FootlightMTLight"/>
              </w:rPr>
              <w:t>and contacts – attach evidence</w:t>
            </w:r>
            <w:r w:rsidRPr="00BB67B3">
              <w:rPr>
                <w:rFonts w:ascii="Footlight MT Light" w:hAnsi="Footlight MT Light"/>
              </w:rPr>
              <w:t xml:space="preserve"> </w:t>
            </w:r>
          </w:p>
        </w:tc>
        <w:tc>
          <w:tcPr>
            <w:tcW w:w="3725" w:type="dxa"/>
            <w:tcBorders>
              <w:top w:val="single" w:sz="5" w:space="0" w:color="000000"/>
              <w:left w:val="single" w:sz="5" w:space="0" w:color="000000"/>
              <w:bottom w:val="single" w:sz="5" w:space="0" w:color="000000"/>
              <w:right w:val="single" w:sz="5" w:space="0" w:color="000000"/>
            </w:tcBorders>
          </w:tcPr>
          <w:p w14:paraId="66C81F05" w14:textId="14F18043" w:rsidR="00FA4A8A" w:rsidRPr="00BB67B3" w:rsidRDefault="00A82EC7" w:rsidP="006E3D97">
            <w:pPr>
              <w:adjustRightInd w:val="0"/>
              <w:spacing w:before="120" w:after="120" w:line="288" w:lineRule="auto"/>
              <w:ind w:left="144"/>
              <w:rPr>
                <w:rFonts w:ascii="Footlight MT Light" w:hAnsi="Footlight MT Light" w:cs="FootlightMTLight"/>
              </w:rPr>
            </w:pPr>
            <w:r>
              <w:rPr>
                <w:rFonts w:ascii="Footlight MT Light" w:hAnsi="Footlight MT Light" w:cs="FootlightMTLight"/>
              </w:rPr>
              <w:t>A</w:t>
            </w:r>
            <w:r w:rsidR="00FA4A8A" w:rsidRPr="00BB67B3">
              <w:rPr>
                <w:rFonts w:ascii="Footlight MT Light" w:hAnsi="Footlight MT Light" w:cs="FootlightMTLight"/>
              </w:rPr>
              <w:t>ddress and contacts</w:t>
            </w:r>
            <w:r>
              <w:rPr>
                <w:rFonts w:ascii="Footlight MT Light" w:hAnsi="Footlight MT Light" w:cs="FootlightMTLight"/>
              </w:rPr>
              <w:t xml:space="preserve"> </w:t>
            </w:r>
            <w:r w:rsidR="00FA4A8A" w:rsidRPr="00BB67B3">
              <w:rPr>
                <w:rFonts w:ascii="Footlight MT Light" w:hAnsi="Footlight MT Light" w:cs="FootlightMTLight"/>
              </w:rPr>
              <w:t xml:space="preserve">with </w:t>
            </w:r>
            <w:r w:rsidR="00FA4A8A" w:rsidRPr="00BB67B3">
              <w:rPr>
                <w:rFonts w:ascii="Footlight MT Light" w:hAnsi="Footlight MT Light" w:cs="FootlightMTLight"/>
                <w:b/>
              </w:rPr>
              <w:t>copy of title</w:t>
            </w:r>
            <w:r w:rsidR="00FA4A8A" w:rsidRPr="00BB67B3">
              <w:rPr>
                <w:rFonts w:ascii="Footlight MT Light" w:hAnsi="Footlight MT Light" w:cs="FootlightMTLight"/>
              </w:rPr>
              <w:t xml:space="preserve"> or</w:t>
            </w:r>
            <w:r>
              <w:rPr>
                <w:rFonts w:ascii="Footlight MT Light" w:hAnsi="Footlight MT Light" w:cs="FootlightMTLight"/>
              </w:rPr>
              <w:t xml:space="preserve"> </w:t>
            </w:r>
            <w:r w:rsidR="00FA4A8A" w:rsidRPr="00BB67B3">
              <w:rPr>
                <w:rFonts w:ascii="Footlight MT Light" w:hAnsi="Footlight MT Light" w:cs="FootlightMTLight"/>
                <w:b/>
              </w:rPr>
              <w:t>lease documents</w:t>
            </w:r>
            <w:r w:rsidR="00FA4A8A" w:rsidRPr="00BB67B3">
              <w:rPr>
                <w:rFonts w:ascii="Footlight MT Light" w:hAnsi="Footlight MT Light" w:cs="FootlightMTLight"/>
              </w:rPr>
              <w:t xml:space="preserve"> or</w:t>
            </w:r>
            <w:r>
              <w:rPr>
                <w:rFonts w:ascii="Footlight MT Light" w:hAnsi="Footlight MT Light" w:cs="FootlightMTLight"/>
              </w:rPr>
              <w:t xml:space="preserve"> </w:t>
            </w:r>
            <w:r w:rsidR="00FA4A8A" w:rsidRPr="00BB67B3">
              <w:rPr>
                <w:rFonts w:ascii="Footlight MT Light" w:hAnsi="Footlight MT Light" w:cs="FootlightMTLight"/>
                <w:b/>
              </w:rPr>
              <w:t>latest utility bill</w:t>
            </w:r>
            <w:r w:rsidR="00FA4A8A" w:rsidRPr="00BB67B3">
              <w:rPr>
                <w:rFonts w:ascii="Footlight MT Light" w:hAnsi="Footlight MT Light" w:cs="FootlightMTLight"/>
              </w:rPr>
              <w:t xml:space="preserve">, or </w:t>
            </w:r>
            <w:r w:rsidR="00FA4A8A" w:rsidRPr="00BB67B3">
              <w:rPr>
                <w:rFonts w:ascii="Footlight MT Light" w:hAnsi="Footlight MT Light" w:cs="FootlightMTLight"/>
                <w:b/>
              </w:rPr>
              <w:t>Business Permit</w:t>
            </w:r>
            <w:r w:rsidR="00FA4A8A" w:rsidRPr="00BB67B3">
              <w:rPr>
                <w:rFonts w:ascii="Footlight MT Light" w:hAnsi="Footlight MT Light" w:cs="FootlightMTLight"/>
              </w:rPr>
              <w:t xml:space="preserve"> – </w:t>
            </w:r>
            <w:r w:rsidR="00FA4A8A" w:rsidRPr="00A7002A">
              <w:rPr>
                <w:rFonts w:ascii="Footlight MT Light" w:hAnsi="Footlight MT Light" w:cs="FootlightMTLight"/>
                <w:b/>
              </w:rPr>
              <w:t>10</w:t>
            </w:r>
            <w:r w:rsidRPr="00A7002A">
              <w:rPr>
                <w:rFonts w:ascii="Footlight MT Light" w:hAnsi="Footlight MT Light" w:cs="FootlightMTLight"/>
                <w:b/>
              </w:rPr>
              <w:t xml:space="preserve"> </w:t>
            </w:r>
            <w:r w:rsidR="00FA4A8A" w:rsidRPr="00A7002A">
              <w:rPr>
                <w:rFonts w:ascii="Footlight MT Light" w:hAnsi="Footlight MT Light" w:cs="FootlightMTLight"/>
                <w:b/>
              </w:rPr>
              <w:t>marks</w:t>
            </w:r>
          </w:p>
          <w:p w14:paraId="468DCB08" w14:textId="09C108D3" w:rsidR="00112116" w:rsidRPr="00BB67B3" w:rsidRDefault="00FA4A8A" w:rsidP="006E3D97">
            <w:pPr>
              <w:adjustRightInd w:val="0"/>
              <w:spacing w:before="120" w:after="120" w:line="288" w:lineRule="auto"/>
              <w:ind w:left="144"/>
              <w:rPr>
                <w:rFonts w:ascii="Book Antiqua" w:hAnsi="Book Antiqua" w:cs="Tahoma"/>
                <w:lang w:val="en-GB"/>
              </w:rPr>
            </w:pPr>
            <w:r w:rsidRPr="00BB67B3">
              <w:rPr>
                <w:rFonts w:ascii="Footlight MT Light" w:hAnsi="Footlight MT Light" w:cs="FootlightMTLight"/>
              </w:rPr>
              <w:t>Not provided – 0 mark</w:t>
            </w:r>
          </w:p>
        </w:tc>
        <w:tc>
          <w:tcPr>
            <w:tcW w:w="1508" w:type="dxa"/>
            <w:tcBorders>
              <w:top w:val="single" w:sz="5" w:space="0" w:color="000000"/>
              <w:left w:val="single" w:sz="5" w:space="0" w:color="000000"/>
              <w:bottom w:val="single" w:sz="5" w:space="0" w:color="000000"/>
              <w:right w:val="single" w:sz="5" w:space="0" w:color="000000"/>
            </w:tcBorders>
          </w:tcPr>
          <w:p w14:paraId="48B2D629" w14:textId="77777777" w:rsidR="00112116" w:rsidRPr="00BB67B3" w:rsidRDefault="00112116" w:rsidP="006E3D97">
            <w:pPr>
              <w:adjustRightInd w:val="0"/>
              <w:spacing w:before="120" w:after="120" w:line="288" w:lineRule="auto"/>
              <w:ind w:left="102"/>
              <w:jc w:val="center"/>
              <w:rPr>
                <w:rFonts w:ascii="Book Antiqua" w:hAnsi="Book Antiqua" w:cs="Tahoma"/>
                <w:lang w:val="en-GB"/>
              </w:rPr>
            </w:pPr>
            <w:r w:rsidRPr="00BB67B3">
              <w:rPr>
                <w:rFonts w:ascii="Book Antiqua" w:hAnsi="Book Antiqua" w:cs="Tahoma"/>
                <w:lang w:val="en-GB"/>
              </w:rPr>
              <w:t>10</w:t>
            </w:r>
          </w:p>
        </w:tc>
      </w:tr>
      <w:tr w:rsidR="00A2647E" w:rsidRPr="00BB67B3" w14:paraId="28CEB5D8" w14:textId="77777777" w:rsidTr="00AC7E84">
        <w:trPr>
          <w:trHeight w:val="1281"/>
        </w:trPr>
        <w:tc>
          <w:tcPr>
            <w:tcW w:w="850" w:type="dxa"/>
            <w:tcBorders>
              <w:top w:val="single" w:sz="5" w:space="0" w:color="000000"/>
              <w:left w:val="single" w:sz="5" w:space="0" w:color="000000"/>
              <w:bottom w:val="single" w:sz="5" w:space="0" w:color="000000"/>
              <w:right w:val="single" w:sz="5" w:space="0" w:color="000000"/>
            </w:tcBorders>
          </w:tcPr>
          <w:p w14:paraId="4B2D09CC" w14:textId="5DD472E8" w:rsidR="00A2647E" w:rsidRDefault="00A7002A" w:rsidP="006E3D97">
            <w:pPr>
              <w:adjustRightInd w:val="0"/>
              <w:spacing w:before="120" w:after="120" w:line="288" w:lineRule="auto"/>
              <w:ind w:left="112"/>
              <w:rPr>
                <w:rFonts w:ascii="Book Antiqua" w:hAnsi="Book Antiqua" w:cs="Tahoma"/>
                <w:lang w:val="en-GB"/>
              </w:rPr>
            </w:pPr>
            <w:r>
              <w:rPr>
                <w:rFonts w:ascii="Book Antiqua" w:hAnsi="Book Antiqua" w:cs="Tahoma"/>
                <w:lang w:val="en-GB"/>
              </w:rPr>
              <w:t>2.5</w:t>
            </w:r>
          </w:p>
        </w:tc>
        <w:tc>
          <w:tcPr>
            <w:tcW w:w="4111" w:type="dxa"/>
            <w:tcBorders>
              <w:top w:val="single" w:sz="5" w:space="0" w:color="000000"/>
              <w:left w:val="single" w:sz="5" w:space="0" w:color="000000"/>
              <w:bottom w:val="single" w:sz="5" w:space="0" w:color="000000"/>
              <w:right w:val="single" w:sz="5" w:space="0" w:color="000000"/>
            </w:tcBorders>
          </w:tcPr>
          <w:p w14:paraId="19DDC1BC" w14:textId="6119C6AA" w:rsidR="00A2647E" w:rsidRPr="00BB67B3" w:rsidRDefault="00A2647E" w:rsidP="006E3D97">
            <w:pPr>
              <w:adjustRightInd w:val="0"/>
              <w:spacing w:before="120" w:after="120" w:line="288" w:lineRule="auto"/>
              <w:rPr>
                <w:rFonts w:ascii="Footlight MT Light" w:hAnsi="Footlight MT Light" w:cs="FootlightMTLight"/>
              </w:rPr>
            </w:pPr>
            <w:r>
              <w:rPr>
                <w:rFonts w:ascii="Footlight MT Light" w:hAnsi="Footlight MT Light" w:cs="FootlightMTLight"/>
              </w:rPr>
              <w:t xml:space="preserve"> </w:t>
            </w:r>
            <w:r w:rsidRPr="00A2647E">
              <w:rPr>
                <w:rFonts w:ascii="Footlight MT Light" w:hAnsi="Footlight MT Light" w:cs="FootlightMTLight"/>
                <w:b/>
              </w:rPr>
              <w:t>Financial Capabilities</w:t>
            </w:r>
            <w:r>
              <w:rPr>
                <w:rFonts w:ascii="Footlight MT Light" w:hAnsi="Footlight MT Light" w:cs="FootlightMTLight"/>
              </w:rPr>
              <w:t xml:space="preserve">: Audited financial report (last </w:t>
            </w:r>
            <w:r w:rsidR="00AC7E84">
              <w:rPr>
                <w:rFonts w:ascii="Footlight MT Light" w:hAnsi="Footlight MT Light" w:cs="FootlightMTLight"/>
              </w:rPr>
              <w:t>one</w:t>
            </w:r>
            <w:r>
              <w:rPr>
                <w:rFonts w:ascii="Footlight MT Light" w:hAnsi="Footlight MT Light" w:cs="FootlightMTLight"/>
              </w:rPr>
              <w:t>, 2020)</w:t>
            </w:r>
          </w:p>
        </w:tc>
        <w:tc>
          <w:tcPr>
            <w:tcW w:w="3725" w:type="dxa"/>
            <w:tcBorders>
              <w:top w:val="single" w:sz="5" w:space="0" w:color="000000"/>
              <w:left w:val="single" w:sz="5" w:space="0" w:color="000000"/>
              <w:bottom w:val="single" w:sz="5" w:space="0" w:color="000000"/>
              <w:right w:val="single" w:sz="5" w:space="0" w:color="000000"/>
            </w:tcBorders>
          </w:tcPr>
          <w:p w14:paraId="30F6D9D6" w14:textId="5AA58EF2" w:rsidR="00A2647E" w:rsidRPr="00CA090A" w:rsidRDefault="00A2647E" w:rsidP="00D448BF">
            <w:pPr>
              <w:pStyle w:val="ListParagraph"/>
              <w:widowControl/>
              <w:autoSpaceDE/>
              <w:autoSpaceDN/>
              <w:spacing w:before="120" w:after="120" w:line="288" w:lineRule="auto"/>
              <w:ind w:left="144" w:firstLine="0"/>
              <w:contextualSpacing/>
              <w:rPr>
                <w:rFonts w:ascii="Footlight MT Light" w:hAnsi="Footlight MT Light"/>
                <w:b/>
              </w:rPr>
            </w:pPr>
            <w:r w:rsidRPr="00CA090A">
              <w:rPr>
                <w:rFonts w:ascii="Footlight MT Light" w:hAnsi="Footlight MT Light"/>
                <w:b/>
              </w:rPr>
              <w:t>Average Annual Turn over</w:t>
            </w:r>
            <w:r w:rsidR="00CA090A">
              <w:rPr>
                <w:rFonts w:ascii="Footlight MT Light" w:hAnsi="Footlight MT Light"/>
                <w:b/>
              </w:rPr>
              <w:t>:</w:t>
            </w:r>
          </w:p>
          <w:p w14:paraId="5CCE9C8E" w14:textId="57796A78" w:rsidR="00AC7E84" w:rsidRDefault="00A2647E" w:rsidP="00A2647E">
            <w:pPr>
              <w:pStyle w:val="ListParagraph"/>
              <w:widowControl/>
              <w:autoSpaceDE/>
              <w:autoSpaceDN/>
              <w:spacing w:before="120" w:after="120" w:line="288" w:lineRule="auto"/>
              <w:ind w:left="144" w:firstLine="0"/>
              <w:contextualSpacing/>
              <w:rPr>
                <w:rFonts w:ascii="Footlight MT Light" w:hAnsi="Footlight MT Light"/>
              </w:rPr>
            </w:pPr>
            <w:r>
              <w:rPr>
                <w:rFonts w:ascii="Footlight MT Light" w:hAnsi="Footlight MT Light"/>
              </w:rPr>
              <w:t xml:space="preserve">Average annual turn-over </w:t>
            </w:r>
            <w:r w:rsidR="00CA090A">
              <w:rPr>
                <w:rFonts w:ascii="Footlight MT Light" w:hAnsi="Footlight MT Light"/>
              </w:rPr>
              <w:t xml:space="preserve">of Kshs 5 </w:t>
            </w:r>
            <w:r w:rsidR="00AC7E84">
              <w:rPr>
                <w:rFonts w:ascii="Footlight MT Light" w:hAnsi="Footlight MT Light"/>
              </w:rPr>
              <w:t>million</w:t>
            </w:r>
            <w:r w:rsidR="00CA090A">
              <w:rPr>
                <w:rFonts w:ascii="Footlight MT Light" w:hAnsi="Footlight MT Light"/>
              </w:rPr>
              <w:t xml:space="preserve"> for </w:t>
            </w:r>
            <w:r w:rsidR="00AC7E84">
              <w:rPr>
                <w:rFonts w:ascii="Footlight MT Light" w:hAnsi="Footlight MT Light"/>
              </w:rPr>
              <w:t>the year 2020</w:t>
            </w:r>
          </w:p>
          <w:p w14:paraId="2D49A34C" w14:textId="77777777" w:rsidR="00A7002A" w:rsidRDefault="00A7002A" w:rsidP="00AC7E84">
            <w:pPr>
              <w:pStyle w:val="ListParagraph"/>
              <w:widowControl/>
              <w:autoSpaceDE/>
              <w:autoSpaceDN/>
              <w:spacing w:before="120" w:after="120" w:line="288" w:lineRule="auto"/>
              <w:ind w:left="144" w:firstLine="0"/>
              <w:contextualSpacing/>
              <w:rPr>
                <w:rFonts w:ascii="Footlight MT Light" w:hAnsi="Footlight MT Light"/>
                <w:b/>
              </w:rPr>
            </w:pPr>
            <w:r>
              <w:rPr>
                <w:rFonts w:ascii="Footlight MT Light" w:hAnsi="Footlight MT Light"/>
              </w:rPr>
              <w:t xml:space="preserve"> </w:t>
            </w:r>
            <w:r w:rsidR="00AC7E84">
              <w:rPr>
                <w:rFonts w:ascii="Footlight MT Light" w:hAnsi="Footlight MT Light"/>
              </w:rPr>
              <w:t xml:space="preserve">                                      </w:t>
            </w:r>
            <w:r w:rsidRPr="00A7002A">
              <w:rPr>
                <w:rFonts w:ascii="Footlight MT Light" w:hAnsi="Footlight MT Light"/>
                <w:b/>
              </w:rPr>
              <w:t xml:space="preserve">( </w:t>
            </w:r>
            <w:r w:rsidR="00AC7E84">
              <w:rPr>
                <w:rFonts w:ascii="Footlight MT Light" w:hAnsi="Footlight MT Light"/>
                <w:b/>
              </w:rPr>
              <w:t>10</w:t>
            </w:r>
            <w:r w:rsidRPr="00A7002A">
              <w:rPr>
                <w:rFonts w:ascii="Footlight MT Light" w:hAnsi="Footlight MT Light"/>
                <w:b/>
              </w:rPr>
              <w:t xml:space="preserve"> Marks)</w:t>
            </w:r>
          </w:p>
          <w:p w14:paraId="6B5E0EFA" w14:textId="28F3C0D7" w:rsidR="00AC7E84" w:rsidRPr="00AC7E84" w:rsidRDefault="00AC7E84" w:rsidP="00AC7E84">
            <w:pPr>
              <w:pStyle w:val="ListParagraph"/>
              <w:widowControl/>
              <w:autoSpaceDE/>
              <w:autoSpaceDN/>
              <w:spacing w:before="120" w:after="120" w:line="288" w:lineRule="auto"/>
              <w:ind w:left="144" w:firstLine="0"/>
              <w:contextualSpacing/>
              <w:rPr>
                <w:rFonts w:ascii="Footlight MT Light" w:hAnsi="Footlight MT Light"/>
                <w:b/>
              </w:rPr>
            </w:pPr>
            <w:r>
              <w:rPr>
                <w:rFonts w:ascii="Footlight MT Light" w:hAnsi="Footlight MT Light"/>
                <w:b/>
              </w:rPr>
              <w:t>Less than 5Million. Zero marks</w:t>
            </w:r>
          </w:p>
        </w:tc>
        <w:tc>
          <w:tcPr>
            <w:tcW w:w="1508" w:type="dxa"/>
            <w:tcBorders>
              <w:top w:val="single" w:sz="5" w:space="0" w:color="000000"/>
              <w:left w:val="single" w:sz="5" w:space="0" w:color="000000"/>
              <w:bottom w:val="single" w:sz="5" w:space="0" w:color="000000"/>
              <w:right w:val="single" w:sz="5" w:space="0" w:color="000000"/>
            </w:tcBorders>
          </w:tcPr>
          <w:p w14:paraId="12718A2E" w14:textId="729A36F3" w:rsidR="00A2647E" w:rsidRPr="00BB67B3" w:rsidRDefault="00A7002A" w:rsidP="006E3D97">
            <w:pPr>
              <w:adjustRightInd w:val="0"/>
              <w:spacing w:before="120" w:after="120" w:line="288" w:lineRule="auto"/>
              <w:ind w:left="102"/>
              <w:jc w:val="center"/>
              <w:rPr>
                <w:rFonts w:ascii="Book Antiqua" w:hAnsi="Book Antiqua" w:cs="Tahoma"/>
                <w:lang w:val="en-GB"/>
              </w:rPr>
            </w:pPr>
            <w:r>
              <w:rPr>
                <w:rFonts w:ascii="Book Antiqua" w:hAnsi="Book Antiqua" w:cs="Tahoma"/>
                <w:lang w:val="en-GB"/>
              </w:rPr>
              <w:t>10</w:t>
            </w:r>
          </w:p>
        </w:tc>
      </w:tr>
      <w:tr w:rsidR="00A7002A" w:rsidRPr="00BB67B3" w14:paraId="089281D0" w14:textId="77777777" w:rsidTr="00A82EC7">
        <w:trPr>
          <w:trHeight w:val="1294"/>
        </w:trPr>
        <w:tc>
          <w:tcPr>
            <w:tcW w:w="850" w:type="dxa"/>
            <w:tcBorders>
              <w:top w:val="single" w:sz="5" w:space="0" w:color="000000"/>
              <w:left w:val="single" w:sz="5" w:space="0" w:color="000000"/>
              <w:bottom w:val="single" w:sz="5" w:space="0" w:color="000000"/>
              <w:right w:val="single" w:sz="5" w:space="0" w:color="000000"/>
            </w:tcBorders>
          </w:tcPr>
          <w:p w14:paraId="37955D40" w14:textId="79CAC48D" w:rsidR="00A7002A" w:rsidRDefault="00A7002A" w:rsidP="006E3D97">
            <w:pPr>
              <w:adjustRightInd w:val="0"/>
              <w:spacing w:before="120" w:after="120" w:line="288" w:lineRule="auto"/>
              <w:ind w:left="112"/>
              <w:rPr>
                <w:rFonts w:ascii="Book Antiqua" w:hAnsi="Book Antiqua" w:cs="Tahoma"/>
                <w:lang w:val="en-GB"/>
              </w:rPr>
            </w:pPr>
            <w:r>
              <w:rPr>
                <w:rFonts w:ascii="Book Antiqua" w:hAnsi="Book Antiqua" w:cs="Tahoma"/>
                <w:lang w:val="en-GB"/>
              </w:rPr>
              <w:t>2.6</w:t>
            </w:r>
          </w:p>
        </w:tc>
        <w:tc>
          <w:tcPr>
            <w:tcW w:w="4111" w:type="dxa"/>
            <w:tcBorders>
              <w:top w:val="single" w:sz="5" w:space="0" w:color="000000"/>
              <w:left w:val="single" w:sz="5" w:space="0" w:color="000000"/>
              <w:bottom w:val="single" w:sz="5" w:space="0" w:color="000000"/>
              <w:right w:val="single" w:sz="5" w:space="0" w:color="000000"/>
            </w:tcBorders>
          </w:tcPr>
          <w:p w14:paraId="78273E6F" w14:textId="1A484119" w:rsidR="00A7002A" w:rsidRPr="00A7002A" w:rsidRDefault="00A7002A" w:rsidP="006E3D97">
            <w:pPr>
              <w:adjustRightInd w:val="0"/>
              <w:spacing w:before="120" w:after="120" w:line="288" w:lineRule="auto"/>
              <w:rPr>
                <w:rFonts w:ascii="Footlight MT Light" w:hAnsi="Footlight MT Light" w:cs="FootlightMTLight"/>
              </w:rPr>
            </w:pPr>
            <w:r w:rsidRPr="00A7002A">
              <w:rPr>
                <w:rFonts w:ascii="Footlight MT Light" w:hAnsi="Footlight MT Light" w:cs="FootlightMTLight"/>
              </w:rPr>
              <w:t>Contractors Representative Experience</w:t>
            </w:r>
          </w:p>
        </w:tc>
        <w:tc>
          <w:tcPr>
            <w:tcW w:w="3725" w:type="dxa"/>
            <w:tcBorders>
              <w:top w:val="single" w:sz="5" w:space="0" w:color="000000"/>
              <w:left w:val="single" w:sz="5" w:space="0" w:color="000000"/>
              <w:bottom w:val="single" w:sz="5" w:space="0" w:color="000000"/>
              <w:right w:val="single" w:sz="5" w:space="0" w:color="000000"/>
            </w:tcBorders>
          </w:tcPr>
          <w:p w14:paraId="22FA9F23" w14:textId="3768CA4D" w:rsidR="00A7002A" w:rsidRDefault="00A7002A" w:rsidP="00A7002A">
            <w:pPr>
              <w:pStyle w:val="ListParagraph"/>
              <w:widowControl/>
              <w:autoSpaceDE/>
              <w:autoSpaceDN/>
              <w:spacing w:before="120" w:after="120" w:line="288" w:lineRule="auto"/>
              <w:ind w:left="144" w:firstLine="0"/>
              <w:contextualSpacing/>
              <w:rPr>
                <w:rFonts w:ascii="Footlight MT Light" w:hAnsi="Footlight MT Light"/>
              </w:rPr>
            </w:pPr>
            <w:r>
              <w:rPr>
                <w:rFonts w:ascii="Footlight MT Light" w:hAnsi="Footlight MT Light"/>
              </w:rPr>
              <w:t xml:space="preserve">At least degree / diploma of key personnel in relevant field </w:t>
            </w:r>
            <w:r w:rsidRPr="00A7002A">
              <w:rPr>
                <w:rFonts w:ascii="Footlight MT Light" w:hAnsi="Footlight MT Light"/>
                <w:b/>
              </w:rPr>
              <w:t>2. Marks</w:t>
            </w:r>
          </w:p>
          <w:p w14:paraId="0ECB1198" w14:textId="4164E335" w:rsidR="00A7002A" w:rsidRPr="00A7002A" w:rsidRDefault="00A7002A" w:rsidP="00A7002A">
            <w:pPr>
              <w:widowControl/>
              <w:autoSpaceDE/>
              <w:autoSpaceDN/>
              <w:spacing w:before="120" w:after="120" w:line="288" w:lineRule="auto"/>
              <w:ind w:left="144" w:hanging="144"/>
              <w:contextualSpacing/>
              <w:rPr>
                <w:rFonts w:ascii="Footlight MT Light" w:hAnsi="Footlight MT Light"/>
                <w:b/>
              </w:rPr>
            </w:pPr>
            <w:r>
              <w:rPr>
                <w:rFonts w:ascii="Footlight MT Light" w:hAnsi="Footlight MT Light"/>
              </w:rPr>
              <w:t xml:space="preserve">   </w:t>
            </w:r>
            <w:r w:rsidR="00AC7E84">
              <w:rPr>
                <w:rFonts w:ascii="Footlight MT Light" w:hAnsi="Footlight MT Light"/>
              </w:rPr>
              <w:t>2 key staff of one must be an electrician</w:t>
            </w:r>
            <w:r>
              <w:rPr>
                <w:rFonts w:ascii="Footlight MT Light" w:hAnsi="Footlight MT Light"/>
              </w:rPr>
              <w:t xml:space="preserve"> </w:t>
            </w:r>
            <w:r w:rsidR="00AC7E84">
              <w:rPr>
                <w:rFonts w:ascii="Footlight MT Light" w:hAnsi="Footlight MT Light"/>
                <w:b/>
              </w:rPr>
              <w:t>3</w:t>
            </w:r>
            <w:r w:rsidRPr="00A7002A">
              <w:rPr>
                <w:rFonts w:ascii="Footlight MT Light" w:hAnsi="Footlight MT Light"/>
                <w:b/>
              </w:rPr>
              <w:t xml:space="preserve"> Marks</w:t>
            </w:r>
          </w:p>
          <w:p w14:paraId="14930E88" w14:textId="260B6480" w:rsidR="00A7002A" w:rsidRPr="00AC7E84" w:rsidRDefault="00A7002A" w:rsidP="00AC7E84">
            <w:pPr>
              <w:widowControl/>
              <w:autoSpaceDE/>
              <w:autoSpaceDN/>
              <w:spacing w:before="120" w:after="120" w:line="288" w:lineRule="auto"/>
              <w:contextualSpacing/>
              <w:rPr>
                <w:rFonts w:ascii="Footlight MT Light" w:hAnsi="Footlight MT Light"/>
              </w:rPr>
            </w:pPr>
          </w:p>
        </w:tc>
        <w:tc>
          <w:tcPr>
            <w:tcW w:w="1508" w:type="dxa"/>
            <w:tcBorders>
              <w:top w:val="single" w:sz="5" w:space="0" w:color="000000"/>
              <w:left w:val="single" w:sz="5" w:space="0" w:color="000000"/>
              <w:bottom w:val="single" w:sz="5" w:space="0" w:color="000000"/>
              <w:right w:val="single" w:sz="5" w:space="0" w:color="000000"/>
            </w:tcBorders>
          </w:tcPr>
          <w:p w14:paraId="68A12197" w14:textId="6B80A02C" w:rsidR="00A7002A" w:rsidRPr="00BB67B3" w:rsidRDefault="00A7002A" w:rsidP="006E3D97">
            <w:pPr>
              <w:adjustRightInd w:val="0"/>
              <w:spacing w:before="120" w:after="120" w:line="288" w:lineRule="auto"/>
              <w:ind w:left="102"/>
              <w:jc w:val="center"/>
              <w:rPr>
                <w:rFonts w:ascii="Book Antiqua" w:hAnsi="Book Antiqua" w:cs="Tahoma"/>
                <w:lang w:val="en-GB"/>
              </w:rPr>
            </w:pPr>
            <w:r>
              <w:rPr>
                <w:rFonts w:ascii="Book Antiqua" w:hAnsi="Book Antiqua" w:cs="Tahoma"/>
                <w:lang w:val="en-GB"/>
              </w:rPr>
              <w:t>5</w:t>
            </w:r>
          </w:p>
        </w:tc>
      </w:tr>
      <w:tr w:rsidR="008F7E6A" w:rsidRPr="00BB67B3" w14:paraId="2212C028" w14:textId="77777777" w:rsidTr="00A82EC7">
        <w:trPr>
          <w:trHeight w:val="1294"/>
        </w:trPr>
        <w:tc>
          <w:tcPr>
            <w:tcW w:w="850" w:type="dxa"/>
            <w:tcBorders>
              <w:top w:val="single" w:sz="5" w:space="0" w:color="000000"/>
              <w:left w:val="single" w:sz="5" w:space="0" w:color="000000"/>
              <w:bottom w:val="single" w:sz="5" w:space="0" w:color="000000"/>
              <w:right w:val="single" w:sz="5" w:space="0" w:color="000000"/>
            </w:tcBorders>
          </w:tcPr>
          <w:p w14:paraId="532F1CE1" w14:textId="77777777" w:rsidR="008F7E6A" w:rsidRDefault="008F7E6A" w:rsidP="006E3D97">
            <w:pPr>
              <w:adjustRightInd w:val="0"/>
              <w:spacing w:before="120" w:after="120" w:line="288" w:lineRule="auto"/>
              <w:ind w:left="112"/>
              <w:rPr>
                <w:rFonts w:ascii="Book Antiqua" w:hAnsi="Book Antiqua" w:cs="Tahoma"/>
                <w:lang w:val="en-GB"/>
              </w:rPr>
            </w:pPr>
          </w:p>
        </w:tc>
        <w:tc>
          <w:tcPr>
            <w:tcW w:w="4111" w:type="dxa"/>
            <w:tcBorders>
              <w:top w:val="single" w:sz="5" w:space="0" w:color="000000"/>
              <w:left w:val="single" w:sz="5" w:space="0" w:color="000000"/>
              <w:bottom w:val="single" w:sz="5" w:space="0" w:color="000000"/>
              <w:right w:val="single" w:sz="5" w:space="0" w:color="000000"/>
            </w:tcBorders>
          </w:tcPr>
          <w:p w14:paraId="5173CF8F" w14:textId="46277864" w:rsidR="008F7E6A" w:rsidRPr="00A7002A" w:rsidRDefault="008F7E6A" w:rsidP="006E3D97">
            <w:pPr>
              <w:adjustRightInd w:val="0"/>
              <w:spacing w:before="120" w:after="120" w:line="288" w:lineRule="auto"/>
              <w:rPr>
                <w:rFonts w:ascii="Footlight MT Light" w:hAnsi="Footlight MT Light" w:cs="FootlightMTLight"/>
              </w:rPr>
            </w:pPr>
            <w:r>
              <w:rPr>
                <w:rFonts w:ascii="Footlight MT Light" w:hAnsi="Footlight MT Light" w:cs="FootlightMTLight"/>
              </w:rPr>
              <w:t>Evidence of financial resources</w:t>
            </w:r>
          </w:p>
        </w:tc>
        <w:tc>
          <w:tcPr>
            <w:tcW w:w="3725" w:type="dxa"/>
            <w:tcBorders>
              <w:top w:val="single" w:sz="5" w:space="0" w:color="000000"/>
              <w:left w:val="single" w:sz="5" w:space="0" w:color="000000"/>
              <w:bottom w:val="single" w:sz="5" w:space="0" w:color="000000"/>
              <w:right w:val="single" w:sz="5" w:space="0" w:color="000000"/>
            </w:tcBorders>
          </w:tcPr>
          <w:p w14:paraId="734278F4" w14:textId="77777777" w:rsidR="008F7E6A" w:rsidRPr="00FB47D5" w:rsidRDefault="008F7E6A" w:rsidP="008F7E6A">
            <w:pPr>
              <w:rPr>
                <w:b/>
              </w:rPr>
            </w:pPr>
            <w:r w:rsidRPr="00FB47D5">
              <w:rPr>
                <w:b/>
              </w:rPr>
              <w:t>Evidence of Financial Resources (cash in hand, lines of credit, over draft facility etc.)</w:t>
            </w:r>
          </w:p>
          <w:p w14:paraId="558D12C9" w14:textId="573E9082" w:rsidR="00D46160" w:rsidRPr="000739BA" w:rsidRDefault="00D46160" w:rsidP="00D46160">
            <w:pPr>
              <w:rPr>
                <w:rFonts w:ascii="Bookman Old Style" w:hAnsi="Bookman Old Style"/>
              </w:rPr>
            </w:pPr>
            <w:r w:rsidRPr="000739BA">
              <w:rPr>
                <w:rFonts w:ascii="Bookman Old Style" w:hAnsi="Bookman Old Style"/>
              </w:rPr>
              <w:t>Kenya Shil</w:t>
            </w:r>
            <w:r>
              <w:rPr>
                <w:rFonts w:ascii="Bookman Old Style" w:hAnsi="Bookman Old Style"/>
              </w:rPr>
              <w:t>lings 2,000,000 and above ……….10</w:t>
            </w:r>
            <w:r w:rsidRPr="000739BA">
              <w:rPr>
                <w:rFonts w:ascii="Bookman Old Style" w:hAnsi="Bookman Old Style"/>
              </w:rPr>
              <w:t xml:space="preserve"> Marks</w:t>
            </w:r>
          </w:p>
          <w:p w14:paraId="20168D93" w14:textId="4034C6BE" w:rsidR="00D46160" w:rsidRPr="000739BA" w:rsidRDefault="00D46160" w:rsidP="00D46160">
            <w:pPr>
              <w:rPr>
                <w:rFonts w:ascii="Bookman Old Style" w:hAnsi="Bookman Old Style"/>
              </w:rPr>
            </w:pPr>
            <w:r>
              <w:rPr>
                <w:rFonts w:ascii="Bookman Old Style" w:hAnsi="Bookman Old Style"/>
              </w:rPr>
              <w:t>Kenya Shillings Below 2,000,000 and above 1,000,000</w:t>
            </w:r>
            <w:r w:rsidRPr="000739BA">
              <w:rPr>
                <w:rFonts w:ascii="Bookman Old Style" w:hAnsi="Bookman Old Style"/>
              </w:rPr>
              <w:t>……….</w:t>
            </w:r>
            <w:r>
              <w:rPr>
                <w:rFonts w:ascii="Bookman Old Style" w:hAnsi="Bookman Old Style"/>
              </w:rPr>
              <w:t>5</w:t>
            </w:r>
            <w:r w:rsidRPr="000739BA">
              <w:rPr>
                <w:rFonts w:ascii="Bookman Old Style" w:hAnsi="Bookman Old Style"/>
              </w:rPr>
              <w:t xml:space="preserve"> Marks</w:t>
            </w:r>
          </w:p>
          <w:p w14:paraId="1C42111A" w14:textId="314393E2" w:rsidR="00D46160" w:rsidRPr="000739BA" w:rsidRDefault="00D46160" w:rsidP="00D46160">
            <w:pPr>
              <w:rPr>
                <w:rFonts w:ascii="Bookman Old Style" w:hAnsi="Bookman Old Style"/>
              </w:rPr>
            </w:pPr>
            <w:r>
              <w:rPr>
                <w:rFonts w:ascii="Bookman Old Style" w:hAnsi="Bookman Old Style"/>
              </w:rPr>
              <w:t xml:space="preserve">Below 1,000,000 and above 500,000 </w:t>
            </w:r>
            <w:r w:rsidRPr="000739BA">
              <w:rPr>
                <w:rFonts w:ascii="Bookman Old Style" w:hAnsi="Bookman Old Style"/>
              </w:rPr>
              <w:t>Kenya Shillings ……….2 Marks</w:t>
            </w:r>
          </w:p>
          <w:p w14:paraId="2D96DDF9" w14:textId="77777777" w:rsidR="00D46160" w:rsidRPr="000739BA" w:rsidRDefault="00D46160" w:rsidP="00D46160">
            <w:pPr>
              <w:rPr>
                <w:rFonts w:ascii="Bookman Old Style" w:hAnsi="Bookman Old Style"/>
              </w:rPr>
            </w:pPr>
            <w:r w:rsidRPr="000739BA">
              <w:rPr>
                <w:rFonts w:ascii="Bookman Old Style" w:hAnsi="Bookman Old Style"/>
                <w:sz w:val="20"/>
              </w:rPr>
              <w:t>Otherwise 0</w:t>
            </w:r>
          </w:p>
          <w:p w14:paraId="62EE8966" w14:textId="4DDA94D8" w:rsidR="008F7E6A" w:rsidRDefault="008F7E6A" w:rsidP="008F7E6A">
            <w:pPr>
              <w:pStyle w:val="ListParagraph"/>
              <w:widowControl/>
              <w:autoSpaceDE/>
              <w:autoSpaceDN/>
              <w:spacing w:before="120" w:after="120" w:line="288" w:lineRule="auto"/>
              <w:ind w:left="144" w:firstLine="0"/>
              <w:contextualSpacing/>
              <w:rPr>
                <w:rFonts w:ascii="Footlight MT Light" w:hAnsi="Footlight MT Light"/>
              </w:rPr>
            </w:pPr>
          </w:p>
        </w:tc>
        <w:tc>
          <w:tcPr>
            <w:tcW w:w="1508" w:type="dxa"/>
            <w:tcBorders>
              <w:top w:val="single" w:sz="5" w:space="0" w:color="000000"/>
              <w:left w:val="single" w:sz="5" w:space="0" w:color="000000"/>
              <w:bottom w:val="single" w:sz="5" w:space="0" w:color="000000"/>
              <w:right w:val="single" w:sz="5" w:space="0" w:color="000000"/>
            </w:tcBorders>
          </w:tcPr>
          <w:p w14:paraId="7419EFD5" w14:textId="6B7A2302" w:rsidR="008F7E6A" w:rsidRDefault="002C3FD0" w:rsidP="006E3D97">
            <w:pPr>
              <w:adjustRightInd w:val="0"/>
              <w:spacing w:before="120" w:after="120" w:line="288" w:lineRule="auto"/>
              <w:ind w:left="102"/>
              <w:jc w:val="center"/>
              <w:rPr>
                <w:rFonts w:ascii="Book Antiqua" w:hAnsi="Book Antiqua" w:cs="Tahoma"/>
                <w:lang w:val="en-GB"/>
              </w:rPr>
            </w:pPr>
            <w:r>
              <w:rPr>
                <w:rFonts w:ascii="Book Antiqua" w:hAnsi="Book Antiqua" w:cs="Tahoma"/>
                <w:lang w:val="en-GB"/>
              </w:rPr>
              <w:t>1</w:t>
            </w:r>
            <w:r w:rsidR="008F7E6A">
              <w:rPr>
                <w:rFonts w:ascii="Book Antiqua" w:hAnsi="Book Antiqua" w:cs="Tahoma"/>
                <w:lang w:val="en-GB"/>
              </w:rPr>
              <w:t>0</w:t>
            </w:r>
          </w:p>
        </w:tc>
      </w:tr>
      <w:tr w:rsidR="00BB67B3" w:rsidRPr="00BB67B3" w14:paraId="333DD585" w14:textId="77777777" w:rsidTr="00A82EC7">
        <w:trPr>
          <w:trHeight w:val="1294"/>
        </w:trPr>
        <w:tc>
          <w:tcPr>
            <w:tcW w:w="850" w:type="dxa"/>
            <w:tcBorders>
              <w:top w:val="single" w:sz="5" w:space="0" w:color="000000"/>
              <w:left w:val="single" w:sz="5" w:space="0" w:color="000000"/>
              <w:bottom w:val="single" w:sz="5" w:space="0" w:color="000000"/>
              <w:right w:val="single" w:sz="5" w:space="0" w:color="000000"/>
            </w:tcBorders>
          </w:tcPr>
          <w:p w14:paraId="095F07A5" w14:textId="2DCC5AF6" w:rsidR="00112116" w:rsidRPr="00BB67B3" w:rsidRDefault="006E3D97" w:rsidP="006E3D97">
            <w:pPr>
              <w:adjustRightInd w:val="0"/>
              <w:spacing w:before="120" w:after="120" w:line="288" w:lineRule="auto"/>
              <w:ind w:left="112"/>
              <w:rPr>
                <w:rFonts w:ascii="Book Antiqua" w:hAnsi="Book Antiqua" w:cs="Tahoma"/>
                <w:lang w:val="en-GB"/>
              </w:rPr>
            </w:pPr>
            <w:r>
              <w:rPr>
                <w:rFonts w:ascii="Book Antiqua" w:hAnsi="Book Antiqua" w:cs="Tahoma"/>
                <w:lang w:val="en-GB"/>
              </w:rPr>
              <w:t>2</w:t>
            </w:r>
            <w:r w:rsidR="00A7002A">
              <w:rPr>
                <w:rFonts w:ascii="Book Antiqua" w:hAnsi="Book Antiqua" w:cs="Tahoma"/>
                <w:lang w:val="en-GB"/>
              </w:rPr>
              <w:t>.7</w:t>
            </w:r>
          </w:p>
        </w:tc>
        <w:tc>
          <w:tcPr>
            <w:tcW w:w="4111" w:type="dxa"/>
            <w:tcBorders>
              <w:top w:val="single" w:sz="5" w:space="0" w:color="000000"/>
              <w:left w:val="single" w:sz="5" w:space="0" w:color="000000"/>
              <w:bottom w:val="single" w:sz="5" w:space="0" w:color="000000"/>
              <w:right w:val="single" w:sz="5" w:space="0" w:color="000000"/>
            </w:tcBorders>
          </w:tcPr>
          <w:p w14:paraId="1DB4FA84" w14:textId="7CC359E6" w:rsidR="00112116" w:rsidRPr="00BB67B3" w:rsidRDefault="00FA4A8A" w:rsidP="00A7002A">
            <w:pPr>
              <w:adjustRightInd w:val="0"/>
              <w:spacing w:before="120" w:after="120" w:line="288" w:lineRule="auto"/>
              <w:rPr>
                <w:rFonts w:ascii="Book Antiqua" w:hAnsi="Book Antiqua" w:cs="Tahoma"/>
                <w:lang w:val="en-GB"/>
              </w:rPr>
            </w:pPr>
            <w:r w:rsidRPr="00BB67B3">
              <w:rPr>
                <w:rFonts w:ascii="Footlight MT Light" w:hAnsi="Footlight MT Light" w:cs="FootlightMTLight"/>
              </w:rPr>
              <w:t>The supplier meeting the required item requirements /</w:t>
            </w:r>
            <w:r w:rsidR="00A7002A">
              <w:rPr>
                <w:rFonts w:ascii="Footlight MT Light" w:hAnsi="Footlight MT Light" w:cs="FootlightMTLight"/>
              </w:rPr>
              <w:t xml:space="preserve"> </w:t>
            </w:r>
            <w:r w:rsidRPr="00BB67B3">
              <w:rPr>
                <w:rFonts w:ascii="Footlight MT Light" w:hAnsi="Footlight MT Light" w:cs="FootlightMTLight"/>
              </w:rPr>
              <w:t>specifications</w:t>
            </w:r>
            <w:r w:rsidRPr="00BB67B3">
              <w:rPr>
                <w:rFonts w:ascii="Footlight MT Light" w:hAnsi="Footlight MT Light"/>
              </w:rPr>
              <w:t xml:space="preserve"> </w:t>
            </w:r>
          </w:p>
        </w:tc>
        <w:tc>
          <w:tcPr>
            <w:tcW w:w="3725" w:type="dxa"/>
            <w:tcBorders>
              <w:top w:val="single" w:sz="5" w:space="0" w:color="000000"/>
              <w:left w:val="single" w:sz="5" w:space="0" w:color="000000"/>
              <w:bottom w:val="single" w:sz="5" w:space="0" w:color="000000"/>
              <w:right w:val="single" w:sz="5" w:space="0" w:color="000000"/>
            </w:tcBorders>
          </w:tcPr>
          <w:p w14:paraId="192E073C" w14:textId="08C98466" w:rsidR="0068531A" w:rsidRDefault="00FA4A8A" w:rsidP="00D448BF">
            <w:pPr>
              <w:pStyle w:val="ListParagraph"/>
              <w:widowControl/>
              <w:autoSpaceDE/>
              <w:autoSpaceDN/>
              <w:spacing w:before="120" w:after="120" w:line="288" w:lineRule="auto"/>
              <w:ind w:left="144" w:firstLine="0"/>
              <w:contextualSpacing/>
              <w:rPr>
                <w:b/>
                <w:i/>
              </w:rPr>
            </w:pPr>
            <w:r w:rsidRPr="00BB67B3">
              <w:rPr>
                <w:rFonts w:ascii="Footlight MT Light" w:hAnsi="Footlight MT Light"/>
              </w:rPr>
              <w:t xml:space="preserve">The supplier to indicate the </w:t>
            </w:r>
            <w:r w:rsidR="00D448BF">
              <w:rPr>
                <w:rFonts w:ascii="Footlight MT Light" w:hAnsi="Footlight MT Light"/>
              </w:rPr>
              <w:t xml:space="preserve">Technical data sheet for the </w:t>
            </w:r>
            <w:r w:rsidRPr="00BB67B3">
              <w:rPr>
                <w:rFonts w:ascii="Footlight MT Light" w:hAnsi="Footlight MT Light"/>
              </w:rPr>
              <w:t>Brand of the product they are quoting.</w:t>
            </w:r>
            <w:r w:rsidR="00D448BF">
              <w:rPr>
                <w:rFonts w:ascii="Footlight MT Light" w:hAnsi="Footlight MT Light"/>
              </w:rPr>
              <w:t xml:space="preserve"> Must Meets 100% technical specification of </w:t>
            </w:r>
            <w:r w:rsidR="00D448BF" w:rsidRPr="00D448BF">
              <w:rPr>
                <w:b/>
                <w:i/>
              </w:rPr>
              <w:t xml:space="preserve">15KVA </w:t>
            </w:r>
            <w:r w:rsidR="00E96366" w:rsidRPr="00D448BF">
              <w:rPr>
                <w:b/>
                <w:i/>
              </w:rPr>
              <w:t>single-phase diesel-powered</w:t>
            </w:r>
            <w:r w:rsidR="00D448BF" w:rsidRPr="00D448BF">
              <w:rPr>
                <w:b/>
                <w:i/>
              </w:rPr>
              <w:t xml:space="preserve"> generator complete with all necessary accessories</w:t>
            </w:r>
          </w:p>
          <w:p w14:paraId="11E78515" w14:textId="6763AB13" w:rsidR="00EA41DC" w:rsidRDefault="00D448BF" w:rsidP="0068531A">
            <w:pPr>
              <w:widowControl/>
              <w:autoSpaceDE/>
              <w:autoSpaceDN/>
              <w:spacing w:before="120" w:after="120" w:line="288" w:lineRule="auto"/>
              <w:contextualSpacing/>
              <w:rPr>
                <w:rFonts w:ascii="Footlight MT Light" w:hAnsi="Footlight MT Light"/>
              </w:rPr>
            </w:pPr>
            <w:r w:rsidRPr="0068531A">
              <w:rPr>
                <w:i/>
              </w:rPr>
              <w:t xml:space="preserve"> as “Cummins” or any other </w:t>
            </w:r>
            <w:r w:rsidR="0068531A" w:rsidRPr="0068531A">
              <w:rPr>
                <w:i/>
              </w:rPr>
              <w:t>equ</w:t>
            </w:r>
            <w:r w:rsidR="00E96366">
              <w:rPr>
                <w:i/>
              </w:rPr>
              <w:t>ival</w:t>
            </w:r>
            <w:r w:rsidR="00E96366">
              <w:rPr>
                <w:rFonts w:ascii="Footlight MT Light" w:hAnsi="Footlight MT Light"/>
              </w:rPr>
              <w:t>ent.</w:t>
            </w:r>
          </w:p>
          <w:p w14:paraId="4DC948A1" w14:textId="79E92B13" w:rsidR="00FA4A8A" w:rsidRDefault="0068531A" w:rsidP="0068531A">
            <w:pPr>
              <w:widowControl/>
              <w:autoSpaceDE/>
              <w:autoSpaceDN/>
              <w:spacing w:before="120" w:after="120" w:line="288" w:lineRule="auto"/>
              <w:contextualSpacing/>
              <w:rPr>
                <w:rFonts w:ascii="Footlight MT Light" w:hAnsi="Footlight MT Light"/>
                <w:b/>
              </w:rPr>
            </w:pPr>
            <w:r w:rsidRPr="0068531A">
              <w:rPr>
                <w:rFonts w:ascii="Footlight MT Light" w:hAnsi="Footlight MT Light"/>
              </w:rPr>
              <w:t>–</w:t>
            </w:r>
            <w:r w:rsidR="00FA4A8A" w:rsidRPr="0068531A">
              <w:rPr>
                <w:rFonts w:ascii="Footlight MT Light" w:hAnsi="Footlight MT Light"/>
              </w:rPr>
              <w:t xml:space="preserve"> </w:t>
            </w:r>
            <w:r>
              <w:rPr>
                <w:rFonts w:ascii="Footlight MT Light" w:hAnsi="Footlight MT Light"/>
                <w:b/>
              </w:rPr>
              <w:t>3</w:t>
            </w:r>
            <w:r w:rsidR="00FA4A8A" w:rsidRPr="0068531A">
              <w:rPr>
                <w:rFonts w:ascii="Footlight MT Light" w:hAnsi="Footlight MT Light"/>
                <w:b/>
              </w:rPr>
              <w:t>0 marks</w:t>
            </w:r>
          </w:p>
          <w:p w14:paraId="6D53735D" w14:textId="5A5CDC1C" w:rsidR="00112116" w:rsidRPr="00BB67B3" w:rsidRDefault="00FA4A8A" w:rsidP="00D448BF">
            <w:pPr>
              <w:adjustRightInd w:val="0"/>
              <w:spacing w:before="120" w:after="120" w:line="288" w:lineRule="auto"/>
              <w:ind w:left="144"/>
              <w:rPr>
                <w:rFonts w:ascii="Book Antiqua" w:hAnsi="Book Antiqua" w:cs="Tahoma"/>
                <w:lang w:val="en-GB"/>
              </w:rPr>
            </w:pPr>
            <w:r w:rsidRPr="00BB67B3">
              <w:rPr>
                <w:rFonts w:ascii="Footlight MT Light" w:hAnsi="Footlight MT Light"/>
              </w:rPr>
              <w:t>If not acceptable – 0 marks</w:t>
            </w:r>
            <w:r w:rsidR="00112116" w:rsidRPr="00BB67B3">
              <w:rPr>
                <w:rFonts w:ascii="Book Antiqua" w:hAnsi="Book Antiqua" w:cs="Tahoma"/>
                <w:lang w:val="en-GB"/>
              </w:rPr>
              <w:t>- 0</w:t>
            </w:r>
          </w:p>
        </w:tc>
        <w:tc>
          <w:tcPr>
            <w:tcW w:w="1508" w:type="dxa"/>
            <w:tcBorders>
              <w:top w:val="single" w:sz="5" w:space="0" w:color="000000"/>
              <w:left w:val="single" w:sz="5" w:space="0" w:color="000000"/>
              <w:bottom w:val="single" w:sz="5" w:space="0" w:color="000000"/>
              <w:right w:val="single" w:sz="5" w:space="0" w:color="000000"/>
            </w:tcBorders>
          </w:tcPr>
          <w:p w14:paraId="357DB963" w14:textId="0FFBE1F9" w:rsidR="00112116" w:rsidRPr="00BB67B3" w:rsidRDefault="002C3FD0" w:rsidP="006E3D97">
            <w:pPr>
              <w:adjustRightInd w:val="0"/>
              <w:spacing w:before="120" w:after="120" w:line="288" w:lineRule="auto"/>
              <w:ind w:left="102"/>
              <w:jc w:val="center"/>
              <w:rPr>
                <w:rFonts w:ascii="Book Antiqua" w:hAnsi="Book Antiqua" w:cs="Tahoma"/>
                <w:lang w:val="en-GB"/>
              </w:rPr>
            </w:pPr>
            <w:r>
              <w:rPr>
                <w:rFonts w:ascii="Book Antiqua" w:hAnsi="Book Antiqua" w:cs="Tahoma"/>
                <w:lang w:val="en-GB"/>
              </w:rPr>
              <w:t>3</w:t>
            </w:r>
            <w:r w:rsidR="00112116" w:rsidRPr="00BB67B3">
              <w:rPr>
                <w:rFonts w:ascii="Book Antiqua" w:hAnsi="Book Antiqua" w:cs="Tahoma"/>
                <w:lang w:val="en-GB"/>
              </w:rPr>
              <w:t>0</w:t>
            </w:r>
          </w:p>
        </w:tc>
      </w:tr>
      <w:tr w:rsidR="00BB67B3" w:rsidRPr="00BB67B3" w14:paraId="657F5D9A" w14:textId="77777777" w:rsidTr="003F7EDA">
        <w:trPr>
          <w:trHeight w:val="250"/>
        </w:trPr>
        <w:tc>
          <w:tcPr>
            <w:tcW w:w="850" w:type="dxa"/>
            <w:tcBorders>
              <w:top w:val="nil"/>
              <w:left w:val="single" w:sz="5" w:space="0" w:color="000000"/>
              <w:bottom w:val="single" w:sz="5" w:space="0" w:color="000000"/>
              <w:right w:val="single" w:sz="5" w:space="0" w:color="000000"/>
            </w:tcBorders>
          </w:tcPr>
          <w:p w14:paraId="66351EE3" w14:textId="77777777" w:rsidR="00112116" w:rsidRPr="00BB67B3" w:rsidRDefault="00112116" w:rsidP="006E3D97">
            <w:pPr>
              <w:adjustRightInd w:val="0"/>
              <w:spacing w:before="120" w:after="120" w:line="288" w:lineRule="auto"/>
              <w:ind w:left="102"/>
              <w:rPr>
                <w:rFonts w:ascii="Book Antiqua" w:hAnsi="Book Antiqua" w:cs="Tahoma"/>
                <w:lang w:val="en-GB"/>
              </w:rPr>
            </w:pPr>
          </w:p>
        </w:tc>
        <w:tc>
          <w:tcPr>
            <w:tcW w:w="7836" w:type="dxa"/>
            <w:gridSpan w:val="2"/>
            <w:tcBorders>
              <w:top w:val="single" w:sz="5" w:space="0" w:color="000000"/>
              <w:left w:val="single" w:sz="5" w:space="0" w:color="000000"/>
              <w:bottom w:val="single" w:sz="5" w:space="0" w:color="000000"/>
              <w:right w:val="single" w:sz="5" w:space="0" w:color="000000"/>
            </w:tcBorders>
          </w:tcPr>
          <w:p w14:paraId="1EEEE6EC" w14:textId="77777777" w:rsidR="00112116" w:rsidRPr="00BB67B3" w:rsidRDefault="00112116" w:rsidP="006E3D97">
            <w:pPr>
              <w:adjustRightInd w:val="0"/>
              <w:spacing w:before="120" w:after="120" w:line="288" w:lineRule="auto"/>
              <w:jc w:val="center"/>
              <w:rPr>
                <w:rFonts w:ascii="Book Antiqua" w:hAnsi="Book Antiqua" w:cs="Tahoma"/>
                <w:b/>
                <w:lang w:val="en-GB"/>
              </w:rPr>
            </w:pPr>
            <w:r w:rsidRPr="00BB67B3">
              <w:rPr>
                <w:rFonts w:ascii="Book Antiqua" w:hAnsi="Book Antiqua" w:cs="Tahoma"/>
                <w:b/>
                <w:lang w:val="en-GB"/>
              </w:rPr>
              <w:t>Total</w:t>
            </w:r>
          </w:p>
        </w:tc>
        <w:tc>
          <w:tcPr>
            <w:tcW w:w="1508" w:type="dxa"/>
            <w:tcBorders>
              <w:top w:val="single" w:sz="5" w:space="0" w:color="000000"/>
              <w:left w:val="single" w:sz="5" w:space="0" w:color="000000"/>
              <w:bottom w:val="single" w:sz="5" w:space="0" w:color="000000"/>
              <w:right w:val="single" w:sz="5" w:space="0" w:color="000000"/>
            </w:tcBorders>
          </w:tcPr>
          <w:p w14:paraId="4E1DBA42" w14:textId="77777777" w:rsidR="00112116" w:rsidRPr="00BB67B3" w:rsidRDefault="00112116" w:rsidP="006E3D97">
            <w:pPr>
              <w:adjustRightInd w:val="0"/>
              <w:spacing w:before="120" w:after="120" w:line="288" w:lineRule="auto"/>
              <w:ind w:left="102"/>
              <w:jc w:val="center"/>
              <w:rPr>
                <w:rFonts w:ascii="Book Antiqua" w:hAnsi="Book Antiqua" w:cs="Tahoma"/>
                <w:b/>
                <w:lang w:val="en-GB"/>
              </w:rPr>
            </w:pPr>
            <w:r w:rsidRPr="00BB67B3">
              <w:rPr>
                <w:rFonts w:ascii="Book Antiqua" w:hAnsi="Book Antiqua" w:cs="Tahoma"/>
                <w:b/>
                <w:lang w:val="en-GB"/>
              </w:rPr>
              <w:t>100</w:t>
            </w:r>
          </w:p>
        </w:tc>
      </w:tr>
    </w:tbl>
    <w:p w14:paraId="1C6F4D73" w14:textId="77777777" w:rsidR="00112116" w:rsidRDefault="00112116" w:rsidP="00BB67B3">
      <w:pPr>
        <w:spacing w:line="230" w:lineRule="auto"/>
        <w:jc w:val="both"/>
      </w:pPr>
    </w:p>
    <w:p w14:paraId="5F561BD1" w14:textId="536BF90B" w:rsidR="00112116" w:rsidRDefault="00A7002A" w:rsidP="00BD4483">
      <w:pPr>
        <w:pStyle w:val="Heading4"/>
        <w:tabs>
          <w:tab w:val="left" w:pos="945"/>
          <w:tab w:val="left" w:pos="946"/>
        </w:tabs>
        <w:spacing w:before="115"/>
        <w:ind w:left="0"/>
        <w:rPr>
          <w:color w:val="231F20"/>
        </w:rPr>
      </w:pPr>
      <w:r>
        <w:rPr>
          <w:color w:val="231F20"/>
        </w:rPr>
        <w:t>T</w:t>
      </w:r>
      <w:r w:rsidR="00D448BF">
        <w:rPr>
          <w:color w:val="231F20"/>
        </w:rPr>
        <w:t xml:space="preserve">echnical </w:t>
      </w:r>
      <w:r>
        <w:rPr>
          <w:color w:val="231F20"/>
        </w:rPr>
        <w:t>responsiveness:  Any bidder who scores 75 points and above in the technical evaluation shall be considered for further evaluation.</w:t>
      </w:r>
    </w:p>
    <w:p w14:paraId="535B8924" w14:textId="69C8F3E6" w:rsidR="00D448BF" w:rsidRDefault="00D448BF" w:rsidP="00BD4483">
      <w:pPr>
        <w:pStyle w:val="Heading4"/>
        <w:tabs>
          <w:tab w:val="left" w:pos="945"/>
          <w:tab w:val="left" w:pos="946"/>
        </w:tabs>
        <w:spacing w:before="115"/>
        <w:ind w:left="0"/>
        <w:rPr>
          <w:color w:val="231F20"/>
        </w:rPr>
      </w:pPr>
    </w:p>
    <w:tbl>
      <w:tblPr>
        <w:tblStyle w:val="TableGrid"/>
        <w:tblW w:w="0" w:type="auto"/>
        <w:tblLook w:val="04A0" w:firstRow="1" w:lastRow="0" w:firstColumn="1" w:lastColumn="0" w:noHBand="0" w:noVBand="1"/>
      </w:tblPr>
      <w:tblGrid>
        <w:gridCol w:w="11160"/>
      </w:tblGrid>
      <w:tr w:rsidR="0042272B" w14:paraId="7DFBE2D5" w14:textId="77777777" w:rsidTr="0042272B">
        <w:tc>
          <w:tcPr>
            <w:tcW w:w="11160" w:type="dxa"/>
          </w:tcPr>
          <w:p w14:paraId="382F6EC3" w14:textId="77777777" w:rsidR="0042272B" w:rsidRDefault="0042272B" w:rsidP="00BD4483">
            <w:pPr>
              <w:pStyle w:val="Heading4"/>
              <w:tabs>
                <w:tab w:val="left" w:pos="945"/>
                <w:tab w:val="left" w:pos="946"/>
              </w:tabs>
              <w:spacing w:before="115"/>
              <w:ind w:left="0"/>
              <w:outlineLvl w:val="3"/>
              <w:rPr>
                <w:color w:val="231F20"/>
              </w:rPr>
            </w:pPr>
            <w:r>
              <w:rPr>
                <w:color w:val="231F20"/>
              </w:rPr>
              <w:t>FINANCIAL EVALUATION</w:t>
            </w:r>
          </w:p>
          <w:p w14:paraId="37275EE4" w14:textId="77777777" w:rsidR="0042272B" w:rsidRPr="0042272B" w:rsidRDefault="0042272B" w:rsidP="00BD4483">
            <w:pPr>
              <w:pStyle w:val="Heading4"/>
              <w:tabs>
                <w:tab w:val="left" w:pos="945"/>
                <w:tab w:val="left" w:pos="946"/>
              </w:tabs>
              <w:spacing w:before="115"/>
              <w:ind w:left="0"/>
              <w:outlineLvl w:val="3"/>
              <w:rPr>
                <w:b w:val="0"/>
                <w:bCs w:val="0"/>
                <w:color w:val="231F20"/>
                <w:sz w:val="22"/>
                <w:szCs w:val="22"/>
              </w:rPr>
            </w:pPr>
            <w:r w:rsidRPr="0042272B">
              <w:rPr>
                <w:b w:val="0"/>
                <w:bCs w:val="0"/>
                <w:color w:val="231F20"/>
                <w:sz w:val="22"/>
                <w:szCs w:val="22"/>
              </w:rPr>
              <w:t>Arithmetical Error checking</w:t>
            </w:r>
          </w:p>
          <w:p w14:paraId="52AEB590" w14:textId="74D73187" w:rsidR="0042272B" w:rsidRPr="0042272B" w:rsidRDefault="0042272B" w:rsidP="00BD4483">
            <w:pPr>
              <w:pStyle w:val="Heading4"/>
              <w:tabs>
                <w:tab w:val="left" w:pos="945"/>
                <w:tab w:val="left" w:pos="946"/>
              </w:tabs>
              <w:spacing w:before="115"/>
              <w:ind w:left="0"/>
              <w:outlineLvl w:val="3"/>
              <w:rPr>
                <w:b w:val="0"/>
                <w:bCs w:val="0"/>
                <w:color w:val="231F20"/>
                <w:sz w:val="22"/>
                <w:szCs w:val="22"/>
              </w:rPr>
            </w:pPr>
            <w:r w:rsidRPr="0042272B">
              <w:rPr>
                <w:b w:val="0"/>
                <w:bCs w:val="0"/>
                <w:color w:val="231F20"/>
                <w:sz w:val="22"/>
                <w:szCs w:val="22"/>
              </w:rPr>
              <w:t>Any errors in the submitted tender arising from a miscalculation of unit price, quantity, subtotal and total bid price shall be considered as a major deviation that affects the substance of the tender and shall lead to disqualification of the tender as non –responsive</w:t>
            </w:r>
          </w:p>
          <w:p w14:paraId="25D0959F" w14:textId="77777777" w:rsidR="0042272B" w:rsidRPr="0042272B" w:rsidRDefault="0042272B" w:rsidP="00BD4483">
            <w:pPr>
              <w:pStyle w:val="Heading4"/>
              <w:tabs>
                <w:tab w:val="left" w:pos="945"/>
                <w:tab w:val="left" w:pos="946"/>
              </w:tabs>
              <w:spacing w:before="115"/>
              <w:ind w:left="0"/>
              <w:outlineLvl w:val="3"/>
              <w:rPr>
                <w:b w:val="0"/>
                <w:bCs w:val="0"/>
                <w:color w:val="231F20"/>
                <w:sz w:val="22"/>
                <w:szCs w:val="22"/>
              </w:rPr>
            </w:pPr>
            <w:r w:rsidRPr="0042272B">
              <w:rPr>
                <w:b w:val="0"/>
                <w:bCs w:val="0"/>
                <w:color w:val="231F20"/>
                <w:sz w:val="22"/>
                <w:szCs w:val="22"/>
              </w:rPr>
              <w:t>Lowest Evaluated bidder is subject to Post qualification evaluation</w:t>
            </w:r>
          </w:p>
          <w:p w14:paraId="797CE869" w14:textId="77777777" w:rsidR="0042272B" w:rsidRDefault="0042272B" w:rsidP="00BD4483">
            <w:pPr>
              <w:pStyle w:val="Heading4"/>
              <w:tabs>
                <w:tab w:val="left" w:pos="945"/>
                <w:tab w:val="left" w:pos="946"/>
              </w:tabs>
              <w:spacing w:before="115"/>
              <w:ind w:left="0"/>
              <w:outlineLvl w:val="3"/>
              <w:rPr>
                <w:color w:val="231F20"/>
              </w:rPr>
            </w:pPr>
          </w:p>
          <w:p w14:paraId="723CA49C" w14:textId="77777777" w:rsidR="0042272B" w:rsidRDefault="0042272B" w:rsidP="00BD4483">
            <w:pPr>
              <w:pStyle w:val="Heading4"/>
              <w:tabs>
                <w:tab w:val="left" w:pos="945"/>
                <w:tab w:val="left" w:pos="946"/>
              </w:tabs>
              <w:spacing w:before="115"/>
              <w:ind w:left="0"/>
              <w:outlineLvl w:val="3"/>
              <w:rPr>
                <w:color w:val="231F20"/>
              </w:rPr>
            </w:pPr>
            <w:r>
              <w:rPr>
                <w:color w:val="231F20"/>
              </w:rPr>
              <w:t>POST QUALIFICATION</w:t>
            </w:r>
          </w:p>
          <w:p w14:paraId="49B87619" w14:textId="62258843" w:rsidR="0042272B" w:rsidRPr="0042272B" w:rsidRDefault="0042272B" w:rsidP="00BD4483">
            <w:pPr>
              <w:pStyle w:val="Heading4"/>
              <w:tabs>
                <w:tab w:val="left" w:pos="945"/>
                <w:tab w:val="left" w:pos="946"/>
              </w:tabs>
              <w:spacing w:before="115"/>
              <w:ind w:left="0"/>
              <w:outlineLvl w:val="3"/>
              <w:rPr>
                <w:b w:val="0"/>
                <w:bCs w:val="0"/>
                <w:color w:val="231F20"/>
                <w:sz w:val="22"/>
                <w:szCs w:val="22"/>
              </w:rPr>
            </w:pPr>
            <w:r w:rsidRPr="0042272B">
              <w:rPr>
                <w:b w:val="0"/>
                <w:bCs w:val="0"/>
                <w:color w:val="231F20"/>
                <w:sz w:val="22"/>
                <w:szCs w:val="22"/>
              </w:rPr>
              <w:t>The procuring entity shall verify the documents provided by the bidder with the issuing authority. It will further visit any sites (s) of similar assignment indicated by the bidder in the relevant section of this bid document.</w:t>
            </w:r>
          </w:p>
          <w:p w14:paraId="663E4577" w14:textId="7F4D0B53" w:rsidR="0042272B" w:rsidRDefault="0042272B" w:rsidP="00BD4483">
            <w:pPr>
              <w:pStyle w:val="Heading4"/>
              <w:tabs>
                <w:tab w:val="left" w:pos="945"/>
                <w:tab w:val="left" w:pos="946"/>
              </w:tabs>
              <w:spacing w:before="115"/>
              <w:ind w:left="0"/>
              <w:outlineLvl w:val="3"/>
              <w:rPr>
                <w:color w:val="231F20"/>
              </w:rPr>
            </w:pPr>
          </w:p>
        </w:tc>
      </w:tr>
    </w:tbl>
    <w:p w14:paraId="5D41B83D" w14:textId="77777777" w:rsidR="0042272B" w:rsidRPr="00BD4483" w:rsidRDefault="0042272B" w:rsidP="00BD4483">
      <w:pPr>
        <w:pStyle w:val="Heading4"/>
        <w:tabs>
          <w:tab w:val="left" w:pos="945"/>
          <w:tab w:val="left" w:pos="946"/>
        </w:tabs>
        <w:spacing w:before="115"/>
        <w:ind w:left="0"/>
        <w:rPr>
          <w:color w:val="231F20"/>
        </w:rPr>
      </w:pPr>
    </w:p>
    <w:p w14:paraId="759AF196" w14:textId="61FA6DE0" w:rsidR="00607E22" w:rsidRDefault="00154745" w:rsidP="00385A10">
      <w:pPr>
        <w:pStyle w:val="Heading4"/>
        <w:numPr>
          <w:ilvl w:val="0"/>
          <w:numId w:val="49"/>
        </w:numPr>
        <w:tabs>
          <w:tab w:val="left" w:pos="945"/>
          <w:tab w:val="left" w:pos="946"/>
        </w:tabs>
        <w:spacing w:before="115"/>
        <w:rPr>
          <w:color w:val="231F20"/>
        </w:rPr>
      </w:pPr>
      <w:r>
        <w:rPr>
          <w:color w:val="231F20"/>
        </w:rPr>
        <w:t>General</w:t>
      </w:r>
      <w:r w:rsidR="00A90DA0">
        <w:rPr>
          <w:color w:val="231F20"/>
        </w:rPr>
        <w:t xml:space="preserve"> </w:t>
      </w:r>
      <w:r>
        <w:rPr>
          <w:color w:val="231F20"/>
        </w:rPr>
        <w:t>Provision</w:t>
      </w:r>
    </w:p>
    <w:p w14:paraId="5432EBBF" w14:textId="77777777" w:rsidR="00607E22" w:rsidRPr="007A10A5" w:rsidRDefault="00154745" w:rsidP="00385A10">
      <w:pPr>
        <w:pStyle w:val="ListParagraph"/>
        <w:numPr>
          <w:ilvl w:val="1"/>
          <w:numId w:val="77"/>
        </w:numPr>
        <w:tabs>
          <w:tab w:val="left" w:pos="944"/>
          <w:tab w:val="left" w:pos="946"/>
        </w:tabs>
        <w:spacing w:before="242" w:line="230" w:lineRule="auto"/>
        <w:ind w:left="864" w:right="691" w:hanging="576"/>
        <w:rPr>
          <w:color w:val="231F20"/>
        </w:rPr>
      </w:pPr>
      <w:r w:rsidRPr="007A10A5">
        <w:rPr>
          <w:color w:val="231F20"/>
        </w:rPr>
        <w:t>Wherever a Tenderer is required to state a monetary amount, Tenderers should indicate the Kenya Shilling equivalent</w:t>
      </w:r>
      <w:r w:rsidR="00A90DA0" w:rsidRPr="007A10A5">
        <w:rPr>
          <w:color w:val="231F20"/>
        </w:rPr>
        <w:t xml:space="preserve"> </w:t>
      </w:r>
      <w:r w:rsidRPr="007A10A5">
        <w:rPr>
          <w:color w:val="231F20"/>
        </w:rPr>
        <w:t>using</w:t>
      </w:r>
      <w:r w:rsidR="00A90DA0" w:rsidRPr="007A10A5">
        <w:rPr>
          <w:color w:val="231F20"/>
        </w:rPr>
        <w:t xml:space="preserve"> </w:t>
      </w:r>
      <w:r w:rsidRPr="007A10A5">
        <w:rPr>
          <w:color w:val="231F20"/>
        </w:rPr>
        <w:t>the</w:t>
      </w:r>
      <w:r w:rsidR="00A90DA0" w:rsidRPr="007A10A5">
        <w:rPr>
          <w:color w:val="231F20"/>
        </w:rPr>
        <w:t xml:space="preserve"> </w:t>
      </w:r>
      <w:r w:rsidRPr="007A10A5">
        <w:rPr>
          <w:color w:val="231F20"/>
        </w:rPr>
        <w:t>rate</w:t>
      </w:r>
      <w:r w:rsidR="00A90DA0" w:rsidRPr="007A10A5">
        <w:rPr>
          <w:color w:val="231F20"/>
        </w:rPr>
        <w:t xml:space="preserve"> </w:t>
      </w:r>
      <w:r w:rsidRPr="007A10A5">
        <w:rPr>
          <w:color w:val="231F20"/>
        </w:rPr>
        <w:t>of</w:t>
      </w:r>
      <w:r w:rsidR="00A90DA0" w:rsidRPr="007A10A5">
        <w:rPr>
          <w:color w:val="231F20"/>
        </w:rPr>
        <w:t xml:space="preserve"> </w:t>
      </w:r>
      <w:r w:rsidRPr="007A10A5">
        <w:rPr>
          <w:color w:val="231F20"/>
        </w:rPr>
        <w:t>exchange</w:t>
      </w:r>
      <w:r w:rsidR="00A90DA0" w:rsidRPr="007A10A5">
        <w:rPr>
          <w:color w:val="231F20"/>
        </w:rPr>
        <w:t xml:space="preserve"> </w:t>
      </w:r>
      <w:r w:rsidRPr="007A10A5">
        <w:rPr>
          <w:color w:val="231F20"/>
        </w:rPr>
        <w:t>determined</w:t>
      </w:r>
      <w:r w:rsidR="00A90DA0" w:rsidRPr="007A10A5">
        <w:rPr>
          <w:color w:val="231F20"/>
        </w:rPr>
        <w:t xml:space="preserve"> </w:t>
      </w:r>
      <w:r w:rsidRPr="007A10A5">
        <w:rPr>
          <w:color w:val="231F20"/>
        </w:rPr>
        <w:t>as</w:t>
      </w:r>
      <w:r w:rsidR="00A90DA0" w:rsidRPr="007A10A5">
        <w:rPr>
          <w:color w:val="231F20"/>
        </w:rPr>
        <w:t xml:space="preserve"> </w:t>
      </w:r>
      <w:r w:rsidRPr="007A10A5">
        <w:rPr>
          <w:color w:val="231F20"/>
        </w:rPr>
        <w:t>follows:</w:t>
      </w:r>
    </w:p>
    <w:p w14:paraId="408AD9B9" w14:textId="77777777" w:rsidR="00607E22" w:rsidRDefault="00154745" w:rsidP="00385A10">
      <w:pPr>
        <w:pStyle w:val="ListParagraph"/>
        <w:numPr>
          <w:ilvl w:val="1"/>
          <w:numId w:val="127"/>
        </w:numPr>
        <w:tabs>
          <w:tab w:val="left" w:pos="1498"/>
        </w:tabs>
        <w:spacing w:before="123" w:line="230" w:lineRule="auto"/>
        <w:ind w:right="690"/>
        <w:jc w:val="both"/>
      </w:pPr>
      <w:r w:rsidRPr="007A10A5">
        <w:rPr>
          <w:color w:val="231F20"/>
        </w:rPr>
        <w:t>For</w:t>
      </w:r>
      <w:r w:rsidR="00A90DA0" w:rsidRPr="007A10A5">
        <w:rPr>
          <w:color w:val="231F20"/>
        </w:rPr>
        <w:t xml:space="preserve"> </w:t>
      </w:r>
      <w:r w:rsidRPr="007A10A5">
        <w:rPr>
          <w:color w:val="231F20"/>
        </w:rPr>
        <w:t>construction</w:t>
      </w:r>
      <w:r w:rsidR="00A90DA0" w:rsidRPr="007A10A5">
        <w:rPr>
          <w:color w:val="231F20"/>
        </w:rPr>
        <w:t xml:space="preserve"> </w:t>
      </w:r>
      <w:r w:rsidRPr="007A10A5">
        <w:rPr>
          <w:color w:val="231F20"/>
        </w:rPr>
        <w:t>turn</w:t>
      </w:r>
      <w:r w:rsidR="00A90DA0" w:rsidRPr="007A10A5">
        <w:rPr>
          <w:color w:val="231F20"/>
        </w:rPr>
        <w:t xml:space="preserve"> </w:t>
      </w:r>
      <w:r w:rsidRPr="007A10A5">
        <w:rPr>
          <w:color w:val="231F20"/>
        </w:rPr>
        <w:t>over</w:t>
      </w:r>
      <w:r w:rsidR="00A90DA0" w:rsidRPr="007A10A5">
        <w:rPr>
          <w:color w:val="231F20"/>
        </w:rPr>
        <w:t xml:space="preserve"> </w:t>
      </w:r>
      <w:r w:rsidRPr="007A10A5">
        <w:rPr>
          <w:color w:val="231F20"/>
        </w:rPr>
        <w:t>or</w:t>
      </w:r>
      <w:r w:rsidR="00A90DA0" w:rsidRPr="007A10A5">
        <w:rPr>
          <w:color w:val="231F20"/>
        </w:rPr>
        <w:t xml:space="preserve"> </w:t>
      </w:r>
      <w:r w:rsidRPr="007A10A5">
        <w:rPr>
          <w:color w:val="231F20"/>
        </w:rPr>
        <w:t>ﬁnancial</w:t>
      </w:r>
      <w:r w:rsidR="00A90DA0" w:rsidRPr="007A10A5">
        <w:rPr>
          <w:color w:val="231F20"/>
        </w:rPr>
        <w:t xml:space="preserve"> </w:t>
      </w:r>
      <w:r w:rsidRPr="007A10A5">
        <w:rPr>
          <w:color w:val="231F20"/>
        </w:rPr>
        <w:t>data</w:t>
      </w:r>
      <w:r w:rsidR="00A90DA0" w:rsidRPr="007A10A5">
        <w:rPr>
          <w:color w:val="231F20"/>
        </w:rPr>
        <w:t xml:space="preserve"> </w:t>
      </w:r>
      <w:r w:rsidRPr="007A10A5">
        <w:rPr>
          <w:color w:val="231F20"/>
        </w:rPr>
        <w:t>required</w:t>
      </w:r>
      <w:r w:rsidR="00A90DA0" w:rsidRPr="007A10A5">
        <w:rPr>
          <w:color w:val="231F20"/>
        </w:rPr>
        <w:t xml:space="preserve"> </w:t>
      </w:r>
      <w:r w:rsidRPr="007A10A5">
        <w:rPr>
          <w:color w:val="231F20"/>
        </w:rPr>
        <w:t>for</w:t>
      </w:r>
      <w:r w:rsidR="00A90DA0" w:rsidRPr="007A10A5">
        <w:rPr>
          <w:color w:val="231F20"/>
        </w:rPr>
        <w:t xml:space="preserve"> </w:t>
      </w:r>
      <w:r w:rsidRPr="007A10A5">
        <w:rPr>
          <w:color w:val="231F20"/>
        </w:rPr>
        <w:t>each</w:t>
      </w:r>
      <w:r w:rsidR="00A90DA0" w:rsidRPr="007A10A5">
        <w:rPr>
          <w:color w:val="231F20"/>
        </w:rPr>
        <w:t xml:space="preserve"> </w:t>
      </w:r>
      <w:r w:rsidRPr="007A10A5">
        <w:rPr>
          <w:color w:val="231F20"/>
        </w:rPr>
        <w:t>year</w:t>
      </w:r>
      <w:r w:rsidR="00A90DA0" w:rsidRPr="007A10A5">
        <w:rPr>
          <w:color w:val="231F20"/>
        </w:rPr>
        <w:t xml:space="preserve"> </w:t>
      </w:r>
      <w:r w:rsidRPr="007A10A5">
        <w:rPr>
          <w:color w:val="231F20"/>
        </w:rPr>
        <w:t>-Exchange</w:t>
      </w:r>
      <w:r w:rsidR="00A90DA0" w:rsidRPr="007A10A5">
        <w:rPr>
          <w:color w:val="231F20"/>
        </w:rPr>
        <w:t xml:space="preserve"> </w:t>
      </w:r>
      <w:r w:rsidRPr="007A10A5">
        <w:rPr>
          <w:color w:val="231F20"/>
        </w:rPr>
        <w:t>rate</w:t>
      </w:r>
      <w:r w:rsidR="00A90DA0" w:rsidRPr="007A10A5">
        <w:rPr>
          <w:color w:val="231F20"/>
        </w:rPr>
        <w:t xml:space="preserve"> </w:t>
      </w:r>
      <w:r w:rsidRPr="007A10A5">
        <w:rPr>
          <w:color w:val="231F20"/>
        </w:rPr>
        <w:t>prevailing</w:t>
      </w:r>
      <w:r w:rsidR="00A90DA0" w:rsidRPr="007A10A5">
        <w:rPr>
          <w:color w:val="231F20"/>
        </w:rPr>
        <w:t xml:space="preserve"> </w:t>
      </w:r>
      <w:r w:rsidRPr="007A10A5">
        <w:rPr>
          <w:color w:val="231F20"/>
        </w:rPr>
        <w:t>on</w:t>
      </w:r>
      <w:r w:rsidR="00A90DA0" w:rsidRPr="007A10A5">
        <w:rPr>
          <w:color w:val="231F20"/>
        </w:rPr>
        <w:t xml:space="preserve"> </w:t>
      </w:r>
      <w:r w:rsidRPr="007A10A5">
        <w:rPr>
          <w:color w:val="231F20"/>
        </w:rPr>
        <w:t>the</w:t>
      </w:r>
      <w:r w:rsidR="00A90DA0" w:rsidRPr="007A10A5">
        <w:rPr>
          <w:color w:val="231F20"/>
        </w:rPr>
        <w:t xml:space="preserve"> </w:t>
      </w:r>
      <w:r w:rsidRPr="007A10A5">
        <w:rPr>
          <w:color w:val="231F20"/>
        </w:rPr>
        <w:t>last day</w:t>
      </w:r>
      <w:r w:rsidR="00A90DA0" w:rsidRPr="007A10A5">
        <w:rPr>
          <w:color w:val="231F20"/>
        </w:rPr>
        <w:t xml:space="preserve"> </w:t>
      </w:r>
      <w:r w:rsidRPr="007A10A5">
        <w:rPr>
          <w:color w:val="231F20"/>
        </w:rPr>
        <w:t>of</w:t>
      </w:r>
      <w:r w:rsidR="00A90DA0" w:rsidRPr="007A10A5">
        <w:rPr>
          <w:color w:val="231F20"/>
        </w:rPr>
        <w:t xml:space="preserve"> </w:t>
      </w:r>
      <w:r w:rsidRPr="007A10A5">
        <w:rPr>
          <w:color w:val="231F20"/>
        </w:rPr>
        <w:t>the</w:t>
      </w:r>
      <w:r w:rsidR="00A90DA0" w:rsidRPr="007A10A5">
        <w:rPr>
          <w:color w:val="231F20"/>
        </w:rPr>
        <w:t xml:space="preserve"> </w:t>
      </w:r>
      <w:r w:rsidRPr="007A10A5">
        <w:rPr>
          <w:color w:val="231F20"/>
        </w:rPr>
        <w:t>respective</w:t>
      </w:r>
      <w:r w:rsidR="00A90DA0" w:rsidRPr="007A10A5">
        <w:rPr>
          <w:color w:val="231F20"/>
        </w:rPr>
        <w:t xml:space="preserve"> </w:t>
      </w:r>
      <w:r w:rsidRPr="007A10A5">
        <w:rPr>
          <w:color w:val="231F20"/>
        </w:rPr>
        <w:t>calendar</w:t>
      </w:r>
      <w:r w:rsidR="00A90DA0" w:rsidRPr="007A10A5">
        <w:rPr>
          <w:color w:val="231F20"/>
        </w:rPr>
        <w:t xml:space="preserve"> </w:t>
      </w:r>
      <w:r w:rsidRPr="007A10A5">
        <w:rPr>
          <w:color w:val="231F20"/>
        </w:rPr>
        <w:t>year</w:t>
      </w:r>
      <w:r w:rsidR="00A90DA0" w:rsidRPr="007A10A5">
        <w:rPr>
          <w:color w:val="231F20"/>
        </w:rPr>
        <w:t xml:space="preserve"> </w:t>
      </w:r>
      <w:r w:rsidRPr="007A10A5">
        <w:rPr>
          <w:color w:val="231F20"/>
        </w:rPr>
        <w:t>(</w:t>
      </w:r>
      <w:r w:rsidR="00A90DA0" w:rsidRPr="007A10A5">
        <w:rPr>
          <w:color w:val="231F20"/>
        </w:rPr>
        <w:t xml:space="preserve">in which </w:t>
      </w:r>
      <w:r w:rsidRPr="007A10A5">
        <w:rPr>
          <w:color w:val="231F20"/>
        </w:rPr>
        <w:t>the</w:t>
      </w:r>
      <w:r w:rsidR="00A90DA0" w:rsidRPr="007A10A5">
        <w:rPr>
          <w:color w:val="231F20"/>
        </w:rPr>
        <w:t xml:space="preserve"> </w:t>
      </w:r>
      <w:r w:rsidRPr="007A10A5">
        <w:rPr>
          <w:color w:val="231F20"/>
        </w:rPr>
        <w:t>amounts</w:t>
      </w:r>
      <w:r w:rsidR="00A90DA0" w:rsidRPr="007A10A5">
        <w:rPr>
          <w:color w:val="231F20"/>
        </w:rPr>
        <w:t xml:space="preserve"> </w:t>
      </w:r>
      <w:r w:rsidRPr="007A10A5">
        <w:rPr>
          <w:color w:val="231F20"/>
        </w:rPr>
        <w:t>for</w:t>
      </w:r>
      <w:r w:rsidR="00A90DA0" w:rsidRPr="007A10A5">
        <w:rPr>
          <w:color w:val="231F20"/>
        </w:rPr>
        <w:t xml:space="preserve"> </w:t>
      </w:r>
      <w:r w:rsidRPr="007A10A5">
        <w:rPr>
          <w:color w:val="231F20"/>
        </w:rPr>
        <w:t>that</w:t>
      </w:r>
      <w:r w:rsidR="00A90DA0" w:rsidRPr="007A10A5">
        <w:rPr>
          <w:color w:val="231F20"/>
        </w:rPr>
        <w:t xml:space="preserve"> </w:t>
      </w:r>
      <w:r w:rsidRPr="007A10A5">
        <w:rPr>
          <w:color w:val="231F20"/>
        </w:rPr>
        <w:t>year</w:t>
      </w:r>
      <w:r w:rsidR="00A90DA0" w:rsidRPr="007A10A5">
        <w:rPr>
          <w:color w:val="231F20"/>
        </w:rPr>
        <w:t xml:space="preserve"> </w:t>
      </w:r>
      <w:r w:rsidRPr="007A10A5">
        <w:rPr>
          <w:color w:val="231F20"/>
        </w:rPr>
        <w:t>is</w:t>
      </w:r>
      <w:r w:rsidR="00A90DA0" w:rsidRPr="007A10A5">
        <w:rPr>
          <w:color w:val="231F20"/>
        </w:rPr>
        <w:t xml:space="preserve"> </w:t>
      </w:r>
      <w:r w:rsidRPr="007A10A5">
        <w:rPr>
          <w:color w:val="231F20"/>
        </w:rPr>
        <w:t>to</w:t>
      </w:r>
      <w:r w:rsidR="00A90DA0" w:rsidRPr="007A10A5">
        <w:rPr>
          <w:color w:val="231F20"/>
        </w:rPr>
        <w:t xml:space="preserve"> </w:t>
      </w:r>
      <w:r w:rsidRPr="007A10A5">
        <w:rPr>
          <w:color w:val="231F20"/>
        </w:rPr>
        <w:t>be</w:t>
      </w:r>
      <w:r w:rsidR="00A90DA0" w:rsidRPr="007A10A5">
        <w:rPr>
          <w:color w:val="231F20"/>
        </w:rPr>
        <w:t xml:space="preserve"> </w:t>
      </w:r>
      <w:r w:rsidRPr="007A10A5">
        <w:rPr>
          <w:color w:val="231F20"/>
        </w:rPr>
        <w:t>converted)</w:t>
      </w:r>
      <w:r w:rsidR="00A90DA0" w:rsidRPr="007A10A5">
        <w:rPr>
          <w:color w:val="231F20"/>
        </w:rPr>
        <w:t xml:space="preserve"> </w:t>
      </w:r>
      <w:r w:rsidRPr="007A10A5">
        <w:rPr>
          <w:color w:val="231F20"/>
        </w:rPr>
        <w:t>was</w:t>
      </w:r>
      <w:r w:rsidR="00A90DA0" w:rsidRPr="007A10A5">
        <w:rPr>
          <w:color w:val="231F20"/>
        </w:rPr>
        <w:t xml:space="preserve"> </w:t>
      </w:r>
      <w:r w:rsidRPr="007A10A5">
        <w:rPr>
          <w:color w:val="231F20"/>
        </w:rPr>
        <w:t>originally established.</w:t>
      </w:r>
    </w:p>
    <w:p w14:paraId="29CF7828" w14:textId="77777777" w:rsidR="00607E22" w:rsidRDefault="00154745" w:rsidP="00385A10">
      <w:pPr>
        <w:pStyle w:val="ListParagraph"/>
        <w:numPr>
          <w:ilvl w:val="1"/>
          <w:numId w:val="127"/>
        </w:numPr>
        <w:tabs>
          <w:tab w:val="left" w:pos="1496"/>
          <w:tab w:val="left" w:pos="1497"/>
        </w:tabs>
        <w:spacing w:before="116"/>
      </w:pPr>
      <w:r w:rsidRPr="007A10A5">
        <w:rPr>
          <w:color w:val="231F20"/>
          <w:spacing w:val="-5"/>
        </w:rPr>
        <w:t>Value</w:t>
      </w:r>
      <w:r w:rsidR="00A90DA0" w:rsidRPr="007A10A5">
        <w:rPr>
          <w:color w:val="231F20"/>
          <w:spacing w:val="-5"/>
        </w:rPr>
        <w:t xml:space="preserve"> </w:t>
      </w:r>
      <w:r w:rsidRPr="007A10A5">
        <w:rPr>
          <w:color w:val="231F20"/>
        </w:rPr>
        <w:t>of</w:t>
      </w:r>
      <w:r w:rsidR="00A90DA0" w:rsidRPr="007A10A5">
        <w:rPr>
          <w:color w:val="231F20"/>
        </w:rPr>
        <w:t xml:space="preserve"> </w:t>
      </w:r>
      <w:r w:rsidRPr="007A10A5">
        <w:rPr>
          <w:color w:val="231F20"/>
        </w:rPr>
        <w:t>single</w:t>
      </w:r>
      <w:r w:rsidR="00A90DA0" w:rsidRPr="007A10A5">
        <w:rPr>
          <w:color w:val="231F20"/>
        </w:rPr>
        <w:t xml:space="preserve"> </w:t>
      </w:r>
      <w:r w:rsidRPr="007A10A5">
        <w:rPr>
          <w:color w:val="231F20"/>
        </w:rPr>
        <w:t>contract</w:t>
      </w:r>
      <w:r w:rsidR="00A90DA0" w:rsidRPr="007A10A5">
        <w:rPr>
          <w:color w:val="231F20"/>
        </w:rPr>
        <w:t xml:space="preserve"> </w:t>
      </w:r>
      <w:r w:rsidRPr="007A10A5">
        <w:rPr>
          <w:color w:val="231F20"/>
        </w:rPr>
        <w:t>-Exchange</w:t>
      </w:r>
      <w:r w:rsidR="00A90DA0" w:rsidRPr="007A10A5">
        <w:rPr>
          <w:color w:val="231F20"/>
        </w:rPr>
        <w:t xml:space="preserve"> </w:t>
      </w:r>
      <w:r w:rsidRPr="007A10A5">
        <w:rPr>
          <w:color w:val="231F20"/>
        </w:rPr>
        <w:t>rate</w:t>
      </w:r>
      <w:r w:rsidR="00A90DA0" w:rsidRPr="007A10A5">
        <w:rPr>
          <w:color w:val="231F20"/>
        </w:rPr>
        <w:t xml:space="preserve"> </w:t>
      </w:r>
      <w:r w:rsidRPr="007A10A5">
        <w:rPr>
          <w:color w:val="231F20"/>
        </w:rPr>
        <w:t>prevailing</w:t>
      </w:r>
      <w:r w:rsidR="00A90DA0" w:rsidRPr="007A10A5">
        <w:rPr>
          <w:color w:val="231F20"/>
        </w:rPr>
        <w:t xml:space="preserve"> </w:t>
      </w:r>
      <w:r w:rsidRPr="007A10A5">
        <w:rPr>
          <w:color w:val="231F20"/>
        </w:rPr>
        <w:t>on</w:t>
      </w:r>
      <w:r w:rsidR="00A90DA0" w:rsidRPr="007A10A5">
        <w:rPr>
          <w:color w:val="231F20"/>
        </w:rPr>
        <w:t xml:space="preserve"> </w:t>
      </w:r>
      <w:r w:rsidRPr="007A10A5">
        <w:rPr>
          <w:color w:val="231F20"/>
        </w:rPr>
        <w:t>the</w:t>
      </w:r>
      <w:r w:rsidR="00A90DA0" w:rsidRPr="007A10A5">
        <w:rPr>
          <w:color w:val="231F20"/>
        </w:rPr>
        <w:t xml:space="preserve"> </w:t>
      </w:r>
      <w:r w:rsidRPr="007A10A5">
        <w:rPr>
          <w:color w:val="231F20"/>
        </w:rPr>
        <w:t>date</w:t>
      </w:r>
      <w:r w:rsidR="00A90DA0" w:rsidRPr="007A10A5">
        <w:rPr>
          <w:color w:val="231F20"/>
        </w:rPr>
        <w:t xml:space="preserve"> </w:t>
      </w:r>
      <w:r w:rsidRPr="007A10A5">
        <w:rPr>
          <w:color w:val="231F20"/>
        </w:rPr>
        <w:t>of</w:t>
      </w:r>
      <w:r w:rsidR="00A90DA0" w:rsidRPr="007A10A5">
        <w:rPr>
          <w:color w:val="231F20"/>
        </w:rPr>
        <w:t xml:space="preserve"> </w:t>
      </w:r>
      <w:r w:rsidRPr="007A10A5">
        <w:rPr>
          <w:color w:val="231F20"/>
        </w:rPr>
        <w:t>the</w:t>
      </w:r>
      <w:r w:rsidR="00A90DA0" w:rsidRPr="007A10A5">
        <w:rPr>
          <w:color w:val="231F20"/>
        </w:rPr>
        <w:t xml:space="preserve"> </w:t>
      </w:r>
      <w:r w:rsidRPr="007A10A5">
        <w:rPr>
          <w:color w:val="231F20"/>
        </w:rPr>
        <w:t>contract</w:t>
      </w:r>
      <w:r w:rsidR="00A90DA0" w:rsidRPr="007A10A5">
        <w:rPr>
          <w:color w:val="231F20"/>
        </w:rPr>
        <w:t xml:space="preserve"> </w:t>
      </w:r>
      <w:r w:rsidRPr="007A10A5">
        <w:rPr>
          <w:color w:val="231F20"/>
        </w:rPr>
        <w:t>signature.</w:t>
      </w:r>
    </w:p>
    <w:p w14:paraId="17416A3B" w14:textId="77777777" w:rsidR="00607E22" w:rsidRDefault="00154745" w:rsidP="00385A10">
      <w:pPr>
        <w:pStyle w:val="ListParagraph"/>
        <w:numPr>
          <w:ilvl w:val="1"/>
          <w:numId w:val="127"/>
        </w:numPr>
        <w:tabs>
          <w:tab w:val="left" w:pos="1496"/>
          <w:tab w:val="left" w:pos="1497"/>
        </w:tabs>
        <w:spacing w:before="121" w:line="230" w:lineRule="auto"/>
        <w:ind w:right="690"/>
      </w:pPr>
      <w:r w:rsidRPr="007A10A5">
        <w:rPr>
          <w:color w:val="231F20"/>
        </w:rPr>
        <w:t>Exchange</w:t>
      </w:r>
      <w:r w:rsidR="00A90DA0" w:rsidRPr="007A10A5">
        <w:rPr>
          <w:color w:val="231F20"/>
        </w:rPr>
        <w:t xml:space="preserve"> </w:t>
      </w:r>
      <w:r w:rsidRPr="007A10A5">
        <w:rPr>
          <w:color w:val="231F20"/>
        </w:rPr>
        <w:t>rates</w:t>
      </w:r>
      <w:r w:rsidR="00A90DA0" w:rsidRPr="007A10A5">
        <w:rPr>
          <w:color w:val="231F20"/>
        </w:rPr>
        <w:t xml:space="preserve"> </w:t>
      </w:r>
      <w:r w:rsidRPr="007A10A5">
        <w:rPr>
          <w:color w:val="231F20"/>
        </w:rPr>
        <w:t>shall</w:t>
      </w:r>
      <w:r w:rsidR="00A90DA0" w:rsidRPr="007A10A5">
        <w:rPr>
          <w:color w:val="231F20"/>
        </w:rPr>
        <w:t xml:space="preserve"> </w:t>
      </w:r>
      <w:r w:rsidRPr="007A10A5">
        <w:rPr>
          <w:color w:val="231F20"/>
        </w:rPr>
        <w:t>be</w:t>
      </w:r>
      <w:r w:rsidR="00A90DA0" w:rsidRPr="007A10A5">
        <w:rPr>
          <w:color w:val="231F20"/>
        </w:rPr>
        <w:t xml:space="preserve"> </w:t>
      </w:r>
      <w:r w:rsidRPr="007A10A5">
        <w:rPr>
          <w:color w:val="231F20"/>
        </w:rPr>
        <w:t>taken</w:t>
      </w:r>
      <w:r w:rsidR="00A90DA0" w:rsidRPr="007A10A5">
        <w:rPr>
          <w:color w:val="231F20"/>
        </w:rPr>
        <w:t xml:space="preserve"> </w:t>
      </w:r>
      <w:r w:rsidRPr="007A10A5">
        <w:rPr>
          <w:color w:val="231F20"/>
        </w:rPr>
        <w:t>from</w:t>
      </w:r>
      <w:r w:rsidR="00A90DA0" w:rsidRPr="007A10A5">
        <w:rPr>
          <w:color w:val="231F20"/>
        </w:rPr>
        <w:t xml:space="preserve"> </w:t>
      </w:r>
      <w:r w:rsidRPr="007A10A5">
        <w:rPr>
          <w:color w:val="231F20"/>
        </w:rPr>
        <w:t>the</w:t>
      </w:r>
      <w:r w:rsidR="00A90DA0" w:rsidRPr="007A10A5">
        <w:rPr>
          <w:color w:val="231F20"/>
        </w:rPr>
        <w:t xml:space="preserve"> </w:t>
      </w:r>
      <w:r w:rsidRPr="007A10A5">
        <w:rPr>
          <w:color w:val="231F20"/>
        </w:rPr>
        <w:t>publicly</w:t>
      </w:r>
      <w:r w:rsidR="00A90DA0" w:rsidRPr="007A10A5">
        <w:rPr>
          <w:color w:val="231F20"/>
        </w:rPr>
        <w:t xml:space="preserve"> </w:t>
      </w:r>
      <w:r w:rsidRPr="007A10A5">
        <w:rPr>
          <w:color w:val="231F20"/>
        </w:rPr>
        <w:t>available</w:t>
      </w:r>
      <w:r w:rsidR="00A90DA0" w:rsidRPr="007A10A5">
        <w:rPr>
          <w:color w:val="231F20"/>
        </w:rPr>
        <w:t xml:space="preserve"> </w:t>
      </w:r>
      <w:r w:rsidRPr="007A10A5">
        <w:rPr>
          <w:color w:val="231F20"/>
        </w:rPr>
        <w:t>source</w:t>
      </w:r>
      <w:r w:rsidR="00A90DA0" w:rsidRPr="007A10A5">
        <w:rPr>
          <w:color w:val="231F20"/>
        </w:rPr>
        <w:t xml:space="preserve"> </w:t>
      </w:r>
      <w:r w:rsidRPr="007A10A5">
        <w:rPr>
          <w:color w:val="231F20"/>
        </w:rPr>
        <w:t>identiﬁed</w:t>
      </w:r>
      <w:r w:rsidR="00A90DA0" w:rsidRPr="007A10A5">
        <w:rPr>
          <w:color w:val="231F20"/>
        </w:rPr>
        <w:t xml:space="preserve"> </w:t>
      </w:r>
      <w:r w:rsidRPr="007A10A5">
        <w:rPr>
          <w:color w:val="231F20"/>
        </w:rPr>
        <w:t>in</w:t>
      </w:r>
      <w:r w:rsidR="00A90DA0" w:rsidRPr="007A10A5">
        <w:rPr>
          <w:color w:val="231F20"/>
        </w:rPr>
        <w:t xml:space="preserve"> </w:t>
      </w:r>
      <w:r w:rsidRPr="007A10A5">
        <w:rPr>
          <w:color w:val="231F20"/>
        </w:rPr>
        <w:t>the</w:t>
      </w:r>
      <w:r w:rsidR="00A90DA0" w:rsidRPr="007A10A5">
        <w:rPr>
          <w:color w:val="231F20"/>
        </w:rPr>
        <w:t xml:space="preserve"> </w:t>
      </w:r>
      <w:r w:rsidRPr="007A10A5">
        <w:rPr>
          <w:color w:val="231F20"/>
        </w:rPr>
        <w:t>ITT</w:t>
      </w:r>
      <w:r w:rsidR="00A90DA0" w:rsidRPr="007A10A5">
        <w:rPr>
          <w:color w:val="231F20"/>
        </w:rPr>
        <w:t xml:space="preserve"> </w:t>
      </w:r>
      <w:r w:rsidRPr="007A10A5">
        <w:rPr>
          <w:color w:val="231F20"/>
        </w:rPr>
        <w:t>33.1.</w:t>
      </w:r>
      <w:r w:rsidR="00A90DA0" w:rsidRPr="007A10A5">
        <w:rPr>
          <w:color w:val="231F20"/>
        </w:rPr>
        <w:t xml:space="preserve"> </w:t>
      </w:r>
      <w:r w:rsidRPr="007A10A5">
        <w:rPr>
          <w:color w:val="231F20"/>
        </w:rPr>
        <w:t>Any</w:t>
      </w:r>
      <w:r w:rsidR="00A90DA0" w:rsidRPr="007A10A5">
        <w:rPr>
          <w:color w:val="231F20"/>
        </w:rPr>
        <w:t xml:space="preserve"> </w:t>
      </w:r>
      <w:r w:rsidRPr="007A10A5">
        <w:rPr>
          <w:color w:val="231F20"/>
        </w:rPr>
        <w:t>error</w:t>
      </w:r>
      <w:r w:rsidR="00A90DA0" w:rsidRPr="007A10A5">
        <w:rPr>
          <w:color w:val="231F20"/>
        </w:rPr>
        <w:t xml:space="preserve"> </w:t>
      </w:r>
      <w:r w:rsidRPr="007A10A5">
        <w:rPr>
          <w:color w:val="231F20"/>
        </w:rPr>
        <w:t>in determining</w:t>
      </w:r>
      <w:r w:rsidR="00A90DA0" w:rsidRPr="007A10A5">
        <w:rPr>
          <w:color w:val="231F20"/>
        </w:rPr>
        <w:t xml:space="preserve"> </w:t>
      </w:r>
      <w:r w:rsidRPr="007A10A5">
        <w:rPr>
          <w:color w:val="231F20"/>
        </w:rPr>
        <w:t>the</w:t>
      </w:r>
      <w:r w:rsidR="00A90DA0" w:rsidRPr="007A10A5">
        <w:rPr>
          <w:color w:val="231F20"/>
        </w:rPr>
        <w:t xml:space="preserve"> </w:t>
      </w:r>
      <w:r w:rsidRPr="007A10A5">
        <w:rPr>
          <w:color w:val="231F20"/>
        </w:rPr>
        <w:t>exchange</w:t>
      </w:r>
      <w:r w:rsidR="00A90DA0" w:rsidRPr="007A10A5">
        <w:rPr>
          <w:color w:val="231F20"/>
        </w:rPr>
        <w:t xml:space="preserve"> </w:t>
      </w:r>
      <w:r w:rsidRPr="007A10A5">
        <w:rPr>
          <w:color w:val="231F20"/>
        </w:rPr>
        <w:t>rates</w:t>
      </w:r>
      <w:r w:rsidR="00A90DA0" w:rsidRPr="007A10A5">
        <w:rPr>
          <w:color w:val="231F20"/>
        </w:rPr>
        <w:t xml:space="preserve"> </w:t>
      </w:r>
      <w:r w:rsidRPr="007A10A5">
        <w:rPr>
          <w:color w:val="231F20"/>
        </w:rPr>
        <w:t>in</w:t>
      </w:r>
      <w:r w:rsidR="00A90DA0" w:rsidRPr="007A10A5">
        <w:rPr>
          <w:color w:val="231F20"/>
        </w:rPr>
        <w:t xml:space="preserve"> </w:t>
      </w:r>
      <w:r w:rsidRPr="007A10A5">
        <w:rPr>
          <w:color w:val="231F20"/>
        </w:rPr>
        <w:t>the</w:t>
      </w:r>
      <w:r w:rsidR="00A90DA0" w:rsidRPr="007A10A5">
        <w:rPr>
          <w:color w:val="231F20"/>
        </w:rPr>
        <w:t xml:space="preserve"> </w:t>
      </w:r>
      <w:r w:rsidRPr="007A10A5">
        <w:rPr>
          <w:color w:val="231F20"/>
          <w:spacing w:val="-3"/>
        </w:rPr>
        <w:t>Tender</w:t>
      </w:r>
      <w:r w:rsidR="00A90DA0" w:rsidRPr="007A10A5">
        <w:rPr>
          <w:color w:val="231F20"/>
          <w:spacing w:val="-3"/>
        </w:rPr>
        <w:t xml:space="preserve"> </w:t>
      </w:r>
      <w:r w:rsidRPr="007A10A5">
        <w:rPr>
          <w:color w:val="231F20"/>
        </w:rPr>
        <w:t>may</w:t>
      </w:r>
      <w:r w:rsidR="00A90DA0" w:rsidRPr="007A10A5">
        <w:rPr>
          <w:color w:val="231F20"/>
        </w:rPr>
        <w:t xml:space="preserve"> </w:t>
      </w:r>
      <w:r w:rsidRPr="007A10A5">
        <w:rPr>
          <w:color w:val="231F20"/>
        </w:rPr>
        <w:t>be</w:t>
      </w:r>
      <w:r w:rsidR="00A90DA0" w:rsidRPr="007A10A5">
        <w:rPr>
          <w:color w:val="231F20"/>
        </w:rPr>
        <w:t xml:space="preserve"> </w:t>
      </w:r>
      <w:r w:rsidRPr="007A10A5">
        <w:rPr>
          <w:color w:val="231F20"/>
        </w:rPr>
        <w:t>corrected</w:t>
      </w:r>
      <w:r w:rsidR="00A90DA0" w:rsidRPr="007A10A5">
        <w:rPr>
          <w:color w:val="231F20"/>
        </w:rPr>
        <w:t xml:space="preserve"> </w:t>
      </w:r>
      <w:r w:rsidRPr="007A10A5">
        <w:rPr>
          <w:color w:val="231F20"/>
        </w:rPr>
        <w:t>by</w:t>
      </w:r>
      <w:r w:rsidR="00A90DA0" w:rsidRPr="007A10A5">
        <w:rPr>
          <w:color w:val="231F20"/>
        </w:rPr>
        <w:t xml:space="preserve"> </w:t>
      </w:r>
      <w:r w:rsidRPr="007A10A5">
        <w:rPr>
          <w:color w:val="231F20"/>
        </w:rPr>
        <w:t>the</w:t>
      </w:r>
      <w:r w:rsidR="00A90DA0" w:rsidRPr="007A10A5">
        <w:rPr>
          <w:color w:val="231F20"/>
        </w:rPr>
        <w:t xml:space="preserve"> </w:t>
      </w:r>
      <w:r w:rsidRPr="007A10A5">
        <w:rPr>
          <w:color w:val="231F20"/>
        </w:rPr>
        <w:t>Procuring</w:t>
      </w:r>
      <w:r w:rsidR="00A90DA0" w:rsidRPr="007A10A5">
        <w:rPr>
          <w:color w:val="231F20"/>
        </w:rPr>
        <w:t xml:space="preserve"> </w:t>
      </w:r>
      <w:r w:rsidRPr="007A10A5">
        <w:rPr>
          <w:color w:val="231F20"/>
          <w:spacing w:val="-3"/>
        </w:rPr>
        <w:t>Entity.</w:t>
      </w:r>
    </w:p>
    <w:p w14:paraId="439508CA" w14:textId="77777777" w:rsidR="00607E22" w:rsidRDefault="00A90DA0" w:rsidP="00385A10">
      <w:pPr>
        <w:pStyle w:val="ListParagraph"/>
        <w:numPr>
          <w:ilvl w:val="1"/>
          <w:numId w:val="77"/>
        </w:numPr>
        <w:tabs>
          <w:tab w:val="left" w:pos="945"/>
        </w:tabs>
        <w:spacing w:before="245" w:line="230" w:lineRule="auto"/>
        <w:ind w:left="864" w:right="690" w:hanging="576"/>
        <w:jc w:val="both"/>
        <w:rPr>
          <w:color w:val="231F20"/>
        </w:rPr>
      </w:pPr>
      <w:r>
        <w:rPr>
          <w:color w:val="231F20"/>
        </w:rPr>
        <w:t xml:space="preserve"> </w:t>
      </w:r>
      <w:r w:rsidR="00154745">
        <w:rPr>
          <w:color w:val="231F20"/>
        </w:rPr>
        <w:t>This</w:t>
      </w:r>
      <w:r>
        <w:rPr>
          <w:color w:val="231F20"/>
        </w:rPr>
        <w:t xml:space="preserve"> </w:t>
      </w:r>
      <w:r w:rsidR="00154745">
        <w:rPr>
          <w:color w:val="231F20"/>
        </w:rPr>
        <w:t>section</w:t>
      </w:r>
      <w:r>
        <w:rPr>
          <w:color w:val="231F20"/>
        </w:rPr>
        <w:t xml:space="preserve"> </w:t>
      </w:r>
      <w:r w:rsidR="00154745">
        <w:rPr>
          <w:color w:val="231F20"/>
        </w:rPr>
        <w:t>contains</w:t>
      </w:r>
      <w:r>
        <w:rPr>
          <w:color w:val="231F20"/>
        </w:rPr>
        <w:t xml:space="preserve"> </w:t>
      </w:r>
      <w:r w:rsidR="00154745">
        <w:rPr>
          <w:color w:val="231F20"/>
        </w:rPr>
        <w:t>the</w:t>
      </w:r>
      <w:r>
        <w:rPr>
          <w:color w:val="231F20"/>
        </w:rPr>
        <w:t xml:space="preserve"> </w:t>
      </w:r>
      <w:r w:rsidR="00154745">
        <w:rPr>
          <w:color w:val="231F20"/>
        </w:rPr>
        <w:t>criteria</w:t>
      </w:r>
      <w:r>
        <w:rPr>
          <w:color w:val="231F20"/>
        </w:rPr>
        <w:t xml:space="preserve"> </w:t>
      </w:r>
      <w:r w:rsidR="00154745">
        <w:rPr>
          <w:color w:val="231F20"/>
        </w:rPr>
        <w:t>that</w:t>
      </w:r>
      <w:r>
        <w:rPr>
          <w:color w:val="231F20"/>
        </w:rPr>
        <w:t xml:space="preserve"> </w:t>
      </w:r>
      <w:r w:rsidR="00154745">
        <w:rPr>
          <w:color w:val="231F20"/>
        </w:rPr>
        <w:t>the</w:t>
      </w:r>
      <w:r>
        <w:rPr>
          <w:color w:val="231F20"/>
        </w:rPr>
        <w:t xml:space="preserve"> </w:t>
      </w:r>
      <w:r w:rsidR="00154745">
        <w:rPr>
          <w:color w:val="231F20"/>
        </w:rPr>
        <w:t>Procuring</w:t>
      </w:r>
      <w:r>
        <w:rPr>
          <w:color w:val="231F20"/>
        </w:rPr>
        <w:t xml:space="preserve"> </w:t>
      </w:r>
      <w:r w:rsidR="00154745">
        <w:rPr>
          <w:color w:val="231F20"/>
        </w:rPr>
        <w:t>Entity</w:t>
      </w:r>
      <w:r>
        <w:rPr>
          <w:color w:val="231F20"/>
        </w:rPr>
        <w:t xml:space="preserve"> </w:t>
      </w:r>
      <w:r w:rsidR="00154745">
        <w:rPr>
          <w:color w:val="231F20"/>
        </w:rPr>
        <w:t>shall</w:t>
      </w:r>
      <w:r>
        <w:rPr>
          <w:color w:val="231F20"/>
        </w:rPr>
        <w:t xml:space="preserve"> </w:t>
      </w:r>
      <w:r w:rsidR="00154745">
        <w:rPr>
          <w:color w:val="231F20"/>
        </w:rPr>
        <w:t>use</w:t>
      </w:r>
      <w:r>
        <w:rPr>
          <w:color w:val="231F20"/>
        </w:rPr>
        <w:t xml:space="preserve"> </w:t>
      </w:r>
      <w:r w:rsidR="00154745">
        <w:rPr>
          <w:color w:val="231F20"/>
        </w:rPr>
        <w:t>to</w:t>
      </w:r>
      <w:r>
        <w:rPr>
          <w:color w:val="231F20"/>
        </w:rPr>
        <w:t xml:space="preserve"> </w:t>
      </w:r>
      <w:r w:rsidR="00154745">
        <w:rPr>
          <w:color w:val="231F20"/>
        </w:rPr>
        <w:t>evaluate</w:t>
      </w:r>
      <w:r>
        <w:rPr>
          <w:color w:val="231F20"/>
        </w:rPr>
        <w:t xml:space="preserve"> </w:t>
      </w:r>
      <w:r w:rsidR="00154745">
        <w:rPr>
          <w:color w:val="231F20"/>
        </w:rPr>
        <w:t>tender</w:t>
      </w:r>
      <w:r>
        <w:rPr>
          <w:color w:val="231F20"/>
        </w:rPr>
        <w:t xml:space="preserve"> </w:t>
      </w:r>
      <w:r w:rsidR="00154745">
        <w:rPr>
          <w:color w:val="231F20"/>
        </w:rPr>
        <w:t>and</w:t>
      </w:r>
      <w:r>
        <w:rPr>
          <w:color w:val="231F20"/>
        </w:rPr>
        <w:t xml:space="preserve"> </w:t>
      </w:r>
      <w:r w:rsidR="00154745">
        <w:rPr>
          <w:color w:val="231F20"/>
        </w:rPr>
        <w:t>qualify</w:t>
      </w:r>
      <w:r>
        <w:rPr>
          <w:color w:val="231F20"/>
        </w:rPr>
        <w:t xml:space="preserve"> </w:t>
      </w:r>
      <w:r w:rsidR="00154745">
        <w:rPr>
          <w:color w:val="231F20"/>
        </w:rPr>
        <w:t>tenderers.</w:t>
      </w:r>
      <w:r>
        <w:rPr>
          <w:color w:val="231F20"/>
        </w:rPr>
        <w:t xml:space="preserve"> </w:t>
      </w:r>
      <w:r w:rsidR="00154745">
        <w:rPr>
          <w:color w:val="231F20"/>
        </w:rPr>
        <w:t>No other</w:t>
      </w:r>
      <w:r>
        <w:rPr>
          <w:color w:val="231F20"/>
        </w:rPr>
        <w:t xml:space="preserve"> </w:t>
      </w:r>
      <w:r w:rsidR="00154745">
        <w:rPr>
          <w:color w:val="231F20"/>
        </w:rPr>
        <w:t>factors,</w:t>
      </w:r>
      <w:r>
        <w:rPr>
          <w:color w:val="231F20"/>
        </w:rPr>
        <w:t xml:space="preserve"> </w:t>
      </w:r>
      <w:r w:rsidR="00154745">
        <w:rPr>
          <w:color w:val="231F20"/>
        </w:rPr>
        <w:t>methods</w:t>
      </w:r>
      <w:r>
        <w:rPr>
          <w:color w:val="231F20"/>
        </w:rPr>
        <w:t xml:space="preserve"> </w:t>
      </w:r>
      <w:r w:rsidR="00154745">
        <w:rPr>
          <w:color w:val="231F20"/>
        </w:rPr>
        <w:t>or</w:t>
      </w:r>
      <w:r>
        <w:rPr>
          <w:color w:val="231F20"/>
        </w:rPr>
        <w:t xml:space="preserve"> </w:t>
      </w:r>
      <w:r w:rsidR="00154745">
        <w:rPr>
          <w:color w:val="231F20"/>
        </w:rPr>
        <w:t>criteria</w:t>
      </w:r>
      <w:r>
        <w:rPr>
          <w:color w:val="231F20"/>
        </w:rPr>
        <w:t xml:space="preserve"> </w:t>
      </w:r>
      <w:r w:rsidR="00154745">
        <w:rPr>
          <w:color w:val="231F20"/>
        </w:rPr>
        <w:t>shall</w:t>
      </w:r>
      <w:r>
        <w:rPr>
          <w:color w:val="231F20"/>
        </w:rPr>
        <w:t xml:space="preserve"> </w:t>
      </w:r>
      <w:r w:rsidR="00154745">
        <w:rPr>
          <w:color w:val="231F20"/>
        </w:rPr>
        <w:t>be</w:t>
      </w:r>
      <w:r>
        <w:rPr>
          <w:color w:val="231F20"/>
        </w:rPr>
        <w:t xml:space="preserve"> </w:t>
      </w:r>
      <w:r w:rsidR="00154745">
        <w:rPr>
          <w:color w:val="231F20"/>
        </w:rPr>
        <w:t>used</w:t>
      </w:r>
      <w:r>
        <w:rPr>
          <w:color w:val="231F20"/>
        </w:rPr>
        <w:t xml:space="preserve"> </w:t>
      </w:r>
      <w:r w:rsidR="00154745">
        <w:rPr>
          <w:color w:val="231F20"/>
        </w:rPr>
        <w:t>other</w:t>
      </w:r>
      <w:r>
        <w:rPr>
          <w:color w:val="231F20"/>
        </w:rPr>
        <w:t xml:space="preserve"> </w:t>
      </w:r>
      <w:r w:rsidR="00154745">
        <w:rPr>
          <w:color w:val="231F20"/>
        </w:rPr>
        <w:t>than</w:t>
      </w:r>
      <w:r>
        <w:rPr>
          <w:color w:val="231F20"/>
        </w:rPr>
        <w:t xml:space="preserve"> </w:t>
      </w:r>
      <w:r w:rsidR="00154745">
        <w:rPr>
          <w:color w:val="231F20"/>
        </w:rPr>
        <w:t>speciﬁed</w:t>
      </w:r>
      <w:r>
        <w:rPr>
          <w:color w:val="231F20"/>
        </w:rPr>
        <w:t xml:space="preserve"> </w:t>
      </w:r>
      <w:r w:rsidR="00154745">
        <w:rPr>
          <w:color w:val="231F20"/>
        </w:rPr>
        <w:t>in</w:t>
      </w:r>
      <w:r>
        <w:rPr>
          <w:color w:val="231F20"/>
        </w:rPr>
        <w:t xml:space="preserve"> </w:t>
      </w:r>
      <w:r w:rsidR="00154745">
        <w:rPr>
          <w:color w:val="231F20"/>
        </w:rPr>
        <w:t>this</w:t>
      </w:r>
      <w:r>
        <w:rPr>
          <w:color w:val="231F20"/>
        </w:rPr>
        <w:t xml:space="preserve"> </w:t>
      </w:r>
      <w:r w:rsidR="00154745">
        <w:rPr>
          <w:color w:val="231F20"/>
        </w:rPr>
        <w:t>tender</w:t>
      </w:r>
      <w:r>
        <w:rPr>
          <w:color w:val="231F20"/>
        </w:rPr>
        <w:t xml:space="preserve"> </w:t>
      </w:r>
      <w:r w:rsidR="00154745">
        <w:rPr>
          <w:color w:val="231F20"/>
        </w:rPr>
        <w:t>document.</w:t>
      </w:r>
      <w:r>
        <w:rPr>
          <w:color w:val="231F20"/>
        </w:rPr>
        <w:t xml:space="preserve"> </w:t>
      </w:r>
      <w:r w:rsidR="00154745">
        <w:rPr>
          <w:color w:val="231F20"/>
        </w:rPr>
        <w:t>The</w:t>
      </w:r>
      <w:r>
        <w:rPr>
          <w:color w:val="231F20"/>
        </w:rPr>
        <w:t xml:space="preserve"> </w:t>
      </w:r>
      <w:r w:rsidR="00154745">
        <w:rPr>
          <w:color w:val="231F20"/>
        </w:rPr>
        <w:t>Tenderer</w:t>
      </w:r>
      <w:r>
        <w:rPr>
          <w:color w:val="231F20"/>
        </w:rPr>
        <w:t xml:space="preserve"> </w:t>
      </w:r>
      <w:r w:rsidR="00154745">
        <w:rPr>
          <w:color w:val="231F20"/>
        </w:rPr>
        <w:t xml:space="preserve">shall provide all the information requested in the forms included in Section </w:t>
      </w:r>
      <w:r w:rsidR="00154745">
        <w:rPr>
          <w:color w:val="231F20"/>
          <w:spacing w:val="-10"/>
        </w:rPr>
        <w:t xml:space="preserve">IV, </w:t>
      </w:r>
      <w:r w:rsidR="00154745">
        <w:rPr>
          <w:color w:val="231F20"/>
        </w:rPr>
        <w:t>Tendering Forms. The Procuring Entity</w:t>
      </w:r>
      <w:r>
        <w:rPr>
          <w:color w:val="231F20"/>
        </w:rPr>
        <w:t xml:space="preserve"> </w:t>
      </w:r>
      <w:r w:rsidR="00154745">
        <w:rPr>
          <w:color w:val="231F20"/>
        </w:rPr>
        <w:t>should</w:t>
      </w:r>
      <w:r>
        <w:rPr>
          <w:color w:val="231F20"/>
        </w:rPr>
        <w:t xml:space="preserve"> </w:t>
      </w:r>
      <w:r w:rsidR="00154745">
        <w:rPr>
          <w:color w:val="231F20"/>
        </w:rPr>
        <w:t>use</w:t>
      </w:r>
      <w:r>
        <w:rPr>
          <w:color w:val="231F20"/>
        </w:rPr>
        <w:t xml:space="preserve"> </w:t>
      </w:r>
      <w:r w:rsidR="00154745">
        <w:rPr>
          <w:b/>
          <w:color w:val="231F20"/>
        </w:rPr>
        <w:t>the</w:t>
      </w:r>
      <w:r>
        <w:rPr>
          <w:b/>
          <w:color w:val="231F20"/>
        </w:rPr>
        <w:t xml:space="preserve"> </w:t>
      </w:r>
      <w:r w:rsidR="00154745">
        <w:rPr>
          <w:b/>
          <w:color w:val="231F20"/>
        </w:rPr>
        <w:t>Standard</w:t>
      </w:r>
      <w:r>
        <w:rPr>
          <w:b/>
          <w:color w:val="231F20"/>
        </w:rPr>
        <w:t xml:space="preserve"> </w:t>
      </w:r>
      <w:r w:rsidR="00154745">
        <w:rPr>
          <w:b/>
          <w:color w:val="231F20"/>
          <w:spacing w:val="-4"/>
        </w:rPr>
        <w:t>Tender</w:t>
      </w:r>
      <w:r>
        <w:rPr>
          <w:b/>
          <w:color w:val="231F20"/>
          <w:spacing w:val="-4"/>
        </w:rPr>
        <w:t xml:space="preserve"> </w:t>
      </w:r>
      <w:r w:rsidR="00154745">
        <w:rPr>
          <w:b/>
          <w:color w:val="231F20"/>
        </w:rPr>
        <w:t>Evaluation</w:t>
      </w:r>
      <w:r>
        <w:rPr>
          <w:b/>
          <w:color w:val="231F20"/>
        </w:rPr>
        <w:t xml:space="preserve"> </w:t>
      </w:r>
      <w:r w:rsidR="00154745">
        <w:rPr>
          <w:b/>
          <w:color w:val="231F20"/>
        </w:rPr>
        <w:t>Report</w:t>
      </w:r>
      <w:r>
        <w:rPr>
          <w:b/>
          <w:color w:val="231F20"/>
        </w:rPr>
        <w:t xml:space="preserve"> </w:t>
      </w:r>
      <w:r w:rsidR="00154745">
        <w:rPr>
          <w:b/>
          <w:color w:val="231F20"/>
        </w:rPr>
        <w:t>for</w:t>
      </w:r>
      <w:r>
        <w:rPr>
          <w:b/>
          <w:color w:val="231F20"/>
        </w:rPr>
        <w:t xml:space="preserve"> </w:t>
      </w:r>
      <w:r w:rsidR="00154745">
        <w:rPr>
          <w:b/>
          <w:color w:val="231F20"/>
        </w:rPr>
        <w:t>Goods</w:t>
      </w:r>
      <w:r>
        <w:rPr>
          <w:b/>
          <w:color w:val="231F20"/>
        </w:rPr>
        <w:t xml:space="preserve"> </w:t>
      </w:r>
      <w:r w:rsidR="00154745">
        <w:rPr>
          <w:b/>
          <w:color w:val="231F20"/>
        </w:rPr>
        <w:t>and</w:t>
      </w:r>
      <w:r>
        <w:rPr>
          <w:b/>
          <w:color w:val="231F20"/>
        </w:rPr>
        <w:t xml:space="preserve"> </w:t>
      </w:r>
      <w:r w:rsidR="00154745">
        <w:rPr>
          <w:b/>
          <w:color w:val="231F20"/>
          <w:spacing w:val="-3"/>
        </w:rPr>
        <w:t>Works</w:t>
      </w:r>
      <w:r>
        <w:rPr>
          <w:b/>
          <w:color w:val="231F20"/>
          <w:spacing w:val="-3"/>
        </w:rPr>
        <w:t xml:space="preserve"> </w:t>
      </w:r>
      <w:r w:rsidR="00154745">
        <w:rPr>
          <w:color w:val="231F20"/>
        </w:rPr>
        <w:t>for</w:t>
      </w:r>
      <w:r>
        <w:rPr>
          <w:color w:val="231F20"/>
        </w:rPr>
        <w:t xml:space="preserve"> </w:t>
      </w:r>
      <w:r w:rsidR="00154745">
        <w:rPr>
          <w:color w:val="231F20"/>
        </w:rPr>
        <w:t>evaluating</w:t>
      </w:r>
      <w:r>
        <w:rPr>
          <w:color w:val="231F20"/>
        </w:rPr>
        <w:t xml:space="preserve"> </w:t>
      </w:r>
      <w:r w:rsidR="00154745">
        <w:rPr>
          <w:color w:val="231F20"/>
        </w:rPr>
        <w:t>Tenders.</w:t>
      </w:r>
    </w:p>
    <w:p w14:paraId="477EFF6E" w14:textId="77777777" w:rsidR="00607E22" w:rsidRDefault="00154745" w:rsidP="00385A10">
      <w:pPr>
        <w:pStyle w:val="Heading4"/>
        <w:numPr>
          <w:ilvl w:val="1"/>
          <w:numId w:val="77"/>
        </w:numPr>
        <w:tabs>
          <w:tab w:val="left" w:pos="944"/>
          <w:tab w:val="left" w:pos="945"/>
        </w:tabs>
        <w:spacing w:before="239"/>
        <w:ind w:left="864" w:hanging="576"/>
        <w:rPr>
          <w:color w:val="231F20"/>
        </w:rPr>
      </w:pPr>
      <w:r>
        <w:rPr>
          <w:color w:val="231F20"/>
        </w:rPr>
        <w:t>Evaluation</w:t>
      </w:r>
      <w:r w:rsidR="00A90DA0">
        <w:rPr>
          <w:color w:val="231F20"/>
        </w:rPr>
        <w:t xml:space="preserve"> </w:t>
      </w:r>
      <w:r>
        <w:rPr>
          <w:color w:val="231F20"/>
        </w:rPr>
        <w:t>and</w:t>
      </w:r>
      <w:r w:rsidR="00A90DA0">
        <w:rPr>
          <w:color w:val="231F20"/>
        </w:rPr>
        <w:t xml:space="preserve"> </w:t>
      </w:r>
      <w:r>
        <w:rPr>
          <w:color w:val="231F20"/>
        </w:rPr>
        <w:t>contract</w:t>
      </w:r>
      <w:r w:rsidR="00A90DA0">
        <w:rPr>
          <w:color w:val="231F20"/>
        </w:rPr>
        <w:t xml:space="preserve"> </w:t>
      </w:r>
      <w:r>
        <w:rPr>
          <w:color w:val="231F20"/>
        </w:rPr>
        <w:t>award</w:t>
      </w:r>
      <w:r w:rsidR="00A90DA0">
        <w:rPr>
          <w:color w:val="231F20"/>
        </w:rPr>
        <w:t xml:space="preserve"> </w:t>
      </w:r>
      <w:r>
        <w:rPr>
          <w:color w:val="231F20"/>
        </w:rPr>
        <w:t>Criteria</w:t>
      </w:r>
    </w:p>
    <w:p w14:paraId="6E19F4D4" w14:textId="77777777" w:rsidR="00607E22" w:rsidRDefault="00A97C55" w:rsidP="00A97C55">
      <w:pPr>
        <w:pStyle w:val="BodyText"/>
        <w:spacing w:before="243" w:line="230" w:lineRule="auto"/>
        <w:ind w:left="864" w:right="690" w:hanging="576"/>
        <w:jc w:val="both"/>
      </w:pPr>
      <w:r>
        <w:rPr>
          <w:color w:val="231F20"/>
        </w:rPr>
        <w:t>1.4</w:t>
      </w:r>
      <w:r>
        <w:rPr>
          <w:color w:val="231F20"/>
        </w:rPr>
        <w:tab/>
      </w:r>
      <w:r w:rsidR="00154745">
        <w:rPr>
          <w:color w:val="231F20"/>
        </w:rPr>
        <w:t>The</w:t>
      </w:r>
      <w:r w:rsidR="00110191">
        <w:rPr>
          <w:color w:val="231F20"/>
        </w:rPr>
        <w:t xml:space="preserve"> </w:t>
      </w:r>
      <w:r w:rsidR="00154745">
        <w:rPr>
          <w:color w:val="231F20"/>
        </w:rPr>
        <w:t>Procuring</w:t>
      </w:r>
      <w:r w:rsidR="00110191">
        <w:rPr>
          <w:color w:val="231F20"/>
        </w:rPr>
        <w:t xml:space="preserve"> </w:t>
      </w:r>
      <w:r w:rsidR="00154745">
        <w:rPr>
          <w:color w:val="231F20"/>
        </w:rPr>
        <w:t>Entity</w:t>
      </w:r>
      <w:r w:rsidR="00110191">
        <w:rPr>
          <w:color w:val="231F20"/>
        </w:rPr>
        <w:t xml:space="preserve"> </w:t>
      </w:r>
      <w:r w:rsidR="00154745">
        <w:rPr>
          <w:color w:val="231F20"/>
        </w:rPr>
        <w:t>shall</w:t>
      </w:r>
      <w:r w:rsidR="00110191">
        <w:rPr>
          <w:color w:val="231F20"/>
        </w:rPr>
        <w:t xml:space="preserve"> </w:t>
      </w:r>
      <w:r w:rsidR="00154745">
        <w:rPr>
          <w:color w:val="231F20"/>
        </w:rPr>
        <w:t>use</w:t>
      </w:r>
      <w:r w:rsidR="00110191">
        <w:rPr>
          <w:color w:val="231F20"/>
        </w:rPr>
        <w:t xml:space="preserve"> </w:t>
      </w:r>
      <w:r w:rsidR="00154745">
        <w:rPr>
          <w:color w:val="231F20"/>
        </w:rPr>
        <w:t>the</w:t>
      </w:r>
      <w:r w:rsidR="00110191">
        <w:rPr>
          <w:color w:val="231F20"/>
        </w:rPr>
        <w:t xml:space="preserve"> </w:t>
      </w:r>
      <w:r w:rsidR="00154745">
        <w:rPr>
          <w:color w:val="231F20"/>
        </w:rPr>
        <w:t>criteria</w:t>
      </w:r>
      <w:r w:rsidR="00110191">
        <w:rPr>
          <w:color w:val="231F20"/>
        </w:rPr>
        <w:t xml:space="preserve"> </w:t>
      </w:r>
      <w:r w:rsidR="00154745">
        <w:rPr>
          <w:color w:val="231F20"/>
        </w:rPr>
        <w:t>and</w:t>
      </w:r>
      <w:r w:rsidR="00110191">
        <w:rPr>
          <w:color w:val="231F20"/>
        </w:rPr>
        <w:t xml:space="preserve"> </w:t>
      </w:r>
      <w:r w:rsidR="00154745">
        <w:rPr>
          <w:color w:val="231F20"/>
        </w:rPr>
        <w:t>methodologies</w:t>
      </w:r>
      <w:r w:rsidR="00110191">
        <w:rPr>
          <w:color w:val="231F20"/>
        </w:rPr>
        <w:t xml:space="preserve"> </w:t>
      </w:r>
      <w:r w:rsidR="00154745">
        <w:rPr>
          <w:color w:val="231F20"/>
        </w:rPr>
        <w:t>listed</w:t>
      </w:r>
      <w:r w:rsidR="00110191">
        <w:rPr>
          <w:color w:val="231F20"/>
        </w:rPr>
        <w:t xml:space="preserve"> </w:t>
      </w:r>
      <w:r w:rsidR="00154745">
        <w:rPr>
          <w:color w:val="231F20"/>
        </w:rPr>
        <w:t>in</w:t>
      </w:r>
      <w:r w:rsidR="00110191">
        <w:rPr>
          <w:color w:val="231F20"/>
        </w:rPr>
        <w:t xml:space="preserve"> </w:t>
      </w:r>
      <w:r w:rsidR="00154745">
        <w:rPr>
          <w:color w:val="231F20"/>
        </w:rPr>
        <w:t>this</w:t>
      </w:r>
      <w:r w:rsidR="00110191">
        <w:rPr>
          <w:color w:val="231F20"/>
        </w:rPr>
        <w:t xml:space="preserve"> </w:t>
      </w:r>
      <w:r w:rsidR="00154745">
        <w:rPr>
          <w:color w:val="231F20"/>
        </w:rPr>
        <w:t>Section</w:t>
      </w:r>
      <w:r w:rsidR="00110191">
        <w:rPr>
          <w:color w:val="231F20"/>
        </w:rPr>
        <w:t xml:space="preserve"> </w:t>
      </w:r>
      <w:r w:rsidR="00154745">
        <w:rPr>
          <w:color w:val="231F20"/>
        </w:rPr>
        <w:t>to</w:t>
      </w:r>
      <w:r w:rsidR="00110191">
        <w:rPr>
          <w:color w:val="231F20"/>
        </w:rPr>
        <w:t xml:space="preserve"> </w:t>
      </w:r>
      <w:r w:rsidR="00154745">
        <w:rPr>
          <w:color w:val="231F20"/>
        </w:rPr>
        <w:t>evaluate</w:t>
      </w:r>
      <w:r w:rsidR="00110191">
        <w:rPr>
          <w:color w:val="231F20"/>
        </w:rPr>
        <w:t xml:space="preserve"> </w:t>
      </w:r>
      <w:r w:rsidR="00154745">
        <w:rPr>
          <w:color w:val="231F20"/>
        </w:rPr>
        <w:t>tenders</w:t>
      </w:r>
      <w:r w:rsidR="00110191">
        <w:rPr>
          <w:color w:val="231F20"/>
        </w:rPr>
        <w:t xml:space="preserve"> </w:t>
      </w:r>
      <w:r w:rsidR="00154745">
        <w:rPr>
          <w:color w:val="231F20"/>
        </w:rPr>
        <w:t>and</w:t>
      </w:r>
      <w:r w:rsidR="00110191">
        <w:rPr>
          <w:color w:val="231F20"/>
        </w:rPr>
        <w:t xml:space="preserve"> </w:t>
      </w:r>
      <w:r w:rsidR="00154745">
        <w:rPr>
          <w:color w:val="231F20"/>
        </w:rPr>
        <w:t xml:space="preserve">arrive </w:t>
      </w:r>
      <w:r w:rsidR="00110191">
        <w:rPr>
          <w:color w:val="231F20"/>
        </w:rPr>
        <w:t xml:space="preserve">at the </w:t>
      </w:r>
      <w:r w:rsidR="00154745">
        <w:rPr>
          <w:color w:val="231F20"/>
        </w:rPr>
        <w:t>Lowest</w:t>
      </w:r>
      <w:r w:rsidR="00110191">
        <w:rPr>
          <w:color w:val="231F20"/>
        </w:rPr>
        <w:t xml:space="preserve"> </w:t>
      </w:r>
      <w:r w:rsidR="00154745">
        <w:rPr>
          <w:color w:val="231F20"/>
        </w:rPr>
        <w:t>Evaluated</w:t>
      </w:r>
      <w:r w:rsidR="00110191">
        <w:rPr>
          <w:color w:val="231F20"/>
        </w:rPr>
        <w:t xml:space="preserve"> </w:t>
      </w:r>
      <w:r w:rsidR="00154745">
        <w:rPr>
          <w:color w:val="231F20"/>
          <w:spacing w:val="-5"/>
        </w:rPr>
        <w:t>Tender.</w:t>
      </w:r>
      <w:r w:rsidR="00110191">
        <w:rPr>
          <w:color w:val="231F20"/>
          <w:spacing w:val="-5"/>
        </w:rPr>
        <w:t xml:space="preserve"> </w:t>
      </w:r>
      <w:r w:rsidR="00154745">
        <w:rPr>
          <w:color w:val="231F20"/>
        </w:rPr>
        <w:t>The</w:t>
      </w:r>
      <w:r w:rsidR="00110191">
        <w:rPr>
          <w:color w:val="231F20"/>
        </w:rPr>
        <w:t xml:space="preserve"> </w:t>
      </w:r>
      <w:r w:rsidR="00154745">
        <w:rPr>
          <w:color w:val="231F20"/>
        </w:rPr>
        <w:t>tender</w:t>
      </w:r>
      <w:r w:rsidR="00110191">
        <w:rPr>
          <w:color w:val="231F20"/>
        </w:rPr>
        <w:t xml:space="preserve"> </w:t>
      </w:r>
      <w:r w:rsidR="00154745">
        <w:rPr>
          <w:color w:val="231F20"/>
        </w:rPr>
        <w:t>that</w:t>
      </w:r>
      <w:r w:rsidR="00110191">
        <w:rPr>
          <w:color w:val="231F20"/>
        </w:rPr>
        <w:t xml:space="preserve"> </w:t>
      </w:r>
      <w:r w:rsidR="00154745">
        <w:rPr>
          <w:color w:val="231F20"/>
        </w:rPr>
        <w:t>(i)</w:t>
      </w:r>
      <w:r w:rsidR="00110191">
        <w:rPr>
          <w:color w:val="231F20"/>
        </w:rPr>
        <w:t xml:space="preserve"> </w:t>
      </w:r>
      <w:r w:rsidR="00154745">
        <w:rPr>
          <w:color w:val="231F20"/>
        </w:rPr>
        <w:t>meets</w:t>
      </w:r>
      <w:r w:rsidR="00110191">
        <w:rPr>
          <w:color w:val="231F20"/>
        </w:rPr>
        <w:t xml:space="preserve"> </w:t>
      </w:r>
      <w:r w:rsidR="00154745">
        <w:rPr>
          <w:color w:val="231F20"/>
        </w:rPr>
        <w:t>the</w:t>
      </w:r>
      <w:r w:rsidR="00110191">
        <w:rPr>
          <w:color w:val="231F20"/>
        </w:rPr>
        <w:t xml:space="preserve"> </w:t>
      </w:r>
      <w:r w:rsidR="00154745">
        <w:rPr>
          <w:color w:val="231F20"/>
        </w:rPr>
        <w:t>qualiﬁcation</w:t>
      </w:r>
      <w:r w:rsidR="00110191">
        <w:rPr>
          <w:color w:val="231F20"/>
        </w:rPr>
        <w:t xml:space="preserve"> </w:t>
      </w:r>
      <w:r w:rsidR="00154745">
        <w:rPr>
          <w:color w:val="231F20"/>
        </w:rPr>
        <w:t>criteria,</w:t>
      </w:r>
      <w:r w:rsidR="00110191">
        <w:rPr>
          <w:color w:val="231F20"/>
        </w:rPr>
        <w:t xml:space="preserve"> </w:t>
      </w:r>
      <w:r w:rsidR="00154745">
        <w:rPr>
          <w:color w:val="231F20"/>
        </w:rPr>
        <w:t>(ii)</w:t>
      </w:r>
      <w:r w:rsidR="00110191">
        <w:rPr>
          <w:color w:val="231F20"/>
        </w:rPr>
        <w:t xml:space="preserve"> has been </w:t>
      </w:r>
      <w:r w:rsidR="00154745">
        <w:rPr>
          <w:color w:val="231F20"/>
        </w:rPr>
        <w:t>determined</w:t>
      </w:r>
      <w:r w:rsidR="00110191">
        <w:rPr>
          <w:color w:val="231F20"/>
        </w:rPr>
        <w:t xml:space="preserve"> </w:t>
      </w:r>
      <w:r w:rsidR="00154745">
        <w:rPr>
          <w:color w:val="231F20"/>
        </w:rPr>
        <w:t>to</w:t>
      </w:r>
      <w:r w:rsidR="00110191">
        <w:rPr>
          <w:color w:val="231F20"/>
        </w:rPr>
        <w:t xml:space="preserve"> </w:t>
      </w:r>
      <w:r w:rsidR="00154745">
        <w:rPr>
          <w:color w:val="231F20"/>
        </w:rPr>
        <w:t>be substantially</w:t>
      </w:r>
      <w:r w:rsidR="00110191">
        <w:rPr>
          <w:color w:val="231F20"/>
        </w:rPr>
        <w:t xml:space="preserve"> </w:t>
      </w:r>
      <w:r w:rsidR="00154745">
        <w:rPr>
          <w:color w:val="231F20"/>
        </w:rPr>
        <w:t>responsive</w:t>
      </w:r>
      <w:r w:rsidR="00110191">
        <w:rPr>
          <w:color w:val="231F20"/>
        </w:rPr>
        <w:t xml:space="preserve"> </w:t>
      </w:r>
      <w:r w:rsidR="00154745">
        <w:rPr>
          <w:color w:val="231F20"/>
        </w:rPr>
        <w:t>to</w:t>
      </w:r>
      <w:r w:rsidR="00110191">
        <w:rPr>
          <w:color w:val="231F20"/>
        </w:rPr>
        <w:t xml:space="preserve"> </w:t>
      </w:r>
      <w:r w:rsidR="00154745">
        <w:rPr>
          <w:color w:val="231F20"/>
        </w:rPr>
        <w:t>the</w:t>
      </w:r>
      <w:r w:rsidR="00110191">
        <w:rPr>
          <w:color w:val="231F20"/>
        </w:rPr>
        <w:t xml:space="preserve"> </w:t>
      </w:r>
      <w:r w:rsidR="00154745">
        <w:rPr>
          <w:color w:val="231F20"/>
          <w:spacing w:val="-3"/>
        </w:rPr>
        <w:t>Tender</w:t>
      </w:r>
      <w:r w:rsidR="00110191">
        <w:rPr>
          <w:color w:val="231F20"/>
          <w:spacing w:val="-3"/>
        </w:rPr>
        <w:t xml:space="preserve"> </w:t>
      </w:r>
      <w:r w:rsidR="00154745">
        <w:rPr>
          <w:color w:val="231F20"/>
        </w:rPr>
        <w:t>Documents,</w:t>
      </w:r>
      <w:r w:rsidR="00A90DA0">
        <w:rPr>
          <w:color w:val="231F20"/>
        </w:rPr>
        <w:t xml:space="preserve"> </w:t>
      </w:r>
      <w:r w:rsidR="00154745">
        <w:rPr>
          <w:color w:val="231F20"/>
        </w:rPr>
        <w:t>and</w:t>
      </w:r>
      <w:r w:rsidR="00A90DA0">
        <w:rPr>
          <w:color w:val="231F20"/>
        </w:rPr>
        <w:t xml:space="preserve"> </w:t>
      </w:r>
      <w:r w:rsidR="00154745">
        <w:rPr>
          <w:color w:val="231F20"/>
        </w:rPr>
        <w:t>(iii)</w:t>
      </w:r>
      <w:r w:rsidR="00A90DA0">
        <w:rPr>
          <w:color w:val="231F20"/>
        </w:rPr>
        <w:t xml:space="preserve"> </w:t>
      </w:r>
      <w:r w:rsidR="00154745">
        <w:rPr>
          <w:color w:val="231F20"/>
        </w:rPr>
        <w:t>is</w:t>
      </w:r>
      <w:r w:rsidR="00A90DA0">
        <w:rPr>
          <w:color w:val="231F20"/>
        </w:rPr>
        <w:t xml:space="preserve"> </w:t>
      </w:r>
      <w:r w:rsidR="00154745">
        <w:rPr>
          <w:color w:val="231F20"/>
        </w:rPr>
        <w:t>determined</w:t>
      </w:r>
      <w:r w:rsidR="00A90DA0">
        <w:rPr>
          <w:color w:val="231F20"/>
        </w:rPr>
        <w:t xml:space="preserve"> </w:t>
      </w:r>
      <w:r w:rsidR="00154745">
        <w:rPr>
          <w:color w:val="231F20"/>
        </w:rPr>
        <w:t>to</w:t>
      </w:r>
      <w:r w:rsidR="00A90DA0">
        <w:rPr>
          <w:color w:val="231F20"/>
        </w:rPr>
        <w:t xml:space="preserve"> </w:t>
      </w:r>
      <w:r w:rsidR="00154745">
        <w:rPr>
          <w:color w:val="231F20"/>
        </w:rPr>
        <w:t>have</w:t>
      </w:r>
      <w:r w:rsidR="00A90DA0">
        <w:rPr>
          <w:color w:val="231F20"/>
        </w:rPr>
        <w:t xml:space="preserve"> </w:t>
      </w:r>
      <w:r w:rsidR="00154745">
        <w:rPr>
          <w:color w:val="231F20"/>
        </w:rPr>
        <w:t>the</w:t>
      </w:r>
      <w:r w:rsidR="00A90DA0">
        <w:rPr>
          <w:color w:val="231F20"/>
        </w:rPr>
        <w:t xml:space="preserve"> </w:t>
      </w:r>
      <w:r w:rsidR="00154745">
        <w:rPr>
          <w:color w:val="231F20"/>
        </w:rPr>
        <w:t>Lowest</w:t>
      </w:r>
      <w:r w:rsidR="00A90DA0">
        <w:rPr>
          <w:color w:val="231F20"/>
        </w:rPr>
        <w:t xml:space="preserve"> </w:t>
      </w:r>
      <w:r w:rsidR="00154745">
        <w:rPr>
          <w:color w:val="231F20"/>
        </w:rPr>
        <w:t>Evaluated</w:t>
      </w:r>
      <w:r w:rsidR="00A90DA0">
        <w:rPr>
          <w:color w:val="231F20"/>
        </w:rPr>
        <w:t xml:space="preserve"> </w:t>
      </w:r>
      <w:r w:rsidR="00154745">
        <w:rPr>
          <w:color w:val="231F20"/>
          <w:spacing w:val="-3"/>
        </w:rPr>
        <w:t xml:space="preserve">Tender </w:t>
      </w:r>
      <w:r w:rsidR="00154745">
        <w:rPr>
          <w:color w:val="231F20"/>
        </w:rPr>
        <w:t>price</w:t>
      </w:r>
      <w:r w:rsidR="00A90DA0">
        <w:rPr>
          <w:color w:val="231F20"/>
        </w:rPr>
        <w:t xml:space="preserve"> </w:t>
      </w:r>
      <w:r w:rsidR="00154745">
        <w:rPr>
          <w:color w:val="231F20"/>
        </w:rPr>
        <w:t>shall</w:t>
      </w:r>
      <w:r w:rsidR="00A90DA0">
        <w:rPr>
          <w:color w:val="231F20"/>
        </w:rPr>
        <w:t xml:space="preserve"> </w:t>
      </w:r>
      <w:r w:rsidR="00154745">
        <w:rPr>
          <w:color w:val="231F20"/>
        </w:rPr>
        <w:t>be</w:t>
      </w:r>
      <w:r w:rsidR="00A90DA0">
        <w:rPr>
          <w:color w:val="231F20"/>
        </w:rPr>
        <w:t xml:space="preserve"> </w:t>
      </w:r>
      <w:r w:rsidR="00154745">
        <w:rPr>
          <w:color w:val="231F20"/>
        </w:rPr>
        <w:t>selected</w:t>
      </w:r>
      <w:r w:rsidR="00A90DA0">
        <w:rPr>
          <w:color w:val="231F20"/>
        </w:rPr>
        <w:t xml:space="preserve"> </w:t>
      </w:r>
      <w:r w:rsidR="00154745">
        <w:rPr>
          <w:color w:val="231F20"/>
        </w:rPr>
        <w:t>for</w:t>
      </w:r>
      <w:r w:rsidR="00A90DA0">
        <w:rPr>
          <w:color w:val="231F20"/>
        </w:rPr>
        <w:t xml:space="preserve"> </w:t>
      </w:r>
      <w:r w:rsidR="00154745">
        <w:rPr>
          <w:color w:val="231F20"/>
        </w:rPr>
        <w:t>award</w:t>
      </w:r>
      <w:r w:rsidR="00A90DA0">
        <w:rPr>
          <w:color w:val="231F20"/>
        </w:rPr>
        <w:t xml:space="preserve"> </w:t>
      </w:r>
      <w:r w:rsidR="00154745">
        <w:rPr>
          <w:color w:val="231F20"/>
        </w:rPr>
        <w:t>of</w:t>
      </w:r>
      <w:r w:rsidR="00A90DA0">
        <w:rPr>
          <w:color w:val="231F20"/>
        </w:rPr>
        <w:t xml:space="preserve"> </w:t>
      </w:r>
      <w:r w:rsidR="00154745">
        <w:rPr>
          <w:color w:val="231F20"/>
        </w:rPr>
        <w:t>contract.</w:t>
      </w:r>
    </w:p>
    <w:p w14:paraId="74D248FF" w14:textId="77777777" w:rsidR="00607E22" w:rsidRDefault="00154745" w:rsidP="00385A10">
      <w:pPr>
        <w:pStyle w:val="Heading4"/>
        <w:numPr>
          <w:ilvl w:val="0"/>
          <w:numId w:val="77"/>
        </w:numPr>
        <w:tabs>
          <w:tab w:val="left" w:pos="944"/>
          <w:tab w:val="left" w:pos="945"/>
        </w:tabs>
        <w:spacing w:before="238"/>
        <w:ind w:left="864" w:hanging="576"/>
        <w:rPr>
          <w:color w:val="231F20"/>
        </w:rPr>
      </w:pPr>
      <w:r>
        <w:rPr>
          <w:color w:val="231F20"/>
        </w:rPr>
        <w:t>Preliminary</w:t>
      </w:r>
      <w:r w:rsidR="00110191">
        <w:rPr>
          <w:color w:val="231F20"/>
        </w:rPr>
        <w:t xml:space="preserve"> </w:t>
      </w:r>
      <w:r>
        <w:rPr>
          <w:color w:val="231F20"/>
        </w:rPr>
        <w:t>examination</w:t>
      </w:r>
      <w:r w:rsidR="00110191">
        <w:rPr>
          <w:color w:val="231F20"/>
        </w:rPr>
        <w:t xml:space="preserve"> </w:t>
      </w:r>
      <w:r>
        <w:rPr>
          <w:color w:val="231F20"/>
        </w:rPr>
        <w:t>for</w:t>
      </w:r>
      <w:r w:rsidR="00110191">
        <w:rPr>
          <w:color w:val="231F20"/>
        </w:rPr>
        <w:t xml:space="preserve"> </w:t>
      </w:r>
      <w:r>
        <w:rPr>
          <w:color w:val="231F20"/>
        </w:rPr>
        <w:t>Determination</w:t>
      </w:r>
      <w:r w:rsidR="00110191">
        <w:rPr>
          <w:color w:val="231F20"/>
        </w:rPr>
        <w:t xml:space="preserve"> </w:t>
      </w:r>
      <w:r>
        <w:rPr>
          <w:color w:val="231F20"/>
        </w:rPr>
        <w:t>of</w:t>
      </w:r>
      <w:r w:rsidR="00110191">
        <w:rPr>
          <w:color w:val="231F20"/>
        </w:rPr>
        <w:t xml:space="preserve"> </w:t>
      </w:r>
      <w:r>
        <w:rPr>
          <w:color w:val="231F20"/>
        </w:rPr>
        <w:t>Responsiveness</w:t>
      </w:r>
    </w:p>
    <w:p w14:paraId="424752B3" w14:textId="77777777" w:rsidR="00607E22" w:rsidRDefault="00154745" w:rsidP="007A10A5">
      <w:pPr>
        <w:pStyle w:val="BodyText"/>
        <w:spacing w:before="243" w:line="230" w:lineRule="auto"/>
        <w:ind w:left="864" w:right="689"/>
        <w:jc w:val="both"/>
      </w:pPr>
      <w:r>
        <w:rPr>
          <w:color w:val="231F20"/>
        </w:rPr>
        <w:t>The</w:t>
      </w:r>
      <w:r w:rsidR="00110191">
        <w:rPr>
          <w:color w:val="231F20"/>
        </w:rPr>
        <w:t xml:space="preserve"> </w:t>
      </w:r>
      <w:r>
        <w:rPr>
          <w:color w:val="231F20"/>
        </w:rPr>
        <w:t>Procuring</w:t>
      </w:r>
      <w:r w:rsidR="00110191">
        <w:rPr>
          <w:color w:val="231F20"/>
        </w:rPr>
        <w:t xml:space="preserve"> </w:t>
      </w:r>
      <w:r>
        <w:rPr>
          <w:color w:val="231F20"/>
        </w:rPr>
        <w:t>Entity</w:t>
      </w:r>
      <w:r w:rsidR="00110191">
        <w:rPr>
          <w:color w:val="231F20"/>
        </w:rPr>
        <w:t xml:space="preserve"> </w:t>
      </w:r>
      <w:r>
        <w:rPr>
          <w:color w:val="231F20"/>
        </w:rPr>
        <w:t>will</w:t>
      </w:r>
      <w:r w:rsidR="00110191">
        <w:rPr>
          <w:color w:val="231F20"/>
        </w:rPr>
        <w:t xml:space="preserve"> </w:t>
      </w:r>
      <w:r>
        <w:rPr>
          <w:color w:val="231F20"/>
        </w:rPr>
        <w:t>start</w:t>
      </w:r>
      <w:r w:rsidR="00110191">
        <w:rPr>
          <w:color w:val="231F20"/>
        </w:rPr>
        <w:t xml:space="preserve"> </w:t>
      </w:r>
      <w:r>
        <w:rPr>
          <w:color w:val="231F20"/>
        </w:rPr>
        <w:t>by</w:t>
      </w:r>
      <w:r w:rsidR="00110191">
        <w:rPr>
          <w:color w:val="231F20"/>
        </w:rPr>
        <w:t xml:space="preserve"> </w:t>
      </w:r>
      <w:r>
        <w:rPr>
          <w:color w:val="231F20"/>
        </w:rPr>
        <w:t>examining</w:t>
      </w:r>
      <w:r w:rsidR="00110191">
        <w:rPr>
          <w:color w:val="231F20"/>
        </w:rPr>
        <w:t xml:space="preserve"> </w:t>
      </w:r>
      <w:r>
        <w:rPr>
          <w:color w:val="231F20"/>
        </w:rPr>
        <w:t>all</w:t>
      </w:r>
      <w:r w:rsidR="00110191">
        <w:rPr>
          <w:color w:val="231F20"/>
        </w:rPr>
        <w:t xml:space="preserve"> </w:t>
      </w:r>
      <w:r>
        <w:rPr>
          <w:color w:val="231F20"/>
        </w:rPr>
        <w:t>tenders</w:t>
      </w:r>
      <w:r w:rsidR="00110191">
        <w:rPr>
          <w:color w:val="231F20"/>
        </w:rPr>
        <w:t xml:space="preserve"> </w:t>
      </w:r>
      <w:r>
        <w:rPr>
          <w:color w:val="231F20"/>
        </w:rPr>
        <w:t>to</w:t>
      </w:r>
      <w:r w:rsidR="00110191">
        <w:rPr>
          <w:color w:val="231F20"/>
        </w:rPr>
        <w:t xml:space="preserve"> </w:t>
      </w:r>
      <w:r>
        <w:rPr>
          <w:color w:val="231F20"/>
        </w:rPr>
        <w:t>ensure</w:t>
      </w:r>
      <w:r w:rsidR="00110191">
        <w:rPr>
          <w:color w:val="231F20"/>
        </w:rPr>
        <w:t xml:space="preserve"> </w:t>
      </w:r>
      <w:r>
        <w:rPr>
          <w:color w:val="231F20"/>
        </w:rPr>
        <w:t>they</w:t>
      </w:r>
      <w:r w:rsidR="00110191">
        <w:rPr>
          <w:color w:val="231F20"/>
        </w:rPr>
        <w:t xml:space="preserve"> </w:t>
      </w:r>
      <w:r>
        <w:rPr>
          <w:color w:val="231F20"/>
        </w:rPr>
        <w:t>meet</w:t>
      </w:r>
      <w:r w:rsidR="00110191">
        <w:rPr>
          <w:color w:val="231F20"/>
        </w:rPr>
        <w:t xml:space="preserve"> </w:t>
      </w:r>
      <w:r>
        <w:rPr>
          <w:color w:val="231F20"/>
        </w:rPr>
        <w:t>in</w:t>
      </w:r>
      <w:r w:rsidR="00110191">
        <w:rPr>
          <w:color w:val="231F20"/>
        </w:rPr>
        <w:t xml:space="preserve"> </w:t>
      </w:r>
      <w:r>
        <w:rPr>
          <w:color w:val="231F20"/>
        </w:rPr>
        <w:t>all</w:t>
      </w:r>
      <w:r w:rsidR="00110191">
        <w:rPr>
          <w:color w:val="231F20"/>
        </w:rPr>
        <w:t xml:space="preserve"> </w:t>
      </w:r>
      <w:r>
        <w:rPr>
          <w:color w:val="231F20"/>
        </w:rPr>
        <w:t>respects</w:t>
      </w:r>
      <w:r w:rsidR="00110191">
        <w:rPr>
          <w:color w:val="231F20"/>
        </w:rPr>
        <w:t xml:space="preserve"> </w:t>
      </w:r>
      <w:r>
        <w:rPr>
          <w:color w:val="231F20"/>
        </w:rPr>
        <w:t>the</w:t>
      </w:r>
      <w:r w:rsidR="00110191">
        <w:rPr>
          <w:color w:val="231F20"/>
        </w:rPr>
        <w:t xml:space="preserve"> </w:t>
      </w:r>
      <w:r>
        <w:rPr>
          <w:color w:val="231F20"/>
        </w:rPr>
        <w:t>eligibility</w:t>
      </w:r>
      <w:r w:rsidR="00110191">
        <w:rPr>
          <w:color w:val="231F20"/>
        </w:rPr>
        <w:t xml:space="preserve"> </w:t>
      </w:r>
      <w:r>
        <w:rPr>
          <w:color w:val="231F20"/>
        </w:rPr>
        <w:t>criteria (including requirements in the qualiﬁcation forms, tenderer's eligibility- conﬁdential business questionnaire) and</w:t>
      </w:r>
      <w:r w:rsidR="00110191">
        <w:rPr>
          <w:color w:val="231F20"/>
        </w:rPr>
        <w:t xml:space="preserve"> </w:t>
      </w:r>
      <w:r>
        <w:rPr>
          <w:color w:val="231F20"/>
        </w:rPr>
        <w:t>other</w:t>
      </w:r>
      <w:r w:rsidR="00110191">
        <w:rPr>
          <w:color w:val="231F20"/>
        </w:rPr>
        <w:t xml:space="preserve"> </w:t>
      </w:r>
      <w:r>
        <w:rPr>
          <w:color w:val="231F20"/>
        </w:rPr>
        <w:t>requirements</w:t>
      </w:r>
      <w:r w:rsidR="00110191">
        <w:rPr>
          <w:color w:val="231F20"/>
        </w:rPr>
        <w:t xml:space="preserve"> </w:t>
      </w:r>
      <w:r>
        <w:rPr>
          <w:color w:val="231F20"/>
        </w:rPr>
        <w:t>in</w:t>
      </w:r>
      <w:r w:rsidR="00110191">
        <w:rPr>
          <w:color w:val="231F20"/>
        </w:rPr>
        <w:t xml:space="preserve"> </w:t>
      </w:r>
      <w:r>
        <w:rPr>
          <w:color w:val="231F20"/>
        </w:rPr>
        <w:t>the</w:t>
      </w:r>
      <w:r w:rsidR="00110191">
        <w:rPr>
          <w:color w:val="231F20"/>
        </w:rPr>
        <w:t xml:space="preserve"> </w:t>
      </w:r>
      <w:r>
        <w:rPr>
          <w:color w:val="231F20"/>
        </w:rPr>
        <w:t>ITT</w:t>
      </w:r>
      <w:r w:rsidR="00110191">
        <w:rPr>
          <w:color w:val="231F20"/>
        </w:rPr>
        <w:t xml:space="preserve"> </w:t>
      </w:r>
      <w:r>
        <w:rPr>
          <w:color w:val="231F20"/>
        </w:rPr>
        <w:t>and</w:t>
      </w:r>
      <w:r w:rsidR="00110191">
        <w:rPr>
          <w:color w:val="231F20"/>
        </w:rPr>
        <w:t xml:space="preserve"> </w:t>
      </w:r>
      <w:r>
        <w:rPr>
          <w:color w:val="231F20"/>
        </w:rPr>
        <w:t>that</w:t>
      </w:r>
      <w:r w:rsidR="00110191">
        <w:rPr>
          <w:color w:val="231F20"/>
        </w:rPr>
        <w:t xml:space="preserve"> </w:t>
      </w:r>
      <w:r>
        <w:rPr>
          <w:color w:val="231F20"/>
        </w:rPr>
        <w:t>the</w:t>
      </w:r>
      <w:r w:rsidR="00110191">
        <w:rPr>
          <w:color w:val="231F20"/>
        </w:rPr>
        <w:t xml:space="preserve"> </w:t>
      </w:r>
      <w:r>
        <w:rPr>
          <w:color w:val="231F20"/>
        </w:rPr>
        <w:t>tender</w:t>
      </w:r>
      <w:r w:rsidR="00110191">
        <w:rPr>
          <w:color w:val="231F20"/>
        </w:rPr>
        <w:t xml:space="preserve"> </w:t>
      </w:r>
      <w:r>
        <w:rPr>
          <w:color w:val="231F20"/>
        </w:rPr>
        <w:t>is</w:t>
      </w:r>
      <w:r w:rsidR="00110191">
        <w:rPr>
          <w:color w:val="231F20"/>
        </w:rPr>
        <w:t xml:space="preserve"> </w:t>
      </w:r>
      <w:r w:rsidR="00E3053A">
        <w:rPr>
          <w:color w:val="231F20"/>
        </w:rPr>
        <w:t>complete in</w:t>
      </w:r>
      <w:r w:rsidR="00110191">
        <w:rPr>
          <w:color w:val="231F20"/>
        </w:rPr>
        <w:t xml:space="preserve"> </w:t>
      </w:r>
      <w:r>
        <w:rPr>
          <w:color w:val="231F20"/>
        </w:rPr>
        <w:t>all</w:t>
      </w:r>
      <w:r w:rsidR="00110191">
        <w:rPr>
          <w:color w:val="231F20"/>
        </w:rPr>
        <w:t xml:space="preserve"> </w:t>
      </w:r>
      <w:r>
        <w:rPr>
          <w:color w:val="231F20"/>
        </w:rPr>
        <w:t>aspects</w:t>
      </w:r>
      <w:r w:rsidR="00110191">
        <w:rPr>
          <w:color w:val="231F20"/>
        </w:rPr>
        <w:t xml:space="preserve"> </w:t>
      </w:r>
      <w:r>
        <w:rPr>
          <w:color w:val="231F20"/>
        </w:rPr>
        <w:t>in</w:t>
      </w:r>
      <w:r w:rsidR="00110191">
        <w:rPr>
          <w:color w:val="231F20"/>
        </w:rPr>
        <w:t xml:space="preserve"> </w:t>
      </w:r>
      <w:r>
        <w:rPr>
          <w:color w:val="231F20"/>
        </w:rPr>
        <w:t>meeting</w:t>
      </w:r>
      <w:r w:rsidR="00110191">
        <w:rPr>
          <w:color w:val="231F20"/>
        </w:rPr>
        <w:t xml:space="preserve"> </w:t>
      </w:r>
      <w:r>
        <w:rPr>
          <w:color w:val="231F20"/>
        </w:rPr>
        <w:t>the</w:t>
      </w:r>
      <w:r w:rsidR="00110191">
        <w:rPr>
          <w:color w:val="231F20"/>
        </w:rPr>
        <w:t xml:space="preserve"> </w:t>
      </w:r>
      <w:r>
        <w:rPr>
          <w:color w:val="231F20"/>
        </w:rPr>
        <w:t>requirements</w:t>
      </w:r>
      <w:r w:rsidR="00110191">
        <w:rPr>
          <w:color w:val="231F20"/>
        </w:rPr>
        <w:t xml:space="preserve"> </w:t>
      </w:r>
      <w:r>
        <w:rPr>
          <w:color w:val="231F20"/>
        </w:rPr>
        <w:t xml:space="preserve">of </w:t>
      </w:r>
      <w:r>
        <w:rPr>
          <w:i/>
          <w:color w:val="231F20"/>
        </w:rPr>
        <w:t>“Part 2 - Procuring Entity's Requirements”</w:t>
      </w:r>
      <w:r>
        <w:rPr>
          <w:color w:val="231F20"/>
        </w:rPr>
        <w:t>, including checking for tenders with unacceptable errors, abnormally</w:t>
      </w:r>
      <w:r w:rsidR="00110191">
        <w:rPr>
          <w:color w:val="231F20"/>
        </w:rPr>
        <w:t xml:space="preserve"> </w:t>
      </w:r>
      <w:r>
        <w:rPr>
          <w:color w:val="231F20"/>
        </w:rPr>
        <w:t>low</w:t>
      </w:r>
      <w:r w:rsidR="00110191">
        <w:rPr>
          <w:color w:val="231F20"/>
        </w:rPr>
        <w:t xml:space="preserve"> </w:t>
      </w:r>
      <w:r>
        <w:rPr>
          <w:color w:val="231F20"/>
        </w:rPr>
        <w:t>tenders,</w:t>
      </w:r>
      <w:r w:rsidR="00110191">
        <w:rPr>
          <w:color w:val="231F20"/>
        </w:rPr>
        <w:t xml:space="preserve"> </w:t>
      </w:r>
      <w:r>
        <w:rPr>
          <w:color w:val="231F20"/>
        </w:rPr>
        <w:t>and</w:t>
      </w:r>
      <w:r w:rsidR="00110191">
        <w:rPr>
          <w:color w:val="231F20"/>
        </w:rPr>
        <w:t xml:space="preserve"> </w:t>
      </w:r>
      <w:r>
        <w:rPr>
          <w:color w:val="231F20"/>
        </w:rPr>
        <w:t>abnormally</w:t>
      </w:r>
      <w:r w:rsidR="00110191">
        <w:rPr>
          <w:color w:val="231F20"/>
        </w:rPr>
        <w:t xml:space="preserve"> </w:t>
      </w:r>
      <w:r>
        <w:rPr>
          <w:color w:val="231F20"/>
        </w:rPr>
        <w:t>high</w:t>
      </w:r>
      <w:r w:rsidR="00110191">
        <w:rPr>
          <w:color w:val="231F20"/>
        </w:rPr>
        <w:t xml:space="preserve"> </w:t>
      </w:r>
      <w:r>
        <w:rPr>
          <w:color w:val="231F20"/>
        </w:rPr>
        <w:t>tenders.</w:t>
      </w:r>
      <w:r w:rsidR="00110191">
        <w:rPr>
          <w:color w:val="231F20"/>
        </w:rPr>
        <w:t xml:space="preserve"> </w:t>
      </w:r>
      <w:r>
        <w:rPr>
          <w:color w:val="231F20"/>
        </w:rPr>
        <w:t>The</w:t>
      </w:r>
      <w:r w:rsidR="00110191">
        <w:rPr>
          <w:color w:val="231F20"/>
        </w:rPr>
        <w:t xml:space="preserve"> </w:t>
      </w:r>
      <w:r>
        <w:rPr>
          <w:color w:val="231F20"/>
        </w:rPr>
        <w:t>Standard</w:t>
      </w:r>
      <w:r w:rsidR="00110191">
        <w:rPr>
          <w:color w:val="231F20"/>
        </w:rPr>
        <w:t xml:space="preserve"> </w:t>
      </w:r>
      <w:r>
        <w:rPr>
          <w:color w:val="231F20"/>
          <w:spacing w:val="-3"/>
        </w:rPr>
        <w:t>Tender</w:t>
      </w:r>
      <w:r w:rsidR="00110191">
        <w:rPr>
          <w:color w:val="231F20"/>
          <w:spacing w:val="-3"/>
        </w:rPr>
        <w:t xml:space="preserve"> </w:t>
      </w:r>
      <w:r>
        <w:rPr>
          <w:color w:val="231F20"/>
        </w:rPr>
        <w:t>Evaluation</w:t>
      </w:r>
      <w:r w:rsidR="00110191">
        <w:rPr>
          <w:color w:val="231F20"/>
        </w:rPr>
        <w:t xml:space="preserve"> </w:t>
      </w:r>
      <w:r>
        <w:rPr>
          <w:color w:val="231F20"/>
        </w:rPr>
        <w:t>Report</w:t>
      </w:r>
      <w:r w:rsidR="00110191">
        <w:rPr>
          <w:color w:val="231F20"/>
        </w:rPr>
        <w:t xml:space="preserve"> </w:t>
      </w:r>
      <w:r>
        <w:rPr>
          <w:color w:val="231F20"/>
        </w:rPr>
        <w:t>for</w:t>
      </w:r>
      <w:r w:rsidR="00110191">
        <w:rPr>
          <w:color w:val="231F20"/>
        </w:rPr>
        <w:t xml:space="preserve"> </w:t>
      </w:r>
      <w:r>
        <w:rPr>
          <w:color w:val="231F20"/>
        </w:rPr>
        <w:t>Goods</w:t>
      </w:r>
      <w:r w:rsidR="00110191">
        <w:rPr>
          <w:color w:val="231F20"/>
        </w:rPr>
        <w:t xml:space="preserve"> </w:t>
      </w:r>
      <w:r>
        <w:rPr>
          <w:color w:val="231F20"/>
        </w:rPr>
        <w:t xml:space="preserve">and </w:t>
      </w:r>
      <w:r>
        <w:rPr>
          <w:color w:val="231F20"/>
          <w:spacing w:val="-4"/>
        </w:rPr>
        <w:t>Works</w:t>
      </w:r>
      <w:r w:rsidR="00110191">
        <w:rPr>
          <w:color w:val="231F20"/>
          <w:spacing w:val="-4"/>
        </w:rPr>
        <w:t xml:space="preserve"> </w:t>
      </w:r>
      <w:r>
        <w:rPr>
          <w:color w:val="231F20"/>
        </w:rPr>
        <w:t>provides</w:t>
      </w:r>
      <w:r w:rsidR="00110191">
        <w:rPr>
          <w:color w:val="231F20"/>
        </w:rPr>
        <w:t xml:space="preserve"> </w:t>
      </w:r>
      <w:r>
        <w:rPr>
          <w:color w:val="231F20"/>
        </w:rPr>
        <w:t>clear</w:t>
      </w:r>
      <w:r w:rsidR="00110191">
        <w:rPr>
          <w:color w:val="231F20"/>
        </w:rPr>
        <w:t xml:space="preserve"> </w:t>
      </w:r>
      <w:r>
        <w:rPr>
          <w:color w:val="231F20"/>
        </w:rPr>
        <w:t>guidelines</w:t>
      </w:r>
      <w:r w:rsidR="00110191">
        <w:rPr>
          <w:color w:val="231F20"/>
        </w:rPr>
        <w:t xml:space="preserve"> </w:t>
      </w:r>
      <w:r>
        <w:rPr>
          <w:color w:val="231F20"/>
        </w:rPr>
        <w:t>on</w:t>
      </w:r>
      <w:r w:rsidR="00110191">
        <w:rPr>
          <w:color w:val="231F20"/>
        </w:rPr>
        <w:t xml:space="preserve"> </w:t>
      </w:r>
      <w:r>
        <w:rPr>
          <w:color w:val="231F20"/>
        </w:rPr>
        <w:t>how</w:t>
      </w:r>
      <w:r w:rsidR="00110191">
        <w:rPr>
          <w:color w:val="231F20"/>
        </w:rPr>
        <w:t xml:space="preserve"> </w:t>
      </w:r>
      <w:r>
        <w:rPr>
          <w:color w:val="231F20"/>
        </w:rPr>
        <w:t>to</w:t>
      </w:r>
      <w:r w:rsidR="00110191">
        <w:rPr>
          <w:color w:val="231F20"/>
        </w:rPr>
        <w:t xml:space="preserve"> </w:t>
      </w:r>
      <w:r>
        <w:rPr>
          <w:color w:val="231F20"/>
        </w:rPr>
        <w:t>deal</w:t>
      </w:r>
      <w:r w:rsidR="00110191">
        <w:rPr>
          <w:color w:val="231F20"/>
        </w:rPr>
        <w:t xml:space="preserve"> </w:t>
      </w:r>
      <w:r>
        <w:rPr>
          <w:color w:val="231F20"/>
        </w:rPr>
        <w:t>with</w:t>
      </w:r>
      <w:r w:rsidR="00110191">
        <w:rPr>
          <w:color w:val="231F20"/>
        </w:rPr>
        <w:t xml:space="preserve"> </w:t>
      </w:r>
      <w:r>
        <w:rPr>
          <w:color w:val="231F20"/>
        </w:rPr>
        <w:t>review</w:t>
      </w:r>
      <w:r w:rsidR="00110191">
        <w:rPr>
          <w:color w:val="231F20"/>
        </w:rPr>
        <w:t xml:space="preserve"> </w:t>
      </w:r>
      <w:r>
        <w:rPr>
          <w:color w:val="231F20"/>
        </w:rPr>
        <w:t>of</w:t>
      </w:r>
      <w:r w:rsidR="00110191">
        <w:rPr>
          <w:color w:val="231F20"/>
        </w:rPr>
        <w:t xml:space="preserve"> </w:t>
      </w:r>
      <w:r>
        <w:rPr>
          <w:color w:val="231F20"/>
        </w:rPr>
        <w:t>these</w:t>
      </w:r>
      <w:r w:rsidR="00110191">
        <w:rPr>
          <w:color w:val="231F20"/>
        </w:rPr>
        <w:t xml:space="preserve"> </w:t>
      </w:r>
      <w:r>
        <w:rPr>
          <w:color w:val="231F20"/>
        </w:rPr>
        <w:t>requirements.</w:t>
      </w:r>
      <w:r w:rsidR="00110191">
        <w:rPr>
          <w:color w:val="231F20"/>
        </w:rPr>
        <w:t xml:space="preserve"> </w:t>
      </w:r>
      <w:r>
        <w:rPr>
          <w:color w:val="231F20"/>
          <w:spacing w:val="-3"/>
        </w:rPr>
        <w:t>Tenders</w:t>
      </w:r>
      <w:r w:rsidR="00110191">
        <w:rPr>
          <w:color w:val="231F20"/>
          <w:spacing w:val="-3"/>
        </w:rPr>
        <w:t xml:space="preserve"> </w:t>
      </w:r>
      <w:r>
        <w:rPr>
          <w:color w:val="231F20"/>
        </w:rPr>
        <w:t>that</w:t>
      </w:r>
      <w:r w:rsidR="00110191">
        <w:rPr>
          <w:color w:val="231F20"/>
        </w:rPr>
        <w:t xml:space="preserve"> </w:t>
      </w:r>
      <w:r>
        <w:rPr>
          <w:color w:val="231F20"/>
        </w:rPr>
        <w:t>do</w:t>
      </w:r>
      <w:r w:rsidR="00110191">
        <w:rPr>
          <w:color w:val="231F20"/>
        </w:rPr>
        <w:t xml:space="preserve"> </w:t>
      </w:r>
      <w:r>
        <w:rPr>
          <w:color w:val="231F20"/>
        </w:rPr>
        <w:t>not</w:t>
      </w:r>
      <w:r w:rsidR="00110191">
        <w:rPr>
          <w:color w:val="231F20"/>
        </w:rPr>
        <w:t xml:space="preserve"> </w:t>
      </w:r>
      <w:r>
        <w:rPr>
          <w:color w:val="231F20"/>
        </w:rPr>
        <w:t>pass</w:t>
      </w:r>
      <w:r w:rsidR="00110191">
        <w:rPr>
          <w:color w:val="231F20"/>
        </w:rPr>
        <w:t xml:space="preserve"> </w:t>
      </w:r>
      <w:r>
        <w:rPr>
          <w:color w:val="231F20"/>
        </w:rPr>
        <w:t>the Preliminary</w:t>
      </w:r>
      <w:r w:rsidR="00110191">
        <w:rPr>
          <w:color w:val="231F20"/>
        </w:rPr>
        <w:t xml:space="preserve"> </w:t>
      </w:r>
      <w:r>
        <w:rPr>
          <w:color w:val="231F20"/>
        </w:rPr>
        <w:t>Examination</w:t>
      </w:r>
      <w:r w:rsidR="00110191">
        <w:rPr>
          <w:color w:val="231F20"/>
        </w:rPr>
        <w:t xml:space="preserve"> </w:t>
      </w:r>
      <w:r>
        <w:rPr>
          <w:color w:val="231F20"/>
        </w:rPr>
        <w:t>will</w:t>
      </w:r>
      <w:r w:rsidR="00110191">
        <w:rPr>
          <w:color w:val="231F20"/>
        </w:rPr>
        <w:t xml:space="preserve"> </w:t>
      </w:r>
      <w:r>
        <w:rPr>
          <w:color w:val="231F20"/>
        </w:rPr>
        <w:t>not</w:t>
      </w:r>
      <w:r w:rsidR="00110191">
        <w:rPr>
          <w:color w:val="231F20"/>
        </w:rPr>
        <w:t xml:space="preserve"> </w:t>
      </w:r>
      <w:r>
        <w:rPr>
          <w:color w:val="231F20"/>
        </w:rPr>
        <w:t>be</w:t>
      </w:r>
      <w:r w:rsidR="00110191">
        <w:rPr>
          <w:color w:val="231F20"/>
        </w:rPr>
        <w:t xml:space="preserve"> </w:t>
      </w:r>
      <w:r>
        <w:rPr>
          <w:color w:val="231F20"/>
        </w:rPr>
        <w:t>considered</w:t>
      </w:r>
      <w:r w:rsidR="00110191">
        <w:rPr>
          <w:color w:val="231F20"/>
        </w:rPr>
        <w:t xml:space="preserve"> </w:t>
      </w:r>
      <w:r>
        <w:rPr>
          <w:color w:val="231F20"/>
        </w:rPr>
        <w:t>further.</w:t>
      </w:r>
    </w:p>
    <w:p w14:paraId="453C84CE" w14:textId="77777777" w:rsidR="00607E22" w:rsidRDefault="00154745" w:rsidP="00385A10">
      <w:pPr>
        <w:pStyle w:val="Heading3"/>
        <w:numPr>
          <w:ilvl w:val="0"/>
          <w:numId w:val="77"/>
        </w:numPr>
        <w:tabs>
          <w:tab w:val="left" w:pos="943"/>
          <w:tab w:val="left" w:pos="944"/>
        </w:tabs>
        <w:spacing w:before="240"/>
        <w:ind w:left="864" w:hanging="576"/>
        <w:rPr>
          <w:color w:val="231F20"/>
        </w:rPr>
      </w:pPr>
      <w:bookmarkStart w:id="5" w:name="_Toc86825752"/>
      <w:r>
        <w:rPr>
          <w:color w:val="231F20"/>
        </w:rPr>
        <w:t>Evaluation</w:t>
      </w:r>
      <w:bookmarkEnd w:id="5"/>
    </w:p>
    <w:p w14:paraId="3DBF9C44" w14:textId="77777777" w:rsidR="00607E22" w:rsidRDefault="00154745" w:rsidP="00385A10">
      <w:pPr>
        <w:pStyle w:val="ListParagraph"/>
        <w:numPr>
          <w:ilvl w:val="1"/>
          <w:numId w:val="77"/>
        </w:numPr>
        <w:tabs>
          <w:tab w:val="left" w:pos="943"/>
          <w:tab w:val="left" w:pos="944"/>
        </w:tabs>
        <w:spacing w:before="255"/>
        <w:ind w:left="864" w:hanging="576"/>
        <w:rPr>
          <w:b/>
          <w:color w:val="231F20"/>
          <w:sz w:val="24"/>
        </w:rPr>
      </w:pPr>
      <w:r>
        <w:rPr>
          <w:b/>
          <w:color w:val="231F20"/>
          <w:spacing w:val="-3"/>
          <w:sz w:val="24"/>
        </w:rPr>
        <w:t>Technical</w:t>
      </w:r>
      <w:r>
        <w:rPr>
          <w:b/>
          <w:color w:val="231F20"/>
          <w:sz w:val="24"/>
        </w:rPr>
        <w:t xml:space="preserve"> Evaluation</w:t>
      </w:r>
    </w:p>
    <w:p w14:paraId="7ADAB6D7" w14:textId="77777777" w:rsidR="00607E22" w:rsidRDefault="00154745">
      <w:pPr>
        <w:spacing w:before="256" w:line="271" w:lineRule="exact"/>
        <w:ind w:left="943"/>
        <w:jc w:val="both"/>
        <w:rPr>
          <w:sz w:val="24"/>
        </w:rPr>
      </w:pPr>
      <w:r>
        <w:rPr>
          <w:color w:val="231F20"/>
          <w:sz w:val="24"/>
        </w:rPr>
        <w:t>In addition to the criteria listed in ITT 35.2(a) - c) the following factors shall apply:</w:t>
      </w:r>
    </w:p>
    <w:p w14:paraId="33A543A7" w14:textId="77777777" w:rsidR="00607E22" w:rsidRDefault="00154745">
      <w:pPr>
        <w:spacing w:line="266" w:lineRule="exact"/>
        <w:ind w:left="943"/>
        <w:jc w:val="both"/>
        <w:rPr>
          <w:sz w:val="24"/>
        </w:rPr>
      </w:pPr>
      <w:r>
        <w:rPr>
          <w:color w:val="231F20"/>
          <w:sz w:val="24"/>
        </w:rPr>
        <w:t>………………………………………………………………………………………………………</w:t>
      </w:r>
    </w:p>
    <w:p w14:paraId="662126B9" w14:textId="77777777" w:rsidR="00607E22" w:rsidRDefault="00154745">
      <w:pPr>
        <w:spacing w:before="4" w:line="230" w:lineRule="auto"/>
        <w:ind w:left="943" w:right="1264" w:firstLine="3"/>
        <w:rPr>
          <w:sz w:val="24"/>
        </w:rPr>
      </w:pPr>
      <w:r>
        <w:rPr>
          <w:color w:val="231F20"/>
          <w:sz w:val="24"/>
        </w:rPr>
        <w:t>…………………………………………………………………………..................................... Tenders that fail technical evaluation will not be considered further.</w:t>
      </w:r>
    </w:p>
    <w:p w14:paraId="20D764DF" w14:textId="77777777" w:rsidR="00607E22" w:rsidRPr="00A97C55" w:rsidRDefault="00154745" w:rsidP="00385A10">
      <w:pPr>
        <w:pStyle w:val="ListParagraph"/>
        <w:numPr>
          <w:ilvl w:val="1"/>
          <w:numId w:val="77"/>
        </w:numPr>
        <w:tabs>
          <w:tab w:val="left" w:pos="943"/>
          <w:tab w:val="left" w:pos="944"/>
        </w:tabs>
        <w:spacing w:before="259"/>
        <w:ind w:left="864" w:hanging="576"/>
        <w:rPr>
          <w:b/>
          <w:color w:val="231F20"/>
          <w:sz w:val="24"/>
        </w:rPr>
      </w:pPr>
      <w:r w:rsidRPr="00A97C55">
        <w:rPr>
          <w:b/>
          <w:color w:val="231F20"/>
          <w:sz w:val="24"/>
        </w:rPr>
        <w:t>Economic Evaluation</w:t>
      </w:r>
    </w:p>
    <w:p w14:paraId="02457471" w14:textId="77777777" w:rsidR="00607E22" w:rsidRDefault="00154745">
      <w:pPr>
        <w:spacing w:before="264" w:line="230" w:lineRule="auto"/>
        <w:ind w:left="947" w:right="684" w:hanging="4"/>
        <w:rPr>
          <w:sz w:val="24"/>
        </w:rPr>
      </w:pPr>
      <w:r>
        <w:rPr>
          <w:b/>
          <w:color w:val="231F20"/>
          <w:sz w:val="24"/>
        </w:rPr>
        <w:t>Price evaluation</w:t>
      </w:r>
      <w:r>
        <w:rPr>
          <w:color w:val="231F20"/>
          <w:sz w:val="24"/>
        </w:rPr>
        <w:t>: in addition to the criteria listed in ITT 35.4 (a) – (e) the following criteria shall apply:</w:t>
      </w:r>
    </w:p>
    <w:p w14:paraId="3D90B3B8" w14:textId="77777777" w:rsidR="00607E22" w:rsidRDefault="00154745" w:rsidP="00385A10">
      <w:pPr>
        <w:pStyle w:val="ListParagraph"/>
        <w:numPr>
          <w:ilvl w:val="0"/>
          <w:numId w:val="48"/>
        </w:numPr>
        <w:tabs>
          <w:tab w:val="left" w:pos="1486"/>
          <w:tab w:val="left" w:pos="1488"/>
        </w:tabs>
        <w:spacing w:before="259" w:line="271" w:lineRule="exact"/>
        <w:jc w:val="left"/>
        <w:rPr>
          <w:color w:val="231F20"/>
          <w:sz w:val="24"/>
        </w:rPr>
      </w:pPr>
      <w:r>
        <w:rPr>
          <w:b/>
          <w:color w:val="231F20"/>
          <w:sz w:val="24"/>
        </w:rPr>
        <w:t>Alternative</w:t>
      </w:r>
      <w:r w:rsidR="00110191">
        <w:rPr>
          <w:b/>
          <w:color w:val="231F20"/>
          <w:sz w:val="24"/>
        </w:rPr>
        <w:t xml:space="preserve"> </w:t>
      </w:r>
      <w:r>
        <w:rPr>
          <w:b/>
          <w:color w:val="231F20"/>
          <w:sz w:val="24"/>
        </w:rPr>
        <w:t>Completion</w:t>
      </w:r>
      <w:r w:rsidR="00110191">
        <w:rPr>
          <w:b/>
          <w:color w:val="231F20"/>
          <w:sz w:val="24"/>
        </w:rPr>
        <w:t xml:space="preserve"> </w:t>
      </w:r>
      <w:r>
        <w:rPr>
          <w:b/>
          <w:color w:val="231F20"/>
          <w:sz w:val="24"/>
        </w:rPr>
        <w:t>Times,</w:t>
      </w:r>
      <w:r w:rsidR="00110191">
        <w:rPr>
          <w:b/>
          <w:color w:val="231F20"/>
          <w:sz w:val="24"/>
        </w:rPr>
        <w:t xml:space="preserve"> </w:t>
      </w:r>
      <w:r>
        <w:rPr>
          <w:b/>
          <w:color w:val="231F20"/>
          <w:sz w:val="24"/>
        </w:rPr>
        <w:t>i</w:t>
      </w:r>
      <w:r>
        <w:rPr>
          <w:color w:val="231F20"/>
          <w:sz w:val="24"/>
        </w:rPr>
        <w:t>f</w:t>
      </w:r>
      <w:r w:rsidR="00110191">
        <w:rPr>
          <w:color w:val="231F20"/>
          <w:sz w:val="24"/>
        </w:rPr>
        <w:t xml:space="preserve"> </w:t>
      </w:r>
      <w:r>
        <w:rPr>
          <w:color w:val="231F20"/>
          <w:sz w:val="24"/>
        </w:rPr>
        <w:t>permitted</w:t>
      </w:r>
      <w:r w:rsidR="00110191">
        <w:rPr>
          <w:color w:val="231F20"/>
          <w:sz w:val="24"/>
        </w:rPr>
        <w:t xml:space="preserve"> </w:t>
      </w:r>
      <w:r>
        <w:rPr>
          <w:color w:val="231F20"/>
          <w:sz w:val="24"/>
        </w:rPr>
        <w:t>under</w:t>
      </w:r>
      <w:r w:rsidR="00110191">
        <w:rPr>
          <w:color w:val="231F20"/>
          <w:sz w:val="24"/>
        </w:rPr>
        <w:t xml:space="preserve"> </w:t>
      </w:r>
      <w:r>
        <w:rPr>
          <w:color w:val="231F20"/>
          <w:sz w:val="24"/>
        </w:rPr>
        <w:t>ITT</w:t>
      </w:r>
      <w:r w:rsidR="00110191">
        <w:rPr>
          <w:color w:val="231F20"/>
          <w:sz w:val="24"/>
        </w:rPr>
        <w:t xml:space="preserve"> </w:t>
      </w:r>
      <w:r>
        <w:rPr>
          <w:color w:val="231F20"/>
          <w:sz w:val="24"/>
        </w:rPr>
        <w:t>13.2,</w:t>
      </w:r>
      <w:r w:rsidR="00110191">
        <w:rPr>
          <w:color w:val="231F20"/>
          <w:sz w:val="24"/>
        </w:rPr>
        <w:t xml:space="preserve"> will be </w:t>
      </w:r>
      <w:r>
        <w:rPr>
          <w:color w:val="231F20"/>
          <w:sz w:val="24"/>
        </w:rPr>
        <w:t>evaluated</w:t>
      </w:r>
      <w:r w:rsidR="00110191">
        <w:rPr>
          <w:color w:val="231F20"/>
          <w:sz w:val="24"/>
        </w:rPr>
        <w:t xml:space="preserve"> </w:t>
      </w:r>
      <w:r>
        <w:rPr>
          <w:color w:val="231F20"/>
          <w:sz w:val="24"/>
        </w:rPr>
        <w:t>as</w:t>
      </w:r>
      <w:r w:rsidR="00110191">
        <w:rPr>
          <w:color w:val="231F20"/>
          <w:sz w:val="24"/>
        </w:rPr>
        <w:t xml:space="preserve"> </w:t>
      </w:r>
      <w:r>
        <w:rPr>
          <w:color w:val="231F20"/>
          <w:sz w:val="24"/>
        </w:rPr>
        <w:t>follows:</w:t>
      </w:r>
    </w:p>
    <w:p w14:paraId="734B7B2D" w14:textId="77777777" w:rsidR="00607E22" w:rsidRDefault="00154745">
      <w:pPr>
        <w:spacing w:line="271" w:lineRule="exact"/>
        <w:ind w:left="1501"/>
        <w:rPr>
          <w:sz w:val="24"/>
        </w:rPr>
      </w:pPr>
      <w:r>
        <w:rPr>
          <w:color w:val="231F20"/>
          <w:sz w:val="24"/>
        </w:rPr>
        <w:t>…………………………………………………………………</w:t>
      </w:r>
    </w:p>
    <w:p w14:paraId="31C15C51" w14:textId="77777777" w:rsidR="00607E22" w:rsidRDefault="00154745" w:rsidP="00385A10">
      <w:pPr>
        <w:pStyle w:val="ListParagraph"/>
        <w:numPr>
          <w:ilvl w:val="0"/>
          <w:numId w:val="48"/>
        </w:numPr>
        <w:tabs>
          <w:tab w:val="left" w:pos="1486"/>
          <w:tab w:val="left" w:pos="1487"/>
        </w:tabs>
        <w:spacing w:before="255"/>
        <w:ind w:left="1486" w:hanging="543"/>
        <w:jc w:val="left"/>
        <w:rPr>
          <w:b/>
          <w:color w:val="231F20"/>
          <w:sz w:val="24"/>
        </w:rPr>
      </w:pPr>
      <w:r>
        <w:rPr>
          <w:b/>
          <w:color w:val="231F20"/>
          <w:sz w:val="24"/>
        </w:rPr>
        <w:t>Alternative</w:t>
      </w:r>
      <w:r w:rsidR="00110191">
        <w:rPr>
          <w:b/>
          <w:color w:val="231F20"/>
          <w:sz w:val="24"/>
        </w:rPr>
        <w:t xml:space="preserve"> </w:t>
      </w:r>
      <w:r>
        <w:rPr>
          <w:b/>
          <w:color w:val="231F20"/>
          <w:sz w:val="24"/>
        </w:rPr>
        <w:t>technical</w:t>
      </w:r>
      <w:r w:rsidR="00110191">
        <w:rPr>
          <w:b/>
          <w:color w:val="231F20"/>
          <w:sz w:val="24"/>
        </w:rPr>
        <w:t xml:space="preserve"> </w:t>
      </w:r>
      <w:r>
        <w:rPr>
          <w:b/>
          <w:color w:val="231F20"/>
          <w:sz w:val="24"/>
        </w:rPr>
        <w:t>solutions</w:t>
      </w:r>
      <w:r w:rsidR="00110191">
        <w:rPr>
          <w:b/>
          <w:color w:val="231F20"/>
          <w:sz w:val="24"/>
        </w:rPr>
        <w:t xml:space="preserve"> </w:t>
      </w:r>
      <w:r>
        <w:rPr>
          <w:b/>
          <w:color w:val="231F20"/>
          <w:sz w:val="24"/>
        </w:rPr>
        <w:t>for</w:t>
      </w:r>
      <w:r w:rsidR="00110191">
        <w:rPr>
          <w:b/>
          <w:color w:val="231F20"/>
          <w:sz w:val="24"/>
        </w:rPr>
        <w:t xml:space="preserve"> </w:t>
      </w:r>
      <w:r>
        <w:rPr>
          <w:b/>
          <w:color w:val="231F20"/>
          <w:sz w:val="24"/>
        </w:rPr>
        <w:t>speciﬁed</w:t>
      </w:r>
      <w:r w:rsidR="00110191">
        <w:rPr>
          <w:b/>
          <w:color w:val="231F20"/>
          <w:sz w:val="24"/>
        </w:rPr>
        <w:t xml:space="preserve"> </w:t>
      </w:r>
      <w:r>
        <w:rPr>
          <w:b/>
          <w:color w:val="231F20"/>
          <w:sz w:val="24"/>
        </w:rPr>
        <w:t>parts</w:t>
      </w:r>
    </w:p>
    <w:p w14:paraId="61FF69B6" w14:textId="77777777" w:rsidR="00607E22" w:rsidRDefault="00154745">
      <w:pPr>
        <w:spacing w:before="265" w:line="230" w:lineRule="auto"/>
        <w:ind w:left="1501" w:right="600" w:hanging="15"/>
        <w:rPr>
          <w:sz w:val="24"/>
        </w:rPr>
      </w:pPr>
      <w:r>
        <w:rPr>
          <w:color w:val="231F20"/>
          <w:sz w:val="24"/>
        </w:rPr>
        <w:t>The acceptability of alternative technical solutions for parts of the facilities, if permitted under ITT 13.4, will be determined as follows:</w:t>
      </w:r>
    </w:p>
    <w:p w14:paraId="1E87669A" w14:textId="77777777" w:rsidR="00607E22" w:rsidRDefault="00154745">
      <w:pPr>
        <w:spacing w:line="264" w:lineRule="exact"/>
        <w:ind w:left="1486"/>
        <w:rPr>
          <w:sz w:val="24"/>
        </w:rPr>
      </w:pPr>
      <w:r>
        <w:rPr>
          <w:color w:val="231F20"/>
          <w:sz w:val="24"/>
        </w:rPr>
        <w:t>………………………………………………………………………………………</w:t>
      </w:r>
    </w:p>
    <w:p w14:paraId="3778A76E" w14:textId="6D4E6E42" w:rsidR="00607E22" w:rsidRDefault="00154745" w:rsidP="00A82EC7">
      <w:pPr>
        <w:spacing w:line="271" w:lineRule="exact"/>
        <w:ind w:left="1486"/>
        <w:rPr>
          <w:sz w:val="29"/>
        </w:rPr>
      </w:pPr>
      <w:r>
        <w:rPr>
          <w:color w:val="231F20"/>
          <w:sz w:val="24"/>
        </w:rPr>
        <w:t>………………………………………………………………………………...</w:t>
      </w:r>
    </w:p>
    <w:p w14:paraId="2ABBEA66" w14:textId="77777777" w:rsidR="00607E22" w:rsidRDefault="00154745" w:rsidP="00385A10">
      <w:pPr>
        <w:pStyle w:val="ListParagraph"/>
        <w:numPr>
          <w:ilvl w:val="0"/>
          <w:numId w:val="48"/>
        </w:numPr>
        <w:tabs>
          <w:tab w:val="left" w:pos="948"/>
          <w:tab w:val="left" w:pos="949"/>
        </w:tabs>
        <w:spacing w:before="130"/>
        <w:ind w:left="948" w:hanging="671"/>
        <w:jc w:val="left"/>
        <w:rPr>
          <w:b/>
          <w:color w:val="231F20"/>
          <w:sz w:val="24"/>
        </w:rPr>
      </w:pPr>
      <w:r>
        <w:rPr>
          <w:b/>
          <w:color w:val="231F20"/>
          <w:sz w:val="24"/>
        </w:rPr>
        <w:t>Life Cycle Costs</w:t>
      </w:r>
    </w:p>
    <w:p w14:paraId="061C10D1" w14:textId="77777777" w:rsidR="00607E22" w:rsidRDefault="00154745">
      <w:pPr>
        <w:spacing w:before="265" w:line="230" w:lineRule="auto"/>
        <w:ind w:left="957" w:right="690" w:hanging="9"/>
        <w:jc w:val="both"/>
        <w:rPr>
          <w:i/>
          <w:sz w:val="24"/>
        </w:rPr>
      </w:pPr>
      <w:r>
        <w:rPr>
          <w:i/>
          <w:color w:val="231F20"/>
          <w:sz w:val="24"/>
        </w:rPr>
        <w:t>[Lifecycle</w:t>
      </w:r>
      <w:r w:rsidR="00AA4612">
        <w:rPr>
          <w:i/>
          <w:color w:val="231F20"/>
          <w:sz w:val="24"/>
        </w:rPr>
        <w:t xml:space="preserve"> </w:t>
      </w:r>
      <w:r>
        <w:rPr>
          <w:i/>
          <w:color w:val="231F20"/>
          <w:sz w:val="24"/>
        </w:rPr>
        <w:t>costing</w:t>
      </w:r>
      <w:r w:rsidR="00AA4612">
        <w:rPr>
          <w:i/>
          <w:color w:val="231F20"/>
          <w:sz w:val="24"/>
        </w:rPr>
        <w:t xml:space="preserve"> </w:t>
      </w:r>
      <w:r>
        <w:rPr>
          <w:i/>
          <w:color w:val="231F20"/>
          <w:sz w:val="24"/>
        </w:rPr>
        <w:t>should</w:t>
      </w:r>
      <w:r w:rsidR="00AA4612">
        <w:rPr>
          <w:i/>
          <w:color w:val="231F20"/>
          <w:sz w:val="24"/>
        </w:rPr>
        <w:t xml:space="preserve"> </w:t>
      </w:r>
      <w:r>
        <w:rPr>
          <w:i/>
          <w:color w:val="231F20"/>
          <w:sz w:val="24"/>
        </w:rPr>
        <w:t>be</w:t>
      </w:r>
      <w:r w:rsidR="00AA4612">
        <w:rPr>
          <w:i/>
          <w:color w:val="231F20"/>
          <w:sz w:val="24"/>
        </w:rPr>
        <w:t xml:space="preserve"> </w:t>
      </w:r>
      <w:r>
        <w:rPr>
          <w:i/>
          <w:color w:val="231F20"/>
          <w:sz w:val="24"/>
        </w:rPr>
        <w:t>used</w:t>
      </w:r>
      <w:r w:rsidR="00AA4612">
        <w:rPr>
          <w:i/>
          <w:color w:val="231F20"/>
          <w:sz w:val="24"/>
        </w:rPr>
        <w:t xml:space="preserve"> </w:t>
      </w:r>
      <w:r>
        <w:rPr>
          <w:i/>
          <w:color w:val="231F20"/>
          <w:sz w:val="24"/>
        </w:rPr>
        <w:t>when</w:t>
      </w:r>
      <w:r w:rsidR="00AA4612">
        <w:rPr>
          <w:i/>
          <w:color w:val="231F20"/>
          <w:sz w:val="24"/>
        </w:rPr>
        <w:t xml:space="preserve"> </w:t>
      </w:r>
      <w:r>
        <w:rPr>
          <w:i/>
          <w:color w:val="231F20"/>
          <w:sz w:val="24"/>
        </w:rPr>
        <w:t>the</w:t>
      </w:r>
      <w:r w:rsidR="00AA4612">
        <w:rPr>
          <w:i/>
          <w:color w:val="231F20"/>
          <w:sz w:val="24"/>
        </w:rPr>
        <w:t xml:space="preserve"> </w:t>
      </w:r>
      <w:r>
        <w:rPr>
          <w:i/>
          <w:color w:val="231F20"/>
          <w:sz w:val="24"/>
        </w:rPr>
        <w:t>costs</w:t>
      </w:r>
      <w:r w:rsidR="00AA4612">
        <w:rPr>
          <w:i/>
          <w:color w:val="231F20"/>
          <w:sz w:val="24"/>
        </w:rPr>
        <w:t xml:space="preserve"> </w:t>
      </w:r>
      <w:r>
        <w:rPr>
          <w:i/>
          <w:color w:val="231F20"/>
          <w:sz w:val="24"/>
        </w:rPr>
        <w:t>of</w:t>
      </w:r>
      <w:r w:rsidR="00AA4612">
        <w:rPr>
          <w:i/>
          <w:color w:val="231F20"/>
          <w:sz w:val="24"/>
        </w:rPr>
        <w:t xml:space="preserve"> </w:t>
      </w:r>
      <w:r>
        <w:rPr>
          <w:i/>
          <w:color w:val="231F20"/>
          <w:sz w:val="24"/>
        </w:rPr>
        <w:t>operation</w:t>
      </w:r>
      <w:r w:rsidR="00AA4612">
        <w:rPr>
          <w:i/>
          <w:color w:val="231F20"/>
          <w:sz w:val="24"/>
        </w:rPr>
        <w:t xml:space="preserve"> </w:t>
      </w:r>
      <w:r>
        <w:rPr>
          <w:i/>
          <w:color w:val="231F20"/>
          <w:sz w:val="24"/>
        </w:rPr>
        <w:t>and/</w:t>
      </w:r>
      <w:r w:rsidR="00AA4612">
        <w:rPr>
          <w:i/>
          <w:color w:val="231F20"/>
          <w:sz w:val="24"/>
        </w:rPr>
        <w:t xml:space="preserve"> </w:t>
      </w:r>
      <w:r>
        <w:rPr>
          <w:i/>
          <w:color w:val="231F20"/>
          <w:sz w:val="24"/>
        </w:rPr>
        <w:t>or</w:t>
      </w:r>
      <w:r w:rsidR="00AA4612">
        <w:rPr>
          <w:i/>
          <w:color w:val="231F20"/>
          <w:sz w:val="24"/>
        </w:rPr>
        <w:t xml:space="preserve"> </w:t>
      </w:r>
      <w:r>
        <w:rPr>
          <w:i/>
          <w:color w:val="231F20"/>
          <w:sz w:val="24"/>
        </w:rPr>
        <w:t>maintenance</w:t>
      </w:r>
      <w:r w:rsidR="00AA4612">
        <w:rPr>
          <w:i/>
          <w:color w:val="231F20"/>
          <w:sz w:val="24"/>
        </w:rPr>
        <w:t xml:space="preserve"> </w:t>
      </w:r>
      <w:r>
        <w:rPr>
          <w:i/>
          <w:color w:val="231F20"/>
          <w:sz w:val="24"/>
        </w:rPr>
        <w:t>over</w:t>
      </w:r>
      <w:r w:rsidR="00AA4612">
        <w:rPr>
          <w:i/>
          <w:color w:val="231F20"/>
          <w:sz w:val="24"/>
        </w:rPr>
        <w:t xml:space="preserve"> </w:t>
      </w:r>
      <w:r>
        <w:rPr>
          <w:i/>
          <w:color w:val="231F20"/>
          <w:sz w:val="24"/>
        </w:rPr>
        <w:t>the</w:t>
      </w:r>
      <w:r w:rsidR="00AA4612">
        <w:rPr>
          <w:i/>
          <w:color w:val="231F20"/>
          <w:sz w:val="24"/>
        </w:rPr>
        <w:t xml:space="preserve"> </w:t>
      </w:r>
      <w:r>
        <w:rPr>
          <w:i/>
          <w:color w:val="231F20"/>
          <w:sz w:val="24"/>
        </w:rPr>
        <w:t>speciﬁed life</w:t>
      </w:r>
      <w:r w:rsidR="00AA4612">
        <w:rPr>
          <w:i/>
          <w:color w:val="231F20"/>
          <w:sz w:val="24"/>
        </w:rPr>
        <w:t xml:space="preserve"> </w:t>
      </w:r>
      <w:r>
        <w:rPr>
          <w:i/>
          <w:color w:val="231F20"/>
          <w:sz w:val="24"/>
        </w:rPr>
        <w:t>of</w:t>
      </w:r>
      <w:r w:rsidR="00AA4612">
        <w:rPr>
          <w:i/>
          <w:color w:val="231F20"/>
          <w:sz w:val="24"/>
        </w:rPr>
        <w:t xml:space="preserve"> </w:t>
      </w:r>
      <w:r>
        <w:rPr>
          <w:i/>
          <w:color w:val="231F20"/>
          <w:sz w:val="24"/>
        </w:rPr>
        <w:t>the</w:t>
      </w:r>
      <w:r w:rsidR="00AA4612">
        <w:rPr>
          <w:i/>
          <w:color w:val="231F20"/>
          <w:sz w:val="24"/>
        </w:rPr>
        <w:t xml:space="preserve"> </w:t>
      </w:r>
      <w:r>
        <w:rPr>
          <w:i/>
          <w:color w:val="231F20"/>
          <w:sz w:val="24"/>
        </w:rPr>
        <w:t>goods</w:t>
      </w:r>
      <w:r w:rsidR="00AA4612">
        <w:rPr>
          <w:i/>
          <w:color w:val="231F20"/>
          <w:sz w:val="24"/>
        </w:rPr>
        <w:t xml:space="preserve"> </w:t>
      </w:r>
      <w:r>
        <w:rPr>
          <w:i/>
          <w:color w:val="231F20"/>
          <w:sz w:val="24"/>
        </w:rPr>
        <w:t>or</w:t>
      </w:r>
      <w:r w:rsidR="00AA4612">
        <w:rPr>
          <w:i/>
          <w:color w:val="231F20"/>
          <w:sz w:val="24"/>
        </w:rPr>
        <w:t xml:space="preserve"> </w:t>
      </w:r>
      <w:r>
        <w:rPr>
          <w:i/>
          <w:color w:val="231F20"/>
          <w:sz w:val="24"/>
        </w:rPr>
        <w:t>works</w:t>
      </w:r>
      <w:r w:rsidR="00AA4612">
        <w:rPr>
          <w:i/>
          <w:color w:val="231F20"/>
          <w:sz w:val="24"/>
        </w:rPr>
        <w:t xml:space="preserve"> </w:t>
      </w:r>
      <w:r>
        <w:rPr>
          <w:i/>
          <w:color w:val="231F20"/>
          <w:spacing w:val="-3"/>
          <w:sz w:val="24"/>
        </w:rPr>
        <w:t>are</w:t>
      </w:r>
      <w:r w:rsidR="00AA4612">
        <w:rPr>
          <w:i/>
          <w:color w:val="231F20"/>
          <w:spacing w:val="-3"/>
          <w:sz w:val="24"/>
        </w:rPr>
        <w:t xml:space="preserve"> </w:t>
      </w:r>
      <w:r>
        <w:rPr>
          <w:i/>
          <w:color w:val="231F20"/>
          <w:sz w:val="24"/>
        </w:rPr>
        <w:t>estimated</w:t>
      </w:r>
      <w:r w:rsidR="00AA4612">
        <w:rPr>
          <w:i/>
          <w:color w:val="231F20"/>
          <w:sz w:val="24"/>
        </w:rPr>
        <w:t xml:space="preserve"> </w:t>
      </w:r>
      <w:r>
        <w:rPr>
          <w:i/>
          <w:color w:val="231F20"/>
          <w:sz w:val="24"/>
        </w:rPr>
        <w:t>to</w:t>
      </w:r>
      <w:r w:rsidR="00AA4612">
        <w:rPr>
          <w:i/>
          <w:color w:val="231F20"/>
          <w:sz w:val="24"/>
        </w:rPr>
        <w:t xml:space="preserve"> </w:t>
      </w:r>
      <w:r>
        <w:rPr>
          <w:i/>
          <w:color w:val="231F20"/>
          <w:sz w:val="24"/>
        </w:rPr>
        <w:t>be</w:t>
      </w:r>
      <w:r w:rsidR="00AA4612">
        <w:rPr>
          <w:i/>
          <w:color w:val="231F20"/>
          <w:sz w:val="24"/>
        </w:rPr>
        <w:t xml:space="preserve"> </w:t>
      </w:r>
      <w:r>
        <w:rPr>
          <w:i/>
          <w:color w:val="231F20"/>
          <w:sz w:val="24"/>
        </w:rPr>
        <w:t>considerable</w:t>
      </w:r>
      <w:r w:rsidR="00AA4612">
        <w:rPr>
          <w:i/>
          <w:color w:val="231F20"/>
          <w:sz w:val="24"/>
        </w:rPr>
        <w:t xml:space="preserve"> </w:t>
      </w:r>
      <w:r>
        <w:rPr>
          <w:i/>
          <w:color w:val="231F20"/>
          <w:sz w:val="24"/>
        </w:rPr>
        <w:t>in</w:t>
      </w:r>
      <w:r w:rsidR="00AA4612">
        <w:rPr>
          <w:i/>
          <w:color w:val="231F20"/>
          <w:sz w:val="24"/>
        </w:rPr>
        <w:t xml:space="preserve"> </w:t>
      </w:r>
      <w:r>
        <w:rPr>
          <w:i/>
          <w:color w:val="231F20"/>
          <w:sz w:val="24"/>
        </w:rPr>
        <w:t>comparison</w:t>
      </w:r>
      <w:r w:rsidR="00AA4612">
        <w:rPr>
          <w:i/>
          <w:color w:val="231F20"/>
          <w:sz w:val="24"/>
        </w:rPr>
        <w:t xml:space="preserve"> </w:t>
      </w:r>
      <w:r>
        <w:rPr>
          <w:i/>
          <w:color w:val="231F20"/>
          <w:sz w:val="24"/>
        </w:rPr>
        <w:t>with</w:t>
      </w:r>
      <w:r w:rsidR="00AA4612">
        <w:rPr>
          <w:i/>
          <w:color w:val="231F20"/>
          <w:sz w:val="24"/>
        </w:rPr>
        <w:t xml:space="preserve"> </w:t>
      </w:r>
      <w:r>
        <w:rPr>
          <w:i/>
          <w:color w:val="231F20"/>
          <w:sz w:val="24"/>
        </w:rPr>
        <w:t>the</w:t>
      </w:r>
      <w:r w:rsidR="00AA4612">
        <w:rPr>
          <w:i/>
          <w:color w:val="231F20"/>
          <w:sz w:val="24"/>
        </w:rPr>
        <w:t xml:space="preserve"> </w:t>
      </w:r>
      <w:r>
        <w:rPr>
          <w:i/>
          <w:color w:val="231F20"/>
          <w:sz w:val="24"/>
        </w:rPr>
        <w:t>initial</w:t>
      </w:r>
      <w:r w:rsidR="00AA4612">
        <w:rPr>
          <w:i/>
          <w:color w:val="231F20"/>
          <w:sz w:val="24"/>
        </w:rPr>
        <w:t xml:space="preserve"> </w:t>
      </w:r>
      <w:r>
        <w:rPr>
          <w:i/>
          <w:color w:val="231F20"/>
          <w:sz w:val="24"/>
        </w:rPr>
        <w:t>cost</w:t>
      </w:r>
      <w:r w:rsidR="00AA4612">
        <w:rPr>
          <w:i/>
          <w:color w:val="231F20"/>
          <w:sz w:val="24"/>
        </w:rPr>
        <w:t xml:space="preserve"> </w:t>
      </w:r>
      <w:r>
        <w:rPr>
          <w:i/>
          <w:color w:val="231F20"/>
          <w:sz w:val="24"/>
        </w:rPr>
        <w:t>and</w:t>
      </w:r>
      <w:r w:rsidR="00AA4612">
        <w:rPr>
          <w:i/>
          <w:color w:val="231F20"/>
          <w:sz w:val="24"/>
        </w:rPr>
        <w:t xml:space="preserve"> </w:t>
      </w:r>
      <w:r>
        <w:rPr>
          <w:i/>
          <w:color w:val="231F20"/>
          <w:sz w:val="24"/>
        </w:rPr>
        <w:t>may vary among different Tenders/proposals.</w:t>
      </w:r>
      <w:r w:rsidR="00611F7E">
        <w:rPr>
          <w:i/>
          <w:color w:val="231F20"/>
          <w:sz w:val="24"/>
        </w:rPr>
        <w:t xml:space="preserve"> </w:t>
      </w:r>
      <w:r>
        <w:rPr>
          <w:i/>
          <w:color w:val="231F20"/>
          <w:sz w:val="24"/>
        </w:rPr>
        <w:t>It</w:t>
      </w:r>
      <w:r w:rsidR="00AA4612">
        <w:rPr>
          <w:i/>
          <w:color w:val="231F20"/>
          <w:sz w:val="24"/>
        </w:rPr>
        <w:t xml:space="preserve"> </w:t>
      </w:r>
      <w:r>
        <w:rPr>
          <w:i/>
          <w:color w:val="231F20"/>
          <w:sz w:val="24"/>
        </w:rPr>
        <w:t>shall</w:t>
      </w:r>
      <w:r w:rsidR="00AA4612">
        <w:rPr>
          <w:i/>
          <w:color w:val="231F20"/>
          <w:sz w:val="24"/>
        </w:rPr>
        <w:t xml:space="preserve"> </w:t>
      </w:r>
      <w:r>
        <w:rPr>
          <w:i/>
          <w:color w:val="231F20"/>
          <w:sz w:val="24"/>
        </w:rPr>
        <w:t>be</w:t>
      </w:r>
      <w:r w:rsidR="00AA4612">
        <w:rPr>
          <w:i/>
          <w:color w:val="231F20"/>
          <w:sz w:val="24"/>
        </w:rPr>
        <w:t xml:space="preserve"> </w:t>
      </w:r>
      <w:r>
        <w:rPr>
          <w:i/>
          <w:color w:val="231F20"/>
          <w:sz w:val="24"/>
        </w:rPr>
        <w:t>evaluated</w:t>
      </w:r>
      <w:r w:rsidR="00AA4612">
        <w:rPr>
          <w:i/>
          <w:color w:val="231F20"/>
          <w:sz w:val="24"/>
        </w:rPr>
        <w:t xml:space="preserve"> </w:t>
      </w:r>
      <w:r>
        <w:rPr>
          <w:i/>
          <w:color w:val="231F20"/>
          <w:sz w:val="24"/>
        </w:rPr>
        <w:t>on</w:t>
      </w:r>
      <w:r w:rsidR="00AA4612">
        <w:rPr>
          <w:i/>
          <w:color w:val="231F20"/>
          <w:sz w:val="24"/>
        </w:rPr>
        <w:t xml:space="preserve"> </w:t>
      </w:r>
      <w:r>
        <w:rPr>
          <w:i/>
          <w:color w:val="231F20"/>
          <w:sz w:val="24"/>
        </w:rPr>
        <w:t>a</w:t>
      </w:r>
      <w:r w:rsidR="00AA4612">
        <w:rPr>
          <w:i/>
          <w:color w:val="231F20"/>
          <w:sz w:val="24"/>
        </w:rPr>
        <w:t xml:space="preserve"> </w:t>
      </w:r>
      <w:r>
        <w:rPr>
          <w:i/>
          <w:color w:val="231F20"/>
          <w:sz w:val="24"/>
        </w:rPr>
        <w:t>net present value basis. When using lifecycle</w:t>
      </w:r>
      <w:r w:rsidR="00AA4612">
        <w:rPr>
          <w:i/>
          <w:color w:val="231F20"/>
          <w:sz w:val="24"/>
        </w:rPr>
        <w:t xml:space="preserve"> </w:t>
      </w:r>
      <w:r>
        <w:rPr>
          <w:i/>
          <w:color w:val="231F20"/>
          <w:sz w:val="24"/>
        </w:rPr>
        <w:t>costing,</w:t>
      </w:r>
      <w:r w:rsidR="00AA4612">
        <w:rPr>
          <w:i/>
          <w:color w:val="231F20"/>
          <w:sz w:val="24"/>
        </w:rPr>
        <w:t xml:space="preserve"> </w:t>
      </w:r>
      <w:r>
        <w:rPr>
          <w:i/>
          <w:color w:val="231F20"/>
          <w:sz w:val="24"/>
        </w:rPr>
        <w:t>the</w:t>
      </w:r>
      <w:r w:rsidR="00AA4612">
        <w:rPr>
          <w:i/>
          <w:color w:val="231F20"/>
          <w:sz w:val="24"/>
        </w:rPr>
        <w:t xml:space="preserve"> </w:t>
      </w:r>
      <w:r>
        <w:rPr>
          <w:i/>
          <w:color w:val="231F20"/>
          <w:sz w:val="24"/>
        </w:rPr>
        <w:t>Procuring</w:t>
      </w:r>
      <w:r w:rsidR="00AA4612">
        <w:rPr>
          <w:i/>
          <w:color w:val="231F20"/>
          <w:sz w:val="24"/>
        </w:rPr>
        <w:t xml:space="preserve"> </w:t>
      </w:r>
      <w:r>
        <w:rPr>
          <w:i/>
          <w:color w:val="231F20"/>
          <w:sz w:val="24"/>
        </w:rPr>
        <w:t>Entity</w:t>
      </w:r>
      <w:r w:rsidR="00AA4612">
        <w:rPr>
          <w:i/>
          <w:color w:val="231F20"/>
          <w:sz w:val="24"/>
        </w:rPr>
        <w:t xml:space="preserve"> </w:t>
      </w:r>
      <w:r>
        <w:rPr>
          <w:i/>
          <w:color w:val="231F20"/>
          <w:sz w:val="24"/>
        </w:rPr>
        <w:t>shall</w:t>
      </w:r>
      <w:r w:rsidR="00AA4612">
        <w:rPr>
          <w:i/>
          <w:color w:val="231F20"/>
          <w:sz w:val="24"/>
        </w:rPr>
        <w:t xml:space="preserve"> </w:t>
      </w:r>
      <w:r>
        <w:rPr>
          <w:i/>
          <w:color w:val="231F20"/>
          <w:sz w:val="24"/>
        </w:rPr>
        <w:t>specify</w:t>
      </w:r>
      <w:r w:rsidR="00AA4612">
        <w:rPr>
          <w:i/>
          <w:color w:val="231F20"/>
          <w:sz w:val="24"/>
        </w:rPr>
        <w:t xml:space="preserve"> </w:t>
      </w:r>
      <w:r>
        <w:rPr>
          <w:i/>
          <w:color w:val="231F20"/>
          <w:sz w:val="24"/>
        </w:rPr>
        <w:t>the</w:t>
      </w:r>
      <w:r w:rsidR="00AA4612">
        <w:rPr>
          <w:i/>
          <w:color w:val="231F20"/>
          <w:sz w:val="24"/>
        </w:rPr>
        <w:t xml:space="preserve"> </w:t>
      </w:r>
      <w:r>
        <w:rPr>
          <w:i/>
          <w:color w:val="231F20"/>
          <w:sz w:val="24"/>
        </w:rPr>
        <w:t>following</w:t>
      </w:r>
      <w:r w:rsidR="00AA4612">
        <w:rPr>
          <w:i/>
          <w:color w:val="231F20"/>
          <w:sz w:val="24"/>
        </w:rPr>
        <w:t xml:space="preserve"> </w:t>
      </w:r>
      <w:r>
        <w:rPr>
          <w:i/>
          <w:color w:val="231F20"/>
          <w:sz w:val="24"/>
        </w:rPr>
        <w:t>information:]</w:t>
      </w:r>
    </w:p>
    <w:p w14:paraId="7DBDD985" w14:textId="77777777" w:rsidR="00607E22" w:rsidRDefault="00154745">
      <w:pPr>
        <w:spacing w:before="269" w:line="230" w:lineRule="auto"/>
        <w:ind w:left="957" w:right="691" w:hanging="9"/>
        <w:jc w:val="both"/>
        <w:rPr>
          <w:sz w:val="24"/>
        </w:rPr>
      </w:pPr>
      <w:r>
        <w:rPr>
          <w:color w:val="231F20"/>
          <w:sz w:val="24"/>
        </w:rPr>
        <w:t>Since</w:t>
      </w:r>
      <w:r w:rsidR="00611F7E">
        <w:rPr>
          <w:color w:val="231F20"/>
          <w:sz w:val="24"/>
        </w:rPr>
        <w:t xml:space="preserve"> </w:t>
      </w:r>
      <w:r>
        <w:rPr>
          <w:color w:val="231F20"/>
          <w:sz w:val="24"/>
        </w:rPr>
        <w:t>the</w:t>
      </w:r>
      <w:r w:rsidR="00611F7E">
        <w:rPr>
          <w:color w:val="231F20"/>
          <w:sz w:val="24"/>
        </w:rPr>
        <w:t xml:space="preserve"> </w:t>
      </w:r>
      <w:r>
        <w:rPr>
          <w:color w:val="231F20"/>
          <w:sz w:val="24"/>
        </w:rPr>
        <w:t>operating</w:t>
      </w:r>
      <w:r w:rsidR="00611F7E">
        <w:rPr>
          <w:color w:val="231F20"/>
          <w:sz w:val="24"/>
        </w:rPr>
        <w:t xml:space="preserve"> </w:t>
      </w:r>
      <w:r>
        <w:rPr>
          <w:color w:val="231F20"/>
          <w:sz w:val="24"/>
        </w:rPr>
        <w:t>and</w:t>
      </w:r>
      <w:r w:rsidR="00611F7E">
        <w:rPr>
          <w:color w:val="231F20"/>
          <w:sz w:val="24"/>
        </w:rPr>
        <w:t xml:space="preserve"> </w:t>
      </w:r>
      <w:r>
        <w:rPr>
          <w:color w:val="231F20"/>
          <w:sz w:val="24"/>
        </w:rPr>
        <w:t>maintenance</w:t>
      </w:r>
      <w:r w:rsidR="00611F7E">
        <w:rPr>
          <w:color w:val="231F20"/>
          <w:sz w:val="24"/>
        </w:rPr>
        <w:t xml:space="preserve"> </w:t>
      </w:r>
      <w:r>
        <w:rPr>
          <w:color w:val="231F20"/>
          <w:sz w:val="24"/>
        </w:rPr>
        <w:t>costs</w:t>
      </w:r>
      <w:r w:rsidR="00611F7E">
        <w:rPr>
          <w:color w:val="231F20"/>
          <w:sz w:val="24"/>
        </w:rPr>
        <w:t xml:space="preserve"> </w:t>
      </w:r>
      <w:r>
        <w:rPr>
          <w:color w:val="231F20"/>
          <w:sz w:val="24"/>
        </w:rPr>
        <w:t>of</w:t>
      </w:r>
      <w:r w:rsidR="00611F7E">
        <w:rPr>
          <w:color w:val="231F20"/>
          <w:sz w:val="24"/>
        </w:rPr>
        <w:t xml:space="preserve"> </w:t>
      </w:r>
      <w:r>
        <w:rPr>
          <w:color w:val="231F20"/>
          <w:sz w:val="24"/>
        </w:rPr>
        <w:t>the</w:t>
      </w:r>
      <w:r w:rsidR="00611F7E">
        <w:rPr>
          <w:color w:val="231F20"/>
          <w:sz w:val="24"/>
        </w:rPr>
        <w:t xml:space="preserve"> </w:t>
      </w:r>
      <w:r>
        <w:rPr>
          <w:color w:val="231F20"/>
          <w:sz w:val="24"/>
        </w:rPr>
        <w:t>facilities</w:t>
      </w:r>
      <w:r w:rsidR="00611F7E">
        <w:rPr>
          <w:color w:val="231F20"/>
          <w:sz w:val="24"/>
        </w:rPr>
        <w:t xml:space="preserve"> </w:t>
      </w:r>
      <w:r>
        <w:rPr>
          <w:color w:val="231F20"/>
          <w:sz w:val="24"/>
        </w:rPr>
        <w:t>being</w:t>
      </w:r>
      <w:r w:rsidR="00611F7E">
        <w:rPr>
          <w:color w:val="231F20"/>
          <w:sz w:val="24"/>
        </w:rPr>
        <w:t xml:space="preserve"> </w:t>
      </w:r>
      <w:r>
        <w:rPr>
          <w:color w:val="231F20"/>
          <w:sz w:val="24"/>
        </w:rPr>
        <w:t>procured</w:t>
      </w:r>
      <w:r w:rsidR="00611F7E">
        <w:rPr>
          <w:color w:val="231F20"/>
          <w:sz w:val="24"/>
        </w:rPr>
        <w:t xml:space="preserve"> </w:t>
      </w:r>
      <w:r>
        <w:rPr>
          <w:color w:val="231F20"/>
          <w:sz w:val="24"/>
        </w:rPr>
        <w:t>form</w:t>
      </w:r>
      <w:r w:rsidR="00611F7E">
        <w:rPr>
          <w:color w:val="231F20"/>
          <w:sz w:val="24"/>
        </w:rPr>
        <w:t xml:space="preserve"> </w:t>
      </w:r>
      <w:r>
        <w:rPr>
          <w:color w:val="231F20"/>
          <w:sz w:val="24"/>
        </w:rPr>
        <w:t>a</w:t>
      </w:r>
      <w:r w:rsidR="00611F7E">
        <w:rPr>
          <w:color w:val="231F20"/>
          <w:sz w:val="24"/>
        </w:rPr>
        <w:t xml:space="preserve"> </w:t>
      </w:r>
      <w:r>
        <w:rPr>
          <w:color w:val="231F20"/>
          <w:sz w:val="24"/>
        </w:rPr>
        <w:t>major</w:t>
      </w:r>
      <w:r w:rsidR="00611F7E">
        <w:rPr>
          <w:color w:val="231F20"/>
          <w:sz w:val="24"/>
        </w:rPr>
        <w:t xml:space="preserve"> </w:t>
      </w:r>
      <w:r>
        <w:rPr>
          <w:color w:val="231F20"/>
          <w:sz w:val="24"/>
        </w:rPr>
        <w:t>part</w:t>
      </w:r>
      <w:r w:rsidR="00611F7E">
        <w:rPr>
          <w:color w:val="231F20"/>
          <w:sz w:val="24"/>
        </w:rPr>
        <w:t xml:space="preserve"> </w:t>
      </w:r>
      <w:r>
        <w:rPr>
          <w:color w:val="231F20"/>
          <w:sz w:val="24"/>
        </w:rPr>
        <w:t>of</w:t>
      </w:r>
      <w:r w:rsidR="00611F7E">
        <w:rPr>
          <w:color w:val="231F20"/>
          <w:sz w:val="24"/>
        </w:rPr>
        <w:t xml:space="preserve"> </w:t>
      </w:r>
      <w:r>
        <w:rPr>
          <w:color w:val="231F20"/>
          <w:sz w:val="24"/>
        </w:rPr>
        <w:t>the</w:t>
      </w:r>
      <w:r w:rsidR="00611F7E">
        <w:rPr>
          <w:color w:val="231F20"/>
          <w:sz w:val="24"/>
        </w:rPr>
        <w:t xml:space="preserve"> </w:t>
      </w:r>
      <w:r>
        <w:rPr>
          <w:b/>
          <w:color w:val="231F20"/>
          <w:sz w:val="24"/>
        </w:rPr>
        <w:t>life cycle</w:t>
      </w:r>
      <w:r w:rsidR="00611F7E">
        <w:rPr>
          <w:b/>
          <w:color w:val="231F20"/>
          <w:sz w:val="24"/>
        </w:rPr>
        <w:t xml:space="preserve"> </w:t>
      </w:r>
      <w:r>
        <w:rPr>
          <w:b/>
          <w:color w:val="231F20"/>
          <w:sz w:val="24"/>
        </w:rPr>
        <w:t>cost</w:t>
      </w:r>
      <w:r w:rsidR="00611F7E">
        <w:rPr>
          <w:b/>
          <w:color w:val="231F20"/>
          <w:sz w:val="24"/>
        </w:rPr>
        <w:t xml:space="preserve"> </w:t>
      </w:r>
      <w:r>
        <w:rPr>
          <w:color w:val="231F20"/>
          <w:sz w:val="24"/>
        </w:rPr>
        <w:t>of</w:t>
      </w:r>
      <w:r w:rsidR="00611F7E">
        <w:rPr>
          <w:color w:val="231F20"/>
          <w:sz w:val="24"/>
        </w:rPr>
        <w:t xml:space="preserve"> </w:t>
      </w:r>
      <w:r>
        <w:rPr>
          <w:color w:val="231F20"/>
          <w:sz w:val="24"/>
        </w:rPr>
        <w:t>the</w:t>
      </w:r>
      <w:r w:rsidR="00611F7E">
        <w:rPr>
          <w:color w:val="231F20"/>
          <w:sz w:val="24"/>
        </w:rPr>
        <w:t xml:space="preserve"> </w:t>
      </w:r>
      <w:r>
        <w:rPr>
          <w:color w:val="231F20"/>
          <w:sz w:val="24"/>
        </w:rPr>
        <w:t>facilities,</w:t>
      </w:r>
      <w:r w:rsidR="00611F7E">
        <w:rPr>
          <w:color w:val="231F20"/>
          <w:sz w:val="24"/>
        </w:rPr>
        <w:t xml:space="preserve"> </w:t>
      </w:r>
      <w:r>
        <w:rPr>
          <w:color w:val="231F20"/>
          <w:sz w:val="24"/>
        </w:rPr>
        <w:t>these</w:t>
      </w:r>
      <w:r w:rsidR="00611F7E">
        <w:rPr>
          <w:color w:val="231F20"/>
          <w:sz w:val="24"/>
        </w:rPr>
        <w:t xml:space="preserve"> </w:t>
      </w:r>
      <w:r>
        <w:rPr>
          <w:color w:val="231F20"/>
          <w:sz w:val="24"/>
        </w:rPr>
        <w:t>costs</w:t>
      </w:r>
      <w:r w:rsidR="00611F7E">
        <w:rPr>
          <w:color w:val="231F20"/>
          <w:sz w:val="24"/>
        </w:rPr>
        <w:t xml:space="preserve"> </w:t>
      </w:r>
      <w:r>
        <w:rPr>
          <w:color w:val="231F20"/>
          <w:sz w:val="24"/>
        </w:rPr>
        <w:t>will</w:t>
      </w:r>
      <w:r w:rsidR="00AA4612">
        <w:rPr>
          <w:color w:val="231F20"/>
          <w:sz w:val="24"/>
        </w:rPr>
        <w:t xml:space="preserve"> </w:t>
      </w:r>
      <w:r>
        <w:rPr>
          <w:color w:val="231F20"/>
          <w:sz w:val="24"/>
        </w:rPr>
        <w:t>be</w:t>
      </w:r>
      <w:r w:rsidR="00AA4612">
        <w:rPr>
          <w:color w:val="231F20"/>
          <w:sz w:val="24"/>
        </w:rPr>
        <w:t xml:space="preserve"> </w:t>
      </w:r>
      <w:r>
        <w:rPr>
          <w:color w:val="231F20"/>
          <w:sz w:val="24"/>
        </w:rPr>
        <w:t>evaluated</w:t>
      </w:r>
      <w:r w:rsidR="00AA4612">
        <w:rPr>
          <w:color w:val="231F20"/>
          <w:sz w:val="24"/>
        </w:rPr>
        <w:t xml:space="preserve"> </w:t>
      </w:r>
      <w:r>
        <w:rPr>
          <w:color w:val="231F20"/>
          <w:sz w:val="24"/>
        </w:rPr>
        <w:t>according</w:t>
      </w:r>
      <w:r w:rsidR="00AA4612">
        <w:rPr>
          <w:color w:val="231F20"/>
          <w:sz w:val="24"/>
        </w:rPr>
        <w:t xml:space="preserve"> </w:t>
      </w:r>
      <w:r>
        <w:rPr>
          <w:color w:val="231F20"/>
          <w:sz w:val="24"/>
        </w:rPr>
        <w:t>to</w:t>
      </w:r>
      <w:r w:rsidR="00AA4612">
        <w:rPr>
          <w:color w:val="231F20"/>
          <w:sz w:val="24"/>
        </w:rPr>
        <w:t xml:space="preserve"> </w:t>
      </w:r>
      <w:r>
        <w:rPr>
          <w:color w:val="231F20"/>
          <w:sz w:val="24"/>
        </w:rPr>
        <w:t>the</w:t>
      </w:r>
      <w:r w:rsidR="00AA4612">
        <w:rPr>
          <w:color w:val="231F20"/>
          <w:sz w:val="24"/>
        </w:rPr>
        <w:t xml:space="preserve"> </w:t>
      </w:r>
      <w:r>
        <w:rPr>
          <w:color w:val="231F20"/>
          <w:sz w:val="24"/>
        </w:rPr>
        <w:t>principles</w:t>
      </w:r>
      <w:r w:rsidR="00AA4612">
        <w:rPr>
          <w:color w:val="231F20"/>
          <w:sz w:val="24"/>
        </w:rPr>
        <w:t xml:space="preserve"> </w:t>
      </w:r>
      <w:r>
        <w:rPr>
          <w:color w:val="231F20"/>
          <w:sz w:val="24"/>
        </w:rPr>
        <w:t>given</w:t>
      </w:r>
      <w:r w:rsidR="00AA4612">
        <w:rPr>
          <w:color w:val="231F20"/>
          <w:sz w:val="24"/>
        </w:rPr>
        <w:t xml:space="preserve"> </w:t>
      </w:r>
      <w:r>
        <w:rPr>
          <w:color w:val="231F20"/>
          <w:sz w:val="24"/>
        </w:rPr>
        <w:t>here</w:t>
      </w:r>
      <w:r w:rsidR="00AA4612">
        <w:rPr>
          <w:color w:val="231F20"/>
          <w:sz w:val="24"/>
        </w:rPr>
        <w:t xml:space="preserve"> </w:t>
      </w:r>
      <w:r>
        <w:rPr>
          <w:color w:val="231F20"/>
          <w:sz w:val="24"/>
        </w:rPr>
        <w:t xml:space="preserve">after, including the cost of spare parts for the initial period of operation stated below and based on prices furnished by each </w:t>
      </w:r>
      <w:r>
        <w:rPr>
          <w:color w:val="231F20"/>
          <w:spacing w:val="-3"/>
          <w:sz w:val="24"/>
        </w:rPr>
        <w:t xml:space="preserve">Tenderer </w:t>
      </w:r>
      <w:r>
        <w:rPr>
          <w:color w:val="231F20"/>
          <w:sz w:val="24"/>
        </w:rPr>
        <w:t>in Price Schedule Nos. 1 and 2, as well as on past experience of the Procuring Entity or other Procuring Entity's similarly placed. Such costs shall be</w:t>
      </w:r>
      <w:r w:rsidR="00611F7E">
        <w:rPr>
          <w:color w:val="231F20"/>
          <w:sz w:val="24"/>
        </w:rPr>
        <w:t xml:space="preserve"> </w:t>
      </w:r>
      <w:r>
        <w:rPr>
          <w:color w:val="231F20"/>
          <w:sz w:val="24"/>
        </w:rPr>
        <w:t>ad</w:t>
      </w:r>
      <w:r w:rsidR="00611F7E">
        <w:rPr>
          <w:color w:val="231F20"/>
          <w:sz w:val="24"/>
        </w:rPr>
        <w:t>d</w:t>
      </w:r>
      <w:r>
        <w:rPr>
          <w:color w:val="231F20"/>
          <w:sz w:val="24"/>
        </w:rPr>
        <w:t xml:space="preserve">ed to the </w:t>
      </w:r>
      <w:r>
        <w:rPr>
          <w:color w:val="231F20"/>
          <w:spacing w:val="-3"/>
          <w:sz w:val="24"/>
        </w:rPr>
        <w:t xml:space="preserve">Tender </w:t>
      </w:r>
      <w:r>
        <w:rPr>
          <w:color w:val="231F20"/>
          <w:sz w:val="24"/>
        </w:rPr>
        <w:t>price</w:t>
      </w:r>
      <w:r w:rsidR="00AA4612">
        <w:rPr>
          <w:color w:val="231F20"/>
          <w:sz w:val="24"/>
        </w:rPr>
        <w:t xml:space="preserve"> </w:t>
      </w:r>
      <w:r>
        <w:rPr>
          <w:color w:val="231F20"/>
          <w:sz w:val="24"/>
        </w:rPr>
        <w:t>for</w:t>
      </w:r>
      <w:r w:rsidR="00AA4612">
        <w:rPr>
          <w:color w:val="231F20"/>
          <w:sz w:val="24"/>
        </w:rPr>
        <w:t xml:space="preserve"> </w:t>
      </w:r>
      <w:r>
        <w:rPr>
          <w:color w:val="231F20"/>
          <w:sz w:val="24"/>
        </w:rPr>
        <w:t>evaluation.</w:t>
      </w:r>
      <w:r w:rsidR="00AA4612">
        <w:rPr>
          <w:color w:val="231F20"/>
          <w:sz w:val="24"/>
        </w:rPr>
        <w:t xml:space="preserve"> </w:t>
      </w:r>
      <w:r>
        <w:rPr>
          <w:color w:val="231F20"/>
          <w:sz w:val="24"/>
        </w:rPr>
        <w:t>The</w:t>
      </w:r>
      <w:r w:rsidR="00AA4612">
        <w:rPr>
          <w:color w:val="231F20"/>
          <w:sz w:val="24"/>
        </w:rPr>
        <w:t xml:space="preserve"> </w:t>
      </w:r>
      <w:r>
        <w:rPr>
          <w:color w:val="231F20"/>
          <w:sz w:val="24"/>
        </w:rPr>
        <w:t>operating</w:t>
      </w:r>
      <w:r w:rsidR="00AA4612">
        <w:rPr>
          <w:color w:val="231F20"/>
          <w:sz w:val="24"/>
        </w:rPr>
        <w:t xml:space="preserve"> </w:t>
      </w:r>
      <w:r>
        <w:rPr>
          <w:color w:val="231F20"/>
          <w:sz w:val="24"/>
        </w:rPr>
        <w:t>and</w:t>
      </w:r>
      <w:r w:rsidR="00AA4612">
        <w:rPr>
          <w:color w:val="231F20"/>
          <w:sz w:val="24"/>
        </w:rPr>
        <w:t xml:space="preserve"> </w:t>
      </w:r>
      <w:r>
        <w:rPr>
          <w:color w:val="231F20"/>
          <w:sz w:val="24"/>
        </w:rPr>
        <w:t>maintenance</w:t>
      </w:r>
      <w:r w:rsidR="00AA4612">
        <w:rPr>
          <w:color w:val="231F20"/>
          <w:sz w:val="24"/>
        </w:rPr>
        <w:t xml:space="preserve"> </w:t>
      </w:r>
      <w:r>
        <w:rPr>
          <w:color w:val="231F20"/>
          <w:sz w:val="24"/>
        </w:rPr>
        <w:t>costs</w:t>
      </w:r>
      <w:r w:rsidR="00AA4612">
        <w:rPr>
          <w:color w:val="231F20"/>
          <w:sz w:val="24"/>
        </w:rPr>
        <w:t xml:space="preserve"> </w:t>
      </w:r>
      <w:r>
        <w:rPr>
          <w:color w:val="231F20"/>
          <w:sz w:val="24"/>
        </w:rPr>
        <w:t>factors</w:t>
      </w:r>
      <w:r w:rsidR="00AA4612">
        <w:rPr>
          <w:color w:val="231F20"/>
          <w:sz w:val="24"/>
        </w:rPr>
        <w:t xml:space="preserve"> </w:t>
      </w:r>
      <w:r>
        <w:rPr>
          <w:color w:val="231F20"/>
          <w:sz w:val="24"/>
        </w:rPr>
        <w:t>for</w:t>
      </w:r>
      <w:r w:rsidR="00AA4612">
        <w:rPr>
          <w:color w:val="231F20"/>
          <w:sz w:val="24"/>
        </w:rPr>
        <w:t xml:space="preserve"> </w:t>
      </w:r>
      <w:r>
        <w:rPr>
          <w:color w:val="231F20"/>
          <w:sz w:val="24"/>
        </w:rPr>
        <w:t>calculation</w:t>
      </w:r>
      <w:r w:rsidR="00AA4612">
        <w:rPr>
          <w:color w:val="231F20"/>
          <w:sz w:val="24"/>
        </w:rPr>
        <w:t xml:space="preserve"> </w:t>
      </w:r>
      <w:r>
        <w:rPr>
          <w:color w:val="231F20"/>
          <w:sz w:val="24"/>
        </w:rPr>
        <w:t>of</w:t>
      </w:r>
      <w:r w:rsidR="00AA4612">
        <w:rPr>
          <w:color w:val="231F20"/>
          <w:sz w:val="24"/>
        </w:rPr>
        <w:t xml:space="preserve"> </w:t>
      </w:r>
      <w:r>
        <w:rPr>
          <w:color w:val="231F20"/>
          <w:sz w:val="24"/>
        </w:rPr>
        <w:t>the</w:t>
      </w:r>
      <w:r w:rsidR="00AA4612">
        <w:rPr>
          <w:color w:val="231F20"/>
          <w:sz w:val="24"/>
        </w:rPr>
        <w:t xml:space="preserve"> </w:t>
      </w:r>
      <w:r>
        <w:rPr>
          <w:color w:val="231F20"/>
          <w:sz w:val="24"/>
        </w:rPr>
        <w:t>life</w:t>
      </w:r>
      <w:r w:rsidR="00AA4612">
        <w:rPr>
          <w:color w:val="231F20"/>
          <w:sz w:val="24"/>
        </w:rPr>
        <w:t xml:space="preserve"> </w:t>
      </w:r>
      <w:r>
        <w:rPr>
          <w:color w:val="231F20"/>
          <w:sz w:val="24"/>
        </w:rPr>
        <w:t>cycle</w:t>
      </w:r>
      <w:r w:rsidR="00AA4612">
        <w:rPr>
          <w:color w:val="231F20"/>
          <w:sz w:val="24"/>
        </w:rPr>
        <w:t xml:space="preserve"> </w:t>
      </w:r>
      <w:r>
        <w:rPr>
          <w:color w:val="231F20"/>
          <w:sz w:val="24"/>
        </w:rPr>
        <w:t>cost are:</w:t>
      </w:r>
    </w:p>
    <w:p w14:paraId="774EBAF9" w14:textId="77777777" w:rsidR="00607E22" w:rsidRDefault="00611F7E" w:rsidP="00385A10">
      <w:pPr>
        <w:pStyle w:val="ListParagraph"/>
        <w:numPr>
          <w:ilvl w:val="1"/>
          <w:numId w:val="48"/>
        </w:numPr>
        <w:tabs>
          <w:tab w:val="left" w:pos="1497"/>
          <w:tab w:val="left" w:pos="1498"/>
          <w:tab w:val="left" w:pos="6414"/>
        </w:tabs>
        <w:spacing w:before="263"/>
        <w:rPr>
          <w:i/>
          <w:sz w:val="24"/>
        </w:rPr>
      </w:pPr>
      <w:r>
        <w:rPr>
          <w:color w:val="231F20"/>
          <w:sz w:val="24"/>
        </w:rPr>
        <w:t>N</w:t>
      </w:r>
      <w:r w:rsidR="00154745">
        <w:rPr>
          <w:color w:val="231F20"/>
          <w:sz w:val="24"/>
        </w:rPr>
        <w:t>umber</w:t>
      </w:r>
      <w:r>
        <w:rPr>
          <w:color w:val="231F20"/>
          <w:sz w:val="24"/>
        </w:rPr>
        <w:t xml:space="preserve"> </w:t>
      </w:r>
      <w:r w:rsidR="00154745">
        <w:rPr>
          <w:color w:val="231F20"/>
          <w:sz w:val="24"/>
        </w:rPr>
        <w:t>of</w:t>
      </w:r>
      <w:r>
        <w:rPr>
          <w:color w:val="231F20"/>
          <w:sz w:val="24"/>
        </w:rPr>
        <w:t xml:space="preserve"> </w:t>
      </w:r>
      <w:r w:rsidR="00154745">
        <w:rPr>
          <w:color w:val="231F20"/>
          <w:sz w:val="24"/>
        </w:rPr>
        <w:t>years</w:t>
      </w:r>
      <w:r>
        <w:rPr>
          <w:color w:val="231F20"/>
          <w:sz w:val="24"/>
        </w:rPr>
        <w:t xml:space="preserve"> </w:t>
      </w:r>
      <w:r w:rsidR="00154745">
        <w:rPr>
          <w:color w:val="231F20"/>
          <w:sz w:val="24"/>
        </w:rPr>
        <w:t>for</w:t>
      </w:r>
      <w:r>
        <w:rPr>
          <w:color w:val="231F20"/>
          <w:sz w:val="24"/>
        </w:rPr>
        <w:t xml:space="preserve"> </w:t>
      </w:r>
      <w:r w:rsidR="00154745">
        <w:rPr>
          <w:color w:val="231F20"/>
          <w:sz w:val="24"/>
        </w:rPr>
        <w:t>lifecycle</w:t>
      </w:r>
      <w:r w:rsidR="00154745">
        <w:rPr>
          <w:i/>
          <w:color w:val="231F20"/>
          <w:sz w:val="24"/>
        </w:rPr>
        <w:t>:</w:t>
      </w:r>
      <w:r w:rsidR="00154745">
        <w:rPr>
          <w:i/>
          <w:color w:val="231F20"/>
          <w:sz w:val="24"/>
          <w:u w:val="single" w:color="221E1F"/>
        </w:rPr>
        <w:tab/>
      </w:r>
      <w:r w:rsidR="00154745">
        <w:rPr>
          <w:i/>
          <w:color w:val="231F20"/>
          <w:sz w:val="24"/>
        </w:rPr>
        <w:t>[Insert</w:t>
      </w:r>
      <w:r>
        <w:rPr>
          <w:i/>
          <w:color w:val="231F20"/>
          <w:sz w:val="24"/>
        </w:rPr>
        <w:t xml:space="preserve"> </w:t>
      </w:r>
      <w:r w:rsidR="00154745">
        <w:rPr>
          <w:i/>
          <w:color w:val="231F20"/>
          <w:sz w:val="24"/>
        </w:rPr>
        <w:t>number</w:t>
      </w:r>
      <w:r>
        <w:rPr>
          <w:i/>
          <w:color w:val="231F20"/>
          <w:sz w:val="24"/>
        </w:rPr>
        <w:t xml:space="preserve"> </w:t>
      </w:r>
      <w:r w:rsidR="00154745">
        <w:rPr>
          <w:i/>
          <w:color w:val="231F20"/>
          <w:sz w:val="24"/>
        </w:rPr>
        <w:t>of</w:t>
      </w:r>
      <w:r>
        <w:rPr>
          <w:i/>
          <w:color w:val="231F20"/>
          <w:sz w:val="24"/>
        </w:rPr>
        <w:t xml:space="preserve"> </w:t>
      </w:r>
      <w:r w:rsidR="00154745">
        <w:rPr>
          <w:i/>
          <w:color w:val="231F20"/>
          <w:sz w:val="24"/>
        </w:rPr>
        <w:t>years]</w:t>
      </w:r>
    </w:p>
    <w:p w14:paraId="2267E5CF" w14:textId="77777777" w:rsidR="00607E22" w:rsidRDefault="00611F7E" w:rsidP="00385A10">
      <w:pPr>
        <w:pStyle w:val="ListParagraph"/>
        <w:numPr>
          <w:ilvl w:val="1"/>
          <w:numId w:val="48"/>
        </w:numPr>
        <w:tabs>
          <w:tab w:val="left" w:pos="1497"/>
          <w:tab w:val="left" w:pos="1498"/>
        </w:tabs>
        <w:spacing w:before="122"/>
        <w:rPr>
          <w:i/>
          <w:sz w:val="24"/>
        </w:rPr>
      </w:pPr>
      <w:r>
        <w:rPr>
          <w:color w:val="231F20"/>
          <w:sz w:val="24"/>
        </w:rPr>
        <w:t>O</w:t>
      </w:r>
      <w:r w:rsidR="00154745">
        <w:rPr>
          <w:color w:val="231F20"/>
          <w:sz w:val="24"/>
        </w:rPr>
        <w:t>perating</w:t>
      </w:r>
      <w:r>
        <w:rPr>
          <w:color w:val="231F20"/>
          <w:sz w:val="24"/>
        </w:rPr>
        <w:t xml:space="preserve"> </w:t>
      </w:r>
      <w:r w:rsidR="00154745">
        <w:rPr>
          <w:color w:val="231F20"/>
          <w:sz w:val="24"/>
        </w:rPr>
        <w:t>costs</w:t>
      </w:r>
      <w:r>
        <w:rPr>
          <w:color w:val="231F20"/>
          <w:sz w:val="24"/>
        </w:rPr>
        <w:t xml:space="preserve"> </w:t>
      </w:r>
      <w:r w:rsidR="00154745">
        <w:rPr>
          <w:i/>
          <w:color w:val="231F20"/>
          <w:sz w:val="24"/>
        </w:rPr>
        <w:t>[state</w:t>
      </w:r>
      <w:r>
        <w:rPr>
          <w:i/>
          <w:color w:val="231F20"/>
          <w:sz w:val="24"/>
        </w:rPr>
        <w:t xml:space="preserve"> </w:t>
      </w:r>
      <w:r w:rsidR="00154745">
        <w:rPr>
          <w:i/>
          <w:color w:val="231F20"/>
          <w:sz w:val="24"/>
        </w:rPr>
        <w:t>how</w:t>
      </w:r>
      <w:r>
        <w:rPr>
          <w:i/>
          <w:color w:val="231F20"/>
          <w:sz w:val="24"/>
        </w:rPr>
        <w:t xml:space="preserve"> </w:t>
      </w:r>
      <w:r w:rsidR="00154745">
        <w:rPr>
          <w:i/>
          <w:color w:val="231F20"/>
          <w:sz w:val="24"/>
        </w:rPr>
        <w:t>they</w:t>
      </w:r>
      <w:r>
        <w:rPr>
          <w:i/>
          <w:color w:val="231F20"/>
          <w:sz w:val="24"/>
        </w:rPr>
        <w:t xml:space="preserve"> </w:t>
      </w:r>
      <w:r w:rsidR="00154745">
        <w:rPr>
          <w:i/>
          <w:color w:val="231F20"/>
          <w:sz w:val="24"/>
        </w:rPr>
        <w:t>will</w:t>
      </w:r>
      <w:r>
        <w:rPr>
          <w:i/>
          <w:color w:val="231F20"/>
          <w:sz w:val="24"/>
        </w:rPr>
        <w:t xml:space="preserve"> </w:t>
      </w:r>
      <w:r w:rsidR="00154745">
        <w:rPr>
          <w:i/>
          <w:color w:val="231F20"/>
          <w:sz w:val="24"/>
        </w:rPr>
        <w:t>be</w:t>
      </w:r>
      <w:r>
        <w:rPr>
          <w:i/>
          <w:color w:val="231F20"/>
          <w:sz w:val="24"/>
        </w:rPr>
        <w:t xml:space="preserve"> </w:t>
      </w:r>
      <w:r w:rsidR="00154745">
        <w:rPr>
          <w:i/>
          <w:color w:val="231F20"/>
          <w:sz w:val="24"/>
        </w:rPr>
        <w:t>determined]</w:t>
      </w:r>
    </w:p>
    <w:p w14:paraId="06E7F9B7" w14:textId="77777777" w:rsidR="00607E22" w:rsidRDefault="00611F7E" w:rsidP="00385A10">
      <w:pPr>
        <w:pStyle w:val="ListParagraph"/>
        <w:numPr>
          <w:ilvl w:val="1"/>
          <w:numId w:val="48"/>
        </w:numPr>
        <w:tabs>
          <w:tab w:val="left" w:pos="1497"/>
          <w:tab w:val="left" w:pos="1498"/>
        </w:tabs>
        <w:spacing w:before="132" w:line="230" w:lineRule="auto"/>
        <w:ind w:right="691"/>
        <w:rPr>
          <w:sz w:val="24"/>
        </w:rPr>
      </w:pPr>
      <w:r>
        <w:rPr>
          <w:color w:val="231F20"/>
          <w:sz w:val="24"/>
        </w:rPr>
        <w:t>M</w:t>
      </w:r>
      <w:r w:rsidR="00154745">
        <w:rPr>
          <w:color w:val="231F20"/>
          <w:sz w:val="24"/>
        </w:rPr>
        <w:t>aintenance</w:t>
      </w:r>
      <w:r>
        <w:rPr>
          <w:color w:val="231F20"/>
          <w:sz w:val="24"/>
        </w:rPr>
        <w:t xml:space="preserve"> </w:t>
      </w:r>
      <w:r w:rsidR="00154745">
        <w:rPr>
          <w:color w:val="231F20"/>
          <w:sz w:val="24"/>
        </w:rPr>
        <w:t>costs,</w:t>
      </w:r>
      <w:r>
        <w:rPr>
          <w:color w:val="231F20"/>
          <w:sz w:val="24"/>
        </w:rPr>
        <w:t xml:space="preserve"> </w:t>
      </w:r>
      <w:r w:rsidR="00154745">
        <w:rPr>
          <w:color w:val="231F20"/>
          <w:sz w:val="24"/>
        </w:rPr>
        <w:t>including</w:t>
      </w:r>
      <w:r>
        <w:rPr>
          <w:color w:val="231F20"/>
          <w:sz w:val="24"/>
        </w:rPr>
        <w:t xml:space="preserve"> </w:t>
      </w:r>
      <w:r w:rsidR="00154745">
        <w:rPr>
          <w:color w:val="231F20"/>
          <w:sz w:val="24"/>
        </w:rPr>
        <w:t>the</w:t>
      </w:r>
      <w:r>
        <w:rPr>
          <w:color w:val="231F20"/>
          <w:sz w:val="24"/>
        </w:rPr>
        <w:t xml:space="preserve"> </w:t>
      </w:r>
      <w:r w:rsidR="00154745">
        <w:rPr>
          <w:color w:val="231F20"/>
          <w:sz w:val="24"/>
        </w:rPr>
        <w:t>cost</w:t>
      </w:r>
      <w:r>
        <w:rPr>
          <w:color w:val="231F20"/>
          <w:sz w:val="24"/>
        </w:rPr>
        <w:t xml:space="preserve"> </w:t>
      </w:r>
      <w:r w:rsidR="00154745">
        <w:rPr>
          <w:color w:val="231F20"/>
          <w:sz w:val="24"/>
        </w:rPr>
        <w:t>of</w:t>
      </w:r>
      <w:r>
        <w:rPr>
          <w:color w:val="231F20"/>
          <w:sz w:val="24"/>
        </w:rPr>
        <w:t xml:space="preserve"> </w:t>
      </w:r>
      <w:r w:rsidR="00154745">
        <w:rPr>
          <w:color w:val="231F20"/>
          <w:sz w:val="24"/>
        </w:rPr>
        <w:t>spare</w:t>
      </w:r>
      <w:r>
        <w:rPr>
          <w:color w:val="231F20"/>
          <w:sz w:val="24"/>
        </w:rPr>
        <w:t xml:space="preserve"> </w:t>
      </w:r>
      <w:r w:rsidR="00154745">
        <w:rPr>
          <w:color w:val="231F20"/>
          <w:sz w:val="24"/>
        </w:rPr>
        <w:t>parts</w:t>
      </w:r>
      <w:r>
        <w:rPr>
          <w:color w:val="231F20"/>
          <w:sz w:val="24"/>
        </w:rPr>
        <w:t xml:space="preserve"> </w:t>
      </w:r>
      <w:r w:rsidR="00154745">
        <w:rPr>
          <w:color w:val="231F20"/>
          <w:sz w:val="24"/>
        </w:rPr>
        <w:t>for</w:t>
      </w:r>
      <w:r>
        <w:rPr>
          <w:color w:val="231F20"/>
          <w:sz w:val="24"/>
        </w:rPr>
        <w:t xml:space="preserve"> </w:t>
      </w:r>
      <w:r w:rsidR="00154745">
        <w:rPr>
          <w:color w:val="231F20"/>
          <w:sz w:val="24"/>
        </w:rPr>
        <w:t>the</w:t>
      </w:r>
      <w:r>
        <w:rPr>
          <w:color w:val="231F20"/>
          <w:sz w:val="24"/>
        </w:rPr>
        <w:t xml:space="preserve"> </w:t>
      </w:r>
      <w:r w:rsidR="00154745">
        <w:rPr>
          <w:color w:val="231F20"/>
          <w:sz w:val="24"/>
        </w:rPr>
        <w:t>initial</w:t>
      </w:r>
      <w:r>
        <w:rPr>
          <w:color w:val="231F20"/>
          <w:sz w:val="24"/>
        </w:rPr>
        <w:t xml:space="preserve"> </w:t>
      </w:r>
      <w:r w:rsidR="00154745">
        <w:rPr>
          <w:color w:val="231F20"/>
          <w:sz w:val="24"/>
        </w:rPr>
        <w:t>period</w:t>
      </w:r>
      <w:r>
        <w:rPr>
          <w:color w:val="231F20"/>
          <w:sz w:val="24"/>
        </w:rPr>
        <w:t xml:space="preserve"> </w:t>
      </w:r>
      <w:r w:rsidR="00154745">
        <w:rPr>
          <w:color w:val="231F20"/>
          <w:sz w:val="24"/>
        </w:rPr>
        <w:t>of</w:t>
      </w:r>
      <w:r>
        <w:rPr>
          <w:color w:val="231F20"/>
          <w:sz w:val="24"/>
        </w:rPr>
        <w:t xml:space="preserve"> </w:t>
      </w:r>
      <w:r w:rsidR="00154745">
        <w:rPr>
          <w:color w:val="231F20"/>
          <w:sz w:val="24"/>
        </w:rPr>
        <w:t>operation</w:t>
      </w:r>
      <w:r>
        <w:rPr>
          <w:color w:val="231F20"/>
          <w:sz w:val="24"/>
        </w:rPr>
        <w:t xml:space="preserve"> </w:t>
      </w:r>
      <w:r w:rsidR="00154745">
        <w:rPr>
          <w:i/>
          <w:color w:val="231F20"/>
          <w:sz w:val="24"/>
        </w:rPr>
        <w:t>[state</w:t>
      </w:r>
      <w:r>
        <w:rPr>
          <w:i/>
          <w:color w:val="231F20"/>
          <w:sz w:val="24"/>
        </w:rPr>
        <w:t xml:space="preserve"> </w:t>
      </w:r>
      <w:r w:rsidR="00154745">
        <w:rPr>
          <w:i/>
          <w:color w:val="231F20"/>
          <w:sz w:val="24"/>
        </w:rPr>
        <w:t>how they</w:t>
      </w:r>
      <w:r>
        <w:rPr>
          <w:i/>
          <w:color w:val="231F20"/>
          <w:sz w:val="24"/>
        </w:rPr>
        <w:t xml:space="preserve"> </w:t>
      </w:r>
      <w:r w:rsidR="00154745">
        <w:rPr>
          <w:i/>
          <w:color w:val="231F20"/>
          <w:sz w:val="24"/>
        </w:rPr>
        <w:t>will</w:t>
      </w:r>
      <w:r>
        <w:rPr>
          <w:i/>
          <w:color w:val="231F20"/>
          <w:sz w:val="24"/>
        </w:rPr>
        <w:t xml:space="preserve"> </w:t>
      </w:r>
      <w:r w:rsidR="00154745">
        <w:rPr>
          <w:i/>
          <w:color w:val="231F20"/>
          <w:sz w:val="24"/>
        </w:rPr>
        <w:t>be</w:t>
      </w:r>
      <w:r>
        <w:rPr>
          <w:i/>
          <w:color w:val="231F20"/>
          <w:sz w:val="24"/>
        </w:rPr>
        <w:t xml:space="preserve"> </w:t>
      </w:r>
      <w:r w:rsidR="00154745">
        <w:rPr>
          <w:i/>
          <w:color w:val="231F20"/>
          <w:sz w:val="24"/>
        </w:rPr>
        <w:t>determined],</w:t>
      </w:r>
      <w:r>
        <w:rPr>
          <w:i/>
          <w:color w:val="231F20"/>
          <w:sz w:val="24"/>
        </w:rPr>
        <w:t xml:space="preserve"> </w:t>
      </w:r>
      <w:r w:rsidR="00154745">
        <w:rPr>
          <w:color w:val="231F20"/>
          <w:sz w:val="24"/>
        </w:rPr>
        <w:t>and</w:t>
      </w:r>
    </w:p>
    <w:p w14:paraId="0C6387D9" w14:textId="77777777" w:rsidR="00607E22" w:rsidRDefault="00154745" w:rsidP="00385A10">
      <w:pPr>
        <w:pStyle w:val="ListParagraph"/>
        <w:numPr>
          <w:ilvl w:val="1"/>
          <w:numId w:val="48"/>
        </w:numPr>
        <w:tabs>
          <w:tab w:val="left" w:pos="1497"/>
          <w:tab w:val="left" w:pos="1498"/>
          <w:tab w:val="left" w:pos="4375"/>
        </w:tabs>
        <w:spacing w:before="135" w:line="230" w:lineRule="auto"/>
        <w:ind w:right="691"/>
        <w:rPr>
          <w:sz w:val="24"/>
        </w:rPr>
      </w:pPr>
      <w:r>
        <w:rPr>
          <w:color w:val="231F20"/>
          <w:sz w:val="24"/>
        </w:rPr>
        <w:t>Discount</w:t>
      </w:r>
      <w:r w:rsidR="00A97C55">
        <w:rPr>
          <w:color w:val="231F20"/>
          <w:sz w:val="24"/>
        </w:rPr>
        <w:t xml:space="preserve"> </w:t>
      </w:r>
      <w:r>
        <w:rPr>
          <w:color w:val="231F20"/>
          <w:sz w:val="24"/>
        </w:rPr>
        <w:t>rate:</w:t>
      </w:r>
      <w:r>
        <w:rPr>
          <w:color w:val="231F20"/>
          <w:sz w:val="24"/>
          <w:u w:val="single" w:color="221E1F"/>
        </w:rPr>
        <w:tab/>
      </w:r>
      <w:r>
        <w:rPr>
          <w:i/>
          <w:color w:val="231F20"/>
          <w:sz w:val="24"/>
        </w:rPr>
        <w:t>[insert</w:t>
      </w:r>
      <w:r w:rsidR="00611F7E">
        <w:rPr>
          <w:i/>
          <w:color w:val="231F20"/>
          <w:sz w:val="24"/>
        </w:rPr>
        <w:t xml:space="preserve"> </w:t>
      </w:r>
      <w:r>
        <w:rPr>
          <w:i/>
          <w:color w:val="231F20"/>
          <w:sz w:val="24"/>
        </w:rPr>
        <w:t>discount</w:t>
      </w:r>
      <w:r w:rsidR="00A97C55">
        <w:rPr>
          <w:i/>
          <w:color w:val="231F20"/>
          <w:sz w:val="24"/>
        </w:rPr>
        <w:t xml:space="preserve"> </w:t>
      </w:r>
      <w:r>
        <w:rPr>
          <w:i/>
          <w:color w:val="231F20"/>
          <w:sz w:val="24"/>
        </w:rPr>
        <w:t>rate</w:t>
      </w:r>
      <w:r w:rsidR="00611F7E">
        <w:rPr>
          <w:i/>
          <w:color w:val="231F20"/>
          <w:sz w:val="24"/>
        </w:rPr>
        <w:t xml:space="preserve"> </w:t>
      </w:r>
      <w:r>
        <w:rPr>
          <w:i/>
          <w:color w:val="231F20"/>
          <w:sz w:val="24"/>
        </w:rPr>
        <w:t>in</w:t>
      </w:r>
      <w:r w:rsidR="00611F7E">
        <w:rPr>
          <w:i/>
          <w:color w:val="231F20"/>
          <w:sz w:val="24"/>
        </w:rPr>
        <w:t xml:space="preserve"> </w:t>
      </w:r>
      <w:r>
        <w:rPr>
          <w:i/>
          <w:color w:val="231F20"/>
          <w:sz w:val="24"/>
        </w:rPr>
        <w:t>percent]</w:t>
      </w:r>
      <w:r w:rsidR="00611F7E">
        <w:rPr>
          <w:i/>
          <w:color w:val="231F20"/>
          <w:sz w:val="24"/>
        </w:rPr>
        <w:t xml:space="preserve"> </w:t>
      </w:r>
      <w:r>
        <w:rPr>
          <w:color w:val="231F20"/>
          <w:sz w:val="24"/>
        </w:rPr>
        <w:t>to</w:t>
      </w:r>
      <w:r w:rsidR="00611F7E">
        <w:rPr>
          <w:color w:val="231F20"/>
          <w:sz w:val="24"/>
        </w:rPr>
        <w:t xml:space="preserve"> </w:t>
      </w:r>
      <w:r>
        <w:rPr>
          <w:color w:val="231F20"/>
          <w:sz w:val="24"/>
        </w:rPr>
        <w:t>be</w:t>
      </w:r>
      <w:r w:rsidR="00611F7E">
        <w:rPr>
          <w:color w:val="231F20"/>
          <w:sz w:val="24"/>
        </w:rPr>
        <w:t xml:space="preserve"> </w:t>
      </w:r>
      <w:r>
        <w:rPr>
          <w:color w:val="231F20"/>
          <w:sz w:val="24"/>
        </w:rPr>
        <w:t>used</w:t>
      </w:r>
      <w:r w:rsidR="00611F7E">
        <w:rPr>
          <w:color w:val="231F20"/>
          <w:sz w:val="24"/>
        </w:rPr>
        <w:t xml:space="preserve"> </w:t>
      </w:r>
      <w:r>
        <w:rPr>
          <w:color w:val="231F20"/>
          <w:sz w:val="24"/>
        </w:rPr>
        <w:t>to</w:t>
      </w:r>
      <w:r w:rsidR="00611F7E">
        <w:rPr>
          <w:color w:val="231F20"/>
          <w:sz w:val="24"/>
        </w:rPr>
        <w:t xml:space="preserve"> </w:t>
      </w:r>
      <w:r>
        <w:rPr>
          <w:color w:val="231F20"/>
          <w:sz w:val="24"/>
        </w:rPr>
        <w:t>discount</w:t>
      </w:r>
      <w:r w:rsidR="00611F7E">
        <w:rPr>
          <w:color w:val="231F20"/>
          <w:sz w:val="24"/>
        </w:rPr>
        <w:t xml:space="preserve"> </w:t>
      </w:r>
      <w:r>
        <w:rPr>
          <w:color w:val="231F20"/>
          <w:sz w:val="24"/>
        </w:rPr>
        <w:t>to</w:t>
      </w:r>
      <w:r w:rsidR="00611F7E">
        <w:rPr>
          <w:color w:val="231F20"/>
          <w:sz w:val="24"/>
        </w:rPr>
        <w:t xml:space="preserve"> </w:t>
      </w:r>
      <w:r>
        <w:rPr>
          <w:color w:val="231F20"/>
          <w:sz w:val="24"/>
        </w:rPr>
        <w:t>present value</w:t>
      </w:r>
      <w:r w:rsidR="00A97C55">
        <w:rPr>
          <w:color w:val="231F20"/>
          <w:sz w:val="24"/>
        </w:rPr>
        <w:t xml:space="preserve"> </w:t>
      </w:r>
      <w:r>
        <w:rPr>
          <w:color w:val="231F20"/>
          <w:sz w:val="24"/>
        </w:rPr>
        <w:t>all</w:t>
      </w:r>
      <w:r w:rsidR="00611F7E">
        <w:rPr>
          <w:color w:val="231F20"/>
          <w:sz w:val="24"/>
        </w:rPr>
        <w:t xml:space="preserve"> </w:t>
      </w:r>
      <w:r>
        <w:rPr>
          <w:color w:val="231F20"/>
          <w:sz w:val="24"/>
        </w:rPr>
        <w:t>annual</w:t>
      </w:r>
      <w:r w:rsidR="00611F7E">
        <w:rPr>
          <w:color w:val="231F20"/>
          <w:sz w:val="24"/>
        </w:rPr>
        <w:t xml:space="preserve"> </w:t>
      </w:r>
      <w:r>
        <w:rPr>
          <w:color w:val="231F20"/>
          <w:sz w:val="24"/>
        </w:rPr>
        <w:t>future</w:t>
      </w:r>
      <w:r w:rsidR="00611F7E">
        <w:rPr>
          <w:color w:val="231F20"/>
          <w:sz w:val="24"/>
        </w:rPr>
        <w:t xml:space="preserve"> </w:t>
      </w:r>
      <w:r>
        <w:rPr>
          <w:color w:val="231F20"/>
          <w:sz w:val="24"/>
        </w:rPr>
        <w:t>costs</w:t>
      </w:r>
      <w:r w:rsidR="00611F7E">
        <w:rPr>
          <w:color w:val="231F20"/>
          <w:sz w:val="24"/>
        </w:rPr>
        <w:t xml:space="preserve"> </w:t>
      </w:r>
      <w:r>
        <w:rPr>
          <w:color w:val="231F20"/>
          <w:sz w:val="24"/>
        </w:rPr>
        <w:t>calculated</w:t>
      </w:r>
      <w:r w:rsidR="00611F7E">
        <w:rPr>
          <w:color w:val="231F20"/>
          <w:sz w:val="24"/>
        </w:rPr>
        <w:t xml:space="preserve"> </w:t>
      </w:r>
      <w:r>
        <w:rPr>
          <w:color w:val="231F20"/>
          <w:sz w:val="24"/>
        </w:rPr>
        <w:t>under</w:t>
      </w:r>
      <w:r w:rsidR="00611F7E">
        <w:rPr>
          <w:color w:val="231F20"/>
          <w:sz w:val="24"/>
        </w:rPr>
        <w:t xml:space="preserve"> </w:t>
      </w:r>
      <w:r>
        <w:rPr>
          <w:color w:val="231F20"/>
          <w:sz w:val="24"/>
        </w:rPr>
        <w:t>(ii)</w:t>
      </w:r>
      <w:r w:rsidR="00611F7E">
        <w:rPr>
          <w:color w:val="231F20"/>
          <w:sz w:val="24"/>
        </w:rPr>
        <w:t xml:space="preserve"> </w:t>
      </w:r>
      <w:r>
        <w:rPr>
          <w:color w:val="231F20"/>
          <w:sz w:val="24"/>
        </w:rPr>
        <w:t>and</w:t>
      </w:r>
      <w:r w:rsidR="00611F7E">
        <w:rPr>
          <w:color w:val="231F20"/>
          <w:sz w:val="24"/>
        </w:rPr>
        <w:t xml:space="preserve"> </w:t>
      </w:r>
      <w:r>
        <w:rPr>
          <w:color w:val="231F20"/>
          <w:sz w:val="24"/>
        </w:rPr>
        <w:t>(iii)</w:t>
      </w:r>
      <w:r w:rsidR="00611F7E">
        <w:rPr>
          <w:color w:val="231F20"/>
          <w:sz w:val="24"/>
        </w:rPr>
        <w:t xml:space="preserve"> </w:t>
      </w:r>
      <w:r>
        <w:rPr>
          <w:color w:val="231F20"/>
          <w:sz w:val="24"/>
        </w:rPr>
        <w:t>above</w:t>
      </w:r>
      <w:r w:rsidR="00611F7E">
        <w:rPr>
          <w:color w:val="231F20"/>
          <w:sz w:val="24"/>
        </w:rPr>
        <w:t xml:space="preserve"> </w:t>
      </w:r>
      <w:r>
        <w:rPr>
          <w:color w:val="231F20"/>
          <w:sz w:val="24"/>
        </w:rPr>
        <w:t>for</w:t>
      </w:r>
      <w:r w:rsidR="00611F7E">
        <w:rPr>
          <w:color w:val="231F20"/>
          <w:sz w:val="24"/>
        </w:rPr>
        <w:t xml:space="preserve"> </w:t>
      </w:r>
      <w:r>
        <w:rPr>
          <w:color w:val="231F20"/>
          <w:sz w:val="24"/>
        </w:rPr>
        <w:t>the</w:t>
      </w:r>
      <w:r w:rsidR="00611F7E">
        <w:rPr>
          <w:color w:val="231F20"/>
          <w:sz w:val="24"/>
        </w:rPr>
        <w:t xml:space="preserve"> </w:t>
      </w:r>
      <w:r>
        <w:rPr>
          <w:color w:val="231F20"/>
          <w:sz w:val="24"/>
        </w:rPr>
        <w:t>period</w:t>
      </w:r>
      <w:r w:rsidR="00611F7E">
        <w:rPr>
          <w:color w:val="231F20"/>
          <w:sz w:val="24"/>
        </w:rPr>
        <w:t xml:space="preserve"> </w:t>
      </w:r>
      <w:r>
        <w:rPr>
          <w:color w:val="231F20"/>
          <w:sz w:val="24"/>
        </w:rPr>
        <w:t>speciﬁed</w:t>
      </w:r>
      <w:r w:rsidR="00611F7E">
        <w:rPr>
          <w:color w:val="231F20"/>
          <w:sz w:val="24"/>
        </w:rPr>
        <w:t xml:space="preserve"> </w:t>
      </w:r>
      <w:r>
        <w:rPr>
          <w:color w:val="231F20"/>
          <w:sz w:val="24"/>
        </w:rPr>
        <w:t>in</w:t>
      </w:r>
      <w:r w:rsidR="00611F7E">
        <w:rPr>
          <w:color w:val="231F20"/>
          <w:sz w:val="24"/>
        </w:rPr>
        <w:t xml:space="preserve"> </w:t>
      </w:r>
      <w:r>
        <w:rPr>
          <w:color w:val="231F20"/>
          <w:sz w:val="24"/>
        </w:rPr>
        <w:t>(i).</w:t>
      </w:r>
    </w:p>
    <w:p w14:paraId="615F434E" w14:textId="77777777" w:rsidR="00607E22" w:rsidRDefault="00154745">
      <w:pPr>
        <w:spacing w:before="267" w:line="230" w:lineRule="auto"/>
        <w:ind w:left="1496" w:right="691"/>
        <w:jc w:val="both"/>
        <w:rPr>
          <w:b/>
          <w:i/>
          <w:sz w:val="24"/>
        </w:rPr>
      </w:pPr>
      <w:r>
        <w:rPr>
          <w:b/>
          <w:i/>
          <w:color w:val="231F20"/>
          <w:sz w:val="24"/>
        </w:rPr>
        <w:t>The</w:t>
      </w:r>
      <w:r w:rsidR="00611F7E">
        <w:rPr>
          <w:b/>
          <w:i/>
          <w:color w:val="231F20"/>
          <w:sz w:val="24"/>
        </w:rPr>
        <w:t xml:space="preserve"> </w:t>
      </w:r>
      <w:r>
        <w:rPr>
          <w:b/>
          <w:i/>
          <w:color w:val="231F20"/>
          <w:sz w:val="24"/>
        </w:rPr>
        <w:t>price</w:t>
      </w:r>
      <w:r w:rsidR="00611F7E">
        <w:rPr>
          <w:b/>
          <w:i/>
          <w:color w:val="231F20"/>
          <w:sz w:val="24"/>
        </w:rPr>
        <w:t xml:space="preserve"> </w:t>
      </w:r>
      <w:r>
        <w:rPr>
          <w:b/>
          <w:i/>
          <w:color w:val="231F20"/>
          <w:sz w:val="24"/>
        </w:rPr>
        <w:t>of</w:t>
      </w:r>
      <w:r w:rsidR="00611F7E">
        <w:rPr>
          <w:b/>
          <w:i/>
          <w:color w:val="231F20"/>
          <w:sz w:val="24"/>
        </w:rPr>
        <w:t xml:space="preserve"> </w:t>
      </w:r>
      <w:r>
        <w:rPr>
          <w:b/>
          <w:i/>
          <w:color w:val="231F20"/>
          <w:sz w:val="24"/>
        </w:rPr>
        <w:t>recommended</w:t>
      </w:r>
      <w:r w:rsidR="00611F7E">
        <w:rPr>
          <w:b/>
          <w:i/>
          <w:color w:val="231F20"/>
          <w:sz w:val="24"/>
        </w:rPr>
        <w:t xml:space="preserve"> </w:t>
      </w:r>
      <w:r>
        <w:rPr>
          <w:b/>
          <w:i/>
          <w:color w:val="231F20"/>
          <w:sz w:val="24"/>
        </w:rPr>
        <w:t>spare</w:t>
      </w:r>
      <w:r w:rsidR="00611F7E">
        <w:rPr>
          <w:b/>
          <w:i/>
          <w:color w:val="231F20"/>
          <w:sz w:val="24"/>
        </w:rPr>
        <w:t xml:space="preserve"> </w:t>
      </w:r>
      <w:r>
        <w:rPr>
          <w:b/>
          <w:i/>
          <w:color w:val="231F20"/>
          <w:sz w:val="24"/>
        </w:rPr>
        <w:t>parts</w:t>
      </w:r>
      <w:r w:rsidR="00611F7E">
        <w:rPr>
          <w:b/>
          <w:i/>
          <w:color w:val="231F20"/>
          <w:sz w:val="24"/>
        </w:rPr>
        <w:t xml:space="preserve"> </w:t>
      </w:r>
      <w:r>
        <w:rPr>
          <w:b/>
          <w:i/>
          <w:color w:val="231F20"/>
          <w:sz w:val="24"/>
        </w:rPr>
        <w:t>quoted</w:t>
      </w:r>
      <w:r w:rsidR="00611F7E">
        <w:rPr>
          <w:b/>
          <w:i/>
          <w:color w:val="231F20"/>
          <w:sz w:val="24"/>
        </w:rPr>
        <w:t xml:space="preserve"> </w:t>
      </w:r>
      <w:r>
        <w:rPr>
          <w:b/>
          <w:i/>
          <w:color w:val="231F20"/>
          <w:sz w:val="24"/>
        </w:rPr>
        <w:t>in</w:t>
      </w:r>
      <w:r w:rsidR="00611F7E">
        <w:rPr>
          <w:b/>
          <w:i/>
          <w:color w:val="231F20"/>
          <w:sz w:val="24"/>
        </w:rPr>
        <w:t xml:space="preserve"> </w:t>
      </w:r>
      <w:r>
        <w:rPr>
          <w:b/>
          <w:i/>
          <w:color w:val="231F20"/>
          <w:sz w:val="24"/>
        </w:rPr>
        <w:t>Price</w:t>
      </w:r>
      <w:r w:rsidR="00611F7E">
        <w:rPr>
          <w:b/>
          <w:i/>
          <w:color w:val="231F20"/>
          <w:sz w:val="24"/>
        </w:rPr>
        <w:t xml:space="preserve"> </w:t>
      </w:r>
      <w:r>
        <w:rPr>
          <w:b/>
          <w:i/>
          <w:color w:val="231F20"/>
          <w:sz w:val="24"/>
        </w:rPr>
        <w:t>Schedule</w:t>
      </w:r>
      <w:r w:rsidR="00611F7E">
        <w:rPr>
          <w:b/>
          <w:i/>
          <w:color w:val="231F20"/>
          <w:sz w:val="24"/>
        </w:rPr>
        <w:t xml:space="preserve"> </w:t>
      </w:r>
      <w:r>
        <w:rPr>
          <w:b/>
          <w:i/>
          <w:color w:val="231F20"/>
          <w:sz w:val="24"/>
        </w:rPr>
        <w:t>No.6</w:t>
      </w:r>
      <w:r w:rsidR="00611F7E">
        <w:rPr>
          <w:b/>
          <w:i/>
          <w:color w:val="231F20"/>
          <w:sz w:val="24"/>
        </w:rPr>
        <w:t xml:space="preserve"> </w:t>
      </w:r>
      <w:r>
        <w:rPr>
          <w:b/>
          <w:i/>
          <w:color w:val="231F20"/>
          <w:sz w:val="24"/>
        </w:rPr>
        <w:t>shall</w:t>
      </w:r>
      <w:r w:rsidR="00611F7E">
        <w:rPr>
          <w:b/>
          <w:i/>
          <w:color w:val="231F20"/>
          <w:sz w:val="24"/>
        </w:rPr>
        <w:t xml:space="preserve"> </w:t>
      </w:r>
      <w:r>
        <w:rPr>
          <w:b/>
          <w:i/>
          <w:color w:val="231F20"/>
          <w:sz w:val="24"/>
        </w:rPr>
        <w:t>not</w:t>
      </w:r>
      <w:r w:rsidR="00611F7E">
        <w:rPr>
          <w:b/>
          <w:i/>
          <w:color w:val="231F20"/>
          <w:sz w:val="24"/>
        </w:rPr>
        <w:t xml:space="preserve"> </w:t>
      </w:r>
      <w:r>
        <w:rPr>
          <w:b/>
          <w:i/>
          <w:color w:val="231F20"/>
          <w:sz w:val="24"/>
        </w:rPr>
        <w:t>be</w:t>
      </w:r>
      <w:r w:rsidR="00611F7E">
        <w:rPr>
          <w:b/>
          <w:i/>
          <w:color w:val="231F20"/>
          <w:sz w:val="24"/>
        </w:rPr>
        <w:t xml:space="preserve"> </w:t>
      </w:r>
      <w:r>
        <w:rPr>
          <w:b/>
          <w:i/>
          <w:color w:val="231F20"/>
          <w:sz w:val="24"/>
        </w:rPr>
        <w:t>considered for</w:t>
      </w:r>
      <w:r w:rsidR="00611F7E">
        <w:rPr>
          <w:b/>
          <w:i/>
          <w:color w:val="231F20"/>
          <w:sz w:val="24"/>
        </w:rPr>
        <w:t xml:space="preserve"> </w:t>
      </w:r>
      <w:r>
        <w:rPr>
          <w:b/>
          <w:i/>
          <w:color w:val="231F20"/>
          <w:sz w:val="24"/>
        </w:rPr>
        <w:t>evaluation.</w:t>
      </w:r>
    </w:p>
    <w:p w14:paraId="1EA5FF60" w14:textId="77777777" w:rsidR="00607E22" w:rsidRDefault="00154745">
      <w:pPr>
        <w:pStyle w:val="Heading3"/>
        <w:tabs>
          <w:tab w:val="left" w:pos="1496"/>
        </w:tabs>
        <w:spacing w:before="259"/>
        <w:ind w:left="948"/>
      </w:pPr>
      <w:bookmarkStart w:id="6" w:name="_Toc86825753"/>
      <w:r>
        <w:rPr>
          <w:color w:val="231F20"/>
        </w:rPr>
        <w:t>(v)</w:t>
      </w:r>
      <w:r>
        <w:rPr>
          <w:color w:val="231F20"/>
        </w:rPr>
        <w:tab/>
        <w:t>Functional</w:t>
      </w:r>
      <w:r w:rsidR="00611F7E">
        <w:rPr>
          <w:color w:val="231F20"/>
        </w:rPr>
        <w:t xml:space="preserve"> </w:t>
      </w:r>
      <w:r>
        <w:rPr>
          <w:color w:val="231F20"/>
        </w:rPr>
        <w:t>Guarantees</w:t>
      </w:r>
      <w:r w:rsidR="00611F7E">
        <w:rPr>
          <w:color w:val="231F20"/>
        </w:rPr>
        <w:t xml:space="preserve"> </w:t>
      </w:r>
      <w:r>
        <w:rPr>
          <w:color w:val="231F20"/>
        </w:rPr>
        <w:t>of</w:t>
      </w:r>
      <w:r w:rsidR="00611F7E">
        <w:rPr>
          <w:color w:val="231F20"/>
        </w:rPr>
        <w:t xml:space="preserve"> </w:t>
      </w:r>
      <w:r>
        <w:rPr>
          <w:color w:val="231F20"/>
        </w:rPr>
        <w:t>the</w:t>
      </w:r>
      <w:r w:rsidR="00611F7E">
        <w:rPr>
          <w:color w:val="231F20"/>
        </w:rPr>
        <w:t xml:space="preserve"> </w:t>
      </w:r>
      <w:r>
        <w:rPr>
          <w:color w:val="231F20"/>
        </w:rPr>
        <w:t>Facilities</w:t>
      </w:r>
      <w:bookmarkEnd w:id="6"/>
    </w:p>
    <w:p w14:paraId="6142B8E6" w14:textId="77777777" w:rsidR="00607E22" w:rsidRDefault="00154745">
      <w:pPr>
        <w:spacing w:before="264" w:line="230" w:lineRule="auto"/>
        <w:ind w:left="1496" w:right="691"/>
        <w:jc w:val="both"/>
        <w:rPr>
          <w:sz w:val="24"/>
        </w:rPr>
      </w:pPr>
      <w:r>
        <w:rPr>
          <w:color w:val="231F20"/>
          <w:sz w:val="24"/>
        </w:rPr>
        <w:t>The</w:t>
      </w:r>
      <w:r w:rsidR="00611F7E">
        <w:rPr>
          <w:color w:val="231F20"/>
          <w:sz w:val="24"/>
        </w:rPr>
        <w:t xml:space="preserve"> </w:t>
      </w:r>
      <w:r>
        <w:rPr>
          <w:color w:val="231F20"/>
          <w:sz w:val="24"/>
        </w:rPr>
        <w:t>minimum</w:t>
      </w:r>
      <w:r w:rsidR="00611F7E">
        <w:rPr>
          <w:color w:val="231F20"/>
          <w:sz w:val="24"/>
        </w:rPr>
        <w:t xml:space="preserve"> </w:t>
      </w:r>
      <w:r>
        <w:rPr>
          <w:color w:val="231F20"/>
          <w:sz w:val="24"/>
        </w:rPr>
        <w:t>(or</w:t>
      </w:r>
      <w:r w:rsidR="00611F7E">
        <w:rPr>
          <w:color w:val="231F20"/>
          <w:sz w:val="24"/>
        </w:rPr>
        <w:t xml:space="preserve"> </w:t>
      </w:r>
      <w:r>
        <w:rPr>
          <w:color w:val="231F20"/>
          <w:sz w:val="24"/>
        </w:rPr>
        <w:t>maximum)</w:t>
      </w:r>
      <w:r w:rsidR="00611F7E">
        <w:rPr>
          <w:color w:val="231F20"/>
          <w:sz w:val="24"/>
        </w:rPr>
        <w:t xml:space="preserve"> </w:t>
      </w:r>
      <w:r>
        <w:rPr>
          <w:color w:val="231F20"/>
          <w:sz w:val="24"/>
        </w:rPr>
        <w:t>requirements</w:t>
      </w:r>
      <w:r w:rsidR="00611F7E">
        <w:rPr>
          <w:color w:val="231F20"/>
          <w:sz w:val="24"/>
        </w:rPr>
        <w:t xml:space="preserve"> </w:t>
      </w:r>
      <w:r>
        <w:rPr>
          <w:color w:val="231F20"/>
          <w:sz w:val="24"/>
        </w:rPr>
        <w:t>stated</w:t>
      </w:r>
      <w:r w:rsidR="00611F7E">
        <w:rPr>
          <w:color w:val="231F20"/>
          <w:sz w:val="24"/>
        </w:rPr>
        <w:t xml:space="preserve"> </w:t>
      </w:r>
      <w:r>
        <w:rPr>
          <w:color w:val="231F20"/>
          <w:sz w:val="24"/>
        </w:rPr>
        <w:t>in</w:t>
      </w:r>
      <w:r w:rsidR="00611F7E">
        <w:rPr>
          <w:color w:val="231F20"/>
          <w:sz w:val="24"/>
        </w:rPr>
        <w:t xml:space="preserve"> </w:t>
      </w:r>
      <w:r>
        <w:rPr>
          <w:color w:val="231F20"/>
          <w:sz w:val="24"/>
        </w:rPr>
        <w:t>the</w:t>
      </w:r>
      <w:r w:rsidR="00611F7E">
        <w:rPr>
          <w:color w:val="231F20"/>
          <w:sz w:val="24"/>
        </w:rPr>
        <w:t xml:space="preserve"> </w:t>
      </w:r>
      <w:r>
        <w:rPr>
          <w:color w:val="231F20"/>
          <w:sz w:val="24"/>
        </w:rPr>
        <w:t>Speciﬁcation</w:t>
      </w:r>
      <w:r w:rsidR="00611F7E">
        <w:rPr>
          <w:color w:val="231F20"/>
          <w:sz w:val="24"/>
        </w:rPr>
        <w:t xml:space="preserve"> </w:t>
      </w:r>
      <w:r>
        <w:rPr>
          <w:color w:val="231F20"/>
          <w:sz w:val="24"/>
        </w:rPr>
        <w:t>for</w:t>
      </w:r>
      <w:r w:rsidR="00611F7E">
        <w:rPr>
          <w:color w:val="231F20"/>
          <w:sz w:val="24"/>
        </w:rPr>
        <w:t xml:space="preserve"> </w:t>
      </w:r>
      <w:r>
        <w:rPr>
          <w:color w:val="231F20"/>
          <w:sz w:val="24"/>
        </w:rPr>
        <w:t>functional</w:t>
      </w:r>
      <w:r w:rsidR="00611F7E">
        <w:rPr>
          <w:color w:val="231F20"/>
          <w:sz w:val="24"/>
        </w:rPr>
        <w:t xml:space="preserve"> </w:t>
      </w:r>
      <w:r>
        <w:rPr>
          <w:color w:val="231F20"/>
          <w:sz w:val="24"/>
        </w:rPr>
        <w:t>guarantees required</w:t>
      </w:r>
      <w:r w:rsidR="00611F7E">
        <w:rPr>
          <w:color w:val="231F20"/>
          <w:sz w:val="24"/>
        </w:rPr>
        <w:t xml:space="preserve"> </w:t>
      </w:r>
      <w:r>
        <w:rPr>
          <w:color w:val="231F20"/>
          <w:sz w:val="24"/>
        </w:rPr>
        <w:t>in</w:t>
      </w:r>
      <w:r w:rsidR="00611F7E">
        <w:rPr>
          <w:color w:val="231F20"/>
          <w:sz w:val="24"/>
        </w:rPr>
        <w:t xml:space="preserve"> </w:t>
      </w:r>
      <w:r>
        <w:rPr>
          <w:color w:val="231F20"/>
          <w:sz w:val="24"/>
        </w:rPr>
        <w:t>the</w:t>
      </w:r>
      <w:r w:rsidR="00611F7E">
        <w:rPr>
          <w:color w:val="231F20"/>
          <w:sz w:val="24"/>
        </w:rPr>
        <w:t xml:space="preserve"> </w:t>
      </w:r>
      <w:r>
        <w:rPr>
          <w:color w:val="231F20"/>
          <w:sz w:val="24"/>
        </w:rPr>
        <w:t>Speciﬁcation</w:t>
      </w:r>
      <w:r w:rsidR="00611F7E">
        <w:rPr>
          <w:color w:val="231F20"/>
          <w:sz w:val="24"/>
        </w:rPr>
        <w:t xml:space="preserve"> </w:t>
      </w:r>
      <w:r>
        <w:rPr>
          <w:color w:val="231F20"/>
          <w:sz w:val="24"/>
        </w:rPr>
        <w:t>are:</w:t>
      </w:r>
    </w:p>
    <w:p w14:paraId="57BC4424" w14:textId="77777777" w:rsidR="00607E22" w:rsidRDefault="00607E22">
      <w:pPr>
        <w:pStyle w:val="BodyText"/>
        <w:spacing w:before="9"/>
        <w:rPr>
          <w:sz w:val="28"/>
        </w:rPr>
      </w:pPr>
    </w:p>
    <w:tbl>
      <w:tblPr>
        <w:tblW w:w="0" w:type="auto"/>
        <w:tblInd w:w="966" w:type="dxa"/>
        <w:tblBorders>
          <w:top w:val="single" w:sz="12" w:space="0" w:color="231F20"/>
          <w:left w:val="single" w:sz="12" w:space="0" w:color="231F20"/>
          <w:bottom w:val="single" w:sz="12" w:space="0" w:color="231F20"/>
          <w:right w:val="single" w:sz="12" w:space="0" w:color="231F20"/>
          <w:insideH w:val="single" w:sz="12" w:space="0" w:color="231F20"/>
          <w:insideV w:val="single" w:sz="12" w:space="0" w:color="231F20"/>
        </w:tblBorders>
        <w:tblLayout w:type="fixed"/>
        <w:tblCellMar>
          <w:left w:w="0" w:type="dxa"/>
          <w:right w:w="0" w:type="dxa"/>
        </w:tblCellMar>
        <w:tblLook w:val="01E0" w:firstRow="1" w:lastRow="1" w:firstColumn="1" w:lastColumn="1" w:noHBand="0" w:noVBand="0"/>
      </w:tblPr>
      <w:tblGrid>
        <w:gridCol w:w="3210"/>
        <w:gridCol w:w="6287"/>
      </w:tblGrid>
      <w:tr w:rsidR="00607E22" w14:paraId="5FC294E4" w14:textId="77777777">
        <w:trPr>
          <w:trHeight w:val="373"/>
        </w:trPr>
        <w:tc>
          <w:tcPr>
            <w:tcW w:w="3210" w:type="dxa"/>
          </w:tcPr>
          <w:p w14:paraId="6C8F0B31" w14:textId="77777777" w:rsidR="00607E22" w:rsidRDefault="00607E22">
            <w:pPr>
              <w:pStyle w:val="TableParagraph"/>
              <w:spacing w:before="8" w:after="1"/>
              <w:rPr>
                <w:sz w:val="9"/>
              </w:rPr>
            </w:pPr>
          </w:p>
          <w:p w14:paraId="46AD4924" w14:textId="77777777" w:rsidR="00607E22" w:rsidRDefault="00154745">
            <w:pPr>
              <w:pStyle w:val="TableParagraph"/>
              <w:spacing w:line="151" w:lineRule="exact"/>
              <w:ind w:left="113"/>
              <w:rPr>
                <w:sz w:val="15"/>
              </w:rPr>
            </w:pPr>
            <w:r>
              <w:rPr>
                <w:noProof/>
                <w:position w:val="-2"/>
                <w:sz w:val="15"/>
                <w:lang w:val="en-GB" w:eastAsia="en-GB"/>
              </w:rPr>
              <w:drawing>
                <wp:inline distT="0" distB="0" distL="0" distR="0" wp14:anchorId="5DA2A0C3" wp14:editId="42FE52D3">
                  <wp:extent cx="1299871" cy="96012"/>
                  <wp:effectExtent l="0" t="0" r="0" b="0"/>
                  <wp:docPr id="125" name="image8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image80.png"/>
                          <pic:cNvPicPr/>
                        </pic:nvPicPr>
                        <pic:blipFill>
                          <a:blip r:embed="rId25" cstate="print"/>
                          <a:stretch>
                            <a:fillRect/>
                          </a:stretch>
                        </pic:blipFill>
                        <pic:spPr>
                          <a:xfrm>
                            <a:off x="0" y="0"/>
                            <a:ext cx="1299871" cy="96012"/>
                          </a:xfrm>
                          <a:prstGeom prst="rect">
                            <a:avLst/>
                          </a:prstGeom>
                        </pic:spPr>
                      </pic:pic>
                    </a:graphicData>
                  </a:graphic>
                </wp:inline>
              </w:drawing>
            </w:r>
          </w:p>
        </w:tc>
        <w:tc>
          <w:tcPr>
            <w:tcW w:w="6287" w:type="dxa"/>
          </w:tcPr>
          <w:p w14:paraId="00DBCB1D" w14:textId="77777777" w:rsidR="00607E22" w:rsidRDefault="00607E22">
            <w:pPr>
              <w:pStyle w:val="TableParagraph"/>
              <w:spacing w:before="8" w:after="1"/>
              <w:rPr>
                <w:sz w:val="9"/>
              </w:rPr>
            </w:pPr>
          </w:p>
          <w:p w14:paraId="0B0BD3A2" w14:textId="77777777" w:rsidR="00607E22" w:rsidRDefault="00154745">
            <w:pPr>
              <w:pStyle w:val="TableParagraph"/>
              <w:spacing w:line="195" w:lineRule="exact"/>
              <w:ind w:left="113"/>
              <w:rPr>
                <w:sz w:val="19"/>
              </w:rPr>
            </w:pPr>
            <w:r>
              <w:rPr>
                <w:noProof/>
                <w:position w:val="-3"/>
                <w:sz w:val="19"/>
                <w:lang w:val="en-GB" w:eastAsia="en-GB"/>
              </w:rPr>
              <w:drawing>
                <wp:inline distT="0" distB="0" distL="0" distR="0" wp14:anchorId="31BC3767" wp14:editId="1CA64097">
                  <wp:extent cx="3256878" cy="123825"/>
                  <wp:effectExtent l="0" t="0" r="0" b="0"/>
                  <wp:docPr id="127" name="image8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image81.png"/>
                          <pic:cNvPicPr/>
                        </pic:nvPicPr>
                        <pic:blipFill>
                          <a:blip r:embed="rId26" cstate="print"/>
                          <a:stretch>
                            <a:fillRect/>
                          </a:stretch>
                        </pic:blipFill>
                        <pic:spPr>
                          <a:xfrm>
                            <a:off x="0" y="0"/>
                            <a:ext cx="3256878" cy="123825"/>
                          </a:xfrm>
                          <a:prstGeom prst="rect">
                            <a:avLst/>
                          </a:prstGeom>
                        </pic:spPr>
                      </pic:pic>
                    </a:graphicData>
                  </a:graphic>
                </wp:inline>
              </w:drawing>
            </w:r>
          </w:p>
        </w:tc>
      </w:tr>
      <w:tr w:rsidR="00607E22" w14:paraId="08760B35" w14:textId="77777777">
        <w:trPr>
          <w:trHeight w:val="373"/>
        </w:trPr>
        <w:tc>
          <w:tcPr>
            <w:tcW w:w="3210" w:type="dxa"/>
            <w:tcBorders>
              <w:left w:val="single" w:sz="4" w:space="0" w:color="231F20"/>
              <w:bottom w:val="single" w:sz="4" w:space="0" w:color="231F20"/>
              <w:right w:val="single" w:sz="4" w:space="0" w:color="231F20"/>
            </w:tcBorders>
          </w:tcPr>
          <w:p w14:paraId="46D6C628" w14:textId="77777777" w:rsidR="00607E22" w:rsidRDefault="00607E22">
            <w:pPr>
              <w:pStyle w:val="TableParagraph"/>
              <w:spacing w:before="9"/>
              <w:rPr>
                <w:sz w:val="9"/>
              </w:rPr>
            </w:pPr>
          </w:p>
          <w:p w14:paraId="387CCE17" w14:textId="77777777" w:rsidR="00607E22" w:rsidRDefault="00061F76">
            <w:pPr>
              <w:pStyle w:val="TableParagraph"/>
              <w:spacing w:line="151" w:lineRule="exact"/>
              <w:ind w:left="144"/>
              <w:rPr>
                <w:sz w:val="15"/>
              </w:rPr>
            </w:pPr>
            <w:r>
              <w:rPr>
                <w:noProof/>
                <w:position w:val="-2"/>
                <w:sz w:val="15"/>
                <w:lang w:val="en-GB" w:eastAsia="en-GB"/>
              </w:rPr>
              <mc:AlternateContent>
                <mc:Choice Requires="wpg">
                  <w:drawing>
                    <wp:inline distT="0" distB="0" distL="0" distR="0" wp14:anchorId="31088FFD" wp14:editId="30889A0E">
                      <wp:extent cx="81280" cy="96520"/>
                      <wp:effectExtent l="0" t="6350" r="4445" b="1905"/>
                      <wp:docPr id="1180" name="Group 134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1280" cy="96520"/>
                                <a:chOff x="0" y="0"/>
                                <a:chExt cx="128" cy="152"/>
                              </a:xfrm>
                            </wpg:grpSpPr>
                            <wps:wsp>
                              <wps:cNvPr id="1181" name="AutoShape 1344"/>
                              <wps:cNvSpPr>
                                <a:spLocks/>
                              </wps:cNvSpPr>
                              <wps:spPr bwMode="auto">
                                <a:xfrm>
                                  <a:off x="0" y="0"/>
                                  <a:ext cx="58" cy="149"/>
                                </a:xfrm>
                                <a:custGeom>
                                  <a:avLst/>
                                  <a:gdLst>
                                    <a:gd name="T0" fmla="*/ 39 w 58"/>
                                    <a:gd name="T1" fmla="*/ 17 h 149"/>
                                    <a:gd name="T2" fmla="*/ 15 w 58"/>
                                    <a:gd name="T3" fmla="*/ 17 h 149"/>
                                    <a:gd name="T4" fmla="*/ 16 w 58"/>
                                    <a:gd name="T5" fmla="*/ 18 h 149"/>
                                    <a:gd name="T6" fmla="*/ 19 w 58"/>
                                    <a:gd name="T7" fmla="*/ 20 h 149"/>
                                    <a:gd name="T8" fmla="*/ 20 w 58"/>
                                    <a:gd name="T9" fmla="*/ 22 h 149"/>
                                    <a:gd name="T10" fmla="*/ 20 w 58"/>
                                    <a:gd name="T11" fmla="*/ 24 h 149"/>
                                    <a:gd name="T12" fmla="*/ 21 w 58"/>
                                    <a:gd name="T13" fmla="*/ 27 h 149"/>
                                    <a:gd name="T14" fmla="*/ 21 w 58"/>
                                    <a:gd name="T15" fmla="*/ 34 h 149"/>
                                    <a:gd name="T16" fmla="*/ 21 w 58"/>
                                    <a:gd name="T17" fmla="*/ 131 h 149"/>
                                    <a:gd name="T18" fmla="*/ 21 w 58"/>
                                    <a:gd name="T19" fmla="*/ 137 h 149"/>
                                    <a:gd name="T20" fmla="*/ 19 w 58"/>
                                    <a:gd name="T21" fmla="*/ 140 h 149"/>
                                    <a:gd name="T22" fmla="*/ 18 w 58"/>
                                    <a:gd name="T23" fmla="*/ 142 h 149"/>
                                    <a:gd name="T24" fmla="*/ 14 w 58"/>
                                    <a:gd name="T25" fmla="*/ 144 h 149"/>
                                    <a:gd name="T26" fmla="*/ 9 w 58"/>
                                    <a:gd name="T27" fmla="*/ 144 h 149"/>
                                    <a:gd name="T28" fmla="*/ 3 w 58"/>
                                    <a:gd name="T29" fmla="*/ 144 h 149"/>
                                    <a:gd name="T30" fmla="*/ 3 w 58"/>
                                    <a:gd name="T31" fmla="*/ 148 h 149"/>
                                    <a:gd name="T32" fmla="*/ 57 w 58"/>
                                    <a:gd name="T33" fmla="*/ 148 h 149"/>
                                    <a:gd name="T34" fmla="*/ 57 w 58"/>
                                    <a:gd name="T35" fmla="*/ 144 h 149"/>
                                    <a:gd name="T36" fmla="*/ 51 w 58"/>
                                    <a:gd name="T37" fmla="*/ 144 h 149"/>
                                    <a:gd name="T38" fmla="*/ 46 w 58"/>
                                    <a:gd name="T39" fmla="*/ 144 h 149"/>
                                    <a:gd name="T40" fmla="*/ 42 w 58"/>
                                    <a:gd name="T41" fmla="*/ 142 h 149"/>
                                    <a:gd name="T42" fmla="*/ 41 w 58"/>
                                    <a:gd name="T43" fmla="*/ 140 h 149"/>
                                    <a:gd name="T44" fmla="*/ 39 w 58"/>
                                    <a:gd name="T45" fmla="*/ 136 h 149"/>
                                    <a:gd name="T46" fmla="*/ 39 w 58"/>
                                    <a:gd name="T47" fmla="*/ 131 h 149"/>
                                    <a:gd name="T48" fmla="*/ 39 w 58"/>
                                    <a:gd name="T49" fmla="*/ 17 h 149"/>
                                    <a:gd name="T50" fmla="*/ 39 w 58"/>
                                    <a:gd name="T51" fmla="*/ 0 h 149"/>
                                    <a:gd name="T52" fmla="*/ 35 w 58"/>
                                    <a:gd name="T53" fmla="*/ 0 h 149"/>
                                    <a:gd name="T54" fmla="*/ 0 w 58"/>
                                    <a:gd name="T55" fmla="*/ 17 h 149"/>
                                    <a:gd name="T56" fmla="*/ 2 w 58"/>
                                    <a:gd name="T57" fmla="*/ 21 h 149"/>
                                    <a:gd name="T58" fmla="*/ 6 w 58"/>
                                    <a:gd name="T59" fmla="*/ 18 h 149"/>
                                    <a:gd name="T60" fmla="*/ 10 w 58"/>
                                    <a:gd name="T61" fmla="*/ 17 h 149"/>
                                    <a:gd name="T62" fmla="*/ 39 w 58"/>
                                    <a:gd name="T63" fmla="*/ 17 h 149"/>
                                    <a:gd name="T64" fmla="*/ 39 w 58"/>
                                    <a:gd name="T65" fmla="*/ 0 h 14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58" h="149">
                                      <a:moveTo>
                                        <a:pt x="39" y="17"/>
                                      </a:moveTo>
                                      <a:lnTo>
                                        <a:pt x="15" y="17"/>
                                      </a:lnTo>
                                      <a:lnTo>
                                        <a:pt x="16" y="18"/>
                                      </a:lnTo>
                                      <a:lnTo>
                                        <a:pt x="19" y="20"/>
                                      </a:lnTo>
                                      <a:lnTo>
                                        <a:pt x="20" y="22"/>
                                      </a:lnTo>
                                      <a:lnTo>
                                        <a:pt x="20" y="24"/>
                                      </a:lnTo>
                                      <a:lnTo>
                                        <a:pt x="21" y="27"/>
                                      </a:lnTo>
                                      <a:lnTo>
                                        <a:pt x="21" y="34"/>
                                      </a:lnTo>
                                      <a:lnTo>
                                        <a:pt x="21" y="131"/>
                                      </a:lnTo>
                                      <a:lnTo>
                                        <a:pt x="21" y="137"/>
                                      </a:lnTo>
                                      <a:lnTo>
                                        <a:pt x="19" y="140"/>
                                      </a:lnTo>
                                      <a:lnTo>
                                        <a:pt x="18" y="142"/>
                                      </a:lnTo>
                                      <a:lnTo>
                                        <a:pt x="14" y="144"/>
                                      </a:lnTo>
                                      <a:lnTo>
                                        <a:pt x="9" y="144"/>
                                      </a:lnTo>
                                      <a:lnTo>
                                        <a:pt x="3" y="144"/>
                                      </a:lnTo>
                                      <a:lnTo>
                                        <a:pt x="3" y="148"/>
                                      </a:lnTo>
                                      <a:lnTo>
                                        <a:pt x="57" y="148"/>
                                      </a:lnTo>
                                      <a:lnTo>
                                        <a:pt x="57" y="144"/>
                                      </a:lnTo>
                                      <a:lnTo>
                                        <a:pt x="51" y="144"/>
                                      </a:lnTo>
                                      <a:lnTo>
                                        <a:pt x="46" y="144"/>
                                      </a:lnTo>
                                      <a:lnTo>
                                        <a:pt x="42" y="142"/>
                                      </a:lnTo>
                                      <a:lnTo>
                                        <a:pt x="41" y="140"/>
                                      </a:lnTo>
                                      <a:lnTo>
                                        <a:pt x="39" y="136"/>
                                      </a:lnTo>
                                      <a:lnTo>
                                        <a:pt x="39" y="131"/>
                                      </a:lnTo>
                                      <a:lnTo>
                                        <a:pt x="39" y="17"/>
                                      </a:lnTo>
                                      <a:close/>
                                      <a:moveTo>
                                        <a:pt x="39" y="0"/>
                                      </a:moveTo>
                                      <a:lnTo>
                                        <a:pt x="35" y="0"/>
                                      </a:lnTo>
                                      <a:lnTo>
                                        <a:pt x="0" y="17"/>
                                      </a:lnTo>
                                      <a:lnTo>
                                        <a:pt x="2" y="21"/>
                                      </a:lnTo>
                                      <a:lnTo>
                                        <a:pt x="6" y="18"/>
                                      </a:lnTo>
                                      <a:lnTo>
                                        <a:pt x="10" y="17"/>
                                      </a:lnTo>
                                      <a:lnTo>
                                        <a:pt x="39" y="17"/>
                                      </a:lnTo>
                                      <a:lnTo>
                                        <a:pt x="39"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82" name="Freeform 1343"/>
                              <wps:cNvSpPr>
                                <a:spLocks/>
                              </wps:cNvSpPr>
                              <wps:spPr bwMode="auto">
                                <a:xfrm>
                                  <a:off x="103" y="127"/>
                                  <a:ext cx="24" cy="24"/>
                                </a:xfrm>
                                <a:custGeom>
                                  <a:avLst/>
                                  <a:gdLst>
                                    <a:gd name="T0" fmla="+- 0 119 103"/>
                                    <a:gd name="T1" fmla="*/ T0 w 24"/>
                                    <a:gd name="T2" fmla="+- 0 128 128"/>
                                    <a:gd name="T3" fmla="*/ 128 h 24"/>
                                    <a:gd name="T4" fmla="+- 0 112 103"/>
                                    <a:gd name="T5" fmla="*/ T4 w 24"/>
                                    <a:gd name="T6" fmla="+- 0 128 128"/>
                                    <a:gd name="T7" fmla="*/ 128 h 24"/>
                                    <a:gd name="T8" fmla="+- 0 109 103"/>
                                    <a:gd name="T9" fmla="*/ T8 w 24"/>
                                    <a:gd name="T10" fmla="+- 0 129 128"/>
                                    <a:gd name="T11" fmla="*/ 129 h 24"/>
                                    <a:gd name="T12" fmla="+- 0 105 103"/>
                                    <a:gd name="T13" fmla="*/ T12 w 24"/>
                                    <a:gd name="T14" fmla="+- 0 133 128"/>
                                    <a:gd name="T15" fmla="*/ 133 h 24"/>
                                    <a:gd name="T16" fmla="+- 0 103 103"/>
                                    <a:gd name="T17" fmla="*/ T16 w 24"/>
                                    <a:gd name="T18" fmla="+- 0 136 128"/>
                                    <a:gd name="T19" fmla="*/ 136 h 24"/>
                                    <a:gd name="T20" fmla="+- 0 103 103"/>
                                    <a:gd name="T21" fmla="*/ T20 w 24"/>
                                    <a:gd name="T22" fmla="+- 0 143 128"/>
                                    <a:gd name="T23" fmla="*/ 143 h 24"/>
                                    <a:gd name="T24" fmla="+- 0 105 103"/>
                                    <a:gd name="T25" fmla="*/ T24 w 24"/>
                                    <a:gd name="T26" fmla="+- 0 146 128"/>
                                    <a:gd name="T27" fmla="*/ 146 h 24"/>
                                    <a:gd name="T28" fmla="+- 0 109 103"/>
                                    <a:gd name="T29" fmla="*/ T28 w 24"/>
                                    <a:gd name="T30" fmla="+- 0 150 128"/>
                                    <a:gd name="T31" fmla="*/ 150 h 24"/>
                                    <a:gd name="T32" fmla="+- 0 112 103"/>
                                    <a:gd name="T33" fmla="*/ T32 w 24"/>
                                    <a:gd name="T34" fmla="+- 0 151 128"/>
                                    <a:gd name="T35" fmla="*/ 151 h 24"/>
                                    <a:gd name="T36" fmla="+- 0 119 103"/>
                                    <a:gd name="T37" fmla="*/ T36 w 24"/>
                                    <a:gd name="T38" fmla="+- 0 151 128"/>
                                    <a:gd name="T39" fmla="*/ 151 h 24"/>
                                    <a:gd name="T40" fmla="+- 0 121 103"/>
                                    <a:gd name="T41" fmla="*/ T40 w 24"/>
                                    <a:gd name="T42" fmla="+- 0 150 128"/>
                                    <a:gd name="T43" fmla="*/ 150 h 24"/>
                                    <a:gd name="T44" fmla="+- 0 126 103"/>
                                    <a:gd name="T45" fmla="*/ T44 w 24"/>
                                    <a:gd name="T46" fmla="+- 0 146 128"/>
                                    <a:gd name="T47" fmla="*/ 146 h 24"/>
                                    <a:gd name="T48" fmla="+- 0 127 103"/>
                                    <a:gd name="T49" fmla="*/ T48 w 24"/>
                                    <a:gd name="T50" fmla="+- 0 143 128"/>
                                    <a:gd name="T51" fmla="*/ 143 h 24"/>
                                    <a:gd name="T52" fmla="+- 0 127 103"/>
                                    <a:gd name="T53" fmla="*/ T52 w 24"/>
                                    <a:gd name="T54" fmla="+- 0 136 128"/>
                                    <a:gd name="T55" fmla="*/ 136 h 24"/>
                                    <a:gd name="T56" fmla="+- 0 126 103"/>
                                    <a:gd name="T57" fmla="*/ T56 w 24"/>
                                    <a:gd name="T58" fmla="+- 0 133 128"/>
                                    <a:gd name="T59" fmla="*/ 133 h 24"/>
                                    <a:gd name="T60" fmla="+- 0 121 103"/>
                                    <a:gd name="T61" fmla="*/ T60 w 24"/>
                                    <a:gd name="T62" fmla="+- 0 129 128"/>
                                    <a:gd name="T63" fmla="*/ 129 h 24"/>
                                    <a:gd name="T64" fmla="+- 0 119 103"/>
                                    <a:gd name="T65" fmla="*/ T64 w 24"/>
                                    <a:gd name="T66" fmla="+- 0 128 128"/>
                                    <a:gd name="T67" fmla="*/ 128 h 2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24" h="24">
                                      <a:moveTo>
                                        <a:pt x="16" y="0"/>
                                      </a:moveTo>
                                      <a:lnTo>
                                        <a:pt x="9" y="0"/>
                                      </a:lnTo>
                                      <a:lnTo>
                                        <a:pt x="6" y="1"/>
                                      </a:lnTo>
                                      <a:lnTo>
                                        <a:pt x="2" y="5"/>
                                      </a:lnTo>
                                      <a:lnTo>
                                        <a:pt x="0" y="8"/>
                                      </a:lnTo>
                                      <a:lnTo>
                                        <a:pt x="0" y="15"/>
                                      </a:lnTo>
                                      <a:lnTo>
                                        <a:pt x="2" y="18"/>
                                      </a:lnTo>
                                      <a:lnTo>
                                        <a:pt x="6" y="22"/>
                                      </a:lnTo>
                                      <a:lnTo>
                                        <a:pt x="9" y="23"/>
                                      </a:lnTo>
                                      <a:lnTo>
                                        <a:pt x="16" y="23"/>
                                      </a:lnTo>
                                      <a:lnTo>
                                        <a:pt x="18" y="22"/>
                                      </a:lnTo>
                                      <a:lnTo>
                                        <a:pt x="23" y="18"/>
                                      </a:lnTo>
                                      <a:lnTo>
                                        <a:pt x="24" y="15"/>
                                      </a:lnTo>
                                      <a:lnTo>
                                        <a:pt x="24" y="8"/>
                                      </a:lnTo>
                                      <a:lnTo>
                                        <a:pt x="23" y="5"/>
                                      </a:lnTo>
                                      <a:lnTo>
                                        <a:pt x="18" y="1"/>
                                      </a:lnTo>
                                      <a:lnTo>
                                        <a:pt x="16"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7B38FB59" id="Group 1342" o:spid="_x0000_s1026" style="width:6.4pt;height:7.6pt;mso-position-horizontal-relative:char;mso-position-vertical-relative:line" coordsize="128,1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">
                      <v:shape id="AutoShape 1344" o:spid="_x0000_s1027" style="position:absolute;width:58;height:149;visibility:visible;mso-wrap-style:square;v-text-anchor:top" coordsize="58,1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" path="m39,17r-24,l16,18r3,2l20,22r,2l21,27r,7l21,131r,6l19,140r-1,2l14,144r-5,l3,144r,4l57,148r,-4l51,144r-5,l42,142r-1,-2l39,136r,-5l39,17xm39,l35,,,17r2,4l6,18r4,-1l39,17,39,xe" fillcolor="#231f20" stroked="f">
                        <v:path arrowok="t" o:connecttype="custom" o:connectlocs="39,17;15,17;16,18;19,20;20,22;20,24;21,27;21,34;21,131;21,137;19,140;18,142;14,144;9,144;3,144;3,148;57,148;57,144;51,144;46,144;42,142;41,140;39,136;39,131;39,17;39,0;35,0;0,17;2,21;6,18;10,17;39,17;39,0" o:connectangles="0,0,0,0,0,0,0,0,0,0,0,0,0,0,0,0,0,0,0,0,0,0,0,0,0,0,0,0,0,0,0,0,0"/>
                      </v:shape>
                      <v:shape id="Freeform 1343" o:spid="_x0000_s1028" style="position:absolute;left:103;top:127;width:24;height:24;visibility:visible;mso-wrap-style:square;v-text-anchor:top" coordsize="24,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" path="m16,l9,,6,1,2,5,,8r,7l2,18r4,4l9,23r7,l18,22r5,-4l24,15r,-7l23,5,18,1,16,xe" fillcolor="#231f20" stroked="f">
                        <v:path arrowok="t" o:connecttype="custom" o:connectlocs="16,128;9,128;6,129;2,133;0,136;0,143;2,146;6,150;9,151;16,151;18,150;23,146;24,143;24,136;23,133;18,129;16,128" o:connectangles="0,0,0,0,0,0,0,0,0,0,0,0,0,0,0,0,0"/>
                      </v:shape>
                      <w10:anchorlock/>
                    </v:group>
                  </w:pict>
                </mc:Fallback>
              </mc:AlternateContent>
            </w:r>
          </w:p>
        </w:tc>
        <w:tc>
          <w:tcPr>
            <w:tcW w:w="6287" w:type="dxa"/>
            <w:tcBorders>
              <w:left w:val="single" w:sz="4" w:space="0" w:color="231F20"/>
              <w:bottom w:val="single" w:sz="4" w:space="0" w:color="231F20"/>
              <w:right w:val="single" w:sz="4" w:space="0" w:color="231F20"/>
            </w:tcBorders>
          </w:tcPr>
          <w:p w14:paraId="26FB0EDD" w14:textId="77777777" w:rsidR="00607E22" w:rsidRDefault="00607E22">
            <w:pPr>
              <w:pStyle w:val="TableParagraph"/>
            </w:pPr>
          </w:p>
        </w:tc>
      </w:tr>
      <w:tr w:rsidR="00607E22" w14:paraId="59E3E76F" w14:textId="77777777">
        <w:trPr>
          <w:trHeight w:val="365"/>
        </w:trPr>
        <w:tc>
          <w:tcPr>
            <w:tcW w:w="3210" w:type="dxa"/>
            <w:tcBorders>
              <w:top w:val="single" w:sz="4" w:space="0" w:color="231F20"/>
              <w:left w:val="single" w:sz="4" w:space="0" w:color="231F20"/>
              <w:bottom w:val="single" w:sz="4" w:space="0" w:color="231F20"/>
              <w:right w:val="single" w:sz="4" w:space="0" w:color="231F20"/>
            </w:tcBorders>
          </w:tcPr>
          <w:p w14:paraId="33989857" w14:textId="77777777" w:rsidR="00607E22" w:rsidRDefault="00607E22">
            <w:pPr>
              <w:pStyle w:val="TableParagraph"/>
              <w:spacing w:before="1"/>
              <w:rPr>
                <w:sz w:val="9"/>
              </w:rPr>
            </w:pPr>
          </w:p>
          <w:p w14:paraId="00192244" w14:textId="77777777" w:rsidR="00607E22" w:rsidRDefault="00154745">
            <w:pPr>
              <w:pStyle w:val="TableParagraph"/>
              <w:spacing w:line="150" w:lineRule="exact"/>
              <w:ind w:left="123"/>
              <w:rPr>
                <w:sz w:val="15"/>
              </w:rPr>
            </w:pPr>
            <w:r>
              <w:rPr>
                <w:noProof/>
                <w:position w:val="-2"/>
                <w:sz w:val="15"/>
                <w:lang w:val="en-GB" w:eastAsia="en-GB"/>
              </w:rPr>
              <w:drawing>
                <wp:inline distT="0" distB="0" distL="0" distR="0" wp14:anchorId="038AC6F5" wp14:editId="7DFF5D7F">
                  <wp:extent cx="93280" cy="95250"/>
                  <wp:effectExtent l="0" t="0" r="0" b="0"/>
                  <wp:docPr id="129" name="image8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image82.png"/>
                          <pic:cNvPicPr/>
                        </pic:nvPicPr>
                        <pic:blipFill>
                          <a:blip r:embed="rId27" cstate="print"/>
                          <a:stretch>
                            <a:fillRect/>
                          </a:stretch>
                        </pic:blipFill>
                        <pic:spPr>
                          <a:xfrm>
                            <a:off x="0" y="0"/>
                            <a:ext cx="93280" cy="95250"/>
                          </a:xfrm>
                          <a:prstGeom prst="rect">
                            <a:avLst/>
                          </a:prstGeom>
                        </pic:spPr>
                      </pic:pic>
                    </a:graphicData>
                  </a:graphic>
                </wp:inline>
              </w:drawing>
            </w:r>
          </w:p>
        </w:tc>
        <w:tc>
          <w:tcPr>
            <w:tcW w:w="6287" w:type="dxa"/>
            <w:tcBorders>
              <w:top w:val="single" w:sz="4" w:space="0" w:color="231F20"/>
              <w:left w:val="single" w:sz="4" w:space="0" w:color="231F20"/>
              <w:bottom w:val="single" w:sz="4" w:space="0" w:color="231F20"/>
              <w:right w:val="single" w:sz="4" w:space="0" w:color="231F20"/>
            </w:tcBorders>
          </w:tcPr>
          <w:p w14:paraId="5F444A51" w14:textId="77777777" w:rsidR="00607E22" w:rsidRDefault="00607E22">
            <w:pPr>
              <w:pStyle w:val="TableParagraph"/>
            </w:pPr>
          </w:p>
        </w:tc>
      </w:tr>
      <w:tr w:rsidR="00607E22" w14:paraId="476EA956" w14:textId="77777777">
        <w:trPr>
          <w:trHeight w:val="365"/>
        </w:trPr>
        <w:tc>
          <w:tcPr>
            <w:tcW w:w="3210" w:type="dxa"/>
            <w:tcBorders>
              <w:top w:val="single" w:sz="4" w:space="0" w:color="231F20"/>
              <w:left w:val="single" w:sz="4" w:space="0" w:color="231F20"/>
              <w:bottom w:val="single" w:sz="4" w:space="0" w:color="231F20"/>
              <w:right w:val="single" w:sz="4" w:space="0" w:color="231F20"/>
            </w:tcBorders>
          </w:tcPr>
          <w:p w14:paraId="173264EB" w14:textId="77777777" w:rsidR="00607E22" w:rsidRDefault="00607E22">
            <w:pPr>
              <w:pStyle w:val="TableParagraph"/>
              <w:spacing w:before="8"/>
              <w:rPr>
                <w:sz w:val="9"/>
              </w:rPr>
            </w:pPr>
          </w:p>
          <w:p w14:paraId="03564BD0" w14:textId="77777777" w:rsidR="00607E22" w:rsidRDefault="00061F76">
            <w:pPr>
              <w:pStyle w:val="TableParagraph"/>
              <w:spacing w:line="151" w:lineRule="exact"/>
              <w:ind w:left="127"/>
              <w:rPr>
                <w:sz w:val="15"/>
              </w:rPr>
            </w:pPr>
            <w:r>
              <w:rPr>
                <w:noProof/>
                <w:position w:val="-2"/>
                <w:sz w:val="15"/>
                <w:lang w:val="en-GB" w:eastAsia="en-GB"/>
              </w:rPr>
              <mc:AlternateContent>
                <mc:Choice Requires="wpg">
                  <w:drawing>
                    <wp:inline distT="0" distB="0" distL="0" distR="0" wp14:anchorId="48B2CFB1" wp14:editId="0ED68B33">
                      <wp:extent cx="92075" cy="96520"/>
                      <wp:effectExtent l="8255" t="1270" r="4445" b="6985"/>
                      <wp:docPr id="1177" name="Group 13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2075" cy="96520"/>
                                <a:chOff x="0" y="0"/>
                                <a:chExt cx="145" cy="152"/>
                              </a:xfrm>
                            </wpg:grpSpPr>
                            <wps:wsp>
                              <wps:cNvPr id="1178" name="AutoShape 1341"/>
                              <wps:cNvSpPr>
                                <a:spLocks/>
                              </wps:cNvSpPr>
                              <wps:spPr bwMode="auto">
                                <a:xfrm>
                                  <a:off x="0" y="0"/>
                                  <a:ext cx="83" cy="151"/>
                                </a:xfrm>
                                <a:custGeom>
                                  <a:avLst/>
                                  <a:gdLst>
                                    <a:gd name="T0" fmla="*/ 6 w 83"/>
                                    <a:gd name="T1" fmla="*/ 132 h 151"/>
                                    <a:gd name="T2" fmla="*/ 1 w 83"/>
                                    <a:gd name="T3" fmla="*/ 136 h 151"/>
                                    <a:gd name="T4" fmla="*/ 0 w 83"/>
                                    <a:gd name="T5" fmla="*/ 142 h 151"/>
                                    <a:gd name="T6" fmla="*/ 9 w 83"/>
                                    <a:gd name="T7" fmla="*/ 150 h 151"/>
                                    <a:gd name="T8" fmla="*/ 25 w 83"/>
                                    <a:gd name="T9" fmla="*/ 151 h 151"/>
                                    <a:gd name="T10" fmla="*/ 52 w 83"/>
                                    <a:gd name="T11" fmla="*/ 146 h 151"/>
                                    <a:gd name="T12" fmla="*/ 37 w 83"/>
                                    <a:gd name="T13" fmla="*/ 142 h 151"/>
                                    <a:gd name="T14" fmla="*/ 31 w 83"/>
                                    <a:gd name="T15" fmla="*/ 140 h 151"/>
                                    <a:gd name="T16" fmla="*/ 27 w 83"/>
                                    <a:gd name="T17" fmla="*/ 139 h 151"/>
                                    <a:gd name="T18" fmla="*/ 15 w 83"/>
                                    <a:gd name="T19" fmla="*/ 133 h 151"/>
                                    <a:gd name="T20" fmla="*/ 10 w 83"/>
                                    <a:gd name="T21" fmla="*/ 132 h 151"/>
                                    <a:gd name="T22" fmla="*/ 41 w 83"/>
                                    <a:gd name="T23" fmla="*/ 15 h 151"/>
                                    <a:gd name="T24" fmla="*/ 56 w 83"/>
                                    <a:gd name="T25" fmla="*/ 26 h 151"/>
                                    <a:gd name="T26" fmla="*/ 58 w 83"/>
                                    <a:gd name="T27" fmla="*/ 45 h 151"/>
                                    <a:gd name="T28" fmla="*/ 51 w 83"/>
                                    <a:gd name="T29" fmla="*/ 60 h 151"/>
                                    <a:gd name="T30" fmla="*/ 36 w 83"/>
                                    <a:gd name="T31" fmla="*/ 70 h 151"/>
                                    <a:gd name="T32" fmla="*/ 25 w 83"/>
                                    <a:gd name="T33" fmla="*/ 73 h 151"/>
                                    <a:gd name="T34" fmla="*/ 34 w 83"/>
                                    <a:gd name="T35" fmla="*/ 76 h 151"/>
                                    <a:gd name="T36" fmla="*/ 50 w 83"/>
                                    <a:gd name="T37" fmla="*/ 82 h 151"/>
                                    <a:gd name="T38" fmla="*/ 59 w 83"/>
                                    <a:gd name="T39" fmla="*/ 90 h 151"/>
                                    <a:gd name="T40" fmla="*/ 66 w 83"/>
                                    <a:gd name="T41" fmla="*/ 102 h 151"/>
                                    <a:gd name="T42" fmla="*/ 67 w 83"/>
                                    <a:gd name="T43" fmla="*/ 121 h 151"/>
                                    <a:gd name="T44" fmla="*/ 53 w 83"/>
                                    <a:gd name="T45" fmla="*/ 139 h 151"/>
                                    <a:gd name="T46" fmla="*/ 61 w 83"/>
                                    <a:gd name="T47" fmla="*/ 142 h 151"/>
                                    <a:gd name="T48" fmla="*/ 71 w 83"/>
                                    <a:gd name="T49" fmla="*/ 133 h 151"/>
                                    <a:gd name="T50" fmla="*/ 83 w 83"/>
                                    <a:gd name="T51" fmla="*/ 113 h 151"/>
                                    <a:gd name="T52" fmla="*/ 81 w 83"/>
                                    <a:gd name="T53" fmla="*/ 84 h 151"/>
                                    <a:gd name="T54" fmla="*/ 65 w 83"/>
                                    <a:gd name="T55" fmla="*/ 66 h 151"/>
                                    <a:gd name="T56" fmla="*/ 69 w 83"/>
                                    <a:gd name="T57" fmla="*/ 51 h 151"/>
                                    <a:gd name="T58" fmla="*/ 76 w 83"/>
                                    <a:gd name="T59" fmla="*/ 23 h 151"/>
                                    <a:gd name="T60" fmla="*/ 71 w 83"/>
                                    <a:gd name="T61" fmla="*/ 15 h 151"/>
                                    <a:gd name="T62" fmla="*/ 32 w 83"/>
                                    <a:gd name="T63" fmla="*/ 0 h 151"/>
                                    <a:gd name="T64" fmla="*/ 12 w 83"/>
                                    <a:gd name="T65" fmla="*/ 13 h 151"/>
                                    <a:gd name="T66" fmla="*/ 2 w 83"/>
                                    <a:gd name="T67" fmla="*/ 31 h 151"/>
                                    <a:gd name="T68" fmla="*/ 13 w 83"/>
                                    <a:gd name="T69" fmla="*/ 21 h 151"/>
                                    <a:gd name="T70" fmla="*/ 71 w 83"/>
                                    <a:gd name="T71" fmla="*/ 15 h 151"/>
                                    <a:gd name="T72" fmla="*/ 62 w 83"/>
                                    <a:gd name="T73" fmla="*/ 4 h 15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Lst>
                                  <a:rect l="0" t="0" r="r" b="b"/>
                                  <a:pathLst>
                                    <a:path w="83" h="151">
                                      <a:moveTo>
                                        <a:pt x="10" y="132"/>
                                      </a:moveTo>
                                      <a:lnTo>
                                        <a:pt x="6" y="132"/>
                                      </a:lnTo>
                                      <a:lnTo>
                                        <a:pt x="4" y="132"/>
                                      </a:lnTo>
                                      <a:lnTo>
                                        <a:pt x="1" y="136"/>
                                      </a:lnTo>
                                      <a:lnTo>
                                        <a:pt x="0" y="137"/>
                                      </a:lnTo>
                                      <a:lnTo>
                                        <a:pt x="0" y="142"/>
                                      </a:lnTo>
                                      <a:lnTo>
                                        <a:pt x="2" y="145"/>
                                      </a:lnTo>
                                      <a:lnTo>
                                        <a:pt x="9" y="150"/>
                                      </a:lnTo>
                                      <a:lnTo>
                                        <a:pt x="16" y="151"/>
                                      </a:lnTo>
                                      <a:lnTo>
                                        <a:pt x="25" y="151"/>
                                      </a:lnTo>
                                      <a:lnTo>
                                        <a:pt x="39" y="150"/>
                                      </a:lnTo>
                                      <a:lnTo>
                                        <a:pt x="52" y="146"/>
                                      </a:lnTo>
                                      <a:lnTo>
                                        <a:pt x="61" y="142"/>
                                      </a:lnTo>
                                      <a:lnTo>
                                        <a:pt x="37" y="142"/>
                                      </a:lnTo>
                                      <a:lnTo>
                                        <a:pt x="34" y="141"/>
                                      </a:lnTo>
                                      <a:lnTo>
                                        <a:pt x="31" y="140"/>
                                      </a:lnTo>
                                      <a:lnTo>
                                        <a:pt x="30" y="140"/>
                                      </a:lnTo>
                                      <a:lnTo>
                                        <a:pt x="27" y="139"/>
                                      </a:lnTo>
                                      <a:lnTo>
                                        <a:pt x="18" y="134"/>
                                      </a:lnTo>
                                      <a:lnTo>
                                        <a:pt x="15" y="133"/>
                                      </a:lnTo>
                                      <a:lnTo>
                                        <a:pt x="12" y="132"/>
                                      </a:lnTo>
                                      <a:lnTo>
                                        <a:pt x="10" y="132"/>
                                      </a:lnTo>
                                      <a:close/>
                                      <a:moveTo>
                                        <a:pt x="71" y="15"/>
                                      </a:moveTo>
                                      <a:lnTo>
                                        <a:pt x="41" y="15"/>
                                      </a:lnTo>
                                      <a:lnTo>
                                        <a:pt x="46" y="17"/>
                                      </a:lnTo>
                                      <a:lnTo>
                                        <a:pt x="56" y="26"/>
                                      </a:lnTo>
                                      <a:lnTo>
                                        <a:pt x="58" y="32"/>
                                      </a:lnTo>
                                      <a:lnTo>
                                        <a:pt x="58" y="45"/>
                                      </a:lnTo>
                                      <a:lnTo>
                                        <a:pt x="57" y="50"/>
                                      </a:lnTo>
                                      <a:lnTo>
                                        <a:pt x="51" y="60"/>
                                      </a:lnTo>
                                      <a:lnTo>
                                        <a:pt x="47" y="64"/>
                                      </a:lnTo>
                                      <a:lnTo>
                                        <a:pt x="36" y="70"/>
                                      </a:lnTo>
                                      <a:lnTo>
                                        <a:pt x="30" y="72"/>
                                      </a:lnTo>
                                      <a:lnTo>
                                        <a:pt x="25" y="73"/>
                                      </a:lnTo>
                                      <a:lnTo>
                                        <a:pt x="25" y="76"/>
                                      </a:lnTo>
                                      <a:lnTo>
                                        <a:pt x="34" y="76"/>
                                      </a:lnTo>
                                      <a:lnTo>
                                        <a:pt x="39" y="77"/>
                                      </a:lnTo>
                                      <a:lnTo>
                                        <a:pt x="50" y="82"/>
                                      </a:lnTo>
                                      <a:lnTo>
                                        <a:pt x="54" y="85"/>
                                      </a:lnTo>
                                      <a:lnTo>
                                        <a:pt x="59" y="90"/>
                                      </a:lnTo>
                                      <a:lnTo>
                                        <a:pt x="61" y="93"/>
                                      </a:lnTo>
                                      <a:lnTo>
                                        <a:pt x="66" y="102"/>
                                      </a:lnTo>
                                      <a:lnTo>
                                        <a:pt x="67" y="107"/>
                                      </a:lnTo>
                                      <a:lnTo>
                                        <a:pt x="67" y="121"/>
                                      </a:lnTo>
                                      <a:lnTo>
                                        <a:pt x="64" y="128"/>
                                      </a:lnTo>
                                      <a:lnTo>
                                        <a:pt x="53" y="139"/>
                                      </a:lnTo>
                                      <a:lnTo>
                                        <a:pt x="47" y="142"/>
                                      </a:lnTo>
                                      <a:lnTo>
                                        <a:pt x="61" y="142"/>
                                      </a:lnTo>
                                      <a:lnTo>
                                        <a:pt x="62" y="141"/>
                                      </a:lnTo>
                                      <a:lnTo>
                                        <a:pt x="71" y="133"/>
                                      </a:lnTo>
                                      <a:lnTo>
                                        <a:pt x="79" y="124"/>
                                      </a:lnTo>
                                      <a:lnTo>
                                        <a:pt x="83" y="113"/>
                                      </a:lnTo>
                                      <a:lnTo>
                                        <a:pt x="83" y="91"/>
                                      </a:lnTo>
                                      <a:lnTo>
                                        <a:pt x="81" y="84"/>
                                      </a:lnTo>
                                      <a:lnTo>
                                        <a:pt x="71" y="71"/>
                                      </a:lnTo>
                                      <a:lnTo>
                                        <a:pt x="65" y="66"/>
                                      </a:lnTo>
                                      <a:lnTo>
                                        <a:pt x="56" y="62"/>
                                      </a:lnTo>
                                      <a:lnTo>
                                        <a:pt x="69" y="51"/>
                                      </a:lnTo>
                                      <a:lnTo>
                                        <a:pt x="76" y="40"/>
                                      </a:lnTo>
                                      <a:lnTo>
                                        <a:pt x="76" y="23"/>
                                      </a:lnTo>
                                      <a:lnTo>
                                        <a:pt x="73" y="17"/>
                                      </a:lnTo>
                                      <a:lnTo>
                                        <a:pt x="71" y="15"/>
                                      </a:lnTo>
                                      <a:close/>
                                      <a:moveTo>
                                        <a:pt x="53" y="0"/>
                                      </a:moveTo>
                                      <a:lnTo>
                                        <a:pt x="32" y="0"/>
                                      </a:lnTo>
                                      <a:lnTo>
                                        <a:pt x="24" y="3"/>
                                      </a:lnTo>
                                      <a:lnTo>
                                        <a:pt x="12" y="13"/>
                                      </a:lnTo>
                                      <a:lnTo>
                                        <a:pt x="6" y="21"/>
                                      </a:lnTo>
                                      <a:lnTo>
                                        <a:pt x="2" y="31"/>
                                      </a:lnTo>
                                      <a:lnTo>
                                        <a:pt x="6" y="32"/>
                                      </a:lnTo>
                                      <a:lnTo>
                                        <a:pt x="13" y="21"/>
                                      </a:lnTo>
                                      <a:lnTo>
                                        <a:pt x="23" y="15"/>
                                      </a:lnTo>
                                      <a:lnTo>
                                        <a:pt x="71" y="15"/>
                                      </a:lnTo>
                                      <a:lnTo>
                                        <a:pt x="69" y="11"/>
                                      </a:lnTo>
                                      <a:lnTo>
                                        <a:pt x="62" y="4"/>
                                      </a:lnTo>
                                      <a:lnTo>
                                        <a:pt x="53"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79" name="Freeform 1340"/>
                              <wps:cNvSpPr>
                                <a:spLocks/>
                              </wps:cNvSpPr>
                              <wps:spPr bwMode="auto">
                                <a:xfrm>
                                  <a:off x="120" y="127"/>
                                  <a:ext cx="24" cy="24"/>
                                </a:xfrm>
                                <a:custGeom>
                                  <a:avLst/>
                                  <a:gdLst>
                                    <a:gd name="T0" fmla="+- 0 136 120"/>
                                    <a:gd name="T1" fmla="*/ T0 w 24"/>
                                    <a:gd name="T2" fmla="+- 0 128 128"/>
                                    <a:gd name="T3" fmla="*/ 128 h 24"/>
                                    <a:gd name="T4" fmla="+- 0 129 120"/>
                                    <a:gd name="T5" fmla="*/ T4 w 24"/>
                                    <a:gd name="T6" fmla="+- 0 128 128"/>
                                    <a:gd name="T7" fmla="*/ 128 h 24"/>
                                    <a:gd name="T8" fmla="+- 0 126 120"/>
                                    <a:gd name="T9" fmla="*/ T8 w 24"/>
                                    <a:gd name="T10" fmla="+- 0 129 128"/>
                                    <a:gd name="T11" fmla="*/ 129 h 24"/>
                                    <a:gd name="T12" fmla="+- 0 121 120"/>
                                    <a:gd name="T13" fmla="*/ T12 w 24"/>
                                    <a:gd name="T14" fmla="+- 0 133 128"/>
                                    <a:gd name="T15" fmla="*/ 133 h 24"/>
                                    <a:gd name="T16" fmla="+- 0 120 120"/>
                                    <a:gd name="T17" fmla="*/ T16 w 24"/>
                                    <a:gd name="T18" fmla="+- 0 136 128"/>
                                    <a:gd name="T19" fmla="*/ 136 h 24"/>
                                    <a:gd name="T20" fmla="+- 0 120 120"/>
                                    <a:gd name="T21" fmla="*/ T20 w 24"/>
                                    <a:gd name="T22" fmla="+- 0 143 128"/>
                                    <a:gd name="T23" fmla="*/ 143 h 24"/>
                                    <a:gd name="T24" fmla="+- 0 121 120"/>
                                    <a:gd name="T25" fmla="*/ T24 w 24"/>
                                    <a:gd name="T26" fmla="+- 0 146 128"/>
                                    <a:gd name="T27" fmla="*/ 146 h 24"/>
                                    <a:gd name="T28" fmla="+- 0 126 120"/>
                                    <a:gd name="T29" fmla="*/ T28 w 24"/>
                                    <a:gd name="T30" fmla="+- 0 150 128"/>
                                    <a:gd name="T31" fmla="*/ 150 h 24"/>
                                    <a:gd name="T32" fmla="+- 0 129 120"/>
                                    <a:gd name="T33" fmla="*/ T32 w 24"/>
                                    <a:gd name="T34" fmla="+- 0 151 128"/>
                                    <a:gd name="T35" fmla="*/ 151 h 24"/>
                                    <a:gd name="T36" fmla="+- 0 135 120"/>
                                    <a:gd name="T37" fmla="*/ T36 w 24"/>
                                    <a:gd name="T38" fmla="+- 0 151 128"/>
                                    <a:gd name="T39" fmla="*/ 151 h 24"/>
                                    <a:gd name="T40" fmla="+- 0 138 120"/>
                                    <a:gd name="T41" fmla="*/ T40 w 24"/>
                                    <a:gd name="T42" fmla="+- 0 150 128"/>
                                    <a:gd name="T43" fmla="*/ 150 h 24"/>
                                    <a:gd name="T44" fmla="+- 0 143 120"/>
                                    <a:gd name="T45" fmla="*/ T44 w 24"/>
                                    <a:gd name="T46" fmla="+- 0 146 128"/>
                                    <a:gd name="T47" fmla="*/ 146 h 24"/>
                                    <a:gd name="T48" fmla="+- 0 144 120"/>
                                    <a:gd name="T49" fmla="*/ T48 w 24"/>
                                    <a:gd name="T50" fmla="+- 0 143 128"/>
                                    <a:gd name="T51" fmla="*/ 143 h 24"/>
                                    <a:gd name="T52" fmla="+- 0 144 120"/>
                                    <a:gd name="T53" fmla="*/ T52 w 24"/>
                                    <a:gd name="T54" fmla="+- 0 136 128"/>
                                    <a:gd name="T55" fmla="*/ 136 h 24"/>
                                    <a:gd name="T56" fmla="+- 0 143 120"/>
                                    <a:gd name="T57" fmla="*/ T56 w 24"/>
                                    <a:gd name="T58" fmla="+- 0 133 128"/>
                                    <a:gd name="T59" fmla="*/ 133 h 24"/>
                                    <a:gd name="T60" fmla="+- 0 138 120"/>
                                    <a:gd name="T61" fmla="*/ T60 w 24"/>
                                    <a:gd name="T62" fmla="+- 0 129 128"/>
                                    <a:gd name="T63" fmla="*/ 129 h 24"/>
                                    <a:gd name="T64" fmla="+- 0 136 120"/>
                                    <a:gd name="T65" fmla="*/ T64 w 24"/>
                                    <a:gd name="T66" fmla="+- 0 128 128"/>
                                    <a:gd name="T67" fmla="*/ 128 h 2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24" h="24">
                                      <a:moveTo>
                                        <a:pt x="16" y="0"/>
                                      </a:moveTo>
                                      <a:lnTo>
                                        <a:pt x="9" y="0"/>
                                      </a:lnTo>
                                      <a:lnTo>
                                        <a:pt x="6" y="1"/>
                                      </a:lnTo>
                                      <a:lnTo>
                                        <a:pt x="1" y="5"/>
                                      </a:lnTo>
                                      <a:lnTo>
                                        <a:pt x="0" y="8"/>
                                      </a:lnTo>
                                      <a:lnTo>
                                        <a:pt x="0" y="15"/>
                                      </a:lnTo>
                                      <a:lnTo>
                                        <a:pt x="1" y="18"/>
                                      </a:lnTo>
                                      <a:lnTo>
                                        <a:pt x="6" y="22"/>
                                      </a:lnTo>
                                      <a:lnTo>
                                        <a:pt x="9" y="23"/>
                                      </a:lnTo>
                                      <a:lnTo>
                                        <a:pt x="15" y="23"/>
                                      </a:lnTo>
                                      <a:lnTo>
                                        <a:pt x="18" y="22"/>
                                      </a:lnTo>
                                      <a:lnTo>
                                        <a:pt x="23" y="18"/>
                                      </a:lnTo>
                                      <a:lnTo>
                                        <a:pt x="24" y="15"/>
                                      </a:lnTo>
                                      <a:lnTo>
                                        <a:pt x="24" y="8"/>
                                      </a:lnTo>
                                      <a:lnTo>
                                        <a:pt x="23" y="5"/>
                                      </a:lnTo>
                                      <a:lnTo>
                                        <a:pt x="18" y="1"/>
                                      </a:lnTo>
                                      <a:lnTo>
                                        <a:pt x="16"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50CFEE46" id="Group 1339" o:spid="_x0000_s1026" style="width:7.25pt;height:7.6pt;mso-position-horizontal-relative:char;mso-position-vertical-relative:line" coordsize="145,1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">
                      <v:shape id="AutoShape 1341" o:spid="_x0000_s1027" style="position:absolute;width:83;height:151;visibility:visible;mso-wrap-style:square;v-text-anchor:top" coordsize="83,1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" path="m10,132r-4,l4,132r-3,4l,137r,5l2,145r7,5l16,151r9,l39,150r13,-4l61,142r-24,l34,141r-3,-1l30,140r-3,-1l18,134r-3,-1l12,132r-2,xm71,15r-30,l46,17r10,9l58,32r,13l57,50,51,60r-4,4l36,70r-6,2l25,73r,3l34,76r5,1l50,82r4,3l59,90r2,3l66,102r1,5l67,121r-3,7l53,139r-6,3l61,142r1,-1l71,133r8,-9l83,113r,-22l81,84,71,71,65,66,56,62,69,51,76,40r,-17l73,17,71,15xm53,l32,,24,3,12,13,6,21,2,31r4,1l13,21,23,15r48,l69,11,62,4,53,xe" fillcolor="#231f20" stroked="f">
                        <v:path arrowok="t" o:connecttype="custom" o:connectlocs="6,132;1,136;0,142;9,150;25,151;52,146;37,142;31,140;27,139;15,133;10,132;41,15;56,26;58,45;51,60;36,70;25,73;34,76;50,82;59,90;66,102;67,121;53,139;61,142;71,133;83,113;81,84;65,66;69,51;76,23;71,15;32,0;12,13;2,31;13,21;71,15;62,4" o:connectangles="0,0,0,0,0,0,0,0,0,0,0,0,0,0,0,0,0,0,0,0,0,0,0,0,0,0,0,0,0,0,0,0,0,0,0,0,0"/>
                      </v:shape>
                      <v:shape id="Freeform 1340" o:spid="_x0000_s1028" style="position:absolute;left:120;top:127;width:24;height:24;visibility:visible;mso-wrap-style:square;v-text-anchor:top" coordsize="24,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" path="m16,l9,,6,1,1,5,,8r,7l1,18r5,4l9,23r6,l18,22r5,-4l24,15r,-7l23,5,18,1,16,xe" fillcolor="#231f20" stroked="f">
                        <v:path arrowok="t" o:connecttype="custom" o:connectlocs="16,128;9,128;6,129;1,133;0,136;0,143;1,146;6,150;9,151;15,151;18,150;23,146;24,143;24,136;23,133;18,129;16,128" o:connectangles="0,0,0,0,0,0,0,0,0,0,0,0,0,0,0,0,0"/>
                      </v:shape>
                      <w10:anchorlock/>
                    </v:group>
                  </w:pict>
                </mc:Fallback>
              </mc:AlternateContent>
            </w:r>
          </w:p>
        </w:tc>
        <w:tc>
          <w:tcPr>
            <w:tcW w:w="6287" w:type="dxa"/>
            <w:tcBorders>
              <w:top w:val="single" w:sz="4" w:space="0" w:color="231F20"/>
              <w:left w:val="single" w:sz="4" w:space="0" w:color="231F20"/>
              <w:bottom w:val="single" w:sz="4" w:space="0" w:color="231F20"/>
              <w:right w:val="single" w:sz="4" w:space="0" w:color="231F20"/>
            </w:tcBorders>
          </w:tcPr>
          <w:p w14:paraId="20A72622" w14:textId="77777777" w:rsidR="00607E22" w:rsidRDefault="00607E22">
            <w:pPr>
              <w:pStyle w:val="TableParagraph"/>
            </w:pPr>
          </w:p>
        </w:tc>
      </w:tr>
      <w:tr w:rsidR="00607E22" w14:paraId="52125628" w14:textId="77777777">
        <w:trPr>
          <w:trHeight w:val="365"/>
        </w:trPr>
        <w:tc>
          <w:tcPr>
            <w:tcW w:w="3210" w:type="dxa"/>
            <w:tcBorders>
              <w:top w:val="single" w:sz="4" w:space="0" w:color="231F20"/>
              <w:left w:val="single" w:sz="4" w:space="0" w:color="231F20"/>
              <w:bottom w:val="single" w:sz="4" w:space="0" w:color="231F20"/>
              <w:right w:val="single" w:sz="4" w:space="0" w:color="231F20"/>
            </w:tcBorders>
          </w:tcPr>
          <w:p w14:paraId="7B6330EA" w14:textId="77777777" w:rsidR="00607E22" w:rsidRDefault="00607E22">
            <w:pPr>
              <w:pStyle w:val="TableParagraph"/>
              <w:spacing w:before="9"/>
              <w:rPr>
                <w:sz w:val="20"/>
              </w:rPr>
            </w:pPr>
          </w:p>
          <w:p w14:paraId="275877B2" w14:textId="77777777" w:rsidR="00607E22" w:rsidRDefault="00061F76">
            <w:pPr>
              <w:pStyle w:val="TableParagraph"/>
              <w:spacing w:line="23" w:lineRule="exact"/>
              <w:ind w:left="147"/>
              <w:rPr>
                <w:sz w:val="2"/>
              </w:rPr>
            </w:pPr>
            <w:r>
              <w:rPr>
                <w:noProof/>
                <w:sz w:val="2"/>
                <w:lang w:val="en-GB" w:eastAsia="en-GB"/>
              </w:rPr>
              <mc:AlternateContent>
                <mc:Choice Requires="wpg">
                  <w:drawing>
                    <wp:inline distT="0" distB="0" distL="0" distR="0" wp14:anchorId="57A6EB75" wp14:editId="39A3CFBB">
                      <wp:extent cx="87630" cy="15240"/>
                      <wp:effectExtent l="1905" t="4445" r="5715" b="8890"/>
                      <wp:docPr id="1175" name="Group 13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7630" cy="15240"/>
                                <a:chOff x="0" y="0"/>
                                <a:chExt cx="138" cy="24"/>
                              </a:xfrm>
                            </wpg:grpSpPr>
                            <wps:wsp>
                              <wps:cNvPr id="1176" name="AutoShape 1338"/>
                              <wps:cNvSpPr>
                                <a:spLocks/>
                              </wps:cNvSpPr>
                              <wps:spPr bwMode="auto">
                                <a:xfrm>
                                  <a:off x="0" y="0"/>
                                  <a:ext cx="138" cy="24"/>
                                </a:xfrm>
                                <a:custGeom>
                                  <a:avLst/>
                                  <a:gdLst>
                                    <a:gd name="T0" fmla="*/ 15 w 138"/>
                                    <a:gd name="T1" fmla="*/ 0 h 24"/>
                                    <a:gd name="T2" fmla="*/ 9 w 138"/>
                                    <a:gd name="T3" fmla="*/ 0 h 24"/>
                                    <a:gd name="T4" fmla="*/ 6 w 138"/>
                                    <a:gd name="T5" fmla="*/ 1 h 24"/>
                                    <a:gd name="T6" fmla="*/ 1 w 138"/>
                                    <a:gd name="T7" fmla="*/ 6 h 24"/>
                                    <a:gd name="T8" fmla="*/ 0 w 138"/>
                                    <a:gd name="T9" fmla="*/ 9 h 24"/>
                                    <a:gd name="T10" fmla="*/ 0 w 138"/>
                                    <a:gd name="T11" fmla="*/ 15 h 24"/>
                                    <a:gd name="T12" fmla="*/ 1 w 138"/>
                                    <a:gd name="T13" fmla="*/ 18 h 24"/>
                                    <a:gd name="T14" fmla="*/ 6 w 138"/>
                                    <a:gd name="T15" fmla="*/ 23 h 24"/>
                                    <a:gd name="T16" fmla="*/ 9 w 138"/>
                                    <a:gd name="T17" fmla="*/ 24 h 24"/>
                                    <a:gd name="T18" fmla="*/ 15 w 138"/>
                                    <a:gd name="T19" fmla="*/ 24 h 24"/>
                                    <a:gd name="T20" fmla="*/ 18 w 138"/>
                                    <a:gd name="T21" fmla="*/ 23 h 24"/>
                                    <a:gd name="T22" fmla="*/ 23 w 138"/>
                                    <a:gd name="T23" fmla="*/ 18 h 24"/>
                                    <a:gd name="T24" fmla="*/ 24 w 138"/>
                                    <a:gd name="T25" fmla="*/ 15 h 24"/>
                                    <a:gd name="T26" fmla="*/ 24 w 138"/>
                                    <a:gd name="T27" fmla="*/ 9 h 24"/>
                                    <a:gd name="T28" fmla="*/ 23 w 138"/>
                                    <a:gd name="T29" fmla="*/ 6 h 24"/>
                                    <a:gd name="T30" fmla="*/ 18 w 138"/>
                                    <a:gd name="T31" fmla="*/ 1 h 24"/>
                                    <a:gd name="T32" fmla="*/ 15 w 138"/>
                                    <a:gd name="T33" fmla="*/ 0 h 24"/>
                                    <a:gd name="T34" fmla="*/ 72 w 138"/>
                                    <a:gd name="T35" fmla="*/ 0 h 24"/>
                                    <a:gd name="T36" fmla="*/ 65 w 138"/>
                                    <a:gd name="T37" fmla="*/ 0 h 24"/>
                                    <a:gd name="T38" fmla="*/ 63 w 138"/>
                                    <a:gd name="T39" fmla="*/ 1 h 24"/>
                                    <a:gd name="T40" fmla="*/ 58 w 138"/>
                                    <a:gd name="T41" fmla="*/ 6 h 24"/>
                                    <a:gd name="T42" fmla="*/ 57 w 138"/>
                                    <a:gd name="T43" fmla="*/ 9 h 24"/>
                                    <a:gd name="T44" fmla="*/ 57 w 138"/>
                                    <a:gd name="T45" fmla="*/ 15 h 24"/>
                                    <a:gd name="T46" fmla="*/ 58 w 138"/>
                                    <a:gd name="T47" fmla="*/ 18 h 24"/>
                                    <a:gd name="T48" fmla="*/ 63 w 138"/>
                                    <a:gd name="T49" fmla="*/ 23 h 24"/>
                                    <a:gd name="T50" fmla="*/ 65 w 138"/>
                                    <a:gd name="T51" fmla="*/ 24 h 24"/>
                                    <a:gd name="T52" fmla="*/ 72 w 138"/>
                                    <a:gd name="T53" fmla="*/ 24 h 24"/>
                                    <a:gd name="T54" fmla="*/ 75 w 138"/>
                                    <a:gd name="T55" fmla="*/ 23 h 24"/>
                                    <a:gd name="T56" fmla="*/ 80 w 138"/>
                                    <a:gd name="T57" fmla="*/ 18 h 24"/>
                                    <a:gd name="T58" fmla="*/ 81 w 138"/>
                                    <a:gd name="T59" fmla="*/ 15 h 24"/>
                                    <a:gd name="T60" fmla="*/ 81 w 138"/>
                                    <a:gd name="T61" fmla="*/ 9 h 24"/>
                                    <a:gd name="T62" fmla="*/ 80 w 138"/>
                                    <a:gd name="T63" fmla="*/ 6 h 24"/>
                                    <a:gd name="T64" fmla="*/ 75 w 138"/>
                                    <a:gd name="T65" fmla="*/ 1 h 24"/>
                                    <a:gd name="T66" fmla="*/ 72 w 138"/>
                                    <a:gd name="T67" fmla="*/ 0 h 24"/>
                                    <a:gd name="T68" fmla="*/ 129 w 138"/>
                                    <a:gd name="T69" fmla="*/ 0 h 24"/>
                                    <a:gd name="T70" fmla="*/ 122 w 138"/>
                                    <a:gd name="T71" fmla="*/ 0 h 24"/>
                                    <a:gd name="T72" fmla="*/ 119 w 138"/>
                                    <a:gd name="T73" fmla="*/ 1 h 24"/>
                                    <a:gd name="T74" fmla="*/ 115 w 138"/>
                                    <a:gd name="T75" fmla="*/ 6 h 24"/>
                                    <a:gd name="T76" fmla="*/ 114 w 138"/>
                                    <a:gd name="T77" fmla="*/ 9 h 24"/>
                                    <a:gd name="T78" fmla="*/ 114 w 138"/>
                                    <a:gd name="T79" fmla="*/ 15 h 24"/>
                                    <a:gd name="T80" fmla="*/ 115 w 138"/>
                                    <a:gd name="T81" fmla="*/ 18 h 24"/>
                                    <a:gd name="T82" fmla="*/ 120 w 138"/>
                                    <a:gd name="T83" fmla="*/ 23 h 24"/>
                                    <a:gd name="T84" fmla="*/ 122 w 138"/>
                                    <a:gd name="T85" fmla="*/ 24 h 24"/>
                                    <a:gd name="T86" fmla="*/ 129 w 138"/>
                                    <a:gd name="T87" fmla="*/ 24 h 24"/>
                                    <a:gd name="T88" fmla="*/ 132 w 138"/>
                                    <a:gd name="T89" fmla="*/ 23 h 24"/>
                                    <a:gd name="T90" fmla="*/ 136 w 138"/>
                                    <a:gd name="T91" fmla="*/ 18 h 24"/>
                                    <a:gd name="T92" fmla="*/ 138 w 138"/>
                                    <a:gd name="T93" fmla="*/ 15 h 24"/>
                                    <a:gd name="T94" fmla="*/ 138 w 138"/>
                                    <a:gd name="T95" fmla="*/ 9 h 24"/>
                                    <a:gd name="T96" fmla="*/ 136 w 138"/>
                                    <a:gd name="T97" fmla="*/ 6 h 24"/>
                                    <a:gd name="T98" fmla="*/ 132 w 138"/>
                                    <a:gd name="T99" fmla="*/ 1 h 24"/>
                                    <a:gd name="T100" fmla="*/ 129 w 138"/>
                                    <a:gd name="T101" fmla="*/ 0 h 2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Lst>
                                  <a:rect l="0" t="0" r="r" b="b"/>
                                  <a:pathLst>
                                    <a:path w="138" h="24">
                                      <a:moveTo>
                                        <a:pt x="15" y="0"/>
                                      </a:moveTo>
                                      <a:lnTo>
                                        <a:pt x="9" y="0"/>
                                      </a:lnTo>
                                      <a:lnTo>
                                        <a:pt x="6" y="1"/>
                                      </a:lnTo>
                                      <a:lnTo>
                                        <a:pt x="1" y="6"/>
                                      </a:lnTo>
                                      <a:lnTo>
                                        <a:pt x="0" y="9"/>
                                      </a:lnTo>
                                      <a:lnTo>
                                        <a:pt x="0" y="15"/>
                                      </a:lnTo>
                                      <a:lnTo>
                                        <a:pt x="1" y="18"/>
                                      </a:lnTo>
                                      <a:lnTo>
                                        <a:pt x="6" y="23"/>
                                      </a:lnTo>
                                      <a:lnTo>
                                        <a:pt x="9" y="24"/>
                                      </a:lnTo>
                                      <a:lnTo>
                                        <a:pt x="15" y="24"/>
                                      </a:lnTo>
                                      <a:lnTo>
                                        <a:pt x="18" y="23"/>
                                      </a:lnTo>
                                      <a:lnTo>
                                        <a:pt x="23" y="18"/>
                                      </a:lnTo>
                                      <a:lnTo>
                                        <a:pt x="24" y="15"/>
                                      </a:lnTo>
                                      <a:lnTo>
                                        <a:pt x="24" y="9"/>
                                      </a:lnTo>
                                      <a:lnTo>
                                        <a:pt x="23" y="6"/>
                                      </a:lnTo>
                                      <a:lnTo>
                                        <a:pt x="18" y="1"/>
                                      </a:lnTo>
                                      <a:lnTo>
                                        <a:pt x="15" y="0"/>
                                      </a:lnTo>
                                      <a:close/>
                                      <a:moveTo>
                                        <a:pt x="72" y="0"/>
                                      </a:moveTo>
                                      <a:lnTo>
                                        <a:pt x="65" y="0"/>
                                      </a:lnTo>
                                      <a:lnTo>
                                        <a:pt x="63" y="1"/>
                                      </a:lnTo>
                                      <a:lnTo>
                                        <a:pt x="58" y="6"/>
                                      </a:lnTo>
                                      <a:lnTo>
                                        <a:pt x="57" y="9"/>
                                      </a:lnTo>
                                      <a:lnTo>
                                        <a:pt x="57" y="15"/>
                                      </a:lnTo>
                                      <a:lnTo>
                                        <a:pt x="58" y="18"/>
                                      </a:lnTo>
                                      <a:lnTo>
                                        <a:pt x="63" y="23"/>
                                      </a:lnTo>
                                      <a:lnTo>
                                        <a:pt x="65" y="24"/>
                                      </a:lnTo>
                                      <a:lnTo>
                                        <a:pt x="72" y="24"/>
                                      </a:lnTo>
                                      <a:lnTo>
                                        <a:pt x="75" y="23"/>
                                      </a:lnTo>
                                      <a:lnTo>
                                        <a:pt x="80" y="18"/>
                                      </a:lnTo>
                                      <a:lnTo>
                                        <a:pt x="81" y="15"/>
                                      </a:lnTo>
                                      <a:lnTo>
                                        <a:pt x="81" y="9"/>
                                      </a:lnTo>
                                      <a:lnTo>
                                        <a:pt x="80" y="6"/>
                                      </a:lnTo>
                                      <a:lnTo>
                                        <a:pt x="75" y="1"/>
                                      </a:lnTo>
                                      <a:lnTo>
                                        <a:pt x="72" y="0"/>
                                      </a:lnTo>
                                      <a:close/>
                                      <a:moveTo>
                                        <a:pt x="129" y="0"/>
                                      </a:moveTo>
                                      <a:lnTo>
                                        <a:pt x="122" y="0"/>
                                      </a:lnTo>
                                      <a:lnTo>
                                        <a:pt x="119" y="1"/>
                                      </a:lnTo>
                                      <a:lnTo>
                                        <a:pt x="115" y="6"/>
                                      </a:lnTo>
                                      <a:lnTo>
                                        <a:pt x="114" y="9"/>
                                      </a:lnTo>
                                      <a:lnTo>
                                        <a:pt x="114" y="15"/>
                                      </a:lnTo>
                                      <a:lnTo>
                                        <a:pt x="115" y="18"/>
                                      </a:lnTo>
                                      <a:lnTo>
                                        <a:pt x="120" y="23"/>
                                      </a:lnTo>
                                      <a:lnTo>
                                        <a:pt x="122" y="24"/>
                                      </a:lnTo>
                                      <a:lnTo>
                                        <a:pt x="129" y="24"/>
                                      </a:lnTo>
                                      <a:lnTo>
                                        <a:pt x="132" y="23"/>
                                      </a:lnTo>
                                      <a:lnTo>
                                        <a:pt x="136" y="18"/>
                                      </a:lnTo>
                                      <a:lnTo>
                                        <a:pt x="138" y="15"/>
                                      </a:lnTo>
                                      <a:lnTo>
                                        <a:pt x="138" y="9"/>
                                      </a:lnTo>
                                      <a:lnTo>
                                        <a:pt x="136" y="6"/>
                                      </a:lnTo>
                                      <a:lnTo>
                                        <a:pt x="132" y="1"/>
                                      </a:lnTo>
                                      <a:lnTo>
                                        <a:pt x="129"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4C15BFC0" id="Group 1337" o:spid="_x0000_s1026" style="width:6.9pt;height:1.2pt;mso-position-horizontal-relative:char;mso-position-vertical-relative:line" coordsize="138,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">
                      <v:shape id="AutoShape 1338" o:spid="_x0000_s1027" style="position:absolute;width:138;height:24;visibility:visible;mso-wrap-style:square;v-text-anchor:top" coordsize="138,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" path="m15,l9,,6,1,1,6,,9r,6l1,18r5,5l9,24r6,l18,23r5,-5l24,15r,-6l23,6,18,1,15,xm72,l65,,63,1,58,6,57,9r,6l58,18r5,5l65,24r7,l75,23r5,-5l81,15r,-6l80,6,75,1,72,xm129,r-7,l119,1r-4,5l114,9r,6l115,18r5,5l122,24r7,l132,23r4,-5l138,15r,-6l136,6,132,1,129,xe" fillcolor="#231f20" stroked="f">
                        <v:path arrowok="t" o:connecttype="custom" o:connectlocs="15,0;9,0;6,1;1,6;0,9;0,15;1,18;6,23;9,24;15,24;18,23;23,18;24,15;24,9;23,6;18,1;15,0;72,0;65,0;63,1;58,6;57,9;57,15;58,18;63,23;65,24;72,24;75,23;80,18;81,15;81,9;80,6;75,1;72,0;129,0;122,0;119,1;115,6;114,9;114,15;115,18;120,23;122,24;129,24;132,23;136,18;138,15;138,9;136,6;132,1;129,0" o:connectangles="0,0,0,0,0,0,0,0,0,0,0,0,0,0,0,0,0,0,0,0,0,0,0,0,0,0,0,0,0,0,0,0,0,0,0,0,0,0,0,0,0,0,0,0,0,0,0,0,0,0,0"/>
                      </v:shape>
                      <w10:anchorlock/>
                    </v:group>
                  </w:pict>
                </mc:Fallback>
              </mc:AlternateContent>
            </w:r>
          </w:p>
        </w:tc>
        <w:tc>
          <w:tcPr>
            <w:tcW w:w="6287" w:type="dxa"/>
            <w:tcBorders>
              <w:top w:val="single" w:sz="4" w:space="0" w:color="231F20"/>
              <w:left w:val="single" w:sz="4" w:space="0" w:color="231F20"/>
              <w:bottom w:val="single" w:sz="4" w:space="0" w:color="231F20"/>
              <w:right w:val="single" w:sz="4" w:space="0" w:color="231F20"/>
            </w:tcBorders>
          </w:tcPr>
          <w:p w14:paraId="07F4B6B8" w14:textId="77777777" w:rsidR="00607E22" w:rsidRDefault="00607E22">
            <w:pPr>
              <w:pStyle w:val="TableParagraph"/>
            </w:pPr>
          </w:p>
        </w:tc>
      </w:tr>
    </w:tbl>
    <w:p w14:paraId="248027E8" w14:textId="77777777" w:rsidR="00607E22" w:rsidRDefault="00607E22">
      <w:pPr>
        <w:pStyle w:val="BodyText"/>
        <w:spacing w:before="3"/>
        <w:rPr>
          <w:sz w:val="37"/>
        </w:rPr>
      </w:pPr>
    </w:p>
    <w:p w14:paraId="6387ADEB" w14:textId="77777777" w:rsidR="00607E22" w:rsidRDefault="00154745">
      <w:pPr>
        <w:pStyle w:val="BodyText"/>
        <w:tabs>
          <w:tab w:val="left" w:pos="9327"/>
        </w:tabs>
        <w:spacing w:before="1" w:line="230" w:lineRule="auto"/>
        <w:ind w:left="1485" w:right="690"/>
        <w:jc w:val="both"/>
      </w:pPr>
      <w:r>
        <w:rPr>
          <w:color w:val="231F20"/>
        </w:rPr>
        <w:t>For the purposes of evaluation, for each percentage point that the functional guarantee of the</w:t>
      </w:r>
      <w:r w:rsidR="004A66E1">
        <w:rPr>
          <w:color w:val="231F20"/>
        </w:rPr>
        <w:t xml:space="preserve"> </w:t>
      </w:r>
      <w:r>
        <w:rPr>
          <w:color w:val="231F20"/>
        </w:rPr>
        <w:t>proposed Plant</w:t>
      </w:r>
      <w:r w:rsidR="004A66E1">
        <w:rPr>
          <w:color w:val="231F20"/>
        </w:rPr>
        <w:t xml:space="preserve"> </w:t>
      </w:r>
      <w:r>
        <w:rPr>
          <w:color w:val="231F20"/>
        </w:rPr>
        <w:t>and</w:t>
      </w:r>
      <w:r w:rsidR="004A66E1">
        <w:rPr>
          <w:color w:val="231F20"/>
        </w:rPr>
        <w:t xml:space="preserve"> </w:t>
      </w:r>
      <w:r>
        <w:rPr>
          <w:color w:val="231F20"/>
        </w:rPr>
        <w:t>Installation</w:t>
      </w:r>
      <w:r w:rsidR="004A66E1">
        <w:rPr>
          <w:color w:val="231F20"/>
        </w:rPr>
        <w:t xml:space="preserve"> </w:t>
      </w:r>
      <w:r>
        <w:rPr>
          <w:color w:val="231F20"/>
        </w:rPr>
        <w:t>Services</w:t>
      </w:r>
      <w:r w:rsidR="004A66E1">
        <w:rPr>
          <w:color w:val="231F20"/>
        </w:rPr>
        <w:t xml:space="preserve"> </w:t>
      </w:r>
      <w:r>
        <w:rPr>
          <w:color w:val="231F20"/>
        </w:rPr>
        <w:t>is</w:t>
      </w:r>
      <w:r w:rsidR="004A66E1">
        <w:rPr>
          <w:color w:val="231F20"/>
        </w:rPr>
        <w:t xml:space="preserve"> </w:t>
      </w:r>
      <w:r>
        <w:rPr>
          <w:color w:val="231F20"/>
        </w:rPr>
        <w:t>below</w:t>
      </w:r>
      <w:r w:rsidR="004A66E1">
        <w:rPr>
          <w:color w:val="231F20"/>
        </w:rPr>
        <w:t xml:space="preserve"> </w:t>
      </w:r>
      <w:r>
        <w:rPr>
          <w:color w:val="231F20"/>
        </w:rPr>
        <w:t>the</w:t>
      </w:r>
      <w:r w:rsidR="004A66E1">
        <w:rPr>
          <w:color w:val="231F20"/>
        </w:rPr>
        <w:t xml:space="preserve"> </w:t>
      </w:r>
      <w:r>
        <w:rPr>
          <w:color w:val="231F20"/>
        </w:rPr>
        <w:t>norm</w:t>
      </w:r>
      <w:r w:rsidR="004A66E1">
        <w:rPr>
          <w:color w:val="231F20"/>
        </w:rPr>
        <w:t xml:space="preserve"> </w:t>
      </w:r>
      <w:r>
        <w:rPr>
          <w:color w:val="231F20"/>
        </w:rPr>
        <w:t>speciﬁed</w:t>
      </w:r>
      <w:r w:rsidR="004A66E1">
        <w:rPr>
          <w:color w:val="231F20"/>
        </w:rPr>
        <w:t xml:space="preserve"> </w:t>
      </w:r>
      <w:r>
        <w:rPr>
          <w:color w:val="231F20"/>
        </w:rPr>
        <w:t>in</w:t>
      </w:r>
      <w:r w:rsidR="004A66E1">
        <w:rPr>
          <w:color w:val="231F20"/>
        </w:rPr>
        <w:t xml:space="preserve"> </w:t>
      </w:r>
      <w:r>
        <w:rPr>
          <w:color w:val="231F20"/>
        </w:rPr>
        <w:t>the</w:t>
      </w:r>
      <w:r w:rsidR="00611F7E">
        <w:rPr>
          <w:color w:val="231F20"/>
        </w:rPr>
        <w:t xml:space="preserve"> </w:t>
      </w:r>
      <w:r>
        <w:rPr>
          <w:color w:val="231F20"/>
        </w:rPr>
        <w:t>Speciﬁcation</w:t>
      </w:r>
      <w:r w:rsidR="00611F7E">
        <w:rPr>
          <w:color w:val="231F20"/>
        </w:rPr>
        <w:t xml:space="preserve"> </w:t>
      </w:r>
      <w:r>
        <w:rPr>
          <w:color w:val="231F20"/>
        </w:rPr>
        <w:t>and</w:t>
      </w:r>
      <w:r w:rsidR="00611F7E">
        <w:rPr>
          <w:color w:val="231F20"/>
        </w:rPr>
        <w:t xml:space="preserve"> </w:t>
      </w:r>
      <w:r>
        <w:rPr>
          <w:color w:val="231F20"/>
        </w:rPr>
        <w:t>in</w:t>
      </w:r>
      <w:r w:rsidR="00611F7E">
        <w:rPr>
          <w:color w:val="231F20"/>
        </w:rPr>
        <w:t xml:space="preserve"> </w:t>
      </w:r>
      <w:r>
        <w:rPr>
          <w:color w:val="231F20"/>
        </w:rPr>
        <w:t>the</w:t>
      </w:r>
      <w:r w:rsidR="00611F7E">
        <w:rPr>
          <w:color w:val="231F20"/>
        </w:rPr>
        <w:t xml:space="preserve"> </w:t>
      </w:r>
      <w:r>
        <w:rPr>
          <w:color w:val="231F20"/>
        </w:rPr>
        <w:t>above</w:t>
      </w:r>
      <w:r w:rsidR="00611F7E">
        <w:rPr>
          <w:color w:val="231F20"/>
        </w:rPr>
        <w:t xml:space="preserve"> </w:t>
      </w:r>
      <w:r>
        <w:rPr>
          <w:color w:val="231F20"/>
        </w:rPr>
        <w:t>table,</w:t>
      </w:r>
      <w:r w:rsidR="00611F7E">
        <w:rPr>
          <w:color w:val="231F20"/>
        </w:rPr>
        <w:t xml:space="preserve"> </w:t>
      </w:r>
      <w:r>
        <w:rPr>
          <w:color w:val="231F20"/>
        </w:rPr>
        <w:t>but above</w:t>
      </w:r>
      <w:r w:rsidR="00611F7E">
        <w:rPr>
          <w:color w:val="231F20"/>
        </w:rPr>
        <w:t xml:space="preserve"> </w:t>
      </w:r>
      <w:r>
        <w:rPr>
          <w:color w:val="231F20"/>
        </w:rPr>
        <w:t>the</w:t>
      </w:r>
      <w:r w:rsidR="00611F7E">
        <w:rPr>
          <w:color w:val="231F20"/>
        </w:rPr>
        <w:t xml:space="preserve"> </w:t>
      </w:r>
      <w:r>
        <w:rPr>
          <w:color w:val="231F20"/>
        </w:rPr>
        <w:t>minimum</w:t>
      </w:r>
      <w:r w:rsidR="00611F7E">
        <w:rPr>
          <w:color w:val="231F20"/>
        </w:rPr>
        <w:t xml:space="preserve"> </w:t>
      </w:r>
      <w:r>
        <w:rPr>
          <w:color w:val="231F20"/>
        </w:rPr>
        <w:t>acceptable</w:t>
      </w:r>
      <w:r w:rsidR="00611F7E">
        <w:rPr>
          <w:color w:val="231F20"/>
        </w:rPr>
        <w:t xml:space="preserve"> </w:t>
      </w:r>
      <w:r>
        <w:rPr>
          <w:color w:val="231F20"/>
        </w:rPr>
        <w:t>levels</w:t>
      </w:r>
      <w:r w:rsidR="00611F7E">
        <w:rPr>
          <w:color w:val="231F20"/>
        </w:rPr>
        <w:t xml:space="preserve"> </w:t>
      </w:r>
      <w:r>
        <w:rPr>
          <w:color w:val="231F20"/>
        </w:rPr>
        <w:t>also</w:t>
      </w:r>
      <w:r w:rsidR="00611F7E">
        <w:rPr>
          <w:color w:val="231F20"/>
        </w:rPr>
        <w:t xml:space="preserve"> </w:t>
      </w:r>
      <w:r>
        <w:rPr>
          <w:color w:val="231F20"/>
        </w:rPr>
        <w:t>speciﬁed</w:t>
      </w:r>
      <w:r w:rsidR="00611F7E">
        <w:rPr>
          <w:color w:val="231F20"/>
        </w:rPr>
        <w:t xml:space="preserve"> </w:t>
      </w:r>
      <w:r>
        <w:rPr>
          <w:color w:val="231F20"/>
        </w:rPr>
        <w:t>there</w:t>
      </w:r>
      <w:r w:rsidR="00611F7E">
        <w:rPr>
          <w:color w:val="231F20"/>
        </w:rPr>
        <w:t xml:space="preserve"> </w:t>
      </w:r>
      <w:r>
        <w:rPr>
          <w:color w:val="231F20"/>
        </w:rPr>
        <w:t>in,</w:t>
      </w:r>
      <w:r w:rsidR="00611F7E">
        <w:rPr>
          <w:color w:val="231F20"/>
        </w:rPr>
        <w:t xml:space="preserve"> </w:t>
      </w:r>
      <w:r>
        <w:rPr>
          <w:color w:val="231F20"/>
        </w:rPr>
        <w:t>an</w:t>
      </w:r>
      <w:r w:rsidR="00611F7E">
        <w:rPr>
          <w:color w:val="231F20"/>
        </w:rPr>
        <w:t xml:space="preserve"> </w:t>
      </w:r>
      <w:r>
        <w:rPr>
          <w:color w:val="231F20"/>
        </w:rPr>
        <w:t>adjustment</w:t>
      </w:r>
      <w:r w:rsidR="00611F7E">
        <w:rPr>
          <w:color w:val="231F20"/>
        </w:rPr>
        <w:t xml:space="preserve"> </w:t>
      </w:r>
      <w:r>
        <w:rPr>
          <w:color w:val="231F20"/>
        </w:rPr>
        <w:t>of</w:t>
      </w:r>
      <w:r>
        <w:rPr>
          <w:color w:val="231F20"/>
          <w:u w:val="single" w:color="221E1F"/>
        </w:rPr>
        <w:tab/>
      </w:r>
      <w:r>
        <w:rPr>
          <w:color w:val="231F20"/>
        </w:rPr>
        <w:t>will be</w:t>
      </w:r>
      <w:r w:rsidR="00611F7E">
        <w:rPr>
          <w:color w:val="231F20"/>
        </w:rPr>
        <w:t xml:space="preserve"> </w:t>
      </w:r>
      <w:r>
        <w:rPr>
          <w:color w:val="231F20"/>
        </w:rPr>
        <w:t xml:space="preserve">added </w:t>
      </w:r>
      <w:r w:rsidR="00611F7E">
        <w:rPr>
          <w:color w:val="231F20"/>
        </w:rPr>
        <w:t xml:space="preserve">to the </w:t>
      </w:r>
      <w:r>
        <w:rPr>
          <w:color w:val="231F20"/>
          <w:spacing w:val="-3"/>
        </w:rPr>
        <w:t>Tender</w:t>
      </w:r>
      <w:r w:rsidR="00611F7E">
        <w:rPr>
          <w:color w:val="231F20"/>
          <w:spacing w:val="-3"/>
        </w:rPr>
        <w:t xml:space="preserve"> </w:t>
      </w:r>
      <w:r>
        <w:rPr>
          <w:color w:val="231F20"/>
        </w:rPr>
        <w:t>price.</w:t>
      </w:r>
      <w:r w:rsidR="00611F7E">
        <w:rPr>
          <w:color w:val="231F20"/>
        </w:rPr>
        <w:t xml:space="preserve"> </w:t>
      </w:r>
      <w:r>
        <w:rPr>
          <w:color w:val="231F20"/>
        </w:rPr>
        <w:t>If</w:t>
      </w:r>
      <w:r w:rsidR="00611F7E">
        <w:rPr>
          <w:color w:val="231F20"/>
        </w:rPr>
        <w:t xml:space="preserve"> </w:t>
      </w:r>
      <w:r>
        <w:rPr>
          <w:color w:val="231F20"/>
        </w:rPr>
        <w:t>the</w:t>
      </w:r>
      <w:r w:rsidR="00611F7E">
        <w:rPr>
          <w:color w:val="231F20"/>
        </w:rPr>
        <w:t xml:space="preserve"> </w:t>
      </w:r>
      <w:r>
        <w:rPr>
          <w:color w:val="231F20"/>
        </w:rPr>
        <w:t>drop</w:t>
      </w:r>
      <w:r w:rsidR="00611F7E">
        <w:rPr>
          <w:color w:val="231F20"/>
        </w:rPr>
        <w:t xml:space="preserve"> </w:t>
      </w:r>
      <w:r>
        <w:rPr>
          <w:color w:val="231F20"/>
        </w:rPr>
        <w:t>below</w:t>
      </w:r>
      <w:r w:rsidR="00611F7E">
        <w:rPr>
          <w:color w:val="231F20"/>
        </w:rPr>
        <w:t xml:space="preserve"> </w:t>
      </w:r>
      <w:r>
        <w:rPr>
          <w:color w:val="231F20"/>
        </w:rPr>
        <w:t>the</w:t>
      </w:r>
      <w:r w:rsidR="00611F7E">
        <w:rPr>
          <w:color w:val="231F20"/>
        </w:rPr>
        <w:t xml:space="preserve"> </w:t>
      </w:r>
      <w:r>
        <w:rPr>
          <w:color w:val="231F20"/>
        </w:rPr>
        <w:t>norm</w:t>
      </w:r>
      <w:r w:rsidR="00611F7E">
        <w:rPr>
          <w:color w:val="231F20"/>
        </w:rPr>
        <w:t xml:space="preserve"> </w:t>
      </w:r>
      <w:r>
        <w:rPr>
          <w:color w:val="231F20"/>
        </w:rPr>
        <w:t>or</w:t>
      </w:r>
      <w:r w:rsidR="00611F7E">
        <w:rPr>
          <w:color w:val="231F20"/>
        </w:rPr>
        <w:t xml:space="preserve"> </w:t>
      </w:r>
      <w:r>
        <w:rPr>
          <w:color w:val="231F20"/>
        </w:rPr>
        <w:t>the</w:t>
      </w:r>
      <w:r w:rsidR="00611F7E">
        <w:rPr>
          <w:color w:val="231F20"/>
        </w:rPr>
        <w:t xml:space="preserve"> </w:t>
      </w:r>
      <w:r>
        <w:rPr>
          <w:color w:val="231F20"/>
        </w:rPr>
        <w:t>excess</w:t>
      </w:r>
      <w:r w:rsidR="00611F7E">
        <w:rPr>
          <w:color w:val="231F20"/>
        </w:rPr>
        <w:t xml:space="preserve"> </w:t>
      </w:r>
      <w:r>
        <w:rPr>
          <w:color w:val="231F20"/>
        </w:rPr>
        <w:t>above</w:t>
      </w:r>
      <w:r w:rsidR="00611F7E">
        <w:rPr>
          <w:color w:val="231F20"/>
        </w:rPr>
        <w:t xml:space="preserve"> </w:t>
      </w:r>
      <w:r>
        <w:rPr>
          <w:color w:val="231F20"/>
        </w:rPr>
        <w:t>the</w:t>
      </w:r>
      <w:r w:rsidR="00611F7E">
        <w:rPr>
          <w:color w:val="231F20"/>
        </w:rPr>
        <w:t xml:space="preserve"> </w:t>
      </w:r>
      <w:r>
        <w:rPr>
          <w:color w:val="231F20"/>
        </w:rPr>
        <w:t>minimum</w:t>
      </w:r>
      <w:r w:rsidR="00611F7E">
        <w:rPr>
          <w:color w:val="231F20"/>
        </w:rPr>
        <w:t xml:space="preserve"> </w:t>
      </w:r>
      <w:r>
        <w:rPr>
          <w:color w:val="231F20"/>
        </w:rPr>
        <w:t>acceptable</w:t>
      </w:r>
      <w:r w:rsidR="00611F7E">
        <w:rPr>
          <w:color w:val="231F20"/>
        </w:rPr>
        <w:t xml:space="preserve"> </w:t>
      </w:r>
      <w:r>
        <w:rPr>
          <w:color w:val="231F20"/>
        </w:rPr>
        <w:t>levels</w:t>
      </w:r>
      <w:r w:rsidR="00611F7E">
        <w:rPr>
          <w:color w:val="231F20"/>
        </w:rPr>
        <w:t xml:space="preserve"> </w:t>
      </w:r>
      <w:r>
        <w:rPr>
          <w:color w:val="231F20"/>
        </w:rPr>
        <w:t>is</w:t>
      </w:r>
      <w:r w:rsidR="00611F7E">
        <w:rPr>
          <w:color w:val="231F20"/>
        </w:rPr>
        <w:t xml:space="preserve"> </w:t>
      </w:r>
      <w:r>
        <w:rPr>
          <w:color w:val="231F20"/>
        </w:rPr>
        <w:t>less than</w:t>
      </w:r>
      <w:r w:rsidR="00611F7E">
        <w:rPr>
          <w:color w:val="231F20"/>
        </w:rPr>
        <w:t xml:space="preserve"> </w:t>
      </w:r>
      <w:r>
        <w:rPr>
          <w:color w:val="231F20"/>
        </w:rPr>
        <w:t>one</w:t>
      </w:r>
      <w:r w:rsidR="00611F7E">
        <w:rPr>
          <w:color w:val="231F20"/>
        </w:rPr>
        <w:t xml:space="preserve"> </w:t>
      </w:r>
      <w:r>
        <w:rPr>
          <w:color w:val="231F20"/>
        </w:rPr>
        <w:t>percent,</w:t>
      </w:r>
      <w:r w:rsidR="00611F7E">
        <w:rPr>
          <w:color w:val="231F20"/>
        </w:rPr>
        <w:t xml:space="preserve"> </w:t>
      </w:r>
      <w:r>
        <w:rPr>
          <w:color w:val="231F20"/>
        </w:rPr>
        <w:t>the</w:t>
      </w:r>
      <w:r w:rsidR="00611F7E">
        <w:rPr>
          <w:color w:val="231F20"/>
        </w:rPr>
        <w:t xml:space="preserve"> </w:t>
      </w:r>
      <w:r>
        <w:rPr>
          <w:color w:val="231F20"/>
        </w:rPr>
        <w:t>adjustment</w:t>
      </w:r>
      <w:r w:rsidR="00611F7E">
        <w:rPr>
          <w:color w:val="231F20"/>
        </w:rPr>
        <w:t xml:space="preserve"> </w:t>
      </w:r>
      <w:r>
        <w:rPr>
          <w:color w:val="231F20"/>
        </w:rPr>
        <w:t>will</w:t>
      </w:r>
      <w:r w:rsidR="00611F7E">
        <w:rPr>
          <w:color w:val="231F20"/>
        </w:rPr>
        <w:t xml:space="preserve"> </w:t>
      </w:r>
      <w:r>
        <w:rPr>
          <w:color w:val="231F20"/>
        </w:rPr>
        <w:t>be</w:t>
      </w:r>
      <w:r w:rsidR="00611F7E">
        <w:rPr>
          <w:color w:val="231F20"/>
        </w:rPr>
        <w:t xml:space="preserve"> </w:t>
      </w:r>
      <w:r w:rsidR="00A97C55">
        <w:rPr>
          <w:color w:val="231F20"/>
        </w:rPr>
        <w:t>appropriated</w:t>
      </w:r>
      <w:r w:rsidR="00611F7E">
        <w:rPr>
          <w:color w:val="231F20"/>
        </w:rPr>
        <w:t xml:space="preserve"> </w:t>
      </w:r>
      <w:r>
        <w:rPr>
          <w:color w:val="231F20"/>
        </w:rPr>
        <w:t>accordingly.</w:t>
      </w:r>
    </w:p>
    <w:p w14:paraId="67280AE0" w14:textId="77777777" w:rsidR="00607E22" w:rsidRDefault="00154745" w:rsidP="00385A10">
      <w:pPr>
        <w:pStyle w:val="ListParagraph"/>
        <w:numPr>
          <w:ilvl w:val="0"/>
          <w:numId w:val="47"/>
        </w:numPr>
        <w:tabs>
          <w:tab w:val="left" w:pos="1485"/>
          <w:tab w:val="left" w:pos="1486"/>
        </w:tabs>
        <w:spacing w:before="239"/>
        <w:ind w:hanging="534"/>
      </w:pPr>
      <w:r>
        <w:rPr>
          <w:color w:val="231F20"/>
          <w:spacing w:val="-4"/>
        </w:rPr>
        <w:t>Work,</w:t>
      </w:r>
      <w:r w:rsidR="004A66E1">
        <w:rPr>
          <w:color w:val="231F20"/>
          <w:spacing w:val="-4"/>
        </w:rPr>
        <w:t xml:space="preserve"> </w:t>
      </w:r>
      <w:r>
        <w:rPr>
          <w:color w:val="231F20"/>
        </w:rPr>
        <w:t>services,</w:t>
      </w:r>
      <w:r w:rsidR="004A66E1">
        <w:rPr>
          <w:color w:val="231F20"/>
        </w:rPr>
        <w:t xml:space="preserve"> </w:t>
      </w:r>
      <w:r>
        <w:rPr>
          <w:color w:val="231F20"/>
        </w:rPr>
        <w:t>facilities,</w:t>
      </w:r>
      <w:r w:rsidR="004A66E1">
        <w:rPr>
          <w:color w:val="231F20"/>
        </w:rPr>
        <w:t xml:space="preserve"> </w:t>
      </w:r>
      <w:r>
        <w:rPr>
          <w:color w:val="231F20"/>
        </w:rPr>
        <w:t>etc.,</w:t>
      </w:r>
      <w:r w:rsidR="004A66E1">
        <w:rPr>
          <w:color w:val="231F20"/>
        </w:rPr>
        <w:t xml:space="preserve"> </w:t>
      </w:r>
      <w:r>
        <w:rPr>
          <w:color w:val="231F20"/>
        </w:rPr>
        <w:t>to</w:t>
      </w:r>
      <w:r w:rsidR="004A66E1">
        <w:rPr>
          <w:color w:val="231F20"/>
        </w:rPr>
        <w:t xml:space="preserve"> </w:t>
      </w:r>
      <w:r>
        <w:rPr>
          <w:color w:val="231F20"/>
        </w:rPr>
        <w:t>be</w:t>
      </w:r>
      <w:r w:rsidR="004A66E1">
        <w:rPr>
          <w:color w:val="231F20"/>
        </w:rPr>
        <w:t xml:space="preserve"> </w:t>
      </w:r>
      <w:r>
        <w:rPr>
          <w:color w:val="231F20"/>
        </w:rPr>
        <w:t>provided</w:t>
      </w:r>
      <w:r w:rsidR="004A66E1">
        <w:rPr>
          <w:color w:val="231F20"/>
        </w:rPr>
        <w:t xml:space="preserve"> </w:t>
      </w:r>
      <w:r>
        <w:rPr>
          <w:color w:val="231F20"/>
        </w:rPr>
        <w:t>by</w:t>
      </w:r>
      <w:r w:rsidR="004A66E1">
        <w:rPr>
          <w:color w:val="231F20"/>
        </w:rPr>
        <w:t xml:space="preserve"> </w:t>
      </w:r>
      <w:r>
        <w:rPr>
          <w:color w:val="231F20"/>
        </w:rPr>
        <w:t>the</w:t>
      </w:r>
      <w:r w:rsidR="004A66E1">
        <w:rPr>
          <w:color w:val="231F20"/>
        </w:rPr>
        <w:t xml:space="preserve"> </w:t>
      </w:r>
      <w:r>
        <w:rPr>
          <w:color w:val="231F20"/>
        </w:rPr>
        <w:t>Procuring</w:t>
      </w:r>
      <w:r w:rsidR="004A66E1">
        <w:rPr>
          <w:color w:val="231F20"/>
        </w:rPr>
        <w:t xml:space="preserve"> </w:t>
      </w:r>
      <w:r>
        <w:rPr>
          <w:color w:val="231F20"/>
          <w:spacing w:val="-3"/>
        </w:rPr>
        <w:t>Entity.</w:t>
      </w:r>
    </w:p>
    <w:p w14:paraId="063632E8" w14:textId="77777777" w:rsidR="00607E22" w:rsidRDefault="00154745">
      <w:pPr>
        <w:pStyle w:val="BodyText"/>
        <w:spacing w:before="242" w:line="230" w:lineRule="auto"/>
        <w:ind w:left="1491" w:right="691" w:hanging="6"/>
        <w:jc w:val="both"/>
      </w:pPr>
      <w:r>
        <w:rPr>
          <w:color w:val="231F20"/>
        </w:rPr>
        <w:t>Where</w:t>
      </w:r>
      <w:r w:rsidR="004A66E1">
        <w:rPr>
          <w:color w:val="231F20"/>
        </w:rPr>
        <w:t xml:space="preserve"> </w:t>
      </w:r>
      <w:r>
        <w:rPr>
          <w:color w:val="231F20"/>
          <w:spacing w:val="-3"/>
        </w:rPr>
        <w:t>Tenders</w:t>
      </w:r>
      <w:r w:rsidR="004A66E1">
        <w:rPr>
          <w:color w:val="231F20"/>
          <w:spacing w:val="-3"/>
        </w:rPr>
        <w:t xml:space="preserve"> </w:t>
      </w:r>
      <w:r>
        <w:rPr>
          <w:color w:val="231F20"/>
        </w:rPr>
        <w:t>include</w:t>
      </w:r>
      <w:r w:rsidR="004A66E1">
        <w:rPr>
          <w:color w:val="231F20"/>
        </w:rPr>
        <w:t xml:space="preserve"> </w:t>
      </w:r>
      <w:r>
        <w:rPr>
          <w:color w:val="231F20"/>
        </w:rPr>
        <w:t>the</w:t>
      </w:r>
      <w:r w:rsidR="004A66E1">
        <w:rPr>
          <w:color w:val="231F20"/>
        </w:rPr>
        <w:t xml:space="preserve"> </w:t>
      </w:r>
      <w:r>
        <w:rPr>
          <w:color w:val="231F20"/>
        </w:rPr>
        <w:t>under</w:t>
      </w:r>
      <w:r w:rsidR="004A66E1">
        <w:rPr>
          <w:color w:val="231F20"/>
        </w:rPr>
        <w:t xml:space="preserve"> </w:t>
      </w:r>
      <w:r>
        <w:rPr>
          <w:color w:val="231F20"/>
        </w:rPr>
        <w:t>taking</w:t>
      </w:r>
      <w:r w:rsidR="004A66E1">
        <w:rPr>
          <w:color w:val="231F20"/>
        </w:rPr>
        <w:t xml:space="preserve"> </w:t>
      </w:r>
      <w:r>
        <w:rPr>
          <w:color w:val="231F20"/>
        </w:rPr>
        <w:t>of</w:t>
      </w:r>
      <w:r w:rsidR="004A66E1">
        <w:rPr>
          <w:color w:val="231F20"/>
        </w:rPr>
        <w:t xml:space="preserve"> </w:t>
      </w:r>
      <w:r>
        <w:rPr>
          <w:color w:val="231F20"/>
        </w:rPr>
        <w:t>work</w:t>
      </w:r>
      <w:r w:rsidR="004A66E1">
        <w:rPr>
          <w:color w:val="231F20"/>
        </w:rPr>
        <w:t xml:space="preserve"> </w:t>
      </w:r>
      <w:r>
        <w:rPr>
          <w:color w:val="231F20"/>
        </w:rPr>
        <w:t>or</w:t>
      </w:r>
      <w:r w:rsidR="004A66E1">
        <w:rPr>
          <w:color w:val="231F20"/>
        </w:rPr>
        <w:t xml:space="preserve"> </w:t>
      </w:r>
      <w:r>
        <w:rPr>
          <w:color w:val="231F20"/>
        </w:rPr>
        <w:t>the</w:t>
      </w:r>
      <w:r w:rsidR="004A66E1">
        <w:rPr>
          <w:color w:val="231F20"/>
        </w:rPr>
        <w:t xml:space="preserve"> </w:t>
      </w:r>
      <w:r>
        <w:rPr>
          <w:color w:val="231F20"/>
        </w:rPr>
        <w:t>provision</w:t>
      </w:r>
      <w:r w:rsidR="004A66E1">
        <w:rPr>
          <w:color w:val="231F20"/>
        </w:rPr>
        <w:t xml:space="preserve"> </w:t>
      </w:r>
      <w:r>
        <w:rPr>
          <w:color w:val="231F20"/>
        </w:rPr>
        <w:t>of</w:t>
      </w:r>
      <w:r w:rsidR="004A66E1">
        <w:rPr>
          <w:color w:val="231F20"/>
        </w:rPr>
        <w:t xml:space="preserve"> </w:t>
      </w:r>
      <w:r>
        <w:rPr>
          <w:color w:val="231F20"/>
        </w:rPr>
        <w:t>services</w:t>
      </w:r>
      <w:r w:rsidR="004A66E1">
        <w:rPr>
          <w:color w:val="231F20"/>
        </w:rPr>
        <w:t xml:space="preserve"> </w:t>
      </w:r>
      <w:r>
        <w:rPr>
          <w:color w:val="231F20"/>
        </w:rPr>
        <w:t>or</w:t>
      </w:r>
      <w:r w:rsidR="004A66E1">
        <w:rPr>
          <w:color w:val="231F20"/>
        </w:rPr>
        <w:t xml:space="preserve"> </w:t>
      </w:r>
      <w:r>
        <w:rPr>
          <w:color w:val="231F20"/>
        </w:rPr>
        <w:t>facilities</w:t>
      </w:r>
      <w:r w:rsidR="004A66E1">
        <w:rPr>
          <w:color w:val="231F20"/>
        </w:rPr>
        <w:t xml:space="preserve"> </w:t>
      </w:r>
      <w:r>
        <w:rPr>
          <w:color w:val="231F20"/>
        </w:rPr>
        <w:t>by</w:t>
      </w:r>
      <w:r w:rsidR="004A66E1">
        <w:rPr>
          <w:color w:val="231F20"/>
        </w:rPr>
        <w:t xml:space="preserve"> </w:t>
      </w:r>
      <w:r>
        <w:rPr>
          <w:color w:val="231F20"/>
        </w:rPr>
        <w:t>the</w:t>
      </w:r>
      <w:r w:rsidR="004A66E1">
        <w:rPr>
          <w:color w:val="231F20"/>
        </w:rPr>
        <w:t xml:space="preserve"> </w:t>
      </w:r>
      <w:r>
        <w:rPr>
          <w:color w:val="231F20"/>
        </w:rPr>
        <w:t>Procuring Entity in excess of the provisions allowed for in the Tendering document, the Procuring Entity shall assess the costs of such additional work, services and/or facilities during the duration of the contract. Such</w:t>
      </w:r>
      <w:r w:rsidR="004A66E1">
        <w:rPr>
          <w:color w:val="231F20"/>
        </w:rPr>
        <w:t xml:space="preserve"> </w:t>
      </w:r>
      <w:r>
        <w:rPr>
          <w:color w:val="231F20"/>
        </w:rPr>
        <w:t>costs</w:t>
      </w:r>
      <w:r w:rsidR="004A66E1">
        <w:rPr>
          <w:color w:val="231F20"/>
        </w:rPr>
        <w:t xml:space="preserve"> </w:t>
      </w:r>
      <w:r>
        <w:rPr>
          <w:color w:val="231F20"/>
        </w:rPr>
        <w:t>shall</w:t>
      </w:r>
      <w:r w:rsidR="004A66E1">
        <w:rPr>
          <w:color w:val="231F20"/>
        </w:rPr>
        <w:t xml:space="preserve"> </w:t>
      </w:r>
      <w:r>
        <w:rPr>
          <w:color w:val="231F20"/>
        </w:rPr>
        <w:t>be</w:t>
      </w:r>
      <w:r w:rsidR="004A66E1">
        <w:rPr>
          <w:color w:val="231F20"/>
        </w:rPr>
        <w:t xml:space="preserve"> </w:t>
      </w:r>
      <w:r>
        <w:rPr>
          <w:color w:val="231F20"/>
        </w:rPr>
        <w:t>added</w:t>
      </w:r>
      <w:r w:rsidR="004A66E1">
        <w:rPr>
          <w:color w:val="231F20"/>
        </w:rPr>
        <w:t xml:space="preserve"> </w:t>
      </w:r>
      <w:r>
        <w:rPr>
          <w:color w:val="231F20"/>
        </w:rPr>
        <w:t>to</w:t>
      </w:r>
      <w:r w:rsidR="004A66E1">
        <w:rPr>
          <w:color w:val="231F20"/>
        </w:rPr>
        <w:t xml:space="preserve"> </w:t>
      </w:r>
      <w:r>
        <w:rPr>
          <w:color w:val="231F20"/>
        </w:rPr>
        <w:t>the</w:t>
      </w:r>
      <w:r w:rsidR="004A66E1">
        <w:rPr>
          <w:color w:val="231F20"/>
        </w:rPr>
        <w:t xml:space="preserve"> </w:t>
      </w:r>
      <w:r>
        <w:rPr>
          <w:color w:val="231F20"/>
          <w:spacing w:val="-3"/>
        </w:rPr>
        <w:t>Tender</w:t>
      </w:r>
      <w:r w:rsidR="004A66E1">
        <w:rPr>
          <w:color w:val="231F20"/>
          <w:spacing w:val="-3"/>
        </w:rPr>
        <w:t xml:space="preserve"> </w:t>
      </w:r>
      <w:r>
        <w:rPr>
          <w:color w:val="231F20"/>
        </w:rPr>
        <w:t>price</w:t>
      </w:r>
      <w:r w:rsidR="004A66E1">
        <w:rPr>
          <w:color w:val="231F20"/>
        </w:rPr>
        <w:t xml:space="preserve"> </w:t>
      </w:r>
      <w:r>
        <w:rPr>
          <w:color w:val="231F20"/>
        </w:rPr>
        <w:t>for</w:t>
      </w:r>
      <w:r w:rsidR="004A66E1">
        <w:rPr>
          <w:color w:val="231F20"/>
        </w:rPr>
        <w:t xml:space="preserve"> </w:t>
      </w:r>
      <w:r>
        <w:rPr>
          <w:color w:val="231F20"/>
        </w:rPr>
        <w:t>evaluation.</w:t>
      </w:r>
    </w:p>
    <w:p w14:paraId="39699710" w14:textId="77777777" w:rsidR="00607E22" w:rsidRDefault="00607E22">
      <w:pPr>
        <w:pStyle w:val="BodyText"/>
        <w:rPr>
          <w:sz w:val="20"/>
        </w:rPr>
      </w:pPr>
    </w:p>
    <w:p w14:paraId="22D50BAB" w14:textId="77777777" w:rsidR="00607E22" w:rsidRDefault="00154745" w:rsidP="00385A10">
      <w:pPr>
        <w:pStyle w:val="ListParagraph"/>
        <w:numPr>
          <w:ilvl w:val="0"/>
          <w:numId w:val="47"/>
        </w:numPr>
        <w:tabs>
          <w:tab w:val="left" w:pos="1486"/>
        </w:tabs>
        <w:spacing w:before="19" w:line="480" w:lineRule="atLeast"/>
        <w:ind w:right="719" w:hanging="534"/>
        <w:jc w:val="both"/>
      </w:pPr>
      <w:r>
        <w:rPr>
          <w:color w:val="231F20"/>
        </w:rPr>
        <w:t>S</w:t>
      </w:r>
      <w:r w:rsidR="00AA647F">
        <w:rPr>
          <w:color w:val="231F20"/>
        </w:rPr>
        <w:t xml:space="preserve">peciﬁc </w:t>
      </w:r>
      <w:r>
        <w:rPr>
          <w:color w:val="231F20"/>
        </w:rPr>
        <w:t>addi</w:t>
      </w:r>
      <w:r w:rsidR="00AA647F">
        <w:rPr>
          <w:color w:val="231F20"/>
        </w:rPr>
        <w:t xml:space="preserve">tion </w:t>
      </w:r>
      <w:r>
        <w:rPr>
          <w:color w:val="231F20"/>
        </w:rPr>
        <w:t>criteria The</w:t>
      </w:r>
      <w:r w:rsidR="00AA647F">
        <w:rPr>
          <w:color w:val="231F20"/>
        </w:rPr>
        <w:t xml:space="preserve"> </w:t>
      </w:r>
      <w:r>
        <w:rPr>
          <w:color w:val="231F20"/>
        </w:rPr>
        <w:t>relevant</w:t>
      </w:r>
      <w:r w:rsidR="00AA647F">
        <w:rPr>
          <w:color w:val="231F20"/>
        </w:rPr>
        <w:t xml:space="preserve"> </w:t>
      </w:r>
      <w:r>
        <w:rPr>
          <w:color w:val="231F20"/>
        </w:rPr>
        <w:t>evaluation</w:t>
      </w:r>
      <w:r w:rsidR="00AA647F">
        <w:rPr>
          <w:color w:val="231F20"/>
        </w:rPr>
        <w:t xml:space="preserve"> </w:t>
      </w:r>
      <w:r>
        <w:rPr>
          <w:color w:val="231F20"/>
        </w:rPr>
        <w:t>method,</w:t>
      </w:r>
      <w:r w:rsidR="00AA647F">
        <w:rPr>
          <w:color w:val="231F20"/>
        </w:rPr>
        <w:t xml:space="preserve"> </w:t>
      </w:r>
      <w:r>
        <w:rPr>
          <w:color w:val="231F20"/>
        </w:rPr>
        <w:t>if</w:t>
      </w:r>
      <w:r w:rsidR="00AA647F">
        <w:rPr>
          <w:color w:val="231F20"/>
        </w:rPr>
        <w:t xml:space="preserve"> </w:t>
      </w:r>
      <w:r>
        <w:rPr>
          <w:color w:val="231F20"/>
          <w:spacing w:val="-4"/>
        </w:rPr>
        <w:t>any,</w:t>
      </w:r>
      <w:r w:rsidR="00AA647F">
        <w:rPr>
          <w:color w:val="231F20"/>
          <w:spacing w:val="-4"/>
        </w:rPr>
        <w:t xml:space="preserve"> </w:t>
      </w:r>
      <w:r>
        <w:rPr>
          <w:color w:val="231F20"/>
        </w:rPr>
        <w:t>shall</w:t>
      </w:r>
      <w:r w:rsidR="00AA647F">
        <w:rPr>
          <w:color w:val="231F20"/>
        </w:rPr>
        <w:t xml:space="preserve"> </w:t>
      </w:r>
      <w:r>
        <w:rPr>
          <w:color w:val="231F20"/>
        </w:rPr>
        <w:t>be</w:t>
      </w:r>
      <w:r w:rsidR="00AA647F">
        <w:rPr>
          <w:color w:val="231F20"/>
        </w:rPr>
        <w:t xml:space="preserve"> </w:t>
      </w:r>
      <w:r>
        <w:rPr>
          <w:color w:val="231F20"/>
        </w:rPr>
        <w:t>as</w:t>
      </w:r>
      <w:r w:rsidR="00AA647F">
        <w:rPr>
          <w:color w:val="231F20"/>
        </w:rPr>
        <w:t xml:space="preserve"> </w:t>
      </w:r>
      <w:r>
        <w:rPr>
          <w:color w:val="231F20"/>
        </w:rPr>
        <w:t>follows:</w:t>
      </w:r>
      <w:r w:rsidR="00A97C55">
        <w:rPr>
          <w:color w:val="231F20"/>
        </w:rPr>
        <w:t xml:space="preserve"> </w:t>
      </w:r>
    </w:p>
    <w:p w14:paraId="622D6434" w14:textId="77777777" w:rsidR="00607E22" w:rsidRDefault="00154745">
      <w:pPr>
        <w:pStyle w:val="BodyText"/>
        <w:spacing w:line="251" w:lineRule="exact"/>
        <w:ind w:left="1485"/>
      </w:pPr>
      <w:r>
        <w:rPr>
          <w:color w:val="231F20"/>
        </w:rPr>
        <w:t>..................................................................................................................................................................</w:t>
      </w:r>
    </w:p>
    <w:p w14:paraId="026A0ADE" w14:textId="77777777" w:rsidR="00607E22" w:rsidRDefault="00154745">
      <w:pPr>
        <w:pStyle w:val="BodyText"/>
        <w:spacing w:before="243" w:line="230" w:lineRule="auto"/>
        <w:ind w:left="1489" w:right="689" w:hanging="5"/>
        <w:jc w:val="both"/>
      </w:pPr>
      <w:r>
        <w:rPr>
          <w:color w:val="231F20"/>
        </w:rPr>
        <w:t>Any</w:t>
      </w:r>
      <w:r w:rsidR="00AA647F">
        <w:rPr>
          <w:color w:val="231F20"/>
        </w:rPr>
        <w:t xml:space="preserve"> </w:t>
      </w:r>
      <w:r>
        <w:rPr>
          <w:color w:val="231F20"/>
        </w:rPr>
        <w:t>adjustments</w:t>
      </w:r>
      <w:r w:rsidR="00AA647F">
        <w:rPr>
          <w:color w:val="231F20"/>
        </w:rPr>
        <w:t xml:space="preserve"> </w:t>
      </w:r>
      <w:r>
        <w:rPr>
          <w:color w:val="231F20"/>
        </w:rPr>
        <w:t>in</w:t>
      </w:r>
      <w:r w:rsidR="00AA647F">
        <w:rPr>
          <w:color w:val="231F20"/>
        </w:rPr>
        <w:t xml:space="preserve"> </w:t>
      </w:r>
      <w:r>
        <w:rPr>
          <w:color w:val="231F20"/>
        </w:rPr>
        <w:t>price</w:t>
      </w:r>
      <w:r w:rsidR="00AA647F">
        <w:rPr>
          <w:color w:val="231F20"/>
        </w:rPr>
        <w:t xml:space="preserve"> </w:t>
      </w:r>
      <w:r>
        <w:rPr>
          <w:color w:val="231F20"/>
        </w:rPr>
        <w:t>that</w:t>
      </w:r>
      <w:r w:rsidR="00AA647F">
        <w:rPr>
          <w:color w:val="231F20"/>
        </w:rPr>
        <w:t xml:space="preserve"> </w:t>
      </w:r>
      <w:r>
        <w:rPr>
          <w:color w:val="231F20"/>
        </w:rPr>
        <w:t>result</w:t>
      </w:r>
      <w:r w:rsidR="00AA647F">
        <w:rPr>
          <w:color w:val="231F20"/>
        </w:rPr>
        <w:t xml:space="preserve"> </w:t>
      </w:r>
      <w:r>
        <w:rPr>
          <w:color w:val="231F20"/>
        </w:rPr>
        <w:t>from</w:t>
      </w:r>
      <w:r w:rsidR="00AA647F">
        <w:rPr>
          <w:color w:val="231F20"/>
        </w:rPr>
        <w:t xml:space="preserve"> </w:t>
      </w:r>
      <w:r>
        <w:rPr>
          <w:color w:val="231F20"/>
        </w:rPr>
        <w:t>the</w:t>
      </w:r>
      <w:r w:rsidR="00AA647F">
        <w:rPr>
          <w:color w:val="231F20"/>
        </w:rPr>
        <w:t xml:space="preserve"> </w:t>
      </w:r>
      <w:r>
        <w:rPr>
          <w:color w:val="231F20"/>
        </w:rPr>
        <w:t>above</w:t>
      </w:r>
      <w:r w:rsidR="00AA647F">
        <w:rPr>
          <w:color w:val="231F20"/>
        </w:rPr>
        <w:t xml:space="preserve"> </w:t>
      </w:r>
      <w:r>
        <w:rPr>
          <w:color w:val="231F20"/>
        </w:rPr>
        <w:t>procedures</w:t>
      </w:r>
      <w:r w:rsidR="00AA647F">
        <w:rPr>
          <w:color w:val="231F20"/>
        </w:rPr>
        <w:t xml:space="preserve"> </w:t>
      </w:r>
      <w:r>
        <w:rPr>
          <w:color w:val="231F20"/>
        </w:rPr>
        <w:t>shall</w:t>
      </w:r>
      <w:r w:rsidR="00AA647F">
        <w:rPr>
          <w:color w:val="231F20"/>
        </w:rPr>
        <w:t xml:space="preserve"> </w:t>
      </w:r>
      <w:r>
        <w:rPr>
          <w:color w:val="231F20"/>
        </w:rPr>
        <w:t>be</w:t>
      </w:r>
      <w:r w:rsidR="00AA647F">
        <w:rPr>
          <w:color w:val="231F20"/>
        </w:rPr>
        <w:t xml:space="preserve"> </w:t>
      </w:r>
      <w:r>
        <w:rPr>
          <w:color w:val="231F20"/>
        </w:rPr>
        <w:t>a</w:t>
      </w:r>
      <w:r w:rsidR="00AA647F">
        <w:rPr>
          <w:color w:val="231F20"/>
        </w:rPr>
        <w:t>d</w:t>
      </w:r>
      <w:r>
        <w:rPr>
          <w:color w:val="231F20"/>
        </w:rPr>
        <w:t>ded,</w:t>
      </w:r>
      <w:r w:rsidR="00AA647F">
        <w:rPr>
          <w:color w:val="231F20"/>
        </w:rPr>
        <w:t xml:space="preserve"> </w:t>
      </w:r>
      <w:r>
        <w:rPr>
          <w:color w:val="231F20"/>
        </w:rPr>
        <w:t>for</w:t>
      </w:r>
      <w:r w:rsidR="00AA647F">
        <w:rPr>
          <w:color w:val="231F20"/>
        </w:rPr>
        <w:t xml:space="preserve"> </w:t>
      </w:r>
      <w:r>
        <w:rPr>
          <w:color w:val="231F20"/>
        </w:rPr>
        <w:t>purposes</w:t>
      </w:r>
      <w:r w:rsidR="00AA647F">
        <w:rPr>
          <w:color w:val="231F20"/>
        </w:rPr>
        <w:t xml:space="preserve"> </w:t>
      </w:r>
      <w:r>
        <w:rPr>
          <w:color w:val="231F20"/>
        </w:rPr>
        <w:t>of</w:t>
      </w:r>
      <w:r w:rsidR="00AA647F">
        <w:rPr>
          <w:color w:val="231F20"/>
        </w:rPr>
        <w:t xml:space="preserve"> </w:t>
      </w:r>
      <w:r>
        <w:rPr>
          <w:color w:val="231F20"/>
        </w:rPr>
        <w:t>comparative evaluation</w:t>
      </w:r>
      <w:r w:rsidR="00AA647F">
        <w:rPr>
          <w:color w:val="231F20"/>
        </w:rPr>
        <w:t xml:space="preserve"> </w:t>
      </w:r>
      <w:r>
        <w:rPr>
          <w:color w:val="231F20"/>
          <w:spacing w:val="-3"/>
        </w:rPr>
        <w:t>only,</w:t>
      </w:r>
      <w:r w:rsidR="00AA647F">
        <w:rPr>
          <w:color w:val="231F20"/>
          <w:spacing w:val="-3"/>
        </w:rPr>
        <w:t xml:space="preserve"> </w:t>
      </w:r>
      <w:r>
        <w:rPr>
          <w:color w:val="231F20"/>
        </w:rPr>
        <w:t>to</w:t>
      </w:r>
      <w:r w:rsidR="00AA647F">
        <w:rPr>
          <w:color w:val="231F20"/>
        </w:rPr>
        <w:t xml:space="preserve"> </w:t>
      </w:r>
      <w:r>
        <w:rPr>
          <w:color w:val="231F20"/>
        </w:rPr>
        <w:t>arrive</w:t>
      </w:r>
      <w:r w:rsidR="00AA647F">
        <w:rPr>
          <w:color w:val="231F20"/>
        </w:rPr>
        <w:t xml:space="preserve"> </w:t>
      </w:r>
      <w:r>
        <w:rPr>
          <w:color w:val="231F20"/>
        </w:rPr>
        <w:t>at</w:t>
      </w:r>
      <w:r w:rsidR="00AA647F">
        <w:rPr>
          <w:color w:val="231F20"/>
        </w:rPr>
        <w:t xml:space="preserve"> </w:t>
      </w:r>
      <w:r>
        <w:rPr>
          <w:color w:val="231F20"/>
        </w:rPr>
        <w:t>an</w:t>
      </w:r>
      <w:r w:rsidR="00AA647F">
        <w:rPr>
          <w:color w:val="231F20"/>
        </w:rPr>
        <w:t xml:space="preserve"> </w:t>
      </w:r>
      <w:r>
        <w:rPr>
          <w:color w:val="231F20"/>
        </w:rPr>
        <w:t>“Evaluated</w:t>
      </w:r>
      <w:r w:rsidR="00AA647F">
        <w:rPr>
          <w:color w:val="231F20"/>
        </w:rPr>
        <w:t xml:space="preserve"> </w:t>
      </w:r>
      <w:r>
        <w:rPr>
          <w:color w:val="231F20"/>
          <w:spacing w:val="-3"/>
        </w:rPr>
        <w:t>Tender</w:t>
      </w:r>
      <w:r w:rsidR="00AA647F">
        <w:rPr>
          <w:color w:val="231F20"/>
          <w:spacing w:val="-3"/>
        </w:rPr>
        <w:t xml:space="preserve"> </w:t>
      </w:r>
      <w:r>
        <w:rPr>
          <w:color w:val="231F20"/>
        </w:rPr>
        <w:t>Price.”</w:t>
      </w:r>
      <w:r w:rsidR="00AA647F">
        <w:rPr>
          <w:color w:val="231F20"/>
        </w:rPr>
        <w:t xml:space="preserve"> </w:t>
      </w:r>
      <w:r>
        <w:rPr>
          <w:color w:val="231F20"/>
        </w:rPr>
        <w:t>Tender</w:t>
      </w:r>
      <w:r w:rsidR="00AA647F">
        <w:rPr>
          <w:color w:val="231F20"/>
        </w:rPr>
        <w:t xml:space="preserve"> </w:t>
      </w:r>
      <w:r>
        <w:rPr>
          <w:color w:val="231F20"/>
        </w:rPr>
        <w:t>prices</w:t>
      </w:r>
      <w:r w:rsidR="00AA647F">
        <w:rPr>
          <w:color w:val="231F20"/>
        </w:rPr>
        <w:t xml:space="preserve"> </w:t>
      </w:r>
      <w:r>
        <w:rPr>
          <w:color w:val="231F20"/>
        </w:rPr>
        <w:t>quoted</w:t>
      </w:r>
      <w:r w:rsidR="00AA647F">
        <w:rPr>
          <w:color w:val="231F20"/>
        </w:rPr>
        <w:t xml:space="preserve"> </w:t>
      </w:r>
      <w:r>
        <w:rPr>
          <w:color w:val="231F20"/>
        </w:rPr>
        <w:t>by</w:t>
      </w:r>
      <w:r w:rsidR="00AA647F">
        <w:rPr>
          <w:color w:val="231F20"/>
        </w:rPr>
        <w:t xml:space="preserve"> </w:t>
      </w:r>
      <w:r>
        <w:rPr>
          <w:color w:val="231F20"/>
        </w:rPr>
        <w:t>Tenderers</w:t>
      </w:r>
      <w:r w:rsidR="00AA647F">
        <w:rPr>
          <w:color w:val="231F20"/>
        </w:rPr>
        <w:t xml:space="preserve"> </w:t>
      </w:r>
      <w:r>
        <w:rPr>
          <w:color w:val="231F20"/>
        </w:rPr>
        <w:t>shall</w:t>
      </w:r>
      <w:r w:rsidR="00AA647F">
        <w:rPr>
          <w:color w:val="231F20"/>
        </w:rPr>
        <w:t xml:space="preserve"> </w:t>
      </w:r>
      <w:r>
        <w:rPr>
          <w:color w:val="231F20"/>
        </w:rPr>
        <w:t>remain unaltered.</w:t>
      </w:r>
    </w:p>
    <w:p w14:paraId="392F904F" w14:textId="77777777" w:rsidR="00607E22" w:rsidRDefault="00154745" w:rsidP="00385A10">
      <w:pPr>
        <w:pStyle w:val="Heading4"/>
        <w:numPr>
          <w:ilvl w:val="0"/>
          <w:numId w:val="77"/>
        </w:numPr>
        <w:tabs>
          <w:tab w:val="left" w:pos="951"/>
          <w:tab w:val="left" w:pos="952"/>
        </w:tabs>
        <w:spacing w:before="238"/>
        <w:ind w:left="864" w:hanging="576"/>
        <w:rPr>
          <w:color w:val="231F20"/>
        </w:rPr>
      </w:pPr>
      <w:r>
        <w:rPr>
          <w:color w:val="231F20"/>
        </w:rPr>
        <w:t>Multiple Contracts</w:t>
      </w:r>
      <w:r w:rsidR="00AA647F">
        <w:rPr>
          <w:color w:val="231F20"/>
        </w:rPr>
        <w:t xml:space="preserve"> </w:t>
      </w:r>
      <w:r>
        <w:rPr>
          <w:color w:val="231F20"/>
        </w:rPr>
        <w:t>(ITT</w:t>
      </w:r>
      <w:r w:rsidR="00AA647F">
        <w:rPr>
          <w:color w:val="231F20"/>
        </w:rPr>
        <w:t xml:space="preserve"> </w:t>
      </w:r>
      <w:r>
        <w:rPr>
          <w:color w:val="231F20"/>
        </w:rPr>
        <w:t>35.6)</w:t>
      </w:r>
    </w:p>
    <w:p w14:paraId="70C0003D" w14:textId="77777777" w:rsidR="00607E22" w:rsidRDefault="00154745" w:rsidP="00385A10">
      <w:pPr>
        <w:pStyle w:val="ListParagraph"/>
        <w:numPr>
          <w:ilvl w:val="1"/>
          <w:numId w:val="77"/>
        </w:numPr>
        <w:tabs>
          <w:tab w:val="left" w:pos="952"/>
        </w:tabs>
        <w:spacing w:before="242" w:line="230" w:lineRule="auto"/>
        <w:ind w:left="864" w:right="690" w:hanging="576"/>
        <w:jc w:val="both"/>
        <w:rPr>
          <w:color w:val="231F20"/>
        </w:rPr>
      </w:pPr>
      <w:r>
        <w:rPr>
          <w:color w:val="231F20"/>
        </w:rPr>
        <w:t>Multiple</w:t>
      </w:r>
      <w:r w:rsidR="00AA647F">
        <w:rPr>
          <w:color w:val="231F20"/>
        </w:rPr>
        <w:t xml:space="preserve"> </w:t>
      </w:r>
      <w:r>
        <w:rPr>
          <w:color w:val="231F20"/>
        </w:rPr>
        <w:t>contracts</w:t>
      </w:r>
      <w:r w:rsidR="00AA647F">
        <w:rPr>
          <w:color w:val="231F20"/>
        </w:rPr>
        <w:t xml:space="preserve"> </w:t>
      </w:r>
      <w:r>
        <w:rPr>
          <w:color w:val="231F20"/>
        </w:rPr>
        <w:t>will</w:t>
      </w:r>
      <w:r w:rsidR="00A97C55">
        <w:rPr>
          <w:color w:val="231F20"/>
        </w:rPr>
        <w:t xml:space="preserve"> </w:t>
      </w:r>
      <w:r>
        <w:rPr>
          <w:color w:val="231F20"/>
        </w:rPr>
        <w:t>be</w:t>
      </w:r>
      <w:r w:rsidR="00AA647F">
        <w:rPr>
          <w:color w:val="231F20"/>
        </w:rPr>
        <w:t xml:space="preserve"> </w:t>
      </w:r>
      <w:r>
        <w:rPr>
          <w:color w:val="231F20"/>
        </w:rPr>
        <w:t>permitted</w:t>
      </w:r>
      <w:r w:rsidR="00AA647F">
        <w:rPr>
          <w:color w:val="231F20"/>
        </w:rPr>
        <w:t xml:space="preserve"> </w:t>
      </w:r>
      <w:r>
        <w:rPr>
          <w:color w:val="231F20"/>
        </w:rPr>
        <w:t>in</w:t>
      </w:r>
      <w:r w:rsidR="00AA647F">
        <w:rPr>
          <w:color w:val="231F20"/>
        </w:rPr>
        <w:t xml:space="preserve"> </w:t>
      </w:r>
      <w:r>
        <w:rPr>
          <w:color w:val="231F20"/>
        </w:rPr>
        <w:t>accordance</w:t>
      </w:r>
      <w:r w:rsidR="00AA647F">
        <w:rPr>
          <w:color w:val="231F20"/>
        </w:rPr>
        <w:t xml:space="preserve"> </w:t>
      </w:r>
      <w:r>
        <w:rPr>
          <w:color w:val="231F20"/>
        </w:rPr>
        <w:t>with</w:t>
      </w:r>
      <w:r w:rsidR="00AA647F">
        <w:rPr>
          <w:color w:val="231F20"/>
        </w:rPr>
        <w:t xml:space="preserve"> </w:t>
      </w:r>
      <w:r>
        <w:rPr>
          <w:color w:val="231F20"/>
        </w:rPr>
        <w:t>ITT</w:t>
      </w:r>
      <w:r w:rsidR="00AA647F">
        <w:rPr>
          <w:color w:val="231F20"/>
        </w:rPr>
        <w:t xml:space="preserve"> </w:t>
      </w:r>
      <w:r>
        <w:rPr>
          <w:color w:val="231F20"/>
        </w:rPr>
        <w:t>35.4.</w:t>
      </w:r>
      <w:r w:rsidR="00AA647F">
        <w:rPr>
          <w:color w:val="231F20"/>
        </w:rPr>
        <w:t xml:space="preserve"> </w:t>
      </w:r>
      <w:r>
        <w:rPr>
          <w:color w:val="231F20"/>
        </w:rPr>
        <w:t>Tenderers</w:t>
      </w:r>
      <w:r w:rsidR="00AA647F">
        <w:rPr>
          <w:color w:val="231F20"/>
        </w:rPr>
        <w:t xml:space="preserve"> </w:t>
      </w:r>
      <w:r>
        <w:rPr>
          <w:color w:val="231F20"/>
        </w:rPr>
        <w:t>are</w:t>
      </w:r>
      <w:r w:rsidR="00AA647F">
        <w:rPr>
          <w:color w:val="231F20"/>
        </w:rPr>
        <w:t xml:space="preserve"> </w:t>
      </w:r>
      <w:r>
        <w:rPr>
          <w:color w:val="231F20"/>
        </w:rPr>
        <w:t>evaluated</w:t>
      </w:r>
      <w:r w:rsidR="00AA647F">
        <w:rPr>
          <w:color w:val="231F20"/>
        </w:rPr>
        <w:t xml:space="preserve"> </w:t>
      </w:r>
      <w:r>
        <w:rPr>
          <w:color w:val="231F20"/>
        </w:rPr>
        <w:t>on</w:t>
      </w:r>
      <w:r w:rsidR="00AA647F">
        <w:rPr>
          <w:color w:val="231F20"/>
        </w:rPr>
        <w:t xml:space="preserve"> </w:t>
      </w:r>
      <w:r>
        <w:rPr>
          <w:color w:val="231F20"/>
        </w:rPr>
        <w:t>basis</w:t>
      </w:r>
      <w:r w:rsidR="00AA647F">
        <w:rPr>
          <w:color w:val="231F20"/>
        </w:rPr>
        <w:t xml:space="preserve"> </w:t>
      </w:r>
      <w:r>
        <w:rPr>
          <w:color w:val="231F20"/>
        </w:rPr>
        <w:t>of</w:t>
      </w:r>
      <w:r w:rsidR="00AA647F">
        <w:rPr>
          <w:color w:val="231F20"/>
        </w:rPr>
        <w:t xml:space="preserve"> </w:t>
      </w:r>
      <w:r>
        <w:rPr>
          <w:color w:val="231F20"/>
        </w:rPr>
        <w:t>Lots</w:t>
      </w:r>
      <w:r w:rsidR="00AA647F">
        <w:rPr>
          <w:color w:val="231F20"/>
        </w:rPr>
        <w:t xml:space="preserve"> </w:t>
      </w:r>
      <w:r>
        <w:rPr>
          <w:color w:val="231F20"/>
        </w:rPr>
        <w:t>and the lowest evaluated tenderer identiﬁed for each Lot. The Procuring Entity will select one Option of the two Options</w:t>
      </w:r>
      <w:r w:rsidR="00AA647F">
        <w:rPr>
          <w:color w:val="231F20"/>
        </w:rPr>
        <w:t xml:space="preserve"> </w:t>
      </w:r>
      <w:r>
        <w:rPr>
          <w:color w:val="231F20"/>
        </w:rPr>
        <w:t>listed</w:t>
      </w:r>
      <w:r w:rsidR="00AA647F">
        <w:rPr>
          <w:color w:val="231F20"/>
        </w:rPr>
        <w:t xml:space="preserve"> </w:t>
      </w:r>
      <w:r>
        <w:rPr>
          <w:color w:val="231F20"/>
        </w:rPr>
        <w:t>below</w:t>
      </w:r>
      <w:r w:rsidR="00AA647F">
        <w:rPr>
          <w:color w:val="231F20"/>
        </w:rPr>
        <w:t xml:space="preserve"> </w:t>
      </w:r>
      <w:r>
        <w:rPr>
          <w:color w:val="231F20"/>
        </w:rPr>
        <w:t>for</w:t>
      </w:r>
      <w:r w:rsidR="00AA647F">
        <w:rPr>
          <w:color w:val="231F20"/>
        </w:rPr>
        <w:t xml:space="preserve"> </w:t>
      </w:r>
      <w:r>
        <w:rPr>
          <w:color w:val="231F20"/>
        </w:rPr>
        <w:t>award</w:t>
      </w:r>
      <w:r w:rsidR="00AA647F">
        <w:rPr>
          <w:color w:val="231F20"/>
        </w:rPr>
        <w:t xml:space="preserve"> </w:t>
      </w:r>
      <w:r>
        <w:rPr>
          <w:color w:val="231F20"/>
        </w:rPr>
        <w:t>of</w:t>
      </w:r>
      <w:r w:rsidR="00AA647F">
        <w:rPr>
          <w:color w:val="231F20"/>
        </w:rPr>
        <w:t xml:space="preserve"> </w:t>
      </w:r>
      <w:r>
        <w:rPr>
          <w:color w:val="231F20"/>
        </w:rPr>
        <w:t>Contracts.</w:t>
      </w:r>
    </w:p>
    <w:p w14:paraId="10D61754" w14:textId="77777777" w:rsidR="00607E22" w:rsidRDefault="00154745">
      <w:pPr>
        <w:pStyle w:val="Heading4"/>
        <w:spacing w:before="238"/>
        <w:ind w:left="951"/>
      </w:pPr>
      <w:r>
        <w:rPr>
          <w:color w:val="231F20"/>
          <w:u w:val="single" w:color="231F20"/>
        </w:rPr>
        <w:t>OPTION1</w:t>
      </w:r>
    </w:p>
    <w:p w14:paraId="0049AC0A" w14:textId="77777777" w:rsidR="00607E22" w:rsidRDefault="00154745" w:rsidP="00385A10">
      <w:pPr>
        <w:pStyle w:val="ListParagraph"/>
        <w:numPr>
          <w:ilvl w:val="0"/>
          <w:numId w:val="46"/>
        </w:numPr>
        <w:tabs>
          <w:tab w:val="left" w:pos="1486"/>
        </w:tabs>
        <w:spacing w:before="243" w:line="230" w:lineRule="auto"/>
        <w:ind w:right="690" w:hanging="540"/>
        <w:jc w:val="both"/>
      </w:pPr>
      <w:r>
        <w:rPr>
          <w:color w:val="231F20"/>
        </w:rPr>
        <w:t>If</w:t>
      </w:r>
      <w:r w:rsidR="00B53CF0">
        <w:rPr>
          <w:color w:val="231F20"/>
        </w:rPr>
        <w:t xml:space="preserve"> </w:t>
      </w:r>
      <w:r>
        <w:rPr>
          <w:color w:val="231F20"/>
        </w:rPr>
        <w:t>a</w:t>
      </w:r>
      <w:r w:rsidR="00B53CF0">
        <w:rPr>
          <w:color w:val="231F20"/>
        </w:rPr>
        <w:t xml:space="preserve"> </w:t>
      </w:r>
      <w:r>
        <w:rPr>
          <w:color w:val="231F20"/>
        </w:rPr>
        <w:t>tenderer</w:t>
      </w:r>
      <w:r w:rsidR="00B53CF0">
        <w:rPr>
          <w:color w:val="231F20"/>
        </w:rPr>
        <w:t xml:space="preserve"> </w:t>
      </w:r>
      <w:r>
        <w:rPr>
          <w:color w:val="231F20"/>
        </w:rPr>
        <w:t>wins</w:t>
      </w:r>
      <w:r w:rsidR="00B53CF0">
        <w:rPr>
          <w:color w:val="231F20"/>
        </w:rPr>
        <w:t xml:space="preserve"> </w:t>
      </w:r>
      <w:r>
        <w:rPr>
          <w:color w:val="231F20"/>
        </w:rPr>
        <w:t>only</w:t>
      </w:r>
      <w:r w:rsidR="00B53CF0">
        <w:rPr>
          <w:color w:val="231F20"/>
        </w:rPr>
        <w:t xml:space="preserve"> </w:t>
      </w:r>
      <w:r>
        <w:rPr>
          <w:color w:val="231F20"/>
        </w:rPr>
        <w:t>one</w:t>
      </w:r>
      <w:r w:rsidR="00B53CF0">
        <w:rPr>
          <w:color w:val="231F20"/>
        </w:rPr>
        <w:t xml:space="preserve"> </w:t>
      </w:r>
      <w:r>
        <w:rPr>
          <w:color w:val="231F20"/>
        </w:rPr>
        <w:t>Lot,</w:t>
      </w:r>
      <w:r w:rsidR="00B53CF0">
        <w:rPr>
          <w:color w:val="231F20"/>
        </w:rPr>
        <w:t xml:space="preserve"> </w:t>
      </w:r>
      <w:r>
        <w:rPr>
          <w:color w:val="231F20"/>
        </w:rPr>
        <w:t>the</w:t>
      </w:r>
      <w:r w:rsidR="00B53CF0">
        <w:rPr>
          <w:color w:val="231F20"/>
        </w:rPr>
        <w:t xml:space="preserve"> </w:t>
      </w:r>
      <w:r>
        <w:rPr>
          <w:color w:val="231F20"/>
        </w:rPr>
        <w:t>tenderer</w:t>
      </w:r>
      <w:r w:rsidR="00B53CF0">
        <w:rPr>
          <w:color w:val="231F20"/>
        </w:rPr>
        <w:t xml:space="preserve"> </w:t>
      </w:r>
      <w:r>
        <w:rPr>
          <w:color w:val="231F20"/>
        </w:rPr>
        <w:t>will</w:t>
      </w:r>
      <w:r w:rsidR="00B53CF0">
        <w:rPr>
          <w:color w:val="231F20"/>
        </w:rPr>
        <w:t xml:space="preserve"> </w:t>
      </w:r>
      <w:r>
        <w:rPr>
          <w:color w:val="231F20"/>
        </w:rPr>
        <w:t>be</w:t>
      </w:r>
      <w:r w:rsidR="00B53CF0">
        <w:rPr>
          <w:color w:val="231F20"/>
        </w:rPr>
        <w:t xml:space="preserve"> </w:t>
      </w:r>
      <w:r>
        <w:rPr>
          <w:color w:val="231F20"/>
        </w:rPr>
        <w:t>awarded</w:t>
      </w:r>
      <w:r w:rsidR="00B53CF0">
        <w:rPr>
          <w:color w:val="231F20"/>
        </w:rPr>
        <w:t xml:space="preserve"> </w:t>
      </w:r>
      <w:r>
        <w:rPr>
          <w:color w:val="231F20"/>
        </w:rPr>
        <w:t>a</w:t>
      </w:r>
      <w:r w:rsidR="00B53CF0">
        <w:rPr>
          <w:color w:val="231F20"/>
        </w:rPr>
        <w:t xml:space="preserve"> </w:t>
      </w:r>
      <w:r>
        <w:rPr>
          <w:color w:val="231F20"/>
        </w:rPr>
        <w:t>contract</w:t>
      </w:r>
      <w:r w:rsidR="00B53CF0">
        <w:rPr>
          <w:color w:val="231F20"/>
        </w:rPr>
        <w:t xml:space="preserve"> </w:t>
      </w:r>
      <w:r>
        <w:rPr>
          <w:color w:val="231F20"/>
        </w:rPr>
        <w:t>for</w:t>
      </w:r>
      <w:r w:rsidR="00B53CF0">
        <w:rPr>
          <w:color w:val="231F20"/>
        </w:rPr>
        <w:t xml:space="preserve"> </w:t>
      </w:r>
      <w:r>
        <w:rPr>
          <w:color w:val="231F20"/>
        </w:rPr>
        <w:t>that</w:t>
      </w:r>
      <w:r w:rsidR="00B53CF0">
        <w:rPr>
          <w:color w:val="231F20"/>
        </w:rPr>
        <w:t xml:space="preserve"> </w:t>
      </w:r>
      <w:r>
        <w:rPr>
          <w:color w:val="231F20"/>
        </w:rPr>
        <w:t>Lot,</w:t>
      </w:r>
      <w:r w:rsidR="00B53CF0">
        <w:rPr>
          <w:color w:val="231F20"/>
        </w:rPr>
        <w:t xml:space="preserve"> </w:t>
      </w:r>
      <w:r>
        <w:rPr>
          <w:color w:val="231F20"/>
        </w:rPr>
        <w:t>provided</w:t>
      </w:r>
      <w:r w:rsidR="00B53CF0">
        <w:rPr>
          <w:color w:val="231F20"/>
        </w:rPr>
        <w:t xml:space="preserve"> </w:t>
      </w:r>
      <w:r>
        <w:rPr>
          <w:color w:val="231F20"/>
        </w:rPr>
        <w:t>the</w:t>
      </w:r>
      <w:r w:rsidR="00B53CF0">
        <w:rPr>
          <w:color w:val="231F20"/>
        </w:rPr>
        <w:t xml:space="preserve"> </w:t>
      </w:r>
      <w:r>
        <w:rPr>
          <w:color w:val="231F20"/>
        </w:rPr>
        <w:t>tenderer meets</w:t>
      </w:r>
      <w:r w:rsidR="00B53CF0">
        <w:rPr>
          <w:color w:val="231F20"/>
        </w:rPr>
        <w:t xml:space="preserve"> </w:t>
      </w:r>
      <w:r>
        <w:rPr>
          <w:color w:val="231F20"/>
        </w:rPr>
        <w:t>the</w:t>
      </w:r>
      <w:r w:rsidR="00B53CF0">
        <w:rPr>
          <w:color w:val="231F20"/>
        </w:rPr>
        <w:t xml:space="preserve"> </w:t>
      </w:r>
      <w:r>
        <w:rPr>
          <w:color w:val="231F20"/>
        </w:rPr>
        <w:t>Eligibility</w:t>
      </w:r>
      <w:r w:rsidR="00B53CF0">
        <w:rPr>
          <w:color w:val="231F20"/>
        </w:rPr>
        <w:t xml:space="preserve"> </w:t>
      </w:r>
      <w:r>
        <w:rPr>
          <w:color w:val="231F20"/>
        </w:rPr>
        <w:t>and</w:t>
      </w:r>
      <w:r w:rsidR="00B53CF0">
        <w:rPr>
          <w:color w:val="231F20"/>
        </w:rPr>
        <w:t xml:space="preserve"> </w:t>
      </w:r>
      <w:r>
        <w:rPr>
          <w:color w:val="231F20"/>
        </w:rPr>
        <w:t>Qualiﬁcation</w:t>
      </w:r>
      <w:r w:rsidR="00B53CF0">
        <w:rPr>
          <w:color w:val="231F20"/>
        </w:rPr>
        <w:t xml:space="preserve"> </w:t>
      </w:r>
      <w:r>
        <w:rPr>
          <w:color w:val="231F20"/>
        </w:rPr>
        <w:t>Criteria</w:t>
      </w:r>
      <w:r w:rsidR="00B53CF0">
        <w:rPr>
          <w:color w:val="231F20"/>
        </w:rPr>
        <w:t xml:space="preserve"> </w:t>
      </w:r>
      <w:r>
        <w:rPr>
          <w:color w:val="231F20"/>
        </w:rPr>
        <w:t>for</w:t>
      </w:r>
      <w:r w:rsidR="00B53CF0">
        <w:rPr>
          <w:color w:val="231F20"/>
        </w:rPr>
        <w:t xml:space="preserve"> </w:t>
      </w:r>
      <w:r>
        <w:rPr>
          <w:color w:val="231F20"/>
        </w:rPr>
        <w:t>that</w:t>
      </w:r>
      <w:r w:rsidR="00B53CF0">
        <w:rPr>
          <w:color w:val="231F20"/>
        </w:rPr>
        <w:t xml:space="preserve"> </w:t>
      </w:r>
      <w:r>
        <w:rPr>
          <w:color w:val="231F20"/>
        </w:rPr>
        <w:t>Lot.</w:t>
      </w:r>
    </w:p>
    <w:p w14:paraId="2559A9CA" w14:textId="77777777" w:rsidR="00607E22" w:rsidRDefault="00154745" w:rsidP="00385A10">
      <w:pPr>
        <w:pStyle w:val="ListParagraph"/>
        <w:numPr>
          <w:ilvl w:val="0"/>
          <w:numId w:val="46"/>
        </w:numPr>
        <w:tabs>
          <w:tab w:val="left" w:pos="1486"/>
        </w:tabs>
        <w:spacing w:before="245" w:line="230" w:lineRule="auto"/>
        <w:ind w:left="1490" w:right="690" w:hanging="539"/>
        <w:jc w:val="both"/>
      </w:pPr>
      <w:r>
        <w:rPr>
          <w:color w:val="231F20"/>
        </w:rPr>
        <w:t>If</w:t>
      </w:r>
      <w:r w:rsidR="00B53CF0">
        <w:rPr>
          <w:color w:val="231F20"/>
        </w:rPr>
        <w:t xml:space="preserve"> </w:t>
      </w:r>
      <w:r>
        <w:rPr>
          <w:color w:val="231F20"/>
        </w:rPr>
        <w:t>a</w:t>
      </w:r>
      <w:r w:rsidR="00B53CF0">
        <w:rPr>
          <w:color w:val="231F20"/>
        </w:rPr>
        <w:t xml:space="preserve"> </w:t>
      </w:r>
      <w:r>
        <w:rPr>
          <w:color w:val="231F20"/>
        </w:rPr>
        <w:t>tenderer</w:t>
      </w:r>
      <w:r w:rsidR="00B53CF0">
        <w:rPr>
          <w:color w:val="231F20"/>
        </w:rPr>
        <w:t xml:space="preserve"> </w:t>
      </w:r>
      <w:r>
        <w:rPr>
          <w:color w:val="231F20"/>
        </w:rPr>
        <w:t>wins</w:t>
      </w:r>
      <w:r w:rsidR="00B53CF0">
        <w:rPr>
          <w:color w:val="231F20"/>
        </w:rPr>
        <w:t xml:space="preserve"> </w:t>
      </w:r>
      <w:r>
        <w:rPr>
          <w:color w:val="231F20"/>
        </w:rPr>
        <w:t>more</w:t>
      </w:r>
      <w:r w:rsidR="00B53CF0">
        <w:rPr>
          <w:color w:val="231F20"/>
        </w:rPr>
        <w:t xml:space="preserve"> </w:t>
      </w:r>
      <w:r>
        <w:rPr>
          <w:color w:val="231F20"/>
        </w:rPr>
        <w:t>than</w:t>
      </w:r>
      <w:r w:rsidR="00B53CF0">
        <w:rPr>
          <w:color w:val="231F20"/>
        </w:rPr>
        <w:t xml:space="preserve"> </w:t>
      </w:r>
      <w:r>
        <w:rPr>
          <w:color w:val="231F20"/>
        </w:rPr>
        <w:t>one</w:t>
      </w:r>
      <w:r w:rsidR="00B53CF0">
        <w:rPr>
          <w:color w:val="231F20"/>
        </w:rPr>
        <w:t xml:space="preserve"> </w:t>
      </w:r>
      <w:r>
        <w:rPr>
          <w:color w:val="231F20"/>
        </w:rPr>
        <w:t>Lot,</w:t>
      </w:r>
      <w:r w:rsidR="00B53CF0">
        <w:rPr>
          <w:color w:val="231F20"/>
        </w:rPr>
        <w:t xml:space="preserve"> </w:t>
      </w:r>
      <w:r>
        <w:rPr>
          <w:color w:val="231F20"/>
        </w:rPr>
        <w:t>the</w:t>
      </w:r>
      <w:r w:rsidR="00B53CF0">
        <w:rPr>
          <w:color w:val="231F20"/>
        </w:rPr>
        <w:t xml:space="preserve"> </w:t>
      </w:r>
      <w:r>
        <w:rPr>
          <w:color w:val="231F20"/>
        </w:rPr>
        <w:t>tender</w:t>
      </w:r>
      <w:r w:rsidR="00B53CF0">
        <w:rPr>
          <w:color w:val="231F20"/>
        </w:rPr>
        <w:t xml:space="preserve"> </w:t>
      </w:r>
      <w:r>
        <w:rPr>
          <w:color w:val="231F20"/>
        </w:rPr>
        <w:t>will</w:t>
      </w:r>
      <w:r w:rsidR="00B53CF0">
        <w:rPr>
          <w:color w:val="231F20"/>
        </w:rPr>
        <w:t xml:space="preserve"> </w:t>
      </w:r>
      <w:r>
        <w:rPr>
          <w:color w:val="231F20"/>
        </w:rPr>
        <w:t>be</w:t>
      </w:r>
      <w:r w:rsidR="00B53CF0">
        <w:rPr>
          <w:color w:val="231F20"/>
        </w:rPr>
        <w:t xml:space="preserve"> </w:t>
      </w:r>
      <w:r>
        <w:rPr>
          <w:color w:val="231F20"/>
        </w:rPr>
        <w:t>awarded</w:t>
      </w:r>
      <w:r w:rsidR="00B53CF0">
        <w:rPr>
          <w:color w:val="231F20"/>
        </w:rPr>
        <w:t xml:space="preserve"> </w:t>
      </w:r>
      <w:r>
        <w:rPr>
          <w:color w:val="231F20"/>
        </w:rPr>
        <w:t>contracts</w:t>
      </w:r>
      <w:r w:rsidR="00B53CF0">
        <w:rPr>
          <w:color w:val="231F20"/>
        </w:rPr>
        <w:t xml:space="preserve"> </w:t>
      </w:r>
      <w:r>
        <w:rPr>
          <w:color w:val="231F20"/>
        </w:rPr>
        <w:t>for</w:t>
      </w:r>
      <w:r w:rsidR="00B53CF0">
        <w:rPr>
          <w:color w:val="231F20"/>
        </w:rPr>
        <w:t xml:space="preserve"> </w:t>
      </w:r>
      <w:r>
        <w:rPr>
          <w:color w:val="231F20"/>
        </w:rPr>
        <w:t>all</w:t>
      </w:r>
      <w:r w:rsidR="00B53CF0">
        <w:rPr>
          <w:color w:val="231F20"/>
        </w:rPr>
        <w:t xml:space="preserve"> </w:t>
      </w:r>
      <w:r>
        <w:rPr>
          <w:color w:val="231F20"/>
        </w:rPr>
        <w:t>won</w:t>
      </w:r>
      <w:r w:rsidR="00B53CF0">
        <w:rPr>
          <w:color w:val="231F20"/>
        </w:rPr>
        <w:t xml:space="preserve"> </w:t>
      </w:r>
      <w:r>
        <w:rPr>
          <w:color w:val="231F20"/>
        </w:rPr>
        <w:t>Lots,</w:t>
      </w:r>
      <w:r w:rsidR="00B53CF0">
        <w:rPr>
          <w:color w:val="231F20"/>
        </w:rPr>
        <w:t xml:space="preserve"> </w:t>
      </w:r>
      <w:r>
        <w:rPr>
          <w:color w:val="231F20"/>
        </w:rPr>
        <w:t>provided</w:t>
      </w:r>
      <w:r w:rsidR="00B53CF0">
        <w:rPr>
          <w:color w:val="231F20"/>
        </w:rPr>
        <w:t xml:space="preserve"> </w:t>
      </w:r>
      <w:r>
        <w:rPr>
          <w:color w:val="231F20"/>
        </w:rPr>
        <w:t>the tenderer</w:t>
      </w:r>
      <w:r w:rsidR="00B53CF0">
        <w:rPr>
          <w:color w:val="231F20"/>
        </w:rPr>
        <w:t xml:space="preserve"> </w:t>
      </w:r>
      <w:r>
        <w:rPr>
          <w:color w:val="231F20"/>
        </w:rPr>
        <w:t>meets</w:t>
      </w:r>
      <w:r w:rsidR="00B53CF0">
        <w:rPr>
          <w:color w:val="231F20"/>
        </w:rPr>
        <w:t xml:space="preserve"> </w:t>
      </w:r>
      <w:r>
        <w:rPr>
          <w:color w:val="231F20"/>
        </w:rPr>
        <w:t>the</w:t>
      </w:r>
      <w:r w:rsidR="00B53CF0">
        <w:rPr>
          <w:color w:val="231F20"/>
        </w:rPr>
        <w:t xml:space="preserve"> </w:t>
      </w:r>
      <w:r>
        <w:rPr>
          <w:color w:val="231F20"/>
        </w:rPr>
        <w:t>aggregate</w:t>
      </w:r>
      <w:r w:rsidR="00B53CF0">
        <w:rPr>
          <w:color w:val="231F20"/>
        </w:rPr>
        <w:t xml:space="preserve"> </w:t>
      </w:r>
      <w:r>
        <w:rPr>
          <w:color w:val="231F20"/>
        </w:rPr>
        <w:t>Eligibility</w:t>
      </w:r>
      <w:r w:rsidR="00B53CF0">
        <w:rPr>
          <w:color w:val="231F20"/>
        </w:rPr>
        <w:t xml:space="preserve"> </w:t>
      </w:r>
      <w:r>
        <w:rPr>
          <w:color w:val="231F20"/>
        </w:rPr>
        <w:t>and</w:t>
      </w:r>
      <w:r w:rsidR="00B53CF0">
        <w:rPr>
          <w:color w:val="231F20"/>
        </w:rPr>
        <w:t xml:space="preserve"> </w:t>
      </w:r>
      <w:r>
        <w:rPr>
          <w:color w:val="231F20"/>
        </w:rPr>
        <w:t>Qualiﬁcation</w:t>
      </w:r>
      <w:r w:rsidR="00B53CF0">
        <w:rPr>
          <w:color w:val="231F20"/>
        </w:rPr>
        <w:t xml:space="preserve"> </w:t>
      </w:r>
      <w:r>
        <w:rPr>
          <w:color w:val="231F20"/>
        </w:rPr>
        <w:t>Criteria</w:t>
      </w:r>
      <w:r w:rsidR="00B53CF0">
        <w:rPr>
          <w:color w:val="231F20"/>
        </w:rPr>
        <w:t xml:space="preserve"> </w:t>
      </w:r>
      <w:r>
        <w:rPr>
          <w:color w:val="231F20"/>
        </w:rPr>
        <w:t>for</w:t>
      </w:r>
      <w:r w:rsidR="00B53CF0">
        <w:rPr>
          <w:color w:val="231F20"/>
        </w:rPr>
        <w:t xml:space="preserve"> </w:t>
      </w:r>
      <w:r>
        <w:rPr>
          <w:color w:val="231F20"/>
        </w:rPr>
        <w:t>all</w:t>
      </w:r>
      <w:r w:rsidR="00B53CF0">
        <w:rPr>
          <w:color w:val="231F20"/>
        </w:rPr>
        <w:t xml:space="preserve"> </w:t>
      </w:r>
      <w:r>
        <w:rPr>
          <w:color w:val="231F20"/>
        </w:rPr>
        <w:t>the</w:t>
      </w:r>
      <w:r w:rsidR="00B53CF0">
        <w:rPr>
          <w:color w:val="231F20"/>
        </w:rPr>
        <w:t xml:space="preserve"> </w:t>
      </w:r>
      <w:r>
        <w:rPr>
          <w:color w:val="231F20"/>
        </w:rPr>
        <w:t>Lots.</w:t>
      </w:r>
      <w:r w:rsidR="00B53CF0">
        <w:rPr>
          <w:color w:val="231F20"/>
        </w:rPr>
        <w:t xml:space="preserve"> </w:t>
      </w:r>
      <w:r>
        <w:rPr>
          <w:color w:val="231F20"/>
        </w:rPr>
        <w:t>The</w:t>
      </w:r>
      <w:r w:rsidR="00B53CF0">
        <w:rPr>
          <w:color w:val="231F20"/>
        </w:rPr>
        <w:t xml:space="preserve"> </w:t>
      </w:r>
      <w:r>
        <w:rPr>
          <w:color w:val="231F20"/>
        </w:rPr>
        <w:t>tenderer</w:t>
      </w:r>
      <w:r w:rsidR="00B53CF0">
        <w:rPr>
          <w:color w:val="231F20"/>
        </w:rPr>
        <w:t xml:space="preserve"> </w:t>
      </w:r>
      <w:r>
        <w:rPr>
          <w:color w:val="231F20"/>
        </w:rPr>
        <w:t>will</w:t>
      </w:r>
      <w:r w:rsidR="00B53CF0">
        <w:rPr>
          <w:color w:val="231F20"/>
        </w:rPr>
        <w:t xml:space="preserve"> </w:t>
      </w:r>
      <w:r>
        <w:rPr>
          <w:color w:val="231F20"/>
        </w:rPr>
        <w:t>be awarded the combination of Lots for which the tenderer qualiﬁes and the others will be considered for award</w:t>
      </w:r>
      <w:r w:rsidR="00B53CF0">
        <w:rPr>
          <w:color w:val="231F20"/>
        </w:rPr>
        <w:t xml:space="preserve"> </w:t>
      </w:r>
      <w:r>
        <w:rPr>
          <w:color w:val="231F20"/>
        </w:rPr>
        <w:t>to</w:t>
      </w:r>
      <w:r w:rsidR="00B53CF0">
        <w:rPr>
          <w:color w:val="231F20"/>
        </w:rPr>
        <w:t xml:space="preserve"> </w:t>
      </w:r>
      <w:r>
        <w:rPr>
          <w:color w:val="231F20"/>
        </w:rPr>
        <w:t>second</w:t>
      </w:r>
      <w:r w:rsidR="00B53CF0">
        <w:rPr>
          <w:color w:val="231F20"/>
        </w:rPr>
        <w:t xml:space="preserve"> </w:t>
      </w:r>
      <w:r>
        <w:rPr>
          <w:color w:val="231F20"/>
        </w:rPr>
        <w:t>lowest</w:t>
      </w:r>
      <w:r w:rsidR="00B53CF0">
        <w:rPr>
          <w:color w:val="231F20"/>
        </w:rPr>
        <w:t xml:space="preserve"> </w:t>
      </w:r>
      <w:r>
        <w:rPr>
          <w:color w:val="231F20"/>
        </w:rPr>
        <w:t>the</w:t>
      </w:r>
      <w:r w:rsidR="00B53CF0">
        <w:rPr>
          <w:color w:val="231F20"/>
        </w:rPr>
        <w:t xml:space="preserve"> </w:t>
      </w:r>
      <w:r>
        <w:rPr>
          <w:color w:val="231F20"/>
        </w:rPr>
        <w:t>tenderers.</w:t>
      </w:r>
    </w:p>
    <w:p w14:paraId="7BD38006" w14:textId="77777777" w:rsidR="00607E22" w:rsidRDefault="00154745">
      <w:pPr>
        <w:pStyle w:val="Heading4"/>
        <w:spacing w:before="238"/>
        <w:ind w:left="950"/>
      </w:pPr>
      <w:r>
        <w:rPr>
          <w:color w:val="231F20"/>
          <w:u w:val="single" w:color="231F20"/>
        </w:rPr>
        <w:t>OPTION</w:t>
      </w:r>
      <w:r w:rsidR="00A97C55">
        <w:rPr>
          <w:color w:val="231F20"/>
          <w:u w:val="single" w:color="231F20"/>
        </w:rPr>
        <w:t xml:space="preserve"> </w:t>
      </w:r>
      <w:r>
        <w:rPr>
          <w:color w:val="231F20"/>
          <w:u w:val="single" w:color="231F20"/>
        </w:rPr>
        <w:t>2</w:t>
      </w:r>
    </w:p>
    <w:p w14:paraId="7BE36601" w14:textId="77777777" w:rsidR="00607E22" w:rsidRDefault="00154745">
      <w:pPr>
        <w:pStyle w:val="BodyText"/>
        <w:spacing w:before="243" w:line="230" w:lineRule="auto"/>
        <w:ind w:left="950" w:right="690"/>
        <w:jc w:val="both"/>
      </w:pPr>
      <w:r>
        <w:rPr>
          <w:color w:val="231F20"/>
        </w:rPr>
        <w:t>The Procuring Entity will consider all possible combinations of won Lots [contract(s)] and determine the combinations</w:t>
      </w:r>
      <w:r w:rsidR="00B53CF0">
        <w:rPr>
          <w:color w:val="231F20"/>
        </w:rPr>
        <w:t xml:space="preserve"> </w:t>
      </w:r>
      <w:r>
        <w:rPr>
          <w:color w:val="231F20"/>
        </w:rPr>
        <w:t>with</w:t>
      </w:r>
      <w:r w:rsidR="00B53CF0">
        <w:rPr>
          <w:color w:val="231F20"/>
        </w:rPr>
        <w:t xml:space="preserve"> </w:t>
      </w:r>
      <w:r>
        <w:rPr>
          <w:color w:val="231F20"/>
        </w:rPr>
        <w:t>the</w:t>
      </w:r>
      <w:r w:rsidR="00B53CF0">
        <w:rPr>
          <w:color w:val="231F20"/>
        </w:rPr>
        <w:t xml:space="preserve"> </w:t>
      </w:r>
      <w:r>
        <w:rPr>
          <w:color w:val="231F20"/>
        </w:rPr>
        <w:t>lowest</w:t>
      </w:r>
      <w:r w:rsidR="00B53CF0">
        <w:rPr>
          <w:color w:val="231F20"/>
        </w:rPr>
        <w:t xml:space="preserve"> </w:t>
      </w:r>
      <w:r>
        <w:rPr>
          <w:color w:val="231F20"/>
        </w:rPr>
        <w:t>evaluated</w:t>
      </w:r>
      <w:r w:rsidR="00B53CF0">
        <w:rPr>
          <w:color w:val="231F20"/>
        </w:rPr>
        <w:t xml:space="preserve"> </w:t>
      </w:r>
      <w:r>
        <w:rPr>
          <w:color w:val="231F20"/>
        </w:rPr>
        <w:t>price.</w:t>
      </w:r>
      <w:r w:rsidR="00B53CF0">
        <w:rPr>
          <w:color w:val="231F20"/>
        </w:rPr>
        <w:t xml:space="preserve"> </w:t>
      </w:r>
      <w:r>
        <w:rPr>
          <w:color w:val="231F20"/>
          <w:spacing w:val="-3"/>
        </w:rPr>
        <w:t>Tenders</w:t>
      </w:r>
      <w:r w:rsidR="00B53CF0">
        <w:rPr>
          <w:color w:val="231F20"/>
          <w:spacing w:val="-3"/>
        </w:rPr>
        <w:t xml:space="preserve"> </w:t>
      </w:r>
      <w:r>
        <w:rPr>
          <w:color w:val="231F20"/>
        </w:rPr>
        <w:t>will</w:t>
      </w:r>
      <w:r w:rsidR="00B53CF0">
        <w:rPr>
          <w:color w:val="231F20"/>
        </w:rPr>
        <w:t xml:space="preserve"> </w:t>
      </w:r>
      <w:r>
        <w:rPr>
          <w:color w:val="231F20"/>
        </w:rPr>
        <w:t>then</w:t>
      </w:r>
      <w:r w:rsidR="00B53CF0">
        <w:rPr>
          <w:color w:val="231F20"/>
        </w:rPr>
        <w:t xml:space="preserve"> </w:t>
      </w:r>
      <w:r>
        <w:rPr>
          <w:color w:val="231F20"/>
        </w:rPr>
        <w:t>be</w:t>
      </w:r>
      <w:r w:rsidR="00B53CF0">
        <w:rPr>
          <w:color w:val="231F20"/>
        </w:rPr>
        <w:t xml:space="preserve"> </w:t>
      </w:r>
      <w:r>
        <w:rPr>
          <w:color w:val="231F20"/>
        </w:rPr>
        <w:t>awarded</w:t>
      </w:r>
      <w:r w:rsidR="00B53CF0">
        <w:rPr>
          <w:color w:val="231F20"/>
        </w:rPr>
        <w:t xml:space="preserve"> </w:t>
      </w:r>
      <w:r>
        <w:rPr>
          <w:color w:val="231F20"/>
        </w:rPr>
        <w:t>to</w:t>
      </w:r>
      <w:r w:rsidR="00A97C55">
        <w:rPr>
          <w:color w:val="231F20"/>
        </w:rPr>
        <w:t xml:space="preserve"> </w:t>
      </w:r>
      <w:r>
        <w:rPr>
          <w:color w:val="231F20"/>
        </w:rPr>
        <w:t>the</w:t>
      </w:r>
      <w:r w:rsidR="00B53CF0">
        <w:rPr>
          <w:color w:val="231F20"/>
        </w:rPr>
        <w:t xml:space="preserve"> </w:t>
      </w:r>
      <w:r>
        <w:rPr>
          <w:color w:val="231F20"/>
        </w:rPr>
        <w:t>Tenderer</w:t>
      </w:r>
      <w:r w:rsidR="00B53CF0">
        <w:rPr>
          <w:color w:val="231F20"/>
        </w:rPr>
        <w:t xml:space="preserve"> </w:t>
      </w:r>
      <w:r>
        <w:rPr>
          <w:color w:val="231F20"/>
        </w:rPr>
        <w:t>or</w:t>
      </w:r>
      <w:r w:rsidR="00B53CF0">
        <w:rPr>
          <w:color w:val="231F20"/>
        </w:rPr>
        <w:t xml:space="preserve"> </w:t>
      </w:r>
      <w:r>
        <w:rPr>
          <w:color w:val="231F20"/>
        </w:rPr>
        <w:t>Tenderers</w:t>
      </w:r>
      <w:r w:rsidR="00B53CF0">
        <w:rPr>
          <w:color w:val="231F20"/>
        </w:rPr>
        <w:t xml:space="preserve"> </w:t>
      </w:r>
      <w:r>
        <w:rPr>
          <w:color w:val="231F20"/>
        </w:rPr>
        <w:t>in</w:t>
      </w:r>
      <w:r w:rsidR="00B53CF0">
        <w:rPr>
          <w:color w:val="231F20"/>
        </w:rPr>
        <w:t xml:space="preserve"> </w:t>
      </w:r>
      <w:r>
        <w:rPr>
          <w:color w:val="231F20"/>
        </w:rPr>
        <w:t>the combinations provided the tenderer meets the aggregate Eligibility and Qualiﬁcation Criteria for all the won Lots.</w:t>
      </w:r>
    </w:p>
    <w:p w14:paraId="5DCD3012" w14:textId="77777777" w:rsidR="00607E22" w:rsidRDefault="00154745" w:rsidP="00385A10">
      <w:pPr>
        <w:pStyle w:val="Heading4"/>
        <w:numPr>
          <w:ilvl w:val="0"/>
          <w:numId w:val="77"/>
        </w:numPr>
        <w:tabs>
          <w:tab w:val="left" w:pos="950"/>
          <w:tab w:val="left" w:pos="951"/>
        </w:tabs>
        <w:spacing w:before="238"/>
        <w:ind w:left="864" w:hanging="576"/>
        <w:rPr>
          <w:color w:val="231F20"/>
        </w:rPr>
      </w:pPr>
      <w:r>
        <w:rPr>
          <w:color w:val="231F20"/>
        </w:rPr>
        <w:t>MARGIN</w:t>
      </w:r>
      <w:r w:rsidR="00A97C55">
        <w:rPr>
          <w:color w:val="231F20"/>
        </w:rPr>
        <w:t xml:space="preserve"> </w:t>
      </w:r>
      <w:r>
        <w:rPr>
          <w:color w:val="231F20"/>
        </w:rPr>
        <w:t>OF</w:t>
      </w:r>
      <w:r w:rsidR="00A97C55">
        <w:rPr>
          <w:color w:val="231F20"/>
        </w:rPr>
        <w:t xml:space="preserve"> </w:t>
      </w:r>
      <w:r>
        <w:rPr>
          <w:color w:val="231F20"/>
        </w:rPr>
        <w:t>PREFERENCE</w:t>
      </w:r>
    </w:p>
    <w:p w14:paraId="23B9F82F" w14:textId="77777777" w:rsidR="00607E22" w:rsidRDefault="00154745" w:rsidP="00385A10">
      <w:pPr>
        <w:pStyle w:val="ListParagraph"/>
        <w:numPr>
          <w:ilvl w:val="1"/>
          <w:numId w:val="77"/>
        </w:numPr>
        <w:tabs>
          <w:tab w:val="left" w:pos="939"/>
        </w:tabs>
        <w:spacing w:before="243" w:line="230" w:lineRule="auto"/>
        <w:ind w:left="864" w:right="690" w:hanging="576"/>
        <w:jc w:val="both"/>
        <w:rPr>
          <w:color w:val="231F20"/>
        </w:rPr>
      </w:pPr>
      <w:r>
        <w:rPr>
          <w:color w:val="231F20"/>
        </w:rPr>
        <w:t xml:space="preserve">If the </w:t>
      </w:r>
      <w:r>
        <w:rPr>
          <w:b/>
          <w:color w:val="231F20"/>
        </w:rPr>
        <w:t xml:space="preserve">TDS </w:t>
      </w:r>
      <w:r>
        <w:rPr>
          <w:color w:val="231F20"/>
        </w:rPr>
        <w:t>so speciﬁes, the Procuring Entity will grant a margin of preference of 15% (ﬁfteen percent) to Tenderers offering goods manufactured, mined, extracted, grown, assembled or semi-processed in Kenya. Goods</w:t>
      </w:r>
      <w:r w:rsidR="00B53CF0">
        <w:rPr>
          <w:color w:val="231F20"/>
        </w:rPr>
        <w:t xml:space="preserve"> </w:t>
      </w:r>
      <w:r>
        <w:rPr>
          <w:color w:val="231F20"/>
        </w:rPr>
        <w:t>assembled</w:t>
      </w:r>
      <w:r w:rsidR="00B53CF0">
        <w:rPr>
          <w:color w:val="231F20"/>
        </w:rPr>
        <w:t xml:space="preserve"> </w:t>
      </w:r>
      <w:r>
        <w:rPr>
          <w:color w:val="231F20"/>
        </w:rPr>
        <w:t>or</w:t>
      </w:r>
      <w:r w:rsidR="00B53CF0">
        <w:rPr>
          <w:color w:val="231F20"/>
        </w:rPr>
        <w:t xml:space="preserve"> </w:t>
      </w:r>
      <w:r>
        <w:rPr>
          <w:color w:val="231F20"/>
        </w:rPr>
        <w:t>semi-processed</w:t>
      </w:r>
      <w:r w:rsidR="00B53CF0">
        <w:rPr>
          <w:color w:val="231F20"/>
        </w:rPr>
        <w:t xml:space="preserve"> </w:t>
      </w:r>
      <w:r>
        <w:rPr>
          <w:color w:val="231F20"/>
        </w:rPr>
        <w:t>in</w:t>
      </w:r>
      <w:r w:rsidR="00B53CF0">
        <w:rPr>
          <w:color w:val="231F20"/>
        </w:rPr>
        <w:t xml:space="preserve"> </w:t>
      </w:r>
      <w:r>
        <w:rPr>
          <w:color w:val="231F20"/>
        </w:rPr>
        <w:t>Kenya</w:t>
      </w:r>
      <w:r w:rsidR="00B53CF0">
        <w:rPr>
          <w:color w:val="231F20"/>
        </w:rPr>
        <w:t xml:space="preserve"> </w:t>
      </w:r>
      <w:r>
        <w:rPr>
          <w:color w:val="231F20"/>
        </w:rPr>
        <w:t>shall</w:t>
      </w:r>
      <w:r w:rsidR="00B53CF0">
        <w:rPr>
          <w:color w:val="231F20"/>
        </w:rPr>
        <w:t xml:space="preserve"> </w:t>
      </w:r>
      <w:r>
        <w:rPr>
          <w:color w:val="231F20"/>
        </w:rPr>
        <w:t>have</w:t>
      </w:r>
      <w:r w:rsidR="00B53CF0">
        <w:rPr>
          <w:color w:val="231F20"/>
        </w:rPr>
        <w:t xml:space="preserve"> </w:t>
      </w:r>
      <w:r>
        <w:rPr>
          <w:color w:val="231F20"/>
        </w:rPr>
        <w:t>a</w:t>
      </w:r>
      <w:r w:rsidR="00B53CF0">
        <w:rPr>
          <w:color w:val="231F20"/>
        </w:rPr>
        <w:t xml:space="preserve"> </w:t>
      </w:r>
      <w:r>
        <w:rPr>
          <w:color w:val="231F20"/>
        </w:rPr>
        <w:t>local</w:t>
      </w:r>
      <w:r w:rsidR="00B53CF0">
        <w:rPr>
          <w:color w:val="231F20"/>
        </w:rPr>
        <w:t xml:space="preserve"> </w:t>
      </w:r>
      <w:r>
        <w:rPr>
          <w:color w:val="231F20"/>
        </w:rPr>
        <w:t>content</w:t>
      </w:r>
      <w:r w:rsidR="00B53CF0">
        <w:rPr>
          <w:color w:val="231F20"/>
        </w:rPr>
        <w:t xml:space="preserve"> </w:t>
      </w:r>
      <w:r>
        <w:rPr>
          <w:color w:val="231F20"/>
        </w:rPr>
        <w:t>of</w:t>
      </w:r>
      <w:r w:rsidR="00B53CF0">
        <w:rPr>
          <w:color w:val="231F20"/>
        </w:rPr>
        <w:t xml:space="preserve"> </w:t>
      </w:r>
      <w:r>
        <w:rPr>
          <w:color w:val="231F20"/>
        </w:rPr>
        <w:t>not</w:t>
      </w:r>
      <w:r w:rsidR="00B53CF0">
        <w:rPr>
          <w:color w:val="231F20"/>
        </w:rPr>
        <w:t xml:space="preserve"> </w:t>
      </w:r>
      <w:r>
        <w:rPr>
          <w:color w:val="231F20"/>
        </w:rPr>
        <w:t>less</w:t>
      </w:r>
      <w:r w:rsidR="00B53CF0">
        <w:rPr>
          <w:color w:val="231F20"/>
        </w:rPr>
        <w:t xml:space="preserve"> </w:t>
      </w:r>
      <w:r>
        <w:rPr>
          <w:color w:val="231F20"/>
        </w:rPr>
        <w:t>than</w:t>
      </w:r>
      <w:r w:rsidR="00B53CF0">
        <w:rPr>
          <w:color w:val="231F20"/>
        </w:rPr>
        <w:t xml:space="preserve"> </w:t>
      </w:r>
      <w:r>
        <w:rPr>
          <w:color w:val="231F20"/>
        </w:rPr>
        <w:t>40%.</w:t>
      </w:r>
    </w:p>
    <w:p w14:paraId="3072EE27" w14:textId="77777777" w:rsidR="00607E22" w:rsidRDefault="00154745" w:rsidP="00385A10">
      <w:pPr>
        <w:pStyle w:val="ListParagraph"/>
        <w:numPr>
          <w:ilvl w:val="1"/>
          <w:numId w:val="77"/>
        </w:numPr>
        <w:tabs>
          <w:tab w:val="left" w:pos="938"/>
          <w:tab w:val="left" w:pos="939"/>
        </w:tabs>
        <w:spacing w:before="238"/>
        <w:ind w:left="864" w:hanging="576"/>
      </w:pPr>
      <w:r w:rsidRPr="007A10A5">
        <w:rPr>
          <w:color w:val="231F20"/>
        </w:rPr>
        <w:t>The</w:t>
      </w:r>
      <w:r w:rsidR="00B53CF0" w:rsidRPr="007A10A5">
        <w:rPr>
          <w:color w:val="231F20"/>
        </w:rPr>
        <w:t xml:space="preserve"> </w:t>
      </w:r>
      <w:r w:rsidRPr="007A10A5">
        <w:rPr>
          <w:color w:val="231F20"/>
        </w:rPr>
        <w:t>margin</w:t>
      </w:r>
      <w:r w:rsidR="00B53CF0" w:rsidRPr="007A10A5">
        <w:rPr>
          <w:color w:val="231F20"/>
        </w:rPr>
        <w:t xml:space="preserve"> </w:t>
      </w:r>
      <w:r w:rsidRPr="007A10A5">
        <w:rPr>
          <w:color w:val="231F20"/>
        </w:rPr>
        <w:t>of</w:t>
      </w:r>
      <w:r w:rsidR="00B53CF0" w:rsidRPr="007A10A5">
        <w:rPr>
          <w:color w:val="231F20"/>
        </w:rPr>
        <w:t xml:space="preserve"> </w:t>
      </w:r>
      <w:r w:rsidRPr="007A10A5">
        <w:rPr>
          <w:color w:val="231F20"/>
        </w:rPr>
        <w:t>preference</w:t>
      </w:r>
      <w:r w:rsidR="00B53CF0" w:rsidRPr="007A10A5">
        <w:rPr>
          <w:color w:val="231F20"/>
        </w:rPr>
        <w:t xml:space="preserve"> </w:t>
      </w:r>
      <w:r w:rsidRPr="007A10A5">
        <w:rPr>
          <w:color w:val="231F20"/>
        </w:rPr>
        <w:t>will</w:t>
      </w:r>
      <w:r w:rsidR="00B53CF0" w:rsidRPr="007A10A5">
        <w:rPr>
          <w:color w:val="231F20"/>
        </w:rPr>
        <w:t xml:space="preserve"> </w:t>
      </w:r>
      <w:r w:rsidRPr="007A10A5">
        <w:rPr>
          <w:color w:val="231F20"/>
        </w:rPr>
        <w:t>be</w:t>
      </w:r>
      <w:r w:rsidR="00B53CF0" w:rsidRPr="007A10A5">
        <w:rPr>
          <w:color w:val="231F20"/>
        </w:rPr>
        <w:t xml:space="preserve"> </w:t>
      </w:r>
      <w:r w:rsidRPr="007A10A5">
        <w:rPr>
          <w:color w:val="231F20"/>
        </w:rPr>
        <w:t>applied</w:t>
      </w:r>
      <w:r w:rsidR="00B53CF0" w:rsidRPr="007A10A5">
        <w:rPr>
          <w:color w:val="231F20"/>
        </w:rPr>
        <w:t xml:space="preserve"> </w:t>
      </w:r>
      <w:r w:rsidRPr="007A10A5">
        <w:rPr>
          <w:color w:val="231F20"/>
        </w:rPr>
        <w:t>in</w:t>
      </w:r>
      <w:r w:rsidR="00B53CF0" w:rsidRPr="007A10A5">
        <w:rPr>
          <w:color w:val="231F20"/>
        </w:rPr>
        <w:t xml:space="preserve"> </w:t>
      </w:r>
      <w:r w:rsidRPr="007A10A5">
        <w:rPr>
          <w:color w:val="231F20"/>
        </w:rPr>
        <w:t>accordance</w:t>
      </w:r>
      <w:r w:rsidR="00B53CF0" w:rsidRPr="007A10A5">
        <w:rPr>
          <w:color w:val="231F20"/>
        </w:rPr>
        <w:t xml:space="preserve"> </w:t>
      </w:r>
      <w:r w:rsidRPr="007A10A5">
        <w:rPr>
          <w:color w:val="231F20"/>
        </w:rPr>
        <w:t>with,</w:t>
      </w:r>
      <w:r w:rsidR="00B53CF0" w:rsidRPr="007A10A5">
        <w:rPr>
          <w:color w:val="231F20"/>
        </w:rPr>
        <w:t xml:space="preserve"> </w:t>
      </w:r>
      <w:r w:rsidRPr="007A10A5">
        <w:rPr>
          <w:color w:val="231F20"/>
        </w:rPr>
        <w:t>and</w:t>
      </w:r>
      <w:r w:rsidR="00B53CF0" w:rsidRPr="007A10A5">
        <w:rPr>
          <w:color w:val="231F20"/>
        </w:rPr>
        <w:t xml:space="preserve"> </w:t>
      </w:r>
      <w:r w:rsidRPr="007A10A5">
        <w:rPr>
          <w:color w:val="231F20"/>
        </w:rPr>
        <w:t>subject</w:t>
      </w:r>
      <w:r w:rsidR="00B53CF0" w:rsidRPr="007A10A5">
        <w:rPr>
          <w:color w:val="231F20"/>
        </w:rPr>
        <w:t xml:space="preserve"> </w:t>
      </w:r>
      <w:r w:rsidRPr="007A10A5">
        <w:rPr>
          <w:color w:val="231F20"/>
        </w:rPr>
        <w:t>to,</w:t>
      </w:r>
      <w:r w:rsidR="00B53CF0" w:rsidRPr="007A10A5">
        <w:rPr>
          <w:color w:val="231F20"/>
        </w:rPr>
        <w:t xml:space="preserve"> </w:t>
      </w:r>
      <w:r w:rsidRPr="007A10A5">
        <w:rPr>
          <w:color w:val="231F20"/>
        </w:rPr>
        <w:t>the</w:t>
      </w:r>
      <w:r w:rsidR="00B53CF0" w:rsidRPr="007A10A5">
        <w:rPr>
          <w:color w:val="231F20"/>
        </w:rPr>
        <w:t xml:space="preserve"> </w:t>
      </w:r>
      <w:r w:rsidRPr="007A10A5">
        <w:rPr>
          <w:color w:val="231F20"/>
        </w:rPr>
        <w:t>following</w:t>
      </w:r>
      <w:r w:rsidR="00B53CF0" w:rsidRPr="007A10A5">
        <w:rPr>
          <w:color w:val="231F20"/>
        </w:rPr>
        <w:t xml:space="preserve"> </w:t>
      </w:r>
      <w:r w:rsidRPr="007A10A5">
        <w:rPr>
          <w:color w:val="231F20"/>
        </w:rPr>
        <w:t>provisions:</w:t>
      </w:r>
    </w:p>
    <w:p w14:paraId="44272828" w14:textId="77777777" w:rsidR="00607E22" w:rsidRDefault="00154745" w:rsidP="00385A10">
      <w:pPr>
        <w:pStyle w:val="ListParagraph"/>
        <w:numPr>
          <w:ilvl w:val="0"/>
          <w:numId w:val="128"/>
        </w:numPr>
        <w:tabs>
          <w:tab w:val="left" w:pos="1485"/>
        </w:tabs>
        <w:spacing w:before="120" w:line="230" w:lineRule="auto"/>
        <w:ind w:right="690"/>
        <w:jc w:val="both"/>
      </w:pPr>
      <w:r w:rsidRPr="007C48E4">
        <w:rPr>
          <w:color w:val="231F20"/>
        </w:rPr>
        <w:t>Tenderers</w:t>
      </w:r>
      <w:r w:rsidR="00B53CF0" w:rsidRPr="007C48E4">
        <w:rPr>
          <w:color w:val="231F20"/>
        </w:rPr>
        <w:t xml:space="preserve"> </w:t>
      </w:r>
      <w:r w:rsidRPr="007C48E4">
        <w:rPr>
          <w:color w:val="231F20"/>
        </w:rPr>
        <w:t>applying</w:t>
      </w:r>
      <w:r w:rsidR="00B53CF0" w:rsidRPr="007C48E4">
        <w:rPr>
          <w:color w:val="231F20"/>
        </w:rPr>
        <w:t xml:space="preserve"> </w:t>
      </w:r>
      <w:r w:rsidRPr="007C48E4">
        <w:rPr>
          <w:color w:val="231F20"/>
        </w:rPr>
        <w:t>for</w:t>
      </w:r>
      <w:r w:rsidR="00B53CF0" w:rsidRPr="007C48E4">
        <w:rPr>
          <w:color w:val="231F20"/>
        </w:rPr>
        <w:t xml:space="preserve"> </w:t>
      </w:r>
      <w:r w:rsidRPr="007C48E4">
        <w:rPr>
          <w:color w:val="231F20"/>
        </w:rPr>
        <w:t>such</w:t>
      </w:r>
      <w:r w:rsidR="00B53CF0" w:rsidRPr="007C48E4">
        <w:rPr>
          <w:color w:val="231F20"/>
        </w:rPr>
        <w:t xml:space="preserve"> </w:t>
      </w:r>
      <w:r w:rsidRPr="007C48E4">
        <w:rPr>
          <w:color w:val="231F20"/>
        </w:rPr>
        <w:t>preference</w:t>
      </w:r>
      <w:r w:rsidR="00B53CF0" w:rsidRPr="007C48E4">
        <w:rPr>
          <w:color w:val="231F20"/>
        </w:rPr>
        <w:t xml:space="preserve"> </w:t>
      </w:r>
      <w:r w:rsidRPr="007C48E4">
        <w:rPr>
          <w:color w:val="231F20"/>
        </w:rPr>
        <w:t>on</w:t>
      </w:r>
      <w:r w:rsidR="00B53CF0" w:rsidRPr="007C48E4">
        <w:rPr>
          <w:color w:val="231F20"/>
        </w:rPr>
        <w:t xml:space="preserve"> </w:t>
      </w:r>
      <w:r w:rsidRPr="007C48E4">
        <w:rPr>
          <w:color w:val="231F20"/>
        </w:rPr>
        <w:t>goods</w:t>
      </w:r>
      <w:r w:rsidR="00B53CF0" w:rsidRPr="007C48E4">
        <w:rPr>
          <w:color w:val="231F20"/>
        </w:rPr>
        <w:t xml:space="preserve"> </w:t>
      </w:r>
      <w:r w:rsidRPr="007C48E4">
        <w:rPr>
          <w:color w:val="231F20"/>
        </w:rPr>
        <w:t>offered</w:t>
      </w:r>
      <w:r w:rsidR="00B53CF0" w:rsidRPr="007C48E4">
        <w:rPr>
          <w:color w:val="231F20"/>
        </w:rPr>
        <w:t xml:space="preserve"> </w:t>
      </w:r>
      <w:r w:rsidRPr="007C48E4">
        <w:rPr>
          <w:color w:val="231F20"/>
        </w:rPr>
        <w:t>shall</w:t>
      </w:r>
      <w:r w:rsidR="00B53CF0" w:rsidRPr="007C48E4">
        <w:rPr>
          <w:color w:val="231F20"/>
        </w:rPr>
        <w:t xml:space="preserve"> </w:t>
      </w:r>
      <w:r w:rsidRPr="007C48E4">
        <w:rPr>
          <w:color w:val="231F20"/>
        </w:rPr>
        <w:t>be</w:t>
      </w:r>
      <w:r w:rsidR="00B53CF0" w:rsidRPr="007C48E4">
        <w:rPr>
          <w:color w:val="231F20"/>
        </w:rPr>
        <w:t xml:space="preserve"> </w:t>
      </w:r>
      <w:r w:rsidRPr="007C48E4">
        <w:rPr>
          <w:color w:val="231F20"/>
        </w:rPr>
        <w:t>asked</w:t>
      </w:r>
      <w:r w:rsidR="00B53CF0" w:rsidRPr="007C48E4">
        <w:rPr>
          <w:color w:val="231F20"/>
        </w:rPr>
        <w:t xml:space="preserve"> </w:t>
      </w:r>
      <w:r w:rsidRPr="007C48E4">
        <w:rPr>
          <w:color w:val="231F20"/>
        </w:rPr>
        <w:t>to</w:t>
      </w:r>
      <w:r w:rsidR="00B53CF0" w:rsidRPr="007C48E4">
        <w:rPr>
          <w:color w:val="231F20"/>
        </w:rPr>
        <w:t xml:space="preserve"> </w:t>
      </w:r>
      <w:r w:rsidRPr="007C48E4">
        <w:rPr>
          <w:color w:val="231F20"/>
        </w:rPr>
        <w:t>provide,</w:t>
      </w:r>
      <w:r w:rsidR="00B53CF0" w:rsidRPr="007C48E4">
        <w:rPr>
          <w:color w:val="231F20"/>
        </w:rPr>
        <w:t xml:space="preserve"> </w:t>
      </w:r>
      <w:r w:rsidRPr="007C48E4">
        <w:rPr>
          <w:color w:val="231F20"/>
        </w:rPr>
        <w:t>as</w:t>
      </w:r>
      <w:r w:rsidR="00B53CF0" w:rsidRPr="007C48E4">
        <w:rPr>
          <w:color w:val="231F20"/>
        </w:rPr>
        <w:t xml:space="preserve"> </w:t>
      </w:r>
      <w:r w:rsidRPr="007C48E4">
        <w:rPr>
          <w:color w:val="231F20"/>
        </w:rPr>
        <w:t>part</w:t>
      </w:r>
      <w:r w:rsidR="00B53CF0" w:rsidRPr="007C48E4">
        <w:rPr>
          <w:color w:val="231F20"/>
        </w:rPr>
        <w:t xml:space="preserve"> </w:t>
      </w:r>
      <w:r w:rsidRPr="007C48E4">
        <w:rPr>
          <w:color w:val="231F20"/>
        </w:rPr>
        <w:t>of</w:t>
      </w:r>
      <w:r w:rsidR="00B53CF0" w:rsidRPr="007C48E4">
        <w:rPr>
          <w:color w:val="231F20"/>
        </w:rPr>
        <w:t xml:space="preserve"> </w:t>
      </w:r>
      <w:r w:rsidRPr="007C48E4">
        <w:rPr>
          <w:color w:val="231F20"/>
        </w:rPr>
        <w:t>the</w:t>
      </w:r>
      <w:r w:rsidR="00B53CF0" w:rsidRPr="007C48E4">
        <w:rPr>
          <w:color w:val="231F20"/>
        </w:rPr>
        <w:t xml:space="preserve"> </w:t>
      </w:r>
      <w:r w:rsidRPr="007C48E4">
        <w:rPr>
          <w:color w:val="231F20"/>
        </w:rPr>
        <w:t>data</w:t>
      </w:r>
      <w:r w:rsidR="00B53CF0" w:rsidRPr="007C48E4">
        <w:rPr>
          <w:color w:val="231F20"/>
        </w:rPr>
        <w:t xml:space="preserve"> </w:t>
      </w:r>
      <w:r w:rsidRPr="007C48E4">
        <w:rPr>
          <w:color w:val="231F20"/>
        </w:rPr>
        <w:t xml:space="preserve">for qualiﬁcation, such information, including details of the goods produced in Kenya, so as to determine whether, according to the classiﬁcation established by the Procuring </w:t>
      </w:r>
      <w:r w:rsidRPr="007C48E4">
        <w:rPr>
          <w:color w:val="231F20"/>
          <w:spacing w:val="-3"/>
        </w:rPr>
        <w:t xml:space="preserve">Entity, </w:t>
      </w:r>
      <w:r w:rsidRPr="007C48E4">
        <w:rPr>
          <w:color w:val="231F20"/>
        </w:rPr>
        <w:t>a particular category of goods</w:t>
      </w:r>
      <w:r w:rsidR="00B53CF0" w:rsidRPr="007C48E4">
        <w:rPr>
          <w:color w:val="231F20"/>
        </w:rPr>
        <w:t xml:space="preserve"> </w:t>
      </w:r>
      <w:r w:rsidRPr="007C48E4">
        <w:rPr>
          <w:color w:val="231F20"/>
        </w:rPr>
        <w:t>or</w:t>
      </w:r>
      <w:r w:rsidR="00B53CF0" w:rsidRPr="007C48E4">
        <w:rPr>
          <w:color w:val="231F20"/>
        </w:rPr>
        <w:t xml:space="preserve"> </w:t>
      </w:r>
      <w:r w:rsidRPr="007C48E4">
        <w:rPr>
          <w:color w:val="231F20"/>
        </w:rPr>
        <w:t>group</w:t>
      </w:r>
      <w:r w:rsidR="00B53CF0" w:rsidRPr="007C48E4">
        <w:rPr>
          <w:color w:val="231F20"/>
        </w:rPr>
        <w:t xml:space="preserve"> </w:t>
      </w:r>
      <w:r w:rsidRPr="007C48E4">
        <w:rPr>
          <w:color w:val="231F20"/>
        </w:rPr>
        <w:t>of</w:t>
      </w:r>
      <w:r w:rsidR="00B53CF0" w:rsidRPr="007C48E4">
        <w:rPr>
          <w:color w:val="231F20"/>
        </w:rPr>
        <w:t xml:space="preserve"> </w:t>
      </w:r>
      <w:r w:rsidRPr="007C48E4">
        <w:rPr>
          <w:color w:val="231F20"/>
        </w:rPr>
        <w:t>goods</w:t>
      </w:r>
      <w:r w:rsidR="00B53CF0" w:rsidRPr="007C48E4">
        <w:rPr>
          <w:color w:val="231F20"/>
        </w:rPr>
        <w:t xml:space="preserve"> </w:t>
      </w:r>
      <w:r w:rsidRPr="007C48E4">
        <w:rPr>
          <w:color w:val="231F20"/>
        </w:rPr>
        <w:t>qualiﬁes</w:t>
      </w:r>
      <w:r w:rsidR="00B53CF0" w:rsidRPr="007C48E4">
        <w:rPr>
          <w:color w:val="231F20"/>
        </w:rPr>
        <w:t xml:space="preserve"> </w:t>
      </w:r>
      <w:r w:rsidRPr="007C48E4">
        <w:rPr>
          <w:color w:val="231F20"/>
        </w:rPr>
        <w:t>for</w:t>
      </w:r>
      <w:r w:rsidR="00B53CF0" w:rsidRPr="007C48E4">
        <w:rPr>
          <w:color w:val="231F20"/>
        </w:rPr>
        <w:t xml:space="preserve"> </w:t>
      </w:r>
      <w:r w:rsidRPr="007C48E4">
        <w:rPr>
          <w:color w:val="231F20"/>
        </w:rPr>
        <w:t>a</w:t>
      </w:r>
      <w:r w:rsidR="00B53CF0" w:rsidRPr="007C48E4">
        <w:rPr>
          <w:color w:val="231F20"/>
        </w:rPr>
        <w:t xml:space="preserve"> </w:t>
      </w:r>
      <w:r w:rsidRPr="007C48E4">
        <w:rPr>
          <w:color w:val="231F20"/>
        </w:rPr>
        <w:t>margin</w:t>
      </w:r>
      <w:r w:rsidR="00B53CF0" w:rsidRPr="007C48E4">
        <w:rPr>
          <w:color w:val="231F20"/>
        </w:rPr>
        <w:t xml:space="preserve"> </w:t>
      </w:r>
      <w:r w:rsidRPr="007C48E4">
        <w:rPr>
          <w:color w:val="231F20"/>
        </w:rPr>
        <w:t>of</w:t>
      </w:r>
      <w:r w:rsidR="00B53CF0" w:rsidRPr="007C48E4">
        <w:rPr>
          <w:color w:val="231F20"/>
        </w:rPr>
        <w:t xml:space="preserve"> </w:t>
      </w:r>
      <w:r w:rsidRPr="007C48E4">
        <w:rPr>
          <w:color w:val="231F20"/>
        </w:rPr>
        <w:t>preference.</w:t>
      </w:r>
    </w:p>
    <w:p w14:paraId="2D3C6624" w14:textId="77777777" w:rsidR="00607E22" w:rsidRDefault="00154745" w:rsidP="00385A10">
      <w:pPr>
        <w:pStyle w:val="ListParagraph"/>
        <w:numPr>
          <w:ilvl w:val="0"/>
          <w:numId w:val="128"/>
        </w:numPr>
        <w:tabs>
          <w:tab w:val="left" w:pos="1485"/>
        </w:tabs>
        <w:spacing w:before="125" w:line="230" w:lineRule="auto"/>
        <w:ind w:right="691"/>
        <w:jc w:val="both"/>
      </w:pPr>
      <w:r w:rsidRPr="007C48E4">
        <w:rPr>
          <w:color w:val="231F20"/>
        </w:rPr>
        <w:t>After</w:t>
      </w:r>
      <w:r w:rsidR="003E42A3" w:rsidRPr="007C48E4">
        <w:rPr>
          <w:color w:val="231F20"/>
        </w:rPr>
        <w:t xml:space="preserve"> </w:t>
      </w:r>
      <w:r w:rsidRPr="007C48E4">
        <w:rPr>
          <w:color w:val="231F20"/>
          <w:spacing w:val="-3"/>
        </w:rPr>
        <w:t>Tenders</w:t>
      </w:r>
      <w:r w:rsidR="003E42A3" w:rsidRPr="007C48E4">
        <w:rPr>
          <w:color w:val="231F20"/>
          <w:spacing w:val="-3"/>
        </w:rPr>
        <w:t xml:space="preserve"> </w:t>
      </w:r>
      <w:r w:rsidRPr="007C48E4">
        <w:rPr>
          <w:color w:val="231F20"/>
        </w:rPr>
        <w:t>have</w:t>
      </w:r>
      <w:r w:rsidR="003E42A3" w:rsidRPr="007C48E4">
        <w:rPr>
          <w:color w:val="231F20"/>
        </w:rPr>
        <w:t xml:space="preserve"> </w:t>
      </w:r>
      <w:r w:rsidRPr="007C48E4">
        <w:rPr>
          <w:color w:val="231F20"/>
        </w:rPr>
        <w:t>been</w:t>
      </w:r>
      <w:r w:rsidR="003E42A3" w:rsidRPr="007C48E4">
        <w:rPr>
          <w:color w:val="231F20"/>
        </w:rPr>
        <w:t xml:space="preserve"> </w:t>
      </w:r>
      <w:r w:rsidRPr="007C48E4">
        <w:rPr>
          <w:color w:val="231F20"/>
        </w:rPr>
        <w:t>received</w:t>
      </w:r>
      <w:r w:rsidR="003E42A3" w:rsidRPr="007C48E4">
        <w:rPr>
          <w:color w:val="231F20"/>
        </w:rPr>
        <w:t xml:space="preserve"> </w:t>
      </w:r>
      <w:r w:rsidRPr="007C48E4">
        <w:rPr>
          <w:color w:val="231F20"/>
        </w:rPr>
        <w:t>and</w:t>
      </w:r>
      <w:r w:rsidR="003E42A3" w:rsidRPr="007C48E4">
        <w:rPr>
          <w:color w:val="231F20"/>
        </w:rPr>
        <w:t xml:space="preserve"> </w:t>
      </w:r>
      <w:r w:rsidRPr="007C48E4">
        <w:rPr>
          <w:color w:val="231F20"/>
        </w:rPr>
        <w:t>reviewed</w:t>
      </w:r>
      <w:r w:rsidR="003E42A3" w:rsidRPr="007C48E4">
        <w:rPr>
          <w:color w:val="231F20"/>
        </w:rPr>
        <w:t xml:space="preserve"> </w:t>
      </w:r>
      <w:r w:rsidRPr="007C48E4">
        <w:rPr>
          <w:color w:val="231F20"/>
        </w:rPr>
        <w:t>by</w:t>
      </w:r>
      <w:r w:rsidR="003E42A3" w:rsidRPr="007C48E4">
        <w:rPr>
          <w:color w:val="231F20"/>
        </w:rPr>
        <w:t xml:space="preserve"> </w:t>
      </w:r>
      <w:r w:rsidRPr="007C48E4">
        <w:rPr>
          <w:color w:val="231F20"/>
        </w:rPr>
        <w:t>the</w:t>
      </w:r>
      <w:r w:rsidR="003E42A3" w:rsidRPr="007C48E4">
        <w:rPr>
          <w:color w:val="231F20"/>
        </w:rPr>
        <w:t xml:space="preserve"> </w:t>
      </w:r>
      <w:r w:rsidRPr="007C48E4">
        <w:rPr>
          <w:color w:val="231F20"/>
        </w:rPr>
        <w:t>Procuring</w:t>
      </w:r>
      <w:r w:rsidR="003E42A3" w:rsidRPr="007C48E4">
        <w:rPr>
          <w:color w:val="231F20"/>
        </w:rPr>
        <w:t xml:space="preserve"> </w:t>
      </w:r>
      <w:r w:rsidRPr="007C48E4">
        <w:rPr>
          <w:color w:val="231F20"/>
          <w:spacing w:val="-3"/>
        </w:rPr>
        <w:t>Entity,</w:t>
      </w:r>
      <w:r w:rsidR="003E42A3" w:rsidRPr="007C48E4">
        <w:rPr>
          <w:color w:val="231F20"/>
          <w:spacing w:val="-3"/>
        </w:rPr>
        <w:t xml:space="preserve"> </w:t>
      </w:r>
      <w:r w:rsidRPr="007C48E4">
        <w:rPr>
          <w:color w:val="231F20"/>
        </w:rPr>
        <w:t>goods</w:t>
      </w:r>
      <w:r w:rsidR="003E42A3" w:rsidRPr="007C48E4">
        <w:rPr>
          <w:color w:val="231F20"/>
        </w:rPr>
        <w:t xml:space="preserve"> </w:t>
      </w:r>
      <w:r w:rsidRPr="007C48E4">
        <w:rPr>
          <w:color w:val="231F20"/>
        </w:rPr>
        <w:t>offered</w:t>
      </w:r>
      <w:r w:rsidR="003E42A3" w:rsidRPr="007C48E4">
        <w:rPr>
          <w:color w:val="231F20"/>
        </w:rPr>
        <w:t xml:space="preserve"> </w:t>
      </w:r>
      <w:r w:rsidRPr="007C48E4">
        <w:rPr>
          <w:color w:val="231F20"/>
        </w:rPr>
        <w:t>in</w:t>
      </w:r>
      <w:r w:rsidR="003E42A3" w:rsidRPr="007C48E4">
        <w:rPr>
          <w:color w:val="231F20"/>
        </w:rPr>
        <w:t xml:space="preserve"> </w:t>
      </w:r>
      <w:r w:rsidRPr="007C48E4">
        <w:rPr>
          <w:color w:val="231F20"/>
        </w:rPr>
        <w:t>the</w:t>
      </w:r>
      <w:r w:rsidR="003E42A3" w:rsidRPr="007C48E4">
        <w:rPr>
          <w:color w:val="231F20"/>
        </w:rPr>
        <w:t xml:space="preserve"> </w:t>
      </w:r>
      <w:r w:rsidRPr="007C48E4">
        <w:rPr>
          <w:color w:val="231F20"/>
        </w:rPr>
        <w:t xml:space="preserve">responsive </w:t>
      </w:r>
      <w:r w:rsidRPr="007C48E4">
        <w:rPr>
          <w:color w:val="231F20"/>
          <w:spacing w:val="-3"/>
        </w:rPr>
        <w:t xml:space="preserve">Tenders </w:t>
      </w:r>
      <w:r w:rsidRPr="007C48E4">
        <w:rPr>
          <w:color w:val="231F20"/>
        </w:rPr>
        <w:t>shall be assessed to ascertain they are manufactured, mined, extracted, grown, assembled or semi-processed</w:t>
      </w:r>
      <w:r w:rsidR="003E42A3" w:rsidRPr="007C48E4">
        <w:rPr>
          <w:color w:val="231F20"/>
        </w:rPr>
        <w:t xml:space="preserve"> </w:t>
      </w:r>
      <w:r w:rsidRPr="007C48E4">
        <w:rPr>
          <w:color w:val="231F20"/>
        </w:rPr>
        <w:t>in</w:t>
      </w:r>
      <w:r w:rsidR="003E42A3" w:rsidRPr="007C48E4">
        <w:rPr>
          <w:color w:val="231F20"/>
        </w:rPr>
        <w:t xml:space="preserve"> </w:t>
      </w:r>
      <w:r w:rsidRPr="007C48E4">
        <w:rPr>
          <w:color w:val="231F20"/>
        </w:rPr>
        <w:t>Kenya.</w:t>
      </w:r>
      <w:r w:rsidR="00B53CF0" w:rsidRPr="007C48E4">
        <w:rPr>
          <w:color w:val="231F20"/>
        </w:rPr>
        <w:t xml:space="preserve"> </w:t>
      </w:r>
      <w:r w:rsidRPr="007C48E4">
        <w:rPr>
          <w:color w:val="231F20"/>
        </w:rPr>
        <w:t>Responsive</w:t>
      </w:r>
      <w:r w:rsidR="00B53CF0" w:rsidRPr="007C48E4">
        <w:rPr>
          <w:color w:val="231F20"/>
        </w:rPr>
        <w:t xml:space="preserve"> </w:t>
      </w:r>
      <w:r w:rsidRPr="007C48E4">
        <w:rPr>
          <w:color w:val="231F20"/>
        </w:rPr>
        <w:t>tenders</w:t>
      </w:r>
      <w:r w:rsidR="00B53CF0" w:rsidRPr="007C48E4">
        <w:rPr>
          <w:color w:val="231F20"/>
        </w:rPr>
        <w:t xml:space="preserve"> </w:t>
      </w:r>
      <w:r w:rsidRPr="007C48E4">
        <w:rPr>
          <w:color w:val="231F20"/>
        </w:rPr>
        <w:t>shall</w:t>
      </w:r>
      <w:r w:rsidR="00B53CF0" w:rsidRPr="007C48E4">
        <w:rPr>
          <w:color w:val="231F20"/>
        </w:rPr>
        <w:t xml:space="preserve"> </w:t>
      </w:r>
      <w:r w:rsidRPr="007C48E4">
        <w:rPr>
          <w:color w:val="231F20"/>
        </w:rPr>
        <w:t>be</w:t>
      </w:r>
      <w:r w:rsidR="00B53CF0" w:rsidRPr="007C48E4">
        <w:rPr>
          <w:color w:val="231F20"/>
        </w:rPr>
        <w:t xml:space="preserve"> </w:t>
      </w:r>
      <w:r w:rsidRPr="007C48E4">
        <w:rPr>
          <w:color w:val="231F20"/>
        </w:rPr>
        <w:t>classiﬁed</w:t>
      </w:r>
      <w:r w:rsidR="00B53CF0" w:rsidRPr="007C48E4">
        <w:rPr>
          <w:color w:val="231F20"/>
        </w:rPr>
        <w:t xml:space="preserve"> </w:t>
      </w:r>
      <w:r w:rsidRPr="007C48E4">
        <w:rPr>
          <w:color w:val="231F20"/>
        </w:rPr>
        <w:t>in</w:t>
      </w:r>
      <w:r w:rsidR="00B53CF0" w:rsidRPr="007C48E4">
        <w:rPr>
          <w:color w:val="231F20"/>
        </w:rPr>
        <w:t xml:space="preserve"> </w:t>
      </w:r>
      <w:r w:rsidRPr="007C48E4">
        <w:rPr>
          <w:color w:val="231F20"/>
        </w:rPr>
        <w:t>to</w:t>
      </w:r>
      <w:r w:rsidR="00B53CF0" w:rsidRPr="007C48E4">
        <w:rPr>
          <w:color w:val="231F20"/>
        </w:rPr>
        <w:t xml:space="preserve"> </w:t>
      </w:r>
      <w:r w:rsidRPr="007C48E4">
        <w:rPr>
          <w:color w:val="231F20"/>
        </w:rPr>
        <w:t>the</w:t>
      </w:r>
      <w:r w:rsidR="00B53CF0" w:rsidRPr="007C48E4">
        <w:rPr>
          <w:color w:val="231F20"/>
        </w:rPr>
        <w:t xml:space="preserve"> </w:t>
      </w:r>
      <w:r w:rsidRPr="007C48E4">
        <w:rPr>
          <w:color w:val="231F20"/>
        </w:rPr>
        <w:t>following</w:t>
      </w:r>
      <w:r w:rsidR="00B53CF0" w:rsidRPr="007C48E4">
        <w:rPr>
          <w:color w:val="231F20"/>
        </w:rPr>
        <w:t xml:space="preserve"> </w:t>
      </w:r>
      <w:r w:rsidRPr="007C48E4">
        <w:rPr>
          <w:color w:val="231F20"/>
        </w:rPr>
        <w:t>groups:</w:t>
      </w:r>
    </w:p>
    <w:p w14:paraId="0127443B" w14:textId="77777777" w:rsidR="00607E22" w:rsidRDefault="00154745" w:rsidP="00385A10">
      <w:pPr>
        <w:pStyle w:val="ListParagraph"/>
        <w:numPr>
          <w:ilvl w:val="0"/>
          <w:numId w:val="129"/>
        </w:numPr>
        <w:tabs>
          <w:tab w:val="left" w:pos="1952"/>
          <w:tab w:val="left" w:pos="1953"/>
        </w:tabs>
        <w:spacing w:before="125" w:line="230" w:lineRule="auto"/>
        <w:ind w:right="691"/>
      </w:pPr>
      <w:r w:rsidRPr="007C48E4">
        <w:rPr>
          <w:b/>
          <w:color w:val="231F20"/>
        </w:rPr>
        <w:t>Group</w:t>
      </w:r>
      <w:r w:rsidR="003E42A3" w:rsidRPr="007C48E4">
        <w:rPr>
          <w:b/>
          <w:color w:val="231F20"/>
        </w:rPr>
        <w:t xml:space="preserve"> </w:t>
      </w:r>
      <w:r w:rsidRPr="007C48E4">
        <w:rPr>
          <w:b/>
          <w:color w:val="231F20"/>
        </w:rPr>
        <w:t>A:</w:t>
      </w:r>
      <w:r w:rsidR="003E42A3" w:rsidRPr="007C48E4">
        <w:rPr>
          <w:b/>
          <w:color w:val="231F20"/>
        </w:rPr>
        <w:t xml:space="preserve"> </w:t>
      </w:r>
      <w:r w:rsidRPr="007C48E4">
        <w:rPr>
          <w:color w:val="231F20"/>
          <w:spacing w:val="-3"/>
        </w:rPr>
        <w:t>Tenders</w:t>
      </w:r>
      <w:r w:rsidR="003E42A3" w:rsidRPr="007C48E4">
        <w:rPr>
          <w:color w:val="231F20"/>
          <w:spacing w:val="-3"/>
        </w:rPr>
        <w:t xml:space="preserve"> </w:t>
      </w:r>
      <w:r w:rsidRPr="007C48E4">
        <w:rPr>
          <w:color w:val="231F20"/>
        </w:rPr>
        <w:t>offering</w:t>
      </w:r>
      <w:r w:rsidR="003E42A3" w:rsidRPr="007C48E4">
        <w:rPr>
          <w:color w:val="231F20"/>
        </w:rPr>
        <w:t xml:space="preserve"> </w:t>
      </w:r>
      <w:r w:rsidRPr="007C48E4">
        <w:rPr>
          <w:color w:val="231F20"/>
        </w:rPr>
        <w:t>goods</w:t>
      </w:r>
      <w:r w:rsidR="003E42A3" w:rsidRPr="007C48E4">
        <w:rPr>
          <w:color w:val="231F20"/>
        </w:rPr>
        <w:t xml:space="preserve"> </w:t>
      </w:r>
      <w:r w:rsidRPr="007C48E4">
        <w:rPr>
          <w:color w:val="231F20"/>
        </w:rPr>
        <w:t>manufactured</w:t>
      </w:r>
      <w:r w:rsidR="003E42A3" w:rsidRPr="007C48E4">
        <w:rPr>
          <w:color w:val="231F20"/>
        </w:rPr>
        <w:t xml:space="preserve"> </w:t>
      </w:r>
      <w:r w:rsidRPr="007C48E4">
        <w:rPr>
          <w:color w:val="231F20"/>
        </w:rPr>
        <w:t>in</w:t>
      </w:r>
      <w:r w:rsidR="003E42A3" w:rsidRPr="007C48E4">
        <w:rPr>
          <w:color w:val="231F20"/>
        </w:rPr>
        <w:t xml:space="preserve"> </w:t>
      </w:r>
      <w:r w:rsidRPr="007C48E4">
        <w:rPr>
          <w:color w:val="231F20"/>
        </w:rPr>
        <w:t>Kenya,</w:t>
      </w:r>
      <w:r w:rsidR="003E42A3" w:rsidRPr="007C48E4">
        <w:rPr>
          <w:color w:val="231F20"/>
        </w:rPr>
        <w:t xml:space="preserve"> </w:t>
      </w:r>
      <w:r w:rsidRPr="007C48E4">
        <w:rPr>
          <w:color w:val="231F20"/>
        </w:rPr>
        <w:t>for</w:t>
      </w:r>
      <w:r w:rsidR="00A97C55">
        <w:rPr>
          <w:color w:val="231F20"/>
        </w:rPr>
        <w:t xml:space="preserve"> </w:t>
      </w:r>
      <w:r w:rsidRPr="007C48E4">
        <w:rPr>
          <w:color w:val="231F20"/>
        </w:rPr>
        <w:t>which</w:t>
      </w:r>
      <w:r w:rsidR="003E42A3" w:rsidRPr="007C48E4">
        <w:rPr>
          <w:color w:val="231F20"/>
        </w:rPr>
        <w:t xml:space="preserve"> </w:t>
      </w:r>
      <w:r w:rsidRPr="007C48E4">
        <w:rPr>
          <w:color w:val="231F20"/>
        </w:rPr>
        <w:t>(a)</w:t>
      </w:r>
      <w:r w:rsidR="003E42A3" w:rsidRPr="007C48E4">
        <w:rPr>
          <w:color w:val="231F20"/>
        </w:rPr>
        <w:t xml:space="preserve"> </w:t>
      </w:r>
      <w:r w:rsidRPr="007C48E4">
        <w:rPr>
          <w:color w:val="231F20"/>
        </w:rPr>
        <w:t>labor,</w:t>
      </w:r>
      <w:r w:rsidR="003E42A3" w:rsidRPr="007C48E4">
        <w:rPr>
          <w:color w:val="231F20"/>
        </w:rPr>
        <w:t xml:space="preserve"> </w:t>
      </w:r>
      <w:r w:rsidRPr="007C48E4">
        <w:rPr>
          <w:color w:val="231F20"/>
        </w:rPr>
        <w:t>raw</w:t>
      </w:r>
      <w:r w:rsidR="003E42A3" w:rsidRPr="007C48E4">
        <w:rPr>
          <w:color w:val="231F20"/>
        </w:rPr>
        <w:t xml:space="preserve"> </w:t>
      </w:r>
      <w:r w:rsidRPr="007C48E4">
        <w:rPr>
          <w:color w:val="231F20"/>
        </w:rPr>
        <w:t>materials,</w:t>
      </w:r>
      <w:r w:rsidR="003E42A3" w:rsidRPr="007C48E4">
        <w:rPr>
          <w:color w:val="231F20"/>
        </w:rPr>
        <w:t xml:space="preserve"> </w:t>
      </w:r>
      <w:r w:rsidRPr="007C48E4">
        <w:rPr>
          <w:color w:val="231F20"/>
        </w:rPr>
        <w:t>and components</w:t>
      </w:r>
      <w:r w:rsidR="003E42A3" w:rsidRPr="007C48E4">
        <w:rPr>
          <w:color w:val="231F20"/>
        </w:rPr>
        <w:t xml:space="preserve"> </w:t>
      </w:r>
      <w:r w:rsidRPr="007C48E4">
        <w:rPr>
          <w:color w:val="231F20"/>
        </w:rPr>
        <w:t>from</w:t>
      </w:r>
      <w:r w:rsidR="003E42A3" w:rsidRPr="007C48E4">
        <w:rPr>
          <w:color w:val="231F20"/>
        </w:rPr>
        <w:t xml:space="preserve"> </w:t>
      </w:r>
      <w:r w:rsidRPr="007C48E4">
        <w:rPr>
          <w:color w:val="231F20"/>
        </w:rPr>
        <w:t>within</w:t>
      </w:r>
      <w:r w:rsidR="003E42A3" w:rsidRPr="007C48E4">
        <w:rPr>
          <w:color w:val="231F20"/>
        </w:rPr>
        <w:t xml:space="preserve"> </w:t>
      </w:r>
      <w:r w:rsidRPr="007C48E4">
        <w:rPr>
          <w:color w:val="231F20"/>
        </w:rPr>
        <w:t>Kenya</w:t>
      </w:r>
      <w:r w:rsidR="003E42A3" w:rsidRPr="007C48E4">
        <w:rPr>
          <w:color w:val="231F20"/>
        </w:rPr>
        <w:t xml:space="preserve"> </w:t>
      </w:r>
      <w:r w:rsidRPr="007C48E4">
        <w:rPr>
          <w:color w:val="231F20"/>
        </w:rPr>
        <w:t>account</w:t>
      </w:r>
      <w:r w:rsidR="003E42A3" w:rsidRPr="007C48E4">
        <w:rPr>
          <w:color w:val="231F20"/>
        </w:rPr>
        <w:t xml:space="preserve"> </w:t>
      </w:r>
      <w:r w:rsidRPr="007C48E4">
        <w:rPr>
          <w:color w:val="231F20"/>
        </w:rPr>
        <w:t>for</w:t>
      </w:r>
      <w:r w:rsidR="003E42A3" w:rsidRPr="007C48E4">
        <w:rPr>
          <w:color w:val="231F20"/>
        </w:rPr>
        <w:t xml:space="preserve"> </w:t>
      </w:r>
      <w:r w:rsidRPr="007C48E4">
        <w:rPr>
          <w:color w:val="231F20"/>
        </w:rPr>
        <w:t>more</w:t>
      </w:r>
      <w:r w:rsidR="003E42A3" w:rsidRPr="007C48E4">
        <w:rPr>
          <w:color w:val="231F20"/>
        </w:rPr>
        <w:t xml:space="preserve"> </w:t>
      </w:r>
      <w:r w:rsidRPr="007C48E4">
        <w:rPr>
          <w:color w:val="231F20"/>
        </w:rPr>
        <w:t>than</w:t>
      </w:r>
      <w:r w:rsidR="003E42A3" w:rsidRPr="007C48E4">
        <w:rPr>
          <w:color w:val="231F20"/>
        </w:rPr>
        <w:t xml:space="preserve"> </w:t>
      </w:r>
      <w:r w:rsidRPr="007C48E4">
        <w:rPr>
          <w:color w:val="231F20"/>
        </w:rPr>
        <w:t>forty</w:t>
      </w:r>
      <w:r w:rsidR="003E42A3" w:rsidRPr="007C48E4">
        <w:rPr>
          <w:color w:val="231F20"/>
        </w:rPr>
        <w:t xml:space="preserve"> </w:t>
      </w:r>
      <w:r w:rsidRPr="007C48E4">
        <w:rPr>
          <w:color w:val="231F20"/>
        </w:rPr>
        <w:t>(40)</w:t>
      </w:r>
      <w:r w:rsidR="003E42A3" w:rsidRPr="007C48E4">
        <w:rPr>
          <w:color w:val="231F20"/>
        </w:rPr>
        <w:t xml:space="preserve"> percent of </w:t>
      </w:r>
      <w:r w:rsidRPr="007C48E4">
        <w:rPr>
          <w:color w:val="231F20"/>
        </w:rPr>
        <w:t>the</w:t>
      </w:r>
      <w:r w:rsidR="003E42A3" w:rsidRPr="007C48E4">
        <w:rPr>
          <w:color w:val="231F20"/>
        </w:rPr>
        <w:t xml:space="preserve"> </w:t>
      </w:r>
      <w:r w:rsidRPr="007C48E4">
        <w:rPr>
          <w:color w:val="231F20"/>
          <w:spacing w:val="-3"/>
        </w:rPr>
        <w:t>Ex-Works</w:t>
      </w:r>
      <w:r w:rsidR="003E42A3" w:rsidRPr="007C48E4">
        <w:rPr>
          <w:color w:val="231F20"/>
          <w:spacing w:val="-3"/>
        </w:rPr>
        <w:t xml:space="preserve"> </w:t>
      </w:r>
      <w:r w:rsidRPr="007C48E4">
        <w:rPr>
          <w:color w:val="231F20"/>
        </w:rPr>
        <w:t>price;</w:t>
      </w:r>
      <w:r w:rsidR="003E42A3" w:rsidRPr="007C48E4">
        <w:rPr>
          <w:color w:val="231F20"/>
        </w:rPr>
        <w:t xml:space="preserve"> </w:t>
      </w:r>
      <w:r w:rsidRPr="007C48E4">
        <w:rPr>
          <w:color w:val="231F20"/>
        </w:rPr>
        <w:t>and</w:t>
      </w:r>
      <w:r w:rsidR="007C48E4" w:rsidRPr="007C48E4">
        <w:rPr>
          <w:color w:val="231F20"/>
        </w:rPr>
        <w:t xml:space="preserve"> </w:t>
      </w:r>
      <w:r w:rsidRPr="007C48E4">
        <w:rPr>
          <w:color w:val="231F20"/>
        </w:rPr>
        <w:t>the production facility in which they will be manufactured or assembled has been engaged in manufacturing or assembling such goods at least since the date of Tender submission date;</w:t>
      </w:r>
    </w:p>
    <w:p w14:paraId="5A71340B" w14:textId="77777777" w:rsidR="00607E22" w:rsidRDefault="00154745" w:rsidP="00385A10">
      <w:pPr>
        <w:pStyle w:val="ListParagraph"/>
        <w:numPr>
          <w:ilvl w:val="0"/>
          <w:numId w:val="129"/>
        </w:numPr>
        <w:tabs>
          <w:tab w:val="left" w:pos="1952"/>
          <w:tab w:val="left" w:pos="1953"/>
        </w:tabs>
        <w:spacing w:before="115"/>
      </w:pPr>
      <w:r w:rsidRPr="007C48E4">
        <w:rPr>
          <w:b/>
          <w:color w:val="231F20"/>
        </w:rPr>
        <w:t>Group</w:t>
      </w:r>
      <w:r w:rsidR="003E42A3" w:rsidRPr="007C48E4">
        <w:rPr>
          <w:b/>
          <w:color w:val="231F20"/>
        </w:rPr>
        <w:t xml:space="preserve"> </w:t>
      </w:r>
      <w:r w:rsidRPr="007C48E4">
        <w:rPr>
          <w:b/>
          <w:color w:val="231F20"/>
        </w:rPr>
        <w:t>B:</w:t>
      </w:r>
      <w:r w:rsidR="003E42A3" w:rsidRPr="007C48E4">
        <w:rPr>
          <w:b/>
          <w:color w:val="231F20"/>
        </w:rPr>
        <w:t xml:space="preserve"> </w:t>
      </w:r>
      <w:r w:rsidRPr="007C48E4">
        <w:rPr>
          <w:color w:val="231F20"/>
        </w:rPr>
        <w:t>All</w:t>
      </w:r>
      <w:r w:rsidR="003E42A3" w:rsidRPr="007C48E4">
        <w:rPr>
          <w:color w:val="231F20"/>
        </w:rPr>
        <w:t xml:space="preserve"> </w:t>
      </w:r>
      <w:r w:rsidRPr="007C48E4">
        <w:rPr>
          <w:color w:val="231F20"/>
        </w:rPr>
        <w:t>other</w:t>
      </w:r>
      <w:r w:rsidR="003E42A3" w:rsidRPr="007C48E4">
        <w:rPr>
          <w:color w:val="231F20"/>
        </w:rPr>
        <w:t xml:space="preserve"> </w:t>
      </w:r>
      <w:r w:rsidRPr="007C48E4">
        <w:rPr>
          <w:color w:val="231F20"/>
          <w:spacing w:val="-3"/>
        </w:rPr>
        <w:t>Tenders</w:t>
      </w:r>
      <w:r w:rsidR="003E42A3" w:rsidRPr="007C48E4">
        <w:rPr>
          <w:color w:val="231F20"/>
          <w:spacing w:val="-3"/>
        </w:rPr>
        <w:t xml:space="preserve"> </w:t>
      </w:r>
      <w:r w:rsidRPr="007C48E4">
        <w:rPr>
          <w:color w:val="231F20"/>
        </w:rPr>
        <w:t>offering</w:t>
      </w:r>
      <w:r w:rsidR="003E42A3" w:rsidRPr="007C48E4">
        <w:rPr>
          <w:color w:val="231F20"/>
        </w:rPr>
        <w:t xml:space="preserve"> </w:t>
      </w:r>
      <w:r w:rsidRPr="007C48E4">
        <w:rPr>
          <w:color w:val="231F20"/>
        </w:rPr>
        <w:t>Goods</w:t>
      </w:r>
      <w:r w:rsidR="003E42A3" w:rsidRPr="007C48E4">
        <w:rPr>
          <w:color w:val="231F20"/>
        </w:rPr>
        <w:t xml:space="preserve"> </w:t>
      </w:r>
      <w:r w:rsidRPr="007C48E4">
        <w:rPr>
          <w:color w:val="231F20"/>
        </w:rPr>
        <w:t>manufactured</w:t>
      </w:r>
      <w:r w:rsidR="003E42A3" w:rsidRPr="007C48E4">
        <w:rPr>
          <w:color w:val="231F20"/>
        </w:rPr>
        <w:t xml:space="preserve"> </w:t>
      </w:r>
      <w:r w:rsidRPr="007C48E4">
        <w:rPr>
          <w:color w:val="231F20"/>
        </w:rPr>
        <w:t>in</w:t>
      </w:r>
      <w:r w:rsidR="003E42A3" w:rsidRPr="007C48E4">
        <w:rPr>
          <w:color w:val="231F20"/>
        </w:rPr>
        <w:t xml:space="preserve"> </w:t>
      </w:r>
      <w:r w:rsidRPr="007C48E4">
        <w:rPr>
          <w:color w:val="231F20"/>
        </w:rPr>
        <w:t>Kenya;</w:t>
      </w:r>
    </w:p>
    <w:p w14:paraId="43E67512" w14:textId="77777777" w:rsidR="00607E22" w:rsidRPr="007C48E4" w:rsidRDefault="00154745" w:rsidP="00385A10">
      <w:pPr>
        <w:pStyle w:val="ListParagraph"/>
        <w:numPr>
          <w:ilvl w:val="0"/>
          <w:numId w:val="129"/>
        </w:numPr>
        <w:tabs>
          <w:tab w:val="left" w:pos="1951"/>
          <w:tab w:val="left" w:pos="1953"/>
        </w:tabs>
        <w:spacing w:before="121" w:line="230" w:lineRule="auto"/>
        <w:ind w:right="691"/>
        <w:rPr>
          <w:i/>
        </w:rPr>
      </w:pPr>
      <w:r w:rsidRPr="007C48E4">
        <w:rPr>
          <w:b/>
          <w:color w:val="231F20"/>
        </w:rPr>
        <w:t>Group</w:t>
      </w:r>
      <w:r w:rsidR="003E42A3" w:rsidRPr="007C48E4">
        <w:rPr>
          <w:b/>
          <w:color w:val="231F20"/>
        </w:rPr>
        <w:t xml:space="preserve"> </w:t>
      </w:r>
      <w:r w:rsidRPr="007C48E4">
        <w:rPr>
          <w:b/>
          <w:color w:val="231F20"/>
        </w:rPr>
        <w:t>C:</w:t>
      </w:r>
      <w:r w:rsidR="003E42A3" w:rsidRPr="007C48E4">
        <w:rPr>
          <w:b/>
          <w:color w:val="231F20"/>
        </w:rPr>
        <w:t xml:space="preserve"> </w:t>
      </w:r>
      <w:r w:rsidRPr="007C48E4">
        <w:rPr>
          <w:color w:val="231F20"/>
          <w:spacing w:val="-3"/>
        </w:rPr>
        <w:t>Tenders</w:t>
      </w:r>
      <w:r w:rsidR="003E42A3" w:rsidRPr="007C48E4">
        <w:rPr>
          <w:color w:val="231F20"/>
          <w:spacing w:val="-3"/>
        </w:rPr>
        <w:t xml:space="preserve"> </w:t>
      </w:r>
      <w:r w:rsidRPr="007C48E4">
        <w:rPr>
          <w:color w:val="231F20"/>
        </w:rPr>
        <w:t>offering</w:t>
      </w:r>
      <w:r w:rsidR="003E42A3" w:rsidRPr="007C48E4">
        <w:rPr>
          <w:color w:val="231F20"/>
        </w:rPr>
        <w:t xml:space="preserve"> </w:t>
      </w:r>
      <w:r w:rsidRPr="007C48E4">
        <w:rPr>
          <w:color w:val="231F20"/>
        </w:rPr>
        <w:t>Goods</w:t>
      </w:r>
      <w:r w:rsidR="003E42A3" w:rsidRPr="007C48E4">
        <w:rPr>
          <w:color w:val="231F20"/>
        </w:rPr>
        <w:t xml:space="preserve"> </w:t>
      </w:r>
      <w:r w:rsidRPr="007C48E4">
        <w:rPr>
          <w:color w:val="231F20"/>
        </w:rPr>
        <w:t>manufactured</w:t>
      </w:r>
      <w:r w:rsidR="003E42A3" w:rsidRPr="007C48E4">
        <w:rPr>
          <w:color w:val="231F20"/>
        </w:rPr>
        <w:t xml:space="preserve"> </w:t>
      </w:r>
      <w:r w:rsidRPr="007C48E4">
        <w:rPr>
          <w:color w:val="231F20"/>
        </w:rPr>
        <w:t>outside</w:t>
      </w:r>
      <w:r w:rsidR="003E42A3" w:rsidRPr="007C48E4">
        <w:rPr>
          <w:color w:val="231F20"/>
        </w:rPr>
        <w:t xml:space="preserve"> </w:t>
      </w:r>
      <w:r w:rsidRPr="007C48E4">
        <w:rPr>
          <w:color w:val="231F20"/>
        </w:rPr>
        <w:t>Kenya</w:t>
      </w:r>
      <w:r w:rsidR="003E42A3" w:rsidRPr="007C48E4">
        <w:rPr>
          <w:color w:val="231F20"/>
        </w:rPr>
        <w:t xml:space="preserve"> </w:t>
      </w:r>
      <w:r w:rsidRPr="007C48E4">
        <w:rPr>
          <w:color w:val="231F20"/>
        </w:rPr>
        <w:t>that</w:t>
      </w:r>
      <w:r w:rsidR="003E42A3" w:rsidRPr="007C48E4">
        <w:rPr>
          <w:color w:val="231F20"/>
        </w:rPr>
        <w:t xml:space="preserve"> </w:t>
      </w:r>
      <w:r w:rsidRPr="007C48E4">
        <w:rPr>
          <w:color w:val="231F20"/>
        </w:rPr>
        <w:t>have</w:t>
      </w:r>
      <w:r w:rsidR="003E42A3" w:rsidRPr="007C48E4">
        <w:rPr>
          <w:color w:val="231F20"/>
        </w:rPr>
        <w:t xml:space="preserve"> </w:t>
      </w:r>
      <w:r w:rsidRPr="007C48E4">
        <w:rPr>
          <w:color w:val="231F20"/>
        </w:rPr>
        <w:t>been</w:t>
      </w:r>
      <w:r w:rsidR="003E42A3" w:rsidRPr="007C48E4">
        <w:rPr>
          <w:color w:val="231F20"/>
        </w:rPr>
        <w:t xml:space="preserve"> </w:t>
      </w:r>
      <w:r w:rsidRPr="007C48E4">
        <w:rPr>
          <w:color w:val="231F20"/>
        </w:rPr>
        <w:t>already</w:t>
      </w:r>
      <w:r w:rsidR="003E42A3" w:rsidRPr="007C48E4">
        <w:rPr>
          <w:color w:val="231F20"/>
        </w:rPr>
        <w:t xml:space="preserve"> </w:t>
      </w:r>
      <w:r w:rsidRPr="007C48E4">
        <w:rPr>
          <w:color w:val="231F20"/>
        </w:rPr>
        <w:t>imported</w:t>
      </w:r>
      <w:r w:rsidR="003E42A3" w:rsidRPr="007C48E4">
        <w:rPr>
          <w:color w:val="231F20"/>
        </w:rPr>
        <w:t xml:space="preserve"> </w:t>
      </w:r>
      <w:r w:rsidRPr="007C48E4">
        <w:rPr>
          <w:color w:val="231F20"/>
        </w:rPr>
        <w:t>or that</w:t>
      </w:r>
      <w:r w:rsidR="003E42A3" w:rsidRPr="007C48E4">
        <w:rPr>
          <w:color w:val="231F20"/>
        </w:rPr>
        <w:t xml:space="preserve"> </w:t>
      </w:r>
      <w:r w:rsidRPr="007C48E4">
        <w:rPr>
          <w:color w:val="231F20"/>
        </w:rPr>
        <w:t>will</w:t>
      </w:r>
      <w:r w:rsidR="003E42A3" w:rsidRPr="007C48E4">
        <w:rPr>
          <w:color w:val="231F20"/>
        </w:rPr>
        <w:t xml:space="preserve"> </w:t>
      </w:r>
      <w:r w:rsidRPr="007C48E4">
        <w:rPr>
          <w:color w:val="231F20"/>
        </w:rPr>
        <w:t>be</w:t>
      </w:r>
      <w:r w:rsidR="003E42A3" w:rsidRPr="007C48E4">
        <w:rPr>
          <w:color w:val="231F20"/>
        </w:rPr>
        <w:t xml:space="preserve"> </w:t>
      </w:r>
      <w:r w:rsidRPr="007C48E4">
        <w:rPr>
          <w:color w:val="231F20"/>
        </w:rPr>
        <w:t>imported</w:t>
      </w:r>
      <w:r w:rsidRPr="007C48E4">
        <w:rPr>
          <w:i/>
          <w:color w:val="231F20"/>
        </w:rPr>
        <w:t>.</w:t>
      </w:r>
    </w:p>
    <w:p w14:paraId="7B260821" w14:textId="77777777" w:rsidR="00607E22" w:rsidRDefault="00154745" w:rsidP="00385A10">
      <w:pPr>
        <w:pStyle w:val="ListParagraph"/>
        <w:numPr>
          <w:ilvl w:val="1"/>
          <w:numId w:val="77"/>
        </w:numPr>
        <w:tabs>
          <w:tab w:val="left" w:pos="939"/>
        </w:tabs>
        <w:spacing w:before="245" w:line="230" w:lineRule="auto"/>
        <w:ind w:left="864" w:right="691" w:hanging="576"/>
        <w:jc w:val="both"/>
      </w:pPr>
      <w:r>
        <w:rPr>
          <w:color w:val="231F20"/>
          <w:spacing w:val="-8"/>
        </w:rPr>
        <w:t xml:space="preserve">To </w:t>
      </w:r>
      <w:r>
        <w:rPr>
          <w:color w:val="231F20"/>
        </w:rPr>
        <w:t xml:space="preserve">facilitate this classiﬁcation by the Procuring </w:t>
      </w:r>
      <w:r>
        <w:rPr>
          <w:color w:val="231F20"/>
          <w:spacing w:val="-3"/>
        </w:rPr>
        <w:t xml:space="preserve">Entity, </w:t>
      </w:r>
      <w:r>
        <w:rPr>
          <w:color w:val="231F20"/>
        </w:rPr>
        <w:t>the tenderer shall complete whichever version of the Price</w:t>
      </w:r>
      <w:r w:rsidR="003E42A3">
        <w:rPr>
          <w:color w:val="231F20"/>
        </w:rPr>
        <w:t xml:space="preserve"> </w:t>
      </w:r>
      <w:r>
        <w:rPr>
          <w:color w:val="231F20"/>
        </w:rPr>
        <w:t>Schedule</w:t>
      </w:r>
      <w:r w:rsidR="003E42A3">
        <w:rPr>
          <w:color w:val="231F20"/>
        </w:rPr>
        <w:t xml:space="preserve"> </w:t>
      </w:r>
      <w:r>
        <w:rPr>
          <w:color w:val="231F20"/>
        </w:rPr>
        <w:t>furnished</w:t>
      </w:r>
      <w:r w:rsidR="003E42A3">
        <w:rPr>
          <w:color w:val="231F20"/>
        </w:rPr>
        <w:t xml:space="preserve"> </w:t>
      </w:r>
      <w:r>
        <w:rPr>
          <w:color w:val="231F20"/>
        </w:rPr>
        <w:t>in</w:t>
      </w:r>
      <w:r w:rsidR="003E42A3">
        <w:rPr>
          <w:color w:val="231F20"/>
        </w:rPr>
        <w:t xml:space="preserve"> </w:t>
      </w:r>
      <w:r>
        <w:rPr>
          <w:color w:val="231F20"/>
        </w:rPr>
        <w:t>the</w:t>
      </w:r>
      <w:r w:rsidR="003E42A3">
        <w:rPr>
          <w:color w:val="231F20"/>
        </w:rPr>
        <w:t xml:space="preserve"> </w:t>
      </w:r>
      <w:r>
        <w:rPr>
          <w:color w:val="231F20"/>
        </w:rPr>
        <w:t>Tendering</w:t>
      </w:r>
      <w:r w:rsidR="003E42A3">
        <w:rPr>
          <w:color w:val="231F20"/>
        </w:rPr>
        <w:t xml:space="preserve"> </w:t>
      </w:r>
      <w:r>
        <w:rPr>
          <w:color w:val="231F20"/>
        </w:rPr>
        <w:t>document</w:t>
      </w:r>
      <w:r w:rsidR="003E42A3">
        <w:rPr>
          <w:color w:val="231F20"/>
        </w:rPr>
        <w:t xml:space="preserve"> </w:t>
      </w:r>
      <w:r>
        <w:rPr>
          <w:color w:val="231F20"/>
        </w:rPr>
        <w:t>is</w:t>
      </w:r>
      <w:r w:rsidR="003E42A3">
        <w:rPr>
          <w:color w:val="231F20"/>
        </w:rPr>
        <w:t xml:space="preserve"> </w:t>
      </w:r>
      <w:r>
        <w:rPr>
          <w:color w:val="231F20"/>
        </w:rPr>
        <w:t>appropriate,</w:t>
      </w:r>
      <w:r w:rsidR="003E42A3">
        <w:rPr>
          <w:color w:val="231F20"/>
        </w:rPr>
        <w:t xml:space="preserve"> </w:t>
      </w:r>
      <w:r>
        <w:rPr>
          <w:color w:val="231F20"/>
        </w:rPr>
        <w:t>provided</w:t>
      </w:r>
      <w:r w:rsidR="003E42A3">
        <w:rPr>
          <w:color w:val="231F20"/>
        </w:rPr>
        <w:t xml:space="preserve"> </w:t>
      </w:r>
      <w:r>
        <w:rPr>
          <w:color w:val="231F20"/>
        </w:rPr>
        <w:t>however,</w:t>
      </w:r>
      <w:r w:rsidR="003E42A3">
        <w:rPr>
          <w:color w:val="231F20"/>
        </w:rPr>
        <w:t xml:space="preserve"> that the </w:t>
      </w:r>
      <w:r>
        <w:rPr>
          <w:color w:val="231F20"/>
        </w:rPr>
        <w:t>completion</w:t>
      </w:r>
      <w:r w:rsidR="003E42A3">
        <w:rPr>
          <w:color w:val="231F20"/>
        </w:rPr>
        <w:t xml:space="preserve"> </w:t>
      </w:r>
      <w:r>
        <w:rPr>
          <w:color w:val="231F20"/>
        </w:rPr>
        <w:t>of an</w:t>
      </w:r>
      <w:r w:rsidR="003E42A3">
        <w:rPr>
          <w:color w:val="231F20"/>
        </w:rPr>
        <w:t xml:space="preserve"> </w:t>
      </w:r>
      <w:r>
        <w:rPr>
          <w:color w:val="231F20"/>
        </w:rPr>
        <w:t>in</w:t>
      </w:r>
      <w:r w:rsidR="003E42A3">
        <w:rPr>
          <w:color w:val="231F20"/>
        </w:rPr>
        <w:t xml:space="preserve"> </w:t>
      </w:r>
      <w:r>
        <w:rPr>
          <w:color w:val="231F20"/>
        </w:rPr>
        <w:t>correct</w:t>
      </w:r>
      <w:r w:rsidR="003E42A3">
        <w:rPr>
          <w:color w:val="231F20"/>
        </w:rPr>
        <w:t xml:space="preserve"> </w:t>
      </w:r>
      <w:r>
        <w:rPr>
          <w:color w:val="231F20"/>
        </w:rPr>
        <w:t>version</w:t>
      </w:r>
      <w:r w:rsidR="003E42A3">
        <w:rPr>
          <w:color w:val="231F20"/>
        </w:rPr>
        <w:t xml:space="preserve"> </w:t>
      </w:r>
      <w:r>
        <w:rPr>
          <w:color w:val="231F20"/>
        </w:rPr>
        <w:t>of</w:t>
      </w:r>
      <w:r w:rsidR="003E42A3">
        <w:rPr>
          <w:color w:val="231F20"/>
        </w:rPr>
        <w:t xml:space="preserve"> </w:t>
      </w:r>
      <w:r>
        <w:rPr>
          <w:color w:val="231F20"/>
        </w:rPr>
        <w:t>the</w:t>
      </w:r>
      <w:r w:rsidR="003E42A3">
        <w:rPr>
          <w:color w:val="231F20"/>
        </w:rPr>
        <w:t xml:space="preserve"> </w:t>
      </w:r>
      <w:r>
        <w:rPr>
          <w:color w:val="231F20"/>
        </w:rPr>
        <w:t>Price</w:t>
      </w:r>
      <w:r w:rsidR="003E42A3">
        <w:rPr>
          <w:color w:val="231F20"/>
        </w:rPr>
        <w:t xml:space="preserve"> </w:t>
      </w:r>
      <w:r>
        <w:rPr>
          <w:color w:val="231F20"/>
        </w:rPr>
        <w:t>Schedule</w:t>
      </w:r>
      <w:r w:rsidR="003E42A3">
        <w:rPr>
          <w:color w:val="231F20"/>
        </w:rPr>
        <w:t xml:space="preserve"> </w:t>
      </w:r>
      <w:r>
        <w:rPr>
          <w:color w:val="231F20"/>
        </w:rPr>
        <w:t>by</w:t>
      </w:r>
      <w:r w:rsidR="003E42A3">
        <w:rPr>
          <w:color w:val="231F20"/>
        </w:rPr>
        <w:t xml:space="preserve"> </w:t>
      </w:r>
      <w:r>
        <w:rPr>
          <w:color w:val="231F20"/>
        </w:rPr>
        <w:t>the</w:t>
      </w:r>
      <w:r w:rsidR="003E42A3">
        <w:rPr>
          <w:color w:val="231F20"/>
        </w:rPr>
        <w:t xml:space="preserve"> </w:t>
      </w:r>
      <w:r>
        <w:rPr>
          <w:color w:val="231F20"/>
        </w:rPr>
        <w:t>Tenderer</w:t>
      </w:r>
      <w:r w:rsidR="003E42A3">
        <w:rPr>
          <w:color w:val="231F20"/>
        </w:rPr>
        <w:t xml:space="preserve"> </w:t>
      </w:r>
      <w:r>
        <w:rPr>
          <w:color w:val="231F20"/>
        </w:rPr>
        <w:t>shall</w:t>
      </w:r>
      <w:r w:rsidR="003E42A3">
        <w:rPr>
          <w:color w:val="231F20"/>
        </w:rPr>
        <w:t xml:space="preserve"> </w:t>
      </w:r>
      <w:r>
        <w:rPr>
          <w:color w:val="231F20"/>
        </w:rPr>
        <w:t>not</w:t>
      </w:r>
      <w:r w:rsidR="003E42A3">
        <w:rPr>
          <w:color w:val="231F20"/>
        </w:rPr>
        <w:t xml:space="preserve"> </w:t>
      </w:r>
      <w:r>
        <w:rPr>
          <w:color w:val="231F20"/>
        </w:rPr>
        <w:t>result</w:t>
      </w:r>
      <w:r w:rsidR="003E42A3">
        <w:rPr>
          <w:color w:val="231F20"/>
        </w:rPr>
        <w:t xml:space="preserve"> </w:t>
      </w:r>
      <w:r>
        <w:rPr>
          <w:color w:val="231F20"/>
        </w:rPr>
        <w:t>in</w:t>
      </w:r>
      <w:r w:rsidR="003E42A3">
        <w:rPr>
          <w:color w:val="231F20"/>
        </w:rPr>
        <w:t xml:space="preserve"> </w:t>
      </w:r>
      <w:r>
        <w:rPr>
          <w:color w:val="231F20"/>
        </w:rPr>
        <w:t>rejection</w:t>
      </w:r>
      <w:r w:rsidR="003E42A3">
        <w:rPr>
          <w:color w:val="231F20"/>
        </w:rPr>
        <w:t xml:space="preserve"> </w:t>
      </w:r>
      <w:r>
        <w:rPr>
          <w:color w:val="231F20"/>
        </w:rPr>
        <w:t>of</w:t>
      </w:r>
      <w:r w:rsidR="003E42A3">
        <w:rPr>
          <w:color w:val="231F20"/>
        </w:rPr>
        <w:t xml:space="preserve"> </w:t>
      </w:r>
      <w:r>
        <w:rPr>
          <w:color w:val="231F20"/>
        </w:rPr>
        <w:t>its</w:t>
      </w:r>
      <w:r w:rsidR="003E42A3">
        <w:rPr>
          <w:color w:val="231F20"/>
        </w:rPr>
        <w:t xml:space="preserve"> </w:t>
      </w:r>
      <w:r>
        <w:rPr>
          <w:color w:val="231F20"/>
          <w:spacing w:val="-4"/>
        </w:rPr>
        <w:t>Tender,</w:t>
      </w:r>
      <w:r w:rsidR="003E42A3">
        <w:rPr>
          <w:color w:val="231F20"/>
          <w:spacing w:val="-4"/>
        </w:rPr>
        <w:t xml:space="preserve"> </w:t>
      </w:r>
      <w:r>
        <w:rPr>
          <w:color w:val="231F20"/>
        </w:rPr>
        <w:t>but</w:t>
      </w:r>
      <w:r w:rsidR="003E42A3">
        <w:rPr>
          <w:color w:val="231F20"/>
        </w:rPr>
        <w:t xml:space="preserve"> </w:t>
      </w:r>
      <w:r>
        <w:rPr>
          <w:color w:val="231F20"/>
        </w:rPr>
        <w:t>merely</w:t>
      </w:r>
      <w:r w:rsidR="003E42A3">
        <w:rPr>
          <w:color w:val="231F20"/>
        </w:rPr>
        <w:t xml:space="preserve"> </w:t>
      </w:r>
      <w:r>
        <w:rPr>
          <w:color w:val="231F20"/>
        </w:rPr>
        <w:t>in the</w:t>
      </w:r>
      <w:r w:rsidR="003E42A3">
        <w:rPr>
          <w:color w:val="231F20"/>
        </w:rPr>
        <w:t xml:space="preserve"> </w:t>
      </w:r>
      <w:r>
        <w:rPr>
          <w:color w:val="231F20"/>
        </w:rPr>
        <w:t>Procuring</w:t>
      </w:r>
      <w:r w:rsidR="003E42A3">
        <w:rPr>
          <w:color w:val="231F20"/>
        </w:rPr>
        <w:t xml:space="preserve"> </w:t>
      </w:r>
      <w:r>
        <w:rPr>
          <w:color w:val="231F20"/>
        </w:rPr>
        <w:t>Entity's</w:t>
      </w:r>
      <w:r w:rsidR="003E42A3">
        <w:rPr>
          <w:color w:val="231F20"/>
        </w:rPr>
        <w:t xml:space="preserve"> </w:t>
      </w:r>
      <w:r>
        <w:rPr>
          <w:color w:val="231F20"/>
        </w:rPr>
        <w:t>reclassiﬁcation</w:t>
      </w:r>
      <w:r w:rsidR="003E42A3">
        <w:rPr>
          <w:color w:val="231F20"/>
        </w:rPr>
        <w:t xml:space="preserve"> </w:t>
      </w:r>
      <w:r>
        <w:rPr>
          <w:color w:val="231F20"/>
        </w:rPr>
        <w:t>of</w:t>
      </w:r>
      <w:r w:rsidR="003E42A3">
        <w:rPr>
          <w:color w:val="231F20"/>
        </w:rPr>
        <w:t xml:space="preserve"> </w:t>
      </w:r>
      <w:r>
        <w:rPr>
          <w:color w:val="231F20"/>
        </w:rPr>
        <w:t>the</w:t>
      </w:r>
      <w:r w:rsidR="003E42A3">
        <w:rPr>
          <w:color w:val="231F20"/>
        </w:rPr>
        <w:t xml:space="preserve"> </w:t>
      </w:r>
      <w:r>
        <w:rPr>
          <w:color w:val="231F20"/>
          <w:spacing w:val="-3"/>
        </w:rPr>
        <w:t>Tender</w:t>
      </w:r>
      <w:r w:rsidR="003E42A3">
        <w:rPr>
          <w:color w:val="231F20"/>
          <w:spacing w:val="-3"/>
        </w:rPr>
        <w:t xml:space="preserve"> </w:t>
      </w:r>
      <w:r>
        <w:rPr>
          <w:color w:val="231F20"/>
        </w:rPr>
        <w:t>into</w:t>
      </w:r>
      <w:r w:rsidR="003E42A3">
        <w:rPr>
          <w:color w:val="231F20"/>
        </w:rPr>
        <w:t xml:space="preserve"> </w:t>
      </w:r>
      <w:r>
        <w:rPr>
          <w:color w:val="231F20"/>
        </w:rPr>
        <w:t>its</w:t>
      </w:r>
      <w:r w:rsidR="003E42A3">
        <w:rPr>
          <w:color w:val="231F20"/>
        </w:rPr>
        <w:t xml:space="preserve"> </w:t>
      </w:r>
      <w:r>
        <w:rPr>
          <w:color w:val="231F20"/>
        </w:rPr>
        <w:t>appropriate</w:t>
      </w:r>
      <w:r w:rsidR="003E42A3">
        <w:rPr>
          <w:color w:val="231F20"/>
        </w:rPr>
        <w:t xml:space="preserve"> </w:t>
      </w:r>
      <w:r>
        <w:rPr>
          <w:color w:val="231F20"/>
          <w:spacing w:val="-3"/>
        </w:rPr>
        <w:t>Tender</w:t>
      </w:r>
      <w:r w:rsidR="003E42A3">
        <w:rPr>
          <w:color w:val="231F20"/>
          <w:spacing w:val="-3"/>
        </w:rPr>
        <w:t xml:space="preserve"> </w:t>
      </w:r>
      <w:r>
        <w:rPr>
          <w:color w:val="231F20"/>
        </w:rPr>
        <w:t>group.</w:t>
      </w:r>
    </w:p>
    <w:p w14:paraId="7D12DCF6" w14:textId="77777777" w:rsidR="00607E22" w:rsidRDefault="00607E22" w:rsidP="007C48E4">
      <w:pPr>
        <w:spacing w:line="230" w:lineRule="auto"/>
        <w:ind w:left="864" w:hanging="576"/>
        <w:jc w:val="both"/>
        <w:sectPr w:rsidR="00607E22">
          <w:pgSz w:w="11910" w:h="16840"/>
          <w:pgMar w:top="360" w:right="160" w:bottom="640" w:left="580" w:header="0" w:footer="441" w:gutter="0"/>
          <w:cols w:space="720"/>
        </w:sectPr>
      </w:pPr>
    </w:p>
    <w:p w14:paraId="57B3B6B0" w14:textId="77777777" w:rsidR="00607E22" w:rsidRDefault="00607E22" w:rsidP="007C48E4">
      <w:pPr>
        <w:pStyle w:val="BodyText"/>
        <w:ind w:left="864" w:hanging="576"/>
        <w:rPr>
          <w:sz w:val="20"/>
        </w:rPr>
      </w:pPr>
    </w:p>
    <w:p w14:paraId="24745861" w14:textId="77777777" w:rsidR="00607E22" w:rsidRDefault="00154745" w:rsidP="00385A10">
      <w:pPr>
        <w:pStyle w:val="ListParagraph"/>
        <w:numPr>
          <w:ilvl w:val="1"/>
          <w:numId w:val="77"/>
        </w:numPr>
        <w:tabs>
          <w:tab w:val="left" w:pos="809"/>
        </w:tabs>
        <w:spacing w:before="256" w:line="230" w:lineRule="auto"/>
        <w:ind w:left="864" w:right="687" w:hanging="576"/>
        <w:jc w:val="both"/>
      </w:pPr>
      <w:r>
        <w:rPr>
          <w:color w:val="231F20"/>
        </w:rPr>
        <w:t>The</w:t>
      </w:r>
      <w:r w:rsidR="00C24007">
        <w:rPr>
          <w:color w:val="231F20"/>
        </w:rPr>
        <w:t xml:space="preserve"> </w:t>
      </w:r>
      <w:r>
        <w:rPr>
          <w:color w:val="231F20"/>
          <w:spacing w:val="-3"/>
        </w:rPr>
        <w:t>Tenders</w:t>
      </w:r>
      <w:r w:rsidR="00C24007">
        <w:rPr>
          <w:color w:val="231F20"/>
          <w:spacing w:val="-3"/>
        </w:rPr>
        <w:t xml:space="preserve"> </w:t>
      </w:r>
      <w:r>
        <w:rPr>
          <w:color w:val="231F20"/>
        </w:rPr>
        <w:t>in</w:t>
      </w:r>
      <w:r w:rsidR="00C24007">
        <w:rPr>
          <w:color w:val="231F20"/>
        </w:rPr>
        <w:t xml:space="preserve"> </w:t>
      </w:r>
      <w:r>
        <w:rPr>
          <w:color w:val="231F20"/>
        </w:rPr>
        <w:t>each</w:t>
      </w:r>
      <w:r w:rsidR="00C24007">
        <w:rPr>
          <w:color w:val="231F20"/>
        </w:rPr>
        <w:t xml:space="preserve"> </w:t>
      </w:r>
      <w:r>
        <w:rPr>
          <w:color w:val="231F20"/>
        </w:rPr>
        <w:t>group</w:t>
      </w:r>
      <w:r w:rsidR="00C24007">
        <w:rPr>
          <w:color w:val="231F20"/>
        </w:rPr>
        <w:t xml:space="preserve"> </w:t>
      </w:r>
      <w:r>
        <w:rPr>
          <w:color w:val="231F20"/>
        </w:rPr>
        <w:t>will</w:t>
      </w:r>
      <w:r w:rsidR="00C24007">
        <w:rPr>
          <w:color w:val="231F20"/>
        </w:rPr>
        <w:t xml:space="preserve"> </w:t>
      </w:r>
      <w:r>
        <w:rPr>
          <w:color w:val="231F20"/>
        </w:rPr>
        <w:t>then</w:t>
      </w:r>
      <w:r w:rsidR="00C24007">
        <w:rPr>
          <w:color w:val="231F20"/>
        </w:rPr>
        <w:t xml:space="preserve"> </w:t>
      </w:r>
      <w:r>
        <w:rPr>
          <w:color w:val="231F20"/>
        </w:rPr>
        <w:t>be</w:t>
      </w:r>
      <w:r w:rsidR="00C24007">
        <w:rPr>
          <w:color w:val="231F20"/>
        </w:rPr>
        <w:t xml:space="preserve"> </w:t>
      </w:r>
      <w:r>
        <w:rPr>
          <w:color w:val="231F20"/>
        </w:rPr>
        <w:t>compared</w:t>
      </w:r>
      <w:r w:rsidR="00C24007">
        <w:rPr>
          <w:color w:val="231F20"/>
        </w:rPr>
        <w:t xml:space="preserve"> </w:t>
      </w:r>
      <w:r>
        <w:rPr>
          <w:color w:val="231F20"/>
        </w:rPr>
        <w:t>to</w:t>
      </w:r>
      <w:r w:rsidR="00C24007">
        <w:rPr>
          <w:color w:val="231F20"/>
        </w:rPr>
        <w:t xml:space="preserve"> </w:t>
      </w:r>
      <w:r>
        <w:rPr>
          <w:color w:val="231F20"/>
        </w:rPr>
        <w:t>determine</w:t>
      </w:r>
      <w:r w:rsidR="00C24007">
        <w:rPr>
          <w:color w:val="231F20"/>
        </w:rPr>
        <w:t xml:space="preserve"> </w:t>
      </w:r>
      <w:r>
        <w:rPr>
          <w:color w:val="231F20"/>
        </w:rPr>
        <w:t>the</w:t>
      </w:r>
      <w:r w:rsidR="00C24007">
        <w:rPr>
          <w:color w:val="231F20"/>
        </w:rPr>
        <w:t xml:space="preserve"> </w:t>
      </w:r>
      <w:r>
        <w:rPr>
          <w:color w:val="231F20"/>
          <w:spacing w:val="-3"/>
        </w:rPr>
        <w:t>Tender</w:t>
      </w:r>
      <w:r w:rsidR="00C24007">
        <w:rPr>
          <w:color w:val="231F20"/>
          <w:spacing w:val="-3"/>
        </w:rPr>
        <w:t xml:space="preserve"> </w:t>
      </w:r>
      <w:r>
        <w:rPr>
          <w:color w:val="231F20"/>
        </w:rPr>
        <w:t>with</w:t>
      </w:r>
      <w:r w:rsidR="00C24007">
        <w:rPr>
          <w:color w:val="231F20"/>
        </w:rPr>
        <w:t xml:space="preserve"> </w:t>
      </w:r>
      <w:r>
        <w:rPr>
          <w:color w:val="231F20"/>
        </w:rPr>
        <w:t>the</w:t>
      </w:r>
      <w:r w:rsidR="00C24007">
        <w:rPr>
          <w:color w:val="231F20"/>
        </w:rPr>
        <w:t xml:space="preserve"> </w:t>
      </w:r>
      <w:r>
        <w:rPr>
          <w:color w:val="231F20"/>
        </w:rPr>
        <w:t>lowest</w:t>
      </w:r>
      <w:r w:rsidR="00C24007">
        <w:rPr>
          <w:color w:val="231F20"/>
        </w:rPr>
        <w:t xml:space="preserve"> </w:t>
      </w:r>
      <w:r>
        <w:rPr>
          <w:color w:val="231F20"/>
        </w:rPr>
        <w:t>evaluated</w:t>
      </w:r>
      <w:r w:rsidR="00C24007">
        <w:rPr>
          <w:color w:val="231F20"/>
        </w:rPr>
        <w:t xml:space="preserve"> </w:t>
      </w:r>
      <w:r>
        <w:rPr>
          <w:color w:val="231F20"/>
        </w:rPr>
        <w:t>cost</w:t>
      </w:r>
      <w:r w:rsidR="00C24007">
        <w:rPr>
          <w:color w:val="231F20"/>
        </w:rPr>
        <w:t xml:space="preserve"> </w:t>
      </w:r>
      <w:r>
        <w:rPr>
          <w:color w:val="231F20"/>
        </w:rPr>
        <w:t>in</w:t>
      </w:r>
      <w:r w:rsidR="00C24007">
        <w:rPr>
          <w:color w:val="231F20"/>
        </w:rPr>
        <w:t xml:space="preserve"> </w:t>
      </w:r>
      <w:r>
        <w:rPr>
          <w:color w:val="231F20"/>
        </w:rPr>
        <w:t>that group.</w:t>
      </w:r>
      <w:r w:rsidR="00C24007">
        <w:rPr>
          <w:color w:val="231F20"/>
        </w:rPr>
        <w:t xml:space="preserve"> </w:t>
      </w:r>
      <w:r>
        <w:rPr>
          <w:color w:val="231F20"/>
        </w:rPr>
        <w:t>The</w:t>
      </w:r>
      <w:r w:rsidR="00C24007">
        <w:rPr>
          <w:color w:val="231F20"/>
        </w:rPr>
        <w:t xml:space="preserve"> </w:t>
      </w:r>
      <w:r>
        <w:rPr>
          <w:color w:val="231F20"/>
        </w:rPr>
        <w:t>lowest</w:t>
      </w:r>
      <w:r w:rsidR="00C24007">
        <w:rPr>
          <w:color w:val="231F20"/>
        </w:rPr>
        <w:t xml:space="preserve"> </w:t>
      </w:r>
      <w:r>
        <w:rPr>
          <w:color w:val="231F20"/>
        </w:rPr>
        <w:t>evaluated</w:t>
      </w:r>
      <w:r w:rsidR="00C24007">
        <w:rPr>
          <w:color w:val="231F20"/>
        </w:rPr>
        <w:t xml:space="preserve"> </w:t>
      </w:r>
      <w:r>
        <w:rPr>
          <w:color w:val="231F20"/>
        </w:rPr>
        <w:t>cost</w:t>
      </w:r>
      <w:r w:rsidR="00C24007">
        <w:rPr>
          <w:color w:val="231F20"/>
        </w:rPr>
        <w:t xml:space="preserve"> </w:t>
      </w:r>
      <w:r>
        <w:rPr>
          <w:color w:val="231F20"/>
          <w:spacing w:val="-3"/>
        </w:rPr>
        <w:t>Tender</w:t>
      </w:r>
      <w:r w:rsidR="00C24007">
        <w:rPr>
          <w:color w:val="231F20"/>
          <w:spacing w:val="-3"/>
        </w:rPr>
        <w:t xml:space="preserve"> </w:t>
      </w:r>
      <w:r>
        <w:rPr>
          <w:color w:val="231F20"/>
        </w:rPr>
        <w:t>from</w:t>
      </w:r>
      <w:r w:rsidR="00C24007">
        <w:rPr>
          <w:color w:val="231F20"/>
        </w:rPr>
        <w:t xml:space="preserve"> </w:t>
      </w:r>
      <w:r>
        <w:rPr>
          <w:color w:val="231F20"/>
        </w:rPr>
        <w:t>each</w:t>
      </w:r>
      <w:r w:rsidR="00C24007">
        <w:rPr>
          <w:color w:val="231F20"/>
        </w:rPr>
        <w:t xml:space="preserve"> </w:t>
      </w:r>
      <w:r>
        <w:rPr>
          <w:color w:val="231F20"/>
        </w:rPr>
        <w:t>group</w:t>
      </w:r>
      <w:r w:rsidR="00C24007">
        <w:rPr>
          <w:color w:val="231F20"/>
        </w:rPr>
        <w:t xml:space="preserve"> </w:t>
      </w:r>
      <w:r>
        <w:rPr>
          <w:color w:val="231F20"/>
        </w:rPr>
        <w:t>shall</w:t>
      </w:r>
      <w:r w:rsidR="00C24007">
        <w:rPr>
          <w:color w:val="231F20"/>
        </w:rPr>
        <w:t xml:space="preserve"> </w:t>
      </w:r>
      <w:r>
        <w:rPr>
          <w:color w:val="231F20"/>
        </w:rPr>
        <w:t>then</w:t>
      </w:r>
      <w:r w:rsidR="00C24007">
        <w:rPr>
          <w:color w:val="231F20"/>
        </w:rPr>
        <w:t xml:space="preserve"> </w:t>
      </w:r>
      <w:r>
        <w:rPr>
          <w:color w:val="231F20"/>
        </w:rPr>
        <w:t>be</w:t>
      </w:r>
      <w:r w:rsidR="00C24007">
        <w:rPr>
          <w:color w:val="231F20"/>
        </w:rPr>
        <w:t xml:space="preserve"> </w:t>
      </w:r>
      <w:r>
        <w:rPr>
          <w:color w:val="231F20"/>
        </w:rPr>
        <w:t>compared</w:t>
      </w:r>
      <w:r w:rsidR="00C24007">
        <w:rPr>
          <w:color w:val="231F20"/>
        </w:rPr>
        <w:t xml:space="preserve"> </w:t>
      </w:r>
      <w:r>
        <w:rPr>
          <w:color w:val="231F20"/>
        </w:rPr>
        <w:t>with</w:t>
      </w:r>
      <w:r w:rsidR="00C24007">
        <w:rPr>
          <w:color w:val="231F20"/>
        </w:rPr>
        <w:t xml:space="preserve"> </w:t>
      </w:r>
      <w:r>
        <w:rPr>
          <w:color w:val="231F20"/>
        </w:rPr>
        <w:t>each</w:t>
      </w:r>
      <w:r w:rsidR="00C24007">
        <w:rPr>
          <w:color w:val="231F20"/>
        </w:rPr>
        <w:t xml:space="preserve"> </w:t>
      </w:r>
      <w:r>
        <w:rPr>
          <w:color w:val="231F20"/>
        </w:rPr>
        <w:t>other</w:t>
      </w:r>
      <w:r w:rsidR="00C24007">
        <w:rPr>
          <w:color w:val="231F20"/>
        </w:rPr>
        <w:t xml:space="preserve"> </w:t>
      </w:r>
      <w:r>
        <w:rPr>
          <w:color w:val="231F20"/>
        </w:rPr>
        <w:t>and</w:t>
      </w:r>
      <w:r w:rsidR="00C24007">
        <w:rPr>
          <w:color w:val="231F20"/>
        </w:rPr>
        <w:t xml:space="preserve"> </w:t>
      </w:r>
      <w:r>
        <w:rPr>
          <w:color w:val="231F20"/>
        </w:rPr>
        <w:t>if</w:t>
      </w:r>
      <w:r w:rsidR="00C24007">
        <w:rPr>
          <w:color w:val="231F20"/>
        </w:rPr>
        <w:t xml:space="preserve"> </w:t>
      </w:r>
      <w:r>
        <w:rPr>
          <w:color w:val="231F20"/>
        </w:rPr>
        <w:t>as</w:t>
      </w:r>
      <w:r w:rsidR="00C24007">
        <w:rPr>
          <w:color w:val="231F20"/>
        </w:rPr>
        <w:t xml:space="preserve"> </w:t>
      </w:r>
      <w:r>
        <w:rPr>
          <w:color w:val="231F20"/>
        </w:rPr>
        <w:t>a</w:t>
      </w:r>
      <w:r w:rsidR="00C24007">
        <w:rPr>
          <w:color w:val="231F20"/>
        </w:rPr>
        <w:t xml:space="preserve"> </w:t>
      </w:r>
      <w:r>
        <w:rPr>
          <w:color w:val="231F20"/>
        </w:rPr>
        <w:t>result of</w:t>
      </w:r>
      <w:r w:rsidR="00C24007">
        <w:rPr>
          <w:color w:val="231F20"/>
        </w:rPr>
        <w:t xml:space="preserve"> </w:t>
      </w:r>
      <w:r>
        <w:rPr>
          <w:color w:val="231F20"/>
        </w:rPr>
        <w:t>this</w:t>
      </w:r>
      <w:r w:rsidR="00C24007">
        <w:rPr>
          <w:color w:val="231F20"/>
        </w:rPr>
        <w:t xml:space="preserve"> </w:t>
      </w:r>
      <w:r>
        <w:rPr>
          <w:color w:val="231F20"/>
        </w:rPr>
        <w:t>comparison</w:t>
      </w:r>
      <w:r w:rsidR="00C24007">
        <w:rPr>
          <w:color w:val="231F20"/>
        </w:rPr>
        <w:t xml:space="preserve"> </w:t>
      </w:r>
      <w:r>
        <w:rPr>
          <w:color w:val="231F20"/>
        </w:rPr>
        <w:t>a</w:t>
      </w:r>
      <w:r w:rsidR="00C24007">
        <w:rPr>
          <w:color w:val="231F20"/>
        </w:rPr>
        <w:t xml:space="preserve"> </w:t>
      </w:r>
      <w:r>
        <w:rPr>
          <w:color w:val="231F20"/>
          <w:spacing w:val="-3"/>
        </w:rPr>
        <w:t>Tender</w:t>
      </w:r>
      <w:r w:rsidR="00C24007">
        <w:rPr>
          <w:color w:val="231F20"/>
          <w:spacing w:val="-3"/>
        </w:rPr>
        <w:t xml:space="preserve"> </w:t>
      </w:r>
      <w:r>
        <w:rPr>
          <w:color w:val="231F20"/>
        </w:rPr>
        <w:t>from</w:t>
      </w:r>
      <w:r w:rsidR="00C24007">
        <w:rPr>
          <w:color w:val="231F20"/>
        </w:rPr>
        <w:t xml:space="preserve"> </w:t>
      </w:r>
      <w:r>
        <w:rPr>
          <w:color w:val="231F20"/>
        </w:rPr>
        <w:t>Group</w:t>
      </w:r>
      <w:r w:rsidR="00C24007">
        <w:rPr>
          <w:color w:val="231F20"/>
        </w:rPr>
        <w:t xml:space="preserve"> </w:t>
      </w:r>
      <w:r>
        <w:rPr>
          <w:color w:val="231F20"/>
        </w:rPr>
        <w:t>A</w:t>
      </w:r>
      <w:r w:rsidR="00C24007">
        <w:rPr>
          <w:color w:val="231F20"/>
        </w:rPr>
        <w:t xml:space="preserve"> </w:t>
      </w:r>
      <w:r>
        <w:rPr>
          <w:color w:val="231F20"/>
        </w:rPr>
        <w:t>or</w:t>
      </w:r>
      <w:r w:rsidR="00C24007">
        <w:rPr>
          <w:color w:val="231F20"/>
        </w:rPr>
        <w:t xml:space="preserve"> </w:t>
      </w:r>
      <w:r>
        <w:rPr>
          <w:color w:val="231F20"/>
        </w:rPr>
        <w:t>Group</w:t>
      </w:r>
      <w:r w:rsidR="00C24007">
        <w:rPr>
          <w:color w:val="231F20"/>
        </w:rPr>
        <w:t xml:space="preserve"> </w:t>
      </w:r>
      <w:r>
        <w:rPr>
          <w:color w:val="231F20"/>
        </w:rPr>
        <w:t>B</w:t>
      </w:r>
      <w:r w:rsidR="00C24007">
        <w:rPr>
          <w:color w:val="231F20"/>
        </w:rPr>
        <w:t xml:space="preserve"> </w:t>
      </w:r>
      <w:r>
        <w:rPr>
          <w:color w:val="231F20"/>
        </w:rPr>
        <w:t>is</w:t>
      </w:r>
      <w:r w:rsidR="00C24007">
        <w:rPr>
          <w:color w:val="231F20"/>
        </w:rPr>
        <w:t xml:space="preserve"> </w:t>
      </w:r>
      <w:r>
        <w:rPr>
          <w:color w:val="231F20"/>
        </w:rPr>
        <w:t>the</w:t>
      </w:r>
      <w:r w:rsidR="00C24007">
        <w:rPr>
          <w:color w:val="231F20"/>
        </w:rPr>
        <w:t xml:space="preserve"> </w:t>
      </w:r>
      <w:r>
        <w:rPr>
          <w:color w:val="231F20"/>
        </w:rPr>
        <w:t>lowest,</w:t>
      </w:r>
      <w:r w:rsidR="00C24007">
        <w:rPr>
          <w:color w:val="231F20"/>
        </w:rPr>
        <w:t xml:space="preserve"> </w:t>
      </w:r>
      <w:r>
        <w:rPr>
          <w:color w:val="231F20"/>
        </w:rPr>
        <w:t>it</w:t>
      </w:r>
      <w:r w:rsidR="00C24007">
        <w:rPr>
          <w:color w:val="231F20"/>
        </w:rPr>
        <w:t xml:space="preserve"> </w:t>
      </w:r>
      <w:r>
        <w:rPr>
          <w:color w:val="231F20"/>
        </w:rPr>
        <w:t>shall</w:t>
      </w:r>
      <w:r w:rsidR="00C24007">
        <w:rPr>
          <w:color w:val="231F20"/>
        </w:rPr>
        <w:t xml:space="preserve"> </w:t>
      </w:r>
      <w:r>
        <w:rPr>
          <w:color w:val="231F20"/>
        </w:rPr>
        <w:t>be</w:t>
      </w:r>
      <w:r w:rsidR="00C24007">
        <w:rPr>
          <w:color w:val="231F20"/>
        </w:rPr>
        <w:t xml:space="preserve"> </w:t>
      </w:r>
      <w:r>
        <w:rPr>
          <w:color w:val="231F20"/>
        </w:rPr>
        <w:t>selected</w:t>
      </w:r>
      <w:r w:rsidR="00C24007">
        <w:rPr>
          <w:color w:val="231F20"/>
        </w:rPr>
        <w:t xml:space="preserve"> </w:t>
      </w:r>
      <w:r>
        <w:rPr>
          <w:color w:val="231F20"/>
        </w:rPr>
        <w:t>for</w:t>
      </w:r>
      <w:r w:rsidR="00C24007">
        <w:rPr>
          <w:color w:val="231F20"/>
        </w:rPr>
        <w:t xml:space="preserve"> </w:t>
      </w:r>
      <w:r>
        <w:rPr>
          <w:color w:val="231F20"/>
        </w:rPr>
        <w:t>the</w:t>
      </w:r>
      <w:r w:rsidR="00C24007">
        <w:rPr>
          <w:color w:val="231F20"/>
        </w:rPr>
        <w:t xml:space="preserve"> </w:t>
      </w:r>
      <w:r>
        <w:rPr>
          <w:color w:val="231F20"/>
        </w:rPr>
        <w:t>award.</w:t>
      </w:r>
    </w:p>
    <w:p w14:paraId="1E6F3DEF" w14:textId="77777777" w:rsidR="00607E22" w:rsidRDefault="00154745" w:rsidP="00385A10">
      <w:pPr>
        <w:pStyle w:val="ListParagraph"/>
        <w:numPr>
          <w:ilvl w:val="1"/>
          <w:numId w:val="77"/>
        </w:numPr>
        <w:tabs>
          <w:tab w:val="left" w:pos="809"/>
        </w:tabs>
        <w:spacing w:line="230" w:lineRule="auto"/>
        <w:ind w:left="864" w:right="687" w:hanging="576"/>
        <w:jc w:val="both"/>
      </w:pPr>
      <w:r>
        <w:rPr>
          <w:color w:val="231F20"/>
        </w:rPr>
        <w:t>If</w:t>
      </w:r>
      <w:r w:rsidR="00643948">
        <w:rPr>
          <w:color w:val="231F20"/>
        </w:rPr>
        <w:t xml:space="preserve"> </w:t>
      </w:r>
      <w:r>
        <w:rPr>
          <w:color w:val="231F20"/>
        </w:rPr>
        <w:t>as</w:t>
      </w:r>
      <w:r w:rsidR="00643948">
        <w:rPr>
          <w:color w:val="231F20"/>
        </w:rPr>
        <w:t xml:space="preserve"> </w:t>
      </w:r>
      <w:r>
        <w:rPr>
          <w:color w:val="231F20"/>
        </w:rPr>
        <w:t>a</w:t>
      </w:r>
      <w:r w:rsidR="00643948">
        <w:rPr>
          <w:color w:val="231F20"/>
        </w:rPr>
        <w:t xml:space="preserve"> </w:t>
      </w:r>
      <w:r>
        <w:rPr>
          <w:color w:val="231F20"/>
        </w:rPr>
        <w:t>result</w:t>
      </w:r>
      <w:r w:rsidR="00643948">
        <w:rPr>
          <w:color w:val="231F20"/>
        </w:rPr>
        <w:t xml:space="preserve"> </w:t>
      </w:r>
      <w:r>
        <w:rPr>
          <w:color w:val="231F20"/>
        </w:rPr>
        <w:t>of</w:t>
      </w:r>
      <w:r w:rsidR="00643948">
        <w:rPr>
          <w:color w:val="231F20"/>
        </w:rPr>
        <w:t xml:space="preserve"> </w:t>
      </w:r>
      <w:r>
        <w:rPr>
          <w:color w:val="231F20"/>
        </w:rPr>
        <w:t>the</w:t>
      </w:r>
      <w:r w:rsidR="00643948">
        <w:rPr>
          <w:color w:val="231F20"/>
        </w:rPr>
        <w:t xml:space="preserve"> </w:t>
      </w:r>
      <w:r>
        <w:rPr>
          <w:color w:val="231F20"/>
        </w:rPr>
        <w:t>preceding</w:t>
      </w:r>
      <w:r w:rsidR="00643948">
        <w:rPr>
          <w:color w:val="231F20"/>
        </w:rPr>
        <w:t xml:space="preserve"> </w:t>
      </w:r>
      <w:r>
        <w:rPr>
          <w:color w:val="231F20"/>
        </w:rPr>
        <w:t>comparison,</w:t>
      </w:r>
      <w:r w:rsidR="00643948">
        <w:rPr>
          <w:color w:val="231F20"/>
        </w:rPr>
        <w:t xml:space="preserve"> </w:t>
      </w:r>
      <w:r>
        <w:rPr>
          <w:color w:val="231F20"/>
        </w:rPr>
        <w:t>a</w:t>
      </w:r>
      <w:r w:rsidR="00643948">
        <w:rPr>
          <w:color w:val="231F20"/>
        </w:rPr>
        <w:t xml:space="preserve"> </w:t>
      </w:r>
      <w:r>
        <w:rPr>
          <w:color w:val="231F20"/>
          <w:spacing w:val="-3"/>
        </w:rPr>
        <w:t>Tender</w:t>
      </w:r>
      <w:r w:rsidR="00643948">
        <w:rPr>
          <w:color w:val="231F20"/>
          <w:spacing w:val="-3"/>
        </w:rPr>
        <w:t xml:space="preserve"> </w:t>
      </w:r>
      <w:r>
        <w:rPr>
          <w:color w:val="231F20"/>
        </w:rPr>
        <w:t>from</w:t>
      </w:r>
      <w:r w:rsidR="00643948">
        <w:rPr>
          <w:color w:val="231F20"/>
        </w:rPr>
        <w:t xml:space="preserve"> </w:t>
      </w:r>
      <w:r>
        <w:rPr>
          <w:color w:val="231F20"/>
        </w:rPr>
        <w:t>Group</w:t>
      </w:r>
      <w:r w:rsidR="00643948">
        <w:rPr>
          <w:color w:val="231F20"/>
        </w:rPr>
        <w:t xml:space="preserve"> </w:t>
      </w:r>
      <w:r>
        <w:rPr>
          <w:color w:val="231F20"/>
        </w:rPr>
        <w:t>C</w:t>
      </w:r>
      <w:r w:rsidR="00643948">
        <w:rPr>
          <w:color w:val="231F20"/>
        </w:rPr>
        <w:t xml:space="preserve"> </w:t>
      </w:r>
      <w:r>
        <w:rPr>
          <w:color w:val="231F20"/>
        </w:rPr>
        <w:t>is</w:t>
      </w:r>
      <w:r w:rsidR="00643948">
        <w:rPr>
          <w:color w:val="231F20"/>
        </w:rPr>
        <w:t xml:space="preserve"> </w:t>
      </w:r>
      <w:r>
        <w:rPr>
          <w:color w:val="231F20"/>
        </w:rPr>
        <w:t>the</w:t>
      </w:r>
      <w:r w:rsidR="00643948">
        <w:rPr>
          <w:color w:val="231F20"/>
        </w:rPr>
        <w:t xml:space="preserve"> </w:t>
      </w:r>
      <w:r>
        <w:rPr>
          <w:color w:val="231F20"/>
        </w:rPr>
        <w:t>lowest</w:t>
      </w:r>
      <w:r w:rsidR="00643948">
        <w:rPr>
          <w:color w:val="231F20"/>
        </w:rPr>
        <w:t xml:space="preserve"> </w:t>
      </w:r>
      <w:r>
        <w:rPr>
          <w:color w:val="231F20"/>
        </w:rPr>
        <w:t>evaluated</w:t>
      </w:r>
      <w:r w:rsidR="00643948">
        <w:rPr>
          <w:color w:val="231F20"/>
        </w:rPr>
        <w:t xml:space="preserve"> </w:t>
      </w:r>
      <w:r>
        <w:rPr>
          <w:color w:val="231F20"/>
        </w:rPr>
        <w:t>cost,</w:t>
      </w:r>
      <w:r w:rsidR="00643948">
        <w:rPr>
          <w:color w:val="231F20"/>
        </w:rPr>
        <w:t xml:space="preserve"> </w:t>
      </w:r>
      <w:r>
        <w:rPr>
          <w:color w:val="231F20"/>
        </w:rPr>
        <w:t>an</w:t>
      </w:r>
      <w:r w:rsidR="00643948">
        <w:rPr>
          <w:color w:val="231F20"/>
        </w:rPr>
        <w:t xml:space="preserve"> </w:t>
      </w:r>
      <w:r>
        <w:rPr>
          <w:color w:val="231F20"/>
        </w:rPr>
        <w:t>amount</w:t>
      </w:r>
      <w:r w:rsidR="00643948">
        <w:rPr>
          <w:color w:val="231F20"/>
        </w:rPr>
        <w:t xml:space="preserve"> </w:t>
      </w:r>
      <w:r>
        <w:rPr>
          <w:color w:val="231F20"/>
        </w:rPr>
        <w:t>equal</w:t>
      </w:r>
      <w:r w:rsidR="00643948">
        <w:rPr>
          <w:color w:val="231F20"/>
        </w:rPr>
        <w:t xml:space="preserve"> </w:t>
      </w:r>
      <w:r>
        <w:rPr>
          <w:color w:val="231F20"/>
        </w:rPr>
        <w:t xml:space="preserve">to </w:t>
      </w:r>
      <w:r w:rsidR="006B2C60">
        <w:rPr>
          <w:color w:val="231F20"/>
        </w:rPr>
        <w:t>or</w:t>
      </w:r>
      <w:r w:rsidR="00643948">
        <w:rPr>
          <w:color w:val="231F20"/>
        </w:rPr>
        <w:t xml:space="preserve"> </w:t>
      </w:r>
      <w:r>
        <w:rPr>
          <w:color w:val="231F20"/>
        </w:rPr>
        <w:t>15%</w:t>
      </w:r>
      <w:r w:rsidR="00643948">
        <w:rPr>
          <w:color w:val="231F20"/>
        </w:rPr>
        <w:t xml:space="preserve"> </w:t>
      </w:r>
      <w:r>
        <w:rPr>
          <w:color w:val="231F20"/>
        </w:rPr>
        <w:t>of</w:t>
      </w:r>
      <w:r w:rsidR="00643948">
        <w:rPr>
          <w:color w:val="231F20"/>
        </w:rPr>
        <w:t xml:space="preserve"> </w:t>
      </w:r>
      <w:r>
        <w:rPr>
          <w:color w:val="231F20"/>
        </w:rPr>
        <w:t>the</w:t>
      </w:r>
      <w:r w:rsidR="00643948">
        <w:rPr>
          <w:color w:val="231F20"/>
        </w:rPr>
        <w:t xml:space="preserve"> </w:t>
      </w:r>
      <w:r>
        <w:rPr>
          <w:color w:val="231F20"/>
        </w:rPr>
        <w:t>respective</w:t>
      </w:r>
      <w:r w:rsidR="00643948">
        <w:rPr>
          <w:color w:val="231F20"/>
        </w:rPr>
        <w:t xml:space="preserve"> </w:t>
      </w:r>
      <w:r>
        <w:rPr>
          <w:color w:val="231F20"/>
        </w:rPr>
        <w:t>tender</w:t>
      </w:r>
      <w:r w:rsidR="00643948">
        <w:rPr>
          <w:color w:val="231F20"/>
        </w:rPr>
        <w:t xml:space="preserve"> </w:t>
      </w:r>
      <w:r>
        <w:rPr>
          <w:color w:val="231F20"/>
        </w:rPr>
        <w:t>price,</w:t>
      </w:r>
      <w:r w:rsidR="00643948">
        <w:rPr>
          <w:color w:val="231F20"/>
        </w:rPr>
        <w:t xml:space="preserve"> </w:t>
      </w:r>
      <w:r>
        <w:rPr>
          <w:color w:val="231F20"/>
        </w:rPr>
        <w:t>including</w:t>
      </w:r>
      <w:r w:rsidR="00643948">
        <w:rPr>
          <w:color w:val="231F20"/>
        </w:rPr>
        <w:t xml:space="preserve"> </w:t>
      </w:r>
      <w:r>
        <w:rPr>
          <w:color w:val="231F20"/>
        </w:rPr>
        <w:t>unconditional</w:t>
      </w:r>
      <w:r w:rsidR="00643948">
        <w:rPr>
          <w:color w:val="231F20"/>
        </w:rPr>
        <w:t xml:space="preserve"> </w:t>
      </w:r>
      <w:r>
        <w:rPr>
          <w:color w:val="231F20"/>
        </w:rPr>
        <w:t>discounts</w:t>
      </w:r>
      <w:r w:rsidR="00643948">
        <w:rPr>
          <w:color w:val="231F20"/>
        </w:rPr>
        <w:t xml:space="preserve"> </w:t>
      </w:r>
      <w:r>
        <w:rPr>
          <w:color w:val="231F20"/>
        </w:rPr>
        <w:t>and</w:t>
      </w:r>
      <w:r w:rsidR="00643948">
        <w:rPr>
          <w:color w:val="231F20"/>
        </w:rPr>
        <w:t xml:space="preserve"> </w:t>
      </w:r>
      <w:r>
        <w:rPr>
          <w:color w:val="231F20"/>
        </w:rPr>
        <w:t>excluding</w:t>
      </w:r>
      <w:r w:rsidR="00643948">
        <w:rPr>
          <w:color w:val="231F20"/>
        </w:rPr>
        <w:t xml:space="preserve"> </w:t>
      </w:r>
      <w:r>
        <w:rPr>
          <w:color w:val="231F20"/>
        </w:rPr>
        <w:t>provisional</w:t>
      </w:r>
      <w:r w:rsidR="00643948">
        <w:rPr>
          <w:color w:val="231F20"/>
        </w:rPr>
        <w:t xml:space="preserve"> </w:t>
      </w:r>
      <w:r>
        <w:rPr>
          <w:color w:val="231F20"/>
        </w:rPr>
        <w:t>sums,</w:t>
      </w:r>
      <w:r w:rsidR="00643948">
        <w:rPr>
          <w:color w:val="231F20"/>
        </w:rPr>
        <w:t xml:space="preserve"> </w:t>
      </w:r>
      <w:r>
        <w:rPr>
          <w:color w:val="231F20"/>
        </w:rPr>
        <w:t>if</w:t>
      </w:r>
      <w:r w:rsidR="00643948">
        <w:rPr>
          <w:color w:val="231F20"/>
        </w:rPr>
        <w:t xml:space="preserve"> </w:t>
      </w:r>
      <w:r>
        <w:rPr>
          <w:color w:val="231F20"/>
          <w:spacing w:val="-4"/>
        </w:rPr>
        <w:t xml:space="preserve">any, </w:t>
      </w:r>
      <w:r>
        <w:rPr>
          <w:color w:val="231F20"/>
        </w:rPr>
        <w:t>shall</w:t>
      </w:r>
      <w:r w:rsidR="00C24007">
        <w:rPr>
          <w:color w:val="231F20"/>
        </w:rPr>
        <w:t xml:space="preserve"> </w:t>
      </w:r>
      <w:r>
        <w:rPr>
          <w:color w:val="231F20"/>
        </w:rPr>
        <w:t>be</w:t>
      </w:r>
      <w:r w:rsidR="00C24007">
        <w:rPr>
          <w:color w:val="231F20"/>
        </w:rPr>
        <w:t xml:space="preserve"> </w:t>
      </w:r>
      <w:r>
        <w:rPr>
          <w:color w:val="231F20"/>
        </w:rPr>
        <w:t>added</w:t>
      </w:r>
      <w:r w:rsidR="00C24007">
        <w:rPr>
          <w:color w:val="231F20"/>
        </w:rPr>
        <w:t xml:space="preserve"> </w:t>
      </w:r>
      <w:r>
        <w:rPr>
          <w:color w:val="231F20"/>
        </w:rPr>
        <w:t>to</w:t>
      </w:r>
      <w:r w:rsidR="00C24007">
        <w:rPr>
          <w:color w:val="231F20"/>
        </w:rPr>
        <w:t xml:space="preserve"> </w:t>
      </w:r>
      <w:r>
        <w:rPr>
          <w:color w:val="231F20"/>
        </w:rPr>
        <w:t>the</w:t>
      </w:r>
      <w:r w:rsidR="00C24007">
        <w:rPr>
          <w:color w:val="231F20"/>
        </w:rPr>
        <w:t xml:space="preserve"> </w:t>
      </w:r>
      <w:r>
        <w:rPr>
          <w:color w:val="231F20"/>
        </w:rPr>
        <w:t>evaluated</w:t>
      </w:r>
      <w:r w:rsidR="00C24007">
        <w:rPr>
          <w:color w:val="231F20"/>
        </w:rPr>
        <w:t xml:space="preserve"> </w:t>
      </w:r>
      <w:r>
        <w:rPr>
          <w:color w:val="231F20"/>
        </w:rPr>
        <w:t>price</w:t>
      </w:r>
      <w:r w:rsidR="00C24007">
        <w:rPr>
          <w:color w:val="231F20"/>
        </w:rPr>
        <w:t xml:space="preserve"> </w:t>
      </w:r>
      <w:r>
        <w:rPr>
          <w:color w:val="231F20"/>
        </w:rPr>
        <w:t>offered</w:t>
      </w:r>
      <w:r w:rsidR="00C24007">
        <w:rPr>
          <w:color w:val="231F20"/>
        </w:rPr>
        <w:t xml:space="preserve"> </w:t>
      </w:r>
      <w:r>
        <w:rPr>
          <w:color w:val="231F20"/>
        </w:rPr>
        <w:t>in</w:t>
      </w:r>
      <w:r w:rsidR="00C24007">
        <w:rPr>
          <w:color w:val="231F20"/>
        </w:rPr>
        <w:t xml:space="preserve"> </w:t>
      </w:r>
      <w:r>
        <w:rPr>
          <w:color w:val="231F20"/>
        </w:rPr>
        <w:t>each</w:t>
      </w:r>
      <w:r w:rsidR="00C24007">
        <w:rPr>
          <w:color w:val="231F20"/>
        </w:rPr>
        <w:t xml:space="preserve"> </w:t>
      </w:r>
      <w:r>
        <w:rPr>
          <w:color w:val="231F20"/>
        </w:rPr>
        <w:t>tender</w:t>
      </w:r>
      <w:r w:rsidR="00C24007">
        <w:rPr>
          <w:color w:val="231F20"/>
        </w:rPr>
        <w:t xml:space="preserve"> </w:t>
      </w:r>
      <w:r>
        <w:rPr>
          <w:color w:val="231F20"/>
        </w:rPr>
        <w:t>from</w:t>
      </w:r>
      <w:r w:rsidR="00C24007">
        <w:rPr>
          <w:color w:val="231F20"/>
        </w:rPr>
        <w:t xml:space="preserve"> </w:t>
      </w:r>
      <w:r>
        <w:rPr>
          <w:color w:val="231F20"/>
        </w:rPr>
        <w:t>Group</w:t>
      </w:r>
      <w:r w:rsidR="00C24007">
        <w:rPr>
          <w:color w:val="231F20"/>
        </w:rPr>
        <w:t xml:space="preserve"> </w:t>
      </w:r>
      <w:r>
        <w:rPr>
          <w:color w:val="231F20"/>
        </w:rPr>
        <w:t>C.</w:t>
      </w:r>
      <w:r w:rsidR="00C24007">
        <w:rPr>
          <w:color w:val="231F20"/>
        </w:rPr>
        <w:t xml:space="preserve"> </w:t>
      </w:r>
      <w:r>
        <w:rPr>
          <w:color w:val="231F20"/>
        </w:rPr>
        <w:t>If</w:t>
      </w:r>
      <w:r w:rsidR="00C24007">
        <w:rPr>
          <w:color w:val="231F20"/>
        </w:rPr>
        <w:t xml:space="preserve"> </w:t>
      </w:r>
      <w:r>
        <w:rPr>
          <w:color w:val="231F20"/>
        </w:rPr>
        <w:t>the</w:t>
      </w:r>
      <w:r w:rsidR="00C24007">
        <w:rPr>
          <w:color w:val="231F20"/>
        </w:rPr>
        <w:t xml:space="preserve"> </w:t>
      </w:r>
      <w:r>
        <w:rPr>
          <w:color w:val="231F20"/>
        </w:rPr>
        <w:t>tender</w:t>
      </w:r>
      <w:r w:rsidR="00C24007">
        <w:rPr>
          <w:color w:val="231F20"/>
        </w:rPr>
        <w:t xml:space="preserve"> </w:t>
      </w:r>
      <w:r>
        <w:rPr>
          <w:color w:val="231F20"/>
        </w:rPr>
        <w:t>from</w:t>
      </w:r>
      <w:r w:rsidR="00C24007">
        <w:rPr>
          <w:color w:val="231F20"/>
        </w:rPr>
        <w:t xml:space="preserve"> </w:t>
      </w:r>
      <w:r>
        <w:rPr>
          <w:color w:val="231F20"/>
        </w:rPr>
        <w:t>Group</w:t>
      </w:r>
      <w:r w:rsidR="00C24007">
        <w:rPr>
          <w:color w:val="231F20"/>
        </w:rPr>
        <w:t xml:space="preserve"> </w:t>
      </w:r>
      <w:r>
        <w:rPr>
          <w:color w:val="231F20"/>
        </w:rPr>
        <w:t>C</w:t>
      </w:r>
      <w:r w:rsidR="00C24007">
        <w:rPr>
          <w:color w:val="231F20"/>
        </w:rPr>
        <w:t xml:space="preserve"> </w:t>
      </w:r>
      <w:r>
        <w:rPr>
          <w:color w:val="231F20"/>
        </w:rPr>
        <w:t>is</w:t>
      </w:r>
      <w:r w:rsidR="00C24007">
        <w:rPr>
          <w:color w:val="231F20"/>
        </w:rPr>
        <w:t xml:space="preserve"> </w:t>
      </w:r>
      <w:r>
        <w:rPr>
          <w:color w:val="231F20"/>
        </w:rPr>
        <w:t>still</w:t>
      </w:r>
      <w:r w:rsidR="00C24007">
        <w:rPr>
          <w:color w:val="231F20"/>
        </w:rPr>
        <w:t xml:space="preserve"> </w:t>
      </w:r>
      <w:r>
        <w:rPr>
          <w:color w:val="231F20"/>
        </w:rPr>
        <w:t>the lowest</w:t>
      </w:r>
      <w:r w:rsidR="00C24007">
        <w:rPr>
          <w:color w:val="231F20"/>
        </w:rPr>
        <w:t xml:space="preserve"> </w:t>
      </w:r>
      <w:r>
        <w:rPr>
          <w:color w:val="231F20"/>
        </w:rPr>
        <w:t>tender,</w:t>
      </w:r>
      <w:r w:rsidR="00C24007">
        <w:rPr>
          <w:color w:val="231F20"/>
        </w:rPr>
        <w:t xml:space="preserve"> </w:t>
      </w:r>
      <w:r>
        <w:rPr>
          <w:color w:val="231F20"/>
        </w:rPr>
        <w:t>it</w:t>
      </w:r>
      <w:r w:rsidR="00C24007">
        <w:rPr>
          <w:color w:val="231F20"/>
        </w:rPr>
        <w:t xml:space="preserve"> </w:t>
      </w:r>
      <w:r>
        <w:rPr>
          <w:color w:val="231F20"/>
        </w:rPr>
        <w:t>shall</w:t>
      </w:r>
      <w:r w:rsidR="00C24007">
        <w:rPr>
          <w:color w:val="231F20"/>
        </w:rPr>
        <w:t xml:space="preserve"> </w:t>
      </w:r>
      <w:r>
        <w:rPr>
          <w:color w:val="231F20"/>
        </w:rPr>
        <w:t>be</w:t>
      </w:r>
      <w:r w:rsidR="00C24007">
        <w:rPr>
          <w:color w:val="231F20"/>
        </w:rPr>
        <w:t xml:space="preserve"> </w:t>
      </w:r>
      <w:r>
        <w:rPr>
          <w:color w:val="231F20"/>
        </w:rPr>
        <w:t>selected</w:t>
      </w:r>
      <w:r w:rsidR="00C24007">
        <w:rPr>
          <w:color w:val="231F20"/>
        </w:rPr>
        <w:t xml:space="preserve"> </w:t>
      </w:r>
      <w:r>
        <w:rPr>
          <w:color w:val="231F20"/>
        </w:rPr>
        <w:t>for</w:t>
      </w:r>
      <w:r w:rsidR="00C24007">
        <w:rPr>
          <w:color w:val="231F20"/>
        </w:rPr>
        <w:t xml:space="preserve"> </w:t>
      </w:r>
      <w:r>
        <w:rPr>
          <w:color w:val="231F20"/>
        </w:rPr>
        <w:t>award.</w:t>
      </w:r>
      <w:r w:rsidR="00C24007">
        <w:rPr>
          <w:color w:val="231F20"/>
        </w:rPr>
        <w:t xml:space="preserve"> </w:t>
      </w:r>
      <w:r>
        <w:rPr>
          <w:color w:val="231F20"/>
        </w:rPr>
        <w:t>If</w:t>
      </w:r>
      <w:r w:rsidR="00C24007">
        <w:rPr>
          <w:color w:val="231F20"/>
        </w:rPr>
        <w:t xml:space="preserve"> </w:t>
      </w:r>
      <w:r>
        <w:rPr>
          <w:color w:val="231F20"/>
        </w:rPr>
        <w:t>not,</w:t>
      </w:r>
      <w:r w:rsidR="00C24007">
        <w:rPr>
          <w:color w:val="231F20"/>
        </w:rPr>
        <w:t xml:space="preserve"> </w:t>
      </w:r>
      <w:r>
        <w:rPr>
          <w:color w:val="231F20"/>
        </w:rPr>
        <w:t>the</w:t>
      </w:r>
      <w:r w:rsidR="00C24007">
        <w:rPr>
          <w:color w:val="231F20"/>
        </w:rPr>
        <w:t xml:space="preserve"> </w:t>
      </w:r>
      <w:r>
        <w:rPr>
          <w:color w:val="231F20"/>
        </w:rPr>
        <w:t>lowest</w:t>
      </w:r>
      <w:r w:rsidR="00C24007">
        <w:rPr>
          <w:color w:val="231F20"/>
        </w:rPr>
        <w:t xml:space="preserve"> </w:t>
      </w:r>
      <w:r>
        <w:rPr>
          <w:color w:val="231F20"/>
        </w:rPr>
        <w:t>evaluated</w:t>
      </w:r>
      <w:r w:rsidR="00C24007">
        <w:rPr>
          <w:color w:val="231F20"/>
        </w:rPr>
        <w:t xml:space="preserve"> </w:t>
      </w:r>
      <w:r>
        <w:rPr>
          <w:color w:val="231F20"/>
        </w:rPr>
        <w:t>tender</w:t>
      </w:r>
      <w:r w:rsidR="00C24007">
        <w:rPr>
          <w:color w:val="231F20"/>
        </w:rPr>
        <w:t xml:space="preserve"> </w:t>
      </w:r>
      <w:r>
        <w:rPr>
          <w:color w:val="231F20"/>
        </w:rPr>
        <w:t>from</w:t>
      </w:r>
      <w:r w:rsidR="00C24007">
        <w:rPr>
          <w:color w:val="231F20"/>
        </w:rPr>
        <w:t xml:space="preserve"> </w:t>
      </w:r>
      <w:r>
        <w:rPr>
          <w:color w:val="231F20"/>
        </w:rPr>
        <w:t>Group</w:t>
      </w:r>
      <w:r w:rsidR="00C24007">
        <w:rPr>
          <w:color w:val="231F20"/>
        </w:rPr>
        <w:t xml:space="preserve"> </w:t>
      </w:r>
      <w:r>
        <w:rPr>
          <w:color w:val="231F20"/>
        </w:rPr>
        <w:t>A</w:t>
      </w:r>
      <w:r w:rsidR="00C24007">
        <w:rPr>
          <w:color w:val="231F20"/>
        </w:rPr>
        <w:t xml:space="preserve"> </w:t>
      </w:r>
      <w:r>
        <w:rPr>
          <w:color w:val="231F20"/>
        </w:rPr>
        <w:t>or</w:t>
      </w:r>
      <w:r w:rsidR="00C24007">
        <w:rPr>
          <w:color w:val="231F20"/>
        </w:rPr>
        <w:t xml:space="preserve"> </w:t>
      </w:r>
      <w:r>
        <w:rPr>
          <w:color w:val="231F20"/>
        </w:rPr>
        <w:t>B</w:t>
      </w:r>
      <w:r w:rsidR="00C24007">
        <w:rPr>
          <w:color w:val="231F20"/>
        </w:rPr>
        <w:t xml:space="preserve"> </w:t>
      </w:r>
      <w:r>
        <w:rPr>
          <w:color w:val="231F20"/>
        </w:rPr>
        <w:t>based</w:t>
      </w:r>
      <w:r w:rsidR="00C24007">
        <w:rPr>
          <w:color w:val="231F20"/>
        </w:rPr>
        <w:t xml:space="preserve"> </w:t>
      </w:r>
      <w:r>
        <w:rPr>
          <w:color w:val="231F20"/>
        </w:rPr>
        <w:t>on</w:t>
      </w:r>
      <w:r w:rsidR="00C24007">
        <w:rPr>
          <w:color w:val="231F20"/>
        </w:rPr>
        <w:t xml:space="preserve"> </w:t>
      </w:r>
      <w:r>
        <w:rPr>
          <w:color w:val="231F20"/>
        </w:rPr>
        <w:t>the ﬁrst</w:t>
      </w:r>
      <w:r w:rsidR="00C24007">
        <w:rPr>
          <w:color w:val="231F20"/>
        </w:rPr>
        <w:t xml:space="preserve"> </w:t>
      </w:r>
      <w:r>
        <w:rPr>
          <w:color w:val="231F20"/>
        </w:rPr>
        <w:t>evaluation</w:t>
      </w:r>
      <w:r w:rsidR="00C24007">
        <w:rPr>
          <w:color w:val="231F20"/>
        </w:rPr>
        <w:t xml:space="preserve"> </w:t>
      </w:r>
      <w:r>
        <w:rPr>
          <w:color w:val="231F20"/>
        </w:rPr>
        <w:t>price</w:t>
      </w:r>
      <w:r w:rsidR="00C24007">
        <w:rPr>
          <w:color w:val="231F20"/>
        </w:rPr>
        <w:t xml:space="preserve"> </w:t>
      </w:r>
      <w:r>
        <w:rPr>
          <w:color w:val="231F20"/>
        </w:rPr>
        <w:t>shall</w:t>
      </w:r>
      <w:r w:rsidR="00C24007">
        <w:rPr>
          <w:color w:val="231F20"/>
        </w:rPr>
        <w:t xml:space="preserve"> </w:t>
      </w:r>
      <w:r>
        <w:rPr>
          <w:color w:val="231F20"/>
        </w:rPr>
        <w:t>be</w:t>
      </w:r>
      <w:r w:rsidR="00C24007">
        <w:rPr>
          <w:color w:val="231F20"/>
        </w:rPr>
        <w:t xml:space="preserve"> </w:t>
      </w:r>
      <w:r>
        <w:rPr>
          <w:color w:val="231F20"/>
        </w:rPr>
        <w:t>selected.</w:t>
      </w:r>
    </w:p>
    <w:p w14:paraId="2CA7B23F" w14:textId="77777777" w:rsidR="00607E22" w:rsidRDefault="00154745" w:rsidP="00385A10">
      <w:pPr>
        <w:pStyle w:val="Heading4"/>
        <w:numPr>
          <w:ilvl w:val="0"/>
          <w:numId w:val="77"/>
        </w:numPr>
        <w:tabs>
          <w:tab w:val="left" w:pos="807"/>
          <w:tab w:val="left" w:pos="809"/>
        </w:tabs>
        <w:spacing w:before="239"/>
        <w:ind w:left="864" w:hanging="576"/>
        <w:rPr>
          <w:color w:val="231F20"/>
        </w:rPr>
      </w:pPr>
      <w:r>
        <w:rPr>
          <w:color w:val="231F20"/>
        </w:rPr>
        <w:t>Alternative</w:t>
      </w:r>
      <w:r w:rsidR="00643948">
        <w:rPr>
          <w:color w:val="231F20"/>
        </w:rPr>
        <w:t xml:space="preserve"> </w:t>
      </w:r>
      <w:r>
        <w:rPr>
          <w:color w:val="231F20"/>
          <w:spacing w:val="-3"/>
        </w:rPr>
        <w:t>Tenders</w:t>
      </w:r>
      <w:r w:rsidR="00643948">
        <w:rPr>
          <w:color w:val="231F20"/>
          <w:spacing w:val="-3"/>
        </w:rPr>
        <w:t xml:space="preserve"> </w:t>
      </w:r>
      <w:r>
        <w:rPr>
          <w:color w:val="231F20"/>
        </w:rPr>
        <w:t>(ITT</w:t>
      </w:r>
      <w:r w:rsidR="00A97C55">
        <w:rPr>
          <w:color w:val="231F20"/>
        </w:rPr>
        <w:t xml:space="preserve"> </w:t>
      </w:r>
      <w:r>
        <w:rPr>
          <w:color w:val="231F20"/>
        </w:rPr>
        <w:t>13.1)</w:t>
      </w:r>
    </w:p>
    <w:p w14:paraId="386DEC1C" w14:textId="77777777" w:rsidR="00607E22" w:rsidRDefault="00154745">
      <w:pPr>
        <w:spacing w:before="234"/>
        <w:ind w:left="808"/>
        <w:rPr>
          <w:i/>
        </w:rPr>
      </w:pPr>
      <w:r>
        <w:rPr>
          <w:i/>
          <w:color w:val="231F20"/>
        </w:rPr>
        <w:t>An alternative if permitted under ITT 13.1, will be evaluated as follows:</w:t>
      </w:r>
    </w:p>
    <w:p w14:paraId="6C07C41D" w14:textId="77777777" w:rsidR="00607E22" w:rsidRDefault="00154745" w:rsidP="007C48E4">
      <w:pPr>
        <w:pStyle w:val="BodyText"/>
        <w:spacing w:line="230" w:lineRule="auto"/>
        <w:ind w:left="815" w:right="687" w:hanging="8"/>
        <w:jc w:val="both"/>
      </w:pPr>
      <w:r>
        <w:rPr>
          <w:color w:val="231F20"/>
        </w:rPr>
        <w:t xml:space="preserve">The Procuring Entity shall consider </w:t>
      </w:r>
      <w:r>
        <w:rPr>
          <w:color w:val="231F20"/>
          <w:spacing w:val="-3"/>
        </w:rPr>
        <w:t xml:space="preserve">Tenders </w:t>
      </w:r>
      <w:r>
        <w:rPr>
          <w:color w:val="231F20"/>
        </w:rPr>
        <w:t>offered for alternatives as speciﬁed in Part 2- Procuring Entity's requirements.</w:t>
      </w:r>
      <w:r w:rsidR="00643948">
        <w:rPr>
          <w:color w:val="231F20"/>
        </w:rPr>
        <w:t xml:space="preserve"> </w:t>
      </w:r>
      <w:r>
        <w:rPr>
          <w:color w:val="231F20"/>
        </w:rPr>
        <w:t>Only</w:t>
      </w:r>
      <w:r w:rsidR="00643948">
        <w:rPr>
          <w:color w:val="231F20"/>
        </w:rPr>
        <w:t xml:space="preserve"> </w:t>
      </w:r>
      <w:r>
        <w:rPr>
          <w:color w:val="231F20"/>
        </w:rPr>
        <w:t>the</w:t>
      </w:r>
      <w:r w:rsidR="00643948">
        <w:rPr>
          <w:color w:val="231F20"/>
        </w:rPr>
        <w:t xml:space="preserve"> </w:t>
      </w:r>
      <w:r>
        <w:rPr>
          <w:color w:val="231F20"/>
        </w:rPr>
        <w:t>technical</w:t>
      </w:r>
      <w:r w:rsidR="00643948">
        <w:rPr>
          <w:color w:val="231F20"/>
        </w:rPr>
        <w:t xml:space="preserve"> </w:t>
      </w:r>
      <w:r>
        <w:rPr>
          <w:color w:val="231F20"/>
        </w:rPr>
        <w:t>alternatives,</w:t>
      </w:r>
      <w:r w:rsidR="00643948">
        <w:rPr>
          <w:color w:val="231F20"/>
        </w:rPr>
        <w:t xml:space="preserve"> </w:t>
      </w:r>
      <w:r>
        <w:rPr>
          <w:color w:val="231F20"/>
        </w:rPr>
        <w:t>if</w:t>
      </w:r>
      <w:r w:rsidR="00643948">
        <w:rPr>
          <w:color w:val="231F20"/>
        </w:rPr>
        <w:t xml:space="preserve"> </w:t>
      </w:r>
      <w:r>
        <w:rPr>
          <w:color w:val="231F20"/>
          <w:spacing w:val="-4"/>
        </w:rPr>
        <w:t>any,</w:t>
      </w:r>
      <w:r w:rsidR="00643948">
        <w:rPr>
          <w:color w:val="231F20"/>
          <w:spacing w:val="-4"/>
        </w:rPr>
        <w:t xml:space="preserve"> </w:t>
      </w:r>
      <w:r w:rsidR="00643948">
        <w:rPr>
          <w:color w:val="231F20"/>
        </w:rPr>
        <w:t xml:space="preserve">of the </w:t>
      </w:r>
      <w:r>
        <w:rPr>
          <w:color w:val="231F20"/>
        </w:rPr>
        <w:t>Tenderer</w:t>
      </w:r>
      <w:r w:rsidR="00643948">
        <w:rPr>
          <w:color w:val="231F20"/>
        </w:rPr>
        <w:t xml:space="preserve"> </w:t>
      </w:r>
      <w:r>
        <w:rPr>
          <w:color w:val="231F20"/>
        </w:rPr>
        <w:t>with</w:t>
      </w:r>
      <w:r w:rsidR="00643948">
        <w:rPr>
          <w:color w:val="231F20"/>
        </w:rPr>
        <w:t xml:space="preserve"> </w:t>
      </w:r>
      <w:r>
        <w:rPr>
          <w:color w:val="231F20"/>
        </w:rPr>
        <w:t>the</w:t>
      </w:r>
      <w:r w:rsidR="00643948">
        <w:rPr>
          <w:color w:val="231F20"/>
        </w:rPr>
        <w:t xml:space="preserve"> </w:t>
      </w:r>
      <w:r>
        <w:rPr>
          <w:color w:val="231F20"/>
        </w:rPr>
        <w:t>Best</w:t>
      </w:r>
      <w:r w:rsidR="00643948">
        <w:rPr>
          <w:color w:val="231F20"/>
        </w:rPr>
        <w:t xml:space="preserve"> </w:t>
      </w:r>
      <w:r>
        <w:rPr>
          <w:color w:val="231F20"/>
        </w:rPr>
        <w:t>Evaluated</w:t>
      </w:r>
      <w:r w:rsidR="00643948">
        <w:rPr>
          <w:color w:val="231F20"/>
        </w:rPr>
        <w:t xml:space="preserve"> </w:t>
      </w:r>
      <w:r>
        <w:rPr>
          <w:color w:val="231F20"/>
          <w:spacing w:val="-3"/>
        </w:rPr>
        <w:t>Tender</w:t>
      </w:r>
      <w:r w:rsidR="00643948">
        <w:rPr>
          <w:color w:val="231F20"/>
          <w:spacing w:val="-3"/>
        </w:rPr>
        <w:t xml:space="preserve"> </w:t>
      </w:r>
      <w:r>
        <w:rPr>
          <w:color w:val="231F20"/>
        </w:rPr>
        <w:t xml:space="preserve">conforming </w:t>
      </w:r>
      <w:r w:rsidR="00643948">
        <w:rPr>
          <w:color w:val="231F20"/>
        </w:rPr>
        <w:t xml:space="preserve">to the </w:t>
      </w:r>
      <w:r>
        <w:rPr>
          <w:color w:val="231F20"/>
        </w:rPr>
        <w:t>basic</w:t>
      </w:r>
      <w:r w:rsidR="00643948">
        <w:rPr>
          <w:color w:val="231F20"/>
        </w:rPr>
        <w:t xml:space="preserve"> </w:t>
      </w:r>
      <w:r>
        <w:rPr>
          <w:color w:val="231F20"/>
        </w:rPr>
        <w:t>technical</w:t>
      </w:r>
      <w:r w:rsidR="00643948">
        <w:rPr>
          <w:color w:val="231F20"/>
        </w:rPr>
        <w:t xml:space="preserve"> </w:t>
      </w:r>
      <w:r>
        <w:rPr>
          <w:color w:val="231F20"/>
        </w:rPr>
        <w:t>requirements</w:t>
      </w:r>
      <w:r w:rsidR="00643948">
        <w:rPr>
          <w:color w:val="231F20"/>
        </w:rPr>
        <w:t xml:space="preserve"> </w:t>
      </w:r>
      <w:r>
        <w:rPr>
          <w:color w:val="231F20"/>
        </w:rPr>
        <w:t>shall</w:t>
      </w:r>
      <w:r w:rsidR="00643948">
        <w:rPr>
          <w:color w:val="231F20"/>
        </w:rPr>
        <w:t xml:space="preserve"> </w:t>
      </w:r>
      <w:r>
        <w:rPr>
          <w:color w:val="231F20"/>
        </w:rPr>
        <w:t>be</w:t>
      </w:r>
      <w:r w:rsidR="00643948">
        <w:rPr>
          <w:color w:val="231F20"/>
        </w:rPr>
        <w:t xml:space="preserve"> </w:t>
      </w:r>
      <w:r>
        <w:rPr>
          <w:color w:val="231F20"/>
        </w:rPr>
        <w:t>considered</w:t>
      </w:r>
      <w:r w:rsidR="00643948">
        <w:rPr>
          <w:color w:val="231F20"/>
        </w:rPr>
        <w:t xml:space="preserve"> </w:t>
      </w:r>
      <w:r>
        <w:rPr>
          <w:color w:val="231F20"/>
        </w:rPr>
        <w:t>by</w:t>
      </w:r>
      <w:r w:rsidR="00643948">
        <w:rPr>
          <w:color w:val="231F20"/>
        </w:rPr>
        <w:t xml:space="preserve"> </w:t>
      </w:r>
      <w:r>
        <w:rPr>
          <w:color w:val="231F20"/>
        </w:rPr>
        <w:t>the</w:t>
      </w:r>
      <w:r w:rsidR="00643948">
        <w:rPr>
          <w:color w:val="231F20"/>
        </w:rPr>
        <w:t xml:space="preserve"> </w:t>
      </w:r>
      <w:r>
        <w:rPr>
          <w:color w:val="231F20"/>
        </w:rPr>
        <w:t>Procuring</w:t>
      </w:r>
      <w:r w:rsidR="00643948">
        <w:rPr>
          <w:color w:val="231F20"/>
        </w:rPr>
        <w:t xml:space="preserve"> </w:t>
      </w:r>
      <w:r>
        <w:rPr>
          <w:color w:val="231F20"/>
          <w:spacing w:val="-3"/>
        </w:rPr>
        <w:t>Entity.</w:t>
      </w:r>
    </w:p>
    <w:p w14:paraId="00FB737E" w14:textId="77777777" w:rsidR="00607E22" w:rsidRDefault="00154745" w:rsidP="00385A10">
      <w:pPr>
        <w:pStyle w:val="Heading4"/>
        <w:numPr>
          <w:ilvl w:val="0"/>
          <w:numId w:val="77"/>
        </w:numPr>
        <w:tabs>
          <w:tab w:val="left" w:pos="807"/>
          <w:tab w:val="left" w:pos="808"/>
        </w:tabs>
        <w:spacing w:before="238"/>
        <w:ind w:left="807" w:hanging="540"/>
        <w:rPr>
          <w:color w:val="231F20"/>
        </w:rPr>
      </w:pPr>
      <w:r>
        <w:rPr>
          <w:color w:val="231F20"/>
        </w:rPr>
        <w:t>Post</w:t>
      </w:r>
      <w:r w:rsidR="00A97C55">
        <w:rPr>
          <w:color w:val="231F20"/>
        </w:rPr>
        <w:t xml:space="preserve"> </w:t>
      </w:r>
      <w:r>
        <w:rPr>
          <w:color w:val="231F20"/>
        </w:rPr>
        <w:t>qualiﬁcation</w:t>
      </w:r>
      <w:r w:rsidR="00643948">
        <w:rPr>
          <w:color w:val="231F20"/>
        </w:rPr>
        <w:t xml:space="preserve"> </w:t>
      </w:r>
      <w:r>
        <w:rPr>
          <w:color w:val="231F20"/>
        </w:rPr>
        <w:t>and</w:t>
      </w:r>
      <w:r w:rsidR="00643948">
        <w:rPr>
          <w:color w:val="231F20"/>
        </w:rPr>
        <w:t xml:space="preserve"> </w:t>
      </w:r>
      <w:r>
        <w:rPr>
          <w:color w:val="231F20"/>
        </w:rPr>
        <w:t>Contract</w:t>
      </w:r>
      <w:r w:rsidR="00643948">
        <w:rPr>
          <w:color w:val="231F20"/>
        </w:rPr>
        <w:t xml:space="preserve"> </w:t>
      </w:r>
      <w:r>
        <w:rPr>
          <w:color w:val="231F20"/>
        </w:rPr>
        <w:t>award</w:t>
      </w:r>
      <w:r w:rsidR="00643948">
        <w:rPr>
          <w:color w:val="231F20"/>
        </w:rPr>
        <w:t xml:space="preserve"> </w:t>
      </w:r>
      <w:r>
        <w:rPr>
          <w:color w:val="231F20"/>
        </w:rPr>
        <w:t>(ITT</w:t>
      </w:r>
      <w:r w:rsidR="00643948">
        <w:rPr>
          <w:color w:val="231F20"/>
        </w:rPr>
        <w:t xml:space="preserve"> </w:t>
      </w:r>
      <w:r>
        <w:rPr>
          <w:color w:val="231F20"/>
        </w:rPr>
        <w:t>39),</w:t>
      </w:r>
      <w:r w:rsidR="00643948">
        <w:rPr>
          <w:color w:val="231F20"/>
        </w:rPr>
        <w:t xml:space="preserve"> </w:t>
      </w:r>
      <w:r>
        <w:rPr>
          <w:color w:val="231F20"/>
        </w:rPr>
        <w:t>more</w:t>
      </w:r>
      <w:r w:rsidR="00643948">
        <w:rPr>
          <w:color w:val="231F20"/>
        </w:rPr>
        <w:t xml:space="preserve"> </w:t>
      </w:r>
      <w:r>
        <w:rPr>
          <w:color w:val="231F20"/>
        </w:rPr>
        <w:t>speciﬁcally,</w:t>
      </w:r>
    </w:p>
    <w:p w14:paraId="498A4C10" w14:textId="77777777" w:rsidR="00607E22" w:rsidRDefault="00154745" w:rsidP="00385A10">
      <w:pPr>
        <w:pStyle w:val="ListParagraph"/>
        <w:numPr>
          <w:ilvl w:val="0"/>
          <w:numId w:val="45"/>
        </w:numPr>
        <w:tabs>
          <w:tab w:val="left" w:pos="1270"/>
        </w:tabs>
        <w:spacing w:before="120" w:line="230" w:lineRule="auto"/>
        <w:ind w:right="699" w:hanging="465"/>
        <w:jc w:val="both"/>
      </w:pPr>
      <w:r>
        <w:rPr>
          <w:color w:val="231F20"/>
        </w:rPr>
        <w:t xml:space="preserve">In case the tender </w:t>
      </w:r>
      <w:r>
        <w:rPr>
          <w:color w:val="231F20"/>
          <w:u w:val="single" w:color="231F20"/>
        </w:rPr>
        <w:t>was subject to post-qualiﬁcation</w:t>
      </w:r>
      <w:r>
        <w:rPr>
          <w:color w:val="231F20"/>
        </w:rPr>
        <w:t>, the contract shall be awarded to the lowest evaluated tenderer,</w:t>
      </w:r>
      <w:r w:rsidR="00643948">
        <w:rPr>
          <w:color w:val="231F20"/>
        </w:rPr>
        <w:t xml:space="preserve"> </w:t>
      </w:r>
      <w:r>
        <w:rPr>
          <w:color w:val="231F20"/>
        </w:rPr>
        <w:t>subject</w:t>
      </w:r>
      <w:r w:rsidR="00643948">
        <w:rPr>
          <w:color w:val="231F20"/>
        </w:rPr>
        <w:t xml:space="preserve"> </w:t>
      </w:r>
      <w:r>
        <w:rPr>
          <w:color w:val="231F20"/>
        </w:rPr>
        <w:t>to</w:t>
      </w:r>
      <w:r w:rsidR="00643948">
        <w:rPr>
          <w:color w:val="231F20"/>
        </w:rPr>
        <w:t xml:space="preserve"> </w:t>
      </w:r>
      <w:r>
        <w:rPr>
          <w:color w:val="231F20"/>
        </w:rPr>
        <w:t>conﬁrmation</w:t>
      </w:r>
      <w:r w:rsidR="00643948">
        <w:rPr>
          <w:color w:val="231F20"/>
        </w:rPr>
        <w:t xml:space="preserve"> </w:t>
      </w:r>
      <w:r>
        <w:rPr>
          <w:color w:val="231F20"/>
        </w:rPr>
        <w:t>of</w:t>
      </w:r>
      <w:r w:rsidR="00643948">
        <w:rPr>
          <w:color w:val="231F20"/>
        </w:rPr>
        <w:t xml:space="preserve"> </w:t>
      </w:r>
      <w:r>
        <w:rPr>
          <w:color w:val="231F20"/>
        </w:rPr>
        <w:t>prequaliﬁcation</w:t>
      </w:r>
      <w:r w:rsidR="00643948">
        <w:rPr>
          <w:color w:val="231F20"/>
        </w:rPr>
        <w:t xml:space="preserve"> </w:t>
      </w:r>
      <w:r>
        <w:rPr>
          <w:color w:val="231F20"/>
        </w:rPr>
        <w:t>data,</w:t>
      </w:r>
      <w:r w:rsidR="00643948">
        <w:rPr>
          <w:color w:val="231F20"/>
        </w:rPr>
        <w:t xml:space="preserve"> </w:t>
      </w:r>
      <w:r>
        <w:rPr>
          <w:color w:val="231F20"/>
        </w:rPr>
        <w:t>if</w:t>
      </w:r>
      <w:r w:rsidR="00643948">
        <w:rPr>
          <w:color w:val="231F20"/>
        </w:rPr>
        <w:t xml:space="preserve"> </w:t>
      </w:r>
      <w:r>
        <w:rPr>
          <w:color w:val="231F20"/>
        </w:rPr>
        <w:t>so</w:t>
      </w:r>
      <w:r w:rsidR="00643948">
        <w:rPr>
          <w:color w:val="231F20"/>
        </w:rPr>
        <w:t xml:space="preserve"> </w:t>
      </w:r>
      <w:r>
        <w:rPr>
          <w:color w:val="231F20"/>
        </w:rPr>
        <w:t>required.</w:t>
      </w:r>
    </w:p>
    <w:p w14:paraId="5994F0DB" w14:textId="77777777" w:rsidR="00607E22" w:rsidRDefault="006B2C60" w:rsidP="00385A10">
      <w:pPr>
        <w:pStyle w:val="ListParagraph"/>
        <w:numPr>
          <w:ilvl w:val="0"/>
          <w:numId w:val="45"/>
        </w:numPr>
        <w:tabs>
          <w:tab w:val="left" w:pos="1270"/>
        </w:tabs>
        <w:spacing w:before="124" w:line="230" w:lineRule="auto"/>
        <w:ind w:right="687" w:hanging="465"/>
        <w:jc w:val="both"/>
      </w:pPr>
      <w:r>
        <w:rPr>
          <w:color w:val="231F20"/>
        </w:rPr>
        <w:t>In case</w:t>
      </w:r>
      <w:r w:rsidR="00643948">
        <w:rPr>
          <w:color w:val="231F20"/>
        </w:rPr>
        <w:t xml:space="preserve"> </w:t>
      </w:r>
      <w:r w:rsidR="00154745">
        <w:rPr>
          <w:color w:val="231F20"/>
        </w:rPr>
        <w:t>the</w:t>
      </w:r>
      <w:r w:rsidR="00643948">
        <w:rPr>
          <w:color w:val="231F20"/>
        </w:rPr>
        <w:t xml:space="preserve"> </w:t>
      </w:r>
      <w:r w:rsidR="00154745">
        <w:rPr>
          <w:color w:val="231F20"/>
        </w:rPr>
        <w:t>tender</w:t>
      </w:r>
      <w:r w:rsidR="00643948">
        <w:rPr>
          <w:color w:val="231F20"/>
        </w:rPr>
        <w:t xml:space="preserve"> </w:t>
      </w:r>
      <w:r w:rsidR="00154745">
        <w:rPr>
          <w:color w:val="231F20"/>
          <w:u w:val="single" w:color="231F20"/>
        </w:rPr>
        <w:t>was</w:t>
      </w:r>
      <w:r w:rsidR="00643948">
        <w:rPr>
          <w:color w:val="231F20"/>
          <w:u w:val="single" w:color="231F20"/>
        </w:rPr>
        <w:t xml:space="preserve"> </w:t>
      </w:r>
      <w:r w:rsidR="00154745">
        <w:rPr>
          <w:color w:val="231F20"/>
          <w:u w:val="single" w:color="231F20"/>
        </w:rPr>
        <w:t>not</w:t>
      </w:r>
      <w:r w:rsidR="00643948">
        <w:rPr>
          <w:color w:val="231F20"/>
          <w:u w:val="single" w:color="231F20"/>
        </w:rPr>
        <w:t xml:space="preserve"> </w:t>
      </w:r>
      <w:r w:rsidR="00154745">
        <w:rPr>
          <w:color w:val="231F20"/>
          <w:u w:val="single" w:color="231F20"/>
        </w:rPr>
        <w:t>subject</w:t>
      </w:r>
      <w:r w:rsidR="00643948">
        <w:rPr>
          <w:color w:val="231F20"/>
          <w:u w:val="single" w:color="231F20"/>
        </w:rPr>
        <w:t xml:space="preserve"> </w:t>
      </w:r>
      <w:r w:rsidR="00154745">
        <w:rPr>
          <w:color w:val="231F20"/>
          <w:u w:val="single" w:color="231F20"/>
        </w:rPr>
        <w:t>to</w:t>
      </w:r>
      <w:r w:rsidR="00643948">
        <w:rPr>
          <w:color w:val="231F20"/>
          <w:u w:val="single" w:color="231F20"/>
        </w:rPr>
        <w:t xml:space="preserve"> </w:t>
      </w:r>
      <w:r w:rsidR="00154745">
        <w:rPr>
          <w:color w:val="231F20"/>
          <w:u w:val="single" w:color="231F20"/>
        </w:rPr>
        <w:t>post-qualiﬁcation</w:t>
      </w:r>
      <w:r w:rsidR="00154745">
        <w:rPr>
          <w:color w:val="231F20"/>
        </w:rPr>
        <w:t>,</w:t>
      </w:r>
      <w:r w:rsidR="00643948">
        <w:rPr>
          <w:color w:val="231F20"/>
        </w:rPr>
        <w:t xml:space="preserve"> </w:t>
      </w:r>
      <w:r w:rsidR="00154745">
        <w:rPr>
          <w:color w:val="231F20"/>
        </w:rPr>
        <w:t>the</w:t>
      </w:r>
      <w:r w:rsidR="00643948">
        <w:rPr>
          <w:color w:val="231F20"/>
        </w:rPr>
        <w:t xml:space="preserve"> </w:t>
      </w:r>
      <w:r w:rsidR="00154745">
        <w:rPr>
          <w:color w:val="231F20"/>
        </w:rPr>
        <w:t>tender</w:t>
      </w:r>
      <w:r w:rsidR="00643948">
        <w:rPr>
          <w:color w:val="231F20"/>
        </w:rPr>
        <w:t xml:space="preserve"> </w:t>
      </w:r>
      <w:r w:rsidR="00154745">
        <w:rPr>
          <w:color w:val="231F20"/>
        </w:rPr>
        <w:t>that</w:t>
      </w:r>
      <w:r w:rsidR="00643948">
        <w:rPr>
          <w:color w:val="231F20"/>
        </w:rPr>
        <w:t xml:space="preserve"> </w:t>
      </w:r>
      <w:r w:rsidR="00154745">
        <w:rPr>
          <w:color w:val="231F20"/>
        </w:rPr>
        <w:t>has</w:t>
      </w:r>
      <w:r w:rsidR="00643948">
        <w:rPr>
          <w:color w:val="231F20"/>
        </w:rPr>
        <w:t xml:space="preserve"> </w:t>
      </w:r>
      <w:r w:rsidR="00154745">
        <w:rPr>
          <w:color w:val="231F20"/>
        </w:rPr>
        <w:t>been</w:t>
      </w:r>
      <w:r w:rsidR="00643948">
        <w:rPr>
          <w:color w:val="231F20"/>
        </w:rPr>
        <w:t xml:space="preserve"> </w:t>
      </w:r>
      <w:r w:rsidR="00154745">
        <w:rPr>
          <w:color w:val="231F20"/>
        </w:rPr>
        <w:t>determined</w:t>
      </w:r>
      <w:r w:rsidR="00643948">
        <w:rPr>
          <w:color w:val="231F20"/>
        </w:rPr>
        <w:t xml:space="preserve"> </w:t>
      </w:r>
      <w:r w:rsidR="00154745">
        <w:rPr>
          <w:color w:val="231F20"/>
        </w:rPr>
        <w:t>to</w:t>
      </w:r>
      <w:r w:rsidR="00643948">
        <w:rPr>
          <w:color w:val="231F20"/>
        </w:rPr>
        <w:t xml:space="preserve"> </w:t>
      </w:r>
      <w:r w:rsidR="00154745">
        <w:rPr>
          <w:color w:val="231F20"/>
        </w:rPr>
        <w:t>be</w:t>
      </w:r>
      <w:r w:rsidR="00643948">
        <w:rPr>
          <w:color w:val="231F20"/>
        </w:rPr>
        <w:t xml:space="preserve"> </w:t>
      </w:r>
      <w:r w:rsidR="00154745">
        <w:rPr>
          <w:color w:val="231F20"/>
        </w:rPr>
        <w:t>the</w:t>
      </w:r>
      <w:r w:rsidR="00643948">
        <w:rPr>
          <w:color w:val="231F20"/>
        </w:rPr>
        <w:t xml:space="preserve"> </w:t>
      </w:r>
      <w:r w:rsidR="00154745">
        <w:rPr>
          <w:color w:val="231F20"/>
        </w:rPr>
        <w:t>lowest evaluated tenderer shall be considered for contract award, subject to meeting each of the following conditions.</w:t>
      </w:r>
    </w:p>
    <w:p w14:paraId="41E8EE34" w14:textId="77777777" w:rsidR="00607E22" w:rsidRDefault="00154745" w:rsidP="00385A10">
      <w:pPr>
        <w:pStyle w:val="ListParagraph"/>
        <w:numPr>
          <w:ilvl w:val="1"/>
          <w:numId w:val="45"/>
        </w:numPr>
        <w:tabs>
          <w:tab w:val="left" w:pos="1748"/>
          <w:tab w:val="left" w:pos="9019"/>
        </w:tabs>
        <w:spacing w:before="124" w:line="230" w:lineRule="auto"/>
        <w:ind w:right="687"/>
        <w:jc w:val="both"/>
      </w:pPr>
      <w:r>
        <w:rPr>
          <w:color w:val="231F20"/>
        </w:rPr>
        <w:t>The</w:t>
      </w:r>
      <w:r w:rsidR="00A97C55">
        <w:rPr>
          <w:color w:val="231F20"/>
        </w:rPr>
        <w:t xml:space="preserve"> </w:t>
      </w:r>
      <w:r>
        <w:rPr>
          <w:color w:val="231F20"/>
        </w:rPr>
        <w:t>Tenderer</w:t>
      </w:r>
      <w:r w:rsidR="00AD4A59">
        <w:rPr>
          <w:color w:val="231F20"/>
        </w:rPr>
        <w:t xml:space="preserve"> </w:t>
      </w:r>
      <w:r>
        <w:rPr>
          <w:color w:val="231F20"/>
        </w:rPr>
        <w:t>shall</w:t>
      </w:r>
      <w:r w:rsidR="00AD4A59">
        <w:rPr>
          <w:color w:val="231F20"/>
        </w:rPr>
        <w:t xml:space="preserve"> </w:t>
      </w:r>
      <w:r>
        <w:rPr>
          <w:color w:val="231F20"/>
        </w:rPr>
        <w:t>demonstrate</w:t>
      </w:r>
      <w:r w:rsidR="00AD4A59">
        <w:rPr>
          <w:color w:val="231F20"/>
        </w:rPr>
        <w:t xml:space="preserve"> </w:t>
      </w:r>
      <w:r>
        <w:rPr>
          <w:color w:val="231F20"/>
        </w:rPr>
        <w:t>that</w:t>
      </w:r>
      <w:r w:rsidR="00AD4A59">
        <w:rPr>
          <w:color w:val="231F20"/>
        </w:rPr>
        <w:t xml:space="preserve"> </w:t>
      </w:r>
      <w:r>
        <w:rPr>
          <w:color w:val="231F20"/>
        </w:rPr>
        <w:t>it</w:t>
      </w:r>
      <w:r w:rsidR="00AD4A59">
        <w:rPr>
          <w:color w:val="231F20"/>
        </w:rPr>
        <w:t xml:space="preserve"> </w:t>
      </w:r>
      <w:r>
        <w:rPr>
          <w:color w:val="231F20"/>
        </w:rPr>
        <w:t>has</w:t>
      </w:r>
      <w:r w:rsidR="00AD4A59">
        <w:rPr>
          <w:color w:val="231F20"/>
        </w:rPr>
        <w:t xml:space="preserve"> </w:t>
      </w:r>
      <w:r>
        <w:rPr>
          <w:color w:val="231F20"/>
        </w:rPr>
        <w:t>access</w:t>
      </w:r>
      <w:r w:rsidR="00AD4A59">
        <w:rPr>
          <w:color w:val="231F20"/>
        </w:rPr>
        <w:t xml:space="preserve"> </w:t>
      </w:r>
      <w:r>
        <w:rPr>
          <w:color w:val="231F20"/>
        </w:rPr>
        <w:t>to,</w:t>
      </w:r>
      <w:r w:rsidR="00AD4A59">
        <w:rPr>
          <w:color w:val="231F20"/>
        </w:rPr>
        <w:t xml:space="preserve"> </w:t>
      </w:r>
      <w:r>
        <w:rPr>
          <w:color w:val="231F20"/>
        </w:rPr>
        <w:t>or</w:t>
      </w:r>
      <w:r w:rsidR="00AD4A59">
        <w:rPr>
          <w:color w:val="231F20"/>
        </w:rPr>
        <w:t xml:space="preserve"> </w:t>
      </w:r>
      <w:r>
        <w:rPr>
          <w:color w:val="231F20"/>
        </w:rPr>
        <w:t>has</w:t>
      </w:r>
      <w:r w:rsidR="00AD4A59">
        <w:rPr>
          <w:color w:val="231F20"/>
        </w:rPr>
        <w:t xml:space="preserve"> </w:t>
      </w:r>
      <w:r>
        <w:rPr>
          <w:color w:val="231F20"/>
        </w:rPr>
        <w:t>available,</w:t>
      </w:r>
      <w:r w:rsidR="00AD4A59">
        <w:rPr>
          <w:color w:val="231F20"/>
        </w:rPr>
        <w:t xml:space="preserve"> </w:t>
      </w:r>
      <w:r>
        <w:rPr>
          <w:color w:val="231F20"/>
        </w:rPr>
        <w:t>liquid</w:t>
      </w:r>
      <w:r w:rsidR="00AD4A59">
        <w:rPr>
          <w:color w:val="231F20"/>
        </w:rPr>
        <w:t xml:space="preserve"> </w:t>
      </w:r>
      <w:r>
        <w:rPr>
          <w:color w:val="231F20"/>
        </w:rPr>
        <w:t>assets,</w:t>
      </w:r>
      <w:r w:rsidR="00AD4A59">
        <w:rPr>
          <w:color w:val="231F20"/>
        </w:rPr>
        <w:t xml:space="preserve"> </w:t>
      </w:r>
      <w:r>
        <w:rPr>
          <w:color w:val="231F20"/>
        </w:rPr>
        <w:t>unencumbered</w:t>
      </w:r>
      <w:r w:rsidR="00AD4A59">
        <w:rPr>
          <w:color w:val="231F20"/>
        </w:rPr>
        <w:t xml:space="preserve"> </w:t>
      </w:r>
      <w:r>
        <w:rPr>
          <w:color w:val="231F20"/>
        </w:rPr>
        <w:t>real assets, lines of credit, and other ﬁnancial means (independent of any contractual advance payment) sufﬁcient</w:t>
      </w:r>
      <w:r w:rsidR="00AD4A59">
        <w:rPr>
          <w:color w:val="231F20"/>
        </w:rPr>
        <w:t xml:space="preserve"> </w:t>
      </w:r>
      <w:r>
        <w:rPr>
          <w:color w:val="231F20"/>
        </w:rPr>
        <w:t>to</w:t>
      </w:r>
      <w:r w:rsidR="00AD4A59">
        <w:rPr>
          <w:color w:val="231F20"/>
        </w:rPr>
        <w:t xml:space="preserve"> </w:t>
      </w:r>
      <w:r>
        <w:rPr>
          <w:color w:val="231F20"/>
        </w:rPr>
        <w:t>meet</w:t>
      </w:r>
      <w:r w:rsidR="00AD4A59">
        <w:rPr>
          <w:color w:val="231F20"/>
        </w:rPr>
        <w:t xml:space="preserve"> </w:t>
      </w:r>
      <w:r>
        <w:rPr>
          <w:color w:val="231F20"/>
        </w:rPr>
        <w:t>the</w:t>
      </w:r>
      <w:r w:rsidR="00AD4A59">
        <w:rPr>
          <w:color w:val="231F20"/>
        </w:rPr>
        <w:t xml:space="preserve"> </w:t>
      </w:r>
      <w:r>
        <w:rPr>
          <w:color w:val="231F20"/>
        </w:rPr>
        <w:t>construction</w:t>
      </w:r>
      <w:r w:rsidR="00AD4A59">
        <w:rPr>
          <w:color w:val="231F20"/>
        </w:rPr>
        <w:t xml:space="preserve"> </w:t>
      </w:r>
      <w:r>
        <w:rPr>
          <w:color w:val="231F20"/>
        </w:rPr>
        <w:t>cash</w:t>
      </w:r>
      <w:r w:rsidR="00AD4A59">
        <w:rPr>
          <w:color w:val="231F20"/>
        </w:rPr>
        <w:t xml:space="preserve"> </w:t>
      </w:r>
      <w:r>
        <w:rPr>
          <w:color w:val="231F20"/>
        </w:rPr>
        <w:t>ﬂow</w:t>
      </w:r>
      <w:r w:rsidR="00AD4A59">
        <w:rPr>
          <w:color w:val="231F20"/>
        </w:rPr>
        <w:t xml:space="preserve"> </w:t>
      </w:r>
      <w:r>
        <w:rPr>
          <w:color w:val="231F20"/>
        </w:rPr>
        <w:t>of</w:t>
      </w:r>
      <w:r w:rsidR="00AD4A59">
        <w:rPr>
          <w:color w:val="231F20"/>
        </w:rPr>
        <w:t xml:space="preserve"> </w:t>
      </w:r>
      <w:r>
        <w:rPr>
          <w:color w:val="231F20"/>
        </w:rPr>
        <w:t>Kenya</w:t>
      </w:r>
      <w:r w:rsidR="00AD4A59">
        <w:rPr>
          <w:color w:val="231F20"/>
        </w:rPr>
        <w:t xml:space="preserve"> </w:t>
      </w:r>
      <w:r>
        <w:rPr>
          <w:color w:val="231F20"/>
        </w:rPr>
        <w:t>Shillings</w:t>
      </w:r>
      <w:r>
        <w:rPr>
          <w:color w:val="231F20"/>
          <w:u w:val="single" w:color="221E1F"/>
        </w:rPr>
        <w:tab/>
      </w:r>
    </w:p>
    <w:p w14:paraId="20072945" w14:textId="77777777" w:rsidR="00607E22" w:rsidRDefault="00154745" w:rsidP="00385A10">
      <w:pPr>
        <w:pStyle w:val="ListParagraph"/>
        <w:numPr>
          <w:ilvl w:val="1"/>
          <w:numId w:val="45"/>
        </w:numPr>
        <w:tabs>
          <w:tab w:val="left" w:pos="1748"/>
          <w:tab w:val="left" w:pos="4336"/>
          <w:tab w:val="left" w:pos="9033"/>
        </w:tabs>
        <w:spacing w:before="124" w:line="230" w:lineRule="auto"/>
        <w:ind w:right="687"/>
        <w:jc w:val="both"/>
      </w:pPr>
      <w:r>
        <w:rPr>
          <w:color w:val="231F20"/>
        </w:rPr>
        <w:t xml:space="preserve">Minimum </w:t>
      </w:r>
      <w:r>
        <w:rPr>
          <w:color w:val="231F20"/>
          <w:u w:val="single" w:color="231F20"/>
        </w:rPr>
        <w:t>average</w:t>
      </w:r>
      <w:r>
        <w:rPr>
          <w:color w:val="231F20"/>
        </w:rPr>
        <w:t xml:space="preserve"> annual construction turnover of Kenya Shillings</w:t>
      </w:r>
      <w:r>
        <w:rPr>
          <w:color w:val="231F20"/>
          <w:u w:val="single" w:color="221E1F"/>
        </w:rPr>
        <w:tab/>
      </w:r>
      <w:r>
        <w:rPr>
          <w:i/>
          <w:color w:val="231F20"/>
        </w:rPr>
        <w:t>[insert amount]</w:t>
      </w:r>
      <w:r>
        <w:rPr>
          <w:color w:val="231F20"/>
        </w:rPr>
        <w:t>, equivalent</w:t>
      </w:r>
      <w:r w:rsidR="00AD4A59">
        <w:rPr>
          <w:color w:val="231F20"/>
        </w:rPr>
        <w:t xml:space="preserve"> </w:t>
      </w:r>
      <w:r>
        <w:rPr>
          <w:color w:val="231F20"/>
        </w:rPr>
        <w:t>calculated</w:t>
      </w:r>
      <w:r w:rsidR="00AD4A59">
        <w:rPr>
          <w:color w:val="231F20"/>
        </w:rPr>
        <w:t xml:space="preserve"> </w:t>
      </w:r>
      <w:r>
        <w:rPr>
          <w:color w:val="231F20"/>
        </w:rPr>
        <w:t>as</w:t>
      </w:r>
      <w:r w:rsidR="00AD4A59">
        <w:rPr>
          <w:color w:val="231F20"/>
        </w:rPr>
        <w:t xml:space="preserve"> </w:t>
      </w:r>
      <w:r>
        <w:rPr>
          <w:color w:val="231F20"/>
        </w:rPr>
        <w:t>total</w:t>
      </w:r>
      <w:r w:rsidR="00AD4A59">
        <w:rPr>
          <w:color w:val="231F20"/>
        </w:rPr>
        <w:t xml:space="preserve"> </w:t>
      </w:r>
      <w:r>
        <w:rPr>
          <w:color w:val="231F20"/>
        </w:rPr>
        <w:t>certiﬁed</w:t>
      </w:r>
      <w:r w:rsidR="00AD4A59">
        <w:rPr>
          <w:color w:val="231F20"/>
        </w:rPr>
        <w:t xml:space="preserve"> </w:t>
      </w:r>
      <w:r>
        <w:rPr>
          <w:color w:val="231F20"/>
        </w:rPr>
        <w:t>payments</w:t>
      </w:r>
      <w:r w:rsidR="00AD4A59">
        <w:rPr>
          <w:color w:val="231F20"/>
        </w:rPr>
        <w:t xml:space="preserve"> </w:t>
      </w:r>
      <w:r>
        <w:rPr>
          <w:color w:val="231F20"/>
        </w:rPr>
        <w:t>received</w:t>
      </w:r>
      <w:r w:rsidR="00AD4A59">
        <w:rPr>
          <w:color w:val="231F20"/>
        </w:rPr>
        <w:t xml:space="preserve"> </w:t>
      </w:r>
      <w:r>
        <w:rPr>
          <w:color w:val="231F20"/>
        </w:rPr>
        <w:t>for</w:t>
      </w:r>
      <w:r w:rsidR="00AD4A59">
        <w:rPr>
          <w:color w:val="231F20"/>
        </w:rPr>
        <w:t xml:space="preserve"> </w:t>
      </w:r>
      <w:r>
        <w:rPr>
          <w:color w:val="231F20"/>
        </w:rPr>
        <w:t>contracts</w:t>
      </w:r>
      <w:r w:rsidR="00AD4A59">
        <w:rPr>
          <w:color w:val="231F20"/>
        </w:rPr>
        <w:t xml:space="preserve"> </w:t>
      </w:r>
      <w:r>
        <w:rPr>
          <w:color w:val="231F20"/>
        </w:rPr>
        <w:t>in</w:t>
      </w:r>
      <w:r w:rsidR="00AD4A59">
        <w:rPr>
          <w:color w:val="231F20"/>
        </w:rPr>
        <w:t xml:space="preserve"> </w:t>
      </w:r>
      <w:r>
        <w:rPr>
          <w:color w:val="231F20"/>
        </w:rPr>
        <w:t>progress</w:t>
      </w:r>
      <w:r w:rsidR="00AD4A59">
        <w:rPr>
          <w:color w:val="231F20"/>
        </w:rPr>
        <w:t xml:space="preserve"> </w:t>
      </w:r>
      <w:r>
        <w:rPr>
          <w:color w:val="231F20"/>
        </w:rPr>
        <w:t>and/</w:t>
      </w:r>
      <w:r w:rsidR="00AD4A59">
        <w:rPr>
          <w:color w:val="231F20"/>
        </w:rPr>
        <w:t xml:space="preserve"> </w:t>
      </w:r>
      <w:r>
        <w:rPr>
          <w:color w:val="231F20"/>
        </w:rPr>
        <w:t>or</w:t>
      </w:r>
      <w:r w:rsidR="00AD4A59">
        <w:rPr>
          <w:color w:val="231F20"/>
        </w:rPr>
        <w:t xml:space="preserve"> </w:t>
      </w:r>
      <w:r>
        <w:rPr>
          <w:color w:val="231F20"/>
        </w:rPr>
        <w:t>completed within</w:t>
      </w:r>
      <w:r w:rsidR="00AD4A59">
        <w:rPr>
          <w:color w:val="231F20"/>
        </w:rPr>
        <w:t xml:space="preserve"> </w:t>
      </w:r>
      <w:r>
        <w:rPr>
          <w:color w:val="231F20"/>
        </w:rPr>
        <w:t>the</w:t>
      </w:r>
      <w:r w:rsidR="00AD4A59">
        <w:rPr>
          <w:color w:val="231F20"/>
        </w:rPr>
        <w:t xml:space="preserve"> </w:t>
      </w:r>
      <w:r>
        <w:rPr>
          <w:color w:val="231F20"/>
        </w:rPr>
        <w:t>last</w:t>
      </w:r>
      <w:r>
        <w:rPr>
          <w:color w:val="231F20"/>
          <w:u w:val="single" w:color="221E1F"/>
        </w:rPr>
        <w:tab/>
      </w:r>
      <w:r>
        <w:rPr>
          <w:i/>
          <w:color w:val="231F20"/>
        </w:rPr>
        <w:t>[insert</w:t>
      </w:r>
      <w:r w:rsidR="00AD4A59">
        <w:rPr>
          <w:i/>
          <w:color w:val="231F20"/>
        </w:rPr>
        <w:t xml:space="preserve"> </w:t>
      </w:r>
      <w:r>
        <w:rPr>
          <w:i/>
          <w:color w:val="231F20"/>
        </w:rPr>
        <w:t>of</w:t>
      </w:r>
      <w:r w:rsidR="00AD4A59">
        <w:rPr>
          <w:i/>
          <w:color w:val="231F20"/>
        </w:rPr>
        <w:t xml:space="preserve"> </w:t>
      </w:r>
      <w:r>
        <w:rPr>
          <w:i/>
          <w:color w:val="231F20"/>
        </w:rPr>
        <w:t>year]</w:t>
      </w:r>
      <w:r w:rsidR="00AD4A59">
        <w:rPr>
          <w:i/>
          <w:color w:val="231F20"/>
        </w:rPr>
        <w:t xml:space="preserve"> </w:t>
      </w:r>
      <w:r>
        <w:rPr>
          <w:color w:val="231F20"/>
        </w:rPr>
        <w:t>years.</w:t>
      </w:r>
    </w:p>
    <w:p w14:paraId="4DC6F084" w14:textId="77777777" w:rsidR="00607E22" w:rsidRDefault="00154745" w:rsidP="00385A10">
      <w:pPr>
        <w:pStyle w:val="ListParagraph"/>
        <w:numPr>
          <w:ilvl w:val="1"/>
          <w:numId w:val="45"/>
        </w:numPr>
        <w:tabs>
          <w:tab w:val="left" w:pos="1748"/>
          <w:tab w:val="left" w:pos="3351"/>
          <w:tab w:val="left" w:pos="3980"/>
        </w:tabs>
        <w:spacing w:before="124" w:line="247" w:lineRule="exact"/>
        <w:ind w:right="687"/>
        <w:jc w:val="both"/>
      </w:pPr>
      <w:r w:rsidRPr="007C48E4">
        <w:rPr>
          <w:color w:val="231F20"/>
        </w:rPr>
        <w:t>At</w:t>
      </w:r>
      <w:r w:rsidR="00A97C55">
        <w:rPr>
          <w:color w:val="231F20"/>
        </w:rPr>
        <w:t xml:space="preserve"> </w:t>
      </w:r>
      <w:r w:rsidRPr="007C48E4">
        <w:rPr>
          <w:color w:val="231F20"/>
        </w:rPr>
        <w:t>least</w:t>
      </w:r>
      <w:r w:rsidRPr="007C48E4">
        <w:rPr>
          <w:color w:val="231F20"/>
          <w:u w:val="single" w:color="221E1F"/>
        </w:rPr>
        <w:tab/>
      </w:r>
      <w:r w:rsidRPr="007C48E4">
        <w:rPr>
          <w:color w:val="231F20"/>
        </w:rPr>
        <w:t>(</w:t>
      </w:r>
      <w:r w:rsidRPr="007C48E4">
        <w:rPr>
          <w:i/>
          <w:color w:val="231F20"/>
        </w:rPr>
        <w:t>insert</w:t>
      </w:r>
      <w:r w:rsidR="00AD4A59" w:rsidRPr="007C48E4">
        <w:rPr>
          <w:i/>
          <w:color w:val="231F20"/>
        </w:rPr>
        <w:t xml:space="preserve"> </w:t>
      </w:r>
      <w:r w:rsidRPr="007C48E4">
        <w:rPr>
          <w:i/>
          <w:color w:val="231F20"/>
        </w:rPr>
        <w:t>number)</w:t>
      </w:r>
      <w:r w:rsidR="00AD4A59" w:rsidRPr="007C48E4">
        <w:rPr>
          <w:i/>
          <w:color w:val="231F20"/>
        </w:rPr>
        <w:t xml:space="preserve"> </w:t>
      </w:r>
      <w:r w:rsidRPr="007C48E4">
        <w:rPr>
          <w:color w:val="231F20"/>
        </w:rPr>
        <w:t>of</w:t>
      </w:r>
      <w:r w:rsidR="00AD4A59" w:rsidRPr="007C48E4">
        <w:rPr>
          <w:color w:val="231F20"/>
        </w:rPr>
        <w:t xml:space="preserve"> </w:t>
      </w:r>
      <w:r w:rsidRPr="007C48E4">
        <w:rPr>
          <w:color w:val="231F20"/>
        </w:rPr>
        <w:t>contract</w:t>
      </w:r>
      <w:r w:rsidR="00AD4A59" w:rsidRPr="007C48E4">
        <w:rPr>
          <w:color w:val="231F20"/>
        </w:rPr>
        <w:t xml:space="preserve"> </w:t>
      </w:r>
      <w:r w:rsidRPr="007C48E4">
        <w:rPr>
          <w:color w:val="231F20"/>
        </w:rPr>
        <w:t>(s)</w:t>
      </w:r>
      <w:r w:rsidR="00AD4A59" w:rsidRPr="007C48E4">
        <w:rPr>
          <w:color w:val="231F20"/>
        </w:rPr>
        <w:t xml:space="preserve"> </w:t>
      </w:r>
      <w:r w:rsidRPr="007C48E4">
        <w:rPr>
          <w:color w:val="231F20"/>
        </w:rPr>
        <w:t>of</w:t>
      </w:r>
      <w:r w:rsidR="00AD4A59" w:rsidRPr="007C48E4">
        <w:rPr>
          <w:color w:val="231F20"/>
        </w:rPr>
        <w:t xml:space="preserve"> </w:t>
      </w:r>
      <w:r w:rsidRPr="007C48E4">
        <w:rPr>
          <w:color w:val="231F20"/>
        </w:rPr>
        <w:t>a</w:t>
      </w:r>
      <w:r w:rsidR="00AD4A59" w:rsidRPr="007C48E4">
        <w:rPr>
          <w:color w:val="231F20"/>
        </w:rPr>
        <w:t xml:space="preserve"> </w:t>
      </w:r>
      <w:r w:rsidRPr="007C48E4">
        <w:rPr>
          <w:color w:val="231F20"/>
        </w:rPr>
        <w:t>similar</w:t>
      </w:r>
      <w:r w:rsidR="00AD4A59" w:rsidRPr="007C48E4">
        <w:rPr>
          <w:color w:val="231F20"/>
        </w:rPr>
        <w:t xml:space="preserve"> </w:t>
      </w:r>
      <w:r w:rsidRPr="007C48E4">
        <w:rPr>
          <w:color w:val="231F20"/>
        </w:rPr>
        <w:t>nature</w:t>
      </w:r>
      <w:r w:rsidR="00AD4A59" w:rsidRPr="007C48E4">
        <w:rPr>
          <w:color w:val="231F20"/>
        </w:rPr>
        <w:t xml:space="preserve"> </w:t>
      </w:r>
      <w:r w:rsidRPr="007C48E4">
        <w:rPr>
          <w:color w:val="231F20"/>
        </w:rPr>
        <w:t>executed</w:t>
      </w:r>
      <w:r w:rsidR="00AD4A59" w:rsidRPr="007C48E4">
        <w:rPr>
          <w:color w:val="231F20"/>
        </w:rPr>
        <w:t xml:space="preserve"> </w:t>
      </w:r>
      <w:r w:rsidRPr="007C48E4">
        <w:rPr>
          <w:color w:val="231F20"/>
        </w:rPr>
        <w:t>within</w:t>
      </w:r>
      <w:r w:rsidR="00AD4A59" w:rsidRPr="007C48E4">
        <w:rPr>
          <w:color w:val="231F20"/>
        </w:rPr>
        <w:t xml:space="preserve"> </w:t>
      </w:r>
      <w:r w:rsidRPr="007C48E4">
        <w:rPr>
          <w:color w:val="231F20"/>
        </w:rPr>
        <w:t>Kenya,</w:t>
      </w:r>
      <w:r w:rsidR="00AD4A59" w:rsidRPr="007C48E4">
        <w:rPr>
          <w:color w:val="231F20"/>
        </w:rPr>
        <w:t xml:space="preserve"> </w:t>
      </w:r>
      <w:r w:rsidRPr="007C48E4">
        <w:rPr>
          <w:color w:val="231F20"/>
        </w:rPr>
        <w:t>or</w:t>
      </w:r>
      <w:r w:rsidR="00AD4A59" w:rsidRPr="007C48E4">
        <w:rPr>
          <w:color w:val="231F20"/>
        </w:rPr>
        <w:t xml:space="preserve"> </w:t>
      </w:r>
      <w:r w:rsidRPr="007C48E4">
        <w:rPr>
          <w:color w:val="231F20"/>
        </w:rPr>
        <w:t>the</w:t>
      </w:r>
      <w:r w:rsidR="00AD4A59" w:rsidRPr="007C48E4">
        <w:rPr>
          <w:color w:val="231F20"/>
        </w:rPr>
        <w:t xml:space="preserve"> </w:t>
      </w:r>
      <w:r w:rsidRPr="007C48E4">
        <w:rPr>
          <w:color w:val="231F20"/>
        </w:rPr>
        <w:t>East African Community or abroad, that have been satisfactorily and substantially completed as a prime contractor,</w:t>
      </w:r>
      <w:r w:rsidR="00AD4A59" w:rsidRPr="007C48E4">
        <w:rPr>
          <w:color w:val="231F20"/>
        </w:rPr>
        <w:t xml:space="preserve"> </w:t>
      </w:r>
      <w:r w:rsidRPr="007C48E4">
        <w:rPr>
          <w:color w:val="231F20"/>
        </w:rPr>
        <w:t>or</w:t>
      </w:r>
      <w:r w:rsidR="00AD4A59" w:rsidRPr="007C48E4">
        <w:rPr>
          <w:color w:val="231F20"/>
        </w:rPr>
        <w:t xml:space="preserve"> </w:t>
      </w:r>
      <w:r w:rsidRPr="007C48E4">
        <w:rPr>
          <w:color w:val="231F20"/>
        </w:rPr>
        <w:t>joint</w:t>
      </w:r>
      <w:r w:rsidR="00AD4A59" w:rsidRPr="007C48E4">
        <w:rPr>
          <w:color w:val="231F20"/>
        </w:rPr>
        <w:t xml:space="preserve"> </w:t>
      </w:r>
      <w:r w:rsidRPr="007C48E4">
        <w:rPr>
          <w:color w:val="231F20"/>
        </w:rPr>
        <w:t>venture</w:t>
      </w:r>
      <w:r w:rsidR="00AD4A59" w:rsidRPr="007C48E4">
        <w:rPr>
          <w:color w:val="231F20"/>
        </w:rPr>
        <w:t xml:space="preserve"> </w:t>
      </w:r>
      <w:r w:rsidRPr="007C48E4">
        <w:rPr>
          <w:color w:val="231F20"/>
        </w:rPr>
        <w:t>member</w:t>
      </w:r>
      <w:r w:rsidR="00AD4A59" w:rsidRPr="007C48E4">
        <w:rPr>
          <w:color w:val="231F20"/>
        </w:rPr>
        <w:t xml:space="preserve"> </w:t>
      </w:r>
      <w:r w:rsidRPr="007C48E4">
        <w:rPr>
          <w:color w:val="231F20"/>
        </w:rPr>
        <w:t>or</w:t>
      </w:r>
      <w:r w:rsidR="00AD4A59" w:rsidRPr="007C48E4">
        <w:rPr>
          <w:color w:val="231F20"/>
        </w:rPr>
        <w:t xml:space="preserve"> </w:t>
      </w:r>
      <w:r w:rsidRPr="007C48E4">
        <w:rPr>
          <w:color w:val="231F20"/>
        </w:rPr>
        <w:t>sub-contractor</w:t>
      </w:r>
      <w:r w:rsidR="00AD4A59" w:rsidRPr="007C48E4">
        <w:rPr>
          <w:color w:val="231F20"/>
        </w:rPr>
        <w:t xml:space="preserve"> </w:t>
      </w:r>
      <w:r w:rsidRPr="007C48E4">
        <w:rPr>
          <w:color w:val="231F20"/>
        </w:rPr>
        <w:t>each</w:t>
      </w:r>
      <w:r w:rsidR="00AD4A59" w:rsidRPr="007C48E4">
        <w:rPr>
          <w:color w:val="231F20"/>
        </w:rPr>
        <w:t xml:space="preserve"> </w:t>
      </w:r>
      <w:r w:rsidRPr="007C48E4">
        <w:rPr>
          <w:color w:val="231F20"/>
        </w:rPr>
        <w:t>of</w:t>
      </w:r>
      <w:r w:rsidR="00AD4A59" w:rsidRPr="007C48E4">
        <w:rPr>
          <w:color w:val="231F20"/>
        </w:rPr>
        <w:t xml:space="preserve"> </w:t>
      </w:r>
      <w:r w:rsidRPr="007C48E4">
        <w:rPr>
          <w:color w:val="231F20"/>
        </w:rPr>
        <w:t>minimum</w:t>
      </w:r>
      <w:r w:rsidR="00AD4A59" w:rsidRPr="007C48E4">
        <w:rPr>
          <w:color w:val="231F20"/>
        </w:rPr>
        <w:t xml:space="preserve"> </w:t>
      </w:r>
      <w:r w:rsidRPr="007C48E4">
        <w:rPr>
          <w:color w:val="231F20"/>
        </w:rPr>
        <w:t>value</w:t>
      </w:r>
      <w:r w:rsidR="00AD4A59" w:rsidRPr="007C48E4">
        <w:rPr>
          <w:color w:val="231F20"/>
        </w:rPr>
        <w:t xml:space="preserve"> </w:t>
      </w:r>
      <w:r w:rsidRPr="007C48E4">
        <w:rPr>
          <w:color w:val="231F20"/>
        </w:rPr>
        <w:t>Kenya</w:t>
      </w:r>
      <w:r w:rsidR="00AD4A59" w:rsidRPr="007C48E4">
        <w:rPr>
          <w:color w:val="231F20"/>
        </w:rPr>
        <w:t xml:space="preserve"> </w:t>
      </w:r>
      <w:r w:rsidRPr="007C48E4">
        <w:rPr>
          <w:color w:val="231F20"/>
        </w:rPr>
        <w:t>shillings</w:t>
      </w:r>
      <w:r w:rsidR="007C48E4" w:rsidRPr="007C48E4">
        <w:rPr>
          <w:color w:val="231F20"/>
        </w:rPr>
        <w:t xml:space="preserve"> </w:t>
      </w:r>
      <w:r w:rsidRPr="007C48E4">
        <w:rPr>
          <w:color w:val="231F20"/>
          <w:u w:val="single" w:color="221E1F"/>
        </w:rPr>
        <w:tab/>
      </w:r>
      <w:r w:rsidRPr="007C48E4">
        <w:rPr>
          <w:color w:val="231F20"/>
        </w:rPr>
        <w:t>equivalent.</w:t>
      </w:r>
    </w:p>
    <w:p w14:paraId="6405D77C" w14:textId="77777777" w:rsidR="00607E22" w:rsidRDefault="00154745" w:rsidP="00385A10">
      <w:pPr>
        <w:pStyle w:val="ListParagraph"/>
        <w:numPr>
          <w:ilvl w:val="1"/>
          <w:numId w:val="45"/>
        </w:numPr>
        <w:tabs>
          <w:tab w:val="left" w:pos="1747"/>
          <w:tab w:val="left" w:pos="1748"/>
          <w:tab w:val="left" w:pos="9865"/>
        </w:tabs>
        <w:spacing w:before="113"/>
      </w:pPr>
      <w:r>
        <w:rPr>
          <w:color w:val="231F20"/>
        </w:rPr>
        <w:t>Contractor's</w:t>
      </w:r>
      <w:r w:rsidR="00AD4A59">
        <w:rPr>
          <w:color w:val="231F20"/>
        </w:rPr>
        <w:t xml:space="preserve"> </w:t>
      </w:r>
      <w:r>
        <w:rPr>
          <w:color w:val="231F20"/>
        </w:rPr>
        <w:t>Representative</w:t>
      </w:r>
      <w:r w:rsidR="00AD4A59">
        <w:rPr>
          <w:color w:val="231F20"/>
        </w:rPr>
        <w:t xml:space="preserve"> </w:t>
      </w:r>
      <w:r>
        <w:rPr>
          <w:color w:val="231F20"/>
        </w:rPr>
        <w:t>and</w:t>
      </w:r>
      <w:r w:rsidR="00AD4A59">
        <w:rPr>
          <w:color w:val="231F20"/>
        </w:rPr>
        <w:t xml:space="preserve"> </w:t>
      </w:r>
      <w:r>
        <w:rPr>
          <w:color w:val="231F20"/>
        </w:rPr>
        <w:t>Key</w:t>
      </w:r>
      <w:r w:rsidR="00AD4A59">
        <w:rPr>
          <w:color w:val="231F20"/>
        </w:rPr>
        <w:t xml:space="preserve"> </w:t>
      </w:r>
      <w:r>
        <w:rPr>
          <w:color w:val="231F20"/>
        </w:rPr>
        <w:t>Personnel,</w:t>
      </w:r>
      <w:r w:rsidR="00AD4A59">
        <w:rPr>
          <w:color w:val="231F20"/>
        </w:rPr>
        <w:t xml:space="preserve"> </w:t>
      </w:r>
      <w:r>
        <w:rPr>
          <w:color w:val="231F20"/>
        </w:rPr>
        <w:t>which</w:t>
      </w:r>
      <w:r w:rsidR="00AD4A59">
        <w:rPr>
          <w:color w:val="231F20"/>
        </w:rPr>
        <w:t xml:space="preserve"> </w:t>
      </w:r>
      <w:r>
        <w:rPr>
          <w:color w:val="231F20"/>
        </w:rPr>
        <w:t>are</w:t>
      </w:r>
      <w:r w:rsidR="00AD4A59">
        <w:rPr>
          <w:color w:val="231F20"/>
        </w:rPr>
        <w:t xml:space="preserve"> </w:t>
      </w:r>
      <w:r>
        <w:rPr>
          <w:color w:val="231F20"/>
        </w:rPr>
        <w:t>speciﬁed</w:t>
      </w:r>
      <w:r w:rsidR="00AD4A59">
        <w:rPr>
          <w:color w:val="231F20"/>
        </w:rPr>
        <w:t xml:space="preserve"> </w:t>
      </w:r>
      <w:r>
        <w:rPr>
          <w:color w:val="231F20"/>
        </w:rPr>
        <w:t>as</w:t>
      </w:r>
      <w:r>
        <w:rPr>
          <w:color w:val="231F20"/>
          <w:u w:val="single" w:color="221E1F"/>
        </w:rPr>
        <w:tab/>
      </w:r>
    </w:p>
    <w:p w14:paraId="4F28A097" w14:textId="77777777" w:rsidR="00607E22" w:rsidRDefault="00AD4A59" w:rsidP="00385A10">
      <w:pPr>
        <w:pStyle w:val="ListParagraph"/>
        <w:numPr>
          <w:ilvl w:val="1"/>
          <w:numId w:val="45"/>
        </w:numPr>
        <w:tabs>
          <w:tab w:val="left" w:pos="1748"/>
          <w:tab w:val="left" w:pos="8839"/>
        </w:tabs>
        <w:spacing w:before="121" w:line="230" w:lineRule="auto"/>
        <w:ind w:right="687"/>
        <w:jc w:val="both"/>
        <w:rPr>
          <w:i/>
        </w:rPr>
      </w:pPr>
      <w:r>
        <w:rPr>
          <w:color w:val="231F20"/>
        </w:rPr>
        <w:t>C</w:t>
      </w:r>
      <w:r w:rsidR="00154745">
        <w:rPr>
          <w:color w:val="231F20"/>
        </w:rPr>
        <w:t>ontractors</w:t>
      </w:r>
      <w:r>
        <w:rPr>
          <w:color w:val="231F20"/>
        </w:rPr>
        <w:t xml:space="preserve"> </w:t>
      </w:r>
      <w:r w:rsidR="00154745">
        <w:rPr>
          <w:color w:val="231F20"/>
        </w:rPr>
        <w:t>key</w:t>
      </w:r>
      <w:r>
        <w:rPr>
          <w:color w:val="231F20"/>
        </w:rPr>
        <w:t xml:space="preserve"> </w:t>
      </w:r>
      <w:r w:rsidR="00154745">
        <w:rPr>
          <w:color w:val="231F20"/>
        </w:rPr>
        <w:t>equipment</w:t>
      </w:r>
      <w:r>
        <w:rPr>
          <w:color w:val="231F20"/>
        </w:rPr>
        <w:t xml:space="preserve"> </w:t>
      </w:r>
      <w:r w:rsidR="00154745">
        <w:rPr>
          <w:color w:val="231F20"/>
        </w:rPr>
        <w:t>listed</w:t>
      </w:r>
      <w:r>
        <w:rPr>
          <w:color w:val="231F20"/>
        </w:rPr>
        <w:t xml:space="preserve"> </w:t>
      </w:r>
      <w:r w:rsidR="00154745">
        <w:rPr>
          <w:color w:val="231F20"/>
        </w:rPr>
        <w:t>on</w:t>
      </w:r>
      <w:r>
        <w:rPr>
          <w:color w:val="231F20"/>
        </w:rPr>
        <w:t xml:space="preserve"> </w:t>
      </w:r>
      <w:r w:rsidR="00154745">
        <w:rPr>
          <w:color w:val="231F20"/>
        </w:rPr>
        <w:t>the</w:t>
      </w:r>
      <w:r>
        <w:rPr>
          <w:color w:val="231F20"/>
        </w:rPr>
        <w:t xml:space="preserve"> </w:t>
      </w:r>
      <w:r w:rsidR="00154745">
        <w:rPr>
          <w:color w:val="231F20"/>
        </w:rPr>
        <w:t>table</w:t>
      </w:r>
      <w:r>
        <w:rPr>
          <w:color w:val="231F20"/>
        </w:rPr>
        <w:t xml:space="preserve"> </w:t>
      </w:r>
      <w:r w:rsidR="00154745">
        <w:rPr>
          <w:color w:val="231F20"/>
        </w:rPr>
        <w:t>“Contractor's</w:t>
      </w:r>
      <w:r>
        <w:rPr>
          <w:color w:val="231F20"/>
        </w:rPr>
        <w:t xml:space="preserve"> </w:t>
      </w:r>
      <w:r w:rsidR="00154745">
        <w:rPr>
          <w:color w:val="231F20"/>
        </w:rPr>
        <w:t>Equipment”</w:t>
      </w:r>
      <w:r>
        <w:rPr>
          <w:color w:val="231F20"/>
        </w:rPr>
        <w:t xml:space="preserve"> </w:t>
      </w:r>
      <w:r w:rsidR="00154745">
        <w:rPr>
          <w:color w:val="231F20"/>
        </w:rPr>
        <w:t>below</w:t>
      </w:r>
      <w:r>
        <w:rPr>
          <w:color w:val="231F20"/>
        </w:rPr>
        <w:t xml:space="preserve"> </w:t>
      </w:r>
      <w:r w:rsidR="00154745">
        <w:rPr>
          <w:color w:val="231F20"/>
        </w:rPr>
        <w:t>and</w:t>
      </w:r>
      <w:r>
        <w:rPr>
          <w:color w:val="231F20"/>
        </w:rPr>
        <w:t xml:space="preserve"> </w:t>
      </w:r>
      <w:r w:rsidR="00154745">
        <w:rPr>
          <w:color w:val="231F20"/>
        </w:rPr>
        <w:t>more</w:t>
      </w:r>
      <w:r>
        <w:rPr>
          <w:color w:val="231F20"/>
        </w:rPr>
        <w:t xml:space="preserve"> </w:t>
      </w:r>
      <w:r w:rsidR="00154745">
        <w:rPr>
          <w:color w:val="231F20"/>
        </w:rPr>
        <w:t>speciﬁcally listed</w:t>
      </w:r>
      <w:r>
        <w:rPr>
          <w:color w:val="231F20"/>
        </w:rPr>
        <w:t xml:space="preserve"> </w:t>
      </w:r>
      <w:r w:rsidR="00154745">
        <w:rPr>
          <w:color w:val="231F20"/>
        </w:rPr>
        <w:t>as</w:t>
      </w:r>
      <w:r>
        <w:rPr>
          <w:color w:val="231F20"/>
        </w:rPr>
        <w:t xml:space="preserve"> </w:t>
      </w:r>
      <w:r w:rsidR="00154745">
        <w:rPr>
          <w:i/>
          <w:color w:val="231F20"/>
        </w:rPr>
        <w:t>[specify</w:t>
      </w:r>
      <w:r>
        <w:rPr>
          <w:i/>
          <w:color w:val="231F20"/>
        </w:rPr>
        <w:t xml:space="preserve"> </w:t>
      </w:r>
      <w:r w:rsidR="00154745">
        <w:rPr>
          <w:i/>
          <w:color w:val="231F20"/>
        </w:rPr>
        <w:t>requirements</w:t>
      </w:r>
      <w:r w:rsidR="00A97C55">
        <w:rPr>
          <w:i/>
          <w:color w:val="231F20"/>
        </w:rPr>
        <w:t xml:space="preserve"> </w:t>
      </w:r>
      <w:r w:rsidR="00154745">
        <w:rPr>
          <w:i/>
          <w:color w:val="231F20"/>
        </w:rPr>
        <w:t>for</w:t>
      </w:r>
      <w:r>
        <w:rPr>
          <w:i/>
          <w:color w:val="231F20"/>
        </w:rPr>
        <w:t xml:space="preserve"> </w:t>
      </w:r>
      <w:r w:rsidR="00154745">
        <w:rPr>
          <w:i/>
          <w:color w:val="231F20"/>
        </w:rPr>
        <w:t>each</w:t>
      </w:r>
      <w:r>
        <w:rPr>
          <w:i/>
          <w:color w:val="231F20"/>
        </w:rPr>
        <w:t xml:space="preserve"> </w:t>
      </w:r>
      <w:r w:rsidR="00154745">
        <w:rPr>
          <w:i/>
          <w:color w:val="231F20"/>
        </w:rPr>
        <w:t>lot</w:t>
      </w:r>
      <w:r>
        <w:rPr>
          <w:i/>
          <w:color w:val="231F20"/>
        </w:rPr>
        <w:t xml:space="preserve"> </w:t>
      </w:r>
      <w:r w:rsidR="00154745">
        <w:rPr>
          <w:i/>
          <w:color w:val="231F20"/>
        </w:rPr>
        <w:t>as</w:t>
      </w:r>
      <w:r>
        <w:rPr>
          <w:i/>
          <w:color w:val="231F20"/>
        </w:rPr>
        <w:t xml:space="preserve"> </w:t>
      </w:r>
      <w:r w:rsidR="00154745">
        <w:rPr>
          <w:i/>
          <w:color w:val="231F20"/>
        </w:rPr>
        <w:t>applicable]</w:t>
      </w:r>
      <w:r w:rsidR="00154745">
        <w:rPr>
          <w:i/>
          <w:color w:val="231F20"/>
          <w:u w:val="single" w:color="221E1F"/>
        </w:rPr>
        <w:tab/>
      </w:r>
    </w:p>
    <w:p w14:paraId="64A593F3" w14:textId="77777777" w:rsidR="00607E22" w:rsidRDefault="00154745" w:rsidP="00385A10">
      <w:pPr>
        <w:pStyle w:val="ListParagraph"/>
        <w:numPr>
          <w:ilvl w:val="0"/>
          <w:numId w:val="44"/>
        </w:numPr>
        <w:tabs>
          <w:tab w:val="left" w:pos="1747"/>
          <w:tab w:val="left" w:pos="1748"/>
        </w:tabs>
        <w:spacing w:before="115"/>
      </w:pPr>
      <w:r>
        <w:rPr>
          <w:color w:val="231F20"/>
        </w:rPr>
        <w:t>Other</w:t>
      </w:r>
      <w:r w:rsidR="00AD4A59">
        <w:rPr>
          <w:color w:val="231F20"/>
        </w:rPr>
        <w:t xml:space="preserve"> </w:t>
      </w:r>
      <w:r>
        <w:rPr>
          <w:color w:val="231F20"/>
        </w:rPr>
        <w:t>conditions</w:t>
      </w:r>
      <w:r w:rsidR="00AD4A59">
        <w:rPr>
          <w:color w:val="231F20"/>
        </w:rPr>
        <w:t xml:space="preserve"> </w:t>
      </w:r>
      <w:r>
        <w:rPr>
          <w:color w:val="231F20"/>
        </w:rPr>
        <w:t>depending</w:t>
      </w:r>
      <w:r w:rsidR="00AD4A59">
        <w:rPr>
          <w:color w:val="231F20"/>
        </w:rPr>
        <w:t xml:space="preserve"> </w:t>
      </w:r>
      <w:r>
        <w:rPr>
          <w:color w:val="231F20"/>
        </w:rPr>
        <w:t>on</w:t>
      </w:r>
      <w:r w:rsidR="00AD4A59">
        <w:rPr>
          <w:color w:val="231F20"/>
        </w:rPr>
        <w:t xml:space="preserve"> </w:t>
      </w:r>
      <w:r>
        <w:rPr>
          <w:color w:val="231F20"/>
        </w:rPr>
        <w:t>their</w:t>
      </w:r>
      <w:r w:rsidR="00AD4A59">
        <w:rPr>
          <w:color w:val="231F20"/>
        </w:rPr>
        <w:t xml:space="preserve"> </w:t>
      </w:r>
      <w:r>
        <w:rPr>
          <w:color w:val="231F20"/>
        </w:rPr>
        <w:t>seriousness.</w:t>
      </w:r>
    </w:p>
    <w:p w14:paraId="3F29BBFA" w14:textId="77777777" w:rsidR="00607E22" w:rsidRDefault="00154745" w:rsidP="00385A10">
      <w:pPr>
        <w:pStyle w:val="Heading4"/>
        <w:numPr>
          <w:ilvl w:val="1"/>
          <w:numId w:val="44"/>
        </w:numPr>
        <w:tabs>
          <w:tab w:val="left" w:pos="2163"/>
          <w:tab w:val="left" w:pos="2164"/>
        </w:tabs>
        <w:spacing w:before="234" w:line="248" w:lineRule="exact"/>
        <w:rPr>
          <w:b w:val="0"/>
        </w:rPr>
      </w:pPr>
      <w:r>
        <w:rPr>
          <w:color w:val="231F20"/>
        </w:rPr>
        <w:t>History</w:t>
      </w:r>
      <w:r w:rsidR="00AD4A59">
        <w:rPr>
          <w:color w:val="231F20"/>
        </w:rPr>
        <w:t xml:space="preserve"> </w:t>
      </w:r>
      <w:r>
        <w:rPr>
          <w:color w:val="231F20"/>
        </w:rPr>
        <w:t>of</w:t>
      </w:r>
      <w:r w:rsidR="00AD4A59">
        <w:rPr>
          <w:color w:val="231F20"/>
        </w:rPr>
        <w:t xml:space="preserve"> </w:t>
      </w:r>
      <w:r>
        <w:rPr>
          <w:color w:val="231F20"/>
        </w:rPr>
        <w:t>non-performing</w:t>
      </w:r>
      <w:r w:rsidR="00AD4A59">
        <w:rPr>
          <w:color w:val="231F20"/>
        </w:rPr>
        <w:t xml:space="preserve"> </w:t>
      </w:r>
      <w:r>
        <w:rPr>
          <w:color w:val="231F20"/>
        </w:rPr>
        <w:t>contracts</w:t>
      </w:r>
      <w:r>
        <w:rPr>
          <w:b w:val="0"/>
          <w:color w:val="231F20"/>
        </w:rPr>
        <w:t>:</w:t>
      </w:r>
    </w:p>
    <w:p w14:paraId="3F1D3279" w14:textId="77777777" w:rsidR="00607E22" w:rsidRDefault="00154745">
      <w:pPr>
        <w:pStyle w:val="BodyText"/>
        <w:tabs>
          <w:tab w:val="left" w:pos="4723"/>
        </w:tabs>
        <w:spacing w:before="4" w:line="230" w:lineRule="auto"/>
        <w:ind w:left="2163" w:right="688"/>
        <w:jc w:val="both"/>
      </w:pPr>
      <w:r>
        <w:rPr>
          <w:color w:val="231F20"/>
        </w:rPr>
        <w:t xml:space="preserve">Tenderer and each member of JV in case the Tenderer is a </w:t>
      </w:r>
      <w:r>
        <w:rPr>
          <w:color w:val="231F20"/>
          <w:spacing w:val="-10"/>
        </w:rPr>
        <w:t xml:space="preserve">JV, </w:t>
      </w:r>
      <w:r>
        <w:rPr>
          <w:color w:val="231F20"/>
        </w:rPr>
        <w:t>shall demonstrate that Non- performance</w:t>
      </w:r>
      <w:r w:rsidR="00AD4A59">
        <w:rPr>
          <w:color w:val="231F20"/>
        </w:rPr>
        <w:t xml:space="preserve"> </w:t>
      </w:r>
      <w:r>
        <w:rPr>
          <w:color w:val="231F20"/>
        </w:rPr>
        <w:t>of</w:t>
      </w:r>
      <w:r w:rsidR="00AD4A59">
        <w:rPr>
          <w:color w:val="231F20"/>
        </w:rPr>
        <w:t xml:space="preserve"> </w:t>
      </w:r>
      <w:r>
        <w:rPr>
          <w:color w:val="231F20"/>
        </w:rPr>
        <w:t>a</w:t>
      </w:r>
      <w:r w:rsidR="00AD4A59">
        <w:rPr>
          <w:color w:val="231F20"/>
        </w:rPr>
        <w:t xml:space="preserve"> </w:t>
      </w:r>
      <w:r>
        <w:rPr>
          <w:color w:val="231F20"/>
        </w:rPr>
        <w:t>contract</w:t>
      </w:r>
      <w:r w:rsidR="00AD4A59">
        <w:rPr>
          <w:color w:val="231F20"/>
        </w:rPr>
        <w:t xml:space="preserve"> </w:t>
      </w:r>
      <w:r>
        <w:rPr>
          <w:color w:val="231F20"/>
        </w:rPr>
        <w:t>did</w:t>
      </w:r>
      <w:r w:rsidR="00AD4A59">
        <w:rPr>
          <w:color w:val="231F20"/>
        </w:rPr>
        <w:t xml:space="preserve"> </w:t>
      </w:r>
      <w:r>
        <w:rPr>
          <w:color w:val="231F20"/>
        </w:rPr>
        <w:t>not</w:t>
      </w:r>
      <w:r w:rsidR="00AD4A59">
        <w:rPr>
          <w:color w:val="231F20"/>
        </w:rPr>
        <w:t xml:space="preserve"> </w:t>
      </w:r>
      <w:r>
        <w:rPr>
          <w:color w:val="231F20"/>
        </w:rPr>
        <w:t>occur</w:t>
      </w:r>
      <w:r w:rsidR="00AD4A59">
        <w:rPr>
          <w:color w:val="231F20"/>
        </w:rPr>
        <w:t xml:space="preserve"> </w:t>
      </w:r>
      <w:r>
        <w:rPr>
          <w:color w:val="231F20"/>
        </w:rPr>
        <w:t>because</w:t>
      </w:r>
      <w:r w:rsidR="00AD4A59">
        <w:rPr>
          <w:color w:val="231F20"/>
        </w:rPr>
        <w:t xml:space="preserve"> </w:t>
      </w:r>
      <w:r>
        <w:rPr>
          <w:color w:val="231F20"/>
        </w:rPr>
        <w:t>of</w:t>
      </w:r>
      <w:r w:rsidR="00AD4A59">
        <w:rPr>
          <w:color w:val="231F20"/>
        </w:rPr>
        <w:t xml:space="preserve"> </w:t>
      </w:r>
      <w:r>
        <w:rPr>
          <w:color w:val="231F20"/>
        </w:rPr>
        <w:t>the</w:t>
      </w:r>
      <w:r w:rsidR="00AD4A59">
        <w:rPr>
          <w:color w:val="231F20"/>
        </w:rPr>
        <w:t xml:space="preserve"> </w:t>
      </w:r>
      <w:r>
        <w:rPr>
          <w:color w:val="231F20"/>
        </w:rPr>
        <w:t>default</w:t>
      </w:r>
      <w:r w:rsidR="00AD4A59">
        <w:rPr>
          <w:color w:val="231F20"/>
        </w:rPr>
        <w:t xml:space="preserve"> </w:t>
      </w:r>
      <w:r>
        <w:rPr>
          <w:color w:val="231F20"/>
        </w:rPr>
        <w:t>of</w:t>
      </w:r>
      <w:r w:rsidR="00AD4A59">
        <w:rPr>
          <w:color w:val="231F20"/>
        </w:rPr>
        <w:t xml:space="preserve"> </w:t>
      </w:r>
      <w:r>
        <w:rPr>
          <w:color w:val="231F20"/>
        </w:rPr>
        <w:t>the</w:t>
      </w:r>
      <w:r w:rsidR="00AD4A59">
        <w:rPr>
          <w:color w:val="231F20"/>
        </w:rPr>
        <w:t xml:space="preserve"> </w:t>
      </w:r>
      <w:r>
        <w:rPr>
          <w:color w:val="231F20"/>
          <w:spacing w:val="-3"/>
        </w:rPr>
        <w:t>Tenderer,</w:t>
      </w:r>
      <w:r w:rsidR="00AD4A59">
        <w:rPr>
          <w:color w:val="231F20"/>
          <w:spacing w:val="-3"/>
        </w:rPr>
        <w:t xml:space="preserve"> </w:t>
      </w:r>
      <w:r>
        <w:rPr>
          <w:color w:val="231F20"/>
        </w:rPr>
        <w:t>or</w:t>
      </w:r>
      <w:r w:rsidR="00AD4A59">
        <w:rPr>
          <w:color w:val="231F20"/>
        </w:rPr>
        <w:t xml:space="preserve"> </w:t>
      </w:r>
      <w:r>
        <w:rPr>
          <w:color w:val="231F20"/>
        </w:rPr>
        <w:t>the</w:t>
      </w:r>
      <w:r w:rsidR="00AD4A59">
        <w:rPr>
          <w:color w:val="231F20"/>
        </w:rPr>
        <w:t xml:space="preserve"> </w:t>
      </w:r>
      <w:r>
        <w:rPr>
          <w:color w:val="231F20"/>
        </w:rPr>
        <w:t>member</w:t>
      </w:r>
      <w:r w:rsidR="00AD4A59">
        <w:rPr>
          <w:color w:val="231F20"/>
        </w:rPr>
        <w:t xml:space="preserve"> </w:t>
      </w:r>
      <w:r>
        <w:rPr>
          <w:color w:val="231F20"/>
        </w:rPr>
        <w:t>of</w:t>
      </w:r>
      <w:r w:rsidR="00AD4A59">
        <w:rPr>
          <w:color w:val="231F20"/>
        </w:rPr>
        <w:t xml:space="preserve"> </w:t>
      </w:r>
      <w:r>
        <w:rPr>
          <w:color w:val="231F20"/>
        </w:rPr>
        <w:t xml:space="preserve">a JV </w:t>
      </w:r>
      <w:r w:rsidR="00AD4A59">
        <w:rPr>
          <w:color w:val="231F20"/>
        </w:rPr>
        <w:t xml:space="preserve">in the </w:t>
      </w:r>
      <w:r>
        <w:rPr>
          <w:color w:val="231F20"/>
        </w:rPr>
        <w:t>last</w:t>
      </w:r>
      <w:r>
        <w:rPr>
          <w:color w:val="231F20"/>
          <w:u w:val="single" w:color="221E1F"/>
        </w:rPr>
        <w:tab/>
      </w:r>
      <w:r>
        <w:rPr>
          <w:color w:val="231F20"/>
        </w:rPr>
        <w:t>(</w:t>
      </w:r>
      <w:r>
        <w:rPr>
          <w:i/>
          <w:color w:val="231F20"/>
        </w:rPr>
        <w:t>specify</w:t>
      </w:r>
      <w:r w:rsidR="00AD4A59">
        <w:rPr>
          <w:i/>
          <w:color w:val="231F20"/>
        </w:rPr>
        <w:t xml:space="preserve"> </w:t>
      </w:r>
      <w:r>
        <w:rPr>
          <w:i/>
          <w:color w:val="231F20"/>
        </w:rPr>
        <w:t>years</w:t>
      </w:r>
      <w:r>
        <w:rPr>
          <w:color w:val="231F20"/>
        </w:rPr>
        <w:t>).</w:t>
      </w:r>
      <w:r w:rsidR="00AD4A59">
        <w:rPr>
          <w:color w:val="231F20"/>
        </w:rPr>
        <w:t xml:space="preserve"> </w:t>
      </w:r>
      <w:r>
        <w:rPr>
          <w:color w:val="231F20"/>
        </w:rPr>
        <w:t>The</w:t>
      </w:r>
      <w:r w:rsidR="00AD4A59">
        <w:rPr>
          <w:color w:val="231F20"/>
        </w:rPr>
        <w:t xml:space="preserve"> </w:t>
      </w:r>
      <w:r>
        <w:rPr>
          <w:color w:val="231F20"/>
        </w:rPr>
        <w:t>required</w:t>
      </w:r>
      <w:r w:rsidR="00AD4A59">
        <w:rPr>
          <w:color w:val="231F20"/>
        </w:rPr>
        <w:t xml:space="preserve"> </w:t>
      </w:r>
      <w:r>
        <w:rPr>
          <w:color w:val="231F20"/>
        </w:rPr>
        <w:t>information</w:t>
      </w:r>
      <w:r w:rsidR="00AD4A59">
        <w:rPr>
          <w:color w:val="231F20"/>
        </w:rPr>
        <w:t xml:space="preserve"> </w:t>
      </w:r>
      <w:r>
        <w:rPr>
          <w:color w:val="231F20"/>
        </w:rPr>
        <w:t>shall</w:t>
      </w:r>
      <w:r w:rsidR="00AD4A59">
        <w:rPr>
          <w:color w:val="231F20"/>
        </w:rPr>
        <w:t xml:space="preserve"> </w:t>
      </w:r>
      <w:r>
        <w:rPr>
          <w:color w:val="231F20"/>
        </w:rPr>
        <w:t>be</w:t>
      </w:r>
      <w:r w:rsidR="00AD4A59">
        <w:rPr>
          <w:color w:val="231F20"/>
        </w:rPr>
        <w:t xml:space="preserve"> </w:t>
      </w:r>
      <w:r>
        <w:rPr>
          <w:color w:val="231F20"/>
        </w:rPr>
        <w:t>furnished</w:t>
      </w:r>
      <w:r w:rsidR="00AD4A59">
        <w:rPr>
          <w:color w:val="231F20"/>
        </w:rPr>
        <w:t xml:space="preserve"> </w:t>
      </w:r>
      <w:r>
        <w:rPr>
          <w:color w:val="231F20"/>
        </w:rPr>
        <w:t>in</w:t>
      </w:r>
      <w:r w:rsidR="00AD4A59">
        <w:rPr>
          <w:color w:val="231F20"/>
        </w:rPr>
        <w:t xml:space="preserve"> </w:t>
      </w:r>
      <w:r>
        <w:rPr>
          <w:color w:val="231F20"/>
        </w:rPr>
        <w:t>the appropriate</w:t>
      </w:r>
      <w:r w:rsidR="00AD4A59">
        <w:rPr>
          <w:color w:val="231F20"/>
        </w:rPr>
        <w:t xml:space="preserve"> </w:t>
      </w:r>
      <w:r>
        <w:rPr>
          <w:color w:val="231F20"/>
        </w:rPr>
        <w:t>form.</w:t>
      </w:r>
    </w:p>
    <w:p w14:paraId="5E261ED4" w14:textId="77777777" w:rsidR="00607E22" w:rsidRDefault="00154745" w:rsidP="00385A10">
      <w:pPr>
        <w:pStyle w:val="Heading4"/>
        <w:numPr>
          <w:ilvl w:val="1"/>
          <w:numId w:val="44"/>
        </w:numPr>
        <w:tabs>
          <w:tab w:val="left" w:pos="2163"/>
          <w:tab w:val="left" w:pos="2164"/>
        </w:tabs>
        <w:spacing w:before="238" w:line="248" w:lineRule="exact"/>
      </w:pPr>
      <w:r>
        <w:rPr>
          <w:color w:val="231F20"/>
        </w:rPr>
        <w:t>Pending</w:t>
      </w:r>
      <w:r w:rsidR="00AD4A59">
        <w:rPr>
          <w:color w:val="231F20"/>
        </w:rPr>
        <w:t xml:space="preserve"> </w:t>
      </w:r>
      <w:r>
        <w:rPr>
          <w:color w:val="231F20"/>
        </w:rPr>
        <w:t>Litigation</w:t>
      </w:r>
    </w:p>
    <w:p w14:paraId="777980CE" w14:textId="77777777" w:rsidR="00607E22" w:rsidRDefault="00154745">
      <w:pPr>
        <w:pStyle w:val="BodyText"/>
        <w:spacing w:before="4" w:line="230" w:lineRule="auto"/>
        <w:ind w:left="2162" w:right="688"/>
        <w:jc w:val="both"/>
      </w:pPr>
      <w:r>
        <w:rPr>
          <w:color w:val="231F20"/>
        </w:rPr>
        <w:t>Financial</w:t>
      </w:r>
      <w:r w:rsidR="00DF499E">
        <w:rPr>
          <w:color w:val="231F20"/>
        </w:rPr>
        <w:t xml:space="preserve"> </w:t>
      </w:r>
      <w:r>
        <w:rPr>
          <w:color w:val="231F20"/>
        </w:rPr>
        <w:t>position</w:t>
      </w:r>
      <w:r w:rsidR="00DF499E">
        <w:rPr>
          <w:color w:val="231F20"/>
        </w:rPr>
        <w:t xml:space="preserve"> </w:t>
      </w:r>
      <w:r>
        <w:rPr>
          <w:color w:val="231F20"/>
        </w:rPr>
        <w:t>and</w:t>
      </w:r>
      <w:r w:rsidR="00DF499E">
        <w:rPr>
          <w:color w:val="231F20"/>
        </w:rPr>
        <w:t xml:space="preserve"> </w:t>
      </w:r>
      <w:r>
        <w:rPr>
          <w:color w:val="231F20"/>
        </w:rPr>
        <w:t>prospective</w:t>
      </w:r>
      <w:r w:rsidR="00DF499E">
        <w:rPr>
          <w:color w:val="231F20"/>
        </w:rPr>
        <w:t xml:space="preserve"> </w:t>
      </w:r>
      <w:r>
        <w:rPr>
          <w:color w:val="231F20"/>
        </w:rPr>
        <w:t>long-term</w:t>
      </w:r>
      <w:r w:rsidR="00DF499E">
        <w:rPr>
          <w:color w:val="231F20"/>
        </w:rPr>
        <w:t xml:space="preserve"> </w:t>
      </w:r>
      <w:r>
        <w:rPr>
          <w:color w:val="231F20"/>
        </w:rPr>
        <w:t>proﬁtability</w:t>
      </w:r>
      <w:r w:rsidR="00DF499E">
        <w:rPr>
          <w:color w:val="231F20"/>
        </w:rPr>
        <w:t xml:space="preserve"> </w:t>
      </w:r>
      <w:r>
        <w:rPr>
          <w:color w:val="231F20"/>
        </w:rPr>
        <w:t>of</w:t>
      </w:r>
      <w:r w:rsidR="00DF499E">
        <w:rPr>
          <w:color w:val="231F20"/>
        </w:rPr>
        <w:t xml:space="preserve"> </w:t>
      </w:r>
      <w:r>
        <w:rPr>
          <w:color w:val="231F20"/>
        </w:rPr>
        <w:t>the</w:t>
      </w:r>
      <w:r w:rsidR="00DF499E">
        <w:rPr>
          <w:color w:val="231F20"/>
        </w:rPr>
        <w:t xml:space="preserve"> </w:t>
      </w:r>
      <w:r>
        <w:rPr>
          <w:color w:val="231F20"/>
        </w:rPr>
        <w:t>Single</w:t>
      </w:r>
      <w:r w:rsidR="00DF499E">
        <w:rPr>
          <w:color w:val="231F20"/>
        </w:rPr>
        <w:t xml:space="preserve"> </w:t>
      </w:r>
      <w:r>
        <w:rPr>
          <w:color w:val="231F20"/>
          <w:spacing w:val="-3"/>
        </w:rPr>
        <w:t>Tenderer,</w:t>
      </w:r>
      <w:r w:rsidR="00DF499E">
        <w:rPr>
          <w:color w:val="231F20"/>
          <w:spacing w:val="-3"/>
        </w:rPr>
        <w:t xml:space="preserve"> </w:t>
      </w:r>
      <w:r>
        <w:rPr>
          <w:color w:val="231F20"/>
        </w:rPr>
        <w:t>and</w:t>
      </w:r>
      <w:r w:rsidR="00DF499E">
        <w:rPr>
          <w:color w:val="231F20"/>
        </w:rPr>
        <w:t xml:space="preserve"> </w:t>
      </w:r>
      <w:r>
        <w:rPr>
          <w:color w:val="231F20"/>
        </w:rPr>
        <w:t>in</w:t>
      </w:r>
      <w:r w:rsidR="00DF499E">
        <w:rPr>
          <w:color w:val="231F20"/>
        </w:rPr>
        <w:t xml:space="preserve"> </w:t>
      </w:r>
      <w:r>
        <w:rPr>
          <w:color w:val="231F20"/>
        </w:rPr>
        <w:t>the</w:t>
      </w:r>
      <w:r w:rsidR="00DF499E">
        <w:rPr>
          <w:color w:val="231F20"/>
        </w:rPr>
        <w:t xml:space="preserve"> </w:t>
      </w:r>
      <w:r>
        <w:rPr>
          <w:color w:val="231F20"/>
        </w:rPr>
        <w:t xml:space="preserve">case the Tenderer is a </w:t>
      </w:r>
      <w:r>
        <w:rPr>
          <w:color w:val="231F20"/>
          <w:spacing w:val="-10"/>
        </w:rPr>
        <w:t xml:space="preserve">JV, </w:t>
      </w:r>
      <w:r>
        <w:rPr>
          <w:color w:val="231F20"/>
        </w:rPr>
        <w:t xml:space="preserve">of each member of the </w:t>
      </w:r>
      <w:r>
        <w:rPr>
          <w:color w:val="231F20"/>
          <w:spacing w:val="-10"/>
        </w:rPr>
        <w:t xml:space="preserve">JV, </w:t>
      </w:r>
      <w:r>
        <w:rPr>
          <w:color w:val="231F20"/>
        </w:rPr>
        <w:t>shall remain sound according to criteria established</w:t>
      </w:r>
      <w:r w:rsidR="00AD4A59">
        <w:rPr>
          <w:color w:val="231F20"/>
        </w:rPr>
        <w:t xml:space="preserve"> </w:t>
      </w:r>
      <w:r>
        <w:rPr>
          <w:color w:val="231F20"/>
        </w:rPr>
        <w:t>with</w:t>
      </w:r>
      <w:r w:rsidR="00AD4A59">
        <w:rPr>
          <w:color w:val="231F20"/>
        </w:rPr>
        <w:t xml:space="preserve"> </w:t>
      </w:r>
      <w:r>
        <w:rPr>
          <w:color w:val="231F20"/>
        </w:rPr>
        <w:t>respect</w:t>
      </w:r>
      <w:r w:rsidR="00AD4A59">
        <w:rPr>
          <w:color w:val="231F20"/>
        </w:rPr>
        <w:t xml:space="preserve"> </w:t>
      </w:r>
      <w:r>
        <w:rPr>
          <w:color w:val="231F20"/>
        </w:rPr>
        <w:t>to</w:t>
      </w:r>
      <w:r w:rsidR="00AD4A59">
        <w:rPr>
          <w:color w:val="231F20"/>
        </w:rPr>
        <w:t xml:space="preserve"> </w:t>
      </w:r>
      <w:r>
        <w:rPr>
          <w:color w:val="231F20"/>
        </w:rPr>
        <w:t>Financial</w:t>
      </w:r>
      <w:r w:rsidR="00AD4A59">
        <w:rPr>
          <w:color w:val="231F20"/>
        </w:rPr>
        <w:t xml:space="preserve"> </w:t>
      </w:r>
      <w:r>
        <w:rPr>
          <w:color w:val="231F20"/>
        </w:rPr>
        <w:t>Capability</w:t>
      </w:r>
      <w:r w:rsidR="00AD4A59">
        <w:rPr>
          <w:color w:val="231F20"/>
        </w:rPr>
        <w:t xml:space="preserve"> </w:t>
      </w:r>
      <w:r>
        <w:rPr>
          <w:color w:val="231F20"/>
        </w:rPr>
        <w:t>under</w:t>
      </w:r>
      <w:r w:rsidR="00AD4A59">
        <w:rPr>
          <w:color w:val="231F20"/>
        </w:rPr>
        <w:t xml:space="preserve"> </w:t>
      </w:r>
      <w:r>
        <w:rPr>
          <w:color w:val="231F20"/>
        </w:rPr>
        <w:t>Paragraph</w:t>
      </w:r>
      <w:r w:rsidR="00AD4A59">
        <w:rPr>
          <w:color w:val="231F20"/>
        </w:rPr>
        <w:t xml:space="preserve"> </w:t>
      </w:r>
      <w:r>
        <w:rPr>
          <w:color w:val="231F20"/>
        </w:rPr>
        <w:t>(i)</w:t>
      </w:r>
      <w:r w:rsidR="00AD4A59">
        <w:rPr>
          <w:color w:val="231F20"/>
        </w:rPr>
        <w:t xml:space="preserve"> </w:t>
      </w:r>
      <w:r>
        <w:rPr>
          <w:color w:val="231F20"/>
        </w:rPr>
        <w:t>above</w:t>
      </w:r>
      <w:r w:rsidR="00AD4A59">
        <w:rPr>
          <w:color w:val="231F20"/>
        </w:rPr>
        <w:t xml:space="preserve"> </w:t>
      </w:r>
      <w:r>
        <w:rPr>
          <w:color w:val="231F20"/>
        </w:rPr>
        <w:t>i</w:t>
      </w:r>
      <w:r w:rsidR="00AD4A59">
        <w:rPr>
          <w:color w:val="231F20"/>
        </w:rPr>
        <w:t xml:space="preserve"> </w:t>
      </w:r>
      <w:r>
        <w:rPr>
          <w:color w:val="231F20"/>
        </w:rPr>
        <w:t>fall</w:t>
      </w:r>
      <w:r w:rsidR="00AD4A59">
        <w:rPr>
          <w:color w:val="231F20"/>
        </w:rPr>
        <w:t xml:space="preserve"> </w:t>
      </w:r>
      <w:r>
        <w:rPr>
          <w:color w:val="231F20"/>
        </w:rPr>
        <w:t>pending</w:t>
      </w:r>
      <w:r w:rsidR="00AD4A59">
        <w:rPr>
          <w:color w:val="231F20"/>
        </w:rPr>
        <w:t xml:space="preserve"> </w:t>
      </w:r>
      <w:r>
        <w:rPr>
          <w:color w:val="231F20"/>
        </w:rPr>
        <w:t xml:space="preserve">litigation </w:t>
      </w:r>
      <w:r w:rsidR="00AD4A59">
        <w:rPr>
          <w:color w:val="231F20"/>
        </w:rPr>
        <w:t xml:space="preserve">will be </w:t>
      </w:r>
      <w:r>
        <w:rPr>
          <w:color w:val="231F20"/>
        </w:rPr>
        <w:t>resolved</w:t>
      </w:r>
      <w:r w:rsidR="00AD4A59">
        <w:rPr>
          <w:color w:val="231F20"/>
        </w:rPr>
        <w:t xml:space="preserve"> </w:t>
      </w:r>
      <w:r>
        <w:rPr>
          <w:color w:val="231F20"/>
        </w:rPr>
        <w:t>against</w:t>
      </w:r>
      <w:r w:rsidR="00AD4A59">
        <w:rPr>
          <w:color w:val="231F20"/>
        </w:rPr>
        <w:t xml:space="preserve"> </w:t>
      </w:r>
      <w:r>
        <w:rPr>
          <w:color w:val="231F20"/>
        </w:rPr>
        <w:t>the</w:t>
      </w:r>
      <w:r w:rsidR="00AD4A59">
        <w:rPr>
          <w:color w:val="231F20"/>
        </w:rPr>
        <w:t xml:space="preserve"> </w:t>
      </w:r>
      <w:r>
        <w:rPr>
          <w:color w:val="231F20"/>
          <w:spacing w:val="-4"/>
        </w:rPr>
        <w:t>Tenderer.</w:t>
      </w:r>
      <w:r w:rsidR="00AD4A59">
        <w:rPr>
          <w:color w:val="231F20"/>
          <w:spacing w:val="-4"/>
        </w:rPr>
        <w:t xml:space="preserve"> </w:t>
      </w:r>
      <w:r>
        <w:rPr>
          <w:color w:val="231F20"/>
        </w:rPr>
        <w:t>Tenderer</w:t>
      </w:r>
      <w:r w:rsidR="00AD4A59">
        <w:rPr>
          <w:color w:val="231F20"/>
        </w:rPr>
        <w:t xml:space="preserve"> </w:t>
      </w:r>
      <w:r>
        <w:rPr>
          <w:color w:val="231F20"/>
        </w:rPr>
        <w:t>shall</w:t>
      </w:r>
      <w:r w:rsidR="00AD4A59">
        <w:rPr>
          <w:color w:val="231F20"/>
        </w:rPr>
        <w:t xml:space="preserve"> </w:t>
      </w:r>
      <w:r>
        <w:rPr>
          <w:color w:val="231F20"/>
        </w:rPr>
        <w:t>provide</w:t>
      </w:r>
      <w:r w:rsidR="00AD4A59">
        <w:rPr>
          <w:color w:val="231F20"/>
        </w:rPr>
        <w:t xml:space="preserve"> </w:t>
      </w:r>
      <w:r>
        <w:rPr>
          <w:color w:val="231F20"/>
        </w:rPr>
        <w:t>information</w:t>
      </w:r>
      <w:r w:rsidR="00AD4A59">
        <w:rPr>
          <w:color w:val="231F20"/>
        </w:rPr>
        <w:t xml:space="preserve"> </w:t>
      </w:r>
      <w:r>
        <w:rPr>
          <w:color w:val="231F20"/>
        </w:rPr>
        <w:t>on</w:t>
      </w:r>
      <w:r w:rsidR="00AD4A59">
        <w:rPr>
          <w:color w:val="231F20"/>
        </w:rPr>
        <w:t xml:space="preserve"> </w:t>
      </w:r>
      <w:r>
        <w:rPr>
          <w:color w:val="231F20"/>
        </w:rPr>
        <w:t>pending</w:t>
      </w:r>
      <w:r w:rsidR="00AD4A59">
        <w:rPr>
          <w:color w:val="231F20"/>
        </w:rPr>
        <w:t xml:space="preserve"> </w:t>
      </w:r>
      <w:r>
        <w:rPr>
          <w:color w:val="231F20"/>
        </w:rPr>
        <w:t xml:space="preserve">litigations </w:t>
      </w:r>
      <w:r w:rsidR="00AD4A59">
        <w:rPr>
          <w:color w:val="231F20"/>
        </w:rPr>
        <w:t xml:space="preserve">in the </w:t>
      </w:r>
      <w:r>
        <w:rPr>
          <w:color w:val="231F20"/>
        </w:rPr>
        <w:t>appropriate</w:t>
      </w:r>
      <w:r w:rsidR="00AD4A59">
        <w:rPr>
          <w:color w:val="231F20"/>
        </w:rPr>
        <w:t xml:space="preserve"> </w:t>
      </w:r>
      <w:r>
        <w:rPr>
          <w:color w:val="231F20"/>
        </w:rPr>
        <w:t>form.</w:t>
      </w:r>
    </w:p>
    <w:p w14:paraId="0B4F5E38" w14:textId="77777777" w:rsidR="00607E22" w:rsidRDefault="00154745" w:rsidP="00385A10">
      <w:pPr>
        <w:pStyle w:val="Heading4"/>
        <w:numPr>
          <w:ilvl w:val="1"/>
          <w:numId w:val="44"/>
        </w:numPr>
        <w:tabs>
          <w:tab w:val="left" w:pos="2162"/>
          <w:tab w:val="left" w:pos="2163"/>
        </w:tabs>
        <w:spacing w:before="239" w:line="248" w:lineRule="exact"/>
        <w:ind w:left="2162"/>
      </w:pPr>
      <w:r>
        <w:rPr>
          <w:color w:val="231F20"/>
        </w:rPr>
        <w:t>Litigation</w:t>
      </w:r>
      <w:r w:rsidR="00DF499E">
        <w:rPr>
          <w:color w:val="231F20"/>
        </w:rPr>
        <w:t xml:space="preserve"> </w:t>
      </w:r>
      <w:r>
        <w:rPr>
          <w:color w:val="231F20"/>
        </w:rPr>
        <w:t>History</w:t>
      </w:r>
    </w:p>
    <w:p w14:paraId="7EDE35B9" w14:textId="77777777" w:rsidR="00607E22" w:rsidRDefault="00154745">
      <w:pPr>
        <w:pStyle w:val="BodyText"/>
        <w:tabs>
          <w:tab w:val="left" w:pos="4730"/>
        </w:tabs>
        <w:spacing w:before="4" w:line="230" w:lineRule="auto"/>
        <w:ind w:left="2174" w:right="688" w:hanging="12"/>
        <w:jc w:val="both"/>
      </w:pPr>
      <w:r>
        <w:rPr>
          <w:color w:val="231F20"/>
        </w:rPr>
        <w:t>There</w:t>
      </w:r>
      <w:r w:rsidR="00DF499E">
        <w:rPr>
          <w:color w:val="231F20"/>
        </w:rPr>
        <w:t xml:space="preserve"> </w:t>
      </w:r>
      <w:r>
        <w:rPr>
          <w:color w:val="231F20"/>
        </w:rPr>
        <w:t>shall</w:t>
      </w:r>
      <w:r w:rsidR="00DF499E">
        <w:rPr>
          <w:color w:val="231F20"/>
        </w:rPr>
        <w:t xml:space="preserve"> </w:t>
      </w:r>
      <w:r>
        <w:rPr>
          <w:color w:val="231F20"/>
        </w:rPr>
        <w:t>be</w:t>
      </w:r>
      <w:r w:rsidR="00DF499E">
        <w:rPr>
          <w:color w:val="231F20"/>
        </w:rPr>
        <w:t xml:space="preserve"> </w:t>
      </w:r>
      <w:r>
        <w:rPr>
          <w:color w:val="231F20"/>
        </w:rPr>
        <w:t>no</w:t>
      </w:r>
      <w:r w:rsidR="00DF499E">
        <w:rPr>
          <w:color w:val="231F20"/>
        </w:rPr>
        <w:t xml:space="preserve"> </w:t>
      </w:r>
      <w:r>
        <w:rPr>
          <w:color w:val="231F20"/>
        </w:rPr>
        <w:t>consistent</w:t>
      </w:r>
      <w:r w:rsidR="00DF499E">
        <w:rPr>
          <w:color w:val="231F20"/>
        </w:rPr>
        <w:t xml:space="preserve"> </w:t>
      </w:r>
      <w:r>
        <w:rPr>
          <w:color w:val="231F20"/>
        </w:rPr>
        <w:t>history</w:t>
      </w:r>
      <w:r w:rsidR="00DF499E">
        <w:rPr>
          <w:color w:val="231F20"/>
        </w:rPr>
        <w:t xml:space="preserve"> </w:t>
      </w:r>
      <w:r>
        <w:rPr>
          <w:color w:val="231F20"/>
        </w:rPr>
        <w:t>of</w:t>
      </w:r>
      <w:r w:rsidR="00DF499E">
        <w:rPr>
          <w:color w:val="231F20"/>
        </w:rPr>
        <w:t xml:space="preserve"> </w:t>
      </w:r>
      <w:r>
        <w:rPr>
          <w:color w:val="231F20"/>
        </w:rPr>
        <w:t>court/</w:t>
      </w:r>
      <w:r w:rsidR="00DF499E">
        <w:rPr>
          <w:color w:val="231F20"/>
        </w:rPr>
        <w:t xml:space="preserve"> </w:t>
      </w:r>
      <w:r>
        <w:rPr>
          <w:color w:val="231F20"/>
        </w:rPr>
        <w:t>arbitral</w:t>
      </w:r>
      <w:r w:rsidR="00DF499E">
        <w:rPr>
          <w:color w:val="231F20"/>
        </w:rPr>
        <w:t xml:space="preserve"> </w:t>
      </w:r>
      <w:r>
        <w:rPr>
          <w:color w:val="231F20"/>
        </w:rPr>
        <w:t>award</w:t>
      </w:r>
      <w:r w:rsidR="00DF499E">
        <w:rPr>
          <w:color w:val="231F20"/>
        </w:rPr>
        <w:t xml:space="preserve"> </w:t>
      </w:r>
      <w:r>
        <w:rPr>
          <w:color w:val="231F20"/>
        </w:rPr>
        <w:t>decisions</w:t>
      </w:r>
      <w:r w:rsidR="00DF499E">
        <w:rPr>
          <w:color w:val="231F20"/>
        </w:rPr>
        <w:t xml:space="preserve"> </w:t>
      </w:r>
      <w:r>
        <w:rPr>
          <w:color w:val="231F20"/>
        </w:rPr>
        <w:t>against</w:t>
      </w:r>
      <w:r w:rsidR="00DF499E">
        <w:rPr>
          <w:color w:val="231F20"/>
        </w:rPr>
        <w:t xml:space="preserve"> </w:t>
      </w:r>
      <w:r>
        <w:rPr>
          <w:color w:val="231F20"/>
        </w:rPr>
        <w:t>the</w:t>
      </w:r>
      <w:r w:rsidR="00DF499E">
        <w:rPr>
          <w:color w:val="231F20"/>
        </w:rPr>
        <w:t xml:space="preserve"> </w:t>
      </w:r>
      <w:r>
        <w:rPr>
          <w:color w:val="231F20"/>
          <w:spacing w:val="-3"/>
        </w:rPr>
        <w:t>Tenderer,</w:t>
      </w:r>
      <w:r w:rsidR="00DF499E">
        <w:rPr>
          <w:color w:val="231F20"/>
          <w:spacing w:val="-3"/>
        </w:rPr>
        <w:t xml:space="preserve"> </w:t>
      </w:r>
      <w:r>
        <w:rPr>
          <w:color w:val="231F20"/>
        </w:rPr>
        <w:t>in</w:t>
      </w:r>
      <w:r w:rsidR="00DF499E">
        <w:rPr>
          <w:color w:val="231F20"/>
        </w:rPr>
        <w:t xml:space="preserve"> </w:t>
      </w:r>
      <w:r>
        <w:rPr>
          <w:color w:val="231F20"/>
        </w:rPr>
        <w:t>the last</w:t>
      </w:r>
      <w:r>
        <w:rPr>
          <w:color w:val="231F20"/>
          <w:u w:val="single" w:color="221E1F"/>
        </w:rPr>
        <w:tab/>
      </w:r>
      <w:r>
        <w:rPr>
          <w:color w:val="231F20"/>
        </w:rPr>
        <w:t>(</w:t>
      </w:r>
      <w:r>
        <w:rPr>
          <w:i/>
          <w:color w:val="231F20"/>
        </w:rPr>
        <w:t>specify years</w:t>
      </w:r>
      <w:r>
        <w:rPr>
          <w:color w:val="231F20"/>
        </w:rPr>
        <w:t>)</w:t>
      </w:r>
      <w:r>
        <w:rPr>
          <w:i/>
          <w:color w:val="231F20"/>
        </w:rPr>
        <w:t xml:space="preserve">. </w:t>
      </w:r>
      <w:r>
        <w:rPr>
          <w:color w:val="231F20"/>
        </w:rPr>
        <w:t>All parties to the contract shall furnish the information in the appropriate form about any litigation or arbitration resulting from contracts completed</w:t>
      </w:r>
      <w:r w:rsidR="00DF499E">
        <w:rPr>
          <w:color w:val="231F20"/>
        </w:rPr>
        <w:t xml:space="preserve"> </w:t>
      </w:r>
      <w:r>
        <w:rPr>
          <w:color w:val="231F20"/>
        </w:rPr>
        <w:t>or</w:t>
      </w:r>
      <w:r w:rsidR="00DF499E">
        <w:rPr>
          <w:color w:val="231F20"/>
        </w:rPr>
        <w:t xml:space="preserve"> </w:t>
      </w:r>
      <w:r>
        <w:rPr>
          <w:color w:val="231F20"/>
        </w:rPr>
        <w:t>ongoing</w:t>
      </w:r>
      <w:r w:rsidR="00DF499E">
        <w:rPr>
          <w:color w:val="231F20"/>
        </w:rPr>
        <w:t xml:space="preserve"> </w:t>
      </w:r>
      <w:r>
        <w:rPr>
          <w:color w:val="231F20"/>
        </w:rPr>
        <w:t>under</w:t>
      </w:r>
      <w:r w:rsidR="00DF499E">
        <w:rPr>
          <w:color w:val="231F20"/>
        </w:rPr>
        <w:t xml:space="preserve"> </w:t>
      </w:r>
      <w:r>
        <w:rPr>
          <w:color w:val="231F20"/>
        </w:rPr>
        <w:t>its</w:t>
      </w:r>
      <w:r w:rsidR="00DF499E">
        <w:rPr>
          <w:color w:val="231F20"/>
        </w:rPr>
        <w:t xml:space="preserve"> </w:t>
      </w:r>
      <w:r>
        <w:rPr>
          <w:color w:val="231F20"/>
        </w:rPr>
        <w:t>execution</w:t>
      </w:r>
      <w:r w:rsidR="00DF499E">
        <w:rPr>
          <w:color w:val="231F20"/>
        </w:rPr>
        <w:t xml:space="preserve"> </w:t>
      </w:r>
      <w:r>
        <w:rPr>
          <w:color w:val="231F20"/>
        </w:rPr>
        <w:t>over</w:t>
      </w:r>
      <w:r w:rsidR="00DF499E">
        <w:rPr>
          <w:color w:val="231F20"/>
        </w:rPr>
        <w:t xml:space="preserve"> </w:t>
      </w:r>
      <w:r>
        <w:rPr>
          <w:color w:val="231F20"/>
        </w:rPr>
        <w:t>the</w:t>
      </w:r>
      <w:r w:rsidR="00DF499E">
        <w:rPr>
          <w:color w:val="231F20"/>
        </w:rPr>
        <w:t xml:space="preserve"> </w:t>
      </w:r>
      <w:r>
        <w:rPr>
          <w:color w:val="231F20"/>
        </w:rPr>
        <w:t>years</w:t>
      </w:r>
      <w:r w:rsidR="00DF499E">
        <w:rPr>
          <w:color w:val="231F20"/>
        </w:rPr>
        <w:t xml:space="preserve"> </w:t>
      </w:r>
      <w:r>
        <w:rPr>
          <w:color w:val="231F20"/>
        </w:rPr>
        <w:t>speciﬁed.</w:t>
      </w:r>
      <w:r w:rsidR="00DF499E">
        <w:rPr>
          <w:color w:val="231F20"/>
        </w:rPr>
        <w:t xml:space="preserve"> </w:t>
      </w:r>
      <w:r>
        <w:rPr>
          <w:color w:val="231F20"/>
        </w:rPr>
        <w:t>A</w:t>
      </w:r>
      <w:r w:rsidR="00DF499E">
        <w:rPr>
          <w:color w:val="231F20"/>
        </w:rPr>
        <w:t xml:space="preserve"> </w:t>
      </w:r>
      <w:r>
        <w:rPr>
          <w:color w:val="231F20"/>
        </w:rPr>
        <w:t>consistent</w:t>
      </w:r>
      <w:r w:rsidR="00DF499E">
        <w:rPr>
          <w:color w:val="231F20"/>
        </w:rPr>
        <w:t xml:space="preserve"> </w:t>
      </w:r>
      <w:r>
        <w:rPr>
          <w:color w:val="231F20"/>
        </w:rPr>
        <w:t>history</w:t>
      </w:r>
      <w:r w:rsidR="00DF499E">
        <w:rPr>
          <w:color w:val="231F20"/>
        </w:rPr>
        <w:t xml:space="preserve"> </w:t>
      </w:r>
      <w:r>
        <w:rPr>
          <w:color w:val="231F20"/>
        </w:rPr>
        <w:t>of</w:t>
      </w:r>
      <w:r w:rsidR="00DF499E">
        <w:rPr>
          <w:color w:val="231F20"/>
        </w:rPr>
        <w:t xml:space="preserve"> </w:t>
      </w:r>
      <w:r>
        <w:rPr>
          <w:color w:val="231F20"/>
        </w:rPr>
        <w:t>awards against</w:t>
      </w:r>
      <w:r w:rsidR="00DF499E">
        <w:rPr>
          <w:color w:val="231F20"/>
        </w:rPr>
        <w:t xml:space="preserve"> </w:t>
      </w:r>
      <w:r>
        <w:rPr>
          <w:color w:val="231F20"/>
        </w:rPr>
        <w:t>the</w:t>
      </w:r>
      <w:r w:rsidR="00DF499E">
        <w:rPr>
          <w:color w:val="231F20"/>
        </w:rPr>
        <w:t xml:space="preserve"> </w:t>
      </w:r>
      <w:r>
        <w:rPr>
          <w:color w:val="231F20"/>
        </w:rPr>
        <w:t>Tenderer</w:t>
      </w:r>
      <w:r w:rsidR="00DF499E">
        <w:rPr>
          <w:color w:val="231F20"/>
        </w:rPr>
        <w:t xml:space="preserve"> </w:t>
      </w:r>
      <w:r>
        <w:rPr>
          <w:color w:val="231F20"/>
        </w:rPr>
        <w:t>or</w:t>
      </w:r>
      <w:r w:rsidR="00DF499E">
        <w:rPr>
          <w:color w:val="231F20"/>
        </w:rPr>
        <w:t xml:space="preserve"> </w:t>
      </w:r>
      <w:r>
        <w:rPr>
          <w:color w:val="231F20"/>
        </w:rPr>
        <w:t>any</w:t>
      </w:r>
      <w:r w:rsidR="00DF499E">
        <w:rPr>
          <w:color w:val="231F20"/>
        </w:rPr>
        <w:t xml:space="preserve"> </w:t>
      </w:r>
      <w:r>
        <w:rPr>
          <w:color w:val="231F20"/>
        </w:rPr>
        <w:t>member</w:t>
      </w:r>
      <w:r w:rsidR="00DF499E">
        <w:rPr>
          <w:color w:val="231F20"/>
        </w:rPr>
        <w:t xml:space="preserve"> </w:t>
      </w:r>
      <w:r>
        <w:rPr>
          <w:color w:val="231F20"/>
        </w:rPr>
        <w:t>of</w:t>
      </w:r>
      <w:r w:rsidR="00DF499E">
        <w:rPr>
          <w:color w:val="231F20"/>
        </w:rPr>
        <w:t xml:space="preserve"> </w:t>
      </w:r>
      <w:r>
        <w:rPr>
          <w:color w:val="231F20"/>
        </w:rPr>
        <w:t>a</w:t>
      </w:r>
      <w:r w:rsidR="00DF499E">
        <w:rPr>
          <w:color w:val="231F20"/>
        </w:rPr>
        <w:t xml:space="preserve"> </w:t>
      </w:r>
      <w:r>
        <w:rPr>
          <w:color w:val="231F20"/>
        </w:rPr>
        <w:t>JV</w:t>
      </w:r>
      <w:r w:rsidR="00DF499E">
        <w:rPr>
          <w:color w:val="231F20"/>
        </w:rPr>
        <w:t xml:space="preserve"> </w:t>
      </w:r>
      <w:r>
        <w:rPr>
          <w:color w:val="231F20"/>
        </w:rPr>
        <w:t>may</w:t>
      </w:r>
      <w:r w:rsidR="00DF499E">
        <w:rPr>
          <w:color w:val="231F20"/>
        </w:rPr>
        <w:t xml:space="preserve"> </w:t>
      </w:r>
      <w:r>
        <w:rPr>
          <w:color w:val="231F20"/>
        </w:rPr>
        <w:t>result</w:t>
      </w:r>
      <w:r w:rsidR="00DF499E">
        <w:rPr>
          <w:color w:val="231F20"/>
        </w:rPr>
        <w:t xml:space="preserve"> </w:t>
      </w:r>
      <w:r>
        <w:rPr>
          <w:color w:val="231F20"/>
        </w:rPr>
        <w:t>in</w:t>
      </w:r>
      <w:r w:rsidR="00DF499E">
        <w:rPr>
          <w:color w:val="231F20"/>
        </w:rPr>
        <w:t xml:space="preserve"> </w:t>
      </w:r>
      <w:r>
        <w:rPr>
          <w:color w:val="231F20"/>
        </w:rPr>
        <w:t>rejection</w:t>
      </w:r>
      <w:r w:rsidR="00DF499E">
        <w:rPr>
          <w:color w:val="231F20"/>
        </w:rPr>
        <w:t xml:space="preserve"> </w:t>
      </w:r>
      <w:r>
        <w:rPr>
          <w:color w:val="231F20"/>
        </w:rPr>
        <w:t>of</w:t>
      </w:r>
      <w:r w:rsidR="00DF499E">
        <w:rPr>
          <w:color w:val="231F20"/>
        </w:rPr>
        <w:t xml:space="preserve"> </w:t>
      </w:r>
      <w:r>
        <w:rPr>
          <w:color w:val="231F20"/>
        </w:rPr>
        <w:t>the</w:t>
      </w:r>
      <w:r w:rsidR="00DF499E">
        <w:rPr>
          <w:color w:val="231F20"/>
        </w:rPr>
        <w:t xml:space="preserve"> </w:t>
      </w:r>
      <w:r>
        <w:rPr>
          <w:color w:val="231F20"/>
        </w:rPr>
        <w:t>tender.</w:t>
      </w:r>
    </w:p>
    <w:p w14:paraId="2DC000EE" w14:textId="77777777" w:rsidR="00607E22" w:rsidRDefault="00607E22">
      <w:pPr>
        <w:spacing w:line="230" w:lineRule="auto"/>
        <w:jc w:val="both"/>
        <w:sectPr w:rsidR="00607E22">
          <w:pgSz w:w="11910" w:h="16840"/>
          <w:pgMar w:top="340" w:right="160" w:bottom="640" w:left="580" w:header="0" w:footer="441" w:gutter="0"/>
          <w:cols w:space="720"/>
        </w:sectPr>
      </w:pPr>
    </w:p>
    <w:p w14:paraId="39F074B7" w14:textId="556A08A0" w:rsidR="00607E22" w:rsidRDefault="00607E22">
      <w:pPr>
        <w:pStyle w:val="BodyText"/>
        <w:rPr>
          <w:sz w:val="20"/>
        </w:rPr>
      </w:pPr>
    </w:p>
    <w:p w14:paraId="58BA6A8B" w14:textId="77777777" w:rsidR="00607E22" w:rsidRDefault="00607E22">
      <w:pPr>
        <w:pStyle w:val="BodyText"/>
        <w:rPr>
          <w:sz w:val="20"/>
        </w:rPr>
      </w:pPr>
    </w:p>
    <w:p w14:paraId="02963D14" w14:textId="77777777" w:rsidR="00607E22" w:rsidRDefault="00607E22">
      <w:pPr>
        <w:pStyle w:val="BodyText"/>
        <w:spacing w:before="7"/>
        <w:rPr>
          <w:sz w:val="16"/>
        </w:rPr>
      </w:pPr>
    </w:p>
    <w:p w14:paraId="1480FA8C" w14:textId="77777777" w:rsidR="00607E22" w:rsidRDefault="00154745">
      <w:pPr>
        <w:spacing w:before="124"/>
        <w:ind w:left="170"/>
        <w:rPr>
          <w:b/>
          <w:sz w:val="24"/>
        </w:rPr>
      </w:pPr>
      <w:r>
        <w:rPr>
          <w:b/>
          <w:color w:val="231F20"/>
          <w:sz w:val="24"/>
        </w:rPr>
        <w:t>SECTION IV - TENDERING FORMS</w:t>
      </w:r>
    </w:p>
    <w:p w14:paraId="38B03CBC" w14:textId="77777777" w:rsidR="00CD4DEB" w:rsidRDefault="00154745" w:rsidP="00CD4DEB">
      <w:pPr>
        <w:pStyle w:val="Heading3"/>
        <w:spacing w:before="178"/>
        <w:ind w:left="853"/>
      </w:pPr>
      <w:bookmarkStart w:id="7" w:name="_Toc86825754"/>
      <w:r>
        <w:rPr>
          <w:color w:val="231F20"/>
        </w:rPr>
        <w:t>1.</w:t>
      </w:r>
      <w:r>
        <w:rPr>
          <w:color w:val="231F20"/>
        </w:rPr>
        <w:tab/>
      </w:r>
      <w:bookmarkStart w:id="8" w:name="_Toc79997877"/>
      <w:r w:rsidR="00CD4DEB">
        <w:rPr>
          <w:color w:val="231F20"/>
        </w:rPr>
        <w:t>FORM  OF  TENDER</w:t>
      </w:r>
      <w:bookmarkEnd w:id="7"/>
      <w:bookmarkEnd w:id="8"/>
    </w:p>
    <w:p w14:paraId="5C16DBE0" w14:textId="77777777" w:rsidR="00CD4DEB" w:rsidRPr="008A7A5E" w:rsidRDefault="00CD4DEB" w:rsidP="00CD4DEB">
      <w:pPr>
        <w:spacing w:before="257"/>
        <w:ind w:left="853"/>
        <w:rPr>
          <w:b/>
          <w:i/>
        </w:rPr>
      </w:pPr>
      <w:r w:rsidRPr="008A7A5E">
        <w:rPr>
          <w:b/>
          <w:i/>
          <w:color w:val="231F20"/>
        </w:rPr>
        <w:t>INSTRUCTIONS  TO  TENDERERS</w:t>
      </w:r>
    </w:p>
    <w:p w14:paraId="73FE0992" w14:textId="77777777" w:rsidR="00CD4DEB" w:rsidRPr="00D40138" w:rsidRDefault="00CD4DEB" w:rsidP="00385A10">
      <w:pPr>
        <w:pStyle w:val="ListParagraph"/>
        <w:numPr>
          <w:ilvl w:val="0"/>
          <w:numId w:val="197"/>
        </w:numPr>
        <w:tabs>
          <w:tab w:val="left" w:pos="1452"/>
          <w:tab w:val="left" w:pos="1454"/>
        </w:tabs>
        <w:spacing w:before="242" w:line="230" w:lineRule="auto"/>
        <w:ind w:right="854" w:hanging="614"/>
        <w:rPr>
          <w:iCs/>
        </w:rPr>
      </w:pPr>
      <w:r w:rsidRPr="00D40138">
        <w:rPr>
          <w:iCs/>
          <w:color w:val="231F20"/>
        </w:rPr>
        <w:t>The</w:t>
      </w:r>
      <w:r w:rsidRPr="00D40138">
        <w:rPr>
          <w:iCs/>
          <w:color w:val="231F20"/>
          <w:spacing w:val="-11"/>
        </w:rPr>
        <w:t xml:space="preserve">  </w:t>
      </w:r>
      <w:r w:rsidRPr="00D40138">
        <w:rPr>
          <w:iCs/>
          <w:color w:val="231F20"/>
          <w:spacing w:val="-4"/>
        </w:rPr>
        <w:t>Tenderer</w:t>
      </w:r>
      <w:r w:rsidRPr="00D40138">
        <w:rPr>
          <w:iCs/>
          <w:color w:val="231F20"/>
          <w:spacing w:val="-11"/>
        </w:rPr>
        <w:t xml:space="preserve">  </w:t>
      </w:r>
      <w:r w:rsidRPr="00D40138">
        <w:rPr>
          <w:iCs/>
          <w:color w:val="231F20"/>
        </w:rPr>
        <w:t>must</w:t>
      </w:r>
      <w:r w:rsidRPr="00D40138">
        <w:rPr>
          <w:iCs/>
          <w:color w:val="231F20"/>
          <w:spacing w:val="-11"/>
        </w:rPr>
        <w:t xml:space="preserve">  </w:t>
      </w:r>
      <w:r w:rsidRPr="00D40138">
        <w:rPr>
          <w:iCs/>
          <w:color w:val="231F20"/>
          <w:spacing w:val="-3"/>
        </w:rPr>
        <w:t>prepare</w:t>
      </w:r>
      <w:r w:rsidRPr="00D40138">
        <w:rPr>
          <w:iCs/>
          <w:color w:val="231F20"/>
          <w:spacing w:val="-11"/>
        </w:rPr>
        <w:t xml:space="preserve">  </w:t>
      </w:r>
      <w:r w:rsidRPr="00D40138">
        <w:rPr>
          <w:iCs/>
          <w:color w:val="231F20"/>
        </w:rPr>
        <w:t>this</w:t>
      </w:r>
      <w:r w:rsidRPr="00D40138">
        <w:rPr>
          <w:iCs/>
          <w:color w:val="231F20"/>
          <w:spacing w:val="-11"/>
        </w:rPr>
        <w:t xml:space="preserve">  </w:t>
      </w:r>
      <w:r w:rsidRPr="00D40138">
        <w:rPr>
          <w:iCs/>
          <w:color w:val="231F20"/>
        </w:rPr>
        <w:t>Form</w:t>
      </w:r>
      <w:r w:rsidRPr="00D40138">
        <w:rPr>
          <w:iCs/>
          <w:color w:val="231F20"/>
          <w:spacing w:val="-11"/>
        </w:rPr>
        <w:t xml:space="preserve">  </w:t>
      </w:r>
      <w:r w:rsidRPr="00D40138">
        <w:rPr>
          <w:iCs/>
          <w:color w:val="231F20"/>
        </w:rPr>
        <w:t>of</w:t>
      </w:r>
      <w:r w:rsidRPr="00D40138">
        <w:rPr>
          <w:iCs/>
          <w:color w:val="231F20"/>
          <w:spacing w:val="-11"/>
        </w:rPr>
        <w:t xml:space="preserve">  </w:t>
      </w:r>
      <w:r w:rsidRPr="00D40138">
        <w:rPr>
          <w:iCs/>
          <w:color w:val="231F20"/>
          <w:spacing w:val="-4"/>
        </w:rPr>
        <w:t>Tender</w:t>
      </w:r>
      <w:r w:rsidRPr="00D40138">
        <w:rPr>
          <w:iCs/>
          <w:color w:val="231F20"/>
          <w:spacing w:val="-11"/>
        </w:rPr>
        <w:t xml:space="preserve">  </w:t>
      </w:r>
      <w:r w:rsidRPr="00D40138">
        <w:rPr>
          <w:iCs/>
          <w:color w:val="231F20"/>
        </w:rPr>
        <w:t>on</w:t>
      </w:r>
      <w:r w:rsidRPr="00D40138">
        <w:rPr>
          <w:iCs/>
          <w:color w:val="231F20"/>
          <w:spacing w:val="-11"/>
        </w:rPr>
        <w:t xml:space="preserve">  </w:t>
      </w:r>
      <w:r w:rsidRPr="00D40138">
        <w:rPr>
          <w:iCs/>
          <w:color w:val="231F20"/>
        </w:rPr>
        <w:t>stationery</w:t>
      </w:r>
      <w:r w:rsidRPr="00D40138">
        <w:rPr>
          <w:iCs/>
          <w:color w:val="231F20"/>
          <w:spacing w:val="-11"/>
        </w:rPr>
        <w:t xml:space="preserve">  </w:t>
      </w:r>
      <w:r w:rsidRPr="00D40138">
        <w:rPr>
          <w:iCs/>
          <w:color w:val="231F20"/>
        </w:rPr>
        <w:t>with</w:t>
      </w:r>
      <w:r w:rsidRPr="00D40138">
        <w:rPr>
          <w:iCs/>
          <w:color w:val="231F20"/>
          <w:spacing w:val="-11"/>
        </w:rPr>
        <w:t xml:space="preserve">  </w:t>
      </w:r>
      <w:r w:rsidRPr="00D40138">
        <w:rPr>
          <w:iCs/>
          <w:color w:val="231F20"/>
        </w:rPr>
        <w:t>its</w:t>
      </w:r>
      <w:r w:rsidRPr="00D40138">
        <w:rPr>
          <w:iCs/>
          <w:color w:val="231F20"/>
          <w:spacing w:val="-11"/>
        </w:rPr>
        <w:t xml:space="preserve">  </w:t>
      </w:r>
      <w:r w:rsidRPr="00D40138">
        <w:rPr>
          <w:iCs/>
          <w:color w:val="231F20"/>
        </w:rPr>
        <w:t>letterhead</w:t>
      </w:r>
      <w:r w:rsidRPr="00D40138">
        <w:rPr>
          <w:iCs/>
          <w:color w:val="231F20"/>
          <w:spacing w:val="-11"/>
        </w:rPr>
        <w:t xml:space="preserve">  </w:t>
      </w:r>
      <w:r w:rsidRPr="00D40138">
        <w:rPr>
          <w:iCs/>
          <w:color w:val="231F20"/>
        </w:rPr>
        <w:t>clearly</w:t>
      </w:r>
      <w:r w:rsidRPr="00D40138">
        <w:rPr>
          <w:iCs/>
          <w:color w:val="231F20"/>
          <w:spacing w:val="-11"/>
        </w:rPr>
        <w:t xml:space="preserve">  </w:t>
      </w:r>
      <w:r w:rsidRPr="00D40138">
        <w:rPr>
          <w:iCs/>
          <w:color w:val="231F20"/>
        </w:rPr>
        <w:t>showing</w:t>
      </w:r>
      <w:r w:rsidRPr="00D40138">
        <w:rPr>
          <w:iCs/>
          <w:color w:val="231F20"/>
          <w:spacing w:val="-11"/>
        </w:rPr>
        <w:t xml:space="preserve">  </w:t>
      </w:r>
      <w:r w:rsidRPr="00D40138">
        <w:rPr>
          <w:iCs/>
          <w:color w:val="231F20"/>
        </w:rPr>
        <w:t>the</w:t>
      </w:r>
      <w:r w:rsidRPr="00D40138">
        <w:rPr>
          <w:iCs/>
          <w:color w:val="231F20"/>
          <w:spacing w:val="-11"/>
        </w:rPr>
        <w:t xml:space="preserve">  </w:t>
      </w:r>
      <w:r w:rsidRPr="00D40138">
        <w:rPr>
          <w:iCs/>
          <w:color w:val="231F20"/>
          <w:spacing w:val="-3"/>
        </w:rPr>
        <w:t xml:space="preserve">Tenderer's  </w:t>
      </w:r>
      <w:r w:rsidRPr="00D40138">
        <w:rPr>
          <w:iCs/>
          <w:color w:val="231F20"/>
        </w:rPr>
        <w:t>complete</w:t>
      </w:r>
      <w:r w:rsidRPr="00D40138">
        <w:rPr>
          <w:iCs/>
          <w:color w:val="231F20"/>
          <w:spacing w:val="-24"/>
        </w:rPr>
        <w:t xml:space="preserve">  </w:t>
      </w:r>
      <w:r w:rsidRPr="00D40138">
        <w:rPr>
          <w:iCs/>
          <w:color w:val="231F20"/>
        </w:rPr>
        <w:t>name</w:t>
      </w:r>
      <w:r w:rsidRPr="00D40138">
        <w:rPr>
          <w:iCs/>
          <w:color w:val="231F20"/>
          <w:spacing w:val="-23"/>
        </w:rPr>
        <w:t xml:space="preserve">  </w:t>
      </w:r>
      <w:r w:rsidRPr="00D40138">
        <w:rPr>
          <w:iCs/>
          <w:color w:val="231F20"/>
        </w:rPr>
        <w:t>and</w:t>
      </w:r>
      <w:r w:rsidRPr="00D40138">
        <w:rPr>
          <w:iCs/>
          <w:color w:val="231F20"/>
          <w:spacing w:val="-23"/>
        </w:rPr>
        <w:t xml:space="preserve">  </w:t>
      </w:r>
      <w:r w:rsidRPr="00D40138">
        <w:rPr>
          <w:iCs/>
          <w:color w:val="231F20"/>
        </w:rPr>
        <w:t>business</w:t>
      </w:r>
      <w:r w:rsidRPr="00D40138">
        <w:rPr>
          <w:iCs/>
          <w:color w:val="231F20"/>
          <w:spacing w:val="-23"/>
        </w:rPr>
        <w:t xml:space="preserve">  </w:t>
      </w:r>
      <w:r w:rsidRPr="00D40138">
        <w:rPr>
          <w:iCs/>
          <w:color w:val="231F20"/>
        </w:rPr>
        <w:t>address.</w:t>
      </w:r>
    </w:p>
    <w:p w14:paraId="73C22723" w14:textId="77777777" w:rsidR="00CD4DEB" w:rsidRDefault="00CD4DEB" w:rsidP="00385A10">
      <w:pPr>
        <w:pStyle w:val="ListParagraph"/>
        <w:numPr>
          <w:ilvl w:val="0"/>
          <w:numId w:val="197"/>
        </w:numPr>
        <w:tabs>
          <w:tab w:val="left" w:pos="1481"/>
          <w:tab w:val="left" w:pos="1483"/>
        </w:tabs>
        <w:spacing w:before="238"/>
        <w:ind w:left="1482" w:hanging="630"/>
        <w:rPr>
          <w:i/>
        </w:rPr>
      </w:pPr>
      <w:r>
        <w:rPr>
          <w:i/>
          <w:color w:val="231F20"/>
        </w:rPr>
        <w:t>All</w:t>
      </w:r>
      <w:r>
        <w:rPr>
          <w:i/>
          <w:color w:val="231F20"/>
          <w:spacing w:val="-24"/>
        </w:rPr>
        <w:t xml:space="preserve">  </w:t>
      </w:r>
      <w:r>
        <w:rPr>
          <w:i/>
          <w:color w:val="231F20"/>
        </w:rPr>
        <w:t>italicized</w:t>
      </w:r>
      <w:r>
        <w:rPr>
          <w:i/>
          <w:color w:val="231F20"/>
          <w:spacing w:val="-24"/>
        </w:rPr>
        <w:t xml:space="preserve">  </w:t>
      </w:r>
      <w:r>
        <w:rPr>
          <w:i/>
          <w:color w:val="231F20"/>
        </w:rPr>
        <w:t>text</w:t>
      </w:r>
      <w:r>
        <w:rPr>
          <w:i/>
          <w:color w:val="231F20"/>
          <w:spacing w:val="-24"/>
        </w:rPr>
        <w:t xml:space="preserve">  </w:t>
      </w:r>
      <w:r>
        <w:rPr>
          <w:i/>
          <w:color w:val="231F20"/>
        </w:rPr>
        <w:t>is</w:t>
      </w:r>
      <w:r>
        <w:rPr>
          <w:i/>
          <w:color w:val="231F20"/>
          <w:spacing w:val="-23"/>
        </w:rPr>
        <w:t xml:space="preserve">  </w:t>
      </w:r>
      <w:r>
        <w:rPr>
          <w:i/>
          <w:color w:val="231F20"/>
        </w:rPr>
        <w:t>to</w:t>
      </w:r>
      <w:r>
        <w:rPr>
          <w:i/>
          <w:color w:val="231F20"/>
          <w:spacing w:val="-24"/>
        </w:rPr>
        <w:t xml:space="preserve">  </w:t>
      </w:r>
      <w:r>
        <w:rPr>
          <w:i/>
          <w:color w:val="231F20"/>
        </w:rPr>
        <w:t>help</w:t>
      </w:r>
      <w:r>
        <w:rPr>
          <w:i/>
          <w:color w:val="231F20"/>
          <w:spacing w:val="-24"/>
        </w:rPr>
        <w:t xml:space="preserve">  </w:t>
      </w:r>
      <w:r>
        <w:rPr>
          <w:i/>
          <w:color w:val="231F20"/>
          <w:spacing w:val="-4"/>
        </w:rPr>
        <w:t>Tenderer</w:t>
      </w:r>
      <w:r>
        <w:rPr>
          <w:i/>
          <w:color w:val="231F20"/>
          <w:spacing w:val="-24"/>
        </w:rPr>
        <w:t xml:space="preserve">  </w:t>
      </w:r>
      <w:r>
        <w:rPr>
          <w:i/>
          <w:color w:val="231F20"/>
        </w:rPr>
        <w:t>in</w:t>
      </w:r>
      <w:r>
        <w:rPr>
          <w:i/>
          <w:color w:val="231F20"/>
          <w:spacing w:val="-24"/>
        </w:rPr>
        <w:t xml:space="preserve">  </w:t>
      </w:r>
      <w:r>
        <w:rPr>
          <w:i/>
          <w:color w:val="231F20"/>
        </w:rPr>
        <w:t>preparing</w:t>
      </w:r>
      <w:r>
        <w:rPr>
          <w:i/>
          <w:color w:val="231F20"/>
          <w:spacing w:val="-24"/>
        </w:rPr>
        <w:t xml:space="preserve">  </w:t>
      </w:r>
      <w:r>
        <w:rPr>
          <w:i/>
          <w:color w:val="231F20"/>
        </w:rPr>
        <w:t>this</w:t>
      </w:r>
      <w:r>
        <w:rPr>
          <w:i/>
          <w:color w:val="231F20"/>
          <w:spacing w:val="-24"/>
        </w:rPr>
        <w:t xml:space="preserve">  </w:t>
      </w:r>
      <w:r>
        <w:rPr>
          <w:i/>
          <w:color w:val="231F20"/>
        </w:rPr>
        <w:t>form.</w:t>
      </w:r>
    </w:p>
    <w:p w14:paraId="2875E993" w14:textId="0A142AA9" w:rsidR="00D40138" w:rsidRPr="00D40138" w:rsidRDefault="00CD4DEB" w:rsidP="00385A10">
      <w:pPr>
        <w:pStyle w:val="ListParagraph"/>
        <w:numPr>
          <w:ilvl w:val="0"/>
          <w:numId w:val="197"/>
        </w:numPr>
        <w:tabs>
          <w:tab w:val="left" w:pos="1452"/>
          <w:tab w:val="left" w:pos="1453"/>
        </w:tabs>
        <w:spacing w:before="242" w:line="230" w:lineRule="auto"/>
        <w:ind w:right="854" w:hanging="615"/>
        <w:rPr>
          <w:i/>
        </w:rPr>
      </w:pPr>
      <w:r>
        <w:rPr>
          <w:i/>
          <w:color w:val="231F20"/>
          <w:spacing w:val="-4"/>
        </w:rPr>
        <w:t xml:space="preserve">Tenderer  </w:t>
      </w:r>
      <w:r>
        <w:rPr>
          <w:i/>
          <w:color w:val="231F20"/>
        </w:rPr>
        <w:t xml:space="preserve">must  complete  and  sign </w:t>
      </w:r>
      <w:r w:rsidR="00D40138">
        <w:rPr>
          <w:i/>
          <w:color w:val="231F20"/>
        </w:rPr>
        <w:t>the following documents as part of this form of tender</w:t>
      </w:r>
    </w:p>
    <w:p w14:paraId="0408CE94" w14:textId="77777777" w:rsidR="00D40138" w:rsidRDefault="00D40138" w:rsidP="00D40138">
      <w:pPr>
        <w:pStyle w:val="ListParagraph"/>
        <w:numPr>
          <w:ilvl w:val="1"/>
          <w:numId w:val="197"/>
        </w:numPr>
        <w:tabs>
          <w:tab w:val="left" w:pos="1975"/>
          <w:tab w:val="left" w:pos="1976"/>
        </w:tabs>
        <w:spacing w:before="120" w:line="230" w:lineRule="auto"/>
        <w:ind w:right="860"/>
        <w:rPr>
          <w:color w:val="1D2228"/>
        </w:rPr>
      </w:pPr>
      <w:r>
        <w:rPr>
          <w:color w:val="1D2228"/>
        </w:rPr>
        <w:t>T</w:t>
      </w:r>
      <w:r>
        <w:rPr>
          <w:color w:val="231F20"/>
        </w:rPr>
        <w:t>enderer's  Eligibility;  Conﬁdential  Business  Questionnaire  –  to  establish  we  are  not  in  any  conﬂict  to  interest.</w:t>
      </w:r>
    </w:p>
    <w:p w14:paraId="60E9AD93" w14:textId="77777777" w:rsidR="00D40138" w:rsidRDefault="00D40138" w:rsidP="00D40138">
      <w:pPr>
        <w:pStyle w:val="ListParagraph"/>
        <w:numPr>
          <w:ilvl w:val="1"/>
          <w:numId w:val="197"/>
        </w:numPr>
        <w:tabs>
          <w:tab w:val="left" w:pos="1975"/>
          <w:tab w:val="left" w:pos="1976"/>
        </w:tabs>
        <w:spacing w:before="124" w:line="230" w:lineRule="auto"/>
        <w:ind w:right="860"/>
        <w:rPr>
          <w:color w:val="231F20"/>
        </w:rPr>
      </w:pPr>
      <w:r>
        <w:rPr>
          <w:color w:val="231F20"/>
        </w:rPr>
        <w:t xml:space="preserve">Certiﬁcate  of  Independent  </w:t>
      </w:r>
      <w:r>
        <w:rPr>
          <w:color w:val="231F20"/>
          <w:spacing w:val="-3"/>
        </w:rPr>
        <w:t xml:space="preserve">Tender  </w:t>
      </w:r>
      <w:r>
        <w:rPr>
          <w:color w:val="231F20"/>
        </w:rPr>
        <w:t>Determination  –  to  declare  that  we  completed  the  tender  without  colluding</w:t>
      </w:r>
      <w:r>
        <w:rPr>
          <w:color w:val="231F20"/>
          <w:spacing w:val="-23"/>
        </w:rPr>
        <w:t xml:space="preserve">  </w:t>
      </w:r>
      <w:r>
        <w:rPr>
          <w:color w:val="231F20"/>
        </w:rPr>
        <w:t>with</w:t>
      </w:r>
      <w:r>
        <w:rPr>
          <w:color w:val="231F20"/>
          <w:spacing w:val="-23"/>
        </w:rPr>
        <w:t xml:space="preserve">  </w:t>
      </w:r>
      <w:r>
        <w:rPr>
          <w:color w:val="231F20"/>
        </w:rPr>
        <w:t>other</w:t>
      </w:r>
      <w:r>
        <w:rPr>
          <w:color w:val="231F20"/>
          <w:spacing w:val="-23"/>
        </w:rPr>
        <w:t xml:space="preserve">  </w:t>
      </w:r>
      <w:r>
        <w:rPr>
          <w:color w:val="231F20"/>
        </w:rPr>
        <w:t>tenderers.</w:t>
      </w:r>
    </w:p>
    <w:p w14:paraId="7FB4C7E0" w14:textId="77777777" w:rsidR="00D40138" w:rsidRDefault="00D40138" w:rsidP="00D40138">
      <w:pPr>
        <w:pStyle w:val="ListParagraph"/>
        <w:numPr>
          <w:ilvl w:val="1"/>
          <w:numId w:val="197"/>
        </w:numPr>
        <w:tabs>
          <w:tab w:val="left" w:pos="1975"/>
          <w:tab w:val="left" w:pos="1976"/>
        </w:tabs>
        <w:spacing w:before="123" w:line="230" w:lineRule="auto"/>
        <w:ind w:right="860"/>
        <w:rPr>
          <w:color w:val="231F20"/>
        </w:rPr>
      </w:pPr>
      <w:r>
        <w:rPr>
          <w:color w:val="231F20"/>
        </w:rPr>
        <w:t>Self-Declaration</w:t>
      </w:r>
      <w:r>
        <w:rPr>
          <w:color w:val="231F20"/>
          <w:spacing w:val="-18"/>
        </w:rPr>
        <w:t xml:space="preserve">  </w:t>
      </w:r>
      <w:r>
        <w:rPr>
          <w:color w:val="231F20"/>
        </w:rPr>
        <w:t>of</w:t>
      </w:r>
      <w:r>
        <w:rPr>
          <w:color w:val="231F20"/>
          <w:spacing w:val="-17"/>
        </w:rPr>
        <w:t xml:space="preserve">  </w:t>
      </w:r>
      <w:r>
        <w:rPr>
          <w:color w:val="231F20"/>
        </w:rPr>
        <w:t>the</w:t>
      </w:r>
      <w:r>
        <w:rPr>
          <w:color w:val="231F20"/>
          <w:spacing w:val="-21"/>
        </w:rPr>
        <w:t xml:space="preserve">  </w:t>
      </w:r>
      <w:r>
        <w:rPr>
          <w:color w:val="231F20"/>
        </w:rPr>
        <w:t>Tenderer</w:t>
      </w:r>
      <w:r>
        <w:rPr>
          <w:color w:val="231F20"/>
          <w:spacing w:val="-18"/>
        </w:rPr>
        <w:t xml:space="preserve">  </w:t>
      </w:r>
      <w:r>
        <w:rPr>
          <w:color w:val="231F20"/>
        </w:rPr>
        <w:t>–</w:t>
      </w:r>
      <w:r>
        <w:rPr>
          <w:color w:val="231F20"/>
          <w:spacing w:val="-17"/>
        </w:rPr>
        <w:t xml:space="preserve">  </w:t>
      </w:r>
      <w:r>
        <w:rPr>
          <w:color w:val="231F20"/>
        </w:rPr>
        <w:t>to</w:t>
      </w:r>
      <w:r>
        <w:rPr>
          <w:color w:val="231F20"/>
          <w:spacing w:val="-17"/>
        </w:rPr>
        <w:t xml:space="preserve">  </w:t>
      </w:r>
      <w:r>
        <w:rPr>
          <w:color w:val="231F20"/>
        </w:rPr>
        <w:t>declare</w:t>
      </w:r>
      <w:r>
        <w:rPr>
          <w:color w:val="231F20"/>
          <w:spacing w:val="-18"/>
        </w:rPr>
        <w:t xml:space="preserve">  </w:t>
      </w:r>
      <w:r>
        <w:rPr>
          <w:color w:val="231F20"/>
        </w:rPr>
        <w:t>that</w:t>
      </w:r>
      <w:r>
        <w:rPr>
          <w:color w:val="231F20"/>
          <w:spacing w:val="-17"/>
        </w:rPr>
        <w:t xml:space="preserve">  </w:t>
      </w:r>
      <w:r>
        <w:rPr>
          <w:color w:val="231F20"/>
        </w:rPr>
        <w:t>we</w:t>
      </w:r>
      <w:r>
        <w:rPr>
          <w:color w:val="231F20"/>
          <w:spacing w:val="-17"/>
        </w:rPr>
        <w:t xml:space="preserve">  </w:t>
      </w:r>
      <w:r>
        <w:rPr>
          <w:color w:val="231F20"/>
        </w:rPr>
        <w:t>will,</w:t>
      </w:r>
      <w:r>
        <w:rPr>
          <w:color w:val="231F20"/>
          <w:spacing w:val="-17"/>
        </w:rPr>
        <w:t xml:space="preserve">  </w:t>
      </w:r>
      <w:r>
        <w:rPr>
          <w:color w:val="231F20"/>
        </w:rPr>
        <w:t>if</w:t>
      </w:r>
      <w:r>
        <w:rPr>
          <w:color w:val="231F20"/>
          <w:spacing w:val="-17"/>
        </w:rPr>
        <w:t xml:space="preserve">  </w:t>
      </w:r>
      <w:r>
        <w:rPr>
          <w:color w:val="231F20"/>
        </w:rPr>
        <w:t>awarded</w:t>
      </w:r>
      <w:r>
        <w:rPr>
          <w:color w:val="231F20"/>
          <w:spacing w:val="-17"/>
        </w:rPr>
        <w:t xml:space="preserve">  </w:t>
      </w:r>
      <w:r>
        <w:rPr>
          <w:color w:val="231F20"/>
        </w:rPr>
        <w:t>a</w:t>
      </w:r>
      <w:r>
        <w:rPr>
          <w:color w:val="231F20"/>
          <w:spacing w:val="-17"/>
        </w:rPr>
        <w:t xml:space="preserve">  </w:t>
      </w:r>
      <w:r>
        <w:rPr>
          <w:color w:val="231F20"/>
        </w:rPr>
        <w:t>contract,</w:t>
      </w:r>
      <w:r>
        <w:rPr>
          <w:color w:val="231F20"/>
          <w:spacing w:val="-18"/>
        </w:rPr>
        <w:t xml:space="preserve">  </w:t>
      </w:r>
      <w:r>
        <w:rPr>
          <w:color w:val="231F20"/>
        </w:rPr>
        <w:t>not</w:t>
      </w:r>
      <w:r>
        <w:rPr>
          <w:color w:val="231F20"/>
          <w:spacing w:val="-17"/>
        </w:rPr>
        <w:t xml:space="preserve">  </w:t>
      </w:r>
      <w:r>
        <w:rPr>
          <w:color w:val="231F20"/>
        </w:rPr>
        <w:t>engage</w:t>
      </w:r>
      <w:r>
        <w:rPr>
          <w:color w:val="231F20"/>
          <w:spacing w:val="-17"/>
        </w:rPr>
        <w:t xml:space="preserve">  </w:t>
      </w:r>
      <w:r>
        <w:rPr>
          <w:color w:val="231F20"/>
        </w:rPr>
        <w:t>in</w:t>
      </w:r>
      <w:r>
        <w:rPr>
          <w:color w:val="231F20"/>
          <w:spacing w:val="-17"/>
        </w:rPr>
        <w:t xml:space="preserve">  </w:t>
      </w:r>
      <w:r>
        <w:rPr>
          <w:color w:val="231F20"/>
        </w:rPr>
        <w:t>any</w:t>
      </w:r>
      <w:r>
        <w:rPr>
          <w:color w:val="231F20"/>
          <w:spacing w:val="-17"/>
        </w:rPr>
        <w:t xml:space="preserve">  </w:t>
      </w:r>
      <w:r>
        <w:rPr>
          <w:color w:val="231F20"/>
        </w:rPr>
        <w:t>form</w:t>
      </w:r>
      <w:r>
        <w:rPr>
          <w:color w:val="231F20"/>
          <w:spacing w:val="-17"/>
        </w:rPr>
        <w:t xml:space="preserve">  </w:t>
      </w:r>
      <w:r>
        <w:rPr>
          <w:color w:val="231F20"/>
        </w:rPr>
        <w:t>of  fraud</w:t>
      </w:r>
      <w:r>
        <w:rPr>
          <w:color w:val="231F20"/>
          <w:spacing w:val="-23"/>
        </w:rPr>
        <w:t xml:space="preserve">  </w:t>
      </w:r>
      <w:r>
        <w:rPr>
          <w:color w:val="231F20"/>
        </w:rPr>
        <w:t>and</w:t>
      </w:r>
      <w:r>
        <w:rPr>
          <w:color w:val="231F20"/>
          <w:spacing w:val="-23"/>
        </w:rPr>
        <w:t xml:space="preserve">  </w:t>
      </w:r>
      <w:r>
        <w:rPr>
          <w:color w:val="231F20"/>
        </w:rPr>
        <w:t>corruption.</w:t>
      </w:r>
    </w:p>
    <w:p w14:paraId="495CB140" w14:textId="2C2FF9F9" w:rsidR="00D40138" w:rsidRPr="00D40138" w:rsidRDefault="00D40138" w:rsidP="00D40138">
      <w:pPr>
        <w:pStyle w:val="ListParagraph"/>
        <w:numPr>
          <w:ilvl w:val="1"/>
          <w:numId w:val="197"/>
        </w:numPr>
        <w:tabs>
          <w:tab w:val="left" w:pos="1975"/>
          <w:tab w:val="left" w:pos="1976"/>
        </w:tabs>
        <w:spacing w:before="124" w:line="230" w:lineRule="auto"/>
        <w:ind w:right="860"/>
        <w:rPr>
          <w:color w:val="231F20"/>
        </w:rPr>
      </w:pPr>
      <w:r>
        <w:rPr>
          <w:color w:val="231F20"/>
        </w:rPr>
        <w:t>Declaration</w:t>
      </w:r>
      <w:r>
        <w:rPr>
          <w:color w:val="231F20"/>
          <w:spacing w:val="-3"/>
        </w:rPr>
        <w:t xml:space="preserve">  </w:t>
      </w:r>
      <w:r>
        <w:rPr>
          <w:color w:val="231F20"/>
        </w:rPr>
        <w:t>and</w:t>
      </w:r>
      <w:r>
        <w:rPr>
          <w:color w:val="231F20"/>
          <w:spacing w:val="-3"/>
        </w:rPr>
        <w:t xml:space="preserve">  </w:t>
      </w:r>
      <w:r>
        <w:rPr>
          <w:color w:val="231F20"/>
        </w:rPr>
        <w:t>commitment</w:t>
      </w:r>
      <w:r>
        <w:rPr>
          <w:color w:val="231F20"/>
          <w:spacing w:val="-3"/>
        </w:rPr>
        <w:t xml:space="preserve">  </w:t>
      </w:r>
      <w:r>
        <w:rPr>
          <w:color w:val="231F20"/>
        </w:rPr>
        <w:t>to</w:t>
      </w:r>
      <w:r>
        <w:rPr>
          <w:color w:val="231F20"/>
          <w:spacing w:val="-3"/>
        </w:rPr>
        <w:t xml:space="preserve">  </w:t>
      </w:r>
      <w:r>
        <w:rPr>
          <w:color w:val="231F20"/>
        </w:rPr>
        <w:t>the</w:t>
      </w:r>
      <w:r>
        <w:rPr>
          <w:color w:val="231F20"/>
          <w:spacing w:val="-3"/>
        </w:rPr>
        <w:t xml:space="preserve">  </w:t>
      </w:r>
      <w:r>
        <w:rPr>
          <w:color w:val="231F20"/>
        </w:rPr>
        <w:t>Code</w:t>
      </w:r>
      <w:r>
        <w:rPr>
          <w:color w:val="231F20"/>
          <w:spacing w:val="-3"/>
        </w:rPr>
        <w:t xml:space="preserve">  </w:t>
      </w:r>
      <w:r>
        <w:rPr>
          <w:color w:val="231F20"/>
        </w:rPr>
        <w:t>of</w:t>
      </w:r>
      <w:r>
        <w:rPr>
          <w:color w:val="231F20"/>
          <w:spacing w:val="-3"/>
        </w:rPr>
        <w:t xml:space="preserve">  </w:t>
      </w:r>
      <w:r>
        <w:rPr>
          <w:color w:val="231F20"/>
        </w:rPr>
        <w:t>Ethics</w:t>
      </w:r>
      <w:r>
        <w:rPr>
          <w:color w:val="231F20"/>
          <w:spacing w:val="-3"/>
        </w:rPr>
        <w:t xml:space="preserve">  </w:t>
      </w:r>
      <w:r>
        <w:rPr>
          <w:color w:val="231F20"/>
        </w:rPr>
        <w:t>for</w:t>
      </w:r>
      <w:r>
        <w:rPr>
          <w:color w:val="231F20"/>
          <w:spacing w:val="-3"/>
        </w:rPr>
        <w:t xml:space="preserve">  </w:t>
      </w:r>
      <w:r>
        <w:rPr>
          <w:color w:val="231F20"/>
        </w:rPr>
        <w:t>Persons</w:t>
      </w:r>
      <w:r>
        <w:rPr>
          <w:color w:val="231F20"/>
          <w:spacing w:val="-3"/>
        </w:rPr>
        <w:t xml:space="preserve">  </w:t>
      </w:r>
      <w:r>
        <w:rPr>
          <w:color w:val="231F20"/>
        </w:rPr>
        <w:t>Participating</w:t>
      </w:r>
      <w:r>
        <w:rPr>
          <w:color w:val="231F20"/>
          <w:spacing w:val="-3"/>
        </w:rPr>
        <w:t xml:space="preserve">  </w:t>
      </w:r>
      <w:r>
        <w:rPr>
          <w:color w:val="231F20"/>
        </w:rPr>
        <w:t>in</w:t>
      </w:r>
      <w:r>
        <w:rPr>
          <w:color w:val="231F20"/>
          <w:spacing w:val="-3"/>
        </w:rPr>
        <w:t xml:space="preserve">  </w:t>
      </w:r>
      <w:r>
        <w:rPr>
          <w:color w:val="231F20"/>
        </w:rPr>
        <w:t>Public</w:t>
      </w:r>
      <w:r>
        <w:rPr>
          <w:color w:val="231F20"/>
          <w:spacing w:val="-3"/>
        </w:rPr>
        <w:t xml:space="preserve">  </w:t>
      </w:r>
      <w:r>
        <w:rPr>
          <w:color w:val="231F20"/>
        </w:rPr>
        <w:t>Procurement</w:t>
      </w:r>
      <w:r>
        <w:rPr>
          <w:color w:val="231F20"/>
          <w:spacing w:val="-3"/>
        </w:rPr>
        <w:t xml:space="preserve">  </w:t>
      </w:r>
      <w:r>
        <w:rPr>
          <w:color w:val="231F20"/>
        </w:rPr>
        <w:t>and  Asset</w:t>
      </w:r>
      <w:r>
        <w:rPr>
          <w:color w:val="231F20"/>
          <w:spacing w:val="-22"/>
        </w:rPr>
        <w:t xml:space="preserve">  </w:t>
      </w:r>
      <w:r>
        <w:rPr>
          <w:color w:val="231F20"/>
        </w:rPr>
        <w:t>Disposal.</w:t>
      </w:r>
    </w:p>
    <w:p w14:paraId="23E57C3A" w14:textId="618FC29B" w:rsidR="00AC7E84" w:rsidRPr="00D40138" w:rsidRDefault="00CD4DEB" w:rsidP="00CD4DEB">
      <w:pPr>
        <w:pStyle w:val="ListParagraph"/>
        <w:numPr>
          <w:ilvl w:val="0"/>
          <w:numId w:val="197"/>
        </w:numPr>
        <w:tabs>
          <w:tab w:val="left" w:pos="1452"/>
          <w:tab w:val="left" w:pos="1453"/>
        </w:tabs>
        <w:spacing w:before="237" w:line="463" w:lineRule="auto"/>
        <w:ind w:left="852" w:right="1944" w:hanging="615"/>
        <w:rPr>
          <w:i/>
          <w:color w:val="231F20"/>
        </w:rPr>
      </w:pPr>
      <w:r w:rsidRPr="00D40138">
        <w:rPr>
          <w:i/>
          <w:color w:val="231F20"/>
        </w:rPr>
        <w:t xml:space="preserve"> </w:t>
      </w:r>
      <w:r w:rsidR="00AC7E84" w:rsidRPr="00D40138">
        <w:rPr>
          <w:b/>
          <w:color w:val="231F20"/>
        </w:rPr>
        <w:t>Date of this</w:t>
      </w:r>
      <w:r w:rsidRPr="00D40138">
        <w:rPr>
          <w:b/>
          <w:color w:val="231F20"/>
        </w:rPr>
        <w:t xml:space="preserve">  </w:t>
      </w:r>
      <w:r w:rsidRPr="00D40138">
        <w:rPr>
          <w:b/>
          <w:color w:val="231F20"/>
          <w:spacing w:val="-4"/>
        </w:rPr>
        <w:t xml:space="preserve">Tender  </w:t>
      </w:r>
      <w:r w:rsidRPr="00D40138">
        <w:rPr>
          <w:b/>
          <w:color w:val="231F20"/>
        </w:rPr>
        <w:t>submission</w:t>
      </w:r>
      <w:r w:rsidRPr="00D40138">
        <w:rPr>
          <w:color w:val="231F20"/>
        </w:rPr>
        <w:t>:.............</w:t>
      </w:r>
      <w:r w:rsidR="00AC7E84" w:rsidRPr="00D40138">
        <w:rPr>
          <w:i/>
          <w:color w:val="231F20"/>
        </w:rPr>
        <w:t>...........................................................</w:t>
      </w:r>
    </w:p>
    <w:p w14:paraId="49CF7715" w14:textId="73D8313A" w:rsidR="00CD4DEB" w:rsidRDefault="00CD4DEB" w:rsidP="00CD4DEB">
      <w:pPr>
        <w:spacing w:before="237" w:line="463" w:lineRule="auto"/>
        <w:ind w:left="852" w:right="1944"/>
        <w:rPr>
          <w:i/>
        </w:rPr>
      </w:pPr>
      <w:r>
        <w:rPr>
          <w:i/>
          <w:color w:val="231F20"/>
        </w:rPr>
        <w:t xml:space="preserve"> </w:t>
      </w:r>
      <w:r w:rsidR="00AC7E84">
        <w:rPr>
          <w:b/>
          <w:color w:val="231F20"/>
          <w:spacing w:val="-4"/>
        </w:rPr>
        <w:t>Tender Name</w:t>
      </w:r>
      <w:r w:rsidRPr="00AC7E84">
        <w:t xml:space="preserve"> </w:t>
      </w:r>
      <w:r w:rsidR="00AC7E84">
        <w:t>……………………………………………………………………</w:t>
      </w:r>
      <w:r w:rsidRPr="00AC7E84">
        <w:t xml:space="preserve">                   </w:t>
      </w:r>
      <w:r w:rsidR="00AC7E84">
        <w:t>Tender No</w:t>
      </w:r>
      <w:r w:rsidR="00AC7E84">
        <w:rPr>
          <w:color w:val="231F20"/>
        </w:rPr>
        <w:t>: .........................................................................................................................</w:t>
      </w:r>
    </w:p>
    <w:p w14:paraId="37182BC8" w14:textId="77777777" w:rsidR="00CD4DEB" w:rsidRDefault="00CD4DEB" w:rsidP="00CD4DEB">
      <w:pPr>
        <w:spacing w:line="250" w:lineRule="exact"/>
        <w:ind w:left="852"/>
        <w:rPr>
          <w:color w:val="231F20"/>
        </w:rPr>
      </w:pPr>
      <w:r>
        <w:rPr>
          <w:color w:val="231F20"/>
        </w:rPr>
        <w:t>To:</w:t>
      </w:r>
    </w:p>
    <w:p w14:paraId="3554789D" w14:textId="77777777" w:rsidR="00CD4DEB" w:rsidRPr="00BB233F" w:rsidRDefault="00CD4DEB" w:rsidP="00CD4DEB">
      <w:pPr>
        <w:spacing w:line="250" w:lineRule="exact"/>
        <w:ind w:left="852" w:firstLine="470"/>
        <w:rPr>
          <w:b/>
          <w:i/>
          <w:sz w:val="24"/>
          <w:szCs w:val="24"/>
        </w:rPr>
      </w:pPr>
      <w:r w:rsidRPr="00BB233F">
        <w:rPr>
          <w:b/>
          <w:i/>
          <w:sz w:val="24"/>
          <w:szCs w:val="24"/>
        </w:rPr>
        <w:t>The Secretary / Chief Executive Officer</w:t>
      </w:r>
    </w:p>
    <w:p w14:paraId="04A3FA87" w14:textId="77777777" w:rsidR="00CD4DEB" w:rsidRPr="00BB233F" w:rsidRDefault="00CD4DEB" w:rsidP="00CD4DEB">
      <w:pPr>
        <w:spacing w:line="276" w:lineRule="auto"/>
        <w:ind w:left="1322"/>
        <w:rPr>
          <w:b/>
          <w:i/>
          <w:sz w:val="24"/>
          <w:szCs w:val="24"/>
        </w:rPr>
      </w:pPr>
      <w:r w:rsidRPr="00BB233F">
        <w:rPr>
          <w:b/>
          <w:i/>
          <w:sz w:val="24"/>
          <w:szCs w:val="24"/>
        </w:rPr>
        <w:t>Ethics and Anti-Corruption Commission</w:t>
      </w:r>
    </w:p>
    <w:p w14:paraId="21CEB834" w14:textId="77777777" w:rsidR="00CD4DEB" w:rsidRPr="00BB233F" w:rsidRDefault="00CD4DEB" w:rsidP="00CD4DEB">
      <w:pPr>
        <w:spacing w:line="276" w:lineRule="auto"/>
        <w:ind w:left="1322"/>
        <w:rPr>
          <w:b/>
          <w:i/>
          <w:sz w:val="24"/>
          <w:szCs w:val="24"/>
        </w:rPr>
      </w:pPr>
      <w:r w:rsidRPr="00BB233F">
        <w:rPr>
          <w:b/>
          <w:i/>
          <w:sz w:val="24"/>
          <w:szCs w:val="24"/>
        </w:rPr>
        <w:t>INTEGRITY CENTRE</w:t>
      </w:r>
    </w:p>
    <w:p w14:paraId="127D6E59" w14:textId="77777777" w:rsidR="00CD4DEB" w:rsidRPr="00BB233F" w:rsidRDefault="00CD4DEB" w:rsidP="00CD4DEB">
      <w:pPr>
        <w:spacing w:line="276" w:lineRule="auto"/>
        <w:ind w:left="1322"/>
        <w:rPr>
          <w:b/>
          <w:i/>
          <w:sz w:val="24"/>
          <w:szCs w:val="24"/>
        </w:rPr>
      </w:pPr>
      <w:r w:rsidRPr="00BB233F">
        <w:rPr>
          <w:b/>
          <w:i/>
          <w:sz w:val="24"/>
          <w:szCs w:val="24"/>
        </w:rPr>
        <w:t>Valley Rd/Jakaya Kikwete Rd Junction</w:t>
      </w:r>
    </w:p>
    <w:p w14:paraId="70FEFC6F" w14:textId="77777777" w:rsidR="00CD4DEB" w:rsidRPr="00BB233F" w:rsidRDefault="00CD4DEB" w:rsidP="00CD4DEB">
      <w:pPr>
        <w:spacing w:line="276" w:lineRule="auto"/>
        <w:ind w:left="1322"/>
        <w:rPr>
          <w:b/>
          <w:i/>
          <w:sz w:val="24"/>
          <w:szCs w:val="24"/>
        </w:rPr>
      </w:pPr>
      <w:r w:rsidRPr="00BB233F">
        <w:rPr>
          <w:b/>
          <w:i/>
          <w:sz w:val="24"/>
          <w:szCs w:val="24"/>
        </w:rPr>
        <w:t>P.O Box 61130-00200, Nairobi, Kenya</w:t>
      </w:r>
    </w:p>
    <w:p w14:paraId="01271FB2" w14:textId="77777777" w:rsidR="00CD4DEB" w:rsidRPr="00BB233F" w:rsidRDefault="00CD4DEB" w:rsidP="00CD4DEB">
      <w:pPr>
        <w:spacing w:line="276" w:lineRule="auto"/>
        <w:ind w:left="1322"/>
        <w:rPr>
          <w:b/>
          <w:i/>
          <w:sz w:val="24"/>
          <w:szCs w:val="24"/>
        </w:rPr>
      </w:pPr>
      <w:r w:rsidRPr="00BB233F">
        <w:rPr>
          <w:b/>
          <w:i/>
          <w:sz w:val="24"/>
          <w:szCs w:val="24"/>
        </w:rPr>
        <w:t>Tel: 2717318/310722 fax 254 (020) 2719757</w:t>
      </w:r>
    </w:p>
    <w:p w14:paraId="54F79C65" w14:textId="77777777" w:rsidR="00CD4DEB" w:rsidRPr="00BB233F" w:rsidRDefault="00CD4DEB" w:rsidP="00CD4DEB">
      <w:pPr>
        <w:spacing w:before="60" w:after="60"/>
        <w:ind w:left="1322"/>
        <w:rPr>
          <w:b/>
          <w:sz w:val="24"/>
          <w:szCs w:val="24"/>
        </w:rPr>
      </w:pPr>
      <w:r w:rsidRPr="00BB233F">
        <w:rPr>
          <w:b/>
          <w:i/>
          <w:sz w:val="24"/>
          <w:szCs w:val="24"/>
        </w:rPr>
        <w:t xml:space="preserve">Email: </w:t>
      </w:r>
      <w:hyperlink r:id="rId28" w:history="1">
        <w:r w:rsidRPr="00BB233F">
          <w:rPr>
            <w:b/>
            <w:i/>
            <w:color w:val="0000FF"/>
            <w:sz w:val="24"/>
            <w:szCs w:val="24"/>
            <w:u w:val="single"/>
          </w:rPr>
          <w:t>eacc@integrity.go.ke</w:t>
        </w:r>
      </w:hyperlink>
    </w:p>
    <w:p w14:paraId="3A37B964" w14:textId="77777777" w:rsidR="00CD4DEB" w:rsidRDefault="00CD4DEB" w:rsidP="00CD4DEB">
      <w:pPr>
        <w:spacing w:line="250" w:lineRule="exact"/>
        <w:ind w:left="852"/>
        <w:rPr>
          <w:i/>
        </w:rPr>
      </w:pPr>
    </w:p>
    <w:p w14:paraId="06D00973" w14:textId="77777777" w:rsidR="00CD4DEB" w:rsidRDefault="00CD4DEB" w:rsidP="00385A10">
      <w:pPr>
        <w:pStyle w:val="ListParagraph"/>
        <w:numPr>
          <w:ilvl w:val="0"/>
          <w:numId w:val="196"/>
        </w:numPr>
        <w:tabs>
          <w:tab w:val="left" w:pos="1452"/>
          <w:tab w:val="left" w:pos="1453"/>
        </w:tabs>
        <w:spacing w:before="243" w:line="230" w:lineRule="auto"/>
        <w:ind w:right="854" w:hanging="615"/>
      </w:pPr>
      <w:r>
        <w:rPr>
          <w:b/>
          <w:color w:val="231F20"/>
        </w:rPr>
        <w:t>No</w:t>
      </w:r>
      <w:r>
        <w:rPr>
          <w:b/>
          <w:color w:val="231F20"/>
          <w:spacing w:val="-9"/>
        </w:rPr>
        <w:t xml:space="preserve">  </w:t>
      </w:r>
      <w:r>
        <w:rPr>
          <w:b/>
          <w:color w:val="231F20"/>
        </w:rPr>
        <w:t>reservations:</w:t>
      </w:r>
      <w:r>
        <w:rPr>
          <w:b/>
          <w:color w:val="231F20"/>
          <w:spacing w:val="-9"/>
        </w:rPr>
        <w:t xml:space="preserve">  </w:t>
      </w:r>
      <w:r>
        <w:rPr>
          <w:color w:val="231F20"/>
          <w:spacing w:val="-9"/>
        </w:rPr>
        <w:t xml:space="preserve">We  </w:t>
      </w:r>
      <w:r>
        <w:rPr>
          <w:color w:val="231F20"/>
        </w:rPr>
        <w:t>have</w:t>
      </w:r>
      <w:r>
        <w:rPr>
          <w:color w:val="231F20"/>
          <w:spacing w:val="-9"/>
        </w:rPr>
        <w:t xml:space="preserve">  </w:t>
      </w:r>
      <w:r>
        <w:rPr>
          <w:color w:val="231F20"/>
        </w:rPr>
        <w:t>examined</w:t>
      </w:r>
      <w:r>
        <w:rPr>
          <w:color w:val="231F20"/>
          <w:spacing w:val="-9"/>
        </w:rPr>
        <w:t xml:space="preserve">  </w:t>
      </w:r>
      <w:r>
        <w:rPr>
          <w:color w:val="231F20"/>
        </w:rPr>
        <w:t>and</w:t>
      </w:r>
      <w:r>
        <w:rPr>
          <w:color w:val="231F20"/>
          <w:spacing w:val="-9"/>
        </w:rPr>
        <w:t xml:space="preserve">  </w:t>
      </w:r>
      <w:r>
        <w:rPr>
          <w:color w:val="231F20"/>
        </w:rPr>
        <w:t>have</w:t>
      </w:r>
      <w:r>
        <w:rPr>
          <w:color w:val="231F20"/>
          <w:spacing w:val="-9"/>
        </w:rPr>
        <w:t xml:space="preserve">  </w:t>
      </w:r>
      <w:r>
        <w:rPr>
          <w:color w:val="231F20"/>
        </w:rPr>
        <w:t>no</w:t>
      </w:r>
      <w:r>
        <w:rPr>
          <w:color w:val="231F20"/>
          <w:spacing w:val="-9"/>
        </w:rPr>
        <w:t xml:space="preserve">  </w:t>
      </w:r>
      <w:r>
        <w:rPr>
          <w:color w:val="231F20"/>
        </w:rPr>
        <w:t>reservations</w:t>
      </w:r>
      <w:r>
        <w:rPr>
          <w:color w:val="231F20"/>
          <w:spacing w:val="-9"/>
        </w:rPr>
        <w:t xml:space="preserve">  </w:t>
      </w:r>
      <w:r>
        <w:rPr>
          <w:color w:val="231F20"/>
        </w:rPr>
        <w:t>to</w:t>
      </w:r>
      <w:r>
        <w:rPr>
          <w:color w:val="231F20"/>
          <w:spacing w:val="-9"/>
        </w:rPr>
        <w:t xml:space="preserve">  </w:t>
      </w:r>
      <w:r>
        <w:rPr>
          <w:color w:val="231F20"/>
        </w:rPr>
        <w:t>the</w:t>
      </w:r>
      <w:r>
        <w:rPr>
          <w:color w:val="231F20"/>
          <w:spacing w:val="-13"/>
        </w:rPr>
        <w:t xml:space="preserve">  </w:t>
      </w:r>
      <w:r>
        <w:rPr>
          <w:color w:val="231F20"/>
        </w:rPr>
        <w:t>Tendering</w:t>
      </w:r>
      <w:r>
        <w:rPr>
          <w:color w:val="231F20"/>
          <w:spacing w:val="-9"/>
        </w:rPr>
        <w:t xml:space="preserve">  </w:t>
      </w:r>
      <w:r>
        <w:rPr>
          <w:color w:val="231F20"/>
        </w:rPr>
        <w:t>document,</w:t>
      </w:r>
      <w:r>
        <w:rPr>
          <w:color w:val="231F20"/>
          <w:spacing w:val="-9"/>
        </w:rPr>
        <w:t xml:space="preserve">  </w:t>
      </w:r>
      <w:r>
        <w:rPr>
          <w:color w:val="231F20"/>
        </w:rPr>
        <w:t>including</w:t>
      </w:r>
      <w:r>
        <w:rPr>
          <w:color w:val="231F20"/>
          <w:spacing w:val="-21"/>
        </w:rPr>
        <w:t xml:space="preserve">  </w:t>
      </w:r>
      <w:r>
        <w:rPr>
          <w:color w:val="231F20"/>
        </w:rPr>
        <w:t>Addenda  issued</w:t>
      </w:r>
      <w:r>
        <w:rPr>
          <w:color w:val="231F20"/>
          <w:spacing w:val="-22"/>
        </w:rPr>
        <w:t xml:space="preserve">  </w:t>
      </w:r>
      <w:r>
        <w:rPr>
          <w:color w:val="231F20"/>
        </w:rPr>
        <w:t>in</w:t>
      </w:r>
      <w:r>
        <w:rPr>
          <w:color w:val="231F20"/>
          <w:spacing w:val="-23"/>
        </w:rPr>
        <w:t xml:space="preserve">  </w:t>
      </w:r>
      <w:r>
        <w:rPr>
          <w:color w:val="231F20"/>
        </w:rPr>
        <w:t>accordance</w:t>
      </w:r>
      <w:r>
        <w:rPr>
          <w:color w:val="231F20"/>
          <w:spacing w:val="-23"/>
        </w:rPr>
        <w:t xml:space="preserve">  </w:t>
      </w:r>
      <w:r>
        <w:rPr>
          <w:color w:val="231F20"/>
        </w:rPr>
        <w:t>with</w:t>
      </w:r>
      <w:r>
        <w:rPr>
          <w:color w:val="231F20"/>
          <w:spacing w:val="-23"/>
        </w:rPr>
        <w:t xml:space="preserve">  </w:t>
      </w:r>
      <w:r>
        <w:rPr>
          <w:color w:val="231F20"/>
        </w:rPr>
        <w:t>Instructions</w:t>
      </w:r>
      <w:r>
        <w:rPr>
          <w:color w:val="231F20"/>
          <w:spacing w:val="-23"/>
        </w:rPr>
        <w:t xml:space="preserve">  </w:t>
      </w:r>
      <w:r>
        <w:rPr>
          <w:color w:val="231F20"/>
        </w:rPr>
        <w:t>to</w:t>
      </w:r>
      <w:r>
        <w:rPr>
          <w:color w:val="231F20"/>
          <w:spacing w:val="-23"/>
        </w:rPr>
        <w:t xml:space="preserve">  </w:t>
      </w:r>
      <w:r>
        <w:rPr>
          <w:color w:val="231F20"/>
        </w:rPr>
        <w:t>tenderers</w:t>
      </w:r>
      <w:r>
        <w:rPr>
          <w:color w:val="231F20"/>
          <w:spacing w:val="-23"/>
        </w:rPr>
        <w:t xml:space="preserve">  </w:t>
      </w:r>
      <w:r>
        <w:rPr>
          <w:color w:val="231F20"/>
        </w:rPr>
        <w:t>(ITT</w:t>
      </w:r>
      <w:r>
        <w:rPr>
          <w:color w:val="231F20"/>
          <w:spacing w:val="-27"/>
        </w:rPr>
        <w:t xml:space="preserve">  </w:t>
      </w:r>
      <w:r>
        <w:rPr>
          <w:color w:val="231F20"/>
        </w:rPr>
        <w:t>7);</w:t>
      </w:r>
    </w:p>
    <w:p w14:paraId="76072544" w14:textId="77777777" w:rsidR="00CD4DEB" w:rsidRDefault="00CD4DEB" w:rsidP="00385A10">
      <w:pPr>
        <w:pStyle w:val="ListParagraph"/>
        <w:numPr>
          <w:ilvl w:val="0"/>
          <w:numId w:val="196"/>
        </w:numPr>
        <w:tabs>
          <w:tab w:val="left" w:pos="1452"/>
          <w:tab w:val="left" w:pos="1453"/>
        </w:tabs>
        <w:spacing w:before="237"/>
        <w:ind w:left="1452"/>
      </w:pPr>
      <w:r>
        <w:rPr>
          <w:b/>
          <w:color w:val="231F20"/>
        </w:rPr>
        <w:t>Eligibility</w:t>
      </w:r>
      <w:r>
        <w:rPr>
          <w:color w:val="231F20"/>
        </w:rPr>
        <w:t>:</w:t>
      </w:r>
      <w:r>
        <w:rPr>
          <w:color w:val="231F20"/>
          <w:spacing w:val="-26"/>
        </w:rPr>
        <w:t xml:space="preserve">  </w:t>
      </w:r>
      <w:r>
        <w:rPr>
          <w:color w:val="231F20"/>
          <w:spacing w:val="-9"/>
        </w:rPr>
        <w:t>We</w:t>
      </w:r>
      <w:r>
        <w:rPr>
          <w:color w:val="231F20"/>
          <w:spacing w:val="-23"/>
        </w:rPr>
        <w:t xml:space="preserve">  </w:t>
      </w:r>
      <w:r>
        <w:rPr>
          <w:color w:val="231F20"/>
        </w:rPr>
        <w:t>meet</w:t>
      </w:r>
      <w:r>
        <w:rPr>
          <w:color w:val="231F20"/>
          <w:spacing w:val="-23"/>
        </w:rPr>
        <w:t xml:space="preserve">  </w:t>
      </w:r>
      <w:r>
        <w:rPr>
          <w:color w:val="231F20"/>
        </w:rPr>
        <w:t>the</w:t>
      </w:r>
      <w:r>
        <w:rPr>
          <w:color w:val="231F20"/>
          <w:spacing w:val="-23"/>
        </w:rPr>
        <w:t xml:space="preserve">  </w:t>
      </w:r>
      <w:r>
        <w:rPr>
          <w:color w:val="231F20"/>
        </w:rPr>
        <w:t>eligibility</w:t>
      </w:r>
      <w:r>
        <w:rPr>
          <w:color w:val="231F20"/>
          <w:spacing w:val="-23"/>
        </w:rPr>
        <w:t xml:space="preserve">  </w:t>
      </w:r>
      <w:r>
        <w:rPr>
          <w:color w:val="231F20"/>
        </w:rPr>
        <w:t>requirements</w:t>
      </w:r>
      <w:r>
        <w:rPr>
          <w:color w:val="231F20"/>
          <w:spacing w:val="-23"/>
        </w:rPr>
        <w:t xml:space="preserve">  </w:t>
      </w:r>
      <w:r>
        <w:rPr>
          <w:color w:val="231F20"/>
        </w:rPr>
        <w:t>and</w:t>
      </w:r>
      <w:r>
        <w:rPr>
          <w:color w:val="231F20"/>
          <w:spacing w:val="-23"/>
        </w:rPr>
        <w:t xml:space="preserve">  </w:t>
      </w:r>
      <w:r>
        <w:rPr>
          <w:color w:val="231F20"/>
        </w:rPr>
        <w:t>have</w:t>
      </w:r>
      <w:r>
        <w:rPr>
          <w:color w:val="231F20"/>
          <w:spacing w:val="-23"/>
        </w:rPr>
        <w:t xml:space="preserve">  </w:t>
      </w:r>
      <w:r>
        <w:rPr>
          <w:color w:val="231F20"/>
        </w:rPr>
        <w:t>no</w:t>
      </w:r>
      <w:r>
        <w:rPr>
          <w:color w:val="231F20"/>
          <w:spacing w:val="-23"/>
        </w:rPr>
        <w:t xml:space="preserve">  </w:t>
      </w:r>
      <w:r>
        <w:rPr>
          <w:color w:val="231F20"/>
        </w:rPr>
        <w:t>conﬂict</w:t>
      </w:r>
      <w:r>
        <w:rPr>
          <w:color w:val="231F20"/>
          <w:spacing w:val="-23"/>
        </w:rPr>
        <w:t xml:space="preserve">  </w:t>
      </w:r>
      <w:r>
        <w:rPr>
          <w:color w:val="231F20"/>
        </w:rPr>
        <w:t>of</w:t>
      </w:r>
      <w:r>
        <w:rPr>
          <w:color w:val="231F20"/>
          <w:spacing w:val="-22"/>
        </w:rPr>
        <w:t xml:space="preserve">  </w:t>
      </w:r>
      <w:r>
        <w:rPr>
          <w:color w:val="231F20"/>
        </w:rPr>
        <w:t>interest</w:t>
      </w:r>
      <w:r>
        <w:rPr>
          <w:color w:val="231F20"/>
          <w:spacing w:val="-23"/>
        </w:rPr>
        <w:t xml:space="preserve">  </w:t>
      </w:r>
      <w:r>
        <w:rPr>
          <w:color w:val="231F20"/>
        </w:rPr>
        <w:t>in</w:t>
      </w:r>
      <w:r>
        <w:rPr>
          <w:color w:val="231F20"/>
          <w:spacing w:val="-23"/>
        </w:rPr>
        <w:t xml:space="preserve">  </w:t>
      </w:r>
      <w:r>
        <w:rPr>
          <w:color w:val="231F20"/>
        </w:rPr>
        <w:t>accordance</w:t>
      </w:r>
      <w:r>
        <w:rPr>
          <w:color w:val="231F20"/>
          <w:spacing w:val="-23"/>
        </w:rPr>
        <w:t xml:space="preserve">  </w:t>
      </w:r>
      <w:r>
        <w:rPr>
          <w:color w:val="231F20"/>
        </w:rPr>
        <w:t>with</w:t>
      </w:r>
      <w:r>
        <w:rPr>
          <w:color w:val="231F20"/>
          <w:spacing w:val="-23"/>
        </w:rPr>
        <w:t xml:space="preserve">  </w:t>
      </w:r>
      <w:r>
        <w:rPr>
          <w:color w:val="231F20"/>
        </w:rPr>
        <w:t>ITT</w:t>
      </w:r>
      <w:r>
        <w:rPr>
          <w:color w:val="231F20"/>
          <w:spacing w:val="-27"/>
        </w:rPr>
        <w:t xml:space="preserve">  </w:t>
      </w:r>
      <w:r>
        <w:rPr>
          <w:color w:val="231F20"/>
        </w:rPr>
        <w:t>3;</w:t>
      </w:r>
    </w:p>
    <w:p w14:paraId="0B2D8D27" w14:textId="77777777" w:rsidR="00CD4DEB" w:rsidRDefault="00CD4DEB" w:rsidP="00385A10">
      <w:pPr>
        <w:pStyle w:val="ListParagraph"/>
        <w:numPr>
          <w:ilvl w:val="0"/>
          <w:numId w:val="196"/>
        </w:numPr>
        <w:tabs>
          <w:tab w:val="left" w:pos="1452"/>
          <w:tab w:val="left" w:pos="1453"/>
        </w:tabs>
        <w:spacing w:before="242" w:line="230" w:lineRule="auto"/>
        <w:ind w:right="854" w:hanging="615"/>
      </w:pPr>
      <w:r>
        <w:rPr>
          <w:b/>
          <w:color w:val="231F20"/>
        </w:rPr>
        <w:t>Tender/Proposal-Securing</w:t>
      </w:r>
      <w:r>
        <w:rPr>
          <w:b/>
          <w:color w:val="231F20"/>
          <w:spacing w:val="-22"/>
        </w:rPr>
        <w:t xml:space="preserve">  </w:t>
      </w:r>
      <w:r>
        <w:rPr>
          <w:b/>
          <w:color w:val="231F20"/>
        </w:rPr>
        <w:t>Declaration</w:t>
      </w:r>
      <w:r>
        <w:rPr>
          <w:color w:val="231F20"/>
        </w:rPr>
        <w:t>:</w:t>
      </w:r>
      <w:r>
        <w:rPr>
          <w:color w:val="231F20"/>
          <w:spacing w:val="-25"/>
        </w:rPr>
        <w:t xml:space="preserve">  </w:t>
      </w:r>
      <w:r>
        <w:rPr>
          <w:color w:val="231F20"/>
          <w:spacing w:val="-9"/>
        </w:rPr>
        <w:t>We</w:t>
      </w:r>
      <w:r>
        <w:rPr>
          <w:color w:val="231F20"/>
          <w:spacing w:val="-22"/>
        </w:rPr>
        <w:t xml:space="preserve">  </w:t>
      </w:r>
      <w:r>
        <w:rPr>
          <w:color w:val="231F20"/>
        </w:rPr>
        <w:t>have</w:t>
      </w:r>
      <w:r>
        <w:rPr>
          <w:color w:val="231F20"/>
          <w:spacing w:val="-22"/>
        </w:rPr>
        <w:t xml:space="preserve">  </w:t>
      </w:r>
      <w:r>
        <w:rPr>
          <w:color w:val="231F20"/>
        </w:rPr>
        <w:t>not</w:t>
      </w:r>
      <w:r>
        <w:rPr>
          <w:color w:val="231F20"/>
          <w:spacing w:val="-22"/>
        </w:rPr>
        <w:t xml:space="preserve">  </w:t>
      </w:r>
      <w:r>
        <w:rPr>
          <w:color w:val="231F20"/>
        </w:rPr>
        <w:t>been</w:t>
      </w:r>
      <w:r>
        <w:rPr>
          <w:color w:val="231F20"/>
          <w:spacing w:val="-22"/>
        </w:rPr>
        <w:t xml:space="preserve">  </w:t>
      </w:r>
      <w:r>
        <w:rPr>
          <w:color w:val="231F20"/>
        </w:rPr>
        <w:t>suspended</w:t>
      </w:r>
      <w:r>
        <w:rPr>
          <w:color w:val="231F20"/>
          <w:spacing w:val="-22"/>
        </w:rPr>
        <w:t xml:space="preserve">  </w:t>
      </w:r>
      <w:r>
        <w:rPr>
          <w:color w:val="231F20"/>
        </w:rPr>
        <w:t>nor</w:t>
      </w:r>
      <w:r>
        <w:rPr>
          <w:color w:val="231F20"/>
          <w:spacing w:val="-22"/>
        </w:rPr>
        <w:t xml:space="preserve">  </w:t>
      </w:r>
      <w:r>
        <w:rPr>
          <w:color w:val="231F20"/>
        </w:rPr>
        <w:t>declared</w:t>
      </w:r>
      <w:r>
        <w:rPr>
          <w:color w:val="231F20"/>
          <w:spacing w:val="-22"/>
        </w:rPr>
        <w:t xml:space="preserve">  </w:t>
      </w:r>
      <w:r>
        <w:rPr>
          <w:color w:val="231F20"/>
        </w:rPr>
        <w:t>ineligible</w:t>
      </w:r>
      <w:r>
        <w:rPr>
          <w:color w:val="231F20"/>
          <w:spacing w:val="-22"/>
        </w:rPr>
        <w:t xml:space="preserve">  </w:t>
      </w:r>
      <w:r>
        <w:rPr>
          <w:color w:val="231F20"/>
        </w:rPr>
        <w:t>by</w:t>
      </w:r>
      <w:r>
        <w:rPr>
          <w:color w:val="231F20"/>
          <w:spacing w:val="-22"/>
        </w:rPr>
        <w:t xml:space="preserve">  </w:t>
      </w:r>
      <w:r>
        <w:rPr>
          <w:color w:val="231F20"/>
        </w:rPr>
        <w:t>the</w:t>
      </w:r>
      <w:r>
        <w:rPr>
          <w:color w:val="231F20"/>
          <w:spacing w:val="-22"/>
        </w:rPr>
        <w:t xml:space="preserve">  </w:t>
      </w:r>
      <w:r>
        <w:rPr>
          <w:color w:val="231F20"/>
        </w:rPr>
        <w:t>Procuring  Entity</w:t>
      </w:r>
      <w:r>
        <w:rPr>
          <w:color w:val="231F20"/>
          <w:spacing w:val="-24"/>
        </w:rPr>
        <w:t xml:space="preserve">  </w:t>
      </w:r>
      <w:r>
        <w:rPr>
          <w:color w:val="231F20"/>
        </w:rPr>
        <w:t>based</w:t>
      </w:r>
      <w:r>
        <w:rPr>
          <w:color w:val="231F20"/>
          <w:spacing w:val="-24"/>
        </w:rPr>
        <w:t xml:space="preserve">  </w:t>
      </w:r>
      <w:r>
        <w:rPr>
          <w:color w:val="231F20"/>
        </w:rPr>
        <w:t>on</w:t>
      </w:r>
      <w:r>
        <w:rPr>
          <w:color w:val="231F20"/>
          <w:spacing w:val="-23"/>
        </w:rPr>
        <w:t xml:space="preserve">  </w:t>
      </w:r>
      <w:r>
        <w:rPr>
          <w:color w:val="231F20"/>
        </w:rPr>
        <w:t>execution</w:t>
      </w:r>
      <w:r>
        <w:rPr>
          <w:color w:val="231F20"/>
          <w:spacing w:val="-24"/>
        </w:rPr>
        <w:t xml:space="preserve">  </w:t>
      </w:r>
      <w:r>
        <w:rPr>
          <w:color w:val="231F20"/>
        </w:rPr>
        <w:t>of</w:t>
      </w:r>
      <w:r>
        <w:rPr>
          <w:color w:val="231F20"/>
          <w:spacing w:val="-24"/>
        </w:rPr>
        <w:t xml:space="preserve">  </w:t>
      </w:r>
      <w:r>
        <w:rPr>
          <w:color w:val="231F20"/>
        </w:rPr>
        <w:t>a</w:t>
      </w:r>
      <w:r>
        <w:rPr>
          <w:color w:val="231F20"/>
          <w:spacing w:val="-27"/>
        </w:rPr>
        <w:t xml:space="preserve">  </w:t>
      </w:r>
      <w:r>
        <w:rPr>
          <w:color w:val="231F20"/>
        </w:rPr>
        <w:t>Tender-Securing</w:t>
      </w:r>
      <w:r>
        <w:rPr>
          <w:color w:val="231F20"/>
          <w:spacing w:val="-24"/>
        </w:rPr>
        <w:t xml:space="preserve">  </w:t>
      </w:r>
      <w:r>
        <w:rPr>
          <w:color w:val="231F20"/>
        </w:rPr>
        <w:t>Declaration.</w:t>
      </w:r>
    </w:p>
    <w:p w14:paraId="6D8CD6EC" w14:textId="77777777" w:rsidR="00CD4DEB" w:rsidRDefault="00CD4DEB" w:rsidP="00CD4DEB">
      <w:pPr>
        <w:pStyle w:val="BodyText"/>
        <w:spacing w:line="242" w:lineRule="exact"/>
        <w:ind w:left="1452"/>
      </w:pPr>
      <w:r>
        <w:rPr>
          <w:color w:val="231F20"/>
        </w:rPr>
        <w:t>or</w:t>
      </w:r>
    </w:p>
    <w:p w14:paraId="4F1E200F" w14:textId="77777777" w:rsidR="00CD4DEB" w:rsidRDefault="00CD4DEB" w:rsidP="00CD4DEB">
      <w:pPr>
        <w:pStyle w:val="BodyText"/>
        <w:spacing w:line="248" w:lineRule="exact"/>
        <w:ind w:left="1452"/>
      </w:pPr>
      <w:r>
        <w:rPr>
          <w:color w:val="231F20"/>
        </w:rPr>
        <w:t>Proposal-Securing  Declaration  in  Kenya  in  accordance  with  ITT 3.6;</w:t>
      </w:r>
    </w:p>
    <w:p w14:paraId="51C0B0E5" w14:textId="77777777" w:rsidR="00CD4DEB" w:rsidRDefault="00CD4DEB" w:rsidP="00385A10">
      <w:pPr>
        <w:pStyle w:val="ListParagraph"/>
        <w:numPr>
          <w:ilvl w:val="0"/>
          <w:numId w:val="196"/>
        </w:numPr>
        <w:tabs>
          <w:tab w:val="left" w:pos="1453"/>
        </w:tabs>
        <w:spacing w:before="243" w:line="230" w:lineRule="auto"/>
        <w:ind w:right="854" w:hanging="615"/>
        <w:jc w:val="both"/>
      </w:pPr>
      <w:r>
        <w:rPr>
          <w:b/>
          <w:color w:val="231F20"/>
        </w:rPr>
        <w:t xml:space="preserve">Conformity:  </w:t>
      </w:r>
      <w:r>
        <w:rPr>
          <w:color w:val="231F20"/>
          <w:spacing w:val="-9"/>
        </w:rPr>
        <w:t xml:space="preserve">We  </w:t>
      </w:r>
      <w:r>
        <w:rPr>
          <w:color w:val="231F20"/>
        </w:rPr>
        <w:t>offer  to  supply  in  conformity  with  the  Tendering  document  and  in  accordance  with  the  Delivery</w:t>
      </w:r>
      <w:r>
        <w:rPr>
          <w:color w:val="231F20"/>
          <w:spacing w:val="-11"/>
        </w:rPr>
        <w:t xml:space="preserve">  </w:t>
      </w:r>
      <w:r>
        <w:rPr>
          <w:color w:val="231F20"/>
        </w:rPr>
        <w:t>Schedules</w:t>
      </w:r>
      <w:r>
        <w:rPr>
          <w:color w:val="231F20"/>
          <w:spacing w:val="-11"/>
        </w:rPr>
        <w:t xml:space="preserve">  </w:t>
      </w:r>
      <w:r>
        <w:rPr>
          <w:color w:val="231F20"/>
        </w:rPr>
        <w:t>speciﬁed</w:t>
      </w:r>
      <w:r>
        <w:rPr>
          <w:color w:val="231F20"/>
          <w:spacing w:val="-11"/>
        </w:rPr>
        <w:t xml:space="preserve">  </w:t>
      </w:r>
      <w:r>
        <w:rPr>
          <w:color w:val="231F20"/>
        </w:rPr>
        <w:t>in</w:t>
      </w:r>
      <w:r>
        <w:rPr>
          <w:color w:val="231F20"/>
          <w:spacing w:val="-11"/>
        </w:rPr>
        <w:t xml:space="preserve">  </w:t>
      </w:r>
      <w:r>
        <w:rPr>
          <w:color w:val="231F20"/>
        </w:rPr>
        <w:t>the</w:t>
      </w:r>
      <w:r>
        <w:rPr>
          <w:color w:val="231F20"/>
          <w:spacing w:val="-11"/>
        </w:rPr>
        <w:t xml:space="preserve">  </w:t>
      </w:r>
      <w:r>
        <w:rPr>
          <w:color w:val="231F20"/>
        </w:rPr>
        <w:t>Schedule</w:t>
      </w:r>
      <w:r>
        <w:rPr>
          <w:color w:val="231F20"/>
          <w:spacing w:val="-11"/>
        </w:rPr>
        <w:t xml:space="preserve">  </w:t>
      </w:r>
      <w:r>
        <w:rPr>
          <w:color w:val="231F20"/>
        </w:rPr>
        <w:t>of</w:t>
      </w:r>
      <w:r>
        <w:rPr>
          <w:color w:val="231F20"/>
          <w:spacing w:val="-11"/>
        </w:rPr>
        <w:t xml:space="preserve">  </w:t>
      </w:r>
      <w:r>
        <w:rPr>
          <w:color w:val="231F20"/>
        </w:rPr>
        <w:t>Requirements</w:t>
      </w:r>
      <w:r>
        <w:rPr>
          <w:color w:val="231F20"/>
          <w:spacing w:val="-11"/>
        </w:rPr>
        <w:t xml:space="preserve">  </w:t>
      </w:r>
      <w:r>
        <w:rPr>
          <w:color w:val="231F20"/>
        </w:rPr>
        <w:t>the</w:t>
      </w:r>
      <w:r>
        <w:rPr>
          <w:color w:val="231F20"/>
          <w:spacing w:val="-11"/>
        </w:rPr>
        <w:t xml:space="preserve">  </w:t>
      </w:r>
      <w:r>
        <w:rPr>
          <w:color w:val="231F20"/>
        </w:rPr>
        <w:t>following</w:t>
      </w:r>
      <w:r>
        <w:rPr>
          <w:color w:val="231F20"/>
          <w:spacing w:val="-11"/>
        </w:rPr>
        <w:t xml:space="preserve">  </w:t>
      </w:r>
      <w:r>
        <w:rPr>
          <w:color w:val="231F20"/>
        </w:rPr>
        <w:t>Goods:</w:t>
      </w:r>
      <w:r>
        <w:rPr>
          <w:color w:val="231F20"/>
          <w:spacing w:val="-11"/>
        </w:rPr>
        <w:t xml:space="preserve">  </w:t>
      </w:r>
      <w:r>
        <w:rPr>
          <w:color w:val="231F20"/>
        </w:rPr>
        <w:t>[</w:t>
      </w:r>
      <w:r>
        <w:rPr>
          <w:i/>
          <w:color w:val="231F20"/>
        </w:rPr>
        <w:t>insert</w:t>
      </w:r>
      <w:r>
        <w:rPr>
          <w:i/>
          <w:color w:val="231F20"/>
          <w:spacing w:val="-11"/>
        </w:rPr>
        <w:t xml:space="preserve">  </w:t>
      </w:r>
      <w:r>
        <w:rPr>
          <w:i/>
          <w:color w:val="231F20"/>
        </w:rPr>
        <w:t>a</w:t>
      </w:r>
      <w:r>
        <w:rPr>
          <w:i/>
          <w:color w:val="231F20"/>
          <w:spacing w:val="-11"/>
        </w:rPr>
        <w:t xml:space="preserve">  </w:t>
      </w:r>
      <w:r>
        <w:rPr>
          <w:i/>
          <w:color w:val="231F20"/>
        </w:rPr>
        <w:t>brief</w:t>
      </w:r>
      <w:r>
        <w:rPr>
          <w:i/>
          <w:color w:val="231F20"/>
          <w:spacing w:val="-11"/>
        </w:rPr>
        <w:t xml:space="preserve">  </w:t>
      </w:r>
      <w:r>
        <w:rPr>
          <w:i/>
          <w:color w:val="231F20"/>
        </w:rPr>
        <w:t>description  of</w:t>
      </w:r>
      <w:r>
        <w:rPr>
          <w:i/>
          <w:color w:val="231F20"/>
          <w:spacing w:val="-23"/>
        </w:rPr>
        <w:t xml:space="preserve">  </w:t>
      </w:r>
      <w:r>
        <w:rPr>
          <w:i/>
          <w:color w:val="231F20"/>
        </w:rPr>
        <w:t>the</w:t>
      </w:r>
      <w:r>
        <w:rPr>
          <w:i/>
          <w:color w:val="231F20"/>
          <w:spacing w:val="-23"/>
        </w:rPr>
        <w:t xml:space="preserve">  </w:t>
      </w:r>
      <w:r>
        <w:rPr>
          <w:i/>
          <w:color w:val="231F20"/>
        </w:rPr>
        <w:t>Goods</w:t>
      </w:r>
      <w:r>
        <w:rPr>
          <w:i/>
          <w:color w:val="231F20"/>
          <w:spacing w:val="-22"/>
        </w:rPr>
        <w:t xml:space="preserve">  </w:t>
      </w:r>
      <w:r>
        <w:rPr>
          <w:i/>
          <w:color w:val="231F20"/>
        </w:rPr>
        <w:t>and</w:t>
      </w:r>
      <w:r>
        <w:rPr>
          <w:i/>
          <w:color w:val="231F20"/>
          <w:spacing w:val="-22"/>
        </w:rPr>
        <w:t xml:space="preserve">  </w:t>
      </w:r>
      <w:r>
        <w:rPr>
          <w:i/>
          <w:color w:val="231F20"/>
        </w:rPr>
        <w:t>Related</w:t>
      </w:r>
      <w:r>
        <w:rPr>
          <w:i/>
          <w:color w:val="231F20"/>
          <w:spacing w:val="-23"/>
        </w:rPr>
        <w:t xml:space="preserve">  </w:t>
      </w:r>
      <w:r>
        <w:rPr>
          <w:i/>
          <w:color w:val="231F20"/>
        </w:rPr>
        <w:t>Services</w:t>
      </w:r>
      <w:r>
        <w:rPr>
          <w:color w:val="231F20"/>
        </w:rPr>
        <w:t>];</w:t>
      </w:r>
    </w:p>
    <w:p w14:paraId="45239426" w14:textId="65EBD5DD" w:rsidR="00D40138" w:rsidRPr="00D40138" w:rsidRDefault="00CD4DEB" w:rsidP="00385A10">
      <w:pPr>
        <w:pStyle w:val="ListParagraph"/>
        <w:numPr>
          <w:ilvl w:val="0"/>
          <w:numId w:val="196"/>
        </w:numPr>
        <w:tabs>
          <w:tab w:val="left" w:pos="1452"/>
          <w:tab w:val="left" w:pos="1453"/>
          <w:tab w:val="left" w:pos="8802"/>
        </w:tabs>
        <w:spacing w:before="238"/>
        <w:ind w:left="1452" w:right="711"/>
      </w:pPr>
      <w:r>
        <w:rPr>
          <w:b/>
          <w:color w:val="231F20"/>
          <w:spacing w:val="-4"/>
        </w:rPr>
        <w:t>Tender</w:t>
      </w:r>
      <w:r>
        <w:rPr>
          <w:b/>
          <w:color w:val="231F20"/>
          <w:spacing w:val="-26"/>
        </w:rPr>
        <w:t xml:space="preserve">  </w:t>
      </w:r>
      <w:r>
        <w:rPr>
          <w:b/>
          <w:color w:val="231F20"/>
        </w:rPr>
        <w:t>Price</w:t>
      </w:r>
      <w:r>
        <w:rPr>
          <w:color w:val="231F20"/>
        </w:rPr>
        <w:t>:</w:t>
      </w:r>
      <w:r>
        <w:rPr>
          <w:color w:val="231F20"/>
          <w:spacing w:val="-26"/>
        </w:rPr>
        <w:t xml:space="preserve">  </w:t>
      </w:r>
      <w:r>
        <w:rPr>
          <w:color w:val="231F20"/>
        </w:rPr>
        <w:t xml:space="preserve">The total price of our Tender, </w:t>
      </w:r>
    </w:p>
    <w:p w14:paraId="684F2C09" w14:textId="7DA428B5" w:rsidR="00CD4DEB" w:rsidRDefault="00D40138" w:rsidP="00D40138">
      <w:pPr>
        <w:pStyle w:val="ListParagraph"/>
        <w:tabs>
          <w:tab w:val="left" w:pos="1452"/>
          <w:tab w:val="left" w:pos="1453"/>
          <w:tab w:val="left" w:pos="8802"/>
        </w:tabs>
        <w:spacing w:before="238"/>
        <w:ind w:left="1452" w:right="711" w:firstLine="0"/>
      </w:pPr>
      <w:r>
        <w:rPr>
          <w:color w:val="231F20"/>
        </w:rPr>
        <w:t>…………………………………………………………………………………………………………………………………………………………………………………………………………………………………………….Amount in Figures. ………………………………..</w:t>
      </w:r>
      <w:r w:rsidR="00CD4DEB">
        <w:rPr>
          <w:color w:val="231F20"/>
        </w:rPr>
        <w:t xml:space="preserve"> [</w:t>
      </w:r>
      <w:r w:rsidR="00CD4DEB" w:rsidRPr="00940C80">
        <w:rPr>
          <w:i/>
          <w:color w:val="231F20"/>
          <w:highlight w:val="yellow"/>
        </w:rPr>
        <w:t>insert the prices of the Tender in words and figures, indicating the various amounts for lots and the respective currencies</w:t>
      </w:r>
      <w:r w:rsidR="00CD4DEB">
        <w:rPr>
          <w:i/>
          <w:color w:val="231F20"/>
        </w:rPr>
        <w:t>]</w:t>
      </w:r>
      <w:r w:rsidR="00CD4DEB">
        <w:rPr>
          <w:color w:val="231F20"/>
        </w:rPr>
        <w:t>;</w:t>
      </w:r>
    </w:p>
    <w:p w14:paraId="40595639" w14:textId="77777777" w:rsidR="00CD4DEB" w:rsidRDefault="00CD4DEB" w:rsidP="00385A10">
      <w:pPr>
        <w:pStyle w:val="ListParagraph"/>
        <w:numPr>
          <w:ilvl w:val="0"/>
          <w:numId w:val="196"/>
        </w:numPr>
        <w:tabs>
          <w:tab w:val="left" w:pos="1451"/>
          <w:tab w:val="left" w:pos="1453"/>
        </w:tabs>
        <w:spacing w:before="238"/>
        <w:ind w:left="1452"/>
      </w:pPr>
      <w:r>
        <w:rPr>
          <w:b/>
          <w:color w:val="231F20"/>
        </w:rPr>
        <w:t>Discounts</w:t>
      </w:r>
      <w:r>
        <w:rPr>
          <w:color w:val="231F20"/>
        </w:rPr>
        <w:t>:</w:t>
      </w:r>
      <w:r>
        <w:rPr>
          <w:color w:val="231F20"/>
          <w:spacing w:val="-27"/>
        </w:rPr>
        <w:t xml:space="preserve">  </w:t>
      </w:r>
      <w:r>
        <w:rPr>
          <w:color w:val="231F20"/>
        </w:rPr>
        <w:t>The</w:t>
      </w:r>
      <w:r>
        <w:rPr>
          <w:color w:val="231F20"/>
          <w:spacing w:val="-24"/>
        </w:rPr>
        <w:t xml:space="preserve">  </w:t>
      </w:r>
      <w:r>
        <w:rPr>
          <w:color w:val="231F20"/>
        </w:rPr>
        <w:t>discounts</w:t>
      </w:r>
      <w:r>
        <w:rPr>
          <w:color w:val="231F20"/>
          <w:spacing w:val="-24"/>
        </w:rPr>
        <w:t xml:space="preserve">  </w:t>
      </w:r>
      <w:r>
        <w:rPr>
          <w:color w:val="231F20"/>
        </w:rPr>
        <w:t>offered</w:t>
      </w:r>
      <w:r>
        <w:rPr>
          <w:color w:val="231F20"/>
          <w:spacing w:val="-24"/>
        </w:rPr>
        <w:t xml:space="preserve">  </w:t>
      </w:r>
      <w:r>
        <w:rPr>
          <w:color w:val="231F20"/>
        </w:rPr>
        <w:t>and</w:t>
      </w:r>
      <w:r>
        <w:rPr>
          <w:color w:val="231F20"/>
          <w:spacing w:val="-24"/>
        </w:rPr>
        <w:t xml:space="preserve">  </w:t>
      </w:r>
      <w:r>
        <w:rPr>
          <w:color w:val="231F20"/>
        </w:rPr>
        <w:t>the</w:t>
      </w:r>
      <w:r>
        <w:rPr>
          <w:color w:val="231F20"/>
          <w:spacing w:val="-24"/>
        </w:rPr>
        <w:t xml:space="preserve">  </w:t>
      </w:r>
      <w:r>
        <w:rPr>
          <w:color w:val="231F20"/>
        </w:rPr>
        <w:t>methodology</w:t>
      </w:r>
      <w:r>
        <w:rPr>
          <w:color w:val="231F20"/>
          <w:spacing w:val="-24"/>
        </w:rPr>
        <w:t xml:space="preserve">  </w:t>
      </w:r>
      <w:r>
        <w:rPr>
          <w:color w:val="231F20"/>
        </w:rPr>
        <w:t>for</w:t>
      </w:r>
      <w:r>
        <w:rPr>
          <w:color w:val="231F20"/>
          <w:spacing w:val="-24"/>
        </w:rPr>
        <w:t xml:space="preserve">  </w:t>
      </w:r>
      <w:r>
        <w:rPr>
          <w:color w:val="231F20"/>
        </w:rPr>
        <w:t>their</w:t>
      </w:r>
      <w:r>
        <w:rPr>
          <w:color w:val="231F20"/>
          <w:spacing w:val="-24"/>
        </w:rPr>
        <w:t xml:space="preserve">  </w:t>
      </w:r>
      <w:r>
        <w:rPr>
          <w:color w:val="231F20"/>
        </w:rPr>
        <w:t>application</w:t>
      </w:r>
      <w:r>
        <w:rPr>
          <w:color w:val="231F20"/>
          <w:spacing w:val="-24"/>
        </w:rPr>
        <w:t xml:space="preserve">  </w:t>
      </w:r>
      <w:r>
        <w:rPr>
          <w:color w:val="231F20"/>
        </w:rPr>
        <w:t>are:</w:t>
      </w:r>
    </w:p>
    <w:p w14:paraId="3E4D9356" w14:textId="0CAA286C" w:rsidR="00CD4DEB" w:rsidRDefault="00CD4DEB" w:rsidP="00385A10">
      <w:pPr>
        <w:pStyle w:val="ListParagraph"/>
        <w:numPr>
          <w:ilvl w:val="1"/>
          <w:numId w:val="196"/>
        </w:numPr>
        <w:tabs>
          <w:tab w:val="left" w:pos="1961"/>
          <w:tab w:val="left" w:pos="1963"/>
        </w:tabs>
        <w:spacing w:before="235"/>
        <w:ind w:hanging="502"/>
      </w:pPr>
      <w:r>
        <w:rPr>
          <w:color w:val="231F20"/>
        </w:rPr>
        <w:t>The</w:t>
      </w:r>
      <w:r>
        <w:rPr>
          <w:color w:val="231F20"/>
          <w:spacing w:val="-24"/>
        </w:rPr>
        <w:t xml:space="preserve">  </w:t>
      </w:r>
      <w:r>
        <w:rPr>
          <w:color w:val="231F20"/>
        </w:rPr>
        <w:t>discounts</w:t>
      </w:r>
      <w:r>
        <w:rPr>
          <w:color w:val="231F20"/>
          <w:spacing w:val="-24"/>
        </w:rPr>
        <w:t xml:space="preserve">  </w:t>
      </w:r>
      <w:r>
        <w:rPr>
          <w:color w:val="231F20"/>
        </w:rPr>
        <w:t>offered</w:t>
      </w:r>
      <w:r>
        <w:rPr>
          <w:color w:val="231F20"/>
          <w:spacing w:val="-24"/>
        </w:rPr>
        <w:t xml:space="preserve">  </w:t>
      </w:r>
      <w:r>
        <w:rPr>
          <w:color w:val="231F20"/>
        </w:rPr>
        <w:t>are:</w:t>
      </w:r>
      <w:r>
        <w:rPr>
          <w:color w:val="231F20"/>
          <w:spacing w:val="-24"/>
        </w:rPr>
        <w:t xml:space="preserve"> </w:t>
      </w:r>
      <w:r w:rsidR="00D40138">
        <w:rPr>
          <w:color w:val="231F20"/>
          <w:spacing w:val="-24"/>
        </w:rPr>
        <w:t>…………………………….</w:t>
      </w:r>
      <w:r>
        <w:rPr>
          <w:color w:val="231F20"/>
          <w:spacing w:val="-24"/>
        </w:rPr>
        <w:t xml:space="preserve"> </w:t>
      </w:r>
      <w:r>
        <w:rPr>
          <w:color w:val="231F20"/>
        </w:rPr>
        <w:t>[</w:t>
      </w:r>
      <w:r>
        <w:rPr>
          <w:i/>
          <w:color w:val="231F20"/>
        </w:rPr>
        <w:t>Specify</w:t>
      </w:r>
      <w:r>
        <w:rPr>
          <w:i/>
          <w:color w:val="231F20"/>
          <w:spacing w:val="-24"/>
        </w:rPr>
        <w:t xml:space="preserve">  </w:t>
      </w:r>
      <w:r>
        <w:rPr>
          <w:i/>
          <w:color w:val="231F20"/>
        </w:rPr>
        <w:t>in</w:t>
      </w:r>
      <w:r>
        <w:rPr>
          <w:i/>
          <w:color w:val="231F20"/>
          <w:spacing w:val="-24"/>
        </w:rPr>
        <w:t xml:space="preserve">  </w:t>
      </w:r>
      <w:r>
        <w:rPr>
          <w:i/>
          <w:color w:val="231F20"/>
        </w:rPr>
        <w:t>detail</w:t>
      </w:r>
      <w:r>
        <w:rPr>
          <w:i/>
          <w:color w:val="231F20"/>
          <w:spacing w:val="-24"/>
        </w:rPr>
        <w:t xml:space="preserve">  </w:t>
      </w:r>
      <w:r>
        <w:rPr>
          <w:i/>
          <w:color w:val="231F20"/>
        </w:rPr>
        <w:t>each</w:t>
      </w:r>
      <w:r>
        <w:rPr>
          <w:i/>
          <w:color w:val="231F20"/>
          <w:spacing w:val="-24"/>
        </w:rPr>
        <w:t xml:space="preserve">  </w:t>
      </w:r>
      <w:r>
        <w:rPr>
          <w:i/>
          <w:color w:val="231F20"/>
        </w:rPr>
        <w:t>discount</w:t>
      </w:r>
      <w:r>
        <w:rPr>
          <w:i/>
          <w:color w:val="231F20"/>
          <w:spacing w:val="-24"/>
        </w:rPr>
        <w:t xml:space="preserve">  </w:t>
      </w:r>
      <w:r>
        <w:rPr>
          <w:i/>
          <w:color w:val="231F20"/>
        </w:rPr>
        <w:t>offered.</w:t>
      </w:r>
      <w:r>
        <w:rPr>
          <w:color w:val="231F20"/>
        </w:rPr>
        <w:t>]</w:t>
      </w:r>
    </w:p>
    <w:p w14:paraId="411A20C9" w14:textId="77777777" w:rsidR="00CD4DEB" w:rsidRDefault="00CD4DEB" w:rsidP="00385A10">
      <w:pPr>
        <w:pStyle w:val="ListParagraph"/>
        <w:numPr>
          <w:ilvl w:val="1"/>
          <w:numId w:val="196"/>
        </w:numPr>
        <w:tabs>
          <w:tab w:val="left" w:pos="1961"/>
          <w:tab w:val="left" w:pos="1963"/>
        </w:tabs>
        <w:spacing w:before="242" w:line="230" w:lineRule="auto"/>
        <w:ind w:right="855" w:hanging="502"/>
      </w:pPr>
      <w:r>
        <w:rPr>
          <w:color w:val="231F20"/>
        </w:rPr>
        <w:t>The  exact  method  of  calculations  to  determine  the  net  price  after  application  of  discounts  are  shown  below:</w:t>
      </w:r>
      <w:r>
        <w:rPr>
          <w:color w:val="231F20"/>
          <w:spacing w:val="-23"/>
        </w:rPr>
        <w:t xml:space="preserve">  </w:t>
      </w:r>
      <w:r>
        <w:rPr>
          <w:color w:val="231F20"/>
        </w:rPr>
        <w:t>[</w:t>
      </w:r>
      <w:r>
        <w:rPr>
          <w:i/>
          <w:color w:val="231F20"/>
        </w:rPr>
        <w:t>Specify</w:t>
      </w:r>
      <w:r>
        <w:rPr>
          <w:i/>
          <w:color w:val="231F20"/>
          <w:spacing w:val="-23"/>
        </w:rPr>
        <w:t xml:space="preserve">  </w:t>
      </w:r>
      <w:r>
        <w:rPr>
          <w:i/>
          <w:color w:val="231F20"/>
        </w:rPr>
        <w:t>in</w:t>
      </w:r>
      <w:r>
        <w:rPr>
          <w:i/>
          <w:color w:val="231F20"/>
          <w:spacing w:val="-23"/>
        </w:rPr>
        <w:t xml:space="preserve">  </w:t>
      </w:r>
      <w:r>
        <w:rPr>
          <w:i/>
          <w:color w:val="231F20"/>
        </w:rPr>
        <w:t>detail</w:t>
      </w:r>
      <w:r>
        <w:rPr>
          <w:i/>
          <w:color w:val="231F20"/>
          <w:spacing w:val="-23"/>
        </w:rPr>
        <w:t xml:space="preserve">  </w:t>
      </w:r>
      <w:r>
        <w:rPr>
          <w:i/>
          <w:color w:val="231F20"/>
        </w:rPr>
        <w:t>the</w:t>
      </w:r>
      <w:r>
        <w:rPr>
          <w:i/>
          <w:color w:val="231F20"/>
          <w:spacing w:val="-23"/>
        </w:rPr>
        <w:t xml:space="preserve">  </w:t>
      </w:r>
      <w:r>
        <w:rPr>
          <w:i/>
          <w:color w:val="231F20"/>
        </w:rPr>
        <w:t>method</w:t>
      </w:r>
      <w:r>
        <w:rPr>
          <w:i/>
          <w:color w:val="231F20"/>
          <w:spacing w:val="-23"/>
        </w:rPr>
        <w:t xml:space="preserve">  </w:t>
      </w:r>
      <w:r>
        <w:rPr>
          <w:i/>
          <w:color w:val="231F20"/>
        </w:rPr>
        <w:t>that</w:t>
      </w:r>
      <w:r>
        <w:rPr>
          <w:i/>
          <w:color w:val="231F20"/>
          <w:spacing w:val="-23"/>
        </w:rPr>
        <w:t xml:space="preserve">  </w:t>
      </w:r>
      <w:r>
        <w:rPr>
          <w:i/>
          <w:color w:val="231F20"/>
        </w:rPr>
        <w:t>shall</w:t>
      </w:r>
      <w:r>
        <w:rPr>
          <w:i/>
          <w:color w:val="231F20"/>
          <w:spacing w:val="-23"/>
        </w:rPr>
        <w:t xml:space="preserve">  </w:t>
      </w:r>
      <w:r>
        <w:rPr>
          <w:i/>
          <w:color w:val="231F20"/>
        </w:rPr>
        <w:t>be</w:t>
      </w:r>
      <w:r>
        <w:rPr>
          <w:i/>
          <w:color w:val="231F20"/>
          <w:spacing w:val="-23"/>
        </w:rPr>
        <w:t xml:space="preserve">  </w:t>
      </w:r>
      <w:r>
        <w:rPr>
          <w:i/>
          <w:color w:val="231F20"/>
        </w:rPr>
        <w:t>used</w:t>
      </w:r>
      <w:r>
        <w:rPr>
          <w:i/>
          <w:color w:val="231F20"/>
          <w:spacing w:val="-23"/>
        </w:rPr>
        <w:t xml:space="preserve">  </w:t>
      </w:r>
      <w:r>
        <w:rPr>
          <w:i/>
          <w:color w:val="231F20"/>
        </w:rPr>
        <w:t>to</w:t>
      </w:r>
      <w:r>
        <w:rPr>
          <w:i/>
          <w:color w:val="231F20"/>
          <w:spacing w:val="-23"/>
        </w:rPr>
        <w:t xml:space="preserve">  </w:t>
      </w:r>
      <w:r>
        <w:rPr>
          <w:i/>
          <w:color w:val="231F20"/>
        </w:rPr>
        <w:t>apply</w:t>
      </w:r>
      <w:r>
        <w:rPr>
          <w:i/>
          <w:color w:val="231F20"/>
          <w:spacing w:val="-23"/>
        </w:rPr>
        <w:t xml:space="preserve">  </w:t>
      </w:r>
      <w:r>
        <w:rPr>
          <w:i/>
          <w:color w:val="231F20"/>
        </w:rPr>
        <w:t>the</w:t>
      </w:r>
      <w:r>
        <w:rPr>
          <w:i/>
          <w:color w:val="231F20"/>
          <w:spacing w:val="-23"/>
        </w:rPr>
        <w:t xml:space="preserve">  </w:t>
      </w:r>
      <w:r>
        <w:rPr>
          <w:i/>
          <w:color w:val="231F20"/>
        </w:rPr>
        <w:t>discounts</w:t>
      </w:r>
      <w:r>
        <w:rPr>
          <w:color w:val="231F20"/>
        </w:rPr>
        <w:t>];</w:t>
      </w:r>
    </w:p>
    <w:p w14:paraId="226890FE" w14:textId="77777777" w:rsidR="00CD4DEB" w:rsidRDefault="00CD4DEB" w:rsidP="00385A10">
      <w:pPr>
        <w:pStyle w:val="ListParagraph"/>
        <w:numPr>
          <w:ilvl w:val="0"/>
          <w:numId w:val="196"/>
        </w:numPr>
        <w:tabs>
          <w:tab w:val="left" w:pos="1452"/>
        </w:tabs>
        <w:spacing w:before="245" w:line="230" w:lineRule="auto"/>
        <w:ind w:left="1466" w:right="855" w:hanging="615"/>
        <w:jc w:val="both"/>
      </w:pPr>
      <w:r>
        <w:rPr>
          <w:b/>
          <w:color w:val="231F20"/>
          <w:spacing w:val="-4"/>
        </w:rPr>
        <w:t xml:space="preserve">Tender  </w:t>
      </w:r>
      <w:r>
        <w:rPr>
          <w:b/>
          <w:color w:val="231F20"/>
          <w:spacing w:val="-3"/>
        </w:rPr>
        <w:t xml:space="preserve">Validity  </w:t>
      </w:r>
      <w:r>
        <w:rPr>
          <w:b/>
          <w:color w:val="231F20"/>
        </w:rPr>
        <w:t>Period</w:t>
      </w:r>
      <w:r>
        <w:rPr>
          <w:color w:val="231F20"/>
        </w:rPr>
        <w:t xml:space="preserve">:  Our  </w:t>
      </w:r>
      <w:r>
        <w:rPr>
          <w:color w:val="231F20"/>
          <w:spacing w:val="-3"/>
        </w:rPr>
        <w:t xml:space="preserve">Tender  </w:t>
      </w:r>
      <w:r>
        <w:rPr>
          <w:color w:val="231F20"/>
        </w:rPr>
        <w:t xml:space="preserve">shall  be  valid  for  the  period  speciﬁed  in  TDS  17.1  (as  amended,  if  applicable)  from  the  date  ﬁxed  for  the  </w:t>
      </w:r>
      <w:r>
        <w:rPr>
          <w:color w:val="231F20"/>
          <w:spacing w:val="-3"/>
        </w:rPr>
        <w:t xml:space="preserve">Tender  </w:t>
      </w:r>
      <w:r>
        <w:rPr>
          <w:color w:val="231F20"/>
        </w:rPr>
        <w:t>submission  deadline  speciﬁed  in  TDS  21.1  (as  amended,  if  applicable),</w:t>
      </w:r>
      <w:r>
        <w:rPr>
          <w:color w:val="231F20"/>
          <w:spacing w:val="-3"/>
        </w:rPr>
        <w:t xml:space="preserve">  </w:t>
      </w:r>
      <w:r>
        <w:rPr>
          <w:color w:val="231F20"/>
        </w:rPr>
        <w:t>and</w:t>
      </w:r>
      <w:r>
        <w:rPr>
          <w:color w:val="231F20"/>
          <w:spacing w:val="-3"/>
        </w:rPr>
        <w:t xml:space="preserve">  </w:t>
      </w:r>
      <w:r>
        <w:rPr>
          <w:color w:val="231F20"/>
        </w:rPr>
        <w:t>it</w:t>
      </w:r>
      <w:r>
        <w:rPr>
          <w:color w:val="231F20"/>
          <w:spacing w:val="-3"/>
        </w:rPr>
        <w:t xml:space="preserve">  </w:t>
      </w:r>
      <w:r>
        <w:rPr>
          <w:color w:val="231F20"/>
        </w:rPr>
        <w:t>shall</w:t>
      </w:r>
      <w:r>
        <w:rPr>
          <w:color w:val="231F20"/>
          <w:spacing w:val="-3"/>
        </w:rPr>
        <w:t xml:space="preserve">  </w:t>
      </w:r>
      <w:r>
        <w:rPr>
          <w:color w:val="231F20"/>
        </w:rPr>
        <w:t>remain</w:t>
      </w:r>
      <w:r>
        <w:rPr>
          <w:color w:val="231F20"/>
          <w:spacing w:val="-3"/>
        </w:rPr>
        <w:t xml:space="preserve">  </w:t>
      </w:r>
      <w:r>
        <w:rPr>
          <w:color w:val="231F20"/>
        </w:rPr>
        <w:t>binding</w:t>
      </w:r>
      <w:r>
        <w:rPr>
          <w:color w:val="231F20"/>
          <w:spacing w:val="-3"/>
        </w:rPr>
        <w:t xml:space="preserve">  </w:t>
      </w:r>
      <w:r>
        <w:rPr>
          <w:color w:val="231F20"/>
        </w:rPr>
        <w:t>upon</w:t>
      </w:r>
      <w:r>
        <w:rPr>
          <w:color w:val="231F20"/>
          <w:spacing w:val="-3"/>
        </w:rPr>
        <w:t xml:space="preserve">  </w:t>
      </w:r>
      <w:r>
        <w:rPr>
          <w:color w:val="231F20"/>
        </w:rPr>
        <w:t>us</w:t>
      </w:r>
      <w:r>
        <w:rPr>
          <w:color w:val="231F20"/>
          <w:spacing w:val="-3"/>
        </w:rPr>
        <w:t xml:space="preserve">  </w:t>
      </w:r>
      <w:r>
        <w:rPr>
          <w:color w:val="231F20"/>
        </w:rPr>
        <w:t>and</w:t>
      </w:r>
      <w:r>
        <w:rPr>
          <w:color w:val="231F20"/>
          <w:spacing w:val="-3"/>
        </w:rPr>
        <w:t xml:space="preserve">  </w:t>
      </w:r>
      <w:r>
        <w:rPr>
          <w:color w:val="231F20"/>
        </w:rPr>
        <w:t>may</w:t>
      </w:r>
      <w:r>
        <w:rPr>
          <w:color w:val="231F20"/>
          <w:spacing w:val="-3"/>
        </w:rPr>
        <w:t xml:space="preserve">  </w:t>
      </w:r>
      <w:r>
        <w:rPr>
          <w:color w:val="231F20"/>
        </w:rPr>
        <w:t>be</w:t>
      </w:r>
      <w:r>
        <w:rPr>
          <w:color w:val="231F20"/>
          <w:spacing w:val="-3"/>
        </w:rPr>
        <w:t xml:space="preserve">  </w:t>
      </w:r>
      <w:r>
        <w:rPr>
          <w:color w:val="231F20"/>
        </w:rPr>
        <w:t>accepted</w:t>
      </w:r>
      <w:r>
        <w:rPr>
          <w:color w:val="231F20"/>
          <w:spacing w:val="-3"/>
        </w:rPr>
        <w:t xml:space="preserve">  </w:t>
      </w:r>
      <w:r>
        <w:rPr>
          <w:color w:val="231F20"/>
        </w:rPr>
        <w:t>at</w:t>
      </w:r>
      <w:r>
        <w:rPr>
          <w:color w:val="231F20"/>
          <w:spacing w:val="-3"/>
        </w:rPr>
        <w:t xml:space="preserve">  </w:t>
      </w:r>
      <w:r>
        <w:rPr>
          <w:color w:val="231F20"/>
        </w:rPr>
        <w:t>any</w:t>
      </w:r>
      <w:r>
        <w:rPr>
          <w:color w:val="231F20"/>
          <w:spacing w:val="-3"/>
        </w:rPr>
        <w:t xml:space="preserve">  </w:t>
      </w:r>
      <w:r>
        <w:rPr>
          <w:color w:val="231F20"/>
        </w:rPr>
        <w:t>time</w:t>
      </w:r>
      <w:r>
        <w:rPr>
          <w:color w:val="231F20"/>
          <w:spacing w:val="-3"/>
        </w:rPr>
        <w:t xml:space="preserve">  </w:t>
      </w:r>
      <w:r>
        <w:rPr>
          <w:color w:val="231F20"/>
        </w:rPr>
        <w:t>before</w:t>
      </w:r>
      <w:r>
        <w:rPr>
          <w:color w:val="231F20"/>
          <w:spacing w:val="-3"/>
        </w:rPr>
        <w:t xml:space="preserve">  </w:t>
      </w:r>
      <w:r>
        <w:rPr>
          <w:color w:val="231F20"/>
        </w:rPr>
        <w:t>the</w:t>
      </w:r>
      <w:r>
        <w:rPr>
          <w:color w:val="231F20"/>
          <w:spacing w:val="-3"/>
        </w:rPr>
        <w:t xml:space="preserve">  </w:t>
      </w:r>
      <w:r>
        <w:rPr>
          <w:color w:val="231F20"/>
        </w:rPr>
        <w:t>expiration</w:t>
      </w:r>
      <w:r>
        <w:rPr>
          <w:color w:val="231F20"/>
          <w:spacing w:val="-3"/>
        </w:rPr>
        <w:t xml:space="preserve">  </w:t>
      </w:r>
      <w:r>
        <w:rPr>
          <w:color w:val="231F20"/>
        </w:rPr>
        <w:t>of</w:t>
      </w:r>
      <w:r>
        <w:rPr>
          <w:color w:val="231F20"/>
          <w:spacing w:val="-3"/>
        </w:rPr>
        <w:t xml:space="preserve">  </w:t>
      </w:r>
      <w:r>
        <w:rPr>
          <w:color w:val="231F20"/>
        </w:rPr>
        <w:t>that  period;</w:t>
      </w:r>
    </w:p>
    <w:p w14:paraId="208F2F2D" w14:textId="041E88F9" w:rsidR="00CD4DEB" w:rsidRDefault="00CD4DEB" w:rsidP="00CD4DEB">
      <w:pPr>
        <w:pStyle w:val="BodyText"/>
        <w:tabs>
          <w:tab w:val="left" w:pos="1451"/>
        </w:tabs>
        <w:spacing w:before="247" w:line="230" w:lineRule="auto"/>
        <w:ind w:left="1466" w:right="855" w:hanging="615"/>
      </w:pPr>
      <w:r>
        <w:rPr>
          <w:b/>
          <w:color w:val="231F20"/>
        </w:rPr>
        <w:t>(h)</w:t>
      </w:r>
      <w:r>
        <w:rPr>
          <w:b/>
          <w:color w:val="231F20"/>
        </w:rPr>
        <w:tab/>
        <w:t>Performance  Security</w:t>
      </w:r>
      <w:r>
        <w:rPr>
          <w:color w:val="231F20"/>
        </w:rPr>
        <w:t xml:space="preserve">:  If  our  </w:t>
      </w:r>
      <w:r>
        <w:rPr>
          <w:color w:val="231F20"/>
          <w:spacing w:val="-3"/>
        </w:rPr>
        <w:t xml:space="preserve">Tender  </w:t>
      </w:r>
      <w:r>
        <w:rPr>
          <w:color w:val="231F20"/>
        </w:rPr>
        <w:t>is  accepted,  we  commit  to  obtain  a  performance  security</w:t>
      </w:r>
      <w:r w:rsidR="00D40138">
        <w:rPr>
          <w:color w:val="231F20"/>
        </w:rPr>
        <w:t xml:space="preserve"> of 10% </w:t>
      </w:r>
      <w:r>
        <w:rPr>
          <w:color w:val="231F20"/>
        </w:rPr>
        <w:t xml:space="preserve">  in</w:t>
      </w:r>
      <w:r>
        <w:rPr>
          <w:color w:val="231F20"/>
          <w:spacing w:val="-29"/>
        </w:rPr>
        <w:t xml:space="preserve">  </w:t>
      </w:r>
      <w:r>
        <w:rPr>
          <w:color w:val="231F20"/>
        </w:rPr>
        <w:t>accordance  with</w:t>
      </w:r>
      <w:r>
        <w:rPr>
          <w:color w:val="231F20"/>
          <w:spacing w:val="-24"/>
        </w:rPr>
        <w:t xml:space="preserve">  </w:t>
      </w:r>
      <w:r>
        <w:rPr>
          <w:color w:val="231F20"/>
        </w:rPr>
        <w:t>the</w:t>
      </w:r>
      <w:r>
        <w:rPr>
          <w:color w:val="231F20"/>
          <w:spacing w:val="-28"/>
        </w:rPr>
        <w:t xml:space="preserve">  </w:t>
      </w:r>
      <w:r>
        <w:rPr>
          <w:color w:val="231F20"/>
        </w:rPr>
        <w:t>Tendering</w:t>
      </w:r>
      <w:r>
        <w:rPr>
          <w:color w:val="231F20"/>
          <w:spacing w:val="-24"/>
        </w:rPr>
        <w:t xml:space="preserve">  </w:t>
      </w:r>
      <w:r>
        <w:rPr>
          <w:color w:val="231F20"/>
        </w:rPr>
        <w:t>document;</w:t>
      </w:r>
    </w:p>
    <w:p w14:paraId="30118F17" w14:textId="77777777" w:rsidR="00CD4DEB" w:rsidRDefault="00CD4DEB" w:rsidP="00385A10">
      <w:pPr>
        <w:pStyle w:val="ListParagraph"/>
        <w:numPr>
          <w:ilvl w:val="0"/>
          <w:numId w:val="195"/>
        </w:numPr>
        <w:tabs>
          <w:tab w:val="left" w:pos="1452"/>
        </w:tabs>
        <w:spacing w:before="192" w:line="230" w:lineRule="auto"/>
        <w:ind w:right="848" w:hanging="615"/>
        <w:jc w:val="both"/>
      </w:pPr>
      <w:r>
        <w:rPr>
          <w:b/>
          <w:color w:val="231F20"/>
        </w:rPr>
        <w:t>One</w:t>
      </w:r>
      <w:r>
        <w:rPr>
          <w:b/>
          <w:color w:val="231F20"/>
          <w:spacing w:val="-16"/>
        </w:rPr>
        <w:t xml:space="preserve">  </w:t>
      </w:r>
      <w:r>
        <w:rPr>
          <w:b/>
          <w:color w:val="231F20"/>
          <w:spacing w:val="-4"/>
        </w:rPr>
        <w:t>Tender</w:t>
      </w:r>
      <w:r>
        <w:rPr>
          <w:b/>
          <w:color w:val="231F20"/>
          <w:spacing w:val="-16"/>
        </w:rPr>
        <w:t xml:space="preserve">  </w:t>
      </w:r>
      <w:r>
        <w:rPr>
          <w:b/>
          <w:color w:val="231F20"/>
        </w:rPr>
        <w:t>per</w:t>
      </w:r>
      <w:r>
        <w:rPr>
          <w:b/>
          <w:color w:val="231F20"/>
          <w:spacing w:val="-16"/>
        </w:rPr>
        <w:t xml:space="preserve">  </w:t>
      </w:r>
      <w:r>
        <w:rPr>
          <w:b/>
          <w:color w:val="231F20"/>
        </w:rPr>
        <w:t>tenderer</w:t>
      </w:r>
      <w:r>
        <w:rPr>
          <w:color w:val="231F20"/>
        </w:rPr>
        <w:t>:</w:t>
      </w:r>
      <w:r>
        <w:rPr>
          <w:color w:val="231F20"/>
          <w:spacing w:val="-16"/>
        </w:rPr>
        <w:t xml:space="preserve">  </w:t>
      </w:r>
      <w:r>
        <w:rPr>
          <w:color w:val="231F20"/>
          <w:spacing w:val="-9"/>
        </w:rPr>
        <w:t>We</w:t>
      </w:r>
      <w:r>
        <w:rPr>
          <w:color w:val="231F20"/>
          <w:spacing w:val="-12"/>
        </w:rPr>
        <w:t xml:space="preserve">  </w:t>
      </w:r>
      <w:r>
        <w:rPr>
          <w:color w:val="231F20"/>
        </w:rPr>
        <w:t>are</w:t>
      </w:r>
      <w:r>
        <w:rPr>
          <w:color w:val="231F20"/>
          <w:spacing w:val="-12"/>
        </w:rPr>
        <w:t xml:space="preserve">  </w:t>
      </w:r>
      <w:r>
        <w:rPr>
          <w:color w:val="231F20"/>
        </w:rPr>
        <w:t>not</w:t>
      </w:r>
      <w:r>
        <w:rPr>
          <w:color w:val="231F20"/>
          <w:spacing w:val="-12"/>
        </w:rPr>
        <w:t xml:space="preserve">  </w:t>
      </w:r>
      <w:r>
        <w:rPr>
          <w:color w:val="231F20"/>
        </w:rPr>
        <w:t>submitting</w:t>
      </w:r>
      <w:r>
        <w:rPr>
          <w:color w:val="231F20"/>
          <w:spacing w:val="-12"/>
        </w:rPr>
        <w:t xml:space="preserve">  </w:t>
      </w:r>
      <w:r>
        <w:rPr>
          <w:color w:val="231F20"/>
        </w:rPr>
        <w:t>any</w:t>
      </w:r>
      <w:r>
        <w:rPr>
          <w:color w:val="231F20"/>
          <w:spacing w:val="-12"/>
        </w:rPr>
        <w:t xml:space="preserve">  </w:t>
      </w:r>
      <w:r>
        <w:rPr>
          <w:color w:val="231F20"/>
        </w:rPr>
        <w:t>other</w:t>
      </w:r>
      <w:r>
        <w:rPr>
          <w:color w:val="231F20"/>
          <w:spacing w:val="-16"/>
        </w:rPr>
        <w:t xml:space="preserve">  </w:t>
      </w:r>
      <w:r>
        <w:rPr>
          <w:color w:val="231F20"/>
        </w:rPr>
        <w:t>Tender(s)</w:t>
      </w:r>
      <w:r>
        <w:rPr>
          <w:color w:val="231F20"/>
          <w:spacing w:val="-12"/>
        </w:rPr>
        <w:t xml:space="preserve">  </w:t>
      </w:r>
      <w:r>
        <w:rPr>
          <w:color w:val="231F20"/>
        </w:rPr>
        <w:t>as</w:t>
      </w:r>
      <w:r>
        <w:rPr>
          <w:color w:val="231F20"/>
          <w:spacing w:val="-12"/>
        </w:rPr>
        <w:t xml:space="preserve">  </w:t>
      </w:r>
      <w:r>
        <w:rPr>
          <w:color w:val="231F20"/>
        </w:rPr>
        <w:t>an</w:t>
      </w:r>
      <w:r>
        <w:rPr>
          <w:color w:val="231F20"/>
          <w:spacing w:val="-12"/>
        </w:rPr>
        <w:t xml:space="preserve">  </w:t>
      </w:r>
      <w:r>
        <w:rPr>
          <w:color w:val="231F20"/>
        </w:rPr>
        <w:t>individual</w:t>
      </w:r>
      <w:r>
        <w:rPr>
          <w:color w:val="231F20"/>
          <w:spacing w:val="-12"/>
        </w:rPr>
        <w:t xml:space="preserve">  </w:t>
      </w:r>
      <w:r>
        <w:rPr>
          <w:color w:val="231F20"/>
        </w:rPr>
        <w:t>tenderer,</w:t>
      </w:r>
      <w:r>
        <w:rPr>
          <w:color w:val="231F20"/>
          <w:spacing w:val="-12"/>
        </w:rPr>
        <w:t xml:space="preserve">  </w:t>
      </w:r>
      <w:r>
        <w:rPr>
          <w:color w:val="231F20"/>
        </w:rPr>
        <w:t>and</w:t>
      </w:r>
      <w:r>
        <w:rPr>
          <w:color w:val="231F20"/>
          <w:spacing w:val="-12"/>
        </w:rPr>
        <w:t xml:space="preserve">  </w:t>
      </w:r>
      <w:r>
        <w:rPr>
          <w:color w:val="231F20"/>
        </w:rPr>
        <w:t>we</w:t>
      </w:r>
      <w:r>
        <w:rPr>
          <w:color w:val="231F20"/>
          <w:spacing w:val="-12"/>
        </w:rPr>
        <w:t xml:space="preserve">  </w:t>
      </w:r>
      <w:r>
        <w:rPr>
          <w:color w:val="231F20"/>
        </w:rPr>
        <w:t>are</w:t>
      </w:r>
      <w:r>
        <w:rPr>
          <w:color w:val="231F20"/>
          <w:spacing w:val="-12"/>
        </w:rPr>
        <w:t xml:space="preserve">  </w:t>
      </w:r>
      <w:r>
        <w:rPr>
          <w:color w:val="231F20"/>
        </w:rPr>
        <w:t>not  participating</w:t>
      </w:r>
      <w:r>
        <w:rPr>
          <w:color w:val="231F20"/>
          <w:spacing w:val="-18"/>
        </w:rPr>
        <w:t xml:space="preserve">  </w:t>
      </w:r>
      <w:r>
        <w:rPr>
          <w:color w:val="231F20"/>
        </w:rPr>
        <w:t>in</w:t>
      </w:r>
      <w:r>
        <w:rPr>
          <w:color w:val="231F20"/>
          <w:spacing w:val="-18"/>
        </w:rPr>
        <w:t xml:space="preserve">  </w:t>
      </w:r>
      <w:r>
        <w:rPr>
          <w:color w:val="231F20"/>
        </w:rPr>
        <w:t>any</w:t>
      </w:r>
      <w:r>
        <w:rPr>
          <w:color w:val="231F20"/>
          <w:spacing w:val="-18"/>
        </w:rPr>
        <w:t xml:space="preserve">  </w:t>
      </w:r>
      <w:r>
        <w:rPr>
          <w:color w:val="231F20"/>
        </w:rPr>
        <w:t>other</w:t>
      </w:r>
      <w:r>
        <w:rPr>
          <w:color w:val="231F20"/>
          <w:spacing w:val="-22"/>
        </w:rPr>
        <w:t xml:space="preserve">  </w:t>
      </w:r>
      <w:r>
        <w:rPr>
          <w:color w:val="231F20"/>
        </w:rPr>
        <w:t>Tender(s)</w:t>
      </w:r>
      <w:r>
        <w:rPr>
          <w:color w:val="231F20"/>
          <w:spacing w:val="-18"/>
        </w:rPr>
        <w:t xml:space="preserve">  </w:t>
      </w:r>
      <w:r>
        <w:rPr>
          <w:color w:val="231F20"/>
        </w:rPr>
        <w:t>as</w:t>
      </w:r>
      <w:r>
        <w:rPr>
          <w:color w:val="231F20"/>
          <w:spacing w:val="-18"/>
        </w:rPr>
        <w:t xml:space="preserve">  </w:t>
      </w:r>
      <w:r>
        <w:rPr>
          <w:color w:val="231F20"/>
        </w:rPr>
        <w:t>a</w:t>
      </w:r>
      <w:r>
        <w:rPr>
          <w:color w:val="231F20"/>
          <w:spacing w:val="-18"/>
        </w:rPr>
        <w:t xml:space="preserve">  </w:t>
      </w:r>
      <w:r>
        <w:rPr>
          <w:color w:val="231F20"/>
        </w:rPr>
        <w:t>Joint</w:t>
      </w:r>
      <w:r>
        <w:rPr>
          <w:color w:val="231F20"/>
          <w:spacing w:val="-22"/>
        </w:rPr>
        <w:t xml:space="preserve">  </w:t>
      </w:r>
      <w:r>
        <w:rPr>
          <w:color w:val="231F20"/>
          <w:spacing w:val="-4"/>
        </w:rPr>
        <w:t>Venture</w:t>
      </w:r>
      <w:r>
        <w:rPr>
          <w:color w:val="231F20"/>
          <w:spacing w:val="-18"/>
        </w:rPr>
        <w:t xml:space="preserve">  </w:t>
      </w:r>
      <w:r>
        <w:rPr>
          <w:color w:val="231F20"/>
        </w:rPr>
        <w:t>member,</w:t>
      </w:r>
      <w:r>
        <w:rPr>
          <w:color w:val="231F20"/>
          <w:spacing w:val="-18"/>
        </w:rPr>
        <w:t xml:space="preserve">  </w:t>
      </w:r>
      <w:r>
        <w:rPr>
          <w:color w:val="231F20"/>
        </w:rPr>
        <w:t>or</w:t>
      </w:r>
      <w:r>
        <w:rPr>
          <w:color w:val="231F20"/>
          <w:spacing w:val="-18"/>
        </w:rPr>
        <w:t xml:space="preserve">  </w:t>
      </w:r>
      <w:r>
        <w:rPr>
          <w:color w:val="231F20"/>
        </w:rPr>
        <w:t>as</w:t>
      </w:r>
      <w:r>
        <w:rPr>
          <w:color w:val="231F20"/>
          <w:spacing w:val="-18"/>
        </w:rPr>
        <w:t xml:space="preserve">  </w:t>
      </w:r>
      <w:r>
        <w:rPr>
          <w:color w:val="231F20"/>
        </w:rPr>
        <w:t>a</w:t>
      </w:r>
      <w:r>
        <w:rPr>
          <w:color w:val="231F20"/>
          <w:spacing w:val="-18"/>
        </w:rPr>
        <w:t xml:space="preserve">  </w:t>
      </w:r>
      <w:r>
        <w:rPr>
          <w:color w:val="231F20"/>
        </w:rPr>
        <w:t>subcontractor,</w:t>
      </w:r>
      <w:r>
        <w:rPr>
          <w:color w:val="231F20"/>
          <w:spacing w:val="-18"/>
        </w:rPr>
        <w:t xml:space="preserve">  </w:t>
      </w:r>
      <w:r>
        <w:rPr>
          <w:color w:val="231F20"/>
        </w:rPr>
        <w:t>and</w:t>
      </w:r>
      <w:r>
        <w:rPr>
          <w:color w:val="231F20"/>
          <w:spacing w:val="-18"/>
        </w:rPr>
        <w:t xml:space="preserve">  </w:t>
      </w:r>
      <w:r>
        <w:rPr>
          <w:color w:val="231F20"/>
        </w:rPr>
        <w:t>meet</w:t>
      </w:r>
      <w:r>
        <w:rPr>
          <w:color w:val="231F20"/>
          <w:spacing w:val="-18"/>
        </w:rPr>
        <w:t xml:space="preserve">  </w:t>
      </w:r>
      <w:r>
        <w:rPr>
          <w:color w:val="231F20"/>
        </w:rPr>
        <w:t>the</w:t>
      </w:r>
      <w:r>
        <w:rPr>
          <w:color w:val="231F20"/>
          <w:spacing w:val="-18"/>
        </w:rPr>
        <w:t xml:space="preserve">  </w:t>
      </w:r>
      <w:r>
        <w:rPr>
          <w:color w:val="231F20"/>
        </w:rPr>
        <w:t>requirements  of</w:t>
      </w:r>
      <w:r>
        <w:rPr>
          <w:color w:val="231F20"/>
          <w:spacing w:val="-22"/>
        </w:rPr>
        <w:t xml:space="preserve">  </w:t>
      </w:r>
      <w:r>
        <w:rPr>
          <w:color w:val="231F20"/>
        </w:rPr>
        <w:t>ITT 3.9,</w:t>
      </w:r>
      <w:r>
        <w:rPr>
          <w:color w:val="231F20"/>
          <w:spacing w:val="-23"/>
        </w:rPr>
        <w:t xml:space="preserve">  </w:t>
      </w:r>
      <w:r>
        <w:rPr>
          <w:color w:val="231F20"/>
        </w:rPr>
        <w:t>other</w:t>
      </w:r>
      <w:r>
        <w:rPr>
          <w:color w:val="231F20"/>
          <w:spacing w:val="-23"/>
        </w:rPr>
        <w:t xml:space="preserve">  </w:t>
      </w:r>
      <w:r>
        <w:rPr>
          <w:color w:val="231F20"/>
        </w:rPr>
        <w:t>than</w:t>
      </w:r>
      <w:r>
        <w:rPr>
          <w:color w:val="231F20"/>
          <w:spacing w:val="-23"/>
        </w:rPr>
        <w:t xml:space="preserve">  </w:t>
      </w:r>
      <w:r>
        <w:rPr>
          <w:color w:val="231F20"/>
        </w:rPr>
        <w:t>alternative</w:t>
      </w:r>
      <w:r>
        <w:rPr>
          <w:color w:val="231F20"/>
          <w:spacing w:val="-27"/>
        </w:rPr>
        <w:t xml:space="preserve">  </w:t>
      </w:r>
      <w:r>
        <w:rPr>
          <w:color w:val="231F20"/>
          <w:spacing w:val="-3"/>
        </w:rPr>
        <w:t>Tenders</w:t>
      </w:r>
      <w:r>
        <w:rPr>
          <w:color w:val="231F20"/>
          <w:spacing w:val="-23"/>
        </w:rPr>
        <w:t xml:space="preserve">  </w:t>
      </w:r>
      <w:r>
        <w:rPr>
          <w:color w:val="231F20"/>
        </w:rPr>
        <w:t>submitted</w:t>
      </w:r>
      <w:r>
        <w:rPr>
          <w:color w:val="231F20"/>
          <w:spacing w:val="-23"/>
        </w:rPr>
        <w:t xml:space="preserve">  </w:t>
      </w:r>
      <w:r>
        <w:rPr>
          <w:color w:val="231F20"/>
        </w:rPr>
        <w:t>in</w:t>
      </w:r>
      <w:r>
        <w:rPr>
          <w:color w:val="231F20"/>
          <w:spacing w:val="-23"/>
        </w:rPr>
        <w:t xml:space="preserve">  </w:t>
      </w:r>
      <w:r>
        <w:rPr>
          <w:color w:val="231F20"/>
        </w:rPr>
        <w:t>accordance</w:t>
      </w:r>
      <w:r>
        <w:rPr>
          <w:color w:val="231F20"/>
          <w:spacing w:val="-23"/>
        </w:rPr>
        <w:t xml:space="preserve">  </w:t>
      </w:r>
      <w:r>
        <w:rPr>
          <w:color w:val="231F20"/>
        </w:rPr>
        <w:t>with</w:t>
      </w:r>
      <w:r>
        <w:rPr>
          <w:color w:val="231F20"/>
          <w:spacing w:val="-23"/>
        </w:rPr>
        <w:t xml:space="preserve">  </w:t>
      </w:r>
      <w:r>
        <w:rPr>
          <w:color w:val="231F20"/>
        </w:rPr>
        <w:t>ITT</w:t>
      </w:r>
      <w:r>
        <w:rPr>
          <w:color w:val="231F20"/>
          <w:spacing w:val="-27"/>
        </w:rPr>
        <w:t xml:space="preserve">  </w:t>
      </w:r>
      <w:r>
        <w:rPr>
          <w:color w:val="231F20"/>
        </w:rPr>
        <w:t>12;</w:t>
      </w:r>
    </w:p>
    <w:p w14:paraId="2CAB329C" w14:textId="77777777" w:rsidR="00CD4DEB" w:rsidRDefault="00CD4DEB" w:rsidP="00385A10">
      <w:pPr>
        <w:pStyle w:val="ListParagraph"/>
        <w:numPr>
          <w:ilvl w:val="0"/>
          <w:numId w:val="195"/>
        </w:numPr>
        <w:tabs>
          <w:tab w:val="left" w:pos="1452"/>
        </w:tabs>
        <w:spacing w:line="230" w:lineRule="auto"/>
        <w:ind w:left="1465" w:right="848" w:hanging="614"/>
        <w:jc w:val="both"/>
      </w:pPr>
      <w:r>
        <w:rPr>
          <w:b/>
          <w:color w:val="231F20"/>
        </w:rPr>
        <w:t>Suspension</w:t>
      </w:r>
      <w:r>
        <w:rPr>
          <w:b/>
          <w:color w:val="231F20"/>
          <w:spacing w:val="-12"/>
        </w:rPr>
        <w:t xml:space="preserve">  </w:t>
      </w:r>
      <w:r>
        <w:rPr>
          <w:b/>
          <w:color w:val="231F20"/>
        </w:rPr>
        <w:t>and</w:t>
      </w:r>
      <w:r>
        <w:rPr>
          <w:b/>
          <w:color w:val="231F20"/>
          <w:spacing w:val="-13"/>
        </w:rPr>
        <w:t xml:space="preserve">  </w:t>
      </w:r>
      <w:r>
        <w:rPr>
          <w:b/>
          <w:color w:val="231F20"/>
        </w:rPr>
        <w:t>Debarment</w:t>
      </w:r>
      <w:r>
        <w:rPr>
          <w:color w:val="231F20"/>
        </w:rPr>
        <w:t>:</w:t>
      </w:r>
      <w:r>
        <w:rPr>
          <w:color w:val="231F20"/>
          <w:spacing w:val="-17"/>
        </w:rPr>
        <w:t xml:space="preserve">  </w:t>
      </w:r>
      <w:r>
        <w:rPr>
          <w:color w:val="231F20"/>
          <w:spacing w:val="-6"/>
        </w:rPr>
        <w:t>We,</w:t>
      </w:r>
      <w:r>
        <w:rPr>
          <w:color w:val="231F20"/>
          <w:spacing w:val="-13"/>
        </w:rPr>
        <w:t xml:space="preserve">  </w:t>
      </w:r>
      <w:r>
        <w:rPr>
          <w:color w:val="231F20"/>
        </w:rPr>
        <w:t>along</w:t>
      </w:r>
      <w:r>
        <w:rPr>
          <w:color w:val="231F20"/>
          <w:spacing w:val="-13"/>
        </w:rPr>
        <w:t xml:space="preserve">  </w:t>
      </w:r>
      <w:r>
        <w:rPr>
          <w:color w:val="231F20"/>
        </w:rPr>
        <w:t>with</w:t>
      </w:r>
      <w:r>
        <w:rPr>
          <w:color w:val="231F20"/>
          <w:spacing w:val="-13"/>
        </w:rPr>
        <w:t xml:space="preserve">  </w:t>
      </w:r>
      <w:r>
        <w:rPr>
          <w:color w:val="231F20"/>
        </w:rPr>
        <w:t>any</w:t>
      </w:r>
      <w:r>
        <w:rPr>
          <w:color w:val="231F20"/>
          <w:spacing w:val="-13"/>
        </w:rPr>
        <w:t xml:space="preserve">  </w:t>
      </w:r>
      <w:r>
        <w:rPr>
          <w:color w:val="231F20"/>
        </w:rPr>
        <w:t>of</w:t>
      </w:r>
      <w:r>
        <w:rPr>
          <w:color w:val="231F20"/>
          <w:spacing w:val="-13"/>
        </w:rPr>
        <w:t xml:space="preserve">  </w:t>
      </w:r>
      <w:r>
        <w:rPr>
          <w:color w:val="231F20"/>
        </w:rPr>
        <w:t>our</w:t>
      </w:r>
      <w:r>
        <w:rPr>
          <w:color w:val="231F20"/>
          <w:spacing w:val="-13"/>
        </w:rPr>
        <w:t xml:space="preserve">  </w:t>
      </w:r>
      <w:r>
        <w:rPr>
          <w:color w:val="231F20"/>
        </w:rPr>
        <w:t>subcontractors,</w:t>
      </w:r>
      <w:r>
        <w:rPr>
          <w:color w:val="231F20"/>
          <w:spacing w:val="-13"/>
        </w:rPr>
        <w:t xml:space="preserve">  </w:t>
      </w:r>
      <w:r>
        <w:rPr>
          <w:color w:val="231F20"/>
        </w:rPr>
        <w:t>suppliers,</w:t>
      </w:r>
      <w:r>
        <w:rPr>
          <w:color w:val="231F20"/>
          <w:spacing w:val="-13"/>
        </w:rPr>
        <w:t xml:space="preserve">  </w:t>
      </w:r>
      <w:r>
        <w:rPr>
          <w:color w:val="231F20"/>
        </w:rPr>
        <w:t>consultants,</w:t>
      </w:r>
      <w:r>
        <w:rPr>
          <w:color w:val="231F20"/>
          <w:spacing w:val="-13"/>
        </w:rPr>
        <w:t xml:space="preserve">  </w:t>
      </w:r>
      <w:r>
        <w:rPr>
          <w:color w:val="231F20"/>
        </w:rPr>
        <w:t>manufacturers,  or</w:t>
      </w:r>
      <w:r>
        <w:rPr>
          <w:color w:val="231F20"/>
          <w:spacing w:val="-15"/>
        </w:rPr>
        <w:t xml:space="preserve">  </w:t>
      </w:r>
      <w:r>
        <w:rPr>
          <w:color w:val="231F20"/>
        </w:rPr>
        <w:t>service</w:t>
      </w:r>
      <w:r>
        <w:rPr>
          <w:color w:val="231F20"/>
          <w:spacing w:val="-15"/>
        </w:rPr>
        <w:t xml:space="preserve">  </w:t>
      </w:r>
      <w:r>
        <w:rPr>
          <w:color w:val="231F20"/>
        </w:rPr>
        <w:t>providers</w:t>
      </w:r>
      <w:r>
        <w:rPr>
          <w:color w:val="231F20"/>
          <w:spacing w:val="-15"/>
        </w:rPr>
        <w:t xml:space="preserve">  </w:t>
      </w:r>
      <w:r>
        <w:rPr>
          <w:color w:val="231F20"/>
        </w:rPr>
        <w:t>for</w:t>
      </w:r>
      <w:r>
        <w:rPr>
          <w:color w:val="231F20"/>
          <w:spacing w:val="-15"/>
        </w:rPr>
        <w:t xml:space="preserve">  </w:t>
      </w:r>
      <w:r>
        <w:rPr>
          <w:color w:val="231F20"/>
        </w:rPr>
        <w:t>any</w:t>
      </w:r>
      <w:r>
        <w:rPr>
          <w:color w:val="231F20"/>
          <w:spacing w:val="-15"/>
        </w:rPr>
        <w:t xml:space="preserve">  </w:t>
      </w:r>
      <w:r>
        <w:rPr>
          <w:color w:val="231F20"/>
        </w:rPr>
        <w:t>part</w:t>
      </w:r>
      <w:r>
        <w:rPr>
          <w:color w:val="231F20"/>
          <w:spacing w:val="-15"/>
        </w:rPr>
        <w:t xml:space="preserve">  </w:t>
      </w:r>
      <w:r>
        <w:rPr>
          <w:color w:val="231F20"/>
        </w:rPr>
        <w:t>of</w:t>
      </w:r>
      <w:r>
        <w:rPr>
          <w:color w:val="231F20"/>
          <w:spacing w:val="-15"/>
        </w:rPr>
        <w:t xml:space="preserve">  </w:t>
      </w:r>
      <w:r>
        <w:rPr>
          <w:color w:val="231F20"/>
        </w:rPr>
        <w:t>the</w:t>
      </w:r>
      <w:r>
        <w:rPr>
          <w:color w:val="231F20"/>
          <w:spacing w:val="-15"/>
        </w:rPr>
        <w:t xml:space="preserve">  </w:t>
      </w:r>
      <w:r>
        <w:rPr>
          <w:color w:val="231F20"/>
        </w:rPr>
        <w:t>contract,</w:t>
      </w:r>
      <w:r>
        <w:rPr>
          <w:color w:val="231F20"/>
          <w:spacing w:val="-15"/>
        </w:rPr>
        <w:t xml:space="preserve">  </w:t>
      </w:r>
      <w:r>
        <w:rPr>
          <w:color w:val="231F20"/>
        </w:rPr>
        <w:t>are</w:t>
      </w:r>
      <w:r>
        <w:rPr>
          <w:color w:val="231F20"/>
          <w:spacing w:val="-15"/>
        </w:rPr>
        <w:t xml:space="preserve">  </w:t>
      </w:r>
      <w:r>
        <w:rPr>
          <w:color w:val="231F20"/>
        </w:rPr>
        <w:t>not</w:t>
      </w:r>
      <w:r>
        <w:rPr>
          <w:color w:val="231F20"/>
          <w:spacing w:val="-15"/>
        </w:rPr>
        <w:t xml:space="preserve">  </w:t>
      </w:r>
      <w:r>
        <w:rPr>
          <w:color w:val="231F20"/>
        </w:rPr>
        <w:t>subject</w:t>
      </w:r>
      <w:r>
        <w:rPr>
          <w:color w:val="231F20"/>
          <w:spacing w:val="-15"/>
        </w:rPr>
        <w:t xml:space="preserve">  </w:t>
      </w:r>
      <w:r>
        <w:rPr>
          <w:color w:val="231F20"/>
        </w:rPr>
        <w:t>to,</w:t>
      </w:r>
      <w:r>
        <w:rPr>
          <w:color w:val="231F20"/>
          <w:spacing w:val="-15"/>
        </w:rPr>
        <w:t xml:space="preserve">  </w:t>
      </w:r>
      <w:r>
        <w:rPr>
          <w:color w:val="231F20"/>
        </w:rPr>
        <w:t>and</w:t>
      </w:r>
      <w:r>
        <w:rPr>
          <w:color w:val="231F20"/>
          <w:spacing w:val="-15"/>
        </w:rPr>
        <w:t xml:space="preserve">  </w:t>
      </w:r>
      <w:r>
        <w:rPr>
          <w:color w:val="231F20"/>
        </w:rPr>
        <w:t>not</w:t>
      </w:r>
      <w:r>
        <w:rPr>
          <w:color w:val="231F20"/>
          <w:spacing w:val="-15"/>
        </w:rPr>
        <w:t xml:space="preserve">  </w:t>
      </w:r>
      <w:r>
        <w:rPr>
          <w:color w:val="231F20"/>
        </w:rPr>
        <w:t>controlled</w:t>
      </w:r>
      <w:r>
        <w:rPr>
          <w:color w:val="231F20"/>
          <w:spacing w:val="-15"/>
        </w:rPr>
        <w:t xml:space="preserve">  </w:t>
      </w:r>
      <w:r>
        <w:rPr>
          <w:color w:val="231F20"/>
        </w:rPr>
        <w:t>by</w:t>
      </w:r>
      <w:r>
        <w:rPr>
          <w:color w:val="231F20"/>
          <w:spacing w:val="-15"/>
        </w:rPr>
        <w:t xml:space="preserve">  </w:t>
      </w:r>
      <w:r>
        <w:rPr>
          <w:color w:val="231F20"/>
        </w:rPr>
        <w:t>any</w:t>
      </w:r>
      <w:r>
        <w:rPr>
          <w:color w:val="231F20"/>
          <w:spacing w:val="-15"/>
        </w:rPr>
        <w:t xml:space="preserve">  </w:t>
      </w:r>
      <w:r>
        <w:rPr>
          <w:color w:val="231F20"/>
        </w:rPr>
        <w:t>entity</w:t>
      </w:r>
      <w:r>
        <w:rPr>
          <w:color w:val="231F20"/>
          <w:spacing w:val="-15"/>
        </w:rPr>
        <w:t xml:space="preserve">  </w:t>
      </w:r>
      <w:r>
        <w:rPr>
          <w:color w:val="231F20"/>
        </w:rPr>
        <w:t>or</w:t>
      </w:r>
      <w:r>
        <w:rPr>
          <w:color w:val="231F20"/>
          <w:spacing w:val="-15"/>
        </w:rPr>
        <w:t xml:space="preserve">  </w:t>
      </w:r>
      <w:r>
        <w:rPr>
          <w:color w:val="231F20"/>
        </w:rPr>
        <w:t>individual  that</w:t>
      </w:r>
      <w:r>
        <w:rPr>
          <w:color w:val="231F20"/>
          <w:spacing w:val="-6"/>
        </w:rPr>
        <w:t xml:space="preserve">  </w:t>
      </w:r>
      <w:r>
        <w:rPr>
          <w:color w:val="231F20"/>
        </w:rPr>
        <w:t>is</w:t>
      </w:r>
      <w:r>
        <w:rPr>
          <w:color w:val="231F20"/>
          <w:spacing w:val="-6"/>
        </w:rPr>
        <w:t xml:space="preserve">  </w:t>
      </w:r>
      <w:r>
        <w:rPr>
          <w:color w:val="231F20"/>
        </w:rPr>
        <w:t>subject</w:t>
      </w:r>
      <w:r>
        <w:rPr>
          <w:color w:val="231F20"/>
          <w:spacing w:val="-6"/>
        </w:rPr>
        <w:t xml:space="preserve">  </w:t>
      </w:r>
      <w:r>
        <w:rPr>
          <w:color w:val="231F20"/>
        </w:rPr>
        <w:t>to,</w:t>
      </w:r>
      <w:r>
        <w:rPr>
          <w:color w:val="231F20"/>
          <w:spacing w:val="-6"/>
        </w:rPr>
        <w:t xml:space="preserve">  </w:t>
      </w:r>
      <w:r>
        <w:rPr>
          <w:color w:val="231F20"/>
        </w:rPr>
        <w:t>a</w:t>
      </w:r>
      <w:r>
        <w:rPr>
          <w:color w:val="231F20"/>
          <w:spacing w:val="-6"/>
        </w:rPr>
        <w:t xml:space="preserve">  </w:t>
      </w:r>
      <w:r>
        <w:rPr>
          <w:color w:val="231F20"/>
        </w:rPr>
        <w:t>temporary</w:t>
      </w:r>
      <w:r>
        <w:rPr>
          <w:color w:val="231F20"/>
          <w:spacing w:val="-6"/>
        </w:rPr>
        <w:t xml:space="preserve">  </w:t>
      </w:r>
      <w:r>
        <w:rPr>
          <w:color w:val="231F20"/>
        </w:rPr>
        <w:t>suspension</w:t>
      </w:r>
      <w:r>
        <w:rPr>
          <w:color w:val="231F20"/>
          <w:spacing w:val="-6"/>
        </w:rPr>
        <w:t xml:space="preserve">  </w:t>
      </w:r>
      <w:r>
        <w:rPr>
          <w:color w:val="231F20"/>
        </w:rPr>
        <w:t>or</w:t>
      </w:r>
      <w:r>
        <w:rPr>
          <w:color w:val="231F20"/>
          <w:spacing w:val="-6"/>
        </w:rPr>
        <w:t xml:space="preserve">  </w:t>
      </w:r>
      <w:r>
        <w:rPr>
          <w:color w:val="231F20"/>
        </w:rPr>
        <w:t>a</w:t>
      </w:r>
      <w:r>
        <w:rPr>
          <w:color w:val="231F20"/>
          <w:spacing w:val="-6"/>
        </w:rPr>
        <w:t xml:space="preserve">  </w:t>
      </w:r>
      <w:r>
        <w:rPr>
          <w:color w:val="231F20"/>
        </w:rPr>
        <w:t>debarment</w:t>
      </w:r>
      <w:r>
        <w:rPr>
          <w:color w:val="231F20"/>
          <w:spacing w:val="-6"/>
        </w:rPr>
        <w:t xml:space="preserve">  </w:t>
      </w:r>
      <w:r>
        <w:rPr>
          <w:color w:val="231F20"/>
        </w:rPr>
        <w:t>imposed</w:t>
      </w:r>
      <w:r>
        <w:rPr>
          <w:color w:val="231F20"/>
          <w:spacing w:val="-6"/>
        </w:rPr>
        <w:t xml:space="preserve">  </w:t>
      </w:r>
      <w:r>
        <w:rPr>
          <w:color w:val="231F20"/>
        </w:rPr>
        <w:t>by</w:t>
      </w:r>
      <w:r>
        <w:rPr>
          <w:color w:val="231F20"/>
          <w:spacing w:val="-6"/>
        </w:rPr>
        <w:t xml:space="preserve">  </w:t>
      </w:r>
      <w:r>
        <w:rPr>
          <w:color w:val="231F20"/>
        </w:rPr>
        <w:t>the</w:t>
      </w:r>
      <w:r>
        <w:rPr>
          <w:color w:val="231F20"/>
          <w:spacing w:val="-6"/>
        </w:rPr>
        <w:t xml:space="preserve">  </w:t>
      </w:r>
      <w:r>
        <w:rPr>
          <w:color w:val="231F20"/>
        </w:rPr>
        <w:t>Procuring</w:t>
      </w:r>
      <w:r>
        <w:rPr>
          <w:color w:val="231F20"/>
          <w:spacing w:val="-6"/>
        </w:rPr>
        <w:t xml:space="preserve">  </w:t>
      </w:r>
      <w:r>
        <w:rPr>
          <w:color w:val="231F20"/>
          <w:spacing w:val="-3"/>
        </w:rPr>
        <w:t>Entity.</w:t>
      </w:r>
      <w:r>
        <w:rPr>
          <w:color w:val="231F20"/>
          <w:spacing w:val="-6"/>
        </w:rPr>
        <w:t xml:space="preserve">  </w:t>
      </w:r>
      <w:r>
        <w:rPr>
          <w:color w:val="231F20"/>
        </w:rPr>
        <w:t>Further,</w:t>
      </w:r>
      <w:r>
        <w:rPr>
          <w:color w:val="231F20"/>
          <w:spacing w:val="-6"/>
        </w:rPr>
        <w:t xml:space="preserve">  </w:t>
      </w:r>
      <w:r>
        <w:rPr>
          <w:color w:val="231F20"/>
        </w:rPr>
        <w:t>we</w:t>
      </w:r>
      <w:r>
        <w:rPr>
          <w:color w:val="231F20"/>
          <w:spacing w:val="-6"/>
        </w:rPr>
        <w:t xml:space="preserve">  </w:t>
      </w:r>
      <w:r>
        <w:rPr>
          <w:color w:val="231F20"/>
        </w:rPr>
        <w:t>are</w:t>
      </w:r>
      <w:r>
        <w:rPr>
          <w:color w:val="231F20"/>
          <w:spacing w:val="-6"/>
        </w:rPr>
        <w:t xml:space="preserve">  </w:t>
      </w:r>
      <w:r>
        <w:rPr>
          <w:color w:val="231F20"/>
        </w:rPr>
        <w:t>not  ineligible</w:t>
      </w:r>
      <w:r>
        <w:rPr>
          <w:color w:val="231F20"/>
          <w:spacing w:val="-9"/>
        </w:rPr>
        <w:t xml:space="preserve">  </w:t>
      </w:r>
      <w:r>
        <w:rPr>
          <w:color w:val="231F20"/>
        </w:rPr>
        <w:t>under</w:t>
      </w:r>
      <w:r>
        <w:rPr>
          <w:color w:val="231F20"/>
          <w:spacing w:val="-8"/>
        </w:rPr>
        <w:t xml:space="preserve">  </w:t>
      </w:r>
      <w:r>
        <w:rPr>
          <w:color w:val="231F20"/>
        </w:rPr>
        <w:t>the</w:t>
      </w:r>
      <w:r>
        <w:rPr>
          <w:color w:val="231F20"/>
          <w:spacing w:val="-8"/>
        </w:rPr>
        <w:t xml:space="preserve">  </w:t>
      </w:r>
      <w:r>
        <w:rPr>
          <w:color w:val="231F20"/>
        </w:rPr>
        <w:t>Kenya</w:t>
      </w:r>
      <w:r>
        <w:rPr>
          <w:color w:val="231F20"/>
          <w:spacing w:val="-8"/>
        </w:rPr>
        <w:t xml:space="preserve">  </w:t>
      </w:r>
      <w:r>
        <w:rPr>
          <w:color w:val="231F20"/>
        </w:rPr>
        <w:t>laws</w:t>
      </w:r>
      <w:r>
        <w:rPr>
          <w:color w:val="231F20"/>
          <w:spacing w:val="-8"/>
        </w:rPr>
        <w:t xml:space="preserve">  </w:t>
      </w:r>
      <w:r>
        <w:rPr>
          <w:color w:val="231F20"/>
        </w:rPr>
        <w:t>or</w:t>
      </w:r>
      <w:r>
        <w:rPr>
          <w:color w:val="231F20"/>
          <w:spacing w:val="-8"/>
        </w:rPr>
        <w:t xml:space="preserve">  </w:t>
      </w:r>
      <w:r>
        <w:rPr>
          <w:color w:val="231F20"/>
        </w:rPr>
        <w:t>ofﬁcial</w:t>
      </w:r>
      <w:r>
        <w:rPr>
          <w:color w:val="231F20"/>
          <w:spacing w:val="-8"/>
        </w:rPr>
        <w:t xml:space="preserve">  </w:t>
      </w:r>
      <w:r>
        <w:rPr>
          <w:color w:val="231F20"/>
        </w:rPr>
        <w:t>regulations</w:t>
      </w:r>
      <w:r>
        <w:rPr>
          <w:color w:val="231F20"/>
          <w:spacing w:val="-8"/>
        </w:rPr>
        <w:t xml:space="preserve">  </w:t>
      </w:r>
      <w:r>
        <w:rPr>
          <w:color w:val="231F20"/>
        </w:rPr>
        <w:t>or</w:t>
      </w:r>
      <w:r>
        <w:rPr>
          <w:color w:val="231F20"/>
          <w:spacing w:val="-8"/>
        </w:rPr>
        <w:t xml:space="preserve">  </w:t>
      </w:r>
      <w:r>
        <w:rPr>
          <w:color w:val="231F20"/>
        </w:rPr>
        <w:t>pursuant</w:t>
      </w:r>
      <w:r>
        <w:rPr>
          <w:color w:val="231F20"/>
          <w:spacing w:val="-8"/>
        </w:rPr>
        <w:t xml:space="preserve">  </w:t>
      </w:r>
      <w:r>
        <w:rPr>
          <w:color w:val="231F20"/>
        </w:rPr>
        <w:t>to</w:t>
      </w:r>
      <w:r>
        <w:rPr>
          <w:color w:val="231F20"/>
          <w:spacing w:val="-8"/>
        </w:rPr>
        <w:t xml:space="preserve">  </w:t>
      </w:r>
      <w:r>
        <w:rPr>
          <w:color w:val="231F20"/>
        </w:rPr>
        <w:t>a</w:t>
      </w:r>
      <w:r>
        <w:rPr>
          <w:color w:val="231F20"/>
          <w:spacing w:val="-8"/>
        </w:rPr>
        <w:t xml:space="preserve">  </w:t>
      </w:r>
      <w:r>
        <w:rPr>
          <w:color w:val="231F20"/>
        </w:rPr>
        <w:t>decision</w:t>
      </w:r>
      <w:r>
        <w:rPr>
          <w:color w:val="231F20"/>
          <w:spacing w:val="-8"/>
        </w:rPr>
        <w:t xml:space="preserve">  </w:t>
      </w:r>
      <w:r>
        <w:rPr>
          <w:color w:val="231F20"/>
        </w:rPr>
        <w:t>of</w:t>
      </w:r>
      <w:r>
        <w:rPr>
          <w:color w:val="231F20"/>
          <w:spacing w:val="-8"/>
        </w:rPr>
        <w:t xml:space="preserve">  </w:t>
      </w:r>
      <w:r>
        <w:rPr>
          <w:color w:val="231F20"/>
        </w:rPr>
        <w:t>the</w:t>
      </w:r>
      <w:r>
        <w:rPr>
          <w:color w:val="231F20"/>
          <w:spacing w:val="-8"/>
        </w:rPr>
        <w:t xml:space="preserve">  </w:t>
      </w:r>
      <w:r>
        <w:rPr>
          <w:color w:val="231F20"/>
        </w:rPr>
        <w:t>United</w:t>
      </w:r>
      <w:r>
        <w:rPr>
          <w:color w:val="231F20"/>
          <w:spacing w:val="-8"/>
        </w:rPr>
        <w:t xml:space="preserve">  </w:t>
      </w:r>
      <w:r>
        <w:rPr>
          <w:color w:val="231F20"/>
        </w:rPr>
        <w:t>Nations</w:t>
      </w:r>
      <w:r>
        <w:rPr>
          <w:color w:val="231F20"/>
          <w:spacing w:val="-8"/>
        </w:rPr>
        <w:t xml:space="preserve">  </w:t>
      </w:r>
      <w:r>
        <w:rPr>
          <w:color w:val="231F20"/>
        </w:rPr>
        <w:t>Security  Council;</w:t>
      </w:r>
    </w:p>
    <w:p w14:paraId="3EC14890" w14:textId="77777777" w:rsidR="00CD4DEB" w:rsidRDefault="00CD4DEB" w:rsidP="00385A10">
      <w:pPr>
        <w:pStyle w:val="ListParagraph"/>
        <w:numPr>
          <w:ilvl w:val="0"/>
          <w:numId w:val="195"/>
        </w:numPr>
        <w:tabs>
          <w:tab w:val="left" w:pos="1451"/>
        </w:tabs>
        <w:spacing w:before="247" w:line="230" w:lineRule="auto"/>
        <w:ind w:left="1465" w:right="848" w:hanging="615"/>
        <w:jc w:val="both"/>
        <w:rPr>
          <w:i/>
        </w:rPr>
      </w:pPr>
      <w:r>
        <w:rPr>
          <w:b/>
          <w:color w:val="231F20"/>
        </w:rPr>
        <w:t>State-owned</w:t>
      </w:r>
      <w:r>
        <w:rPr>
          <w:b/>
          <w:color w:val="231F20"/>
          <w:spacing w:val="-18"/>
        </w:rPr>
        <w:t xml:space="preserve">  </w:t>
      </w:r>
      <w:r>
        <w:rPr>
          <w:b/>
          <w:color w:val="231F20"/>
        </w:rPr>
        <w:t>enterprise</w:t>
      </w:r>
      <w:r>
        <w:rPr>
          <w:b/>
          <w:color w:val="231F20"/>
          <w:spacing w:val="-18"/>
        </w:rPr>
        <w:t xml:space="preserve">  </w:t>
      </w:r>
      <w:r>
        <w:rPr>
          <w:b/>
          <w:color w:val="231F20"/>
        </w:rPr>
        <w:t>or</w:t>
      </w:r>
      <w:r>
        <w:rPr>
          <w:b/>
          <w:color w:val="231F20"/>
          <w:spacing w:val="-22"/>
        </w:rPr>
        <w:t xml:space="preserve">  </w:t>
      </w:r>
      <w:r>
        <w:rPr>
          <w:b/>
          <w:color w:val="231F20"/>
        </w:rPr>
        <w:t>institution</w:t>
      </w:r>
      <w:r>
        <w:rPr>
          <w:color w:val="231F20"/>
        </w:rPr>
        <w:t>:</w:t>
      </w:r>
      <w:r>
        <w:rPr>
          <w:color w:val="231F20"/>
          <w:spacing w:val="-18"/>
        </w:rPr>
        <w:t xml:space="preserve">  </w:t>
      </w:r>
      <w:r>
        <w:rPr>
          <w:i/>
          <w:color w:val="231F20"/>
        </w:rPr>
        <w:t>[select</w:t>
      </w:r>
      <w:r>
        <w:rPr>
          <w:i/>
          <w:color w:val="231F20"/>
          <w:spacing w:val="-18"/>
        </w:rPr>
        <w:t xml:space="preserve">  </w:t>
      </w:r>
      <w:r>
        <w:rPr>
          <w:i/>
          <w:color w:val="231F20"/>
        </w:rPr>
        <w:t>the</w:t>
      </w:r>
      <w:r>
        <w:rPr>
          <w:i/>
          <w:color w:val="231F20"/>
          <w:spacing w:val="-18"/>
        </w:rPr>
        <w:t xml:space="preserve">  </w:t>
      </w:r>
      <w:r>
        <w:rPr>
          <w:i/>
          <w:color w:val="231F20"/>
        </w:rPr>
        <w:t>appropriate</w:t>
      </w:r>
      <w:r>
        <w:rPr>
          <w:i/>
          <w:color w:val="231F20"/>
          <w:spacing w:val="-18"/>
        </w:rPr>
        <w:t xml:space="preserve">  </w:t>
      </w:r>
      <w:r>
        <w:rPr>
          <w:i/>
          <w:color w:val="231F20"/>
        </w:rPr>
        <w:t>option</w:t>
      </w:r>
      <w:r>
        <w:rPr>
          <w:i/>
          <w:color w:val="231F20"/>
          <w:spacing w:val="-18"/>
        </w:rPr>
        <w:t xml:space="preserve">  </w:t>
      </w:r>
      <w:r>
        <w:rPr>
          <w:i/>
          <w:color w:val="231F20"/>
        </w:rPr>
        <w:t>and</w:t>
      </w:r>
      <w:r>
        <w:rPr>
          <w:i/>
          <w:color w:val="231F20"/>
          <w:spacing w:val="-18"/>
        </w:rPr>
        <w:t xml:space="preserve">  </w:t>
      </w:r>
      <w:r>
        <w:rPr>
          <w:i/>
          <w:color w:val="231F20"/>
        </w:rPr>
        <w:t>delete</w:t>
      </w:r>
      <w:r>
        <w:rPr>
          <w:i/>
          <w:color w:val="231F20"/>
          <w:spacing w:val="-18"/>
        </w:rPr>
        <w:t xml:space="preserve">  </w:t>
      </w:r>
      <w:r>
        <w:rPr>
          <w:i/>
          <w:color w:val="231F20"/>
        </w:rPr>
        <w:t>the</w:t>
      </w:r>
      <w:r>
        <w:rPr>
          <w:i/>
          <w:color w:val="231F20"/>
          <w:spacing w:val="-18"/>
        </w:rPr>
        <w:t xml:space="preserve">  </w:t>
      </w:r>
      <w:r>
        <w:rPr>
          <w:i/>
          <w:color w:val="231F20"/>
        </w:rPr>
        <w:t>other]</w:t>
      </w:r>
      <w:r>
        <w:rPr>
          <w:i/>
          <w:color w:val="231F20"/>
          <w:spacing w:val="-18"/>
        </w:rPr>
        <w:t xml:space="preserve">  </w:t>
      </w:r>
      <w:r>
        <w:rPr>
          <w:i/>
          <w:color w:val="231F20"/>
          <w:spacing w:val="-7"/>
        </w:rPr>
        <w:t>[We</w:t>
      </w:r>
      <w:r>
        <w:rPr>
          <w:i/>
          <w:color w:val="231F20"/>
          <w:spacing w:val="-18"/>
        </w:rPr>
        <w:t xml:space="preserve">  </w:t>
      </w:r>
      <w:r>
        <w:rPr>
          <w:i/>
          <w:color w:val="231F20"/>
          <w:spacing w:val="-3"/>
        </w:rPr>
        <w:t>are</w:t>
      </w:r>
      <w:r>
        <w:rPr>
          <w:i/>
          <w:color w:val="231F20"/>
          <w:spacing w:val="-18"/>
        </w:rPr>
        <w:t xml:space="preserve">  </w:t>
      </w:r>
      <w:r>
        <w:rPr>
          <w:i/>
          <w:color w:val="231F20"/>
        </w:rPr>
        <w:t>not</w:t>
      </w:r>
      <w:r>
        <w:rPr>
          <w:i/>
          <w:color w:val="231F20"/>
          <w:spacing w:val="-18"/>
        </w:rPr>
        <w:t xml:space="preserve">  </w:t>
      </w:r>
      <w:r>
        <w:rPr>
          <w:i/>
          <w:color w:val="231F20"/>
        </w:rPr>
        <w:t>a</w:t>
      </w:r>
      <w:r>
        <w:rPr>
          <w:i/>
          <w:color w:val="231F20"/>
          <w:spacing w:val="-18"/>
        </w:rPr>
        <w:t xml:space="preserve">  </w:t>
      </w:r>
      <w:r>
        <w:rPr>
          <w:i/>
          <w:color w:val="231F20"/>
        </w:rPr>
        <w:t>state-  owned</w:t>
      </w:r>
      <w:r>
        <w:rPr>
          <w:i/>
          <w:color w:val="231F20"/>
          <w:spacing w:val="-6"/>
        </w:rPr>
        <w:t xml:space="preserve">  </w:t>
      </w:r>
      <w:r>
        <w:rPr>
          <w:i/>
          <w:color w:val="231F20"/>
        </w:rPr>
        <w:t>enterprise</w:t>
      </w:r>
      <w:r>
        <w:rPr>
          <w:i/>
          <w:color w:val="231F20"/>
          <w:spacing w:val="-6"/>
        </w:rPr>
        <w:t xml:space="preserve">  </w:t>
      </w:r>
      <w:r>
        <w:rPr>
          <w:i/>
          <w:color w:val="231F20"/>
        </w:rPr>
        <w:t>or</w:t>
      </w:r>
      <w:r>
        <w:rPr>
          <w:i/>
          <w:color w:val="231F20"/>
          <w:spacing w:val="-6"/>
        </w:rPr>
        <w:t xml:space="preserve">  </w:t>
      </w:r>
      <w:r>
        <w:rPr>
          <w:i/>
          <w:color w:val="231F20"/>
        </w:rPr>
        <w:t>institution]</w:t>
      </w:r>
      <w:r>
        <w:rPr>
          <w:i/>
          <w:color w:val="231F20"/>
          <w:spacing w:val="-6"/>
        </w:rPr>
        <w:t xml:space="preserve">  </w:t>
      </w:r>
      <w:r>
        <w:rPr>
          <w:i/>
          <w:color w:val="231F20"/>
        </w:rPr>
        <w:t>/</w:t>
      </w:r>
      <w:r>
        <w:rPr>
          <w:i/>
          <w:color w:val="231F20"/>
          <w:spacing w:val="-6"/>
        </w:rPr>
        <w:t xml:space="preserve">  </w:t>
      </w:r>
      <w:r>
        <w:rPr>
          <w:i/>
          <w:color w:val="231F20"/>
          <w:spacing w:val="-7"/>
        </w:rPr>
        <w:t>[We</w:t>
      </w:r>
      <w:r>
        <w:rPr>
          <w:i/>
          <w:color w:val="231F20"/>
          <w:spacing w:val="-6"/>
        </w:rPr>
        <w:t xml:space="preserve">  </w:t>
      </w:r>
      <w:r>
        <w:rPr>
          <w:i/>
          <w:color w:val="231F20"/>
          <w:spacing w:val="-3"/>
        </w:rPr>
        <w:t>are</w:t>
      </w:r>
      <w:r>
        <w:rPr>
          <w:i/>
          <w:color w:val="231F20"/>
          <w:spacing w:val="-6"/>
        </w:rPr>
        <w:t xml:space="preserve">  </w:t>
      </w:r>
      <w:r>
        <w:rPr>
          <w:i/>
          <w:color w:val="231F20"/>
        </w:rPr>
        <w:t>a</w:t>
      </w:r>
      <w:r>
        <w:rPr>
          <w:i/>
          <w:color w:val="231F20"/>
          <w:spacing w:val="-6"/>
        </w:rPr>
        <w:t xml:space="preserve">  </w:t>
      </w:r>
      <w:r>
        <w:rPr>
          <w:i/>
          <w:color w:val="231F20"/>
        </w:rPr>
        <w:t>state-owned</w:t>
      </w:r>
      <w:r>
        <w:rPr>
          <w:i/>
          <w:color w:val="231F20"/>
          <w:spacing w:val="-6"/>
        </w:rPr>
        <w:t xml:space="preserve">  </w:t>
      </w:r>
      <w:r>
        <w:rPr>
          <w:i/>
          <w:color w:val="231F20"/>
        </w:rPr>
        <w:t>enterprise</w:t>
      </w:r>
      <w:r>
        <w:rPr>
          <w:i/>
          <w:color w:val="231F20"/>
          <w:spacing w:val="-6"/>
        </w:rPr>
        <w:t xml:space="preserve">  </w:t>
      </w:r>
      <w:r>
        <w:rPr>
          <w:i/>
          <w:color w:val="231F20"/>
        </w:rPr>
        <w:t>or</w:t>
      </w:r>
      <w:r>
        <w:rPr>
          <w:i/>
          <w:color w:val="231F20"/>
          <w:spacing w:val="-6"/>
        </w:rPr>
        <w:t xml:space="preserve">  </w:t>
      </w:r>
      <w:r>
        <w:rPr>
          <w:i/>
          <w:color w:val="231F20"/>
        </w:rPr>
        <w:t>institution</w:t>
      </w:r>
      <w:r>
        <w:rPr>
          <w:i/>
          <w:color w:val="231F20"/>
          <w:spacing w:val="-6"/>
        </w:rPr>
        <w:t xml:space="preserve">  </w:t>
      </w:r>
      <w:r>
        <w:rPr>
          <w:i/>
          <w:color w:val="231F20"/>
        </w:rPr>
        <w:t>but</w:t>
      </w:r>
      <w:r>
        <w:rPr>
          <w:i/>
          <w:color w:val="231F20"/>
          <w:spacing w:val="-6"/>
        </w:rPr>
        <w:t xml:space="preserve">  </w:t>
      </w:r>
      <w:r>
        <w:rPr>
          <w:i/>
          <w:color w:val="231F20"/>
        </w:rPr>
        <w:t>meet</w:t>
      </w:r>
      <w:r>
        <w:rPr>
          <w:i/>
          <w:color w:val="231F20"/>
          <w:spacing w:val="-6"/>
        </w:rPr>
        <w:t xml:space="preserve">  </w:t>
      </w:r>
      <w:r>
        <w:rPr>
          <w:i/>
          <w:color w:val="231F20"/>
        </w:rPr>
        <w:t>the</w:t>
      </w:r>
      <w:r>
        <w:rPr>
          <w:i/>
          <w:color w:val="231F20"/>
          <w:spacing w:val="-6"/>
        </w:rPr>
        <w:t xml:space="preserve">  </w:t>
      </w:r>
      <w:r>
        <w:rPr>
          <w:i/>
          <w:color w:val="231F20"/>
        </w:rPr>
        <w:t>requirements</w:t>
      </w:r>
      <w:r>
        <w:rPr>
          <w:i/>
          <w:color w:val="231F20"/>
          <w:spacing w:val="-6"/>
        </w:rPr>
        <w:t xml:space="preserve">  </w:t>
      </w:r>
      <w:r>
        <w:rPr>
          <w:i/>
          <w:color w:val="231F20"/>
        </w:rPr>
        <w:t>of  ITT 3.7];</w:t>
      </w:r>
    </w:p>
    <w:p w14:paraId="18099781" w14:textId="77777777" w:rsidR="00CD4DEB" w:rsidRDefault="00CD4DEB" w:rsidP="00385A10">
      <w:pPr>
        <w:pStyle w:val="ListParagraph"/>
        <w:numPr>
          <w:ilvl w:val="0"/>
          <w:numId w:val="195"/>
        </w:numPr>
        <w:tabs>
          <w:tab w:val="left" w:pos="1451"/>
        </w:tabs>
        <w:spacing w:before="247" w:line="230" w:lineRule="auto"/>
        <w:ind w:left="1465" w:right="841" w:hanging="615"/>
        <w:jc w:val="both"/>
        <w:rPr>
          <w:i/>
        </w:rPr>
      </w:pPr>
      <w:r>
        <w:rPr>
          <w:b/>
          <w:color w:val="231F20"/>
        </w:rPr>
        <w:t xml:space="preserve">Commissions,  gratuities,  fees:  </w:t>
      </w:r>
      <w:r>
        <w:rPr>
          <w:color w:val="231F20"/>
          <w:spacing w:val="-9"/>
        </w:rPr>
        <w:t xml:space="preserve">We  </w:t>
      </w:r>
      <w:r>
        <w:rPr>
          <w:color w:val="231F20"/>
        </w:rPr>
        <w:t>have  paid,  or  will  pay  the  following  commissions,  gratuities,  or  fees  with  respect</w:t>
      </w:r>
      <w:r>
        <w:rPr>
          <w:color w:val="231F20"/>
          <w:spacing w:val="-7"/>
        </w:rPr>
        <w:t xml:space="preserve">  </w:t>
      </w:r>
      <w:r>
        <w:rPr>
          <w:color w:val="231F20"/>
        </w:rPr>
        <w:t>to</w:t>
      </w:r>
      <w:r>
        <w:rPr>
          <w:color w:val="231F20"/>
          <w:spacing w:val="-7"/>
        </w:rPr>
        <w:t xml:space="preserve">  </w:t>
      </w:r>
      <w:r>
        <w:rPr>
          <w:color w:val="231F20"/>
        </w:rPr>
        <w:t>the</w:t>
      </w:r>
      <w:r>
        <w:rPr>
          <w:color w:val="231F20"/>
          <w:spacing w:val="-11"/>
        </w:rPr>
        <w:t xml:space="preserve">  </w:t>
      </w:r>
      <w:r>
        <w:rPr>
          <w:color w:val="231F20"/>
        </w:rPr>
        <w:t>Tendering</w:t>
      </w:r>
      <w:r>
        <w:rPr>
          <w:color w:val="231F20"/>
          <w:spacing w:val="-7"/>
        </w:rPr>
        <w:t xml:space="preserve">  </w:t>
      </w:r>
      <w:r>
        <w:rPr>
          <w:color w:val="231F20"/>
        </w:rPr>
        <w:t>process</w:t>
      </w:r>
      <w:r>
        <w:rPr>
          <w:color w:val="231F20"/>
          <w:spacing w:val="-7"/>
        </w:rPr>
        <w:t xml:space="preserve">  </w:t>
      </w:r>
      <w:r>
        <w:rPr>
          <w:color w:val="231F20"/>
        </w:rPr>
        <w:t>or</w:t>
      </w:r>
      <w:r>
        <w:rPr>
          <w:color w:val="231F20"/>
          <w:spacing w:val="-7"/>
        </w:rPr>
        <w:t xml:space="preserve">  </w:t>
      </w:r>
      <w:r>
        <w:rPr>
          <w:color w:val="231F20"/>
        </w:rPr>
        <w:t>execution</w:t>
      </w:r>
      <w:r>
        <w:rPr>
          <w:color w:val="231F20"/>
          <w:spacing w:val="-7"/>
        </w:rPr>
        <w:t xml:space="preserve">  </w:t>
      </w:r>
      <w:r>
        <w:rPr>
          <w:color w:val="231F20"/>
        </w:rPr>
        <w:t>of</w:t>
      </w:r>
      <w:r>
        <w:rPr>
          <w:color w:val="231F20"/>
          <w:spacing w:val="-7"/>
        </w:rPr>
        <w:t xml:space="preserve">  </w:t>
      </w:r>
      <w:r>
        <w:rPr>
          <w:color w:val="231F20"/>
        </w:rPr>
        <w:t>the</w:t>
      </w:r>
      <w:r>
        <w:rPr>
          <w:color w:val="231F20"/>
          <w:spacing w:val="-7"/>
        </w:rPr>
        <w:t xml:space="preserve">  </w:t>
      </w:r>
      <w:r>
        <w:rPr>
          <w:color w:val="231F20"/>
        </w:rPr>
        <w:t>Contract:</w:t>
      </w:r>
      <w:r>
        <w:rPr>
          <w:color w:val="231F20"/>
          <w:spacing w:val="-7"/>
        </w:rPr>
        <w:t xml:space="preserve">  </w:t>
      </w:r>
      <w:r>
        <w:rPr>
          <w:i/>
          <w:color w:val="231F20"/>
        </w:rPr>
        <w:t>[insert</w:t>
      </w:r>
      <w:r>
        <w:rPr>
          <w:i/>
          <w:color w:val="231F20"/>
          <w:spacing w:val="-7"/>
        </w:rPr>
        <w:t xml:space="preserve">  </w:t>
      </w:r>
      <w:r>
        <w:rPr>
          <w:i/>
          <w:color w:val="231F20"/>
        </w:rPr>
        <w:t>complete</w:t>
      </w:r>
      <w:r>
        <w:rPr>
          <w:i/>
          <w:color w:val="231F20"/>
          <w:spacing w:val="-7"/>
        </w:rPr>
        <w:t xml:space="preserve">  </w:t>
      </w:r>
      <w:r>
        <w:rPr>
          <w:i/>
          <w:color w:val="231F20"/>
        </w:rPr>
        <w:t>name</w:t>
      </w:r>
      <w:r>
        <w:rPr>
          <w:i/>
          <w:color w:val="231F20"/>
          <w:spacing w:val="-7"/>
        </w:rPr>
        <w:t xml:space="preserve">  </w:t>
      </w:r>
      <w:r>
        <w:rPr>
          <w:i/>
          <w:color w:val="231F20"/>
        </w:rPr>
        <w:t>of</w:t>
      </w:r>
      <w:r>
        <w:rPr>
          <w:i/>
          <w:color w:val="231F20"/>
          <w:spacing w:val="-7"/>
        </w:rPr>
        <w:t xml:space="preserve">  </w:t>
      </w:r>
      <w:r>
        <w:rPr>
          <w:i/>
          <w:color w:val="231F20"/>
        </w:rPr>
        <w:t>each</w:t>
      </w:r>
      <w:r>
        <w:rPr>
          <w:i/>
          <w:color w:val="231F20"/>
          <w:spacing w:val="-7"/>
        </w:rPr>
        <w:t xml:space="preserve">  </w:t>
      </w:r>
      <w:r>
        <w:rPr>
          <w:i/>
          <w:color w:val="231F20"/>
        </w:rPr>
        <w:t>Recipient,</w:t>
      </w:r>
      <w:r>
        <w:rPr>
          <w:i/>
          <w:color w:val="231F20"/>
          <w:spacing w:val="-7"/>
        </w:rPr>
        <w:t xml:space="preserve">  </w:t>
      </w:r>
      <w:r>
        <w:rPr>
          <w:i/>
          <w:color w:val="231F20"/>
        </w:rPr>
        <w:t>its</w:t>
      </w:r>
      <w:r>
        <w:rPr>
          <w:i/>
          <w:color w:val="231F20"/>
          <w:spacing w:val="-7"/>
        </w:rPr>
        <w:t xml:space="preserve">  </w:t>
      </w:r>
      <w:r>
        <w:rPr>
          <w:i/>
          <w:color w:val="231F20"/>
        </w:rPr>
        <w:t>full  address,</w:t>
      </w:r>
      <w:r>
        <w:rPr>
          <w:i/>
          <w:color w:val="231F20"/>
          <w:spacing w:val="-14"/>
        </w:rPr>
        <w:t xml:space="preserve">  </w:t>
      </w:r>
      <w:r>
        <w:rPr>
          <w:i/>
          <w:color w:val="231F20"/>
        </w:rPr>
        <w:t>the</w:t>
      </w:r>
      <w:r>
        <w:rPr>
          <w:i/>
          <w:color w:val="231F20"/>
          <w:spacing w:val="-14"/>
        </w:rPr>
        <w:t xml:space="preserve">  </w:t>
      </w:r>
      <w:r>
        <w:rPr>
          <w:i/>
          <w:color w:val="231F20"/>
        </w:rPr>
        <w:t>reason</w:t>
      </w:r>
      <w:r>
        <w:rPr>
          <w:i/>
          <w:color w:val="231F20"/>
          <w:spacing w:val="-14"/>
        </w:rPr>
        <w:t xml:space="preserve">  </w:t>
      </w:r>
      <w:r>
        <w:rPr>
          <w:i/>
          <w:color w:val="231F20"/>
        </w:rPr>
        <w:t>for</w:t>
      </w:r>
      <w:r>
        <w:rPr>
          <w:i/>
          <w:color w:val="231F20"/>
          <w:spacing w:val="-14"/>
        </w:rPr>
        <w:t xml:space="preserve">  </w:t>
      </w:r>
      <w:r>
        <w:rPr>
          <w:i/>
          <w:color w:val="231F20"/>
        </w:rPr>
        <w:t>which</w:t>
      </w:r>
      <w:r>
        <w:rPr>
          <w:i/>
          <w:color w:val="231F20"/>
          <w:spacing w:val="-14"/>
        </w:rPr>
        <w:t xml:space="preserve">  </w:t>
      </w:r>
      <w:r>
        <w:rPr>
          <w:i/>
          <w:color w:val="231F20"/>
        </w:rPr>
        <w:t>each</w:t>
      </w:r>
      <w:r>
        <w:rPr>
          <w:i/>
          <w:color w:val="231F20"/>
          <w:spacing w:val="-14"/>
        </w:rPr>
        <w:t xml:space="preserve">  </w:t>
      </w:r>
      <w:r>
        <w:rPr>
          <w:i/>
          <w:color w:val="231F20"/>
        </w:rPr>
        <w:t>commission</w:t>
      </w:r>
      <w:r>
        <w:rPr>
          <w:i/>
          <w:color w:val="231F20"/>
          <w:spacing w:val="-14"/>
        </w:rPr>
        <w:t xml:space="preserve">  </w:t>
      </w:r>
      <w:r>
        <w:rPr>
          <w:i/>
          <w:color w:val="231F20"/>
        </w:rPr>
        <w:t>or</w:t>
      </w:r>
      <w:r>
        <w:rPr>
          <w:i/>
          <w:color w:val="231F20"/>
          <w:spacing w:val="-14"/>
        </w:rPr>
        <w:t xml:space="preserve">  </w:t>
      </w:r>
      <w:r>
        <w:rPr>
          <w:i/>
          <w:color w:val="231F20"/>
        </w:rPr>
        <w:t>gratuity</w:t>
      </w:r>
      <w:r>
        <w:rPr>
          <w:i/>
          <w:color w:val="231F20"/>
          <w:spacing w:val="-14"/>
        </w:rPr>
        <w:t xml:space="preserve">  </w:t>
      </w:r>
      <w:r>
        <w:rPr>
          <w:i/>
          <w:color w:val="231F20"/>
        </w:rPr>
        <w:t>was</w:t>
      </w:r>
      <w:r>
        <w:rPr>
          <w:i/>
          <w:color w:val="231F20"/>
          <w:spacing w:val="-14"/>
        </w:rPr>
        <w:t xml:space="preserve">  </w:t>
      </w:r>
      <w:r>
        <w:rPr>
          <w:i/>
          <w:color w:val="231F20"/>
        </w:rPr>
        <w:t>paid</w:t>
      </w:r>
      <w:r>
        <w:rPr>
          <w:i/>
          <w:color w:val="231F20"/>
          <w:spacing w:val="-14"/>
        </w:rPr>
        <w:t xml:space="preserve">  </w:t>
      </w:r>
      <w:r>
        <w:rPr>
          <w:i/>
          <w:color w:val="231F20"/>
        </w:rPr>
        <w:t>and</w:t>
      </w:r>
      <w:r>
        <w:rPr>
          <w:i/>
          <w:color w:val="231F20"/>
          <w:spacing w:val="-14"/>
        </w:rPr>
        <w:t xml:space="preserve">  </w:t>
      </w:r>
      <w:r>
        <w:rPr>
          <w:i/>
          <w:color w:val="231F20"/>
        </w:rPr>
        <w:t>the</w:t>
      </w:r>
      <w:r>
        <w:rPr>
          <w:i/>
          <w:color w:val="231F20"/>
          <w:spacing w:val="-14"/>
        </w:rPr>
        <w:t xml:space="preserve">  </w:t>
      </w:r>
      <w:r>
        <w:rPr>
          <w:i/>
          <w:color w:val="231F20"/>
        </w:rPr>
        <w:t>amount</w:t>
      </w:r>
      <w:r>
        <w:rPr>
          <w:i/>
          <w:color w:val="231F20"/>
          <w:spacing w:val="-14"/>
        </w:rPr>
        <w:t xml:space="preserve">  </w:t>
      </w:r>
      <w:r>
        <w:rPr>
          <w:i/>
          <w:color w:val="231F20"/>
        </w:rPr>
        <w:t>and</w:t>
      </w:r>
      <w:r>
        <w:rPr>
          <w:i/>
          <w:color w:val="231F20"/>
          <w:spacing w:val="-14"/>
        </w:rPr>
        <w:t xml:space="preserve">  </w:t>
      </w:r>
      <w:r>
        <w:rPr>
          <w:i/>
          <w:color w:val="231F20"/>
        </w:rPr>
        <w:t>currency</w:t>
      </w:r>
      <w:r>
        <w:rPr>
          <w:i/>
          <w:color w:val="231F20"/>
          <w:spacing w:val="-14"/>
        </w:rPr>
        <w:t xml:space="preserve">  </w:t>
      </w:r>
      <w:r>
        <w:rPr>
          <w:i/>
          <w:color w:val="231F20"/>
        </w:rPr>
        <w:t>of</w:t>
      </w:r>
      <w:r>
        <w:rPr>
          <w:i/>
          <w:color w:val="231F20"/>
          <w:spacing w:val="-14"/>
        </w:rPr>
        <w:t xml:space="preserve">  </w:t>
      </w:r>
      <w:r>
        <w:rPr>
          <w:i/>
          <w:color w:val="231F20"/>
        </w:rPr>
        <w:t>each</w:t>
      </w:r>
      <w:r>
        <w:rPr>
          <w:i/>
          <w:color w:val="231F20"/>
          <w:spacing w:val="-14"/>
        </w:rPr>
        <w:t xml:space="preserve">  </w:t>
      </w:r>
      <w:r>
        <w:rPr>
          <w:i/>
          <w:color w:val="231F20"/>
        </w:rPr>
        <w:t>such  commission  or</w:t>
      </w:r>
      <w:r>
        <w:rPr>
          <w:i/>
          <w:color w:val="231F20"/>
          <w:spacing w:val="-44"/>
        </w:rPr>
        <w:t xml:space="preserve">  </w:t>
      </w:r>
      <w:r>
        <w:rPr>
          <w:i/>
          <w:color w:val="231F20"/>
        </w:rPr>
        <w:t>gratuity]</w:t>
      </w:r>
    </w:p>
    <w:p w14:paraId="4305E583" w14:textId="77777777" w:rsidR="00CD4DEB" w:rsidRDefault="00CD4DEB" w:rsidP="00CD4DEB">
      <w:pPr>
        <w:pStyle w:val="BodyText"/>
        <w:rPr>
          <w:i/>
          <w:sz w:val="20"/>
        </w:rPr>
      </w:pPr>
    </w:p>
    <w:p w14:paraId="5442AE87" w14:textId="77777777" w:rsidR="00CD4DEB" w:rsidRDefault="00CD4DEB" w:rsidP="00CD4DEB">
      <w:pPr>
        <w:pStyle w:val="BodyText"/>
        <w:spacing w:before="5"/>
        <w:rPr>
          <w:i/>
          <w:sz w:val="14"/>
        </w:rPr>
      </w:pPr>
    </w:p>
    <w:tbl>
      <w:tblPr>
        <w:tblW w:w="0" w:type="auto"/>
        <w:tblInd w:w="1468"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3313"/>
        <w:gridCol w:w="2574"/>
        <w:gridCol w:w="2117"/>
        <w:gridCol w:w="1581"/>
      </w:tblGrid>
      <w:tr w:rsidR="00CD4DEB" w14:paraId="0E5233B4" w14:textId="77777777" w:rsidTr="00FF0D27">
        <w:trPr>
          <w:trHeight w:val="330"/>
        </w:trPr>
        <w:tc>
          <w:tcPr>
            <w:tcW w:w="3313" w:type="dxa"/>
          </w:tcPr>
          <w:p w14:paraId="1D2E4604" w14:textId="77777777" w:rsidR="00CD4DEB" w:rsidRDefault="00CD4DEB" w:rsidP="00FF0D27">
            <w:pPr>
              <w:pStyle w:val="TableParagraph"/>
              <w:spacing w:before="3"/>
              <w:rPr>
                <w:i/>
                <w:sz w:val="7"/>
              </w:rPr>
            </w:pPr>
          </w:p>
          <w:p w14:paraId="1340BA2F" w14:textId="77777777" w:rsidR="00CD4DEB" w:rsidRDefault="00CD4DEB" w:rsidP="00FF0D27">
            <w:pPr>
              <w:pStyle w:val="TableParagraph"/>
              <w:spacing w:line="195" w:lineRule="exact"/>
              <w:ind w:left="114"/>
              <w:rPr>
                <w:sz w:val="19"/>
              </w:rPr>
            </w:pPr>
            <w:r>
              <w:rPr>
                <w:noProof/>
                <w:position w:val="-3"/>
                <w:sz w:val="19"/>
                <w:lang w:val="en-GB" w:eastAsia="en-GB"/>
              </w:rPr>
              <w:drawing>
                <wp:inline distT="0" distB="0" distL="0" distR="0" wp14:anchorId="236AE3E5" wp14:editId="56B58C60">
                  <wp:extent cx="1117025" cy="123825"/>
                  <wp:effectExtent l="0" t="0" r="0" b="0"/>
                  <wp:docPr id="28" name="image9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image99.png"/>
                          <pic:cNvPicPr/>
                        </pic:nvPicPr>
                        <pic:blipFill>
                          <a:blip r:embed="rId29" cstate="print"/>
                          <a:stretch>
                            <a:fillRect/>
                          </a:stretch>
                        </pic:blipFill>
                        <pic:spPr>
                          <a:xfrm>
                            <a:off x="0" y="0"/>
                            <a:ext cx="1117025" cy="123825"/>
                          </a:xfrm>
                          <a:prstGeom prst="rect">
                            <a:avLst/>
                          </a:prstGeom>
                        </pic:spPr>
                      </pic:pic>
                    </a:graphicData>
                  </a:graphic>
                </wp:inline>
              </w:drawing>
            </w:r>
          </w:p>
        </w:tc>
        <w:tc>
          <w:tcPr>
            <w:tcW w:w="2574" w:type="dxa"/>
          </w:tcPr>
          <w:p w14:paraId="35334F6D" w14:textId="77777777" w:rsidR="00CD4DEB" w:rsidRDefault="00CD4DEB" w:rsidP="00FF0D27">
            <w:pPr>
              <w:pStyle w:val="TableParagraph"/>
              <w:spacing w:before="3"/>
              <w:rPr>
                <w:i/>
                <w:sz w:val="7"/>
              </w:rPr>
            </w:pPr>
          </w:p>
          <w:p w14:paraId="0C7AE4D6" w14:textId="77777777" w:rsidR="00CD4DEB" w:rsidRDefault="00CD4DEB" w:rsidP="00FF0D27">
            <w:pPr>
              <w:pStyle w:val="TableParagraph"/>
              <w:spacing w:line="151" w:lineRule="exact"/>
              <w:ind w:left="112"/>
              <w:rPr>
                <w:sz w:val="15"/>
              </w:rPr>
            </w:pPr>
            <w:r>
              <w:rPr>
                <w:noProof/>
                <w:position w:val="-2"/>
                <w:sz w:val="15"/>
                <w:lang w:val="en-GB" w:eastAsia="en-GB"/>
              </w:rPr>
              <w:drawing>
                <wp:inline distT="0" distB="0" distL="0" distR="0" wp14:anchorId="0DD723F5" wp14:editId="118B22C2">
                  <wp:extent cx="490883" cy="96011"/>
                  <wp:effectExtent l="0" t="0" r="0" b="0"/>
                  <wp:docPr id="30" name="image1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image100.png"/>
                          <pic:cNvPicPr/>
                        </pic:nvPicPr>
                        <pic:blipFill>
                          <a:blip r:embed="rId30" cstate="print"/>
                          <a:stretch>
                            <a:fillRect/>
                          </a:stretch>
                        </pic:blipFill>
                        <pic:spPr>
                          <a:xfrm>
                            <a:off x="0" y="0"/>
                            <a:ext cx="490883" cy="96011"/>
                          </a:xfrm>
                          <a:prstGeom prst="rect">
                            <a:avLst/>
                          </a:prstGeom>
                        </pic:spPr>
                      </pic:pic>
                    </a:graphicData>
                  </a:graphic>
                </wp:inline>
              </w:drawing>
            </w:r>
          </w:p>
        </w:tc>
        <w:tc>
          <w:tcPr>
            <w:tcW w:w="2117" w:type="dxa"/>
          </w:tcPr>
          <w:p w14:paraId="61A9B038" w14:textId="77777777" w:rsidR="00CD4DEB" w:rsidRDefault="00CD4DEB" w:rsidP="00FF0D27">
            <w:pPr>
              <w:pStyle w:val="TableParagraph"/>
              <w:spacing w:before="6"/>
              <w:rPr>
                <w:i/>
                <w:sz w:val="7"/>
              </w:rPr>
            </w:pPr>
          </w:p>
          <w:p w14:paraId="45DA4350" w14:textId="77777777" w:rsidR="00CD4DEB" w:rsidRDefault="00CD4DEB" w:rsidP="00FF0D27">
            <w:pPr>
              <w:pStyle w:val="TableParagraph"/>
              <w:spacing w:line="147" w:lineRule="exact"/>
              <w:ind w:left="114"/>
              <w:rPr>
                <w:sz w:val="14"/>
              </w:rPr>
            </w:pPr>
            <w:r>
              <w:rPr>
                <w:noProof/>
                <w:position w:val="-2"/>
                <w:sz w:val="14"/>
                <w:lang w:val="en-GB" w:eastAsia="en-GB"/>
              </w:rPr>
              <w:drawing>
                <wp:inline distT="0" distB="0" distL="0" distR="0" wp14:anchorId="21C11B29" wp14:editId="083BAD98">
                  <wp:extent cx="432085" cy="93345"/>
                  <wp:effectExtent l="0" t="0" r="0" b="0"/>
                  <wp:docPr id="31" name="image1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image101.png"/>
                          <pic:cNvPicPr/>
                        </pic:nvPicPr>
                        <pic:blipFill>
                          <a:blip r:embed="rId31" cstate="print"/>
                          <a:stretch>
                            <a:fillRect/>
                          </a:stretch>
                        </pic:blipFill>
                        <pic:spPr>
                          <a:xfrm>
                            <a:off x="0" y="0"/>
                            <a:ext cx="432085" cy="93345"/>
                          </a:xfrm>
                          <a:prstGeom prst="rect">
                            <a:avLst/>
                          </a:prstGeom>
                        </pic:spPr>
                      </pic:pic>
                    </a:graphicData>
                  </a:graphic>
                </wp:inline>
              </w:drawing>
            </w:r>
          </w:p>
        </w:tc>
        <w:tc>
          <w:tcPr>
            <w:tcW w:w="1581" w:type="dxa"/>
          </w:tcPr>
          <w:p w14:paraId="61552E46" w14:textId="77777777" w:rsidR="00CD4DEB" w:rsidRDefault="00CD4DEB" w:rsidP="00FF0D27">
            <w:pPr>
              <w:pStyle w:val="TableParagraph"/>
              <w:spacing w:before="3"/>
              <w:rPr>
                <w:i/>
                <w:sz w:val="7"/>
              </w:rPr>
            </w:pPr>
          </w:p>
          <w:p w14:paraId="1BDD27F2" w14:textId="77777777" w:rsidR="00CD4DEB" w:rsidRDefault="00CD4DEB" w:rsidP="00FF0D27">
            <w:pPr>
              <w:pStyle w:val="TableParagraph"/>
              <w:spacing w:line="151" w:lineRule="exact"/>
              <w:ind w:left="111"/>
              <w:rPr>
                <w:sz w:val="15"/>
              </w:rPr>
            </w:pPr>
            <w:r>
              <w:rPr>
                <w:noProof/>
                <w:position w:val="-2"/>
                <w:sz w:val="15"/>
                <w:lang w:val="en-GB" w:eastAsia="en-GB"/>
              </w:rPr>
              <w:drawing>
                <wp:inline distT="0" distB="0" distL="0" distR="0" wp14:anchorId="747F4E72" wp14:editId="52F16E63">
                  <wp:extent cx="495832" cy="96011"/>
                  <wp:effectExtent l="0" t="0" r="0" b="0"/>
                  <wp:docPr id="32" name="image1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image102.png"/>
                          <pic:cNvPicPr/>
                        </pic:nvPicPr>
                        <pic:blipFill>
                          <a:blip r:embed="rId32" cstate="print"/>
                          <a:stretch>
                            <a:fillRect/>
                          </a:stretch>
                        </pic:blipFill>
                        <pic:spPr>
                          <a:xfrm>
                            <a:off x="0" y="0"/>
                            <a:ext cx="495832" cy="96011"/>
                          </a:xfrm>
                          <a:prstGeom prst="rect">
                            <a:avLst/>
                          </a:prstGeom>
                        </pic:spPr>
                      </pic:pic>
                    </a:graphicData>
                  </a:graphic>
                </wp:inline>
              </w:drawing>
            </w:r>
          </w:p>
        </w:tc>
      </w:tr>
      <w:tr w:rsidR="00CD4DEB" w14:paraId="0C581345" w14:textId="77777777" w:rsidTr="00FF0D27">
        <w:trPr>
          <w:trHeight w:val="337"/>
        </w:trPr>
        <w:tc>
          <w:tcPr>
            <w:tcW w:w="3313" w:type="dxa"/>
          </w:tcPr>
          <w:p w14:paraId="02962A21" w14:textId="77777777" w:rsidR="00CD4DEB" w:rsidRDefault="00CD4DEB" w:rsidP="00FF0D27">
            <w:pPr>
              <w:pStyle w:val="TableParagraph"/>
            </w:pPr>
          </w:p>
        </w:tc>
        <w:tc>
          <w:tcPr>
            <w:tcW w:w="2574" w:type="dxa"/>
          </w:tcPr>
          <w:p w14:paraId="55DAEE22" w14:textId="77777777" w:rsidR="00CD4DEB" w:rsidRDefault="00CD4DEB" w:rsidP="00FF0D27">
            <w:pPr>
              <w:pStyle w:val="TableParagraph"/>
            </w:pPr>
          </w:p>
        </w:tc>
        <w:tc>
          <w:tcPr>
            <w:tcW w:w="2117" w:type="dxa"/>
          </w:tcPr>
          <w:p w14:paraId="4AEE6665" w14:textId="77777777" w:rsidR="00CD4DEB" w:rsidRDefault="00CD4DEB" w:rsidP="00FF0D27">
            <w:pPr>
              <w:pStyle w:val="TableParagraph"/>
            </w:pPr>
          </w:p>
        </w:tc>
        <w:tc>
          <w:tcPr>
            <w:tcW w:w="1581" w:type="dxa"/>
          </w:tcPr>
          <w:p w14:paraId="36DB0B95" w14:textId="77777777" w:rsidR="00CD4DEB" w:rsidRDefault="00CD4DEB" w:rsidP="00FF0D27">
            <w:pPr>
              <w:pStyle w:val="TableParagraph"/>
            </w:pPr>
          </w:p>
        </w:tc>
      </w:tr>
      <w:tr w:rsidR="00CD4DEB" w14:paraId="139011B1" w14:textId="77777777" w:rsidTr="00FF0D27">
        <w:trPr>
          <w:trHeight w:val="329"/>
        </w:trPr>
        <w:tc>
          <w:tcPr>
            <w:tcW w:w="3313" w:type="dxa"/>
          </w:tcPr>
          <w:p w14:paraId="29E80420" w14:textId="77777777" w:rsidR="00CD4DEB" w:rsidRDefault="00CD4DEB" w:rsidP="00FF0D27">
            <w:pPr>
              <w:pStyle w:val="TableParagraph"/>
            </w:pPr>
          </w:p>
        </w:tc>
        <w:tc>
          <w:tcPr>
            <w:tcW w:w="2574" w:type="dxa"/>
          </w:tcPr>
          <w:p w14:paraId="44F31318" w14:textId="77777777" w:rsidR="00CD4DEB" w:rsidRDefault="00CD4DEB" w:rsidP="00FF0D27">
            <w:pPr>
              <w:pStyle w:val="TableParagraph"/>
            </w:pPr>
          </w:p>
        </w:tc>
        <w:tc>
          <w:tcPr>
            <w:tcW w:w="2117" w:type="dxa"/>
          </w:tcPr>
          <w:p w14:paraId="3C3066E5" w14:textId="77777777" w:rsidR="00CD4DEB" w:rsidRDefault="00CD4DEB" w:rsidP="00FF0D27">
            <w:pPr>
              <w:pStyle w:val="TableParagraph"/>
            </w:pPr>
          </w:p>
        </w:tc>
        <w:tc>
          <w:tcPr>
            <w:tcW w:w="1581" w:type="dxa"/>
          </w:tcPr>
          <w:p w14:paraId="27E83D9A" w14:textId="77777777" w:rsidR="00CD4DEB" w:rsidRDefault="00CD4DEB" w:rsidP="00FF0D27">
            <w:pPr>
              <w:pStyle w:val="TableParagraph"/>
            </w:pPr>
          </w:p>
        </w:tc>
      </w:tr>
      <w:tr w:rsidR="00CD4DEB" w14:paraId="14F0E374" w14:textId="77777777" w:rsidTr="00FF0D27">
        <w:trPr>
          <w:trHeight w:val="330"/>
        </w:trPr>
        <w:tc>
          <w:tcPr>
            <w:tcW w:w="3313" w:type="dxa"/>
          </w:tcPr>
          <w:p w14:paraId="1903777D" w14:textId="77777777" w:rsidR="00CD4DEB" w:rsidRDefault="00CD4DEB" w:rsidP="00FF0D27">
            <w:pPr>
              <w:pStyle w:val="TableParagraph"/>
            </w:pPr>
          </w:p>
        </w:tc>
        <w:tc>
          <w:tcPr>
            <w:tcW w:w="2574" w:type="dxa"/>
          </w:tcPr>
          <w:p w14:paraId="350BB520" w14:textId="77777777" w:rsidR="00CD4DEB" w:rsidRDefault="00CD4DEB" w:rsidP="00FF0D27">
            <w:pPr>
              <w:pStyle w:val="TableParagraph"/>
            </w:pPr>
          </w:p>
        </w:tc>
        <w:tc>
          <w:tcPr>
            <w:tcW w:w="2117" w:type="dxa"/>
          </w:tcPr>
          <w:p w14:paraId="1D3067BE" w14:textId="77777777" w:rsidR="00CD4DEB" w:rsidRDefault="00CD4DEB" w:rsidP="00FF0D27">
            <w:pPr>
              <w:pStyle w:val="TableParagraph"/>
            </w:pPr>
          </w:p>
        </w:tc>
        <w:tc>
          <w:tcPr>
            <w:tcW w:w="1581" w:type="dxa"/>
          </w:tcPr>
          <w:p w14:paraId="650892B4" w14:textId="77777777" w:rsidR="00CD4DEB" w:rsidRDefault="00CD4DEB" w:rsidP="00FF0D27">
            <w:pPr>
              <w:pStyle w:val="TableParagraph"/>
            </w:pPr>
          </w:p>
        </w:tc>
      </w:tr>
      <w:tr w:rsidR="00CD4DEB" w14:paraId="7511C9DB" w14:textId="77777777" w:rsidTr="00FF0D27">
        <w:trPr>
          <w:trHeight w:val="337"/>
        </w:trPr>
        <w:tc>
          <w:tcPr>
            <w:tcW w:w="3313" w:type="dxa"/>
          </w:tcPr>
          <w:p w14:paraId="7852875E" w14:textId="77777777" w:rsidR="00CD4DEB" w:rsidRDefault="00CD4DEB" w:rsidP="00FF0D27">
            <w:pPr>
              <w:pStyle w:val="TableParagraph"/>
            </w:pPr>
          </w:p>
        </w:tc>
        <w:tc>
          <w:tcPr>
            <w:tcW w:w="2574" w:type="dxa"/>
          </w:tcPr>
          <w:p w14:paraId="11202420" w14:textId="77777777" w:rsidR="00CD4DEB" w:rsidRDefault="00CD4DEB" w:rsidP="00FF0D27">
            <w:pPr>
              <w:pStyle w:val="TableParagraph"/>
            </w:pPr>
          </w:p>
        </w:tc>
        <w:tc>
          <w:tcPr>
            <w:tcW w:w="2117" w:type="dxa"/>
          </w:tcPr>
          <w:p w14:paraId="1916A696" w14:textId="77777777" w:rsidR="00CD4DEB" w:rsidRDefault="00CD4DEB" w:rsidP="00FF0D27">
            <w:pPr>
              <w:pStyle w:val="TableParagraph"/>
            </w:pPr>
          </w:p>
        </w:tc>
        <w:tc>
          <w:tcPr>
            <w:tcW w:w="1581" w:type="dxa"/>
          </w:tcPr>
          <w:p w14:paraId="15017C7F" w14:textId="77777777" w:rsidR="00CD4DEB" w:rsidRDefault="00CD4DEB" w:rsidP="00FF0D27">
            <w:pPr>
              <w:pStyle w:val="TableParagraph"/>
            </w:pPr>
          </w:p>
        </w:tc>
      </w:tr>
    </w:tbl>
    <w:p w14:paraId="4679DFD4" w14:textId="77777777" w:rsidR="00CD4DEB" w:rsidRDefault="00CD4DEB" w:rsidP="00CD4DEB">
      <w:pPr>
        <w:pStyle w:val="BodyText"/>
        <w:spacing w:before="93"/>
        <w:ind w:left="843" w:firstLine="597"/>
      </w:pPr>
      <w:r>
        <w:rPr>
          <w:color w:val="231F20"/>
        </w:rPr>
        <w:t>(If  none  has  been  paid  or  is  to  be  paid,  indicate  “none.”)</w:t>
      </w:r>
    </w:p>
    <w:p w14:paraId="4C8C98DD" w14:textId="77777777" w:rsidR="00CD4DEB" w:rsidRDefault="00CD4DEB" w:rsidP="00385A10">
      <w:pPr>
        <w:pStyle w:val="ListParagraph"/>
        <w:numPr>
          <w:ilvl w:val="0"/>
          <w:numId w:val="195"/>
        </w:numPr>
        <w:tabs>
          <w:tab w:val="left" w:pos="1452"/>
        </w:tabs>
        <w:spacing w:before="243" w:line="230" w:lineRule="auto"/>
        <w:ind w:left="1458" w:right="859" w:hanging="615"/>
        <w:jc w:val="both"/>
      </w:pPr>
      <w:r>
        <w:rPr>
          <w:b/>
          <w:color w:val="231F20"/>
        </w:rPr>
        <w:t>Binding  Contract</w:t>
      </w:r>
      <w:r>
        <w:rPr>
          <w:color w:val="231F20"/>
        </w:rPr>
        <w:t xml:space="preserve">:  </w:t>
      </w:r>
      <w:r>
        <w:rPr>
          <w:color w:val="231F20"/>
          <w:spacing w:val="-9"/>
        </w:rPr>
        <w:t xml:space="preserve">We  </w:t>
      </w:r>
      <w:r>
        <w:rPr>
          <w:color w:val="231F20"/>
        </w:rPr>
        <w:t xml:space="preserve">understand  that  this  </w:t>
      </w:r>
      <w:r>
        <w:rPr>
          <w:color w:val="231F20"/>
          <w:spacing w:val="-4"/>
        </w:rPr>
        <w:t xml:space="preserve">Tender,  </w:t>
      </w:r>
      <w:r>
        <w:rPr>
          <w:color w:val="231F20"/>
        </w:rPr>
        <w:t>together  with  your  written  acceptance  thereof  included</w:t>
      </w:r>
      <w:r>
        <w:rPr>
          <w:color w:val="231F20"/>
          <w:spacing w:val="-34"/>
        </w:rPr>
        <w:t xml:space="preserve">  </w:t>
      </w:r>
      <w:r>
        <w:rPr>
          <w:color w:val="231F20"/>
        </w:rPr>
        <w:t>in  your</w:t>
      </w:r>
      <w:r>
        <w:rPr>
          <w:color w:val="231F20"/>
          <w:spacing w:val="-18"/>
        </w:rPr>
        <w:t xml:space="preserve">  </w:t>
      </w:r>
      <w:r>
        <w:rPr>
          <w:color w:val="231F20"/>
        </w:rPr>
        <w:t>Letter</w:t>
      </w:r>
      <w:r>
        <w:rPr>
          <w:color w:val="231F20"/>
          <w:spacing w:val="-18"/>
        </w:rPr>
        <w:t xml:space="preserve">  </w:t>
      </w:r>
      <w:r>
        <w:rPr>
          <w:color w:val="231F20"/>
        </w:rPr>
        <w:t>of</w:t>
      </w:r>
      <w:r>
        <w:rPr>
          <w:color w:val="231F20"/>
          <w:spacing w:val="-30"/>
        </w:rPr>
        <w:t xml:space="preserve">  </w:t>
      </w:r>
      <w:r>
        <w:rPr>
          <w:color w:val="231F20"/>
        </w:rPr>
        <w:t>Acceptance,</w:t>
      </w:r>
      <w:r>
        <w:rPr>
          <w:color w:val="231F20"/>
          <w:spacing w:val="-18"/>
        </w:rPr>
        <w:t xml:space="preserve">  </w:t>
      </w:r>
      <w:r>
        <w:rPr>
          <w:color w:val="231F20"/>
        </w:rPr>
        <w:t>shall</w:t>
      </w:r>
      <w:r>
        <w:rPr>
          <w:color w:val="231F20"/>
          <w:spacing w:val="-18"/>
        </w:rPr>
        <w:t xml:space="preserve">  </w:t>
      </w:r>
      <w:r>
        <w:rPr>
          <w:color w:val="231F20"/>
        </w:rPr>
        <w:t>constitute</w:t>
      </w:r>
      <w:r>
        <w:rPr>
          <w:color w:val="231F20"/>
          <w:spacing w:val="-18"/>
        </w:rPr>
        <w:t xml:space="preserve">  </w:t>
      </w:r>
      <w:r>
        <w:rPr>
          <w:color w:val="231F20"/>
        </w:rPr>
        <w:t>a</w:t>
      </w:r>
      <w:r>
        <w:rPr>
          <w:color w:val="231F20"/>
          <w:spacing w:val="-18"/>
        </w:rPr>
        <w:t xml:space="preserve">  </w:t>
      </w:r>
      <w:r>
        <w:rPr>
          <w:color w:val="231F20"/>
        </w:rPr>
        <w:t>binding</w:t>
      </w:r>
      <w:r>
        <w:rPr>
          <w:color w:val="231F20"/>
          <w:spacing w:val="-18"/>
        </w:rPr>
        <w:t xml:space="preserve">  </w:t>
      </w:r>
      <w:r>
        <w:rPr>
          <w:color w:val="231F20"/>
        </w:rPr>
        <w:t>contract</w:t>
      </w:r>
      <w:r>
        <w:rPr>
          <w:color w:val="231F20"/>
          <w:spacing w:val="-18"/>
        </w:rPr>
        <w:t xml:space="preserve">  </w:t>
      </w:r>
      <w:r>
        <w:rPr>
          <w:color w:val="231F20"/>
        </w:rPr>
        <w:t>between</w:t>
      </w:r>
      <w:r>
        <w:rPr>
          <w:color w:val="231F20"/>
          <w:spacing w:val="-18"/>
        </w:rPr>
        <w:t xml:space="preserve">  </w:t>
      </w:r>
      <w:r>
        <w:rPr>
          <w:color w:val="231F20"/>
        </w:rPr>
        <w:t>us,</w:t>
      </w:r>
      <w:r>
        <w:rPr>
          <w:color w:val="231F20"/>
          <w:spacing w:val="-18"/>
        </w:rPr>
        <w:t xml:space="preserve">  </w:t>
      </w:r>
      <w:r>
        <w:rPr>
          <w:color w:val="231F20"/>
        </w:rPr>
        <w:t>until</w:t>
      </w:r>
      <w:r>
        <w:rPr>
          <w:color w:val="231F20"/>
          <w:spacing w:val="-18"/>
        </w:rPr>
        <w:t xml:space="preserve">  </w:t>
      </w:r>
      <w:r>
        <w:rPr>
          <w:color w:val="231F20"/>
        </w:rPr>
        <w:t>a</w:t>
      </w:r>
      <w:r>
        <w:rPr>
          <w:color w:val="231F20"/>
          <w:spacing w:val="-18"/>
        </w:rPr>
        <w:t xml:space="preserve">  </w:t>
      </w:r>
      <w:r>
        <w:rPr>
          <w:color w:val="231F20"/>
        </w:rPr>
        <w:t>formal</w:t>
      </w:r>
      <w:r>
        <w:rPr>
          <w:color w:val="231F20"/>
          <w:spacing w:val="-18"/>
        </w:rPr>
        <w:t xml:space="preserve">  </w:t>
      </w:r>
      <w:r>
        <w:rPr>
          <w:color w:val="231F20"/>
        </w:rPr>
        <w:t>contract</w:t>
      </w:r>
      <w:r>
        <w:rPr>
          <w:color w:val="231F20"/>
          <w:spacing w:val="-18"/>
        </w:rPr>
        <w:t xml:space="preserve">  </w:t>
      </w:r>
      <w:r>
        <w:rPr>
          <w:color w:val="231F20"/>
        </w:rPr>
        <w:t>is</w:t>
      </w:r>
      <w:r>
        <w:rPr>
          <w:color w:val="231F20"/>
          <w:spacing w:val="-18"/>
        </w:rPr>
        <w:t xml:space="preserve">  </w:t>
      </w:r>
      <w:r>
        <w:rPr>
          <w:color w:val="231F20"/>
        </w:rPr>
        <w:t>prepared</w:t>
      </w:r>
      <w:r>
        <w:rPr>
          <w:color w:val="231F20"/>
          <w:spacing w:val="-18"/>
        </w:rPr>
        <w:t xml:space="preserve">  </w:t>
      </w:r>
      <w:r>
        <w:rPr>
          <w:color w:val="231F20"/>
        </w:rPr>
        <w:t>and  executed;</w:t>
      </w:r>
    </w:p>
    <w:p w14:paraId="48D12FC0" w14:textId="77777777" w:rsidR="00CD4DEB" w:rsidRDefault="00CD4DEB" w:rsidP="00385A10">
      <w:pPr>
        <w:pStyle w:val="ListParagraph"/>
        <w:numPr>
          <w:ilvl w:val="0"/>
          <w:numId w:val="195"/>
        </w:numPr>
        <w:tabs>
          <w:tab w:val="left" w:pos="1452"/>
        </w:tabs>
        <w:spacing w:line="230" w:lineRule="auto"/>
        <w:ind w:left="1458" w:right="859" w:hanging="615"/>
        <w:jc w:val="both"/>
      </w:pPr>
      <w:r>
        <w:rPr>
          <w:b/>
          <w:color w:val="231F20"/>
        </w:rPr>
        <w:t>Procuring</w:t>
      </w:r>
      <w:r>
        <w:rPr>
          <w:b/>
          <w:color w:val="231F20"/>
          <w:spacing w:val="-10"/>
        </w:rPr>
        <w:t xml:space="preserve">  </w:t>
      </w:r>
      <w:r>
        <w:rPr>
          <w:b/>
          <w:color w:val="231F20"/>
        </w:rPr>
        <w:t>Entity</w:t>
      </w:r>
      <w:r>
        <w:rPr>
          <w:b/>
          <w:color w:val="231F20"/>
          <w:spacing w:val="-10"/>
        </w:rPr>
        <w:t xml:space="preserve">  </w:t>
      </w:r>
      <w:r>
        <w:rPr>
          <w:b/>
          <w:color w:val="231F20"/>
        </w:rPr>
        <w:t>Not</w:t>
      </w:r>
      <w:r>
        <w:rPr>
          <w:b/>
          <w:color w:val="231F20"/>
          <w:spacing w:val="-10"/>
        </w:rPr>
        <w:t xml:space="preserve">  </w:t>
      </w:r>
      <w:r>
        <w:rPr>
          <w:b/>
          <w:color w:val="231F20"/>
        </w:rPr>
        <w:t>Bound</w:t>
      </w:r>
      <w:r>
        <w:rPr>
          <w:b/>
          <w:color w:val="231F20"/>
          <w:spacing w:val="-10"/>
        </w:rPr>
        <w:t xml:space="preserve">  </w:t>
      </w:r>
      <w:r>
        <w:rPr>
          <w:b/>
          <w:color w:val="231F20"/>
        </w:rPr>
        <w:t>to</w:t>
      </w:r>
      <w:r>
        <w:rPr>
          <w:b/>
          <w:color w:val="231F20"/>
          <w:spacing w:val="-23"/>
        </w:rPr>
        <w:t xml:space="preserve">  </w:t>
      </w:r>
      <w:r>
        <w:rPr>
          <w:b/>
          <w:color w:val="231F20"/>
        </w:rPr>
        <w:t>Accept</w:t>
      </w:r>
      <w:r>
        <w:rPr>
          <w:color w:val="231F20"/>
        </w:rPr>
        <w:t>:</w:t>
      </w:r>
      <w:r>
        <w:rPr>
          <w:color w:val="231F20"/>
          <w:spacing w:val="-14"/>
        </w:rPr>
        <w:t xml:space="preserve">  </w:t>
      </w:r>
      <w:r>
        <w:rPr>
          <w:color w:val="231F20"/>
          <w:spacing w:val="-9"/>
        </w:rPr>
        <w:t>We</w:t>
      </w:r>
      <w:r>
        <w:rPr>
          <w:color w:val="231F20"/>
          <w:spacing w:val="-10"/>
        </w:rPr>
        <w:t xml:space="preserve">  </w:t>
      </w:r>
      <w:r>
        <w:rPr>
          <w:color w:val="231F20"/>
        </w:rPr>
        <w:t>understand</w:t>
      </w:r>
      <w:r>
        <w:rPr>
          <w:color w:val="231F20"/>
          <w:spacing w:val="-10"/>
        </w:rPr>
        <w:t xml:space="preserve">  </w:t>
      </w:r>
      <w:r>
        <w:rPr>
          <w:color w:val="231F20"/>
        </w:rPr>
        <w:t>that</w:t>
      </w:r>
      <w:r>
        <w:rPr>
          <w:color w:val="231F20"/>
          <w:spacing w:val="-11"/>
        </w:rPr>
        <w:t xml:space="preserve">  </w:t>
      </w:r>
      <w:r>
        <w:rPr>
          <w:color w:val="231F20"/>
        </w:rPr>
        <w:t>you</w:t>
      </w:r>
      <w:r>
        <w:rPr>
          <w:color w:val="231F20"/>
          <w:spacing w:val="-10"/>
        </w:rPr>
        <w:t xml:space="preserve">  </w:t>
      </w:r>
      <w:r>
        <w:rPr>
          <w:color w:val="231F20"/>
        </w:rPr>
        <w:t>are</w:t>
      </w:r>
      <w:r>
        <w:rPr>
          <w:color w:val="231F20"/>
          <w:spacing w:val="-10"/>
        </w:rPr>
        <w:t xml:space="preserve">  </w:t>
      </w:r>
      <w:r>
        <w:rPr>
          <w:color w:val="231F20"/>
        </w:rPr>
        <w:t>not</w:t>
      </w:r>
      <w:r>
        <w:rPr>
          <w:color w:val="231F20"/>
          <w:spacing w:val="-10"/>
        </w:rPr>
        <w:t xml:space="preserve">  </w:t>
      </w:r>
      <w:r>
        <w:rPr>
          <w:color w:val="231F20"/>
        </w:rPr>
        <w:t>bound</w:t>
      </w:r>
      <w:r>
        <w:rPr>
          <w:color w:val="231F20"/>
          <w:spacing w:val="-10"/>
        </w:rPr>
        <w:t xml:space="preserve">  </w:t>
      </w:r>
      <w:r>
        <w:rPr>
          <w:color w:val="231F20"/>
        </w:rPr>
        <w:t>to</w:t>
      </w:r>
      <w:r>
        <w:rPr>
          <w:color w:val="231F20"/>
          <w:spacing w:val="-10"/>
        </w:rPr>
        <w:t xml:space="preserve">  </w:t>
      </w:r>
      <w:r>
        <w:rPr>
          <w:color w:val="231F20"/>
        </w:rPr>
        <w:t>accept</w:t>
      </w:r>
      <w:r>
        <w:rPr>
          <w:color w:val="231F20"/>
          <w:spacing w:val="-11"/>
        </w:rPr>
        <w:t xml:space="preserve">  </w:t>
      </w:r>
      <w:r>
        <w:rPr>
          <w:color w:val="231F20"/>
        </w:rPr>
        <w:t>the</w:t>
      </w:r>
      <w:r>
        <w:rPr>
          <w:color w:val="231F20"/>
          <w:spacing w:val="-10"/>
        </w:rPr>
        <w:t xml:space="preserve">  </w:t>
      </w:r>
      <w:r>
        <w:rPr>
          <w:color w:val="231F20"/>
        </w:rPr>
        <w:t>lowest</w:t>
      </w:r>
      <w:r>
        <w:rPr>
          <w:color w:val="231F20"/>
          <w:spacing w:val="-10"/>
        </w:rPr>
        <w:t xml:space="preserve">  </w:t>
      </w:r>
      <w:r>
        <w:rPr>
          <w:color w:val="231F20"/>
        </w:rPr>
        <w:t>evaluated  cost</w:t>
      </w:r>
      <w:r>
        <w:rPr>
          <w:color w:val="231F20"/>
          <w:spacing w:val="-26"/>
        </w:rPr>
        <w:t xml:space="preserve">  </w:t>
      </w:r>
      <w:r>
        <w:rPr>
          <w:color w:val="231F20"/>
          <w:spacing w:val="-4"/>
        </w:rPr>
        <w:t>Tender,</w:t>
      </w:r>
      <w:r>
        <w:rPr>
          <w:color w:val="231F20"/>
          <w:spacing w:val="-23"/>
        </w:rPr>
        <w:t xml:space="preserve">  </w:t>
      </w:r>
      <w:r>
        <w:rPr>
          <w:color w:val="231F20"/>
        </w:rPr>
        <w:t>the</w:t>
      </w:r>
      <w:r>
        <w:rPr>
          <w:color w:val="231F20"/>
          <w:spacing w:val="-23"/>
        </w:rPr>
        <w:t xml:space="preserve">  </w:t>
      </w:r>
      <w:r>
        <w:rPr>
          <w:color w:val="231F20"/>
        </w:rPr>
        <w:t>Best</w:t>
      </w:r>
      <w:r>
        <w:rPr>
          <w:color w:val="231F20"/>
          <w:spacing w:val="-23"/>
        </w:rPr>
        <w:t xml:space="preserve">  </w:t>
      </w:r>
      <w:r>
        <w:rPr>
          <w:color w:val="231F20"/>
        </w:rPr>
        <w:t>Evaluated</w:t>
      </w:r>
      <w:r>
        <w:rPr>
          <w:color w:val="231F20"/>
          <w:spacing w:val="-27"/>
        </w:rPr>
        <w:t xml:space="preserve">  </w:t>
      </w:r>
      <w:r>
        <w:rPr>
          <w:color w:val="231F20"/>
          <w:spacing w:val="-3"/>
        </w:rPr>
        <w:t>Tender</w:t>
      </w:r>
      <w:r>
        <w:rPr>
          <w:color w:val="231F20"/>
          <w:spacing w:val="-23"/>
        </w:rPr>
        <w:t xml:space="preserve">  </w:t>
      </w:r>
      <w:r>
        <w:rPr>
          <w:color w:val="231F20"/>
        </w:rPr>
        <w:t>or</w:t>
      </w:r>
      <w:r>
        <w:rPr>
          <w:color w:val="231F20"/>
          <w:spacing w:val="-22"/>
        </w:rPr>
        <w:t xml:space="preserve">  </w:t>
      </w:r>
      <w:r>
        <w:rPr>
          <w:color w:val="231F20"/>
        </w:rPr>
        <w:t>any</w:t>
      </w:r>
      <w:r>
        <w:rPr>
          <w:color w:val="231F20"/>
          <w:spacing w:val="-23"/>
        </w:rPr>
        <w:t xml:space="preserve">  </w:t>
      </w:r>
      <w:r>
        <w:rPr>
          <w:color w:val="231F20"/>
        </w:rPr>
        <w:t>other</w:t>
      </w:r>
      <w:r>
        <w:rPr>
          <w:color w:val="231F20"/>
          <w:spacing w:val="-27"/>
        </w:rPr>
        <w:t xml:space="preserve">  </w:t>
      </w:r>
      <w:r>
        <w:rPr>
          <w:color w:val="231F20"/>
          <w:spacing w:val="-3"/>
        </w:rPr>
        <w:t>Tender</w:t>
      </w:r>
      <w:r>
        <w:rPr>
          <w:color w:val="231F20"/>
          <w:spacing w:val="-23"/>
        </w:rPr>
        <w:t xml:space="preserve">  </w:t>
      </w:r>
      <w:r>
        <w:rPr>
          <w:color w:val="231F20"/>
        </w:rPr>
        <w:t>that</w:t>
      </w:r>
      <w:r>
        <w:rPr>
          <w:color w:val="231F20"/>
          <w:spacing w:val="-23"/>
        </w:rPr>
        <w:t xml:space="preserve">  </w:t>
      </w:r>
      <w:r>
        <w:rPr>
          <w:color w:val="231F20"/>
        </w:rPr>
        <w:t>you</w:t>
      </w:r>
      <w:r>
        <w:rPr>
          <w:color w:val="231F20"/>
          <w:spacing w:val="-22"/>
        </w:rPr>
        <w:t xml:space="preserve">  </w:t>
      </w:r>
      <w:r>
        <w:rPr>
          <w:color w:val="231F20"/>
        </w:rPr>
        <w:t>may</w:t>
      </w:r>
      <w:r>
        <w:rPr>
          <w:color w:val="231F20"/>
          <w:spacing w:val="-23"/>
        </w:rPr>
        <w:t xml:space="preserve">  </w:t>
      </w:r>
      <w:r>
        <w:rPr>
          <w:color w:val="231F20"/>
        </w:rPr>
        <w:t>receive;</w:t>
      </w:r>
      <w:r>
        <w:rPr>
          <w:color w:val="231F20"/>
          <w:spacing w:val="-23"/>
        </w:rPr>
        <w:t xml:space="preserve">  </w:t>
      </w:r>
      <w:r>
        <w:rPr>
          <w:color w:val="231F20"/>
        </w:rPr>
        <w:t>and</w:t>
      </w:r>
    </w:p>
    <w:p w14:paraId="1C21ADF2" w14:textId="77777777" w:rsidR="00CD4DEB" w:rsidRDefault="00CD4DEB" w:rsidP="00385A10">
      <w:pPr>
        <w:pStyle w:val="ListParagraph"/>
        <w:numPr>
          <w:ilvl w:val="0"/>
          <w:numId w:val="195"/>
        </w:numPr>
        <w:tabs>
          <w:tab w:val="left" w:pos="1452"/>
        </w:tabs>
        <w:spacing w:before="245" w:line="230" w:lineRule="auto"/>
        <w:ind w:left="1458" w:right="860" w:hanging="615"/>
        <w:jc w:val="both"/>
      </w:pPr>
      <w:r>
        <w:rPr>
          <w:b/>
          <w:color w:val="231F20"/>
        </w:rPr>
        <w:t>Fraud</w:t>
      </w:r>
      <w:r>
        <w:rPr>
          <w:b/>
          <w:color w:val="231F20"/>
          <w:spacing w:val="-12"/>
        </w:rPr>
        <w:t xml:space="preserve">  </w:t>
      </w:r>
      <w:r>
        <w:rPr>
          <w:b/>
          <w:color w:val="231F20"/>
        </w:rPr>
        <w:t>and</w:t>
      </w:r>
      <w:r>
        <w:rPr>
          <w:b/>
          <w:color w:val="231F20"/>
          <w:spacing w:val="-12"/>
        </w:rPr>
        <w:t xml:space="preserve">  </w:t>
      </w:r>
      <w:r>
        <w:rPr>
          <w:b/>
          <w:color w:val="231F20"/>
        </w:rPr>
        <w:t>Corruption</w:t>
      </w:r>
      <w:r>
        <w:rPr>
          <w:color w:val="231F20"/>
        </w:rPr>
        <w:t>:</w:t>
      </w:r>
      <w:r>
        <w:rPr>
          <w:color w:val="231F20"/>
          <w:spacing w:val="-16"/>
        </w:rPr>
        <w:t xml:space="preserve">  </w:t>
      </w:r>
      <w:r>
        <w:rPr>
          <w:color w:val="231F20"/>
          <w:spacing w:val="-9"/>
        </w:rPr>
        <w:t>We</w:t>
      </w:r>
      <w:r>
        <w:rPr>
          <w:color w:val="231F20"/>
          <w:spacing w:val="-12"/>
        </w:rPr>
        <w:t xml:space="preserve">  </w:t>
      </w:r>
      <w:r>
        <w:rPr>
          <w:color w:val="231F20"/>
        </w:rPr>
        <w:t>hereby</w:t>
      </w:r>
      <w:r>
        <w:rPr>
          <w:color w:val="231F20"/>
          <w:spacing w:val="-12"/>
        </w:rPr>
        <w:t xml:space="preserve">  </w:t>
      </w:r>
      <w:r>
        <w:rPr>
          <w:color w:val="231F20"/>
        </w:rPr>
        <w:t>certify</w:t>
      </w:r>
      <w:r>
        <w:rPr>
          <w:color w:val="231F20"/>
          <w:spacing w:val="-12"/>
        </w:rPr>
        <w:t xml:space="preserve">  </w:t>
      </w:r>
      <w:r>
        <w:rPr>
          <w:color w:val="231F20"/>
        </w:rPr>
        <w:t>that</w:t>
      </w:r>
      <w:r>
        <w:rPr>
          <w:color w:val="231F20"/>
          <w:spacing w:val="-12"/>
        </w:rPr>
        <w:t xml:space="preserve">  </w:t>
      </w:r>
      <w:r>
        <w:rPr>
          <w:color w:val="231F20"/>
        </w:rPr>
        <w:t>we</w:t>
      </w:r>
      <w:r>
        <w:rPr>
          <w:color w:val="231F20"/>
          <w:spacing w:val="-12"/>
        </w:rPr>
        <w:t xml:space="preserve">  </w:t>
      </w:r>
      <w:r>
        <w:rPr>
          <w:color w:val="231F20"/>
        </w:rPr>
        <w:t>have</w:t>
      </w:r>
      <w:r>
        <w:rPr>
          <w:color w:val="231F20"/>
          <w:spacing w:val="-12"/>
        </w:rPr>
        <w:t xml:space="preserve">  </w:t>
      </w:r>
      <w:r>
        <w:rPr>
          <w:color w:val="231F20"/>
        </w:rPr>
        <w:t>taken</w:t>
      </w:r>
      <w:r>
        <w:rPr>
          <w:color w:val="231F20"/>
          <w:spacing w:val="-12"/>
        </w:rPr>
        <w:t xml:space="preserve">  </w:t>
      </w:r>
      <w:r>
        <w:rPr>
          <w:color w:val="231F20"/>
        </w:rPr>
        <w:t>steps</w:t>
      </w:r>
      <w:r>
        <w:rPr>
          <w:color w:val="231F20"/>
          <w:spacing w:val="-12"/>
        </w:rPr>
        <w:t xml:space="preserve">  </w:t>
      </w:r>
      <w:r>
        <w:rPr>
          <w:color w:val="231F20"/>
        </w:rPr>
        <w:t>to</w:t>
      </w:r>
      <w:r>
        <w:rPr>
          <w:color w:val="231F20"/>
          <w:spacing w:val="-12"/>
        </w:rPr>
        <w:t xml:space="preserve">  </w:t>
      </w:r>
      <w:r>
        <w:rPr>
          <w:color w:val="231F20"/>
        </w:rPr>
        <w:t>ensure</w:t>
      </w:r>
      <w:r>
        <w:rPr>
          <w:color w:val="231F20"/>
          <w:spacing w:val="-12"/>
        </w:rPr>
        <w:t xml:space="preserve">  </w:t>
      </w:r>
      <w:r>
        <w:rPr>
          <w:color w:val="231F20"/>
        </w:rPr>
        <w:t>that</w:t>
      </w:r>
      <w:r>
        <w:rPr>
          <w:color w:val="231F20"/>
          <w:spacing w:val="-12"/>
        </w:rPr>
        <w:t xml:space="preserve">  </w:t>
      </w:r>
      <w:r>
        <w:rPr>
          <w:color w:val="231F20"/>
        </w:rPr>
        <w:t>no</w:t>
      </w:r>
      <w:r>
        <w:rPr>
          <w:color w:val="231F20"/>
          <w:spacing w:val="-12"/>
        </w:rPr>
        <w:t xml:space="preserve">  </w:t>
      </w:r>
      <w:r>
        <w:rPr>
          <w:color w:val="231F20"/>
        </w:rPr>
        <w:t>person</w:t>
      </w:r>
      <w:r>
        <w:rPr>
          <w:color w:val="231F20"/>
          <w:spacing w:val="-12"/>
        </w:rPr>
        <w:t xml:space="preserve">  </w:t>
      </w:r>
      <w:r>
        <w:rPr>
          <w:color w:val="231F20"/>
        </w:rPr>
        <w:t>acting</w:t>
      </w:r>
      <w:r>
        <w:rPr>
          <w:color w:val="231F20"/>
          <w:spacing w:val="-12"/>
        </w:rPr>
        <w:t xml:space="preserve">  </w:t>
      </w:r>
      <w:r>
        <w:rPr>
          <w:color w:val="231F20"/>
        </w:rPr>
        <w:t>for</w:t>
      </w:r>
      <w:r>
        <w:rPr>
          <w:color w:val="231F20"/>
          <w:spacing w:val="-12"/>
        </w:rPr>
        <w:t xml:space="preserve">  </w:t>
      </w:r>
      <w:r>
        <w:rPr>
          <w:color w:val="231F20"/>
        </w:rPr>
        <w:t>us</w:t>
      </w:r>
      <w:r>
        <w:rPr>
          <w:color w:val="231F20"/>
          <w:spacing w:val="-12"/>
        </w:rPr>
        <w:t xml:space="preserve">  </w:t>
      </w:r>
      <w:r>
        <w:rPr>
          <w:color w:val="231F20"/>
        </w:rPr>
        <w:t>or</w:t>
      </w:r>
      <w:r>
        <w:rPr>
          <w:color w:val="231F20"/>
          <w:spacing w:val="-12"/>
        </w:rPr>
        <w:t xml:space="preserve">  </w:t>
      </w:r>
      <w:r>
        <w:rPr>
          <w:color w:val="231F20"/>
        </w:rPr>
        <w:t>on  our</w:t>
      </w:r>
      <w:r>
        <w:rPr>
          <w:color w:val="231F20"/>
          <w:spacing w:val="-23"/>
        </w:rPr>
        <w:t xml:space="preserve">  </w:t>
      </w:r>
      <w:r>
        <w:rPr>
          <w:color w:val="231F20"/>
        </w:rPr>
        <w:t>behalf</w:t>
      </w:r>
      <w:r>
        <w:rPr>
          <w:color w:val="231F20"/>
          <w:spacing w:val="-23"/>
        </w:rPr>
        <w:t xml:space="preserve">  </w:t>
      </w:r>
      <w:r>
        <w:rPr>
          <w:color w:val="231F20"/>
        </w:rPr>
        <w:t>engages</w:t>
      </w:r>
      <w:r>
        <w:rPr>
          <w:color w:val="231F20"/>
          <w:spacing w:val="-23"/>
        </w:rPr>
        <w:t xml:space="preserve">  </w:t>
      </w:r>
      <w:r>
        <w:rPr>
          <w:color w:val="231F20"/>
        </w:rPr>
        <w:t>in</w:t>
      </w:r>
      <w:r>
        <w:rPr>
          <w:color w:val="231F20"/>
          <w:spacing w:val="-23"/>
        </w:rPr>
        <w:t xml:space="preserve">  </w:t>
      </w:r>
      <w:r>
        <w:rPr>
          <w:color w:val="231F20"/>
        </w:rPr>
        <w:t>any</w:t>
      </w:r>
      <w:r>
        <w:rPr>
          <w:color w:val="231F20"/>
          <w:spacing w:val="-23"/>
        </w:rPr>
        <w:t xml:space="preserve">  </w:t>
      </w:r>
      <w:r>
        <w:rPr>
          <w:color w:val="231F20"/>
        </w:rPr>
        <w:t>type</w:t>
      </w:r>
      <w:r>
        <w:rPr>
          <w:color w:val="231F20"/>
          <w:spacing w:val="-23"/>
        </w:rPr>
        <w:t xml:space="preserve">  </w:t>
      </w:r>
      <w:r>
        <w:rPr>
          <w:color w:val="231F20"/>
        </w:rPr>
        <w:t>of</w:t>
      </w:r>
      <w:r>
        <w:rPr>
          <w:color w:val="231F20"/>
          <w:spacing w:val="-23"/>
        </w:rPr>
        <w:t xml:space="preserve">  </w:t>
      </w:r>
      <w:r>
        <w:rPr>
          <w:color w:val="231F20"/>
        </w:rPr>
        <w:t>Fraud</w:t>
      </w:r>
      <w:r>
        <w:rPr>
          <w:color w:val="231F20"/>
          <w:spacing w:val="-22"/>
        </w:rPr>
        <w:t xml:space="preserve">  </w:t>
      </w:r>
      <w:r>
        <w:rPr>
          <w:color w:val="231F20"/>
        </w:rPr>
        <w:t>and</w:t>
      </w:r>
      <w:r>
        <w:rPr>
          <w:color w:val="231F20"/>
          <w:spacing w:val="-23"/>
        </w:rPr>
        <w:t xml:space="preserve">  </w:t>
      </w:r>
      <w:r>
        <w:rPr>
          <w:color w:val="231F20"/>
        </w:rPr>
        <w:t>Corruption.</w:t>
      </w:r>
    </w:p>
    <w:p w14:paraId="531AE48B" w14:textId="77777777" w:rsidR="00CD4DEB" w:rsidRDefault="00CD4DEB" w:rsidP="00385A10">
      <w:pPr>
        <w:pStyle w:val="ListParagraph"/>
        <w:numPr>
          <w:ilvl w:val="0"/>
          <w:numId w:val="194"/>
        </w:numPr>
        <w:tabs>
          <w:tab w:val="left" w:pos="1451"/>
        </w:tabs>
        <w:spacing w:before="245" w:line="230" w:lineRule="auto"/>
        <w:ind w:right="860" w:hanging="615"/>
        <w:jc w:val="both"/>
      </w:pPr>
      <w:r>
        <w:rPr>
          <w:b/>
          <w:color w:val="231F20"/>
        </w:rPr>
        <w:t>Code  of  Ethical  Conduct</w:t>
      </w:r>
      <w:r>
        <w:rPr>
          <w:color w:val="231F20"/>
        </w:rPr>
        <w:t xml:space="preserve">:  </w:t>
      </w:r>
      <w:r>
        <w:rPr>
          <w:color w:val="231F20"/>
          <w:spacing w:val="-10"/>
        </w:rPr>
        <w:t xml:space="preserve">We  </w:t>
      </w:r>
      <w:r>
        <w:rPr>
          <w:color w:val="231F20"/>
        </w:rPr>
        <w:t xml:space="preserve">undertake  to  adhere  by  the  Code  of  Ethics  for  Persons  Participating  in  Public  </w:t>
      </w:r>
      <w:r>
        <w:rPr>
          <w:color w:val="231F20"/>
          <w:spacing w:val="1"/>
        </w:rPr>
        <w:t xml:space="preserve">Procurement  </w:t>
      </w:r>
      <w:r>
        <w:rPr>
          <w:color w:val="231F20"/>
        </w:rPr>
        <w:t xml:space="preserve">and  </w:t>
      </w:r>
      <w:r>
        <w:rPr>
          <w:color w:val="231F20"/>
          <w:spacing w:val="1"/>
        </w:rPr>
        <w:t>Asset  Disposal,  copy  available  from______________(</w:t>
      </w:r>
      <w:r>
        <w:rPr>
          <w:i/>
          <w:color w:val="231F20"/>
          <w:spacing w:val="1"/>
        </w:rPr>
        <w:t>specify  website</w:t>
      </w:r>
      <w:r>
        <w:rPr>
          <w:color w:val="231F20"/>
          <w:spacing w:val="1"/>
        </w:rPr>
        <w:t xml:space="preserve">)  during  </w:t>
      </w:r>
      <w:r>
        <w:rPr>
          <w:color w:val="231F20"/>
        </w:rPr>
        <w:t>the  procurement</w:t>
      </w:r>
      <w:r>
        <w:rPr>
          <w:color w:val="231F20"/>
          <w:spacing w:val="-23"/>
        </w:rPr>
        <w:t xml:space="preserve">  </w:t>
      </w:r>
      <w:r>
        <w:rPr>
          <w:color w:val="231F20"/>
        </w:rPr>
        <w:t>process</w:t>
      </w:r>
      <w:r>
        <w:rPr>
          <w:color w:val="231F20"/>
          <w:spacing w:val="-22"/>
        </w:rPr>
        <w:t xml:space="preserve">  </w:t>
      </w:r>
      <w:r>
        <w:rPr>
          <w:color w:val="231F20"/>
        </w:rPr>
        <w:t>and</w:t>
      </w:r>
      <w:r>
        <w:rPr>
          <w:color w:val="231F20"/>
          <w:spacing w:val="-23"/>
        </w:rPr>
        <w:t xml:space="preserve">  </w:t>
      </w:r>
      <w:r>
        <w:rPr>
          <w:color w:val="231F20"/>
        </w:rPr>
        <w:t>the</w:t>
      </w:r>
      <w:r>
        <w:rPr>
          <w:color w:val="231F20"/>
          <w:spacing w:val="-23"/>
        </w:rPr>
        <w:t xml:space="preserve">  </w:t>
      </w:r>
      <w:r>
        <w:rPr>
          <w:color w:val="231F20"/>
        </w:rPr>
        <w:t>execution</w:t>
      </w:r>
      <w:r>
        <w:rPr>
          <w:color w:val="231F20"/>
          <w:spacing w:val="-23"/>
        </w:rPr>
        <w:t xml:space="preserve">  </w:t>
      </w:r>
      <w:r>
        <w:rPr>
          <w:color w:val="231F20"/>
        </w:rPr>
        <w:t>of</w:t>
      </w:r>
      <w:r>
        <w:rPr>
          <w:color w:val="231F20"/>
          <w:spacing w:val="-22"/>
        </w:rPr>
        <w:t xml:space="preserve">  </w:t>
      </w:r>
      <w:r>
        <w:rPr>
          <w:color w:val="231F20"/>
        </w:rPr>
        <w:t>any</w:t>
      </w:r>
      <w:r>
        <w:rPr>
          <w:color w:val="231F20"/>
          <w:spacing w:val="-23"/>
        </w:rPr>
        <w:t xml:space="preserve">  </w:t>
      </w:r>
      <w:r>
        <w:rPr>
          <w:color w:val="231F20"/>
        </w:rPr>
        <w:t>resulting</w:t>
      </w:r>
      <w:r>
        <w:rPr>
          <w:color w:val="231F20"/>
          <w:spacing w:val="-23"/>
        </w:rPr>
        <w:t xml:space="preserve">  </w:t>
      </w:r>
      <w:r>
        <w:rPr>
          <w:color w:val="231F20"/>
        </w:rPr>
        <w:t>contract.</w:t>
      </w:r>
    </w:p>
    <w:p w14:paraId="49BE9B36" w14:textId="77777777" w:rsidR="00CD4DEB" w:rsidRDefault="00CD4DEB" w:rsidP="00385A10">
      <w:pPr>
        <w:pStyle w:val="ListParagraph"/>
        <w:numPr>
          <w:ilvl w:val="0"/>
          <w:numId w:val="194"/>
        </w:numPr>
        <w:tabs>
          <w:tab w:val="left" w:pos="1451"/>
        </w:tabs>
        <w:spacing w:line="230" w:lineRule="auto"/>
        <w:ind w:right="860" w:hanging="615"/>
        <w:jc w:val="both"/>
      </w:pPr>
      <w:r>
        <w:rPr>
          <w:b/>
          <w:color w:val="231F20"/>
        </w:rPr>
        <w:t>Collusive</w:t>
      </w:r>
      <w:r>
        <w:rPr>
          <w:b/>
          <w:color w:val="231F20"/>
          <w:spacing w:val="-14"/>
        </w:rPr>
        <w:t xml:space="preserve">  </w:t>
      </w:r>
      <w:r>
        <w:rPr>
          <w:b/>
          <w:color w:val="231F20"/>
        </w:rPr>
        <w:t>practices</w:t>
      </w:r>
      <w:r>
        <w:rPr>
          <w:color w:val="231F20"/>
        </w:rPr>
        <w:t>:</w:t>
      </w:r>
      <w:r>
        <w:rPr>
          <w:color w:val="231F20"/>
          <w:spacing w:val="-18"/>
        </w:rPr>
        <w:t xml:space="preserve">  </w:t>
      </w:r>
      <w:r>
        <w:rPr>
          <w:color w:val="231F20"/>
          <w:spacing w:val="-9"/>
        </w:rPr>
        <w:t>We</w:t>
      </w:r>
      <w:r>
        <w:rPr>
          <w:color w:val="231F20"/>
          <w:spacing w:val="-14"/>
        </w:rPr>
        <w:t xml:space="preserve">  </w:t>
      </w:r>
      <w:r>
        <w:rPr>
          <w:color w:val="231F20"/>
        </w:rPr>
        <w:t>hereby</w:t>
      </w:r>
      <w:r>
        <w:rPr>
          <w:color w:val="231F20"/>
          <w:spacing w:val="-14"/>
        </w:rPr>
        <w:t xml:space="preserve">  </w:t>
      </w:r>
      <w:r>
        <w:rPr>
          <w:color w:val="231F20"/>
        </w:rPr>
        <w:t>certify</w:t>
      </w:r>
      <w:r>
        <w:rPr>
          <w:color w:val="231F20"/>
          <w:spacing w:val="-14"/>
        </w:rPr>
        <w:t xml:space="preserve">  </w:t>
      </w:r>
      <w:r>
        <w:rPr>
          <w:color w:val="231F20"/>
        </w:rPr>
        <w:t>and</w:t>
      </w:r>
      <w:r>
        <w:rPr>
          <w:color w:val="231F20"/>
          <w:spacing w:val="-14"/>
        </w:rPr>
        <w:t xml:space="preserve">  </w:t>
      </w:r>
      <w:r>
        <w:rPr>
          <w:color w:val="231F20"/>
        </w:rPr>
        <w:t>conﬁrm</w:t>
      </w:r>
      <w:r>
        <w:rPr>
          <w:color w:val="231F20"/>
          <w:spacing w:val="-14"/>
        </w:rPr>
        <w:t xml:space="preserve">  </w:t>
      </w:r>
      <w:r>
        <w:rPr>
          <w:color w:val="231F20"/>
        </w:rPr>
        <w:t>that</w:t>
      </w:r>
      <w:r>
        <w:rPr>
          <w:color w:val="231F20"/>
          <w:spacing w:val="-14"/>
        </w:rPr>
        <w:t xml:space="preserve">  </w:t>
      </w:r>
      <w:r>
        <w:rPr>
          <w:color w:val="231F20"/>
        </w:rPr>
        <w:t>the</w:t>
      </w:r>
      <w:r>
        <w:rPr>
          <w:color w:val="231F20"/>
          <w:spacing w:val="-14"/>
        </w:rPr>
        <w:t xml:space="preserve">  </w:t>
      </w:r>
      <w:r>
        <w:rPr>
          <w:color w:val="231F20"/>
        </w:rPr>
        <w:t>tender</w:t>
      </w:r>
      <w:r>
        <w:rPr>
          <w:color w:val="231F20"/>
          <w:spacing w:val="-14"/>
        </w:rPr>
        <w:t xml:space="preserve">  </w:t>
      </w:r>
      <w:r>
        <w:rPr>
          <w:color w:val="231F20"/>
        </w:rPr>
        <w:t>is</w:t>
      </w:r>
      <w:r>
        <w:rPr>
          <w:color w:val="231F20"/>
          <w:spacing w:val="-14"/>
        </w:rPr>
        <w:t xml:space="preserve">  </w:t>
      </w:r>
      <w:r>
        <w:rPr>
          <w:color w:val="231F20"/>
        </w:rPr>
        <w:t>genuine,</w:t>
      </w:r>
      <w:r>
        <w:rPr>
          <w:color w:val="231F20"/>
          <w:spacing w:val="-14"/>
        </w:rPr>
        <w:t xml:space="preserve">  </w:t>
      </w:r>
      <w:r>
        <w:rPr>
          <w:color w:val="231F20"/>
        </w:rPr>
        <w:t>non-collusive</w:t>
      </w:r>
      <w:r>
        <w:rPr>
          <w:color w:val="231F20"/>
          <w:spacing w:val="-14"/>
        </w:rPr>
        <w:t xml:space="preserve">  </w:t>
      </w:r>
      <w:r>
        <w:rPr>
          <w:color w:val="231F20"/>
        </w:rPr>
        <w:t>and</w:t>
      </w:r>
      <w:r>
        <w:rPr>
          <w:color w:val="231F20"/>
          <w:spacing w:val="-14"/>
        </w:rPr>
        <w:t xml:space="preserve">  </w:t>
      </w:r>
      <w:r>
        <w:rPr>
          <w:color w:val="231F20"/>
        </w:rPr>
        <w:t>made</w:t>
      </w:r>
      <w:r>
        <w:rPr>
          <w:color w:val="231F20"/>
          <w:spacing w:val="-14"/>
        </w:rPr>
        <w:t xml:space="preserve">  </w:t>
      </w:r>
      <w:r>
        <w:rPr>
          <w:color w:val="231F20"/>
        </w:rPr>
        <w:t>with</w:t>
      </w:r>
      <w:r>
        <w:rPr>
          <w:color w:val="231F20"/>
          <w:spacing w:val="-14"/>
        </w:rPr>
        <w:t xml:space="preserve">  </w:t>
      </w:r>
      <w:r>
        <w:rPr>
          <w:color w:val="231F20"/>
        </w:rPr>
        <w:t xml:space="preserve">the  intention  of  accepting  the  contract  if  awarded.  </w:t>
      </w:r>
      <w:r>
        <w:rPr>
          <w:color w:val="231F20"/>
          <w:spacing w:val="-8"/>
        </w:rPr>
        <w:t xml:space="preserve">To  </w:t>
      </w:r>
      <w:r>
        <w:rPr>
          <w:color w:val="231F20"/>
        </w:rPr>
        <w:t>this  effect  we  have  signed  the  “Certiﬁcate  of  Independent  tender</w:t>
      </w:r>
      <w:r>
        <w:rPr>
          <w:color w:val="231F20"/>
          <w:spacing w:val="-23"/>
        </w:rPr>
        <w:t xml:space="preserve">  </w:t>
      </w:r>
      <w:r>
        <w:rPr>
          <w:color w:val="231F20"/>
        </w:rPr>
        <w:t>Determination”</w:t>
      </w:r>
      <w:r>
        <w:rPr>
          <w:color w:val="231F20"/>
          <w:spacing w:val="-23"/>
        </w:rPr>
        <w:t xml:space="preserve">  </w:t>
      </w:r>
      <w:r>
        <w:rPr>
          <w:color w:val="231F20"/>
        </w:rPr>
        <w:t>attached</w:t>
      </w:r>
      <w:r>
        <w:rPr>
          <w:color w:val="231F20"/>
          <w:spacing w:val="-23"/>
        </w:rPr>
        <w:t xml:space="preserve">  </w:t>
      </w:r>
      <w:r>
        <w:rPr>
          <w:color w:val="231F20"/>
          <w:spacing w:val="-3"/>
        </w:rPr>
        <w:t>below.</w:t>
      </w:r>
    </w:p>
    <w:p w14:paraId="305543FB" w14:textId="77777777" w:rsidR="00CD4DEB" w:rsidRDefault="00CD4DEB" w:rsidP="00CD4DEB">
      <w:pPr>
        <w:pStyle w:val="BodyText"/>
        <w:spacing w:before="7"/>
        <w:rPr>
          <w:sz w:val="28"/>
        </w:rPr>
      </w:pPr>
    </w:p>
    <w:p w14:paraId="521DB419" w14:textId="77777777" w:rsidR="00CD4DEB" w:rsidRDefault="00CD4DEB" w:rsidP="00385A10">
      <w:pPr>
        <w:pStyle w:val="ListParagraph"/>
        <w:numPr>
          <w:ilvl w:val="0"/>
          <w:numId w:val="194"/>
        </w:numPr>
        <w:tabs>
          <w:tab w:val="left" w:pos="1450"/>
          <w:tab w:val="left" w:pos="1451"/>
        </w:tabs>
        <w:spacing w:before="1"/>
        <w:ind w:left="1450" w:hanging="607"/>
      </w:pPr>
      <w:r>
        <w:rPr>
          <w:color w:val="231F20"/>
          <w:spacing w:val="-6"/>
        </w:rPr>
        <w:t>We,</w:t>
      </w:r>
      <w:r>
        <w:rPr>
          <w:color w:val="231F20"/>
          <w:spacing w:val="-23"/>
        </w:rPr>
        <w:t xml:space="preserve">  </w:t>
      </w:r>
      <w:r>
        <w:rPr>
          <w:color w:val="231F20"/>
        </w:rPr>
        <w:t>the</w:t>
      </w:r>
      <w:r>
        <w:rPr>
          <w:color w:val="231F20"/>
          <w:spacing w:val="-27"/>
        </w:rPr>
        <w:t xml:space="preserve">  </w:t>
      </w:r>
      <w:r>
        <w:rPr>
          <w:color w:val="231F20"/>
          <w:spacing w:val="-3"/>
        </w:rPr>
        <w:t>Tenderer,</w:t>
      </w:r>
      <w:r>
        <w:rPr>
          <w:color w:val="231F20"/>
          <w:spacing w:val="-23"/>
        </w:rPr>
        <w:t xml:space="preserve">  </w:t>
      </w:r>
      <w:r>
        <w:rPr>
          <w:color w:val="231F20"/>
        </w:rPr>
        <w:t>have</w:t>
      </w:r>
      <w:r>
        <w:rPr>
          <w:color w:val="231F20"/>
          <w:spacing w:val="-23"/>
        </w:rPr>
        <w:t xml:space="preserve">  </w:t>
      </w:r>
      <w:r>
        <w:rPr>
          <w:color w:val="231F20"/>
        </w:rPr>
        <w:t>completed</w:t>
      </w:r>
      <w:r>
        <w:rPr>
          <w:color w:val="231F20"/>
          <w:spacing w:val="-23"/>
        </w:rPr>
        <w:t xml:space="preserve">  </w:t>
      </w:r>
      <w:r>
        <w:rPr>
          <w:color w:val="231F20"/>
        </w:rPr>
        <w:t>fully</w:t>
      </w:r>
      <w:r>
        <w:rPr>
          <w:color w:val="231F20"/>
          <w:spacing w:val="-23"/>
        </w:rPr>
        <w:t xml:space="preserve">  </w:t>
      </w:r>
      <w:r>
        <w:rPr>
          <w:color w:val="231F20"/>
        </w:rPr>
        <w:t>and</w:t>
      </w:r>
      <w:r>
        <w:rPr>
          <w:color w:val="231F20"/>
          <w:spacing w:val="-23"/>
        </w:rPr>
        <w:t xml:space="preserve">  </w:t>
      </w:r>
      <w:r>
        <w:rPr>
          <w:color w:val="231F20"/>
        </w:rPr>
        <w:t>signed</w:t>
      </w:r>
      <w:r>
        <w:rPr>
          <w:color w:val="231F20"/>
          <w:spacing w:val="-23"/>
        </w:rPr>
        <w:t xml:space="preserve">  </w:t>
      </w:r>
      <w:r>
        <w:rPr>
          <w:color w:val="231F20"/>
        </w:rPr>
        <w:t>the</w:t>
      </w:r>
      <w:r>
        <w:rPr>
          <w:color w:val="231F20"/>
          <w:spacing w:val="-23"/>
        </w:rPr>
        <w:t xml:space="preserve">  </w:t>
      </w:r>
      <w:r>
        <w:rPr>
          <w:color w:val="231F20"/>
        </w:rPr>
        <w:t>following</w:t>
      </w:r>
      <w:r>
        <w:rPr>
          <w:color w:val="231F20"/>
          <w:spacing w:val="-23"/>
        </w:rPr>
        <w:t xml:space="preserve">  </w:t>
      </w:r>
      <w:r>
        <w:rPr>
          <w:color w:val="231F20"/>
        </w:rPr>
        <w:t>Forms</w:t>
      </w:r>
      <w:r>
        <w:rPr>
          <w:color w:val="231F20"/>
          <w:spacing w:val="-22"/>
        </w:rPr>
        <w:t xml:space="preserve">  </w:t>
      </w:r>
      <w:r>
        <w:rPr>
          <w:color w:val="231F20"/>
        </w:rPr>
        <w:t>as</w:t>
      </w:r>
      <w:r>
        <w:rPr>
          <w:color w:val="231F20"/>
          <w:spacing w:val="-22"/>
        </w:rPr>
        <w:t xml:space="preserve">  </w:t>
      </w:r>
      <w:r>
        <w:rPr>
          <w:color w:val="231F20"/>
        </w:rPr>
        <w:t>part</w:t>
      </w:r>
      <w:r>
        <w:rPr>
          <w:color w:val="231F20"/>
          <w:spacing w:val="-23"/>
        </w:rPr>
        <w:t xml:space="preserve">  </w:t>
      </w:r>
      <w:r>
        <w:rPr>
          <w:color w:val="231F20"/>
        </w:rPr>
        <w:t>of</w:t>
      </w:r>
      <w:r>
        <w:rPr>
          <w:color w:val="231F20"/>
          <w:spacing w:val="-22"/>
        </w:rPr>
        <w:t xml:space="preserve">  </w:t>
      </w:r>
      <w:r>
        <w:rPr>
          <w:color w:val="231F20"/>
        </w:rPr>
        <w:t>our</w:t>
      </w:r>
      <w:r>
        <w:rPr>
          <w:color w:val="231F20"/>
          <w:spacing w:val="-26"/>
        </w:rPr>
        <w:t xml:space="preserve">  </w:t>
      </w:r>
      <w:r>
        <w:rPr>
          <w:color w:val="231F20"/>
          <w:spacing w:val="-3"/>
        </w:rPr>
        <w:t>Tender:</w:t>
      </w:r>
    </w:p>
    <w:p w14:paraId="5892FA99" w14:textId="77777777" w:rsidR="00CD4DEB" w:rsidRDefault="00CD4DEB" w:rsidP="00385A10">
      <w:pPr>
        <w:pStyle w:val="ListParagraph"/>
        <w:numPr>
          <w:ilvl w:val="1"/>
          <w:numId w:val="194"/>
        </w:numPr>
        <w:tabs>
          <w:tab w:val="left" w:pos="1975"/>
          <w:tab w:val="left" w:pos="1976"/>
        </w:tabs>
        <w:spacing w:before="120" w:line="230" w:lineRule="auto"/>
        <w:ind w:right="860" w:hanging="525"/>
        <w:rPr>
          <w:color w:val="1D2228"/>
        </w:rPr>
      </w:pPr>
      <w:r>
        <w:rPr>
          <w:color w:val="1D2228"/>
        </w:rPr>
        <w:t>T</w:t>
      </w:r>
      <w:r>
        <w:rPr>
          <w:color w:val="231F20"/>
        </w:rPr>
        <w:t>enderer's  Eligibility;  Conﬁdential  Business  Questionnaire  –  to  establish  we  are  not  in  any  conﬂict  to  interest.</w:t>
      </w:r>
    </w:p>
    <w:p w14:paraId="19A49F6B" w14:textId="77777777" w:rsidR="00CD4DEB" w:rsidRDefault="00CD4DEB" w:rsidP="00385A10">
      <w:pPr>
        <w:pStyle w:val="ListParagraph"/>
        <w:numPr>
          <w:ilvl w:val="1"/>
          <w:numId w:val="194"/>
        </w:numPr>
        <w:tabs>
          <w:tab w:val="left" w:pos="1975"/>
          <w:tab w:val="left" w:pos="1976"/>
        </w:tabs>
        <w:spacing w:before="124" w:line="230" w:lineRule="auto"/>
        <w:ind w:right="860" w:hanging="525"/>
        <w:rPr>
          <w:color w:val="231F20"/>
        </w:rPr>
      </w:pPr>
      <w:r>
        <w:rPr>
          <w:color w:val="231F20"/>
        </w:rPr>
        <w:t xml:space="preserve">Certiﬁcate  of  Independent  </w:t>
      </w:r>
      <w:r>
        <w:rPr>
          <w:color w:val="231F20"/>
          <w:spacing w:val="-3"/>
        </w:rPr>
        <w:t xml:space="preserve">Tender  </w:t>
      </w:r>
      <w:r>
        <w:rPr>
          <w:color w:val="231F20"/>
        </w:rPr>
        <w:t>Determination  –  to  declare  that  we  completed  the  tender  without  colluding</w:t>
      </w:r>
      <w:r>
        <w:rPr>
          <w:color w:val="231F20"/>
          <w:spacing w:val="-23"/>
        </w:rPr>
        <w:t xml:space="preserve">  </w:t>
      </w:r>
      <w:r>
        <w:rPr>
          <w:color w:val="231F20"/>
        </w:rPr>
        <w:t>with</w:t>
      </w:r>
      <w:r>
        <w:rPr>
          <w:color w:val="231F20"/>
          <w:spacing w:val="-23"/>
        </w:rPr>
        <w:t xml:space="preserve">  </w:t>
      </w:r>
      <w:r>
        <w:rPr>
          <w:color w:val="231F20"/>
        </w:rPr>
        <w:t>other</w:t>
      </w:r>
      <w:r>
        <w:rPr>
          <w:color w:val="231F20"/>
          <w:spacing w:val="-23"/>
        </w:rPr>
        <w:t xml:space="preserve">  </w:t>
      </w:r>
      <w:r>
        <w:rPr>
          <w:color w:val="231F20"/>
        </w:rPr>
        <w:t>tenderers.</w:t>
      </w:r>
    </w:p>
    <w:p w14:paraId="5B848B8F" w14:textId="77777777" w:rsidR="00CD4DEB" w:rsidRDefault="00CD4DEB" w:rsidP="00385A10">
      <w:pPr>
        <w:pStyle w:val="ListParagraph"/>
        <w:numPr>
          <w:ilvl w:val="1"/>
          <w:numId w:val="194"/>
        </w:numPr>
        <w:tabs>
          <w:tab w:val="left" w:pos="1975"/>
          <w:tab w:val="left" w:pos="1976"/>
        </w:tabs>
        <w:spacing w:before="123" w:line="230" w:lineRule="auto"/>
        <w:ind w:right="860" w:hanging="525"/>
        <w:rPr>
          <w:color w:val="231F20"/>
        </w:rPr>
      </w:pPr>
      <w:r>
        <w:rPr>
          <w:color w:val="231F20"/>
        </w:rPr>
        <w:t>Self-Declaration</w:t>
      </w:r>
      <w:r>
        <w:rPr>
          <w:color w:val="231F20"/>
          <w:spacing w:val="-18"/>
        </w:rPr>
        <w:t xml:space="preserve">  </w:t>
      </w:r>
      <w:r>
        <w:rPr>
          <w:color w:val="231F20"/>
        </w:rPr>
        <w:t>of</w:t>
      </w:r>
      <w:r>
        <w:rPr>
          <w:color w:val="231F20"/>
          <w:spacing w:val="-17"/>
        </w:rPr>
        <w:t xml:space="preserve">  </w:t>
      </w:r>
      <w:r>
        <w:rPr>
          <w:color w:val="231F20"/>
        </w:rPr>
        <w:t>the</w:t>
      </w:r>
      <w:r>
        <w:rPr>
          <w:color w:val="231F20"/>
          <w:spacing w:val="-21"/>
        </w:rPr>
        <w:t xml:space="preserve">  </w:t>
      </w:r>
      <w:r>
        <w:rPr>
          <w:color w:val="231F20"/>
        </w:rPr>
        <w:t>Tenderer</w:t>
      </w:r>
      <w:r>
        <w:rPr>
          <w:color w:val="231F20"/>
          <w:spacing w:val="-18"/>
        </w:rPr>
        <w:t xml:space="preserve">  </w:t>
      </w:r>
      <w:r>
        <w:rPr>
          <w:color w:val="231F20"/>
        </w:rPr>
        <w:t>–</w:t>
      </w:r>
      <w:r>
        <w:rPr>
          <w:color w:val="231F20"/>
          <w:spacing w:val="-17"/>
        </w:rPr>
        <w:t xml:space="preserve">  </w:t>
      </w:r>
      <w:r>
        <w:rPr>
          <w:color w:val="231F20"/>
        </w:rPr>
        <w:t>to</w:t>
      </w:r>
      <w:r>
        <w:rPr>
          <w:color w:val="231F20"/>
          <w:spacing w:val="-17"/>
        </w:rPr>
        <w:t xml:space="preserve">  </w:t>
      </w:r>
      <w:r>
        <w:rPr>
          <w:color w:val="231F20"/>
        </w:rPr>
        <w:t>declare</w:t>
      </w:r>
      <w:r>
        <w:rPr>
          <w:color w:val="231F20"/>
          <w:spacing w:val="-18"/>
        </w:rPr>
        <w:t xml:space="preserve">  </w:t>
      </w:r>
      <w:r>
        <w:rPr>
          <w:color w:val="231F20"/>
        </w:rPr>
        <w:t>that</w:t>
      </w:r>
      <w:r>
        <w:rPr>
          <w:color w:val="231F20"/>
          <w:spacing w:val="-17"/>
        </w:rPr>
        <w:t xml:space="preserve">  </w:t>
      </w:r>
      <w:r>
        <w:rPr>
          <w:color w:val="231F20"/>
        </w:rPr>
        <w:t>we</w:t>
      </w:r>
      <w:r>
        <w:rPr>
          <w:color w:val="231F20"/>
          <w:spacing w:val="-17"/>
        </w:rPr>
        <w:t xml:space="preserve">  </w:t>
      </w:r>
      <w:r>
        <w:rPr>
          <w:color w:val="231F20"/>
        </w:rPr>
        <w:t>will,</w:t>
      </w:r>
      <w:r>
        <w:rPr>
          <w:color w:val="231F20"/>
          <w:spacing w:val="-17"/>
        </w:rPr>
        <w:t xml:space="preserve">  </w:t>
      </w:r>
      <w:r>
        <w:rPr>
          <w:color w:val="231F20"/>
        </w:rPr>
        <w:t>if</w:t>
      </w:r>
      <w:r>
        <w:rPr>
          <w:color w:val="231F20"/>
          <w:spacing w:val="-17"/>
        </w:rPr>
        <w:t xml:space="preserve">  </w:t>
      </w:r>
      <w:r>
        <w:rPr>
          <w:color w:val="231F20"/>
        </w:rPr>
        <w:t>awarded</w:t>
      </w:r>
      <w:r>
        <w:rPr>
          <w:color w:val="231F20"/>
          <w:spacing w:val="-17"/>
        </w:rPr>
        <w:t xml:space="preserve">  </w:t>
      </w:r>
      <w:r>
        <w:rPr>
          <w:color w:val="231F20"/>
        </w:rPr>
        <w:t>a</w:t>
      </w:r>
      <w:r>
        <w:rPr>
          <w:color w:val="231F20"/>
          <w:spacing w:val="-17"/>
        </w:rPr>
        <w:t xml:space="preserve">  </w:t>
      </w:r>
      <w:r>
        <w:rPr>
          <w:color w:val="231F20"/>
        </w:rPr>
        <w:t>contract,</w:t>
      </w:r>
      <w:r>
        <w:rPr>
          <w:color w:val="231F20"/>
          <w:spacing w:val="-18"/>
        </w:rPr>
        <w:t xml:space="preserve">  </w:t>
      </w:r>
      <w:r>
        <w:rPr>
          <w:color w:val="231F20"/>
        </w:rPr>
        <w:t>not</w:t>
      </w:r>
      <w:r>
        <w:rPr>
          <w:color w:val="231F20"/>
          <w:spacing w:val="-17"/>
        </w:rPr>
        <w:t xml:space="preserve">  </w:t>
      </w:r>
      <w:r>
        <w:rPr>
          <w:color w:val="231F20"/>
        </w:rPr>
        <w:t>engage</w:t>
      </w:r>
      <w:r>
        <w:rPr>
          <w:color w:val="231F20"/>
          <w:spacing w:val="-17"/>
        </w:rPr>
        <w:t xml:space="preserve">  </w:t>
      </w:r>
      <w:r>
        <w:rPr>
          <w:color w:val="231F20"/>
        </w:rPr>
        <w:t>in</w:t>
      </w:r>
      <w:r>
        <w:rPr>
          <w:color w:val="231F20"/>
          <w:spacing w:val="-17"/>
        </w:rPr>
        <w:t xml:space="preserve">  </w:t>
      </w:r>
      <w:r>
        <w:rPr>
          <w:color w:val="231F20"/>
        </w:rPr>
        <w:t>any</w:t>
      </w:r>
      <w:r>
        <w:rPr>
          <w:color w:val="231F20"/>
          <w:spacing w:val="-17"/>
        </w:rPr>
        <w:t xml:space="preserve">  </w:t>
      </w:r>
      <w:r>
        <w:rPr>
          <w:color w:val="231F20"/>
        </w:rPr>
        <w:t>form</w:t>
      </w:r>
      <w:r>
        <w:rPr>
          <w:color w:val="231F20"/>
          <w:spacing w:val="-17"/>
        </w:rPr>
        <w:t xml:space="preserve">  </w:t>
      </w:r>
      <w:r>
        <w:rPr>
          <w:color w:val="231F20"/>
        </w:rPr>
        <w:t>of  fraud</w:t>
      </w:r>
      <w:r>
        <w:rPr>
          <w:color w:val="231F20"/>
          <w:spacing w:val="-23"/>
        </w:rPr>
        <w:t xml:space="preserve">  </w:t>
      </w:r>
      <w:r>
        <w:rPr>
          <w:color w:val="231F20"/>
        </w:rPr>
        <w:t>and</w:t>
      </w:r>
      <w:r>
        <w:rPr>
          <w:color w:val="231F20"/>
          <w:spacing w:val="-23"/>
        </w:rPr>
        <w:t xml:space="preserve">  </w:t>
      </w:r>
      <w:r>
        <w:rPr>
          <w:color w:val="231F20"/>
        </w:rPr>
        <w:t>corruption.</w:t>
      </w:r>
    </w:p>
    <w:p w14:paraId="06EAD5ED" w14:textId="77777777" w:rsidR="00CD4DEB" w:rsidRDefault="00CD4DEB" w:rsidP="00385A10">
      <w:pPr>
        <w:pStyle w:val="ListParagraph"/>
        <w:numPr>
          <w:ilvl w:val="1"/>
          <w:numId w:val="194"/>
        </w:numPr>
        <w:tabs>
          <w:tab w:val="left" w:pos="1975"/>
          <w:tab w:val="left" w:pos="1976"/>
        </w:tabs>
        <w:spacing w:before="124" w:line="230" w:lineRule="auto"/>
        <w:ind w:right="860" w:hanging="525"/>
        <w:rPr>
          <w:color w:val="231F20"/>
        </w:rPr>
      </w:pPr>
      <w:r>
        <w:rPr>
          <w:color w:val="231F20"/>
        </w:rPr>
        <w:t>Declaration</w:t>
      </w:r>
      <w:r>
        <w:rPr>
          <w:color w:val="231F20"/>
          <w:spacing w:val="-3"/>
        </w:rPr>
        <w:t xml:space="preserve">  </w:t>
      </w:r>
      <w:r>
        <w:rPr>
          <w:color w:val="231F20"/>
        </w:rPr>
        <w:t>and</w:t>
      </w:r>
      <w:r>
        <w:rPr>
          <w:color w:val="231F20"/>
          <w:spacing w:val="-3"/>
        </w:rPr>
        <w:t xml:space="preserve">  </w:t>
      </w:r>
      <w:r>
        <w:rPr>
          <w:color w:val="231F20"/>
        </w:rPr>
        <w:t>commitment</w:t>
      </w:r>
      <w:r>
        <w:rPr>
          <w:color w:val="231F20"/>
          <w:spacing w:val="-3"/>
        </w:rPr>
        <w:t xml:space="preserve">  </w:t>
      </w:r>
      <w:r>
        <w:rPr>
          <w:color w:val="231F20"/>
        </w:rPr>
        <w:t>to</w:t>
      </w:r>
      <w:r>
        <w:rPr>
          <w:color w:val="231F20"/>
          <w:spacing w:val="-3"/>
        </w:rPr>
        <w:t xml:space="preserve">  </w:t>
      </w:r>
      <w:r>
        <w:rPr>
          <w:color w:val="231F20"/>
        </w:rPr>
        <w:t>the</w:t>
      </w:r>
      <w:r>
        <w:rPr>
          <w:color w:val="231F20"/>
          <w:spacing w:val="-3"/>
        </w:rPr>
        <w:t xml:space="preserve">  </w:t>
      </w:r>
      <w:r>
        <w:rPr>
          <w:color w:val="231F20"/>
        </w:rPr>
        <w:t>Code</w:t>
      </w:r>
      <w:r>
        <w:rPr>
          <w:color w:val="231F20"/>
          <w:spacing w:val="-3"/>
        </w:rPr>
        <w:t xml:space="preserve">  </w:t>
      </w:r>
      <w:r>
        <w:rPr>
          <w:color w:val="231F20"/>
        </w:rPr>
        <w:t>of</w:t>
      </w:r>
      <w:r>
        <w:rPr>
          <w:color w:val="231F20"/>
          <w:spacing w:val="-3"/>
        </w:rPr>
        <w:t xml:space="preserve">  </w:t>
      </w:r>
      <w:r>
        <w:rPr>
          <w:color w:val="231F20"/>
        </w:rPr>
        <w:t>Ethics</w:t>
      </w:r>
      <w:r>
        <w:rPr>
          <w:color w:val="231F20"/>
          <w:spacing w:val="-3"/>
        </w:rPr>
        <w:t xml:space="preserve">  </w:t>
      </w:r>
      <w:r>
        <w:rPr>
          <w:color w:val="231F20"/>
        </w:rPr>
        <w:t>for</w:t>
      </w:r>
      <w:r>
        <w:rPr>
          <w:color w:val="231F20"/>
          <w:spacing w:val="-3"/>
        </w:rPr>
        <w:t xml:space="preserve">  </w:t>
      </w:r>
      <w:r>
        <w:rPr>
          <w:color w:val="231F20"/>
        </w:rPr>
        <w:t>Persons</w:t>
      </w:r>
      <w:r>
        <w:rPr>
          <w:color w:val="231F20"/>
          <w:spacing w:val="-3"/>
        </w:rPr>
        <w:t xml:space="preserve">  </w:t>
      </w:r>
      <w:r>
        <w:rPr>
          <w:color w:val="231F20"/>
        </w:rPr>
        <w:t>Participating</w:t>
      </w:r>
      <w:r>
        <w:rPr>
          <w:color w:val="231F20"/>
          <w:spacing w:val="-3"/>
        </w:rPr>
        <w:t xml:space="preserve">  </w:t>
      </w:r>
      <w:r>
        <w:rPr>
          <w:color w:val="231F20"/>
        </w:rPr>
        <w:t>in</w:t>
      </w:r>
      <w:r>
        <w:rPr>
          <w:color w:val="231F20"/>
          <w:spacing w:val="-3"/>
        </w:rPr>
        <w:t xml:space="preserve">  </w:t>
      </w:r>
      <w:r>
        <w:rPr>
          <w:color w:val="231F20"/>
        </w:rPr>
        <w:t>Public</w:t>
      </w:r>
      <w:r>
        <w:rPr>
          <w:color w:val="231F20"/>
          <w:spacing w:val="-3"/>
        </w:rPr>
        <w:t xml:space="preserve">  </w:t>
      </w:r>
      <w:r>
        <w:rPr>
          <w:color w:val="231F20"/>
        </w:rPr>
        <w:t>Procurement</w:t>
      </w:r>
      <w:r>
        <w:rPr>
          <w:color w:val="231F20"/>
          <w:spacing w:val="-3"/>
        </w:rPr>
        <w:t xml:space="preserve">  </w:t>
      </w:r>
      <w:r>
        <w:rPr>
          <w:color w:val="231F20"/>
        </w:rPr>
        <w:t>and  Asset</w:t>
      </w:r>
      <w:r>
        <w:rPr>
          <w:color w:val="231F20"/>
          <w:spacing w:val="-22"/>
        </w:rPr>
        <w:t xml:space="preserve">  </w:t>
      </w:r>
      <w:r>
        <w:rPr>
          <w:color w:val="231F20"/>
        </w:rPr>
        <w:t>Disposal.</w:t>
      </w:r>
    </w:p>
    <w:p w14:paraId="7A1DAAED" w14:textId="77777777" w:rsidR="00CD4DEB" w:rsidRDefault="00CD4DEB" w:rsidP="00CD4DEB">
      <w:pPr>
        <w:pStyle w:val="BodyText"/>
        <w:spacing w:before="237" w:line="248" w:lineRule="exact"/>
        <w:ind w:left="842"/>
      </w:pPr>
      <w:r>
        <w:rPr>
          <w:color w:val="231F20"/>
        </w:rPr>
        <w:t>Further,  we  conﬁrm  that  we  have  read  and  understood  the  full  content  and  scope  of  fraud  and  corruption  as  informed  in</w:t>
      </w:r>
    </w:p>
    <w:p w14:paraId="5F335163" w14:textId="77777777" w:rsidR="00CD4DEB" w:rsidRDefault="00CD4DEB" w:rsidP="00CD4DEB">
      <w:pPr>
        <w:spacing w:line="248" w:lineRule="exact"/>
        <w:ind w:left="842"/>
      </w:pPr>
      <w:r>
        <w:rPr>
          <w:b/>
          <w:color w:val="231F20"/>
        </w:rPr>
        <w:t>“Appendix  1-  Fraud  and  Corruption</w:t>
      </w:r>
      <w:r>
        <w:rPr>
          <w:color w:val="231F20"/>
        </w:rPr>
        <w:t>”  attached  to  the  Form  of  Tender.</w:t>
      </w:r>
    </w:p>
    <w:p w14:paraId="4EC63694" w14:textId="133725BC" w:rsidR="00CD4DEB" w:rsidRDefault="00CD4DEB" w:rsidP="00CD4DEB">
      <w:pPr>
        <w:spacing w:before="190"/>
        <w:ind w:left="851"/>
      </w:pPr>
      <w:r>
        <w:rPr>
          <w:b/>
          <w:color w:val="231F20"/>
        </w:rPr>
        <w:t>Name  of  the  tenderer</w:t>
      </w:r>
      <w:r>
        <w:rPr>
          <w:color w:val="231F20"/>
        </w:rPr>
        <w:t>:  *</w:t>
      </w:r>
      <w:r w:rsidR="00D40138">
        <w:rPr>
          <w:color w:val="231F20"/>
        </w:rPr>
        <w:t>………………………………………………………………………………………………………………………………………………………….</w:t>
      </w:r>
      <w:r>
        <w:rPr>
          <w:color w:val="231F20"/>
        </w:rPr>
        <w:t>[</w:t>
      </w:r>
      <w:r>
        <w:rPr>
          <w:i/>
          <w:color w:val="231F20"/>
        </w:rPr>
        <w:t>insert  complete  name  of  the  tenderer</w:t>
      </w:r>
      <w:r>
        <w:rPr>
          <w:color w:val="231F20"/>
        </w:rPr>
        <w:t>]</w:t>
      </w:r>
    </w:p>
    <w:p w14:paraId="2528B006" w14:textId="791ACFB4" w:rsidR="00CD4DEB" w:rsidRDefault="00CD4DEB" w:rsidP="00CD4DEB">
      <w:pPr>
        <w:spacing w:before="243" w:line="230" w:lineRule="auto"/>
        <w:ind w:left="850" w:right="851"/>
      </w:pPr>
      <w:r>
        <w:rPr>
          <w:b/>
          <w:color w:val="231F20"/>
        </w:rPr>
        <w:t>Name  of  the  person  duly  authorized  to  sign  the  Tender  on  behalf  of  the  tenderer</w:t>
      </w:r>
      <w:r>
        <w:rPr>
          <w:color w:val="231F20"/>
        </w:rPr>
        <w:t>:  **</w:t>
      </w:r>
      <w:r w:rsidR="00D40138">
        <w:rPr>
          <w:color w:val="231F20"/>
        </w:rPr>
        <w:t>……………………………………………………………………………………………………………………………………………..</w:t>
      </w:r>
      <w:r>
        <w:rPr>
          <w:color w:val="231F20"/>
        </w:rPr>
        <w:t>[</w:t>
      </w:r>
      <w:r>
        <w:rPr>
          <w:i/>
          <w:color w:val="231F20"/>
        </w:rPr>
        <w:t>insert  complete  name  of  person  duly  authorized  to  sign  the  Tender</w:t>
      </w:r>
      <w:r>
        <w:rPr>
          <w:color w:val="231F20"/>
        </w:rPr>
        <w:t>]</w:t>
      </w:r>
    </w:p>
    <w:p w14:paraId="65ACCFC5" w14:textId="77777777" w:rsidR="00D40138" w:rsidRDefault="00CD4DEB" w:rsidP="00CD4DEB">
      <w:pPr>
        <w:spacing w:before="237" w:line="463" w:lineRule="auto"/>
        <w:ind w:left="850" w:right="1474"/>
        <w:rPr>
          <w:color w:val="231F20"/>
        </w:rPr>
      </w:pPr>
      <w:r>
        <w:rPr>
          <w:b/>
          <w:color w:val="231F20"/>
        </w:rPr>
        <w:t>Title  of  the  person  signing  the  Tender</w:t>
      </w:r>
      <w:r>
        <w:rPr>
          <w:color w:val="231F20"/>
        </w:rPr>
        <w:t xml:space="preserve">:  </w:t>
      </w:r>
      <w:r w:rsidR="00D40138">
        <w:rPr>
          <w:color w:val="231F20"/>
        </w:rPr>
        <w:t>…………………………………………………………………………………….</w:t>
      </w:r>
      <w:r>
        <w:rPr>
          <w:color w:val="231F20"/>
        </w:rPr>
        <w:t>[</w:t>
      </w:r>
      <w:r>
        <w:rPr>
          <w:i/>
          <w:color w:val="231F20"/>
        </w:rPr>
        <w:t>insert  complete  title  of  the  person  signing  the  Tender</w:t>
      </w:r>
      <w:r>
        <w:rPr>
          <w:color w:val="231F20"/>
        </w:rPr>
        <w:t xml:space="preserve">]  </w:t>
      </w:r>
    </w:p>
    <w:p w14:paraId="2E70D539" w14:textId="77777777" w:rsidR="00D40138" w:rsidRDefault="00CD4DEB" w:rsidP="00CD4DEB">
      <w:pPr>
        <w:spacing w:before="237" w:line="463" w:lineRule="auto"/>
        <w:ind w:left="850" w:right="1474"/>
        <w:rPr>
          <w:color w:val="231F20"/>
        </w:rPr>
      </w:pPr>
      <w:r>
        <w:rPr>
          <w:b/>
          <w:color w:val="231F20"/>
        </w:rPr>
        <w:t>Signature  of  the  person  named  above</w:t>
      </w:r>
      <w:r>
        <w:rPr>
          <w:color w:val="231F20"/>
        </w:rPr>
        <w:t xml:space="preserve">: </w:t>
      </w:r>
      <w:r w:rsidR="00D40138">
        <w:rPr>
          <w:color w:val="231F20"/>
        </w:rPr>
        <w:t>…………………………………………………………………….</w:t>
      </w:r>
      <w:r>
        <w:rPr>
          <w:color w:val="231F20"/>
        </w:rPr>
        <w:t xml:space="preserve"> [</w:t>
      </w:r>
      <w:r w:rsidR="00D40138">
        <w:rPr>
          <w:i/>
          <w:color w:val="231F20"/>
        </w:rPr>
        <w:t>insert signature of person whose name</w:t>
      </w:r>
      <w:r>
        <w:rPr>
          <w:i/>
          <w:color w:val="231F20"/>
        </w:rPr>
        <w:t xml:space="preserve">  and  capacity  are  shown  above</w:t>
      </w:r>
      <w:r>
        <w:rPr>
          <w:color w:val="231F20"/>
        </w:rPr>
        <w:t xml:space="preserve">]  </w:t>
      </w:r>
    </w:p>
    <w:p w14:paraId="24F58B02" w14:textId="521B2502" w:rsidR="00CD4DEB" w:rsidRDefault="00CD4DEB" w:rsidP="00CD4DEB">
      <w:pPr>
        <w:spacing w:before="237" w:line="463" w:lineRule="auto"/>
        <w:ind w:left="850" w:right="1474"/>
      </w:pPr>
      <w:r>
        <w:rPr>
          <w:b/>
          <w:color w:val="231F20"/>
        </w:rPr>
        <w:t xml:space="preserve">Date  signed  </w:t>
      </w:r>
      <w:r w:rsidR="00D40138">
        <w:rPr>
          <w:b/>
          <w:color w:val="231F20"/>
        </w:rPr>
        <w:t>…………………………………………………………………………….</w:t>
      </w:r>
    </w:p>
    <w:p w14:paraId="7AE2815F" w14:textId="77777777" w:rsidR="00CD4DEB" w:rsidRDefault="00CD4DEB" w:rsidP="00CD4DEB">
      <w:pPr>
        <w:pStyle w:val="BodyText"/>
        <w:spacing w:line="250" w:lineRule="exact"/>
        <w:ind w:left="850"/>
      </w:pPr>
      <w:r>
        <w:rPr>
          <w:b/>
          <w:color w:val="231F20"/>
        </w:rPr>
        <w:t>*</w:t>
      </w:r>
      <w:r>
        <w:rPr>
          <w:color w:val="231F20"/>
        </w:rPr>
        <w:t>:  In  the  case  of  the  Tender  submitted  by  a  Joint  Venture  specify  the  name  of  the  Joint  Venture  as  tenderer.</w:t>
      </w:r>
    </w:p>
    <w:p w14:paraId="5E8A1BCF" w14:textId="050606A6" w:rsidR="00CD4DEB" w:rsidRDefault="00CD4DEB" w:rsidP="00CD4DEB">
      <w:pPr>
        <w:pStyle w:val="BodyText"/>
        <w:spacing w:before="242" w:line="230" w:lineRule="auto"/>
        <w:ind w:left="850" w:right="767"/>
      </w:pPr>
      <w:r>
        <w:rPr>
          <w:color w:val="231F20"/>
        </w:rPr>
        <w:t xml:space="preserve">**:  </w:t>
      </w:r>
      <w:r w:rsidR="00D40138">
        <w:rPr>
          <w:color w:val="231F20"/>
        </w:rPr>
        <w:t>Person signing the</w:t>
      </w:r>
      <w:r>
        <w:rPr>
          <w:color w:val="231F20"/>
        </w:rPr>
        <w:t xml:space="preserve">  Tender  shall  have  the  power  of  attorney  given  by  the  tenderer.  </w:t>
      </w:r>
      <w:r w:rsidR="00D40138">
        <w:rPr>
          <w:color w:val="231F20"/>
        </w:rPr>
        <w:t>The power</w:t>
      </w:r>
      <w:r>
        <w:rPr>
          <w:color w:val="231F20"/>
        </w:rPr>
        <w:t xml:space="preserve">  of  attorney  shall  be  attached  with  the  Tender  Schedules.</w:t>
      </w:r>
    </w:p>
    <w:p w14:paraId="7359CF9A" w14:textId="77777777" w:rsidR="00CD4DEB" w:rsidRDefault="00CD4DEB" w:rsidP="00CD4DEB">
      <w:pPr>
        <w:pStyle w:val="BodyText"/>
        <w:spacing w:before="5"/>
        <w:rPr>
          <w:sz w:val="15"/>
        </w:rPr>
      </w:pPr>
    </w:p>
    <w:p w14:paraId="60C32C8C" w14:textId="577E4D5E" w:rsidR="00607E22" w:rsidRDefault="00607E22" w:rsidP="00CD4DEB">
      <w:pPr>
        <w:pStyle w:val="Heading4"/>
        <w:tabs>
          <w:tab w:val="left" w:pos="736"/>
        </w:tabs>
        <w:spacing w:before="235" w:line="463" w:lineRule="auto"/>
        <w:ind w:left="170" w:right="7081"/>
        <w:sectPr w:rsidR="00607E22">
          <w:headerReference w:type="even" r:id="rId33"/>
          <w:headerReference w:type="default" r:id="rId34"/>
          <w:footerReference w:type="even" r:id="rId35"/>
          <w:footerReference w:type="default" r:id="rId36"/>
          <w:pgSz w:w="11910" w:h="16840"/>
          <w:pgMar w:top="700" w:right="580" w:bottom="640" w:left="680" w:header="0" w:footer="441" w:gutter="0"/>
          <w:cols w:space="720"/>
        </w:sectPr>
      </w:pPr>
    </w:p>
    <w:p w14:paraId="3A90DFD6" w14:textId="77777777" w:rsidR="00607E22" w:rsidRDefault="00154745">
      <w:pPr>
        <w:pStyle w:val="Heading3"/>
        <w:spacing w:before="124"/>
        <w:ind w:left="170"/>
      </w:pPr>
      <w:bookmarkStart w:id="9" w:name="_Toc86825755"/>
      <w:r>
        <w:rPr>
          <w:color w:val="231F20"/>
        </w:rPr>
        <w:t>TENDERER'S ELIGIBILITY - CONFIDENTIAL BUSINESS QUESTIONNAIRE</w:t>
      </w:r>
      <w:bookmarkEnd w:id="9"/>
    </w:p>
    <w:p w14:paraId="62E7DA93" w14:textId="77777777" w:rsidR="00607E22" w:rsidRDefault="00154745">
      <w:pPr>
        <w:pStyle w:val="Heading4"/>
        <w:spacing w:before="234"/>
        <w:ind w:left="170"/>
      </w:pPr>
      <w:r>
        <w:rPr>
          <w:color w:val="231F20"/>
        </w:rPr>
        <w:t>Instruction to Tenderer</w:t>
      </w:r>
    </w:p>
    <w:p w14:paraId="73B91E54" w14:textId="77777777" w:rsidR="00607E22" w:rsidRDefault="00154745">
      <w:pPr>
        <w:pStyle w:val="BodyText"/>
        <w:spacing w:before="243" w:line="230" w:lineRule="auto"/>
        <w:ind w:left="170" w:right="266"/>
      </w:pPr>
      <w:r>
        <w:rPr>
          <w:color w:val="231F20"/>
          <w:spacing w:val="-3"/>
        </w:rPr>
        <w:t>Tender</w:t>
      </w:r>
      <w:r w:rsidR="00BC11D3">
        <w:rPr>
          <w:color w:val="231F20"/>
          <w:spacing w:val="-3"/>
        </w:rPr>
        <w:t xml:space="preserve"> </w:t>
      </w:r>
      <w:r>
        <w:rPr>
          <w:color w:val="231F20"/>
        </w:rPr>
        <w:t>is</w:t>
      </w:r>
      <w:r w:rsidR="00BC11D3">
        <w:rPr>
          <w:color w:val="231F20"/>
        </w:rPr>
        <w:t xml:space="preserve"> </w:t>
      </w:r>
      <w:r>
        <w:rPr>
          <w:color w:val="231F20"/>
        </w:rPr>
        <w:t>instructed</w:t>
      </w:r>
      <w:r w:rsidR="00BC11D3">
        <w:rPr>
          <w:color w:val="231F20"/>
        </w:rPr>
        <w:t xml:space="preserve"> </w:t>
      </w:r>
      <w:r>
        <w:rPr>
          <w:color w:val="231F20"/>
        </w:rPr>
        <w:t>to</w:t>
      </w:r>
      <w:r w:rsidR="00BC11D3">
        <w:rPr>
          <w:color w:val="231F20"/>
        </w:rPr>
        <w:t xml:space="preserve"> </w:t>
      </w:r>
      <w:r>
        <w:rPr>
          <w:color w:val="231F20"/>
        </w:rPr>
        <w:t>complete</w:t>
      </w:r>
      <w:r w:rsidR="00BC11D3">
        <w:rPr>
          <w:color w:val="231F20"/>
        </w:rPr>
        <w:t xml:space="preserve"> </w:t>
      </w:r>
      <w:r>
        <w:rPr>
          <w:color w:val="231F20"/>
        </w:rPr>
        <w:t>the</w:t>
      </w:r>
      <w:r w:rsidR="00BC11D3">
        <w:rPr>
          <w:color w:val="231F20"/>
        </w:rPr>
        <w:t xml:space="preserve"> </w:t>
      </w:r>
      <w:r>
        <w:rPr>
          <w:color w:val="231F20"/>
        </w:rPr>
        <w:t>particulars</w:t>
      </w:r>
      <w:r w:rsidR="00BC11D3">
        <w:rPr>
          <w:color w:val="231F20"/>
        </w:rPr>
        <w:t xml:space="preserve"> </w:t>
      </w:r>
      <w:r>
        <w:rPr>
          <w:color w:val="231F20"/>
        </w:rPr>
        <w:t>required</w:t>
      </w:r>
      <w:r w:rsidR="00BC11D3">
        <w:rPr>
          <w:color w:val="231F20"/>
        </w:rPr>
        <w:t xml:space="preserve"> </w:t>
      </w:r>
      <w:r>
        <w:rPr>
          <w:color w:val="231F20"/>
        </w:rPr>
        <w:t>in</w:t>
      </w:r>
      <w:r w:rsidR="00BC11D3">
        <w:rPr>
          <w:color w:val="231F20"/>
        </w:rPr>
        <w:t xml:space="preserve"> </w:t>
      </w:r>
      <w:r>
        <w:rPr>
          <w:color w:val="231F20"/>
        </w:rPr>
        <w:t>this</w:t>
      </w:r>
      <w:r w:rsidR="00BC11D3">
        <w:rPr>
          <w:color w:val="231F20"/>
        </w:rPr>
        <w:t xml:space="preserve"> </w:t>
      </w:r>
      <w:r>
        <w:rPr>
          <w:color w:val="231F20"/>
        </w:rPr>
        <w:t>Form,</w:t>
      </w:r>
      <w:r w:rsidR="00BC11D3">
        <w:rPr>
          <w:color w:val="231F20"/>
        </w:rPr>
        <w:t xml:space="preserve"> </w:t>
      </w:r>
      <w:r>
        <w:rPr>
          <w:color w:val="231F20"/>
        </w:rPr>
        <w:t>one</w:t>
      </w:r>
      <w:r w:rsidR="00BC11D3">
        <w:rPr>
          <w:color w:val="231F20"/>
        </w:rPr>
        <w:t xml:space="preserve"> </w:t>
      </w:r>
      <w:r>
        <w:rPr>
          <w:color w:val="231F20"/>
        </w:rPr>
        <w:t>form</w:t>
      </w:r>
      <w:r w:rsidR="00BC11D3">
        <w:rPr>
          <w:color w:val="231F20"/>
        </w:rPr>
        <w:t xml:space="preserve"> </w:t>
      </w:r>
      <w:r>
        <w:rPr>
          <w:color w:val="231F20"/>
        </w:rPr>
        <w:t>for</w:t>
      </w:r>
      <w:r w:rsidR="00BC11D3">
        <w:rPr>
          <w:color w:val="231F20"/>
        </w:rPr>
        <w:t xml:space="preserve"> </w:t>
      </w:r>
      <w:r>
        <w:rPr>
          <w:color w:val="231F20"/>
        </w:rPr>
        <w:t>each</w:t>
      </w:r>
      <w:r w:rsidR="00BC11D3">
        <w:rPr>
          <w:color w:val="231F20"/>
        </w:rPr>
        <w:t xml:space="preserve"> </w:t>
      </w:r>
      <w:r>
        <w:rPr>
          <w:color w:val="231F20"/>
        </w:rPr>
        <w:t>entity</w:t>
      </w:r>
      <w:r w:rsidR="00BC11D3">
        <w:rPr>
          <w:color w:val="231F20"/>
        </w:rPr>
        <w:t xml:space="preserve"> </w:t>
      </w:r>
      <w:r>
        <w:rPr>
          <w:color w:val="231F20"/>
        </w:rPr>
        <w:t>if</w:t>
      </w:r>
      <w:r w:rsidR="00BC11D3">
        <w:rPr>
          <w:color w:val="231F20"/>
        </w:rPr>
        <w:t xml:space="preserve"> </w:t>
      </w:r>
      <w:r>
        <w:rPr>
          <w:color w:val="231F20"/>
          <w:spacing w:val="-3"/>
        </w:rPr>
        <w:t>Tender</w:t>
      </w:r>
      <w:r w:rsidR="00BC11D3">
        <w:rPr>
          <w:color w:val="231F20"/>
          <w:spacing w:val="-3"/>
        </w:rPr>
        <w:t xml:space="preserve"> </w:t>
      </w:r>
      <w:r>
        <w:rPr>
          <w:color w:val="231F20"/>
        </w:rPr>
        <w:t>is</w:t>
      </w:r>
      <w:r w:rsidR="00BC11D3">
        <w:rPr>
          <w:color w:val="231F20"/>
        </w:rPr>
        <w:t xml:space="preserve"> </w:t>
      </w:r>
      <w:r>
        <w:rPr>
          <w:color w:val="231F20"/>
        </w:rPr>
        <w:t>a</w:t>
      </w:r>
      <w:r w:rsidR="00BC11D3">
        <w:rPr>
          <w:color w:val="231F20"/>
        </w:rPr>
        <w:t xml:space="preserve"> </w:t>
      </w:r>
      <w:r>
        <w:rPr>
          <w:color w:val="231F20"/>
          <w:spacing w:val="-10"/>
        </w:rPr>
        <w:t>JV.</w:t>
      </w:r>
      <w:r w:rsidR="00BC11D3">
        <w:rPr>
          <w:color w:val="231F20"/>
          <w:spacing w:val="-10"/>
        </w:rPr>
        <w:t xml:space="preserve"> </w:t>
      </w:r>
      <w:r>
        <w:rPr>
          <w:color w:val="231F20"/>
        </w:rPr>
        <w:t>Tenderer is</w:t>
      </w:r>
      <w:r w:rsidR="00BC11D3">
        <w:rPr>
          <w:color w:val="231F20"/>
        </w:rPr>
        <w:t xml:space="preserve"> </w:t>
      </w:r>
      <w:r>
        <w:rPr>
          <w:color w:val="231F20"/>
        </w:rPr>
        <w:t>further</w:t>
      </w:r>
      <w:r w:rsidR="00BC11D3">
        <w:rPr>
          <w:color w:val="231F20"/>
        </w:rPr>
        <w:t xml:space="preserve"> </w:t>
      </w:r>
      <w:r>
        <w:rPr>
          <w:color w:val="231F20"/>
        </w:rPr>
        <w:t>reminded</w:t>
      </w:r>
      <w:r w:rsidR="00BC11D3">
        <w:rPr>
          <w:color w:val="231F20"/>
        </w:rPr>
        <w:t xml:space="preserve"> </w:t>
      </w:r>
      <w:r>
        <w:rPr>
          <w:color w:val="231F20"/>
        </w:rPr>
        <w:t>that</w:t>
      </w:r>
      <w:r w:rsidR="00BC11D3">
        <w:rPr>
          <w:color w:val="231F20"/>
        </w:rPr>
        <w:t xml:space="preserve"> </w:t>
      </w:r>
      <w:r>
        <w:rPr>
          <w:color w:val="231F20"/>
        </w:rPr>
        <w:t>it</w:t>
      </w:r>
      <w:r w:rsidR="00BC11D3">
        <w:rPr>
          <w:color w:val="231F20"/>
        </w:rPr>
        <w:t xml:space="preserve"> </w:t>
      </w:r>
      <w:r>
        <w:rPr>
          <w:color w:val="231F20"/>
        </w:rPr>
        <w:t>is</w:t>
      </w:r>
      <w:r w:rsidR="00BC11D3">
        <w:rPr>
          <w:color w:val="231F20"/>
        </w:rPr>
        <w:t xml:space="preserve"> </w:t>
      </w:r>
      <w:r>
        <w:rPr>
          <w:color w:val="231F20"/>
        </w:rPr>
        <w:t>an</w:t>
      </w:r>
      <w:r w:rsidR="00BC11D3">
        <w:rPr>
          <w:color w:val="231F20"/>
        </w:rPr>
        <w:t xml:space="preserve"> </w:t>
      </w:r>
      <w:r>
        <w:rPr>
          <w:color w:val="231F20"/>
        </w:rPr>
        <w:t>offence</w:t>
      </w:r>
      <w:r w:rsidR="00BC11D3">
        <w:rPr>
          <w:color w:val="231F20"/>
        </w:rPr>
        <w:t xml:space="preserve"> </w:t>
      </w:r>
      <w:r>
        <w:rPr>
          <w:color w:val="231F20"/>
        </w:rPr>
        <w:t>to</w:t>
      </w:r>
      <w:r w:rsidR="00BC11D3">
        <w:rPr>
          <w:color w:val="231F20"/>
        </w:rPr>
        <w:t xml:space="preserve"> </w:t>
      </w:r>
      <w:r>
        <w:rPr>
          <w:color w:val="231F20"/>
        </w:rPr>
        <w:t>give</w:t>
      </w:r>
      <w:r w:rsidR="00BC11D3">
        <w:rPr>
          <w:color w:val="231F20"/>
        </w:rPr>
        <w:t xml:space="preserve"> </w:t>
      </w:r>
      <w:r>
        <w:rPr>
          <w:color w:val="231F20"/>
        </w:rPr>
        <w:t>false</w:t>
      </w:r>
      <w:r w:rsidR="00BC11D3">
        <w:rPr>
          <w:color w:val="231F20"/>
        </w:rPr>
        <w:t xml:space="preserve"> </w:t>
      </w:r>
      <w:r>
        <w:rPr>
          <w:color w:val="231F20"/>
        </w:rPr>
        <w:t>information</w:t>
      </w:r>
      <w:r w:rsidR="00BC11D3">
        <w:rPr>
          <w:color w:val="231F20"/>
        </w:rPr>
        <w:t xml:space="preserve"> </w:t>
      </w:r>
      <w:r>
        <w:rPr>
          <w:color w:val="231F20"/>
        </w:rPr>
        <w:t>on</w:t>
      </w:r>
      <w:r w:rsidR="00BC11D3">
        <w:rPr>
          <w:color w:val="231F20"/>
        </w:rPr>
        <w:t xml:space="preserve"> </w:t>
      </w:r>
      <w:r>
        <w:rPr>
          <w:color w:val="231F20"/>
        </w:rPr>
        <w:t>this</w:t>
      </w:r>
      <w:r w:rsidR="00BC11D3">
        <w:rPr>
          <w:color w:val="231F20"/>
        </w:rPr>
        <w:t xml:space="preserve"> </w:t>
      </w:r>
      <w:r>
        <w:rPr>
          <w:color w:val="231F20"/>
        </w:rPr>
        <w:t>Form.</w:t>
      </w:r>
    </w:p>
    <w:p w14:paraId="1FCD700F" w14:textId="77777777" w:rsidR="00607E22" w:rsidRDefault="002F7ABF" w:rsidP="002021F3">
      <w:pPr>
        <w:pStyle w:val="Heading4"/>
        <w:numPr>
          <w:ilvl w:val="0"/>
          <w:numId w:val="41"/>
        </w:numPr>
        <w:tabs>
          <w:tab w:val="left" w:pos="729"/>
          <w:tab w:val="left" w:pos="730"/>
        </w:tabs>
        <w:rPr>
          <w:color w:val="231F20"/>
        </w:rPr>
      </w:pPr>
      <w:r>
        <w:rPr>
          <w:color w:val="231F20"/>
          <w:spacing w:val="-3"/>
        </w:rPr>
        <w:t>Tenderer’s</w:t>
      </w:r>
      <w:r>
        <w:rPr>
          <w:color w:val="231F20"/>
        </w:rPr>
        <w:t xml:space="preserve"> details</w:t>
      </w:r>
    </w:p>
    <w:p w14:paraId="2750A686" w14:textId="77777777" w:rsidR="00607E22" w:rsidRDefault="00607E22">
      <w:pPr>
        <w:pStyle w:val="BodyText"/>
        <w:rPr>
          <w:b/>
        </w:rPr>
      </w:pPr>
    </w:p>
    <w:tbl>
      <w:tblPr>
        <w:tblW w:w="0" w:type="auto"/>
        <w:tblInd w:w="176"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796"/>
        <w:gridCol w:w="4875"/>
        <w:gridCol w:w="4519"/>
      </w:tblGrid>
      <w:tr w:rsidR="00607E22" w14:paraId="1C1888F5" w14:textId="77777777">
        <w:trPr>
          <w:trHeight w:val="317"/>
        </w:trPr>
        <w:tc>
          <w:tcPr>
            <w:tcW w:w="796" w:type="dxa"/>
          </w:tcPr>
          <w:p w14:paraId="5C11298F" w14:textId="77777777" w:rsidR="00607E22" w:rsidRDefault="00607E22">
            <w:pPr>
              <w:pStyle w:val="TableParagraph"/>
            </w:pPr>
          </w:p>
        </w:tc>
        <w:tc>
          <w:tcPr>
            <w:tcW w:w="4875" w:type="dxa"/>
          </w:tcPr>
          <w:p w14:paraId="19744CB6" w14:textId="77777777" w:rsidR="00607E22" w:rsidRDefault="00607E22">
            <w:pPr>
              <w:pStyle w:val="TableParagraph"/>
              <w:spacing w:before="2"/>
              <w:rPr>
                <w:b/>
                <w:sz w:val="6"/>
              </w:rPr>
            </w:pPr>
          </w:p>
          <w:p w14:paraId="1DAF9BF7" w14:textId="77777777" w:rsidR="00607E22" w:rsidRDefault="00154745">
            <w:pPr>
              <w:pStyle w:val="TableParagraph"/>
              <w:spacing w:line="142" w:lineRule="exact"/>
              <w:ind w:left="111"/>
              <w:rPr>
                <w:sz w:val="14"/>
              </w:rPr>
            </w:pPr>
            <w:r>
              <w:rPr>
                <w:noProof/>
                <w:position w:val="-2"/>
                <w:sz w:val="14"/>
                <w:lang w:val="en-GB" w:eastAsia="en-GB"/>
              </w:rPr>
              <w:drawing>
                <wp:inline distT="0" distB="0" distL="0" distR="0" wp14:anchorId="7741A097" wp14:editId="2BBAA82F">
                  <wp:extent cx="362537" cy="90487"/>
                  <wp:effectExtent l="0" t="0" r="0" b="0"/>
                  <wp:docPr id="219" name="image15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image159.png"/>
                          <pic:cNvPicPr/>
                        </pic:nvPicPr>
                        <pic:blipFill>
                          <a:blip r:embed="rId37" cstate="print"/>
                          <a:stretch>
                            <a:fillRect/>
                          </a:stretch>
                        </pic:blipFill>
                        <pic:spPr>
                          <a:xfrm>
                            <a:off x="0" y="0"/>
                            <a:ext cx="362537" cy="90487"/>
                          </a:xfrm>
                          <a:prstGeom prst="rect">
                            <a:avLst/>
                          </a:prstGeom>
                        </pic:spPr>
                      </pic:pic>
                    </a:graphicData>
                  </a:graphic>
                </wp:inline>
              </w:drawing>
            </w:r>
          </w:p>
        </w:tc>
        <w:tc>
          <w:tcPr>
            <w:tcW w:w="4519" w:type="dxa"/>
          </w:tcPr>
          <w:p w14:paraId="74FF0EE5" w14:textId="77777777" w:rsidR="00607E22" w:rsidRDefault="00607E22">
            <w:pPr>
              <w:pStyle w:val="TableParagraph"/>
              <w:spacing w:before="10"/>
              <w:rPr>
                <w:b/>
                <w:sz w:val="5"/>
              </w:rPr>
            </w:pPr>
          </w:p>
          <w:p w14:paraId="77EB61EC" w14:textId="77777777" w:rsidR="00607E22" w:rsidRDefault="00154745">
            <w:pPr>
              <w:pStyle w:val="TableParagraph"/>
              <w:spacing w:line="150" w:lineRule="exact"/>
              <w:ind w:left="109"/>
              <w:rPr>
                <w:sz w:val="15"/>
              </w:rPr>
            </w:pPr>
            <w:r>
              <w:rPr>
                <w:noProof/>
                <w:position w:val="-2"/>
                <w:sz w:val="15"/>
                <w:lang w:val="en-GB" w:eastAsia="en-GB"/>
              </w:rPr>
              <w:drawing>
                <wp:inline distT="0" distB="0" distL="0" distR="0" wp14:anchorId="32D2D922" wp14:editId="5DE0C0D2">
                  <wp:extent cx="948039" cy="95250"/>
                  <wp:effectExtent l="0" t="0" r="0" b="0"/>
                  <wp:docPr id="221" name="image16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image160.png"/>
                          <pic:cNvPicPr/>
                        </pic:nvPicPr>
                        <pic:blipFill>
                          <a:blip r:embed="rId38" cstate="print"/>
                          <a:stretch>
                            <a:fillRect/>
                          </a:stretch>
                        </pic:blipFill>
                        <pic:spPr>
                          <a:xfrm>
                            <a:off x="0" y="0"/>
                            <a:ext cx="948039" cy="95250"/>
                          </a:xfrm>
                          <a:prstGeom prst="rect">
                            <a:avLst/>
                          </a:prstGeom>
                        </pic:spPr>
                      </pic:pic>
                    </a:graphicData>
                  </a:graphic>
                </wp:inline>
              </w:drawing>
            </w:r>
          </w:p>
        </w:tc>
      </w:tr>
      <w:tr w:rsidR="00607E22" w14:paraId="009E51D2" w14:textId="77777777">
        <w:trPr>
          <w:trHeight w:val="359"/>
        </w:trPr>
        <w:tc>
          <w:tcPr>
            <w:tcW w:w="796" w:type="dxa"/>
          </w:tcPr>
          <w:p w14:paraId="744AD9F8" w14:textId="77777777" w:rsidR="00607E22" w:rsidRDefault="00607E22">
            <w:pPr>
              <w:pStyle w:val="TableParagraph"/>
              <w:spacing w:before="11"/>
              <w:rPr>
                <w:b/>
                <w:sz w:val="5"/>
              </w:rPr>
            </w:pPr>
          </w:p>
          <w:p w14:paraId="7698FD6B" w14:textId="77777777" w:rsidR="00607E22" w:rsidRDefault="00061F76">
            <w:pPr>
              <w:pStyle w:val="TableParagraph"/>
              <w:spacing w:line="145" w:lineRule="exact"/>
              <w:ind w:left="131"/>
              <w:rPr>
                <w:sz w:val="14"/>
              </w:rPr>
            </w:pPr>
            <w:r>
              <w:rPr>
                <w:noProof/>
                <w:position w:val="-2"/>
                <w:sz w:val="14"/>
                <w:lang w:val="en-GB" w:eastAsia="en-GB"/>
              </w:rPr>
              <mc:AlternateContent>
                <mc:Choice Requires="wpg">
                  <w:drawing>
                    <wp:inline distT="0" distB="0" distL="0" distR="0" wp14:anchorId="12521F78" wp14:editId="738DF6A3">
                      <wp:extent cx="36195" cy="92710"/>
                      <wp:effectExtent l="7620" t="8890" r="3810" b="3175"/>
                      <wp:docPr id="1130" name="Group 8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6195" cy="92710"/>
                                <a:chOff x="0" y="0"/>
                                <a:chExt cx="57" cy="146"/>
                              </a:xfrm>
                            </wpg:grpSpPr>
                            <wps:wsp>
                              <wps:cNvPr id="1131" name="AutoShape 854"/>
                              <wps:cNvSpPr>
                                <a:spLocks/>
                              </wps:cNvSpPr>
                              <wps:spPr bwMode="auto">
                                <a:xfrm>
                                  <a:off x="0" y="0"/>
                                  <a:ext cx="57" cy="146"/>
                                </a:xfrm>
                                <a:custGeom>
                                  <a:avLst/>
                                  <a:gdLst>
                                    <a:gd name="T0" fmla="*/ 38 w 57"/>
                                    <a:gd name="T1" fmla="*/ 17 h 146"/>
                                    <a:gd name="T2" fmla="*/ 14 w 57"/>
                                    <a:gd name="T3" fmla="*/ 17 h 146"/>
                                    <a:gd name="T4" fmla="*/ 16 w 57"/>
                                    <a:gd name="T5" fmla="*/ 18 h 146"/>
                                    <a:gd name="T6" fmla="*/ 18 w 57"/>
                                    <a:gd name="T7" fmla="*/ 20 h 146"/>
                                    <a:gd name="T8" fmla="*/ 19 w 57"/>
                                    <a:gd name="T9" fmla="*/ 21 h 146"/>
                                    <a:gd name="T10" fmla="*/ 20 w 57"/>
                                    <a:gd name="T11" fmla="*/ 24 h 146"/>
                                    <a:gd name="T12" fmla="*/ 21 w 57"/>
                                    <a:gd name="T13" fmla="*/ 26 h 146"/>
                                    <a:gd name="T14" fmla="*/ 21 w 57"/>
                                    <a:gd name="T15" fmla="*/ 33 h 146"/>
                                    <a:gd name="T16" fmla="*/ 21 w 57"/>
                                    <a:gd name="T17" fmla="*/ 129 h 146"/>
                                    <a:gd name="T18" fmla="*/ 21 w 57"/>
                                    <a:gd name="T19" fmla="*/ 135 h 146"/>
                                    <a:gd name="T20" fmla="*/ 19 w 57"/>
                                    <a:gd name="T21" fmla="*/ 138 h 146"/>
                                    <a:gd name="T22" fmla="*/ 18 w 57"/>
                                    <a:gd name="T23" fmla="*/ 139 h 146"/>
                                    <a:gd name="T24" fmla="*/ 14 w 57"/>
                                    <a:gd name="T25" fmla="*/ 141 h 146"/>
                                    <a:gd name="T26" fmla="*/ 9 w 57"/>
                                    <a:gd name="T27" fmla="*/ 142 h 146"/>
                                    <a:gd name="T28" fmla="*/ 3 w 57"/>
                                    <a:gd name="T29" fmla="*/ 142 h 146"/>
                                    <a:gd name="T30" fmla="*/ 3 w 57"/>
                                    <a:gd name="T31" fmla="*/ 146 h 146"/>
                                    <a:gd name="T32" fmla="*/ 56 w 57"/>
                                    <a:gd name="T33" fmla="*/ 146 h 146"/>
                                    <a:gd name="T34" fmla="*/ 56 w 57"/>
                                    <a:gd name="T35" fmla="*/ 142 h 146"/>
                                    <a:gd name="T36" fmla="*/ 50 w 57"/>
                                    <a:gd name="T37" fmla="*/ 142 h 146"/>
                                    <a:gd name="T38" fmla="*/ 46 w 57"/>
                                    <a:gd name="T39" fmla="*/ 141 h 146"/>
                                    <a:gd name="T40" fmla="*/ 41 w 57"/>
                                    <a:gd name="T41" fmla="*/ 139 h 146"/>
                                    <a:gd name="T42" fmla="*/ 40 w 57"/>
                                    <a:gd name="T43" fmla="*/ 138 h 146"/>
                                    <a:gd name="T44" fmla="*/ 39 w 57"/>
                                    <a:gd name="T45" fmla="*/ 134 h 146"/>
                                    <a:gd name="T46" fmla="*/ 38 w 57"/>
                                    <a:gd name="T47" fmla="*/ 129 h 146"/>
                                    <a:gd name="T48" fmla="*/ 38 w 57"/>
                                    <a:gd name="T49" fmla="*/ 17 h 146"/>
                                    <a:gd name="T50" fmla="*/ 38 w 57"/>
                                    <a:gd name="T51" fmla="*/ 0 h 146"/>
                                    <a:gd name="T52" fmla="*/ 35 w 57"/>
                                    <a:gd name="T53" fmla="*/ 0 h 146"/>
                                    <a:gd name="T54" fmla="*/ 0 w 57"/>
                                    <a:gd name="T55" fmla="*/ 17 h 146"/>
                                    <a:gd name="T56" fmla="*/ 2 w 57"/>
                                    <a:gd name="T57" fmla="*/ 20 h 146"/>
                                    <a:gd name="T58" fmla="*/ 6 w 57"/>
                                    <a:gd name="T59" fmla="*/ 18 h 146"/>
                                    <a:gd name="T60" fmla="*/ 10 w 57"/>
                                    <a:gd name="T61" fmla="*/ 17 h 146"/>
                                    <a:gd name="T62" fmla="*/ 38 w 57"/>
                                    <a:gd name="T63" fmla="*/ 17 h 146"/>
                                    <a:gd name="T64" fmla="*/ 38 w 57"/>
                                    <a:gd name="T65" fmla="*/ 0 h 14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57" h="146">
                                      <a:moveTo>
                                        <a:pt x="38" y="17"/>
                                      </a:moveTo>
                                      <a:lnTo>
                                        <a:pt x="14" y="17"/>
                                      </a:lnTo>
                                      <a:lnTo>
                                        <a:pt x="16" y="18"/>
                                      </a:lnTo>
                                      <a:lnTo>
                                        <a:pt x="18" y="20"/>
                                      </a:lnTo>
                                      <a:lnTo>
                                        <a:pt x="19" y="21"/>
                                      </a:lnTo>
                                      <a:lnTo>
                                        <a:pt x="20" y="24"/>
                                      </a:lnTo>
                                      <a:lnTo>
                                        <a:pt x="21" y="26"/>
                                      </a:lnTo>
                                      <a:lnTo>
                                        <a:pt x="21" y="33"/>
                                      </a:lnTo>
                                      <a:lnTo>
                                        <a:pt x="21" y="129"/>
                                      </a:lnTo>
                                      <a:lnTo>
                                        <a:pt x="21" y="135"/>
                                      </a:lnTo>
                                      <a:lnTo>
                                        <a:pt x="19" y="138"/>
                                      </a:lnTo>
                                      <a:lnTo>
                                        <a:pt x="18" y="139"/>
                                      </a:lnTo>
                                      <a:lnTo>
                                        <a:pt x="14" y="141"/>
                                      </a:lnTo>
                                      <a:lnTo>
                                        <a:pt x="9" y="142"/>
                                      </a:lnTo>
                                      <a:lnTo>
                                        <a:pt x="3" y="142"/>
                                      </a:lnTo>
                                      <a:lnTo>
                                        <a:pt x="3" y="146"/>
                                      </a:lnTo>
                                      <a:lnTo>
                                        <a:pt x="56" y="146"/>
                                      </a:lnTo>
                                      <a:lnTo>
                                        <a:pt x="56" y="142"/>
                                      </a:lnTo>
                                      <a:lnTo>
                                        <a:pt x="50" y="142"/>
                                      </a:lnTo>
                                      <a:lnTo>
                                        <a:pt x="46" y="141"/>
                                      </a:lnTo>
                                      <a:lnTo>
                                        <a:pt x="41" y="139"/>
                                      </a:lnTo>
                                      <a:lnTo>
                                        <a:pt x="40" y="138"/>
                                      </a:lnTo>
                                      <a:lnTo>
                                        <a:pt x="39" y="134"/>
                                      </a:lnTo>
                                      <a:lnTo>
                                        <a:pt x="38" y="129"/>
                                      </a:lnTo>
                                      <a:lnTo>
                                        <a:pt x="38" y="17"/>
                                      </a:lnTo>
                                      <a:close/>
                                      <a:moveTo>
                                        <a:pt x="38" y="0"/>
                                      </a:moveTo>
                                      <a:lnTo>
                                        <a:pt x="35" y="0"/>
                                      </a:lnTo>
                                      <a:lnTo>
                                        <a:pt x="0" y="17"/>
                                      </a:lnTo>
                                      <a:lnTo>
                                        <a:pt x="2" y="20"/>
                                      </a:lnTo>
                                      <a:lnTo>
                                        <a:pt x="6" y="18"/>
                                      </a:lnTo>
                                      <a:lnTo>
                                        <a:pt x="10" y="17"/>
                                      </a:lnTo>
                                      <a:lnTo>
                                        <a:pt x="38" y="17"/>
                                      </a:lnTo>
                                      <a:lnTo>
                                        <a:pt x="38"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780610A6" id="Group 853" o:spid="_x0000_s1026" style="width:2.85pt;height:7.3pt;mso-position-horizontal-relative:char;mso-position-vertical-relative:line" coordsize="57,14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">
                      <v:shape id="AutoShape 854" o:spid="_x0000_s1027" style="position:absolute;width:57;height:146;visibility:visible;mso-wrap-style:square;v-text-anchor:top" coordsize="57,1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" path="m38,17r-24,l16,18r2,2l19,21r1,3l21,26r,7l21,129r,6l19,138r-1,1l14,141r-5,1l3,142r,4l56,146r,-4l50,142r-4,-1l41,139r-1,-1l39,134r-1,-5l38,17xm38,l35,,,17r2,3l6,18r4,-1l38,17,38,xe" fillcolor="#231f20" stroked="f">
                        <v:path arrowok="t" o:connecttype="custom" o:connectlocs="38,17;14,17;16,18;18,20;19,21;20,24;21,26;21,33;21,129;21,135;19,138;18,139;14,141;9,142;3,142;3,146;56,146;56,142;50,142;46,141;41,139;40,138;39,134;38,129;38,17;38,0;35,0;0,17;2,20;6,18;10,17;38,17;38,0" o:connectangles="0,0,0,0,0,0,0,0,0,0,0,0,0,0,0,0,0,0,0,0,0,0,0,0,0,0,0,0,0,0,0,0,0"/>
                      </v:shape>
                      <w10:anchorlock/>
                    </v:group>
                  </w:pict>
                </mc:Fallback>
              </mc:AlternateContent>
            </w:r>
          </w:p>
        </w:tc>
        <w:tc>
          <w:tcPr>
            <w:tcW w:w="4875" w:type="dxa"/>
          </w:tcPr>
          <w:p w14:paraId="663EFBAA" w14:textId="77777777" w:rsidR="00607E22" w:rsidRDefault="00607E22">
            <w:pPr>
              <w:pStyle w:val="TableParagraph"/>
              <w:spacing w:before="7"/>
              <w:rPr>
                <w:b/>
                <w:sz w:val="5"/>
              </w:rPr>
            </w:pPr>
          </w:p>
          <w:p w14:paraId="19498419" w14:textId="77777777" w:rsidR="00607E22" w:rsidRDefault="00154745">
            <w:pPr>
              <w:pStyle w:val="TableParagraph"/>
              <w:spacing w:line="198" w:lineRule="exact"/>
              <w:ind w:left="104"/>
              <w:rPr>
                <w:sz w:val="19"/>
              </w:rPr>
            </w:pPr>
            <w:r>
              <w:rPr>
                <w:noProof/>
                <w:position w:val="-3"/>
                <w:sz w:val="19"/>
                <w:lang w:val="en-GB" w:eastAsia="en-GB"/>
              </w:rPr>
              <w:drawing>
                <wp:inline distT="0" distB="0" distL="0" distR="0" wp14:anchorId="283BC653" wp14:editId="1834226A">
                  <wp:extent cx="1645645" cy="126015"/>
                  <wp:effectExtent l="0" t="0" r="0" b="0"/>
                  <wp:docPr id="223" name="image16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image161.png"/>
                          <pic:cNvPicPr/>
                        </pic:nvPicPr>
                        <pic:blipFill>
                          <a:blip r:embed="rId39" cstate="print"/>
                          <a:stretch>
                            <a:fillRect/>
                          </a:stretch>
                        </pic:blipFill>
                        <pic:spPr>
                          <a:xfrm>
                            <a:off x="0" y="0"/>
                            <a:ext cx="1645645" cy="126015"/>
                          </a:xfrm>
                          <a:prstGeom prst="rect">
                            <a:avLst/>
                          </a:prstGeom>
                        </pic:spPr>
                      </pic:pic>
                    </a:graphicData>
                  </a:graphic>
                </wp:inline>
              </w:drawing>
            </w:r>
          </w:p>
        </w:tc>
        <w:tc>
          <w:tcPr>
            <w:tcW w:w="4519" w:type="dxa"/>
          </w:tcPr>
          <w:p w14:paraId="345D76AB" w14:textId="77777777" w:rsidR="00607E22" w:rsidRDefault="00607E22">
            <w:pPr>
              <w:pStyle w:val="TableParagraph"/>
            </w:pPr>
          </w:p>
        </w:tc>
      </w:tr>
      <w:tr w:rsidR="00607E22" w14:paraId="2985E1A1" w14:textId="77777777">
        <w:trPr>
          <w:trHeight w:val="352"/>
        </w:trPr>
        <w:tc>
          <w:tcPr>
            <w:tcW w:w="796" w:type="dxa"/>
          </w:tcPr>
          <w:p w14:paraId="54B594A5" w14:textId="77777777" w:rsidR="00607E22" w:rsidRDefault="00607E22">
            <w:pPr>
              <w:pStyle w:val="TableParagraph"/>
              <w:spacing w:before="10"/>
              <w:rPr>
                <w:b/>
                <w:sz w:val="5"/>
              </w:rPr>
            </w:pPr>
          </w:p>
          <w:p w14:paraId="55144FFD" w14:textId="77777777" w:rsidR="00607E22" w:rsidRDefault="00061F76">
            <w:pPr>
              <w:pStyle w:val="TableParagraph"/>
              <w:spacing w:line="145" w:lineRule="exact"/>
              <w:ind w:left="111"/>
              <w:rPr>
                <w:sz w:val="14"/>
              </w:rPr>
            </w:pPr>
            <w:r>
              <w:rPr>
                <w:noProof/>
                <w:position w:val="-2"/>
                <w:sz w:val="14"/>
                <w:lang w:val="en-GB" w:eastAsia="en-GB"/>
              </w:rPr>
              <mc:AlternateContent>
                <mc:Choice Requires="wpg">
                  <w:drawing>
                    <wp:inline distT="0" distB="0" distL="0" distR="0" wp14:anchorId="23190231" wp14:editId="1175E8CC">
                      <wp:extent cx="60325" cy="92710"/>
                      <wp:effectExtent l="4445" t="4445" r="1905" b="7620"/>
                      <wp:docPr id="1128" name="Group 8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325" cy="92710"/>
                                <a:chOff x="0" y="0"/>
                                <a:chExt cx="95" cy="146"/>
                              </a:xfrm>
                            </wpg:grpSpPr>
                            <wps:wsp>
                              <wps:cNvPr id="1129" name="AutoShape 852"/>
                              <wps:cNvSpPr>
                                <a:spLocks/>
                              </wps:cNvSpPr>
                              <wps:spPr bwMode="auto">
                                <a:xfrm>
                                  <a:off x="0" y="0"/>
                                  <a:ext cx="95" cy="146"/>
                                </a:xfrm>
                                <a:custGeom>
                                  <a:avLst/>
                                  <a:gdLst>
                                    <a:gd name="T0" fmla="*/ 79 w 95"/>
                                    <a:gd name="T1" fmla="*/ 16 h 146"/>
                                    <a:gd name="T2" fmla="*/ 47 w 95"/>
                                    <a:gd name="T3" fmla="*/ 16 h 146"/>
                                    <a:gd name="T4" fmla="*/ 54 w 95"/>
                                    <a:gd name="T5" fmla="*/ 19 h 146"/>
                                    <a:gd name="T6" fmla="*/ 65 w 95"/>
                                    <a:gd name="T7" fmla="*/ 31 h 146"/>
                                    <a:gd name="T8" fmla="*/ 68 w 95"/>
                                    <a:gd name="T9" fmla="*/ 38 h 146"/>
                                    <a:gd name="T10" fmla="*/ 68 w 95"/>
                                    <a:gd name="T11" fmla="*/ 47 h 146"/>
                                    <a:gd name="T12" fmla="*/ 67 w 95"/>
                                    <a:gd name="T13" fmla="*/ 56 h 146"/>
                                    <a:gd name="T14" fmla="*/ 64 w 95"/>
                                    <a:gd name="T15" fmla="*/ 66 h 146"/>
                                    <a:gd name="T16" fmla="*/ 59 w 95"/>
                                    <a:gd name="T17" fmla="*/ 76 h 146"/>
                                    <a:gd name="T18" fmla="*/ 53 w 95"/>
                                    <a:gd name="T19" fmla="*/ 87 h 146"/>
                                    <a:gd name="T20" fmla="*/ 44 w 95"/>
                                    <a:gd name="T21" fmla="*/ 98 h 146"/>
                                    <a:gd name="T22" fmla="*/ 32 w 95"/>
                                    <a:gd name="T23" fmla="*/ 111 h 146"/>
                                    <a:gd name="T24" fmla="*/ 17 w 95"/>
                                    <a:gd name="T25" fmla="*/ 126 h 146"/>
                                    <a:gd name="T26" fmla="*/ 0 w 95"/>
                                    <a:gd name="T27" fmla="*/ 142 h 146"/>
                                    <a:gd name="T28" fmla="*/ 0 w 95"/>
                                    <a:gd name="T29" fmla="*/ 146 h 146"/>
                                    <a:gd name="T30" fmla="*/ 85 w 95"/>
                                    <a:gd name="T31" fmla="*/ 146 h 146"/>
                                    <a:gd name="T32" fmla="*/ 90 w 95"/>
                                    <a:gd name="T33" fmla="*/ 130 h 146"/>
                                    <a:gd name="T34" fmla="*/ 23 w 95"/>
                                    <a:gd name="T35" fmla="*/ 130 h 146"/>
                                    <a:gd name="T36" fmla="*/ 27 w 95"/>
                                    <a:gd name="T37" fmla="*/ 126 h 146"/>
                                    <a:gd name="T38" fmla="*/ 34 w 95"/>
                                    <a:gd name="T39" fmla="*/ 118 h 146"/>
                                    <a:gd name="T40" fmla="*/ 43 w 95"/>
                                    <a:gd name="T41" fmla="*/ 108 h 146"/>
                                    <a:gd name="T42" fmla="*/ 55 w 95"/>
                                    <a:gd name="T43" fmla="*/ 95 h 146"/>
                                    <a:gd name="T44" fmla="*/ 64 w 95"/>
                                    <a:gd name="T45" fmla="*/ 86 h 146"/>
                                    <a:gd name="T46" fmla="*/ 71 w 95"/>
                                    <a:gd name="T47" fmla="*/ 77 h 146"/>
                                    <a:gd name="T48" fmla="*/ 76 w 95"/>
                                    <a:gd name="T49" fmla="*/ 68 h 146"/>
                                    <a:gd name="T50" fmla="*/ 81 w 95"/>
                                    <a:gd name="T51" fmla="*/ 59 h 146"/>
                                    <a:gd name="T52" fmla="*/ 84 w 95"/>
                                    <a:gd name="T53" fmla="*/ 52 h 146"/>
                                    <a:gd name="T54" fmla="*/ 86 w 95"/>
                                    <a:gd name="T55" fmla="*/ 45 h 146"/>
                                    <a:gd name="T56" fmla="*/ 86 w 95"/>
                                    <a:gd name="T57" fmla="*/ 27 h 146"/>
                                    <a:gd name="T58" fmla="*/ 82 w 95"/>
                                    <a:gd name="T59" fmla="*/ 19 h 146"/>
                                    <a:gd name="T60" fmla="*/ 79 w 95"/>
                                    <a:gd name="T61" fmla="*/ 16 h 146"/>
                                    <a:gd name="T62" fmla="*/ 95 w 95"/>
                                    <a:gd name="T63" fmla="*/ 118 h 146"/>
                                    <a:gd name="T64" fmla="*/ 91 w 95"/>
                                    <a:gd name="T65" fmla="*/ 118 h 146"/>
                                    <a:gd name="T66" fmla="*/ 89 w 95"/>
                                    <a:gd name="T67" fmla="*/ 122 h 146"/>
                                    <a:gd name="T68" fmla="*/ 87 w 95"/>
                                    <a:gd name="T69" fmla="*/ 124 h 146"/>
                                    <a:gd name="T70" fmla="*/ 82 w 95"/>
                                    <a:gd name="T71" fmla="*/ 128 h 146"/>
                                    <a:gd name="T72" fmla="*/ 79 w 95"/>
                                    <a:gd name="T73" fmla="*/ 129 h 146"/>
                                    <a:gd name="T74" fmla="*/ 73 w 95"/>
                                    <a:gd name="T75" fmla="*/ 130 h 146"/>
                                    <a:gd name="T76" fmla="*/ 68 w 95"/>
                                    <a:gd name="T77" fmla="*/ 130 h 146"/>
                                    <a:gd name="T78" fmla="*/ 90 w 95"/>
                                    <a:gd name="T79" fmla="*/ 130 h 146"/>
                                    <a:gd name="T80" fmla="*/ 95 w 95"/>
                                    <a:gd name="T81" fmla="*/ 118 h 146"/>
                                    <a:gd name="T82" fmla="*/ 57 w 95"/>
                                    <a:gd name="T83" fmla="*/ 0 h 146"/>
                                    <a:gd name="T84" fmla="*/ 34 w 95"/>
                                    <a:gd name="T85" fmla="*/ 0 h 146"/>
                                    <a:gd name="T86" fmla="*/ 25 w 95"/>
                                    <a:gd name="T87" fmla="*/ 3 h 146"/>
                                    <a:gd name="T88" fmla="*/ 10 w 95"/>
                                    <a:gd name="T89" fmla="*/ 17 h 146"/>
                                    <a:gd name="T90" fmla="*/ 6 w 95"/>
                                    <a:gd name="T91" fmla="*/ 27 h 146"/>
                                    <a:gd name="T92" fmla="*/ 4 w 95"/>
                                    <a:gd name="T93" fmla="*/ 40 h 146"/>
                                    <a:gd name="T94" fmla="*/ 8 w 95"/>
                                    <a:gd name="T95" fmla="*/ 40 h 146"/>
                                    <a:gd name="T96" fmla="*/ 11 w 95"/>
                                    <a:gd name="T97" fmla="*/ 32 h 146"/>
                                    <a:gd name="T98" fmla="*/ 15 w 95"/>
                                    <a:gd name="T99" fmla="*/ 26 h 146"/>
                                    <a:gd name="T100" fmla="*/ 26 w 95"/>
                                    <a:gd name="T101" fmla="*/ 18 h 146"/>
                                    <a:gd name="T102" fmla="*/ 32 w 95"/>
                                    <a:gd name="T103" fmla="*/ 16 h 146"/>
                                    <a:gd name="T104" fmla="*/ 79 w 95"/>
                                    <a:gd name="T105" fmla="*/ 16 h 146"/>
                                    <a:gd name="T106" fmla="*/ 66 w 95"/>
                                    <a:gd name="T107" fmla="*/ 4 h 146"/>
                                    <a:gd name="T108" fmla="*/ 57 w 95"/>
                                    <a:gd name="T109" fmla="*/ 0 h 14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Lst>
                                  <a:rect l="0" t="0" r="r" b="b"/>
                                  <a:pathLst>
                                    <a:path w="95" h="146">
                                      <a:moveTo>
                                        <a:pt x="79" y="16"/>
                                      </a:moveTo>
                                      <a:lnTo>
                                        <a:pt x="47" y="16"/>
                                      </a:lnTo>
                                      <a:lnTo>
                                        <a:pt x="54" y="19"/>
                                      </a:lnTo>
                                      <a:lnTo>
                                        <a:pt x="65" y="31"/>
                                      </a:lnTo>
                                      <a:lnTo>
                                        <a:pt x="68" y="38"/>
                                      </a:lnTo>
                                      <a:lnTo>
                                        <a:pt x="68" y="47"/>
                                      </a:lnTo>
                                      <a:lnTo>
                                        <a:pt x="67" y="56"/>
                                      </a:lnTo>
                                      <a:lnTo>
                                        <a:pt x="64" y="66"/>
                                      </a:lnTo>
                                      <a:lnTo>
                                        <a:pt x="59" y="76"/>
                                      </a:lnTo>
                                      <a:lnTo>
                                        <a:pt x="53" y="87"/>
                                      </a:lnTo>
                                      <a:lnTo>
                                        <a:pt x="44" y="98"/>
                                      </a:lnTo>
                                      <a:lnTo>
                                        <a:pt x="32" y="111"/>
                                      </a:lnTo>
                                      <a:lnTo>
                                        <a:pt x="17" y="126"/>
                                      </a:lnTo>
                                      <a:lnTo>
                                        <a:pt x="0" y="142"/>
                                      </a:lnTo>
                                      <a:lnTo>
                                        <a:pt x="0" y="146"/>
                                      </a:lnTo>
                                      <a:lnTo>
                                        <a:pt x="85" y="146"/>
                                      </a:lnTo>
                                      <a:lnTo>
                                        <a:pt x="90" y="130"/>
                                      </a:lnTo>
                                      <a:lnTo>
                                        <a:pt x="23" y="130"/>
                                      </a:lnTo>
                                      <a:lnTo>
                                        <a:pt x="27" y="126"/>
                                      </a:lnTo>
                                      <a:lnTo>
                                        <a:pt x="34" y="118"/>
                                      </a:lnTo>
                                      <a:lnTo>
                                        <a:pt x="43" y="108"/>
                                      </a:lnTo>
                                      <a:lnTo>
                                        <a:pt x="55" y="95"/>
                                      </a:lnTo>
                                      <a:lnTo>
                                        <a:pt x="64" y="86"/>
                                      </a:lnTo>
                                      <a:lnTo>
                                        <a:pt x="71" y="77"/>
                                      </a:lnTo>
                                      <a:lnTo>
                                        <a:pt x="76" y="68"/>
                                      </a:lnTo>
                                      <a:lnTo>
                                        <a:pt x="81" y="59"/>
                                      </a:lnTo>
                                      <a:lnTo>
                                        <a:pt x="84" y="52"/>
                                      </a:lnTo>
                                      <a:lnTo>
                                        <a:pt x="86" y="45"/>
                                      </a:lnTo>
                                      <a:lnTo>
                                        <a:pt x="86" y="27"/>
                                      </a:lnTo>
                                      <a:lnTo>
                                        <a:pt x="82" y="19"/>
                                      </a:lnTo>
                                      <a:lnTo>
                                        <a:pt x="79" y="16"/>
                                      </a:lnTo>
                                      <a:close/>
                                      <a:moveTo>
                                        <a:pt x="95" y="118"/>
                                      </a:moveTo>
                                      <a:lnTo>
                                        <a:pt x="91" y="118"/>
                                      </a:lnTo>
                                      <a:lnTo>
                                        <a:pt x="89" y="122"/>
                                      </a:lnTo>
                                      <a:lnTo>
                                        <a:pt x="87" y="124"/>
                                      </a:lnTo>
                                      <a:lnTo>
                                        <a:pt x="82" y="128"/>
                                      </a:lnTo>
                                      <a:lnTo>
                                        <a:pt x="79" y="129"/>
                                      </a:lnTo>
                                      <a:lnTo>
                                        <a:pt x="73" y="130"/>
                                      </a:lnTo>
                                      <a:lnTo>
                                        <a:pt x="68" y="130"/>
                                      </a:lnTo>
                                      <a:lnTo>
                                        <a:pt x="90" y="130"/>
                                      </a:lnTo>
                                      <a:lnTo>
                                        <a:pt x="95" y="118"/>
                                      </a:lnTo>
                                      <a:close/>
                                      <a:moveTo>
                                        <a:pt x="57" y="0"/>
                                      </a:moveTo>
                                      <a:lnTo>
                                        <a:pt x="34" y="0"/>
                                      </a:lnTo>
                                      <a:lnTo>
                                        <a:pt x="25" y="3"/>
                                      </a:lnTo>
                                      <a:lnTo>
                                        <a:pt x="10" y="17"/>
                                      </a:lnTo>
                                      <a:lnTo>
                                        <a:pt x="6" y="27"/>
                                      </a:lnTo>
                                      <a:lnTo>
                                        <a:pt x="4" y="40"/>
                                      </a:lnTo>
                                      <a:lnTo>
                                        <a:pt x="8" y="40"/>
                                      </a:lnTo>
                                      <a:lnTo>
                                        <a:pt x="11" y="32"/>
                                      </a:lnTo>
                                      <a:lnTo>
                                        <a:pt x="15" y="26"/>
                                      </a:lnTo>
                                      <a:lnTo>
                                        <a:pt x="26" y="18"/>
                                      </a:lnTo>
                                      <a:lnTo>
                                        <a:pt x="32" y="16"/>
                                      </a:lnTo>
                                      <a:lnTo>
                                        <a:pt x="79" y="16"/>
                                      </a:lnTo>
                                      <a:lnTo>
                                        <a:pt x="66" y="4"/>
                                      </a:lnTo>
                                      <a:lnTo>
                                        <a:pt x="57"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0BB54DF0" id="Group 851" o:spid="_x0000_s1026" style="width:4.75pt;height:7.3pt;mso-position-horizontal-relative:char;mso-position-vertical-relative:line" coordsize="95,14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">
                      <v:shape id="AutoShape 852" o:spid="_x0000_s1027" style="position:absolute;width:95;height:146;visibility:visible;mso-wrap-style:square;v-text-anchor:top" coordsize="95,1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" path="m79,16r-32,l54,19,65,31r3,7l68,47r-1,9l64,66,59,76,53,87,44,98,32,111,17,126,,142r,4l85,146r5,-16l23,130r4,-4l34,118r9,-10l55,95r9,-9l71,77r5,-9l81,59r3,-7l86,45r,-18l82,19,79,16xm95,118r-4,l89,122r-2,2l82,128r-3,1l73,130r-5,l90,130r5,-12xm57,l34,,25,3,10,17,6,27,4,40r4,l11,32r4,-6l26,18r6,-2l79,16,66,4,57,xe" fillcolor="#231f20" stroked="f">
                        <v:path arrowok="t" o:connecttype="custom" o:connectlocs="79,16;47,16;54,19;65,31;68,38;68,47;67,56;64,66;59,76;53,87;44,98;32,111;17,126;0,142;0,146;85,146;90,130;23,130;27,126;34,118;43,108;55,95;64,86;71,77;76,68;81,59;84,52;86,45;86,27;82,19;79,16;95,118;91,118;89,122;87,124;82,128;79,129;73,130;68,130;90,130;95,118;57,0;34,0;25,3;10,17;6,27;4,40;8,40;11,32;15,26;26,18;32,16;79,16;66,4;57,0" o:connectangles="0,0,0,0,0,0,0,0,0,0,0,0,0,0,0,0,0,0,0,0,0,0,0,0,0,0,0,0,0,0,0,0,0,0,0,0,0,0,0,0,0,0,0,0,0,0,0,0,0,0,0,0,0,0,0"/>
                      </v:shape>
                      <w10:anchorlock/>
                    </v:group>
                  </w:pict>
                </mc:Fallback>
              </mc:AlternateContent>
            </w:r>
          </w:p>
        </w:tc>
        <w:tc>
          <w:tcPr>
            <w:tcW w:w="4875" w:type="dxa"/>
          </w:tcPr>
          <w:p w14:paraId="074D7E3F" w14:textId="77777777" w:rsidR="00607E22" w:rsidRDefault="00607E22">
            <w:pPr>
              <w:pStyle w:val="TableParagraph"/>
              <w:spacing w:before="6"/>
              <w:rPr>
                <w:b/>
                <w:sz w:val="5"/>
              </w:rPr>
            </w:pPr>
          </w:p>
          <w:p w14:paraId="42F0E87D" w14:textId="77777777" w:rsidR="00607E22" w:rsidRDefault="00154745">
            <w:pPr>
              <w:pStyle w:val="TableParagraph"/>
              <w:spacing w:line="153" w:lineRule="exact"/>
              <w:ind w:left="110"/>
              <w:rPr>
                <w:sz w:val="15"/>
              </w:rPr>
            </w:pPr>
            <w:r>
              <w:rPr>
                <w:noProof/>
                <w:position w:val="-2"/>
                <w:sz w:val="15"/>
                <w:lang w:val="en-GB" w:eastAsia="en-GB"/>
              </w:rPr>
              <w:drawing>
                <wp:inline distT="0" distB="0" distL="0" distR="0" wp14:anchorId="73708929" wp14:editId="3F4AECCB">
                  <wp:extent cx="1818076" cy="97154"/>
                  <wp:effectExtent l="0" t="0" r="0" b="0"/>
                  <wp:docPr id="225" name="image16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image162.png"/>
                          <pic:cNvPicPr/>
                        </pic:nvPicPr>
                        <pic:blipFill>
                          <a:blip r:embed="rId40" cstate="print"/>
                          <a:stretch>
                            <a:fillRect/>
                          </a:stretch>
                        </pic:blipFill>
                        <pic:spPr>
                          <a:xfrm>
                            <a:off x="0" y="0"/>
                            <a:ext cx="1818076" cy="97154"/>
                          </a:xfrm>
                          <a:prstGeom prst="rect">
                            <a:avLst/>
                          </a:prstGeom>
                        </pic:spPr>
                      </pic:pic>
                    </a:graphicData>
                  </a:graphic>
                </wp:inline>
              </w:drawing>
            </w:r>
          </w:p>
        </w:tc>
        <w:tc>
          <w:tcPr>
            <w:tcW w:w="4519" w:type="dxa"/>
          </w:tcPr>
          <w:p w14:paraId="2F13E6B1" w14:textId="77777777" w:rsidR="00607E22" w:rsidRDefault="00607E22">
            <w:pPr>
              <w:pStyle w:val="TableParagraph"/>
            </w:pPr>
          </w:p>
        </w:tc>
      </w:tr>
      <w:tr w:rsidR="00607E22" w14:paraId="298F2FF8" w14:textId="77777777">
        <w:trPr>
          <w:trHeight w:val="359"/>
        </w:trPr>
        <w:tc>
          <w:tcPr>
            <w:tcW w:w="796" w:type="dxa"/>
          </w:tcPr>
          <w:p w14:paraId="102DA25A" w14:textId="77777777" w:rsidR="00607E22" w:rsidRDefault="00607E22">
            <w:pPr>
              <w:pStyle w:val="TableParagraph"/>
              <w:spacing w:before="6"/>
              <w:rPr>
                <w:b/>
                <w:sz w:val="6"/>
              </w:rPr>
            </w:pPr>
          </w:p>
          <w:p w14:paraId="41BA0766" w14:textId="77777777" w:rsidR="00607E22" w:rsidRDefault="00061F76">
            <w:pPr>
              <w:pStyle w:val="TableParagraph"/>
              <w:spacing w:line="148" w:lineRule="exact"/>
              <w:ind w:left="115"/>
              <w:rPr>
                <w:sz w:val="14"/>
              </w:rPr>
            </w:pPr>
            <w:r>
              <w:rPr>
                <w:noProof/>
                <w:position w:val="-2"/>
                <w:sz w:val="14"/>
                <w:lang w:val="en-GB" w:eastAsia="en-GB"/>
              </w:rPr>
              <mc:AlternateContent>
                <mc:Choice Requires="wpg">
                  <w:drawing>
                    <wp:inline distT="0" distB="0" distL="0" distR="0" wp14:anchorId="386B0E2D" wp14:editId="7E0B936F">
                      <wp:extent cx="52070" cy="94615"/>
                      <wp:effectExtent l="6985" t="2540" r="7620" b="7620"/>
                      <wp:docPr id="1126" name="Group 8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2070" cy="94615"/>
                                <a:chOff x="0" y="0"/>
                                <a:chExt cx="82" cy="149"/>
                              </a:xfrm>
                            </wpg:grpSpPr>
                            <wps:wsp>
                              <wps:cNvPr id="1127" name="AutoShape 850"/>
                              <wps:cNvSpPr>
                                <a:spLocks/>
                              </wps:cNvSpPr>
                              <wps:spPr bwMode="auto">
                                <a:xfrm>
                                  <a:off x="0" y="0"/>
                                  <a:ext cx="82" cy="149"/>
                                </a:xfrm>
                                <a:custGeom>
                                  <a:avLst/>
                                  <a:gdLst>
                                    <a:gd name="T0" fmla="*/ 6 w 82"/>
                                    <a:gd name="T1" fmla="*/ 130 h 149"/>
                                    <a:gd name="T2" fmla="*/ 1 w 82"/>
                                    <a:gd name="T3" fmla="*/ 133 h 149"/>
                                    <a:gd name="T4" fmla="*/ 0 w 82"/>
                                    <a:gd name="T5" fmla="*/ 140 h 149"/>
                                    <a:gd name="T6" fmla="*/ 9 w 82"/>
                                    <a:gd name="T7" fmla="*/ 147 h 149"/>
                                    <a:gd name="T8" fmla="*/ 25 w 82"/>
                                    <a:gd name="T9" fmla="*/ 149 h 149"/>
                                    <a:gd name="T10" fmla="*/ 51 w 82"/>
                                    <a:gd name="T11" fmla="*/ 144 h 149"/>
                                    <a:gd name="T12" fmla="*/ 36 w 82"/>
                                    <a:gd name="T13" fmla="*/ 139 h 149"/>
                                    <a:gd name="T14" fmla="*/ 31 w 82"/>
                                    <a:gd name="T15" fmla="*/ 138 h 149"/>
                                    <a:gd name="T16" fmla="*/ 26 w 82"/>
                                    <a:gd name="T17" fmla="*/ 136 h 149"/>
                                    <a:gd name="T18" fmla="*/ 15 w 82"/>
                                    <a:gd name="T19" fmla="*/ 131 h 149"/>
                                    <a:gd name="T20" fmla="*/ 10 w 82"/>
                                    <a:gd name="T21" fmla="*/ 130 h 149"/>
                                    <a:gd name="T22" fmla="*/ 40 w 82"/>
                                    <a:gd name="T23" fmla="*/ 14 h 149"/>
                                    <a:gd name="T24" fmla="*/ 55 w 82"/>
                                    <a:gd name="T25" fmla="*/ 26 h 149"/>
                                    <a:gd name="T26" fmla="*/ 57 w 82"/>
                                    <a:gd name="T27" fmla="*/ 44 h 149"/>
                                    <a:gd name="T28" fmla="*/ 51 w 82"/>
                                    <a:gd name="T29" fmla="*/ 59 h 149"/>
                                    <a:gd name="T30" fmla="*/ 35 w 82"/>
                                    <a:gd name="T31" fmla="*/ 69 h 149"/>
                                    <a:gd name="T32" fmla="*/ 24 w 82"/>
                                    <a:gd name="T33" fmla="*/ 72 h 149"/>
                                    <a:gd name="T34" fmla="*/ 33 w 82"/>
                                    <a:gd name="T35" fmla="*/ 75 h 149"/>
                                    <a:gd name="T36" fmla="*/ 49 w 82"/>
                                    <a:gd name="T37" fmla="*/ 81 h 149"/>
                                    <a:gd name="T38" fmla="*/ 58 w 82"/>
                                    <a:gd name="T39" fmla="*/ 88 h 149"/>
                                    <a:gd name="T40" fmla="*/ 65 w 82"/>
                                    <a:gd name="T41" fmla="*/ 100 h 149"/>
                                    <a:gd name="T42" fmla="*/ 66 w 82"/>
                                    <a:gd name="T43" fmla="*/ 119 h 149"/>
                                    <a:gd name="T44" fmla="*/ 53 w 82"/>
                                    <a:gd name="T45" fmla="*/ 137 h 149"/>
                                    <a:gd name="T46" fmla="*/ 60 w 82"/>
                                    <a:gd name="T47" fmla="*/ 139 h 149"/>
                                    <a:gd name="T48" fmla="*/ 70 w 82"/>
                                    <a:gd name="T49" fmla="*/ 131 h 149"/>
                                    <a:gd name="T50" fmla="*/ 82 w 82"/>
                                    <a:gd name="T51" fmla="*/ 111 h 149"/>
                                    <a:gd name="T52" fmla="*/ 79 w 82"/>
                                    <a:gd name="T53" fmla="*/ 82 h 149"/>
                                    <a:gd name="T54" fmla="*/ 64 w 82"/>
                                    <a:gd name="T55" fmla="*/ 65 h 149"/>
                                    <a:gd name="T56" fmla="*/ 68 w 82"/>
                                    <a:gd name="T57" fmla="*/ 50 h 149"/>
                                    <a:gd name="T58" fmla="*/ 74 w 82"/>
                                    <a:gd name="T59" fmla="*/ 23 h 149"/>
                                    <a:gd name="T60" fmla="*/ 70 w 82"/>
                                    <a:gd name="T61" fmla="*/ 14 h 149"/>
                                    <a:gd name="T62" fmla="*/ 32 w 82"/>
                                    <a:gd name="T63" fmla="*/ 0 h 149"/>
                                    <a:gd name="T64" fmla="*/ 11 w 82"/>
                                    <a:gd name="T65" fmla="*/ 13 h 149"/>
                                    <a:gd name="T66" fmla="*/ 2 w 82"/>
                                    <a:gd name="T67" fmla="*/ 30 h 149"/>
                                    <a:gd name="T68" fmla="*/ 13 w 82"/>
                                    <a:gd name="T69" fmla="*/ 20 h 149"/>
                                    <a:gd name="T70" fmla="*/ 70 w 82"/>
                                    <a:gd name="T71" fmla="*/ 14 h 149"/>
                                    <a:gd name="T72" fmla="*/ 61 w 82"/>
                                    <a:gd name="T73" fmla="*/ 4 h 14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Lst>
                                  <a:rect l="0" t="0" r="r" b="b"/>
                                  <a:pathLst>
                                    <a:path w="82" h="149">
                                      <a:moveTo>
                                        <a:pt x="10" y="130"/>
                                      </a:moveTo>
                                      <a:lnTo>
                                        <a:pt x="6" y="130"/>
                                      </a:lnTo>
                                      <a:lnTo>
                                        <a:pt x="4" y="130"/>
                                      </a:lnTo>
                                      <a:lnTo>
                                        <a:pt x="1" y="133"/>
                                      </a:lnTo>
                                      <a:lnTo>
                                        <a:pt x="0" y="135"/>
                                      </a:lnTo>
                                      <a:lnTo>
                                        <a:pt x="0" y="140"/>
                                      </a:lnTo>
                                      <a:lnTo>
                                        <a:pt x="2" y="143"/>
                                      </a:lnTo>
                                      <a:lnTo>
                                        <a:pt x="9" y="147"/>
                                      </a:lnTo>
                                      <a:lnTo>
                                        <a:pt x="15" y="149"/>
                                      </a:lnTo>
                                      <a:lnTo>
                                        <a:pt x="25" y="149"/>
                                      </a:lnTo>
                                      <a:lnTo>
                                        <a:pt x="39" y="147"/>
                                      </a:lnTo>
                                      <a:lnTo>
                                        <a:pt x="51" y="144"/>
                                      </a:lnTo>
                                      <a:lnTo>
                                        <a:pt x="60" y="139"/>
                                      </a:lnTo>
                                      <a:lnTo>
                                        <a:pt x="36" y="139"/>
                                      </a:lnTo>
                                      <a:lnTo>
                                        <a:pt x="33" y="139"/>
                                      </a:lnTo>
                                      <a:lnTo>
                                        <a:pt x="31" y="138"/>
                                      </a:lnTo>
                                      <a:lnTo>
                                        <a:pt x="29" y="138"/>
                                      </a:lnTo>
                                      <a:lnTo>
                                        <a:pt x="26" y="136"/>
                                      </a:lnTo>
                                      <a:lnTo>
                                        <a:pt x="18" y="132"/>
                                      </a:lnTo>
                                      <a:lnTo>
                                        <a:pt x="15" y="131"/>
                                      </a:lnTo>
                                      <a:lnTo>
                                        <a:pt x="12" y="130"/>
                                      </a:lnTo>
                                      <a:lnTo>
                                        <a:pt x="10" y="130"/>
                                      </a:lnTo>
                                      <a:close/>
                                      <a:moveTo>
                                        <a:pt x="70" y="14"/>
                                      </a:moveTo>
                                      <a:lnTo>
                                        <a:pt x="40" y="14"/>
                                      </a:lnTo>
                                      <a:lnTo>
                                        <a:pt x="46" y="17"/>
                                      </a:lnTo>
                                      <a:lnTo>
                                        <a:pt x="55" y="26"/>
                                      </a:lnTo>
                                      <a:lnTo>
                                        <a:pt x="57" y="31"/>
                                      </a:lnTo>
                                      <a:lnTo>
                                        <a:pt x="57" y="44"/>
                                      </a:lnTo>
                                      <a:lnTo>
                                        <a:pt x="56" y="49"/>
                                      </a:lnTo>
                                      <a:lnTo>
                                        <a:pt x="51" y="59"/>
                                      </a:lnTo>
                                      <a:lnTo>
                                        <a:pt x="46" y="63"/>
                                      </a:lnTo>
                                      <a:lnTo>
                                        <a:pt x="35" y="69"/>
                                      </a:lnTo>
                                      <a:lnTo>
                                        <a:pt x="30" y="71"/>
                                      </a:lnTo>
                                      <a:lnTo>
                                        <a:pt x="24" y="72"/>
                                      </a:lnTo>
                                      <a:lnTo>
                                        <a:pt x="24" y="75"/>
                                      </a:lnTo>
                                      <a:lnTo>
                                        <a:pt x="33" y="75"/>
                                      </a:lnTo>
                                      <a:lnTo>
                                        <a:pt x="38" y="76"/>
                                      </a:lnTo>
                                      <a:lnTo>
                                        <a:pt x="49" y="81"/>
                                      </a:lnTo>
                                      <a:lnTo>
                                        <a:pt x="53" y="83"/>
                                      </a:lnTo>
                                      <a:lnTo>
                                        <a:pt x="58" y="88"/>
                                      </a:lnTo>
                                      <a:lnTo>
                                        <a:pt x="60" y="91"/>
                                      </a:lnTo>
                                      <a:lnTo>
                                        <a:pt x="65" y="100"/>
                                      </a:lnTo>
                                      <a:lnTo>
                                        <a:pt x="66" y="106"/>
                                      </a:lnTo>
                                      <a:lnTo>
                                        <a:pt x="66" y="119"/>
                                      </a:lnTo>
                                      <a:lnTo>
                                        <a:pt x="63" y="125"/>
                                      </a:lnTo>
                                      <a:lnTo>
                                        <a:pt x="53" y="137"/>
                                      </a:lnTo>
                                      <a:lnTo>
                                        <a:pt x="46" y="139"/>
                                      </a:lnTo>
                                      <a:lnTo>
                                        <a:pt x="60" y="139"/>
                                      </a:lnTo>
                                      <a:lnTo>
                                        <a:pt x="61" y="139"/>
                                      </a:lnTo>
                                      <a:lnTo>
                                        <a:pt x="70" y="131"/>
                                      </a:lnTo>
                                      <a:lnTo>
                                        <a:pt x="78" y="122"/>
                                      </a:lnTo>
                                      <a:lnTo>
                                        <a:pt x="82" y="111"/>
                                      </a:lnTo>
                                      <a:lnTo>
                                        <a:pt x="82" y="90"/>
                                      </a:lnTo>
                                      <a:lnTo>
                                        <a:pt x="79" y="82"/>
                                      </a:lnTo>
                                      <a:lnTo>
                                        <a:pt x="70" y="70"/>
                                      </a:lnTo>
                                      <a:lnTo>
                                        <a:pt x="64" y="65"/>
                                      </a:lnTo>
                                      <a:lnTo>
                                        <a:pt x="55" y="61"/>
                                      </a:lnTo>
                                      <a:lnTo>
                                        <a:pt x="68" y="50"/>
                                      </a:lnTo>
                                      <a:lnTo>
                                        <a:pt x="74" y="39"/>
                                      </a:lnTo>
                                      <a:lnTo>
                                        <a:pt x="74" y="23"/>
                                      </a:lnTo>
                                      <a:lnTo>
                                        <a:pt x="72" y="17"/>
                                      </a:lnTo>
                                      <a:lnTo>
                                        <a:pt x="70" y="14"/>
                                      </a:lnTo>
                                      <a:close/>
                                      <a:moveTo>
                                        <a:pt x="53" y="0"/>
                                      </a:moveTo>
                                      <a:lnTo>
                                        <a:pt x="32" y="0"/>
                                      </a:lnTo>
                                      <a:lnTo>
                                        <a:pt x="24" y="3"/>
                                      </a:lnTo>
                                      <a:lnTo>
                                        <a:pt x="11" y="13"/>
                                      </a:lnTo>
                                      <a:lnTo>
                                        <a:pt x="6" y="21"/>
                                      </a:lnTo>
                                      <a:lnTo>
                                        <a:pt x="2" y="30"/>
                                      </a:lnTo>
                                      <a:lnTo>
                                        <a:pt x="6" y="32"/>
                                      </a:lnTo>
                                      <a:lnTo>
                                        <a:pt x="13" y="20"/>
                                      </a:lnTo>
                                      <a:lnTo>
                                        <a:pt x="22" y="14"/>
                                      </a:lnTo>
                                      <a:lnTo>
                                        <a:pt x="70" y="14"/>
                                      </a:lnTo>
                                      <a:lnTo>
                                        <a:pt x="67" y="11"/>
                                      </a:lnTo>
                                      <a:lnTo>
                                        <a:pt x="61" y="4"/>
                                      </a:lnTo>
                                      <a:lnTo>
                                        <a:pt x="53"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34BE3515" id="Group 849" o:spid="_x0000_s1026" style="width:4.1pt;height:7.45pt;mso-position-horizontal-relative:char;mso-position-vertical-relative:line" coordsize="82,1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">
                      <v:shape id="AutoShape 850" o:spid="_x0000_s1027" style="position:absolute;width:82;height:149;visibility:visible;mso-wrap-style:square;v-text-anchor:top" coordsize="82,1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" path="m10,130r-4,l4,130r-3,3l,135r,5l2,143r7,4l15,149r10,l39,147r12,-3l60,139r-24,l33,139r-2,-1l29,138r-3,-2l18,132r-3,-1l12,130r-2,xm70,14r-30,l46,17r9,9l57,31r,13l56,49,51,59r-5,4l35,69r-5,2l24,72r,3l33,75r5,1l49,81r4,2l58,88r2,3l65,100r1,6l66,119r-3,6l53,137r-7,2l60,139r1,l70,131r8,-9l82,111r,-21l79,82,70,70,64,65,55,61,68,50,74,39r,-16l72,17,70,14xm53,l32,,24,3,11,13,6,21,2,30r4,2l13,20r9,-6l70,14,67,11,61,4,53,xe" fillcolor="#231f20" stroked="f">
                        <v:path arrowok="t" o:connecttype="custom" o:connectlocs="6,130;1,133;0,140;9,147;25,149;51,144;36,139;31,138;26,136;15,131;10,130;40,14;55,26;57,44;51,59;35,69;24,72;33,75;49,81;58,88;65,100;66,119;53,137;60,139;70,131;82,111;79,82;64,65;68,50;74,23;70,14;32,0;11,13;2,30;13,20;70,14;61,4" o:connectangles="0,0,0,0,0,0,0,0,0,0,0,0,0,0,0,0,0,0,0,0,0,0,0,0,0,0,0,0,0,0,0,0,0,0,0,0,0"/>
                      </v:shape>
                      <w10:anchorlock/>
                    </v:group>
                  </w:pict>
                </mc:Fallback>
              </mc:AlternateContent>
            </w:r>
          </w:p>
        </w:tc>
        <w:tc>
          <w:tcPr>
            <w:tcW w:w="4875" w:type="dxa"/>
          </w:tcPr>
          <w:p w14:paraId="18BAB072" w14:textId="77777777" w:rsidR="00607E22" w:rsidRDefault="00607E22">
            <w:pPr>
              <w:pStyle w:val="TableParagraph"/>
              <w:spacing w:before="2"/>
              <w:rPr>
                <w:b/>
                <w:sz w:val="6"/>
              </w:rPr>
            </w:pPr>
          </w:p>
          <w:p w14:paraId="4D0FB777" w14:textId="77777777" w:rsidR="00607E22" w:rsidRDefault="00154745">
            <w:pPr>
              <w:pStyle w:val="TableParagraph"/>
              <w:spacing w:line="195" w:lineRule="exact"/>
              <w:ind w:left="110"/>
              <w:rPr>
                <w:sz w:val="19"/>
              </w:rPr>
            </w:pPr>
            <w:r>
              <w:rPr>
                <w:noProof/>
                <w:position w:val="-3"/>
                <w:sz w:val="19"/>
                <w:lang w:val="en-GB" w:eastAsia="en-GB"/>
              </w:rPr>
              <w:drawing>
                <wp:inline distT="0" distB="0" distL="0" distR="0" wp14:anchorId="1D240748" wp14:editId="0A3815AC">
                  <wp:extent cx="1874880" cy="123825"/>
                  <wp:effectExtent l="0" t="0" r="0" b="0"/>
                  <wp:docPr id="227" name="image16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image163.png"/>
                          <pic:cNvPicPr/>
                        </pic:nvPicPr>
                        <pic:blipFill>
                          <a:blip r:embed="rId41" cstate="print"/>
                          <a:stretch>
                            <a:fillRect/>
                          </a:stretch>
                        </pic:blipFill>
                        <pic:spPr>
                          <a:xfrm>
                            <a:off x="0" y="0"/>
                            <a:ext cx="1874880" cy="123825"/>
                          </a:xfrm>
                          <a:prstGeom prst="rect">
                            <a:avLst/>
                          </a:prstGeom>
                        </pic:spPr>
                      </pic:pic>
                    </a:graphicData>
                  </a:graphic>
                </wp:inline>
              </w:drawing>
            </w:r>
          </w:p>
        </w:tc>
        <w:tc>
          <w:tcPr>
            <w:tcW w:w="4519" w:type="dxa"/>
          </w:tcPr>
          <w:p w14:paraId="6EFE36F4" w14:textId="77777777" w:rsidR="00607E22" w:rsidRDefault="00607E22">
            <w:pPr>
              <w:pStyle w:val="TableParagraph"/>
            </w:pPr>
          </w:p>
        </w:tc>
      </w:tr>
      <w:tr w:rsidR="00607E22" w14:paraId="54B283E0" w14:textId="77777777">
        <w:trPr>
          <w:trHeight w:val="317"/>
        </w:trPr>
        <w:tc>
          <w:tcPr>
            <w:tcW w:w="796" w:type="dxa"/>
          </w:tcPr>
          <w:p w14:paraId="75300459" w14:textId="77777777" w:rsidR="00607E22" w:rsidRDefault="00607E22">
            <w:pPr>
              <w:pStyle w:val="TableParagraph"/>
              <w:spacing w:before="6"/>
              <w:rPr>
                <w:b/>
                <w:sz w:val="6"/>
              </w:rPr>
            </w:pPr>
          </w:p>
          <w:p w14:paraId="4E23C091" w14:textId="77777777" w:rsidR="00607E22" w:rsidRDefault="00061F76">
            <w:pPr>
              <w:pStyle w:val="TableParagraph"/>
              <w:spacing w:line="145" w:lineRule="exact"/>
              <w:ind w:left="109"/>
              <w:rPr>
                <w:sz w:val="14"/>
              </w:rPr>
            </w:pPr>
            <w:r>
              <w:rPr>
                <w:noProof/>
                <w:position w:val="-2"/>
                <w:sz w:val="14"/>
                <w:lang w:val="en-GB" w:eastAsia="en-GB"/>
              </w:rPr>
              <mc:AlternateContent>
                <mc:Choice Requires="wpg">
                  <w:drawing>
                    <wp:inline distT="0" distB="0" distL="0" distR="0" wp14:anchorId="24A42A06" wp14:editId="48ECE70B">
                      <wp:extent cx="62230" cy="92710"/>
                      <wp:effectExtent l="3175" t="6985" r="1270" b="5080"/>
                      <wp:docPr id="1124" name="Group 84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230" cy="92710"/>
                                <a:chOff x="0" y="0"/>
                                <a:chExt cx="98" cy="146"/>
                              </a:xfrm>
                            </wpg:grpSpPr>
                            <wps:wsp>
                              <wps:cNvPr id="1125" name="AutoShape 848"/>
                              <wps:cNvSpPr>
                                <a:spLocks/>
                              </wps:cNvSpPr>
                              <wps:spPr bwMode="auto">
                                <a:xfrm>
                                  <a:off x="0" y="0"/>
                                  <a:ext cx="98" cy="146"/>
                                </a:xfrm>
                                <a:custGeom>
                                  <a:avLst/>
                                  <a:gdLst>
                                    <a:gd name="T0" fmla="*/ 78 w 98"/>
                                    <a:gd name="T1" fmla="*/ 108 h 146"/>
                                    <a:gd name="T2" fmla="*/ 61 w 98"/>
                                    <a:gd name="T3" fmla="*/ 108 h 146"/>
                                    <a:gd name="T4" fmla="*/ 61 w 98"/>
                                    <a:gd name="T5" fmla="*/ 146 h 146"/>
                                    <a:gd name="T6" fmla="*/ 78 w 98"/>
                                    <a:gd name="T7" fmla="*/ 146 h 146"/>
                                    <a:gd name="T8" fmla="*/ 78 w 98"/>
                                    <a:gd name="T9" fmla="*/ 108 h 146"/>
                                    <a:gd name="T10" fmla="*/ 78 w 98"/>
                                    <a:gd name="T11" fmla="*/ 0 h 146"/>
                                    <a:gd name="T12" fmla="*/ 66 w 98"/>
                                    <a:gd name="T13" fmla="*/ 0 h 146"/>
                                    <a:gd name="T14" fmla="*/ 0 w 98"/>
                                    <a:gd name="T15" fmla="*/ 95 h 146"/>
                                    <a:gd name="T16" fmla="*/ 0 w 98"/>
                                    <a:gd name="T17" fmla="*/ 108 h 146"/>
                                    <a:gd name="T18" fmla="*/ 97 w 98"/>
                                    <a:gd name="T19" fmla="*/ 108 h 146"/>
                                    <a:gd name="T20" fmla="*/ 97 w 98"/>
                                    <a:gd name="T21" fmla="*/ 93 h 146"/>
                                    <a:gd name="T22" fmla="*/ 10 w 98"/>
                                    <a:gd name="T23" fmla="*/ 93 h 146"/>
                                    <a:gd name="T24" fmla="*/ 61 w 98"/>
                                    <a:gd name="T25" fmla="*/ 22 h 146"/>
                                    <a:gd name="T26" fmla="*/ 78 w 98"/>
                                    <a:gd name="T27" fmla="*/ 22 h 146"/>
                                    <a:gd name="T28" fmla="*/ 78 w 98"/>
                                    <a:gd name="T29" fmla="*/ 0 h 146"/>
                                    <a:gd name="T30" fmla="*/ 78 w 98"/>
                                    <a:gd name="T31" fmla="*/ 22 h 146"/>
                                    <a:gd name="T32" fmla="*/ 61 w 98"/>
                                    <a:gd name="T33" fmla="*/ 22 h 146"/>
                                    <a:gd name="T34" fmla="*/ 61 w 98"/>
                                    <a:gd name="T35" fmla="*/ 93 h 146"/>
                                    <a:gd name="T36" fmla="*/ 78 w 98"/>
                                    <a:gd name="T37" fmla="*/ 93 h 146"/>
                                    <a:gd name="T38" fmla="*/ 78 w 98"/>
                                    <a:gd name="T39" fmla="*/ 22 h 14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Lst>
                                  <a:rect l="0" t="0" r="r" b="b"/>
                                  <a:pathLst>
                                    <a:path w="98" h="146">
                                      <a:moveTo>
                                        <a:pt x="78" y="108"/>
                                      </a:moveTo>
                                      <a:lnTo>
                                        <a:pt x="61" y="108"/>
                                      </a:lnTo>
                                      <a:lnTo>
                                        <a:pt x="61" y="146"/>
                                      </a:lnTo>
                                      <a:lnTo>
                                        <a:pt x="78" y="146"/>
                                      </a:lnTo>
                                      <a:lnTo>
                                        <a:pt x="78" y="108"/>
                                      </a:lnTo>
                                      <a:close/>
                                      <a:moveTo>
                                        <a:pt x="78" y="0"/>
                                      </a:moveTo>
                                      <a:lnTo>
                                        <a:pt x="66" y="0"/>
                                      </a:lnTo>
                                      <a:lnTo>
                                        <a:pt x="0" y="95"/>
                                      </a:lnTo>
                                      <a:lnTo>
                                        <a:pt x="0" y="108"/>
                                      </a:lnTo>
                                      <a:lnTo>
                                        <a:pt x="97" y="108"/>
                                      </a:lnTo>
                                      <a:lnTo>
                                        <a:pt x="97" y="93"/>
                                      </a:lnTo>
                                      <a:lnTo>
                                        <a:pt x="10" y="93"/>
                                      </a:lnTo>
                                      <a:lnTo>
                                        <a:pt x="61" y="22"/>
                                      </a:lnTo>
                                      <a:lnTo>
                                        <a:pt x="78" y="22"/>
                                      </a:lnTo>
                                      <a:lnTo>
                                        <a:pt x="78" y="0"/>
                                      </a:lnTo>
                                      <a:close/>
                                      <a:moveTo>
                                        <a:pt x="78" y="22"/>
                                      </a:moveTo>
                                      <a:lnTo>
                                        <a:pt x="61" y="22"/>
                                      </a:lnTo>
                                      <a:lnTo>
                                        <a:pt x="61" y="93"/>
                                      </a:lnTo>
                                      <a:lnTo>
                                        <a:pt x="78" y="93"/>
                                      </a:lnTo>
                                      <a:lnTo>
                                        <a:pt x="78" y="22"/>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1E45077D" id="Group 847" o:spid="_x0000_s1026" style="width:4.9pt;height:7.3pt;mso-position-horizontal-relative:char;mso-position-vertical-relative:line" coordsize="98,14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">
                      <v:shape id="AutoShape 848" o:spid="_x0000_s1027" style="position:absolute;width:98;height:146;visibility:visible;mso-wrap-style:square;v-text-anchor:top" coordsize="98,1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" path="m78,108r-17,l61,146r17,l78,108xm78,l66,,,95r,13l97,108r,-15l10,93,61,22r17,l78,xm78,22r-17,l61,93r17,l78,22xe" fillcolor="#231f20" stroked="f">
                        <v:path arrowok="t" o:connecttype="custom" o:connectlocs="78,108;61,108;61,146;78,146;78,108;78,0;66,0;0,95;0,108;97,108;97,93;10,93;61,22;78,22;78,0;78,22;61,22;61,93;78,93;78,22" o:connectangles="0,0,0,0,0,0,0,0,0,0,0,0,0,0,0,0,0,0,0,0"/>
                      </v:shape>
                      <w10:anchorlock/>
                    </v:group>
                  </w:pict>
                </mc:Fallback>
              </mc:AlternateContent>
            </w:r>
          </w:p>
        </w:tc>
        <w:tc>
          <w:tcPr>
            <w:tcW w:w="4875" w:type="dxa"/>
          </w:tcPr>
          <w:p w14:paraId="4C9F6CCB" w14:textId="77777777" w:rsidR="00607E22" w:rsidRDefault="00607E22">
            <w:pPr>
              <w:pStyle w:val="TableParagraph"/>
              <w:spacing w:before="2"/>
              <w:rPr>
                <w:b/>
                <w:sz w:val="6"/>
              </w:rPr>
            </w:pPr>
          </w:p>
          <w:p w14:paraId="1B1D73BA" w14:textId="77777777" w:rsidR="00607E22" w:rsidRDefault="00154745">
            <w:pPr>
              <w:pStyle w:val="TableParagraph"/>
              <w:spacing w:line="154" w:lineRule="exact"/>
              <w:ind w:left="104"/>
              <w:rPr>
                <w:sz w:val="15"/>
              </w:rPr>
            </w:pPr>
            <w:r>
              <w:rPr>
                <w:noProof/>
                <w:position w:val="-2"/>
                <w:sz w:val="15"/>
                <w:lang w:val="en-GB" w:eastAsia="en-GB"/>
              </w:rPr>
              <w:drawing>
                <wp:inline distT="0" distB="0" distL="0" distR="0" wp14:anchorId="43687A0C" wp14:editId="1A1EEB2A">
                  <wp:extent cx="1225489" cy="98012"/>
                  <wp:effectExtent l="0" t="0" r="0" b="0"/>
                  <wp:docPr id="229" name="image16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image164.png"/>
                          <pic:cNvPicPr/>
                        </pic:nvPicPr>
                        <pic:blipFill>
                          <a:blip r:embed="rId42" cstate="print"/>
                          <a:stretch>
                            <a:fillRect/>
                          </a:stretch>
                        </pic:blipFill>
                        <pic:spPr>
                          <a:xfrm>
                            <a:off x="0" y="0"/>
                            <a:ext cx="1225489" cy="98012"/>
                          </a:xfrm>
                          <a:prstGeom prst="rect">
                            <a:avLst/>
                          </a:prstGeom>
                        </pic:spPr>
                      </pic:pic>
                    </a:graphicData>
                  </a:graphic>
                </wp:inline>
              </w:drawing>
            </w:r>
          </w:p>
        </w:tc>
        <w:tc>
          <w:tcPr>
            <w:tcW w:w="4519" w:type="dxa"/>
          </w:tcPr>
          <w:p w14:paraId="53ED6117" w14:textId="77777777" w:rsidR="00607E22" w:rsidRDefault="00607E22">
            <w:pPr>
              <w:pStyle w:val="TableParagraph"/>
            </w:pPr>
          </w:p>
        </w:tc>
      </w:tr>
      <w:tr w:rsidR="00607E22" w14:paraId="022EB38A" w14:textId="77777777">
        <w:trPr>
          <w:trHeight w:val="2087"/>
        </w:trPr>
        <w:tc>
          <w:tcPr>
            <w:tcW w:w="796" w:type="dxa"/>
          </w:tcPr>
          <w:p w14:paraId="5F79FE04" w14:textId="77777777" w:rsidR="00607E22" w:rsidRDefault="00607E22">
            <w:pPr>
              <w:pStyle w:val="TableParagraph"/>
              <w:spacing w:before="2"/>
              <w:rPr>
                <w:b/>
                <w:sz w:val="6"/>
              </w:rPr>
            </w:pPr>
          </w:p>
          <w:p w14:paraId="6612D0E4" w14:textId="77777777" w:rsidR="00607E22" w:rsidRDefault="00061F76">
            <w:pPr>
              <w:pStyle w:val="TableParagraph"/>
              <w:spacing w:line="145" w:lineRule="exact"/>
              <w:ind w:left="116"/>
              <w:rPr>
                <w:sz w:val="14"/>
              </w:rPr>
            </w:pPr>
            <w:r>
              <w:rPr>
                <w:noProof/>
                <w:position w:val="-2"/>
                <w:sz w:val="14"/>
                <w:lang w:val="en-GB" w:eastAsia="en-GB"/>
              </w:rPr>
              <mc:AlternateContent>
                <mc:Choice Requires="wpg">
                  <w:drawing>
                    <wp:inline distT="0" distB="0" distL="0" distR="0" wp14:anchorId="2F3064B4" wp14:editId="6E941AF0">
                      <wp:extent cx="53340" cy="92710"/>
                      <wp:effectExtent l="7620" t="2540" r="5715" b="0"/>
                      <wp:docPr id="1122" name="Group 8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340" cy="92710"/>
                                <a:chOff x="0" y="0"/>
                                <a:chExt cx="84" cy="146"/>
                              </a:xfrm>
                            </wpg:grpSpPr>
                            <wps:wsp>
                              <wps:cNvPr id="1123" name="AutoShape 846"/>
                              <wps:cNvSpPr>
                                <a:spLocks/>
                              </wps:cNvSpPr>
                              <wps:spPr bwMode="auto">
                                <a:xfrm>
                                  <a:off x="0" y="0"/>
                                  <a:ext cx="84" cy="146"/>
                                </a:xfrm>
                                <a:custGeom>
                                  <a:avLst/>
                                  <a:gdLst>
                                    <a:gd name="T0" fmla="*/ 10 w 84"/>
                                    <a:gd name="T1" fmla="*/ 124 h 146"/>
                                    <a:gd name="T2" fmla="*/ 6 w 84"/>
                                    <a:gd name="T3" fmla="*/ 124 h 146"/>
                                    <a:gd name="T4" fmla="*/ 4 w 84"/>
                                    <a:gd name="T5" fmla="*/ 125 h 146"/>
                                    <a:gd name="T6" fmla="*/ 1 w 84"/>
                                    <a:gd name="T7" fmla="*/ 128 h 146"/>
                                    <a:gd name="T8" fmla="*/ 0 w 84"/>
                                    <a:gd name="T9" fmla="*/ 130 h 146"/>
                                    <a:gd name="T10" fmla="*/ 0 w 84"/>
                                    <a:gd name="T11" fmla="*/ 135 h 146"/>
                                    <a:gd name="T12" fmla="*/ 2 w 84"/>
                                    <a:gd name="T13" fmla="*/ 138 h 146"/>
                                    <a:gd name="T14" fmla="*/ 10 w 84"/>
                                    <a:gd name="T15" fmla="*/ 144 h 146"/>
                                    <a:gd name="T16" fmla="*/ 16 w 84"/>
                                    <a:gd name="T17" fmla="*/ 146 h 146"/>
                                    <a:gd name="T18" fmla="*/ 33 w 84"/>
                                    <a:gd name="T19" fmla="*/ 146 h 146"/>
                                    <a:gd name="T20" fmla="*/ 41 w 84"/>
                                    <a:gd name="T21" fmla="*/ 144 h 146"/>
                                    <a:gd name="T22" fmla="*/ 55 w 84"/>
                                    <a:gd name="T23" fmla="*/ 137 h 146"/>
                                    <a:gd name="T24" fmla="*/ 59 w 84"/>
                                    <a:gd name="T25" fmla="*/ 135 h 146"/>
                                    <a:gd name="T26" fmla="*/ 31 w 84"/>
                                    <a:gd name="T27" fmla="*/ 135 h 146"/>
                                    <a:gd name="T28" fmla="*/ 26 w 84"/>
                                    <a:gd name="T29" fmla="*/ 133 h 146"/>
                                    <a:gd name="T30" fmla="*/ 17 w 84"/>
                                    <a:gd name="T31" fmla="*/ 127 h 146"/>
                                    <a:gd name="T32" fmla="*/ 15 w 84"/>
                                    <a:gd name="T33" fmla="*/ 125 h 146"/>
                                    <a:gd name="T34" fmla="*/ 12 w 84"/>
                                    <a:gd name="T35" fmla="*/ 124 h 146"/>
                                    <a:gd name="T36" fmla="*/ 10 w 84"/>
                                    <a:gd name="T37" fmla="*/ 124 h 146"/>
                                    <a:gd name="T38" fmla="*/ 84 w 84"/>
                                    <a:gd name="T39" fmla="*/ 0 h 146"/>
                                    <a:gd name="T40" fmla="*/ 32 w 84"/>
                                    <a:gd name="T41" fmla="*/ 0 h 146"/>
                                    <a:gd name="T42" fmla="*/ 5 w 84"/>
                                    <a:gd name="T43" fmla="*/ 56 h 146"/>
                                    <a:gd name="T44" fmla="*/ 18 w 84"/>
                                    <a:gd name="T45" fmla="*/ 56 h 146"/>
                                    <a:gd name="T46" fmla="*/ 28 w 84"/>
                                    <a:gd name="T47" fmla="*/ 58 h 146"/>
                                    <a:gd name="T48" fmla="*/ 46 w 84"/>
                                    <a:gd name="T49" fmla="*/ 65 h 146"/>
                                    <a:gd name="T50" fmla="*/ 54 w 84"/>
                                    <a:gd name="T51" fmla="*/ 71 h 146"/>
                                    <a:gd name="T52" fmla="*/ 65 w 84"/>
                                    <a:gd name="T53" fmla="*/ 86 h 146"/>
                                    <a:gd name="T54" fmla="*/ 68 w 84"/>
                                    <a:gd name="T55" fmla="*/ 94 h 146"/>
                                    <a:gd name="T56" fmla="*/ 68 w 84"/>
                                    <a:gd name="T57" fmla="*/ 112 h 146"/>
                                    <a:gd name="T58" fmla="*/ 64 w 84"/>
                                    <a:gd name="T59" fmla="*/ 119 h 146"/>
                                    <a:gd name="T60" fmla="*/ 52 w 84"/>
                                    <a:gd name="T61" fmla="*/ 132 h 146"/>
                                    <a:gd name="T62" fmla="*/ 45 w 84"/>
                                    <a:gd name="T63" fmla="*/ 135 h 146"/>
                                    <a:gd name="T64" fmla="*/ 59 w 84"/>
                                    <a:gd name="T65" fmla="*/ 135 h 146"/>
                                    <a:gd name="T66" fmla="*/ 60 w 84"/>
                                    <a:gd name="T67" fmla="*/ 133 h 146"/>
                                    <a:gd name="T68" fmla="*/ 70 w 84"/>
                                    <a:gd name="T69" fmla="*/ 124 h 146"/>
                                    <a:gd name="T70" fmla="*/ 74 w 84"/>
                                    <a:gd name="T71" fmla="*/ 119 h 146"/>
                                    <a:gd name="T72" fmla="*/ 80 w 84"/>
                                    <a:gd name="T73" fmla="*/ 106 h 146"/>
                                    <a:gd name="T74" fmla="*/ 81 w 84"/>
                                    <a:gd name="T75" fmla="*/ 99 h 146"/>
                                    <a:gd name="T76" fmla="*/ 81 w 84"/>
                                    <a:gd name="T77" fmla="*/ 79 h 146"/>
                                    <a:gd name="T78" fmla="*/ 77 w 84"/>
                                    <a:gd name="T79" fmla="*/ 67 h 146"/>
                                    <a:gd name="T80" fmla="*/ 67 w 84"/>
                                    <a:gd name="T81" fmla="*/ 58 h 146"/>
                                    <a:gd name="T82" fmla="*/ 58 w 84"/>
                                    <a:gd name="T83" fmla="*/ 50 h 146"/>
                                    <a:gd name="T84" fmla="*/ 48 w 84"/>
                                    <a:gd name="T85" fmla="*/ 44 h 146"/>
                                    <a:gd name="T86" fmla="*/ 36 w 84"/>
                                    <a:gd name="T87" fmla="*/ 40 h 146"/>
                                    <a:gd name="T88" fmla="*/ 23 w 84"/>
                                    <a:gd name="T89" fmla="*/ 37 h 146"/>
                                    <a:gd name="T90" fmla="*/ 32 w 84"/>
                                    <a:gd name="T91" fmla="*/ 18 h 146"/>
                                    <a:gd name="T92" fmla="*/ 75 w 84"/>
                                    <a:gd name="T93" fmla="*/ 18 h 146"/>
                                    <a:gd name="T94" fmla="*/ 84 w 84"/>
                                    <a:gd name="T95" fmla="*/ 0 h 14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Lst>
                                  <a:rect l="0" t="0" r="r" b="b"/>
                                  <a:pathLst>
                                    <a:path w="84" h="146">
                                      <a:moveTo>
                                        <a:pt x="10" y="124"/>
                                      </a:moveTo>
                                      <a:lnTo>
                                        <a:pt x="6" y="124"/>
                                      </a:lnTo>
                                      <a:lnTo>
                                        <a:pt x="4" y="125"/>
                                      </a:lnTo>
                                      <a:lnTo>
                                        <a:pt x="1" y="128"/>
                                      </a:lnTo>
                                      <a:lnTo>
                                        <a:pt x="0" y="130"/>
                                      </a:lnTo>
                                      <a:lnTo>
                                        <a:pt x="0" y="135"/>
                                      </a:lnTo>
                                      <a:lnTo>
                                        <a:pt x="2" y="138"/>
                                      </a:lnTo>
                                      <a:lnTo>
                                        <a:pt x="10" y="144"/>
                                      </a:lnTo>
                                      <a:lnTo>
                                        <a:pt x="16" y="146"/>
                                      </a:lnTo>
                                      <a:lnTo>
                                        <a:pt x="33" y="146"/>
                                      </a:lnTo>
                                      <a:lnTo>
                                        <a:pt x="41" y="144"/>
                                      </a:lnTo>
                                      <a:lnTo>
                                        <a:pt x="55" y="137"/>
                                      </a:lnTo>
                                      <a:lnTo>
                                        <a:pt x="59" y="135"/>
                                      </a:lnTo>
                                      <a:lnTo>
                                        <a:pt x="31" y="135"/>
                                      </a:lnTo>
                                      <a:lnTo>
                                        <a:pt x="26" y="133"/>
                                      </a:lnTo>
                                      <a:lnTo>
                                        <a:pt x="17" y="127"/>
                                      </a:lnTo>
                                      <a:lnTo>
                                        <a:pt x="15" y="125"/>
                                      </a:lnTo>
                                      <a:lnTo>
                                        <a:pt x="12" y="124"/>
                                      </a:lnTo>
                                      <a:lnTo>
                                        <a:pt x="10" y="124"/>
                                      </a:lnTo>
                                      <a:close/>
                                      <a:moveTo>
                                        <a:pt x="84" y="0"/>
                                      </a:moveTo>
                                      <a:lnTo>
                                        <a:pt x="32" y="0"/>
                                      </a:lnTo>
                                      <a:lnTo>
                                        <a:pt x="5" y="56"/>
                                      </a:lnTo>
                                      <a:lnTo>
                                        <a:pt x="18" y="56"/>
                                      </a:lnTo>
                                      <a:lnTo>
                                        <a:pt x="28" y="58"/>
                                      </a:lnTo>
                                      <a:lnTo>
                                        <a:pt x="46" y="65"/>
                                      </a:lnTo>
                                      <a:lnTo>
                                        <a:pt x="54" y="71"/>
                                      </a:lnTo>
                                      <a:lnTo>
                                        <a:pt x="65" y="86"/>
                                      </a:lnTo>
                                      <a:lnTo>
                                        <a:pt x="68" y="94"/>
                                      </a:lnTo>
                                      <a:lnTo>
                                        <a:pt x="68" y="112"/>
                                      </a:lnTo>
                                      <a:lnTo>
                                        <a:pt x="64" y="119"/>
                                      </a:lnTo>
                                      <a:lnTo>
                                        <a:pt x="52" y="132"/>
                                      </a:lnTo>
                                      <a:lnTo>
                                        <a:pt x="45" y="135"/>
                                      </a:lnTo>
                                      <a:lnTo>
                                        <a:pt x="59" y="135"/>
                                      </a:lnTo>
                                      <a:lnTo>
                                        <a:pt x="60" y="133"/>
                                      </a:lnTo>
                                      <a:lnTo>
                                        <a:pt x="70" y="124"/>
                                      </a:lnTo>
                                      <a:lnTo>
                                        <a:pt x="74" y="119"/>
                                      </a:lnTo>
                                      <a:lnTo>
                                        <a:pt x="80" y="106"/>
                                      </a:lnTo>
                                      <a:lnTo>
                                        <a:pt x="81" y="99"/>
                                      </a:lnTo>
                                      <a:lnTo>
                                        <a:pt x="81" y="79"/>
                                      </a:lnTo>
                                      <a:lnTo>
                                        <a:pt x="77" y="67"/>
                                      </a:lnTo>
                                      <a:lnTo>
                                        <a:pt x="67" y="58"/>
                                      </a:lnTo>
                                      <a:lnTo>
                                        <a:pt x="58" y="50"/>
                                      </a:lnTo>
                                      <a:lnTo>
                                        <a:pt x="48" y="44"/>
                                      </a:lnTo>
                                      <a:lnTo>
                                        <a:pt x="36" y="40"/>
                                      </a:lnTo>
                                      <a:lnTo>
                                        <a:pt x="23" y="37"/>
                                      </a:lnTo>
                                      <a:lnTo>
                                        <a:pt x="32" y="18"/>
                                      </a:lnTo>
                                      <a:lnTo>
                                        <a:pt x="75" y="18"/>
                                      </a:lnTo>
                                      <a:lnTo>
                                        <a:pt x="8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20769264" id="Group 845" o:spid="_x0000_s1026" style="width:4.2pt;height:7.3pt;mso-position-horizontal-relative:char;mso-position-vertical-relative:line" coordsize="84,14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">
                      <v:shape id="AutoShape 846" o:spid="_x0000_s1027" style="position:absolute;width:84;height:146;visibility:visible;mso-wrap-style:square;v-text-anchor:top" coordsize="84,1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" path="m10,124r-4,l4,125r-3,3l,130r,5l2,138r8,6l16,146r17,l41,144r14,-7l59,135r-28,l26,133r-9,-6l15,125r-3,-1l10,124xm84,l32,,5,56r13,l28,58r18,7l54,71,65,86r3,8l68,112r-4,7l52,132r-7,3l59,135r1,-2l70,124r4,-5l80,106r1,-7l81,79,77,67,67,58,58,50,48,44,36,40,23,37,32,18r43,l84,xe" fillcolor="#231f20" stroked="f">
                        <v:path arrowok="t" o:connecttype="custom" o:connectlocs="10,124;6,124;4,125;1,128;0,130;0,135;2,138;10,144;16,146;33,146;41,144;55,137;59,135;31,135;26,133;17,127;15,125;12,124;10,124;84,0;32,0;5,56;18,56;28,58;46,65;54,71;65,86;68,94;68,112;64,119;52,132;45,135;59,135;60,133;70,124;74,119;80,106;81,99;81,79;77,67;67,58;58,50;48,44;36,40;23,37;32,18;75,18;84,0" o:connectangles="0,0,0,0,0,0,0,0,0,0,0,0,0,0,0,0,0,0,0,0,0,0,0,0,0,0,0,0,0,0,0,0,0,0,0,0,0,0,0,0,0,0,0,0,0,0,0,0"/>
                      </v:shape>
                      <w10:anchorlock/>
                    </v:group>
                  </w:pict>
                </mc:Fallback>
              </mc:AlternateContent>
            </w:r>
          </w:p>
        </w:tc>
        <w:tc>
          <w:tcPr>
            <w:tcW w:w="4875" w:type="dxa"/>
          </w:tcPr>
          <w:p w14:paraId="7AE4BB2D" w14:textId="77777777" w:rsidR="00607E22" w:rsidRDefault="00607E22">
            <w:pPr>
              <w:pStyle w:val="TableParagraph"/>
              <w:spacing w:before="6"/>
              <w:rPr>
                <w:b/>
                <w:sz w:val="5"/>
              </w:rPr>
            </w:pPr>
          </w:p>
          <w:p w14:paraId="33EDB352" w14:textId="77777777" w:rsidR="00607E22" w:rsidRDefault="00154745">
            <w:pPr>
              <w:pStyle w:val="TableParagraph"/>
              <w:spacing w:line="153" w:lineRule="exact"/>
              <w:ind w:left="110"/>
              <w:rPr>
                <w:sz w:val="15"/>
              </w:rPr>
            </w:pPr>
            <w:r>
              <w:rPr>
                <w:noProof/>
                <w:position w:val="-2"/>
                <w:sz w:val="15"/>
                <w:lang w:val="en-GB" w:eastAsia="en-GB"/>
              </w:rPr>
              <w:drawing>
                <wp:inline distT="0" distB="0" distL="0" distR="0" wp14:anchorId="42DA6951" wp14:editId="50071347">
                  <wp:extent cx="2726318" cy="97154"/>
                  <wp:effectExtent l="0" t="0" r="0" b="0"/>
                  <wp:docPr id="231" name="image16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image165.png"/>
                          <pic:cNvPicPr/>
                        </pic:nvPicPr>
                        <pic:blipFill>
                          <a:blip r:embed="rId43" cstate="print"/>
                          <a:stretch>
                            <a:fillRect/>
                          </a:stretch>
                        </pic:blipFill>
                        <pic:spPr>
                          <a:xfrm>
                            <a:off x="0" y="0"/>
                            <a:ext cx="2726318" cy="97154"/>
                          </a:xfrm>
                          <a:prstGeom prst="rect">
                            <a:avLst/>
                          </a:prstGeom>
                        </pic:spPr>
                      </pic:pic>
                    </a:graphicData>
                  </a:graphic>
                </wp:inline>
              </w:drawing>
            </w:r>
          </w:p>
        </w:tc>
        <w:tc>
          <w:tcPr>
            <w:tcW w:w="4519" w:type="dxa"/>
          </w:tcPr>
          <w:p w14:paraId="410521F0" w14:textId="77777777" w:rsidR="00607E22" w:rsidRDefault="00607E22">
            <w:pPr>
              <w:pStyle w:val="TableParagraph"/>
              <w:spacing w:before="10"/>
              <w:rPr>
                <w:b/>
                <w:sz w:val="5"/>
              </w:rPr>
            </w:pPr>
          </w:p>
          <w:p w14:paraId="7CF3C329" w14:textId="77777777" w:rsidR="00607E22" w:rsidRDefault="00061F76">
            <w:pPr>
              <w:pStyle w:val="TableParagraph"/>
              <w:tabs>
                <w:tab w:val="left" w:pos="645"/>
              </w:tabs>
              <w:spacing w:line="191" w:lineRule="exact"/>
              <w:ind w:left="132"/>
              <w:rPr>
                <w:sz w:val="19"/>
              </w:rPr>
            </w:pPr>
            <w:r>
              <w:rPr>
                <w:noProof/>
                <w:sz w:val="14"/>
                <w:lang w:val="en-GB" w:eastAsia="en-GB"/>
              </w:rPr>
              <mc:AlternateContent>
                <mc:Choice Requires="wpg">
                  <w:drawing>
                    <wp:inline distT="0" distB="0" distL="0" distR="0" wp14:anchorId="3A7B763E" wp14:editId="2D73EE22">
                      <wp:extent cx="80010" cy="94615"/>
                      <wp:effectExtent l="8890" t="1270" r="6350" b="0"/>
                      <wp:docPr id="1119" name="Group 84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0010" cy="94615"/>
                                <a:chOff x="0" y="0"/>
                                <a:chExt cx="126" cy="149"/>
                              </a:xfrm>
                            </wpg:grpSpPr>
                            <wps:wsp>
                              <wps:cNvPr id="1120" name="AutoShape 844"/>
                              <wps:cNvSpPr>
                                <a:spLocks/>
                              </wps:cNvSpPr>
                              <wps:spPr bwMode="auto">
                                <a:xfrm>
                                  <a:off x="0" y="0"/>
                                  <a:ext cx="57" cy="146"/>
                                </a:xfrm>
                                <a:custGeom>
                                  <a:avLst/>
                                  <a:gdLst>
                                    <a:gd name="T0" fmla="*/ 38 w 57"/>
                                    <a:gd name="T1" fmla="*/ 17 h 146"/>
                                    <a:gd name="T2" fmla="*/ 14 w 57"/>
                                    <a:gd name="T3" fmla="*/ 17 h 146"/>
                                    <a:gd name="T4" fmla="*/ 16 w 57"/>
                                    <a:gd name="T5" fmla="*/ 18 h 146"/>
                                    <a:gd name="T6" fmla="*/ 18 w 57"/>
                                    <a:gd name="T7" fmla="*/ 20 h 146"/>
                                    <a:gd name="T8" fmla="*/ 19 w 57"/>
                                    <a:gd name="T9" fmla="*/ 21 h 146"/>
                                    <a:gd name="T10" fmla="*/ 20 w 57"/>
                                    <a:gd name="T11" fmla="*/ 24 h 146"/>
                                    <a:gd name="T12" fmla="*/ 21 w 57"/>
                                    <a:gd name="T13" fmla="*/ 26 h 146"/>
                                    <a:gd name="T14" fmla="*/ 21 w 57"/>
                                    <a:gd name="T15" fmla="*/ 33 h 146"/>
                                    <a:gd name="T16" fmla="*/ 21 w 57"/>
                                    <a:gd name="T17" fmla="*/ 129 h 146"/>
                                    <a:gd name="T18" fmla="*/ 21 w 57"/>
                                    <a:gd name="T19" fmla="*/ 135 h 146"/>
                                    <a:gd name="T20" fmla="*/ 19 w 57"/>
                                    <a:gd name="T21" fmla="*/ 138 h 146"/>
                                    <a:gd name="T22" fmla="*/ 18 w 57"/>
                                    <a:gd name="T23" fmla="*/ 139 h 146"/>
                                    <a:gd name="T24" fmla="*/ 14 w 57"/>
                                    <a:gd name="T25" fmla="*/ 141 h 146"/>
                                    <a:gd name="T26" fmla="*/ 9 w 57"/>
                                    <a:gd name="T27" fmla="*/ 142 h 146"/>
                                    <a:gd name="T28" fmla="*/ 3 w 57"/>
                                    <a:gd name="T29" fmla="*/ 142 h 146"/>
                                    <a:gd name="T30" fmla="*/ 3 w 57"/>
                                    <a:gd name="T31" fmla="*/ 146 h 146"/>
                                    <a:gd name="T32" fmla="*/ 56 w 57"/>
                                    <a:gd name="T33" fmla="*/ 146 h 146"/>
                                    <a:gd name="T34" fmla="*/ 56 w 57"/>
                                    <a:gd name="T35" fmla="*/ 142 h 146"/>
                                    <a:gd name="T36" fmla="*/ 50 w 57"/>
                                    <a:gd name="T37" fmla="*/ 142 h 146"/>
                                    <a:gd name="T38" fmla="*/ 46 w 57"/>
                                    <a:gd name="T39" fmla="*/ 141 h 146"/>
                                    <a:gd name="T40" fmla="*/ 41 w 57"/>
                                    <a:gd name="T41" fmla="*/ 139 h 146"/>
                                    <a:gd name="T42" fmla="*/ 40 w 57"/>
                                    <a:gd name="T43" fmla="*/ 138 h 146"/>
                                    <a:gd name="T44" fmla="*/ 39 w 57"/>
                                    <a:gd name="T45" fmla="*/ 134 h 146"/>
                                    <a:gd name="T46" fmla="*/ 38 w 57"/>
                                    <a:gd name="T47" fmla="*/ 129 h 146"/>
                                    <a:gd name="T48" fmla="*/ 38 w 57"/>
                                    <a:gd name="T49" fmla="*/ 17 h 146"/>
                                    <a:gd name="T50" fmla="*/ 38 w 57"/>
                                    <a:gd name="T51" fmla="*/ 0 h 146"/>
                                    <a:gd name="T52" fmla="*/ 35 w 57"/>
                                    <a:gd name="T53" fmla="*/ 0 h 146"/>
                                    <a:gd name="T54" fmla="*/ 0 w 57"/>
                                    <a:gd name="T55" fmla="*/ 17 h 146"/>
                                    <a:gd name="T56" fmla="*/ 2 w 57"/>
                                    <a:gd name="T57" fmla="*/ 20 h 146"/>
                                    <a:gd name="T58" fmla="*/ 6 w 57"/>
                                    <a:gd name="T59" fmla="*/ 18 h 146"/>
                                    <a:gd name="T60" fmla="*/ 10 w 57"/>
                                    <a:gd name="T61" fmla="*/ 17 h 146"/>
                                    <a:gd name="T62" fmla="*/ 38 w 57"/>
                                    <a:gd name="T63" fmla="*/ 17 h 146"/>
                                    <a:gd name="T64" fmla="*/ 38 w 57"/>
                                    <a:gd name="T65" fmla="*/ 0 h 14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57" h="146">
                                      <a:moveTo>
                                        <a:pt x="38" y="17"/>
                                      </a:moveTo>
                                      <a:lnTo>
                                        <a:pt x="14" y="17"/>
                                      </a:lnTo>
                                      <a:lnTo>
                                        <a:pt x="16" y="18"/>
                                      </a:lnTo>
                                      <a:lnTo>
                                        <a:pt x="18" y="20"/>
                                      </a:lnTo>
                                      <a:lnTo>
                                        <a:pt x="19" y="21"/>
                                      </a:lnTo>
                                      <a:lnTo>
                                        <a:pt x="20" y="24"/>
                                      </a:lnTo>
                                      <a:lnTo>
                                        <a:pt x="21" y="26"/>
                                      </a:lnTo>
                                      <a:lnTo>
                                        <a:pt x="21" y="33"/>
                                      </a:lnTo>
                                      <a:lnTo>
                                        <a:pt x="21" y="129"/>
                                      </a:lnTo>
                                      <a:lnTo>
                                        <a:pt x="21" y="135"/>
                                      </a:lnTo>
                                      <a:lnTo>
                                        <a:pt x="19" y="138"/>
                                      </a:lnTo>
                                      <a:lnTo>
                                        <a:pt x="18" y="139"/>
                                      </a:lnTo>
                                      <a:lnTo>
                                        <a:pt x="14" y="141"/>
                                      </a:lnTo>
                                      <a:lnTo>
                                        <a:pt x="9" y="142"/>
                                      </a:lnTo>
                                      <a:lnTo>
                                        <a:pt x="3" y="142"/>
                                      </a:lnTo>
                                      <a:lnTo>
                                        <a:pt x="3" y="146"/>
                                      </a:lnTo>
                                      <a:lnTo>
                                        <a:pt x="56" y="146"/>
                                      </a:lnTo>
                                      <a:lnTo>
                                        <a:pt x="56" y="142"/>
                                      </a:lnTo>
                                      <a:lnTo>
                                        <a:pt x="50" y="142"/>
                                      </a:lnTo>
                                      <a:lnTo>
                                        <a:pt x="46" y="141"/>
                                      </a:lnTo>
                                      <a:lnTo>
                                        <a:pt x="41" y="139"/>
                                      </a:lnTo>
                                      <a:lnTo>
                                        <a:pt x="40" y="138"/>
                                      </a:lnTo>
                                      <a:lnTo>
                                        <a:pt x="39" y="134"/>
                                      </a:lnTo>
                                      <a:lnTo>
                                        <a:pt x="38" y="129"/>
                                      </a:lnTo>
                                      <a:lnTo>
                                        <a:pt x="38" y="17"/>
                                      </a:lnTo>
                                      <a:close/>
                                      <a:moveTo>
                                        <a:pt x="38" y="0"/>
                                      </a:moveTo>
                                      <a:lnTo>
                                        <a:pt x="35" y="0"/>
                                      </a:lnTo>
                                      <a:lnTo>
                                        <a:pt x="0" y="17"/>
                                      </a:lnTo>
                                      <a:lnTo>
                                        <a:pt x="2" y="20"/>
                                      </a:lnTo>
                                      <a:lnTo>
                                        <a:pt x="6" y="18"/>
                                      </a:lnTo>
                                      <a:lnTo>
                                        <a:pt x="10" y="17"/>
                                      </a:lnTo>
                                      <a:lnTo>
                                        <a:pt x="38" y="17"/>
                                      </a:lnTo>
                                      <a:lnTo>
                                        <a:pt x="38"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21" name="Freeform 843"/>
                              <wps:cNvSpPr>
                                <a:spLocks/>
                              </wps:cNvSpPr>
                              <wps:spPr bwMode="auto">
                                <a:xfrm>
                                  <a:off x="101" y="125"/>
                                  <a:ext cx="24" cy="24"/>
                                </a:xfrm>
                                <a:custGeom>
                                  <a:avLst/>
                                  <a:gdLst>
                                    <a:gd name="T0" fmla="+- 0 117 102"/>
                                    <a:gd name="T1" fmla="*/ T0 w 24"/>
                                    <a:gd name="T2" fmla="+- 0 126 126"/>
                                    <a:gd name="T3" fmla="*/ 126 h 24"/>
                                    <a:gd name="T4" fmla="+- 0 110 102"/>
                                    <a:gd name="T5" fmla="*/ T4 w 24"/>
                                    <a:gd name="T6" fmla="+- 0 126 126"/>
                                    <a:gd name="T7" fmla="*/ 126 h 24"/>
                                    <a:gd name="T8" fmla="+- 0 107 102"/>
                                    <a:gd name="T9" fmla="*/ T8 w 24"/>
                                    <a:gd name="T10" fmla="+- 0 127 126"/>
                                    <a:gd name="T11" fmla="*/ 127 h 24"/>
                                    <a:gd name="T12" fmla="+- 0 103 102"/>
                                    <a:gd name="T13" fmla="*/ T12 w 24"/>
                                    <a:gd name="T14" fmla="+- 0 131 126"/>
                                    <a:gd name="T15" fmla="*/ 131 h 24"/>
                                    <a:gd name="T16" fmla="+- 0 102 102"/>
                                    <a:gd name="T17" fmla="*/ T16 w 24"/>
                                    <a:gd name="T18" fmla="+- 0 134 126"/>
                                    <a:gd name="T19" fmla="*/ 134 h 24"/>
                                    <a:gd name="T20" fmla="+- 0 102 102"/>
                                    <a:gd name="T21" fmla="*/ T20 w 24"/>
                                    <a:gd name="T22" fmla="+- 0 140 126"/>
                                    <a:gd name="T23" fmla="*/ 140 h 24"/>
                                    <a:gd name="T24" fmla="+- 0 103 102"/>
                                    <a:gd name="T25" fmla="*/ T24 w 24"/>
                                    <a:gd name="T26" fmla="+- 0 143 126"/>
                                    <a:gd name="T27" fmla="*/ 143 h 24"/>
                                    <a:gd name="T28" fmla="+- 0 107 102"/>
                                    <a:gd name="T29" fmla="*/ T28 w 24"/>
                                    <a:gd name="T30" fmla="+- 0 148 126"/>
                                    <a:gd name="T31" fmla="*/ 148 h 24"/>
                                    <a:gd name="T32" fmla="+- 0 110 102"/>
                                    <a:gd name="T33" fmla="*/ T32 w 24"/>
                                    <a:gd name="T34" fmla="+- 0 149 126"/>
                                    <a:gd name="T35" fmla="*/ 149 h 24"/>
                                    <a:gd name="T36" fmla="+- 0 117 102"/>
                                    <a:gd name="T37" fmla="*/ T36 w 24"/>
                                    <a:gd name="T38" fmla="+- 0 149 126"/>
                                    <a:gd name="T39" fmla="*/ 149 h 24"/>
                                    <a:gd name="T40" fmla="+- 0 119 102"/>
                                    <a:gd name="T41" fmla="*/ T40 w 24"/>
                                    <a:gd name="T42" fmla="+- 0 148 126"/>
                                    <a:gd name="T43" fmla="*/ 148 h 24"/>
                                    <a:gd name="T44" fmla="+- 0 124 102"/>
                                    <a:gd name="T45" fmla="*/ T44 w 24"/>
                                    <a:gd name="T46" fmla="+- 0 143 126"/>
                                    <a:gd name="T47" fmla="*/ 143 h 24"/>
                                    <a:gd name="T48" fmla="+- 0 125 102"/>
                                    <a:gd name="T49" fmla="*/ T48 w 24"/>
                                    <a:gd name="T50" fmla="+- 0 140 126"/>
                                    <a:gd name="T51" fmla="*/ 140 h 24"/>
                                    <a:gd name="T52" fmla="+- 0 125 102"/>
                                    <a:gd name="T53" fmla="*/ T52 w 24"/>
                                    <a:gd name="T54" fmla="+- 0 134 126"/>
                                    <a:gd name="T55" fmla="*/ 134 h 24"/>
                                    <a:gd name="T56" fmla="+- 0 124 102"/>
                                    <a:gd name="T57" fmla="*/ T56 w 24"/>
                                    <a:gd name="T58" fmla="+- 0 131 126"/>
                                    <a:gd name="T59" fmla="*/ 131 h 24"/>
                                    <a:gd name="T60" fmla="+- 0 120 102"/>
                                    <a:gd name="T61" fmla="*/ T60 w 24"/>
                                    <a:gd name="T62" fmla="+- 0 127 126"/>
                                    <a:gd name="T63" fmla="*/ 127 h 24"/>
                                    <a:gd name="T64" fmla="+- 0 117 102"/>
                                    <a:gd name="T65" fmla="*/ T64 w 24"/>
                                    <a:gd name="T66" fmla="+- 0 126 126"/>
                                    <a:gd name="T67" fmla="*/ 126 h 2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24" h="24">
                                      <a:moveTo>
                                        <a:pt x="15" y="0"/>
                                      </a:moveTo>
                                      <a:lnTo>
                                        <a:pt x="8" y="0"/>
                                      </a:lnTo>
                                      <a:lnTo>
                                        <a:pt x="5" y="1"/>
                                      </a:lnTo>
                                      <a:lnTo>
                                        <a:pt x="1" y="5"/>
                                      </a:lnTo>
                                      <a:lnTo>
                                        <a:pt x="0" y="8"/>
                                      </a:lnTo>
                                      <a:lnTo>
                                        <a:pt x="0" y="14"/>
                                      </a:lnTo>
                                      <a:lnTo>
                                        <a:pt x="1" y="17"/>
                                      </a:lnTo>
                                      <a:lnTo>
                                        <a:pt x="5" y="22"/>
                                      </a:lnTo>
                                      <a:lnTo>
                                        <a:pt x="8" y="23"/>
                                      </a:lnTo>
                                      <a:lnTo>
                                        <a:pt x="15" y="23"/>
                                      </a:lnTo>
                                      <a:lnTo>
                                        <a:pt x="17" y="22"/>
                                      </a:lnTo>
                                      <a:lnTo>
                                        <a:pt x="22" y="17"/>
                                      </a:lnTo>
                                      <a:lnTo>
                                        <a:pt x="23" y="14"/>
                                      </a:lnTo>
                                      <a:lnTo>
                                        <a:pt x="23" y="8"/>
                                      </a:lnTo>
                                      <a:lnTo>
                                        <a:pt x="22" y="5"/>
                                      </a:lnTo>
                                      <a:lnTo>
                                        <a:pt x="18" y="1"/>
                                      </a:lnTo>
                                      <a:lnTo>
                                        <a:pt x="15"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73A01BE3" id="Group 842" o:spid="_x0000_s1026" style="width:6.3pt;height:7.45pt;mso-position-horizontal-relative:char;mso-position-vertical-relative:line" coordsize="126,1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">
                      <v:shape id="AutoShape 844" o:spid="_x0000_s1027" style="position:absolute;width:57;height:146;visibility:visible;mso-wrap-style:square;v-text-anchor:top" coordsize="57,1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" path="m38,17r-24,l16,18r2,2l19,21r1,3l21,26r,7l21,129r,6l19,138r-1,1l14,141r-5,1l3,142r,4l56,146r,-4l50,142r-4,-1l41,139r-1,-1l39,134r-1,-5l38,17xm38,l35,,,17r2,3l6,18r4,-1l38,17,38,xe" fillcolor="#231f20" stroked="f">
                        <v:path arrowok="t" o:connecttype="custom" o:connectlocs="38,17;14,17;16,18;18,20;19,21;20,24;21,26;21,33;21,129;21,135;19,138;18,139;14,141;9,142;3,142;3,146;56,146;56,142;50,142;46,141;41,139;40,138;39,134;38,129;38,17;38,0;35,0;0,17;2,20;6,18;10,17;38,17;38,0" o:connectangles="0,0,0,0,0,0,0,0,0,0,0,0,0,0,0,0,0,0,0,0,0,0,0,0,0,0,0,0,0,0,0,0,0"/>
                      </v:shape>
                      <v:shape id="Freeform 843" o:spid="_x0000_s1028" style="position:absolute;left:101;top:125;width:24;height:24;visibility:visible;mso-wrap-style:square;v-text-anchor:top" coordsize="24,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" path="m15,l8,,5,1,1,5,,8r,6l1,17r4,5l8,23r7,l17,22r5,-5l23,14r,-6l22,5,18,1,15,xe" fillcolor="#231f20" stroked="f">
                        <v:path arrowok="t" o:connecttype="custom" o:connectlocs="15,126;8,126;5,127;1,131;0,134;0,140;1,143;5,148;8,149;15,149;17,148;22,143;23,140;23,134;22,131;18,127;15,126" o:connectangles="0,0,0,0,0,0,0,0,0,0,0,0,0,0,0,0,0"/>
                      </v:shape>
                      <w10:anchorlock/>
                    </v:group>
                  </w:pict>
                </mc:Fallback>
              </mc:AlternateContent>
            </w:r>
            <w:r w:rsidR="00154745">
              <w:rPr>
                <w:sz w:val="14"/>
              </w:rPr>
              <w:tab/>
            </w:r>
            <w:r w:rsidR="00154745">
              <w:rPr>
                <w:noProof/>
                <w:position w:val="-3"/>
                <w:sz w:val="19"/>
                <w:lang w:val="en-GB" w:eastAsia="en-GB"/>
              </w:rPr>
              <w:drawing>
                <wp:inline distT="0" distB="0" distL="0" distR="0" wp14:anchorId="53835E60" wp14:editId="71C86269">
                  <wp:extent cx="439982" cy="121348"/>
                  <wp:effectExtent l="0" t="0" r="0" b="0"/>
                  <wp:docPr id="233" name="image16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image166.png"/>
                          <pic:cNvPicPr/>
                        </pic:nvPicPr>
                        <pic:blipFill>
                          <a:blip r:embed="rId44" cstate="print"/>
                          <a:stretch>
                            <a:fillRect/>
                          </a:stretch>
                        </pic:blipFill>
                        <pic:spPr>
                          <a:xfrm>
                            <a:off x="0" y="0"/>
                            <a:ext cx="439982" cy="121348"/>
                          </a:xfrm>
                          <a:prstGeom prst="rect">
                            <a:avLst/>
                          </a:prstGeom>
                        </pic:spPr>
                      </pic:pic>
                    </a:graphicData>
                  </a:graphic>
                </wp:inline>
              </w:drawing>
            </w:r>
          </w:p>
          <w:p w14:paraId="2E92E6F8" w14:textId="77777777" w:rsidR="00607E22" w:rsidRDefault="00607E22">
            <w:pPr>
              <w:pStyle w:val="TableParagraph"/>
              <w:spacing w:before="2"/>
              <w:rPr>
                <w:b/>
                <w:sz w:val="9"/>
              </w:rPr>
            </w:pPr>
          </w:p>
          <w:p w14:paraId="54B3814C" w14:textId="77777777" w:rsidR="00607E22" w:rsidRDefault="00154745">
            <w:pPr>
              <w:pStyle w:val="TableParagraph"/>
              <w:tabs>
                <w:tab w:val="left" w:pos="645"/>
              </w:tabs>
              <w:spacing w:line="195" w:lineRule="exact"/>
              <w:ind w:left="111"/>
              <w:rPr>
                <w:sz w:val="19"/>
              </w:rPr>
            </w:pPr>
            <w:r>
              <w:rPr>
                <w:noProof/>
                <w:sz w:val="15"/>
                <w:lang w:val="en-GB" w:eastAsia="en-GB"/>
              </w:rPr>
              <w:drawing>
                <wp:inline distT="0" distB="0" distL="0" distR="0" wp14:anchorId="2F7458AC" wp14:editId="1D7A8226">
                  <wp:extent cx="93285" cy="95250"/>
                  <wp:effectExtent l="0" t="0" r="0" b="0"/>
                  <wp:docPr id="235" name="image16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image167.png"/>
                          <pic:cNvPicPr/>
                        </pic:nvPicPr>
                        <pic:blipFill>
                          <a:blip r:embed="rId45" cstate="print"/>
                          <a:stretch>
                            <a:fillRect/>
                          </a:stretch>
                        </pic:blipFill>
                        <pic:spPr>
                          <a:xfrm>
                            <a:off x="0" y="0"/>
                            <a:ext cx="93285" cy="95250"/>
                          </a:xfrm>
                          <a:prstGeom prst="rect">
                            <a:avLst/>
                          </a:prstGeom>
                        </pic:spPr>
                      </pic:pic>
                    </a:graphicData>
                  </a:graphic>
                </wp:inline>
              </w:drawing>
            </w:r>
            <w:r>
              <w:rPr>
                <w:sz w:val="15"/>
              </w:rPr>
              <w:tab/>
            </w:r>
            <w:r>
              <w:rPr>
                <w:noProof/>
                <w:position w:val="-3"/>
                <w:sz w:val="19"/>
                <w:lang w:val="en-GB" w:eastAsia="en-GB"/>
              </w:rPr>
              <w:drawing>
                <wp:inline distT="0" distB="0" distL="0" distR="0" wp14:anchorId="7FDFA01A" wp14:editId="410DFD68">
                  <wp:extent cx="233790" cy="123825"/>
                  <wp:effectExtent l="0" t="0" r="0" b="0"/>
                  <wp:docPr id="237" name="image16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image168.png"/>
                          <pic:cNvPicPr/>
                        </pic:nvPicPr>
                        <pic:blipFill>
                          <a:blip r:embed="rId46" cstate="print"/>
                          <a:stretch>
                            <a:fillRect/>
                          </a:stretch>
                        </pic:blipFill>
                        <pic:spPr>
                          <a:xfrm>
                            <a:off x="0" y="0"/>
                            <a:ext cx="233790" cy="123825"/>
                          </a:xfrm>
                          <a:prstGeom prst="rect">
                            <a:avLst/>
                          </a:prstGeom>
                        </pic:spPr>
                      </pic:pic>
                    </a:graphicData>
                  </a:graphic>
                </wp:inline>
              </w:drawing>
            </w:r>
          </w:p>
          <w:p w14:paraId="05742C36" w14:textId="77777777" w:rsidR="00607E22" w:rsidRDefault="00607E22">
            <w:pPr>
              <w:pStyle w:val="TableParagraph"/>
              <w:spacing w:before="5"/>
              <w:rPr>
                <w:b/>
                <w:sz w:val="8"/>
              </w:rPr>
            </w:pPr>
          </w:p>
          <w:p w14:paraId="54D0C0CC" w14:textId="77777777" w:rsidR="00607E22" w:rsidRDefault="00061F76">
            <w:pPr>
              <w:pStyle w:val="TableParagraph"/>
              <w:tabs>
                <w:tab w:val="left" w:pos="641"/>
              </w:tabs>
              <w:spacing w:line="153" w:lineRule="exact"/>
              <w:ind w:left="115"/>
              <w:rPr>
                <w:sz w:val="15"/>
              </w:rPr>
            </w:pPr>
            <w:r>
              <w:rPr>
                <w:noProof/>
                <w:position w:val="-2"/>
                <w:sz w:val="14"/>
                <w:lang w:val="en-GB" w:eastAsia="en-GB"/>
              </w:rPr>
              <mc:AlternateContent>
                <mc:Choice Requires="wpg">
                  <w:drawing>
                    <wp:inline distT="0" distB="0" distL="0" distR="0" wp14:anchorId="50BF5147" wp14:editId="569DEA1B">
                      <wp:extent cx="90170" cy="94615"/>
                      <wp:effectExtent l="7620" t="6350" r="6985" b="3810"/>
                      <wp:docPr id="1116" name="Group 8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0170" cy="94615"/>
                                <a:chOff x="0" y="0"/>
                                <a:chExt cx="142" cy="149"/>
                              </a:xfrm>
                            </wpg:grpSpPr>
                            <wps:wsp>
                              <wps:cNvPr id="1117" name="AutoShape 841"/>
                              <wps:cNvSpPr>
                                <a:spLocks/>
                              </wps:cNvSpPr>
                              <wps:spPr bwMode="auto">
                                <a:xfrm>
                                  <a:off x="0" y="0"/>
                                  <a:ext cx="82" cy="149"/>
                                </a:xfrm>
                                <a:custGeom>
                                  <a:avLst/>
                                  <a:gdLst>
                                    <a:gd name="T0" fmla="*/ 6 w 82"/>
                                    <a:gd name="T1" fmla="*/ 130 h 149"/>
                                    <a:gd name="T2" fmla="*/ 1 w 82"/>
                                    <a:gd name="T3" fmla="*/ 133 h 149"/>
                                    <a:gd name="T4" fmla="*/ 0 w 82"/>
                                    <a:gd name="T5" fmla="*/ 140 h 149"/>
                                    <a:gd name="T6" fmla="*/ 9 w 82"/>
                                    <a:gd name="T7" fmla="*/ 147 h 149"/>
                                    <a:gd name="T8" fmla="*/ 25 w 82"/>
                                    <a:gd name="T9" fmla="*/ 149 h 149"/>
                                    <a:gd name="T10" fmla="*/ 51 w 82"/>
                                    <a:gd name="T11" fmla="*/ 144 h 149"/>
                                    <a:gd name="T12" fmla="*/ 36 w 82"/>
                                    <a:gd name="T13" fmla="*/ 139 h 149"/>
                                    <a:gd name="T14" fmla="*/ 31 w 82"/>
                                    <a:gd name="T15" fmla="*/ 138 h 149"/>
                                    <a:gd name="T16" fmla="*/ 26 w 82"/>
                                    <a:gd name="T17" fmla="*/ 136 h 149"/>
                                    <a:gd name="T18" fmla="*/ 15 w 82"/>
                                    <a:gd name="T19" fmla="*/ 131 h 149"/>
                                    <a:gd name="T20" fmla="*/ 10 w 82"/>
                                    <a:gd name="T21" fmla="*/ 130 h 149"/>
                                    <a:gd name="T22" fmla="*/ 40 w 82"/>
                                    <a:gd name="T23" fmla="*/ 14 h 149"/>
                                    <a:gd name="T24" fmla="*/ 55 w 82"/>
                                    <a:gd name="T25" fmla="*/ 26 h 149"/>
                                    <a:gd name="T26" fmla="*/ 57 w 82"/>
                                    <a:gd name="T27" fmla="*/ 44 h 149"/>
                                    <a:gd name="T28" fmla="*/ 51 w 82"/>
                                    <a:gd name="T29" fmla="*/ 59 h 149"/>
                                    <a:gd name="T30" fmla="*/ 35 w 82"/>
                                    <a:gd name="T31" fmla="*/ 69 h 149"/>
                                    <a:gd name="T32" fmla="*/ 24 w 82"/>
                                    <a:gd name="T33" fmla="*/ 72 h 149"/>
                                    <a:gd name="T34" fmla="*/ 33 w 82"/>
                                    <a:gd name="T35" fmla="*/ 75 h 149"/>
                                    <a:gd name="T36" fmla="*/ 49 w 82"/>
                                    <a:gd name="T37" fmla="*/ 81 h 149"/>
                                    <a:gd name="T38" fmla="*/ 58 w 82"/>
                                    <a:gd name="T39" fmla="*/ 88 h 149"/>
                                    <a:gd name="T40" fmla="*/ 65 w 82"/>
                                    <a:gd name="T41" fmla="*/ 100 h 149"/>
                                    <a:gd name="T42" fmla="*/ 66 w 82"/>
                                    <a:gd name="T43" fmla="*/ 119 h 149"/>
                                    <a:gd name="T44" fmla="*/ 53 w 82"/>
                                    <a:gd name="T45" fmla="*/ 137 h 149"/>
                                    <a:gd name="T46" fmla="*/ 60 w 82"/>
                                    <a:gd name="T47" fmla="*/ 139 h 149"/>
                                    <a:gd name="T48" fmla="*/ 70 w 82"/>
                                    <a:gd name="T49" fmla="*/ 131 h 149"/>
                                    <a:gd name="T50" fmla="*/ 81 w 82"/>
                                    <a:gd name="T51" fmla="*/ 111 h 149"/>
                                    <a:gd name="T52" fmla="*/ 79 w 82"/>
                                    <a:gd name="T53" fmla="*/ 82 h 149"/>
                                    <a:gd name="T54" fmla="*/ 64 w 82"/>
                                    <a:gd name="T55" fmla="*/ 65 h 149"/>
                                    <a:gd name="T56" fmla="*/ 68 w 82"/>
                                    <a:gd name="T57" fmla="*/ 50 h 149"/>
                                    <a:gd name="T58" fmla="*/ 74 w 82"/>
                                    <a:gd name="T59" fmla="*/ 23 h 149"/>
                                    <a:gd name="T60" fmla="*/ 70 w 82"/>
                                    <a:gd name="T61" fmla="*/ 14 h 149"/>
                                    <a:gd name="T62" fmla="*/ 32 w 82"/>
                                    <a:gd name="T63" fmla="*/ 0 h 149"/>
                                    <a:gd name="T64" fmla="*/ 11 w 82"/>
                                    <a:gd name="T65" fmla="*/ 13 h 149"/>
                                    <a:gd name="T66" fmla="*/ 2 w 82"/>
                                    <a:gd name="T67" fmla="*/ 30 h 149"/>
                                    <a:gd name="T68" fmla="*/ 13 w 82"/>
                                    <a:gd name="T69" fmla="*/ 20 h 149"/>
                                    <a:gd name="T70" fmla="*/ 70 w 82"/>
                                    <a:gd name="T71" fmla="*/ 14 h 149"/>
                                    <a:gd name="T72" fmla="*/ 61 w 82"/>
                                    <a:gd name="T73" fmla="*/ 4 h 14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Lst>
                                  <a:rect l="0" t="0" r="r" b="b"/>
                                  <a:pathLst>
                                    <a:path w="82" h="149">
                                      <a:moveTo>
                                        <a:pt x="10" y="130"/>
                                      </a:moveTo>
                                      <a:lnTo>
                                        <a:pt x="6" y="130"/>
                                      </a:lnTo>
                                      <a:lnTo>
                                        <a:pt x="4" y="130"/>
                                      </a:lnTo>
                                      <a:lnTo>
                                        <a:pt x="1" y="133"/>
                                      </a:lnTo>
                                      <a:lnTo>
                                        <a:pt x="0" y="135"/>
                                      </a:lnTo>
                                      <a:lnTo>
                                        <a:pt x="0" y="140"/>
                                      </a:lnTo>
                                      <a:lnTo>
                                        <a:pt x="2" y="143"/>
                                      </a:lnTo>
                                      <a:lnTo>
                                        <a:pt x="9" y="147"/>
                                      </a:lnTo>
                                      <a:lnTo>
                                        <a:pt x="15" y="149"/>
                                      </a:lnTo>
                                      <a:lnTo>
                                        <a:pt x="25" y="149"/>
                                      </a:lnTo>
                                      <a:lnTo>
                                        <a:pt x="39" y="147"/>
                                      </a:lnTo>
                                      <a:lnTo>
                                        <a:pt x="51" y="144"/>
                                      </a:lnTo>
                                      <a:lnTo>
                                        <a:pt x="60" y="139"/>
                                      </a:lnTo>
                                      <a:lnTo>
                                        <a:pt x="36" y="139"/>
                                      </a:lnTo>
                                      <a:lnTo>
                                        <a:pt x="33" y="139"/>
                                      </a:lnTo>
                                      <a:lnTo>
                                        <a:pt x="31" y="138"/>
                                      </a:lnTo>
                                      <a:lnTo>
                                        <a:pt x="29" y="138"/>
                                      </a:lnTo>
                                      <a:lnTo>
                                        <a:pt x="26" y="136"/>
                                      </a:lnTo>
                                      <a:lnTo>
                                        <a:pt x="18" y="132"/>
                                      </a:lnTo>
                                      <a:lnTo>
                                        <a:pt x="15" y="131"/>
                                      </a:lnTo>
                                      <a:lnTo>
                                        <a:pt x="12" y="130"/>
                                      </a:lnTo>
                                      <a:lnTo>
                                        <a:pt x="10" y="130"/>
                                      </a:lnTo>
                                      <a:close/>
                                      <a:moveTo>
                                        <a:pt x="70" y="14"/>
                                      </a:moveTo>
                                      <a:lnTo>
                                        <a:pt x="40" y="14"/>
                                      </a:lnTo>
                                      <a:lnTo>
                                        <a:pt x="46" y="17"/>
                                      </a:lnTo>
                                      <a:lnTo>
                                        <a:pt x="55" y="26"/>
                                      </a:lnTo>
                                      <a:lnTo>
                                        <a:pt x="57" y="31"/>
                                      </a:lnTo>
                                      <a:lnTo>
                                        <a:pt x="57" y="44"/>
                                      </a:lnTo>
                                      <a:lnTo>
                                        <a:pt x="56" y="49"/>
                                      </a:lnTo>
                                      <a:lnTo>
                                        <a:pt x="51" y="59"/>
                                      </a:lnTo>
                                      <a:lnTo>
                                        <a:pt x="46" y="63"/>
                                      </a:lnTo>
                                      <a:lnTo>
                                        <a:pt x="35" y="69"/>
                                      </a:lnTo>
                                      <a:lnTo>
                                        <a:pt x="30" y="71"/>
                                      </a:lnTo>
                                      <a:lnTo>
                                        <a:pt x="24" y="72"/>
                                      </a:lnTo>
                                      <a:lnTo>
                                        <a:pt x="24" y="75"/>
                                      </a:lnTo>
                                      <a:lnTo>
                                        <a:pt x="33" y="75"/>
                                      </a:lnTo>
                                      <a:lnTo>
                                        <a:pt x="38" y="76"/>
                                      </a:lnTo>
                                      <a:lnTo>
                                        <a:pt x="49" y="81"/>
                                      </a:lnTo>
                                      <a:lnTo>
                                        <a:pt x="53" y="83"/>
                                      </a:lnTo>
                                      <a:lnTo>
                                        <a:pt x="58" y="88"/>
                                      </a:lnTo>
                                      <a:lnTo>
                                        <a:pt x="60" y="91"/>
                                      </a:lnTo>
                                      <a:lnTo>
                                        <a:pt x="65" y="100"/>
                                      </a:lnTo>
                                      <a:lnTo>
                                        <a:pt x="66" y="106"/>
                                      </a:lnTo>
                                      <a:lnTo>
                                        <a:pt x="66" y="119"/>
                                      </a:lnTo>
                                      <a:lnTo>
                                        <a:pt x="63" y="125"/>
                                      </a:lnTo>
                                      <a:lnTo>
                                        <a:pt x="53" y="137"/>
                                      </a:lnTo>
                                      <a:lnTo>
                                        <a:pt x="46" y="139"/>
                                      </a:lnTo>
                                      <a:lnTo>
                                        <a:pt x="60" y="139"/>
                                      </a:lnTo>
                                      <a:lnTo>
                                        <a:pt x="61" y="139"/>
                                      </a:lnTo>
                                      <a:lnTo>
                                        <a:pt x="70" y="131"/>
                                      </a:lnTo>
                                      <a:lnTo>
                                        <a:pt x="78" y="122"/>
                                      </a:lnTo>
                                      <a:lnTo>
                                        <a:pt x="81" y="111"/>
                                      </a:lnTo>
                                      <a:lnTo>
                                        <a:pt x="81" y="90"/>
                                      </a:lnTo>
                                      <a:lnTo>
                                        <a:pt x="79" y="82"/>
                                      </a:lnTo>
                                      <a:lnTo>
                                        <a:pt x="70" y="70"/>
                                      </a:lnTo>
                                      <a:lnTo>
                                        <a:pt x="64" y="65"/>
                                      </a:lnTo>
                                      <a:lnTo>
                                        <a:pt x="55" y="61"/>
                                      </a:lnTo>
                                      <a:lnTo>
                                        <a:pt x="68" y="50"/>
                                      </a:lnTo>
                                      <a:lnTo>
                                        <a:pt x="74" y="39"/>
                                      </a:lnTo>
                                      <a:lnTo>
                                        <a:pt x="74" y="23"/>
                                      </a:lnTo>
                                      <a:lnTo>
                                        <a:pt x="72" y="17"/>
                                      </a:lnTo>
                                      <a:lnTo>
                                        <a:pt x="70" y="14"/>
                                      </a:lnTo>
                                      <a:close/>
                                      <a:moveTo>
                                        <a:pt x="52" y="0"/>
                                      </a:moveTo>
                                      <a:lnTo>
                                        <a:pt x="32" y="0"/>
                                      </a:lnTo>
                                      <a:lnTo>
                                        <a:pt x="24" y="3"/>
                                      </a:lnTo>
                                      <a:lnTo>
                                        <a:pt x="11" y="13"/>
                                      </a:lnTo>
                                      <a:lnTo>
                                        <a:pt x="6" y="21"/>
                                      </a:lnTo>
                                      <a:lnTo>
                                        <a:pt x="2" y="30"/>
                                      </a:lnTo>
                                      <a:lnTo>
                                        <a:pt x="6" y="32"/>
                                      </a:lnTo>
                                      <a:lnTo>
                                        <a:pt x="13" y="20"/>
                                      </a:lnTo>
                                      <a:lnTo>
                                        <a:pt x="22" y="14"/>
                                      </a:lnTo>
                                      <a:lnTo>
                                        <a:pt x="70" y="14"/>
                                      </a:lnTo>
                                      <a:lnTo>
                                        <a:pt x="67" y="11"/>
                                      </a:lnTo>
                                      <a:lnTo>
                                        <a:pt x="61" y="4"/>
                                      </a:lnTo>
                                      <a:lnTo>
                                        <a:pt x="52"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18" name="Freeform 840"/>
                              <wps:cNvSpPr>
                                <a:spLocks/>
                              </wps:cNvSpPr>
                              <wps:spPr bwMode="auto">
                                <a:xfrm>
                                  <a:off x="118" y="125"/>
                                  <a:ext cx="24" cy="24"/>
                                </a:xfrm>
                                <a:custGeom>
                                  <a:avLst/>
                                  <a:gdLst>
                                    <a:gd name="T0" fmla="+- 0 133 118"/>
                                    <a:gd name="T1" fmla="*/ T0 w 24"/>
                                    <a:gd name="T2" fmla="+- 0 126 126"/>
                                    <a:gd name="T3" fmla="*/ 126 h 24"/>
                                    <a:gd name="T4" fmla="+- 0 127 118"/>
                                    <a:gd name="T5" fmla="*/ T4 w 24"/>
                                    <a:gd name="T6" fmla="+- 0 126 126"/>
                                    <a:gd name="T7" fmla="*/ 126 h 24"/>
                                    <a:gd name="T8" fmla="+- 0 124 118"/>
                                    <a:gd name="T9" fmla="*/ T8 w 24"/>
                                    <a:gd name="T10" fmla="+- 0 127 126"/>
                                    <a:gd name="T11" fmla="*/ 127 h 24"/>
                                    <a:gd name="T12" fmla="+- 0 119 118"/>
                                    <a:gd name="T13" fmla="*/ T12 w 24"/>
                                    <a:gd name="T14" fmla="+- 0 131 126"/>
                                    <a:gd name="T15" fmla="*/ 131 h 24"/>
                                    <a:gd name="T16" fmla="+- 0 118 118"/>
                                    <a:gd name="T17" fmla="*/ T16 w 24"/>
                                    <a:gd name="T18" fmla="+- 0 134 126"/>
                                    <a:gd name="T19" fmla="*/ 134 h 24"/>
                                    <a:gd name="T20" fmla="+- 0 118 118"/>
                                    <a:gd name="T21" fmla="*/ T20 w 24"/>
                                    <a:gd name="T22" fmla="+- 0 140 126"/>
                                    <a:gd name="T23" fmla="*/ 140 h 24"/>
                                    <a:gd name="T24" fmla="+- 0 119 118"/>
                                    <a:gd name="T25" fmla="*/ T24 w 24"/>
                                    <a:gd name="T26" fmla="+- 0 143 126"/>
                                    <a:gd name="T27" fmla="*/ 143 h 24"/>
                                    <a:gd name="T28" fmla="+- 0 124 118"/>
                                    <a:gd name="T29" fmla="*/ T28 w 24"/>
                                    <a:gd name="T30" fmla="+- 0 148 126"/>
                                    <a:gd name="T31" fmla="*/ 148 h 24"/>
                                    <a:gd name="T32" fmla="+- 0 127 118"/>
                                    <a:gd name="T33" fmla="*/ T32 w 24"/>
                                    <a:gd name="T34" fmla="+- 0 149 126"/>
                                    <a:gd name="T35" fmla="*/ 149 h 24"/>
                                    <a:gd name="T36" fmla="+- 0 133 118"/>
                                    <a:gd name="T37" fmla="*/ T36 w 24"/>
                                    <a:gd name="T38" fmla="+- 0 149 126"/>
                                    <a:gd name="T39" fmla="*/ 149 h 24"/>
                                    <a:gd name="T40" fmla="+- 0 136 118"/>
                                    <a:gd name="T41" fmla="*/ T40 w 24"/>
                                    <a:gd name="T42" fmla="+- 0 148 126"/>
                                    <a:gd name="T43" fmla="*/ 148 h 24"/>
                                    <a:gd name="T44" fmla="+- 0 141 118"/>
                                    <a:gd name="T45" fmla="*/ T44 w 24"/>
                                    <a:gd name="T46" fmla="+- 0 143 126"/>
                                    <a:gd name="T47" fmla="*/ 143 h 24"/>
                                    <a:gd name="T48" fmla="+- 0 142 118"/>
                                    <a:gd name="T49" fmla="*/ T48 w 24"/>
                                    <a:gd name="T50" fmla="+- 0 140 126"/>
                                    <a:gd name="T51" fmla="*/ 140 h 24"/>
                                    <a:gd name="T52" fmla="+- 0 142 118"/>
                                    <a:gd name="T53" fmla="*/ T52 w 24"/>
                                    <a:gd name="T54" fmla="+- 0 134 126"/>
                                    <a:gd name="T55" fmla="*/ 134 h 24"/>
                                    <a:gd name="T56" fmla="+- 0 141 118"/>
                                    <a:gd name="T57" fmla="*/ T56 w 24"/>
                                    <a:gd name="T58" fmla="+- 0 131 126"/>
                                    <a:gd name="T59" fmla="*/ 131 h 24"/>
                                    <a:gd name="T60" fmla="+- 0 136 118"/>
                                    <a:gd name="T61" fmla="*/ T60 w 24"/>
                                    <a:gd name="T62" fmla="+- 0 127 126"/>
                                    <a:gd name="T63" fmla="*/ 127 h 24"/>
                                    <a:gd name="T64" fmla="+- 0 133 118"/>
                                    <a:gd name="T65" fmla="*/ T64 w 24"/>
                                    <a:gd name="T66" fmla="+- 0 126 126"/>
                                    <a:gd name="T67" fmla="*/ 126 h 2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24" h="24">
                                      <a:moveTo>
                                        <a:pt x="15" y="0"/>
                                      </a:moveTo>
                                      <a:lnTo>
                                        <a:pt x="9" y="0"/>
                                      </a:lnTo>
                                      <a:lnTo>
                                        <a:pt x="6" y="1"/>
                                      </a:lnTo>
                                      <a:lnTo>
                                        <a:pt x="1" y="5"/>
                                      </a:lnTo>
                                      <a:lnTo>
                                        <a:pt x="0" y="8"/>
                                      </a:lnTo>
                                      <a:lnTo>
                                        <a:pt x="0" y="14"/>
                                      </a:lnTo>
                                      <a:lnTo>
                                        <a:pt x="1" y="17"/>
                                      </a:lnTo>
                                      <a:lnTo>
                                        <a:pt x="6" y="22"/>
                                      </a:lnTo>
                                      <a:lnTo>
                                        <a:pt x="9" y="23"/>
                                      </a:lnTo>
                                      <a:lnTo>
                                        <a:pt x="15" y="23"/>
                                      </a:lnTo>
                                      <a:lnTo>
                                        <a:pt x="18" y="22"/>
                                      </a:lnTo>
                                      <a:lnTo>
                                        <a:pt x="23" y="17"/>
                                      </a:lnTo>
                                      <a:lnTo>
                                        <a:pt x="24" y="14"/>
                                      </a:lnTo>
                                      <a:lnTo>
                                        <a:pt x="24" y="8"/>
                                      </a:lnTo>
                                      <a:lnTo>
                                        <a:pt x="23" y="5"/>
                                      </a:lnTo>
                                      <a:lnTo>
                                        <a:pt x="18" y="1"/>
                                      </a:lnTo>
                                      <a:lnTo>
                                        <a:pt x="15"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179F69DE" id="Group 839" o:spid="_x0000_s1026" style="width:7.1pt;height:7.45pt;mso-position-horizontal-relative:char;mso-position-vertical-relative:line" coordsize="142,1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">
                      <v:shape id="AutoShape 841" o:spid="_x0000_s1027" style="position:absolute;width:82;height:149;visibility:visible;mso-wrap-style:square;v-text-anchor:top" coordsize="82,1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" path="m10,130r-4,l4,130r-3,3l,135r,5l2,143r7,4l15,149r10,l39,147r12,-3l60,139r-24,l33,139r-2,-1l29,138r-3,-2l18,132r-3,-1l12,130r-2,xm70,14r-30,l46,17r9,9l57,31r,13l56,49,51,59r-5,4l35,69r-5,2l24,72r,3l33,75r5,1l49,81r4,2l58,88r2,3l65,100r1,6l66,119r-3,6l53,137r-7,2l60,139r1,l70,131r8,-9l81,111r,-21l79,82,70,70,64,65,55,61,68,50,74,39r,-16l72,17,70,14xm52,l32,,24,3,11,13,6,21,2,30r4,2l13,20r9,-6l70,14,67,11,61,4,52,xe" fillcolor="#231f20" stroked="f">
                        <v:path arrowok="t" o:connecttype="custom" o:connectlocs="6,130;1,133;0,140;9,147;25,149;51,144;36,139;31,138;26,136;15,131;10,130;40,14;55,26;57,44;51,59;35,69;24,72;33,75;49,81;58,88;65,100;66,119;53,137;60,139;70,131;81,111;79,82;64,65;68,50;74,23;70,14;32,0;11,13;2,30;13,20;70,14;61,4" o:connectangles="0,0,0,0,0,0,0,0,0,0,0,0,0,0,0,0,0,0,0,0,0,0,0,0,0,0,0,0,0,0,0,0,0,0,0,0,0"/>
                      </v:shape>
                      <v:shape id="Freeform 840" o:spid="_x0000_s1028" style="position:absolute;left:118;top:125;width:24;height:24;visibility:visible;mso-wrap-style:square;v-text-anchor:top" coordsize="24,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" path="m15,l9,,6,1,1,5,,8r,6l1,17r5,5l9,23r6,l18,22r5,-5l24,14r,-6l23,5,18,1,15,xe" fillcolor="#231f20" stroked="f">
                        <v:path arrowok="t" o:connecttype="custom" o:connectlocs="15,126;9,126;6,127;1,131;0,134;0,140;1,143;6,148;9,149;15,149;18,148;23,143;24,140;24,134;23,131;18,127;15,126" o:connectangles="0,0,0,0,0,0,0,0,0,0,0,0,0,0,0,0,0"/>
                      </v:shape>
                      <w10:anchorlock/>
                    </v:group>
                  </w:pict>
                </mc:Fallback>
              </mc:AlternateContent>
            </w:r>
            <w:r w:rsidR="00154745">
              <w:rPr>
                <w:position w:val="-2"/>
                <w:sz w:val="14"/>
              </w:rPr>
              <w:tab/>
            </w:r>
            <w:r w:rsidR="00154745">
              <w:rPr>
                <w:noProof/>
                <w:position w:val="-2"/>
                <w:sz w:val="15"/>
                <w:lang w:val="en-GB" w:eastAsia="en-GB"/>
              </w:rPr>
              <w:drawing>
                <wp:inline distT="0" distB="0" distL="0" distR="0" wp14:anchorId="032AFB6F" wp14:editId="22FC7AD6">
                  <wp:extent cx="486521" cy="97154"/>
                  <wp:effectExtent l="0" t="0" r="0" b="0"/>
                  <wp:docPr id="239" name="image16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image169.png"/>
                          <pic:cNvPicPr/>
                        </pic:nvPicPr>
                        <pic:blipFill>
                          <a:blip r:embed="rId47" cstate="print"/>
                          <a:stretch>
                            <a:fillRect/>
                          </a:stretch>
                        </pic:blipFill>
                        <pic:spPr>
                          <a:xfrm>
                            <a:off x="0" y="0"/>
                            <a:ext cx="486521" cy="97154"/>
                          </a:xfrm>
                          <a:prstGeom prst="rect">
                            <a:avLst/>
                          </a:prstGeom>
                        </pic:spPr>
                      </pic:pic>
                    </a:graphicData>
                  </a:graphic>
                </wp:inline>
              </w:drawing>
            </w:r>
          </w:p>
          <w:p w14:paraId="67814040" w14:textId="77777777" w:rsidR="00607E22" w:rsidRDefault="00607E22">
            <w:pPr>
              <w:pStyle w:val="TableParagraph"/>
              <w:spacing w:before="1"/>
              <w:rPr>
                <w:b/>
                <w:sz w:val="12"/>
              </w:rPr>
            </w:pPr>
          </w:p>
          <w:p w14:paraId="648AD7E6" w14:textId="77777777" w:rsidR="00607E22" w:rsidRDefault="00154745">
            <w:pPr>
              <w:pStyle w:val="TableParagraph"/>
              <w:tabs>
                <w:tab w:val="left" w:pos="641"/>
              </w:tabs>
              <w:spacing w:line="195" w:lineRule="exact"/>
              <w:ind w:left="110"/>
              <w:rPr>
                <w:sz w:val="19"/>
              </w:rPr>
            </w:pPr>
            <w:r>
              <w:rPr>
                <w:noProof/>
                <w:sz w:val="15"/>
                <w:lang w:val="en-GB" w:eastAsia="en-GB"/>
              </w:rPr>
              <w:drawing>
                <wp:inline distT="0" distB="0" distL="0" distR="0" wp14:anchorId="4B012F59" wp14:editId="07823E61">
                  <wp:extent cx="94095" cy="95250"/>
                  <wp:effectExtent l="0" t="0" r="0" b="0"/>
                  <wp:docPr id="241" name="image1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image170.png"/>
                          <pic:cNvPicPr/>
                        </pic:nvPicPr>
                        <pic:blipFill>
                          <a:blip r:embed="rId48" cstate="print"/>
                          <a:stretch>
                            <a:fillRect/>
                          </a:stretch>
                        </pic:blipFill>
                        <pic:spPr>
                          <a:xfrm>
                            <a:off x="0" y="0"/>
                            <a:ext cx="94095" cy="95250"/>
                          </a:xfrm>
                          <a:prstGeom prst="rect">
                            <a:avLst/>
                          </a:prstGeom>
                        </pic:spPr>
                      </pic:pic>
                    </a:graphicData>
                  </a:graphic>
                </wp:inline>
              </w:drawing>
            </w:r>
            <w:r>
              <w:rPr>
                <w:sz w:val="15"/>
              </w:rPr>
              <w:tab/>
            </w:r>
            <w:r>
              <w:rPr>
                <w:noProof/>
                <w:position w:val="-3"/>
                <w:sz w:val="19"/>
                <w:lang w:val="en-GB" w:eastAsia="en-GB"/>
              </w:rPr>
              <w:drawing>
                <wp:inline distT="0" distB="0" distL="0" distR="0" wp14:anchorId="2A9FC8EF" wp14:editId="4EEC4D6B">
                  <wp:extent cx="476632" cy="123825"/>
                  <wp:effectExtent l="0" t="0" r="0" b="0"/>
                  <wp:docPr id="243" name="image1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image171.png"/>
                          <pic:cNvPicPr/>
                        </pic:nvPicPr>
                        <pic:blipFill>
                          <a:blip r:embed="rId49" cstate="print"/>
                          <a:stretch>
                            <a:fillRect/>
                          </a:stretch>
                        </pic:blipFill>
                        <pic:spPr>
                          <a:xfrm>
                            <a:off x="0" y="0"/>
                            <a:ext cx="476632" cy="123825"/>
                          </a:xfrm>
                          <a:prstGeom prst="rect">
                            <a:avLst/>
                          </a:prstGeom>
                        </pic:spPr>
                      </pic:pic>
                    </a:graphicData>
                  </a:graphic>
                </wp:inline>
              </w:drawing>
            </w:r>
          </w:p>
          <w:p w14:paraId="3D898E09" w14:textId="77777777" w:rsidR="00607E22" w:rsidRDefault="00607E22">
            <w:pPr>
              <w:pStyle w:val="TableParagraph"/>
              <w:spacing w:before="1"/>
              <w:rPr>
                <w:b/>
                <w:sz w:val="9"/>
              </w:rPr>
            </w:pPr>
          </w:p>
          <w:p w14:paraId="611AD64B" w14:textId="77777777" w:rsidR="00607E22" w:rsidRDefault="00061F76">
            <w:pPr>
              <w:pStyle w:val="TableParagraph"/>
              <w:tabs>
                <w:tab w:val="left" w:pos="641"/>
              </w:tabs>
              <w:spacing w:line="153" w:lineRule="exact"/>
              <w:ind w:left="117"/>
              <w:rPr>
                <w:sz w:val="15"/>
              </w:rPr>
            </w:pPr>
            <w:r>
              <w:rPr>
                <w:noProof/>
                <w:position w:val="-2"/>
                <w:sz w:val="14"/>
                <w:lang w:val="en-GB" w:eastAsia="en-GB"/>
              </w:rPr>
              <mc:AlternateContent>
                <mc:Choice Requires="wpg">
                  <w:drawing>
                    <wp:inline distT="0" distB="0" distL="0" distR="0" wp14:anchorId="5A62DE7B" wp14:editId="1DFE0202">
                      <wp:extent cx="89535" cy="92710"/>
                      <wp:effectExtent l="8890" t="1270" r="6350" b="1270"/>
                      <wp:docPr id="1113" name="Group 8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9535" cy="92710"/>
                                <a:chOff x="0" y="0"/>
                                <a:chExt cx="141" cy="146"/>
                              </a:xfrm>
                            </wpg:grpSpPr>
                            <wps:wsp>
                              <wps:cNvPr id="1114" name="AutoShape 838"/>
                              <wps:cNvSpPr>
                                <a:spLocks/>
                              </wps:cNvSpPr>
                              <wps:spPr bwMode="auto">
                                <a:xfrm>
                                  <a:off x="0" y="0"/>
                                  <a:ext cx="84" cy="146"/>
                                </a:xfrm>
                                <a:custGeom>
                                  <a:avLst/>
                                  <a:gdLst>
                                    <a:gd name="T0" fmla="*/ 10 w 84"/>
                                    <a:gd name="T1" fmla="*/ 124 h 146"/>
                                    <a:gd name="T2" fmla="*/ 6 w 84"/>
                                    <a:gd name="T3" fmla="*/ 124 h 146"/>
                                    <a:gd name="T4" fmla="*/ 4 w 84"/>
                                    <a:gd name="T5" fmla="*/ 125 h 146"/>
                                    <a:gd name="T6" fmla="*/ 1 w 84"/>
                                    <a:gd name="T7" fmla="*/ 128 h 146"/>
                                    <a:gd name="T8" fmla="*/ 0 w 84"/>
                                    <a:gd name="T9" fmla="*/ 130 h 146"/>
                                    <a:gd name="T10" fmla="*/ 0 w 84"/>
                                    <a:gd name="T11" fmla="*/ 135 h 146"/>
                                    <a:gd name="T12" fmla="*/ 2 w 84"/>
                                    <a:gd name="T13" fmla="*/ 138 h 146"/>
                                    <a:gd name="T14" fmla="*/ 10 w 84"/>
                                    <a:gd name="T15" fmla="*/ 144 h 146"/>
                                    <a:gd name="T16" fmla="*/ 16 w 84"/>
                                    <a:gd name="T17" fmla="*/ 146 h 146"/>
                                    <a:gd name="T18" fmla="*/ 33 w 84"/>
                                    <a:gd name="T19" fmla="*/ 146 h 146"/>
                                    <a:gd name="T20" fmla="*/ 41 w 84"/>
                                    <a:gd name="T21" fmla="*/ 144 h 146"/>
                                    <a:gd name="T22" fmla="*/ 55 w 84"/>
                                    <a:gd name="T23" fmla="*/ 137 h 146"/>
                                    <a:gd name="T24" fmla="*/ 59 w 84"/>
                                    <a:gd name="T25" fmla="*/ 135 h 146"/>
                                    <a:gd name="T26" fmla="*/ 31 w 84"/>
                                    <a:gd name="T27" fmla="*/ 135 h 146"/>
                                    <a:gd name="T28" fmla="*/ 26 w 84"/>
                                    <a:gd name="T29" fmla="*/ 133 h 146"/>
                                    <a:gd name="T30" fmla="*/ 17 w 84"/>
                                    <a:gd name="T31" fmla="*/ 127 h 146"/>
                                    <a:gd name="T32" fmla="*/ 15 w 84"/>
                                    <a:gd name="T33" fmla="*/ 125 h 146"/>
                                    <a:gd name="T34" fmla="*/ 12 w 84"/>
                                    <a:gd name="T35" fmla="*/ 124 h 146"/>
                                    <a:gd name="T36" fmla="*/ 10 w 84"/>
                                    <a:gd name="T37" fmla="*/ 124 h 146"/>
                                    <a:gd name="T38" fmla="*/ 84 w 84"/>
                                    <a:gd name="T39" fmla="*/ 0 h 146"/>
                                    <a:gd name="T40" fmla="*/ 32 w 84"/>
                                    <a:gd name="T41" fmla="*/ 0 h 146"/>
                                    <a:gd name="T42" fmla="*/ 5 w 84"/>
                                    <a:gd name="T43" fmla="*/ 56 h 146"/>
                                    <a:gd name="T44" fmla="*/ 18 w 84"/>
                                    <a:gd name="T45" fmla="*/ 56 h 146"/>
                                    <a:gd name="T46" fmla="*/ 28 w 84"/>
                                    <a:gd name="T47" fmla="*/ 58 h 146"/>
                                    <a:gd name="T48" fmla="*/ 46 w 84"/>
                                    <a:gd name="T49" fmla="*/ 65 h 146"/>
                                    <a:gd name="T50" fmla="*/ 54 w 84"/>
                                    <a:gd name="T51" fmla="*/ 71 h 146"/>
                                    <a:gd name="T52" fmla="*/ 65 w 84"/>
                                    <a:gd name="T53" fmla="*/ 86 h 146"/>
                                    <a:gd name="T54" fmla="*/ 68 w 84"/>
                                    <a:gd name="T55" fmla="*/ 94 h 146"/>
                                    <a:gd name="T56" fmla="*/ 68 w 84"/>
                                    <a:gd name="T57" fmla="*/ 112 h 146"/>
                                    <a:gd name="T58" fmla="*/ 64 w 84"/>
                                    <a:gd name="T59" fmla="*/ 119 h 146"/>
                                    <a:gd name="T60" fmla="*/ 52 w 84"/>
                                    <a:gd name="T61" fmla="*/ 132 h 146"/>
                                    <a:gd name="T62" fmla="*/ 45 w 84"/>
                                    <a:gd name="T63" fmla="*/ 135 h 146"/>
                                    <a:gd name="T64" fmla="*/ 59 w 84"/>
                                    <a:gd name="T65" fmla="*/ 135 h 146"/>
                                    <a:gd name="T66" fmla="*/ 60 w 84"/>
                                    <a:gd name="T67" fmla="*/ 133 h 146"/>
                                    <a:gd name="T68" fmla="*/ 70 w 84"/>
                                    <a:gd name="T69" fmla="*/ 124 h 146"/>
                                    <a:gd name="T70" fmla="*/ 74 w 84"/>
                                    <a:gd name="T71" fmla="*/ 119 h 146"/>
                                    <a:gd name="T72" fmla="*/ 80 w 84"/>
                                    <a:gd name="T73" fmla="*/ 106 h 146"/>
                                    <a:gd name="T74" fmla="*/ 81 w 84"/>
                                    <a:gd name="T75" fmla="*/ 99 h 146"/>
                                    <a:gd name="T76" fmla="*/ 81 w 84"/>
                                    <a:gd name="T77" fmla="*/ 79 h 146"/>
                                    <a:gd name="T78" fmla="*/ 77 w 84"/>
                                    <a:gd name="T79" fmla="*/ 67 h 146"/>
                                    <a:gd name="T80" fmla="*/ 67 w 84"/>
                                    <a:gd name="T81" fmla="*/ 58 h 146"/>
                                    <a:gd name="T82" fmla="*/ 58 w 84"/>
                                    <a:gd name="T83" fmla="*/ 50 h 146"/>
                                    <a:gd name="T84" fmla="*/ 48 w 84"/>
                                    <a:gd name="T85" fmla="*/ 44 h 146"/>
                                    <a:gd name="T86" fmla="*/ 36 w 84"/>
                                    <a:gd name="T87" fmla="*/ 40 h 146"/>
                                    <a:gd name="T88" fmla="*/ 23 w 84"/>
                                    <a:gd name="T89" fmla="*/ 37 h 146"/>
                                    <a:gd name="T90" fmla="*/ 32 w 84"/>
                                    <a:gd name="T91" fmla="*/ 18 h 146"/>
                                    <a:gd name="T92" fmla="*/ 75 w 84"/>
                                    <a:gd name="T93" fmla="*/ 18 h 146"/>
                                    <a:gd name="T94" fmla="*/ 84 w 84"/>
                                    <a:gd name="T95" fmla="*/ 0 h 14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Lst>
                                  <a:rect l="0" t="0" r="r" b="b"/>
                                  <a:pathLst>
                                    <a:path w="84" h="146">
                                      <a:moveTo>
                                        <a:pt x="10" y="124"/>
                                      </a:moveTo>
                                      <a:lnTo>
                                        <a:pt x="6" y="124"/>
                                      </a:lnTo>
                                      <a:lnTo>
                                        <a:pt x="4" y="125"/>
                                      </a:lnTo>
                                      <a:lnTo>
                                        <a:pt x="1" y="128"/>
                                      </a:lnTo>
                                      <a:lnTo>
                                        <a:pt x="0" y="130"/>
                                      </a:lnTo>
                                      <a:lnTo>
                                        <a:pt x="0" y="135"/>
                                      </a:lnTo>
                                      <a:lnTo>
                                        <a:pt x="2" y="138"/>
                                      </a:lnTo>
                                      <a:lnTo>
                                        <a:pt x="10" y="144"/>
                                      </a:lnTo>
                                      <a:lnTo>
                                        <a:pt x="16" y="146"/>
                                      </a:lnTo>
                                      <a:lnTo>
                                        <a:pt x="33" y="146"/>
                                      </a:lnTo>
                                      <a:lnTo>
                                        <a:pt x="41" y="144"/>
                                      </a:lnTo>
                                      <a:lnTo>
                                        <a:pt x="55" y="137"/>
                                      </a:lnTo>
                                      <a:lnTo>
                                        <a:pt x="59" y="135"/>
                                      </a:lnTo>
                                      <a:lnTo>
                                        <a:pt x="31" y="135"/>
                                      </a:lnTo>
                                      <a:lnTo>
                                        <a:pt x="26" y="133"/>
                                      </a:lnTo>
                                      <a:lnTo>
                                        <a:pt x="17" y="127"/>
                                      </a:lnTo>
                                      <a:lnTo>
                                        <a:pt x="15" y="125"/>
                                      </a:lnTo>
                                      <a:lnTo>
                                        <a:pt x="12" y="124"/>
                                      </a:lnTo>
                                      <a:lnTo>
                                        <a:pt x="10" y="124"/>
                                      </a:lnTo>
                                      <a:close/>
                                      <a:moveTo>
                                        <a:pt x="84" y="0"/>
                                      </a:moveTo>
                                      <a:lnTo>
                                        <a:pt x="32" y="0"/>
                                      </a:lnTo>
                                      <a:lnTo>
                                        <a:pt x="5" y="56"/>
                                      </a:lnTo>
                                      <a:lnTo>
                                        <a:pt x="18" y="56"/>
                                      </a:lnTo>
                                      <a:lnTo>
                                        <a:pt x="28" y="58"/>
                                      </a:lnTo>
                                      <a:lnTo>
                                        <a:pt x="46" y="65"/>
                                      </a:lnTo>
                                      <a:lnTo>
                                        <a:pt x="54" y="71"/>
                                      </a:lnTo>
                                      <a:lnTo>
                                        <a:pt x="65" y="86"/>
                                      </a:lnTo>
                                      <a:lnTo>
                                        <a:pt x="68" y="94"/>
                                      </a:lnTo>
                                      <a:lnTo>
                                        <a:pt x="68" y="112"/>
                                      </a:lnTo>
                                      <a:lnTo>
                                        <a:pt x="64" y="119"/>
                                      </a:lnTo>
                                      <a:lnTo>
                                        <a:pt x="52" y="132"/>
                                      </a:lnTo>
                                      <a:lnTo>
                                        <a:pt x="45" y="135"/>
                                      </a:lnTo>
                                      <a:lnTo>
                                        <a:pt x="59" y="135"/>
                                      </a:lnTo>
                                      <a:lnTo>
                                        <a:pt x="60" y="133"/>
                                      </a:lnTo>
                                      <a:lnTo>
                                        <a:pt x="70" y="124"/>
                                      </a:lnTo>
                                      <a:lnTo>
                                        <a:pt x="74" y="119"/>
                                      </a:lnTo>
                                      <a:lnTo>
                                        <a:pt x="80" y="106"/>
                                      </a:lnTo>
                                      <a:lnTo>
                                        <a:pt x="81" y="99"/>
                                      </a:lnTo>
                                      <a:lnTo>
                                        <a:pt x="81" y="79"/>
                                      </a:lnTo>
                                      <a:lnTo>
                                        <a:pt x="77" y="67"/>
                                      </a:lnTo>
                                      <a:lnTo>
                                        <a:pt x="67" y="58"/>
                                      </a:lnTo>
                                      <a:lnTo>
                                        <a:pt x="58" y="50"/>
                                      </a:lnTo>
                                      <a:lnTo>
                                        <a:pt x="48" y="44"/>
                                      </a:lnTo>
                                      <a:lnTo>
                                        <a:pt x="36" y="40"/>
                                      </a:lnTo>
                                      <a:lnTo>
                                        <a:pt x="23" y="37"/>
                                      </a:lnTo>
                                      <a:lnTo>
                                        <a:pt x="32" y="18"/>
                                      </a:lnTo>
                                      <a:lnTo>
                                        <a:pt x="75" y="18"/>
                                      </a:lnTo>
                                      <a:lnTo>
                                        <a:pt x="8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15" name="Freeform 837"/>
                              <wps:cNvSpPr>
                                <a:spLocks/>
                              </wps:cNvSpPr>
                              <wps:spPr bwMode="auto">
                                <a:xfrm>
                                  <a:off x="116" y="122"/>
                                  <a:ext cx="24" cy="24"/>
                                </a:xfrm>
                                <a:custGeom>
                                  <a:avLst/>
                                  <a:gdLst>
                                    <a:gd name="T0" fmla="+- 0 132 117"/>
                                    <a:gd name="T1" fmla="*/ T0 w 24"/>
                                    <a:gd name="T2" fmla="+- 0 123 123"/>
                                    <a:gd name="T3" fmla="*/ 123 h 24"/>
                                    <a:gd name="T4" fmla="+- 0 125 117"/>
                                    <a:gd name="T5" fmla="*/ T4 w 24"/>
                                    <a:gd name="T6" fmla="+- 0 123 123"/>
                                    <a:gd name="T7" fmla="*/ 123 h 24"/>
                                    <a:gd name="T8" fmla="+- 0 122 117"/>
                                    <a:gd name="T9" fmla="*/ T8 w 24"/>
                                    <a:gd name="T10" fmla="+- 0 124 123"/>
                                    <a:gd name="T11" fmla="*/ 124 h 24"/>
                                    <a:gd name="T12" fmla="+- 0 118 117"/>
                                    <a:gd name="T13" fmla="*/ T12 w 24"/>
                                    <a:gd name="T14" fmla="+- 0 128 123"/>
                                    <a:gd name="T15" fmla="*/ 128 h 24"/>
                                    <a:gd name="T16" fmla="+- 0 117 117"/>
                                    <a:gd name="T17" fmla="*/ T16 w 24"/>
                                    <a:gd name="T18" fmla="+- 0 131 123"/>
                                    <a:gd name="T19" fmla="*/ 131 h 24"/>
                                    <a:gd name="T20" fmla="+- 0 117 117"/>
                                    <a:gd name="T21" fmla="*/ T20 w 24"/>
                                    <a:gd name="T22" fmla="+- 0 138 123"/>
                                    <a:gd name="T23" fmla="*/ 138 h 24"/>
                                    <a:gd name="T24" fmla="+- 0 118 117"/>
                                    <a:gd name="T25" fmla="*/ T24 w 24"/>
                                    <a:gd name="T26" fmla="+- 0 140 123"/>
                                    <a:gd name="T27" fmla="*/ 140 h 24"/>
                                    <a:gd name="T28" fmla="+- 0 122 117"/>
                                    <a:gd name="T29" fmla="*/ T28 w 24"/>
                                    <a:gd name="T30" fmla="+- 0 145 123"/>
                                    <a:gd name="T31" fmla="*/ 145 h 24"/>
                                    <a:gd name="T32" fmla="+- 0 125 117"/>
                                    <a:gd name="T33" fmla="*/ T32 w 24"/>
                                    <a:gd name="T34" fmla="+- 0 146 123"/>
                                    <a:gd name="T35" fmla="*/ 146 h 24"/>
                                    <a:gd name="T36" fmla="+- 0 132 117"/>
                                    <a:gd name="T37" fmla="*/ T36 w 24"/>
                                    <a:gd name="T38" fmla="+- 0 146 123"/>
                                    <a:gd name="T39" fmla="*/ 146 h 24"/>
                                    <a:gd name="T40" fmla="+- 0 134 117"/>
                                    <a:gd name="T41" fmla="*/ T40 w 24"/>
                                    <a:gd name="T42" fmla="+- 0 145 123"/>
                                    <a:gd name="T43" fmla="*/ 145 h 24"/>
                                    <a:gd name="T44" fmla="+- 0 139 117"/>
                                    <a:gd name="T45" fmla="*/ T44 w 24"/>
                                    <a:gd name="T46" fmla="+- 0 140 123"/>
                                    <a:gd name="T47" fmla="*/ 140 h 24"/>
                                    <a:gd name="T48" fmla="+- 0 140 117"/>
                                    <a:gd name="T49" fmla="*/ T48 w 24"/>
                                    <a:gd name="T50" fmla="+- 0 138 123"/>
                                    <a:gd name="T51" fmla="*/ 138 h 24"/>
                                    <a:gd name="T52" fmla="+- 0 140 117"/>
                                    <a:gd name="T53" fmla="*/ T52 w 24"/>
                                    <a:gd name="T54" fmla="+- 0 131 123"/>
                                    <a:gd name="T55" fmla="*/ 131 h 24"/>
                                    <a:gd name="T56" fmla="+- 0 139 117"/>
                                    <a:gd name="T57" fmla="*/ T56 w 24"/>
                                    <a:gd name="T58" fmla="+- 0 128 123"/>
                                    <a:gd name="T59" fmla="*/ 128 h 24"/>
                                    <a:gd name="T60" fmla="+- 0 135 117"/>
                                    <a:gd name="T61" fmla="*/ T60 w 24"/>
                                    <a:gd name="T62" fmla="+- 0 124 123"/>
                                    <a:gd name="T63" fmla="*/ 124 h 24"/>
                                    <a:gd name="T64" fmla="+- 0 132 117"/>
                                    <a:gd name="T65" fmla="*/ T64 w 24"/>
                                    <a:gd name="T66" fmla="+- 0 123 123"/>
                                    <a:gd name="T67" fmla="*/ 123 h 2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24" h="24">
                                      <a:moveTo>
                                        <a:pt x="15" y="0"/>
                                      </a:moveTo>
                                      <a:lnTo>
                                        <a:pt x="8" y="0"/>
                                      </a:lnTo>
                                      <a:lnTo>
                                        <a:pt x="5" y="1"/>
                                      </a:lnTo>
                                      <a:lnTo>
                                        <a:pt x="1" y="5"/>
                                      </a:lnTo>
                                      <a:lnTo>
                                        <a:pt x="0" y="8"/>
                                      </a:lnTo>
                                      <a:lnTo>
                                        <a:pt x="0" y="15"/>
                                      </a:lnTo>
                                      <a:lnTo>
                                        <a:pt x="1" y="17"/>
                                      </a:lnTo>
                                      <a:lnTo>
                                        <a:pt x="5" y="22"/>
                                      </a:lnTo>
                                      <a:lnTo>
                                        <a:pt x="8" y="23"/>
                                      </a:lnTo>
                                      <a:lnTo>
                                        <a:pt x="15" y="23"/>
                                      </a:lnTo>
                                      <a:lnTo>
                                        <a:pt x="17" y="22"/>
                                      </a:lnTo>
                                      <a:lnTo>
                                        <a:pt x="22" y="17"/>
                                      </a:lnTo>
                                      <a:lnTo>
                                        <a:pt x="23" y="15"/>
                                      </a:lnTo>
                                      <a:lnTo>
                                        <a:pt x="23" y="8"/>
                                      </a:lnTo>
                                      <a:lnTo>
                                        <a:pt x="22" y="5"/>
                                      </a:lnTo>
                                      <a:lnTo>
                                        <a:pt x="18" y="1"/>
                                      </a:lnTo>
                                      <a:lnTo>
                                        <a:pt x="15"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650D82CF" id="Group 836" o:spid="_x0000_s1026" style="width:7.05pt;height:7.3pt;mso-position-horizontal-relative:char;mso-position-vertical-relative:line" coordsize="141,14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">
                      <v:shape id="AutoShape 838" o:spid="_x0000_s1027" style="position:absolute;width:84;height:146;visibility:visible;mso-wrap-style:square;v-text-anchor:top" coordsize="84,1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" path="m10,124r-4,l4,125r-3,3l,130r,5l2,138r8,6l16,146r17,l41,144r14,-7l59,135r-28,l26,133r-9,-6l15,125r-3,-1l10,124xm84,l32,,5,56r13,l28,58r18,7l54,71,65,86r3,8l68,112r-4,7l52,132r-7,3l59,135r1,-2l70,124r4,-5l80,106r1,-7l81,79,77,67,67,58,58,50,48,44,36,40,23,37,32,18r43,l84,xe" fillcolor="#231f20" stroked="f">
                        <v:path arrowok="t" o:connecttype="custom" o:connectlocs="10,124;6,124;4,125;1,128;0,130;0,135;2,138;10,144;16,146;33,146;41,144;55,137;59,135;31,135;26,133;17,127;15,125;12,124;10,124;84,0;32,0;5,56;18,56;28,58;46,65;54,71;65,86;68,94;68,112;64,119;52,132;45,135;59,135;60,133;70,124;74,119;80,106;81,99;81,79;77,67;67,58;58,50;48,44;36,40;23,37;32,18;75,18;84,0" o:connectangles="0,0,0,0,0,0,0,0,0,0,0,0,0,0,0,0,0,0,0,0,0,0,0,0,0,0,0,0,0,0,0,0,0,0,0,0,0,0,0,0,0,0,0,0,0,0,0,0"/>
                      </v:shape>
                      <v:shape id="Freeform 837" o:spid="_x0000_s1028" style="position:absolute;left:116;top:122;width:24;height:24;visibility:visible;mso-wrap-style:square;v-text-anchor:top" coordsize="24,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" path="m15,l8,,5,1,1,5,,8r,7l1,17r4,5l8,23r7,l17,22r5,-5l23,15r,-7l22,5,18,1,15,xe" fillcolor="#231f20" stroked="f">
                        <v:path arrowok="t" o:connecttype="custom" o:connectlocs="15,123;8,123;5,124;1,128;0,131;0,138;1,140;5,145;8,146;15,146;17,145;22,140;23,138;23,131;22,128;18,124;15,123" o:connectangles="0,0,0,0,0,0,0,0,0,0,0,0,0,0,0,0,0"/>
                      </v:shape>
                      <w10:anchorlock/>
                    </v:group>
                  </w:pict>
                </mc:Fallback>
              </mc:AlternateContent>
            </w:r>
            <w:r w:rsidR="00154745">
              <w:rPr>
                <w:position w:val="-2"/>
                <w:sz w:val="14"/>
              </w:rPr>
              <w:tab/>
            </w:r>
            <w:r w:rsidR="00154745">
              <w:rPr>
                <w:noProof/>
                <w:position w:val="-2"/>
                <w:sz w:val="15"/>
                <w:lang w:val="en-GB" w:eastAsia="en-GB"/>
              </w:rPr>
              <w:drawing>
                <wp:inline distT="0" distB="0" distL="0" distR="0" wp14:anchorId="349FBABA" wp14:editId="6ECB4DA8">
                  <wp:extent cx="292958" cy="97154"/>
                  <wp:effectExtent l="0" t="0" r="0" b="0"/>
                  <wp:docPr id="245" name="image17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image172.png"/>
                          <pic:cNvPicPr/>
                        </pic:nvPicPr>
                        <pic:blipFill>
                          <a:blip r:embed="rId50" cstate="print"/>
                          <a:stretch>
                            <a:fillRect/>
                          </a:stretch>
                        </pic:blipFill>
                        <pic:spPr>
                          <a:xfrm>
                            <a:off x="0" y="0"/>
                            <a:ext cx="292958" cy="97154"/>
                          </a:xfrm>
                          <a:prstGeom prst="rect">
                            <a:avLst/>
                          </a:prstGeom>
                        </pic:spPr>
                      </pic:pic>
                    </a:graphicData>
                  </a:graphic>
                </wp:inline>
              </w:drawing>
            </w:r>
          </w:p>
          <w:p w14:paraId="5D9BF215" w14:textId="77777777" w:rsidR="00607E22" w:rsidRDefault="00607E22">
            <w:pPr>
              <w:pStyle w:val="TableParagraph"/>
              <w:spacing w:before="1"/>
              <w:rPr>
                <w:b/>
                <w:sz w:val="12"/>
              </w:rPr>
            </w:pPr>
          </w:p>
          <w:p w14:paraId="42A2EC9D" w14:textId="77777777" w:rsidR="00607E22" w:rsidRDefault="00154745">
            <w:pPr>
              <w:pStyle w:val="TableParagraph"/>
              <w:tabs>
                <w:tab w:val="left" w:pos="641"/>
              </w:tabs>
              <w:spacing w:line="154" w:lineRule="exact"/>
              <w:ind w:left="116"/>
              <w:rPr>
                <w:sz w:val="15"/>
              </w:rPr>
            </w:pPr>
            <w:r>
              <w:rPr>
                <w:noProof/>
                <w:position w:val="-2"/>
                <w:sz w:val="15"/>
                <w:lang w:val="en-GB" w:eastAsia="en-GB"/>
              </w:rPr>
              <w:drawing>
                <wp:inline distT="0" distB="0" distL="0" distR="0" wp14:anchorId="086F08F1" wp14:editId="26B6B009">
                  <wp:extent cx="90311" cy="95250"/>
                  <wp:effectExtent l="0" t="0" r="0" b="0"/>
                  <wp:docPr id="247" name="image17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image173.png"/>
                          <pic:cNvPicPr/>
                        </pic:nvPicPr>
                        <pic:blipFill>
                          <a:blip r:embed="rId51" cstate="print"/>
                          <a:stretch>
                            <a:fillRect/>
                          </a:stretch>
                        </pic:blipFill>
                        <pic:spPr>
                          <a:xfrm>
                            <a:off x="0" y="0"/>
                            <a:ext cx="90311" cy="95250"/>
                          </a:xfrm>
                          <a:prstGeom prst="rect">
                            <a:avLst/>
                          </a:prstGeom>
                        </pic:spPr>
                      </pic:pic>
                    </a:graphicData>
                  </a:graphic>
                </wp:inline>
              </w:drawing>
            </w:r>
            <w:r>
              <w:rPr>
                <w:position w:val="-2"/>
                <w:sz w:val="15"/>
              </w:rPr>
              <w:tab/>
            </w:r>
            <w:r>
              <w:rPr>
                <w:noProof/>
                <w:position w:val="-2"/>
                <w:sz w:val="15"/>
                <w:lang w:val="en-GB" w:eastAsia="en-GB"/>
              </w:rPr>
              <w:drawing>
                <wp:inline distT="0" distB="0" distL="0" distR="0" wp14:anchorId="498C22BC" wp14:editId="201D5B7E">
                  <wp:extent cx="813668" cy="97154"/>
                  <wp:effectExtent l="0" t="0" r="0" b="0"/>
                  <wp:docPr id="249" name="image17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image174.png"/>
                          <pic:cNvPicPr/>
                        </pic:nvPicPr>
                        <pic:blipFill>
                          <a:blip r:embed="rId52" cstate="print"/>
                          <a:stretch>
                            <a:fillRect/>
                          </a:stretch>
                        </pic:blipFill>
                        <pic:spPr>
                          <a:xfrm>
                            <a:off x="0" y="0"/>
                            <a:ext cx="813668" cy="97154"/>
                          </a:xfrm>
                          <a:prstGeom prst="rect">
                            <a:avLst/>
                          </a:prstGeom>
                        </pic:spPr>
                      </pic:pic>
                    </a:graphicData>
                  </a:graphic>
                </wp:inline>
              </w:drawing>
            </w:r>
          </w:p>
          <w:p w14:paraId="7F5C2CD5" w14:textId="77777777" w:rsidR="00607E22" w:rsidRDefault="00607E22">
            <w:pPr>
              <w:pStyle w:val="TableParagraph"/>
              <w:spacing w:before="7"/>
              <w:rPr>
                <w:b/>
                <w:sz w:val="12"/>
              </w:rPr>
            </w:pPr>
          </w:p>
          <w:p w14:paraId="0E30D381" w14:textId="77777777" w:rsidR="00607E22" w:rsidRDefault="00154745">
            <w:pPr>
              <w:pStyle w:val="TableParagraph"/>
              <w:tabs>
                <w:tab w:val="left" w:pos="634"/>
              </w:tabs>
              <w:spacing w:line="195" w:lineRule="exact"/>
              <w:ind w:left="114"/>
              <w:rPr>
                <w:sz w:val="19"/>
              </w:rPr>
            </w:pPr>
            <w:r>
              <w:rPr>
                <w:noProof/>
                <w:sz w:val="14"/>
                <w:lang w:val="en-GB" w:eastAsia="en-GB"/>
              </w:rPr>
              <w:drawing>
                <wp:inline distT="0" distB="0" distL="0" distR="0" wp14:anchorId="214BB868" wp14:editId="70EE3A21">
                  <wp:extent cx="90085" cy="92297"/>
                  <wp:effectExtent l="0" t="0" r="0" b="0"/>
                  <wp:docPr id="251" name="image17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image175.png"/>
                          <pic:cNvPicPr/>
                        </pic:nvPicPr>
                        <pic:blipFill>
                          <a:blip r:embed="rId53" cstate="print"/>
                          <a:stretch>
                            <a:fillRect/>
                          </a:stretch>
                        </pic:blipFill>
                        <pic:spPr>
                          <a:xfrm>
                            <a:off x="0" y="0"/>
                            <a:ext cx="90085" cy="92297"/>
                          </a:xfrm>
                          <a:prstGeom prst="rect">
                            <a:avLst/>
                          </a:prstGeom>
                        </pic:spPr>
                      </pic:pic>
                    </a:graphicData>
                  </a:graphic>
                </wp:inline>
              </w:drawing>
            </w:r>
            <w:r>
              <w:rPr>
                <w:sz w:val="14"/>
              </w:rPr>
              <w:tab/>
            </w:r>
            <w:r>
              <w:rPr>
                <w:noProof/>
                <w:position w:val="-3"/>
                <w:sz w:val="19"/>
                <w:lang w:val="en-GB" w:eastAsia="en-GB"/>
              </w:rPr>
              <w:drawing>
                <wp:inline distT="0" distB="0" distL="0" distR="0" wp14:anchorId="7E3907B5" wp14:editId="6CE9B78B">
                  <wp:extent cx="1894362" cy="123825"/>
                  <wp:effectExtent l="0" t="0" r="0" b="0"/>
                  <wp:docPr id="253" name="image17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image176.png"/>
                          <pic:cNvPicPr/>
                        </pic:nvPicPr>
                        <pic:blipFill>
                          <a:blip r:embed="rId54" cstate="print"/>
                          <a:stretch>
                            <a:fillRect/>
                          </a:stretch>
                        </pic:blipFill>
                        <pic:spPr>
                          <a:xfrm>
                            <a:off x="0" y="0"/>
                            <a:ext cx="1894362" cy="123825"/>
                          </a:xfrm>
                          <a:prstGeom prst="rect">
                            <a:avLst/>
                          </a:prstGeom>
                        </pic:spPr>
                      </pic:pic>
                    </a:graphicData>
                  </a:graphic>
                </wp:inline>
              </w:drawing>
            </w:r>
          </w:p>
        </w:tc>
      </w:tr>
      <w:tr w:rsidR="00607E22" w14:paraId="1E1A0EA5" w14:textId="77777777">
        <w:trPr>
          <w:trHeight w:val="561"/>
        </w:trPr>
        <w:tc>
          <w:tcPr>
            <w:tcW w:w="796" w:type="dxa"/>
          </w:tcPr>
          <w:p w14:paraId="54AA6709" w14:textId="77777777" w:rsidR="00607E22" w:rsidRDefault="00607E22">
            <w:pPr>
              <w:pStyle w:val="TableParagraph"/>
              <w:spacing w:before="6"/>
              <w:rPr>
                <w:b/>
                <w:sz w:val="6"/>
              </w:rPr>
            </w:pPr>
          </w:p>
          <w:p w14:paraId="283F9D10" w14:textId="77777777" w:rsidR="00607E22" w:rsidRDefault="00061F76">
            <w:pPr>
              <w:pStyle w:val="TableParagraph"/>
              <w:spacing w:line="148" w:lineRule="exact"/>
              <w:ind w:left="115"/>
              <w:rPr>
                <w:sz w:val="14"/>
              </w:rPr>
            </w:pPr>
            <w:r>
              <w:rPr>
                <w:noProof/>
                <w:position w:val="-2"/>
                <w:sz w:val="14"/>
                <w:lang w:val="en-GB" w:eastAsia="en-GB"/>
              </w:rPr>
              <mc:AlternateContent>
                <mc:Choice Requires="wpg">
                  <w:drawing>
                    <wp:inline distT="0" distB="0" distL="0" distR="0" wp14:anchorId="5D333506" wp14:editId="108605D1">
                      <wp:extent cx="57785" cy="94615"/>
                      <wp:effectExtent l="6985" t="4445" r="1905" b="5715"/>
                      <wp:docPr id="1111" name="Group 8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785" cy="94615"/>
                                <a:chOff x="0" y="0"/>
                                <a:chExt cx="91" cy="149"/>
                              </a:xfrm>
                            </wpg:grpSpPr>
                            <wps:wsp>
                              <wps:cNvPr id="1112" name="AutoShape 835"/>
                              <wps:cNvSpPr>
                                <a:spLocks/>
                              </wps:cNvSpPr>
                              <wps:spPr bwMode="auto">
                                <a:xfrm>
                                  <a:off x="0" y="0"/>
                                  <a:ext cx="91" cy="149"/>
                                </a:xfrm>
                                <a:custGeom>
                                  <a:avLst/>
                                  <a:gdLst>
                                    <a:gd name="T0" fmla="*/ 74 w 91"/>
                                    <a:gd name="T1" fmla="*/ 0 h 149"/>
                                    <a:gd name="T2" fmla="*/ 48 w 91"/>
                                    <a:gd name="T3" fmla="*/ 8 h 149"/>
                                    <a:gd name="T4" fmla="*/ 20 w 91"/>
                                    <a:gd name="T5" fmla="*/ 32 h 149"/>
                                    <a:gd name="T6" fmla="*/ 3 w 91"/>
                                    <a:gd name="T7" fmla="*/ 65 h 149"/>
                                    <a:gd name="T8" fmla="*/ 0 w 91"/>
                                    <a:gd name="T9" fmla="*/ 91 h 149"/>
                                    <a:gd name="T10" fmla="*/ 5 w 91"/>
                                    <a:gd name="T11" fmla="*/ 117 h 149"/>
                                    <a:gd name="T12" fmla="*/ 20 w 91"/>
                                    <a:gd name="T13" fmla="*/ 139 h 149"/>
                                    <a:gd name="T14" fmla="*/ 35 w 91"/>
                                    <a:gd name="T15" fmla="*/ 149 h 149"/>
                                    <a:gd name="T16" fmla="*/ 71 w 91"/>
                                    <a:gd name="T17" fmla="*/ 143 h 149"/>
                                    <a:gd name="T18" fmla="*/ 39 w 91"/>
                                    <a:gd name="T19" fmla="*/ 141 h 149"/>
                                    <a:gd name="T20" fmla="*/ 30 w 91"/>
                                    <a:gd name="T21" fmla="*/ 133 h 149"/>
                                    <a:gd name="T22" fmla="*/ 21 w 91"/>
                                    <a:gd name="T23" fmla="*/ 111 h 149"/>
                                    <a:gd name="T24" fmla="*/ 20 w 91"/>
                                    <a:gd name="T25" fmla="*/ 90 h 149"/>
                                    <a:gd name="T26" fmla="*/ 22 w 91"/>
                                    <a:gd name="T27" fmla="*/ 74 h 149"/>
                                    <a:gd name="T28" fmla="*/ 33 w 91"/>
                                    <a:gd name="T29" fmla="*/ 68 h 149"/>
                                    <a:gd name="T30" fmla="*/ 24 w 91"/>
                                    <a:gd name="T31" fmla="*/ 66 h 149"/>
                                    <a:gd name="T32" fmla="*/ 29 w 91"/>
                                    <a:gd name="T33" fmla="*/ 48 h 149"/>
                                    <a:gd name="T34" fmla="*/ 42 w 91"/>
                                    <a:gd name="T35" fmla="*/ 28 h 149"/>
                                    <a:gd name="T36" fmla="*/ 59 w 91"/>
                                    <a:gd name="T37" fmla="*/ 12 h 149"/>
                                    <a:gd name="T38" fmla="*/ 78 w 91"/>
                                    <a:gd name="T39" fmla="*/ 5 h 149"/>
                                    <a:gd name="T40" fmla="*/ 88 w 91"/>
                                    <a:gd name="T41" fmla="*/ 0 h 149"/>
                                    <a:gd name="T42" fmla="*/ 53 w 91"/>
                                    <a:gd name="T43" fmla="*/ 65 h 149"/>
                                    <a:gd name="T44" fmla="*/ 69 w 91"/>
                                    <a:gd name="T45" fmla="*/ 87 h 149"/>
                                    <a:gd name="T46" fmla="*/ 72 w 91"/>
                                    <a:gd name="T47" fmla="*/ 120 h 149"/>
                                    <a:gd name="T48" fmla="*/ 60 w 91"/>
                                    <a:gd name="T49" fmla="*/ 140 h 149"/>
                                    <a:gd name="T50" fmla="*/ 71 w 91"/>
                                    <a:gd name="T51" fmla="*/ 143 h 149"/>
                                    <a:gd name="T52" fmla="*/ 87 w 91"/>
                                    <a:gd name="T53" fmla="*/ 121 h 149"/>
                                    <a:gd name="T54" fmla="*/ 91 w 91"/>
                                    <a:gd name="T55" fmla="*/ 86 h 149"/>
                                    <a:gd name="T56" fmla="*/ 77 w 91"/>
                                    <a:gd name="T57" fmla="*/ 65 h 149"/>
                                    <a:gd name="T58" fmla="*/ 44 w 91"/>
                                    <a:gd name="T59" fmla="*/ 56 h 149"/>
                                    <a:gd name="T60" fmla="*/ 24 w 91"/>
                                    <a:gd name="T61" fmla="*/ 66 h 149"/>
                                    <a:gd name="T62" fmla="*/ 39 w 91"/>
                                    <a:gd name="T63" fmla="*/ 65 h 149"/>
                                    <a:gd name="T64" fmla="*/ 77 w 91"/>
                                    <a:gd name="T65" fmla="*/ 65 h 149"/>
                                    <a:gd name="T66" fmla="*/ 64 w 91"/>
                                    <a:gd name="T67" fmla="*/ 56 h 14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Lst>
                                  <a:rect l="0" t="0" r="r" b="b"/>
                                  <a:pathLst>
                                    <a:path w="91" h="149">
                                      <a:moveTo>
                                        <a:pt x="88" y="0"/>
                                      </a:moveTo>
                                      <a:lnTo>
                                        <a:pt x="74" y="0"/>
                                      </a:lnTo>
                                      <a:lnTo>
                                        <a:pt x="66" y="2"/>
                                      </a:lnTo>
                                      <a:lnTo>
                                        <a:pt x="48" y="8"/>
                                      </a:lnTo>
                                      <a:lnTo>
                                        <a:pt x="39" y="14"/>
                                      </a:lnTo>
                                      <a:lnTo>
                                        <a:pt x="20" y="32"/>
                                      </a:lnTo>
                                      <a:lnTo>
                                        <a:pt x="13" y="42"/>
                                      </a:lnTo>
                                      <a:lnTo>
                                        <a:pt x="3" y="65"/>
                                      </a:lnTo>
                                      <a:lnTo>
                                        <a:pt x="0" y="77"/>
                                      </a:lnTo>
                                      <a:lnTo>
                                        <a:pt x="0" y="91"/>
                                      </a:lnTo>
                                      <a:lnTo>
                                        <a:pt x="1" y="104"/>
                                      </a:lnTo>
                                      <a:lnTo>
                                        <a:pt x="5" y="117"/>
                                      </a:lnTo>
                                      <a:lnTo>
                                        <a:pt x="11" y="129"/>
                                      </a:lnTo>
                                      <a:lnTo>
                                        <a:pt x="20" y="139"/>
                                      </a:lnTo>
                                      <a:lnTo>
                                        <a:pt x="27" y="145"/>
                                      </a:lnTo>
                                      <a:lnTo>
                                        <a:pt x="35" y="149"/>
                                      </a:lnTo>
                                      <a:lnTo>
                                        <a:pt x="59" y="149"/>
                                      </a:lnTo>
                                      <a:lnTo>
                                        <a:pt x="71" y="143"/>
                                      </a:lnTo>
                                      <a:lnTo>
                                        <a:pt x="43" y="143"/>
                                      </a:lnTo>
                                      <a:lnTo>
                                        <a:pt x="39" y="141"/>
                                      </a:lnTo>
                                      <a:lnTo>
                                        <a:pt x="35" y="138"/>
                                      </a:lnTo>
                                      <a:lnTo>
                                        <a:pt x="30" y="133"/>
                                      </a:lnTo>
                                      <a:lnTo>
                                        <a:pt x="26" y="127"/>
                                      </a:lnTo>
                                      <a:lnTo>
                                        <a:pt x="21" y="111"/>
                                      </a:lnTo>
                                      <a:lnTo>
                                        <a:pt x="20" y="104"/>
                                      </a:lnTo>
                                      <a:lnTo>
                                        <a:pt x="20" y="90"/>
                                      </a:lnTo>
                                      <a:lnTo>
                                        <a:pt x="21" y="83"/>
                                      </a:lnTo>
                                      <a:lnTo>
                                        <a:pt x="22" y="74"/>
                                      </a:lnTo>
                                      <a:lnTo>
                                        <a:pt x="28" y="70"/>
                                      </a:lnTo>
                                      <a:lnTo>
                                        <a:pt x="33" y="68"/>
                                      </a:lnTo>
                                      <a:lnTo>
                                        <a:pt x="37" y="66"/>
                                      </a:lnTo>
                                      <a:lnTo>
                                        <a:pt x="24" y="66"/>
                                      </a:lnTo>
                                      <a:lnTo>
                                        <a:pt x="26" y="57"/>
                                      </a:lnTo>
                                      <a:lnTo>
                                        <a:pt x="29" y="48"/>
                                      </a:lnTo>
                                      <a:lnTo>
                                        <a:pt x="37" y="34"/>
                                      </a:lnTo>
                                      <a:lnTo>
                                        <a:pt x="42" y="28"/>
                                      </a:lnTo>
                                      <a:lnTo>
                                        <a:pt x="53" y="16"/>
                                      </a:lnTo>
                                      <a:lnTo>
                                        <a:pt x="59" y="12"/>
                                      </a:lnTo>
                                      <a:lnTo>
                                        <a:pt x="71" y="7"/>
                                      </a:lnTo>
                                      <a:lnTo>
                                        <a:pt x="78" y="5"/>
                                      </a:lnTo>
                                      <a:lnTo>
                                        <a:pt x="88" y="4"/>
                                      </a:lnTo>
                                      <a:lnTo>
                                        <a:pt x="88" y="0"/>
                                      </a:lnTo>
                                      <a:close/>
                                      <a:moveTo>
                                        <a:pt x="77" y="65"/>
                                      </a:moveTo>
                                      <a:lnTo>
                                        <a:pt x="53" y="65"/>
                                      </a:lnTo>
                                      <a:lnTo>
                                        <a:pt x="60" y="69"/>
                                      </a:lnTo>
                                      <a:lnTo>
                                        <a:pt x="69" y="87"/>
                                      </a:lnTo>
                                      <a:lnTo>
                                        <a:pt x="72" y="97"/>
                                      </a:lnTo>
                                      <a:lnTo>
                                        <a:pt x="72" y="120"/>
                                      </a:lnTo>
                                      <a:lnTo>
                                        <a:pt x="69" y="128"/>
                                      </a:lnTo>
                                      <a:lnTo>
                                        <a:pt x="60" y="140"/>
                                      </a:lnTo>
                                      <a:lnTo>
                                        <a:pt x="54" y="143"/>
                                      </a:lnTo>
                                      <a:lnTo>
                                        <a:pt x="71" y="143"/>
                                      </a:lnTo>
                                      <a:lnTo>
                                        <a:pt x="87" y="121"/>
                                      </a:lnTo>
                                      <a:lnTo>
                                        <a:pt x="91" y="110"/>
                                      </a:lnTo>
                                      <a:lnTo>
                                        <a:pt x="91" y="86"/>
                                      </a:lnTo>
                                      <a:lnTo>
                                        <a:pt x="87" y="75"/>
                                      </a:lnTo>
                                      <a:lnTo>
                                        <a:pt x="77" y="65"/>
                                      </a:lnTo>
                                      <a:close/>
                                      <a:moveTo>
                                        <a:pt x="64" y="56"/>
                                      </a:moveTo>
                                      <a:lnTo>
                                        <a:pt x="44" y="56"/>
                                      </a:lnTo>
                                      <a:lnTo>
                                        <a:pt x="34" y="59"/>
                                      </a:lnTo>
                                      <a:lnTo>
                                        <a:pt x="24" y="66"/>
                                      </a:lnTo>
                                      <a:lnTo>
                                        <a:pt x="37" y="66"/>
                                      </a:lnTo>
                                      <a:lnTo>
                                        <a:pt x="39" y="65"/>
                                      </a:lnTo>
                                      <a:lnTo>
                                        <a:pt x="42" y="65"/>
                                      </a:lnTo>
                                      <a:lnTo>
                                        <a:pt x="77" y="65"/>
                                      </a:lnTo>
                                      <a:lnTo>
                                        <a:pt x="73" y="60"/>
                                      </a:lnTo>
                                      <a:lnTo>
                                        <a:pt x="64" y="56"/>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37EC603E" id="Group 834" o:spid="_x0000_s1026" style="width:4.55pt;height:7.45pt;mso-position-horizontal-relative:char;mso-position-vertical-relative:line" coordsize="91,1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">
                      <v:shape id="AutoShape 835" o:spid="_x0000_s1027" style="position:absolute;width:91;height:149;visibility:visible;mso-wrap-style:square;v-text-anchor:top" coordsize="91,1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" path="m88,l74,,66,2,48,8r-9,6l20,32,13,42,3,65,,77,,91r1,13l5,117r6,12l20,139r7,6l35,149r24,l71,143r-28,l39,141r-4,-3l30,133r-4,-6l21,111r-1,-7l20,90r1,-7l22,74r6,-4l33,68r4,-2l24,66r2,-9l29,48,37,34r5,-6l53,16r6,-4l71,7,78,5,88,4,88,xm77,65r-24,l60,69r9,18l72,97r,23l69,128r-9,12l54,143r17,l87,121r4,-11l91,86,87,75,77,65xm64,56r-20,l34,59,24,66r13,l39,65r3,l77,65,73,60,64,56xe" fillcolor="#231f20" stroked="f">
                        <v:path arrowok="t" o:connecttype="custom" o:connectlocs="74,0;48,8;20,32;3,65;0,91;5,117;20,139;35,149;71,143;39,141;30,133;21,111;20,90;22,74;33,68;24,66;29,48;42,28;59,12;78,5;88,0;53,65;69,87;72,120;60,140;71,143;87,121;91,86;77,65;44,56;24,66;39,65;77,65;64,56" o:connectangles="0,0,0,0,0,0,0,0,0,0,0,0,0,0,0,0,0,0,0,0,0,0,0,0,0,0,0,0,0,0,0,0,0,0"/>
                      </v:shape>
                      <w10:anchorlock/>
                    </v:group>
                  </w:pict>
                </mc:Fallback>
              </mc:AlternateContent>
            </w:r>
          </w:p>
        </w:tc>
        <w:tc>
          <w:tcPr>
            <w:tcW w:w="4875" w:type="dxa"/>
          </w:tcPr>
          <w:p w14:paraId="2B7942A9" w14:textId="77777777" w:rsidR="00607E22" w:rsidRDefault="00607E22">
            <w:pPr>
              <w:pStyle w:val="TableParagraph"/>
              <w:spacing w:before="2"/>
              <w:rPr>
                <w:b/>
                <w:sz w:val="6"/>
              </w:rPr>
            </w:pPr>
          </w:p>
          <w:p w14:paraId="65FF0AAF" w14:textId="77777777" w:rsidR="00607E22" w:rsidRDefault="00154745">
            <w:pPr>
              <w:pStyle w:val="TableParagraph"/>
              <w:ind w:left="111"/>
              <w:rPr>
                <w:sz w:val="20"/>
              </w:rPr>
            </w:pPr>
            <w:r>
              <w:rPr>
                <w:noProof/>
                <w:sz w:val="20"/>
                <w:lang w:val="en-GB" w:eastAsia="en-GB"/>
              </w:rPr>
              <w:drawing>
                <wp:inline distT="0" distB="0" distL="0" distR="0" wp14:anchorId="0099E637" wp14:editId="2B2183CE">
                  <wp:extent cx="2673187" cy="281749"/>
                  <wp:effectExtent l="0" t="0" r="0" b="0"/>
                  <wp:docPr id="255" name="image17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image177.png"/>
                          <pic:cNvPicPr/>
                        </pic:nvPicPr>
                        <pic:blipFill>
                          <a:blip r:embed="rId55" cstate="print"/>
                          <a:stretch>
                            <a:fillRect/>
                          </a:stretch>
                        </pic:blipFill>
                        <pic:spPr>
                          <a:xfrm>
                            <a:off x="0" y="0"/>
                            <a:ext cx="2673187" cy="281749"/>
                          </a:xfrm>
                          <a:prstGeom prst="rect">
                            <a:avLst/>
                          </a:prstGeom>
                        </pic:spPr>
                      </pic:pic>
                    </a:graphicData>
                  </a:graphic>
                </wp:inline>
              </w:drawing>
            </w:r>
          </w:p>
        </w:tc>
        <w:tc>
          <w:tcPr>
            <w:tcW w:w="4519" w:type="dxa"/>
          </w:tcPr>
          <w:p w14:paraId="0449CBBF" w14:textId="77777777" w:rsidR="00607E22" w:rsidRDefault="00607E22">
            <w:pPr>
              <w:pStyle w:val="TableParagraph"/>
            </w:pPr>
          </w:p>
        </w:tc>
      </w:tr>
      <w:tr w:rsidR="00607E22" w14:paraId="02371044" w14:textId="77777777">
        <w:trPr>
          <w:trHeight w:val="812"/>
        </w:trPr>
        <w:tc>
          <w:tcPr>
            <w:tcW w:w="796" w:type="dxa"/>
          </w:tcPr>
          <w:p w14:paraId="68B08284" w14:textId="77777777" w:rsidR="00607E22" w:rsidRDefault="00607E22">
            <w:pPr>
              <w:pStyle w:val="TableParagraph"/>
              <w:spacing w:before="9"/>
              <w:rPr>
                <w:b/>
                <w:sz w:val="6"/>
              </w:rPr>
            </w:pPr>
          </w:p>
          <w:p w14:paraId="568BF318" w14:textId="77777777" w:rsidR="00607E22" w:rsidRDefault="00061F76">
            <w:pPr>
              <w:pStyle w:val="TableParagraph"/>
              <w:spacing w:line="146" w:lineRule="exact"/>
              <w:ind w:left="114"/>
              <w:rPr>
                <w:sz w:val="14"/>
              </w:rPr>
            </w:pPr>
            <w:r>
              <w:rPr>
                <w:noProof/>
                <w:position w:val="-2"/>
                <w:sz w:val="14"/>
                <w:lang w:val="en-GB" w:eastAsia="en-GB"/>
              </w:rPr>
              <mc:AlternateContent>
                <mc:Choice Requires="wpg">
                  <w:drawing>
                    <wp:inline distT="0" distB="0" distL="0" distR="0" wp14:anchorId="3FCA35AD" wp14:editId="4B7A09E6">
                      <wp:extent cx="57785" cy="92710"/>
                      <wp:effectExtent l="6350" t="6350" r="2540" b="5715"/>
                      <wp:docPr id="1109" name="Group 8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785" cy="92710"/>
                                <a:chOff x="0" y="0"/>
                                <a:chExt cx="91" cy="146"/>
                              </a:xfrm>
                            </wpg:grpSpPr>
                            <wps:wsp>
                              <wps:cNvPr id="1110" name="AutoShape 833"/>
                              <wps:cNvSpPr>
                                <a:spLocks/>
                              </wps:cNvSpPr>
                              <wps:spPr bwMode="auto">
                                <a:xfrm>
                                  <a:off x="0" y="0"/>
                                  <a:ext cx="91" cy="146"/>
                                </a:xfrm>
                                <a:custGeom>
                                  <a:avLst/>
                                  <a:gdLst>
                                    <a:gd name="T0" fmla="*/ 86 w 91"/>
                                    <a:gd name="T1" fmla="*/ 17 h 146"/>
                                    <a:gd name="T2" fmla="*/ 74 w 91"/>
                                    <a:gd name="T3" fmla="*/ 17 h 146"/>
                                    <a:gd name="T4" fmla="*/ 31 w 91"/>
                                    <a:gd name="T5" fmla="*/ 146 h 146"/>
                                    <a:gd name="T6" fmla="*/ 43 w 91"/>
                                    <a:gd name="T7" fmla="*/ 146 h 146"/>
                                    <a:gd name="T8" fmla="*/ 86 w 91"/>
                                    <a:gd name="T9" fmla="*/ 17 h 146"/>
                                    <a:gd name="T10" fmla="*/ 91 w 91"/>
                                    <a:gd name="T11" fmla="*/ 0 h 146"/>
                                    <a:gd name="T12" fmla="*/ 14 w 91"/>
                                    <a:gd name="T13" fmla="*/ 0 h 146"/>
                                    <a:gd name="T14" fmla="*/ 0 w 91"/>
                                    <a:gd name="T15" fmla="*/ 34 h 146"/>
                                    <a:gd name="T16" fmla="*/ 3 w 91"/>
                                    <a:gd name="T17" fmla="*/ 35 h 146"/>
                                    <a:gd name="T18" fmla="*/ 7 w 91"/>
                                    <a:gd name="T19" fmla="*/ 28 h 146"/>
                                    <a:gd name="T20" fmla="*/ 11 w 91"/>
                                    <a:gd name="T21" fmla="*/ 23 h 146"/>
                                    <a:gd name="T22" fmla="*/ 17 w 91"/>
                                    <a:gd name="T23" fmla="*/ 20 h 146"/>
                                    <a:gd name="T24" fmla="*/ 21 w 91"/>
                                    <a:gd name="T25" fmla="*/ 18 h 146"/>
                                    <a:gd name="T26" fmla="*/ 26 w 91"/>
                                    <a:gd name="T27" fmla="*/ 17 h 146"/>
                                    <a:gd name="T28" fmla="*/ 86 w 91"/>
                                    <a:gd name="T29" fmla="*/ 17 h 146"/>
                                    <a:gd name="T30" fmla="*/ 91 w 91"/>
                                    <a:gd name="T31" fmla="*/ 4 h 146"/>
                                    <a:gd name="T32" fmla="*/ 91 w 91"/>
                                    <a:gd name="T33" fmla="*/ 0 h 14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Lst>
                                  <a:rect l="0" t="0" r="r" b="b"/>
                                  <a:pathLst>
                                    <a:path w="91" h="146">
                                      <a:moveTo>
                                        <a:pt x="86" y="17"/>
                                      </a:moveTo>
                                      <a:lnTo>
                                        <a:pt x="74" y="17"/>
                                      </a:lnTo>
                                      <a:lnTo>
                                        <a:pt x="31" y="146"/>
                                      </a:lnTo>
                                      <a:lnTo>
                                        <a:pt x="43" y="146"/>
                                      </a:lnTo>
                                      <a:lnTo>
                                        <a:pt x="86" y="17"/>
                                      </a:lnTo>
                                      <a:close/>
                                      <a:moveTo>
                                        <a:pt x="91" y="0"/>
                                      </a:moveTo>
                                      <a:lnTo>
                                        <a:pt x="14" y="0"/>
                                      </a:lnTo>
                                      <a:lnTo>
                                        <a:pt x="0" y="34"/>
                                      </a:lnTo>
                                      <a:lnTo>
                                        <a:pt x="3" y="35"/>
                                      </a:lnTo>
                                      <a:lnTo>
                                        <a:pt x="7" y="28"/>
                                      </a:lnTo>
                                      <a:lnTo>
                                        <a:pt x="11" y="23"/>
                                      </a:lnTo>
                                      <a:lnTo>
                                        <a:pt x="17" y="20"/>
                                      </a:lnTo>
                                      <a:lnTo>
                                        <a:pt x="21" y="18"/>
                                      </a:lnTo>
                                      <a:lnTo>
                                        <a:pt x="26" y="17"/>
                                      </a:lnTo>
                                      <a:lnTo>
                                        <a:pt x="86" y="17"/>
                                      </a:lnTo>
                                      <a:lnTo>
                                        <a:pt x="91" y="4"/>
                                      </a:lnTo>
                                      <a:lnTo>
                                        <a:pt x="91"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76DF75F1" id="Group 832" o:spid="_x0000_s1026" style="width:4.55pt;height:7.3pt;mso-position-horizontal-relative:char;mso-position-vertical-relative:line" coordsize="91,14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">
                      <v:shape id="AutoShape 833" o:spid="_x0000_s1027" style="position:absolute;width:91;height:146;visibility:visible;mso-wrap-style:square;v-text-anchor:top" coordsize="91,1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" path="m86,17r-12,l31,146r12,l86,17xm91,l14,,,34r3,1l7,28r4,-5l17,20r4,-2l26,17r60,l91,4,91,xe" fillcolor="#231f20" stroked="f">
                        <v:path arrowok="t" o:connecttype="custom" o:connectlocs="86,17;74,17;31,146;43,146;86,17;91,0;14,0;0,34;3,35;7,28;11,23;17,20;21,18;26,17;86,17;91,4;91,0" o:connectangles="0,0,0,0,0,0,0,0,0,0,0,0,0,0,0,0,0"/>
                      </v:shape>
                      <w10:anchorlock/>
                    </v:group>
                  </w:pict>
                </mc:Fallback>
              </mc:AlternateContent>
            </w:r>
          </w:p>
        </w:tc>
        <w:tc>
          <w:tcPr>
            <w:tcW w:w="4875" w:type="dxa"/>
          </w:tcPr>
          <w:p w14:paraId="51F9C432" w14:textId="77777777" w:rsidR="00607E22" w:rsidRDefault="00607E22">
            <w:pPr>
              <w:pStyle w:val="TableParagraph"/>
              <w:spacing w:before="2"/>
              <w:rPr>
                <w:b/>
                <w:sz w:val="6"/>
              </w:rPr>
            </w:pPr>
          </w:p>
          <w:p w14:paraId="75E8A241" w14:textId="77777777" w:rsidR="00607E22" w:rsidRDefault="00154745">
            <w:pPr>
              <w:pStyle w:val="TableParagraph"/>
              <w:ind w:left="104"/>
              <w:rPr>
                <w:sz w:val="20"/>
              </w:rPr>
            </w:pPr>
            <w:r>
              <w:rPr>
                <w:noProof/>
                <w:sz w:val="20"/>
                <w:lang w:val="en-GB" w:eastAsia="en-GB"/>
              </w:rPr>
              <w:drawing>
                <wp:inline distT="0" distB="0" distL="0" distR="0" wp14:anchorId="23DA88D5" wp14:editId="11C029C6">
                  <wp:extent cx="2874755" cy="438150"/>
                  <wp:effectExtent l="0" t="0" r="0" b="0"/>
                  <wp:docPr id="257" name="image17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image178.png"/>
                          <pic:cNvPicPr/>
                        </pic:nvPicPr>
                        <pic:blipFill>
                          <a:blip r:embed="rId56" cstate="print"/>
                          <a:stretch>
                            <a:fillRect/>
                          </a:stretch>
                        </pic:blipFill>
                        <pic:spPr>
                          <a:xfrm>
                            <a:off x="0" y="0"/>
                            <a:ext cx="2874755" cy="438150"/>
                          </a:xfrm>
                          <a:prstGeom prst="rect">
                            <a:avLst/>
                          </a:prstGeom>
                        </pic:spPr>
                      </pic:pic>
                    </a:graphicData>
                  </a:graphic>
                </wp:inline>
              </w:drawing>
            </w:r>
          </w:p>
        </w:tc>
        <w:tc>
          <w:tcPr>
            <w:tcW w:w="4519" w:type="dxa"/>
          </w:tcPr>
          <w:p w14:paraId="78A58D9F" w14:textId="77777777" w:rsidR="00607E22" w:rsidRDefault="00607E22">
            <w:pPr>
              <w:pStyle w:val="TableParagraph"/>
            </w:pPr>
          </w:p>
        </w:tc>
      </w:tr>
      <w:tr w:rsidR="00607E22" w14:paraId="128A7453" w14:textId="77777777">
        <w:trPr>
          <w:trHeight w:val="317"/>
        </w:trPr>
        <w:tc>
          <w:tcPr>
            <w:tcW w:w="796" w:type="dxa"/>
          </w:tcPr>
          <w:p w14:paraId="1577ABCA" w14:textId="77777777" w:rsidR="00607E22" w:rsidRDefault="00607E22">
            <w:pPr>
              <w:pStyle w:val="TableParagraph"/>
              <w:spacing w:before="6"/>
              <w:rPr>
                <w:b/>
                <w:sz w:val="6"/>
              </w:rPr>
            </w:pPr>
          </w:p>
          <w:p w14:paraId="2B0628DF" w14:textId="77777777" w:rsidR="00607E22" w:rsidRDefault="00061F76">
            <w:pPr>
              <w:pStyle w:val="TableParagraph"/>
              <w:spacing w:line="148" w:lineRule="exact"/>
              <w:ind w:left="119"/>
              <w:rPr>
                <w:sz w:val="14"/>
              </w:rPr>
            </w:pPr>
            <w:r>
              <w:rPr>
                <w:noProof/>
                <w:position w:val="-2"/>
                <w:sz w:val="14"/>
                <w:lang w:val="en-GB" w:eastAsia="en-GB"/>
              </w:rPr>
              <mc:AlternateContent>
                <mc:Choice Requires="wpg">
                  <w:drawing>
                    <wp:inline distT="0" distB="0" distL="0" distR="0" wp14:anchorId="140F54F8" wp14:editId="2B3B5EE0">
                      <wp:extent cx="52705" cy="94615"/>
                      <wp:effectExtent l="0" t="3175" r="4445" b="6985"/>
                      <wp:docPr id="1107" name="Group 8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2705" cy="94615"/>
                                <a:chOff x="0" y="0"/>
                                <a:chExt cx="83" cy="149"/>
                              </a:xfrm>
                            </wpg:grpSpPr>
                            <wps:wsp>
                              <wps:cNvPr id="1108" name="AutoShape 831"/>
                              <wps:cNvSpPr>
                                <a:spLocks/>
                              </wps:cNvSpPr>
                              <wps:spPr bwMode="auto">
                                <a:xfrm>
                                  <a:off x="0" y="0"/>
                                  <a:ext cx="83" cy="149"/>
                                </a:xfrm>
                                <a:custGeom>
                                  <a:avLst/>
                                  <a:gdLst>
                                    <a:gd name="T0" fmla="*/ 29 w 83"/>
                                    <a:gd name="T1" fmla="*/ 0 h 149"/>
                                    <a:gd name="T2" fmla="*/ 5 w 83"/>
                                    <a:gd name="T3" fmla="*/ 17 h 149"/>
                                    <a:gd name="T4" fmla="*/ 1 w 83"/>
                                    <a:gd name="T5" fmla="*/ 40 h 149"/>
                                    <a:gd name="T6" fmla="*/ 10 w 83"/>
                                    <a:gd name="T7" fmla="*/ 57 h 149"/>
                                    <a:gd name="T8" fmla="*/ 28 w 83"/>
                                    <a:gd name="T9" fmla="*/ 74 h 149"/>
                                    <a:gd name="T10" fmla="*/ 10 w 83"/>
                                    <a:gd name="T11" fmla="*/ 88 h 149"/>
                                    <a:gd name="T12" fmla="*/ 0 w 83"/>
                                    <a:gd name="T13" fmla="*/ 106 h 149"/>
                                    <a:gd name="T14" fmla="*/ 3 w 83"/>
                                    <a:gd name="T15" fmla="*/ 129 h 149"/>
                                    <a:gd name="T16" fmla="*/ 17 w 83"/>
                                    <a:gd name="T17" fmla="*/ 144 h 149"/>
                                    <a:gd name="T18" fmla="*/ 53 w 83"/>
                                    <a:gd name="T19" fmla="*/ 149 h 149"/>
                                    <a:gd name="T20" fmla="*/ 66 w 83"/>
                                    <a:gd name="T21" fmla="*/ 143 h 149"/>
                                    <a:gd name="T22" fmla="*/ 28 w 83"/>
                                    <a:gd name="T23" fmla="*/ 140 h 149"/>
                                    <a:gd name="T24" fmla="*/ 16 w 83"/>
                                    <a:gd name="T25" fmla="*/ 122 h 149"/>
                                    <a:gd name="T26" fmla="*/ 17 w 83"/>
                                    <a:gd name="T27" fmla="*/ 100 h 149"/>
                                    <a:gd name="T28" fmla="*/ 27 w 83"/>
                                    <a:gd name="T29" fmla="*/ 83 h 149"/>
                                    <a:gd name="T30" fmla="*/ 64 w 83"/>
                                    <a:gd name="T31" fmla="*/ 78 h 149"/>
                                    <a:gd name="T32" fmla="*/ 50 w 83"/>
                                    <a:gd name="T33" fmla="*/ 67 h 149"/>
                                    <a:gd name="T34" fmla="*/ 45 w 83"/>
                                    <a:gd name="T35" fmla="*/ 63 h 149"/>
                                    <a:gd name="T36" fmla="*/ 24 w 83"/>
                                    <a:gd name="T37" fmla="*/ 45 h 149"/>
                                    <a:gd name="T38" fmla="*/ 18 w 83"/>
                                    <a:gd name="T39" fmla="*/ 34 h 149"/>
                                    <a:gd name="T40" fmla="*/ 17 w 83"/>
                                    <a:gd name="T41" fmla="*/ 21 h 149"/>
                                    <a:gd name="T42" fmla="*/ 28 w 83"/>
                                    <a:gd name="T43" fmla="*/ 8 h 149"/>
                                    <a:gd name="T44" fmla="*/ 65 w 83"/>
                                    <a:gd name="T45" fmla="*/ 6 h 149"/>
                                    <a:gd name="T46" fmla="*/ 52 w 83"/>
                                    <a:gd name="T47" fmla="*/ 0 h 149"/>
                                    <a:gd name="T48" fmla="*/ 33 w 83"/>
                                    <a:gd name="T49" fmla="*/ 78 h 149"/>
                                    <a:gd name="T50" fmla="*/ 52 w 83"/>
                                    <a:gd name="T51" fmla="*/ 94 h 149"/>
                                    <a:gd name="T52" fmla="*/ 64 w 83"/>
                                    <a:gd name="T53" fmla="*/ 107 h 149"/>
                                    <a:gd name="T54" fmla="*/ 68 w 83"/>
                                    <a:gd name="T55" fmla="*/ 116 h 149"/>
                                    <a:gd name="T56" fmla="*/ 65 w 83"/>
                                    <a:gd name="T57" fmla="*/ 132 h 149"/>
                                    <a:gd name="T58" fmla="*/ 50 w 83"/>
                                    <a:gd name="T59" fmla="*/ 143 h 149"/>
                                    <a:gd name="T60" fmla="*/ 79 w 83"/>
                                    <a:gd name="T61" fmla="*/ 131 h 149"/>
                                    <a:gd name="T62" fmla="*/ 82 w 83"/>
                                    <a:gd name="T63" fmla="*/ 104 h 149"/>
                                    <a:gd name="T64" fmla="*/ 74 w 83"/>
                                    <a:gd name="T65" fmla="*/ 88 h 149"/>
                                    <a:gd name="T66" fmla="*/ 64 w 83"/>
                                    <a:gd name="T67" fmla="*/ 78 h 149"/>
                                    <a:gd name="T68" fmla="*/ 48 w 83"/>
                                    <a:gd name="T69" fmla="*/ 6 h 149"/>
                                    <a:gd name="T70" fmla="*/ 62 w 83"/>
                                    <a:gd name="T71" fmla="*/ 17 h 149"/>
                                    <a:gd name="T72" fmla="*/ 64 w 83"/>
                                    <a:gd name="T73" fmla="*/ 21 h 149"/>
                                    <a:gd name="T74" fmla="*/ 63 w 83"/>
                                    <a:gd name="T75" fmla="*/ 40 h 149"/>
                                    <a:gd name="T76" fmla="*/ 53 w 83"/>
                                    <a:gd name="T77" fmla="*/ 55 h 149"/>
                                    <a:gd name="T78" fmla="*/ 56 w 83"/>
                                    <a:gd name="T79" fmla="*/ 63 h 149"/>
                                    <a:gd name="T80" fmla="*/ 70 w 83"/>
                                    <a:gd name="T81" fmla="*/ 53 h 149"/>
                                    <a:gd name="T82" fmla="*/ 79 w 83"/>
                                    <a:gd name="T83" fmla="*/ 36 h 149"/>
                                    <a:gd name="T84" fmla="*/ 76 w 83"/>
                                    <a:gd name="T85" fmla="*/ 16 h 14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Lst>
                                  <a:rect l="0" t="0" r="r" b="b"/>
                                  <a:pathLst>
                                    <a:path w="83" h="149">
                                      <a:moveTo>
                                        <a:pt x="52" y="0"/>
                                      </a:moveTo>
                                      <a:lnTo>
                                        <a:pt x="29" y="0"/>
                                      </a:lnTo>
                                      <a:lnTo>
                                        <a:pt x="19" y="3"/>
                                      </a:lnTo>
                                      <a:lnTo>
                                        <a:pt x="5" y="17"/>
                                      </a:lnTo>
                                      <a:lnTo>
                                        <a:pt x="1" y="25"/>
                                      </a:lnTo>
                                      <a:lnTo>
                                        <a:pt x="1" y="40"/>
                                      </a:lnTo>
                                      <a:lnTo>
                                        <a:pt x="3" y="46"/>
                                      </a:lnTo>
                                      <a:lnTo>
                                        <a:pt x="10" y="57"/>
                                      </a:lnTo>
                                      <a:lnTo>
                                        <a:pt x="17" y="65"/>
                                      </a:lnTo>
                                      <a:lnTo>
                                        <a:pt x="28" y="74"/>
                                      </a:lnTo>
                                      <a:lnTo>
                                        <a:pt x="18" y="81"/>
                                      </a:lnTo>
                                      <a:lnTo>
                                        <a:pt x="10" y="88"/>
                                      </a:lnTo>
                                      <a:lnTo>
                                        <a:pt x="2" y="101"/>
                                      </a:lnTo>
                                      <a:lnTo>
                                        <a:pt x="0" y="106"/>
                                      </a:lnTo>
                                      <a:lnTo>
                                        <a:pt x="0" y="122"/>
                                      </a:lnTo>
                                      <a:lnTo>
                                        <a:pt x="3" y="129"/>
                                      </a:lnTo>
                                      <a:lnTo>
                                        <a:pt x="9" y="136"/>
                                      </a:lnTo>
                                      <a:lnTo>
                                        <a:pt x="17" y="144"/>
                                      </a:lnTo>
                                      <a:lnTo>
                                        <a:pt x="27" y="149"/>
                                      </a:lnTo>
                                      <a:lnTo>
                                        <a:pt x="53" y="149"/>
                                      </a:lnTo>
                                      <a:lnTo>
                                        <a:pt x="63" y="145"/>
                                      </a:lnTo>
                                      <a:lnTo>
                                        <a:pt x="66" y="143"/>
                                      </a:lnTo>
                                      <a:lnTo>
                                        <a:pt x="35" y="143"/>
                                      </a:lnTo>
                                      <a:lnTo>
                                        <a:pt x="28" y="140"/>
                                      </a:lnTo>
                                      <a:lnTo>
                                        <a:pt x="18" y="129"/>
                                      </a:lnTo>
                                      <a:lnTo>
                                        <a:pt x="16" y="122"/>
                                      </a:lnTo>
                                      <a:lnTo>
                                        <a:pt x="16" y="106"/>
                                      </a:lnTo>
                                      <a:lnTo>
                                        <a:pt x="17" y="100"/>
                                      </a:lnTo>
                                      <a:lnTo>
                                        <a:pt x="23" y="88"/>
                                      </a:lnTo>
                                      <a:lnTo>
                                        <a:pt x="27" y="83"/>
                                      </a:lnTo>
                                      <a:lnTo>
                                        <a:pt x="33" y="78"/>
                                      </a:lnTo>
                                      <a:lnTo>
                                        <a:pt x="64" y="78"/>
                                      </a:lnTo>
                                      <a:lnTo>
                                        <a:pt x="62" y="76"/>
                                      </a:lnTo>
                                      <a:lnTo>
                                        <a:pt x="50" y="67"/>
                                      </a:lnTo>
                                      <a:lnTo>
                                        <a:pt x="56" y="63"/>
                                      </a:lnTo>
                                      <a:lnTo>
                                        <a:pt x="45" y="63"/>
                                      </a:lnTo>
                                      <a:lnTo>
                                        <a:pt x="28" y="48"/>
                                      </a:lnTo>
                                      <a:lnTo>
                                        <a:pt x="24" y="45"/>
                                      </a:lnTo>
                                      <a:lnTo>
                                        <a:pt x="21" y="42"/>
                                      </a:lnTo>
                                      <a:lnTo>
                                        <a:pt x="18" y="34"/>
                                      </a:lnTo>
                                      <a:lnTo>
                                        <a:pt x="17" y="31"/>
                                      </a:lnTo>
                                      <a:lnTo>
                                        <a:pt x="17" y="21"/>
                                      </a:lnTo>
                                      <a:lnTo>
                                        <a:pt x="19" y="17"/>
                                      </a:lnTo>
                                      <a:lnTo>
                                        <a:pt x="28" y="8"/>
                                      </a:lnTo>
                                      <a:lnTo>
                                        <a:pt x="34" y="6"/>
                                      </a:lnTo>
                                      <a:lnTo>
                                        <a:pt x="65" y="6"/>
                                      </a:lnTo>
                                      <a:lnTo>
                                        <a:pt x="62" y="3"/>
                                      </a:lnTo>
                                      <a:lnTo>
                                        <a:pt x="52" y="0"/>
                                      </a:lnTo>
                                      <a:close/>
                                      <a:moveTo>
                                        <a:pt x="64" y="78"/>
                                      </a:moveTo>
                                      <a:lnTo>
                                        <a:pt x="33" y="78"/>
                                      </a:lnTo>
                                      <a:lnTo>
                                        <a:pt x="44" y="87"/>
                                      </a:lnTo>
                                      <a:lnTo>
                                        <a:pt x="52" y="94"/>
                                      </a:lnTo>
                                      <a:lnTo>
                                        <a:pt x="59" y="101"/>
                                      </a:lnTo>
                                      <a:lnTo>
                                        <a:pt x="64" y="107"/>
                                      </a:lnTo>
                                      <a:lnTo>
                                        <a:pt x="66" y="111"/>
                                      </a:lnTo>
                                      <a:lnTo>
                                        <a:pt x="68" y="116"/>
                                      </a:lnTo>
                                      <a:lnTo>
                                        <a:pt x="68" y="127"/>
                                      </a:lnTo>
                                      <a:lnTo>
                                        <a:pt x="65" y="132"/>
                                      </a:lnTo>
                                      <a:lnTo>
                                        <a:pt x="56" y="141"/>
                                      </a:lnTo>
                                      <a:lnTo>
                                        <a:pt x="50" y="143"/>
                                      </a:lnTo>
                                      <a:lnTo>
                                        <a:pt x="66" y="143"/>
                                      </a:lnTo>
                                      <a:lnTo>
                                        <a:pt x="79" y="131"/>
                                      </a:lnTo>
                                      <a:lnTo>
                                        <a:pt x="82" y="122"/>
                                      </a:lnTo>
                                      <a:lnTo>
                                        <a:pt x="82" y="104"/>
                                      </a:lnTo>
                                      <a:lnTo>
                                        <a:pt x="80" y="97"/>
                                      </a:lnTo>
                                      <a:lnTo>
                                        <a:pt x="74" y="88"/>
                                      </a:lnTo>
                                      <a:lnTo>
                                        <a:pt x="70" y="84"/>
                                      </a:lnTo>
                                      <a:lnTo>
                                        <a:pt x="64" y="78"/>
                                      </a:lnTo>
                                      <a:close/>
                                      <a:moveTo>
                                        <a:pt x="65" y="6"/>
                                      </a:moveTo>
                                      <a:lnTo>
                                        <a:pt x="48" y="6"/>
                                      </a:lnTo>
                                      <a:lnTo>
                                        <a:pt x="54" y="8"/>
                                      </a:lnTo>
                                      <a:lnTo>
                                        <a:pt x="62" y="17"/>
                                      </a:lnTo>
                                      <a:lnTo>
                                        <a:pt x="64" y="21"/>
                                      </a:lnTo>
                                      <a:lnTo>
                                        <a:pt x="64" y="36"/>
                                      </a:lnTo>
                                      <a:lnTo>
                                        <a:pt x="63" y="40"/>
                                      </a:lnTo>
                                      <a:lnTo>
                                        <a:pt x="59" y="49"/>
                                      </a:lnTo>
                                      <a:lnTo>
                                        <a:pt x="53" y="55"/>
                                      </a:lnTo>
                                      <a:lnTo>
                                        <a:pt x="45" y="63"/>
                                      </a:lnTo>
                                      <a:lnTo>
                                        <a:pt x="56" y="63"/>
                                      </a:lnTo>
                                      <a:lnTo>
                                        <a:pt x="62" y="59"/>
                                      </a:lnTo>
                                      <a:lnTo>
                                        <a:pt x="70" y="53"/>
                                      </a:lnTo>
                                      <a:lnTo>
                                        <a:pt x="77" y="42"/>
                                      </a:lnTo>
                                      <a:lnTo>
                                        <a:pt x="79" y="36"/>
                                      </a:lnTo>
                                      <a:lnTo>
                                        <a:pt x="79" y="23"/>
                                      </a:lnTo>
                                      <a:lnTo>
                                        <a:pt x="76" y="16"/>
                                      </a:lnTo>
                                      <a:lnTo>
                                        <a:pt x="65" y="6"/>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6EF3B473" id="Group 830" o:spid="_x0000_s1026" style="width:4.15pt;height:7.45pt;mso-position-horizontal-relative:char;mso-position-vertical-relative:line" coordsize="83,1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">
                      <v:shape id="AutoShape 831" o:spid="_x0000_s1027" style="position:absolute;width:83;height:149;visibility:visible;mso-wrap-style:square;v-text-anchor:top" coordsize="83,1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" path="m52,l29,,19,3,5,17,1,25r,15l3,46r7,11l17,65r11,9l18,81r-8,7l2,101,,106r,16l3,129r6,7l17,144r10,5l53,149r10,-4l66,143r-31,l28,140,18,129r-2,-7l16,106r1,-6l23,88r4,-5l33,78r31,l62,76,50,67r6,-4l45,63,28,48,24,45,21,42,18,34,17,31r,-10l19,17,28,8,34,6r31,l62,3,52,xm64,78r-31,l44,87r8,7l59,101r5,6l66,111r2,5l68,127r-3,5l56,141r-6,2l66,143,79,131r3,-9l82,104,80,97,74,88,70,84,64,78xm65,6l48,6r6,2l62,17r2,4l64,36r-1,4l59,49r-6,6l45,63r11,l62,59r8,-6l77,42r2,-6l79,23,76,16,65,6xe" fillcolor="#231f20" stroked="f">
                        <v:path arrowok="t" o:connecttype="custom" o:connectlocs="29,0;5,17;1,40;10,57;28,74;10,88;0,106;3,129;17,144;53,149;66,143;28,140;16,122;17,100;27,83;64,78;50,67;45,63;24,45;18,34;17,21;28,8;65,6;52,0;33,78;52,94;64,107;68,116;65,132;50,143;79,131;82,104;74,88;64,78;48,6;62,17;64,21;63,40;53,55;56,63;70,53;79,36;76,16" o:connectangles="0,0,0,0,0,0,0,0,0,0,0,0,0,0,0,0,0,0,0,0,0,0,0,0,0,0,0,0,0,0,0,0,0,0,0,0,0,0,0,0,0,0,0"/>
                      </v:shape>
                      <w10:anchorlock/>
                    </v:group>
                  </w:pict>
                </mc:Fallback>
              </mc:AlternateContent>
            </w:r>
          </w:p>
        </w:tc>
        <w:tc>
          <w:tcPr>
            <w:tcW w:w="4875" w:type="dxa"/>
          </w:tcPr>
          <w:p w14:paraId="265ABE3E" w14:textId="77777777" w:rsidR="00607E22" w:rsidRDefault="00607E22">
            <w:pPr>
              <w:pStyle w:val="TableParagraph"/>
              <w:spacing w:before="2"/>
              <w:rPr>
                <w:b/>
                <w:sz w:val="6"/>
              </w:rPr>
            </w:pPr>
          </w:p>
          <w:p w14:paraId="02411217" w14:textId="77777777" w:rsidR="00607E22" w:rsidRDefault="00154745">
            <w:pPr>
              <w:pStyle w:val="TableParagraph"/>
              <w:spacing w:line="194" w:lineRule="exact"/>
              <w:ind w:left="110"/>
              <w:rPr>
                <w:sz w:val="19"/>
              </w:rPr>
            </w:pPr>
            <w:r>
              <w:rPr>
                <w:noProof/>
                <w:position w:val="-3"/>
                <w:sz w:val="19"/>
                <w:lang w:val="en-GB" w:eastAsia="en-GB"/>
              </w:rPr>
              <w:drawing>
                <wp:inline distT="0" distB="0" distL="0" distR="0" wp14:anchorId="1FB3745E" wp14:editId="42840E71">
                  <wp:extent cx="1847224" cy="123444"/>
                  <wp:effectExtent l="0" t="0" r="0" b="0"/>
                  <wp:docPr id="259" name="image17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image179.png"/>
                          <pic:cNvPicPr/>
                        </pic:nvPicPr>
                        <pic:blipFill>
                          <a:blip r:embed="rId57" cstate="print"/>
                          <a:stretch>
                            <a:fillRect/>
                          </a:stretch>
                        </pic:blipFill>
                        <pic:spPr>
                          <a:xfrm>
                            <a:off x="0" y="0"/>
                            <a:ext cx="1847224" cy="123444"/>
                          </a:xfrm>
                          <a:prstGeom prst="rect">
                            <a:avLst/>
                          </a:prstGeom>
                        </pic:spPr>
                      </pic:pic>
                    </a:graphicData>
                  </a:graphic>
                </wp:inline>
              </w:drawing>
            </w:r>
          </w:p>
        </w:tc>
        <w:tc>
          <w:tcPr>
            <w:tcW w:w="4519" w:type="dxa"/>
          </w:tcPr>
          <w:p w14:paraId="155FAD5D" w14:textId="77777777" w:rsidR="00607E22" w:rsidRDefault="00607E22">
            <w:pPr>
              <w:pStyle w:val="TableParagraph"/>
            </w:pPr>
          </w:p>
        </w:tc>
      </w:tr>
      <w:tr w:rsidR="00607E22" w14:paraId="50E112E8" w14:textId="77777777">
        <w:trPr>
          <w:trHeight w:val="561"/>
        </w:trPr>
        <w:tc>
          <w:tcPr>
            <w:tcW w:w="796" w:type="dxa"/>
          </w:tcPr>
          <w:p w14:paraId="649D4CB9" w14:textId="77777777" w:rsidR="00607E22" w:rsidRDefault="00607E22">
            <w:pPr>
              <w:pStyle w:val="TableParagraph"/>
              <w:spacing w:before="6"/>
              <w:rPr>
                <w:b/>
                <w:sz w:val="6"/>
              </w:rPr>
            </w:pPr>
          </w:p>
          <w:p w14:paraId="0195345F" w14:textId="77777777" w:rsidR="00607E22" w:rsidRDefault="00061F76">
            <w:pPr>
              <w:pStyle w:val="TableParagraph"/>
              <w:spacing w:line="148" w:lineRule="exact"/>
              <w:ind w:left="115"/>
              <w:rPr>
                <w:sz w:val="14"/>
              </w:rPr>
            </w:pPr>
            <w:r>
              <w:rPr>
                <w:noProof/>
                <w:position w:val="-2"/>
                <w:sz w:val="14"/>
                <w:lang w:val="en-GB" w:eastAsia="en-GB"/>
              </w:rPr>
              <mc:AlternateContent>
                <mc:Choice Requires="wpg">
                  <w:drawing>
                    <wp:inline distT="0" distB="0" distL="0" distR="0" wp14:anchorId="5F2AEC27" wp14:editId="0CB26B9D">
                      <wp:extent cx="57785" cy="94615"/>
                      <wp:effectExtent l="6985" t="1270" r="1905" b="8890"/>
                      <wp:docPr id="1105" name="Group 8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785" cy="94615"/>
                                <a:chOff x="0" y="0"/>
                                <a:chExt cx="91" cy="149"/>
                              </a:xfrm>
                            </wpg:grpSpPr>
                            <wps:wsp>
                              <wps:cNvPr id="1106" name="AutoShape 829"/>
                              <wps:cNvSpPr>
                                <a:spLocks/>
                              </wps:cNvSpPr>
                              <wps:spPr bwMode="auto">
                                <a:xfrm>
                                  <a:off x="0" y="0"/>
                                  <a:ext cx="91" cy="149"/>
                                </a:xfrm>
                                <a:custGeom>
                                  <a:avLst/>
                                  <a:gdLst>
                                    <a:gd name="T0" fmla="*/ 67 w 91"/>
                                    <a:gd name="T1" fmla="*/ 83 h 149"/>
                                    <a:gd name="T2" fmla="*/ 59 w 91"/>
                                    <a:gd name="T3" fmla="*/ 107 h 149"/>
                                    <a:gd name="T4" fmla="*/ 36 w 91"/>
                                    <a:gd name="T5" fmla="*/ 135 h 149"/>
                                    <a:gd name="T6" fmla="*/ 12 w 91"/>
                                    <a:gd name="T7" fmla="*/ 145 h 149"/>
                                    <a:gd name="T8" fmla="*/ 3 w 91"/>
                                    <a:gd name="T9" fmla="*/ 149 h 149"/>
                                    <a:gd name="T10" fmla="*/ 35 w 91"/>
                                    <a:gd name="T11" fmla="*/ 145 h 149"/>
                                    <a:gd name="T12" fmla="*/ 56 w 91"/>
                                    <a:gd name="T13" fmla="*/ 131 h 149"/>
                                    <a:gd name="T14" fmla="*/ 72 w 91"/>
                                    <a:gd name="T15" fmla="*/ 113 h 149"/>
                                    <a:gd name="T16" fmla="*/ 84 w 91"/>
                                    <a:gd name="T17" fmla="*/ 93 h 149"/>
                                    <a:gd name="T18" fmla="*/ 56 w 91"/>
                                    <a:gd name="T19" fmla="*/ 0 h 149"/>
                                    <a:gd name="T20" fmla="*/ 19 w 91"/>
                                    <a:gd name="T21" fmla="*/ 6 h 149"/>
                                    <a:gd name="T22" fmla="*/ 4 w 91"/>
                                    <a:gd name="T23" fmla="*/ 28 h 149"/>
                                    <a:gd name="T24" fmla="*/ 0 w 91"/>
                                    <a:gd name="T25" fmla="*/ 64 h 149"/>
                                    <a:gd name="T26" fmla="*/ 18 w 91"/>
                                    <a:gd name="T27" fmla="*/ 90 h 149"/>
                                    <a:gd name="T28" fmla="*/ 46 w 91"/>
                                    <a:gd name="T29" fmla="*/ 94 h 149"/>
                                    <a:gd name="T30" fmla="*/ 65 w 91"/>
                                    <a:gd name="T31" fmla="*/ 84 h 149"/>
                                    <a:gd name="T32" fmla="*/ 33 w 91"/>
                                    <a:gd name="T33" fmla="*/ 81 h 149"/>
                                    <a:gd name="T34" fmla="*/ 19 w 91"/>
                                    <a:gd name="T35" fmla="*/ 55 h 149"/>
                                    <a:gd name="T36" fmla="*/ 21 w 91"/>
                                    <a:gd name="T37" fmla="*/ 21 h 149"/>
                                    <a:gd name="T38" fmla="*/ 36 w 91"/>
                                    <a:gd name="T39" fmla="*/ 7 h 149"/>
                                    <a:gd name="T40" fmla="*/ 67 w 91"/>
                                    <a:gd name="T41" fmla="*/ 5 h 149"/>
                                    <a:gd name="T42" fmla="*/ 68 w 91"/>
                                    <a:gd name="T43" fmla="*/ 7 h 149"/>
                                    <a:gd name="T44" fmla="*/ 53 w 91"/>
                                    <a:gd name="T45" fmla="*/ 9 h 149"/>
                                    <a:gd name="T46" fmla="*/ 64 w 91"/>
                                    <a:gd name="T47" fmla="*/ 23 h 149"/>
                                    <a:gd name="T48" fmla="*/ 70 w 91"/>
                                    <a:gd name="T49" fmla="*/ 46 h 149"/>
                                    <a:gd name="T50" fmla="*/ 70 w 91"/>
                                    <a:gd name="T51" fmla="*/ 66 h 149"/>
                                    <a:gd name="T52" fmla="*/ 65 w 91"/>
                                    <a:gd name="T53" fmla="*/ 78 h 149"/>
                                    <a:gd name="T54" fmla="*/ 52 w 91"/>
                                    <a:gd name="T55" fmla="*/ 84 h 149"/>
                                    <a:gd name="T56" fmla="*/ 65 w 91"/>
                                    <a:gd name="T57" fmla="*/ 84 h 149"/>
                                    <a:gd name="T58" fmla="*/ 87 w 91"/>
                                    <a:gd name="T59" fmla="*/ 83 h 149"/>
                                    <a:gd name="T60" fmla="*/ 90 w 91"/>
                                    <a:gd name="T61" fmla="*/ 71 h 149"/>
                                    <a:gd name="T62" fmla="*/ 89 w 91"/>
                                    <a:gd name="T63" fmla="*/ 46 h 149"/>
                                    <a:gd name="T64" fmla="*/ 82 w 91"/>
                                    <a:gd name="T65" fmla="*/ 24 h 149"/>
                                    <a:gd name="T66" fmla="*/ 68 w 91"/>
                                    <a:gd name="T67" fmla="*/ 7 h 14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Lst>
                                  <a:rect l="0" t="0" r="r" b="b"/>
                                  <a:pathLst>
                                    <a:path w="91" h="149">
                                      <a:moveTo>
                                        <a:pt x="87" y="83"/>
                                      </a:moveTo>
                                      <a:lnTo>
                                        <a:pt x="67" y="83"/>
                                      </a:lnTo>
                                      <a:lnTo>
                                        <a:pt x="64" y="96"/>
                                      </a:lnTo>
                                      <a:lnTo>
                                        <a:pt x="59" y="107"/>
                                      </a:lnTo>
                                      <a:lnTo>
                                        <a:pt x="44" y="127"/>
                                      </a:lnTo>
                                      <a:lnTo>
                                        <a:pt x="36" y="135"/>
                                      </a:lnTo>
                                      <a:lnTo>
                                        <a:pt x="21" y="143"/>
                                      </a:lnTo>
                                      <a:lnTo>
                                        <a:pt x="12" y="145"/>
                                      </a:lnTo>
                                      <a:lnTo>
                                        <a:pt x="3" y="145"/>
                                      </a:lnTo>
                                      <a:lnTo>
                                        <a:pt x="3" y="149"/>
                                      </a:lnTo>
                                      <a:lnTo>
                                        <a:pt x="22" y="149"/>
                                      </a:lnTo>
                                      <a:lnTo>
                                        <a:pt x="35" y="145"/>
                                      </a:lnTo>
                                      <a:lnTo>
                                        <a:pt x="46" y="138"/>
                                      </a:lnTo>
                                      <a:lnTo>
                                        <a:pt x="56" y="131"/>
                                      </a:lnTo>
                                      <a:lnTo>
                                        <a:pt x="65" y="122"/>
                                      </a:lnTo>
                                      <a:lnTo>
                                        <a:pt x="72" y="113"/>
                                      </a:lnTo>
                                      <a:lnTo>
                                        <a:pt x="79" y="104"/>
                                      </a:lnTo>
                                      <a:lnTo>
                                        <a:pt x="84" y="93"/>
                                      </a:lnTo>
                                      <a:lnTo>
                                        <a:pt x="87" y="83"/>
                                      </a:lnTo>
                                      <a:close/>
                                      <a:moveTo>
                                        <a:pt x="56" y="0"/>
                                      </a:moveTo>
                                      <a:lnTo>
                                        <a:pt x="31" y="0"/>
                                      </a:lnTo>
                                      <a:lnTo>
                                        <a:pt x="19" y="6"/>
                                      </a:lnTo>
                                      <a:lnTo>
                                        <a:pt x="11" y="18"/>
                                      </a:lnTo>
                                      <a:lnTo>
                                        <a:pt x="4" y="28"/>
                                      </a:lnTo>
                                      <a:lnTo>
                                        <a:pt x="0" y="39"/>
                                      </a:lnTo>
                                      <a:lnTo>
                                        <a:pt x="0" y="64"/>
                                      </a:lnTo>
                                      <a:lnTo>
                                        <a:pt x="4" y="74"/>
                                      </a:lnTo>
                                      <a:lnTo>
                                        <a:pt x="18" y="90"/>
                                      </a:lnTo>
                                      <a:lnTo>
                                        <a:pt x="27" y="94"/>
                                      </a:lnTo>
                                      <a:lnTo>
                                        <a:pt x="46" y="94"/>
                                      </a:lnTo>
                                      <a:lnTo>
                                        <a:pt x="56" y="90"/>
                                      </a:lnTo>
                                      <a:lnTo>
                                        <a:pt x="65" y="84"/>
                                      </a:lnTo>
                                      <a:lnTo>
                                        <a:pt x="38" y="84"/>
                                      </a:lnTo>
                                      <a:lnTo>
                                        <a:pt x="33" y="81"/>
                                      </a:lnTo>
                                      <a:lnTo>
                                        <a:pt x="22" y="67"/>
                                      </a:lnTo>
                                      <a:lnTo>
                                        <a:pt x="19" y="55"/>
                                      </a:lnTo>
                                      <a:lnTo>
                                        <a:pt x="19" y="29"/>
                                      </a:lnTo>
                                      <a:lnTo>
                                        <a:pt x="21" y="21"/>
                                      </a:lnTo>
                                      <a:lnTo>
                                        <a:pt x="31" y="10"/>
                                      </a:lnTo>
                                      <a:lnTo>
                                        <a:pt x="36" y="7"/>
                                      </a:lnTo>
                                      <a:lnTo>
                                        <a:pt x="68" y="7"/>
                                      </a:lnTo>
                                      <a:lnTo>
                                        <a:pt x="67" y="5"/>
                                      </a:lnTo>
                                      <a:lnTo>
                                        <a:pt x="56" y="0"/>
                                      </a:lnTo>
                                      <a:close/>
                                      <a:moveTo>
                                        <a:pt x="68" y="7"/>
                                      </a:moveTo>
                                      <a:lnTo>
                                        <a:pt x="48" y="7"/>
                                      </a:lnTo>
                                      <a:lnTo>
                                        <a:pt x="53" y="9"/>
                                      </a:lnTo>
                                      <a:lnTo>
                                        <a:pt x="61" y="17"/>
                                      </a:lnTo>
                                      <a:lnTo>
                                        <a:pt x="64" y="23"/>
                                      </a:lnTo>
                                      <a:lnTo>
                                        <a:pt x="69" y="39"/>
                                      </a:lnTo>
                                      <a:lnTo>
                                        <a:pt x="70" y="46"/>
                                      </a:lnTo>
                                      <a:lnTo>
                                        <a:pt x="70" y="59"/>
                                      </a:lnTo>
                                      <a:lnTo>
                                        <a:pt x="70" y="66"/>
                                      </a:lnTo>
                                      <a:lnTo>
                                        <a:pt x="68" y="75"/>
                                      </a:lnTo>
                                      <a:lnTo>
                                        <a:pt x="65" y="78"/>
                                      </a:lnTo>
                                      <a:lnTo>
                                        <a:pt x="61" y="80"/>
                                      </a:lnTo>
                                      <a:lnTo>
                                        <a:pt x="52" y="84"/>
                                      </a:lnTo>
                                      <a:lnTo>
                                        <a:pt x="48" y="84"/>
                                      </a:lnTo>
                                      <a:lnTo>
                                        <a:pt x="65" y="84"/>
                                      </a:lnTo>
                                      <a:lnTo>
                                        <a:pt x="67" y="83"/>
                                      </a:lnTo>
                                      <a:lnTo>
                                        <a:pt x="87" y="83"/>
                                      </a:lnTo>
                                      <a:lnTo>
                                        <a:pt x="87" y="82"/>
                                      </a:lnTo>
                                      <a:lnTo>
                                        <a:pt x="90" y="71"/>
                                      </a:lnTo>
                                      <a:lnTo>
                                        <a:pt x="90" y="59"/>
                                      </a:lnTo>
                                      <a:lnTo>
                                        <a:pt x="89" y="46"/>
                                      </a:lnTo>
                                      <a:lnTo>
                                        <a:pt x="87" y="35"/>
                                      </a:lnTo>
                                      <a:lnTo>
                                        <a:pt x="82" y="24"/>
                                      </a:lnTo>
                                      <a:lnTo>
                                        <a:pt x="75" y="15"/>
                                      </a:lnTo>
                                      <a:lnTo>
                                        <a:pt x="68" y="7"/>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4B4B8BAF" id="Group 828" o:spid="_x0000_s1026" style="width:4.55pt;height:7.45pt;mso-position-horizontal-relative:char;mso-position-vertical-relative:line" coordsize="91,1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">
                      <v:shape id="AutoShape 829" o:spid="_x0000_s1027" style="position:absolute;width:91;height:149;visibility:visible;mso-wrap-style:square;v-text-anchor:top" coordsize="91,1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" path="m87,83r-20,l64,96r-5,11l44,127r-8,8l21,143r-9,2l3,145r,4l22,149r13,-4l46,138r10,-7l65,122r7,-9l79,104,84,93,87,83xm56,l31,,19,6,11,18,4,28,,39,,64,4,74,18,90r9,4l46,94,56,90r9,-6l38,84,33,81,22,67,19,55r,-26l21,21,31,10,36,7r32,l67,5,56,xm68,7l48,7r5,2l61,17r3,6l69,39r1,7l70,59r,7l68,75r-3,3l61,80r-9,4l48,84r17,l67,83r20,l87,82,90,71r,-12l89,46,87,35,82,24,75,15,68,7xe" fillcolor="#231f20" stroked="f">
                        <v:path arrowok="t" o:connecttype="custom" o:connectlocs="67,83;59,107;36,135;12,145;3,149;35,145;56,131;72,113;84,93;56,0;19,6;4,28;0,64;18,90;46,94;65,84;33,81;19,55;21,21;36,7;67,5;68,7;53,9;64,23;70,46;70,66;65,78;52,84;65,84;87,83;90,71;89,46;82,24;68,7" o:connectangles="0,0,0,0,0,0,0,0,0,0,0,0,0,0,0,0,0,0,0,0,0,0,0,0,0,0,0,0,0,0,0,0,0,0"/>
                      </v:shape>
                      <w10:anchorlock/>
                    </v:group>
                  </w:pict>
                </mc:Fallback>
              </mc:AlternateContent>
            </w:r>
          </w:p>
        </w:tc>
        <w:tc>
          <w:tcPr>
            <w:tcW w:w="4875" w:type="dxa"/>
          </w:tcPr>
          <w:p w14:paraId="5406C7D9" w14:textId="77777777" w:rsidR="00607E22" w:rsidRDefault="00607E22">
            <w:pPr>
              <w:pStyle w:val="TableParagraph"/>
              <w:spacing w:before="2"/>
              <w:rPr>
                <w:b/>
                <w:sz w:val="6"/>
              </w:rPr>
            </w:pPr>
          </w:p>
          <w:p w14:paraId="232DB789" w14:textId="77777777" w:rsidR="00607E22" w:rsidRDefault="00154745">
            <w:pPr>
              <w:pStyle w:val="TableParagraph"/>
              <w:ind w:left="108"/>
              <w:rPr>
                <w:sz w:val="20"/>
              </w:rPr>
            </w:pPr>
            <w:r>
              <w:rPr>
                <w:noProof/>
                <w:sz w:val="20"/>
                <w:lang w:val="en-GB" w:eastAsia="en-GB"/>
              </w:rPr>
              <w:drawing>
                <wp:inline distT="0" distB="0" distL="0" distR="0" wp14:anchorId="33D7188A" wp14:editId="5DD529F1">
                  <wp:extent cx="571913" cy="252412"/>
                  <wp:effectExtent l="0" t="0" r="0" b="0"/>
                  <wp:docPr id="261" name="image18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image180.png"/>
                          <pic:cNvPicPr/>
                        </pic:nvPicPr>
                        <pic:blipFill>
                          <a:blip r:embed="rId58" cstate="print"/>
                          <a:stretch>
                            <a:fillRect/>
                          </a:stretch>
                        </pic:blipFill>
                        <pic:spPr>
                          <a:xfrm>
                            <a:off x="0" y="0"/>
                            <a:ext cx="571913" cy="252412"/>
                          </a:xfrm>
                          <a:prstGeom prst="rect">
                            <a:avLst/>
                          </a:prstGeom>
                        </pic:spPr>
                      </pic:pic>
                    </a:graphicData>
                  </a:graphic>
                </wp:inline>
              </w:drawing>
            </w:r>
            <w:r>
              <w:rPr>
                <w:noProof/>
                <w:spacing w:val="95"/>
                <w:position w:val="24"/>
                <w:sz w:val="20"/>
                <w:lang w:val="en-GB" w:eastAsia="en-GB"/>
              </w:rPr>
              <w:drawing>
                <wp:inline distT="0" distB="0" distL="0" distR="0" wp14:anchorId="55B6EB26" wp14:editId="65680085">
                  <wp:extent cx="290988" cy="97154"/>
                  <wp:effectExtent l="0" t="0" r="0" b="0"/>
                  <wp:docPr id="263" name="image18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image181.png"/>
                          <pic:cNvPicPr/>
                        </pic:nvPicPr>
                        <pic:blipFill>
                          <a:blip r:embed="rId59" cstate="print"/>
                          <a:stretch>
                            <a:fillRect/>
                          </a:stretch>
                        </pic:blipFill>
                        <pic:spPr>
                          <a:xfrm>
                            <a:off x="0" y="0"/>
                            <a:ext cx="290988" cy="97154"/>
                          </a:xfrm>
                          <a:prstGeom prst="rect">
                            <a:avLst/>
                          </a:prstGeom>
                        </pic:spPr>
                      </pic:pic>
                    </a:graphicData>
                  </a:graphic>
                </wp:inline>
              </w:drawing>
            </w:r>
            <w:r>
              <w:rPr>
                <w:noProof/>
                <w:spacing w:val="108"/>
                <w:position w:val="24"/>
                <w:sz w:val="20"/>
                <w:lang w:val="en-GB" w:eastAsia="en-GB"/>
              </w:rPr>
              <w:drawing>
                <wp:inline distT="0" distB="0" distL="0" distR="0" wp14:anchorId="61E8E7D9" wp14:editId="3F136180">
                  <wp:extent cx="121864" cy="97154"/>
                  <wp:effectExtent l="0" t="0" r="0" b="0"/>
                  <wp:docPr id="265" name="image18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 name="image182.png"/>
                          <pic:cNvPicPr/>
                        </pic:nvPicPr>
                        <pic:blipFill>
                          <a:blip r:embed="rId60" cstate="print"/>
                          <a:stretch>
                            <a:fillRect/>
                          </a:stretch>
                        </pic:blipFill>
                        <pic:spPr>
                          <a:xfrm>
                            <a:off x="0" y="0"/>
                            <a:ext cx="121864" cy="97154"/>
                          </a:xfrm>
                          <a:prstGeom prst="rect">
                            <a:avLst/>
                          </a:prstGeom>
                        </pic:spPr>
                      </pic:pic>
                    </a:graphicData>
                  </a:graphic>
                </wp:inline>
              </w:drawing>
            </w:r>
            <w:r>
              <w:rPr>
                <w:noProof/>
                <w:spacing w:val="75"/>
                <w:position w:val="24"/>
                <w:sz w:val="20"/>
                <w:lang w:val="en-GB" w:eastAsia="en-GB"/>
              </w:rPr>
              <w:drawing>
                <wp:inline distT="0" distB="0" distL="0" distR="0" wp14:anchorId="65903407" wp14:editId="6828EA26">
                  <wp:extent cx="465991" cy="97154"/>
                  <wp:effectExtent l="0" t="0" r="0" b="0"/>
                  <wp:docPr id="267" name="image18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 name="image183.png"/>
                          <pic:cNvPicPr/>
                        </pic:nvPicPr>
                        <pic:blipFill>
                          <a:blip r:embed="rId61" cstate="print"/>
                          <a:stretch>
                            <a:fillRect/>
                          </a:stretch>
                        </pic:blipFill>
                        <pic:spPr>
                          <a:xfrm>
                            <a:off x="0" y="0"/>
                            <a:ext cx="465991" cy="97154"/>
                          </a:xfrm>
                          <a:prstGeom prst="rect">
                            <a:avLst/>
                          </a:prstGeom>
                        </pic:spPr>
                      </pic:pic>
                    </a:graphicData>
                  </a:graphic>
                </wp:inline>
              </w:drawing>
            </w:r>
            <w:r>
              <w:rPr>
                <w:noProof/>
                <w:spacing w:val="103"/>
                <w:position w:val="24"/>
                <w:sz w:val="20"/>
                <w:lang w:val="en-GB" w:eastAsia="en-GB"/>
              </w:rPr>
              <w:drawing>
                <wp:inline distT="0" distB="0" distL="0" distR="0" wp14:anchorId="04ABAC71" wp14:editId="49032F76">
                  <wp:extent cx="333106" cy="97154"/>
                  <wp:effectExtent l="0" t="0" r="0" b="0"/>
                  <wp:docPr id="269" name="image18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image184.png"/>
                          <pic:cNvPicPr/>
                        </pic:nvPicPr>
                        <pic:blipFill>
                          <a:blip r:embed="rId62" cstate="print"/>
                          <a:stretch>
                            <a:fillRect/>
                          </a:stretch>
                        </pic:blipFill>
                        <pic:spPr>
                          <a:xfrm>
                            <a:off x="0" y="0"/>
                            <a:ext cx="333106" cy="97154"/>
                          </a:xfrm>
                          <a:prstGeom prst="rect">
                            <a:avLst/>
                          </a:prstGeom>
                        </pic:spPr>
                      </pic:pic>
                    </a:graphicData>
                  </a:graphic>
                </wp:inline>
              </w:drawing>
            </w:r>
            <w:r>
              <w:rPr>
                <w:noProof/>
                <w:spacing w:val="93"/>
                <w:position w:val="24"/>
                <w:sz w:val="20"/>
                <w:lang w:val="en-GB" w:eastAsia="en-GB"/>
              </w:rPr>
              <w:drawing>
                <wp:inline distT="0" distB="0" distL="0" distR="0" wp14:anchorId="1A40957D" wp14:editId="3AB3AB29">
                  <wp:extent cx="162223" cy="97154"/>
                  <wp:effectExtent l="0" t="0" r="0" b="0"/>
                  <wp:docPr id="271" name="image18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 name="image185.png"/>
                          <pic:cNvPicPr/>
                        </pic:nvPicPr>
                        <pic:blipFill>
                          <a:blip r:embed="rId63" cstate="print"/>
                          <a:stretch>
                            <a:fillRect/>
                          </a:stretch>
                        </pic:blipFill>
                        <pic:spPr>
                          <a:xfrm>
                            <a:off x="0" y="0"/>
                            <a:ext cx="162223" cy="97154"/>
                          </a:xfrm>
                          <a:prstGeom prst="rect">
                            <a:avLst/>
                          </a:prstGeom>
                        </pic:spPr>
                      </pic:pic>
                    </a:graphicData>
                  </a:graphic>
                </wp:inline>
              </w:drawing>
            </w:r>
            <w:r>
              <w:rPr>
                <w:noProof/>
                <w:spacing w:val="108"/>
                <w:position w:val="24"/>
                <w:sz w:val="20"/>
                <w:lang w:val="en-GB" w:eastAsia="en-GB"/>
              </w:rPr>
              <w:drawing>
                <wp:inline distT="0" distB="0" distL="0" distR="0" wp14:anchorId="19BA1A11" wp14:editId="1386AD4F">
                  <wp:extent cx="494724" cy="97154"/>
                  <wp:effectExtent l="0" t="0" r="0" b="0"/>
                  <wp:docPr id="273" name="image18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 name="image186.png"/>
                          <pic:cNvPicPr/>
                        </pic:nvPicPr>
                        <pic:blipFill>
                          <a:blip r:embed="rId64" cstate="print"/>
                          <a:stretch>
                            <a:fillRect/>
                          </a:stretch>
                        </pic:blipFill>
                        <pic:spPr>
                          <a:xfrm>
                            <a:off x="0" y="0"/>
                            <a:ext cx="494724" cy="97154"/>
                          </a:xfrm>
                          <a:prstGeom prst="rect">
                            <a:avLst/>
                          </a:prstGeom>
                        </pic:spPr>
                      </pic:pic>
                    </a:graphicData>
                  </a:graphic>
                </wp:inline>
              </w:drawing>
            </w:r>
          </w:p>
        </w:tc>
        <w:tc>
          <w:tcPr>
            <w:tcW w:w="4519" w:type="dxa"/>
          </w:tcPr>
          <w:p w14:paraId="2BE6D0B2" w14:textId="77777777" w:rsidR="00607E22" w:rsidRDefault="00607E22">
            <w:pPr>
              <w:pStyle w:val="TableParagraph"/>
            </w:pPr>
          </w:p>
        </w:tc>
      </w:tr>
      <w:tr w:rsidR="00607E22" w14:paraId="5D38036E" w14:textId="77777777">
        <w:trPr>
          <w:trHeight w:val="1160"/>
        </w:trPr>
        <w:tc>
          <w:tcPr>
            <w:tcW w:w="796" w:type="dxa"/>
          </w:tcPr>
          <w:p w14:paraId="659F2ABE" w14:textId="77777777" w:rsidR="00607E22" w:rsidRDefault="00607E22">
            <w:pPr>
              <w:pStyle w:val="TableParagraph"/>
              <w:spacing w:before="6"/>
              <w:rPr>
                <w:b/>
                <w:sz w:val="6"/>
              </w:rPr>
            </w:pPr>
          </w:p>
          <w:p w14:paraId="26379A69" w14:textId="77777777" w:rsidR="00607E22" w:rsidRDefault="00061F76">
            <w:pPr>
              <w:pStyle w:val="TableParagraph"/>
              <w:spacing w:line="148" w:lineRule="exact"/>
              <w:ind w:left="131"/>
              <w:rPr>
                <w:sz w:val="14"/>
              </w:rPr>
            </w:pPr>
            <w:r>
              <w:rPr>
                <w:noProof/>
                <w:position w:val="-2"/>
                <w:sz w:val="14"/>
                <w:lang w:val="en-GB" w:eastAsia="en-GB"/>
              </w:rPr>
              <mc:AlternateContent>
                <mc:Choice Requires="wpg">
                  <w:drawing>
                    <wp:inline distT="0" distB="0" distL="0" distR="0" wp14:anchorId="30B36CD8" wp14:editId="6E635655">
                      <wp:extent cx="118745" cy="94615"/>
                      <wp:effectExtent l="7620" t="1905" r="6985" b="8255"/>
                      <wp:docPr id="1102" name="Group 8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8745" cy="94615"/>
                                <a:chOff x="0" y="0"/>
                                <a:chExt cx="187" cy="149"/>
                              </a:xfrm>
                            </wpg:grpSpPr>
                            <wps:wsp>
                              <wps:cNvPr id="1103" name="AutoShape 827"/>
                              <wps:cNvSpPr>
                                <a:spLocks/>
                              </wps:cNvSpPr>
                              <wps:spPr bwMode="auto">
                                <a:xfrm>
                                  <a:off x="0" y="0"/>
                                  <a:ext cx="57" cy="147"/>
                                </a:xfrm>
                                <a:custGeom>
                                  <a:avLst/>
                                  <a:gdLst>
                                    <a:gd name="T0" fmla="*/ 38 w 57"/>
                                    <a:gd name="T1" fmla="*/ 17 h 147"/>
                                    <a:gd name="T2" fmla="*/ 14 w 57"/>
                                    <a:gd name="T3" fmla="*/ 17 h 147"/>
                                    <a:gd name="T4" fmla="*/ 16 w 57"/>
                                    <a:gd name="T5" fmla="*/ 18 h 147"/>
                                    <a:gd name="T6" fmla="*/ 18 w 57"/>
                                    <a:gd name="T7" fmla="*/ 20 h 147"/>
                                    <a:gd name="T8" fmla="*/ 19 w 57"/>
                                    <a:gd name="T9" fmla="*/ 21 h 147"/>
                                    <a:gd name="T10" fmla="*/ 20 w 57"/>
                                    <a:gd name="T11" fmla="*/ 24 h 147"/>
                                    <a:gd name="T12" fmla="*/ 21 w 57"/>
                                    <a:gd name="T13" fmla="*/ 26 h 147"/>
                                    <a:gd name="T14" fmla="*/ 21 w 57"/>
                                    <a:gd name="T15" fmla="*/ 33 h 147"/>
                                    <a:gd name="T16" fmla="*/ 21 w 57"/>
                                    <a:gd name="T17" fmla="*/ 129 h 147"/>
                                    <a:gd name="T18" fmla="*/ 21 w 57"/>
                                    <a:gd name="T19" fmla="*/ 135 h 147"/>
                                    <a:gd name="T20" fmla="*/ 19 w 57"/>
                                    <a:gd name="T21" fmla="*/ 138 h 147"/>
                                    <a:gd name="T22" fmla="*/ 18 w 57"/>
                                    <a:gd name="T23" fmla="*/ 139 h 147"/>
                                    <a:gd name="T24" fmla="*/ 14 w 57"/>
                                    <a:gd name="T25" fmla="*/ 141 h 147"/>
                                    <a:gd name="T26" fmla="*/ 9 w 57"/>
                                    <a:gd name="T27" fmla="*/ 142 h 147"/>
                                    <a:gd name="T28" fmla="*/ 3 w 57"/>
                                    <a:gd name="T29" fmla="*/ 142 h 147"/>
                                    <a:gd name="T30" fmla="*/ 3 w 57"/>
                                    <a:gd name="T31" fmla="*/ 146 h 147"/>
                                    <a:gd name="T32" fmla="*/ 56 w 57"/>
                                    <a:gd name="T33" fmla="*/ 146 h 147"/>
                                    <a:gd name="T34" fmla="*/ 56 w 57"/>
                                    <a:gd name="T35" fmla="*/ 142 h 147"/>
                                    <a:gd name="T36" fmla="*/ 50 w 57"/>
                                    <a:gd name="T37" fmla="*/ 142 h 147"/>
                                    <a:gd name="T38" fmla="*/ 46 w 57"/>
                                    <a:gd name="T39" fmla="*/ 141 h 147"/>
                                    <a:gd name="T40" fmla="*/ 41 w 57"/>
                                    <a:gd name="T41" fmla="*/ 139 h 147"/>
                                    <a:gd name="T42" fmla="*/ 40 w 57"/>
                                    <a:gd name="T43" fmla="*/ 138 h 147"/>
                                    <a:gd name="T44" fmla="*/ 39 w 57"/>
                                    <a:gd name="T45" fmla="*/ 134 h 147"/>
                                    <a:gd name="T46" fmla="*/ 38 w 57"/>
                                    <a:gd name="T47" fmla="*/ 129 h 147"/>
                                    <a:gd name="T48" fmla="*/ 38 w 57"/>
                                    <a:gd name="T49" fmla="*/ 17 h 147"/>
                                    <a:gd name="T50" fmla="*/ 38 w 57"/>
                                    <a:gd name="T51" fmla="*/ 0 h 147"/>
                                    <a:gd name="T52" fmla="*/ 35 w 57"/>
                                    <a:gd name="T53" fmla="*/ 0 h 147"/>
                                    <a:gd name="T54" fmla="*/ 0 w 57"/>
                                    <a:gd name="T55" fmla="*/ 17 h 147"/>
                                    <a:gd name="T56" fmla="*/ 2 w 57"/>
                                    <a:gd name="T57" fmla="*/ 20 h 147"/>
                                    <a:gd name="T58" fmla="*/ 6 w 57"/>
                                    <a:gd name="T59" fmla="*/ 18 h 147"/>
                                    <a:gd name="T60" fmla="*/ 10 w 57"/>
                                    <a:gd name="T61" fmla="*/ 17 h 147"/>
                                    <a:gd name="T62" fmla="*/ 38 w 57"/>
                                    <a:gd name="T63" fmla="*/ 17 h 147"/>
                                    <a:gd name="T64" fmla="*/ 38 w 57"/>
                                    <a:gd name="T65" fmla="*/ 0 h 14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57" h="147">
                                      <a:moveTo>
                                        <a:pt x="38" y="17"/>
                                      </a:moveTo>
                                      <a:lnTo>
                                        <a:pt x="14" y="17"/>
                                      </a:lnTo>
                                      <a:lnTo>
                                        <a:pt x="16" y="18"/>
                                      </a:lnTo>
                                      <a:lnTo>
                                        <a:pt x="18" y="20"/>
                                      </a:lnTo>
                                      <a:lnTo>
                                        <a:pt x="19" y="21"/>
                                      </a:lnTo>
                                      <a:lnTo>
                                        <a:pt x="20" y="24"/>
                                      </a:lnTo>
                                      <a:lnTo>
                                        <a:pt x="21" y="26"/>
                                      </a:lnTo>
                                      <a:lnTo>
                                        <a:pt x="21" y="33"/>
                                      </a:lnTo>
                                      <a:lnTo>
                                        <a:pt x="21" y="129"/>
                                      </a:lnTo>
                                      <a:lnTo>
                                        <a:pt x="21" y="135"/>
                                      </a:lnTo>
                                      <a:lnTo>
                                        <a:pt x="19" y="138"/>
                                      </a:lnTo>
                                      <a:lnTo>
                                        <a:pt x="18" y="139"/>
                                      </a:lnTo>
                                      <a:lnTo>
                                        <a:pt x="14" y="141"/>
                                      </a:lnTo>
                                      <a:lnTo>
                                        <a:pt x="9" y="142"/>
                                      </a:lnTo>
                                      <a:lnTo>
                                        <a:pt x="3" y="142"/>
                                      </a:lnTo>
                                      <a:lnTo>
                                        <a:pt x="3" y="146"/>
                                      </a:lnTo>
                                      <a:lnTo>
                                        <a:pt x="56" y="146"/>
                                      </a:lnTo>
                                      <a:lnTo>
                                        <a:pt x="56" y="142"/>
                                      </a:lnTo>
                                      <a:lnTo>
                                        <a:pt x="50" y="142"/>
                                      </a:lnTo>
                                      <a:lnTo>
                                        <a:pt x="46" y="141"/>
                                      </a:lnTo>
                                      <a:lnTo>
                                        <a:pt x="41" y="139"/>
                                      </a:lnTo>
                                      <a:lnTo>
                                        <a:pt x="40" y="138"/>
                                      </a:lnTo>
                                      <a:lnTo>
                                        <a:pt x="39" y="134"/>
                                      </a:lnTo>
                                      <a:lnTo>
                                        <a:pt x="38" y="129"/>
                                      </a:lnTo>
                                      <a:lnTo>
                                        <a:pt x="38" y="17"/>
                                      </a:lnTo>
                                      <a:close/>
                                      <a:moveTo>
                                        <a:pt x="38" y="0"/>
                                      </a:moveTo>
                                      <a:lnTo>
                                        <a:pt x="35" y="0"/>
                                      </a:lnTo>
                                      <a:lnTo>
                                        <a:pt x="0" y="17"/>
                                      </a:lnTo>
                                      <a:lnTo>
                                        <a:pt x="2" y="20"/>
                                      </a:lnTo>
                                      <a:lnTo>
                                        <a:pt x="6" y="18"/>
                                      </a:lnTo>
                                      <a:lnTo>
                                        <a:pt x="10" y="17"/>
                                      </a:lnTo>
                                      <a:lnTo>
                                        <a:pt x="38" y="17"/>
                                      </a:lnTo>
                                      <a:lnTo>
                                        <a:pt x="38"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04" name="AutoShape 826"/>
                              <wps:cNvSpPr>
                                <a:spLocks/>
                              </wps:cNvSpPr>
                              <wps:spPr bwMode="auto">
                                <a:xfrm>
                                  <a:off x="94" y="0"/>
                                  <a:ext cx="93" cy="149"/>
                                </a:xfrm>
                                <a:custGeom>
                                  <a:avLst/>
                                  <a:gdLst>
                                    <a:gd name="T0" fmla="+- 0 134 94"/>
                                    <a:gd name="T1" fmla="*/ T0 w 93"/>
                                    <a:gd name="T2" fmla="*/ 0 h 149"/>
                                    <a:gd name="T3" fmla="+- 0 121 94"/>
                                    <a:gd name="T4" fmla="*/ T3 w 93"/>
                                    <a:gd name="T5" fmla="*/ 7 h 149"/>
                                    <a:gd name="T6" fmla="+- 0 107 94"/>
                                    <a:gd name="T7" fmla="*/ T6 w 93"/>
                                    <a:gd name="T8" fmla="*/ 21 h 149"/>
                                    <a:gd name="T9" fmla="+- 0 98 94"/>
                                    <a:gd name="T10" fmla="*/ T9 w 93"/>
                                    <a:gd name="T11" fmla="*/ 42 h 149"/>
                                    <a:gd name="T12" fmla="+- 0 95 94"/>
                                    <a:gd name="T13" fmla="*/ T12 w 93"/>
                                    <a:gd name="T14" fmla="*/ 64 h 149"/>
                                    <a:gd name="T15" fmla="+- 0 94 94"/>
                                    <a:gd name="T16" fmla="*/ T15 w 93"/>
                                    <a:gd name="T17" fmla="*/ 78 h 149"/>
                                    <a:gd name="T18" fmla="+- 0 97 94"/>
                                    <a:gd name="T19" fmla="*/ T18 w 93"/>
                                    <a:gd name="T20" fmla="*/ 102 h 149"/>
                                    <a:gd name="T21" fmla="+- 0 106 94"/>
                                    <a:gd name="T22" fmla="*/ T21 w 93"/>
                                    <a:gd name="T23" fmla="*/ 124 h 149"/>
                                    <a:gd name="T24" fmla="+- 0 121 94"/>
                                    <a:gd name="T25" fmla="*/ T24 w 93"/>
                                    <a:gd name="T26" fmla="*/ 142 h 149"/>
                                    <a:gd name="T27" fmla="+- 0 140 94"/>
                                    <a:gd name="T28" fmla="*/ T27 w 93"/>
                                    <a:gd name="T29" fmla="*/ 149 h 149"/>
                                    <a:gd name="T30" fmla="+- 0 154 94"/>
                                    <a:gd name="T31" fmla="*/ T30 w 93"/>
                                    <a:gd name="T32" fmla="*/ 146 h 149"/>
                                    <a:gd name="T33" fmla="+- 0 132 94"/>
                                    <a:gd name="T34" fmla="*/ T33 w 93"/>
                                    <a:gd name="T35" fmla="*/ 142 h 149"/>
                                    <a:gd name="T36" fmla="+- 0 122 94"/>
                                    <a:gd name="T37" fmla="*/ T36 w 93"/>
                                    <a:gd name="T38" fmla="*/ 126 h 149"/>
                                    <a:gd name="T39" fmla="+- 0 117 94"/>
                                    <a:gd name="T40" fmla="*/ T39 w 93"/>
                                    <a:gd name="T41" fmla="*/ 105 h 149"/>
                                    <a:gd name="T42" fmla="+- 0 115 94"/>
                                    <a:gd name="T43" fmla="*/ T42 w 93"/>
                                    <a:gd name="T44" fmla="*/ 84 h 149"/>
                                    <a:gd name="T45" fmla="+- 0 116 94"/>
                                    <a:gd name="T46" fmla="*/ T45 w 93"/>
                                    <a:gd name="T47" fmla="*/ 53 h 149"/>
                                    <a:gd name="T48" fmla="+- 0 123 94"/>
                                    <a:gd name="T49" fmla="*/ T48 w 93"/>
                                    <a:gd name="T50" fmla="*/ 19 h 149"/>
                                    <a:gd name="T51" fmla="+- 0 136 94"/>
                                    <a:gd name="T52" fmla="*/ T51 w 93"/>
                                    <a:gd name="T53" fmla="*/ 7 h 149"/>
                                    <a:gd name="T54" fmla="+- 0 162 94"/>
                                    <a:gd name="T55" fmla="*/ T54 w 93"/>
                                    <a:gd name="T56" fmla="*/ 6 h 149"/>
                                    <a:gd name="T57" fmla="+- 0 163 94"/>
                                    <a:gd name="T58" fmla="*/ T57 w 93"/>
                                    <a:gd name="T59" fmla="*/ 7 h 149"/>
                                    <a:gd name="T60" fmla="+- 0 148 94"/>
                                    <a:gd name="T61" fmla="*/ T60 w 93"/>
                                    <a:gd name="T62" fmla="*/ 8 h 149"/>
                                    <a:gd name="T63" fmla="+- 0 155 94"/>
                                    <a:gd name="T64" fmla="*/ T63 w 93"/>
                                    <a:gd name="T65" fmla="*/ 14 h 149"/>
                                    <a:gd name="T66" fmla="+- 0 161 94"/>
                                    <a:gd name="T67" fmla="*/ T66 w 93"/>
                                    <a:gd name="T68" fmla="*/ 28 h 149"/>
                                    <a:gd name="T69" fmla="+- 0 165 94"/>
                                    <a:gd name="T70" fmla="*/ T69 w 93"/>
                                    <a:gd name="T71" fmla="*/ 46 h 149"/>
                                    <a:gd name="T72" fmla="+- 0 166 94"/>
                                    <a:gd name="T73" fmla="*/ T72 w 93"/>
                                    <a:gd name="T74" fmla="*/ 78 h 149"/>
                                    <a:gd name="T75" fmla="+- 0 165 94"/>
                                    <a:gd name="T76" fmla="*/ T75 w 93"/>
                                    <a:gd name="T77" fmla="*/ 98 h 149"/>
                                    <a:gd name="T78" fmla="+- 0 161 94"/>
                                    <a:gd name="T79" fmla="*/ T78 w 93"/>
                                    <a:gd name="T80" fmla="*/ 120 h 149"/>
                                    <a:gd name="T81" fmla="+- 0 156 94"/>
                                    <a:gd name="T82" fmla="*/ T81 w 93"/>
                                    <a:gd name="T83" fmla="*/ 133 h 149"/>
                                    <a:gd name="T84" fmla="+- 0 144 94"/>
                                    <a:gd name="T85" fmla="*/ T84 w 93"/>
                                    <a:gd name="T86" fmla="*/ 142 h 149"/>
                                    <a:gd name="T87" fmla="+- 0 169 94"/>
                                    <a:gd name="T88" fmla="*/ T87 w 93"/>
                                    <a:gd name="T89" fmla="*/ 135 h 149"/>
                                    <a:gd name="T90" fmla="+- 0 180 94"/>
                                    <a:gd name="T91" fmla="*/ T90 w 93"/>
                                    <a:gd name="T92" fmla="*/ 115 h 149"/>
                                    <a:gd name="T93" fmla="+- 0 185 94"/>
                                    <a:gd name="T94" fmla="*/ T93 w 93"/>
                                    <a:gd name="T95" fmla="*/ 96 h 149"/>
                                    <a:gd name="T96" fmla="+- 0 187 94"/>
                                    <a:gd name="T97" fmla="*/ T96 w 93"/>
                                    <a:gd name="T98" fmla="*/ 73 h 149"/>
                                    <a:gd name="T99" fmla="+- 0 183 94"/>
                                    <a:gd name="T100" fmla="*/ T99 w 93"/>
                                    <a:gd name="T101" fmla="*/ 41 h 149"/>
                                    <a:gd name="T102" fmla="+- 0 170 94"/>
                                    <a:gd name="T103" fmla="*/ T102 w 93"/>
                                    <a:gd name="T104" fmla="*/ 17 h 149"/>
                                  </a:gdLst>
                                  <a:ahLst/>
                                  <a:cxnLst>
                                    <a:cxn ang="0">
                                      <a:pos x="T1" y="T2"/>
                                    </a:cxn>
                                    <a:cxn ang="0">
                                      <a:pos x="T4" y="T5"/>
                                    </a:cxn>
                                    <a:cxn ang="0">
                                      <a:pos x="T7" y="T8"/>
                                    </a:cxn>
                                    <a:cxn ang="0">
                                      <a:pos x="T10" y="T11"/>
                                    </a:cxn>
                                    <a:cxn ang="0">
                                      <a:pos x="T13" y="T14"/>
                                    </a:cxn>
                                    <a:cxn ang="0">
                                      <a:pos x="T16" y="T17"/>
                                    </a:cxn>
                                    <a:cxn ang="0">
                                      <a:pos x="T19" y="T20"/>
                                    </a:cxn>
                                    <a:cxn ang="0">
                                      <a:pos x="T22" y="T23"/>
                                    </a:cxn>
                                    <a:cxn ang="0">
                                      <a:pos x="T25" y="T26"/>
                                    </a:cxn>
                                    <a:cxn ang="0">
                                      <a:pos x="T28" y="T29"/>
                                    </a:cxn>
                                    <a:cxn ang="0">
                                      <a:pos x="T31" y="T32"/>
                                    </a:cxn>
                                    <a:cxn ang="0">
                                      <a:pos x="T34" y="T35"/>
                                    </a:cxn>
                                    <a:cxn ang="0">
                                      <a:pos x="T37" y="T38"/>
                                    </a:cxn>
                                    <a:cxn ang="0">
                                      <a:pos x="T40" y="T41"/>
                                    </a:cxn>
                                    <a:cxn ang="0">
                                      <a:pos x="T43" y="T44"/>
                                    </a:cxn>
                                    <a:cxn ang="0">
                                      <a:pos x="T46" y="T47"/>
                                    </a:cxn>
                                    <a:cxn ang="0">
                                      <a:pos x="T49" y="T50"/>
                                    </a:cxn>
                                    <a:cxn ang="0">
                                      <a:pos x="T52" y="T53"/>
                                    </a:cxn>
                                    <a:cxn ang="0">
                                      <a:pos x="T55" y="T56"/>
                                    </a:cxn>
                                    <a:cxn ang="0">
                                      <a:pos x="T58" y="T59"/>
                                    </a:cxn>
                                    <a:cxn ang="0">
                                      <a:pos x="T61" y="T62"/>
                                    </a:cxn>
                                    <a:cxn ang="0">
                                      <a:pos x="T64" y="T65"/>
                                    </a:cxn>
                                    <a:cxn ang="0">
                                      <a:pos x="T67" y="T68"/>
                                    </a:cxn>
                                    <a:cxn ang="0">
                                      <a:pos x="T70" y="T71"/>
                                    </a:cxn>
                                    <a:cxn ang="0">
                                      <a:pos x="T73" y="T74"/>
                                    </a:cxn>
                                    <a:cxn ang="0">
                                      <a:pos x="T76" y="T77"/>
                                    </a:cxn>
                                    <a:cxn ang="0">
                                      <a:pos x="T79" y="T80"/>
                                    </a:cxn>
                                    <a:cxn ang="0">
                                      <a:pos x="T82" y="T83"/>
                                    </a:cxn>
                                    <a:cxn ang="0">
                                      <a:pos x="T85" y="T86"/>
                                    </a:cxn>
                                    <a:cxn ang="0">
                                      <a:pos x="T88" y="T89"/>
                                    </a:cxn>
                                    <a:cxn ang="0">
                                      <a:pos x="T91" y="T92"/>
                                    </a:cxn>
                                    <a:cxn ang="0">
                                      <a:pos x="T94" y="T95"/>
                                    </a:cxn>
                                    <a:cxn ang="0">
                                      <a:pos x="T97" y="T98"/>
                                    </a:cxn>
                                    <a:cxn ang="0">
                                      <a:pos x="T100" y="T101"/>
                                    </a:cxn>
                                    <a:cxn ang="0">
                                      <a:pos x="T103" y="T104"/>
                                    </a:cxn>
                                  </a:cxnLst>
                                  <a:rect l="0" t="0" r="r" b="b"/>
                                  <a:pathLst>
                                    <a:path w="93" h="149">
                                      <a:moveTo>
                                        <a:pt x="58" y="0"/>
                                      </a:moveTo>
                                      <a:lnTo>
                                        <a:pt x="40" y="0"/>
                                      </a:lnTo>
                                      <a:lnTo>
                                        <a:pt x="34" y="2"/>
                                      </a:lnTo>
                                      <a:lnTo>
                                        <a:pt x="27" y="7"/>
                                      </a:lnTo>
                                      <a:lnTo>
                                        <a:pt x="19" y="13"/>
                                      </a:lnTo>
                                      <a:lnTo>
                                        <a:pt x="13" y="21"/>
                                      </a:lnTo>
                                      <a:lnTo>
                                        <a:pt x="8" y="33"/>
                                      </a:lnTo>
                                      <a:lnTo>
                                        <a:pt x="4" y="42"/>
                                      </a:lnTo>
                                      <a:lnTo>
                                        <a:pt x="2" y="53"/>
                                      </a:lnTo>
                                      <a:lnTo>
                                        <a:pt x="1" y="64"/>
                                      </a:lnTo>
                                      <a:lnTo>
                                        <a:pt x="0" y="68"/>
                                      </a:lnTo>
                                      <a:lnTo>
                                        <a:pt x="0" y="78"/>
                                      </a:lnTo>
                                      <a:lnTo>
                                        <a:pt x="1" y="89"/>
                                      </a:lnTo>
                                      <a:lnTo>
                                        <a:pt x="3" y="102"/>
                                      </a:lnTo>
                                      <a:lnTo>
                                        <a:pt x="7" y="114"/>
                                      </a:lnTo>
                                      <a:lnTo>
                                        <a:pt x="12" y="124"/>
                                      </a:lnTo>
                                      <a:lnTo>
                                        <a:pt x="19" y="135"/>
                                      </a:lnTo>
                                      <a:lnTo>
                                        <a:pt x="27" y="142"/>
                                      </a:lnTo>
                                      <a:lnTo>
                                        <a:pt x="36" y="147"/>
                                      </a:lnTo>
                                      <a:lnTo>
                                        <a:pt x="46" y="149"/>
                                      </a:lnTo>
                                      <a:lnTo>
                                        <a:pt x="53" y="149"/>
                                      </a:lnTo>
                                      <a:lnTo>
                                        <a:pt x="60" y="146"/>
                                      </a:lnTo>
                                      <a:lnTo>
                                        <a:pt x="66" y="142"/>
                                      </a:lnTo>
                                      <a:lnTo>
                                        <a:pt x="38" y="142"/>
                                      </a:lnTo>
                                      <a:lnTo>
                                        <a:pt x="32" y="137"/>
                                      </a:lnTo>
                                      <a:lnTo>
                                        <a:pt x="28" y="126"/>
                                      </a:lnTo>
                                      <a:lnTo>
                                        <a:pt x="25" y="116"/>
                                      </a:lnTo>
                                      <a:lnTo>
                                        <a:pt x="23" y="105"/>
                                      </a:lnTo>
                                      <a:lnTo>
                                        <a:pt x="21" y="92"/>
                                      </a:lnTo>
                                      <a:lnTo>
                                        <a:pt x="21" y="84"/>
                                      </a:lnTo>
                                      <a:lnTo>
                                        <a:pt x="21" y="64"/>
                                      </a:lnTo>
                                      <a:lnTo>
                                        <a:pt x="22" y="53"/>
                                      </a:lnTo>
                                      <a:lnTo>
                                        <a:pt x="25" y="28"/>
                                      </a:lnTo>
                                      <a:lnTo>
                                        <a:pt x="29" y="19"/>
                                      </a:lnTo>
                                      <a:lnTo>
                                        <a:pt x="38" y="9"/>
                                      </a:lnTo>
                                      <a:lnTo>
                                        <a:pt x="42" y="7"/>
                                      </a:lnTo>
                                      <a:lnTo>
                                        <a:pt x="69" y="7"/>
                                      </a:lnTo>
                                      <a:lnTo>
                                        <a:pt x="68" y="6"/>
                                      </a:lnTo>
                                      <a:lnTo>
                                        <a:pt x="58" y="0"/>
                                      </a:lnTo>
                                      <a:close/>
                                      <a:moveTo>
                                        <a:pt x="69" y="7"/>
                                      </a:moveTo>
                                      <a:lnTo>
                                        <a:pt x="51" y="7"/>
                                      </a:lnTo>
                                      <a:lnTo>
                                        <a:pt x="54" y="8"/>
                                      </a:lnTo>
                                      <a:lnTo>
                                        <a:pt x="57" y="10"/>
                                      </a:lnTo>
                                      <a:lnTo>
                                        <a:pt x="61" y="14"/>
                                      </a:lnTo>
                                      <a:lnTo>
                                        <a:pt x="65" y="20"/>
                                      </a:lnTo>
                                      <a:lnTo>
                                        <a:pt x="67" y="28"/>
                                      </a:lnTo>
                                      <a:lnTo>
                                        <a:pt x="69" y="36"/>
                                      </a:lnTo>
                                      <a:lnTo>
                                        <a:pt x="71" y="46"/>
                                      </a:lnTo>
                                      <a:lnTo>
                                        <a:pt x="72" y="56"/>
                                      </a:lnTo>
                                      <a:lnTo>
                                        <a:pt x="72" y="78"/>
                                      </a:lnTo>
                                      <a:lnTo>
                                        <a:pt x="72" y="85"/>
                                      </a:lnTo>
                                      <a:lnTo>
                                        <a:pt x="71" y="98"/>
                                      </a:lnTo>
                                      <a:lnTo>
                                        <a:pt x="69" y="110"/>
                                      </a:lnTo>
                                      <a:lnTo>
                                        <a:pt x="67" y="120"/>
                                      </a:lnTo>
                                      <a:lnTo>
                                        <a:pt x="65" y="128"/>
                                      </a:lnTo>
                                      <a:lnTo>
                                        <a:pt x="62" y="133"/>
                                      </a:lnTo>
                                      <a:lnTo>
                                        <a:pt x="54" y="140"/>
                                      </a:lnTo>
                                      <a:lnTo>
                                        <a:pt x="50" y="142"/>
                                      </a:lnTo>
                                      <a:lnTo>
                                        <a:pt x="66" y="142"/>
                                      </a:lnTo>
                                      <a:lnTo>
                                        <a:pt x="75" y="135"/>
                                      </a:lnTo>
                                      <a:lnTo>
                                        <a:pt x="81" y="127"/>
                                      </a:lnTo>
                                      <a:lnTo>
                                        <a:pt x="86" y="115"/>
                                      </a:lnTo>
                                      <a:lnTo>
                                        <a:pt x="89" y="106"/>
                                      </a:lnTo>
                                      <a:lnTo>
                                        <a:pt x="91" y="96"/>
                                      </a:lnTo>
                                      <a:lnTo>
                                        <a:pt x="92" y="85"/>
                                      </a:lnTo>
                                      <a:lnTo>
                                        <a:pt x="93" y="73"/>
                                      </a:lnTo>
                                      <a:lnTo>
                                        <a:pt x="92" y="56"/>
                                      </a:lnTo>
                                      <a:lnTo>
                                        <a:pt x="89" y="41"/>
                                      </a:lnTo>
                                      <a:lnTo>
                                        <a:pt x="84" y="28"/>
                                      </a:lnTo>
                                      <a:lnTo>
                                        <a:pt x="76" y="17"/>
                                      </a:lnTo>
                                      <a:lnTo>
                                        <a:pt x="69" y="7"/>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7A159A62" id="Group 825" o:spid="_x0000_s1026" style="width:9.35pt;height:7.45pt;mso-position-horizontal-relative:char;mso-position-vertical-relative:line" coordsize="187,1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">
                      <v:shape id="AutoShape 827" o:spid="_x0000_s1027" style="position:absolute;width:57;height:147;visibility:visible;mso-wrap-style:square;v-text-anchor:top" coordsize="57,1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" path="m38,17r-24,l16,18r2,2l19,21r1,3l21,26r,7l21,129r,6l19,138r-1,1l14,141r-5,1l3,142r,4l56,146r,-4l50,142r-4,-1l41,139r-1,-1l39,134r-1,-5l38,17xm38,l35,,,17r2,3l6,18r4,-1l38,17,38,xe" fillcolor="#231f20" stroked="f">
                        <v:path arrowok="t" o:connecttype="custom" o:connectlocs="38,17;14,17;16,18;18,20;19,21;20,24;21,26;21,33;21,129;21,135;19,138;18,139;14,141;9,142;3,142;3,146;56,146;56,142;50,142;46,141;41,139;40,138;39,134;38,129;38,17;38,0;35,0;0,17;2,20;6,18;10,17;38,17;38,0" o:connectangles="0,0,0,0,0,0,0,0,0,0,0,0,0,0,0,0,0,0,0,0,0,0,0,0,0,0,0,0,0,0,0,0,0"/>
                      </v:shape>
                      <v:shape id="AutoShape 826" o:spid="_x0000_s1028" style="position:absolute;left:94;width:93;height:149;visibility:visible;mso-wrap-style:square;v-text-anchor:top" coordsize="93,1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" path="m58,l40,,34,2,27,7r-8,6l13,21,8,33,4,42,2,53,1,64,,68,,78,1,89r2,13l7,114r5,10l19,135r8,7l36,147r10,2l53,149r7,-3l66,142r-28,l32,137,28,126,25,116,23,105,21,92r,-8l21,64,22,53,25,28r4,-9l38,9,42,7r27,l68,6,58,xm69,7l51,7r3,1l57,10r4,4l65,20r2,8l69,36r2,10l72,56r,22l72,85,71,98r-2,12l67,120r-2,8l62,133r-8,7l50,142r16,l75,135r6,-8l86,115r3,-9l91,96,92,85,93,73,92,56,89,41,84,28,76,17,69,7xe" fillcolor="#231f20" stroked="f">
                        <v:path arrowok="t" o:connecttype="custom" o:connectlocs="40,0;27,7;13,21;4,42;1,64;0,78;3,102;12,124;27,142;46,149;60,146;38,142;28,126;23,105;21,84;22,53;29,19;42,7;68,6;69,7;54,8;61,14;67,28;71,46;72,78;71,98;67,120;62,133;50,142;75,135;86,115;91,96;93,73;89,41;76,17" o:connectangles="0,0,0,0,0,0,0,0,0,0,0,0,0,0,0,0,0,0,0,0,0,0,0,0,0,0,0,0,0,0,0,0,0,0,0"/>
                      </v:shape>
                      <w10:anchorlock/>
                    </v:group>
                  </w:pict>
                </mc:Fallback>
              </mc:AlternateContent>
            </w:r>
          </w:p>
        </w:tc>
        <w:tc>
          <w:tcPr>
            <w:tcW w:w="4875" w:type="dxa"/>
          </w:tcPr>
          <w:p w14:paraId="3E2B6A63" w14:textId="77777777" w:rsidR="00607E22" w:rsidRDefault="00607E22">
            <w:pPr>
              <w:pStyle w:val="TableParagraph"/>
              <w:rPr>
                <w:b/>
                <w:sz w:val="5"/>
              </w:rPr>
            </w:pPr>
          </w:p>
          <w:p w14:paraId="229D334E" w14:textId="77777777" w:rsidR="00607E22" w:rsidRDefault="00154745">
            <w:pPr>
              <w:pStyle w:val="TableParagraph"/>
              <w:ind w:left="111"/>
              <w:rPr>
                <w:sz w:val="20"/>
              </w:rPr>
            </w:pPr>
            <w:r>
              <w:rPr>
                <w:noProof/>
                <w:sz w:val="20"/>
                <w:lang w:val="en-GB" w:eastAsia="en-GB"/>
              </w:rPr>
              <w:drawing>
                <wp:inline distT="0" distB="0" distL="0" distR="0" wp14:anchorId="73F40019" wp14:editId="72B4BDC8">
                  <wp:extent cx="2945902" cy="666750"/>
                  <wp:effectExtent l="0" t="0" r="0" b="0"/>
                  <wp:docPr id="275" name="image18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 name="image187.png"/>
                          <pic:cNvPicPr/>
                        </pic:nvPicPr>
                        <pic:blipFill>
                          <a:blip r:embed="rId65" cstate="print"/>
                          <a:stretch>
                            <a:fillRect/>
                          </a:stretch>
                        </pic:blipFill>
                        <pic:spPr>
                          <a:xfrm>
                            <a:off x="0" y="0"/>
                            <a:ext cx="2945902" cy="666750"/>
                          </a:xfrm>
                          <a:prstGeom prst="rect">
                            <a:avLst/>
                          </a:prstGeom>
                        </pic:spPr>
                      </pic:pic>
                    </a:graphicData>
                  </a:graphic>
                </wp:inline>
              </w:drawing>
            </w:r>
          </w:p>
        </w:tc>
        <w:tc>
          <w:tcPr>
            <w:tcW w:w="4519" w:type="dxa"/>
          </w:tcPr>
          <w:p w14:paraId="03C5FAED" w14:textId="77777777" w:rsidR="00607E22" w:rsidRDefault="00607E22">
            <w:pPr>
              <w:pStyle w:val="TableParagraph"/>
            </w:pPr>
          </w:p>
        </w:tc>
      </w:tr>
    </w:tbl>
    <w:p w14:paraId="48E868AE" w14:textId="77777777" w:rsidR="00607E22" w:rsidRDefault="00607E22">
      <w:pPr>
        <w:pStyle w:val="BodyText"/>
        <w:rPr>
          <w:b/>
          <w:sz w:val="30"/>
        </w:rPr>
      </w:pPr>
    </w:p>
    <w:p w14:paraId="1704AD43" w14:textId="77777777" w:rsidR="00607E22" w:rsidRDefault="00607E22">
      <w:pPr>
        <w:pStyle w:val="BodyText"/>
        <w:spacing w:before="9"/>
        <w:rPr>
          <w:b/>
          <w:sz w:val="25"/>
        </w:rPr>
      </w:pPr>
    </w:p>
    <w:p w14:paraId="297792D9" w14:textId="77777777" w:rsidR="00607E22" w:rsidRDefault="00154745">
      <w:pPr>
        <w:pStyle w:val="BodyText"/>
        <w:spacing w:before="1"/>
        <w:ind w:left="170"/>
      </w:pPr>
      <w:r>
        <w:rPr>
          <w:color w:val="231F20"/>
        </w:rPr>
        <w:t>General and Speciﬁc Details</w:t>
      </w:r>
    </w:p>
    <w:p w14:paraId="6B494873" w14:textId="77777777" w:rsidR="00607E22" w:rsidRDefault="00154745" w:rsidP="002021F3">
      <w:pPr>
        <w:pStyle w:val="ListParagraph"/>
        <w:numPr>
          <w:ilvl w:val="0"/>
          <w:numId w:val="41"/>
        </w:numPr>
        <w:tabs>
          <w:tab w:val="left" w:pos="721"/>
          <w:tab w:val="left" w:pos="722"/>
        </w:tabs>
        <w:spacing w:before="234"/>
        <w:ind w:left="721" w:hanging="551"/>
        <w:rPr>
          <w:color w:val="231F20"/>
        </w:rPr>
      </w:pPr>
      <w:r>
        <w:rPr>
          <w:color w:val="231F20"/>
        </w:rPr>
        <w:t>Sole</w:t>
      </w:r>
      <w:r w:rsidR="00BC11D3">
        <w:rPr>
          <w:color w:val="231F20"/>
        </w:rPr>
        <w:t xml:space="preserve"> </w:t>
      </w:r>
      <w:r>
        <w:rPr>
          <w:color w:val="231F20"/>
        </w:rPr>
        <w:t>Proprietor,</w:t>
      </w:r>
      <w:r w:rsidR="00BC11D3">
        <w:rPr>
          <w:color w:val="231F20"/>
        </w:rPr>
        <w:t xml:space="preserve"> </w:t>
      </w:r>
      <w:r>
        <w:rPr>
          <w:color w:val="231F20"/>
        </w:rPr>
        <w:t>provide</w:t>
      </w:r>
      <w:r w:rsidR="00BC11D3">
        <w:rPr>
          <w:color w:val="231F20"/>
        </w:rPr>
        <w:t xml:space="preserve"> </w:t>
      </w:r>
      <w:r>
        <w:rPr>
          <w:color w:val="231F20"/>
        </w:rPr>
        <w:t>the</w:t>
      </w:r>
      <w:r w:rsidR="00BC11D3">
        <w:rPr>
          <w:color w:val="231F20"/>
        </w:rPr>
        <w:t xml:space="preserve"> </w:t>
      </w:r>
      <w:r>
        <w:rPr>
          <w:color w:val="231F20"/>
        </w:rPr>
        <w:t>following</w:t>
      </w:r>
      <w:r w:rsidR="00BC11D3">
        <w:rPr>
          <w:color w:val="231F20"/>
        </w:rPr>
        <w:t xml:space="preserve"> </w:t>
      </w:r>
      <w:r>
        <w:rPr>
          <w:color w:val="231F20"/>
        </w:rPr>
        <w:t>details.</w:t>
      </w:r>
    </w:p>
    <w:p w14:paraId="756D57C3" w14:textId="77777777" w:rsidR="00607E22" w:rsidRDefault="00154745">
      <w:pPr>
        <w:pStyle w:val="BodyText"/>
        <w:tabs>
          <w:tab w:val="left" w:pos="5154"/>
          <w:tab w:val="left" w:pos="6442"/>
          <w:tab w:val="left" w:pos="10528"/>
        </w:tabs>
        <w:spacing w:before="234" w:line="463" w:lineRule="auto"/>
        <w:ind w:left="721" w:right="106"/>
        <w:jc w:val="both"/>
      </w:pPr>
      <w:r>
        <w:rPr>
          <w:color w:val="231F20"/>
        </w:rPr>
        <w:t>Name</w:t>
      </w:r>
      <w:r w:rsidR="002F7ABF">
        <w:rPr>
          <w:color w:val="231F20"/>
        </w:rPr>
        <w:t xml:space="preserve"> </w:t>
      </w:r>
      <w:r>
        <w:rPr>
          <w:color w:val="231F20"/>
        </w:rPr>
        <w:t>in</w:t>
      </w:r>
      <w:r w:rsidR="002F7ABF">
        <w:rPr>
          <w:color w:val="231F20"/>
        </w:rPr>
        <w:t xml:space="preserve"> </w:t>
      </w:r>
      <w:r>
        <w:rPr>
          <w:color w:val="231F20"/>
        </w:rPr>
        <w:t>full</w:t>
      </w:r>
      <w:r>
        <w:rPr>
          <w:color w:val="231F20"/>
          <w:u w:val="single" w:color="221E1F"/>
        </w:rPr>
        <w:tab/>
      </w:r>
      <w:r>
        <w:rPr>
          <w:color w:val="231F20"/>
          <w:u w:val="single" w:color="221E1F"/>
        </w:rPr>
        <w:tab/>
      </w:r>
      <w:r>
        <w:rPr>
          <w:color w:val="231F20"/>
        </w:rPr>
        <w:t>Age</w:t>
      </w:r>
      <w:r>
        <w:rPr>
          <w:color w:val="231F20"/>
          <w:u w:val="single" w:color="221E1F"/>
        </w:rPr>
        <w:tab/>
      </w:r>
      <w:r>
        <w:rPr>
          <w:color w:val="231F20"/>
        </w:rPr>
        <w:t xml:space="preserve"> Nationality</w:t>
      </w:r>
      <w:r>
        <w:rPr>
          <w:color w:val="231F20"/>
          <w:u w:val="single" w:color="221E1F"/>
        </w:rPr>
        <w:tab/>
      </w:r>
      <w:r>
        <w:rPr>
          <w:color w:val="231F20"/>
        </w:rPr>
        <w:t>Country</w:t>
      </w:r>
      <w:r w:rsidR="002F7ABF">
        <w:rPr>
          <w:color w:val="231F20"/>
        </w:rPr>
        <w:t xml:space="preserve"> </w:t>
      </w:r>
      <w:r>
        <w:rPr>
          <w:color w:val="231F20"/>
        </w:rPr>
        <w:t>of</w:t>
      </w:r>
      <w:r w:rsidR="00BC11D3">
        <w:rPr>
          <w:color w:val="231F20"/>
        </w:rPr>
        <w:t xml:space="preserve"> </w:t>
      </w:r>
      <w:r>
        <w:rPr>
          <w:color w:val="231F20"/>
        </w:rPr>
        <w:t>Origin</w:t>
      </w:r>
      <w:r>
        <w:rPr>
          <w:color w:val="231F20"/>
          <w:u w:val="single" w:color="221E1F"/>
        </w:rPr>
        <w:tab/>
      </w:r>
      <w:r>
        <w:rPr>
          <w:color w:val="231F20"/>
        </w:rPr>
        <w:t xml:space="preserve"> Citizenship</w:t>
      </w:r>
      <w:r>
        <w:rPr>
          <w:color w:val="231F20"/>
          <w:u w:val="single" w:color="221E1F"/>
        </w:rPr>
        <w:tab/>
      </w:r>
      <w:r>
        <w:rPr>
          <w:color w:val="231F20"/>
          <w:u w:val="single" w:color="221E1F"/>
        </w:rPr>
        <w:tab/>
      </w:r>
      <w:r>
        <w:rPr>
          <w:color w:val="231F20"/>
          <w:u w:val="single" w:color="221E1F"/>
        </w:rPr>
        <w:tab/>
      </w:r>
    </w:p>
    <w:p w14:paraId="7ECCDAEF" w14:textId="77777777" w:rsidR="00607E22" w:rsidRDefault="00154745" w:rsidP="002021F3">
      <w:pPr>
        <w:pStyle w:val="ListParagraph"/>
        <w:numPr>
          <w:ilvl w:val="0"/>
          <w:numId w:val="41"/>
        </w:numPr>
        <w:tabs>
          <w:tab w:val="left" w:pos="721"/>
          <w:tab w:val="left" w:pos="722"/>
        </w:tabs>
        <w:spacing w:before="0" w:line="250" w:lineRule="exact"/>
        <w:ind w:left="721" w:hanging="551"/>
        <w:rPr>
          <w:color w:val="231F20"/>
        </w:rPr>
      </w:pPr>
      <w:r>
        <w:rPr>
          <w:noProof/>
          <w:lang w:val="en-GB" w:eastAsia="en-GB"/>
        </w:rPr>
        <w:drawing>
          <wp:anchor distT="0" distB="0" distL="0" distR="0" simplePos="0" relativeHeight="251404800" behindDoc="1" locked="0" layoutInCell="1" allowOverlap="1" wp14:anchorId="1AE1A7DB" wp14:editId="5DF13C52">
            <wp:simplePos x="0" y="0"/>
            <wp:positionH relativeFrom="page">
              <wp:posOffset>3414279</wp:posOffset>
            </wp:positionH>
            <wp:positionV relativeFrom="paragraph">
              <wp:posOffset>336400</wp:posOffset>
            </wp:positionV>
            <wp:extent cx="3582751" cy="200025"/>
            <wp:effectExtent l="0" t="0" r="0" b="0"/>
            <wp:wrapNone/>
            <wp:docPr id="277" name="image18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 name="image188.png"/>
                    <pic:cNvPicPr/>
                  </pic:nvPicPr>
                  <pic:blipFill>
                    <a:blip r:embed="rId66" cstate="print"/>
                    <a:stretch>
                      <a:fillRect/>
                    </a:stretch>
                  </pic:blipFill>
                  <pic:spPr>
                    <a:xfrm>
                      <a:off x="0" y="0"/>
                      <a:ext cx="3582751" cy="200025"/>
                    </a:xfrm>
                    <a:prstGeom prst="rect">
                      <a:avLst/>
                    </a:prstGeom>
                  </pic:spPr>
                </pic:pic>
              </a:graphicData>
            </a:graphic>
          </wp:anchor>
        </w:drawing>
      </w:r>
      <w:r>
        <w:rPr>
          <w:color w:val="231F20"/>
        </w:rPr>
        <w:t>Partnership,</w:t>
      </w:r>
      <w:r w:rsidR="00BC11D3">
        <w:rPr>
          <w:color w:val="231F20"/>
        </w:rPr>
        <w:t xml:space="preserve"> </w:t>
      </w:r>
      <w:r>
        <w:rPr>
          <w:color w:val="231F20"/>
        </w:rPr>
        <w:t>provide</w:t>
      </w:r>
      <w:r w:rsidR="00BC11D3">
        <w:rPr>
          <w:color w:val="231F20"/>
        </w:rPr>
        <w:t xml:space="preserve"> </w:t>
      </w:r>
      <w:r>
        <w:rPr>
          <w:color w:val="231F20"/>
        </w:rPr>
        <w:t>the</w:t>
      </w:r>
      <w:r w:rsidR="00BC11D3">
        <w:rPr>
          <w:color w:val="231F20"/>
        </w:rPr>
        <w:t xml:space="preserve"> </w:t>
      </w:r>
      <w:r>
        <w:rPr>
          <w:color w:val="231F20"/>
        </w:rPr>
        <w:t>following</w:t>
      </w:r>
      <w:r w:rsidR="00BC11D3">
        <w:rPr>
          <w:color w:val="231F20"/>
        </w:rPr>
        <w:t xml:space="preserve"> </w:t>
      </w:r>
      <w:r>
        <w:rPr>
          <w:color w:val="231F20"/>
        </w:rPr>
        <w:t>details.</w:t>
      </w:r>
    </w:p>
    <w:p w14:paraId="13F7EFD9" w14:textId="77777777" w:rsidR="00607E22" w:rsidRDefault="00607E22">
      <w:pPr>
        <w:pStyle w:val="BodyText"/>
        <w:spacing w:before="8" w:after="1"/>
        <w:rPr>
          <w:sz w:val="23"/>
        </w:rPr>
      </w:pPr>
    </w:p>
    <w:tbl>
      <w:tblPr>
        <w:tblW w:w="0" w:type="auto"/>
        <w:tblInd w:w="180"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601"/>
        <w:gridCol w:w="3915"/>
        <w:gridCol w:w="1816"/>
        <w:gridCol w:w="1823"/>
        <w:gridCol w:w="2039"/>
      </w:tblGrid>
      <w:tr w:rsidR="00607E22" w14:paraId="141F69F9" w14:textId="77777777">
        <w:trPr>
          <w:trHeight w:val="313"/>
        </w:trPr>
        <w:tc>
          <w:tcPr>
            <w:tcW w:w="601" w:type="dxa"/>
            <w:shd w:val="clear" w:color="auto" w:fill="E5E6E9"/>
          </w:tcPr>
          <w:p w14:paraId="29B91666" w14:textId="77777777" w:rsidR="00607E22" w:rsidRDefault="00607E22">
            <w:pPr>
              <w:pStyle w:val="TableParagraph"/>
            </w:pPr>
          </w:p>
        </w:tc>
        <w:tc>
          <w:tcPr>
            <w:tcW w:w="3915" w:type="dxa"/>
            <w:shd w:val="clear" w:color="auto" w:fill="E5E6E9"/>
          </w:tcPr>
          <w:p w14:paraId="3C9D143B" w14:textId="77777777" w:rsidR="00607E22" w:rsidRDefault="00607E22">
            <w:pPr>
              <w:pStyle w:val="TableParagraph"/>
              <w:spacing w:before="10"/>
              <w:rPr>
                <w:sz w:val="6"/>
              </w:rPr>
            </w:pPr>
          </w:p>
          <w:p w14:paraId="711DF8B7" w14:textId="77777777" w:rsidR="00607E22" w:rsidRDefault="00154745">
            <w:pPr>
              <w:pStyle w:val="TableParagraph"/>
              <w:spacing w:line="145" w:lineRule="exact"/>
              <w:ind w:left="105"/>
              <w:rPr>
                <w:sz w:val="14"/>
              </w:rPr>
            </w:pPr>
            <w:r>
              <w:rPr>
                <w:noProof/>
                <w:position w:val="-2"/>
                <w:sz w:val="14"/>
                <w:lang w:val="en-GB" w:eastAsia="en-GB"/>
              </w:rPr>
              <w:drawing>
                <wp:inline distT="0" distB="0" distL="0" distR="0" wp14:anchorId="0AA405BC" wp14:editId="517CBF02">
                  <wp:extent cx="1049632" cy="92297"/>
                  <wp:effectExtent l="0" t="0" r="0" b="0"/>
                  <wp:docPr id="279" name="image18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 name="image189.png"/>
                          <pic:cNvPicPr/>
                        </pic:nvPicPr>
                        <pic:blipFill>
                          <a:blip r:embed="rId67" cstate="print"/>
                          <a:stretch>
                            <a:fillRect/>
                          </a:stretch>
                        </pic:blipFill>
                        <pic:spPr>
                          <a:xfrm>
                            <a:off x="0" y="0"/>
                            <a:ext cx="1049632" cy="92297"/>
                          </a:xfrm>
                          <a:prstGeom prst="rect">
                            <a:avLst/>
                          </a:prstGeom>
                        </pic:spPr>
                      </pic:pic>
                    </a:graphicData>
                  </a:graphic>
                </wp:inline>
              </w:drawing>
            </w:r>
          </w:p>
        </w:tc>
        <w:tc>
          <w:tcPr>
            <w:tcW w:w="1816" w:type="dxa"/>
          </w:tcPr>
          <w:p w14:paraId="25DB8A28" w14:textId="77777777" w:rsidR="00607E22" w:rsidRDefault="00607E22">
            <w:pPr>
              <w:pStyle w:val="TableParagraph"/>
            </w:pPr>
          </w:p>
        </w:tc>
        <w:tc>
          <w:tcPr>
            <w:tcW w:w="1823" w:type="dxa"/>
          </w:tcPr>
          <w:p w14:paraId="724FD5CD" w14:textId="77777777" w:rsidR="00607E22" w:rsidRDefault="00607E22">
            <w:pPr>
              <w:pStyle w:val="TableParagraph"/>
            </w:pPr>
          </w:p>
        </w:tc>
        <w:tc>
          <w:tcPr>
            <w:tcW w:w="2039" w:type="dxa"/>
          </w:tcPr>
          <w:p w14:paraId="7BCA1F4B" w14:textId="77777777" w:rsidR="00607E22" w:rsidRDefault="00607E22">
            <w:pPr>
              <w:pStyle w:val="TableParagraph"/>
            </w:pPr>
          </w:p>
        </w:tc>
      </w:tr>
      <w:tr w:rsidR="00607E22" w14:paraId="625F4F10" w14:textId="77777777">
        <w:trPr>
          <w:trHeight w:val="319"/>
        </w:trPr>
        <w:tc>
          <w:tcPr>
            <w:tcW w:w="601" w:type="dxa"/>
          </w:tcPr>
          <w:p w14:paraId="14313453" w14:textId="77777777" w:rsidR="00607E22" w:rsidRDefault="00607E22">
            <w:pPr>
              <w:pStyle w:val="TableParagraph"/>
              <w:spacing w:before="5"/>
              <w:rPr>
                <w:sz w:val="7"/>
              </w:rPr>
            </w:pPr>
          </w:p>
          <w:p w14:paraId="3EB116D7" w14:textId="77777777" w:rsidR="00607E22" w:rsidRDefault="00061F76">
            <w:pPr>
              <w:pStyle w:val="TableParagraph"/>
              <w:spacing w:line="141" w:lineRule="exact"/>
              <w:ind w:left="127"/>
              <w:rPr>
                <w:sz w:val="14"/>
              </w:rPr>
            </w:pPr>
            <w:r>
              <w:rPr>
                <w:noProof/>
                <w:position w:val="-2"/>
                <w:sz w:val="14"/>
                <w:lang w:val="en-GB" w:eastAsia="en-GB"/>
              </w:rPr>
              <mc:AlternateContent>
                <mc:Choice Requires="wpg">
                  <w:drawing>
                    <wp:inline distT="0" distB="0" distL="0" distR="0" wp14:anchorId="39B89508" wp14:editId="793A1D8F">
                      <wp:extent cx="34925" cy="90170"/>
                      <wp:effectExtent l="7620" t="0" r="5080" b="5080"/>
                      <wp:docPr id="1100" name="Group 8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4925" cy="90170"/>
                                <a:chOff x="0" y="0"/>
                                <a:chExt cx="55" cy="142"/>
                              </a:xfrm>
                            </wpg:grpSpPr>
                            <wps:wsp>
                              <wps:cNvPr id="1101" name="AutoShape 824"/>
                              <wps:cNvSpPr>
                                <a:spLocks/>
                              </wps:cNvSpPr>
                              <wps:spPr bwMode="auto">
                                <a:xfrm>
                                  <a:off x="0" y="0"/>
                                  <a:ext cx="55" cy="142"/>
                                </a:xfrm>
                                <a:custGeom>
                                  <a:avLst/>
                                  <a:gdLst>
                                    <a:gd name="T0" fmla="*/ 37 w 55"/>
                                    <a:gd name="T1" fmla="*/ 16 h 142"/>
                                    <a:gd name="T2" fmla="*/ 14 w 55"/>
                                    <a:gd name="T3" fmla="*/ 16 h 142"/>
                                    <a:gd name="T4" fmla="*/ 15 w 55"/>
                                    <a:gd name="T5" fmla="*/ 17 h 142"/>
                                    <a:gd name="T6" fmla="*/ 18 w 55"/>
                                    <a:gd name="T7" fmla="*/ 19 h 142"/>
                                    <a:gd name="T8" fmla="*/ 19 w 55"/>
                                    <a:gd name="T9" fmla="*/ 21 h 142"/>
                                    <a:gd name="T10" fmla="*/ 19 w 55"/>
                                    <a:gd name="T11" fmla="*/ 23 h 142"/>
                                    <a:gd name="T12" fmla="*/ 20 w 55"/>
                                    <a:gd name="T13" fmla="*/ 26 h 142"/>
                                    <a:gd name="T14" fmla="*/ 20 w 55"/>
                                    <a:gd name="T15" fmla="*/ 32 h 142"/>
                                    <a:gd name="T16" fmla="*/ 20 w 55"/>
                                    <a:gd name="T17" fmla="*/ 125 h 142"/>
                                    <a:gd name="T18" fmla="*/ 20 w 55"/>
                                    <a:gd name="T19" fmla="*/ 130 h 142"/>
                                    <a:gd name="T20" fmla="*/ 18 w 55"/>
                                    <a:gd name="T21" fmla="*/ 133 h 142"/>
                                    <a:gd name="T22" fmla="*/ 17 w 55"/>
                                    <a:gd name="T23" fmla="*/ 135 h 142"/>
                                    <a:gd name="T24" fmla="*/ 13 w 55"/>
                                    <a:gd name="T25" fmla="*/ 137 h 142"/>
                                    <a:gd name="T26" fmla="*/ 9 w 55"/>
                                    <a:gd name="T27" fmla="*/ 137 h 142"/>
                                    <a:gd name="T28" fmla="*/ 2 w 55"/>
                                    <a:gd name="T29" fmla="*/ 137 h 142"/>
                                    <a:gd name="T30" fmla="*/ 2 w 55"/>
                                    <a:gd name="T31" fmla="*/ 141 h 142"/>
                                    <a:gd name="T32" fmla="*/ 55 w 55"/>
                                    <a:gd name="T33" fmla="*/ 141 h 142"/>
                                    <a:gd name="T34" fmla="*/ 55 w 55"/>
                                    <a:gd name="T35" fmla="*/ 137 h 142"/>
                                    <a:gd name="T36" fmla="*/ 48 w 55"/>
                                    <a:gd name="T37" fmla="*/ 137 h 142"/>
                                    <a:gd name="T38" fmla="*/ 44 w 55"/>
                                    <a:gd name="T39" fmla="*/ 137 h 142"/>
                                    <a:gd name="T40" fmla="*/ 40 w 55"/>
                                    <a:gd name="T41" fmla="*/ 135 h 142"/>
                                    <a:gd name="T42" fmla="*/ 39 w 55"/>
                                    <a:gd name="T43" fmla="*/ 133 h 142"/>
                                    <a:gd name="T44" fmla="*/ 37 w 55"/>
                                    <a:gd name="T45" fmla="*/ 129 h 142"/>
                                    <a:gd name="T46" fmla="*/ 37 w 55"/>
                                    <a:gd name="T47" fmla="*/ 125 h 142"/>
                                    <a:gd name="T48" fmla="*/ 37 w 55"/>
                                    <a:gd name="T49" fmla="*/ 16 h 142"/>
                                    <a:gd name="T50" fmla="*/ 37 w 55"/>
                                    <a:gd name="T51" fmla="*/ 0 h 142"/>
                                    <a:gd name="T52" fmla="*/ 34 w 55"/>
                                    <a:gd name="T53" fmla="*/ 0 h 142"/>
                                    <a:gd name="T54" fmla="*/ 0 w 55"/>
                                    <a:gd name="T55" fmla="*/ 16 h 142"/>
                                    <a:gd name="T56" fmla="*/ 2 w 55"/>
                                    <a:gd name="T57" fmla="*/ 20 h 142"/>
                                    <a:gd name="T58" fmla="*/ 6 w 55"/>
                                    <a:gd name="T59" fmla="*/ 17 h 142"/>
                                    <a:gd name="T60" fmla="*/ 10 w 55"/>
                                    <a:gd name="T61" fmla="*/ 16 h 142"/>
                                    <a:gd name="T62" fmla="*/ 37 w 55"/>
                                    <a:gd name="T63" fmla="*/ 16 h 142"/>
                                    <a:gd name="T64" fmla="*/ 37 w 55"/>
                                    <a:gd name="T65" fmla="*/ 0 h 14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55" h="142">
                                      <a:moveTo>
                                        <a:pt x="37" y="16"/>
                                      </a:moveTo>
                                      <a:lnTo>
                                        <a:pt x="14" y="16"/>
                                      </a:lnTo>
                                      <a:lnTo>
                                        <a:pt x="15" y="17"/>
                                      </a:lnTo>
                                      <a:lnTo>
                                        <a:pt x="18" y="19"/>
                                      </a:lnTo>
                                      <a:lnTo>
                                        <a:pt x="19" y="21"/>
                                      </a:lnTo>
                                      <a:lnTo>
                                        <a:pt x="19" y="23"/>
                                      </a:lnTo>
                                      <a:lnTo>
                                        <a:pt x="20" y="26"/>
                                      </a:lnTo>
                                      <a:lnTo>
                                        <a:pt x="20" y="32"/>
                                      </a:lnTo>
                                      <a:lnTo>
                                        <a:pt x="20" y="125"/>
                                      </a:lnTo>
                                      <a:lnTo>
                                        <a:pt x="20" y="130"/>
                                      </a:lnTo>
                                      <a:lnTo>
                                        <a:pt x="18" y="133"/>
                                      </a:lnTo>
                                      <a:lnTo>
                                        <a:pt x="17" y="135"/>
                                      </a:lnTo>
                                      <a:lnTo>
                                        <a:pt x="13" y="137"/>
                                      </a:lnTo>
                                      <a:lnTo>
                                        <a:pt x="9" y="137"/>
                                      </a:lnTo>
                                      <a:lnTo>
                                        <a:pt x="2" y="137"/>
                                      </a:lnTo>
                                      <a:lnTo>
                                        <a:pt x="2" y="141"/>
                                      </a:lnTo>
                                      <a:lnTo>
                                        <a:pt x="55" y="141"/>
                                      </a:lnTo>
                                      <a:lnTo>
                                        <a:pt x="55" y="137"/>
                                      </a:lnTo>
                                      <a:lnTo>
                                        <a:pt x="48" y="137"/>
                                      </a:lnTo>
                                      <a:lnTo>
                                        <a:pt x="44" y="137"/>
                                      </a:lnTo>
                                      <a:lnTo>
                                        <a:pt x="40" y="135"/>
                                      </a:lnTo>
                                      <a:lnTo>
                                        <a:pt x="39" y="133"/>
                                      </a:lnTo>
                                      <a:lnTo>
                                        <a:pt x="37" y="129"/>
                                      </a:lnTo>
                                      <a:lnTo>
                                        <a:pt x="37" y="125"/>
                                      </a:lnTo>
                                      <a:lnTo>
                                        <a:pt x="37" y="16"/>
                                      </a:lnTo>
                                      <a:close/>
                                      <a:moveTo>
                                        <a:pt x="37" y="0"/>
                                      </a:moveTo>
                                      <a:lnTo>
                                        <a:pt x="34" y="0"/>
                                      </a:lnTo>
                                      <a:lnTo>
                                        <a:pt x="0" y="16"/>
                                      </a:lnTo>
                                      <a:lnTo>
                                        <a:pt x="2" y="20"/>
                                      </a:lnTo>
                                      <a:lnTo>
                                        <a:pt x="6" y="17"/>
                                      </a:lnTo>
                                      <a:lnTo>
                                        <a:pt x="10" y="16"/>
                                      </a:lnTo>
                                      <a:lnTo>
                                        <a:pt x="37" y="16"/>
                                      </a:lnTo>
                                      <a:lnTo>
                                        <a:pt x="37"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15304A1E" id="Group 823" o:spid="_x0000_s1026" style="width:2.75pt;height:7.1pt;mso-position-horizontal-relative:char;mso-position-vertical-relative:line" coordsize="55,1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">
                      <v:shape id="AutoShape 824" o:spid="_x0000_s1027" style="position:absolute;width:55;height:142;visibility:visible;mso-wrap-style:square;v-text-anchor:top" coordsize="55,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" path="m37,16r-23,l15,17r3,2l19,21r,2l20,26r,6l20,125r,5l18,133r-1,2l13,137r-4,l2,137r,4l55,141r,-4l48,137r-4,l40,135r-1,-2l37,129r,-4l37,16xm37,l34,,,16r2,4l6,17r4,-1l37,16,37,xe" fillcolor="#231f20" stroked="f">
                        <v:path arrowok="t" o:connecttype="custom" o:connectlocs="37,16;14,16;15,17;18,19;19,21;19,23;20,26;20,32;20,125;20,130;18,133;17,135;13,137;9,137;2,137;2,141;55,141;55,137;48,137;44,137;40,135;39,133;37,129;37,125;37,16;37,0;34,0;0,16;2,20;6,17;10,16;37,16;37,0" o:connectangles="0,0,0,0,0,0,0,0,0,0,0,0,0,0,0,0,0,0,0,0,0,0,0,0,0,0,0,0,0,0,0,0,0"/>
                      </v:shape>
                      <w10:anchorlock/>
                    </v:group>
                  </w:pict>
                </mc:Fallback>
              </mc:AlternateContent>
            </w:r>
          </w:p>
        </w:tc>
        <w:tc>
          <w:tcPr>
            <w:tcW w:w="3915" w:type="dxa"/>
          </w:tcPr>
          <w:p w14:paraId="2AC602E9" w14:textId="77777777" w:rsidR="00607E22" w:rsidRDefault="00607E22">
            <w:pPr>
              <w:pStyle w:val="TableParagraph"/>
            </w:pPr>
          </w:p>
        </w:tc>
        <w:tc>
          <w:tcPr>
            <w:tcW w:w="1816" w:type="dxa"/>
          </w:tcPr>
          <w:p w14:paraId="096A5F18" w14:textId="77777777" w:rsidR="00607E22" w:rsidRDefault="00607E22">
            <w:pPr>
              <w:pStyle w:val="TableParagraph"/>
            </w:pPr>
          </w:p>
        </w:tc>
        <w:tc>
          <w:tcPr>
            <w:tcW w:w="1823" w:type="dxa"/>
          </w:tcPr>
          <w:p w14:paraId="50CEC2E8" w14:textId="77777777" w:rsidR="00607E22" w:rsidRDefault="00607E22">
            <w:pPr>
              <w:pStyle w:val="TableParagraph"/>
            </w:pPr>
          </w:p>
        </w:tc>
        <w:tc>
          <w:tcPr>
            <w:tcW w:w="2039" w:type="dxa"/>
          </w:tcPr>
          <w:p w14:paraId="2718180C" w14:textId="77777777" w:rsidR="00607E22" w:rsidRDefault="00607E22">
            <w:pPr>
              <w:pStyle w:val="TableParagraph"/>
            </w:pPr>
          </w:p>
        </w:tc>
      </w:tr>
      <w:tr w:rsidR="00607E22" w14:paraId="6A97097D" w14:textId="77777777">
        <w:trPr>
          <w:trHeight w:val="313"/>
        </w:trPr>
        <w:tc>
          <w:tcPr>
            <w:tcW w:w="601" w:type="dxa"/>
          </w:tcPr>
          <w:p w14:paraId="7D68F652" w14:textId="77777777" w:rsidR="00607E22" w:rsidRDefault="00607E22">
            <w:pPr>
              <w:pStyle w:val="TableParagraph"/>
              <w:spacing w:before="10"/>
              <w:rPr>
                <w:sz w:val="6"/>
              </w:rPr>
            </w:pPr>
          </w:p>
          <w:p w14:paraId="3EBE9C01" w14:textId="77777777" w:rsidR="00607E22" w:rsidRDefault="00061F76">
            <w:pPr>
              <w:pStyle w:val="TableParagraph"/>
              <w:spacing w:line="141" w:lineRule="exact"/>
              <w:ind w:left="107"/>
              <w:rPr>
                <w:sz w:val="14"/>
              </w:rPr>
            </w:pPr>
            <w:r>
              <w:rPr>
                <w:noProof/>
                <w:position w:val="-2"/>
                <w:sz w:val="14"/>
                <w:lang w:val="en-GB" w:eastAsia="en-GB"/>
              </w:rPr>
              <mc:AlternateContent>
                <mc:Choice Requires="wpg">
                  <w:drawing>
                    <wp:inline distT="0" distB="0" distL="0" distR="0" wp14:anchorId="458CE5FE" wp14:editId="4960229B">
                      <wp:extent cx="58420" cy="90170"/>
                      <wp:effectExtent l="4445" t="5080" r="3810" b="0"/>
                      <wp:docPr id="1098" name="Group 8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420" cy="90170"/>
                                <a:chOff x="0" y="0"/>
                                <a:chExt cx="92" cy="142"/>
                              </a:xfrm>
                            </wpg:grpSpPr>
                            <wps:wsp>
                              <wps:cNvPr id="1099" name="AutoShape 822"/>
                              <wps:cNvSpPr>
                                <a:spLocks/>
                              </wps:cNvSpPr>
                              <wps:spPr bwMode="auto">
                                <a:xfrm>
                                  <a:off x="0" y="0"/>
                                  <a:ext cx="92" cy="142"/>
                                </a:xfrm>
                                <a:custGeom>
                                  <a:avLst/>
                                  <a:gdLst>
                                    <a:gd name="T0" fmla="*/ 77 w 92"/>
                                    <a:gd name="T1" fmla="*/ 16 h 142"/>
                                    <a:gd name="T2" fmla="*/ 46 w 92"/>
                                    <a:gd name="T3" fmla="*/ 16 h 142"/>
                                    <a:gd name="T4" fmla="*/ 52 w 92"/>
                                    <a:gd name="T5" fmla="*/ 18 h 142"/>
                                    <a:gd name="T6" fmla="*/ 63 w 92"/>
                                    <a:gd name="T7" fmla="*/ 30 h 142"/>
                                    <a:gd name="T8" fmla="*/ 65 w 92"/>
                                    <a:gd name="T9" fmla="*/ 37 h 142"/>
                                    <a:gd name="T10" fmla="*/ 65 w 92"/>
                                    <a:gd name="T11" fmla="*/ 46 h 142"/>
                                    <a:gd name="T12" fmla="*/ 65 w 92"/>
                                    <a:gd name="T13" fmla="*/ 54 h 142"/>
                                    <a:gd name="T14" fmla="*/ 62 w 92"/>
                                    <a:gd name="T15" fmla="*/ 64 h 142"/>
                                    <a:gd name="T16" fmla="*/ 57 w 92"/>
                                    <a:gd name="T17" fmla="*/ 74 h 142"/>
                                    <a:gd name="T18" fmla="*/ 51 w 92"/>
                                    <a:gd name="T19" fmla="*/ 84 h 142"/>
                                    <a:gd name="T20" fmla="*/ 42 w 92"/>
                                    <a:gd name="T21" fmla="*/ 95 h 142"/>
                                    <a:gd name="T22" fmla="*/ 31 w 92"/>
                                    <a:gd name="T23" fmla="*/ 107 h 142"/>
                                    <a:gd name="T24" fmla="*/ 17 w 92"/>
                                    <a:gd name="T25" fmla="*/ 122 h 142"/>
                                    <a:gd name="T26" fmla="*/ 0 w 92"/>
                                    <a:gd name="T27" fmla="*/ 137 h 142"/>
                                    <a:gd name="T28" fmla="*/ 0 w 92"/>
                                    <a:gd name="T29" fmla="*/ 141 h 142"/>
                                    <a:gd name="T30" fmla="*/ 82 w 92"/>
                                    <a:gd name="T31" fmla="*/ 141 h 142"/>
                                    <a:gd name="T32" fmla="*/ 87 w 92"/>
                                    <a:gd name="T33" fmla="*/ 126 h 142"/>
                                    <a:gd name="T34" fmla="*/ 22 w 92"/>
                                    <a:gd name="T35" fmla="*/ 126 h 142"/>
                                    <a:gd name="T36" fmla="*/ 26 w 92"/>
                                    <a:gd name="T37" fmla="*/ 121 h 142"/>
                                    <a:gd name="T38" fmla="*/ 33 w 92"/>
                                    <a:gd name="T39" fmla="*/ 114 h 142"/>
                                    <a:gd name="T40" fmla="*/ 42 w 92"/>
                                    <a:gd name="T41" fmla="*/ 105 h 142"/>
                                    <a:gd name="T42" fmla="*/ 54 w 92"/>
                                    <a:gd name="T43" fmla="*/ 92 h 142"/>
                                    <a:gd name="T44" fmla="*/ 61 w 92"/>
                                    <a:gd name="T45" fmla="*/ 83 h 142"/>
                                    <a:gd name="T46" fmla="*/ 68 w 92"/>
                                    <a:gd name="T47" fmla="*/ 74 h 142"/>
                                    <a:gd name="T48" fmla="*/ 74 w 92"/>
                                    <a:gd name="T49" fmla="*/ 66 h 142"/>
                                    <a:gd name="T50" fmla="*/ 78 w 92"/>
                                    <a:gd name="T51" fmla="*/ 57 h 142"/>
                                    <a:gd name="T52" fmla="*/ 81 w 92"/>
                                    <a:gd name="T53" fmla="*/ 50 h 142"/>
                                    <a:gd name="T54" fmla="*/ 83 w 92"/>
                                    <a:gd name="T55" fmla="*/ 43 h 142"/>
                                    <a:gd name="T56" fmla="*/ 83 w 92"/>
                                    <a:gd name="T57" fmla="*/ 26 h 142"/>
                                    <a:gd name="T58" fmla="*/ 79 w 92"/>
                                    <a:gd name="T59" fmla="*/ 18 h 142"/>
                                    <a:gd name="T60" fmla="*/ 77 w 92"/>
                                    <a:gd name="T61" fmla="*/ 16 h 142"/>
                                    <a:gd name="T62" fmla="*/ 91 w 92"/>
                                    <a:gd name="T63" fmla="*/ 114 h 142"/>
                                    <a:gd name="T64" fmla="*/ 88 w 92"/>
                                    <a:gd name="T65" fmla="*/ 114 h 142"/>
                                    <a:gd name="T66" fmla="*/ 86 w 92"/>
                                    <a:gd name="T67" fmla="*/ 118 h 142"/>
                                    <a:gd name="T68" fmla="*/ 84 w 92"/>
                                    <a:gd name="T69" fmla="*/ 120 h 142"/>
                                    <a:gd name="T70" fmla="*/ 79 w 92"/>
                                    <a:gd name="T71" fmla="*/ 123 h 142"/>
                                    <a:gd name="T72" fmla="*/ 76 w 92"/>
                                    <a:gd name="T73" fmla="*/ 124 h 142"/>
                                    <a:gd name="T74" fmla="*/ 70 w 92"/>
                                    <a:gd name="T75" fmla="*/ 125 h 142"/>
                                    <a:gd name="T76" fmla="*/ 65 w 92"/>
                                    <a:gd name="T77" fmla="*/ 126 h 142"/>
                                    <a:gd name="T78" fmla="*/ 87 w 92"/>
                                    <a:gd name="T79" fmla="*/ 126 h 142"/>
                                    <a:gd name="T80" fmla="*/ 91 w 92"/>
                                    <a:gd name="T81" fmla="*/ 114 h 142"/>
                                    <a:gd name="T82" fmla="*/ 55 w 92"/>
                                    <a:gd name="T83" fmla="*/ 0 h 142"/>
                                    <a:gd name="T84" fmla="*/ 33 w 92"/>
                                    <a:gd name="T85" fmla="*/ 0 h 142"/>
                                    <a:gd name="T86" fmla="*/ 24 w 92"/>
                                    <a:gd name="T87" fmla="*/ 3 h 142"/>
                                    <a:gd name="T88" fmla="*/ 10 w 92"/>
                                    <a:gd name="T89" fmla="*/ 17 h 142"/>
                                    <a:gd name="T90" fmla="*/ 6 w 92"/>
                                    <a:gd name="T91" fmla="*/ 26 h 142"/>
                                    <a:gd name="T92" fmla="*/ 4 w 92"/>
                                    <a:gd name="T93" fmla="*/ 39 h 142"/>
                                    <a:gd name="T94" fmla="*/ 8 w 92"/>
                                    <a:gd name="T95" fmla="*/ 39 h 142"/>
                                    <a:gd name="T96" fmla="*/ 10 w 92"/>
                                    <a:gd name="T97" fmla="*/ 31 h 142"/>
                                    <a:gd name="T98" fmla="*/ 14 w 92"/>
                                    <a:gd name="T99" fmla="*/ 26 h 142"/>
                                    <a:gd name="T100" fmla="*/ 25 w 92"/>
                                    <a:gd name="T101" fmla="*/ 18 h 142"/>
                                    <a:gd name="T102" fmla="*/ 31 w 92"/>
                                    <a:gd name="T103" fmla="*/ 16 h 142"/>
                                    <a:gd name="T104" fmla="*/ 77 w 92"/>
                                    <a:gd name="T105" fmla="*/ 16 h 142"/>
                                    <a:gd name="T106" fmla="*/ 64 w 92"/>
                                    <a:gd name="T107" fmla="*/ 4 h 142"/>
                                    <a:gd name="T108" fmla="*/ 55 w 92"/>
                                    <a:gd name="T109" fmla="*/ 0 h 14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Lst>
                                  <a:rect l="0" t="0" r="r" b="b"/>
                                  <a:pathLst>
                                    <a:path w="92" h="142">
                                      <a:moveTo>
                                        <a:pt x="77" y="16"/>
                                      </a:moveTo>
                                      <a:lnTo>
                                        <a:pt x="46" y="16"/>
                                      </a:lnTo>
                                      <a:lnTo>
                                        <a:pt x="52" y="18"/>
                                      </a:lnTo>
                                      <a:lnTo>
                                        <a:pt x="63" y="30"/>
                                      </a:lnTo>
                                      <a:lnTo>
                                        <a:pt x="65" y="37"/>
                                      </a:lnTo>
                                      <a:lnTo>
                                        <a:pt x="65" y="46"/>
                                      </a:lnTo>
                                      <a:lnTo>
                                        <a:pt x="65" y="54"/>
                                      </a:lnTo>
                                      <a:lnTo>
                                        <a:pt x="62" y="64"/>
                                      </a:lnTo>
                                      <a:lnTo>
                                        <a:pt x="57" y="74"/>
                                      </a:lnTo>
                                      <a:lnTo>
                                        <a:pt x="51" y="84"/>
                                      </a:lnTo>
                                      <a:lnTo>
                                        <a:pt x="42" y="95"/>
                                      </a:lnTo>
                                      <a:lnTo>
                                        <a:pt x="31" y="107"/>
                                      </a:lnTo>
                                      <a:lnTo>
                                        <a:pt x="17" y="122"/>
                                      </a:lnTo>
                                      <a:lnTo>
                                        <a:pt x="0" y="137"/>
                                      </a:lnTo>
                                      <a:lnTo>
                                        <a:pt x="0" y="141"/>
                                      </a:lnTo>
                                      <a:lnTo>
                                        <a:pt x="82" y="141"/>
                                      </a:lnTo>
                                      <a:lnTo>
                                        <a:pt x="87" y="126"/>
                                      </a:lnTo>
                                      <a:lnTo>
                                        <a:pt x="22" y="126"/>
                                      </a:lnTo>
                                      <a:lnTo>
                                        <a:pt x="26" y="121"/>
                                      </a:lnTo>
                                      <a:lnTo>
                                        <a:pt x="33" y="114"/>
                                      </a:lnTo>
                                      <a:lnTo>
                                        <a:pt x="42" y="105"/>
                                      </a:lnTo>
                                      <a:lnTo>
                                        <a:pt x="54" y="92"/>
                                      </a:lnTo>
                                      <a:lnTo>
                                        <a:pt x="61" y="83"/>
                                      </a:lnTo>
                                      <a:lnTo>
                                        <a:pt x="68" y="74"/>
                                      </a:lnTo>
                                      <a:lnTo>
                                        <a:pt x="74" y="66"/>
                                      </a:lnTo>
                                      <a:lnTo>
                                        <a:pt x="78" y="57"/>
                                      </a:lnTo>
                                      <a:lnTo>
                                        <a:pt x="81" y="50"/>
                                      </a:lnTo>
                                      <a:lnTo>
                                        <a:pt x="83" y="43"/>
                                      </a:lnTo>
                                      <a:lnTo>
                                        <a:pt x="83" y="26"/>
                                      </a:lnTo>
                                      <a:lnTo>
                                        <a:pt x="79" y="18"/>
                                      </a:lnTo>
                                      <a:lnTo>
                                        <a:pt x="77" y="16"/>
                                      </a:lnTo>
                                      <a:close/>
                                      <a:moveTo>
                                        <a:pt x="91" y="114"/>
                                      </a:moveTo>
                                      <a:lnTo>
                                        <a:pt x="88" y="114"/>
                                      </a:lnTo>
                                      <a:lnTo>
                                        <a:pt x="86" y="118"/>
                                      </a:lnTo>
                                      <a:lnTo>
                                        <a:pt x="84" y="120"/>
                                      </a:lnTo>
                                      <a:lnTo>
                                        <a:pt x="79" y="123"/>
                                      </a:lnTo>
                                      <a:lnTo>
                                        <a:pt x="76" y="124"/>
                                      </a:lnTo>
                                      <a:lnTo>
                                        <a:pt x="70" y="125"/>
                                      </a:lnTo>
                                      <a:lnTo>
                                        <a:pt x="65" y="126"/>
                                      </a:lnTo>
                                      <a:lnTo>
                                        <a:pt x="87" y="126"/>
                                      </a:lnTo>
                                      <a:lnTo>
                                        <a:pt x="91" y="114"/>
                                      </a:lnTo>
                                      <a:close/>
                                      <a:moveTo>
                                        <a:pt x="55" y="0"/>
                                      </a:moveTo>
                                      <a:lnTo>
                                        <a:pt x="33" y="0"/>
                                      </a:lnTo>
                                      <a:lnTo>
                                        <a:pt x="24" y="3"/>
                                      </a:lnTo>
                                      <a:lnTo>
                                        <a:pt x="10" y="17"/>
                                      </a:lnTo>
                                      <a:lnTo>
                                        <a:pt x="6" y="26"/>
                                      </a:lnTo>
                                      <a:lnTo>
                                        <a:pt x="4" y="39"/>
                                      </a:lnTo>
                                      <a:lnTo>
                                        <a:pt x="8" y="39"/>
                                      </a:lnTo>
                                      <a:lnTo>
                                        <a:pt x="10" y="31"/>
                                      </a:lnTo>
                                      <a:lnTo>
                                        <a:pt x="14" y="26"/>
                                      </a:lnTo>
                                      <a:lnTo>
                                        <a:pt x="25" y="18"/>
                                      </a:lnTo>
                                      <a:lnTo>
                                        <a:pt x="31" y="16"/>
                                      </a:lnTo>
                                      <a:lnTo>
                                        <a:pt x="77" y="16"/>
                                      </a:lnTo>
                                      <a:lnTo>
                                        <a:pt x="64" y="4"/>
                                      </a:lnTo>
                                      <a:lnTo>
                                        <a:pt x="55"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35B4ACF2" id="Group 821" o:spid="_x0000_s1026" style="width:4.6pt;height:7.1pt;mso-position-horizontal-relative:char;mso-position-vertical-relative:line" coordsize="92,1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">
                      <v:shape id="AutoShape 822" o:spid="_x0000_s1027" style="position:absolute;width:92;height:142;visibility:visible;mso-wrap-style:square;v-text-anchor:top" coordsize="92,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" path="m77,16r-31,l52,18,63,30r2,7l65,46r,8l62,64,57,74,51,84,42,95,31,107,17,122,,137r,4l82,141r5,-15l22,126r4,-5l33,114r9,-9l54,92r7,-9l68,74r6,-8l78,57r3,-7l83,43r,-17l79,18,77,16xm91,114r-3,l86,118r-2,2l79,123r-3,1l70,125r-5,1l87,126r4,-12xm55,l33,,24,3,10,17,6,26,4,39r4,l10,31r4,-5l25,18r6,-2l77,16,64,4,55,xe" fillcolor="#231f20" stroked="f">
                        <v:path arrowok="t" o:connecttype="custom" o:connectlocs="77,16;46,16;52,18;63,30;65,37;65,46;65,54;62,64;57,74;51,84;42,95;31,107;17,122;0,137;0,141;82,141;87,126;22,126;26,121;33,114;42,105;54,92;61,83;68,74;74,66;78,57;81,50;83,43;83,26;79,18;77,16;91,114;88,114;86,118;84,120;79,123;76,124;70,125;65,126;87,126;91,114;55,0;33,0;24,3;10,17;6,26;4,39;8,39;10,31;14,26;25,18;31,16;77,16;64,4;55,0" o:connectangles="0,0,0,0,0,0,0,0,0,0,0,0,0,0,0,0,0,0,0,0,0,0,0,0,0,0,0,0,0,0,0,0,0,0,0,0,0,0,0,0,0,0,0,0,0,0,0,0,0,0,0,0,0,0,0"/>
                      </v:shape>
                      <w10:anchorlock/>
                    </v:group>
                  </w:pict>
                </mc:Fallback>
              </mc:AlternateContent>
            </w:r>
          </w:p>
        </w:tc>
        <w:tc>
          <w:tcPr>
            <w:tcW w:w="3915" w:type="dxa"/>
          </w:tcPr>
          <w:p w14:paraId="3173A1B7" w14:textId="77777777" w:rsidR="00607E22" w:rsidRDefault="00607E22">
            <w:pPr>
              <w:pStyle w:val="TableParagraph"/>
            </w:pPr>
          </w:p>
        </w:tc>
        <w:tc>
          <w:tcPr>
            <w:tcW w:w="1816" w:type="dxa"/>
          </w:tcPr>
          <w:p w14:paraId="3C0FAAAB" w14:textId="77777777" w:rsidR="00607E22" w:rsidRDefault="00607E22">
            <w:pPr>
              <w:pStyle w:val="TableParagraph"/>
            </w:pPr>
          </w:p>
        </w:tc>
        <w:tc>
          <w:tcPr>
            <w:tcW w:w="1823" w:type="dxa"/>
          </w:tcPr>
          <w:p w14:paraId="40133D02" w14:textId="77777777" w:rsidR="00607E22" w:rsidRDefault="00607E22">
            <w:pPr>
              <w:pStyle w:val="TableParagraph"/>
            </w:pPr>
          </w:p>
        </w:tc>
        <w:tc>
          <w:tcPr>
            <w:tcW w:w="2039" w:type="dxa"/>
          </w:tcPr>
          <w:p w14:paraId="3D185C3B" w14:textId="77777777" w:rsidR="00607E22" w:rsidRDefault="00607E22">
            <w:pPr>
              <w:pStyle w:val="TableParagraph"/>
            </w:pPr>
          </w:p>
        </w:tc>
      </w:tr>
      <w:tr w:rsidR="00607E22" w14:paraId="197D2436" w14:textId="77777777">
        <w:trPr>
          <w:trHeight w:val="319"/>
        </w:trPr>
        <w:tc>
          <w:tcPr>
            <w:tcW w:w="601" w:type="dxa"/>
          </w:tcPr>
          <w:p w14:paraId="3F53FA3E" w14:textId="77777777" w:rsidR="00607E22" w:rsidRDefault="00607E22">
            <w:pPr>
              <w:pStyle w:val="TableParagraph"/>
              <w:spacing w:before="10"/>
              <w:rPr>
                <w:sz w:val="6"/>
              </w:rPr>
            </w:pPr>
          </w:p>
          <w:p w14:paraId="13B403B4" w14:textId="77777777" w:rsidR="00607E22" w:rsidRDefault="00061F76">
            <w:pPr>
              <w:pStyle w:val="TableParagraph"/>
              <w:spacing w:line="143" w:lineRule="exact"/>
              <w:ind w:left="111"/>
              <w:rPr>
                <w:sz w:val="14"/>
              </w:rPr>
            </w:pPr>
            <w:r>
              <w:rPr>
                <w:noProof/>
                <w:position w:val="-2"/>
                <w:sz w:val="14"/>
                <w:lang w:val="en-GB" w:eastAsia="en-GB"/>
              </w:rPr>
              <mc:AlternateContent>
                <mc:Choice Requires="wpg">
                  <w:drawing>
                    <wp:inline distT="0" distB="0" distL="0" distR="0" wp14:anchorId="081C6C47" wp14:editId="45729CB6">
                      <wp:extent cx="50165" cy="91440"/>
                      <wp:effectExtent l="6985" t="1270" r="0" b="2540"/>
                      <wp:docPr id="1096" name="Group 8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0165" cy="91440"/>
                                <a:chOff x="0" y="0"/>
                                <a:chExt cx="79" cy="144"/>
                              </a:xfrm>
                            </wpg:grpSpPr>
                            <wps:wsp>
                              <wps:cNvPr id="1097" name="AutoShape 820"/>
                              <wps:cNvSpPr>
                                <a:spLocks/>
                              </wps:cNvSpPr>
                              <wps:spPr bwMode="auto">
                                <a:xfrm>
                                  <a:off x="0" y="0"/>
                                  <a:ext cx="79" cy="144"/>
                                </a:xfrm>
                                <a:custGeom>
                                  <a:avLst/>
                                  <a:gdLst>
                                    <a:gd name="T0" fmla="*/ 6 w 79"/>
                                    <a:gd name="T1" fmla="*/ 125 h 144"/>
                                    <a:gd name="T2" fmla="*/ 1 w 79"/>
                                    <a:gd name="T3" fmla="*/ 129 h 144"/>
                                    <a:gd name="T4" fmla="*/ 0 w 79"/>
                                    <a:gd name="T5" fmla="*/ 135 h 144"/>
                                    <a:gd name="T6" fmla="*/ 8 w 79"/>
                                    <a:gd name="T7" fmla="*/ 142 h 144"/>
                                    <a:gd name="T8" fmla="*/ 24 w 79"/>
                                    <a:gd name="T9" fmla="*/ 144 h 144"/>
                                    <a:gd name="T10" fmla="*/ 49 w 79"/>
                                    <a:gd name="T11" fmla="*/ 139 h 144"/>
                                    <a:gd name="T12" fmla="*/ 35 w 79"/>
                                    <a:gd name="T13" fmla="*/ 135 h 144"/>
                                    <a:gd name="T14" fmla="*/ 30 w 79"/>
                                    <a:gd name="T15" fmla="*/ 134 h 144"/>
                                    <a:gd name="T16" fmla="*/ 25 w 79"/>
                                    <a:gd name="T17" fmla="*/ 132 h 144"/>
                                    <a:gd name="T18" fmla="*/ 15 w 79"/>
                                    <a:gd name="T19" fmla="*/ 126 h 144"/>
                                    <a:gd name="T20" fmla="*/ 10 w 79"/>
                                    <a:gd name="T21" fmla="*/ 125 h 144"/>
                                    <a:gd name="T22" fmla="*/ 39 w 79"/>
                                    <a:gd name="T23" fmla="*/ 14 h 144"/>
                                    <a:gd name="T24" fmla="*/ 53 w 79"/>
                                    <a:gd name="T25" fmla="*/ 25 h 144"/>
                                    <a:gd name="T26" fmla="*/ 55 w 79"/>
                                    <a:gd name="T27" fmla="*/ 43 h 144"/>
                                    <a:gd name="T28" fmla="*/ 49 w 79"/>
                                    <a:gd name="T29" fmla="*/ 57 h 144"/>
                                    <a:gd name="T30" fmla="*/ 34 w 79"/>
                                    <a:gd name="T31" fmla="*/ 67 h 144"/>
                                    <a:gd name="T32" fmla="*/ 23 w 79"/>
                                    <a:gd name="T33" fmla="*/ 69 h 144"/>
                                    <a:gd name="T34" fmla="*/ 32 w 79"/>
                                    <a:gd name="T35" fmla="*/ 72 h 144"/>
                                    <a:gd name="T36" fmla="*/ 47 w 79"/>
                                    <a:gd name="T37" fmla="*/ 78 h 144"/>
                                    <a:gd name="T38" fmla="*/ 56 w 79"/>
                                    <a:gd name="T39" fmla="*/ 85 h 144"/>
                                    <a:gd name="T40" fmla="*/ 62 w 79"/>
                                    <a:gd name="T41" fmla="*/ 97 h 144"/>
                                    <a:gd name="T42" fmla="*/ 64 w 79"/>
                                    <a:gd name="T43" fmla="*/ 115 h 144"/>
                                    <a:gd name="T44" fmla="*/ 51 w 79"/>
                                    <a:gd name="T45" fmla="*/ 132 h 144"/>
                                    <a:gd name="T46" fmla="*/ 58 w 79"/>
                                    <a:gd name="T47" fmla="*/ 135 h 144"/>
                                    <a:gd name="T48" fmla="*/ 67 w 79"/>
                                    <a:gd name="T49" fmla="*/ 126 h 144"/>
                                    <a:gd name="T50" fmla="*/ 79 w 79"/>
                                    <a:gd name="T51" fmla="*/ 107 h 144"/>
                                    <a:gd name="T52" fmla="*/ 77 w 79"/>
                                    <a:gd name="T53" fmla="*/ 80 h 144"/>
                                    <a:gd name="T54" fmla="*/ 61 w 79"/>
                                    <a:gd name="T55" fmla="*/ 63 h 144"/>
                                    <a:gd name="T56" fmla="*/ 66 w 79"/>
                                    <a:gd name="T57" fmla="*/ 48 h 144"/>
                                    <a:gd name="T58" fmla="*/ 72 w 79"/>
                                    <a:gd name="T59" fmla="*/ 22 h 144"/>
                                    <a:gd name="T60" fmla="*/ 68 w 79"/>
                                    <a:gd name="T61" fmla="*/ 14 h 144"/>
                                    <a:gd name="T62" fmla="*/ 31 w 79"/>
                                    <a:gd name="T63" fmla="*/ 0 h 144"/>
                                    <a:gd name="T64" fmla="*/ 11 w 79"/>
                                    <a:gd name="T65" fmla="*/ 13 h 144"/>
                                    <a:gd name="T66" fmla="*/ 2 w 79"/>
                                    <a:gd name="T67" fmla="*/ 29 h 144"/>
                                    <a:gd name="T68" fmla="*/ 13 w 79"/>
                                    <a:gd name="T69" fmla="*/ 20 h 144"/>
                                    <a:gd name="T70" fmla="*/ 68 w 79"/>
                                    <a:gd name="T71" fmla="*/ 14 h 144"/>
                                    <a:gd name="T72" fmla="*/ 59 w 79"/>
                                    <a:gd name="T73" fmla="*/ 4 h 14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Lst>
                                  <a:rect l="0" t="0" r="r" b="b"/>
                                  <a:pathLst>
                                    <a:path w="79" h="144">
                                      <a:moveTo>
                                        <a:pt x="10" y="125"/>
                                      </a:moveTo>
                                      <a:lnTo>
                                        <a:pt x="6" y="125"/>
                                      </a:lnTo>
                                      <a:lnTo>
                                        <a:pt x="4" y="126"/>
                                      </a:lnTo>
                                      <a:lnTo>
                                        <a:pt x="1" y="129"/>
                                      </a:lnTo>
                                      <a:lnTo>
                                        <a:pt x="0" y="131"/>
                                      </a:lnTo>
                                      <a:lnTo>
                                        <a:pt x="0" y="135"/>
                                      </a:lnTo>
                                      <a:lnTo>
                                        <a:pt x="2" y="138"/>
                                      </a:lnTo>
                                      <a:lnTo>
                                        <a:pt x="8" y="142"/>
                                      </a:lnTo>
                                      <a:lnTo>
                                        <a:pt x="15" y="144"/>
                                      </a:lnTo>
                                      <a:lnTo>
                                        <a:pt x="24" y="144"/>
                                      </a:lnTo>
                                      <a:lnTo>
                                        <a:pt x="37" y="142"/>
                                      </a:lnTo>
                                      <a:lnTo>
                                        <a:pt x="49" y="139"/>
                                      </a:lnTo>
                                      <a:lnTo>
                                        <a:pt x="58" y="135"/>
                                      </a:lnTo>
                                      <a:lnTo>
                                        <a:pt x="35" y="135"/>
                                      </a:lnTo>
                                      <a:lnTo>
                                        <a:pt x="32" y="134"/>
                                      </a:lnTo>
                                      <a:lnTo>
                                        <a:pt x="30" y="134"/>
                                      </a:lnTo>
                                      <a:lnTo>
                                        <a:pt x="28" y="133"/>
                                      </a:lnTo>
                                      <a:lnTo>
                                        <a:pt x="25" y="132"/>
                                      </a:lnTo>
                                      <a:lnTo>
                                        <a:pt x="17" y="128"/>
                                      </a:lnTo>
                                      <a:lnTo>
                                        <a:pt x="15" y="126"/>
                                      </a:lnTo>
                                      <a:lnTo>
                                        <a:pt x="12" y="125"/>
                                      </a:lnTo>
                                      <a:lnTo>
                                        <a:pt x="10" y="125"/>
                                      </a:lnTo>
                                      <a:close/>
                                      <a:moveTo>
                                        <a:pt x="68" y="14"/>
                                      </a:moveTo>
                                      <a:lnTo>
                                        <a:pt x="39" y="14"/>
                                      </a:lnTo>
                                      <a:lnTo>
                                        <a:pt x="44" y="16"/>
                                      </a:lnTo>
                                      <a:lnTo>
                                        <a:pt x="53" y="25"/>
                                      </a:lnTo>
                                      <a:lnTo>
                                        <a:pt x="55" y="30"/>
                                      </a:lnTo>
                                      <a:lnTo>
                                        <a:pt x="55" y="43"/>
                                      </a:lnTo>
                                      <a:lnTo>
                                        <a:pt x="54" y="48"/>
                                      </a:lnTo>
                                      <a:lnTo>
                                        <a:pt x="49" y="57"/>
                                      </a:lnTo>
                                      <a:lnTo>
                                        <a:pt x="45" y="60"/>
                                      </a:lnTo>
                                      <a:lnTo>
                                        <a:pt x="34" y="67"/>
                                      </a:lnTo>
                                      <a:lnTo>
                                        <a:pt x="29" y="69"/>
                                      </a:lnTo>
                                      <a:lnTo>
                                        <a:pt x="23" y="69"/>
                                      </a:lnTo>
                                      <a:lnTo>
                                        <a:pt x="23" y="72"/>
                                      </a:lnTo>
                                      <a:lnTo>
                                        <a:pt x="32" y="72"/>
                                      </a:lnTo>
                                      <a:lnTo>
                                        <a:pt x="37" y="74"/>
                                      </a:lnTo>
                                      <a:lnTo>
                                        <a:pt x="47" y="78"/>
                                      </a:lnTo>
                                      <a:lnTo>
                                        <a:pt x="51" y="80"/>
                                      </a:lnTo>
                                      <a:lnTo>
                                        <a:pt x="56" y="85"/>
                                      </a:lnTo>
                                      <a:lnTo>
                                        <a:pt x="58" y="88"/>
                                      </a:lnTo>
                                      <a:lnTo>
                                        <a:pt x="62" y="97"/>
                                      </a:lnTo>
                                      <a:lnTo>
                                        <a:pt x="64" y="102"/>
                                      </a:lnTo>
                                      <a:lnTo>
                                        <a:pt x="64" y="115"/>
                                      </a:lnTo>
                                      <a:lnTo>
                                        <a:pt x="61" y="121"/>
                                      </a:lnTo>
                                      <a:lnTo>
                                        <a:pt x="51" y="132"/>
                                      </a:lnTo>
                                      <a:lnTo>
                                        <a:pt x="45" y="135"/>
                                      </a:lnTo>
                                      <a:lnTo>
                                        <a:pt x="58" y="135"/>
                                      </a:lnTo>
                                      <a:lnTo>
                                        <a:pt x="59" y="134"/>
                                      </a:lnTo>
                                      <a:lnTo>
                                        <a:pt x="67" y="126"/>
                                      </a:lnTo>
                                      <a:lnTo>
                                        <a:pt x="75" y="118"/>
                                      </a:lnTo>
                                      <a:lnTo>
                                        <a:pt x="79" y="107"/>
                                      </a:lnTo>
                                      <a:lnTo>
                                        <a:pt x="79" y="87"/>
                                      </a:lnTo>
                                      <a:lnTo>
                                        <a:pt x="77" y="80"/>
                                      </a:lnTo>
                                      <a:lnTo>
                                        <a:pt x="68" y="67"/>
                                      </a:lnTo>
                                      <a:lnTo>
                                        <a:pt x="61" y="63"/>
                                      </a:lnTo>
                                      <a:lnTo>
                                        <a:pt x="53" y="59"/>
                                      </a:lnTo>
                                      <a:lnTo>
                                        <a:pt x="66" y="48"/>
                                      </a:lnTo>
                                      <a:lnTo>
                                        <a:pt x="72" y="38"/>
                                      </a:lnTo>
                                      <a:lnTo>
                                        <a:pt x="72" y="22"/>
                                      </a:lnTo>
                                      <a:lnTo>
                                        <a:pt x="70" y="16"/>
                                      </a:lnTo>
                                      <a:lnTo>
                                        <a:pt x="68" y="14"/>
                                      </a:lnTo>
                                      <a:close/>
                                      <a:moveTo>
                                        <a:pt x="51" y="0"/>
                                      </a:moveTo>
                                      <a:lnTo>
                                        <a:pt x="31" y="0"/>
                                      </a:lnTo>
                                      <a:lnTo>
                                        <a:pt x="23" y="3"/>
                                      </a:lnTo>
                                      <a:lnTo>
                                        <a:pt x="11" y="13"/>
                                      </a:lnTo>
                                      <a:lnTo>
                                        <a:pt x="6" y="20"/>
                                      </a:lnTo>
                                      <a:lnTo>
                                        <a:pt x="2" y="29"/>
                                      </a:lnTo>
                                      <a:lnTo>
                                        <a:pt x="6" y="31"/>
                                      </a:lnTo>
                                      <a:lnTo>
                                        <a:pt x="13" y="20"/>
                                      </a:lnTo>
                                      <a:lnTo>
                                        <a:pt x="21" y="14"/>
                                      </a:lnTo>
                                      <a:lnTo>
                                        <a:pt x="68" y="14"/>
                                      </a:lnTo>
                                      <a:lnTo>
                                        <a:pt x="65" y="11"/>
                                      </a:lnTo>
                                      <a:lnTo>
                                        <a:pt x="59" y="4"/>
                                      </a:lnTo>
                                      <a:lnTo>
                                        <a:pt x="51"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03727A34" id="Group 819" o:spid="_x0000_s1026" style="width:3.95pt;height:7.2pt;mso-position-horizontal-relative:char;mso-position-vertical-relative:line" coordsize="79,1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">
                      <v:shape id="AutoShape 820" o:spid="_x0000_s1027" style="position:absolute;width:79;height:144;visibility:visible;mso-wrap-style:square;v-text-anchor:top" coordsize="7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" path="m10,125r-4,l4,126r-3,3l,131r,4l2,138r6,4l15,144r9,l37,142r12,-3l58,135r-23,l32,134r-2,l28,133r-3,-1l17,128r-2,-2l12,125r-2,xm68,14r-29,l44,16r9,9l55,30r,13l54,48r-5,9l45,60,34,67r-5,2l23,69r,3l32,72r5,2l47,78r4,2l56,85r2,3l62,97r2,5l64,115r-3,6l51,132r-6,3l58,135r1,-1l67,126r8,-8l79,107r,-20l77,80,68,67,61,63,53,59,66,48,72,38r,-16l70,16,68,14xm51,l31,,23,3,11,13,6,20,2,29r4,2l13,20r8,-6l68,14,65,11,59,4,51,xe" fillcolor="#231f20" stroked="f">
                        <v:path arrowok="t" o:connecttype="custom" o:connectlocs="6,125;1,129;0,135;8,142;24,144;49,139;35,135;30,134;25,132;15,126;10,125;39,14;53,25;55,43;49,57;34,67;23,69;32,72;47,78;56,85;62,97;64,115;51,132;58,135;67,126;79,107;77,80;61,63;66,48;72,22;68,14;31,0;11,13;2,29;13,20;68,14;59,4" o:connectangles="0,0,0,0,0,0,0,0,0,0,0,0,0,0,0,0,0,0,0,0,0,0,0,0,0,0,0,0,0,0,0,0,0,0,0,0,0"/>
                      </v:shape>
                      <w10:anchorlock/>
                    </v:group>
                  </w:pict>
                </mc:Fallback>
              </mc:AlternateContent>
            </w:r>
          </w:p>
        </w:tc>
        <w:tc>
          <w:tcPr>
            <w:tcW w:w="3915" w:type="dxa"/>
          </w:tcPr>
          <w:p w14:paraId="7BFEC86F" w14:textId="77777777" w:rsidR="00607E22" w:rsidRDefault="00607E22">
            <w:pPr>
              <w:pStyle w:val="TableParagraph"/>
            </w:pPr>
          </w:p>
        </w:tc>
        <w:tc>
          <w:tcPr>
            <w:tcW w:w="1816" w:type="dxa"/>
          </w:tcPr>
          <w:p w14:paraId="785C456E" w14:textId="77777777" w:rsidR="00607E22" w:rsidRDefault="00607E22">
            <w:pPr>
              <w:pStyle w:val="TableParagraph"/>
            </w:pPr>
          </w:p>
        </w:tc>
        <w:tc>
          <w:tcPr>
            <w:tcW w:w="1823" w:type="dxa"/>
          </w:tcPr>
          <w:p w14:paraId="06E07796" w14:textId="77777777" w:rsidR="00607E22" w:rsidRDefault="00607E22">
            <w:pPr>
              <w:pStyle w:val="TableParagraph"/>
            </w:pPr>
          </w:p>
        </w:tc>
        <w:tc>
          <w:tcPr>
            <w:tcW w:w="2039" w:type="dxa"/>
          </w:tcPr>
          <w:p w14:paraId="6C587B40" w14:textId="77777777" w:rsidR="00607E22" w:rsidRDefault="00607E22">
            <w:pPr>
              <w:pStyle w:val="TableParagraph"/>
            </w:pPr>
          </w:p>
        </w:tc>
      </w:tr>
    </w:tbl>
    <w:p w14:paraId="70E2FD10" w14:textId="77777777" w:rsidR="00607E22" w:rsidRDefault="00607E22">
      <w:pPr>
        <w:sectPr w:rsidR="00607E22">
          <w:pgSz w:w="11910" w:h="16840"/>
          <w:pgMar w:top="700" w:right="580" w:bottom="640" w:left="680" w:header="0" w:footer="441" w:gutter="0"/>
          <w:cols w:space="720"/>
        </w:sectPr>
      </w:pPr>
    </w:p>
    <w:p w14:paraId="4F1339A9" w14:textId="77777777" w:rsidR="00607E22" w:rsidRDefault="00154745" w:rsidP="002021F3">
      <w:pPr>
        <w:pStyle w:val="ListParagraph"/>
        <w:numPr>
          <w:ilvl w:val="0"/>
          <w:numId w:val="41"/>
        </w:numPr>
        <w:tabs>
          <w:tab w:val="left" w:pos="720"/>
          <w:tab w:val="left" w:pos="721"/>
        </w:tabs>
        <w:spacing w:before="120"/>
        <w:ind w:left="720" w:hanging="545"/>
        <w:rPr>
          <w:color w:val="231F20"/>
        </w:rPr>
      </w:pPr>
      <w:r>
        <w:rPr>
          <w:color w:val="231F20"/>
        </w:rPr>
        <w:t>Registered Company, provide the following</w:t>
      </w:r>
      <w:r w:rsidR="00BC11D3">
        <w:rPr>
          <w:color w:val="231F20"/>
        </w:rPr>
        <w:t xml:space="preserve"> </w:t>
      </w:r>
      <w:r>
        <w:rPr>
          <w:color w:val="231F20"/>
        </w:rPr>
        <w:t>details.</w:t>
      </w:r>
    </w:p>
    <w:p w14:paraId="2F97E322" w14:textId="77777777" w:rsidR="00607E22" w:rsidRDefault="00154745" w:rsidP="002021F3">
      <w:pPr>
        <w:pStyle w:val="ListParagraph"/>
        <w:numPr>
          <w:ilvl w:val="1"/>
          <w:numId w:val="41"/>
        </w:numPr>
        <w:tabs>
          <w:tab w:val="left" w:pos="1145"/>
          <w:tab w:val="left" w:pos="1146"/>
          <w:tab w:val="left" w:pos="10509"/>
        </w:tabs>
        <w:spacing w:before="234"/>
      </w:pPr>
      <w:r>
        <w:rPr>
          <w:color w:val="231F20"/>
        </w:rPr>
        <w:t>Private</w:t>
      </w:r>
      <w:r w:rsidR="00BC11D3">
        <w:rPr>
          <w:color w:val="231F20"/>
        </w:rPr>
        <w:t xml:space="preserve"> </w:t>
      </w:r>
      <w:r>
        <w:rPr>
          <w:color w:val="231F20"/>
        </w:rPr>
        <w:t>or</w:t>
      </w:r>
      <w:r w:rsidR="00BC11D3">
        <w:rPr>
          <w:color w:val="231F20"/>
        </w:rPr>
        <w:t xml:space="preserve"> </w:t>
      </w:r>
      <w:r>
        <w:rPr>
          <w:color w:val="231F20"/>
        </w:rPr>
        <w:t>public</w:t>
      </w:r>
      <w:r w:rsidR="00BC11D3">
        <w:rPr>
          <w:color w:val="231F20"/>
        </w:rPr>
        <w:t xml:space="preserve"> </w:t>
      </w:r>
      <w:r>
        <w:rPr>
          <w:color w:val="231F20"/>
        </w:rPr>
        <w:t>Company</w:t>
      </w:r>
      <w:r>
        <w:rPr>
          <w:color w:val="231F20"/>
          <w:u w:val="single" w:color="221E1F"/>
        </w:rPr>
        <w:tab/>
      </w:r>
    </w:p>
    <w:p w14:paraId="70F167EA" w14:textId="77777777" w:rsidR="00607E22" w:rsidRDefault="00154745" w:rsidP="002021F3">
      <w:pPr>
        <w:pStyle w:val="ListParagraph"/>
        <w:numPr>
          <w:ilvl w:val="1"/>
          <w:numId w:val="41"/>
        </w:numPr>
        <w:tabs>
          <w:tab w:val="left" w:pos="1145"/>
          <w:tab w:val="left" w:pos="1146"/>
        </w:tabs>
        <w:spacing w:before="234"/>
      </w:pPr>
      <w:r>
        <w:rPr>
          <w:color w:val="231F20"/>
        </w:rPr>
        <w:t xml:space="preserve">State the nominal and issued capital of the </w:t>
      </w:r>
      <w:r w:rsidR="006B2C60">
        <w:rPr>
          <w:color w:val="231F20"/>
        </w:rPr>
        <w:t>Company: -</w:t>
      </w:r>
    </w:p>
    <w:p w14:paraId="782C70AB" w14:textId="77777777" w:rsidR="00607E22" w:rsidRDefault="00154745">
      <w:pPr>
        <w:pStyle w:val="BodyText"/>
        <w:tabs>
          <w:tab w:val="left" w:pos="10471"/>
          <w:tab w:val="left" w:pos="10527"/>
        </w:tabs>
        <w:spacing w:before="235" w:line="463" w:lineRule="auto"/>
        <w:ind w:left="720" w:right="115"/>
      </w:pPr>
      <w:r>
        <w:rPr>
          <w:color w:val="231F20"/>
        </w:rPr>
        <w:t>Nominal Kenya Shillings (Equivalent)</w:t>
      </w:r>
      <w:r>
        <w:rPr>
          <w:color w:val="231F20"/>
          <w:u w:val="single" w:color="221E1F"/>
        </w:rPr>
        <w:tab/>
      </w:r>
      <w:r>
        <w:rPr>
          <w:color w:val="231F20"/>
        </w:rPr>
        <w:t xml:space="preserve"> Issued</w:t>
      </w:r>
      <w:r w:rsidR="00BC11D3">
        <w:rPr>
          <w:color w:val="231F20"/>
        </w:rPr>
        <w:t xml:space="preserve"> </w:t>
      </w:r>
      <w:r>
        <w:rPr>
          <w:color w:val="231F20"/>
        </w:rPr>
        <w:t>Kenya</w:t>
      </w:r>
      <w:r w:rsidR="00BC11D3">
        <w:rPr>
          <w:color w:val="231F20"/>
        </w:rPr>
        <w:t xml:space="preserve"> </w:t>
      </w:r>
      <w:r>
        <w:rPr>
          <w:color w:val="231F20"/>
        </w:rPr>
        <w:t>Shillings</w:t>
      </w:r>
      <w:r w:rsidR="00BC11D3">
        <w:rPr>
          <w:color w:val="231F20"/>
        </w:rPr>
        <w:t xml:space="preserve"> </w:t>
      </w:r>
      <w:r>
        <w:rPr>
          <w:color w:val="231F20"/>
        </w:rPr>
        <w:t>(Equivalent)</w:t>
      </w:r>
      <w:r>
        <w:rPr>
          <w:color w:val="231F20"/>
          <w:u w:val="single" w:color="221E1F"/>
        </w:rPr>
        <w:tab/>
      </w:r>
      <w:r>
        <w:rPr>
          <w:color w:val="231F20"/>
          <w:u w:val="single" w:color="221E1F"/>
        </w:rPr>
        <w:tab/>
      </w:r>
    </w:p>
    <w:p w14:paraId="5BEB4947" w14:textId="77777777" w:rsidR="00607E22" w:rsidRDefault="00154745" w:rsidP="002021F3">
      <w:pPr>
        <w:pStyle w:val="ListParagraph"/>
        <w:numPr>
          <w:ilvl w:val="1"/>
          <w:numId w:val="41"/>
        </w:numPr>
        <w:tabs>
          <w:tab w:val="left" w:pos="1146"/>
        </w:tabs>
        <w:spacing w:before="0" w:line="251" w:lineRule="exact"/>
      </w:pPr>
      <w:r>
        <w:rPr>
          <w:noProof/>
          <w:lang w:val="en-GB" w:eastAsia="en-GB"/>
        </w:rPr>
        <w:drawing>
          <wp:anchor distT="0" distB="0" distL="0" distR="0" simplePos="0" relativeHeight="251405824" behindDoc="1" locked="0" layoutInCell="1" allowOverlap="1" wp14:anchorId="58F2BF71" wp14:editId="73A73D45">
            <wp:simplePos x="0" y="0"/>
            <wp:positionH relativeFrom="page">
              <wp:posOffset>3412713</wp:posOffset>
            </wp:positionH>
            <wp:positionV relativeFrom="paragraph">
              <wp:posOffset>440406</wp:posOffset>
            </wp:positionV>
            <wp:extent cx="3582744" cy="200025"/>
            <wp:effectExtent l="0" t="0" r="0" b="0"/>
            <wp:wrapNone/>
            <wp:docPr id="281" name="image19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 name="image190.png"/>
                    <pic:cNvPicPr/>
                  </pic:nvPicPr>
                  <pic:blipFill>
                    <a:blip r:embed="rId68" cstate="print"/>
                    <a:stretch>
                      <a:fillRect/>
                    </a:stretch>
                  </pic:blipFill>
                  <pic:spPr>
                    <a:xfrm>
                      <a:off x="0" y="0"/>
                      <a:ext cx="3582744" cy="200025"/>
                    </a:xfrm>
                    <a:prstGeom prst="rect">
                      <a:avLst/>
                    </a:prstGeom>
                  </pic:spPr>
                </pic:pic>
              </a:graphicData>
            </a:graphic>
          </wp:anchor>
        </w:drawing>
      </w:r>
      <w:r>
        <w:rPr>
          <w:color w:val="231F20"/>
        </w:rPr>
        <w:t>Give details of Directors as follows.</w:t>
      </w:r>
    </w:p>
    <w:p w14:paraId="6C671E0E" w14:textId="77777777" w:rsidR="00607E22" w:rsidRDefault="00607E22">
      <w:pPr>
        <w:pStyle w:val="BodyText"/>
        <w:rPr>
          <w:sz w:val="20"/>
        </w:rPr>
      </w:pPr>
    </w:p>
    <w:p w14:paraId="4AF8E331" w14:textId="77777777" w:rsidR="00607E22" w:rsidRDefault="00607E22">
      <w:pPr>
        <w:pStyle w:val="BodyText"/>
        <w:spacing w:before="10"/>
        <w:rPr>
          <w:sz w:val="17"/>
        </w:rPr>
      </w:pPr>
    </w:p>
    <w:tbl>
      <w:tblPr>
        <w:tblW w:w="0" w:type="auto"/>
        <w:tblInd w:w="177"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601"/>
        <w:gridCol w:w="3915"/>
        <w:gridCol w:w="1816"/>
        <w:gridCol w:w="1823"/>
        <w:gridCol w:w="2039"/>
      </w:tblGrid>
      <w:tr w:rsidR="00607E22" w14:paraId="622EA650" w14:textId="77777777">
        <w:trPr>
          <w:trHeight w:val="313"/>
        </w:trPr>
        <w:tc>
          <w:tcPr>
            <w:tcW w:w="601" w:type="dxa"/>
            <w:shd w:val="clear" w:color="auto" w:fill="E5E6E9"/>
          </w:tcPr>
          <w:p w14:paraId="49309C0D" w14:textId="77777777" w:rsidR="00607E22" w:rsidRDefault="00607E22">
            <w:pPr>
              <w:pStyle w:val="TableParagraph"/>
            </w:pPr>
          </w:p>
        </w:tc>
        <w:tc>
          <w:tcPr>
            <w:tcW w:w="3915" w:type="dxa"/>
            <w:shd w:val="clear" w:color="auto" w:fill="E5E6E9"/>
          </w:tcPr>
          <w:p w14:paraId="68DF82F9" w14:textId="77777777" w:rsidR="00607E22" w:rsidRDefault="00607E22">
            <w:pPr>
              <w:pStyle w:val="TableParagraph"/>
              <w:spacing w:before="10"/>
              <w:rPr>
                <w:sz w:val="6"/>
              </w:rPr>
            </w:pPr>
          </w:p>
          <w:p w14:paraId="61B08C02" w14:textId="77777777" w:rsidR="00607E22" w:rsidRDefault="00154745">
            <w:pPr>
              <w:pStyle w:val="TableParagraph"/>
              <w:spacing w:line="145" w:lineRule="exact"/>
              <w:ind w:left="105"/>
              <w:rPr>
                <w:sz w:val="14"/>
              </w:rPr>
            </w:pPr>
            <w:r>
              <w:rPr>
                <w:noProof/>
                <w:position w:val="-2"/>
                <w:sz w:val="14"/>
                <w:lang w:val="en-GB" w:eastAsia="en-GB"/>
              </w:rPr>
              <w:drawing>
                <wp:inline distT="0" distB="0" distL="0" distR="0" wp14:anchorId="71E67D7E" wp14:editId="32694DAD">
                  <wp:extent cx="1041364" cy="92297"/>
                  <wp:effectExtent l="0" t="0" r="0" b="0"/>
                  <wp:docPr id="283" name="image19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 name="image191.png"/>
                          <pic:cNvPicPr/>
                        </pic:nvPicPr>
                        <pic:blipFill>
                          <a:blip r:embed="rId69" cstate="print"/>
                          <a:stretch>
                            <a:fillRect/>
                          </a:stretch>
                        </pic:blipFill>
                        <pic:spPr>
                          <a:xfrm>
                            <a:off x="0" y="0"/>
                            <a:ext cx="1041364" cy="92297"/>
                          </a:xfrm>
                          <a:prstGeom prst="rect">
                            <a:avLst/>
                          </a:prstGeom>
                        </pic:spPr>
                      </pic:pic>
                    </a:graphicData>
                  </a:graphic>
                </wp:inline>
              </w:drawing>
            </w:r>
          </w:p>
        </w:tc>
        <w:tc>
          <w:tcPr>
            <w:tcW w:w="1816" w:type="dxa"/>
          </w:tcPr>
          <w:p w14:paraId="4CF804BD" w14:textId="77777777" w:rsidR="00607E22" w:rsidRDefault="00607E22">
            <w:pPr>
              <w:pStyle w:val="TableParagraph"/>
            </w:pPr>
          </w:p>
        </w:tc>
        <w:tc>
          <w:tcPr>
            <w:tcW w:w="1823" w:type="dxa"/>
          </w:tcPr>
          <w:p w14:paraId="61DAA298" w14:textId="77777777" w:rsidR="00607E22" w:rsidRDefault="00607E22">
            <w:pPr>
              <w:pStyle w:val="TableParagraph"/>
            </w:pPr>
          </w:p>
        </w:tc>
        <w:tc>
          <w:tcPr>
            <w:tcW w:w="2039" w:type="dxa"/>
          </w:tcPr>
          <w:p w14:paraId="1B9C9C8E" w14:textId="77777777" w:rsidR="00607E22" w:rsidRDefault="00607E22">
            <w:pPr>
              <w:pStyle w:val="TableParagraph"/>
            </w:pPr>
          </w:p>
        </w:tc>
      </w:tr>
      <w:tr w:rsidR="00607E22" w14:paraId="76B5107C" w14:textId="77777777">
        <w:trPr>
          <w:trHeight w:val="319"/>
        </w:trPr>
        <w:tc>
          <w:tcPr>
            <w:tcW w:w="601" w:type="dxa"/>
          </w:tcPr>
          <w:p w14:paraId="32AF23C7" w14:textId="77777777" w:rsidR="00607E22" w:rsidRDefault="00607E22">
            <w:pPr>
              <w:pStyle w:val="TableParagraph"/>
              <w:spacing w:before="5"/>
              <w:rPr>
                <w:sz w:val="7"/>
              </w:rPr>
            </w:pPr>
          </w:p>
          <w:p w14:paraId="03FC6589" w14:textId="77777777" w:rsidR="00607E22" w:rsidRDefault="00061F76">
            <w:pPr>
              <w:pStyle w:val="TableParagraph"/>
              <w:spacing w:line="141" w:lineRule="exact"/>
              <w:ind w:left="127"/>
              <w:rPr>
                <w:sz w:val="14"/>
              </w:rPr>
            </w:pPr>
            <w:r>
              <w:rPr>
                <w:noProof/>
                <w:position w:val="-2"/>
                <w:sz w:val="14"/>
                <w:lang w:val="en-GB" w:eastAsia="en-GB"/>
              </w:rPr>
              <mc:AlternateContent>
                <mc:Choice Requires="wpg">
                  <w:drawing>
                    <wp:inline distT="0" distB="0" distL="0" distR="0" wp14:anchorId="0CD5A5EA" wp14:editId="7B4AC118">
                      <wp:extent cx="34925" cy="90170"/>
                      <wp:effectExtent l="5715" t="6350" r="6985" b="8255"/>
                      <wp:docPr id="1094" name="Group 8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4925" cy="90170"/>
                                <a:chOff x="0" y="0"/>
                                <a:chExt cx="55" cy="142"/>
                              </a:xfrm>
                            </wpg:grpSpPr>
                            <wps:wsp>
                              <wps:cNvPr id="1095" name="AutoShape 818"/>
                              <wps:cNvSpPr>
                                <a:spLocks/>
                              </wps:cNvSpPr>
                              <wps:spPr bwMode="auto">
                                <a:xfrm>
                                  <a:off x="0" y="0"/>
                                  <a:ext cx="55" cy="142"/>
                                </a:xfrm>
                                <a:custGeom>
                                  <a:avLst/>
                                  <a:gdLst>
                                    <a:gd name="T0" fmla="*/ 37 w 55"/>
                                    <a:gd name="T1" fmla="*/ 16 h 142"/>
                                    <a:gd name="T2" fmla="*/ 14 w 55"/>
                                    <a:gd name="T3" fmla="*/ 16 h 142"/>
                                    <a:gd name="T4" fmla="*/ 15 w 55"/>
                                    <a:gd name="T5" fmla="*/ 17 h 142"/>
                                    <a:gd name="T6" fmla="*/ 18 w 55"/>
                                    <a:gd name="T7" fmla="*/ 19 h 142"/>
                                    <a:gd name="T8" fmla="*/ 19 w 55"/>
                                    <a:gd name="T9" fmla="*/ 21 h 142"/>
                                    <a:gd name="T10" fmla="*/ 19 w 55"/>
                                    <a:gd name="T11" fmla="*/ 23 h 142"/>
                                    <a:gd name="T12" fmla="*/ 20 w 55"/>
                                    <a:gd name="T13" fmla="*/ 26 h 142"/>
                                    <a:gd name="T14" fmla="*/ 20 w 55"/>
                                    <a:gd name="T15" fmla="*/ 32 h 142"/>
                                    <a:gd name="T16" fmla="*/ 20 w 55"/>
                                    <a:gd name="T17" fmla="*/ 125 h 142"/>
                                    <a:gd name="T18" fmla="*/ 20 w 55"/>
                                    <a:gd name="T19" fmla="*/ 130 h 142"/>
                                    <a:gd name="T20" fmla="*/ 18 w 55"/>
                                    <a:gd name="T21" fmla="*/ 133 h 142"/>
                                    <a:gd name="T22" fmla="*/ 17 w 55"/>
                                    <a:gd name="T23" fmla="*/ 135 h 142"/>
                                    <a:gd name="T24" fmla="*/ 13 w 55"/>
                                    <a:gd name="T25" fmla="*/ 137 h 142"/>
                                    <a:gd name="T26" fmla="*/ 9 w 55"/>
                                    <a:gd name="T27" fmla="*/ 137 h 142"/>
                                    <a:gd name="T28" fmla="*/ 2 w 55"/>
                                    <a:gd name="T29" fmla="*/ 137 h 142"/>
                                    <a:gd name="T30" fmla="*/ 2 w 55"/>
                                    <a:gd name="T31" fmla="*/ 141 h 142"/>
                                    <a:gd name="T32" fmla="*/ 55 w 55"/>
                                    <a:gd name="T33" fmla="*/ 141 h 142"/>
                                    <a:gd name="T34" fmla="*/ 55 w 55"/>
                                    <a:gd name="T35" fmla="*/ 137 h 142"/>
                                    <a:gd name="T36" fmla="*/ 48 w 55"/>
                                    <a:gd name="T37" fmla="*/ 137 h 142"/>
                                    <a:gd name="T38" fmla="*/ 44 w 55"/>
                                    <a:gd name="T39" fmla="*/ 137 h 142"/>
                                    <a:gd name="T40" fmla="*/ 40 w 55"/>
                                    <a:gd name="T41" fmla="*/ 135 h 142"/>
                                    <a:gd name="T42" fmla="*/ 39 w 55"/>
                                    <a:gd name="T43" fmla="*/ 133 h 142"/>
                                    <a:gd name="T44" fmla="*/ 37 w 55"/>
                                    <a:gd name="T45" fmla="*/ 129 h 142"/>
                                    <a:gd name="T46" fmla="*/ 37 w 55"/>
                                    <a:gd name="T47" fmla="*/ 125 h 142"/>
                                    <a:gd name="T48" fmla="*/ 37 w 55"/>
                                    <a:gd name="T49" fmla="*/ 16 h 142"/>
                                    <a:gd name="T50" fmla="*/ 37 w 55"/>
                                    <a:gd name="T51" fmla="*/ 0 h 142"/>
                                    <a:gd name="T52" fmla="*/ 34 w 55"/>
                                    <a:gd name="T53" fmla="*/ 0 h 142"/>
                                    <a:gd name="T54" fmla="*/ 0 w 55"/>
                                    <a:gd name="T55" fmla="*/ 16 h 142"/>
                                    <a:gd name="T56" fmla="*/ 2 w 55"/>
                                    <a:gd name="T57" fmla="*/ 20 h 142"/>
                                    <a:gd name="T58" fmla="*/ 6 w 55"/>
                                    <a:gd name="T59" fmla="*/ 17 h 142"/>
                                    <a:gd name="T60" fmla="*/ 10 w 55"/>
                                    <a:gd name="T61" fmla="*/ 16 h 142"/>
                                    <a:gd name="T62" fmla="*/ 37 w 55"/>
                                    <a:gd name="T63" fmla="*/ 16 h 142"/>
                                    <a:gd name="T64" fmla="*/ 37 w 55"/>
                                    <a:gd name="T65" fmla="*/ 0 h 14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55" h="142">
                                      <a:moveTo>
                                        <a:pt x="37" y="16"/>
                                      </a:moveTo>
                                      <a:lnTo>
                                        <a:pt x="14" y="16"/>
                                      </a:lnTo>
                                      <a:lnTo>
                                        <a:pt x="15" y="17"/>
                                      </a:lnTo>
                                      <a:lnTo>
                                        <a:pt x="18" y="19"/>
                                      </a:lnTo>
                                      <a:lnTo>
                                        <a:pt x="19" y="21"/>
                                      </a:lnTo>
                                      <a:lnTo>
                                        <a:pt x="19" y="23"/>
                                      </a:lnTo>
                                      <a:lnTo>
                                        <a:pt x="20" y="26"/>
                                      </a:lnTo>
                                      <a:lnTo>
                                        <a:pt x="20" y="32"/>
                                      </a:lnTo>
                                      <a:lnTo>
                                        <a:pt x="20" y="125"/>
                                      </a:lnTo>
                                      <a:lnTo>
                                        <a:pt x="20" y="130"/>
                                      </a:lnTo>
                                      <a:lnTo>
                                        <a:pt x="18" y="133"/>
                                      </a:lnTo>
                                      <a:lnTo>
                                        <a:pt x="17" y="135"/>
                                      </a:lnTo>
                                      <a:lnTo>
                                        <a:pt x="13" y="137"/>
                                      </a:lnTo>
                                      <a:lnTo>
                                        <a:pt x="9" y="137"/>
                                      </a:lnTo>
                                      <a:lnTo>
                                        <a:pt x="2" y="137"/>
                                      </a:lnTo>
                                      <a:lnTo>
                                        <a:pt x="2" y="141"/>
                                      </a:lnTo>
                                      <a:lnTo>
                                        <a:pt x="55" y="141"/>
                                      </a:lnTo>
                                      <a:lnTo>
                                        <a:pt x="55" y="137"/>
                                      </a:lnTo>
                                      <a:lnTo>
                                        <a:pt x="48" y="137"/>
                                      </a:lnTo>
                                      <a:lnTo>
                                        <a:pt x="44" y="137"/>
                                      </a:lnTo>
                                      <a:lnTo>
                                        <a:pt x="40" y="135"/>
                                      </a:lnTo>
                                      <a:lnTo>
                                        <a:pt x="39" y="133"/>
                                      </a:lnTo>
                                      <a:lnTo>
                                        <a:pt x="37" y="129"/>
                                      </a:lnTo>
                                      <a:lnTo>
                                        <a:pt x="37" y="125"/>
                                      </a:lnTo>
                                      <a:lnTo>
                                        <a:pt x="37" y="16"/>
                                      </a:lnTo>
                                      <a:close/>
                                      <a:moveTo>
                                        <a:pt x="37" y="0"/>
                                      </a:moveTo>
                                      <a:lnTo>
                                        <a:pt x="34" y="0"/>
                                      </a:lnTo>
                                      <a:lnTo>
                                        <a:pt x="0" y="16"/>
                                      </a:lnTo>
                                      <a:lnTo>
                                        <a:pt x="2" y="20"/>
                                      </a:lnTo>
                                      <a:lnTo>
                                        <a:pt x="6" y="17"/>
                                      </a:lnTo>
                                      <a:lnTo>
                                        <a:pt x="10" y="16"/>
                                      </a:lnTo>
                                      <a:lnTo>
                                        <a:pt x="37" y="16"/>
                                      </a:lnTo>
                                      <a:lnTo>
                                        <a:pt x="37"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51832D30" id="Group 817" o:spid="_x0000_s1026" style="width:2.75pt;height:7.1pt;mso-position-horizontal-relative:char;mso-position-vertical-relative:line" coordsize="55,1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">
                      <v:shape id="AutoShape 818" o:spid="_x0000_s1027" style="position:absolute;width:55;height:142;visibility:visible;mso-wrap-style:square;v-text-anchor:top" coordsize="55,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" path="m37,16r-23,l15,17r3,2l19,21r,2l20,26r,6l20,125r,5l18,133r-1,2l13,137r-4,l2,137r,4l55,141r,-4l48,137r-4,l40,135r-1,-2l37,129r,-4l37,16xm37,l34,,,16r2,4l6,17r4,-1l37,16,37,xe" fillcolor="#231f20" stroked="f">
                        <v:path arrowok="t" o:connecttype="custom" o:connectlocs="37,16;14,16;15,17;18,19;19,21;19,23;20,26;20,32;20,125;20,130;18,133;17,135;13,137;9,137;2,137;2,141;55,141;55,137;48,137;44,137;40,135;39,133;37,129;37,125;37,16;37,0;34,0;0,16;2,20;6,17;10,16;37,16;37,0" o:connectangles="0,0,0,0,0,0,0,0,0,0,0,0,0,0,0,0,0,0,0,0,0,0,0,0,0,0,0,0,0,0,0,0,0"/>
                      </v:shape>
                      <w10:anchorlock/>
                    </v:group>
                  </w:pict>
                </mc:Fallback>
              </mc:AlternateContent>
            </w:r>
          </w:p>
        </w:tc>
        <w:tc>
          <w:tcPr>
            <w:tcW w:w="3915" w:type="dxa"/>
          </w:tcPr>
          <w:p w14:paraId="04CFDCE4" w14:textId="77777777" w:rsidR="00607E22" w:rsidRDefault="00607E22">
            <w:pPr>
              <w:pStyle w:val="TableParagraph"/>
            </w:pPr>
          </w:p>
        </w:tc>
        <w:tc>
          <w:tcPr>
            <w:tcW w:w="1816" w:type="dxa"/>
          </w:tcPr>
          <w:p w14:paraId="3559B912" w14:textId="77777777" w:rsidR="00607E22" w:rsidRDefault="00607E22">
            <w:pPr>
              <w:pStyle w:val="TableParagraph"/>
            </w:pPr>
          </w:p>
        </w:tc>
        <w:tc>
          <w:tcPr>
            <w:tcW w:w="1823" w:type="dxa"/>
          </w:tcPr>
          <w:p w14:paraId="4E1DC1C1" w14:textId="77777777" w:rsidR="00607E22" w:rsidRDefault="00607E22">
            <w:pPr>
              <w:pStyle w:val="TableParagraph"/>
            </w:pPr>
          </w:p>
        </w:tc>
        <w:tc>
          <w:tcPr>
            <w:tcW w:w="2039" w:type="dxa"/>
          </w:tcPr>
          <w:p w14:paraId="669ED743" w14:textId="77777777" w:rsidR="00607E22" w:rsidRDefault="00607E22">
            <w:pPr>
              <w:pStyle w:val="TableParagraph"/>
            </w:pPr>
          </w:p>
        </w:tc>
      </w:tr>
      <w:tr w:rsidR="00607E22" w14:paraId="6A139A52" w14:textId="77777777">
        <w:trPr>
          <w:trHeight w:val="313"/>
        </w:trPr>
        <w:tc>
          <w:tcPr>
            <w:tcW w:w="601" w:type="dxa"/>
          </w:tcPr>
          <w:p w14:paraId="1B465B83" w14:textId="77777777" w:rsidR="00607E22" w:rsidRDefault="00607E22">
            <w:pPr>
              <w:pStyle w:val="TableParagraph"/>
              <w:spacing w:before="10"/>
              <w:rPr>
                <w:sz w:val="6"/>
              </w:rPr>
            </w:pPr>
          </w:p>
          <w:p w14:paraId="75316ACE" w14:textId="77777777" w:rsidR="00607E22" w:rsidRDefault="00061F76">
            <w:pPr>
              <w:pStyle w:val="TableParagraph"/>
              <w:spacing w:line="141" w:lineRule="exact"/>
              <w:ind w:left="107"/>
              <w:rPr>
                <w:sz w:val="14"/>
              </w:rPr>
            </w:pPr>
            <w:r>
              <w:rPr>
                <w:noProof/>
                <w:position w:val="-2"/>
                <w:sz w:val="14"/>
                <w:lang w:val="en-GB" w:eastAsia="en-GB"/>
              </w:rPr>
              <mc:AlternateContent>
                <mc:Choice Requires="wpg">
                  <w:drawing>
                    <wp:inline distT="0" distB="0" distL="0" distR="0" wp14:anchorId="7DDEB3AB" wp14:editId="639FB45C">
                      <wp:extent cx="58420" cy="90170"/>
                      <wp:effectExtent l="2540" t="1905" r="5715" b="3175"/>
                      <wp:docPr id="1092" name="Group 8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420" cy="90170"/>
                                <a:chOff x="0" y="0"/>
                                <a:chExt cx="92" cy="142"/>
                              </a:xfrm>
                            </wpg:grpSpPr>
                            <wps:wsp>
                              <wps:cNvPr id="1093" name="AutoShape 816"/>
                              <wps:cNvSpPr>
                                <a:spLocks/>
                              </wps:cNvSpPr>
                              <wps:spPr bwMode="auto">
                                <a:xfrm>
                                  <a:off x="0" y="0"/>
                                  <a:ext cx="92" cy="142"/>
                                </a:xfrm>
                                <a:custGeom>
                                  <a:avLst/>
                                  <a:gdLst>
                                    <a:gd name="T0" fmla="*/ 77 w 92"/>
                                    <a:gd name="T1" fmla="*/ 16 h 142"/>
                                    <a:gd name="T2" fmla="*/ 46 w 92"/>
                                    <a:gd name="T3" fmla="*/ 16 h 142"/>
                                    <a:gd name="T4" fmla="*/ 52 w 92"/>
                                    <a:gd name="T5" fmla="*/ 18 h 142"/>
                                    <a:gd name="T6" fmla="*/ 63 w 92"/>
                                    <a:gd name="T7" fmla="*/ 30 h 142"/>
                                    <a:gd name="T8" fmla="*/ 65 w 92"/>
                                    <a:gd name="T9" fmla="*/ 37 h 142"/>
                                    <a:gd name="T10" fmla="*/ 65 w 92"/>
                                    <a:gd name="T11" fmla="*/ 46 h 142"/>
                                    <a:gd name="T12" fmla="*/ 65 w 92"/>
                                    <a:gd name="T13" fmla="*/ 54 h 142"/>
                                    <a:gd name="T14" fmla="*/ 62 w 92"/>
                                    <a:gd name="T15" fmla="*/ 64 h 142"/>
                                    <a:gd name="T16" fmla="*/ 57 w 92"/>
                                    <a:gd name="T17" fmla="*/ 74 h 142"/>
                                    <a:gd name="T18" fmla="*/ 51 w 92"/>
                                    <a:gd name="T19" fmla="*/ 84 h 142"/>
                                    <a:gd name="T20" fmla="*/ 42 w 92"/>
                                    <a:gd name="T21" fmla="*/ 95 h 142"/>
                                    <a:gd name="T22" fmla="*/ 31 w 92"/>
                                    <a:gd name="T23" fmla="*/ 107 h 142"/>
                                    <a:gd name="T24" fmla="*/ 17 w 92"/>
                                    <a:gd name="T25" fmla="*/ 122 h 142"/>
                                    <a:gd name="T26" fmla="*/ 0 w 92"/>
                                    <a:gd name="T27" fmla="*/ 137 h 142"/>
                                    <a:gd name="T28" fmla="*/ 0 w 92"/>
                                    <a:gd name="T29" fmla="*/ 141 h 142"/>
                                    <a:gd name="T30" fmla="*/ 82 w 92"/>
                                    <a:gd name="T31" fmla="*/ 141 h 142"/>
                                    <a:gd name="T32" fmla="*/ 87 w 92"/>
                                    <a:gd name="T33" fmla="*/ 126 h 142"/>
                                    <a:gd name="T34" fmla="*/ 22 w 92"/>
                                    <a:gd name="T35" fmla="*/ 126 h 142"/>
                                    <a:gd name="T36" fmla="*/ 26 w 92"/>
                                    <a:gd name="T37" fmla="*/ 121 h 142"/>
                                    <a:gd name="T38" fmla="*/ 33 w 92"/>
                                    <a:gd name="T39" fmla="*/ 114 h 142"/>
                                    <a:gd name="T40" fmla="*/ 42 w 92"/>
                                    <a:gd name="T41" fmla="*/ 105 h 142"/>
                                    <a:gd name="T42" fmla="*/ 54 w 92"/>
                                    <a:gd name="T43" fmla="*/ 92 h 142"/>
                                    <a:gd name="T44" fmla="*/ 61 w 92"/>
                                    <a:gd name="T45" fmla="*/ 83 h 142"/>
                                    <a:gd name="T46" fmla="*/ 68 w 92"/>
                                    <a:gd name="T47" fmla="*/ 74 h 142"/>
                                    <a:gd name="T48" fmla="*/ 74 w 92"/>
                                    <a:gd name="T49" fmla="*/ 66 h 142"/>
                                    <a:gd name="T50" fmla="*/ 78 w 92"/>
                                    <a:gd name="T51" fmla="*/ 57 h 142"/>
                                    <a:gd name="T52" fmla="*/ 81 w 92"/>
                                    <a:gd name="T53" fmla="*/ 50 h 142"/>
                                    <a:gd name="T54" fmla="*/ 83 w 92"/>
                                    <a:gd name="T55" fmla="*/ 43 h 142"/>
                                    <a:gd name="T56" fmla="*/ 83 w 92"/>
                                    <a:gd name="T57" fmla="*/ 26 h 142"/>
                                    <a:gd name="T58" fmla="*/ 79 w 92"/>
                                    <a:gd name="T59" fmla="*/ 18 h 142"/>
                                    <a:gd name="T60" fmla="*/ 77 w 92"/>
                                    <a:gd name="T61" fmla="*/ 16 h 142"/>
                                    <a:gd name="T62" fmla="*/ 91 w 92"/>
                                    <a:gd name="T63" fmla="*/ 114 h 142"/>
                                    <a:gd name="T64" fmla="*/ 88 w 92"/>
                                    <a:gd name="T65" fmla="*/ 114 h 142"/>
                                    <a:gd name="T66" fmla="*/ 86 w 92"/>
                                    <a:gd name="T67" fmla="*/ 118 h 142"/>
                                    <a:gd name="T68" fmla="*/ 84 w 92"/>
                                    <a:gd name="T69" fmla="*/ 120 h 142"/>
                                    <a:gd name="T70" fmla="*/ 79 w 92"/>
                                    <a:gd name="T71" fmla="*/ 123 h 142"/>
                                    <a:gd name="T72" fmla="*/ 76 w 92"/>
                                    <a:gd name="T73" fmla="*/ 124 h 142"/>
                                    <a:gd name="T74" fmla="*/ 70 w 92"/>
                                    <a:gd name="T75" fmla="*/ 125 h 142"/>
                                    <a:gd name="T76" fmla="*/ 65 w 92"/>
                                    <a:gd name="T77" fmla="*/ 126 h 142"/>
                                    <a:gd name="T78" fmla="*/ 87 w 92"/>
                                    <a:gd name="T79" fmla="*/ 126 h 142"/>
                                    <a:gd name="T80" fmla="*/ 91 w 92"/>
                                    <a:gd name="T81" fmla="*/ 114 h 142"/>
                                    <a:gd name="T82" fmla="*/ 55 w 92"/>
                                    <a:gd name="T83" fmla="*/ 0 h 142"/>
                                    <a:gd name="T84" fmla="*/ 33 w 92"/>
                                    <a:gd name="T85" fmla="*/ 0 h 142"/>
                                    <a:gd name="T86" fmla="*/ 24 w 92"/>
                                    <a:gd name="T87" fmla="*/ 3 h 142"/>
                                    <a:gd name="T88" fmla="*/ 10 w 92"/>
                                    <a:gd name="T89" fmla="*/ 17 h 142"/>
                                    <a:gd name="T90" fmla="*/ 6 w 92"/>
                                    <a:gd name="T91" fmla="*/ 26 h 142"/>
                                    <a:gd name="T92" fmla="*/ 4 w 92"/>
                                    <a:gd name="T93" fmla="*/ 39 h 142"/>
                                    <a:gd name="T94" fmla="*/ 8 w 92"/>
                                    <a:gd name="T95" fmla="*/ 39 h 142"/>
                                    <a:gd name="T96" fmla="*/ 10 w 92"/>
                                    <a:gd name="T97" fmla="*/ 31 h 142"/>
                                    <a:gd name="T98" fmla="*/ 14 w 92"/>
                                    <a:gd name="T99" fmla="*/ 26 h 142"/>
                                    <a:gd name="T100" fmla="*/ 25 w 92"/>
                                    <a:gd name="T101" fmla="*/ 18 h 142"/>
                                    <a:gd name="T102" fmla="*/ 31 w 92"/>
                                    <a:gd name="T103" fmla="*/ 16 h 142"/>
                                    <a:gd name="T104" fmla="*/ 77 w 92"/>
                                    <a:gd name="T105" fmla="*/ 16 h 142"/>
                                    <a:gd name="T106" fmla="*/ 64 w 92"/>
                                    <a:gd name="T107" fmla="*/ 4 h 142"/>
                                    <a:gd name="T108" fmla="*/ 55 w 92"/>
                                    <a:gd name="T109" fmla="*/ 0 h 14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Lst>
                                  <a:rect l="0" t="0" r="r" b="b"/>
                                  <a:pathLst>
                                    <a:path w="92" h="142">
                                      <a:moveTo>
                                        <a:pt x="77" y="16"/>
                                      </a:moveTo>
                                      <a:lnTo>
                                        <a:pt x="46" y="16"/>
                                      </a:lnTo>
                                      <a:lnTo>
                                        <a:pt x="52" y="18"/>
                                      </a:lnTo>
                                      <a:lnTo>
                                        <a:pt x="63" y="30"/>
                                      </a:lnTo>
                                      <a:lnTo>
                                        <a:pt x="65" y="37"/>
                                      </a:lnTo>
                                      <a:lnTo>
                                        <a:pt x="65" y="46"/>
                                      </a:lnTo>
                                      <a:lnTo>
                                        <a:pt x="65" y="54"/>
                                      </a:lnTo>
                                      <a:lnTo>
                                        <a:pt x="62" y="64"/>
                                      </a:lnTo>
                                      <a:lnTo>
                                        <a:pt x="57" y="74"/>
                                      </a:lnTo>
                                      <a:lnTo>
                                        <a:pt x="51" y="84"/>
                                      </a:lnTo>
                                      <a:lnTo>
                                        <a:pt x="42" y="95"/>
                                      </a:lnTo>
                                      <a:lnTo>
                                        <a:pt x="31" y="107"/>
                                      </a:lnTo>
                                      <a:lnTo>
                                        <a:pt x="17" y="122"/>
                                      </a:lnTo>
                                      <a:lnTo>
                                        <a:pt x="0" y="137"/>
                                      </a:lnTo>
                                      <a:lnTo>
                                        <a:pt x="0" y="141"/>
                                      </a:lnTo>
                                      <a:lnTo>
                                        <a:pt x="82" y="141"/>
                                      </a:lnTo>
                                      <a:lnTo>
                                        <a:pt x="87" y="126"/>
                                      </a:lnTo>
                                      <a:lnTo>
                                        <a:pt x="22" y="126"/>
                                      </a:lnTo>
                                      <a:lnTo>
                                        <a:pt x="26" y="121"/>
                                      </a:lnTo>
                                      <a:lnTo>
                                        <a:pt x="33" y="114"/>
                                      </a:lnTo>
                                      <a:lnTo>
                                        <a:pt x="42" y="105"/>
                                      </a:lnTo>
                                      <a:lnTo>
                                        <a:pt x="54" y="92"/>
                                      </a:lnTo>
                                      <a:lnTo>
                                        <a:pt x="61" y="83"/>
                                      </a:lnTo>
                                      <a:lnTo>
                                        <a:pt x="68" y="74"/>
                                      </a:lnTo>
                                      <a:lnTo>
                                        <a:pt x="74" y="66"/>
                                      </a:lnTo>
                                      <a:lnTo>
                                        <a:pt x="78" y="57"/>
                                      </a:lnTo>
                                      <a:lnTo>
                                        <a:pt x="81" y="50"/>
                                      </a:lnTo>
                                      <a:lnTo>
                                        <a:pt x="83" y="43"/>
                                      </a:lnTo>
                                      <a:lnTo>
                                        <a:pt x="83" y="26"/>
                                      </a:lnTo>
                                      <a:lnTo>
                                        <a:pt x="79" y="18"/>
                                      </a:lnTo>
                                      <a:lnTo>
                                        <a:pt x="77" y="16"/>
                                      </a:lnTo>
                                      <a:close/>
                                      <a:moveTo>
                                        <a:pt x="91" y="114"/>
                                      </a:moveTo>
                                      <a:lnTo>
                                        <a:pt x="88" y="114"/>
                                      </a:lnTo>
                                      <a:lnTo>
                                        <a:pt x="86" y="118"/>
                                      </a:lnTo>
                                      <a:lnTo>
                                        <a:pt x="84" y="120"/>
                                      </a:lnTo>
                                      <a:lnTo>
                                        <a:pt x="79" y="123"/>
                                      </a:lnTo>
                                      <a:lnTo>
                                        <a:pt x="76" y="124"/>
                                      </a:lnTo>
                                      <a:lnTo>
                                        <a:pt x="70" y="125"/>
                                      </a:lnTo>
                                      <a:lnTo>
                                        <a:pt x="65" y="126"/>
                                      </a:lnTo>
                                      <a:lnTo>
                                        <a:pt x="87" y="126"/>
                                      </a:lnTo>
                                      <a:lnTo>
                                        <a:pt x="91" y="114"/>
                                      </a:lnTo>
                                      <a:close/>
                                      <a:moveTo>
                                        <a:pt x="55" y="0"/>
                                      </a:moveTo>
                                      <a:lnTo>
                                        <a:pt x="33" y="0"/>
                                      </a:lnTo>
                                      <a:lnTo>
                                        <a:pt x="24" y="3"/>
                                      </a:lnTo>
                                      <a:lnTo>
                                        <a:pt x="10" y="17"/>
                                      </a:lnTo>
                                      <a:lnTo>
                                        <a:pt x="6" y="26"/>
                                      </a:lnTo>
                                      <a:lnTo>
                                        <a:pt x="4" y="39"/>
                                      </a:lnTo>
                                      <a:lnTo>
                                        <a:pt x="8" y="39"/>
                                      </a:lnTo>
                                      <a:lnTo>
                                        <a:pt x="10" y="31"/>
                                      </a:lnTo>
                                      <a:lnTo>
                                        <a:pt x="14" y="26"/>
                                      </a:lnTo>
                                      <a:lnTo>
                                        <a:pt x="25" y="18"/>
                                      </a:lnTo>
                                      <a:lnTo>
                                        <a:pt x="31" y="16"/>
                                      </a:lnTo>
                                      <a:lnTo>
                                        <a:pt x="77" y="16"/>
                                      </a:lnTo>
                                      <a:lnTo>
                                        <a:pt x="64" y="4"/>
                                      </a:lnTo>
                                      <a:lnTo>
                                        <a:pt x="55"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652F0CA7" id="Group 815" o:spid="_x0000_s1026" style="width:4.6pt;height:7.1pt;mso-position-horizontal-relative:char;mso-position-vertical-relative:line" coordsize="92,1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">
                      <v:shape id="AutoShape 816" o:spid="_x0000_s1027" style="position:absolute;width:92;height:142;visibility:visible;mso-wrap-style:square;v-text-anchor:top" coordsize="92,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" path="m77,16r-31,l52,18,63,30r2,7l65,46r,8l62,64,57,74,51,84,42,95,31,107,17,122,,137r,4l82,141r5,-15l22,126r4,-5l33,114r9,-9l54,92r7,-9l68,74r6,-8l78,57r3,-7l83,43r,-17l79,18,77,16xm91,114r-3,l86,118r-2,2l79,123r-3,1l70,125r-5,1l87,126r4,-12xm55,l33,,24,3,10,17,6,26,4,39r4,l10,31r4,-5l25,18r6,-2l77,16,64,4,55,xe" fillcolor="#231f20" stroked="f">
                        <v:path arrowok="t" o:connecttype="custom" o:connectlocs="77,16;46,16;52,18;63,30;65,37;65,46;65,54;62,64;57,74;51,84;42,95;31,107;17,122;0,137;0,141;82,141;87,126;22,126;26,121;33,114;42,105;54,92;61,83;68,74;74,66;78,57;81,50;83,43;83,26;79,18;77,16;91,114;88,114;86,118;84,120;79,123;76,124;70,125;65,126;87,126;91,114;55,0;33,0;24,3;10,17;6,26;4,39;8,39;10,31;14,26;25,18;31,16;77,16;64,4;55,0" o:connectangles="0,0,0,0,0,0,0,0,0,0,0,0,0,0,0,0,0,0,0,0,0,0,0,0,0,0,0,0,0,0,0,0,0,0,0,0,0,0,0,0,0,0,0,0,0,0,0,0,0,0,0,0,0,0,0"/>
                      </v:shape>
                      <w10:anchorlock/>
                    </v:group>
                  </w:pict>
                </mc:Fallback>
              </mc:AlternateContent>
            </w:r>
          </w:p>
        </w:tc>
        <w:tc>
          <w:tcPr>
            <w:tcW w:w="3915" w:type="dxa"/>
          </w:tcPr>
          <w:p w14:paraId="03DB6636" w14:textId="77777777" w:rsidR="00607E22" w:rsidRDefault="00607E22">
            <w:pPr>
              <w:pStyle w:val="TableParagraph"/>
            </w:pPr>
          </w:p>
        </w:tc>
        <w:tc>
          <w:tcPr>
            <w:tcW w:w="1816" w:type="dxa"/>
          </w:tcPr>
          <w:p w14:paraId="12ECE562" w14:textId="77777777" w:rsidR="00607E22" w:rsidRDefault="00607E22">
            <w:pPr>
              <w:pStyle w:val="TableParagraph"/>
            </w:pPr>
          </w:p>
        </w:tc>
        <w:tc>
          <w:tcPr>
            <w:tcW w:w="1823" w:type="dxa"/>
          </w:tcPr>
          <w:p w14:paraId="2528AA2F" w14:textId="77777777" w:rsidR="00607E22" w:rsidRDefault="00607E22">
            <w:pPr>
              <w:pStyle w:val="TableParagraph"/>
            </w:pPr>
          </w:p>
        </w:tc>
        <w:tc>
          <w:tcPr>
            <w:tcW w:w="2039" w:type="dxa"/>
          </w:tcPr>
          <w:p w14:paraId="24158ECA" w14:textId="77777777" w:rsidR="00607E22" w:rsidRDefault="00607E22">
            <w:pPr>
              <w:pStyle w:val="TableParagraph"/>
            </w:pPr>
          </w:p>
        </w:tc>
      </w:tr>
      <w:tr w:rsidR="00607E22" w14:paraId="1D020290" w14:textId="77777777">
        <w:trPr>
          <w:trHeight w:val="319"/>
        </w:trPr>
        <w:tc>
          <w:tcPr>
            <w:tcW w:w="601" w:type="dxa"/>
          </w:tcPr>
          <w:p w14:paraId="0D142BCF" w14:textId="77777777" w:rsidR="00607E22" w:rsidRDefault="00607E22">
            <w:pPr>
              <w:pStyle w:val="TableParagraph"/>
              <w:spacing w:before="10"/>
              <w:rPr>
                <w:sz w:val="6"/>
              </w:rPr>
            </w:pPr>
          </w:p>
          <w:p w14:paraId="59E16CE1" w14:textId="77777777" w:rsidR="00607E22" w:rsidRDefault="00061F76">
            <w:pPr>
              <w:pStyle w:val="TableParagraph"/>
              <w:spacing w:line="143" w:lineRule="exact"/>
              <w:ind w:left="111"/>
              <w:rPr>
                <w:sz w:val="14"/>
              </w:rPr>
            </w:pPr>
            <w:r>
              <w:rPr>
                <w:noProof/>
                <w:position w:val="-2"/>
                <w:sz w:val="14"/>
                <w:lang w:val="en-GB" w:eastAsia="en-GB"/>
              </w:rPr>
              <mc:AlternateContent>
                <mc:Choice Requires="wpg">
                  <w:drawing>
                    <wp:inline distT="0" distB="0" distL="0" distR="0" wp14:anchorId="00D71667" wp14:editId="56830CE3">
                      <wp:extent cx="50165" cy="91440"/>
                      <wp:effectExtent l="5080" t="7620" r="1905" b="5715"/>
                      <wp:docPr id="1090" name="Group 8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0165" cy="91440"/>
                                <a:chOff x="0" y="0"/>
                                <a:chExt cx="79" cy="144"/>
                              </a:xfrm>
                            </wpg:grpSpPr>
                            <wps:wsp>
                              <wps:cNvPr id="1091" name="AutoShape 814"/>
                              <wps:cNvSpPr>
                                <a:spLocks/>
                              </wps:cNvSpPr>
                              <wps:spPr bwMode="auto">
                                <a:xfrm>
                                  <a:off x="0" y="0"/>
                                  <a:ext cx="79" cy="144"/>
                                </a:xfrm>
                                <a:custGeom>
                                  <a:avLst/>
                                  <a:gdLst>
                                    <a:gd name="T0" fmla="*/ 6 w 79"/>
                                    <a:gd name="T1" fmla="*/ 125 h 144"/>
                                    <a:gd name="T2" fmla="*/ 1 w 79"/>
                                    <a:gd name="T3" fmla="*/ 129 h 144"/>
                                    <a:gd name="T4" fmla="*/ 0 w 79"/>
                                    <a:gd name="T5" fmla="*/ 135 h 144"/>
                                    <a:gd name="T6" fmla="*/ 8 w 79"/>
                                    <a:gd name="T7" fmla="*/ 142 h 144"/>
                                    <a:gd name="T8" fmla="*/ 24 w 79"/>
                                    <a:gd name="T9" fmla="*/ 144 h 144"/>
                                    <a:gd name="T10" fmla="*/ 49 w 79"/>
                                    <a:gd name="T11" fmla="*/ 139 h 144"/>
                                    <a:gd name="T12" fmla="*/ 35 w 79"/>
                                    <a:gd name="T13" fmla="*/ 135 h 144"/>
                                    <a:gd name="T14" fmla="*/ 30 w 79"/>
                                    <a:gd name="T15" fmla="*/ 134 h 144"/>
                                    <a:gd name="T16" fmla="*/ 25 w 79"/>
                                    <a:gd name="T17" fmla="*/ 132 h 144"/>
                                    <a:gd name="T18" fmla="*/ 15 w 79"/>
                                    <a:gd name="T19" fmla="*/ 126 h 144"/>
                                    <a:gd name="T20" fmla="*/ 10 w 79"/>
                                    <a:gd name="T21" fmla="*/ 125 h 144"/>
                                    <a:gd name="T22" fmla="*/ 39 w 79"/>
                                    <a:gd name="T23" fmla="*/ 14 h 144"/>
                                    <a:gd name="T24" fmla="*/ 53 w 79"/>
                                    <a:gd name="T25" fmla="*/ 25 h 144"/>
                                    <a:gd name="T26" fmla="*/ 55 w 79"/>
                                    <a:gd name="T27" fmla="*/ 43 h 144"/>
                                    <a:gd name="T28" fmla="*/ 49 w 79"/>
                                    <a:gd name="T29" fmla="*/ 57 h 144"/>
                                    <a:gd name="T30" fmla="*/ 34 w 79"/>
                                    <a:gd name="T31" fmla="*/ 67 h 144"/>
                                    <a:gd name="T32" fmla="*/ 23 w 79"/>
                                    <a:gd name="T33" fmla="*/ 69 h 144"/>
                                    <a:gd name="T34" fmla="*/ 32 w 79"/>
                                    <a:gd name="T35" fmla="*/ 72 h 144"/>
                                    <a:gd name="T36" fmla="*/ 47 w 79"/>
                                    <a:gd name="T37" fmla="*/ 78 h 144"/>
                                    <a:gd name="T38" fmla="*/ 56 w 79"/>
                                    <a:gd name="T39" fmla="*/ 85 h 144"/>
                                    <a:gd name="T40" fmla="*/ 62 w 79"/>
                                    <a:gd name="T41" fmla="*/ 97 h 144"/>
                                    <a:gd name="T42" fmla="*/ 64 w 79"/>
                                    <a:gd name="T43" fmla="*/ 115 h 144"/>
                                    <a:gd name="T44" fmla="*/ 51 w 79"/>
                                    <a:gd name="T45" fmla="*/ 132 h 144"/>
                                    <a:gd name="T46" fmla="*/ 58 w 79"/>
                                    <a:gd name="T47" fmla="*/ 135 h 144"/>
                                    <a:gd name="T48" fmla="*/ 67 w 79"/>
                                    <a:gd name="T49" fmla="*/ 126 h 144"/>
                                    <a:gd name="T50" fmla="*/ 79 w 79"/>
                                    <a:gd name="T51" fmla="*/ 107 h 144"/>
                                    <a:gd name="T52" fmla="*/ 77 w 79"/>
                                    <a:gd name="T53" fmla="*/ 80 h 144"/>
                                    <a:gd name="T54" fmla="*/ 61 w 79"/>
                                    <a:gd name="T55" fmla="*/ 63 h 144"/>
                                    <a:gd name="T56" fmla="*/ 66 w 79"/>
                                    <a:gd name="T57" fmla="*/ 48 h 144"/>
                                    <a:gd name="T58" fmla="*/ 72 w 79"/>
                                    <a:gd name="T59" fmla="*/ 22 h 144"/>
                                    <a:gd name="T60" fmla="*/ 68 w 79"/>
                                    <a:gd name="T61" fmla="*/ 14 h 144"/>
                                    <a:gd name="T62" fmla="*/ 31 w 79"/>
                                    <a:gd name="T63" fmla="*/ 0 h 144"/>
                                    <a:gd name="T64" fmla="*/ 11 w 79"/>
                                    <a:gd name="T65" fmla="*/ 13 h 144"/>
                                    <a:gd name="T66" fmla="*/ 2 w 79"/>
                                    <a:gd name="T67" fmla="*/ 29 h 144"/>
                                    <a:gd name="T68" fmla="*/ 13 w 79"/>
                                    <a:gd name="T69" fmla="*/ 20 h 144"/>
                                    <a:gd name="T70" fmla="*/ 68 w 79"/>
                                    <a:gd name="T71" fmla="*/ 14 h 144"/>
                                    <a:gd name="T72" fmla="*/ 59 w 79"/>
                                    <a:gd name="T73" fmla="*/ 4 h 14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Lst>
                                  <a:rect l="0" t="0" r="r" b="b"/>
                                  <a:pathLst>
                                    <a:path w="79" h="144">
                                      <a:moveTo>
                                        <a:pt x="10" y="125"/>
                                      </a:moveTo>
                                      <a:lnTo>
                                        <a:pt x="6" y="125"/>
                                      </a:lnTo>
                                      <a:lnTo>
                                        <a:pt x="4" y="126"/>
                                      </a:lnTo>
                                      <a:lnTo>
                                        <a:pt x="1" y="129"/>
                                      </a:lnTo>
                                      <a:lnTo>
                                        <a:pt x="0" y="131"/>
                                      </a:lnTo>
                                      <a:lnTo>
                                        <a:pt x="0" y="135"/>
                                      </a:lnTo>
                                      <a:lnTo>
                                        <a:pt x="2" y="138"/>
                                      </a:lnTo>
                                      <a:lnTo>
                                        <a:pt x="8" y="142"/>
                                      </a:lnTo>
                                      <a:lnTo>
                                        <a:pt x="15" y="144"/>
                                      </a:lnTo>
                                      <a:lnTo>
                                        <a:pt x="24" y="144"/>
                                      </a:lnTo>
                                      <a:lnTo>
                                        <a:pt x="37" y="142"/>
                                      </a:lnTo>
                                      <a:lnTo>
                                        <a:pt x="49" y="139"/>
                                      </a:lnTo>
                                      <a:lnTo>
                                        <a:pt x="58" y="135"/>
                                      </a:lnTo>
                                      <a:lnTo>
                                        <a:pt x="35" y="135"/>
                                      </a:lnTo>
                                      <a:lnTo>
                                        <a:pt x="32" y="134"/>
                                      </a:lnTo>
                                      <a:lnTo>
                                        <a:pt x="30" y="134"/>
                                      </a:lnTo>
                                      <a:lnTo>
                                        <a:pt x="28" y="133"/>
                                      </a:lnTo>
                                      <a:lnTo>
                                        <a:pt x="25" y="132"/>
                                      </a:lnTo>
                                      <a:lnTo>
                                        <a:pt x="17" y="128"/>
                                      </a:lnTo>
                                      <a:lnTo>
                                        <a:pt x="15" y="126"/>
                                      </a:lnTo>
                                      <a:lnTo>
                                        <a:pt x="12" y="125"/>
                                      </a:lnTo>
                                      <a:lnTo>
                                        <a:pt x="10" y="125"/>
                                      </a:lnTo>
                                      <a:close/>
                                      <a:moveTo>
                                        <a:pt x="68" y="14"/>
                                      </a:moveTo>
                                      <a:lnTo>
                                        <a:pt x="39" y="14"/>
                                      </a:lnTo>
                                      <a:lnTo>
                                        <a:pt x="44" y="16"/>
                                      </a:lnTo>
                                      <a:lnTo>
                                        <a:pt x="53" y="25"/>
                                      </a:lnTo>
                                      <a:lnTo>
                                        <a:pt x="55" y="30"/>
                                      </a:lnTo>
                                      <a:lnTo>
                                        <a:pt x="55" y="43"/>
                                      </a:lnTo>
                                      <a:lnTo>
                                        <a:pt x="54" y="48"/>
                                      </a:lnTo>
                                      <a:lnTo>
                                        <a:pt x="49" y="57"/>
                                      </a:lnTo>
                                      <a:lnTo>
                                        <a:pt x="45" y="60"/>
                                      </a:lnTo>
                                      <a:lnTo>
                                        <a:pt x="34" y="67"/>
                                      </a:lnTo>
                                      <a:lnTo>
                                        <a:pt x="29" y="69"/>
                                      </a:lnTo>
                                      <a:lnTo>
                                        <a:pt x="23" y="69"/>
                                      </a:lnTo>
                                      <a:lnTo>
                                        <a:pt x="23" y="72"/>
                                      </a:lnTo>
                                      <a:lnTo>
                                        <a:pt x="32" y="72"/>
                                      </a:lnTo>
                                      <a:lnTo>
                                        <a:pt x="37" y="74"/>
                                      </a:lnTo>
                                      <a:lnTo>
                                        <a:pt x="47" y="78"/>
                                      </a:lnTo>
                                      <a:lnTo>
                                        <a:pt x="51" y="80"/>
                                      </a:lnTo>
                                      <a:lnTo>
                                        <a:pt x="56" y="85"/>
                                      </a:lnTo>
                                      <a:lnTo>
                                        <a:pt x="58" y="88"/>
                                      </a:lnTo>
                                      <a:lnTo>
                                        <a:pt x="62" y="97"/>
                                      </a:lnTo>
                                      <a:lnTo>
                                        <a:pt x="64" y="102"/>
                                      </a:lnTo>
                                      <a:lnTo>
                                        <a:pt x="64" y="115"/>
                                      </a:lnTo>
                                      <a:lnTo>
                                        <a:pt x="61" y="121"/>
                                      </a:lnTo>
                                      <a:lnTo>
                                        <a:pt x="51" y="132"/>
                                      </a:lnTo>
                                      <a:lnTo>
                                        <a:pt x="45" y="135"/>
                                      </a:lnTo>
                                      <a:lnTo>
                                        <a:pt x="58" y="135"/>
                                      </a:lnTo>
                                      <a:lnTo>
                                        <a:pt x="59" y="134"/>
                                      </a:lnTo>
                                      <a:lnTo>
                                        <a:pt x="67" y="126"/>
                                      </a:lnTo>
                                      <a:lnTo>
                                        <a:pt x="75" y="118"/>
                                      </a:lnTo>
                                      <a:lnTo>
                                        <a:pt x="79" y="107"/>
                                      </a:lnTo>
                                      <a:lnTo>
                                        <a:pt x="79" y="87"/>
                                      </a:lnTo>
                                      <a:lnTo>
                                        <a:pt x="77" y="80"/>
                                      </a:lnTo>
                                      <a:lnTo>
                                        <a:pt x="68" y="67"/>
                                      </a:lnTo>
                                      <a:lnTo>
                                        <a:pt x="61" y="63"/>
                                      </a:lnTo>
                                      <a:lnTo>
                                        <a:pt x="53" y="59"/>
                                      </a:lnTo>
                                      <a:lnTo>
                                        <a:pt x="66" y="48"/>
                                      </a:lnTo>
                                      <a:lnTo>
                                        <a:pt x="72" y="38"/>
                                      </a:lnTo>
                                      <a:lnTo>
                                        <a:pt x="72" y="22"/>
                                      </a:lnTo>
                                      <a:lnTo>
                                        <a:pt x="70" y="16"/>
                                      </a:lnTo>
                                      <a:lnTo>
                                        <a:pt x="68" y="14"/>
                                      </a:lnTo>
                                      <a:close/>
                                      <a:moveTo>
                                        <a:pt x="51" y="0"/>
                                      </a:moveTo>
                                      <a:lnTo>
                                        <a:pt x="31" y="0"/>
                                      </a:lnTo>
                                      <a:lnTo>
                                        <a:pt x="23" y="3"/>
                                      </a:lnTo>
                                      <a:lnTo>
                                        <a:pt x="11" y="13"/>
                                      </a:lnTo>
                                      <a:lnTo>
                                        <a:pt x="6" y="20"/>
                                      </a:lnTo>
                                      <a:lnTo>
                                        <a:pt x="2" y="29"/>
                                      </a:lnTo>
                                      <a:lnTo>
                                        <a:pt x="6" y="31"/>
                                      </a:lnTo>
                                      <a:lnTo>
                                        <a:pt x="13" y="20"/>
                                      </a:lnTo>
                                      <a:lnTo>
                                        <a:pt x="21" y="14"/>
                                      </a:lnTo>
                                      <a:lnTo>
                                        <a:pt x="68" y="14"/>
                                      </a:lnTo>
                                      <a:lnTo>
                                        <a:pt x="65" y="11"/>
                                      </a:lnTo>
                                      <a:lnTo>
                                        <a:pt x="59" y="4"/>
                                      </a:lnTo>
                                      <a:lnTo>
                                        <a:pt x="51"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47642BB1" id="Group 813" o:spid="_x0000_s1026" style="width:3.95pt;height:7.2pt;mso-position-horizontal-relative:char;mso-position-vertical-relative:line" coordsize="79,1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">
                      <v:shape id="AutoShape 814" o:spid="_x0000_s1027" style="position:absolute;width:79;height:144;visibility:visible;mso-wrap-style:square;v-text-anchor:top" coordsize="7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" path="m10,125r-4,l4,126r-3,3l,131r,4l2,138r6,4l15,144r9,l37,142r12,-3l58,135r-23,l32,134r-2,l28,133r-3,-1l17,128r-2,-2l12,125r-2,xm68,14r-29,l44,16r9,9l55,30r,13l54,48r-5,9l45,60,34,67r-5,2l23,69r,3l32,72r5,2l47,78r4,2l56,85r2,3l62,97r2,5l64,115r-3,6l51,132r-6,3l58,135r1,-1l67,126r8,-8l79,107r,-20l77,80,68,67,61,63,53,59,66,48,72,38r,-16l70,16,68,14xm51,l31,,23,3,11,13,6,20,2,29r4,2l13,20r8,-6l68,14,65,11,59,4,51,xe" fillcolor="#231f20" stroked="f">
                        <v:path arrowok="t" o:connecttype="custom" o:connectlocs="6,125;1,129;0,135;8,142;24,144;49,139;35,135;30,134;25,132;15,126;10,125;39,14;53,25;55,43;49,57;34,67;23,69;32,72;47,78;56,85;62,97;64,115;51,132;58,135;67,126;79,107;77,80;61,63;66,48;72,22;68,14;31,0;11,13;2,29;13,20;68,14;59,4" o:connectangles="0,0,0,0,0,0,0,0,0,0,0,0,0,0,0,0,0,0,0,0,0,0,0,0,0,0,0,0,0,0,0,0,0,0,0,0,0"/>
                      </v:shape>
                      <w10:anchorlock/>
                    </v:group>
                  </w:pict>
                </mc:Fallback>
              </mc:AlternateContent>
            </w:r>
          </w:p>
        </w:tc>
        <w:tc>
          <w:tcPr>
            <w:tcW w:w="3915" w:type="dxa"/>
          </w:tcPr>
          <w:p w14:paraId="381AD4EC" w14:textId="77777777" w:rsidR="00607E22" w:rsidRDefault="00607E22">
            <w:pPr>
              <w:pStyle w:val="TableParagraph"/>
            </w:pPr>
          </w:p>
        </w:tc>
        <w:tc>
          <w:tcPr>
            <w:tcW w:w="1816" w:type="dxa"/>
          </w:tcPr>
          <w:p w14:paraId="78672BC3" w14:textId="77777777" w:rsidR="00607E22" w:rsidRDefault="00607E22">
            <w:pPr>
              <w:pStyle w:val="TableParagraph"/>
            </w:pPr>
          </w:p>
        </w:tc>
        <w:tc>
          <w:tcPr>
            <w:tcW w:w="1823" w:type="dxa"/>
          </w:tcPr>
          <w:p w14:paraId="2906C35D" w14:textId="77777777" w:rsidR="00607E22" w:rsidRDefault="00607E22">
            <w:pPr>
              <w:pStyle w:val="TableParagraph"/>
            </w:pPr>
          </w:p>
        </w:tc>
        <w:tc>
          <w:tcPr>
            <w:tcW w:w="2039" w:type="dxa"/>
          </w:tcPr>
          <w:p w14:paraId="03819371" w14:textId="77777777" w:rsidR="00607E22" w:rsidRDefault="00607E22">
            <w:pPr>
              <w:pStyle w:val="TableParagraph"/>
            </w:pPr>
          </w:p>
        </w:tc>
      </w:tr>
    </w:tbl>
    <w:p w14:paraId="7128FDBD" w14:textId="77777777" w:rsidR="00607E22" w:rsidRDefault="00607E22">
      <w:pPr>
        <w:pStyle w:val="BodyText"/>
        <w:spacing w:before="10"/>
        <w:rPr>
          <w:sz w:val="19"/>
        </w:rPr>
      </w:pPr>
    </w:p>
    <w:p w14:paraId="4C9B3B0A" w14:textId="77777777" w:rsidR="00607E22" w:rsidRDefault="00154745" w:rsidP="002021F3">
      <w:pPr>
        <w:pStyle w:val="ListParagraph"/>
        <w:numPr>
          <w:ilvl w:val="0"/>
          <w:numId w:val="41"/>
        </w:numPr>
        <w:tabs>
          <w:tab w:val="left" w:pos="721"/>
          <w:tab w:val="left" w:pos="722"/>
        </w:tabs>
        <w:spacing w:before="123"/>
        <w:ind w:left="721" w:hanging="546"/>
        <w:rPr>
          <w:color w:val="231F20"/>
        </w:rPr>
      </w:pPr>
      <w:r>
        <w:rPr>
          <w:color w:val="231F20"/>
        </w:rPr>
        <w:t>DISCLOSURE</w:t>
      </w:r>
      <w:r w:rsidR="00BC11D3">
        <w:rPr>
          <w:color w:val="231F20"/>
        </w:rPr>
        <w:t xml:space="preserve"> </w:t>
      </w:r>
      <w:r>
        <w:rPr>
          <w:color w:val="231F20"/>
        </w:rPr>
        <w:t>OF</w:t>
      </w:r>
      <w:r w:rsidR="00BC11D3">
        <w:rPr>
          <w:color w:val="231F20"/>
        </w:rPr>
        <w:t xml:space="preserve"> </w:t>
      </w:r>
      <w:r>
        <w:rPr>
          <w:color w:val="231F20"/>
        </w:rPr>
        <w:t>INTEREST-Interest</w:t>
      </w:r>
      <w:r w:rsidR="00BC11D3">
        <w:rPr>
          <w:color w:val="231F20"/>
        </w:rPr>
        <w:t xml:space="preserve"> </w:t>
      </w:r>
      <w:r>
        <w:rPr>
          <w:color w:val="231F20"/>
        </w:rPr>
        <w:t>of</w:t>
      </w:r>
      <w:r w:rsidR="00BC11D3">
        <w:rPr>
          <w:color w:val="231F20"/>
        </w:rPr>
        <w:t xml:space="preserve"> </w:t>
      </w:r>
      <w:r>
        <w:rPr>
          <w:color w:val="231F20"/>
        </w:rPr>
        <w:t>the</w:t>
      </w:r>
      <w:r w:rsidR="00BC11D3">
        <w:rPr>
          <w:color w:val="231F20"/>
        </w:rPr>
        <w:t xml:space="preserve"> </w:t>
      </w:r>
      <w:r>
        <w:rPr>
          <w:color w:val="231F20"/>
        </w:rPr>
        <w:t>Firm</w:t>
      </w:r>
      <w:r w:rsidR="00BC11D3">
        <w:rPr>
          <w:color w:val="231F20"/>
        </w:rPr>
        <w:t xml:space="preserve"> </w:t>
      </w:r>
      <w:r>
        <w:rPr>
          <w:color w:val="231F20"/>
        </w:rPr>
        <w:t>in</w:t>
      </w:r>
      <w:r w:rsidR="00BC11D3">
        <w:rPr>
          <w:color w:val="231F20"/>
        </w:rPr>
        <w:t xml:space="preserve"> </w:t>
      </w:r>
      <w:r>
        <w:rPr>
          <w:color w:val="231F20"/>
        </w:rPr>
        <w:t>the</w:t>
      </w:r>
      <w:r w:rsidR="00BC11D3">
        <w:rPr>
          <w:color w:val="231F20"/>
        </w:rPr>
        <w:t xml:space="preserve"> </w:t>
      </w:r>
      <w:r>
        <w:rPr>
          <w:color w:val="231F20"/>
        </w:rPr>
        <w:t>Procuring</w:t>
      </w:r>
      <w:r w:rsidR="00BC11D3">
        <w:rPr>
          <w:color w:val="231F20"/>
        </w:rPr>
        <w:t xml:space="preserve"> </w:t>
      </w:r>
      <w:r>
        <w:rPr>
          <w:color w:val="231F20"/>
          <w:spacing w:val="-3"/>
        </w:rPr>
        <w:t>Entity.</w:t>
      </w:r>
    </w:p>
    <w:p w14:paraId="7A34C060" w14:textId="77777777" w:rsidR="00607E22" w:rsidRDefault="00154745">
      <w:pPr>
        <w:pStyle w:val="BodyText"/>
        <w:tabs>
          <w:tab w:val="left" w:pos="1213"/>
        </w:tabs>
        <w:spacing w:before="235" w:line="248" w:lineRule="exact"/>
        <w:ind w:left="721"/>
      </w:pPr>
      <w:r>
        <w:rPr>
          <w:color w:val="231F20"/>
        </w:rPr>
        <w:t>i)</w:t>
      </w:r>
      <w:r>
        <w:rPr>
          <w:color w:val="231F20"/>
        </w:rPr>
        <w:tab/>
        <w:t>Are</w:t>
      </w:r>
      <w:r w:rsidR="00BC11D3">
        <w:rPr>
          <w:color w:val="231F20"/>
        </w:rPr>
        <w:t xml:space="preserve"> </w:t>
      </w:r>
      <w:r>
        <w:rPr>
          <w:color w:val="231F20"/>
        </w:rPr>
        <w:t>there</w:t>
      </w:r>
      <w:r w:rsidR="00BC11D3">
        <w:rPr>
          <w:color w:val="231F20"/>
        </w:rPr>
        <w:t xml:space="preserve"> </w:t>
      </w:r>
      <w:r>
        <w:rPr>
          <w:color w:val="231F20"/>
        </w:rPr>
        <w:t>any</w:t>
      </w:r>
      <w:r w:rsidR="00BC11D3">
        <w:rPr>
          <w:color w:val="231F20"/>
        </w:rPr>
        <w:t xml:space="preserve"> </w:t>
      </w:r>
      <w:r>
        <w:rPr>
          <w:color w:val="231F20"/>
        </w:rPr>
        <w:t>person/</w:t>
      </w:r>
      <w:r w:rsidR="00BC11D3">
        <w:rPr>
          <w:color w:val="231F20"/>
        </w:rPr>
        <w:t xml:space="preserve"> </w:t>
      </w:r>
      <w:r>
        <w:rPr>
          <w:color w:val="231F20"/>
        </w:rPr>
        <w:t>persons</w:t>
      </w:r>
      <w:r w:rsidR="00BC11D3">
        <w:rPr>
          <w:color w:val="231F20"/>
        </w:rPr>
        <w:t xml:space="preserve"> </w:t>
      </w:r>
      <w:r>
        <w:rPr>
          <w:color w:val="231F20"/>
        </w:rPr>
        <w:t>in.........................................................................(Name</w:t>
      </w:r>
      <w:r w:rsidR="00BC11D3">
        <w:rPr>
          <w:color w:val="231F20"/>
        </w:rPr>
        <w:t xml:space="preserve"> </w:t>
      </w:r>
      <w:r>
        <w:rPr>
          <w:color w:val="231F20"/>
        </w:rPr>
        <w:t>of</w:t>
      </w:r>
      <w:r w:rsidR="00BC11D3">
        <w:rPr>
          <w:color w:val="231F20"/>
        </w:rPr>
        <w:t xml:space="preserve"> </w:t>
      </w:r>
      <w:r>
        <w:rPr>
          <w:color w:val="231F20"/>
        </w:rPr>
        <w:t>Procuring</w:t>
      </w:r>
      <w:r w:rsidR="00BC11D3">
        <w:rPr>
          <w:color w:val="231F20"/>
        </w:rPr>
        <w:t xml:space="preserve"> </w:t>
      </w:r>
      <w:r>
        <w:rPr>
          <w:color w:val="231F20"/>
        </w:rPr>
        <w:t>Entity)</w:t>
      </w:r>
    </w:p>
    <w:p w14:paraId="54C52998" w14:textId="77777777" w:rsidR="00607E22" w:rsidRDefault="00154745">
      <w:pPr>
        <w:pStyle w:val="BodyText"/>
        <w:spacing w:line="463" w:lineRule="auto"/>
        <w:ind w:left="1213" w:right="998" w:firstLine="12"/>
      </w:pPr>
      <w:r>
        <w:rPr>
          <w:noProof/>
          <w:lang w:val="en-GB" w:eastAsia="en-GB"/>
        </w:rPr>
        <w:drawing>
          <wp:anchor distT="0" distB="0" distL="0" distR="0" simplePos="0" relativeHeight="251406848" behindDoc="1" locked="0" layoutInCell="1" allowOverlap="1" wp14:anchorId="7C924564" wp14:editId="127D0C56">
            <wp:simplePos x="0" y="0"/>
            <wp:positionH relativeFrom="page">
              <wp:posOffset>3627730</wp:posOffset>
            </wp:positionH>
            <wp:positionV relativeFrom="paragraph">
              <wp:posOffset>576675</wp:posOffset>
            </wp:positionV>
            <wp:extent cx="3383707" cy="354730"/>
            <wp:effectExtent l="0" t="0" r="0" b="0"/>
            <wp:wrapNone/>
            <wp:docPr id="287" name="image19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 name="image192.png"/>
                    <pic:cNvPicPr/>
                  </pic:nvPicPr>
                  <pic:blipFill>
                    <a:blip r:embed="rId70" cstate="print"/>
                    <a:stretch>
                      <a:fillRect/>
                    </a:stretch>
                  </pic:blipFill>
                  <pic:spPr>
                    <a:xfrm>
                      <a:off x="0" y="0"/>
                      <a:ext cx="3383707" cy="354730"/>
                    </a:xfrm>
                    <a:prstGeom prst="rect">
                      <a:avLst/>
                    </a:prstGeom>
                  </pic:spPr>
                </pic:pic>
              </a:graphicData>
            </a:graphic>
          </wp:anchor>
        </w:drawing>
      </w:r>
      <w:r w:rsidR="00061F76">
        <w:rPr>
          <w:noProof/>
          <w:lang w:val="en-GB" w:eastAsia="en-GB"/>
        </w:rPr>
        <mc:AlternateContent>
          <mc:Choice Requires="wps">
            <w:drawing>
              <wp:anchor distT="0" distB="0" distL="114300" distR="114300" simplePos="0" relativeHeight="251429376" behindDoc="0" locked="0" layoutInCell="1" allowOverlap="1" wp14:anchorId="624EEE38" wp14:editId="0915D647">
                <wp:simplePos x="0" y="0"/>
                <wp:positionH relativeFrom="page">
                  <wp:posOffset>543560</wp:posOffset>
                </wp:positionH>
                <wp:positionV relativeFrom="paragraph">
                  <wp:posOffset>572135</wp:posOffset>
                </wp:positionV>
                <wp:extent cx="6474460" cy="982980"/>
                <wp:effectExtent l="635" t="1270" r="1905" b="0"/>
                <wp:wrapNone/>
                <wp:docPr id="1089" name="Text Box 8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74460" cy="9829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0" w:type="auto"/>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600"/>
                              <w:gridCol w:w="4242"/>
                              <w:gridCol w:w="2347"/>
                              <w:gridCol w:w="2995"/>
                            </w:tblGrid>
                            <w:tr w:rsidR="00071446" w14:paraId="5E4D1B6E" w14:textId="77777777">
                              <w:trPr>
                                <w:trHeight w:val="555"/>
                              </w:trPr>
                              <w:tc>
                                <w:tcPr>
                                  <w:tcW w:w="600" w:type="dxa"/>
                                  <w:shd w:val="clear" w:color="auto" w:fill="E5E6E9"/>
                                </w:tcPr>
                                <w:p w14:paraId="0FC7F919" w14:textId="77777777" w:rsidR="00071446" w:rsidRDefault="00071446">
                                  <w:pPr>
                                    <w:pStyle w:val="TableParagraph"/>
                                  </w:pPr>
                                </w:p>
                              </w:tc>
                              <w:tc>
                                <w:tcPr>
                                  <w:tcW w:w="4242" w:type="dxa"/>
                                  <w:shd w:val="clear" w:color="auto" w:fill="E5E6E9"/>
                                </w:tcPr>
                                <w:p w14:paraId="05ABEF0E" w14:textId="77777777" w:rsidR="00071446" w:rsidRDefault="00071446">
                                  <w:pPr>
                                    <w:pStyle w:val="TableParagraph"/>
                                    <w:spacing w:before="10"/>
                                    <w:rPr>
                                      <w:sz w:val="6"/>
                                    </w:rPr>
                                  </w:pPr>
                                </w:p>
                                <w:p w14:paraId="2FFEA931" w14:textId="77777777" w:rsidR="00071446" w:rsidRDefault="00071446">
                                  <w:pPr>
                                    <w:pStyle w:val="TableParagraph"/>
                                    <w:spacing w:line="145" w:lineRule="exact"/>
                                    <w:ind w:left="106"/>
                                    <w:rPr>
                                      <w:sz w:val="14"/>
                                    </w:rPr>
                                  </w:pPr>
                                  <w:r>
                                    <w:rPr>
                                      <w:noProof/>
                                      <w:position w:val="-2"/>
                                      <w:sz w:val="14"/>
                                      <w:lang w:val="en-GB" w:eastAsia="en-GB"/>
                                    </w:rPr>
                                    <w:drawing>
                                      <wp:inline distT="0" distB="0" distL="0" distR="0" wp14:anchorId="7495A65A" wp14:editId="2C1BB9AA">
                                        <wp:extent cx="952171" cy="92297"/>
                                        <wp:effectExtent l="0" t="0" r="0" b="0"/>
                                        <wp:docPr id="289" name="image19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 name="image193.png"/>
                                                <pic:cNvPicPr/>
                                              </pic:nvPicPr>
                                              <pic:blipFill>
                                                <a:blip r:embed="rId71" cstate="print"/>
                                                <a:stretch>
                                                  <a:fillRect/>
                                                </a:stretch>
                                              </pic:blipFill>
                                              <pic:spPr>
                                                <a:xfrm>
                                                  <a:off x="0" y="0"/>
                                                  <a:ext cx="952171" cy="92297"/>
                                                </a:xfrm>
                                                <a:prstGeom prst="rect">
                                                  <a:avLst/>
                                                </a:prstGeom>
                                              </pic:spPr>
                                            </pic:pic>
                                          </a:graphicData>
                                        </a:graphic>
                                      </wp:inline>
                                    </w:drawing>
                                  </w:r>
                                </w:p>
                              </w:tc>
                              <w:tc>
                                <w:tcPr>
                                  <w:tcW w:w="2347" w:type="dxa"/>
                                </w:tcPr>
                                <w:p w14:paraId="57AD885D" w14:textId="77777777" w:rsidR="00071446" w:rsidRDefault="00071446">
                                  <w:pPr>
                                    <w:pStyle w:val="TableParagraph"/>
                                  </w:pPr>
                                </w:p>
                              </w:tc>
                              <w:tc>
                                <w:tcPr>
                                  <w:tcW w:w="2995" w:type="dxa"/>
                                </w:tcPr>
                                <w:p w14:paraId="37554BE3" w14:textId="77777777" w:rsidR="00071446" w:rsidRDefault="00071446">
                                  <w:pPr>
                                    <w:pStyle w:val="TableParagraph"/>
                                  </w:pPr>
                                </w:p>
                              </w:tc>
                            </w:tr>
                            <w:tr w:rsidR="00071446" w14:paraId="734FB56C" w14:textId="77777777">
                              <w:trPr>
                                <w:trHeight w:val="313"/>
                              </w:trPr>
                              <w:tc>
                                <w:tcPr>
                                  <w:tcW w:w="600" w:type="dxa"/>
                                </w:tcPr>
                                <w:p w14:paraId="4F222E3E" w14:textId="77777777" w:rsidR="00071446" w:rsidRDefault="00071446">
                                  <w:pPr>
                                    <w:pStyle w:val="TableParagraph"/>
                                  </w:pPr>
                                </w:p>
                              </w:tc>
                              <w:tc>
                                <w:tcPr>
                                  <w:tcW w:w="4242" w:type="dxa"/>
                                </w:tcPr>
                                <w:p w14:paraId="6D54CDD9" w14:textId="77777777" w:rsidR="00071446" w:rsidRDefault="00071446">
                                  <w:pPr>
                                    <w:pStyle w:val="TableParagraph"/>
                                  </w:pPr>
                                </w:p>
                              </w:tc>
                              <w:tc>
                                <w:tcPr>
                                  <w:tcW w:w="2347" w:type="dxa"/>
                                </w:tcPr>
                                <w:p w14:paraId="6969E90D" w14:textId="77777777" w:rsidR="00071446" w:rsidRDefault="00071446">
                                  <w:pPr>
                                    <w:pStyle w:val="TableParagraph"/>
                                  </w:pPr>
                                </w:p>
                              </w:tc>
                              <w:tc>
                                <w:tcPr>
                                  <w:tcW w:w="2995" w:type="dxa"/>
                                </w:tcPr>
                                <w:p w14:paraId="1F1E953B" w14:textId="77777777" w:rsidR="00071446" w:rsidRDefault="00071446">
                                  <w:pPr>
                                    <w:pStyle w:val="TableParagraph"/>
                                  </w:pPr>
                                </w:p>
                              </w:tc>
                            </w:tr>
                            <w:tr w:rsidR="00071446" w14:paraId="0FC2B909" w14:textId="77777777">
                              <w:trPr>
                                <w:trHeight w:val="319"/>
                              </w:trPr>
                              <w:tc>
                                <w:tcPr>
                                  <w:tcW w:w="600" w:type="dxa"/>
                                </w:tcPr>
                                <w:p w14:paraId="53EFEAE4" w14:textId="77777777" w:rsidR="00071446" w:rsidRDefault="00071446">
                                  <w:pPr>
                                    <w:pStyle w:val="TableParagraph"/>
                                  </w:pPr>
                                </w:p>
                              </w:tc>
                              <w:tc>
                                <w:tcPr>
                                  <w:tcW w:w="4242" w:type="dxa"/>
                                </w:tcPr>
                                <w:p w14:paraId="36131401" w14:textId="77777777" w:rsidR="00071446" w:rsidRDefault="00071446">
                                  <w:pPr>
                                    <w:pStyle w:val="TableParagraph"/>
                                  </w:pPr>
                                </w:p>
                              </w:tc>
                              <w:tc>
                                <w:tcPr>
                                  <w:tcW w:w="2347" w:type="dxa"/>
                                </w:tcPr>
                                <w:p w14:paraId="14F348C7" w14:textId="77777777" w:rsidR="00071446" w:rsidRDefault="00071446">
                                  <w:pPr>
                                    <w:pStyle w:val="TableParagraph"/>
                                  </w:pPr>
                                </w:p>
                              </w:tc>
                              <w:tc>
                                <w:tcPr>
                                  <w:tcW w:w="2995" w:type="dxa"/>
                                </w:tcPr>
                                <w:p w14:paraId="543BA8AC" w14:textId="77777777" w:rsidR="00071446" w:rsidRDefault="00071446">
                                  <w:pPr>
                                    <w:pStyle w:val="TableParagraph"/>
                                  </w:pPr>
                                </w:p>
                              </w:tc>
                            </w:tr>
                            <w:tr w:rsidR="00071446" w14:paraId="74AD05FA" w14:textId="77777777">
                              <w:trPr>
                                <w:trHeight w:val="313"/>
                              </w:trPr>
                              <w:tc>
                                <w:tcPr>
                                  <w:tcW w:w="600" w:type="dxa"/>
                                </w:tcPr>
                                <w:p w14:paraId="3C414CFC" w14:textId="77777777" w:rsidR="00071446" w:rsidRDefault="00071446">
                                  <w:pPr>
                                    <w:pStyle w:val="TableParagraph"/>
                                  </w:pPr>
                                </w:p>
                              </w:tc>
                              <w:tc>
                                <w:tcPr>
                                  <w:tcW w:w="4242" w:type="dxa"/>
                                </w:tcPr>
                                <w:p w14:paraId="30333AA9" w14:textId="77777777" w:rsidR="00071446" w:rsidRDefault="00071446">
                                  <w:pPr>
                                    <w:pStyle w:val="TableParagraph"/>
                                  </w:pPr>
                                </w:p>
                              </w:tc>
                              <w:tc>
                                <w:tcPr>
                                  <w:tcW w:w="2347" w:type="dxa"/>
                                </w:tcPr>
                                <w:p w14:paraId="385E3A70" w14:textId="77777777" w:rsidR="00071446" w:rsidRDefault="00071446">
                                  <w:pPr>
                                    <w:pStyle w:val="TableParagraph"/>
                                  </w:pPr>
                                </w:p>
                              </w:tc>
                              <w:tc>
                                <w:tcPr>
                                  <w:tcW w:w="2995" w:type="dxa"/>
                                </w:tcPr>
                                <w:p w14:paraId="11F4BAC0" w14:textId="77777777" w:rsidR="00071446" w:rsidRDefault="00071446">
                                  <w:pPr>
                                    <w:pStyle w:val="TableParagraph"/>
                                  </w:pPr>
                                </w:p>
                              </w:tc>
                            </w:tr>
                          </w:tbl>
                          <w:p w14:paraId="2CCB4ACC" w14:textId="77777777" w:rsidR="00071446" w:rsidRDefault="00071446">
                            <w:pPr>
                              <w:pStyle w:val="BodyText"/>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24EEE38" id="_x0000_t202" coordsize="21600,21600" o:spt="202" path="m,l,21600r21600,l21600,xe">
                <v:stroke joinstyle="miter"/>
                <v:path gradientshapeok="t" o:connecttype="rect"/>
              </v:shapetype>
              <v:shape id="Text Box 812" o:spid="_x0000_s1026" type="#_x0000_t202" style="position:absolute;left:0;text-align:left;margin-left:42.8pt;margin-top:45.05pt;width:509.8pt;height:77.4pt;z-index:2514293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" filled="f" stroked="f">
                <v:textbox inset="0,0,0,0">
                  <w:txbxContent>
                    <w:tbl>
                      <w:tblPr>
                        <w:tblW w:w="0" w:type="auto"/>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600"/>
                        <w:gridCol w:w="4242"/>
                        <w:gridCol w:w="2347"/>
                        <w:gridCol w:w="2995"/>
                      </w:tblGrid>
                      <w:tr w:rsidR="00071446" w14:paraId="5E4D1B6E" w14:textId="77777777">
                        <w:trPr>
                          <w:trHeight w:val="555"/>
                        </w:trPr>
                        <w:tc>
                          <w:tcPr>
                            <w:tcW w:w="600" w:type="dxa"/>
                            <w:shd w:val="clear" w:color="auto" w:fill="E5E6E9"/>
                          </w:tcPr>
                          <w:p w14:paraId="0FC7F919" w14:textId="77777777" w:rsidR="00071446" w:rsidRDefault="00071446">
                            <w:pPr>
                              <w:pStyle w:val="TableParagraph"/>
                            </w:pPr>
                          </w:p>
                        </w:tc>
                        <w:tc>
                          <w:tcPr>
                            <w:tcW w:w="4242" w:type="dxa"/>
                            <w:shd w:val="clear" w:color="auto" w:fill="E5E6E9"/>
                          </w:tcPr>
                          <w:p w14:paraId="05ABEF0E" w14:textId="77777777" w:rsidR="00071446" w:rsidRDefault="00071446">
                            <w:pPr>
                              <w:pStyle w:val="TableParagraph"/>
                              <w:spacing w:before="10"/>
                              <w:rPr>
                                <w:sz w:val="6"/>
                              </w:rPr>
                            </w:pPr>
                          </w:p>
                          <w:p w14:paraId="2FFEA931" w14:textId="77777777" w:rsidR="00071446" w:rsidRDefault="00071446">
                            <w:pPr>
                              <w:pStyle w:val="TableParagraph"/>
                              <w:spacing w:line="145" w:lineRule="exact"/>
                              <w:ind w:left="106"/>
                              <w:rPr>
                                <w:sz w:val="14"/>
                              </w:rPr>
                            </w:pPr>
                            <w:r>
                              <w:rPr>
                                <w:noProof/>
                                <w:position w:val="-2"/>
                                <w:sz w:val="14"/>
                                <w:lang w:val="en-GB" w:eastAsia="en-GB"/>
                              </w:rPr>
                              <w:drawing>
                                <wp:inline distT="0" distB="0" distL="0" distR="0" wp14:anchorId="7495A65A" wp14:editId="2C1BB9AA">
                                  <wp:extent cx="952171" cy="92297"/>
                                  <wp:effectExtent l="0" t="0" r="0" b="0"/>
                                  <wp:docPr id="289" name="image19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 name="image193.png"/>
                                          <pic:cNvPicPr/>
                                        </pic:nvPicPr>
                                        <pic:blipFill>
                                          <a:blip r:embed="rId72" cstate="print"/>
                                          <a:stretch>
                                            <a:fillRect/>
                                          </a:stretch>
                                        </pic:blipFill>
                                        <pic:spPr>
                                          <a:xfrm>
                                            <a:off x="0" y="0"/>
                                            <a:ext cx="952171" cy="92297"/>
                                          </a:xfrm>
                                          <a:prstGeom prst="rect">
                                            <a:avLst/>
                                          </a:prstGeom>
                                        </pic:spPr>
                                      </pic:pic>
                                    </a:graphicData>
                                  </a:graphic>
                                </wp:inline>
                              </w:drawing>
                            </w:r>
                          </w:p>
                        </w:tc>
                        <w:tc>
                          <w:tcPr>
                            <w:tcW w:w="2347" w:type="dxa"/>
                          </w:tcPr>
                          <w:p w14:paraId="57AD885D" w14:textId="77777777" w:rsidR="00071446" w:rsidRDefault="00071446">
                            <w:pPr>
                              <w:pStyle w:val="TableParagraph"/>
                            </w:pPr>
                          </w:p>
                        </w:tc>
                        <w:tc>
                          <w:tcPr>
                            <w:tcW w:w="2995" w:type="dxa"/>
                          </w:tcPr>
                          <w:p w14:paraId="37554BE3" w14:textId="77777777" w:rsidR="00071446" w:rsidRDefault="00071446">
                            <w:pPr>
                              <w:pStyle w:val="TableParagraph"/>
                            </w:pPr>
                          </w:p>
                        </w:tc>
                      </w:tr>
                      <w:tr w:rsidR="00071446" w14:paraId="734FB56C" w14:textId="77777777">
                        <w:trPr>
                          <w:trHeight w:val="313"/>
                        </w:trPr>
                        <w:tc>
                          <w:tcPr>
                            <w:tcW w:w="600" w:type="dxa"/>
                          </w:tcPr>
                          <w:p w14:paraId="4F222E3E" w14:textId="77777777" w:rsidR="00071446" w:rsidRDefault="00071446">
                            <w:pPr>
                              <w:pStyle w:val="TableParagraph"/>
                            </w:pPr>
                          </w:p>
                        </w:tc>
                        <w:tc>
                          <w:tcPr>
                            <w:tcW w:w="4242" w:type="dxa"/>
                          </w:tcPr>
                          <w:p w14:paraId="6D54CDD9" w14:textId="77777777" w:rsidR="00071446" w:rsidRDefault="00071446">
                            <w:pPr>
                              <w:pStyle w:val="TableParagraph"/>
                            </w:pPr>
                          </w:p>
                        </w:tc>
                        <w:tc>
                          <w:tcPr>
                            <w:tcW w:w="2347" w:type="dxa"/>
                          </w:tcPr>
                          <w:p w14:paraId="6969E90D" w14:textId="77777777" w:rsidR="00071446" w:rsidRDefault="00071446">
                            <w:pPr>
                              <w:pStyle w:val="TableParagraph"/>
                            </w:pPr>
                          </w:p>
                        </w:tc>
                        <w:tc>
                          <w:tcPr>
                            <w:tcW w:w="2995" w:type="dxa"/>
                          </w:tcPr>
                          <w:p w14:paraId="1F1E953B" w14:textId="77777777" w:rsidR="00071446" w:rsidRDefault="00071446">
                            <w:pPr>
                              <w:pStyle w:val="TableParagraph"/>
                            </w:pPr>
                          </w:p>
                        </w:tc>
                      </w:tr>
                      <w:tr w:rsidR="00071446" w14:paraId="0FC2B909" w14:textId="77777777">
                        <w:trPr>
                          <w:trHeight w:val="319"/>
                        </w:trPr>
                        <w:tc>
                          <w:tcPr>
                            <w:tcW w:w="600" w:type="dxa"/>
                          </w:tcPr>
                          <w:p w14:paraId="53EFEAE4" w14:textId="77777777" w:rsidR="00071446" w:rsidRDefault="00071446">
                            <w:pPr>
                              <w:pStyle w:val="TableParagraph"/>
                            </w:pPr>
                          </w:p>
                        </w:tc>
                        <w:tc>
                          <w:tcPr>
                            <w:tcW w:w="4242" w:type="dxa"/>
                          </w:tcPr>
                          <w:p w14:paraId="36131401" w14:textId="77777777" w:rsidR="00071446" w:rsidRDefault="00071446">
                            <w:pPr>
                              <w:pStyle w:val="TableParagraph"/>
                            </w:pPr>
                          </w:p>
                        </w:tc>
                        <w:tc>
                          <w:tcPr>
                            <w:tcW w:w="2347" w:type="dxa"/>
                          </w:tcPr>
                          <w:p w14:paraId="14F348C7" w14:textId="77777777" w:rsidR="00071446" w:rsidRDefault="00071446">
                            <w:pPr>
                              <w:pStyle w:val="TableParagraph"/>
                            </w:pPr>
                          </w:p>
                        </w:tc>
                        <w:tc>
                          <w:tcPr>
                            <w:tcW w:w="2995" w:type="dxa"/>
                          </w:tcPr>
                          <w:p w14:paraId="543BA8AC" w14:textId="77777777" w:rsidR="00071446" w:rsidRDefault="00071446">
                            <w:pPr>
                              <w:pStyle w:val="TableParagraph"/>
                            </w:pPr>
                          </w:p>
                        </w:tc>
                      </w:tr>
                      <w:tr w:rsidR="00071446" w14:paraId="74AD05FA" w14:textId="77777777">
                        <w:trPr>
                          <w:trHeight w:val="313"/>
                        </w:trPr>
                        <w:tc>
                          <w:tcPr>
                            <w:tcW w:w="600" w:type="dxa"/>
                          </w:tcPr>
                          <w:p w14:paraId="3C414CFC" w14:textId="77777777" w:rsidR="00071446" w:rsidRDefault="00071446">
                            <w:pPr>
                              <w:pStyle w:val="TableParagraph"/>
                            </w:pPr>
                          </w:p>
                        </w:tc>
                        <w:tc>
                          <w:tcPr>
                            <w:tcW w:w="4242" w:type="dxa"/>
                          </w:tcPr>
                          <w:p w14:paraId="30333AA9" w14:textId="77777777" w:rsidR="00071446" w:rsidRDefault="00071446">
                            <w:pPr>
                              <w:pStyle w:val="TableParagraph"/>
                            </w:pPr>
                          </w:p>
                        </w:tc>
                        <w:tc>
                          <w:tcPr>
                            <w:tcW w:w="2347" w:type="dxa"/>
                          </w:tcPr>
                          <w:p w14:paraId="385E3A70" w14:textId="77777777" w:rsidR="00071446" w:rsidRDefault="00071446">
                            <w:pPr>
                              <w:pStyle w:val="TableParagraph"/>
                            </w:pPr>
                          </w:p>
                        </w:tc>
                        <w:tc>
                          <w:tcPr>
                            <w:tcW w:w="2995" w:type="dxa"/>
                          </w:tcPr>
                          <w:p w14:paraId="11F4BAC0" w14:textId="77777777" w:rsidR="00071446" w:rsidRDefault="00071446">
                            <w:pPr>
                              <w:pStyle w:val="TableParagraph"/>
                            </w:pPr>
                          </w:p>
                        </w:tc>
                      </w:tr>
                    </w:tbl>
                    <w:p w14:paraId="2CCB4ACC" w14:textId="77777777" w:rsidR="00071446" w:rsidRDefault="00071446">
                      <w:pPr>
                        <w:pStyle w:val="BodyText"/>
                      </w:pPr>
                    </w:p>
                  </w:txbxContent>
                </v:textbox>
                <w10:wrap anchorx="page"/>
              </v:shape>
            </w:pict>
          </mc:Fallback>
        </mc:AlternateContent>
      </w:r>
      <w:r>
        <w:rPr>
          <w:color w:val="231F20"/>
        </w:rPr>
        <w:t>who</w:t>
      </w:r>
      <w:r w:rsidR="00BC11D3">
        <w:rPr>
          <w:color w:val="231F20"/>
        </w:rPr>
        <w:t xml:space="preserve"> </w:t>
      </w:r>
      <w:r>
        <w:rPr>
          <w:color w:val="231F20"/>
        </w:rPr>
        <w:t>has/</w:t>
      </w:r>
      <w:r w:rsidR="00BC11D3">
        <w:rPr>
          <w:color w:val="231F20"/>
        </w:rPr>
        <w:t xml:space="preserve"> </w:t>
      </w:r>
      <w:r>
        <w:rPr>
          <w:color w:val="231F20"/>
        </w:rPr>
        <w:t>have</w:t>
      </w:r>
      <w:r w:rsidR="00BC11D3">
        <w:rPr>
          <w:color w:val="231F20"/>
        </w:rPr>
        <w:t xml:space="preserve"> </w:t>
      </w:r>
      <w:r>
        <w:rPr>
          <w:color w:val="231F20"/>
        </w:rPr>
        <w:t>an</w:t>
      </w:r>
      <w:r w:rsidR="00BC11D3">
        <w:rPr>
          <w:color w:val="231F20"/>
        </w:rPr>
        <w:t xml:space="preserve"> </w:t>
      </w:r>
      <w:r>
        <w:rPr>
          <w:color w:val="231F20"/>
        </w:rPr>
        <w:t>interest</w:t>
      </w:r>
      <w:r w:rsidR="00BC11D3">
        <w:rPr>
          <w:color w:val="231F20"/>
        </w:rPr>
        <w:t xml:space="preserve"> </w:t>
      </w:r>
      <w:r>
        <w:rPr>
          <w:color w:val="231F20"/>
        </w:rPr>
        <w:t>or</w:t>
      </w:r>
      <w:r w:rsidR="00BC11D3">
        <w:rPr>
          <w:color w:val="231F20"/>
        </w:rPr>
        <w:t xml:space="preserve"> </w:t>
      </w:r>
      <w:r>
        <w:rPr>
          <w:color w:val="231F20"/>
        </w:rPr>
        <w:t>relationship</w:t>
      </w:r>
      <w:r w:rsidR="00BC11D3">
        <w:rPr>
          <w:color w:val="231F20"/>
        </w:rPr>
        <w:t xml:space="preserve"> </w:t>
      </w:r>
      <w:r>
        <w:rPr>
          <w:color w:val="231F20"/>
        </w:rPr>
        <w:t>in</w:t>
      </w:r>
      <w:r w:rsidR="00BC11D3">
        <w:rPr>
          <w:color w:val="231F20"/>
        </w:rPr>
        <w:t xml:space="preserve"> </w:t>
      </w:r>
      <w:r>
        <w:rPr>
          <w:color w:val="231F20"/>
        </w:rPr>
        <w:t>this</w:t>
      </w:r>
      <w:r w:rsidR="00BC11D3">
        <w:rPr>
          <w:color w:val="231F20"/>
        </w:rPr>
        <w:t xml:space="preserve"> </w:t>
      </w:r>
      <w:r>
        <w:rPr>
          <w:color w:val="231F20"/>
        </w:rPr>
        <w:t>ﬁrm?</w:t>
      </w:r>
      <w:r w:rsidR="00BC11D3">
        <w:rPr>
          <w:color w:val="231F20"/>
        </w:rPr>
        <w:t xml:space="preserve"> </w:t>
      </w:r>
      <w:r>
        <w:rPr>
          <w:color w:val="231F20"/>
        </w:rPr>
        <w:t>Yes/No............................................................ If</w:t>
      </w:r>
      <w:r w:rsidR="00BC11D3">
        <w:rPr>
          <w:color w:val="231F20"/>
        </w:rPr>
        <w:t xml:space="preserve"> </w:t>
      </w:r>
      <w:r>
        <w:rPr>
          <w:color w:val="231F20"/>
        </w:rPr>
        <w:t>yes,</w:t>
      </w:r>
      <w:r w:rsidR="00BC11D3">
        <w:rPr>
          <w:color w:val="231F20"/>
        </w:rPr>
        <w:t xml:space="preserve"> </w:t>
      </w:r>
      <w:r>
        <w:rPr>
          <w:color w:val="231F20"/>
        </w:rPr>
        <w:t>provide</w:t>
      </w:r>
      <w:r w:rsidR="00BC11D3">
        <w:rPr>
          <w:color w:val="231F20"/>
        </w:rPr>
        <w:t xml:space="preserve"> </w:t>
      </w:r>
      <w:r>
        <w:rPr>
          <w:color w:val="231F20"/>
        </w:rPr>
        <w:t>details</w:t>
      </w:r>
      <w:r w:rsidR="00BC11D3">
        <w:rPr>
          <w:color w:val="231F20"/>
        </w:rPr>
        <w:t xml:space="preserve"> </w:t>
      </w:r>
      <w:r>
        <w:rPr>
          <w:color w:val="231F20"/>
        </w:rPr>
        <w:t>as</w:t>
      </w:r>
      <w:r w:rsidR="00BC11D3">
        <w:rPr>
          <w:color w:val="231F20"/>
        </w:rPr>
        <w:t xml:space="preserve"> </w:t>
      </w:r>
      <w:r>
        <w:rPr>
          <w:color w:val="231F20"/>
        </w:rPr>
        <w:t>follows.</w:t>
      </w:r>
    </w:p>
    <w:p w14:paraId="2AD99CD6" w14:textId="77777777" w:rsidR="00607E22" w:rsidRDefault="00607E22">
      <w:pPr>
        <w:pStyle w:val="BodyText"/>
        <w:rPr>
          <w:sz w:val="20"/>
        </w:rPr>
      </w:pPr>
    </w:p>
    <w:p w14:paraId="796297CE" w14:textId="77777777" w:rsidR="00607E22" w:rsidRDefault="00061F76">
      <w:pPr>
        <w:pStyle w:val="BodyText"/>
        <w:spacing w:before="5"/>
        <w:rPr>
          <w:sz w:val="26"/>
        </w:rPr>
      </w:pPr>
      <w:r>
        <w:rPr>
          <w:noProof/>
          <w:lang w:val="en-GB" w:eastAsia="en-GB"/>
        </w:rPr>
        <mc:AlternateContent>
          <mc:Choice Requires="wps">
            <w:drawing>
              <wp:anchor distT="0" distB="0" distL="0" distR="0" simplePos="0" relativeHeight="251426304" behindDoc="0" locked="0" layoutInCell="1" allowOverlap="1" wp14:anchorId="25CA25E8" wp14:editId="571CED07">
                <wp:simplePos x="0" y="0"/>
                <wp:positionH relativeFrom="page">
                  <wp:posOffset>628015</wp:posOffset>
                </wp:positionH>
                <wp:positionV relativeFrom="paragraph">
                  <wp:posOffset>217805</wp:posOffset>
                </wp:positionV>
                <wp:extent cx="34925" cy="89535"/>
                <wp:effectExtent l="8890" t="3175" r="3810" b="2540"/>
                <wp:wrapTopAndBottom/>
                <wp:docPr id="1088" name="AutoShape 8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4925" cy="89535"/>
                        </a:xfrm>
                        <a:custGeom>
                          <a:avLst/>
                          <a:gdLst>
                            <a:gd name="T0" fmla="+- 0 1026 989"/>
                            <a:gd name="T1" fmla="*/ T0 w 55"/>
                            <a:gd name="T2" fmla="+- 0 360 343"/>
                            <a:gd name="T3" fmla="*/ 360 h 141"/>
                            <a:gd name="T4" fmla="+- 0 1003 989"/>
                            <a:gd name="T5" fmla="*/ T4 w 55"/>
                            <a:gd name="T6" fmla="+- 0 360 343"/>
                            <a:gd name="T7" fmla="*/ 360 h 141"/>
                            <a:gd name="T8" fmla="+- 0 1004 989"/>
                            <a:gd name="T9" fmla="*/ T8 w 55"/>
                            <a:gd name="T10" fmla="+- 0 360 343"/>
                            <a:gd name="T11" fmla="*/ 360 h 141"/>
                            <a:gd name="T12" fmla="+- 0 1007 989"/>
                            <a:gd name="T13" fmla="*/ T12 w 55"/>
                            <a:gd name="T14" fmla="+- 0 362 343"/>
                            <a:gd name="T15" fmla="*/ 362 h 141"/>
                            <a:gd name="T16" fmla="+- 0 1008 989"/>
                            <a:gd name="T17" fmla="*/ T16 w 55"/>
                            <a:gd name="T18" fmla="+- 0 364 343"/>
                            <a:gd name="T19" fmla="*/ 364 h 141"/>
                            <a:gd name="T20" fmla="+- 0 1008 989"/>
                            <a:gd name="T21" fmla="*/ T20 w 55"/>
                            <a:gd name="T22" fmla="+- 0 366 343"/>
                            <a:gd name="T23" fmla="*/ 366 h 141"/>
                            <a:gd name="T24" fmla="+- 0 1009 989"/>
                            <a:gd name="T25" fmla="*/ T24 w 55"/>
                            <a:gd name="T26" fmla="+- 0 369 343"/>
                            <a:gd name="T27" fmla="*/ 369 h 141"/>
                            <a:gd name="T28" fmla="+- 0 1009 989"/>
                            <a:gd name="T29" fmla="*/ T28 w 55"/>
                            <a:gd name="T30" fmla="+- 0 375 343"/>
                            <a:gd name="T31" fmla="*/ 375 h 141"/>
                            <a:gd name="T32" fmla="+- 0 1009 989"/>
                            <a:gd name="T33" fmla="*/ T32 w 55"/>
                            <a:gd name="T34" fmla="+- 0 468 343"/>
                            <a:gd name="T35" fmla="*/ 468 h 141"/>
                            <a:gd name="T36" fmla="+- 0 1009 989"/>
                            <a:gd name="T37" fmla="*/ T36 w 55"/>
                            <a:gd name="T38" fmla="+- 0 473 343"/>
                            <a:gd name="T39" fmla="*/ 473 h 141"/>
                            <a:gd name="T40" fmla="+- 0 1007 989"/>
                            <a:gd name="T41" fmla="*/ T40 w 55"/>
                            <a:gd name="T42" fmla="+- 0 476 343"/>
                            <a:gd name="T43" fmla="*/ 476 h 141"/>
                            <a:gd name="T44" fmla="+- 0 1006 989"/>
                            <a:gd name="T45" fmla="*/ T44 w 55"/>
                            <a:gd name="T46" fmla="+- 0 478 343"/>
                            <a:gd name="T47" fmla="*/ 478 h 141"/>
                            <a:gd name="T48" fmla="+- 0 1002 989"/>
                            <a:gd name="T49" fmla="*/ T48 w 55"/>
                            <a:gd name="T50" fmla="+- 0 480 343"/>
                            <a:gd name="T51" fmla="*/ 480 h 141"/>
                            <a:gd name="T52" fmla="+- 0 998 989"/>
                            <a:gd name="T53" fmla="*/ T52 w 55"/>
                            <a:gd name="T54" fmla="+- 0 480 343"/>
                            <a:gd name="T55" fmla="*/ 480 h 141"/>
                            <a:gd name="T56" fmla="+- 0 991 989"/>
                            <a:gd name="T57" fmla="*/ T56 w 55"/>
                            <a:gd name="T58" fmla="+- 0 480 343"/>
                            <a:gd name="T59" fmla="*/ 480 h 141"/>
                            <a:gd name="T60" fmla="+- 0 991 989"/>
                            <a:gd name="T61" fmla="*/ T60 w 55"/>
                            <a:gd name="T62" fmla="+- 0 484 343"/>
                            <a:gd name="T63" fmla="*/ 484 h 141"/>
                            <a:gd name="T64" fmla="+- 0 1043 989"/>
                            <a:gd name="T65" fmla="*/ T64 w 55"/>
                            <a:gd name="T66" fmla="+- 0 484 343"/>
                            <a:gd name="T67" fmla="*/ 484 h 141"/>
                            <a:gd name="T68" fmla="+- 0 1043 989"/>
                            <a:gd name="T69" fmla="*/ T68 w 55"/>
                            <a:gd name="T70" fmla="+- 0 480 343"/>
                            <a:gd name="T71" fmla="*/ 480 h 141"/>
                            <a:gd name="T72" fmla="+- 0 1037 989"/>
                            <a:gd name="T73" fmla="*/ T72 w 55"/>
                            <a:gd name="T74" fmla="+- 0 480 343"/>
                            <a:gd name="T75" fmla="*/ 480 h 141"/>
                            <a:gd name="T76" fmla="+- 0 1033 989"/>
                            <a:gd name="T77" fmla="*/ T76 w 55"/>
                            <a:gd name="T78" fmla="+- 0 480 343"/>
                            <a:gd name="T79" fmla="*/ 480 h 141"/>
                            <a:gd name="T80" fmla="+- 0 1029 989"/>
                            <a:gd name="T81" fmla="*/ T80 w 55"/>
                            <a:gd name="T82" fmla="+- 0 478 343"/>
                            <a:gd name="T83" fmla="*/ 478 h 141"/>
                            <a:gd name="T84" fmla="+- 0 1028 989"/>
                            <a:gd name="T85" fmla="*/ T84 w 55"/>
                            <a:gd name="T86" fmla="+- 0 476 343"/>
                            <a:gd name="T87" fmla="*/ 476 h 141"/>
                            <a:gd name="T88" fmla="+- 0 1026 989"/>
                            <a:gd name="T89" fmla="*/ T88 w 55"/>
                            <a:gd name="T90" fmla="+- 0 472 343"/>
                            <a:gd name="T91" fmla="*/ 472 h 141"/>
                            <a:gd name="T92" fmla="+- 0 1026 989"/>
                            <a:gd name="T93" fmla="*/ T92 w 55"/>
                            <a:gd name="T94" fmla="+- 0 468 343"/>
                            <a:gd name="T95" fmla="*/ 468 h 141"/>
                            <a:gd name="T96" fmla="+- 0 1026 989"/>
                            <a:gd name="T97" fmla="*/ T96 w 55"/>
                            <a:gd name="T98" fmla="+- 0 360 343"/>
                            <a:gd name="T99" fmla="*/ 360 h 141"/>
                            <a:gd name="T100" fmla="+- 0 1026 989"/>
                            <a:gd name="T101" fmla="*/ T100 w 55"/>
                            <a:gd name="T102" fmla="+- 0 343 343"/>
                            <a:gd name="T103" fmla="*/ 343 h 141"/>
                            <a:gd name="T104" fmla="+- 0 1023 989"/>
                            <a:gd name="T105" fmla="*/ T104 w 55"/>
                            <a:gd name="T106" fmla="+- 0 343 343"/>
                            <a:gd name="T107" fmla="*/ 343 h 141"/>
                            <a:gd name="T108" fmla="+- 0 989 989"/>
                            <a:gd name="T109" fmla="*/ T108 w 55"/>
                            <a:gd name="T110" fmla="+- 0 360 343"/>
                            <a:gd name="T111" fmla="*/ 360 h 141"/>
                            <a:gd name="T112" fmla="+- 0 990 989"/>
                            <a:gd name="T113" fmla="*/ T112 w 55"/>
                            <a:gd name="T114" fmla="+- 0 363 343"/>
                            <a:gd name="T115" fmla="*/ 363 h 141"/>
                            <a:gd name="T116" fmla="+- 0 995 989"/>
                            <a:gd name="T117" fmla="*/ T116 w 55"/>
                            <a:gd name="T118" fmla="+- 0 361 343"/>
                            <a:gd name="T119" fmla="*/ 361 h 141"/>
                            <a:gd name="T120" fmla="+- 0 998 989"/>
                            <a:gd name="T121" fmla="*/ T120 w 55"/>
                            <a:gd name="T122" fmla="+- 0 360 343"/>
                            <a:gd name="T123" fmla="*/ 360 h 141"/>
                            <a:gd name="T124" fmla="+- 0 1026 989"/>
                            <a:gd name="T125" fmla="*/ T124 w 55"/>
                            <a:gd name="T126" fmla="+- 0 360 343"/>
                            <a:gd name="T127" fmla="*/ 360 h 141"/>
                            <a:gd name="T128" fmla="+- 0 1026 989"/>
                            <a:gd name="T129" fmla="*/ T128 w 55"/>
                            <a:gd name="T130" fmla="+- 0 343 343"/>
                            <a:gd name="T131" fmla="*/ 343 h 14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Lst>
                          <a:rect l="0" t="0" r="r" b="b"/>
                          <a:pathLst>
                            <a:path w="55" h="141">
                              <a:moveTo>
                                <a:pt x="37" y="17"/>
                              </a:moveTo>
                              <a:lnTo>
                                <a:pt x="14" y="17"/>
                              </a:lnTo>
                              <a:lnTo>
                                <a:pt x="15" y="17"/>
                              </a:lnTo>
                              <a:lnTo>
                                <a:pt x="18" y="19"/>
                              </a:lnTo>
                              <a:lnTo>
                                <a:pt x="19" y="21"/>
                              </a:lnTo>
                              <a:lnTo>
                                <a:pt x="19" y="23"/>
                              </a:lnTo>
                              <a:lnTo>
                                <a:pt x="20" y="26"/>
                              </a:lnTo>
                              <a:lnTo>
                                <a:pt x="20" y="32"/>
                              </a:lnTo>
                              <a:lnTo>
                                <a:pt x="20" y="125"/>
                              </a:lnTo>
                              <a:lnTo>
                                <a:pt x="20" y="130"/>
                              </a:lnTo>
                              <a:lnTo>
                                <a:pt x="18" y="133"/>
                              </a:lnTo>
                              <a:lnTo>
                                <a:pt x="17" y="135"/>
                              </a:lnTo>
                              <a:lnTo>
                                <a:pt x="13" y="137"/>
                              </a:lnTo>
                              <a:lnTo>
                                <a:pt x="9" y="137"/>
                              </a:lnTo>
                              <a:lnTo>
                                <a:pt x="2" y="137"/>
                              </a:lnTo>
                              <a:lnTo>
                                <a:pt x="2" y="141"/>
                              </a:lnTo>
                              <a:lnTo>
                                <a:pt x="54" y="141"/>
                              </a:lnTo>
                              <a:lnTo>
                                <a:pt x="54" y="137"/>
                              </a:lnTo>
                              <a:lnTo>
                                <a:pt x="48" y="137"/>
                              </a:lnTo>
                              <a:lnTo>
                                <a:pt x="44" y="137"/>
                              </a:lnTo>
                              <a:lnTo>
                                <a:pt x="40" y="135"/>
                              </a:lnTo>
                              <a:lnTo>
                                <a:pt x="39" y="133"/>
                              </a:lnTo>
                              <a:lnTo>
                                <a:pt x="37" y="129"/>
                              </a:lnTo>
                              <a:lnTo>
                                <a:pt x="37" y="125"/>
                              </a:lnTo>
                              <a:lnTo>
                                <a:pt x="37" y="17"/>
                              </a:lnTo>
                              <a:close/>
                              <a:moveTo>
                                <a:pt x="37" y="0"/>
                              </a:moveTo>
                              <a:lnTo>
                                <a:pt x="34" y="0"/>
                              </a:lnTo>
                              <a:lnTo>
                                <a:pt x="0" y="17"/>
                              </a:lnTo>
                              <a:lnTo>
                                <a:pt x="1" y="20"/>
                              </a:lnTo>
                              <a:lnTo>
                                <a:pt x="6" y="18"/>
                              </a:lnTo>
                              <a:lnTo>
                                <a:pt x="9" y="17"/>
                              </a:lnTo>
                              <a:lnTo>
                                <a:pt x="37" y="17"/>
                              </a:lnTo>
                              <a:lnTo>
                                <a:pt x="37"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B13B33A" id="AutoShape 811" o:spid="_x0000_s1026" style="position:absolute;margin-left:49.45pt;margin-top:17.15pt;width:2.75pt;height:7.05pt;z-index:25142630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55,14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" path="m37,17r-23,l15,17r3,2l19,21r,2l20,26r,6l20,125r,5l18,133r-1,2l13,137r-4,l2,137r,4l54,141r,-4l48,137r-4,l40,135r-1,-2l37,129r,-4l37,17xm37,l34,,,17r1,3l6,18,9,17r28,l37,xe" fillcolor="#231f20" stroked="f">
                <v:path arrowok="t" o:connecttype="custom" o:connectlocs="23495,228600;8890,228600;9525,228600;11430,229870;12065,231140;12065,232410;12700,234315;12700,238125;12700,297180;12700,300355;11430,302260;10795,303530;8255,304800;5715,304800;1270,304800;1270,307340;34290,307340;34290,304800;30480,304800;27940,304800;25400,303530;24765,302260;23495,299720;23495,297180;23495,228600;23495,217805;21590,217805;0,228600;635,230505;3810,229235;5715,228600;23495,228600;23495,217805" o:connectangles="0,0,0,0,0,0,0,0,0,0,0,0,0,0,0,0,0,0,0,0,0,0,0,0,0,0,0,0,0,0,0,0,0"/>
                <w10:wrap type="topAndBottom" anchorx="page"/>
              </v:shape>
            </w:pict>
          </mc:Fallback>
        </mc:AlternateContent>
      </w:r>
      <w:r>
        <w:rPr>
          <w:noProof/>
          <w:lang w:val="en-GB" w:eastAsia="en-GB"/>
        </w:rPr>
        <mc:AlternateContent>
          <mc:Choice Requires="wps">
            <w:drawing>
              <wp:anchor distT="0" distB="0" distL="0" distR="0" simplePos="0" relativeHeight="251427328" behindDoc="0" locked="0" layoutInCell="1" allowOverlap="1" wp14:anchorId="0BBE04C8" wp14:editId="13CA1AF7">
                <wp:simplePos x="0" y="0"/>
                <wp:positionH relativeFrom="page">
                  <wp:posOffset>615315</wp:posOffset>
                </wp:positionH>
                <wp:positionV relativeFrom="paragraph">
                  <wp:posOffset>427355</wp:posOffset>
                </wp:positionV>
                <wp:extent cx="58420" cy="89535"/>
                <wp:effectExtent l="5715" t="3175" r="2540" b="2540"/>
                <wp:wrapTopAndBottom/>
                <wp:docPr id="767" name="AutoShape 8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8420" cy="89535"/>
                        </a:xfrm>
                        <a:custGeom>
                          <a:avLst/>
                          <a:gdLst>
                            <a:gd name="T0" fmla="+- 0 1045 969"/>
                            <a:gd name="T1" fmla="*/ T0 w 92"/>
                            <a:gd name="T2" fmla="+- 0 689 673"/>
                            <a:gd name="T3" fmla="*/ 689 h 141"/>
                            <a:gd name="T4" fmla="+- 0 1014 969"/>
                            <a:gd name="T5" fmla="*/ T4 w 92"/>
                            <a:gd name="T6" fmla="+- 0 689 673"/>
                            <a:gd name="T7" fmla="*/ 689 h 141"/>
                            <a:gd name="T8" fmla="+- 0 1021 969"/>
                            <a:gd name="T9" fmla="*/ T8 w 92"/>
                            <a:gd name="T10" fmla="+- 0 691 673"/>
                            <a:gd name="T11" fmla="*/ 691 h 141"/>
                            <a:gd name="T12" fmla="+- 0 1032 969"/>
                            <a:gd name="T13" fmla="*/ T12 w 92"/>
                            <a:gd name="T14" fmla="+- 0 703 673"/>
                            <a:gd name="T15" fmla="*/ 703 h 141"/>
                            <a:gd name="T16" fmla="+- 0 1034 969"/>
                            <a:gd name="T17" fmla="*/ T16 w 92"/>
                            <a:gd name="T18" fmla="+- 0 710 673"/>
                            <a:gd name="T19" fmla="*/ 710 h 141"/>
                            <a:gd name="T20" fmla="+- 0 1034 969"/>
                            <a:gd name="T21" fmla="*/ T20 w 92"/>
                            <a:gd name="T22" fmla="+- 0 719 673"/>
                            <a:gd name="T23" fmla="*/ 719 h 141"/>
                            <a:gd name="T24" fmla="+- 0 1033 969"/>
                            <a:gd name="T25" fmla="*/ T24 w 92"/>
                            <a:gd name="T26" fmla="+- 0 727 673"/>
                            <a:gd name="T27" fmla="*/ 727 h 141"/>
                            <a:gd name="T28" fmla="+- 0 1031 969"/>
                            <a:gd name="T29" fmla="*/ T28 w 92"/>
                            <a:gd name="T30" fmla="+- 0 737 673"/>
                            <a:gd name="T31" fmla="*/ 737 h 141"/>
                            <a:gd name="T32" fmla="+- 0 1026 969"/>
                            <a:gd name="T33" fmla="*/ T32 w 92"/>
                            <a:gd name="T34" fmla="+- 0 746 673"/>
                            <a:gd name="T35" fmla="*/ 746 h 141"/>
                            <a:gd name="T36" fmla="+- 0 1020 969"/>
                            <a:gd name="T37" fmla="*/ T36 w 92"/>
                            <a:gd name="T38" fmla="+- 0 757 673"/>
                            <a:gd name="T39" fmla="*/ 757 h 141"/>
                            <a:gd name="T40" fmla="+- 0 1011 969"/>
                            <a:gd name="T41" fmla="*/ T40 w 92"/>
                            <a:gd name="T42" fmla="+- 0 768 673"/>
                            <a:gd name="T43" fmla="*/ 768 h 141"/>
                            <a:gd name="T44" fmla="+- 0 1000 969"/>
                            <a:gd name="T45" fmla="*/ T44 w 92"/>
                            <a:gd name="T46" fmla="+- 0 780 673"/>
                            <a:gd name="T47" fmla="*/ 780 h 141"/>
                            <a:gd name="T48" fmla="+- 0 985 969"/>
                            <a:gd name="T49" fmla="*/ T48 w 92"/>
                            <a:gd name="T50" fmla="+- 0 795 673"/>
                            <a:gd name="T51" fmla="*/ 795 h 141"/>
                            <a:gd name="T52" fmla="+- 0 969 969"/>
                            <a:gd name="T53" fmla="*/ T52 w 92"/>
                            <a:gd name="T54" fmla="+- 0 810 673"/>
                            <a:gd name="T55" fmla="*/ 810 h 141"/>
                            <a:gd name="T56" fmla="+- 0 969 969"/>
                            <a:gd name="T57" fmla="*/ T56 w 92"/>
                            <a:gd name="T58" fmla="+- 0 814 673"/>
                            <a:gd name="T59" fmla="*/ 814 h 141"/>
                            <a:gd name="T60" fmla="+- 0 1050 969"/>
                            <a:gd name="T61" fmla="*/ T60 w 92"/>
                            <a:gd name="T62" fmla="+- 0 814 673"/>
                            <a:gd name="T63" fmla="*/ 814 h 141"/>
                            <a:gd name="T64" fmla="+- 0 1056 969"/>
                            <a:gd name="T65" fmla="*/ T64 w 92"/>
                            <a:gd name="T66" fmla="+- 0 799 673"/>
                            <a:gd name="T67" fmla="*/ 799 h 141"/>
                            <a:gd name="T68" fmla="+- 0 991 969"/>
                            <a:gd name="T69" fmla="*/ T68 w 92"/>
                            <a:gd name="T70" fmla="+- 0 799 673"/>
                            <a:gd name="T71" fmla="*/ 799 h 141"/>
                            <a:gd name="T72" fmla="+- 0 995 969"/>
                            <a:gd name="T73" fmla="*/ T72 w 92"/>
                            <a:gd name="T74" fmla="+- 0 794 673"/>
                            <a:gd name="T75" fmla="*/ 794 h 141"/>
                            <a:gd name="T76" fmla="+- 0 1002 969"/>
                            <a:gd name="T77" fmla="*/ T76 w 92"/>
                            <a:gd name="T78" fmla="+- 0 787 673"/>
                            <a:gd name="T79" fmla="*/ 787 h 141"/>
                            <a:gd name="T80" fmla="+- 0 1011 969"/>
                            <a:gd name="T81" fmla="*/ T80 w 92"/>
                            <a:gd name="T82" fmla="+- 0 778 673"/>
                            <a:gd name="T83" fmla="*/ 778 h 141"/>
                            <a:gd name="T84" fmla="+- 0 1022 969"/>
                            <a:gd name="T85" fmla="*/ T84 w 92"/>
                            <a:gd name="T86" fmla="+- 0 765 673"/>
                            <a:gd name="T87" fmla="*/ 765 h 141"/>
                            <a:gd name="T88" fmla="+- 0 1030 969"/>
                            <a:gd name="T89" fmla="*/ T88 w 92"/>
                            <a:gd name="T90" fmla="+- 0 756 673"/>
                            <a:gd name="T91" fmla="*/ 756 h 141"/>
                            <a:gd name="T92" fmla="+- 0 1037 969"/>
                            <a:gd name="T93" fmla="*/ T92 w 92"/>
                            <a:gd name="T94" fmla="+- 0 747 673"/>
                            <a:gd name="T95" fmla="*/ 747 h 141"/>
                            <a:gd name="T96" fmla="+- 0 1042 969"/>
                            <a:gd name="T97" fmla="*/ T96 w 92"/>
                            <a:gd name="T98" fmla="+- 0 739 673"/>
                            <a:gd name="T99" fmla="*/ 739 h 141"/>
                            <a:gd name="T100" fmla="+- 0 1047 969"/>
                            <a:gd name="T101" fmla="*/ T100 w 92"/>
                            <a:gd name="T102" fmla="+- 0 730 673"/>
                            <a:gd name="T103" fmla="*/ 730 h 141"/>
                            <a:gd name="T104" fmla="+- 0 1050 969"/>
                            <a:gd name="T105" fmla="*/ T104 w 92"/>
                            <a:gd name="T106" fmla="+- 0 723 673"/>
                            <a:gd name="T107" fmla="*/ 723 h 141"/>
                            <a:gd name="T108" fmla="+- 0 1052 969"/>
                            <a:gd name="T109" fmla="*/ T108 w 92"/>
                            <a:gd name="T110" fmla="+- 0 716 673"/>
                            <a:gd name="T111" fmla="*/ 716 h 141"/>
                            <a:gd name="T112" fmla="+- 0 1052 969"/>
                            <a:gd name="T113" fmla="*/ T112 w 92"/>
                            <a:gd name="T114" fmla="+- 0 699 673"/>
                            <a:gd name="T115" fmla="*/ 699 h 141"/>
                            <a:gd name="T116" fmla="+- 0 1048 969"/>
                            <a:gd name="T117" fmla="*/ T116 w 92"/>
                            <a:gd name="T118" fmla="+- 0 691 673"/>
                            <a:gd name="T119" fmla="*/ 691 h 141"/>
                            <a:gd name="T120" fmla="+- 0 1045 969"/>
                            <a:gd name="T121" fmla="*/ T120 w 92"/>
                            <a:gd name="T122" fmla="+- 0 689 673"/>
                            <a:gd name="T123" fmla="*/ 689 h 141"/>
                            <a:gd name="T124" fmla="+- 0 1060 969"/>
                            <a:gd name="T125" fmla="*/ T124 w 92"/>
                            <a:gd name="T126" fmla="+- 0 787 673"/>
                            <a:gd name="T127" fmla="*/ 787 h 141"/>
                            <a:gd name="T128" fmla="+- 0 1056 969"/>
                            <a:gd name="T129" fmla="*/ T128 w 92"/>
                            <a:gd name="T130" fmla="+- 0 787 673"/>
                            <a:gd name="T131" fmla="*/ 787 h 141"/>
                            <a:gd name="T132" fmla="+- 0 1055 969"/>
                            <a:gd name="T133" fmla="*/ T132 w 92"/>
                            <a:gd name="T134" fmla="+- 0 790 673"/>
                            <a:gd name="T135" fmla="*/ 790 h 141"/>
                            <a:gd name="T136" fmla="+- 0 1053 969"/>
                            <a:gd name="T137" fmla="*/ T136 w 92"/>
                            <a:gd name="T138" fmla="+- 0 793 673"/>
                            <a:gd name="T139" fmla="*/ 793 h 141"/>
                            <a:gd name="T140" fmla="+- 0 1048 969"/>
                            <a:gd name="T141" fmla="*/ T140 w 92"/>
                            <a:gd name="T142" fmla="+- 0 796 673"/>
                            <a:gd name="T143" fmla="*/ 796 h 141"/>
                            <a:gd name="T144" fmla="+- 0 1045 969"/>
                            <a:gd name="T145" fmla="*/ T144 w 92"/>
                            <a:gd name="T146" fmla="+- 0 797 673"/>
                            <a:gd name="T147" fmla="*/ 797 h 141"/>
                            <a:gd name="T148" fmla="+- 0 1039 969"/>
                            <a:gd name="T149" fmla="*/ T148 w 92"/>
                            <a:gd name="T150" fmla="+- 0 798 673"/>
                            <a:gd name="T151" fmla="*/ 798 h 141"/>
                            <a:gd name="T152" fmla="+- 0 1034 969"/>
                            <a:gd name="T153" fmla="*/ T152 w 92"/>
                            <a:gd name="T154" fmla="+- 0 799 673"/>
                            <a:gd name="T155" fmla="*/ 799 h 141"/>
                            <a:gd name="T156" fmla="+- 0 1056 969"/>
                            <a:gd name="T157" fmla="*/ T156 w 92"/>
                            <a:gd name="T158" fmla="+- 0 799 673"/>
                            <a:gd name="T159" fmla="*/ 799 h 141"/>
                            <a:gd name="T160" fmla="+- 0 1060 969"/>
                            <a:gd name="T161" fmla="*/ T160 w 92"/>
                            <a:gd name="T162" fmla="+- 0 787 673"/>
                            <a:gd name="T163" fmla="*/ 787 h 141"/>
                            <a:gd name="T164" fmla="+- 0 1024 969"/>
                            <a:gd name="T165" fmla="*/ T164 w 92"/>
                            <a:gd name="T166" fmla="+- 0 673 673"/>
                            <a:gd name="T167" fmla="*/ 673 h 141"/>
                            <a:gd name="T168" fmla="+- 0 1002 969"/>
                            <a:gd name="T169" fmla="*/ T168 w 92"/>
                            <a:gd name="T170" fmla="+- 0 673 673"/>
                            <a:gd name="T171" fmla="*/ 673 h 141"/>
                            <a:gd name="T172" fmla="+- 0 993 969"/>
                            <a:gd name="T173" fmla="*/ T172 w 92"/>
                            <a:gd name="T174" fmla="+- 0 676 673"/>
                            <a:gd name="T175" fmla="*/ 676 h 141"/>
                            <a:gd name="T176" fmla="+- 0 979 969"/>
                            <a:gd name="T177" fmla="*/ T176 w 92"/>
                            <a:gd name="T178" fmla="+- 0 690 673"/>
                            <a:gd name="T179" fmla="*/ 690 h 141"/>
                            <a:gd name="T180" fmla="+- 0 974 969"/>
                            <a:gd name="T181" fmla="*/ T180 w 92"/>
                            <a:gd name="T182" fmla="+- 0 699 673"/>
                            <a:gd name="T183" fmla="*/ 699 h 141"/>
                            <a:gd name="T184" fmla="+- 0 973 969"/>
                            <a:gd name="T185" fmla="*/ T184 w 92"/>
                            <a:gd name="T186" fmla="+- 0 712 673"/>
                            <a:gd name="T187" fmla="*/ 712 h 141"/>
                            <a:gd name="T188" fmla="+- 0 977 969"/>
                            <a:gd name="T189" fmla="*/ T188 w 92"/>
                            <a:gd name="T190" fmla="+- 0 712 673"/>
                            <a:gd name="T191" fmla="*/ 712 h 141"/>
                            <a:gd name="T192" fmla="+- 0 979 969"/>
                            <a:gd name="T193" fmla="*/ T192 w 92"/>
                            <a:gd name="T194" fmla="+- 0 704 673"/>
                            <a:gd name="T195" fmla="*/ 704 h 141"/>
                            <a:gd name="T196" fmla="+- 0 983 969"/>
                            <a:gd name="T197" fmla="*/ T196 w 92"/>
                            <a:gd name="T198" fmla="+- 0 698 673"/>
                            <a:gd name="T199" fmla="*/ 698 h 141"/>
                            <a:gd name="T200" fmla="+- 0 994 969"/>
                            <a:gd name="T201" fmla="*/ T200 w 92"/>
                            <a:gd name="T202" fmla="+- 0 691 673"/>
                            <a:gd name="T203" fmla="*/ 691 h 141"/>
                            <a:gd name="T204" fmla="+- 0 1000 969"/>
                            <a:gd name="T205" fmla="*/ T204 w 92"/>
                            <a:gd name="T206" fmla="+- 0 689 673"/>
                            <a:gd name="T207" fmla="*/ 689 h 141"/>
                            <a:gd name="T208" fmla="+- 0 1045 969"/>
                            <a:gd name="T209" fmla="*/ T208 w 92"/>
                            <a:gd name="T210" fmla="+- 0 689 673"/>
                            <a:gd name="T211" fmla="*/ 689 h 141"/>
                            <a:gd name="T212" fmla="+- 0 1033 969"/>
                            <a:gd name="T213" fmla="*/ T212 w 92"/>
                            <a:gd name="T214" fmla="+- 0 677 673"/>
                            <a:gd name="T215" fmla="*/ 677 h 141"/>
                            <a:gd name="T216" fmla="+- 0 1024 969"/>
                            <a:gd name="T217" fmla="*/ T216 w 92"/>
                            <a:gd name="T218" fmla="+- 0 673 673"/>
                            <a:gd name="T219" fmla="*/ 673 h 14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Lst>
                          <a:rect l="0" t="0" r="r" b="b"/>
                          <a:pathLst>
                            <a:path w="92" h="141">
                              <a:moveTo>
                                <a:pt x="76" y="16"/>
                              </a:moveTo>
                              <a:lnTo>
                                <a:pt x="45" y="16"/>
                              </a:lnTo>
                              <a:lnTo>
                                <a:pt x="52" y="18"/>
                              </a:lnTo>
                              <a:lnTo>
                                <a:pt x="63" y="30"/>
                              </a:lnTo>
                              <a:lnTo>
                                <a:pt x="65" y="37"/>
                              </a:lnTo>
                              <a:lnTo>
                                <a:pt x="65" y="46"/>
                              </a:lnTo>
                              <a:lnTo>
                                <a:pt x="64" y="54"/>
                              </a:lnTo>
                              <a:lnTo>
                                <a:pt x="62" y="64"/>
                              </a:lnTo>
                              <a:lnTo>
                                <a:pt x="57" y="73"/>
                              </a:lnTo>
                              <a:lnTo>
                                <a:pt x="51" y="84"/>
                              </a:lnTo>
                              <a:lnTo>
                                <a:pt x="42" y="95"/>
                              </a:lnTo>
                              <a:lnTo>
                                <a:pt x="31" y="107"/>
                              </a:lnTo>
                              <a:lnTo>
                                <a:pt x="16" y="122"/>
                              </a:lnTo>
                              <a:lnTo>
                                <a:pt x="0" y="137"/>
                              </a:lnTo>
                              <a:lnTo>
                                <a:pt x="0" y="141"/>
                              </a:lnTo>
                              <a:lnTo>
                                <a:pt x="81" y="141"/>
                              </a:lnTo>
                              <a:lnTo>
                                <a:pt x="87" y="126"/>
                              </a:lnTo>
                              <a:lnTo>
                                <a:pt x="22" y="126"/>
                              </a:lnTo>
                              <a:lnTo>
                                <a:pt x="26" y="121"/>
                              </a:lnTo>
                              <a:lnTo>
                                <a:pt x="33" y="114"/>
                              </a:lnTo>
                              <a:lnTo>
                                <a:pt x="42" y="105"/>
                              </a:lnTo>
                              <a:lnTo>
                                <a:pt x="53" y="92"/>
                              </a:lnTo>
                              <a:lnTo>
                                <a:pt x="61" y="83"/>
                              </a:lnTo>
                              <a:lnTo>
                                <a:pt x="68" y="74"/>
                              </a:lnTo>
                              <a:lnTo>
                                <a:pt x="73" y="66"/>
                              </a:lnTo>
                              <a:lnTo>
                                <a:pt x="78" y="57"/>
                              </a:lnTo>
                              <a:lnTo>
                                <a:pt x="81" y="50"/>
                              </a:lnTo>
                              <a:lnTo>
                                <a:pt x="83" y="43"/>
                              </a:lnTo>
                              <a:lnTo>
                                <a:pt x="83" y="26"/>
                              </a:lnTo>
                              <a:lnTo>
                                <a:pt x="79" y="18"/>
                              </a:lnTo>
                              <a:lnTo>
                                <a:pt x="76" y="16"/>
                              </a:lnTo>
                              <a:close/>
                              <a:moveTo>
                                <a:pt x="91" y="114"/>
                              </a:moveTo>
                              <a:lnTo>
                                <a:pt x="87" y="114"/>
                              </a:lnTo>
                              <a:lnTo>
                                <a:pt x="86" y="117"/>
                              </a:lnTo>
                              <a:lnTo>
                                <a:pt x="84" y="120"/>
                              </a:lnTo>
                              <a:lnTo>
                                <a:pt x="79" y="123"/>
                              </a:lnTo>
                              <a:lnTo>
                                <a:pt x="76" y="124"/>
                              </a:lnTo>
                              <a:lnTo>
                                <a:pt x="70" y="125"/>
                              </a:lnTo>
                              <a:lnTo>
                                <a:pt x="65" y="126"/>
                              </a:lnTo>
                              <a:lnTo>
                                <a:pt x="87" y="126"/>
                              </a:lnTo>
                              <a:lnTo>
                                <a:pt x="91" y="114"/>
                              </a:lnTo>
                              <a:close/>
                              <a:moveTo>
                                <a:pt x="55" y="0"/>
                              </a:moveTo>
                              <a:lnTo>
                                <a:pt x="33" y="0"/>
                              </a:lnTo>
                              <a:lnTo>
                                <a:pt x="24" y="3"/>
                              </a:lnTo>
                              <a:lnTo>
                                <a:pt x="10" y="17"/>
                              </a:lnTo>
                              <a:lnTo>
                                <a:pt x="5" y="26"/>
                              </a:lnTo>
                              <a:lnTo>
                                <a:pt x="4" y="39"/>
                              </a:lnTo>
                              <a:lnTo>
                                <a:pt x="8" y="39"/>
                              </a:lnTo>
                              <a:lnTo>
                                <a:pt x="10" y="31"/>
                              </a:lnTo>
                              <a:lnTo>
                                <a:pt x="14" y="25"/>
                              </a:lnTo>
                              <a:lnTo>
                                <a:pt x="25" y="18"/>
                              </a:lnTo>
                              <a:lnTo>
                                <a:pt x="31" y="16"/>
                              </a:lnTo>
                              <a:lnTo>
                                <a:pt x="76" y="16"/>
                              </a:lnTo>
                              <a:lnTo>
                                <a:pt x="64" y="4"/>
                              </a:lnTo>
                              <a:lnTo>
                                <a:pt x="55"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BD5C575" id="AutoShape 810" o:spid="_x0000_s1026" style="position:absolute;margin-left:48.45pt;margin-top:33.65pt;width:4.6pt;height:7.05pt;z-index:25142732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92,14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" path="m76,16r-31,l52,18,63,30r2,7l65,46r-1,8l62,64r-5,9l51,84,42,95,31,107,16,122,,137r,4l81,141r6,-15l22,126r4,-5l33,114r9,-9l53,92r8,-9l68,74r5,-8l78,57r3,-7l83,43r,-17l79,18,76,16xm91,114r-4,l86,117r-2,3l79,123r-3,1l70,125r-5,1l87,126r4,-12xm55,l33,,24,3,10,17,5,26,4,39r4,l10,31r4,-6l25,18r6,-2l76,16,64,4,55,xe" fillcolor="#231f20" stroked="f">
                <v:path arrowok="t" o:connecttype="custom" o:connectlocs="48260,437515;28575,437515;33020,438785;40005,446405;41275,450850;41275,456565;40640,461645;39370,467995;36195,473710;32385,480695;26670,487680;19685,495300;10160,504825;0,514350;0,516890;51435,516890;55245,507365;13970,507365;16510,504190;20955,499745;26670,494030;33655,485775;38735,480060;43180,474345;46355,469265;49530,463550;51435,459105;52705,454660;52705,443865;50165,438785;48260,437515;57785,499745;55245,499745;54610,501650;53340,503555;50165,505460;48260,506095;44450,506730;41275,507365;55245,507365;57785,499745;34925,427355;20955,427355;15240,429260;6350,438150;3175,443865;2540,452120;5080,452120;6350,447040;8890,443230;15875,438785;19685,437515;48260,437515;40640,429895;34925,427355" o:connectangles="0,0,0,0,0,0,0,0,0,0,0,0,0,0,0,0,0,0,0,0,0,0,0,0,0,0,0,0,0,0,0,0,0,0,0,0,0,0,0,0,0,0,0,0,0,0,0,0,0,0,0,0,0,0,0"/>
                <w10:wrap type="topAndBottom" anchorx="page"/>
              </v:shape>
            </w:pict>
          </mc:Fallback>
        </mc:AlternateContent>
      </w:r>
      <w:r>
        <w:rPr>
          <w:noProof/>
          <w:lang w:val="en-GB" w:eastAsia="en-GB"/>
        </w:rPr>
        <mc:AlternateContent>
          <mc:Choice Requires="wps">
            <w:drawing>
              <wp:anchor distT="0" distB="0" distL="0" distR="0" simplePos="0" relativeHeight="251428352" behindDoc="0" locked="0" layoutInCell="1" allowOverlap="1" wp14:anchorId="4B7932F2" wp14:editId="03A4571E">
                <wp:simplePos x="0" y="0"/>
                <wp:positionH relativeFrom="page">
                  <wp:posOffset>617855</wp:posOffset>
                </wp:positionH>
                <wp:positionV relativeFrom="paragraph">
                  <wp:posOffset>632460</wp:posOffset>
                </wp:positionV>
                <wp:extent cx="50165" cy="91440"/>
                <wp:effectExtent l="8255" t="8255" r="8255" b="5080"/>
                <wp:wrapTopAndBottom/>
                <wp:docPr id="765" name="AutoShape 80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0165" cy="91440"/>
                        </a:xfrm>
                        <a:custGeom>
                          <a:avLst/>
                          <a:gdLst>
                            <a:gd name="T0" fmla="+- 0 979 973"/>
                            <a:gd name="T1" fmla="*/ T0 w 79"/>
                            <a:gd name="T2" fmla="+- 0 1121 996"/>
                            <a:gd name="T3" fmla="*/ 1121 h 144"/>
                            <a:gd name="T4" fmla="+- 0 974 973"/>
                            <a:gd name="T5" fmla="*/ T4 w 79"/>
                            <a:gd name="T6" fmla="+- 0 1125 996"/>
                            <a:gd name="T7" fmla="*/ 1125 h 144"/>
                            <a:gd name="T8" fmla="+- 0 973 973"/>
                            <a:gd name="T9" fmla="*/ T8 w 79"/>
                            <a:gd name="T10" fmla="+- 0 1131 996"/>
                            <a:gd name="T11" fmla="*/ 1131 h 144"/>
                            <a:gd name="T12" fmla="+- 0 981 973"/>
                            <a:gd name="T13" fmla="*/ T12 w 79"/>
                            <a:gd name="T14" fmla="+- 0 1138 996"/>
                            <a:gd name="T15" fmla="*/ 1138 h 144"/>
                            <a:gd name="T16" fmla="+- 0 997 973"/>
                            <a:gd name="T17" fmla="*/ T16 w 79"/>
                            <a:gd name="T18" fmla="+- 0 1139 996"/>
                            <a:gd name="T19" fmla="*/ 1139 h 144"/>
                            <a:gd name="T20" fmla="+- 0 1022 973"/>
                            <a:gd name="T21" fmla="*/ T20 w 79"/>
                            <a:gd name="T22" fmla="+- 0 1135 996"/>
                            <a:gd name="T23" fmla="*/ 1135 h 144"/>
                            <a:gd name="T24" fmla="+- 0 1008 973"/>
                            <a:gd name="T25" fmla="*/ T24 w 79"/>
                            <a:gd name="T26" fmla="+- 0 1131 996"/>
                            <a:gd name="T27" fmla="*/ 1131 h 144"/>
                            <a:gd name="T28" fmla="+- 0 1003 973"/>
                            <a:gd name="T29" fmla="*/ T28 w 79"/>
                            <a:gd name="T30" fmla="+- 0 1129 996"/>
                            <a:gd name="T31" fmla="*/ 1129 h 144"/>
                            <a:gd name="T32" fmla="+- 0 998 973"/>
                            <a:gd name="T33" fmla="*/ T32 w 79"/>
                            <a:gd name="T34" fmla="+- 0 1128 996"/>
                            <a:gd name="T35" fmla="*/ 1128 h 144"/>
                            <a:gd name="T36" fmla="+- 0 987 973"/>
                            <a:gd name="T37" fmla="*/ T36 w 79"/>
                            <a:gd name="T38" fmla="+- 0 1122 996"/>
                            <a:gd name="T39" fmla="*/ 1122 h 144"/>
                            <a:gd name="T40" fmla="+- 0 983 973"/>
                            <a:gd name="T41" fmla="*/ T40 w 79"/>
                            <a:gd name="T42" fmla="+- 0 1121 996"/>
                            <a:gd name="T43" fmla="*/ 1121 h 144"/>
                            <a:gd name="T44" fmla="+- 0 1011 973"/>
                            <a:gd name="T45" fmla="*/ T44 w 79"/>
                            <a:gd name="T46" fmla="+- 0 1010 996"/>
                            <a:gd name="T47" fmla="*/ 1010 h 144"/>
                            <a:gd name="T48" fmla="+- 0 1026 973"/>
                            <a:gd name="T49" fmla="*/ T48 w 79"/>
                            <a:gd name="T50" fmla="+- 0 1021 996"/>
                            <a:gd name="T51" fmla="*/ 1021 h 144"/>
                            <a:gd name="T52" fmla="+- 0 1028 973"/>
                            <a:gd name="T53" fmla="*/ T52 w 79"/>
                            <a:gd name="T54" fmla="+- 0 1039 996"/>
                            <a:gd name="T55" fmla="*/ 1039 h 144"/>
                            <a:gd name="T56" fmla="+- 0 1022 973"/>
                            <a:gd name="T57" fmla="*/ T56 w 79"/>
                            <a:gd name="T58" fmla="+- 0 1053 996"/>
                            <a:gd name="T59" fmla="*/ 1053 h 144"/>
                            <a:gd name="T60" fmla="+- 0 1007 973"/>
                            <a:gd name="T61" fmla="*/ T60 w 79"/>
                            <a:gd name="T62" fmla="+- 0 1063 996"/>
                            <a:gd name="T63" fmla="*/ 1063 h 144"/>
                            <a:gd name="T64" fmla="+- 0 996 973"/>
                            <a:gd name="T65" fmla="*/ T64 w 79"/>
                            <a:gd name="T66" fmla="+- 0 1065 996"/>
                            <a:gd name="T67" fmla="*/ 1065 h 144"/>
                            <a:gd name="T68" fmla="+- 0 1005 973"/>
                            <a:gd name="T69" fmla="*/ T68 w 79"/>
                            <a:gd name="T70" fmla="+- 0 1068 996"/>
                            <a:gd name="T71" fmla="*/ 1068 h 144"/>
                            <a:gd name="T72" fmla="+- 0 1020 973"/>
                            <a:gd name="T73" fmla="*/ T72 w 79"/>
                            <a:gd name="T74" fmla="+- 0 1074 996"/>
                            <a:gd name="T75" fmla="*/ 1074 h 144"/>
                            <a:gd name="T76" fmla="+- 0 1029 973"/>
                            <a:gd name="T77" fmla="*/ T76 w 79"/>
                            <a:gd name="T78" fmla="+- 0 1081 996"/>
                            <a:gd name="T79" fmla="*/ 1081 h 144"/>
                            <a:gd name="T80" fmla="+- 0 1035 973"/>
                            <a:gd name="T81" fmla="*/ T80 w 79"/>
                            <a:gd name="T82" fmla="+- 0 1093 996"/>
                            <a:gd name="T83" fmla="*/ 1093 h 144"/>
                            <a:gd name="T84" fmla="+- 0 1036 973"/>
                            <a:gd name="T85" fmla="*/ T84 w 79"/>
                            <a:gd name="T86" fmla="+- 0 1111 996"/>
                            <a:gd name="T87" fmla="*/ 1111 h 144"/>
                            <a:gd name="T88" fmla="+- 0 1024 973"/>
                            <a:gd name="T89" fmla="*/ T88 w 79"/>
                            <a:gd name="T90" fmla="+- 0 1128 996"/>
                            <a:gd name="T91" fmla="*/ 1128 h 144"/>
                            <a:gd name="T92" fmla="+- 0 1030 973"/>
                            <a:gd name="T93" fmla="*/ T92 w 79"/>
                            <a:gd name="T94" fmla="+- 0 1131 996"/>
                            <a:gd name="T95" fmla="*/ 1131 h 144"/>
                            <a:gd name="T96" fmla="+- 0 1040 973"/>
                            <a:gd name="T97" fmla="*/ T96 w 79"/>
                            <a:gd name="T98" fmla="+- 0 1122 996"/>
                            <a:gd name="T99" fmla="*/ 1122 h 144"/>
                            <a:gd name="T100" fmla="+- 0 1052 973"/>
                            <a:gd name="T101" fmla="*/ T100 w 79"/>
                            <a:gd name="T102" fmla="+- 0 1103 996"/>
                            <a:gd name="T103" fmla="*/ 1103 h 144"/>
                            <a:gd name="T104" fmla="+- 0 1049 973"/>
                            <a:gd name="T105" fmla="*/ T104 w 79"/>
                            <a:gd name="T106" fmla="+- 0 1076 996"/>
                            <a:gd name="T107" fmla="*/ 1076 h 144"/>
                            <a:gd name="T108" fmla="+- 0 1034 973"/>
                            <a:gd name="T109" fmla="*/ T108 w 79"/>
                            <a:gd name="T110" fmla="+- 0 1059 996"/>
                            <a:gd name="T111" fmla="*/ 1059 h 144"/>
                            <a:gd name="T112" fmla="+- 0 1038 973"/>
                            <a:gd name="T113" fmla="*/ T112 w 79"/>
                            <a:gd name="T114" fmla="+- 0 1044 996"/>
                            <a:gd name="T115" fmla="*/ 1044 h 144"/>
                            <a:gd name="T116" fmla="+- 0 1045 973"/>
                            <a:gd name="T117" fmla="*/ T116 w 79"/>
                            <a:gd name="T118" fmla="+- 0 1018 996"/>
                            <a:gd name="T119" fmla="*/ 1018 h 144"/>
                            <a:gd name="T120" fmla="+- 0 1040 973"/>
                            <a:gd name="T121" fmla="*/ T120 w 79"/>
                            <a:gd name="T122" fmla="+- 0 1010 996"/>
                            <a:gd name="T123" fmla="*/ 1010 h 144"/>
                            <a:gd name="T124" fmla="+- 0 1003 973"/>
                            <a:gd name="T125" fmla="*/ T124 w 79"/>
                            <a:gd name="T126" fmla="+- 0 996 996"/>
                            <a:gd name="T127" fmla="*/ 996 h 144"/>
                            <a:gd name="T128" fmla="+- 0 984 973"/>
                            <a:gd name="T129" fmla="*/ T128 w 79"/>
                            <a:gd name="T130" fmla="+- 0 1009 996"/>
                            <a:gd name="T131" fmla="*/ 1009 h 144"/>
                            <a:gd name="T132" fmla="+- 0 975 973"/>
                            <a:gd name="T133" fmla="*/ T132 w 79"/>
                            <a:gd name="T134" fmla="+- 0 1025 996"/>
                            <a:gd name="T135" fmla="*/ 1025 h 144"/>
                            <a:gd name="T136" fmla="+- 0 985 973"/>
                            <a:gd name="T137" fmla="*/ T136 w 79"/>
                            <a:gd name="T138" fmla="+- 0 1016 996"/>
                            <a:gd name="T139" fmla="*/ 1016 h 144"/>
                            <a:gd name="T140" fmla="+- 0 1040 973"/>
                            <a:gd name="T141" fmla="*/ T140 w 79"/>
                            <a:gd name="T142" fmla="+- 0 1010 996"/>
                            <a:gd name="T143" fmla="*/ 1010 h 144"/>
                            <a:gd name="T144" fmla="+- 0 1032 973"/>
                            <a:gd name="T145" fmla="*/ T144 w 79"/>
                            <a:gd name="T146" fmla="+- 0 1000 996"/>
                            <a:gd name="T147" fmla="*/ 1000 h 14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79" h="144">
                              <a:moveTo>
                                <a:pt x="10" y="125"/>
                              </a:moveTo>
                              <a:lnTo>
                                <a:pt x="6" y="125"/>
                              </a:lnTo>
                              <a:lnTo>
                                <a:pt x="4" y="126"/>
                              </a:lnTo>
                              <a:lnTo>
                                <a:pt x="1" y="129"/>
                              </a:lnTo>
                              <a:lnTo>
                                <a:pt x="0" y="131"/>
                              </a:lnTo>
                              <a:lnTo>
                                <a:pt x="0" y="135"/>
                              </a:lnTo>
                              <a:lnTo>
                                <a:pt x="1" y="138"/>
                              </a:lnTo>
                              <a:lnTo>
                                <a:pt x="8" y="142"/>
                              </a:lnTo>
                              <a:lnTo>
                                <a:pt x="15" y="143"/>
                              </a:lnTo>
                              <a:lnTo>
                                <a:pt x="24" y="143"/>
                              </a:lnTo>
                              <a:lnTo>
                                <a:pt x="37" y="142"/>
                              </a:lnTo>
                              <a:lnTo>
                                <a:pt x="49" y="139"/>
                              </a:lnTo>
                              <a:lnTo>
                                <a:pt x="57" y="135"/>
                              </a:lnTo>
                              <a:lnTo>
                                <a:pt x="35" y="135"/>
                              </a:lnTo>
                              <a:lnTo>
                                <a:pt x="32" y="134"/>
                              </a:lnTo>
                              <a:lnTo>
                                <a:pt x="30" y="133"/>
                              </a:lnTo>
                              <a:lnTo>
                                <a:pt x="28" y="133"/>
                              </a:lnTo>
                              <a:lnTo>
                                <a:pt x="25" y="132"/>
                              </a:lnTo>
                              <a:lnTo>
                                <a:pt x="17" y="128"/>
                              </a:lnTo>
                              <a:lnTo>
                                <a:pt x="14" y="126"/>
                              </a:lnTo>
                              <a:lnTo>
                                <a:pt x="11" y="125"/>
                              </a:lnTo>
                              <a:lnTo>
                                <a:pt x="10" y="125"/>
                              </a:lnTo>
                              <a:close/>
                              <a:moveTo>
                                <a:pt x="67" y="14"/>
                              </a:moveTo>
                              <a:lnTo>
                                <a:pt x="38" y="14"/>
                              </a:lnTo>
                              <a:lnTo>
                                <a:pt x="44" y="16"/>
                              </a:lnTo>
                              <a:lnTo>
                                <a:pt x="53" y="25"/>
                              </a:lnTo>
                              <a:lnTo>
                                <a:pt x="55" y="30"/>
                              </a:lnTo>
                              <a:lnTo>
                                <a:pt x="55" y="43"/>
                              </a:lnTo>
                              <a:lnTo>
                                <a:pt x="53" y="48"/>
                              </a:lnTo>
                              <a:lnTo>
                                <a:pt x="49" y="57"/>
                              </a:lnTo>
                              <a:lnTo>
                                <a:pt x="45" y="60"/>
                              </a:lnTo>
                              <a:lnTo>
                                <a:pt x="34" y="67"/>
                              </a:lnTo>
                              <a:lnTo>
                                <a:pt x="28" y="69"/>
                              </a:lnTo>
                              <a:lnTo>
                                <a:pt x="23" y="69"/>
                              </a:lnTo>
                              <a:lnTo>
                                <a:pt x="23" y="72"/>
                              </a:lnTo>
                              <a:lnTo>
                                <a:pt x="32" y="72"/>
                              </a:lnTo>
                              <a:lnTo>
                                <a:pt x="37" y="74"/>
                              </a:lnTo>
                              <a:lnTo>
                                <a:pt x="47" y="78"/>
                              </a:lnTo>
                              <a:lnTo>
                                <a:pt x="51" y="80"/>
                              </a:lnTo>
                              <a:lnTo>
                                <a:pt x="56" y="85"/>
                              </a:lnTo>
                              <a:lnTo>
                                <a:pt x="58" y="88"/>
                              </a:lnTo>
                              <a:lnTo>
                                <a:pt x="62" y="97"/>
                              </a:lnTo>
                              <a:lnTo>
                                <a:pt x="63" y="102"/>
                              </a:lnTo>
                              <a:lnTo>
                                <a:pt x="63" y="115"/>
                              </a:lnTo>
                              <a:lnTo>
                                <a:pt x="61" y="121"/>
                              </a:lnTo>
                              <a:lnTo>
                                <a:pt x="51" y="132"/>
                              </a:lnTo>
                              <a:lnTo>
                                <a:pt x="45" y="135"/>
                              </a:lnTo>
                              <a:lnTo>
                                <a:pt x="57" y="135"/>
                              </a:lnTo>
                              <a:lnTo>
                                <a:pt x="59" y="134"/>
                              </a:lnTo>
                              <a:lnTo>
                                <a:pt x="67" y="126"/>
                              </a:lnTo>
                              <a:lnTo>
                                <a:pt x="75" y="118"/>
                              </a:lnTo>
                              <a:lnTo>
                                <a:pt x="79" y="107"/>
                              </a:lnTo>
                              <a:lnTo>
                                <a:pt x="79" y="87"/>
                              </a:lnTo>
                              <a:lnTo>
                                <a:pt x="76" y="80"/>
                              </a:lnTo>
                              <a:lnTo>
                                <a:pt x="68" y="67"/>
                              </a:lnTo>
                              <a:lnTo>
                                <a:pt x="61" y="63"/>
                              </a:lnTo>
                              <a:lnTo>
                                <a:pt x="53" y="59"/>
                              </a:lnTo>
                              <a:lnTo>
                                <a:pt x="65" y="48"/>
                              </a:lnTo>
                              <a:lnTo>
                                <a:pt x="72" y="38"/>
                              </a:lnTo>
                              <a:lnTo>
                                <a:pt x="72" y="22"/>
                              </a:lnTo>
                              <a:lnTo>
                                <a:pt x="69" y="16"/>
                              </a:lnTo>
                              <a:lnTo>
                                <a:pt x="67" y="14"/>
                              </a:lnTo>
                              <a:close/>
                              <a:moveTo>
                                <a:pt x="51" y="0"/>
                              </a:moveTo>
                              <a:lnTo>
                                <a:pt x="30" y="0"/>
                              </a:lnTo>
                              <a:lnTo>
                                <a:pt x="23" y="3"/>
                              </a:lnTo>
                              <a:lnTo>
                                <a:pt x="11" y="13"/>
                              </a:lnTo>
                              <a:lnTo>
                                <a:pt x="6" y="20"/>
                              </a:lnTo>
                              <a:lnTo>
                                <a:pt x="2" y="29"/>
                              </a:lnTo>
                              <a:lnTo>
                                <a:pt x="5" y="31"/>
                              </a:lnTo>
                              <a:lnTo>
                                <a:pt x="12" y="20"/>
                              </a:lnTo>
                              <a:lnTo>
                                <a:pt x="21" y="14"/>
                              </a:lnTo>
                              <a:lnTo>
                                <a:pt x="67" y="14"/>
                              </a:lnTo>
                              <a:lnTo>
                                <a:pt x="65" y="11"/>
                              </a:lnTo>
                              <a:lnTo>
                                <a:pt x="59" y="4"/>
                              </a:lnTo>
                              <a:lnTo>
                                <a:pt x="51"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073DEA5" id="AutoShape 809" o:spid="_x0000_s1026" style="position:absolute;margin-left:48.65pt;margin-top:49.8pt;width:3.95pt;height:7.2pt;z-index:25142835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79,1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" path="m10,125r-4,l4,126r-3,3l,131r,4l1,138r7,4l15,143r9,l37,142r12,-3l57,135r-22,l32,134r-2,-1l28,133r-3,-1l17,128r-3,-2l11,125r-1,xm67,14r-29,l44,16r9,9l55,30r,13l53,48r-4,9l45,60,34,67r-6,2l23,69r,3l32,72r5,2l47,78r4,2l56,85r2,3l62,97r1,5l63,115r-2,6l51,132r-6,3l57,135r2,-1l67,126r8,-8l79,107r,-20l76,80,68,67,61,63,53,59,65,48,72,38r,-16l69,16,67,14xm51,l30,,23,3,11,13,6,20,2,29r3,2l12,20r9,-6l67,14,65,11,59,4,51,xe" fillcolor="#231f20" stroked="f">
                <v:path arrowok="t" o:connecttype="custom" o:connectlocs="3810,711835;635,714375;0,718185;5080,722630;15240,723265;31115,720725;22225,718185;19050,716915;15875,716280;8890,712470;6350,711835;24130,641350;33655,648335;34925,659765;31115,668655;21590,675005;14605,676275;20320,678180;29845,681990;35560,686435;39370,694055;40005,705485;32385,716280;36195,718185;42545,712470;50165,700405;48260,683260;38735,672465;41275,662940;45720,646430;42545,641350;19050,632460;6985,640715;1270,650875;7620,645160;42545,641350;37465,635000" o:connectangles="0,0,0,0,0,0,0,0,0,0,0,0,0,0,0,0,0,0,0,0,0,0,0,0,0,0,0,0,0,0,0,0,0,0,0,0,0"/>
                <w10:wrap type="topAndBottom" anchorx="page"/>
              </v:shape>
            </w:pict>
          </mc:Fallback>
        </mc:AlternateContent>
      </w:r>
    </w:p>
    <w:p w14:paraId="5666A069" w14:textId="77777777" w:rsidR="00607E22" w:rsidRDefault="00607E22">
      <w:pPr>
        <w:pStyle w:val="BodyText"/>
        <w:spacing w:before="5"/>
        <w:rPr>
          <w:sz w:val="10"/>
        </w:rPr>
      </w:pPr>
    </w:p>
    <w:p w14:paraId="3A24CF9C" w14:textId="77777777" w:rsidR="00607E22" w:rsidRDefault="00607E22">
      <w:pPr>
        <w:pStyle w:val="BodyText"/>
        <w:spacing w:before="10"/>
        <w:rPr>
          <w:sz w:val="9"/>
        </w:rPr>
      </w:pPr>
    </w:p>
    <w:p w14:paraId="313D69FE" w14:textId="77777777" w:rsidR="00607E22" w:rsidRDefault="00607E22">
      <w:pPr>
        <w:pStyle w:val="BodyText"/>
        <w:spacing w:before="1"/>
        <w:rPr>
          <w:sz w:val="31"/>
        </w:rPr>
      </w:pPr>
    </w:p>
    <w:p w14:paraId="1C17F258" w14:textId="77777777" w:rsidR="00607E22" w:rsidRDefault="00154745">
      <w:pPr>
        <w:pStyle w:val="BodyText"/>
        <w:tabs>
          <w:tab w:val="left" w:pos="716"/>
        </w:tabs>
        <w:ind w:left="171"/>
      </w:pPr>
      <w:r>
        <w:rPr>
          <w:noProof/>
          <w:lang w:val="en-GB" w:eastAsia="en-GB"/>
        </w:rPr>
        <w:drawing>
          <wp:anchor distT="0" distB="0" distL="0" distR="0" simplePos="0" relativeHeight="251407872" behindDoc="1" locked="0" layoutInCell="1" allowOverlap="1" wp14:anchorId="52AECE46" wp14:editId="172C2BFF">
            <wp:simplePos x="0" y="0"/>
            <wp:positionH relativeFrom="page">
              <wp:posOffset>4194226</wp:posOffset>
            </wp:positionH>
            <wp:positionV relativeFrom="paragraph">
              <wp:posOffset>259061</wp:posOffset>
            </wp:positionV>
            <wp:extent cx="2834221" cy="352425"/>
            <wp:effectExtent l="0" t="0" r="0" b="0"/>
            <wp:wrapNone/>
            <wp:docPr id="291" name="image19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 name="image194.png"/>
                    <pic:cNvPicPr/>
                  </pic:nvPicPr>
                  <pic:blipFill>
                    <a:blip r:embed="rId73" cstate="print"/>
                    <a:stretch>
                      <a:fillRect/>
                    </a:stretch>
                  </pic:blipFill>
                  <pic:spPr>
                    <a:xfrm>
                      <a:off x="0" y="0"/>
                      <a:ext cx="2834221" cy="352425"/>
                    </a:xfrm>
                    <a:prstGeom prst="rect">
                      <a:avLst/>
                    </a:prstGeom>
                  </pic:spPr>
                </pic:pic>
              </a:graphicData>
            </a:graphic>
          </wp:anchor>
        </w:drawing>
      </w:r>
      <w:r>
        <w:rPr>
          <w:color w:val="231F20"/>
        </w:rPr>
        <w:t>ii)</w:t>
      </w:r>
      <w:r>
        <w:rPr>
          <w:color w:val="231F20"/>
        </w:rPr>
        <w:tab/>
        <w:t>Conﬂict</w:t>
      </w:r>
      <w:r w:rsidR="00BC11D3">
        <w:rPr>
          <w:color w:val="231F20"/>
        </w:rPr>
        <w:t xml:space="preserve"> </w:t>
      </w:r>
      <w:r>
        <w:rPr>
          <w:color w:val="231F20"/>
        </w:rPr>
        <w:t>of</w:t>
      </w:r>
      <w:r w:rsidR="00BC11D3">
        <w:rPr>
          <w:color w:val="231F20"/>
        </w:rPr>
        <w:t xml:space="preserve"> </w:t>
      </w:r>
      <w:r>
        <w:rPr>
          <w:color w:val="231F20"/>
        </w:rPr>
        <w:t>interest</w:t>
      </w:r>
      <w:r w:rsidR="00BC11D3">
        <w:rPr>
          <w:color w:val="231F20"/>
        </w:rPr>
        <w:t xml:space="preserve"> </w:t>
      </w:r>
      <w:r>
        <w:rPr>
          <w:color w:val="231F20"/>
        </w:rPr>
        <w:t>disclosure</w:t>
      </w:r>
    </w:p>
    <w:p w14:paraId="5DB8CEDE" w14:textId="77777777" w:rsidR="00607E22" w:rsidRDefault="00607E22">
      <w:pPr>
        <w:pStyle w:val="BodyText"/>
        <w:spacing w:before="10" w:after="1"/>
        <w:rPr>
          <w:sz w:val="12"/>
        </w:rPr>
      </w:pPr>
    </w:p>
    <w:tbl>
      <w:tblPr>
        <w:tblW w:w="0" w:type="auto"/>
        <w:tblInd w:w="179"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513"/>
        <w:gridCol w:w="5224"/>
        <w:gridCol w:w="1714"/>
        <w:gridCol w:w="2740"/>
      </w:tblGrid>
      <w:tr w:rsidR="00607E22" w14:paraId="3095BB0E" w14:textId="77777777">
        <w:trPr>
          <w:trHeight w:val="548"/>
        </w:trPr>
        <w:tc>
          <w:tcPr>
            <w:tcW w:w="513" w:type="dxa"/>
            <w:shd w:val="clear" w:color="auto" w:fill="E5E6E9"/>
          </w:tcPr>
          <w:p w14:paraId="15E4FDA2" w14:textId="77777777" w:rsidR="00607E22" w:rsidRDefault="00607E22">
            <w:pPr>
              <w:pStyle w:val="TableParagraph"/>
            </w:pPr>
          </w:p>
        </w:tc>
        <w:tc>
          <w:tcPr>
            <w:tcW w:w="5224" w:type="dxa"/>
            <w:shd w:val="clear" w:color="auto" w:fill="E5E6E9"/>
          </w:tcPr>
          <w:p w14:paraId="0CE2E14F" w14:textId="77777777" w:rsidR="00607E22" w:rsidRDefault="00607E22">
            <w:pPr>
              <w:pStyle w:val="TableParagraph"/>
              <w:spacing w:before="10"/>
              <w:rPr>
                <w:sz w:val="6"/>
              </w:rPr>
            </w:pPr>
          </w:p>
          <w:p w14:paraId="76EA42AD" w14:textId="77777777" w:rsidR="00607E22" w:rsidRDefault="00154745">
            <w:pPr>
              <w:pStyle w:val="TableParagraph"/>
              <w:spacing w:line="168" w:lineRule="exact"/>
              <w:ind w:left="109"/>
              <w:rPr>
                <w:sz w:val="16"/>
              </w:rPr>
            </w:pPr>
            <w:r>
              <w:rPr>
                <w:noProof/>
                <w:position w:val="-2"/>
                <w:sz w:val="16"/>
                <w:lang w:val="en-GB" w:eastAsia="en-GB"/>
              </w:rPr>
              <w:drawing>
                <wp:inline distT="0" distB="0" distL="0" distR="0" wp14:anchorId="14A0A3F1" wp14:editId="71BE00E8">
                  <wp:extent cx="830526" cy="106870"/>
                  <wp:effectExtent l="0" t="0" r="0" b="0"/>
                  <wp:docPr id="293" name="image19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 name="image195.png"/>
                          <pic:cNvPicPr/>
                        </pic:nvPicPr>
                        <pic:blipFill>
                          <a:blip r:embed="rId74" cstate="print"/>
                          <a:stretch>
                            <a:fillRect/>
                          </a:stretch>
                        </pic:blipFill>
                        <pic:spPr>
                          <a:xfrm>
                            <a:off x="0" y="0"/>
                            <a:ext cx="830526" cy="106870"/>
                          </a:xfrm>
                          <a:prstGeom prst="rect">
                            <a:avLst/>
                          </a:prstGeom>
                        </pic:spPr>
                      </pic:pic>
                    </a:graphicData>
                  </a:graphic>
                </wp:inline>
              </w:drawing>
            </w:r>
          </w:p>
        </w:tc>
        <w:tc>
          <w:tcPr>
            <w:tcW w:w="1714" w:type="dxa"/>
          </w:tcPr>
          <w:p w14:paraId="140CE2C8" w14:textId="77777777" w:rsidR="00607E22" w:rsidRDefault="00607E22">
            <w:pPr>
              <w:pStyle w:val="TableParagraph"/>
            </w:pPr>
          </w:p>
        </w:tc>
        <w:tc>
          <w:tcPr>
            <w:tcW w:w="2740" w:type="dxa"/>
          </w:tcPr>
          <w:p w14:paraId="4D64D6EA" w14:textId="77777777" w:rsidR="00607E22" w:rsidRDefault="00607E22">
            <w:pPr>
              <w:pStyle w:val="TableParagraph"/>
            </w:pPr>
          </w:p>
        </w:tc>
      </w:tr>
      <w:tr w:rsidR="00607E22" w14:paraId="72B32285" w14:textId="77777777">
        <w:trPr>
          <w:trHeight w:val="515"/>
        </w:trPr>
        <w:tc>
          <w:tcPr>
            <w:tcW w:w="513" w:type="dxa"/>
          </w:tcPr>
          <w:p w14:paraId="7B35DF13" w14:textId="77777777" w:rsidR="00607E22" w:rsidRDefault="00607E22">
            <w:pPr>
              <w:pStyle w:val="TableParagraph"/>
              <w:spacing w:before="10"/>
              <w:rPr>
                <w:sz w:val="6"/>
              </w:rPr>
            </w:pPr>
          </w:p>
          <w:p w14:paraId="5CBBD7AF" w14:textId="77777777" w:rsidR="00607E22" w:rsidRDefault="00061F76">
            <w:pPr>
              <w:pStyle w:val="TableParagraph"/>
              <w:spacing w:line="127" w:lineRule="exact"/>
              <w:ind w:left="125"/>
              <w:rPr>
                <w:sz w:val="12"/>
              </w:rPr>
            </w:pPr>
            <w:r>
              <w:rPr>
                <w:noProof/>
                <w:position w:val="-2"/>
                <w:sz w:val="12"/>
                <w:lang w:val="en-GB" w:eastAsia="en-GB"/>
              </w:rPr>
              <mc:AlternateContent>
                <mc:Choice Requires="wpg">
                  <w:drawing>
                    <wp:inline distT="0" distB="0" distL="0" distR="0" wp14:anchorId="2135B281" wp14:editId="240DB9D5">
                      <wp:extent cx="31750" cy="81280"/>
                      <wp:effectExtent l="5715" t="3175" r="635" b="1270"/>
                      <wp:docPr id="761" name="Group 80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1750" cy="81280"/>
                                <a:chOff x="0" y="0"/>
                                <a:chExt cx="50" cy="128"/>
                              </a:xfrm>
                            </wpg:grpSpPr>
                            <wps:wsp>
                              <wps:cNvPr id="763" name="AutoShape 808"/>
                              <wps:cNvSpPr>
                                <a:spLocks/>
                              </wps:cNvSpPr>
                              <wps:spPr bwMode="auto">
                                <a:xfrm>
                                  <a:off x="0" y="0"/>
                                  <a:ext cx="50" cy="128"/>
                                </a:xfrm>
                                <a:custGeom>
                                  <a:avLst/>
                                  <a:gdLst>
                                    <a:gd name="T0" fmla="*/ 34 w 50"/>
                                    <a:gd name="T1" fmla="*/ 15 h 128"/>
                                    <a:gd name="T2" fmla="*/ 12 w 50"/>
                                    <a:gd name="T3" fmla="*/ 15 h 128"/>
                                    <a:gd name="T4" fmla="*/ 14 w 50"/>
                                    <a:gd name="T5" fmla="*/ 15 h 128"/>
                                    <a:gd name="T6" fmla="*/ 16 w 50"/>
                                    <a:gd name="T7" fmla="*/ 17 h 128"/>
                                    <a:gd name="T8" fmla="*/ 17 w 50"/>
                                    <a:gd name="T9" fmla="*/ 19 h 128"/>
                                    <a:gd name="T10" fmla="*/ 18 w 50"/>
                                    <a:gd name="T11" fmla="*/ 23 h 128"/>
                                    <a:gd name="T12" fmla="*/ 18 w 50"/>
                                    <a:gd name="T13" fmla="*/ 29 h 128"/>
                                    <a:gd name="T14" fmla="*/ 18 w 50"/>
                                    <a:gd name="T15" fmla="*/ 113 h 128"/>
                                    <a:gd name="T16" fmla="*/ 18 w 50"/>
                                    <a:gd name="T17" fmla="*/ 117 h 128"/>
                                    <a:gd name="T18" fmla="*/ 17 w 50"/>
                                    <a:gd name="T19" fmla="*/ 120 h 128"/>
                                    <a:gd name="T20" fmla="*/ 15 w 50"/>
                                    <a:gd name="T21" fmla="*/ 122 h 128"/>
                                    <a:gd name="T22" fmla="*/ 12 w 50"/>
                                    <a:gd name="T23" fmla="*/ 123 h 128"/>
                                    <a:gd name="T24" fmla="*/ 8 w 50"/>
                                    <a:gd name="T25" fmla="*/ 124 h 128"/>
                                    <a:gd name="T26" fmla="*/ 2 w 50"/>
                                    <a:gd name="T27" fmla="*/ 124 h 128"/>
                                    <a:gd name="T28" fmla="*/ 2 w 50"/>
                                    <a:gd name="T29" fmla="*/ 127 h 128"/>
                                    <a:gd name="T30" fmla="*/ 49 w 50"/>
                                    <a:gd name="T31" fmla="*/ 127 h 128"/>
                                    <a:gd name="T32" fmla="*/ 49 w 50"/>
                                    <a:gd name="T33" fmla="*/ 124 h 128"/>
                                    <a:gd name="T34" fmla="*/ 44 w 50"/>
                                    <a:gd name="T35" fmla="*/ 124 h 128"/>
                                    <a:gd name="T36" fmla="*/ 40 w 50"/>
                                    <a:gd name="T37" fmla="*/ 123 h 128"/>
                                    <a:gd name="T38" fmla="*/ 36 w 50"/>
                                    <a:gd name="T39" fmla="*/ 122 h 128"/>
                                    <a:gd name="T40" fmla="*/ 35 w 50"/>
                                    <a:gd name="T41" fmla="*/ 120 h 128"/>
                                    <a:gd name="T42" fmla="*/ 34 w 50"/>
                                    <a:gd name="T43" fmla="*/ 117 h 128"/>
                                    <a:gd name="T44" fmla="*/ 34 w 50"/>
                                    <a:gd name="T45" fmla="*/ 113 h 128"/>
                                    <a:gd name="T46" fmla="*/ 34 w 50"/>
                                    <a:gd name="T47" fmla="*/ 15 h 128"/>
                                    <a:gd name="T48" fmla="*/ 34 w 50"/>
                                    <a:gd name="T49" fmla="*/ 0 h 128"/>
                                    <a:gd name="T50" fmla="*/ 30 w 50"/>
                                    <a:gd name="T51" fmla="*/ 0 h 128"/>
                                    <a:gd name="T52" fmla="*/ 0 w 50"/>
                                    <a:gd name="T53" fmla="*/ 15 h 128"/>
                                    <a:gd name="T54" fmla="*/ 1 w 50"/>
                                    <a:gd name="T55" fmla="*/ 18 h 128"/>
                                    <a:gd name="T56" fmla="*/ 5 w 50"/>
                                    <a:gd name="T57" fmla="*/ 16 h 128"/>
                                    <a:gd name="T58" fmla="*/ 9 w 50"/>
                                    <a:gd name="T59" fmla="*/ 15 h 128"/>
                                    <a:gd name="T60" fmla="*/ 34 w 50"/>
                                    <a:gd name="T61" fmla="*/ 15 h 128"/>
                                    <a:gd name="T62" fmla="*/ 34 w 50"/>
                                    <a:gd name="T63" fmla="*/ 0 h 12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Lst>
                                  <a:rect l="0" t="0" r="r" b="b"/>
                                  <a:pathLst>
                                    <a:path w="50" h="128">
                                      <a:moveTo>
                                        <a:pt x="34" y="15"/>
                                      </a:moveTo>
                                      <a:lnTo>
                                        <a:pt x="12" y="15"/>
                                      </a:lnTo>
                                      <a:lnTo>
                                        <a:pt x="14" y="15"/>
                                      </a:lnTo>
                                      <a:lnTo>
                                        <a:pt x="16" y="17"/>
                                      </a:lnTo>
                                      <a:lnTo>
                                        <a:pt x="17" y="19"/>
                                      </a:lnTo>
                                      <a:lnTo>
                                        <a:pt x="18" y="23"/>
                                      </a:lnTo>
                                      <a:lnTo>
                                        <a:pt x="18" y="29"/>
                                      </a:lnTo>
                                      <a:lnTo>
                                        <a:pt x="18" y="113"/>
                                      </a:lnTo>
                                      <a:lnTo>
                                        <a:pt x="18" y="117"/>
                                      </a:lnTo>
                                      <a:lnTo>
                                        <a:pt x="17" y="120"/>
                                      </a:lnTo>
                                      <a:lnTo>
                                        <a:pt x="15" y="122"/>
                                      </a:lnTo>
                                      <a:lnTo>
                                        <a:pt x="12" y="123"/>
                                      </a:lnTo>
                                      <a:lnTo>
                                        <a:pt x="8" y="124"/>
                                      </a:lnTo>
                                      <a:lnTo>
                                        <a:pt x="2" y="124"/>
                                      </a:lnTo>
                                      <a:lnTo>
                                        <a:pt x="2" y="127"/>
                                      </a:lnTo>
                                      <a:lnTo>
                                        <a:pt x="49" y="127"/>
                                      </a:lnTo>
                                      <a:lnTo>
                                        <a:pt x="49" y="124"/>
                                      </a:lnTo>
                                      <a:lnTo>
                                        <a:pt x="44" y="124"/>
                                      </a:lnTo>
                                      <a:lnTo>
                                        <a:pt x="40" y="123"/>
                                      </a:lnTo>
                                      <a:lnTo>
                                        <a:pt x="36" y="122"/>
                                      </a:lnTo>
                                      <a:lnTo>
                                        <a:pt x="35" y="120"/>
                                      </a:lnTo>
                                      <a:lnTo>
                                        <a:pt x="34" y="117"/>
                                      </a:lnTo>
                                      <a:lnTo>
                                        <a:pt x="34" y="113"/>
                                      </a:lnTo>
                                      <a:lnTo>
                                        <a:pt x="34" y="15"/>
                                      </a:lnTo>
                                      <a:close/>
                                      <a:moveTo>
                                        <a:pt x="34" y="0"/>
                                      </a:moveTo>
                                      <a:lnTo>
                                        <a:pt x="30" y="0"/>
                                      </a:lnTo>
                                      <a:lnTo>
                                        <a:pt x="0" y="15"/>
                                      </a:lnTo>
                                      <a:lnTo>
                                        <a:pt x="1" y="18"/>
                                      </a:lnTo>
                                      <a:lnTo>
                                        <a:pt x="5" y="16"/>
                                      </a:lnTo>
                                      <a:lnTo>
                                        <a:pt x="9" y="15"/>
                                      </a:lnTo>
                                      <a:lnTo>
                                        <a:pt x="34" y="15"/>
                                      </a:lnTo>
                                      <a:lnTo>
                                        <a:pt x="3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4F1BFE69" id="Group 807" o:spid="_x0000_s1026" style="width:2.5pt;height:6.4pt;mso-position-horizontal-relative:char;mso-position-vertical-relative:line" coordsize="50,12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">
                      <v:shape id="AutoShape 808" o:spid="_x0000_s1027" style="position:absolute;width:50;height:128;visibility:visible;mso-wrap-style:square;v-text-anchor:top" coordsize="50,1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" path="m34,15r-22,l14,15r2,2l17,19r1,4l18,29r,84l18,117r-1,3l15,122r-3,1l8,124r-6,l2,127r47,l49,124r-5,l40,123r-4,-1l35,120r-1,-3l34,113r,-98xm34,l30,,,15r1,3l5,16,9,15r25,l34,xe" fillcolor="#231f20" stroked="f">
                        <v:path arrowok="t" o:connecttype="custom" o:connectlocs="34,15;12,15;14,15;16,17;17,19;18,23;18,29;18,113;18,117;17,120;15,122;12,123;8,124;2,124;2,127;49,127;49,124;44,124;40,123;36,122;35,120;34,117;34,113;34,15;34,0;30,0;0,15;1,18;5,16;9,15;34,15;34,0" o:connectangles="0,0,0,0,0,0,0,0,0,0,0,0,0,0,0,0,0,0,0,0,0,0,0,0,0,0,0,0,0,0,0,0"/>
                      </v:shape>
                      <w10:anchorlock/>
                    </v:group>
                  </w:pict>
                </mc:Fallback>
              </mc:AlternateContent>
            </w:r>
          </w:p>
        </w:tc>
        <w:tc>
          <w:tcPr>
            <w:tcW w:w="5224" w:type="dxa"/>
          </w:tcPr>
          <w:p w14:paraId="2D4E311D" w14:textId="77777777" w:rsidR="00607E22" w:rsidRDefault="00607E22">
            <w:pPr>
              <w:pStyle w:val="TableParagraph"/>
              <w:spacing w:before="2"/>
              <w:rPr>
                <w:sz w:val="7"/>
              </w:rPr>
            </w:pPr>
          </w:p>
          <w:p w14:paraId="2BBEE587" w14:textId="77777777" w:rsidR="00607E22" w:rsidRDefault="00154745">
            <w:pPr>
              <w:pStyle w:val="TableParagraph"/>
              <w:ind w:left="103"/>
              <w:rPr>
                <w:sz w:val="20"/>
              </w:rPr>
            </w:pPr>
            <w:r>
              <w:rPr>
                <w:noProof/>
                <w:sz w:val="20"/>
                <w:lang w:val="en-GB" w:eastAsia="en-GB"/>
              </w:rPr>
              <w:drawing>
                <wp:inline distT="0" distB="0" distL="0" distR="0" wp14:anchorId="3D9EF858" wp14:editId="16AA2B40">
                  <wp:extent cx="3060996" cy="223456"/>
                  <wp:effectExtent l="0" t="0" r="0" b="0"/>
                  <wp:docPr id="295" name="image19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 name="image196.png"/>
                          <pic:cNvPicPr/>
                        </pic:nvPicPr>
                        <pic:blipFill>
                          <a:blip r:embed="rId75" cstate="print"/>
                          <a:stretch>
                            <a:fillRect/>
                          </a:stretch>
                        </pic:blipFill>
                        <pic:spPr>
                          <a:xfrm>
                            <a:off x="0" y="0"/>
                            <a:ext cx="3060996" cy="223456"/>
                          </a:xfrm>
                          <a:prstGeom prst="rect">
                            <a:avLst/>
                          </a:prstGeom>
                        </pic:spPr>
                      </pic:pic>
                    </a:graphicData>
                  </a:graphic>
                </wp:inline>
              </w:drawing>
            </w:r>
          </w:p>
        </w:tc>
        <w:tc>
          <w:tcPr>
            <w:tcW w:w="1714" w:type="dxa"/>
          </w:tcPr>
          <w:p w14:paraId="5578242A" w14:textId="77777777" w:rsidR="00607E22" w:rsidRDefault="00607E22">
            <w:pPr>
              <w:pStyle w:val="TableParagraph"/>
            </w:pPr>
          </w:p>
        </w:tc>
        <w:tc>
          <w:tcPr>
            <w:tcW w:w="2740" w:type="dxa"/>
          </w:tcPr>
          <w:p w14:paraId="7D103AF7" w14:textId="77777777" w:rsidR="00607E22" w:rsidRDefault="00607E22">
            <w:pPr>
              <w:pStyle w:val="TableParagraph"/>
            </w:pPr>
          </w:p>
        </w:tc>
      </w:tr>
      <w:tr w:rsidR="00607E22" w14:paraId="091B3597" w14:textId="77777777">
        <w:trPr>
          <w:trHeight w:val="508"/>
        </w:trPr>
        <w:tc>
          <w:tcPr>
            <w:tcW w:w="513" w:type="dxa"/>
          </w:tcPr>
          <w:p w14:paraId="5D402DD8" w14:textId="77777777" w:rsidR="00607E22" w:rsidRDefault="00607E22">
            <w:pPr>
              <w:pStyle w:val="TableParagraph"/>
              <w:spacing w:before="4"/>
              <w:rPr>
                <w:sz w:val="6"/>
              </w:rPr>
            </w:pPr>
          </w:p>
          <w:p w14:paraId="022B961B" w14:textId="77777777" w:rsidR="00607E22" w:rsidRDefault="00061F76">
            <w:pPr>
              <w:pStyle w:val="TableParagraph"/>
              <w:spacing w:line="127" w:lineRule="exact"/>
              <w:ind w:left="106"/>
              <w:rPr>
                <w:sz w:val="12"/>
              </w:rPr>
            </w:pPr>
            <w:r>
              <w:rPr>
                <w:noProof/>
                <w:position w:val="-2"/>
                <w:sz w:val="12"/>
                <w:lang w:val="en-GB" w:eastAsia="en-GB"/>
              </w:rPr>
              <mc:AlternateContent>
                <mc:Choice Requires="wpg">
                  <w:drawing>
                    <wp:inline distT="0" distB="0" distL="0" distR="0" wp14:anchorId="194A0394" wp14:editId="477809A0">
                      <wp:extent cx="52705" cy="81280"/>
                      <wp:effectExtent l="3175" t="8890" r="1270" b="5080"/>
                      <wp:docPr id="759" name="Group 80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2705" cy="81280"/>
                                <a:chOff x="0" y="0"/>
                                <a:chExt cx="83" cy="128"/>
                              </a:xfrm>
                            </wpg:grpSpPr>
                            <wps:wsp>
                              <wps:cNvPr id="760" name="AutoShape 806"/>
                              <wps:cNvSpPr>
                                <a:spLocks/>
                              </wps:cNvSpPr>
                              <wps:spPr bwMode="auto">
                                <a:xfrm>
                                  <a:off x="0" y="0"/>
                                  <a:ext cx="83" cy="128"/>
                                </a:xfrm>
                                <a:custGeom>
                                  <a:avLst/>
                                  <a:gdLst>
                                    <a:gd name="T0" fmla="*/ 69 w 83"/>
                                    <a:gd name="T1" fmla="*/ 14 h 128"/>
                                    <a:gd name="T2" fmla="*/ 41 w 83"/>
                                    <a:gd name="T3" fmla="*/ 14 h 128"/>
                                    <a:gd name="T4" fmla="*/ 47 w 83"/>
                                    <a:gd name="T5" fmla="*/ 17 h 128"/>
                                    <a:gd name="T6" fmla="*/ 57 w 83"/>
                                    <a:gd name="T7" fmla="*/ 27 h 128"/>
                                    <a:gd name="T8" fmla="*/ 59 w 83"/>
                                    <a:gd name="T9" fmla="*/ 33 h 128"/>
                                    <a:gd name="T10" fmla="*/ 59 w 83"/>
                                    <a:gd name="T11" fmla="*/ 52 h 128"/>
                                    <a:gd name="T12" fmla="*/ 55 w 83"/>
                                    <a:gd name="T13" fmla="*/ 63 h 128"/>
                                    <a:gd name="T14" fmla="*/ 46 w 83"/>
                                    <a:gd name="T15" fmla="*/ 76 h 128"/>
                                    <a:gd name="T16" fmla="*/ 38 w 83"/>
                                    <a:gd name="T17" fmla="*/ 86 h 128"/>
                                    <a:gd name="T18" fmla="*/ 28 w 83"/>
                                    <a:gd name="T19" fmla="*/ 97 h 128"/>
                                    <a:gd name="T20" fmla="*/ 15 w 83"/>
                                    <a:gd name="T21" fmla="*/ 110 h 128"/>
                                    <a:gd name="T22" fmla="*/ 0 w 83"/>
                                    <a:gd name="T23" fmla="*/ 124 h 128"/>
                                    <a:gd name="T24" fmla="*/ 0 w 83"/>
                                    <a:gd name="T25" fmla="*/ 127 h 128"/>
                                    <a:gd name="T26" fmla="*/ 74 w 83"/>
                                    <a:gd name="T27" fmla="*/ 127 h 128"/>
                                    <a:gd name="T28" fmla="*/ 79 w 83"/>
                                    <a:gd name="T29" fmla="*/ 114 h 128"/>
                                    <a:gd name="T30" fmla="*/ 20 w 83"/>
                                    <a:gd name="T31" fmla="*/ 114 h 128"/>
                                    <a:gd name="T32" fmla="*/ 24 w 83"/>
                                    <a:gd name="T33" fmla="*/ 110 h 128"/>
                                    <a:gd name="T34" fmla="*/ 30 w 83"/>
                                    <a:gd name="T35" fmla="*/ 103 h 128"/>
                                    <a:gd name="T36" fmla="*/ 38 w 83"/>
                                    <a:gd name="T37" fmla="*/ 95 h 128"/>
                                    <a:gd name="T38" fmla="*/ 59 w 83"/>
                                    <a:gd name="T39" fmla="*/ 72 h 128"/>
                                    <a:gd name="T40" fmla="*/ 66 w 83"/>
                                    <a:gd name="T41" fmla="*/ 62 h 128"/>
                                    <a:gd name="T42" fmla="*/ 71 w 83"/>
                                    <a:gd name="T43" fmla="*/ 52 h 128"/>
                                    <a:gd name="T44" fmla="*/ 73 w 83"/>
                                    <a:gd name="T45" fmla="*/ 45 h 128"/>
                                    <a:gd name="T46" fmla="*/ 75 w 83"/>
                                    <a:gd name="T47" fmla="*/ 39 h 128"/>
                                    <a:gd name="T48" fmla="*/ 75 w 83"/>
                                    <a:gd name="T49" fmla="*/ 24 h 128"/>
                                    <a:gd name="T50" fmla="*/ 72 w 83"/>
                                    <a:gd name="T51" fmla="*/ 16 h 128"/>
                                    <a:gd name="T52" fmla="*/ 69 w 83"/>
                                    <a:gd name="T53" fmla="*/ 14 h 128"/>
                                    <a:gd name="T54" fmla="*/ 83 w 83"/>
                                    <a:gd name="T55" fmla="*/ 103 h 128"/>
                                    <a:gd name="T56" fmla="*/ 79 w 83"/>
                                    <a:gd name="T57" fmla="*/ 103 h 128"/>
                                    <a:gd name="T58" fmla="*/ 78 w 83"/>
                                    <a:gd name="T59" fmla="*/ 106 h 128"/>
                                    <a:gd name="T60" fmla="*/ 76 w 83"/>
                                    <a:gd name="T61" fmla="*/ 108 h 128"/>
                                    <a:gd name="T62" fmla="*/ 71 w 83"/>
                                    <a:gd name="T63" fmla="*/ 111 h 128"/>
                                    <a:gd name="T64" fmla="*/ 69 w 83"/>
                                    <a:gd name="T65" fmla="*/ 112 h 128"/>
                                    <a:gd name="T66" fmla="*/ 64 w 83"/>
                                    <a:gd name="T67" fmla="*/ 113 h 128"/>
                                    <a:gd name="T68" fmla="*/ 59 w 83"/>
                                    <a:gd name="T69" fmla="*/ 114 h 128"/>
                                    <a:gd name="T70" fmla="*/ 79 w 83"/>
                                    <a:gd name="T71" fmla="*/ 114 h 128"/>
                                    <a:gd name="T72" fmla="*/ 83 w 83"/>
                                    <a:gd name="T73" fmla="*/ 103 h 128"/>
                                    <a:gd name="T74" fmla="*/ 49 w 83"/>
                                    <a:gd name="T75" fmla="*/ 0 h 128"/>
                                    <a:gd name="T76" fmla="*/ 30 w 83"/>
                                    <a:gd name="T77" fmla="*/ 0 h 128"/>
                                    <a:gd name="T78" fmla="*/ 22 w 83"/>
                                    <a:gd name="T79" fmla="*/ 3 h 128"/>
                                    <a:gd name="T80" fmla="*/ 9 w 83"/>
                                    <a:gd name="T81" fmla="*/ 15 h 128"/>
                                    <a:gd name="T82" fmla="*/ 5 w 83"/>
                                    <a:gd name="T83" fmla="*/ 24 h 128"/>
                                    <a:gd name="T84" fmla="*/ 4 w 83"/>
                                    <a:gd name="T85" fmla="*/ 35 h 128"/>
                                    <a:gd name="T86" fmla="*/ 7 w 83"/>
                                    <a:gd name="T87" fmla="*/ 35 h 128"/>
                                    <a:gd name="T88" fmla="*/ 9 w 83"/>
                                    <a:gd name="T89" fmla="*/ 28 h 128"/>
                                    <a:gd name="T90" fmla="*/ 13 w 83"/>
                                    <a:gd name="T91" fmla="*/ 23 h 128"/>
                                    <a:gd name="T92" fmla="*/ 23 w 83"/>
                                    <a:gd name="T93" fmla="*/ 16 h 128"/>
                                    <a:gd name="T94" fmla="*/ 28 w 83"/>
                                    <a:gd name="T95" fmla="*/ 14 h 128"/>
                                    <a:gd name="T96" fmla="*/ 69 w 83"/>
                                    <a:gd name="T97" fmla="*/ 14 h 128"/>
                                    <a:gd name="T98" fmla="*/ 58 w 83"/>
                                    <a:gd name="T99" fmla="*/ 3 h 128"/>
                                    <a:gd name="T100" fmla="*/ 49 w 83"/>
                                    <a:gd name="T101" fmla="*/ 0 h 12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Lst>
                                  <a:rect l="0" t="0" r="r" b="b"/>
                                  <a:pathLst>
                                    <a:path w="83" h="128">
                                      <a:moveTo>
                                        <a:pt x="69" y="14"/>
                                      </a:moveTo>
                                      <a:lnTo>
                                        <a:pt x="41" y="14"/>
                                      </a:lnTo>
                                      <a:lnTo>
                                        <a:pt x="47" y="17"/>
                                      </a:lnTo>
                                      <a:lnTo>
                                        <a:pt x="57" y="27"/>
                                      </a:lnTo>
                                      <a:lnTo>
                                        <a:pt x="59" y="33"/>
                                      </a:lnTo>
                                      <a:lnTo>
                                        <a:pt x="59" y="52"/>
                                      </a:lnTo>
                                      <a:lnTo>
                                        <a:pt x="55" y="63"/>
                                      </a:lnTo>
                                      <a:lnTo>
                                        <a:pt x="46" y="76"/>
                                      </a:lnTo>
                                      <a:lnTo>
                                        <a:pt x="38" y="86"/>
                                      </a:lnTo>
                                      <a:lnTo>
                                        <a:pt x="28" y="97"/>
                                      </a:lnTo>
                                      <a:lnTo>
                                        <a:pt x="15" y="110"/>
                                      </a:lnTo>
                                      <a:lnTo>
                                        <a:pt x="0" y="124"/>
                                      </a:lnTo>
                                      <a:lnTo>
                                        <a:pt x="0" y="127"/>
                                      </a:lnTo>
                                      <a:lnTo>
                                        <a:pt x="74" y="127"/>
                                      </a:lnTo>
                                      <a:lnTo>
                                        <a:pt x="79" y="114"/>
                                      </a:lnTo>
                                      <a:lnTo>
                                        <a:pt x="20" y="114"/>
                                      </a:lnTo>
                                      <a:lnTo>
                                        <a:pt x="24" y="110"/>
                                      </a:lnTo>
                                      <a:lnTo>
                                        <a:pt x="30" y="103"/>
                                      </a:lnTo>
                                      <a:lnTo>
                                        <a:pt x="38" y="95"/>
                                      </a:lnTo>
                                      <a:lnTo>
                                        <a:pt x="59" y="72"/>
                                      </a:lnTo>
                                      <a:lnTo>
                                        <a:pt x="66" y="62"/>
                                      </a:lnTo>
                                      <a:lnTo>
                                        <a:pt x="71" y="52"/>
                                      </a:lnTo>
                                      <a:lnTo>
                                        <a:pt x="73" y="45"/>
                                      </a:lnTo>
                                      <a:lnTo>
                                        <a:pt x="75" y="39"/>
                                      </a:lnTo>
                                      <a:lnTo>
                                        <a:pt x="75" y="24"/>
                                      </a:lnTo>
                                      <a:lnTo>
                                        <a:pt x="72" y="16"/>
                                      </a:lnTo>
                                      <a:lnTo>
                                        <a:pt x="69" y="14"/>
                                      </a:lnTo>
                                      <a:close/>
                                      <a:moveTo>
                                        <a:pt x="83" y="103"/>
                                      </a:moveTo>
                                      <a:lnTo>
                                        <a:pt x="79" y="103"/>
                                      </a:lnTo>
                                      <a:lnTo>
                                        <a:pt x="78" y="106"/>
                                      </a:lnTo>
                                      <a:lnTo>
                                        <a:pt x="76" y="108"/>
                                      </a:lnTo>
                                      <a:lnTo>
                                        <a:pt x="71" y="111"/>
                                      </a:lnTo>
                                      <a:lnTo>
                                        <a:pt x="69" y="112"/>
                                      </a:lnTo>
                                      <a:lnTo>
                                        <a:pt x="64" y="113"/>
                                      </a:lnTo>
                                      <a:lnTo>
                                        <a:pt x="59" y="114"/>
                                      </a:lnTo>
                                      <a:lnTo>
                                        <a:pt x="79" y="114"/>
                                      </a:lnTo>
                                      <a:lnTo>
                                        <a:pt x="83" y="103"/>
                                      </a:lnTo>
                                      <a:close/>
                                      <a:moveTo>
                                        <a:pt x="49" y="0"/>
                                      </a:moveTo>
                                      <a:lnTo>
                                        <a:pt x="30" y="0"/>
                                      </a:lnTo>
                                      <a:lnTo>
                                        <a:pt x="22" y="3"/>
                                      </a:lnTo>
                                      <a:lnTo>
                                        <a:pt x="9" y="15"/>
                                      </a:lnTo>
                                      <a:lnTo>
                                        <a:pt x="5" y="24"/>
                                      </a:lnTo>
                                      <a:lnTo>
                                        <a:pt x="4" y="35"/>
                                      </a:lnTo>
                                      <a:lnTo>
                                        <a:pt x="7" y="35"/>
                                      </a:lnTo>
                                      <a:lnTo>
                                        <a:pt x="9" y="28"/>
                                      </a:lnTo>
                                      <a:lnTo>
                                        <a:pt x="13" y="23"/>
                                      </a:lnTo>
                                      <a:lnTo>
                                        <a:pt x="23" y="16"/>
                                      </a:lnTo>
                                      <a:lnTo>
                                        <a:pt x="28" y="14"/>
                                      </a:lnTo>
                                      <a:lnTo>
                                        <a:pt x="69" y="14"/>
                                      </a:lnTo>
                                      <a:lnTo>
                                        <a:pt x="58" y="3"/>
                                      </a:lnTo>
                                      <a:lnTo>
                                        <a:pt x="49"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5D2A44A6" id="Group 805" o:spid="_x0000_s1026" style="width:4.15pt;height:6.4pt;mso-position-horizontal-relative:char;mso-position-vertical-relative:line" coordsize="83,12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">
                      <v:shape id="AutoShape 806" o:spid="_x0000_s1027" style="position:absolute;width:83;height:128;visibility:visible;mso-wrap-style:square;v-text-anchor:top" coordsize="83,1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" path="m69,14r-28,l47,17,57,27r2,6l59,52,55,63,46,76,38,86,28,97,15,110,,124r,3l74,127r5,-13l20,114r4,-4l30,103r8,-8l59,72,66,62,71,52r2,-7l75,39r,-15l72,16,69,14xm83,103r-4,l78,106r-2,2l71,111r-2,1l64,113r-5,1l79,114r4,-11xm49,l30,,22,3,9,15,5,24,4,35r3,l9,28r4,-5l23,16r5,-2l69,14,58,3,49,xe" fillcolor="#231f20" stroked="f">
                        <v:path arrowok="t" o:connecttype="custom" o:connectlocs="69,14;41,14;47,17;57,27;59,33;59,52;55,63;46,76;38,86;28,97;15,110;0,124;0,127;74,127;79,114;20,114;24,110;30,103;38,95;59,72;66,62;71,52;73,45;75,39;75,24;72,16;69,14;83,103;79,103;78,106;76,108;71,111;69,112;64,113;59,114;79,114;83,103;49,0;30,0;22,3;9,15;5,24;4,35;7,35;9,28;13,23;23,16;28,14;69,14;58,3;49,0" o:connectangles="0,0,0,0,0,0,0,0,0,0,0,0,0,0,0,0,0,0,0,0,0,0,0,0,0,0,0,0,0,0,0,0,0,0,0,0,0,0,0,0,0,0,0,0,0,0,0,0,0,0,0"/>
                      </v:shape>
                      <w10:anchorlock/>
                    </v:group>
                  </w:pict>
                </mc:Fallback>
              </mc:AlternateContent>
            </w:r>
          </w:p>
        </w:tc>
        <w:tc>
          <w:tcPr>
            <w:tcW w:w="5224" w:type="dxa"/>
          </w:tcPr>
          <w:p w14:paraId="5D2A4D18" w14:textId="77777777" w:rsidR="00607E22" w:rsidRDefault="00607E22">
            <w:pPr>
              <w:pStyle w:val="TableParagraph"/>
              <w:spacing w:before="7"/>
              <w:rPr>
                <w:sz w:val="6"/>
              </w:rPr>
            </w:pPr>
          </w:p>
          <w:p w14:paraId="3ADC6FE8" w14:textId="77777777" w:rsidR="00607E22" w:rsidRDefault="00154745">
            <w:pPr>
              <w:pStyle w:val="TableParagraph"/>
              <w:ind w:left="108"/>
              <w:rPr>
                <w:sz w:val="20"/>
              </w:rPr>
            </w:pPr>
            <w:r>
              <w:rPr>
                <w:noProof/>
                <w:sz w:val="20"/>
                <w:lang w:val="en-GB" w:eastAsia="en-GB"/>
              </w:rPr>
              <w:drawing>
                <wp:inline distT="0" distB="0" distL="0" distR="0" wp14:anchorId="63161631" wp14:editId="615E3230">
                  <wp:extent cx="3028767" cy="219360"/>
                  <wp:effectExtent l="0" t="0" r="0" b="0"/>
                  <wp:docPr id="297" name="image19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 name="image197.png"/>
                          <pic:cNvPicPr/>
                        </pic:nvPicPr>
                        <pic:blipFill>
                          <a:blip r:embed="rId76" cstate="print"/>
                          <a:stretch>
                            <a:fillRect/>
                          </a:stretch>
                        </pic:blipFill>
                        <pic:spPr>
                          <a:xfrm>
                            <a:off x="0" y="0"/>
                            <a:ext cx="3028767" cy="219360"/>
                          </a:xfrm>
                          <a:prstGeom prst="rect">
                            <a:avLst/>
                          </a:prstGeom>
                        </pic:spPr>
                      </pic:pic>
                    </a:graphicData>
                  </a:graphic>
                </wp:inline>
              </w:drawing>
            </w:r>
          </w:p>
        </w:tc>
        <w:tc>
          <w:tcPr>
            <w:tcW w:w="1714" w:type="dxa"/>
          </w:tcPr>
          <w:p w14:paraId="35BDEE20" w14:textId="77777777" w:rsidR="00607E22" w:rsidRDefault="00607E22">
            <w:pPr>
              <w:pStyle w:val="TableParagraph"/>
            </w:pPr>
          </w:p>
        </w:tc>
        <w:tc>
          <w:tcPr>
            <w:tcW w:w="2740" w:type="dxa"/>
          </w:tcPr>
          <w:p w14:paraId="5265091B" w14:textId="77777777" w:rsidR="00607E22" w:rsidRDefault="00607E22">
            <w:pPr>
              <w:pStyle w:val="TableParagraph"/>
            </w:pPr>
          </w:p>
        </w:tc>
      </w:tr>
      <w:tr w:rsidR="00607E22" w14:paraId="3D376D1C" w14:textId="77777777">
        <w:trPr>
          <w:trHeight w:val="293"/>
        </w:trPr>
        <w:tc>
          <w:tcPr>
            <w:tcW w:w="513" w:type="dxa"/>
          </w:tcPr>
          <w:p w14:paraId="73E3A118" w14:textId="77777777" w:rsidR="00607E22" w:rsidRDefault="00607E22">
            <w:pPr>
              <w:pStyle w:val="TableParagraph"/>
              <w:spacing w:before="10"/>
              <w:rPr>
                <w:sz w:val="6"/>
              </w:rPr>
            </w:pPr>
          </w:p>
          <w:p w14:paraId="7EA7FB3E" w14:textId="77777777" w:rsidR="00607E22" w:rsidRDefault="00061F76">
            <w:pPr>
              <w:pStyle w:val="TableParagraph"/>
              <w:spacing w:line="129" w:lineRule="exact"/>
              <w:ind w:left="110"/>
              <w:rPr>
                <w:sz w:val="12"/>
              </w:rPr>
            </w:pPr>
            <w:r>
              <w:rPr>
                <w:noProof/>
                <w:position w:val="-2"/>
                <w:sz w:val="12"/>
                <w:lang w:val="en-GB" w:eastAsia="en-GB"/>
              </w:rPr>
              <mc:AlternateContent>
                <mc:Choice Requires="wpg">
                  <w:drawing>
                    <wp:inline distT="0" distB="0" distL="0" distR="0" wp14:anchorId="75B833DA" wp14:editId="36AA18EC">
                      <wp:extent cx="45720" cy="82550"/>
                      <wp:effectExtent l="5715" t="8890" r="5715" b="3810"/>
                      <wp:docPr id="757" name="Group 80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5720" cy="82550"/>
                                <a:chOff x="0" y="0"/>
                                <a:chExt cx="72" cy="130"/>
                              </a:xfrm>
                            </wpg:grpSpPr>
                            <wps:wsp>
                              <wps:cNvPr id="758" name="AutoShape 804"/>
                              <wps:cNvSpPr>
                                <a:spLocks/>
                              </wps:cNvSpPr>
                              <wps:spPr bwMode="auto">
                                <a:xfrm>
                                  <a:off x="0" y="0"/>
                                  <a:ext cx="72" cy="130"/>
                                </a:xfrm>
                                <a:custGeom>
                                  <a:avLst/>
                                  <a:gdLst>
                                    <a:gd name="T0" fmla="*/ 5 w 72"/>
                                    <a:gd name="T1" fmla="*/ 113 h 130"/>
                                    <a:gd name="T2" fmla="*/ 1 w 72"/>
                                    <a:gd name="T3" fmla="*/ 116 h 130"/>
                                    <a:gd name="T4" fmla="*/ 0 w 72"/>
                                    <a:gd name="T5" fmla="*/ 122 h 130"/>
                                    <a:gd name="T6" fmla="*/ 8 w 72"/>
                                    <a:gd name="T7" fmla="*/ 129 h 130"/>
                                    <a:gd name="T8" fmla="*/ 22 w 72"/>
                                    <a:gd name="T9" fmla="*/ 130 h 130"/>
                                    <a:gd name="T10" fmla="*/ 44 w 72"/>
                                    <a:gd name="T11" fmla="*/ 126 h 130"/>
                                    <a:gd name="T12" fmla="*/ 32 w 72"/>
                                    <a:gd name="T13" fmla="*/ 122 h 130"/>
                                    <a:gd name="T14" fmla="*/ 27 w 72"/>
                                    <a:gd name="T15" fmla="*/ 121 h 130"/>
                                    <a:gd name="T16" fmla="*/ 23 w 72"/>
                                    <a:gd name="T17" fmla="*/ 119 h 130"/>
                                    <a:gd name="T18" fmla="*/ 13 w 72"/>
                                    <a:gd name="T19" fmla="*/ 114 h 130"/>
                                    <a:gd name="T20" fmla="*/ 9 w 72"/>
                                    <a:gd name="T21" fmla="*/ 113 h 130"/>
                                    <a:gd name="T22" fmla="*/ 35 w 72"/>
                                    <a:gd name="T23" fmla="*/ 13 h 130"/>
                                    <a:gd name="T24" fmla="*/ 48 w 72"/>
                                    <a:gd name="T25" fmla="*/ 22 h 130"/>
                                    <a:gd name="T26" fmla="*/ 50 w 72"/>
                                    <a:gd name="T27" fmla="*/ 39 h 130"/>
                                    <a:gd name="T28" fmla="*/ 44 w 72"/>
                                    <a:gd name="T29" fmla="*/ 51 h 130"/>
                                    <a:gd name="T30" fmla="*/ 31 w 72"/>
                                    <a:gd name="T31" fmla="*/ 60 h 130"/>
                                    <a:gd name="T32" fmla="*/ 21 w 72"/>
                                    <a:gd name="T33" fmla="*/ 63 h 130"/>
                                    <a:gd name="T34" fmla="*/ 29 w 72"/>
                                    <a:gd name="T35" fmla="*/ 65 h 130"/>
                                    <a:gd name="T36" fmla="*/ 43 w 72"/>
                                    <a:gd name="T37" fmla="*/ 70 h 130"/>
                                    <a:gd name="T38" fmla="*/ 51 w 72"/>
                                    <a:gd name="T39" fmla="*/ 77 h 130"/>
                                    <a:gd name="T40" fmla="*/ 56 w 72"/>
                                    <a:gd name="T41" fmla="*/ 88 h 130"/>
                                    <a:gd name="T42" fmla="*/ 57 w 72"/>
                                    <a:gd name="T43" fmla="*/ 104 h 130"/>
                                    <a:gd name="T44" fmla="*/ 46 w 72"/>
                                    <a:gd name="T45" fmla="*/ 119 h 130"/>
                                    <a:gd name="T46" fmla="*/ 52 w 72"/>
                                    <a:gd name="T47" fmla="*/ 122 h 130"/>
                                    <a:gd name="T48" fmla="*/ 61 w 72"/>
                                    <a:gd name="T49" fmla="*/ 114 h 130"/>
                                    <a:gd name="T50" fmla="*/ 71 w 72"/>
                                    <a:gd name="T51" fmla="*/ 97 h 130"/>
                                    <a:gd name="T52" fmla="*/ 69 w 72"/>
                                    <a:gd name="T53" fmla="*/ 72 h 130"/>
                                    <a:gd name="T54" fmla="*/ 55 w 72"/>
                                    <a:gd name="T55" fmla="*/ 57 h 130"/>
                                    <a:gd name="T56" fmla="*/ 59 w 72"/>
                                    <a:gd name="T57" fmla="*/ 44 h 130"/>
                                    <a:gd name="T58" fmla="*/ 65 w 72"/>
                                    <a:gd name="T59" fmla="*/ 20 h 130"/>
                                    <a:gd name="T60" fmla="*/ 61 w 72"/>
                                    <a:gd name="T61" fmla="*/ 13 h 130"/>
                                    <a:gd name="T62" fmla="*/ 28 w 72"/>
                                    <a:gd name="T63" fmla="*/ 0 h 130"/>
                                    <a:gd name="T64" fmla="*/ 10 w 72"/>
                                    <a:gd name="T65" fmla="*/ 11 h 130"/>
                                    <a:gd name="T66" fmla="*/ 2 w 72"/>
                                    <a:gd name="T67" fmla="*/ 26 h 130"/>
                                    <a:gd name="T68" fmla="*/ 11 w 72"/>
                                    <a:gd name="T69" fmla="*/ 18 h 130"/>
                                    <a:gd name="T70" fmla="*/ 61 w 72"/>
                                    <a:gd name="T71" fmla="*/ 13 h 130"/>
                                    <a:gd name="T72" fmla="*/ 46 w 72"/>
                                    <a:gd name="T73" fmla="*/ 0 h 13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Lst>
                                  <a:rect l="0" t="0" r="r" b="b"/>
                                  <a:pathLst>
                                    <a:path w="72" h="130">
                                      <a:moveTo>
                                        <a:pt x="9" y="113"/>
                                      </a:moveTo>
                                      <a:lnTo>
                                        <a:pt x="5" y="113"/>
                                      </a:lnTo>
                                      <a:lnTo>
                                        <a:pt x="4" y="114"/>
                                      </a:lnTo>
                                      <a:lnTo>
                                        <a:pt x="1" y="116"/>
                                      </a:lnTo>
                                      <a:lnTo>
                                        <a:pt x="0" y="118"/>
                                      </a:lnTo>
                                      <a:lnTo>
                                        <a:pt x="0" y="122"/>
                                      </a:lnTo>
                                      <a:lnTo>
                                        <a:pt x="2" y="124"/>
                                      </a:lnTo>
                                      <a:lnTo>
                                        <a:pt x="8" y="129"/>
                                      </a:lnTo>
                                      <a:lnTo>
                                        <a:pt x="13" y="130"/>
                                      </a:lnTo>
                                      <a:lnTo>
                                        <a:pt x="22" y="130"/>
                                      </a:lnTo>
                                      <a:lnTo>
                                        <a:pt x="34" y="129"/>
                                      </a:lnTo>
                                      <a:lnTo>
                                        <a:pt x="44" y="126"/>
                                      </a:lnTo>
                                      <a:lnTo>
                                        <a:pt x="52" y="122"/>
                                      </a:lnTo>
                                      <a:lnTo>
                                        <a:pt x="32" y="122"/>
                                      </a:lnTo>
                                      <a:lnTo>
                                        <a:pt x="29" y="121"/>
                                      </a:lnTo>
                                      <a:lnTo>
                                        <a:pt x="27" y="121"/>
                                      </a:lnTo>
                                      <a:lnTo>
                                        <a:pt x="25" y="120"/>
                                      </a:lnTo>
                                      <a:lnTo>
                                        <a:pt x="23" y="119"/>
                                      </a:lnTo>
                                      <a:lnTo>
                                        <a:pt x="16" y="115"/>
                                      </a:lnTo>
                                      <a:lnTo>
                                        <a:pt x="13" y="114"/>
                                      </a:lnTo>
                                      <a:lnTo>
                                        <a:pt x="10" y="113"/>
                                      </a:lnTo>
                                      <a:lnTo>
                                        <a:pt x="9" y="113"/>
                                      </a:lnTo>
                                      <a:close/>
                                      <a:moveTo>
                                        <a:pt x="61" y="13"/>
                                      </a:moveTo>
                                      <a:lnTo>
                                        <a:pt x="35" y="13"/>
                                      </a:lnTo>
                                      <a:lnTo>
                                        <a:pt x="40" y="14"/>
                                      </a:lnTo>
                                      <a:lnTo>
                                        <a:pt x="48" y="22"/>
                                      </a:lnTo>
                                      <a:lnTo>
                                        <a:pt x="50" y="27"/>
                                      </a:lnTo>
                                      <a:lnTo>
                                        <a:pt x="50" y="39"/>
                                      </a:lnTo>
                                      <a:lnTo>
                                        <a:pt x="49" y="43"/>
                                      </a:lnTo>
                                      <a:lnTo>
                                        <a:pt x="44" y="51"/>
                                      </a:lnTo>
                                      <a:lnTo>
                                        <a:pt x="41" y="55"/>
                                      </a:lnTo>
                                      <a:lnTo>
                                        <a:pt x="31" y="60"/>
                                      </a:lnTo>
                                      <a:lnTo>
                                        <a:pt x="26" y="62"/>
                                      </a:lnTo>
                                      <a:lnTo>
                                        <a:pt x="21" y="63"/>
                                      </a:lnTo>
                                      <a:lnTo>
                                        <a:pt x="21" y="65"/>
                                      </a:lnTo>
                                      <a:lnTo>
                                        <a:pt x="29" y="65"/>
                                      </a:lnTo>
                                      <a:lnTo>
                                        <a:pt x="34" y="66"/>
                                      </a:lnTo>
                                      <a:lnTo>
                                        <a:pt x="43" y="70"/>
                                      </a:lnTo>
                                      <a:lnTo>
                                        <a:pt x="46" y="73"/>
                                      </a:lnTo>
                                      <a:lnTo>
                                        <a:pt x="51" y="77"/>
                                      </a:lnTo>
                                      <a:lnTo>
                                        <a:pt x="53" y="80"/>
                                      </a:lnTo>
                                      <a:lnTo>
                                        <a:pt x="56" y="88"/>
                                      </a:lnTo>
                                      <a:lnTo>
                                        <a:pt x="57" y="92"/>
                                      </a:lnTo>
                                      <a:lnTo>
                                        <a:pt x="57" y="104"/>
                                      </a:lnTo>
                                      <a:lnTo>
                                        <a:pt x="55" y="110"/>
                                      </a:lnTo>
                                      <a:lnTo>
                                        <a:pt x="46" y="119"/>
                                      </a:lnTo>
                                      <a:lnTo>
                                        <a:pt x="40" y="122"/>
                                      </a:lnTo>
                                      <a:lnTo>
                                        <a:pt x="52" y="122"/>
                                      </a:lnTo>
                                      <a:lnTo>
                                        <a:pt x="53" y="121"/>
                                      </a:lnTo>
                                      <a:lnTo>
                                        <a:pt x="61" y="114"/>
                                      </a:lnTo>
                                      <a:lnTo>
                                        <a:pt x="68" y="106"/>
                                      </a:lnTo>
                                      <a:lnTo>
                                        <a:pt x="71" y="97"/>
                                      </a:lnTo>
                                      <a:lnTo>
                                        <a:pt x="71" y="79"/>
                                      </a:lnTo>
                                      <a:lnTo>
                                        <a:pt x="69" y="72"/>
                                      </a:lnTo>
                                      <a:lnTo>
                                        <a:pt x="61" y="61"/>
                                      </a:lnTo>
                                      <a:lnTo>
                                        <a:pt x="55" y="57"/>
                                      </a:lnTo>
                                      <a:lnTo>
                                        <a:pt x="48" y="54"/>
                                      </a:lnTo>
                                      <a:lnTo>
                                        <a:pt x="59" y="44"/>
                                      </a:lnTo>
                                      <a:lnTo>
                                        <a:pt x="65" y="34"/>
                                      </a:lnTo>
                                      <a:lnTo>
                                        <a:pt x="65" y="20"/>
                                      </a:lnTo>
                                      <a:lnTo>
                                        <a:pt x="63" y="15"/>
                                      </a:lnTo>
                                      <a:lnTo>
                                        <a:pt x="61" y="13"/>
                                      </a:lnTo>
                                      <a:close/>
                                      <a:moveTo>
                                        <a:pt x="46" y="0"/>
                                      </a:moveTo>
                                      <a:lnTo>
                                        <a:pt x="28" y="0"/>
                                      </a:lnTo>
                                      <a:lnTo>
                                        <a:pt x="21" y="2"/>
                                      </a:lnTo>
                                      <a:lnTo>
                                        <a:pt x="10" y="11"/>
                                      </a:lnTo>
                                      <a:lnTo>
                                        <a:pt x="6" y="18"/>
                                      </a:lnTo>
                                      <a:lnTo>
                                        <a:pt x="2" y="26"/>
                                      </a:lnTo>
                                      <a:lnTo>
                                        <a:pt x="5" y="28"/>
                                      </a:lnTo>
                                      <a:lnTo>
                                        <a:pt x="11" y="18"/>
                                      </a:lnTo>
                                      <a:lnTo>
                                        <a:pt x="19" y="13"/>
                                      </a:lnTo>
                                      <a:lnTo>
                                        <a:pt x="61" y="13"/>
                                      </a:lnTo>
                                      <a:lnTo>
                                        <a:pt x="54" y="3"/>
                                      </a:lnTo>
                                      <a:lnTo>
                                        <a:pt x="46"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08C65A06" id="Group 803" o:spid="_x0000_s1026" style="width:3.6pt;height:6.5pt;mso-position-horizontal-relative:char;mso-position-vertical-relative:line" coordsize="72,1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">
                      <v:shape id="AutoShape 804" o:spid="_x0000_s1027" style="position:absolute;width:72;height:130;visibility:visible;mso-wrap-style:square;v-text-anchor:top" coordsize="72,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" path="m9,113r-4,l4,114r-3,2l,118r,4l2,124r6,5l13,130r9,l34,129r10,-3l52,122r-20,l29,121r-2,l25,120r-2,-1l16,115r-3,-1l10,113r-1,xm61,13r-26,l40,14r8,8l50,27r,12l49,43r-5,8l41,55,31,60r-5,2l21,63r,2l29,65r5,1l43,70r3,3l51,77r2,3l56,88r1,4l57,104r-2,6l46,119r-6,3l52,122r1,-1l61,114r7,-8l71,97r,-18l69,72,61,61,55,57,48,54,59,44,65,34r,-14l63,15,61,13xm46,l28,,21,2,10,11,6,18,2,26r3,2l11,18r8,-5l61,13,54,3,46,xe" fillcolor="#231f20" stroked="f">
                        <v:path arrowok="t" o:connecttype="custom" o:connectlocs="5,113;1,116;0,122;8,129;22,130;44,126;32,122;27,121;23,119;13,114;9,113;35,13;48,22;50,39;44,51;31,60;21,63;29,65;43,70;51,77;56,88;57,104;46,119;52,122;61,114;71,97;69,72;55,57;59,44;65,20;61,13;28,0;10,11;2,26;11,18;61,13;46,0" o:connectangles="0,0,0,0,0,0,0,0,0,0,0,0,0,0,0,0,0,0,0,0,0,0,0,0,0,0,0,0,0,0,0,0,0,0,0,0,0"/>
                      </v:shape>
                      <w10:anchorlock/>
                    </v:group>
                  </w:pict>
                </mc:Fallback>
              </mc:AlternateContent>
            </w:r>
          </w:p>
        </w:tc>
        <w:tc>
          <w:tcPr>
            <w:tcW w:w="5224" w:type="dxa"/>
          </w:tcPr>
          <w:p w14:paraId="0D5E7E86" w14:textId="77777777" w:rsidR="00607E22" w:rsidRDefault="00607E22">
            <w:pPr>
              <w:pStyle w:val="TableParagraph"/>
              <w:spacing w:before="7"/>
              <w:rPr>
                <w:sz w:val="6"/>
              </w:rPr>
            </w:pPr>
          </w:p>
          <w:p w14:paraId="7D289E09" w14:textId="77777777" w:rsidR="00607E22" w:rsidRDefault="00154745">
            <w:pPr>
              <w:pStyle w:val="TableParagraph"/>
              <w:spacing w:line="172" w:lineRule="exact"/>
              <w:ind w:left="108"/>
              <w:rPr>
                <w:sz w:val="17"/>
              </w:rPr>
            </w:pPr>
            <w:r>
              <w:rPr>
                <w:noProof/>
                <w:position w:val="-2"/>
                <w:sz w:val="17"/>
                <w:lang w:val="en-GB" w:eastAsia="en-GB"/>
              </w:rPr>
              <w:drawing>
                <wp:inline distT="0" distB="0" distL="0" distR="0" wp14:anchorId="368AF0C6" wp14:editId="0B43AA02">
                  <wp:extent cx="3017330" cy="109537"/>
                  <wp:effectExtent l="0" t="0" r="0" b="0"/>
                  <wp:docPr id="299" name="image19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 name="image198.png"/>
                          <pic:cNvPicPr/>
                        </pic:nvPicPr>
                        <pic:blipFill>
                          <a:blip r:embed="rId77" cstate="print"/>
                          <a:stretch>
                            <a:fillRect/>
                          </a:stretch>
                        </pic:blipFill>
                        <pic:spPr>
                          <a:xfrm>
                            <a:off x="0" y="0"/>
                            <a:ext cx="3017330" cy="109537"/>
                          </a:xfrm>
                          <a:prstGeom prst="rect">
                            <a:avLst/>
                          </a:prstGeom>
                        </pic:spPr>
                      </pic:pic>
                    </a:graphicData>
                  </a:graphic>
                </wp:inline>
              </w:drawing>
            </w:r>
          </w:p>
        </w:tc>
        <w:tc>
          <w:tcPr>
            <w:tcW w:w="1714" w:type="dxa"/>
          </w:tcPr>
          <w:p w14:paraId="1A43CACA" w14:textId="77777777" w:rsidR="00607E22" w:rsidRDefault="00607E22">
            <w:pPr>
              <w:pStyle w:val="TableParagraph"/>
            </w:pPr>
          </w:p>
        </w:tc>
        <w:tc>
          <w:tcPr>
            <w:tcW w:w="2740" w:type="dxa"/>
          </w:tcPr>
          <w:p w14:paraId="35C76340" w14:textId="77777777" w:rsidR="00607E22" w:rsidRDefault="00607E22">
            <w:pPr>
              <w:pStyle w:val="TableParagraph"/>
            </w:pPr>
          </w:p>
        </w:tc>
      </w:tr>
      <w:tr w:rsidR="00607E22" w14:paraId="58351224" w14:textId="77777777">
        <w:trPr>
          <w:trHeight w:val="1168"/>
        </w:trPr>
        <w:tc>
          <w:tcPr>
            <w:tcW w:w="513" w:type="dxa"/>
          </w:tcPr>
          <w:p w14:paraId="1261A35E" w14:textId="77777777" w:rsidR="00607E22" w:rsidRDefault="00607E22">
            <w:pPr>
              <w:pStyle w:val="TableParagraph"/>
              <w:spacing w:before="10"/>
              <w:rPr>
                <w:sz w:val="6"/>
              </w:rPr>
            </w:pPr>
          </w:p>
          <w:p w14:paraId="46C4F89B" w14:textId="77777777" w:rsidR="00607E22" w:rsidRDefault="00061F76">
            <w:pPr>
              <w:pStyle w:val="TableParagraph"/>
              <w:spacing w:line="127" w:lineRule="exact"/>
              <w:ind w:left="105"/>
              <w:rPr>
                <w:sz w:val="12"/>
              </w:rPr>
            </w:pPr>
            <w:r>
              <w:rPr>
                <w:noProof/>
                <w:position w:val="-2"/>
                <w:sz w:val="12"/>
                <w:lang w:val="en-GB" w:eastAsia="en-GB"/>
              </w:rPr>
              <mc:AlternateContent>
                <mc:Choice Requires="wpg">
                  <w:drawing>
                    <wp:inline distT="0" distB="0" distL="0" distR="0" wp14:anchorId="3DDDCC8B" wp14:editId="00FCC4B8">
                      <wp:extent cx="53975" cy="81280"/>
                      <wp:effectExtent l="2540" t="635" r="635" b="3810"/>
                      <wp:docPr id="755" name="Group 80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975" cy="81280"/>
                                <a:chOff x="0" y="0"/>
                                <a:chExt cx="85" cy="128"/>
                              </a:xfrm>
                            </wpg:grpSpPr>
                            <wps:wsp>
                              <wps:cNvPr id="756" name="AutoShape 802"/>
                              <wps:cNvSpPr>
                                <a:spLocks/>
                              </wps:cNvSpPr>
                              <wps:spPr bwMode="auto">
                                <a:xfrm>
                                  <a:off x="0" y="0"/>
                                  <a:ext cx="85" cy="128"/>
                                </a:xfrm>
                                <a:custGeom>
                                  <a:avLst/>
                                  <a:gdLst>
                                    <a:gd name="T0" fmla="*/ 68 w 85"/>
                                    <a:gd name="T1" fmla="*/ 94 h 128"/>
                                    <a:gd name="T2" fmla="*/ 53 w 85"/>
                                    <a:gd name="T3" fmla="*/ 94 h 128"/>
                                    <a:gd name="T4" fmla="*/ 53 w 85"/>
                                    <a:gd name="T5" fmla="*/ 127 h 128"/>
                                    <a:gd name="T6" fmla="*/ 68 w 85"/>
                                    <a:gd name="T7" fmla="*/ 127 h 128"/>
                                    <a:gd name="T8" fmla="*/ 68 w 85"/>
                                    <a:gd name="T9" fmla="*/ 94 h 128"/>
                                    <a:gd name="T10" fmla="*/ 68 w 85"/>
                                    <a:gd name="T11" fmla="*/ 0 h 128"/>
                                    <a:gd name="T12" fmla="*/ 58 w 85"/>
                                    <a:gd name="T13" fmla="*/ 0 h 128"/>
                                    <a:gd name="T14" fmla="*/ 0 w 85"/>
                                    <a:gd name="T15" fmla="*/ 83 h 128"/>
                                    <a:gd name="T16" fmla="*/ 0 w 85"/>
                                    <a:gd name="T17" fmla="*/ 94 h 128"/>
                                    <a:gd name="T18" fmla="*/ 85 w 85"/>
                                    <a:gd name="T19" fmla="*/ 94 h 128"/>
                                    <a:gd name="T20" fmla="*/ 85 w 85"/>
                                    <a:gd name="T21" fmla="*/ 81 h 128"/>
                                    <a:gd name="T22" fmla="*/ 9 w 85"/>
                                    <a:gd name="T23" fmla="*/ 81 h 128"/>
                                    <a:gd name="T24" fmla="*/ 53 w 85"/>
                                    <a:gd name="T25" fmla="*/ 19 h 128"/>
                                    <a:gd name="T26" fmla="*/ 68 w 85"/>
                                    <a:gd name="T27" fmla="*/ 19 h 128"/>
                                    <a:gd name="T28" fmla="*/ 68 w 85"/>
                                    <a:gd name="T29" fmla="*/ 0 h 128"/>
                                    <a:gd name="T30" fmla="*/ 68 w 85"/>
                                    <a:gd name="T31" fmla="*/ 19 h 128"/>
                                    <a:gd name="T32" fmla="*/ 53 w 85"/>
                                    <a:gd name="T33" fmla="*/ 19 h 128"/>
                                    <a:gd name="T34" fmla="*/ 53 w 85"/>
                                    <a:gd name="T35" fmla="*/ 81 h 128"/>
                                    <a:gd name="T36" fmla="*/ 68 w 85"/>
                                    <a:gd name="T37" fmla="*/ 81 h 128"/>
                                    <a:gd name="T38" fmla="*/ 68 w 85"/>
                                    <a:gd name="T39" fmla="*/ 19 h 12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Lst>
                                  <a:rect l="0" t="0" r="r" b="b"/>
                                  <a:pathLst>
                                    <a:path w="85" h="128">
                                      <a:moveTo>
                                        <a:pt x="68" y="94"/>
                                      </a:moveTo>
                                      <a:lnTo>
                                        <a:pt x="53" y="94"/>
                                      </a:lnTo>
                                      <a:lnTo>
                                        <a:pt x="53" y="127"/>
                                      </a:lnTo>
                                      <a:lnTo>
                                        <a:pt x="68" y="127"/>
                                      </a:lnTo>
                                      <a:lnTo>
                                        <a:pt x="68" y="94"/>
                                      </a:lnTo>
                                      <a:close/>
                                      <a:moveTo>
                                        <a:pt x="68" y="0"/>
                                      </a:moveTo>
                                      <a:lnTo>
                                        <a:pt x="58" y="0"/>
                                      </a:lnTo>
                                      <a:lnTo>
                                        <a:pt x="0" y="83"/>
                                      </a:lnTo>
                                      <a:lnTo>
                                        <a:pt x="0" y="94"/>
                                      </a:lnTo>
                                      <a:lnTo>
                                        <a:pt x="85" y="94"/>
                                      </a:lnTo>
                                      <a:lnTo>
                                        <a:pt x="85" y="81"/>
                                      </a:lnTo>
                                      <a:lnTo>
                                        <a:pt x="9" y="81"/>
                                      </a:lnTo>
                                      <a:lnTo>
                                        <a:pt x="53" y="19"/>
                                      </a:lnTo>
                                      <a:lnTo>
                                        <a:pt x="68" y="19"/>
                                      </a:lnTo>
                                      <a:lnTo>
                                        <a:pt x="68" y="0"/>
                                      </a:lnTo>
                                      <a:close/>
                                      <a:moveTo>
                                        <a:pt x="68" y="19"/>
                                      </a:moveTo>
                                      <a:lnTo>
                                        <a:pt x="53" y="19"/>
                                      </a:lnTo>
                                      <a:lnTo>
                                        <a:pt x="53" y="81"/>
                                      </a:lnTo>
                                      <a:lnTo>
                                        <a:pt x="68" y="81"/>
                                      </a:lnTo>
                                      <a:lnTo>
                                        <a:pt x="68" y="19"/>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69096AF3" id="Group 801" o:spid="_x0000_s1026" style="width:4.25pt;height:6.4pt;mso-position-horizontal-relative:char;mso-position-vertical-relative:line" coordsize="85,12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">
                      <v:shape id="AutoShape 802" o:spid="_x0000_s1027" style="position:absolute;width:85;height:128;visibility:visible;mso-wrap-style:square;v-text-anchor:top" coordsize="85,1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" path="m68,94r-15,l53,127r15,l68,94xm68,l58,,,83,,94r85,l85,81,9,81,53,19r15,l68,xm68,19r-15,l53,81r15,l68,19xe" fillcolor="#231f20" stroked="f">
                        <v:path arrowok="t" o:connecttype="custom" o:connectlocs="68,94;53,94;53,127;68,127;68,94;68,0;58,0;0,83;0,94;85,94;85,81;9,81;53,19;68,19;68,0;68,19;53,19;53,81;68,81;68,19" o:connectangles="0,0,0,0,0,0,0,0,0,0,0,0,0,0,0,0,0,0,0,0"/>
                      </v:shape>
                      <w10:anchorlock/>
                    </v:group>
                  </w:pict>
                </mc:Fallback>
              </mc:AlternateContent>
            </w:r>
          </w:p>
        </w:tc>
        <w:tc>
          <w:tcPr>
            <w:tcW w:w="5224" w:type="dxa"/>
          </w:tcPr>
          <w:p w14:paraId="0D8239A3" w14:textId="77777777" w:rsidR="00607E22" w:rsidRDefault="00607E22">
            <w:pPr>
              <w:pStyle w:val="TableParagraph"/>
              <w:spacing w:before="2"/>
              <w:rPr>
                <w:sz w:val="7"/>
              </w:rPr>
            </w:pPr>
          </w:p>
          <w:p w14:paraId="57E9E832" w14:textId="77777777" w:rsidR="00607E22" w:rsidRDefault="00154745">
            <w:pPr>
              <w:pStyle w:val="TableParagraph"/>
              <w:ind w:left="102"/>
              <w:rPr>
                <w:sz w:val="20"/>
              </w:rPr>
            </w:pPr>
            <w:r>
              <w:rPr>
                <w:noProof/>
                <w:sz w:val="20"/>
                <w:lang w:val="en-GB" w:eastAsia="en-GB"/>
              </w:rPr>
              <w:drawing>
                <wp:inline distT="0" distB="0" distL="0" distR="0" wp14:anchorId="7C13809C" wp14:editId="1339E29A">
                  <wp:extent cx="2846331" cy="661987"/>
                  <wp:effectExtent l="0" t="0" r="0" b="0"/>
                  <wp:docPr id="301" name="image19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 name="image199.png"/>
                          <pic:cNvPicPr/>
                        </pic:nvPicPr>
                        <pic:blipFill>
                          <a:blip r:embed="rId78" cstate="print"/>
                          <a:stretch>
                            <a:fillRect/>
                          </a:stretch>
                        </pic:blipFill>
                        <pic:spPr>
                          <a:xfrm>
                            <a:off x="0" y="0"/>
                            <a:ext cx="2846331" cy="661987"/>
                          </a:xfrm>
                          <a:prstGeom prst="rect">
                            <a:avLst/>
                          </a:prstGeom>
                        </pic:spPr>
                      </pic:pic>
                    </a:graphicData>
                  </a:graphic>
                </wp:inline>
              </w:drawing>
            </w:r>
          </w:p>
        </w:tc>
        <w:tc>
          <w:tcPr>
            <w:tcW w:w="1714" w:type="dxa"/>
          </w:tcPr>
          <w:p w14:paraId="437DB907" w14:textId="77777777" w:rsidR="00607E22" w:rsidRDefault="00607E22">
            <w:pPr>
              <w:pStyle w:val="TableParagraph"/>
            </w:pPr>
          </w:p>
        </w:tc>
        <w:tc>
          <w:tcPr>
            <w:tcW w:w="2740" w:type="dxa"/>
          </w:tcPr>
          <w:p w14:paraId="49302CD7" w14:textId="77777777" w:rsidR="00607E22" w:rsidRDefault="00607E22">
            <w:pPr>
              <w:pStyle w:val="TableParagraph"/>
            </w:pPr>
          </w:p>
        </w:tc>
      </w:tr>
      <w:tr w:rsidR="00607E22" w14:paraId="1C05D3F4" w14:textId="77777777">
        <w:trPr>
          <w:trHeight w:val="730"/>
        </w:trPr>
        <w:tc>
          <w:tcPr>
            <w:tcW w:w="513" w:type="dxa"/>
          </w:tcPr>
          <w:p w14:paraId="0705C759" w14:textId="77777777" w:rsidR="00607E22" w:rsidRDefault="00607E22">
            <w:pPr>
              <w:pStyle w:val="TableParagraph"/>
              <w:spacing w:before="1"/>
              <w:rPr>
                <w:sz w:val="7"/>
              </w:rPr>
            </w:pPr>
          </w:p>
          <w:p w14:paraId="03BD53C3" w14:textId="77777777" w:rsidR="00607E22" w:rsidRDefault="00061F76">
            <w:pPr>
              <w:pStyle w:val="TableParagraph"/>
              <w:spacing w:line="127" w:lineRule="exact"/>
              <w:ind w:left="111"/>
              <w:rPr>
                <w:sz w:val="12"/>
              </w:rPr>
            </w:pPr>
            <w:r>
              <w:rPr>
                <w:noProof/>
                <w:position w:val="-2"/>
                <w:sz w:val="12"/>
                <w:lang w:val="en-GB" w:eastAsia="en-GB"/>
              </w:rPr>
              <mc:AlternateContent>
                <mc:Choice Requires="wpg">
                  <w:drawing>
                    <wp:inline distT="0" distB="0" distL="0" distR="0" wp14:anchorId="2EB6EB9D" wp14:editId="3A79AC52">
                      <wp:extent cx="46355" cy="81280"/>
                      <wp:effectExtent l="6350" t="6985" r="4445" b="6985"/>
                      <wp:docPr id="753" name="Group 79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6355" cy="81280"/>
                                <a:chOff x="0" y="0"/>
                                <a:chExt cx="73" cy="128"/>
                              </a:xfrm>
                            </wpg:grpSpPr>
                            <wps:wsp>
                              <wps:cNvPr id="754" name="AutoShape 800"/>
                              <wps:cNvSpPr>
                                <a:spLocks/>
                              </wps:cNvSpPr>
                              <wps:spPr bwMode="auto">
                                <a:xfrm>
                                  <a:off x="0" y="0"/>
                                  <a:ext cx="73" cy="128"/>
                                </a:xfrm>
                                <a:custGeom>
                                  <a:avLst/>
                                  <a:gdLst>
                                    <a:gd name="T0" fmla="*/ 9 w 73"/>
                                    <a:gd name="T1" fmla="*/ 108 h 128"/>
                                    <a:gd name="T2" fmla="*/ 5 w 73"/>
                                    <a:gd name="T3" fmla="*/ 108 h 128"/>
                                    <a:gd name="T4" fmla="*/ 4 w 73"/>
                                    <a:gd name="T5" fmla="*/ 109 h 128"/>
                                    <a:gd name="T6" fmla="*/ 1 w 73"/>
                                    <a:gd name="T7" fmla="*/ 112 h 128"/>
                                    <a:gd name="T8" fmla="*/ 0 w 73"/>
                                    <a:gd name="T9" fmla="*/ 113 h 128"/>
                                    <a:gd name="T10" fmla="*/ 0 w 73"/>
                                    <a:gd name="T11" fmla="*/ 118 h 128"/>
                                    <a:gd name="T12" fmla="*/ 2 w 73"/>
                                    <a:gd name="T13" fmla="*/ 121 h 128"/>
                                    <a:gd name="T14" fmla="*/ 9 w 73"/>
                                    <a:gd name="T15" fmla="*/ 126 h 128"/>
                                    <a:gd name="T16" fmla="*/ 14 w 73"/>
                                    <a:gd name="T17" fmla="*/ 127 h 128"/>
                                    <a:gd name="T18" fmla="*/ 29 w 73"/>
                                    <a:gd name="T19" fmla="*/ 127 h 128"/>
                                    <a:gd name="T20" fmla="*/ 36 w 73"/>
                                    <a:gd name="T21" fmla="*/ 125 h 128"/>
                                    <a:gd name="T22" fmla="*/ 48 w 73"/>
                                    <a:gd name="T23" fmla="*/ 120 h 128"/>
                                    <a:gd name="T24" fmla="*/ 51 w 73"/>
                                    <a:gd name="T25" fmla="*/ 118 h 128"/>
                                    <a:gd name="T26" fmla="*/ 27 w 73"/>
                                    <a:gd name="T27" fmla="*/ 118 h 128"/>
                                    <a:gd name="T28" fmla="*/ 22 w 73"/>
                                    <a:gd name="T29" fmla="*/ 116 h 128"/>
                                    <a:gd name="T30" fmla="*/ 15 w 73"/>
                                    <a:gd name="T31" fmla="*/ 111 h 128"/>
                                    <a:gd name="T32" fmla="*/ 13 w 73"/>
                                    <a:gd name="T33" fmla="*/ 110 h 128"/>
                                    <a:gd name="T34" fmla="*/ 10 w 73"/>
                                    <a:gd name="T35" fmla="*/ 109 h 128"/>
                                    <a:gd name="T36" fmla="*/ 9 w 73"/>
                                    <a:gd name="T37" fmla="*/ 108 h 128"/>
                                    <a:gd name="T38" fmla="*/ 73 w 73"/>
                                    <a:gd name="T39" fmla="*/ 0 h 128"/>
                                    <a:gd name="T40" fmla="*/ 28 w 73"/>
                                    <a:gd name="T41" fmla="*/ 0 h 128"/>
                                    <a:gd name="T42" fmla="*/ 4 w 73"/>
                                    <a:gd name="T43" fmla="*/ 49 h 128"/>
                                    <a:gd name="T44" fmla="*/ 16 w 73"/>
                                    <a:gd name="T45" fmla="*/ 49 h 128"/>
                                    <a:gd name="T46" fmla="*/ 25 w 73"/>
                                    <a:gd name="T47" fmla="*/ 51 h 128"/>
                                    <a:gd name="T48" fmla="*/ 40 w 73"/>
                                    <a:gd name="T49" fmla="*/ 57 h 128"/>
                                    <a:gd name="T50" fmla="*/ 47 w 73"/>
                                    <a:gd name="T51" fmla="*/ 62 h 128"/>
                                    <a:gd name="T52" fmla="*/ 57 w 73"/>
                                    <a:gd name="T53" fmla="*/ 75 h 128"/>
                                    <a:gd name="T54" fmla="*/ 59 w 73"/>
                                    <a:gd name="T55" fmla="*/ 82 h 128"/>
                                    <a:gd name="T56" fmla="*/ 59 w 73"/>
                                    <a:gd name="T57" fmla="*/ 97 h 128"/>
                                    <a:gd name="T58" fmla="*/ 56 w 73"/>
                                    <a:gd name="T59" fmla="*/ 104 h 128"/>
                                    <a:gd name="T60" fmla="*/ 45 w 73"/>
                                    <a:gd name="T61" fmla="*/ 115 h 128"/>
                                    <a:gd name="T62" fmla="*/ 39 w 73"/>
                                    <a:gd name="T63" fmla="*/ 118 h 128"/>
                                    <a:gd name="T64" fmla="*/ 51 w 73"/>
                                    <a:gd name="T65" fmla="*/ 118 h 128"/>
                                    <a:gd name="T66" fmla="*/ 53 w 73"/>
                                    <a:gd name="T67" fmla="*/ 116 h 128"/>
                                    <a:gd name="T68" fmla="*/ 61 w 73"/>
                                    <a:gd name="T69" fmla="*/ 109 h 128"/>
                                    <a:gd name="T70" fmla="*/ 64 w 73"/>
                                    <a:gd name="T71" fmla="*/ 104 h 128"/>
                                    <a:gd name="T72" fmla="*/ 70 w 73"/>
                                    <a:gd name="T73" fmla="*/ 93 h 128"/>
                                    <a:gd name="T74" fmla="*/ 71 w 73"/>
                                    <a:gd name="T75" fmla="*/ 87 h 128"/>
                                    <a:gd name="T76" fmla="*/ 71 w 73"/>
                                    <a:gd name="T77" fmla="*/ 69 h 128"/>
                                    <a:gd name="T78" fmla="*/ 67 w 73"/>
                                    <a:gd name="T79" fmla="*/ 59 h 128"/>
                                    <a:gd name="T80" fmla="*/ 59 w 73"/>
                                    <a:gd name="T81" fmla="*/ 51 h 128"/>
                                    <a:gd name="T82" fmla="*/ 51 w 73"/>
                                    <a:gd name="T83" fmla="*/ 44 h 128"/>
                                    <a:gd name="T84" fmla="*/ 42 w 73"/>
                                    <a:gd name="T85" fmla="*/ 39 h 128"/>
                                    <a:gd name="T86" fmla="*/ 32 w 73"/>
                                    <a:gd name="T87" fmla="*/ 35 h 128"/>
                                    <a:gd name="T88" fmla="*/ 20 w 73"/>
                                    <a:gd name="T89" fmla="*/ 32 h 128"/>
                                    <a:gd name="T90" fmla="*/ 28 w 73"/>
                                    <a:gd name="T91" fmla="*/ 16 h 128"/>
                                    <a:gd name="T92" fmla="*/ 66 w 73"/>
                                    <a:gd name="T93" fmla="*/ 16 h 128"/>
                                    <a:gd name="T94" fmla="*/ 73 w 73"/>
                                    <a:gd name="T95" fmla="*/ 0 h 12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Lst>
                                  <a:rect l="0" t="0" r="r" b="b"/>
                                  <a:pathLst>
                                    <a:path w="73" h="128">
                                      <a:moveTo>
                                        <a:pt x="9" y="108"/>
                                      </a:moveTo>
                                      <a:lnTo>
                                        <a:pt x="5" y="108"/>
                                      </a:lnTo>
                                      <a:lnTo>
                                        <a:pt x="4" y="109"/>
                                      </a:lnTo>
                                      <a:lnTo>
                                        <a:pt x="1" y="112"/>
                                      </a:lnTo>
                                      <a:lnTo>
                                        <a:pt x="0" y="113"/>
                                      </a:lnTo>
                                      <a:lnTo>
                                        <a:pt x="0" y="118"/>
                                      </a:lnTo>
                                      <a:lnTo>
                                        <a:pt x="2" y="121"/>
                                      </a:lnTo>
                                      <a:lnTo>
                                        <a:pt x="9" y="126"/>
                                      </a:lnTo>
                                      <a:lnTo>
                                        <a:pt x="14" y="127"/>
                                      </a:lnTo>
                                      <a:lnTo>
                                        <a:pt x="29" y="127"/>
                                      </a:lnTo>
                                      <a:lnTo>
                                        <a:pt x="36" y="125"/>
                                      </a:lnTo>
                                      <a:lnTo>
                                        <a:pt x="48" y="120"/>
                                      </a:lnTo>
                                      <a:lnTo>
                                        <a:pt x="51" y="118"/>
                                      </a:lnTo>
                                      <a:lnTo>
                                        <a:pt x="27" y="118"/>
                                      </a:lnTo>
                                      <a:lnTo>
                                        <a:pt x="22" y="116"/>
                                      </a:lnTo>
                                      <a:lnTo>
                                        <a:pt x="15" y="111"/>
                                      </a:lnTo>
                                      <a:lnTo>
                                        <a:pt x="13" y="110"/>
                                      </a:lnTo>
                                      <a:lnTo>
                                        <a:pt x="10" y="109"/>
                                      </a:lnTo>
                                      <a:lnTo>
                                        <a:pt x="9" y="108"/>
                                      </a:lnTo>
                                      <a:close/>
                                      <a:moveTo>
                                        <a:pt x="73" y="0"/>
                                      </a:moveTo>
                                      <a:lnTo>
                                        <a:pt x="28" y="0"/>
                                      </a:lnTo>
                                      <a:lnTo>
                                        <a:pt x="4" y="49"/>
                                      </a:lnTo>
                                      <a:lnTo>
                                        <a:pt x="16" y="49"/>
                                      </a:lnTo>
                                      <a:lnTo>
                                        <a:pt x="25" y="51"/>
                                      </a:lnTo>
                                      <a:lnTo>
                                        <a:pt x="40" y="57"/>
                                      </a:lnTo>
                                      <a:lnTo>
                                        <a:pt x="47" y="62"/>
                                      </a:lnTo>
                                      <a:lnTo>
                                        <a:pt x="57" y="75"/>
                                      </a:lnTo>
                                      <a:lnTo>
                                        <a:pt x="59" y="82"/>
                                      </a:lnTo>
                                      <a:lnTo>
                                        <a:pt x="59" y="97"/>
                                      </a:lnTo>
                                      <a:lnTo>
                                        <a:pt x="56" y="104"/>
                                      </a:lnTo>
                                      <a:lnTo>
                                        <a:pt x="45" y="115"/>
                                      </a:lnTo>
                                      <a:lnTo>
                                        <a:pt x="39" y="118"/>
                                      </a:lnTo>
                                      <a:lnTo>
                                        <a:pt x="51" y="118"/>
                                      </a:lnTo>
                                      <a:lnTo>
                                        <a:pt x="53" y="116"/>
                                      </a:lnTo>
                                      <a:lnTo>
                                        <a:pt x="61" y="109"/>
                                      </a:lnTo>
                                      <a:lnTo>
                                        <a:pt x="64" y="104"/>
                                      </a:lnTo>
                                      <a:lnTo>
                                        <a:pt x="70" y="93"/>
                                      </a:lnTo>
                                      <a:lnTo>
                                        <a:pt x="71" y="87"/>
                                      </a:lnTo>
                                      <a:lnTo>
                                        <a:pt x="71" y="69"/>
                                      </a:lnTo>
                                      <a:lnTo>
                                        <a:pt x="67" y="59"/>
                                      </a:lnTo>
                                      <a:lnTo>
                                        <a:pt x="59" y="51"/>
                                      </a:lnTo>
                                      <a:lnTo>
                                        <a:pt x="51" y="44"/>
                                      </a:lnTo>
                                      <a:lnTo>
                                        <a:pt x="42" y="39"/>
                                      </a:lnTo>
                                      <a:lnTo>
                                        <a:pt x="32" y="35"/>
                                      </a:lnTo>
                                      <a:lnTo>
                                        <a:pt x="20" y="32"/>
                                      </a:lnTo>
                                      <a:lnTo>
                                        <a:pt x="28" y="16"/>
                                      </a:lnTo>
                                      <a:lnTo>
                                        <a:pt x="66" y="16"/>
                                      </a:lnTo>
                                      <a:lnTo>
                                        <a:pt x="73"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3F44C973" id="Group 799" o:spid="_x0000_s1026" style="width:3.65pt;height:6.4pt;mso-position-horizontal-relative:char;mso-position-vertical-relative:line" coordsize="73,12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">
                      <v:shape id="AutoShape 800" o:spid="_x0000_s1027" style="position:absolute;width:73;height:128;visibility:visible;mso-wrap-style:square;v-text-anchor:top" coordsize="73,1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" path="m9,108r-4,l4,109r-3,3l,113r,5l2,121r7,5l14,127r15,l36,125r12,-5l51,118r-24,l22,116r-7,-5l13,110r-3,-1l9,108xm73,l28,,4,49r12,l25,51r15,6l47,62,57,75r2,7l59,97r-3,7l45,115r-6,3l51,118r2,-2l61,109r3,-5l70,93r1,-6l71,69,67,59,59,51,51,44,42,39,32,35,20,32,28,16r38,l73,xe" fillcolor="#231f20" stroked="f">
                        <v:path arrowok="t" o:connecttype="custom" o:connectlocs="9,108;5,108;4,109;1,112;0,113;0,118;2,121;9,126;14,127;29,127;36,125;48,120;51,118;27,118;22,116;15,111;13,110;10,109;9,108;73,0;28,0;4,49;16,49;25,51;40,57;47,62;57,75;59,82;59,97;56,104;45,115;39,118;51,118;53,116;61,109;64,104;70,93;71,87;71,69;67,59;59,51;51,44;42,39;32,35;20,32;28,16;66,16;73,0" o:connectangles="0,0,0,0,0,0,0,0,0,0,0,0,0,0,0,0,0,0,0,0,0,0,0,0,0,0,0,0,0,0,0,0,0,0,0,0,0,0,0,0,0,0,0,0,0,0,0,0"/>
                      </v:shape>
                      <w10:anchorlock/>
                    </v:group>
                  </w:pict>
                </mc:Fallback>
              </mc:AlternateContent>
            </w:r>
          </w:p>
        </w:tc>
        <w:tc>
          <w:tcPr>
            <w:tcW w:w="5224" w:type="dxa"/>
          </w:tcPr>
          <w:p w14:paraId="11431CAF" w14:textId="77777777" w:rsidR="00607E22" w:rsidRDefault="00607E22">
            <w:pPr>
              <w:pStyle w:val="TableParagraph"/>
              <w:spacing w:before="2"/>
              <w:rPr>
                <w:sz w:val="7"/>
              </w:rPr>
            </w:pPr>
          </w:p>
          <w:p w14:paraId="56B02BEE" w14:textId="77777777" w:rsidR="00607E22" w:rsidRDefault="00154745">
            <w:pPr>
              <w:pStyle w:val="TableParagraph"/>
              <w:ind w:left="102"/>
              <w:rPr>
                <w:sz w:val="20"/>
              </w:rPr>
            </w:pPr>
            <w:r>
              <w:rPr>
                <w:noProof/>
                <w:sz w:val="20"/>
                <w:lang w:val="en-GB" w:eastAsia="en-GB"/>
              </w:rPr>
              <w:drawing>
                <wp:inline distT="0" distB="0" distL="0" distR="0" wp14:anchorId="68D487CC" wp14:editId="3C6A9E49">
                  <wp:extent cx="3146917" cy="381000"/>
                  <wp:effectExtent l="0" t="0" r="0" b="0"/>
                  <wp:docPr id="303" name="image2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 name="image200.png"/>
                          <pic:cNvPicPr/>
                        </pic:nvPicPr>
                        <pic:blipFill>
                          <a:blip r:embed="rId79" cstate="print"/>
                          <a:stretch>
                            <a:fillRect/>
                          </a:stretch>
                        </pic:blipFill>
                        <pic:spPr>
                          <a:xfrm>
                            <a:off x="0" y="0"/>
                            <a:ext cx="3146917" cy="381000"/>
                          </a:xfrm>
                          <a:prstGeom prst="rect">
                            <a:avLst/>
                          </a:prstGeom>
                        </pic:spPr>
                      </pic:pic>
                    </a:graphicData>
                  </a:graphic>
                </wp:inline>
              </w:drawing>
            </w:r>
          </w:p>
        </w:tc>
        <w:tc>
          <w:tcPr>
            <w:tcW w:w="1714" w:type="dxa"/>
          </w:tcPr>
          <w:p w14:paraId="3F9238CE" w14:textId="77777777" w:rsidR="00607E22" w:rsidRDefault="00607E22">
            <w:pPr>
              <w:pStyle w:val="TableParagraph"/>
            </w:pPr>
          </w:p>
        </w:tc>
        <w:tc>
          <w:tcPr>
            <w:tcW w:w="2740" w:type="dxa"/>
          </w:tcPr>
          <w:p w14:paraId="679A0D87" w14:textId="77777777" w:rsidR="00607E22" w:rsidRDefault="00607E22">
            <w:pPr>
              <w:pStyle w:val="TableParagraph"/>
            </w:pPr>
          </w:p>
        </w:tc>
      </w:tr>
      <w:tr w:rsidR="00607E22" w14:paraId="53E885B7" w14:textId="77777777">
        <w:trPr>
          <w:trHeight w:val="730"/>
        </w:trPr>
        <w:tc>
          <w:tcPr>
            <w:tcW w:w="513" w:type="dxa"/>
          </w:tcPr>
          <w:p w14:paraId="26A0FE4D" w14:textId="77777777" w:rsidR="00607E22" w:rsidRDefault="00607E22">
            <w:pPr>
              <w:pStyle w:val="TableParagraph"/>
              <w:spacing w:before="3"/>
              <w:rPr>
                <w:sz w:val="6"/>
              </w:rPr>
            </w:pPr>
          </w:p>
          <w:p w14:paraId="09488E77" w14:textId="77777777" w:rsidR="00607E22" w:rsidRDefault="00061F76">
            <w:pPr>
              <w:pStyle w:val="TableParagraph"/>
              <w:spacing w:line="129" w:lineRule="exact"/>
              <w:ind w:left="111"/>
              <w:rPr>
                <w:sz w:val="12"/>
              </w:rPr>
            </w:pPr>
            <w:r>
              <w:rPr>
                <w:noProof/>
                <w:position w:val="-2"/>
                <w:sz w:val="12"/>
                <w:lang w:val="en-GB" w:eastAsia="en-GB"/>
              </w:rPr>
              <mc:AlternateContent>
                <mc:Choice Requires="wpg">
                  <w:drawing>
                    <wp:inline distT="0" distB="0" distL="0" distR="0" wp14:anchorId="6147360D" wp14:editId="03F18145">
                      <wp:extent cx="50800" cy="82550"/>
                      <wp:effectExtent l="6350" t="5080" r="0" b="7620"/>
                      <wp:docPr id="751" name="Group 79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0800" cy="82550"/>
                                <a:chOff x="0" y="0"/>
                                <a:chExt cx="80" cy="130"/>
                              </a:xfrm>
                            </wpg:grpSpPr>
                            <wps:wsp>
                              <wps:cNvPr id="752" name="AutoShape 798"/>
                              <wps:cNvSpPr>
                                <a:spLocks/>
                              </wps:cNvSpPr>
                              <wps:spPr bwMode="auto">
                                <a:xfrm>
                                  <a:off x="0" y="0"/>
                                  <a:ext cx="80" cy="130"/>
                                </a:xfrm>
                                <a:custGeom>
                                  <a:avLst/>
                                  <a:gdLst>
                                    <a:gd name="T0" fmla="*/ 65 w 80"/>
                                    <a:gd name="T1" fmla="*/ 0 h 130"/>
                                    <a:gd name="T2" fmla="*/ 42 w 80"/>
                                    <a:gd name="T3" fmla="*/ 7 h 130"/>
                                    <a:gd name="T4" fmla="*/ 18 w 80"/>
                                    <a:gd name="T5" fmla="*/ 28 h 130"/>
                                    <a:gd name="T6" fmla="*/ 2 w 80"/>
                                    <a:gd name="T7" fmla="*/ 57 h 130"/>
                                    <a:gd name="T8" fmla="*/ 0 w 80"/>
                                    <a:gd name="T9" fmla="*/ 79 h 130"/>
                                    <a:gd name="T10" fmla="*/ 4 w 80"/>
                                    <a:gd name="T11" fmla="*/ 102 h 130"/>
                                    <a:gd name="T12" fmla="*/ 18 w 80"/>
                                    <a:gd name="T13" fmla="*/ 121 h 130"/>
                                    <a:gd name="T14" fmla="*/ 31 w 80"/>
                                    <a:gd name="T15" fmla="*/ 130 h 130"/>
                                    <a:gd name="T16" fmla="*/ 62 w 80"/>
                                    <a:gd name="T17" fmla="*/ 124 h 130"/>
                                    <a:gd name="T18" fmla="*/ 34 w 80"/>
                                    <a:gd name="T19" fmla="*/ 123 h 130"/>
                                    <a:gd name="T20" fmla="*/ 23 w 80"/>
                                    <a:gd name="T21" fmla="*/ 111 h 130"/>
                                    <a:gd name="T22" fmla="*/ 18 w 80"/>
                                    <a:gd name="T23" fmla="*/ 91 h 130"/>
                                    <a:gd name="T24" fmla="*/ 18 w 80"/>
                                    <a:gd name="T25" fmla="*/ 73 h 130"/>
                                    <a:gd name="T26" fmla="*/ 24 w 80"/>
                                    <a:gd name="T27" fmla="*/ 61 h 130"/>
                                    <a:gd name="T28" fmla="*/ 32 w 80"/>
                                    <a:gd name="T29" fmla="*/ 58 h 130"/>
                                    <a:gd name="T30" fmla="*/ 23 w 80"/>
                                    <a:gd name="T31" fmla="*/ 49 h 130"/>
                                    <a:gd name="T32" fmla="*/ 32 w 80"/>
                                    <a:gd name="T33" fmla="*/ 30 h 130"/>
                                    <a:gd name="T34" fmla="*/ 46 w 80"/>
                                    <a:gd name="T35" fmla="*/ 14 h 130"/>
                                    <a:gd name="T36" fmla="*/ 62 w 80"/>
                                    <a:gd name="T37" fmla="*/ 6 h 130"/>
                                    <a:gd name="T38" fmla="*/ 77 w 80"/>
                                    <a:gd name="T39" fmla="*/ 3 h 130"/>
                                    <a:gd name="T40" fmla="*/ 68 w 80"/>
                                    <a:gd name="T41" fmla="*/ 57 h 130"/>
                                    <a:gd name="T42" fmla="*/ 52 w 80"/>
                                    <a:gd name="T43" fmla="*/ 60 h 130"/>
                                    <a:gd name="T44" fmla="*/ 63 w 80"/>
                                    <a:gd name="T45" fmla="*/ 85 h 130"/>
                                    <a:gd name="T46" fmla="*/ 61 w 80"/>
                                    <a:gd name="T47" fmla="*/ 112 h 130"/>
                                    <a:gd name="T48" fmla="*/ 47 w 80"/>
                                    <a:gd name="T49" fmla="*/ 124 h 130"/>
                                    <a:gd name="T50" fmla="*/ 62 w 80"/>
                                    <a:gd name="T51" fmla="*/ 124 h 130"/>
                                    <a:gd name="T52" fmla="*/ 76 w 80"/>
                                    <a:gd name="T53" fmla="*/ 105 h 130"/>
                                    <a:gd name="T54" fmla="*/ 79 w 80"/>
                                    <a:gd name="T55" fmla="*/ 75 h 130"/>
                                    <a:gd name="T56" fmla="*/ 68 w 80"/>
                                    <a:gd name="T57" fmla="*/ 57 h 130"/>
                                    <a:gd name="T58" fmla="*/ 39 w 80"/>
                                    <a:gd name="T59" fmla="*/ 49 h 130"/>
                                    <a:gd name="T60" fmla="*/ 21 w 80"/>
                                    <a:gd name="T61" fmla="*/ 58 h 130"/>
                                    <a:gd name="T62" fmla="*/ 34 w 80"/>
                                    <a:gd name="T63" fmla="*/ 57 h 130"/>
                                    <a:gd name="T64" fmla="*/ 68 w 80"/>
                                    <a:gd name="T65" fmla="*/ 57 h 130"/>
                                    <a:gd name="T66" fmla="*/ 56 w 80"/>
                                    <a:gd name="T67" fmla="*/ 49 h 13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Lst>
                                  <a:rect l="0" t="0" r="r" b="b"/>
                                  <a:pathLst>
                                    <a:path w="80" h="130">
                                      <a:moveTo>
                                        <a:pt x="77" y="0"/>
                                      </a:moveTo>
                                      <a:lnTo>
                                        <a:pt x="65" y="0"/>
                                      </a:lnTo>
                                      <a:lnTo>
                                        <a:pt x="58" y="1"/>
                                      </a:lnTo>
                                      <a:lnTo>
                                        <a:pt x="42" y="7"/>
                                      </a:lnTo>
                                      <a:lnTo>
                                        <a:pt x="34" y="12"/>
                                      </a:lnTo>
                                      <a:lnTo>
                                        <a:pt x="18" y="28"/>
                                      </a:lnTo>
                                      <a:lnTo>
                                        <a:pt x="11" y="37"/>
                                      </a:lnTo>
                                      <a:lnTo>
                                        <a:pt x="2" y="57"/>
                                      </a:lnTo>
                                      <a:lnTo>
                                        <a:pt x="0" y="67"/>
                                      </a:lnTo>
                                      <a:lnTo>
                                        <a:pt x="0" y="79"/>
                                      </a:lnTo>
                                      <a:lnTo>
                                        <a:pt x="1" y="91"/>
                                      </a:lnTo>
                                      <a:lnTo>
                                        <a:pt x="4" y="102"/>
                                      </a:lnTo>
                                      <a:lnTo>
                                        <a:pt x="10" y="112"/>
                                      </a:lnTo>
                                      <a:lnTo>
                                        <a:pt x="18" y="121"/>
                                      </a:lnTo>
                                      <a:lnTo>
                                        <a:pt x="23" y="127"/>
                                      </a:lnTo>
                                      <a:lnTo>
                                        <a:pt x="31" y="130"/>
                                      </a:lnTo>
                                      <a:lnTo>
                                        <a:pt x="52" y="130"/>
                                      </a:lnTo>
                                      <a:lnTo>
                                        <a:pt x="62" y="124"/>
                                      </a:lnTo>
                                      <a:lnTo>
                                        <a:pt x="37" y="124"/>
                                      </a:lnTo>
                                      <a:lnTo>
                                        <a:pt x="34" y="123"/>
                                      </a:lnTo>
                                      <a:lnTo>
                                        <a:pt x="26" y="116"/>
                                      </a:lnTo>
                                      <a:lnTo>
                                        <a:pt x="23" y="111"/>
                                      </a:lnTo>
                                      <a:lnTo>
                                        <a:pt x="19" y="97"/>
                                      </a:lnTo>
                                      <a:lnTo>
                                        <a:pt x="18" y="91"/>
                                      </a:lnTo>
                                      <a:lnTo>
                                        <a:pt x="18" y="78"/>
                                      </a:lnTo>
                                      <a:lnTo>
                                        <a:pt x="18" y="73"/>
                                      </a:lnTo>
                                      <a:lnTo>
                                        <a:pt x="19" y="64"/>
                                      </a:lnTo>
                                      <a:lnTo>
                                        <a:pt x="24" y="61"/>
                                      </a:lnTo>
                                      <a:lnTo>
                                        <a:pt x="28" y="59"/>
                                      </a:lnTo>
                                      <a:lnTo>
                                        <a:pt x="32" y="58"/>
                                      </a:lnTo>
                                      <a:lnTo>
                                        <a:pt x="21" y="58"/>
                                      </a:lnTo>
                                      <a:lnTo>
                                        <a:pt x="23" y="49"/>
                                      </a:lnTo>
                                      <a:lnTo>
                                        <a:pt x="26" y="42"/>
                                      </a:lnTo>
                                      <a:lnTo>
                                        <a:pt x="32" y="30"/>
                                      </a:lnTo>
                                      <a:lnTo>
                                        <a:pt x="36" y="24"/>
                                      </a:lnTo>
                                      <a:lnTo>
                                        <a:pt x="46" y="14"/>
                                      </a:lnTo>
                                      <a:lnTo>
                                        <a:pt x="52" y="11"/>
                                      </a:lnTo>
                                      <a:lnTo>
                                        <a:pt x="62" y="6"/>
                                      </a:lnTo>
                                      <a:lnTo>
                                        <a:pt x="68" y="4"/>
                                      </a:lnTo>
                                      <a:lnTo>
                                        <a:pt x="77" y="3"/>
                                      </a:lnTo>
                                      <a:lnTo>
                                        <a:pt x="77" y="0"/>
                                      </a:lnTo>
                                      <a:close/>
                                      <a:moveTo>
                                        <a:pt x="68" y="57"/>
                                      </a:moveTo>
                                      <a:lnTo>
                                        <a:pt x="46" y="57"/>
                                      </a:lnTo>
                                      <a:lnTo>
                                        <a:pt x="52" y="60"/>
                                      </a:lnTo>
                                      <a:lnTo>
                                        <a:pt x="61" y="76"/>
                                      </a:lnTo>
                                      <a:lnTo>
                                        <a:pt x="63" y="85"/>
                                      </a:lnTo>
                                      <a:lnTo>
                                        <a:pt x="62" y="105"/>
                                      </a:lnTo>
                                      <a:lnTo>
                                        <a:pt x="61" y="112"/>
                                      </a:lnTo>
                                      <a:lnTo>
                                        <a:pt x="52" y="122"/>
                                      </a:lnTo>
                                      <a:lnTo>
                                        <a:pt x="47" y="124"/>
                                      </a:lnTo>
                                      <a:lnTo>
                                        <a:pt x="62" y="124"/>
                                      </a:lnTo>
                                      <a:lnTo>
                                        <a:pt x="70" y="114"/>
                                      </a:lnTo>
                                      <a:lnTo>
                                        <a:pt x="76" y="105"/>
                                      </a:lnTo>
                                      <a:lnTo>
                                        <a:pt x="79" y="96"/>
                                      </a:lnTo>
                                      <a:lnTo>
                                        <a:pt x="79" y="75"/>
                                      </a:lnTo>
                                      <a:lnTo>
                                        <a:pt x="76" y="66"/>
                                      </a:lnTo>
                                      <a:lnTo>
                                        <a:pt x="68" y="57"/>
                                      </a:lnTo>
                                      <a:close/>
                                      <a:moveTo>
                                        <a:pt x="56" y="49"/>
                                      </a:moveTo>
                                      <a:lnTo>
                                        <a:pt x="39" y="49"/>
                                      </a:lnTo>
                                      <a:lnTo>
                                        <a:pt x="30" y="52"/>
                                      </a:lnTo>
                                      <a:lnTo>
                                        <a:pt x="21" y="58"/>
                                      </a:lnTo>
                                      <a:lnTo>
                                        <a:pt x="32" y="58"/>
                                      </a:lnTo>
                                      <a:lnTo>
                                        <a:pt x="34" y="57"/>
                                      </a:lnTo>
                                      <a:lnTo>
                                        <a:pt x="36" y="57"/>
                                      </a:lnTo>
                                      <a:lnTo>
                                        <a:pt x="68" y="57"/>
                                      </a:lnTo>
                                      <a:lnTo>
                                        <a:pt x="63" y="52"/>
                                      </a:lnTo>
                                      <a:lnTo>
                                        <a:pt x="56" y="49"/>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1E43C0AB" id="Group 797" o:spid="_x0000_s1026" style="width:4pt;height:6.5pt;mso-position-horizontal-relative:char;mso-position-vertical-relative:line" coordsize="80,1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">
                      <v:shape id="AutoShape 798" o:spid="_x0000_s1027" style="position:absolute;width:80;height:130;visibility:visible;mso-wrap-style:square;v-text-anchor:top" coordsize="80,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" path="m77,l65,,58,1,42,7r-8,5l18,28r-7,9l2,57,,67,,79,1,91r3,11l10,112r8,9l23,127r8,3l52,130r10,-6l37,124r-3,-1l26,116r-3,-5l19,97,18,91r,-13l18,73r1,-9l24,61r4,-2l32,58r-11,l23,49r3,-7l32,30r4,-6l46,14r6,-3l62,6,68,4,77,3,77,xm68,57r-22,l52,60r9,16l63,85r-1,20l61,112r-9,10l47,124r15,l70,114r6,-9l79,96r,-21l76,66,68,57xm56,49r-17,l30,52r-9,6l32,58r2,-1l36,57r32,l63,52,56,49xe" fillcolor="#231f20" stroked="f">
                        <v:path arrowok="t" o:connecttype="custom" o:connectlocs="65,0;42,7;18,28;2,57;0,79;4,102;18,121;31,130;62,124;34,123;23,111;18,91;18,73;24,61;32,58;23,49;32,30;46,14;62,6;77,3;68,57;52,60;63,85;61,112;47,124;62,124;76,105;79,75;68,57;39,49;21,58;34,57;68,57;56,49" o:connectangles="0,0,0,0,0,0,0,0,0,0,0,0,0,0,0,0,0,0,0,0,0,0,0,0,0,0,0,0,0,0,0,0,0,0"/>
                      </v:shape>
                      <w10:anchorlock/>
                    </v:group>
                  </w:pict>
                </mc:Fallback>
              </mc:AlternateContent>
            </w:r>
          </w:p>
        </w:tc>
        <w:tc>
          <w:tcPr>
            <w:tcW w:w="5224" w:type="dxa"/>
          </w:tcPr>
          <w:p w14:paraId="3F8E3170" w14:textId="77777777" w:rsidR="00607E22" w:rsidRDefault="00607E22">
            <w:pPr>
              <w:pStyle w:val="TableParagraph"/>
              <w:spacing w:before="7"/>
              <w:rPr>
                <w:sz w:val="6"/>
              </w:rPr>
            </w:pPr>
          </w:p>
          <w:p w14:paraId="4D0B7718" w14:textId="77777777" w:rsidR="00607E22" w:rsidRDefault="00154745">
            <w:pPr>
              <w:pStyle w:val="TableParagraph"/>
              <w:ind w:left="108"/>
              <w:rPr>
                <w:sz w:val="20"/>
              </w:rPr>
            </w:pPr>
            <w:r>
              <w:rPr>
                <w:noProof/>
                <w:sz w:val="20"/>
                <w:lang w:val="en-GB" w:eastAsia="en-GB"/>
              </w:rPr>
              <w:drawing>
                <wp:inline distT="0" distB="0" distL="0" distR="0" wp14:anchorId="62F8E0CC" wp14:editId="00D4DCD0">
                  <wp:extent cx="2902122" cy="385762"/>
                  <wp:effectExtent l="0" t="0" r="0" b="0"/>
                  <wp:docPr id="305" name="image2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 name="image201.png"/>
                          <pic:cNvPicPr/>
                        </pic:nvPicPr>
                        <pic:blipFill>
                          <a:blip r:embed="rId80" cstate="print"/>
                          <a:stretch>
                            <a:fillRect/>
                          </a:stretch>
                        </pic:blipFill>
                        <pic:spPr>
                          <a:xfrm>
                            <a:off x="0" y="0"/>
                            <a:ext cx="2902122" cy="385762"/>
                          </a:xfrm>
                          <a:prstGeom prst="rect">
                            <a:avLst/>
                          </a:prstGeom>
                        </pic:spPr>
                      </pic:pic>
                    </a:graphicData>
                  </a:graphic>
                </wp:inline>
              </w:drawing>
            </w:r>
          </w:p>
        </w:tc>
        <w:tc>
          <w:tcPr>
            <w:tcW w:w="1714" w:type="dxa"/>
          </w:tcPr>
          <w:p w14:paraId="4BE4B2A7" w14:textId="77777777" w:rsidR="00607E22" w:rsidRDefault="00607E22">
            <w:pPr>
              <w:pStyle w:val="TableParagraph"/>
            </w:pPr>
          </w:p>
        </w:tc>
        <w:tc>
          <w:tcPr>
            <w:tcW w:w="2740" w:type="dxa"/>
          </w:tcPr>
          <w:p w14:paraId="1FA68FD4" w14:textId="77777777" w:rsidR="00607E22" w:rsidRDefault="00607E22">
            <w:pPr>
              <w:pStyle w:val="TableParagraph"/>
            </w:pPr>
          </w:p>
        </w:tc>
      </w:tr>
      <w:tr w:rsidR="00607E22" w14:paraId="019B4BD5" w14:textId="77777777">
        <w:trPr>
          <w:trHeight w:val="1168"/>
        </w:trPr>
        <w:tc>
          <w:tcPr>
            <w:tcW w:w="513" w:type="dxa"/>
          </w:tcPr>
          <w:p w14:paraId="1A5EA52F" w14:textId="77777777" w:rsidR="00607E22" w:rsidRDefault="00607E22">
            <w:pPr>
              <w:pStyle w:val="TableParagraph"/>
              <w:spacing w:before="6"/>
              <w:rPr>
                <w:sz w:val="6"/>
              </w:rPr>
            </w:pPr>
          </w:p>
          <w:p w14:paraId="3BF3BE89" w14:textId="77777777" w:rsidR="00607E22" w:rsidRDefault="00061F76">
            <w:pPr>
              <w:pStyle w:val="TableParagraph"/>
              <w:spacing w:line="127" w:lineRule="exact"/>
              <w:ind w:left="109"/>
              <w:rPr>
                <w:sz w:val="12"/>
              </w:rPr>
            </w:pPr>
            <w:r>
              <w:rPr>
                <w:noProof/>
                <w:position w:val="-2"/>
                <w:sz w:val="12"/>
                <w:lang w:val="en-GB" w:eastAsia="en-GB"/>
              </w:rPr>
              <mc:AlternateContent>
                <mc:Choice Requires="wpg">
                  <w:drawing>
                    <wp:inline distT="0" distB="0" distL="0" distR="0" wp14:anchorId="0127BDDB" wp14:editId="6CAB2711">
                      <wp:extent cx="50800" cy="81280"/>
                      <wp:effectExtent l="5080" t="0" r="1270" b="4445"/>
                      <wp:docPr id="749" name="Group 79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0800" cy="81280"/>
                                <a:chOff x="0" y="0"/>
                                <a:chExt cx="80" cy="128"/>
                              </a:xfrm>
                            </wpg:grpSpPr>
                            <wps:wsp>
                              <wps:cNvPr id="750" name="AutoShape 796"/>
                              <wps:cNvSpPr>
                                <a:spLocks/>
                              </wps:cNvSpPr>
                              <wps:spPr bwMode="auto">
                                <a:xfrm>
                                  <a:off x="0" y="0"/>
                                  <a:ext cx="80" cy="128"/>
                                </a:xfrm>
                                <a:custGeom>
                                  <a:avLst/>
                                  <a:gdLst>
                                    <a:gd name="T0" fmla="*/ 75 w 80"/>
                                    <a:gd name="T1" fmla="*/ 15 h 128"/>
                                    <a:gd name="T2" fmla="*/ 64 w 80"/>
                                    <a:gd name="T3" fmla="*/ 15 h 128"/>
                                    <a:gd name="T4" fmla="*/ 27 w 80"/>
                                    <a:gd name="T5" fmla="*/ 127 h 128"/>
                                    <a:gd name="T6" fmla="*/ 37 w 80"/>
                                    <a:gd name="T7" fmla="*/ 127 h 128"/>
                                    <a:gd name="T8" fmla="*/ 75 w 80"/>
                                    <a:gd name="T9" fmla="*/ 15 h 128"/>
                                    <a:gd name="T10" fmla="*/ 79 w 80"/>
                                    <a:gd name="T11" fmla="*/ 0 h 128"/>
                                    <a:gd name="T12" fmla="*/ 12 w 80"/>
                                    <a:gd name="T13" fmla="*/ 0 h 128"/>
                                    <a:gd name="T14" fmla="*/ 0 w 80"/>
                                    <a:gd name="T15" fmla="*/ 30 h 128"/>
                                    <a:gd name="T16" fmla="*/ 3 w 80"/>
                                    <a:gd name="T17" fmla="*/ 31 h 128"/>
                                    <a:gd name="T18" fmla="*/ 6 w 80"/>
                                    <a:gd name="T19" fmla="*/ 25 h 128"/>
                                    <a:gd name="T20" fmla="*/ 10 w 80"/>
                                    <a:gd name="T21" fmla="*/ 20 h 128"/>
                                    <a:gd name="T22" fmla="*/ 18 w 80"/>
                                    <a:gd name="T23" fmla="*/ 16 h 128"/>
                                    <a:gd name="T24" fmla="*/ 23 w 80"/>
                                    <a:gd name="T25" fmla="*/ 15 h 128"/>
                                    <a:gd name="T26" fmla="*/ 75 w 80"/>
                                    <a:gd name="T27" fmla="*/ 15 h 128"/>
                                    <a:gd name="T28" fmla="*/ 79 w 80"/>
                                    <a:gd name="T29" fmla="*/ 4 h 128"/>
                                    <a:gd name="T30" fmla="*/ 79 w 80"/>
                                    <a:gd name="T31" fmla="*/ 0 h 12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Lst>
                                  <a:rect l="0" t="0" r="r" b="b"/>
                                  <a:pathLst>
                                    <a:path w="80" h="128">
                                      <a:moveTo>
                                        <a:pt x="75" y="15"/>
                                      </a:moveTo>
                                      <a:lnTo>
                                        <a:pt x="64" y="15"/>
                                      </a:lnTo>
                                      <a:lnTo>
                                        <a:pt x="27" y="127"/>
                                      </a:lnTo>
                                      <a:lnTo>
                                        <a:pt x="37" y="127"/>
                                      </a:lnTo>
                                      <a:lnTo>
                                        <a:pt x="75" y="15"/>
                                      </a:lnTo>
                                      <a:close/>
                                      <a:moveTo>
                                        <a:pt x="79" y="0"/>
                                      </a:moveTo>
                                      <a:lnTo>
                                        <a:pt x="12" y="0"/>
                                      </a:lnTo>
                                      <a:lnTo>
                                        <a:pt x="0" y="30"/>
                                      </a:lnTo>
                                      <a:lnTo>
                                        <a:pt x="3" y="31"/>
                                      </a:lnTo>
                                      <a:lnTo>
                                        <a:pt x="6" y="25"/>
                                      </a:lnTo>
                                      <a:lnTo>
                                        <a:pt x="10" y="20"/>
                                      </a:lnTo>
                                      <a:lnTo>
                                        <a:pt x="18" y="16"/>
                                      </a:lnTo>
                                      <a:lnTo>
                                        <a:pt x="23" y="15"/>
                                      </a:lnTo>
                                      <a:lnTo>
                                        <a:pt x="75" y="15"/>
                                      </a:lnTo>
                                      <a:lnTo>
                                        <a:pt x="79" y="4"/>
                                      </a:lnTo>
                                      <a:lnTo>
                                        <a:pt x="79"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7F9712C8" id="Group 795" o:spid="_x0000_s1026" style="width:4pt;height:6.4pt;mso-position-horizontal-relative:char;mso-position-vertical-relative:line" coordsize="80,12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">
                      <v:shape id="AutoShape 796" o:spid="_x0000_s1027" style="position:absolute;width:80;height:128;visibility:visible;mso-wrap-style:square;v-text-anchor:top" coordsize="80,1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" path="m75,15r-11,l27,127r10,l75,15xm79,l12,,,30r3,1l6,25r4,-5l18,16r5,-1l75,15,79,4,79,xe" fillcolor="#231f20" stroked="f">
                        <v:path arrowok="t" o:connecttype="custom" o:connectlocs="75,15;64,15;27,127;37,127;75,15;79,0;12,0;0,30;3,31;6,25;10,20;18,16;23,15;75,15;79,4;79,0" o:connectangles="0,0,0,0,0,0,0,0,0,0,0,0,0,0,0,0"/>
                      </v:shape>
                      <w10:anchorlock/>
                    </v:group>
                  </w:pict>
                </mc:Fallback>
              </mc:AlternateContent>
            </w:r>
          </w:p>
        </w:tc>
        <w:tc>
          <w:tcPr>
            <w:tcW w:w="5224" w:type="dxa"/>
          </w:tcPr>
          <w:p w14:paraId="10E16C08" w14:textId="77777777" w:rsidR="00607E22" w:rsidRDefault="00607E22">
            <w:pPr>
              <w:pStyle w:val="TableParagraph"/>
              <w:spacing w:before="7"/>
              <w:rPr>
                <w:sz w:val="6"/>
              </w:rPr>
            </w:pPr>
          </w:p>
          <w:p w14:paraId="32FA35B7" w14:textId="77777777" w:rsidR="00607E22" w:rsidRDefault="00154745">
            <w:pPr>
              <w:pStyle w:val="TableParagraph"/>
              <w:ind w:left="102"/>
              <w:rPr>
                <w:sz w:val="20"/>
              </w:rPr>
            </w:pPr>
            <w:r>
              <w:rPr>
                <w:noProof/>
                <w:sz w:val="20"/>
                <w:lang w:val="en-GB" w:eastAsia="en-GB"/>
              </w:rPr>
              <w:drawing>
                <wp:inline distT="0" distB="0" distL="0" distR="0" wp14:anchorId="7D069877" wp14:editId="0114044C">
                  <wp:extent cx="3126803" cy="666750"/>
                  <wp:effectExtent l="0" t="0" r="0" b="0"/>
                  <wp:docPr id="307" name="image2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 name="image202.png"/>
                          <pic:cNvPicPr/>
                        </pic:nvPicPr>
                        <pic:blipFill>
                          <a:blip r:embed="rId81" cstate="print"/>
                          <a:stretch>
                            <a:fillRect/>
                          </a:stretch>
                        </pic:blipFill>
                        <pic:spPr>
                          <a:xfrm>
                            <a:off x="0" y="0"/>
                            <a:ext cx="3126803" cy="666750"/>
                          </a:xfrm>
                          <a:prstGeom prst="rect">
                            <a:avLst/>
                          </a:prstGeom>
                        </pic:spPr>
                      </pic:pic>
                    </a:graphicData>
                  </a:graphic>
                </wp:inline>
              </w:drawing>
            </w:r>
          </w:p>
        </w:tc>
        <w:tc>
          <w:tcPr>
            <w:tcW w:w="1714" w:type="dxa"/>
          </w:tcPr>
          <w:p w14:paraId="43EB79E8" w14:textId="77777777" w:rsidR="00607E22" w:rsidRDefault="00607E22">
            <w:pPr>
              <w:pStyle w:val="TableParagraph"/>
            </w:pPr>
          </w:p>
        </w:tc>
        <w:tc>
          <w:tcPr>
            <w:tcW w:w="2740" w:type="dxa"/>
          </w:tcPr>
          <w:p w14:paraId="3BB09D9C" w14:textId="77777777" w:rsidR="00607E22" w:rsidRDefault="00607E22">
            <w:pPr>
              <w:pStyle w:val="TableParagraph"/>
            </w:pPr>
          </w:p>
        </w:tc>
      </w:tr>
    </w:tbl>
    <w:p w14:paraId="3DB8DBE8" w14:textId="77777777" w:rsidR="00607E22" w:rsidRDefault="00607E22">
      <w:pPr>
        <w:sectPr w:rsidR="00607E22">
          <w:pgSz w:w="11910" w:h="16840"/>
          <w:pgMar w:top="700" w:right="580" w:bottom="640" w:left="680" w:header="0" w:footer="441" w:gutter="0"/>
          <w:cols w:space="720"/>
        </w:sectPr>
      </w:pPr>
    </w:p>
    <w:p w14:paraId="77D92F97" w14:textId="77777777" w:rsidR="00607E22" w:rsidRDefault="00154745">
      <w:pPr>
        <w:pStyle w:val="BodyText"/>
        <w:spacing w:before="2" w:after="1"/>
        <w:rPr>
          <w:sz w:val="12"/>
        </w:rPr>
      </w:pPr>
      <w:r>
        <w:rPr>
          <w:noProof/>
          <w:lang w:val="en-GB" w:eastAsia="en-GB"/>
        </w:rPr>
        <w:drawing>
          <wp:anchor distT="0" distB="0" distL="0" distR="0" simplePos="0" relativeHeight="251408896" behindDoc="1" locked="0" layoutInCell="1" allowOverlap="1" wp14:anchorId="77F57CD8" wp14:editId="1FC3753D">
            <wp:simplePos x="0" y="0"/>
            <wp:positionH relativeFrom="page">
              <wp:posOffset>4194226</wp:posOffset>
            </wp:positionH>
            <wp:positionV relativeFrom="page">
              <wp:posOffset>548745</wp:posOffset>
            </wp:positionV>
            <wp:extent cx="2834221" cy="352425"/>
            <wp:effectExtent l="0" t="0" r="0" b="0"/>
            <wp:wrapNone/>
            <wp:docPr id="309" name="image2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 name="image203.png"/>
                    <pic:cNvPicPr/>
                  </pic:nvPicPr>
                  <pic:blipFill>
                    <a:blip r:embed="rId82" cstate="print"/>
                    <a:stretch>
                      <a:fillRect/>
                    </a:stretch>
                  </pic:blipFill>
                  <pic:spPr>
                    <a:xfrm>
                      <a:off x="0" y="0"/>
                      <a:ext cx="2834221" cy="352425"/>
                    </a:xfrm>
                    <a:prstGeom prst="rect">
                      <a:avLst/>
                    </a:prstGeom>
                  </pic:spPr>
                </pic:pic>
              </a:graphicData>
            </a:graphic>
          </wp:anchor>
        </w:drawing>
      </w:r>
    </w:p>
    <w:tbl>
      <w:tblPr>
        <w:tblW w:w="0" w:type="auto"/>
        <w:tblInd w:w="179"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513"/>
        <w:gridCol w:w="5224"/>
        <w:gridCol w:w="1714"/>
        <w:gridCol w:w="2740"/>
      </w:tblGrid>
      <w:tr w:rsidR="00607E22" w14:paraId="1C97620F" w14:textId="77777777">
        <w:trPr>
          <w:trHeight w:val="548"/>
        </w:trPr>
        <w:tc>
          <w:tcPr>
            <w:tcW w:w="513" w:type="dxa"/>
            <w:shd w:val="clear" w:color="auto" w:fill="E5E6E9"/>
          </w:tcPr>
          <w:p w14:paraId="6203B721" w14:textId="77777777" w:rsidR="00607E22" w:rsidRDefault="00607E22">
            <w:pPr>
              <w:pStyle w:val="TableParagraph"/>
            </w:pPr>
          </w:p>
        </w:tc>
        <w:tc>
          <w:tcPr>
            <w:tcW w:w="5224" w:type="dxa"/>
            <w:shd w:val="clear" w:color="auto" w:fill="E5E6E9"/>
          </w:tcPr>
          <w:p w14:paraId="43954FD2" w14:textId="77777777" w:rsidR="00607E22" w:rsidRDefault="00607E22">
            <w:pPr>
              <w:pStyle w:val="TableParagraph"/>
              <w:spacing w:before="10"/>
              <w:rPr>
                <w:sz w:val="6"/>
              </w:rPr>
            </w:pPr>
          </w:p>
          <w:p w14:paraId="5223F52B" w14:textId="77777777" w:rsidR="00607E22" w:rsidRDefault="00154745">
            <w:pPr>
              <w:pStyle w:val="TableParagraph"/>
              <w:spacing w:line="168" w:lineRule="exact"/>
              <w:ind w:left="109"/>
              <w:rPr>
                <w:sz w:val="16"/>
              </w:rPr>
            </w:pPr>
            <w:r>
              <w:rPr>
                <w:noProof/>
                <w:position w:val="-2"/>
                <w:sz w:val="16"/>
                <w:lang w:val="en-GB" w:eastAsia="en-GB"/>
              </w:rPr>
              <w:drawing>
                <wp:inline distT="0" distB="0" distL="0" distR="0" wp14:anchorId="28757376" wp14:editId="3CDB4897">
                  <wp:extent cx="830536" cy="106870"/>
                  <wp:effectExtent l="0" t="0" r="0" b="0"/>
                  <wp:docPr id="311" name="image2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 name="image204.png"/>
                          <pic:cNvPicPr/>
                        </pic:nvPicPr>
                        <pic:blipFill>
                          <a:blip r:embed="rId83" cstate="print"/>
                          <a:stretch>
                            <a:fillRect/>
                          </a:stretch>
                        </pic:blipFill>
                        <pic:spPr>
                          <a:xfrm>
                            <a:off x="0" y="0"/>
                            <a:ext cx="830536" cy="106870"/>
                          </a:xfrm>
                          <a:prstGeom prst="rect">
                            <a:avLst/>
                          </a:prstGeom>
                        </pic:spPr>
                      </pic:pic>
                    </a:graphicData>
                  </a:graphic>
                </wp:inline>
              </w:drawing>
            </w:r>
          </w:p>
        </w:tc>
        <w:tc>
          <w:tcPr>
            <w:tcW w:w="1714" w:type="dxa"/>
          </w:tcPr>
          <w:p w14:paraId="48815035" w14:textId="77777777" w:rsidR="00607E22" w:rsidRDefault="00607E22">
            <w:pPr>
              <w:pStyle w:val="TableParagraph"/>
            </w:pPr>
          </w:p>
        </w:tc>
        <w:tc>
          <w:tcPr>
            <w:tcW w:w="2740" w:type="dxa"/>
          </w:tcPr>
          <w:p w14:paraId="23EED613" w14:textId="77777777" w:rsidR="00607E22" w:rsidRDefault="00607E22">
            <w:pPr>
              <w:pStyle w:val="TableParagraph"/>
            </w:pPr>
          </w:p>
        </w:tc>
      </w:tr>
      <w:tr w:rsidR="00607E22" w14:paraId="4D13D1B6" w14:textId="77777777">
        <w:trPr>
          <w:trHeight w:val="946"/>
        </w:trPr>
        <w:tc>
          <w:tcPr>
            <w:tcW w:w="513" w:type="dxa"/>
          </w:tcPr>
          <w:p w14:paraId="7699940A" w14:textId="77777777" w:rsidR="00607E22" w:rsidRDefault="00607E22">
            <w:pPr>
              <w:pStyle w:val="TableParagraph"/>
              <w:spacing w:before="4"/>
              <w:rPr>
                <w:sz w:val="6"/>
              </w:rPr>
            </w:pPr>
          </w:p>
          <w:p w14:paraId="7CD1457B" w14:textId="77777777" w:rsidR="00607E22" w:rsidRDefault="00061F76">
            <w:pPr>
              <w:pStyle w:val="TableParagraph"/>
              <w:spacing w:line="129" w:lineRule="exact"/>
              <w:ind w:left="114"/>
              <w:rPr>
                <w:sz w:val="12"/>
              </w:rPr>
            </w:pPr>
            <w:r>
              <w:rPr>
                <w:noProof/>
                <w:position w:val="-2"/>
                <w:sz w:val="12"/>
                <w:lang w:val="en-GB" w:eastAsia="en-GB"/>
              </w:rPr>
              <mc:AlternateContent>
                <mc:Choice Requires="wpg">
                  <w:drawing>
                    <wp:inline distT="0" distB="0" distL="0" distR="0" wp14:anchorId="437C90B6" wp14:editId="1CC87760">
                      <wp:extent cx="45720" cy="82550"/>
                      <wp:effectExtent l="8255" t="0" r="3175" b="3175"/>
                      <wp:docPr id="747" name="Group 79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5720" cy="82550"/>
                                <a:chOff x="0" y="0"/>
                                <a:chExt cx="72" cy="130"/>
                              </a:xfrm>
                            </wpg:grpSpPr>
                            <wps:wsp>
                              <wps:cNvPr id="748" name="AutoShape 794"/>
                              <wps:cNvSpPr>
                                <a:spLocks/>
                              </wps:cNvSpPr>
                              <wps:spPr bwMode="auto">
                                <a:xfrm>
                                  <a:off x="0" y="0"/>
                                  <a:ext cx="72" cy="130"/>
                                </a:xfrm>
                                <a:custGeom>
                                  <a:avLst/>
                                  <a:gdLst>
                                    <a:gd name="T0" fmla="*/ 25 w 72"/>
                                    <a:gd name="T1" fmla="*/ 0 h 130"/>
                                    <a:gd name="T2" fmla="*/ 4 w 72"/>
                                    <a:gd name="T3" fmla="*/ 15 h 130"/>
                                    <a:gd name="T4" fmla="*/ 1 w 72"/>
                                    <a:gd name="T5" fmla="*/ 35 h 130"/>
                                    <a:gd name="T6" fmla="*/ 8 w 72"/>
                                    <a:gd name="T7" fmla="*/ 50 h 130"/>
                                    <a:gd name="T8" fmla="*/ 25 w 72"/>
                                    <a:gd name="T9" fmla="*/ 65 h 130"/>
                                    <a:gd name="T10" fmla="*/ 9 w 72"/>
                                    <a:gd name="T11" fmla="*/ 77 h 130"/>
                                    <a:gd name="T12" fmla="*/ 0 w 72"/>
                                    <a:gd name="T13" fmla="*/ 93 h 130"/>
                                    <a:gd name="T14" fmla="*/ 2 w 72"/>
                                    <a:gd name="T15" fmla="*/ 113 h 130"/>
                                    <a:gd name="T16" fmla="*/ 24 w 72"/>
                                    <a:gd name="T17" fmla="*/ 130 h 130"/>
                                    <a:gd name="T18" fmla="*/ 55 w 72"/>
                                    <a:gd name="T19" fmla="*/ 127 h 130"/>
                                    <a:gd name="T20" fmla="*/ 30 w 72"/>
                                    <a:gd name="T21" fmla="*/ 125 h 130"/>
                                    <a:gd name="T22" fmla="*/ 16 w 72"/>
                                    <a:gd name="T23" fmla="*/ 113 h 130"/>
                                    <a:gd name="T24" fmla="*/ 14 w 72"/>
                                    <a:gd name="T25" fmla="*/ 93 h 130"/>
                                    <a:gd name="T26" fmla="*/ 20 w 72"/>
                                    <a:gd name="T27" fmla="*/ 77 h 130"/>
                                    <a:gd name="T28" fmla="*/ 29 w 72"/>
                                    <a:gd name="T29" fmla="*/ 68 h 130"/>
                                    <a:gd name="T30" fmla="*/ 54 w 72"/>
                                    <a:gd name="T31" fmla="*/ 67 h 130"/>
                                    <a:gd name="T32" fmla="*/ 49 w 72"/>
                                    <a:gd name="T33" fmla="*/ 55 h 130"/>
                                    <a:gd name="T34" fmla="*/ 24 w 72"/>
                                    <a:gd name="T35" fmla="*/ 42 h 130"/>
                                    <a:gd name="T36" fmla="*/ 19 w 72"/>
                                    <a:gd name="T37" fmla="*/ 36 h 130"/>
                                    <a:gd name="T38" fmla="*/ 15 w 72"/>
                                    <a:gd name="T39" fmla="*/ 27 h 130"/>
                                    <a:gd name="T40" fmla="*/ 17 w 72"/>
                                    <a:gd name="T41" fmla="*/ 14 h 130"/>
                                    <a:gd name="T42" fmla="*/ 30 w 72"/>
                                    <a:gd name="T43" fmla="*/ 5 h 130"/>
                                    <a:gd name="T44" fmla="*/ 54 w 72"/>
                                    <a:gd name="T45" fmla="*/ 3 h 130"/>
                                    <a:gd name="T46" fmla="*/ 56 w 72"/>
                                    <a:gd name="T47" fmla="*/ 68 h 130"/>
                                    <a:gd name="T48" fmla="*/ 42 w 72"/>
                                    <a:gd name="T49" fmla="*/ 79 h 130"/>
                                    <a:gd name="T50" fmla="*/ 58 w 72"/>
                                    <a:gd name="T51" fmla="*/ 97 h 130"/>
                                    <a:gd name="T52" fmla="*/ 59 w 72"/>
                                    <a:gd name="T53" fmla="*/ 111 h 130"/>
                                    <a:gd name="T54" fmla="*/ 49 w 72"/>
                                    <a:gd name="T55" fmla="*/ 123 h 130"/>
                                    <a:gd name="T56" fmla="*/ 57 w 72"/>
                                    <a:gd name="T57" fmla="*/ 125 h 130"/>
                                    <a:gd name="T58" fmla="*/ 72 w 72"/>
                                    <a:gd name="T59" fmla="*/ 107 h 130"/>
                                    <a:gd name="T60" fmla="*/ 70 w 72"/>
                                    <a:gd name="T61" fmla="*/ 84 h 130"/>
                                    <a:gd name="T62" fmla="*/ 61 w 72"/>
                                    <a:gd name="T63" fmla="*/ 73 h 130"/>
                                    <a:gd name="T64" fmla="*/ 57 w 72"/>
                                    <a:gd name="T65" fmla="*/ 5 h 130"/>
                                    <a:gd name="T66" fmla="*/ 47 w 72"/>
                                    <a:gd name="T67" fmla="*/ 7 h 130"/>
                                    <a:gd name="T68" fmla="*/ 54 w 72"/>
                                    <a:gd name="T69" fmla="*/ 15 h 130"/>
                                    <a:gd name="T70" fmla="*/ 56 w 72"/>
                                    <a:gd name="T71" fmla="*/ 32 h 130"/>
                                    <a:gd name="T72" fmla="*/ 51 w 72"/>
                                    <a:gd name="T73" fmla="*/ 43 h 130"/>
                                    <a:gd name="T74" fmla="*/ 39 w 72"/>
                                    <a:gd name="T75" fmla="*/ 55 h 130"/>
                                    <a:gd name="T76" fmla="*/ 54 w 72"/>
                                    <a:gd name="T77" fmla="*/ 52 h 130"/>
                                    <a:gd name="T78" fmla="*/ 68 w 72"/>
                                    <a:gd name="T79" fmla="*/ 36 h 130"/>
                                    <a:gd name="T80" fmla="*/ 69 w 72"/>
                                    <a:gd name="T81" fmla="*/ 20 h 130"/>
                                    <a:gd name="T82" fmla="*/ 57 w 72"/>
                                    <a:gd name="T83" fmla="*/ 5 h 13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Lst>
                                  <a:rect l="0" t="0" r="r" b="b"/>
                                  <a:pathLst>
                                    <a:path w="72" h="130">
                                      <a:moveTo>
                                        <a:pt x="46" y="0"/>
                                      </a:moveTo>
                                      <a:lnTo>
                                        <a:pt x="25" y="0"/>
                                      </a:lnTo>
                                      <a:lnTo>
                                        <a:pt x="17" y="3"/>
                                      </a:lnTo>
                                      <a:lnTo>
                                        <a:pt x="4" y="15"/>
                                      </a:lnTo>
                                      <a:lnTo>
                                        <a:pt x="1" y="22"/>
                                      </a:lnTo>
                                      <a:lnTo>
                                        <a:pt x="1" y="35"/>
                                      </a:lnTo>
                                      <a:lnTo>
                                        <a:pt x="3" y="40"/>
                                      </a:lnTo>
                                      <a:lnTo>
                                        <a:pt x="8" y="50"/>
                                      </a:lnTo>
                                      <a:lnTo>
                                        <a:pt x="15" y="56"/>
                                      </a:lnTo>
                                      <a:lnTo>
                                        <a:pt x="25" y="65"/>
                                      </a:lnTo>
                                      <a:lnTo>
                                        <a:pt x="16" y="71"/>
                                      </a:lnTo>
                                      <a:lnTo>
                                        <a:pt x="9" y="77"/>
                                      </a:lnTo>
                                      <a:lnTo>
                                        <a:pt x="2" y="88"/>
                                      </a:lnTo>
                                      <a:lnTo>
                                        <a:pt x="0" y="93"/>
                                      </a:lnTo>
                                      <a:lnTo>
                                        <a:pt x="0" y="106"/>
                                      </a:lnTo>
                                      <a:lnTo>
                                        <a:pt x="2" y="113"/>
                                      </a:lnTo>
                                      <a:lnTo>
                                        <a:pt x="14" y="126"/>
                                      </a:lnTo>
                                      <a:lnTo>
                                        <a:pt x="24" y="130"/>
                                      </a:lnTo>
                                      <a:lnTo>
                                        <a:pt x="46" y="130"/>
                                      </a:lnTo>
                                      <a:lnTo>
                                        <a:pt x="55" y="127"/>
                                      </a:lnTo>
                                      <a:lnTo>
                                        <a:pt x="57" y="125"/>
                                      </a:lnTo>
                                      <a:lnTo>
                                        <a:pt x="30" y="125"/>
                                      </a:lnTo>
                                      <a:lnTo>
                                        <a:pt x="25" y="122"/>
                                      </a:lnTo>
                                      <a:lnTo>
                                        <a:pt x="16" y="113"/>
                                      </a:lnTo>
                                      <a:lnTo>
                                        <a:pt x="14" y="107"/>
                                      </a:lnTo>
                                      <a:lnTo>
                                        <a:pt x="14" y="93"/>
                                      </a:lnTo>
                                      <a:lnTo>
                                        <a:pt x="15" y="87"/>
                                      </a:lnTo>
                                      <a:lnTo>
                                        <a:pt x="20" y="77"/>
                                      </a:lnTo>
                                      <a:lnTo>
                                        <a:pt x="24" y="72"/>
                                      </a:lnTo>
                                      <a:lnTo>
                                        <a:pt x="29" y="68"/>
                                      </a:lnTo>
                                      <a:lnTo>
                                        <a:pt x="56" y="68"/>
                                      </a:lnTo>
                                      <a:lnTo>
                                        <a:pt x="54" y="67"/>
                                      </a:lnTo>
                                      <a:lnTo>
                                        <a:pt x="43" y="58"/>
                                      </a:lnTo>
                                      <a:lnTo>
                                        <a:pt x="49" y="55"/>
                                      </a:lnTo>
                                      <a:lnTo>
                                        <a:pt x="39" y="55"/>
                                      </a:lnTo>
                                      <a:lnTo>
                                        <a:pt x="24" y="42"/>
                                      </a:lnTo>
                                      <a:lnTo>
                                        <a:pt x="21" y="39"/>
                                      </a:lnTo>
                                      <a:lnTo>
                                        <a:pt x="19" y="36"/>
                                      </a:lnTo>
                                      <a:lnTo>
                                        <a:pt x="15" y="30"/>
                                      </a:lnTo>
                                      <a:lnTo>
                                        <a:pt x="15" y="27"/>
                                      </a:lnTo>
                                      <a:lnTo>
                                        <a:pt x="15" y="19"/>
                                      </a:lnTo>
                                      <a:lnTo>
                                        <a:pt x="17" y="14"/>
                                      </a:lnTo>
                                      <a:lnTo>
                                        <a:pt x="24" y="7"/>
                                      </a:lnTo>
                                      <a:lnTo>
                                        <a:pt x="30" y="5"/>
                                      </a:lnTo>
                                      <a:lnTo>
                                        <a:pt x="57" y="5"/>
                                      </a:lnTo>
                                      <a:lnTo>
                                        <a:pt x="54" y="3"/>
                                      </a:lnTo>
                                      <a:lnTo>
                                        <a:pt x="46" y="0"/>
                                      </a:lnTo>
                                      <a:close/>
                                      <a:moveTo>
                                        <a:pt x="56" y="68"/>
                                      </a:moveTo>
                                      <a:lnTo>
                                        <a:pt x="29" y="68"/>
                                      </a:lnTo>
                                      <a:lnTo>
                                        <a:pt x="42" y="79"/>
                                      </a:lnTo>
                                      <a:lnTo>
                                        <a:pt x="51" y="87"/>
                                      </a:lnTo>
                                      <a:lnTo>
                                        <a:pt x="58" y="97"/>
                                      </a:lnTo>
                                      <a:lnTo>
                                        <a:pt x="59" y="101"/>
                                      </a:lnTo>
                                      <a:lnTo>
                                        <a:pt x="59" y="111"/>
                                      </a:lnTo>
                                      <a:lnTo>
                                        <a:pt x="57" y="115"/>
                                      </a:lnTo>
                                      <a:lnTo>
                                        <a:pt x="49" y="123"/>
                                      </a:lnTo>
                                      <a:lnTo>
                                        <a:pt x="44" y="125"/>
                                      </a:lnTo>
                                      <a:lnTo>
                                        <a:pt x="57" y="125"/>
                                      </a:lnTo>
                                      <a:lnTo>
                                        <a:pt x="69" y="114"/>
                                      </a:lnTo>
                                      <a:lnTo>
                                        <a:pt x="72" y="107"/>
                                      </a:lnTo>
                                      <a:lnTo>
                                        <a:pt x="72" y="91"/>
                                      </a:lnTo>
                                      <a:lnTo>
                                        <a:pt x="70" y="84"/>
                                      </a:lnTo>
                                      <a:lnTo>
                                        <a:pt x="64" y="77"/>
                                      </a:lnTo>
                                      <a:lnTo>
                                        <a:pt x="61" y="73"/>
                                      </a:lnTo>
                                      <a:lnTo>
                                        <a:pt x="56" y="68"/>
                                      </a:lnTo>
                                      <a:close/>
                                      <a:moveTo>
                                        <a:pt x="57" y="5"/>
                                      </a:moveTo>
                                      <a:lnTo>
                                        <a:pt x="42" y="5"/>
                                      </a:lnTo>
                                      <a:lnTo>
                                        <a:pt x="47" y="7"/>
                                      </a:lnTo>
                                      <a:lnTo>
                                        <a:pt x="54" y="14"/>
                                      </a:lnTo>
                                      <a:lnTo>
                                        <a:pt x="54" y="15"/>
                                      </a:lnTo>
                                      <a:lnTo>
                                        <a:pt x="56" y="19"/>
                                      </a:lnTo>
                                      <a:lnTo>
                                        <a:pt x="56" y="32"/>
                                      </a:lnTo>
                                      <a:lnTo>
                                        <a:pt x="55" y="35"/>
                                      </a:lnTo>
                                      <a:lnTo>
                                        <a:pt x="51" y="43"/>
                                      </a:lnTo>
                                      <a:lnTo>
                                        <a:pt x="47" y="48"/>
                                      </a:lnTo>
                                      <a:lnTo>
                                        <a:pt x="39" y="55"/>
                                      </a:lnTo>
                                      <a:lnTo>
                                        <a:pt x="49" y="55"/>
                                      </a:lnTo>
                                      <a:lnTo>
                                        <a:pt x="54" y="52"/>
                                      </a:lnTo>
                                      <a:lnTo>
                                        <a:pt x="61" y="46"/>
                                      </a:lnTo>
                                      <a:lnTo>
                                        <a:pt x="68" y="36"/>
                                      </a:lnTo>
                                      <a:lnTo>
                                        <a:pt x="69" y="32"/>
                                      </a:lnTo>
                                      <a:lnTo>
                                        <a:pt x="69" y="20"/>
                                      </a:lnTo>
                                      <a:lnTo>
                                        <a:pt x="66" y="14"/>
                                      </a:lnTo>
                                      <a:lnTo>
                                        <a:pt x="57" y="5"/>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72CBE4A4" id="Group 793" o:spid="_x0000_s1026" style="width:3.6pt;height:6.5pt;mso-position-horizontal-relative:char;mso-position-vertical-relative:line" coordsize="72,1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">
                      <v:shape id="AutoShape 794" o:spid="_x0000_s1027" style="position:absolute;width:72;height:130;visibility:visible;mso-wrap-style:square;v-text-anchor:top" coordsize="72,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" path="m46,l25,,17,3,4,15,1,22r,13l3,40,8,50r7,6l25,65r-9,6l9,77,2,88,,93r,13l2,113r12,13l24,130r22,l55,127r2,-2l30,125r-5,-3l16,113r-2,-6l14,93r1,-6l20,77r4,-5l29,68r27,l54,67,43,58r6,-3l39,55,24,42,21,39,19,36,15,30r,-3l15,19r2,-5l24,7,30,5r27,l54,3,46,xm56,68r-27,l42,79r9,8l58,97r1,4l59,111r-2,4l49,123r-5,2l57,125,69,114r3,-7l72,91,70,84,64,77,61,73,56,68xm57,5l42,5r5,2l54,14r,1l56,19r,13l55,35r-4,8l47,48r-8,7l49,55r5,-3l61,46,68,36r1,-4l69,20,66,14,57,5xe" fillcolor="#231f20" stroked="f">
                        <v:path arrowok="t" o:connecttype="custom" o:connectlocs="25,0;4,15;1,35;8,50;25,65;9,77;0,93;2,113;24,130;55,127;30,125;16,113;14,93;20,77;29,68;54,67;49,55;24,42;19,36;15,27;17,14;30,5;54,3;56,68;42,79;58,97;59,111;49,123;57,125;72,107;70,84;61,73;57,5;47,7;54,15;56,32;51,43;39,55;54,52;68,36;69,20;57,5" o:connectangles="0,0,0,0,0,0,0,0,0,0,0,0,0,0,0,0,0,0,0,0,0,0,0,0,0,0,0,0,0,0,0,0,0,0,0,0,0,0,0,0,0,0"/>
                      </v:shape>
                      <w10:anchorlock/>
                    </v:group>
                  </w:pict>
                </mc:Fallback>
              </mc:AlternateContent>
            </w:r>
          </w:p>
        </w:tc>
        <w:tc>
          <w:tcPr>
            <w:tcW w:w="5224" w:type="dxa"/>
          </w:tcPr>
          <w:p w14:paraId="036377A6" w14:textId="77777777" w:rsidR="00607E22" w:rsidRDefault="00607E22">
            <w:pPr>
              <w:pStyle w:val="TableParagraph"/>
              <w:spacing w:before="7"/>
              <w:rPr>
                <w:sz w:val="6"/>
              </w:rPr>
            </w:pPr>
          </w:p>
          <w:p w14:paraId="19F1C771" w14:textId="77777777" w:rsidR="00607E22" w:rsidRDefault="00154745">
            <w:pPr>
              <w:pStyle w:val="TableParagraph"/>
              <w:ind w:left="102"/>
              <w:rPr>
                <w:sz w:val="20"/>
              </w:rPr>
            </w:pPr>
            <w:r>
              <w:rPr>
                <w:noProof/>
                <w:sz w:val="20"/>
                <w:lang w:val="en-GB" w:eastAsia="en-GB"/>
              </w:rPr>
              <w:drawing>
                <wp:inline distT="0" distB="0" distL="0" distR="0" wp14:anchorId="51986EDF" wp14:editId="5FE24869">
                  <wp:extent cx="2835450" cy="500062"/>
                  <wp:effectExtent l="0" t="0" r="0" b="0"/>
                  <wp:docPr id="313" name="image2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 name="image205.png"/>
                          <pic:cNvPicPr/>
                        </pic:nvPicPr>
                        <pic:blipFill>
                          <a:blip r:embed="rId84" cstate="print"/>
                          <a:stretch>
                            <a:fillRect/>
                          </a:stretch>
                        </pic:blipFill>
                        <pic:spPr>
                          <a:xfrm>
                            <a:off x="0" y="0"/>
                            <a:ext cx="2835450" cy="500062"/>
                          </a:xfrm>
                          <a:prstGeom prst="rect">
                            <a:avLst/>
                          </a:prstGeom>
                        </pic:spPr>
                      </pic:pic>
                    </a:graphicData>
                  </a:graphic>
                </wp:inline>
              </w:drawing>
            </w:r>
          </w:p>
        </w:tc>
        <w:tc>
          <w:tcPr>
            <w:tcW w:w="1714" w:type="dxa"/>
          </w:tcPr>
          <w:p w14:paraId="6B7CED00" w14:textId="77777777" w:rsidR="00607E22" w:rsidRDefault="00607E22">
            <w:pPr>
              <w:pStyle w:val="TableParagraph"/>
            </w:pPr>
          </w:p>
        </w:tc>
        <w:tc>
          <w:tcPr>
            <w:tcW w:w="2740" w:type="dxa"/>
          </w:tcPr>
          <w:p w14:paraId="329D069F" w14:textId="77777777" w:rsidR="00607E22" w:rsidRDefault="00607E22">
            <w:pPr>
              <w:pStyle w:val="TableParagraph"/>
            </w:pPr>
          </w:p>
        </w:tc>
      </w:tr>
      <w:tr w:rsidR="00607E22" w14:paraId="7855D675" w14:textId="77777777">
        <w:trPr>
          <w:trHeight w:val="953"/>
        </w:trPr>
        <w:tc>
          <w:tcPr>
            <w:tcW w:w="513" w:type="dxa"/>
          </w:tcPr>
          <w:p w14:paraId="0C6105B1" w14:textId="77777777" w:rsidR="00607E22" w:rsidRDefault="00607E22">
            <w:pPr>
              <w:pStyle w:val="TableParagraph"/>
              <w:spacing w:before="10"/>
              <w:rPr>
                <w:sz w:val="6"/>
              </w:rPr>
            </w:pPr>
          </w:p>
          <w:p w14:paraId="01241139" w14:textId="77777777" w:rsidR="00607E22" w:rsidRDefault="00061F76">
            <w:pPr>
              <w:pStyle w:val="TableParagraph"/>
              <w:spacing w:line="130" w:lineRule="exact"/>
              <w:ind w:left="110"/>
              <w:rPr>
                <w:sz w:val="13"/>
              </w:rPr>
            </w:pPr>
            <w:r>
              <w:rPr>
                <w:noProof/>
                <w:position w:val="-2"/>
                <w:sz w:val="13"/>
                <w:lang w:val="en-GB" w:eastAsia="en-GB"/>
              </w:rPr>
              <mc:AlternateContent>
                <mc:Choice Requires="wpg">
                  <w:drawing>
                    <wp:inline distT="0" distB="0" distL="0" distR="0" wp14:anchorId="0700D777" wp14:editId="4656923F">
                      <wp:extent cx="50165" cy="83185"/>
                      <wp:effectExtent l="5715" t="1905" r="1270" b="635"/>
                      <wp:docPr id="745" name="Group 79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0165" cy="83185"/>
                                <a:chOff x="0" y="0"/>
                                <a:chExt cx="79" cy="131"/>
                              </a:xfrm>
                            </wpg:grpSpPr>
                            <wps:wsp>
                              <wps:cNvPr id="746" name="AutoShape 792"/>
                              <wps:cNvSpPr>
                                <a:spLocks/>
                              </wps:cNvSpPr>
                              <wps:spPr bwMode="auto">
                                <a:xfrm>
                                  <a:off x="0" y="0"/>
                                  <a:ext cx="79" cy="131"/>
                                </a:xfrm>
                                <a:custGeom>
                                  <a:avLst/>
                                  <a:gdLst>
                                    <a:gd name="T0" fmla="*/ 58 w 79"/>
                                    <a:gd name="T1" fmla="*/ 73 h 131"/>
                                    <a:gd name="T2" fmla="*/ 51 w 79"/>
                                    <a:gd name="T3" fmla="*/ 93 h 131"/>
                                    <a:gd name="T4" fmla="*/ 32 w 79"/>
                                    <a:gd name="T5" fmla="*/ 117 h 131"/>
                                    <a:gd name="T6" fmla="*/ 10 w 79"/>
                                    <a:gd name="T7" fmla="*/ 126 h 131"/>
                                    <a:gd name="T8" fmla="*/ 2 w 79"/>
                                    <a:gd name="T9" fmla="*/ 130 h 131"/>
                                    <a:gd name="T10" fmla="*/ 30 w 79"/>
                                    <a:gd name="T11" fmla="*/ 127 h 131"/>
                                    <a:gd name="T12" fmla="*/ 49 w 79"/>
                                    <a:gd name="T13" fmla="*/ 114 h 131"/>
                                    <a:gd name="T14" fmla="*/ 63 w 79"/>
                                    <a:gd name="T15" fmla="*/ 99 h 131"/>
                                    <a:gd name="T16" fmla="*/ 73 w 79"/>
                                    <a:gd name="T17" fmla="*/ 81 h 131"/>
                                    <a:gd name="T18" fmla="*/ 49 w 79"/>
                                    <a:gd name="T19" fmla="*/ 0 h 131"/>
                                    <a:gd name="T20" fmla="*/ 17 w 79"/>
                                    <a:gd name="T21" fmla="*/ 5 h 131"/>
                                    <a:gd name="T22" fmla="*/ 3 w 79"/>
                                    <a:gd name="T23" fmla="*/ 24 h 131"/>
                                    <a:gd name="T24" fmla="*/ 0 w 79"/>
                                    <a:gd name="T25" fmla="*/ 56 h 131"/>
                                    <a:gd name="T26" fmla="*/ 16 w 79"/>
                                    <a:gd name="T27" fmla="*/ 79 h 131"/>
                                    <a:gd name="T28" fmla="*/ 40 w 79"/>
                                    <a:gd name="T29" fmla="*/ 82 h 131"/>
                                    <a:gd name="T30" fmla="*/ 57 w 79"/>
                                    <a:gd name="T31" fmla="*/ 74 h 131"/>
                                    <a:gd name="T32" fmla="*/ 29 w 79"/>
                                    <a:gd name="T33" fmla="*/ 71 h 131"/>
                                    <a:gd name="T34" fmla="*/ 16 w 79"/>
                                    <a:gd name="T35" fmla="*/ 48 h 131"/>
                                    <a:gd name="T36" fmla="*/ 18 w 79"/>
                                    <a:gd name="T37" fmla="*/ 18 h 131"/>
                                    <a:gd name="T38" fmla="*/ 32 w 79"/>
                                    <a:gd name="T39" fmla="*/ 6 h 131"/>
                                    <a:gd name="T40" fmla="*/ 58 w 79"/>
                                    <a:gd name="T41" fmla="*/ 4 h 131"/>
                                    <a:gd name="T42" fmla="*/ 60 w 79"/>
                                    <a:gd name="T43" fmla="*/ 6 h 131"/>
                                    <a:gd name="T44" fmla="*/ 46 w 79"/>
                                    <a:gd name="T45" fmla="*/ 8 h 131"/>
                                    <a:gd name="T46" fmla="*/ 56 w 79"/>
                                    <a:gd name="T47" fmla="*/ 20 h 131"/>
                                    <a:gd name="T48" fmla="*/ 61 w 79"/>
                                    <a:gd name="T49" fmla="*/ 40 h 131"/>
                                    <a:gd name="T50" fmla="*/ 61 w 79"/>
                                    <a:gd name="T51" fmla="*/ 58 h 131"/>
                                    <a:gd name="T52" fmla="*/ 57 w 79"/>
                                    <a:gd name="T53" fmla="*/ 68 h 131"/>
                                    <a:gd name="T54" fmla="*/ 46 w 79"/>
                                    <a:gd name="T55" fmla="*/ 73 h 131"/>
                                    <a:gd name="T56" fmla="*/ 57 w 79"/>
                                    <a:gd name="T57" fmla="*/ 74 h 131"/>
                                    <a:gd name="T58" fmla="*/ 76 w 79"/>
                                    <a:gd name="T59" fmla="*/ 73 h 131"/>
                                    <a:gd name="T60" fmla="*/ 78 w 79"/>
                                    <a:gd name="T61" fmla="*/ 62 h 131"/>
                                    <a:gd name="T62" fmla="*/ 78 w 79"/>
                                    <a:gd name="T63" fmla="*/ 40 h 131"/>
                                    <a:gd name="T64" fmla="*/ 71 w 79"/>
                                    <a:gd name="T65" fmla="*/ 21 h 131"/>
                                    <a:gd name="T66" fmla="*/ 60 w 79"/>
                                    <a:gd name="T67" fmla="*/ 6 h 13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Lst>
                                  <a:rect l="0" t="0" r="r" b="b"/>
                                  <a:pathLst>
                                    <a:path w="79" h="131">
                                      <a:moveTo>
                                        <a:pt x="76" y="73"/>
                                      </a:moveTo>
                                      <a:lnTo>
                                        <a:pt x="58" y="73"/>
                                      </a:lnTo>
                                      <a:lnTo>
                                        <a:pt x="56" y="83"/>
                                      </a:lnTo>
                                      <a:lnTo>
                                        <a:pt x="51" y="93"/>
                                      </a:lnTo>
                                      <a:lnTo>
                                        <a:pt x="38" y="111"/>
                                      </a:lnTo>
                                      <a:lnTo>
                                        <a:pt x="32" y="117"/>
                                      </a:lnTo>
                                      <a:lnTo>
                                        <a:pt x="18" y="125"/>
                                      </a:lnTo>
                                      <a:lnTo>
                                        <a:pt x="10" y="126"/>
                                      </a:lnTo>
                                      <a:lnTo>
                                        <a:pt x="2" y="127"/>
                                      </a:lnTo>
                                      <a:lnTo>
                                        <a:pt x="2" y="130"/>
                                      </a:lnTo>
                                      <a:lnTo>
                                        <a:pt x="19" y="130"/>
                                      </a:lnTo>
                                      <a:lnTo>
                                        <a:pt x="30" y="127"/>
                                      </a:lnTo>
                                      <a:lnTo>
                                        <a:pt x="40" y="120"/>
                                      </a:lnTo>
                                      <a:lnTo>
                                        <a:pt x="49" y="114"/>
                                      </a:lnTo>
                                      <a:lnTo>
                                        <a:pt x="56" y="107"/>
                                      </a:lnTo>
                                      <a:lnTo>
                                        <a:pt x="63" y="99"/>
                                      </a:lnTo>
                                      <a:lnTo>
                                        <a:pt x="69" y="90"/>
                                      </a:lnTo>
                                      <a:lnTo>
                                        <a:pt x="73" y="81"/>
                                      </a:lnTo>
                                      <a:lnTo>
                                        <a:pt x="76" y="73"/>
                                      </a:lnTo>
                                      <a:close/>
                                      <a:moveTo>
                                        <a:pt x="49" y="0"/>
                                      </a:moveTo>
                                      <a:lnTo>
                                        <a:pt x="27" y="0"/>
                                      </a:lnTo>
                                      <a:lnTo>
                                        <a:pt x="17" y="5"/>
                                      </a:lnTo>
                                      <a:lnTo>
                                        <a:pt x="9" y="16"/>
                                      </a:lnTo>
                                      <a:lnTo>
                                        <a:pt x="3" y="24"/>
                                      </a:lnTo>
                                      <a:lnTo>
                                        <a:pt x="0" y="34"/>
                                      </a:lnTo>
                                      <a:lnTo>
                                        <a:pt x="0" y="56"/>
                                      </a:lnTo>
                                      <a:lnTo>
                                        <a:pt x="3" y="65"/>
                                      </a:lnTo>
                                      <a:lnTo>
                                        <a:pt x="16" y="79"/>
                                      </a:lnTo>
                                      <a:lnTo>
                                        <a:pt x="23" y="82"/>
                                      </a:lnTo>
                                      <a:lnTo>
                                        <a:pt x="40" y="82"/>
                                      </a:lnTo>
                                      <a:lnTo>
                                        <a:pt x="49" y="79"/>
                                      </a:lnTo>
                                      <a:lnTo>
                                        <a:pt x="57" y="74"/>
                                      </a:lnTo>
                                      <a:lnTo>
                                        <a:pt x="34" y="74"/>
                                      </a:lnTo>
                                      <a:lnTo>
                                        <a:pt x="29" y="71"/>
                                      </a:lnTo>
                                      <a:lnTo>
                                        <a:pt x="19" y="58"/>
                                      </a:lnTo>
                                      <a:lnTo>
                                        <a:pt x="16" y="48"/>
                                      </a:lnTo>
                                      <a:lnTo>
                                        <a:pt x="16" y="26"/>
                                      </a:lnTo>
                                      <a:lnTo>
                                        <a:pt x="18" y="18"/>
                                      </a:lnTo>
                                      <a:lnTo>
                                        <a:pt x="27" y="8"/>
                                      </a:lnTo>
                                      <a:lnTo>
                                        <a:pt x="32" y="6"/>
                                      </a:lnTo>
                                      <a:lnTo>
                                        <a:pt x="60" y="6"/>
                                      </a:lnTo>
                                      <a:lnTo>
                                        <a:pt x="58" y="4"/>
                                      </a:lnTo>
                                      <a:lnTo>
                                        <a:pt x="49" y="0"/>
                                      </a:lnTo>
                                      <a:close/>
                                      <a:moveTo>
                                        <a:pt x="60" y="6"/>
                                      </a:moveTo>
                                      <a:lnTo>
                                        <a:pt x="42" y="6"/>
                                      </a:lnTo>
                                      <a:lnTo>
                                        <a:pt x="46" y="8"/>
                                      </a:lnTo>
                                      <a:lnTo>
                                        <a:pt x="53" y="15"/>
                                      </a:lnTo>
                                      <a:lnTo>
                                        <a:pt x="56" y="20"/>
                                      </a:lnTo>
                                      <a:lnTo>
                                        <a:pt x="60" y="34"/>
                                      </a:lnTo>
                                      <a:lnTo>
                                        <a:pt x="61" y="40"/>
                                      </a:lnTo>
                                      <a:lnTo>
                                        <a:pt x="61" y="52"/>
                                      </a:lnTo>
                                      <a:lnTo>
                                        <a:pt x="61" y="58"/>
                                      </a:lnTo>
                                      <a:lnTo>
                                        <a:pt x="60" y="66"/>
                                      </a:lnTo>
                                      <a:lnTo>
                                        <a:pt x="57" y="68"/>
                                      </a:lnTo>
                                      <a:lnTo>
                                        <a:pt x="53" y="70"/>
                                      </a:lnTo>
                                      <a:lnTo>
                                        <a:pt x="46" y="73"/>
                                      </a:lnTo>
                                      <a:lnTo>
                                        <a:pt x="42" y="74"/>
                                      </a:lnTo>
                                      <a:lnTo>
                                        <a:pt x="57" y="74"/>
                                      </a:lnTo>
                                      <a:lnTo>
                                        <a:pt x="58" y="73"/>
                                      </a:lnTo>
                                      <a:lnTo>
                                        <a:pt x="76" y="73"/>
                                      </a:lnTo>
                                      <a:lnTo>
                                        <a:pt x="76" y="72"/>
                                      </a:lnTo>
                                      <a:lnTo>
                                        <a:pt x="78" y="62"/>
                                      </a:lnTo>
                                      <a:lnTo>
                                        <a:pt x="79" y="51"/>
                                      </a:lnTo>
                                      <a:lnTo>
                                        <a:pt x="78" y="40"/>
                                      </a:lnTo>
                                      <a:lnTo>
                                        <a:pt x="76" y="30"/>
                                      </a:lnTo>
                                      <a:lnTo>
                                        <a:pt x="71" y="21"/>
                                      </a:lnTo>
                                      <a:lnTo>
                                        <a:pt x="65" y="13"/>
                                      </a:lnTo>
                                      <a:lnTo>
                                        <a:pt x="60" y="6"/>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1C17F7CB" id="Group 791" o:spid="_x0000_s1026" style="width:3.95pt;height:6.55pt;mso-position-horizontal-relative:char;mso-position-vertical-relative:line" coordsize="79,1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">
                      <v:shape id="AutoShape 792" o:spid="_x0000_s1027" style="position:absolute;width:79;height:131;visibility:visible;mso-wrap-style:square;v-text-anchor:top" coordsize="79,1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" path="m76,73r-18,l56,83,51,93,38,111r-6,6l18,125r-8,1l2,127r,3l19,130r11,-3l40,120r9,-6l56,107r7,-8l69,90r4,-9l76,73xm49,l27,,17,5,9,16,3,24,,34,,56r3,9l16,79r7,3l40,82r9,-3l57,74r-23,l29,71,19,58,16,48r,-22l18,18,27,8,32,6r28,l58,4,49,xm60,6l42,6r4,2l53,15r3,5l60,34r1,6l61,52r,6l60,66r-3,2l53,70r-7,3l42,74r15,l58,73r18,l76,72,78,62,79,51,78,40,76,30,71,21,65,13,60,6xe" fillcolor="#231f20" stroked="f">
                        <v:path arrowok="t" o:connecttype="custom" o:connectlocs="58,73;51,93;32,117;10,126;2,130;30,127;49,114;63,99;73,81;49,0;17,5;3,24;0,56;16,79;40,82;57,74;29,71;16,48;18,18;32,6;58,4;60,6;46,8;56,20;61,40;61,58;57,68;46,73;57,74;76,73;78,62;78,40;71,21;60,6" o:connectangles="0,0,0,0,0,0,0,0,0,0,0,0,0,0,0,0,0,0,0,0,0,0,0,0,0,0,0,0,0,0,0,0,0,0"/>
                      </v:shape>
                      <w10:anchorlock/>
                    </v:group>
                  </w:pict>
                </mc:Fallback>
              </mc:AlternateContent>
            </w:r>
          </w:p>
        </w:tc>
        <w:tc>
          <w:tcPr>
            <w:tcW w:w="5224" w:type="dxa"/>
          </w:tcPr>
          <w:p w14:paraId="5FB57AD7" w14:textId="77777777" w:rsidR="00607E22" w:rsidRDefault="00607E22">
            <w:pPr>
              <w:pStyle w:val="TableParagraph"/>
              <w:spacing w:before="2"/>
              <w:rPr>
                <w:sz w:val="7"/>
              </w:rPr>
            </w:pPr>
          </w:p>
          <w:p w14:paraId="503680B8" w14:textId="77777777" w:rsidR="00607E22" w:rsidRDefault="00154745">
            <w:pPr>
              <w:pStyle w:val="TableParagraph"/>
              <w:ind w:left="106"/>
              <w:rPr>
                <w:sz w:val="20"/>
              </w:rPr>
            </w:pPr>
            <w:r>
              <w:rPr>
                <w:noProof/>
                <w:sz w:val="20"/>
                <w:lang w:val="en-GB" w:eastAsia="en-GB"/>
              </w:rPr>
              <w:drawing>
                <wp:inline distT="0" distB="0" distL="0" distR="0" wp14:anchorId="02356690" wp14:editId="55AC5676">
                  <wp:extent cx="3151068" cy="500062"/>
                  <wp:effectExtent l="0" t="0" r="0" b="0"/>
                  <wp:docPr id="315" name="image2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 name="image206.png"/>
                          <pic:cNvPicPr/>
                        </pic:nvPicPr>
                        <pic:blipFill>
                          <a:blip r:embed="rId85" cstate="print"/>
                          <a:stretch>
                            <a:fillRect/>
                          </a:stretch>
                        </pic:blipFill>
                        <pic:spPr>
                          <a:xfrm>
                            <a:off x="0" y="0"/>
                            <a:ext cx="3151068" cy="500062"/>
                          </a:xfrm>
                          <a:prstGeom prst="rect">
                            <a:avLst/>
                          </a:prstGeom>
                        </pic:spPr>
                      </pic:pic>
                    </a:graphicData>
                  </a:graphic>
                </wp:inline>
              </w:drawing>
            </w:r>
          </w:p>
        </w:tc>
        <w:tc>
          <w:tcPr>
            <w:tcW w:w="1714" w:type="dxa"/>
          </w:tcPr>
          <w:p w14:paraId="55F4E663" w14:textId="77777777" w:rsidR="00607E22" w:rsidRDefault="00607E22">
            <w:pPr>
              <w:pStyle w:val="TableParagraph"/>
            </w:pPr>
          </w:p>
        </w:tc>
        <w:tc>
          <w:tcPr>
            <w:tcW w:w="2740" w:type="dxa"/>
          </w:tcPr>
          <w:p w14:paraId="2F37521C" w14:textId="77777777" w:rsidR="00607E22" w:rsidRDefault="00607E22">
            <w:pPr>
              <w:pStyle w:val="TableParagraph"/>
            </w:pPr>
          </w:p>
        </w:tc>
      </w:tr>
    </w:tbl>
    <w:p w14:paraId="101141FD" w14:textId="77777777" w:rsidR="00607E22" w:rsidRDefault="00607E22">
      <w:pPr>
        <w:pStyle w:val="BodyText"/>
        <w:spacing w:before="11"/>
        <w:rPr>
          <w:sz w:val="25"/>
        </w:rPr>
      </w:pPr>
    </w:p>
    <w:p w14:paraId="011D4794" w14:textId="77777777" w:rsidR="00607E22" w:rsidRDefault="00154745" w:rsidP="002021F3">
      <w:pPr>
        <w:pStyle w:val="ListParagraph"/>
        <w:numPr>
          <w:ilvl w:val="0"/>
          <w:numId w:val="41"/>
        </w:numPr>
        <w:tabs>
          <w:tab w:val="left" w:pos="730"/>
          <w:tab w:val="left" w:pos="732"/>
        </w:tabs>
        <w:spacing w:before="125"/>
        <w:ind w:left="731" w:hanging="560"/>
        <w:rPr>
          <w:color w:val="231F20"/>
          <w:sz w:val="24"/>
        </w:rPr>
      </w:pPr>
      <w:r>
        <w:rPr>
          <w:color w:val="231F20"/>
          <w:sz w:val="24"/>
        </w:rPr>
        <w:t>Certiﬁcation</w:t>
      </w:r>
    </w:p>
    <w:p w14:paraId="5B4FA2E0" w14:textId="77777777" w:rsidR="00607E22" w:rsidRDefault="002F7ABF">
      <w:pPr>
        <w:spacing w:before="265" w:line="230" w:lineRule="auto"/>
        <w:ind w:left="170" w:right="266"/>
        <w:rPr>
          <w:sz w:val="24"/>
        </w:rPr>
      </w:pPr>
      <w:r>
        <w:rPr>
          <w:color w:val="231F20"/>
          <w:sz w:val="24"/>
        </w:rPr>
        <w:t>On behalf</w:t>
      </w:r>
      <w:r w:rsidR="00BC11D3">
        <w:rPr>
          <w:color w:val="231F20"/>
          <w:sz w:val="24"/>
        </w:rPr>
        <w:t xml:space="preserve"> </w:t>
      </w:r>
      <w:r w:rsidR="00154745">
        <w:rPr>
          <w:color w:val="231F20"/>
          <w:sz w:val="24"/>
        </w:rPr>
        <w:t>of</w:t>
      </w:r>
      <w:r w:rsidR="00BC11D3">
        <w:rPr>
          <w:color w:val="231F20"/>
          <w:sz w:val="24"/>
        </w:rPr>
        <w:t xml:space="preserve"> </w:t>
      </w:r>
      <w:r w:rsidR="00154745">
        <w:rPr>
          <w:color w:val="231F20"/>
          <w:sz w:val="24"/>
        </w:rPr>
        <w:t>the</w:t>
      </w:r>
      <w:r w:rsidR="00BC11D3">
        <w:rPr>
          <w:color w:val="231F20"/>
          <w:sz w:val="24"/>
        </w:rPr>
        <w:t xml:space="preserve"> </w:t>
      </w:r>
      <w:r w:rsidR="00154745">
        <w:rPr>
          <w:color w:val="231F20"/>
          <w:spacing w:val="-3"/>
          <w:sz w:val="24"/>
        </w:rPr>
        <w:t>Tenderer,</w:t>
      </w:r>
      <w:r w:rsidR="00BC11D3">
        <w:rPr>
          <w:color w:val="231F20"/>
          <w:spacing w:val="-3"/>
          <w:sz w:val="24"/>
        </w:rPr>
        <w:t xml:space="preserve"> </w:t>
      </w:r>
      <w:r w:rsidR="00154745">
        <w:rPr>
          <w:color w:val="231F20"/>
          <w:sz w:val="24"/>
        </w:rPr>
        <w:t>I</w:t>
      </w:r>
      <w:r w:rsidR="00BC11D3">
        <w:rPr>
          <w:color w:val="231F20"/>
          <w:sz w:val="24"/>
        </w:rPr>
        <w:t xml:space="preserve"> </w:t>
      </w:r>
      <w:r w:rsidR="00154745">
        <w:rPr>
          <w:color w:val="231F20"/>
          <w:sz w:val="24"/>
        </w:rPr>
        <w:t>certify</w:t>
      </w:r>
      <w:r w:rsidR="00BC11D3">
        <w:rPr>
          <w:color w:val="231F20"/>
          <w:sz w:val="24"/>
        </w:rPr>
        <w:t xml:space="preserve"> </w:t>
      </w:r>
      <w:r w:rsidR="00154745">
        <w:rPr>
          <w:color w:val="231F20"/>
          <w:sz w:val="24"/>
        </w:rPr>
        <w:t>that</w:t>
      </w:r>
      <w:r w:rsidR="00BC11D3">
        <w:rPr>
          <w:color w:val="231F20"/>
          <w:sz w:val="24"/>
        </w:rPr>
        <w:t xml:space="preserve"> </w:t>
      </w:r>
      <w:r w:rsidR="00154745">
        <w:rPr>
          <w:color w:val="231F20"/>
          <w:sz w:val="24"/>
        </w:rPr>
        <w:t>the</w:t>
      </w:r>
      <w:r w:rsidR="00BC11D3">
        <w:rPr>
          <w:color w:val="231F20"/>
          <w:sz w:val="24"/>
        </w:rPr>
        <w:t xml:space="preserve"> </w:t>
      </w:r>
      <w:r w:rsidR="00154745">
        <w:rPr>
          <w:color w:val="231F20"/>
          <w:sz w:val="24"/>
        </w:rPr>
        <w:t>information</w:t>
      </w:r>
      <w:r w:rsidR="00BC11D3">
        <w:rPr>
          <w:color w:val="231F20"/>
          <w:sz w:val="24"/>
        </w:rPr>
        <w:t xml:space="preserve"> </w:t>
      </w:r>
      <w:r w:rsidR="00154745">
        <w:rPr>
          <w:color w:val="231F20"/>
          <w:sz w:val="24"/>
        </w:rPr>
        <w:t>given</w:t>
      </w:r>
      <w:r w:rsidR="00BC11D3">
        <w:rPr>
          <w:color w:val="231F20"/>
          <w:sz w:val="24"/>
        </w:rPr>
        <w:t xml:space="preserve"> </w:t>
      </w:r>
      <w:r w:rsidR="00154745">
        <w:rPr>
          <w:color w:val="231F20"/>
          <w:sz w:val="24"/>
        </w:rPr>
        <w:t>above</w:t>
      </w:r>
      <w:r w:rsidR="00BC11D3">
        <w:rPr>
          <w:color w:val="231F20"/>
          <w:sz w:val="24"/>
        </w:rPr>
        <w:t xml:space="preserve"> </w:t>
      </w:r>
      <w:r w:rsidR="00154745">
        <w:rPr>
          <w:color w:val="231F20"/>
          <w:sz w:val="24"/>
        </w:rPr>
        <w:t>is</w:t>
      </w:r>
      <w:r w:rsidR="00BC11D3">
        <w:rPr>
          <w:color w:val="231F20"/>
          <w:sz w:val="24"/>
        </w:rPr>
        <w:t xml:space="preserve"> </w:t>
      </w:r>
      <w:r w:rsidR="00154745">
        <w:rPr>
          <w:color w:val="231F20"/>
          <w:sz w:val="24"/>
        </w:rPr>
        <w:t>complete,</w:t>
      </w:r>
      <w:r w:rsidR="00BC11D3">
        <w:rPr>
          <w:color w:val="231F20"/>
          <w:sz w:val="24"/>
        </w:rPr>
        <w:t xml:space="preserve"> </w:t>
      </w:r>
      <w:r w:rsidR="00154745">
        <w:rPr>
          <w:color w:val="231F20"/>
          <w:sz w:val="24"/>
        </w:rPr>
        <w:t>current</w:t>
      </w:r>
      <w:r w:rsidR="00BC11D3">
        <w:rPr>
          <w:color w:val="231F20"/>
          <w:sz w:val="24"/>
        </w:rPr>
        <w:t xml:space="preserve"> </w:t>
      </w:r>
      <w:r w:rsidR="00154745">
        <w:rPr>
          <w:color w:val="231F20"/>
          <w:sz w:val="24"/>
        </w:rPr>
        <w:t>and</w:t>
      </w:r>
      <w:r w:rsidR="00BC11D3">
        <w:rPr>
          <w:color w:val="231F20"/>
          <w:sz w:val="24"/>
        </w:rPr>
        <w:t xml:space="preserve"> </w:t>
      </w:r>
      <w:r w:rsidR="00154745">
        <w:rPr>
          <w:color w:val="231F20"/>
          <w:sz w:val="24"/>
        </w:rPr>
        <w:t>accurate</w:t>
      </w:r>
      <w:r w:rsidR="00BC11D3">
        <w:rPr>
          <w:color w:val="231F20"/>
          <w:sz w:val="24"/>
        </w:rPr>
        <w:t xml:space="preserve"> </w:t>
      </w:r>
      <w:r w:rsidR="00154745">
        <w:rPr>
          <w:color w:val="231F20"/>
          <w:sz w:val="24"/>
        </w:rPr>
        <w:t>as</w:t>
      </w:r>
      <w:r w:rsidR="00BC11D3">
        <w:rPr>
          <w:color w:val="231F20"/>
          <w:sz w:val="24"/>
        </w:rPr>
        <w:t xml:space="preserve"> </w:t>
      </w:r>
      <w:r w:rsidR="00154745">
        <w:rPr>
          <w:color w:val="231F20"/>
          <w:sz w:val="24"/>
        </w:rPr>
        <w:t>at</w:t>
      </w:r>
      <w:r w:rsidR="00BC11D3">
        <w:rPr>
          <w:color w:val="231F20"/>
          <w:sz w:val="24"/>
        </w:rPr>
        <w:t xml:space="preserve"> </w:t>
      </w:r>
      <w:r w:rsidR="00154745">
        <w:rPr>
          <w:color w:val="231F20"/>
          <w:sz w:val="24"/>
        </w:rPr>
        <w:t>the date of</w:t>
      </w:r>
      <w:r w:rsidR="00BC11D3">
        <w:rPr>
          <w:color w:val="231F20"/>
          <w:sz w:val="24"/>
        </w:rPr>
        <w:t xml:space="preserve"> </w:t>
      </w:r>
      <w:r w:rsidR="00154745">
        <w:rPr>
          <w:color w:val="231F20"/>
          <w:sz w:val="24"/>
        </w:rPr>
        <w:t>submission.</w:t>
      </w:r>
    </w:p>
    <w:p w14:paraId="1928485D" w14:textId="77777777" w:rsidR="00607E22" w:rsidRDefault="00154745">
      <w:pPr>
        <w:tabs>
          <w:tab w:val="left" w:pos="10427"/>
          <w:tab w:val="left" w:pos="10506"/>
        </w:tabs>
        <w:spacing w:before="258" w:line="463" w:lineRule="auto"/>
        <w:ind w:left="170" w:right="136"/>
        <w:rPr>
          <w:sz w:val="24"/>
        </w:rPr>
      </w:pPr>
      <w:r>
        <w:rPr>
          <w:color w:val="231F20"/>
          <w:sz w:val="24"/>
        </w:rPr>
        <w:t>Full</w:t>
      </w:r>
      <w:r w:rsidR="00BC11D3">
        <w:rPr>
          <w:color w:val="231F20"/>
          <w:sz w:val="24"/>
        </w:rPr>
        <w:t xml:space="preserve"> </w:t>
      </w:r>
      <w:r>
        <w:rPr>
          <w:color w:val="231F20"/>
          <w:sz w:val="24"/>
        </w:rPr>
        <w:t>Name</w:t>
      </w:r>
      <w:r>
        <w:rPr>
          <w:color w:val="231F20"/>
          <w:sz w:val="24"/>
          <w:u w:val="single" w:color="221E1F"/>
        </w:rPr>
        <w:tab/>
      </w:r>
      <w:r>
        <w:rPr>
          <w:color w:val="231F20"/>
          <w:sz w:val="24"/>
          <w:u w:val="single" w:color="221E1F"/>
        </w:rPr>
        <w:tab/>
      </w:r>
      <w:r>
        <w:rPr>
          <w:color w:val="231F20"/>
          <w:sz w:val="24"/>
        </w:rPr>
        <w:t xml:space="preserve"> Title</w:t>
      </w:r>
      <w:r w:rsidR="00BC11D3">
        <w:rPr>
          <w:color w:val="231F20"/>
          <w:sz w:val="24"/>
        </w:rPr>
        <w:t xml:space="preserve"> </w:t>
      </w:r>
      <w:r>
        <w:rPr>
          <w:color w:val="231F20"/>
          <w:sz w:val="24"/>
        </w:rPr>
        <w:t>or</w:t>
      </w:r>
      <w:r w:rsidR="00BC11D3">
        <w:rPr>
          <w:color w:val="231F20"/>
          <w:sz w:val="24"/>
        </w:rPr>
        <w:t xml:space="preserve"> </w:t>
      </w:r>
      <w:r>
        <w:rPr>
          <w:color w:val="231F20"/>
          <w:sz w:val="24"/>
        </w:rPr>
        <w:t>Designation</w:t>
      </w:r>
      <w:r>
        <w:rPr>
          <w:color w:val="231F20"/>
          <w:sz w:val="24"/>
          <w:u w:val="single" w:color="221E1F"/>
        </w:rPr>
        <w:tab/>
      </w:r>
    </w:p>
    <w:p w14:paraId="396CE6AF" w14:textId="77777777" w:rsidR="00607E22" w:rsidRDefault="00607E22">
      <w:pPr>
        <w:pStyle w:val="BodyText"/>
        <w:spacing w:before="7"/>
        <w:rPr>
          <w:sz w:val="23"/>
        </w:rPr>
      </w:pPr>
    </w:p>
    <w:p w14:paraId="21DAABAE" w14:textId="77777777" w:rsidR="00607E22" w:rsidRDefault="00061F76">
      <w:pPr>
        <w:tabs>
          <w:tab w:val="left" w:pos="5210"/>
        </w:tabs>
        <w:spacing w:before="126"/>
        <w:ind w:left="170"/>
        <w:rPr>
          <w:sz w:val="24"/>
        </w:rPr>
      </w:pPr>
      <w:r>
        <w:rPr>
          <w:noProof/>
          <w:color w:val="231F20"/>
          <w:sz w:val="24"/>
          <w:lang w:val="en-GB" w:eastAsia="en-GB"/>
        </w:rPr>
        <mc:AlternateContent>
          <mc:Choice Requires="wps">
            <w:drawing>
              <wp:anchor distT="0" distB="0" distL="114300" distR="114300" simplePos="0" relativeHeight="251509248" behindDoc="1" locked="0" layoutInCell="1" allowOverlap="1" wp14:anchorId="4F7DD6E4" wp14:editId="29A9DA7F">
                <wp:simplePos x="0" y="0"/>
                <wp:positionH relativeFrom="column">
                  <wp:posOffset>107950</wp:posOffset>
                </wp:positionH>
                <wp:positionV relativeFrom="paragraph">
                  <wp:posOffset>-1270</wp:posOffset>
                </wp:positionV>
                <wp:extent cx="6386195" cy="1270"/>
                <wp:effectExtent l="6350" t="5715" r="8255" b="12065"/>
                <wp:wrapNone/>
                <wp:docPr id="744" name="AutoShape 78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86195" cy="1270"/>
                        </a:xfrm>
                        <a:custGeom>
                          <a:avLst/>
                          <a:gdLst>
                            <a:gd name="T0" fmla="+- 0 851 851"/>
                            <a:gd name="T1" fmla="*/ T0 w 10057"/>
                            <a:gd name="T2" fmla="+- 0 4931 851"/>
                            <a:gd name="T3" fmla="*/ T2 w 10057"/>
                            <a:gd name="T4" fmla="+- 0 5867 851"/>
                            <a:gd name="T5" fmla="*/ T4 w 10057"/>
                            <a:gd name="T6" fmla="+- 0 10907 851"/>
                            <a:gd name="T7" fmla="*/ T6 w 10057"/>
                          </a:gdLst>
                          <a:ahLst/>
                          <a:cxnLst>
                            <a:cxn ang="0">
                              <a:pos x="T1" y="0"/>
                            </a:cxn>
                            <a:cxn ang="0">
                              <a:pos x="T3" y="0"/>
                            </a:cxn>
                            <a:cxn ang="0">
                              <a:pos x="T5" y="0"/>
                            </a:cxn>
                            <a:cxn ang="0">
                              <a:pos x="T7" y="0"/>
                            </a:cxn>
                          </a:cxnLst>
                          <a:rect l="0" t="0" r="r" b="b"/>
                          <a:pathLst>
                            <a:path w="10057">
                              <a:moveTo>
                                <a:pt x="0" y="0"/>
                              </a:moveTo>
                              <a:lnTo>
                                <a:pt x="4080" y="0"/>
                              </a:lnTo>
                              <a:moveTo>
                                <a:pt x="5016" y="0"/>
                              </a:moveTo>
                              <a:lnTo>
                                <a:pt x="10056" y="0"/>
                              </a:lnTo>
                            </a:path>
                          </a:pathLst>
                        </a:custGeom>
                        <a:noFill/>
                        <a:ln w="6096">
                          <a:solidFill>
                            <a:srgbClr val="221E1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825D1EB" id="AutoShape 789" o:spid="_x0000_s1026" style="position:absolute;margin-left:8.5pt;margin-top:-.1pt;width:502.85pt;height:.1pt;z-index:-251807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0057,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" path="m,l4080,t936,l10056,e" filled="f" strokecolor="#221e1f" strokeweight=".48pt">
                <v:path arrowok="t" o:connecttype="custom" o:connectlocs="0,0;2590800,0;3185160,0;6385560,0" o:connectangles="0,0,0,0"/>
              </v:shape>
            </w:pict>
          </mc:Fallback>
        </mc:AlternateContent>
      </w:r>
      <w:r w:rsidR="00154745">
        <w:rPr>
          <w:color w:val="231F20"/>
          <w:sz w:val="24"/>
        </w:rPr>
        <w:t>(Signature)</w:t>
      </w:r>
      <w:r w:rsidR="00154745">
        <w:rPr>
          <w:color w:val="231F20"/>
          <w:sz w:val="24"/>
        </w:rPr>
        <w:tab/>
        <w:t>(Date)</w:t>
      </w:r>
    </w:p>
    <w:p w14:paraId="5CF8FF76" w14:textId="77777777" w:rsidR="00607E22" w:rsidRDefault="00607E22">
      <w:pPr>
        <w:rPr>
          <w:sz w:val="24"/>
        </w:rPr>
        <w:sectPr w:rsidR="00607E22">
          <w:pgSz w:w="11910" w:h="16840"/>
          <w:pgMar w:top="700" w:right="580" w:bottom="640" w:left="680" w:header="0" w:footer="441" w:gutter="0"/>
          <w:cols w:space="720"/>
        </w:sectPr>
      </w:pPr>
    </w:p>
    <w:p w14:paraId="576D361F" w14:textId="77777777" w:rsidR="00607E22" w:rsidRDefault="00154745">
      <w:pPr>
        <w:pStyle w:val="Heading3"/>
        <w:spacing w:before="122"/>
        <w:ind w:left="171"/>
      </w:pPr>
      <w:bookmarkStart w:id="10" w:name="_Toc86825756"/>
      <w:r>
        <w:rPr>
          <w:color w:val="231F20"/>
        </w:rPr>
        <w:t>CERTIFICATE OF INDEPENDENT TENDER DETERMINATION</w:t>
      </w:r>
      <w:bookmarkEnd w:id="10"/>
    </w:p>
    <w:p w14:paraId="13C21E74" w14:textId="77777777" w:rsidR="00607E22" w:rsidRDefault="00607E22">
      <w:pPr>
        <w:pStyle w:val="BodyText"/>
        <w:spacing w:before="6"/>
        <w:rPr>
          <w:b/>
          <w:sz w:val="29"/>
        </w:rPr>
      </w:pPr>
    </w:p>
    <w:p w14:paraId="1916FDCB" w14:textId="77777777" w:rsidR="00607E22" w:rsidRDefault="00154745">
      <w:pPr>
        <w:tabs>
          <w:tab w:val="left" w:pos="7398"/>
          <w:tab w:val="left" w:pos="7787"/>
          <w:tab w:val="left" w:pos="9561"/>
        </w:tabs>
        <w:spacing w:line="230" w:lineRule="auto"/>
        <w:ind w:left="171" w:right="266"/>
        <w:jc w:val="both"/>
      </w:pPr>
      <w:r>
        <w:rPr>
          <w:color w:val="231F20"/>
        </w:rPr>
        <w:t>I,</w:t>
      </w:r>
      <w:r w:rsidR="00487010">
        <w:rPr>
          <w:color w:val="231F20"/>
        </w:rPr>
        <w:t xml:space="preserve"> </w:t>
      </w:r>
      <w:r>
        <w:rPr>
          <w:color w:val="231F20"/>
        </w:rPr>
        <w:t>the</w:t>
      </w:r>
      <w:r w:rsidR="00487010">
        <w:rPr>
          <w:color w:val="231F20"/>
        </w:rPr>
        <w:t xml:space="preserve"> </w:t>
      </w:r>
      <w:r>
        <w:rPr>
          <w:color w:val="231F20"/>
        </w:rPr>
        <w:t>under</w:t>
      </w:r>
      <w:r w:rsidR="00487010">
        <w:rPr>
          <w:color w:val="231F20"/>
        </w:rPr>
        <w:t xml:space="preserve"> </w:t>
      </w:r>
      <w:r>
        <w:rPr>
          <w:color w:val="231F20"/>
        </w:rPr>
        <w:t>signed,</w:t>
      </w:r>
      <w:r w:rsidR="00487010">
        <w:rPr>
          <w:color w:val="231F20"/>
        </w:rPr>
        <w:t xml:space="preserve"> </w:t>
      </w:r>
      <w:r>
        <w:rPr>
          <w:color w:val="231F20"/>
        </w:rPr>
        <w:t>in</w:t>
      </w:r>
      <w:r w:rsidR="00487010">
        <w:rPr>
          <w:color w:val="231F20"/>
        </w:rPr>
        <w:t xml:space="preserve"> </w:t>
      </w:r>
      <w:r>
        <w:rPr>
          <w:color w:val="231F20"/>
        </w:rPr>
        <w:t>submitting</w:t>
      </w:r>
      <w:r w:rsidR="00487010">
        <w:rPr>
          <w:color w:val="231F20"/>
        </w:rPr>
        <w:t xml:space="preserve"> </w:t>
      </w:r>
      <w:r>
        <w:rPr>
          <w:color w:val="231F20"/>
        </w:rPr>
        <w:t>the</w:t>
      </w:r>
      <w:r w:rsidR="00487010">
        <w:rPr>
          <w:color w:val="231F20"/>
        </w:rPr>
        <w:t xml:space="preserve"> </w:t>
      </w:r>
      <w:r>
        <w:rPr>
          <w:color w:val="231F20"/>
        </w:rPr>
        <w:t>accompanying</w:t>
      </w:r>
      <w:r w:rsidR="00487010">
        <w:rPr>
          <w:color w:val="231F20"/>
        </w:rPr>
        <w:t xml:space="preserve"> </w:t>
      </w:r>
      <w:r>
        <w:rPr>
          <w:color w:val="231F20"/>
        </w:rPr>
        <w:t>Letter</w:t>
      </w:r>
      <w:r w:rsidR="00487010">
        <w:rPr>
          <w:color w:val="231F20"/>
        </w:rPr>
        <w:t xml:space="preserve"> </w:t>
      </w:r>
      <w:r>
        <w:rPr>
          <w:color w:val="231F20"/>
        </w:rPr>
        <w:t>of</w:t>
      </w:r>
      <w:r w:rsidR="00487010">
        <w:rPr>
          <w:color w:val="231F20"/>
        </w:rPr>
        <w:t xml:space="preserve"> </w:t>
      </w:r>
      <w:r>
        <w:rPr>
          <w:color w:val="231F20"/>
          <w:spacing w:val="-3"/>
        </w:rPr>
        <w:t>Tender</w:t>
      </w:r>
      <w:r w:rsidR="00487010">
        <w:rPr>
          <w:color w:val="231F20"/>
          <w:spacing w:val="-3"/>
        </w:rPr>
        <w:t xml:space="preserve"> </w:t>
      </w:r>
      <w:r>
        <w:rPr>
          <w:color w:val="231F20"/>
        </w:rPr>
        <w:t>to</w:t>
      </w:r>
      <w:r w:rsidR="00487010">
        <w:rPr>
          <w:color w:val="231F20"/>
        </w:rPr>
        <w:t xml:space="preserve"> </w:t>
      </w:r>
      <w:r>
        <w:rPr>
          <w:color w:val="231F20"/>
        </w:rPr>
        <w:t>the</w:t>
      </w:r>
      <w:r>
        <w:rPr>
          <w:color w:val="231F20"/>
          <w:u w:val="single" w:color="221E1F"/>
        </w:rPr>
        <w:tab/>
      </w:r>
      <w:r>
        <w:rPr>
          <w:color w:val="231F20"/>
          <w:u w:val="single" w:color="221E1F"/>
        </w:rPr>
        <w:tab/>
      </w:r>
      <w:r>
        <w:rPr>
          <w:color w:val="231F20"/>
          <w:u w:val="single" w:color="221E1F"/>
        </w:rPr>
        <w:tab/>
      </w:r>
      <w:r>
        <w:rPr>
          <w:i/>
          <w:color w:val="231F20"/>
        </w:rPr>
        <w:t>[Name</w:t>
      </w:r>
      <w:r w:rsidR="00487010">
        <w:rPr>
          <w:i/>
          <w:color w:val="231F20"/>
        </w:rPr>
        <w:t xml:space="preserve"> </w:t>
      </w:r>
      <w:r>
        <w:rPr>
          <w:i/>
          <w:color w:val="231F20"/>
        </w:rPr>
        <w:t>of Procuring</w:t>
      </w:r>
      <w:r w:rsidR="00487010">
        <w:rPr>
          <w:i/>
          <w:color w:val="231F20"/>
        </w:rPr>
        <w:t xml:space="preserve"> </w:t>
      </w:r>
      <w:r>
        <w:rPr>
          <w:i/>
          <w:color w:val="231F20"/>
        </w:rPr>
        <w:t>Entity]</w:t>
      </w:r>
      <w:r w:rsidR="00487010">
        <w:rPr>
          <w:i/>
          <w:color w:val="231F20"/>
        </w:rPr>
        <w:t xml:space="preserve"> </w:t>
      </w:r>
      <w:r>
        <w:rPr>
          <w:color w:val="231F20"/>
        </w:rPr>
        <w:t>for:</w:t>
      </w:r>
      <w:r>
        <w:rPr>
          <w:color w:val="231F20"/>
          <w:u w:val="single" w:color="221E1F"/>
        </w:rPr>
        <w:tab/>
      </w:r>
      <w:r>
        <w:rPr>
          <w:i/>
          <w:color w:val="231F20"/>
        </w:rPr>
        <w:t xml:space="preserve">[Name and number of tender] </w:t>
      </w:r>
      <w:r>
        <w:rPr>
          <w:color w:val="231F20"/>
        </w:rPr>
        <w:t>in response</w:t>
      </w:r>
      <w:r w:rsidR="00487010">
        <w:rPr>
          <w:color w:val="231F20"/>
        </w:rPr>
        <w:t xml:space="preserve"> </w:t>
      </w:r>
      <w:r>
        <w:rPr>
          <w:color w:val="231F20"/>
        </w:rPr>
        <w:t>to</w:t>
      </w:r>
      <w:r w:rsidR="00487010">
        <w:rPr>
          <w:color w:val="231F20"/>
        </w:rPr>
        <w:t xml:space="preserve"> </w:t>
      </w:r>
      <w:r>
        <w:rPr>
          <w:color w:val="231F20"/>
        </w:rPr>
        <w:t>the</w:t>
      </w:r>
      <w:r w:rsidR="00487010">
        <w:rPr>
          <w:color w:val="231F20"/>
        </w:rPr>
        <w:t xml:space="preserve"> </w:t>
      </w:r>
      <w:r>
        <w:rPr>
          <w:color w:val="231F20"/>
        </w:rPr>
        <w:t>request</w:t>
      </w:r>
      <w:r w:rsidR="00487010">
        <w:rPr>
          <w:color w:val="231F20"/>
        </w:rPr>
        <w:t xml:space="preserve"> </w:t>
      </w:r>
      <w:r>
        <w:rPr>
          <w:color w:val="231F20"/>
        </w:rPr>
        <w:t>for</w:t>
      </w:r>
      <w:r w:rsidR="00487010">
        <w:rPr>
          <w:color w:val="231F20"/>
        </w:rPr>
        <w:t xml:space="preserve"> </w:t>
      </w:r>
      <w:r>
        <w:rPr>
          <w:color w:val="231F20"/>
        </w:rPr>
        <w:t>tenders</w:t>
      </w:r>
      <w:r w:rsidR="00487010">
        <w:rPr>
          <w:color w:val="231F20"/>
        </w:rPr>
        <w:t xml:space="preserve"> </w:t>
      </w:r>
      <w:r>
        <w:rPr>
          <w:color w:val="231F20"/>
        </w:rPr>
        <w:t>made</w:t>
      </w:r>
      <w:r w:rsidR="00487010">
        <w:rPr>
          <w:color w:val="231F20"/>
        </w:rPr>
        <w:t xml:space="preserve"> </w:t>
      </w:r>
      <w:r>
        <w:rPr>
          <w:color w:val="231F20"/>
        </w:rPr>
        <w:t>by:</w:t>
      </w:r>
      <w:r>
        <w:rPr>
          <w:color w:val="231F20"/>
          <w:u w:val="single" w:color="221E1F"/>
        </w:rPr>
        <w:tab/>
      </w:r>
      <w:r>
        <w:rPr>
          <w:color w:val="231F20"/>
          <w:u w:val="single" w:color="221E1F"/>
        </w:rPr>
        <w:tab/>
      </w:r>
      <w:r>
        <w:rPr>
          <w:i/>
          <w:color w:val="231F20"/>
        </w:rPr>
        <w:t>[Name</w:t>
      </w:r>
      <w:r w:rsidR="00487010">
        <w:rPr>
          <w:i/>
          <w:color w:val="231F20"/>
        </w:rPr>
        <w:t xml:space="preserve"> </w:t>
      </w:r>
      <w:r>
        <w:rPr>
          <w:i/>
          <w:color w:val="231F20"/>
        </w:rPr>
        <w:t>of</w:t>
      </w:r>
      <w:r w:rsidR="00487010">
        <w:rPr>
          <w:i/>
          <w:color w:val="231F20"/>
        </w:rPr>
        <w:t xml:space="preserve"> </w:t>
      </w:r>
      <w:r>
        <w:rPr>
          <w:i/>
          <w:color w:val="231F20"/>
          <w:spacing w:val="-4"/>
        </w:rPr>
        <w:t>Tenderer]</w:t>
      </w:r>
      <w:r w:rsidR="00487010">
        <w:rPr>
          <w:i/>
          <w:color w:val="231F20"/>
          <w:spacing w:val="-4"/>
        </w:rPr>
        <w:t xml:space="preserve"> </w:t>
      </w:r>
      <w:r>
        <w:rPr>
          <w:color w:val="231F20"/>
        </w:rPr>
        <w:t>do</w:t>
      </w:r>
      <w:r w:rsidR="00487010">
        <w:rPr>
          <w:color w:val="231F20"/>
        </w:rPr>
        <w:t xml:space="preserve"> </w:t>
      </w:r>
      <w:r>
        <w:rPr>
          <w:color w:val="231F20"/>
        </w:rPr>
        <w:t>here</w:t>
      </w:r>
      <w:r w:rsidR="00487010">
        <w:rPr>
          <w:color w:val="231F20"/>
        </w:rPr>
        <w:t xml:space="preserve"> </w:t>
      </w:r>
      <w:r>
        <w:rPr>
          <w:color w:val="231F20"/>
        </w:rPr>
        <w:t>by make</w:t>
      </w:r>
      <w:r w:rsidR="00487010">
        <w:rPr>
          <w:color w:val="231F20"/>
        </w:rPr>
        <w:t xml:space="preserve"> </w:t>
      </w:r>
      <w:r>
        <w:rPr>
          <w:color w:val="231F20"/>
        </w:rPr>
        <w:t>the</w:t>
      </w:r>
      <w:r w:rsidR="00487010">
        <w:rPr>
          <w:color w:val="231F20"/>
        </w:rPr>
        <w:t xml:space="preserve"> </w:t>
      </w:r>
      <w:r>
        <w:rPr>
          <w:color w:val="231F20"/>
        </w:rPr>
        <w:t>following</w:t>
      </w:r>
      <w:r w:rsidR="00487010">
        <w:rPr>
          <w:color w:val="231F20"/>
        </w:rPr>
        <w:t xml:space="preserve"> </w:t>
      </w:r>
      <w:r>
        <w:rPr>
          <w:color w:val="231F20"/>
        </w:rPr>
        <w:t>statements</w:t>
      </w:r>
      <w:r w:rsidR="00487010">
        <w:rPr>
          <w:color w:val="231F20"/>
        </w:rPr>
        <w:t xml:space="preserve"> </w:t>
      </w:r>
      <w:r>
        <w:rPr>
          <w:color w:val="231F20"/>
        </w:rPr>
        <w:t>that</w:t>
      </w:r>
      <w:r w:rsidR="00487010">
        <w:rPr>
          <w:color w:val="231F20"/>
        </w:rPr>
        <w:t xml:space="preserve"> </w:t>
      </w:r>
      <w:r>
        <w:rPr>
          <w:color w:val="231F20"/>
        </w:rPr>
        <w:t>I</w:t>
      </w:r>
      <w:r w:rsidR="00487010">
        <w:rPr>
          <w:color w:val="231F20"/>
        </w:rPr>
        <w:t xml:space="preserve"> </w:t>
      </w:r>
      <w:r>
        <w:rPr>
          <w:color w:val="231F20"/>
        </w:rPr>
        <w:t>certify</w:t>
      </w:r>
      <w:r w:rsidR="00487010">
        <w:rPr>
          <w:color w:val="231F20"/>
        </w:rPr>
        <w:t xml:space="preserve"> </w:t>
      </w:r>
      <w:r>
        <w:rPr>
          <w:color w:val="231F20"/>
        </w:rPr>
        <w:t>to</w:t>
      </w:r>
      <w:r w:rsidR="00487010">
        <w:rPr>
          <w:color w:val="231F20"/>
        </w:rPr>
        <w:t xml:space="preserve"> </w:t>
      </w:r>
      <w:r>
        <w:rPr>
          <w:color w:val="231F20"/>
        </w:rPr>
        <w:t>be</w:t>
      </w:r>
      <w:r w:rsidR="00487010">
        <w:rPr>
          <w:color w:val="231F20"/>
        </w:rPr>
        <w:t xml:space="preserve"> </w:t>
      </w:r>
      <w:r>
        <w:rPr>
          <w:color w:val="231F20"/>
        </w:rPr>
        <w:t>true</w:t>
      </w:r>
      <w:r w:rsidR="00487010">
        <w:rPr>
          <w:color w:val="231F20"/>
        </w:rPr>
        <w:t xml:space="preserve"> </w:t>
      </w:r>
      <w:r>
        <w:rPr>
          <w:color w:val="231F20"/>
        </w:rPr>
        <w:t>and</w:t>
      </w:r>
      <w:r w:rsidR="00487010">
        <w:rPr>
          <w:color w:val="231F20"/>
        </w:rPr>
        <w:t xml:space="preserve"> </w:t>
      </w:r>
      <w:r w:rsidR="002F7ABF">
        <w:rPr>
          <w:color w:val="231F20"/>
        </w:rPr>
        <w:t>complete in</w:t>
      </w:r>
      <w:r w:rsidR="00487010">
        <w:rPr>
          <w:color w:val="231F20"/>
        </w:rPr>
        <w:t xml:space="preserve"> </w:t>
      </w:r>
      <w:r>
        <w:rPr>
          <w:color w:val="231F20"/>
        </w:rPr>
        <w:t>every</w:t>
      </w:r>
      <w:r w:rsidR="00487010">
        <w:rPr>
          <w:color w:val="231F20"/>
        </w:rPr>
        <w:t xml:space="preserve"> </w:t>
      </w:r>
      <w:r>
        <w:rPr>
          <w:color w:val="231F20"/>
        </w:rPr>
        <w:t>respect:</w:t>
      </w:r>
    </w:p>
    <w:p w14:paraId="22130A52" w14:textId="77777777" w:rsidR="00607E22" w:rsidRDefault="00154745">
      <w:pPr>
        <w:tabs>
          <w:tab w:val="left" w:pos="8247"/>
        </w:tabs>
        <w:spacing w:before="239"/>
        <w:ind w:left="171"/>
      </w:pPr>
      <w:r>
        <w:rPr>
          <w:color w:val="231F20"/>
        </w:rPr>
        <w:t>I</w:t>
      </w:r>
      <w:r w:rsidR="00487010">
        <w:rPr>
          <w:color w:val="231F20"/>
        </w:rPr>
        <w:t xml:space="preserve"> </w:t>
      </w:r>
      <w:r>
        <w:rPr>
          <w:color w:val="231F20"/>
        </w:rPr>
        <w:t>certify,</w:t>
      </w:r>
      <w:r w:rsidR="00487010">
        <w:rPr>
          <w:color w:val="231F20"/>
        </w:rPr>
        <w:t xml:space="preserve"> </w:t>
      </w:r>
      <w:r>
        <w:rPr>
          <w:color w:val="231F20"/>
        </w:rPr>
        <w:t>on</w:t>
      </w:r>
      <w:r w:rsidR="00487010">
        <w:rPr>
          <w:color w:val="231F20"/>
        </w:rPr>
        <w:t xml:space="preserve"> </w:t>
      </w:r>
      <w:r>
        <w:rPr>
          <w:color w:val="231F20"/>
        </w:rPr>
        <w:t>behalf</w:t>
      </w:r>
      <w:r w:rsidR="00487010">
        <w:rPr>
          <w:color w:val="231F20"/>
        </w:rPr>
        <w:t xml:space="preserve"> </w:t>
      </w:r>
      <w:r>
        <w:rPr>
          <w:color w:val="231F20"/>
        </w:rPr>
        <w:t>of</w:t>
      </w:r>
      <w:r>
        <w:rPr>
          <w:color w:val="231F20"/>
          <w:u w:val="single" w:color="221E1F"/>
        </w:rPr>
        <w:tab/>
      </w:r>
      <w:r>
        <w:rPr>
          <w:i/>
          <w:color w:val="231F20"/>
        </w:rPr>
        <w:t>[Name</w:t>
      </w:r>
      <w:r w:rsidR="00487010">
        <w:rPr>
          <w:i/>
          <w:color w:val="231F20"/>
        </w:rPr>
        <w:t xml:space="preserve"> </w:t>
      </w:r>
      <w:r>
        <w:rPr>
          <w:i/>
          <w:color w:val="231F20"/>
        </w:rPr>
        <w:t>of</w:t>
      </w:r>
      <w:r w:rsidR="00487010">
        <w:rPr>
          <w:i/>
          <w:color w:val="231F20"/>
        </w:rPr>
        <w:t xml:space="preserve"> </w:t>
      </w:r>
      <w:r>
        <w:rPr>
          <w:i/>
          <w:color w:val="231F20"/>
          <w:spacing w:val="-4"/>
        </w:rPr>
        <w:t>Tenderer]</w:t>
      </w:r>
      <w:r w:rsidR="00487010">
        <w:rPr>
          <w:i/>
          <w:color w:val="231F20"/>
          <w:spacing w:val="-4"/>
        </w:rPr>
        <w:t xml:space="preserve"> </w:t>
      </w:r>
      <w:r>
        <w:rPr>
          <w:color w:val="231F20"/>
        </w:rPr>
        <w:t>that:</w:t>
      </w:r>
    </w:p>
    <w:p w14:paraId="4F7FC0C2" w14:textId="77777777" w:rsidR="00607E22" w:rsidRDefault="00154745" w:rsidP="002021F3">
      <w:pPr>
        <w:pStyle w:val="ListParagraph"/>
        <w:numPr>
          <w:ilvl w:val="0"/>
          <w:numId w:val="40"/>
        </w:numPr>
        <w:tabs>
          <w:tab w:val="left" w:pos="669"/>
          <w:tab w:val="left" w:pos="670"/>
        </w:tabs>
        <w:spacing w:before="234"/>
      </w:pPr>
      <w:r>
        <w:rPr>
          <w:color w:val="231F20"/>
        </w:rPr>
        <w:t>I</w:t>
      </w:r>
      <w:r w:rsidR="00487010">
        <w:rPr>
          <w:color w:val="231F20"/>
        </w:rPr>
        <w:t xml:space="preserve"> </w:t>
      </w:r>
      <w:r>
        <w:rPr>
          <w:color w:val="231F20"/>
        </w:rPr>
        <w:t>have</w:t>
      </w:r>
      <w:r w:rsidR="00487010">
        <w:rPr>
          <w:color w:val="231F20"/>
        </w:rPr>
        <w:t xml:space="preserve"> </w:t>
      </w:r>
      <w:r>
        <w:rPr>
          <w:color w:val="231F20"/>
        </w:rPr>
        <w:t>read</w:t>
      </w:r>
      <w:r w:rsidR="00487010">
        <w:rPr>
          <w:color w:val="231F20"/>
        </w:rPr>
        <w:t xml:space="preserve"> </w:t>
      </w:r>
      <w:r>
        <w:rPr>
          <w:color w:val="231F20"/>
        </w:rPr>
        <w:t>and</w:t>
      </w:r>
      <w:r w:rsidR="00487010">
        <w:rPr>
          <w:color w:val="231F20"/>
        </w:rPr>
        <w:t xml:space="preserve"> </w:t>
      </w:r>
      <w:r>
        <w:rPr>
          <w:color w:val="231F20"/>
        </w:rPr>
        <w:t>I</w:t>
      </w:r>
      <w:r w:rsidR="00487010">
        <w:rPr>
          <w:color w:val="231F20"/>
        </w:rPr>
        <w:t xml:space="preserve"> </w:t>
      </w:r>
      <w:r>
        <w:rPr>
          <w:color w:val="231F20"/>
        </w:rPr>
        <w:t>understand</w:t>
      </w:r>
      <w:r w:rsidR="00487010">
        <w:rPr>
          <w:color w:val="231F20"/>
        </w:rPr>
        <w:t xml:space="preserve"> </w:t>
      </w:r>
      <w:r>
        <w:rPr>
          <w:color w:val="231F20"/>
        </w:rPr>
        <w:t>the</w:t>
      </w:r>
      <w:r w:rsidR="00487010">
        <w:rPr>
          <w:color w:val="231F20"/>
        </w:rPr>
        <w:t xml:space="preserve"> </w:t>
      </w:r>
      <w:r>
        <w:rPr>
          <w:color w:val="231F20"/>
        </w:rPr>
        <w:t>contents</w:t>
      </w:r>
      <w:r w:rsidR="00487010">
        <w:rPr>
          <w:color w:val="231F20"/>
        </w:rPr>
        <w:t xml:space="preserve"> </w:t>
      </w:r>
      <w:r>
        <w:rPr>
          <w:color w:val="231F20"/>
        </w:rPr>
        <w:t>of</w:t>
      </w:r>
      <w:r w:rsidR="00487010">
        <w:rPr>
          <w:color w:val="231F20"/>
        </w:rPr>
        <w:t xml:space="preserve"> </w:t>
      </w:r>
      <w:r>
        <w:rPr>
          <w:color w:val="231F20"/>
        </w:rPr>
        <w:t>this</w:t>
      </w:r>
      <w:r w:rsidR="00487010">
        <w:rPr>
          <w:color w:val="231F20"/>
        </w:rPr>
        <w:t xml:space="preserve"> </w:t>
      </w:r>
      <w:r>
        <w:rPr>
          <w:color w:val="231F20"/>
        </w:rPr>
        <w:t>Certiﬁcate;</w:t>
      </w:r>
    </w:p>
    <w:p w14:paraId="7312AB90" w14:textId="77777777" w:rsidR="00607E22" w:rsidRDefault="00154745" w:rsidP="002021F3">
      <w:pPr>
        <w:pStyle w:val="ListParagraph"/>
        <w:numPr>
          <w:ilvl w:val="0"/>
          <w:numId w:val="40"/>
        </w:numPr>
        <w:tabs>
          <w:tab w:val="left" w:pos="669"/>
          <w:tab w:val="left" w:pos="670"/>
        </w:tabs>
        <w:spacing w:before="243" w:line="230" w:lineRule="auto"/>
        <w:ind w:right="267"/>
      </w:pPr>
      <w:r>
        <w:rPr>
          <w:color w:val="231F20"/>
        </w:rPr>
        <w:t xml:space="preserve">I understand that the </w:t>
      </w:r>
      <w:r>
        <w:rPr>
          <w:color w:val="231F20"/>
          <w:spacing w:val="-3"/>
        </w:rPr>
        <w:t xml:space="preserve">Tender </w:t>
      </w:r>
      <w:r>
        <w:rPr>
          <w:color w:val="231F20"/>
        </w:rPr>
        <w:t xml:space="preserve">will be disqualiﬁed if this Certiﬁcate is found not to be true and complete </w:t>
      </w:r>
      <w:r w:rsidR="002F7ABF">
        <w:rPr>
          <w:color w:val="231F20"/>
        </w:rPr>
        <w:t>in every</w:t>
      </w:r>
      <w:r>
        <w:rPr>
          <w:color w:val="231F20"/>
        </w:rPr>
        <w:t xml:space="preserve"> respect;</w:t>
      </w:r>
    </w:p>
    <w:p w14:paraId="2E4CB264" w14:textId="77777777" w:rsidR="00607E22" w:rsidRDefault="00154745" w:rsidP="002021F3">
      <w:pPr>
        <w:pStyle w:val="ListParagraph"/>
        <w:numPr>
          <w:ilvl w:val="0"/>
          <w:numId w:val="40"/>
        </w:numPr>
        <w:tabs>
          <w:tab w:val="left" w:pos="669"/>
          <w:tab w:val="left" w:pos="670"/>
        </w:tabs>
        <w:spacing w:before="245" w:line="230" w:lineRule="auto"/>
        <w:ind w:right="267"/>
      </w:pPr>
      <w:r>
        <w:rPr>
          <w:color w:val="231F20"/>
        </w:rPr>
        <w:t>I</w:t>
      </w:r>
      <w:r w:rsidR="00487010">
        <w:rPr>
          <w:color w:val="231F20"/>
        </w:rPr>
        <w:t xml:space="preserve"> </w:t>
      </w:r>
      <w:r>
        <w:rPr>
          <w:color w:val="231F20"/>
        </w:rPr>
        <w:t>am</w:t>
      </w:r>
      <w:r w:rsidR="00487010">
        <w:rPr>
          <w:color w:val="231F20"/>
        </w:rPr>
        <w:t xml:space="preserve"> </w:t>
      </w:r>
      <w:r>
        <w:rPr>
          <w:color w:val="231F20"/>
        </w:rPr>
        <w:t>the</w:t>
      </w:r>
      <w:r w:rsidR="00487010">
        <w:rPr>
          <w:color w:val="231F20"/>
        </w:rPr>
        <w:t xml:space="preserve"> </w:t>
      </w:r>
      <w:r>
        <w:rPr>
          <w:color w:val="231F20"/>
        </w:rPr>
        <w:t>authorized</w:t>
      </w:r>
      <w:r w:rsidR="00487010">
        <w:rPr>
          <w:color w:val="231F20"/>
        </w:rPr>
        <w:t xml:space="preserve"> </w:t>
      </w:r>
      <w:r>
        <w:rPr>
          <w:color w:val="231F20"/>
        </w:rPr>
        <w:t>representative</w:t>
      </w:r>
      <w:r w:rsidR="00487010">
        <w:rPr>
          <w:color w:val="231F20"/>
        </w:rPr>
        <w:t xml:space="preserve"> </w:t>
      </w:r>
      <w:r>
        <w:rPr>
          <w:color w:val="231F20"/>
        </w:rPr>
        <w:t>of</w:t>
      </w:r>
      <w:r w:rsidR="00487010">
        <w:rPr>
          <w:color w:val="231F20"/>
        </w:rPr>
        <w:t xml:space="preserve"> </w:t>
      </w:r>
      <w:r>
        <w:rPr>
          <w:color w:val="231F20"/>
        </w:rPr>
        <w:t>the</w:t>
      </w:r>
      <w:r w:rsidR="00487010">
        <w:rPr>
          <w:color w:val="231F20"/>
        </w:rPr>
        <w:t xml:space="preserve"> </w:t>
      </w:r>
      <w:r>
        <w:rPr>
          <w:color w:val="231F20"/>
        </w:rPr>
        <w:t>Tenderer</w:t>
      </w:r>
      <w:r w:rsidR="00487010">
        <w:rPr>
          <w:color w:val="231F20"/>
        </w:rPr>
        <w:t xml:space="preserve"> </w:t>
      </w:r>
      <w:r>
        <w:rPr>
          <w:color w:val="231F20"/>
        </w:rPr>
        <w:t>with</w:t>
      </w:r>
      <w:r w:rsidR="00487010">
        <w:rPr>
          <w:color w:val="231F20"/>
        </w:rPr>
        <w:t xml:space="preserve"> </w:t>
      </w:r>
      <w:r>
        <w:rPr>
          <w:color w:val="231F20"/>
        </w:rPr>
        <w:t>authority</w:t>
      </w:r>
      <w:r w:rsidR="00487010">
        <w:rPr>
          <w:color w:val="231F20"/>
        </w:rPr>
        <w:t xml:space="preserve"> </w:t>
      </w:r>
      <w:r>
        <w:rPr>
          <w:color w:val="231F20"/>
        </w:rPr>
        <w:t>to</w:t>
      </w:r>
      <w:r w:rsidR="00487010">
        <w:rPr>
          <w:color w:val="231F20"/>
        </w:rPr>
        <w:t xml:space="preserve"> </w:t>
      </w:r>
      <w:r>
        <w:rPr>
          <w:color w:val="231F20"/>
        </w:rPr>
        <w:t>sign</w:t>
      </w:r>
      <w:r w:rsidR="00487010">
        <w:rPr>
          <w:color w:val="231F20"/>
        </w:rPr>
        <w:t xml:space="preserve"> </w:t>
      </w:r>
      <w:r>
        <w:rPr>
          <w:color w:val="231F20"/>
        </w:rPr>
        <w:t>this</w:t>
      </w:r>
      <w:r w:rsidR="00487010">
        <w:rPr>
          <w:color w:val="231F20"/>
        </w:rPr>
        <w:t xml:space="preserve"> </w:t>
      </w:r>
      <w:r>
        <w:rPr>
          <w:color w:val="231F20"/>
        </w:rPr>
        <w:t>Certiﬁcate,</w:t>
      </w:r>
      <w:r w:rsidR="00487010">
        <w:rPr>
          <w:color w:val="231F20"/>
        </w:rPr>
        <w:t xml:space="preserve"> </w:t>
      </w:r>
      <w:r>
        <w:rPr>
          <w:color w:val="231F20"/>
        </w:rPr>
        <w:t>and</w:t>
      </w:r>
      <w:r w:rsidR="00487010">
        <w:rPr>
          <w:color w:val="231F20"/>
        </w:rPr>
        <w:t xml:space="preserve"> </w:t>
      </w:r>
      <w:r>
        <w:rPr>
          <w:color w:val="231F20"/>
        </w:rPr>
        <w:t>to</w:t>
      </w:r>
      <w:r w:rsidR="00487010">
        <w:rPr>
          <w:color w:val="231F20"/>
        </w:rPr>
        <w:t xml:space="preserve"> </w:t>
      </w:r>
      <w:r>
        <w:rPr>
          <w:color w:val="231F20"/>
        </w:rPr>
        <w:t>submit</w:t>
      </w:r>
      <w:r w:rsidR="00487010">
        <w:rPr>
          <w:color w:val="231F20"/>
        </w:rPr>
        <w:t xml:space="preserve"> </w:t>
      </w:r>
      <w:r>
        <w:rPr>
          <w:color w:val="231F20"/>
        </w:rPr>
        <w:t>the</w:t>
      </w:r>
      <w:r w:rsidR="00487010">
        <w:rPr>
          <w:color w:val="231F20"/>
        </w:rPr>
        <w:t xml:space="preserve"> </w:t>
      </w:r>
      <w:r>
        <w:rPr>
          <w:color w:val="231F20"/>
          <w:spacing w:val="-3"/>
        </w:rPr>
        <w:t xml:space="preserve">Tender </w:t>
      </w:r>
      <w:r>
        <w:rPr>
          <w:color w:val="231F20"/>
        </w:rPr>
        <w:t>on</w:t>
      </w:r>
      <w:r w:rsidR="00487010">
        <w:rPr>
          <w:color w:val="231F20"/>
        </w:rPr>
        <w:t xml:space="preserve"> </w:t>
      </w:r>
      <w:r>
        <w:rPr>
          <w:color w:val="231F20"/>
        </w:rPr>
        <w:t>behalf</w:t>
      </w:r>
      <w:r w:rsidR="00487010">
        <w:rPr>
          <w:color w:val="231F20"/>
        </w:rPr>
        <w:t xml:space="preserve"> </w:t>
      </w:r>
      <w:r>
        <w:rPr>
          <w:color w:val="231F20"/>
        </w:rPr>
        <w:t>of</w:t>
      </w:r>
      <w:r w:rsidR="00487010">
        <w:rPr>
          <w:color w:val="231F20"/>
        </w:rPr>
        <w:t xml:space="preserve"> </w:t>
      </w:r>
      <w:r>
        <w:rPr>
          <w:color w:val="231F20"/>
        </w:rPr>
        <w:t>the</w:t>
      </w:r>
      <w:r w:rsidR="00487010">
        <w:rPr>
          <w:color w:val="231F20"/>
        </w:rPr>
        <w:t xml:space="preserve"> </w:t>
      </w:r>
      <w:r>
        <w:rPr>
          <w:color w:val="231F20"/>
        </w:rPr>
        <w:t>Tenderer;</w:t>
      </w:r>
    </w:p>
    <w:p w14:paraId="4F648290" w14:textId="77777777" w:rsidR="00607E22" w:rsidRDefault="00154745" w:rsidP="002021F3">
      <w:pPr>
        <w:pStyle w:val="ListParagraph"/>
        <w:numPr>
          <w:ilvl w:val="0"/>
          <w:numId w:val="40"/>
        </w:numPr>
        <w:tabs>
          <w:tab w:val="left" w:pos="669"/>
          <w:tab w:val="left" w:pos="670"/>
        </w:tabs>
        <w:spacing w:before="245" w:line="230" w:lineRule="auto"/>
        <w:ind w:right="267"/>
      </w:pPr>
      <w:r>
        <w:rPr>
          <w:color w:val="231F20"/>
        </w:rPr>
        <w:t xml:space="preserve">For the purposes of this Certiﬁcate and the </w:t>
      </w:r>
      <w:r>
        <w:rPr>
          <w:color w:val="231F20"/>
          <w:spacing w:val="-4"/>
        </w:rPr>
        <w:t xml:space="preserve">Tender, </w:t>
      </w:r>
      <w:r>
        <w:rPr>
          <w:color w:val="231F20"/>
        </w:rPr>
        <w:t>I understand that the word “competitor” shall include any individual</w:t>
      </w:r>
      <w:r w:rsidR="00487010">
        <w:rPr>
          <w:color w:val="231F20"/>
        </w:rPr>
        <w:t xml:space="preserve"> </w:t>
      </w:r>
      <w:r>
        <w:rPr>
          <w:color w:val="231F20"/>
        </w:rPr>
        <w:t>or</w:t>
      </w:r>
      <w:r w:rsidR="00487010">
        <w:rPr>
          <w:color w:val="231F20"/>
        </w:rPr>
        <w:t xml:space="preserve"> </w:t>
      </w:r>
      <w:r>
        <w:rPr>
          <w:color w:val="231F20"/>
        </w:rPr>
        <w:t>organization,</w:t>
      </w:r>
      <w:r w:rsidR="00487010">
        <w:rPr>
          <w:color w:val="231F20"/>
        </w:rPr>
        <w:t xml:space="preserve"> </w:t>
      </w:r>
      <w:r>
        <w:rPr>
          <w:color w:val="231F20"/>
        </w:rPr>
        <w:t>other</w:t>
      </w:r>
      <w:r w:rsidR="00487010">
        <w:rPr>
          <w:color w:val="231F20"/>
        </w:rPr>
        <w:t xml:space="preserve"> </w:t>
      </w:r>
      <w:r>
        <w:rPr>
          <w:color w:val="231F20"/>
        </w:rPr>
        <w:t>than</w:t>
      </w:r>
      <w:r w:rsidR="00487010">
        <w:rPr>
          <w:color w:val="231F20"/>
        </w:rPr>
        <w:t xml:space="preserve"> </w:t>
      </w:r>
      <w:r>
        <w:rPr>
          <w:color w:val="231F20"/>
        </w:rPr>
        <w:t>the</w:t>
      </w:r>
      <w:r w:rsidR="00487010">
        <w:rPr>
          <w:color w:val="231F20"/>
        </w:rPr>
        <w:t xml:space="preserve"> </w:t>
      </w:r>
      <w:r>
        <w:rPr>
          <w:color w:val="231F20"/>
          <w:spacing w:val="-3"/>
        </w:rPr>
        <w:t>Tenderer,</w:t>
      </w:r>
      <w:r w:rsidR="00487010">
        <w:rPr>
          <w:color w:val="231F20"/>
          <w:spacing w:val="-3"/>
        </w:rPr>
        <w:t xml:space="preserve"> </w:t>
      </w:r>
      <w:r>
        <w:rPr>
          <w:color w:val="231F20"/>
        </w:rPr>
        <w:t>whether</w:t>
      </w:r>
      <w:r w:rsidR="00487010">
        <w:rPr>
          <w:color w:val="231F20"/>
        </w:rPr>
        <w:t xml:space="preserve"> </w:t>
      </w:r>
      <w:r>
        <w:rPr>
          <w:color w:val="231F20"/>
        </w:rPr>
        <w:t>or</w:t>
      </w:r>
      <w:r w:rsidR="00487010">
        <w:rPr>
          <w:color w:val="231F20"/>
        </w:rPr>
        <w:t xml:space="preserve"> </w:t>
      </w:r>
      <w:r>
        <w:rPr>
          <w:color w:val="231F20"/>
        </w:rPr>
        <w:t>not</w:t>
      </w:r>
      <w:r w:rsidR="00487010">
        <w:rPr>
          <w:color w:val="231F20"/>
        </w:rPr>
        <w:t xml:space="preserve"> </w:t>
      </w:r>
      <w:r>
        <w:rPr>
          <w:color w:val="231F20"/>
        </w:rPr>
        <w:t>afﬁliated</w:t>
      </w:r>
      <w:r w:rsidR="00487010">
        <w:rPr>
          <w:color w:val="231F20"/>
        </w:rPr>
        <w:t xml:space="preserve"> </w:t>
      </w:r>
      <w:r>
        <w:rPr>
          <w:color w:val="231F20"/>
        </w:rPr>
        <w:t>with</w:t>
      </w:r>
      <w:r w:rsidR="00487010">
        <w:rPr>
          <w:color w:val="231F20"/>
        </w:rPr>
        <w:t xml:space="preserve"> </w:t>
      </w:r>
      <w:r>
        <w:rPr>
          <w:color w:val="231F20"/>
        </w:rPr>
        <w:t>the</w:t>
      </w:r>
      <w:r w:rsidR="00487010">
        <w:rPr>
          <w:color w:val="231F20"/>
        </w:rPr>
        <w:t xml:space="preserve"> </w:t>
      </w:r>
      <w:r>
        <w:rPr>
          <w:color w:val="231F20"/>
          <w:spacing w:val="-3"/>
        </w:rPr>
        <w:t>Tenderer,</w:t>
      </w:r>
      <w:r w:rsidR="00487010">
        <w:rPr>
          <w:color w:val="231F20"/>
          <w:spacing w:val="-3"/>
        </w:rPr>
        <w:t xml:space="preserve"> </w:t>
      </w:r>
      <w:r>
        <w:rPr>
          <w:color w:val="231F20"/>
        </w:rPr>
        <w:t>who:</w:t>
      </w:r>
    </w:p>
    <w:p w14:paraId="5DF1BF27" w14:textId="77777777" w:rsidR="00607E22" w:rsidRDefault="00487010" w:rsidP="002021F3">
      <w:pPr>
        <w:pStyle w:val="ListParagraph"/>
        <w:numPr>
          <w:ilvl w:val="1"/>
          <w:numId w:val="40"/>
        </w:numPr>
        <w:tabs>
          <w:tab w:val="left" w:pos="1297"/>
          <w:tab w:val="left" w:pos="1299"/>
        </w:tabs>
        <w:spacing w:before="67"/>
        <w:ind w:hanging="636"/>
      </w:pPr>
      <w:r>
        <w:rPr>
          <w:color w:val="231F20"/>
        </w:rPr>
        <w:t xml:space="preserve">Has been </w:t>
      </w:r>
      <w:r w:rsidR="00154745">
        <w:rPr>
          <w:color w:val="231F20"/>
        </w:rPr>
        <w:t>requested</w:t>
      </w:r>
      <w:r>
        <w:rPr>
          <w:color w:val="231F20"/>
        </w:rPr>
        <w:t xml:space="preserve"> </w:t>
      </w:r>
      <w:r w:rsidR="00154745">
        <w:rPr>
          <w:color w:val="231F20"/>
        </w:rPr>
        <w:t>to</w:t>
      </w:r>
      <w:r>
        <w:rPr>
          <w:color w:val="231F20"/>
        </w:rPr>
        <w:t xml:space="preserve"> </w:t>
      </w:r>
      <w:r w:rsidR="00154745">
        <w:rPr>
          <w:color w:val="231F20"/>
        </w:rPr>
        <w:t>submit</w:t>
      </w:r>
      <w:r>
        <w:rPr>
          <w:color w:val="231F20"/>
        </w:rPr>
        <w:t xml:space="preserve"> </w:t>
      </w:r>
      <w:r w:rsidR="00154745">
        <w:rPr>
          <w:color w:val="231F20"/>
        </w:rPr>
        <w:t>a</w:t>
      </w:r>
      <w:r>
        <w:rPr>
          <w:color w:val="231F20"/>
        </w:rPr>
        <w:t xml:space="preserve"> </w:t>
      </w:r>
      <w:r w:rsidR="00154745">
        <w:rPr>
          <w:color w:val="231F20"/>
          <w:spacing w:val="-3"/>
        </w:rPr>
        <w:t>Tender</w:t>
      </w:r>
      <w:r>
        <w:rPr>
          <w:color w:val="231F20"/>
          <w:spacing w:val="-3"/>
        </w:rPr>
        <w:t xml:space="preserve"> </w:t>
      </w:r>
      <w:r w:rsidR="00154745">
        <w:rPr>
          <w:color w:val="231F20"/>
        </w:rPr>
        <w:t>in</w:t>
      </w:r>
      <w:r>
        <w:rPr>
          <w:color w:val="231F20"/>
        </w:rPr>
        <w:t xml:space="preserve"> </w:t>
      </w:r>
      <w:r w:rsidR="00154745">
        <w:rPr>
          <w:color w:val="231F20"/>
        </w:rPr>
        <w:t>response</w:t>
      </w:r>
      <w:r>
        <w:rPr>
          <w:color w:val="231F20"/>
        </w:rPr>
        <w:t xml:space="preserve"> </w:t>
      </w:r>
      <w:r w:rsidR="00154745">
        <w:rPr>
          <w:color w:val="231F20"/>
        </w:rPr>
        <w:t>to</w:t>
      </w:r>
      <w:r>
        <w:rPr>
          <w:color w:val="231F20"/>
        </w:rPr>
        <w:t xml:space="preserve"> </w:t>
      </w:r>
      <w:r w:rsidR="00154745">
        <w:rPr>
          <w:color w:val="231F20"/>
        </w:rPr>
        <w:t>this</w:t>
      </w:r>
      <w:r>
        <w:rPr>
          <w:color w:val="231F20"/>
        </w:rPr>
        <w:t xml:space="preserve"> </w:t>
      </w:r>
      <w:r w:rsidR="00154745">
        <w:rPr>
          <w:color w:val="231F20"/>
        </w:rPr>
        <w:t>request</w:t>
      </w:r>
      <w:r>
        <w:rPr>
          <w:color w:val="231F20"/>
        </w:rPr>
        <w:t xml:space="preserve"> </w:t>
      </w:r>
      <w:r w:rsidR="00154745">
        <w:rPr>
          <w:color w:val="231F20"/>
        </w:rPr>
        <w:t>for</w:t>
      </w:r>
      <w:r>
        <w:rPr>
          <w:color w:val="231F20"/>
        </w:rPr>
        <w:t xml:space="preserve"> </w:t>
      </w:r>
      <w:r w:rsidR="00154745">
        <w:rPr>
          <w:color w:val="231F20"/>
        </w:rPr>
        <w:t>tenders;</w:t>
      </w:r>
    </w:p>
    <w:p w14:paraId="1E3F2A24" w14:textId="77777777" w:rsidR="00607E22" w:rsidRDefault="00154745" w:rsidP="002021F3">
      <w:pPr>
        <w:pStyle w:val="ListParagraph"/>
        <w:numPr>
          <w:ilvl w:val="1"/>
          <w:numId w:val="40"/>
        </w:numPr>
        <w:tabs>
          <w:tab w:val="left" w:pos="1297"/>
          <w:tab w:val="left" w:pos="1299"/>
        </w:tabs>
        <w:spacing w:before="72" w:line="230" w:lineRule="auto"/>
        <w:ind w:right="267" w:hanging="637"/>
      </w:pPr>
      <w:r>
        <w:rPr>
          <w:color w:val="231F20"/>
        </w:rPr>
        <w:t>could potentially submit a tender in response to this request for tenders, based on their qualiﬁcations, abilities or</w:t>
      </w:r>
      <w:r w:rsidR="00487010">
        <w:rPr>
          <w:color w:val="231F20"/>
        </w:rPr>
        <w:t xml:space="preserve"> </w:t>
      </w:r>
      <w:r>
        <w:rPr>
          <w:color w:val="231F20"/>
        </w:rPr>
        <w:t>experience;</w:t>
      </w:r>
    </w:p>
    <w:p w14:paraId="78405AED" w14:textId="77777777" w:rsidR="00607E22" w:rsidRDefault="00154745" w:rsidP="002021F3">
      <w:pPr>
        <w:pStyle w:val="ListParagraph"/>
        <w:numPr>
          <w:ilvl w:val="0"/>
          <w:numId w:val="40"/>
        </w:numPr>
        <w:tabs>
          <w:tab w:val="left" w:pos="668"/>
          <w:tab w:val="left" w:pos="669"/>
        </w:tabs>
        <w:spacing w:before="237"/>
        <w:ind w:left="668"/>
      </w:pPr>
      <w:r>
        <w:rPr>
          <w:color w:val="231F20"/>
        </w:rPr>
        <w:t>The</w:t>
      </w:r>
      <w:r w:rsidR="00487010">
        <w:rPr>
          <w:color w:val="231F20"/>
        </w:rPr>
        <w:t xml:space="preserve"> </w:t>
      </w:r>
      <w:r>
        <w:rPr>
          <w:color w:val="231F20"/>
        </w:rPr>
        <w:t>Tenderer</w:t>
      </w:r>
      <w:r w:rsidR="00487010">
        <w:rPr>
          <w:color w:val="231F20"/>
        </w:rPr>
        <w:t xml:space="preserve"> </w:t>
      </w:r>
      <w:r>
        <w:rPr>
          <w:color w:val="231F20"/>
        </w:rPr>
        <w:t>discloses</w:t>
      </w:r>
      <w:r w:rsidR="00487010">
        <w:rPr>
          <w:color w:val="231F20"/>
        </w:rPr>
        <w:t xml:space="preserve"> </w:t>
      </w:r>
      <w:r>
        <w:rPr>
          <w:color w:val="231F20"/>
        </w:rPr>
        <w:t>that</w:t>
      </w:r>
      <w:r w:rsidR="00487010">
        <w:rPr>
          <w:color w:val="231F20"/>
        </w:rPr>
        <w:t xml:space="preserve"> </w:t>
      </w:r>
      <w:r>
        <w:rPr>
          <w:color w:val="231F20"/>
        </w:rPr>
        <w:t>[check</w:t>
      </w:r>
      <w:r w:rsidR="00487010">
        <w:rPr>
          <w:color w:val="231F20"/>
        </w:rPr>
        <w:t xml:space="preserve"> </w:t>
      </w:r>
      <w:r>
        <w:rPr>
          <w:color w:val="231F20"/>
        </w:rPr>
        <w:t>one</w:t>
      </w:r>
      <w:r w:rsidR="00487010">
        <w:rPr>
          <w:color w:val="231F20"/>
        </w:rPr>
        <w:t xml:space="preserve"> </w:t>
      </w:r>
      <w:r>
        <w:rPr>
          <w:color w:val="231F20"/>
        </w:rPr>
        <w:t>of</w:t>
      </w:r>
      <w:r w:rsidR="00487010">
        <w:rPr>
          <w:color w:val="231F20"/>
        </w:rPr>
        <w:t xml:space="preserve"> </w:t>
      </w:r>
      <w:r>
        <w:rPr>
          <w:color w:val="231F20"/>
        </w:rPr>
        <w:t>the</w:t>
      </w:r>
      <w:r w:rsidR="00487010">
        <w:rPr>
          <w:color w:val="231F20"/>
        </w:rPr>
        <w:t xml:space="preserve"> </w:t>
      </w:r>
      <w:r>
        <w:rPr>
          <w:color w:val="231F20"/>
        </w:rPr>
        <w:t>following,</w:t>
      </w:r>
      <w:r w:rsidR="00487010">
        <w:rPr>
          <w:color w:val="231F20"/>
        </w:rPr>
        <w:t xml:space="preserve"> </w:t>
      </w:r>
      <w:r>
        <w:rPr>
          <w:color w:val="231F20"/>
        </w:rPr>
        <w:t>as</w:t>
      </w:r>
      <w:r w:rsidR="00487010">
        <w:rPr>
          <w:color w:val="231F20"/>
        </w:rPr>
        <w:t xml:space="preserve"> </w:t>
      </w:r>
      <w:r>
        <w:rPr>
          <w:color w:val="231F20"/>
        </w:rPr>
        <w:t>applicable]:</w:t>
      </w:r>
    </w:p>
    <w:p w14:paraId="57ED2A9C" w14:textId="77777777" w:rsidR="00607E22" w:rsidRDefault="00154745" w:rsidP="002021F3">
      <w:pPr>
        <w:pStyle w:val="ListParagraph"/>
        <w:numPr>
          <w:ilvl w:val="1"/>
          <w:numId w:val="40"/>
        </w:numPr>
        <w:tabs>
          <w:tab w:val="left" w:pos="1275"/>
          <w:tab w:val="left" w:pos="1276"/>
        </w:tabs>
        <w:spacing w:before="96" w:line="230" w:lineRule="auto"/>
        <w:ind w:left="1282" w:right="267" w:hanging="614"/>
      </w:pPr>
      <w:r>
        <w:rPr>
          <w:color w:val="231F20"/>
        </w:rPr>
        <w:t xml:space="preserve">The Tenderer has arrived at the </w:t>
      </w:r>
      <w:r>
        <w:rPr>
          <w:color w:val="231F20"/>
          <w:spacing w:val="-3"/>
        </w:rPr>
        <w:t xml:space="preserve">Tender </w:t>
      </w:r>
      <w:r>
        <w:rPr>
          <w:color w:val="231F20"/>
        </w:rPr>
        <w:t>independently from, and without consultation, communication, agreement</w:t>
      </w:r>
      <w:r w:rsidR="00487010">
        <w:rPr>
          <w:color w:val="231F20"/>
        </w:rPr>
        <w:t xml:space="preserve"> </w:t>
      </w:r>
      <w:r>
        <w:rPr>
          <w:color w:val="231F20"/>
        </w:rPr>
        <w:t>or</w:t>
      </w:r>
      <w:r w:rsidR="00487010">
        <w:rPr>
          <w:color w:val="231F20"/>
        </w:rPr>
        <w:t xml:space="preserve"> </w:t>
      </w:r>
      <w:r>
        <w:rPr>
          <w:color w:val="231F20"/>
        </w:rPr>
        <w:t>arrangement</w:t>
      </w:r>
      <w:r w:rsidR="00487010">
        <w:rPr>
          <w:color w:val="231F20"/>
        </w:rPr>
        <w:t xml:space="preserve"> </w:t>
      </w:r>
      <w:r>
        <w:rPr>
          <w:color w:val="231F20"/>
        </w:rPr>
        <w:t>with,</w:t>
      </w:r>
      <w:r w:rsidR="00487010">
        <w:rPr>
          <w:color w:val="231F20"/>
        </w:rPr>
        <w:t xml:space="preserve"> </w:t>
      </w:r>
      <w:r>
        <w:rPr>
          <w:color w:val="231F20"/>
        </w:rPr>
        <w:t>any</w:t>
      </w:r>
      <w:r w:rsidR="00487010">
        <w:rPr>
          <w:color w:val="231F20"/>
        </w:rPr>
        <w:t xml:space="preserve"> </w:t>
      </w:r>
      <w:r>
        <w:rPr>
          <w:color w:val="231F20"/>
        </w:rPr>
        <w:t>competitor;</w:t>
      </w:r>
    </w:p>
    <w:p w14:paraId="40888DE5" w14:textId="77777777" w:rsidR="00607E22" w:rsidRDefault="00154745" w:rsidP="002021F3">
      <w:pPr>
        <w:pStyle w:val="ListParagraph"/>
        <w:numPr>
          <w:ilvl w:val="1"/>
          <w:numId w:val="40"/>
        </w:numPr>
        <w:tabs>
          <w:tab w:val="left" w:pos="1276"/>
        </w:tabs>
        <w:spacing w:before="99" w:line="230" w:lineRule="auto"/>
        <w:ind w:left="1282" w:right="267" w:hanging="614"/>
        <w:jc w:val="both"/>
      </w:pPr>
      <w:r>
        <w:rPr>
          <w:color w:val="231F20"/>
        </w:rPr>
        <w:t>The Tenderer has entered into consultations, communications, agreements or arrangements with one or more competitors regarding this request for tenders, and the Tenderer discloses, in the attached document(s), complete details thereof, including the names of the competitors and the nature of, and reasons</w:t>
      </w:r>
      <w:r w:rsidR="00ED450F">
        <w:rPr>
          <w:color w:val="231F20"/>
        </w:rPr>
        <w:t xml:space="preserve"> </w:t>
      </w:r>
      <w:r>
        <w:rPr>
          <w:color w:val="231F20"/>
          <w:spacing w:val="-3"/>
        </w:rPr>
        <w:t>for,</w:t>
      </w:r>
      <w:r w:rsidR="00ED450F">
        <w:rPr>
          <w:color w:val="231F20"/>
          <w:spacing w:val="-3"/>
        </w:rPr>
        <w:t xml:space="preserve"> </w:t>
      </w:r>
      <w:r>
        <w:rPr>
          <w:color w:val="231F20"/>
        </w:rPr>
        <w:t>such</w:t>
      </w:r>
      <w:r w:rsidR="00ED450F">
        <w:rPr>
          <w:color w:val="231F20"/>
        </w:rPr>
        <w:t xml:space="preserve"> </w:t>
      </w:r>
      <w:r>
        <w:rPr>
          <w:color w:val="231F20"/>
        </w:rPr>
        <w:t>consultations,</w:t>
      </w:r>
      <w:r w:rsidR="00ED450F">
        <w:rPr>
          <w:color w:val="231F20"/>
        </w:rPr>
        <w:t xml:space="preserve"> </w:t>
      </w:r>
      <w:r>
        <w:rPr>
          <w:color w:val="231F20"/>
        </w:rPr>
        <w:t>communications,</w:t>
      </w:r>
      <w:r w:rsidR="00ED450F">
        <w:rPr>
          <w:color w:val="231F20"/>
        </w:rPr>
        <w:t xml:space="preserve"> </w:t>
      </w:r>
      <w:r>
        <w:rPr>
          <w:color w:val="231F20"/>
        </w:rPr>
        <w:t>agreements</w:t>
      </w:r>
      <w:r w:rsidR="00ED450F">
        <w:rPr>
          <w:color w:val="231F20"/>
        </w:rPr>
        <w:t xml:space="preserve"> </w:t>
      </w:r>
      <w:r>
        <w:rPr>
          <w:color w:val="231F20"/>
        </w:rPr>
        <w:t>or</w:t>
      </w:r>
      <w:r w:rsidR="00ED450F">
        <w:rPr>
          <w:color w:val="231F20"/>
        </w:rPr>
        <w:t xml:space="preserve"> </w:t>
      </w:r>
      <w:r>
        <w:rPr>
          <w:color w:val="231F20"/>
        </w:rPr>
        <w:t>arrangements;</w:t>
      </w:r>
    </w:p>
    <w:p w14:paraId="51B86142" w14:textId="77777777" w:rsidR="00607E22" w:rsidRDefault="00154745" w:rsidP="002021F3">
      <w:pPr>
        <w:pStyle w:val="ListParagraph"/>
        <w:numPr>
          <w:ilvl w:val="0"/>
          <w:numId w:val="40"/>
        </w:numPr>
        <w:tabs>
          <w:tab w:val="left" w:pos="668"/>
          <w:tab w:val="left" w:pos="669"/>
        </w:tabs>
        <w:spacing w:before="247" w:line="230" w:lineRule="auto"/>
        <w:ind w:left="668" w:right="267"/>
      </w:pPr>
      <w:r>
        <w:rPr>
          <w:color w:val="231F20"/>
        </w:rPr>
        <w:t>In</w:t>
      </w:r>
      <w:r w:rsidR="00ED450F">
        <w:rPr>
          <w:color w:val="231F20"/>
        </w:rPr>
        <w:t xml:space="preserve"> </w:t>
      </w:r>
      <w:r>
        <w:rPr>
          <w:color w:val="231F20"/>
        </w:rPr>
        <w:t>particular,</w:t>
      </w:r>
      <w:r w:rsidR="00ED450F">
        <w:rPr>
          <w:color w:val="231F20"/>
        </w:rPr>
        <w:t xml:space="preserve"> </w:t>
      </w:r>
      <w:r>
        <w:rPr>
          <w:color w:val="231F20"/>
        </w:rPr>
        <w:t>without</w:t>
      </w:r>
      <w:r w:rsidR="00ED450F">
        <w:rPr>
          <w:color w:val="231F20"/>
        </w:rPr>
        <w:t xml:space="preserve"> </w:t>
      </w:r>
      <w:r>
        <w:rPr>
          <w:color w:val="231F20"/>
        </w:rPr>
        <w:t>limiting</w:t>
      </w:r>
      <w:r w:rsidR="00ED450F">
        <w:rPr>
          <w:color w:val="231F20"/>
        </w:rPr>
        <w:t xml:space="preserve"> </w:t>
      </w:r>
      <w:r>
        <w:rPr>
          <w:color w:val="231F20"/>
        </w:rPr>
        <w:t>the</w:t>
      </w:r>
      <w:r w:rsidR="00ED450F">
        <w:rPr>
          <w:color w:val="231F20"/>
        </w:rPr>
        <w:t xml:space="preserve"> </w:t>
      </w:r>
      <w:r>
        <w:rPr>
          <w:color w:val="231F20"/>
        </w:rPr>
        <w:t>generality</w:t>
      </w:r>
      <w:r w:rsidR="00ED450F">
        <w:rPr>
          <w:color w:val="231F20"/>
        </w:rPr>
        <w:t xml:space="preserve"> </w:t>
      </w:r>
      <w:r>
        <w:rPr>
          <w:color w:val="231F20"/>
        </w:rPr>
        <w:t>of</w:t>
      </w:r>
      <w:r w:rsidR="00ED450F">
        <w:rPr>
          <w:color w:val="231F20"/>
        </w:rPr>
        <w:t xml:space="preserve"> </w:t>
      </w:r>
      <w:r>
        <w:rPr>
          <w:color w:val="231F20"/>
        </w:rPr>
        <w:t>paragraphs</w:t>
      </w:r>
      <w:r w:rsidR="00ED450F">
        <w:rPr>
          <w:color w:val="231F20"/>
        </w:rPr>
        <w:t xml:space="preserve"> </w:t>
      </w:r>
      <w:r>
        <w:rPr>
          <w:color w:val="231F20"/>
        </w:rPr>
        <w:t>(5)</w:t>
      </w:r>
      <w:r w:rsidR="00ED450F">
        <w:rPr>
          <w:color w:val="231F20"/>
        </w:rPr>
        <w:t xml:space="preserve"> </w:t>
      </w:r>
      <w:r>
        <w:rPr>
          <w:color w:val="231F20"/>
        </w:rPr>
        <w:t>(a)</w:t>
      </w:r>
      <w:r w:rsidR="00ED450F">
        <w:rPr>
          <w:color w:val="231F20"/>
        </w:rPr>
        <w:t xml:space="preserve"> </w:t>
      </w:r>
      <w:r>
        <w:rPr>
          <w:color w:val="231F20"/>
        </w:rPr>
        <w:t>or</w:t>
      </w:r>
      <w:r w:rsidR="00ED450F">
        <w:rPr>
          <w:color w:val="231F20"/>
        </w:rPr>
        <w:t xml:space="preserve"> </w:t>
      </w:r>
      <w:r>
        <w:rPr>
          <w:color w:val="231F20"/>
        </w:rPr>
        <w:t>(5)</w:t>
      </w:r>
      <w:r w:rsidR="00ED450F">
        <w:rPr>
          <w:color w:val="231F20"/>
        </w:rPr>
        <w:t xml:space="preserve"> </w:t>
      </w:r>
      <w:r>
        <w:rPr>
          <w:color w:val="231F20"/>
        </w:rPr>
        <w:t>(b)</w:t>
      </w:r>
      <w:r w:rsidR="00ED450F">
        <w:rPr>
          <w:color w:val="231F20"/>
        </w:rPr>
        <w:t xml:space="preserve"> </w:t>
      </w:r>
      <w:r>
        <w:rPr>
          <w:color w:val="231F20"/>
        </w:rPr>
        <w:t>above,</w:t>
      </w:r>
      <w:r w:rsidR="00ED450F">
        <w:rPr>
          <w:color w:val="231F20"/>
        </w:rPr>
        <w:t xml:space="preserve"> </w:t>
      </w:r>
      <w:r>
        <w:rPr>
          <w:color w:val="231F20"/>
        </w:rPr>
        <w:t>there</w:t>
      </w:r>
      <w:r w:rsidR="00ED450F">
        <w:rPr>
          <w:color w:val="231F20"/>
        </w:rPr>
        <w:t xml:space="preserve"> </w:t>
      </w:r>
      <w:r>
        <w:rPr>
          <w:color w:val="231F20"/>
        </w:rPr>
        <w:t>has</w:t>
      </w:r>
      <w:r w:rsidR="00ED450F">
        <w:rPr>
          <w:color w:val="231F20"/>
        </w:rPr>
        <w:t xml:space="preserve"> </w:t>
      </w:r>
      <w:r>
        <w:rPr>
          <w:color w:val="231F20"/>
        </w:rPr>
        <w:t>been</w:t>
      </w:r>
      <w:r w:rsidR="00ED450F">
        <w:rPr>
          <w:color w:val="231F20"/>
        </w:rPr>
        <w:t xml:space="preserve"> </w:t>
      </w:r>
      <w:r>
        <w:rPr>
          <w:color w:val="231F20"/>
        </w:rPr>
        <w:t>no</w:t>
      </w:r>
      <w:r w:rsidR="00ED450F">
        <w:rPr>
          <w:color w:val="231F20"/>
        </w:rPr>
        <w:t xml:space="preserve"> </w:t>
      </w:r>
      <w:r>
        <w:rPr>
          <w:color w:val="231F20"/>
        </w:rPr>
        <w:t>consultation, communication,</w:t>
      </w:r>
      <w:r w:rsidR="00ED450F">
        <w:rPr>
          <w:color w:val="231F20"/>
        </w:rPr>
        <w:t xml:space="preserve"> </w:t>
      </w:r>
      <w:r>
        <w:rPr>
          <w:color w:val="231F20"/>
        </w:rPr>
        <w:t>agreement</w:t>
      </w:r>
      <w:r w:rsidR="00ED450F">
        <w:rPr>
          <w:color w:val="231F20"/>
        </w:rPr>
        <w:t xml:space="preserve"> </w:t>
      </w:r>
      <w:r>
        <w:rPr>
          <w:color w:val="231F20"/>
        </w:rPr>
        <w:t>or</w:t>
      </w:r>
      <w:r w:rsidR="00ED450F">
        <w:rPr>
          <w:color w:val="231F20"/>
        </w:rPr>
        <w:t xml:space="preserve"> </w:t>
      </w:r>
      <w:r>
        <w:rPr>
          <w:color w:val="231F20"/>
        </w:rPr>
        <w:t>arrangement</w:t>
      </w:r>
      <w:r w:rsidR="00ED450F">
        <w:rPr>
          <w:color w:val="231F20"/>
        </w:rPr>
        <w:t xml:space="preserve"> </w:t>
      </w:r>
      <w:r>
        <w:rPr>
          <w:color w:val="231F20"/>
        </w:rPr>
        <w:t>with</w:t>
      </w:r>
      <w:r w:rsidR="00ED450F">
        <w:rPr>
          <w:color w:val="231F20"/>
        </w:rPr>
        <w:t xml:space="preserve"> </w:t>
      </w:r>
      <w:r>
        <w:rPr>
          <w:color w:val="231F20"/>
        </w:rPr>
        <w:t>any</w:t>
      </w:r>
      <w:r w:rsidR="00ED450F">
        <w:rPr>
          <w:color w:val="231F20"/>
        </w:rPr>
        <w:t xml:space="preserve"> </w:t>
      </w:r>
      <w:r>
        <w:rPr>
          <w:color w:val="231F20"/>
        </w:rPr>
        <w:t>competitor</w:t>
      </w:r>
      <w:r w:rsidR="00ED450F">
        <w:rPr>
          <w:color w:val="231F20"/>
        </w:rPr>
        <w:t xml:space="preserve"> </w:t>
      </w:r>
      <w:r>
        <w:rPr>
          <w:color w:val="231F20"/>
        </w:rPr>
        <w:t>regarding:</w:t>
      </w:r>
    </w:p>
    <w:p w14:paraId="2977FD5D" w14:textId="77777777" w:rsidR="00607E22" w:rsidRDefault="00154745" w:rsidP="002021F3">
      <w:pPr>
        <w:pStyle w:val="ListParagraph"/>
        <w:numPr>
          <w:ilvl w:val="1"/>
          <w:numId w:val="40"/>
        </w:numPr>
        <w:tabs>
          <w:tab w:val="left" w:pos="1289"/>
          <w:tab w:val="left" w:pos="1291"/>
        </w:tabs>
        <w:spacing w:before="91"/>
        <w:ind w:left="1282" w:hanging="614"/>
      </w:pPr>
      <w:r>
        <w:rPr>
          <w:color w:val="231F20"/>
        </w:rPr>
        <w:t>prices;</w:t>
      </w:r>
    </w:p>
    <w:p w14:paraId="7B3FB132" w14:textId="77777777" w:rsidR="00607E22" w:rsidRDefault="00154745" w:rsidP="002021F3">
      <w:pPr>
        <w:pStyle w:val="ListParagraph"/>
        <w:numPr>
          <w:ilvl w:val="1"/>
          <w:numId w:val="40"/>
        </w:numPr>
        <w:tabs>
          <w:tab w:val="left" w:pos="1289"/>
          <w:tab w:val="left" w:pos="1291"/>
        </w:tabs>
        <w:spacing w:before="88"/>
        <w:ind w:left="1282" w:hanging="614"/>
      </w:pPr>
      <w:r>
        <w:rPr>
          <w:color w:val="231F20"/>
        </w:rPr>
        <w:t>methods,</w:t>
      </w:r>
      <w:r w:rsidR="00ED450F">
        <w:rPr>
          <w:color w:val="231F20"/>
        </w:rPr>
        <w:t xml:space="preserve"> </w:t>
      </w:r>
      <w:r>
        <w:rPr>
          <w:color w:val="231F20"/>
        </w:rPr>
        <w:t>factors</w:t>
      </w:r>
      <w:r w:rsidR="00ED450F">
        <w:rPr>
          <w:color w:val="231F20"/>
        </w:rPr>
        <w:t xml:space="preserve"> </w:t>
      </w:r>
      <w:r>
        <w:rPr>
          <w:color w:val="231F20"/>
        </w:rPr>
        <w:t>or</w:t>
      </w:r>
      <w:r w:rsidR="00ED450F">
        <w:rPr>
          <w:color w:val="231F20"/>
        </w:rPr>
        <w:t xml:space="preserve"> </w:t>
      </w:r>
      <w:r>
        <w:rPr>
          <w:color w:val="231F20"/>
        </w:rPr>
        <w:t>formulas</w:t>
      </w:r>
      <w:r w:rsidR="00ED450F">
        <w:rPr>
          <w:color w:val="231F20"/>
        </w:rPr>
        <w:t xml:space="preserve"> </w:t>
      </w:r>
      <w:r>
        <w:rPr>
          <w:color w:val="231F20"/>
        </w:rPr>
        <w:t>used</w:t>
      </w:r>
      <w:r w:rsidR="00ED450F">
        <w:rPr>
          <w:color w:val="231F20"/>
        </w:rPr>
        <w:t xml:space="preserve"> </w:t>
      </w:r>
      <w:r>
        <w:rPr>
          <w:color w:val="231F20"/>
        </w:rPr>
        <w:t>to</w:t>
      </w:r>
      <w:r w:rsidR="00ED450F">
        <w:rPr>
          <w:color w:val="231F20"/>
        </w:rPr>
        <w:t xml:space="preserve"> </w:t>
      </w:r>
      <w:r>
        <w:rPr>
          <w:color w:val="231F20"/>
        </w:rPr>
        <w:t>calculate</w:t>
      </w:r>
      <w:r w:rsidR="00ED450F">
        <w:rPr>
          <w:color w:val="231F20"/>
        </w:rPr>
        <w:t xml:space="preserve"> </w:t>
      </w:r>
      <w:r>
        <w:rPr>
          <w:color w:val="231F20"/>
        </w:rPr>
        <w:t>prices;</w:t>
      </w:r>
    </w:p>
    <w:p w14:paraId="557DD841" w14:textId="77777777" w:rsidR="00607E22" w:rsidRDefault="00154745" w:rsidP="002021F3">
      <w:pPr>
        <w:pStyle w:val="ListParagraph"/>
        <w:numPr>
          <w:ilvl w:val="1"/>
          <w:numId w:val="40"/>
        </w:numPr>
        <w:tabs>
          <w:tab w:val="left" w:pos="1289"/>
          <w:tab w:val="left" w:pos="1291"/>
        </w:tabs>
        <w:spacing w:before="88"/>
        <w:ind w:left="1290" w:hanging="622"/>
      </w:pPr>
      <w:r>
        <w:rPr>
          <w:color w:val="231F20"/>
        </w:rPr>
        <w:t>the</w:t>
      </w:r>
      <w:r w:rsidR="00ED450F">
        <w:rPr>
          <w:color w:val="231F20"/>
        </w:rPr>
        <w:t xml:space="preserve"> </w:t>
      </w:r>
      <w:r>
        <w:rPr>
          <w:color w:val="231F20"/>
        </w:rPr>
        <w:t>intention</w:t>
      </w:r>
      <w:r w:rsidR="00ED450F">
        <w:rPr>
          <w:color w:val="231F20"/>
        </w:rPr>
        <w:t xml:space="preserve"> </w:t>
      </w:r>
      <w:r>
        <w:rPr>
          <w:color w:val="231F20"/>
        </w:rPr>
        <w:t>or</w:t>
      </w:r>
      <w:r w:rsidR="00ED450F">
        <w:rPr>
          <w:color w:val="231F20"/>
        </w:rPr>
        <w:t xml:space="preserve"> </w:t>
      </w:r>
      <w:r>
        <w:rPr>
          <w:color w:val="231F20"/>
        </w:rPr>
        <w:t>decision</w:t>
      </w:r>
      <w:r w:rsidR="00ED450F">
        <w:rPr>
          <w:color w:val="231F20"/>
        </w:rPr>
        <w:t xml:space="preserve"> </w:t>
      </w:r>
      <w:r>
        <w:rPr>
          <w:color w:val="231F20"/>
        </w:rPr>
        <w:t>to</w:t>
      </w:r>
      <w:r w:rsidR="00ED450F">
        <w:rPr>
          <w:color w:val="231F20"/>
        </w:rPr>
        <w:t xml:space="preserve"> </w:t>
      </w:r>
      <w:r>
        <w:rPr>
          <w:color w:val="231F20"/>
        </w:rPr>
        <w:t>submit,</w:t>
      </w:r>
      <w:r w:rsidR="00ED450F">
        <w:rPr>
          <w:color w:val="231F20"/>
        </w:rPr>
        <w:t xml:space="preserve"> </w:t>
      </w:r>
      <w:r>
        <w:rPr>
          <w:color w:val="231F20"/>
        </w:rPr>
        <w:t>or</w:t>
      </w:r>
      <w:r w:rsidR="00ED450F">
        <w:rPr>
          <w:color w:val="231F20"/>
        </w:rPr>
        <w:t xml:space="preserve"> </w:t>
      </w:r>
      <w:r>
        <w:rPr>
          <w:color w:val="231F20"/>
        </w:rPr>
        <w:t>not</w:t>
      </w:r>
      <w:r w:rsidR="00ED450F">
        <w:rPr>
          <w:color w:val="231F20"/>
        </w:rPr>
        <w:t xml:space="preserve"> </w:t>
      </w:r>
      <w:r>
        <w:rPr>
          <w:color w:val="231F20"/>
        </w:rPr>
        <w:t>to</w:t>
      </w:r>
      <w:r w:rsidR="00ED450F">
        <w:rPr>
          <w:color w:val="231F20"/>
        </w:rPr>
        <w:t xml:space="preserve"> </w:t>
      </w:r>
      <w:r>
        <w:rPr>
          <w:color w:val="231F20"/>
        </w:rPr>
        <w:t>submit,</w:t>
      </w:r>
      <w:r w:rsidR="00ED450F">
        <w:rPr>
          <w:color w:val="231F20"/>
        </w:rPr>
        <w:t xml:space="preserve"> </w:t>
      </w:r>
      <w:r>
        <w:rPr>
          <w:color w:val="231F20"/>
        </w:rPr>
        <w:t>a</w:t>
      </w:r>
      <w:r w:rsidR="00ED450F">
        <w:rPr>
          <w:color w:val="231F20"/>
        </w:rPr>
        <w:t xml:space="preserve"> </w:t>
      </w:r>
      <w:r>
        <w:rPr>
          <w:color w:val="231F20"/>
        </w:rPr>
        <w:t>tender;</w:t>
      </w:r>
      <w:r w:rsidR="00ED450F">
        <w:rPr>
          <w:color w:val="231F20"/>
        </w:rPr>
        <w:t xml:space="preserve"> </w:t>
      </w:r>
      <w:r>
        <w:rPr>
          <w:color w:val="231F20"/>
        </w:rPr>
        <w:t>or</w:t>
      </w:r>
    </w:p>
    <w:p w14:paraId="57DE10A6" w14:textId="77777777" w:rsidR="00607E22" w:rsidRDefault="00154745" w:rsidP="002021F3">
      <w:pPr>
        <w:pStyle w:val="ListParagraph"/>
        <w:numPr>
          <w:ilvl w:val="1"/>
          <w:numId w:val="40"/>
        </w:numPr>
        <w:tabs>
          <w:tab w:val="left" w:pos="1289"/>
          <w:tab w:val="left" w:pos="1290"/>
        </w:tabs>
        <w:spacing w:before="96" w:line="230" w:lineRule="auto"/>
        <w:ind w:left="1282" w:right="267" w:hanging="614"/>
      </w:pPr>
      <w:r>
        <w:rPr>
          <w:color w:val="231F20"/>
        </w:rPr>
        <w:t>the submission of a tender which does not meet the speciﬁcations of the request for Tenders; except as speciﬁcally</w:t>
      </w:r>
      <w:r w:rsidR="00ED450F">
        <w:rPr>
          <w:color w:val="231F20"/>
        </w:rPr>
        <w:t xml:space="preserve"> </w:t>
      </w:r>
      <w:r>
        <w:rPr>
          <w:color w:val="231F20"/>
        </w:rPr>
        <w:t>disclosed</w:t>
      </w:r>
      <w:r w:rsidR="00ED450F">
        <w:rPr>
          <w:color w:val="231F20"/>
        </w:rPr>
        <w:t xml:space="preserve"> </w:t>
      </w:r>
      <w:r>
        <w:rPr>
          <w:color w:val="231F20"/>
        </w:rPr>
        <w:t>pursuant</w:t>
      </w:r>
      <w:r w:rsidR="00ED450F">
        <w:rPr>
          <w:color w:val="231F20"/>
        </w:rPr>
        <w:t xml:space="preserve"> </w:t>
      </w:r>
      <w:r>
        <w:rPr>
          <w:color w:val="231F20"/>
        </w:rPr>
        <w:t>to</w:t>
      </w:r>
      <w:r w:rsidR="00ED450F">
        <w:rPr>
          <w:color w:val="231F20"/>
        </w:rPr>
        <w:t xml:space="preserve"> </w:t>
      </w:r>
      <w:r>
        <w:rPr>
          <w:color w:val="231F20"/>
        </w:rPr>
        <w:t>paragraph</w:t>
      </w:r>
      <w:r w:rsidR="00ED450F">
        <w:rPr>
          <w:color w:val="231F20"/>
        </w:rPr>
        <w:t xml:space="preserve"> </w:t>
      </w:r>
      <w:r>
        <w:rPr>
          <w:color w:val="231F20"/>
        </w:rPr>
        <w:t>(5)</w:t>
      </w:r>
      <w:r w:rsidR="00ED450F">
        <w:rPr>
          <w:color w:val="231F20"/>
        </w:rPr>
        <w:t xml:space="preserve"> </w:t>
      </w:r>
      <w:r>
        <w:rPr>
          <w:color w:val="231F20"/>
        </w:rPr>
        <w:t>(b)</w:t>
      </w:r>
      <w:r w:rsidR="00ED450F">
        <w:rPr>
          <w:color w:val="231F20"/>
        </w:rPr>
        <w:t xml:space="preserve"> </w:t>
      </w:r>
      <w:r>
        <w:rPr>
          <w:color w:val="231F20"/>
        </w:rPr>
        <w:t>above;</w:t>
      </w:r>
    </w:p>
    <w:p w14:paraId="7D31A4BD" w14:textId="77777777" w:rsidR="00607E22" w:rsidRDefault="00154745" w:rsidP="002021F3">
      <w:pPr>
        <w:pStyle w:val="ListParagraph"/>
        <w:numPr>
          <w:ilvl w:val="0"/>
          <w:numId w:val="40"/>
        </w:numPr>
        <w:tabs>
          <w:tab w:val="left" w:pos="669"/>
        </w:tabs>
        <w:spacing w:before="245" w:line="230" w:lineRule="auto"/>
        <w:ind w:left="668" w:right="267"/>
        <w:jc w:val="both"/>
      </w:pPr>
      <w:r>
        <w:rPr>
          <w:color w:val="231F20"/>
        </w:rPr>
        <w:t>In addition, there has been no consultation, communication, agreement or arrangement with any competitor regarding</w:t>
      </w:r>
      <w:r w:rsidR="00ED450F">
        <w:rPr>
          <w:color w:val="231F20"/>
        </w:rPr>
        <w:t xml:space="preserve"> </w:t>
      </w:r>
      <w:r>
        <w:rPr>
          <w:color w:val="231F20"/>
        </w:rPr>
        <w:t>the</w:t>
      </w:r>
      <w:r w:rsidR="00ED450F">
        <w:rPr>
          <w:color w:val="231F20"/>
        </w:rPr>
        <w:t xml:space="preserve"> </w:t>
      </w:r>
      <w:r>
        <w:rPr>
          <w:color w:val="231F20"/>
        </w:rPr>
        <w:t>quality,</w:t>
      </w:r>
      <w:r w:rsidR="00ED450F">
        <w:rPr>
          <w:color w:val="231F20"/>
        </w:rPr>
        <w:t xml:space="preserve"> </w:t>
      </w:r>
      <w:r>
        <w:rPr>
          <w:color w:val="231F20"/>
        </w:rPr>
        <w:t>quantity,</w:t>
      </w:r>
      <w:r w:rsidR="00ED450F">
        <w:rPr>
          <w:color w:val="231F20"/>
        </w:rPr>
        <w:t xml:space="preserve"> </w:t>
      </w:r>
      <w:r>
        <w:rPr>
          <w:color w:val="231F20"/>
        </w:rPr>
        <w:t>speciﬁcations</w:t>
      </w:r>
      <w:r w:rsidR="00ED450F">
        <w:rPr>
          <w:color w:val="231F20"/>
        </w:rPr>
        <w:t xml:space="preserve"> </w:t>
      </w:r>
      <w:r>
        <w:rPr>
          <w:color w:val="231F20"/>
        </w:rPr>
        <w:t>or</w:t>
      </w:r>
      <w:r w:rsidR="00ED450F">
        <w:rPr>
          <w:color w:val="231F20"/>
        </w:rPr>
        <w:t xml:space="preserve"> </w:t>
      </w:r>
      <w:r>
        <w:rPr>
          <w:color w:val="231F20"/>
        </w:rPr>
        <w:t>delivery</w:t>
      </w:r>
      <w:r w:rsidR="00ED450F">
        <w:rPr>
          <w:color w:val="231F20"/>
        </w:rPr>
        <w:t xml:space="preserve"> </w:t>
      </w:r>
      <w:r>
        <w:rPr>
          <w:color w:val="231F20"/>
        </w:rPr>
        <w:t>particulars</w:t>
      </w:r>
      <w:r w:rsidR="00ED450F">
        <w:rPr>
          <w:color w:val="231F20"/>
        </w:rPr>
        <w:t xml:space="preserve"> </w:t>
      </w:r>
      <w:r>
        <w:rPr>
          <w:color w:val="231F20"/>
        </w:rPr>
        <w:t>of</w:t>
      </w:r>
      <w:r w:rsidR="00ED450F">
        <w:rPr>
          <w:color w:val="231F20"/>
        </w:rPr>
        <w:t xml:space="preserve"> </w:t>
      </w:r>
      <w:r>
        <w:rPr>
          <w:color w:val="231F20"/>
        </w:rPr>
        <w:t>the</w:t>
      </w:r>
      <w:r w:rsidR="00ED450F">
        <w:rPr>
          <w:color w:val="231F20"/>
        </w:rPr>
        <w:t xml:space="preserve"> </w:t>
      </w:r>
      <w:r>
        <w:rPr>
          <w:color w:val="231F20"/>
        </w:rPr>
        <w:t>works</w:t>
      </w:r>
      <w:r w:rsidR="00ED450F">
        <w:rPr>
          <w:color w:val="231F20"/>
        </w:rPr>
        <w:t xml:space="preserve"> </w:t>
      </w:r>
      <w:r>
        <w:rPr>
          <w:color w:val="231F20"/>
        </w:rPr>
        <w:t>or</w:t>
      </w:r>
      <w:r w:rsidR="00ED450F">
        <w:rPr>
          <w:color w:val="231F20"/>
        </w:rPr>
        <w:t xml:space="preserve"> </w:t>
      </w:r>
      <w:r>
        <w:rPr>
          <w:color w:val="231F20"/>
        </w:rPr>
        <w:t>services</w:t>
      </w:r>
      <w:r w:rsidR="00ED450F">
        <w:rPr>
          <w:color w:val="231F20"/>
        </w:rPr>
        <w:t xml:space="preserve"> </w:t>
      </w:r>
      <w:r>
        <w:rPr>
          <w:color w:val="231F20"/>
        </w:rPr>
        <w:t>to</w:t>
      </w:r>
      <w:r w:rsidR="00ED450F">
        <w:rPr>
          <w:color w:val="231F20"/>
        </w:rPr>
        <w:t xml:space="preserve"> </w:t>
      </w:r>
      <w:r>
        <w:rPr>
          <w:color w:val="231F20"/>
        </w:rPr>
        <w:t>which</w:t>
      </w:r>
      <w:r w:rsidR="00ED450F">
        <w:rPr>
          <w:color w:val="231F20"/>
        </w:rPr>
        <w:t xml:space="preserve"> </w:t>
      </w:r>
      <w:r>
        <w:rPr>
          <w:color w:val="231F20"/>
        </w:rPr>
        <w:t>this</w:t>
      </w:r>
      <w:r w:rsidR="00ED450F">
        <w:rPr>
          <w:color w:val="231F20"/>
        </w:rPr>
        <w:t xml:space="preserve"> </w:t>
      </w:r>
      <w:r>
        <w:rPr>
          <w:color w:val="231F20"/>
        </w:rPr>
        <w:t>request for tenders relates, except as speciﬁcally authorized by the procuring authority or as speciﬁcally disclosed pursuant</w:t>
      </w:r>
      <w:r w:rsidR="00ED450F">
        <w:rPr>
          <w:color w:val="231F20"/>
        </w:rPr>
        <w:t xml:space="preserve"> </w:t>
      </w:r>
      <w:r>
        <w:rPr>
          <w:color w:val="231F20"/>
        </w:rPr>
        <w:t>to</w:t>
      </w:r>
      <w:r w:rsidR="00ED450F">
        <w:rPr>
          <w:color w:val="231F20"/>
        </w:rPr>
        <w:t xml:space="preserve"> </w:t>
      </w:r>
      <w:r>
        <w:rPr>
          <w:color w:val="231F20"/>
        </w:rPr>
        <w:t>paragraph</w:t>
      </w:r>
      <w:r w:rsidR="00ED450F">
        <w:rPr>
          <w:color w:val="231F20"/>
        </w:rPr>
        <w:t xml:space="preserve"> </w:t>
      </w:r>
      <w:r>
        <w:rPr>
          <w:color w:val="231F20"/>
        </w:rPr>
        <w:t>(5)</w:t>
      </w:r>
      <w:r w:rsidR="00ED450F">
        <w:rPr>
          <w:color w:val="231F20"/>
        </w:rPr>
        <w:t xml:space="preserve"> </w:t>
      </w:r>
      <w:r>
        <w:rPr>
          <w:color w:val="231F20"/>
        </w:rPr>
        <w:t>(b)</w:t>
      </w:r>
      <w:r w:rsidR="00ED450F">
        <w:rPr>
          <w:color w:val="231F20"/>
        </w:rPr>
        <w:t xml:space="preserve"> </w:t>
      </w:r>
      <w:r>
        <w:rPr>
          <w:color w:val="231F20"/>
        </w:rPr>
        <w:t>above;</w:t>
      </w:r>
    </w:p>
    <w:p w14:paraId="7489F133" w14:textId="77777777" w:rsidR="00607E22" w:rsidRDefault="00ED450F" w:rsidP="002021F3">
      <w:pPr>
        <w:pStyle w:val="ListParagraph"/>
        <w:numPr>
          <w:ilvl w:val="0"/>
          <w:numId w:val="40"/>
        </w:numPr>
        <w:tabs>
          <w:tab w:val="left" w:pos="669"/>
        </w:tabs>
        <w:spacing w:before="247" w:line="230" w:lineRule="auto"/>
        <w:ind w:left="668" w:right="268"/>
        <w:jc w:val="both"/>
      </w:pPr>
      <w:r>
        <w:rPr>
          <w:color w:val="231F20"/>
        </w:rPr>
        <w:t>T</w:t>
      </w:r>
      <w:r w:rsidR="00154745">
        <w:rPr>
          <w:color w:val="231F20"/>
        </w:rPr>
        <w:t>he</w:t>
      </w:r>
      <w:r>
        <w:rPr>
          <w:color w:val="231F20"/>
        </w:rPr>
        <w:t xml:space="preserve"> </w:t>
      </w:r>
      <w:r w:rsidR="00154745">
        <w:rPr>
          <w:color w:val="231F20"/>
        </w:rPr>
        <w:t>terms</w:t>
      </w:r>
      <w:r>
        <w:rPr>
          <w:color w:val="231F20"/>
        </w:rPr>
        <w:t xml:space="preserve"> </w:t>
      </w:r>
      <w:r w:rsidR="00154745">
        <w:rPr>
          <w:color w:val="231F20"/>
        </w:rPr>
        <w:t>of</w:t>
      </w:r>
      <w:r>
        <w:rPr>
          <w:color w:val="231F20"/>
        </w:rPr>
        <w:t xml:space="preserve"> </w:t>
      </w:r>
      <w:r w:rsidR="002F7ABF">
        <w:rPr>
          <w:color w:val="231F20"/>
        </w:rPr>
        <w:t>the</w:t>
      </w:r>
      <w:r w:rsidR="002F7ABF">
        <w:rPr>
          <w:color w:val="231F20"/>
          <w:spacing w:val="-3"/>
        </w:rPr>
        <w:t xml:space="preserve"> Tender</w:t>
      </w:r>
      <w:r>
        <w:rPr>
          <w:color w:val="231F20"/>
          <w:spacing w:val="-3"/>
        </w:rPr>
        <w:t xml:space="preserve"> </w:t>
      </w:r>
      <w:r w:rsidR="00154745">
        <w:rPr>
          <w:color w:val="231F20"/>
        </w:rPr>
        <w:t>have</w:t>
      </w:r>
      <w:r>
        <w:rPr>
          <w:color w:val="231F20"/>
        </w:rPr>
        <w:t xml:space="preserve"> </w:t>
      </w:r>
      <w:r w:rsidR="00154745">
        <w:rPr>
          <w:color w:val="231F20"/>
        </w:rPr>
        <w:t>not</w:t>
      </w:r>
      <w:r>
        <w:rPr>
          <w:color w:val="231F20"/>
        </w:rPr>
        <w:t xml:space="preserve"> </w:t>
      </w:r>
      <w:r w:rsidR="00154745">
        <w:rPr>
          <w:color w:val="231F20"/>
        </w:rPr>
        <w:t>been,</w:t>
      </w:r>
      <w:r>
        <w:rPr>
          <w:color w:val="231F20"/>
        </w:rPr>
        <w:t xml:space="preserve"> </w:t>
      </w:r>
      <w:r w:rsidR="00154745">
        <w:rPr>
          <w:color w:val="231F20"/>
        </w:rPr>
        <w:t>and</w:t>
      </w:r>
      <w:r>
        <w:rPr>
          <w:color w:val="231F20"/>
        </w:rPr>
        <w:t xml:space="preserve"> </w:t>
      </w:r>
      <w:r w:rsidR="00154745">
        <w:rPr>
          <w:color w:val="231F20"/>
        </w:rPr>
        <w:t>will</w:t>
      </w:r>
      <w:r>
        <w:rPr>
          <w:color w:val="231F20"/>
        </w:rPr>
        <w:t xml:space="preserve"> </w:t>
      </w:r>
      <w:r w:rsidR="00154745">
        <w:rPr>
          <w:color w:val="231F20"/>
        </w:rPr>
        <w:t>not</w:t>
      </w:r>
      <w:r>
        <w:rPr>
          <w:color w:val="231F20"/>
        </w:rPr>
        <w:t xml:space="preserve"> </w:t>
      </w:r>
      <w:r w:rsidR="00154745">
        <w:rPr>
          <w:color w:val="231F20"/>
        </w:rPr>
        <w:t>be,</w:t>
      </w:r>
      <w:r>
        <w:rPr>
          <w:color w:val="231F20"/>
        </w:rPr>
        <w:t xml:space="preserve"> </w:t>
      </w:r>
      <w:r w:rsidR="00154745">
        <w:rPr>
          <w:color w:val="231F20"/>
        </w:rPr>
        <w:t>knowingly</w:t>
      </w:r>
      <w:r>
        <w:rPr>
          <w:color w:val="231F20"/>
        </w:rPr>
        <w:t xml:space="preserve"> </w:t>
      </w:r>
      <w:r w:rsidR="00154745">
        <w:rPr>
          <w:color w:val="231F20"/>
        </w:rPr>
        <w:t>disclosed</w:t>
      </w:r>
      <w:r>
        <w:rPr>
          <w:color w:val="231F20"/>
        </w:rPr>
        <w:t xml:space="preserve"> </w:t>
      </w:r>
      <w:r w:rsidR="00154745">
        <w:rPr>
          <w:color w:val="231F20"/>
        </w:rPr>
        <w:t>by</w:t>
      </w:r>
      <w:r>
        <w:rPr>
          <w:color w:val="231F20"/>
        </w:rPr>
        <w:t xml:space="preserve"> </w:t>
      </w:r>
      <w:r w:rsidR="00154745">
        <w:rPr>
          <w:color w:val="231F20"/>
        </w:rPr>
        <w:t>the</w:t>
      </w:r>
      <w:r>
        <w:rPr>
          <w:color w:val="231F20"/>
        </w:rPr>
        <w:t xml:space="preserve"> </w:t>
      </w:r>
      <w:r w:rsidR="00154745">
        <w:rPr>
          <w:color w:val="231F20"/>
          <w:spacing w:val="-3"/>
        </w:rPr>
        <w:t>Tenderer,</w:t>
      </w:r>
      <w:r>
        <w:rPr>
          <w:color w:val="231F20"/>
          <w:spacing w:val="-3"/>
        </w:rPr>
        <w:t xml:space="preserve"> </w:t>
      </w:r>
      <w:r w:rsidR="00154745">
        <w:rPr>
          <w:color w:val="231F20"/>
        </w:rPr>
        <w:t>directly</w:t>
      </w:r>
      <w:r>
        <w:rPr>
          <w:color w:val="231F20"/>
        </w:rPr>
        <w:t xml:space="preserve"> </w:t>
      </w:r>
      <w:r w:rsidR="00154745">
        <w:rPr>
          <w:color w:val="231F20"/>
        </w:rPr>
        <w:t>or</w:t>
      </w:r>
      <w:r>
        <w:rPr>
          <w:color w:val="231F20"/>
        </w:rPr>
        <w:t xml:space="preserve"> </w:t>
      </w:r>
      <w:r w:rsidR="00154745">
        <w:rPr>
          <w:color w:val="231F20"/>
        </w:rPr>
        <w:t>indirectly, to any competitor, prior to the date and time of the ofﬁcial tender opening, or of the awarding of the Contract, whichever</w:t>
      </w:r>
      <w:r>
        <w:rPr>
          <w:color w:val="231F20"/>
        </w:rPr>
        <w:t xml:space="preserve"> </w:t>
      </w:r>
      <w:r w:rsidR="00154745">
        <w:rPr>
          <w:color w:val="231F20"/>
        </w:rPr>
        <w:t>comes</w:t>
      </w:r>
      <w:r>
        <w:rPr>
          <w:color w:val="231F20"/>
        </w:rPr>
        <w:t xml:space="preserve"> </w:t>
      </w:r>
      <w:r w:rsidR="00154745">
        <w:rPr>
          <w:color w:val="231F20"/>
        </w:rPr>
        <w:t>ﬁrst,</w:t>
      </w:r>
      <w:r>
        <w:rPr>
          <w:color w:val="231F20"/>
        </w:rPr>
        <w:t xml:space="preserve"> </w:t>
      </w:r>
      <w:r w:rsidR="00154745">
        <w:rPr>
          <w:color w:val="231F20"/>
        </w:rPr>
        <w:t>unless</w:t>
      </w:r>
      <w:r>
        <w:rPr>
          <w:color w:val="231F20"/>
        </w:rPr>
        <w:t xml:space="preserve"> </w:t>
      </w:r>
      <w:r w:rsidR="00154745">
        <w:rPr>
          <w:color w:val="231F20"/>
        </w:rPr>
        <w:t>otherwise</w:t>
      </w:r>
      <w:r>
        <w:rPr>
          <w:color w:val="231F20"/>
        </w:rPr>
        <w:t xml:space="preserve"> </w:t>
      </w:r>
      <w:r w:rsidR="00154745">
        <w:rPr>
          <w:color w:val="231F20"/>
        </w:rPr>
        <w:t>required</w:t>
      </w:r>
      <w:r>
        <w:rPr>
          <w:color w:val="231F20"/>
        </w:rPr>
        <w:t xml:space="preserve"> </w:t>
      </w:r>
      <w:r w:rsidR="00154745">
        <w:rPr>
          <w:color w:val="231F20"/>
        </w:rPr>
        <w:t>by</w:t>
      </w:r>
      <w:r>
        <w:rPr>
          <w:color w:val="231F20"/>
        </w:rPr>
        <w:t xml:space="preserve"> </w:t>
      </w:r>
      <w:r w:rsidR="00154745">
        <w:rPr>
          <w:color w:val="231F20"/>
        </w:rPr>
        <w:t>law</w:t>
      </w:r>
      <w:r>
        <w:rPr>
          <w:color w:val="231F20"/>
        </w:rPr>
        <w:t xml:space="preserve"> </w:t>
      </w:r>
      <w:r w:rsidR="00154745">
        <w:rPr>
          <w:color w:val="231F20"/>
        </w:rPr>
        <w:t>or</w:t>
      </w:r>
      <w:r>
        <w:rPr>
          <w:color w:val="231F20"/>
        </w:rPr>
        <w:t xml:space="preserve"> </w:t>
      </w:r>
      <w:r w:rsidR="00154745">
        <w:rPr>
          <w:color w:val="231F20"/>
        </w:rPr>
        <w:t>as</w:t>
      </w:r>
      <w:r>
        <w:rPr>
          <w:color w:val="231F20"/>
        </w:rPr>
        <w:t xml:space="preserve"> </w:t>
      </w:r>
      <w:r w:rsidR="00154745">
        <w:rPr>
          <w:color w:val="231F20"/>
        </w:rPr>
        <w:t>speciﬁcally</w:t>
      </w:r>
      <w:r>
        <w:rPr>
          <w:color w:val="231F20"/>
        </w:rPr>
        <w:t xml:space="preserve"> </w:t>
      </w:r>
      <w:r w:rsidR="00154745">
        <w:rPr>
          <w:color w:val="231F20"/>
        </w:rPr>
        <w:t>disclosed</w:t>
      </w:r>
      <w:r>
        <w:rPr>
          <w:color w:val="231F20"/>
        </w:rPr>
        <w:t xml:space="preserve"> </w:t>
      </w:r>
      <w:r w:rsidR="00154745">
        <w:rPr>
          <w:color w:val="231F20"/>
        </w:rPr>
        <w:t>pursuant</w:t>
      </w:r>
      <w:r>
        <w:rPr>
          <w:color w:val="231F20"/>
        </w:rPr>
        <w:t xml:space="preserve"> </w:t>
      </w:r>
      <w:r w:rsidR="00154745">
        <w:rPr>
          <w:color w:val="231F20"/>
        </w:rPr>
        <w:t>to</w:t>
      </w:r>
      <w:r>
        <w:rPr>
          <w:color w:val="231F20"/>
        </w:rPr>
        <w:t xml:space="preserve"> </w:t>
      </w:r>
      <w:r w:rsidR="00154745">
        <w:rPr>
          <w:color w:val="231F20"/>
        </w:rPr>
        <w:t>paragraph</w:t>
      </w:r>
      <w:r>
        <w:rPr>
          <w:color w:val="231F20"/>
        </w:rPr>
        <w:t xml:space="preserve"> </w:t>
      </w:r>
      <w:r w:rsidR="00154745">
        <w:rPr>
          <w:color w:val="231F20"/>
        </w:rPr>
        <w:t>(5)</w:t>
      </w:r>
      <w:r>
        <w:rPr>
          <w:color w:val="231F20"/>
        </w:rPr>
        <w:t xml:space="preserve"> </w:t>
      </w:r>
      <w:r w:rsidR="00154745">
        <w:rPr>
          <w:color w:val="231F20"/>
        </w:rPr>
        <w:t>(b) above.</w:t>
      </w:r>
    </w:p>
    <w:p w14:paraId="6AF72C2F" w14:textId="77777777" w:rsidR="00607E22" w:rsidRDefault="00154745">
      <w:pPr>
        <w:tabs>
          <w:tab w:val="left" w:pos="10490"/>
        </w:tabs>
        <w:spacing w:before="239" w:line="415" w:lineRule="auto"/>
        <w:ind w:left="170" w:right="112"/>
        <w:jc w:val="both"/>
        <w:rPr>
          <w:i/>
        </w:rPr>
      </w:pPr>
      <w:r>
        <w:rPr>
          <w:color w:val="231F20"/>
        </w:rPr>
        <w:t>Name</w:t>
      </w:r>
      <w:r>
        <w:rPr>
          <w:color w:val="231F20"/>
          <w:u w:val="single" w:color="221E1F"/>
        </w:rPr>
        <w:tab/>
      </w:r>
      <w:r>
        <w:rPr>
          <w:color w:val="231F20"/>
        </w:rPr>
        <w:t xml:space="preserve"> Title</w:t>
      </w:r>
      <w:r>
        <w:rPr>
          <w:color w:val="231F20"/>
          <w:u w:val="single" w:color="221E1F"/>
        </w:rPr>
        <w:tab/>
      </w:r>
      <w:r>
        <w:rPr>
          <w:color w:val="231F20"/>
        </w:rPr>
        <w:t xml:space="preserve"> Date</w:t>
      </w:r>
      <w:r>
        <w:rPr>
          <w:color w:val="231F20"/>
          <w:u w:val="single" w:color="221E1F"/>
        </w:rPr>
        <w:tab/>
      </w:r>
      <w:r>
        <w:rPr>
          <w:i/>
          <w:color w:val="231F20"/>
        </w:rPr>
        <w:t>[Name,</w:t>
      </w:r>
      <w:r w:rsidR="00ED450F">
        <w:rPr>
          <w:i/>
          <w:color w:val="231F20"/>
        </w:rPr>
        <w:t xml:space="preserve"> </w:t>
      </w:r>
      <w:r>
        <w:rPr>
          <w:i/>
          <w:color w:val="231F20"/>
        </w:rPr>
        <w:t>title</w:t>
      </w:r>
      <w:r w:rsidR="00ED450F">
        <w:rPr>
          <w:i/>
          <w:color w:val="231F20"/>
        </w:rPr>
        <w:t xml:space="preserve"> </w:t>
      </w:r>
      <w:r>
        <w:rPr>
          <w:i/>
          <w:color w:val="231F20"/>
        </w:rPr>
        <w:t>and</w:t>
      </w:r>
      <w:r w:rsidR="00ED450F">
        <w:rPr>
          <w:i/>
          <w:color w:val="231F20"/>
        </w:rPr>
        <w:t xml:space="preserve"> </w:t>
      </w:r>
      <w:r>
        <w:rPr>
          <w:i/>
          <w:color w:val="231F20"/>
        </w:rPr>
        <w:t>signature</w:t>
      </w:r>
      <w:r w:rsidR="00ED450F">
        <w:rPr>
          <w:i/>
          <w:color w:val="231F20"/>
        </w:rPr>
        <w:t xml:space="preserve"> </w:t>
      </w:r>
      <w:r>
        <w:rPr>
          <w:i/>
          <w:color w:val="231F20"/>
        </w:rPr>
        <w:t>of</w:t>
      </w:r>
      <w:r w:rsidR="00ED450F">
        <w:rPr>
          <w:i/>
          <w:color w:val="231F20"/>
        </w:rPr>
        <w:t xml:space="preserve"> </w:t>
      </w:r>
      <w:r>
        <w:rPr>
          <w:i/>
          <w:color w:val="231F20"/>
        </w:rPr>
        <w:t>authorized</w:t>
      </w:r>
      <w:r w:rsidR="00ED450F">
        <w:rPr>
          <w:i/>
          <w:color w:val="231F20"/>
        </w:rPr>
        <w:t xml:space="preserve"> </w:t>
      </w:r>
      <w:r>
        <w:rPr>
          <w:i/>
          <w:color w:val="231F20"/>
        </w:rPr>
        <w:t>agent</w:t>
      </w:r>
      <w:r w:rsidR="00ED450F">
        <w:rPr>
          <w:i/>
          <w:color w:val="231F20"/>
        </w:rPr>
        <w:t xml:space="preserve"> </w:t>
      </w:r>
      <w:r>
        <w:rPr>
          <w:i/>
          <w:color w:val="231F20"/>
        </w:rPr>
        <w:t>of</w:t>
      </w:r>
      <w:r w:rsidR="00ED450F">
        <w:rPr>
          <w:i/>
          <w:color w:val="231F20"/>
        </w:rPr>
        <w:t xml:space="preserve"> </w:t>
      </w:r>
      <w:r>
        <w:rPr>
          <w:i/>
          <w:color w:val="231F20"/>
          <w:spacing w:val="-4"/>
        </w:rPr>
        <w:t>Tenderer</w:t>
      </w:r>
      <w:r w:rsidR="00ED450F">
        <w:rPr>
          <w:i/>
          <w:color w:val="231F20"/>
          <w:spacing w:val="-4"/>
        </w:rPr>
        <w:t xml:space="preserve"> </w:t>
      </w:r>
      <w:r>
        <w:rPr>
          <w:i/>
          <w:color w:val="231F20"/>
        </w:rPr>
        <w:t>and</w:t>
      </w:r>
      <w:r w:rsidR="00ED450F">
        <w:rPr>
          <w:i/>
          <w:color w:val="231F20"/>
        </w:rPr>
        <w:t xml:space="preserve"> </w:t>
      </w:r>
      <w:r>
        <w:rPr>
          <w:i/>
          <w:color w:val="231F20"/>
        </w:rPr>
        <w:t>Date]</w:t>
      </w:r>
    </w:p>
    <w:p w14:paraId="2766EE41" w14:textId="77777777" w:rsidR="00607E22" w:rsidRDefault="00607E22">
      <w:pPr>
        <w:spacing w:line="415" w:lineRule="auto"/>
        <w:jc w:val="both"/>
        <w:sectPr w:rsidR="00607E22">
          <w:pgSz w:w="11910" w:h="16840"/>
          <w:pgMar w:top="700" w:right="580" w:bottom="640" w:left="680" w:header="0" w:footer="441" w:gutter="0"/>
          <w:cols w:space="720"/>
        </w:sectPr>
      </w:pPr>
    </w:p>
    <w:p w14:paraId="32CEEBBC" w14:textId="77777777" w:rsidR="005D4734" w:rsidRDefault="005D4734" w:rsidP="005D4734">
      <w:pPr>
        <w:pStyle w:val="Heading3"/>
        <w:spacing w:before="126" w:line="463" w:lineRule="auto"/>
        <w:ind w:left="158" w:right="720"/>
      </w:pPr>
      <w:bookmarkStart w:id="11" w:name="_Toc86825757"/>
      <w:r>
        <w:rPr>
          <w:color w:val="231F20"/>
        </w:rPr>
        <w:t>SELF DECLARATION FORMS</w:t>
      </w:r>
      <w:bookmarkEnd w:id="11"/>
    </w:p>
    <w:p w14:paraId="47366702" w14:textId="77777777" w:rsidR="005D4734" w:rsidRDefault="005D4734" w:rsidP="005D4734">
      <w:pPr>
        <w:pStyle w:val="Heading3"/>
        <w:spacing w:before="126"/>
        <w:ind w:left="170"/>
        <w:jc w:val="center"/>
        <w:rPr>
          <w:color w:val="231F20"/>
        </w:rPr>
      </w:pPr>
    </w:p>
    <w:p w14:paraId="0D1A9E28" w14:textId="77777777" w:rsidR="00607E22" w:rsidRDefault="00154745" w:rsidP="005D4734">
      <w:pPr>
        <w:pStyle w:val="Heading3"/>
        <w:spacing w:before="126"/>
        <w:ind w:left="170"/>
        <w:jc w:val="center"/>
      </w:pPr>
      <w:bookmarkStart w:id="12" w:name="_Toc86825758"/>
      <w:r>
        <w:rPr>
          <w:color w:val="231F20"/>
        </w:rPr>
        <w:t>FORM SD1</w:t>
      </w:r>
      <w:bookmarkEnd w:id="12"/>
    </w:p>
    <w:p w14:paraId="5132239F" w14:textId="77777777" w:rsidR="00607E22" w:rsidRDefault="00154745">
      <w:pPr>
        <w:spacing w:before="265" w:line="230" w:lineRule="auto"/>
        <w:ind w:left="170" w:right="258"/>
        <w:rPr>
          <w:b/>
          <w:sz w:val="24"/>
        </w:rPr>
      </w:pPr>
      <w:r>
        <w:rPr>
          <w:b/>
          <w:color w:val="231F20"/>
          <w:sz w:val="24"/>
        </w:rPr>
        <w:t>SELF</w:t>
      </w:r>
      <w:r w:rsidR="00ED450F">
        <w:rPr>
          <w:b/>
          <w:color w:val="231F20"/>
          <w:sz w:val="24"/>
        </w:rPr>
        <w:t xml:space="preserve"> </w:t>
      </w:r>
      <w:r>
        <w:rPr>
          <w:b/>
          <w:color w:val="231F20"/>
          <w:sz w:val="24"/>
        </w:rPr>
        <w:t>DECLARATION</w:t>
      </w:r>
      <w:r w:rsidR="00ED450F">
        <w:rPr>
          <w:b/>
          <w:color w:val="231F20"/>
          <w:sz w:val="24"/>
        </w:rPr>
        <w:t xml:space="preserve"> </w:t>
      </w:r>
      <w:r>
        <w:rPr>
          <w:b/>
          <w:color w:val="231F20"/>
          <w:spacing w:val="-5"/>
          <w:sz w:val="24"/>
        </w:rPr>
        <w:t>THAT</w:t>
      </w:r>
      <w:r w:rsidR="00ED450F">
        <w:rPr>
          <w:b/>
          <w:color w:val="231F20"/>
          <w:spacing w:val="-5"/>
          <w:sz w:val="24"/>
        </w:rPr>
        <w:t xml:space="preserve"> </w:t>
      </w:r>
      <w:r>
        <w:rPr>
          <w:b/>
          <w:color w:val="231F20"/>
          <w:sz w:val="24"/>
        </w:rPr>
        <w:t>THE</w:t>
      </w:r>
      <w:r w:rsidR="00ED450F">
        <w:rPr>
          <w:b/>
          <w:color w:val="231F20"/>
          <w:sz w:val="24"/>
        </w:rPr>
        <w:t xml:space="preserve"> </w:t>
      </w:r>
      <w:r>
        <w:rPr>
          <w:b/>
          <w:color w:val="231F20"/>
          <w:sz w:val="24"/>
        </w:rPr>
        <w:t>PERSON</w:t>
      </w:r>
      <w:r w:rsidR="00ED450F">
        <w:rPr>
          <w:b/>
          <w:color w:val="231F20"/>
          <w:sz w:val="24"/>
        </w:rPr>
        <w:t xml:space="preserve"> </w:t>
      </w:r>
      <w:r>
        <w:rPr>
          <w:b/>
          <w:color w:val="231F20"/>
          <w:sz w:val="24"/>
        </w:rPr>
        <w:t>/TENDERER</w:t>
      </w:r>
      <w:r w:rsidR="00ED450F">
        <w:rPr>
          <w:b/>
          <w:color w:val="231F20"/>
          <w:sz w:val="24"/>
        </w:rPr>
        <w:t xml:space="preserve"> </w:t>
      </w:r>
      <w:r>
        <w:rPr>
          <w:b/>
          <w:color w:val="231F20"/>
          <w:sz w:val="24"/>
        </w:rPr>
        <w:t>IS</w:t>
      </w:r>
      <w:r w:rsidR="00ED450F">
        <w:rPr>
          <w:b/>
          <w:color w:val="231F20"/>
          <w:sz w:val="24"/>
        </w:rPr>
        <w:t xml:space="preserve"> </w:t>
      </w:r>
      <w:r>
        <w:rPr>
          <w:b/>
          <w:color w:val="231F20"/>
          <w:sz w:val="24"/>
        </w:rPr>
        <w:t>NOT</w:t>
      </w:r>
      <w:r w:rsidR="00ED450F">
        <w:rPr>
          <w:b/>
          <w:color w:val="231F20"/>
          <w:sz w:val="24"/>
        </w:rPr>
        <w:t xml:space="preserve"> </w:t>
      </w:r>
      <w:r>
        <w:rPr>
          <w:b/>
          <w:color w:val="231F20"/>
          <w:sz w:val="24"/>
        </w:rPr>
        <w:t>DEBARRED</w:t>
      </w:r>
      <w:r w:rsidR="00ED450F">
        <w:rPr>
          <w:b/>
          <w:color w:val="231F20"/>
          <w:sz w:val="24"/>
        </w:rPr>
        <w:t xml:space="preserve"> </w:t>
      </w:r>
      <w:r>
        <w:rPr>
          <w:b/>
          <w:color w:val="231F20"/>
          <w:sz w:val="24"/>
        </w:rPr>
        <w:t>IN</w:t>
      </w:r>
      <w:r w:rsidR="00ED450F">
        <w:rPr>
          <w:b/>
          <w:color w:val="231F20"/>
          <w:sz w:val="24"/>
        </w:rPr>
        <w:t xml:space="preserve"> </w:t>
      </w:r>
      <w:r>
        <w:rPr>
          <w:b/>
          <w:color w:val="231F20"/>
          <w:sz w:val="24"/>
        </w:rPr>
        <w:t>THE</w:t>
      </w:r>
      <w:r w:rsidR="00ED450F">
        <w:rPr>
          <w:b/>
          <w:color w:val="231F20"/>
          <w:sz w:val="24"/>
        </w:rPr>
        <w:t xml:space="preserve"> </w:t>
      </w:r>
      <w:r>
        <w:rPr>
          <w:b/>
          <w:color w:val="231F20"/>
          <w:spacing w:val="-3"/>
          <w:sz w:val="24"/>
        </w:rPr>
        <w:t xml:space="preserve">MATTER </w:t>
      </w:r>
      <w:r>
        <w:rPr>
          <w:b/>
          <w:color w:val="231F20"/>
          <w:sz w:val="24"/>
        </w:rPr>
        <w:t>OF</w:t>
      </w:r>
      <w:r w:rsidR="00ED450F">
        <w:rPr>
          <w:b/>
          <w:color w:val="231F20"/>
          <w:sz w:val="24"/>
        </w:rPr>
        <w:t xml:space="preserve"> </w:t>
      </w:r>
      <w:r>
        <w:rPr>
          <w:b/>
          <w:color w:val="231F20"/>
          <w:sz w:val="24"/>
        </w:rPr>
        <w:t>THE</w:t>
      </w:r>
      <w:r w:rsidR="00ED450F">
        <w:rPr>
          <w:b/>
          <w:color w:val="231F20"/>
          <w:sz w:val="24"/>
        </w:rPr>
        <w:t xml:space="preserve"> </w:t>
      </w:r>
      <w:r>
        <w:rPr>
          <w:b/>
          <w:color w:val="231F20"/>
          <w:sz w:val="24"/>
        </w:rPr>
        <w:t>PUBLIC</w:t>
      </w:r>
      <w:r w:rsidR="00ED450F">
        <w:rPr>
          <w:b/>
          <w:color w:val="231F20"/>
          <w:sz w:val="24"/>
        </w:rPr>
        <w:t xml:space="preserve"> </w:t>
      </w:r>
      <w:r>
        <w:rPr>
          <w:b/>
          <w:color w:val="231F20"/>
          <w:sz w:val="24"/>
        </w:rPr>
        <w:t>PROCUREMENT</w:t>
      </w:r>
      <w:r w:rsidR="00ED450F">
        <w:rPr>
          <w:b/>
          <w:color w:val="231F20"/>
          <w:sz w:val="24"/>
        </w:rPr>
        <w:t xml:space="preserve"> </w:t>
      </w:r>
      <w:r>
        <w:rPr>
          <w:b/>
          <w:color w:val="231F20"/>
          <w:sz w:val="24"/>
        </w:rPr>
        <w:t>AND</w:t>
      </w:r>
      <w:r w:rsidR="00ED450F">
        <w:rPr>
          <w:b/>
          <w:color w:val="231F20"/>
          <w:sz w:val="24"/>
        </w:rPr>
        <w:t xml:space="preserve"> </w:t>
      </w:r>
      <w:r>
        <w:rPr>
          <w:b/>
          <w:color w:val="231F20"/>
          <w:sz w:val="24"/>
        </w:rPr>
        <w:t>ASSET</w:t>
      </w:r>
      <w:r w:rsidR="00ED450F">
        <w:rPr>
          <w:b/>
          <w:color w:val="231F20"/>
          <w:sz w:val="24"/>
        </w:rPr>
        <w:t xml:space="preserve"> </w:t>
      </w:r>
      <w:r>
        <w:rPr>
          <w:b/>
          <w:color w:val="231F20"/>
          <w:sz w:val="24"/>
        </w:rPr>
        <w:t>DISPOSAL</w:t>
      </w:r>
      <w:r w:rsidR="00ED450F">
        <w:rPr>
          <w:b/>
          <w:color w:val="231F20"/>
          <w:sz w:val="24"/>
        </w:rPr>
        <w:t xml:space="preserve"> </w:t>
      </w:r>
      <w:r>
        <w:rPr>
          <w:b/>
          <w:color w:val="231F20"/>
          <w:sz w:val="24"/>
        </w:rPr>
        <w:t>ACT</w:t>
      </w:r>
      <w:r w:rsidR="00ED450F">
        <w:rPr>
          <w:b/>
          <w:color w:val="231F20"/>
          <w:sz w:val="24"/>
        </w:rPr>
        <w:t xml:space="preserve"> </w:t>
      </w:r>
      <w:r>
        <w:rPr>
          <w:b/>
          <w:color w:val="231F20"/>
          <w:sz w:val="24"/>
        </w:rPr>
        <w:t>2015.</w:t>
      </w:r>
    </w:p>
    <w:p w14:paraId="0B8D625B" w14:textId="77777777" w:rsidR="00607E22" w:rsidRDefault="00607E22">
      <w:pPr>
        <w:pStyle w:val="BodyText"/>
        <w:rPr>
          <w:b/>
          <w:sz w:val="32"/>
        </w:rPr>
      </w:pPr>
    </w:p>
    <w:p w14:paraId="4A02FD7F" w14:textId="77777777" w:rsidR="00607E22" w:rsidRDefault="00607E22">
      <w:pPr>
        <w:pStyle w:val="BodyText"/>
        <w:rPr>
          <w:b/>
          <w:sz w:val="31"/>
        </w:rPr>
      </w:pPr>
    </w:p>
    <w:p w14:paraId="6FC3D311" w14:textId="77777777" w:rsidR="00607E22" w:rsidRDefault="00154745">
      <w:pPr>
        <w:pStyle w:val="BodyText"/>
        <w:spacing w:line="248" w:lineRule="exact"/>
        <w:ind w:left="170"/>
      </w:pPr>
      <w:r>
        <w:rPr>
          <w:color w:val="231F20"/>
        </w:rPr>
        <w:t>I, ……………………………………., of Post Ofﬁce Box …….………………………. being a resident of</w:t>
      </w:r>
    </w:p>
    <w:p w14:paraId="46851C86" w14:textId="77777777" w:rsidR="00607E22" w:rsidRDefault="00154745">
      <w:pPr>
        <w:pStyle w:val="BodyText"/>
        <w:spacing w:before="4" w:line="230" w:lineRule="auto"/>
        <w:ind w:left="170" w:right="263"/>
      </w:pPr>
      <w:r>
        <w:rPr>
          <w:color w:val="231F20"/>
        </w:rPr>
        <w:t xml:space="preserve">………………………………….. in the Republic of ……………………………. do hereby make a statement as </w:t>
      </w:r>
      <w:r w:rsidR="006B2C60">
        <w:rPr>
          <w:color w:val="231F20"/>
        </w:rPr>
        <w:t>follows: -</w:t>
      </w:r>
    </w:p>
    <w:p w14:paraId="7BA42980" w14:textId="77777777" w:rsidR="00607E22" w:rsidRDefault="00607E22">
      <w:pPr>
        <w:pStyle w:val="BodyText"/>
        <w:spacing w:before="9"/>
        <w:rPr>
          <w:sz w:val="41"/>
        </w:rPr>
      </w:pPr>
    </w:p>
    <w:p w14:paraId="63D9181F" w14:textId="77777777" w:rsidR="00607E22" w:rsidRDefault="00154745" w:rsidP="002021F3">
      <w:pPr>
        <w:pStyle w:val="ListParagraph"/>
        <w:numPr>
          <w:ilvl w:val="0"/>
          <w:numId w:val="39"/>
        </w:numPr>
        <w:tabs>
          <w:tab w:val="left" w:pos="650"/>
          <w:tab w:val="left" w:pos="651"/>
        </w:tabs>
        <w:spacing w:before="0" w:line="248" w:lineRule="exact"/>
      </w:pPr>
      <w:r>
        <w:rPr>
          <w:color w:val="231F20"/>
          <w:spacing w:val="-6"/>
        </w:rPr>
        <w:t>THAT</w:t>
      </w:r>
      <w:r w:rsidR="00ED450F">
        <w:rPr>
          <w:color w:val="231F20"/>
          <w:spacing w:val="-6"/>
        </w:rPr>
        <w:t xml:space="preserve"> </w:t>
      </w:r>
      <w:r>
        <w:rPr>
          <w:color w:val="231F20"/>
        </w:rPr>
        <w:t>I</w:t>
      </w:r>
      <w:r w:rsidR="00ED450F">
        <w:rPr>
          <w:color w:val="231F20"/>
        </w:rPr>
        <w:t xml:space="preserve"> </w:t>
      </w:r>
      <w:r>
        <w:rPr>
          <w:color w:val="231F20"/>
        </w:rPr>
        <w:t>am</w:t>
      </w:r>
      <w:r w:rsidR="00ED450F">
        <w:rPr>
          <w:color w:val="231F20"/>
        </w:rPr>
        <w:t xml:space="preserve"> </w:t>
      </w:r>
      <w:r>
        <w:rPr>
          <w:color w:val="231F20"/>
        </w:rPr>
        <w:t>the</w:t>
      </w:r>
      <w:r w:rsidR="00ED450F">
        <w:rPr>
          <w:color w:val="231F20"/>
        </w:rPr>
        <w:t xml:space="preserve"> </w:t>
      </w:r>
      <w:r>
        <w:rPr>
          <w:color w:val="231F20"/>
        </w:rPr>
        <w:t>Company</w:t>
      </w:r>
      <w:r w:rsidR="00ED450F">
        <w:rPr>
          <w:color w:val="231F20"/>
        </w:rPr>
        <w:t xml:space="preserve"> </w:t>
      </w:r>
      <w:r>
        <w:rPr>
          <w:color w:val="231F20"/>
        </w:rPr>
        <w:t>Secretary/</w:t>
      </w:r>
      <w:r w:rsidR="00ED450F">
        <w:rPr>
          <w:color w:val="231F20"/>
        </w:rPr>
        <w:t xml:space="preserve"> </w:t>
      </w:r>
      <w:r>
        <w:rPr>
          <w:color w:val="231F20"/>
        </w:rPr>
        <w:t>Chief</w:t>
      </w:r>
      <w:r w:rsidR="00ED450F">
        <w:rPr>
          <w:color w:val="231F20"/>
        </w:rPr>
        <w:t xml:space="preserve"> </w:t>
      </w:r>
      <w:r>
        <w:rPr>
          <w:color w:val="231F20"/>
        </w:rPr>
        <w:t>Executive/</w:t>
      </w:r>
      <w:r w:rsidR="00ED450F">
        <w:rPr>
          <w:color w:val="231F20"/>
        </w:rPr>
        <w:t xml:space="preserve"> </w:t>
      </w:r>
      <w:r>
        <w:rPr>
          <w:color w:val="231F20"/>
        </w:rPr>
        <w:t>Managing</w:t>
      </w:r>
      <w:r w:rsidR="00ED450F">
        <w:rPr>
          <w:color w:val="231F20"/>
        </w:rPr>
        <w:t xml:space="preserve"> </w:t>
      </w:r>
      <w:r>
        <w:rPr>
          <w:color w:val="231F20"/>
        </w:rPr>
        <w:t>Director/</w:t>
      </w:r>
      <w:r w:rsidR="00ED450F">
        <w:rPr>
          <w:color w:val="231F20"/>
        </w:rPr>
        <w:t xml:space="preserve"> </w:t>
      </w:r>
      <w:r>
        <w:rPr>
          <w:color w:val="231F20"/>
        </w:rPr>
        <w:t>Principal</w:t>
      </w:r>
      <w:r w:rsidR="00ED450F">
        <w:rPr>
          <w:color w:val="231F20"/>
        </w:rPr>
        <w:t xml:space="preserve"> </w:t>
      </w:r>
      <w:r>
        <w:rPr>
          <w:color w:val="231F20"/>
        </w:rPr>
        <w:t>Ofﬁcer/</w:t>
      </w:r>
      <w:r w:rsidR="00ED450F">
        <w:rPr>
          <w:color w:val="231F20"/>
        </w:rPr>
        <w:t xml:space="preserve"> </w:t>
      </w:r>
      <w:r>
        <w:rPr>
          <w:color w:val="231F20"/>
        </w:rPr>
        <w:t>Director</w:t>
      </w:r>
      <w:r w:rsidR="00ED450F">
        <w:rPr>
          <w:color w:val="231F20"/>
        </w:rPr>
        <w:t xml:space="preserve"> </w:t>
      </w:r>
      <w:r>
        <w:rPr>
          <w:color w:val="231F20"/>
        </w:rPr>
        <w:t>of</w:t>
      </w:r>
    </w:p>
    <w:p w14:paraId="1A7F4A96" w14:textId="77777777" w:rsidR="00607E22" w:rsidRDefault="00154745">
      <w:pPr>
        <w:spacing w:line="244" w:lineRule="exact"/>
        <w:ind w:left="650"/>
      </w:pPr>
      <w:r>
        <w:rPr>
          <w:color w:val="231F20"/>
        </w:rPr>
        <w:t xml:space="preserve">………....……………………………….. </w:t>
      </w:r>
      <w:r>
        <w:rPr>
          <w:i/>
          <w:color w:val="231F20"/>
        </w:rPr>
        <w:t xml:space="preserve">(insert name of the Company) </w:t>
      </w:r>
      <w:r>
        <w:rPr>
          <w:color w:val="231F20"/>
        </w:rPr>
        <w:t>who is a Bidder in respect of Tender No.</w:t>
      </w:r>
    </w:p>
    <w:p w14:paraId="205D107F" w14:textId="77777777" w:rsidR="00607E22" w:rsidRDefault="00154745">
      <w:pPr>
        <w:spacing w:before="3" w:line="230" w:lineRule="auto"/>
        <w:ind w:left="650" w:right="266"/>
      </w:pPr>
      <w:r>
        <w:rPr>
          <w:color w:val="231F20"/>
        </w:rPr>
        <w:t>………………….. for …………………</w:t>
      </w:r>
      <w:r w:rsidR="006B2C60">
        <w:rPr>
          <w:color w:val="231F20"/>
        </w:rPr>
        <w:t>…. (</w:t>
      </w:r>
      <w:r>
        <w:rPr>
          <w:i/>
          <w:color w:val="231F20"/>
        </w:rPr>
        <w:t xml:space="preserve">insert tender title/description) </w:t>
      </w:r>
      <w:r>
        <w:rPr>
          <w:color w:val="231F20"/>
        </w:rPr>
        <w:t>for …………………</w:t>
      </w:r>
      <w:r w:rsidR="006B2C60">
        <w:rPr>
          <w:color w:val="231F20"/>
        </w:rPr>
        <w:t>….</w:t>
      </w:r>
      <w:r w:rsidR="006B2C60">
        <w:rPr>
          <w:i/>
          <w:color w:val="231F20"/>
        </w:rPr>
        <w:t xml:space="preserve"> (</w:t>
      </w:r>
      <w:r>
        <w:rPr>
          <w:i/>
          <w:color w:val="231F20"/>
        </w:rPr>
        <w:t xml:space="preserve">insert name of the Procuring entity) </w:t>
      </w:r>
      <w:r>
        <w:rPr>
          <w:color w:val="231F20"/>
        </w:rPr>
        <w:t>and duly authorized and competent to make this statement.</w:t>
      </w:r>
    </w:p>
    <w:p w14:paraId="2D4E8DDD" w14:textId="77777777" w:rsidR="00607E22" w:rsidRDefault="00607E22">
      <w:pPr>
        <w:pStyle w:val="BodyText"/>
        <w:spacing w:before="6"/>
        <w:rPr>
          <w:sz w:val="42"/>
        </w:rPr>
      </w:pPr>
    </w:p>
    <w:p w14:paraId="39A513D4" w14:textId="77777777" w:rsidR="00607E22" w:rsidRDefault="00154745" w:rsidP="002021F3">
      <w:pPr>
        <w:pStyle w:val="ListParagraph"/>
        <w:numPr>
          <w:ilvl w:val="0"/>
          <w:numId w:val="39"/>
        </w:numPr>
        <w:tabs>
          <w:tab w:val="left" w:pos="650"/>
          <w:tab w:val="left" w:pos="651"/>
        </w:tabs>
        <w:spacing w:before="0" w:line="230" w:lineRule="auto"/>
        <w:ind w:right="263"/>
      </w:pPr>
      <w:r>
        <w:rPr>
          <w:color w:val="231F20"/>
          <w:spacing w:val="-7"/>
        </w:rPr>
        <w:t xml:space="preserve">THAT </w:t>
      </w:r>
      <w:r>
        <w:rPr>
          <w:color w:val="231F20"/>
        </w:rPr>
        <w:t>the afore</w:t>
      </w:r>
      <w:r w:rsidR="00ED450F">
        <w:rPr>
          <w:color w:val="231F20"/>
        </w:rPr>
        <w:t xml:space="preserve"> </w:t>
      </w:r>
      <w:r>
        <w:rPr>
          <w:color w:val="231F20"/>
        </w:rPr>
        <w:t>said Bidder, its Directors and subcontractors have not been debarred from participating in procurement</w:t>
      </w:r>
      <w:r w:rsidR="00ED450F">
        <w:rPr>
          <w:color w:val="231F20"/>
        </w:rPr>
        <w:t xml:space="preserve"> </w:t>
      </w:r>
      <w:r>
        <w:rPr>
          <w:color w:val="231F20"/>
        </w:rPr>
        <w:t>proceeding</w:t>
      </w:r>
      <w:r w:rsidR="00ED450F">
        <w:rPr>
          <w:color w:val="231F20"/>
        </w:rPr>
        <w:t xml:space="preserve"> </w:t>
      </w:r>
      <w:r>
        <w:rPr>
          <w:color w:val="231F20"/>
        </w:rPr>
        <w:t>under</w:t>
      </w:r>
      <w:r w:rsidR="00ED450F">
        <w:rPr>
          <w:color w:val="231F20"/>
        </w:rPr>
        <w:t xml:space="preserve"> </w:t>
      </w:r>
      <w:r>
        <w:rPr>
          <w:color w:val="231F20"/>
        </w:rPr>
        <w:t>Part</w:t>
      </w:r>
      <w:r w:rsidR="00ED450F">
        <w:rPr>
          <w:color w:val="231F20"/>
        </w:rPr>
        <w:t xml:space="preserve"> </w:t>
      </w:r>
      <w:r>
        <w:rPr>
          <w:color w:val="231F20"/>
        </w:rPr>
        <w:t>IV</w:t>
      </w:r>
      <w:r w:rsidR="00ED450F">
        <w:rPr>
          <w:color w:val="231F20"/>
        </w:rPr>
        <w:t xml:space="preserve"> </w:t>
      </w:r>
      <w:r>
        <w:rPr>
          <w:color w:val="231F20"/>
        </w:rPr>
        <w:t>of</w:t>
      </w:r>
      <w:r w:rsidR="00ED450F">
        <w:rPr>
          <w:color w:val="231F20"/>
        </w:rPr>
        <w:t xml:space="preserve"> </w:t>
      </w:r>
      <w:r>
        <w:rPr>
          <w:color w:val="231F20"/>
        </w:rPr>
        <w:t>the</w:t>
      </w:r>
      <w:r w:rsidR="00ED450F">
        <w:rPr>
          <w:color w:val="231F20"/>
        </w:rPr>
        <w:t xml:space="preserve"> </w:t>
      </w:r>
      <w:r>
        <w:rPr>
          <w:color w:val="231F20"/>
        </w:rPr>
        <w:t>Act.</w:t>
      </w:r>
    </w:p>
    <w:p w14:paraId="0CF67CDE" w14:textId="77777777" w:rsidR="00607E22" w:rsidRDefault="00607E22">
      <w:pPr>
        <w:pStyle w:val="BodyText"/>
        <w:spacing w:before="9"/>
        <w:rPr>
          <w:sz w:val="41"/>
        </w:rPr>
      </w:pPr>
    </w:p>
    <w:p w14:paraId="672103BF" w14:textId="77777777" w:rsidR="00607E22" w:rsidRDefault="002F7ABF" w:rsidP="002021F3">
      <w:pPr>
        <w:pStyle w:val="ListParagraph"/>
        <w:numPr>
          <w:ilvl w:val="0"/>
          <w:numId w:val="39"/>
        </w:numPr>
        <w:tabs>
          <w:tab w:val="left" w:pos="649"/>
          <w:tab w:val="left" w:pos="651"/>
        </w:tabs>
        <w:spacing w:before="0"/>
      </w:pPr>
      <w:r>
        <w:rPr>
          <w:color w:val="231F20"/>
          <w:spacing w:val="-7"/>
        </w:rPr>
        <w:t>THAT</w:t>
      </w:r>
      <w:r>
        <w:rPr>
          <w:color w:val="231F20"/>
        </w:rPr>
        <w:t xml:space="preserve"> what</w:t>
      </w:r>
      <w:r w:rsidR="00ED450F">
        <w:rPr>
          <w:color w:val="231F20"/>
        </w:rPr>
        <w:t xml:space="preserve"> </w:t>
      </w:r>
      <w:r w:rsidR="00154745">
        <w:rPr>
          <w:color w:val="231F20"/>
        </w:rPr>
        <w:t>is</w:t>
      </w:r>
      <w:r w:rsidR="00ED450F">
        <w:rPr>
          <w:color w:val="231F20"/>
        </w:rPr>
        <w:t xml:space="preserve"> </w:t>
      </w:r>
      <w:r w:rsidR="00154745">
        <w:rPr>
          <w:color w:val="231F20"/>
        </w:rPr>
        <w:t>deponed</w:t>
      </w:r>
      <w:r w:rsidR="00ED450F">
        <w:rPr>
          <w:color w:val="231F20"/>
        </w:rPr>
        <w:t xml:space="preserve"> </w:t>
      </w:r>
      <w:r w:rsidR="00154745">
        <w:rPr>
          <w:color w:val="231F20"/>
        </w:rPr>
        <w:t>to</w:t>
      </w:r>
      <w:r w:rsidR="00ED450F">
        <w:rPr>
          <w:color w:val="231F20"/>
        </w:rPr>
        <w:t xml:space="preserve"> </w:t>
      </w:r>
      <w:r w:rsidR="00154745">
        <w:rPr>
          <w:color w:val="231F20"/>
        </w:rPr>
        <w:t>here</w:t>
      </w:r>
      <w:r w:rsidR="00ED450F">
        <w:rPr>
          <w:color w:val="231F20"/>
        </w:rPr>
        <w:t xml:space="preserve"> </w:t>
      </w:r>
      <w:r w:rsidR="00154745">
        <w:rPr>
          <w:color w:val="231F20"/>
        </w:rPr>
        <w:t>in</w:t>
      </w:r>
      <w:r w:rsidR="00ED450F">
        <w:rPr>
          <w:color w:val="231F20"/>
        </w:rPr>
        <w:t xml:space="preserve"> </w:t>
      </w:r>
      <w:r w:rsidR="00154745">
        <w:rPr>
          <w:color w:val="231F20"/>
        </w:rPr>
        <w:t>above</w:t>
      </w:r>
      <w:r w:rsidR="00ED450F">
        <w:rPr>
          <w:color w:val="231F20"/>
        </w:rPr>
        <w:t xml:space="preserve"> </w:t>
      </w:r>
      <w:r w:rsidR="00154745">
        <w:rPr>
          <w:color w:val="231F20"/>
        </w:rPr>
        <w:t>is</w:t>
      </w:r>
      <w:r w:rsidR="00ED450F">
        <w:rPr>
          <w:color w:val="231F20"/>
        </w:rPr>
        <w:t xml:space="preserve"> </w:t>
      </w:r>
      <w:r w:rsidR="00154745">
        <w:rPr>
          <w:color w:val="231F20"/>
        </w:rPr>
        <w:t>true</w:t>
      </w:r>
      <w:r w:rsidR="00ED450F">
        <w:rPr>
          <w:color w:val="231F20"/>
        </w:rPr>
        <w:t xml:space="preserve"> </w:t>
      </w:r>
      <w:r w:rsidR="00154745">
        <w:rPr>
          <w:color w:val="231F20"/>
        </w:rPr>
        <w:t>to</w:t>
      </w:r>
      <w:r w:rsidR="00ED450F">
        <w:rPr>
          <w:color w:val="231F20"/>
        </w:rPr>
        <w:t xml:space="preserve"> </w:t>
      </w:r>
      <w:r w:rsidR="00154745">
        <w:rPr>
          <w:color w:val="231F20"/>
        </w:rPr>
        <w:t>the</w:t>
      </w:r>
      <w:r w:rsidR="00ED450F">
        <w:rPr>
          <w:color w:val="231F20"/>
        </w:rPr>
        <w:t xml:space="preserve"> </w:t>
      </w:r>
      <w:r w:rsidR="00154745">
        <w:rPr>
          <w:color w:val="231F20"/>
        </w:rPr>
        <w:t>best</w:t>
      </w:r>
      <w:r w:rsidR="00ED450F">
        <w:rPr>
          <w:color w:val="231F20"/>
        </w:rPr>
        <w:t xml:space="preserve"> </w:t>
      </w:r>
      <w:r w:rsidR="00154745">
        <w:rPr>
          <w:color w:val="231F20"/>
        </w:rPr>
        <w:t>of</w:t>
      </w:r>
      <w:r w:rsidR="00ED450F">
        <w:rPr>
          <w:color w:val="231F20"/>
        </w:rPr>
        <w:t xml:space="preserve"> </w:t>
      </w:r>
      <w:r w:rsidR="00154745">
        <w:rPr>
          <w:color w:val="231F20"/>
        </w:rPr>
        <w:t>my</w:t>
      </w:r>
      <w:r w:rsidR="00ED450F">
        <w:rPr>
          <w:color w:val="231F20"/>
        </w:rPr>
        <w:t xml:space="preserve"> </w:t>
      </w:r>
      <w:r w:rsidR="00154745">
        <w:rPr>
          <w:color w:val="231F20"/>
        </w:rPr>
        <w:t>knowledge,</w:t>
      </w:r>
      <w:r w:rsidR="00ED450F">
        <w:rPr>
          <w:color w:val="231F20"/>
        </w:rPr>
        <w:t xml:space="preserve"> </w:t>
      </w:r>
      <w:r w:rsidR="00154745">
        <w:rPr>
          <w:color w:val="231F20"/>
        </w:rPr>
        <w:t>information</w:t>
      </w:r>
      <w:r w:rsidR="00ED450F">
        <w:rPr>
          <w:color w:val="231F20"/>
        </w:rPr>
        <w:t xml:space="preserve"> </w:t>
      </w:r>
      <w:r w:rsidR="00154745">
        <w:rPr>
          <w:color w:val="231F20"/>
        </w:rPr>
        <w:t>and</w:t>
      </w:r>
      <w:r w:rsidR="00ED450F">
        <w:rPr>
          <w:color w:val="231F20"/>
        </w:rPr>
        <w:t xml:space="preserve"> </w:t>
      </w:r>
      <w:r w:rsidR="00154745">
        <w:rPr>
          <w:color w:val="231F20"/>
        </w:rPr>
        <w:t>belief.</w:t>
      </w:r>
    </w:p>
    <w:p w14:paraId="7899B1F1" w14:textId="77777777" w:rsidR="00607E22" w:rsidRDefault="00607E22">
      <w:pPr>
        <w:pStyle w:val="BodyText"/>
        <w:rPr>
          <w:sz w:val="20"/>
        </w:rPr>
      </w:pPr>
    </w:p>
    <w:p w14:paraId="3B4C588C" w14:textId="77777777" w:rsidR="00607E22" w:rsidRDefault="00607E22">
      <w:pPr>
        <w:pStyle w:val="BodyText"/>
        <w:spacing w:before="6" w:after="1"/>
        <w:rPr>
          <w:sz w:val="19"/>
        </w:rPr>
      </w:pPr>
    </w:p>
    <w:tbl>
      <w:tblPr>
        <w:tblW w:w="0" w:type="auto"/>
        <w:tblInd w:w="119" w:type="dxa"/>
        <w:tblLayout w:type="fixed"/>
        <w:tblCellMar>
          <w:left w:w="0" w:type="dxa"/>
          <w:right w:w="0" w:type="dxa"/>
        </w:tblCellMar>
        <w:tblLook w:val="01E0" w:firstRow="1" w:lastRow="1" w:firstColumn="1" w:lastColumn="1" w:noHBand="0" w:noVBand="0"/>
      </w:tblPr>
      <w:tblGrid>
        <w:gridCol w:w="3308"/>
        <w:gridCol w:w="3229"/>
        <w:gridCol w:w="3542"/>
      </w:tblGrid>
      <w:tr w:rsidR="00607E22" w14:paraId="4EA46E57" w14:textId="77777777">
        <w:trPr>
          <w:trHeight w:val="269"/>
        </w:trPr>
        <w:tc>
          <w:tcPr>
            <w:tcW w:w="3308" w:type="dxa"/>
          </w:tcPr>
          <w:p w14:paraId="7AEDBF35" w14:textId="77777777" w:rsidR="00607E22" w:rsidRDefault="00154745">
            <w:pPr>
              <w:pStyle w:val="TableParagraph"/>
              <w:spacing w:before="23" w:line="227" w:lineRule="exact"/>
              <w:ind w:left="50"/>
            </w:pPr>
            <w:r>
              <w:rPr>
                <w:color w:val="231F20"/>
              </w:rPr>
              <w:t>………………………………….</w:t>
            </w:r>
          </w:p>
        </w:tc>
        <w:tc>
          <w:tcPr>
            <w:tcW w:w="3229" w:type="dxa"/>
          </w:tcPr>
          <w:p w14:paraId="0DCD57FB" w14:textId="77777777" w:rsidR="00607E22" w:rsidRDefault="00154745">
            <w:pPr>
              <w:pStyle w:val="TableParagraph"/>
              <w:spacing w:before="23" w:line="227" w:lineRule="exact"/>
              <w:ind w:left="342"/>
            </w:pPr>
            <w:r>
              <w:rPr>
                <w:color w:val="231F20"/>
              </w:rPr>
              <w:t>……………………………….</w:t>
            </w:r>
          </w:p>
        </w:tc>
        <w:tc>
          <w:tcPr>
            <w:tcW w:w="3542" w:type="dxa"/>
          </w:tcPr>
          <w:p w14:paraId="19B4F840" w14:textId="77777777" w:rsidR="00607E22" w:rsidRDefault="00154745">
            <w:pPr>
              <w:pStyle w:val="TableParagraph"/>
              <w:spacing w:before="23" w:line="227" w:lineRule="exact"/>
              <w:ind w:left="191"/>
            </w:pPr>
            <w:r>
              <w:rPr>
                <w:color w:val="231F20"/>
              </w:rPr>
              <w:t>........................………………………</w:t>
            </w:r>
          </w:p>
        </w:tc>
      </w:tr>
      <w:tr w:rsidR="00607E22" w14:paraId="0976A905" w14:textId="77777777">
        <w:trPr>
          <w:trHeight w:val="1244"/>
        </w:trPr>
        <w:tc>
          <w:tcPr>
            <w:tcW w:w="3308" w:type="dxa"/>
          </w:tcPr>
          <w:p w14:paraId="1529D733" w14:textId="77777777" w:rsidR="00607E22" w:rsidRDefault="00154745">
            <w:pPr>
              <w:pStyle w:val="TableParagraph"/>
              <w:spacing w:line="250" w:lineRule="exact"/>
              <w:ind w:left="50"/>
            </w:pPr>
            <w:r>
              <w:rPr>
                <w:color w:val="231F20"/>
              </w:rPr>
              <w:t>(Title)</w:t>
            </w:r>
          </w:p>
          <w:p w14:paraId="01317FF8" w14:textId="77777777" w:rsidR="00607E22" w:rsidRDefault="00607E22">
            <w:pPr>
              <w:pStyle w:val="TableParagraph"/>
              <w:rPr>
                <w:sz w:val="30"/>
              </w:rPr>
            </w:pPr>
          </w:p>
          <w:p w14:paraId="630708A9" w14:textId="77777777" w:rsidR="00607E22" w:rsidRDefault="00607E22">
            <w:pPr>
              <w:pStyle w:val="TableParagraph"/>
              <w:spacing w:before="8"/>
              <w:rPr>
                <w:sz w:val="32"/>
              </w:rPr>
            </w:pPr>
          </w:p>
          <w:p w14:paraId="1FE424BF" w14:textId="77777777" w:rsidR="00607E22" w:rsidRDefault="00154745">
            <w:pPr>
              <w:pStyle w:val="TableParagraph"/>
              <w:ind w:left="50"/>
            </w:pPr>
            <w:r>
              <w:rPr>
                <w:color w:val="231F20"/>
              </w:rPr>
              <w:t>Bidder Ofﬁcial Stamp</w:t>
            </w:r>
          </w:p>
        </w:tc>
        <w:tc>
          <w:tcPr>
            <w:tcW w:w="3229" w:type="dxa"/>
          </w:tcPr>
          <w:p w14:paraId="0E62812A" w14:textId="77777777" w:rsidR="00607E22" w:rsidRDefault="00154745">
            <w:pPr>
              <w:pStyle w:val="TableParagraph"/>
              <w:spacing w:line="250" w:lineRule="exact"/>
              <w:ind w:left="375"/>
            </w:pPr>
            <w:r>
              <w:rPr>
                <w:color w:val="231F20"/>
              </w:rPr>
              <w:t>(Signature)</w:t>
            </w:r>
          </w:p>
        </w:tc>
        <w:tc>
          <w:tcPr>
            <w:tcW w:w="3542" w:type="dxa"/>
          </w:tcPr>
          <w:p w14:paraId="7401F090" w14:textId="77777777" w:rsidR="00607E22" w:rsidRDefault="00154745">
            <w:pPr>
              <w:pStyle w:val="TableParagraph"/>
              <w:spacing w:line="250" w:lineRule="exact"/>
              <w:ind w:left="190"/>
            </w:pPr>
            <w:r>
              <w:rPr>
                <w:color w:val="231F20"/>
              </w:rPr>
              <w:t>(Date)</w:t>
            </w:r>
          </w:p>
        </w:tc>
      </w:tr>
    </w:tbl>
    <w:p w14:paraId="283EDD17" w14:textId="77777777" w:rsidR="00607E22" w:rsidRDefault="00607E22">
      <w:pPr>
        <w:spacing w:line="250" w:lineRule="exact"/>
        <w:sectPr w:rsidR="00607E22">
          <w:pgSz w:w="11910" w:h="16840"/>
          <w:pgMar w:top="700" w:right="580" w:bottom="640" w:left="680" w:header="0" w:footer="441" w:gutter="0"/>
          <w:cols w:space="720"/>
        </w:sectPr>
      </w:pPr>
    </w:p>
    <w:p w14:paraId="0EB47EA5" w14:textId="77777777" w:rsidR="005D4734" w:rsidRDefault="005D4734" w:rsidP="005D4734">
      <w:pPr>
        <w:pStyle w:val="Heading3"/>
        <w:spacing w:before="126" w:line="463" w:lineRule="auto"/>
        <w:ind w:left="165" w:right="7165"/>
        <w:jc w:val="center"/>
        <w:rPr>
          <w:color w:val="231F20"/>
        </w:rPr>
      </w:pPr>
    </w:p>
    <w:p w14:paraId="3D6B37C3" w14:textId="77777777" w:rsidR="00A35A49" w:rsidRDefault="005D4734" w:rsidP="005D4734">
      <w:pPr>
        <w:pStyle w:val="Heading3"/>
        <w:spacing w:before="126" w:line="463" w:lineRule="auto"/>
        <w:ind w:left="158" w:right="720"/>
        <w:jc w:val="center"/>
        <w:rPr>
          <w:color w:val="231F20"/>
        </w:rPr>
      </w:pPr>
      <w:bookmarkStart w:id="13" w:name="_Toc86825759"/>
      <w:r>
        <w:rPr>
          <w:color w:val="231F20"/>
        </w:rPr>
        <w:t>FORM  SD2</w:t>
      </w:r>
      <w:bookmarkEnd w:id="13"/>
    </w:p>
    <w:p w14:paraId="55471A0B" w14:textId="77777777" w:rsidR="00607E22" w:rsidRDefault="00154745">
      <w:pPr>
        <w:pStyle w:val="Heading4"/>
        <w:spacing w:before="0" w:line="225" w:lineRule="exact"/>
        <w:ind w:left="165"/>
      </w:pPr>
      <w:r>
        <w:rPr>
          <w:color w:val="231F20"/>
        </w:rPr>
        <w:t>SELF DECLARATION THAT THE PERSON/TENDERER WILL NOT ENGAGE IN ANY CORRUPT OR</w:t>
      </w:r>
    </w:p>
    <w:p w14:paraId="23BEE88C" w14:textId="77777777" w:rsidR="00607E22" w:rsidRDefault="00154745">
      <w:pPr>
        <w:spacing w:line="248" w:lineRule="exact"/>
        <w:ind w:left="165"/>
        <w:rPr>
          <w:b/>
        </w:rPr>
      </w:pPr>
      <w:r>
        <w:rPr>
          <w:b/>
          <w:color w:val="231F20"/>
        </w:rPr>
        <w:t>FRAUDULENT PRACTICE.</w:t>
      </w:r>
    </w:p>
    <w:p w14:paraId="6DEC0073" w14:textId="77777777" w:rsidR="00607E22" w:rsidRDefault="00607E22">
      <w:pPr>
        <w:pStyle w:val="BodyText"/>
        <w:spacing w:before="6"/>
        <w:rPr>
          <w:b/>
          <w:sz w:val="41"/>
        </w:rPr>
      </w:pPr>
    </w:p>
    <w:p w14:paraId="11DA2175" w14:textId="77777777" w:rsidR="00607E22" w:rsidRDefault="006B2C60" w:rsidP="002F7ABF">
      <w:pPr>
        <w:pStyle w:val="BodyText"/>
        <w:spacing w:line="248" w:lineRule="exact"/>
        <w:ind w:left="165"/>
        <w:jc w:val="both"/>
      </w:pPr>
      <w:r>
        <w:rPr>
          <w:color w:val="231F20"/>
        </w:rPr>
        <w:t>I, .........................................................</w:t>
      </w:r>
      <w:r w:rsidR="00154745">
        <w:rPr>
          <w:color w:val="231F20"/>
        </w:rPr>
        <w:t>of P. O. Box..................................................................being a resident of</w:t>
      </w:r>
    </w:p>
    <w:p w14:paraId="78424BB5" w14:textId="77777777" w:rsidR="00607E22" w:rsidRDefault="00154745" w:rsidP="002F7ABF">
      <w:pPr>
        <w:pStyle w:val="BodyText"/>
        <w:spacing w:line="248" w:lineRule="exact"/>
        <w:ind w:left="165"/>
        <w:jc w:val="both"/>
      </w:pPr>
      <w:r>
        <w:rPr>
          <w:color w:val="231F20"/>
        </w:rPr>
        <w:t xml:space="preserve">..................................in the Republic of.................................................... do hereby make a statement as </w:t>
      </w:r>
      <w:r w:rsidR="006B2C60">
        <w:rPr>
          <w:color w:val="231F20"/>
        </w:rPr>
        <w:t>follows: -</w:t>
      </w:r>
    </w:p>
    <w:p w14:paraId="225F6687" w14:textId="77777777" w:rsidR="00607E22" w:rsidRDefault="00607E22" w:rsidP="002F7ABF">
      <w:pPr>
        <w:pStyle w:val="BodyText"/>
        <w:spacing w:before="7"/>
        <w:jc w:val="both"/>
        <w:rPr>
          <w:sz w:val="41"/>
        </w:rPr>
      </w:pPr>
    </w:p>
    <w:p w14:paraId="40ED019D" w14:textId="77777777" w:rsidR="00607E22" w:rsidRDefault="00154745" w:rsidP="002021F3">
      <w:pPr>
        <w:pStyle w:val="ListParagraph"/>
        <w:numPr>
          <w:ilvl w:val="0"/>
          <w:numId w:val="38"/>
        </w:numPr>
        <w:tabs>
          <w:tab w:val="left" w:pos="657"/>
          <w:tab w:val="left" w:pos="658"/>
        </w:tabs>
        <w:spacing w:before="0" w:line="248" w:lineRule="exact"/>
        <w:jc w:val="both"/>
        <w:rPr>
          <w:color w:val="231F20"/>
        </w:rPr>
      </w:pPr>
      <w:r>
        <w:rPr>
          <w:color w:val="231F20"/>
          <w:spacing w:val="-7"/>
        </w:rPr>
        <w:t>THAT</w:t>
      </w:r>
      <w:r w:rsidR="00A35A49">
        <w:rPr>
          <w:color w:val="231F20"/>
          <w:spacing w:val="-7"/>
        </w:rPr>
        <w:t xml:space="preserve"> </w:t>
      </w:r>
      <w:r>
        <w:rPr>
          <w:color w:val="231F20"/>
        </w:rPr>
        <w:t>I</w:t>
      </w:r>
      <w:r w:rsidR="00A35A49">
        <w:rPr>
          <w:color w:val="231F20"/>
        </w:rPr>
        <w:t xml:space="preserve"> </w:t>
      </w:r>
      <w:r>
        <w:rPr>
          <w:color w:val="231F20"/>
        </w:rPr>
        <w:t>am</w:t>
      </w:r>
      <w:r w:rsidR="00A35A49">
        <w:rPr>
          <w:color w:val="231F20"/>
        </w:rPr>
        <w:t xml:space="preserve"> </w:t>
      </w:r>
      <w:r>
        <w:rPr>
          <w:color w:val="231F20"/>
        </w:rPr>
        <w:t>the</w:t>
      </w:r>
      <w:r w:rsidR="00A35A49">
        <w:rPr>
          <w:color w:val="231F20"/>
        </w:rPr>
        <w:t xml:space="preserve"> </w:t>
      </w:r>
      <w:r>
        <w:rPr>
          <w:color w:val="231F20"/>
        </w:rPr>
        <w:t>Chief</w:t>
      </w:r>
      <w:r w:rsidR="00A35A49">
        <w:rPr>
          <w:color w:val="231F20"/>
        </w:rPr>
        <w:t xml:space="preserve"> </w:t>
      </w:r>
      <w:r>
        <w:rPr>
          <w:color w:val="231F20"/>
        </w:rPr>
        <w:t>Executive/</w:t>
      </w:r>
      <w:r w:rsidR="00A35A49">
        <w:rPr>
          <w:color w:val="231F20"/>
        </w:rPr>
        <w:t xml:space="preserve"> </w:t>
      </w:r>
      <w:r>
        <w:rPr>
          <w:color w:val="231F20"/>
        </w:rPr>
        <w:t>Managing</w:t>
      </w:r>
      <w:r w:rsidR="00A35A49">
        <w:rPr>
          <w:color w:val="231F20"/>
        </w:rPr>
        <w:t xml:space="preserve"> </w:t>
      </w:r>
      <w:r>
        <w:rPr>
          <w:color w:val="231F20"/>
        </w:rPr>
        <w:t>Director/</w:t>
      </w:r>
      <w:r w:rsidR="00A35A49">
        <w:rPr>
          <w:color w:val="231F20"/>
        </w:rPr>
        <w:t xml:space="preserve"> </w:t>
      </w:r>
      <w:r>
        <w:rPr>
          <w:color w:val="231F20"/>
        </w:rPr>
        <w:t>Principal</w:t>
      </w:r>
      <w:r w:rsidR="00A35A49">
        <w:rPr>
          <w:color w:val="231F20"/>
        </w:rPr>
        <w:t xml:space="preserve"> </w:t>
      </w:r>
      <w:r>
        <w:rPr>
          <w:color w:val="231F20"/>
        </w:rPr>
        <w:t>Ofﬁcer/</w:t>
      </w:r>
      <w:r w:rsidR="00A35A49">
        <w:rPr>
          <w:color w:val="231F20"/>
        </w:rPr>
        <w:t xml:space="preserve"> </w:t>
      </w:r>
      <w:r>
        <w:rPr>
          <w:color w:val="231F20"/>
        </w:rPr>
        <w:t>Director</w:t>
      </w:r>
      <w:r w:rsidR="00A35A49">
        <w:rPr>
          <w:color w:val="231F20"/>
        </w:rPr>
        <w:t xml:space="preserve"> </w:t>
      </w:r>
      <w:r>
        <w:rPr>
          <w:color w:val="231F20"/>
        </w:rPr>
        <w:t>of……….....................................</w:t>
      </w:r>
    </w:p>
    <w:p w14:paraId="5F63C331" w14:textId="77777777" w:rsidR="00607E22" w:rsidRDefault="00154745" w:rsidP="002F7ABF">
      <w:pPr>
        <w:spacing w:line="244" w:lineRule="exact"/>
        <w:ind w:left="657"/>
        <w:jc w:val="both"/>
      </w:pPr>
      <w:r>
        <w:rPr>
          <w:color w:val="231F20"/>
        </w:rPr>
        <w:t xml:space="preserve">………………....................………… </w:t>
      </w:r>
      <w:r>
        <w:rPr>
          <w:i/>
          <w:color w:val="231F20"/>
        </w:rPr>
        <w:t xml:space="preserve">(insert name of the Company) </w:t>
      </w:r>
      <w:r>
        <w:rPr>
          <w:color w:val="231F20"/>
        </w:rPr>
        <w:t>who is a Bidder in respect of Tender No.</w:t>
      </w:r>
    </w:p>
    <w:p w14:paraId="114422DE" w14:textId="77777777" w:rsidR="00607E22" w:rsidRDefault="00154745" w:rsidP="002F7ABF">
      <w:pPr>
        <w:spacing w:before="3" w:line="230" w:lineRule="auto"/>
        <w:ind w:left="657" w:right="266"/>
        <w:jc w:val="both"/>
      </w:pPr>
      <w:r>
        <w:rPr>
          <w:color w:val="231F20"/>
        </w:rPr>
        <w:t>………………….. for …………………</w:t>
      </w:r>
      <w:r w:rsidR="006B2C60">
        <w:rPr>
          <w:color w:val="231F20"/>
        </w:rPr>
        <w:t>….</w:t>
      </w:r>
      <w:r w:rsidR="006B2C60">
        <w:rPr>
          <w:i/>
          <w:color w:val="231F20"/>
        </w:rPr>
        <w:t xml:space="preserve"> (</w:t>
      </w:r>
      <w:r>
        <w:rPr>
          <w:i/>
          <w:color w:val="231F20"/>
        </w:rPr>
        <w:t xml:space="preserve">insert tender title/description) </w:t>
      </w:r>
      <w:r>
        <w:rPr>
          <w:color w:val="231F20"/>
        </w:rPr>
        <w:t>for ……………</w:t>
      </w:r>
      <w:r w:rsidR="006B2C60">
        <w:rPr>
          <w:color w:val="231F20"/>
        </w:rPr>
        <w:t>…</w:t>
      </w:r>
      <w:r w:rsidR="006B2C60">
        <w:rPr>
          <w:i/>
          <w:color w:val="231F20"/>
        </w:rPr>
        <w:t xml:space="preserve"> (</w:t>
      </w:r>
      <w:r>
        <w:rPr>
          <w:i/>
          <w:color w:val="231F20"/>
        </w:rPr>
        <w:t xml:space="preserve">insert name of the Procuring entity) </w:t>
      </w:r>
      <w:r>
        <w:rPr>
          <w:color w:val="231F20"/>
        </w:rPr>
        <w:t>and duly authorized and competent to make this statement.</w:t>
      </w:r>
    </w:p>
    <w:p w14:paraId="7DFA5FFC" w14:textId="77777777" w:rsidR="00607E22" w:rsidRDefault="00607E22" w:rsidP="002F7ABF">
      <w:pPr>
        <w:pStyle w:val="BodyText"/>
        <w:spacing w:before="6"/>
        <w:jc w:val="both"/>
        <w:rPr>
          <w:sz w:val="42"/>
        </w:rPr>
      </w:pPr>
    </w:p>
    <w:p w14:paraId="09412F60" w14:textId="77777777" w:rsidR="00607E22" w:rsidRDefault="00154745" w:rsidP="002021F3">
      <w:pPr>
        <w:pStyle w:val="ListParagraph"/>
        <w:numPr>
          <w:ilvl w:val="0"/>
          <w:numId w:val="38"/>
        </w:numPr>
        <w:tabs>
          <w:tab w:val="left" w:pos="658"/>
        </w:tabs>
        <w:spacing w:before="0" w:line="230" w:lineRule="auto"/>
        <w:ind w:right="268"/>
        <w:jc w:val="both"/>
        <w:rPr>
          <w:color w:val="231F20"/>
        </w:rPr>
      </w:pPr>
      <w:r>
        <w:rPr>
          <w:color w:val="231F20"/>
          <w:spacing w:val="-7"/>
        </w:rPr>
        <w:t>THAT</w:t>
      </w:r>
      <w:r w:rsidR="00A35A49">
        <w:rPr>
          <w:color w:val="231F20"/>
          <w:spacing w:val="-7"/>
        </w:rPr>
        <w:t xml:space="preserve"> </w:t>
      </w:r>
      <w:r>
        <w:rPr>
          <w:color w:val="231F20"/>
        </w:rPr>
        <w:t>the</w:t>
      </w:r>
      <w:r w:rsidR="00A35A49">
        <w:rPr>
          <w:color w:val="231F20"/>
        </w:rPr>
        <w:t xml:space="preserve"> </w:t>
      </w:r>
      <w:r>
        <w:rPr>
          <w:color w:val="231F20"/>
        </w:rPr>
        <w:t>afore</w:t>
      </w:r>
      <w:r w:rsidR="00A35A49">
        <w:rPr>
          <w:color w:val="231F20"/>
        </w:rPr>
        <w:t xml:space="preserve"> </w:t>
      </w:r>
      <w:r>
        <w:rPr>
          <w:color w:val="231F20"/>
        </w:rPr>
        <w:t>said</w:t>
      </w:r>
      <w:r w:rsidR="00A35A49">
        <w:rPr>
          <w:color w:val="231F20"/>
        </w:rPr>
        <w:t xml:space="preserve"> </w:t>
      </w:r>
      <w:r>
        <w:rPr>
          <w:color w:val="231F20"/>
        </w:rPr>
        <w:t>Bidder,</w:t>
      </w:r>
      <w:r w:rsidR="00A35A49">
        <w:rPr>
          <w:color w:val="231F20"/>
        </w:rPr>
        <w:t xml:space="preserve"> </w:t>
      </w:r>
      <w:r>
        <w:rPr>
          <w:color w:val="231F20"/>
        </w:rPr>
        <w:t>its</w:t>
      </w:r>
      <w:r w:rsidR="00A35A49">
        <w:rPr>
          <w:color w:val="231F20"/>
        </w:rPr>
        <w:t xml:space="preserve"> </w:t>
      </w:r>
      <w:r>
        <w:rPr>
          <w:color w:val="231F20"/>
        </w:rPr>
        <w:t>servants</w:t>
      </w:r>
      <w:r w:rsidR="00A35A49">
        <w:rPr>
          <w:color w:val="231F20"/>
        </w:rPr>
        <w:t xml:space="preserve"> </w:t>
      </w:r>
      <w:r>
        <w:rPr>
          <w:color w:val="231F20"/>
        </w:rPr>
        <w:t>and/</w:t>
      </w:r>
      <w:r w:rsidR="00A35A49">
        <w:rPr>
          <w:color w:val="231F20"/>
        </w:rPr>
        <w:t xml:space="preserve"> </w:t>
      </w:r>
      <w:r>
        <w:rPr>
          <w:color w:val="231F20"/>
        </w:rPr>
        <w:t>or</w:t>
      </w:r>
      <w:r w:rsidR="00A35A49">
        <w:rPr>
          <w:color w:val="231F20"/>
        </w:rPr>
        <w:t xml:space="preserve"> </w:t>
      </w:r>
      <w:r>
        <w:rPr>
          <w:color w:val="231F20"/>
        </w:rPr>
        <w:t>agents/</w:t>
      </w:r>
      <w:r w:rsidR="00A35A49">
        <w:rPr>
          <w:color w:val="231F20"/>
        </w:rPr>
        <w:t xml:space="preserve"> </w:t>
      </w:r>
      <w:r>
        <w:rPr>
          <w:color w:val="231F20"/>
        </w:rPr>
        <w:t>subcontractors</w:t>
      </w:r>
      <w:r w:rsidR="00A35A49">
        <w:rPr>
          <w:color w:val="231F20"/>
        </w:rPr>
        <w:t xml:space="preserve"> </w:t>
      </w:r>
      <w:r>
        <w:rPr>
          <w:color w:val="231F20"/>
        </w:rPr>
        <w:t>will</w:t>
      </w:r>
      <w:r w:rsidR="00A35A49">
        <w:rPr>
          <w:color w:val="231F20"/>
        </w:rPr>
        <w:t xml:space="preserve"> </w:t>
      </w:r>
      <w:r>
        <w:rPr>
          <w:color w:val="231F20"/>
        </w:rPr>
        <w:t>not</w:t>
      </w:r>
      <w:r w:rsidR="00A35A49">
        <w:rPr>
          <w:color w:val="231F20"/>
        </w:rPr>
        <w:t xml:space="preserve"> </w:t>
      </w:r>
      <w:r>
        <w:rPr>
          <w:color w:val="231F20"/>
        </w:rPr>
        <w:t>engage</w:t>
      </w:r>
      <w:r w:rsidR="00A35A49">
        <w:rPr>
          <w:color w:val="231F20"/>
        </w:rPr>
        <w:t xml:space="preserve"> </w:t>
      </w:r>
      <w:r>
        <w:rPr>
          <w:color w:val="231F20"/>
        </w:rPr>
        <w:t>in</w:t>
      </w:r>
      <w:r w:rsidR="00A35A49">
        <w:rPr>
          <w:color w:val="231F20"/>
        </w:rPr>
        <w:t xml:space="preserve"> </w:t>
      </w:r>
      <w:r>
        <w:rPr>
          <w:color w:val="231F20"/>
        </w:rPr>
        <w:t>any</w:t>
      </w:r>
      <w:r w:rsidR="00A35A49">
        <w:rPr>
          <w:color w:val="231F20"/>
        </w:rPr>
        <w:t xml:space="preserve"> </w:t>
      </w:r>
      <w:r>
        <w:rPr>
          <w:color w:val="231F20"/>
        </w:rPr>
        <w:t>corrupt</w:t>
      </w:r>
      <w:r w:rsidR="00A35A49">
        <w:rPr>
          <w:color w:val="231F20"/>
        </w:rPr>
        <w:t xml:space="preserve"> </w:t>
      </w:r>
      <w:r>
        <w:rPr>
          <w:color w:val="231F20"/>
        </w:rPr>
        <w:t>or</w:t>
      </w:r>
      <w:r w:rsidR="00A35A49">
        <w:rPr>
          <w:color w:val="231F20"/>
        </w:rPr>
        <w:t xml:space="preserve"> </w:t>
      </w:r>
      <w:r>
        <w:rPr>
          <w:color w:val="231F20"/>
        </w:rPr>
        <w:t>fraudulent practice</w:t>
      </w:r>
      <w:r w:rsidR="00A35A49">
        <w:rPr>
          <w:color w:val="231F20"/>
        </w:rPr>
        <w:t xml:space="preserve"> </w:t>
      </w:r>
      <w:r>
        <w:rPr>
          <w:color w:val="231F20"/>
        </w:rPr>
        <w:t>and</w:t>
      </w:r>
      <w:r w:rsidR="00A35A49">
        <w:rPr>
          <w:color w:val="231F20"/>
        </w:rPr>
        <w:t xml:space="preserve"> </w:t>
      </w:r>
      <w:r>
        <w:rPr>
          <w:color w:val="231F20"/>
        </w:rPr>
        <w:t>has</w:t>
      </w:r>
      <w:r w:rsidR="00A35A49">
        <w:rPr>
          <w:color w:val="231F20"/>
        </w:rPr>
        <w:t xml:space="preserve"> </w:t>
      </w:r>
      <w:r>
        <w:rPr>
          <w:color w:val="231F20"/>
        </w:rPr>
        <w:t>not</w:t>
      </w:r>
      <w:r w:rsidR="00A35A49">
        <w:rPr>
          <w:color w:val="231F20"/>
        </w:rPr>
        <w:t xml:space="preserve"> </w:t>
      </w:r>
      <w:r>
        <w:rPr>
          <w:color w:val="231F20"/>
        </w:rPr>
        <w:t>been</w:t>
      </w:r>
      <w:r w:rsidR="00A35A49">
        <w:rPr>
          <w:color w:val="231F20"/>
        </w:rPr>
        <w:t xml:space="preserve"> </w:t>
      </w:r>
      <w:r>
        <w:rPr>
          <w:color w:val="231F20"/>
        </w:rPr>
        <w:t>requested</w:t>
      </w:r>
      <w:r w:rsidR="00A35A49">
        <w:rPr>
          <w:color w:val="231F20"/>
        </w:rPr>
        <w:t xml:space="preserve"> </w:t>
      </w:r>
      <w:r>
        <w:rPr>
          <w:color w:val="231F20"/>
        </w:rPr>
        <w:t>to</w:t>
      </w:r>
      <w:r w:rsidR="00A35A49">
        <w:rPr>
          <w:color w:val="231F20"/>
        </w:rPr>
        <w:t xml:space="preserve"> </w:t>
      </w:r>
      <w:r>
        <w:rPr>
          <w:color w:val="231F20"/>
        </w:rPr>
        <w:t>pay</w:t>
      </w:r>
      <w:r w:rsidR="00A35A49">
        <w:rPr>
          <w:color w:val="231F20"/>
        </w:rPr>
        <w:t xml:space="preserve"> </w:t>
      </w:r>
      <w:r>
        <w:rPr>
          <w:color w:val="231F20"/>
        </w:rPr>
        <w:t>any</w:t>
      </w:r>
      <w:r w:rsidR="00A35A49">
        <w:rPr>
          <w:color w:val="231F20"/>
        </w:rPr>
        <w:t xml:space="preserve"> </w:t>
      </w:r>
      <w:r>
        <w:rPr>
          <w:color w:val="231F20"/>
        </w:rPr>
        <w:t>inducement</w:t>
      </w:r>
      <w:r w:rsidR="00A35A49">
        <w:rPr>
          <w:color w:val="231F20"/>
        </w:rPr>
        <w:t xml:space="preserve"> </w:t>
      </w:r>
      <w:r>
        <w:rPr>
          <w:color w:val="231F20"/>
        </w:rPr>
        <w:t>to</w:t>
      </w:r>
      <w:r w:rsidR="00A35A49">
        <w:rPr>
          <w:color w:val="231F20"/>
        </w:rPr>
        <w:t xml:space="preserve"> </w:t>
      </w:r>
      <w:r>
        <w:rPr>
          <w:color w:val="231F20"/>
        </w:rPr>
        <w:t>any</w:t>
      </w:r>
      <w:r w:rsidR="00A35A49">
        <w:rPr>
          <w:color w:val="231F20"/>
        </w:rPr>
        <w:t xml:space="preserve"> </w:t>
      </w:r>
      <w:r>
        <w:rPr>
          <w:color w:val="231F20"/>
        </w:rPr>
        <w:t>member</w:t>
      </w:r>
      <w:r w:rsidR="00A35A49">
        <w:rPr>
          <w:color w:val="231F20"/>
        </w:rPr>
        <w:t xml:space="preserve"> </w:t>
      </w:r>
      <w:r>
        <w:rPr>
          <w:color w:val="231F20"/>
        </w:rPr>
        <w:t>of</w:t>
      </w:r>
      <w:r w:rsidR="00A35A49">
        <w:rPr>
          <w:color w:val="231F20"/>
        </w:rPr>
        <w:t xml:space="preserve"> </w:t>
      </w:r>
      <w:r>
        <w:rPr>
          <w:color w:val="231F20"/>
        </w:rPr>
        <w:t>the</w:t>
      </w:r>
      <w:r w:rsidR="00A35A49">
        <w:rPr>
          <w:color w:val="231F20"/>
        </w:rPr>
        <w:t xml:space="preserve"> </w:t>
      </w:r>
      <w:r>
        <w:rPr>
          <w:color w:val="231F20"/>
        </w:rPr>
        <w:t>Board,</w:t>
      </w:r>
      <w:r w:rsidR="00A35A49">
        <w:rPr>
          <w:color w:val="231F20"/>
        </w:rPr>
        <w:t xml:space="preserve"> </w:t>
      </w:r>
      <w:r>
        <w:rPr>
          <w:color w:val="231F20"/>
        </w:rPr>
        <w:t>Management,</w:t>
      </w:r>
      <w:r w:rsidR="00A35A49">
        <w:rPr>
          <w:color w:val="231F20"/>
        </w:rPr>
        <w:t xml:space="preserve"> </w:t>
      </w:r>
      <w:r>
        <w:rPr>
          <w:color w:val="231F20"/>
        </w:rPr>
        <w:t>Staff</w:t>
      </w:r>
      <w:r w:rsidR="00A35A49">
        <w:rPr>
          <w:color w:val="231F20"/>
        </w:rPr>
        <w:t xml:space="preserve"> </w:t>
      </w:r>
      <w:r>
        <w:rPr>
          <w:color w:val="231F20"/>
        </w:rPr>
        <w:t>and/or employees and/or agents of …………………</w:t>
      </w:r>
      <w:r w:rsidR="006B2C60">
        <w:rPr>
          <w:color w:val="231F20"/>
        </w:rPr>
        <w:t>….</w:t>
      </w:r>
      <w:r w:rsidR="006B2C60">
        <w:rPr>
          <w:i/>
          <w:color w:val="231F20"/>
        </w:rPr>
        <w:t xml:space="preserve"> (</w:t>
      </w:r>
      <w:r>
        <w:rPr>
          <w:i/>
          <w:color w:val="231F20"/>
        </w:rPr>
        <w:t xml:space="preserve">insert name of the Procuring entity) </w:t>
      </w:r>
      <w:r>
        <w:rPr>
          <w:color w:val="231F20"/>
        </w:rPr>
        <w:t xml:space="preserve">which is the procuring </w:t>
      </w:r>
      <w:r>
        <w:rPr>
          <w:color w:val="231F20"/>
          <w:spacing w:val="-3"/>
        </w:rPr>
        <w:t>entity.</w:t>
      </w:r>
    </w:p>
    <w:p w14:paraId="24C32DD9" w14:textId="77777777" w:rsidR="00607E22" w:rsidRDefault="00607E22" w:rsidP="002F7ABF">
      <w:pPr>
        <w:pStyle w:val="BodyText"/>
        <w:jc w:val="both"/>
        <w:rPr>
          <w:sz w:val="30"/>
        </w:rPr>
      </w:pPr>
    </w:p>
    <w:p w14:paraId="6EC2AB9B" w14:textId="77777777" w:rsidR="00607E22" w:rsidRDefault="00154745" w:rsidP="002021F3">
      <w:pPr>
        <w:pStyle w:val="ListParagraph"/>
        <w:numPr>
          <w:ilvl w:val="0"/>
          <w:numId w:val="38"/>
        </w:numPr>
        <w:tabs>
          <w:tab w:val="left" w:pos="657"/>
          <w:tab w:val="left" w:pos="658"/>
        </w:tabs>
        <w:spacing w:before="190" w:line="230" w:lineRule="auto"/>
        <w:ind w:right="268"/>
        <w:jc w:val="both"/>
        <w:rPr>
          <w:color w:val="231F20"/>
          <w:sz w:val="24"/>
        </w:rPr>
      </w:pPr>
      <w:r>
        <w:rPr>
          <w:color w:val="231F20"/>
          <w:spacing w:val="-7"/>
          <w:sz w:val="24"/>
        </w:rPr>
        <w:t>THAT</w:t>
      </w:r>
      <w:r w:rsidR="00A35A49">
        <w:rPr>
          <w:color w:val="231F20"/>
          <w:spacing w:val="-7"/>
          <w:sz w:val="24"/>
        </w:rPr>
        <w:t xml:space="preserve"> </w:t>
      </w:r>
      <w:r>
        <w:rPr>
          <w:color w:val="231F20"/>
          <w:sz w:val="24"/>
        </w:rPr>
        <w:t>the</w:t>
      </w:r>
      <w:r w:rsidR="002F7ABF">
        <w:rPr>
          <w:color w:val="231F20"/>
          <w:sz w:val="24"/>
        </w:rPr>
        <w:t xml:space="preserve"> </w:t>
      </w:r>
      <w:r>
        <w:rPr>
          <w:color w:val="231F20"/>
          <w:sz w:val="24"/>
        </w:rPr>
        <w:t>aforesaid</w:t>
      </w:r>
      <w:r w:rsidR="00A35A49">
        <w:rPr>
          <w:color w:val="231F20"/>
          <w:sz w:val="24"/>
        </w:rPr>
        <w:t xml:space="preserve"> </w:t>
      </w:r>
      <w:r>
        <w:rPr>
          <w:color w:val="231F20"/>
          <w:sz w:val="24"/>
        </w:rPr>
        <w:t>Bidder,</w:t>
      </w:r>
      <w:r w:rsidR="00A35A49">
        <w:rPr>
          <w:color w:val="231F20"/>
          <w:sz w:val="24"/>
        </w:rPr>
        <w:t xml:space="preserve"> </w:t>
      </w:r>
      <w:r>
        <w:rPr>
          <w:color w:val="231F20"/>
          <w:sz w:val="24"/>
        </w:rPr>
        <w:t>its</w:t>
      </w:r>
      <w:r w:rsidR="00A35A49">
        <w:rPr>
          <w:color w:val="231F20"/>
          <w:sz w:val="24"/>
        </w:rPr>
        <w:t xml:space="preserve"> </w:t>
      </w:r>
      <w:r>
        <w:rPr>
          <w:color w:val="231F20"/>
          <w:sz w:val="24"/>
        </w:rPr>
        <w:t>servants</w:t>
      </w:r>
      <w:r w:rsidR="00A35A49">
        <w:rPr>
          <w:color w:val="231F20"/>
          <w:sz w:val="24"/>
        </w:rPr>
        <w:t xml:space="preserve"> </w:t>
      </w:r>
      <w:r>
        <w:rPr>
          <w:color w:val="231F20"/>
          <w:sz w:val="24"/>
        </w:rPr>
        <w:t>and/</w:t>
      </w:r>
      <w:r w:rsidR="00A35A49">
        <w:rPr>
          <w:color w:val="231F20"/>
          <w:sz w:val="24"/>
        </w:rPr>
        <w:t xml:space="preserve"> </w:t>
      </w:r>
      <w:r>
        <w:rPr>
          <w:color w:val="231F20"/>
          <w:sz w:val="24"/>
        </w:rPr>
        <w:t>or</w:t>
      </w:r>
      <w:r w:rsidR="00A35A49">
        <w:rPr>
          <w:color w:val="231F20"/>
          <w:sz w:val="24"/>
        </w:rPr>
        <w:t xml:space="preserve"> </w:t>
      </w:r>
      <w:r>
        <w:rPr>
          <w:color w:val="231F20"/>
          <w:sz w:val="24"/>
        </w:rPr>
        <w:t>agents/</w:t>
      </w:r>
      <w:r w:rsidR="00A35A49">
        <w:rPr>
          <w:color w:val="231F20"/>
          <w:sz w:val="24"/>
        </w:rPr>
        <w:t xml:space="preserve"> </w:t>
      </w:r>
      <w:r>
        <w:rPr>
          <w:color w:val="231F20"/>
          <w:sz w:val="24"/>
        </w:rPr>
        <w:t>subcontractor</w:t>
      </w:r>
      <w:r w:rsidR="00A35A49">
        <w:rPr>
          <w:color w:val="231F20"/>
          <w:sz w:val="24"/>
        </w:rPr>
        <w:t xml:space="preserve"> </w:t>
      </w:r>
      <w:r>
        <w:rPr>
          <w:color w:val="231F20"/>
          <w:sz w:val="24"/>
        </w:rPr>
        <w:t>shave</w:t>
      </w:r>
      <w:r w:rsidR="00A35A49">
        <w:rPr>
          <w:color w:val="231F20"/>
          <w:sz w:val="24"/>
        </w:rPr>
        <w:t xml:space="preserve"> </w:t>
      </w:r>
      <w:r>
        <w:rPr>
          <w:color w:val="231F20"/>
          <w:sz w:val="24"/>
        </w:rPr>
        <w:t>not</w:t>
      </w:r>
      <w:r w:rsidR="00A35A49">
        <w:rPr>
          <w:color w:val="231F20"/>
          <w:sz w:val="24"/>
        </w:rPr>
        <w:t xml:space="preserve"> </w:t>
      </w:r>
      <w:r>
        <w:rPr>
          <w:color w:val="231F20"/>
          <w:sz w:val="24"/>
        </w:rPr>
        <w:t>offered</w:t>
      </w:r>
      <w:r w:rsidR="00A35A49">
        <w:rPr>
          <w:color w:val="231F20"/>
          <w:sz w:val="24"/>
        </w:rPr>
        <w:t xml:space="preserve"> </w:t>
      </w:r>
      <w:r>
        <w:rPr>
          <w:color w:val="231F20"/>
          <w:sz w:val="24"/>
        </w:rPr>
        <w:t>any</w:t>
      </w:r>
      <w:r w:rsidR="00A35A49">
        <w:rPr>
          <w:color w:val="231F20"/>
          <w:sz w:val="24"/>
        </w:rPr>
        <w:t xml:space="preserve"> </w:t>
      </w:r>
      <w:r>
        <w:rPr>
          <w:color w:val="231F20"/>
          <w:sz w:val="24"/>
        </w:rPr>
        <w:t xml:space="preserve">inducement </w:t>
      </w:r>
      <w:r>
        <w:rPr>
          <w:color w:val="231F20"/>
          <w:spacing w:val="5"/>
          <w:sz w:val="24"/>
        </w:rPr>
        <w:t>to</w:t>
      </w:r>
      <w:r w:rsidR="00A35A49">
        <w:rPr>
          <w:color w:val="231F20"/>
          <w:spacing w:val="5"/>
          <w:sz w:val="24"/>
        </w:rPr>
        <w:t xml:space="preserve"> </w:t>
      </w:r>
      <w:r>
        <w:rPr>
          <w:color w:val="231F20"/>
          <w:spacing w:val="7"/>
          <w:sz w:val="24"/>
        </w:rPr>
        <w:t>any</w:t>
      </w:r>
      <w:r w:rsidR="00A35A49">
        <w:rPr>
          <w:color w:val="231F20"/>
          <w:spacing w:val="7"/>
          <w:sz w:val="24"/>
        </w:rPr>
        <w:t xml:space="preserve"> </w:t>
      </w:r>
      <w:r>
        <w:rPr>
          <w:color w:val="231F20"/>
          <w:spacing w:val="10"/>
          <w:sz w:val="24"/>
        </w:rPr>
        <w:t>member</w:t>
      </w:r>
      <w:r w:rsidR="00A35A49">
        <w:rPr>
          <w:color w:val="231F20"/>
          <w:spacing w:val="10"/>
          <w:sz w:val="24"/>
        </w:rPr>
        <w:t xml:space="preserve"> </w:t>
      </w:r>
      <w:r>
        <w:rPr>
          <w:color w:val="231F20"/>
          <w:spacing w:val="5"/>
          <w:sz w:val="24"/>
        </w:rPr>
        <w:t>of</w:t>
      </w:r>
      <w:r w:rsidR="00A35A49">
        <w:rPr>
          <w:color w:val="231F20"/>
          <w:spacing w:val="5"/>
          <w:sz w:val="24"/>
        </w:rPr>
        <w:t xml:space="preserve"> </w:t>
      </w:r>
      <w:r>
        <w:rPr>
          <w:color w:val="231F20"/>
          <w:spacing w:val="7"/>
          <w:sz w:val="24"/>
        </w:rPr>
        <w:t>the</w:t>
      </w:r>
      <w:r w:rsidR="00A35A49">
        <w:rPr>
          <w:color w:val="231F20"/>
          <w:spacing w:val="7"/>
          <w:sz w:val="24"/>
        </w:rPr>
        <w:t xml:space="preserve"> </w:t>
      </w:r>
      <w:r>
        <w:rPr>
          <w:color w:val="231F20"/>
          <w:spacing w:val="10"/>
          <w:sz w:val="24"/>
        </w:rPr>
        <w:t>Board,</w:t>
      </w:r>
      <w:r w:rsidR="00A35A49">
        <w:rPr>
          <w:color w:val="231F20"/>
          <w:spacing w:val="10"/>
          <w:sz w:val="24"/>
        </w:rPr>
        <w:t xml:space="preserve"> </w:t>
      </w:r>
      <w:r>
        <w:rPr>
          <w:color w:val="231F20"/>
          <w:spacing w:val="10"/>
          <w:sz w:val="24"/>
        </w:rPr>
        <w:t>Management,</w:t>
      </w:r>
      <w:r w:rsidR="00A35A49">
        <w:rPr>
          <w:color w:val="231F20"/>
          <w:spacing w:val="10"/>
          <w:sz w:val="24"/>
        </w:rPr>
        <w:t xml:space="preserve"> </w:t>
      </w:r>
      <w:r>
        <w:rPr>
          <w:color w:val="231F20"/>
          <w:spacing w:val="7"/>
          <w:sz w:val="24"/>
        </w:rPr>
        <w:t>Staff</w:t>
      </w:r>
      <w:r w:rsidR="00A35A49">
        <w:rPr>
          <w:color w:val="231F20"/>
          <w:spacing w:val="7"/>
          <w:sz w:val="24"/>
        </w:rPr>
        <w:t xml:space="preserve"> </w:t>
      </w:r>
      <w:r>
        <w:rPr>
          <w:color w:val="231F20"/>
          <w:spacing w:val="10"/>
          <w:sz w:val="24"/>
        </w:rPr>
        <w:t>and/</w:t>
      </w:r>
      <w:r w:rsidR="00A35A49">
        <w:rPr>
          <w:color w:val="231F20"/>
          <w:spacing w:val="10"/>
          <w:sz w:val="24"/>
        </w:rPr>
        <w:t xml:space="preserve"> </w:t>
      </w:r>
      <w:r>
        <w:rPr>
          <w:color w:val="231F20"/>
          <w:spacing w:val="10"/>
          <w:sz w:val="24"/>
        </w:rPr>
        <w:t>or</w:t>
      </w:r>
      <w:r w:rsidR="00A35A49">
        <w:rPr>
          <w:color w:val="231F20"/>
          <w:spacing w:val="10"/>
          <w:sz w:val="24"/>
        </w:rPr>
        <w:t xml:space="preserve"> </w:t>
      </w:r>
      <w:r>
        <w:rPr>
          <w:color w:val="231F20"/>
          <w:spacing w:val="10"/>
          <w:sz w:val="24"/>
        </w:rPr>
        <w:t>employees</w:t>
      </w:r>
      <w:r w:rsidR="00A35A49">
        <w:rPr>
          <w:color w:val="231F20"/>
          <w:spacing w:val="10"/>
          <w:sz w:val="24"/>
        </w:rPr>
        <w:t xml:space="preserve"> </w:t>
      </w:r>
      <w:r>
        <w:rPr>
          <w:color w:val="231F20"/>
          <w:spacing w:val="10"/>
          <w:sz w:val="24"/>
        </w:rPr>
        <w:t>and/</w:t>
      </w:r>
      <w:r w:rsidR="00A35A49">
        <w:rPr>
          <w:color w:val="231F20"/>
          <w:spacing w:val="10"/>
          <w:sz w:val="24"/>
        </w:rPr>
        <w:t xml:space="preserve"> </w:t>
      </w:r>
      <w:r>
        <w:rPr>
          <w:color w:val="231F20"/>
          <w:spacing w:val="10"/>
          <w:sz w:val="24"/>
        </w:rPr>
        <w:t>or</w:t>
      </w:r>
      <w:r w:rsidR="00A35A49">
        <w:rPr>
          <w:color w:val="231F20"/>
          <w:spacing w:val="10"/>
          <w:sz w:val="24"/>
        </w:rPr>
        <w:t xml:space="preserve"> </w:t>
      </w:r>
      <w:r>
        <w:rPr>
          <w:color w:val="231F20"/>
          <w:spacing w:val="10"/>
          <w:sz w:val="24"/>
        </w:rPr>
        <w:t>agents</w:t>
      </w:r>
      <w:r w:rsidR="00A35A49">
        <w:rPr>
          <w:color w:val="231F20"/>
          <w:spacing w:val="10"/>
          <w:sz w:val="24"/>
        </w:rPr>
        <w:t xml:space="preserve"> </w:t>
      </w:r>
      <w:r>
        <w:rPr>
          <w:color w:val="231F20"/>
          <w:spacing w:val="5"/>
          <w:sz w:val="24"/>
        </w:rPr>
        <w:t>of</w:t>
      </w:r>
    </w:p>
    <w:p w14:paraId="3D3E47FA" w14:textId="77777777" w:rsidR="00607E22" w:rsidRDefault="00154745" w:rsidP="002F7ABF">
      <w:pPr>
        <w:spacing w:line="269" w:lineRule="exact"/>
        <w:ind w:left="656"/>
        <w:jc w:val="both"/>
        <w:rPr>
          <w:sz w:val="24"/>
        </w:rPr>
      </w:pPr>
      <w:r>
        <w:rPr>
          <w:color w:val="231F20"/>
          <w:sz w:val="24"/>
        </w:rPr>
        <w:t>…………………</w:t>
      </w:r>
      <w:r w:rsidR="006B2C60">
        <w:rPr>
          <w:color w:val="231F20"/>
          <w:sz w:val="24"/>
        </w:rPr>
        <w:t>…. (</w:t>
      </w:r>
      <w:r>
        <w:rPr>
          <w:color w:val="231F20"/>
          <w:sz w:val="24"/>
        </w:rPr>
        <w:t>name of the procuring entity).</w:t>
      </w:r>
    </w:p>
    <w:p w14:paraId="195C269A" w14:textId="77777777" w:rsidR="00607E22" w:rsidRDefault="00607E22" w:rsidP="002F7ABF">
      <w:pPr>
        <w:pStyle w:val="BodyText"/>
        <w:spacing w:before="1"/>
        <w:jc w:val="both"/>
        <w:rPr>
          <w:sz w:val="46"/>
        </w:rPr>
      </w:pPr>
    </w:p>
    <w:p w14:paraId="7F41A12E" w14:textId="77777777" w:rsidR="00607E22" w:rsidRDefault="00154745" w:rsidP="002021F3">
      <w:pPr>
        <w:pStyle w:val="ListParagraph"/>
        <w:numPr>
          <w:ilvl w:val="0"/>
          <w:numId w:val="38"/>
        </w:numPr>
        <w:tabs>
          <w:tab w:val="left" w:pos="656"/>
          <w:tab w:val="left" w:pos="657"/>
        </w:tabs>
        <w:spacing w:before="0" w:line="230" w:lineRule="auto"/>
        <w:ind w:left="656" w:right="268"/>
        <w:jc w:val="both"/>
        <w:rPr>
          <w:color w:val="231F20"/>
          <w:sz w:val="24"/>
        </w:rPr>
      </w:pPr>
      <w:r>
        <w:rPr>
          <w:color w:val="231F20"/>
          <w:spacing w:val="-7"/>
          <w:sz w:val="24"/>
        </w:rPr>
        <w:t>THAT</w:t>
      </w:r>
      <w:r w:rsidR="00A35A49">
        <w:rPr>
          <w:color w:val="231F20"/>
          <w:spacing w:val="-7"/>
          <w:sz w:val="24"/>
        </w:rPr>
        <w:t xml:space="preserve"> </w:t>
      </w:r>
      <w:r>
        <w:rPr>
          <w:color w:val="231F20"/>
          <w:sz w:val="24"/>
        </w:rPr>
        <w:t>the</w:t>
      </w:r>
      <w:r w:rsidR="002F7ABF">
        <w:rPr>
          <w:color w:val="231F20"/>
          <w:sz w:val="24"/>
        </w:rPr>
        <w:t xml:space="preserve"> </w:t>
      </w:r>
      <w:r>
        <w:rPr>
          <w:color w:val="231F20"/>
          <w:sz w:val="24"/>
        </w:rPr>
        <w:t>aforesaid</w:t>
      </w:r>
      <w:r w:rsidR="00A35A49">
        <w:rPr>
          <w:color w:val="231F20"/>
          <w:sz w:val="24"/>
        </w:rPr>
        <w:t xml:space="preserve"> </w:t>
      </w:r>
      <w:r>
        <w:rPr>
          <w:color w:val="231F20"/>
          <w:sz w:val="24"/>
        </w:rPr>
        <w:t>Bidder</w:t>
      </w:r>
      <w:r w:rsidR="00A35A49">
        <w:rPr>
          <w:color w:val="231F20"/>
          <w:sz w:val="24"/>
        </w:rPr>
        <w:t xml:space="preserve"> </w:t>
      </w:r>
      <w:r>
        <w:rPr>
          <w:color w:val="231F20"/>
          <w:sz w:val="24"/>
        </w:rPr>
        <w:t>will</w:t>
      </w:r>
      <w:r w:rsidR="00A35A49">
        <w:rPr>
          <w:color w:val="231F20"/>
          <w:sz w:val="24"/>
        </w:rPr>
        <w:t xml:space="preserve"> </w:t>
      </w:r>
      <w:r>
        <w:rPr>
          <w:color w:val="231F20"/>
          <w:sz w:val="24"/>
        </w:rPr>
        <w:t>not</w:t>
      </w:r>
      <w:r w:rsidR="00A35A49">
        <w:rPr>
          <w:color w:val="231F20"/>
          <w:sz w:val="24"/>
        </w:rPr>
        <w:t xml:space="preserve"> </w:t>
      </w:r>
      <w:r>
        <w:rPr>
          <w:color w:val="231F20"/>
          <w:sz w:val="24"/>
        </w:rPr>
        <w:t>engage/</w:t>
      </w:r>
      <w:r w:rsidR="00A35A49">
        <w:rPr>
          <w:color w:val="231F20"/>
          <w:sz w:val="24"/>
        </w:rPr>
        <w:t xml:space="preserve"> </w:t>
      </w:r>
      <w:r>
        <w:rPr>
          <w:color w:val="231F20"/>
          <w:sz w:val="24"/>
        </w:rPr>
        <w:t>has</w:t>
      </w:r>
      <w:r w:rsidR="00A35A49">
        <w:rPr>
          <w:color w:val="231F20"/>
          <w:sz w:val="24"/>
        </w:rPr>
        <w:t xml:space="preserve"> </w:t>
      </w:r>
      <w:r>
        <w:rPr>
          <w:color w:val="231F20"/>
          <w:sz w:val="24"/>
        </w:rPr>
        <w:t>not</w:t>
      </w:r>
      <w:r w:rsidR="00A35A49">
        <w:rPr>
          <w:color w:val="231F20"/>
          <w:sz w:val="24"/>
        </w:rPr>
        <w:t xml:space="preserve"> </w:t>
      </w:r>
      <w:r>
        <w:rPr>
          <w:color w:val="231F20"/>
          <w:sz w:val="24"/>
        </w:rPr>
        <w:t>engaged</w:t>
      </w:r>
      <w:r w:rsidR="00A35A49">
        <w:rPr>
          <w:color w:val="231F20"/>
          <w:sz w:val="24"/>
        </w:rPr>
        <w:t xml:space="preserve"> </w:t>
      </w:r>
      <w:r>
        <w:rPr>
          <w:color w:val="231F20"/>
          <w:sz w:val="24"/>
        </w:rPr>
        <w:t>in</w:t>
      </w:r>
      <w:r w:rsidR="00A35A49">
        <w:rPr>
          <w:color w:val="231F20"/>
          <w:sz w:val="24"/>
        </w:rPr>
        <w:t xml:space="preserve"> </w:t>
      </w:r>
      <w:r>
        <w:rPr>
          <w:color w:val="231F20"/>
          <w:sz w:val="24"/>
        </w:rPr>
        <w:t>any</w:t>
      </w:r>
      <w:r w:rsidR="00A35A49">
        <w:rPr>
          <w:color w:val="231F20"/>
          <w:sz w:val="24"/>
        </w:rPr>
        <w:t xml:space="preserve"> </w:t>
      </w:r>
      <w:r>
        <w:rPr>
          <w:color w:val="231F20"/>
          <w:sz w:val="24"/>
        </w:rPr>
        <w:t>corrosive</w:t>
      </w:r>
      <w:r w:rsidR="00A35A49">
        <w:rPr>
          <w:color w:val="231F20"/>
          <w:sz w:val="24"/>
        </w:rPr>
        <w:t xml:space="preserve"> </w:t>
      </w:r>
      <w:r>
        <w:rPr>
          <w:color w:val="231F20"/>
          <w:sz w:val="24"/>
        </w:rPr>
        <w:t>practice</w:t>
      </w:r>
      <w:r w:rsidR="00A35A49">
        <w:rPr>
          <w:color w:val="231F20"/>
          <w:sz w:val="24"/>
        </w:rPr>
        <w:t xml:space="preserve"> </w:t>
      </w:r>
      <w:r>
        <w:rPr>
          <w:color w:val="231F20"/>
          <w:sz w:val="24"/>
        </w:rPr>
        <w:t>with</w:t>
      </w:r>
      <w:r w:rsidR="00A35A49">
        <w:rPr>
          <w:color w:val="231F20"/>
          <w:sz w:val="24"/>
        </w:rPr>
        <w:t xml:space="preserve"> </w:t>
      </w:r>
      <w:r>
        <w:rPr>
          <w:color w:val="231F20"/>
          <w:sz w:val="24"/>
        </w:rPr>
        <w:t>other</w:t>
      </w:r>
      <w:r w:rsidR="00A35A49">
        <w:rPr>
          <w:color w:val="231F20"/>
          <w:sz w:val="24"/>
        </w:rPr>
        <w:t xml:space="preserve"> </w:t>
      </w:r>
      <w:r>
        <w:rPr>
          <w:color w:val="231F20"/>
          <w:sz w:val="24"/>
        </w:rPr>
        <w:t>bidders participating</w:t>
      </w:r>
      <w:r w:rsidR="00A35A49">
        <w:rPr>
          <w:color w:val="231F20"/>
          <w:sz w:val="24"/>
        </w:rPr>
        <w:t xml:space="preserve"> </w:t>
      </w:r>
      <w:r>
        <w:rPr>
          <w:color w:val="231F20"/>
          <w:sz w:val="24"/>
        </w:rPr>
        <w:t>in</w:t>
      </w:r>
      <w:r w:rsidR="00A35A49">
        <w:rPr>
          <w:color w:val="231F20"/>
          <w:sz w:val="24"/>
        </w:rPr>
        <w:t xml:space="preserve"> </w:t>
      </w:r>
      <w:r>
        <w:rPr>
          <w:color w:val="231F20"/>
          <w:sz w:val="24"/>
        </w:rPr>
        <w:t>the</w:t>
      </w:r>
      <w:r w:rsidR="00A35A49">
        <w:rPr>
          <w:color w:val="231F20"/>
          <w:sz w:val="24"/>
        </w:rPr>
        <w:t xml:space="preserve"> </w:t>
      </w:r>
      <w:r>
        <w:rPr>
          <w:color w:val="231F20"/>
          <w:sz w:val="24"/>
        </w:rPr>
        <w:t>subject</w:t>
      </w:r>
      <w:r w:rsidR="00A35A49">
        <w:rPr>
          <w:color w:val="231F20"/>
          <w:sz w:val="24"/>
        </w:rPr>
        <w:t xml:space="preserve"> </w:t>
      </w:r>
      <w:r>
        <w:rPr>
          <w:color w:val="231F20"/>
          <w:sz w:val="24"/>
        </w:rPr>
        <w:t>tender.</w:t>
      </w:r>
    </w:p>
    <w:p w14:paraId="13D16D9B" w14:textId="77777777" w:rsidR="00607E22" w:rsidRDefault="00607E22" w:rsidP="002F7ABF">
      <w:pPr>
        <w:pStyle w:val="BodyText"/>
        <w:spacing w:before="7"/>
        <w:jc w:val="both"/>
        <w:rPr>
          <w:sz w:val="45"/>
        </w:rPr>
      </w:pPr>
    </w:p>
    <w:p w14:paraId="64668B94" w14:textId="77777777" w:rsidR="00607E22" w:rsidRDefault="00154745" w:rsidP="002021F3">
      <w:pPr>
        <w:pStyle w:val="ListParagraph"/>
        <w:numPr>
          <w:ilvl w:val="0"/>
          <w:numId w:val="38"/>
        </w:numPr>
        <w:tabs>
          <w:tab w:val="left" w:pos="656"/>
          <w:tab w:val="left" w:pos="657"/>
        </w:tabs>
        <w:spacing w:before="0"/>
        <w:ind w:left="656"/>
        <w:jc w:val="both"/>
        <w:rPr>
          <w:color w:val="231F20"/>
          <w:sz w:val="24"/>
        </w:rPr>
      </w:pPr>
      <w:r>
        <w:rPr>
          <w:color w:val="231F20"/>
          <w:spacing w:val="-7"/>
          <w:sz w:val="24"/>
        </w:rPr>
        <w:t>THAT</w:t>
      </w:r>
      <w:r w:rsidR="00A35A49">
        <w:rPr>
          <w:color w:val="231F20"/>
          <w:spacing w:val="-7"/>
          <w:sz w:val="24"/>
        </w:rPr>
        <w:t xml:space="preserve"> </w:t>
      </w:r>
      <w:r>
        <w:rPr>
          <w:color w:val="231F20"/>
          <w:sz w:val="24"/>
        </w:rPr>
        <w:t>what</w:t>
      </w:r>
      <w:r w:rsidR="00A35A49">
        <w:rPr>
          <w:color w:val="231F20"/>
          <w:sz w:val="24"/>
        </w:rPr>
        <w:t xml:space="preserve"> </w:t>
      </w:r>
      <w:r>
        <w:rPr>
          <w:color w:val="231F20"/>
          <w:sz w:val="24"/>
        </w:rPr>
        <w:t>is</w:t>
      </w:r>
      <w:r w:rsidR="00A35A49">
        <w:rPr>
          <w:color w:val="231F20"/>
          <w:sz w:val="24"/>
        </w:rPr>
        <w:t xml:space="preserve"> </w:t>
      </w:r>
      <w:r>
        <w:rPr>
          <w:color w:val="231F20"/>
          <w:sz w:val="24"/>
        </w:rPr>
        <w:t>deponed</w:t>
      </w:r>
      <w:r w:rsidR="00A35A49">
        <w:rPr>
          <w:color w:val="231F20"/>
          <w:sz w:val="24"/>
        </w:rPr>
        <w:t xml:space="preserve"> </w:t>
      </w:r>
      <w:r>
        <w:rPr>
          <w:color w:val="231F20"/>
          <w:sz w:val="24"/>
        </w:rPr>
        <w:t>to</w:t>
      </w:r>
      <w:r w:rsidR="00A35A49">
        <w:rPr>
          <w:color w:val="231F20"/>
          <w:sz w:val="24"/>
        </w:rPr>
        <w:t xml:space="preserve"> </w:t>
      </w:r>
      <w:r>
        <w:rPr>
          <w:color w:val="231F20"/>
          <w:sz w:val="24"/>
        </w:rPr>
        <w:t>here</w:t>
      </w:r>
      <w:r w:rsidR="00A35A49">
        <w:rPr>
          <w:color w:val="231F20"/>
          <w:sz w:val="24"/>
        </w:rPr>
        <w:t xml:space="preserve"> </w:t>
      </w:r>
      <w:r>
        <w:rPr>
          <w:color w:val="231F20"/>
          <w:sz w:val="24"/>
        </w:rPr>
        <w:t>in</w:t>
      </w:r>
      <w:r w:rsidR="00A35A49">
        <w:rPr>
          <w:color w:val="231F20"/>
          <w:sz w:val="24"/>
        </w:rPr>
        <w:t xml:space="preserve"> </w:t>
      </w:r>
      <w:r>
        <w:rPr>
          <w:color w:val="231F20"/>
          <w:sz w:val="24"/>
        </w:rPr>
        <w:t>above</w:t>
      </w:r>
      <w:r w:rsidR="00A35A49">
        <w:rPr>
          <w:color w:val="231F20"/>
          <w:sz w:val="24"/>
        </w:rPr>
        <w:t xml:space="preserve"> </w:t>
      </w:r>
      <w:r>
        <w:rPr>
          <w:color w:val="231F20"/>
          <w:sz w:val="24"/>
        </w:rPr>
        <w:t>is</w:t>
      </w:r>
      <w:r w:rsidR="00A35A49">
        <w:rPr>
          <w:color w:val="231F20"/>
          <w:sz w:val="24"/>
        </w:rPr>
        <w:t xml:space="preserve"> </w:t>
      </w:r>
      <w:r>
        <w:rPr>
          <w:color w:val="231F20"/>
          <w:sz w:val="24"/>
        </w:rPr>
        <w:t>true</w:t>
      </w:r>
      <w:r w:rsidR="00A35A49">
        <w:rPr>
          <w:color w:val="231F20"/>
          <w:sz w:val="24"/>
        </w:rPr>
        <w:t xml:space="preserve"> </w:t>
      </w:r>
      <w:r>
        <w:rPr>
          <w:color w:val="231F20"/>
          <w:sz w:val="24"/>
        </w:rPr>
        <w:t>to</w:t>
      </w:r>
      <w:r w:rsidR="00A35A49">
        <w:rPr>
          <w:color w:val="231F20"/>
          <w:sz w:val="24"/>
        </w:rPr>
        <w:t xml:space="preserve"> </w:t>
      </w:r>
      <w:r>
        <w:rPr>
          <w:color w:val="231F20"/>
          <w:sz w:val="24"/>
        </w:rPr>
        <w:t>the</w:t>
      </w:r>
      <w:r w:rsidR="00A35A49">
        <w:rPr>
          <w:color w:val="231F20"/>
          <w:sz w:val="24"/>
        </w:rPr>
        <w:t xml:space="preserve"> </w:t>
      </w:r>
      <w:r>
        <w:rPr>
          <w:color w:val="231F20"/>
          <w:sz w:val="24"/>
        </w:rPr>
        <w:t>best</w:t>
      </w:r>
      <w:r w:rsidR="00A35A49">
        <w:rPr>
          <w:color w:val="231F20"/>
          <w:sz w:val="24"/>
        </w:rPr>
        <w:t xml:space="preserve"> </w:t>
      </w:r>
      <w:r>
        <w:rPr>
          <w:color w:val="231F20"/>
          <w:sz w:val="24"/>
        </w:rPr>
        <w:t>of</w:t>
      </w:r>
      <w:r w:rsidR="00A35A49">
        <w:rPr>
          <w:color w:val="231F20"/>
          <w:sz w:val="24"/>
        </w:rPr>
        <w:t xml:space="preserve"> </w:t>
      </w:r>
      <w:r>
        <w:rPr>
          <w:color w:val="231F20"/>
          <w:sz w:val="24"/>
        </w:rPr>
        <w:t>my</w:t>
      </w:r>
      <w:r w:rsidR="00A35A49">
        <w:rPr>
          <w:color w:val="231F20"/>
          <w:sz w:val="24"/>
        </w:rPr>
        <w:t xml:space="preserve"> </w:t>
      </w:r>
      <w:r>
        <w:rPr>
          <w:color w:val="231F20"/>
          <w:sz w:val="24"/>
        </w:rPr>
        <w:t>knowledge</w:t>
      </w:r>
      <w:r w:rsidR="00A35A49">
        <w:rPr>
          <w:color w:val="231F20"/>
          <w:sz w:val="24"/>
        </w:rPr>
        <w:t xml:space="preserve"> </w:t>
      </w:r>
      <w:r>
        <w:rPr>
          <w:color w:val="231F20"/>
          <w:sz w:val="24"/>
        </w:rPr>
        <w:t>information</w:t>
      </w:r>
      <w:r w:rsidR="00A35A49">
        <w:rPr>
          <w:color w:val="231F20"/>
          <w:sz w:val="24"/>
        </w:rPr>
        <w:t xml:space="preserve"> </w:t>
      </w:r>
      <w:r>
        <w:rPr>
          <w:color w:val="231F20"/>
          <w:sz w:val="24"/>
        </w:rPr>
        <w:t>and</w:t>
      </w:r>
      <w:r w:rsidR="00A35A49">
        <w:rPr>
          <w:color w:val="231F20"/>
          <w:sz w:val="24"/>
        </w:rPr>
        <w:t xml:space="preserve"> </w:t>
      </w:r>
      <w:r>
        <w:rPr>
          <w:color w:val="231F20"/>
          <w:sz w:val="24"/>
        </w:rPr>
        <w:t>belief.</w:t>
      </w:r>
    </w:p>
    <w:p w14:paraId="4D05966A" w14:textId="77777777" w:rsidR="00607E22" w:rsidRDefault="00607E22">
      <w:pPr>
        <w:pStyle w:val="BodyText"/>
        <w:rPr>
          <w:sz w:val="32"/>
        </w:rPr>
      </w:pPr>
    </w:p>
    <w:p w14:paraId="6A683EB1" w14:textId="77777777" w:rsidR="00607E22" w:rsidRDefault="00607E22">
      <w:pPr>
        <w:pStyle w:val="BodyText"/>
        <w:spacing w:before="3"/>
        <w:rPr>
          <w:sz w:val="37"/>
        </w:rPr>
      </w:pPr>
    </w:p>
    <w:p w14:paraId="3C39F281" w14:textId="77777777" w:rsidR="00607E22" w:rsidRDefault="00154745">
      <w:pPr>
        <w:tabs>
          <w:tab w:val="left" w:pos="3764"/>
          <w:tab w:val="left" w:pos="4484"/>
          <w:tab w:val="left" w:pos="6644"/>
          <w:tab w:val="left" w:pos="7364"/>
        </w:tabs>
        <w:spacing w:line="230" w:lineRule="auto"/>
        <w:ind w:left="164" w:right="1838"/>
        <w:rPr>
          <w:sz w:val="24"/>
        </w:rPr>
      </w:pPr>
      <w:r>
        <w:rPr>
          <w:color w:val="231F20"/>
          <w:sz w:val="24"/>
        </w:rPr>
        <w:t>…………………………………</w:t>
      </w:r>
      <w:r>
        <w:rPr>
          <w:color w:val="231F20"/>
          <w:sz w:val="24"/>
        </w:rPr>
        <w:tab/>
        <w:t>……………………………</w:t>
      </w:r>
      <w:r>
        <w:rPr>
          <w:color w:val="231F20"/>
          <w:sz w:val="24"/>
        </w:rPr>
        <w:tab/>
        <w:t>……………………… (Title)</w:t>
      </w:r>
      <w:r>
        <w:rPr>
          <w:color w:val="231F20"/>
          <w:sz w:val="24"/>
        </w:rPr>
        <w:tab/>
      </w:r>
      <w:r>
        <w:rPr>
          <w:color w:val="231F20"/>
          <w:sz w:val="24"/>
        </w:rPr>
        <w:tab/>
        <w:t>(Signature)</w:t>
      </w:r>
      <w:r>
        <w:rPr>
          <w:color w:val="231F20"/>
          <w:sz w:val="24"/>
        </w:rPr>
        <w:tab/>
      </w:r>
      <w:r>
        <w:rPr>
          <w:color w:val="231F20"/>
          <w:sz w:val="24"/>
        </w:rPr>
        <w:tab/>
        <w:t>(Date)</w:t>
      </w:r>
    </w:p>
    <w:p w14:paraId="16190F6A" w14:textId="77777777" w:rsidR="00607E22" w:rsidRDefault="00607E22">
      <w:pPr>
        <w:pStyle w:val="BodyText"/>
        <w:spacing w:before="7"/>
        <w:rPr>
          <w:sz w:val="45"/>
        </w:rPr>
      </w:pPr>
    </w:p>
    <w:p w14:paraId="5A711319" w14:textId="77777777" w:rsidR="00607E22" w:rsidRDefault="00154745">
      <w:pPr>
        <w:ind w:left="164"/>
        <w:rPr>
          <w:sz w:val="24"/>
        </w:rPr>
      </w:pPr>
      <w:r>
        <w:rPr>
          <w:color w:val="231F20"/>
          <w:sz w:val="24"/>
        </w:rPr>
        <w:t>Bidder's Ofﬁcial Stamp</w:t>
      </w:r>
    </w:p>
    <w:p w14:paraId="3EF68BC3" w14:textId="77777777" w:rsidR="00607E22" w:rsidRDefault="00607E22">
      <w:pPr>
        <w:rPr>
          <w:sz w:val="24"/>
        </w:rPr>
        <w:sectPr w:rsidR="00607E22">
          <w:pgSz w:w="11910" w:h="16840"/>
          <w:pgMar w:top="700" w:right="580" w:bottom="640" w:left="680" w:header="0" w:footer="441" w:gutter="0"/>
          <w:cols w:space="720"/>
        </w:sectPr>
      </w:pPr>
    </w:p>
    <w:p w14:paraId="135C7DFA" w14:textId="77777777" w:rsidR="00607E22" w:rsidRDefault="00154745">
      <w:pPr>
        <w:spacing w:before="119"/>
        <w:ind w:left="169"/>
        <w:rPr>
          <w:b/>
          <w:sz w:val="24"/>
        </w:rPr>
      </w:pPr>
      <w:r>
        <w:rPr>
          <w:b/>
          <w:color w:val="231F20"/>
          <w:sz w:val="24"/>
        </w:rPr>
        <w:t>DECLARATION AND COMMITMENT TO THE CODE OF ETHICS</w:t>
      </w:r>
    </w:p>
    <w:p w14:paraId="5E5993E5" w14:textId="77777777" w:rsidR="00607E22" w:rsidRDefault="006B2C60">
      <w:pPr>
        <w:pStyle w:val="BodyText"/>
        <w:spacing w:before="234" w:line="248" w:lineRule="exact"/>
        <w:ind w:left="169"/>
      </w:pPr>
      <w:r>
        <w:rPr>
          <w:color w:val="231F20"/>
        </w:rPr>
        <w:t>I, .....................................................................................................................................................</w:t>
      </w:r>
      <w:r w:rsidR="00154745">
        <w:rPr>
          <w:i/>
          <w:color w:val="231F20"/>
        </w:rPr>
        <w:t xml:space="preserve">(person) </w:t>
      </w:r>
      <w:r w:rsidR="00154745">
        <w:rPr>
          <w:color w:val="231F20"/>
        </w:rPr>
        <w:t>on behalf of</w:t>
      </w:r>
    </w:p>
    <w:p w14:paraId="2D8B9B40" w14:textId="77777777" w:rsidR="00607E22" w:rsidRDefault="00154745">
      <w:pPr>
        <w:pStyle w:val="BodyText"/>
        <w:spacing w:before="4" w:line="230" w:lineRule="auto"/>
        <w:ind w:left="169" w:right="274"/>
        <w:jc w:val="both"/>
      </w:pPr>
      <w:r>
        <w:rPr>
          <w:i/>
          <w:color w:val="231F20"/>
        </w:rPr>
        <w:t>(Name</w:t>
      </w:r>
      <w:r w:rsidR="002F7929">
        <w:rPr>
          <w:i/>
          <w:color w:val="231F20"/>
        </w:rPr>
        <w:t xml:space="preserve"> </w:t>
      </w:r>
      <w:r>
        <w:rPr>
          <w:i/>
          <w:color w:val="231F20"/>
        </w:rPr>
        <w:t>of</w:t>
      </w:r>
      <w:r w:rsidR="002F7929">
        <w:rPr>
          <w:i/>
          <w:color w:val="231F20"/>
        </w:rPr>
        <w:t xml:space="preserve"> </w:t>
      </w:r>
      <w:r>
        <w:rPr>
          <w:i/>
          <w:color w:val="231F20"/>
        </w:rPr>
        <w:t>the</w:t>
      </w:r>
      <w:r w:rsidR="002F7929">
        <w:rPr>
          <w:i/>
          <w:color w:val="231F20"/>
        </w:rPr>
        <w:t xml:space="preserve"> </w:t>
      </w:r>
      <w:r>
        <w:rPr>
          <w:i/>
          <w:color w:val="231F20"/>
        </w:rPr>
        <w:t>Business/</w:t>
      </w:r>
      <w:r w:rsidR="002F7929">
        <w:rPr>
          <w:i/>
          <w:color w:val="231F20"/>
        </w:rPr>
        <w:t xml:space="preserve"> </w:t>
      </w:r>
      <w:r>
        <w:rPr>
          <w:i/>
          <w:color w:val="231F20"/>
        </w:rPr>
        <w:t>Company/</w:t>
      </w:r>
      <w:r w:rsidR="002F7929">
        <w:rPr>
          <w:i/>
          <w:color w:val="231F20"/>
        </w:rPr>
        <w:t xml:space="preserve"> </w:t>
      </w:r>
      <w:r w:rsidR="006B2C60">
        <w:rPr>
          <w:i/>
          <w:color w:val="231F20"/>
        </w:rPr>
        <w:t>Firm)</w:t>
      </w:r>
      <w:r w:rsidR="006B2C60">
        <w:rPr>
          <w:color w:val="231F20"/>
        </w:rPr>
        <w:t xml:space="preserve"> …</w:t>
      </w:r>
      <w:r>
        <w:rPr>
          <w:color w:val="231F20"/>
        </w:rPr>
        <w:t>………………………………………………</w:t>
      </w:r>
      <w:r w:rsidR="006B2C60">
        <w:rPr>
          <w:color w:val="231F20"/>
        </w:rPr>
        <w:t>…. declare</w:t>
      </w:r>
      <w:r w:rsidR="002F7929">
        <w:rPr>
          <w:color w:val="231F20"/>
        </w:rPr>
        <w:t xml:space="preserve"> </w:t>
      </w:r>
      <w:r>
        <w:rPr>
          <w:color w:val="231F20"/>
        </w:rPr>
        <w:t>that</w:t>
      </w:r>
      <w:r w:rsidR="002F7929">
        <w:rPr>
          <w:color w:val="231F20"/>
        </w:rPr>
        <w:t xml:space="preserve"> </w:t>
      </w:r>
      <w:r>
        <w:rPr>
          <w:color w:val="231F20"/>
        </w:rPr>
        <w:t>I</w:t>
      </w:r>
      <w:r w:rsidR="002F7929">
        <w:rPr>
          <w:color w:val="231F20"/>
        </w:rPr>
        <w:t xml:space="preserve"> </w:t>
      </w:r>
      <w:r>
        <w:rPr>
          <w:color w:val="231F20"/>
        </w:rPr>
        <w:t>have</w:t>
      </w:r>
      <w:r w:rsidR="00226C94">
        <w:rPr>
          <w:color w:val="231F20"/>
        </w:rPr>
        <w:t xml:space="preserve"> </w:t>
      </w:r>
      <w:r>
        <w:rPr>
          <w:color w:val="231F20"/>
        </w:rPr>
        <w:t>read</w:t>
      </w:r>
      <w:r w:rsidR="002F7929">
        <w:rPr>
          <w:color w:val="231F20"/>
        </w:rPr>
        <w:t xml:space="preserve"> </w:t>
      </w:r>
      <w:r>
        <w:rPr>
          <w:color w:val="231F20"/>
        </w:rPr>
        <w:t>and fully understood the contents of the Public Procurement &amp; Asset Disposal Act, 2015, Regulations and the Code of Ethics</w:t>
      </w:r>
      <w:r w:rsidR="002F7929">
        <w:rPr>
          <w:color w:val="231F20"/>
        </w:rPr>
        <w:t xml:space="preserve"> </w:t>
      </w:r>
      <w:r>
        <w:rPr>
          <w:color w:val="231F20"/>
        </w:rPr>
        <w:t>for</w:t>
      </w:r>
      <w:r w:rsidR="002F7929">
        <w:rPr>
          <w:color w:val="231F20"/>
        </w:rPr>
        <w:t xml:space="preserve"> </w:t>
      </w:r>
      <w:r>
        <w:rPr>
          <w:color w:val="231F20"/>
        </w:rPr>
        <w:t>persons</w:t>
      </w:r>
      <w:r w:rsidR="002F7929">
        <w:rPr>
          <w:color w:val="231F20"/>
        </w:rPr>
        <w:t xml:space="preserve"> </w:t>
      </w:r>
      <w:r>
        <w:rPr>
          <w:color w:val="231F20"/>
        </w:rPr>
        <w:t>participating</w:t>
      </w:r>
      <w:r w:rsidR="002F7929">
        <w:rPr>
          <w:color w:val="231F20"/>
        </w:rPr>
        <w:t xml:space="preserve"> </w:t>
      </w:r>
      <w:r>
        <w:rPr>
          <w:color w:val="231F20"/>
        </w:rPr>
        <w:t>in</w:t>
      </w:r>
      <w:r w:rsidR="002F7929">
        <w:rPr>
          <w:color w:val="231F20"/>
        </w:rPr>
        <w:t xml:space="preserve"> </w:t>
      </w:r>
      <w:r>
        <w:rPr>
          <w:color w:val="231F20"/>
        </w:rPr>
        <w:t>Public</w:t>
      </w:r>
      <w:r w:rsidR="002F7929">
        <w:rPr>
          <w:color w:val="231F20"/>
        </w:rPr>
        <w:t xml:space="preserve"> </w:t>
      </w:r>
      <w:r>
        <w:rPr>
          <w:color w:val="231F20"/>
        </w:rPr>
        <w:t>Procurement</w:t>
      </w:r>
      <w:r w:rsidR="002F7929">
        <w:rPr>
          <w:color w:val="231F20"/>
        </w:rPr>
        <w:t xml:space="preserve"> </w:t>
      </w:r>
      <w:r>
        <w:rPr>
          <w:color w:val="231F20"/>
        </w:rPr>
        <w:t>and</w:t>
      </w:r>
      <w:r w:rsidR="002F7929">
        <w:rPr>
          <w:color w:val="231F20"/>
        </w:rPr>
        <w:t xml:space="preserve"> </w:t>
      </w:r>
      <w:r>
        <w:rPr>
          <w:color w:val="231F20"/>
        </w:rPr>
        <w:t>Asset</w:t>
      </w:r>
      <w:r w:rsidR="002F7929">
        <w:rPr>
          <w:color w:val="231F20"/>
        </w:rPr>
        <w:t xml:space="preserve"> </w:t>
      </w:r>
      <w:r>
        <w:rPr>
          <w:color w:val="231F20"/>
        </w:rPr>
        <w:t>Disposal</w:t>
      </w:r>
      <w:r w:rsidR="002F7929">
        <w:rPr>
          <w:color w:val="231F20"/>
        </w:rPr>
        <w:t xml:space="preserve"> </w:t>
      </w:r>
      <w:r>
        <w:rPr>
          <w:color w:val="231F20"/>
        </w:rPr>
        <w:t>and</w:t>
      </w:r>
      <w:r w:rsidR="002F7929">
        <w:rPr>
          <w:color w:val="231F20"/>
        </w:rPr>
        <w:t xml:space="preserve"> </w:t>
      </w:r>
      <w:r>
        <w:rPr>
          <w:color w:val="231F20"/>
        </w:rPr>
        <w:t>my</w:t>
      </w:r>
      <w:r w:rsidR="002F7929">
        <w:rPr>
          <w:color w:val="231F20"/>
        </w:rPr>
        <w:t xml:space="preserve"> </w:t>
      </w:r>
      <w:r>
        <w:rPr>
          <w:color w:val="231F20"/>
        </w:rPr>
        <w:t>responsibilities</w:t>
      </w:r>
      <w:r w:rsidR="002F7929">
        <w:rPr>
          <w:color w:val="231F20"/>
        </w:rPr>
        <w:t xml:space="preserve"> </w:t>
      </w:r>
      <w:r>
        <w:rPr>
          <w:color w:val="231F20"/>
        </w:rPr>
        <w:t>under</w:t>
      </w:r>
      <w:r w:rsidR="002F7929">
        <w:rPr>
          <w:color w:val="231F20"/>
        </w:rPr>
        <w:t xml:space="preserve"> </w:t>
      </w:r>
      <w:r>
        <w:rPr>
          <w:color w:val="231F20"/>
        </w:rPr>
        <w:t>the</w:t>
      </w:r>
      <w:r w:rsidR="002F7929">
        <w:rPr>
          <w:color w:val="231F20"/>
        </w:rPr>
        <w:t xml:space="preserve"> </w:t>
      </w:r>
      <w:r>
        <w:rPr>
          <w:color w:val="231F20"/>
        </w:rPr>
        <w:t>Code.</w:t>
      </w:r>
    </w:p>
    <w:p w14:paraId="5FCF9EAB" w14:textId="77777777" w:rsidR="00607E22" w:rsidRDefault="00154745">
      <w:pPr>
        <w:pStyle w:val="BodyText"/>
        <w:spacing w:before="246" w:line="230" w:lineRule="auto"/>
        <w:ind w:left="169" w:right="266"/>
      </w:pPr>
      <w:r>
        <w:rPr>
          <w:color w:val="231F20"/>
        </w:rPr>
        <w:t>I</w:t>
      </w:r>
      <w:r w:rsidR="002F7929">
        <w:rPr>
          <w:color w:val="231F20"/>
        </w:rPr>
        <w:t xml:space="preserve"> </w:t>
      </w:r>
      <w:r>
        <w:rPr>
          <w:color w:val="231F20"/>
        </w:rPr>
        <w:t>do</w:t>
      </w:r>
      <w:r w:rsidR="002F7929">
        <w:rPr>
          <w:color w:val="231F20"/>
        </w:rPr>
        <w:t xml:space="preserve"> </w:t>
      </w:r>
      <w:r>
        <w:rPr>
          <w:color w:val="231F20"/>
        </w:rPr>
        <w:t>hereby</w:t>
      </w:r>
      <w:r w:rsidR="002F7929">
        <w:rPr>
          <w:color w:val="231F20"/>
        </w:rPr>
        <w:t xml:space="preserve"> </w:t>
      </w:r>
      <w:r>
        <w:rPr>
          <w:color w:val="231F20"/>
        </w:rPr>
        <w:t>commit</w:t>
      </w:r>
      <w:r w:rsidR="002F7929">
        <w:rPr>
          <w:color w:val="231F20"/>
        </w:rPr>
        <w:t xml:space="preserve"> </w:t>
      </w:r>
      <w:r>
        <w:rPr>
          <w:color w:val="231F20"/>
        </w:rPr>
        <w:t>to</w:t>
      </w:r>
      <w:r w:rsidR="002F7929">
        <w:rPr>
          <w:color w:val="231F20"/>
        </w:rPr>
        <w:t xml:space="preserve"> </w:t>
      </w:r>
      <w:r>
        <w:rPr>
          <w:color w:val="231F20"/>
        </w:rPr>
        <w:t>abide</w:t>
      </w:r>
      <w:r w:rsidR="002F7929">
        <w:rPr>
          <w:color w:val="231F20"/>
        </w:rPr>
        <w:t xml:space="preserve"> </w:t>
      </w:r>
      <w:r>
        <w:rPr>
          <w:color w:val="231F20"/>
        </w:rPr>
        <w:t>by</w:t>
      </w:r>
      <w:r w:rsidR="002F7929">
        <w:rPr>
          <w:color w:val="231F20"/>
        </w:rPr>
        <w:t xml:space="preserve"> </w:t>
      </w:r>
      <w:r>
        <w:rPr>
          <w:color w:val="231F20"/>
        </w:rPr>
        <w:t>the</w:t>
      </w:r>
      <w:r w:rsidR="002F7929">
        <w:rPr>
          <w:color w:val="231F20"/>
        </w:rPr>
        <w:t xml:space="preserve"> </w:t>
      </w:r>
      <w:r>
        <w:rPr>
          <w:color w:val="231F20"/>
        </w:rPr>
        <w:t>provisions</w:t>
      </w:r>
      <w:r w:rsidR="002F7929">
        <w:rPr>
          <w:color w:val="231F20"/>
        </w:rPr>
        <w:t xml:space="preserve"> </w:t>
      </w:r>
      <w:r>
        <w:rPr>
          <w:color w:val="231F20"/>
        </w:rPr>
        <w:t>of</w:t>
      </w:r>
      <w:r w:rsidR="002F7929">
        <w:rPr>
          <w:color w:val="231F20"/>
        </w:rPr>
        <w:t xml:space="preserve"> </w:t>
      </w:r>
      <w:r>
        <w:rPr>
          <w:color w:val="231F20"/>
        </w:rPr>
        <w:t>the</w:t>
      </w:r>
      <w:r w:rsidR="002F7929">
        <w:rPr>
          <w:color w:val="231F20"/>
        </w:rPr>
        <w:t xml:space="preserve"> </w:t>
      </w:r>
      <w:r>
        <w:rPr>
          <w:color w:val="231F20"/>
        </w:rPr>
        <w:t>Code</w:t>
      </w:r>
      <w:r w:rsidR="002F7929">
        <w:rPr>
          <w:color w:val="231F20"/>
        </w:rPr>
        <w:t xml:space="preserve"> </w:t>
      </w:r>
      <w:r>
        <w:rPr>
          <w:color w:val="231F20"/>
        </w:rPr>
        <w:t>of</w:t>
      </w:r>
      <w:r w:rsidR="002F7929">
        <w:rPr>
          <w:color w:val="231F20"/>
        </w:rPr>
        <w:t xml:space="preserve"> </w:t>
      </w:r>
      <w:r>
        <w:rPr>
          <w:color w:val="231F20"/>
        </w:rPr>
        <w:t>Ethics</w:t>
      </w:r>
      <w:r w:rsidR="002F7929">
        <w:rPr>
          <w:color w:val="231F20"/>
        </w:rPr>
        <w:t xml:space="preserve"> </w:t>
      </w:r>
      <w:r>
        <w:rPr>
          <w:color w:val="231F20"/>
        </w:rPr>
        <w:t>for</w:t>
      </w:r>
      <w:r w:rsidR="002F7929">
        <w:rPr>
          <w:color w:val="231F20"/>
        </w:rPr>
        <w:t xml:space="preserve"> </w:t>
      </w:r>
      <w:r>
        <w:rPr>
          <w:color w:val="231F20"/>
        </w:rPr>
        <w:t>persons</w:t>
      </w:r>
      <w:r w:rsidR="002F7929">
        <w:rPr>
          <w:color w:val="231F20"/>
        </w:rPr>
        <w:t xml:space="preserve"> </w:t>
      </w:r>
      <w:r>
        <w:rPr>
          <w:color w:val="231F20"/>
        </w:rPr>
        <w:t>participating</w:t>
      </w:r>
      <w:r w:rsidR="002F7929">
        <w:rPr>
          <w:color w:val="231F20"/>
        </w:rPr>
        <w:t xml:space="preserve"> </w:t>
      </w:r>
      <w:r>
        <w:rPr>
          <w:color w:val="231F20"/>
        </w:rPr>
        <w:t>in</w:t>
      </w:r>
      <w:r w:rsidR="002F7929">
        <w:rPr>
          <w:color w:val="231F20"/>
        </w:rPr>
        <w:t xml:space="preserve"> </w:t>
      </w:r>
      <w:r>
        <w:rPr>
          <w:color w:val="231F20"/>
        </w:rPr>
        <w:t>Public</w:t>
      </w:r>
      <w:r w:rsidR="002F7929">
        <w:rPr>
          <w:color w:val="231F20"/>
        </w:rPr>
        <w:t xml:space="preserve"> </w:t>
      </w:r>
      <w:r>
        <w:rPr>
          <w:color w:val="231F20"/>
        </w:rPr>
        <w:t>Procurement</w:t>
      </w:r>
      <w:r w:rsidR="002F7929">
        <w:rPr>
          <w:color w:val="231F20"/>
        </w:rPr>
        <w:t xml:space="preserve"> </w:t>
      </w:r>
      <w:r>
        <w:rPr>
          <w:color w:val="231F20"/>
        </w:rPr>
        <w:t>and Asset</w:t>
      </w:r>
      <w:r w:rsidR="002F7929">
        <w:rPr>
          <w:color w:val="231F20"/>
        </w:rPr>
        <w:t xml:space="preserve"> </w:t>
      </w:r>
      <w:r>
        <w:rPr>
          <w:color w:val="231F20"/>
        </w:rPr>
        <w:t>Disposal.</w:t>
      </w:r>
    </w:p>
    <w:p w14:paraId="3B06FDB5" w14:textId="77777777" w:rsidR="00607E22" w:rsidRDefault="00154745">
      <w:pPr>
        <w:pStyle w:val="BodyText"/>
        <w:spacing w:before="237"/>
        <w:ind w:left="169"/>
        <w:jc w:val="both"/>
      </w:pPr>
      <w:r>
        <w:rPr>
          <w:color w:val="231F20"/>
        </w:rPr>
        <w:t>Name of Authorized signatory.........................................................................................................................................</w:t>
      </w:r>
    </w:p>
    <w:p w14:paraId="163FDEB3" w14:textId="77777777" w:rsidR="00607E22" w:rsidRDefault="00154745">
      <w:pPr>
        <w:pStyle w:val="BodyText"/>
        <w:spacing w:before="234"/>
        <w:ind w:left="169"/>
        <w:jc w:val="both"/>
      </w:pPr>
      <w:r>
        <w:rPr>
          <w:color w:val="231F20"/>
        </w:rPr>
        <w:t>Sign.........................................................................................................................................</w:t>
      </w:r>
    </w:p>
    <w:p w14:paraId="2B4F399E" w14:textId="77777777" w:rsidR="00607E22" w:rsidRDefault="00154745">
      <w:pPr>
        <w:pStyle w:val="BodyText"/>
        <w:spacing w:before="235"/>
        <w:ind w:left="169"/>
        <w:jc w:val="both"/>
      </w:pPr>
      <w:r>
        <w:rPr>
          <w:color w:val="231F20"/>
        </w:rPr>
        <w:t>Position............................................................................................................................................................................</w:t>
      </w:r>
    </w:p>
    <w:p w14:paraId="19622BE8" w14:textId="77777777" w:rsidR="00607E22" w:rsidRDefault="00154745">
      <w:pPr>
        <w:pStyle w:val="BodyText"/>
        <w:spacing w:before="234"/>
        <w:ind w:left="169"/>
        <w:jc w:val="both"/>
      </w:pPr>
      <w:r>
        <w:rPr>
          <w:color w:val="231F20"/>
        </w:rPr>
        <w:t>Ofﬁce address.................................................................................Telephone.................................................................</w:t>
      </w:r>
    </w:p>
    <w:p w14:paraId="663B1E06" w14:textId="77777777" w:rsidR="00607E22" w:rsidRDefault="00154745">
      <w:pPr>
        <w:pStyle w:val="BodyText"/>
        <w:spacing w:before="234"/>
        <w:ind w:left="169"/>
        <w:jc w:val="both"/>
      </w:pPr>
      <w:r>
        <w:rPr>
          <w:color w:val="231F20"/>
        </w:rPr>
        <w:t>E-mail..............................................................................................................................................................................</w:t>
      </w:r>
    </w:p>
    <w:p w14:paraId="04FBB59C" w14:textId="77777777" w:rsidR="00607E22" w:rsidRDefault="00154745">
      <w:pPr>
        <w:pStyle w:val="BodyText"/>
        <w:spacing w:before="235"/>
        <w:ind w:left="169"/>
        <w:jc w:val="both"/>
      </w:pPr>
      <w:r>
        <w:rPr>
          <w:color w:val="231F20"/>
        </w:rPr>
        <w:t>Name of the Firm/Company.............................................................................................................................................</w:t>
      </w:r>
    </w:p>
    <w:p w14:paraId="4772C497" w14:textId="77777777" w:rsidR="00607E22" w:rsidRDefault="00154745">
      <w:pPr>
        <w:pStyle w:val="BodyText"/>
        <w:spacing w:before="234"/>
        <w:ind w:left="169"/>
        <w:jc w:val="both"/>
      </w:pPr>
      <w:r>
        <w:rPr>
          <w:color w:val="231F20"/>
        </w:rPr>
        <w:t>Date.............................................................................................................................................</w:t>
      </w:r>
    </w:p>
    <w:p w14:paraId="18ECA10F" w14:textId="77777777" w:rsidR="00607E22" w:rsidRDefault="00154745">
      <w:pPr>
        <w:pStyle w:val="Heading5"/>
        <w:spacing w:before="234"/>
        <w:ind w:left="169"/>
        <w:jc w:val="both"/>
      </w:pPr>
      <w:r>
        <w:rPr>
          <w:color w:val="231F20"/>
        </w:rPr>
        <w:t>(Company Seal/ Rubber Stamp where applicable)</w:t>
      </w:r>
    </w:p>
    <w:p w14:paraId="48EB8BDF" w14:textId="77777777" w:rsidR="00607E22" w:rsidRDefault="00154745">
      <w:pPr>
        <w:pStyle w:val="BodyText"/>
        <w:spacing w:before="235" w:line="463" w:lineRule="auto"/>
        <w:ind w:left="169" w:right="310"/>
      </w:pPr>
      <w:r>
        <w:rPr>
          <w:color w:val="231F20"/>
        </w:rPr>
        <w:t>Witness Name...............................................................................................................................................................................</w:t>
      </w:r>
    </w:p>
    <w:p w14:paraId="0F61D889" w14:textId="77777777" w:rsidR="00607E22" w:rsidRDefault="00154745">
      <w:pPr>
        <w:pStyle w:val="BodyText"/>
        <w:spacing w:line="251" w:lineRule="exact"/>
        <w:ind w:left="169"/>
        <w:jc w:val="both"/>
      </w:pPr>
      <w:r>
        <w:rPr>
          <w:color w:val="231F20"/>
        </w:rPr>
        <w:t>Sign..................................................................................................................................................................................</w:t>
      </w:r>
    </w:p>
    <w:p w14:paraId="37BCB02D" w14:textId="77777777" w:rsidR="00607E22" w:rsidRDefault="00154745">
      <w:pPr>
        <w:pStyle w:val="BodyText"/>
        <w:spacing w:before="234"/>
        <w:ind w:left="169"/>
        <w:jc w:val="both"/>
      </w:pPr>
      <w:r>
        <w:rPr>
          <w:color w:val="231F20"/>
        </w:rPr>
        <w:t>Date.................................................................................................................................................................................</w:t>
      </w:r>
    </w:p>
    <w:p w14:paraId="5CBF6EDC" w14:textId="77777777" w:rsidR="00607E22" w:rsidRDefault="00607E22">
      <w:pPr>
        <w:jc w:val="both"/>
        <w:sectPr w:rsidR="00607E22">
          <w:pgSz w:w="11910" w:h="16840"/>
          <w:pgMar w:top="700" w:right="580" w:bottom="640" w:left="680" w:header="0" w:footer="441" w:gutter="0"/>
          <w:cols w:space="720"/>
        </w:sectPr>
      </w:pPr>
    </w:p>
    <w:p w14:paraId="370CD6D3" w14:textId="3708283A" w:rsidR="00607E22" w:rsidRDefault="00607E22">
      <w:pPr>
        <w:pStyle w:val="BodyText"/>
        <w:rPr>
          <w:sz w:val="20"/>
        </w:rPr>
      </w:pPr>
    </w:p>
    <w:p w14:paraId="029A1B85" w14:textId="77777777" w:rsidR="00607E22" w:rsidRDefault="00607E22">
      <w:pPr>
        <w:pStyle w:val="BodyText"/>
        <w:rPr>
          <w:sz w:val="20"/>
        </w:rPr>
      </w:pPr>
    </w:p>
    <w:p w14:paraId="6D1E8000" w14:textId="77777777" w:rsidR="00607E22" w:rsidRDefault="00607E22">
      <w:pPr>
        <w:pStyle w:val="BodyText"/>
        <w:spacing w:before="2"/>
      </w:pPr>
    </w:p>
    <w:p w14:paraId="7DC1A7C6" w14:textId="77777777" w:rsidR="00607E22" w:rsidRDefault="00607E22">
      <w:pPr>
        <w:pStyle w:val="BodyText"/>
        <w:spacing w:before="6"/>
        <w:rPr>
          <w:b/>
          <w:sz w:val="41"/>
        </w:rPr>
      </w:pPr>
    </w:p>
    <w:p w14:paraId="094E5470" w14:textId="77777777" w:rsidR="00607E22" w:rsidRDefault="00061F76">
      <w:pPr>
        <w:ind w:left="117"/>
        <w:rPr>
          <w:b/>
        </w:rPr>
      </w:pPr>
      <w:r>
        <w:rPr>
          <w:noProof/>
          <w:lang w:val="en-GB" w:eastAsia="en-GB"/>
        </w:rPr>
        <mc:AlternateContent>
          <mc:Choice Requires="wpg">
            <w:drawing>
              <wp:anchor distT="0" distB="0" distL="114300" distR="114300" simplePos="0" relativeHeight="251467264" behindDoc="1" locked="0" layoutInCell="1" allowOverlap="1" wp14:anchorId="75C34F1F" wp14:editId="60BF42BC">
                <wp:simplePos x="0" y="0"/>
                <wp:positionH relativeFrom="page">
                  <wp:posOffset>3289935</wp:posOffset>
                </wp:positionH>
                <wp:positionV relativeFrom="paragraph">
                  <wp:posOffset>-2491105</wp:posOffset>
                </wp:positionV>
                <wp:extent cx="3710305" cy="880110"/>
                <wp:effectExtent l="3810" t="0" r="635" b="635"/>
                <wp:wrapNone/>
                <wp:docPr id="1050" name="Group 7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710305" cy="880110"/>
                          <a:chOff x="5181" y="-3923"/>
                          <a:chExt cx="5843" cy="1386"/>
                        </a:xfrm>
                      </wpg:grpSpPr>
                      <pic:pic xmlns:pic="http://schemas.openxmlformats.org/drawingml/2006/picture">
                        <pic:nvPicPr>
                          <pic:cNvPr id="1051" name="Picture 741"/>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5303" y="-3924"/>
                            <a:ext cx="385" cy="19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052" name="Picture 740"/>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6199" y="-3573"/>
                            <a:ext cx="1369" cy="40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053" name="Picture 739"/>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8223" y="-3573"/>
                            <a:ext cx="808" cy="65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054" name="Picture 738"/>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5181" y="-3676"/>
                            <a:ext cx="5843" cy="1138"/>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0FE93086" id="Group 737" o:spid="_x0000_s1026" style="position:absolute;margin-left:259.05pt;margin-top:-196.15pt;width:292.15pt;height:69.3pt;z-index:-251849216;mso-position-horizontal-relative:page" coordorigin="5181,-3923" coordsize="5843,138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">
                <v:shape id="Picture 741" o:spid="_x0000_s1027" type="#_x0000_t75" style="position:absolute;left:5303;top:-3924;width:385;height:1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">
                  <v:imagedata r:id="rId167" o:title=""/>
                </v:shape>
                <v:shape id="Picture 740" o:spid="_x0000_s1028" type="#_x0000_t75" style="position:absolute;left:6199;top:-3573;width:1369;height:4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">
                  <v:imagedata r:id="rId168" o:title=""/>
                </v:shape>
                <v:shape id="Picture 739" o:spid="_x0000_s1029" type="#_x0000_t75" style="position:absolute;left:8223;top:-3573;width:808;height:6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">
                  <v:imagedata r:id="rId169" o:title=""/>
                </v:shape>
                <v:shape id="Picture 738" o:spid="_x0000_s1030" type="#_x0000_t75" style="position:absolute;left:5181;top:-3676;width:5843;height:11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">
                  <v:imagedata r:id="rId170" o:title=""/>
                </v:shape>
                <w10:wrap anchorx="page"/>
              </v:group>
            </w:pict>
          </mc:Fallback>
        </mc:AlternateContent>
      </w:r>
      <w:r w:rsidR="00154745">
        <w:rPr>
          <w:b/>
          <w:color w:val="231F20"/>
        </w:rPr>
        <w:t>Schedule No. 4. Installation and Other Services</w:t>
      </w:r>
    </w:p>
    <w:p w14:paraId="1D0A09C2" w14:textId="77777777" w:rsidR="00607E22" w:rsidRDefault="00607E22">
      <w:pPr>
        <w:pStyle w:val="BodyText"/>
        <w:spacing w:before="4"/>
        <w:rPr>
          <w:b/>
          <w:sz w:val="6"/>
        </w:rPr>
      </w:pPr>
    </w:p>
    <w:tbl>
      <w:tblPr>
        <w:tblW w:w="0" w:type="auto"/>
        <w:tblInd w:w="136"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1079"/>
        <w:gridCol w:w="2797"/>
        <w:gridCol w:w="902"/>
        <w:gridCol w:w="1924"/>
        <w:gridCol w:w="1157"/>
        <w:gridCol w:w="1150"/>
        <w:gridCol w:w="1150"/>
      </w:tblGrid>
      <w:tr w:rsidR="00607E22" w14:paraId="3BEE6D68" w14:textId="77777777">
        <w:trPr>
          <w:trHeight w:val="294"/>
        </w:trPr>
        <w:tc>
          <w:tcPr>
            <w:tcW w:w="1079" w:type="dxa"/>
          </w:tcPr>
          <w:p w14:paraId="25250C61" w14:textId="77777777" w:rsidR="00607E22" w:rsidRDefault="00607E22">
            <w:pPr>
              <w:pStyle w:val="TableParagraph"/>
              <w:spacing w:before="3"/>
              <w:rPr>
                <w:b/>
                <w:sz w:val="6"/>
              </w:rPr>
            </w:pPr>
          </w:p>
          <w:p w14:paraId="1958A1DC" w14:textId="77777777" w:rsidR="00607E22" w:rsidRDefault="00154745">
            <w:pPr>
              <w:pStyle w:val="TableParagraph"/>
              <w:spacing w:line="147" w:lineRule="exact"/>
              <w:ind w:left="112"/>
              <w:rPr>
                <w:sz w:val="14"/>
              </w:rPr>
            </w:pPr>
            <w:r>
              <w:rPr>
                <w:noProof/>
                <w:position w:val="-2"/>
                <w:sz w:val="14"/>
                <w:lang w:val="en-GB" w:eastAsia="en-GB"/>
              </w:rPr>
              <w:drawing>
                <wp:inline distT="0" distB="0" distL="0" distR="0" wp14:anchorId="2470047C" wp14:editId="7868C8E2">
                  <wp:extent cx="274254" cy="93344"/>
                  <wp:effectExtent l="0" t="0" r="0" b="0"/>
                  <wp:docPr id="391" name="image2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2" name="image250.png"/>
                          <pic:cNvPicPr/>
                        </pic:nvPicPr>
                        <pic:blipFill>
                          <a:blip r:embed="rId171" cstate="print"/>
                          <a:stretch>
                            <a:fillRect/>
                          </a:stretch>
                        </pic:blipFill>
                        <pic:spPr>
                          <a:xfrm>
                            <a:off x="0" y="0"/>
                            <a:ext cx="274254" cy="93344"/>
                          </a:xfrm>
                          <a:prstGeom prst="rect">
                            <a:avLst/>
                          </a:prstGeom>
                        </pic:spPr>
                      </pic:pic>
                    </a:graphicData>
                  </a:graphic>
                </wp:inline>
              </w:drawing>
            </w:r>
          </w:p>
        </w:tc>
        <w:tc>
          <w:tcPr>
            <w:tcW w:w="2797" w:type="dxa"/>
          </w:tcPr>
          <w:p w14:paraId="7846265F" w14:textId="77777777" w:rsidR="00607E22" w:rsidRDefault="00607E22">
            <w:pPr>
              <w:pStyle w:val="TableParagraph"/>
              <w:rPr>
                <w:b/>
                <w:sz w:val="6"/>
              </w:rPr>
            </w:pPr>
          </w:p>
          <w:p w14:paraId="363B0638" w14:textId="77777777" w:rsidR="00607E22" w:rsidRDefault="00154745">
            <w:pPr>
              <w:pStyle w:val="TableParagraph"/>
              <w:spacing w:line="195" w:lineRule="exact"/>
              <w:ind w:left="111"/>
              <w:rPr>
                <w:sz w:val="19"/>
              </w:rPr>
            </w:pPr>
            <w:r>
              <w:rPr>
                <w:noProof/>
                <w:position w:val="-3"/>
                <w:sz w:val="19"/>
                <w:lang w:val="en-GB" w:eastAsia="en-GB"/>
              </w:rPr>
              <w:drawing>
                <wp:inline distT="0" distB="0" distL="0" distR="0" wp14:anchorId="66EF7D03" wp14:editId="0C9BC01F">
                  <wp:extent cx="682211" cy="123825"/>
                  <wp:effectExtent l="0" t="0" r="0" b="0"/>
                  <wp:docPr id="393" name="image2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4" name="image251.png"/>
                          <pic:cNvPicPr/>
                        </pic:nvPicPr>
                        <pic:blipFill>
                          <a:blip r:embed="rId172" cstate="print"/>
                          <a:stretch>
                            <a:fillRect/>
                          </a:stretch>
                        </pic:blipFill>
                        <pic:spPr>
                          <a:xfrm>
                            <a:off x="0" y="0"/>
                            <a:ext cx="682211" cy="123825"/>
                          </a:xfrm>
                          <a:prstGeom prst="rect">
                            <a:avLst/>
                          </a:prstGeom>
                        </pic:spPr>
                      </pic:pic>
                    </a:graphicData>
                  </a:graphic>
                </wp:inline>
              </w:drawing>
            </w:r>
          </w:p>
        </w:tc>
        <w:tc>
          <w:tcPr>
            <w:tcW w:w="902" w:type="dxa"/>
          </w:tcPr>
          <w:p w14:paraId="116A67FD" w14:textId="77777777" w:rsidR="00607E22" w:rsidRDefault="00607E22">
            <w:pPr>
              <w:pStyle w:val="TableParagraph"/>
              <w:rPr>
                <w:b/>
                <w:sz w:val="6"/>
              </w:rPr>
            </w:pPr>
          </w:p>
          <w:p w14:paraId="3A241FFD" w14:textId="77777777" w:rsidR="00607E22" w:rsidRDefault="00154745">
            <w:pPr>
              <w:pStyle w:val="TableParagraph"/>
              <w:spacing w:line="195" w:lineRule="exact"/>
              <w:ind w:left="117"/>
              <w:rPr>
                <w:sz w:val="19"/>
              </w:rPr>
            </w:pPr>
            <w:r>
              <w:rPr>
                <w:noProof/>
                <w:position w:val="-3"/>
                <w:sz w:val="19"/>
                <w:lang w:val="en-GB" w:eastAsia="en-GB"/>
              </w:rPr>
              <w:drawing>
                <wp:inline distT="0" distB="0" distL="0" distR="0" wp14:anchorId="4E262B8B" wp14:editId="29615BDF">
                  <wp:extent cx="243083" cy="123825"/>
                  <wp:effectExtent l="0" t="0" r="0" b="0"/>
                  <wp:docPr id="395" name="image2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6" name="image252.png"/>
                          <pic:cNvPicPr/>
                        </pic:nvPicPr>
                        <pic:blipFill>
                          <a:blip r:embed="rId173" cstate="print"/>
                          <a:stretch>
                            <a:fillRect/>
                          </a:stretch>
                        </pic:blipFill>
                        <pic:spPr>
                          <a:xfrm>
                            <a:off x="0" y="0"/>
                            <a:ext cx="243083" cy="123825"/>
                          </a:xfrm>
                          <a:prstGeom prst="rect">
                            <a:avLst/>
                          </a:prstGeom>
                        </pic:spPr>
                      </pic:pic>
                    </a:graphicData>
                  </a:graphic>
                </wp:inline>
              </w:drawing>
            </w:r>
          </w:p>
        </w:tc>
        <w:tc>
          <w:tcPr>
            <w:tcW w:w="3081" w:type="dxa"/>
            <w:gridSpan w:val="2"/>
          </w:tcPr>
          <w:p w14:paraId="16EC06E7" w14:textId="77777777" w:rsidR="00607E22" w:rsidRDefault="00154745">
            <w:pPr>
              <w:pStyle w:val="TableParagraph"/>
              <w:spacing w:line="198" w:lineRule="exact"/>
              <w:ind w:left="106"/>
              <w:rPr>
                <w:sz w:val="19"/>
              </w:rPr>
            </w:pPr>
            <w:r>
              <w:rPr>
                <w:noProof/>
                <w:position w:val="-3"/>
                <w:sz w:val="19"/>
                <w:lang w:val="en-GB" w:eastAsia="en-GB"/>
              </w:rPr>
              <w:drawing>
                <wp:inline distT="0" distB="0" distL="0" distR="0" wp14:anchorId="170E54D4" wp14:editId="1BD90230">
                  <wp:extent cx="645179" cy="126301"/>
                  <wp:effectExtent l="0" t="0" r="0" b="0"/>
                  <wp:docPr id="397" name="image2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8" name="image253.png"/>
                          <pic:cNvPicPr/>
                        </pic:nvPicPr>
                        <pic:blipFill>
                          <a:blip r:embed="rId174" cstate="print"/>
                          <a:stretch>
                            <a:fillRect/>
                          </a:stretch>
                        </pic:blipFill>
                        <pic:spPr>
                          <a:xfrm>
                            <a:off x="0" y="0"/>
                            <a:ext cx="645179" cy="126301"/>
                          </a:xfrm>
                          <a:prstGeom prst="rect">
                            <a:avLst/>
                          </a:prstGeom>
                        </pic:spPr>
                      </pic:pic>
                    </a:graphicData>
                  </a:graphic>
                </wp:inline>
              </w:drawing>
            </w:r>
          </w:p>
        </w:tc>
        <w:tc>
          <w:tcPr>
            <w:tcW w:w="2300" w:type="dxa"/>
            <w:gridSpan w:val="2"/>
          </w:tcPr>
          <w:p w14:paraId="77D18529" w14:textId="77777777" w:rsidR="00607E22" w:rsidRDefault="00154745">
            <w:pPr>
              <w:pStyle w:val="TableParagraph"/>
              <w:spacing w:line="198" w:lineRule="exact"/>
              <w:ind w:left="115"/>
              <w:rPr>
                <w:sz w:val="19"/>
              </w:rPr>
            </w:pPr>
            <w:r>
              <w:rPr>
                <w:noProof/>
                <w:position w:val="-3"/>
                <w:sz w:val="19"/>
                <w:lang w:val="en-GB" w:eastAsia="en-GB"/>
              </w:rPr>
              <w:drawing>
                <wp:inline distT="0" distB="0" distL="0" distR="0" wp14:anchorId="6F35B59D" wp14:editId="7A85417E">
                  <wp:extent cx="699240" cy="126301"/>
                  <wp:effectExtent l="0" t="0" r="0" b="0"/>
                  <wp:docPr id="399" name="image2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0" name="image254.png"/>
                          <pic:cNvPicPr/>
                        </pic:nvPicPr>
                        <pic:blipFill>
                          <a:blip r:embed="rId175" cstate="print"/>
                          <a:stretch>
                            <a:fillRect/>
                          </a:stretch>
                        </pic:blipFill>
                        <pic:spPr>
                          <a:xfrm>
                            <a:off x="0" y="0"/>
                            <a:ext cx="699240" cy="126301"/>
                          </a:xfrm>
                          <a:prstGeom prst="rect">
                            <a:avLst/>
                          </a:prstGeom>
                        </pic:spPr>
                      </pic:pic>
                    </a:graphicData>
                  </a:graphic>
                </wp:inline>
              </w:drawing>
            </w:r>
          </w:p>
        </w:tc>
      </w:tr>
      <w:tr w:rsidR="00607E22" w14:paraId="79C52AD8" w14:textId="77777777">
        <w:trPr>
          <w:trHeight w:val="797"/>
        </w:trPr>
        <w:tc>
          <w:tcPr>
            <w:tcW w:w="1079" w:type="dxa"/>
          </w:tcPr>
          <w:p w14:paraId="44E7FDD5" w14:textId="77777777" w:rsidR="00607E22" w:rsidRDefault="00607E22">
            <w:pPr>
              <w:pStyle w:val="TableParagraph"/>
              <w:rPr>
                <w:sz w:val="20"/>
              </w:rPr>
            </w:pPr>
          </w:p>
        </w:tc>
        <w:tc>
          <w:tcPr>
            <w:tcW w:w="2797" w:type="dxa"/>
          </w:tcPr>
          <w:p w14:paraId="1301A00F" w14:textId="77777777" w:rsidR="00607E22" w:rsidRDefault="00607E22">
            <w:pPr>
              <w:pStyle w:val="TableParagraph"/>
              <w:rPr>
                <w:sz w:val="20"/>
              </w:rPr>
            </w:pPr>
          </w:p>
        </w:tc>
        <w:tc>
          <w:tcPr>
            <w:tcW w:w="902" w:type="dxa"/>
          </w:tcPr>
          <w:p w14:paraId="40662475" w14:textId="77777777" w:rsidR="00607E22" w:rsidRDefault="00607E22">
            <w:pPr>
              <w:pStyle w:val="TableParagraph"/>
              <w:rPr>
                <w:sz w:val="20"/>
              </w:rPr>
            </w:pPr>
          </w:p>
        </w:tc>
        <w:tc>
          <w:tcPr>
            <w:tcW w:w="1924" w:type="dxa"/>
          </w:tcPr>
          <w:p w14:paraId="29918182" w14:textId="77777777" w:rsidR="00607E22" w:rsidRDefault="00607E22">
            <w:pPr>
              <w:pStyle w:val="TableParagraph"/>
              <w:spacing w:before="8"/>
              <w:rPr>
                <w:b/>
                <w:sz w:val="5"/>
              </w:rPr>
            </w:pPr>
          </w:p>
          <w:p w14:paraId="4E222C5F" w14:textId="77777777" w:rsidR="00607E22" w:rsidRDefault="00154745">
            <w:pPr>
              <w:pStyle w:val="TableParagraph"/>
              <w:ind w:left="104"/>
              <w:rPr>
                <w:sz w:val="20"/>
              </w:rPr>
            </w:pPr>
            <w:r>
              <w:rPr>
                <w:noProof/>
                <w:sz w:val="20"/>
                <w:lang w:val="en-GB" w:eastAsia="en-GB"/>
              </w:rPr>
              <w:drawing>
                <wp:inline distT="0" distB="0" distL="0" distR="0" wp14:anchorId="652E698B" wp14:editId="4093F38E">
                  <wp:extent cx="991629" cy="261937"/>
                  <wp:effectExtent l="0" t="0" r="0" b="0"/>
                  <wp:docPr id="401" name="image2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2" name="image255.png"/>
                          <pic:cNvPicPr/>
                        </pic:nvPicPr>
                        <pic:blipFill>
                          <a:blip r:embed="rId176" cstate="print"/>
                          <a:stretch>
                            <a:fillRect/>
                          </a:stretch>
                        </pic:blipFill>
                        <pic:spPr>
                          <a:xfrm>
                            <a:off x="0" y="0"/>
                            <a:ext cx="991629" cy="261937"/>
                          </a:xfrm>
                          <a:prstGeom prst="rect">
                            <a:avLst/>
                          </a:prstGeom>
                        </pic:spPr>
                      </pic:pic>
                    </a:graphicData>
                  </a:graphic>
                </wp:inline>
              </w:drawing>
            </w:r>
          </w:p>
        </w:tc>
        <w:tc>
          <w:tcPr>
            <w:tcW w:w="1157" w:type="dxa"/>
          </w:tcPr>
          <w:p w14:paraId="100D11AE" w14:textId="77777777" w:rsidR="00607E22" w:rsidRDefault="00607E22">
            <w:pPr>
              <w:pStyle w:val="TableParagraph"/>
              <w:spacing w:before="8"/>
              <w:rPr>
                <w:b/>
                <w:sz w:val="5"/>
              </w:rPr>
            </w:pPr>
          </w:p>
          <w:p w14:paraId="606BF988" w14:textId="77777777" w:rsidR="00607E22" w:rsidRDefault="00154745">
            <w:pPr>
              <w:pStyle w:val="TableParagraph"/>
              <w:spacing w:line="154" w:lineRule="exact"/>
              <w:ind w:left="112"/>
              <w:rPr>
                <w:sz w:val="15"/>
              </w:rPr>
            </w:pPr>
            <w:r>
              <w:rPr>
                <w:noProof/>
                <w:position w:val="-2"/>
                <w:sz w:val="15"/>
                <w:lang w:val="en-GB" w:eastAsia="en-GB"/>
              </w:rPr>
              <w:drawing>
                <wp:inline distT="0" distB="0" distL="0" distR="0" wp14:anchorId="06F3644F" wp14:editId="425BD662">
                  <wp:extent cx="310193" cy="98012"/>
                  <wp:effectExtent l="0" t="0" r="0" b="0"/>
                  <wp:docPr id="403" name="image2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4" name="image256.png"/>
                          <pic:cNvPicPr/>
                        </pic:nvPicPr>
                        <pic:blipFill>
                          <a:blip r:embed="rId177" cstate="print"/>
                          <a:stretch>
                            <a:fillRect/>
                          </a:stretch>
                        </pic:blipFill>
                        <pic:spPr>
                          <a:xfrm>
                            <a:off x="0" y="0"/>
                            <a:ext cx="310193" cy="98012"/>
                          </a:xfrm>
                          <a:prstGeom prst="rect">
                            <a:avLst/>
                          </a:prstGeom>
                        </pic:spPr>
                      </pic:pic>
                    </a:graphicData>
                  </a:graphic>
                </wp:inline>
              </w:drawing>
            </w:r>
          </w:p>
          <w:p w14:paraId="2950AE86" w14:textId="77777777" w:rsidR="00607E22" w:rsidRDefault="00607E22">
            <w:pPr>
              <w:pStyle w:val="TableParagraph"/>
              <w:spacing w:before="1"/>
              <w:rPr>
                <w:b/>
                <w:sz w:val="9"/>
              </w:rPr>
            </w:pPr>
          </w:p>
          <w:p w14:paraId="17441589" w14:textId="77777777" w:rsidR="00607E22" w:rsidRDefault="00154745">
            <w:pPr>
              <w:pStyle w:val="TableParagraph"/>
              <w:ind w:left="111"/>
              <w:rPr>
                <w:sz w:val="20"/>
              </w:rPr>
            </w:pPr>
            <w:r>
              <w:rPr>
                <w:noProof/>
                <w:sz w:val="20"/>
                <w:lang w:val="en-GB" w:eastAsia="en-GB"/>
              </w:rPr>
              <w:drawing>
                <wp:inline distT="0" distB="0" distL="0" distR="0" wp14:anchorId="583C4378" wp14:editId="1AF53294">
                  <wp:extent cx="509124" cy="252031"/>
                  <wp:effectExtent l="0" t="0" r="0" b="0"/>
                  <wp:docPr id="405" name="image25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6" name="image257.png"/>
                          <pic:cNvPicPr/>
                        </pic:nvPicPr>
                        <pic:blipFill>
                          <a:blip r:embed="rId178" cstate="print"/>
                          <a:stretch>
                            <a:fillRect/>
                          </a:stretch>
                        </pic:blipFill>
                        <pic:spPr>
                          <a:xfrm>
                            <a:off x="0" y="0"/>
                            <a:ext cx="509124" cy="252031"/>
                          </a:xfrm>
                          <a:prstGeom prst="rect">
                            <a:avLst/>
                          </a:prstGeom>
                        </pic:spPr>
                      </pic:pic>
                    </a:graphicData>
                  </a:graphic>
                </wp:inline>
              </w:drawing>
            </w:r>
          </w:p>
        </w:tc>
        <w:tc>
          <w:tcPr>
            <w:tcW w:w="1150" w:type="dxa"/>
          </w:tcPr>
          <w:p w14:paraId="29FAEDDB" w14:textId="77777777" w:rsidR="00607E22" w:rsidRDefault="00607E22">
            <w:pPr>
              <w:pStyle w:val="TableParagraph"/>
              <w:spacing w:before="8"/>
              <w:rPr>
                <w:b/>
                <w:sz w:val="5"/>
              </w:rPr>
            </w:pPr>
          </w:p>
          <w:p w14:paraId="1A83B02B" w14:textId="77777777" w:rsidR="00607E22" w:rsidRDefault="00154745">
            <w:pPr>
              <w:pStyle w:val="TableParagraph"/>
              <w:spacing w:line="198" w:lineRule="exact"/>
              <w:ind w:left="111"/>
              <w:rPr>
                <w:sz w:val="19"/>
              </w:rPr>
            </w:pPr>
            <w:r>
              <w:rPr>
                <w:noProof/>
                <w:position w:val="-3"/>
                <w:sz w:val="19"/>
                <w:lang w:val="en-GB" w:eastAsia="en-GB"/>
              </w:rPr>
              <w:drawing>
                <wp:inline distT="0" distB="0" distL="0" distR="0" wp14:anchorId="4BA22564" wp14:editId="26814E10">
                  <wp:extent cx="429057" cy="126015"/>
                  <wp:effectExtent l="0" t="0" r="0" b="0"/>
                  <wp:docPr id="407" name="image25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8" name="image258.png"/>
                          <pic:cNvPicPr/>
                        </pic:nvPicPr>
                        <pic:blipFill>
                          <a:blip r:embed="rId179" cstate="print"/>
                          <a:stretch>
                            <a:fillRect/>
                          </a:stretch>
                        </pic:blipFill>
                        <pic:spPr>
                          <a:xfrm>
                            <a:off x="0" y="0"/>
                            <a:ext cx="429057" cy="126015"/>
                          </a:xfrm>
                          <a:prstGeom prst="rect">
                            <a:avLst/>
                          </a:prstGeom>
                        </pic:spPr>
                      </pic:pic>
                    </a:graphicData>
                  </a:graphic>
                </wp:inline>
              </w:drawing>
            </w:r>
          </w:p>
        </w:tc>
        <w:tc>
          <w:tcPr>
            <w:tcW w:w="1150" w:type="dxa"/>
          </w:tcPr>
          <w:p w14:paraId="490A31A5" w14:textId="77777777" w:rsidR="00607E22" w:rsidRDefault="00607E22">
            <w:pPr>
              <w:pStyle w:val="TableParagraph"/>
              <w:spacing w:before="8"/>
              <w:rPr>
                <w:b/>
                <w:sz w:val="5"/>
              </w:rPr>
            </w:pPr>
          </w:p>
          <w:p w14:paraId="271F607C" w14:textId="77777777" w:rsidR="00607E22" w:rsidRDefault="00154745">
            <w:pPr>
              <w:pStyle w:val="TableParagraph"/>
              <w:spacing w:line="154" w:lineRule="exact"/>
              <w:ind w:left="112"/>
              <w:rPr>
                <w:sz w:val="15"/>
              </w:rPr>
            </w:pPr>
            <w:r>
              <w:rPr>
                <w:noProof/>
                <w:position w:val="-2"/>
                <w:sz w:val="15"/>
                <w:lang w:val="en-GB" w:eastAsia="en-GB"/>
              </w:rPr>
              <w:drawing>
                <wp:inline distT="0" distB="0" distL="0" distR="0" wp14:anchorId="499C8265" wp14:editId="14433A94">
                  <wp:extent cx="310193" cy="98012"/>
                  <wp:effectExtent l="0" t="0" r="0" b="0"/>
                  <wp:docPr id="409" name="image25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 name="image259.png"/>
                          <pic:cNvPicPr/>
                        </pic:nvPicPr>
                        <pic:blipFill>
                          <a:blip r:embed="rId180" cstate="print"/>
                          <a:stretch>
                            <a:fillRect/>
                          </a:stretch>
                        </pic:blipFill>
                        <pic:spPr>
                          <a:xfrm>
                            <a:off x="0" y="0"/>
                            <a:ext cx="310193" cy="98012"/>
                          </a:xfrm>
                          <a:prstGeom prst="rect">
                            <a:avLst/>
                          </a:prstGeom>
                        </pic:spPr>
                      </pic:pic>
                    </a:graphicData>
                  </a:graphic>
                </wp:inline>
              </w:drawing>
            </w:r>
          </w:p>
        </w:tc>
      </w:tr>
      <w:tr w:rsidR="00607E22" w14:paraId="395A29FC" w14:textId="77777777">
        <w:trPr>
          <w:trHeight w:val="287"/>
        </w:trPr>
        <w:tc>
          <w:tcPr>
            <w:tcW w:w="1079" w:type="dxa"/>
          </w:tcPr>
          <w:p w14:paraId="1C098A58" w14:textId="77777777" w:rsidR="00607E22" w:rsidRDefault="00607E22">
            <w:pPr>
              <w:pStyle w:val="TableParagraph"/>
              <w:rPr>
                <w:sz w:val="20"/>
              </w:rPr>
            </w:pPr>
          </w:p>
        </w:tc>
        <w:tc>
          <w:tcPr>
            <w:tcW w:w="2797" w:type="dxa"/>
          </w:tcPr>
          <w:p w14:paraId="350D1EC5" w14:textId="77777777" w:rsidR="00607E22" w:rsidRDefault="00607E22">
            <w:pPr>
              <w:pStyle w:val="TableParagraph"/>
              <w:rPr>
                <w:sz w:val="20"/>
              </w:rPr>
            </w:pPr>
          </w:p>
        </w:tc>
        <w:tc>
          <w:tcPr>
            <w:tcW w:w="902" w:type="dxa"/>
          </w:tcPr>
          <w:p w14:paraId="53624C5F" w14:textId="77777777" w:rsidR="00607E22" w:rsidRDefault="00607E22">
            <w:pPr>
              <w:pStyle w:val="TableParagraph"/>
              <w:spacing w:before="8"/>
              <w:rPr>
                <w:b/>
                <w:sz w:val="5"/>
              </w:rPr>
            </w:pPr>
          </w:p>
          <w:p w14:paraId="7D18CC6C" w14:textId="77777777" w:rsidR="00607E22" w:rsidRDefault="00154745">
            <w:pPr>
              <w:pStyle w:val="TableParagraph"/>
              <w:spacing w:line="198" w:lineRule="exact"/>
              <w:ind w:left="123"/>
              <w:rPr>
                <w:sz w:val="19"/>
              </w:rPr>
            </w:pPr>
            <w:r>
              <w:rPr>
                <w:noProof/>
                <w:position w:val="-3"/>
                <w:sz w:val="19"/>
                <w:lang w:val="en-GB" w:eastAsia="en-GB"/>
              </w:rPr>
              <w:drawing>
                <wp:inline distT="0" distB="0" distL="0" distR="0" wp14:anchorId="722B0A17" wp14:editId="782F1BBF">
                  <wp:extent cx="144358" cy="126301"/>
                  <wp:effectExtent l="0" t="0" r="0" b="0"/>
                  <wp:docPr id="411" name="image26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2" name="image260.png"/>
                          <pic:cNvPicPr/>
                        </pic:nvPicPr>
                        <pic:blipFill>
                          <a:blip r:embed="rId181" cstate="print"/>
                          <a:stretch>
                            <a:fillRect/>
                          </a:stretch>
                        </pic:blipFill>
                        <pic:spPr>
                          <a:xfrm>
                            <a:off x="0" y="0"/>
                            <a:ext cx="144358" cy="126301"/>
                          </a:xfrm>
                          <a:prstGeom prst="rect">
                            <a:avLst/>
                          </a:prstGeom>
                        </pic:spPr>
                      </pic:pic>
                    </a:graphicData>
                  </a:graphic>
                </wp:inline>
              </w:drawing>
            </w:r>
          </w:p>
        </w:tc>
        <w:tc>
          <w:tcPr>
            <w:tcW w:w="1924" w:type="dxa"/>
          </w:tcPr>
          <w:p w14:paraId="3B674B5D" w14:textId="77777777" w:rsidR="00607E22" w:rsidRDefault="00607E22">
            <w:pPr>
              <w:pStyle w:val="TableParagraph"/>
              <w:spacing w:before="8"/>
              <w:rPr>
                <w:b/>
                <w:sz w:val="5"/>
              </w:rPr>
            </w:pPr>
          </w:p>
          <w:p w14:paraId="04C2F9A4" w14:textId="77777777" w:rsidR="00607E22" w:rsidRDefault="00154745">
            <w:pPr>
              <w:pStyle w:val="TableParagraph"/>
              <w:spacing w:line="198" w:lineRule="exact"/>
              <w:ind w:left="116"/>
              <w:rPr>
                <w:sz w:val="19"/>
              </w:rPr>
            </w:pPr>
            <w:r>
              <w:rPr>
                <w:noProof/>
                <w:position w:val="-3"/>
                <w:sz w:val="19"/>
                <w:lang w:val="en-GB" w:eastAsia="en-GB"/>
              </w:rPr>
              <w:drawing>
                <wp:inline distT="0" distB="0" distL="0" distR="0" wp14:anchorId="42487748" wp14:editId="7114D999">
                  <wp:extent cx="144356" cy="126301"/>
                  <wp:effectExtent l="0" t="0" r="0" b="0"/>
                  <wp:docPr id="413" name="image26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4" name="image261.png"/>
                          <pic:cNvPicPr/>
                        </pic:nvPicPr>
                        <pic:blipFill>
                          <a:blip r:embed="rId182" cstate="print"/>
                          <a:stretch>
                            <a:fillRect/>
                          </a:stretch>
                        </pic:blipFill>
                        <pic:spPr>
                          <a:xfrm>
                            <a:off x="0" y="0"/>
                            <a:ext cx="144356" cy="126301"/>
                          </a:xfrm>
                          <a:prstGeom prst="rect">
                            <a:avLst/>
                          </a:prstGeom>
                        </pic:spPr>
                      </pic:pic>
                    </a:graphicData>
                  </a:graphic>
                </wp:inline>
              </w:drawing>
            </w:r>
          </w:p>
        </w:tc>
        <w:tc>
          <w:tcPr>
            <w:tcW w:w="1157" w:type="dxa"/>
          </w:tcPr>
          <w:p w14:paraId="46EFCDA9" w14:textId="77777777" w:rsidR="00607E22" w:rsidRDefault="00607E22">
            <w:pPr>
              <w:pStyle w:val="TableParagraph"/>
              <w:spacing w:before="8"/>
              <w:rPr>
                <w:b/>
                <w:sz w:val="5"/>
              </w:rPr>
            </w:pPr>
          </w:p>
          <w:p w14:paraId="78B1B85D" w14:textId="77777777" w:rsidR="00607E22" w:rsidRDefault="00154745">
            <w:pPr>
              <w:pStyle w:val="TableParagraph"/>
              <w:spacing w:line="198" w:lineRule="exact"/>
              <w:ind w:left="122"/>
              <w:rPr>
                <w:sz w:val="19"/>
              </w:rPr>
            </w:pPr>
            <w:r>
              <w:rPr>
                <w:noProof/>
                <w:position w:val="-3"/>
                <w:sz w:val="19"/>
                <w:lang w:val="en-GB" w:eastAsia="en-GB"/>
              </w:rPr>
              <w:drawing>
                <wp:inline distT="0" distB="0" distL="0" distR="0" wp14:anchorId="47ECB79F" wp14:editId="5F4D1E1C">
                  <wp:extent cx="144350" cy="126301"/>
                  <wp:effectExtent l="0" t="0" r="0" b="0"/>
                  <wp:docPr id="415" name="image26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6" name="image262.png"/>
                          <pic:cNvPicPr/>
                        </pic:nvPicPr>
                        <pic:blipFill>
                          <a:blip r:embed="rId183" cstate="print"/>
                          <a:stretch>
                            <a:fillRect/>
                          </a:stretch>
                        </pic:blipFill>
                        <pic:spPr>
                          <a:xfrm>
                            <a:off x="0" y="0"/>
                            <a:ext cx="144350" cy="126301"/>
                          </a:xfrm>
                          <a:prstGeom prst="rect">
                            <a:avLst/>
                          </a:prstGeom>
                        </pic:spPr>
                      </pic:pic>
                    </a:graphicData>
                  </a:graphic>
                </wp:inline>
              </w:drawing>
            </w:r>
          </w:p>
        </w:tc>
        <w:tc>
          <w:tcPr>
            <w:tcW w:w="1150" w:type="dxa"/>
          </w:tcPr>
          <w:p w14:paraId="54FABE2C" w14:textId="77777777" w:rsidR="00607E22" w:rsidRDefault="00607E22">
            <w:pPr>
              <w:pStyle w:val="TableParagraph"/>
              <w:spacing w:before="8"/>
              <w:rPr>
                <w:b/>
                <w:sz w:val="5"/>
              </w:rPr>
            </w:pPr>
          </w:p>
          <w:p w14:paraId="325E7786" w14:textId="77777777" w:rsidR="00607E22" w:rsidRDefault="00061F76">
            <w:pPr>
              <w:pStyle w:val="TableParagraph"/>
              <w:spacing w:line="199" w:lineRule="exact"/>
              <w:ind w:left="123"/>
              <w:rPr>
                <w:sz w:val="19"/>
              </w:rPr>
            </w:pPr>
            <w:r>
              <w:rPr>
                <w:noProof/>
                <w:position w:val="-3"/>
                <w:sz w:val="19"/>
                <w:lang w:val="en-GB" w:eastAsia="en-GB"/>
              </w:rPr>
              <mc:AlternateContent>
                <mc:Choice Requires="wpg">
                  <w:drawing>
                    <wp:inline distT="0" distB="0" distL="0" distR="0" wp14:anchorId="2C88FFB9" wp14:editId="1EC73719">
                      <wp:extent cx="254635" cy="127000"/>
                      <wp:effectExtent l="1905" t="1905" r="635" b="0"/>
                      <wp:docPr id="1047" name="Group 7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4635" cy="127000"/>
                                <a:chOff x="0" y="0"/>
                                <a:chExt cx="401" cy="200"/>
                              </a:xfrm>
                            </wpg:grpSpPr>
                            <pic:pic xmlns:pic="http://schemas.openxmlformats.org/drawingml/2006/picture">
                              <pic:nvPicPr>
                                <pic:cNvPr id="1048" name="Picture 736"/>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228" cy="200"/>
                                </a:xfrm>
                                <a:prstGeom prst="rect">
                                  <a:avLst/>
                                </a:prstGeom>
                                <a:noFill/>
                                <a:extLst>
                                  <a:ext uri="{909E8E84-426E-40DD-AFC4-6F175D3DCCD1}">
                                    <a14:hiddenFill xmlns:a14="http://schemas.microsoft.com/office/drawing/2010/main">
                                      <a:solidFill>
                                        <a:srgbClr val="FFFFFF"/>
                                      </a:solidFill>
                                    </a14:hiddenFill>
                                  </a:ext>
                                </a:extLst>
                              </pic:spPr>
                            </pic:pic>
                            <wps:wsp>
                              <wps:cNvPr id="1049" name="AutoShape 735"/>
                              <wps:cNvSpPr>
                                <a:spLocks/>
                              </wps:cNvSpPr>
                              <wps:spPr bwMode="auto">
                                <a:xfrm>
                                  <a:off x="296" y="55"/>
                                  <a:ext cx="105" cy="100"/>
                                </a:xfrm>
                                <a:custGeom>
                                  <a:avLst/>
                                  <a:gdLst>
                                    <a:gd name="T0" fmla="+- 0 302 297"/>
                                    <a:gd name="T1" fmla="*/ T0 w 105"/>
                                    <a:gd name="T2" fmla="+- 0 137 55"/>
                                    <a:gd name="T3" fmla="*/ 137 h 100"/>
                                    <a:gd name="T4" fmla="+- 0 299 297"/>
                                    <a:gd name="T5" fmla="*/ T4 w 105"/>
                                    <a:gd name="T6" fmla="+- 0 140 55"/>
                                    <a:gd name="T7" fmla="*/ 140 h 100"/>
                                    <a:gd name="T8" fmla="+- 0 297 297"/>
                                    <a:gd name="T9" fmla="*/ T8 w 105"/>
                                    <a:gd name="T10" fmla="+- 0 143 55"/>
                                    <a:gd name="T11" fmla="*/ 143 h 100"/>
                                    <a:gd name="T12" fmla="+- 0 297 297"/>
                                    <a:gd name="T13" fmla="*/ T12 w 105"/>
                                    <a:gd name="T14" fmla="+- 0 150 55"/>
                                    <a:gd name="T15" fmla="*/ 150 h 100"/>
                                    <a:gd name="T16" fmla="+- 0 301 297"/>
                                    <a:gd name="T17" fmla="*/ T16 w 105"/>
                                    <a:gd name="T18" fmla="+- 0 154 55"/>
                                    <a:gd name="T19" fmla="*/ 154 h 100"/>
                                    <a:gd name="T20" fmla="+- 0 311 297"/>
                                    <a:gd name="T21" fmla="*/ T20 w 105"/>
                                    <a:gd name="T22" fmla="+- 0 155 55"/>
                                    <a:gd name="T23" fmla="*/ 155 h 100"/>
                                    <a:gd name="T24" fmla="+- 0 320 297"/>
                                    <a:gd name="T25" fmla="*/ T24 w 105"/>
                                    <a:gd name="T26" fmla="+- 0 150 55"/>
                                    <a:gd name="T27" fmla="*/ 150 h 100"/>
                                    <a:gd name="T28" fmla="+- 0 326 297"/>
                                    <a:gd name="T29" fmla="*/ T28 w 105"/>
                                    <a:gd name="T30" fmla="+- 0 143 55"/>
                                    <a:gd name="T31" fmla="*/ 143 h 100"/>
                                    <a:gd name="T32" fmla="+- 0 314 297"/>
                                    <a:gd name="T33" fmla="*/ T32 w 105"/>
                                    <a:gd name="T34" fmla="+- 0 142 55"/>
                                    <a:gd name="T35" fmla="*/ 142 h 100"/>
                                    <a:gd name="T36" fmla="+- 0 307 297"/>
                                    <a:gd name="T37" fmla="*/ T36 w 105"/>
                                    <a:gd name="T38" fmla="+- 0 137 55"/>
                                    <a:gd name="T39" fmla="*/ 137 h 100"/>
                                    <a:gd name="T40" fmla="+- 0 347 297"/>
                                    <a:gd name="T41" fmla="*/ T40 w 105"/>
                                    <a:gd name="T42" fmla="+- 0 112 55"/>
                                    <a:gd name="T43" fmla="*/ 112 h 100"/>
                                    <a:gd name="T44" fmla="+- 0 354 297"/>
                                    <a:gd name="T45" fmla="*/ T44 w 105"/>
                                    <a:gd name="T46" fmla="+- 0 145 55"/>
                                    <a:gd name="T47" fmla="*/ 145 h 100"/>
                                    <a:gd name="T48" fmla="+- 0 361 297"/>
                                    <a:gd name="T49" fmla="*/ T48 w 105"/>
                                    <a:gd name="T50" fmla="+- 0 155 55"/>
                                    <a:gd name="T51" fmla="*/ 155 h 100"/>
                                    <a:gd name="T52" fmla="+- 0 371 297"/>
                                    <a:gd name="T53" fmla="*/ T52 w 105"/>
                                    <a:gd name="T54" fmla="+- 0 153 55"/>
                                    <a:gd name="T55" fmla="*/ 153 h 100"/>
                                    <a:gd name="T56" fmla="+- 0 384 297"/>
                                    <a:gd name="T57" fmla="*/ T56 w 105"/>
                                    <a:gd name="T58" fmla="+- 0 143 55"/>
                                    <a:gd name="T59" fmla="*/ 143 h 100"/>
                                    <a:gd name="T60" fmla="+- 0 372 297"/>
                                    <a:gd name="T61" fmla="*/ T60 w 105"/>
                                    <a:gd name="T62" fmla="+- 0 142 55"/>
                                    <a:gd name="T63" fmla="*/ 142 h 100"/>
                                    <a:gd name="T64" fmla="+- 0 369 297"/>
                                    <a:gd name="T65" fmla="*/ T64 w 105"/>
                                    <a:gd name="T66" fmla="+- 0 137 55"/>
                                    <a:gd name="T67" fmla="*/ 137 h 100"/>
                                    <a:gd name="T68" fmla="+- 0 349 297"/>
                                    <a:gd name="T69" fmla="*/ T68 w 105"/>
                                    <a:gd name="T70" fmla="+- 0 64 55"/>
                                    <a:gd name="T71" fmla="*/ 64 h 100"/>
                                    <a:gd name="T72" fmla="+- 0 329 297"/>
                                    <a:gd name="T73" fmla="*/ T72 w 105"/>
                                    <a:gd name="T74" fmla="+- 0 65 55"/>
                                    <a:gd name="T75" fmla="*/ 65 h 100"/>
                                    <a:gd name="T76" fmla="+- 0 336 297"/>
                                    <a:gd name="T77" fmla="*/ T76 w 105"/>
                                    <a:gd name="T78" fmla="+- 0 72 55"/>
                                    <a:gd name="T79" fmla="*/ 72 h 100"/>
                                    <a:gd name="T80" fmla="+- 0 345 297"/>
                                    <a:gd name="T81" fmla="*/ T80 w 105"/>
                                    <a:gd name="T82" fmla="+- 0 104 55"/>
                                    <a:gd name="T83" fmla="*/ 104 h 100"/>
                                    <a:gd name="T84" fmla="+- 0 339 297"/>
                                    <a:gd name="T85" fmla="*/ T84 w 105"/>
                                    <a:gd name="T86" fmla="+- 0 115 55"/>
                                    <a:gd name="T87" fmla="*/ 115 h 100"/>
                                    <a:gd name="T88" fmla="+- 0 323 297"/>
                                    <a:gd name="T89" fmla="*/ T88 w 105"/>
                                    <a:gd name="T90" fmla="+- 0 139 55"/>
                                    <a:gd name="T91" fmla="*/ 139 h 100"/>
                                    <a:gd name="T92" fmla="+- 0 317 297"/>
                                    <a:gd name="T93" fmla="*/ T92 w 105"/>
                                    <a:gd name="T94" fmla="+- 0 143 55"/>
                                    <a:gd name="T95" fmla="*/ 143 h 100"/>
                                    <a:gd name="T96" fmla="+- 0 331 297"/>
                                    <a:gd name="T97" fmla="*/ T96 w 105"/>
                                    <a:gd name="T98" fmla="+- 0 136 55"/>
                                    <a:gd name="T99" fmla="*/ 136 h 100"/>
                                    <a:gd name="T100" fmla="+- 0 347 297"/>
                                    <a:gd name="T101" fmla="*/ T100 w 105"/>
                                    <a:gd name="T102" fmla="+- 0 112 55"/>
                                    <a:gd name="T103" fmla="*/ 112 h 100"/>
                                    <a:gd name="T104" fmla="+- 0 358 297"/>
                                    <a:gd name="T105" fmla="*/ T104 w 105"/>
                                    <a:gd name="T106" fmla="+- 0 94 55"/>
                                    <a:gd name="T107" fmla="*/ 94 h 100"/>
                                    <a:gd name="T108" fmla="+- 0 357 297"/>
                                    <a:gd name="T109" fmla="*/ T108 w 105"/>
                                    <a:gd name="T110" fmla="+- 0 87 55"/>
                                    <a:gd name="T111" fmla="*/ 87 h 100"/>
                                    <a:gd name="T112" fmla="+- 0 352 297"/>
                                    <a:gd name="T113" fmla="*/ T112 w 105"/>
                                    <a:gd name="T114" fmla="+- 0 69 55"/>
                                    <a:gd name="T115" fmla="*/ 69 h 100"/>
                                    <a:gd name="T116" fmla="+- 0 389 297"/>
                                    <a:gd name="T117" fmla="*/ T116 w 105"/>
                                    <a:gd name="T118" fmla="+- 0 127 55"/>
                                    <a:gd name="T119" fmla="*/ 127 h 100"/>
                                    <a:gd name="T120" fmla="+- 0 383 297"/>
                                    <a:gd name="T121" fmla="*/ T120 w 105"/>
                                    <a:gd name="T122" fmla="+- 0 137 55"/>
                                    <a:gd name="T123" fmla="*/ 137 h 100"/>
                                    <a:gd name="T124" fmla="+- 0 375 297"/>
                                    <a:gd name="T125" fmla="*/ T124 w 105"/>
                                    <a:gd name="T126" fmla="+- 0 143 55"/>
                                    <a:gd name="T127" fmla="*/ 143 h 100"/>
                                    <a:gd name="T128" fmla="+- 0 388 297"/>
                                    <a:gd name="T129" fmla="*/ T128 w 105"/>
                                    <a:gd name="T130" fmla="+- 0 138 55"/>
                                    <a:gd name="T131" fmla="*/ 138 h 100"/>
                                    <a:gd name="T132" fmla="+- 0 389 297"/>
                                    <a:gd name="T133" fmla="*/ T132 w 105"/>
                                    <a:gd name="T134" fmla="+- 0 127 55"/>
                                    <a:gd name="T135" fmla="*/ 127 h 100"/>
                                    <a:gd name="T136" fmla="+- 0 388 297"/>
                                    <a:gd name="T137" fmla="*/ T136 w 105"/>
                                    <a:gd name="T138" fmla="+- 0 55 55"/>
                                    <a:gd name="T139" fmla="*/ 55 h 100"/>
                                    <a:gd name="T140" fmla="+- 0 382 297"/>
                                    <a:gd name="T141" fmla="*/ T140 w 105"/>
                                    <a:gd name="T142" fmla="+- 0 58 55"/>
                                    <a:gd name="T143" fmla="*/ 58 h 100"/>
                                    <a:gd name="T144" fmla="+- 0 372 297"/>
                                    <a:gd name="T145" fmla="*/ T144 w 105"/>
                                    <a:gd name="T146" fmla="+- 0 66 55"/>
                                    <a:gd name="T147" fmla="*/ 66 h 100"/>
                                    <a:gd name="T148" fmla="+- 0 366 297"/>
                                    <a:gd name="T149" fmla="*/ T148 w 105"/>
                                    <a:gd name="T150" fmla="+- 0 73 55"/>
                                    <a:gd name="T151" fmla="*/ 73 h 100"/>
                                    <a:gd name="T152" fmla="+- 0 363 297"/>
                                    <a:gd name="T153" fmla="*/ T152 w 105"/>
                                    <a:gd name="T154" fmla="+- 0 87 55"/>
                                    <a:gd name="T155" fmla="*/ 87 h 100"/>
                                    <a:gd name="T156" fmla="+- 0 370 297"/>
                                    <a:gd name="T157" fmla="*/ T156 w 105"/>
                                    <a:gd name="T158" fmla="+- 0 76 55"/>
                                    <a:gd name="T159" fmla="*/ 76 h 100"/>
                                    <a:gd name="T160" fmla="+- 0 379 297"/>
                                    <a:gd name="T161" fmla="*/ T160 w 105"/>
                                    <a:gd name="T162" fmla="+- 0 69 55"/>
                                    <a:gd name="T163" fmla="*/ 69 h 100"/>
                                    <a:gd name="T164" fmla="+- 0 400 297"/>
                                    <a:gd name="T165" fmla="*/ T164 w 105"/>
                                    <a:gd name="T166" fmla="+- 0 68 55"/>
                                    <a:gd name="T167" fmla="*/ 68 h 100"/>
                                    <a:gd name="T168" fmla="+- 0 401 297"/>
                                    <a:gd name="T169" fmla="*/ T168 w 105"/>
                                    <a:gd name="T170" fmla="+- 0 62 55"/>
                                    <a:gd name="T171" fmla="*/ 62 h 100"/>
                                    <a:gd name="T172" fmla="+- 0 396 297"/>
                                    <a:gd name="T173" fmla="*/ T172 w 105"/>
                                    <a:gd name="T174" fmla="+- 0 56 55"/>
                                    <a:gd name="T175" fmla="*/ 56 h 100"/>
                                    <a:gd name="T176" fmla="+- 0 399 297"/>
                                    <a:gd name="T177" fmla="*/ T176 w 105"/>
                                    <a:gd name="T178" fmla="+- 0 69 55"/>
                                    <a:gd name="T179" fmla="*/ 69 h 100"/>
                                    <a:gd name="T180" fmla="+- 0 384 297"/>
                                    <a:gd name="T181" fmla="*/ T180 w 105"/>
                                    <a:gd name="T182" fmla="+- 0 70 55"/>
                                    <a:gd name="T183" fmla="*/ 70 h 100"/>
                                    <a:gd name="T184" fmla="+- 0 389 297"/>
                                    <a:gd name="T185" fmla="*/ T184 w 105"/>
                                    <a:gd name="T186" fmla="+- 0 72 55"/>
                                    <a:gd name="T187" fmla="*/ 72 h 100"/>
                                    <a:gd name="T188" fmla="+- 0 395 297"/>
                                    <a:gd name="T189" fmla="*/ T188 w 105"/>
                                    <a:gd name="T190" fmla="+- 0 72 55"/>
                                    <a:gd name="T191" fmla="*/ 72 h 100"/>
                                    <a:gd name="T192" fmla="+- 0 399 297"/>
                                    <a:gd name="T193" fmla="*/ T192 w 105"/>
                                    <a:gd name="T194" fmla="+- 0 69 55"/>
                                    <a:gd name="T195" fmla="*/ 69 h 100"/>
                                    <a:gd name="T196" fmla="+- 0 314 297"/>
                                    <a:gd name="T197" fmla="*/ T196 w 105"/>
                                    <a:gd name="T198" fmla="+- 0 60 55"/>
                                    <a:gd name="T199" fmla="*/ 60 h 100"/>
                                    <a:gd name="T200" fmla="+- 0 316 297"/>
                                    <a:gd name="T201" fmla="*/ T200 w 105"/>
                                    <a:gd name="T202" fmla="+- 0 64 55"/>
                                    <a:gd name="T203" fmla="*/ 64 h 100"/>
                                    <a:gd name="T204" fmla="+- 0 349 297"/>
                                    <a:gd name="T205" fmla="*/ T204 w 105"/>
                                    <a:gd name="T206" fmla="+- 0 64 55"/>
                                    <a:gd name="T207" fmla="*/ 64 h 100"/>
                                    <a:gd name="T208" fmla="+- 0 346 297"/>
                                    <a:gd name="T209" fmla="*/ T208 w 105"/>
                                    <a:gd name="T210" fmla="+- 0 59 55"/>
                                    <a:gd name="T211" fmla="*/ 59 h 10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Lst>
                                  <a:rect l="0" t="0" r="r" b="b"/>
                                  <a:pathLst>
                                    <a:path w="105" h="100">
                                      <a:moveTo>
                                        <a:pt x="10" y="82"/>
                                      </a:moveTo>
                                      <a:lnTo>
                                        <a:pt x="5" y="82"/>
                                      </a:lnTo>
                                      <a:lnTo>
                                        <a:pt x="4" y="83"/>
                                      </a:lnTo>
                                      <a:lnTo>
                                        <a:pt x="2" y="85"/>
                                      </a:lnTo>
                                      <a:lnTo>
                                        <a:pt x="0" y="86"/>
                                      </a:lnTo>
                                      <a:lnTo>
                                        <a:pt x="0" y="88"/>
                                      </a:lnTo>
                                      <a:lnTo>
                                        <a:pt x="0" y="93"/>
                                      </a:lnTo>
                                      <a:lnTo>
                                        <a:pt x="0" y="95"/>
                                      </a:lnTo>
                                      <a:lnTo>
                                        <a:pt x="2" y="97"/>
                                      </a:lnTo>
                                      <a:lnTo>
                                        <a:pt x="4" y="99"/>
                                      </a:lnTo>
                                      <a:lnTo>
                                        <a:pt x="7" y="100"/>
                                      </a:lnTo>
                                      <a:lnTo>
                                        <a:pt x="14" y="100"/>
                                      </a:lnTo>
                                      <a:lnTo>
                                        <a:pt x="18" y="98"/>
                                      </a:lnTo>
                                      <a:lnTo>
                                        <a:pt x="23" y="95"/>
                                      </a:lnTo>
                                      <a:lnTo>
                                        <a:pt x="28" y="89"/>
                                      </a:lnTo>
                                      <a:lnTo>
                                        <a:pt x="29" y="88"/>
                                      </a:lnTo>
                                      <a:lnTo>
                                        <a:pt x="18" y="88"/>
                                      </a:lnTo>
                                      <a:lnTo>
                                        <a:pt x="17" y="87"/>
                                      </a:lnTo>
                                      <a:lnTo>
                                        <a:pt x="12" y="83"/>
                                      </a:lnTo>
                                      <a:lnTo>
                                        <a:pt x="10" y="82"/>
                                      </a:lnTo>
                                      <a:close/>
                                      <a:moveTo>
                                        <a:pt x="66" y="57"/>
                                      </a:moveTo>
                                      <a:lnTo>
                                        <a:pt x="50" y="57"/>
                                      </a:lnTo>
                                      <a:lnTo>
                                        <a:pt x="54" y="78"/>
                                      </a:lnTo>
                                      <a:lnTo>
                                        <a:pt x="57" y="90"/>
                                      </a:lnTo>
                                      <a:lnTo>
                                        <a:pt x="61" y="98"/>
                                      </a:lnTo>
                                      <a:lnTo>
                                        <a:pt x="64" y="100"/>
                                      </a:lnTo>
                                      <a:lnTo>
                                        <a:pt x="71" y="100"/>
                                      </a:lnTo>
                                      <a:lnTo>
                                        <a:pt x="74" y="98"/>
                                      </a:lnTo>
                                      <a:lnTo>
                                        <a:pt x="85" y="90"/>
                                      </a:lnTo>
                                      <a:lnTo>
                                        <a:pt x="87" y="88"/>
                                      </a:lnTo>
                                      <a:lnTo>
                                        <a:pt x="76" y="88"/>
                                      </a:lnTo>
                                      <a:lnTo>
                                        <a:pt x="75" y="87"/>
                                      </a:lnTo>
                                      <a:lnTo>
                                        <a:pt x="73" y="85"/>
                                      </a:lnTo>
                                      <a:lnTo>
                                        <a:pt x="72" y="82"/>
                                      </a:lnTo>
                                      <a:lnTo>
                                        <a:pt x="66" y="57"/>
                                      </a:lnTo>
                                      <a:close/>
                                      <a:moveTo>
                                        <a:pt x="52" y="9"/>
                                      </a:moveTo>
                                      <a:lnTo>
                                        <a:pt x="28" y="9"/>
                                      </a:lnTo>
                                      <a:lnTo>
                                        <a:pt x="32" y="10"/>
                                      </a:lnTo>
                                      <a:lnTo>
                                        <a:pt x="37" y="14"/>
                                      </a:lnTo>
                                      <a:lnTo>
                                        <a:pt x="39" y="17"/>
                                      </a:lnTo>
                                      <a:lnTo>
                                        <a:pt x="41" y="23"/>
                                      </a:lnTo>
                                      <a:lnTo>
                                        <a:pt x="48" y="49"/>
                                      </a:lnTo>
                                      <a:lnTo>
                                        <a:pt x="46" y="53"/>
                                      </a:lnTo>
                                      <a:lnTo>
                                        <a:pt x="42" y="60"/>
                                      </a:lnTo>
                                      <a:lnTo>
                                        <a:pt x="31" y="78"/>
                                      </a:lnTo>
                                      <a:lnTo>
                                        <a:pt x="26" y="84"/>
                                      </a:lnTo>
                                      <a:lnTo>
                                        <a:pt x="21" y="88"/>
                                      </a:lnTo>
                                      <a:lnTo>
                                        <a:pt x="20" y="88"/>
                                      </a:lnTo>
                                      <a:lnTo>
                                        <a:pt x="29" y="88"/>
                                      </a:lnTo>
                                      <a:lnTo>
                                        <a:pt x="34" y="81"/>
                                      </a:lnTo>
                                      <a:lnTo>
                                        <a:pt x="42" y="71"/>
                                      </a:lnTo>
                                      <a:lnTo>
                                        <a:pt x="50" y="57"/>
                                      </a:lnTo>
                                      <a:lnTo>
                                        <a:pt x="66" y="57"/>
                                      </a:lnTo>
                                      <a:lnTo>
                                        <a:pt x="61" y="39"/>
                                      </a:lnTo>
                                      <a:lnTo>
                                        <a:pt x="66" y="32"/>
                                      </a:lnTo>
                                      <a:lnTo>
                                        <a:pt x="60" y="32"/>
                                      </a:lnTo>
                                      <a:lnTo>
                                        <a:pt x="57" y="21"/>
                                      </a:lnTo>
                                      <a:lnTo>
                                        <a:pt x="55" y="14"/>
                                      </a:lnTo>
                                      <a:lnTo>
                                        <a:pt x="52" y="9"/>
                                      </a:lnTo>
                                      <a:close/>
                                      <a:moveTo>
                                        <a:pt x="92" y="72"/>
                                      </a:moveTo>
                                      <a:lnTo>
                                        <a:pt x="89" y="78"/>
                                      </a:lnTo>
                                      <a:lnTo>
                                        <a:pt x="86" y="82"/>
                                      </a:lnTo>
                                      <a:lnTo>
                                        <a:pt x="80" y="87"/>
                                      </a:lnTo>
                                      <a:lnTo>
                                        <a:pt x="78" y="88"/>
                                      </a:lnTo>
                                      <a:lnTo>
                                        <a:pt x="87" y="88"/>
                                      </a:lnTo>
                                      <a:lnTo>
                                        <a:pt x="91" y="83"/>
                                      </a:lnTo>
                                      <a:lnTo>
                                        <a:pt x="96" y="74"/>
                                      </a:lnTo>
                                      <a:lnTo>
                                        <a:pt x="92" y="72"/>
                                      </a:lnTo>
                                      <a:close/>
                                      <a:moveTo>
                                        <a:pt x="97" y="0"/>
                                      </a:moveTo>
                                      <a:lnTo>
                                        <a:pt x="91" y="0"/>
                                      </a:lnTo>
                                      <a:lnTo>
                                        <a:pt x="89" y="1"/>
                                      </a:lnTo>
                                      <a:lnTo>
                                        <a:pt x="85" y="3"/>
                                      </a:lnTo>
                                      <a:lnTo>
                                        <a:pt x="82" y="5"/>
                                      </a:lnTo>
                                      <a:lnTo>
                                        <a:pt x="75" y="11"/>
                                      </a:lnTo>
                                      <a:lnTo>
                                        <a:pt x="72" y="14"/>
                                      </a:lnTo>
                                      <a:lnTo>
                                        <a:pt x="69" y="18"/>
                                      </a:lnTo>
                                      <a:lnTo>
                                        <a:pt x="60" y="32"/>
                                      </a:lnTo>
                                      <a:lnTo>
                                        <a:pt x="66" y="32"/>
                                      </a:lnTo>
                                      <a:lnTo>
                                        <a:pt x="68" y="28"/>
                                      </a:lnTo>
                                      <a:lnTo>
                                        <a:pt x="73" y="21"/>
                                      </a:lnTo>
                                      <a:lnTo>
                                        <a:pt x="80" y="15"/>
                                      </a:lnTo>
                                      <a:lnTo>
                                        <a:pt x="82" y="14"/>
                                      </a:lnTo>
                                      <a:lnTo>
                                        <a:pt x="102" y="14"/>
                                      </a:lnTo>
                                      <a:lnTo>
                                        <a:pt x="103" y="13"/>
                                      </a:lnTo>
                                      <a:lnTo>
                                        <a:pt x="104" y="12"/>
                                      </a:lnTo>
                                      <a:lnTo>
                                        <a:pt x="104" y="7"/>
                                      </a:lnTo>
                                      <a:lnTo>
                                        <a:pt x="103" y="5"/>
                                      </a:lnTo>
                                      <a:lnTo>
                                        <a:pt x="99" y="1"/>
                                      </a:lnTo>
                                      <a:lnTo>
                                        <a:pt x="97" y="0"/>
                                      </a:lnTo>
                                      <a:close/>
                                      <a:moveTo>
                                        <a:pt x="102" y="14"/>
                                      </a:moveTo>
                                      <a:lnTo>
                                        <a:pt x="85" y="14"/>
                                      </a:lnTo>
                                      <a:lnTo>
                                        <a:pt x="87" y="15"/>
                                      </a:lnTo>
                                      <a:lnTo>
                                        <a:pt x="90" y="16"/>
                                      </a:lnTo>
                                      <a:lnTo>
                                        <a:pt x="92" y="17"/>
                                      </a:lnTo>
                                      <a:lnTo>
                                        <a:pt x="94" y="17"/>
                                      </a:lnTo>
                                      <a:lnTo>
                                        <a:pt x="98" y="17"/>
                                      </a:lnTo>
                                      <a:lnTo>
                                        <a:pt x="100" y="16"/>
                                      </a:lnTo>
                                      <a:lnTo>
                                        <a:pt x="102" y="14"/>
                                      </a:lnTo>
                                      <a:close/>
                                      <a:moveTo>
                                        <a:pt x="45" y="0"/>
                                      </a:moveTo>
                                      <a:lnTo>
                                        <a:pt x="17" y="5"/>
                                      </a:lnTo>
                                      <a:lnTo>
                                        <a:pt x="17" y="9"/>
                                      </a:lnTo>
                                      <a:lnTo>
                                        <a:pt x="19" y="9"/>
                                      </a:lnTo>
                                      <a:lnTo>
                                        <a:pt x="21" y="9"/>
                                      </a:lnTo>
                                      <a:lnTo>
                                        <a:pt x="52" y="9"/>
                                      </a:lnTo>
                                      <a:lnTo>
                                        <a:pt x="52" y="8"/>
                                      </a:lnTo>
                                      <a:lnTo>
                                        <a:pt x="49" y="4"/>
                                      </a:lnTo>
                                      <a:lnTo>
                                        <a:pt x="45"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38FC86A7" id="Group 734" o:spid="_x0000_s1026" style="width:20.05pt;height:10pt;mso-position-horizontal-relative:char;mso-position-vertical-relative:line" coordsize="401,2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">
                      <v:shape id="Picture 736" o:spid="_x0000_s1027" type="#_x0000_t75" style="position:absolute;width:228;height: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">
                        <v:imagedata r:id="rId185" o:title=""/>
                      </v:shape>
                      <v:shape id="AutoShape 735" o:spid="_x0000_s1028" style="position:absolute;left:296;top:55;width:105;height:100;visibility:visible;mso-wrap-style:square;v-text-anchor:top" coordsize="105,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" path="m10,82r-5,l4,83,2,85,,86r,2l,93r,2l2,97r2,2l7,100r7,l18,98r5,-3l28,89r1,-1l18,88,17,87,12,83,10,82xm66,57r-16,l54,78r3,12l61,98r3,2l71,100r3,-2l85,90r2,-2l76,88,75,87,73,85,72,82,66,57xm52,9l28,9r4,1l37,14r2,3l41,23r7,26l46,53r-4,7l31,78r-5,6l21,88r-1,l29,88r5,-7l42,71,50,57r16,l61,39r5,-7l60,32,57,21,55,14,52,9xm92,72r-3,6l86,82r-6,5l78,88r9,l91,83r5,-9l92,72xm97,l91,,89,1,85,3,82,5r-7,6l72,14r-3,4l60,32r6,l68,28r5,-7l80,15r2,-1l102,14r1,-1l104,12r,-5l103,5,99,1,97,xm102,14r-17,l87,15r3,1l92,17r2,l98,17r2,-1l102,14xm45,l17,5r,4l19,9r2,l52,9r,-1l49,4,45,xe" fillcolor="#231f20" stroked="f">
                        <v:path arrowok="t" o:connecttype="custom" o:connectlocs="5,137;2,140;0,143;0,150;4,154;14,155;23,150;29,143;17,142;10,137;50,112;57,145;64,155;74,153;87,143;75,142;72,137;52,64;32,65;39,72;48,104;42,115;26,139;20,143;34,136;50,112;61,94;60,87;55,69;92,127;86,137;78,143;91,138;92,127;91,55;85,58;75,66;69,73;66,87;73,76;82,69;103,68;104,62;99,56;102,69;87,70;92,72;98,72;102,69;17,60;19,64;52,64;49,59" o:connectangles="0,0,0,0,0,0,0,0,0,0,0,0,0,0,0,0,0,0,0,0,0,0,0,0,0,0,0,0,0,0,0,0,0,0,0,0,0,0,0,0,0,0,0,0,0,0,0,0,0,0,0,0,0"/>
                      </v:shape>
                      <w10:anchorlock/>
                    </v:group>
                  </w:pict>
                </mc:Fallback>
              </mc:AlternateContent>
            </w:r>
            <w:r w:rsidR="00154745">
              <w:rPr>
                <w:noProof/>
                <w:spacing w:val="5"/>
                <w:position w:val="-3"/>
                <w:sz w:val="19"/>
                <w:lang w:val="en-GB" w:eastAsia="en-GB"/>
              </w:rPr>
              <w:drawing>
                <wp:inline distT="0" distB="0" distL="0" distR="0" wp14:anchorId="5B997A38" wp14:editId="29F2A2C4">
                  <wp:extent cx="144346" cy="126301"/>
                  <wp:effectExtent l="0" t="0" r="0" b="0"/>
                  <wp:docPr id="417" name="image26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8" name="image264.png"/>
                          <pic:cNvPicPr/>
                        </pic:nvPicPr>
                        <pic:blipFill>
                          <a:blip r:embed="rId186" cstate="print"/>
                          <a:stretch>
                            <a:fillRect/>
                          </a:stretch>
                        </pic:blipFill>
                        <pic:spPr>
                          <a:xfrm>
                            <a:off x="0" y="0"/>
                            <a:ext cx="144346" cy="126301"/>
                          </a:xfrm>
                          <a:prstGeom prst="rect">
                            <a:avLst/>
                          </a:prstGeom>
                        </pic:spPr>
                      </pic:pic>
                    </a:graphicData>
                  </a:graphic>
                </wp:inline>
              </w:drawing>
            </w:r>
          </w:p>
        </w:tc>
        <w:tc>
          <w:tcPr>
            <w:tcW w:w="1150" w:type="dxa"/>
          </w:tcPr>
          <w:p w14:paraId="6D1C2BD7" w14:textId="77777777" w:rsidR="00607E22" w:rsidRDefault="00607E22">
            <w:pPr>
              <w:pStyle w:val="TableParagraph"/>
              <w:spacing w:before="8"/>
              <w:rPr>
                <w:b/>
                <w:sz w:val="5"/>
              </w:rPr>
            </w:pPr>
          </w:p>
          <w:p w14:paraId="6CCAC0FA" w14:textId="77777777" w:rsidR="00607E22" w:rsidRDefault="00061F76">
            <w:pPr>
              <w:pStyle w:val="TableParagraph"/>
              <w:spacing w:line="199" w:lineRule="exact"/>
              <w:ind w:left="123"/>
              <w:rPr>
                <w:sz w:val="19"/>
              </w:rPr>
            </w:pPr>
            <w:r>
              <w:rPr>
                <w:noProof/>
                <w:position w:val="-3"/>
                <w:sz w:val="19"/>
                <w:lang w:val="en-GB" w:eastAsia="en-GB"/>
              </w:rPr>
              <mc:AlternateContent>
                <mc:Choice Requires="wpg">
                  <w:drawing>
                    <wp:inline distT="0" distB="0" distL="0" distR="0" wp14:anchorId="5C5B0CAC" wp14:editId="2C0209AA">
                      <wp:extent cx="254635" cy="127000"/>
                      <wp:effectExtent l="0" t="1905" r="3810" b="0"/>
                      <wp:docPr id="1044" name="Group 7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4635" cy="127000"/>
                                <a:chOff x="0" y="0"/>
                                <a:chExt cx="401" cy="200"/>
                              </a:xfrm>
                            </wpg:grpSpPr>
                            <pic:pic xmlns:pic="http://schemas.openxmlformats.org/drawingml/2006/picture">
                              <pic:nvPicPr>
                                <pic:cNvPr id="1045" name="Picture 733"/>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228" cy="200"/>
                                </a:xfrm>
                                <a:prstGeom prst="rect">
                                  <a:avLst/>
                                </a:prstGeom>
                                <a:noFill/>
                                <a:extLst>
                                  <a:ext uri="{909E8E84-426E-40DD-AFC4-6F175D3DCCD1}">
                                    <a14:hiddenFill xmlns:a14="http://schemas.microsoft.com/office/drawing/2010/main">
                                      <a:solidFill>
                                        <a:srgbClr val="FFFFFF"/>
                                      </a:solidFill>
                                    </a14:hiddenFill>
                                  </a:ext>
                                </a:extLst>
                              </pic:spPr>
                            </pic:pic>
                            <wps:wsp>
                              <wps:cNvPr id="1046" name="AutoShape 732"/>
                              <wps:cNvSpPr>
                                <a:spLocks/>
                              </wps:cNvSpPr>
                              <wps:spPr bwMode="auto">
                                <a:xfrm>
                                  <a:off x="296" y="55"/>
                                  <a:ext cx="105" cy="100"/>
                                </a:xfrm>
                                <a:custGeom>
                                  <a:avLst/>
                                  <a:gdLst>
                                    <a:gd name="T0" fmla="+- 0 302 297"/>
                                    <a:gd name="T1" fmla="*/ T0 w 105"/>
                                    <a:gd name="T2" fmla="+- 0 137 55"/>
                                    <a:gd name="T3" fmla="*/ 137 h 100"/>
                                    <a:gd name="T4" fmla="+- 0 299 297"/>
                                    <a:gd name="T5" fmla="*/ T4 w 105"/>
                                    <a:gd name="T6" fmla="+- 0 140 55"/>
                                    <a:gd name="T7" fmla="*/ 140 h 100"/>
                                    <a:gd name="T8" fmla="+- 0 297 297"/>
                                    <a:gd name="T9" fmla="*/ T8 w 105"/>
                                    <a:gd name="T10" fmla="+- 0 143 55"/>
                                    <a:gd name="T11" fmla="*/ 143 h 100"/>
                                    <a:gd name="T12" fmla="+- 0 297 297"/>
                                    <a:gd name="T13" fmla="*/ T12 w 105"/>
                                    <a:gd name="T14" fmla="+- 0 150 55"/>
                                    <a:gd name="T15" fmla="*/ 150 h 100"/>
                                    <a:gd name="T16" fmla="+- 0 301 297"/>
                                    <a:gd name="T17" fmla="*/ T16 w 105"/>
                                    <a:gd name="T18" fmla="+- 0 154 55"/>
                                    <a:gd name="T19" fmla="*/ 154 h 100"/>
                                    <a:gd name="T20" fmla="+- 0 311 297"/>
                                    <a:gd name="T21" fmla="*/ T20 w 105"/>
                                    <a:gd name="T22" fmla="+- 0 155 55"/>
                                    <a:gd name="T23" fmla="*/ 155 h 100"/>
                                    <a:gd name="T24" fmla="+- 0 320 297"/>
                                    <a:gd name="T25" fmla="*/ T24 w 105"/>
                                    <a:gd name="T26" fmla="+- 0 150 55"/>
                                    <a:gd name="T27" fmla="*/ 150 h 100"/>
                                    <a:gd name="T28" fmla="+- 0 326 297"/>
                                    <a:gd name="T29" fmla="*/ T28 w 105"/>
                                    <a:gd name="T30" fmla="+- 0 143 55"/>
                                    <a:gd name="T31" fmla="*/ 143 h 100"/>
                                    <a:gd name="T32" fmla="+- 0 314 297"/>
                                    <a:gd name="T33" fmla="*/ T32 w 105"/>
                                    <a:gd name="T34" fmla="+- 0 142 55"/>
                                    <a:gd name="T35" fmla="*/ 142 h 100"/>
                                    <a:gd name="T36" fmla="+- 0 307 297"/>
                                    <a:gd name="T37" fmla="*/ T36 w 105"/>
                                    <a:gd name="T38" fmla="+- 0 137 55"/>
                                    <a:gd name="T39" fmla="*/ 137 h 100"/>
                                    <a:gd name="T40" fmla="+- 0 347 297"/>
                                    <a:gd name="T41" fmla="*/ T40 w 105"/>
                                    <a:gd name="T42" fmla="+- 0 112 55"/>
                                    <a:gd name="T43" fmla="*/ 112 h 100"/>
                                    <a:gd name="T44" fmla="+- 0 354 297"/>
                                    <a:gd name="T45" fmla="*/ T44 w 105"/>
                                    <a:gd name="T46" fmla="+- 0 145 55"/>
                                    <a:gd name="T47" fmla="*/ 145 h 100"/>
                                    <a:gd name="T48" fmla="+- 0 361 297"/>
                                    <a:gd name="T49" fmla="*/ T48 w 105"/>
                                    <a:gd name="T50" fmla="+- 0 155 55"/>
                                    <a:gd name="T51" fmla="*/ 155 h 100"/>
                                    <a:gd name="T52" fmla="+- 0 371 297"/>
                                    <a:gd name="T53" fmla="*/ T52 w 105"/>
                                    <a:gd name="T54" fmla="+- 0 153 55"/>
                                    <a:gd name="T55" fmla="*/ 153 h 100"/>
                                    <a:gd name="T56" fmla="+- 0 384 297"/>
                                    <a:gd name="T57" fmla="*/ T56 w 105"/>
                                    <a:gd name="T58" fmla="+- 0 143 55"/>
                                    <a:gd name="T59" fmla="*/ 143 h 100"/>
                                    <a:gd name="T60" fmla="+- 0 372 297"/>
                                    <a:gd name="T61" fmla="*/ T60 w 105"/>
                                    <a:gd name="T62" fmla="+- 0 142 55"/>
                                    <a:gd name="T63" fmla="*/ 142 h 100"/>
                                    <a:gd name="T64" fmla="+- 0 369 297"/>
                                    <a:gd name="T65" fmla="*/ T64 w 105"/>
                                    <a:gd name="T66" fmla="+- 0 137 55"/>
                                    <a:gd name="T67" fmla="*/ 137 h 100"/>
                                    <a:gd name="T68" fmla="+- 0 349 297"/>
                                    <a:gd name="T69" fmla="*/ T68 w 105"/>
                                    <a:gd name="T70" fmla="+- 0 64 55"/>
                                    <a:gd name="T71" fmla="*/ 64 h 100"/>
                                    <a:gd name="T72" fmla="+- 0 329 297"/>
                                    <a:gd name="T73" fmla="*/ T72 w 105"/>
                                    <a:gd name="T74" fmla="+- 0 65 55"/>
                                    <a:gd name="T75" fmla="*/ 65 h 100"/>
                                    <a:gd name="T76" fmla="+- 0 336 297"/>
                                    <a:gd name="T77" fmla="*/ T76 w 105"/>
                                    <a:gd name="T78" fmla="+- 0 72 55"/>
                                    <a:gd name="T79" fmla="*/ 72 h 100"/>
                                    <a:gd name="T80" fmla="+- 0 345 297"/>
                                    <a:gd name="T81" fmla="*/ T80 w 105"/>
                                    <a:gd name="T82" fmla="+- 0 104 55"/>
                                    <a:gd name="T83" fmla="*/ 104 h 100"/>
                                    <a:gd name="T84" fmla="+- 0 339 297"/>
                                    <a:gd name="T85" fmla="*/ T84 w 105"/>
                                    <a:gd name="T86" fmla="+- 0 115 55"/>
                                    <a:gd name="T87" fmla="*/ 115 h 100"/>
                                    <a:gd name="T88" fmla="+- 0 328 297"/>
                                    <a:gd name="T89" fmla="*/ T88 w 105"/>
                                    <a:gd name="T90" fmla="+- 0 133 55"/>
                                    <a:gd name="T91" fmla="*/ 133 h 100"/>
                                    <a:gd name="T92" fmla="+- 0 318 297"/>
                                    <a:gd name="T93" fmla="*/ T92 w 105"/>
                                    <a:gd name="T94" fmla="+- 0 143 55"/>
                                    <a:gd name="T95" fmla="*/ 143 h 100"/>
                                    <a:gd name="T96" fmla="+- 0 326 297"/>
                                    <a:gd name="T97" fmla="*/ T96 w 105"/>
                                    <a:gd name="T98" fmla="+- 0 143 55"/>
                                    <a:gd name="T99" fmla="*/ 143 h 100"/>
                                    <a:gd name="T100" fmla="+- 0 339 297"/>
                                    <a:gd name="T101" fmla="*/ T100 w 105"/>
                                    <a:gd name="T102" fmla="+- 0 126 55"/>
                                    <a:gd name="T103" fmla="*/ 126 h 100"/>
                                    <a:gd name="T104" fmla="+- 0 363 297"/>
                                    <a:gd name="T105" fmla="*/ T104 w 105"/>
                                    <a:gd name="T106" fmla="+- 0 112 55"/>
                                    <a:gd name="T107" fmla="*/ 112 h 100"/>
                                    <a:gd name="T108" fmla="+- 0 363 297"/>
                                    <a:gd name="T109" fmla="*/ T108 w 105"/>
                                    <a:gd name="T110" fmla="+- 0 87 55"/>
                                    <a:gd name="T111" fmla="*/ 87 h 100"/>
                                    <a:gd name="T112" fmla="+- 0 354 297"/>
                                    <a:gd name="T113" fmla="*/ T112 w 105"/>
                                    <a:gd name="T114" fmla="+- 0 76 55"/>
                                    <a:gd name="T115" fmla="*/ 76 h 100"/>
                                    <a:gd name="T116" fmla="+- 0 349 297"/>
                                    <a:gd name="T117" fmla="*/ T116 w 105"/>
                                    <a:gd name="T118" fmla="+- 0 64 55"/>
                                    <a:gd name="T119" fmla="*/ 64 h 100"/>
                                    <a:gd name="T120" fmla="+- 0 386 297"/>
                                    <a:gd name="T121" fmla="*/ T120 w 105"/>
                                    <a:gd name="T122" fmla="+- 0 133 55"/>
                                    <a:gd name="T123" fmla="*/ 133 h 100"/>
                                    <a:gd name="T124" fmla="+- 0 377 297"/>
                                    <a:gd name="T125" fmla="*/ T124 w 105"/>
                                    <a:gd name="T126" fmla="+- 0 142 55"/>
                                    <a:gd name="T127" fmla="*/ 142 h 100"/>
                                    <a:gd name="T128" fmla="+- 0 384 297"/>
                                    <a:gd name="T129" fmla="*/ T128 w 105"/>
                                    <a:gd name="T130" fmla="+- 0 143 55"/>
                                    <a:gd name="T131" fmla="*/ 143 h 100"/>
                                    <a:gd name="T132" fmla="+- 0 393 297"/>
                                    <a:gd name="T133" fmla="*/ T132 w 105"/>
                                    <a:gd name="T134" fmla="+- 0 129 55"/>
                                    <a:gd name="T135" fmla="*/ 129 h 100"/>
                                    <a:gd name="T136" fmla="+- 0 394 297"/>
                                    <a:gd name="T137" fmla="*/ T136 w 105"/>
                                    <a:gd name="T138" fmla="+- 0 55 55"/>
                                    <a:gd name="T139" fmla="*/ 55 h 100"/>
                                    <a:gd name="T140" fmla="+- 0 386 297"/>
                                    <a:gd name="T141" fmla="*/ T140 w 105"/>
                                    <a:gd name="T142" fmla="+- 0 56 55"/>
                                    <a:gd name="T143" fmla="*/ 56 h 100"/>
                                    <a:gd name="T144" fmla="+- 0 379 297"/>
                                    <a:gd name="T145" fmla="*/ T144 w 105"/>
                                    <a:gd name="T146" fmla="+- 0 60 55"/>
                                    <a:gd name="T147" fmla="*/ 60 h 100"/>
                                    <a:gd name="T148" fmla="+- 0 369 297"/>
                                    <a:gd name="T149" fmla="*/ T148 w 105"/>
                                    <a:gd name="T150" fmla="+- 0 69 55"/>
                                    <a:gd name="T151" fmla="*/ 69 h 100"/>
                                    <a:gd name="T152" fmla="+- 0 357 297"/>
                                    <a:gd name="T153" fmla="*/ T152 w 105"/>
                                    <a:gd name="T154" fmla="+- 0 87 55"/>
                                    <a:gd name="T155" fmla="*/ 87 h 100"/>
                                    <a:gd name="T156" fmla="+- 0 365 297"/>
                                    <a:gd name="T157" fmla="*/ T156 w 105"/>
                                    <a:gd name="T158" fmla="+- 0 83 55"/>
                                    <a:gd name="T159" fmla="*/ 83 h 100"/>
                                    <a:gd name="T160" fmla="+- 0 377 297"/>
                                    <a:gd name="T161" fmla="*/ T160 w 105"/>
                                    <a:gd name="T162" fmla="+- 0 70 55"/>
                                    <a:gd name="T163" fmla="*/ 70 h 100"/>
                                    <a:gd name="T164" fmla="+- 0 399 297"/>
                                    <a:gd name="T165" fmla="*/ T164 w 105"/>
                                    <a:gd name="T166" fmla="+- 0 69 55"/>
                                    <a:gd name="T167" fmla="*/ 69 h 100"/>
                                    <a:gd name="T168" fmla="+- 0 401 297"/>
                                    <a:gd name="T169" fmla="*/ T168 w 105"/>
                                    <a:gd name="T170" fmla="+- 0 67 55"/>
                                    <a:gd name="T171" fmla="*/ 67 h 100"/>
                                    <a:gd name="T172" fmla="+- 0 400 297"/>
                                    <a:gd name="T173" fmla="*/ T172 w 105"/>
                                    <a:gd name="T174" fmla="+- 0 60 55"/>
                                    <a:gd name="T175" fmla="*/ 60 h 100"/>
                                    <a:gd name="T176" fmla="+- 0 394 297"/>
                                    <a:gd name="T177" fmla="*/ T176 w 105"/>
                                    <a:gd name="T178" fmla="+- 0 55 55"/>
                                    <a:gd name="T179" fmla="*/ 55 h 100"/>
                                    <a:gd name="T180" fmla="+- 0 382 297"/>
                                    <a:gd name="T181" fmla="*/ T180 w 105"/>
                                    <a:gd name="T182" fmla="+- 0 69 55"/>
                                    <a:gd name="T183" fmla="*/ 69 h 100"/>
                                    <a:gd name="T184" fmla="+- 0 387 297"/>
                                    <a:gd name="T185" fmla="*/ T184 w 105"/>
                                    <a:gd name="T186" fmla="+- 0 71 55"/>
                                    <a:gd name="T187" fmla="*/ 71 h 100"/>
                                    <a:gd name="T188" fmla="+- 0 391 297"/>
                                    <a:gd name="T189" fmla="*/ T188 w 105"/>
                                    <a:gd name="T190" fmla="+- 0 72 55"/>
                                    <a:gd name="T191" fmla="*/ 72 h 100"/>
                                    <a:gd name="T192" fmla="+- 0 397 297"/>
                                    <a:gd name="T193" fmla="*/ T192 w 105"/>
                                    <a:gd name="T194" fmla="+- 0 71 55"/>
                                    <a:gd name="T195" fmla="*/ 71 h 100"/>
                                    <a:gd name="T196" fmla="+- 0 342 297"/>
                                    <a:gd name="T197" fmla="*/ T196 w 105"/>
                                    <a:gd name="T198" fmla="+- 0 55 55"/>
                                    <a:gd name="T199" fmla="*/ 55 h 100"/>
                                    <a:gd name="T200" fmla="+- 0 314 297"/>
                                    <a:gd name="T201" fmla="*/ T200 w 105"/>
                                    <a:gd name="T202" fmla="+- 0 64 55"/>
                                    <a:gd name="T203" fmla="*/ 64 h 100"/>
                                    <a:gd name="T204" fmla="+- 0 318 297"/>
                                    <a:gd name="T205" fmla="*/ T204 w 105"/>
                                    <a:gd name="T206" fmla="+- 0 64 55"/>
                                    <a:gd name="T207" fmla="*/ 64 h 100"/>
                                    <a:gd name="T208" fmla="+- 0 349 297"/>
                                    <a:gd name="T209" fmla="*/ T208 w 105"/>
                                    <a:gd name="T210" fmla="+- 0 63 55"/>
                                    <a:gd name="T211" fmla="*/ 63 h 100"/>
                                    <a:gd name="T212" fmla="+- 0 342 297"/>
                                    <a:gd name="T213" fmla="*/ T212 w 105"/>
                                    <a:gd name="T214" fmla="+- 0 55 55"/>
                                    <a:gd name="T215" fmla="*/ 55 h 10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Lst>
                                  <a:rect l="0" t="0" r="r" b="b"/>
                                  <a:pathLst>
                                    <a:path w="105" h="100">
                                      <a:moveTo>
                                        <a:pt x="10" y="82"/>
                                      </a:moveTo>
                                      <a:lnTo>
                                        <a:pt x="5" y="82"/>
                                      </a:lnTo>
                                      <a:lnTo>
                                        <a:pt x="4" y="83"/>
                                      </a:lnTo>
                                      <a:lnTo>
                                        <a:pt x="2" y="85"/>
                                      </a:lnTo>
                                      <a:lnTo>
                                        <a:pt x="0" y="86"/>
                                      </a:lnTo>
                                      <a:lnTo>
                                        <a:pt x="0" y="88"/>
                                      </a:lnTo>
                                      <a:lnTo>
                                        <a:pt x="0" y="93"/>
                                      </a:lnTo>
                                      <a:lnTo>
                                        <a:pt x="0" y="95"/>
                                      </a:lnTo>
                                      <a:lnTo>
                                        <a:pt x="2" y="97"/>
                                      </a:lnTo>
                                      <a:lnTo>
                                        <a:pt x="4" y="99"/>
                                      </a:lnTo>
                                      <a:lnTo>
                                        <a:pt x="7" y="100"/>
                                      </a:lnTo>
                                      <a:lnTo>
                                        <a:pt x="14" y="100"/>
                                      </a:lnTo>
                                      <a:lnTo>
                                        <a:pt x="18" y="98"/>
                                      </a:lnTo>
                                      <a:lnTo>
                                        <a:pt x="23" y="95"/>
                                      </a:lnTo>
                                      <a:lnTo>
                                        <a:pt x="28" y="89"/>
                                      </a:lnTo>
                                      <a:lnTo>
                                        <a:pt x="29" y="88"/>
                                      </a:lnTo>
                                      <a:lnTo>
                                        <a:pt x="18" y="88"/>
                                      </a:lnTo>
                                      <a:lnTo>
                                        <a:pt x="17" y="87"/>
                                      </a:lnTo>
                                      <a:lnTo>
                                        <a:pt x="12" y="83"/>
                                      </a:lnTo>
                                      <a:lnTo>
                                        <a:pt x="10" y="82"/>
                                      </a:lnTo>
                                      <a:close/>
                                      <a:moveTo>
                                        <a:pt x="66" y="57"/>
                                      </a:moveTo>
                                      <a:lnTo>
                                        <a:pt x="50" y="57"/>
                                      </a:lnTo>
                                      <a:lnTo>
                                        <a:pt x="54" y="78"/>
                                      </a:lnTo>
                                      <a:lnTo>
                                        <a:pt x="57" y="90"/>
                                      </a:lnTo>
                                      <a:lnTo>
                                        <a:pt x="61" y="98"/>
                                      </a:lnTo>
                                      <a:lnTo>
                                        <a:pt x="64" y="100"/>
                                      </a:lnTo>
                                      <a:lnTo>
                                        <a:pt x="71" y="100"/>
                                      </a:lnTo>
                                      <a:lnTo>
                                        <a:pt x="74" y="98"/>
                                      </a:lnTo>
                                      <a:lnTo>
                                        <a:pt x="85" y="90"/>
                                      </a:lnTo>
                                      <a:lnTo>
                                        <a:pt x="87" y="88"/>
                                      </a:lnTo>
                                      <a:lnTo>
                                        <a:pt x="76" y="88"/>
                                      </a:lnTo>
                                      <a:lnTo>
                                        <a:pt x="75" y="87"/>
                                      </a:lnTo>
                                      <a:lnTo>
                                        <a:pt x="73" y="85"/>
                                      </a:lnTo>
                                      <a:lnTo>
                                        <a:pt x="72" y="82"/>
                                      </a:lnTo>
                                      <a:lnTo>
                                        <a:pt x="66" y="57"/>
                                      </a:lnTo>
                                      <a:close/>
                                      <a:moveTo>
                                        <a:pt x="52" y="9"/>
                                      </a:moveTo>
                                      <a:lnTo>
                                        <a:pt x="28" y="9"/>
                                      </a:lnTo>
                                      <a:lnTo>
                                        <a:pt x="32" y="10"/>
                                      </a:lnTo>
                                      <a:lnTo>
                                        <a:pt x="37" y="14"/>
                                      </a:lnTo>
                                      <a:lnTo>
                                        <a:pt x="39" y="17"/>
                                      </a:lnTo>
                                      <a:lnTo>
                                        <a:pt x="41" y="23"/>
                                      </a:lnTo>
                                      <a:lnTo>
                                        <a:pt x="48" y="49"/>
                                      </a:lnTo>
                                      <a:lnTo>
                                        <a:pt x="46" y="53"/>
                                      </a:lnTo>
                                      <a:lnTo>
                                        <a:pt x="42" y="60"/>
                                      </a:lnTo>
                                      <a:lnTo>
                                        <a:pt x="36" y="69"/>
                                      </a:lnTo>
                                      <a:lnTo>
                                        <a:pt x="31" y="78"/>
                                      </a:lnTo>
                                      <a:lnTo>
                                        <a:pt x="26" y="84"/>
                                      </a:lnTo>
                                      <a:lnTo>
                                        <a:pt x="21" y="88"/>
                                      </a:lnTo>
                                      <a:lnTo>
                                        <a:pt x="20" y="88"/>
                                      </a:lnTo>
                                      <a:lnTo>
                                        <a:pt x="29" y="88"/>
                                      </a:lnTo>
                                      <a:lnTo>
                                        <a:pt x="34" y="81"/>
                                      </a:lnTo>
                                      <a:lnTo>
                                        <a:pt x="42" y="71"/>
                                      </a:lnTo>
                                      <a:lnTo>
                                        <a:pt x="50" y="57"/>
                                      </a:lnTo>
                                      <a:lnTo>
                                        <a:pt x="66" y="57"/>
                                      </a:lnTo>
                                      <a:lnTo>
                                        <a:pt x="61" y="39"/>
                                      </a:lnTo>
                                      <a:lnTo>
                                        <a:pt x="66" y="32"/>
                                      </a:lnTo>
                                      <a:lnTo>
                                        <a:pt x="60" y="32"/>
                                      </a:lnTo>
                                      <a:lnTo>
                                        <a:pt x="57" y="21"/>
                                      </a:lnTo>
                                      <a:lnTo>
                                        <a:pt x="55" y="14"/>
                                      </a:lnTo>
                                      <a:lnTo>
                                        <a:pt x="52" y="9"/>
                                      </a:lnTo>
                                      <a:close/>
                                      <a:moveTo>
                                        <a:pt x="92" y="72"/>
                                      </a:moveTo>
                                      <a:lnTo>
                                        <a:pt x="89" y="78"/>
                                      </a:lnTo>
                                      <a:lnTo>
                                        <a:pt x="86" y="82"/>
                                      </a:lnTo>
                                      <a:lnTo>
                                        <a:pt x="80" y="87"/>
                                      </a:lnTo>
                                      <a:lnTo>
                                        <a:pt x="78" y="88"/>
                                      </a:lnTo>
                                      <a:lnTo>
                                        <a:pt x="87" y="88"/>
                                      </a:lnTo>
                                      <a:lnTo>
                                        <a:pt x="91" y="83"/>
                                      </a:lnTo>
                                      <a:lnTo>
                                        <a:pt x="96" y="74"/>
                                      </a:lnTo>
                                      <a:lnTo>
                                        <a:pt x="92" y="72"/>
                                      </a:lnTo>
                                      <a:close/>
                                      <a:moveTo>
                                        <a:pt x="97" y="0"/>
                                      </a:moveTo>
                                      <a:lnTo>
                                        <a:pt x="91" y="0"/>
                                      </a:lnTo>
                                      <a:lnTo>
                                        <a:pt x="89" y="1"/>
                                      </a:lnTo>
                                      <a:lnTo>
                                        <a:pt x="85" y="3"/>
                                      </a:lnTo>
                                      <a:lnTo>
                                        <a:pt x="82" y="5"/>
                                      </a:lnTo>
                                      <a:lnTo>
                                        <a:pt x="75" y="11"/>
                                      </a:lnTo>
                                      <a:lnTo>
                                        <a:pt x="72" y="14"/>
                                      </a:lnTo>
                                      <a:lnTo>
                                        <a:pt x="69" y="18"/>
                                      </a:lnTo>
                                      <a:lnTo>
                                        <a:pt x="60" y="32"/>
                                      </a:lnTo>
                                      <a:lnTo>
                                        <a:pt x="66" y="32"/>
                                      </a:lnTo>
                                      <a:lnTo>
                                        <a:pt x="68" y="28"/>
                                      </a:lnTo>
                                      <a:lnTo>
                                        <a:pt x="73" y="21"/>
                                      </a:lnTo>
                                      <a:lnTo>
                                        <a:pt x="80" y="15"/>
                                      </a:lnTo>
                                      <a:lnTo>
                                        <a:pt x="82" y="14"/>
                                      </a:lnTo>
                                      <a:lnTo>
                                        <a:pt x="102" y="14"/>
                                      </a:lnTo>
                                      <a:lnTo>
                                        <a:pt x="103" y="13"/>
                                      </a:lnTo>
                                      <a:lnTo>
                                        <a:pt x="104" y="12"/>
                                      </a:lnTo>
                                      <a:lnTo>
                                        <a:pt x="104" y="7"/>
                                      </a:lnTo>
                                      <a:lnTo>
                                        <a:pt x="103" y="5"/>
                                      </a:lnTo>
                                      <a:lnTo>
                                        <a:pt x="99" y="1"/>
                                      </a:lnTo>
                                      <a:lnTo>
                                        <a:pt x="97" y="0"/>
                                      </a:lnTo>
                                      <a:close/>
                                      <a:moveTo>
                                        <a:pt x="102" y="14"/>
                                      </a:moveTo>
                                      <a:lnTo>
                                        <a:pt x="85" y="14"/>
                                      </a:lnTo>
                                      <a:lnTo>
                                        <a:pt x="87" y="15"/>
                                      </a:lnTo>
                                      <a:lnTo>
                                        <a:pt x="90" y="16"/>
                                      </a:lnTo>
                                      <a:lnTo>
                                        <a:pt x="92" y="17"/>
                                      </a:lnTo>
                                      <a:lnTo>
                                        <a:pt x="94" y="17"/>
                                      </a:lnTo>
                                      <a:lnTo>
                                        <a:pt x="98" y="17"/>
                                      </a:lnTo>
                                      <a:lnTo>
                                        <a:pt x="100" y="16"/>
                                      </a:lnTo>
                                      <a:lnTo>
                                        <a:pt x="102" y="14"/>
                                      </a:lnTo>
                                      <a:close/>
                                      <a:moveTo>
                                        <a:pt x="45" y="0"/>
                                      </a:moveTo>
                                      <a:lnTo>
                                        <a:pt x="17" y="5"/>
                                      </a:lnTo>
                                      <a:lnTo>
                                        <a:pt x="17" y="9"/>
                                      </a:lnTo>
                                      <a:lnTo>
                                        <a:pt x="19" y="9"/>
                                      </a:lnTo>
                                      <a:lnTo>
                                        <a:pt x="21" y="9"/>
                                      </a:lnTo>
                                      <a:lnTo>
                                        <a:pt x="52" y="9"/>
                                      </a:lnTo>
                                      <a:lnTo>
                                        <a:pt x="52" y="8"/>
                                      </a:lnTo>
                                      <a:lnTo>
                                        <a:pt x="49" y="4"/>
                                      </a:lnTo>
                                      <a:lnTo>
                                        <a:pt x="45"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61FE8289" id="Group 731" o:spid="_x0000_s1026" style="width:20.05pt;height:10pt;mso-position-horizontal-relative:char;mso-position-vertical-relative:line" coordsize="401,2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">
                      <v:shape id="Picture 733" o:spid="_x0000_s1027" type="#_x0000_t75" style="position:absolute;width:228;height: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">
                        <v:imagedata r:id="rId188" o:title=""/>
                      </v:shape>
                      <v:shape id="AutoShape 732" o:spid="_x0000_s1028" style="position:absolute;left:296;top:55;width:105;height:100;visibility:visible;mso-wrap-style:square;v-text-anchor:top" coordsize="105,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" path="m10,82r-5,l4,83,2,85,,86r,2l,93r,2l2,97r2,2l7,100r7,l18,98r5,-3l28,89r1,-1l18,88,17,87,12,83,10,82xm66,57r-16,l54,78r3,12l61,98r3,2l71,100r3,-2l85,90r2,-2l76,88,75,87,73,85,72,82,66,57xm52,9l28,9r4,1l37,14r2,3l41,23r7,26l46,53r-4,7l36,69r-5,9l26,84r-5,4l20,88r9,l34,81,42,71,50,57r16,l61,39r5,-7l60,32,57,21,55,14,52,9xm92,72r-3,6l86,82r-6,5l78,88r9,l91,83r5,-9l92,72xm97,l91,,89,1,85,3,82,5r-7,6l72,14r-3,4l60,32r6,l68,28r5,-7l80,15r2,-1l102,14r1,-1l104,12r,-5l103,5,99,1,97,xm102,14r-17,l87,15r3,1l92,17r2,l98,17r2,-1l102,14xm45,l17,5r,4l19,9r2,l52,9r,-1l49,4,45,xe" fillcolor="#231f20" stroked="f">
                        <v:path arrowok="t" o:connecttype="custom" o:connectlocs="5,137;2,140;0,143;0,150;4,154;14,155;23,150;29,143;17,142;10,137;50,112;57,145;64,155;74,153;87,143;75,142;72,137;52,64;32,65;39,72;48,104;42,115;31,133;21,143;29,143;42,126;66,112;66,87;57,76;52,64;89,133;80,142;87,143;96,129;97,55;89,56;82,60;72,69;60,87;68,83;80,70;102,69;104,67;103,60;97,55;85,69;90,71;94,72;100,71;45,55;17,64;21,64;52,63;45,55" o:connectangles="0,0,0,0,0,0,0,0,0,0,0,0,0,0,0,0,0,0,0,0,0,0,0,0,0,0,0,0,0,0,0,0,0,0,0,0,0,0,0,0,0,0,0,0,0,0,0,0,0,0,0,0,0,0"/>
                      </v:shape>
                      <w10:anchorlock/>
                    </v:group>
                  </w:pict>
                </mc:Fallback>
              </mc:AlternateContent>
            </w:r>
            <w:r w:rsidR="00154745">
              <w:rPr>
                <w:noProof/>
                <w:spacing w:val="5"/>
                <w:position w:val="-3"/>
                <w:sz w:val="19"/>
                <w:lang w:val="en-GB" w:eastAsia="en-GB"/>
              </w:rPr>
              <w:drawing>
                <wp:inline distT="0" distB="0" distL="0" distR="0" wp14:anchorId="653976CD" wp14:editId="688F9194">
                  <wp:extent cx="144350" cy="126301"/>
                  <wp:effectExtent l="0" t="0" r="0" b="0"/>
                  <wp:docPr id="419" name="image26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0" name="image266.png"/>
                          <pic:cNvPicPr/>
                        </pic:nvPicPr>
                        <pic:blipFill>
                          <a:blip r:embed="rId189" cstate="print"/>
                          <a:stretch>
                            <a:fillRect/>
                          </a:stretch>
                        </pic:blipFill>
                        <pic:spPr>
                          <a:xfrm>
                            <a:off x="0" y="0"/>
                            <a:ext cx="144350" cy="126301"/>
                          </a:xfrm>
                          <a:prstGeom prst="rect">
                            <a:avLst/>
                          </a:prstGeom>
                        </pic:spPr>
                      </pic:pic>
                    </a:graphicData>
                  </a:graphic>
                </wp:inline>
              </w:drawing>
            </w:r>
          </w:p>
        </w:tc>
      </w:tr>
      <w:tr w:rsidR="00607E22" w14:paraId="3535EB4D" w14:textId="77777777">
        <w:trPr>
          <w:trHeight w:val="294"/>
        </w:trPr>
        <w:tc>
          <w:tcPr>
            <w:tcW w:w="1079" w:type="dxa"/>
          </w:tcPr>
          <w:p w14:paraId="5309896E" w14:textId="77777777" w:rsidR="00607E22" w:rsidRDefault="00607E22">
            <w:pPr>
              <w:pStyle w:val="TableParagraph"/>
              <w:rPr>
                <w:sz w:val="20"/>
              </w:rPr>
            </w:pPr>
          </w:p>
        </w:tc>
        <w:tc>
          <w:tcPr>
            <w:tcW w:w="2797" w:type="dxa"/>
          </w:tcPr>
          <w:p w14:paraId="2FEA157B" w14:textId="77777777" w:rsidR="00607E22" w:rsidRDefault="00607E22">
            <w:pPr>
              <w:pStyle w:val="TableParagraph"/>
              <w:rPr>
                <w:sz w:val="20"/>
              </w:rPr>
            </w:pPr>
          </w:p>
        </w:tc>
        <w:tc>
          <w:tcPr>
            <w:tcW w:w="902" w:type="dxa"/>
          </w:tcPr>
          <w:p w14:paraId="4246E554" w14:textId="77777777" w:rsidR="00607E22" w:rsidRDefault="00607E22">
            <w:pPr>
              <w:pStyle w:val="TableParagraph"/>
              <w:rPr>
                <w:sz w:val="20"/>
              </w:rPr>
            </w:pPr>
          </w:p>
        </w:tc>
        <w:tc>
          <w:tcPr>
            <w:tcW w:w="1924" w:type="dxa"/>
          </w:tcPr>
          <w:p w14:paraId="34D89298" w14:textId="77777777" w:rsidR="00607E22" w:rsidRDefault="00607E22">
            <w:pPr>
              <w:pStyle w:val="TableParagraph"/>
              <w:rPr>
                <w:sz w:val="20"/>
              </w:rPr>
            </w:pPr>
          </w:p>
        </w:tc>
        <w:tc>
          <w:tcPr>
            <w:tcW w:w="1157" w:type="dxa"/>
          </w:tcPr>
          <w:p w14:paraId="737CAB34" w14:textId="77777777" w:rsidR="00607E22" w:rsidRDefault="00607E22">
            <w:pPr>
              <w:pStyle w:val="TableParagraph"/>
              <w:rPr>
                <w:sz w:val="20"/>
              </w:rPr>
            </w:pPr>
          </w:p>
        </w:tc>
        <w:tc>
          <w:tcPr>
            <w:tcW w:w="1150" w:type="dxa"/>
          </w:tcPr>
          <w:p w14:paraId="10C0EFDE" w14:textId="77777777" w:rsidR="00607E22" w:rsidRDefault="00607E22">
            <w:pPr>
              <w:pStyle w:val="TableParagraph"/>
              <w:rPr>
                <w:sz w:val="20"/>
              </w:rPr>
            </w:pPr>
          </w:p>
        </w:tc>
        <w:tc>
          <w:tcPr>
            <w:tcW w:w="1150" w:type="dxa"/>
          </w:tcPr>
          <w:p w14:paraId="54BEC26E" w14:textId="77777777" w:rsidR="00607E22" w:rsidRDefault="00607E22">
            <w:pPr>
              <w:pStyle w:val="TableParagraph"/>
              <w:rPr>
                <w:sz w:val="20"/>
              </w:rPr>
            </w:pPr>
          </w:p>
        </w:tc>
      </w:tr>
      <w:tr w:rsidR="00607E22" w14:paraId="514AB385" w14:textId="77777777">
        <w:trPr>
          <w:trHeight w:val="287"/>
        </w:trPr>
        <w:tc>
          <w:tcPr>
            <w:tcW w:w="1079" w:type="dxa"/>
          </w:tcPr>
          <w:p w14:paraId="7090ADAE" w14:textId="77777777" w:rsidR="00607E22" w:rsidRDefault="00607E22">
            <w:pPr>
              <w:pStyle w:val="TableParagraph"/>
              <w:rPr>
                <w:sz w:val="20"/>
              </w:rPr>
            </w:pPr>
          </w:p>
        </w:tc>
        <w:tc>
          <w:tcPr>
            <w:tcW w:w="2797" w:type="dxa"/>
          </w:tcPr>
          <w:p w14:paraId="7963DBB3" w14:textId="77777777" w:rsidR="00607E22" w:rsidRDefault="00607E22">
            <w:pPr>
              <w:pStyle w:val="TableParagraph"/>
              <w:rPr>
                <w:sz w:val="20"/>
              </w:rPr>
            </w:pPr>
          </w:p>
        </w:tc>
        <w:tc>
          <w:tcPr>
            <w:tcW w:w="902" w:type="dxa"/>
          </w:tcPr>
          <w:p w14:paraId="06F06D06" w14:textId="77777777" w:rsidR="00607E22" w:rsidRDefault="00607E22">
            <w:pPr>
              <w:pStyle w:val="TableParagraph"/>
              <w:rPr>
                <w:sz w:val="20"/>
              </w:rPr>
            </w:pPr>
          </w:p>
        </w:tc>
        <w:tc>
          <w:tcPr>
            <w:tcW w:w="1924" w:type="dxa"/>
          </w:tcPr>
          <w:p w14:paraId="5093308F" w14:textId="77777777" w:rsidR="00607E22" w:rsidRDefault="00607E22">
            <w:pPr>
              <w:pStyle w:val="TableParagraph"/>
              <w:rPr>
                <w:sz w:val="20"/>
              </w:rPr>
            </w:pPr>
          </w:p>
        </w:tc>
        <w:tc>
          <w:tcPr>
            <w:tcW w:w="1157" w:type="dxa"/>
          </w:tcPr>
          <w:p w14:paraId="39BAAC53" w14:textId="77777777" w:rsidR="00607E22" w:rsidRDefault="00607E22">
            <w:pPr>
              <w:pStyle w:val="TableParagraph"/>
              <w:rPr>
                <w:sz w:val="20"/>
              </w:rPr>
            </w:pPr>
          </w:p>
        </w:tc>
        <w:tc>
          <w:tcPr>
            <w:tcW w:w="1150" w:type="dxa"/>
          </w:tcPr>
          <w:p w14:paraId="4971C5D7" w14:textId="77777777" w:rsidR="00607E22" w:rsidRDefault="00607E22">
            <w:pPr>
              <w:pStyle w:val="TableParagraph"/>
              <w:rPr>
                <w:sz w:val="20"/>
              </w:rPr>
            </w:pPr>
          </w:p>
        </w:tc>
        <w:tc>
          <w:tcPr>
            <w:tcW w:w="1150" w:type="dxa"/>
          </w:tcPr>
          <w:p w14:paraId="2CBFB335" w14:textId="77777777" w:rsidR="00607E22" w:rsidRDefault="00607E22">
            <w:pPr>
              <w:pStyle w:val="TableParagraph"/>
              <w:rPr>
                <w:sz w:val="20"/>
              </w:rPr>
            </w:pPr>
          </w:p>
        </w:tc>
      </w:tr>
      <w:tr w:rsidR="00607E22" w14:paraId="4DA6E801" w14:textId="77777777">
        <w:trPr>
          <w:trHeight w:val="294"/>
        </w:trPr>
        <w:tc>
          <w:tcPr>
            <w:tcW w:w="1079" w:type="dxa"/>
          </w:tcPr>
          <w:p w14:paraId="39D5E928" w14:textId="77777777" w:rsidR="00607E22" w:rsidRDefault="00607E22">
            <w:pPr>
              <w:pStyle w:val="TableParagraph"/>
              <w:rPr>
                <w:sz w:val="20"/>
              </w:rPr>
            </w:pPr>
          </w:p>
        </w:tc>
        <w:tc>
          <w:tcPr>
            <w:tcW w:w="2797" w:type="dxa"/>
          </w:tcPr>
          <w:p w14:paraId="5E5E7653" w14:textId="77777777" w:rsidR="00607E22" w:rsidRDefault="00607E22">
            <w:pPr>
              <w:pStyle w:val="TableParagraph"/>
              <w:rPr>
                <w:sz w:val="20"/>
              </w:rPr>
            </w:pPr>
          </w:p>
        </w:tc>
        <w:tc>
          <w:tcPr>
            <w:tcW w:w="902" w:type="dxa"/>
          </w:tcPr>
          <w:p w14:paraId="68EE4357" w14:textId="77777777" w:rsidR="00607E22" w:rsidRDefault="00607E22">
            <w:pPr>
              <w:pStyle w:val="TableParagraph"/>
              <w:rPr>
                <w:sz w:val="20"/>
              </w:rPr>
            </w:pPr>
          </w:p>
        </w:tc>
        <w:tc>
          <w:tcPr>
            <w:tcW w:w="1924" w:type="dxa"/>
          </w:tcPr>
          <w:p w14:paraId="179A3DBE" w14:textId="77777777" w:rsidR="00607E22" w:rsidRDefault="00607E22">
            <w:pPr>
              <w:pStyle w:val="TableParagraph"/>
              <w:rPr>
                <w:sz w:val="20"/>
              </w:rPr>
            </w:pPr>
          </w:p>
        </w:tc>
        <w:tc>
          <w:tcPr>
            <w:tcW w:w="1157" w:type="dxa"/>
          </w:tcPr>
          <w:p w14:paraId="133F7366" w14:textId="77777777" w:rsidR="00607E22" w:rsidRDefault="00607E22">
            <w:pPr>
              <w:pStyle w:val="TableParagraph"/>
              <w:rPr>
                <w:sz w:val="20"/>
              </w:rPr>
            </w:pPr>
          </w:p>
        </w:tc>
        <w:tc>
          <w:tcPr>
            <w:tcW w:w="1150" w:type="dxa"/>
          </w:tcPr>
          <w:p w14:paraId="043ACD93" w14:textId="77777777" w:rsidR="00607E22" w:rsidRDefault="00607E22">
            <w:pPr>
              <w:pStyle w:val="TableParagraph"/>
              <w:rPr>
                <w:sz w:val="20"/>
              </w:rPr>
            </w:pPr>
          </w:p>
        </w:tc>
        <w:tc>
          <w:tcPr>
            <w:tcW w:w="1150" w:type="dxa"/>
          </w:tcPr>
          <w:p w14:paraId="5EED38BF" w14:textId="77777777" w:rsidR="00607E22" w:rsidRDefault="00607E22">
            <w:pPr>
              <w:pStyle w:val="TableParagraph"/>
              <w:rPr>
                <w:sz w:val="20"/>
              </w:rPr>
            </w:pPr>
          </w:p>
        </w:tc>
      </w:tr>
      <w:tr w:rsidR="00607E22" w14:paraId="36F3353A" w14:textId="77777777">
        <w:trPr>
          <w:trHeight w:val="294"/>
        </w:trPr>
        <w:tc>
          <w:tcPr>
            <w:tcW w:w="9009" w:type="dxa"/>
            <w:gridSpan w:val="6"/>
          </w:tcPr>
          <w:p w14:paraId="171F486E" w14:textId="77777777" w:rsidR="00607E22" w:rsidRDefault="00607E22">
            <w:pPr>
              <w:pStyle w:val="TableParagraph"/>
              <w:spacing w:before="8"/>
              <w:rPr>
                <w:b/>
                <w:sz w:val="5"/>
              </w:rPr>
            </w:pPr>
          </w:p>
          <w:p w14:paraId="262A642D" w14:textId="77777777" w:rsidR="00607E22" w:rsidRDefault="00154745">
            <w:pPr>
              <w:pStyle w:val="TableParagraph"/>
              <w:spacing w:line="199" w:lineRule="exact"/>
              <w:ind w:left="115"/>
              <w:rPr>
                <w:sz w:val="19"/>
              </w:rPr>
            </w:pPr>
            <w:r>
              <w:rPr>
                <w:noProof/>
                <w:sz w:val="15"/>
                <w:lang w:val="en-GB" w:eastAsia="en-GB"/>
              </w:rPr>
              <w:drawing>
                <wp:inline distT="0" distB="0" distL="0" distR="0" wp14:anchorId="66D0C550" wp14:editId="722E7323">
                  <wp:extent cx="450757" cy="97155"/>
                  <wp:effectExtent l="0" t="0" r="0" b="0"/>
                  <wp:docPr id="421" name="image26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2" name="image267.png"/>
                          <pic:cNvPicPr/>
                        </pic:nvPicPr>
                        <pic:blipFill>
                          <a:blip r:embed="rId190" cstate="print"/>
                          <a:stretch>
                            <a:fillRect/>
                          </a:stretch>
                        </pic:blipFill>
                        <pic:spPr>
                          <a:xfrm>
                            <a:off x="0" y="0"/>
                            <a:ext cx="450757" cy="97155"/>
                          </a:xfrm>
                          <a:prstGeom prst="rect">
                            <a:avLst/>
                          </a:prstGeom>
                        </pic:spPr>
                      </pic:pic>
                    </a:graphicData>
                  </a:graphic>
                </wp:inline>
              </w:drawing>
            </w:r>
            <w:r>
              <w:rPr>
                <w:noProof/>
                <w:spacing w:val="17"/>
                <w:position w:val="-3"/>
                <w:sz w:val="19"/>
                <w:lang w:val="en-GB" w:eastAsia="en-GB"/>
              </w:rPr>
              <w:drawing>
                <wp:inline distT="0" distB="0" distL="0" distR="0" wp14:anchorId="7B040730" wp14:editId="6494B7D8">
                  <wp:extent cx="144234" cy="126015"/>
                  <wp:effectExtent l="0" t="0" r="0" b="0"/>
                  <wp:docPr id="423" name="image26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4" name="image268.png"/>
                          <pic:cNvPicPr/>
                        </pic:nvPicPr>
                        <pic:blipFill>
                          <a:blip r:embed="rId191" cstate="print"/>
                          <a:stretch>
                            <a:fillRect/>
                          </a:stretch>
                        </pic:blipFill>
                        <pic:spPr>
                          <a:xfrm>
                            <a:off x="0" y="0"/>
                            <a:ext cx="144234" cy="126015"/>
                          </a:xfrm>
                          <a:prstGeom prst="rect">
                            <a:avLst/>
                          </a:prstGeom>
                        </pic:spPr>
                      </pic:pic>
                    </a:graphicData>
                  </a:graphic>
                </wp:inline>
              </w:drawing>
            </w:r>
            <w:r>
              <w:rPr>
                <w:noProof/>
                <w:spacing w:val="37"/>
                <w:position w:val="1"/>
                <w:sz w:val="15"/>
                <w:lang w:val="en-GB" w:eastAsia="en-GB"/>
              </w:rPr>
              <w:drawing>
                <wp:inline distT="0" distB="0" distL="0" distR="0" wp14:anchorId="385DB99A" wp14:editId="7EA62481">
                  <wp:extent cx="495371" cy="98012"/>
                  <wp:effectExtent l="0" t="0" r="0" b="0"/>
                  <wp:docPr id="425" name="image26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6" name="image269.png"/>
                          <pic:cNvPicPr/>
                        </pic:nvPicPr>
                        <pic:blipFill>
                          <a:blip r:embed="rId192" cstate="print"/>
                          <a:stretch>
                            <a:fillRect/>
                          </a:stretch>
                        </pic:blipFill>
                        <pic:spPr>
                          <a:xfrm>
                            <a:off x="0" y="0"/>
                            <a:ext cx="495371" cy="98012"/>
                          </a:xfrm>
                          <a:prstGeom prst="rect">
                            <a:avLst/>
                          </a:prstGeom>
                        </pic:spPr>
                      </pic:pic>
                    </a:graphicData>
                  </a:graphic>
                </wp:inline>
              </w:drawing>
            </w:r>
            <w:r>
              <w:rPr>
                <w:noProof/>
                <w:spacing w:val="32"/>
                <w:position w:val="1"/>
                <w:sz w:val="14"/>
                <w:lang w:val="en-GB" w:eastAsia="en-GB"/>
              </w:rPr>
              <w:drawing>
                <wp:inline distT="0" distB="0" distL="0" distR="0" wp14:anchorId="46D367B7" wp14:editId="373EC540">
                  <wp:extent cx="191932" cy="93344"/>
                  <wp:effectExtent l="0" t="0" r="0" b="0"/>
                  <wp:docPr id="427" name="image2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8" name="image270.png"/>
                          <pic:cNvPicPr/>
                        </pic:nvPicPr>
                        <pic:blipFill>
                          <a:blip r:embed="rId193" cstate="print"/>
                          <a:stretch>
                            <a:fillRect/>
                          </a:stretch>
                        </pic:blipFill>
                        <pic:spPr>
                          <a:xfrm>
                            <a:off x="0" y="0"/>
                            <a:ext cx="191932" cy="93344"/>
                          </a:xfrm>
                          <a:prstGeom prst="rect">
                            <a:avLst/>
                          </a:prstGeom>
                        </pic:spPr>
                      </pic:pic>
                    </a:graphicData>
                  </a:graphic>
                </wp:inline>
              </w:drawing>
            </w:r>
            <w:r w:rsidR="00061F76">
              <w:rPr>
                <w:noProof/>
                <w:spacing w:val="51"/>
                <w:sz w:val="14"/>
                <w:lang w:val="en-GB" w:eastAsia="en-GB"/>
              </w:rPr>
              <mc:AlternateContent>
                <mc:Choice Requires="wpg">
                  <w:drawing>
                    <wp:inline distT="0" distB="0" distL="0" distR="0" wp14:anchorId="7E22060F" wp14:editId="7A4F572B">
                      <wp:extent cx="90805" cy="94615"/>
                      <wp:effectExtent l="2540" t="6350" r="1905" b="3810"/>
                      <wp:docPr id="1041" name="Group 7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0805" cy="94615"/>
                                <a:chOff x="0" y="0"/>
                                <a:chExt cx="143" cy="149"/>
                              </a:xfrm>
                            </wpg:grpSpPr>
                            <wps:wsp>
                              <wps:cNvPr id="1042" name="AutoShape 730"/>
                              <wps:cNvSpPr>
                                <a:spLocks/>
                              </wps:cNvSpPr>
                              <wps:spPr bwMode="auto">
                                <a:xfrm>
                                  <a:off x="0" y="0"/>
                                  <a:ext cx="85" cy="148"/>
                                </a:xfrm>
                                <a:custGeom>
                                  <a:avLst/>
                                  <a:gdLst>
                                    <a:gd name="T0" fmla="*/ 11 w 85"/>
                                    <a:gd name="T1" fmla="*/ 126 h 148"/>
                                    <a:gd name="T2" fmla="*/ 6 w 85"/>
                                    <a:gd name="T3" fmla="*/ 126 h 148"/>
                                    <a:gd name="T4" fmla="*/ 4 w 85"/>
                                    <a:gd name="T5" fmla="*/ 127 h 148"/>
                                    <a:gd name="T6" fmla="*/ 1 w 85"/>
                                    <a:gd name="T7" fmla="*/ 130 h 148"/>
                                    <a:gd name="T8" fmla="*/ 0 w 85"/>
                                    <a:gd name="T9" fmla="*/ 131 h 148"/>
                                    <a:gd name="T10" fmla="*/ 0 w 85"/>
                                    <a:gd name="T11" fmla="*/ 137 h 148"/>
                                    <a:gd name="T12" fmla="*/ 2 w 85"/>
                                    <a:gd name="T13" fmla="*/ 141 h 148"/>
                                    <a:gd name="T14" fmla="*/ 10 w 85"/>
                                    <a:gd name="T15" fmla="*/ 146 h 148"/>
                                    <a:gd name="T16" fmla="*/ 16 w 85"/>
                                    <a:gd name="T17" fmla="*/ 148 h 148"/>
                                    <a:gd name="T18" fmla="*/ 34 w 85"/>
                                    <a:gd name="T19" fmla="*/ 148 h 148"/>
                                    <a:gd name="T20" fmla="*/ 42 w 85"/>
                                    <a:gd name="T21" fmla="*/ 146 h 148"/>
                                    <a:gd name="T22" fmla="*/ 56 w 85"/>
                                    <a:gd name="T23" fmla="*/ 139 h 148"/>
                                    <a:gd name="T24" fmla="*/ 60 w 85"/>
                                    <a:gd name="T25" fmla="*/ 137 h 148"/>
                                    <a:gd name="T26" fmla="*/ 32 w 85"/>
                                    <a:gd name="T27" fmla="*/ 137 h 148"/>
                                    <a:gd name="T28" fmla="*/ 26 w 85"/>
                                    <a:gd name="T29" fmla="*/ 135 h 148"/>
                                    <a:gd name="T30" fmla="*/ 21 w 85"/>
                                    <a:gd name="T31" fmla="*/ 131 h 148"/>
                                    <a:gd name="T32" fmla="*/ 17 w 85"/>
                                    <a:gd name="T33" fmla="*/ 129 h 148"/>
                                    <a:gd name="T34" fmla="*/ 15 w 85"/>
                                    <a:gd name="T35" fmla="*/ 128 h 148"/>
                                    <a:gd name="T36" fmla="*/ 12 w 85"/>
                                    <a:gd name="T37" fmla="*/ 126 h 148"/>
                                    <a:gd name="T38" fmla="*/ 11 w 85"/>
                                    <a:gd name="T39" fmla="*/ 126 h 148"/>
                                    <a:gd name="T40" fmla="*/ 85 w 85"/>
                                    <a:gd name="T41" fmla="*/ 0 h 148"/>
                                    <a:gd name="T42" fmla="*/ 33 w 85"/>
                                    <a:gd name="T43" fmla="*/ 0 h 148"/>
                                    <a:gd name="T44" fmla="*/ 5 w 85"/>
                                    <a:gd name="T45" fmla="*/ 57 h 148"/>
                                    <a:gd name="T46" fmla="*/ 18 w 85"/>
                                    <a:gd name="T47" fmla="*/ 57 h 148"/>
                                    <a:gd name="T48" fmla="*/ 29 w 85"/>
                                    <a:gd name="T49" fmla="*/ 59 h 148"/>
                                    <a:gd name="T50" fmla="*/ 47 w 85"/>
                                    <a:gd name="T51" fmla="*/ 66 h 148"/>
                                    <a:gd name="T52" fmla="*/ 55 w 85"/>
                                    <a:gd name="T53" fmla="*/ 72 h 148"/>
                                    <a:gd name="T54" fmla="*/ 66 w 85"/>
                                    <a:gd name="T55" fmla="*/ 87 h 148"/>
                                    <a:gd name="T56" fmla="*/ 69 w 85"/>
                                    <a:gd name="T57" fmla="*/ 96 h 148"/>
                                    <a:gd name="T58" fmla="*/ 69 w 85"/>
                                    <a:gd name="T59" fmla="*/ 113 h 148"/>
                                    <a:gd name="T60" fmla="*/ 66 w 85"/>
                                    <a:gd name="T61" fmla="*/ 121 h 148"/>
                                    <a:gd name="T62" fmla="*/ 53 w 85"/>
                                    <a:gd name="T63" fmla="*/ 134 h 148"/>
                                    <a:gd name="T64" fmla="*/ 45 w 85"/>
                                    <a:gd name="T65" fmla="*/ 137 h 148"/>
                                    <a:gd name="T66" fmla="*/ 60 w 85"/>
                                    <a:gd name="T67" fmla="*/ 137 h 148"/>
                                    <a:gd name="T68" fmla="*/ 61 w 85"/>
                                    <a:gd name="T69" fmla="*/ 136 h 148"/>
                                    <a:gd name="T70" fmla="*/ 71 w 85"/>
                                    <a:gd name="T71" fmla="*/ 126 h 148"/>
                                    <a:gd name="T72" fmla="*/ 75 w 85"/>
                                    <a:gd name="T73" fmla="*/ 121 h 148"/>
                                    <a:gd name="T74" fmla="*/ 81 w 85"/>
                                    <a:gd name="T75" fmla="*/ 108 h 148"/>
                                    <a:gd name="T76" fmla="*/ 83 w 85"/>
                                    <a:gd name="T77" fmla="*/ 101 h 148"/>
                                    <a:gd name="T78" fmla="*/ 83 w 85"/>
                                    <a:gd name="T79" fmla="*/ 80 h 148"/>
                                    <a:gd name="T80" fmla="*/ 78 w 85"/>
                                    <a:gd name="T81" fmla="*/ 69 h 148"/>
                                    <a:gd name="T82" fmla="*/ 68 w 85"/>
                                    <a:gd name="T83" fmla="*/ 59 h 148"/>
                                    <a:gd name="T84" fmla="*/ 59 w 85"/>
                                    <a:gd name="T85" fmla="*/ 51 h 148"/>
                                    <a:gd name="T86" fmla="*/ 49 w 85"/>
                                    <a:gd name="T87" fmla="*/ 45 h 148"/>
                                    <a:gd name="T88" fmla="*/ 37 w 85"/>
                                    <a:gd name="T89" fmla="*/ 41 h 148"/>
                                    <a:gd name="T90" fmla="*/ 23 w 85"/>
                                    <a:gd name="T91" fmla="*/ 38 h 148"/>
                                    <a:gd name="T92" fmla="*/ 33 w 85"/>
                                    <a:gd name="T93" fmla="*/ 18 h 148"/>
                                    <a:gd name="T94" fmla="*/ 77 w 85"/>
                                    <a:gd name="T95" fmla="*/ 18 h 148"/>
                                    <a:gd name="T96" fmla="*/ 85 w 85"/>
                                    <a:gd name="T97" fmla="*/ 0 h 14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Lst>
                                  <a:rect l="0" t="0" r="r" b="b"/>
                                  <a:pathLst>
                                    <a:path w="85" h="148">
                                      <a:moveTo>
                                        <a:pt x="11" y="126"/>
                                      </a:moveTo>
                                      <a:lnTo>
                                        <a:pt x="6" y="126"/>
                                      </a:lnTo>
                                      <a:lnTo>
                                        <a:pt x="4" y="127"/>
                                      </a:lnTo>
                                      <a:lnTo>
                                        <a:pt x="1" y="130"/>
                                      </a:lnTo>
                                      <a:lnTo>
                                        <a:pt x="0" y="131"/>
                                      </a:lnTo>
                                      <a:lnTo>
                                        <a:pt x="0" y="137"/>
                                      </a:lnTo>
                                      <a:lnTo>
                                        <a:pt x="2" y="141"/>
                                      </a:lnTo>
                                      <a:lnTo>
                                        <a:pt x="10" y="146"/>
                                      </a:lnTo>
                                      <a:lnTo>
                                        <a:pt x="16" y="148"/>
                                      </a:lnTo>
                                      <a:lnTo>
                                        <a:pt x="34" y="148"/>
                                      </a:lnTo>
                                      <a:lnTo>
                                        <a:pt x="42" y="146"/>
                                      </a:lnTo>
                                      <a:lnTo>
                                        <a:pt x="56" y="139"/>
                                      </a:lnTo>
                                      <a:lnTo>
                                        <a:pt x="60" y="137"/>
                                      </a:lnTo>
                                      <a:lnTo>
                                        <a:pt x="32" y="137"/>
                                      </a:lnTo>
                                      <a:lnTo>
                                        <a:pt x="26" y="135"/>
                                      </a:lnTo>
                                      <a:lnTo>
                                        <a:pt x="21" y="131"/>
                                      </a:lnTo>
                                      <a:lnTo>
                                        <a:pt x="17" y="129"/>
                                      </a:lnTo>
                                      <a:lnTo>
                                        <a:pt x="15" y="128"/>
                                      </a:lnTo>
                                      <a:lnTo>
                                        <a:pt x="12" y="126"/>
                                      </a:lnTo>
                                      <a:lnTo>
                                        <a:pt x="11" y="126"/>
                                      </a:lnTo>
                                      <a:close/>
                                      <a:moveTo>
                                        <a:pt x="85" y="0"/>
                                      </a:moveTo>
                                      <a:lnTo>
                                        <a:pt x="33" y="0"/>
                                      </a:lnTo>
                                      <a:lnTo>
                                        <a:pt x="5" y="57"/>
                                      </a:lnTo>
                                      <a:lnTo>
                                        <a:pt x="18" y="57"/>
                                      </a:lnTo>
                                      <a:lnTo>
                                        <a:pt x="29" y="59"/>
                                      </a:lnTo>
                                      <a:lnTo>
                                        <a:pt x="47" y="66"/>
                                      </a:lnTo>
                                      <a:lnTo>
                                        <a:pt x="55" y="72"/>
                                      </a:lnTo>
                                      <a:lnTo>
                                        <a:pt x="66" y="87"/>
                                      </a:lnTo>
                                      <a:lnTo>
                                        <a:pt x="69" y="96"/>
                                      </a:lnTo>
                                      <a:lnTo>
                                        <a:pt x="69" y="113"/>
                                      </a:lnTo>
                                      <a:lnTo>
                                        <a:pt x="66" y="121"/>
                                      </a:lnTo>
                                      <a:lnTo>
                                        <a:pt x="53" y="134"/>
                                      </a:lnTo>
                                      <a:lnTo>
                                        <a:pt x="45" y="137"/>
                                      </a:lnTo>
                                      <a:lnTo>
                                        <a:pt x="60" y="137"/>
                                      </a:lnTo>
                                      <a:lnTo>
                                        <a:pt x="61" y="136"/>
                                      </a:lnTo>
                                      <a:lnTo>
                                        <a:pt x="71" y="126"/>
                                      </a:lnTo>
                                      <a:lnTo>
                                        <a:pt x="75" y="121"/>
                                      </a:lnTo>
                                      <a:lnTo>
                                        <a:pt x="81" y="108"/>
                                      </a:lnTo>
                                      <a:lnTo>
                                        <a:pt x="83" y="101"/>
                                      </a:lnTo>
                                      <a:lnTo>
                                        <a:pt x="83" y="80"/>
                                      </a:lnTo>
                                      <a:lnTo>
                                        <a:pt x="78" y="69"/>
                                      </a:lnTo>
                                      <a:lnTo>
                                        <a:pt x="68" y="59"/>
                                      </a:lnTo>
                                      <a:lnTo>
                                        <a:pt x="59" y="51"/>
                                      </a:lnTo>
                                      <a:lnTo>
                                        <a:pt x="49" y="45"/>
                                      </a:lnTo>
                                      <a:lnTo>
                                        <a:pt x="37" y="41"/>
                                      </a:lnTo>
                                      <a:lnTo>
                                        <a:pt x="23" y="38"/>
                                      </a:lnTo>
                                      <a:lnTo>
                                        <a:pt x="33" y="18"/>
                                      </a:lnTo>
                                      <a:lnTo>
                                        <a:pt x="77" y="18"/>
                                      </a:lnTo>
                                      <a:lnTo>
                                        <a:pt x="85"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43" name="Freeform 729"/>
                              <wps:cNvSpPr>
                                <a:spLocks/>
                              </wps:cNvSpPr>
                              <wps:spPr bwMode="auto">
                                <a:xfrm>
                                  <a:off x="118" y="124"/>
                                  <a:ext cx="24" cy="24"/>
                                </a:xfrm>
                                <a:custGeom>
                                  <a:avLst/>
                                  <a:gdLst>
                                    <a:gd name="T0" fmla="+- 0 134 119"/>
                                    <a:gd name="T1" fmla="*/ T0 w 24"/>
                                    <a:gd name="T2" fmla="+- 0 125 125"/>
                                    <a:gd name="T3" fmla="*/ 125 h 24"/>
                                    <a:gd name="T4" fmla="+- 0 127 119"/>
                                    <a:gd name="T5" fmla="*/ T4 w 24"/>
                                    <a:gd name="T6" fmla="+- 0 125 125"/>
                                    <a:gd name="T7" fmla="*/ 125 h 24"/>
                                    <a:gd name="T8" fmla="+- 0 124 119"/>
                                    <a:gd name="T9" fmla="*/ T8 w 24"/>
                                    <a:gd name="T10" fmla="+- 0 126 125"/>
                                    <a:gd name="T11" fmla="*/ 126 h 24"/>
                                    <a:gd name="T12" fmla="+- 0 120 119"/>
                                    <a:gd name="T13" fmla="*/ T12 w 24"/>
                                    <a:gd name="T14" fmla="+- 0 130 125"/>
                                    <a:gd name="T15" fmla="*/ 130 h 24"/>
                                    <a:gd name="T16" fmla="+- 0 119 119"/>
                                    <a:gd name="T17" fmla="*/ T16 w 24"/>
                                    <a:gd name="T18" fmla="+- 0 133 125"/>
                                    <a:gd name="T19" fmla="*/ 133 h 24"/>
                                    <a:gd name="T20" fmla="+- 0 119 119"/>
                                    <a:gd name="T21" fmla="*/ T20 w 24"/>
                                    <a:gd name="T22" fmla="+- 0 140 125"/>
                                    <a:gd name="T23" fmla="*/ 140 h 24"/>
                                    <a:gd name="T24" fmla="+- 0 120 119"/>
                                    <a:gd name="T25" fmla="*/ T24 w 24"/>
                                    <a:gd name="T26" fmla="+- 0 143 125"/>
                                    <a:gd name="T27" fmla="*/ 143 h 24"/>
                                    <a:gd name="T28" fmla="+- 0 124 119"/>
                                    <a:gd name="T29" fmla="*/ T28 w 24"/>
                                    <a:gd name="T30" fmla="+- 0 147 125"/>
                                    <a:gd name="T31" fmla="*/ 147 h 24"/>
                                    <a:gd name="T32" fmla="+- 0 127 119"/>
                                    <a:gd name="T33" fmla="*/ T32 w 24"/>
                                    <a:gd name="T34" fmla="+- 0 148 125"/>
                                    <a:gd name="T35" fmla="*/ 148 h 24"/>
                                    <a:gd name="T36" fmla="+- 0 134 119"/>
                                    <a:gd name="T37" fmla="*/ T36 w 24"/>
                                    <a:gd name="T38" fmla="+- 0 148 125"/>
                                    <a:gd name="T39" fmla="*/ 148 h 24"/>
                                    <a:gd name="T40" fmla="+- 0 137 119"/>
                                    <a:gd name="T41" fmla="*/ T40 w 24"/>
                                    <a:gd name="T42" fmla="+- 0 147 125"/>
                                    <a:gd name="T43" fmla="*/ 147 h 24"/>
                                    <a:gd name="T44" fmla="+- 0 141 119"/>
                                    <a:gd name="T45" fmla="*/ T44 w 24"/>
                                    <a:gd name="T46" fmla="+- 0 143 125"/>
                                    <a:gd name="T47" fmla="*/ 143 h 24"/>
                                    <a:gd name="T48" fmla="+- 0 142 119"/>
                                    <a:gd name="T49" fmla="*/ T48 w 24"/>
                                    <a:gd name="T50" fmla="+- 0 140 125"/>
                                    <a:gd name="T51" fmla="*/ 140 h 24"/>
                                    <a:gd name="T52" fmla="+- 0 142 119"/>
                                    <a:gd name="T53" fmla="*/ T52 w 24"/>
                                    <a:gd name="T54" fmla="+- 0 133 125"/>
                                    <a:gd name="T55" fmla="*/ 133 h 24"/>
                                    <a:gd name="T56" fmla="+- 0 141 119"/>
                                    <a:gd name="T57" fmla="*/ T56 w 24"/>
                                    <a:gd name="T58" fmla="+- 0 130 125"/>
                                    <a:gd name="T59" fmla="*/ 130 h 24"/>
                                    <a:gd name="T60" fmla="+- 0 137 119"/>
                                    <a:gd name="T61" fmla="*/ T60 w 24"/>
                                    <a:gd name="T62" fmla="+- 0 126 125"/>
                                    <a:gd name="T63" fmla="*/ 126 h 24"/>
                                    <a:gd name="T64" fmla="+- 0 134 119"/>
                                    <a:gd name="T65" fmla="*/ T64 w 24"/>
                                    <a:gd name="T66" fmla="+- 0 125 125"/>
                                    <a:gd name="T67" fmla="*/ 125 h 2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24" h="24">
                                      <a:moveTo>
                                        <a:pt x="15" y="0"/>
                                      </a:moveTo>
                                      <a:lnTo>
                                        <a:pt x="8" y="0"/>
                                      </a:lnTo>
                                      <a:lnTo>
                                        <a:pt x="5" y="1"/>
                                      </a:lnTo>
                                      <a:lnTo>
                                        <a:pt x="1" y="5"/>
                                      </a:lnTo>
                                      <a:lnTo>
                                        <a:pt x="0" y="8"/>
                                      </a:lnTo>
                                      <a:lnTo>
                                        <a:pt x="0" y="15"/>
                                      </a:lnTo>
                                      <a:lnTo>
                                        <a:pt x="1" y="18"/>
                                      </a:lnTo>
                                      <a:lnTo>
                                        <a:pt x="5" y="22"/>
                                      </a:lnTo>
                                      <a:lnTo>
                                        <a:pt x="8" y="23"/>
                                      </a:lnTo>
                                      <a:lnTo>
                                        <a:pt x="15" y="23"/>
                                      </a:lnTo>
                                      <a:lnTo>
                                        <a:pt x="18" y="22"/>
                                      </a:lnTo>
                                      <a:lnTo>
                                        <a:pt x="22" y="18"/>
                                      </a:lnTo>
                                      <a:lnTo>
                                        <a:pt x="23" y="15"/>
                                      </a:lnTo>
                                      <a:lnTo>
                                        <a:pt x="23" y="8"/>
                                      </a:lnTo>
                                      <a:lnTo>
                                        <a:pt x="22" y="5"/>
                                      </a:lnTo>
                                      <a:lnTo>
                                        <a:pt x="18" y="1"/>
                                      </a:lnTo>
                                      <a:lnTo>
                                        <a:pt x="15"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5E7BDF2D" id="Group 728" o:spid="_x0000_s1026" style="width:7.15pt;height:7.45pt;mso-position-horizontal-relative:char;mso-position-vertical-relative:line" coordsize="143,1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">
                      <v:shape id="AutoShape 730" o:spid="_x0000_s1027" style="position:absolute;width:85;height:148;visibility:visible;mso-wrap-style:square;v-text-anchor:top" coordsize="85,1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" path="m11,126r-5,l4,127r-3,3l,131r,6l2,141r8,5l16,148r18,l42,146r14,-7l60,137r-28,l26,135r-5,-4l17,129r-2,-1l12,126r-1,xm85,l33,,5,57r13,l29,59r18,7l55,72,66,87r3,9l69,113r-3,8l53,134r-8,3l60,137r1,-1l71,126r4,-5l81,108r2,-7l83,80,78,69,68,59,59,51,49,45,37,41,23,38,33,18r44,l85,xe" fillcolor="#231f20" stroked="f">
                        <v:path arrowok="t" o:connecttype="custom" o:connectlocs="11,126;6,126;4,127;1,130;0,131;0,137;2,141;10,146;16,148;34,148;42,146;56,139;60,137;32,137;26,135;21,131;17,129;15,128;12,126;11,126;85,0;33,0;5,57;18,57;29,59;47,66;55,72;66,87;69,96;69,113;66,121;53,134;45,137;60,137;61,136;71,126;75,121;81,108;83,101;83,80;78,69;68,59;59,51;49,45;37,41;23,38;33,18;77,18;85,0" o:connectangles="0,0,0,0,0,0,0,0,0,0,0,0,0,0,0,0,0,0,0,0,0,0,0,0,0,0,0,0,0,0,0,0,0,0,0,0,0,0,0,0,0,0,0,0,0,0,0,0,0"/>
                      </v:shape>
                      <v:shape id="Freeform 729" o:spid="_x0000_s1028" style="position:absolute;left:118;top:124;width:24;height:24;visibility:visible;mso-wrap-style:square;v-text-anchor:top" coordsize="24,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" path="m15,l8,,5,1,1,5,,8r,7l1,18r4,4l8,23r7,l18,22r4,-4l23,15r,-7l22,5,18,1,15,xe" fillcolor="#231f20" stroked="f">
                        <v:path arrowok="t" o:connecttype="custom" o:connectlocs="15,125;8,125;5,126;1,130;0,133;0,140;1,143;5,147;8,148;15,148;18,147;22,143;23,140;23,133;22,130;18,126;15,125" o:connectangles="0,0,0,0,0,0,0,0,0,0,0,0,0,0,0,0,0"/>
                      </v:shape>
                      <w10:anchorlock/>
                    </v:group>
                  </w:pict>
                </mc:Fallback>
              </mc:AlternateContent>
            </w:r>
            <w:r>
              <w:rPr>
                <w:noProof/>
                <w:spacing w:val="82"/>
                <w:position w:val="1"/>
                <w:sz w:val="15"/>
                <w:lang w:val="en-GB" w:eastAsia="en-GB"/>
              </w:rPr>
              <w:drawing>
                <wp:inline distT="0" distB="0" distL="0" distR="0" wp14:anchorId="50D01836" wp14:editId="5A3DB8BE">
                  <wp:extent cx="337191" cy="98012"/>
                  <wp:effectExtent l="0" t="0" r="0" b="0"/>
                  <wp:docPr id="429" name="image2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0" name="image271.png"/>
                          <pic:cNvPicPr/>
                        </pic:nvPicPr>
                        <pic:blipFill>
                          <a:blip r:embed="rId194" cstate="print"/>
                          <a:stretch>
                            <a:fillRect/>
                          </a:stretch>
                        </pic:blipFill>
                        <pic:spPr>
                          <a:xfrm>
                            <a:off x="0" y="0"/>
                            <a:ext cx="337191" cy="98012"/>
                          </a:xfrm>
                          <a:prstGeom prst="rect">
                            <a:avLst/>
                          </a:prstGeom>
                        </pic:spPr>
                      </pic:pic>
                    </a:graphicData>
                  </a:graphic>
                </wp:inline>
              </w:drawing>
            </w:r>
            <w:r w:rsidR="00061F76">
              <w:rPr>
                <w:noProof/>
                <w:spacing w:val="30"/>
                <w:position w:val="-3"/>
                <w:sz w:val="19"/>
                <w:lang w:val="en-GB" w:eastAsia="en-GB"/>
              </w:rPr>
              <mc:AlternateContent>
                <mc:Choice Requires="wpg">
                  <w:drawing>
                    <wp:inline distT="0" distB="0" distL="0" distR="0" wp14:anchorId="0CE524CC" wp14:editId="4DC15C6F">
                      <wp:extent cx="573405" cy="127000"/>
                      <wp:effectExtent l="6350" t="6350" r="1270" b="0"/>
                      <wp:docPr id="1032" name="Group 7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3405" cy="127000"/>
                                <a:chOff x="0" y="0"/>
                                <a:chExt cx="903" cy="200"/>
                              </a:xfrm>
                            </wpg:grpSpPr>
                            <wps:wsp>
                              <wps:cNvPr id="1033" name="AutoShape 727"/>
                              <wps:cNvSpPr>
                                <a:spLocks/>
                              </wps:cNvSpPr>
                              <wps:spPr bwMode="auto">
                                <a:xfrm>
                                  <a:off x="0" y="3"/>
                                  <a:ext cx="97" cy="153"/>
                                </a:xfrm>
                                <a:custGeom>
                                  <a:avLst/>
                                  <a:gdLst>
                                    <a:gd name="T0" fmla="*/ 1 w 97"/>
                                    <a:gd name="T1" fmla="+- 0 106 4"/>
                                    <a:gd name="T2" fmla="*/ 106 h 153"/>
                                    <a:gd name="T3" fmla="*/ 5 w 97"/>
                                    <a:gd name="T4" fmla="+- 0 156 4"/>
                                    <a:gd name="T5" fmla="*/ 156 h 153"/>
                                    <a:gd name="T6" fmla="*/ 7 w 97"/>
                                    <a:gd name="T7" fmla="+- 0 150 4"/>
                                    <a:gd name="T8" fmla="*/ 150 h 153"/>
                                    <a:gd name="T9" fmla="*/ 10 w 97"/>
                                    <a:gd name="T10" fmla="+- 0 148 4"/>
                                    <a:gd name="T11" fmla="*/ 148 h 153"/>
                                    <a:gd name="T12" fmla="*/ 80 w 97"/>
                                    <a:gd name="T13" fmla="+- 0 147 4"/>
                                    <a:gd name="T14" fmla="*/ 147 h 153"/>
                                    <a:gd name="T15" fmla="*/ 34 w 97"/>
                                    <a:gd name="T16" fmla="+- 0 146 4"/>
                                    <a:gd name="T17" fmla="*/ 146 h 153"/>
                                    <a:gd name="T18" fmla="*/ 16 w 97"/>
                                    <a:gd name="T19" fmla="+- 0 135 4"/>
                                    <a:gd name="T20" fmla="*/ 135 h 153"/>
                                    <a:gd name="T21" fmla="*/ 7 w 97"/>
                                    <a:gd name="T22" fmla="+- 0 116 4"/>
                                    <a:gd name="T23" fmla="*/ 116 h 153"/>
                                    <a:gd name="T24" fmla="*/ 80 w 97"/>
                                    <a:gd name="T25" fmla="+- 0 148 4"/>
                                    <a:gd name="T26" fmla="*/ 148 h 153"/>
                                    <a:gd name="T27" fmla="*/ 18 w 97"/>
                                    <a:gd name="T28" fmla="+- 0 149 4"/>
                                    <a:gd name="T29" fmla="*/ 149 h 153"/>
                                    <a:gd name="T30" fmla="*/ 37 w 97"/>
                                    <a:gd name="T31" fmla="+- 0 154 4"/>
                                    <a:gd name="T32" fmla="*/ 154 h 153"/>
                                    <a:gd name="T33" fmla="*/ 47 w 97"/>
                                    <a:gd name="T34" fmla="+- 0 156 4"/>
                                    <a:gd name="T35" fmla="*/ 156 h 153"/>
                                    <a:gd name="T36" fmla="*/ 75 w 97"/>
                                    <a:gd name="T37" fmla="+- 0 152 4"/>
                                    <a:gd name="T38" fmla="*/ 152 h 153"/>
                                    <a:gd name="T39" fmla="*/ 50 w 97"/>
                                    <a:gd name="T40" fmla="+- 0 4 4"/>
                                    <a:gd name="T41" fmla="*/ 4 h 153"/>
                                    <a:gd name="T42" fmla="*/ 20 w 97"/>
                                    <a:gd name="T43" fmla="+- 0 8 4"/>
                                    <a:gd name="T44" fmla="*/ 8 h 153"/>
                                    <a:gd name="T45" fmla="*/ 0 w 97"/>
                                    <a:gd name="T46" fmla="+- 0 32 4"/>
                                    <a:gd name="T47" fmla="*/ 32 h 153"/>
                                    <a:gd name="T48" fmla="*/ 1 w 97"/>
                                    <a:gd name="T49" fmla="+- 0 54 4"/>
                                    <a:gd name="T50" fmla="*/ 54 h 153"/>
                                    <a:gd name="T51" fmla="*/ 11 w 97"/>
                                    <a:gd name="T52" fmla="+- 0 68 4"/>
                                    <a:gd name="T53" fmla="*/ 68 h 153"/>
                                    <a:gd name="T54" fmla="*/ 30 w 97"/>
                                    <a:gd name="T55" fmla="+- 0 82 4"/>
                                    <a:gd name="T56" fmla="*/ 82 h 153"/>
                                    <a:gd name="T57" fmla="*/ 63 w 97"/>
                                    <a:gd name="T58" fmla="+- 0 100 4"/>
                                    <a:gd name="T59" fmla="*/ 100 h 153"/>
                                    <a:gd name="T60" fmla="*/ 73 w 97"/>
                                    <a:gd name="T61" fmla="+- 0 109 4"/>
                                    <a:gd name="T62" fmla="*/ 109 h 153"/>
                                    <a:gd name="T63" fmla="*/ 78 w 97"/>
                                    <a:gd name="T64" fmla="+- 0 120 4"/>
                                    <a:gd name="T65" fmla="*/ 120 h 153"/>
                                    <a:gd name="T66" fmla="*/ 75 w 97"/>
                                    <a:gd name="T67" fmla="+- 0 136 4"/>
                                    <a:gd name="T68" fmla="*/ 136 h 153"/>
                                    <a:gd name="T69" fmla="*/ 58 w 97"/>
                                    <a:gd name="T70" fmla="+- 0 147 4"/>
                                    <a:gd name="T71" fmla="*/ 147 h 153"/>
                                    <a:gd name="T72" fmla="*/ 93 w 97"/>
                                    <a:gd name="T73" fmla="+- 0 136 4"/>
                                    <a:gd name="T74" fmla="*/ 136 h 153"/>
                                    <a:gd name="T75" fmla="*/ 97 w 97"/>
                                    <a:gd name="T76" fmla="+- 0 109 4"/>
                                    <a:gd name="T77" fmla="*/ 109 h 153"/>
                                    <a:gd name="T78" fmla="*/ 90 w 97"/>
                                    <a:gd name="T79" fmla="+- 0 93 4"/>
                                    <a:gd name="T80" fmla="*/ 93 h 153"/>
                                    <a:gd name="T81" fmla="*/ 76 w 97"/>
                                    <a:gd name="T82" fmla="+- 0 81 4"/>
                                    <a:gd name="T83" fmla="*/ 81 h 153"/>
                                    <a:gd name="T84" fmla="*/ 37 w 97"/>
                                    <a:gd name="T85" fmla="+- 0 59 4"/>
                                    <a:gd name="T86" fmla="*/ 59 h 153"/>
                                    <a:gd name="T87" fmla="*/ 22 w 97"/>
                                    <a:gd name="T88" fmla="+- 0 47 4"/>
                                    <a:gd name="T89" fmla="*/ 47 h 153"/>
                                    <a:gd name="T90" fmla="*/ 17 w 97"/>
                                    <a:gd name="T91" fmla="+- 0 39 4"/>
                                    <a:gd name="T92" fmla="*/ 39 h 153"/>
                                    <a:gd name="T93" fmla="*/ 20 w 97"/>
                                    <a:gd name="T94" fmla="+- 0 24 4"/>
                                    <a:gd name="T95" fmla="*/ 24 h 153"/>
                                    <a:gd name="T96" fmla="*/ 35 w 97"/>
                                    <a:gd name="T97" fmla="+- 0 12 4"/>
                                    <a:gd name="T98" fmla="*/ 12 h 153"/>
                                    <a:gd name="T99" fmla="*/ 87 w 97"/>
                                    <a:gd name="T100" fmla="+- 0 12 4"/>
                                    <a:gd name="T101" fmla="*/ 12 h 153"/>
                                    <a:gd name="T102" fmla="*/ 71 w 97"/>
                                    <a:gd name="T103" fmla="+- 0 11 4"/>
                                    <a:gd name="T104" fmla="*/ 11 h 153"/>
                                    <a:gd name="T105" fmla="*/ 50 w 97"/>
                                    <a:gd name="T106" fmla="+- 0 4 4"/>
                                    <a:gd name="T107" fmla="*/ 4 h 153"/>
                                    <a:gd name="T108" fmla="*/ 49 w 97"/>
                                    <a:gd name="T109" fmla="+- 0 12 4"/>
                                    <a:gd name="T110" fmla="*/ 12 h 153"/>
                                    <a:gd name="T111" fmla="*/ 68 w 97"/>
                                    <a:gd name="T112" fmla="+- 0 21 4"/>
                                    <a:gd name="T113" fmla="*/ 21 h 153"/>
                                    <a:gd name="T114" fmla="*/ 80 w 97"/>
                                    <a:gd name="T115" fmla="+- 0 37 4"/>
                                    <a:gd name="T116" fmla="*/ 37 h 153"/>
                                    <a:gd name="T117" fmla="*/ 83 w 97"/>
                                    <a:gd name="T118" fmla="+- 0 54 4"/>
                                    <a:gd name="T119" fmla="*/ 54 h 153"/>
                                    <a:gd name="T120" fmla="*/ 87 w 97"/>
                                    <a:gd name="T121" fmla="+- 0 12 4"/>
                                    <a:gd name="T122" fmla="*/ 12 h 153"/>
                                    <a:gd name="T123" fmla="*/ 83 w 97"/>
                                    <a:gd name="T124" fmla="+- 0 4 4"/>
                                    <a:gd name="T125" fmla="*/ 4 h 153"/>
                                    <a:gd name="T126" fmla="*/ 82 w 97"/>
                                    <a:gd name="T127" fmla="+- 0 9 4"/>
                                    <a:gd name="T128" fmla="*/ 9 h 153"/>
                                    <a:gd name="T129" fmla="*/ 78 w 97"/>
                                    <a:gd name="T130" fmla="+- 0 12 4"/>
                                    <a:gd name="T131" fmla="*/ 12 h 153"/>
                                    <a:gd name="T132" fmla="*/ 87 w 97"/>
                                    <a:gd name="T133" fmla="+- 0 4 4"/>
                                    <a:gd name="T134" fmla="*/ 4 h 153"/>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 ang="0">
                                      <a:pos x="T72" y="T74"/>
                                    </a:cxn>
                                    <a:cxn ang="0">
                                      <a:pos x="T75" y="T77"/>
                                    </a:cxn>
                                    <a:cxn ang="0">
                                      <a:pos x="T78" y="T80"/>
                                    </a:cxn>
                                    <a:cxn ang="0">
                                      <a:pos x="T81" y="T83"/>
                                    </a:cxn>
                                    <a:cxn ang="0">
                                      <a:pos x="T84" y="T86"/>
                                    </a:cxn>
                                    <a:cxn ang="0">
                                      <a:pos x="T87" y="T89"/>
                                    </a:cxn>
                                    <a:cxn ang="0">
                                      <a:pos x="T90" y="T92"/>
                                    </a:cxn>
                                    <a:cxn ang="0">
                                      <a:pos x="T93" y="T95"/>
                                    </a:cxn>
                                    <a:cxn ang="0">
                                      <a:pos x="T96" y="T98"/>
                                    </a:cxn>
                                    <a:cxn ang="0">
                                      <a:pos x="T99" y="T101"/>
                                    </a:cxn>
                                    <a:cxn ang="0">
                                      <a:pos x="T102" y="T104"/>
                                    </a:cxn>
                                    <a:cxn ang="0">
                                      <a:pos x="T105" y="T107"/>
                                    </a:cxn>
                                    <a:cxn ang="0">
                                      <a:pos x="T108" y="T110"/>
                                    </a:cxn>
                                    <a:cxn ang="0">
                                      <a:pos x="T111" y="T113"/>
                                    </a:cxn>
                                    <a:cxn ang="0">
                                      <a:pos x="T114" y="T116"/>
                                    </a:cxn>
                                    <a:cxn ang="0">
                                      <a:pos x="T117" y="T119"/>
                                    </a:cxn>
                                    <a:cxn ang="0">
                                      <a:pos x="T120" y="T122"/>
                                    </a:cxn>
                                    <a:cxn ang="0">
                                      <a:pos x="T123" y="T125"/>
                                    </a:cxn>
                                    <a:cxn ang="0">
                                      <a:pos x="T126" y="T128"/>
                                    </a:cxn>
                                    <a:cxn ang="0">
                                      <a:pos x="T129" y="T131"/>
                                    </a:cxn>
                                    <a:cxn ang="0">
                                      <a:pos x="T132" y="T134"/>
                                    </a:cxn>
                                  </a:cxnLst>
                                  <a:rect l="0" t="0" r="r" b="b"/>
                                  <a:pathLst>
                                    <a:path w="97" h="153">
                                      <a:moveTo>
                                        <a:pt x="5" y="102"/>
                                      </a:moveTo>
                                      <a:lnTo>
                                        <a:pt x="1" y="102"/>
                                      </a:lnTo>
                                      <a:lnTo>
                                        <a:pt x="1" y="152"/>
                                      </a:lnTo>
                                      <a:lnTo>
                                        <a:pt x="5" y="152"/>
                                      </a:lnTo>
                                      <a:lnTo>
                                        <a:pt x="6" y="148"/>
                                      </a:lnTo>
                                      <a:lnTo>
                                        <a:pt x="7" y="146"/>
                                      </a:lnTo>
                                      <a:lnTo>
                                        <a:pt x="9" y="144"/>
                                      </a:lnTo>
                                      <a:lnTo>
                                        <a:pt x="10" y="144"/>
                                      </a:lnTo>
                                      <a:lnTo>
                                        <a:pt x="80" y="144"/>
                                      </a:lnTo>
                                      <a:lnTo>
                                        <a:pt x="80" y="143"/>
                                      </a:lnTo>
                                      <a:lnTo>
                                        <a:pt x="41" y="143"/>
                                      </a:lnTo>
                                      <a:lnTo>
                                        <a:pt x="34" y="142"/>
                                      </a:lnTo>
                                      <a:lnTo>
                                        <a:pt x="21" y="135"/>
                                      </a:lnTo>
                                      <a:lnTo>
                                        <a:pt x="16" y="131"/>
                                      </a:lnTo>
                                      <a:lnTo>
                                        <a:pt x="10" y="120"/>
                                      </a:lnTo>
                                      <a:lnTo>
                                        <a:pt x="7" y="112"/>
                                      </a:lnTo>
                                      <a:lnTo>
                                        <a:pt x="5" y="102"/>
                                      </a:lnTo>
                                      <a:close/>
                                      <a:moveTo>
                                        <a:pt x="80" y="144"/>
                                      </a:moveTo>
                                      <a:lnTo>
                                        <a:pt x="14" y="144"/>
                                      </a:lnTo>
                                      <a:lnTo>
                                        <a:pt x="18" y="145"/>
                                      </a:lnTo>
                                      <a:lnTo>
                                        <a:pt x="32" y="149"/>
                                      </a:lnTo>
                                      <a:lnTo>
                                        <a:pt x="37" y="150"/>
                                      </a:lnTo>
                                      <a:lnTo>
                                        <a:pt x="43" y="151"/>
                                      </a:lnTo>
                                      <a:lnTo>
                                        <a:pt x="47" y="152"/>
                                      </a:lnTo>
                                      <a:lnTo>
                                        <a:pt x="64" y="152"/>
                                      </a:lnTo>
                                      <a:lnTo>
                                        <a:pt x="75" y="148"/>
                                      </a:lnTo>
                                      <a:lnTo>
                                        <a:pt x="80" y="144"/>
                                      </a:lnTo>
                                      <a:close/>
                                      <a:moveTo>
                                        <a:pt x="50" y="0"/>
                                      </a:moveTo>
                                      <a:lnTo>
                                        <a:pt x="30" y="0"/>
                                      </a:lnTo>
                                      <a:lnTo>
                                        <a:pt x="20" y="4"/>
                                      </a:lnTo>
                                      <a:lnTo>
                                        <a:pt x="4" y="19"/>
                                      </a:lnTo>
                                      <a:lnTo>
                                        <a:pt x="0" y="28"/>
                                      </a:lnTo>
                                      <a:lnTo>
                                        <a:pt x="0" y="44"/>
                                      </a:lnTo>
                                      <a:lnTo>
                                        <a:pt x="1" y="50"/>
                                      </a:lnTo>
                                      <a:lnTo>
                                        <a:pt x="7" y="60"/>
                                      </a:lnTo>
                                      <a:lnTo>
                                        <a:pt x="11" y="64"/>
                                      </a:lnTo>
                                      <a:lnTo>
                                        <a:pt x="21" y="72"/>
                                      </a:lnTo>
                                      <a:lnTo>
                                        <a:pt x="30" y="78"/>
                                      </a:lnTo>
                                      <a:lnTo>
                                        <a:pt x="55" y="92"/>
                                      </a:lnTo>
                                      <a:lnTo>
                                        <a:pt x="63" y="96"/>
                                      </a:lnTo>
                                      <a:lnTo>
                                        <a:pt x="70" y="102"/>
                                      </a:lnTo>
                                      <a:lnTo>
                                        <a:pt x="73" y="105"/>
                                      </a:lnTo>
                                      <a:lnTo>
                                        <a:pt x="77" y="112"/>
                                      </a:lnTo>
                                      <a:lnTo>
                                        <a:pt x="78" y="116"/>
                                      </a:lnTo>
                                      <a:lnTo>
                                        <a:pt x="78" y="126"/>
                                      </a:lnTo>
                                      <a:lnTo>
                                        <a:pt x="75" y="132"/>
                                      </a:lnTo>
                                      <a:lnTo>
                                        <a:pt x="65" y="141"/>
                                      </a:lnTo>
                                      <a:lnTo>
                                        <a:pt x="58" y="143"/>
                                      </a:lnTo>
                                      <a:lnTo>
                                        <a:pt x="80" y="143"/>
                                      </a:lnTo>
                                      <a:lnTo>
                                        <a:pt x="93" y="132"/>
                                      </a:lnTo>
                                      <a:lnTo>
                                        <a:pt x="97" y="122"/>
                                      </a:lnTo>
                                      <a:lnTo>
                                        <a:pt x="97" y="105"/>
                                      </a:lnTo>
                                      <a:lnTo>
                                        <a:pt x="95" y="100"/>
                                      </a:lnTo>
                                      <a:lnTo>
                                        <a:pt x="90" y="89"/>
                                      </a:lnTo>
                                      <a:lnTo>
                                        <a:pt x="86" y="85"/>
                                      </a:lnTo>
                                      <a:lnTo>
                                        <a:pt x="76" y="77"/>
                                      </a:lnTo>
                                      <a:lnTo>
                                        <a:pt x="67" y="71"/>
                                      </a:lnTo>
                                      <a:lnTo>
                                        <a:pt x="37" y="55"/>
                                      </a:lnTo>
                                      <a:lnTo>
                                        <a:pt x="26" y="48"/>
                                      </a:lnTo>
                                      <a:lnTo>
                                        <a:pt x="22" y="43"/>
                                      </a:lnTo>
                                      <a:lnTo>
                                        <a:pt x="19" y="39"/>
                                      </a:lnTo>
                                      <a:lnTo>
                                        <a:pt x="17" y="35"/>
                                      </a:lnTo>
                                      <a:lnTo>
                                        <a:pt x="17" y="25"/>
                                      </a:lnTo>
                                      <a:lnTo>
                                        <a:pt x="20" y="20"/>
                                      </a:lnTo>
                                      <a:lnTo>
                                        <a:pt x="29" y="11"/>
                                      </a:lnTo>
                                      <a:lnTo>
                                        <a:pt x="35" y="8"/>
                                      </a:lnTo>
                                      <a:lnTo>
                                        <a:pt x="87" y="8"/>
                                      </a:lnTo>
                                      <a:lnTo>
                                        <a:pt x="74" y="8"/>
                                      </a:lnTo>
                                      <a:lnTo>
                                        <a:pt x="71" y="7"/>
                                      </a:lnTo>
                                      <a:lnTo>
                                        <a:pt x="59" y="2"/>
                                      </a:lnTo>
                                      <a:lnTo>
                                        <a:pt x="50" y="0"/>
                                      </a:lnTo>
                                      <a:close/>
                                      <a:moveTo>
                                        <a:pt x="87" y="8"/>
                                      </a:moveTo>
                                      <a:lnTo>
                                        <a:pt x="49" y="8"/>
                                      </a:lnTo>
                                      <a:lnTo>
                                        <a:pt x="56" y="10"/>
                                      </a:lnTo>
                                      <a:lnTo>
                                        <a:pt x="68" y="17"/>
                                      </a:lnTo>
                                      <a:lnTo>
                                        <a:pt x="73" y="21"/>
                                      </a:lnTo>
                                      <a:lnTo>
                                        <a:pt x="80" y="33"/>
                                      </a:lnTo>
                                      <a:lnTo>
                                        <a:pt x="82" y="40"/>
                                      </a:lnTo>
                                      <a:lnTo>
                                        <a:pt x="83" y="50"/>
                                      </a:lnTo>
                                      <a:lnTo>
                                        <a:pt x="87" y="50"/>
                                      </a:lnTo>
                                      <a:lnTo>
                                        <a:pt x="87" y="8"/>
                                      </a:lnTo>
                                      <a:close/>
                                      <a:moveTo>
                                        <a:pt x="87" y="0"/>
                                      </a:moveTo>
                                      <a:lnTo>
                                        <a:pt x="83" y="0"/>
                                      </a:lnTo>
                                      <a:lnTo>
                                        <a:pt x="82" y="3"/>
                                      </a:lnTo>
                                      <a:lnTo>
                                        <a:pt x="82" y="5"/>
                                      </a:lnTo>
                                      <a:lnTo>
                                        <a:pt x="79" y="8"/>
                                      </a:lnTo>
                                      <a:lnTo>
                                        <a:pt x="78" y="8"/>
                                      </a:lnTo>
                                      <a:lnTo>
                                        <a:pt x="87" y="8"/>
                                      </a:lnTo>
                                      <a:lnTo>
                                        <a:pt x="87"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34" name="AutoShape 726"/>
                              <wps:cNvSpPr>
                                <a:spLocks/>
                              </wps:cNvSpPr>
                              <wps:spPr bwMode="auto">
                                <a:xfrm>
                                  <a:off x="107" y="54"/>
                                  <a:ext cx="110" cy="102"/>
                                </a:xfrm>
                                <a:custGeom>
                                  <a:avLst/>
                                  <a:gdLst>
                                    <a:gd name="T0" fmla="+- 0 142 107"/>
                                    <a:gd name="T1" fmla="*/ T0 w 110"/>
                                    <a:gd name="T2" fmla="+- 0 58 54"/>
                                    <a:gd name="T3" fmla="*/ 58 h 102"/>
                                    <a:gd name="T4" fmla="+- 0 112 107"/>
                                    <a:gd name="T5" fmla="*/ T4 w 110"/>
                                    <a:gd name="T6" fmla="+- 0 58 54"/>
                                    <a:gd name="T7" fmla="*/ 58 h 102"/>
                                    <a:gd name="T8" fmla="+- 0 116 107"/>
                                    <a:gd name="T9" fmla="*/ T8 w 110"/>
                                    <a:gd name="T10" fmla="+- 0 59 54"/>
                                    <a:gd name="T11" fmla="*/ 59 h 102"/>
                                    <a:gd name="T12" fmla="+- 0 120 107"/>
                                    <a:gd name="T13" fmla="*/ T12 w 110"/>
                                    <a:gd name="T14" fmla="+- 0 61 54"/>
                                    <a:gd name="T15" fmla="*/ 61 h 102"/>
                                    <a:gd name="T16" fmla="+- 0 121 107"/>
                                    <a:gd name="T17" fmla="*/ T16 w 110"/>
                                    <a:gd name="T18" fmla="+- 0 62 54"/>
                                    <a:gd name="T19" fmla="*/ 62 h 102"/>
                                    <a:gd name="T20" fmla="+- 0 123 107"/>
                                    <a:gd name="T21" fmla="*/ T20 w 110"/>
                                    <a:gd name="T22" fmla="+- 0 65 54"/>
                                    <a:gd name="T23" fmla="*/ 65 h 102"/>
                                    <a:gd name="T24" fmla="+- 0 124 107"/>
                                    <a:gd name="T25" fmla="*/ T24 w 110"/>
                                    <a:gd name="T26" fmla="+- 0 69 54"/>
                                    <a:gd name="T27" fmla="*/ 69 h 102"/>
                                    <a:gd name="T28" fmla="+- 0 124 107"/>
                                    <a:gd name="T29" fmla="*/ T28 w 110"/>
                                    <a:gd name="T30" fmla="+- 0 126 54"/>
                                    <a:gd name="T31" fmla="*/ 126 h 102"/>
                                    <a:gd name="T32" fmla="+- 0 125 107"/>
                                    <a:gd name="T33" fmla="*/ T32 w 110"/>
                                    <a:gd name="T34" fmla="+- 0 133 54"/>
                                    <a:gd name="T35" fmla="*/ 133 h 102"/>
                                    <a:gd name="T36" fmla="+- 0 128 107"/>
                                    <a:gd name="T37" fmla="*/ T36 w 110"/>
                                    <a:gd name="T38" fmla="+- 0 143 54"/>
                                    <a:gd name="T39" fmla="*/ 143 h 102"/>
                                    <a:gd name="T40" fmla="+- 0 131 107"/>
                                    <a:gd name="T41" fmla="*/ T40 w 110"/>
                                    <a:gd name="T42" fmla="+- 0 148 54"/>
                                    <a:gd name="T43" fmla="*/ 148 h 102"/>
                                    <a:gd name="T44" fmla="+- 0 139 107"/>
                                    <a:gd name="T45" fmla="*/ T44 w 110"/>
                                    <a:gd name="T46" fmla="+- 0 154 54"/>
                                    <a:gd name="T47" fmla="*/ 154 h 102"/>
                                    <a:gd name="T48" fmla="+- 0 144 107"/>
                                    <a:gd name="T49" fmla="*/ T48 w 110"/>
                                    <a:gd name="T50" fmla="+- 0 155 54"/>
                                    <a:gd name="T51" fmla="*/ 155 h 102"/>
                                    <a:gd name="T52" fmla="+- 0 154 107"/>
                                    <a:gd name="T53" fmla="*/ T52 w 110"/>
                                    <a:gd name="T54" fmla="+- 0 155 54"/>
                                    <a:gd name="T55" fmla="*/ 155 h 102"/>
                                    <a:gd name="T56" fmla="+- 0 159 107"/>
                                    <a:gd name="T57" fmla="*/ T56 w 110"/>
                                    <a:gd name="T58" fmla="+- 0 154 54"/>
                                    <a:gd name="T59" fmla="*/ 154 h 102"/>
                                    <a:gd name="T60" fmla="+- 0 168 107"/>
                                    <a:gd name="T61" fmla="*/ T60 w 110"/>
                                    <a:gd name="T62" fmla="+- 0 150 54"/>
                                    <a:gd name="T63" fmla="*/ 150 h 102"/>
                                    <a:gd name="T64" fmla="+- 0 174 107"/>
                                    <a:gd name="T65" fmla="*/ T64 w 110"/>
                                    <a:gd name="T66" fmla="+- 0 144 54"/>
                                    <a:gd name="T67" fmla="*/ 144 h 102"/>
                                    <a:gd name="T68" fmla="+- 0 176 107"/>
                                    <a:gd name="T69" fmla="*/ T68 w 110"/>
                                    <a:gd name="T70" fmla="+- 0 142 54"/>
                                    <a:gd name="T71" fmla="*/ 142 h 102"/>
                                    <a:gd name="T72" fmla="+- 0 154 107"/>
                                    <a:gd name="T73" fmla="*/ T72 w 110"/>
                                    <a:gd name="T74" fmla="+- 0 142 54"/>
                                    <a:gd name="T75" fmla="*/ 142 h 102"/>
                                    <a:gd name="T76" fmla="+- 0 150 107"/>
                                    <a:gd name="T77" fmla="*/ T76 w 110"/>
                                    <a:gd name="T78" fmla="+- 0 141 54"/>
                                    <a:gd name="T79" fmla="*/ 141 h 102"/>
                                    <a:gd name="T80" fmla="+- 0 143 107"/>
                                    <a:gd name="T81" fmla="*/ T80 w 110"/>
                                    <a:gd name="T82" fmla="+- 0 135 54"/>
                                    <a:gd name="T83" fmla="*/ 135 h 102"/>
                                    <a:gd name="T84" fmla="+- 0 142 107"/>
                                    <a:gd name="T85" fmla="*/ T84 w 110"/>
                                    <a:gd name="T86" fmla="+- 0 129 54"/>
                                    <a:gd name="T87" fmla="*/ 129 h 102"/>
                                    <a:gd name="T88" fmla="+- 0 142 107"/>
                                    <a:gd name="T89" fmla="*/ T88 w 110"/>
                                    <a:gd name="T90" fmla="+- 0 58 54"/>
                                    <a:gd name="T91" fmla="*/ 58 h 102"/>
                                    <a:gd name="T92" fmla="+- 0 201 107"/>
                                    <a:gd name="T93" fmla="*/ T92 w 110"/>
                                    <a:gd name="T94" fmla="+- 0 135 54"/>
                                    <a:gd name="T95" fmla="*/ 135 h 102"/>
                                    <a:gd name="T96" fmla="+- 0 183 107"/>
                                    <a:gd name="T97" fmla="*/ T96 w 110"/>
                                    <a:gd name="T98" fmla="+- 0 135 54"/>
                                    <a:gd name="T99" fmla="*/ 135 h 102"/>
                                    <a:gd name="T100" fmla="+- 0 183 107"/>
                                    <a:gd name="T101" fmla="*/ T100 w 110"/>
                                    <a:gd name="T102" fmla="+- 0 155 54"/>
                                    <a:gd name="T103" fmla="*/ 155 h 102"/>
                                    <a:gd name="T104" fmla="+- 0 187 107"/>
                                    <a:gd name="T105" fmla="*/ T104 w 110"/>
                                    <a:gd name="T106" fmla="+- 0 155 54"/>
                                    <a:gd name="T107" fmla="*/ 155 h 102"/>
                                    <a:gd name="T108" fmla="+- 0 217 107"/>
                                    <a:gd name="T109" fmla="*/ T108 w 110"/>
                                    <a:gd name="T110" fmla="+- 0 143 54"/>
                                    <a:gd name="T111" fmla="*/ 143 h 102"/>
                                    <a:gd name="T112" fmla="+- 0 216 107"/>
                                    <a:gd name="T113" fmla="*/ T112 w 110"/>
                                    <a:gd name="T114" fmla="+- 0 141 54"/>
                                    <a:gd name="T115" fmla="*/ 141 h 102"/>
                                    <a:gd name="T116" fmla="+- 0 206 107"/>
                                    <a:gd name="T117" fmla="*/ T116 w 110"/>
                                    <a:gd name="T118" fmla="+- 0 141 54"/>
                                    <a:gd name="T119" fmla="*/ 141 h 102"/>
                                    <a:gd name="T120" fmla="+- 0 205 107"/>
                                    <a:gd name="T121" fmla="*/ T120 w 110"/>
                                    <a:gd name="T122" fmla="+- 0 141 54"/>
                                    <a:gd name="T123" fmla="*/ 141 h 102"/>
                                    <a:gd name="T124" fmla="+- 0 202 107"/>
                                    <a:gd name="T125" fmla="*/ T124 w 110"/>
                                    <a:gd name="T126" fmla="+- 0 139 54"/>
                                    <a:gd name="T127" fmla="*/ 139 h 102"/>
                                    <a:gd name="T128" fmla="+- 0 202 107"/>
                                    <a:gd name="T129" fmla="*/ T128 w 110"/>
                                    <a:gd name="T130" fmla="+- 0 137 54"/>
                                    <a:gd name="T131" fmla="*/ 137 h 102"/>
                                    <a:gd name="T132" fmla="+- 0 201 107"/>
                                    <a:gd name="T133" fmla="*/ T132 w 110"/>
                                    <a:gd name="T134" fmla="+- 0 135 54"/>
                                    <a:gd name="T135" fmla="*/ 135 h 102"/>
                                    <a:gd name="T136" fmla="+- 0 200 107"/>
                                    <a:gd name="T137" fmla="*/ T136 w 110"/>
                                    <a:gd name="T138" fmla="+- 0 54 54"/>
                                    <a:gd name="T139" fmla="*/ 54 h 102"/>
                                    <a:gd name="T140" fmla="+- 0 167 107"/>
                                    <a:gd name="T141" fmla="*/ T140 w 110"/>
                                    <a:gd name="T142" fmla="+- 0 54 54"/>
                                    <a:gd name="T143" fmla="*/ 54 h 102"/>
                                    <a:gd name="T144" fmla="+- 0 167 107"/>
                                    <a:gd name="T145" fmla="*/ T144 w 110"/>
                                    <a:gd name="T146" fmla="+- 0 58 54"/>
                                    <a:gd name="T147" fmla="*/ 58 h 102"/>
                                    <a:gd name="T148" fmla="+- 0 173 107"/>
                                    <a:gd name="T149" fmla="*/ T148 w 110"/>
                                    <a:gd name="T150" fmla="+- 0 58 54"/>
                                    <a:gd name="T151" fmla="*/ 58 h 102"/>
                                    <a:gd name="T152" fmla="+- 0 177 107"/>
                                    <a:gd name="T153" fmla="*/ T152 w 110"/>
                                    <a:gd name="T154" fmla="+- 0 59 54"/>
                                    <a:gd name="T155" fmla="*/ 59 h 102"/>
                                    <a:gd name="T156" fmla="+- 0 182 107"/>
                                    <a:gd name="T157" fmla="*/ T156 w 110"/>
                                    <a:gd name="T158" fmla="+- 0 63 54"/>
                                    <a:gd name="T159" fmla="*/ 63 h 102"/>
                                    <a:gd name="T160" fmla="+- 0 183 107"/>
                                    <a:gd name="T161" fmla="*/ T160 w 110"/>
                                    <a:gd name="T162" fmla="+- 0 67 54"/>
                                    <a:gd name="T163" fmla="*/ 67 h 102"/>
                                    <a:gd name="T164" fmla="+- 0 183 107"/>
                                    <a:gd name="T165" fmla="*/ T164 w 110"/>
                                    <a:gd name="T166" fmla="+- 0 128 54"/>
                                    <a:gd name="T167" fmla="*/ 128 h 102"/>
                                    <a:gd name="T168" fmla="+- 0 177 107"/>
                                    <a:gd name="T169" fmla="*/ T168 w 110"/>
                                    <a:gd name="T170" fmla="+- 0 134 54"/>
                                    <a:gd name="T171" fmla="*/ 134 h 102"/>
                                    <a:gd name="T172" fmla="+- 0 173 107"/>
                                    <a:gd name="T173" fmla="*/ T172 w 110"/>
                                    <a:gd name="T174" fmla="+- 0 137 54"/>
                                    <a:gd name="T175" fmla="*/ 137 h 102"/>
                                    <a:gd name="T176" fmla="+- 0 165 107"/>
                                    <a:gd name="T177" fmla="*/ T176 w 110"/>
                                    <a:gd name="T178" fmla="+- 0 141 54"/>
                                    <a:gd name="T179" fmla="*/ 141 h 102"/>
                                    <a:gd name="T180" fmla="+- 0 161 107"/>
                                    <a:gd name="T181" fmla="*/ T180 w 110"/>
                                    <a:gd name="T182" fmla="+- 0 142 54"/>
                                    <a:gd name="T183" fmla="*/ 142 h 102"/>
                                    <a:gd name="T184" fmla="+- 0 176 107"/>
                                    <a:gd name="T185" fmla="*/ T184 w 110"/>
                                    <a:gd name="T186" fmla="+- 0 142 54"/>
                                    <a:gd name="T187" fmla="*/ 142 h 102"/>
                                    <a:gd name="T188" fmla="+- 0 183 107"/>
                                    <a:gd name="T189" fmla="*/ T188 w 110"/>
                                    <a:gd name="T190" fmla="+- 0 135 54"/>
                                    <a:gd name="T191" fmla="*/ 135 h 102"/>
                                    <a:gd name="T192" fmla="+- 0 201 107"/>
                                    <a:gd name="T193" fmla="*/ T192 w 110"/>
                                    <a:gd name="T194" fmla="+- 0 135 54"/>
                                    <a:gd name="T195" fmla="*/ 135 h 102"/>
                                    <a:gd name="T196" fmla="+- 0 201 107"/>
                                    <a:gd name="T197" fmla="*/ T196 w 110"/>
                                    <a:gd name="T198" fmla="+- 0 132 54"/>
                                    <a:gd name="T199" fmla="*/ 132 h 102"/>
                                    <a:gd name="T200" fmla="+- 0 200 107"/>
                                    <a:gd name="T201" fmla="*/ T200 w 110"/>
                                    <a:gd name="T202" fmla="+- 0 128 54"/>
                                    <a:gd name="T203" fmla="*/ 128 h 102"/>
                                    <a:gd name="T204" fmla="+- 0 200 107"/>
                                    <a:gd name="T205" fmla="*/ T204 w 110"/>
                                    <a:gd name="T206" fmla="+- 0 54 54"/>
                                    <a:gd name="T207" fmla="*/ 54 h 102"/>
                                    <a:gd name="T208" fmla="+- 0 215 107"/>
                                    <a:gd name="T209" fmla="*/ T208 w 110"/>
                                    <a:gd name="T210" fmla="+- 0 140 54"/>
                                    <a:gd name="T211" fmla="*/ 140 h 102"/>
                                    <a:gd name="T212" fmla="+- 0 212 107"/>
                                    <a:gd name="T213" fmla="*/ T212 w 110"/>
                                    <a:gd name="T214" fmla="+- 0 141 54"/>
                                    <a:gd name="T215" fmla="*/ 141 h 102"/>
                                    <a:gd name="T216" fmla="+- 0 210 107"/>
                                    <a:gd name="T217" fmla="*/ T216 w 110"/>
                                    <a:gd name="T218" fmla="+- 0 141 54"/>
                                    <a:gd name="T219" fmla="*/ 141 h 102"/>
                                    <a:gd name="T220" fmla="+- 0 216 107"/>
                                    <a:gd name="T221" fmla="*/ T220 w 110"/>
                                    <a:gd name="T222" fmla="+- 0 141 54"/>
                                    <a:gd name="T223" fmla="*/ 141 h 102"/>
                                    <a:gd name="T224" fmla="+- 0 215 107"/>
                                    <a:gd name="T225" fmla="*/ T224 w 110"/>
                                    <a:gd name="T226" fmla="+- 0 140 54"/>
                                    <a:gd name="T227" fmla="*/ 140 h 102"/>
                                    <a:gd name="T228" fmla="+- 0 142 107"/>
                                    <a:gd name="T229" fmla="*/ T228 w 110"/>
                                    <a:gd name="T230" fmla="+- 0 54 54"/>
                                    <a:gd name="T231" fmla="*/ 54 h 102"/>
                                    <a:gd name="T232" fmla="+- 0 107 107"/>
                                    <a:gd name="T233" fmla="*/ T232 w 110"/>
                                    <a:gd name="T234" fmla="+- 0 54 54"/>
                                    <a:gd name="T235" fmla="*/ 54 h 102"/>
                                    <a:gd name="T236" fmla="+- 0 107 107"/>
                                    <a:gd name="T237" fmla="*/ T236 w 110"/>
                                    <a:gd name="T238" fmla="+- 0 58 54"/>
                                    <a:gd name="T239" fmla="*/ 58 h 102"/>
                                    <a:gd name="T240" fmla="+- 0 112 107"/>
                                    <a:gd name="T241" fmla="*/ T240 w 110"/>
                                    <a:gd name="T242" fmla="+- 0 58 54"/>
                                    <a:gd name="T243" fmla="*/ 58 h 102"/>
                                    <a:gd name="T244" fmla="+- 0 142 107"/>
                                    <a:gd name="T245" fmla="*/ T244 w 110"/>
                                    <a:gd name="T246" fmla="+- 0 58 54"/>
                                    <a:gd name="T247" fmla="*/ 58 h 102"/>
                                    <a:gd name="T248" fmla="+- 0 142 107"/>
                                    <a:gd name="T249" fmla="*/ T248 w 110"/>
                                    <a:gd name="T250" fmla="+- 0 54 54"/>
                                    <a:gd name="T251" fmla="*/ 54 h 10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 ang="0">
                                      <a:pos x="T249" y="T251"/>
                                    </a:cxn>
                                  </a:cxnLst>
                                  <a:rect l="0" t="0" r="r" b="b"/>
                                  <a:pathLst>
                                    <a:path w="110" h="102">
                                      <a:moveTo>
                                        <a:pt x="35" y="4"/>
                                      </a:moveTo>
                                      <a:lnTo>
                                        <a:pt x="5" y="4"/>
                                      </a:lnTo>
                                      <a:lnTo>
                                        <a:pt x="9" y="5"/>
                                      </a:lnTo>
                                      <a:lnTo>
                                        <a:pt x="13" y="7"/>
                                      </a:lnTo>
                                      <a:lnTo>
                                        <a:pt x="14" y="8"/>
                                      </a:lnTo>
                                      <a:lnTo>
                                        <a:pt x="16" y="11"/>
                                      </a:lnTo>
                                      <a:lnTo>
                                        <a:pt x="17" y="15"/>
                                      </a:lnTo>
                                      <a:lnTo>
                                        <a:pt x="17" y="72"/>
                                      </a:lnTo>
                                      <a:lnTo>
                                        <a:pt x="18" y="79"/>
                                      </a:lnTo>
                                      <a:lnTo>
                                        <a:pt x="21" y="89"/>
                                      </a:lnTo>
                                      <a:lnTo>
                                        <a:pt x="24" y="94"/>
                                      </a:lnTo>
                                      <a:lnTo>
                                        <a:pt x="32" y="100"/>
                                      </a:lnTo>
                                      <a:lnTo>
                                        <a:pt x="37" y="101"/>
                                      </a:lnTo>
                                      <a:lnTo>
                                        <a:pt x="47" y="101"/>
                                      </a:lnTo>
                                      <a:lnTo>
                                        <a:pt x="52" y="100"/>
                                      </a:lnTo>
                                      <a:lnTo>
                                        <a:pt x="61" y="96"/>
                                      </a:lnTo>
                                      <a:lnTo>
                                        <a:pt x="67" y="90"/>
                                      </a:lnTo>
                                      <a:lnTo>
                                        <a:pt x="69" y="88"/>
                                      </a:lnTo>
                                      <a:lnTo>
                                        <a:pt x="47" y="88"/>
                                      </a:lnTo>
                                      <a:lnTo>
                                        <a:pt x="43" y="87"/>
                                      </a:lnTo>
                                      <a:lnTo>
                                        <a:pt x="36" y="81"/>
                                      </a:lnTo>
                                      <a:lnTo>
                                        <a:pt x="35" y="75"/>
                                      </a:lnTo>
                                      <a:lnTo>
                                        <a:pt x="35" y="4"/>
                                      </a:lnTo>
                                      <a:close/>
                                      <a:moveTo>
                                        <a:pt x="94" y="81"/>
                                      </a:moveTo>
                                      <a:lnTo>
                                        <a:pt x="76" y="81"/>
                                      </a:lnTo>
                                      <a:lnTo>
                                        <a:pt x="76" y="101"/>
                                      </a:lnTo>
                                      <a:lnTo>
                                        <a:pt x="80" y="101"/>
                                      </a:lnTo>
                                      <a:lnTo>
                                        <a:pt x="110" y="89"/>
                                      </a:lnTo>
                                      <a:lnTo>
                                        <a:pt x="109" y="87"/>
                                      </a:lnTo>
                                      <a:lnTo>
                                        <a:pt x="99" y="87"/>
                                      </a:lnTo>
                                      <a:lnTo>
                                        <a:pt x="98" y="87"/>
                                      </a:lnTo>
                                      <a:lnTo>
                                        <a:pt x="95" y="85"/>
                                      </a:lnTo>
                                      <a:lnTo>
                                        <a:pt x="95" y="83"/>
                                      </a:lnTo>
                                      <a:lnTo>
                                        <a:pt x="94" y="81"/>
                                      </a:lnTo>
                                      <a:close/>
                                      <a:moveTo>
                                        <a:pt x="93" y="0"/>
                                      </a:moveTo>
                                      <a:lnTo>
                                        <a:pt x="60" y="0"/>
                                      </a:lnTo>
                                      <a:lnTo>
                                        <a:pt x="60" y="4"/>
                                      </a:lnTo>
                                      <a:lnTo>
                                        <a:pt x="66" y="4"/>
                                      </a:lnTo>
                                      <a:lnTo>
                                        <a:pt x="70" y="5"/>
                                      </a:lnTo>
                                      <a:lnTo>
                                        <a:pt x="75" y="9"/>
                                      </a:lnTo>
                                      <a:lnTo>
                                        <a:pt x="76" y="13"/>
                                      </a:lnTo>
                                      <a:lnTo>
                                        <a:pt x="76" y="74"/>
                                      </a:lnTo>
                                      <a:lnTo>
                                        <a:pt x="70" y="80"/>
                                      </a:lnTo>
                                      <a:lnTo>
                                        <a:pt x="66" y="83"/>
                                      </a:lnTo>
                                      <a:lnTo>
                                        <a:pt x="58" y="87"/>
                                      </a:lnTo>
                                      <a:lnTo>
                                        <a:pt x="54" y="88"/>
                                      </a:lnTo>
                                      <a:lnTo>
                                        <a:pt x="69" y="88"/>
                                      </a:lnTo>
                                      <a:lnTo>
                                        <a:pt x="76" y="81"/>
                                      </a:lnTo>
                                      <a:lnTo>
                                        <a:pt x="94" y="81"/>
                                      </a:lnTo>
                                      <a:lnTo>
                                        <a:pt x="94" y="78"/>
                                      </a:lnTo>
                                      <a:lnTo>
                                        <a:pt x="93" y="74"/>
                                      </a:lnTo>
                                      <a:lnTo>
                                        <a:pt x="93" y="0"/>
                                      </a:lnTo>
                                      <a:close/>
                                      <a:moveTo>
                                        <a:pt x="108" y="86"/>
                                      </a:moveTo>
                                      <a:lnTo>
                                        <a:pt x="105" y="87"/>
                                      </a:lnTo>
                                      <a:lnTo>
                                        <a:pt x="103" y="87"/>
                                      </a:lnTo>
                                      <a:lnTo>
                                        <a:pt x="109" y="87"/>
                                      </a:lnTo>
                                      <a:lnTo>
                                        <a:pt x="108" y="86"/>
                                      </a:lnTo>
                                      <a:close/>
                                      <a:moveTo>
                                        <a:pt x="35" y="0"/>
                                      </a:moveTo>
                                      <a:lnTo>
                                        <a:pt x="0" y="0"/>
                                      </a:lnTo>
                                      <a:lnTo>
                                        <a:pt x="0" y="4"/>
                                      </a:lnTo>
                                      <a:lnTo>
                                        <a:pt x="5" y="4"/>
                                      </a:lnTo>
                                      <a:lnTo>
                                        <a:pt x="35" y="4"/>
                                      </a:lnTo>
                                      <a:lnTo>
                                        <a:pt x="35"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35" name="AutoShape 725"/>
                              <wps:cNvSpPr>
                                <a:spLocks/>
                              </wps:cNvSpPr>
                              <wps:spPr bwMode="auto">
                                <a:xfrm>
                                  <a:off x="215" y="51"/>
                                  <a:ext cx="169" cy="102"/>
                                </a:xfrm>
                                <a:custGeom>
                                  <a:avLst/>
                                  <a:gdLst>
                                    <a:gd name="T0" fmla="+- 0 217 215"/>
                                    <a:gd name="T1" fmla="*/ T0 w 169"/>
                                    <a:gd name="T2" fmla="+- 0 152 51"/>
                                    <a:gd name="T3" fmla="*/ 152 h 102"/>
                                    <a:gd name="T4" fmla="+- 0 325 215"/>
                                    <a:gd name="T5" fmla="*/ T4 w 169"/>
                                    <a:gd name="T6" fmla="+- 0 149 51"/>
                                    <a:gd name="T7" fmla="*/ 149 h 102"/>
                                    <a:gd name="T8" fmla="+- 0 325 215"/>
                                    <a:gd name="T9" fmla="*/ T8 w 169"/>
                                    <a:gd name="T10" fmla="+- 0 152 51"/>
                                    <a:gd name="T11" fmla="*/ 152 h 102"/>
                                    <a:gd name="T12" fmla="+- 0 335 215"/>
                                    <a:gd name="T13" fmla="*/ T12 w 169"/>
                                    <a:gd name="T14" fmla="+- 0 149 51"/>
                                    <a:gd name="T15" fmla="*/ 149 h 102"/>
                                    <a:gd name="T16" fmla="+- 0 384 215"/>
                                    <a:gd name="T17" fmla="*/ T16 w 169"/>
                                    <a:gd name="T18" fmla="+- 0 149 51"/>
                                    <a:gd name="T19" fmla="*/ 149 h 102"/>
                                    <a:gd name="T20" fmla="+- 0 228 215"/>
                                    <a:gd name="T21" fmla="*/ T20 w 169"/>
                                    <a:gd name="T22" fmla="+- 0 66 51"/>
                                    <a:gd name="T23" fmla="*/ 66 h 102"/>
                                    <a:gd name="T24" fmla="+- 0 232 215"/>
                                    <a:gd name="T25" fmla="*/ T24 w 169"/>
                                    <a:gd name="T26" fmla="+- 0 75 51"/>
                                    <a:gd name="T27" fmla="*/ 75 h 102"/>
                                    <a:gd name="T28" fmla="+- 0 232 215"/>
                                    <a:gd name="T29" fmla="*/ T28 w 169"/>
                                    <a:gd name="T30" fmla="+- 0 140 51"/>
                                    <a:gd name="T31" fmla="*/ 140 h 102"/>
                                    <a:gd name="T32" fmla="+- 0 228 215"/>
                                    <a:gd name="T33" fmla="*/ T32 w 169"/>
                                    <a:gd name="T34" fmla="+- 0 146 51"/>
                                    <a:gd name="T35" fmla="*/ 146 h 102"/>
                                    <a:gd name="T36" fmla="+- 0 260 215"/>
                                    <a:gd name="T37" fmla="*/ T36 w 169"/>
                                    <a:gd name="T38" fmla="+- 0 149 51"/>
                                    <a:gd name="T39" fmla="*/ 149 h 102"/>
                                    <a:gd name="T40" fmla="+- 0 252 215"/>
                                    <a:gd name="T41" fmla="*/ T40 w 169"/>
                                    <a:gd name="T42" fmla="+- 0 145 51"/>
                                    <a:gd name="T43" fmla="*/ 145 h 102"/>
                                    <a:gd name="T44" fmla="+- 0 250 215"/>
                                    <a:gd name="T45" fmla="*/ T44 w 169"/>
                                    <a:gd name="T46" fmla="+- 0 137 51"/>
                                    <a:gd name="T47" fmla="*/ 137 h 102"/>
                                    <a:gd name="T48" fmla="+- 0 255 215"/>
                                    <a:gd name="T49" fmla="*/ T48 w 169"/>
                                    <a:gd name="T50" fmla="+- 0 72 51"/>
                                    <a:gd name="T51" fmla="*/ 72 h 102"/>
                                    <a:gd name="T52" fmla="+- 0 306 215"/>
                                    <a:gd name="T53" fmla="*/ T52 w 169"/>
                                    <a:gd name="T54" fmla="+- 0 64 51"/>
                                    <a:gd name="T55" fmla="*/ 64 h 102"/>
                                    <a:gd name="T56" fmla="+- 0 291 215"/>
                                    <a:gd name="T57" fmla="*/ T56 w 169"/>
                                    <a:gd name="T58" fmla="+- 0 74 51"/>
                                    <a:gd name="T59" fmla="*/ 74 h 102"/>
                                    <a:gd name="T60" fmla="+- 0 290 215"/>
                                    <a:gd name="T61" fmla="*/ T60 w 169"/>
                                    <a:gd name="T62" fmla="+- 0 143 51"/>
                                    <a:gd name="T63" fmla="*/ 143 h 102"/>
                                    <a:gd name="T64" fmla="+- 0 281 215"/>
                                    <a:gd name="T65" fmla="*/ T64 w 169"/>
                                    <a:gd name="T66" fmla="+- 0 149 51"/>
                                    <a:gd name="T67" fmla="*/ 149 h 102"/>
                                    <a:gd name="T68" fmla="+- 0 313 215"/>
                                    <a:gd name="T69" fmla="*/ T68 w 169"/>
                                    <a:gd name="T70" fmla="+- 0 146 51"/>
                                    <a:gd name="T71" fmla="*/ 146 h 102"/>
                                    <a:gd name="T72" fmla="+- 0 309 215"/>
                                    <a:gd name="T73" fmla="*/ T72 w 169"/>
                                    <a:gd name="T74" fmla="+- 0 137 51"/>
                                    <a:gd name="T75" fmla="*/ 137 h 102"/>
                                    <a:gd name="T76" fmla="+- 0 315 215"/>
                                    <a:gd name="T77" fmla="*/ T76 w 169"/>
                                    <a:gd name="T78" fmla="+- 0 72 51"/>
                                    <a:gd name="T79" fmla="*/ 72 h 102"/>
                                    <a:gd name="T80" fmla="+- 0 307 215"/>
                                    <a:gd name="T81" fmla="*/ T80 w 169"/>
                                    <a:gd name="T82" fmla="+- 0 65 51"/>
                                    <a:gd name="T83" fmla="*/ 65 h 102"/>
                                    <a:gd name="T84" fmla="+- 0 341 215"/>
                                    <a:gd name="T85" fmla="*/ T84 w 169"/>
                                    <a:gd name="T86" fmla="+- 0 64 51"/>
                                    <a:gd name="T87" fmla="*/ 64 h 102"/>
                                    <a:gd name="T88" fmla="+- 0 350 215"/>
                                    <a:gd name="T89" fmla="*/ T88 w 169"/>
                                    <a:gd name="T90" fmla="+- 0 75 51"/>
                                    <a:gd name="T91" fmla="*/ 75 h 102"/>
                                    <a:gd name="T92" fmla="+- 0 351 215"/>
                                    <a:gd name="T93" fmla="*/ T92 w 169"/>
                                    <a:gd name="T94" fmla="+- 0 141 51"/>
                                    <a:gd name="T95" fmla="*/ 141 h 102"/>
                                    <a:gd name="T96" fmla="+- 0 345 215"/>
                                    <a:gd name="T97" fmla="*/ T96 w 169"/>
                                    <a:gd name="T98" fmla="+- 0 148 51"/>
                                    <a:gd name="T99" fmla="*/ 148 h 102"/>
                                    <a:gd name="T100" fmla="+- 0 376 215"/>
                                    <a:gd name="T101" fmla="*/ T100 w 169"/>
                                    <a:gd name="T102" fmla="+- 0 148 51"/>
                                    <a:gd name="T103" fmla="*/ 148 h 102"/>
                                    <a:gd name="T104" fmla="+- 0 370 215"/>
                                    <a:gd name="T105" fmla="*/ T104 w 169"/>
                                    <a:gd name="T106" fmla="+- 0 143 51"/>
                                    <a:gd name="T107" fmla="*/ 143 h 102"/>
                                    <a:gd name="T108" fmla="+- 0 369 215"/>
                                    <a:gd name="T109" fmla="*/ T108 w 169"/>
                                    <a:gd name="T110" fmla="+- 0 137 51"/>
                                    <a:gd name="T111" fmla="*/ 137 h 102"/>
                                    <a:gd name="T112" fmla="+- 0 368 215"/>
                                    <a:gd name="T113" fmla="*/ T112 w 169"/>
                                    <a:gd name="T114" fmla="+- 0 72 51"/>
                                    <a:gd name="T115" fmla="*/ 72 h 102"/>
                                    <a:gd name="T116" fmla="+- 0 280 215"/>
                                    <a:gd name="T117" fmla="*/ T116 w 169"/>
                                    <a:gd name="T118" fmla="+- 0 51 51"/>
                                    <a:gd name="T119" fmla="*/ 51 h 102"/>
                                    <a:gd name="T120" fmla="+- 0 266 215"/>
                                    <a:gd name="T121" fmla="*/ T120 w 169"/>
                                    <a:gd name="T122" fmla="+- 0 57 51"/>
                                    <a:gd name="T123" fmla="*/ 57 h 102"/>
                                    <a:gd name="T124" fmla="+- 0 250 215"/>
                                    <a:gd name="T125" fmla="*/ T124 w 169"/>
                                    <a:gd name="T126" fmla="+- 0 72 51"/>
                                    <a:gd name="T127" fmla="*/ 72 h 102"/>
                                    <a:gd name="T128" fmla="+- 0 263 215"/>
                                    <a:gd name="T129" fmla="*/ T128 w 169"/>
                                    <a:gd name="T130" fmla="+- 0 67 51"/>
                                    <a:gd name="T131" fmla="*/ 67 h 102"/>
                                    <a:gd name="T132" fmla="+- 0 306 215"/>
                                    <a:gd name="T133" fmla="*/ T132 w 169"/>
                                    <a:gd name="T134" fmla="+- 0 64 51"/>
                                    <a:gd name="T135" fmla="*/ 64 h 102"/>
                                    <a:gd name="T136" fmla="+- 0 290 215"/>
                                    <a:gd name="T137" fmla="*/ T136 w 169"/>
                                    <a:gd name="T138" fmla="+- 0 51 51"/>
                                    <a:gd name="T139" fmla="*/ 51 h 102"/>
                                    <a:gd name="T140" fmla="+- 0 332 215"/>
                                    <a:gd name="T141" fmla="*/ T140 w 169"/>
                                    <a:gd name="T142" fmla="+- 0 53 51"/>
                                    <a:gd name="T143" fmla="*/ 53 h 102"/>
                                    <a:gd name="T144" fmla="+- 0 309 215"/>
                                    <a:gd name="T145" fmla="*/ T144 w 169"/>
                                    <a:gd name="T146" fmla="+- 0 72 51"/>
                                    <a:gd name="T147" fmla="*/ 72 h 102"/>
                                    <a:gd name="T148" fmla="+- 0 327 215"/>
                                    <a:gd name="T149" fmla="*/ T148 w 169"/>
                                    <a:gd name="T150" fmla="+- 0 65 51"/>
                                    <a:gd name="T151" fmla="*/ 65 h 102"/>
                                    <a:gd name="T152" fmla="+- 0 364 215"/>
                                    <a:gd name="T153" fmla="*/ T152 w 169"/>
                                    <a:gd name="T154" fmla="+- 0 62 51"/>
                                    <a:gd name="T155" fmla="*/ 62 h 102"/>
                                    <a:gd name="T156" fmla="+- 0 348 215"/>
                                    <a:gd name="T157" fmla="*/ T156 w 169"/>
                                    <a:gd name="T158" fmla="+- 0 51 51"/>
                                    <a:gd name="T159" fmla="*/ 51 h 102"/>
                                    <a:gd name="T160" fmla="+- 0 215 215"/>
                                    <a:gd name="T161" fmla="*/ T160 w 169"/>
                                    <a:gd name="T162" fmla="+- 0 63 51"/>
                                    <a:gd name="T163" fmla="*/ 63 h 102"/>
                                    <a:gd name="T164" fmla="+- 0 222 215"/>
                                    <a:gd name="T165" fmla="*/ T164 w 169"/>
                                    <a:gd name="T166" fmla="+- 0 66 51"/>
                                    <a:gd name="T167" fmla="*/ 66 h 10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Lst>
                                  <a:rect l="0" t="0" r="r" b="b"/>
                                  <a:pathLst>
                                    <a:path w="169" h="102">
                                      <a:moveTo>
                                        <a:pt x="51" y="98"/>
                                      </a:moveTo>
                                      <a:lnTo>
                                        <a:pt x="2" y="98"/>
                                      </a:lnTo>
                                      <a:lnTo>
                                        <a:pt x="2" y="101"/>
                                      </a:lnTo>
                                      <a:lnTo>
                                        <a:pt x="51" y="101"/>
                                      </a:lnTo>
                                      <a:lnTo>
                                        <a:pt x="51" y="98"/>
                                      </a:lnTo>
                                      <a:close/>
                                      <a:moveTo>
                                        <a:pt x="110" y="98"/>
                                      </a:moveTo>
                                      <a:lnTo>
                                        <a:pt x="61" y="98"/>
                                      </a:lnTo>
                                      <a:lnTo>
                                        <a:pt x="61" y="101"/>
                                      </a:lnTo>
                                      <a:lnTo>
                                        <a:pt x="110" y="101"/>
                                      </a:lnTo>
                                      <a:lnTo>
                                        <a:pt x="110" y="98"/>
                                      </a:lnTo>
                                      <a:close/>
                                      <a:moveTo>
                                        <a:pt x="169" y="98"/>
                                      </a:moveTo>
                                      <a:lnTo>
                                        <a:pt x="120" y="98"/>
                                      </a:lnTo>
                                      <a:lnTo>
                                        <a:pt x="120" y="101"/>
                                      </a:lnTo>
                                      <a:lnTo>
                                        <a:pt x="169" y="101"/>
                                      </a:lnTo>
                                      <a:lnTo>
                                        <a:pt x="169" y="98"/>
                                      </a:lnTo>
                                      <a:close/>
                                      <a:moveTo>
                                        <a:pt x="35" y="15"/>
                                      </a:moveTo>
                                      <a:lnTo>
                                        <a:pt x="11" y="15"/>
                                      </a:lnTo>
                                      <a:lnTo>
                                        <a:pt x="13" y="15"/>
                                      </a:lnTo>
                                      <a:lnTo>
                                        <a:pt x="15" y="17"/>
                                      </a:lnTo>
                                      <a:lnTo>
                                        <a:pt x="16" y="18"/>
                                      </a:lnTo>
                                      <a:lnTo>
                                        <a:pt x="17" y="24"/>
                                      </a:lnTo>
                                      <a:lnTo>
                                        <a:pt x="17" y="27"/>
                                      </a:lnTo>
                                      <a:lnTo>
                                        <a:pt x="17" y="86"/>
                                      </a:lnTo>
                                      <a:lnTo>
                                        <a:pt x="17" y="89"/>
                                      </a:lnTo>
                                      <a:lnTo>
                                        <a:pt x="15" y="93"/>
                                      </a:lnTo>
                                      <a:lnTo>
                                        <a:pt x="15" y="94"/>
                                      </a:lnTo>
                                      <a:lnTo>
                                        <a:pt x="13" y="95"/>
                                      </a:lnTo>
                                      <a:lnTo>
                                        <a:pt x="10" y="97"/>
                                      </a:lnTo>
                                      <a:lnTo>
                                        <a:pt x="7" y="98"/>
                                      </a:lnTo>
                                      <a:lnTo>
                                        <a:pt x="45" y="98"/>
                                      </a:lnTo>
                                      <a:lnTo>
                                        <a:pt x="42" y="97"/>
                                      </a:lnTo>
                                      <a:lnTo>
                                        <a:pt x="38" y="95"/>
                                      </a:lnTo>
                                      <a:lnTo>
                                        <a:pt x="37" y="94"/>
                                      </a:lnTo>
                                      <a:lnTo>
                                        <a:pt x="35" y="90"/>
                                      </a:lnTo>
                                      <a:lnTo>
                                        <a:pt x="35" y="89"/>
                                      </a:lnTo>
                                      <a:lnTo>
                                        <a:pt x="35" y="86"/>
                                      </a:lnTo>
                                      <a:lnTo>
                                        <a:pt x="35" y="27"/>
                                      </a:lnTo>
                                      <a:lnTo>
                                        <a:pt x="38" y="23"/>
                                      </a:lnTo>
                                      <a:lnTo>
                                        <a:pt x="40" y="21"/>
                                      </a:lnTo>
                                      <a:lnTo>
                                        <a:pt x="35" y="21"/>
                                      </a:lnTo>
                                      <a:lnTo>
                                        <a:pt x="35" y="15"/>
                                      </a:lnTo>
                                      <a:close/>
                                      <a:moveTo>
                                        <a:pt x="91" y="13"/>
                                      </a:moveTo>
                                      <a:lnTo>
                                        <a:pt x="66" y="13"/>
                                      </a:lnTo>
                                      <a:lnTo>
                                        <a:pt x="70" y="15"/>
                                      </a:lnTo>
                                      <a:lnTo>
                                        <a:pt x="76" y="23"/>
                                      </a:lnTo>
                                      <a:lnTo>
                                        <a:pt x="76" y="28"/>
                                      </a:lnTo>
                                      <a:lnTo>
                                        <a:pt x="77" y="89"/>
                                      </a:lnTo>
                                      <a:lnTo>
                                        <a:pt x="75" y="92"/>
                                      </a:lnTo>
                                      <a:lnTo>
                                        <a:pt x="74" y="94"/>
                                      </a:lnTo>
                                      <a:lnTo>
                                        <a:pt x="70" y="97"/>
                                      </a:lnTo>
                                      <a:lnTo>
                                        <a:pt x="66" y="98"/>
                                      </a:lnTo>
                                      <a:lnTo>
                                        <a:pt x="105" y="98"/>
                                      </a:lnTo>
                                      <a:lnTo>
                                        <a:pt x="102" y="97"/>
                                      </a:lnTo>
                                      <a:lnTo>
                                        <a:pt x="98" y="95"/>
                                      </a:lnTo>
                                      <a:lnTo>
                                        <a:pt x="96" y="93"/>
                                      </a:lnTo>
                                      <a:lnTo>
                                        <a:pt x="95" y="90"/>
                                      </a:lnTo>
                                      <a:lnTo>
                                        <a:pt x="94" y="86"/>
                                      </a:lnTo>
                                      <a:lnTo>
                                        <a:pt x="94" y="28"/>
                                      </a:lnTo>
                                      <a:lnTo>
                                        <a:pt x="94" y="27"/>
                                      </a:lnTo>
                                      <a:lnTo>
                                        <a:pt x="100" y="21"/>
                                      </a:lnTo>
                                      <a:lnTo>
                                        <a:pt x="94" y="21"/>
                                      </a:lnTo>
                                      <a:lnTo>
                                        <a:pt x="92" y="14"/>
                                      </a:lnTo>
                                      <a:lnTo>
                                        <a:pt x="91" y="13"/>
                                      </a:lnTo>
                                      <a:close/>
                                      <a:moveTo>
                                        <a:pt x="150" y="13"/>
                                      </a:moveTo>
                                      <a:lnTo>
                                        <a:pt x="126" y="13"/>
                                      </a:lnTo>
                                      <a:lnTo>
                                        <a:pt x="130" y="16"/>
                                      </a:lnTo>
                                      <a:lnTo>
                                        <a:pt x="135" y="23"/>
                                      </a:lnTo>
                                      <a:lnTo>
                                        <a:pt x="135" y="24"/>
                                      </a:lnTo>
                                      <a:lnTo>
                                        <a:pt x="136" y="28"/>
                                      </a:lnTo>
                                      <a:lnTo>
                                        <a:pt x="136" y="89"/>
                                      </a:lnTo>
                                      <a:lnTo>
                                        <a:pt x="136" y="90"/>
                                      </a:lnTo>
                                      <a:lnTo>
                                        <a:pt x="135" y="92"/>
                                      </a:lnTo>
                                      <a:lnTo>
                                        <a:pt x="134" y="94"/>
                                      </a:lnTo>
                                      <a:lnTo>
                                        <a:pt x="130" y="97"/>
                                      </a:lnTo>
                                      <a:lnTo>
                                        <a:pt x="127" y="98"/>
                                      </a:lnTo>
                                      <a:lnTo>
                                        <a:pt x="164" y="98"/>
                                      </a:lnTo>
                                      <a:lnTo>
                                        <a:pt x="161" y="97"/>
                                      </a:lnTo>
                                      <a:lnTo>
                                        <a:pt x="157" y="95"/>
                                      </a:lnTo>
                                      <a:lnTo>
                                        <a:pt x="156" y="93"/>
                                      </a:lnTo>
                                      <a:lnTo>
                                        <a:pt x="155" y="92"/>
                                      </a:lnTo>
                                      <a:lnTo>
                                        <a:pt x="155" y="90"/>
                                      </a:lnTo>
                                      <a:lnTo>
                                        <a:pt x="154" y="89"/>
                                      </a:lnTo>
                                      <a:lnTo>
                                        <a:pt x="154" y="86"/>
                                      </a:lnTo>
                                      <a:lnTo>
                                        <a:pt x="154" y="28"/>
                                      </a:lnTo>
                                      <a:lnTo>
                                        <a:pt x="153" y="23"/>
                                      </a:lnTo>
                                      <a:lnTo>
                                        <a:pt x="153" y="21"/>
                                      </a:lnTo>
                                      <a:lnTo>
                                        <a:pt x="150" y="13"/>
                                      </a:lnTo>
                                      <a:close/>
                                      <a:moveTo>
                                        <a:pt x="75" y="0"/>
                                      </a:moveTo>
                                      <a:lnTo>
                                        <a:pt x="65" y="0"/>
                                      </a:lnTo>
                                      <a:lnTo>
                                        <a:pt x="62" y="1"/>
                                      </a:lnTo>
                                      <a:lnTo>
                                        <a:pt x="54" y="4"/>
                                      </a:lnTo>
                                      <a:lnTo>
                                        <a:pt x="51" y="6"/>
                                      </a:lnTo>
                                      <a:lnTo>
                                        <a:pt x="46" y="10"/>
                                      </a:lnTo>
                                      <a:lnTo>
                                        <a:pt x="41" y="15"/>
                                      </a:lnTo>
                                      <a:lnTo>
                                        <a:pt x="35" y="21"/>
                                      </a:lnTo>
                                      <a:lnTo>
                                        <a:pt x="40" y="21"/>
                                      </a:lnTo>
                                      <a:lnTo>
                                        <a:pt x="43" y="19"/>
                                      </a:lnTo>
                                      <a:lnTo>
                                        <a:pt x="48" y="16"/>
                                      </a:lnTo>
                                      <a:lnTo>
                                        <a:pt x="52" y="14"/>
                                      </a:lnTo>
                                      <a:lnTo>
                                        <a:pt x="56" y="13"/>
                                      </a:lnTo>
                                      <a:lnTo>
                                        <a:pt x="91" y="13"/>
                                      </a:lnTo>
                                      <a:lnTo>
                                        <a:pt x="89" y="9"/>
                                      </a:lnTo>
                                      <a:lnTo>
                                        <a:pt x="80" y="2"/>
                                      </a:lnTo>
                                      <a:lnTo>
                                        <a:pt x="75" y="0"/>
                                      </a:lnTo>
                                      <a:close/>
                                      <a:moveTo>
                                        <a:pt x="133" y="0"/>
                                      </a:moveTo>
                                      <a:lnTo>
                                        <a:pt x="123" y="0"/>
                                      </a:lnTo>
                                      <a:lnTo>
                                        <a:pt x="117" y="2"/>
                                      </a:lnTo>
                                      <a:lnTo>
                                        <a:pt x="107" y="7"/>
                                      </a:lnTo>
                                      <a:lnTo>
                                        <a:pt x="101" y="13"/>
                                      </a:lnTo>
                                      <a:lnTo>
                                        <a:pt x="94" y="21"/>
                                      </a:lnTo>
                                      <a:lnTo>
                                        <a:pt x="100" y="21"/>
                                      </a:lnTo>
                                      <a:lnTo>
                                        <a:pt x="105" y="18"/>
                                      </a:lnTo>
                                      <a:lnTo>
                                        <a:pt x="112" y="14"/>
                                      </a:lnTo>
                                      <a:lnTo>
                                        <a:pt x="116" y="13"/>
                                      </a:lnTo>
                                      <a:lnTo>
                                        <a:pt x="150" y="13"/>
                                      </a:lnTo>
                                      <a:lnTo>
                                        <a:pt x="149" y="11"/>
                                      </a:lnTo>
                                      <a:lnTo>
                                        <a:pt x="146" y="7"/>
                                      </a:lnTo>
                                      <a:lnTo>
                                        <a:pt x="138" y="2"/>
                                      </a:lnTo>
                                      <a:lnTo>
                                        <a:pt x="133" y="0"/>
                                      </a:lnTo>
                                      <a:close/>
                                      <a:moveTo>
                                        <a:pt x="35" y="0"/>
                                      </a:moveTo>
                                      <a:lnTo>
                                        <a:pt x="30" y="0"/>
                                      </a:lnTo>
                                      <a:lnTo>
                                        <a:pt x="0" y="12"/>
                                      </a:lnTo>
                                      <a:lnTo>
                                        <a:pt x="2" y="16"/>
                                      </a:lnTo>
                                      <a:lnTo>
                                        <a:pt x="5" y="15"/>
                                      </a:lnTo>
                                      <a:lnTo>
                                        <a:pt x="7" y="15"/>
                                      </a:lnTo>
                                      <a:lnTo>
                                        <a:pt x="35" y="15"/>
                                      </a:lnTo>
                                      <a:lnTo>
                                        <a:pt x="35"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36" name="AutoShape 724"/>
                              <wps:cNvSpPr>
                                <a:spLocks/>
                              </wps:cNvSpPr>
                              <wps:spPr bwMode="auto">
                                <a:xfrm>
                                  <a:off x="385" y="51"/>
                                  <a:ext cx="169" cy="102"/>
                                </a:xfrm>
                                <a:custGeom>
                                  <a:avLst/>
                                  <a:gdLst>
                                    <a:gd name="T0" fmla="+- 0 388 386"/>
                                    <a:gd name="T1" fmla="*/ T0 w 169"/>
                                    <a:gd name="T2" fmla="+- 0 152 51"/>
                                    <a:gd name="T3" fmla="*/ 152 h 102"/>
                                    <a:gd name="T4" fmla="+- 0 496 386"/>
                                    <a:gd name="T5" fmla="*/ T4 w 169"/>
                                    <a:gd name="T6" fmla="+- 0 149 51"/>
                                    <a:gd name="T7" fmla="*/ 149 h 102"/>
                                    <a:gd name="T8" fmla="+- 0 496 386"/>
                                    <a:gd name="T9" fmla="*/ T8 w 169"/>
                                    <a:gd name="T10" fmla="+- 0 152 51"/>
                                    <a:gd name="T11" fmla="*/ 152 h 102"/>
                                    <a:gd name="T12" fmla="+- 0 506 386"/>
                                    <a:gd name="T13" fmla="*/ T12 w 169"/>
                                    <a:gd name="T14" fmla="+- 0 149 51"/>
                                    <a:gd name="T15" fmla="*/ 149 h 102"/>
                                    <a:gd name="T16" fmla="+- 0 554 386"/>
                                    <a:gd name="T17" fmla="*/ T16 w 169"/>
                                    <a:gd name="T18" fmla="+- 0 149 51"/>
                                    <a:gd name="T19" fmla="*/ 149 h 102"/>
                                    <a:gd name="T20" fmla="+- 0 398 386"/>
                                    <a:gd name="T21" fmla="*/ T20 w 169"/>
                                    <a:gd name="T22" fmla="+- 0 66 51"/>
                                    <a:gd name="T23" fmla="*/ 66 h 102"/>
                                    <a:gd name="T24" fmla="+- 0 402 386"/>
                                    <a:gd name="T25" fmla="*/ T24 w 169"/>
                                    <a:gd name="T26" fmla="+- 0 75 51"/>
                                    <a:gd name="T27" fmla="*/ 75 h 102"/>
                                    <a:gd name="T28" fmla="+- 0 402 386"/>
                                    <a:gd name="T29" fmla="*/ T28 w 169"/>
                                    <a:gd name="T30" fmla="+- 0 140 51"/>
                                    <a:gd name="T31" fmla="*/ 140 h 102"/>
                                    <a:gd name="T32" fmla="+- 0 399 386"/>
                                    <a:gd name="T33" fmla="*/ T32 w 169"/>
                                    <a:gd name="T34" fmla="+- 0 146 51"/>
                                    <a:gd name="T35" fmla="*/ 146 h 102"/>
                                    <a:gd name="T36" fmla="+- 0 431 386"/>
                                    <a:gd name="T37" fmla="*/ T36 w 169"/>
                                    <a:gd name="T38" fmla="+- 0 149 51"/>
                                    <a:gd name="T39" fmla="*/ 149 h 102"/>
                                    <a:gd name="T40" fmla="+- 0 422 386"/>
                                    <a:gd name="T41" fmla="*/ T40 w 169"/>
                                    <a:gd name="T42" fmla="+- 0 145 51"/>
                                    <a:gd name="T43" fmla="*/ 145 h 102"/>
                                    <a:gd name="T44" fmla="+- 0 420 386"/>
                                    <a:gd name="T45" fmla="*/ T44 w 169"/>
                                    <a:gd name="T46" fmla="+- 0 137 51"/>
                                    <a:gd name="T47" fmla="*/ 137 h 102"/>
                                    <a:gd name="T48" fmla="+- 0 425 386"/>
                                    <a:gd name="T49" fmla="*/ T48 w 169"/>
                                    <a:gd name="T50" fmla="+- 0 72 51"/>
                                    <a:gd name="T51" fmla="*/ 72 h 102"/>
                                    <a:gd name="T52" fmla="+- 0 477 386"/>
                                    <a:gd name="T53" fmla="*/ T52 w 169"/>
                                    <a:gd name="T54" fmla="+- 0 64 51"/>
                                    <a:gd name="T55" fmla="*/ 64 h 102"/>
                                    <a:gd name="T56" fmla="+- 0 461 386"/>
                                    <a:gd name="T57" fmla="*/ T56 w 169"/>
                                    <a:gd name="T58" fmla="+- 0 74 51"/>
                                    <a:gd name="T59" fmla="*/ 74 h 102"/>
                                    <a:gd name="T60" fmla="+- 0 461 386"/>
                                    <a:gd name="T61" fmla="*/ T60 w 169"/>
                                    <a:gd name="T62" fmla="+- 0 143 51"/>
                                    <a:gd name="T63" fmla="*/ 143 h 102"/>
                                    <a:gd name="T64" fmla="+- 0 452 386"/>
                                    <a:gd name="T65" fmla="*/ T64 w 169"/>
                                    <a:gd name="T66" fmla="+- 0 149 51"/>
                                    <a:gd name="T67" fmla="*/ 149 h 102"/>
                                    <a:gd name="T68" fmla="+- 0 483 386"/>
                                    <a:gd name="T69" fmla="*/ T68 w 169"/>
                                    <a:gd name="T70" fmla="+- 0 146 51"/>
                                    <a:gd name="T71" fmla="*/ 146 h 102"/>
                                    <a:gd name="T72" fmla="+- 0 480 386"/>
                                    <a:gd name="T73" fmla="*/ T72 w 169"/>
                                    <a:gd name="T74" fmla="+- 0 137 51"/>
                                    <a:gd name="T75" fmla="*/ 137 h 102"/>
                                    <a:gd name="T76" fmla="+- 0 485 386"/>
                                    <a:gd name="T77" fmla="*/ T76 w 169"/>
                                    <a:gd name="T78" fmla="+- 0 72 51"/>
                                    <a:gd name="T79" fmla="*/ 72 h 102"/>
                                    <a:gd name="T80" fmla="+- 0 478 386"/>
                                    <a:gd name="T81" fmla="*/ T80 w 169"/>
                                    <a:gd name="T82" fmla="+- 0 65 51"/>
                                    <a:gd name="T83" fmla="*/ 65 h 102"/>
                                    <a:gd name="T84" fmla="+- 0 512 386"/>
                                    <a:gd name="T85" fmla="*/ T84 w 169"/>
                                    <a:gd name="T86" fmla="+- 0 64 51"/>
                                    <a:gd name="T87" fmla="*/ 64 h 102"/>
                                    <a:gd name="T88" fmla="+- 0 521 386"/>
                                    <a:gd name="T89" fmla="*/ T88 w 169"/>
                                    <a:gd name="T90" fmla="+- 0 74 51"/>
                                    <a:gd name="T91" fmla="*/ 74 h 102"/>
                                    <a:gd name="T92" fmla="+- 0 521 386"/>
                                    <a:gd name="T93" fmla="*/ T92 w 169"/>
                                    <a:gd name="T94" fmla="+- 0 140 51"/>
                                    <a:gd name="T95" fmla="*/ 140 h 102"/>
                                    <a:gd name="T96" fmla="+- 0 519 386"/>
                                    <a:gd name="T97" fmla="*/ T96 w 169"/>
                                    <a:gd name="T98" fmla="+- 0 145 51"/>
                                    <a:gd name="T99" fmla="*/ 145 h 102"/>
                                    <a:gd name="T100" fmla="+- 0 550 386"/>
                                    <a:gd name="T101" fmla="*/ T100 w 169"/>
                                    <a:gd name="T102" fmla="+- 0 149 51"/>
                                    <a:gd name="T103" fmla="*/ 149 h 102"/>
                                    <a:gd name="T104" fmla="+- 0 542 386"/>
                                    <a:gd name="T105" fmla="*/ T104 w 169"/>
                                    <a:gd name="T106" fmla="+- 0 144 51"/>
                                    <a:gd name="T107" fmla="*/ 144 h 102"/>
                                    <a:gd name="T108" fmla="+- 0 540 386"/>
                                    <a:gd name="T109" fmla="*/ T108 w 169"/>
                                    <a:gd name="T110" fmla="+- 0 140 51"/>
                                    <a:gd name="T111" fmla="*/ 140 h 102"/>
                                    <a:gd name="T112" fmla="+- 0 539 386"/>
                                    <a:gd name="T113" fmla="*/ T112 w 169"/>
                                    <a:gd name="T114" fmla="+- 0 74 51"/>
                                    <a:gd name="T115" fmla="*/ 74 h 102"/>
                                    <a:gd name="T116" fmla="+- 0 461 386"/>
                                    <a:gd name="T117" fmla="*/ T116 w 169"/>
                                    <a:gd name="T118" fmla="+- 0 51 51"/>
                                    <a:gd name="T119" fmla="*/ 51 h 102"/>
                                    <a:gd name="T120" fmla="+- 0 440 386"/>
                                    <a:gd name="T121" fmla="*/ T120 w 169"/>
                                    <a:gd name="T122" fmla="+- 0 55 51"/>
                                    <a:gd name="T123" fmla="*/ 55 h 102"/>
                                    <a:gd name="T124" fmla="+- 0 426 386"/>
                                    <a:gd name="T125" fmla="*/ T124 w 169"/>
                                    <a:gd name="T126" fmla="+- 0 66 51"/>
                                    <a:gd name="T127" fmla="*/ 66 h 102"/>
                                    <a:gd name="T128" fmla="+- 0 428 386"/>
                                    <a:gd name="T129" fmla="*/ T128 w 169"/>
                                    <a:gd name="T130" fmla="+- 0 70 51"/>
                                    <a:gd name="T131" fmla="*/ 70 h 102"/>
                                    <a:gd name="T132" fmla="+- 0 442 386"/>
                                    <a:gd name="T133" fmla="*/ T132 w 169"/>
                                    <a:gd name="T134" fmla="+- 0 64 51"/>
                                    <a:gd name="T135" fmla="*/ 64 h 102"/>
                                    <a:gd name="T136" fmla="+- 0 466 386"/>
                                    <a:gd name="T137" fmla="*/ T136 w 169"/>
                                    <a:gd name="T138" fmla="+- 0 53 51"/>
                                    <a:gd name="T139" fmla="*/ 53 h 102"/>
                                    <a:gd name="T140" fmla="+- 0 508 386"/>
                                    <a:gd name="T141" fmla="*/ T140 w 169"/>
                                    <a:gd name="T142" fmla="+- 0 51 51"/>
                                    <a:gd name="T143" fmla="*/ 51 h 102"/>
                                    <a:gd name="T144" fmla="+- 0 487 386"/>
                                    <a:gd name="T145" fmla="*/ T144 w 169"/>
                                    <a:gd name="T146" fmla="+- 0 64 51"/>
                                    <a:gd name="T147" fmla="*/ 64 h 102"/>
                                    <a:gd name="T148" fmla="+- 0 490 386"/>
                                    <a:gd name="T149" fmla="*/ T148 w 169"/>
                                    <a:gd name="T150" fmla="+- 0 69 51"/>
                                    <a:gd name="T151" fmla="*/ 69 h 102"/>
                                    <a:gd name="T152" fmla="+- 0 535 386"/>
                                    <a:gd name="T153" fmla="*/ T152 w 169"/>
                                    <a:gd name="T154" fmla="+- 0 64 51"/>
                                    <a:gd name="T155" fmla="*/ 64 h 102"/>
                                    <a:gd name="T156" fmla="+- 0 523 386"/>
                                    <a:gd name="T157" fmla="*/ T156 w 169"/>
                                    <a:gd name="T158" fmla="+- 0 53 51"/>
                                    <a:gd name="T159" fmla="*/ 53 h 102"/>
                                    <a:gd name="T160" fmla="+- 0 416 386"/>
                                    <a:gd name="T161" fmla="*/ T160 w 169"/>
                                    <a:gd name="T162" fmla="+- 0 51 51"/>
                                    <a:gd name="T163" fmla="*/ 51 h 102"/>
                                    <a:gd name="T164" fmla="+- 0 390 386"/>
                                    <a:gd name="T165" fmla="*/ T164 w 169"/>
                                    <a:gd name="T166" fmla="+- 0 66 51"/>
                                    <a:gd name="T167" fmla="*/ 66 h 102"/>
                                    <a:gd name="T168" fmla="+- 0 420 386"/>
                                    <a:gd name="T169" fmla="*/ T168 w 169"/>
                                    <a:gd name="T170" fmla="+- 0 51 51"/>
                                    <a:gd name="T171" fmla="*/ 51 h 10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Lst>
                                  <a:rect l="0" t="0" r="r" b="b"/>
                                  <a:pathLst>
                                    <a:path w="169" h="102">
                                      <a:moveTo>
                                        <a:pt x="50" y="98"/>
                                      </a:moveTo>
                                      <a:lnTo>
                                        <a:pt x="2" y="98"/>
                                      </a:lnTo>
                                      <a:lnTo>
                                        <a:pt x="2" y="101"/>
                                      </a:lnTo>
                                      <a:lnTo>
                                        <a:pt x="50" y="101"/>
                                      </a:lnTo>
                                      <a:lnTo>
                                        <a:pt x="50" y="98"/>
                                      </a:lnTo>
                                      <a:close/>
                                      <a:moveTo>
                                        <a:pt x="110" y="98"/>
                                      </a:moveTo>
                                      <a:lnTo>
                                        <a:pt x="60" y="98"/>
                                      </a:lnTo>
                                      <a:lnTo>
                                        <a:pt x="60" y="101"/>
                                      </a:lnTo>
                                      <a:lnTo>
                                        <a:pt x="110" y="101"/>
                                      </a:lnTo>
                                      <a:lnTo>
                                        <a:pt x="110" y="98"/>
                                      </a:lnTo>
                                      <a:close/>
                                      <a:moveTo>
                                        <a:pt x="168" y="98"/>
                                      </a:moveTo>
                                      <a:lnTo>
                                        <a:pt x="120" y="98"/>
                                      </a:lnTo>
                                      <a:lnTo>
                                        <a:pt x="120" y="101"/>
                                      </a:lnTo>
                                      <a:lnTo>
                                        <a:pt x="168" y="101"/>
                                      </a:lnTo>
                                      <a:lnTo>
                                        <a:pt x="168" y="98"/>
                                      </a:lnTo>
                                      <a:close/>
                                      <a:moveTo>
                                        <a:pt x="34" y="15"/>
                                      </a:moveTo>
                                      <a:lnTo>
                                        <a:pt x="11" y="15"/>
                                      </a:lnTo>
                                      <a:lnTo>
                                        <a:pt x="12" y="15"/>
                                      </a:lnTo>
                                      <a:lnTo>
                                        <a:pt x="14" y="17"/>
                                      </a:lnTo>
                                      <a:lnTo>
                                        <a:pt x="15" y="18"/>
                                      </a:lnTo>
                                      <a:lnTo>
                                        <a:pt x="16" y="24"/>
                                      </a:lnTo>
                                      <a:lnTo>
                                        <a:pt x="16" y="27"/>
                                      </a:lnTo>
                                      <a:lnTo>
                                        <a:pt x="16" y="86"/>
                                      </a:lnTo>
                                      <a:lnTo>
                                        <a:pt x="16" y="89"/>
                                      </a:lnTo>
                                      <a:lnTo>
                                        <a:pt x="14" y="93"/>
                                      </a:lnTo>
                                      <a:lnTo>
                                        <a:pt x="14" y="94"/>
                                      </a:lnTo>
                                      <a:lnTo>
                                        <a:pt x="13" y="95"/>
                                      </a:lnTo>
                                      <a:lnTo>
                                        <a:pt x="9" y="97"/>
                                      </a:lnTo>
                                      <a:lnTo>
                                        <a:pt x="6" y="98"/>
                                      </a:lnTo>
                                      <a:lnTo>
                                        <a:pt x="45" y="98"/>
                                      </a:lnTo>
                                      <a:lnTo>
                                        <a:pt x="41" y="97"/>
                                      </a:lnTo>
                                      <a:lnTo>
                                        <a:pt x="38" y="95"/>
                                      </a:lnTo>
                                      <a:lnTo>
                                        <a:pt x="36" y="94"/>
                                      </a:lnTo>
                                      <a:lnTo>
                                        <a:pt x="35" y="90"/>
                                      </a:lnTo>
                                      <a:lnTo>
                                        <a:pt x="35" y="89"/>
                                      </a:lnTo>
                                      <a:lnTo>
                                        <a:pt x="34" y="86"/>
                                      </a:lnTo>
                                      <a:lnTo>
                                        <a:pt x="34" y="27"/>
                                      </a:lnTo>
                                      <a:lnTo>
                                        <a:pt x="37" y="23"/>
                                      </a:lnTo>
                                      <a:lnTo>
                                        <a:pt x="39" y="21"/>
                                      </a:lnTo>
                                      <a:lnTo>
                                        <a:pt x="34" y="21"/>
                                      </a:lnTo>
                                      <a:lnTo>
                                        <a:pt x="34" y="15"/>
                                      </a:lnTo>
                                      <a:close/>
                                      <a:moveTo>
                                        <a:pt x="91" y="13"/>
                                      </a:moveTo>
                                      <a:lnTo>
                                        <a:pt x="65" y="13"/>
                                      </a:lnTo>
                                      <a:lnTo>
                                        <a:pt x="70" y="15"/>
                                      </a:lnTo>
                                      <a:lnTo>
                                        <a:pt x="75" y="23"/>
                                      </a:lnTo>
                                      <a:lnTo>
                                        <a:pt x="76" y="28"/>
                                      </a:lnTo>
                                      <a:lnTo>
                                        <a:pt x="76" y="89"/>
                                      </a:lnTo>
                                      <a:lnTo>
                                        <a:pt x="75" y="92"/>
                                      </a:lnTo>
                                      <a:lnTo>
                                        <a:pt x="74" y="94"/>
                                      </a:lnTo>
                                      <a:lnTo>
                                        <a:pt x="69" y="97"/>
                                      </a:lnTo>
                                      <a:lnTo>
                                        <a:pt x="66" y="98"/>
                                      </a:lnTo>
                                      <a:lnTo>
                                        <a:pt x="105" y="98"/>
                                      </a:lnTo>
                                      <a:lnTo>
                                        <a:pt x="101" y="97"/>
                                      </a:lnTo>
                                      <a:lnTo>
                                        <a:pt x="97" y="95"/>
                                      </a:lnTo>
                                      <a:lnTo>
                                        <a:pt x="96" y="93"/>
                                      </a:lnTo>
                                      <a:lnTo>
                                        <a:pt x="94" y="90"/>
                                      </a:lnTo>
                                      <a:lnTo>
                                        <a:pt x="94" y="86"/>
                                      </a:lnTo>
                                      <a:lnTo>
                                        <a:pt x="94" y="28"/>
                                      </a:lnTo>
                                      <a:lnTo>
                                        <a:pt x="94" y="27"/>
                                      </a:lnTo>
                                      <a:lnTo>
                                        <a:pt x="99" y="21"/>
                                      </a:lnTo>
                                      <a:lnTo>
                                        <a:pt x="100" y="21"/>
                                      </a:lnTo>
                                      <a:lnTo>
                                        <a:pt x="93" y="21"/>
                                      </a:lnTo>
                                      <a:lnTo>
                                        <a:pt x="92" y="14"/>
                                      </a:lnTo>
                                      <a:lnTo>
                                        <a:pt x="91" y="13"/>
                                      </a:lnTo>
                                      <a:close/>
                                      <a:moveTo>
                                        <a:pt x="149" y="13"/>
                                      </a:moveTo>
                                      <a:lnTo>
                                        <a:pt x="126" y="13"/>
                                      </a:lnTo>
                                      <a:lnTo>
                                        <a:pt x="130" y="16"/>
                                      </a:lnTo>
                                      <a:lnTo>
                                        <a:pt x="133" y="20"/>
                                      </a:lnTo>
                                      <a:lnTo>
                                        <a:pt x="135" y="23"/>
                                      </a:lnTo>
                                      <a:lnTo>
                                        <a:pt x="135" y="24"/>
                                      </a:lnTo>
                                      <a:lnTo>
                                        <a:pt x="135" y="28"/>
                                      </a:lnTo>
                                      <a:lnTo>
                                        <a:pt x="135" y="89"/>
                                      </a:lnTo>
                                      <a:lnTo>
                                        <a:pt x="135" y="90"/>
                                      </a:lnTo>
                                      <a:lnTo>
                                        <a:pt x="135" y="92"/>
                                      </a:lnTo>
                                      <a:lnTo>
                                        <a:pt x="133" y="94"/>
                                      </a:lnTo>
                                      <a:lnTo>
                                        <a:pt x="129" y="97"/>
                                      </a:lnTo>
                                      <a:lnTo>
                                        <a:pt x="126" y="98"/>
                                      </a:lnTo>
                                      <a:lnTo>
                                        <a:pt x="164" y="98"/>
                                      </a:lnTo>
                                      <a:lnTo>
                                        <a:pt x="161" y="97"/>
                                      </a:lnTo>
                                      <a:lnTo>
                                        <a:pt x="157" y="95"/>
                                      </a:lnTo>
                                      <a:lnTo>
                                        <a:pt x="156" y="93"/>
                                      </a:lnTo>
                                      <a:lnTo>
                                        <a:pt x="155" y="92"/>
                                      </a:lnTo>
                                      <a:lnTo>
                                        <a:pt x="154" y="90"/>
                                      </a:lnTo>
                                      <a:lnTo>
                                        <a:pt x="154" y="89"/>
                                      </a:lnTo>
                                      <a:lnTo>
                                        <a:pt x="154" y="86"/>
                                      </a:lnTo>
                                      <a:lnTo>
                                        <a:pt x="153" y="28"/>
                                      </a:lnTo>
                                      <a:lnTo>
                                        <a:pt x="153" y="23"/>
                                      </a:lnTo>
                                      <a:lnTo>
                                        <a:pt x="153" y="21"/>
                                      </a:lnTo>
                                      <a:lnTo>
                                        <a:pt x="149" y="13"/>
                                      </a:lnTo>
                                      <a:close/>
                                      <a:moveTo>
                                        <a:pt x="75" y="0"/>
                                      </a:moveTo>
                                      <a:lnTo>
                                        <a:pt x="65" y="0"/>
                                      </a:lnTo>
                                      <a:lnTo>
                                        <a:pt x="61" y="1"/>
                                      </a:lnTo>
                                      <a:lnTo>
                                        <a:pt x="54" y="4"/>
                                      </a:lnTo>
                                      <a:lnTo>
                                        <a:pt x="50" y="6"/>
                                      </a:lnTo>
                                      <a:lnTo>
                                        <a:pt x="46" y="10"/>
                                      </a:lnTo>
                                      <a:lnTo>
                                        <a:pt x="40" y="15"/>
                                      </a:lnTo>
                                      <a:lnTo>
                                        <a:pt x="34" y="21"/>
                                      </a:lnTo>
                                      <a:lnTo>
                                        <a:pt x="39" y="21"/>
                                      </a:lnTo>
                                      <a:lnTo>
                                        <a:pt x="42" y="19"/>
                                      </a:lnTo>
                                      <a:lnTo>
                                        <a:pt x="48" y="16"/>
                                      </a:lnTo>
                                      <a:lnTo>
                                        <a:pt x="52" y="14"/>
                                      </a:lnTo>
                                      <a:lnTo>
                                        <a:pt x="56" y="13"/>
                                      </a:lnTo>
                                      <a:lnTo>
                                        <a:pt x="91" y="13"/>
                                      </a:lnTo>
                                      <a:lnTo>
                                        <a:pt x="89" y="9"/>
                                      </a:lnTo>
                                      <a:lnTo>
                                        <a:pt x="80" y="2"/>
                                      </a:lnTo>
                                      <a:lnTo>
                                        <a:pt x="75" y="0"/>
                                      </a:lnTo>
                                      <a:close/>
                                      <a:moveTo>
                                        <a:pt x="133" y="0"/>
                                      </a:moveTo>
                                      <a:lnTo>
                                        <a:pt x="122" y="0"/>
                                      </a:lnTo>
                                      <a:lnTo>
                                        <a:pt x="117" y="2"/>
                                      </a:lnTo>
                                      <a:lnTo>
                                        <a:pt x="107" y="7"/>
                                      </a:lnTo>
                                      <a:lnTo>
                                        <a:pt x="101" y="13"/>
                                      </a:lnTo>
                                      <a:lnTo>
                                        <a:pt x="93" y="21"/>
                                      </a:lnTo>
                                      <a:lnTo>
                                        <a:pt x="100" y="21"/>
                                      </a:lnTo>
                                      <a:lnTo>
                                        <a:pt x="104" y="18"/>
                                      </a:lnTo>
                                      <a:lnTo>
                                        <a:pt x="112" y="14"/>
                                      </a:lnTo>
                                      <a:lnTo>
                                        <a:pt x="116" y="13"/>
                                      </a:lnTo>
                                      <a:lnTo>
                                        <a:pt x="149" y="13"/>
                                      </a:lnTo>
                                      <a:lnTo>
                                        <a:pt x="149" y="11"/>
                                      </a:lnTo>
                                      <a:lnTo>
                                        <a:pt x="146" y="7"/>
                                      </a:lnTo>
                                      <a:lnTo>
                                        <a:pt x="137" y="2"/>
                                      </a:lnTo>
                                      <a:lnTo>
                                        <a:pt x="133" y="0"/>
                                      </a:lnTo>
                                      <a:close/>
                                      <a:moveTo>
                                        <a:pt x="34" y="0"/>
                                      </a:moveTo>
                                      <a:lnTo>
                                        <a:pt x="30" y="0"/>
                                      </a:lnTo>
                                      <a:lnTo>
                                        <a:pt x="0" y="12"/>
                                      </a:lnTo>
                                      <a:lnTo>
                                        <a:pt x="2" y="16"/>
                                      </a:lnTo>
                                      <a:lnTo>
                                        <a:pt x="4" y="15"/>
                                      </a:lnTo>
                                      <a:lnTo>
                                        <a:pt x="7" y="15"/>
                                      </a:lnTo>
                                      <a:lnTo>
                                        <a:pt x="34" y="15"/>
                                      </a:lnTo>
                                      <a:lnTo>
                                        <a:pt x="3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37" name="AutoShape 723"/>
                              <wps:cNvSpPr>
                                <a:spLocks/>
                              </wps:cNvSpPr>
                              <wps:spPr bwMode="auto">
                                <a:xfrm>
                                  <a:off x="555" y="51"/>
                                  <a:ext cx="90" cy="104"/>
                                </a:xfrm>
                                <a:custGeom>
                                  <a:avLst/>
                                  <a:gdLst>
                                    <a:gd name="T0" fmla="+- 0 598 555"/>
                                    <a:gd name="T1" fmla="*/ T0 w 90"/>
                                    <a:gd name="T2" fmla="+- 0 58 51"/>
                                    <a:gd name="T3" fmla="*/ 58 h 104"/>
                                    <a:gd name="T4" fmla="+- 0 609 555"/>
                                    <a:gd name="T5" fmla="*/ T4 w 90"/>
                                    <a:gd name="T6" fmla="+- 0 67 51"/>
                                    <a:gd name="T7" fmla="*/ 67 h 104"/>
                                    <a:gd name="T8" fmla="+- 0 610 555"/>
                                    <a:gd name="T9" fmla="*/ T8 w 90"/>
                                    <a:gd name="T10" fmla="+- 0 87 51"/>
                                    <a:gd name="T11" fmla="*/ 87 h 104"/>
                                    <a:gd name="T12" fmla="+- 0 581 555"/>
                                    <a:gd name="T13" fmla="*/ T12 w 90"/>
                                    <a:gd name="T14" fmla="+- 0 99 51"/>
                                    <a:gd name="T15" fmla="*/ 99 h 104"/>
                                    <a:gd name="T16" fmla="+- 0 562 555"/>
                                    <a:gd name="T17" fmla="*/ T16 w 90"/>
                                    <a:gd name="T18" fmla="+- 0 112 51"/>
                                    <a:gd name="T19" fmla="*/ 112 h 104"/>
                                    <a:gd name="T20" fmla="+- 0 555 555"/>
                                    <a:gd name="T21" fmla="*/ T20 w 90"/>
                                    <a:gd name="T22" fmla="+- 0 124 51"/>
                                    <a:gd name="T23" fmla="*/ 124 h 104"/>
                                    <a:gd name="T24" fmla="+- 0 558 555"/>
                                    <a:gd name="T25" fmla="*/ T24 w 90"/>
                                    <a:gd name="T26" fmla="+- 0 143 51"/>
                                    <a:gd name="T27" fmla="*/ 143 h 104"/>
                                    <a:gd name="T28" fmla="+- 0 572 555"/>
                                    <a:gd name="T29" fmla="*/ T28 w 90"/>
                                    <a:gd name="T30" fmla="+- 0 154 51"/>
                                    <a:gd name="T31" fmla="*/ 154 h 104"/>
                                    <a:gd name="T32" fmla="+- 0 587 555"/>
                                    <a:gd name="T33" fmla="*/ T32 w 90"/>
                                    <a:gd name="T34" fmla="+- 0 154 51"/>
                                    <a:gd name="T35" fmla="*/ 154 h 104"/>
                                    <a:gd name="T36" fmla="+- 0 600 555"/>
                                    <a:gd name="T37" fmla="*/ T36 w 90"/>
                                    <a:gd name="T38" fmla="+- 0 146 51"/>
                                    <a:gd name="T39" fmla="*/ 146 h 104"/>
                                    <a:gd name="T40" fmla="+- 0 585 555"/>
                                    <a:gd name="T41" fmla="*/ T40 w 90"/>
                                    <a:gd name="T42" fmla="+- 0 142 51"/>
                                    <a:gd name="T43" fmla="*/ 142 h 104"/>
                                    <a:gd name="T44" fmla="+- 0 575 555"/>
                                    <a:gd name="T45" fmla="*/ T44 w 90"/>
                                    <a:gd name="T46" fmla="+- 0 134 51"/>
                                    <a:gd name="T47" fmla="*/ 134 h 104"/>
                                    <a:gd name="T48" fmla="+- 0 574 555"/>
                                    <a:gd name="T49" fmla="*/ T48 w 90"/>
                                    <a:gd name="T50" fmla="+- 0 120 51"/>
                                    <a:gd name="T51" fmla="*/ 120 h 104"/>
                                    <a:gd name="T52" fmla="+- 0 580 555"/>
                                    <a:gd name="T53" fmla="*/ T52 w 90"/>
                                    <a:gd name="T54" fmla="+- 0 109 51"/>
                                    <a:gd name="T55" fmla="*/ 109 h 104"/>
                                    <a:gd name="T56" fmla="+- 0 592 555"/>
                                    <a:gd name="T57" fmla="*/ T56 w 90"/>
                                    <a:gd name="T58" fmla="+- 0 101 51"/>
                                    <a:gd name="T59" fmla="*/ 101 h 104"/>
                                    <a:gd name="T60" fmla="+- 0 610 555"/>
                                    <a:gd name="T61" fmla="*/ T60 w 90"/>
                                    <a:gd name="T62" fmla="+- 0 94 51"/>
                                    <a:gd name="T63" fmla="*/ 94 h 104"/>
                                    <a:gd name="T64" fmla="+- 0 628 555"/>
                                    <a:gd name="T65" fmla="*/ T64 w 90"/>
                                    <a:gd name="T66" fmla="+- 0 74 51"/>
                                    <a:gd name="T67" fmla="*/ 74 h 104"/>
                                    <a:gd name="T68" fmla="+- 0 624 555"/>
                                    <a:gd name="T69" fmla="*/ T68 w 90"/>
                                    <a:gd name="T70" fmla="+- 0 61 51"/>
                                    <a:gd name="T71" fmla="*/ 61 h 104"/>
                                    <a:gd name="T72" fmla="+- 0 621 555"/>
                                    <a:gd name="T73" fmla="*/ T72 w 90"/>
                                    <a:gd name="T74" fmla="+- 0 58 51"/>
                                    <a:gd name="T75" fmla="*/ 58 h 104"/>
                                    <a:gd name="T76" fmla="+- 0 610 555"/>
                                    <a:gd name="T77" fmla="*/ T76 w 90"/>
                                    <a:gd name="T78" fmla="+- 0 138 51"/>
                                    <a:gd name="T79" fmla="*/ 138 h 104"/>
                                    <a:gd name="T80" fmla="+- 0 611 555"/>
                                    <a:gd name="T81" fmla="*/ T80 w 90"/>
                                    <a:gd name="T82" fmla="+- 0 148 51"/>
                                    <a:gd name="T83" fmla="*/ 148 h 104"/>
                                    <a:gd name="T84" fmla="+- 0 618 555"/>
                                    <a:gd name="T85" fmla="*/ T84 w 90"/>
                                    <a:gd name="T86" fmla="+- 0 154 51"/>
                                    <a:gd name="T87" fmla="*/ 154 h 104"/>
                                    <a:gd name="T88" fmla="+- 0 637 555"/>
                                    <a:gd name="T89" fmla="*/ T88 w 90"/>
                                    <a:gd name="T90" fmla="+- 0 149 51"/>
                                    <a:gd name="T91" fmla="*/ 149 h 104"/>
                                    <a:gd name="T92" fmla="+- 0 632 555"/>
                                    <a:gd name="T93" fmla="*/ T92 w 90"/>
                                    <a:gd name="T94" fmla="+- 0 141 51"/>
                                    <a:gd name="T95" fmla="*/ 141 h 104"/>
                                    <a:gd name="T96" fmla="+- 0 629 555"/>
                                    <a:gd name="T97" fmla="*/ T96 w 90"/>
                                    <a:gd name="T98" fmla="+- 0 139 51"/>
                                    <a:gd name="T99" fmla="*/ 139 h 104"/>
                                    <a:gd name="T100" fmla="+- 0 628 555"/>
                                    <a:gd name="T101" fmla="*/ T100 w 90"/>
                                    <a:gd name="T102" fmla="+- 0 94 51"/>
                                    <a:gd name="T103" fmla="*/ 94 h 104"/>
                                    <a:gd name="T104" fmla="+- 0 610 555"/>
                                    <a:gd name="T105" fmla="*/ T104 w 90"/>
                                    <a:gd name="T106" fmla="+- 0 131 51"/>
                                    <a:gd name="T107" fmla="*/ 131 h 104"/>
                                    <a:gd name="T108" fmla="+- 0 594 555"/>
                                    <a:gd name="T109" fmla="*/ T108 w 90"/>
                                    <a:gd name="T110" fmla="+- 0 142 51"/>
                                    <a:gd name="T111" fmla="*/ 142 h 104"/>
                                    <a:gd name="T112" fmla="+- 0 610 555"/>
                                    <a:gd name="T113" fmla="*/ T112 w 90"/>
                                    <a:gd name="T114" fmla="+- 0 138 51"/>
                                    <a:gd name="T115" fmla="*/ 138 h 104"/>
                                    <a:gd name="T116" fmla="+- 0 629 555"/>
                                    <a:gd name="T117" fmla="*/ T116 w 90"/>
                                    <a:gd name="T118" fmla="+- 0 138 51"/>
                                    <a:gd name="T119" fmla="*/ 138 h 104"/>
                                    <a:gd name="T120" fmla="+- 0 628 555"/>
                                    <a:gd name="T121" fmla="*/ T120 w 90"/>
                                    <a:gd name="T122" fmla="+- 0 94 51"/>
                                    <a:gd name="T123" fmla="*/ 94 h 104"/>
                                    <a:gd name="T124" fmla="+- 0 640 555"/>
                                    <a:gd name="T125" fmla="*/ T124 w 90"/>
                                    <a:gd name="T126" fmla="+- 0 137 51"/>
                                    <a:gd name="T127" fmla="*/ 137 h 104"/>
                                    <a:gd name="T128" fmla="+- 0 636 555"/>
                                    <a:gd name="T129" fmla="*/ T128 w 90"/>
                                    <a:gd name="T130" fmla="+- 0 140 51"/>
                                    <a:gd name="T131" fmla="*/ 140 h 104"/>
                                    <a:gd name="T132" fmla="+- 0 634 555"/>
                                    <a:gd name="T133" fmla="*/ T132 w 90"/>
                                    <a:gd name="T134" fmla="+- 0 141 51"/>
                                    <a:gd name="T135" fmla="*/ 141 h 104"/>
                                    <a:gd name="T136" fmla="+- 0 645 555"/>
                                    <a:gd name="T137" fmla="*/ T136 w 90"/>
                                    <a:gd name="T138" fmla="+- 0 138 51"/>
                                    <a:gd name="T139" fmla="*/ 138 h 104"/>
                                    <a:gd name="T140" fmla="+- 0 604 555"/>
                                    <a:gd name="T141" fmla="*/ T140 w 90"/>
                                    <a:gd name="T142" fmla="+- 0 51 51"/>
                                    <a:gd name="T143" fmla="*/ 51 h 104"/>
                                    <a:gd name="T144" fmla="+- 0 575 555"/>
                                    <a:gd name="T145" fmla="*/ T144 w 90"/>
                                    <a:gd name="T146" fmla="+- 0 54 51"/>
                                    <a:gd name="T147" fmla="*/ 54 h 104"/>
                                    <a:gd name="T148" fmla="+- 0 559 555"/>
                                    <a:gd name="T149" fmla="*/ T148 w 90"/>
                                    <a:gd name="T150" fmla="+- 0 70 51"/>
                                    <a:gd name="T151" fmla="*/ 70 h 104"/>
                                    <a:gd name="T152" fmla="+- 0 560 555"/>
                                    <a:gd name="T153" fmla="*/ T152 w 90"/>
                                    <a:gd name="T154" fmla="+- 0 82 51"/>
                                    <a:gd name="T155" fmla="*/ 82 h 104"/>
                                    <a:gd name="T156" fmla="+- 0 566 555"/>
                                    <a:gd name="T157" fmla="*/ T156 w 90"/>
                                    <a:gd name="T158" fmla="+- 0 86 51"/>
                                    <a:gd name="T159" fmla="*/ 86 h 104"/>
                                    <a:gd name="T160" fmla="+- 0 573 555"/>
                                    <a:gd name="T161" fmla="*/ T160 w 90"/>
                                    <a:gd name="T162" fmla="+- 0 86 51"/>
                                    <a:gd name="T163" fmla="*/ 86 h 104"/>
                                    <a:gd name="T164" fmla="+- 0 577 555"/>
                                    <a:gd name="T165" fmla="*/ T164 w 90"/>
                                    <a:gd name="T166" fmla="+- 0 79 51"/>
                                    <a:gd name="T167" fmla="*/ 79 h 104"/>
                                    <a:gd name="T168" fmla="+- 0 579 555"/>
                                    <a:gd name="T169" fmla="*/ T168 w 90"/>
                                    <a:gd name="T170" fmla="+- 0 64 51"/>
                                    <a:gd name="T171" fmla="*/ 64 h 104"/>
                                    <a:gd name="T172" fmla="+- 0 584 555"/>
                                    <a:gd name="T173" fmla="*/ T172 w 90"/>
                                    <a:gd name="T174" fmla="+- 0 59 51"/>
                                    <a:gd name="T175" fmla="*/ 59 h 104"/>
                                    <a:gd name="T176" fmla="+- 0 621 555"/>
                                    <a:gd name="T177" fmla="*/ T176 w 90"/>
                                    <a:gd name="T178" fmla="+- 0 58 51"/>
                                    <a:gd name="T179" fmla="*/ 58 h 104"/>
                                    <a:gd name="T180" fmla="+- 0 604 555"/>
                                    <a:gd name="T181" fmla="*/ T180 w 90"/>
                                    <a:gd name="T182" fmla="+- 0 51 51"/>
                                    <a:gd name="T183" fmla="*/ 51 h 10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Lst>
                                  <a:rect l="0" t="0" r="r" b="b"/>
                                  <a:pathLst>
                                    <a:path w="90" h="104">
                                      <a:moveTo>
                                        <a:pt x="66" y="7"/>
                                      </a:moveTo>
                                      <a:lnTo>
                                        <a:pt x="43" y="7"/>
                                      </a:lnTo>
                                      <a:lnTo>
                                        <a:pt x="47" y="9"/>
                                      </a:lnTo>
                                      <a:lnTo>
                                        <a:pt x="54" y="16"/>
                                      </a:lnTo>
                                      <a:lnTo>
                                        <a:pt x="55" y="23"/>
                                      </a:lnTo>
                                      <a:lnTo>
                                        <a:pt x="55" y="36"/>
                                      </a:lnTo>
                                      <a:lnTo>
                                        <a:pt x="38" y="43"/>
                                      </a:lnTo>
                                      <a:lnTo>
                                        <a:pt x="26" y="48"/>
                                      </a:lnTo>
                                      <a:lnTo>
                                        <a:pt x="12" y="56"/>
                                      </a:lnTo>
                                      <a:lnTo>
                                        <a:pt x="7" y="61"/>
                                      </a:lnTo>
                                      <a:lnTo>
                                        <a:pt x="2" y="69"/>
                                      </a:lnTo>
                                      <a:lnTo>
                                        <a:pt x="0" y="73"/>
                                      </a:lnTo>
                                      <a:lnTo>
                                        <a:pt x="0" y="86"/>
                                      </a:lnTo>
                                      <a:lnTo>
                                        <a:pt x="3" y="92"/>
                                      </a:lnTo>
                                      <a:lnTo>
                                        <a:pt x="11" y="101"/>
                                      </a:lnTo>
                                      <a:lnTo>
                                        <a:pt x="17" y="103"/>
                                      </a:lnTo>
                                      <a:lnTo>
                                        <a:pt x="28" y="103"/>
                                      </a:lnTo>
                                      <a:lnTo>
                                        <a:pt x="32" y="103"/>
                                      </a:lnTo>
                                      <a:lnTo>
                                        <a:pt x="39" y="100"/>
                                      </a:lnTo>
                                      <a:lnTo>
                                        <a:pt x="45" y="95"/>
                                      </a:lnTo>
                                      <a:lnTo>
                                        <a:pt x="50" y="91"/>
                                      </a:lnTo>
                                      <a:lnTo>
                                        <a:pt x="30" y="91"/>
                                      </a:lnTo>
                                      <a:lnTo>
                                        <a:pt x="26" y="89"/>
                                      </a:lnTo>
                                      <a:lnTo>
                                        <a:pt x="20" y="83"/>
                                      </a:lnTo>
                                      <a:lnTo>
                                        <a:pt x="19" y="78"/>
                                      </a:lnTo>
                                      <a:lnTo>
                                        <a:pt x="19" y="69"/>
                                      </a:lnTo>
                                      <a:lnTo>
                                        <a:pt x="20" y="65"/>
                                      </a:lnTo>
                                      <a:lnTo>
                                        <a:pt x="25" y="58"/>
                                      </a:lnTo>
                                      <a:lnTo>
                                        <a:pt x="29" y="55"/>
                                      </a:lnTo>
                                      <a:lnTo>
                                        <a:pt x="37" y="50"/>
                                      </a:lnTo>
                                      <a:lnTo>
                                        <a:pt x="44" y="47"/>
                                      </a:lnTo>
                                      <a:lnTo>
                                        <a:pt x="55" y="43"/>
                                      </a:lnTo>
                                      <a:lnTo>
                                        <a:pt x="73" y="43"/>
                                      </a:lnTo>
                                      <a:lnTo>
                                        <a:pt x="73" y="23"/>
                                      </a:lnTo>
                                      <a:lnTo>
                                        <a:pt x="72" y="18"/>
                                      </a:lnTo>
                                      <a:lnTo>
                                        <a:pt x="69" y="10"/>
                                      </a:lnTo>
                                      <a:lnTo>
                                        <a:pt x="66" y="7"/>
                                      </a:lnTo>
                                      <a:close/>
                                      <a:moveTo>
                                        <a:pt x="74" y="87"/>
                                      </a:moveTo>
                                      <a:lnTo>
                                        <a:pt x="55" y="87"/>
                                      </a:lnTo>
                                      <a:lnTo>
                                        <a:pt x="55" y="93"/>
                                      </a:lnTo>
                                      <a:lnTo>
                                        <a:pt x="56" y="97"/>
                                      </a:lnTo>
                                      <a:lnTo>
                                        <a:pt x="61" y="102"/>
                                      </a:lnTo>
                                      <a:lnTo>
                                        <a:pt x="63" y="103"/>
                                      </a:lnTo>
                                      <a:lnTo>
                                        <a:pt x="74" y="103"/>
                                      </a:lnTo>
                                      <a:lnTo>
                                        <a:pt x="82" y="98"/>
                                      </a:lnTo>
                                      <a:lnTo>
                                        <a:pt x="88" y="90"/>
                                      </a:lnTo>
                                      <a:lnTo>
                                        <a:pt x="77" y="90"/>
                                      </a:lnTo>
                                      <a:lnTo>
                                        <a:pt x="76" y="90"/>
                                      </a:lnTo>
                                      <a:lnTo>
                                        <a:pt x="74" y="88"/>
                                      </a:lnTo>
                                      <a:lnTo>
                                        <a:pt x="74" y="87"/>
                                      </a:lnTo>
                                      <a:close/>
                                      <a:moveTo>
                                        <a:pt x="73" y="43"/>
                                      </a:moveTo>
                                      <a:lnTo>
                                        <a:pt x="55" y="43"/>
                                      </a:lnTo>
                                      <a:lnTo>
                                        <a:pt x="55" y="80"/>
                                      </a:lnTo>
                                      <a:lnTo>
                                        <a:pt x="46" y="87"/>
                                      </a:lnTo>
                                      <a:lnTo>
                                        <a:pt x="39" y="91"/>
                                      </a:lnTo>
                                      <a:lnTo>
                                        <a:pt x="50" y="91"/>
                                      </a:lnTo>
                                      <a:lnTo>
                                        <a:pt x="55" y="87"/>
                                      </a:lnTo>
                                      <a:lnTo>
                                        <a:pt x="74" y="87"/>
                                      </a:lnTo>
                                      <a:lnTo>
                                        <a:pt x="73" y="83"/>
                                      </a:lnTo>
                                      <a:lnTo>
                                        <a:pt x="73" y="43"/>
                                      </a:lnTo>
                                      <a:close/>
                                      <a:moveTo>
                                        <a:pt x="90" y="81"/>
                                      </a:moveTo>
                                      <a:lnTo>
                                        <a:pt x="85" y="86"/>
                                      </a:lnTo>
                                      <a:lnTo>
                                        <a:pt x="83" y="88"/>
                                      </a:lnTo>
                                      <a:lnTo>
                                        <a:pt x="81" y="89"/>
                                      </a:lnTo>
                                      <a:lnTo>
                                        <a:pt x="80" y="90"/>
                                      </a:lnTo>
                                      <a:lnTo>
                                        <a:pt x="79" y="90"/>
                                      </a:lnTo>
                                      <a:lnTo>
                                        <a:pt x="88" y="90"/>
                                      </a:lnTo>
                                      <a:lnTo>
                                        <a:pt x="90" y="87"/>
                                      </a:lnTo>
                                      <a:lnTo>
                                        <a:pt x="90" y="81"/>
                                      </a:lnTo>
                                      <a:close/>
                                      <a:moveTo>
                                        <a:pt x="49" y="0"/>
                                      </a:moveTo>
                                      <a:lnTo>
                                        <a:pt x="29" y="0"/>
                                      </a:lnTo>
                                      <a:lnTo>
                                        <a:pt x="20" y="3"/>
                                      </a:lnTo>
                                      <a:lnTo>
                                        <a:pt x="7" y="13"/>
                                      </a:lnTo>
                                      <a:lnTo>
                                        <a:pt x="4" y="19"/>
                                      </a:lnTo>
                                      <a:lnTo>
                                        <a:pt x="4" y="28"/>
                                      </a:lnTo>
                                      <a:lnTo>
                                        <a:pt x="5" y="31"/>
                                      </a:lnTo>
                                      <a:lnTo>
                                        <a:pt x="8" y="34"/>
                                      </a:lnTo>
                                      <a:lnTo>
                                        <a:pt x="11" y="35"/>
                                      </a:lnTo>
                                      <a:lnTo>
                                        <a:pt x="16" y="35"/>
                                      </a:lnTo>
                                      <a:lnTo>
                                        <a:pt x="18" y="35"/>
                                      </a:lnTo>
                                      <a:lnTo>
                                        <a:pt x="22" y="31"/>
                                      </a:lnTo>
                                      <a:lnTo>
                                        <a:pt x="22" y="28"/>
                                      </a:lnTo>
                                      <a:lnTo>
                                        <a:pt x="22" y="16"/>
                                      </a:lnTo>
                                      <a:lnTo>
                                        <a:pt x="24" y="13"/>
                                      </a:lnTo>
                                      <a:lnTo>
                                        <a:pt x="26" y="10"/>
                                      </a:lnTo>
                                      <a:lnTo>
                                        <a:pt x="29" y="8"/>
                                      </a:lnTo>
                                      <a:lnTo>
                                        <a:pt x="32" y="7"/>
                                      </a:lnTo>
                                      <a:lnTo>
                                        <a:pt x="66" y="7"/>
                                      </a:lnTo>
                                      <a:lnTo>
                                        <a:pt x="56" y="2"/>
                                      </a:lnTo>
                                      <a:lnTo>
                                        <a:pt x="49"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38" name="AutoShape 722"/>
                              <wps:cNvSpPr>
                                <a:spLocks/>
                              </wps:cNvSpPr>
                              <wps:spPr bwMode="auto">
                                <a:xfrm>
                                  <a:off x="655" y="51"/>
                                  <a:ext cx="74" cy="102"/>
                                </a:xfrm>
                                <a:custGeom>
                                  <a:avLst/>
                                  <a:gdLst>
                                    <a:gd name="T0" fmla="+- 0 707 655"/>
                                    <a:gd name="T1" fmla="*/ T0 w 74"/>
                                    <a:gd name="T2" fmla="+- 0 149 51"/>
                                    <a:gd name="T3" fmla="*/ 149 h 102"/>
                                    <a:gd name="T4" fmla="+- 0 657 655"/>
                                    <a:gd name="T5" fmla="*/ T4 w 74"/>
                                    <a:gd name="T6" fmla="+- 0 149 51"/>
                                    <a:gd name="T7" fmla="*/ 149 h 102"/>
                                    <a:gd name="T8" fmla="+- 0 657 655"/>
                                    <a:gd name="T9" fmla="*/ T8 w 74"/>
                                    <a:gd name="T10" fmla="+- 0 152 51"/>
                                    <a:gd name="T11" fmla="*/ 152 h 102"/>
                                    <a:gd name="T12" fmla="+- 0 707 655"/>
                                    <a:gd name="T13" fmla="*/ T12 w 74"/>
                                    <a:gd name="T14" fmla="+- 0 152 51"/>
                                    <a:gd name="T15" fmla="*/ 152 h 102"/>
                                    <a:gd name="T16" fmla="+- 0 707 655"/>
                                    <a:gd name="T17" fmla="*/ T16 w 74"/>
                                    <a:gd name="T18" fmla="+- 0 149 51"/>
                                    <a:gd name="T19" fmla="*/ 149 h 102"/>
                                    <a:gd name="T20" fmla="+- 0 690 655"/>
                                    <a:gd name="T21" fmla="*/ T20 w 74"/>
                                    <a:gd name="T22" fmla="+- 0 66 51"/>
                                    <a:gd name="T23" fmla="*/ 66 h 102"/>
                                    <a:gd name="T24" fmla="+- 0 666 655"/>
                                    <a:gd name="T25" fmla="*/ T24 w 74"/>
                                    <a:gd name="T26" fmla="+- 0 66 51"/>
                                    <a:gd name="T27" fmla="*/ 66 h 102"/>
                                    <a:gd name="T28" fmla="+- 0 668 655"/>
                                    <a:gd name="T29" fmla="*/ T28 w 74"/>
                                    <a:gd name="T30" fmla="+- 0 66 51"/>
                                    <a:gd name="T31" fmla="*/ 66 h 102"/>
                                    <a:gd name="T32" fmla="+- 0 670 655"/>
                                    <a:gd name="T33" fmla="*/ T32 w 74"/>
                                    <a:gd name="T34" fmla="+- 0 68 51"/>
                                    <a:gd name="T35" fmla="*/ 68 h 102"/>
                                    <a:gd name="T36" fmla="+- 0 671 655"/>
                                    <a:gd name="T37" fmla="*/ T36 w 74"/>
                                    <a:gd name="T38" fmla="+- 0 70 51"/>
                                    <a:gd name="T39" fmla="*/ 70 h 102"/>
                                    <a:gd name="T40" fmla="+- 0 672 655"/>
                                    <a:gd name="T41" fmla="*/ T40 w 74"/>
                                    <a:gd name="T42" fmla="+- 0 73 51"/>
                                    <a:gd name="T43" fmla="*/ 73 h 102"/>
                                    <a:gd name="T44" fmla="+- 0 672 655"/>
                                    <a:gd name="T45" fmla="*/ T44 w 74"/>
                                    <a:gd name="T46" fmla="+- 0 140 51"/>
                                    <a:gd name="T47" fmla="*/ 140 h 102"/>
                                    <a:gd name="T48" fmla="+- 0 671 655"/>
                                    <a:gd name="T49" fmla="*/ T48 w 74"/>
                                    <a:gd name="T50" fmla="+- 0 143 51"/>
                                    <a:gd name="T51" fmla="*/ 143 h 102"/>
                                    <a:gd name="T52" fmla="+- 0 670 655"/>
                                    <a:gd name="T53" fmla="*/ T52 w 74"/>
                                    <a:gd name="T54" fmla="+- 0 145 51"/>
                                    <a:gd name="T55" fmla="*/ 145 h 102"/>
                                    <a:gd name="T56" fmla="+- 0 665 655"/>
                                    <a:gd name="T57" fmla="*/ T56 w 74"/>
                                    <a:gd name="T58" fmla="+- 0 148 51"/>
                                    <a:gd name="T59" fmla="*/ 148 h 102"/>
                                    <a:gd name="T60" fmla="+- 0 662 655"/>
                                    <a:gd name="T61" fmla="*/ T60 w 74"/>
                                    <a:gd name="T62" fmla="+- 0 149 51"/>
                                    <a:gd name="T63" fmla="*/ 149 h 102"/>
                                    <a:gd name="T64" fmla="+- 0 703 655"/>
                                    <a:gd name="T65" fmla="*/ T64 w 74"/>
                                    <a:gd name="T66" fmla="+- 0 149 51"/>
                                    <a:gd name="T67" fmla="*/ 149 h 102"/>
                                    <a:gd name="T68" fmla="+- 0 699 655"/>
                                    <a:gd name="T69" fmla="*/ T68 w 74"/>
                                    <a:gd name="T70" fmla="+- 0 148 51"/>
                                    <a:gd name="T71" fmla="*/ 148 h 102"/>
                                    <a:gd name="T72" fmla="+- 0 694 655"/>
                                    <a:gd name="T73" fmla="*/ T72 w 74"/>
                                    <a:gd name="T74" fmla="+- 0 145 51"/>
                                    <a:gd name="T75" fmla="*/ 145 h 102"/>
                                    <a:gd name="T76" fmla="+- 0 693 655"/>
                                    <a:gd name="T77" fmla="*/ T76 w 74"/>
                                    <a:gd name="T78" fmla="+- 0 144 51"/>
                                    <a:gd name="T79" fmla="*/ 144 h 102"/>
                                    <a:gd name="T80" fmla="+- 0 690 655"/>
                                    <a:gd name="T81" fmla="*/ T80 w 74"/>
                                    <a:gd name="T82" fmla="+- 0 139 51"/>
                                    <a:gd name="T83" fmla="*/ 139 h 102"/>
                                    <a:gd name="T84" fmla="+- 0 690 655"/>
                                    <a:gd name="T85" fmla="*/ T84 w 74"/>
                                    <a:gd name="T86" fmla="+- 0 136 51"/>
                                    <a:gd name="T87" fmla="*/ 136 h 102"/>
                                    <a:gd name="T88" fmla="+- 0 690 655"/>
                                    <a:gd name="T89" fmla="*/ T88 w 74"/>
                                    <a:gd name="T90" fmla="+- 0 82 51"/>
                                    <a:gd name="T91" fmla="*/ 82 h 102"/>
                                    <a:gd name="T92" fmla="+- 0 693 655"/>
                                    <a:gd name="T93" fmla="*/ T92 w 74"/>
                                    <a:gd name="T94" fmla="+- 0 76 51"/>
                                    <a:gd name="T95" fmla="*/ 76 h 102"/>
                                    <a:gd name="T96" fmla="+- 0 695 655"/>
                                    <a:gd name="T97" fmla="*/ T96 w 74"/>
                                    <a:gd name="T98" fmla="+- 0 73 51"/>
                                    <a:gd name="T99" fmla="*/ 73 h 102"/>
                                    <a:gd name="T100" fmla="+- 0 690 655"/>
                                    <a:gd name="T101" fmla="*/ T100 w 74"/>
                                    <a:gd name="T102" fmla="+- 0 73 51"/>
                                    <a:gd name="T103" fmla="*/ 73 h 102"/>
                                    <a:gd name="T104" fmla="+- 0 690 655"/>
                                    <a:gd name="T105" fmla="*/ T104 w 74"/>
                                    <a:gd name="T106" fmla="+- 0 66 51"/>
                                    <a:gd name="T107" fmla="*/ 66 h 102"/>
                                    <a:gd name="T108" fmla="+- 0 719 655"/>
                                    <a:gd name="T109" fmla="*/ T108 w 74"/>
                                    <a:gd name="T110" fmla="+- 0 51 51"/>
                                    <a:gd name="T111" fmla="*/ 51 h 102"/>
                                    <a:gd name="T112" fmla="+- 0 706 655"/>
                                    <a:gd name="T113" fmla="*/ T112 w 74"/>
                                    <a:gd name="T114" fmla="+- 0 51 51"/>
                                    <a:gd name="T115" fmla="*/ 51 h 102"/>
                                    <a:gd name="T116" fmla="+- 0 698 655"/>
                                    <a:gd name="T117" fmla="*/ T116 w 74"/>
                                    <a:gd name="T118" fmla="+- 0 59 51"/>
                                    <a:gd name="T119" fmla="*/ 59 h 102"/>
                                    <a:gd name="T120" fmla="+- 0 690 655"/>
                                    <a:gd name="T121" fmla="*/ T120 w 74"/>
                                    <a:gd name="T122" fmla="+- 0 73 51"/>
                                    <a:gd name="T123" fmla="*/ 73 h 102"/>
                                    <a:gd name="T124" fmla="+- 0 695 655"/>
                                    <a:gd name="T125" fmla="*/ T124 w 74"/>
                                    <a:gd name="T126" fmla="+- 0 73 51"/>
                                    <a:gd name="T127" fmla="*/ 73 h 102"/>
                                    <a:gd name="T128" fmla="+- 0 697 655"/>
                                    <a:gd name="T129" fmla="*/ T128 w 74"/>
                                    <a:gd name="T130" fmla="+- 0 71 51"/>
                                    <a:gd name="T131" fmla="*/ 71 h 102"/>
                                    <a:gd name="T132" fmla="+- 0 701 655"/>
                                    <a:gd name="T133" fmla="*/ T132 w 74"/>
                                    <a:gd name="T134" fmla="+- 0 67 51"/>
                                    <a:gd name="T135" fmla="*/ 67 h 102"/>
                                    <a:gd name="T136" fmla="+- 0 703 655"/>
                                    <a:gd name="T137" fmla="*/ T136 w 74"/>
                                    <a:gd name="T138" fmla="+- 0 66 51"/>
                                    <a:gd name="T139" fmla="*/ 66 h 102"/>
                                    <a:gd name="T140" fmla="+- 0 729 655"/>
                                    <a:gd name="T141" fmla="*/ T140 w 74"/>
                                    <a:gd name="T142" fmla="+- 0 66 51"/>
                                    <a:gd name="T143" fmla="*/ 66 h 102"/>
                                    <a:gd name="T144" fmla="+- 0 729 655"/>
                                    <a:gd name="T145" fmla="*/ T144 w 74"/>
                                    <a:gd name="T146" fmla="+- 0 60 51"/>
                                    <a:gd name="T147" fmla="*/ 60 h 102"/>
                                    <a:gd name="T148" fmla="+- 0 727 655"/>
                                    <a:gd name="T149" fmla="*/ T148 w 74"/>
                                    <a:gd name="T150" fmla="+- 0 57 51"/>
                                    <a:gd name="T151" fmla="*/ 57 h 102"/>
                                    <a:gd name="T152" fmla="+- 0 722 655"/>
                                    <a:gd name="T153" fmla="*/ T152 w 74"/>
                                    <a:gd name="T154" fmla="+- 0 53 51"/>
                                    <a:gd name="T155" fmla="*/ 53 h 102"/>
                                    <a:gd name="T156" fmla="+- 0 719 655"/>
                                    <a:gd name="T157" fmla="*/ T156 w 74"/>
                                    <a:gd name="T158" fmla="+- 0 51 51"/>
                                    <a:gd name="T159" fmla="*/ 51 h 102"/>
                                    <a:gd name="T160" fmla="+- 0 729 655"/>
                                    <a:gd name="T161" fmla="*/ T160 w 74"/>
                                    <a:gd name="T162" fmla="+- 0 66 51"/>
                                    <a:gd name="T163" fmla="*/ 66 h 102"/>
                                    <a:gd name="T164" fmla="+- 0 705 655"/>
                                    <a:gd name="T165" fmla="*/ T164 w 74"/>
                                    <a:gd name="T166" fmla="+- 0 66 51"/>
                                    <a:gd name="T167" fmla="*/ 66 h 102"/>
                                    <a:gd name="T168" fmla="+- 0 708 655"/>
                                    <a:gd name="T169" fmla="*/ T168 w 74"/>
                                    <a:gd name="T170" fmla="+- 0 67 51"/>
                                    <a:gd name="T171" fmla="*/ 67 h 102"/>
                                    <a:gd name="T172" fmla="+- 0 714 655"/>
                                    <a:gd name="T173" fmla="*/ T172 w 74"/>
                                    <a:gd name="T174" fmla="+- 0 72 51"/>
                                    <a:gd name="T175" fmla="*/ 72 h 102"/>
                                    <a:gd name="T176" fmla="+- 0 717 655"/>
                                    <a:gd name="T177" fmla="*/ T176 w 74"/>
                                    <a:gd name="T178" fmla="+- 0 73 51"/>
                                    <a:gd name="T179" fmla="*/ 73 h 102"/>
                                    <a:gd name="T180" fmla="+- 0 722 655"/>
                                    <a:gd name="T181" fmla="*/ T180 w 74"/>
                                    <a:gd name="T182" fmla="+- 0 73 51"/>
                                    <a:gd name="T183" fmla="*/ 73 h 102"/>
                                    <a:gd name="T184" fmla="+- 0 724 655"/>
                                    <a:gd name="T185" fmla="*/ T184 w 74"/>
                                    <a:gd name="T186" fmla="+- 0 72 51"/>
                                    <a:gd name="T187" fmla="*/ 72 h 102"/>
                                    <a:gd name="T188" fmla="+- 0 728 655"/>
                                    <a:gd name="T189" fmla="*/ T188 w 74"/>
                                    <a:gd name="T190" fmla="+- 0 68 51"/>
                                    <a:gd name="T191" fmla="*/ 68 h 102"/>
                                    <a:gd name="T192" fmla="+- 0 729 655"/>
                                    <a:gd name="T193" fmla="*/ T192 w 74"/>
                                    <a:gd name="T194" fmla="+- 0 66 51"/>
                                    <a:gd name="T195" fmla="*/ 66 h 102"/>
                                    <a:gd name="T196" fmla="+- 0 729 655"/>
                                    <a:gd name="T197" fmla="*/ T196 w 74"/>
                                    <a:gd name="T198" fmla="+- 0 66 51"/>
                                    <a:gd name="T199" fmla="*/ 66 h 102"/>
                                    <a:gd name="T200" fmla="+- 0 690 655"/>
                                    <a:gd name="T201" fmla="*/ T200 w 74"/>
                                    <a:gd name="T202" fmla="+- 0 51 51"/>
                                    <a:gd name="T203" fmla="*/ 51 h 102"/>
                                    <a:gd name="T204" fmla="+- 0 685 655"/>
                                    <a:gd name="T205" fmla="*/ T204 w 74"/>
                                    <a:gd name="T206" fmla="+- 0 51 51"/>
                                    <a:gd name="T207" fmla="*/ 51 h 102"/>
                                    <a:gd name="T208" fmla="+- 0 655 655"/>
                                    <a:gd name="T209" fmla="*/ T208 w 74"/>
                                    <a:gd name="T210" fmla="+- 0 63 51"/>
                                    <a:gd name="T211" fmla="*/ 63 h 102"/>
                                    <a:gd name="T212" fmla="+- 0 657 655"/>
                                    <a:gd name="T213" fmla="*/ T212 w 74"/>
                                    <a:gd name="T214" fmla="+- 0 67 51"/>
                                    <a:gd name="T215" fmla="*/ 67 h 102"/>
                                    <a:gd name="T216" fmla="+- 0 659 655"/>
                                    <a:gd name="T217" fmla="*/ T216 w 74"/>
                                    <a:gd name="T218" fmla="+- 0 66 51"/>
                                    <a:gd name="T219" fmla="*/ 66 h 102"/>
                                    <a:gd name="T220" fmla="+- 0 662 655"/>
                                    <a:gd name="T221" fmla="*/ T220 w 74"/>
                                    <a:gd name="T222" fmla="+- 0 66 51"/>
                                    <a:gd name="T223" fmla="*/ 66 h 102"/>
                                    <a:gd name="T224" fmla="+- 0 690 655"/>
                                    <a:gd name="T225" fmla="*/ T224 w 74"/>
                                    <a:gd name="T226" fmla="+- 0 66 51"/>
                                    <a:gd name="T227" fmla="*/ 66 h 102"/>
                                    <a:gd name="T228" fmla="+- 0 690 655"/>
                                    <a:gd name="T229" fmla="*/ T228 w 74"/>
                                    <a:gd name="T230" fmla="+- 0 51 51"/>
                                    <a:gd name="T231" fmla="*/ 51 h 10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Lst>
                                  <a:rect l="0" t="0" r="r" b="b"/>
                                  <a:pathLst>
                                    <a:path w="74" h="102">
                                      <a:moveTo>
                                        <a:pt x="52" y="98"/>
                                      </a:moveTo>
                                      <a:lnTo>
                                        <a:pt x="2" y="98"/>
                                      </a:lnTo>
                                      <a:lnTo>
                                        <a:pt x="2" y="101"/>
                                      </a:lnTo>
                                      <a:lnTo>
                                        <a:pt x="52" y="101"/>
                                      </a:lnTo>
                                      <a:lnTo>
                                        <a:pt x="52" y="98"/>
                                      </a:lnTo>
                                      <a:close/>
                                      <a:moveTo>
                                        <a:pt x="35" y="15"/>
                                      </a:moveTo>
                                      <a:lnTo>
                                        <a:pt x="11" y="15"/>
                                      </a:lnTo>
                                      <a:lnTo>
                                        <a:pt x="13" y="15"/>
                                      </a:lnTo>
                                      <a:lnTo>
                                        <a:pt x="15" y="17"/>
                                      </a:lnTo>
                                      <a:lnTo>
                                        <a:pt x="16" y="19"/>
                                      </a:lnTo>
                                      <a:lnTo>
                                        <a:pt x="17" y="22"/>
                                      </a:lnTo>
                                      <a:lnTo>
                                        <a:pt x="17" y="89"/>
                                      </a:lnTo>
                                      <a:lnTo>
                                        <a:pt x="16" y="92"/>
                                      </a:lnTo>
                                      <a:lnTo>
                                        <a:pt x="15" y="94"/>
                                      </a:lnTo>
                                      <a:lnTo>
                                        <a:pt x="10" y="97"/>
                                      </a:lnTo>
                                      <a:lnTo>
                                        <a:pt x="7" y="98"/>
                                      </a:lnTo>
                                      <a:lnTo>
                                        <a:pt x="48" y="98"/>
                                      </a:lnTo>
                                      <a:lnTo>
                                        <a:pt x="44" y="97"/>
                                      </a:lnTo>
                                      <a:lnTo>
                                        <a:pt x="39" y="94"/>
                                      </a:lnTo>
                                      <a:lnTo>
                                        <a:pt x="38" y="93"/>
                                      </a:lnTo>
                                      <a:lnTo>
                                        <a:pt x="35" y="88"/>
                                      </a:lnTo>
                                      <a:lnTo>
                                        <a:pt x="35" y="85"/>
                                      </a:lnTo>
                                      <a:lnTo>
                                        <a:pt x="35" y="31"/>
                                      </a:lnTo>
                                      <a:lnTo>
                                        <a:pt x="38" y="25"/>
                                      </a:lnTo>
                                      <a:lnTo>
                                        <a:pt x="40" y="22"/>
                                      </a:lnTo>
                                      <a:lnTo>
                                        <a:pt x="35" y="22"/>
                                      </a:lnTo>
                                      <a:lnTo>
                                        <a:pt x="35" y="15"/>
                                      </a:lnTo>
                                      <a:close/>
                                      <a:moveTo>
                                        <a:pt x="64" y="0"/>
                                      </a:moveTo>
                                      <a:lnTo>
                                        <a:pt x="51" y="0"/>
                                      </a:lnTo>
                                      <a:lnTo>
                                        <a:pt x="43" y="8"/>
                                      </a:lnTo>
                                      <a:lnTo>
                                        <a:pt x="35" y="22"/>
                                      </a:lnTo>
                                      <a:lnTo>
                                        <a:pt x="40" y="22"/>
                                      </a:lnTo>
                                      <a:lnTo>
                                        <a:pt x="42" y="20"/>
                                      </a:lnTo>
                                      <a:lnTo>
                                        <a:pt x="46" y="16"/>
                                      </a:lnTo>
                                      <a:lnTo>
                                        <a:pt x="48" y="15"/>
                                      </a:lnTo>
                                      <a:lnTo>
                                        <a:pt x="74" y="15"/>
                                      </a:lnTo>
                                      <a:lnTo>
                                        <a:pt x="74" y="9"/>
                                      </a:lnTo>
                                      <a:lnTo>
                                        <a:pt x="72" y="6"/>
                                      </a:lnTo>
                                      <a:lnTo>
                                        <a:pt x="67" y="2"/>
                                      </a:lnTo>
                                      <a:lnTo>
                                        <a:pt x="64" y="0"/>
                                      </a:lnTo>
                                      <a:close/>
                                      <a:moveTo>
                                        <a:pt x="74" y="15"/>
                                      </a:moveTo>
                                      <a:lnTo>
                                        <a:pt x="50" y="15"/>
                                      </a:lnTo>
                                      <a:lnTo>
                                        <a:pt x="53" y="16"/>
                                      </a:lnTo>
                                      <a:lnTo>
                                        <a:pt x="59" y="21"/>
                                      </a:lnTo>
                                      <a:lnTo>
                                        <a:pt x="62" y="22"/>
                                      </a:lnTo>
                                      <a:lnTo>
                                        <a:pt x="67" y="22"/>
                                      </a:lnTo>
                                      <a:lnTo>
                                        <a:pt x="69" y="21"/>
                                      </a:lnTo>
                                      <a:lnTo>
                                        <a:pt x="73" y="17"/>
                                      </a:lnTo>
                                      <a:lnTo>
                                        <a:pt x="74" y="15"/>
                                      </a:lnTo>
                                      <a:close/>
                                      <a:moveTo>
                                        <a:pt x="35" y="0"/>
                                      </a:moveTo>
                                      <a:lnTo>
                                        <a:pt x="30" y="0"/>
                                      </a:lnTo>
                                      <a:lnTo>
                                        <a:pt x="0" y="12"/>
                                      </a:lnTo>
                                      <a:lnTo>
                                        <a:pt x="2" y="16"/>
                                      </a:lnTo>
                                      <a:lnTo>
                                        <a:pt x="4" y="15"/>
                                      </a:lnTo>
                                      <a:lnTo>
                                        <a:pt x="7" y="15"/>
                                      </a:lnTo>
                                      <a:lnTo>
                                        <a:pt x="35" y="15"/>
                                      </a:lnTo>
                                      <a:lnTo>
                                        <a:pt x="35"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39" name="AutoShape 721"/>
                              <wps:cNvSpPr>
                                <a:spLocks/>
                              </wps:cNvSpPr>
                              <wps:spPr bwMode="auto">
                                <a:xfrm>
                                  <a:off x="726" y="54"/>
                                  <a:ext cx="108" cy="146"/>
                                </a:xfrm>
                                <a:custGeom>
                                  <a:avLst/>
                                  <a:gdLst>
                                    <a:gd name="T0" fmla="+- 0 739 726"/>
                                    <a:gd name="T1" fmla="*/ T0 w 108"/>
                                    <a:gd name="T2" fmla="+- 0 178 54"/>
                                    <a:gd name="T3" fmla="*/ 178 h 146"/>
                                    <a:gd name="T4" fmla="+- 0 732 726"/>
                                    <a:gd name="T5" fmla="*/ T4 w 108"/>
                                    <a:gd name="T6" fmla="+- 0 182 54"/>
                                    <a:gd name="T7" fmla="*/ 182 h 146"/>
                                    <a:gd name="T8" fmla="+- 0 732 726"/>
                                    <a:gd name="T9" fmla="*/ T8 w 108"/>
                                    <a:gd name="T10" fmla="+- 0 191 54"/>
                                    <a:gd name="T11" fmla="*/ 191 h 146"/>
                                    <a:gd name="T12" fmla="+- 0 738 726"/>
                                    <a:gd name="T13" fmla="*/ T12 w 108"/>
                                    <a:gd name="T14" fmla="+- 0 199 54"/>
                                    <a:gd name="T15" fmla="*/ 199 h 146"/>
                                    <a:gd name="T16" fmla="+- 0 752 726"/>
                                    <a:gd name="T17" fmla="*/ T16 w 108"/>
                                    <a:gd name="T18" fmla="+- 0 200 54"/>
                                    <a:gd name="T19" fmla="*/ 200 h 146"/>
                                    <a:gd name="T20" fmla="+- 0 770 726"/>
                                    <a:gd name="T21" fmla="*/ T20 w 108"/>
                                    <a:gd name="T22" fmla="+- 0 188 54"/>
                                    <a:gd name="T23" fmla="*/ 188 h 146"/>
                                    <a:gd name="T24" fmla="+- 0 757 726"/>
                                    <a:gd name="T25" fmla="*/ T24 w 108"/>
                                    <a:gd name="T26" fmla="+- 0 182 54"/>
                                    <a:gd name="T27" fmla="*/ 182 h 146"/>
                                    <a:gd name="T28" fmla="+- 0 752 726"/>
                                    <a:gd name="T29" fmla="*/ T28 w 108"/>
                                    <a:gd name="T30" fmla="+- 0 180 54"/>
                                    <a:gd name="T31" fmla="*/ 180 h 146"/>
                                    <a:gd name="T32" fmla="+- 0 745 726"/>
                                    <a:gd name="T33" fmla="*/ T32 w 108"/>
                                    <a:gd name="T34" fmla="+- 0 178 54"/>
                                    <a:gd name="T35" fmla="*/ 178 h 146"/>
                                    <a:gd name="T36" fmla="+- 0 726 726"/>
                                    <a:gd name="T37" fmla="*/ T36 w 108"/>
                                    <a:gd name="T38" fmla="+- 0 54 54"/>
                                    <a:gd name="T39" fmla="*/ 54 h 146"/>
                                    <a:gd name="T40" fmla="+- 0 730 726"/>
                                    <a:gd name="T41" fmla="*/ T40 w 108"/>
                                    <a:gd name="T42" fmla="+- 0 59 54"/>
                                    <a:gd name="T43" fmla="*/ 59 h 146"/>
                                    <a:gd name="T44" fmla="+- 0 734 726"/>
                                    <a:gd name="T45" fmla="*/ T44 w 108"/>
                                    <a:gd name="T46" fmla="+- 0 61 54"/>
                                    <a:gd name="T47" fmla="*/ 61 h 146"/>
                                    <a:gd name="T48" fmla="+- 0 737 726"/>
                                    <a:gd name="T49" fmla="*/ T48 w 108"/>
                                    <a:gd name="T50" fmla="+- 0 64 54"/>
                                    <a:gd name="T51" fmla="*/ 64 h 146"/>
                                    <a:gd name="T52" fmla="+- 0 743 726"/>
                                    <a:gd name="T53" fmla="*/ T52 w 108"/>
                                    <a:gd name="T54" fmla="+- 0 72 54"/>
                                    <a:gd name="T55" fmla="*/ 72 h 146"/>
                                    <a:gd name="T56" fmla="+- 0 772 726"/>
                                    <a:gd name="T57" fmla="*/ T56 w 108"/>
                                    <a:gd name="T58" fmla="+- 0 166 54"/>
                                    <a:gd name="T59" fmla="*/ 166 h 146"/>
                                    <a:gd name="T60" fmla="+- 0 767 726"/>
                                    <a:gd name="T61" fmla="*/ T60 w 108"/>
                                    <a:gd name="T62" fmla="+- 0 176 54"/>
                                    <a:gd name="T63" fmla="*/ 176 h 146"/>
                                    <a:gd name="T64" fmla="+- 0 760 726"/>
                                    <a:gd name="T65" fmla="*/ T64 w 108"/>
                                    <a:gd name="T66" fmla="+- 0 182 54"/>
                                    <a:gd name="T67" fmla="*/ 182 h 146"/>
                                    <a:gd name="T68" fmla="+- 0 775 726"/>
                                    <a:gd name="T69" fmla="*/ T68 w 108"/>
                                    <a:gd name="T70" fmla="+- 0 181 54"/>
                                    <a:gd name="T71" fmla="*/ 181 h 146"/>
                                    <a:gd name="T72" fmla="+- 0 788 726"/>
                                    <a:gd name="T73" fmla="*/ T72 w 108"/>
                                    <a:gd name="T74" fmla="+- 0 127 54"/>
                                    <a:gd name="T75" fmla="*/ 127 h 146"/>
                                    <a:gd name="T76" fmla="+- 0 762 726"/>
                                    <a:gd name="T77" fmla="*/ T76 w 108"/>
                                    <a:gd name="T78" fmla="+- 0 72 54"/>
                                    <a:gd name="T79" fmla="*/ 72 h 146"/>
                                    <a:gd name="T80" fmla="+- 0 760 726"/>
                                    <a:gd name="T81" fmla="*/ T80 w 108"/>
                                    <a:gd name="T82" fmla="+- 0 63 54"/>
                                    <a:gd name="T83" fmla="*/ 63 h 146"/>
                                    <a:gd name="T84" fmla="+- 0 764 726"/>
                                    <a:gd name="T85" fmla="*/ T84 w 108"/>
                                    <a:gd name="T86" fmla="+- 0 59 54"/>
                                    <a:gd name="T87" fmla="*/ 59 h 146"/>
                                    <a:gd name="T88" fmla="+- 0 772 726"/>
                                    <a:gd name="T89" fmla="*/ T88 w 108"/>
                                    <a:gd name="T90" fmla="+- 0 58 54"/>
                                    <a:gd name="T91" fmla="*/ 58 h 146"/>
                                    <a:gd name="T92" fmla="+- 0 834 726"/>
                                    <a:gd name="T93" fmla="*/ T92 w 108"/>
                                    <a:gd name="T94" fmla="+- 0 54 54"/>
                                    <a:gd name="T95" fmla="*/ 54 h 146"/>
                                    <a:gd name="T96" fmla="+- 0 802 726"/>
                                    <a:gd name="T97" fmla="*/ T96 w 108"/>
                                    <a:gd name="T98" fmla="+- 0 58 54"/>
                                    <a:gd name="T99" fmla="*/ 58 h 146"/>
                                    <a:gd name="T100" fmla="+- 0 807 726"/>
                                    <a:gd name="T101" fmla="*/ T100 w 108"/>
                                    <a:gd name="T102" fmla="+- 0 58 54"/>
                                    <a:gd name="T103" fmla="*/ 58 h 146"/>
                                    <a:gd name="T104" fmla="+- 0 810 726"/>
                                    <a:gd name="T105" fmla="*/ T104 w 108"/>
                                    <a:gd name="T106" fmla="+- 0 60 54"/>
                                    <a:gd name="T107" fmla="*/ 60 h 146"/>
                                    <a:gd name="T108" fmla="+- 0 812 726"/>
                                    <a:gd name="T109" fmla="*/ T108 w 108"/>
                                    <a:gd name="T110" fmla="+- 0 62 54"/>
                                    <a:gd name="T111" fmla="*/ 62 h 146"/>
                                    <a:gd name="T112" fmla="+- 0 811 726"/>
                                    <a:gd name="T113" fmla="*/ T112 w 108"/>
                                    <a:gd name="T114" fmla="+- 0 69 54"/>
                                    <a:gd name="T115" fmla="*/ 69 h 146"/>
                                    <a:gd name="T116" fmla="+- 0 797 726"/>
                                    <a:gd name="T117" fmla="*/ T116 w 108"/>
                                    <a:gd name="T118" fmla="+- 0 127 54"/>
                                    <a:gd name="T119" fmla="*/ 127 h 146"/>
                                    <a:gd name="T120" fmla="+- 0 821 726"/>
                                    <a:gd name="T121" fmla="*/ T120 w 108"/>
                                    <a:gd name="T122" fmla="+- 0 68 54"/>
                                    <a:gd name="T123" fmla="*/ 68 h 146"/>
                                    <a:gd name="T124" fmla="+- 0 823 726"/>
                                    <a:gd name="T125" fmla="*/ T124 w 108"/>
                                    <a:gd name="T126" fmla="+- 0 65 54"/>
                                    <a:gd name="T127" fmla="*/ 65 h 146"/>
                                    <a:gd name="T128" fmla="+- 0 826 726"/>
                                    <a:gd name="T129" fmla="*/ T128 w 108"/>
                                    <a:gd name="T130" fmla="+- 0 61 54"/>
                                    <a:gd name="T131" fmla="*/ 61 h 146"/>
                                    <a:gd name="T132" fmla="+- 0 831 726"/>
                                    <a:gd name="T133" fmla="*/ T132 w 108"/>
                                    <a:gd name="T134" fmla="+- 0 58 54"/>
                                    <a:gd name="T135" fmla="*/ 58 h 146"/>
                                    <a:gd name="T136" fmla="+- 0 834 726"/>
                                    <a:gd name="T137" fmla="*/ T136 w 108"/>
                                    <a:gd name="T138" fmla="+- 0 54 54"/>
                                    <a:gd name="T139" fmla="*/ 54 h 14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Lst>
                                  <a:rect l="0" t="0" r="r" b="b"/>
                                  <a:pathLst>
                                    <a:path w="108" h="146">
                                      <a:moveTo>
                                        <a:pt x="19" y="124"/>
                                      </a:moveTo>
                                      <a:lnTo>
                                        <a:pt x="13" y="124"/>
                                      </a:lnTo>
                                      <a:lnTo>
                                        <a:pt x="10" y="125"/>
                                      </a:lnTo>
                                      <a:lnTo>
                                        <a:pt x="6" y="128"/>
                                      </a:lnTo>
                                      <a:lnTo>
                                        <a:pt x="6" y="131"/>
                                      </a:lnTo>
                                      <a:lnTo>
                                        <a:pt x="6" y="137"/>
                                      </a:lnTo>
                                      <a:lnTo>
                                        <a:pt x="7" y="140"/>
                                      </a:lnTo>
                                      <a:lnTo>
                                        <a:pt x="12" y="145"/>
                                      </a:lnTo>
                                      <a:lnTo>
                                        <a:pt x="16" y="146"/>
                                      </a:lnTo>
                                      <a:lnTo>
                                        <a:pt x="26" y="146"/>
                                      </a:lnTo>
                                      <a:lnTo>
                                        <a:pt x="32" y="143"/>
                                      </a:lnTo>
                                      <a:lnTo>
                                        <a:pt x="44" y="134"/>
                                      </a:lnTo>
                                      <a:lnTo>
                                        <a:pt x="49" y="128"/>
                                      </a:lnTo>
                                      <a:lnTo>
                                        <a:pt x="31" y="128"/>
                                      </a:lnTo>
                                      <a:lnTo>
                                        <a:pt x="29" y="127"/>
                                      </a:lnTo>
                                      <a:lnTo>
                                        <a:pt x="26" y="126"/>
                                      </a:lnTo>
                                      <a:lnTo>
                                        <a:pt x="22" y="125"/>
                                      </a:lnTo>
                                      <a:lnTo>
                                        <a:pt x="19" y="124"/>
                                      </a:lnTo>
                                      <a:close/>
                                      <a:moveTo>
                                        <a:pt x="46" y="0"/>
                                      </a:moveTo>
                                      <a:lnTo>
                                        <a:pt x="0" y="0"/>
                                      </a:lnTo>
                                      <a:lnTo>
                                        <a:pt x="0" y="4"/>
                                      </a:lnTo>
                                      <a:lnTo>
                                        <a:pt x="4" y="5"/>
                                      </a:lnTo>
                                      <a:lnTo>
                                        <a:pt x="7" y="6"/>
                                      </a:lnTo>
                                      <a:lnTo>
                                        <a:pt x="8" y="7"/>
                                      </a:lnTo>
                                      <a:lnTo>
                                        <a:pt x="10" y="8"/>
                                      </a:lnTo>
                                      <a:lnTo>
                                        <a:pt x="11" y="10"/>
                                      </a:lnTo>
                                      <a:lnTo>
                                        <a:pt x="15" y="16"/>
                                      </a:lnTo>
                                      <a:lnTo>
                                        <a:pt x="17" y="18"/>
                                      </a:lnTo>
                                      <a:lnTo>
                                        <a:pt x="53" y="95"/>
                                      </a:lnTo>
                                      <a:lnTo>
                                        <a:pt x="46" y="112"/>
                                      </a:lnTo>
                                      <a:lnTo>
                                        <a:pt x="44" y="118"/>
                                      </a:lnTo>
                                      <a:lnTo>
                                        <a:pt x="41" y="122"/>
                                      </a:lnTo>
                                      <a:lnTo>
                                        <a:pt x="36" y="127"/>
                                      </a:lnTo>
                                      <a:lnTo>
                                        <a:pt x="34" y="128"/>
                                      </a:lnTo>
                                      <a:lnTo>
                                        <a:pt x="49" y="128"/>
                                      </a:lnTo>
                                      <a:lnTo>
                                        <a:pt x="49" y="127"/>
                                      </a:lnTo>
                                      <a:lnTo>
                                        <a:pt x="71" y="73"/>
                                      </a:lnTo>
                                      <a:lnTo>
                                        <a:pt x="62" y="73"/>
                                      </a:lnTo>
                                      <a:lnTo>
                                        <a:pt x="38" y="23"/>
                                      </a:lnTo>
                                      <a:lnTo>
                                        <a:pt x="36" y="18"/>
                                      </a:lnTo>
                                      <a:lnTo>
                                        <a:pt x="34" y="15"/>
                                      </a:lnTo>
                                      <a:lnTo>
                                        <a:pt x="34" y="9"/>
                                      </a:lnTo>
                                      <a:lnTo>
                                        <a:pt x="35" y="8"/>
                                      </a:lnTo>
                                      <a:lnTo>
                                        <a:pt x="38" y="5"/>
                                      </a:lnTo>
                                      <a:lnTo>
                                        <a:pt x="41" y="4"/>
                                      </a:lnTo>
                                      <a:lnTo>
                                        <a:pt x="46" y="4"/>
                                      </a:lnTo>
                                      <a:lnTo>
                                        <a:pt x="46" y="0"/>
                                      </a:lnTo>
                                      <a:close/>
                                      <a:moveTo>
                                        <a:pt x="108" y="0"/>
                                      </a:moveTo>
                                      <a:lnTo>
                                        <a:pt x="76" y="0"/>
                                      </a:lnTo>
                                      <a:lnTo>
                                        <a:pt x="76" y="4"/>
                                      </a:lnTo>
                                      <a:lnTo>
                                        <a:pt x="79" y="4"/>
                                      </a:lnTo>
                                      <a:lnTo>
                                        <a:pt x="81" y="4"/>
                                      </a:lnTo>
                                      <a:lnTo>
                                        <a:pt x="84" y="5"/>
                                      </a:lnTo>
                                      <a:lnTo>
                                        <a:pt x="84" y="6"/>
                                      </a:lnTo>
                                      <a:lnTo>
                                        <a:pt x="86" y="7"/>
                                      </a:lnTo>
                                      <a:lnTo>
                                        <a:pt x="86" y="8"/>
                                      </a:lnTo>
                                      <a:lnTo>
                                        <a:pt x="86" y="13"/>
                                      </a:lnTo>
                                      <a:lnTo>
                                        <a:pt x="85" y="15"/>
                                      </a:lnTo>
                                      <a:lnTo>
                                        <a:pt x="62" y="73"/>
                                      </a:lnTo>
                                      <a:lnTo>
                                        <a:pt x="71" y="73"/>
                                      </a:lnTo>
                                      <a:lnTo>
                                        <a:pt x="94" y="18"/>
                                      </a:lnTo>
                                      <a:lnTo>
                                        <a:pt x="95" y="14"/>
                                      </a:lnTo>
                                      <a:lnTo>
                                        <a:pt x="96" y="12"/>
                                      </a:lnTo>
                                      <a:lnTo>
                                        <a:pt x="97" y="11"/>
                                      </a:lnTo>
                                      <a:lnTo>
                                        <a:pt x="99" y="8"/>
                                      </a:lnTo>
                                      <a:lnTo>
                                        <a:pt x="100" y="7"/>
                                      </a:lnTo>
                                      <a:lnTo>
                                        <a:pt x="103" y="5"/>
                                      </a:lnTo>
                                      <a:lnTo>
                                        <a:pt x="105" y="4"/>
                                      </a:lnTo>
                                      <a:lnTo>
                                        <a:pt x="108" y="4"/>
                                      </a:lnTo>
                                      <a:lnTo>
                                        <a:pt x="108"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40" name="Freeform 720"/>
                              <wps:cNvSpPr>
                                <a:spLocks/>
                              </wps:cNvSpPr>
                              <wps:spPr bwMode="auto">
                                <a:xfrm>
                                  <a:off x="843" y="0"/>
                                  <a:ext cx="60" cy="200"/>
                                </a:xfrm>
                                <a:custGeom>
                                  <a:avLst/>
                                  <a:gdLst>
                                    <a:gd name="T0" fmla="+- 0 844 844"/>
                                    <a:gd name="T1" fmla="*/ T0 w 60"/>
                                    <a:gd name="T2" fmla="*/ 0 h 200"/>
                                    <a:gd name="T3" fmla="+- 0 844 844"/>
                                    <a:gd name="T4" fmla="*/ T3 w 60"/>
                                    <a:gd name="T5" fmla="*/ 4 h 200"/>
                                    <a:gd name="T6" fmla="+- 0 851 844"/>
                                    <a:gd name="T7" fmla="*/ T6 w 60"/>
                                    <a:gd name="T8" fmla="*/ 9 h 200"/>
                                    <a:gd name="T9" fmla="+- 0 857 844"/>
                                    <a:gd name="T10" fmla="*/ T9 w 60"/>
                                    <a:gd name="T11" fmla="*/ 15 h 200"/>
                                    <a:gd name="T12" fmla="+- 0 880 844"/>
                                    <a:gd name="T13" fmla="*/ T12 w 60"/>
                                    <a:gd name="T14" fmla="*/ 71 h 200"/>
                                    <a:gd name="T15" fmla="+- 0 882 844"/>
                                    <a:gd name="T16" fmla="*/ T15 w 60"/>
                                    <a:gd name="T17" fmla="*/ 103 h 200"/>
                                    <a:gd name="T18" fmla="+- 0 882 844"/>
                                    <a:gd name="T19" fmla="*/ T18 w 60"/>
                                    <a:gd name="T20" fmla="*/ 113 h 200"/>
                                    <a:gd name="T21" fmla="+- 0 860 844"/>
                                    <a:gd name="T22" fmla="*/ T21 w 60"/>
                                    <a:gd name="T23" fmla="*/ 184 h 200"/>
                                    <a:gd name="T24" fmla="+- 0 844 844"/>
                                    <a:gd name="T25" fmla="*/ T24 w 60"/>
                                    <a:gd name="T26" fmla="*/ 195 h 200"/>
                                    <a:gd name="T27" fmla="+- 0 844 844"/>
                                    <a:gd name="T28" fmla="*/ T27 w 60"/>
                                    <a:gd name="T29" fmla="*/ 199 h 200"/>
                                    <a:gd name="T30" fmla="+- 0 894 844"/>
                                    <a:gd name="T31" fmla="*/ T30 w 60"/>
                                    <a:gd name="T32" fmla="*/ 146 h 200"/>
                                    <a:gd name="T33" fmla="+- 0 903 844"/>
                                    <a:gd name="T34" fmla="*/ T33 w 60"/>
                                    <a:gd name="T35" fmla="*/ 100 h 200"/>
                                    <a:gd name="T36" fmla="+- 0 902 844"/>
                                    <a:gd name="T37" fmla="*/ T36 w 60"/>
                                    <a:gd name="T38" fmla="*/ 88 h 200"/>
                                    <a:gd name="T39" fmla="+- 0 878 844"/>
                                    <a:gd name="T40" fmla="*/ T39 w 60"/>
                                    <a:gd name="T41" fmla="*/ 27 h 200"/>
                                    <a:gd name="T42" fmla="+- 0 855 844"/>
                                    <a:gd name="T43" fmla="*/ T42 w 60"/>
                                    <a:gd name="T44" fmla="*/ 5 h 200"/>
                                    <a:gd name="T45" fmla="+- 0 844 844"/>
                                    <a:gd name="T46" fmla="*/ T45 w 60"/>
                                    <a:gd name="T47" fmla="*/ 0 h 200"/>
                                  </a:gdLst>
                                  <a:ahLst/>
                                  <a:cxnLst>
                                    <a:cxn ang="0">
                                      <a:pos x="T1" y="T2"/>
                                    </a:cxn>
                                    <a:cxn ang="0">
                                      <a:pos x="T4" y="T5"/>
                                    </a:cxn>
                                    <a:cxn ang="0">
                                      <a:pos x="T7" y="T8"/>
                                    </a:cxn>
                                    <a:cxn ang="0">
                                      <a:pos x="T10" y="T11"/>
                                    </a:cxn>
                                    <a:cxn ang="0">
                                      <a:pos x="T13" y="T14"/>
                                    </a:cxn>
                                    <a:cxn ang="0">
                                      <a:pos x="T16" y="T17"/>
                                    </a:cxn>
                                    <a:cxn ang="0">
                                      <a:pos x="T19" y="T20"/>
                                    </a:cxn>
                                    <a:cxn ang="0">
                                      <a:pos x="T22" y="T23"/>
                                    </a:cxn>
                                    <a:cxn ang="0">
                                      <a:pos x="T25" y="T26"/>
                                    </a:cxn>
                                    <a:cxn ang="0">
                                      <a:pos x="T28" y="T29"/>
                                    </a:cxn>
                                    <a:cxn ang="0">
                                      <a:pos x="T31" y="T32"/>
                                    </a:cxn>
                                    <a:cxn ang="0">
                                      <a:pos x="T34" y="T35"/>
                                    </a:cxn>
                                    <a:cxn ang="0">
                                      <a:pos x="T37" y="T38"/>
                                    </a:cxn>
                                    <a:cxn ang="0">
                                      <a:pos x="T40" y="T41"/>
                                    </a:cxn>
                                    <a:cxn ang="0">
                                      <a:pos x="T43" y="T44"/>
                                    </a:cxn>
                                    <a:cxn ang="0">
                                      <a:pos x="T46" y="T47"/>
                                    </a:cxn>
                                  </a:cxnLst>
                                  <a:rect l="0" t="0" r="r" b="b"/>
                                  <a:pathLst>
                                    <a:path w="60" h="200">
                                      <a:moveTo>
                                        <a:pt x="0" y="0"/>
                                      </a:moveTo>
                                      <a:lnTo>
                                        <a:pt x="0" y="4"/>
                                      </a:lnTo>
                                      <a:lnTo>
                                        <a:pt x="7" y="9"/>
                                      </a:lnTo>
                                      <a:lnTo>
                                        <a:pt x="13" y="15"/>
                                      </a:lnTo>
                                      <a:lnTo>
                                        <a:pt x="36" y="71"/>
                                      </a:lnTo>
                                      <a:lnTo>
                                        <a:pt x="38" y="103"/>
                                      </a:lnTo>
                                      <a:lnTo>
                                        <a:pt x="38" y="113"/>
                                      </a:lnTo>
                                      <a:lnTo>
                                        <a:pt x="16" y="184"/>
                                      </a:lnTo>
                                      <a:lnTo>
                                        <a:pt x="0" y="195"/>
                                      </a:lnTo>
                                      <a:lnTo>
                                        <a:pt x="0" y="199"/>
                                      </a:lnTo>
                                      <a:lnTo>
                                        <a:pt x="50" y="146"/>
                                      </a:lnTo>
                                      <a:lnTo>
                                        <a:pt x="59" y="100"/>
                                      </a:lnTo>
                                      <a:lnTo>
                                        <a:pt x="58" y="88"/>
                                      </a:lnTo>
                                      <a:lnTo>
                                        <a:pt x="34" y="27"/>
                                      </a:lnTo>
                                      <a:lnTo>
                                        <a:pt x="11" y="5"/>
                                      </a:lnTo>
                                      <a:lnTo>
                                        <a:pt x="0"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6020F9EE" id="Group 719" o:spid="_x0000_s1026" style="width:45.15pt;height:10pt;mso-position-horizontal-relative:char;mso-position-vertical-relative:line" coordsize="903,2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">
                      <v:shape id="AutoShape 727" o:spid="_x0000_s1027" style="position:absolute;top:3;width:97;height:153;visibility:visible;mso-wrap-style:square;v-text-anchor:top" coordsize="97,1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" path="m5,102r-4,l1,152r4,l6,148r1,-2l9,144r1,l80,144r,-1l41,143r-7,-1l21,135r-5,-4l10,120,7,112,5,102xm80,144r-66,l18,145r14,4l37,150r6,1l47,152r17,l75,148r5,-4xm50,l30,,20,4,4,19,,28,,44r1,6l7,60r4,4l21,72r9,6l55,92r8,4l70,102r3,3l77,112r1,4l78,126r-3,6l65,141r-7,2l80,143,93,132r4,-10l97,105r-2,-5l90,89,86,85,76,77,67,71,37,55,26,48,22,43,19,39,17,35r,-10l20,20r9,-9l35,8r52,l74,8,71,7,59,2,50,xm87,8l49,8r7,2l68,17r5,4l80,33r2,7l83,50r4,l87,8xm87,l83,,82,3r,2l79,8r-1,l87,8,87,xe" fillcolor="#231f20" stroked="f">
                        <v:path arrowok="t" o:connecttype="custom" o:connectlocs="1,106;5,156;7,150;10,148;80,147;34,146;16,135;7,116;80,148;18,149;37,154;47,156;75,152;50,4;20,8;0,32;1,54;11,68;30,82;63,100;73,109;78,120;75,136;58,147;93,136;97,109;90,93;76,81;37,59;22,47;17,39;20,24;35,12;87,12;71,11;50,4;49,12;68,21;80,37;83,54;87,12;83,4;82,9;78,12;87,4" o:connectangles="0,0,0,0,0,0,0,0,0,0,0,0,0,0,0,0,0,0,0,0,0,0,0,0,0,0,0,0,0,0,0,0,0,0,0,0,0,0,0,0,0,0,0,0,0"/>
                      </v:shape>
                      <v:shape id="AutoShape 726" o:spid="_x0000_s1028" style="position:absolute;left:107;top:54;width:110;height:102;visibility:visible;mso-wrap-style:square;v-text-anchor:top" coordsize="110,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" path="m35,4l5,4,9,5r4,2l14,8r2,3l17,15r,57l18,79r3,10l24,94r8,6l37,101r10,l52,100r9,-4l67,90r2,-2l47,88,43,87,36,81,35,75,35,4xm94,81r-18,l76,101r4,l110,89r-1,-2l99,87r-1,l95,85r,-2l94,81xm93,l60,r,4l66,4r4,1l75,9r1,4l76,74r-6,6l66,83r-8,4l54,88r15,l76,81r18,l94,78,93,74,93,xm108,86r-3,1l103,87r6,l108,86xm35,l,,,4r5,l35,4,35,xe" fillcolor="#231f20" stroked="f">
                        <v:path arrowok="t" o:connecttype="custom" o:connectlocs="35,58;5,58;9,59;13,61;14,62;16,65;17,69;17,126;18,133;21,143;24,148;32,154;37,155;47,155;52,154;61,150;67,144;69,142;47,142;43,141;36,135;35,129;35,58;94,135;76,135;76,155;80,155;110,143;109,141;99,141;98,141;95,139;95,137;94,135;93,54;60,54;60,58;66,58;70,59;75,63;76,67;76,128;70,134;66,137;58,141;54,142;69,142;76,135;94,135;94,132;93,128;93,54;108,140;105,141;103,141;109,141;108,140;35,54;0,54;0,58;5,58;35,58;35,54" o:connectangles="0,0,0,0,0,0,0,0,0,0,0,0,0,0,0,0,0,0,0,0,0,0,0,0,0,0,0,0,0,0,0,0,0,0,0,0,0,0,0,0,0,0,0,0,0,0,0,0,0,0,0,0,0,0,0,0,0,0,0,0,0,0,0"/>
                      </v:shape>
                      <v:shape id="AutoShape 725" o:spid="_x0000_s1029" style="position:absolute;left:215;top:51;width:169;height:102;visibility:visible;mso-wrap-style:square;v-text-anchor:top" coordsize="169,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" path="m51,98l2,98r,3l51,101r,-3xm110,98r-49,l61,101r49,l110,98xm169,98r-49,l120,101r49,l169,98xm35,15r-24,l13,15r2,2l16,18r1,6l17,27r,59l17,89r-2,4l15,94r-2,1l10,97,7,98r38,l42,97,38,95,37,94,35,90r,-1l35,86r,-59l38,23r2,-2l35,21r,-6xm91,13r-25,l70,15r6,8l76,28r1,61l75,92r-1,2l70,97r-4,1l105,98r-3,-1l98,95,96,93,95,90,94,86r,-58l94,27r6,-6l94,21,92,14,91,13xm150,13r-24,l130,16r5,7l135,24r1,4l136,89r,1l135,92r-1,2l130,97r-3,1l164,98r-3,-1l157,95r-1,-2l155,92r,-2l154,89r,-3l154,28r-1,-5l153,21r-3,-8xm75,l65,,62,1,54,4,51,6r-5,4l41,15r-6,6l40,21r3,-2l48,16r4,-2l56,13r35,l89,9,80,2,75,xm133,l123,r-6,2l107,7r-6,6l94,21r6,l105,18r7,-4l116,13r34,l149,11,146,7,138,2,133,xm35,l30,,,12r2,4l5,15r2,l35,15,35,xe" fillcolor="#231f20" stroked="f">
                        <v:path arrowok="t" o:connecttype="custom" o:connectlocs="2,152;110,149;110,152;120,149;169,149;13,66;17,75;17,140;13,146;45,149;37,145;35,137;40,72;91,64;76,74;75,143;66,149;98,146;94,137;100,72;92,65;126,64;135,75;136,141;130,148;161,148;155,143;154,137;153,72;65,51;51,57;35,72;48,67;91,64;75,51;117,53;94,72;112,65;149,62;133,51;0,63;7,66" o:connectangles="0,0,0,0,0,0,0,0,0,0,0,0,0,0,0,0,0,0,0,0,0,0,0,0,0,0,0,0,0,0,0,0,0,0,0,0,0,0,0,0,0,0"/>
                      </v:shape>
                      <v:shape id="AutoShape 724" o:spid="_x0000_s1030" style="position:absolute;left:385;top:51;width:169;height:102;visibility:visible;mso-wrap-style:square;v-text-anchor:top" coordsize="169,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" path="m50,98l2,98r,3l50,101r,-3xm110,98r-50,l60,101r50,l110,98xm168,98r-48,l120,101r48,l168,98xm34,15r-23,l12,15r2,2l15,18r1,6l16,27r,59l16,89r-2,4l14,94r-1,1l9,97,6,98r39,l41,97,38,95,36,94,35,90r,-1l34,86r,-59l37,23r2,-2l34,21r,-6xm91,13r-26,l70,15r5,8l76,28r,61l75,92r-1,2l69,97r-3,1l105,98r-4,-1l97,95,96,93,94,90r,-4l94,28r,-1l99,21r1,l93,21,92,14,91,13xm149,13r-23,l130,16r3,4l135,23r,1l135,28r,61l135,90r,2l133,94r-4,3l126,98r38,l161,97r-4,-2l156,93r-1,-1l154,90r,-1l154,86,153,28r,-5l153,21r-4,-8xm75,l65,,61,1,54,4,50,6r-4,4l40,15r-6,6l39,21r3,-2l48,16r4,-2l56,13r35,l89,9,80,2,75,xm133,l122,r-5,2l107,7r-6,6l93,21r7,l104,18r8,-4l116,13r33,l149,11,146,7,137,2,133,xm34,l30,,,12r2,4l4,15r3,l34,15,34,xe" fillcolor="#231f20" stroked="f">
                        <v:path arrowok="t" o:connecttype="custom" o:connectlocs="2,152;110,149;110,152;120,149;168,149;12,66;16,75;16,140;13,146;45,149;36,145;34,137;39,72;91,64;75,74;75,143;66,149;97,146;94,137;99,72;92,65;126,64;135,74;135,140;133,145;164,149;156,144;154,140;153,74;75,51;54,55;40,66;42,70;56,64;80,53;122,51;101,64;104,69;149,64;137,53;30,51;4,66;34,51" o:connectangles="0,0,0,0,0,0,0,0,0,0,0,0,0,0,0,0,0,0,0,0,0,0,0,0,0,0,0,0,0,0,0,0,0,0,0,0,0,0,0,0,0,0,0"/>
                      </v:shape>
                      <v:shape id="AutoShape 723" o:spid="_x0000_s1031" style="position:absolute;left:555;top:51;width:90;height:104;visibility:visible;mso-wrap-style:square;v-text-anchor:top" coordsize="90,1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" path="m66,7l43,7r4,2l54,16r1,7l55,36,38,43,26,48,12,56,7,61,2,69,,73,,86r3,6l11,101r6,2l28,103r4,l39,100r6,-5l50,91r-20,l26,89,20,83,19,78r,-9l20,65r5,-7l29,55r8,-5l44,47,55,43r18,l73,23,72,18,69,10,66,7xm74,87r-19,l55,93r1,4l61,102r2,1l74,103r8,-5l88,90r-11,l76,90,74,88r,-1xm73,43r-18,l55,80r-9,7l39,91r11,l55,87r19,l73,83r,-40xm90,81r-5,5l83,88r-2,1l80,90r-1,l88,90r2,-3l90,81xm49,l29,,20,3,7,13,4,19r,9l5,31r3,3l11,35r5,l18,35r4,-4l22,28r,-12l24,13r2,-3l29,8,32,7r34,l56,2,49,xe" fillcolor="#231f20" stroked="f">
                        <v:path arrowok="t" o:connecttype="custom" o:connectlocs="43,58;54,67;55,87;26,99;7,112;0,124;3,143;17,154;32,154;45,146;30,142;20,134;19,120;25,109;37,101;55,94;73,74;69,61;66,58;55,138;56,148;63,154;82,149;77,141;74,139;73,94;55,131;39,142;55,138;74,138;73,94;85,137;81,140;79,141;90,138;49,51;20,54;4,70;5,82;11,86;18,86;22,79;24,64;29,59;66,58;49,51" o:connectangles="0,0,0,0,0,0,0,0,0,0,0,0,0,0,0,0,0,0,0,0,0,0,0,0,0,0,0,0,0,0,0,0,0,0,0,0,0,0,0,0,0,0,0,0,0,0"/>
                      </v:shape>
                      <v:shape id="AutoShape 722" o:spid="_x0000_s1032" style="position:absolute;left:655;top:51;width:74;height:102;visibility:visible;mso-wrap-style:square;v-text-anchor:top" coordsize="74,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" path="m52,98l2,98r,3l52,101r,-3xm35,15r-24,l13,15r2,2l16,19r1,3l17,89r-1,3l15,94r-5,3l7,98r41,l44,97,39,94,38,93,35,88r,-3l35,31r3,-6l40,22r-5,l35,15xm64,l51,,43,8,35,22r5,l42,20r4,-4l48,15r26,l74,9,72,6,67,2,64,xm74,15r-24,l53,16r6,5l62,22r5,l69,21r4,-4l74,15xm35,l30,,,12r2,4l4,15r3,l35,15,35,xe" fillcolor="#231f20" stroked="f">
                        <v:path arrowok="t" o:connecttype="custom" o:connectlocs="52,149;2,149;2,152;52,152;52,149;35,66;11,66;13,66;15,68;16,70;17,73;17,140;16,143;15,145;10,148;7,149;48,149;44,148;39,145;38,144;35,139;35,136;35,82;38,76;40,73;35,73;35,66;64,51;51,51;43,59;35,73;40,73;42,71;46,67;48,66;74,66;74,60;72,57;67,53;64,51;74,66;50,66;53,67;59,72;62,73;67,73;69,72;73,68;74,66;74,66;35,51;30,51;0,63;2,67;4,66;7,66;35,66;35,51" o:connectangles="0,0,0,0,0,0,0,0,0,0,0,0,0,0,0,0,0,0,0,0,0,0,0,0,0,0,0,0,0,0,0,0,0,0,0,0,0,0,0,0,0,0,0,0,0,0,0,0,0,0,0,0,0,0,0,0,0,0"/>
                      </v:shape>
                      <v:shape id="AutoShape 721" o:spid="_x0000_s1033" style="position:absolute;left:726;top:54;width:108;height:146;visibility:visible;mso-wrap-style:square;v-text-anchor:top" coordsize="108,1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" path="m19,124r-6,l10,125r-4,3l6,131r,6l7,140r5,5l16,146r10,l32,143r12,-9l49,128r-18,l29,127r-3,-1l22,125r-3,-1xm46,l,,,4,4,5,7,6,8,7r2,1l11,10r4,6l17,18,53,95r-7,17l44,118r-3,4l36,127r-2,1l49,128r,-1l71,73r-9,l38,23,36,18,34,15r,-6l35,8,38,5,41,4r5,l46,xm108,l76,r,4l79,4r2,l84,5r,1l86,7r,1l86,13r-1,2l62,73r9,l94,18r1,-4l96,12r1,-1l99,8r1,-1l103,5r2,-1l108,4r,-4xe" fillcolor="#231f20" stroked="f">
                        <v:path arrowok="t" o:connecttype="custom" o:connectlocs="13,178;6,182;6,191;12,199;26,200;44,188;31,182;26,180;19,178;0,54;4,59;8,61;11,64;17,72;46,166;41,176;34,182;49,181;62,127;36,72;34,63;38,59;46,58;108,54;76,58;81,58;84,60;86,62;85,69;71,127;95,68;97,65;100,61;105,58;108,54" o:connectangles="0,0,0,0,0,0,0,0,0,0,0,0,0,0,0,0,0,0,0,0,0,0,0,0,0,0,0,0,0,0,0,0,0,0,0"/>
                      </v:shape>
                      <v:shape id="Freeform 720" o:spid="_x0000_s1034" style="position:absolute;left:843;width:60;height:200;visibility:visible;mso-wrap-style:square;v-text-anchor:top" coordsize="60,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" path="m,l,4,7,9r6,6l36,71r2,32l38,113,16,184,,195r,4l50,146r9,-46l58,88,34,27,11,5,,xe" fillcolor="#231f20" stroked="f">
                        <v:path arrowok="t" o:connecttype="custom" o:connectlocs="0,0;0,4;7,9;13,15;36,71;38,103;38,113;16,184;0,195;0,199;50,146;59,100;58,88;34,27;11,5;0,0" o:connectangles="0,0,0,0,0,0,0,0,0,0,0,0,0,0,0,0"/>
                      </v:shape>
                      <w10:anchorlock/>
                    </v:group>
                  </w:pict>
                </mc:Fallback>
              </mc:AlternateContent>
            </w:r>
          </w:p>
        </w:tc>
        <w:tc>
          <w:tcPr>
            <w:tcW w:w="1150" w:type="dxa"/>
          </w:tcPr>
          <w:p w14:paraId="4351DF60" w14:textId="77777777" w:rsidR="00607E22" w:rsidRDefault="00607E22">
            <w:pPr>
              <w:pStyle w:val="TableParagraph"/>
              <w:rPr>
                <w:sz w:val="20"/>
              </w:rPr>
            </w:pPr>
          </w:p>
        </w:tc>
      </w:tr>
    </w:tbl>
    <w:p w14:paraId="2B4DB342" w14:textId="77777777" w:rsidR="00607E22" w:rsidRDefault="00154745">
      <w:pPr>
        <w:pStyle w:val="BodyText"/>
        <w:tabs>
          <w:tab w:val="left" w:pos="6508"/>
          <w:tab w:val="left" w:pos="10466"/>
        </w:tabs>
        <w:spacing w:before="134"/>
        <w:ind w:left="130"/>
      </w:pPr>
      <w:r>
        <w:rPr>
          <w:color w:val="231F20"/>
        </w:rPr>
        <w:t>Name</w:t>
      </w:r>
      <w:r w:rsidR="00226C94">
        <w:rPr>
          <w:color w:val="231F20"/>
        </w:rPr>
        <w:t xml:space="preserve"> </w:t>
      </w:r>
      <w:r>
        <w:rPr>
          <w:color w:val="231F20"/>
        </w:rPr>
        <w:t>of</w:t>
      </w:r>
      <w:r w:rsidR="00226C94">
        <w:rPr>
          <w:color w:val="231F20"/>
        </w:rPr>
        <w:t xml:space="preserve"> </w:t>
      </w:r>
      <w:r>
        <w:rPr>
          <w:color w:val="231F20"/>
        </w:rPr>
        <w:t>Tenderer</w:t>
      </w:r>
      <w:r>
        <w:rPr>
          <w:color w:val="231F20"/>
          <w:u w:val="single" w:color="221E1F"/>
        </w:rPr>
        <w:tab/>
      </w:r>
      <w:r>
        <w:rPr>
          <w:color w:val="231F20"/>
        </w:rPr>
        <w:t xml:space="preserve">Signature </w:t>
      </w:r>
      <w:r>
        <w:rPr>
          <w:color w:val="231F20"/>
          <w:u w:val="single" w:color="221E1F"/>
        </w:rPr>
        <w:tab/>
      </w:r>
    </w:p>
    <w:p w14:paraId="5EE2C5DD" w14:textId="77777777" w:rsidR="00607E22" w:rsidRDefault="00061F76">
      <w:pPr>
        <w:pStyle w:val="BodyText"/>
        <w:spacing w:before="2"/>
        <w:rPr>
          <w:sz w:val="14"/>
        </w:rPr>
      </w:pPr>
      <w:r>
        <w:rPr>
          <w:noProof/>
          <w:lang w:val="en-GB" w:eastAsia="en-GB"/>
        </w:rPr>
        <mc:AlternateContent>
          <mc:Choice Requires="wps">
            <w:drawing>
              <wp:anchor distT="0" distB="0" distL="0" distR="0" simplePos="0" relativeHeight="251433472" behindDoc="0" locked="0" layoutInCell="1" allowOverlap="1" wp14:anchorId="0E03DC41" wp14:editId="4525597E">
                <wp:simplePos x="0" y="0"/>
                <wp:positionH relativeFrom="page">
                  <wp:posOffset>539750</wp:posOffset>
                </wp:positionH>
                <wp:positionV relativeFrom="paragraph">
                  <wp:posOffset>131445</wp:posOffset>
                </wp:positionV>
                <wp:extent cx="1305560" cy="0"/>
                <wp:effectExtent l="6350" t="5080" r="12065" b="13970"/>
                <wp:wrapTopAndBottom/>
                <wp:docPr id="1031" name="Line 71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305560" cy="0"/>
                        </a:xfrm>
                        <a:prstGeom prst="line">
                          <a:avLst/>
                        </a:prstGeom>
                        <a:noFill/>
                        <a:ln w="6346">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D1E8237" id="Line 718" o:spid="_x0000_s1026" style="position:absolute;z-index:25143347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42.5pt,10.35pt" to="145.3pt,10.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" strokecolor="#231f20" strokeweight=".17628mm">
                <w10:wrap type="topAndBottom" anchorx="page"/>
              </v:line>
            </w:pict>
          </mc:Fallback>
        </mc:AlternateContent>
      </w:r>
    </w:p>
    <w:p w14:paraId="3CCD95CA" w14:textId="77777777" w:rsidR="00607E22" w:rsidRDefault="00154745">
      <w:pPr>
        <w:ind w:left="124"/>
        <w:rPr>
          <w:i/>
          <w:sz w:val="16"/>
        </w:rPr>
      </w:pPr>
      <w:r>
        <w:rPr>
          <w:i/>
          <w:color w:val="231F20"/>
          <w:position w:val="8"/>
          <w:sz w:val="8"/>
        </w:rPr>
        <w:t>1</w:t>
      </w:r>
      <w:r>
        <w:rPr>
          <w:i/>
          <w:color w:val="231F20"/>
          <w:sz w:val="16"/>
        </w:rPr>
        <w:t>Specify currency in accordance with ITT 18</w:t>
      </w:r>
    </w:p>
    <w:p w14:paraId="35F82C71" w14:textId="77777777" w:rsidR="00607E22" w:rsidRDefault="00607E22">
      <w:pPr>
        <w:rPr>
          <w:sz w:val="16"/>
        </w:rPr>
        <w:sectPr w:rsidR="00607E22">
          <w:headerReference w:type="even" r:id="rId195"/>
          <w:headerReference w:type="default" r:id="rId196"/>
          <w:footerReference w:type="even" r:id="rId197"/>
          <w:footerReference w:type="default" r:id="rId198"/>
          <w:pgSz w:w="11910" w:h="16840"/>
          <w:pgMar w:top="660" w:right="520" w:bottom="640" w:left="720" w:header="0" w:footer="441" w:gutter="0"/>
          <w:pgNumType w:start="45"/>
          <w:cols w:space="720"/>
        </w:sectPr>
      </w:pPr>
    </w:p>
    <w:p w14:paraId="0CCDBE86" w14:textId="77777777" w:rsidR="00607E22" w:rsidRDefault="00154745">
      <w:pPr>
        <w:pStyle w:val="Heading3"/>
        <w:spacing w:before="138"/>
        <w:ind w:left="118"/>
      </w:pPr>
      <w:bookmarkStart w:id="14" w:name="_Toc86825760"/>
      <w:r>
        <w:rPr>
          <w:color w:val="231F20"/>
        </w:rPr>
        <w:t>Schedule No. 5. Grand Summary</w:t>
      </w:r>
      <w:bookmarkEnd w:id="14"/>
    </w:p>
    <w:p w14:paraId="4C12DB7E" w14:textId="77777777" w:rsidR="00607E22" w:rsidRDefault="00607E22">
      <w:pPr>
        <w:pStyle w:val="BodyText"/>
        <w:spacing w:before="5"/>
        <w:rPr>
          <w:b/>
          <w:sz w:val="6"/>
        </w:rPr>
      </w:pPr>
    </w:p>
    <w:tbl>
      <w:tblPr>
        <w:tblW w:w="0" w:type="auto"/>
        <w:tblInd w:w="137"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1079"/>
        <w:gridCol w:w="6226"/>
        <w:gridCol w:w="1441"/>
        <w:gridCol w:w="1441"/>
      </w:tblGrid>
      <w:tr w:rsidR="00607E22" w14:paraId="11FFB677" w14:textId="77777777">
        <w:trPr>
          <w:trHeight w:val="351"/>
        </w:trPr>
        <w:tc>
          <w:tcPr>
            <w:tcW w:w="1079" w:type="dxa"/>
          </w:tcPr>
          <w:p w14:paraId="0A7B4F30" w14:textId="77777777" w:rsidR="00607E22" w:rsidRDefault="00607E22">
            <w:pPr>
              <w:pStyle w:val="TableParagraph"/>
              <w:spacing w:before="9"/>
              <w:rPr>
                <w:b/>
                <w:sz w:val="8"/>
              </w:rPr>
            </w:pPr>
          </w:p>
          <w:p w14:paraId="379992D2" w14:textId="77777777" w:rsidR="00607E22" w:rsidRDefault="00154745">
            <w:pPr>
              <w:pStyle w:val="TableParagraph"/>
              <w:spacing w:line="147" w:lineRule="exact"/>
              <w:ind w:left="112"/>
              <w:rPr>
                <w:sz w:val="14"/>
              </w:rPr>
            </w:pPr>
            <w:r>
              <w:rPr>
                <w:noProof/>
                <w:position w:val="-2"/>
                <w:sz w:val="14"/>
                <w:lang w:val="en-GB" w:eastAsia="en-GB"/>
              </w:rPr>
              <w:drawing>
                <wp:inline distT="0" distB="0" distL="0" distR="0" wp14:anchorId="44E7133C" wp14:editId="6FD9C42E">
                  <wp:extent cx="274261" cy="93345"/>
                  <wp:effectExtent l="0" t="0" r="0" b="0"/>
                  <wp:docPr id="431" name="image27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2" name="image272.png"/>
                          <pic:cNvPicPr/>
                        </pic:nvPicPr>
                        <pic:blipFill>
                          <a:blip r:embed="rId199" cstate="print"/>
                          <a:stretch>
                            <a:fillRect/>
                          </a:stretch>
                        </pic:blipFill>
                        <pic:spPr>
                          <a:xfrm>
                            <a:off x="0" y="0"/>
                            <a:ext cx="274261" cy="93345"/>
                          </a:xfrm>
                          <a:prstGeom prst="rect">
                            <a:avLst/>
                          </a:prstGeom>
                        </pic:spPr>
                      </pic:pic>
                    </a:graphicData>
                  </a:graphic>
                </wp:inline>
              </w:drawing>
            </w:r>
          </w:p>
        </w:tc>
        <w:tc>
          <w:tcPr>
            <w:tcW w:w="6226" w:type="dxa"/>
          </w:tcPr>
          <w:p w14:paraId="19A2467A" w14:textId="77777777" w:rsidR="00607E22" w:rsidRDefault="00607E22">
            <w:pPr>
              <w:pStyle w:val="TableParagraph"/>
              <w:spacing w:before="5"/>
              <w:rPr>
                <w:b/>
                <w:sz w:val="8"/>
              </w:rPr>
            </w:pPr>
          </w:p>
          <w:p w14:paraId="0176750A" w14:textId="77777777" w:rsidR="00607E22" w:rsidRDefault="00154745">
            <w:pPr>
              <w:pStyle w:val="TableParagraph"/>
              <w:spacing w:line="195" w:lineRule="exact"/>
              <w:ind w:left="111"/>
              <w:rPr>
                <w:sz w:val="19"/>
              </w:rPr>
            </w:pPr>
            <w:r>
              <w:rPr>
                <w:noProof/>
                <w:position w:val="-3"/>
                <w:sz w:val="19"/>
                <w:lang w:val="en-GB" w:eastAsia="en-GB"/>
              </w:rPr>
              <w:drawing>
                <wp:inline distT="0" distB="0" distL="0" distR="0" wp14:anchorId="1047FB52" wp14:editId="34812DC4">
                  <wp:extent cx="682193" cy="123825"/>
                  <wp:effectExtent l="0" t="0" r="0" b="0"/>
                  <wp:docPr id="433" name="image27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4" name="image273.png"/>
                          <pic:cNvPicPr/>
                        </pic:nvPicPr>
                        <pic:blipFill>
                          <a:blip r:embed="rId200" cstate="print"/>
                          <a:stretch>
                            <a:fillRect/>
                          </a:stretch>
                        </pic:blipFill>
                        <pic:spPr>
                          <a:xfrm>
                            <a:off x="0" y="0"/>
                            <a:ext cx="682193" cy="123825"/>
                          </a:xfrm>
                          <a:prstGeom prst="rect">
                            <a:avLst/>
                          </a:prstGeom>
                        </pic:spPr>
                      </pic:pic>
                    </a:graphicData>
                  </a:graphic>
                </wp:inline>
              </w:drawing>
            </w:r>
          </w:p>
        </w:tc>
        <w:tc>
          <w:tcPr>
            <w:tcW w:w="2882" w:type="dxa"/>
            <w:gridSpan w:val="2"/>
          </w:tcPr>
          <w:p w14:paraId="3874B562" w14:textId="77777777" w:rsidR="00607E22" w:rsidRDefault="00607E22">
            <w:pPr>
              <w:pStyle w:val="TableParagraph"/>
              <w:spacing w:before="5"/>
              <w:rPr>
                <w:b/>
                <w:sz w:val="4"/>
              </w:rPr>
            </w:pPr>
          </w:p>
          <w:p w14:paraId="705F45A5" w14:textId="77777777" w:rsidR="00607E22" w:rsidRDefault="00154745">
            <w:pPr>
              <w:pStyle w:val="TableParagraph"/>
              <w:spacing w:line="198" w:lineRule="exact"/>
              <w:ind w:left="890"/>
              <w:rPr>
                <w:sz w:val="19"/>
              </w:rPr>
            </w:pPr>
            <w:r>
              <w:rPr>
                <w:noProof/>
                <w:position w:val="-3"/>
                <w:sz w:val="19"/>
                <w:lang w:val="en-GB" w:eastAsia="en-GB"/>
              </w:rPr>
              <w:drawing>
                <wp:inline distT="0" distB="0" distL="0" distR="0" wp14:anchorId="5AC57BCA" wp14:editId="652AC813">
                  <wp:extent cx="697554" cy="126015"/>
                  <wp:effectExtent l="0" t="0" r="0" b="0"/>
                  <wp:docPr id="435" name="image27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6" name="image274.png"/>
                          <pic:cNvPicPr/>
                        </pic:nvPicPr>
                        <pic:blipFill>
                          <a:blip r:embed="rId201" cstate="print"/>
                          <a:stretch>
                            <a:fillRect/>
                          </a:stretch>
                        </pic:blipFill>
                        <pic:spPr>
                          <a:xfrm>
                            <a:off x="0" y="0"/>
                            <a:ext cx="697554" cy="126015"/>
                          </a:xfrm>
                          <a:prstGeom prst="rect">
                            <a:avLst/>
                          </a:prstGeom>
                        </pic:spPr>
                      </pic:pic>
                    </a:graphicData>
                  </a:graphic>
                </wp:inline>
              </w:drawing>
            </w:r>
          </w:p>
        </w:tc>
      </w:tr>
      <w:tr w:rsidR="00607E22" w14:paraId="514A93D1" w14:textId="77777777">
        <w:trPr>
          <w:trHeight w:val="344"/>
        </w:trPr>
        <w:tc>
          <w:tcPr>
            <w:tcW w:w="1079" w:type="dxa"/>
          </w:tcPr>
          <w:p w14:paraId="1A07BFE2" w14:textId="77777777" w:rsidR="00607E22" w:rsidRDefault="00607E22">
            <w:pPr>
              <w:pStyle w:val="TableParagraph"/>
              <w:rPr>
                <w:sz w:val="20"/>
              </w:rPr>
            </w:pPr>
          </w:p>
        </w:tc>
        <w:tc>
          <w:tcPr>
            <w:tcW w:w="6226" w:type="dxa"/>
          </w:tcPr>
          <w:p w14:paraId="365913F9" w14:textId="77777777" w:rsidR="00607E22" w:rsidRDefault="00607E22">
            <w:pPr>
              <w:pStyle w:val="TableParagraph"/>
              <w:rPr>
                <w:sz w:val="20"/>
              </w:rPr>
            </w:pPr>
          </w:p>
        </w:tc>
        <w:tc>
          <w:tcPr>
            <w:tcW w:w="1441" w:type="dxa"/>
          </w:tcPr>
          <w:p w14:paraId="12600D41" w14:textId="77777777" w:rsidR="00607E22" w:rsidRDefault="00607E22">
            <w:pPr>
              <w:pStyle w:val="TableParagraph"/>
              <w:spacing w:before="5"/>
              <w:rPr>
                <w:b/>
                <w:sz w:val="8"/>
              </w:rPr>
            </w:pPr>
          </w:p>
          <w:p w14:paraId="09E92945" w14:textId="77777777" w:rsidR="00607E22" w:rsidRDefault="00154745">
            <w:pPr>
              <w:pStyle w:val="TableParagraph"/>
              <w:spacing w:line="195" w:lineRule="exact"/>
              <w:ind w:left="113"/>
              <w:rPr>
                <w:sz w:val="19"/>
              </w:rPr>
            </w:pPr>
            <w:r>
              <w:rPr>
                <w:noProof/>
                <w:position w:val="-3"/>
                <w:sz w:val="19"/>
                <w:lang w:val="en-GB" w:eastAsia="en-GB"/>
              </w:rPr>
              <w:drawing>
                <wp:inline distT="0" distB="0" distL="0" distR="0" wp14:anchorId="354A7CFC" wp14:editId="05A9A199">
                  <wp:extent cx="455480" cy="123825"/>
                  <wp:effectExtent l="0" t="0" r="0" b="0"/>
                  <wp:docPr id="437" name="image27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8" name="image275.png"/>
                          <pic:cNvPicPr/>
                        </pic:nvPicPr>
                        <pic:blipFill>
                          <a:blip r:embed="rId202" cstate="print"/>
                          <a:stretch>
                            <a:fillRect/>
                          </a:stretch>
                        </pic:blipFill>
                        <pic:spPr>
                          <a:xfrm>
                            <a:off x="0" y="0"/>
                            <a:ext cx="455480" cy="123825"/>
                          </a:xfrm>
                          <a:prstGeom prst="rect">
                            <a:avLst/>
                          </a:prstGeom>
                        </pic:spPr>
                      </pic:pic>
                    </a:graphicData>
                  </a:graphic>
                </wp:inline>
              </w:drawing>
            </w:r>
          </w:p>
        </w:tc>
        <w:tc>
          <w:tcPr>
            <w:tcW w:w="1441" w:type="dxa"/>
          </w:tcPr>
          <w:p w14:paraId="50E0E773" w14:textId="77777777" w:rsidR="00607E22" w:rsidRDefault="00607E22">
            <w:pPr>
              <w:pStyle w:val="TableParagraph"/>
              <w:spacing w:before="9"/>
              <w:rPr>
                <w:b/>
                <w:sz w:val="8"/>
              </w:rPr>
            </w:pPr>
          </w:p>
          <w:p w14:paraId="5F1C0722" w14:textId="77777777" w:rsidR="00607E22" w:rsidRDefault="00154745">
            <w:pPr>
              <w:pStyle w:val="TableParagraph"/>
              <w:spacing w:line="147" w:lineRule="exact"/>
              <w:ind w:left="112"/>
              <w:rPr>
                <w:sz w:val="14"/>
              </w:rPr>
            </w:pPr>
            <w:r>
              <w:rPr>
                <w:noProof/>
                <w:position w:val="-2"/>
                <w:sz w:val="14"/>
                <w:lang w:val="en-GB" w:eastAsia="en-GB"/>
              </w:rPr>
              <w:drawing>
                <wp:inline distT="0" distB="0" distL="0" distR="0" wp14:anchorId="57A91A16" wp14:editId="0D5A9DFB">
                  <wp:extent cx="324617" cy="93345"/>
                  <wp:effectExtent l="0" t="0" r="0" b="0"/>
                  <wp:docPr id="439" name="image27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0" name="image276.png"/>
                          <pic:cNvPicPr/>
                        </pic:nvPicPr>
                        <pic:blipFill>
                          <a:blip r:embed="rId203" cstate="print"/>
                          <a:stretch>
                            <a:fillRect/>
                          </a:stretch>
                        </pic:blipFill>
                        <pic:spPr>
                          <a:xfrm>
                            <a:off x="0" y="0"/>
                            <a:ext cx="324617" cy="93345"/>
                          </a:xfrm>
                          <a:prstGeom prst="rect">
                            <a:avLst/>
                          </a:prstGeom>
                        </pic:spPr>
                      </pic:pic>
                    </a:graphicData>
                  </a:graphic>
                </wp:inline>
              </w:drawing>
            </w:r>
          </w:p>
        </w:tc>
      </w:tr>
      <w:tr w:rsidR="00607E22" w14:paraId="4432C530" w14:textId="77777777">
        <w:trPr>
          <w:trHeight w:val="351"/>
        </w:trPr>
        <w:tc>
          <w:tcPr>
            <w:tcW w:w="1079" w:type="dxa"/>
          </w:tcPr>
          <w:p w14:paraId="3515AB6B" w14:textId="77777777" w:rsidR="00607E22" w:rsidRDefault="00607E22">
            <w:pPr>
              <w:pStyle w:val="TableParagraph"/>
              <w:rPr>
                <w:sz w:val="20"/>
              </w:rPr>
            </w:pPr>
          </w:p>
        </w:tc>
        <w:tc>
          <w:tcPr>
            <w:tcW w:w="6226" w:type="dxa"/>
          </w:tcPr>
          <w:p w14:paraId="1B5DF054" w14:textId="77777777" w:rsidR="00607E22" w:rsidRDefault="00607E22">
            <w:pPr>
              <w:pStyle w:val="TableParagraph"/>
              <w:rPr>
                <w:sz w:val="20"/>
              </w:rPr>
            </w:pPr>
          </w:p>
        </w:tc>
        <w:tc>
          <w:tcPr>
            <w:tcW w:w="1441" w:type="dxa"/>
          </w:tcPr>
          <w:p w14:paraId="7DD992CA" w14:textId="77777777" w:rsidR="00607E22" w:rsidRDefault="00607E22">
            <w:pPr>
              <w:pStyle w:val="TableParagraph"/>
              <w:rPr>
                <w:sz w:val="20"/>
              </w:rPr>
            </w:pPr>
          </w:p>
        </w:tc>
        <w:tc>
          <w:tcPr>
            <w:tcW w:w="1441" w:type="dxa"/>
          </w:tcPr>
          <w:p w14:paraId="1EE14C24" w14:textId="77777777" w:rsidR="00607E22" w:rsidRDefault="00607E22">
            <w:pPr>
              <w:pStyle w:val="TableParagraph"/>
              <w:rPr>
                <w:sz w:val="20"/>
              </w:rPr>
            </w:pPr>
          </w:p>
        </w:tc>
      </w:tr>
      <w:tr w:rsidR="00607E22" w14:paraId="15CB8030" w14:textId="77777777">
        <w:trPr>
          <w:trHeight w:val="599"/>
        </w:trPr>
        <w:tc>
          <w:tcPr>
            <w:tcW w:w="1079" w:type="dxa"/>
          </w:tcPr>
          <w:p w14:paraId="6AC3A08C" w14:textId="77777777" w:rsidR="00607E22" w:rsidRDefault="00607E22">
            <w:pPr>
              <w:pStyle w:val="TableParagraph"/>
              <w:rPr>
                <w:sz w:val="20"/>
              </w:rPr>
            </w:pPr>
          </w:p>
        </w:tc>
        <w:tc>
          <w:tcPr>
            <w:tcW w:w="6226" w:type="dxa"/>
          </w:tcPr>
          <w:p w14:paraId="6DF2FA17" w14:textId="77777777" w:rsidR="00607E22" w:rsidRDefault="00607E22">
            <w:pPr>
              <w:pStyle w:val="TableParagraph"/>
              <w:spacing w:before="1"/>
              <w:rPr>
                <w:b/>
                <w:sz w:val="8"/>
              </w:rPr>
            </w:pPr>
          </w:p>
          <w:p w14:paraId="1D713F64" w14:textId="77777777" w:rsidR="00607E22" w:rsidRDefault="00154745">
            <w:pPr>
              <w:pStyle w:val="TableParagraph"/>
              <w:ind w:left="115"/>
              <w:rPr>
                <w:sz w:val="20"/>
              </w:rPr>
            </w:pPr>
            <w:r>
              <w:rPr>
                <w:noProof/>
                <w:sz w:val="20"/>
                <w:lang w:val="en-GB" w:eastAsia="en-GB"/>
              </w:rPr>
              <w:drawing>
                <wp:inline distT="0" distB="0" distL="0" distR="0" wp14:anchorId="686B4D72" wp14:editId="7786EF25">
                  <wp:extent cx="1218660" cy="262318"/>
                  <wp:effectExtent l="0" t="0" r="0" b="0"/>
                  <wp:docPr id="441" name="image27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2" name="image277.png"/>
                          <pic:cNvPicPr/>
                        </pic:nvPicPr>
                        <pic:blipFill>
                          <a:blip r:embed="rId204" cstate="print"/>
                          <a:stretch>
                            <a:fillRect/>
                          </a:stretch>
                        </pic:blipFill>
                        <pic:spPr>
                          <a:xfrm>
                            <a:off x="0" y="0"/>
                            <a:ext cx="1218660" cy="262318"/>
                          </a:xfrm>
                          <a:prstGeom prst="rect">
                            <a:avLst/>
                          </a:prstGeom>
                        </pic:spPr>
                      </pic:pic>
                    </a:graphicData>
                  </a:graphic>
                </wp:inline>
              </w:drawing>
            </w:r>
            <w:r>
              <w:rPr>
                <w:noProof/>
                <w:spacing w:val="66"/>
                <w:position w:val="21"/>
                <w:sz w:val="20"/>
                <w:lang w:val="en-GB" w:eastAsia="en-GB"/>
              </w:rPr>
              <w:drawing>
                <wp:inline distT="0" distB="0" distL="0" distR="0" wp14:anchorId="0E914B64" wp14:editId="7705F2FF">
                  <wp:extent cx="2395078" cy="126301"/>
                  <wp:effectExtent l="0" t="0" r="0" b="0"/>
                  <wp:docPr id="443" name="image27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4" name="image278.png"/>
                          <pic:cNvPicPr/>
                        </pic:nvPicPr>
                        <pic:blipFill>
                          <a:blip r:embed="rId205" cstate="print"/>
                          <a:stretch>
                            <a:fillRect/>
                          </a:stretch>
                        </pic:blipFill>
                        <pic:spPr>
                          <a:xfrm>
                            <a:off x="0" y="0"/>
                            <a:ext cx="2395078" cy="126301"/>
                          </a:xfrm>
                          <a:prstGeom prst="rect">
                            <a:avLst/>
                          </a:prstGeom>
                        </pic:spPr>
                      </pic:pic>
                    </a:graphicData>
                  </a:graphic>
                </wp:inline>
              </w:drawing>
            </w:r>
          </w:p>
        </w:tc>
        <w:tc>
          <w:tcPr>
            <w:tcW w:w="1441" w:type="dxa"/>
          </w:tcPr>
          <w:p w14:paraId="1C999CB2" w14:textId="77777777" w:rsidR="00607E22" w:rsidRDefault="00607E22">
            <w:pPr>
              <w:pStyle w:val="TableParagraph"/>
              <w:rPr>
                <w:sz w:val="20"/>
              </w:rPr>
            </w:pPr>
          </w:p>
        </w:tc>
        <w:tc>
          <w:tcPr>
            <w:tcW w:w="1441" w:type="dxa"/>
          </w:tcPr>
          <w:p w14:paraId="4C1D2970" w14:textId="77777777" w:rsidR="00607E22" w:rsidRDefault="00607E22">
            <w:pPr>
              <w:pStyle w:val="TableParagraph"/>
              <w:rPr>
                <w:sz w:val="20"/>
              </w:rPr>
            </w:pPr>
          </w:p>
        </w:tc>
      </w:tr>
      <w:tr w:rsidR="00607E22" w14:paraId="0A02654C" w14:textId="77777777">
        <w:trPr>
          <w:trHeight w:val="599"/>
        </w:trPr>
        <w:tc>
          <w:tcPr>
            <w:tcW w:w="1079" w:type="dxa"/>
          </w:tcPr>
          <w:p w14:paraId="3B016464" w14:textId="77777777" w:rsidR="00607E22" w:rsidRDefault="00607E22">
            <w:pPr>
              <w:pStyle w:val="TableParagraph"/>
              <w:rPr>
                <w:sz w:val="20"/>
              </w:rPr>
            </w:pPr>
          </w:p>
        </w:tc>
        <w:tc>
          <w:tcPr>
            <w:tcW w:w="6226" w:type="dxa"/>
          </w:tcPr>
          <w:p w14:paraId="3F751796" w14:textId="77777777" w:rsidR="00607E22" w:rsidRDefault="00607E22">
            <w:pPr>
              <w:pStyle w:val="TableParagraph"/>
              <w:spacing w:before="2"/>
              <w:rPr>
                <w:b/>
                <w:sz w:val="8"/>
              </w:rPr>
            </w:pPr>
          </w:p>
          <w:p w14:paraId="0A16A55F" w14:textId="77777777" w:rsidR="00607E22" w:rsidRDefault="00154745">
            <w:pPr>
              <w:pStyle w:val="TableParagraph"/>
              <w:ind w:left="115"/>
              <w:rPr>
                <w:sz w:val="20"/>
              </w:rPr>
            </w:pPr>
            <w:r>
              <w:rPr>
                <w:noProof/>
                <w:sz w:val="20"/>
                <w:lang w:val="en-GB" w:eastAsia="en-GB"/>
              </w:rPr>
              <w:drawing>
                <wp:inline distT="0" distB="0" distL="0" distR="0" wp14:anchorId="3A481F44" wp14:editId="7BE44CA4">
                  <wp:extent cx="1222006" cy="291465"/>
                  <wp:effectExtent l="0" t="0" r="0" b="0"/>
                  <wp:docPr id="445" name="image27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6" name="image279.png"/>
                          <pic:cNvPicPr/>
                        </pic:nvPicPr>
                        <pic:blipFill>
                          <a:blip r:embed="rId206" cstate="print"/>
                          <a:stretch>
                            <a:fillRect/>
                          </a:stretch>
                        </pic:blipFill>
                        <pic:spPr>
                          <a:xfrm>
                            <a:off x="0" y="0"/>
                            <a:ext cx="1222006" cy="291465"/>
                          </a:xfrm>
                          <a:prstGeom prst="rect">
                            <a:avLst/>
                          </a:prstGeom>
                        </pic:spPr>
                      </pic:pic>
                    </a:graphicData>
                  </a:graphic>
                </wp:inline>
              </w:drawing>
            </w:r>
            <w:r>
              <w:rPr>
                <w:noProof/>
                <w:spacing w:val="60"/>
                <w:position w:val="26"/>
                <w:sz w:val="20"/>
                <w:lang w:val="en-GB" w:eastAsia="en-GB"/>
              </w:rPr>
              <w:drawing>
                <wp:inline distT="0" distB="0" distL="0" distR="0" wp14:anchorId="005D20B9" wp14:editId="0FBD177A">
                  <wp:extent cx="2395151" cy="126301"/>
                  <wp:effectExtent l="0" t="0" r="0" b="0"/>
                  <wp:docPr id="447" name="image28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8" name="image280.png"/>
                          <pic:cNvPicPr/>
                        </pic:nvPicPr>
                        <pic:blipFill>
                          <a:blip r:embed="rId207" cstate="print"/>
                          <a:stretch>
                            <a:fillRect/>
                          </a:stretch>
                        </pic:blipFill>
                        <pic:spPr>
                          <a:xfrm>
                            <a:off x="0" y="0"/>
                            <a:ext cx="2395151" cy="126301"/>
                          </a:xfrm>
                          <a:prstGeom prst="rect">
                            <a:avLst/>
                          </a:prstGeom>
                        </pic:spPr>
                      </pic:pic>
                    </a:graphicData>
                  </a:graphic>
                </wp:inline>
              </w:drawing>
            </w:r>
          </w:p>
        </w:tc>
        <w:tc>
          <w:tcPr>
            <w:tcW w:w="1441" w:type="dxa"/>
          </w:tcPr>
          <w:p w14:paraId="21D2D2C1" w14:textId="77777777" w:rsidR="00607E22" w:rsidRDefault="00607E22">
            <w:pPr>
              <w:pStyle w:val="TableParagraph"/>
              <w:rPr>
                <w:sz w:val="20"/>
              </w:rPr>
            </w:pPr>
          </w:p>
        </w:tc>
        <w:tc>
          <w:tcPr>
            <w:tcW w:w="1441" w:type="dxa"/>
          </w:tcPr>
          <w:p w14:paraId="2FEBF428" w14:textId="77777777" w:rsidR="00607E22" w:rsidRDefault="00607E22">
            <w:pPr>
              <w:pStyle w:val="TableParagraph"/>
              <w:rPr>
                <w:sz w:val="20"/>
              </w:rPr>
            </w:pPr>
          </w:p>
        </w:tc>
      </w:tr>
      <w:tr w:rsidR="00607E22" w14:paraId="693FB9FA" w14:textId="77777777">
        <w:trPr>
          <w:trHeight w:val="351"/>
        </w:trPr>
        <w:tc>
          <w:tcPr>
            <w:tcW w:w="1079" w:type="dxa"/>
          </w:tcPr>
          <w:p w14:paraId="18F4C205" w14:textId="77777777" w:rsidR="00607E22" w:rsidRDefault="00607E22">
            <w:pPr>
              <w:pStyle w:val="TableParagraph"/>
              <w:rPr>
                <w:sz w:val="20"/>
              </w:rPr>
            </w:pPr>
          </w:p>
        </w:tc>
        <w:tc>
          <w:tcPr>
            <w:tcW w:w="6226" w:type="dxa"/>
          </w:tcPr>
          <w:p w14:paraId="00C3F025" w14:textId="77777777" w:rsidR="00607E22" w:rsidRDefault="00607E22">
            <w:pPr>
              <w:pStyle w:val="TableParagraph"/>
              <w:spacing w:before="9"/>
              <w:rPr>
                <w:b/>
                <w:sz w:val="8"/>
              </w:rPr>
            </w:pPr>
          </w:p>
          <w:p w14:paraId="77E06300" w14:textId="77777777" w:rsidR="00607E22" w:rsidRDefault="00154745">
            <w:pPr>
              <w:pStyle w:val="TableParagraph"/>
              <w:spacing w:line="198" w:lineRule="exact"/>
              <w:ind w:left="115"/>
              <w:rPr>
                <w:sz w:val="19"/>
              </w:rPr>
            </w:pPr>
            <w:r>
              <w:rPr>
                <w:noProof/>
                <w:sz w:val="15"/>
                <w:lang w:val="en-GB" w:eastAsia="en-GB"/>
              </w:rPr>
              <w:drawing>
                <wp:inline distT="0" distB="0" distL="0" distR="0" wp14:anchorId="643A549F" wp14:editId="2CCD53E7">
                  <wp:extent cx="1199330" cy="98012"/>
                  <wp:effectExtent l="0" t="0" r="0" b="0"/>
                  <wp:docPr id="449" name="image28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0" name="image281.png"/>
                          <pic:cNvPicPr/>
                        </pic:nvPicPr>
                        <pic:blipFill>
                          <a:blip r:embed="rId208" cstate="print"/>
                          <a:stretch>
                            <a:fillRect/>
                          </a:stretch>
                        </pic:blipFill>
                        <pic:spPr>
                          <a:xfrm>
                            <a:off x="0" y="0"/>
                            <a:ext cx="1199330" cy="98012"/>
                          </a:xfrm>
                          <a:prstGeom prst="rect">
                            <a:avLst/>
                          </a:prstGeom>
                        </pic:spPr>
                      </pic:pic>
                    </a:graphicData>
                  </a:graphic>
                </wp:inline>
              </w:drawing>
            </w:r>
            <w:r>
              <w:rPr>
                <w:noProof/>
                <w:spacing w:val="103"/>
                <w:position w:val="-3"/>
                <w:sz w:val="19"/>
                <w:lang w:val="en-GB" w:eastAsia="en-GB"/>
              </w:rPr>
              <w:drawing>
                <wp:inline distT="0" distB="0" distL="0" distR="0" wp14:anchorId="5C187F70" wp14:editId="32DDC035">
                  <wp:extent cx="888182" cy="126015"/>
                  <wp:effectExtent l="0" t="0" r="0" b="0"/>
                  <wp:docPr id="451" name="image28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2" name="image282.png"/>
                          <pic:cNvPicPr/>
                        </pic:nvPicPr>
                        <pic:blipFill>
                          <a:blip r:embed="rId209" cstate="print"/>
                          <a:stretch>
                            <a:fillRect/>
                          </a:stretch>
                        </pic:blipFill>
                        <pic:spPr>
                          <a:xfrm>
                            <a:off x="0" y="0"/>
                            <a:ext cx="888182" cy="126015"/>
                          </a:xfrm>
                          <a:prstGeom prst="rect">
                            <a:avLst/>
                          </a:prstGeom>
                        </pic:spPr>
                      </pic:pic>
                    </a:graphicData>
                  </a:graphic>
                </wp:inline>
              </w:drawing>
            </w:r>
          </w:p>
        </w:tc>
        <w:tc>
          <w:tcPr>
            <w:tcW w:w="1441" w:type="dxa"/>
          </w:tcPr>
          <w:p w14:paraId="7642F39B" w14:textId="77777777" w:rsidR="00607E22" w:rsidRDefault="00607E22">
            <w:pPr>
              <w:pStyle w:val="TableParagraph"/>
              <w:rPr>
                <w:sz w:val="20"/>
              </w:rPr>
            </w:pPr>
          </w:p>
        </w:tc>
        <w:tc>
          <w:tcPr>
            <w:tcW w:w="1441" w:type="dxa"/>
          </w:tcPr>
          <w:p w14:paraId="01886963" w14:textId="77777777" w:rsidR="00607E22" w:rsidRDefault="00607E22">
            <w:pPr>
              <w:pStyle w:val="TableParagraph"/>
              <w:rPr>
                <w:sz w:val="20"/>
              </w:rPr>
            </w:pPr>
          </w:p>
        </w:tc>
      </w:tr>
      <w:tr w:rsidR="00607E22" w14:paraId="5E183086" w14:textId="77777777">
        <w:trPr>
          <w:trHeight w:val="351"/>
        </w:trPr>
        <w:tc>
          <w:tcPr>
            <w:tcW w:w="1079" w:type="dxa"/>
          </w:tcPr>
          <w:p w14:paraId="4CCEA2CF" w14:textId="77777777" w:rsidR="00607E22" w:rsidRDefault="00607E22">
            <w:pPr>
              <w:pStyle w:val="TableParagraph"/>
              <w:rPr>
                <w:sz w:val="20"/>
              </w:rPr>
            </w:pPr>
          </w:p>
        </w:tc>
        <w:tc>
          <w:tcPr>
            <w:tcW w:w="6226" w:type="dxa"/>
          </w:tcPr>
          <w:p w14:paraId="2E48AF39" w14:textId="77777777" w:rsidR="00607E22" w:rsidRDefault="00607E22">
            <w:pPr>
              <w:pStyle w:val="TableParagraph"/>
              <w:spacing w:before="1"/>
              <w:rPr>
                <w:b/>
                <w:sz w:val="8"/>
              </w:rPr>
            </w:pPr>
          </w:p>
          <w:p w14:paraId="3576F73F" w14:textId="77777777" w:rsidR="00607E22" w:rsidRDefault="00154745">
            <w:pPr>
              <w:pStyle w:val="TableParagraph"/>
              <w:spacing w:line="154" w:lineRule="exact"/>
              <w:ind w:left="115"/>
              <w:rPr>
                <w:sz w:val="15"/>
              </w:rPr>
            </w:pPr>
            <w:r>
              <w:rPr>
                <w:noProof/>
                <w:position w:val="-2"/>
                <w:sz w:val="15"/>
                <w:lang w:val="en-GB" w:eastAsia="en-GB"/>
              </w:rPr>
              <w:drawing>
                <wp:inline distT="0" distB="0" distL="0" distR="0" wp14:anchorId="002386E7" wp14:editId="6DFAF0A1">
                  <wp:extent cx="1199269" cy="98012"/>
                  <wp:effectExtent l="0" t="0" r="0" b="0"/>
                  <wp:docPr id="453" name="image28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4" name="image283.png"/>
                          <pic:cNvPicPr/>
                        </pic:nvPicPr>
                        <pic:blipFill>
                          <a:blip r:embed="rId210" cstate="print"/>
                          <a:stretch>
                            <a:fillRect/>
                          </a:stretch>
                        </pic:blipFill>
                        <pic:spPr>
                          <a:xfrm>
                            <a:off x="0" y="0"/>
                            <a:ext cx="1199269" cy="98012"/>
                          </a:xfrm>
                          <a:prstGeom prst="rect">
                            <a:avLst/>
                          </a:prstGeom>
                        </pic:spPr>
                      </pic:pic>
                    </a:graphicData>
                  </a:graphic>
                </wp:inline>
              </w:drawing>
            </w:r>
            <w:r>
              <w:rPr>
                <w:noProof/>
                <w:spacing w:val="115"/>
                <w:position w:val="-2"/>
                <w:sz w:val="15"/>
                <w:lang w:val="en-GB" w:eastAsia="en-GB"/>
              </w:rPr>
              <w:drawing>
                <wp:inline distT="0" distB="0" distL="0" distR="0" wp14:anchorId="4EEE50D7" wp14:editId="27A0362D">
                  <wp:extent cx="1697468" cy="98012"/>
                  <wp:effectExtent l="0" t="0" r="0" b="0"/>
                  <wp:docPr id="455" name="image28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6" name="image284.png"/>
                          <pic:cNvPicPr/>
                        </pic:nvPicPr>
                        <pic:blipFill>
                          <a:blip r:embed="rId211" cstate="print"/>
                          <a:stretch>
                            <a:fillRect/>
                          </a:stretch>
                        </pic:blipFill>
                        <pic:spPr>
                          <a:xfrm>
                            <a:off x="0" y="0"/>
                            <a:ext cx="1697468" cy="98012"/>
                          </a:xfrm>
                          <a:prstGeom prst="rect">
                            <a:avLst/>
                          </a:prstGeom>
                        </pic:spPr>
                      </pic:pic>
                    </a:graphicData>
                  </a:graphic>
                </wp:inline>
              </w:drawing>
            </w:r>
          </w:p>
        </w:tc>
        <w:tc>
          <w:tcPr>
            <w:tcW w:w="1441" w:type="dxa"/>
          </w:tcPr>
          <w:p w14:paraId="2FF8080D" w14:textId="77777777" w:rsidR="00607E22" w:rsidRDefault="00607E22">
            <w:pPr>
              <w:pStyle w:val="TableParagraph"/>
              <w:rPr>
                <w:sz w:val="20"/>
              </w:rPr>
            </w:pPr>
          </w:p>
        </w:tc>
        <w:tc>
          <w:tcPr>
            <w:tcW w:w="1441" w:type="dxa"/>
          </w:tcPr>
          <w:p w14:paraId="59599E3B" w14:textId="77777777" w:rsidR="00607E22" w:rsidRDefault="00607E22">
            <w:pPr>
              <w:pStyle w:val="TableParagraph"/>
              <w:rPr>
                <w:sz w:val="20"/>
              </w:rPr>
            </w:pPr>
          </w:p>
        </w:tc>
      </w:tr>
      <w:tr w:rsidR="00607E22" w14:paraId="10F2FC48" w14:textId="77777777">
        <w:trPr>
          <w:trHeight w:val="344"/>
        </w:trPr>
        <w:tc>
          <w:tcPr>
            <w:tcW w:w="1079" w:type="dxa"/>
          </w:tcPr>
          <w:p w14:paraId="610A5E84" w14:textId="77777777" w:rsidR="00607E22" w:rsidRDefault="00607E22">
            <w:pPr>
              <w:pStyle w:val="TableParagraph"/>
              <w:rPr>
                <w:sz w:val="20"/>
              </w:rPr>
            </w:pPr>
          </w:p>
        </w:tc>
        <w:tc>
          <w:tcPr>
            <w:tcW w:w="6226" w:type="dxa"/>
          </w:tcPr>
          <w:p w14:paraId="65D8E5FC" w14:textId="77777777" w:rsidR="00607E22" w:rsidRDefault="00607E22">
            <w:pPr>
              <w:pStyle w:val="TableParagraph"/>
              <w:rPr>
                <w:sz w:val="20"/>
              </w:rPr>
            </w:pPr>
          </w:p>
        </w:tc>
        <w:tc>
          <w:tcPr>
            <w:tcW w:w="1441" w:type="dxa"/>
          </w:tcPr>
          <w:p w14:paraId="4CFBF44D" w14:textId="77777777" w:rsidR="00607E22" w:rsidRDefault="00607E22">
            <w:pPr>
              <w:pStyle w:val="TableParagraph"/>
              <w:rPr>
                <w:sz w:val="20"/>
              </w:rPr>
            </w:pPr>
          </w:p>
        </w:tc>
        <w:tc>
          <w:tcPr>
            <w:tcW w:w="1441" w:type="dxa"/>
          </w:tcPr>
          <w:p w14:paraId="78D7FC32" w14:textId="77777777" w:rsidR="00607E22" w:rsidRDefault="00607E22">
            <w:pPr>
              <w:pStyle w:val="TableParagraph"/>
              <w:rPr>
                <w:sz w:val="20"/>
              </w:rPr>
            </w:pPr>
          </w:p>
        </w:tc>
      </w:tr>
      <w:tr w:rsidR="00607E22" w14:paraId="2FD9BE46" w14:textId="77777777">
        <w:trPr>
          <w:trHeight w:val="351"/>
        </w:trPr>
        <w:tc>
          <w:tcPr>
            <w:tcW w:w="8746" w:type="dxa"/>
            <w:gridSpan w:val="3"/>
          </w:tcPr>
          <w:p w14:paraId="54C52235" w14:textId="77777777" w:rsidR="00607E22" w:rsidRDefault="00607E22">
            <w:pPr>
              <w:pStyle w:val="TableParagraph"/>
              <w:spacing w:before="9"/>
              <w:rPr>
                <w:b/>
                <w:sz w:val="8"/>
              </w:rPr>
            </w:pPr>
          </w:p>
          <w:p w14:paraId="29BE331B" w14:textId="77777777" w:rsidR="00607E22" w:rsidRDefault="00154745">
            <w:pPr>
              <w:pStyle w:val="TableParagraph"/>
              <w:spacing w:line="198" w:lineRule="exact"/>
              <w:ind w:left="115"/>
              <w:rPr>
                <w:sz w:val="19"/>
              </w:rPr>
            </w:pPr>
            <w:r>
              <w:rPr>
                <w:noProof/>
                <w:position w:val="-3"/>
                <w:sz w:val="19"/>
                <w:lang w:val="en-GB" w:eastAsia="en-GB"/>
              </w:rPr>
              <w:drawing>
                <wp:inline distT="0" distB="0" distL="0" distR="0" wp14:anchorId="484B2FAB" wp14:editId="07708C5D">
                  <wp:extent cx="1448328" cy="126301"/>
                  <wp:effectExtent l="0" t="0" r="0" b="0"/>
                  <wp:docPr id="457" name="image28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8" name="image285.png"/>
                          <pic:cNvPicPr/>
                        </pic:nvPicPr>
                        <pic:blipFill>
                          <a:blip r:embed="rId212" cstate="print"/>
                          <a:stretch>
                            <a:fillRect/>
                          </a:stretch>
                        </pic:blipFill>
                        <pic:spPr>
                          <a:xfrm>
                            <a:off x="0" y="0"/>
                            <a:ext cx="1448328" cy="126301"/>
                          </a:xfrm>
                          <a:prstGeom prst="rect">
                            <a:avLst/>
                          </a:prstGeom>
                        </pic:spPr>
                      </pic:pic>
                    </a:graphicData>
                  </a:graphic>
                </wp:inline>
              </w:drawing>
            </w:r>
          </w:p>
        </w:tc>
        <w:tc>
          <w:tcPr>
            <w:tcW w:w="1441" w:type="dxa"/>
          </w:tcPr>
          <w:p w14:paraId="00BB6336" w14:textId="77777777" w:rsidR="00607E22" w:rsidRDefault="00607E22">
            <w:pPr>
              <w:pStyle w:val="TableParagraph"/>
              <w:rPr>
                <w:sz w:val="20"/>
              </w:rPr>
            </w:pPr>
          </w:p>
        </w:tc>
      </w:tr>
    </w:tbl>
    <w:p w14:paraId="4F654AFD" w14:textId="77777777" w:rsidR="00607E22" w:rsidRDefault="00154745">
      <w:pPr>
        <w:pStyle w:val="BodyText"/>
        <w:tabs>
          <w:tab w:val="left" w:pos="6511"/>
          <w:tab w:val="left" w:pos="10469"/>
        </w:tabs>
        <w:spacing w:before="218"/>
        <w:ind w:left="133"/>
      </w:pPr>
      <w:r>
        <w:rPr>
          <w:color w:val="231F20"/>
        </w:rPr>
        <w:t>Name</w:t>
      </w:r>
      <w:r w:rsidR="00D103A1">
        <w:rPr>
          <w:color w:val="231F20"/>
        </w:rPr>
        <w:t xml:space="preserve"> </w:t>
      </w:r>
      <w:r>
        <w:rPr>
          <w:color w:val="231F20"/>
        </w:rPr>
        <w:t>of</w:t>
      </w:r>
      <w:r w:rsidR="00D103A1">
        <w:rPr>
          <w:color w:val="231F20"/>
        </w:rPr>
        <w:t xml:space="preserve"> </w:t>
      </w:r>
      <w:r>
        <w:rPr>
          <w:color w:val="231F20"/>
        </w:rPr>
        <w:t>Tenderer</w:t>
      </w:r>
      <w:r>
        <w:rPr>
          <w:color w:val="231F20"/>
          <w:u w:val="single" w:color="221E1F"/>
        </w:rPr>
        <w:tab/>
      </w:r>
      <w:r>
        <w:rPr>
          <w:color w:val="231F20"/>
        </w:rPr>
        <w:t xml:space="preserve">Signature </w:t>
      </w:r>
      <w:r>
        <w:rPr>
          <w:color w:val="231F20"/>
          <w:u w:val="single" w:color="221E1F"/>
        </w:rPr>
        <w:tab/>
      </w:r>
    </w:p>
    <w:p w14:paraId="7BFA9CCB" w14:textId="77777777" w:rsidR="00607E22" w:rsidRDefault="00607E22">
      <w:pPr>
        <w:pStyle w:val="BodyText"/>
        <w:spacing w:before="2"/>
      </w:pPr>
    </w:p>
    <w:p w14:paraId="25868146" w14:textId="4767ACD9" w:rsidR="00607E22" w:rsidRDefault="00607E22">
      <w:pPr>
        <w:spacing w:line="230" w:lineRule="auto"/>
      </w:pPr>
    </w:p>
    <w:p w14:paraId="6F5ECD42" w14:textId="5264D5CB" w:rsidR="00A82EC7" w:rsidRDefault="00A82EC7">
      <w:pPr>
        <w:spacing w:line="230" w:lineRule="auto"/>
      </w:pPr>
    </w:p>
    <w:p w14:paraId="016A9F65" w14:textId="0CB68046" w:rsidR="00A82EC7" w:rsidRDefault="00A82EC7">
      <w:pPr>
        <w:spacing w:line="230" w:lineRule="auto"/>
      </w:pPr>
    </w:p>
    <w:p w14:paraId="5063B39A" w14:textId="77777777" w:rsidR="00A82EC7" w:rsidRDefault="00A82EC7">
      <w:pPr>
        <w:spacing w:line="230" w:lineRule="auto"/>
        <w:sectPr w:rsidR="00A82EC7">
          <w:pgSz w:w="11910" w:h="16840"/>
          <w:pgMar w:top="660" w:right="520" w:bottom="640" w:left="720" w:header="0" w:footer="441" w:gutter="0"/>
          <w:cols w:space="720"/>
        </w:sectPr>
      </w:pPr>
    </w:p>
    <w:p w14:paraId="341A30AC" w14:textId="3AF23F17" w:rsidR="00607E22" w:rsidRDefault="00607E22">
      <w:pPr>
        <w:pStyle w:val="BodyText"/>
        <w:spacing w:before="7"/>
        <w:rPr>
          <w:color w:val="FF0000"/>
          <w:sz w:val="15"/>
        </w:rPr>
      </w:pPr>
    </w:p>
    <w:p w14:paraId="5AE2F91A" w14:textId="77777777" w:rsidR="0057096D" w:rsidRDefault="0057096D" w:rsidP="0057096D">
      <w:pPr>
        <w:pStyle w:val="Header"/>
        <w:spacing w:before="120" w:after="120" w:line="288" w:lineRule="auto"/>
      </w:pPr>
      <w:r w:rsidRPr="00E044E6">
        <w:rPr>
          <w:b/>
        </w:rPr>
        <w:t>BILL OF QU</w:t>
      </w:r>
      <w:r>
        <w:rPr>
          <w:b/>
        </w:rPr>
        <w:t>A</w:t>
      </w:r>
      <w:r w:rsidRPr="00E044E6">
        <w:rPr>
          <w:b/>
        </w:rPr>
        <w:t>NTITIES FOR THE PROPOSED STAN</w:t>
      </w:r>
      <w:r>
        <w:rPr>
          <w:b/>
        </w:rPr>
        <w:t>D</w:t>
      </w:r>
      <w:r w:rsidRPr="00E044E6">
        <w:rPr>
          <w:b/>
        </w:rPr>
        <w:t xml:space="preserve">BY GENERATOR </w:t>
      </w:r>
      <w:r>
        <w:rPr>
          <w:b/>
        </w:rPr>
        <w:t xml:space="preserve">- </w:t>
      </w:r>
      <w:r w:rsidRPr="00E044E6">
        <w:rPr>
          <w:b/>
        </w:rPr>
        <w:t xml:space="preserve">ETHICS AND ANTI CORRUPTION COMMISSION REGIONAL OFFICE </w:t>
      </w:r>
      <w:r>
        <w:rPr>
          <w:b/>
        </w:rPr>
        <w:t>–</w:t>
      </w:r>
      <w:r w:rsidRPr="00E044E6">
        <w:rPr>
          <w:b/>
        </w:rPr>
        <w:t xml:space="preserve"> KISII</w:t>
      </w:r>
    </w:p>
    <w:p w14:paraId="7A6B2873" w14:textId="298E4E1C" w:rsidR="0057096D" w:rsidRDefault="0057096D">
      <w:pPr>
        <w:pStyle w:val="BodyText"/>
        <w:spacing w:before="7"/>
        <w:rPr>
          <w:color w:val="FF0000"/>
          <w:sz w:val="15"/>
        </w:rPr>
      </w:pPr>
    </w:p>
    <w:p w14:paraId="53574294" w14:textId="0061808A" w:rsidR="0057096D" w:rsidRDefault="0057096D">
      <w:pPr>
        <w:pStyle w:val="BodyText"/>
        <w:spacing w:before="7"/>
        <w:rPr>
          <w:color w:val="FF0000"/>
          <w:sz w:val="15"/>
        </w:rPr>
      </w:pPr>
    </w:p>
    <w:p w14:paraId="378CD1CD" w14:textId="77777777" w:rsidR="0057096D" w:rsidRPr="00043136" w:rsidRDefault="0057096D">
      <w:pPr>
        <w:pStyle w:val="BodyText"/>
        <w:spacing w:before="7"/>
        <w:rPr>
          <w:color w:val="FF0000"/>
          <w:sz w:val="15"/>
        </w:rPr>
      </w:pPr>
    </w:p>
    <w:tbl>
      <w:tblPr>
        <w:tblW w:w="0" w:type="auto"/>
        <w:tblInd w:w="132" w:type="dxa"/>
        <w:tblBorders>
          <w:top w:val="single" w:sz="8" w:space="0" w:color="231F20"/>
          <w:left w:val="single" w:sz="8" w:space="0" w:color="231F20"/>
          <w:bottom w:val="single" w:sz="8" w:space="0" w:color="231F20"/>
          <w:right w:val="single" w:sz="8" w:space="0" w:color="231F20"/>
          <w:insideH w:val="single" w:sz="8" w:space="0" w:color="231F20"/>
          <w:insideV w:val="single" w:sz="8" w:space="0" w:color="231F20"/>
        </w:tblBorders>
        <w:tblLayout w:type="fixed"/>
        <w:tblCellMar>
          <w:left w:w="0" w:type="dxa"/>
          <w:right w:w="0" w:type="dxa"/>
        </w:tblCellMar>
        <w:tblLook w:val="01E0" w:firstRow="1" w:lastRow="1" w:firstColumn="1" w:lastColumn="1" w:noHBand="0" w:noVBand="0"/>
      </w:tblPr>
      <w:tblGrid>
        <w:gridCol w:w="10201"/>
      </w:tblGrid>
      <w:tr w:rsidR="00043136" w:rsidRPr="00043136" w14:paraId="4245AD4C" w14:textId="77777777">
        <w:trPr>
          <w:trHeight w:val="395"/>
        </w:trPr>
        <w:tc>
          <w:tcPr>
            <w:tcW w:w="10201" w:type="dxa"/>
          </w:tcPr>
          <w:p w14:paraId="6BCA12F2" w14:textId="77777777" w:rsidR="00607E22" w:rsidRPr="00043136" w:rsidRDefault="00154745">
            <w:pPr>
              <w:pStyle w:val="TableParagraph"/>
              <w:spacing w:before="55"/>
              <w:ind w:left="3669" w:right="3650"/>
              <w:jc w:val="center"/>
              <w:rPr>
                <w:b/>
                <w:color w:val="FF0000"/>
                <w:sz w:val="24"/>
              </w:rPr>
            </w:pPr>
            <w:r w:rsidRPr="00043136">
              <w:rPr>
                <w:b/>
                <w:color w:val="FF0000"/>
                <w:sz w:val="24"/>
              </w:rPr>
              <w:t>TECHNICAL PROPOSAL</w:t>
            </w:r>
          </w:p>
        </w:tc>
      </w:tr>
    </w:tbl>
    <w:p w14:paraId="06161F4B" w14:textId="77777777" w:rsidR="00607E22" w:rsidRPr="00043136" w:rsidRDefault="00607E22">
      <w:pPr>
        <w:pStyle w:val="BodyText"/>
        <w:spacing w:before="2"/>
        <w:rPr>
          <w:color w:val="FF0000"/>
          <w:sz w:val="18"/>
        </w:rPr>
      </w:pPr>
    </w:p>
    <w:tbl>
      <w:tblPr>
        <w:tblStyle w:val="TableGrid"/>
        <w:tblW w:w="0" w:type="auto"/>
        <w:tblInd w:w="-5" w:type="dxa"/>
        <w:tblLook w:val="04A0" w:firstRow="1" w:lastRow="0" w:firstColumn="1" w:lastColumn="0" w:noHBand="0" w:noVBand="1"/>
      </w:tblPr>
      <w:tblGrid>
        <w:gridCol w:w="807"/>
        <w:gridCol w:w="5256"/>
        <w:gridCol w:w="1047"/>
        <w:gridCol w:w="900"/>
        <w:gridCol w:w="900"/>
        <w:gridCol w:w="1530"/>
      </w:tblGrid>
      <w:tr w:rsidR="00981906" w:rsidRPr="00043136" w14:paraId="7EE29ACC" w14:textId="77777777" w:rsidTr="00361683">
        <w:tc>
          <w:tcPr>
            <w:tcW w:w="807" w:type="dxa"/>
          </w:tcPr>
          <w:p w14:paraId="37B1FD08" w14:textId="3F73907B" w:rsidR="00981906" w:rsidRPr="00043136" w:rsidRDefault="00981906" w:rsidP="00FF0D27">
            <w:pPr>
              <w:rPr>
                <w:b/>
                <w:color w:val="FF0000"/>
              </w:rPr>
            </w:pPr>
          </w:p>
        </w:tc>
        <w:tc>
          <w:tcPr>
            <w:tcW w:w="5256" w:type="dxa"/>
          </w:tcPr>
          <w:p w14:paraId="4244F692" w14:textId="4A8A9C42" w:rsidR="00981906" w:rsidRPr="00043136" w:rsidRDefault="00981906" w:rsidP="00FF0D27">
            <w:pPr>
              <w:rPr>
                <w:b/>
                <w:color w:val="FF0000"/>
              </w:rPr>
            </w:pPr>
            <w:r>
              <w:rPr>
                <w:b/>
                <w:color w:val="FF0000"/>
              </w:rPr>
              <w:t xml:space="preserve">INSTALLATION OF THE GENERATOR </w:t>
            </w:r>
          </w:p>
        </w:tc>
        <w:tc>
          <w:tcPr>
            <w:tcW w:w="1047" w:type="dxa"/>
          </w:tcPr>
          <w:p w14:paraId="6AB410A2" w14:textId="64B13F3E" w:rsidR="00981906" w:rsidRPr="00043136" w:rsidRDefault="00981906" w:rsidP="00FF0D27">
            <w:pPr>
              <w:rPr>
                <w:b/>
                <w:color w:val="FF0000"/>
              </w:rPr>
            </w:pPr>
          </w:p>
        </w:tc>
        <w:tc>
          <w:tcPr>
            <w:tcW w:w="900" w:type="dxa"/>
          </w:tcPr>
          <w:p w14:paraId="18EF0FA4" w14:textId="157A81FB" w:rsidR="00981906" w:rsidRPr="00043136" w:rsidRDefault="00981906" w:rsidP="00FF0D27">
            <w:pPr>
              <w:rPr>
                <w:b/>
                <w:color w:val="FF0000"/>
              </w:rPr>
            </w:pPr>
          </w:p>
        </w:tc>
        <w:tc>
          <w:tcPr>
            <w:tcW w:w="900" w:type="dxa"/>
          </w:tcPr>
          <w:p w14:paraId="2637B290" w14:textId="6DC308CC" w:rsidR="00981906" w:rsidRPr="00043136" w:rsidRDefault="00981906" w:rsidP="00FF0D27">
            <w:pPr>
              <w:rPr>
                <w:b/>
                <w:color w:val="FF0000"/>
              </w:rPr>
            </w:pPr>
          </w:p>
        </w:tc>
        <w:tc>
          <w:tcPr>
            <w:tcW w:w="1530" w:type="dxa"/>
          </w:tcPr>
          <w:p w14:paraId="41CA09B1" w14:textId="3DEFB08A" w:rsidR="00981906" w:rsidRPr="00043136" w:rsidRDefault="00981906" w:rsidP="00FF0D27">
            <w:pPr>
              <w:rPr>
                <w:b/>
                <w:color w:val="FF0000"/>
              </w:rPr>
            </w:pPr>
          </w:p>
        </w:tc>
      </w:tr>
      <w:tr w:rsidR="00981906" w:rsidRPr="00043136" w14:paraId="5EB5102A" w14:textId="77777777" w:rsidTr="00361683">
        <w:tc>
          <w:tcPr>
            <w:tcW w:w="807" w:type="dxa"/>
          </w:tcPr>
          <w:p w14:paraId="62DBC3D4" w14:textId="0B6538BC" w:rsidR="00981906" w:rsidRPr="00043136" w:rsidRDefault="00981906" w:rsidP="00981906">
            <w:pPr>
              <w:rPr>
                <w:b/>
                <w:color w:val="FF0000"/>
              </w:rPr>
            </w:pPr>
            <w:r w:rsidRPr="00043136">
              <w:rPr>
                <w:b/>
                <w:color w:val="FF0000"/>
              </w:rPr>
              <w:t>ITEM</w:t>
            </w:r>
          </w:p>
        </w:tc>
        <w:tc>
          <w:tcPr>
            <w:tcW w:w="5256" w:type="dxa"/>
          </w:tcPr>
          <w:p w14:paraId="23F4995F" w14:textId="743FA9AD" w:rsidR="00981906" w:rsidRPr="00043136" w:rsidRDefault="00981906" w:rsidP="00981906">
            <w:pPr>
              <w:rPr>
                <w:b/>
                <w:color w:val="FF0000"/>
              </w:rPr>
            </w:pPr>
            <w:r w:rsidRPr="00043136">
              <w:rPr>
                <w:b/>
                <w:color w:val="FF0000"/>
              </w:rPr>
              <w:t>DESCRIPTION</w:t>
            </w:r>
          </w:p>
        </w:tc>
        <w:tc>
          <w:tcPr>
            <w:tcW w:w="1047" w:type="dxa"/>
          </w:tcPr>
          <w:p w14:paraId="79ACA6ED" w14:textId="685A7C74" w:rsidR="00981906" w:rsidRPr="00043136" w:rsidRDefault="00981906" w:rsidP="00F154B6">
            <w:pPr>
              <w:jc w:val="center"/>
              <w:rPr>
                <w:b/>
                <w:color w:val="FF0000"/>
              </w:rPr>
            </w:pPr>
            <w:r w:rsidRPr="00043136">
              <w:rPr>
                <w:b/>
                <w:color w:val="FF0000"/>
              </w:rPr>
              <w:t>QNTY</w:t>
            </w:r>
          </w:p>
        </w:tc>
        <w:tc>
          <w:tcPr>
            <w:tcW w:w="900" w:type="dxa"/>
          </w:tcPr>
          <w:p w14:paraId="6F8CD4FF" w14:textId="59B585B3" w:rsidR="00981906" w:rsidRPr="00043136" w:rsidRDefault="00981906" w:rsidP="00F154B6">
            <w:pPr>
              <w:jc w:val="center"/>
              <w:rPr>
                <w:b/>
                <w:color w:val="FF0000"/>
              </w:rPr>
            </w:pPr>
            <w:r w:rsidRPr="00043136">
              <w:rPr>
                <w:b/>
                <w:color w:val="FF0000"/>
              </w:rPr>
              <w:t>UNIT</w:t>
            </w:r>
          </w:p>
        </w:tc>
        <w:tc>
          <w:tcPr>
            <w:tcW w:w="900" w:type="dxa"/>
          </w:tcPr>
          <w:p w14:paraId="08D42111" w14:textId="4A1A94BE" w:rsidR="00981906" w:rsidRPr="00043136" w:rsidRDefault="00981906" w:rsidP="00981906">
            <w:pPr>
              <w:rPr>
                <w:b/>
                <w:color w:val="FF0000"/>
              </w:rPr>
            </w:pPr>
            <w:r w:rsidRPr="00043136">
              <w:rPr>
                <w:b/>
                <w:color w:val="FF0000"/>
              </w:rPr>
              <w:t>RATE</w:t>
            </w:r>
          </w:p>
        </w:tc>
        <w:tc>
          <w:tcPr>
            <w:tcW w:w="1530" w:type="dxa"/>
          </w:tcPr>
          <w:p w14:paraId="4D054857" w14:textId="62D7F19B" w:rsidR="00981906" w:rsidRPr="00043136" w:rsidRDefault="00981906" w:rsidP="00981906">
            <w:pPr>
              <w:rPr>
                <w:b/>
                <w:color w:val="FF0000"/>
              </w:rPr>
            </w:pPr>
            <w:r w:rsidRPr="00043136">
              <w:rPr>
                <w:b/>
                <w:color w:val="FF0000"/>
              </w:rPr>
              <w:t>AMOUNT</w:t>
            </w:r>
          </w:p>
        </w:tc>
      </w:tr>
      <w:tr w:rsidR="00981906" w:rsidRPr="00043136" w14:paraId="0DA692B3" w14:textId="77777777" w:rsidTr="00361683">
        <w:tc>
          <w:tcPr>
            <w:tcW w:w="807" w:type="dxa"/>
          </w:tcPr>
          <w:p w14:paraId="5C866D6D" w14:textId="77777777" w:rsidR="00981906" w:rsidRPr="00043136" w:rsidRDefault="00981906" w:rsidP="00981906">
            <w:pPr>
              <w:rPr>
                <w:b/>
                <w:color w:val="FF0000"/>
              </w:rPr>
            </w:pPr>
          </w:p>
        </w:tc>
        <w:tc>
          <w:tcPr>
            <w:tcW w:w="5256" w:type="dxa"/>
          </w:tcPr>
          <w:p w14:paraId="70930EC9" w14:textId="4D4D55DB" w:rsidR="00981906" w:rsidRPr="00043136" w:rsidRDefault="00981906" w:rsidP="00F154B6">
            <w:pPr>
              <w:rPr>
                <w:b/>
                <w:color w:val="FF0000"/>
              </w:rPr>
            </w:pPr>
            <w:r w:rsidRPr="00F154B6">
              <w:rPr>
                <w:b/>
              </w:rPr>
              <w:t>ELEMENT NO.1</w:t>
            </w:r>
            <w:r w:rsidR="00F154B6">
              <w:rPr>
                <w:b/>
              </w:rPr>
              <w:t xml:space="preserve"> </w:t>
            </w:r>
            <w:r w:rsidRPr="00F154B6">
              <w:rPr>
                <w:b/>
              </w:rPr>
              <w:t>SUBSTRUCTURES</w:t>
            </w:r>
            <w:r w:rsidR="00F154B6">
              <w:rPr>
                <w:b/>
              </w:rPr>
              <w:t xml:space="preserve"> </w:t>
            </w:r>
            <w:r w:rsidRPr="00F154B6">
              <w:rPr>
                <w:b/>
              </w:rPr>
              <w:t>(ALL PROVISIONAL)</w:t>
            </w:r>
          </w:p>
        </w:tc>
        <w:tc>
          <w:tcPr>
            <w:tcW w:w="1047" w:type="dxa"/>
          </w:tcPr>
          <w:p w14:paraId="54AB360C" w14:textId="77777777" w:rsidR="00981906" w:rsidRPr="00043136" w:rsidRDefault="00981906" w:rsidP="00F154B6">
            <w:pPr>
              <w:jc w:val="center"/>
              <w:rPr>
                <w:b/>
                <w:color w:val="FF0000"/>
              </w:rPr>
            </w:pPr>
          </w:p>
        </w:tc>
        <w:tc>
          <w:tcPr>
            <w:tcW w:w="900" w:type="dxa"/>
          </w:tcPr>
          <w:p w14:paraId="47453C1B" w14:textId="77777777" w:rsidR="00981906" w:rsidRPr="00043136" w:rsidRDefault="00981906" w:rsidP="00F154B6">
            <w:pPr>
              <w:jc w:val="center"/>
              <w:rPr>
                <w:b/>
                <w:color w:val="FF0000"/>
              </w:rPr>
            </w:pPr>
          </w:p>
        </w:tc>
        <w:tc>
          <w:tcPr>
            <w:tcW w:w="900" w:type="dxa"/>
          </w:tcPr>
          <w:p w14:paraId="461FB82B" w14:textId="77777777" w:rsidR="00981906" w:rsidRPr="00043136" w:rsidRDefault="00981906" w:rsidP="00981906">
            <w:pPr>
              <w:rPr>
                <w:b/>
                <w:color w:val="FF0000"/>
              </w:rPr>
            </w:pPr>
          </w:p>
        </w:tc>
        <w:tc>
          <w:tcPr>
            <w:tcW w:w="1530" w:type="dxa"/>
          </w:tcPr>
          <w:p w14:paraId="49E913BA" w14:textId="77777777" w:rsidR="00981906" w:rsidRPr="00043136" w:rsidRDefault="00981906" w:rsidP="00981906">
            <w:pPr>
              <w:rPr>
                <w:b/>
                <w:color w:val="FF0000"/>
              </w:rPr>
            </w:pPr>
          </w:p>
        </w:tc>
      </w:tr>
      <w:tr w:rsidR="00981906" w:rsidRPr="00043136" w14:paraId="5ABD9184" w14:textId="77777777" w:rsidTr="00361683">
        <w:trPr>
          <w:trHeight w:val="9503"/>
        </w:trPr>
        <w:tc>
          <w:tcPr>
            <w:tcW w:w="807" w:type="dxa"/>
          </w:tcPr>
          <w:p w14:paraId="4A56A57C" w14:textId="77777777" w:rsidR="00981906" w:rsidRPr="00043136" w:rsidRDefault="00981906" w:rsidP="00981906">
            <w:pPr>
              <w:ind w:left="450"/>
              <w:rPr>
                <w:b/>
                <w:color w:val="FF0000"/>
              </w:rPr>
            </w:pPr>
            <w:r w:rsidRPr="00043136">
              <w:rPr>
                <w:b/>
                <w:color w:val="FF0000"/>
              </w:rPr>
              <w:t>A</w:t>
            </w:r>
          </w:p>
          <w:p w14:paraId="79175252" w14:textId="77777777" w:rsidR="00981906" w:rsidRPr="00043136" w:rsidRDefault="00981906" w:rsidP="00981906">
            <w:pPr>
              <w:ind w:left="450"/>
              <w:rPr>
                <w:b/>
                <w:color w:val="FF0000"/>
              </w:rPr>
            </w:pPr>
          </w:p>
          <w:p w14:paraId="0EBE108C" w14:textId="77777777" w:rsidR="00981906" w:rsidRPr="00043136" w:rsidRDefault="00981906" w:rsidP="00981906">
            <w:pPr>
              <w:ind w:left="450"/>
              <w:rPr>
                <w:b/>
                <w:color w:val="FF0000"/>
              </w:rPr>
            </w:pPr>
          </w:p>
          <w:p w14:paraId="2C8D8EF9" w14:textId="77777777" w:rsidR="00981906" w:rsidRPr="00043136" w:rsidRDefault="00981906" w:rsidP="00981906">
            <w:pPr>
              <w:ind w:left="450"/>
              <w:rPr>
                <w:b/>
                <w:color w:val="FF0000"/>
              </w:rPr>
            </w:pPr>
          </w:p>
          <w:p w14:paraId="4DB29E34" w14:textId="77777777" w:rsidR="00981906" w:rsidRPr="00043136" w:rsidRDefault="00981906" w:rsidP="00981906">
            <w:pPr>
              <w:ind w:left="450"/>
              <w:rPr>
                <w:b/>
                <w:color w:val="FF0000"/>
              </w:rPr>
            </w:pPr>
            <w:r w:rsidRPr="00043136">
              <w:rPr>
                <w:b/>
                <w:color w:val="FF0000"/>
              </w:rPr>
              <w:t>B</w:t>
            </w:r>
          </w:p>
          <w:p w14:paraId="586C1020" w14:textId="77777777" w:rsidR="00981906" w:rsidRPr="00043136" w:rsidRDefault="00981906" w:rsidP="00981906">
            <w:pPr>
              <w:ind w:left="450"/>
              <w:rPr>
                <w:b/>
                <w:color w:val="FF0000"/>
              </w:rPr>
            </w:pPr>
          </w:p>
          <w:p w14:paraId="44B3704B" w14:textId="77777777" w:rsidR="00981906" w:rsidRPr="00043136" w:rsidRDefault="00981906" w:rsidP="00981906">
            <w:pPr>
              <w:ind w:left="450"/>
              <w:rPr>
                <w:b/>
                <w:color w:val="FF0000"/>
              </w:rPr>
            </w:pPr>
          </w:p>
          <w:p w14:paraId="32E7D0D4" w14:textId="77777777" w:rsidR="00981906" w:rsidRPr="00043136" w:rsidRDefault="00981906" w:rsidP="00981906">
            <w:pPr>
              <w:ind w:left="450"/>
              <w:rPr>
                <w:b/>
                <w:color w:val="FF0000"/>
              </w:rPr>
            </w:pPr>
            <w:r w:rsidRPr="00043136">
              <w:rPr>
                <w:b/>
                <w:color w:val="FF0000"/>
              </w:rPr>
              <w:t>C</w:t>
            </w:r>
          </w:p>
          <w:p w14:paraId="024317DB" w14:textId="77777777" w:rsidR="00981906" w:rsidRPr="00043136" w:rsidRDefault="00981906" w:rsidP="00981906">
            <w:pPr>
              <w:ind w:left="450"/>
              <w:rPr>
                <w:b/>
                <w:color w:val="FF0000"/>
              </w:rPr>
            </w:pPr>
          </w:p>
          <w:p w14:paraId="62F6E0EF" w14:textId="77777777" w:rsidR="00981906" w:rsidRPr="00043136" w:rsidRDefault="00981906" w:rsidP="00981906">
            <w:pPr>
              <w:ind w:left="450"/>
              <w:rPr>
                <w:b/>
                <w:color w:val="FF0000"/>
              </w:rPr>
            </w:pPr>
          </w:p>
          <w:p w14:paraId="34200965" w14:textId="77777777" w:rsidR="00981906" w:rsidRPr="00043136" w:rsidRDefault="00981906" w:rsidP="00981906">
            <w:pPr>
              <w:ind w:left="450"/>
              <w:rPr>
                <w:b/>
                <w:color w:val="FF0000"/>
              </w:rPr>
            </w:pPr>
            <w:r w:rsidRPr="00043136">
              <w:rPr>
                <w:b/>
                <w:color w:val="FF0000"/>
              </w:rPr>
              <w:t>D</w:t>
            </w:r>
          </w:p>
          <w:p w14:paraId="4C1526A1" w14:textId="77777777" w:rsidR="00981906" w:rsidRPr="00043136" w:rsidRDefault="00981906" w:rsidP="00981906">
            <w:pPr>
              <w:ind w:left="450"/>
              <w:rPr>
                <w:b/>
                <w:color w:val="FF0000"/>
              </w:rPr>
            </w:pPr>
          </w:p>
          <w:p w14:paraId="6277DE81" w14:textId="77777777" w:rsidR="00981906" w:rsidRPr="00043136" w:rsidRDefault="00981906" w:rsidP="00981906">
            <w:pPr>
              <w:ind w:left="450"/>
              <w:rPr>
                <w:b/>
                <w:color w:val="FF0000"/>
              </w:rPr>
            </w:pPr>
          </w:p>
          <w:p w14:paraId="2B9FE9E9" w14:textId="77777777" w:rsidR="00981906" w:rsidRPr="00043136" w:rsidRDefault="00981906" w:rsidP="00981906">
            <w:pPr>
              <w:ind w:left="450"/>
              <w:rPr>
                <w:b/>
                <w:color w:val="FF0000"/>
              </w:rPr>
            </w:pPr>
            <w:r w:rsidRPr="00043136">
              <w:rPr>
                <w:b/>
                <w:color w:val="FF0000"/>
              </w:rPr>
              <w:t>E</w:t>
            </w:r>
          </w:p>
          <w:p w14:paraId="30DD4A77" w14:textId="77777777" w:rsidR="00981906" w:rsidRPr="00043136" w:rsidRDefault="00981906" w:rsidP="00981906">
            <w:pPr>
              <w:ind w:left="450"/>
              <w:rPr>
                <w:b/>
                <w:color w:val="FF0000"/>
              </w:rPr>
            </w:pPr>
          </w:p>
          <w:p w14:paraId="347E8143" w14:textId="77777777" w:rsidR="00981906" w:rsidRPr="00043136" w:rsidRDefault="00981906" w:rsidP="00981906">
            <w:pPr>
              <w:ind w:left="450"/>
              <w:rPr>
                <w:b/>
                <w:color w:val="FF0000"/>
              </w:rPr>
            </w:pPr>
          </w:p>
          <w:p w14:paraId="7431AC7F" w14:textId="77777777" w:rsidR="00981906" w:rsidRPr="00043136" w:rsidRDefault="00981906" w:rsidP="00981906">
            <w:pPr>
              <w:ind w:left="450"/>
              <w:rPr>
                <w:b/>
                <w:color w:val="FF0000"/>
              </w:rPr>
            </w:pPr>
          </w:p>
          <w:p w14:paraId="30B37714" w14:textId="77777777" w:rsidR="00981906" w:rsidRPr="00043136" w:rsidRDefault="00981906" w:rsidP="00981906">
            <w:pPr>
              <w:ind w:left="450"/>
              <w:rPr>
                <w:b/>
                <w:color w:val="FF0000"/>
              </w:rPr>
            </w:pPr>
            <w:r w:rsidRPr="00043136">
              <w:rPr>
                <w:b/>
                <w:color w:val="FF0000"/>
              </w:rPr>
              <w:t>F</w:t>
            </w:r>
          </w:p>
          <w:p w14:paraId="6FEC0651" w14:textId="77777777" w:rsidR="00981906" w:rsidRPr="00043136" w:rsidRDefault="00981906" w:rsidP="00981906">
            <w:pPr>
              <w:ind w:left="450"/>
              <w:rPr>
                <w:b/>
                <w:color w:val="FF0000"/>
              </w:rPr>
            </w:pPr>
          </w:p>
          <w:p w14:paraId="4CBB3947" w14:textId="77777777" w:rsidR="00981906" w:rsidRPr="00043136" w:rsidRDefault="00981906" w:rsidP="00981906">
            <w:pPr>
              <w:ind w:left="450"/>
              <w:rPr>
                <w:b/>
                <w:color w:val="FF0000"/>
              </w:rPr>
            </w:pPr>
          </w:p>
          <w:p w14:paraId="45912957" w14:textId="77777777" w:rsidR="00981906" w:rsidRPr="00043136" w:rsidRDefault="00981906" w:rsidP="00981906">
            <w:pPr>
              <w:ind w:left="450"/>
              <w:rPr>
                <w:b/>
                <w:color w:val="FF0000"/>
              </w:rPr>
            </w:pPr>
          </w:p>
          <w:p w14:paraId="6CEBD28F" w14:textId="77777777" w:rsidR="00981906" w:rsidRPr="00043136" w:rsidRDefault="00981906" w:rsidP="00981906">
            <w:pPr>
              <w:ind w:left="450"/>
              <w:rPr>
                <w:b/>
                <w:color w:val="FF0000"/>
              </w:rPr>
            </w:pPr>
            <w:r w:rsidRPr="00043136">
              <w:rPr>
                <w:b/>
                <w:color w:val="FF0000"/>
              </w:rPr>
              <w:t>G</w:t>
            </w:r>
          </w:p>
          <w:p w14:paraId="2DF99DA1" w14:textId="77777777" w:rsidR="00981906" w:rsidRPr="00043136" w:rsidRDefault="00981906" w:rsidP="00981906">
            <w:pPr>
              <w:ind w:left="450"/>
              <w:rPr>
                <w:b/>
                <w:color w:val="FF0000"/>
              </w:rPr>
            </w:pPr>
          </w:p>
          <w:p w14:paraId="5C20EFB2" w14:textId="77777777" w:rsidR="00981906" w:rsidRPr="00043136" w:rsidRDefault="00981906" w:rsidP="00981906">
            <w:pPr>
              <w:ind w:left="450"/>
              <w:rPr>
                <w:b/>
                <w:color w:val="FF0000"/>
              </w:rPr>
            </w:pPr>
          </w:p>
          <w:p w14:paraId="76986111" w14:textId="77777777" w:rsidR="00981906" w:rsidRPr="00043136" w:rsidRDefault="00981906" w:rsidP="00981906">
            <w:pPr>
              <w:ind w:left="450"/>
              <w:rPr>
                <w:b/>
                <w:color w:val="FF0000"/>
              </w:rPr>
            </w:pPr>
          </w:p>
          <w:p w14:paraId="4ED0CE79" w14:textId="77777777" w:rsidR="00981906" w:rsidRPr="00043136" w:rsidRDefault="00981906" w:rsidP="00981906">
            <w:pPr>
              <w:ind w:left="450"/>
              <w:rPr>
                <w:b/>
                <w:color w:val="FF0000"/>
              </w:rPr>
            </w:pPr>
          </w:p>
          <w:p w14:paraId="3B8DD731" w14:textId="77777777" w:rsidR="00981906" w:rsidRPr="00043136" w:rsidRDefault="00981906" w:rsidP="00981906">
            <w:pPr>
              <w:ind w:left="450"/>
              <w:rPr>
                <w:b/>
                <w:color w:val="FF0000"/>
              </w:rPr>
            </w:pPr>
          </w:p>
          <w:p w14:paraId="4B854778" w14:textId="77777777" w:rsidR="00981906" w:rsidRPr="00043136" w:rsidRDefault="00981906" w:rsidP="00981906">
            <w:pPr>
              <w:ind w:left="450"/>
              <w:rPr>
                <w:b/>
                <w:color w:val="FF0000"/>
              </w:rPr>
            </w:pPr>
          </w:p>
          <w:p w14:paraId="5313AA2C" w14:textId="77777777" w:rsidR="00981906" w:rsidRPr="00043136" w:rsidRDefault="00981906" w:rsidP="00981906">
            <w:pPr>
              <w:ind w:left="450"/>
              <w:rPr>
                <w:b/>
                <w:color w:val="FF0000"/>
              </w:rPr>
            </w:pPr>
            <w:r w:rsidRPr="00043136">
              <w:rPr>
                <w:b/>
                <w:color w:val="FF0000"/>
              </w:rPr>
              <w:t>H</w:t>
            </w:r>
          </w:p>
          <w:p w14:paraId="3474432F" w14:textId="77777777" w:rsidR="00981906" w:rsidRPr="00043136" w:rsidRDefault="00981906" w:rsidP="00981906">
            <w:pPr>
              <w:ind w:left="450"/>
              <w:rPr>
                <w:b/>
                <w:color w:val="FF0000"/>
              </w:rPr>
            </w:pPr>
          </w:p>
          <w:p w14:paraId="6B423CCF" w14:textId="77777777" w:rsidR="00981906" w:rsidRPr="00043136" w:rsidRDefault="00981906" w:rsidP="00981906">
            <w:pPr>
              <w:ind w:left="450"/>
              <w:rPr>
                <w:b/>
                <w:color w:val="FF0000"/>
              </w:rPr>
            </w:pPr>
          </w:p>
          <w:p w14:paraId="6723D020" w14:textId="77777777" w:rsidR="00981906" w:rsidRPr="00043136" w:rsidRDefault="00981906" w:rsidP="00981906">
            <w:pPr>
              <w:ind w:left="450"/>
              <w:rPr>
                <w:b/>
                <w:color w:val="FF0000"/>
              </w:rPr>
            </w:pPr>
            <w:r w:rsidRPr="00043136">
              <w:rPr>
                <w:b/>
                <w:color w:val="FF0000"/>
              </w:rPr>
              <w:t>I</w:t>
            </w:r>
          </w:p>
          <w:p w14:paraId="63F45070" w14:textId="77777777" w:rsidR="00981906" w:rsidRPr="00043136" w:rsidRDefault="00981906" w:rsidP="00981906">
            <w:pPr>
              <w:ind w:left="450"/>
              <w:rPr>
                <w:b/>
                <w:color w:val="FF0000"/>
              </w:rPr>
            </w:pPr>
          </w:p>
          <w:p w14:paraId="2EBEB959" w14:textId="77777777" w:rsidR="00981906" w:rsidRPr="00043136" w:rsidRDefault="00981906" w:rsidP="00981906">
            <w:pPr>
              <w:ind w:left="450"/>
              <w:rPr>
                <w:b/>
                <w:color w:val="FF0000"/>
              </w:rPr>
            </w:pPr>
          </w:p>
          <w:p w14:paraId="65D94AF2" w14:textId="77777777" w:rsidR="00981906" w:rsidRPr="00043136" w:rsidRDefault="00981906" w:rsidP="00981906">
            <w:pPr>
              <w:ind w:left="450"/>
              <w:rPr>
                <w:b/>
                <w:color w:val="FF0000"/>
              </w:rPr>
            </w:pPr>
          </w:p>
          <w:p w14:paraId="5C1D07EB" w14:textId="77777777" w:rsidR="00981906" w:rsidRPr="00043136" w:rsidRDefault="00981906" w:rsidP="00981906">
            <w:pPr>
              <w:ind w:left="450"/>
              <w:rPr>
                <w:b/>
                <w:color w:val="FF0000"/>
              </w:rPr>
            </w:pPr>
          </w:p>
        </w:tc>
        <w:tc>
          <w:tcPr>
            <w:tcW w:w="5256" w:type="dxa"/>
          </w:tcPr>
          <w:p w14:paraId="60C5B2B0" w14:textId="77777777" w:rsidR="00981906" w:rsidRPr="00043136" w:rsidRDefault="00981906" w:rsidP="00981906">
            <w:pPr>
              <w:rPr>
                <w:color w:val="FF0000"/>
              </w:rPr>
            </w:pPr>
            <w:r w:rsidRPr="00043136">
              <w:rPr>
                <w:color w:val="FF0000"/>
              </w:rPr>
              <w:t>Excavate to reduce levels to remove vegetable soil average 150mm deep starting from stripped level, load and cart away.</w:t>
            </w:r>
          </w:p>
          <w:p w14:paraId="1B64EE7E" w14:textId="715BB749" w:rsidR="00981906" w:rsidRPr="00043136" w:rsidRDefault="00981906" w:rsidP="00981906">
            <w:pPr>
              <w:rPr>
                <w:color w:val="FF0000"/>
              </w:rPr>
            </w:pPr>
          </w:p>
          <w:p w14:paraId="66934DC0" w14:textId="77777777" w:rsidR="00981906" w:rsidRPr="00043136" w:rsidRDefault="00981906" w:rsidP="00981906">
            <w:pPr>
              <w:rPr>
                <w:color w:val="FF0000"/>
              </w:rPr>
            </w:pPr>
          </w:p>
          <w:p w14:paraId="0A1E287A" w14:textId="77777777" w:rsidR="00981906" w:rsidRPr="00043136" w:rsidRDefault="00981906" w:rsidP="00981906">
            <w:pPr>
              <w:rPr>
                <w:color w:val="FF0000"/>
              </w:rPr>
            </w:pPr>
            <w:r w:rsidRPr="00043136">
              <w:rPr>
                <w:color w:val="FF0000"/>
              </w:rPr>
              <w:t>Excavate for foundation strip footing in normal soil not exceeding 1.5m deep.</w:t>
            </w:r>
          </w:p>
          <w:p w14:paraId="4203757C" w14:textId="77777777" w:rsidR="00981906" w:rsidRPr="00043136" w:rsidRDefault="00981906" w:rsidP="00981906">
            <w:pPr>
              <w:rPr>
                <w:color w:val="FF0000"/>
              </w:rPr>
            </w:pPr>
          </w:p>
          <w:p w14:paraId="19BEF37C" w14:textId="77777777" w:rsidR="00981906" w:rsidRPr="00043136" w:rsidRDefault="00981906" w:rsidP="00981906">
            <w:pPr>
              <w:rPr>
                <w:color w:val="FF0000"/>
              </w:rPr>
            </w:pPr>
            <w:r w:rsidRPr="00043136">
              <w:rPr>
                <w:color w:val="FF0000"/>
              </w:rPr>
              <w:t>Extra over-all excavation for excavating rock irrespective of class.</w:t>
            </w:r>
          </w:p>
          <w:p w14:paraId="4D8FA2EE" w14:textId="3C1A9DAF" w:rsidR="00981906" w:rsidRPr="00043136" w:rsidRDefault="00981906" w:rsidP="00981906">
            <w:pPr>
              <w:rPr>
                <w:color w:val="FF0000"/>
              </w:rPr>
            </w:pPr>
          </w:p>
          <w:p w14:paraId="642021BB" w14:textId="77777777" w:rsidR="00981906" w:rsidRPr="00043136" w:rsidRDefault="00981906" w:rsidP="00981906">
            <w:pPr>
              <w:rPr>
                <w:color w:val="FF0000"/>
              </w:rPr>
            </w:pPr>
          </w:p>
          <w:p w14:paraId="1A6A57DC" w14:textId="77777777" w:rsidR="00981906" w:rsidRPr="00043136" w:rsidRDefault="00981906" w:rsidP="00981906">
            <w:pPr>
              <w:rPr>
                <w:color w:val="FF0000"/>
              </w:rPr>
            </w:pPr>
            <w:r w:rsidRPr="00043136">
              <w:rPr>
                <w:color w:val="FF0000"/>
              </w:rPr>
              <w:t>Allow for keeping excavations free from all water by pumping or otherwise.</w:t>
            </w:r>
          </w:p>
          <w:p w14:paraId="7CB94CC3" w14:textId="77777777" w:rsidR="00981906" w:rsidRPr="00043136" w:rsidRDefault="00981906" w:rsidP="00981906">
            <w:pPr>
              <w:rPr>
                <w:color w:val="FF0000"/>
              </w:rPr>
            </w:pPr>
          </w:p>
          <w:p w14:paraId="6BC2DDBB" w14:textId="77777777" w:rsidR="00981906" w:rsidRPr="00043136" w:rsidRDefault="00981906" w:rsidP="00981906">
            <w:pPr>
              <w:rPr>
                <w:color w:val="FF0000"/>
              </w:rPr>
            </w:pPr>
            <w:r w:rsidRPr="00043136">
              <w:rPr>
                <w:color w:val="FF0000"/>
              </w:rPr>
              <w:t>Ditto: for plunking and strutting to sides of excavations.</w:t>
            </w:r>
          </w:p>
          <w:p w14:paraId="2DC149BE" w14:textId="77777777" w:rsidR="00981906" w:rsidRPr="00043136" w:rsidRDefault="00981906" w:rsidP="00981906">
            <w:pPr>
              <w:rPr>
                <w:color w:val="FF0000"/>
              </w:rPr>
            </w:pPr>
          </w:p>
          <w:p w14:paraId="6B36CCC5" w14:textId="77777777" w:rsidR="00981906" w:rsidRPr="00043136" w:rsidRDefault="00981906" w:rsidP="00981906">
            <w:pPr>
              <w:rPr>
                <w:b/>
                <w:color w:val="FF0000"/>
              </w:rPr>
            </w:pPr>
            <w:r w:rsidRPr="00043136">
              <w:rPr>
                <w:b/>
                <w:color w:val="FF0000"/>
              </w:rPr>
              <w:t>Disposals</w:t>
            </w:r>
          </w:p>
          <w:p w14:paraId="305A9E19" w14:textId="77777777" w:rsidR="00981906" w:rsidRPr="00043136" w:rsidRDefault="00981906" w:rsidP="00981906">
            <w:pPr>
              <w:rPr>
                <w:color w:val="FF0000"/>
              </w:rPr>
            </w:pPr>
          </w:p>
          <w:p w14:paraId="1F6FFABA" w14:textId="77777777" w:rsidR="00981906" w:rsidRPr="00043136" w:rsidRDefault="00981906" w:rsidP="00981906">
            <w:pPr>
              <w:rPr>
                <w:color w:val="FF0000"/>
              </w:rPr>
            </w:pPr>
            <w:r w:rsidRPr="00043136">
              <w:rPr>
                <w:color w:val="FF0000"/>
              </w:rPr>
              <w:t>Return fill and ram selected excavated material around foundations including existing toilet backfilling.</w:t>
            </w:r>
          </w:p>
          <w:p w14:paraId="25F27CA6" w14:textId="3FBAF6FF" w:rsidR="00981906" w:rsidRPr="00043136" w:rsidRDefault="00981906" w:rsidP="00981906">
            <w:pPr>
              <w:rPr>
                <w:color w:val="FF0000"/>
              </w:rPr>
            </w:pPr>
          </w:p>
          <w:p w14:paraId="02A27C57" w14:textId="77777777" w:rsidR="00981906" w:rsidRPr="00043136" w:rsidRDefault="00981906" w:rsidP="00981906">
            <w:pPr>
              <w:rPr>
                <w:color w:val="FF0000"/>
              </w:rPr>
            </w:pPr>
          </w:p>
          <w:p w14:paraId="62A4C64B" w14:textId="77777777" w:rsidR="00981906" w:rsidRPr="00043136" w:rsidRDefault="00981906" w:rsidP="00981906">
            <w:pPr>
              <w:rPr>
                <w:color w:val="FF0000"/>
              </w:rPr>
            </w:pPr>
            <w:r w:rsidRPr="00043136">
              <w:rPr>
                <w:color w:val="FF0000"/>
              </w:rPr>
              <w:t>Load, wheel and cart away from site surplus excavated material and deposit in approved dumping area.</w:t>
            </w:r>
          </w:p>
          <w:p w14:paraId="66580ADA" w14:textId="77777777" w:rsidR="00981906" w:rsidRPr="00043136" w:rsidRDefault="00981906" w:rsidP="00981906">
            <w:pPr>
              <w:rPr>
                <w:color w:val="FF0000"/>
              </w:rPr>
            </w:pPr>
          </w:p>
          <w:p w14:paraId="5AA544B4" w14:textId="77777777" w:rsidR="00981906" w:rsidRPr="00043136" w:rsidRDefault="00981906" w:rsidP="00981906">
            <w:pPr>
              <w:rPr>
                <w:b/>
                <w:color w:val="FF0000"/>
              </w:rPr>
            </w:pPr>
          </w:p>
          <w:p w14:paraId="1149A2BB" w14:textId="77777777" w:rsidR="00981906" w:rsidRPr="00043136" w:rsidRDefault="00981906" w:rsidP="00981906">
            <w:pPr>
              <w:rPr>
                <w:b/>
                <w:color w:val="FF0000"/>
              </w:rPr>
            </w:pPr>
            <w:r w:rsidRPr="00043136">
              <w:rPr>
                <w:b/>
                <w:color w:val="FF0000"/>
              </w:rPr>
              <w:t>Imported filling</w:t>
            </w:r>
          </w:p>
          <w:p w14:paraId="50F4A4A4" w14:textId="77777777" w:rsidR="00981906" w:rsidRPr="00043136" w:rsidRDefault="00981906" w:rsidP="00981906">
            <w:pPr>
              <w:rPr>
                <w:color w:val="FF0000"/>
              </w:rPr>
            </w:pPr>
          </w:p>
          <w:p w14:paraId="124AF22C" w14:textId="77777777" w:rsidR="00981906" w:rsidRPr="00043136" w:rsidRDefault="00981906" w:rsidP="00981906">
            <w:pPr>
              <w:rPr>
                <w:color w:val="FF0000"/>
              </w:rPr>
            </w:pPr>
          </w:p>
          <w:p w14:paraId="60393349" w14:textId="77777777" w:rsidR="00981906" w:rsidRPr="00043136" w:rsidRDefault="00981906" w:rsidP="00981906">
            <w:pPr>
              <w:rPr>
                <w:color w:val="FF0000"/>
              </w:rPr>
            </w:pPr>
            <w:r w:rsidRPr="00043136">
              <w:rPr>
                <w:color w:val="FF0000"/>
              </w:rPr>
              <w:t>Approved broken quarry stone hardcore filling and compacted in 150mm thick layers.</w:t>
            </w:r>
          </w:p>
          <w:p w14:paraId="0D71654B" w14:textId="77777777" w:rsidR="00981906" w:rsidRPr="00043136" w:rsidRDefault="00981906" w:rsidP="00981906">
            <w:pPr>
              <w:rPr>
                <w:color w:val="FF0000"/>
              </w:rPr>
            </w:pPr>
          </w:p>
          <w:p w14:paraId="5247A5B1" w14:textId="77777777" w:rsidR="00981906" w:rsidRPr="00043136" w:rsidRDefault="00981906" w:rsidP="00981906">
            <w:pPr>
              <w:rPr>
                <w:color w:val="FF0000"/>
              </w:rPr>
            </w:pPr>
            <w:r w:rsidRPr="00043136">
              <w:rPr>
                <w:color w:val="FF0000"/>
              </w:rPr>
              <w:t>50mm thick stone dust blinding to surfaces of hardcore.</w:t>
            </w:r>
          </w:p>
          <w:p w14:paraId="21AC6107" w14:textId="77777777" w:rsidR="00981906" w:rsidRPr="00043136" w:rsidRDefault="00981906" w:rsidP="00981906">
            <w:pPr>
              <w:rPr>
                <w:color w:val="FF0000"/>
              </w:rPr>
            </w:pPr>
          </w:p>
          <w:p w14:paraId="6D130855" w14:textId="77777777" w:rsidR="00981906" w:rsidRPr="00043136" w:rsidRDefault="00981906" w:rsidP="00981906">
            <w:pPr>
              <w:rPr>
                <w:color w:val="FF0000"/>
              </w:rPr>
            </w:pPr>
          </w:p>
        </w:tc>
        <w:tc>
          <w:tcPr>
            <w:tcW w:w="1047" w:type="dxa"/>
          </w:tcPr>
          <w:p w14:paraId="0E3386F7" w14:textId="77777777" w:rsidR="00981906" w:rsidRPr="00043136" w:rsidRDefault="00981906" w:rsidP="00F154B6">
            <w:pPr>
              <w:jc w:val="center"/>
              <w:rPr>
                <w:color w:val="FF0000"/>
              </w:rPr>
            </w:pPr>
            <w:r w:rsidRPr="00043136">
              <w:rPr>
                <w:color w:val="FF0000"/>
              </w:rPr>
              <w:t>3</w:t>
            </w:r>
          </w:p>
          <w:p w14:paraId="69CD5C5D" w14:textId="77777777" w:rsidR="00981906" w:rsidRPr="00043136" w:rsidRDefault="00981906" w:rsidP="00F154B6">
            <w:pPr>
              <w:jc w:val="center"/>
              <w:rPr>
                <w:color w:val="FF0000"/>
              </w:rPr>
            </w:pPr>
          </w:p>
          <w:p w14:paraId="065D4331" w14:textId="77777777" w:rsidR="00981906" w:rsidRPr="00043136" w:rsidRDefault="00981906" w:rsidP="00F154B6">
            <w:pPr>
              <w:jc w:val="center"/>
              <w:rPr>
                <w:color w:val="FF0000"/>
              </w:rPr>
            </w:pPr>
          </w:p>
          <w:p w14:paraId="42E75564" w14:textId="77777777" w:rsidR="00981906" w:rsidRPr="00043136" w:rsidRDefault="00981906" w:rsidP="00F154B6">
            <w:pPr>
              <w:jc w:val="center"/>
              <w:rPr>
                <w:color w:val="FF0000"/>
              </w:rPr>
            </w:pPr>
          </w:p>
          <w:p w14:paraId="3FC3A5B6" w14:textId="77777777" w:rsidR="00981906" w:rsidRPr="00043136" w:rsidRDefault="00981906" w:rsidP="00F154B6">
            <w:pPr>
              <w:jc w:val="center"/>
              <w:rPr>
                <w:color w:val="FF0000"/>
              </w:rPr>
            </w:pPr>
            <w:r w:rsidRPr="00043136">
              <w:rPr>
                <w:color w:val="FF0000"/>
              </w:rPr>
              <w:t>5</w:t>
            </w:r>
          </w:p>
          <w:p w14:paraId="4FB8FC6D" w14:textId="77777777" w:rsidR="00981906" w:rsidRPr="00043136" w:rsidRDefault="00981906" w:rsidP="00F154B6">
            <w:pPr>
              <w:jc w:val="center"/>
              <w:rPr>
                <w:color w:val="FF0000"/>
              </w:rPr>
            </w:pPr>
          </w:p>
          <w:p w14:paraId="06B8BC1D" w14:textId="77777777" w:rsidR="00981906" w:rsidRPr="00043136" w:rsidRDefault="00981906" w:rsidP="00F154B6">
            <w:pPr>
              <w:jc w:val="center"/>
              <w:rPr>
                <w:color w:val="FF0000"/>
              </w:rPr>
            </w:pPr>
          </w:p>
          <w:p w14:paraId="78156831" w14:textId="77777777" w:rsidR="00981906" w:rsidRPr="00043136" w:rsidRDefault="00981906" w:rsidP="00F154B6">
            <w:pPr>
              <w:jc w:val="center"/>
              <w:rPr>
                <w:color w:val="FF0000"/>
              </w:rPr>
            </w:pPr>
            <w:r w:rsidRPr="00043136">
              <w:rPr>
                <w:color w:val="FF0000"/>
              </w:rPr>
              <w:t>1</w:t>
            </w:r>
          </w:p>
          <w:p w14:paraId="684B20D3" w14:textId="77777777" w:rsidR="00981906" w:rsidRPr="00043136" w:rsidRDefault="00981906" w:rsidP="00F154B6">
            <w:pPr>
              <w:jc w:val="center"/>
              <w:rPr>
                <w:color w:val="FF0000"/>
              </w:rPr>
            </w:pPr>
          </w:p>
          <w:p w14:paraId="253736C4" w14:textId="77777777" w:rsidR="00981906" w:rsidRPr="00043136" w:rsidRDefault="00981906" w:rsidP="00F154B6">
            <w:pPr>
              <w:jc w:val="center"/>
              <w:rPr>
                <w:color w:val="FF0000"/>
              </w:rPr>
            </w:pPr>
          </w:p>
          <w:p w14:paraId="523CB732" w14:textId="77777777" w:rsidR="00981906" w:rsidRPr="00043136" w:rsidRDefault="00981906" w:rsidP="00F154B6">
            <w:pPr>
              <w:jc w:val="center"/>
              <w:rPr>
                <w:color w:val="FF0000"/>
              </w:rPr>
            </w:pPr>
          </w:p>
          <w:p w14:paraId="7E4CE9A1" w14:textId="77777777" w:rsidR="00981906" w:rsidRPr="00043136" w:rsidRDefault="00981906" w:rsidP="00F154B6">
            <w:pPr>
              <w:jc w:val="center"/>
              <w:rPr>
                <w:color w:val="FF0000"/>
              </w:rPr>
            </w:pPr>
          </w:p>
          <w:p w14:paraId="67ABB7FA" w14:textId="77777777" w:rsidR="00981906" w:rsidRPr="00043136" w:rsidRDefault="00981906" w:rsidP="00F154B6">
            <w:pPr>
              <w:jc w:val="center"/>
              <w:rPr>
                <w:color w:val="FF0000"/>
              </w:rPr>
            </w:pPr>
          </w:p>
          <w:p w14:paraId="41BDE0A4" w14:textId="77777777" w:rsidR="00981906" w:rsidRPr="00043136" w:rsidRDefault="00981906" w:rsidP="00F154B6">
            <w:pPr>
              <w:jc w:val="center"/>
              <w:rPr>
                <w:color w:val="FF0000"/>
              </w:rPr>
            </w:pPr>
          </w:p>
          <w:p w14:paraId="2C5FBFDB" w14:textId="77777777" w:rsidR="00981906" w:rsidRPr="00043136" w:rsidRDefault="00981906" w:rsidP="00F154B6">
            <w:pPr>
              <w:jc w:val="center"/>
              <w:rPr>
                <w:color w:val="FF0000"/>
              </w:rPr>
            </w:pPr>
          </w:p>
          <w:p w14:paraId="70500AF3" w14:textId="77777777" w:rsidR="00981906" w:rsidRPr="00043136" w:rsidRDefault="00981906" w:rsidP="00F154B6">
            <w:pPr>
              <w:jc w:val="center"/>
              <w:rPr>
                <w:color w:val="FF0000"/>
              </w:rPr>
            </w:pPr>
          </w:p>
          <w:p w14:paraId="49C0F6AD" w14:textId="77777777" w:rsidR="00981906" w:rsidRPr="00043136" w:rsidRDefault="00981906" w:rsidP="00F154B6">
            <w:pPr>
              <w:jc w:val="center"/>
              <w:rPr>
                <w:color w:val="FF0000"/>
              </w:rPr>
            </w:pPr>
          </w:p>
          <w:p w14:paraId="0AC421FE" w14:textId="77777777" w:rsidR="00981906" w:rsidRPr="00043136" w:rsidRDefault="00981906" w:rsidP="00F154B6">
            <w:pPr>
              <w:jc w:val="center"/>
              <w:rPr>
                <w:color w:val="FF0000"/>
              </w:rPr>
            </w:pPr>
            <w:r w:rsidRPr="00043136">
              <w:rPr>
                <w:color w:val="FF0000"/>
              </w:rPr>
              <w:t>4</w:t>
            </w:r>
          </w:p>
          <w:p w14:paraId="2158CA44" w14:textId="77777777" w:rsidR="00981906" w:rsidRPr="00043136" w:rsidRDefault="00981906" w:rsidP="00F154B6">
            <w:pPr>
              <w:jc w:val="center"/>
              <w:rPr>
                <w:color w:val="FF0000"/>
              </w:rPr>
            </w:pPr>
          </w:p>
          <w:p w14:paraId="665466FF" w14:textId="77777777" w:rsidR="00981906" w:rsidRPr="00043136" w:rsidRDefault="00981906" w:rsidP="00F154B6">
            <w:pPr>
              <w:jc w:val="center"/>
              <w:rPr>
                <w:color w:val="FF0000"/>
              </w:rPr>
            </w:pPr>
          </w:p>
          <w:p w14:paraId="4F002BBD" w14:textId="77777777" w:rsidR="00981906" w:rsidRPr="00043136" w:rsidRDefault="00981906" w:rsidP="00F154B6">
            <w:pPr>
              <w:jc w:val="center"/>
              <w:rPr>
                <w:color w:val="FF0000"/>
              </w:rPr>
            </w:pPr>
          </w:p>
          <w:p w14:paraId="549AC91A" w14:textId="77777777" w:rsidR="00981906" w:rsidRPr="00043136" w:rsidRDefault="00981906" w:rsidP="00F154B6">
            <w:pPr>
              <w:jc w:val="center"/>
              <w:rPr>
                <w:color w:val="FF0000"/>
              </w:rPr>
            </w:pPr>
            <w:r w:rsidRPr="00043136">
              <w:rPr>
                <w:color w:val="FF0000"/>
              </w:rPr>
              <w:t>3</w:t>
            </w:r>
          </w:p>
          <w:p w14:paraId="5121C34F" w14:textId="77777777" w:rsidR="00981906" w:rsidRPr="00043136" w:rsidRDefault="00981906" w:rsidP="00F154B6">
            <w:pPr>
              <w:jc w:val="center"/>
              <w:rPr>
                <w:color w:val="FF0000"/>
              </w:rPr>
            </w:pPr>
          </w:p>
          <w:p w14:paraId="174E97E0" w14:textId="77777777" w:rsidR="00981906" w:rsidRPr="00043136" w:rsidRDefault="00981906" w:rsidP="00F154B6">
            <w:pPr>
              <w:jc w:val="center"/>
              <w:rPr>
                <w:color w:val="FF0000"/>
              </w:rPr>
            </w:pPr>
          </w:p>
          <w:p w14:paraId="3D252E9D" w14:textId="77777777" w:rsidR="00981906" w:rsidRPr="00043136" w:rsidRDefault="00981906" w:rsidP="00F154B6">
            <w:pPr>
              <w:jc w:val="center"/>
              <w:rPr>
                <w:color w:val="FF0000"/>
              </w:rPr>
            </w:pPr>
          </w:p>
          <w:p w14:paraId="567A0664" w14:textId="2621D365" w:rsidR="00981906" w:rsidRDefault="00981906" w:rsidP="00F154B6">
            <w:pPr>
              <w:jc w:val="center"/>
              <w:rPr>
                <w:color w:val="FF0000"/>
              </w:rPr>
            </w:pPr>
          </w:p>
          <w:p w14:paraId="7AB7A301" w14:textId="77777777" w:rsidR="00981906" w:rsidRPr="00043136" w:rsidRDefault="00981906" w:rsidP="00F154B6">
            <w:pPr>
              <w:jc w:val="center"/>
              <w:rPr>
                <w:color w:val="FF0000"/>
              </w:rPr>
            </w:pPr>
          </w:p>
          <w:p w14:paraId="2253FD80" w14:textId="77777777" w:rsidR="00981906" w:rsidRPr="00043136" w:rsidRDefault="00981906" w:rsidP="00F154B6">
            <w:pPr>
              <w:jc w:val="center"/>
              <w:rPr>
                <w:color w:val="FF0000"/>
              </w:rPr>
            </w:pPr>
          </w:p>
          <w:p w14:paraId="0B30E2CE" w14:textId="77777777" w:rsidR="00981906" w:rsidRPr="00043136" w:rsidRDefault="00981906" w:rsidP="00F154B6">
            <w:pPr>
              <w:jc w:val="center"/>
              <w:rPr>
                <w:color w:val="FF0000"/>
              </w:rPr>
            </w:pPr>
            <w:r w:rsidRPr="00043136">
              <w:rPr>
                <w:color w:val="FF0000"/>
              </w:rPr>
              <w:t>20</w:t>
            </w:r>
          </w:p>
          <w:p w14:paraId="6D79C15D" w14:textId="77777777" w:rsidR="00981906" w:rsidRPr="00043136" w:rsidRDefault="00981906" w:rsidP="00F154B6">
            <w:pPr>
              <w:jc w:val="center"/>
              <w:rPr>
                <w:color w:val="FF0000"/>
              </w:rPr>
            </w:pPr>
          </w:p>
          <w:p w14:paraId="72FC0664" w14:textId="77777777" w:rsidR="00981906" w:rsidRPr="00043136" w:rsidRDefault="00981906" w:rsidP="00F154B6">
            <w:pPr>
              <w:jc w:val="center"/>
              <w:rPr>
                <w:color w:val="FF0000"/>
              </w:rPr>
            </w:pPr>
          </w:p>
          <w:p w14:paraId="498E230A" w14:textId="77777777" w:rsidR="00981906" w:rsidRPr="00043136" w:rsidRDefault="00981906" w:rsidP="00F154B6">
            <w:pPr>
              <w:jc w:val="center"/>
              <w:rPr>
                <w:color w:val="FF0000"/>
              </w:rPr>
            </w:pPr>
            <w:r w:rsidRPr="00043136">
              <w:rPr>
                <w:color w:val="FF0000"/>
              </w:rPr>
              <w:t>20</w:t>
            </w:r>
          </w:p>
        </w:tc>
        <w:tc>
          <w:tcPr>
            <w:tcW w:w="900" w:type="dxa"/>
          </w:tcPr>
          <w:p w14:paraId="6CE30215" w14:textId="77777777" w:rsidR="00981906" w:rsidRPr="00043136" w:rsidRDefault="00981906" w:rsidP="00F154B6">
            <w:pPr>
              <w:jc w:val="center"/>
              <w:rPr>
                <w:color w:val="FF0000"/>
              </w:rPr>
            </w:pPr>
            <w:r w:rsidRPr="00043136">
              <w:rPr>
                <w:color w:val="FF0000"/>
              </w:rPr>
              <w:t>CM</w:t>
            </w:r>
          </w:p>
          <w:p w14:paraId="5BD3DC75" w14:textId="77777777" w:rsidR="00981906" w:rsidRPr="00043136" w:rsidRDefault="00981906" w:rsidP="00F154B6">
            <w:pPr>
              <w:jc w:val="center"/>
              <w:rPr>
                <w:color w:val="FF0000"/>
              </w:rPr>
            </w:pPr>
          </w:p>
          <w:p w14:paraId="69BD6605" w14:textId="77777777" w:rsidR="00981906" w:rsidRPr="00043136" w:rsidRDefault="00981906" w:rsidP="00F154B6">
            <w:pPr>
              <w:jc w:val="center"/>
              <w:rPr>
                <w:color w:val="FF0000"/>
              </w:rPr>
            </w:pPr>
          </w:p>
          <w:p w14:paraId="21FFAEC7" w14:textId="77777777" w:rsidR="00981906" w:rsidRPr="00043136" w:rsidRDefault="00981906" w:rsidP="00F154B6">
            <w:pPr>
              <w:jc w:val="center"/>
              <w:rPr>
                <w:color w:val="FF0000"/>
              </w:rPr>
            </w:pPr>
          </w:p>
          <w:p w14:paraId="68E0BD6A" w14:textId="77777777" w:rsidR="00981906" w:rsidRPr="00043136" w:rsidRDefault="00981906" w:rsidP="00F154B6">
            <w:pPr>
              <w:jc w:val="center"/>
              <w:rPr>
                <w:color w:val="FF0000"/>
              </w:rPr>
            </w:pPr>
            <w:r w:rsidRPr="00043136">
              <w:rPr>
                <w:color w:val="FF0000"/>
              </w:rPr>
              <w:t>CM</w:t>
            </w:r>
          </w:p>
          <w:p w14:paraId="10CF8365" w14:textId="77777777" w:rsidR="00981906" w:rsidRPr="00043136" w:rsidRDefault="00981906" w:rsidP="00F154B6">
            <w:pPr>
              <w:jc w:val="center"/>
              <w:rPr>
                <w:color w:val="FF0000"/>
              </w:rPr>
            </w:pPr>
          </w:p>
          <w:p w14:paraId="03F08526" w14:textId="77777777" w:rsidR="00981906" w:rsidRPr="00043136" w:rsidRDefault="00981906" w:rsidP="00F154B6">
            <w:pPr>
              <w:jc w:val="center"/>
              <w:rPr>
                <w:color w:val="FF0000"/>
              </w:rPr>
            </w:pPr>
          </w:p>
          <w:p w14:paraId="3D30B2E9" w14:textId="77777777" w:rsidR="00981906" w:rsidRPr="00043136" w:rsidRDefault="00981906" w:rsidP="00F154B6">
            <w:pPr>
              <w:jc w:val="center"/>
              <w:rPr>
                <w:color w:val="FF0000"/>
              </w:rPr>
            </w:pPr>
            <w:r w:rsidRPr="00043136">
              <w:rPr>
                <w:color w:val="FF0000"/>
              </w:rPr>
              <w:t>CM</w:t>
            </w:r>
          </w:p>
          <w:p w14:paraId="104C5FA7" w14:textId="77777777" w:rsidR="00981906" w:rsidRPr="00043136" w:rsidRDefault="00981906" w:rsidP="00F154B6">
            <w:pPr>
              <w:jc w:val="center"/>
              <w:rPr>
                <w:color w:val="FF0000"/>
              </w:rPr>
            </w:pPr>
          </w:p>
          <w:p w14:paraId="5CFE3653" w14:textId="77777777" w:rsidR="00981906" w:rsidRPr="00043136" w:rsidRDefault="00981906" w:rsidP="00F154B6">
            <w:pPr>
              <w:jc w:val="center"/>
              <w:rPr>
                <w:color w:val="FF0000"/>
              </w:rPr>
            </w:pPr>
          </w:p>
          <w:p w14:paraId="1F76F1E2" w14:textId="77777777" w:rsidR="00981906" w:rsidRPr="00043136" w:rsidRDefault="00981906" w:rsidP="00F154B6">
            <w:pPr>
              <w:jc w:val="center"/>
              <w:rPr>
                <w:color w:val="FF0000"/>
              </w:rPr>
            </w:pPr>
            <w:r w:rsidRPr="00043136">
              <w:rPr>
                <w:color w:val="FF0000"/>
              </w:rPr>
              <w:t>ITEM</w:t>
            </w:r>
          </w:p>
          <w:p w14:paraId="312A3BE0" w14:textId="77777777" w:rsidR="00981906" w:rsidRPr="00043136" w:rsidRDefault="00981906" w:rsidP="00F154B6">
            <w:pPr>
              <w:jc w:val="center"/>
              <w:rPr>
                <w:color w:val="FF0000"/>
              </w:rPr>
            </w:pPr>
          </w:p>
          <w:p w14:paraId="3C47D2DF" w14:textId="77777777" w:rsidR="00981906" w:rsidRPr="00043136" w:rsidRDefault="00981906" w:rsidP="00F154B6">
            <w:pPr>
              <w:jc w:val="center"/>
              <w:rPr>
                <w:color w:val="FF0000"/>
              </w:rPr>
            </w:pPr>
          </w:p>
          <w:p w14:paraId="2A718E54" w14:textId="77777777" w:rsidR="00981906" w:rsidRPr="00043136" w:rsidRDefault="00981906" w:rsidP="00F154B6">
            <w:pPr>
              <w:jc w:val="center"/>
              <w:rPr>
                <w:color w:val="FF0000"/>
              </w:rPr>
            </w:pPr>
            <w:r w:rsidRPr="00043136">
              <w:rPr>
                <w:color w:val="FF0000"/>
              </w:rPr>
              <w:t>ITEM</w:t>
            </w:r>
          </w:p>
          <w:p w14:paraId="616DF3C5" w14:textId="77777777" w:rsidR="00981906" w:rsidRPr="00043136" w:rsidRDefault="00981906" w:rsidP="00F154B6">
            <w:pPr>
              <w:jc w:val="center"/>
              <w:rPr>
                <w:color w:val="FF0000"/>
              </w:rPr>
            </w:pPr>
          </w:p>
          <w:p w14:paraId="522DC2CD" w14:textId="77777777" w:rsidR="00981906" w:rsidRPr="00043136" w:rsidRDefault="00981906" w:rsidP="00F154B6">
            <w:pPr>
              <w:jc w:val="center"/>
              <w:rPr>
                <w:color w:val="FF0000"/>
              </w:rPr>
            </w:pPr>
          </w:p>
          <w:p w14:paraId="40972470" w14:textId="77777777" w:rsidR="00981906" w:rsidRPr="00043136" w:rsidRDefault="00981906" w:rsidP="00F154B6">
            <w:pPr>
              <w:jc w:val="center"/>
              <w:rPr>
                <w:color w:val="FF0000"/>
              </w:rPr>
            </w:pPr>
          </w:p>
          <w:p w14:paraId="015DC118" w14:textId="77777777" w:rsidR="00981906" w:rsidRPr="00043136" w:rsidRDefault="00981906" w:rsidP="00F154B6">
            <w:pPr>
              <w:jc w:val="center"/>
              <w:rPr>
                <w:color w:val="FF0000"/>
              </w:rPr>
            </w:pPr>
            <w:r w:rsidRPr="00043136">
              <w:rPr>
                <w:color w:val="FF0000"/>
              </w:rPr>
              <w:t>CM</w:t>
            </w:r>
          </w:p>
          <w:p w14:paraId="04C5787C" w14:textId="77777777" w:rsidR="00981906" w:rsidRPr="00043136" w:rsidRDefault="00981906" w:rsidP="00F154B6">
            <w:pPr>
              <w:jc w:val="center"/>
              <w:rPr>
                <w:color w:val="FF0000"/>
              </w:rPr>
            </w:pPr>
          </w:p>
          <w:p w14:paraId="26ABDA75" w14:textId="77777777" w:rsidR="00981906" w:rsidRPr="00043136" w:rsidRDefault="00981906" w:rsidP="00F154B6">
            <w:pPr>
              <w:jc w:val="center"/>
              <w:rPr>
                <w:color w:val="FF0000"/>
              </w:rPr>
            </w:pPr>
          </w:p>
          <w:p w14:paraId="29E87C53" w14:textId="77777777" w:rsidR="00981906" w:rsidRPr="00043136" w:rsidRDefault="00981906" w:rsidP="00F154B6">
            <w:pPr>
              <w:jc w:val="center"/>
              <w:rPr>
                <w:color w:val="FF0000"/>
              </w:rPr>
            </w:pPr>
          </w:p>
          <w:p w14:paraId="56F65115" w14:textId="77777777" w:rsidR="00981906" w:rsidRPr="00043136" w:rsidRDefault="00981906" w:rsidP="00F154B6">
            <w:pPr>
              <w:jc w:val="center"/>
              <w:rPr>
                <w:color w:val="FF0000"/>
              </w:rPr>
            </w:pPr>
            <w:r w:rsidRPr="00043136">
              <w:rPr>
                <w:color w:val="FF0000"/>
              </w:rPr>
              <w:t>CM</w:t>
            </w:r>
          </w:p>
          <w:p w14:paraId="42917B6B" w14:textId="77777777" w:rsidR="00981906" w:rsidRPr="00043136" w:rsidRDefault="00981906" w:rsidP="00F154B6">
            <w:pPr>
              <w:jc w:val="center"/>
              <w:rPr>
                <w:color w:val="FF0000"/>
              </w:rPr>
            </w:pPr>
          </w:p>
          <w:p w14:paraId="62387F80" w14:textId="77777777" w:rsidR="00981906" w:rsidRPr="00043136" w:rsidRDefault="00981906" w:rsidP="00F154B6">
            <w:pPr>
              <w:jc w:val="center"/>
              <w:rPr>
                <w:color w:val="FF0000"/>
              </w:rPr>
            </w:pPr>
          </w:p>
          <w:p w14:paraId="2C804437" w14:textId="77777777" w:rsidR="00981906" w:rsidRPr="00043136" w:rsidRDefault="00981906" w:rsidP="00F154B6">
            <w:pPr>
              <w:jc w:val="center"/>
              <w:rPr>
                <w:color w:val="FF0000"/>
              </w:rPr>
            </w:pPr>
          </w:p>
          <w:p w14:paraId="4FC5CF57" w14:textId="77777777" w:rsidR="00981906" w:rsidRPr="00043136" w:rsidRDefault="00981906" w:rsidP="00F154B6">
            <w:pPr>
              <w:jc w:val="center"/>
              <w:rPr>
                <w:color w:val="FF0000"/>
              </w:rPr>
            </w:pPr>
          </w:p>
          <w:p w14:paraId="72B022E1" w14:textId="71F54AFB" w:rsidR="00981906" w:rsidRDefault="00981906" w:rsidP="00F154B6">
            <w:pPr>
              <w:jc w:val="center"/>
              <w:rPr>
                <w:color w:val="FF0000"/>
              </w:rPr>
            </w:pPr>
          </w:p>
          <w:p w14:paraId="6A4A757E" w14:textId="77777777" w:rsidR="00981906" w:rsidRPr="00043136" w:rsidRDefault="00981906" w:rsidP="00F154B6">
            <w:pPr>
              <w:jc w:val="center"/>
              <w:rPr>
                <w:color w:val="FF0000"/>
              </w:rPr>
            </w:pPr>
          </w:p>
          <w:p w14:paraId="6A370F9E" w14:textId="77777777" w:rsidR="00981906" w:rsidRPr="00043136" w:rsidRDefault="00981906" w:rsidP="00F154B6">
            <w:pPr>
              <w:jc w:val="center"/>
              <w:rPr>
                <w:color w:val="FF0000"/>
              </w:rPr>
            </w:pPr>
            <w:r w:rsidRPr="00043136">
              <w:rPr>
                <w:color w:val="FF0000"/>
              </w:rPr>
              <w:t>SM</w:t>
            </w:r>
          </w:p>
          <w:p w14:paraId="5D5F003B" w14:textId="77777777" w:rsidR="00981906" w:rsidRPr="00043136" w:rsidRDefault="00981906" w:rsidP="00F154B6">
            <w:pPr>
              <w:jc w:val="center"/>
              <w:rPr>
                <w:color w:val="FF0000"/>
              </w:rPr>
            </w:pPr>
          </w:p>
          <w:p w14:paraId="2098BD7D" w14:textId="77777777" w:rsidR="00981906" w:rsidRPr="00043136" w:rsidRDefault="00981906" w:rsidP="00F154B6">
            <w:pPr>
              <w:jc w:val="center"/>
              <w:rPr>
                <w:color w:val="FF0000"/>
              </w:rPr>
            </w:pPr>
          </w:p>
          <w:p w14:paraId="1EAA2706" w14:textId="77777777" w:rsidR="00981906" w:rsidRPr="00043136" w:rsidRDefault="00981906" w:rsidP="00F154B6">
            <w:pPr>
              <w:jc w:val="center"/>
              <w:rPr>
                <w:color w:val="FF0000"/>
              </w:rPr>
            </w:pPr>
            <w:r w:rsidRPr="00043136">
              <w:rPr>
                <w:color w:val="FF0000"/>
              </w:rPr>
              <w:t>SM</w:t>
            </w:r>
          </w:p>
          <w:p w14:paraId="00A7D704" w14:textId="77777777" w:rsidR="00981906" w:rsidRPr="00043136" w:rsidRDefault="00981906" w:rsidP="00F154B6">
            <w:pPr>
              <w:jc w:val="center"/>
              <w:rPr>
                <w:color w:val="FF0000"/>
              </w:rPr>
            </w:pPr>
          </w:p>
          <w:p w14:paraId="41F07305" w14:textId="77777777" w:rsidR="00981906" w:rsidRPr="00043136" w:rsidRDefault="00981906" w:rsidP="00F154B6">
            <w:pPr>
              <w:jc w:val="center"/>
              <w:rPr>
                <w:color w:val="FF0000"/>
              </w:rPr>
            </w:pPr>
          </w:p>
          <w:p w14:paraId="407953FE" w14:textId="77777777" w:rsidR="00981906" w:rsidRPr="00043136" w:rsidRDefault="00981906" w:rsidP="00F154B6">
            <w:pPr>
              <w:jc w:val="center"/>
              <w:rPr>
                <w:color w:val="FF0000"/>
              </w:rPr>
            </w:pPr>
          </w:p>
          <w:p w14:paraId="09982007" w14:textId="77777777" w:rsidR="00981906" w:rsidRPr="00043136" w:rsidRDefault="00981906" w:rsidP="00F154B6">
            <w:pPr>
              <w:jc w:val="center"/>
              <w:rPr>
                <w:color w:val="FF0000"/>
              </w:rPr>
            </w:pPr>
          </w:p>
        </w:tc>
        <w:tc>
          <w:tcPr>
            <w:tcW w:w="900" w:type="dxa"/>
          </w:tcPr>
          <w:p w14:paraId="2C115D79" w14:textId="77777777" w:rsidR="00981906" w:rsidRPr="00043136" w:rsidRDefault="00981906" w:rsidP="00981906">
            <w:pPr>
              <w:rPr>
                <w:color w:val="FF0000"/>
              </w:rPr>
            </w:pPr>
          </w:p>
        </w:tc>
        <w:tc>
          <w:tcPr>
            <w:tcW w:w="1530" w:type="dxa"/>
          </w:tcPr>
          <w:p w14:paraId="313BB5E3" w14:textId="77777777" w:rsidR="00981906" w:rsidRPr="00043136" w:rsidRDefault="00981906" w:rsidP="00981906">
            <w:pPr>
              <w:rPr>
                <w:color w:val="FF0000"/>
              </w:rPr>
            </w:pPr>
          </w:p>
        </w:tc>
      </w:tr>
      <w:tr w:rsidR="00981906" w:rsidRPr="00043136" w14:paraId="4F0E99AE" w14:textId="77777777" w:rsidTr="00361683">
        <w:trPr>
          <w:trHeight w:val="863"/>
        </w:trPr>
        <w:tc>
          <w:tcPr>
            <w:tcW w:w="807" w:type="dxa"/>
          </w:tcPr>
          <w:p w14:paraId="35845CCE" w14:textId="77777777" w:rsidR="00981906" w:rsidRPr="00043136" w:rsidRDefault="00981906" w:rsidP="00981906">
            <w:pPr>
              <w:ind w:left="450"/>
              <w:rPr>
                <w:b/>
                <w:color w:val="FF0000"/>
              </w:rPr>
            </w:pPr>
          </w:p>
        </w:tc>
        <w:tc>
          <w:tcPr>
            <w:tcW w:w="5256" w:type="dxa"/>
          </w:tcPr>
          <w:p w14:paraId="31E91B3C" w14:textId="77777777" w:rsidR="00981906" w:rsidRPr="00043136" w:rsidRDefault="00981906" w:rsidP="00981906">
            <w:pPr>
              <w:rPr>
                <w:color w:val="FF0000"/>
              </w:rPr>
            </w:pPr>
          </w:p>
          <w:p w14:paraId="56C6A2D0" w14:textId="77777777" w:rsidR="00981906" w:rsidRPr="00043136" w:rsidRDefault="00981906" w:rsidP="00981906">
            <w:pPr>
              <w:rPr>
                <w:b/>
                <w:color w:val="FF0000"/>
              </w:rPr>
            </w:pPr>
            <w:r w:rsidRPr="00043136">
              <w:rPr>
                <w:b/>
                <w:color w:val="FF0000"/>
              </w:rPr>
              <w:t>Total to collection page BW/4</w:t>
            </w:r>
          </w:p>
        </w:tc>
        <w:tc>
          <w:tcPr>
            <w:tcW w:w="1047" w:type="dxa"/>
          </w:tcPr>
          <w:p w14:paraId="1D60F37C" w14:textId="77777777" w:rsidR="00981906" w:rsidRPr="00043136" w:rsidRDefault="00981906" w:rsidP="00981906">
            <w:pPr>
              <w:rPr>
                <w:color w:val="FF0000"/>
              </w:rPr>
            </w:pPr>
          </w:p>
        </w:tc>
        <w:tc>
          <w:tcPr>
            <w:tcW w:w="900" w:type="dxa"/>
          </w:tcPr>
          <w:p w14:paraId="2B69A16F" w14:textId="77777777" w:rsidR="00981906" w:rsidRPr="00043136" w:rsidRDefault="00981906" w:rsidP="00981906">
            <w:pPr>
              <w:rPr>
                <w:color w:val="FF0000"/>
              </w:rPr>
            </w:pPr>
          </w:p>
        </w:tc>
        <w:tc>
          <w:tcPr>
            <w:tcW w:w="900" w:type="dxa"/>
          </w:tcPr>
          <w:p w14:paraId="0E62DA72" w14:textId="77777777" w:rsidR="00981906" w:rsidRPr="00043136" w:rsidRDefault="00981906" w:rsidP="00981906">
            <w:pPr>
              <w:rPr>
                <w:color w:val="FF0000"/>
              </w:rPr>
            </w:pPr>
          </w:p>
        </w:tc>
        <w:tc>
          <w:tcPr>
            <w:tcW w:w="1530" w:type="dxa"/>
          </w:tcPr>
          <w:p w14:paraId="016306F5" w14:textId="77777777" w:rsidR="00981906" w:rsidRPr="00043136" w:rsidRDefault="00981906" w:rsidP="00981906">
            <w:pPr>
              <w:rPr>
                <w:color w:val="FF0000"/>
              </w:rPr>
            </w:pPr>
          </w:p>
        </w:tc>
      </w:tr>
    </w:tbl>
    <w:p w14:paraId="7E2A7649" w14:textId="77777777" w:rsidR="00201252" w:rsidRPr="00043136" w:rsidRDefault="00201252" w:rsidP="00201252">
      <w:pPr>
        <w:rPr>
          <w:b/>
          <w:color w:val="FF0000"/>
        </w:rPr>
      </w:pPr>
    </w:p>
    <w:p w14:paraId="3E08BE2A" w14:textId="42995E34" w:rsidR="00201252" w:rsidRDefault="00201252" w:rsidP="00201252">
      <w:pPr>
        <w:rPr>
          <w:b/>
          <w:color w:val="FF0000"/>
        </w:rPr>
      </w:pPr>
    </w:p>
    <w:p w14:paraId="10BFBCA5" w14:textId="26B4D1EC" w:rsidR="00981906" w:rsidRDefault="00981906" w:rsidP="00201252">
      <w:pPr>
        <w:rPr>
          <w:b/>
          <w:color w:val="FF0000"/>
        </w:rPr>
      </w:pPr>
    </w:p>
    <w:p w14:paraId="01E60542" w14:textId="0EB8A10A" w:rsidR="00981906" w:rsidRDefault="00981906" w:rsidP="00201252">
      <w:pPr>
        <w:rPr>
          <w:b/>
          <w:color w:val="FF0000"/>
        </w:rPr>
      </w:pPr>
    </w:p>
    <w:p w14:paraId="5C06C4CA" w14:textId="77777777" w:rsidR="00D41E1E" w:rsidRDefault="00D41E1E" w:rsidP="00201252">
      <w:pPr>
        <w:rPr>
          <w:b/>
          <w:color w:val="FF0000"/>
        </w:rPr>
      </w:pPr>
    </w:p>
    <w:p w14:paraId="563BE4FF" w14:textId="52CCECB8" w:rsidR="00981906" w:rsidRDefault="00981906" w:rsidP="00201252">
      <w:pPr>
        <w:rPr>
          <w:b/>
          <w:color w:val="FF0000"/>
        </w:rPr>
      </w:pPr>
    </w:p>
    <w:p w14:paraId="70741D9B" w14:textId="77777777" w:rsidR="00201252" w:rsidRPr="00043136" w:rsidRDefault="00201252" w:rsidP="00201252">
      <w:pPr>
        <w:rPr>
          <w:b/>
          <w:color w:val="FF0000"/>
        </w:rPr>
      </w:pPr>
    </w:p>
    <w:tbl>
      <w:tblPr>
        <w:tblStyle w:val="TableGrid"/>
        <w:tblW w:w="0" w:type="auto"/>
        <w:tblLook w:val="04A0" w:firstRow="1" w:lastRow="0" w:firstColumn="1" w:lastColumn="0" w:noHBand="0" w:noVBand="1"/>
      </w:tblPr>
      <w:tblGrid>
        <w:gridCol w:w="715"/>
        <w:gridCol w:w="5376"/>
        <w:gridCol w:w="737"/>
        <w:gridCol w:w="709"/>
        <w:gridCol w:w="717"/>
        <w:gridCol w:w="1133"/>
      </w:tblGrid>
      <w:tr w:rsidR="00043136" w:rsidRPr="00043136" w14:paraId="06A778FF" w14:textId="77777777" w:rsidTr="00FF0D27">
        <w:tc>
          <w:tcPr>
            <w:tcW w:w="715" w:type="dxa"/>
          </w:tcPr>
          <w:p w14:paraId="31A0C709" w14:textId="77777777" w:rsidR="00201252" w:rsidRPr="00043136" w:rsidRDefault="00201252" w:rsidP="00FF0D27">
            <w:pPr>
              <w:rPr>
                <w:b/>
                <w:color w:val="FF0000"/>
              </w:rPr>
            </w:pPr>
            <w:r w:rsidRPr="00043136">
              <w:rPr>
                <w:b/>
                <w:color w:val="FF0000"/>
              </w:rPr>
              <w:t>ITEM</w:t>
            </w:r>
          </w:p>
        </w:tc>
        <w:tc>
          <w:tcPr>
            <w:tcW w:w="5376" w:type="dxa"/>
          </w:tcPr>
          <w:p w14:paraId="00006456" w14:textId="77777777" w:rsidR="00201252" w:rsidRPr="00043136" w:rsidRDefault="00201252" w:rsidP="00FF0D27">
            <w:pPr>
              <w:rPr>
                <w:b/>
                <w:color w:val="FF0000"/>
              </w:rPr>
            </w:pPr>
            <w:r w:rsidRPr="00043136">
              <w:rPr>
                <w:b/>
                <w:color w:val="FF0000"/>
              </w:rPr>
              <w:t>DESCRIPTION</w:t>
            </w:r>
          </w:p>
        </w:tc>
        <w:tc>
          <w:tcPr>
            <w:tcW w:w="708" w:type="dxa"/>
          </w:tcPr>
          <w:p w14:paraId="2A15F655" w14:textId="77777777" w:rsidR="00201252" w:rsidRPr="00043136" w:rsidRDefault="00201252" w:rsidP="00FF0D27">
            <w:pPr>
              <w:rPr>
                <w:b/>
                <w:color w:val="FF0000"/>
              </w:rPr>
            </w:pPr>
            <w:r w:rsidRPr="00043136">
              <w:rPr>
                <w:b/>
                <w:color w:val="FF0000"/>
              </w:rPr>
              <w:t>QNTY</w:t>
            </w:r>
          </w:p>
        </w:tc>
        <w:tc>
          <w:tcPr>
            <w:tcW w:w="709" w:type="dxa"/>
          </w:tcPr>
          <w:p w14:paraId="2797F279" w14:textId="77777777" w:rsidR="00201252" w:rsidRPr="00043136" w:rsidRDefault="00201252" w:rsidP="00FF0D27">
            <w:pPr>
              <w:rPr>
                <w:b/>
                <w:color w:val="FF0000"/>
              </w:rPr>
            </w:pPr>
            <w:r w:rsidRPr="00043136">
              <w:rPr>
                <w:b/>
                <w:color w:val="FF0000"/>
              </w:rPr>
              <w:t>UNIT</w:t>
            </w:r>
          </w:p>
        </w:tc>
        <w:tc>
          <w:tcPr>
            <w:tcW w:w="709" w:type="dxa"/>
          </w:tcPr>
          <w:p w14:paraId="0B3DDA30" w14:textId="77777777" w:rsidR="00201252" w:rsidRPr="00043136" w:rsidRDefault="00201252" w:rsidP="00FF0D27">
            <w:pPr>
              <w:rPr>
                <w:b/>
                <w:color w:val="FF0000"/>
              </w:rPr>
            </w:pPr>
            <w:r w:rsidRPr="00043136">
              <w:rPr>
                <w:b/>
                <w:color w:val="FF0000"/>
              </w:rPr>
              <w:t>RATE</w:t>
            </w:r>
          </w:p>
        </w:tc>
        <w:tc>
          <w:tcPr>
            <w:tcW w:w="1133" w:type="dxa"/>
          </w:tcPr>
          <w:p w14:paraId="5EE808D3" w14:textId="77777777" w:rsidR="00201252" w:rsidRPr="00043136" w:rsidRDefault="00201252" w:rsidP="00FF0D27">
            <w:pPr>
              <w:rPr>
                <w:b/>
                <w:color w:val="FF0000"/>
              </w:rPr>
            </w:pPr>
            <w:r w:rsidRPr="00043136">
              <w:rPr>
                <w:b/>
                <w:color w:val="FF0000"/>
              </w:rPr>
              <w:t>AMOUNT</w:t>
            </w:r>
          </w:p>
        </w:tc>
      </w:tr>
      <w:tr w:rsidR="00043136" w:rsidRPr="00043136" w14:paraId="42434959" w14:textId="77777777" w:rsidTr="00FF0D27">
        <w:tc>
          <w:tcPr>
            <w:tcW w:w="715" w:type="dxa"/>
          </w:tcPr>
          <w:p w14:paraId="61D98927" w14:textId="77777777" w:rsidR="00201252" w:rsidRPr="00043136" w:rsidRDefault="00201252" w:rsidP="00FF0D27">
            <w:pPr>
              <w:rPr>
                <w:b/>
                <w:color w:val="FF0000"/>
              </w:rPr>
            </w:pPr>
          </w:p>
          <w:p w14:paraId="716F980C" w14:textId="77777777" w:rsidR="00201252" w:rsidRPr="00043136" w:rsidRDefault="00201252" w:rsidP="00FF0D27">
            <w:pPr>
              <w:rPr>
                <w:b/>
                <w:color w:val="FF0000"/>
              </w:rPr>
            </w:pPr>
          </w:p>
          <w:p w14:paraId="6129005D" w14:textId="77777777" w:rsidR="00201252" w:rsidRPr="00043136" w:rsidRDefault="00201252" w:rsidP="00FF0D27">
            <w:pPr>
              <w:rPr>
                <w:b/>
                <w:color w:val="FF0000"/>
              </w:rPr>
            </w:pPr>
          </w:p>
          <w:p w14:paraId="7CFFE14C" w14:textId="77777777" w:rsidR="00201252" w:rsidRPr="00043136" w:rsidRDefault="00201252" w:rsidP="00FF0D27">
            <w:pPr>
              <w:rPr>
                <w:b/>
                <w:color w:val="FF0000"/>
              </w:rPr>
            </w:pPr>
          </w:p>
          <w:p w14:paraId="7F7327ED" w14:textId="77777777" w:rsidR="00201252" w:rsidRPr="00043136" w:rsidRDefault="00201252" w:rsidP="00FF0D27">
            <w:pPr>
              <w:rPr>
                <w:b/>
                <w:color w:val="FF0000"/>
              </w:rPr>
            </w:pPr>
          </w:p>
          <w:p w14:paraId="7FCFB118" w14:textId="77777777" w:rsidR="00201252" w:rsidRPr="00043136" w:rsidRDefault="00201252" w:rsidP="00FF0D27">
            <w:pPr>
              <w:rPr>
                <w:b/>
                <w:color w:val="FF0000"/>
              </w:rPr>
            </w:pPr>
            <w:r w:rsidRPr="00043136">
              <w:rPr>
                <w:b/>
                <w:color w:val="FF0000"/>
              </w:rPr>
              <w:t>A</w:t>
            </w:r>
          </w:p>
          <w:p w14:paraId="5DC9EB9D" w14:textId="77777777" w:rsidR="00201252" w:rsidRPr="00043136" w:rsidRDefault="00201252" w:rsidP="00FF0D27">
            <w:pPr>
              <w:rPr>
                <w:b/>
                <w:color w:val="FF0000"/>
              </w:rPr>
            </w:pPr>
          </w:p>
          <w:p w14:paraId="2660D6A7" w14:textId="77777777" w:rsidR="00201252" w:rsidRPr="00043136" w:rsidRDefault="00201252" w:rsidP="00FF0D27">
            <w:pPr>
              <w:rPr>
                <w:b/>
                <w:color w:val="FF0000"/>
              </w:rPr>
            </w:pPr>
          </w:p>
          <w:p w14:paraId="6C179EBB" w14:textId="77777777" w:rsidR="00201252" w:rsidRPr="00043136" w:rsidRDefault="00201252" w:rsidP="00FF0D27">
            <w:pPr>
              <w:rPr>
                <w:b/>
                <w:color w:val="FF0000"/>
              </w:rPr>
            </w:pPr>
            <w:r w:rsidRPr="00043136">
              <w:rPr>
                <w:b/>
                <w:color w:val="FF0000"/>
              </w:rPr>
              <w:t>B</w:t>
            </w:r>
          </w:p>
          <w:p w14:paraId="61315282" w14:textId="77777777" w:rsidR="00201252" w:rsidRPr="00043136" w:rsidRDefault="00201252" w:rsidP="00FF0D27">
            <w:pPr>
              <w:rPr>
                <w:b/>
                <w:color w:val="FF0000"/>
              </w:rPr>
            </w:pPr>
          </w:p>
          <w:p w14:paraId="0EB87ED5" w14:textId="77777777" w:rsidR="00043136" w:rsidRPr="00043136" w:rsidRDefault="00043136" w:rsidP="00FF0D27">
            <w:pPr>
              <w:rPr>
                <w:b/>
                <w:color w:val="FF0000"/>
              </w:rPr>
            </w:pPr>
          </w:p>
          <w:p w14:paraId="3C3738B1" w14:textId="32D41F10" w:rsidR="00201252" w:rsidRPr="00043136" w:rsidRDefault="00201252" w:rsidP="00FF0D27">
            <w:pPr>
              <w:rPr>
                <w:b/>
                <w:color w:val="FF0000"/>
              </w:rPr>
            </w:pPr>
            <w:r w:rsidRPr="00043136">
              <w:rPr>
                <w:b/>
                <w:color w:val="FF0000"/>
              </w:rPr>
              <w:t>C</w:t>
            </w:r>
          </w:p>
          <w:p w14:paraId="2D86B49F" w14:textId="77777777" w:rsidR="00201252" w:rsidRPr="00043136" w:rsidRDefault="00201252" w:rsidP="00FF0D27">
            <w:pPr>
              <w:rPr>
                <w:b/>
                <w:color w:val="FF0000"/>
              </w:rPr>
            </w:pPr>
          </w:p>
          <w:p w14:paraId="23CBF4D5" w14:textId="77777777" w:rsidR="00201252" w:rsidRPr="00043136" w:rsidRDefault="00201252" w:rsidP="00FF0D27">
            <w:pPr>
              <w:rPr>
                <w:b/>
                <w:color w:val="FF0000"/>
              </w:rPr>
            </w:pPr>
          </w:p>
          <w:p w14:paraId="627C4447" w14:textId="77777777" w:rsidR="00201252" w:rsidRPr="00043136" w:rsidRDefault="00201252" w:rsidP="00FF0D27">
            <w:pPr>
              <w:rPr>
                <w:b/>
                <w:color w:val="FF0000"/>
              </w:rPr>
            </w:pPr>
          </w:p>
          <w:p w14:paraId="54543AC6" w14:textId="77777777" w:rsidR="00201252" w:rsidRPr="00043136" w:rsidRDefault="00201252" w:rsidP="00FF0D27">
            <w:pPr>
              <w:rPr>
                <w:b/>
                <w:color w:val="FF0000"/>
              </w:rPr>
            </w:pPr>
          </w:p>
          <w:p w14:paraId="3E5F95BF" w14:textId="77777777" w:rsidR="00201252" w:rsidRPr="00043136" w:rsidRDefault="00201252" w:rsidP="00FF0D27">
            <w:pPr>
              <w:rPr>
                <w:b/>
                <w:color w:val="FF0000"/>
              </w:rPr>
            </w:pPr>
          </w:p>
          <w:p w14:paraId="740095BA" w14:textId="77777777" w:rsidR="00201252" w:rsidRPr="00043136" w:rsidRDefault="00201252" w:rsidP="00FF0D27">
            <w:pPr>
              <w:rPr>
                <w:b/>
                <w:color w:val="FF0000"/>
              </w:rPr>
            </w:pPr>
            <w:r w:rsidRPr="00043136">
              <w:rPr>
                <w:b/>
                <w:color w:val="FF0000"/>
              </w:rPr>
              <w:t>D</w:t>
            </w:r>
          </w:p>
          <w:p w14:paraId="557CFC80" w14:textId="77777777" w:rsidR="00201252" w:rsidRPr="00043136" w:rsidRDefault="00201252" w:rsidP="00FF0D27">
            <w:pPr>
              <w:rPr>
                <w:b/>
                <w:color w:val="FF0000"/>
              </w:rPr>
            </w:pPr>
          </w:p>
          <w:p w14:paraId="36EFA520" w14:textId="77777777" w:rsidR="00201252" w:rsidRPr="00043136" w:rsidRDefault="00201252" w:rsidP="00FF0D27">
            <w:pPr>
              <w:rPr>
                <w:b/>
                <w:color w:val="FF0000"/>
              </w:rPr>
            </w:pPr>
          </w:p>
          <w:p w14:paraId="229E824F" w14:textId="77777777" w:rsidR="00201252" w:rsidRPr="00043136" w:rsidRDefault="00201252" w:rsidP="00FF0D27">
            <w:pPr>
              <w:rPr>
                <w:b/>
                <w:color w:val="FF0000"/>
              </w:rPr>
            </w:pPr>
          </w:p>
          <w:p w14:paraId="35F9E7B1" w14:textId="77777777" w:rsidR="00201252" w:rsidRPr="00043136" w:rsidRDefault="00201252" w:rsidP="00FF0D27">
            <w:pPr>
              <w:rPr>
                <w:b/>
                <w:color w:val="FF0000"/>
              </w:rPr>
            </w:pPr>
          </w:p>
          <w:p w14:paraId="09B7DD62" w14:textId="77777777" w:rsidR="00201252" w:rsidRPr="00043136" w:rsidRDefault="00201252" w:rsidP="00FF0D27">
            <w:pPr>
              <w:rPr>
                <w:b/>
                <w:color w:val="FF0000"/>
              </w:rPr>
            </w:pPr>
          </w:p>
          <w:p w14:paraId="6DB4B896" w14:textId="77777777" w:rsidR="00201252" w:rsidRPr="00043136" w:rsidRDefault="00201252" w:rsidP="00FF0D27">
            <w:pPr>
              <w:rPr>
                <w:b/>
                <w:color w:val="FF0000"/>
              </w:rPr>
            </w:pPr>
            <w:r w:rsidRPr="00043136">
              <w:rPr>
                <w:b/>
                <w:color w:val="FF0000"/>
              </w:rPr>
              <w:t>E</w:t>
            </w:r>
          </w:p>
          <w:p w14:paraId="491A5757" w14:textId="77777777" w:rsidR="00201252" w:rsidRPr="00043136" w:rsidRDefault="00201252" w:rsidP="00FF0D27">
            <w:pPr>
              <w:rPr>
                <w:b/>
                <w:color w:val="FF0000"/>
              </w:rPr>
            </w:pPr>
          </w:p>
          <w:p w14:paraId="12958065" w14:textId="77777777" w:rsidR="00201252" w:rsidRPr="00043136" w:rsidRDefault="00201252" w:rsidP="00FF0D27">
            <w:pPr>
              <w:rPr>
                <w:b/>
                <w:color w:val="FF0000"/>
              </w:rPr>
            </w:pPr>
          </w:p>
          <w:p w14:paraId="0C6B69BA" w14:textId="77777777" w:rsidR="00201252" w:rsidRPr="00043136" w:rsidRDefault="00201252" w:rsidP="00FF0D27">
            <w:pPr>
              <w:rPr>
                <w:b/>
                <w:color w:val="FF0000"/>
              </w:rPr>
            </w:pPr>
          </w:p>
          <w:p w14:paraId="0FC3BF8B" w14:textId="77777777" w:rsidR="00201252" w:rsidRPr="00043136" w:rsidRDefault="00201252" w:rsidP="00FF0D27">
            <w:pPr>
              <w:rPr>
                <w:b/>
                <w:color w:val="FF0000"/>
              </w:rPr>
            </w:pPr>
          </w:p>
          <w:p w14:paraId="6397E919" w14:textId="77777777" w:rsidR="00201252" w:rsidRPr="00043136" w:rsidRDefault="00201252" w:rsidP="00FF0D27">
            <w:pPr>
              <w:rPr>
                <w:b/>
                <w:color w:val="FF0000"/>
              </w:rPr>
            </w:pPr>
            <w:r w:rsidRPr="00043136">
              <w:rPr>
                <w:b/>
                <w:color w:val="FF0000"/>
              </w:rPr>
              <w:t>F</w:t>
            </w:r>
          </w:p>
          <w:p w14:paraId="55D6475C" w14:textId="77777777" w:rsidR="00201252" w:rsidRPr="00043136" w:rsidRDefault="00201252" w:rsidP="00FF0D27">
            <w:pPr>
              <w:rPr>
                <w:b/>
                <w:color w:val="FF0000"/>
              </w:rPr>
            </w:pPr>
          </w:p>
          <w:p w14:paraId="187C881D" w14:textId="77777777" w:rsidR="00201252" w:rsidRPr="00043136" w:rsidRDefault="00201252" w:rsidP="00FF0D27">
            <w:pPr>
              <w:rPr>
                <w:b/>
                <w:color w:val="FF0000"/>
              </w:rPr>
            </w:pPr>
          </w:p>
          <w:p w14:paraId="7C7E8564" w14:textId="77777777" w:rsidR="00201252" w:rsidRPr="00043136" w:rsidRDefault="00201252" w:rsidP="00FF0D27">
            <w:pPr>
              <w:rPr>
                <w:b/>
                <w:color w:val="FF0000"/>
              </w:rPr>
            </w:pPr>
          </w:p>
          <w:p w14:paraId="1CD04AC3" w14:textId="77777777" w:rsidR="00201252" w:rsidRPr="00043136" w:rsidRDefault="00201252" w:rsidP="00FF0D27">
            <w:pPr>
              <w:rPr>
                <w:b/>
                <w:color w:val="FF0000"/>
              </w:rPr>
            </w:pPr>
          </w:p>
          <w:p w14:paraId="7DD0D102" w14:textId="77777777" w:rsidR="00201252" w:rsidRPr="00043136" w:rsidRDefault="00201252" w:rsidP="00FF0D27">
            <w:pPr>
              <w:rPr>
                <w:b/>
                <w:color w:val="FF0000"/>
              </w:rPr>
            </w:pPr>
          </w:p>
          <w:p w14:paraId="4EEF4671" w14:textId="77777777" w:rsidR="00201252" w:rsidRPr="00043136" w:rsidRDefault="00201252" w:rsidP="00FF0D27">
            <w:pPr>
              <w:rPr>
                <w:b/>
                <w:color w:val="FF0000"/>
              </w:rPr>
            </w:pPr>
          </w:p>
          <w:p w14:paraId="4C6E3BAF" w14:textId="77777777" w:rsidR="00201252" w:rsidRPr="00043136" w:rsidRDefault="00201252" w:rsidP="00FF0D27">
            <w:pPr>
              <w:rPr>
                <w:b/>
                <w:color w:val="FF0000"/>
              </w:rPr>
            </w:pPr>
            <w:r w:rsidRPr="00043136">
              <w:rPr>
                <w:b/>
                <w:color w:val="FF0000"/>
              </w:rPr>
              <w:t>G</w:t>
            </w:r>
          </w:p>
          <w:p w14:paraId="3BF49239" w14:textId="77777777" w:rsidR="00201252" w:rsidRPr="00043136" w:rsidRDefault="00201252" w:rsidP="00FF0D27">
            <w:pPr>
              <w:rPr>
                <w:b/>
                <w:color w:val="FF0000"/>
              </w:rPr>
            </w:pPr>
          </w:p>
          <w:p w14:paraId="309A72E5" w14:textId="77777777" w:rsidR="00201252" w:rsidRPr="00043136" w:rsidRDefault="00201252" w:rsidP="00FF0D27">
            <w:pPr>
              <w:rPr>
                <w:b/>
                <w:color w:val="FF0000"/>
              </w:rPr>
            </w:pPr>
            <w:r w:rsidRPr="00043136">
              <w:rPr>
                <w:b/>
                <w:color w:val="FF0000"/>
              </w:rPr>
              <w:t>H</w:t>
            </w:r>
          </w:p>
        </w:tc>
        <w:tc>
          <w:tcPr>
            <w:tcW w:w="5376" w:type="dxa"/>
          </w:tcPr>
          <w:p w14:paraId="30367B08" w14:textId="77777777" w:rsidR="00201252" w:rsidRPr="00F154B6" w:rsidRDefault="00201252" w:rsidP="00FF0D27">
            <w:pPr>
              <w:rPr>
                <w:b/>
                <w:u w:val="single"/>
              </w:rPr>
            </w:pPr>
            <w:r w:rsidRPr="00F154B6">
              <w:rPr>
                <w:b/>
                <w:u w:val="single"/>
              </w:rPr>
              <w:t>ELEMENT NO.1 CONTD</w:t>
            </w:r>
          </w:p>
          <w:p w14:paraId="351AB275" w14:textId="77777777" w:rsidR="00201252" w:rsidRPr="00043136" w:rsidRDefault="00201252" w:rsidP="00FF0D27">
            <w:pPr>
              <w:rPr>
                <w:b/>
                <w:color w:val="FF0000"/>
                <w:u w:val="single"/>
              </w:rPr>
            </w:pPr>
          </w:p>
          <w:p w14:paraId="5C3CF018" w14:textId="77777777" w:rsidR="00201252" w:rsidRPr="00043136" w:rsidRDefault="00201252" w:rsidP="00FF0D27">
            <w:pPr>
              <w:rPr>
                <w:b/>
                <w:color w:val="FF0000"/>
              </w:rPr>
            </w:pPr>
            <w:r w:rsidRPr="00043136">
              <w:rPr>
                <w:b/>
                <w:color w:val="FF0000"/>
              </w:rPr>
              <w:t>50mm thick plain concrete (1:4:8 – class 15/20mm) blinding to:</w:t>
            </w:r>
          </w:p>
          <w:p w14:paraId="28D3AE66" w14:textId="77777777" w:rsidR="00201252" w:rsidRPr="00043136" w:rsidRDefault="00201252" w:rsidP="00FF0D27">
            <w:pPr>
              <w:rPr>
                <w:b/>
                <w:color w:val="FF0000"/>
              </w:rPr>
            </w:pPr>
          </w:p>
          <w:p w14:paraId="053016A8" w14:textId="77777777" w:rsidR="00043136" w:rsidRPr="00043136" w:rsidRDefault="00043136" w:rsidP="00FF0D27">
            <w:pPr>
              <w:rPr>
                <w:color w:val="FF0000"/>
              </w:rPr>
            </w:pPr>
          </w:p>
          <w:p w14:paraId="5BD64530" w14:textId="14BF2D0D" w:rsidR="00201252" w:rsidRPr="00043136" w:rsidRDefault="00201252" w:rsidP="00FF0D27">
            <w:pPr>
              <w:rPr>
                <w:color w:val="FF0000"/>
              </w:rPr>
            </w:pPr>
            <w:r w:rsidRPr="00043136">
              <w:rPr>
                <w:color w:val="FF0000"/>
              </w:rPr>
              <w:t>Strip footing.</w:t>
            </w:r>
          </w:p>
          <w:p w14:paraId="46291CE0" w14:textId="77777777" w:rsidR="00201252" w:rsidRPr="00043136" w:rsidRDefault="00201252" w:rsidP="00FF0D27">
            <w:pPr>
              <w:rPr>
                <w:b/>
                <w:color w:val="FF0000"/>
              </w:rPr>
            </w:pPr>
          </w:p>
          <w:p w14:paraId="12110AB3" w14:textId="77777777" w:rsidR="00043136" w:rsidRPr="00043136" w:rsidRDefault="00043136" w:rsidP="00FF0D27">
            <w:pPr>
              <w:rPr>
                <w:b/>
                <w:color w:val="FF0000"/>
              </w:rPr>
            </w:pPr>
          </w:p>
          <w:p w14:paraId="3245A06E" w14:textId="20E1D0B9" w:rsidR="00201252" w:rsidRPr="00043136" w:rsidRDefault="00201252" w:rsidP="00FF0D27">
            <w:pPr>
              <w:rPr>
                <w:b/>
                <w:color w:val="FF0000"/>
              </w:rPr>
            </w:pPr>
            <w:r w:rsidRPr="00043136">
              <w:rPr>
                <w:b/>
                <w:color w:val="FF0000"/>
              </w:rPr>
              <w:t>Vibrated reinforced concrete class 20 in:</w:t>
            </w:r>
          </w:p>
          <w:p w14:paraId="34287ABF" w14:textId="77777777" w:rsidR="00201252" w:rsidRPr="00043136" w:rsidRDefault="00201252" w:rsidP="00FF0D27">
            <w:pPr>
              <w:rPr>
                <w:color w:val="FF0000"/>
              </w:rPr>
            </w:pPr>
            <w:r w:rsidRPr="00043136">
              <w:rPr>
                <w:color w:val="FF0000"/>
              </w:rPr>
              <w:t>Strip footing and ground beams</w:t>
            </w:r>
          </w:p>
          <w:p w14:paraId="0FF9C29D" w14:textId="77777777" w:rsidR="00201252" w:rsidRPr="00043136" w:rsidRDefault="00201252" w:rsidP="00FF0D27">
            <w:pPr>
              <w:rPr>
                <w:color w:val="FF0000"/>
              </w:rPr>
            </w:pPr>
          </w:p>
          <w:p w14:paraId="7BABB09C" w14:textId="77777777" w:rsidR="00201252" w:rsidRPr="00043136" w:rsidRDefault="00201252" w:rsidP="00FF0D27">
            <w:pPr>
              <w:rPr>
                <w:color w:val="FF0000"/>
              </w:rPr>
            </w:pPr>
            <w:r w:rsidRPr="00043136">
              <w:rPr>
                <w:color w:val="FF0000"/>
              </w:rPr>
              <w:t>150mm thick ground floor slab.</w:t>
            </w:r>
          </w:p>
          <w:p w14:paraId="04A35DFE" w14:textId="77777777" w:rsidR="00201252" w:rsidRPr="00043136" w:rsidRDefault="00201252" w:rsidP="00FF0D27">
            <w:pPr>
              <w:rPr>
                <w:color w:val="FF0000"/>
              </w:rPr>
            </w:pPr>
          </w:p>
          <w:p w14:paraId="0A597C91" w14:textId="77777777" w:rsidR="00201252" w:rsidRPr="00043136" w:rsidRDefault="00201252" w:rsidP="00FF0D27">
            <w:pPr>
              <w:rPr>
                <w:b/>
                <w:color w:val="FF0000"/>
                <w:u w:val="single"/>
              </w:rPr>
            </w:pPr>
            <w:r w:rsidRPr="00043136">
              <w:rPr>
                <w:b/>
                <w:color w:val="FF0000"/>
                <w:u w:val="single"/>
              </w:rPr>
              <w:t>Reinforcement (All Provisional)</w:t>
            </w:r>
          </w:p>
          <w:p w14:paraId="260C8F5C" w14:textId="77777777" w:rsidR="00201252" w:rsidRPr="00043136" w:rsidRDefault="00201252" w:rsidP="00FF0D27">
            <w:pPr>
              <w:rPr>
                <w:b/>
                <w:color w:val="FF0000"/>
              </w:rPr>
            </w:pPr>
          </w:p>
          <w:p w14:paraId="4AE4773E" w14:textId="77777777" w:rsidR="00201252" w:rsidRPr="00043136" w:rsidRDefault="00201252" w:rsidP="00FF0D27">
            <w:pPr>
              <w:rPr>
                <w:b/>
                <w:color w:val="FF0000"/>
              </w:rPr>
            </w:pPr>
            <w:r w:rsidRPr="00043136">
              <w:rPr>
                <w:b/>
                <w:color w:val="FF0000"/>
              </w:rPr>
              <w:t>Steel mesh fabric reinforcement to BS 4483</w:t>
            </w:r>
          </w:p>
          <w:p w14:paraId="39BF4F8E" w14:textId="77777777" w:rsidR="00201252" w:rsidRPr="00043136" w:rsidRDefault="00201252" w:rsidP="00FF0D27">
            <w:pPr>
              <w:rPr>
                <w:b/>
                <w:color w:val="FF0000"/>
              </w:rPr>
            </w:pPr>
          </w:p>
          <w:p w14:paraId="7B5BBFBE" w14:textId="77777777" w:rsidR="00201252" w:rsidRPr="00043136" w:rsidRDefault="00201252" w:rsidP="00FF0D27">
            <w:pPr>
              <w:rPr>
                <w:color w:val="FF0000"/>
              </w:rPr>
            </w:pPr>
            <w:r w:rsidRPr="00043136">
              <w:rPr>
                <w:color w:val="FF0000"/>
              </w:rPr>
              <w:t>Steel fabric mesh reinforcement type A142 weighing 2.22kg/m</w:t>
            </w:r>
            <w:r w:rsidRPr="00043136">
              <w:rPr>
                <w:color w:val="FF0000"/>
                <w:vertAlign w:val="superscript"/>
              </w:rPr>
              <w:t xml:space="preserve">2   </w:t>
            </w:r>
            <w:r w:rsidRPr="00043136">
              <w:rPr>
                <w:color w:val="FF0000"/>
              </w:rPr>
              <w:t>and to BS 4483</w:t>
            </w:r>
            <w:r w:rsidRPr="00043136">
              <w:rPr>
                <w:b/>
                <w:color w:val="FF0000"/>
              </w:rPr>
              <w:t xml:space="preserve">  </w:t>
            </w:r>
            <w:r w:rsidRPr="00043136">
              <w:rPr>
                <w:color w:val="FF0000"/>
              </w:rPr>
              <w:t>and  with 150mm side laps (measured net – no allowance for laps)</w:t>
            </w:r>
          </w:p>
          <w:p w14:paraId="09D7CEF8" w14:textId="77777777" w:rsidR="00201252" w:rsidRPr="00043136" w:rsidRDefault="00201252" w:rsidP="00FF0D27">
            <w:pPr>
              <w:rPr>
                <w:color w:val="FF0000"/>
              </w:rPr>
            </w:pPr>
          </w:p>
          <w:p w14:paraId="372BA5C9" w14:textId="77777777" w:rsidR="00201252" w:rsidRPr="00043136" w:rsidRDefault="00201252" w:rsidP="00FF0D27">
            <w:pPr>
              <w:rPr>
                <w:b/>
                <w:color w:val="FF0000"/>
              </w:rPr>
            </w:pPr>
            <w:r w:rsidRPr="00043136">
              <w:rPr>
                <w:b/>
                <w:color w:val="FF0000"/>
              </w:rPr>
              <w:t>Damp proof membrane</w:t>
            </w:r>
          </w:p>
          <w:p w14:paraId="2083D182" w14:textId="77777777" w:rsidR="00201252" w:rsidRPr="00043136" w:rsidRDefault="00201252" w:rsidP="00FF0D27">
            <w:pPr>
              <w:rPr>
                <w:color w:val="FF0000"/>
              </w:rPr>
            </w:pPr>
          </w:p>
          <w:p w14:paraId="7C09389F" w14:textId="77777777" w:rsidR="00201252" w:rsidRPr="00043136" w:rsidRDefault="00201252" w:rsidP="00FF0D27">
            <w:pPr>
              <w:rPr>
                <w:color w:val="FF0000"/>
              </w:rPr>
            </w:pPr>
            <w:r w:rsidRPr="00043136">
              <w:rPr>
                <w:color w:val="FF0000"/>
              </w:rPr>
              <w:t>1000 gauge polythene sheeting laid under concrete floor bed.</w:t>
            </w:r>
          </w:p>
          <w:p w14:paraId="08CE2825" w14:textId="77777777" w:rsidR="00201252" w:rsidRPr="00043136" w:rsidRDefault="00201252" w:rsidP="00FF0D27">
            <w:pPr>
              <w:rPr>
                <w:color w:val="FF0000"/>
              </w:rPr>
            </w:pPr>
          </w:p>
          <w:p w14:paraId="67E6DAFF" w14:textId="77777777" w:rsidR="00201252" w:rsidRPr="00043136" w:rsidRDefault="00201252" w:rsidP="00FF0D27">
            <w:pPr>
              <w:rPr>
                <w:b/>
                <w:color w:val="FF0000"/>
              </w:rPr>
            </w:pPr>
            <w:r w:rsidRPr="00043136">
              <w:rPr>
                <w:b/>
                <w:color w:val="FF0000"/>
              </w:rPr>
              <w:t>Anti-termite treatment</w:t>
            </w:r>
          </w:p>
          <w:p w14:paraId="1E6C5463" w14:textId="77777777" w:rsidR="00201252" w:rsidRPr="00043136" w:rsidRDefault="00201252" w:rsidP="00FF0D27">
            <w:pPr>
              <w:rPr>
                <w:color w:val="FF0000"/>
              </w:rPr>
            </w:pPr>
          </w:p>
          <w:p w14:paraId="3CEE1515" w14:textId="77777777" w:rsidR="00201252" w:rsidRPr="00043136" w:rsidRDefault="00201252" w:rsidP="00FF0D27">
            <w:pPr>
              <w:rPr>
                <w:color w:val="FF0000"/>
              </w:rPr>
            </w:pPr>
            <w:r w:rsidRPr="00043136">
              <w:rPr>
                <w:color w:val="FF0000"/>
              </w:rPr>
              <w:t>“Dragnet” or other equal and approved anti-termite insecticide treatment to blinded hardcore surfaces applied in accordance with manufacturer’s instructions.</w:t>
            </w:r>
          </w:p>
          <w:p w14:paraId="14ABAC89" w14:textId="77777777" w:rsidR="00201252" w:rsidRPr="00043136" w:rsidRDefault="00201252" w:rsidP="00FF0D27">
            <w:pPr>
              <w:rPr>
                <w:color w:val="FF0000"/>
              </w:rPr>
            </w:pPr>
          </w:p>
          <w:p w14:paraId="1906B872" w14:textId="77777777" w:rsidR="00201252" w:rsidRPr="00043136" w:rsidRDefault="00201252" w:rsidP="00FF0D27">
            <w:pPr>
              <w:rPr>
                <w:b/>
                <w:color w:val="FF0000"/>
              </w:rPr>
            </w:pPr>
            <w:r w:rsidRPr="00043136">
              <w:rPr>
                <w:b/>
                <w:color w:val="FF0000"/>
              </w:rPr>
              <w:t>Sawn formwork to:</w:t>
            </w:r>
          </w:p>
          <w:p w14:paraId="31DEBB7E" w14:textId="77777777" w:rsidR="00201252" w:rsidRPr="00043136" w:rsidRDefault="00201252" w:rsidP="00FF0D27">
            <w:pPr>
              <w:rPr>
                <w:color w:val="FF0000"/>
              </w:rPr>
            </w:pPr>
          </w:p>
          <w:p w14:paraId="48CB8E97" w14:textId="77777777" w:rsidR="00201252" w:rsidRPr="00043136" w:rsidRDefault="00201252" w:rsidP="00FF0D27">
            <w:pPr>
              <w:rPr>
                <w:color w:val="FF0000"/>
              </w:rPr>
            </w:pPr>
            <w:r w:rsidRPr="00043136">
              <w:rPr>
                <w:color w:val="FF0000"/>
              </w:rPr>
              <w:t>Sides of strip footing.</w:t>
            </w:r>
          </w:p>
          <w:p w14:paraId="442A0B13" w14:textId="77777777" w:rsidR="00201252" w:rsidRPr="00043136" w:rsidRDefault="00201252" w:rsidP="00FF0D27">
            <w:pPr>
              <w:rPr>
                <w:color w:val="FF0000"/>
              </w:rPr>
            </w:pPr>
          </w:p>
          <w:p w14:paraId="1BF7B80A" w14:textId="77777777" w:rsidR="00201252" w:rsidRPr="00043136" w:rsidRDefault="00201252" w:rsidP="00FF0D27">
            <w:pPr>
              <w:rPr>
                <w:b/>
                <w:color w:val="FF0000"/>
              </w:rPr>
            </w:pPr>
            <w:r w:rsidRPr="00043136">
              <w:rPr>
                <w:color w:val="FF0000"/>
              </w:rPr>
              <w:t>Edges of ground floor bed exceeding 75mm but not exceeding 150mm girth.</w:t>
            </w:r>
          </w:p>
        </w:tc>
        <w:tc>
          <w:tcPr>
            <w:tcW w:w="708" w:type="dxa"/>
          </w:tcPr>
          <w:p w14:paraId="095C0CD6" w14:textId="77777777" w:rsidR="00201252" w:rsidRPr="00043136" w:rsidRDefault="00201252" w:rsidP="00FF0D27">
            <w:pPr>
              <w:rPr>
                <w:b/>
                <w:color w:val="FF0000"/>
              </w:rPr>
            </w:pPr>
          </w:p>
          <w:p w14:paraId="2B651FDF" w14:textId="77777777" w:rsidR="00201252" w:rsidRPr="00043136" w:rsidRDefault="00201252" w:rsidP="00FF0D27">
            <w:pPr>
              <w:rPr>
                <w:b/>
                <w:color w:val="FF0000"/>
              </w:rPr>
            </w:pPr>
          </w:p>
          <w:p w14:paraId="61847557" w14:textId="77777777" w:rsidR="00201252" w:rsidRPr="00043136" w:rsidRDefault="00201252" w:rsidP="00FF0D27">
            <w:pPr>
              <w:rPr>
                <w:b/>
                <w:color w:val="FF0000"/>
              </w:rPr>
            </w:pPr>
          </w:p>
          <w:p w14:paraId="319687D0" w14:textId="77777777" w:rsidR="00201252" w:rsidRPr="00043136" w:rsidRDefault="00201252" w:rsidP="00FF0D27">
            <w:pPr>
              <w:rPr>
                <w:b/>
                <w:color w:val="FF0000"/>
              </w:rPr>
            </w:pPr>
          </w:p>
          <w:p w14:paraId="76E4FE0B" w14:textId="77777777" w:rsidR="00201252" w:rsidRPr="00043136" w:rsidRDefault="00201252" w:rsidP="00FF0D27">
            <w:pPr>
              <w:rPr>
                <w:b/>
                <w:color w:val="FF0000"/>
              </w:rPr>
            </w:pPr>
          </w:p>
          <w:p w14:paraId="49F2D0C6" w14:textId="77777777" w:rsidR="00201252" w:rsidRPr="00043136" w:rsidRDefault="00201252" w:rsidP="00FF0D27">
            <w:pPr>
              <w:rPr>
                <w:color w:val="FF0000"/>
              </w:rPr>
            </w:pPr>
            <w:r w:rsidRPr="00043136">
              <w:rPr>
                <w:color w:val="FF0000"/>
              </w:rPr>
              <w:t>8</w:t>
            </w:r>
          </w:p>
          <w:p w14:paraId="0340219D" w14:textId="77777777" w:rsidR="00201252" w:rsidRPr="00043136" w:rsidRDefault="00201252" w:rsidP="00FF0D27">
            <w:pPr>
              <w:rPr>
                <w:b/>
                <w:color w:val="FF0000"/>
              </w:rPr>
            </w:pPr>
          </w:p>
          <w:p w14:paraId="4E5623CE" w14:textId="77777777" w:rsidR="00201252" w:rsidRPr="00043136" w:rsidRDefault="00201252" w:rsidP="00FF0D27">
            <w:pPr>
              <w:rPr>
                <w:b/>
                <w:color w:val="FF0000"/>
              </w:rPr>
            </w:pPr>
          </w:p>
          <w:p w14:paraId="59A87047" w14:textId="77777777" w:rsidR="00201252" w:rsidRPr="00043136" w:rsidRDefault="00201252" w:rsidP="00FF0D27">
            <w:pPr>
              <w:rPr>
                <w:color w:val="FF0000"/>
              </w:rPr>
            </w:pPr>
            <w:r w:rsidRPr="00043136">
              <w:rPr>
                <w:color w:val="FF0000"/>
              </w:rPr>
              <w:t>8</w:t>
            </w:r>
          </w:p>
          <w:p w14:paraId="2DE8277D" w14:textId="77777777" w:rsidR="00201252" w:rsidRPr="00043136" w:rsidRDefault="00201252" w:rsidP="00FF0D27">
            <w:pPr>
              <w:rPr>
                <w:color w:val="FF0000"/>
              </w:rPr>
            </w:pPr>
          </w:p>
          <w:p w14:paraId="3E3FBC21" w14:textId="77777777" w:rsidR="00201252" w:rsidRPr="00043136" w:rsidRDefault="00201252" w:rsidP="00FF0D27">
            <w:pPr>
              <w:rPr>
                <w:color w:val="FF0000"/>
              </w:rPr>
            </w:pPr>
            <w:r w:rsidRPr="00043136">
              <w:rPr>
                <w:color w:val="FF0000"/>
              </w:rPr>
              <w:t>20</w:t>
            </w:r>
          </w:p>
          <w:p w14:paraId="2E211009" w14:textId="77777777" w:rsidR="00201252" w:rsidRPr="00043136" w:rsidRDefault="00201252" w:rsidP="00FF0D27">
            <w:pPr>
              <w:rPr>
                <w:color w:val="FF0000"/>
              </w:rPr>
            </w:pPr>
          </w:p>
          <w:p w14:paraId="4570FF23" w14:textId="77777777" w:rsidR="00201252" w:rsidRPr="00043136" w:rsidRDefault="00201252" w:rsidP="00FF0D27">
            <w:pPr>
              <w:rPr>
                <w:color w:val="FF0000"/>
              </w:rPr>
            </w:pPr>
          </w:p>
          <w:p w14:paraId="1AF8C1B3" w14:textId="77777777" w:rsidR="00201252" w:rsidRPr="00043136" w:rsidRDefault="00201252" w:rsidP="00FF0D27">
            <w:pPr>
              <w:rPr>
                <w:color w:val="FF0000"/>
              </w:rPr>
            </w:pPr>
          </w:p>
          <w:p w14:paraId="542BBDA7" w14:textId="77777777" w:rsidR="00201252" w:rsidRPr="00043136" w:rsidRDefault="00201252" w:rsidP="00FF0D27">
            <w:pPr>
              <w:rPr>
                <w:color w:val="FF0000"/>
              </w:rPr>
            </w:pPr>
          </w:p>
          <w:p w14:paraId="2D179067" w14:textId="77777777" w:rsidR="00201252" w:rsidRPr="00043136" w:rsidRDefault="00201252" w:rsidP="00FF0D27">
            <w:pPr>
              <w:rPr>
                <w:color w:val="FF0000"/>
              </w:rPr>
            </w:pPr>
          </w:p>
          <w:p w14:paraId="7C0B85FF" w14:textId="77777777" w:rsidR="00201252" w:rsidRPr="00043136" w:rsidRDefault="00201252" w:rsidP="00FF0D27">
            <w:pPr>
              <w:rPr>
                <w:color w:val="FF0000"/>
              </w:rPr>
            </w:pPr>
            <w:r w:rsidRPr="00043136">
              <w:rPr>
                <w:color w:val="FF0000"/>
              </w:rPr>
              <w:t>20</w:t>
            </w:r>
          </w:p>
          <w:p w14:paraId="61208BE2" w14:textId="77777777" w:rsidR="00201252" w:rsidRPr="00043136" w:rsidRDefault="00201252" w:rsidP="00FF0D27">
            <w:pPr>
              <w:rPr>
                <w:color w:val="FF0000"/>
              </w:rPr>
            </w:pPr>
          </w:p>
          <w:p w14:paraId="38A34DDF" w14:textId="77777777" w:rsidR="00201252" w:rsidRPr="00043136" w:rsidRDefault="00201252" w:rsidP="00FF0D27">
            <w:pPr>
              <w:rPr>
                <w:color w:val="FF0000"/>
              </w:rPr>
            </w:pPr>
          </w:p>
          <w:p w14:paraId="6BEF25A6" w14:textId="77777777" w:rsidR="00201252" w:rsidRPr="00043136" w:rsidRDefault="00201252" w:rsidP="00FF0D27">
            <w:pPr>
              <w:rPr>
                <w:color w:val="FF0000"/>
              </w:rPr>
            </w:pPr>
          </w:p>
          <w:p w14:paraId="50842FA4" w14:textId="77777777" w:rsidR="00201252" w:rsidRPr="00043136" w:rsidRDefault="00201252" w:rsidP="00FF0D27">
            <w:pPr>
              <w:rPr>
                <w:color w:val="FF0000"/>
              </w:rPr>
            </w:pPr>
          </w:p>
          <w:p w14:paraId="7A24746D" w14:textId="77777777" w:rsidR="00201252" w:rsidRPr="00043136" w:rsidRDefault="00201252" w:rsidP="00FF0D27">
            <w:pPr>
              <w:rPr>
                <w:color w:val="FF0000"/>
              </w:rPr>
            </w:pPr>
          </w:p>
          <w:p w14:paraId="63936F3C" w14:textId="77777777" w:rsidR="00201252" w:rsidRPr="00043136" w:rsidRDefault="00201252" w:rsidP="00FF0D27">
            <w:pPr>
              <w:rPr>
                <w:color w:val="FF0000"/>
              </w:rPr>
            </w:pPr>
          </w:p>
          <w:p w14:paraId="2A1F3188" w14:textId="77777777" w:rsidR="00201252" w:rsidRPr="00043136" w:rsidRDefault="00201252" w:rsidP="00FF0D27">
            <w:pPr>
              <w:rPr>
                <w:color w:val="FF0000"/>
              </w:rPr>
            </w:pPr>
            <w:r w:rsidRPr="00043136">
              <w:rPr>
                <w:color w:val="FF0000"/>
              </w:rPr>
              <w:t>20</w:t>
            </w:r>
          </w:p>
          <w:p w14:paraId="09BBF4FE" w14:textId="77777777" w:rsidR="00201252" w:rsidRPr="00043136" w:rsidRDefault="00201252" w:rsidP="00FF0D27">
            <w:pPr>
              <w:rPr>
                <w:color w:val="FF0000"/>
              </w:rPr>
            </w:pPr>
          </w:p>
          <w:p w14:paraId="0AB26BCD" w14:textId="77777777" w:rsidR="00201252" w:rsidRPr="00043136" w:rsidRDefault="00201252" w:rsidP="00FF0D27">
            <w:pPr>
              <w:rPr>
                <w:color w:val="FF0000"/>
              </w:rPr>
            </w:pPr>
          </w:p>
          <w:p w14:paraId="79DE3B6F" w14:textId="77777777" w:rsidR="00201252" w:rsidRPr="00043136" w:rsidRDefault="00201252" w:rsidP="00FF0D27">
            <w:pPr>
              <w:rPr>
                <w:color w:val="FF0000"/>
              </w:rPr>
            </w:pPr>
          </w:p>
          <w:p w14:paraId="5D9B18B8" w14:textId="77777777" w:rsidR="00201252" w:rsidRPr="00043136" w:rsidRDefault="00201252" w:rsidP="00FF0D27">
            <w:pPr>
              <w:rPr>
                <w:color w:val="FF0000"/>
              </w:rPr>
            </w:pPr>
          </w:p>
          <w:p w14:paraId="22102D60" w14:textId="77777777" w:rsidR="00201252" w:rsidRPr="00043136" w:rsidRDefault="00201252" w:rsidP="00FF0D27">
            <w:pPr>
              <w:rPr>
                <w:color w:val="FF0000"/>
              </w:rPr>
            </w:pPr>
            <w:r w:rsidRPr="00043136">
              <w:rPr>
                <w:color w:val="FF0000"/>
              </w:rPr>
              <w:t>20</w:t>
            </w:r>
          </w:p>
          <w:p w14:paraId="61A9903E" w14:textId="77777777" w:rsidR="00201252" w:rsidRPr="00043136" w:rsidRDefault="00201252" w:rsidP="00FF0D27">
            <w:pPr>
              <w:rPr>
                <w:color w:val="FF0000"/>
              </w:rPr>
            </w:pPr>
          </w:p>
          <w:p w14:paraId="410F8898" w14:textId="77777777" w:rsidR="00201252" w:rsidRPr="00043136" w:rsidRDefault="00201252" w:rsidP="00FF0D27">
            <w:pPr>
              <w:rPr>
                <w:color w:val="FF0000"/>
              </w:rPr>
            </w:pPr>
          </w:p>
          <w:p w14:paraId="0BF8028B" w14:textId="77777777" w:rsidR="00201252" w:rsidRPr="00043136" w:rsidRDefault="00201252" w:rsidP="00FF0D27">
            <w:pPr>
              <w:rPr>
                <w:color w:val="FF0000"/>
              </w:rPr>
            </w:pPr>
          </w:p>
          <w:p w14:paraId="4486415F" w14:textId="77777777" w:rsidR="00201252" w:rsidRPr="00043136" w:rsidRDefault="00201252" w:rsidP="00FF0D27">
            <w:pPr>
              <w:rPr>
                <w:color w:val="FF0000"/>
              </w:rPr>
            </w:pPr>
          </w:p>
          <w:p w14:paraId="6D86C029" w14:textId="77777777" w:rsidR="00201252" w:rsidRPr="00043136" w:rsidRDefault="00201252" w:rsidP="00FF0D27">
            <w:pPr>
              <w:rPr>
                <w:color w:val="FF0000"/>
              </w:rPr>
            </w:pPr>
          </w:p>
          <w:p w14:paraId="6586DF40" w14:textId="77777777" w:rsidR="00201252" w:rsidRPr="00043136" w:rsidRDefault="00201252" w:rsidP="00FF0D27">
            <w:pPr>
              <w:rPr>
                <w:color w:val="FF0000"/>
              </w:rPr>
            </w:pPr>
          </w:p>
          <w:p w14:paraId="022F8BEC" w14:textId="77777777" w:rsidR="00201252" w:rsidRPr="00043136" w:rsidRDefault="00201252" w:rsidP="00FF0D27">
            <w:pPr>
              <w:rPr>
                <w:color w:val="FF0000"/>
              </w:rPr>
            </w:pPr>
            <w:r w:rsidRPr="00043136">
              <w:rPr>
                <w:color w:val="FF0000"/>
              </w:rPr>
              <w:t>17</w:t>
            </w:r>
          </w:p>
          <w:p w14:paraId="75177EE6" w14:textId="77777777" w:rsidR="00201252" w:rsidRPr="00043136" w:rsidRDefault="00201252" w:rsidP="00FF0D27">
            <w:pPr>
              <w:rPr>
                <w:color w:val="FF0000"/>
              </w:rPr>
            </w:pPr>
          </w:p>
          <w:p w14:paraId="216C372B" w14:textId="77777777" w:rsidR="00201252" w:rsidRPr="00043136" w:rsidRDefault="00201252" w:rsidP="00FF0D27">
            <w:pPr>
              <w:rPr>
                <w:color w:val="FF0000"/>
              </w:rPr>
            </w:pPr>
            <w:r w:rsidRPr="00043136">
              <w:rPr>
                <w:color w:val="FF0000"/>
              </w:rPr>
              <w:t>8</w:t>
            </w:r>
          </w:p>
        </w:tc>
        <w:tc>
          <w:tcPr>
            <w:tcW w:w="709" w:type="dxa"/>
          </w:tcPr>
          <w:p w14:paraId="4F8D2F88" w14:textId="77777777" w:rsidR="00201252" w:rsidRPr="00043136" w:rsidRDefault="00201252" w:rsidP="00FF0D27">
            <w:pPr>
              <w:rPr>
                <w:b/>
                <w:color w:val="FF0000"/>
              </w:rPr>
            </w:pPr>
          </w:p>
          <w:p w14:paraId="7665561C" w14:textId="77777777" w:rsidR="00201252" w:rsidRPr="00043136" w:rsidRDefault="00201252" w:rsidP="00FF0D27">
            <w:pPr>
              <w:rPr>
                <w:b/>
                <w:color w:val="FF0000"/>
              </w:rPr>
            </w:pPr>
          </w:p>
          <w:p w14:paraId="28A56AFB" w14:textId="77777777" w:rsidR="00201252" w:rsidRPr="00043136" w:rsidRDefault="00201252" w:rsidP="00FF0D27">
            <w:pPr>
              <w:rPr>
                <w:b/>
                <w:color w:val="FF0000"/>
              </w:rPr>
            </w:pPr>
          </w:p>
          <w:p w14:paraId="6D05EDEE" w14:textId="77777777" w:rsidR="00201252" w:rsidRPr="00043136" w:rsidRDefault="00201252" w:rsidP="00FF0D27">
            <w:pPr>
              <w:rPr>
                <w:b/>
                <w:color w:val="FF0000"/>
              </w:rPr>
            </w:pPr>
          </w:p>
          <w:p w14:paraId="1785BFFF" w14:textId="77777777" w:rsidR="00201252" w:rsidRPr="00043136" w:rsidRDefault="00201252" w:rsidP="00FF0D27">
            <w:pPr>
              <w:rPr>
                <w:b/>
                <w:color w:val="FF0000"/>
              </w:rPr>
            </w:pPr>
          </w:p>
          <w:p w14:paraId="012348EC" w14:textId="77777777" w:rsidR="00201252" w:rsidRPr="00043136" w:rsidRDefault="00201252" w:rsidP="00FF0D27">
            <w:pPr>
              <w:rPr>
                <w:color w:val="FF0000"/>
              </w:rPr>
            </w:pPr>
            <w:r w:rsidRPr="00043136">
              <w:rPr>
                <w:color w:val="FF0000"/>
              </w:rPr>
              <w:t>SM</w:t>
            </w:r>
          </w:p>
          <w:p w14:paraId="41B12A73" w14:textId="77777777" w:rsidR="00201252" w:rsidRPr="00043136" w:rsidRDefault="00201252" w:rsidP="00FF0D27">
            <w:pPr>
              <w:rPr>
                <w:color w:val="FF0000"/>
              </w:rPr>
            </w:pPr>
          </w:p>
          <w:p w14:paraId="44B657C4" w14:textId="77777777" w:rsidR="00201252" w:rsidRPr="00043136" w:rsidRDefault="00201252" w:rsidP="00FF0D27">
            <w:pPr>
              <w:rPr>
                <w:color w:val="FF0000"/>
              </w:rPr>
            </w:pPr>
          </w:p>
          <w:p w14:paraId="2251E547" w14:textId="77777777" w:rsidR="00201252" w:rsidRPr="00043136" w:rsidRDefault="00201252" w:rsidP="00FF0D27">
            <w:pPr>
              <w:rPr>
                <w:color w:val="FF0000"/>
              </w:rPr>
            </w:pPr>
            <w:r w:rsidRPr="00043136">
              <w:rPr>
                <w:color w:val="FF0000"/>
              </w:rPr>
              <w:t>SM</w:t>
            </w:r>
          </w:p>
          <w:p w14:paraId="3AD59DEC" w14:textId="77777777" w:rsidR="00201252" w:rsidRPr="00043136" w:rsidRDefault="00201252" w:rsidP="00FF0D27">
            <w:pPr>
              <w:rPr>
                <w:color w:val="FF0000"/>
              </w:rPr>
            </w:pPr>
          </w:p>
          <w:p w14:paraId="30184B5D" w14:textId="77777777" w:rsidR="00201252" w:rsidRPr="00043136" w:rsidRDefault="00201252" w:rsidP="00FF0D27">
            <w:pPr>
              <w:rPr>
                <w:color w:val="FF0000"/>
              </w:rPr>
            </w:pPr>
            <w:r w:rsidRPr="00043136">
              <w:rPr>
                <w:color w:val="FF0000"/>
              </w:rPr>
              <w:t>SM</w:t>
            </w:r>
          </w:p>
          <w:p w14:paraId="2F100674" w14:textId="77777777" w:rsidR="00201252" w:rsidRPr="00043136" w:rsidRDefault="00201252" w:rsidP="00FF0D27">
            <w:pPr>
              <w:rPr>
                <w:color w:val="FF0000"/>
              </w:rPr>
            </w:pPr>
          </w:p>
          <w:p w14:paraId="14D4578D" w14:textId="77777777" w:rsidR="00201252" w:rsidRPr="00043136" w:rsidRDefault="00201252" w:rsidP="00FF0D27">
            <w:pPr>
              <w:rPr>
                <w:color w:val="FF0000"/>
              </w:rPr>
            </w:pPr>
          </w:p>
          <w:p w14:paraId="312F73AC" w14:textId="77777777" w:rsidR="00201252" w:rsidRPr="00043136" w:rsidRDefault="00201252" w:rsidP="00FF0D27">
            <w:pPr>
              <w:rPr>
                <w:color w:val="FF0000"/>
              </w:rPr>
            </w:pPr>
          </w:p>
          <w:p w14:paraId="047550D9" w14:textId="77777777" w:rsidR="00201252" w:rsidRPr="00043136" w:rsidRDefault="00201252" w:rsidP="00FF0D27">
            <w:pPr>
              <w:rPr>
                <w:color w:val="FF0000"/>
              </w:rPr>
            </w:pPr>
          </w:p>
          <w:p w14:paraId="23AB53A0" w14:textId="77777777" w:rsidR="00201252" w:rsidRPr="00043136" w:rsidRDefault="00201252" w:rsidP="00FF0D27">
            <w:pPr>
              <w:rPr>
                <w:color w:val="FF0000"/>
              </w:rPr>
            </w:pPr>
          </w:p>
          <w:p w14:paraId="7EB3DCD7" w14:textId="77777777" w:rsidR="00201252" w:rsidRPr="00043136" w:rsidRDefault="00201252" w:rsidP="00FF0D27">
            <w:pPr>
              <w:rPr>
                <w:color w:val="FF0000"/>
              </w:rPr>
            </w:pPr>
            <w:r w:rsidRPr="00043136">
              <w:rPr>
                <w:color w:val="FF0000"/>
              </w:rPr>
              <w:t>SM</w:t>
            </w:r>
          </w:p>
          <w:p w14:paraId="552C1B64" w14:textId="77777777" w:rsidR="00201252" w:rsidRPr="00043136" w:rsidRDefault="00201252" w:rsidP="00FF0D27">
            <w:pPr>
              <w:rPr>
                <w:color w:val="FF0000"/>
              </w:rPr>
            </w:pPr>
          </w:p>
          <w:p w14:paraId="1823ABC3" w14:textId="77777777" w:rsidR="00201252" w:rsidRPr="00043136" w:rsidRDefault="00201252" w:rsidP="00FF0D27">
            <w:pPr>
              <w:rPr>
                <w:color w:val="FF0000"/>
              </w:rPr>
            </w:pPr>
          </w:p>
          <w:p w14:paraId="2B8128EA" w14:textId="77777777" w:rsidR="00201252" w:rsidRPr="00043136" w:rsidRDefault="00201252" w:rsidP="00FF0D27">
            <w:pPr>
              <w:rPr>
                <w:color w:val="FF0000"/>
              </w:rPr>
            </w:pPr>
          </w:p>
          <w:p w14:paraId="150B6104" w14:textId="77777777" w:rsidR="00201252" w:rsidRPr="00043136" w:rsidRDefault="00201252" w:rsidP="00FF0D27">
            <w:pPr>
              <w:rPr>
                <w:color w:val="FF0000"/>
              </w:rPr>
            </w:pPr>
          </w:p>
          <w:p w14:paraId="70959F48" w14:textId="77777777" w:rsidR="00201252" w:rsidRPr="00043136" w:rsidRDefault="00201252" w:rsidP="00FF0D27">
            <w:pPr>
              <w:rPr>
                <w:color w:val="FF0000"/>
              </w:rPr>
            </w:pPr>
          </w:p>
          <w:p w14:paraId="370C7C47" w14:textId="77777777" w:rsidR="00201252" w:rsidRPr="00043136" w:rsidRDefault="00201252" w:rsidP="00FF0D27">
            <w:pPr>
              <w:rPr>
                <w:color w:val="FF0000"/>
              </w:rPr>
            </w:pPr>
          </w:p>
          <w:p w14:paraId="750871A7" w14:textId="77777777" w:rsidR="00201252" w:rsidRPr="00043136" w:rsidRDefault="00201252" w:rsidP="00FF0D27">
            <w:pPr>
              <w:rPr>
                <w:color w:val="FF0000"/>
              </w:rPr>
            </w:pPr>
            <w:r w:rsidRPr="00043136">
              <w:rPr>
                <w:color w:val="FF0000"/>
              </w:rPr>
              <w:t>SM</w:t>
            </w:r>
          </w:p>
          <w:p w14:paraId="5FFD06E8" w14:textId="77777777" w:rsidR="00201252" w:rsidRPr="00043136" w:rsidRDefault="00201252" w:rsidP="00FF0D27">
            <w:pPr>
              <w:rPr>
                <w:color w:val="FF0000"/>
              </w:rPr>
            </w:pPr>
          </w:p>
          <w:p w14:paraId="08FEDA36" w14:textId="77777777" w:rsidR="00201252" w:rsidRPr="00043136" w:rsidRDefault="00201252" w:rsidP="00FF0D27">
            <w:pPr>
              <w:rPr>
                <w:color w:val="FF0000"/>
              </w:rPr>
            </w:pPr>
          </w:p>
          <w:p w14:paraId="3405FA9F" w14:textId="77777777" w:rsidR="00201252" w:rsidRPr="00043136" w:rsidRDefault="00201252" w:rsidP="00FF0D27">
            <w:pPr>
              <w:rPr>
                <w:color w:val="FF0000"/>
              </w:rPr>
            </w:pPr>
          </w:p>
          <w:p w14:paraId="646C77A8" w14:textId="77777777" w:rsidR="00201252" w:rsidRPr="00043136" w:rsidRDefault="00201252" w:rsidP="00FF0D27">
            <w:pPr>
              <w:rPr>
                <w:color w:val="FF0000"/>
              </w:rPr>
            </w:pPr>
          </w:p>
          <w:p w14:paraId="30375654" w14:textId="77777777" w:rsidR="00201252" w:rsidRPr="00043136" w:rsidRDefault="00201252" w:rsidP="00FF0D27">
            <w:pPr>
              <w:rPr>
                <w:color w:val="FF0000"/>
              </w:rPr>
            </w:pPr>
            <w:r w:rsidRPr="00043136">
              <w:rPr>
                <w:color w:val="FF0000"/>
              </w:rPr>
              <w:t>SM</w:t>
            </w:r>
          </w:p>
          <w:p w14:paraId="55F79660" w14:textId="77777777" w:rsidR="00201252" w:rsidRPr="00043136" w:rsidRDefault="00201252" w:rsidP="00FF0D27">
            <w:pPr>
              <w:rPr>
                <w:color w:val="FF0000"/>
              </w:rPr>
            </w:pPr>
          </w:p>
          <w:p w14:paraId="1650D41E" w14:textId="77777777" w:rsidR="00201252" w:rsidRPr="00043136" w:rsidRDefault="00201252" w:rsidP="00FF0D27">
            <w:pPr>
              <w:rPr>
                <w:color w:val="FF0000"/>
              </w:rPr>
            </w:pPr>
          </w:p>
          <w:p w14:paraId="35E64450" w14:textId="77777777" w:rsidR="00201252" w:rsidRPr="00043136" w:rsidRDefault="00201252" w:rsidP="00FF0D27">
            <w:pPr>
              <w:rPr>
                <w:color w:val="FF0000"/>
              </w:rPr>
            </w:pPr>
          </w:p>
          <w:p w14:paraId="5DD77A7E" w14:textId="77777777" w:rsidR="00201252" w:rsidRPr="00043136" w:rsidRDefault="00201252" w:rsidP="00FF0D27">
            <w:pPr>
              <w:rPr>
                <w:color w:val="FF0000"/>
              </w:rPr>
            </w:pPr>
          </w:p>
          <w:p w14:paraId="2E830DEA" w14:textId="77777777" w:rsidR="00201252" w:rsidRPr="00043136" w:rsidRDefault="00201252" w:rsidP="00FF0D27">
            <w:pPr>
              <w:rPr>
                <w:color w:val="FF0000"/>
              </w:rPr>
            </w:pPr>
          </w:p>
          <w:p w14:paraId="74B99130" w14:textId="77777777" w:rsidR="00201252" w:rsidRPr="00043136" w:rsidRDefault="00201252" w:rsidP="00FF0D27">
            <w:pPr>
              <w:rPr>
                <w:color w:val="FF0000"/>
              </w:rPr>
            </w:pPr>
          </w:p>
          <w:p w14:paraId="0E03CDB6" w14:textId="77777777" w:rsidR="00201252" w:rsidRPr="00043136" w:rsidRDefault="00201252" w:rsidP="00FF0D27">
            <w:pPr>
              <w:rPr>
                <w:color w:val="FF0000"/>
              </w:rPr>
            </w:pPr>
            <w:r w:rsidRPr="00043136">
              <w:rPr>
                <w:color w:val="FF0000"/>
              </w:rPr>
              <w:t>LM</w:t>
            </w:r>
          </w:p>
          <w:p w14:paraId="42F7688D" w14:textId="77777777" w:rsidR="00201252" w:rsidRPr="00043136" w:rsidRDefault="00201252" w:rsidP="00FF0D27">
            <w:pPr>
              <w:rPr>
                <w:color w:val="FF0000"/>
              </w:rPr>
            </w:pPr>
          </w:p>
          <w:p w14:paraId="2872D439" w14:textId="77777777" w:rsidR="00201252" w:rsidRPr="00043136" w:rsidRDefault="00201252" w:rsidP="00FF0D27">
            <w:pPr>
              <w:rPr>
                <w:b/>
                <w:color w:val="FF0000"/>
              </w:rPr>
            </w:pPr>
            <w:r w:rsidRPr="00043136">
              <w:rPr>
                <w:color w:val="FF0000"/>
              </w:rPr>
              <w:t>LM</w:t>
            </w:r>
          </w:p>
        </w:tc>
        <w:tc>
          <w:tcPr>
            <w:tcW w:w="709" w:type="dxa"/>
          </w:tcPr>
          <w:p w14:paraId="584450DE" w14:textId="77777777" w:rsidR="00201252" w:rsidRPr="00043136" w:rsidRDefault="00201252" w:rsidP="00FF0D27">
            <w:pPr>
              <w:rPr>
                <w:b/>
                <w:color w:val="FF0000"/>
              </w:rPr>
            </w:pPr>
          </w:p>
        </w:tc>
        <w:tc>
          <w:tcPr>
            <w:tcW w:w="1133" w:type="dxa"/>
          </w:tcPr>
          <w:p w14:paraId="4FDF3D66" w14:textId="77777777" w:rsidR="00201252" w:rsidRPr="00043136" w:rsidRDefault="00201252" w:rsidP="00FF0D27">
            <w:pPr>
              <w:rPr>
                <w:b/>
                <w:color w:val="FF0000"/>
              </w:rPr>
            </w:pPr>
          </w:p>
        </w:tc>
      </w:tr>
      <w:tr w:rsidR="00043136" w:rsidRPr="00043136" w14:paraId="50EEE10E" w14:textId="77777777" w:rsidTr="00FF0D27">
        <w:tc>
          <w:tcPr>
            <w:tcW w:w="715" w:type="dxa"/>
          </w:tcPr>
          <w:p w14:paraId="2A61A643" w14:textId="77777777" w:rsidR="00201252" w:rsidRPr="00043136" w:rsidRDefault="00201252" w:rsidP="00FF0D27">
            <w:pPr>
              <w:rPr>
                <w:b/>
                <w:color w:val="FF0000"/>
              </w:rPr>
            </w:pPr>
          </w:p>
        </w:tc>
        <w:tc>
          <w:tcPr>
            <w:tcW w:w="5376" w:type="dxa"/>
          </w:tcPr>
          <w:p w14:paraId="7F342463" w14:textId="77777777" w:rsidR="00201252" w:rsidRPr="00043136" w:rsidRDefault="00201252" w:rsidP="00FF0D27">
            <w:pPr>
              <w:rPr>
                <w:b/>
                <w:color w:val="FF0000"/>
              </w:rPr>
            </w:pPr>
            <w:r w:rsidRPr="00043136">
              <w:rPr>
                <w:b/>
                <w:color w:val="FF0000"/>
              </w:rPr>
              <w:t>Total carried to collection page BW/4</w:t>
            </w:r>
          </w:p>
          <w:p w14:paraId="0E64F82F" w14:textId="77777777" w:rsidR="00201252" w:rsidRPr="00043136" w:rsidRDefault="00201252" w:rsidP="00FF0D27">
            <w:pPr>
              <w:rPr>
                <w:b/>
                <w:color w:val="FF0000"/>
              </w:rPr>
            </w:pPr>
          </w:p>
        </w:tc>
        <w:tc>
          <w:tcPr>
            <w:tcW w:w="708" w:type="dxa"/>
          </w:tcPr>
          <w:p w14:paraId="5291CD42" w14:textId="77777777" w:rsidR="00201252" w:rsidRPr="00043136" w:rsidRDefault="00201252" w:rsidP="00FF0D27">
            <w:pPr>
              <w:rPr>
                <w:b/>
                <w:color w:val="FF0000"/>
              </w:rPr>
            </w:pPr>
          </w:p>
        </w:tc>
        <w:tc>
          <w:tcPr>
            <w:tcW w:w="709" w:type="dxa"/>
          </w:tcPr>
          <w:p w14:paraId="3E7C40EE" w14:textId="77777777" w:rsidR="00201252" w:rsidRPr="00043136" w:rsidRDefault="00201252" w:rsidP="00FF0D27">
            <w:pPr>
              <w:rPr>
                <w:b/>
                <w:color w:val="FF0000"/>
              </w:rPr>
            </w:pPr>
          </w:p>
        </w:tc>
        <w:tc>
          <w:tcPr>
            <w:tcW w:w="709" w:type="dxa"/>
          </w:tcPr>
          <w:p w14:paraId="3FD3D024" w14:textId="77777777" w:rsidR="00201252" w:rsidRPr="00043136" w:rsidRDefault="00201252" w:rsidP="00FF0D27">
            <w:pPr>
              <w:rPr>
                <w:b/>
                <w:color w:val="FF0000"/>
              </w:rPr>
            </w:pPr>
          </w:p>
        </w:tc>
        <w:tc>
          <w:tcPr>
            <w:tcW w:w="1133" w:type="dxa"/>
          </w:tcPr>
          <w:p w14:paraId="3BE4BB36" w14:textId="77777777" w:rsidR="00201252" w:rsidRPr="00043136" w:rsidRDefault="00201252" w:rsidP="00FF0D27">
            <w:pPr>
              <w:rPr>
                <w:b/>
                <w:color w:val="FF0000"/>
              </w:rPr>
            </w:pPr>
          </w:p>
        </w:tc>
      </w:tr>
    </w:tbl>
    <w:p w14:paraId="773CB923" w14:textId="77777777" w:rsidR="00201252" w:rsidRPr="00043136" w:rsidRDefault="00201252" w:rsidP="00201252">
      <w:pPr>
        <w:rPr>
          <w:b/>
          <w:color w:val="FF0000"/>
        </w:rPr>
      </w:pPr>
    </w:p>
    <w:p w14:paraId="6F9778DC" w14:textId="77777777" w:rsidR="00201252" w:rsidRPr="00043136" w:rsidRDefault="00201252" w:rsidP="00201252">
      <w:pPr>
        <w:rPr>
          <w:b/>
          <w:color w:val="FF0000"/>
        </w:rPr>
      </w:pPr>
    </w:p>
    <w:p w14:paraId="21048796" w14:textId="77777777" w:rsidR="00201252" w:rsidRPr="00043136" w:rsidRDefault="00201252" w:rsidP="00201252">
      <w:pPr>
        <w:rPr>
          <w:b/>
          <w:color w:val="FF0000"/>
        </w:rPr>
      </w:pPr>
    </w:p>
    <w:p w14:paraId="45D23C1D" w14:textId="290B906E" w:rsidR="00201252" w:rsidRPr="00043136" w:rsidRDefault="00201252">
      <w:pPr>
        <w:rPr>
          <w:b/>
          <w:color w:val="FF0000"/>
        </w:rPr>
      </w:pPr>
      <w:r w:rsidRPr="00043136">
        <w:rPr>
          <w:b/>
          <w:color w:val="FF0000"/>
        </w:rPr>
        <w:br w:type="page"/>
      </w:r>
    </w:p>
    <w:tbl>
      <w:tblPr>
        <w:tblStyle w:val="TableGrid"/>
        <w:tblW w:w="0" w:type="auto"/>
        <w:tblLayout w:type="fixed"/>
        <w:tblLook w:val="04A0" w:firstRow="1" w:lastRow="0" w:firstColumn="1" w:lastColumn="0" w:noHBand="0" w:noVBand="1"/>
      </w:tblPr>
      <w:tblGrid>
        <w:gridCol w:w="714"/>
        <w:gridCol w:w="5349"/>
        <w:gridCol w:w="736"/>
        <w:gridCol w:w="709"/>
        <w:gridCol w:w="709"/>
        <w:gridCol w:w="1133"/>
      </w:tblGrid>
      <w:tr w:rsidR="00043136" w:rsidRPr="00043136" w14:paraId="7855C097" w14:textId="77777777" w:rsidTr="00FF0D27">
        <w:tc>
          <w:tcPr>
            <w:tcW w:w="714" w:type="dxa"/>
          </w:tcPr>
          <w:p w14:paraId="2D590E56" w14:textId="77777777" w:rsidR="00201252" w:rsidRPr="00043136" w:rsidRDefault="00201252" w:rsidP="00FF0D27">
            <w:pPr>
              <w:rPr>
                <w:b/>
                <w:color w:val="FF0000"/>
              </w:rPr>
            </w:pPr>
            <w:r w:rsidRPr="00043136">
              <w:rPr>
                <w:b/>
                <w:color w:val="FF0000"/>
              </w:rPr>
              <w:t>ITEM</w:t>
            </w:r>
          </w:p>
        </w:tc>
        <w:tc>
          <w:tcPr>
            <w:tcW w:w="5349" w:type="dxa"/>
          </w:tcPr>
          <w:p w14:paraId="4C87BF00" w14:textId="77777777" w:rsidR="00201252" w:rsidRPr="00043136" w:rsidRDefault="00201252" w:rsidP="00FF0D27">
            <w:pPr>
              <w:rPr>
                <w:b/>
                <w:color w:val="FF0000"/>
              </w:rPr>
            </w:pPr>
            <w:r w:rsidRPr="00043136">
              <w:rPr>
                <w:b/>
                <w:color w:val="FF0000"/>
              </w:rPr>
              <w:t>DESCRIPTION</w:t>
            </w:r>
          </w:p>
        </w:tc>
        <w:tc>
          <w:tcPr>
            <w:tcW w:w="736" w:type="dxa"/>
          </w:tcPr>
          <w:p w14:paraId="0EB740F7" w14:textId="77777777" w:rsidR="00201252" w:rsidRPr="00043136" w:rsidRDefault="00201252" w:rsidP="00FF0D27">
            <w:pPr>
              <w:rPr>
                <w:b/>
                <w:color w:val="FF0000"/>
              </w:rPr>
            </w:pPr>
            <w:r w:rsidRPr="00043136">
              <w:rPr>
                <w:b/>
                <w:color w:val="FF0000"/>
              </w:rPr>
              <w:t>QNTY</w:t>
            </w:r>
          </w:p>
        </w:tc>
        <w:tc>
          <w:tcPr>
            <w:tcW w:w="709" w:type="dxa"/>
          </w:tcPr>
          <w:p w14:paraId="2743EEAB" w14:textId="77777777" w:rsidR="00201252" w:rsidRPr="00043136" w:rsidRDefault="00201252" w:rsidP="00FF0D27">
            <w:pPr>
              <w:rPr>
                <w:b/>
                <w:color w:val="FF0000"/>
              </w:rPr>
            </w:pPr>
            <w:r w:rsidRPr="00043136">
              <w:rPr>
                <w:b/>
                <w:color w:val="FF0000"/>
              </w:rPr>
              <w:t>UNIT</w:t>
            </w:r>
          </w:p>
        </w:tc>
        <w:tc>
          <w:tcPr>
            <w:tcW w:w="709" w:type="dxa"/>
          </w:tcPr>
          <w:p w14:paraId="7427CCAB" w14:textId="77777777" w:rsidR="00201252" w:rsidRPr="00043136" w:rsidRDefault="00201252" w:rsidP="00FF0D27">
            <w:pPr>
              <w:rPr>
                <w:b/>
                <w:color w:val="FF0000"/>
              </w:rPr>
            </w:pPr>
            <w:r w:rsidRPr="00043136">
              <w:rPr>
                <w:b/>
                <w:color w:val="FF0000"/>
              </w:rPr>
              <w:t>RATE</w:t>
            </w:r>
          </w:p>
        </w:tc>
        <w:tc>
          <w:tcPr>
            <w:tcW w:w="1133" w:type="dxa"/>
          </w:tcPr>
          <w:p w14:paraId="35E39EF4" w14:textId="77777777" w:rsidR="00201252" w:rsidRPr="00043136" w:rsidRDefault="00201252" w:rsidP="00FF0D27">
            <w:pPr>
              <w:rPr>
                <w:b/>
                <w:color w:val="FF0000"/>
              </w:rPr>
            </w:pPr>
            <w:r w:rsidRPr="00043136">
              <w:rPr>
                <w:b/>
                <w:color w:val="FF0000"/>
              </w:rPr>
              <w:t>AMOUNT</w:t>
            </w:r>
          </w:p>
        </w:tc>
      </w:tr>
      <w:tr w:rsidR="00043136" w:rsidRPr="00043136" w14:paraId="63E9C0D9" w14:textId="77777777" w:rsidTr="00FF0D27">
        <w:tc>
          <w:tcPr>
            <w:tcW w:w="714" w:type="dxa"/>
          </w:tcPr>
          <w:p w14:paraId="0CCA6BC7" w14:textId="77777777" w:rsidR="00201252" w:rsidRPr="00043136" w:rsidRDefault="00201252" w:rsidP="00FF0D27">
            <w:pPr>
              <w:rPr>
                <w:b/>
                <w:color w:val="FF0000"/>
              </w:rPr>
            </w:pPr>
          </w:p>
          <w:p w14:paraId="4C955BC7" w14:textId="77777777" w:rsidR="00201252" w:rsidRPr="00043136" w:rsidRDefault="00201252" w:rsidP="00FF0D27">
            <w:pPr>
              <w:rPr>
                <w:b/>
                <w:color w:val="FF0000"/>
              </w:rPr>
            </w:pPr>
          </w:p>
          <w:p w14:paraId="18EEBAC3" w14:textId="77777777" w:rsidR="00201252" w:rsidRPr="00043136" w:rsidRDefault="00201252" w:rsidP="00FF0D27">
            <w:pPr>
              <w:rPr>
                <w:b/>
                <w:color w:val="FF0000"/>
              </w:rPr>
            </w:pPr>
          </w:p>
          <w:p w14:paraId="197F79AC" w14:textId="77777777" w:rsidR="00201252" w:rsidRPr="00043136" w:rsidRDefault="00201252" w:rsidP="00FF0D27">
            <w:pPr>
              <w:rPr>
                <w:b/>
                <w:color w:val="FF0000"/>
              </w:rPr>
            </w:pPr>
            <w:r w:rsidRPr="00043136">
              <w:rPr>
                <w:b/>
                <w:color w:val="FF0000"/>
              </w:rPr>
              <w:t>A</w:t>
            </w:r>
          </w:p>
          <w:p w14:paraId="4A6B831E" w14:textId="77777777" w:rsidR="00201252" w:rsidRPr="00043136" w:rsidRDefault="00201252" w:rsidP="00FF0D27">
            <w:pPr>
              <w:rPr>
                <w:b/>
                <w:color w:val="FF0000"/>
              </w:rPr>
            </w:pPr>
          </w:p>
          <w:p w14:paraId="1991E241" w14:textId="77777777" w:rsidR="00201252" w:rsidRPr="00043136" w:rsidRDefault="00201252" w:rsidP="00FF0D27">
            <w:pPr>
              <w:rPr>
                <w:b/>
                <w:color w:val="FF0000"/>
              </w:rPr>
            </w:pPr>
          </w:p>
          <w:p w14:paraId="0CA18E9D" w14:textId="77777777" w:rsidR="00201252" w:rsidRPr="00043136" w:rsidRDefault="00201252" w:rsidP="00FF0D27">
            <w:pPr>
              <w:rPr>
                <w:b/>
                <w:color w:val="FF0000"/>
              </w:rPr>
            </w:pPr>
          </w:p>
          <w:p w14:paraId="2CE8DCF3" w14:textId="77777777" w:rsidR="00201252" w:rsidRPr="00043136" w:rsidRDefault="00201252" w:rsidP="00FF0D27">
            <w:pPr>
              <w:rPr>
                <w:b/>
                <w:color w:val="FF0000"/>
              </w:rPr>
            </w:pPr>
          </w:p>
          <w:p w14:paraId="7C712DCA" w14:textId="77777777" w:rsidR="00201252" w:rsidRPr="00043136" w:rsidRDefault="00201252" w:rsidP="00FF0D27">
            <w:pPr>
              <w:rPr>
                <w:b/>
                <w:color w:val="FF0000"/>
              </w:rPr>
            </w:pPr>
            <w:r w:rsidRPr="00043136">
              <w:rPr>
                <w:b/>
                <w:color w:val="FF0000"/>
              </w:rPr>
              <w:t>B</w:t>
            </w:r>
          </w:p>
          <w:p w14:paraId="1CF6A495" w14:textId="77777777" w:rsidR="00201252" w:rsidRPr="00043136" w:rsidRDefault="00201252" w:rsidP="00FF0D27">
            <w:pPr>
              <w:rPr>
                <w:b/>
                <w:color w:val="FF0000"/>
              </w:rPr>
            </w:pPr>
          </w:p>
          <w:p w14:paraId="3D14A7E5" w14:textId="77777777" w:rsidR="00201252" w:rsidRPr="00043136" w:rsidRDefault="00201252" w:rsidP="00FF0D27">
            <w:pPr>
              <w:rPr>
                <w:b/>
                <w:color w:val="FF0000"/>
              </w:rPr>
            </w:pPr>
          </w:p>
          <w:p w14:paraId="5C79C5C5" w14:textId="77777777" w:rsidR="00201252" w:rsidRPr="00043136" w:rsidRDefault="00201252" w:rsidP="00FF0D27">
            <w:pPr>
              <w:rPr>
                <w:b/>
                <w:color w:val="FF0000"/>
              </w:rPr>
            </w:pPr>
          </w:p>
          <w:p w14:paraId="46A4FEA4" w14:textId="77777777" w:rsidR="00201252" w:rsidRPr="00043136" w:rsidRDefault="00201252" w:rsidP="00FF0D27">
            <w:pPr>
              <w:rPr>
                <w:b/>
                <w:color w:val="FF0000"/>
              </w:rPr>
            </w:pPr>
          </w:p>
          <w:p w14:paraId="42C9BEE2" w14:textId="77777777" w:rsidR="00201252" w:rsidRPr="00043136" w:rsidRDefault="00201252" w:rsidP="00FF0D27">
            <w:pPr>
              <w:rPr>
                <w:b/>
                <w:color w:val="FF0000"/>
              </w:rPr>
            </w:pPr>
          </w:p>
          <w:p w14:paraId="50ACADC1" w14:textId="77777777" w:rsidR="00201252" w:rsidRPr="00043136" w:rsidRDefault="00201252" w:rsidP="00FF0D27">
            <w:pPr>
              <w:rPr>
                <w:b/>
                <w:color w:val="FF0000"/>
              </w:rPr>
            </w:pPr>
            <w:r w:rsidRPr="00043136">
              <w:rPr>
                <w:b/>
                <w:color w:val="FF0000"/>
              </w:rPr>
              <w:t>C</w:t>
            </w:r>
          </w:p>
          <w:p w14:paraId="0B92B429" w14:textId="77777777" w:rsidR="00201252" w:rsidRPr="00043136" w:rsidRDefault="00201252" w:rsidP="00FF0D27">
            <w:pPr>
              <w:rPr>
                <w:b/>
                <w:color w:val="FF0000"/>
              </w:rPr>
            </w:pPr>
          </w:p>
          <w:p w14:paraId="161643B7" w14:textId="77777777" w:rsidR="00201252" w:rsidRPr="00043136" w:rsidRDefault="00201252" w:rsidP="00FF0D27">
            <w:pPr>
              <w:rPr>
                <w:b/>
                <w:color w:val="FF0000"/>
              </w:rPr>
            </w:pPr>
          </w:p>
          <w:p w14:paraId="6F308D82" w14:textId="77777777" w:rsidR="00201252" w:rsidRPr="00043136" w:rsidRDefault="00201252" w:rsidP="00FF0D27">
            <w:pPr>
              <w:rPr>
                <w:b/>
                <w:color w:val="FF0000"/>
              </w:rPr>
            </w:pPr>
            <w:r w:rsidRPr="00043136">
              <w:rPr>
                <w:b/>
                <w:color w:val="FF0000"/>
              </w:rPr>
              <w:t>D</w:t>
            </w:r>
          </w:p>
          <w:p w14:paraId="34B19FC0" w14:textId="77777777" w:rsidR="00201252" w:rsidRPr="00043136" w:rsidRDefault="00201252" w:rsidP="00FF0D27">
            <w:pPr>
              <w:rPr>
                <w:b/>
                <w:color w:val="FF0000"/>
              </w:rPr>
            </w:pPr>
          </w:p>
          <w:p w14:paraId="1D4A5567" w14:textId="77777777" w:rsidR="00201252" w:rsidRPr="00043136" w:rsidRDefault="00201252" w:rsidP="00FF0D27">
            <w:pPr>
              <w:rPr>
                <w:b/>
                <w:color w:val="FF0000"/>
              </w:rPr>
            </w:pPr>
          </w:p>
          <w:p w14:paraId="47BB234A" w14:textId="77777777" w:rsidR="00201252" w:rsidRPr="00043136" w:rsidRDefault="00201252" w:rsidP="00FF0D27">
            <w:pPr>
              <w:rPr>
                <w:b/>
                <w:color w:val="FF0000"/>
              </w:rPr>
            </w:pPr>
          </w:p>
          <w:p w14:paraId="7145A3AC" w14:textId="77777777" w:rsidR="00201252" w:rsidRPr="00043136" w:rsidRDefault="00201252" w:rsidP="00FF0D27">
            <w:pPr>
              <w:rPr>
                <w:b/>
                <w:color w:val="FF0000"/>
              </w:rPr>
            </w:pPr>
          </w:p>
        </w:tc>
        <w:tc>
          <w:tcPr>
            <w:tcW w:w="5349" w:type="dxa"/>
          </w:tcPr>
          <w:p w14:paraId="17A4FCDE" w14:textId="77777777" w:rsidR="00201252" w:rsidRPr="00043136" w:rsidRDefault="00201252" w:rsidP="00FF0D27">
            <w:pPr>
              <w:rPr>
                <w:b/>
                <w:color w:val="FF0000"/>
              </w:rPr>
            </w:pPr>
            <w:r w:rsidRPr="00043136">
              <w:rPr>
                <w:b/>
                <w:color w:val="FF0000"/>
              </w:rPr>
              <w:t>Approved load bearing fired clay bricks in cement and sand mortar</w:t>
            </w:r>
          </w:p>
          <w:p w14:paraId="2F857C09" w14:textId="77777777" w:rsidR="00201252" w:rsidRPr="00043136" w:rsidRDefault="00201252" w:rsidP="00FF0D27">
            <w:pPr>
              <w:rPr>
                <w:b/>
                <w:color w:val="FF0000"/>
              </w:rPr>
            </w:pPr>
          </w:p>
          <w:p w14:paraId="2EF41F44" w14:textId="77777777" w:rsidR="00201252" w:rsidRPr="00043136" w:rsidRDefault="00201252" w:rsidP="00FF0D27">
            <w:pPr>
              <w:rPr>
                <w:color w:val="FF0000"/>
              </w:rPr>
            </w:pPr>
            <w:r w:rsidRPr="00043136">
              <w:rPr>
                <w:color w:val="FF0000"/>
              </w:rPr>
              <w:t>200mm thick</w:t>
            </w:r>
          </w:p>
          <w:p w14:paraId="66603DCE" w14:textId="77777777" w:rsidR="00201252" w:rsidRPr="00043136" w:rsidRDefault="00201252" w:rsidP="00FF0D27">
            <w:pPr>
              <w:rPr>
                <w:color w:val="FF0000"/>
              </w:rPr>
            </w:pPr>
          </w:p>
          <w:p w14:paraId="152FFA54" w14:textId="77777777" w:rsidR="00201252" w:rsidRPr="00043136" w:rsidRDefault="00201252" w:rsidP="00FF0D27">
            <w:pPr>
              <w:rPr>
                <w:b/>
                <w:color w:val="FF0000"/>
              </w:rPr>
            </w:pPr>
            <w:r w:rsidRPr="00043136">
              <w:rPr>
                <w:b/>
                <w:color w:val="FF0000"/>
              </w:rPr>
              <w:t>Bituminous Damp Proof Course bedded and jointed in cement sand mortar 1:3</w:t>
            </w:r>
          </w:p>
          <w:p w14:paraId="6CA330F8" w14:textId="77777777" w:rsidR="00201252" w:rsidRPr="00043136" w:rsidRDefault="00201252" w:rsidP="00FF0D27">
            <w:pPr>
              <w:rPr>
                <w:b/>
                <w:color w:val="FF0000"/>
              </w:rPr>
            </w:pPr>
          </w:p>
          <w:p w14:paraId="4B9A8CBC" w14:textId="77777777" w:rsidR="00201252" w:rsidRPr="00043136" w:rsidRDefault="00201252" w:rsidP="00FF0D27">
            <w:pPr>
              <w:rPr>
                <w:color w:val="FF0000"/>
              </w:rPr>
            </w:pPr>
            <w:r w:rsidRPr="00043136">
              <w:rPr>
                <w:color w:val="FF0000"/>
              </w:rPr>
              <w:t>200 mm wide.</w:t>
            </w:r>
          </w:p>
          <w:p w14:paraId="0315DED8" w14:textId="77777777" w:rsidR="00201252" w:rsidRPr="00043136" w:rsidRDefault="00201252" w:rsidP="00FF0D27">
            <w:pPr>
              <w:rPr>
                <w:color w:val="FF0000"/>
              </w:rPr>
            </w:pPr>
          </w:p>
          <w:p w14:paraId="7912B013" w14:textId="77777777" w:rsidR="00201252" w:rsidRPr="00F154B6" w:rsidRDefault="00201252" w:rsidP="00FF0D27">
            <w:pPr>
              <w:rPr>
                <w:b/>
              </w:rPr>
            </w:pPr>
            <w:r w:rsidRPr="00F154B6">
              <w:rPr>
                <w:b/>
              </w:rPr>
              <w:t>ELEMENT NO.1 CONTD</w:t>
            </w:r>
          </w:p>
          <w:p w14:paraId="5CF9BE2B" w14:textId="77777777" w:rsidR="00201252" w:rsidRPr="00043136" w:rsidRDefault="00201252" w:rsidP="00FF0D27">
            <w:pPr>
              <w:rPr>
                <w:b/>
                <w:color w:val="FF0000"/>
              </w:rPr>
            </w:pPr>
          </w:p>
          <w:p w14:paraId="74014C5D" w14:textId="77777777" w:rsidR="00201252" w:rsidRPr="00043136" w:rsidRDefault="00201252" w:rsidP="00FF0D27">
            <w:pPr>
              <w:rPr>
                <w:b/>
                <w:color w:val="FF0000"/>
              </w:rPr>
            </w:pPr>
            <w:r w:rsidRPr="00043136">
              <w:rPr>
                <w:b/>
                <w:color w:val="FF0000"/>
              </w:rPr>
              <w:t>Cement and sand (1:4) rendering</w:t>
            </w:r>
          </w:p>
          <w:p w14:paraId="70DB7655" w14:textId="77777777" w:rsidR="00201252" w:rsidRPr="00043136" w:rsidRDefault="00201252" w:rsidP="00FF0D27">
            <w:pPr>
              <w:rPr>
                <w:color w:val="FF0000"/>
              </w:rPr>
            </w:pPr>
          </w:p>
          <w:p w14:paraId="2E57801C" w14:textId="77777777" w:rsidR="00201252" w:rsidRPr="00043136" w:rsidRDefault="00201252" w:rsidP="00FF0D27">
            <w:pPr>
              <w:rPr>
                <w:color w:val="FF0000"/>
              </w:rPr>
            </w:pPr>
            <w:r w:rsidRPr="00043136">
              <w:rPr>
                <w:color w:val="FF0000"/>
              </w:rPr>
              <w:t>12mm thick cement and sand render mix 1:4 to plinth surfaces.</w:t>
            </w:r>
          </w:p>
          <w:p w14:paraId="6DDA74EE" w14:textId="77777777" w:rsidR="00201252" w:rsidRPr="00043136" w:rsidRDefault="00201252" w:rsidP="00FF0D27">
            <w:pPr>
              <w:rPr>
                <w:color w:val="FF0000"/>
              </w:rPr>
            </w:pPr>
          </w:p>
          <w:p w14:paraId="62BA5492" w14:textId="77777777" w:rsidR="00043136" w:rsidRPr="00043136" w:rsidRDefault="00043136" w:rsidP="00FF0D27">
            <w:pPr>
              <w:rPr>
                <w:color w:val="FF0000"/>
              </w:rPr>
            </w:pPr>
          </w:p>
          <w:p w14:paraId="70C4C897" w14:textId="56E678EF" w:rsidR="00201252" w:rsidRPr="00043136" w:rsidRDefault="00201252" w:rsidP="00FF0D27">
            <w:pPr>
              <w:rPr>
                <w:color w:val="FF0000"/>
              </w:rPr>
            </w:pPr>
            <w:r w:rsidRPr="00043136">
              <w:rPr>
                <w:color w:val="FF0000"/>
              </w:rPr>
              <w:t>Prepare and apply three coats to bituminous paint to rendered surfaces.</w:t>
            </w:r>
          </w:p>
          <w:p w14:paraId="48504C0E" w14:textId="77777777" w:rsidR="00201252" w:rsidRPr="00043136" w:rsidRDefault="00201252" w:rsidP="00FF0D27">
            <w:pPr>
              <w:rPr>
                <w:color w:val="FF0000"/>
              </w:rPr>
            </w:pPr>
          </w:p>
          <w:p w14:paraId="4B829106" w14:textId="77777777" w:rsidR="00201252" w:rsidRPr="00043136" w:rsidRDefault="00201252" w:rsidP="00FF0D27">
            <w:pPr>
              <w:rPr>
                <w:b/>
                <w:color w:val="FF0000"/>
              </w:rPr>
            </w:pPr>
            <w:r w:rsidRPr="00043136">
              <w:rPr>
                <w:b/>
                <w:color w:val="FF0000"/>
              </w:rPr>
              <w:t>Total to collection below</w:t>
            </w:r>
          </w:p>
          <w:p w14:paraId="6B026825" w14:textId="77777777" w:rsidR="00201252" w:rsidRPr="00043136" w:rsidRDefault="00201252" w:rsidP="00FF0D27">
            <w:pPr>
              <w:rPr>
                <w:b/>
                <w:color w:val="FF0000"/>
              </w:rPr>
            </w:pPr>
          </w:p>
          <w:p w14:paraId="566252E5" w14:textId="77777777" w:rsidR="00201252" w:rsidRPr="00043136" w:rsidRDefault="00201252" w:rsidP="00FF0D27">
            <w:pPr>
              <w:rPr>
                <w:b/>
                <w:color w:val="FF0000"/>
              </w:rPr>
            </w:pPr>
          </w:p>
          <w:p w14:paraId="1512F3FC" w14:textId="77777777" w:rsidR="00201252" w:rsidRPr="00043136" w:rsidRDefault="00201252" w:rsidP="00FF0D27">
            <w:pPr>
              <w:rPr>
                <w:b/>
                <w:color w:val="FF0000"/>
              </w:rPr>
            </w:pPr>
            <w:r w:rsidRPr="00043136">
              <w:rPr>
                <w:b/>
                <w:color w:val="FF0000"/>
              </w:rPr>
              <w:t>COLLECTION</w:t>
            </w:r>
          </w:p>
          <w:p w14:paraId="1326C764" w14:textId="77777777" w:rsidR="00201252" w:rsidRPr="00043136" w:rsidRDefault="00201252" w:rsidP="00FF0D27">
            <w:pPr>
              <w:rPr>
                <w:color w:val="FF0000"/>
              </w:rPr>
            </w:pPr>
          </w:p>
          <w:p w14:paraId="51BC0DAF" w14:textId="77777777" w:rsidR="00201252" w:rsidRPr="00043136" w:rsidRDefault="00201252" w:rsidP="00FF0D27">
            <w:pPr>
              <w:rPr>
                <w:color w:val="FF0000"/>
              </w:rPr>
            </w:pPr>
            <w:r w:rsidRPr="00043136">
              <w:rPr>
                <w:color w:val="FF0000"/>
              </w:rPr>
              <w:t>Brought forward from page BW/1</w:t>
            </w:r>
          </w:p>
          <w:p w14:paraId="3665E1EB" w14:textId="77777777" w:rsidR="00201252" w:rsidRPr="00043136" w:rsidRDefault="00201252" w:rsidP="00FF0D27">
            <w:pPr>
              <w:rPr>
                <w:color w:val="FF0000"/>
              </w:rPr>
            </w:pPr>
          </w:p>
          <w:p w14:paraId="7D98CB0F" w14:textId="77777777" w:rsidR="00201252" w:rsidRPr="00043136" w:rsidRDefault="00201252" w:rsidP="00FF0D27">
            <w:pPr>
              <w:rPr>
                <w:color w:val="FF0000"/>
              </w:rPr>
            </w:pPr>
            <w:r w:rsidRPr="00043136">
              <w:rPr>
                <w:color w:val="FF0000"/>
              </w:rPr>
              <w:t>Brought forward from page BW/2</w:t>
            </w:r>
          </w:p>
          <w:p w14:paraId="69B304B8" w14:textId="77777777" w:rsidR="00201252" w:rsidRPr="00043136" w:rsidRDefault="00201252" w:rsidP="00FF0D27">
            <w:pPr>
              <w:rPr>
                <w:color w:val="FF0000"/>
              </w:rPr>
            </w:pPr>
          </w:p>
          <w:p w14:paraId="13C8F3DE" w14:textId="77777777" w:rsidR="00201252" w:rsidRPr="00043136" w:rsidRDefault="00201252" w:rsidP="00FF0D27">
            <w:pPr>
              <w:rPr>
                <w:color w:val="FF0000"/>
              </w:rPr>
            </w:pPr>
            <w:r w:rsidRPr="00043136">
              <w:rPr>
                <w:color w:val="FF0000"/>
              </w:rPr>
              <w:t>Brought forward from above</w:t>
            </w:r>
          </w:p>
        </w:tc>
        <w:tc>
          <w:tcPr>
            <w:tcW w:w="736" w:type="dxa"/>
          </w:tcPr>
          <w:p w14:paraId="1F404A24" w14:textId="77777777" w:rsidR="00201252" w:rsidRPr="00043136" w:rsidRDefault="00201252" w:rsidP="00FF0D27">
            <w:pPr>
              <w:rPr>
                <w:color w:val="FF0000"/>
              </w:rPr>
            </w:pPr>
          </w:p>
          <w:p w14:paraId="00690D4A" w14:textId="77777777" w:rsidR="00201252" w:rsidRPr="00043136" w:rsidRDefault="00201252" w:rsidP="00FF0D27">
            <w:pPr>
              <w:rPr>
                <w:color w:val="FF0000"/>
              </w:rPr>
            </w:pPr>
          </w:p>
          <w:p w14:paraId="592F8AED" w14:textId="77777777" w:rsidR="00201252" w:rsidRPr="00043136" w:rsidRDefault="00201252" w:rsidP="00FF0D27">
            <w:pPr>
              <w:rPr>
                <w:color w:val="FF0000"/>
              </w:rPr>
            </w:pPr>
            <w:r w:rsidRPr="00043136">
              <w:rPr>
                <w:color w:val="FF0000"/>
              </w:rPr>
              <w:t>19</w:t>
            </w:r>
          </w:p>
          <w:p w14:paraId="0FF18509" w14:textId="77777777" w:rsidR="00201252" w:rsidRPr="00043136" w:rsidRDefault="00201252" w:rsidP="00FF0D27">
            <w:pPr>
              <w:rPr>
                <w:color w:val="FF0000"/>
              </w:rPr>
            </w:pPr>
          </w:p>
          <w:p w14:paraId="3F897174" w14:textId="77777777" w:rsidR="00201252" w:rsidRPr="00043136" w:rsidRDefault="00201252" w:rsidP="00FF0D27">
            <w:pPr>
              <w:rPr>
                <w:color w:val="FF0000"/>
              </w:rPr>
            </w:pPr>
          </w:p>
          <w:p w14:paraId="16D2380C" w14:textId="77777777" w:rsidR="00201252" w:rsidRPr="00043136" w:rsidRDefault="00201252" w:rsidP="00FF0D27">
            <w:pPr>
              <w:rPr>
                <w:color w:val="FF0000"/>
              </w:rPr>
            </w:pPr>
          </w:p>
          <w:p w14:paraId="19BCF416" w14:textId="77777777" w:rsidR="00201252" w:rsidRPr="00043136" w:rsidRDefault="00201252" w:rsidP="00FF0D27">
            <w:pPr>
              <w:rPr>
                <w:color w:val="FF0000"/>
              </w:rPr>
            </w:pPr>
          </w:p>
          <w:p w14:paraId="00ECADAA" w14:textId="77777777" w:rsidR="00201252" w:rsidRPr="00043136" w:rsidRDefault="00201252" w:rsidP="00FF0D27">
            <w:pPr>
              <w:rPr>
                <w:color w:val="FF0000"/>
              </w:rPr>
            </w:pPr>
            <w:r w:rsidRPr="00043136">
              <w:rPr>
                <w:color w:val="FF0000"/>
              </w:rPr>
              <w:t>19</w:t>
            </w:r>
          </w:p>
          <w:p w14:paraId="12CEF2AE" w14:textId="77777777" w:rsidR="00201252" w:rsidRPr="00043136" w:rsidRDefault="00201252" w:rsidP="00FF0D27">
            <w:pPr>
              <w:rPr>
                <w:color w:val="FF0000"/>
              </w:rPr>
            </w:pPr>
          </w:p>
          <w:p w14:paraId="2840BF3A" w14:textId="77777777" w:rsidR="00201252" w:rsidRPr="00043136" w:rsidRDefault="00201252" w:rsidP="00FF0D27">
            <w:pPr>
              <w:rPr>
                <w:color w:val="FF0000"/>
              </w:rPr>
            </w:pPr>
          </w:p>
          <w:p w14:paraId="56F4D405" w14:textId="77777777" w:rsidR="00201252" w:rsidRPr="00043136" w:rsidRDefault="00201252" w:rsidP="00FF0D27">
            <w:pPr>
              <w:rPr>
                <w:color w:val="FF0000"/>
              </w:rPr>
            </w:pPr>
          </w:p>
          <w:p w14:paraId="0976B201" w14:textId="77777777" w:rsidR="00201252" w:rsidRPr="00043136" w:rsidRDefault="00201252" w:rsidP="00FF0D27">
            <w:pPr>
              <w:rPr>
                <w:color w:val="FF0000"/>
              </w:rPr>
            </w:pPr>
          </w:p>
          <w:p w14:paraId="299774A1" w14:textId="77777777" w:rsidR="00201252" w:rsidRPr="00043136" w:rsidRDefault="00201252" w:rsidP="00FF0D27">
            <w:pPr>
              <w:rPr>
                <w:color w:val="FF0000"/>
              </w:rPr>
            </w:pPr>
          </w:p>
          <w:p w14:paraId="32621B08" w14:textId="77777777" w:rsidR="00201252" w:rsidRPr="00043136" w:rsidRDefault="00201252" w:rsidP="00FF0D27">
            <w:pPr>
              <w:rPr>
                <w:color w:val="FF0000"/>
              </w:rPr>
            </w:pPr>
          </w:p>
          <w:p w14:paraId="78B3D3E0" w14:textId="77777777" w:rsidR="00201252" w:rsidRPr="00043136" w:rsidRDefault="00201252" w:rsidP="00FF0D27">
            <w:pPr>
              <w:rPr>
                <w:color w:val="FF0000"/>
              </w:rPr>
            </w:pPr>
            <w:r w:rsidRPr="00043136">
              <w:rPr>
                <w:color w:val="FF0000"/>
              </w:rPr>
              <w:t>5</w:t>
            </w:r>
          </w:p>
          <w:p w14:paraId="25D42DA4" w14:textId="77777777" w:rsidR="00201252" w:rsidRPr="00043136" w:rsidRDefault="00201252" w:rsidP="00FF0D27">
            <w:pPr>
              <w:rPr>
                <w:color w:val="FF0000"/>
              </w:rPr>
            </w:pPr>
          </w:p>
          <w:p w14:paraId="57E7AA65" w14:textId="77777777" w:rsidR="00201252" w:rsidRPr="00043136" w:rsidRDefault="00201252" w:rsidP="00FF0D27">
            <w:pPr>
              <w:rPr>
                <w:color w:val="FF0000"/>
              </w:rPr>
            </w:pPr>
          </w:p>
          <w:p w14:paraId="6D80B8E9" w14:textId="77777777" w:rsidR="00201252" w:rsidRPr="00043136" w:rsidRDefault="00201252" w:rsidP="00FF0D27">
            <w:pPr>
              <w:rPr>
                <w:color w:val="FF0000"/>
              </w:rPr>
            </w:pPr>
            <w:r w:rsidRPr="00043136">
              <w:rPr>
                <w:color w:val="FF0000"/>
              </w:rPr>
              <w:t>5</w:t>
            </w:r>
          </w:p>
          <w:p w14:paraId="7E42A2C6" w14:textId="77777777" w:rsidR="00201252" w:rsidRPr="00043136" w:rsidRDefault="00201252" w:rsidP="00FF0D27">
            <w:pPr>
              <w:rPr>
                <w:color w:val="FF0000"/>
              </w:rPr>
            </w:pPr>
          </w:p>
          <w:p w14:paraId="5D6B87EE" w14:textId="77777777" w:rsidR="00201252" w:rsidRPr="00043136" w:rsidRDefault="00201252" w:rsidP="00FF0D27">
            <w:pPr>
              <w:rPr>
                <w:color w:val="FF0000"/>
              </w:rPr>
            </w:pPr>
          </w:p>
          <w:p w14:paraId="014A9500" w14:textId="77777777" w:rsidR="00201252" w:rsidRPr="00043136" w:rsidRDefault="00201252" w:rsidP="00FF0D27">
            <w:pPr>
              <w:rPr>
                <w:color w:val="FF0000"/>
              </w:rPr>
            </w:pPr>
          </w:p>
        </w:tc>
        <w:tc>
          <w:tcPr>
            <w:tcW w:w="709" w:type="dxa"/>
          </w:tcPr>
          <w:p w14:paraId="2542C4D1" w14:textId="77777777" w:rsidR="00201252" w:rsidRPr="00043136" w:rsidRDefault="00201252" w:rsidP="00FF0D27">
            <w:pPr>
              <w:rPr>
                <w:color w:val="FF0000"/>
              </w:rPr>
            </w:pPr>
          </w:p>
          <w:p w14:paraId="0D855907" w14:textId="77777777" w:rsidR="00201252" w:rsidRPr="00043136" w:rsidRDefault="00201252" w:rsidP="00FF0D27">
            <w:pPr>
              <w:rPr>
                <w:color w:val="FF0000"/>
              </w:rPr>
            </w:pPr>
          </w:p>
          <w:p w14:paraId="4FB50B04" w14:textId="77777777" w:rsidR="00201252" w:rsidRPr="00043136" w:rsidRDefault="00201252" w:rsidP="00FF0D27">
            <w:pPr>
              <w:rPr>
                <w:color w:val="FF0000"/>
              </w:rPr>
            </w:pPr>
            <w:r w:rsidRPr="00043136">
              <w:rPr>
                <w:color w:val="FF0000"/>
              </w:rPr>
              <w:t>SM</w:t>
            </w:r>
          </w:p>
          <w:p w14:paraId="6F7473C0" w14:textId="77777777" w:rsidR="00201252" w:rsidRPr="00043136" w:rsidRDefault="00201252" w:rsidP="00FF0D27">
            <w:pPr>
              <w:rPr>
                <w:color w:val="FF0000"/>
              </w:rPr>
            </w:pPr>
          </w:p>
          <w:p w14:paraId="6189866F" w14:textId="77777777" w:rsidR="00201252" w:rsidRPr="00043136" w:rsidRDefault="00201252" w:rsidP="00FF0D27">
            <w:pPr>
              <w:rPr>
                <w:color w:val="FF0000"/>
              </w:rPr>
            </w:pPr>
          </w:p>
          <w:p w14:paraId="73F72990" w14:textId="77777777" w:rsidR="00201252" w:rsidRPr="00043136" w:rsidRDefault="00201252" w:rsidP="00FF0D27">
            <w:pPr>
              <w:rPr>
                <w:color w:val="FF0000"/>
              </w:rPr>
            </w:pPr>
          </w:p>
          <w:p w14:paraId="6C025FF6" w14:textId="77777777" w:rsidR="00201252" w:rsidRPr="00043136" w:rsidRDefault="00201252" w:rsidP="00FF0D27">
            <w:pPr>
              <w:rPr>
                <w:color w:val="FF0000"/>
              </w:rPr>
            </w:pPr>
          </w:p>
          <w:p w14:paraId="32285AE0" w14:textId="77777777" w:rsidR="00201252" w:rsidRPr="00043136" w:rsidRDefault="00201252" w:rsidP="00FF0D27">
            <w:pPr>
              <w:rPr>
                <w:color w:val="FF0000"/>
              </w:rPr>
            </w:pPr>
            <w:r w:rsidRPr="00043136">
              <w:rPr>
                <w:color w:val="FF0000"/>
              </w:rPr>
              <w:t>LM</w:t>
            </w:r>
          </w:p>
          <w:p w14:paraId="51331C9D" w14:textId="77777777" w:rsidR="00201252" w:rsidRPr="00043136" w:rsidRDefault="00201252" w:rsidP="00FF0D27">
            <w:pPr>
              <w:rPr>
                <w:color w:val="FF0000"/>
              </w:rPr>
            </w:pPr>
          </w:p>
          <w:p w14:paraId="30DD99B0" w14:textId="77777777" w:rsidR="00201252" w:rsidRPr="00043136" w:rsidRDefault="00201252" w:rsidP="00FF0D27">
            <w:pPr>
              <w:rPr>
                <w:color w:val="FF0000"/>
              </w:rPr>
            </w:pPr>
          </w:p>
          <w:p w14:paraId="405DC8EF" w14:textId="77777777" w:rsidR="00201252" w:rsidRPr="00043136" w:rsidRDefault="00201252" w:rsidP="00FF0D27">
            <w:pPr>
              <w:rPr>
                <w:color w:val="FF0000"/>
              </w:rPr>
            </w:pPr>
          </w:p>
          <w:p w14:paraId="68F2440D" w14:textId="77777777" w:rsidR="00201252" w:rsidRPr="00043136" w:rsidRDefault="00201252" w:rsidP="00FF0D27">
            <w:pPr>
              <w:rPr>
                <w:color w:val="FF0000"/>
              </w:rPr>
            </w:pPr>
          </w:p>
          <w:p w14:paraId="31298EA6" w14:textId="77777777" w:rsidR="00201252" w:rsidRPr="00043136" w:rsidRDefault="00201252" w:rsidP="00FF0D27">
            <w:pPr>
              <w:rPr>
                <w:color w:val="FF0000"/>
              </w:rPr>
            </w:pPr>
          </w:p>
          <w:p w14:paraId="22524DAC" w14:textId="77777777" w:rsidR="00201252" w:rsidRPr="00043136" w:rsidRDefault="00201252" w:rsidP="00FF0D27">
            <w:pPr>
              <w:rPr>
                <w:color w:val="FF0000"/>
              </w:rPr>
            </w:pPr>
          </w:p>
          <w:p w14:paraId="4A7A9161" w14:textId="77777777" w:rsidR="00201252" w:rsidRPr="00043136" w:rsidRDefault="00201252" w:rsidP="00FF0D27">
            <w:pPr>
              <w:rPr>
                <w:color w:val="FF0000"/>
              </w:rPr>
            </w:pPr>
            <w:r w:rsidRPr="00043136">
              <w:rPr>
                <w:color w:val="FF0000"/>
              </w:rPr>
              <w:t>SM</w:t>
            </w:r>
          </w:p>
          <w:p w14:paraId="5B282488" w14:textId="77777777" w:rsidR="00201252" w:rsidRPr="00043136" w:rsidRDefault="00201252" w:rsidP="00FF0D27">
            <w:pPr>
              <w:rPr>
                <w:color w:val="FF0000"/>
              </w:rPr>
            </w:pPr>
          </w:p>
          <w:p w14:paraId="2E0E5DA2" w14:textId="77777777" w:rsidR="00201252" w:rsidRPr="00043136" w:rsidRDefault="00201252" w:rsidP="00FF0D27">
            <w:pPr>
              <w:rPr>
                <w:color w:val="FF0000"/>
              </w:rPr>
            </w:pPr>
          </w:p>
          <w:p w14:paraId="782ADCBA" w14:textId="77777777" w:rsidR="00201252" w:rsidRPr="00043136" w:rsidRDefault="00201252" w:rsidP="00FF0D27">
            <w:pPr>
              <w:rPr>
                <w:color w:val="FF0000"/>
              </w:rPr>
            </w:pPr>
            <w:r w:rsidRPr="00043136">
              <w:rPr>
                <w:color w:val="FF0000"/>
              </w:rPr>
              <w:t>SM</w:t>
            </w:r>
          </w:p>
        </w:tc>
        <w:tc>
          <w:tcPr>
            <w:tcW w:w="709" w:type="dxa"/>
          </w:tcPr>
          <w:p w14:paraId="1F62B359" w14:textId="77777777" w:rsidR="00201252" w:rsidRPr="00043136" w:rsidRDefault="00201252" w:rsidP="00FF0D27">
            <w:pPr>
              <w:rPr>
                <w:b/>
                <w:color w:val="FF0000"/>
              </w:rPr>
            </w:pPr>
          </w:p>
        </w:tc>
        <w:tc>
          <w:tcPr>
            <w:tcW w:w="1133" w:type="dxa"/>
          </w:tcPr>
          <w:p w14:paraId="288726D7" w14:textId="77777777" w:rsidR="00201252" w:rsidRPr="00043136" w:rsidRDefault="00201252" w:rsidP="00FF0D27">
            <w:pPr>
              <w:rPr>
                <w:b/>
                <w:color w:val="FF0000"/>
              </w:rPr>
            </w:pPr>
          </w:p>
        </w:tc>
      </w:tr>
      <w:tr w:rsidR="00043136" w:rsidRPr="00043136" w14:paraId="4A3F1CE4" w14:textId="77777777" w:rsidTr="00FF0D27">
        <w:tc>
          <w:tcPr>
            <w:tcW w:w="714" w:type="dxa"/>
          </w:tcPr>
          <w:p w14:paraId="19982E42" w14:textId="77777777" w:rsidR="00201252" w:rsidRPr="00043136" w:rsidRDefault="00201252" w:rsidP="00FF0D27">
            <w:pPr>
              <w:rPr>
                <w:b/>
                <w:color w:val="FF0000"/>
              </w:rPr>
            </w:pPr>
          </w:p>
        </w:tc>
        <w:tc>
          <w:tcPr>
            <w:tcW w:w="5349" w:type="dxa"/>
          </w:tcPr>
          <w:p w14:paraId="7E336341" w14:textId="75A3945B" w:rsidR="00201252" w:rsidRPr="00F154B6" w:rsidRDefault="00F154B6" w:rsidP="00FF0D27">
            <w:pPr>
              <w:rPr>
                <w:b/>
                <w:color w:val="0070C0"/>
              </w:rPr>
            </w:pPr>
            <w:r w:rsidRPr="00F154B6">
              <w:rPr>
                <w:b/>
                <w:color w:val="0070C0"/>
              </w:rPr>
              <w:t>TOTAL FOR ELEMENTS NO. 1 (SUBSTRUCTURE) CARRIED TO SUMMARY</w:t>
            </w:r>
          </w:p>
          <w:p w14:paraId="1473A72E" w14:textId="77777777" w:rsidR="00201252" w:rsidRPr="00043136" w:rsidRDefault="00201252" w:rsidP="00FF0D27">
            <w:pPr>
              <w:rPr>
                <w:b/>
                <w:color w:val="FF0000"/>
              </w:rPr>
            </w:pPr>
          </w:p>
        </w:tc>
        <w:tc>
          <w:tcPr>
            <w:tcW w:w="736" w:type="dxa"/>
          </w:tcPr>
          <w:p w14:paraId="33E15F36" w14:textId="77777777" w:rsidR="00201252" w:rsidRPr="00043136" w:rsidRDefault="00201252" w:rsidP="00FF0D27">
            <w:pPr>
              <w:rPr>
                <w:b/>
                <w:color w:val="FF0000"/>
              </w:rPr>
            </w:pPr>
          </w:p>
        </w:tc>
        <w:tc>
          <w:tcPr>
            <w:tcW w:w="709" w:type="dxa"/>
          </w:tcPr>
          <w:p w14:paraId="680E69BD" w14:textId="77777777" w:rsidR="00201252" w:rsidRPr="00043136" w:rsidRDefault="00201252" w:rsidP="00FF0D27">
            <w:pPr>
              <w:rPr>
                <w:b/>
                <w:color w:val="FF0000"/>
              </w:rPr>
            </w:pPr>
          </w:p>
        </w:tc>
        <w:tc>
          <w:tcPr>
            <w:tcW w:w="709" w:type="dxa"/>
          </w:tcPr>
          <w:p w14:paraId="0BFB70AC" w14:textId="77777777" w:rsidR="00201252" w:rsidRPr="00043136" w:rsidRDefault="00201252" w:rsidP="00FF0D27">
            <w:pPr>
              <w:rPr>
                <w:b/>
                <w:color w:val="FF0000"/>
              </w:rPr>
            </w:pPr>
          </w:p>
        </w:tc>
        <w:tc>
          <w:tcPr>
            <w:tcW w:w="1133" w:type="dxa"/>
          </w:tcPr>
          <w:p w14:paraId="481E375F" w14:textId="77777777" w:rsidR="00201252" w:rsidRPr="00043136" w:rsidRDefault="00201252" w:rsidP="00FF0D27">
            <w:pPr>
              <w:rPr>
                <w:b/>
                <w:color w:val="FF0000"/>
              </w:rPr>
            </w:pPr>
          </w:p>
        </w:tc>
      </w:tr>
    </w:tbl>
    <w:p w14:paraId="72442773" w14:textId="77777777" w:rsidR="00201252" w:rsidRPr="00043136" w:rsidRDefault="00201252" w:rsidP="00201252">
      <w:pPr>
        <w:rPr>
          <w:b/>
          <w:color w:val="FF0000"/>
        </w:rPr>
      </w:pPr>
    </w:p>
    <w:p w14:paraId="3BAA51B3" w14:textId="77777777" w:rsidR="00201252" w:rsidRPr="00043136" w:rsidRDefault="00201252" w:rsidP="00201252">
      <w:pPr>
        <w:rPr>
          <w:b/>
          <w:color w:val="FF0000"/>
        </w:rPr>
      </w:pPr>
    </w:p>
    <w:p w14:paraId="100D21AA" w14:textId="77777777" w:rsidR="00201252" w:rsidRPr="00043136" w:rsidRDefault="00201252" w:rsidP="00201252">
      <w:pPr>
        <w:rPr>
          <w:b/>
          <w:color w:val="FF0000"/>
        </w:rPr>
      </w:pPr>
    </w:p>
    <w:p w14:paraId="62D11DDE" w14:textId="77777777" w:rsidR="00201252" w:rsidRPr="00043136" w:rsidRDefault="00201252" w:rsidP="00201252">
      <w:pPr>
        <w:rPr>
          <w:b/>
          <w:color w:val="FF0000"/>
        </w:rPr>
      </w:pPr>
    </w:p>
    <w:p w14:paraId="0B73C6D0" w14:textId="77777777" w:rsidR="00201252" w:rsidRPr="00043136" w:rsidRDefault="00201252" w:rsidP="00201252">
      <w:pPr>
        <w:rPr>
          <w:b/>
          <w:color w:val="FF0000"/>
        </w:rPr>
      </w:pPr>
    </w:p>
    <w:p w14:paraId="739EC205" w14:textId="77777777" w:rsidR="00201252" w:rsidRPr="00043136" w:rsidRDefault="00201252" w:rsidP="00201252">
      <w:pPr>
        <w:rPr>
          <w:b/>
          <w:color w:val="FF0000"/>
        </w:rPr>
      </w:pPr>
    </w:p>
    <w:p w14:paraId="2C863D51" w14:textId="00E9F143" w:rsidR="00201252" w:rsidRPr="00043136" w:rsidRDefault="00201252">
      <w:pPr>
        <w:rPr>
          <w:b/>
          <w:color w:val="FF0000"/>
        </w:rPr>
      </w:pPr>
      <w:r w:rsidRPr="00043136">
        <w:rPr>
          <w:b/>
          <w:color w:val="FF0000"/>
        </w:rPr>
        <w:br w:type="page"/>
      </w:r>
    </w:p>
    <w:p w14:paraId="29D95887" w14:textId="77777777" w:rsidR="00201252" w:rsidRPr="00043136" w:rsidRDefault="00201252" w:rsidP="00201252">
      <w:pPr>
        <w:rPr>
          <w:b/>
          <w:color w:val="FF0000"/>
        </w:rPr>
      </w:pPr>
    </w:p>
    <w:p w14:paraId="34EB1DE0" w14:textId="77777777" w:rsidR="00201252" w:rsidRPr="00043136" w:rsidRDefault="00201252" w:rsidP="00201252">
      <w:pPr>
        <w:rPr>
          <w:b/>
          <w:color w:val="FF0000"/>
        </w:rPr>
      </w:pPr>
    </w:p>
    <w:tbl>
      <w:tblPr>
        <w:tblStyle w:val="TableGrid"/>
        <w:tblW w:w="0" w:type="auto"/>
        <w:tblLook w:val="04A0" w:firstRow="1" w:lastRow="0" w:firstColumn="1" w:lastColumn="0" w:noHBand="0" w:noVBand="1"/>
      </w:tblPr>
      <w:tblGrid>
        <w:gridCol w:w="714"/>
        <w:gridCol w:w="5349"/>
        <w:gridCol w:w="737"/>
        <w:gridCol w:w="709"/>
        <w:gridCol w:w="717"/>
        <w:gridCol w:w="1133"/>
      </w:tblGrid>
      <w:tr w:rsidR="00043136" w:rsidRPr="00043136" w14:paraId="712DA598" w14:textId="77777777" w:rsidTr="00FF0D27">
        <w:tc>
          <w:tcPr>
            <w:tcW w:w="714" w:type="dxa"/>
          </w:tcPr>
          <w:p w14:paraId="3AE5DEDC" w14:textId="77777777" w:rsidR="00201252" w:rsidRPr="00043136" w:rsidRDefault="00201252" w:rsidP="00FF0D27">
            <w:pPr>
              <w:rPr>
                <w:b/>
                <w:color w:val="FF0000"/>
              </w:rPr>
            </w:pPr>
            <w:r w:rsidRPr="00043136">
              <w:rPr>
                <w:b/>
                <w:color w:val="FF0000"/>
              </w:rPr>
              <w:t>ITEM</w:t>
            </w:r>
          </w:p>
        </w:tc>
        <w:tc>
          <w:tcPr>
            <w:tcW w:w="5349" w:type="dxa"/>
          </w:tcPr>
          <w:p w14:paraId="1FA37883" w14:textId="77777777" w:rsidR="00201252" w:rsidRPr="00043136" w:rsidRDefault="00201252" w:rsidP="00FF0D27">
            <w:pPr>
              <w:rPr>
                <w:b/>
                <w:color w:val="FF0000"/>
              </w:rPr>
            </w:pPr>
            <w:r w:rsidRPr="00043136">
              <w:rPr>
                <w:b/>
                <w:color w:val="FF0000"/>
              </w:rPr>
              <w:t>DESCRIPTION</w:t>
            </w:r>
          </w:p>
        </w:tc>
        <w:tc>
          <w:tcPr>
            <w:tcW w:w="736" w:type="dxa"/>
          </w:tcPr>
          <w:p w14:paraId="5D530438" w14:textId="77777777" w:rsidR="00201252" w:rsidRPr="00043136" w:rsidRDefault="00201252" w:rsidP="00FF0D27">
            <w:pPr>
              <w:rPr>
                <w:b/>
                <w:color w:val="FF0000"/>
              </w:rPr>
            </w:pPr>
            <w:r w:rsidRPr="00043136">
              <w:rPr>
                <w:b/>
                <w:color w:val="FF0000"/>
              </w:rPr>
              <w:t>QNTY</w:t>
            </w:r>
          </w:p>
        </w:tc>
        <w:tc>
          <w:tcPr>
            <w:tcW w:w="709" w:type="dxa"/>
          </w:tcPr>
          <w:p w14:paraId="54D5AEE3" w14:textId="77777777" w:rsidR="00201252" w:rsidRPr="00043136" w:rsidRDefault="00201252" w:rsidP="00FF0D27">
            <w:pPr>
              <w:rPr>
                <w:b/>
                <w:color w:val="FF0000"/>
              </w:rPr>
            </w:pPr>
            <w:r w:rsidRPr="00043136">
              <w:rPr>
                <w:b/>
                <w:color w:val="FF0000"/>
              </w:rPr>
              <w:t>UNIT</w:t>
            </w:r>
          </w:p>
        </w:tc>
        <w:tc>
          <w:tcPr>
            <w:tcW w:w="709" w:type="dxa"/>
          </w:tcPr>
          <w:p w14:paraId="24A30C70" w14:textId="77777777" w:rsidR="00201252" w:rsidRPr="00043136" w:rsidRDefault="00201252" w:rsidP="00FF0D27">
            <w:pPr>
              <w:rPr>
                <w:b/>
                <w:color w:val="FF0000"/>
              </w:rPr>
            </w:pPr>
            <w:r w:rsidRPr="00043136">
              <w:rPr>
                <w:b/>
                <w:color w:val="FF0000"/>
              </w:rPr>
              <w:t>RATE</w:t>
            </w:r>
          </w:p>
        </w:tc>
        <w:tc>
          <w:tcPr>
            <w:tcW w:w="1133" w:type="dxa"/>
          </w:tcPr>
          <w:p w14:paraId="1E20F397" w14:textId="77777777" w:rsidR="00201252" w:rsidRPr="00043136" w:rsidRDefault="00201252" w:rsidP="00FF0D27">
            <w:pPr>
              <w:rPr>
                <w:b/>
                <w:color w:val="FF0000"/>
              </w:rPr>
            </w:pPr>
            <w:r w:rsidRPr="00043136">
              <w:rPr>
                <w:b/>
                <w:color w:val="FF0000"/>
              </w:rPr>
              <w:t>AMOUNT</w:t>
            </w:r>
          </w:p>
        </w:tc>
      </w:tr>
      <w:tr w:rsidR="00043136" w:rsidRPr="00043136" w14:paraId="375DCBD3" w14:textId="77777777" w:rsidTr="00FF0D27">
        <w:tc>
          <w:tcPr>
            <w:tcW w:w="714" w:type="dxa"/>
          </w:tcPr>
          <w:p w14:paraId="7F36ABD4" w14:textId="77777777" w:rsidR="00201252" w:rsidRPr="00043136" w:rsidRDefault="00201252" w:rsidP="00FF0D27">
            <w:pPr>
              <w:rPr>
                <w:b/>
                <w:color w:val="FF0000"/>
              </w:rPr>
            </w:pPr>
          </w:p>
          <w:p w14:paraId="6F6AEEB5" w14:textId="77777777" w:rsidR="00201252" w:rsidRPr="00043136" w:rsidRDefault="00201252" w:rsidP="00FF0D27">
            <w:pPr>
              <w:rPr>
                <w:b/>
                <w:color w:val="FF0000"/>
              </w:rPr>
            </w:pPr>
          </w:p>
          <w:p w14:paraId="745477FB" w14:textId="77777777" w:rsidR="00201252" w:rsidRPr="00043136" w:rsidRDefault="00201252" w:rsidP="00FF0D27">
            <w:pPr>
              <w:rPr>
                <w:b/>
                <w:color w:val="FF0000"/>
              </w:rPr>
            </w:pPr>
          </w:p>
          <w:p w14:paraId="678BDD7B" w14:textId="77777777" w:rsidR="00201252" w:rsidRPr="00043136" w:rsidRDefault="00201252" w:rsidP="00FF0D27">
            <w:pPr>
              <w:rPr>
                <w:b/>
                <w:color w:val="FF0000"/>
              </w:rPr>
            </w:pPr>
          </w:p>
          <w:p w14:paraId="7BBC96EA" w14:textId="77777777" w:rsidR="00201252" w:rsidRPr="00043136" w:rsidRDefault="00201252" w:rsidP="00FF0D27">
            <w:pPr>
              <w:rPr>
                <w:b/>
                <w:color w:val="FF0000"/>
              </w:rPr>
            </w:pPr>
          </w:p>
          <w:p w14:paraId="0CF68A0B" w14:textId="77777777" w:rsidR="00201252" w:rsidRPr="00043136" w:rsidRDefault="00201252" w:rsidP="00FF0D27">
            <w:pPr>
              <w:rPr>
                <w:b/>
                <w:color w:val="FF0000"/>
              </w:rPr>
            </w:pPr>
          </w:p>
          <w:p w14:paraId="691A855C" w14:textId="77777777" w:rsidR="00201252" w:rsidRPr="00043136" w:rsidRDefault="00201252" w:rsidP="00FF0D27">
            <w:pPr>
              <w:rPr>
                <w:b/>
                <w:color w:val="FF0000"/>
              </w:rPr>
            </w:pPr>
            <w:r w:rsidRPr="00043136">
              <w:rPr>
                <w:b/>
                <w:color w:val="FF0000"/>
              </w:rPr>
              <w:t>A</w:t>
            </w:r>
          </w:p>
          <w:p w14:paraId="397B118F" w14:textId="77777777" w:rsidR="00201252" w:rsidRPr="00043136" w:rsidRDefault="00201252" w:rsidP="00FF0D27">
            <w:pPr>
              <w:rPr>
                <w:b/>
                <w:color w:val="FF0000"/>
              </w:rPr>
            </w:pPr>
          </w:p>
          <w:p w14:paraId="415D6D72" w14:textId="72A4623F" w:rsidR="00201252" w:rsidRPr="00043136" w:rsidRDefault="00201252" w:rsidP="00FF0D27">
            <w:pPr>
              <w:rPr>
                <w:b/>
                <w:color w:val="FF0000"/>
              </w:rPr>
            </w:pPr>
            <w:r w:rsidRPr="00043136">
              <w:rPr>
                <w:b/>
                <w:color w:val="FF0000"/>
              </w:rPr>
              <w:t>B</w:t>
            </w:r>
          </w:p>
          <w:p w14:paraId="383C87BB" w14:textId="77777777" w:rsidR="00201252" w:rsidRPr="00043136" w:rsidRDefault="00201252" w:rsidP="00FF0D27">
            <w:pPr>
              <w:rPr>
                <w:b/>
                <w:color w:val="FF0000"/>
              </w:rPr>
            </w:pPr>
          </w:p>
          <w:p w14:paraId="052FD832" w14:textId="77777777" w:rsidR="00201252" w:rsidRPr="00043136" w:rsidRDefault="00201252" w:rsidP="00FF0D27">
            <w:pPr>
              <w:rPr>
                <w:b/>
                <w:color w:val="FF0000"/>
              </w:rPr>
            </w:pPr>
          </w:p>
          <w:p w14:paraId="17859FAD" w14:textId="77777777" w:rsidR="00201252" w:rsidRPr="00043136" w:rsidRDefault="00201252" w:rsidP="00FF0D27">
            <w:pPr>
              <w:rPr>
                <w:b/>
                <w:color w:val="FF0000"/>
              </w:rPr>
            </w:pPr>
          </w:p>
          <w:p w14:paraId="7C4B7B72" w14:textId="77777777" w:rsidR="00201252" w:rsidRPr="00043136" w:rsidRDefault="00201252" w:rsidP="00FF0D27">
            <w:pPr>
              <w:rPr>
                <w:b/>
                <w:color w:val="FF0000"/>
              </w:rPr>
            </w:pPr>
          </w:p>
          <w:p w14:paraId="76CBCF2E" w14:textId="77777777" w:rsidR="00201252" w:rsidRPr="00043136" w:rsidRDefault="00201252" w:rsidP="00FF0D27">
            <w:pPr>
              <w:rPr>
                <w:b/>
                <w:color w:val="FF0000"/>
              </w:rPr>
            </w:pPr>
          </w:p>
          <w:p w14:paraId="03D800D7" w14:textId="77777777" w:rsidR="00201252" w:rsidRPr="00043136" w:rsidRDefault="00201252" w:rsidP="00FF0D27">
            <w:pPr>
              <w:rPr>
                <w:b/>
                <w:color w:val="FF0000"/>
              </w:rPr>
            </w:pPr>
          </w:p>
          <w:p w14:paraId="10A4E597" w14:textId="77777777" w:rsidR="00201252" w:rsidRPr="00043136" w:rsidRDefault="00201252" w:rsidP="00FF0D27">
            <w:pPr>
              <w:rPr>
                <w:b/>
                <w:color w:val="FF0000"/>
              </w:rPr>
            </w:pPr>
          </w:p>
          <w:p w14:paraId="21088F26" w14:textId="77777777" w:rsidR="00201252" w:rsidRPr="00043136" w:rsidRDefault="00201252" w:rsidP="00FF0D27">
            <w:pPr>
              <w:rPr>
                <w:b/>
                <w:color w:val="FF0000"/>
              </w:rPr>
            </w:pPr>
          </w:p>
          <w:p w14:paraId="60686E9B" w14:textId="77777777" w:rsidR="00201252" w:rsidRPr="00043136" w:rsidRDefault="00201252" w:rsidP="00FF0D27">
            <w:pPr>
              <w:rPr>
                <w:b/>
                <w:color w:val="FF0000"/>
              </w:rPr>
            </w:pPr>
          </w:p>
          <w:p w14:paraId="21682D4B" w14:textId="77777777" w:rsidR="00201252" w:rsidRPr="00043136" w:rsidRDefault="00201252" w:rsidP="00FF0D27">
            <w:pPr>
              <w:rPr>
                <w:b/>
                <w:color w:val="FF0000"/>
              </w:rPr>
            </w:pPr>
          </w:p>
          <w:p w14:paraId="349E48D3" w14:textId="77777777" w:rsidR="00201252" w:rsidRPr="00043136" w:rsidRDefault="00201252" w:rsidP="00FF0D27">
            <w:pPr>
              <w:rPr>
                <w:b/>
                <w:color w:val="FF0000"/>
              </w:rPr>
            </w:pPr>
            <w:r w:rsidRPr="00043136">
              <w:rPr>
                <w:b/>
                <w:color w:val="FF0000"/>
              </w:rPr>
              <w:t>C</w:t>
            </w:r>
          </w:p>
          <w:p w14:paraId="375C916E" w14:textId="77777777" w:rsidR="00201252" w:rsidRPr="00043136" w:rsidRDefault="00201252" w:rsidP="00FF0D27">
            <w:pPr>
              <w:rPr>
                <w:b/>
                <w:color w:val="FF0000"/>
              </w:rPr>
            </w:pPr>
          </w:p>
          <w:p w14:paraId="75440D70" w14:textId="77777777" w:rsidR="00201252" w:rsidRPr="00043136" w:rsidRDefault="00201252" w:rsidP="00FF0D27">
            <w:pPr>
              <w:rPr>
                <w:b/>
                <w:color w:val="FF0000"/>
              </w:rPr>
            </w:pPr>
          </w:p>
          <w:p w14:paraId="4EC471C8" w14:textId="77777777" w:rsidR="00201252" w:rsidRPr="00043136" w:rsidRDefault="00201252" w:rsidP="00FF0D27">
            <w:pPr>
              <w:rPr>
                <w:b/>
                <w:color w:val="FF0000"/>
              </w:rPr>
            </w:pPr>
          </w:p>
          <w:p w14:paraId="614DD54E" w14:textId="77777777" w:rsidR="00201252" w:rsidRPr="00043136" w:rsidRDefault="00201252" w:rsidP="00FF0D27">
            <w:pPr>
              <w:rPr>
                <w:b/>
                <w:color w:val="FF0000"/>
              </w:rPr>
            </w:pPr>
          </w:p>
          <w:p w14:paraId="01FCEE67" w14:textId="77777777" w:rsidR="00201252" w:rsidRPr="00043136" w:rsidRDefault="00201252" w:rsidP="00FF0D27">
            <w:pPr>
              <w:rPr>
                <w:b/>
                <w:color w:val="FF0000"/>
              </w:rPr>
            </w:pPr>
          </w:p>
          <w:p w14:paraId="5F528975" w14:textId="77777777" w:rsidR="00201252" w:rsidRPr="00043136" w:rsidRDefault="00201252" w:rsidP="00FF0D27">
            <w:pPr>
              <w:rPr>
                <w:b/>
                <w:color w:val="FF0000"/>
              </w:rPr>
            </w:pPr>
          </w:p>
          <w:p w14:paraId="7C703581" w14:textId="77777777" w:rsidR="00201252" w:rsidRPr="00043136" w:rsidRDefault="00201252" w:rsidP="00FF0D27">
            <w:pPr>
              <w:rPr>
                <w:b/>
                <w:color w:val="FF0000"/>
              </w:rPr>
            </w:pPr>
            <w:r w:rsidRPr="00043136">
              <w:rPr>
                <w:b/>
                <w:color w:val="FF0000"/>
              </w:rPr>
              <w:t>D</w:t>
            </w:r>
          </w:p>
          <w:p w14:paraId="77C18B33" w14:textId="77777777" w:rsidR="00201252" w:rsidRPr="00043136" w:rsidRDefault="00201252" w:rsidP="00FF0D27">
            <w:pPr>
              <w:rPr>
                <w:b/>
                <w:color w:val="FF0000"/>
              </w:rPr>
            </w:pPr>
          </w:p>
          <w:p w14:paraId="57060EC0" w14:textId="77777777" w:rsidR="00201252" w:rsidRPr="00043136" w:rsidRDefault="00201252" w:rsidP="00FF0D27">
            <w:pPr>
              <w:rPr>
                <w:b/>
                <w:color w:val="FF0000"/>
              </w:rPr>
            </w:pPr>
            <w:r w:rsidRPr="00043136">
              <w:rPr>
                <w:b/>
                <w:color w:val="FF0000"/>
              </w:rPr>
              <w:t>E</w:t>
            </w:r>
          </w:p>
          <w:p w14:paraId="1E70B2E5" w14:textId="77777777" w:rsidR="00201252" w:rsidRPr="00043136" w:rsidRDefault="00201252" w:rsidP="00FF0D27">
            <w:pPr>
              <w:rPr>
                <w:b/>
                <w:color w:val="FF0000"/>
              </w:rPr>
            </w:pPr>
          </w:p>
          <w:p w14:paraId="648BB82E" w14:textId="77777777" w:rsidR="00201252" w:rsidRPr="00043136" w:rsidRDefault="00201252" w:rsidP="00FF0D27">
            <w:pPr>
              <w:rPr>
                <w:b/>
                <w:color w:val="FF0000"/>
              </w:rPr>
            </w:pPr>
          </w:p>
          <w:p w14:paraId="5F25B75E" w14:textId="77777777" w:rsidR="00201252" w:rsidRPr="00043136" w:rsidRDefault="00201252" w:rsidP="00FF0D27">
            <w:pPr>
              <w:rPr>
                <w:b/>
                <w:color w:val="FF0000"/>
              </w:rPr>
            </w:pPr>
          </w:p>
          <w:p w14:paraId="44F87840" w14:textId="77777777" w:rsidR="00201252" w:rsidRPr="00043136" w:rsidRDefault="00201252" w:rsidP="00FF0D27">
            <w:pPr>
              <w:rPr>
                <w:b/>
                <w:color w:val="FF0000"/>
              </w:rPr>
            </w:pPr>
            <w:r w:rsidRPr="00043136">
              <w:rPr>
                <w:b/>
                <w:color w:val="FF0000"/>
              </w:rPr>
              <w:t>F</w:t>
            </w:r>
          </w:p>
        </w:tc>
        <w:tc>
          <w:tcPr>
            <w:tcW w:w="5349" w:type="dxa"/>
          </w:tcPr>
          <w:p w14:paraId="0B2A06B2" w14:textId="77777777" w:rsidR="00201252" w:rsidRPr="00F154B6" w:rsidRDefault="00201252" w:rsidP="00FF0D27">
            <w:pPr>
              <w:rPr>
                <w:b/>
              </w:rPr>
            </w:pPr>
            <w:r w:rsidRPr="00F154B6">
              <w:rPr>
                <w:b/>
              </w:rPr>
              <w:t xml:space="preserve">ELEMENT NO.2: SUPERSTRUCTURE WALLING </w:t>
            </w:r>
          </w:p>
          <w:p w14:paraId="664F8D2A" w14:textId="77777777" w:rsidR="00201252" w:rsidRPr="00043136" w:rsidRDefault="00201252" w:rsidP="00FF0D27">
            <w:pPr>
              <w:rPr>
                <w:b/>
                <w:color w:val="FF0000"/>
              </w:rPr>
            </w:pPr>
          </w:p>
          <w:p w14:paraId="14E76E6F" w14:textId="77777777" w:rsidR="00201252" w:rsidRPr="00043136" w:rsidRDefault="00201252" w:rsidP="00FF0D27">
            <w:pPr>
              <w:rPr>
                <w:color w:val="FF0000"/>
              </w:rPr>
            </w:pPr>
            <w:r w:rsidRPr="00043136">
              <w:rPr>
                <w:color w:val="FF0000"/>
              </w:rPr>
              <w:t>Natural stones bedded and jointed in cement and sand mortar mix 1:4 reinforced with 25x2mm hoop iron every alternate course</w:t>
            </w:r>
          </w:p>
          <w:p w14:paraId="0D845A90" w14:textId="77777777" w:rsidR="00201252" w:rsidRPr="00043136" w:rsidRDefault="00201252" w:rsidP="00FF0D27">
            <w:pPr>
              <w:rPr>
                <w:color w:val="FF0000"/>
              </w:rPr>
            </w:pPr>
          </w:p>
          <w:p w14:paraId="5FDD4238" w14:textId="77777777" w:rsidR="00043136" w:rsidRPr="00043136" w:rsidRDefault="00043136" w:rsidP="00FF0D27">
            <w:pPr>
              <w:rPr>
                <w:color w:val="FF0000"/>
              </w:rPr>
            </w:pPr>
          </w:p>
          <w:p w14:paraId="29930FAB" w14:textId="214B4686" w:rsidR="00201252" w:rsidRPr="00043136" w:rsidRDefault="00201252" w:rsidP="00FF0D27">
            <w:pPr>
              <w:rPr>
                <w:color w:val="FF0000"/>
              </w:rPr>
            </w:pPr>
            <w:r w:rsidRPr="00043136">
              <w:rPr>
                <w:color w:val="FF0000"/>
              </w:rPr>
              <w:t>200mm thick</w:t>
            </w:r>
          </w:p>
          <w:p w14:paraId="09CCE64C" w14:textId="77777777" w:rsidR="00201252" w:rsidRPr="00043136" w:rsidRDefault="00201252" w:rsidP="00FF0D27">
            <w:pPr>
              <w:rPr>
                <w:color w:val="FF0000"/>
              </w:rPr>
            </w:pPr>
          </w:p>
          <w:p w14:paraId="14AB968D" w14:textId="77777777" w:rsidR="00201252" w:rsidRPr="00043136" w:rsidRDefault="00201252" w:rsidP="00FF0D27">
            <w:pPr>
              <w:rPr>
                <w:color w:val="FF0000"/>
              </w:rPr>
            </w:pPr>
            <w:r w:rsidRPr="00043136">
              <w:rPr>
                <w:color w:val="FF0000"/>
              </w:rPr>
              <w:t>Ditto in eaves filling</w:t>
            </w:r>
          </w:p>
          <w:p w14:paraId="15BB67C2" w14:textId="1B44BEF6" w:rsidR="00201252" w:rsidRPr="00043136" w:rsidRDefault="00201252" w:rsidP="00FF0D27">
            <w:pPr>
              <w:rPr>
                <w:color w:val="FF0000"/>
              </w:rPr>
            </w:pPr>
          </w:p>
          <w:p w14:paraId="51882A5C" w14:textId="14B276F5" w:rsidR="00201252" w:rsidRPr="00043136" w:rsidRDefault="00201252" w:rsidP="00FF0D27">
            <w:pPr>
              <w:rPr>
                <w:b/>
                <w:color w:val="FF0000"/>
              </w:rPr>
            </w:pPr>
          </w:p>
          <w:p w14:paraId="6FCDDDB1" w14:textId="6918F130" w:rsidR="00201252" w:rsidRPr="00F154B6" w:rsidRDefault="00F154B6" w:rsidP="00FF0D27">
            <w:pPr>
              <w:rPr>
                <w:b/>
                <w:color w:val="0070C0"/>
              </w:rPr>
            </w:pPr>
            <w:r w:rsidRPr="00F154B6">
              <w:rPr>
                <w:b/>
                <w:color w:val="0070C0"/>
              </w:rPr>
              <w:t xml:space="preserve">TOTAL FOR ELEMENT NO 2 (SUPERSTRUCTURE WALLING) CARRIED TO COLLECTION BELOW  </w:t>
            </w:r>
          </w:p>
          <w:p w14:paraId="47BEBA13" w14:textId="70EFD52E" w:rsidR="00201252" w:rsidRPr="00043136" w:rsidRDefault="00201252" w:rsidP="00FF0D27">
            <w:pPr>
              <w:rPr>
                <w:b/>
                <w:color w:val="FF0000"/>
              </w:rPr>
            </w:pPr>
          </w:p>
          <w:p w14:paraId="2D6F494D" w14:textId="26428AE2" w:rsidR="00201252" w:rsidRPr="00F154B6" w:rsidRDefault="00201252" w:rsidP="00FF0D27">
            <w:pPr>
              <w:rPr>
                <w:b/>
              </w:rPr>
            </w:pPr>
            <w:r w:rsidRPr="00F154B6">
              <w:rPr>
                <w:b/>
              </w:rPr>
              <w:t>ELEMENT NO.3</w:t>
            </w:r>
            <w:r w:rsidR="00F154B6" w:rsidRPr="00F154B6">
              <w:rPr>
                <w:b/>
              </w:rPr>
              <w:t xml:space="preserve"> </w:t>
            </w:r>
            <w:r w:rsidRPr="00F154B6">
              <w:rPr>
                <w:b/>
              </w:rPr>
              <w:t>REINFORCED CONCRETE SUPERSTRUCTURES</w:t>
            </w:r>
          </w:p>
          <w:p w14:paraId="215BE105" w14:textId="58119CA8" w:rsidR="00201252" w:rsidRPr="00043136" w:rsidRDefault="00201252" w:rsidP="00FF0D27">
            <w:pPr>
              <w:rPr>
                <w:b/>
                <w:color w:val="FF0000"/>
              </w:rPr>
            </w:pPr>
          </w:p>
          <w:p w14:paraId="5CD452AF" w14:textId="77777777" w:rsidR="00201252" w:rsidRPr="00043136" w:rsidRDefault="00201252" w:rsidP="00FF0D27">
            <w:pPr>
              <w:rPr>
                <w:b/>
                <w:color w:val="FF0000"/>
              </w:rPr>
            </w:pPr>
            <w:r w:rsidRPr="00043136">
              <w:rPr>
                <w:b/>
                <w:color w:val="FF0000"/>
              </w:rPr>
              <w:t>Vibrated reinforced concrete (1:2:4) class 20/20mm in:</w:t>
            </w:r>
          </w:p>
          <w:p w14:paraId="5874E38E" w14:textId="77777777" w:rsidR="00201252" w:rsidRPr="00043136" w:rsidRDefault="00201252" w:rsidP="00FF0D27">
            <w:pPr>
              <w:rPr>
                <w:b/>
                <w:color w:val="FF0000"/>
              </w:rPr>
            </w:pPr>
          </w:p>
          <w:p w14:paraId="174AB294" w14:textId="77777777" w:rsidR="00201252" w:rsidRPr="00043136" w:rsidRDefault="00201252" w:rsidP="00FF0D27">
            <w:pPr>
              <w:rPr>
                <w:color w:val="FF0000"/>
              </w:rPr>
            </w:pPr>
            <w:r w:rsidRPr="00043136">
              <w:rPr>
                <w:color w:val="FF0000"/>
              </w:rPr>
              <w:t>300x200mm lintels, ground beam and columns.</w:t>
            </w:r>
          </w:p>
          <w:p w14:paraId="27B19223" w14:textId="77777777" w:rsidR="00201252" w:rsidRPr="00043136" w:rsidRDefault="00201252" w:rsidP="00FF0D27">
            <w:pPr>
              <w:rPr>
                <w:b/>
                <w:color w:val="FF0000"/>
              </w:rPr>
            </w:pPr>
          </w:p>
          <w:p w14:paraId="62400F4C" w14:textId="77777777" w:rsidR="00201252" w:rsidRPr="00043136" w:rsidRDefault="00201252" w:rsidP="00FF0D27">
            <w:pPr>
              <w:rPr>
                <w:b/>
                <w:color w:val="FF0000"/>
              </w:rPr>
            </w:pPr>
            <w:r w:rsidRPr="00043136">
              <w:rPr>
                <w:b/>
                <w:color w:val="FF0000"/>
              </w:rPr>
              <w:t>Reinforcement (All Provisional)</w:t>
            </w:r>
          </w:p>
          <w:p w14:paraId="4E97B47E" w14:textId="77777777" w:rsidR="00201252" w:rsidRPr="00043136" w:rsidRDefault="00201252" w:rsidP="00FF0D27">
            <w:pPr>
              <w:rPr>
                <w:b/>
                <w:color w:val="FF0000"/>
              </w:rPr>
            </w:pPr>
          </w:p>
          <w:p w14:paraId="2CF43678" w14:textId="77777777" w:rsidR="00201252" w:rsidRPr="00043136" w:rsidRDefault="00201252" w:rsidP="00FF0D27">
            <w:pPr>
              <w:rPr>
                <w:b/>
                <w:color w:val="FF0000"/>
              </w:rPr>
            </w:pPr>
            <w:r w:rsidRPr="00043136">
              <w:rPr>
                <w:b/>
                <w:color w:val="FF0000"/>
              </w:rPr>
              <w:t>High tensile square twisted bars BS 4461 as described in:</w:t>
            </w:r>
          </w:p>
          <w:p w14:paraId="2FDA5444" w14:textId="77777777" w:rsidR="00201252" w:rsidRPr="00043136" w:rsidRDefault="00201252" w:rsidP="00FF0D27">
            <w:pPr>
              <w:rPr>
                <w:b/>
                <w:color w:val="FF0000"/>
              </w:rPr>
            </w:pPr>
          </w:p>
          <w:p w14:paraId="75A032AD" w14:textId="77777777" w:rsidR="00043136" w:rsidRPr="00043136" w:rsidRDefault="00043136" w:rsidP="00FF0D27">
            <w:pPr>
              <w:rPr>
                <w:color w:val="FF0000"/>
              </w:rPr>
            </w:pPr>
          </w:p>
          <w:p w14:paraId="65DF70CB" w14:textId="46423962" w:rsidR="00201252" w:rsidRPr="00043136" w:rsidRDefault="00201252" w:rsidP="00FF0D27">
            <w:pPr>
              <w:rPr>
                <w:color w:val="FF0000"/>
              </w:rPr>
            </w:pPr>
            <w:r w:rsidRPr="00043136">
              <w:rPr>
                <w:color w:val="FF0000"/>
              </w:rPr>
              <w:t>Y 12 in ground beam, column and beam.</w:t>
            </w:r>
          </w:p>
          <w:p w14:paraId="47F70F83" w14:textId="77777777" w:rsidR="00201252" w:rsidRPr="00043136" w:rsidRDefault="00201252" w:rsidP="00FF0D27">
            <w:pPr>
              <w:rPr>
                <w:color w:val="FF0000"/>
              </w:rPr>
            </w:pPr>
          </w:p>
          <w:p w14:paraId="6C1AE06A" w14:textId="77777777" w:rsidR="00201252" w:rsidRPr="00043136" w:rsidRDefault="00201252" w:rsidP="00FF0D27">
            <w:pPr>
              <w:rPr>
                <w:color w:val="FF0000"/>
              </w:rPr>
            </w:pPr>
            <w:r w:rsidRPr="00043136">
              <w:rPr>
                <w:color w:val="FF0000"/>
              </w:rPr>
              <w:t>Y8 Ditto</w:t>
            </w:r>
          </w:p>
          <w:p w14:paraId="5E203BD1" w14:textId="77777777" w:rsidR="00201252" w:rsidRPr="00043136" w:rsidRDefault="00201252" w:rsidP="00FF0D27">
            <w:pPr>
              <w:rPr>
                <w:b/>
                <w:color w:val="FF0000"/>
              </w:rPr>
            </w:pPr>
          </w:p>
          <w:p w14:paraId="15A39DC4" w14:textId="77777777" w:rsidR="00201252" w:rsidRPr="00043136" w:rsidRDefault="00201252" w:rsidP="00FF0D27">
            <w:pPr>
              <w:rPr>
                <w:b/>
                <w:color w:val="FF0000"/>
              </w:rPr>
            </w:pPr>
            <w:r w:rsidRPr="00043136">
              <w:rPr>
                <w:b/>
                <w:color w:val="FF0000"/>
              </w:rPr>
              <w:t>Sawn formwork to:</w:t>
            </w:r>
          </w:p>
          <w:p w14:paraId="40E81DB4" w14:textId="77777777" w:rsidR="00201252" w:rsidRPr="00043136" w:rsidRDefault="00201252" w:rsidP="00FF0D27">
            <w:pPr>
              <w:rPr>
                <w:b/>
                <w:color w:val="FF0000"/>
              </w:rPr>
            </w:pPr>
          </w:p>
          <w:p w14:paraId="23C85065" w14:textId="1C99A132" w:rsidR="00201252" w:rsidRPr="00043136" w:rsidRDefault="00201252" w:rsidP="00FF0D27">
            <w:pPr>
              <w:rPr>
                <w:color w:val="FF0000"/>
              </w:rPr>
            </w:pPr>
            <w:r w:rsidRPr="00043136">
              <w:rPr>
                <w:color w:val="FF0000"/>
              </w:rPr>
              <w:t>Vertical sides of beams</w:t>
            </w:r>
          </w:p>
          <w:p w14:paraId="56C0E98A" w14:textId="0303745A" w:rsidR="00201252" w:rsidRPr="00043136" w:rsidRDefault="00201252" w:rsidP="00FF0D27">
            <w:pPr>
              <w:rPr>
                <w:color w:val="FF0000"/>
              </w:rPr>
            </w:pPr>
          </w:p>
          <w:p w14:paraId="41CC2B79" w14:textId="1E13B2F6" w:rsidR="00201252" w:rsidRPr="00F154B6" w:rsidRDefault="00F154B6" w:rsidP="00FF0D27">
            <w:pPr>
              <w:rPr>
                <w:b/>
              </w:rPr>
            </w:pPr>
            <w:r w:rsidRPr="00F154B6">
              <w:rPr>
                <w:b/>
              </w:rPr>
              <w:t>TOTAL FOR ELEMENT NO 3 (REINFORCED CONCRETE SUPERSTRUCTURE) CARRIED TO COLLECTION BELOW</w:t>
            </w:r>
          </w:p>
          <w:p w14:paraId="50ACA0B7" w14:textId="77777777" w:rsidR="00201252" w:rsidRPr="00043136" w:rsidRDefault="00201252" w:rsidP="00FF0D27">
            <w:pPr>
              <w:rPr>
                <w:color w:val="FF0000"/>
              </w:rPr>
            </w:pPr>
          </w:p>
          <w:p w14:paraId="099E6B91" w14:textId="77777777" w:rsidR="00201252" w:rsidRPr="00043136" w:rsidRDefault="00201252" w:rsidP="00FF0D27">
            <w:pPr>
              <w:rPr>
                <w:b/>
                <w:color w:val="FF0000"/>
              </w:rPr>
            </w:pPr>
            <w:r w:rsidRPr="00043136">
              <w:rPr>
                <w:b/>
                <w:color w:val="FF0000"/>
              </w:rPr>
              <w:t xml:space="preserve">COLLECTION </w:t>
            </w:r>
          </w:p>
          <w:p w14:paraId="1D916069" w14:textId="77777777" w:rsidR="00201252" w:rsidRPr="00043136" w:rsidRDefault="00201252" w:rsidP="00FF0D27">
            <w:pPr>
              <w:rPr>
                <w:b/>
                <w:color w:val="FF0000"/>
              </w:rPr>
            </w:pPr>
          </w:p>
          <w:p w14:paraId="6D2C619A" w14:textId="77777777" w:rsidR="00201252" w:rsidRPr="00043136" w:rsidRDefault="00201252" w:rsidP="00FF0D27">
            <w:pPr>
              <w:rPr>
                <w:color w:val="FF0000"/>
              </w:rPr>
            </w:pPr>
            <w:r w:rsidRPr="00043136">
              <w:rPr>
                <w:color w:val="FF0000"/>
              </w:rPr>
              <w:t xml:space="preserve">Total for element No 2 from above </w:t>
            </w:r>
          </w:p>
          <w:p w14:paraId="5AA93965" w14:textId="77777777" w:rsidR="00201252" w:rsidRPr="00043136" w:rsidRDefault="00201252" w:rsidP="00FF0D27">
            <w:pPr>
              <w:rPr>
                <w:color w:val="FF0000"/>
              </w:rPr>
            </w:pPr>
          </w:p>
          <w:p w14:paraId="290BB9A0" w14:textId="77777777" w:rsidR="00201252" w:rsidRPr="00043136" w:rsidRDefault="00201252" w:rsidP="00FF0D27">
            <w:pPr>
              <w:rPr>
                <w:color w:val="FF0000"/>
              </w:rPr>
            </w:pPr>
            <w:r w:rsidRPr="00043136">
              <w:rPr>
                <w:color w:val="FF0000"/>
              </w:rPr>
              <w:t xml:space="preserve">Total for Element No 3 from above </w:t>
            </w:r>
          </w:p>
          <w:p w14:paraId="41DCF21C" w14:textId="77777777" w:rsidR="00201252" w:rsidRPr="00043136" w:rsidRDefault="00201252" w:rsidP="00FF0D27">
            <w:pPr>
              <w:rPr>
                <w:b/>
                <w:color w:val="FF0000"/>
              </w:rPr>
            </w:pPr>
          </w:p>
        </w:tc>
        <w:tc>
          <w:tcPr>
            <w:tcW w:w="736" w:type="dxa"/>
          </w:tcPr>
          <w:p w14:paraId="544104D9" w14:textId="77777777" w:rsidR="00201252" w:rsidRPr="00043136" w:rsidRDefault="00201252" w:rsidP="00FF0D27">
            <w:pPr>
              <w:rPr>
                <w:b/>
                <w:color w:val="FF0000"/>
              </w:rPr>
            </w:pPr>
          </w:p>
          <w:p w14:paraId="5D63C927" w14:textId="77777777" w:rsidR="00201252" w:rsidRPr="00043136" w:rsidRDefault="00201252" w:rsidP="00FF0D27">
            <w:pPr>
              <w:rPr>
                <w:b/>
                <w:color w:val="FF0000"/>
              </w:rPr>
            </w:pPr>
          </w:p>
          <w:p w14:paraId="5828D294" w14:textId="77777777" w:rsidR="00201252" w:rsidRPr="00043136" w:rsidRDefault="00201252" w:rsidP="00FF0D27">
            <w:pPr>
              <w:rPr>
                <w:b/>
                <w:color w:val="FF0000"/>
              </w:rPr>
            </w:pPr>
          </w:p>
          <w:p w14:paraId="312369CF" w14:textId="77777777" w:rsidR="00201252" w:rsidRPr="00043136" w:rsidRDefault="00201252" w:rsidP="00FF0D27">
            <w:pPr>
              <w:rPr>
                <w:b/>
                <w:color w:val="FF0000"/>
              </w:rPr>
            </w:pPr>
          </w:p>
          <w:p w14:paraId="369EEF36" w14:textId="77777777" w:rsidR="00201252" w:rsidRPr="00043136" w:rsidRDefault="00201252" w:rsidP="00FF0D27">
            <w:pPr>
              <w:rPr>
                <w:b/>
                <w:color w:val="FF0000"/>
              </w:rPr>
            </w:pPr>
          </w:p>
          <w:p w14:paraId="0A4BA943" w14:textId="77777777" w:rsidR="00201252" w:rsidRPr="00043136" w:rsidRDefault="00201252" w:rsidP="00FF0D27">
            <w:pPr>
              <w:rPr>
                <w:b/>
                <w:color w:val="FF0000"/>
              </w:rPr>
            </w:pPr>
            <w:r w:rsidRPr="00043136">
              <w:rPr>
                <w:b/>
                <w:color w:val="FF0000"/>
              </w:rPr>
              <w:t>42</w:t>
            </w:r>
          </w:p>
          <w:p w14:paraId="13A91D20" w14:textId="77777777" w:rsidR="00201252" w:rsidRPr="00043136" w:rsidRDefault="00201252" w:rsidP="00FF0D27">
            <w:pPr>
              <w:rPr>
                <w:b/>
                <w:color w:val="FF0000"/>
              </w:rPr>
            </w:pPr>
          </w:p>
          <w:p w14:paraId="59CF076D" w14:textId="77777777" w:rsidR="00201252" w:rsidRPr="00043136" w:rsidRDefault="00201252" w:rsidP="00FF0D27">
            <w:pPr>
              <w:rPr>
                <w:b/>
                <w:color w:val="FF0000"/>
              </w:rPr>
            </w:pPr>
          </w:p>
          <w:p w14:paraId="765CC047" w14:textId="77777777" w:rsidR="00201252" w:rsidRPr="00043136" w:rsidRDefault="00201252" w:rsidP="00FF0D27">
            <w:pPr>
              <w:rPr>
                <w:b/>
                <w:color w:val="FF0000"/>
              </w:rPr>
            </w:pPr>
            <w:r w:rsidRPr="00043136">
              <w:rPr>
                <w:b/>
                <w:color w:val="FF0000"/>
              </w:rPr>
              <w:t>5</w:t>
            </w:r>
          </w:p>
          <w:p w14:paraId="5F496245" w14:textId="77777777" w:rsidR="00201252" w:rsidRPr="00043136" w:rsidRDefault="00201252" w:rsidP="00FF0D27">
            <w:pPr>
              <w:rPr>
                <w:b/>
                <w:color w:val="FF0000"/>
              </w:rPr>
            </w:pPr>
          </w:p>
          <w:p w14:paraId="1D4BE249" w14:textId="77777777" w:rsidR="00201252" w:rsidRPr="00043136" w:rsidRDefault="00201252" w:rsidP="00FF0D27">
            <w:pPr>
              <w:rPr>
                <w:b/>
                <w:color w:val="FF0000"/>
              </w:rPr>
            </w:pPr>
          </w:p>
          <w:p w14:paraId="0334CF9C" w14:textId="77777777" w:rsidR="00201252" w:rsidRPr="00043136" w:rsidRDefault="00201252" w:rsidP="00FF0D27">
            <w:pPr>
              <w:rPr>
                <w:b/>
                <w:color w:val="FF0000"/>
              </w:rPr>
            </w:pPr>
          </w:p>
          <w:p w14:paraId="1C0D32EB" w14:textId="77777777" w:rsidR="00201252" w:rsidRPr="00043136" w:rsidRDefault="00201252" w:rsidP="00FF0D27">
            <w:pPr>
              <w:rPr>
                <w:b/>
                <w:color w:val="FF0000"/>
              </w:rPr>
            </w:pPr>
          </w:p>
          <w:p w14:paraId="41673166" w14:textId="77777777" w:rsidR="00201252" w:rsidRPr="00043136" w:rsidRDefault="00201252" w:rsidP="00FF0D27">
            <w:pPr>
              <w:rPr>
                <w:b/>
                <w:color w:val="FF0000"/>
              </w:rPr>
            </w:pPr>
          </w:p>
          <w:p w14:paraId="2EDEE03C" w14:textId="77777777" w:rsidR="00201252" w:rsidRPr="00043136" w:rsidRDefault="00201252" w:rsidP="00FF0D27">
            <w:pPr>
              <w:rPr>
                <w:b/>
                <w:color w:val="FF0000"/>
              </w:rPr>
            </w:pPr>
          </w:p>
          <w:p w14:paraId="374D30E5" w14:textId="77777777" w:rsidR="00201252" w:rsidRPr="00043136" w:rsidRDefault="00201252" w:rsidP="00FF0D27">
            <w:pPr>
              <w:rPr>
                <w:b/>
                <w:color w:val="FF0000"/>
              </w:rPr>
            </w:pPr>
          </w:p>
          <w:p w14:paraId="27598587" w14:textId="77777777" w:rsidR="00201252" w:rsidRPr="00043136" w:rsidRDefault="00201252" w:rsidP="00FF0D27">
            <w:pPr>
              <w:rPr>
                <w:b/>
                <w:color w:val="FF0000"/>
              </w:rPr>
            </w:pPr>
          </w:p>
          <w:p w14:paraId="306458B2" w14:textId="77777777" w:rsidR="00201252" w:rsidRPr="00043136" w:rsidRDefault="00201252" w:rsidP="00FF0D27">
            <w:pPr>
              <w:rPr>
                <w:b/>
                <w:color w:val="FF0000"/>
              </w:rPr>
            </w:pPr>
          </w:p>
          <w:p w14:paraId="14AB778A" w14:textId="77777777" w:rsidR="00201252" w:rsidRPr="00043136" w:rsidRDefault="00201252" w:rsidP="00FF0D27">
            <w:pPr>
              <w:rPr>
                <w:b/>
                <w:color w:val="FF0000"/>
              </w:rPr>
            </w:pPr>
          </w:p>
          <w:p w14:paraId="11159891" w14:textId="77777777" w:rsidR="00201252" w:rsidRPr="00043136" w:rsidRDefault="00201252" w:rsidP="00FF0D27">
            <w:pPr>
              <w:rPr>
                <w:b/>
                <w:color w:val="FF0000"/>
              </w:rPr>
            </w:pPr>
          </w:p>
          <w:p w14:paraId="048AA555" w14:textId="77777777" w:rsidR="00201252" w:rsidRPr="00043136" w:rsidRDefault="00201252" w:rsidP="00FF0D27">
            <w:pPr>
              <w:rPr>
                <w:color w:val="FF0000"/>
              </w:rPr>
            </w:pPr>
            <w:r w:rsidRPr="00043136">
              <w:rPr>
                <w:color w:val="FF0000"/>
              </w:rPr>
              <w:t>1</w:t>
            </w:r>
          </w:p>
          <w:p w14:paraId="55F55943" w14:textId="77777777" w:rsidR="00201252" w:rsidRPr="00043136" w:rsidRDefault="00201252" w:rsidP="00FF0D27">
            <w:pPr>
              <w:rPr>
                <w:color w:val="FF0000"/>
              </w:rPr>
            </w:pPr>
          </w:p>
          <w:p w14:paraId="406E3FB3" w14:textId="77777777" w:rsidR="00201252" w:rsidRPr="00043136" w:rsidRDefault="00201252" w:rsidP="00FF0D27">
            <w:pPr>
              <w:rPr>
                <w:color w:val="FF0000"/>
              </w:rPr>
            </w:pPr>
          </w:p>
          <w:p w14:paraId="608E8021" w14:textId="77777777" w:rsidR="00201252" w:rsidRPr="00043136" w:rsidRDefault="00201252" w:rsidP="00FF0D27">
            <w:pPr>
              <w:rPr>
                <w:color w:val="FF0000"/>
              </w:rPr>
            </w:pPr>
          </w:p>
          <w:p w14:paraId="55D6647A" w14:textId="77777777" w:rsidR="00201252" w:rsidRPr="00043136" w:rsidRDefault="00201252" w:rsidP="00FF0D27">
            <w:pPr>
              <w:rPr>
                <w:color w:val="FF0000"/>
              </w:rPr>
            </w:pPr>
          </w:p>
          <w:p w14:paraId="1CD98B24" w14:textId="77777777" w:rsidR="00201252" w:rsidRPr="00043136" w:rsidRDefault="00201252" w:rsidP="00FF0D27">
            <w:pPr>
              <w:rPr>
                <w:color w:val="FF0000"/>
              </w:rPr>
            </w:pPr>
          </w:p>
          <w:p w14:paraId="60BBB05A" w14:textId="77777777" w:rsidR="00201252" w:rsidRPr="00043136" w:rsidRDefault="00201252" w:rsidP="00FF0D27">
            <w:pPr>
              <w:rPr>
                <w:color w:val="FF0000"/>
              </w:rPr>
            </w:pPr>
            <w:r w:rsidRPr="00043136">
              <w:rPr>
                <w:color w:val="FF0000"/>
              </w:rPr>
              <w:t>125</w:t>
            </w:r>
          </w:p>
          <w:p w14:paraId="1B696974" w14:textId="77777777" w:rsidR="00201252" w:rsidRPr="00043136" w:rsidRDefault="00201252" w:rsidP="00FF0D27">
            <w:pPr>
              <w:rPr>
                <w:color w:val="FF0000"/>
              </w:rPr>
            </w:pPr>
          </w:p>
          <w:p w14:paraId="35FF4B2D" w14:textId="77777777" w:rsidR="00201252" w:rsidRPr="00043136" w:rsidRDefault="00201252" w:rsidP="00FF0D27">
            <w:pPr>
              <w:rPr>
                <w:color w:val="FF0000"/>
              </w:rPr>
            </w:pPr>
            <w:r w:rsidRPr="00043136">
              <w:rPr>
                <w:color w:val="FF0000"/>
              </w:rPr>
              <w:t>42</w:t>
            </w:r>
          </w:p>
          <w:p w14:paraId="1DF3D47E" w14:textId="77777777" w:rsidR="00201252" w:rsidRPr="00043136" w:rsidRDefault="00201252" w:rsidP="00FF0D27">
            <w:pPr>
              <w:rPr>
                <w:color w:val="FF0000"/>
              </w:rPr>
            </w:pPr>
          </w:p>
          <w:p w14:paraId="2E2BA2C4" w14:textId="77777777" w:rsidR="00201252" w:rsidRPr="00043136" w:rsidRDefault="00201252" w:rsidP="00FF0D27">
            <w:pPr>
              <w:rPr>
                <w:color w:val="FF0000"/>
              </w:rPr>
            </w:pPr>
          </w:p>
          <w:p w14:paraId="5B100D7F" w14:textId="77777777" w:rsidR="00201252" w:rsidRPr="00043136" w:rsidRDefault="00201252" w:rsidP="00FF0D27">
            <w:pPr>
              <w:rPr>
                <w:color w:val="FF0000"/>
              </w:rPr>
            </w:pPr>
          </w:p>
          <w:p w14:paraId="11E2A83E" w14:textId="77777777" w:rsidR="00201252" w:rsidRPr="00043136" w:rsidRDefault="00201252" w:rsidP="00FF0D27">
            <w:pPr>
              <w:rPr>
                <w:b/>
                <w:color w:val="FF0000"/>
              </w:rPr>
            </w:pPr>
            <w:r w:rsidRPr="00043136">
              <w:rPr>
                <w:color w:val="FF0000"/>
              </w:rPr>
              <w:t>31</w:t>
            </w:r>
          </w:p>
        </w:tc>
        <w:tc>
          <w:tcPr>
            <w:tcW w:w="709" w:type="dxa"/>
          </w:tcPr>
          <w:p w14:paraId="3F5D039A" w14:textId="77777777" w:rsidR="00201252" w:rsidRPr="00043136" w:rsidRDefault="00201252" w:rsidP="00FF0D27">
            <w:pPr>
              <w:rPr>
                <w:b/>
                <w:color w:val="FF0000"/>
              </w:rPr>
            </w:pPr>
          </w:p>
          <w:p w14:paraId="6E6003CF" w14:textId="77777777" w:rsidR="00201252" w:rsidRPr="00043136" w:rsidRDefault="00201252" w:rsidP="00FF0D27">
            <w:pPr>
              <w:rPr>
                <w:b/>
                <w:color w:val="FF0000"/>
              </w:rPr>
            </w:pPr>
          </w:p>
          <w:p w14:paraId="747F065F" w14:textId="77777777" w:rsidR="00201252" w:rsidRPr="00043136" w:rsidRDefault="00201252" w:rsidP="00FF0D27">
            <w:pPr>
              <w:rPr>
                <w:b/>
                <w:color w:val="FF0000"/>
              </w:rPr>
            </w:pPr>
          </w:p>
          <w:p w14:paraId="48245330" w14:textId="77777777" w:rsidR="00201252" w:rsidRPr="00043136" w:rsidRDefault="00201252" w:rsidP="00FF0D27">
            <w:pPr>
              <w:rPr>
                <w:b/>
                <w:color w:val="FF0000"/>
              </w:rPr>
            </w:pPr>
          </w:p>
          <w:p w14:paraId="349828D6" w14:textId="77777777" w:rsidR="00201252" w:rsidRPr="00043136" w:rsidRDefault="00201252" w:rsidP="00FF0D27">
            <w:pPr>
              <w:rPr>
                <w:b/>
                <w:color w:val="FF0000"/>
              </w:rPr>
            </w:pPr>
          </w:p>
          <w:p w14:paraId="4C636FC2" w14:textId="77777777" w:rsidR="00201252" w:rsidRPr="00043136" w:rsidRDefault="00201252" w:rsidP="00FF0D27">
            <w:pPr>
              <w:rPr>
                <w:b/>
                <w:color w:val="FF0000"/>
              </w:rPr>
            </w:pPr>
            <w:r w:rsidRPr="00043136">
              <w:rPr>
                <w:b/>
                <w:color w:val="FF0000"/>
              </w:rPr>
              <w:t>SM</w:t>
            </w:r>
          </w:p>
          <w:p w14:paraId="1DC35366" w14:textId="77777777" w:rsidR="00201252" w:rsidRPr="00043136" w:rsidRDefault="00201252" w:rsidP="00FF0D27">
            <w:pPr>
              <w:rPr>
                <w:b/>
                <w:color w:val="FF0000"/>
              </w:rPr>
            </w:pPr>
          </w:p>
          <w:p w14:paraId="69633570" w14:textId="77777777" w:rsidR="00201252" w:rsidRPr="00043136" w:rsidRDefault="00201252" w:rsidP="00FF0D27">
            <w:pPr>
              <w:rPr>
                <w:b/>
                <w:color w:val="FF0000"/>
              </w:rPr>
            </w:pPr>
          </w:p>
          <w:p w14:paraId="1E05EB2C" w14:textId="77777777" w:rsidR="00201252" w:rsidRPr="00043136" w:rsidRDefault="00201252" w:rsidP="00FF0D27">
            <w:pPr>
              <w:rPr>
                <w:b/>
                <w:color w:val="FF0000"/>
              </w:rPr>
            </w:pPr>
            <w:r w:rsidRPr="00043136">
              <w:rPr>
                <w:b/>
                <w:color w:val="FF0000"/>
              </w:rPr>
              <w:t>LM</w:t>
            </w:r>
          </w:p>
          <w:p w14:paraId="641BB686" w14:textId="77777777" w:rsidR="00201252" w:rsidRPr="00043136" w:rsidRDefault="00201252" w:rsidP="00FF0D27">
            <w:pPr>
              <w:rPr>
                <w:b/>
                <w:color w:val="FF0000"/>
              </w:rPr>
            </w:pPr>
          </w:p>
          <w:p w14:paraId="16360DB8" w14:textId="77777777" w:rsidR="00201252" w:rsidRPr="00043136" w:rsidRDefault="00201252" w:rsidP="00FF0D27">
            <w:pPr>
              <w:rPr>
                <w:b/>
                <w:color w:val="FF0000"/>
              </w:rPr>
            </w:pPr>
          </w:p>
          <w:p w14:paraId="32B919EC" w14:textId="77777777" w:rsidR="00201252" w:rsidRPr="00043136" w:rsidRDefault="00201252" w:rsidP="00FF0D27">
            <w:pPr>
              <w:rPr>
                <w:b/>
                <w:color w:val="FF0000"/>
              </w:rPr>
            </w:pPr>
          </w:p>
          <w:p w14:paraId="0224308E" w14:textId="77777777" w:rsidR="00201252" w:rsidRPr="00043136" w:rsidRDefault="00201252" w:rsidP="00FF0D27">
            <w:pPr>
              <w:rPr>
                <w:b/>
                <w:color w:val="FF0000"/>
              </w:rPr>
            </w:pPr>
          </w:p>
          <w:p w14:paraId="41676571" w14:textId="77777777" w:rsidR="00201252" w:rsidRPr="00043136" w:rsidRDefault="00201252" w:rsidP="00FF0D27">
            <w:pPr>
              <w:rPr>
                <w:b/>
                <w:color w:val="FF0000"/>
              </w:rPr>
            </w:pPr>
          </w:p>
          <w:p w14:paraId="36AB8030" w14:textId="77777777" w:rsidR="00201252" w:rsidRPr="00043136" w:rsidRDefault="00201252" w:rsidP="00FF0D27">
            <w:pPr>
              <w:rPr>
                <w:b/>
                <w:color w:val="FF0000"/>
              </w:rPr>
            </w:pPr>
          </w:p>
          <w:p w14:paraId="6C617DA3" w14:textId="77777777" w:rsidR="00201252" w:rsidRPr="00043136" w:rsidRDefault="00201252" w:rsidP="00FF0D27">
            <w:pPr>
              <w:rPr>
                <w:b/>
                <w:color w:val="FF0000"/>
              </w:rPr>
            </w:pPr>
          </w:p>
          <w:p w14:paraId="731DCC00" w14:textId="77777777" w:rsidR="00201252" w:rsidRPr="00043136" w:rsidRDefault="00201252" w:rsidP="00FF0D27">
            <w:pPr>
              <w:rPr>
                <w:b/>
                <w:color w:val="FF0000"/>
              </w:rPr>
            </w:pPr>
          </w:p>
          <w:p w14:paraId="59280A85" w14:textId="77777777" w:rsidR="00201252" w:rsidRPr="00043136" w:rsidRDefault="00201252" w:rsidP="00FF0D27">
            <w:pPr>
              <w:rPr>
                <w:b/>
                <w:color w:val="FF0000"/>
              </w:rPr>
            </w:pPr>
          </w:p>
          <w:p w14:paraId="70286728" w14:textId="77777777" w:rsidR="00201252" w:rsidRPr="00043136" w:rsidRDefault="00201252" w:rsidP="00FF0D27">
            <w:pPr>
              <w:rPr>
                <w:b/>
                <w:color w:val="FF0000"/>
              </w:rPr>
            </w:pPr>
          </w:p>
          <w:p w14:paraId="590A5760" w14:textId="77777777" w:rsidR="00201252" w:rsidRPr="00043136" w:rsidRDefault="00201252" w:rsidP="00FF0D27">
            <w:pPr>
              <w:rPr>
                <w:b/>
                <w:color w:val="FF0000"/>
              </w:rPr>
            </w:pPr>
          </w:p>
          <w:p w14:paraId="7CC6E2CD" w14:textId="77777777" w:rsidR="00201252" w:rsidRPr="00043136" w:rsidRDefault="00201252" w:rsidP="00FF0D27">
            <w:pPr>
              <w:rPr>
                <w:color w:val="FF0000"/>
              </w:rPr>
            </w:pPr>
            <w:r w:rsidRPr="00043136">
              <w:rPr>
                <w:color w:val="FF0000"/>
              </w:rPr>
              <w:t>CM</w:t>
            </w:r>
          </w:p>
          <w:p w14:paraId="74F7C602" w14:textId="77777777" w:rsidR="00201252" w:rsidRPr="00043136" w:rsidRDefault="00201252" w:rsidP="00FF0D27">
            <w:pPr>
              <w:rPr>
                <w:color w:val="FF0000"/>
              </w:rPr>
            </w:pPr>
          </w:p>
          <w:p w14:paraId="60743E86" w14:textId="77777777" w:rsidR="00201252" w:rsidRPr="00043136" w:rsidRDefault="00201252" w:rsidP="00FF0D27">
            <w:pPr>
              <w:rPr>
                <w:color w:val="FF0000"/>
              </w:rPr>
            </w:pPr>
          </w:p>
          <w:p w14:paraId="668F87FF" w14:textId="77777777" w:rsidR="00201252" w:rsidRPr="00043136" w:rsidRDefault="00201252" w:rsidP="00FF0D27">
            <w:pPr>
              <w:rPr>
                <w:color w:val="FF0000"/>
              </w:rPr>
            </w:pPr>
          </w:p>
          <w:p w14:paraId="2B61425D" w14:textId="77777777" w:rsidR="00201252" w:rsidRPr="00043136" w:rsidRDefault="00201252" w:rsidP="00FF0D27">
            <w:pPr>
              <w:rPr>
                <w:color w:val="FF0000"/>
              </w:rPr>
            </w:pPr>
          </w:p>
          <w:p w14:paraId="4D3BC5DF" w14:textId="77777777" w:rsidR="00201252" w:rsidRPr="00043136" w:rsidRDefault="00201252" w:rsidP="00FF0D27">
            <w:pPr>
              <w:rPr>
                <w:color w:val="FF0000"/>
              </w:rPr>
            </w:pPr>
          </w:p>
          <w:p w14:paraId="0922DEEC" w14:textId="77777777" w:rsidR="00201252" w:rsidRPr="00043136" w:rsidRDefault="00201252" w:rsidP="00FF0D27">
            <w:pPr>
              <w:rPr>
                <w:color w:val="FF0000"/>
              </w:rPr>
            </w:pPr>
            <w:r w:rsidRPr="00043136">
              <w:rPr>
                <w:color w:val="FF0000"/>
              </w:rPr>
              <w:t>KGS</w:t>
            </w:r>
          </w:p>
          <w:p w14:paraId="19CEAE39" w14:textId="77777777" w:rsidR="00201252" w:rsidRPr="00043136" w:rsidRDefault="00201252" w:rsidP="00FF0D27">
            <w:pPr>
              <w:rPr>
                <w:color w:val="FF0000"/>
              </w:rPr>
            </w:pPr>
          </w:p>
          <w:p w14:paraId="28FE73CF" w14:textId="77777777" w:rsidR="00201252" w:rsidRPr="00043136" w:rsidRDefault="00201252" w:rsidP="00FF0D27">
            <w:pPr>
              <w:rPr>
                <w:color w:val="FF0000"/>
              </w:rPr>
            </w:pPr>
            <w:r w:rsidRPr="00043136">
              <w:rPr>
                <w:color w:val="FF0000"/>
              </w:rPr>
              <w:t>KGS</w:t>
            </w:r>
          </w:p>
          <w:p w14:paraId="44ADA165" w14:textId="77777777" w:rsidR="00201252" w:rsidRPr="00043136" w:rsidRDefault="00201252" w:rsidP="00FF0D27">
            <w:pPr>
              <w:rPr>
                <w:color w:val="FF0000"/>
              </w:rPr>
            </w:pPr>
          </w:p>
          <w:p w14:paraId="54156752" w14:textId="77777777" w:rsidR="00201252" w:rsidRPr="00043136" w:rsidRDefault="00201252" w:rsidP="00FF0D27">
            <w:pPr>
              <w:rPr>
                <w:color w:val="FF0000"/>
              </w:rPr>
            </w:pPr>
          </w:p>
          <w:p w14:paraId="5429A781" w14:textId="77777777" w:rsidR="00201252" w:rsidRPr="00043136" w:rsidRDefault="00201252" w:rsidP="00FF0D27">
            <w:pPr>
              <w:rPr>
                <w:color w:val="FF0000"/>
              </w:rPr>
            </w:pPr>
          </w:p>
          <w:p w14:paraId="5D0BDD39" w14:textId="77777777" w:rsidR="00201252" w:rsidRPr="00043136" w:rsidRDefault="00201252" w:rsidP="00FF0D27">
            <w:pPr>
              <w:rPr>
                <w:b/>
                <w:color w:val="FF0000"/>
              </w:rPr>
            </w:pPr>
            <w:r w:rsidRPr="00043136">
              <w:rPr>
                <w:color w:val="FF0000"/>
              </w:rPr>
              <w:t>LM</w:t>
            </w:r>
          </w:p>
          <w:p w14:paraId="2B32B9FC" w14:textId="77777777" w:rsidR="00201252" w:rsidRPr="00043136" w:rsidRDefault="00201252" w:rsidP="00FF0D27">
            <w:pPr>
              <w:rPr>
                <w:b/>
                <w:color w:val="FF0000"/>
              </w:rPr>
            </w:pPr>
          </w:p>
          <w:p w14:paraId="5415D010" w14:textId="77777777" w:rsidR="00201252" w:rsidRPr="00043136" w:rsidRDefault="00201252" w:rsidP="00FF0D27">
            <w:pPr>
              <w:rPr>
                <w:b/>
                <w:color w:val="FF0000"/>
              </w:rPr>
            </w:pPr>
          </w:p>
          <w:p w14:paraId="63DBD5A5" w14:textId="77777777" w:rsidR="00201252" w:rsidRPr="00043136" w:rsidRDefault="00201252" w:rsidP="00FF0D27">
            <w:pPr>
              <w:rPr>
                <w:b/>
                <w:color w:val="FF0000"/>
              </w:rPr>
            </w:pPr>
          </w:p>
          <w:p w14:paraId="03A000FF" w14:textId="77777777" w:rsidR="00201252" w:rsidRPr="00043136" w:rsidRDefault="00201252" w:rsidP="00FF0D27">
            <w:pPr>
              <w:rPr>
                <w:b/>
                <w:color w:val="FF0000"/>
              </w:rPr>
            </w:pPr>
          </w:p>
          <w:p w14:paraId="2C52F940" w14:textId="77777777" w:rsidR="00201252" w:rsidRPr="00043136" w:rsidRDefault="00201252" w:rsidP="00FF0D27">
            <w:pPr>
              <w:rPr>
                <w:b/>
                <w:color w:val="FF0000"/>
              </w:rPr>
            </w:pPr>
          </w:p>
          <w:p w14:paraId="0630D216" w14:textId="77777777" w:rsidR="00201252" w:rsidRPr="00043136" w:rsidRDefault="00201252" w:rsidP="00FF0D27">
            <w:pPr>
              <w:rPr>
                <w:b/>
                <w:color w:val="FF0000"/>
              </w:rPr>
            </w:pPr>
          </w:p>
        </w:tc>
        <w:tc>
          <w:tcPr>
            <w:tcW w:w="709" w:type="dxa"/>
          </w:tcPr>
          <w:p w14:paraId="19F8548F" w14:textId="77777777" w:rsidR="00201252" w:rsidRPr="00043136" w:rsidRDefault="00201252" w:rsidP="00FF0D27">
            <w:pPr>
              <w:rPr>
                <w:b/>
                <w:color w:val="FF0000"/>
              </w:rPr>
            </w:pPr>
          </w:p>
        </w:tc>
        <w:tc>
          <w:tcPr>
            <w:tcW w:w="1133" w:type="dxa"/>
          </w:tcPr>
          <w:p w14:paraId="66D0BF20" w14:textId="77777777" w:rsidR="00201252" w:rsidRPr="00043136" w:rsidRDefault="00201252" w:rsidP="00FF0D27">
            <w:pPr>
              <w:rPr>
                <w:b/>
                <w:color w:val="FF0000"/>
              </w:rPr>
            </w:pPr>
          </w:p>
          <w:p w14:paraId="71410BE8" w14:textId="77777777" w:rsidR="00201252" w:rsidRPr="00043136" w:rsidRDefault="00201252" w:rsidP="00FF0D27">
            <w:pPr>
              <w:rPr>
                <w:b/>
                <w:color w:val="FF0000"/>
              </w:rPr>
            </w:pPr>
          </w:p>
          <w:p w14:paraId="6772C8F4" w14:textId="77777777" w:rsidR="00201252" w:rsidRPr="00043136" w:rsidRDefault="00201252" w:rsidP="00FF0D27">
            <w:pPr>
              <w:rPr>
                <w:b/>
                <w:color w:val="FF0000"/>
              </w:rPr>
            </w:pPr>
          </w:p>
          <w:p w14:paraId="39941447" w14:textId="77777777" w:rsidR="00201252" w:rsidRPr="00043136" w:rsidRDefault="00201252" w:rsidP="00FF0D27">
            <w:pPr>
              <w:rPr>
                <w:b/>
                <w:color w:val="FF0000"/>
              </w:rPr>
            </w:pPr>
          </w:p>
          <w:p w14:paraId="00DAC741" w14:textId="77777777" w:rsidR="00201252" w:rsidRPr="00043136" w:rsidRDefault="00201252" w:rsidP="00FF0D27">
            <w:pPr>
              <w:rPr>
                <w:b/>
                <w:color w:val="FF0000"/>
              </w:rPr>
            </w:pPr>
          </w:p>
          <w:p w14:paraId="641ACBD2" w14:textId="77777777" w:rsidR="00201252" w:rsidRPr="00043136" w:rsidRDefault="00201252" w:rsidP="00FF0D27">
            <w:pPr>
              <w:rPr>
                <w:b/>
                <w:color w:val="FF0000"/>
              </w:rPr>
            </w:pPr>
          </w:p>
          <w:p w14:paraId="730A34DE" w14:textId="77777777" w:rsidR="00201252" w:rsidRPr="00043136" w:rsidRDefault="00201252" w:rsidP="00FF0D27">
            <w:pPr>
              <w:rPr>
                <w:b/>
                <w:color w:val="FF0000"/>
              </w:rPr>
            </w:pPr>
          </w:p>
          <w:p w14:paraId="699B1E6F" w14:textId="77777777" w:rsidR="00201252" w:rsidRPr="00043136" w:rsidRDefault="00201252" w:rsidP="00FF0D27">
            <w:pPr>
              <w:rPr>
                <w:b/>
                <w:color w:val="FF0000"/>
              </w:rPr>
            </w:pPr>
          </w:p>
          <w:p w14:paraId="7EEB76D7" w14:textId="77777777" w:rsidR="00201252" w:rsidRPr="00043136" w:rsidRDefault="00201252" w:rsidP="00FF0D27">
            <w:pPr>
              <w:rPr>
                <w:b/>
                <w:color w:val="FF0000"/>
              </w:rPr>
            </w:pPr>
          </w:p>
          <w:p w14:paraId="2A3B133D" w14:textId="77777777" w:rsidR="00201252" w:rsidRPr="00043136" w:rsidRDefault="00201252" w:rsidP="00FF0D27">
            <w:pPr>
              <w:rPr>
                <w:b/>
                <w:color w:val="FF0000"/>
              </w:rPr>
            </w:pPr>
          </w:p>
        </w:tc>
      </w:tr>
      <w:tr w:rsidR="00043136" w:rsidRPr="00043136" w14:paraId="59BC003E" w14:textId="77777777" w:rsidTr="00FF0D27">
        <w:tc>
          <w:tcPr>
            <w:tcW w:w="714" w:type="dxa"/>
          </w:tcPr>
          <w:p w14:paraId="24612E21" w14:textId="77777777" w:rsidR="00201252" w:rsidRPr="00043136" w:rsidRDefault="00201252" w:rsidP="00FF0D27">
            <w:pPr>
              <w:rPr>
                <w:b/>
                <w:color w:val="FF0000"/>
              </w:rPr>
            </w:pPr>
          </w:p>
        </w:tc>
        <w:tc>
          <w:tcPr>
            <w:tcW w:w="5349" w:type="dxa"/>
          </w:tcPr>
          <w:p w14:paraId="3F335E9D" w14:textId="5038B0E2" w:rsidR="00201252" w:rsidRPr="00043136" w:rsidRDefault="00F154B6" w:rsidP="00FF0D27">
            <w:pPr>
              <w:rPr>
                <w:b/>
                <w:color w:val="FF0000"/>
              </w:rPr>
            </w:pPr>
            <w:r w:rsidRPr="00F154B6">
              <w:rPr>
                <w:b/>
                <w:color w:val="0070C0"/>
              </w:rPr>
              <w:t>TOTAL FOR ELEMENT NO.2 (WALLING) AND ELEMENT NO 3 (REINFORCED CONCRETE SUPERSTRUCTURE) CARRIED TO SUMMARY</w:t>
            </w:r>
          </w:p>
        </w:tc>
        <w:tc>
          <w:tcPr>
            <w:tcW w:w="736" w:type="dxa"/>
          </w:tcPr>
          <w:p w14:paraId="30C17079" w14:textId="77777777" w:rsidR="00201252" w:rsidRPr="00043136" w:rsidRDefault="00201252" w:rsidP="00FF0D27">
            <w:pPr>
              <w:rPr>
                <w:b/>
                <w:color w:val="FF0000"/>
              </w:rPr>
            </w:pPr>
          </w:p>
        </w:tc>
        <w:tc>
          <w:tcPr>
            <w:tcW w:w="709" w:type="dxa"/>
          </w:tcPr>
          <w:p w14:paraId="080497B8" w14:textId="77777777" w:rsidR="00201252" w:rsidRPr="00043136" w:rsidRDefault="00201252" w:rsidP="00FF0D27">
            <w:pPr>
              <w:rPr>
                <w:b/>
                <w:color w:val="FF0000"/>
              </w:rPr>
            </w:pPr>
          </w:p>
        </w:tc>
        <w:tc>
          <w:tcPr>
            <w:tcW w:w="709" w:type="dxa"/>
          </w:tcPr>
          <w:p w14:paraId="333D2571" w14:textId="77777777" w:rsidR="00201252" w:rsidRPr="00043136" w:rsidRDefault="00201252" w:rsidP="00FF0D27">
            <w:pPr>
              <w:rPr>
                <w:b/>
                <w:color w:val="FF0000"/>
              </w:rPr>
            </w:pPr>
          </w:p>
        </w:tc>
        <w:tc>
          <w:tcPr>
            <w:tcW w:w="1133" w:type="dxa"/>
          </w:tcPr>
          <w:p w14:paraId="4BD23159" w14:textId="77777777" w:rsidR="00201252" w:rsidRPr="00043136" w:rsidRDefault="00201252" w:rsidP="00FF0D27">
            <w:pPr>
              <w:rPr>
                <w:b/>
                <w:color w:val="FF0000"/>
              </w:rPr>
            </w:pPr>
          </w:p>
        </w:tc>
      </w:tr>
    </w:tbl>
    <w:p w14:paraId="1C622D5B" w14:textId="77777777" w:rsidR="00201252" w:rsidRPr="00043136" w:rsidRDefault="00201252" w:rsidP="00201252">
      <w:pPr>
        <w:rPr>
          <w:color w:val="FF0000"/>
        </w:rPr>
      </w:pPr>
      <w:r w:rsidRPr="00043136">
        <w:rPr>
          <w:color w:val="FF0000"/>
        </w:rPr>
        <w:br w:type="page"/>
      </w:r>
    </w:p>
    <w:tbl>
      <w:tblPr>
        <w:tblStyle w:val="TableGrid"/>
        <w:tblW w:w="0" w:type="auto"/>
        <w:tblLook w:val="04A0" w:firstRow="1" w:lastRow="0" w:firstColumn="1" w:lastColumn="0" w:noHBand="0" w:noVBand="1"/>
      </w:tblPr>
      <w:tblGrid>
        <w:gridCol w:w="714"/>
        <w:gridCol w:w="5349"/>
        <w:gridCol w:w="737"/>
        <w:gridCol w:w="709"/>
        <w:gridCol w:w="717"/>
        <w:gridCol w:w="1133"/>
      </w:tblGrid>
      <w:tr w:rsidR="00043136" w:rsidRPr="00043136" w14:paraId="40AFC22D" w14:textId="77777777" w:rsidTr="00FF0D27">
        <w:tc>
          <w:tcPr>
            <w:tcW w:w="714" w:type="dxa"/>
          </w:tcPr>
          <w:p w14:paraId="7D72C5EF" w14:textId="77777777" w:rsidR="00201252" w:rsidRPr="00043136" w:rsidRDefault="00201252" w:rsidP="00FF0D27">
            <w:pPr>
              <w:rPr>
                <w:b/>
                <w:color w:val="FF0000"/>
              </w:rPr>
            </w:pPr>
            <w:r w:rsidRPr="00043136">
              <w:rPr>
                <w:b/>
                <w:noProof/>
                <w:color w:val="FF0000"/>
                <w:lang w:val="en-GB" w:eastAsia="en-GB"/>
              </w:rPr>
              <mc:AlternateContent>
                <mc:Choice Requires="wps">
                  <w:drawing>
                    <wp:anchor distT="0" distB="0" distL="114300" distR="114300" simplePos="0" relativeHeight="251820544" behindDoc="0" locked="0" layoutInCell="1" allowOverlap="1" wp14:anchorId="5933EB81" wp14:editId="37DE9C17">
                      <wp:simplePos x="0" y="0"/>
                      <wp:positionH relativeFrom="margin">
                        <wp:align>left</wp:align>
                      </wp:positionH>
                      <wp:positionV relativeFrom="paragraph">
                        <wp:posOffset>-5241925</wp:posOffset>
                      </wp:positionV>
                      <wp:extent cx="5943600" cy="0"/>
                      <wp:effectExtent l="0" t="0" r="19050" b="19050"/>
                      <wp:wrapNone/>
                      <wp:docPr id="38" name="Straight Connector 38"/>
                      <wp:cNvGraphicFramePr/>
                      <a:graphic xmlns:a="http://schemas.openxmlformats.org/drawingml/2006/main">
                        <a:graphicData uri="http://schemas.microsoft.com/office/word/2010/wordprocessingShape">
                          <wps:wsp>
                            <wps:cNvCnPr/>
                            <wps:spPr>
                              <a:xfrm>
                                <a:off x="0" y="0"/>
                                <a:ext cx="5943600" cy="0"/>
                              </a:xfrm>
                              <a:prstGeom prst="line">
                                <a:avLst/>
                              </a:prstGeom>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F275B17" id="Straight Connector 38" o:spid="_x0000_s1026" style="position:absolute;z-index:25182054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 from="0,-412.75pt" to="468pt,-412.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" strokecolor="black [3200]" strokeweight="2pt">
                      <v:shadow on="t" color="black" opacity="24903f" origin=",.5" offset="0,.55556mm"/>
                      <w10:wrap anchorx="margin"/>
                    </v:line>
                  </w:pict>
                </mc:Fallback>
              </mc:AlternateContent>
            </w:r>
            <w:r w:rsidRPr="00043136">
              <w:rPr>
                <w:b/>
                <w:color w:val="FF0000"/>
              </w:rPr>
              <w:t>ITEM</w:t>
            </w:r>
          </w:p>
        </w:tc>
        <w:tc>
          <w:tcPr>
            <w:tcW w:w="5349" w:type="dxa"/>
          </w:tcPr>
          <w:p w14:paraId="372065C6" w14:textId="77777777" w:rsidR="00201252" w:rsidRPr="00043136" w:rsidRDefault="00201252" w:rsidP="00FF0D27">
            <w:pPr>
              <w:rPr>
                <w:b/>
                <w:color w:val="FF0000"/>
              </w:rPr>
            </w:pPr>
            <w:r w:rsidRPr="00043136">
              <w:rPr>
                <w:b/>
                <w:color w:val="FF0000"/>
              </w:rPr>
              <w:t>DESCRIPTION</w:t>
            </w:r>
          </w:p>
        </w:tc>
        <w:tc>
          <w:tcPr>
            <w:tcW w:w="736" w:type="dxa"/>
          </w:tcPr>
          <w:p w14:paraId="70ED31D2" w14:textId="77777777" w:rsidR="00201252" w:rsidRPr="00043136" w:rsidRDefault="00201252" w:rsidP="00FF0D27">
            <w:pPr>
              <w:rPr>
                <w:b/>
                <w:color w:val="FF0000"/>
              </w:rPr>
            </w:pPr>
            <w:r w:rsidRPr="00043136">
              <w:rPr>
                <w:b/>
                <w:color w:val="FF0000"/>
              </w:rPr>
              <w:t>QNTY</w:t>
            </w:r>
          </w:p>
        </w:tc>
        <w:tc>
          <w:tcPr>
            <w:tcW w:w="709" w:type="dxa"/>
          </w:tcPr>
          <w:p w14:paraId="569D3DC6" w14:textId="77777777" w:rsidR="00201252" w:rsidRPr="00043136" w:rsidRDefault="00201252" w:rsidP="00FF0D27">
            <w:pPr>
              <w:rPr>
                <w:b/>
                <w:color w:val="FF0000"/>
              </w:rPr>
            </w:pPr>
            <w:r w:rsidRPr="00043136">
              <w:rPr>
                <w:b/>
                <w:color w:val="FF0000"/>
              </w:rPr>
              <w:t>UNIT</w:t>
            </w:r>
          </w:p>
        </w:tc>
        <w:tc>
          <w:tcPr>
            <w:tcW w:w="709" w:type="dxa"/>
          </w:tcPr>
          <w:p w14:paraId="6957B1C3" w14:textId="77777777" w:rsidR="00201252" w:rsidRPr="00043136" w:rsidRDefault="00201252" w:rsidP="00FF0D27">
            <w:pPr>
              <w:rPr>
                <w:b/>
                <w:color w:val="FF0000"/>
              </w:rPr>
            </w:pPr>
            <w:r w:rsidRPr="00043136">
              <w:rPr>
                <w:b/>
                <w:color w:val="FF0000"/>
              </w:rPr>
              <w:t>RATE</w:t>
            </w:r>
          </w:p>
        </w:tc>
        <w:tc>
          <w:tcPr>
            <w:tcW w:w="1133" w:type="dxa"/>
          </w:tcPr>
          <w:p w14:paraId="644B8810" w14:textId="77777777" w:rsidR="00201252" w:rsidRPr="00043136" w:rsidRDefault="00201252" w:rsidP="00FF0D27">
            <w:pPr>
              <w:rPr>
                <w:b/>
                <w:color w:val="FF0000"/>
              </w:rPr>
            </w:pPr>
            <w:r w:rsidRPr="00043136">
              <w:rPr>
                <w:b/>
                <w:color w:val="FF0000"/>
              </w:rPr>
              <w:t>AMOUNT</w:t>
            </w:r>
          </w:p>
        </w:tc>
      </w:tr>
      <w:tr w:rsidR="00043136" w:rsidRPr="00043136" w14:paraId="35452E68" w14:textId="77777777" w:rsidTr="00FF0D27">
        <w:tc>
          <w:tcPr>
            <w:tcW w:w="714" w:type="dxa"/>
          </w:tcPr>
          <w:p w14:paraId="31B9158F" w14:textId="77777777" w:rsidR="00201252" w:rsidRPr="00043136" w:rsidRDefault="00201252" w:rsidP="00FF0D27">
            <w:pPr>
              <w:rPr>
                <w:b/>
                <w:color w:val="FF0000"/>
              </w:rPr>
            </w:pPr>
          </w:p>
          <w:p w14:paraId="247CE74B" w14:textId="77777777" w:rsidR="00201252" w:rsidRPr="00043136" w:rsidRDefault="00201252" w:rsidP="00FF0D27">
            <w:pPr>
              <w:rPr>
                <w:b/>
                <w:color w:val="FF0000"/>
              </w:rPr>
            </w:pPr>
          </w:p>
          <w:p w14:paraId="66C1E1A4" w14:textId="77777777" w:rsidR="00201252" w:rsidRPr="00043136" w:rsidRDefault="00201252" w:rsidP="00FF0D27">
            <w:pPr>
              <w:rPr>
                <w:b/>
                <w:color w:val="FF0000"/>
              </w:rPr>
            </w:pPr>
          </w:p>
          <w:p w14:paraId="36FA2FAA" w14:textId="77777777" w:rsidR="00201252" w:rsidRPr="00043136" w:rsidRDefault="00201252" w:rsidP="00FF0D27">
            <w:pPr>
              <w:rPr>
                <w:b/>
                <w:color w:val="FF0000"/>
              </w:rPr>
            </w:pPr>
          </w:p>
          <w:p w14:paraId="3703537E" w14:textId="77777777" w:rsidR="00201252" w:rsidRPr="00043136" w:rsidRDefault="00201252" w:rsidP="00FF0D27">
            <w:pPr>
              <w:rPr>
                <w:b/>
                <w:color w:val="FF0000"/>
              </w:rPr>
            </w:pPr>
          </w:p>
          <w:p w14:paraId="15A6CE3C" w14:textId="77777777" w:rsidR="00201252" w:rsidRPr="00043136" w:rsidRDefault="00201252" w:rsidP="00FF0D27">
            <w:pPr>
              <w:rPr>
                <w:b/>
                <w:color w:val="FF0000"/>
              </w:rPr>
            </w:pPr>
          </w:p>
          <w:p w14:paraId="3B4295E2" w14:textId="77777777" w:rsidR="00201252" w:rsidRPr="00043136" w:rsidRDefault="00201252" w:rsidP="00FF0D27">
            <w:pPr>
              <w:rPr>
                <w:b/>
                <w:color w:val="FF0000"/>
              </w:rPr>
            </w:pPr>
          </w:p>
          <w:p w14:paraId="047CE0E3" w14:textId="77777777" w:rsidR="00201252" w:rsidRPr="00043136" w:rsidRDefault="00201252" w:rsidP="00FF0D27">
            <w:pPr>
              <w:rPr>
                <w:b/>
                <w:color w:val="FF0000"/>
              </w:rPr>
            </w:pPr>
          </w:p>
          <w:p w14:paraId="45CC1984" w14:textId="77777777" w:rsidR="00201252" w:rsidRPr="00043136" w:rsidRDefault="00201252" w:rsidP="00FF0D27">
            <w:pPr>
              <w:rPr>
                <w:b/>
                <w:color w:val="FF0000"/>
              </w:rPr>
            </w:pPr>
          </w:p>
          <w:p w14:paraId="41FBA782" w14:textId="77777777" w:rsidR="00201252" w:rsidRPr="00043136" w:rsidRDefault="00201252" w:rsidP="00FF0D27">
            <w:pPr>
              <w:rPr>
                <w:b/>
                <w:color w:val="FF0000"/>
              </w:rPr>
            </w:pPr>
          </w:p>
          <w:p w14:paraId="6E55F5CC" w14:textId="77777777" w:rsidR="00201252" w:rsidRPr="00043136" w:rsidRDefault="00201252" w:rsidP="00FF0D27">
            <w:pPr>
              <w:rPr>
                <w:b/>
                <w:color w:val="FF0000"/>
              </w:rPr>
            </w:pPr>
          </w:p>
          <w:p w14:paraId="72C38F90" w14:textId="77777777" w:rsidR="00201252" w:rsidRPr="00043136" w:rsidRDefault="00201252" w:rsidP="00FF0D27">
            <w:pPr>
              <w:rPr>
                <w:b/>
                <w:color w:val="FF0000"/>
              </w:rPr>
            </w:pPr>
          </w:p>
          <w:p w14:paraId="53677C46" w14:textId="77777777" w:rsidR="00201252" w:rsidRPr="00043136" w:rsidRDefault="00201252" w:rsidP="00FF0D27">
            <w:pPr>
              <w:rPr>
                <w:b/>
                <w:color w:val="FF0000"/>
              </w:rPr>
            </w:pPr>
            <w:r w:rsidRPr="00043136">
              <w:rPr>
                <w:b/>
                <w:color w:val="FF0000"/>
              </w:rPr>
              <w:t>A</w:t>
            </w:r>
          </w:p>
          <w:p w14:paraId="44177819" w14:textId="77777777" w:rsidR="00201252" w:rsidRPr="00043136" w:rsidRDefault="00201252" w:rsidP="00FF0D27">
            <w:pPr>
              <w:rPr>
                <w:b/>
                <w:color w:val="FF0000"/>
              </w:rPr>
            </w:pPr>
          </w:p>
          <w:p w14:paraId="53673BC9" w14:textId="77777777" w:rsidR="00201252" w:rsidRPr="00043136" w:rsidRDefault="00201252" w:rsidP="00FF0D27">
            <w:pPr>
              <w:rPr>
                <w:b/>
                <w:color w:val="FF0000"/>
              </w:rPr>
            </w:pPr>
            <w:r w:rsidRPr="00043136">
              <w:rPr>
                <w:b/>
                <w:color w:val="FF0000"/>
              </w:rPr>
              <w:t>B</w:t>
            </w:r>
          </w:p>
          <w:p w14:paraId="3A6D6CA8" w14:textId="77777777" w:rsidR="00201252" w:rsidRPr="00043136" w:rsidRDefault="00201252" w:rsidP="00FF0D27">
            <w:pPr>
              <w:rPr>
                <w:b/>
                <w:color w:val="FF0000"/>
              </w:rPr>
            </w:pPr>
          </w:p>
          <w:p w14:paraId="12EE2C52" w14:textId="77777777" w:rsidR="00201252" w:rsidRPr="00043136" w:rsidRDefault="00201252" w:rsidP="00FF0D27">
            <w:pPr>
              <w:rPr>
                <w:b/>
                <w:color w:val="FF0000"/>
              </w:rPr>
            </w:pPr>
            <w:r w:rsidRPr="00043136">
              <w:rPr>
                <w:b/>
                <w:color w:val="FF0000"/>
              </w:rPr>
              <w:t>C</w:t>
            </w:r>
          </w:p>
          <w:p w14:paraId="5626FD9C" w14:textId="77777777" w:rsidR="00201252" w:rsidRPr="00043136" w:rsidRDefault="00201252" w:rsidP="00FF0D27">
            <w:pPr>
              <w:rPr>
                <w:b/>
                <w:color w:val="FF0000"/>
              </w:rPr>
            </w:pPr>
          </w:p>
          <w:p w14:paraId="30DC2FE0" w14:textId="77777777" w:rsidR="00201252" w:rsidRPr="00043136" w:rsidRDefault="00201252" w:rsidP="00FF0D27">
            <w:pPr>
              <w:rPr>
                <w:b/>
                <w:color w:val="FF0000"/>
              </w:rPr>
            </w:pPr>
            <w:r w:rsidRPr="00043136">
              <w:rPr>
                <w:b/>
                <w:color w:val="FF0000"/>
              </w:rPr>
              <w:t>D</w:t>
            </w:r>
          </w:p>
          <w:p w14:paraId="0A2574ED" w14:textId="77777777" w:rsidR="00201252" w:rsidRPr="00043136" w:rsidRDefault="00201252" w:rsidP="00FF0D27">
            <w:pPr>
              <w:rPr>
                <w:b/>
                <w:color w:val="FF0000"/>
              </w:rPr>
            </w:pPr>
          </w:p>
          <w:p w14:paraId="5A0365B0" w14:textId="77777777" w:rsidR="00201252" w:rsidRPr="00043136" w:rsidRDefault="00201252" w:rsidP="00FF0D27">
            <w:pPr>
              <w:rPr>
                <w:b/>
                <w:color w:val="FF0000"/>
              </w:rPr>
            </w:pPr>
          </w:p>
          <w:p w14:paraId="4F60F69D" w14:textId="77777777" w:rsidR="00201252" w:rsidRPr="00043136" w:rsidRDefault="00201252" w:rsidP="00FF0D27">
            <w:pPr>
              <w:rPr>
                <w:b/>
                <w:color w:val="FF0000"/>
              </w:rPr>
            </w:pPr>
          </w:p>
          <w:p w14:paraId="55E1D188" w14:textId="77777777" w:rsidR="00201252" w:rsidRPr="00043136" w:rsidRDefault="00201252" w:rsidP="00FF0D27">
            <w:pPr>
              <w:rPr>
                <w:b/>
                <w:color w:val="FF0000"/>
              </w:rPr>
            </w:pPr>
            <w:r w:rsidRPr="00043136">
              <w:rPr>
                <w:b/>
                <w:color w:val="FF0000"/>
              </w:rPr>
              <w:t>F</w:t>
            </w:r>
          </w:p>
          <w:p w14:paraId="533028D8" w14:textId="77777777" w:rsidR="00201252" w:rsidRPr="00043136" w:rsidRDefault="00201252" w:rsidP="00FF0D27">
            <w:pPr>
              <w:rPr>
                <w:b/>
                <w:color w:val="FF0000"/>
              </w:rPr>
            </w:pPr>
          </w:p>
          <w:p w14:paraId="799BC985" w14:textId="77777777" w:rsidR="00201252" w:rsidRPr="00043136" w:rsidRDefault="00201252" w:rsidP="00FF0D27">
            <w:pPr>
              <w:rPr>
                <w:b/>
                <w:color w:val="FF0000"/>
              </w:rPr>
            </w:pPr>
          </w:p>
          <w:p w14:paraId="688EF876" w14:textId="77777777" w:rsidR="00201252" w:rsidRPr="00043136" w:rsidRDefault="00201252" w:rsidP="00FF0D27">
            <w:pPr>
              <w:rPr>
                <w:b/>
                <w:color w:val="FF0000"/>
              </w:rPr>
            </w:pPr>
          </w:p>
          <w:p w14:paraId="4FDEBE87" w14:textId="77777777" w:rsidR="00201252" w:rsidRPr="00043136" w:rsidRDefault="00201252" w:rsidP="00FF0D27">
            <w:pPr>
              <w:rPr>
                <w:b/>
                <w:color w:val="FF0000"/>
              </w:rPr>
            </w:pPr>
            <w:r w:rsidRPr="00043136">
              <w:rPr>
                <w:b/>
                <w:color w:val="FF0000"/>
              </w:rPr>
              <w:t>G</w:t>
            </w:r>
          </w:p>
        </w:tc>
        <w:tc>
          <w:tcPr>
            <w:tcW w:w="5349" w:type="dxa"/>
          </w:tcPr>
          <w:p w14:paraId="64E777D6" w14:textId="2DB77910" w:rsidR="00201252" w:rsidRPr="00F154B6" w:rsidRDefault="00201252" w:rsidP="00FF0D27">
            <w:pPr>
              <w:rPr>
                <w:b/>
              </w:rPr>
            </w:pPr>
            <w:r w:rsidRPr="00F154B6">
              <w:rPr>
                <w:b/>
              </w:rPr>
              <w:t>ELEMENT NO.4</w:t>
            </w:r>
            <w:r w:rsidR="00F154B6">
              <w:rPr>
                <w:b/>
              </w:rPr>
              <w:t xml:space="preserve">: </w:t>
            </w:r>
            <w:r w:rsidRPr="00F154B6">
              <w:rPr>
                <w:b/>
              </w:rPr>
              <w:t>ROOF CONSTRUCTION, COVERING AND RAINWATER DISPOSAL</w:t>
            </w:r>
          </w:p>
          <w:p w14:paraId="1EED2A54" w14:textId="77777777" w:rsidR="00201252" w:rsidRPr="00043136" w:rsidRDefault="00201252" w:rsidP="00FF0D27">
            <w:pPr>
              <w:rPr>
                <w:b/>
                <w:color w:val="FF0000"/>
              </w:rPr>
            </w:pPr>
          </w:p>
          <w:p w14:paraId="0B7DAD57" w14:textId="77777777" w:rsidR="00201252" w:rsidRPr="00043136" w:rsidRDefault="00201252" w:rsidP="00FF0D27">
            <w:pPr>
              <w:rPr>
                <w:b/>
                <w:color w:val="FF0000"/>
              </w:rPr>
            </w:pPr>
            <w:r w:rsidRPr="00043136">
              <w:rPr>
                <w:b/>
                <w:color w:val="FF0000"/>
              </w:rPr>
              <w:t>All Provisional</w:t>
            </w:r>
          </w:p>
          <w:p w14:paraId="6F6F8765" w14:textId="77777777" w:rsidR="00201252" w:rsidRPr="00043136" w:rsidRDefault="00201252" w:rsidP="00FF0D27">
            <w:pPr>
              <w:rPr>
                <w:b/>
                <w:color w:val="FF0000"/>
              </w:rPr>
            </w:pPr>
          </w:p>
          <w:p w14:paraId="24AA0EA7" w14:textId="77777777" w:rsidR="00201252" w:rsidRPr="00043136" w:rsidRDefault="00201252" w:rsidP="00FF0D27">
            <w:pPr>
              <w:rPr>
                <w:b/>
                <w:color w:val="FF0000"/>
              </w:rPr>
            </w:pPr>
            <w:r w:rsidRPr="00043136">
              <w:rPr>
                <w:b/>
                <w:color w:val="FF0000"/>
              </w:rPr>
              <w:t>The following in Assorted pitched timber trusses of various sizes (to S.E details) with bolted connections rising approximately 5.4 m above ground level including verandah extension.</w:t>
            </w:r>
          </w:p>
          <w:p w14:paraId="2B00D1F2" w14:textId="77777777" w:rsidR="00201252" w:rsidRPr="00043136" w:rsidRDefault="00201252" w:rsidP="00FF0D27">
            <w:pPr>
              <w:rPr>
                <w:b/>
                <w:color w:val="FF0000"/>
              </w:rPr>
            </w:pPr>
          </w:p>
          <w:p w14:paraId="76C62AB3" w14:textId="77777777" w:rsidR="00043136" w:rsidRPr="00043136" w:rsidRDefault="00043136" w:rsidP="00FF0D27">
            <w:pPr>
              <w:rPr>
                <w:color w:val="FF0000"/>
              </w:rPr>
            </w:pPr>
          </w:p>
          <w:p w14:paraId="5982EA02" w14:textId="6FED1EDE" w:rsidR="00201252" w:rsidRPr="00043136" w:rsidRDefault="00201252" w:rsidP="00FF0D27">
            <w:pPr>
              <w:rPr>
                <w:color w:val="FF0000"/>
              </w:rPr>
            </w:pPr>
            <w:r w:rsidRPr="00043136">
              <w:rPr>
                <w:color w:val="FF0000"/>
              </w:rPr>
              <w:t>100 x 50mm rafters.</w:t>
            </w:r>
          </w:p>
          <w:p w14:paraId="0E58384E" w14:textId="77777777" w:rsidR="00201252" w:rsidRPr="00043136" w:rsidRDefault="00201252" w:rsidP="00FF0D27">
            <w:pPr>
              <w:rPr>
                <w:color w:val="FF0000"/>
              </w:rPr>
            </w:pPr>
          </w:p>
          <w:p w14:paraId="6974B930" w14:textId="77777777" w:rsidR="00201252" w:rsidRPr="00043136" w:rsidRDefault="00201252" w:rsidP="00FF0D27">
            <w:pPr>
              <w:rPr>
                <w:color w:val="FF0000"/>
              </w:rPr>
            </w:pPr>
            <w:r w:rsidRPr="00043136">
              <w:rPr>
                <w:color w:val="FF0000"/>
              </w:rPr>
              <w:t>100 x 50mm tie beams.</w:t>
            </w:r>
          </w:p>
          <w:p w14:paraId="3DF150C3" w14:textId="77777777" w:rsidR="00201252" w:rsidRPr="00043136" w:rsidRDefault="00201252" w:rsidP="00FF0D27">
            <w:pPr>
              <w:rPr>
                <w:color w:val="FF0000"/>
              </w:rPr>
            </w:pPr>
          </w:p>
          <w:p w14:paraId="6DB41903" w14:textId="77777777" w:rsidR="00201252" w:rsidRPr="00043136" w:rsidRDefault="00201252" w:rsidP="00FF0D27">
            <w:pPr>
              <w:rPr>
                <w:color w:val="FF0000"/>
              </w:rPr>
            </w:pPr>
            <w:r w:rsidRPr="00043136">
              <w:rPr>
                <w:color w:val="FF0000"/>
              </w:rPr>
              <w:t>100 x 50mm wall plate.</w:t>
            </w:r>
          </w:p>
          <w:p w14:paraId="31306F91" w14:textId="77777777" w:rsidR="00201252" w:rsidRPr="00043136" w:rsidRDefault="00201252" w:rsidP="00FF0D27">
            <w:pPr>
              <w:rPr>
                <w:color w:val="FF0000"/>
              </w:rPr>
            </w:pPr>
          </w:p>
          <w:p w14:paraId="2A34E1AC" w14:textId="77777777" w:rsidR="00201252" w:rsidRPr="00043136" w:rsidRDefault="00201252" w:rsidP="00FF0D27">
            <w:pPr>
              <w:rPr>
                <w:color w:val="FF0000"/>
              </w:rPr>
            </w:pPr>
            <w:r w:rsidRPr="00043136">
              <w:rPr>
                <w:color w:val="FF0000"/>
              </w:rPr>
              <w:t>75 x 50mm purlins.</w:t>
            </w:r>
          </w:p>
          <w:p w14:paraId="49C24EB6" w14:textId="77777777" w:rsidR="00201252" w:rsidRPr="00043136" w:rsidRDefault="00201252" w:rsidP="00FF0D27">
            <w:pPr>
              <w:rPr>
                <w:b/>
                <w:color w:val="FF0000"/>
              </w:rPr>
            </w:pPr>
          </w:p>
          <w:p w14:paraId="3E52840B" w14:textId="77777777" w:rsidR="00201252" w:rsidRPr="00043136" w:rsidRDefault="00201252" w:rsidP="00FF0D27">
            <w:pPr>
              <w:rPr>
                <w:b/>
                <w:color w:val="FF0000"/>
              </w:rPr>
            </w:pPr>
            <w:r w:rsidRPr="00043136">
              <w:rPr>
                <w:b/>
                <w:color w:val="FF0000"/>
              </w:rPr>
              <w:t>Roof covering</w:t>
            </w:r>
          </w:p>
          <w:p w14:paraId="7EA0715C" w14:textId="77777777" w:rsidR="00201252" w:rsidRPr="00043136" w:rsidRDefault="00201252" w:rsidP="00FF0D27">
            <w:pPr>
              <w:rPr>
                <w:b/>
                <w:color w:val="FF0000"/>
              </w:rPr>
            </w:pPr>
          </w:p>
          <w:p w14:paraId="6C29CEAE" w14:textId="77777777" w:rsidR="00201252" w:rsidRPr="00043136" w:rsidRDefault="00201252" w:rsidP="00FF0D27">
            <w:pPr>
              <w:rPr>
                <w:color w:val="FF0000"/>
              </w:rPr>
            </w:pPr>
            <w:r w:rsidRPr="00043136">
              <w:rPr>
                <w:color w:val="FF0000"/>
              </w:rPr>
              <w:t>30-gauge pre-painted galvanized iron sheet metal roofing as IT5/BP950 profiled sheets 906mm wide (857mm effective cover)</w:t>
            </w:r>
          </w:p>
          <w:p w14:paraId="1AEAD795" w14:textId="77777777" w:rsidR="00201252" w:rsidRPr="00043136" w:rsidRDefault="00201252" w:rsidP="00FF0D27">
            <w:pPr>
              <w:rPr>
                <w:color w:val="FF0000"/>
              </w:rPr>
            </w:pPr>
          </w:p>
          <w:p w14:paraId="432B3034" w14:textId="77777777" w:rsidR="00043136" w:rsidRPr="00043136" w:rsidRDefault="00043136" w:rsidP="00FF0D27">
            <w:pPr>
              <w:rPr>
                <w:color w:val="FF0000"/>
              </w:rPr>
            </w:pPr>
          </w:p>
          <w:p w14:paraId="3E5D3809" w14:textId="2B60FF34" w:rsidR="00201252" w:rsidRPr="00043136" w:rsidRDefault="00201252" w:rsidP="00FF0D27">
            <w:pPr>
              <w:rPr>
                <w:color w:val="FF0000"/>
              </w:rPr>
            </w:pPr>
            <w:r w:rsidRPr="00043136">
              <w:rPr>
                <w:color w:val="FF0000"/>
              </w:rPr>
              <w:t>225x25mm fascia board</w:t>
            </w:r>
          </w:p>
          <w:p w14:paraId="193B80FF" w14:textId="77777777" w:rsidR="00201252" w:rsidRPr="00043136" w:rsidRDefault="00201252" w:rsidP="00FF0D27">
            <w:pPr>
              <w:rPr>
                <w:color w:val="FF0000"/>
              </w:rPr>
            </w:pPr>
          </w:p>
          <w:p w14:paraId="1AD0744E" w14:textId="77777777" w:rsidR="00201252" w:rsidRPr="00043136" w:rsidRDefault="00201252" w:rsidP="00FF0D27">
            <w:pPr>
              <w:rPr>
                <w:color w:val="FF0000"/>
              </w:rPr>
            </w:pPr>
          </w:p>
          <w:p w14:paraId="4A0A9A9E" w14:textId="77777777" w:rsidR="00201252" w:rsidRPr="00043136" w:rsidRDefault="00201252" w:rsidP="00FF0D27">
            <w:pPr>
              <w:rPr>
                <w:color w:val="FF0000"/>
              </w:rPr>
            </w:pPr>
          </w:p>
          <w:p w14:paraId="13DA87C7" w14:textId="77777777" w:rsidR="00201252" w:rsidRPr="00043136" w:rsidRDefault="00201252" w:rsidP="00FF0D27">
            <w:pPr>
              <w:rPr>
                <w:color w:val="FF0000"/>
              </w:rPr>
            </w:pPr>
          </w:p>
          <w:p w14:paraId="419791BE" w14:textId="77777777" w:rsidR="00201252" w:rsidRPr="00043136" w:rsidRDefault="00201252" w:rsidP="00FF0D27">
            <w:pPr>
              <w:rPr>
                <w:color w:val="FF0000"/>
              </w:rPr>
            </w:pPr>
          </w:p>
          <w:p w14:paraId="6EBF058E" w14:textId="77777777" w:rsidR="00201252" w:rsidRPr="00043136" w:rsidRDefault="00201252" w:rsidP="00FF0D27">
            <w:pPr>
              <w:rPr>
                <w:b/>
                <w:color w:val="FF0000"/>
              </w:rPr>
            </w:pPr>
          </w:p>
        </w:tc>
        <w:tc>
          <w:tcPr>
            <w:tcW w:w="736" w:type="dxa"/>
          </w:tcPr>
          <w:p w14:paraId="31450921" w14:textId="77777777" w:rsidR="00201252" w:rsidRPr="00043136" w:rsidRDefault="00201252" w:rsidP="00FF0D27">
            <w:pPr>
              <w:rPr>
                <w:b/>
                <w:color w:val="FF0000"/>
              </w:rPr>
            </w:pPr>
          </w:p>
          <w:p w14:paraId="407C0A3C" w14:textId="77777777" w:rsidR="00201252" w:rsidRPr="00043136" w:rsidRDefault="00201252" w:rsidP="00FF0D27">
            <w:pPr>
              <w:rPr>
                <w:b/>
                <w:color w:val="FF0000"/>
              </w:rPr>
            </w:pPr>
          </w:p>
          <w:p w14:paraId="71A17211" w14:textId="77777777" w:rsidR="00201252" w:rsidRPr="00043136" w:rsidRDefault="00201252" w:rsidP="00FF0D27">
            <w:pPr>
              <w:rPr>
                <w:b/>
                <w:color w:val="FF0000"/>
              </w:rPr>
            </w:pPr>
          </w:p>
          <w:p w14:paraId="59A1E0F3" w14:textId="77777777" w:rsidR="00201252" w:rsidRPr="00043136" w:rsidRDefault="00201252" w:rsidP="00FF0D27">
            <w:pPr>
              <w:rPr>
                <w:b/>
                <w:color w:val="FF0000"/>
              </w:rPr>
            </w:pPr>
          </w:p>
          <w:p w14:paraId="323F9DF9" w14:textId="77777777" w:rsidR="00201252" w:rsidRPr="00043136" w:rsidRDefault="00201252" w:rsidP="00FF0D27">
            <w:pPr>
              <w:rPr>
                <w:b/>
                <w:color w:val="FF0000"/>
              </w:rPr>
            </w:pPr>
          </w:p>
          <w:p w14:paraId="4D9C2F2D" w14:textId="77777777" w:rsidR="00201252" w:rsidRPr="00043136" w:rsidRDefault="00201252" w:rsidP="00FF0D27">
            <w:pPr>
              <w:rPr>
                <w:b/>
                <w:color w:val="FF0000"/>
              </w:rPr>
            </w:pPr>
          </w:p>
          <w:p w14:paraId="7BCAA364" w14:textId="77777777" w:rsidR="00201252" w:rsidRPr="00043136" w:rsidRDefault="00201252" w:rsidP="00FF0D27">
            <w:pPr>
              <w:rPr>
                <w:b/>
                <w:color w:val="FF0000"/>
              </w:rPr>
            </w:pPr>
          </w:p>
          <w:p w14:paraId="27EB2F90" w14:textId="77777777" w:rsidR="00201252" w:rsidRPr="00043136" w:rsidRDefault="00201252" w:rsidP="00FF0D27">
            <w:pPr>
              <w:rPr>
                <w:b/>
                <w:color w:val="FF0000"/>
              </w:rPr>
            </w:pPr>
          </w:p>
          <w:p w14:paraId="048C6116" w14:textId="77777777" w:rsidR="00201252" w:rsidRPr="00043136" w:rsidRDefault="00201252" w:rsidP="00FF0D27">
            <w:pPr>
              <w:rPr>
                <w:b/>
                <w:color w:val="FF0000"/>
              </w:rPr>
            </w:pPr>
          </w:p>
          <w:p w14:paraId="18753E32" w14:textId="77777777" w:rsidR="00201252" w:rsidRPr="00043136" w:rsidRDefault="00201252" w:rsidP="00FF0D27">
            <w:pPr>
              <w:rPr>
                <w:b/>
                <w:color w:val="FF0000"/>
              </w:rPr>
            </w:pPr>
          </w:p>
          <w:p w14:paraId="64DFB64A" w14:textId="77777777" w:rsidR="00201252" w:rsidRPr="00043136" w:rsidRDefault="00201252" w:rsidP="00FF0D27">
            <w:pPr>
              <w:rPr>
                <w:b/>
                <w:color w:val="FF0000"/>
              </w:rPr>
            </w:pPr>
          </w:p>
          <w:p w14:paraId="75612293" w14:textId="77777777" w:rsidR="00201252" w:rsidRPr="00043136" w:rsidRDefault="00201252" w:rsidP="00FF0D27">
            <w:pPr>
              <w:rPr>
                <w:b/>
                <w:color w:val="FF0000"/>
              </w:rPr>
            </w:pPr>
          </w:p>
          <w:p w14:paraId="2A785E9C" w14:textId="77777777" w:rsidR="00201252" w:rsidRPr="00043136" w:rsidRDefault="00201252" w:rsidP="00FF0D27">
            <w:pPr>
              <w:rPr>
                <w:color w:val="FF0000"/>
              </w:rPr>
            </w:pPr>
            <w:r w:rsidRPr="00043136">
              <w:rPr>
                <w:color w:val="FF0000"/>
              </w:rPr>
              <w:t>22</w:t>
            </w:r>
          </w:p>
          <w:p w14:paraId="66D24E3A" w14:textId="77777777" w:rsidR="00201252" w:rsidRPr="00043136" w:rsidRDefault="00201252" w:rsidP="00FF0D27">
            <w:pPr>
              <w:rPr>
                <w:color w:val="FF0000"/>
              </w:rPr>
            </w:pPr>
          </w:p>
          <w:p w14:paraId="2D0FF2D2" w14:textId="77777777" w:rsidR="00201252" w:rsidRPr="00043136" w:rsidRDefault="00201252" w:rsidP="00FF0D27">
            <w:pPr>
              <w:rPr>
                <w:color w:val="FF0000"/>
              </w:rPr>
            </w:pPr>
            <w:r w:rsidRPr="00043136">
              <w:rPr>
                <w:color w:val="FF0000"/>
              </w:rPr>
              <w:t>22</w:t>
            </w:r>
          </w:p>
          <w:p w14:paraId="57E31D68" w14:textId="77777777" w:rsidR="00201252" w:rsidRPr="00043136" w:rsidRDefault="00201252" w:rsidP="00FF0D27">
            <w:pPr>
              <w:rPr>
                <w:color w:val="FF0000"/>
              </w:rPr>
            </w:pPr>
          </w:p>
          <w:p w14:paraId="3EEC04AF" w14:textId="77777777" w:rsidR="00201252" w:rsidRPr="00043136" w:rsidRDefault="00201252" w:rsidP="00FF0D27">
            <w:pPr>
              <w:rPr>
                <w:color w:val="FF0000"/>
              </w:rPr>
            </w:pPr>
            <w:r w:rsidRPr="00043136">
              <w:rPr>
                <w:color w:val="FF0000"/>
              </w:rPr>
              <w:t>8</w:t>
            </w:r>
          </w:p>
          <w:p w14:paraId="7F7C889C" w14:textId="77777777" w:rsidR="00201252" w:rsidRPr="00043136" w:rsidRDefault="00201252" w:rsidP="00FF0D27">
            <w:pPr>
              <w:rPr>
                <w:color w:val="FF0000"/>
              </w:rPr>
            </w:pPr>
          </w:p>
          <w:p w14:paraId="6791BD1C" w14:textId="77777777" w:rsidR="00201252" w:rsidRPr="00043136" w:rsidRDefault="00201252" w:rsidP="00FF0D27">
            <w:pPr>
              <w:rPr>
                <w:color w:val="FF0000"/>
              </w:rPr>
            </w:pPr>
            <w:r w:rsidRPr="00043136">
              <w:rPr>
                <w:color w:val="FF0000"/>
              </w:rPr>
              <w:t>18</w:t>
            </w:r>
          </w:p>
          <w:p w14:paraId="5D10BF80" w14:textId="77777777" w:rsidR="00201252" w:rsidRPr="00043136" w:rsidRDefault="00201252" w:rsidP="00FF0D27">
            <w:pPr>
              <w:rPr>
                <w:color w:val="FF0000"/>
              </w:rPr>
            </w:pPr>
          </w:p>
          <w:p w14:paraId="668F73A7" w14:textId="77777777" w:rsidR="00201252" w:rsidRPr="00043136" w:rsidRDefault="00201252" w:rsidP="00FF0D27">
            <w:pPr>
              <w:rPr>
                <w:color w:val="FF0000"/>
              </w:rPr>
            </w:pPr>
          </w:p>
          <w:p w14:paraId="2854CBED" w14:textId="77777777" w:rsidR="00201252" w:rsidRPr="00043136" w:rsidRDefault="00201252" w:rsidP="00FF0D27">
            <w:pPr>
              <w:rPr>
                <w:color w:val="FF0000"/>
              </w:rPr>
            </w:pPr>
          </w:p>
          <w:p w14:paraId="581FF90B" w14:textId="77777777" w:rsidR="00201252" w:rsidRPr="00043136" w:rsidRDefault="00201252" w:rsidP="00FF0D27">
            <w:pPr>
              <w:rPr>
                <w:color w:val="FF0000"/>
              </w:rPr>
            </w:pPr>
          </w:p>
          <w:p w14:paraId="5DA212CE" w14:textId="77777777" w:rsidR="00201252" w:rsidRPr="00043136" w:rsidRDefault="00201252" w:rsidP="00FF0D27">
            <w:pPr>
              <w:rPr>
                <w:color w:val="FF0000"/>
              </w:rPr>
            </w:pPr>
          </w:p>
          <w:p w14:paraId="2DB853AF" w14:textId="77777777" w:rsidR="00201252" w:rsidRPr="00043136" w:rsidRDefault="00201252" w:rsidP="00FF0D27">
            <w:pPr>
              <w:rPr>
                <w:color w:val="FF0000"/>
              </w:rPr>
            </w:pPr>
            <w:r w:rsidRPr="00043136">
              <w:rPr>
                <w:color w:val="FF0000"/>
              </w:rPr>
              <w:t>30</w:t>
            </w:r>
          </w:p>
          <w:p w14:paraId="136F3B2A" w14:textId="77777777" w:rsidR="00201252" w:rsidRPr="00043136" w:rsidRDefault="00201252" w:rsidP="00FF0D27">
            <w:pPr>
              <w:rPr>
                <w:color w:val="FF0000"/>
              </w:rPr>
            </w:pPr>
          </w:p>
          <w:p w14:paraId="2D3D84E3" w14:textId="77777777" w:rsidR="00201252" w:rsidRPr="00043136" w:rsidRDefault="00201252" w:rsidP="00FF0D27">
            <w:pPr>
              <w:rPr>
                <w:b/>
                <w:color w:val="FF0000"/>
              </w:rPr>
            </w:pPr>
            <w:r w:rsidRPr="00043136">
              <w:rPr>
                <w:color w:val="FF0000"/>
              </w:rPr>
              <w:t>8</w:t>
            </w:r>
          </w:p>
        </w:tc>
        <w:tc>
          <w:tcPr>
            <w:tcW w:w="709" w:type="dxa"/>
          </w:tcPr>
          <w:p w14:paraId="2C1FCF02" w14:textId="77777777" w:rsidR="00201252" w:rsidRPr="00043136" w:rsidRDefault="00201252" w:rsidP="00FF0D27">
            <w:pPr>
              <w:rPr>
                <w:b/>
                <w:color w:val="FF0000"/>
              </w:rPr>
            </w:pPr>
          </w:p>
          <w:p w14:paraId="5B5551B2" w14:textId="77777777" w:rsidR="00201252" w:rsidRPr="00043136" w:rsidRDefault="00201252" w:rsidP="00FF0D27">
            <w:pPr>
              <w:rPr>
                <w:b/>
                <w:color w:val="FF0000"/>
              </w:rPr>
            </w:pPr>
          </w:p>
          <w:p w14:paraId="732C0EED" w14:textId="77777777" w:rsidR="00201252" w:rsidRPr="00043136" w:rsidRDefault="00201252" w:rsidP="00FF0D27">
            <w:pPr>
              <w:rPr>
                <w:b/>
                <w:color w:val="FF0000"/>
              </w:rPr>
            </w:pPr>
          </w:p>
          <w:p w14:paraId="7C457E33" w14:textId="77777777" w:rsidR="00201252" w:rsidRPr="00043136" w:rsidRDefault="00201252" w:rsidP="00FF0D27">
            <w:pPr>
              <w:rPr>
                <w:b/>
                <w:color w:val="FF0000"/>
              </w:rPr>
            </w:pPr>
          </w:p>
          <w:p w14:paraId="11075E25" w14:textId="77777777" w:rsidR="00201252" w:rsidRPr="00043136" w:rsidRDefault="00201252" w:rsidP="00FF0D27">
            <w:pPr>
              <w:rPr>
                <w:b/>
                <w:color w:val="FF0000"/>
              </w:rPr>
            </w:pPr>
          </w:p>
          <w:p w14:paraId="62B36F68" w14:textId="77777777" w:rsidR="00201252" w:rsidRPr="00043136" w:rsidRDefault="00201252" w:rsidP="00FF0D27">
            <w:pPr>
              <w:rPr>
                <w:b/>
                <w:color w:val="FF0000"/>
              </w:rPr>
            </w:pPr>
          </w:p>
          <w:p w14:paraId="18C5CAF1" w14:textId="77777777" w:rsidR="00201252" w:rsidRPr="00043136" w:rsidRDefault="00201252" w:rsidP="00FF0D27">
            <w:pPr>
              <w:rPr>
                <w:b/>
                <w:color w:val="FF0000"/>
              </w:rPr>
            </w:pPr>
          </w:p>
          <w:p w14:paraId="77073113" w14:textId="77777777" w:rsidR="00201252" w:rsidRPr="00043136" w:rsidRDefault="00201252" w:rsidP="00FF0D27">
            <w:pPr>
              <w:rPr>
                <w:b/>
                <w:color w:val="FF0000"/>
              </w:rPr>
            </w:pPr>
          </w:p>
          <w:p w14:paraId="69F2A893" w14:textId="77777777" w:rsidR="00201252" w:rsidRPr="00043136" w:rsidRDefault="00201252" w:rsidP="00FF0D27">
            <w:pPr>
              <w:rPr>
                <w:b/>
                <w:color w:val="FF0000"/>
              </w:rPr>
            </w:pPr>
          </w:p>
          <w:p w14:paraId="1D3A0737" w14:textId="77777777" w:rsidR="00201252" w:rsidRPr="00043136" w:rsidRDefault="00201252" w:rsidP="00FF0D27">
            <w:pPr>
              <w:rPr>
                <w:b/>
                <w:color w:val="FF0000"/>
              </w:rPr>
            </w:pPr>
          </w:p>
          <w:p w14:paraId="56338D77" w14:textId="77777777" w:rsidR="00201252" w:rsidRPr="00043136" w:rsidRDefault="00201252" w:rsidP="00FF0D27">
            <w:pPr>
              <w:rPr>
                <w:b/>
                <w:color w:val="FF0000"/>
              </w:rPr>
            </w:pPr>
          </w:p>
          <w:p w14:paraId="12C6E8D2" w14:textId="77777777" w:rsidR="00201252" w:rsidRPr="00043136" w:rsidRDefault="00201252" w:rsidP="00FF0D27">
            <w:pPr>
              <w:rPr>
                <w:b/>
                <w:color w:val="FF0000"/>
              </w:rPr>
            </w:pPr>
          </w:p>
          <w:p w14:paraId="73DE8AEA" w14:textId="77777777" w:rsidR="00201252" w:rsidRPr="00043136" w:rsidRDefault="00201252" w:rsidP="00FF0D27">
            <w:pPr>
              <w:rPr>
                <w:color w:val="FF0000"/>
              </w:rPr>
            </w:pPr>
            <w:r w:rsidRPr="00043136">
              <w:rPr>
                <w:color w:val="FF0000"/>
              </w:rPr>
              <w:t>LM</w:t>
            </w:r>
          </w:p>
          <w:p w14:paraId="3B842FEA" w14:textId="77777777" w:rsidR="00201252" w:rsidRPr="00043136" w:rsidRDefault="00201252" w:rsidP="00FF0D27">
            <w:pPr>
              <w:rPr>
                <w:color w:val="FF0000"/>
              </w:rPr>
            </w:pPr>
          </w:p>
          <w:p w14:paraId="592EF60E" w14:textId="77777777" w:rsidR="00201252" w:rsidRPr="00043136" w:rsidRDefault="00201252" w:rsidP="00FF0D27">
            <w:pPr>
              <w:rPr>
                <w:color w:val="FF0000"/>
              </w:rPr>
            </w:pPr>
            <w:r w:rsidRPr="00043136">
              <w:rPr>
                <w:color w:val="FF0000"/>
              </w:rPr>
              <w:t>LM</w:t>
            </w:r>
          </w:p>
          <w:p w14:paraId="79A24CF3" w14:textId="77777777" w:rsidR="00201252" w:rsidRPr="00043136" w:rsidRDefault="00201252" w:rsidP="00FF0D27">
            <w:pPr>
              <w:rPr>
                <w:color w:val="FF0000"/>
              </w:rPr>
            </w:pPr>
          </w:p>
          <w:p w14:paraId="626F0C9F" w14:textId="77777777" w:rsidR="00201252" w:rsidRPr="00043136" w:rsidRDefault="00201252" w:rsidP="00FF0D27">
            <w:pPr>
              <w:rPr>
                <w:color w:val="FF0000"/>
              </w:rPr>
            </w:pPr>
            <w:r w:rsidRPr="00043136">
              <w:rPr>
                <w:color w:val="FF0000"/>
              </w:rPr>
              <w:t>LM</w:t>
            </w:r>
          </w:p>
          <w:p w14:paraId="594423D3" w14:textId="77777777" w:rsidR="00201252" w:rsidRPr="00043136" w:rsidRDefault="00201252" w:rsidP="00FF0D27">
            <w:pPr>
              <w:rPr>
                <w:color w:val="FF0000"/>
              </w:rPr>
            </w:pPr>
          </w:p>
          <w:p w14:paraId="261F3D5B" w14:textId="77777777" w:rsidR="00201252" w:rsidRPr="00043136" w:rsidRDefault="00201252" w:rsidP="00FF0D27">
            <w:pPr>
              <w:rPr>
                <w:color w:val="FF0000"/>
              </w:rPr>
            </w:pPr>
            <w:r w:rsidRPr="00043136">
              <w:rPr>
                <w:color w:val="FF0000"/>
              </w:rPr>
              <w:t>LM</w:t>
            </w:r>
          </w:p>
          <w:p w14:paraId="17818E86" w14:textId="77777777" w:rsidR="00201252" w:rsidRPr="00043136" w:rsidRDefault="00201252" w:rsidP="00FF0D27">
            <w:pPr>
              <w:rPr>
                <w:color w:val="FF0000"/>
              </w:rPr>
            </w:pPr>
          </w:p>
          <w:p w14:paraId="60456293" w14:textId="77777777" w:rsidR="00201252" w:rsidRPr="00043136" w:rsidRDefault="00201252" w:rsidP="00FF0D27">
            <w:pPr>
              <w:rPr>
                <w:color w:val="FF0000"/>
              </w:rPr>
            </w:pPr>
          </w:p>
          <w:p w14:paraId="60E38E92" w14:textId="77777777" w:rsidR="00201252" w:rsidRPr="00043136" w:rsidRDefault="00201252" w:rsidP="00FF0D27">
            <w:pPr>
              <w:rPr>
                <w:color w:val="FF0000"/>
              </w:rPr>
            </w:pPr>
          </w:p>
          <w:p w14:paraId="14E169D5" w14:textId="77777777" w:rsidR="00201252" w:rsidRPr="00043136" w:rsidRDefault="00201252" w:rsidP="00FF0D27">
            <w:pPr>
              <w:rPr>
                <w:color w:val="FF0000"/>
              </w:rPr>
            </w:pPr>
          </w:p>
          <w:p w14:paraId="26A5CE59" w14:textId="77777777" w:rsidR="00201252" w:rsidRPr="00043136" w:rsidRDefault="00201252" w:rsidP="00FF0D27">
            <w:pPr>
              <w:rPr>
                <w:color w:val="FF0000"/>
              </w:rPr>
            </w:pPr>
          </w:p>
          <w:p w14:paraId="41E9E820" w14:textId="77777777" w:rsidR="00201252" w:rsidRPr="00043136" w:rsidRDefault="00201252" w:rsidP="00FF0D27">
            <w:pPr>
              <w:rPr>
                <w:color w:val="FF0000"/>
              </w:rPr>
            </w:pPr>
            <w:r w:rsidRPr="00043136">
              <w:rPr>
                <w:color w:val="FF0000"/>
              </w:rPr>
              <w:t>SM</w:t>
            </w:r>
          </w:p>
          <w:p w14:paraId="457AEB84" w14:textId="77777777" w:rsidR="00201252" w:rsidRPr="00043136" w:rsidRDefault="00201252" w:rsidP="00FF0D27">
            <w:pPr>
              <w:rPr>
                <w:color w:val="FF0000"/>
              </w:rPr>
            </w:pPr>
          </w:p>
          <w:p w14:paraId="17AA0344" w14:textId="77777777" w:rsidR="00201252" w:rsidRPr="00043136" w:rsidRDefault="00201252" w:rsidP="00FF0D27">
            <w:pPr>
              <w:rPr>
                <w:b/>
                <w:color w:val="FF0000"/>
              </w:rPr>
            </w:pPr>
            <w:r w:rsidRPr="00043136">
              <w:rPr>
                <w:color w:val="FF0000"/>
              </w:rPr>
              <w:t>LM</w:t>
            </w:r>
          </w:p>
        </w:tc>
        <w:tc>
          <w:tcPr>
            <w:tcW w:w="709" w:type="dxa"/>
          </w:tcPr>
          <w:p w14:paraId="704C1926" w14:textId="77777777" w:rsidR="00201252" w:rsidRPr="00043136" w:rsidRDefault="00201252" w:rsidP="00FF0D27">
            <w:pPr>
              <w:rPr>
                <w:b/>
                <w:color w:val="FF0000"/>
              </w:rPr>
            </w:pPr>
          </w:p>
        </w:tc>
        <w:tc>
          <w:tcPr>
            <w:tcW w:w="1133" w:type="dxa"/>
          </w:tcPr>
          <w:p w14:paraId="326DB1A7" w14:textId="77777777" w:rsidR="00201252" w:rsidRPr="00043136" w:rsidRDefault="00201252" w:rsidP="00FF0D27">
            <w:pPr>
              <w:rPr>
                <w:b/>
                <w:color w:val="FF0000"/>
              </w:rPr>
            </w:pPr>
          </w:p>
        </w:tc>
      </w:tr>
      <w:tr w:rsidR="00043136" w:rsidRPr="00043136" w14:paraId="7A4E52DB" w14:textId="77777777" w:rsidTr="00FF0D27">
        <w:tc>
          <w:tcPr>
            <w:tcW w:w="714" w:type="dxa"/>
          </w:tcPr>
          <w:p w14:paraId="3A122459" w14:textId="77777777" w:rsidR="00201252" w:rsidRPr="00043136" w:rsidRDefault="00201252" w:rsidP="00FF0D27">
            <w:pPr>
              <w:rPr>
                <w:b/>
                <w:color w:val="FF0000"/>
              </w:rPr>
            </w:pPr>
          </w:p>
        </w:tc>
        <w:tc>
          <w:tcPr>
            <w:tcW w:w="5349" w:type="dxa"/>
          </w:tcPr>
          <w:p w14:paraId="2DCE7193" w14:textId="2A127EC3" w:rsidR="00201252" w:rsidRPr="00F154B6" w:rsidRDefault="00F154B6" w:rsidP="00FF0D27">
            <w:pPr>
              <w:rPr>
                <w:b/>
                <w:color w:val="0070C0"/>
              </w:rPr>
            </w:pPr>
            <w:r w:rsidRPr="00F154B6">
              <w:rPr>
                <w:b/>
                <w:color w:val="0070C0"/>
              </w:rPr>
              <w:t xml:space="preserve">TOTAL FOR ELEMENT NO 4 CARRIED TO SUMMARY </w:t>
            </w:r>
          </w:p>
          <w:p w14:paraId="63E7DC42" w14:textId="77777777" w:rsidR="00201252" w:rsidRPr="00043136" w:rsidRDefault="00201252" w:rsidP="00FF0D27">
            <w:pPr>
              <w:rPr>
                <w:b/>
                <w:color w:val="FF0000"/>
              </w:rPr>
            </w:pPr>
          </w:p>
        </w:tc>
        <w:tc>
          <w:tcPr>
            <w:tcW w:w="736" w:type="dxa"/>
          </w:tcPr>
          <w:p w14:paraId="50F9B13C" w14:textId="77777777" w:rsidR="00201252" w:rsidRPr="00043136" w:rsidRDefault="00201252" w:rsidP="00FF0D27">
            <w:pPr>
              <w:rPr>
                <w:b/>
                <w:color w:val="FF0000"/>
              </w:rPr>
            </w:pPr>
          </w:p>
        </w:tc>
        <w:tc>
          <w:tcPr>
            <w:tcW w:w="709" w:type="dxa"/>
          </w:tcPr>
          <w:p w14:paraId="16111BCC" w14:textId="77777777" w:rsidR="00201252" w:rsidRPr="00043136" w:rsidRDefault="00201252" w:rsidP="00FF0D27">
            <w:pPr>
              <w:rPr>
                <w:b/>
                <w:color w:val="FF0000"/>
              </w:rPr>
            </w:pPr>
          </w:p>
        </w:tc>
        <w:tc>
          <w:tcPr>
            <w:tcW w:w="709" w:type="dxa"/>
          </w:tcPr>
          <w:p w14:paraId="29642226" w14:textId="77777777" w:rsidR="00201252" w:rsidRPr="00043136" w:rsidRDefault="00201252" w:rsidP="00FF0D27">
            <w:pPr>
              <w:rPr>
                <w:b/>
                <w:color w:val="FF0000"/>
              </w:rPr>
            </w:pPr>
          </w:p>
        </w:tc>
        <w:tc>
          <w:tcPr>
            <w:tcW w:w="1133" w:type="dxa"/>
          </w:tcPr>
          <w:p w14:paraId="017ED8C3" w14:textId="77777777" w:rsidR="00201252" w:rsidRPr="00043136" w:rsidRDefault="00201252" w:rsidP="00FF0D27">
            <w:pPr>
              <w:rPr>
                <w:b/>
                <w:color w:val="FF0000"/>
              </w:rPr>
            </w:pPr>
          </w:p>
        </w:tc>
      </w:tr>
    </w:tbl>
    <w:p w14:paraId="29CD873C" w14:textId="77777777" w:rsidR="00201252" w:rsidRPr="00043136" w:rsidRDefault="00201252" w:rsidP="00201252">
      <w:pPr>
        <w:rPr>
          <w:b/>
          <w:color w:val="FF0000"/>
        </w:rPr>
      </w:pPr>
    </w:p>
    <w:p w14:paraId="7694063B" w14:textId="77777777" w:rsidR="00201252" w:rsidRPr="00043136" w:rsidRDefault="00201252" w:rsidP="00201252">
      <w:pPr>
        <w:rPr>
          <w:b/>
          <w:color w:val="FF0000"/>
        </w:rPr>
      </w:pPr>
    </w:p>
    <w:tbl>
      <w:tblPr>
        <w:tblStyle w:val="TableGrid"/>
        <w:tblW w:w="0" w:type="auto"/>
        <w:tblLook w:val="04A0" w:firstRow="1" w:lastRow="0" w:firstColumn="1" w:lastColumn="0" w:noHBand="0" w:noVBand="1"/>
      </w:tblPr>
      <w:tblGrid>
        <w:gridCol w:w="715"/>
        <w:gridCol w:w="5376"/>
        <w:gridCol w:w="737"/>
        <w:gridCol w:w="709"/>
        <w:gridCol w:w="717"/>
        <w:gridCol w:w="1133"/>
      </w:tblGrid>
      <w:tr w:rsidR="00043136" w:rsidRPr="00043136" w14:paraId="21381C35" w14:textId="77777777" w:rsidTr="00FF0D27">
        <w:tc>
          <w:tcPr>
            <w:tcW w:w="715" w:type="dxa"/>
          </w:tcPr>
          <w:p w14:paraId="27BFF05C" w14:textId="77777777" w:rsidR="00201252" w:rsidRPr="00043136" w:rsidRDefault="00201252" w:rsidP="00FF0D27">
            <w:pPr>
              <w:rPr>
                <w:b/>
                <w:color w:val="FF0000"/>
              </w:rPr>
            </w:pPr>
            <w:r w:rsidRPr="00043136">
              <w:rPr>
                <w:b/>
                <w:color w:val="FF0000"/>
              </w:rPr>
              <w:t>ITEM</w:t>
            </w:r>
          </w:p>
        </w:tc>
        <w:tc>
          <w:tcPr>
            <w:tcW w:w="5376" w:type="dxa"/>
          </w:tcPr>
          <w:p w14:paraId="0974B4B2" w14:textId="77777777" w:rsidR="00201252" w:rsidRPr="00043136" w:rsidRDefault="00201252" w:rsidP="00FF0D27">
            <w:pPr>
              <w:rPr>
                <w:b/>
                <w:color w:val="FF0000"/>
              </w:rPr>
            </w:pPr>
            <w:r w:rsidRPr="00043136">
              <w:rPr>
                <w:b/>
                <w:color w:val="FF0000"/>
              </w:rPr>
              <w:t>DESCRIPTION</w:t>
            </w:r>
          </w:p>
        </w:tc>
        <w:tc>
          <w:tcPr>
            <w:tcW w:w="708" w:type="dxa"/>
          </w:tcPr>
          <w:p w14:paraId="5D44B7C6" w14:textId="77777777" w:rsidR="00201252" w:rsidRPr="00043136" w:rsidRDefault="00201252" w:rsidP="00FF0D27">
            <w:pPr>
              <w:rPr>
                <w:b/>
                <w:color w:val="FF0000"/>
              </w:rPr>
            </w:pPr>
            <w:r w:rsidRPr="00043136">
              <w:rPr>
                <w:b/>
                <w:color w:val="FF0000"/>
              </w:rPr>
              <w:t>QNTY</w:t>
            </w:r>
          </w:p>
        </w:tc>
        <w:tc>
          <w:tcPr>
            <w:tcW w:w="709" w:type="dxa"/>
          </w:tcPr>
          <w:p w14:paraId="304B2017" w14:textId="77777777" w:rsidR="00201252" w:rsidRPr="00043136" w:rsidRDefault="00201252" w:rsidP="00FF0D27">
            <w:pPr>
              <w:rPr>
                <w:b/>
                <w:color w:val="FF0000"/>
              </w:rPr>
            </w:pPr>
            <w:r w:rsidRPr="00043136">
              <w:rPr>
                <w:b/>
                <w:color w:val="FF0000"/>
              </w:rPr>
              <w:t>UNIT</w:t>
            </w:r>
          </w:p>
        </w:tc>
        <w:tc>
          <w:tcPr>
            <w:tcW w:w="709" w:type="dxa"/>
          </w:tcPr>
          <w:p w14:paraId="4D1AE12E" w14:textId="77777777" w:rsidR="00201252" w:rsidRPr="00043136" w:rsidRDefault="00201252" w:rsidP="00FF0D27">
            <w:pPr>
              <w:rPr>
                <w:b/>
                <w:color w:val="FF0000"/>
              </w:rPr>
            </w:pPr>
            <w:r w:rsidRPr="00043136">
              <w:rPr>
                <w:b/>
                <w:color w:val="FF0000"/>
              </w:rPr>
              <w:t>RATE</w:t>
            </w:r>
          </w:p>
        </w:tc>
        <w:tc>
          <w:tcPr>
            <w:tcW w:w="1133" w:type="dxa"/>
          </w:tcPr>
          <w:p w14:paraId="1B3D7ED9" w14:textId="77777777" w:rsidR="00201252" w:rsidRPr="00043136" w:rsidRDefault="00201252" w:rsidP="00FF0D27">
            <w:pPr>
              <w:rPr>
                <w:b/>
                <w:color w:val="FF0000"/>
              </w:rPr>
            </w:pPr>
            <w:r w:rsidRPr="00043136">
              <w:rPr>
                <w:b/>
                <w:color w:val="FF0000"/>
              </w:rPr>
              <w:t>AMOUNT</w:t>
            </w:r>
          </w:p>
        </w:tc>
      </w:tr>
      <w:tr w:rsidR="00043136" w:rsidRPr="00043136" w14:paraId="75140EA6" w14:textId="77777777" w:rsidTr="00FF0D27">
        <w:tc>
          <w:tcPr>
            <w:tcW w:w="715" w:type="dxa"/>
          </w:tcPr>
          <w:p w14:paraId="009EDAC6" w14:textId="77777777" w:rsidR="00201252" w:rsidRPr="00043136" w:rsidRDefault="00201252" w:rsidP="00FF0D27">
            <w:pPr>
              <w:rPr>
                <w:b/>
                <w:color w:val="FF0000"/>
              </w:rPr>
            </w:pPr>
          </w:p>
          <w:p w14:paraId="693B9646" w14:textId="77777777" w:rsidR="00201252" w:rsidRPr="00043136" w:rsidRDefault="00201252" w:rsidP="00FF0D27">
            <w:pPr>
              <w:rPr>
                <w:b/>
                <w:color w:val="FF0000"/>
              </w:rPr>
            </w:pPr>
          </w:p>
          <w:p w14:paraId="2E00EC0D" w14:textId="77777777" w:rsidR="00201252" w:rsidRPr="00043136" w:rsidRDefault="00201252" w:rsidP="00FF0D27">
            <w:pPr>
              <w:rPr>
                <w:b/>
                <w:color w:val="FF0000"/>
              </w:rPr>
            </w:pPr>
          </w:p>
          <w:p w14:paraId="746C6DE2" w14:textId="77777777" w:rsidR="00201252" w:rsidRPr="00043136" w:rsidRDefault="00201252" w:rsidP="00FF0D27">
            <w:pPr>
              <w:rPr>
                <w:b/>
                <w:color w:val="FF0000"/>
              </w:rPr>
            </w:pPr>
            <w:r w:rsidRPr="00043136">
              <w:rPr>
                <w:b/>
                <w:color w:val="FF0000"/>
              </w:rPr>
              <w:t>A</w:t>
            </w:r>
          </w:p>
          <w:p w14:paraId="7EC07C05" w14:textId="77777777" w:rsidR="00201252" w:rsidRPr="00043136" w:rsidRDefault="00201252" w:rsidP="00FF0D27">
            <w:pPr>
              <w:rPr>
                <w:b/>
                <w:color w:val="FF0000"/>
              </w:rPr>
            </w:pPr>
          </w:p>
          <w:p w14:paraId="3962D503" w14:textId="77777777" w:rsidR="00201252" w:rsidRPr="00043136" w:rsidRDefault="00201252" w:rsidP="00FF0D27">
            <w:pPr>
              <w:rPr>
                <w:b/>
                <w:color w:val="FF0000"/>
              </w:rPr>
            </w:pPr>
          </w:p>
          <w:p w14:paraId="1F929E0C" w14:textId="77777777" w:rsidR="00201252" w:rsidRPr="00043136" w:rsidRDefault="00201252" w:rsidP="00FF0D27">
            <w:pPr>
              <w:rPr>
                <w:b/>
                <w:color w:val="FF0000"/>
              </w:rPr>
            </w:pPr>
          </w:p>
          <w:p w14:paraId="56C5F08C" w14:textId="77777777" w:rsidR="00201252" w:rsidRPr="00043136" w:rsidRDefault="00201252" w:rsidP="00FF0D27">
            <w:pPr>
              <w:rPr>
                <w:b/>
                <w:color w:val="FF0000"/>
              </w:rPr>
            </w:pPr>
            <w:r w:rsidRPr="00043136">
              <w:rPr>
                <w:b/>
                <w:color w:val="FF0000"/>
              </w:rPr>
              <w:t>B</w:t>
            </w:r>
          </w:p>
          <w:p w14:paraId="02AA21ED" w14:textId="77777777" w:rsidR="00201252" w:rsidRPr="00043136" w:rsidRDefault="00201252" w:rsidP="00FF0D27">
            <w:pPr>
              <w:rPr>
                <w:b/>
                <w:color w:val="FF0000"/>
              </w:rPr>
            </w:pPr>
          </w:p>
          <w:p w14:paraId="53E42643" w14:textId="77777777" w:rsidR="00201252" w:rsidRPr="00043136" w:rsidRDefault="00201252" w:rsidP="00FF0D27">
            <w:pPr>
              <w:rPr>
                <w:b/>
                <w:color w:val="FF0000"/>
              </w:rPr>
            </w:pPr>
          </w:p>
          <w:p w14:paraId="729CB5C6" w14:textId="77777777" w:rsidR="00201252" w:rsidRPr="00043136" w:rsidRDefault="00201252" w:rsidP="00FF0D27">
            <w:pPr>
              <w:rPr>
                <w:b/>
                <w:color w:val="FF0000"/>
              </w:rPr>
            </w:pPr>
          </w:p>
          <w:p w14:paraId="00F6712F" w14:textId="77777777" w:rsidR="00201252" w:rsidRPr="00043136" w:rsidRDefault="00201252" w:rsidP="00FF0D27">
            <w:pPr>
              <w:rPr>
                <w:b/>
                <w:color w:val="FF0000"/>
              </w:rPr>
            </w:pPr>
          </w:p>
          <w:p w14:paraId="0960BC1E" w14:textId="77777777" w:rsidR="00201252" w:rsidRPr="00043136" w:rsidRDefault="00201252" w:rsidP="00FF0D27">
            <w:pPr>
              <w:rPr>
                <w:b/>
                <w:color w:val="FF0000"/>
              </w:rPr>
            </w:pPr>
          </w:p>
          <w:p w14:paraId="5F1D8C89" w14:textId="77777777" w:rsidR="00201252" w:rsidRPr="00043136" w:rsidRDefault="00201252" w:rsidP="00FF0D27">
            <w:pPr>
              <w:rPr>
                <w:b/>
                <w:color w:val="FF0000"/>
              </w:rPr>
            </w:pPr>
          </w:p>
          <w:p w14:paraId="0BA54D9C" w14:textId="77777777" w:rsidR="00201252" w:rsidRPr="00043136" w:rsidRDefault="00201252" w:rsidP="00FF0D27">
            <w:pPr>
              <w:rPr>
                <w:b/>
                <w:color w:val="FF0000"/>
              </w:rPr>
            </w:pPr>
          </w:p>
          <w:p w14:paraId="5F9F0FC5" w14:textId="77777777" w:rsidR="00201252" w:rsidRPr="00043136" w:rsidRDefault="00201252" w:rsidP="00FF0D27">
            <w:pPr>
              <w:rPr>
                <w:b/>
                <w:color w:val="FF0000"/>
              </w:rPr>
            </w:pPr>
          </w:p>
          <w:p w14:paraId="776567E1" w14:textId="77777777" w:rsidR="00201252" w:rsidRPr="00043136" w:rsidRDefault="00201252" w:rsidP="00FF0D27">
            <w:pPr>
              <w:rPr>
                <w:b/>
                <w:color w:val="FF0000"/>
              </w:rPr>
            </w:pPr>
          </w:p>
          <w:p w14:paraId="084F2471" w14:textId="77777777" w:rsidR="00201252" w:rsidRPr="00043136" w:rsidRDefault="00201252" w:rsidP="00FF0D27">
            <w:pPr>
              <w:rPr>
                <w:b/>
                <w:color w:val="FF0000"/>
              </w:rPr>
            </w:pPr>
            <w:r w:rsidRPr="00043136">
              <w:rPr>
                <w:b/>
                <w:color w:val="FF0000"/>
              </w:rPr>
              <w:t>C</w:t>
            </w:r>
          </w:p>
          <w:p w14:paraId="5F35C6B6" w14:textId="77777777" w:rsidR="00201252" w:rsidRPr="00043136" w:rsidRDefault="00201252" w:rsidP="00FF0D27">
            <w:pPr>
              <w:rPr>
                <w:b/>
                <w:color w:val="FF0000"/>
              </w:rPr>
            </w:pPr>
          </w:p>
          <w:p w14:paraId="2D150EC8" w14:textId="77777777" w:rsidR="00201252" w:rsidRPr="00043136" w:rsidRDefault="00201252" w:rsidP="00FF0D27">
            <w:pPr>
              <w:rPr>
                <w:b/>
                <w:color w:val="FF0000"/>
              </w:rPr>
            </w:pPr>
          </w:p>
          <w:p w14:paraId="1BE4E041" w14:textId="77777777" w:rsidR="00201252" w:rsidRPr="00043136" w:rsidRDefault="00201252" w:rsidP="00FF0D27">
            <w:pPr>
              <w:rPr>
                <w:b/>
                <w:color w:val="FF0000"/>
              </w:rPr>
            </w:pPr>
            <w:r w:rsidRPr="00043136">
              <w:rPr>
                <w:b/>
                <w:color w:val="FF0000"/>
              </w:rPr>
              <w:t>D</w:t>
            </w:r>
          </w:p>
          <w:p w14:paraId="367BF009" w14:textId="77777777" w:rsidR="00201252" w:rsidRPr="00043136" w:rsidRDefault="00201252" w:rsidP="00FF0D27">
            <w:pPr>
              <w:rPr>
                <w:b/>
                <w:color w:val="FF0000"/>
              </w:rPr>
            </w:pPr>
          </w:p>
          <w:p w14:paraId="4BB45B9E" w14:textId="77777777" w:rsidR="00201252" w:rsidRPr="00043136" w:rsidRDefault="00201252" w:rsidP="00FF0D27">
            <w:pPr>
              <w:rPr>
                <w:b/>
                <w:color w:val="FF0000"/>
              </w:rPr>
            </w:pPr>
          </w:p>
          <w:p w14:paraId="5E04ACCA" w14:textId="77777777" w:rsidR="00201252" w:rsidRPr="00043136" w:rsidRDefault="00201252" w:rsidP="00FF0D27">
            <w:pPr>
              <w:rPr>
                <w:b/>
                <w:color w:val="FF0000"/>
              </w:rPr>
            </w:pPr>
            <w:r w:rsidRPr="00043136">
              <w:rPr>
                <w:b/>
                <w:color w:val="FF0000"/>
              </w:rPr>
              <w:t>E</w:t>
            </w:r>
          </w:p>
        </w:tc>
        <w:tc>
          <w:tcPr>
            <w:tcW w:w="5376" w:type="dxa"/>
          </w:tcPr>
          <w:p w14:paraId="7D255BA7" w14:textId="605669F3" w:rsidR="00201252" w:rsidRPr="00F154B6" w:rsidRDefault="00201252" w:rsidP="00FF0D27">
            <w:r w:rsidRPr="00F154B6">
              <w:rPr>
                <w:b/>
              </w:rPr>
              <w:t>ELEMENT NO.5</w:t>
            </w:r>
            <w:r w:rsidR="00F154B6" w:rsidRPr="00F154B6">
              <w:rPr>
                <w:b/>
              </w:rPr>
              <w:t xml:space="preserve"> </w:t>
            </w:r>
            <w:r w:rsidRPr="00F154B6">
              <w:t>DOORS</w:t>
            </w:r>
          </w:p>
          <w:p w14:paraId="1D3A235C" w14:textId="77777777" w:rsidR="00201252" w:rsidRPr="00043136" w:rsidRDefault="00201252" w:rsidP="00FF0D27">
            <w:pPr>
              <w:rPr>
                <w:color w:val="FF0000"/>
              </w:rPr>
            </w:pPr>
          </w:p>
          <w:p w14:paraId="5A6B467B" w14:textId="77777777" w:rsidR="00201252" w:rsidRPr="00043136" w:rsidRDefault="00201252" w:rsidP="00FF0D27">
            <w:pPr>
              <w:rPr>
                <w:color w:val="FF0000"/>
              </w:rPr>
            </w:pPr>
            <w:r w:rsidRPr="00043136">
              <w:rPr>
                <w:color w:val="FF0000"/>
              </w:rPr>
              <w:t>900 X 2100mm high steel door</w:t>
            </w:r>
          </w:p>
          <w:p w14:paraId="607BB027" w14:textId="77777777" w:rsidR="00201252" w:rsidRPr="00043136" w:rsidRDefault="00201252" w:rsidP="00FF0D27">
            <w:pPr>
              <w:rPr>
                <w:color w:val="FF0000"/>
              </w:rPr>
            </w:pPr>
          </w:p>
          <w:p w14:paraId="0421AF59" w14:textId="77777777" w:rsidR="00201252" w:rsidRPr="00043136" w:rsidRDefault="00201252" w:rsidP="00FF0D27">
            <w:pPr>
              <w:rPr>
                <w:color w:val="FF0000"/>
              </w:rPr>
            </w:pPr>
            <w:r w:rsidRPr="00043136">
              <w:rPr>
                <w:color w:val="FF0000"/>
              </w:rPr>
              <w:t>Window</w:t>
            </w:r>
          </w:p>
          <w:p w14:paraId="1B50A162" w14:textId="77777777" w:rsidR="00201252" w:rsidRPr="00043136" w:rsidRDefault="00201252" w:rsidP="00FF0D27">
            <w:pPr>
              <w:rPr>
                <w:color w:val="FF0000"/>
              </w:rPr>
            </w:pPr>
          </w:p>
          <w:p w14:paraId="7F4BDAFB" w14:textId="756EBB63" w:rsidR="00201252" w:rsidRPr="00043136" w:rsidRDefault="00201252" w:rsidP="00FF0D27">
            <w:pPr>
              <w:rPr>
                <w:color w:val="FF0000"/>
              </w:rPr>
            </w:pPr>
            <w:r w:rsidRPr="00043136">
              <w:rPr>
                <w:color w:val="FF0000"/>
              </w:rPr>
              <w:t>Supply and install concrete louvre blocks to the window</w:t>
            </w:r>
          </w:p>
          <w:p w14:paraId="1C1CB9BC" w14:textId="77777777" w:rsidR="00201252" w:rsidRPr="00043136" w:rsidRDefault="00201252" w:rsidP="00FF0D27">
            <w:pPr>
              <w:rPr>
                <w:b/>
                <w:color w:val="FF0000"/>
              </w:rPr>
            </w:pPr>
          </w:p>
          <w:p w14:paraId="150E202A" w14:textId="0B9F884B" w:rsidR="00201252" w:rsidRPr="00043136" w:rsidRDefault="00201252" w:rsidP="00FF0D27">
            <w:pPr>
              <w:rPr>
                <w:b/>
                <w:color w:val="FF0000"/>
              </w:rPr>
            </w:pPr>
            <w:r w:rsidRPr="00043136">
              <w:rPr>
                <w:b/>
                <w:color w:val="FF0000"/>
              </w:rPr>
              <w:t xml:space="preserve">Total for Doors carried to Collection Below </w:t>
            </w:r>
          </w:p>
          <w:p w14:paraId="59F4ADF1" w14:textId="77777777" w:rsidR="00201252" w:rsidRPr="00043136" w:rsidRDefault="00201252" w:rsidP="00FF0D27">
            <w:pPr>
              <w:rPr>
                <w:b/>
                <w:color w:val="FF0000"/>
              </w:rPr>
            </w:pPr>
          </w:p>
          <w:p w14:paraId="766ECE6E" w14:textId="43058A8A" w:rsidR="00201252" w:rsidRPr="00F154B6" w:rsidRDefault="00201252" w:rsidP="00FF0D27">
            <w:pPr>
              <w:rPr>
                <w:b/>
              </w:rPr>
            </w:pPr>
            <w:r w:rsidRPr="00F154B6">
              <w:rPr>
                <w:b/>
              </w:rPr>
              <w:t>ELEMENT NO.6</w:t>
            </w:r>
            <w:r w:rsidR="00F154B6" w:rsidRPr="00F154B6">
              <w:rPr>
                <w:b/>
              </w:rPr>
              <w:t xml:space="preserve"> </w:t>
            </w:r>
            <w:r w:rsidRPr="00F154B6">
              <w:rPr>
                <w:b/>
              </w:rPr>
              <w:t>FLOOR</w:t>
            </w:r>
          </w:p>
          <w:p w14:paraId="13F25217" w14:textId="77777777" w:rsidR="00201252" w:rsidRPr="00043136" w:rsidRDefault="00201252" w:rsidP="00FF0D27">
            <w:pPr>
              <w:rPr>
                <w:b/>
                <w:color w:val="FF0000"/>
              </w:rPr>
            </w:pPr>
          </w:p>
          <w:p w14:paraId="52440735" w14:textId="77777777" w:rsidR="00201252" w:rsidRPr="00043136" w:rsidRDefault="00201252" w:rsidP="00FF0D27">
            <w:pPr>
              <w:rPr>
                <w:b/>
                <w:color w:val="FF0000"/>
              </w:rPr>
            </w:pPr>
            <w:r w:rsidRPr="00043136">
              <w:rPr>
                <w:b/>
                <w:color w:val="FF0000"/>
              </w:rPr>
              <w:t>Cement and sand (1:4) paving</w:t>
            </w:r>
          </w:p>
          <w:p w14:paraId="16D567B4" w14:textId="77777777" w:rsidR="00201252" w:rsidRPr="00043136" w:rsidRDefault="00201252" w:rsidP="00FF0D27">
            <w:pPr>
              <w:rPr>
                <w:b/>
                <w:color w:val="FF0000"/>
              </w:rPr>
            </w:pPr>
          </w:p>
          <w:p w14:paraId="13F82A01" w14:textId="77777777" w:rsidR="00201252" w:rsidRPr="00043136" w:rsidRDefault="00201252" w:rsidP="00FF0D27">
            <w:pPr>
              <w:rPr>
                <w:color w:val="FF0000"/>
              </w:rPr>
            </w:pPr>
            <w:r w:rsidRPr="00043136">
              <w:rPr>
                <w:color w:val="FF0000"/>
              </w:rPr>
              <w:t>Paving under floors finished with a wood float, thickness 40mm</w:t>
            </w:r>
          </w:p>
          <w:p w14:paraId="32701206" w14:textId="77777777" w:rsidR="00201252" w:rsidRPr="00043136" w:rsidRDefault="00201252" w:rsidP="00FF0D27">
            <w:pPr>
              <w:rPr>
                <w:color w:val="FF0000"/>
              </w:rPr>
            </w:pPr>
          </w:p>
          <w:p w14:paraId="107049B9" w14:textId="77777777" w:rsidR="00201252" w:rsidRPr="00043136" w:rsidRDefault="00201252" w:rsidP="00FF0D27">
            <w:pPr>
              <w:rPr>
                <w:color w:val="FF0000"/>
              </w:rPr>
            </w:pPr>
            <w:r w:rsidRPr="00043136">
              <w:rPr>
                <w:color w:val="FF0000"/>
              </w:rPr>
              <w:t>25x100mm skirting ditto.</w:t>
            </w:r>
          </w:p>
          <w:p w14:paraId="3EC8F402" w14:textId="77777777" w:rsidR="00201252" w:rsidRPr="00043136" w:rsidRDefault="00201252" w:rsidP="00FF0D27">
            <w:pPr>
              <w:rPr>
                <w:b/>
                <w:color w:val="FF0000"/>
              </w:rPr>
            </w:pPr>
          </w:p>
          <w:p w14:paraId="3E45B43D" w14:textId="77777777" w:rsidR="00201252" w:rsidRPr="00043136" w:rsidRDefault="00201252" w:rsidP="00FF0D27">
            <w:pPr>
              <w:rPr>
                <w:b/>
                <w:color w:val="FF0000"/>
              </w:rPr>
            </w:pPr>
            <w:r w:rsidRPr="00043136">
              <w:rPr>
                <w:b/>
                <w:color w:val="FF0000"/>
              </w:rPr>
              <w:t>WALL</w:t>
            </w:r>
          </w:p>
          <w:p w14:paraId="132054E4" w14:textId="77777777" w:rsidR="00201252" w:rsidRPr="00043136" w:rsidRDefault="00201252" w:rsidP="00FF0D27">
            <w:pPr>
              <w:rPr>
                <w:b/>
                <w:color w:val="FF0000"/>
              </w:rPr>
            </w:pPr>
          </w:p>
          <w:p w14:paraId="67BBFF7F" w14:textId="77777777" w:rsidR="00043136" w:rsidRPr="00043136" w:rsidRDefault="00043136" w:rsidP="00FF0D27">
            <w:pPr>
              <w:rPr>
                <w:color w:val="FF0000"/>
              </w:rPr>
            </w:pPr>
          </w:p>
          <w:p w14:paraId="5A65624D" w14:textId="71B92B38" w:rsidR="00201252" w:rsidRPr="00043136" w:rsidRDefault="00201252" w:rsidP="00FF0D27">
            <w:pPr>
              <w:rPr>
                <w:color w:val="FF0000"/>
              </w:rPr>
            </w:pPr>
            <w:r w:rsidRPr="00043136">
              <w:rPr>
                <w:color w:val="FF0000"/>
              </w:rPr>
              <w:t>12mm thick lime plaster (1:2:9) Plaster to walls</w:t>
            </w:r>
          </w:p>
          <w:p w14:paraId="6D264F32" w14:textId="77777777" w:rsidR="00043136" w:rsidRPr="00043136" w:rsidRDefault="00043136" w:rsidP="00FF0D27">
            <w:pPr>
              <w:rPr>
                <w:color w:val="FF0000"/>
              </w:rPr>
            </w:pPr>
          </w:p>
          <w:p w14:paraId="7E791C01" w14:textId="2058E484" w:rsidR="00201252" w:rsidRPr="00043136" w:rsidRDefault="00201252" w:rsidP="00FF0D27">
            <w:pPr>
              <w:rPr>
                <w:color w:val="FF0000"/>
              </w:rPr>
            </w:pPr>
          </w:p>
          <w:p w14:paraId="0734521F" w14:textId="77777777" w:rsidR="00201252" w:rsidRPr="00043136" w:rsidRDefault="00201252" w:rsidP="00FF0D27">
            <w:pPr>
              <w:rPr>
                <w:b/>
                <w:color w:val="FF0000"/>
              </w:rPr>
            </w:pPr>
          </w:p>
          <w:p w14:paraId="7D3F1732" w14:textId="32702AE4" w:rsidR="00201252" w:rsidRPr="00043136" w:rsidRDefault="00201252" w:rsidP="00FF0D27">
            <w:pPr>
              <w:rPr>
                <w:b/>
                <w:color w:val="FF0000"/>
              </w:rPr>
            </w:pPr>
            <w:r w:rsidRPr="00043136">
              <w:rPr>
                <w:b/>
                <w:color w:val="FF0000"/>
              </w:rPr>
              <w:t xml:space="preserve">Total for floor carried to Collection Below </w:t>
            </w:r>
          </w:p>
          <w:p w14:paraId="7869D23F" w14:textId="77777777" w:rsidR="00201252" w:rsidRPr="00043136" w:rsidRDefault="00201252" w:rsidP="00FF0D27">
            <w:pPr>
              <w:rPr>
                <w:color w:val="FF0000"/>
              </w:rPr>
            </w:pPr>
          </w:p>
          <w:p w14:paraId="0EB3A91C" w14:textId="77777777" w:rsidR="00201252" w:rsidRPr="00043136" w:rsidRDefault="00201252" w:rsidP="00FF0D27">
            <w:pPr>
              <w:rPr>
                <w:color w:val="FF0000"/>
              </w:rPr>
            </w:pPr>
          </w:p>
          <w:p w14:paraId="1D6B5225" w14:textId="77777777" w:rsidR="00201252" w:rsidRPr="00043136" w:rsidRDefault="00201252" w:rsidP="00FF0D27">
            <w:pPr>
              <w:rPr>
                <w:b/>
                <w:color w:val="FF0000"/>
                <w:u w:val="single"/>
              </w:rPr>
            </w:pPr>
            <w:r w:rsidRPr="00043136">
              <w:rPr>
                <w:b/>
                <w:color w:val="FF0000"/>
                <w:u w:val="single"/>
              </w:rPr>
              <w:t xml:space="preserve">COLLECTION </w:t>
            </w:r>
          </w:p>
          <w:p w14:paraId="393B070B" w14:textId="77777777" w:rsidR="00201252" w:rsidRPr="00043136" w:rsidRDefault="00201252" w:rsidP="00FF0D27">
            <w:pPr>
              <w:rPr>
                <w:color w:val="FF0000"/>
              </w:rPr>
            </w:pPr>
          </w:p>
          <w:p w14:paraId="288A1447" w14:textId="77777777" w:rsidR="00201252" w:rsidRPr="00043136" w:rsidRDefault="00201252" w:rsidP="00FF0D27">
            <w:pPr>
              <w:rPr>
                <w:color w:val="FF0000"/>
              </w:rPr>
            </w:pPr>
            <w:r w:rsidRPr="00043136">
              <w:rPr>
                <w:color w:val="FF0000"/>
              </w:rPr>
              <w:t>Total of doors from above</w:t>
            </w:r>
          </w:p>
          <w:p w14:paraId="5438B51E" w14:textId="77777777" w:rsidR="00201252" w:rsidRPr="00043136" w:rsidRDefault="00201252" w:rsidP="00FF0D27">
            <w:pPr>
              <w:rPr>
                <w:color w:val="FF0000"/>
              </w:rPr>
            </w:pPr>
          </w:p>
          <w:p w14:paraId="1E892B20" w14:textId="77777777" w:rsidR="00201252" w:rsidRPr="00043136" w:rsidRDefault="00201252" w:rsidP="00FF0D27">
            <w:pPr>
              <w:rPr>
                <w:color w:val="FF0000"/>
              </w:rPr>
            </w:pPr>
            <w:r w:rsidRPr="00043136">
              <w:rPr>
                <w:color w:val="FF0000"/>
              </w:rPr>
              <w:t xml:space="preserve">Total for floor from above </w:t>
            </w:r>
          </w:p>
          <w:p w14:paraId="0F481B55" w14:textId="77777777" w:rsidR="00201252" w:rsidRPr="00043136" w:rsidRDefault="00201252" w:rsidP="00FF0D27">
            <w:pPr>
              <w:rPr>
                <w:color w:val="FF0000"/>
              </w:rPr>
            </w:pPr>
          </w:p>
          <w:p w14:paraId="5C4D41E7" w14:textId="77777777" w:rsidR="00201252" w:rsidRPr="00043136" w:rsidRDefault="00201252" w:rsidP="00FF0D27">
            <w:pPr>
              <w:rPr>
                <w:color w:val="FF0000"/>
              </w:rPr>
            </w:pPr>
          </w:p>
          <w:p w14:paraId="1AE61356" w14:textId="77777777" w:rsidR="00201252" w:rsidRPr="00043136" w:rsidRDefault="00201252" w:rsidP="00FF0D27">
            <w:pPr>
              <w:rPr>
                <w:color w:val="FF0000"/>
              </w:rPr>
            </w:pPr>
          </w:p>
        </w:tc>
        <w:tc>
          <w:tcPr>
            <w:tcW w:w="708" w:type="dxa"/>
          </w:tcPr>
          <w:p w14:paraId="07808A9C" w14:textId="77777777" w:rsidR="00201252" w:rsidRPr="00043136" w:rsidRDefault="00201252" w:rsidP="00FF0D27">
            <w:pPr>
              <w:rPr>
                <w:color w:val="FF0000"/>
              </w:rPr>
            </w:pPr>
          </w:p>
          <w:p w14:paraId="69523745" w14:textId="77777777" w:rsidR="00201252" w:rsidRPr="00043136" w:rsidRDefault="00201252" w:rsidP="00FF0D27">
            <w:pPr>
              <w:rPr>
                <w:color w:val="FF0000"/>
              </w:rPr>
            </w:pPr>
          </w:p>
          <w:p w14:paraId="121F3F8A" w14:textId="77777777" w:rsidR="00201252" w:rsidRPr="00043136" w:rsidRDefault="00201252" w:rsidP="00FF0D27">
            <w:pPr>
              <w:rPr>
                <w:color w:val="FF0000"/>
              </w:rPr>
            </w:pPr>
          </w:p>
          <w:p w14:paraId="53D55312" w14:textId="77777777" w:rsidR="00201252" w:rsidRPr="00043136" w:rsidRDefault="00201252" w:rsidP="00FF0D27">
            <w:pPr>
              <w:rPr>
                <w:color w:val="FF0000"/>
              </w:rPr>
            </w:pPr>
            <w:r w:rsidRPr="00043136">
              <w:rPr>
                <w:color w:val="FF0000"/>
              </w:rPr>
              <w:t>1</w:t>
            </w:r>
          </w:p>
          <w:p w14:paraId="39E0AD62" w14:textId="77777777" w:rsidR="00201252" w:rsidRPr="00043136" w:rsidRDefault="00201252" w:rsidP="00FF0D27">
            <w:pPr>
              <w:rPr>
                <w:color w:val="FF0000"/>
              </w:rPr>
            </w:pPr>
          </w:p>
          <w:p w14:paraId="7B686C41" w14:textId="77777777" w:rsidR="00201252" w:rsidRPr="00043136" w:rsidRDefault="00201252" w:rsidP="00FF0D27">
            <w:pPr>
              <w:rPr>
                <w:color w:val="FF0000"/>
              </w:rPr>
            </w:pPr>
          </w:p>
          <w:p w14:paraId="700DE9C7" w14:textId="77777777" w:rsidR="00201252" w:rsidRPr="00043136" w:rsidRDefault="00201252" w:rsidP="00FF0D27">
            <w:pPr>
              <w:rPr>
                <w:color w:val="FF0000"/>
              </w:rPr>
            </w:pPr>
          </w:p>
          <w:p w14:paraId="60CE7459" w14:textId="77777777" w:rsidR="00201252" w:rsidRPr="00043136" w:rsidRDefault="00201252" w:rsidP="00FF0D27">
            <w:pPr>
              <w:rPr>
                <w:color w:val="FF0000"/>
              </w:rPr>
            </w:pPr>
            <w:r w:rsidRPr="00043136">
              <w:rPr>
                <w:color w:val="FF0000"/>
              </w:rPr>
              <w:t>2</w:t>
            </w:r>
          </w:p>
          <w:p w14:paraId="6B525A50" w14:textId="77777777" w:rsidR="00201252" w:rsidRPr="00043136" w:rsidRDefault="00201252" w:rsidP="00FF0D27">
            <w:pPr>
              <w:rPr>
                <w:color w:val="FF0000"/>
              </w:rPr>
            </w:pPr>
          </w:p>
          <w:p w14:paraId="515FA30D" w14:textId="77777777" w:rsidR="00201252" w:rsidRPr="00043136" w:rsidRDefault="00201252" w:rsidP="00FF0D27">
            <w:pPr>
              <w:rPr>
                <w:color w:val="FF0000"/>
              </w:rPr>
            </w:pPr>
          </w:p>
          <w:p w14:paraId="5CFF0A74" w14:textId="77777777" w:rsidR="00201252" w:rsidRPr="00043136" w:rsidRDefault="00201252" w:rsidP="00FF0D27">
            <w:pPr>
              <w:rPr>
                <w:color w:val="FF0000"/>
              </w:rPr>
            </w:pPr>
          </w:p>
          <w:p w14:paraId="3F40F116" w14:textId="77777777" w:rsidR="00201252" w:rsidRPr="00043136" w:rsidRDefault="00201252" w:rsidP="00FF0D27">
            <w:pPr>
              <w:rPr>
                <w:color w:val="FF0000"/>
              </w:rPr>
            </w:pPr>
          </w:p>
          <w:p w14:paraId="396DB6E1" w14:textId="77777777" w:rsidR="00201252" w:rsidRPr="00043136" w:rsidRDefault="00201252" w:rsidP="00FF0D27">
            <w:pPr>
              <w:rPr>
                <w:color w:val="FF0000"/>
              </w:rPr>
            </w:pPr>
          </w:p>
          <w:p w14:paraId="410DA011" w14:textId="77777777" w:rsidR="00201252" w:rsidRPr="00043136" w:rsidRDefault="00201252" w:rsidP="00FF0D27">
            <w:pPr>
              <w:rPr>
                <w:color w:val="FF0000"/>
              </w:rPr>
            </w:pPr>
          </w:p>
          <w:p w14:paraId="42C28D35" w14:textId="77777777" w:rsidR="00201252" w:rsidRPr="00043136" w:rsidRDefault="00201252" w:rsidP="00FF0D27">
            <w:pPr>
              <w:rPr>
                <w:color w:val="FF0000"/>
              </w:rPr>
            </w:pPr>
          </w:p>
          <w:p w14:paraId="3CB00CB6" w14:textId="77777777" w:rsidR="00201252" w:rsidRPr="00043136" w:rsidRDefault="00201252" w:rsidP="00FF0D27">
            <w:pPr>
              <w:rPr>
                <w:color w:val="FF0000"/>
              </w:rPr>
            </w:pPr>
          </w:p>
          <w:p w14:paraId="48E46F85" w14:textId="77777777" w:rsidR="00201252" w:rsidRPr="00043136" w:rsidRDefault="00201252" w:rsidP="00FF0D27">
            <w:pPr>
              <w:rPr>
                <w:color w:val="FF0000"/>
              </w:rPr>
            </w:pPr>
          </w:p>
          <w:p w14:paraId="7E970D24" w14:textId="77777777" w:rsidR="00201252" w:rsidRPr="00043136" w:rsidRDefault="00201252" w:rsidP="00FF0D27">
            <w:pPr>
              <w:rPr>
                <w:color w:val="FF0000"/>
              </w:rPr>
            </w:pPr>
          </w:p>
          <w:p w14:paraId="03E01764" w14:textId="77777777" w:rsidR="00201252" w:rsidRPr="00043136" w:rsidRDefault="00201252" w:rsidP="00FF0D27">
            <w:pPr>
              <w:rPr>
                <w:color w:val="FF0000"/>
              </w:rPr>
            </w:pPr>
          </w:p>
          <w:p w14:paraId="46EE0DCD" w14:textId="77777777" w:rsidR="00201252" w:rsidRPr="00043136" w:rsidRDefault="00201252" w:rsidP="00FF0D27">
            <w:pPr>
              <w:rPr>
                <w:color w:val="FF0000"/>
              </w:rPr>
            </w:pPr>
            <w:r w:rsidRPr="00043136">
              <w:rPr>
                <w:color w:val="FF0000"/>
              </w:rPr>
              <w:t>20</w:t>
            </w:r>
          </w:p>
          <w:p w14:paraId="35944D56" w14:textId="77777777" w:rsidR="00201252" w:rsidRPr="00043136" w:rsidRDefault="00201252" w:rsidP="00FF0D27">
            <w:pPr>
              <w:rPr>
                <w:color w:val="FF0000"/>
              </w:rPr>
            </w:pPr>
          </w:p>
          <w:p w14:paraId="1567AA3F" w14:textId="77777777" w:rsidR="00201252" w:rsidRPr="00043136" w:rsidRDefault="00201252" w:rsidP="00FF0D27">
            <w:pPr>
              <w:rPr>
                <w:color w:val="FF0000"/>
              </w:rPr>
            </w:pPr>
            <w:r w:rsidRPr="00043136">
              <w:rPr>
                <w:color w:val="FF0000"/>
              </w:rPr>
              <w:t>15</w:t>
            </w:r>
          </w:p>
          <w:p w14:paraId="44FAE9BC" w14:textId="77777777" w:rsidR="00201252" w:rsidRPr="00043136" w:rsidRDefault="00201252" w:rsidP="00FF0D27">
            <w:pPr>
              <w:rPr>
                <w:color w:val="FF0000"/>
              </w:rPr>
            </w:pPr>
          </w:p>
          <w:p w14:paraId="68E5A9A3" w14:textId="77777777" w:rsidR="00201252" w:rsidRPr="00043136" w:rsidRDefault="00201252" w:rsidP="00FF0D27">
            <w:pPr>
              <w:rPr>
                <w:color w:val="FF0000"/>
              </w:rPr>
            </w:pPr>
          </w:p>
          <w:p w14:paraId="4DA9B1F9" w14:textId="77777777" w:rsidR="00201252" w:rsidRPr="00043136" w:rsidRDefault="00201252" w:rsidP="00FF0D27">
            <w:pPr>
              <w:rPr>
                <w:color w:val="FF0000"/>
              </w:rPr>
            </w:pPr>
          </w:p>
          <w:p w14:paraId="021D7C8C" w14:textId="77777777" w:rsidR="00201252" w:rsidRPr="00043136" w:rsidRDefault="00201252" w:rsidP="00FF0D27">
            <w:pPr>
              <w:rPr>
                <w:color w:val="FF0000"/>
              </w:rPr>
            </w:pPr>
            <w:r w:rsidRPr="00043136">
              <w:rPr>
                <w:color w:val="FF0000"/>
              </w:rPr>
              <w:t>41</w:t>
            </w:r>
          </w:p>
        </w:tc>
        <w:tc>
          <w:tcPr>
            <w:tcW w:w="709" w:type="dxa"/>
          </w:tcPr>
          <w:p w14:paraId="403FA73B" w14:textId="77777777" w:rsidR="00201252" w:rsidRPr="00043136" w:rsidRDefault="00201252" w:rsidP="00FF0D27">
            <w:pPr>
              <w:rPr>
                <w:color w:val="FF0000"/>
              </w:rPr>
            </w:pPr>
          </w:p>
          <w:p w14:paraId="64FF47E4" w14:textId="77777777" w:rsidR="00201252" w:rsidRPr="00043136" w:rsidRDefault="00201252" w:rsidP="00FF0D27">
            <w:pPr>
              <w:rPr>
                <w:color w:val="FF0000"/>
              </w:rPr>
            </w:pPr>
          </w:p>
          <w:p w14:paraId="3075F548" w14:textId="77777777" w:rsidR="00201252" w:rsidRPr="00043136" w:rsidRDefault="00201252" w:rsidP="00FF0D27">
            <w:pPr>
              <w:rPr>
                <w:color w:val="FF0000"/>
              </w:rPr>
            </w:pPr>
          </w:p>
          <w:p w14:paraId="384FA3DF" w14:textId="77777777" w:rsidR="00201252" w:rsidRPr="00043136" w:rsidRDefault="00201252" w:rsidP="00FF0D27">
            <w:pPr>
              <w:rPr>
                <w:color w:val="FF0000"/>
              </w:rPr>
            </w:pPr>
            <w:r w:rsidRPr="00043136">
              <w:rPr>
                <w:color w:val="FF0000"/>
              </w:rPr>
              <w:t>NO</w:t>
            </w:r>
          </w:p>
          <w:p w14:paraId="624E7E3F" w14:textId="77777777" w:rsidR="00201252" w:rsidRPr="00043136" w:rsidRDefault="00201252" w:rsidP="00FF0D27">
            <w:pPr>
              <w:rPr>
                <w:color w:val="FF0000"/>
              </w:rPr>
            </w:pPr>
          </w:p>
          <w:p w14:paraId="784E27BA" w14:textId="77777777" w:rsidR="00201252" w:rsidRPr="00043136" w:rsidRDefault="00201252" w:rsidP="00FF0D27">
            <w:pPr>
              <w:rPr>
                <w:color w:val="FF0000"/>
              </w:rPr>
            </w:pPr>
          </w:p>
          <w:p w14:paraId="6956F989" w14:textId="77777777" w:rsidR="00201252" w:rsidRPr="00043136" w:rsidRDefault="00201252" w:rsidP="00FF0D27">
            <w:pPr>
              <w:rPr>
                <w:color w:val="FF0000"/>
              </w:rPr>
            </w:pPr>
          </w:p>
          <w:p w14:paraId="48AFFD6C" w14:textId="77777777" w:rsidR="00201252" w:rsidRPr="00043136" w:rsidRDefault="00201252" w:rsidP="00FF0D27">
            <w:pPr>
              <w:rPr>
                <w:color w:val="FF0000"/>
              </w:rPr>
            </w:pPr>
            <w:r w:rsidRPr="00043136">
              <w:rPr>
                <w:color w:val="FF0000"/>
              </w:rPr>
              <w:t>SM</w:t>
            </w:r>
          </w:p>
          <w:p w14:paraId="2299ED5B" w14:textId="77777777" w:rsidR="00201252" w:rsidRPr="00043136" w:rsidRDefault="00201252" w:rsidP="00FF0D27">
            <w:pPr>
              <w:rPr>
                <w:color w:val="FF0000"/>
              </w:rPr>
            </w:pPr>
          </w:p>
          <w:p w14:paraId="06337CBA" w14:textId="77777777" w:rsidR="00201252" w:rsidRPr="00043136" w:rsidRDefault="00201252" w:rsidP="00FF0D27">
            <w:pPr>
              <w:rPr>
                <w:color w:val="FF0000"/>
              </w:rPr>
            </w:pPr>
          </w:p>
          <w:p w14:paraId="004495AF" w14:textId="77777777" w:rsidR="00201252" w:rsidRPr="00043136" w:rsidRDefault="00201252" w:rsidP="00FF0D27">
            <w:pPr>
              <w:rPr>
                <w:color w:val="FF0000"/>
              </w:rPr>
            </w:pPr>
          </w:p>
          <w:p w14:paraId="622F1132" w14:textId="77777777" w:rsidR="00201252" w:rsidRPr="00043136" w:rsidRDefault="00201252" w:rsidP="00FF0D27">
            <w:pPr>
              <w:rPr>
                <w:color w:val="FF0000"/>
              </w:rPr>
            </w:pPr>
          </w:p>
          <w:p w14:paraId="42B394F7" w14:textId="77777777" w:rsidR="00201252" w:rsidRPr="00043136" w:rsidRDefault="00201252" w:rsidP="00FF0D27">
            <w:pPr>
              <w:rPr>
                <w:color w:val="FF0000"/>
              </w:rPr>
            </w:pPr>
          </w:p>
          <w:p w14:paraId="7E669BDF" w14:textId="77777777" w:rsidR="00201252" w:rsidRPr="00043136" w:rsidRDefault="00201252" w:rsidP="00FF0D27">
            <w:pPr>
              <w:rPr>
                <w:color w:val="FF0000"/>
              </w:rPr>
            </w:pPr>
          </w:p>
          <w:p w14:paraId="4176B98A" w14:textId="77777777" w:rsidR="00201252" w:rsidRPr="00043136" w:rsidRDefault="00201252" w:rsidP="00FF0D27">
            <w:pPr>
              <w:rPr>
                <w:color w:val="FF0000"/>
              </w:rPr>
            </w:pPr>
          </w:p>
          <w:p w14:paraId="02B8C2F8" w14:textId="77777777" w:rsidR="00201252" w:rsidRPr="00043136" w:rsidRDefault="00201252" w:rsidP="00FF0D27">
            <w:pPr>
              <w:rPr>
                <w:color w:val="FF0000"/>
              </w:rPr>
            </w:pPr>
          </w:p>
          <w:p w14:paraId="051C63C9" w14:textId="77777777" w:rsidR="00201252" w:rsidRPr="00043136" w:rsidRDefault="00201252" w:rsidP="00FF0D27">
            <w:pPr>
              <w:rPr>
                <w:color w:val="FF0000"/>
              </w:rPr>
            </w:pPr>
          </w:p>
          <w:p w14:paraId="2D2CD8A2" w14:textId="77777777" w:rsidR="00201252" w:rsidRPr="00043136" w:rsidRDefault="00201252" w:rsidP="00FF0D27">
            <w:pPr>
              <w:rPr>
                <w:color w:val="FF0000"/>
              </w:rPr>
            </w:pPr>
          </w:p>
          <w:p w14:paraId="2C7F9BAE" w14:textId="77777777" w:rsidR="00201252" w:rsidRPr="00043136" w:rsidRDefault="00201252" w:rsidP="00FF0D27">
            <w:pPr>
              <w:rPr>
                <w:color w:val="FF0000"/>
              </w:rPr>
            </w:pPr>
          </w:p>
          <w:p w14:paraId="36842ED3" w14:textId="77777777" w:rsidR="00201252" w:rsidRPr="00043136" w:rsidRDefault="00201252" w:rsidP="00FF0D27">
            <w:pPr>
              <w:rPr>
                <w:color w:val="FF0000"/>
              </w:rPr>
            </w:pPr>
            <w:r w:rsidRPr="00043136">
              <w:rPr>
                <w:color w:val="FF0000"/>
              </w:rPr>
              <w:t>SM</w:t>
            </w:r>
          </w:p>
          <w:p w14:paraId="08053739" w14:textId="77777777" w:rsidR="00201252" w:rsidRPr="00043136" w:rsidRDefault="00201252" w:rsidP="00FF0D27">
            <w:pPr>
              <w:rPr>
                <w:color w:val="FF0000"/>
              </w:rPr>
            </w:pPr>
          </w:p>
          <w:p w14:paraId="4B244A57" w14:textId="77777777" w:rsidR="00201252" w:rsidRPr="00043136" w:rsidRDefault="00201252" w:rsidP="00FF0D27">
            <w:pPr>
              <w:rPr>
                <w:color w:val="FF0000"/>
              </w:rPr>
            </w:pPr>
            <w:r w:rsidRPr="00043136">
              <w:rPr>
                <w:color w:val="FF0000"/>
              </w:rPr>
              <w:t>LM</w:t>
            </w:r>
          </w:p>
          <w:p w14:paraId="4A44D421" w14:textId="77777777" w:rsidR="00201252" w:rsidRPr="00043136" w:rsidRDefault="00201252" w:rsidP="00FF0D27">
            <w:pPr>
              <w:rPr>
                <w:color w:val="FF0000"/>
              </w:rPr>
            </w:pPr>
          </w:p>
          <w:p w14:paraId="4D8ADEBD" w14:textId="77777777" w:rsidR="00201252" w:rsidRPr="00043136" w:rsidRDefault="00201252" w:rsidP="00FF0D27">
            <w:pPr>
              <w:rPr>
                <w:color w:val="FF0000"/>
              </w:rPr>
            </w:pPr>
          </w:p>
          <w:p w14:paraId="638FCFF3" w14:textId="77777777" w:rsidR="00201252" w:rsidRPr="00043136" w:rsidRDefault="00201252" w:rsidP="00FF0D27">
            <w:pPr>
              <w:rPr>
                <w:color w:val="FF0000"/>
              </w:rPr>
            </w:pPr>
          </w:p>
          <w:p w14:paraId="1F298E92" w14:textId="77777777" w:rsidR="00201252" w:rsidRPr="00043136" w:rsidRDefault="00201252" w:rsidP="00FF0D27">
            <w:pPr>
              <w:rPr>
                <w:color w:val="FF0000"/>
              </w:rPr>
            </w:pPr>
            <w:r w:rsidRPr="00043136">
              <w:rPr>
                <w:color w:val="FF0000"/>
              </w:rPr>
              <w:t>SM</w:t>
            </w:r>
          </w:p>
        </w:tc>
        <w:tc>
          <w:tcPr>
            <w:tcW w:w="709" w:type="dxa"/>
          </w:tcPr>
          <w:p w14:paraId="184F4318" w14:textId="77777777" w:rsidR="00201252" w:rsidRPr="00043136" w:rsidRDefault="00201252" w:rsidP="00FF0D27">
            <w:pPr>
              <w:rPr>
                <w:b/>
                <w:color w:val="FF0000"/>
              </w:rPr>
            </w:pPr>
          </w:p>
        </w:tc>
        <w:tc>
          <w:tcPr>
            <w:tcW w:w="1133" w:type="dxa"/>
          </w:tcPr>
          <w:p w14:paraId="33CDB135" w14:textId="77777777" w:rsidR="00201252" w:rsidRPr="00043136" w:rsidRDefault="00201252" w:rsidP="00FF0D27">
            <w:pPr>
              <w:rPr>
                <w:b/>
                <w:color w:val="FF0000"/>
              </w:rPr>
            </w:pPr>
          </w:p>
        </w:tc>
      </w:tr>
      <w:tr w:rsidR="00043136" w:rsidRPr="00043136" w14:paraId="1A4E7311" w14:textId="77777777" w:rsidTr="00FF0D27">
        <w:tc>
          <w:tcPr>
            <w:tcW w:w="715" w:type="dxa"/>
          </w:tcPr>
          <w:p w14:paraId="1D82F2B0" w14:textId="77777777" w:rsidR="00201252" w:rsidRPr="00043136" w:rsidRDefault="00201252" w:rsidP="00FF0D27">
            <w:pPr>
              <w:rPr>
                <w:b/>
                <w:color w:val="FF0000"/>
              </w:rPr>
            </w:pPr>
          </w:p>
        </w:tc>
        <w:tc>
          <w:tcPr>
            <w:tcW w:w="5376" w:type="dxa"/>
          </w:tcPr>
          <w:p w14:paraId="43A5117E" w14:textId="79E11985" w:rsidR="00201252" w:rsidRPr="00043136" w:rsidRDefault="00F154B6" w:rsidP="00FF0D27">
            <w:pPr>
              <w:rPr>
                <w:b/>
                <w:color w:val="FF0000"/>
              </w:rPr>
            </w:pPr>
            <w:r w:rsidRPr="00A3423E">
              <w:rPr>
                <w:b/>
                <w:color w:val="0070C0"/>
              </w:rPr>
              <w:t>TOTAL FOR ELEMENT NO 5 (DOORS) AND ELEMENT NO 6 (FLOOR) CARRIED TO SUMMARY</w:t>
            </w:r>
            <w:r w:rsidRPr="00F154B6">
              <w:rPr>
                <w:b/>
              </w:rPr>
              <w:t xml:space="preserve"> </w:t>
            </w:r>
          </w:p>
        </w:tc>
        <w:tc>
          <w:tcPr>
            <w:tcW w:w="708" w:type="dxa"/>
          </w:tcPr>
          <w:p w14:paraId="2E9CFA86" w14:textId="77777777" w:rsidR="00201252" w:rsidRPr="00043136" w:rsidRDefault="00201252" w:rsidP="00FF0D27">
            <w:pPr>
              <w:rPr>
                <w:b/>
                <w:color w:val="FF0000"/>
              </w:rPr>
            </w:pPr>
          </w:p>
        </w:tc>
        <w:tc>
          <w:tcPr>
            <w:tcW w:w="709" w:type="dxa"/>
          </w:tcPr>
          <w:p w14:paraId="5743A1CC" w14:textId="77777777" w:rsidR="00201252" w:rsidRPr="00043136" w:rsidRDefault="00201252" w:rsidP="00FF0D27">
            <w:pPr>
              <w:rPr>
                <w:b/>
                <w:color w:val="FF0000"/>
              </w:rPr>
            </w:pPr>
          </w:p>
        </w:tc>
        <w:tc>
          <w:tcPr>
            <w:tcW w:w="709" w:type="dxa"/>
          </w:tcPr>
          <w:p w14:paraId="58A2F503" w14:textId="77777777" w:rsidR="00201252" w:rsidRPr="00043136" w:rsidRDefault="00201252" w:rsidP="00FF0D27">
            <w:pPr>
              <w:rPr>
                <w:b/>
                <w:color w:val="FF0000"/>
              </w:rPr>
            </w:pPr>
          </w:p>
        </w:tc>
        <w:tc>
          <w:tcPr>
            <w:tcW w:w="1133" w:type="dxa"/>
          </w:tcPr>
          <w:p w14:paraId="7E9E4F20" w14:textId="77777777" w:rsidR="00201252" w:rsidRPr="00043136" w:rsidRDefault="00201252" w:rsidP="00FF0D27">
            <w:pPr>
              <w:rPr>
                <w:b/>
                <w:color w:val="FF0000"/>
              </w:rPr>
            </w:pPr>
          </w:p>
        </w:tc>
      </w:tr>
    </w:tbl>
    <w:p w14:paraId="4EA11124" w14:textId="77777777" w:rsidR="00201252" w:rsidRPr="00043136" w:rsidRDefault="00201252" w:rsidP="00201252">
      <w:pPr>
        <w:rPr>
          <w:b/>
          <w:color w:val="FF0000"/>
        </w:rPr>
      </w:pPr>
    </w:p>
    <w:p w14:paraId="49E5B140" w14:textId="1BFBD766" w:rsidR="00201252" w:rsidRPr="00043136" w:rsidRDefault="00201252" w:rsidP="00201252">
      <w:pPr>
        <w:rPr>
          <w:b/>
          <w:color w:val="FF0000"/>
        </w:rPr>
      </w:pPr>
    </w:p>
    <w:tbl>
      <w:tblPr>
        <w:tblStyle w:val="TableGrid"/>
        <w:tblW w:w="0" w:type="auto"/>
        <w:tblLook w:val="04A0" w:firstRow="1" w:lastRow="0" w:firstColumn="1" w:lastColumn="0" w:noHBand="0" w:noVBand="1"/>
      </w:tblPr>
      <w:tblGrid>
        <w:gridCol w:w="712"/>
        <w:gridCol w:w="5300"/>
        <w:gridCol w:w="797"/>
        <w:gridCol w:w="667"/>
        <w:gridCol w:w="743"/>
        <w:gridCol w:w="1131"/>
      </w:tblGrid>
      <w:tr w:rsidR="00043136" w:rsidRPr="00043136" w14:paraId="3D888765" w14:textId="77777777" w:rsidTr="00043136">
        <w:tc>
          <w:tcPr>
            <w:tcW w:w="712" w:type="dxa"/>
          </w:tcPr>
          <w:p w14:paraId="0BCDB5B3" w14:textId="77777777" w:rsidR="00201252" w:rsidRPr="00043136" w:rsidRDefault="00201252" w:rsidP="00FF0D27">
            <w:pPr>
              <w:rPr>
                <w:b/>
                <w:color w:val="FF0000"/>
              </w:rPr>
            </w:pPr>
            <w:r w:rsidRPr="00043136">
              <w:rPr>
                <w:b/>
                <w:color w:val="FF0000"/>
              </w:rPr>
              <w:t>ITEM</w:t>
            </w:r>
          </w:p>
        </w:tc>
        <w:tc>
          <w:tcPr>
            <w:tcW w:w="5300" w:type="dxa"/>
          </w:tcPr>
          <w:p w14:paraId="6DC05882" w14:textId="77777777" w:rsidR="00201252" w:rsidRPr="00043136" w:rsidRDefault="00201252" w:rsidP="00FF0D27">
            <w:pPr>
              <w:jc w:val="both"/>
              <w:rPr>
                <w:b/>
                <w:color w:val="FF0000"/>
              </w:rPr>
            </w:pPr>
            <w:r w:rsidRPr="00043136">
              <w:rPr>
                <w:b/>
                <w:color w:val="FF0000"/>
              </w:rPr>
              <w:t>DESCRIPTION</w:t>
            </w:r>
          </w:p>
        </w:tc>
        <w:tc>
          <w:tcPr>
            <w:tcW w:w="797" w:type="dxa"/>
          </w:tcPr>
          <w:p w14:paraId="0710742F" w14:textId="77777777" w:rsidR="00201252" w:rsidRPr="00043136" w:rsidRDefault="00201252" w:rsidP="00FF0D27">
            <w:pPr>
              <w:rPr>
                <w:b/>
                <w:color w:val="FF0000"/>
              </w:rPr>
            </w:pPr>
            <w:r w:rsidRPr="00043136">
              <w:rPr>
                <w:b/>
                <w:color w:val="FF0000"/>
              </w:rPr>
              <w:t>QNTY</w:t>
            </w:r>
          </w:p>
        </w:tc>
        <w:tc>
          <w:tcPr>
            <w:tcW w:w="667" w:type="dxa"/>
          </w:tcPr>
          <w:p w14:paraId="1D45D36B" w14:textId="77777777" w:rsidR="00201252" w:rsidRPr="00043136" w:rsidRDefault="00201252" w:rsidP="00FF0D27">
            <w:pPr>
              <w:rPr>
                <w:b/>
                <w:color w:val="FF0000"/>
              </w:rPr>
            </w:pPr>
            <w:r w:rsidRPr="00043136">
              <w:rPr>
                <w:b/>
                <w:color w:val="FF0000"/>
              </w:rPr>
              <w:t>UNIT</w:t>
            </w:r>
          </w:p>
        </w:tc>
        <w:tc>
          <w:tcPr>
            <w:tcW w:w="743" w:type="dxa"/>
          </w:tcPr>
          <w:p w14:paraId="1ACC6705" w14:textId="77777777" w:rsidR="00201252" w:rsidRPr="00043136" w:rsidRDefault="00201252" w:rsidP="00FF0D27">
            <w:pPr>
              <w:rPr>
                <w:b/>
                <w:color w:val="FF0000"/>
              </w:rPr>
            </w:pPr>
            <w:r w:rsidRPr="00043136">
              <w:rPr>
                <w:b/>
                <w:color w:val="FF0000"/>
              </w:rPr>
              <w:t>RATE</w:t>
            </w:r>
          </w:p>
        </w:tc>
        <w:tc>
          <w:tcPr>
            <w:tcW w:w="1131" w:type="dxa"/>
          </w:tcPr>
          <w:p w14:paraId="2E98F8AB" w14:textId="77777777" w:rsidR="00201252" w:rsidRPr="00043136" w:rsidRDefault="00201252" w:rsidP="00FF0D27">
            <w:pPr>
              <w:rPr>
                <w:b/>
                <w:color w:val="FF0000"/>
              </w:rPr>
            </w:pPr>
            <w:r w:rsidRPr="00043136">
              <w:rPr>
                <w:b/>
                <w:color w:val="FF0000"/>
              </w:rPr>
              <w:t>AMOUNT</w:t>
            </w:r>
          </w:p>
        </w:tc>
      </w:tr>
      <w:tr w:rsidR="00043136" w:rsidRPr="00043136" w14:paraId="2E9A2ED8" w14:textId="77777777" w:rsidTr="00043136">
        <w:tc>
          <w:tcPr>
            <w:tcW w:w="712" w:type="dxa"/>
          </w:tcPr>
          <w:p w14:paraId="39BF0E46" w14:textId="77777777" w:rsidR="00201252" w:rsidRPr="00043136" w:rsidRDefault="00201252" w:rsidP="00FF0D27">
            <w:pPr>
              <w:rPr>
                <w:b/>
                <w:color w:val="FF0000"/>
              </w:rPr>
            </w:pPr>
          </w:p>
          <w:p w14:paraId="71937270" w14:textId="77777777" w:rsidR="00201252" w:rsidRPr="00043136" w:rsidRDefault="00201252" w:rsidP="00FF0D27">
            <w:pPr>
              <w:rPr>
                <w:b/>
                <w:color w:val="FF0000"/>
              </w:rPr>
            </w:pPr>
          </w:p>
          <w:p w14:paraId="409A18D1" w14:textId="77777777" w:rsidR="00201252" w:rsidRPr="00043136" w:rsidRDefault="00201252" w:rsidP="00FF0D27">
            <w:pPr>
              <w:rPr>
                <w:b/>
                <w:color w:val="FF0000"/>
              </w:rPr>
            </w:pPr>
          </w:p>
          <w:p w14:paraId="72B6D394" w14:textId="77777777" w:rsidR="00201252" w:rsidRPr="00043136" w:rsidRDefault="00201252" w:rsidP="00FF0D27">
            <w:pPr>
              <w:rPr>
                <w:b/>
                <w:color w:val="FF0000"/>
              </w:rPr>
            </w:pPr>
          </w:p>
          <w:p w14:paraId="6ADFC3CF" w14:textId="77777777" w:rsidR="00201252" w:rsidRPr="00043136" w:rsidRDefault="00201252" w:rsidP="00FF0D27">
            <w:pPr>
              <w:rPr>
                <w:b/>
                <w:color w:val="FF0000"/>
              </w:rPr>
            </w:pPr>
          </w:p>
          <w:p w14:paraId="2567BD88" w14:textId="77777777" w:rsidR="00201252" w:rsidRPr="00043136" w:rsidRDefault="00201252" w:rsidP="00FF0D27">
            <w:pPr>
              <w:rPr>
                <w:b/>
                <w:color w:val="FF0000"/>
              </w:rPr>
            </w:pPr>
            <w:r w:rsidRPr="00043136">
              <w:rPr>
                <w:b/>
                <w:color w:val="FF0000"/>
              </w:rPr>
              <w:t>A</w:t>
            </w:r>
          </w:p>
          <w:p w14:paraId="17DEE273" w14:textId="77777777" w:rsidR="00201252" w:rsidRPr="00043136" w:rsidRDefault="00201252" w:rsidP="00FF0D27">
            <w:pPr>
              <w:rPr>
                <w:b/>
                <w:color w:val="FF0000"/>
              </w:rPr>
            </w:pPr>
          </w:p>
          <w:p w14:paraId="5CA219A9" w14:textId="77777777" w:rsidR="00201252" w:rsidRPr="00043136" w:rsidRDefault="00201252" w:rsidP="00FF0D27">
            <w:pPr>
              <w:rPr>
                <w:b/>
                <w:color w:val="FF0000"/>
              </w:rPr>
            </w:pPr>
          </w:p>
          <w:p w14:paraId="51BF57F6" w14:textId="77777777" w:rsidR="00201252" w:rsidRPr="00043136" w:rsidRDefault="00201252" w:rsidP="00FF0D27">
            <w:pPr>
              <w:rPr>
                <w:b/>
                <w:color w:val="FF0000"/>
              </w:rPr>
            </w:pPr>
          </w:p>
          <w:p w14:paraId="349E63F7" w14:textId="77777777" w:rsidR="00201252" w:rsidRPr="00043136" w:rsidRDefault="00201252" w:rsidP="00FF0D27">
            <w:pPr>
              <w:rPr>
                <w:b/>
                <w:color w:val="FF0000"/>
              </w:rPr>
            </w:pPr>
            <w:r w:rsidRPr="00043136">
              <w:rPr>
                <w:b/>
                <w:color w:val="FF0000"/>
              </w:rPr>
              <w:t>B</w:t>
            </w:r>
          </w:p>
          <w:p w14:paraId="3B6DCE47" w14:textId="77777777" w:rsidR="00201252" w:rsidRPr="00043136" w:rsidRDefault="00201252" w:rsidP="00FF0D27">
            <w:pPr>
              <w:rPr>
                <w:b/>
                <w:color w:val="FF0000"/>
              </w:rPr>
            </w:pPr>
          </w:p>
          <w:p w14:paraId="7E8F4192" w14:textId="77777777" w:rsidR="00201252" w:rsidRPr="00043136" w:rsidRDefault="00201252" w:rsidP="00FF0D27">
            <w:pPr>
              <w:rPr>
                <w:b/>
                <w:color w:val="FF0000"/>
              </w:rPr>
            </w:pPr>
          </w:p>
          <w:p w14:paraId="58D37EB1" w14:textId="77777777" w:rsidR="00201252" w:rsidRPr="00043136" w:rsidRDefault="00201252" w:rsidP="00FF0D27">
            <w:pPr>
              <w:rPr>
                <w:b/>
                <w:color w:val="FF0000"/>
              </w:rPr>
            </w:pPr>
            <w:r w:rsidRPr="00043136">
              <w:rPr>
                <w:b/>
                <w:color w:val="FF0000"/>
              </w:rPr>
              <w:t>C</w:t>
            </w:r>
          </w:p>
          <w:p w14:paraId="44B0217F" w14:textId="77777777" w:rsidR="00201252" w:rsidRPr="00043136" w:rsidRDefault="00201252" w:rsidP="00FF0D27">
            <w:pPr>
              <w:rPr>
                <w:b/>
                <w:color w:val="FF0000"/>
              </w:rPr>
            </w:pPr>
          </w:p>
          <w:p w14:paraId="3401CCC5" w14:textId="77777777" w:rsidR="00201252" w:rsidRPr="00043136" w:rsidRDefault="00201252" w:rsidP="00FF0D27">
            <w:pPr>
              <w:rPr>
                <w:b/>
                <w:color w:val="FF0000"/>
              </w:rPr>
            </w:pPr>
          </w:p>
          <w:p w14:paraId="44196DEB" w14:textId="77777777" w:rsidR="00201252" w:rsidRPr="00043136" w:rsidRDefault="00201252" w:rsidP="00FF0D27">
            <w:pPr>
              <w:rPr>
                <w:b/>
                <w:color w:val="FF0000"/>
              </w:rPr>
            </w:pPr>
          </w:p>
          <w:p w14:paraId="1E9AADBC" w14:textId="77777777" w:rsidR="00201252" w:rsidRPr="00043136" w:rsidRDefault="00201252" w:rsidP="00FF0D27">
            <w:pPr>
              <w:rPr>
                <w:b/>
                <w:color w:val="FF0000"/>
              </w:rPr>
            </w:pPr>
            <w:r w:rsidRPr="00043136">
              <w:rPr>
                <w:b/>
                <w:color w:val="FF0000"/>
              </w:rPr>
              <w:t>D</w:t>
            </w:r>
          </w:p>
          <w:p w14:paraId="2F07C536" w14:textId="77777777" w:rsidR="00201252" w:rsidRPr="00043136" w:rsidRDefault="00201252" w:rsidP="00FF0D27">
            <w:pPr>
              <w:rPr>
                <w:b/>
                <w:color w:val="FF0000"/>
              </w:rPr>
            </w:pPr>
          </w:p>
          <w:p w14:paraId="58258022" w14:textId="77777777" w:rsidR="00201252" w:rsidRPr="00043136" w:rsidRDefault="00201252" w:rsidP="00FF0D27">
            <w:pPr>
              <w:rPr>
                <w:b/>
                <w:color w:val="FF0000"/>
              </w:rPr>
            </w:pPr>
          </w:p>
          <w:p w14:paraId="31B17830" w14:textId="77777777" w:rsidR="00201252" w:rsidRPr="00043136" w:rsidRDefault="00201252" w:rsidP="00FF0D27">
            <w:pPr>
              <w:rPr>
                <w:b/>
                <w:color w:val="FF0000"/>
              </w:rPr>
            </w:pPr>
            <w:r w:rsidRPr="00043136">
              <w:rPr>
                <w:b/>
                <w:color w:val="FF0000"/>
              </w:rPr>
              <w:t>E</w:t>
            </w:r>
          </w:p>
          <w:p w14:paraId="005C8921" w14:textId="77777777" w:rsidR="00201252" w:rsidRPr="00043136" w:rsidRDefault="00201252" w:rsidP="00FF0D27">
            <w:pPr>
              <w:rPr>
                <w:b/>
                <w:color w:val="FF0000"/>
              </w:rPr>
            </w:pPr>
          </w:p>
          <w:p w14:paraId="79057999" w14:textId="77777777" w:rsidR="00201252" w:rsidRPr="00043136" w:rsidRDefault="00201252" w:rsidP="00FF0D27">
            <w:pPr>
              <w:rPr>
                <w:b/>
                <w:color w:val="FF0000"/>
              </w:rPr>
            </w:pPr>
          </w:p>
          <w:p w14:paraId="6216CEC7" w14:textId="77777777" w:rsidR="00201252" w:rsidRPr="00043136" w:rsidRDefault="00201252" w:rsidP="00FF0D27">
            <w:pPr>
              <w:rPr>
                <w:b/>
                <w:color w:val="FF0000"/>
              </w:rPr>
            </w:pPr>
          </w:p>
          <w:p w14:paraId="20079B9C" w14:textId="77777777" w:rsidR="00201252" w:rsidRPr="00043136" w:rsidRDefault="00201252" w:rsidP="00FF0D27">
            <w:pPr>
              <w:rPr>
                <w:b/>
                <w:color w:val="FF0000"/>
              </w:rPr>
            </w:pPr>
          </w:p>
          <w:p w14:paraId="5EE9780D" w14:textId="77777777" w:rsidR="00201252" w:rsidRPr="00043136" w:rsidRDefault="00201252" w:rsidP="00FF0D27">
            <w:pPr>
              <w:rPr>
                <w:b/>
                <w:color w:val="FF0000"/>
              </w:rPr>
            </w:pPr>
          </w:p>
          <w:p w14:paraId="3DAF7665" w14:textId="77777777" w:rsidR="00201252" w:rsidRPr="00043136" w:rsidRDefault="00201252" w:rsidP="00FF0D27">
            <w:pPr>
              <w:rPr>
                <w:b/>
                <w:color w:val="FF0000"/>
              </w:rPr>
            </w:pPr>
          </w:p>
          <w:p w14:paraId="0F5DDB35" w14:textId="77777777" w:rsidR="00201252" w:rsidRPr="00043136" w:rsidRDefault="00201252" w:rsidP="00FF0D27">
            <w:pPr>
              <w:rPr>
                <w:b/>
                <w:color w:val="FF0000"/>
              </w:rPr>
            </w:pPr>
          </w:p>
          <w:p w14:paraId="1EAF43EB" w14:textId="77777777" w:rsidR="00201252" w:rsidRPr="00043136" w:rsidRDefault="00201252" w:rsidP="00FF0D27">
            <w:pPr>
              <w:rPr>
                <w:b/>
                <w:color w:val="FF0000"/>
              </w:rPr>
            </w:pPr>
          </w:p>
          <w:p w14:paraId="44CD42AC" w14:textId="77777777" w:rsidR="00201252" w:rsidRPr="00043136" w:rsidRDefault="00201252" w:rsidP="00FF0D27">
            <w:pPr>
              <w:rPr>
                <w:b/>
                <w:color w:val="FF0000"/>
              </w:rPr>
            </w:pPr>
          </w:p>
          <w:p w14:paraId="11839216" w14:textId="77777777" w:rsidR="00201252" w:rsidRPr="00043136" w:rsidRDefault="00201252" w:rsidP="00FF0D27">
            <w:pPr>
              <w:rPr>
                <w:b/>
                <w:color w:val="FF0000"/>
              </w:rPr>
            </w:pPr>
            <w:r w:rsidRPr="00043136">
              <w:rPr>
                <w:b/>
                <w:color w:val="FF0000"/>
              </w:rPr>
              <w:t>F</w:t>
            </w:r>
          </w:p>
          <w:p w14:paraId="7F88020C" w14:textId="77777777" w:rsidR="00201252" w:rsidRPr="00043136" w:rsidRDefault="00201252" w:rsidP="00FF0D27">
            <w:pPr>
              <w:rPr>
                <w:b/>
                <w:color w:val="FF0000"/>
              </w:rPr>
            </w:pPr>
          </w:p>
          <w:p w14:paraId="1FC37F12" w14:textId="77777777" w:rsidR="00201252" w:rsidRPr="00043136" w:rsidRDefault="00201252" w:rsidP="00FF0D27">
            <w:pPr>
              <w:rPr>
                <w:b/>
                <w:color w:val="FF0000"/>
              </w:rPr>
            </w:pPr>
          </w:p>
          <w:p w14:paraId="29EEA0FE" w14:textId="77777777" w:rsidR="00201252" w:rsidRPr="00043136" w:rsidRDefault="00201252" w:rsidP="00FF0D27">
            <w:pPr>
              <w:rPr>
                <w:b/>
                <w:color w:val="FF0000"/>
              </w:rPr>
            </w:pPr>
          </w:p>
          <w:p w14:paraId="42A306BE" w14:textId="77777777" w:rsidR="00201252" w:rsidRPr="00043136" w:rsidRDefault="00201252" w:rsidP="00FF0D27">
            <w:pPr>
              <w:rPr>
                <w:b/>
                <w:color w:val="FF0000"/>
              </w:rPr>
            </w:pPr>
            <w:r w:rsidRPr="00043136">
              <w:rPr>
                <w:b/>
                <w:color w:val="FF0000"/>
              </w:rPr>
              <w:t>G</w:t>
            </w:r>
          </w:p>
        </w:tc>
        <w:tc>
          <w:tcPr>
            <w:tcW w:w="5300" w:type="dxa"/>
          </w:tcPr>
          <w:p w14:paraId="03467208" w14:textId="77777777" w:rsidR="00201252" w:rsidRPr="00F154B6" w:rsidRDefault="00201252" w:rsidP="00FF0D27">
            <w:pPr>
              <w:jc w:val="both"/>
              <w:rPr>
                <w:b/>
              </w:rPr>
            </w:pPr>
            <w:r w:rsidRPr="00F154B6">
              <w:rPr>
                <w:b/>
              </w:rPr>
              <w:t>ELEMENT NO.7: EXTERNAL FINISHES</w:t>
            </w:r>
          </w:p>
          <w:p w14:paraId="40914990" w14:textId="77777777" w:rsidR="00201252" w:rsidRPr="00043136" w:rsidRDefault="00201252" w:rsidP="00FF0D27">
            <w:pPr>
              <w:jc w:val="both"/>
              <w:rPr>
                <w:b/>
                <w:color w:val="FF0000"/>
              </w:rPr>
            </w:pPr>
          </w:p>
          <w:p w14:paraId="20BFFD0C" w14:textId="77777777" w:rsidR="00201252" w:rsidRPr="00043136" w:rsidRDefault="00201252" w:rsidP="00FF0D27">
            <w:pPr>
              <w:jc w:val="both"/>
              <w:rPr>
                <w:b/>
                <w:color w:val="FF0000"/>
              </w:rPr>
            </w:pPr>
            <w:r w:rsidRPr="00043136">
              <w:rPr>
                <w:b/>
                <w:color w:val="FF0000"/>
              </w:rPr>
              <w:t>Precast paving slabs</w:t>
            </w:r>
          </w:p>
          <w:p w14:paraId="005B76C7" w14:textId="77777777" w:rsidR="00201252" w:rsidRPr="00043136" w:rsidRDefault="00201252" w:rsidP="00FF0D27">
            <w:pPr>
              <w:jc w:val="both"/>
              <w:rPr>
                <w:b/>
                <w:color w:val="FF0000"/>
              </w:rPr>
            </w:pPr>
          </w:p>
          <w:p w14:paraId="4FE8535C" w14:textId="77777777" w:rsidR="00201252" w:rsidRPr="00043136" w:rsidRDefault="00201252" w:rsidP="00FF0D27">
            <w:pPr>
              <w:jc w:val="both"/>
              <w:rPr>
                <w:color w:val="FF0000"/>
              </w:rPr>
            </w:pPr>
            <w:r w:rsidRPr="00043136">
              <w:rPr>
                <w:color w:val="FF0000"/>
              </w:rPr>
              <w:t>Excavate on normal soil not exceeding 300mm deep, backfill with murram to form base to receive PCC paving slabs (m/s) and cart away arisings.</w:t>
            </w:r>
          </w:p>
          <w:p w14:paraId="1ED2CA90" w14:textId="77777777" w:rsidR="00201252" w:rsidRPr="00043136" w:rsidRDefault="00201252" w:rsidP="00FF0D27">
            <w:pPr>
              <w:jc w:val="both"/>
              <w:rPr>
                <w:color w:val="FF0000"/>
              </w:rPr>
            </w:pPr>
          </w:p>
          <w:p w14:paraId="17B1CBE2" w14:textId="77777777" w:rsidR="00201252" w:rsidRPr="00043136" w:rsidRDefault="00201252" w:rsidP="00FF0D27">
            <w:pPr>
              <w:jc w:val="both"/>
              <w:rPr>
                <w:color w:val="FF0000"/>
              </w:rPr>
            </w:pPr>
            <w:r w:rsidRPr="00043136">
              <w:rPr>
                <w:color w:val="FF0000"/>
              </w:rPr>
              <w:t>Approved weed killer applied according to manufacturer’s instructions.</w:t>
            </w:r>
          </w:p>
          <w:p w14:paraId="1AE76137" w14:textId="2F3CC830" w:rsidR="00201252" w:rsidRPr="00043136" w:rsidRDefault="00201252" w:rsidP="00FF0D27">
            <w:pPr>
              <w:jc w:val="both"/>
              <w:rPr>
                <w:b/>
                <w:color w:val="FF0000"/>
              </w:rPr>
            </w:pPr>
          </w:p>
          <w:p w14:paraId="1A495D9C" w14:textId="77777777" w:rsidR="00043136" w:rsidRPr="00043136" w:rsidRDefault="00043136" w:rsidP="00FF0D27">
            <w:pPr>
              <w:jc w:val="both"/>
              <w:rPr>
                <w:b/>
                <w:color w:val="FF0000"/>
              </w:rPr>
            </w:pPr>
          </w:p>
          <w:p w14:paraId="398932BA" w14:textId="77777777" w:rsidR="00201252" w:rsidRPr="00043136" w:rsidRDefault="00201252" w:rsidP="00FF0D27">
            <w:pPr>
              <w:jc w:val="both"/>
              <w:rPr>
                <w:color w:val="FF0000"/>
              </w:rPr>
            </w:pPr>
            <w:r w:rsidRPr="00043136">
              <w:rPr>
                <w:color w:val="FF0000"/>
              </w:rPr>
              <w:t>Cast a concrete paving slab, screeded and water proofed with cement grout.</w:t>
            </w:r>
          </w:p>
          <w:p w14:paraId="5F6BE8CD" w14:textId="77777777" w:rsidR="00201252" w:rsidRPr="00043136" w:rsidRDefault="00201252" w:rsidP="00FF0D27">
            <w:pPr>
              <w:jc w:val="both"/>
              <w:rPr>
                <w:color w:val="FF0000"/>
              </w:rPr>
            </w:pPr>
          </w:p>
          <w:p w14:paraId="49CEFB81" w14:textId="77777777" w:rsidR="00201252" w:rsidRPr="00043136" w:rsidRDefault="00201252" w:rsidP="00FF0D27">
            <w:pPr>
              <w:jc w:val="both"/>
              <w:rPr>
                <w:b/>
                <w:color w:val="FF0000"/>
              </w:rPr>
            </w:pPr>
            <w:r w:rsidRPr="00043136">
              <w:rPr>
                <w:b/>
                <w:color w:val="FF0000"/>
              </w:rPr>
              <w:t>Wall finishes</w:t>
            </w:r>
          </w:p>
          <w:p w14:paraId="24936772" w14:textId="77777777" w:rsidR="00201252" w:rsidRPr="00043136" w:rsidRDefault="00201252" w:rsidP="00FF0D27">
            <w:pPr>
              <w:jc w:val="both"/>
              <w:rPr>
                <w:b/>
                <w:color w:val="FF0000"/>
              </w:rPr>
            </w:pPr>
          </w:p>
          <w:p w14:paraId="45F44340" w14:textId="77777777" w:rsidR="00201252" w:rsidRPr="00043136" w:rsidRDefault="00201252" w:rsidP="00FF0D27">
            <w:pPr>
              <w:jc w:val="both"/>
              <w:rPr>
                <w:color w:val="FF0000"/>
              </w:rPr>
            </w:pPr>
            <w:r w:rsidRPr="00043136">
              <w:rPr>
                <w:color w:val="FF0000"/>
              </w:rPr>
              <w:t>External wall plaster and horizontal keying and pointing to fired clay bricks walls externally.</w:t>
            </w:r>
          </w:p>
          <w:p w14:paraId="46C4C8FD" w14:textId="77777777" w:rsidR="00201252" w:rsidRPr="00043136" w:rsidRDefault="00201252" w:rsidP="00FF0D27">
            <w:pPr>
              <w:jc w:val="both"/>
              <w:rPr>
                <w:color w:val="FF0000"/>
              </w:rPr>
            </w:pPr>
          </w:p>
          <w:p w14:paraId="065F6A7B" w14:textId="77777777" w:rsidR="00201252" w:rsidRPr="00043136" w:rsidRDefault="00201252" w:rsidP="00FF0D27">
            <w:pPr>
              <w:jc w:val="both"/>
              <w:rPr>
                <w:color w:val="FF0000"/>
              </w:rPr>
            </w:pPr>
            <w:r w:rsidRPr="00043136">
              <w:rPr>
                <w:color w:val="FF0000"/>
              </w:rPr>
              <w:t>Cement and sand (1:4) rendering to edge moldings window jambs and external reveals.</w:t>
            </w:r>
          </w:p>
          <w:p w14:paraId="41A36666" w14:textId="77777777" w:rsidR="00A3423E" w:rsidRDefault="00A3423E" w:rsidP="00FF0D27">
            <w:pPr>
              <w:jc w:val="both"/>
              <w:rPr>
                <w:b/>
                <w:color w:val="0070C0"/>
              </w:rPr>
            </w:pPr>
          </w:p>
          <w:p w14:paraId="158498A0" w14:textId="53497F30" w:rsidR="00201252" w:rsidRPr="00A3423E" w:rsidRDefault="00A3423E" w:rsidP="00FF0D27">
            <w:pPr>
              <w:jc w:val="both"/>
              <w:rPr>
                <w:b/>
                <w:color w:val="0070C0"/>
              </w:rPr>
            </w:pPr>
            <w:r w:rsidRPr="00A3423E">
              <w:rPr>
                <w:b/>
                <w:color w:val="0070C0"/>
              </w:rPr>
              <w:t xml:space="preserve">TOTAL FOR ELEMENT NO 7 (EXTERNAL FINISHES CARRIED TO COLLECTION </w:t>
            </w:r>
          </w:p>
          <w:p w14:paraId="7E44C89E" w14:textId="5138D2B6" w:rsidR="00201252" w:rsidRPr="00043136" w:rsidRDefault="00201252" w:rsidP="00FF0D27">
            <w:pPr>
              <w:jc w:val="both"/>
              <w:rPr>
                <w:b/>
                <w:color w:val="FF0000"/>
              </w:rPr>
            </w:pPr>
          </w:p>
          <w:p w14:paraId="1ADFDE7C" w14:textId="0F13F2A4" w:rsidR="00201252" w:rsidRPr="00F154B6" w:rsidRDefault="00201252" w:rsidP="00FF0D27">
            <w:pPr>
              <w:jc w:val="both"/>
              <w:rPr>
                <w:b/>
              </w:rPr>
            </w:pPr>
            <w:r w:rsidRPr="00F154B6">
              <w:rPr>
                <w:b/>
              </w:rPr>
              <w:t>ELEMENT NO.8: PAINTING AND DECORATING</w:t>
            </w:r>
          </w:p>
          <w:p w14:paraId="196702E8" w14:textId="2225EAE8" w:rsidR="00201252" w:rsidRPr="00043136" w:rsidRDefault="00201252" w:rsidP="00FF0D27">
            <w:pPr>
              <w:jc w:val="both"/>
              <w:rPr>
                <w:b/>
                <w:color w:val="FF0000"/>
              </w:rPr>
            </w:pPr>
          </w:p>
          <w:p w14:paraId="1FE7392D" w14:textId="77777777" w:rsidR="00201252" w:rsidRPr="00043136" w:rsidRDefault="00201252" w:rsidP="00FF0D27">
            <w:pPr>
              <w:jc w:val="both"/>
              <w:rPr>
                <w:b/>
                <w:color w:val="FF0000"/>
              </w:rPr>
            </w:pPr>
            <w:r w:rsidRPr="00043136">
              <w:rPr>
                <w:b/>
                <w:color w:val="FF0000"/>
              </w:rPr>
              <w:t>ROOFS</w:t>
            </w:r>
          </w:p>
          <w:p w14:paraId="04894459" w14:textId="77777777" w:rsidR="00201252" w:rsidRPr="00043136" w:rsidRDefault="00201252" w:rsidP="00FF0D27">
            <w:pPr>
              <w:jc w:val="both"/>
              <w:rPr>
                <w:b/>
                <w:color w:val="FF0000"/>
              </w:rPr>
            </w:pPr>
            <w:r w:rsidRPr="00043136">
              <w:rPr>
                <w:b/>
                <w:color w:val="FF0000"/>
              </w:rPr>
              <w:t>Prepare prime and apply one undercoat and two finishing coats of 1</w:t>
            </w:r>
            <w:r w:rsidRPr="00043136">
              <w:rPr>
                <w:b/>
                <w:color w:val="FF0000"/>
                <w:vertAlign w:val="superscript"/>
              </w:rPr>
              <w:t>st</w:t>
            </w:r>
            <w:r w:rsidRPr="00043136">
              <w:rPr>
                <w:b/>
                <w:color w:val="FF0000"/>
              </w:rPr>
              <w:t xml:space="preserve"> quality super gloss paint to:-</w:t>
            </w:r>
          </w:p>
          <w:p w14:paraId="210FCB5F" w14:textId="77777777" w:rsidR="00201252" w:rsidRPr="00043136" w:rsidRDefault="00201252" w:rsidP="00FF0D27">
            <w:pPr>
              <w:jc w:val="both"/>
              <w:rPr>
                <w:b/>
                <w:color w:val="FF0000"/>
              </w:rPr>
            </w:pPr>
          </w:p>
          <w:p w14:paraId="75F9C876" w14:textId="77777777" w:rsidR="00201252" w:rsidRPr="00043136" w:rsidRDefault="00201252" w:rsidP="00FF0D27">
            <w:pPr>
              <w:jc w:val="both"/>
              <w:rPr>
                <w:color w:val="FF0000"/>
              </w:rPr>
            </w:pPr>
            <w:r w:rsidRPr="00043136">
              <w:rPr>
                <w:color w:val="FF0000"/>
              </w:rPr>
              <w:t>Timber surfaces of fascia and barge boards exceeding 200mm but not exceeding 300mm girth</w:t>
            </w:r>
          </w:p>
          <w:p w14:paraId="0A8C459D" w14:textId="77777777" w:rsidR="00201252" w:rsidRPr="00043136" w:rsidRDefault="00201252" w:rsidP="00FF0D27">
            <w:pPr>
              <w:jc w:val="both"/>
              <w:rPr>
                <w:b/>
                <w:color w:val="FF0000"/>
              </w:rPr>
            </w:pPr>
          </w:p>
          <w:p w14:paraId="42575D7E" w14:textId="77777777" w:rsidR="00201252" w:rsidRPr="00043136" w:rsidRDefault="00201252" w:rsidP="00FF0D27">
            <w:pPr>
              <w:jc w:val="both"/>
              <w:rPr>
                <w:b/>
                <w:color w:val="FF0000"/>
              </w:rPr>
            </w:pPr>
            <w:r w:rsidRPr="00043136">
              <w:rPr>
                <w:b/>
                <w:color w:val="FF0000"/>
              </w:rPr>
              <w:t>DOORS</w:t>
            </w:r>
          </w:p>
          <w:p w14:paraId="2CAA933A" w14:textId="77777777" w:rsidR="00201252" w:rsidRPr="00043136" w:rsidRDefault="00201252" w:rsidP="00FF0D27">
            <w:pPr>
              <w:jc w:val="both"/>
              <w:rPr>
                <w:color w:val="FF0000"/>
              </w:rPr>
            </w:pPr>
            <w:r w:rsidRPr="00043136">
              <w:rPr>
                <w:color w:val="FF0000"/>
              </w:rPr>
              <w:t>Touch up primer and apply one undercoat and two finishing coats of 1</w:t>
            </w:r>
            <w:r w:rsidRPr="00043136">
              <w:rPr>
                <w:color w:val="FF0000"/>
                <w:vertAlign w:val="superscript"/>
              </w:rPr>
              <w:t>st</w:t>
            </w:r>
            <w:r w:rsidRPr="00043136">
              <w:rPr>
                <w:color w:val="FF0000"/>
              </w:rPr>
              <w:t xml:space="preserve"> quality super gloss paint to General surfaces of steel and burglar bars (m.s)</w:t>
            </w:r>
          </w:p>
          <w:p w14:paraId="34DBAFBC" w14:textId="77777777" w:rsidR="00A3423E" w:rsidRDefault="00A3423E" w:rsidP="00FF0D27">
            <w:pPr>
              <w:jc w:val="both"/>
              <w:rPr>
                <w:b/>
                <w:color w:val="FF0000"/>
              </w:rPr>
            </w:pPr>
          </w:p>
          <w:p w14:paraId="26DED37E" w14:textId="0744BB58" w:rsidR="00201252" w:rsidRPr="00A3423E" w:rsidRDefault="00A3423E" w:rsidP="00FF0D27">
            <w:pPr>
              <w:jc w:val="both"/>
              <w:rPr>
                <w:b/>
                <w:color w:val="0070C0"/>
              </w:rPr>
            </w:pPr>
            <w:r w:rsidRPr="00A3423E">
              <w:rPr>
                <w:b/>
                <w:color w:val="0070C0"/>
              </w:rPr>
              <w:t xml:space="preserve">TOTAL FOR ELEMENT NO 8 (PAINTING AND DECORATION CARRIED TO COLLECTION </w:t>
            </w:r>
          </w:p>
          <w:p w14:paraId="4D643DD2" w14:textId="66834210" w:rsidR="00201252" w:rsidRPr="00043136" w:rsidRDefault="00201252" w:rsidP="00FF0D27">
            <w:pPr>
              <w:jc w:val="both"/>
              <w:rPr>
                <w:b/>
                <w:color w:val="FF0000"/>
              </w:rPr>
            </w:pPr>
          </w:p>
          <w:p w14:paraId="19A49235" w14:textId="19276136" w:rsidR="00201252" w:rsidRPr="00043136" w:rsidRDefault="00201252" w:rsidP="00FF0D27">
            <w:pPr>
              <w:jc w:val="both"/>
              <w:rPr>
                <w:b/>
                <w:color w:val="FF0000"/>
              </w:rPr>
            </w:pPr>
            <w:r w:rsidRPr="00043136">
              <w:rPr>
                <w:b/>
                <w:color w:val="FF0000"/>
              </w:rPr>
              <w:t xml:space="preserve">COLLECTION </w:t>
            </w:r>
          </w:p>
          <w:p w14:paraId="5989CAD4" w14:textId="2A1D0C71" w:rsidR="00201252" w:rsidRPr="00043136" w:rsidRDefault="00201252" w:rsidP="00FF0D27">
            <w:pPr>
              <w:jc w:val="both"/>
              <w:rPr>
                <w:color w:val="FF0000"/>
              </w:rPr>
            </w:pPr>
            <w:r w:rsidRPr="00043136">
              <w:rPr>
                <w:color w:val="FF0000"/>
              </w:rPr>
              <w:t xml:space="preserve">Total for Element No 7 from above </w:t>
            </w:r>
          </w:p>
          <w:p w14:paraId="1636FD1C" w14:textId="0962C3FD" w:rsidR="00201252" w:rsidRPr="00043136" w:rsidRDefault="00201252" w:rsidP="00FF0D27">
            <w:pPr>
              <w:jc w:val="both"/>
              <w:rPr>
                <w:color w:val="FF0000"/>
              </w:rPr>
            </w:pPr>
          </w:p>
          <w:p w14:paraId="5698E9B2" w14:textId="4C19E6CB" w:rsidR="00201252" w:rsidRPr="00043136" w:rsidRDefault="00201252" w:rsidP="00FF0D27">
            <w:pPr>
              <w:jc w:val="both"/>
              <w:rPr>
                <w:color w:val="FF0000"/>
              </w:rPr>
            </w:pPr>
            <w:r w:rsidRPr="00043136">
              <w:rPr>
                <w:color w:val="FF0000"/>
              </w:rPr>
              <w:t xml:space="preserve">Total for Element No 8 from above </w:t>
            </w:r>
          </w:p>
          <w:p w14:paraId="434A394A" w14:textId="7E360B16" w:rsidR="00201252" w:rsidRPr="00043136" w:rsidRDefault="00201252" w:rsidP="00FF0D27">
            <w:pPr>
              <w:jc w:val="both"/>
              <w:rPr>
                <w:b/>
                <w:color w:val="FF0000"/>
              </w:rPr>
            </w:pPr>
          </w:p>
        </w:tc>
        <w:tc>
          <w:tcPr>
            <w:tcW w:w="797" w:type="dxa"/>
          </w:tcPr>
          <w:p w14:paraId="1184ADBE" w14:textId="77777777" w:rsidR="00201252" w:rsidRPr="00043136" w:rsidRDefault="00201252" w:rsidP="00FF0D27">
            <w:pPr>
              <w:rPr>
                <w:color w:val="FF0000"/>
              </w:rPr>
            </w:pPr>
          </w:p>
          <w:p w14:paraId="2A0A0E0B" w14:textId="77777777" w:rsidR="00201252" w:rsidRPr="00043136" w:rsidRDefault="00201252" w:rsidP="00FF0D27">
            <w:pPr>
              <w:rPr>
                <w:color w:val="FF0000"/>
              </w:rPr>
            </w:pPr>
          </w:p>
          <w:p w14:paraId="5EC9826D" w14:textId="77777777" w:rsidR="00201252" w:rsidRPr="00043136" w:rsidRDefault="00201252" w:rsidP="00FF0D27">
            <w:pPr>
              <w:rPr>
                <w:color w:val="FF0000"/>
              </w:rPr>
            </w:pPr>
          </w:p>
          <w:p w14:paraId="739D85E8" w14:textId="77777777" w:rsidR="00201252" w:rsidRPr="00043136" w:rsidRDefault="00201252" w:rsidP="00FF0D27">
            <w:pPr>
              <w:rPr>
                <w:color w:val="FF0000"/>
              </w:rPr>
            </w:pPr>
          </w:p>
          <w:p w14:paraId="7D270E36" w14:textId="77777777" w:rsidR="00201252" w:rsidRPr="00043136" w:rsidRDefault="00201252" w:rsidP="00FF0D27">
            <w:pPr>
              <w:rPr>
                <w:color w:val="FF0000"/>
              </w:rPr>
            </w:pPr>
          </w:p>
          <w:p w14:paraId="5E593469" w14:textId="77777777" w:rsidR="00201252" w:rsidRPr="00043136" w:rsidRDefault="00201252" w:rsidP="00FF0D27">
            <w:pPr>
              <w:rPr>
                <w:color w:val="FF0000"/>
              </w:rPr>
            </w:pPr>
            <w:r w:rsidRPr="00043136">
              <w:rPr>
                <w:color w:val="FF0000"/>
              </w:rPr>
              <w:t>9</w:t>
            </w:r>
          </w:p>
          <w:p w14:paraId="1F3C97A8" w14:textId="77777777" w:rsidR="00201252" w:rsidRPr="00043136" w:rsidRDefault="00201252" w:rsidP="00FF0D27">
            <w:pPr>
              <w:rPr>
                <w:color w:val="FF0000"/>
              </w:rPr>
            </w:pPr>
          </w:p>
          <w:p w14:paraId="7292D701" w14:textId="77777777" w:rsidR="00201252" w:rsidRPr="00043136" w:rsidRDefault="00201252" w:rsidP="00FF0D27">
            <w:pPr>
              <w:rPr>
                <w:color w:val="FF0000"/>
              </w:rPr>
            </w:pPr>
          </w:p>
          <w:p w14:paraId="064F2C71" w14:textId="77777777" w:rsidR="00201252" w:rsidRPr="00043136" w:rsidRDefault="00201252" w:rsidP="00FF0D27">
            <w:pPr>
              <w:rPr>
                <w:color w:val="FF0000"/>
              </w:rPr>
            </w:pPr>
          </w:p>
          <w:p w14:paraId="26688DE5" w14:textId="77777777" w:rsidR="00201252" w:rsidRPr="00043136" w:rsidRDefault="00201252" w:rsidP="00FF0D27">
            <w:pPr>
              <w:rPr>
                <w:color w:val="FF0000"/>
              </w:rPr>
            </w:pPr>
            <w:r w:rsidRPr="00043136">
              <w:rPr>
                <w:color w:val="FF0000"/>
              </w:rPr>
              <w:t>9</w:t>
            </w:r>
          </w:p>
          <w:p w14:paraId="14184F6E" w14:textId="77777777" w:rsidR="00201252" w:rsidRPr="00043136" w:rsidRDefault="00201252" w:rsidP="00FF0D27">
            <w:pPr>
              <w:rPr>
                <w:color w:val="FF0000"/>
              </w:rPr>
            </w:pPr>
          </w:p>
          <w:p w14:paraId="03ABDC26" w14:textId="77777777" w:rsidR="00201252" w:rsidRPr="00043136" w:rsidRDefault="00201252" w:rsidP="00FF0D27">
            <w:pPr>
              <w:rPr>
                <w:color w:val="FF0000"/>
              </w:rPr>
            </w:pPr>
          </w:p>
          <w:p w14:paraId="73293F38" w14:textId="77777777" w:rsidR="00201252" w:rsidRPr="00043136" w:rsidRDefault="00201252" w:rsidP="00FF0D27">
            <w:pPr>
              <w:rPr>
                <w:color w:val="FF0000"/>
              </w:rPr>
            </w:pPr>
            <w:r w:rsidRPr="00043136">
              <w:rPr>
                <w:color w:val="FF0000"/>
              </w:rPr>
              <w:t>9</w:t>
            </w:r>
          </w:p>
          <w:p w14:paraId="106B4800" w14:textId="77777777" w:rsidR="00201252" w:rsidRPr="00043136" w:rsidRDefault="00201252" w:rsidP="00FF0D27">
            <w:pPr>
              <w:rPr>
                <w:color w:val="FF0000"/>
              </w:rPr>
            </w:pPr>
          </w:p>
          <w:p w14:paraId="7EB5D6D4" w14:textId="77777777" w:rsidR="00201252" w:rsidRPr="00043136" w:rsidRDefault="00201252" w:rsidP="00FF0D27">
            <w:pPr>
              <w:rPr>
                <w:color w:val="FF0000"/>
              </w:rPr>
            </w:pPr>
          </w:p>
          <w:p w14:paraId="20FF7103" w14:textId="77777777" w:rsidR="00201252" w:rsidRPr="00043136" w:rsidRDefault="00201252" w:rsidP="00FF0D27">
            <w:pPr>
              <w:rPr>
                <w:color w:val="FF0000"/>
              </w:rPr>
            </w:pPr>
          </w:p>
          <w:p w14:paraId="029F4C72" w14:textId="77777777" w:rsidR="00201252" w:rsidRPr="00043136" w:rsidRDefault="00201252" w:rsidP="00FF0D27">
            <w:pPr>
              <w:rPr>
                <w:color w:val="FF0000"/>
              </w:rPr>
            </w:pPr>
          </w:p>
          <w:p w14:paraId="3444686A" w14:textId="77777777" w:rsidR="00201252" w:rsidRPr="00043136" w:rsidRDefault="00201252" w:rsidP="00FF0D27">
            <w:pPr>
              <w:rPr>
                <w:color w:val="FF0000"/>
              </w:rPr>
            </w:pPr>
            <w:r w:rsidRPr="00043136">
              <w:rPr>
                <w:color w:val="FF0000"/>
              </w:rPr>
              <w:t>41</w:t>
            </w:r>
          </w:p>
          <w:p w14:paraId="3F666A6D" w14:textId="77777777" w:rsidR="00201252" w:rsidRPr="00043136" w:rsidRDefault="00201252" w:rsidP="00FF0D27">
            <w:pPr>
              <w:rPr>
                <w:color w:val="FF0000"/>
              </w:rPr>
            </w:pPr>
          </w:p>
          <w:p w14:paraId="570D9FC1" w14:textId="4C9C24B8" w:rsidR="00201252" w:rsidRPr="00043136" w:rsidRDefault="00201252" w:rsidP="00FF0D27">
            <w:pPr>
              <w:rPr>
                <w:color w:val="FF0000"/>
              </w:rPr>
            </w:pPr>
          </w:p>
          <w:p w14:paraId="40B685E1" w14:textId="77777777" w:rsidR="00201252" w:rsidRPr="00043136" w:rsidRDefault="00201252" w:rsidP="00FF0D27">
            <w:pPr>
              <w:rPr>
                <w:color w:val="FF0000"/>
              </w:rPr>
            </w:pPr>
            <w:r w:rsidRPr="00043136">
              <w:rPr>
                <w:color w:val="FF0000"/>
              </w:rPr>
              <w:t>8</w:t>
            </w:r>
          </w:p>
          <w:p w14:paraId="353AEF9E" w14:textId="77777777" w:rsidR="00201252" w:rsidRPr="00043136" w:rsidRDefault="00201252" w:rsidP="00FF0D27">
            <w:pPr>
              <w:rPr>
                <w:color w:val="FF0000"/>
              </w:rPr>
            </w:pPr>
          </w:p>
          <w:p w14:paraId="310742F0" w14:textId="77777777" w:rsidR="00201252" w:rsidRPr="00043136" w:rsidRDefault="00201252" w:rsidP="00FF0D27">
            <w:pPr>
              <w:rPr>
                <w:color w:val="FF0000"/>
              </w:rPr>
            </w:pPr>
          </w:p>
          <w:p w14:paraId="7E9FB00D" w14:textId="77777777" w:rsidR="00201252" w:rsidRPr="00043136" w:rsidRDefault="00201252" w:rsidP="00FF0D27">
            <w:pPr>
              <w:rPr>
                <w:color w:val="FF0000"/>
              </w:rPr>
            </w:pPr>
          </w:p>
          <w:p w14:paraId="4F31CBC6" w14:textId="77777777" w:rsidR="00201252" w:rsidRPr="00043136" w:rsidRDefault="00201252" w:rsidP="00FF0D27">
            <w:pPr>
              <w:rPr>
                <w:color w:val="FF0000"/>
              </w:rPr>
            </w:pPr>
          </w:p>
          <w:p w14:paraId="446337E2" w14:textId="77777777" w:rsidR="00201252" w:rsidRPr="00043136" w:rsidRDefault="00201252" w:rsidP="00FF0D27">
            <w:pPr>
              <w:rPr>
                <w:color w:val="FF0000"/>
              </w:rPr>
            </w:pPr>
          </w:p>
          <w:p w14:paraId="2D63A17C" w14:textId="77777777" w:rsidR="00201252" w:rsidRPr="00043136" w:rsidRDefault="00201252" w:rsidP="00FF0D27">
            <w:pPr>
              <w:rPr>
                <w:color w:val="FF0000"/>
              </w:rPr>
            </w:pPr>
          </w:p>
          <w:p w14:paraId="6236D75B" w14:textId="77777777" w:rsidR="00201252" w:rsidRPr="00043136" w:rsidRDefault="00201252" w:rsidP="00FF0D27">
            <w:pPr>
              <w:rPr>
                <w:color w:val="FF0000"/>
              </w:rPr>
            </w:pPr>
          </w:p>
          <w:p w14:paraId="6CF09892" w14:textId="77777777" w:rsidR="00201252" w:rsidRPr="00043136" w:rsidRDefault="00201252" w:rsidP="00FF0D27">
            <w:pPr>
              <w:rPr>
                <w:color w:val="FF0000"/>
              </w:rPr>
            </w:pPr>
          </w:p>
          <w:p w14:paraId="651A0310" w14:textId="77777777" w:rsidR="00201252" w:rsidRPr="00043136" w:rsidRDefault="00201252" w:rsidP="00FF0D27">
            <w:pPr>
              <w:rPr>
                <w:color w:val="FF0000"/>
              </w:rPr>
            </w:pPr>
          </w:p>
          <w:p w14:paraId="31F4578D" w14:textId="77777777" w:rsidR="00201252" w:rsidRPr="00043136" w:rsidRDefault="00201252" w:rsidP="00FF0D27">
            <w:pPr>
              <w:rPr>
                <w:color w:val="FF0000"/>
              </w:rPr>
            </w:pPr>
            <w:r w:rsidRPr="00043136">
              <w:rPr>
                <w:color w:val="FF0000"/>
              </w:rPr>
              <w:t>15</w:t>
            </w:r>
          </w:p>
          <w:p w14:paraId="05CF94CB" w14:textId="77777777" w:rsidR="00201252" w:rsidRPr="00043136" w:rsidRDefault="00201252" w:rsidP="00FF0D27">
            <w:pPr>
              <w:rPr>
                <w:color w:val="FF0000"/>
              </w:rPr>
            </w:pPr>
          </w:p>
          <w:p w14:paraId="078BD7B0" w14:textId="77777777" w:rsidR="00201252" w:rsidRPr="00043136" w:rsidRDefault="00201252" w:rsidP="00FF0D27">
            <w:pPr>
              <w:rPr>
                <w:color w:val="FF0000"/>
              </w:rPr>
            </w:pPr>
          </w:p>
          <w:p w14:paraId="1ADE274C" w14:textId="77777777" w:rsidR="00201252" w:rsidRPr="00043136" w:rsidRDefault="00201252" w:rsidP="00FF0D27">
            <w:pPr>
              <w:rPr>
                <w:color w:val="FF0000"/>
              </w:rPr>
            </w:pPr>
          </w:p>
          <w:p w14:paraId="57965677" w14:textId="77777777" w:rsidR="00201252" w:rsidRPr="00043136" w:rsidRDefault="00201252" w:rsidP="00FF0D27">
            <w:pPr>
              <w:rPr>
                <w:color w:val="FF0000"/>
              </w:rPr>
            </w:pPr>
          </w:p>
          <w:p w14:paraId="3D7FF47D" w14:textId="77777777" w:rsidR="00201252" w:rsidRPr="00043136" w:rsidRDefault="00201252" w:rsidP="00FF0D27">
            <w:pPr>
              <w:rPr>
                <w:color w:val="FF0000"/>
              </w:rPr>
            </w:pPr>
            <w:r w:rsidRPr="00043136">
              <w:rPr>
                <w:color w:val="FF0000"/>
              </w:rPr>
              <w:t>4</w:t>
            </w:r>
          </w:p>
        </w:tc>
        <w:tc>
          <w:tcPr>
            <w:tcW w:w="667" w:type="dxa"/>
          </w:tcPr>
          <w:p w14:paraId="70D33068" w14:textId="77777777" w:rsidR="00201252" w:rsidRPr="00043136" w:rsidRDefault="00201252" w:rsidP="00FF0D27">
            <w:pPr>
              <w:rPr>
                <w:color w:val="FF0000"/>
              </w:rPr>
            </w:pPr>
          </w:p>
          <w:p w14:paraId="70F4ED2E" w14:textId="77777777" w:rsidR="00201252" w:rsidRPr="00043136" w:rsidRDefault="00201252" w:rsidP="00FF0D27">
            <w:pPr>
              <w:rPr>
                <w:color w:val="FF0000"/>
              </w:rPr>
            </w:pPr>
          </w:p>
          <w:p w14:paraId="7F3BF106" w14:textId="77777777" w:rsidR="00201252" w:rsidRPr="00043136" w:rsidRDefault="00201252" w:rsidP="00FF0D27">
            <w:pPr>
              <w:rPr>
                <w:color w:val="FF0000"/>
              </w:rPr>
            </w:pPr>
          </w:p>
          <w:p w14:paraId="399A6200" w14:textId="77777777" w:rsidR="00201252" w:rsidRPr="00043136" w:rsidRDefault="00201252" w:rsidP="00FF0D27">
            <w:pPr>
              <w:rPr>
                <w:color w:val="FF0000"/>
              </w:rPr>
            </w:pPr>
          </w:p>
          <w:p w14:paraId="72AE6659" w14:textId="77777777" w:rsidR="00201252" w:rsidRPr="00043136" w:rsidRDefault="00201252" w:rsidP="00FF0D27">
            <w:pPr>
              <w:rPr>
                <w:color w:val="FF0000"/>
              </w:rPr>
            </w:pPr>
          </w:p>
          <w:p w14:paraId="2799680F" w14:textId="77777777" w:rsidR="00201252" w:rsidRPr="00043136" w:rsidRDefault="00201252" w:rsidP="00FF0D27">
            <w:pPr>
              <w:rPr>
                <w:color w:val="FF0000"/>
              </w:rPr>
            </w:pPr>
            <w:r w:rsidRPr="00043136">
              <w:rPr>
                <w:color w:val="FF0000"/>
              </w:rPr>
              <w:t>SM</w:t>
            </w:r>
          </w:p>
          <w:p w14:paraId="4339C783" w14:textId="77777777" w:rsidR="00201252" w:rsidRPr="00043136" w:rsidRDefault="00201252" w:rsidP="00FF0D27">
            <w:pPr>
              <w:rPr>
                <w:color w:val="FF0000"/>
              </w:rPr>
            </w:pPr>
          </w:p>
          <w:p w14:paraId="1AA7D20C" w14:textId="77777777" w:rsidR="00201252" w:rsidRPr="00043136" w:rsidRDefault="00201252" w:rsidP="00FF0D27">
            <w:pPr>
              <w:rPr>
                <w:color w:val="FF0000"/>
              </w:rPr>
            </w:pPr>
          </w:p>
          <w:p w14:paraId="3331C797" w14:textId="77777777" w:rsidR="00201252" w:rsidRPr="00043136" w:rsidRDefault="00201252" w:rsidP="00FF0D27">
            <w:pPr>
              <w:rPr>
                <w:color w:val="FF0000"/>
              </w:rPr>
            </w:pPr>
          </w:p>
          <w:p w14:paraId="17C2AC4C" w14:textId="77777777" w:rsidR="00201252" w:rsidRPr="00043136" w:rsidRDefault="00201252" w:rsidP="00FF0D27">
            <w:pPr>
              <w:rPr>
                <w:color w:val="FF0000"/>
              </w:rPr>
            </w:pPr>
            <w:r w:rsidRPr="00043136">
              <w:rPr>
                <w:color w:val="FF0000"/>
              </w:rPr>
              <w:t>SM</w:t>
            </w:r>
          </w:p>
          <w:p w14:paraId="22589B2E" w14:textId="77777777" w:rsidR="00201252" w:rsidRPr="00043136" w:rsidRDefault="00201252" w:rsidP="00FF0D27">
            <w:pPr>
              <w:rPr>
                <w:color w:val="FF0000"/>
              </w:rPr>
            </w:pPr>
          </w:p>
          <w:p w14:paraId="3C45F6B3" w14:textId="77777777" w:rsidR="00201252" w:rsidRPr="00043136" w:rsidRDefault="00201252" w:rsidP="00FF0D27">
            <w:pPr>
              <w:rPr>
                <w:color w:val="FF0000"/>
              </w:rPr>
            </w:pPr>
          </w:p>
          <w:p w14:paraId="6315F356" w14:textId="77777777" w:rsidR="00201252" w:rsidRPr="00043136" w:rsidRDefault="00201252" w:rsidP="00FF0D27">
            <w:pPr>
              <w:rPr>
                <w:color w:val="FF0000"/>
              </w:rPr>
            </w:pPr>
            <w:r w:rsidRPr="00043136">
              <w:rPr>
                <w:color w:val="FF0000"/>
              </w:rPr>
              <w:t>SM</w:t>
            </w:r>
          </w:p>
          <w:p w14:paraId="5C2520ED" w14:textId="77777777" w:rsidR="00201252" w:rsidRPr="00043136" w:rsidRDefault="00201252" w:rsidP="00FF0D27">
            <w:pPr>
              <w:rPr>
                <w:color w:val="FF0000"/>
              </w:rPr>
            </w:pPr>
          </w:p>
          <w:p w14:paraId="176D1983" w14:textId="77777777" w:rsidR="00201252" w:rsidRPr="00043136" w:rsidRDefault="00201252" w:rsidP="00FF0D27">
            <w:pPr>
              <w:rPr>
                <w:color w:val="FF0000"/>
              </w:rPr>
            </w:pPr>
          </w:p>
          <w:p w14:paraId="4F788244" w14:textId="77777777" w:rsidR="00201252" w:rsidRPr="00043136" w:rsidRDefault="00201252" w:rsidP="00FF0D27">
            <w:pPr>
              <w:rPr>
                <w:color w:val="FF0000"/>
              </w:rPr>
            </w:pPr>
          </w:p>
          <w:p w14:paraId="5D2A5613" w14:textId="77777777" w:rsidR="00201252" w:rsidRPr="00043136" w:rsidRDefault="00201252" w:rsidP="00FF0D27">
            <w:pPr>
              <w:rPr>
                <w:color w:val="FF0000"/>
              </w:rPr>
            </w:pPr>
          </w:p>
          <w:p w14:paraId="3C34FBE8" w14:textId="77777777" w:rsidR="00201252" w:rsidRPr="00043136" w:rsidRDefault="00201252" w:rsidP="00FF0D27">
            <w:pPr>
              <w:rPr>
                <w:color w:val="FF0000"/>
              </w:rPr>
            </w:pPr>
            <w:r w:rsidRPr="00043136">
              <w:rPr>
                <w:color w:val="FF0000"/>
              </w:rPr>
              <w:t>SM</w:t>
            </w:r>
          </w:p>
          <w:p w14:paraId="57B0C76D" w14:textId="77777777" w:rsidR="00201252" w:rsidRPr="00043136" w:rsidRDefault="00201252" w:rsidP="00FF0D27">
            <w:pPr>
              <w:rPr>
                <w:color w:val="FF0000"/>
              </w:rPr>
            </w:pPr>
          </w:p>
          <w:p w14:paraId="33DF79C3" w14:textId="77777777" w:rsidR="00201252" w:rsidRPr="00043136" w:rsidRDefault="00201252" w:rsidP="00FF0D27">
            <w:pPr>
              <w:rPr>
                <w:color w:val="FF0000"/>
              </w:rPr>
            </w:pPr>
          </w:p>
          <w:p w14:paraId="1F4F0D87" w14:textId="77777777" w:rsidR="00201252" w:rsidRPr="00043136" w:rsidRDefault="00201252" w:rsidP="00FF0D27">
            <w:pPr>
              <w:rPr>
                <w:color w:val="FF0000"/>
              </w:rPr>
            </w:pPr>
            <w:r w:rsidRPr="00043136">
              <w:rPr>
                <w:color w:val="FF0000"/>
              </w:rPr>
              <w:t>LM</w:t>
            </w:r>
          </w:p>
          <w:p w14:paraId="36C6A5CC" w14:textId="77777777" w:rsidR="00201252" w:rsidRPr="00043136" w:rsidRDefault="00201252" w:rsidP="00FF0D27">
            <w:pPr>
              <w:rPr>
                <w:color w:val="FF0000"/>
              </w:rPr>
            </w:pPr>
          </w:p>
          <w:p w14:paraId="7DD34DF6" w14:textId="77777777" w:rsidR="00201252" w:rsidRPr="00043136" w:rsidRDefault="00201252" w:rsidP="00FF0D27">
            <w:pPr>
              <w:rPr>
                <w:color w:val="FF0000"/>
              </w:rPr>
            </w:pPr>
          </w:p>
          <w:p w14:paraId="2E62C1D1" w14:textId="77777777" w:rsidR="00201252" w:rsidRPr="00043136" w:rsidRDefault="00201252" w:rsidP="00FF0D27">
            <w:pPr>
              <w:rPr>
                <w:color w:val="FF0000"/>
              </w:rPr>
            </w:pPr>
          </w:p>
          <w:p w14:paraId="1DB234B0" w14:textId="77777777" w:rsidR="00201252" w:rsidRPr="00043136" w:rsidRDefault="00201252" w:rsidP="00FF0D27">
            <w:pPr>
              <w:rPr>
                <w:color w:val="FF0000"/>
              </w:rPr>
            </w:pPr>
          </w:p>
          <w:p w14:paraId="589BFB88" w14:textId="77777777" w:rsidR="00201252" w:rsidRPr="00043136" w:rsidRDefault="00201252" w:rsidP="00FF0D27">
            <w:pPr>
              <w:rPr>
                <w:color w:val="FF0000"/>
              </w:rPr>
            </w:pPr>
          </w:p>
          <w:p w14:paraId="730D8810" w14:textId="77777777" w:rsidR="00201252" w:rsidRPr="00043136" w:rsidRDefault="00201252" w:rsidP="00FF0D27">
            <w:pPr>
              <w:rPr>
                <w:color w:val="FF0000"/>
              </w:rPr>
            </w:pPr>
          </w:p>
          <w:p w14:paraId="6929D116" w14:textId="77777777" w:rsidR="00201252" w:rsidRPr="00043136" w:rsidRDefault="00201252" w:rsidP="00FF0D27">
            <w:pPr>
              <w:rPr>
                <w:color w:val="FF0000"/>
              </w:rPr>
            </w:pPr>
          </w:p>
          <w:p w14:paraId="04471BD4" w14:textId="77777777" w:rsidR="00201252" w:rsidRPr="00043136" w:rsidRDefault="00201252" w:rsidP="00FF0D27">
            <w:pPr>
              <w:rPr>
                <w:color w:val="FF0000"/>
              </w:rPr>
            </w:pPr>
          </w:p>
          <w:p w14:paraId="37033788" w14:textId="77777777" w:rsidR="00201252" w:rsidRPr="00043136" w:rsidRDefault="00201252" w:rsidP="00FF0D27">
            <w:pPr>
              <w:rPr>
                <w:color w:val="FF0000"/>
              </w:rPr>
            </w:pPr>
          </w:p>
          <w:p w14:paraId="117639FF" w14:textId="77777777" w:rsidR="00201252" w:rsidRPr="00043136" w:rsidRDefault="00201252" w:rsidP="00FF0D27">
            <w:pPr>
              <w:rPr>
                <w:color w:val="FF0000"/>
              </w:rPr>
            </w:pPr>
            <w:r w:rsidRPr="00043136">
              <w:rPr>
                <w:color w:val="FF0000"/>
              </w:rPr>
              <w:t>LM</w:t>
            </w:r>
          </w:p>
          <w:p w14:paraId="7F9B9A17" w14:textId="77777777" w:rsidR="00201252" w:rsidRPr="00043136" w:rsidRDefault="00201252" w:rsidP="00FF0D27">
            <w:pPr>
              <w:rPr>
                <w:color w:val="FF0000"/>
              </w:rPr>
            </w:pPr>
          </w:p>
          <w:p w14:paraId="0F7355E0" w14:textId="77777777" w:rsidR="00201252" w:rsidRPr="00043136" w:rsidRDefault="00201252" w:rsidP="00FF0D27">
            <w:pPr>
              <w:rPr>
                <w:color w:val="FF0000"/>
              </w:rPr>
            </w:pPr>
          </w:p>
          <w:p w14:paraId="56B22D0B" w14:textId="77777777" w:rsidR="00201252" w:rsidRPr="00043136" w:rsidRDefault="00201252" w:rsidP="00FF0D27">
            <w:pPr>
              <w:rPr>
                <w:color w:val="FF0000"/>
              </w:rPr>
            </w:pPr>
          </w:p>
          <w:p w14:paraId="0C76E175" w14:textId="77777777" w:rsidR="00201252" w:rsidRPr="00043136" w:rsidRDefault="00201252" w:rsidP="00FF0D27">
            <w:pPr>
              <w:rPr>
                <w:color w:val="FF0000"/>
              </w:rPr>
            </w:pPr>
          </w:p>
          <w:p w14:paraId="47B3EC8B" w14:textId="77777777" w:rsidR="00201252" w:rsidRPr="00043136" w:rsidRDefault="00201252" w:rsidP="00FF0D27">
            <w:pPr>
              <w:rPr>
                <w:color w:val="FF0000"/>
              </w:rPr>
            </w:pPr>
            <w:r w:rsidRPr="00043136">
              <w:rPr>
                <w:color w:val="FF0000"/>
              </w:rPr>
              <w:t>SM</w:t>
            </w:r>
          </w:p>
        </w:tc>
        <w:tc>
          <w:tcPr>
            <w:tcW w:w="743" w:type="dxa"/>
          </w:tcPr>
          <w:p w14:paraId="5C865C52" w14:textId="77777777" w:rsidR="00201252" w:rsidRPr="00043136" w:rsidRDefault="00201252" w:rsidP="00FF0D27">
            <w:pPr>
              <w:rPr>
                <w:b/>
                <w:color w:val="FF0000"/>
              </w:rPr>
            </w:pPr>
          </w:p>
        </w:tc>
        <w:tc>
          <w:tcPr>
            <w:tcW w:w="1131" w:type="dxa"/>
          </w:tcPr>
          <w:p w14:paraId="2990AF1A" w14:textId="77777777" w:rsidR="00201252" w:rsidRPr="00043136" w:rsidRDefault="00201252" w:rsidP="00FF0D27">
            <w:pPr>
              <w:rPr>
                <w:b/>
                <w:color w:val="FF0000"/>
              </w:rPr>
            </w:pPr>
          </w:p>
        </w:tc>
      </w:tr>
      <w:tr w:rsidR="00043136" w:rsidRPr="00043136" w14:paraId="6B2FAD88" w14:textId="77777777" w:rsidTr="00043136">
        <w:tc>
          <w:tcPr>
            <w:tcW w:w="712" w:type="dxa"/>
          </w:tcPr>
          <w:p w14:paraId="6C03E95C" w14:textId="77777777" w:rsidR="00201252" w:rsidRPr="00043136" w:rsidRDefault="00201252" w:rsidP="00FF0D27">
            <w:pPr>
              <w:rPr>
                <w:b/>
                <w:color w:val="FF0000"/>
              </w:rPr>
            </w:pPr>
          </w:p>
        </w:tc>
        <w:tc>
          <w:tcPr>
            <w:tcW w:w="5300" w:type="dxa"/>
          </w:tcPr>
          <w:p w14:paraId="6D1C66E7" w14:textId="339A7927" w:rsidR="00201252" w:rsidRPr="00043136" w:rsidRDefault="00A3423E" w:rsidP="00FF0D27">
            <w:pPr>
              <w:jc w:val="both"/>
              <w:rPr>
                <w:b/>
                <w:color w:val="FF0000"/>
              </w:rPr>
            </w:pPr>
            <w:r w:rsidRPr="00A3423E">
              <w:rPr>
                <w:b/>
                <w:color w:val="0070C0"/>
              </w:rPr>
              <w:t>TOTAL FOR ELEMENT NO. 7 (EXTERNAL FINISHES) AND ELEMENT NO. 8 (PAINTING AND DECORATION) CARRIED TO SUMMARY</w:t>
            </w:r>
          </w:p>
          <w:p w14:paraId="75A4AF1D" w14:textId="474D3962" w:rsidR="00201252" w:rsidRPr="00043136" w:rsidRDefault="00201252" w:rsidP="00FF0D27">
            <w:pPr>
              <w:jc w:val="both"/>
              <w:rPr>
                <w:b/>
                <w:color w:val="FF0000"/>
              </w:rPr>
            </w:pPr>
          </w:p>
        </w:tc>
        <w:tc>
          <w:tcPr>
            <w:tcW w:w="797" w:type="dxa"/>
          </w:tcPr>
          <w:p w14:paraId="49DEEDD6" w14:textId="77777777" w:rsidR="00201252" w:rsidRPr="00043136" w:rsidRDefault="00201252" w:rsidP="00FF0D27">
            <w:pPr>
              <w:rPr>
                <w:b/>
                <w:color w:val="FF0000"/>
              </w:rPr>
            </w:pPr>
          </w:p>
        </w:tc>
        <w:tc>
          <w:tcPr>
            <w:tcW w:w="667" w:type="dxa"/>
          </w:tcPr>
          <w:p w14:paraId="0856FFCA" w14:textId="77777777" w:rsidR="00201252" w:rsidRPr="00043136" w:rsidRDefault="00201252" w:rsidP="00FF0D27">
            <w:pPr>
              <w:rPr>
                <w:b/>
                <w:color w:val="FF0000"/>
              </w:rPr>
            </w:pPr>
          </w:p>
        </w:tc>
        <w:tc>
          <w:tcPr>
            <w:tcW w:w="743" w:type="dxa"/>
          </w:tcPr>
          <w:p w14:paraId="0C9FA215" w14:textId="77777777" w:rsidR="00201252" w:rsidRPr="00043136" w:rsidRDefault="00201252" w:rsidP="00FF0D27">
            <w:pPr>
              <w:rPr>
                <w:b/>
                <w:color w:val="FF0000"/>
              </w:rPr>
            </w:pPr>
          </w:p>
        </w:tc>
        <w:tc>
          <w:tcPr>
            <w:tcW w:w="1131" w:type="dxa"/>
          </w:tcPr>
          <w:p w14:paraId="6319ADDC" w14:textId="77777777" w:rsidR="00201252" w:rsidRPr="00043136" w:rsidRDefault="00201252" w:rsidP="00FF0D27">
            <w:pPr>
              <w:rPr>
                <w:b/>
                <w:color w:val="FF0000"/>
              </w:rPr>
            </w:pPr>
          </w:p>
        </w:tc>
      </w:tr>
    </w:tbl>
    <w:p w14:paraId="4FA64D1D" w14:textId="06149E94" w:rsidR="00043136" w:rsidRPr="00043136" w:rsidRDefault="00043136">
      <w:pPr>
        <w:rPr>
          <w:color w:val="FF0000"/>
        </w:rPr>
      </w:pPr>
      <w:r w:rsidRPr="00043136">
        <w:rPr>
          <w:color w:val="FF0000"/>
        </w:rPr>
        <w:br w:type="page"/>
      </w:r>
    </w:p>
    <w:tbl>
      <w:tblPr>
        <w:tblStyle w:val="TableGrid"/>
        <w:tblW w:w="0" w:type="auto"/>
        <w:tblLook w:val="04A0" w:firstRow="1" w:lastRow="0" w:firstColumn="1" w:lastColumn="0" w:noHBand="0" w:noVBand="1"/>
      </w:tblPr>
      <w:tblGrid>
        <w:gridCol w:w="712"/>
        <w:gridCol w:w="5300"/>
        <w:gridCol w:w="737"/>
        <w:gridCol w:w="60"/>
        <w:gridCol w:w="667"/>
        <w:gridCol w:w="743"/>
        <w:gridCol w:w="1131"/>
      </w:tblGrid>
      <w:tr w:rsidR="00043136" w:rsidRPr="00043136" w14:paraId="13D503DB" w14:textId="77777777" w:rsidTr="00043136">
        <w:tc>
          <w:tcPr>
            <w:tcW w:w="712" w:type="dxa"/>
          </w:tcPr>
          <w:p w14:paraId="58196E10" w14:textId="6E01A1BA" w:rsidR="00043136" w:rsidRPr="00043136" w:rsidRDefault="00043136" w:rsidP="00FF0D27">
            <w:pPr>
              <w:rPr>
                <w:b/>
                <w:color w:val="FF0000"/>
              </w:rPr>
            </w:pPr>
          </w:p>
        </w:tc>
        <w:tc>
          <w:tcPr>
            <w:tcW w:w="5300" w:type="dxa"/>
          </w:tcPr>
          <w:p w14:paraId="62A04B14" w14:textId="77777777" w:rsidR="00043136" w:rsidRPr="00043136" w:rsidRDefault="00043136" w:rsidP="00FF0D27">
            <w:pPr>
              <w:jc w:val="both"/>
              <w:rPr>
                <w:b/>
                <w:color w:val="FF0000"/>
              </w:rPr>
            </w:pPr>
          </w:p>
        </w:tc>
        <w:tc>
          <w:tcPr>
            <w:tcW w:w="797" w:type="dxa"/>
            <w:gridSpan w:val="2"/>
          </w:tcPr>
          <w:p w14:paraId="3A6D345A" w14:textId="77777777" w:rsidR="00043136" w:rsidRPr="00043136" w:rsidRDefault="00043136" w:rsidP="00FF0D27">
            <w:pPr>
              <w:rPr>
                <w:b/>
                <w:color w:val="FF0000"/>
              </w:rPr>
            </w:pPr>
          </w:p>
        </w:tc>
        <w:tc>
          <w:tcPr>
            <w:tcW w:w="667" w:type="dxa"/>
          </w:tcPr>
          <w:p w14:paraId="0A7E44BA" w14:textId="77777777" w:rsidR="00043136" w:rsidRPr="00043136" w:rsidRDefault="00043136" w:rsidP="00FF0D27">
            <w:pPr>
              <w:rPr>
                <w:b/>
                <w:color w:val="FF0000"/>
              </w:rPr>
            </w:pPr>
          </w:p>
        </w:tc>
        <w:tc>
          <w:tcPr>
            <w:tcW w:w="743" w:type="dxa"/>
          </w:tcPr>
          <w:p w14:paraId="291F59DB" w14:textId="77777777" w:rsidR="00043136" w:rsidRPr="00043136" w:rsidRDefault="00043136" w:rsidP="00FF0D27">
            <w:pPr>
              <w:rPr>
                <w:b/>
                <w:color w:val="FF0000"/>
              </w:rPr>
            </w:pPr>
          </w:p>
        </w:tc>
        <w:tc>
          <w:tcPr>
            <w:tcW w:w="1131" w:type="dxa"/>
          </w:tcPr>
          <w:p w14:paraId="32C6E892" w14:textId="77777777" w:rsidR="00043136" w:rsidRPr="00043136" w:rsidRDefault="00043136" w:rsidP="00FF0D27">
            <w:pPr>
              <w:rPr>
                <w:b/>
                <w:color w:val="FF0000"/>
              </w:rPr>
            </w:pPr>
          </w:p>
        </w:tc>
      </w:tr>
      <w:tr w:rsidR="00043136" w:rsidRPr="00043136" w14:paraId="18B59D77" w14:textId="77777777" w:rsidTr="00043136">
        <w:tc>
          <w:tcPr>
            <w:tcW w:w="712" w:type="dxa"/>
          </w:tcPr>
          <w:p w14:paraId="1F2127BB" w14:textId="77777777" w:rsidR="00201252" w:rsidRPr="00043136" w:rsidRDefault="00201252" w:rsidP="00FF0D27">
            <w:pPr>
              <w:rPr>
                <w:b/>
                <w:color w:val="FF0000"/>
              </w:rPr>
            </w:pPr>
            <w:r w:rsidRPr="00043136">
              <w:rPr>
                <w:b/>
                <w:color w:val="FF0000"/>
              </w:rPr>
              <w:t>ITEM</w:t>
            </w:r>
          </w:p>
        </w:tc>
        <w:tc>
          <w:tcPr>
            <w:tcW w:w="5300" w:type="dxa"/>
          </w:tcPr>
          <w:p w14:paraId="55FDE502" w14:textId="77777777" w:rsidR="00201252" w:rsidRPr="00043136" w:rsidRDefault="00201252" w:rsidP="00FF0D27">
            <w:pPr>
              <w:rPr>
                <w:b/>
                <w:color w:val="FF0000"/>
              </w:rPr>
            </w:pPr>
            <w:r w:rsidRPr="00043136">
              <w:rPr>
                <w:b/>
                <w:color w:val="FF0000"/>
              </w:rPr>
              <w:t>DESCRIPTION</w:t>
            </w:r>
          </w:p>
        </w:tc>
        <w:tc>
          <w:tcPr>
            <w:tcW w:w="737" w:type="dxa"/>
          </w:tcPr>
          <w:p w14:paraId="084760C9" w14:textId="77777777" w:rsidR="00201252" w:rsidRPr="00043136" w:rsidRDefault="00201252" w:rsidP="00FF0D27">
            <w:pPr>
              <w:rPr>
                <w:b/>
                <w:color w:val="FF0000"/>
              </w:rPr>
            </w:pPr>
            <w:r w:rsidRPr="00043136">
              <w:rPr>
                <w:b/>
                <w:color w:val="FF0000"/>
              </w:rPr>
              <w:t>QNTY</w:t>
            </w:r>
          </w:p>
        </w:tc>
        <w:tc>
          <w:tcPr>
            <w:tcW w:w="727" w:type="dxa"/>
            <w:gridSpan w:val="2"/>
          </w:tcPr>
          <w:p w14:paraId="3558B771" w14:textId="77777777" w:rsidR="00201252" w:rsidRPr="00043136" w:rsidRDefault="00201252" w:rsidP="00FF0D27">
            <w:pPr>
              <w:rPr>
                <w:b/>
                <w:color w:val="FF0000"/>
              </w:rPr>
            </w:pPr>
            <w:r w:rsidRPr="00043136">
              <w:rPr>
                <w:b/>
                <w:color w:val="FF0000"/>
              </w:rPr>
              <w:t>UNIT</w:t>
            </w:r>
          </w:p>
        </w:tc>
        <w:tc>
          <w:tcPr>
            <w:tcW w:w="743" w:type="dxa"/>
          </w:tcPr>
          <w:p w14:paraId="27823B46" w14:textId="77777777" w:rsidR="00201252" w:rsidRPr="00043136" w:rsidRDefault="00201252" w:rsidP="00FF0D27">
            <w:pPr>
              <w:rPr>
                <w:b/>
                <w:color w:val="FF0000"/>
              </w:rPr>
            </w:pPr>
            <w:r w:rsidRPr="00043136">
              <w:rPr>
                <w:b/>
                <w:color w:val="FF0000"/>
              </w:rPr>
              <w:t>RATE</w:t>
            </w:r>
          </w:p>
        </w:tc>
        <w:tc>
          <w:tcPr>
            <w:tcW w:w="1131" w:type="dxa"/>
          </w:tcPr>
          <w:p w14:paraId="4A28C25F" w14:textId="77777777" w:rsidR="00201252" w:rsidRPr="00043136" w:rsidRDefault="00201252" w:rsidP="00FF0D27">
            <w:pPr>
              <w:rPr>
                <w:b/>
                <w:color w:val="FF0000"/>
              </w:rPr>
            </w:pPr>
            <w:r w:rsidRPr="00043136">
              <w:rPr>
                <w:b/>
                <w:color w:val="FF0000"/>
              </w:rPr>
              <w:t>AMOUNT</w:t>
            </w:r>
          </w:p>
        </w:tc>
      </w:tr>
      <w:tr w:rsidR="00043136" w:rsidRPr="00043136" w14:paraId="4D46A373" w14:textId="77777777" w:rsidTr="00043136">
        <w:tc>
          <w:tcPr>
            <w:tcW w:w="712" w:type="dxa"/>
          </w:tcPr>
          <w:p w14:paraId="0A66A7BD" w14:textId="77777777" w:rsidR="00201252" w:rsidRPr="00043136" w:rsidRDefault="00201252" w:rsidP="00FF0D27">
            <w:pPr>
              <w:rPr>
                <w:b/>
                <w:color w:val="FF0000"/>
              </w:rPr>
            </w:pPr>
          </w:p>
          <w:p w14:paraId="1F3DB868" w14:textId="77777777" w:rsidR="00201252" w:rsidRPr="00043136" w:rsidRDefault="00201252" w:rsidP="00FF0D27">
            <w:pPr>
              <w:rPr>
                <w:b/>
                <w:color w:val="FF0000"/>
              </w:rPr>
            </w:pPr>
          </w:p>
          <w:p w14:paraId="1DD830D8" w14:textId="77777777" w:rsidR="00201252" w:rsidRPr="00043136" w:rsidRDefault="00201252" w:rsidP="00FF0D27">
            <w:pPr>
              <w:rPr>
                <w:b/>
                <w:color w:val="FF0000"/>
              </w:rPr>
            </w:pPr>
          </w:p>
          <w:p w14:paraId="09D697C1" w14:textId="77777777" w:rsidR="00201252" w:rsidRPr="00043136" w:rsidRDefault="00201252" w:rsidP="00FF0D27">
            <w:pPr>
              <w:rPr>
                <w:b/>
                <w:color w:val="FF0000"/>
              </w:rPr>
            </w:pPr>
          </w:p>
          <w:p w14:paraId="08886CF5" w14:textId="77777777" w:rsidR="00201252" w:rsidRPr="00043136" w:rsidRDefault="00201252" w:rsidP="00FF0D27">
            <w:pPr>
              <w:rPr>
                <w:b/>
                <w:color w:val="FF0000"/>
              </w:rPr>
            </w:pPr>
          </w:p>
          <w:p w14:paraId="74C89C10" w14:textId="77777777" w:rsidR="00201252" w:rsidRPr="00043136" w:rsidRDefault="00201252" w:rsidP="00FF0D27">
            <w:pPr>
              <w:rPr>
                <w:b/>
                <w:color w:val="FF0000"/>
              </w:rPr>
            </w:pPr>
          </w:p>
          <w:p w14:paraId="4F180055" w14:textId="77777777" w:rsidR="00201252" w:rsidRPr="00043136" w:rsidRDefault="00201252" w:rsidP="00FF0D27">
            <w:pPr>
              <w:rPr>
                <w:b/>
                <w:color w:val="FF0000"/>
              </w:rPr>
            </w:pPr>
            <w:r w:rsidRPr="00043136">
              <w:rPr>
                <w:b/>
                <w:color w:val="FF0000"/>
              </w:rPr>
              <w:t>A</w:t>
            </w:r>
          </w:p>
          <w:p w14:paraId="66D193B8" w14:textId="77777777" w:rsidR="00201252" w:rsidRPr="00043136" w:rsidRDefault="00201252" w:rsidP="00FF0D27">
            <w:pPr>
              <w:rPr>
                <w:b/>
                <w:color w:val="FF0000"/>
              </w:rPr>
            </w:pPr>
          </w:p>
          <w:p w14:paraId="111CE7B1" w14:textId="77777777" w:rsidR="00201252" w:rsidRPr="00043136" w:rsidRDefault="00201252" w:rsidP="00FF0D27">
            <w:pPr>
              <w:rPr>
                <w:b/>
                <w:color w:val="FF0000"/>
              </w:rPr>
            </w:pPr>
            <w:r w:rsidRPr="00043136">
              <w:rPr>
                <w:b/>
                <w:color w:val="FF0000"/>
              </w:rPr>
              <w:t>B</w:t>
            </w:r>
          </w:p>
          <w:p w14:paraId="1CF12FB8" w14:textId="77777777" w:rsidR="00201252" w:rsidRPr="00043136" w:rsidRDefault="00201252" w:rsidP="00FF0D27">
            <w:pPr>
              <w:rPr>
                <w:b/>
                <w:color w:val="FF0000"/>
              </w:rPr>
            </w:pPr>
          </w:p>
          <w:p w14:paraId="6BC06515" w14:textId="77777777" w:rsidR="00201252" w:rsidRPr="00043136" w:rsidRDefault="00201252" w:rsidP="00FF0D27">
            <w:pPr>
              <w:rPr>
                <w:b/>
                <w:color w:val="FF0000"/>
              </w:rPr>
            </w:pPr>
          </w:p>
          <w:p w14:paraId="4EF2BC28" w14:textId="77777777" w:rsidR="00201252" w:rsidRPr="00043136" w:rsidRDefault="00201252" w:rsidP="00FF0D27">
            <w:pPr>
              <w:rPr>
                <w:b/>
                <w:color w:val="FF0000"/>
              </w:rPr>
            </w:pPr>
          </w:p>
          <w:p w14:paraId="5129292A" w14:textId="627CBFB6" w:rsidR="00201252" w:rsidRPr="00043136" w:rsidRDefault="00201252" w:rsidP="00FF0D27">
            <w:pPr>
              <w:rPr>
                <w:b/>
                <w:color w:val="FF0000"/>
              </w:rPr>
            </w:pPr>
          </w:p>
          <w:p w14:paraId="66D38EB8" w14:textId="5D170E5F" w:rsidR="00043136" w:rsidRPr="00043136" w:rsidRDefault="00043136" w:rsidP="00FF0D27">
            <w:pPr>
              <w:rPr>
                <w:b/>
                <w:color w:val="FF0000"/>
              </w:rPr>
            </w:pPr>
          </w:p>
          <w:p w14:paraId="588F3112" w14:textId="085A6239" w:rsidR="00043136" w:rsidRPr="00043136" w:rsidRDefault="00043136" w:rsidP="00FF0D27">
            <w:pPr>
              <w:rPr>
                <w:b/>
                <w:color w:val="FF0000"/>
              </w:rPr>
            </w:pPr>
          </w:p>
          <w:p w14:paraId="51E4BA6C" w14:textId="77777777" w:rsidR="00043136" w:rsidRPr="00043136" w:rsidRDefault="00043136" w:rsidP="00FF0D27">
            <w:pPr>
              <w:rPr>
                <w:b/>
                <w:color w:val="FF0000"/>
              </w:rPr>
            </w:pPr>
          </w:p>
          <w:p w14:paraId="331D19E8" w14:textId="77777777" w:rsidR="00201252" w:rsidRPr="00043136" w:rsidRDefault="00201252" w:rsidP="00FF0D27">
            <w:pPr>
              <w:rPr>
                <w:b/>
                <w:color w:val="FF0000"/>
              </w:rPr>
            </w:pPr>
          </w:p>
          <w:p w14:paraId="7E77B776" w14:textId="77777777" w:rsidR="00201252" w:rsidRPr="00043136" w:rsidRDefault="00201252" w:rsidP="00FF0D27">
            <w:pPr>
              <w:rPr>
                <w:b/>
                <w:color w:val="FF0000"/>
              </w:rPr>
            </w:pPr>
            <w:r w:rsidRPr="00043136">
              <w:rPr>
                <w:b/>
                <w:color w:val="FF0000"/>
              </w:rPr>
              <w:t>C</w:t>
            </w:r>
          </w:p>
          <w:p w14:paraId="51C6366F" w14:textId="77777777" w:rsidR="00201252" w:rsidRPr="00043136" w:rsidRDefault="00201252" w:rsidP="00FF0D27">
            <w:pPr>
              <w:rPr>
                <w:b/>
                <w:color w:val="FF0000"/>
              </w:rPr>
            </w:pPr>
          </w:p>
          <w:p w14:paraId="3C2310DF" w14:textId="77777777" w:rsidR="00201252" w:rsidRPr="00043136" w:rsidRDefault="00201252" w:rsidP="00FF0D27">
            <w:pPr>
              <w:rPr>
                <w:b/>
                <w:color w:val="FF0000"/>
              </w:rPr>
            </w:pPr>
            <w:r w:rsidRPr="00043136">
              <w:rPr>
                <w:b/>
                <w:color w:val="FF0000"/>
              </w:rPr>
              <w:t>D</w:t>
            </w:r>
          </w:p>
          <w:p w14:paraId="284B1EF8" w14:textId="77777777" w:rsidR="00201252" w:rsidRPr="00043136" w:rsidRDefault="00201252" w:rsidP="00FF0D27">
            <w:pPr>
              <w:rPr>
                <w:b/>
                <w:color w:val="FF0000"/>
              </w:rPr>
            </w:pPr>
          </w:p>
          <w:p w14:paraId="64EFCF68" w14:textId="77777777" w:rsidR="00201252" w:rsidRPr="00043136" w:rsidRDefault="00201252" w:rsidP="00FF0D27">
            <w:pPr>
              <w:rPr>
                <w:b/>
                <w:color w:val="FF0000"/>
              </w:rPr>
            </w:pPr>
            <w:r w:rsidRPr="00043136">
              <w:rPr>
                <w:b/>
                <w:color w:val="FF0000"/>
              </w:rPr>
              <w:t>E</w:t>
            </w:r>
          </w:p>
        </w:tc>
        <w:tc>
          <w:tcPr>
            <w:tcW w:w="5300" w:type="dxa"/>
          </w:tcPr>
          <w:p w14:paraId="5EF4B547" w14:textId="77777777" w:rsidR="00201252" w:rsidRPr="00A3423E" w:rsidRDefault="00201252" w:rsidP="00FF0D27">
            <w:pPr>
              <w:rPr>
                <w:b/>
              </w:rPr>
            </w:pPr>
            <w:r w:rsidRPr="00A3423E">
              <w:rPr>
                <w:b/>
              </w:rPr>
              <w:t xml:space="preserve">ELEMENT NO 9: FINISHES </w:t>
            </w:r>
          </w:p>
          <w:p w14:paraId="6CDB3F3B" w14:textId="77777777" w:rsidR="00201252" w:rsidRPr="00043136" w:rsidRDefault="00201252" w:rsidP="00FF0D27">
            <w:pPr>
              <w:rPr>
                <w:b/>
                <w:color w:val="FF0000"/>
              </w:rPr>
            </w:pPr>
          </w:p>
          <w:p w14:paraId="32159D7D" w14:textId="77777777" w:rsidR="00201252" w:rsidRPr="00043136" w:rsidRDefault="00201252" w:rsidP="00FF0D27">
            <w:pPr>
              <w:rPr>
                <w:b/>
                <w:color w:val="FF0000"/>
                <w:u w:val="single"/>
              </w:rPr>
            </w:pPr>
            <w:r w:rsidRPr="00043136">
              <w:rPr>
                <w:b/>
                <w:color w:val="FF0000"/>
                <w:u w:val="single"/>
              </w:rPr>
              <w:t>EXTERNAL FINISHES</w:t>
            </w:r>
          </w:p>
          <w:p w14:paraId="0247A359" w14:textId="77777777" w:rsidR="00201252" w:rsidRPr="00043136" w:rsidRDefault="00201252" w:rsidP="00FF0D27">
            <w:pPr>
              <w:rPr>
                <w:b/>
                <w:color w:val="FF0000"/>
              </w:rPr>
            </w:pPr>
            <w:r w:rsidRPr="00043136">
              <w:rPr>
                <w:b/>
                <w:color w:val="FF0000"/>
              </w:rPr>
              <w:t>Prepare and apply one undercoat and two finishing coats of crown permacoat paint to:-</w:t>
            </w:r>
          </w:p>
          <w:p w14:paraId="11524621" w14:textId="77777777" w:rsidR="00201252" w:rsidRPr="00043136" w:rsidRDefault="00201252" w:rsidP="00FF0D27">
            <w:pPr>
              <w:rPr>
                <w:b/>
                <w:color w:val="FF0000"/>
              </w:rPr>
            </w:pPr>
          </w:p>
          <w:p w14:paraId="1C592DB2" w14:textId="77777777" w:rsidR="00201252" w:rsidRPr="00043136" w:rsidRDefault="00201252" w:rsidP="00FF0D27">
            <w:pPr>
              <w:rPr>
                <w:color w:val="FF0000"/>
              </w:rPr>
            </w:pPr>
            <w:r w:rsidRPr="00043136">
              <w:rPr>
                <w:color w:val="FF0000"/>
              </w:rPr>
              <w:t>General rendered surfaces externally.</w:t>
            </w:r>
          </w:p>
          <w:p w14:paraId="243AB7A5" w14:textId="77777777" w:rsidR="00201252" w:rsidRPr="00043136" w:rsidRDefault="00201252" w:rsidP="00FF0D27">
            <w:pPr>
              <w:rPr>
                <w:color w:val="FF0000"/>
              </w:rPr>
            </w:pPr>
          </w:p>
          <w:p w14:paraId="7BA3EE55" w14:textId="77777777" w:rsidR="00201252" w:rsidRPr="00043136" w:rsidRDefault="00201252" w:rsidP="00FF0D27">
            <w:pPr>
              <w:rPr>
                <w:color w:val="FF0000"/>
              </w:rPr>
            </w:pPr>
            <w:r w:rsidRPr="00043136">
              <w:rPr>
                <w:color w:val="FF0000"/>
              </w:rPr>
              <w:t>Edge mouldings</w:t>
            </w:r>
          </w:p>
          <w:p w14:paraId="5AFB3853" w14:textId="4238892D" w:rsidR="00201252" w:rsidRPr="00043136" w:rsidRDefault="00201252" w:rsidP="00FF0D27">
            <w:pPr>
              <w:rPr>
                <w:b/>
                <w:color w:val="FF0000"/>
              </w:rPr>
            </w:pPr>
          </w:p>
          <w:p w14:paraId="0DD88B89" w14:textId="476DB73F" w:rsidR="00043136" w:rsidRPr="00043136" w:rsidRDefault="00043136" w:rsidP="00FF0D27">
            <w:pPr>
              <w:rPr>
                <w:b/>
                <w:color w:val="FF0000"/>
              </w:rPr>
            </w:pPr>
          </w:p>
          <w:p w14:paraId="571BD9BB" w14:textId="77777777" w:rsidR="00043136" w:rsidRPr="00043136" w:rsidRDefault="00043136" w:rsidP="00FF0D27">
            <w:pPr>
              <w:rPr>
                <w:b/>
                <w:color w:val="FF0000"/>
              </w:rPr>
            </w:pPr>
          </w:p>
          <w:p w14:paraId="72ACB552" w14:textId="77777777" w:rsidR="00201252" w:rsidRPr="00043136" w:rsidRDefault="00201252" w:rsidP="00FF0D27">
            <w:pPr>
              <w:rPr>
                <w:b/>
                <w:color w:val="FF0000"/>
                <w:u w:val="single"/>
              </w:rPr>
            </w:pPr>
            <w:r w:rsidRPr="00043136">
              <w:rPr>
                <w:b/>
                <w:color w:val="FF0000"/>
                <w:u w:val="single"/>
              </w:rPr>
              <w:t>INTERNAL FINISHES</w:t>
            </w:r>
          </w:p>
          <w:p w14:paraId="66B4FD94" w14:textId="77777777" w:rsidR="00201252" w:rsidRPr="00043136" w:rsidRDefault="00201252" w:rsidP="00FF0D27">
            <w:pPr>
              <w:rPr>
                <w:b/>
                <w:color w:val="FF0000"/>
              </w:rPr>
            </w:pPr>
            <w:r w:rsidRPr="00043136">
              <w:rPr>
                <w:b/>
                <w:color w:val="FF0000"/>
              </w:rPr>
              <w:t>Prepare and apply one undercoat and two finishing coats of 1</w:t>
            </w:r>
            <w:r w:rsidRPr="00043136">
              <w:rPr>
                <w:b/>
                <w:color w:val="FF0000"/>
                <w:vertAlign w:val="superscript"/>
              </w:rPr>
              <w:t>st</w:t>
            </w:r>
            <w:r w:rsidRPr="00043136">
              <w:rPr>
                <w:b/>
                <w:color w:val="FF0000"/>
              </w:rPr>
              <w:t xml:space="preserve"> quality silk vinyl paint to.</w:t>
            </w:r>
          </w:p>
          <w:p w14:paraId="4870FB18" w14:textId="77777777" w:rsidR="00201252" w:rsidRPr="00043136" w:rsidRDefault="00201252" w:rsidP="00FF0D27">
            <w:pPr>
              <w:rPr>
                <w:b/>
                <w:color w:val="FF0000"/>
              </w:rPr>
            </w:pPr>
          </w:p>
          <w:p w14:paraId="315DA9E0" w14:textId="77777777" w:rsidR="00201252" w:rsidRPr="00043136" w:rsidRDefault="00201252" w:rsidP="00FF0D27">
            <w:pPr>
              <w:rPr>
                <w:color w:val="FF0000"/>
              </w:rPr>
            </w:pPr>
            <w:r w:rsidRPr="00043136">
              <w:rPr>
                <w:color w:val="FF0000"/>
              </w:rPr>
              <w:t>Internal jambs and reveals</w:t>
            </w:r>
          </w:p>
          <w:p w14:paraId="714ACE43" w14:textId="77777777" w:rsidR="00201252" w:rsidRPr="00043136" w:rsidRDefault="00201252" w:rsidP="00FF0D27">
            <w:pPr>
              <w:rPr>
                <w:color w:val="FF0000"/>
              </w:rPr>
            </w:pPr>
          </w:p>
          <w:p w14:paraId="5DD7E303" w14:textId="77777777" w:rsidR="00201252" w:rsidRPr="00043136" w:rsidRDefault="00201252" w:rsidP="00FF0D27">
            <w:pPr>
              <w:rPr>
                <w:color w:val="FF0000"/>
              </w:rPr>
            </w:pPr>
            <w:r w:rsidRPr="00043136">
              <w:rPr>
                <w:color w:val="FF0000"/>
              </w:rPr>
              <w:t>General surfaces of wall.</w:t>
            </w:r>
          </w:p>
          <w:p w14:paraId="3E2CE1E7" w14:textId="77777777" w:rsidR="00201252" w:rsidRPr="00043136" w:rsidRDefault="00201252" w:rsidP="00FF0D27">
            <w:pPr>
              <w:rPr>
                <w:color w:val="FF0000"/>
              </w:rPr>
            </w:pPr>
          </w:p>
          <w:p w14:paraId="5AE31F67" w14:textId="77777777" w:rsidR="00201252" w:rsidRPr="00043136" w:rsidRDefault="00201252" w:rsidP="00FF0D27">
            <w:pPr>
              <w:rPr>
                <w:color w:val="FF0000"/>
              </w:rPr>
            </w:pPr>
            <w:r w:rsidRPr="00043136">
              <w:rPr>
                <w:color w:val="FF0000"/>
              </w:rPr>
              <w:t>General plastered surfaces of beams.</w:t>
            </w:r>
          </w:p>
          <w:p w14:paraId="56388D01" w14:textId="77777777" w:rsidR="00201252" w:rsidRPr="00043136" w:rsidRDefault="00201252" w:rsidP="00FF0D27">
            <w:pPr>
              <w:rPr>
                <w:b/>
                <w:color w:val="FF0000"/>
              </w:rPr>
            </w:pPr>
          </w:p>
          <w:p w14:paraId="5286505B" w14:textId="77777777" w:rsidR="00201252" w:rsidRPr="00043136" w:rsidRDefault="00201252" w:rsidP="00FF0D27">
            <w:pPr>
              <w:rPr>
                <w:b/>
                <w:color w:val="FF0000"/>
              </w:rPr>
            </w:pPr>
          </w:p>
        </w:tc>
        <w:tc>
          <w:tcPr>
            <w:tcW w:w="737" w:type="dxa"/>
          </w:tcPr>
          <w:p w14:paraId="05C5899B" w14:textId="77777777" w:rsidR="00201252" w:rsidRPr="00043136" w:rsidRDefault="00201252" w:rsidP="00FF0D27">
            <w:pPr>
              <w:rPr>
                <w:color w:val="FF0000"/>
              </w:rPr>
            </w:pPr>
          </w:p>
          <w:p w14:paraId="063CAAEC" w14:textId="77777777" w:rsidR="00201252" w:rsidRPr="00043136" w:rsidRDefault="00201252" w:rsidP="00FF0D27">
            <w:pPr>
              <w:rPr>
                <w:color w:val="FF0000"/>
              </w:rPr>
            </w:pPr>
          </w:p>
          <w:p w14:paraId="6075C845" w14:textId="77777777" w:rsidR="00201252" w:rsidRPr="00043136" w:rsidRDefault="00201252" w:rsidP="00FF0D27">
            <w:pPr>
              <w:rPr>
                <w:color w:val="FF0000"/>
              </w:rPr>
            </w:pPr>
          </w:p>
          <w:p w14:paraId="2190E32C" w14:textId="77777777" w:rsidR="00201252" w:rsidRPr="00043136" w:rsidRDefault="00201252" w:rsidP="00FF0D27">
            <w:pPr>
              <w:rPr>
                <w:color w:val="FF0000"/>
              </w:rPr>
            </w:pPr>
          </w:p>
          <w:p w14:paraId="4E67DC3C" w14:textId="77777777" w:rsidR="00201252" w:rsidRPr="00043136" w:rsidRDefault="00201252" w:rsidP="00FF0D27">
            <w:pPr>
              <w:rPr>
                <w:color w:val="FF0000"/>
              </w:rPr>
            </w:pPr>
          </w:p>
          <w:p w14:paraId="0178CE0E" w14:textId="77777777" w:rsidR="00201252" w:rsidRPr="00043136" w:rsidRDefault="00201252" w:rsidP="00FF0D27">
            <w:pPr>
              <w:rPr>
                <w:color w:val="FF0000"/>
              </w:rPr>
            </w:pPr>
          </w:p>
          <w:p w14:paraId="1285A3EA" w14:textId="77777777" w:rsidR="00201252" w:rsidRPr="00043136" w:rsidRDefault="00201252" w:rsidP="00FF0D27">
            <w:pPr>
              <w:rPr>
                <w:color w:val="FF0000"/>
              </w:rPr>
            </w:pPr>
            <w:r w:rsidRPr="00043136">
              <w:rPr>
                <w:color w:val="FF0000"/>
              </w:rPr>
              <w:t>33</w:t>
            </w:r>
          </w:p>
          <w:p w14:paraId="2BEDFDA9" w14:textId="77777777" w:rsidR="00201252" w:rsidRPr="00043136" w:rsidRDefault="00201252" w:rsidP="00FF0D27">
            <w:pPr>
              <w:rPr>
                <w:color w:val="FF0000"/>
              </w:rPr>
            </w:pPr>
          </w:p>
          <w:p w14:paraId="6428FD78" w14:textId="77777777" w:rsidR="00201252" w:rsidRPr="00043136" w:rsidRDefault="00201252" w:rsidP="00FF0D27">
            <w:pPr>
              <w:rPr>
                <w:color w:val="FF0000"/>
              </w:rPr>
            </w:pPr>
            <w:r w:rsidRPr="00043136">
              <w:rPr>
                <w:color w:val="FF0000"/>
              </w:rPr>
              <w:t>8</w:t>
            </w:r>
          </w:p>
          <w:p w14:paraId="1390C837" w14:textId="77777777" w:rsidR="00201252" w:rsidRPr="00043136" w:rsidRDefault="00201252" w:rsidP="00FF0D27">
            <w:pPr>
              <w:rPr>
                <w:color w:val="FF0000"/>
              </w:rPr>
            </w:pPr>
          </w:p>
          <w:p w14:paraId="345D9915" w14:textId="77777777" w:rsidR="00201252" w:rsidRPr="00043136" w:rsidRDefault="00201252" w:rsidP="00FF0D27">
            <w:pPr>
              <w:rPr>
                <w:color w:val="FF0000"/>
              </w:rPr>
            </w:pPr>
          </w:p>
          <w:p w14:paraId="05C68FD4" w14:textId="77777777" w:rsidR="00201252" w:rsidRPr="00043136" w:rsidRDefault="00201252" w:rsidP="00FF0D27">
            <w:pPr>
              <w:rPr>
                <w:color w:val="FF0000"/>
              </w:rPr>
            </w:pPr>
          </w:p>
          <w:p w14:paraId="2D885949" w14:textId="77777777" w:rsidR="00201252" w:rsidRPr="00043136" w:rsidRDefault="00201252" w:rsidP="00FF0D27">
            <w:pPr>
              <w:rPr>
                <w:color w:val="FF0000"/>
              </w:rPr>
            </w:pPr>
          </w:p>
          <w:p w14:paraId="62D611DF" w14:textId="77777777" w:rsidR="00201252" w:rsidRPr="00043136" w:rsidRDefault="00201252" w:rsidP="00FF0D27">
            <w:pPr>
              <w:rPr>
                <w:color w:val="FF0000"/>
              </w:rPr>
            </w:pPr>
          </w:p>
          <w:p w14:paraId="4978755F" w14:textId="77777777" w:rsidR="00201252" w:rsidRPr="00043136" w:rsidRDefault="00201252" w:rsidP="00FF0D27">
            <w:pPr>
              <w:rPr>
                <w:color w:val="FF0000"/>
              </w:rPr>
            </w:pPr>
            <w:r w:rsidRPr="00043136">
              <w:rPr>
                <w:color w:val="FF0000"/>
              </w:rPr>
              <w:t>6</w:t>
            </w:r>
          </w:p>
          <w:p w14:paraId="2D3BA3CA" w14:textId="77777777" w:rsidR="00201252" w:rsidRPr="00043136" w:rsidRDefault="00201252" w:rsidP="00FF0D27">
            <w:pPr>
              <w:rPr>
                <w:color w:val="FF0000"/>
              </w:rPr>
            </w:pPr>
          </w:p>
          <w:p w14:paraId="640753E6" w14:textId="77777777" w:rsidR="00201252" w:rsidRPr="00043136" w:rsidRDefault="00201252" w:rsidP="00FF0D27">
            <w:pPr>
              <w:rPr>
                <w:color w:val="FF0000"/>
              </w:rPr>
            </w:pPr>
          </w:p>
          <w:p w14:paraId="082A7E64" w14:textId="77777777" w:rsidR="00201252" w:rsidRPr="00043136" w:rsidRDefault="00201252" w:rsidP="00FF0D27">
            <w:pPr>
              <w:rPr>
                <w:color w:val="FF0000"/>
              </w:rPr>
            </w:pPr>
            <w:r w:rsidRPr="00043136">
              <w:rPr>
                <w:color w:val="FF0000"/>
              </w:rPr>
              <w:t>41</w:t>
            </w:r>
          </w:p>
          <w:p w14:paraId="613F8204" w14:textId="77777777" w:rsidR="00201252" w:rsidRPr="00043136" w:rsidRDefault="00201252" w:rsidP="00FF0D27">
            <w:pPr>
              <w:rPr>
                <w:color w:val="FF0000"/>
              </w:rPr>
            </w:pPr>
          </w:p>
          <w:p w14:paraId="5C6BBC6D" w14:textId="77777777" w:rsidR="00201252" w:rsidRPr="00043136" w:rsidRDefault="00201252" w:rsidP="00FF0D27">
            <w:pPr>
              <w:rPr>
                <w:color w:val="FF0000"/>
              </w:rPr>
            </w:pPr>
            <w:r w:rsidRPr="00043136">
              <w:rPr>
                <w:color w:val="FF0000"/>
              </w:rPr>
              <w:t>8</w:t>
            </w:r>
          </w:p>
        </w:tc>
        <w:tc>
          <w:tcPr>
            <w:tcW w:w="727" w:type="dxa"/>
            <w:gridSpan w:val="2"/>
          </w:tcPr>
          <w:p w14:paraId="2C288DCC" w14:textId="77777777" w:rsidR="00201252" w:rsidRPr="00043136" w:rsidRDefault="00201252" w:rsidP="00FF0D27">
            <w:pPr>
              <w:rPr>
                <w:color w:val="FF0000"/>
              </w:rPr>
            </w:pPr>
          </w:p>
          <w:p w14:paraId="2AD489AD" w14:textId="77777777" w:rsidR="00201252" w:rsidRPr="00043136" w:rsidRDefault="00201252" w:rsidP="00FF0D27">
            <w:pPr>
              <w:rPr>
                <w:color w:val="FF0000"/>
              </w:rPr>
            </w:pPr>
          </w:p>
          <w:p w14:paraId="36B27F06" w14:textId="77777777" w:rsidR="00201252" w:rsidRPr="00043136" w:rsidRDefault="00201252" w:rsidP="00FF0D27">
            <w:pPr>
              <w:rPr>
                <w:color w:val="FF0000"/>
              </w:rPr>
            </w:pPr>
          </w:p>
          <w:p w14:paraId="78BFE676" w14:textId="77777777" w:rsidR="00201252" w:rsidRPr="00043136" w:rsidRDefault="00201252" w:rsidP="00FF0D27">
            <w:pPr>
              <w:rPr>
                <w:color w:val="FF0000"/>
              </w:rPr>
            </w:pPr>
          </w:p>
          <w:p w14:paraId="74F94289" w14:textId="77777777" w:rsidR="00201252" w:rsidRPr="00043136" w:rsidRDefault="00201252" w:rsidP="00FF0D27">
            <w:pPr>
              <w:rPr>
                <w:color w:val="FF0000"/>
              </w:rPr>
            </w:pPr>
          </w:p>
          <w:p w14:paraId="197A83C6" w14:textId="77777777" w:rsidR="00201252" w:rsidRPr="00043136" w:rsidRDefault="00201252" w:rsidP="00FF0D27">
            <w:pPr>
              <w:rPr>
                <w:color w:val="FF0000"/>
              </w:rPr>
            </w:pPr>
          </w:p>
          <w:p w14:paraId="0C1DFC1A" w14:textId="77777777" w:rsidR="00201252" w:rsidRPr="00043136" w:rsidRDefault="00201252" w:rsidP="00FF0D27">
            <w:pPr>
              <w:rPr>
                <w:color w:val="FF0000"/>
              </w:rPr>
            </w:pPr>
            <w:r w:rsidRPr="00043136">
              <w:rPr>
                <w:color w:val="FF0000"/>
              </w:rPr>
              <w:t>SM</w:t>
            </w:r>
          </w:p>
          <w:p w14:paraId="755D3B9F" w14:textId="77777777" w:rsidR="00201252" w:rsidRPr="00043136" w:rsidRDefault="00201252" w:rsidP="00FF0D27">
            <w:pPr>
              <w:rPr>
                <w:color w:val="FF0000"/>
              </w:rPr>
            </w:pPr>
          </w:p>
          <w:p w14:paraId="14C53C39" w14:textId="77777777" w:rsidR="00201252" w:rsidRPr="00043136" w:rsidRDefault="00201252" w:rsidP="00FF0D27">
            <w:pPr>
              <w:rPr>
                <w:color w:val="FF0000"/>
              </w:rPr>
            </w:pPr>
            <w:r w:rsidRPr="00043136">
              <w:rPr>
                <w:color w:val="FF0000"/>
              </w:rPr>
              <w:t>LM</w:t>
            </w:r>
          </w:p>
          <w:p w14:paraId="6DA41B1D" w14:textId="77777777" w:rsidR="00201252" w:rsidRPr="00043136" w:rsidRDefault="00201252" w:rsidP="00FF0D27">
            <w:pPr>
              <w:rPr>
                <w:color w:val="FF0000"/>
              </w:rPr>
            </w:pPr>
          </w:p>
          <w:p w14:paraId="4BB12185" w14:textId="77777777" w:rsidR="00201252" w:rsidRPr="00043136" w:rsidRDefault="00201252" w:rsidP="00FF0D27">
            <w:pPr>
              <w:rPr>
                <w:color w:val="FF0000"/>
              </w:rPr>
            </w:pPr>
          </w:p>
          <w:p w14:paraId="655FBA10" w14:textId="77777777" w:rsidR="00201252" w:rsidRPr="00043136" w:rsidRDefault="00201252" w:rsidP="00FF0D27">
            <w:pPr>
              <w:rPr>
                <w:color w:val="FF0000"/>
              </w:rPr>
            </w:pPr>
          </w:p>
          <w:p w14:paraId="2471F458" w14:textId="77777777" w:rsidR="00201252" w:rsidRPr="00043136" w:rsidRDefault="00201252" w:rsidP="00FF0D27">
            <w:pPr>
              <w:rPr>
                <w:color w:val="FF0000"/>
              </w:rPr>
            </w:pPr>
          </w:p>
          <w:p w14:paraId="42B7A976" w14:textId="77777777" w:rsidR="00201252" w:rsidRPr="00043136" w:rsidRDefault="00201252" w:rsidP="00FF0D27">
            <w:pPr>
              <w:rPr>
                <w:color w:val="FF0000"/>
              </w:rPr>
            </w:pPr>
          </w:p>
          <w:p w14:paraId="1AECF760" w14:textId="77777777" w:rsidR="00201252" w:rsidRPr="00043136" w:rsidRDefault="00201252" w:rsidP="00FF0D27">
            <w:pPr>
              <w:rPr>
                <w:color w:val="FF0000"/>
              </w:rPr>
            </w:pPr>
            <w:r w:rsidRPr="00043136">
              <w:rPr>
                <w:color w:val="FF0000"/>
              </w:rPr>
              <w:t>LM</w:t>
            </w:r>
          </w:p>
          <w:p w14:paraId="0FDAD9BF" w14:textId="77777777" w:rsidR="00201252" w:rsidRPr="00043136" w:rsidRDefault="00201252" w:rsidP="00FF0D27">
            <w:pPr>
              <w:rPr>
                <w:color w:val="FF0000"/>
              </w:rPr>
            </w:pPr>
          </w:p>
          <w:p w14:paraId="59E02CE2" w14:textId="77777777" w:rsidR="00201252" w:rsidRPr="00043136" w:rsidRDefault="00201252" w:rsidP="00FF0D27">
            <w:pPr>
              <w:rPr>
                <w:color w:val="FF0000"/>
              </w:rPr>
            </w:pPr>
          </w:p>
          <w:p w14:paraId="0826B24C" w14:textId="77777777" w:rsidR="00201252" w:rsidRPr="00043136" w:rsidRDefault="00201252" w:rsidP="00FF0D27">
            <w:pPr>
              <w:rPr>
                <w:color w:val="FF0000"/>
              </w:rPr>
            </w:pPr>
            <w:r w:rsidRPr="00043136">
              <w:rPr>
                <w:color w:val="FF0000"/>
              </w:rPr>
              <w:t>SM</w:t>
            </w:r>
          </w:p>
          <w:p w14:paraId="4F92B911" w14:textId="77777777" w:rsidR="00201252" w:rsidRPr="00043136" w:rsidRDefault="00201252" w:rsidP="00FF0D27">
            <w:pPr>
              <w:rPr>
                <w:color w:val="FF0000"/>
              </w:rPr>
            </w:pPr>
          </w:p>
          <w:p w14:paraId="4AD2A880" w14:textId="77777777" w:rsidR="00201252" w:rsidRPr="00043136" w:rsidRDefault="00201252" w:rsidP="00FF0D27">
            <w:pPr>
              <w:rPr>
                <w:color w:val="FF0000"/>
              </w:rPr>
            </w:pPr>
            <w:r w:rsidRPr="00043136">
              <w:rPr>
                <w:color w:val="FF0000"/>
              </w:rPr>
              <w:t>LM</w:t>
            </w:r>
          </w:p>
          <w:p w14:paraId="0E9722DA" w14:textId="77777777" w:rsidR="00201252" w:rsidRPr="00043136" w:rsidRDefault="00201252" w:rsidP="00FF0D27">
            <w:pPr>
              <w:rPr>
                <w:color w:val="FF0000"/>
              </w:rPr>
            </w:pPr>
          </w:p>
          <w:p w14:paraId="5720AB55" w14:textId="77777777" w:rsidR="00201252" w:rsidRPr="00043136" w:rsidRDefault="00201252" w:rsidP="00FF0D27">
            <w:pPr>
              <w:rPr>
                <w:color w:val="FF0000"/>
              </w:rPr>
            </w:pPr>
          </w:p>
          <w:p w14:paraId="1B59C72E" w14:textId="77777777" w:rsidR="00201252" w:rsidRPr="00043136" w:rsidRDefault="00201252" w:rsidP="00FF0D27">
            <w:pPr>
              <w:rPr>
                <w:color w:val="FF0000"/>
              </w:rPr>
            </w:pPr>
          </w:p>
          <w:p w14:paraId="5E3AE762" w14:textId="77777777" w:rsidR="00201252" w:rsidRPr="00043136" w:rsidRDefault="00201252" w:rsidP="00FF0D27">
            <w:pPr>
              <w:rPr>
                <w:color w:val="FF0000"/>
              </w:rPr>
            </w:pPr>
          </w:p>
          <w:p w14:paraId="14CB72DF" w14:textId="77777777" w:rsidR="00201252" w:rsidRPr="00043136" w:rsidRDefault="00201252" w:rsidP="00FF0D27">
            <w:pPr>
              <w:rPr>
                <w:color w:val="FF0000"/>
              </w:rPr>
            </w:pPr>
          </w:p>
          <w:p w14:paraId="5C028770" w14:textId="77777777" w:rsidR="00201252" w:rsidRPr="00043136" w:rsidRDefault="00201252" w:rsidP="00FF0D27">
            <w:pPr>
              <w:rPr>
                <w:color w:val="FF0000"/>
              </w:rPr>
            </w:pPr>
          </w:p>
          <w:p w14:paraId="6812B6E4" w14:textId="77777777" w:rsidR="00201252" w:rsidRPr="00043136" w:rsidRDefault="00201252" w:rsidP="00FF0D27">
            <w:pPr>
              <w:rPr>
                <w:color w:val="FF0000"/>
              </w:rPr>
            </w:pPr>
          </w:p>
          <w:p w14:paraId="30FF358D" w14:textId="77777777" w:rsidR="00201252" w:rsidRPr="00043136" w:rsidRDefault="00201252" w:rsidP="00FF0D27">
            <w:pPr>
              <w:rPr>
                <w:color w:val="FF0000"/>
              </w:rPr>
            </w:pPr>
          </w:p>
          <w:p w14:paraId="49B62B34" w14:textId="77777777" w:rsidR="00201252" w:rsidRPr="00043136" w:rsidRDefault="00201252" w:rsidP="00FF0D27">
            <w:pPr>
              <w:rPr>
                <w:color w:val="FF0000"/>
              </w:rPr>
            </w:pPr>
          </w:p>
          <w:p w14:paraId="6CA44095" w14:textId="77777777" w:rsidR="00201252" w:rsidRPr="00043136" w:rsidRDefault="00201252" w:rsidP="00FF0D27">
            <w:pPr>
              <w:rPr>
                <w:color w:val="FF0000"/>
              </w:rPr>
            </w:pPr>
          </w:p>
          <w:p w14:paraId="744E7409" w14:textId="77777777" w:rsidR="00201252" w:rsidRPr="00043136" w:rsidRDefault="00201252" w:rsidP="00FF0D27">
            <w:pPr>
              <w:rPr>
                <w:color w:val="FF0000"/>
              </w:rPr>
            </w:pPr>
          </w:p>
          <w:p w14:paraId="00C66A4B" w14:textId="77777777" w:rsidR="00201252" w:rsidRPr="00043136" w:rsidRDefault="00201252" w:rsidP="00FF0D27">
            <w:pPr>
              <w:rPr>
                <w:color w:val="FF0000"/>
              </w:rPr>
            </w:pPr>
          </w:p>
          <w:p w14:paraId="56E87DCF" w14:textId="77777777" w:rsidR="00201252" w:rsidRPr="00043136" w:rsidRDefault="00201252" w:rsidP="00FF0D27">
            <w:pPr>
              <w:rPr>
                <w:color w:val="FF0000"/>
              </w:rPr>
            </w:pPr>
          </w:p>
          <w:p w14:paraId="302F61BE" w14:textId="77777777" w:rsidR="00201252" w:rsidRPr="00043136" w:rsidRDefault="00201252" w:rsidP="00FF0D27">
            <w:pPr>
              <w:rPr>
                <w:color w:val="FF0000"/>
              </w:rPr>
            </w:pPr>
          </w:p>
          <w:p w14:paraId="24C57869" w14:textId="77777777" w:rsidR="00201252" w:rsidRPr="00043136" w:rsidRDefault="00201252" w:rsidP="00FF0D27">
            <w:pPr>
              <w:rPr>
                <w:color w:val="FF0000"/>
              </w:rPr>
            </w:pPr>
          </w:p>
        </w:tc>
        <w:tc>
          <w:tcPr>
            <w:tcW w:w="743" w:type="dxa"/>
          </w:tcPr>
          <w:p w14:paraId="46A92B70" w14:textId="77777777" w:rsidR="00201252" w:rsidRPr="00043136" w:rsidRDefault="00201252" w:rsidP="00FF0D27">
            <w:pPr>
              <w:rPr>
                <w:b/>
                <w:color w:val="FF0000"/>
              </w:rPr>
            </w:pPr>
          </w:p>
        </w:tc>
        <w:tc>
          <w:tcPr>
            <w:tcW w:w="1131" w:type="dxa"/>
          </w:tcPr>
          <w:p w14:paraId="62F4329D" w14:textId="77777777" w:rsidR="00201252" w:rsidRPr="00043136" w:rsidRDefault="00201252" w:rsidP="00FF0D27">
            <w:pPr>
              <w:rPr>
                <w:b/>
                <w:color w:val="FF0000"/>
              </w:rPr>
            </w:pPr>
          </w:p>
        </w:tc>
      </w:tr>
      <w:tr w:rsidR="00043136" w:rsidRPr="00043136" w14:paraId="71AA408E" w14:textId="77777777" w:rsidTr="00043136">
        <w:tc>
          <w:tcPr>
            <w:tcW w:w="712" w:type="dxa"/>
          </w:tcPr>
          <w:p w14:paraId="29F95AA1" w14:textId="77777777" w:rsidR="00201252" w:rsidRPr="00043136" w:rsidRDefault="00201252" w:rsidP="00FF0D27">
            <w:pPr>
              <w:rPr>
                <w:b/>
                <w:color w:val="FF0000"/>
              </w:rPr>
            </w:pPr>
          </w:p>
        </w:tc>
        <w:tc>
          <w:tcPr>
            <w:tcW w:w="5300" w:type="dxa"/>
          </w:tcPr>
          <w:p w14:paraId="5E16A2E3" w14:textId="43AB36B3" w:rsidR="00201252" w:rsidRPr="00043136" w:rsidRDefault="00A3423E" w:rsidP="00FF0D27">
            <w:pPr>
              <w:rPr>
                <w:b/>
                <w:color w:val="FF0000"/>
              </w:rPr>
            </w:pPr>
            <w:r w:rsidRPr="00A3423E">
              <w:rPr>
                <w:b/>
                <w:color w:val="0070C0"/>
              </w:rPr>
              <w:t>TOTAL FOR ELEMENT NO 9 (FINISHES) CARRIED TO COLLECTION SUMMARY</w:t>
            </w:r>
            <w:r w:rsidRPr="00043136">
              <w:rPr>
                <w:b/>
                <w:color w:val="FF0000"/>
              </w:rPr>
              <w:t xml:space="preserve"> </w:t>
            </w:r>
          </w:p>
        </w:tc>
        <w:tc>
          <w:tcPr>
            <w:tcW w:w="737" w:type="dxa"/>
          </w:tcPr>
          <w:p w14:paraId="2573B47C" w14:textId="77777777" w:rsidR="00201252" w:rsidRPr="00043136" w:rsidRDefault="00201252" w:rsidP="00FF0D27">
            <w:pPr>
              <w:rPr>
                <w:color w:val="FF0000"/>
              </w:rPr>
            </w:pPr>
          </w:p>
        </w:tc>
        <w:tc>
          <w:tcPr>
            <w:tcW w:w="727" w:type="dxa"/>
            <w:gridSpan w:val="2"/>
          </w:tcPr>
          <w:p w14:paraId="62DFC09A" w14:textId="77777777" w:rsidR="00201252" w:rsidRPr="00043136" w:rsidRDefault="00201252" w:rsidP="00FF0D27">
            <w:pPr>
              <w:rPr>
                <w:color w:val="FF0000"/>
              </w:rPr>
            </w:pPr>
          </w:p>
        </w:tc>
        <w:tc>
          <w:tcPr>
            <w:tcW w:w="743" w:type="dxa"/>
          </w:tcPr>
          <w:p w14:paraId="3CECBFB1" w14:textId="77777777" w:rsidR="00201252" w:rsidRPr="00043136" w:rsidRDefault="00201252" w:rsidP="00FF0D27">
            <w:pPr>
              <w:rPr>
                <w:b/>
                <w:color w:val="FF0000"/>
              </w:rPr>
            </w:pPr>
          </w:p>
        </w:tc>
        <w:tc>
          <w:tcPr>
            <w:tcW w:w="1131" w:type="dxa"/>
          </w:tcPr>
          <w:p w14:paraId="6182CAC8" w14:textId="77777777" w:rsidR="00201252" w:rsidRPr="00043136" w:rsidRDefault="00201252" w:rsidP="00FF0D27">
            <w:pPr>
              <w:rPr>
                <w:b/>
                <w:color w:val="FF0000"/>
              </w:rPr>
            </w:pPr>
          </w:p>
        </w:tc>
      </w:tr>
    </w:tbl>
    <w:p w14:paraId="2B7B88FD" w14:textId="77777777" w:rsidR="00201252" w:rsidRPr="00043136" w:rsidRDefault="00201252" w:rsidP="00201252">
      <w:pPr>
        <w:rPr>
          <w:b/>
          <w:color w:val="FF0000"/>
        </w:rPr>
      </w:pPr>
    </w:p>
    <w:p w14:paraId="3D432010" w14:textId="77777777" w:rsidR="00201252" w:rsidRPr="00043136" w:rsidRDefault="00201252" w:rsidP="00201252">
      <w:pPr>
        <w:rPr>
          <w:b/>
          <w:color w:val="FF0000"/>
        </w:rPr>
      </w:pPr>
    </w:p>
    <w:p w14:paraId="78C208E2" w14:textId="77777777" w:rsidR="00201252" w:rsidRPr="00043136" w:rsidRDefault="00201252" w:rsidP="00201252">
      <w:pPr>
        <w:rPr>
          <w:b/>
          <w:color w:val="FF0000"/>
        </w:rPr>
      </w:pPr>
    </w:p>
    <w:tbl>
      <w:tblPr>
        <w:tblStyle w:val="TableGrid"/>
        <w:tblW w:w="0" w:type="auto"/>
        <w:tblLook w:val="04A0" w:firstRow="1" w:lastRow="0" w:firstColumn="1" w:lastColumn="0" w:noHBand="0" w:noVBand="1"/>
      </w:tblPr>
      <w:tblGrid>
        <w:gridCol w:w="715"/>
        <w:gridCol w:w="5376"/>
        <w:gridCol w:w="737"/>
        <w:gridCol w:w="709"/>
        <w:gridCol w:w="717"/>
        <w:gridCol w:w="1133"/>
      </w:tblGrid>
      <w:tr w:rsidR="00043136" w:rsidRPr="00043136" w14:paraId="7DDA68B6" w14:textId="77777777" w:rsidTr="00FF0D27">
        <w:tc>
          <w:tcPr>
            <w:tcW w:w="715" w:type="dxa"/>
          </w:tcPr>
          <w:p w14:paraId="46DBB05A" w14:textId="77777777" w:rsidR="00201252" w:rsidRPr="00043136" w:rsidRDefault="00201252" w:rsidP="00FF0D27">
            <w:pPr>
              <w:rPr>
                <w:b/>
                <w:color w:val="FF0000"/>
              </w:rPr>
            </w:pPr>
            <w:r w:rsidRPr="00043136">
              <w:rPr>
                <w:b/>
                <w:color w:val="FF0000"/>
              </w:rPr>
              <w:t>ITEM</w:t>
            </w:r>
          </w:p>
        </w:tc>
        <w:tc>
          <w:tcPr>
            <w:tcW w:w="5376" w:type="dxa"/>
          </w:tcPr>
          <w:p w14:paraId="7509360C" w14:textId="77777777" w:rsidR="00201252" w:rsidRPr="00043136" w:rsidRDefault="00201252" w:rsidP="00FF0D27">
            <w:pPr>
              <w:rPr>
                <w:b/>
                <w:color w:val="FF0000"/>
              </w:rPr>
            </w:pPr>
            <w:r w:rsidRPr="00043136">
              <w:rPr>
                <w:b/>
                <w:color w:val="FF0000"/>
              </w:rPr>
              <w:t>DESCRIPTION</w:t>
            </w:r>
          </w:p>
        </w:tc>
        <w:tc>
          <w:tcPr>
            <w:tcW w:w="708" w:type="dxa"/>
          </w:tcPr>
          <w:p w14:paraId="7D6B63E4" w14:textId="77777777" w:rsidR="00201252" w:rsidRPr="00043136" w:rsidRDefault="00201252" w:rsidP="00FF0D27">
            <w:pPr>
              <w:rPr>
                <w:b/>
                <w:color w:val="FF0000"/>
              </w:rPr>
            </w:pPr>
            <w:r w:rsidRPr="00043136">
              <w:rPr>
                <w:b/>
                <w:color w:val="FF0000"/>
              </w:rPr>
              <w:t>QNTY</w:t>
            </w:r>
          </w:p>
        </w:tc>
        <w:tc>
          <w:tcPr>
            <w:tcW w:w="709" w:type="dxa"/>
          </w:tcPr>
          <w:p w14:paraId="1BE413A6" w14:textId="77777777" w:rsidR="00201252" w:rsidRPr="00043136" w:rsidRDefault="00201252" w:rsidP="00FF0D27">
            <w:pPr>
              <w:rPr>
                <w:b/>
                <w:color w:val="FF0000"/>
              </w:rPr>
            </w:pPr>
            <w:r w:rsidRPr="00043136">
              <w:rPr>
                <w:b/>
                <w:color w:val="FF0000"/>
              </w:rPr>
              <w:t>UNIT</w:t>
            </w:r>
          </w:p>
        </w:tc>
        <w:tc>
          <w:tcPr>
            <w:tcW w:w="709" w:type="dxa"/>
          </w:tcPr>
          <w:p w14:paraId="17D2777D" w14:textId="77777777" w:rsidR="00201252" w:rsidRPr="00043136" w:rsidRDefault="00201252" w:rsidP="00FF0D27">
            <w:pPr>
              <w:rPr>
                <w:b/>
                <w:color w:val="FF0000"/>
              </w:rPr>
            </w:pPr>
            <w:r w:rsidRPr="00043136">
              <w:rPr>
                <w:b/>
                <w:color w:val="FF0000"/>
              </w:rPr>
              <w:t>RATE</w:t>
            </w:r>
          </w:p>
        </w:tc>
        <w:tc>
          <w:tcPr>
            <w:tcW w:w="1133" w:type="dxa"/>
          </w:tcPr>
          <w:p w14:paraId="003EA206" w14:textId="77777777" w:rsidR="00201252" w:rsidRPr="00043136" w:rsidRDefault="00201252" w:rsidP="00FF0D27">
            <w:pPr>
              <w:rPr>
                <w:b/>
                <w:color w:val="FF0000"/>
              </w:rPr>
            </w:pPr>
            <w:r w:rsidRPr="00043136">
              <w:rPr>
                <w:b/>
                <w:color w:val="FF0000"/>
              </w:rPr>
              <w:t>AMOUNT</w:t>
            </w:r>
          </w:p>
        </w:tc>
      </w:tr>
      <w:tr w:rsidR="00043136" w:rsidRPr="00043136" w14:paraId="005EA5DC" w14:textId="77777777" w:rsidTr="00FF0D27">
        <w:tc>
          <w:tcPr>
            <w:tcW w:w="715" w:type="dxa"/>
          </w:tcPr>
          <w:p w14:paraId="3EF01896" w14:textId="77777777" w:rsidR="00201252" w:rsidRPr="00043136" w:rsidRDefault="00201252" w:rsidP="00FF0D27">
            <w:pPr>
              <w:rPr>
                <w:b/>
                <w:color w:val="FF0000"/>
              </w:rPr>
            </w:pPr>
          </w:p>
          <w:p w14:paraId="1BEC0E22" w14:textId="77777777" w:rsidR="00201252" w:rsidRPr="00043136" w:rsidRDefault="00201252" w:rsidP="00FF0D27">
            <w:pPr>
              <w:rPr>
                <w:b/>
                <w:color w:val="FF0000"/>
              </w:rPr>
            </w:pPr>
          </w:p>
          <w:p w14:paraId="49E6E772" w14:textId="77777777" w:rsidR="00201252" w:rsidRPr="00043136" w:rsidRDefault="00201252" w:rsidP="00FF0D27">
            <w:pPr>
              <w:rPr>
                <w:b/>
                <w:color w:val="FF0000"/>
              </w:rPr>
            </w:pPr>
            <w:r w:rsidRPr="00043136">
              <w:rPr>
                <w:b/>
                <w:color w:val="FF0000"/>
              </w:rPr>
              <w:t>1</w:t>
            </w:r>
          </w:p>
          <w:p w14:paraId="3A49E9FD" w14:textId="77777777" w:rsidR="00201252" w:rsidRPr="00043136" w:rsidRDefault="00201252" w:rsidP="00FF0D27">
            <w:pPr>
              <w:rPr>
                <w:b/>
                <w:color w:val="FF0000"/>
              </w:rPr>
            </w:pPr>
          </w:p>
          <w:p w14:paraId="40A26621" w14:textId="77777777" w:rsidR="00201252" w:rsidRPr="00043136" w:rsidRDefault="00201252" w:rsidP="00FF0D27">
            <w:pPr>
              <w:rPr>
                <w:b/>
                <w:color w:val="FF0000"/>
              </w:rPr>
            </w:pPr>
            <w:r w:rsidRPr="00043136">
              <w:rPr>
                <w:b/>
                <w:color w:val="FF0000"/>
              </w:rPr>
              <w:t>2</w:t>
            </w:r>
          </w:p>
          <w:p w14:paraId="3134C3F3" w14:textId="77777777" w:rsidR="00201252" w:rsidRPr="00043136" w:rsidRDefault="00201252" w:rsidP="00FF0D27">
            <w:pPr>
              <w:rPr>
                <w:b/>
                <w:color w:val="FF0000"/>
              </w:rPr>
            </w:pPr>
          </w:p>
          <w:p w14:paraId="504E1173" w14:textId="77777777" w:rsidR="00201252" w:rsidRPr="00043136" w:rsidRDefault="00201252" w:rsidP="00FF0D27">
            <w:pPr>
              <w:rPr>
                <w:b/>
                <w:color w:val="FF0000"/>
              </w:rPr>
            </w:pPr>
          </w:p>
          <w:p w14:paraId="5E005040" w14:textId="77777777" w:rsidR="00201252" w:rsidRPr="00043136" w:rsidRDefault="00201252" w:rsidP="00FF0D27">
            <w:pPr>
              <w:rPr>
                <w:b/>
                <w:color w:val="FF0000"/>
              </w:rPr>
            </w:pPr>
          </w:p>
          <w:p w14:paraId="4D13A188" w14:textId="77777777" w:rsidR="00201252" w:rsidRPr="00043136" w:rsidRDefault="00201252" w:rsidP="00FF0D27">
            <w:pPr>
              <w:rPr>
                <w:b/>
                <w:color w:val="FF0000"/>
              </w:rPr>
            </w:pPr>
            <w:r w:rsidRPr="00043136">
              <w:rPr>
                <w:b/>
                <w:color w:val="FF0000"/>
              </w:rPr>
              <w:t>3</w:t>
            </w:r>
          </w:p>
          <w:p w14:paraId="0528C908" w14:textId="77777777" w:rsidR="00201252" w:rsidRPr="00043136" w:rsidRDefault="00201252" w:rsidP="00FF0D27">
            <w:pPr>
              <w:rPr>
                <w:b/>
                <w:color w:val="FF0000"/>
              </w:rPr>
            </w:pPr>
          </w:p>
          <w:p w14:paraId="08B4FD98" w14:textId="77777777" w:rsidR="00201252" w:rsidRPr="00043136" w:rsidRDefault="00201252" w:rsidP="00FF0D27">
            <w:pPr>
              <w:rPr>
                <w:b/>
                <w:color w:val="FF0000"/>
              </w:rPr>
            </w:pPr>
          </w:p>
          <w:p w14:paraId="227160D9" w14:textId="77777777" w:rsidR="00201252" w:rsidRPr="00043136" w:rsidRDefault="00201252" w:rsidP="00FF0D27">
            <w:pPr>
              <w:rPr>
                <w:b/>
                <w:color w:val="FF0000"/>
              </w:rPr>
            </w:pPr>
            <w:r w:rsidRPr="00043136">
              <w:rPr>
                <w:b/>
                <w:color w:val="FF0000"/>
              </w:rPr>
              <w:t>4</w:t>
            </w:r>
          </w:p>
          <w:p w14:paraId="729D3A3F" w14:textId="77777777" w:rsidR="00201252" w:rsidRPr="00043136" w:rsidRDefault="00201252" w:rsidP="00FF0D27">
            <w:pPr>
              <w:rPr>
                <w:b/>
                <w:color w:val="FF0000"/>
              </w:rPr>
            </w:pPr>
          </w:p>
          <w:p w14:paraId="14D085CA" w14:textId="77777777" w:rsidR="00201252" w:rsidRPr="00043136" w:rsidRDefault="00201252" w:rsidP="00FF0D27">
            <w:pPr>
              <w:rPr>
                <w:b/>
                <w:color w:val="FF0000"/>
              </w:rPr>
            </w:pPr>
          </w:p>
          <w:p w14:paraId="1EA95673" w14:textId="77777777" w:rsidR="00201252" w:rsidRPr="00043136" w:rsidRDefault="00201252" w:rsidP="00FF0D27">
            <w:pPr>
              <w:rPr>
                <w:b/>
                <w:color w:val="FF0000"/>
              </w:rPr>
            </w:pPr>
            <w:r w:rsidRPr="00043136">
              <w:rPr>
                <w:b/>
                <w:color w:val="FF0000"/>
              </w:rPr>
              <w:t>5</w:t>
            </w:r>
          </w:p>
          <w:p w14:paraId="616638DE" w14:textId="77777777" w:rsidR="00201252" w:rsidRPr="00043136" w:rsidRDefault="00201252" w:rsidP="00FF0D27">
            <w:pPr>
              <w:rPr>
                <w:b/>
                <w:color w:val="FF0000"/>
              </w:rPr>
            </w:pPr>
          </w:p>
          <w:p w14:paraId="29A0743E" w14:textId="77777777" w:rsidR="00201252" w:rsidRPr="00043136" w:rsidRDefault="00201252" w:rsidP="00FF0D27">
            <w:pPr>
              <w:rPr>
                <w:b/>
                <w:color w:val="FF0000"/>
              </w:rPr>
            </w:pPr>
          </w:p>
          <w:p w14:paraId="0B982EF7" w14:textId="77777777" w:rsidR="00201252" w:rsidRPr="00043136" w:rsidRDefault="00201252" w:rsidP="00FF0D27">
            <w:pPr>
              <w:rPr>
                <w:b/>
                <w:color w:val="FF0000"/>
              </w:rPr>
            </w:pPr>
            <w:r w:rsidRPr="00043136">
              <w:rPr>
                <w:b/>
                <w:color w:val="FF0000"/>
              </w:rPr>
              <w:t>6</w:t>
            </w:r>
          </w:p>
          <w:p w14:paraId="684E754C" w14:textId="77777777" w:rsidR="00201252" w:rsidRPr="00043136" w:rsidRDefault="00201252" w:rsidP="00FF0D27">
            <w:pPr>
              <w:rPr>
                <w:b/>
                <w:color w:val="FF0000"/>
              </w:rPr>
            </w:pPr>
          </w:p>
          <w:p w14:paraId="24F6CDF6" w14:textId="77777777" w:rsidR="00201252" w:rsidRPr="00043136" w:rsidRDefault="00201252" w:rsidP="00FF0D27">
            <w:pPr>
              <w:rPr>
                <w:b/>
                <w:color w:val="FF0000"/>
              </w:rPr>
            </w:pPr>
          </w:p>
        </w:tc>
        <w:tc>
          <w:tcPr>
            <w:tcW w:w="5376" w:type="dxa"/>
          </w:tcPr>
          <w:p w14:paraId="2B4818AE" w14:textId="77777777" w:rsidR="00201252" w:rsidRPr="00043136" w:rsidRDefault="00201252" w:rsidP="00FF0D27">
            <w:pPr>
              <w:rPr>
                <w:b/>
                <w:color w:val="FF0000"/>
              </w:rPr>
            </w:pPr>
            <w:r w:rsidRPr="00043136">
              <w:rPr>
                <w:b/>
                <w:color w:val="FF0000"/>
              </w:rPr>
              <w:t>SUMMARY</w:t>
            </w:r>
          </w:p>
          <w:p w14:paraId="07E79B8A" w14:textId="77777777" w:rsidR="00201252" w:rsidRPr="00043136" w:rsidRDefault="00201252" w:rsidP="00FF0D27">
            <w:pPr>
              <w:rPr>
                <w:b/>
                <w:color w:val="FF0000"/>
              </w:rPr>
            </w:pPr>
          </w:p>
          <w:p w14:paraId="5B46A5D1" w14:textId="77777777" w:rsidR="00201252" w:rsidRPr="00043136" w:rsidRDefault="00201252" w:rsidP="00FF0D27">
            <w:pPr>
              <w:rPr>
                <w:b/>
                <w:color w:val="FF0000"/>
              </w:rPr>
            </w:pPr>
            <w:r w:rsidRPr="00043136">
              <w:rPr>
                <w:b/>
                <w:color w:val="FF0000"/>
              </w:rPr>
              <w:t xml:space="preserve">Total for Element No 1: Substructure from Page </w:t>
            </w:r>
          </w:p>
          <w:p w14:paraId="405434F8" w14:textId="77777777" w:rsidR="00201252" w:rsidRPr="00043136" w:rsidRDefault="00201252" w:rsidP="00FF0D27">
            <w:pPr>
              <w:rPr>
                <w:b/>
                <w:color w:val="FF0000"/>
              </w:rPr>
            </w:pPr>
          </w:p>
          <w:p w14:paraId="7980D319" w14:textId="77777777" w:rsidR="00201252" w:rsidRPr="00043136" w:rsidRDefault="00201252" w:rsidP="00FF0D27">
            <w:pPr>
              <w:rPr>
                <w:b/>
                <w:color w:val="FF0000"/>
              </w:rPr>
            </w:pPr>
            <w:r w:rsidRPr="00043136">
              <w:rPr>
                <w:b/>
                <w:color w:val="FF0000"/>
              </w:rPr>
              <w:t>Total for element No. 2: (Superstructure walling) and Element No 3: (Reinforced concrete superstructure) from Page .</w:t>
            </w:r>
          </w:p>
          <w:p w14:paraId="5E2F7172" w14:textId="77777777" w:rsidR="00201252" w:rsidRPr="00043136" w:rsidRDefault="00201252" w:rsidP="00FF0D27">
            <w:pPr>
              <w:rPr>
                <w:b/>
                <w:color w:val="FF0000"/>
              </w:rPr>
            </w:pPr>
          </w:p>
          <w:p w14:paraId="5D201CEC" w14:textId="77777777" w:rsidR="00201252" w:rsidRPr="00043136" w:rsidRDefault="00201252" w:rsidP="00FF0D27">
            <w:pPr>
              <w:rPr>
                <w:b/>
                <w:color w:val="FF0000"/>
              </w:rPr>
            </w:pPr>
            <w:r w:rsidRPr="00043136">
              <w:rPr>
                <w:b/>
                <w:color w:val="FF0000"/>
              </w:rPr>
              <w:t>Total for Element No 4: (Roof construction, covering and rainwater disposal) from Page</w:t>
            </w:r>
          </w:p>
          <w:p w14:paraId="340262E6" w14:textId="77777777" w:rsidR="00201252" w:rsidRPr="00043136" w:rsidRDefault="00201252" w:rsidP="00FF0D27">
            <w:pPr>
              <w:rPr>
                <w:b/>
                <w:color w:val="FF0000"/>
              </w:rPr>
            </w:pPr>
          </w:p>
          <w:p w14:paraId="5A98F13D" w14:textId="77777777" w:rsidR="00201252" w:rsidRPr="00043136" w:rsidRDefault="00201252" w:rsidP="00FF0D27">
            <w:pPr>
              <w:rPr>
                <w:b/>
                <w:color w:val="FF0000"/>
              </w:rPr>
            </w:pPr>
            <w:r w:rsidRPr="00043136">
              <w:rPr>
                <w:b/>
                <w:color w:val="FF0000"/>
              </w:rPr>
              <w:t>Total for Element No 5 (Doors) and Element No 6 (Floor) carried to summary from Page</w:t>
            </w:r>
          </w:p>
          <w:p w14:paraId="386B8947" w14:textId="77777777" w:rsidR="00201252" w:rsidRPr="00043136" w:rsidRDefault="00201252" w:rsidP="00FF0D27">
            <w:pPr>
              <w:rPr>
                <w:b/>
                <w:color w:val="FF0000"/>
              </w:rPr>
            </w:pPr>
          </w:p>
          <w:p w14:paraId="107E33A6" w14:textId="77777777" w:rsidR="00201252" w:rsidRPr="00043136" w:rsidRDefault="00201252" w:rsidP="00FF0D27">
            <w:pPr>
              <w:rPr>
                <w:b/>
                <w:color w:val="FF0000"/>
              </w:rPr>
            </w:pPr>
            <w:r w:rsidRPr="00043136">
              <w:rPr>
                <w:b/>
                <w:color w:val="FF0000"/>
              </w:rPr>
              <w:t>Total for element No. 7 (External finishes) and Element No. 8 (Painting and Decoration) from Page</w:t>
            </w:r>
          </w:p>
          <w:p w14:paraId="54902C63" w14:textId="77777777" w:rsidR="00201252" w:rsidRPr="00043136" w:rsidRDefault="00201252" w:rsidP="00FF0D27">
            <w:pPr>
              <w:rPr>
                <w:b/>
                <w:color w:val="FF0000"/>
              </w:rPr>
            </w:pPr>
          </w:p>
          <w:p w14:paraId="7E5B8D93" w14:textId="77777777" w:rsidR="00043136" w:rsidRPr="00043136" w:rsidRDefault="00043136" w:rsidP="00FF0D27">
            <w:pPr>
              <w:rPr>
                <w:b/>
                <w:color w:val="FF0000"/>
              </w:rPr>
            </w:pPr>
          </w:p>
          <w:p w14:paraId="77136FD0" w14:textId="1D7CA6A6" w:rsidR="00201252" w:rsidRPr="00043136" w:rsidRDefault="00201252" w:rsidP="00A3423E">
            <w:pPr>
              <w:rPr>
                <w:b/>
                <w:color w:val="FF0000"/>
              </w:rPr>
            </w:pPr>
            <w:r w:rsidRPr="00043136">
              <w:rPr>
                <w:b/>
                <w:color w:val="FF0000"/>
              </w:rPr>
              <w:t>Total for Element No 9 (Finishes) from Page</w:t>
            </w:r>
          </w:p>
        </w:tc>
        <w:tc>
          <w:tcPr>
            <w:tcW w:w="708" w:type="dxa"/>
          </w:tcPr>
          <w:p w14:paraId="3FB570E7" w14:textId="77777777" w:rsidR="00201252" w:rsidRPr="00043136" w:rsidRDefault="00201252" w:rsidP="00FF0D27">
            <w:pPr>
              <w:rPr>
                <w:b/>
                <w:color w:val="FF0000"/>
              </w:rPr>
            </w:pPr>
          </w:p>
        </w:tc>
        <w:tc>
          <w:tcPr>
            <w:tcW w:w="709" w:type="dxa"/>
          </w:tcPr>
          <w:p w14:paraId="2EB92EF4" w14:textId="77777777" w:rsidR="00201252" w:rsidRPr="00043136" w:rsidRDefault="00201252" w:rsidP="00FF0D27">
            <w:pPr>
              <w:rPr>
                <w:b/>
                <w:color w:val="FF0000"/>
              </w:rPr>
            </w:pPr>
          </w:p>
        </w:tc>
        <w:tc>
          <w:tcPr>
            <w:tcW w:w="709" w:type="dxa"/>
          </w:tcPr>
          <w:p w14:paraId="114B02BC" w14:textId="77777777" w:rsidR="00201252" w:rsidRPr="00043136" w:rsidRDefault="00201252" w:rsidP="00FF0D27">
            <w:pPr>
              <w:rPr>
                <w:b/>
                <w:color w:val="FF0000"/>
              </w:rPr>
            </w:pPr>
          </w:p>
        </w:tc>
        <w:tc>
          <w:tcPr>
            <w:tcW w:w="1133" w:type="dxa"/>
          </w:tcPr>
          <w:p w14:paraId="05B4B3B4" w14:textId="77777777" w:rsidR="00201252" w:rsidRPr="00043136" w:rsidRDefault="00201252" w:rsidP="00FF0D27">
            <w:pPr>
              <w:rPr>
                <w:b/>
                <w:color w:val="FF0000"/>
              </w:rPr>
            </w:pPr>
          </w:p>
        </w:tc>
      </w:tr>
      <w:tr w:rsidR="00043136" w:rsidRPr="00043136" w14:paraId="47800908" w14:textId="77777777" w:rsidTr="00FF0D27">
        <w:tc>
          <w:tcPr>
            <w:tcW w:w="715" w:type="dxa"/>
          </w:tcPr>
          <w:p w14:paraId="4A0D9581" w14:textId="77777777" w:rsidR="00201252" w:rsidRPr="00043136" w:rsidRDefault="00201252" w:rsidP="00FF0D27">
            <w:pPr>
              <w:rPr>
                <w:b/>
                <w:color w:val="FF0000"/>
              </w:rPr>
            </w:pPr>
          </w:p>
        </w:tc>
        <w:tc>
          <w:tcPr>
            <w:tcW w:w="5376" w:type="dxa"/>
          </w:tcPr>
          <w:p w14:paraId="062D52A1" w14:textId="23F934A8" w:rsidR="00201252" w:rsidRPr="00A3423E" w:rsidRDefault="00A3423E" w:rsidP="00FF0D27">
            <w:pPr>
              <w:rPr>
                <w:b/>
              </w:rPr>
            </w:pPr>
            <w:r w:rsidRPr="00A3423E">
              <w:rPr>
                <w:b/>
              </w:rPr>
              <w:t>TOTAL BUILDERS WORKS CARRIED TO GRAND SUMMARY</w:t>
            </w:r>
          </w:p>
          <w:p w14:paraId="13C7A768" w14:textId="77777777" w:rsidR="00201252" w:rsidRPr="00043136" w:rsidRDefault="00201252" w:rsidP="00FF0D27">
            <w:pPr>
              <w:rPr>
                <w:b/>
                <w:color w:val="FF0000"/>
              </w:rPr>
            </w:pPr>
          </w:p>
          <w:p w14:paraId="6D6E0E1B" w14:textId="77777777" w:rsidR="00201252" w:rsidRPr="00043136" w:rsidRDefault="00201252" w:rsidP="00FF0D27">
            <w:pPr>
              <w:rPr>
                <w:b/>
                <w:color w:val="FF0000"/>
              </w:rPr>
            </w:pPr>
          </w:p>
        </w:tc>
        <w:tc>
          <w:tcPr>
            <w:tcW w:w="708" w:type="dxa"/>
          </w:tcPr>
          <w:p w14:paraId="32200D08" w14:textId="77777777" w:rsidR="00201252" w:rsidRPr="00043136" w:rsidRDefault="00201252" w:rsidP="00FF0D27">
            <w:pPr>
              <w:rPr>
                <w:b/>
                <w:color w:val="FF0000"/>
              </w:rPr>
            </w:pPr>
          </w:p>
        </w:tc>
        <w:tc>
          <w:tcPr>
            <w:tcW w:w="709" w:type="dxa"/>
          </w:tcPr>
          <w:p w14:paraId="12A0C30D" w14:textId="77777777" w:rsidR="00201252" w:rsidRPr="00043136" w:rsidRDefault="00201252" w:rsidP="00FF0D27">
            <w:pPr>
              <w:rPr>
                <w:b/>
                <w:color w:val="FF0000"/>
              </w:rPr>
            </w:pPr>
          </w:p>
        </w:tc>
        <w:tc>
          <w:tcPr>
            <w:tcW w:w="709" w:type="dxa"/>
          </w:tcPr>
          <w:p w14:paraId="3C6786B7" w14:textId="77777777" w:rsidR="00201252" w:rsidRPr="00043136" w:rsidRDefault="00201252" w:rsidP="00FF0D27">
            <w:pPr>
              <w:rPr>
                <w:b/>
                <w:color w:val="FF0000"/>
              </w:rPr>
            </w:pPr>
          </w:p>
        </w:tc>
        <w:tc>
          <w:tcPr>
            <w:tcW w:w="1133" w:type="dxa"/>
          </w:tcPr>
          <w:p w14:paraId="6AA7EEC6" w14:textId="77777777" w:rsidR="00201252" w:rsidRPr="00043136" w:rsidRDefault="00201252" w:rsidP="00FF0D27">
            <w:pPr>
              <w:rPr>
                <w:b/>
                <w:color w:val="FF0000"/>
              </w:rPr>
            </w:pPr>
          </w:p>
        </w:tc>
      </w:tr>
    </w:tbl>
    <w:p w14:paraId="15E74F5A" w14:textId="77777777" w:rsidR="00201252" w:rsidRPr="00043136" w:rsidRDefault="00201252" w:rsidP="00201252">
      <w:pPr>
        <w:rPr>
          <w:b/>
          <w:color w:val="FF0000"/>
        </w:rPr>
      </w:pPr>
    </w:p>
    <w:p w14:paraId="65DBE232" w14:textId="77777777" w:rsidR="00201252" w:rsidRPr="00043136" w:rsidRDefault="00201252" w:rsidP="00201252">
      <w:pPr>
        <w:rPr>
          <w:b/>
          <w:color w:val="FF0000"/>
        </w:rPr>
      </w:pPr>
    </w:p>
    <w:p w14:paraId="3F818256" w14:textId="77777777" w:rsidR="00201252" w:rsidRPr="00043136" w:rsidRDefault="00201252" w:rsidP="00201252">
      <w:pPr>
        <w:rPr>
          <w:b/>
          <w:color w:val="FF0000"/>
        </w:rPr>
      </w:pPr>
    </w:p>
    <w:p w14:paraId="3945534F" w14:textId="77777777" w:rsidR="00201252" w:rsidRDefault="00201252" w:rsidP="00201252">
      <w:pPr>
        <w:rPr>
          <w:b/>
          <w:color w:val="FF0000"/>
        </w:rPr>
      </w:pPr>
    </w:p>
    <w:tbl>
      <w:tblPr>
        <w:tblStyle w:val="TableGrid"/>
        <w:tblW w:w="0" w:type="auto"/>
        <w:tblLook w:val="04A0" w:firstRow="1" w:lastRow="0" w:firstColumn="1" w:lastColumn="0" w:noHBand="0" w:noVBand="1"/>
      </w:tblPr>
      <w:tblGrid>
        <w:gridCol w:w="714"/>
        <w:gridCol w:w="5347"/>
        <w:gridCol w:w="738"/>
        <w:gridCol w:w="709"/>
        <w:gridCol w:w="754"/>
        <w:gridCol w:w="1088"/>
      </w:tblGrid>
      <w:tr w:rsidR="00043136" w:rsidRPr="00043136" w14:paraId="44F39BE3" w14:textId="77777777" w:rsidTr="00FF0D27">
        <w:tc>
          <w:tcPr>
            <w:tcW w:w="714" w:type="dxa"/>
          </w:tcPr>
          <w:p w14:paraId="62489C03" w14:textId="6ACAADA4" w:rsidR="00201252" w:rsidRPr="00043136" w:rsidRDefault="00201252" w:rsidP="00FF0D27">
            <w:pPr>
              <w:rPr>
                <w:b/>
                <w:color w:val="FF0000"/>
              </w:rPr>
            </w:pPr>
          </w:p>
        </w:tc>
        <w:tc>
          <w:tcPr>
            <w:tcW w:w="5347" w:type="dxa"/>
          </w:tcPr>
          <w:p w14:paraId="169617BA" w14:textId="627331B1" w:rsidR="00201252" w:rsidRPr="00043136" w:rsidRDefault="00FC7537" w:rsidP="00FF0D27">
            <w:pPr>
              <w:rPr>
                <w:b/>
                <w:color w:val="FF0000"/>
              </w:rPr>
            </w:pPr>
            <w:r w:rsidRPr="00A3423E">
              <w:rPr>
                <w:b/>
              </w:rPr>
              <w:t xml:space="preserve">SPECIFICATIONS OF 15KVA GENERATOR </w:t>
            </w:r>
          </w:p>
        </w:tc>
        <w:tc>
          <w:tcPr>
            <w:tcW w:w="738" w:type="dxa"/>
          </w:tcPr>
          <w:p w14:paraId="1718FEFC" w14:textId="132E886E" w:rsidR="00201252" w:rsidRPr="00043136" w:rsidRDefault="00201252" w:rsidP="00FF0D27">
            <w:pPr>
              <w:rPr>
                <w:b/>
                <w:color w:val="FF0000"/>
              </w:rPr>
            </w:pPr>
          </w:p>
        </w:tc>
        <w:tc>
          <w:tcPr>
            <w:tcW w:w="709" w:type="dxa"/>
          </w:tcPr>
          <w:p w14:paraId="34FAB6CE" w14:textId="743793D0" w:rsidR="00201252" w:rsidRPr="00043136" w:rsidRDefault="00201252" w:rsidP="00FF0D27">
            <w:pPr>
              <w:rPr>
                <w:b/>
                <w:color w:val="FF0000"/>
              </w:rPr>
            </w:pPr>
          </w:p>
        </w:tc>
        <w:tc>
          <w:tcPr>
            <w:tcW w:w="754" w:type="dxa"/>
          </w:tcPr>
          <w:p w14:paraId="1143CB97" w14:textId="3F6A8330" w:rsidR="00201252" w:rsidRPr="00043136" w:rsidRDefault="00201252" w:rsidP="00FF0D27">
            <w:pPr>
              <w:rPr>
                <w:b/>
                <w:color w:val="FF0000"/>
              </w:rPr>
            </w:pPr>
          </w:p>
        </w:tc>
        <w:tc>
          <w:tcPr>
            <w:tcW w:w="1088" w:type="dxa"/>
          </w:tcPr>
          <w:p w14:paraId="70E60FA8" w14:textId="514AD8C3" w:rsidR="00201252" w:rsidRPr="00043136" w:rsidRDefault="00201252" w:rsidP="00FF0D27">
            <w:pPr>
              <w:rPr>
                <w:b/>
                <w:color w:val="FF0000"/>
              </w:rPr>
            </w:pPr>
          </w:p>
        </w:tc>
      </w:tr>
      <w:tr w:rsidR="00FC7537" w:rsidRPr="00043136" w14:paraId="0F955767" w14:textId="77777777" w:rsidTr="00FF0D27">
        <w:tc>
          <w:tcPr>
            <w:tcW w:w="714" w:type="dxa"/>
          </w:tcPr>
          <w:p w14:paraId="6B609ACB" w14:textId="7C745CAB" w:rsidR="00FC7537" w:rsidRPr="00043136" w:rsidRDefault="00FC7537" w:rsidP="00FC7537">
            <w:pPr>
              <w:rPr>
                <w:b/>
                <w:color w:val="FF0000"/>
              </w:rPr>
            </w:pPr>
            <w:r w:rsidRPr="00043136">
              <w:rPr>
                <w:b/>
                <w:color w:val="FF0000"/>
              </w:rPr>
              <w:t>ITEM</w:t>
            </w:r>
          </w:p>
        </w:tc>
        <w:tc>
          <w:tcPr>
            <w:tcW w:w="5347" w:type="dxa"/>
          </w:tcPr>
          <w:p w14:paraId="741F5807" w14:textId="75657900" w:rsidR="00FC7537" w:rsidRPr="00043136" w:rsidRDefault="00FC7537" w:rsidP="00FC7537">
            <w:pPr>
              <w:rPr>
                <w:b/>
                <w:color w:val="FF0000"/>
              </w:rPr>
            </w:pPr>
            <w:r w:rsidRPr="00043136">
              <w:rPr>
                <w:b/>
                <w:color w:val="FF0000"/>
              </w:rPr>
              <w:t>DESCRIPTION</w:t>
            </w:r>
          </w:p>
        </w:tc>
        <w:tc>
          <w:tcPr>
            <w:tcW w:w="738" w:type="dxa"/>
          </w:tcPr>
          <w:p w14:paraId="7180EF2A" w14:textId="57FA8ABD" w:rsidR="00FC7537" w:rsidRPr="00043136" w:rsidRDefault="00FC7537" w:rsidP="00FC7537">
            <w:pPr>
              <w:rPr>
                <w:b/>
                <w:color w:val="FF0000"/>
              </w:rPr>
            </w:pPr>
            <w:r w:rsidRPr="00043136">
              <w:rPr>
                <w:b/>
                <w:color w:val="FF0000"/>
              </w:rPr>
              <w:t>QNTY</w:t>
            </w:r>
          </w:p>
        </w:tc>
        <w:tc>
          <w:tcPr>
            <w:tcW w:w="709" w:type="dxa"/>
          </w:tcPr>
          <w:p w14:paraId="7A640A60" w14:textId="41A94AFA" w:rsidR="00FC7537" w:rsidRPr="00043136" w:rsidRDefault="00FC7537" w:rsidP="00FC7537">
            <w:pPr>
              <w:rPr>
                <w:b/>
                <w:color w:val="FF0000"/>
              </w:rPr>
            </w:pPr>
            <w:r w:rsidRPr="00043136">
              <w:rPr>
                <w:b/>
                <w:color w:val="FF0000"/>
              </w:rPr>
              <w:t>UNIT</w:t>
            </w:r>
          </w:p>
        </w:tc>
        <w:tc>
          <w:tcPr>
            <w:tcW w:w="754" w:type="dxa"/>
          </w:tcPr>
          <w:p w14:paraId="6AEF0945" w14:textId="16AE3C41" w:rsidR="00FC7537" w:rsidRPr="00043136" w:rsidRDefault="00FC7537" w:rsidP="00FC7537">
            <w:pPr>
              <w:rPr>
                <w:b/>
                <w:color w:val="FF0000"/>
              </w:rPr>
            </w:pPr>
            <w:r w:rsidRPr="00043136">
              <w:rPr>
                <w:b/>
                <w:color w:val="FF0000"/>
              </w:rPr>
              <w:t>RATE</w:t>
            </w:r>
          </w:p>
        </w:tc>
        <w:tc>
          <w:tcPr>
            <w:tcW w:w="1088" w:type="dxa"/>
          </w:tcPr>
          <w:p w14:paraId="6F439AC5" w14:textId="354A3E83" w:rsidR="00FC7537" w:rsidRPr="00043136" w:rsidRDefault="00FC7537" w:rsidP="00FC7537">
            <w:pPr>
              <w:rPr>
                <w:b/>
                <w:color w:val="FF0000"/>
              </w:rPr>
            </w:pPr>
            <w:r w:rsidRPr="00043136">
              <w:rPr>
                <w:b/>
                <w:color w:val="FF0000"/>
              </w:rPr>
              <w:t>AMOUNT</w:t>
            </w:r>
          </w:p>
        </w:tc>
      </w:tr>
      <w:tr w:rsidR="00FC7537" w:rsidRPr="00043136" w14:paraId="5F5BC278" w14:textId="77777777" w:rsidTr="00FF0D27">
        <w:tc>
          <w:tcPr>
            <w:tcW w:w="714" w:type="dxa"/>
          </w:tcPr>
          <w:p w14:paraId="50B0370B" w14:textId="77777777" w:rsidR="00FC7537" w:rsidRPr="00043136" w:rsidRDefault="00FC7537" w:rsidP="00FC7537">
            <w:pPr>
              <w:rPr>
                <w:b/>
                <w:color w:val="FF0000"/>
              </w:rPr>
            </w:pPr>
            <w:r w:rsidRPr="00043136">
              <w:rPr>
                <w:b/>
                <w:color w:val="FF0000"/>
              </w:rPr>
              <w:t>1</w:t>
            </w:r>
          </w:p>
          <w:p w14:paraId="133C8A33" w14:textId="77777777" w:rsidR="00FC7537" w:rsidRPr="00043136" w:rsidRDefault="00FC7537" w:rsidP="00FC7537">
            <w:pPr>
              <w:rPr>
                <w:b/>
                <w:color w:val="FF0000"/>
              </w:rPr>
            </w:pPr>
          </w:p>
          <w:p w14:paraId="148E7AE8" w14:textId="77777777" w:rsidR="00FC7537" w:rsidRPr="00043136" w:rsidRDefault="00FC7537" w:rsidP="00FC7537">
            <w:pPr>
              <w:rPr>
                <w:b/>
                <w:color w:val="FF0000"/>
              </w:rPr>
            </w:pPr>
          </w:p>
          <w:p w14:paraId="390DC87C" w14:textId="77777777" w:rsidR="00FC7537" w:rsidRPr="00043136" w:rsidRDefault="00FC7537" w:rsidP="00FC7537">
            <w:pPr>
              <w:rPr>
                <w:b/>
                <w:color w:val="FF0000"/>
              </w:rPr>
            </w:pPr>
          </w:p>
          <w:p w14:paraId="60D10B58" w14:textId="77777777" w:rsidR="00FC7537" w:rsidRPr="00043136" w:rsidRDefault="00FC7537" w:rsidP="00FC7537">
            <w:pPr>
              <w:rPr>
                <w:b/>
                <w:color w:val="FF0000"/>
              </w:rPr>
            </w:pPr>
          </w:p>
          <w:p w14:paraId="4EAD280D" w14:textId="77777777" w:rsidR="00FC7537" w:rsidRPr="00043136" w:rsidRDefault="00FC7537" w:rsidP="00FC7537">
            <w:pPr>
              <w:rPr>
                <w:b/>
                <w:color w:val="FF0000"/>
              </w:rPr>
            </w:pPr>
            <w:r w:rsidRPr="00043136">
              <w:rPr>
                <w:b/>
                <w:color w:val="FF0000"/>
              </w:rPr>
              <w:t>2</w:t>
            </w:r>
          </w:p>
          <w:p w14:paraId="63E668F1" w14:textId="77777777" w:rsidR="00FC7537" w:rsidRPr="00043136" w:rsidRDefault="00FC7537" w:rsidP="00FC7537">
            <w:pPr>
              <w:rPr>
                <w:b/>
                <w:color w:val="FF0000"/>
              </w:rPr>
            </w:pPr>
          </w:p>
          <w:p w14:paraId="1954C6CF" w14:textId="77777777" w:rsidR="00FC7537" w:rsidRPr="00043136" w:rsidRDefault="00FC7537" w:rsidP="00FC7537">
            <w:pPr>
              <w:rPr>
                <w:b/>
                <w:color w:val="FF0000"/>
              </w:rPr>
            </w:pPr>
          </w:p>
          <w:p w14:paraId="645BC432" w14:textId="77777777" w:rsidR="00FC7537" w:rsidRPr="00043136" w:rsidRDefault="00FC7537" w:rsidP="00FC7537">
            <w:pPr>
              <w:rPr>
                <w:b/>
                <w:color w:val="FF0000"/>
              </w:rPr>
            </w:pPr>
            <w:r w:rsidRPr="00043136">
              <w:rPr>
                <w:b/>
                <w:color w:val="FF0000"/>
              </w:rPr>
              <w:t>3</w:t>
            </w:r>
          </w:p>
          <w:p w14:paraId="2F829991" w14:textId="77777777" w:rsidR="00FC7537" w:rsidRPr="00043136" w:rsidRDefault="00FC7537" w:rsidP="00FC7537">
            <w:pPr>
              <w:rPr>
                <w:b/>
                <w:color w:val="FF0000"/>
              </w:rPr>
            </w:pPr>
          </w:p>
          <w:p w14:paraId="404A1CA1" w14:textId="77777777" w:rsidR="00FC7537" w:rsidRPr="00043136" w:rsidRDefault="00FC7537" w:rsidP="00FC7537">
            <w:pPr>
              <w:rPr>
                <w:b/>
                <w:color w:val="FF0000"/>
              </w:rPr>
            </w:pPr>
            <w:r w:rsidRPr="00043136">
              <w:rPr>
                <w:b/>
                <w:color w:val="FF0000"/>
              </w:rPr>
              <w:t>4</w:t>
            </w:r>
          </w:p>
          <w:p w14:paraId="763914DE" w14:textId="77777777" w:rsidR="00FC7537" w:rsidRPr="00043136" w:rsidRDefault="00FC7537" w:rsidP="00FC7537">
            <w:pPr>
              <w:rPr>
                <w:b/>
                <w:color w:val="FF0000"/>
              </w:rPr>
            </w:pPr>
          </w:p>
          <w:p w14:paraId="06E27453" w14:textId="77777777" w:rsidR="00FC7537" w:rsidRPr="00043136" w:rsidRDefault="00FC7537" w:rsidP="00FC7537">
            <w:pPr>
              <w:rPr>
                <w:b/>
                <w:color w:val="FF0000"/>
              </w:rPr>
            </w:pPr>
          </w:p>
          <w:p w14:paraId="38954861" w14:textId="77777777" w:rsidR="00FC7537" w:rsidRPr="00043136" w:rsidRDefault="00FC7537" w:rsidP="00FC7537">
            <w:pPr>
              <w:rPr>
                <w:b/>
                <w:color w:val="FF0000"/>
              </w:rPr>
            </w:pPr>
            <w:r w:rsidRPr="00043136">
              <w:rPr>
                <w:b/>
                <w:color w:val="FF0000"/>
              </w:rPr>
              <w:t>5</w:t>
            </w:r>
          </w:p>
          <w:p w14:paraId="52067BDE" w14:textId="77777777" w:rsidR="00FC7537" w:rsidRPr="00043136" w:rsidRDefault="00FC7537" w:rsidP="00FC7537">
            <w:pPr>
              <w:rPr>
                <w:b/>
                <w:color w:val="FF0000"/>
              </w:rPr>
            </w:pPr>
          </w:p>
          <w:p w14:paraId="5DCACA30" w14:textId="77777777" w:rsidR="00FC7537" w:rsidRPr="00043136" w:rsidRDefault="00FC7537" w:rsidP="00FC7537">
            <w:pPr>
              <w:rPr>
                <w:b/>
                <w:color w:val="FF0000"/>
              </w:rPr>
            </w:pPr>
          </w:p>
          <w:p w14:paraId="47BB8BC6" w14:textId="77777777" w:rsidR="00FC7537" w:rsidRPr="00043136" w:rsidRDefault="00FC7537" w:rsidP="00FC7537">
            <w:pPr>
              <w:rPr>
                <w:b/>
                <w:color w:val="FF0000"/>
              </w:rPr>
            </w:pPr>
            <w:r w:rsidRPr="00043136">
              <w:rPr>
                <w:b/>
                <w:color w:val="FF0000"/>
              </w:rPr>
              <w:t>6</w:t>
            </w:r>
          </w:p>
          <w:p w14:paraId="00EDF9D5" w14:textId="77777777" w:rsidR="00FC7537" w:rsidRPr="00043136" w:rsidRDefault="00FC7537" w:rsidP="00FC7537">
            <w:pPr>
              <w:rPr>
                <w:b/>
                <w:color w:val="FF0000"/>
              </w:rPr>
            </w:pPr>
          </w:p>
          <w:p w14:paraId="44961E1F" w14:textId="77777777" w:rsidR="00FC7537" w:rsidRPr="00043136" w:rsidRDefault="00FC7537" w:rsidP="00FC7537">
            <w:pPr>
              <w:rPr>
                <w:b/>
                <w:color w:val="FF0000"/>
              </w:rPr>
            </w:pPr>
          </w:p>
          <w:p w14:paraId="4E0E5883" w14:textId="77777777" w:rsidR="00FC7537" w:rsidRPr="00043136" w:rsidRDefault="00FC7537" w:rsidP="00FC7537">
            <w:pPr>
              <w:rPr>
                <w:b/>
                <w:color w:val="FF0000"/>
              </w:rPr>
            </w:pPr>
            <w:r w:rsidRPr="00043136">
              <w:rPr>
                <w:b/>
                <w:color w:val="FF0000"/>
              </w:rPr>
              <w:t>7</w:t>
            </w:r>
          </w:p>
          <w:p w14:paraId="17668950" w14:textId="77777777" w:rsidR="00FC7537" w:rsidRPr="00043136" w:rsidRDefault="00FC7537" w:rsidP="00FC7537">
            <w:pPr>
              <w:rPr>
                <w:b/>
                <w:color w:val="FF0000"/>
              </w:rPr>
            </w:pPr>
          </w:p>
          <w:p w14:paraId="53AE6EDE" w14:textId="77777777" w:rsidR="00FC7537" w:rsidRPr="00043136" w:rsidRDefault="00FC7537" w:rsidP="00FC7537">
            <w:pPr>
              <w:rPr>
                <w:b/>
                <w:color w:val="FF0000"/>
              </w:rPr>
            </w:pPr>
          </w:p>
          <w:p w14:paraId="65E02C50" w14:textId="77777777" w:rsidR="00FC7537" w:rsidRPr="00043136" w:rsidRDefault="00FC7537" w:rsidP="00FC7537">
            <w:pPr>
              <w:rPr>
                <w:b/>
                <w:color w:val="FF0000"/>
              </w:rPr>
            </w:pPr>
            <w:r w:rsidRPr="00043136">
              <w:rPr>
                <w:b/>
                <w:color w:val="FF0000"/>
              </w:rPr>
              <w:t>8</w:t>
            </w:r>
          </w:p>
          <w:p w14:paraId="6410E7F4" w14:textId="77777777" w:rsidR="00FC7537" w:rsidRPr="00043136" w:rsidRDefault="00FC7537" w:rsidP="00FC7537">
            <w:pPr>
              <w:rPr>
                <w:b/>
                <w:color w:val="FF0000"/>
              </w:rPr>
            </w:pPr>
          </w:p>
          <w:p w14:paraId="779F753F" w14:textId="77777777" w:rsidR="00FC7537" w:rsidRPr="00043136" w:rsidRDefault="00FC7537" w:rsidP="00FC7537">
            <w:pPr>
              <w:rPr>
                <w:b/>
                <w:color w:val="FF0000"/>
              </w:rPr>
            </w:pPr>
          </w:p>
          <w:p w14:paraId="3B61EA86" w14:textId="77777777" w:rsidR="00FC7537" w:rsidRPr="00043136" w:rsidRDefault="00FC7537" w:rsidP="00FC7537">
            <w:pPr>
              <w:rPr>
                <w:b/>
                <w:color w:val="FF0000"/>
              </w:rPr>
            </w:pPr>
          </w:p>
          <w:p w14:paraId="366EDB3D" w14:textId="77777777" w:rsidR="00FC7537" w:rsidRPr="00043136" w:rsidRDefault="00FC7537" w:rsidP="00FC7537">
            <w:pPr>
              <w:rPr>
                <w:b/>
                <w:color w:val="FF0000"/>
              </w:rPr>
            </w:pPr>
          </w:p>
        </w:tc>
        <w:tc>
          <w:tcPr>
            <w:tcW w:w="5347" w:type="dxa"/>
          </w:tcPr>
          <w:p w14:paraId="55DD94B7" w14:textId="567347CB" w:rsidR="00FC7537" w:rsidRPr="00043136" w:rsidRDefault="00FC7537" w:rsidP="00FC7537">
            <w:pPr>
              <w:rPr>
                <w:color w:val="FF0000"/>
              </w:rPr>
            </w:pPr>
            <w:r w:rsidRPr="00043136">
              <w:rPr>
                <w:color w:val="FF0000"/>
              </w:rPr>
              <w:t>Supply, install, test and commission 15KVA single phase diesel powered generator complete with all necessary accessories as “</w:t>
            </w:r>
            <w:r w:rsidRPr="00043136">
              <w:rPr>
                <w:b/>
                <w:color w:val="FF0000"/>
              </w:rPr>
              <w:t>Cummins</w:t>
            </w:r>
            <w:r w:rsidR="001C6910">
              <w:rPr>
                <w:color w:val="FF0000"/>
              </w:rPr>
              <w:t>” or any other equivalent</w:t>
            </w:r>
            <w:r w:rsidRPr="00043136">
              <w:rPr>
                <w:color w:val="FF0000"/>
              </w:rPr>
              <w:t>.</w:t>
            </w:r>
          </w:p>
          <w:p w14:paraId="309F1D5A" w14:textId="77777777" w:rsidR="00FC7537" w:rsidRPr="00043136" w:rsidRDefault="00FC7537" w:rsidP="00FC7537">
            <w:pPr>
              <w:rPr>
                <w:color w:val="FF0000"/>
              </w:rPr>
            </w:pPr>
          </w:p>
          <w:p w14:paraId="6335DC9C" w14:textId="77777777" w:rsidR="00FC7537" w:rsidRPr="00043136" w:rsidRDefault="00FC7537" w:rsidP="00FC7537">
            <w:pPr>
              <w:rPr>
                <w:color w:val="FF0000"/>
              </w:rPr>
            </w:pPr>
            <w:r w:rsidRPr="00043136">
              <w:rPr>
                <w:color w:val="FF0000"/>
              </w:rPr>
              <w:t>100A phase automatic change over switch complete with all necessary accessories.</w:t>
            </w:r>
          </w:p>
          <w:p w14:paraId="245D417D" w14:textId="77777777" w:rsidR="00FC7537" w:rsidRPr="00043136" w:rsidRDefault="00FC7537" w:rsidP="00FC7537">
            <w:pPr>
              <w:rPr>
                <w:color w:val="FF0000"/>
              </w:rPr>
            </w:pPr>
          </w:p>
          <w:p w14:paraId="28A612B5" w14:textId="77777777" w:rsidR="00FC7537" w:rsidRPr="00043136" w:rsidRDefault="00FC7537" w:rsidP="00FC7537">
            <w:pPr>
              <w:rPr>
                <w:color w:val="FF0000"/>
              </w:rPr>
            </w:pPr>
            <w:r w:rsidRPr="00043136">
              <w:rPr>
                <w:color w:val="FF0000"/>
              </w:rPr>
              <w:t>2.5mm</w:t>
            </w:r>
            <w:r w:rsidRPr="00043136">
              <w:rPr>
                <w:color w:val="FF0000"/>
                <w:vertAlign w:val="superscript"/>
              </w:rPr>
              <w:t>2</w:t>
            </w:r>
            <w:r w:rsidRPr="00043136">
              <w:rPr>
                <w:color w:val="FF0000"/>
              </w:rPr>
              <w:t xml:space="preserve"> 4 core underground cable for sensor cable.</w:t>
            </w:r>
          </w:p>
          <w:p w14:paraId="0628695F" w14:textId="77777777" w:rsidR="00FC7537" w:rsidRPr="00043136" w:rsidRDefault="00FC7537" w:rsidP="00FC7537">
            <w:pPr>
              <w:rPr>
                <w:color w:val="FF0000"/>
              </w:rPr>
            </w:pPr>
          </w:p>
          <w:p w14:paraId="575F1D27" w14:textId="77777777" w:rsidR="00FC7537" w:rsidRPr="00043136" w:rsidRDefault="00FC7537" w:rsidP="00FC7537">
            <w:pPr>
              <w:rPr>
                <w:color w:val="FF0000"/>
              </w:rPr>
            </w:pPr>
            <w:r w:rsidRPr="00043136">
              <w:rPr>
                <w:color w:val="FF0000"/>
              </w:rPr>
              <w:t>10.0mm</w:t>
            </w:r>
            <w:r w:rsidRPr="00043136">
              <w:rPr>
                <w:color w:val="FF0000"/>
                <w:vertAlign w:val="superscript"/>
              </w:rPr>
              <w:t>2</w:t>
            </w:r>
            <w:r w:rsidRPr="00043136">
              <w:rPr>
                <w:color w:val="FF0000"/>
              </w:rPr>
              <w:t xml:space="preserve"> 2 core armored cable complete with appropriate cable glands.</w:t>
            </w:r>
          </w:p>
          <w:p w14:paraId="76EE517C" w14:textId="77777777" w:rsidR="00FC7537" w:rsidRPr="00043136" w:rsidRDefault="00FC7537" w:rsidP="00FC7537">
            <w:pPr>
              <w:rPr>
                <w:color w:val="FF0000"/>
              </w:rPr>
            </w:pPr>
          </w:p>
          <w:p w14:paraId="2FB8E69A" w14:textId="77777777" w:rsidR="00FC7537" w:rsidRPr="00043136" w:rsidRDefault="00FC7537" w:rsidP="00FC7537">
            <w:pPr>
              <w:rPr>
                <w:color w:val="FF0000"/>
              </w:rPr>
            </w:pPr>
            <w:r w:rsidRPr="00043136">
              <w:rPr>
                <w:color w:val="FF0000"/>
              </w:rPr>
              <w:t>Digging laying, backfilling of trench 400mm deep for item above.</w:t>
            </w:r>
          </w:p>
          <w:p w14:paraId="637372CB" w14:textId="77777777" w:rsidR="00FC7537" w:rsidRPr="00043136" w:rsidRDefault="00FC7537" w:rsidP="00FC7537">
            <w:pPr>
              <w:rPr>
                <w:color w:val="FF0000"/>
              </w:rPr>
            </w:pPr>
          </w:p>
          <w:p w14:paraId="5F07AF35" w14:textId="77777777" w:rsidR="00FC7537" w:rsidRPr="00043136" w:rsidRDefault="00FC7537" w:rsidP="00FC7537">
            <w:pPr>
              <w:rPr>
                <w:color w:val="FF0000"/>
              </w:rPr>
            </w:pPr>
            <w:r w:rsidRPr="00043136">
              <w:rPr>
                <w:color w:val="FF0000"/>
              </w:rPr>
              <w:t>Allow for builders work in connection with the generator installation.</w:t>
            </w:r>
          </w:p>
          <w:p w14:paraId="44D97FD0" w14:textId="77777777" w:rsidR="00FC7537" w:rsidRPr="00043136" w:rsidRDefault="00FC7537" w:rsidP="00FC7537">
            <w:pPr>
              <w:rPr>
                <w:color w:val="FF0000"/>
              </w:rPr>
            </w:pPr>
          </w:p>
          <w:p w14:paraId="67091631" w14:textId="77777777" w:rsidR="00FC7537" w:rsidRPr="00043136" w:rsidRDefault="00FC7537" w:rsidP="00FC7537">
            <w:pPr>
              <w:rPr>
                <w:color w:val="FF0000"/>
              </w:rPr>
            </w:pPr>
            <w:r w:rsidRPr="00043136">
              <w:rPr>
                <w:color w:val="FF0000"/>
              </w:rPr>
              <w:t>Allow Kenya Shillings 20,000 (twenty thousand) only for supervision.</w:t>
            </w:r>
          </w:p>
          <w:p w14:paraId="62A54884" w14:textId="77777777" w:rsidR="00FC7537" w:rsidRPr="00043136" w:rsidRDefault="00FC7537" w:rsidP="00FC7537">
            <w:pPr>
              <w:rPr>
                <w:color w:val="FF0000"/>
              </w:rPr>
            </w:pPr>
          </w:p>
          <w:p w14:paraId="79DBCD50" w14:textId="77777777" w:rsidR="00FC7537" w:rsidRPr="00043136" w:rsidRDefault="00FC7537" w:rsidP="00FC7537">
            <w:pPr>
              <w:rPr>
                <w:color w:val="FF0000"/>
              </w:rPr>
            </w:pPr>
            <w:r w:rsidRPr="00043136">
              <w:rPr>
                <w:color w:val="FF0000"/>
              </w:rPr>
              <w:t>Allow Kenya Shillings 10,000 (ten thousand) only for testing and commissioning.</w:t>
            </w:r>
          </w:p>
          <w:p w14:paraId="00605C58" w14:textId="77777777" w:rsidR="00FC7537" w:rsidRPr="00043136" w:rsidRDefault="00FC7537" w:rsidP="00FC7537">
            <w:pPr>
              <w:rPr>
                <w:color w:val="FF0000"/>
              </w:rPr>
            </w:pPr>
          </w:p>
          <w:p w14:paraId="0BC34D33" w14:textId="77777777" w:rsidR="00FC7537" w:rsidRPr="00043136" w:rsidRDefault="00FC7537" w:rsidP="00FC7537">
            <w:pPr>
              <w:rPr>
                <w:color w:val="FF0000"/>
              </w:rPr>
            </w:pPr>
            <w:r w:rsidRPr="00043136">
              <w:rPr>
                <w:color w:val="FF0000"/>
              </w:rPr>
              <w:t>Sub total</w:t>
            </w:r>
          </w:p>
          <w:p w14:paraId="5E755DF7" w14:textId="77777777" w:rsidR="00FC7537" w:rsidRPr="00043136" w:rsidRDefault="00FC7537" w:rsidP="00FC7537">
            <w:pPr>
              <w:rPr>
                <w:color w:val="FF0000"/>
              </w:rPr>
            </w:pPr>
          </w:p>
          <w:p w14:paraId="57A2BD0A" w14:textId="77777777" w:rsidR="00FC7537" w:rsidRPr="00043136" w:rsidRDefault="00FC7537" w:rsidP="00FC7537">
            <w:pPr>
              <w:rPr>
                <w:color w:val="FF0000"/>
              </w:rPr>
            </w:pPr>
            <w:r w:rsidRPr="00043136">
              <w:rPr>
                <w:color w:val="FF0000"/>
              </w:rPr>
              <w:t>Add 16% VAT</w:t>
            </w:r>
          </w:p>
          <w:p w14:paraId="193AFDE7" w14:textId="77777777" w:rsidR="00FC7537" w:rsidRPr="00043136" w:rsidRDefault="00FC7537" w:rsidP="00FC7537">
            <w:pPr>
              <w:rPr>
                <w:color w:val="FF0000"/>
              </w:rPr>
            </w:pPr>
          </w:p>
          <w:p w14:paraId="46CCB0F9" w14:textId="77777777" w:rsidR="00FC7537" w:rsidRPr="00043136" w:rsidRDefault="00FC7537" w:rsidP="00FC7537">
            <w:pPr>
              <w:rPr>
                <w:color w:val="FF0000"/>
              </w:rPr>
            </w:pPr>
          </w:p>
          <w:p w14:paraId="35AE29BB" w14:textId="77777777" w:rsidR="00FC7537" w:rsidRPr="00043136" w:rsidRDefault="00FC7537" w:rsidP="00FC7537">
            <w:pPr>
              <w:rPr>
                <w:b/>
                <w:color w:val="FF0000"/>
              </w:rPr>
            </w:pPr>
          </w:p>
        </w:tc>
        <w:tc>
          <w:tcPr>
            <w:tcW w:w="738" w:type="dxa"/>
          </w:tcPr>
          <w:p w14:paraId="7583CCA3" w14:textId="77777777" w:rsidR="00FC7537" w:rsidRPr="00043136" w:rsidRDefault="00FC7537" w:rsidP="00FC7537">
            <w:pPr>
              <w:rPr>
                <w:b/>
                <w:color w:val="FF0000"/>
              </w:rPr>
            </w:pPr>
            <w:r w:rsidRPr="00043136">
              <w:rPr>
                <w:b/>
                <w:color w:val="FF0000"/>
              </w:rPr>
              <w:t>1</w:t>
            </w:r>
          </w:p>
          <w:p w14:paraId="5C4E8405" w14:textId="77777777" w:rsidR="00FC7537" w:rsidRPr="00043136" w:rsidRDefault="00FC7537" w:rsidP="00FC7537">
            <w:pPr>
              <w:rPr>
                <w:b/>
                <w:color w:val="FF0000"/>
              </w:rPr>
            </w:pPr>
          </w:p>
          <w:p w14:paraId="4B2BA8EE" w14:textId="77777777" w:rsidR="00FC7537" w:rsidRPr="00043136" w:rsidRDefault="00FC7537" w:rsidP="00FC7537">
            <w:pPr>
              <w:rPr>
                <w:b/>
                <w:color w:val="FF0000"/>
              </w:rPr>
            </w:pPr>
          </w:p>
          <w:p w14:paraId="64FC88A0" w14:textId="77777777" w:rsidR="00FC7537" w:rsidRPr="00043136" w:rsidRDefault="00FC7537" w:rsidP="00FC7537">
            <w:pPr>
              <w:rPr>
                <w:b/>
                <w:color w:val="FF0000"/>
              </w:rPr>
            </w:pPr>
          </w:p>
          <w:p w14:paraId="47125DFB" w14:textId="77777777" w:rsidR="00FC7537" w:rsidRPr="00043136" w:rsidRDefault="00FC7537" w:rsidP="00FC7537">
            <w:pPr>
              <w:rPr>
                <w:b/>
                <w:color w:val="FF0000"/>
              </w:rPr>
            </w:pPr>
          </w:p>
          <w:p w14:paraId="26AC49B1" w14:textId="77777777" w:rsidR="00FC7537" w:rsidRPr="00043136" w:rsidRDefault="00FC7537" w:rsidP="00FC7537">
            <w:pPr>
              <w:rPr>
                <w:b/>
                <w:color w:val="FF0000"/>
              </w:rPr>
            </w:pPr>
            <w:r w:rsidRPr="00043136">
              <w:rPr>
                <w:b/>
                <w:color w:val="FF0000"/>
              </w:rPr>
              <w:t>1</w:t>
            </w:r>
          </w:p>
          <w:p w14:paraId="3A93C72B" w14:textId="77777777" w:rsidR="00FC7537" w:rsidRPr="00043136" w:rsidRDefault="00FC7537" w:rsidP="00FC7537">
            <w:pPr>
              <w:rPr>
                <w:b/>
                <w:color w:val="FF0000"/>
              </w:rPr>
            </w:pPr>
          </w:p>
          <w:p w14:paraId="524C9B7B" w14:textId="77777777" w:rsidR="00FC7537" w:rsidRPr="00043136" w:rsidRDefault="00FC7537" w:rsidP="00FC7537">
            <w:pPr>
              <w:rPr>
                <w:b/>
                <w:color w:val="FF0000"/>
              </w:rPr>
            </w:pPr>
          </w:p>
          <w:p w14:paraId="5FF595DF" w14:textId="77777777" w:rsidR="00FC7537" w:rsidRPr="00043136" w:rsidRDefault="00FC7537" w:rsidP="00FC7537">
            <w:pPr>
              <w:rPr>
                <w:b/>
                <w:color w:val="FF0000"/>
              </w:rPr>
            </w:pPr>
            <w:r w:rsidRPr="00043136">
              <w:rPr>
                <w:b/>
                <w:color w:val="FF0000"/>
              </w:rPr>
              <w:t>100</w:t>
            </w:r>
          </w:p>
          <w:p w14:paraId="6B838432" w14:textId="77777777" w:rsidR="00FC7537" w:rsidRPr="00043136" w:rsidRDefault="00FC7537" w:rsidP="00FC7537">
            <w:pPr>
              <w:rPr>
                <w:b/>
                <w:color w:val="FF0000"/>
              </w:rPr>
            </w:pPr>
          </w:p>
          <w:p w14:paraId="2F73597E" w14:textId="77777777" w:rsidR="00FC7537" w:rsidRPr="00043136" w:rsidRDefault="00FC7537" w:rsidP="00FC7537">
            <w:pPr>
              <w:rPr>
                <w:b/>
                <w:color w:val="FF0000"/>
              </w:rPr>
            </w:pPr>
            <w:r w:rsidRPr="00043136">
              <w:rPr>
                <w:b/>
                <w:color w:val="FF0000"/>
              </w:rPr>
              <w:t>100</w:t>
            </w:r>
          </w:p>
          <w:p w14:paraId="773CFCD4" w14:textId="77777777" w:rsidR="00FC7537" w:rsidRPr="00043136" w:rsidRDefault="00FC7537" w:rsidP="00FC7537">
            <w:pPr>
              <w:rPr>
                <w:b/>
                <w:color w:val="FF0000"/>
              </w:rPr>
            </w:pPr>
          </w:p>
          <w:p w14:paraId="79BC4AD9" w14:textId="77777777" w:rsidR="00FC7537" w:rsidRPr="00043136" w:rsidRDefault="00FC7537" w:rsidP="00FC7537">
            <w:pPr>
              <w:rPr>
                <w:b/>
                <w:color w:val="FF0000"/>
              </w:rPr>
            </w:pPr>
          </w:p>
          <w:p w14:paraId="47904E28" w14:textId="77777777" w:rsidR="00FC7537" w:rsidRPr="00043136" w:rsidRDefault="00FC7537" w:rsidP="00FC7537">
            <w:pPr>
              <w:rPr>
                <w:b/>
                <w:color w:val="FF0000"/>
              </w:rPr>
            </w:pPr>
            <w:r w:rsidRPr="00043136">
              <w:rPr>
                <w:b/>
                <w:color w:val="FF0000"/>
              </w:rPr>
              <w:t>100</w:t>
            </w:r>
          </w:p>
          <w:p w14:paraId="061340F5" w14:textId="77777777" w:rsidR="00FC7537" w:rsidRPr="00043136" w:rsidRDefault="00FC7537" w:rsidP="00FC7537">
            <w:pPr>
              <w:rPr>
                <w:b/>
                <w:color w:val="FF0000"/>
              </w:rPr>
            </w:pPr>
          </w:p>
          <w:p w14:paraId="2BAFA41D" w14:textId="77777777" w:rsidR="00FC7537" w:rsidRPr="00043136" w:rsidRDefault="00FC7537" w:rsidP="00FC7537">
            <w:pPr>
              <w:rPr>
                <w:b/>
                <w:color w:val="FF0000"/>
              </w:rPr>
            </w:pPr>
          </w:p>
          <w:p w14:paraId="0C37AD5A" w14:textId="77777777" w:rsidR="00FC7537" w:rsidRPr="00043136" w:rsidRDefault="00FC7537" w:rsidP="00FC7537">
            <w:pPr>
              <w:rPr>
                <w:b/>
                <w:color w:val="FF0000"/>
              </w:rPr>
            </w:pPr>
            <w:r w:rsidRPr="00043136">
              <w:rPr>
                <w:b/>
                <w:color w:val="FF0000"/>
              </w:rPr>
              <w:t>1</w:t>
            </w:r>
          </w:p>
          <w:p w14:paraId="4F020DBE" w14:textId="77777777" w:rsidR="00FC7537" w:rsidRPr="00043136" w:rsidRDefault="00FC7537" w:rsidP="00FC7537">
            <w:pPr>
              <w:rPr>
                <w:b/>
                <w:color w:val="FF0000"/>
              </w:rPr>
            </w:pPr>
          </w:p>
          <w:p w14:paraId="1CD606C5" w14:textId="77777777" w:rsidR="00FC7537" w:rsidRPr="00043136" w:rsidRDefault="00FC7537" w:rsidP="00FC7537">
            <w:pPr>
              <w:rPr>
                <w:b/>
                <w:color w:val="FF0000"/>
              </w:rPr>
            </w:pPr>
          </w:p>
          <w:p w14:paraId="59CE77C0" w14:textId="77777777" w:rsidR="00FC7537" w:rsidRPr="00043136" w:rsidRDefault="00FC7537" w:rsidP="00FC7537">
            <w:pPr>
              <w:rPr>
                <w:b/>
                <w:color w:val="FF0000"/>
              </w:rPr>
            </w:pPr>
            <w:r w:rsidRPr="00043136">
              <w:rPr>
                <w:b/>
                <w:color w:val="FF0000"/>
              </w:rPr>
              <w:t>1</w:t>
            </w:r>
          </w:p>
          <w:p w14:paraId="60D4E5D4" w14:textId="77777777" w:rsidR="00FC7537" w:rsidRPr="00043136" w:rsidRDefault="00FC7537" w:rsidP="00FC7537">
            <w:pPr>
              <w:rPr>
                <w:b/>
                <w:color w:val="FF0000"/>
              </w:rPr>
            </w:pPr>
          </w:p>
          <w:p w14:paraId="6281D120" w14:textId="77777777" w:rsidR="00FC7537" w:rsidRPr="00043136" w:rsidRDefault="00FC7537" w:rsidP="00FC7537">
            <w:pPr>
              <w:rPr>
                <w:b/>
                <w:color w:val="FF0000"/>
              </w:rPr>
            </w:pPr>
          </w:p>
          <w:p w14:paraId="2940B409" w14:textId="77777777" w:rsidR="00FC7537" w:rsidRPr="00043136" w:rsidRDefault="00FC7537" w:rsidP="00FC7537">
            <w:pPr>
              <w:rPr>
                <w:b/>
                <w:color w:val="FF0000"/>
              </w:rPr>
            </w:pPr>
            <w:r w:rsidRPr="00043136">
              <w:rPr>
                <w:b/>
                <w:color w:val="FF0000"/>
              </w:rPr>
              <w:t>1</w:t>
            </w:r>
          </w:p>
        </w:tc>
        <w:tc>
          <w:tcPr>
            <w:tcW w:w="709" w:type="dxa"/>
          </w:tcPr>
          <w:p w14:paraId="324776F7" w14:textId="77777777" w:rsidR="00FC7537" w:rsidRPr="00043136" w:rsidRDefault="00FC7537" w:rsidP="00FC7537">
            <w:pPr>
              <w:rPr>
                <w:b/>
                <w:color w:val="FF0000"/>
              </w:rPr>
            </w:pPr>
            <w:r w:rsidRPr="00043136">
              <w:rPr>
                <w:b/>
                <w:color w:val="FF0000"/>
              </w:rPr>
              <w:t>1</w:t>
            </w:r>
          </w:p>
          <w:p w14:paraId="7AABB652" w14:textId="77777777" w:rsidR="00FC7537" w:rsidRPr="00043136" w:rsidRDefault="00FC7537" w:rsidP="00FC7537">
            <w:pPr>
              <w:rPr>
                <w:b/>
                <w:color w:val="FF0000"/>
              </w:rPr>
            </w:pPr>
          </w:p>
          <w:p w14:paraId="287E6AC4" w14:textId="77777777" w:rsidR="00FC7537" w:rsidRPr="00043136" w:rsidRDefault="00FC7537" w:rsidP="00FC7537">
            <w:pPr>
              <w:rPr>
                <w:b/>
                <w:color w:val="FF0000"/>
              </w:rPr>
            </w:pPr>
          </w:p>
          <w:p w14:paraId="14D2A82A" w14:textId="77777777" w:rsidR="00FC7537" w:rsidRPr="00043136" w:rsidRDefault="00FC7537" w:rsidP="00FC7537">
            <w:pPr>
              <w:rPr>
                <w:b/>
                <w:color w:val="FF0000"/>
              </w:rPr>
            </w:pPr>
          </w:p>
          <w:p w14:paraId="708A0741" w14:textId="77777777" w:rsidR="00FC7537" w:rsidRPr="00043136" w:rsidRDefault="00FC7537" w:rsidP="00FC7537">
            <w:pPr>
              <w:rPr>
                <w:b/>
                <w:color w:val="FF0000"/>
              </w:rPr>
            </w:pPr>
          </w:p>
          <w:p w14:paraId="7A454B0F" w14:textId="77777777" w:rsidR="00FC7537" w:rsidRPr="00043136" w:rsidRDefault="00FC7537" w:rsidP="00FC7537">
            <w:pPr>
              <w:rPr>
                <w:b/>
                <w:color w:val="FF0000"/>
              </w:rPr>
            </w:pPr>
            <w:r w:rsidRPr="00043136">
              <w:rPr>
                <w:b/>
                <w:color w:val="FF0000"/>
              </w:rPr>
              <w:t>NO</w:t>
            </w:r>
          </w:p>
          <w:p w14:paraId="4F5D87CB" w14:textId="77777777" w:rsidR="00FC7537" w:rsidRPr="00043136" w:rsidRDefault="00FC7537" w:rsidP="00FC7537">
            <w:pPr>
              <w:rPr>
                <w:b/>
                <w:color w:val="FF0000"/>
              </w:rPr>
            </w:pPr>
          </w:p>
          <w:p w14:paraId="522F4EA3" w14:textId="77777777" w:rsidR="00FC7537" w:rsidRPr="00043136" w:rsidRDefault="00FC7537" w:rsidP="00FC7537">
            <w:pPr>
              <w:rPr>
                <w:b/>
                <w:color w:val="FF0000"/>
              </w:rPr>
            </w:pPr>
          </w:p>
          <w:p w14:paraId="7BE89F86" w14:textId="77777777" w:rsidR="00FC7537" w:rsidRPr="00043136" w:rsidRDefault="00FC7537" w:rsidP="00FC7537">
            <w:pPr>
              <w:rPr>
                <w:b/>
                <w:color w:val="FF0000"/>
              </w:rPr>
            </w:pPr>
            <w:r w:rsidRPr="00043136">
              <w:rPr>
                <w:b/>
                <w:color w:val="FF0000"/>
              </w:rPr>
              <w:t>LM</w:t>
            </w:r>
          </w:p>
          <w:p w14:paraId="263CCF7E" w14:textId="77777777" w:rsidR="00FC7537" w:rsidRPr="00043136" w:rsidRDefault="00FC7537" w:rsidP="00FC7537">
            <w:pPr>
              <w:rPr>
                <w:b/>
                <w:color w:val="FF0000"/>
              </w:rPr>
            </w:pPr>
          </w:p>
          <w:p w14:paraId="05F0D956" w14:textId="77777777" w:rsidR="00FC7537" w:rsidRPr="00043136" w:rsidRDefault="00FC7537" w:rsidP="00FC7537">
            <w:pPr>
              <w:rPr>
                <w:b/>
                <w:color w:val="FF0000"/>
              </w:rPr>
            </w:pPr>
            <w:r w:rsidRPr="00043136">
              <w:rPr>
                <w:b/>
                <w:color w:val="FF0000"/>
              </w:rPr>
              <w:t>LM</w:t>
            </w:r>
          </w:p>
          <w:p w14:paraId="03CE7371" w14:textId="77777777" w:rsidR="00FC7537" w:rsidRPr="00043136" w:rsidRDefault="00FC7537" w:rsidP="00FC7537">
            <w:pPr>
              <w:rPr>
                <w:b/>
                <w:color w:val="FF0000"/>
              </w:rPr>
            </w:pPr>
          </w:p>
          <w:p w14:paraId="222F5632" w14:textId="77777777" w:rsidR="00FC7537" w:rsidRPr="00043136" w:rsidRDefault="00FC7537" w:rsidP="00FC7537">
            <w:pPr>
              <w:rPr>
                <w:b/>
                <w:color w:val="FF0000"/>
              </w:rPr>
            </w:pPr>
          </w:p>
          <w:p w14:paraId="0D0A9316" w14:textId="77777777" w:rsidR="00FC7537" w:rsidRPr="00043136" w:rsidRDefault="00FC7537" w:rsidP="00FC7537">
            <w:pPr>
              <w:rPr>
                <w:b/>
                <w:color w:val="FF0000"/>
              </w:rPr>
            </w:pPr>
            <w:r w:rsidRPr="00043136">
              <w:rPr>
                <w:b/>
                <w:color w:val="FF0000"/>
              </w:rPr>
              <w:t>LM</w:t>
            </w:r>
          </w:p>
          <w:p w14:paraId="69B95B14" w14:textId="77777777" w:rsidR="00FC7537" w:rsidRPr="00043136" w:rsidRDefault="00FC7537" w:rsidP="00FC7537">
            <w:pPr>
              <w:rPr>
                <w:b/>
                <w:color w:val="FF0000"/>
              </w:rPr>
            </w:pPr>
          </w:p>
          <w:p w14:paraId="06E7EEED" w14:textId="77777777" w:rsidR="00FC7537" w:rsidRPr="00043136" w:rsidRDefault="00FC7537" w:rsidP="00FC7537">
            <w:pPr>
              <w:rPr>
                <w:b/>
                <w:color w:val="FF0000"/>
              </w:rPr>
            </w:pPr>
          </w:p>
          <w:p w14:paraId="0AC5B9B7" w14:textId="77777777" w:rsidR="00FC7537" w:rsidRPr="00043136" w:rsidRDefault="00FC7537" w:rsidP="00FC7537">
            <w:pPr>
              <w:rPr>
                <w:b/>
                <w:color w:val="FF0000"/>
              </w:rPr>
            </w:pPr>
            <w:r w:rsidRPr="00043136">
              <w:rPr>
                <w:b/>
                <w:color w:val="FF0000"/>
              </w:rPr>
              <w:t>ITEM</w:t>
            </w:r>
          </w:p>
          <w:p w14:paraId="5E725D1F" w14:textId="77777777" w:rsidR="00FC7537" w:rsidRPr="00043136" w:rsidRDefault="00FC7537" w:rsidP="00FC7537">
            <w:pPr>
              <w:rPr>
                <w:b/>
                <w:color w:val="FF0000"/>
              </w:rPr>
            </w:pPr>
          </w:p>
          <w:p w14:paraId="646B5E94" w14:textId="77777777" w:rsidR="00FC7537" w:rsidRPr="00043136" w:rsidRDefault="00FC7537" w:rsidP="00FC7537">
            <w:pPr>
              <w:rPr>
                <w:b/>
                <w:color w:val="FF0000"/>
              </w:rPr>
            </w:pPr>
          </w:p>
          <w:p w14:paraId="06183853" w14:textId="77777777" w:rsidR="00FC7537" w:rsidRPr="00043136" w:rsidRDefault="00FC7537" w:rsidP="00FC7537">
            <w:pPr>
              <w:rPr>
                <w:b/>
                <w:color w:val="FF0000"/>
              </w:rPr>
            </w:pPr>
            <w:r w:rsidRPr="00043136">
              <w:rPr>
                <w:b/>
                <w:color w:val="FF0000"/>
              </w:rPr>
              <w:t>ITEM</w:t>
            </w:r>
          </w:p>
          <w:p w14:paraId="6A35727C" w14:textId="77777777" w:rsidR="00FC7537" w:rsidRPr="00043136" w:rsidRDefault="00FC7537" w:rsidP="00FC7537">
            <w:pPr>
              <w:rPr>
                <w:b/>
                <w:color w:val="FF0000"/>
              </w:rPr>
            </w:pPr>
          </w:p>
          <w:p w14:paraId="1F75F0F1" w14:textId="77777777" w:rsidR="00FC7537" w:rsidRPr="00043136" w:rsidRDefault="00FC7537" w:rsidP="00FC7537">
            <w:pPr>
              <w:rPr>
                <w:b/>
                <w:color w:val="FF0000"/>
              </w:rPr>
            </w:pPr>
          </w:p>
          <w:p w14:paraId="0AA904A0" w14:textId="77777777" w:rsidR="00FC7537" w:rsidRPr="00043136" w:rsidRDefault="00FC7537" w:rsidP="00FC7537">
            <w:pPr>
              <w:rPr>
                <w:b/>
                <w:color w:val="FF0000"/>
              </w:rPr>
            </w:pPr>
            <w:r w:rsidRPr="00043136">
              <w:rPr>
                <w:b/>
                <w:color w:val="FF0000"/>
              </w:rPr>
              <w:t>ITEM</w:t>
            </w:r>
          </w:p>
        </w:tc>
        <w:tc>
          <w:tcPr>
            <w:tcW w:w="754" w:type="dxa"/>
          </w:tcPr>
          <w:p w14:paraId="11233503" w14:textId="77777777" w:rsidR="00FC7537" w:rsidRPr="00043136" w:rsidRDefault="00FC7537" w:rsidP="00FC7537">
            <w:pPr>
              <w:rPr>
                <w:b/>
                <w:color w:val="FF0000"/>
              </w:rPr>
            </w:pPr>
          </w:p>
        </w:tc>
        <w:tc>
          <w:tcPr>
            <w:tcW w:w="1088" w:type="dxa"/>
          </w:tcPr>
          <w:p w14:paraId="0EB56120" w14:textId="77777777" w:rsidR="00FC7537" w:rsidRPr="00043136" w:rsidRDefault="00FC7537" w:rsidP="00FC7537">
            <w:pPr>
              <w:rPr>
                <w:b/>
                <w:color w:val="FF0000"/>
              </w:rPr>
            </w:pPr>
          </w:p>
        </w:tc>
      </w:tr>
      <w:tr w:rsidR="00FC7537" w:rsidRPr="00043136" w14:paraId="6F54590E" w14:textId="77777777" w:rsidTr="00FF0D27">
        <w:tc>
          <w:tcPr>
            <w:tcW w:w="714" w:type="dxa"/>
          </w:tcPr>
          <w:p w14:paraId="5E40581F" w14:textId="77777777" w:rsidR="00FC7537" w:rsidRPr="00043136" w:rsidRDefault="00FC7537" w:rsidP="00FC7537">
            <w:pPr>
              <w:rPr>
                <w:b/>
                <w:color w:val="FF0000"/>
              </w:rPr>
            </w:pPr>
          </w:p>
        </w:tc>
        <w:tc>
          <w:tcPr>
            <w:tcW w:w="5347" w:type="dxa"/>
          </w:tcPr>
          <w:p w14:paraId="658197FE" w14:textId="77777777" w:rsidR="00FC7537" w:rsidRPr="00043136" w:rsidRDefault="00FC7537" w:rsidP="00FC7537">
            <w:pPr>
              <w:rPr>
                <w:b/>
                <w:color w:val="FF0000"/>
              </w:rPr>
            </w:pPr>
          </w:p>
          <w:p w14:paraId="37B0D958" w14:textId="77777777" w:rsidR="00FC7537" w:rsidRPr="00043136" w:rsidRDefault="00FC7537" w:rsidP="00FC7537">
            <w:pPr>
              <w:rPr>
                <w:b/>
                <w:color w:val="FF0000"/>
              </w:rPr>
            </w:pPr>
            <w:r w:rsidRPr="00043136">
              <w:rPr>
                <w:b/>
                <w:color w:val="FF0000"/>
              </w:rPr>
              <w:t>GRAND TOTAL</w:t>
            </w:r>
          </w:p>
        </w:tc>
        <w:tc>
          <w:tcPr>
            <w:tcW w:w="738" w:type="dxa"/>
          </w:tcPr>
          <w:p w14:paraId="168ED84B" w14:textId="77777777" w:rsidR="00FC7537" w:rsidRPr="00043136" w:rsidRDefault="00FC7537" w:rsidP="00FC7537">
            <w:pPr>
              <w:rPr>
                <w:b/>
                <w:color w:val="FF0000"/>
              </w:rPr>
            </w:pPr>
          </w:p>
        </w:tc>
        <w:tc>
          <w:tcPr>
            <w:tcW w:w="709" w:type="dxa"/>
          </w:tcPr>
          <w:p w14:paraId="010C6820" w14:textId="77777777" w:rsidR="00FC7537" w:rsidRPr="00043136" w:rsidRDefault="00FC7537" w:rsidP="00FC7537">
            <w:pPr>
              <w:rPr>
                <w:b/>
                <w:color w:val="FF0000"/>
              </w:rPr>
            </w:pPr>
          </w:p>
        </w:tc>
        <w:tc>
          <w:tcPr>
            <w:tcW w:w="754" w:type="dxa"/>
          </w:tcPr>
          <w:p w14:paraId="540353EA" w14:textId="77777777" w:rsidR="00FC7537" w:rsidRPr="00043136" w:rsidRDefault="00FC7537" w:rsidP="00FC7537">
            <w:pPr>
              <w:rPr>
                <w:b/>
                <w:color w:val="FF0000"/>
              </w:rPr>
            </w:pPr>
          </w:p>
        </w:tc>
        <w:tc>
          <w:tcPr>
            <w:tcW w:w="1088" w:type="dxa"/>
          </w:tcPr>
          <w:p w14:paraId="1EB70C02" w14:textId="77777777" w:rsidR="00FC7537" w:rsidRPr="00043136" w:rsidRDefault="00FC7537" w:rsidP="00FC7537">
            <w:pPr>
              <w:rPr>
                <w:b/>
                <w:color w:val="FF0000"/>
              </w:rPr>
            </w:pPr>
          </w:p>
        </w:tc>
      </w:tr>
    </w:tbl>
    <w:p w14:paraId="11E94DFF" w14:textId="77777777" w:rsidR="00201252" w:rsidRPr="00043136" w:rsidRDefault="00201252" w:rsidP="00201252">
      <w:pPr>
        <w:rPr>
          <w:b/>
          <w:color w:val="FF0000"/>
        </w:rPr>
      </w:pPr>
    </w:p>
    <w:p w14:paraId="5F692BA7" w14:textId="77777777" w:rsidR="00201252" w:rsidRPr="00043136" w:rsidRDefault="00201252" w:rsidP="00201252">
      <w:pPr>
        <w:rPr>
          <w:b/>
          <w:color w:val="FF0000"/>
        </w:rPr>
      </w:pPr>
    </w:p>
    <w:p w14:paraId="60BC8713" w14:textId="77777777" w:rsidR="00201252" w:rsidRPr="00043136" w:rsidRDefault="00201252" w:rsidP="00201252">
      <w:pPr>
        <w:rPr>
          <w:b/>
          <w:color w:val="FF0000"/>
        </w:rPr>
      </w:pPr>
    </w:p>
    <w:tbl>
      <w:tblPr>
        <w:tblStyle w:val="TableGrid"/>
        <w:tblW w:w="0" w:type="auto"/>
        <w:tblLook w:val="04A0" w:firstRow="1" w:lastRow="0" w:firstColumn="1" w:lastColumn="0" w:noHBand="0" w:noVBand="1"/>
      </w:tblPr>
      <w:tblGrid>
        <w:gridCol w:w="715"/>
        <w:gridCol w:w="4844"/>
        <w:gridCol w:w="737"/>
        <w:gridCol w:w="720"/>
        <w:gridCol w:w="776"/>
        <w:gridCol w:w="1559"/>
      </w:tblGrid>
      <w:tr w:rsidR="00043136" w:rsidRPr="00043136" w14:paraId="24F1DA2D" w14:textId="77777777" w:rsidTr="00FF0D27">
        <w:tc>
          <w:tcPr>
            <w:tcW w:w="715" w:type="dxa"/>
          </w:tcPr>
          <w:p w14:paraId="3B96C2D6" w14:textId="77777777" w:rsidR="00201252" w:rsidRPr="00043136" w:rsidRDefault="00201252" w:rsidP="00FF0D27">
            <w:pPr>
              <w:rPr>
                <w:b/>
                <w:color w:val="FF0000"/>
              </w:rPr>
            </w:pPr>
            <w:r w:rsidRPr="00043136">
              <w:rPr>
                <w:b/>
                <w:color w:val="FF0000"/>
              </w:rPr>
              <w:t>ITEM</w:t>
            </w:r>
          </w:p>
        </w:tc>
        <w:tc>
          <w:tcPr>
            <w:tcW w:w="4844" w:type="dxa"/>
          </w:tcPr>
          <w:p w14:paraId="21BD6AE7" w14:textId="77777777" w:rsidR="00201252" w:rsidRPr="00043136" w:rsidRDefault="00201252" w:rsidP="00FF0D27">
            <w:pPr>
              <w:rPr>
                <w:b/>
                <w:color w:val="FF0000"/>
              </w:rPr>
            </w:pPr>
            <w:r w:rsidRPr="00043136">
              <w:rPr>
                <w:b/>
                <w:color w:val="FF0000"/>
              </w:rPr>
              <w:t>DESCRIPTION</w:t>
            </w:r>
          </w:p>
        </w:tc>
        <w:tc>
          <w:tcPr>
            <w:tcW w:w="736" w:type="dxa"/>
          </w:tcPr>
          <w:p w14:paraId="7ABAED9E" w14:textId="77777777" w:rsidR="00201252" w:rsidRPr="00043136" w:rsidRDefault="00201252" w:rsidP="00FF0D27">
            <w:pPr>
              <w:rPr>
                <w:b/>
                <w:color w:val="FF0000"/>
              </w:rPr>
            </w:pPr>
            <w:r w:rsidRPr="00043136">
              <w:rPr>
                <w:b/>
                <w:color w:val="FF0000"/>
              </w:rPr>
              <w:t>QNTY</w:t>
            </w:r>
          </w:p>
        </w:tc>
        <w:tc>
          <w:tcPr>
            <w:tcW w:w="720" w:type="dxa"/>
          </w:tcPr>
          <w:p w14:paraId="703AAE19" w14:textId="77777777" w:rsidR="00201252" w:rsidRPr="00043136" w:rsidRDefault="00201252" w:rsidP="00FF0D27">
            <w:pPr>
              <w:rPr>
                <w:b/>
                <w:color w:val="FF0000"/>
              </w:rPr>
            </w:pPr>
            <w:r w:rsidRPr="00043136">
              <w:rPr>
                <w:b/>
                <w:color w:val="FF0000"/>
              </w:rPr>
              <w:t>UNIT</w:t>
            </w:r>
          </w:p>
        </w:tc>
        <w:tc>
          <w:tcPr>
            <w:tcW w:w="776" w:type="dxa"/>
          </w:tcPr>
          <w:p w14:paraId="1635DDE9" w14:textId="77777777" w:rsidR="00201252" w:rsidRPr="00043136" w:rsidRDefault="00201252" w:rsidP="00FF0D27">
            <w:pPr>
              <w:rPr>
                <w:b/>
                <w:color w:val="FF0000"/>
              </w:rPr>
            </w:pPr>
            <w:r w:rsidRPr="00043136">
              <w:rPr>
                <w:b/>
                <w:color w:val="FF0000"/>
              </w:rPr>
              <w:t>RATE</w:t>
            </w:r>
          </w:p>
        </w:tc>
        <w:tc>
          <w:tcPr>
            <w:tcW w:w="1559" w:type="dxa"/>
          </w:tcPr>
          <w:p w14:paraId="2B8EEB9E" w14:textId="77777777" w:rsidR="00201252" w:rsidRPr="00043136" w:rsidRDefault="00201252" w:rsidP="00FF0D27">
            <w:pPr>
              <w:rPr>
                <w:b/>
                <w:color w:val="FF0000"/>
              </w:rPr>
            </w:pPr>
            <w:r w:rsidRPr="00043136">
              <w:rPr>
                <w:b/>
                <w:color w:val="FF0000"/>
              </w:rPr>
              <w:t>AMOUNT</w:t>
            </w:r>
          </w:p>
        </w:tc>
      </w:tr>
      <w:tr w:rsidR="00043136" w:rsidRPr="00043136" w14:paraId="7D2D468E" w14:textId="77777777" w:rsidTr="00FF0D27">
        <w:tc>
          <w:tcPr>
            <w:tcW w:w="715" w:type="dxa"/>
          </w:tcPr>
          <w:p w14:paraId="6D4BB8A7" w14:textId="77777777" w:rsidR="00201252" w:rsidRPr="00043136" w:rsidRDefault="00201252" w:rsidP="00FF0D27">
            <w:pPr>
              <w:rPr>
                <w:b/>
                <w:color w:val="FF0000"/>
              </w:rPr>
            </w:pPr>
          </w:p>
          <w:p w14:paraId="0CF7C360" w14:textId="77777777" w:rsidR="00201252" w:rsidRPr="00043136" w:rsidRDefault="00201252" w:rsidP="00FF0D27">
            <w:pPr>
              <w:rPr>
                <w:b/>
                <w:color w:val="FF0000"/>
              </w:rPr>
            </w:pPr>
          </w:p>
          <w:p w14:paraId="180EF226" w14:textId="77777777" w:rsidR="00201252" w:rsidRPr="00043136" w:rsidRDefault="00201252" w:rsidP="00FF0D27">
            <w:pPr>
              <w:rPr>
                <w:b/>
                <w:color w:val="FF0000"/>
              </w:rPr>
            </w:pPr>
          </w:p>
          <w:p w14:paraId="106C5F18" w14:textId="77777777" w:rsidR="00201252" w:rsidRPr="00043136" w:rsidRDefault="00201252" w:rsidP="00FF0D27">
            <w:pPr>
              <w:rPr>
                <w:b/>
                <w:color w:val="FF0000"/>
              </w:rPr>
            </w:pPr>
            <w:r w:rsidRPr="00043136">
              <w:rPr>
                <w:b/>
                <w:color w:val="FF0000"/>
              </w:rPr>
              <w:t>A</w:t>
            </w:r>
          </w:p>
        </w:tc>
        <w:tc>
          <w:tcPr>
            <w:tcW w:w="4844" w:type="dxa"/>
          </w:tcPr>
          <w:p w14:paraId="2888D38B" w14:textId="77777777" w:rsidR="00201252" w:rsidRPr="00043136" w:rsidRDefault="00201252" w:rsidP="00FF0D27">
            <w:pPr>
              <w:rPr>
                <w:b/>
                <w:color w:val="FF0000"/>
              </w:rPr>
            </w:pPr>
            <w:r w:rsidRPr="00043136">
              <w:rPr>
                <w:b/>
                <w:color w:val="FF0000"/>
              </w:rPr>
              <w:t>PROVISION SUMS</w:t>
            </w:r>
          </w:p>
          <w:p w14:paraId="24283B56" w14:textId="77777777" w:rsidR="00201252" w:rsidRPr="00043136" w:rsidRDefault="00201252" w:rsidP="00FF0D27">
            <w:pPr>
              <w:rPr>
                <w:b/>
                <w:color w:val="FF0000"/>
              </w:rPr>
            </w:pPr>
          </w:p>
          <w:p w14:paraId="367922CA" w14:textId="77777777" w:rsidR="00201252" w:rsidRPr="00043136" w:rsidRDefault="00201252" w:rsidP="00FF0D27">
            <w:pPr>
              <w:rPr>
                <w:color w:val="FF0000"/>
              </w:rPr>
            </w:pPr>
            <w:r w:rsidRPr="00043136">
              <w:rPr>
                <w:color w:val="FF0000"/>
              </w:rPr>
              <w:t>Allow a provisional sum of Kenya Shillings Fifty Hundred Thousand (Kshs.50,000.00) only for contingencies and project management</w:t>
            </w:r>
          </w:p>
          <w:p w14:paraId="60388356" w14:textId="77777777" w:rsidR="00201252" w:rsidRPr="00043136" w:rsidRDefault="00201252" w:rsidP="00FF0D27">
            <w:pPr>
              <w:rPr>
                <w:color w:val="FF0000"/>
              </w:rPr>
            </w:pPr>
          </w:p>
          <w:p w14:paraId="73135FEB" w14:textId="77777777" w:rsidR="00201252" w:rsidRPr="00043136" w:rsidRDefault="00201252" w:rsidP="00FF0D27">
            <w:pPr>
              <w:rPr>
                <w:color w:val="FF0000"/>
              </w:rPr>
            </w:pPr>
          </w:p>
          <w:p w14:paraId="5BB02CFE" w14:textId="77777777" w:rsidR="00201252" w:rsidRPr="00043136" w:rsidRDefault="00201252" w:rsidP="00FF0D27">
            <w:pPr>
              <w:rPr>
                <w:color w:val="FF0000"/>
              </w:rPr>
            </w:pPr>
          </w:p>
          <w:p w14:paraId="10BAE2D2" w14:textId="77777777" w:rsidR="00201252" w:rsidRPr="00043136" w:rsidRDefault="00201252" w:rsidP="00FF0D27">
            <w:pPr>
              <w:rPr>
                <w:color w:val="FF0000"/>
              </w:rPr>
            </w:pPr>
          </w:p>
          <w:p w14:paraId="6C9C54E6" w14:textId="77777777" w:rsidR="00201252" w:rsidRPr="00043136" w:rsidRDefault="00201252" w:rsidP="00FF0D27">
            <w:pPr>
              <w:rPr>
                <w:color w:val="FF0000"/>
              </w:rPr>
            </w:pPr>
          </w:p>
        </w:tc>
        <w:tc>
          <w:tcPr>
            <w:tcW w:w="736" w:type="dxa"/>
          </w:tcPr>
          <w:p w14:paraId="4471E7C0" w14:textId="77777777" w:rsidR="00201252" w:rsidRPr="00043136" w:rsidRDefault="00201252" w:rsidP="00FF0D27">
            <w:pPr>
              <w:rPr>
                <w:b/>
                <w:color w:val="FF0000"/>
              </w:rPr>
            </w:pPr>
          </w:p>
        </w:tc>
        <w:tc>
          <w:tcPr>
            <w:tcW w:w="720" w:type="dxa"/>
          </w:tcPr>
          <w:p w14:paraId="60D495AD" w14:textId="77777777" w:rsidR="00201252" w:rsidRPr="00043136" w:rsidRDefault="00201252" w:rsidP="00FF0D27">
            <w:pPr>
              <w:rPr>
                <w:b/>
                <w:color w:val="FF0000"/>
              </w:rPr>
            </w:pPr>
          </w:p>
        </w:tc>
        <w:tc>
          <w:tcPr>
            <w:tcW w:w="776" w:type="dxa"/>
          </w:tcPr>
          <w:p w14:paraId="567F0163" w14:textId="77777777" w:rsidR="00201252" w:rsidRPr="00043136" w:rsidRDefault="00201252" w:rsidP="00FF0D27">
            <w:pPr>
              <w:rPr>
                <w:b/>
                <w:color w:val="FF0000"/>
              </w:rPr>
            </w:pPr>
          </w:p>
        </w:tc>
        <w:tc>
          <w:tcPr>
            <w:tcW w:w="1559" w:type="dxa"/>
          </w:tcPr>
          <w:p w14:paraId="61651040" w14:textId="77777777" w:rsidR="00201252" w:rsidRPr="00043136" w:rsidRDefault="00201252" w:rsidP="00FF0D27">
            <w:pPr>
              <w:rPr>
                <w:b/>
                <w:color w:val="FF0000"/>
              </w:rPr>
            </w:pPr>
          </w:p>
        </w:tc>
      </w:tr>
      <w:tr w:rsidR="00043136" w:rsidRPr="00043136" w14:paraId="3B3F1206" w14:textId="77777777" w:rsidTr="00FF0D27">
        <w:tc>
          <w:tcPr>
            <w:tcW w:w="715" w:type="dxa"/>
          </w:tcPr>
          <w:p w14:paraId="4CF8B796" w14:textId="77777777" w:rsidR="00201252" w:rsidRPr="00043136" w:rsidRDefault="00201252" w:rsidP="00FF0D27">
            <w:pPr>
              <w:rPr>
                <w:b/>
                <w:color w:val="FF0000"/>
              </w:rPr>
            </w:pPr>
          </w:p>
        </w:tc>
        <w:tc>
          <w:tcPr>
            <w:tcW w:w="4844" w:type="dxa"/>
          </w:tcPr>
          <w:p w14:paraId="7CA7D506" w14:textId="77777777" w:rsidR="00201252" w:rsidRPr="00043136" w:rsidRDefault="00201252" w:rsidP="00FF0D27">
            <w:pPr>
              <w:rPr>
                <w:b/>
                <w:color w:val="FF0000"/>
              </w:rPr>
            </w:pPr>
            <w:r w:rsidRPr="00043136">
              <w:rPr>
                <w:b/>
                <w:color w:val="FF0000"/>
              </w:rPr>
              <w:t>Total of Provisional sums to grand summary</w:t>
            </w:r>
          </w:p>
          <w:p w14:paraId="4DA437B9" w14:textId="77777777" w:rsidR="00201252" w:rsidRPr="00043136" w:rsidRDefault="00201252" w:rsidP="00FF0D27">
            <w:pPr>
              <w:rPr>
                <w:b/>
                <w:color w:val="FF0000"/>
              </w:rPr>
            </w:pPr>
          </w:p>
        </w:tc>
        <w:tc>
          <w:tcPr>
            <w:tcW w:w="736" w:type="dxa"/>
          </w:tcPr>
          <w:p w14:paraId="2FFA8774" w14:textId="77777777" w:rsidR="00201252" w:rsidRPr="00043136" w:rsidRDefault="00201252" w:rsidP="00FF0D27">
            <w:pPr>
              <w:rPr>
                <w:b/>
                <w:color w:val="FF0000"/>
              </w:rPr>
            </w:pPr>
          </w:p>
        </w:tc>
        <w:tc>
          <w:tcPr>
            <w:tcW w:w="720" w:type="dxa"/>
          </w:tcPr>
          <w:p w14:paraId="392B3F6A" w14:textId="77777777" w:rsidR="00201252" w:rsidRPr="00043136" w:rsidRDefault="00201252" w:rsidP="00FF0D27">
            <w:pPr>
              <w:rPr>
                <w:b/>
                <w:color w:val="FF0000"/>
              </w:rPr>
            </w:pPr>
          </w:p>
        </w:tc>
        <w:tc>
          <w:tcPr>
            <w:tcW w:w="776" w:type="dxa"/>
          </w:tcPr>
          <w:p w14:paraId="4B2C89EB" w14:textId="77777777" w:rsidR="00201252" w:rsidRPr="00043136" w:rsidRDefault="00201252" w:rsidP="00FF0D27">
            <w:pPr>
              <w:rPr>
                <w:b/>
                <w:color w:val="FF0000"/>
              </w:rPr>
            </w:pPr>
          </w:p>
        </w:tc>
        <w:tc>
          <w:tcPr>
            <w:tcW w:w="1559" w:type="dxa"/>
          </w:tcPr>
          <w:p w14:paraId="06B3CFFF" w14:textId="77777777" w:rsidR="00201252" w:rsidRPr="00043136" w:rsidRDefault="00201252" w:rsidP="00FF0D27">
            <w:pPr>
              <w:rPr>
                <w:b/>
                <w:color w:val="FF0000"/>
              </w:rPr>
            </w:pPr>
          </w:p>
        </w:tc>
      </w:tr>
    </w:tbl>
    <w:p w14:paraId="7DA34658" w14:textId="77777777" w:rsidR="00201252" w:rsidRPr="00043136" w:rsidRDefault="00201252" w:rsidP="00201252">
      <w:pPr>
        <w:rPr>
          <w:b/>
          <w:color w:val="FF0000"/>
        </w:rPr>
      </w:pPr>
    </w:p>
    <w:p w14:paraId="78B81BB4" w14:textId="77777777" w:rsidR="00201252" w:rsidRPr="00043136" w:rsidRDefault="00201252" w:rsidP="00201252">
      <w:pPr>
        <w:rPr>
          <w:b/>
          <w:color w:val="FF0000"/>
        </w:rPr>
      </w:pPr>
    </w:p>
    <w:p w14:paraId="4A0BD076" w14:textId="395DEE50" w:rsidR="00201252" w:rsidRPr="00043136" w:rsidRDefault="00201252" w:rsidP="00201252">
      <w:pPr>
        <w:rPr>
          <w:b/>
          <w:color w:val="FF0000"/>
        </w:rPr>
      </w:pPr>
      <w:r w:rsidRPr="00043136">
        <w:rPr>
          <w:b/>
          <w:color w:val="FF0000"/>
        </w:rPr>
        <w:t>PROPOSED BILL OF QU</w:t>
      </w:r>
      <w:r w:rsidR="00FC7537">
        <w:rPr>
          <w:b/>
          <w:color w:val="FF0000"/>
        </w:rPr>
        <w:t>A</w:t>
      </w:r>
      <w:r w:rsidRPr="00043136">
        <w:rPr>
          <w:b/>
          <w:color w:val="FF0000"/>
        </w:rPr>
        <w:t>NTITIES FOR THE PROPOSED STANBY GENERATOR HOUSE AT THE ETHICS AND ANTI CORRUPTION COMMISSION REGIONAL OFFICE – KISII</w:t>
      </w:r>
    </w:p>
    <w:tbl>
      <w:tblPr>
        <w:tblStyle w:val="TableGrid"/>
        <w:tblW w:w="0" w:type="auto"/>
        <w:tblLook w:val="04A0" w:firstRow="1" w:lastRow="0" w:firstColumn="1" w:lastColumn="0" w:noHBand="0" w:noVBand="1"/>
      </w:tblPr>
      <w:tblGrid>
        <w:gridCol w:w="715"/>
        <w:gridCol w:w="4844"/>
        <w:gridCol w:w="737"/>
        <w:gridCol w:w="720"/>
        <w:gridCol w:w="776"/>
        <w:gridCol w:w="1559"/>
      </w:tblGrid>
      <w:tr w:rsidR="00043136" w:rsidRPr="00043136" w14:paraId="7D3C76CC" w14:textId="77777777" w:rsidTr="00FF0D27">
        <w:tc>
          <w:tcPr>
            <w:tcW w:w="715" w:type="dxa"/>
          </w:tcPr>
          <w:p w14:paraId="42491350" w14:textId="77777777" w:rsidR="00201252" w:rsidRPr="00043136" w:rsidRDefault="00201252" w:rsidP="00FF0D27">
            <w:pPr>
              <w:rPr>
                <w:b/>
                <w:color w:val="FF0000"/>
              </w:rPr>
            </w:pPr>
            <w:r w:rsidRPr="00043136">
              <w:rPr>
                <w:b/>
                <w:color w:val="FF0000"/>
              </w:rPr>
              <w:t>ITEM</w:t>
            </w:r>
          </w:p>
        </w:tc>
        <w:tc>
          <w:tcPr>
            <w:tcW w:w="4844" w:type="dxa"/>
          </w:tcPr>
          <w:p w14:paraId="0876B2BE" w14:textId="77777777" w:rsidR="00201252" w:rsidRPr="00043136" w:rsidRDefault="00201252" w:rsidP="00FF0D27">
            <w:pPr>
              <w:rPr>
                <w:b/>
                <w:color w:val="FF0000"/>
              </w:rPr>
            </w:pPr>
            <w:r w:rsidRPr="00043136">
              <w:rPr>
                <w:b/>
                <w:color w:val="FF0000"/>
              </w:rPr>
              <w:t>DESCRIPTION</w:t>
            </w:r>
          </w:p>
        </w:tc>
        <w:tc>
          <w:tcPr>
            <w:tcW w:w="736" w:type="dxa"/>
          </w:tcPr>
          <w:p w14:paraId="4CB3CBDC" w14:textId="77777777" w:rsidR="00201252" w:rsidRPr="00043136" w:rsidRDefault="00201252" w:rsidP="00FF0D27">
            <w:pPr>
              <w:rPr>
                <w:b/>
                <w:color w:val="FF0000"/>
              </w:rPr>
            </w:pPr>
            <w:r w:rsidRPr="00043136">
              <w:rPr>
                <w:b/>
                <w:color w:val="FF0000"/>
              </w:rPr>
              <w:t>QNTY</w:t>
            </w:r>
          </w:p>
        </w:tc>
        <w:tc>
          <w:tcPr>
            <w:tcW w:w="720" w:type="dxa"/>
          </w:tcPr>
          <w:p w14:paraId="28A0908A" w14:textId="77777777" w:rsidR="00201252" w:rsidRPr="00043136" w:rsidRDefault="00201252" w:rsidP="00FF0D27">
            <w:pPr>
              <w:rPr>
                <w:b/>
                <w:color w:val="FF0000"/>
              </w:rPr>
            </w:pPr>
            <w:r w:rsidRPr="00043136">
              <w:rPr>
                <w:b/>
                <w:color w:val="FF0000"/>
              </w:rPr>
              <w:t>UNIT</w:t>
            </w:r>
          </w:p>
        </w:tc>
        <w:tc>
          <w:tcPr>
            <w:tcW w:w="776" w:type="dxa"/>
          </w:tcPr>
          <w:p w14:paraId="32D5BAE7" w14:textId="77777777" w:rsidR="00201252" w:rsidRPr="00043136" w:rsidRDefault="00201252" w:rsidP="00FF0D27">
            <w:pPr>
              <w:rPr>
                <w:b/>
                <w:color w:val="FF0000"/>
              </w:rPr>
            </w:pPr>
            <w:r w:rsidRPr="00043136">
              <w:rPr>
                <w:b/>
                <w:color w:val="FF0000"/>
              </w:rPr>
              <w:t>RATE</w:t>
            </w:r>
          </w:p>
        </w:tc>
        <w:tc>
          <w:tcPr>
            <w:tcW w:w="1559" w:type="dxa"/>
          </w:tcPr>
          <w:p w14:paraId="4C6FEF4F" w14:textId="77777777" w:rsidR="00201252" w:rsidRPr="00043136" w:rsidRDefault="00201252" w:rsidP="00FF0D27">
            <w:pPr>
              <w:rPr>
                <w:b/>
                <w:color w:val="FF0000"/>
              </w:rPr>
            </w:pPr>
            <w:r w:rsidRPr="00043136">
              <w:rPr>
                <w:b/>
                <w:color w:val="FF0000"/>
              </w:rPr>
              <w:t>AMOUNT</w:t>
            </w:r>
          </w:p>
        </w:tc>
      </w:tr>
      <w:tr w:rsidR="00043136" w:rsidRPr="00043136" w14:paraId="528C1B50" w14:textId="77777777" w:rsidTr="00FF0D27">
        <w:tc>
          <w:tcPr>
            <w:tcW w:w="715" w:type="dxa"/>
          </w:tcPr>
          <w:p w14:paraId="13A66CCB" w14:textId="77777777" w:rsidR="00201252" w:rsidRPr="00043136" w:rsidRDefault="00201252" w:rsidP="00FF0D27">
            <w:pPr>
              <w:rPr>
                <w:b/>
                <w:color w:val="FF0000"/>
              </w:rPr>
            </w:pPr>
          </w:p>
          <w:p w14:paraId="72A864CF" w14:textId="77777777" w:rsidR="00201252" w:rsidRPr="00043136" w:rsidRDefault="00201252" w:rsidP="00FF0D27">
            <w:pPr>
              <w:rPr>
                <w:b/>
                <w:color w:val="FF0000"/>
              </w:rPr>
            </w:pPr>
          </w:p>
          <w:p w14:paraId="41305AD3" w14:textId="77777777" w:rsidR="00201252" w:rsidRPr="00043136" w:rsidRDefault="00201252" w:rsidP="00FF0D27">
            <w:pPr>
              <w:rPr>
                <w:b/>
                <w:color w:val="FF0000"/>
              </w:rPr>
            </w:pPr>
            <w:r w:rsidRPr="00043136">
              <w:rPr>
                <w:b/>
                <w:color w:val="FF0000"/>
              </w:rPr>
              <w:t>1</w:t>
            </w:r>
          </w:p>
          <w:p w14:paraId="771933C8" w14:textId="77777777" w:rsidR="00201252" w:rsidRPr="00043136" w:rsidRDefault="00201252" w:rsidP="00FF0D27">
            <w:pPr>
              <w:rPr>
                <w:b/>
                <w:color w:val="FF0000"/>
              </w:rPr>
            </w:pPr>
          </w:p>
          <w:p w14:paraId="1CE46569" w14:textId="77777777" w:rsidR="00201252" w:rsidRPr="00043136" w:rsidRDefault="00201252" w:rsidP="00FF0D27">
            <w:pPr>
              <w:rPr>
                <w:b/>
                <w:color w:val="FF0000"/>
              </w:rPr>
            </w:pPr>
            <w:r w:rsidRPr="00043136">
              <w:rPr>
                <w:b/>
                <w:color w:val="FF0000"/>
              </w:rPr>
              <w:t>2</w:t>
            </w:r>
          </w:p>
          <w:p w14:paraId="01133A66" w14:textId="77777777" w:rsidR="00201252" w:rsidRPr="00043136" w:rsidRDefault="00201252" w:rsidP="00FF0D27">
            <w:pPr>
              <w:rPr>
                <w:b/>
                <w:color w:val="FF0000"/>
              </w:rPr>
            </w:pPr>
          </w:p>
          <w:p w14:paraId="59B418F2" w14:textId="77777777" w:rsidR="00201252" w:rsidRPr="00043136" w:rsidRDefault="00201252" w:rsidP="00FF0D27">
            <w:pPr>
              <w:rPr>
                <w:b/>
                <w:color w:val="FF0000"/>
              </w:rPr>
            </w:pPr>
            <w:r w:rsidRPr="00043136">
              <w:rPr>
                <w:b/>
                <w:color w:val="FF0000"/>
              </w:rPr>
              <w:t>3</w:t>
            </w:r>
          </w:p>
          <w:p w14:paraId="6D2DD71A" w14:textId="77777777" w:rsidR="00201252" w:rsidRPr="00043136" w:rsidRDefault="00201252" w:rsidP="00FF0D27">
            <w:pPr>
              <w:rPr>
                <w:b/>
                <w:color w:val="FF0000"/>
              </w:rPr>
            </w:pPr>
          </w:p>
          <w:p w14:paraId="12A1E7ED" w14:textId="77777777" w:rsidR="00201252" w:rsidRPr="00043136" w:rsidRDefault="00201252" w:rsidP="00FF0D27">
            <w:pPr>
              <w:rPr>
                <w:b/>
                <w:color w:val="FF0000"/>
              </w:rPr>
            </w:pPr>
            <w:r w:rsidRPr="00043136">
              <w:rPr>
                <w:b/>
                <w:color w:val="FF0000"/>
              </w:rPr>
              <w:t>4</w:t>
            </w:r>
          </w:p>
        </w:tc>
        <w:tc>
          <w:tcPr>
            <w:tcW w:w="4844" w:type="dxa"/>
          </w:tcPr>
          <w:p w14:paraId="684B1CBA" w14:textId="77777777" w:rsidR="00201252" w:rsidRPr="00043136" w:rsidRDefault="00201252" w:rsidP="00FF0D27">
            <w:pPr>
              <w:rPr>
                <w:b/>
                <w:color w:val="FF0000"/>
              </w:rPr>
            </w:pPr>
            <w:r w:rsidRPr="00043136">
              <w:rPr>
                <w:b/>
                <w:color w:val="FF0000"/>
              </w:rPr>
              <w:t>GRAND SUMMARY</w:t>
            </w:r>
          </w:p>
          <w:p w14:paraId="2499FD2A" w14:textId="77777777" w:rsidR="00201252" w:rsidRPr="00043136" w:rsidRDefault="00201252" w:rsidP="00FF0D27">
            <w:pPr>
              <w:rPr>
                <w:b/>
                <w:color w:val="FF0000"/>
              </w:rPr>
            </w:pPr>
          </w:p>
          <w:p w14:paraId="4291F5D2" w14:textId="77777777" w:rsidR="00201252" w:rsidRPr="00043136" w:rsidRDefault="00201252" w:rsidP="00FF0D27">
            <w:pPr>
              <w:rPr>
                <w:color w:val="FF0000"/>
              </w:rPr>
            </w:pPr>
            <w:r w:rsidRPr="00043136">
              <w:rPr>
                <w:color w:val="FF0000"/>
              </w:rPr>
              <w:t>Preliminaries</w:t>
            </w:r>
          </w:p>
          <w:p w14:paraId="749050A7" w14:textId="77777777" w:rsidR="00201252" w:rsidRPr="00043136" w:rsidRDefault="00201252" w:rsidP="00FF0D27">
            <w:pPr>
              <w:rPr>
                <w:color w:val="FF0000"/>
              </w:rPr>
            </w:pPr>
          </w:p>
          <w:p w14:paraId="5F730EED" w14:textId="77777777" w:rsidR="00201252" w:rsidRPr="00043136" w:rsidRDefault="00201252" w:rsidP="00FF0D27">
            <w:pPr>
              <w:rPr>
                <w:color w:val="FF0000"/>
              </w:rPr>
            </w:pPr>
            <w:r w:rsidRPr="00043136">
              <w:rPr>
                <w:color w:val="FF0000"/>
              </w:rPr>
              <w:t>Generator House</w:t>
            </w:r>
          </w:p>
          <w:p w14:paraId="5C108877" w14:textId="77777777" w:rsidR="00201252" w:rsidRPr="00043136" w:rsidRDefault="00201252" w:rsidP="00FF0D27">
            <w:pPr>
              <w:rPr>
                <w:color w:val="FF0000"/>
              </w:rPr>
            </w:pPr>
          </w:p>
          <w:p w14:paraId="01502C6E" w14:textId="77777777" w:rsidR="00201252" w:rsidRPr="00043136" w:rsidRDefault="00201252" w:rsidP="00FF0D27">
            <w:pPr>
              <w:rPr>
                <w:color w:val="FF0000"/>
              </w:rPr>
            </w:pPr>
            <w:r w:rsidRPr="00043136">
              <w:rPr>
                <w:color w:val="FF0000"/>
              </w:rPr>
              <w:t>Generator and Installation</w:t>
            </w:r>
          </w:p>
          <w:p w14:paraId="7BC51A5A" w14:textId="77777777" w:rsidR="00201252" w:rsidRPr="00043136" w:rsidRDefault="00201252" w:rsidP="00FF0D27">
            <w:pPr>
              <w:rPr>
                <w:color w:val="FF0000"/>
              </w:rPr>
            </w:pPr>
          </w:p>
          <w:p w14:paraId="5390D6D9" w14:textId="77777777" w:rsidR="00201252" w:rsidRPr="00043136" w:rsidRDefault="00201252" w:rsidP="00FF0D27">
            <w:pPr>
              <w:rPr>
                <w:color w:val="FF0000"/>
              </w:rPr>
            </w:pPr>
            <w:r w:rsidRPr="00043136">
              <w:rPr>
                <w:color w:val="FF0000"/>
              </w:rPr>
              <w:t>PC /Provisional sums</w:t>
            </w:r>
          </w:p>
          <w:p w14:paraId="768F1447" w14:textId="77777777" w:rsidR="00201252" w:rsidRPr="00043136" w:rsidRDefault="00201252" w:rsidP="00FF0D27">
            <w:pPr>
              <w:rPr>
                <w:color w:val="FF0000"/>
              </w:rPr>
            </w:pPr>
          </w:p>
          <w:p w14:paraId="35C5D3FE" w14:textId="77777777" w:rsidR="00201252" w:rsidRPr="00043136" w:rsidRDefault="00201252" w:rsidP="00FF0D27">
            <w:pPr>
              <w:rPr>
                <w:b/>
                <w:color w:val="FF0000"/>
              </w:rPr>
            </w:pPr>
          </w:p>
          <w:p w14:paraId="01628594" w14:textId="77777777" w:rsidR="00201252" w:rsidRPr="00043136" w:rsidRDefault="00201252" w:rsidP="00FF0D27">
            <w:pPr>
              <w:rPr>
                <w:b/>
                <w:color w:val="FF0000"/>
              </w:rPr>
            </w:pPr>
          </w:p>
          <w:p w14:paraId="3BAB2B20" w14:textId="77777777" w:rsidR="00201252" w:rsidRPr="00043136" w:rsidRDefault="00201252" w:rsidP="00FF0D27">
            <w:pPr>
              <w:rPr>
                <w:b/>
                <w:color w:val="FF0000"/>
              </w:rPr>
            </w:pPr>
            <w:r w:rsidRPr="00043136">
              <w:rPr>
                <w:b/>
                <w:color w:val="FF0000"/>
              </w:rPr>
              <w:t>GRAND TOTALS</w:t>
            </w:r>
          </w:p>
        </w:tc>
        <w:tc>
          <w:tcPr>
            <w:tcW w:w="736" w:type="dxa"/>
          </w:tcPr>
          <w:p w14:paraId="30A2327C" w14:textId="77777777" w:rsidR="00201252" w:rsidRPr="00043136" w:rsidRDefault="00201252" w:rsidP="00FF0D27">
            <w:pPr>
              <w:rPr>
                <w:b/>
                <w:color w:val="FF0000"/>
              </w:rPr>
            </w:pPr>
          </w:p>
        </w:tc>
        <w:tc>
          <w:tcPr>
            <w:tcW w:w="720" w:type="dxa"/>
          </w:tcPr>
          <w:p w14:paraId="59778567" w14:textId="77777777" w:rsidR="00201252" w:rsidRPr="00043136" w:rsidRDefault="00201252" w:rsidP="00FF0D27">
            <w:pPr>
              <w:rPr>
                <w:b/>
                <w:color w:val="FF0000"/>
              </w:rPr>
            </w:pPr>
          </w:p>
        </w:tc>
        <w:tc>
          <w:tcPr>
            <w:tcW w:w="776" w:type="dxa"/>
          </w:tcPr>
          <w:p w14:paraId="5945AFC3" w14:textId="77777777" w:rsidR="00201252" w:rsidRPr="00043136" w:rsidRDefault="00201252" w:rsidP="00FF0D27">
            <w:pPr>
              <w:rPr>
                <w:b/>
                <w:color w:val="FF0000"/>
              </w:rPr>
            </w:pPr>
          </w:p>
        </w:tc>
        <w:tc>
          <w:tcPr>
            <w:tcW w:w="1559" w:type="dxa"/>
          </w:tcPr>
          <w:p w14:paraId="6174A288" w14:textId="77777777" w:rsidR="00201252" w:rsidRPr="00043136" w:rsidRDefault="00201252" w:rsidP="00FF0D27">
            <w:pPr>
              <w:rPr>
                <w:b/>
                <w:color w:val="FF0000"/>
              </w:rPr>
            </w:pPr>
          </w:p>
        </w:tc>
      </w:tr>
    </w:tbl>
    <w:p w14:paraId="6400B915" w14:textId="77777777" w:rsidR="00201252" w:rsidRPr="00043136" w:rsidRDefault="00201252" w:rsidP="00201252">
      <w:pPr>
        <w:rPr>
          <w:b/>
          <w:color w:val="FF0000"/>
        </w:rPr>
      </w:pPr>
    </w:p>
    <w:p w14:paraId="5BE7A8AE" w14:textId="77777777" w:rsidR="00D41E1E" w:rsidRDefault="00D41E1E" w:rsidP="00201252">
      <w:pPr>
        <w:rPr>
          <w:b/>
          <w:color w:val="FF0000"/>
        </w:rPr>
      </w:pPr>
    </w:p>
    <w:p w14:paraId="498D8B66" w14:textId="77777777" w:rsidR="00D41E1E" w:rsidRDefault="00D41E1E" w:rsidP="00201252">
      <w:pPr>
        <w:rPr>
          <w:b/>
          <w:color w:val="FF0000"/>
        </w:rPr>
      </w:pPr>
    </w:p>
    <w:p w14:paraId="0AC93F7C" w14:textId="613F041C" w:rsidR="00201252" w:rsidRPr="00043136" w:rsidRDefault="00201252" w:rsidP="00201252">
      <w:pPr>
        <w:rPr>
          <w:b/>
          <w:color w:val="FF0000"/>
        </w:rPr>
      </w:pPr>
      <w:r w:rsidRPr="00043136">
        <w:rPr>
          <w:b/>
          <w:color w:val="FF0000"/>
        </w:rPr>
        <w:t>Amount in words……………………………………………………………………………………………………………………</w:t>
      </w:r>
    </w:p>
    <w:p w14:paraId="65953E41" w14:textId="77777777" w:rsidR="00201252" w:rsidRPr="00043136" w:rsidRDefault="00201252" w:rsidP="00201252">
      <w:pPr>
        <w:rPr>
          <w:b/>
          <w:color w:val="FF0000"/>
        </w:rPr>
      </w:pPr>
    </w:p>
    <w:p w14:paraId="29822506" w14:textId="5C737DB3" w:rsidR="00201252" w:rsidRPr="00043136" w:rsidRDefault="00201252" w:rsidP="00201252">
      <w:pPr>
        <w:rPr>
          <w:b/>
          <w:color w:val="FF0000"/>
        </w:rPr>
      </w:pPr>
      <w:r w:rsidRPr="00043136">
        <w:rPr>
          <w:b/>
          <w:color w:val="FF0000"/>
        </w:rPr>
        <w:t>Tenderers signature and stamp……………………………………………………………………………………………………</w:t>
      </w:r>
      <w:r w:rsidR="001E3F37">
        <w:rPr>
          <w:b/>
          <w:color w:val="FF0000"/>
        </w:rPr>
        <w:t>…………….</w:t>
      </w:r>
    </w:p>
    <w:p w14:paraId="00D30FC1" w14:textId="77777777" w:rsidR="00201252" w:rsidRPr="00043136" w:rsidRDefault="00201252" w:rsidP="00201252">
      <w:pPr>
        <w:rPr>
          <w:b/>
          <w:color w:val="FF0000"/>
        </w:rPr>
      </w:pPr>
    </w:p>
    <w:p w14:paraId="3C1017E9" w14:textId="09CC3ED8" w:rsidR="00201252" w:rsidRDefault="00201252" w:rsidP="00201252">
      <w:pPr>
        <w:rPr>
          <w:b/>
          <w:color w:val="FF0000"/>
        </w:rPr>
      </w:pPr>
      <w:r w:rsidRPr="00043136">
        <w:rPr>
          <w:b/>
          <w:color w:val="FF0000"/>
        </w:rPr>
        <w:t>Address……………………………………………………………………………………………………………………</w:t>
      </w:r>
    </w:p>
    <w:p w14:paraId="7B93A162" w14:textId="77777777" w:rsidR="001E3F37" w:rsidRPr="00043136" w:rsidRDefault="001E3F37" w:rsidP="00201252">
      <w:pPr>
        <w:rPr>
          <w:b/>
          <w:color w:val="FF0000"/>
        </w:rPr>
      </w:pPr>
    </w:p>
    <w:p w14:paraId="50721358" w14:textId="139D4F5E" w:rsidR="00201252" w:rsidRDefault="00201252" w:rsidP="00201252">
      <w:pPr>
        <w:rPr>
          <w:b/>
          <w:color w:val="FF0000"/>
        </w:rPr>
      </w:pPr>
      <w:r w:rsidRPr="00043136">
        <w:rPr>
          <w:b/>
          <w:color w:val="FF0000"/>
        </w:rPr>
        <w:t>Date…………………………………………………………………………………………………………………………</w:t>
      </w:r>
    </w:p>
    <w:p w14:paraId="14FA7D14" w14:textId="77777777" w:rsidR="001E3F37" w:rsidRPr="00043136" w:rsidRDefault="001E3F37" w:rsidP="00201252">
      <w:pPr>
        <w:rPr>
          <w:b/>
          <w:color w:val="FF0000"/>
        </w:rPr>
      </w:pPr>
    </w:p>
    <w:p w14:paraId="435D0A22" w14:textId="17E8747A" w:rsidR="00201252" w:rsidRDefault="00201252" w:rsidP="00201252">
      <w:pPr>
        <w:rPr>
          <w:b/>
          <w:color w:val="FF0000"/>
        </w:rPr>
      </w:pPr>
      <w:r w:rsidRPr="00043136">
        <w:rPr>
          <w:b/>
          <w:color w:val="FF0000"/>
        </w:rPr>
        <w:t>Witness Name…………………………………………………………………………………………………………………………</w:t>
      </w:r>
    </w:p>
    <w:p w14:paraId="4BC93693" w14:textId="77777777" w:rsidR="001E3F37" w:rsidRPr="00043136" w:rsidRDefault="001E3F37" w:rsidP="00201252">
      <w:pPr>
        <w:rPr>
          <w:b/>
          <w:color w:val="FF0000"/>
        </w:rPr>
      </w:pPr>
    </w:p>
    <w:p w14:paraId="635A9B28" w14:textId="214E6672" w:rsidR="00201252" w:rsidRDefault="00201252" w:rsidP="00201252">
      <w:pPr>
        <w:rPr>
          <w:b/>
          <w:color w:val="FF0000"/>
        </w:rPr>
      </w:pPr>
      <w:r w:rsidRPr="00043136">
        <w:rPr>
          <w:b/>
          <w:color w:val="FF0000"/>
        </w:rPr>
        <w:t>Signature……………………………………………………………………………………………………………………</w:t>
      </w:r>
    </w:p>
    <w:p w14:paraId="57BCE221" w14:textId="77777777" w:rsidR="001E3F37" w:rsidRPr="00043136" w:rsidRDefault="001E3F37" w:rsidP="00201252">
      <w:pPr>
        <w:rPr>
          <w:b/>
          <w:color w:val="FF0000"/>
        </w:rPr>
      </w:pPr>
    </w:p>
    <w:p w14:paraId="25FF4172" w14:textId="10A5B3E6" w:rsidR="00201252" w:rsidRPr="00043136" w:rsidRDefault="00201252" w:rsidP="00201252">
      <w:pPr>
        <w:rPr>
          <w:b/>
          <w:color w:val="FF0000"/>
        </w:rPr>
      </w:pPr>
      <w:r w:rsidRPr="00043136">
        <w:rPr>
          <w:b/>
          <w:color w:val="FF0000"/>
        </w:rPr>
        <w:t>Address……………………………………………………………………………………………………………………</w:t>
      </w:r>
    </w:p>
    <w:p w14:paraId="5DFAED73" w14:textId="77777777" w:rsidR="00201252" w:rsidRPr="00201252" w:rsidRDefault="00201252" w:rsidP="00201252">
      <w:pPr>
        <w:tabs>
          <w:tab w:val="left" w:pos="622"/>
          <w:tab w:val="left" w:pos="623"/>
        </w:tabs>
        <w:spacing w:before="123"/>
      </w:pPr>
    </w:p>
    <w:p w14:paraId="6DF4AFBA" w14:textId="77777777" w:rsidR="00607E22" w:rsidRDefault="00607E22">
      <w:pPr>
        <w:sectPr w:rsidR="00607E22" w:rsidSect="0057096D">
          <w:headerReference w:type="default" r:id="rId213"/>
          <w:pgSz w:w="11910" w:h="16840"/>
          <w:pgMar w:top="1134" w:right="520" w:bottom="640" w:left="720" w:header="0" w:footer="441" w:gutter="0"/>
          <w:cols w:space="720"/>
        </w:sectPr>
      </w:pPr>
    </w:p>
    <w:p w14:paraId="5F066668" w14:textId="77777777" w:rsidR="00607E22" w:rsidRDefault="00154745">
      <w:pPr>
        <w:pStyle w:val="Heading3"/>
        <w:spacing w:before="131"/>
        <w:ind w:left="3546" w:right="3259"/>
        <w:jc w:val="center"/>
      </w:pPr>
      <w:bookmarkStart w:id="15" w:name="_Toc86825761"/>
      <w:r>
        <w:rPr>
          <w:color w:val="231F20"/>
        </w:rPr>
        <w:t>SITE ORGANIZATION</w:t>
      </w:r>
      <w:bookmarkEnd w:id="15"/>
    </w:p>
    <w:p w14:paraId="13939D18" w14:textId="77777777" w:rsidR="00607E22" w:rsidRDefault="00607E22">
      <w:pPr>
        <w:pStyle w:val="BodyText"/>
        <w:rPr>
          <w:b/>
          <w:sz w:val="20"/>
        </w:rPr>
      </w:pPr>
    </w:p>
    <w:p w14:paraId="20FE581E" w14:textId="77777777" w:rsidR="00607E22" w:rsidRDefault="00607E22">
      <w:pPr>
        <w:pStyle w:val="BodyText"/>
        <w:rPr>
          <w:b/>
          <w:sz w:val="20"/>
        </w:rPr>
      </w:pPr>
    </w:p>
    <w:p w14:paraId="58874BCB" w14:textId="77777777" w:rsidR="00607E22" w:rsidRDefault="00607E22">
      <w:pPr>
        <w:pStyle w:val="BodyText"/>
        <w:rPr>
          <w:b/>
          <w:sz w:val="20"/>
        </w:rPr>
      </w:pPr>
    </w:p>
    <w:p w14:paraId="59737CDE" w14:textId="77777777" w:rsidR="00607E22" w:rsidRDefault="00607E22">
      <w:pPr>
        <w:pStyle w:val="BodyText"/>
        <w:rPr>
          <w:b/>
          <w:sz w:val="20"/>
        </w:rPr>
      </w:pPr>
    </w:p>
    <w:p w14:paraId="3E8A2D7C" w14:textId="77777777" w:rsidR="00607E22" w:rsidRDefault="00607E22">
      <w:pPr>
        <w:pStyle w:val="BodyText"/>
        <w:rPr>
          <w:b/>
          <w:sz w:val="20"/>
        </w:rPr>
      </w:pPr>
    </w:p>
    <w:p w14:paraId="55FFC9E8" w14:textId="77777777" w:rsidR="00607E22" w:rsidRDefault="00607E22">
      <w:pPr>
        <w:pStyle w:val="BodyText"/>
        <w:rPr>
          <w:b/>
          <w:sz w:val="20"/>
        </w:rPr>
      </w:pPr>
    </w:p>
    <w:p w14:paraId="50F1BDA5" w14:textId="77777777" w:rsidR="00607E22" w:rsidRDefault="00607E22">
      <w:pPr>
        <w:pStyle w:val="BodyText"/>
        <w:rPr>
          <w:b/>
          <w:sz w:val="20"/>
        </w:rPr>
      </w:pPr>
    </w:p>
    <w:p w14:paraId="65054026" w14:textId="77777777" w:rsidR="00607E22" w:rsidRDefault="00607E22">
      <w:pPr>
        <w:pStyle w:val="BodyText"/>
        <w:rPr>
          <w:b/>
          <w:sz w:val="20"/>
        </w:rPr>
      </w:pPr>
    </w:p>
    <w:p w14:paraId="157AF083" w14:textId="77777777" w:rsidR="00607E22" w:rsidRDefault="00607E22">
      <w:pPr>
        <w:pStyle w:val="BodyText"/>
        <w:rPr>
          <w:b/>
          <w:sz w:val="20"/>
        </w:rPr>
      </w:pPr>
    </w:p>
    <w:p w14:paraId="28698AFD" w14:textId="77777777" w:rsidR="00607E22" w:rsidRDefault="00607E22">
      <w:pPr>
        <w:pStyle w:val="BodyText"/>
        <w:rPr>
          <w:b/>
          <w:sz w:val="20"/>
        </w:rPr>
      </w:pPr>
    </w:p>
    <w:p w14:paraId="7405C4A1" w14:textId="77777777" w:rsidR="00607E22" w:rsidRDefault="00607E22">
      <w:pPr>
        <w:pStyle w:val="BodyText"/>
        <w:rPr>
          <w:b/>
          <w:sz w:val="20"/>
        </w:rPr>
      </w:pPr>
    </w:p>
    <w:p w14:paraId="1C554196" w14:textId="77777777" w:rsidR="00607E22" w:rsidRDefault="00607E22">
      <w:pPr>
        <w:pStyle w:val="BodyText"/>
        <w:rPr>
          <w:b/>
          <w:sz w:val="20"/>
        </w:rPr>
      </w:pPr>
    </w:p>
    <w:p w14:paraId="0DC1DCF4" w14:textId="77777777" w:rsidR="00607E22" w:rsidRDefault="00607E22">
      <w:pPr>
        <w:pStyle w:val="BodyText"/>
        <w:rPr>
          <w:b/>
          <w:sz w:val="20"/>
        </w:rPr>
      </w:pPr>
    </w:p>
    <w:p w14:paraId="61463EBA" w14:textId="77777777" w:rsidR="00607E22" w:rsidRDefault="00607E22">
      <w:pPr>
        <w:pStyle w:val="BodyText"/>
        <w:rPr>
          <w:b/>
          <w:sz w:val="20"/>
        </w:rPr>
      </w:pPr>
    </w:p>
    <w:p w14:paraId="5EE1475A" w14:textId="77777777" w:rsidR="00607E22" w:rsidRDefault="00607E22">
      <w:pPr>
        <w:pStyle w:val="BodyText"/>
        <w:rPr>
          <w:b/>
          <w:sz w:val="20"/>
        </w:rPr>
      </w:pPr>
    </w:p>
    <w:p w14:paraId="037B231D" w14:textId="77777777" w:rsidR="00607E22" w:rsidRDefault="00607E22">
      <w:pPr>
        <w:pStyle w:val="BodyText"/>
        <w:spacing w:before="4"/>
        <w:rPr>
          <w:b/>
          <w:sz w:val="14"/>
        </w:rPr>
      </w:pPr>
    </w:p>
    <w:p w14:paraId="25FEB3BA" w14:textId="77777777" w:rsidR="00607E22" w:rsidRDefault="00607E22">
      <w:pPr>
        <w:rPr>
          <w:sz w:val="14"/>
        </w:rPr>
        <w:sectPr w:rsidR="00607E22">
          <w:pgSz w:w="11910" w:h="16840"/>
          <w:pgMar w:top="660" w:right="520" w:bottom="640" w:left="720" w:header="0" w:footer="441" w:gutter="0"/>
          <w:cols w:space="720"/>
        </w:sectPr>
      </w:pPr>
    </w:p>
    <w:p w14:paraId="3741B625" w14:textId="77777777" w:rsidR="00607E22" w:rsidRDefault="00154745">
      <w:pPr>
        <w:spacing w:before="150"/>
        <w:ind w:left="3546" w:right="3740"/>
        <w:jc w:val="center"/>
        <w:rPr>
          <w:b/>
          <w:sz w:val="24"/>
        </w:rPr>
      </w:pPr>
      <w:r>
        <w:rPr>
          <w:b/>
          <w:color w:val="231F20"/>
          <w:sz w:val="24"/>
        </w:rPr>
        <w:t>METHOD STATEMENT</w:t>
      </w:r>
    </w:p>
    <w:p w14:paraId="6EF57F88" w14:textId="77777777" w:rsidR="00607E22" w:rsidRDefault="00607E22">
      <w:pPr>
        <w:pStyle w:val="BodyText"/>
        <w:rPr>
          <w:b/>
          <w:sz w:val="20"/>
        </w:rPr>
      </w:pPr>
    </w:p>
    <w:p w14:paraId="5B2A794B" w14:textId="77777777" w:rsidR="00607E22" w:rsidRDefault="00607E22">
      <w:pPr>
        <w:pStyle w:val="BodyText"/>
        <w:rPr>
          <w:b/>
          <w:sz w:val="20"/>
        </w:rPr>
      </w:pPr>
    </w:p>
    <w:p w14:paraId="077C19E0" w14:textId="77777777" w:rsidR="00607E22" w:rsidRDefault="00607E22">
      <w:pPr>
        <w:pStyle w:val="BodyText"/>
        <w:rPr>
          <w:b/>
          <w:sz w:val="20"/>
        </w:rPr>
      </w:pPr>
    </w:p>
    <w:p w14:paraId="3EF961DE" w14:textId="77777777" w:rsidR="00607E22" w:rsidRDefault="00607E22">
      <w:pPr>
        <w:pStyle w:val="BodyText"/>
        <w:rPr>
          <w:b/>
          <w:sz w:val="20"/>
        </w:rPr>
      </w:pPr>
    </w:p>
    <w:p w14:paraId="002C6409" w14:textId="77777777" w:rsidR="00607E22" w:rsidRDefault="00607E22">
      <w:pPr>
        <w:pStyle w:val="BodyText"/>
        <w:rPr>
          <w:b/>
          <w:sz w:val="20"/>
        </w:rPr>
      </w:pPr>
    </w:p>
    <w:p w14:paraId="42064D57" w14:textId="77777777" w:rsidR="00607E22" w:rsidRDefault="00607E22">
      <w:pPr>
        <w:pStyle w:val="BodyText"/>
        <w:rPr>
          <w:b/>
          <w:sz w:val="20"/>
        </w:rPr>
      </w:pPr>
    </w:p>
    <w:p w14:paraId="06D1D28F" w14:textId="77777777" w:rsidR="00607E22" w:rsidRDefault="00607E22">
      <w:pPr>
        <w:pStyle w:val="BodyText"/>
        <w:rPr>
          <w:b/>
          <w:sz w:val="20"/>
        </w:rPr>
      </w:pPr>
    </w:p>
    <w:p w14:paraId="3A87728B" w14:textId="77777777" w:rsidR="00607E22" w:rsidRDefault="00607E22">
      <w:pPr>
        <w:pStyle w:val="BodyText"/>
        <w:rPr>
          <w:b/>
          <w:sz w:val="20"/>
        </w:rPr>
      </w:pPr>
    </w:p>
    <w:p w14:paraId="794219FB" w14:textId="77777777" w:rsidR="00607E22" w:rsidRDefault="00607E22">
      <w:pPr>
        <w:pStyle w:val="BodyText"/>
        <w:rPr>
          <w:b/>
          <w:sz w:val="20"/>
        </w:rPr>
      </w:pPr>
    </w:p>
    <w:p w14:paraId="77EBAA11" w14:textId="77777777" w:rsidR="00607E22" w:rsidRDefault="00607E22">
      <w:pPr>
        <w:pStyle w:val="BodyText"/>
        <w:rPr>
          <w:b/>
          <w:sz w:val="20"/>
        </w:rPr>
      </w:pPr>
    </w:p>
    <w:p w14:paraId="26E83FFE" w14:textId="77777777" w:rsidR="00607E22" w:rsidRDefault="00607E22">
      <w:pPr>
        <w:pStyle w:val="BodyText"/>
        <w:rPr>
          <w:b/>
          <w:sz w:val="20"/>
        </w:rPr>
      </w:pPr>
    </w:p>
    <w:p w14:paraId="36EBC9D1" w14:textId="77777777" w:rsidR="00607E22" w:rsidRDefault="00607E22">
      <w:pPr>
        <w:pStyle w:val="BodyText"/>
        <w:rPr>
          <w:b/>
          <w:sz w:val="20"/>
        </w:rPr>
      </w:pPr>
    </w:p>
    <w:p w14:paraId="0EAA28E7" w14:textId="77777777" w:rsidR="00607E22" w:rsidRDefault="00607E22">
      <w:pPr>
        <w:pStyle w:val="BodyText"/>
        <w:rPr>
          <w:b/>
          <w:sz w:val="20"/>
        </w:rPr>
      </w:pPr>
    </w:p>
    <w:p w14:paraId="30EFCE75" w14:textId="77777777" w:rsidR="00607E22" w:rsidRDefault="00607E22">
      <w:pPr>
        <w:pStyle w:val="BodyText"/>
        <w:rPr>
          <w:b/>
          <w:sz w:val="20"/>
        </w:rPr>
      </w:pPr>
    </w:p>
    <w:p w14:paraId="7AD01C3E" w14:textId="77777777" w:rsidR="00607E22" w:rsidRDefault="00607E22">
      <w:pPr>
        <w:pStyle w:val="BodyText"/>
        <w:rPr>
          <w:b/>
          <w:sz w:val="20"/>
        </w:rPr>
      </w:pPr>
    </w:p>
    <w:p w14:paraId="1CD86A24" w14:textId="77777777" w:rsidR="00607E22" w:rsidRDefault="00607E22">
      <w:pPr>
        <w:pStyle w:val="BodyText"/>
        <w:spacing w:before="8"/>
        <w:rPr>
          <w:b/>
          <w:sz w:val="12"/>
        </w:rPr>
      </w:pPr>
    </w:p>
    <w:p w14:paraId="356CA50B" w14:textId="77777777" w:rsidR="00607E22" w:rsidRDefault="00607E22">
      <w:pPr>
        <w:rPr>
          <w:sz w:val="12"/>
        </w:rPr>
        <w:sectPr w:rsidR="00607E22">
          <w:pgSz w:w="11910" w:h="16840"/>
          <w:pgMar w:top="660" w:right="520" w:bottom="640" w:left="720" w:header="0" w:footer="441" w:gutter="0"/>
          <w:cols w:space="720"/>
        </w:sectPr>
      </w:pPr>
    </w:p>
    <w:p w14:paraId="24047927" w14:textId="77777777" w:rsidR="00607E22" w:rsidRDefault="00154745">
      <w:pPr>
        <w:spacing w:before="126"/>
        <w:ind w:left="3546" w:right="3738"/>
        <w:jc w:val="center"/>
        <w:rPr>
          <w:b/>
          <w:sz w:val="24"/>
        </w:rPr>
      </w:pPr>
      <w:r>
        <w:rPr>
          <w:b/>
          <w:color w:val="231F20"/>
          <w:sz w:val="24"/>
        </w:rPr>
        <w:t>MOBILIZATION SCHEDULE</w:t>
      </w:r>
    </w:p>
    <w:p w14:paraId="5AA8A50F" w14:textId="77777777" w:rsidR="00607E22" w:rsidRDefault="00607E22">
      <w:pPr>
        <w:pStyle w:val="BodyText"/>
        <w:rPr>
          <w:b/>
          <w:sz w:val="20"/>
        </w:rPr>
      </w:pPr>
    </w:p>
    <w:p w14:paraId="12D10CC4" w14:textId="77777777" w:rsidR="00607E22" w:rsidRDefault="00607E22">
      <w:pPr>
        <w:pStyle w:val="BodyText"/>
        <w:rPr>
          <w:b/>
          <w:sz w:val="20"/>
        </w:rPr>
      </w:pPr>
    </w:p>
    <w:p w14:paraId="78E36649" w14:textId="77777777" w:rsidR="00607E22" w:rsidRDefault="00607E22">
      <w:pPr>
        <w:pStyle w:val="BodyText"/>
        <w:rPr>
          <w:b/>
          <w:sz w:val="20"/>
        </w:rPr>
      </w:pPr>
    </w:p>
    <w:p w14:paraId="46D7E95E" w14:textId="77777777" w:rsidR="00607E22" w:rsidRDefault="00607E22">
      <w:pPr>
        <w:pStyle w:val="BodyText"/>
        <w:rPr>
          <w:b/>
          <w:sz w:val="20"/>
        </w:rPr>
      </w:pPr>
    </w:p>
    <w:p w14:paraId="642095E2" w14:textId="77777777" w:rsidR="00607E22" w:rsidRDefault="00607E22">
      <w:pPr>
        <w:pStyle w:val="BodyText"/>
        <w:rPr>
          <w:b/>
          <w:sz w:val="20"/>
        </w:rPr>
      </w:pPr>
    </w:p>
    <w:p w14:paraId="5122FE08" w14:textId="77777777" w:rsidR="00607E22" w:rsidRDefault="00607E22">
      <w:pPr>
        <w:pStyle w:val="BodyText"/>
        <w:rPr>
          <w:b/>
          <w:sz w:val="20"/>
        </w:rPr>
      </w:pPr>
    </w:p>
    <w:p w14:paraId="46784735" w14:textId="77777777" w:rsidR="00607E22" w:rsidRDefault="00607E22">
      <w:pPr>
        <w:pStyle w:val="BodyText"/>
        <w:rPr>
          <w:b/>
          <w:sz w:val="20"/>
        </w:rPr>
      </w:pPr>
    </w:p>
    <w:p w14:paraId="0F508EFA" w14:textId="77777777" w:rsidR="00607E22" w:rsidRDefault="00607E22">
      <w:pPr>
        <w:pStyle w:val="BodyText"/>
        <w:rPr>
          <w:b/>
          <w:sz w:val="20"/>
        </w:rPr>
      </w:pPr>
    </w:p>
    <w:p w14:paraId="2089D4AE" w14:textId="77777777" w:rsidR="00607E22" w:rsidRDefault="00607E22">
      <w:pPr>
        <w:pStyle w:val="BodyText"/>
        <w:rPr>
          <w:b/>
          <w:sz w:val="20"/>
        </w:rPr>
      </w:pPr>
    </w:p>
    <w:p w14:paraId="62B0D21A" w14:textId="77777777" w:rsidR="00607E22" w:rsidRDefault="00607E22">
      <w:pPr>
        <w:pStyle w:val="BodyText"/>
        <w:rPr>
          <w:b/>
          <w:sz w:val="20"/>
        </w:rPr>
      </w:pPr>
    </w:p>
    <w:p w14:paraId="347926CF" w14:textId="77777777" w:rsidR="00607E22" w:rsidRDefault="00607E22">
      <w:pPr>
        <w:pStyle w:val="BodyText"/>
        <w:rPr>
          <w:b/>
          <w:sz w:val="20"/>
        </w:rPr>
      </w:pPr>
    </w:p>
    <w:p w14:paraId="26D2943D" w14:textId="77777777" w:rsidR="00607E22" w:rsidRDefault="00607E22">
      <w:pPr>
        <w:pStyle w:val="BodyText"/>
        <w:rPr>
          <w:b/>
          <w:sz w:val="20"/>
        </w:rPr>
      </w:pPr>
    </w:p>
    <w:p w14:paraId="778DB51C" w14:textId="77777777" w:rsidR="00607E22" w:rsidRDefault="00607E22">
      <w:pPr>
        <w:pStyle w:val="BodyText"/>
        <w:rPr>
          <w:b/>
          <w:sz w:val="20"/>
        </w:rPr>
      </w:pPr>
    </w:p>
    <w:p w14:paraId="1269E1EB" w14:textId="77777777" w:rsidR="00607E22" w:rsidRDefault="00607E22">
      <w:pPr>
        <w:pStyle w:val="BodyText"/>
        <w:rPr>
          <w:b/>
          <w:sz w:val="20"/>
        </w:rPr>
      </w:pPr>
    </w:p>
    <w:p w14:paraId="030CB9D5" w14:textId="77777777" w:rsidR="00607E22" w:rsidRDefault="00607E22">
      <w:pPr>
        <w:pStyle w:val="BodyText"/>
        <w:rPr>
          <w:b/>
          <w:sz w:val="20"/>
        </w:rPr>
      </w:pPr>
    </w:p>
    <w:p w14:paraId="1A41E278" w14:textId="77777777" w:rsidR="00607E22" w:rsidRDefault="00607E22">
      <w:pPr>
        <w:pStyle w:val="BodyText"/>
        <w:spacing w:before="9"/>
        <w:rPr>
          <w:b/>
          <w:sz w:val="14"/>
        </w:rPr>
      </w:pPr>
    </w:p>
    <w:p w14:paraId="6C99D103" w14:textId="77777777" w:rsidR="00607E22" w:rsidRDefault="00607E22">
      <w:pPr>
        <w:rPr>
          <w:sz w:val="14"/>
        </w:rPr>
        <w:sectPr w:rsidR="00607E22">
          <w:pgSz w:w="11910" w:h="16840"/>
          <w:pgMar w:top="660" w:right="520" w:bottom="640" w:left="720" w:header="0" w:footer="441" w:gutter="0"/>
          <w:cols w:space="720"/>
        </w:sectPr>
      </w:pPr>
    </w:p>
    <w:p w14:paraId="63F45281" w14:textId="77777777" w:rsidR="00607E22" w:rsidRDefault="00154745">
      <w:pPr>
        <w:spacing w:before="138"/>
        <w:ind w:left="3546" w:right="3743"/>
        <w:jc w:val="center"/>
        <w:rPr>
          <w:b/>
          <w:sz w:val="24"/>
        </w:rPr>
      </w:pPr>
      <w:r>
        <w:rPr>
          <w:b/>
          <w:color w:val="231F20"/>
          <w:sz w:val="24"/>
        </w:rPr>
        <w:t>CONSTRUCTION SCHEDULE</w:t>
      </w:r>
    </w:p>
    <w:p w14:paraId="2F0E06CA" w14:textId="77777777" w:rsidR="00607E22" w:rsidRDefault="00607E22">
      <w:pPr>
        <w:pStyle w:val="BodyText"/>
        <w:rPr>
          <w:b/>
          <w:sz w:val="20"/>
        </w:rPr>
      </w:pPr>
    </w:p>
    <w:p w14:paraId="48274AC0" w14:textId="77777777" w:rsidR="00607E22" w:rsidRDefault="00607E22">
      <w:pPr>
        <w:pStyle w:val="BodyText"/>
        <w:rPr>
          <w:b/>
          <w:sz w:val="20"/>
        </w:rPr>
      </w:pPr>
    </w:p>
    <w:p w14:paraId="266B79A6" w14:textId="77777777" w:rsidR="00607E22" w:rsidRDefault="00607E22">
      <w:pPr>
        <w:pStyle w:val="BodyText"/>
        <w:rPr>
          <w:b/>
          <w:sz w:val="20"/>
        </w:rPr>
      </w:pPr>
    </w:p>
    <w:p w14:paraId="04269D3D" w14:textId="77777777" w:rsidR="00607E22" w:rsidRDefault="00607E22">
      <w:pPr>
        <w:pStyle w:val="BodyText"/>
        <w:rPr>
          <w:b/>
          <w:sz w:val="20"/>
        </w:rPr>
      </w:pPr>
    </w:p>
    <w:p w14:paraId="586AEF05" w14:textId="77777777" w:rsidR="00607E22" w:rsidRDefault="00607E22">
      <w:pPr>
        <w:pStyle w:val="BodyText"/>
        <w:rPr>
          <w:b/>
          <w:sz w:val="20"/>
        </w:rPr>
      </w:pPr>
    </w:p>
    <w:p w14:paraId="1960860F" w14:textId="77777777" w:rsidR="00607E22" w:rsidRDefault="00607E22">
      <w:pPr>
        <w:pStyle w:val="BodyText"/>
        <w:rPr>
          <w:b/>
          <w:sz w:val="20"/>
        </w:rPr>
      </w:pPr>
    </w:p>
    <w:p w14:paraId="2703AEDD" w14:textId="77777777" w:rsidR="00607E22" w:rsidRDefault="00607E22">
      <w:pPr>
        <w:pStyle w:val="BodyText"/>
        <w:rPr>
          <w:b/>
          <w:sz w:val="20"/>
        </w:rPr>
      </w:pPr>
    </w:p>
    <w:p w14:paraId="53581DB7" w14:textId="77777777" w:rsidR="00607E22" w:rsidRDefault="00607E22">
      <w:pPr>
        <w:pStyle w:val="BodyText"/>
        <w:rPr>
          <w:b/>
          <w:sz w:val="20"/>
        </w:rPr>
      </w:pPr>
    </w:p>
    <w:p w14:paraId="7678CF9E" w14:textId="77777777" w:rsidR="00607E22" w:rsidRDefault="00607E22">
      <w:pPr>
        <w:pStyle w:val="BodyText"/>
        <w:rPr>
          <w:b/>
          <w:sz w:val="20"/>
        </w:rPr>
      </w:pPr>
    </w:p>
    <w:p w14:paraId="13C1CDF2" w14:textId="77777777" w:rsidR="00607E22" w:rsidRDefault="00607E22">
      <w:pPr>
        <w:pStyle w:val="BodyText"/>
        <w:rPr>
          <w:b/>
          <w:sz w:val="20"/>
        </w:rPr>
      </w:pPr>
    </w:p>
    <w:p w14:paraId="0D0685F9" w14:textId="77777777" w:rsidR="00607E22" w:rsidRDefault="00607E22">
      <w:pPr>
        <w:pStyle w:val="BodyText"/>
        <w:rPr>
          <w:b/>
          <w:sz w:val="20"/>
        </w:rPr>
      </w:pPr>
    </w:p>
    <w:p w14:paraId="4E4E58C1" w14:textId="77777777" w:rsidR="00607E22" w:rsidRDefault="00607E22">
      <w:pPr>
        <w:pStyle w:val="BodyText"/>
        <w:rPr>
          <w:b/>
          <w:sz w:val="20"/>
        </w:rPr>
      </w:pPr>
    </w:p>
    <w:p w14:paraId="2EAFBFE7" w14:textId="77777777" w:rsidR="00607E22" w:rsidRDefault="00607E22">
      <w:pPr>
        <w:pStyle w:val="BodyText"/>
        <w:rPr>
          <w:b/>
          <w:sz w:val="20"/>
        </w:rPr>
      </w:pPr>
    </w:p>
    <w:p w14:paraId="2761C7F4" w14:textId="77777777" w:rsidR="00607E22" w:rsidRDefault="00607E22">
      <w:pPr>
        <w:pStyle w:val="BodyText"/>
        <w:rPr>
          <w:b/>
          <w:sz w:val="20"/>
        </w:rPr>
      </w:pPr>
    </w:p>
    <w:p w14:paraId="6D40969B" w14:textId="77777777" w:rsidR="00607E22" w:rsidRDefault="00607E22">
      <w:pPr>
        <w:pStyle w:val="BodyText"/>
        <w:rPr>
          <w:b/>
          <w:sz w:val="20"/>
        </w:rPr>
      </w:pPr>
    </w:p>
    <w:p w14:paraId="61DEB6A3" w14:textId="77777777" w:rsidR="00607E22" w:rsidRDefault="00607E22">
      <w:pPr>
        <w:pStyle w:val="BodyText"/>
        <w:spacing w:before="8"/>
        <w:rPr>
          <w:b/>
          <w:sz w:val="13"/>
        </w:rPr>
      </w:pPr>
    </w:p>
    <w:p w14:paraId="38116EA5" w14:textId="77777777" w:rsidR="00607E22" w:rsidRDefault="00607E22">
      <w:pPr>
        <w:rPr>
          <w:sz w:val="13"/>
        </w:rPr>
        <w:sectPr w:rsidR="00607E22">
          <w:pgSz w:w="11910" w:h="16840"/>
          <w:pgMar w:top="660" w:right="520" w:bottom="640" w:left="720" w:header="0" w:footer="441" w:gutter="0"/>
          <w:cols w:space="720"/>
        </w:sectPr>
      </w:pPr>
    </w:p>
    <w:p w14:paraId="0FCE8B35" w14:textId="77777777" w:rsidR="00607E22" w:rsidRDefault="00154745">
      <w:pPr>
        <w:spacing w:before="177" w:line="444" w:lineRule="auto"/>
        <w:ind w:left="130" w:right="7473"/>
        <w:rPr>
          <w:b/>
          <w:sz w:val="24"/>
        </w:rPr>
      </w:pPr>
      <w:r>
        <w:rPr>
          <w:b/>
          <w:color w:val="231F20"/>
          <w:sz w:val="24"/>
        </w:rPr>
        <w:t>Contractor's Equipment Form EQU</w:t>
      </w:r>
    </w:p>
    <w:p w14:paraId="01BF2CE0" w14:textId="77777777" w:rsidR="00607E22" w:rsidRDefault="00154745">
      <w:pPr>
        <w:pStyle w:val="BodyText"/>
        <w:spacing w:before="7" w:line="230" w:lineRule="auto"/>
        <w:ind w:left="130" w:right="329"/>
        <w:jc w:val="both"/>
      </w:pPr>
      <w:r>
        <w:rPr>
          <w:color w:val="231F20"/>
        </w:rPr>
        <w:t>The Tenderer shall provide adequate information to demonstrate clearly that it has the capability to meet the requirements</w:t>
      </w:r>
      <w:r w:rsidR="00C535AE">
        <w:rPr>
          <w:color w:val="231F20"/>
        </w:rPr>
        <w:t xml:space="preserve"> </w:t>
      </w:r>
      <w:r>
        <w:rPr>
          <w:color w:val="231F20"/>
        </w:rPr>
        <w:t>for</w:t>
      </w:r>
      <w:r w:rsidR="00C535AE">
        <w:rPr>
          <w:color w:val="231F20"/>
        </w:rPr>
        <w:t xml:space="preserve"> </w:t>
      </w:r>
      <w:r>
        <w:rPr>
          <w:color w:val="231F20"/>
        </w:rPr>
        <w:t>the</w:t>
      </w:r>
      <w:r w:rsidR="00C535AE">
        <w:rPr>
          <w:color w:val="231F20"/>
        </w:rPr>
        <w:t xml:space="preserve"> </w:t>
      </w:r>
      <w:r>
        <w:rPr>
          <w:color w:val="231F20"/>
        </w:rPr>
        <w:t>key</w:t>
      </w:r>
      <w:r w:rsidR="00C535AE">
        <w:rPr>
          <w:color w:val="231F20"/>
        </w:rPr>
        <w:t xml:space="preserve"> </w:t>
      </w:r>
      <w:r>
        <w:rPr>
          <w:color w:val="231F20"/>
        </w:rPr>
        <w:t>Contractor's</w:t>
      </w:r>
      <w:r w:rsidR="00C535AE">
        <w:rPr>
          <w:color w:val="231F20"/>
        </w:rPr>
        <w:t xml:space="preserve"> </w:t>
      </w:r>
      <w:r>
        <w:rPr>
          <w:color w:val="231F20"/>
        </w:rPr>
        <w:t>equipment</w:t>
      </w:r>
      <w:r w:rsidR="00C535AE">
        <w:rPr>
          <w:color w:val="231F20"/>
        </w:rPr>
        <w:t xml:space="preserve"> </w:t>
      </w:r>
      <w:r>
        <w:rPr>
          <w:color w:val="231F20"/>
        </w:rPr>
        <w:t>listed</w:t>
      </w:r>
      <w:r w:rsidR="00C535AE">
        <w:rPr>
          <w:color w:val="231F20"/>
        </w:rPr>
        <w:t xml:space="preserve"> </w:t>
      </w:r>
      <w:r>
        <w:rPr>
          <w:color w:val="231F20"/>
        </w:rPr>
        <w:t>in</w:t>
      </w:r>
      <w:r w:rsidR="00C535AE">
        <w:rPr>
          <w:color w:val="231F20"/>
        </w:rPr>
        <w:t xml:space="preserve"> </w:t>
      </w:r>
      <w:r>
        <w:rPr>
          <w:color w:val="231F20"/>
        </w:rPr>
        <w:t>Section</w:t>
      </w:r>
      <w:r w:rsidR="00C535AE">
        <w:rPr>
          <w:color w:val="231F20"/>
        </w:rPr>
        <w:t xml:space="preserve"> </w:t>
      </w:r>
      <w:r>
        <w:rPr>
          <w:color w:val="231F20"/>
        </w:rPr>
        <w:t>III,</w:t>
      </w:r>
      <w:r w:rsidR="00C535AE">
        <w:rPr>
          <w:color w:val="231F20"/>
        </w:rPr>
        <w:t xml:space="preserve"> </w:t>
      </w:r>
      <w:r>
        <w:rPr>
          <w:color w:val="231F20"/>
        </w:rPr>
        <w:t>Evaluation</w:t>
      </w:r>
      <w:r w:rsidR="00C535AE">
        <w:rPr>
          <w:color w:val="231F20"/>
        </w:rPr>
        <w:t xml:space="preserve"> </w:t>
      </w:r>
      <w:r>
        <w:rPr>
          <w:color w:val="231F20"/>
        </w:rPr>
        <w:t>and</w:t>
      </w:r>
      <w:r w:rsidR="00C535AE">
        <w:rPr>
          <w:color w:val="231F20"/>
        </w:rPr>
        <w:t xml:space="preserve"> </w:t>
      </w:r>
      <w:r>
        <w:rPr>
          <w:color w:val="231F20"/>
        </w:rPr>
        <w:t>Qualiﬁcation</w:t>
      </w:r>
      <w:r w:rsidR="00C535AE">
        <w:rPr>
          <w:color w:val="231F20"/>
        </w:rPr>
        <w:t xml:space="preserve"> </w:t>
      </w:r>
      <w:r>
        <w:rPr>
          <w:color w:val="231F20"/>
        </w:rPr>
        <w:t>Criteria.</w:t>
      </w:r>
      <w:r w:rsidR="00C535AE">
        <w:rPr>
          <w:color w:val="231F20"/>
        </w:rPr>
        <w:t xml:space="preserve"> </w:t>
      </w:r>
      <w:r>
        <w:rPr>
          <w:color w:val="231F20"/>
        </w:rPr>
        <w:t>A</w:t>
      </w:r>
      <w:r w:rsidR="00C535AE">
        <w:rPr>
          <w:color w:val="231F20"/>
        </w:rPr>
        <w:t xml:space="preserve"> </w:t>
      </w:r>
      <w:r>
        <w:rPr>
          <w:color w:val="231F20"/>
        </w:rPr>
        <w:t>separate Form</w:t>
      </w:r>
      <w:r w:rsidR="00C535AE">
        <w:rPr>
          <w:color w:val="231F20"/>
        </w:rPr>
        <w:t xml:space="preserve"> </w:t>
      </w:r>
      <w:r>
        <w:rPr>
          <w:color w:val="231F20"/>
        </w:rPr>
        <w:t>shall</w:t>
      </w:r>
      <w:r w:rsidR="00C535AE">
        <w:rPr>
          <w:color w:val="231F20"/>
        </w:rPr>
        <w:t xml:space="preserve"> </w:t>
      </w:r>
      <w:r>
        <w:rPr>
          <w:color w:val="231F20"/>
        </w:rPr>
        <w:t>be</w:t>
      </w:r>
      <w:r w:rsidR="00C535AE">
        <w:rPr>
          <w:color w:val="231F20"/>
        </w:rPr>
        <w:t xml:space="preserve"> </w:t>
      </w:r>
      <w:r>
        <w:rPr>
          <w:color w:val="231F20"/>
        </w:rPr>
        <w:t>prepared</w:t>
      </w:r>
      <w:r w:rsidR="00C535AE">
        <w:rPr>
          <w:color w:val="231F20"/>
        </w:rPr>
        <w:t xml:space="preserve"> </w:t>
      </w:r>
      <w:r>
        <w:rPr>
          <w:color w:val="231F20"/>
        </w:rPr>
        <w:t>for</w:t>
      </w:r>
      <w:r w:rsidR="00C535AE">
        <w:rPr>
          <w:color w:val="231F20"/>
        </w:rPr>
        <w:t xml:space="preserve"> </w:t>
      </w:r>
      <w:r>
        <w:rPr>
          <w:color w:val="231F20"/>
        </w:rPr>
        <w:t>each</w:t>
      </w:r>
      <w:r w:rsidR="00C535AE">
        <w:rPr>
          <w:color w:val="231F20"/>
        </w:rPr>
        <w:t xml:space="preserve"> </w:t>
      </w:r>
      <w:r>
        <w:rPr>
          <w:color w:val="231F20"/>
        </w:rPr>
        <w:t>item</w:t>
      </w:r>
      <w:r w:rsidR="00C535AE">
        <w:rPr>
          <w:color w:val="231F20"/>
        </w:rPr>
        <w:t xml:space="preserve"> </w:t>
      </w:r>
      <w:r>
        <w:rPr>
          <w:color w:val="231F20"/>
        </w:rPr>
        <w:t>of</w:t>
      </w:r>
      <w:r w:rsidR="00C535AE">
        <w:rPr>
          <w:color w:val="231F20"/>
        </w:rPr>
        <w:t xml:space="preserve"> </w:t>
      </w:r>
      <w:r>
        <w:rPr>
          <w:color w:val="231F20"/>
        </w:rPr>
        <w:t>equipment</w:t>
      </w:r>
      <w:r w:rsidR="00C535AE">
        <w:rPr>
          <w:color w:val="231F20"/>
        </w:rPr>
        <w:t xml:space="preserve"> </w:t>
      </w:r>
      <w:r>
        <w:rPr>
          <w:color w:val="231F20"/>
        </w:rPr>
        <w:t>listed,</w:t>
      </w:r>
      <w:r w:rsidR="00C535AE">
        <w:rPr>
          <w:color w:val="231F20"/>
        </w:rPr>
        <w:t xml:space="preserve"> </w:t>
      </w:r>
      <w:r>
        <w:rPr>
          <w:color w:val="231F20"/>
        </w:rPr>
        <w:t>or</w:t>
      </w:r>
      <w:r w:rsidR="00C535AE">
        <w:rPr>
          <w:color w:val="231F20"/>
        </w:rPr>
        <w:t xml:space="preserve"> </w:t>
      </w:r>
      <w:r>
        <w:rPr>
          <w:color w:val="231F20"/>
        </w:rPr>
        <w:t>for</w:t>
      </w:r>
      <w:r w:rsidR="00C535AE">
        <w:rPr>
          <w:color w:val="231F20"/>
        </w:rPr>
        <w:t xml:space="preserve"> </w:t>
      </w:r>
      <w:r>
        <w:rPr>
          <w:color w:val="231F20"/>
        </w:rPr>
        <w:t>alternative</w:t>
      </w:r>
      <w:r w:rsidR="00C535AE">
        <w:rPr>
          <w:color w:val="231F20"/>
        </w:rPr>
        <w:t xml:space="preserve"> </w:t>
      </w:r>
      <w:r>
        <w:rPr>
          <w:color w:val="231F20"/>
        </w:rPr>
        <w:t>equipment</w:t>
      </w:r>
      <w:r w:rsidR="00C535AE">
        <w:rPr>
          <w:color w:val="231F20"/>
        </w:rPr>
        <w:t xml:space="preserve"> </w:t>
      </w:r>
      <w:r>
        <w:rPr>
          <w:color w:val="231F20"/>
        </w:rPr>
        <w:t>proposed</w:t>
      </w:r>
      <w:r w:rsidR="00C535AE">
        <w:rPr>
          <w:color w:val="231F20"/>
        </w:rPr>
        <w:t xml:space="preserve"> </w:t>
      </w:r>
      <w:r>
        <w:rPr>
          <w:color w:val="231F20"/>
        </w:rPr>
        <w:t>by</w:t>
      </w:r>
      <w:r w:rsidR="00C535AE">
        <w:rPr>
          <w:color w:val="231F20"/>
        </w:rPr>
        <w:t xml:space="preserve"> </w:t>
      </w:r>
      <w:r>
        <w:rPr>
          <w:color w:val="231F20"/>
        </w:rPr>
        <w:t>the</w:t>
      </w:r>
      <w:r w:rsidR="00C535AE">
        <w:rPr>
          <w:color w:val="231F20"/>
        </w:rPr>
        <w:t xml:space="preserve"> </w:t>
      </w:r>
      <w:r>
        <w:rPr>
          <w:color w:val="231F20"/>
          <w:spacing w:val="-4"/>
        </w:rPr>
        <w:t>Tenderer.</w:t>
      </w:r>
    </w:p>
    <w:p w14:paraId="1E293ED4" w14:textId="77777777" w:rsidR="00607E22" w:rsidRDefault="00607E22">
      <w:pPr>
        <w:pStyle w:val="BodyText"/>
        <w:spacing w:before="8"/>
        <w:rPr>
          <w:sz w:val="19"/>
        </w:rPr>
      </w:pPr>
    </w:p>
    <w:tbl>
      <w:tblPr>
        <w:tblW w:w="0" w:type="auto"/>
        <w:tblInd w:w="138" w:type="dxa"/>
        <w:tblBorders>
          <w:top w:val="single" w:sz="6" w:space="0" w:color="231F20"/>
          <w:left w:val="single" w:sz="6" w:space="0" w:color="231F20"/>
          <w:bottom w:val="single" w:sz="6" w:space="0" w:color="231F20"/>
          <w:right w:val="single" w:sz="6" w:space="0" w:color="231F20"/>
          <w:insideH w:val="single" w:sz="6" w:space="0" w:color="231F20"/>
          <w:insideV w:val="single" w:sz="6" w:space="0" w:color="231F20"/>
        </w:tblBorders>
        <w:tblLayout w:type="fixed"/>
        <w:tblCellMar>
          <w:left w:w="0" w:type="dxa"/>
          <w:right w:w="0" w:type="dxa"/>
        </w:tblCellMar>
        <w:tblLook w:val="01E0" w:firstRow="1" w:lastRow="1" w:firstColumn="1" w:lastColumn="1" w:noHBand="0" w:noVBand="0"/>
      </w:tblPr>
      <w:tblGrid>
        <w:gridCol w:w="2482"/>
        <w:gridCol w:w="3764"/>
        <w:gridCol w:w="3939"/>
      </w:tblGrid>
      <w:tr w:rsidR="00607E22" w14:paraId="7DB9D2AD" w14:textId="77777777">
        <w:trPr>
          <w:trHeight w:val="624"/>
        </w:trPr>
        <w:tc>
          <w:tcPr>
            <w:tcW w:w="10185" w:type="dxa"/>
            <w:gridSpan w:val="3"/>
          </w:tcPr>
          <w:p w14:paraId="2F5C205D" w14:textId="77777777" w:rsidR="00607E22" w:rsidRDefault="00607E22">
            <w:pPr>
              <w:pStyle w:val="TableParagraph"/>
              <w:spacing w:before="2"/>
              <w:rPr>
                <w:sz w:val="7"/>
              </w:rPr>
            </w:pPr>
          </w:p>
          <w:p w14:paraId="7C5255FD" w14:textId="77777777" w:rsidR="00607E22" w:rsidRDefault="00154745">
            <w:pPr>
              <w:pStyle w:val="TableParagraph"/>
              <w:spacing w:line="191" w:lineRule="exact"/>
              <w:ind w:left="71"/>
              <w:rPr>
                <w:sz w:val="19"/>
              </w:rPr>
            </w:pPr>
            <w:r>
              <w:rPr>
                <w:noProof/>
                <w:position w:val="-3"/>
                <w:sz w:val="19"/>
                <w:lang w:val="en-GB" w:eastAsia="en-GB"/>
              </w:rPr>
              <w:drawing>
                <wp:inline distT="0" distB="0" distL="0" distR="0" wp14:anchorId="235BC1EA" wp14:editId="122AE8AE">
                  <wp:extent cx="967049" cy="121348"/>
                  <wp:effectExtent l="0" t="0" r="0" b="0"/>
                  <wp:docPr id="481" name="image3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2" name="image313.png"/>
                          <pic:cNvPicPr/>
                        </pic:nvPicPr>
                        <pic:blipFill>
                          <a:blip r:embed="rId214" cstate="print"/>
                          <a:stretch>
                            <a:fillRect/>
                          </a:stretch>
                        </pic:blipFill>
                        <pic:spPr>
                          <a:xfrm>
                            <a:off x="0" y="0"/>
                            <a:ext cx="967049" cy="121348"/>
                          </a:xfrm>
                          <a:prstGeom prst="rect">
                            <a:avLst/>
                          </a:prstGeom>
                        </pic:spPr>
                      </pic:pic>
                    </a:graphicData>
                  </a:graphic>
                </wp:inline>
              </w:drawing>
            </w:r>
          </w:p>
        </w:tc>
      </w:tr>
      <w:tr w:rsidR="00607E22" w14:paraId="18F145ED" w14:textId="77777777">
        <w:trPr>
          <w:trHeight w:val="617"/>
        </w:trPr>
        <w:tc>
          <w:tcPr>
            <w:tcW w:w="2482" w:type="dxa"/>
            <w:vMerge w:val="restart"/>
          </w:tcPr>
          <w:p w14:paraId="5CD43C25" w14:textId="77777777" w:rsidR="00607E22" w:rsidRDefault="00607E22">
            <w:pPr>
              <w:pStyle w:val="TableParagraph"/>
              <w:spacing w:before="2"/>
              <w:rPr>
                <w:sz w:val="7"/>
              </w:rPr>
            </w:pPr>
          </w:p>
          <w:p w14:paraId="551436AD" w14:textId="77777777" w:rsidR="00607E22" w:rsidRDefault="00154745">
            <w:pPr>
              <w:pStyle w:val="TableParagraph"/>
              <w:spacing w:line="191" w:lineRule="exact"/>
              <w:ind w:left="70"/>
              <w:rPr>
                <w:sz w:val="19"/>
              </w:rPr>
            </w:pPr>
            <w:r>
              <w:rPr>
                <w:noProof/>
                <w:position w:val="-3"/>
                <w:sz w:val="19"/>
                <w:lang w:val="en-GB" w:eastAsia="en-GB"/>
              </w:rPr>
              <w:drawing>
                <wp:inline distT="0" distB="0" distL="0" distR="0" wp14:anchorId="132D174E" wp14:editId="43E3D8BD">
                  <wp:extent cx="1230845" cy="121443"/>
                  <wp:effectExtent l="0" t="0" r="0" b="0"/>
                  <wp:docPr id="483" name="image3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4" name="image314.png"/>
                          <pic:cNvPicPr/>
                        </pic:nvPicPr>
                        <pic:blipFill>
                          <a:blip r:embed="rId215" cstate="print"/>
                          <a:stretch>
                            <a:fillRect/>
                          </a:stretch>
                        </pic:blipFill>
                        <pic:spPr>
                          <a:xfrm>
                            <a:off x="0" y="0"/>
                            <a:ext cx="1230845" cy="121443"/>
                          </a:xfrm>
                          <a:prstGeom prst="rect">
                            <a:avLst/>
                          </a:prstGeom>
                        </pic:spPr>
                      </pic:pic>
                    </a:graphicData>
                  </a:graphic>
                </wp:inline>
              </w:drawing>
            </w:r>
          </w:p>
        </w:tc>
        <w:tc>
          <w:tcPr>
            <w:tcW w:w="3764" w:type="dxa"/>
          </w:tcPr>
          <w:p w14:paraId="03825F85" w14:textId="77777777" w:rsidR="00607E22" w:rsidRDefault="00607E22">
            <w:pPr>
              <w:pStyle w:val="TableParagraph"/>
              <w:spacing w:before="2"/>
              <w:rPr>
                <w:sz w:val="7"/>
              </w:rPr>
            </w:pPr>
          </w:p>
          <w:p w14:paraId="3B972E89" w14:textId="77777777" w:rsidR="00607E22" w:rsidRDefault="00154745">
            <w:pPr>
              <w:pStyle w:val="TableParagraph"/>
              <w:spacing w:line="148" w:lineRule="exact"/>
              <w:ind w:left="64"/>
              <w:rPr>
                <w:sz w:val="14"/>
              </w:rPr>
            </w:pPr>
            <w:r>
              <w:rPr>
                <w:noProof/>
                <w:position w:val="-2"/>
                <w:sz w:val="14"/>
                <w:lang w:val="en-GB" w:eastAsia="en-GB"/>
              </w:rPr>
              <w:drawing>
                <wp:inline distT="0" distB="0" distL="0" distR="0" wp14:anchorId="16FE967E" wp14:editId="3FE00C5B">
                  <wp:extent cx="1191663" cy="94106"/>
                  <wp:effectExtent l="0" t="0" r="0" b="0"/>
                  <wp:docPr id="485" name="image3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6" name="image315.png"/>
                          <pic:cNvPicPr/>
                        </pic:nvPicPr>
                        <pic:blipFill>
                          <a:blip r:embed="rId216" cstate="print"/>
                          <a:stretch>
                            <a:fillRect/>
                          </a:stretch>
                        </pic:blipFill>
                        <pic:spPr>
                          <a:xfrm>
                            <a:off x="0" y="0"/>
                            <a:ext cx="1191663" cy="94106"/>
                          </a:xfrm>
                          <a:prstGeom prst="rect">
                            <a:avLst/>
                          </a:prstGeom>
                        </pic:spPr>
                      </pic:pic>
                    </a:graphicData>
                  </a:graphic>
                </wp:inline>
              </w:drawing>
            </w:r>
          </w:p>
        </w:tc>
        <w:tc>
          <w:tcPr>
            <w:tcW w:w="3939" w:type="dxa"/>
          </w:tcPr>
          <w:p w14:paraId="31E1009B" w14:textId="77777777" w:rsidR="00607E22" w:rsidRDefault="00607E22">
            <w:pPr>
              <w:pStyle w:val="TableParagraph"/>
              <w:spacing w:before="2"/>
              <w:rPr>
                <w:sz w:val="7"/>
              </w:rPr>
            </w:pPr>
          </w:p>
          <w:p w14:paraId="1FE1150D" w14:textId="77777777" w:rsidR="00607E22" w:rsidRDefault="00154745">
            <w:pPr>
              <w:pStyle w:val="TableParagraph"/>
              <w:spacing w:line="191" w:lineRule="exact"/>
              <w:ind w:left="70"/>
              <w:rPr>
                <w:sz w:val="19"/>
              </w:rPr>
            </w:pPr>
            <w:r>
              <w:rPr>
                <w:noProof/>
                <w:position w:val="-3"/>
                <w:sz w:val="19"/>
                <w:lang w:val="en-GB" w:eastAsia="en-GB"/>
              </w:rPr>
              <w:drawing>
                <wp:inline distT="0" distB="0" distL="0" distR="0" wp14:anchorId="1146DBD3" wp14:editId="666BDC2E">
                  <wp:extent cx="1261502" cy="121443"/>
                  <wp:effectExtent l="0" t="0" r="0" b="0"/>
                  <wp:docPr id="487" name="image3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8" name="image316.png"/>
                          <pic:cNvPicPr/>
                        </pic:nvPicPr>
                        <pic:blipFill>
                          <a:blip r:embed="rId217" cstate="print"/>
                          <a:stretch>
                            <a:fillRect/>
                          </a:stretch>
                        </pic:blipFill>
                        <pic:spPr>
                          <a:xfrm>
                            <a:off x="0" y="0"/>
                            <a:ext cx="1261502" cy="121443"/>
                          </a:xfrm>
                          <a:prstGeom prst="rect">
                            <a:avLst/>
                          </a:prstGeom>
                        </pic:spPr>
                      </pic:pic>
                    </a:graphicData>
                  </a:graphic>
                </wp:inline>
              </w:drawing>
            </w:r>
          </w:p>
        </w:tc>
      </w:tr>
      <w:tr w:rsidR="00607E22" w14:paraId="1A5AA99A" w14:textId="77777777">
        <w:trPr>
          <w:trHeight w:val="624"/>
        </w:trPr>
        <w:tc>
          <w:tcPr>
            <w:tcW w:w="2482" w:type="dxa"/>
            <w:vMerge/>
            <w:tcBorders>
              <w:top w:val="nil"/>
            </w:tcBorders>
          </w:tcPr>
          <w:p w14:paraId="7B146365" w14:textId="77777777" w:rsidR="00607E22" w:rsidRDefault="00607E22">
            <w:pPr>
              <w:rPr>
                <w:sz w:val="2"/>
                <w:szCs w:val="2"/>
              </w:rPr>
            </w:pPr>
          </w:p>
        </w:tc>
        <w:tc>
          <w:tcPr>
            <w:tcW w:w="3764" w:type="dxa"/>
          </w:tcPr>
          <w:p w14:paraId="583612C6" w14:textId="77777777" w:rsidR="00607E22" w:rsidRDefault="00607E22">
            <w:pPr>
              <w:pStyle w:val="TableParagraph"/>
              <w:spacing w:before="9"/>
              <w:rPr>
                <w:sz w:val="7"/>
              </w:rPr>
            </w:pPr>
          </w:p>
          <w:p w14:paraId="2D7B2427" w14:textId="77777777" w:rsidR="00607E22" w:rsidRDefault="00154745">
            <w:pPr>
              <w:pStyle w:val="TableParagraph"/>
              <w:spacing w:line="191" w:lineRule="exact"/>
              <w:ind w:left="74"/>
              <w:rPr>
                <w:sz w:val="19"/>
              </w:rPr>
            </w:pPr>
            <w:r>
              <w:rPr>
                <w:noProof/>
                <w:position w:val="-3"/>
                <w:sz w:val="19"/>
                <w:lang w:val="en-GB" w:eastAsia="en-GB"/>
              </w:rPr>
              <w:drawing>
                <wp:inline distT="0" distB="0" distL="0" distR="0" wp14:anchorId="52EAC932" wp14:editId="14356001">
                  <wp:extent cx="466586" cy="121443"/>
                  <wp:effectExtent l="0" t="0" r="0" b="0"/>
                  <wp:docPr id="489" name="image3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0" name="image317.png"/>
                          <pic:cNvPicPr/>
                        </pic:nvPicPr>
                        <pic:blipFill>
                          <a:blip r:embed="rId218" cstate="print"/>
                          <a:stretch>
                            <a:fillRect/>
                          </a:stretch>
                        </pic:blipFill>
                        <pic:spPr>
                          <a:xfrm>
                            <a:off x="0" y="0"/>
                            <a:ext cx="466586" cy="121443"/>
                          </a:xfrm>
                          <a:prstGeom prst="rect">
                            <a:avLst/>
                          </a:prstGeom>
                        </pic:spPr>
                      </pic:pic>
                    </a:graphicData>
                  </a:graphic>
                </wp:inline>
              </w:drawing>
            </w:r>
          </w:p>
        </w:tc>
        <w:tc>
          <w:tcPr>
            <w:tcW w:w="3939" w:type="dxa"/>
          </w:tcPr>
          <w:p w14:paraId="6826A70F" w14:textId="77777777" w:rsidR="00607E22" w:rsidRDefault="00607E22">
            <w:pPr>
              <w:pStyle w:val="TableParagraph"/>
              <w:spacing w:before="9"/>
              <w:rPr>
                <w:sz w:val="7"/>
              </w:rPr>
            </w:pPr>
          </w:p>
          <w:p w14:paraId="2DE3E1D0" w14:textId="77777777" w:rsidR="00607E22" w:rsidRDefault="00154745">
            <w:pPr>
              <w:pStyle w:val="TableParagraph"/>
              <w:spacing w:line="148" w:lineRule="exact"/>
              <w:ind w:left="68"/>
              <w:rPr>
                <w:sz w:val="14"/>
              </w:rPr>
            </w:pPr>
            <w:r>
              <w:rPr>
                <w:noProof/>
                <w:position w:val="-2"/>
                <w:sz w:val="14"/>
                <w:lang w:val="en-GB" w:eastAsia="en-GB"/>
              </w:rPr>
              <w:drawing>
                <wp:inline distT="0" distB="0" distL="0" distR="0" wp14:anchorId="5EB0BBDC" wp14:editId="3D23DB49">
                  <wp:extent cx="1078276" cy="94106"/>
                  <wp:effectExtent l="0" t="0" r="0" b="0"/>
                  <wp:docPr id="491" name="image3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2" name="image318.png"/>
                          <pic:cNvPicPr/>
                        </pic:nvPicPr>
                        <pic:blipFill>
                          <a:blip r:embed="rId219" cstate="print"/>
                          <a:stretch>
                            <a:fillRect/>
                          </a:stretch>
                        </pic:blipFill>
                        <pic:spPr>
                          <a:xfrm>
                            <a:off x="0" y="0"/>
                            <a:ext cx="1078276" cy="94106"/>
                          </a:xfrm>
                          <a:prstGeom prst="rect">
                            <a:avLst/>
                          </a:prstGeom>
                        </pic:spPr>
                      </pic:pic>
                    </a:graphicData>
                  </a:graphic>
                </wp:inline>
              </w:drawing>
            </w:r>
          </w:p>
        </w:tc>
      </w:tr>
      <w:tr w:rsidR="00607E22" w14:paraId="0D0CCC80" w14:textId="77777777">
        <w:trPr>
          <w:trHeight w:val="624"/>
        </w:trPr>
        <w:tc>
          <w:tcPr>
            <w:tcW w:w="2482" w:type="dxa"/>
            <w:vMerge w:val="restart"/>
          </w:tcPr>
          <w:p w14:paraId="232945E6" w14:textId="77777777" w:rsidR="00607E22" w:rsidRDefault="00061F76">
            <w:pPr>
              <w:pStyle w:val="TableParagraph"/>
            </w:pPr>
            <w:r>
              <w:rPr>
                <w:noProof/>
                <w:lang w:val="en-GB" w:eastAsia="en-GB"/>
              </w:rPr>
              <w:drawing>
                <wp:anchor distT="0" distB="0" distL="114300" distR="114300" simplePos="0" relativeHeight="251531776" behindDoc="1" locked="0" layoutInCell="1" allowOverlap="1" wp14:anchorId="23A05CBB" wp14:editId="5A124A46">
                  <wp:simplePos x="0" y="0"/>
                  <wp:positionH relativeFrom="column">
                    <wp:posOffset>48260</wp:posOffset>
                  </wp:positionH>
                  <wp:positionV relativeFrom="paragraph">
                    <wp:posOffset>56515</wp:posOffset>
                  </wp:positionV>
                  <wp:extent cx="719455" cy="92075"/>
                  <wp:effectExtent l="0" t="0" r="0" b="0"/>
                  <wp:wrapNone/>
                  <wp:docPr id="1020" name="Picture 7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7"/>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719455" cy="92075"/>
                          </a:xfrm>
                          <a:prstGeom prst="rect">
                            <a:avLst/>
                          </a:prstGeom>
                          <a:noFill/>
                        </pic:spPr>
                      </pic:pic>
                    </a:graphicData>
                  </a:graphic>
                  <wp14:sizeRelH relativeFrom="page">
                    <wp14:pctWidth>0</wp14:pctWidth>
                  </wp14:sizeRelH>
                  <wp14:sizeRelV relativeFrom="page">
                    <wp14:pctHeight>0</wp14:pctHeight>
                  </wp14:sizeRelV>
                </wp:anchor>
              </w:drawing>
            </w:r>
          </w:p>
        </w:tc>
        <w:tc>
          <w:tcPr>
            <w:tcW w:w="7703" w:type="dxa"/>
            <w:gridSpan w:val="2"/>
          </w:tcPr>
          <w:p w14:paraId="016B50F1" w14:textId="77777777" w:rsidR="00607E22" w:rsidRDefault="00061F76">
            <w:pPr>
              <w:pStyle w:val="TableParagraph"/>
            </w:pPr>
            <w:r>
              <w:rPr>
                <w:noProof/>
                <w:lang w:val="en-GB" w:eastAsia="en-GB"/>
              </w:rPr>
              <w:drawing>
                <wp:anchor distT="0" distB="0" distL="114300" distR="114300" simplePos="0" relativeHeight="251532800" behindDoc="1" locked="0" layoutInCell="1" allowOverlap="1" wp14:anchorId="0AB83F31" wp14:editId="595CF385">
                  <wp:simplePos x="0" y="0"/>
                  <wp:positionH relativeFrom="column">
                    <wp:posOffset>48260</wp:posOffset>
                  </wp:positionH>
                  <wp:positionV relativeFrom="paragraph">
                    <wp:posOffset>53975</wp:posOffset>
                  </wp:positionV>
                  <wp:extent cx="845185" cy="94615"/>
                  <wp:effectExtent l="0" t="0" r="0" b="0"/>
                  <wp:wrapNone/>
                  <wp:docPr id="1019" name="Picture 7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6"/>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845185" cy="94615"/>
                          </a:xfrm>
                          <a:prstGeom prst="rect">
                            <a:avLst/>
                          </a:prstGeom>
                          <a:noFill/>
                        </pic:spPr>
                      </pic:pic>
                    </a:graphicData>
                  </a:graphic>
                  <wp14:sizeRelH relativeFrom="page">
                    <wp14:pctWidth>0</wp14:pctWidth>
                  </wp14:sizeRelH>
                  <wp14:sizeRelV relativeFrom="page">
                    <wp14:pctHeight>0</wp14:pctHeight>
                  </wp14:sizeRelV>
                </wp:anchor>
              </w:drawing>
            </w:r>
          </w:p>
        </w:tc>
      </w:tr>
      <w:tr w:rsidR="00607E22" w14:paraId="6E0B7D5D" w14:textId="77777777">
        <w:trPr>
          <w:trHeight w:val="967"/>
        </w:trPr>
        <w:tc>
          <w:tcPr>
            <w:tcW w:w="2482" w:type="dxa"/>
            <w:vMerge/>
            <w:tcBorders>
              <w:top w:val="nil"/>
            </w:tcBorders>
          </w:tcPr>
          <w:p w14:paraId="3F0DFEA7" w14:textId="77777777" w:rsidR="00607E22" w:rsidRDefault="00607E22">
            <w:pPr>
              <w:rPr>
                <w:sz w:val="2"/>
                <w:szCs w:val="2"/>
              </w:rPr>
            </w:pPr>
          </w:p>
        </w:tc>
        <w:tc>
          <w:tcPr>
            <w:tcW w:w="7703" w:type="dxa"/>
            <w:gridSpan w:val="2"/>
          </w:tcPr>
          <w:p w14:paraId="16EF1BD5" w14:textId="77777777" w:rsidR="00607E22" w:rsidRDefault="00061F76">
            <w:pPr>
              <w:pStyle w:val="TableParagraph"/>
            </w:pPr>
            <w:r>
              <w:rPr>
                <w:noProof/>
                <w:lang w:val="en-GB" w:eastAsia="en-GB"/>
              </w:rPr>
              <w:drawing>
                <wp:anchor distT="0" distB="0" distL="114300" distR="114300" simplePos="0" relativeHeight="251533824" behindDoc="1" locked="0" layoutInCell="1" allowOverlap="1" wp14:anchorId="5DF72269" wp14:editId="6CF001F7">
                  <wp:simplePos x="0" y="0"/>
                  <wp:positionH relativeFrom="column">
                    <wp:posOffset>45720</wp:posOffset>
                  </wp:positionH>
                  <wp:positionV relativeFrom="paragraph">
                    <wp:posOffset>53975</wp:posOffset>
                  </wp:positionV>
                  <wp:extent cx="1647190" cy="93980"/>
                  <wp:effectExtent l="0" t="0" r="0" b="0"/>
                  <wp:wrapNone/>
                  <wp:docPr id="1018" name="Picture 7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5"/>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1647190" cy="93980"/>
                          </a:xfrm>
                          <a:prstGeom prst="rect">
                            <a:avLst/>
                          </a:prstGeom>
                          <a:noFill/>
                        </pic:spPr>
                      </pic:pic>
                    </a:graphicData>
                  </a:graphic>
                  <wp14:sizeRelH relativeFrom="page">
                    <wp14:pctWidth>0</wp14:pctWidth>
                  </wp14:sizeRelH>
                  <wp14:sizeRelV relativeFrom="page">
                    <wp14:pctHeight>0</wp14:pctHeight>
                  </wp14:sizeRelV>
                </wp:anchor>
              </w:drawing>
            </w:r>
          </w:p>
        </w:tc>
      </w:tr>
      <w:tr w:rsidR="00607E22" w14:paraId="0C10AAC4" w14:textId="77777777">
        <w:trPr>
          <w:trHeight w:val="637"/>
        </w:trPr>
        <w:tc>
          <w:tcPr>
            <w:tcW w:w="2482" w:type="dxa"/>
          </w:tcPr>
          <w:p w14:paraId="49D54176" w14:textId="77777777" w:rsidR="00607E22" w:rsidRDefault="00607E22">
            <w:pPr>
              <w:pStyle w:val="TableParagraph"/>
              <w:spacing w:before="6"/>
              <w:rPr>
                <w:sz w:val="7"/>
              </w:rPr>
            </w:pPr>
          </w:p>
          <w:p w14:paraId="153D1C45" w14:textId="77777777" w:rsidR="00607E22" w:rsidRDefault="00154745">
            <w:pPr>
              <w:pStyle w:val="TableParagraph"/>
              <w:spacing w:line="145" w:lineRule="exact"/>
              <w:ind w:left="79"/>
              <w:rPr>
                <w:sz w:val="14"/>
              </w:rPr>
            </w:pPr>
            <w:r>
              <w:rPr>
                <w:noProof/>
                <w:position w:val="-2"/>
                <w:sz w:val="14"/>
                <w:lang w:val="en-GB" w:eastAsia="en-GB"/>
              </w:rPr>
              <w:drawing>
                <wp:inline distT="0" distB="0" distL="0" distR="0" wp14:anchorId="4E88492E" wp14:editId="5D6C4BA4">
                  <wp:extent cx="353246" cy="92297"/>
                  <wp:effectExtent l="0" t="0" r="0" b="0"/>
                  <wp:docPr id="493" name="image3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4" name="image319.png"/>
                          <pic:cNvPicPr/>
                        </pic:nvPicPr>
                        <pic:blipFill>
                          <a:blip r:embed="rId223" cstate="print"/>
                          <a:stretch>
                            <a:fillRect/>
                          </a:stretch>
                        </pic:blipFill>
                        <pic:spPr>
                          <a:xfrm>
                            <a:off x="0" y="0"/>
                            <a:ext cx="353246" cy="92297"/>
                          </a:xfrm>
                          <a:prstGeom prst="rect">
                            <a:avLst/>
                          </a:prstGeom>
                        </pic:spPr>
                      </pic:pic>
                    </a:graphicData>
                  </a:graphic>
                </wp:inline>
              </w:drawing>
            </w:r>
          </w:p>
        </w:tc>
        <w:tc>
          <w:tcPr>
            <w:tcW w:w="7703" w:type="dxa"/>
            <w:gridSpan w:val="2"/>
          </w:tcPr>
          <w:p w14:paraId="647232B8" w14:textId="77777777" w:rsidR="00607E22" w:rsidRDefault="00061F76">
            <w:pPr>
              <w:pStyle w:val="TableParagraph"/>
            </w:pPr>
            <w:r>
              <w:rPr>
                <w:noProof/>
                <w:lang w:val="en-GB" w:eastAsia="en-GB"/>
              </w:rPr>
              <w:drawing>
                <wp:anchor distT="0" distB="0" distL="114300" distR="114300" simplePos="0" relativeHeight="251534848" behindDoc="1" locked="0" layoutInCell="1" allowOverlap="1" wp14:anchorId="1E9EBBEE" wp14:editId="4A9C5BC6">
                  <wp:simplePos x="0" y="0"/>
                  <wp:positionH relativeFrom="column">
                    <wp:posOffset>2677160</wp:posOffset>
                  </wp:positionH>
                  <wp:positionV relativeFrom="paragraph">
                    <wp:posOffset>224790</wp:posOffset>
                  </wp:positionV>
                  <wp:extent cx="1383030" cy="134620"/>
                  <wp:effectExtent l="0" t="0" r="0" b="0"/>
                  <wp:wrapNone/>
                  <wp:docPr id="1017" name="Picture 6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8"/>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1383030" cy="134620"/>
                          </a:xfrm>
                          <a:prstGeom prst="rect">
                            <a:avLst/>
                          </a:prstGeom>
                          <a:noFill/>
                        </pic:spPr>
                      </pic:pic>
                    </a:graphicData>
                  </a:graphic>
                  <wp14:sizeRelH relativeFrom="page">
                    <wp14:pctWidth>0</wp14:pctWidth>
                  </wp14:sizeRelH>
                  <wp14:sizeRelV relativeFrom="page">
                    <wp14:pctHeight>0</wp14:pctHeight>
                  </wp14:sizeRelV>
                </wp:anchor>
              </w:drawing>
            </w:r>
            <w:r>
              <w:rPr>
                <w:noProof/>
                <w:lang w:val="en-GB" w:eastAsia="en-GB"/>
              </w:rPr>
              <w:drawing>
                <wp:anchor distT="0" distB="0" distL="114300" distR="114300" simplePos="0" relativeHeight="251535872" behindDoc="1" locked="0" layoutInCell="1" allowOverlap="1" wp14:anchorId="6B798B40" wp14:editId="30E00BAA">
                  <wp:simplePos x="0" y="0"/>
                  <wp:positionH relativeFrom="column">
                    <wp:posOffset>1960880</wp:posOffset>
                  </wp:positionH>
                  <wp:positionV relativeFrom="paragraph">
                    <wp:posOffset>238125</wp:posOffset>
                  </wp:positionV>
                  <wp:extent cx="368300" cy="93980"/>
                  <wp:effectExtent l="0" t="0" r="0" b="0"/>
                  <wp:wrapNone/>
                  <wp:docPr id="1016" name="Picture 6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9"/>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368300" cy="93980"/>
                          </a:xfrm>
                          <a:prstGeom prst="rect">
                            <a:avLst/>
                          </a:prstGeom>
                          <a:noFill/>
                        </pic:spPr>
                      </pic:pic>
                    </a:graphicData>
                  </a:graphic>
                  <wp14:sizeRelH relativeFrom="page">
                    <wp14:pctWidth>0</wp14:pctWidth>
                  </wp14:sizeRelH>
                  <wp14:sizeRelV relativeFrom="page">
                    <wp14:pctHeight>0</wp14:pctHeight>
                  </wp14:sizeRelV>
                </wp:anchor>
              </w:drawing>
            </w:r>
            <w:r>
              <w:rPr>
                <w:noProof/>
                <w:lang w:val="en-GB" w:eastAsia="en-GB"/>
              </w:rPr>
              <mc:AlternateContent>
                <mc:Choice Requires="wps">
                  <w:drawing>
                    <wp:anchor distT="0" distB="0" distL="114300" distR="114300" simplePos="0" relativeHeight="251536896" behindDoc="1" locked="0" layoutInCell="1" allowOverlap="1" wp14:anchorId="1E2C4483" wp14:editId="234D2192">
                      <wp:simplePos x="0" y="0"/>
                      <wp:positionH relativeFrom="column">
                        <wp:posOffset>1898650</wp:posOffset>
                      </wp:positionH>
                      <wp:positionV relativeFrom="paragraph">
                        <wp:posOffset>239395</wp:posOffset>
                      </wp:positionV>
                      <wp:extent cx="14605" cy="77470"/>
                      <wp:effectExtent l="0" t="0" r="0" b="2540"/>
                      <wp:wrapNone/>
                      <wp:docPr id="1015" name="Rectangle 70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605" cy="77470"/>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42BF30E" id="Rectangle 700" o:spid="_x0000_s1026" style="position:absolute;margin-left:149.5pt;margin-top:18.85pt;width:1.15pt;height:6.1pt;z-index:-251779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" fillcolor="#231f20" stroked="f"/>
                  </w:pict>
                </mc:Fallback>
              </mc:AlternateContent>
            </w:r>
            <w:r>
              <w:rPr>
                <w:noProof/>
                <w:lang w:val="en-GB" w:eastAsia="en-GB"/>
              </w:rPr>
              <mc:AlternateContent>
                <mc:Choice Requires="wps">
                  <w:drawing>
                    <wp:anchor distT="0" distB="0" distL="114300" distR="114300" simplePos="0" relativeHeight="251537920" behindDoc="1" locked="0" layoutInCell="1" allowOverlap="1" wp14:anchorId="610D988E" wp14:editId="61A27A77">
                      <wp:simplePos x="0" y="0"/>
                      <wp:positionH relativeFrom="column">
                        <wp:posOffset>1807845</wp:posOffset>
                      </wp:positionH>
                      <wp:positionV relativeFrom="paragraph">
                        <wp:posOffset>232410</wp:posOffset>
                      </wp:positionV>
                      <wp:extent cx="105410" cy="0"/>
                      <wp:effectExtent l="13335" t="8255" r="14605" b="10795"/>
                      <wp:wrapNone/>
                      <wp:docPr id="1014" name="Line 70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5410" cy="0"/>
                              </a:xfrm>
                              <a:prstGeom prst="line">
                                <a:avLst/>
                              </a:prstGeom>
                              <a:noFill/>
                              <a:ln w="13970">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2D68EAB" id="Line 701" o:spid="_x0000_s1026" style="position:absolute;z-index:-251778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42.35pt,18.3pt" to="150.65pt,18.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" strokecolor="#231f20" strokeweight="1.1pt"/>
                  </w:pict>
                </mc:Fallback>
              </mc:AlternateContent>
            </w:r>
            <w:r>
              <w:rPr>
                <w:noProof/>
                <w:lang w:val="en-GB" w:eastAsia="en-GB"/>
              </w:rPr>
              <mc:AlternateContent>
                <mc:Choice Requires="wps">
                  <w:drawing>
                    <wp:anchor distT="0" distB="0" distL="114300" distR="114300" simplePos="0" relativeHeight="251538944" behindDoc="1" locked="0" layoutInCell="1" allowOverlap="1" wp14:anchorId="3141233D" wp14:editId="2AF1A63D">
                      <wp:simplePos x="0" y="0"/>
                      <wp:positionH relativeFrom="column">
                        <wp:posOffset>1807210</wp:posOffset>
                      </wp:positionH>
                      <wp:positionV relativeFrom="paragraph">
                        <wp:posOffset>238760</wp:posOffset>
                      </wp:positionV>
                      <wp:extent cx="14605" cy="77470"/>
                      <wp:effectExtent l="3175" t="0" r="1270" b="3175"/>
                      <wp:wrapNone/>
                      <wp:docPr id="1013" name="Rectangle 70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605" cy="77470"/>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F787088" id="Rectangle 702" o:spid="_x0000_s1026" style="position:absolute;margin-left:142.3pt;margin-top:18.8pt;width:1.15pt;height:6.1pt;z-index:-251777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" fillcolor="#231f20" stroked="f"/>
                  </w:pict>
                </mc:Fallback>
              </mc:AlternateContent>
            </w:r>
            <w:r>
              <w:rPr>
                <w:noProof/>
                <w:lang w:val="en-GB" w:eastAsia="en-GB"/>
              </w:rPr>
              <mc:AlternateContent>
                <mc:Choice Requires="wps">
                  <w:drawing>
                    <wp:anchor distT="0" distB="0" distL="114300" distR="114300" simplePos="0" relativeHeight="251539968" behindDoc="1" locked="0" layoutInCell="1" allowOverlap="1" wp14:anchorId="13834C27" wp14:editId="2F0D2D6A">
                      <wp:simplePos x="0" y="0"/>
                      <wp:positionH relativeFrom="column">
                        <wp:posOffset>1807845</wp:posOffset>
                      </wp:positionH>
                      <wp:positionV relativeFrom="paragraph">
                        <wp:posOffset>323850</wp:posOffset>
                      </wp:positionV>
                      <wp:extent cx="105410" cy="0"/>
                      <wp:effectExtent l="13335" t="13970" r="14605" b="14605"/>
                      <wp:wrapNone/>
                      <wp:docPr id="1012" name="Line 70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5410" cy="0"/>
                              </a:xfrm>
                              <a:prstGeom prst="line">
                                <a:avLst/>
                              </a:prstGeom>
                              <a:noFill/>
                              <a:ln w="13970">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FA5B85F" id="Line 703" o:spid="_x0000_s1026" style="position:absolute;z-index:-251776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42.35pt,25.5pt" to="150.65pt,2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" strokecolor="#231f20" strokeweight="1.1pt"/>
                  </w:pict>
                </mc:Fallback>
              </mc:AlternateContent>
            </w:r>
            <w:r>
              <w:rPr>
                <w:noProof/>
                <w:lang w:val="en-GB" w:eastAsia="en-GB"/>
              </w:rPr>
              <w:drawing>
                <wp:anchor distT="0" distB="0" distL="114300" distR="114300" simplePos="0" relativeHeight="251540992" behindDoc="1" locked="0" layoutInCell="1" allowOverlap="1" wp14:anchorId="27940CA8" wp14:editId="75B65801">
                  <wp:simplePos x="0" y="0"/>
                  <wp:positionH relativeFrom="column">
                    <wp:posOffset>46355</wp:posOffset>
                  </wp:positionH>
                  <wp:positionV relativeFrom="paragraph">
                    <wp:posOffset>54610</wp:posOffset>
                  </wp:positionV>
                  <wp:extent cx="1700530" cy="278130"/>
                  <wp:effectExtent l="0" t="0" r="0" b="0"/>
                  <wp:wrapNone/>
                  <wp:docPr id="1011" name="Picture 7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4"/>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1700530" cy="278130"/>
                          </a:xfrm>
                          <a:prstGeom prst="rect">
                            <a:avLst/>
                          </a:prstGeom>
                          <a:noFill/>
                        </pic:spPr>
                      </pic:pic>
                    </a:graphicData>
                  </a:graphic>
                  <wp14:sizeRelH relativeFrom="page">
                    <wp14:pctWidth>0</wp14:pctWidth>
                  </wp14:sizeRelH>
                  <wp14:sizeRelV relativeFrom="page">
                    <wp14:pctHeight>0</wp14:pctHeight>
                  </wp14:sizeRelV>
                </wp:anchor>
              </w:drawing>
            </w:r>
          </w:p>
        </w:tc>
      </w:tr>
    </w:tbl>
    <w:p w14:paraId="7673E695" w14:textId="77777777" w:rsidR="00607E22" w:rsidRDefault="00607E22">
      <w:pPr>
        <w:pStyle w:val="BodyText"/>
        <w:rPr>
          <w:sz w:val="20"/>
        </w:rPr>
      </w:pPr>
    </w:p>
    <w:p w14:paraId="5761E9F9" w14:textId="77777777" w:rsidR="00607E22" w:rsidRDefault="00061F76">
      <w:pPr>
        <w:pStyle w:val="BodyText"/>
        <w:rPr>
          <w:sz w:val="20"/>
        </w:rPr>
      </w:pPr>
      <w:r>
        <w:rPr>
          <w:noProof/>
          <w:sz w:val="20"/>
          <w:lang w:val="en-GB" w:eastAsia="en-GB"/>
        </w:rPr>
        <mc:AlternateContent>
          <mc:Choice Requires="wps">
            <w:drawing>
              <wp:anchor distT="0" distB="0" distL="114300" distR="114300" simplePos="0" relativeHeight="251542016" behindDoc="1" locked="0" layoutInCell="1" allowOverlap="1" wp14:anchorId="6F5B096F" wp14:editId="1285D6E5">
                <wp:simplePos x="0" y="0"/>
                <wp:positionH relativeFrom="column">
                  <wp:posOffset>76200</wp:posOffset>
                </wp:positionH>
                <wp:positionV relativeFrom="paragraph">
                  <wp:posOffset>37465</wp:posOffset>
                </wp:positionV>
                <wp:extent cx="3942715" cy="188595"/>
                <wp:effectExtent l="0" t="1905" r="635" b="0"/>
                <wp:wrapNone/>
                <wp:docPr id="1010" name="Text Box 6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42715" cy="1885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82B56B7" w14:textId="77777777" w:rsidR="00071446" w:rsidRDefault="00071446">
                            <w:pPr>
                              <w:spacing w:before="23"/>
                            </w:pPr>
                            <w:r>
                              <w:rPr>
                                <w:color w:val="231F20"/>
                              </w:rPr>
                              <w:t xml:space="preserve">Omit the following information for equipment owned by the </w:t>
                            </w:r>
                            <w:r>
                              <w:rPr>
                                <w:color w:val="231F20"/>
                                <w:spacing w:val="-4"/>
                              </w:rPr>
                              <w:t>Tenderer.</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F5B096F" id="Text Box 689" o:spid="_x0000_s1027" type="#_x0000_t202" style="position:absolute;margin-left:6pt;margin-top:2.95pt;width:310.45pt;height:14.85pt;z-index:-251774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" filled="f" stroked="f">
                <v:textbox inset="0,0,0,0">
                  <w:txbxContent>
                    <w:p w14:paraId="682B56B7" w14:textId="77777777" w:rsidR="00071446" w:rsidRDefault="00071446">
                      <w:pPr>
                        <w:spacing w:before="23"/>
                      </w:pPr>
                      <w:r>
                        <w:rPr>
                          <w:color w:val="231F20"/>
                        </w:rPr>
                        <w:t xml:space="preserve">Omit the following information for equipment owned by the </w:t>
                      </w:r>
                      <w:r>
                        <w:rPr>
                          <w:color w:val="231F20"/>
                          <w:spacing w:val="-4"/>
                        </w:rPr>
                        <w:t>Tenderer.</w:t>
                      </w:r>
                    </w:p>
                  </w:txbxContent>
                </v:textbox>
              </v:shape>
            </w:pict>
          </mc:Fallback>
        </mc:AlternateContent>
      </w:r>
    </w:p>
    <w:p w14:paraId="6259DB6F" w14:textId="77777777" w:rsidR="00607E22" w:rsidRDefault="00607E22">
      <w:pPr>
        <w:pStyle w:val="BodyText"/>
        <w:spacing w:before="4"/>
        <w:rPr>
          <w:sz w:val="19"/>
        </w:rPr>
      </w:pPr>
    </w:p>
    <w:tbl>
      <w:tblPr>
        <w:tblW w:w="0" w:type="auto"/>
        <w:tblInd w:w="138" w:type="dxa"/>
        <w:tblBorders>
          <w:top w:val="single" w:sz="6" w:space="0" w:color="231F20"/>
          <w:left w:val="single" w:sz="6" w:space="0" w:color="231F20"/>
          <w:bottom w:val="single" w:sz="6" w:space="0" w:color="231F20"/>
          <w:right w:val="single" w:sz="6" w:space="0" w:color="231F20"/>
          <w:insideH w:val="single" w:sz="6" w:space="0" w:color="231F20"/>
          <w:insideV w:val="single" w:sz="6" w:space="0" w:color="231F20"/>
        </w:tblBorders>
        <w:tblLayout w:type="fixed"/>
        <w:tblCellMar>
          <w:left w:w="0" w:type="dxa"/>
          <w:right w:w="0" w:type="dxa"/>
        </w:tblCellMar>
        <w:tblLook w:val="01E0" w:firstRow="1" w:lastRow="1" w:firstColumn="1" w:lastColumn="1" w:noHBand="0" w:noVBand="0"/>
      </w:tblPr>
      <w:tblGrid>
        <w:gridCol w:w="2483"/>
        <w:gridCol w:w="3765"/>
        <w:gridCol w:w="3940"/>
      </w:tblGrid>
      <w:tr w:rsidR="00607E22" w14:paraId="6F566985" w14:textId="77777777">
        <w:trPr>
          <w:trHeight w:val="274"/>
        </w:trPr>
        <w:tc>
          <w:tcPr>
            <w:tcW w:w="2483" w:type="dxa"/>
            <w:vMerge w:val="restart"/>
          </w:tcPr>
          <w:p w14:paraId="2C441355" w14:textId="77777777" w:rsidR="00607E22" w:rsidRDefault="00607E22">
            <w:pPr>
              <w:pStyle w:val="TableParagraph"/>
              <w:spacing w:before="6"/>
              <w:rPr>
                <w:sz w:val="7"/>
              </w:rPr>
            </w:pPr>
          </w:p>
          <w:p w14:paraId="4AA66DD5" w14:textId="77777777" w:rsidR="00607E22" w:rsidRDefault="00154745">
            <w:pPr>
              <w:pStyle w:val="TableParagraph"/>
              <w:spacing w:line="145" w:lineRule="exact"/>
              <w:ind w:left="74"/>
              <w:rPr>
                <w:sz w:val="14"/>
              </w:rPr>
            </w:pPr>
            <w:r>
              <w:rPr>
                <w:noProof/>
                <w:position w:val="-2"/>
                <w:sz w:val="14"/>
                <w:lang w:val="en-GB" w:eastAsia="en-GB"/>
              </w:rPr>
              <w:drawing>
                <wp:inline distT="0" distB="0" distL="0" distR="0" wp14:anchorId="3391D480" wp14:editId="7C920D03">
                  <wp:extent cx="351002" cy="92297"/>
                  <wp:effectExtent l="0" t="0" r="0" b="0"/>
                  <wp:docPr id="495" name="image3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6" name="image320.png"/>
                          <pic:cNvPicPr/>
                        </pic:nvPicPr>
                        <pic:blipFill>
                          <a:blip r:embed="rId227" cstate="print"/>
                          <a:stretch>
                            <a:fillRect/>
                          </a:stretch>
                        </pic:blipFill>
                        <pic:spPr>
                          <a:xfrm>
                            <a:off x="0" y="0"/>
                            <a:ext cx="351002" cy="92297"/>
                          </a:xfrm>
                          <a:prstGeom prst="rect">
                            <a:avLst/>
                          </a:prstGeom>
                        </pic:spPr>
                      </pic:pic>
                    </a:graphicData>
                  </a:graphic>
                </wp:inline>
              </w:drawing>
            </w:r>
          </w:p>
        </w:tc>
        <w:tc>
          <w:tcPr>
            <w:tcW w:w="7705" w:type="dxa"/>
            <w:gridSpan w:val="2"/>
          </w:tcPr>
          <w:p w14:paraId="6DD068EE" w14:textId="77777777" w:rsidR="00607E22" w:rsidRDefault="00061F76">
            <w:pPr>
              <w:pStyle w:val="TableParagraph"/>
              <w:rPr>
                <w:sz w:val="20"/>
              </w:rPr>
            </w:pPr>
            <w:r>
              <w:rPr>
                <w:noProof/>
                <w:sz w:val="20"/>
                <w:lang w:val="en-GB" w:eastAsia="en-GB"/>
              </w:rPr>
              <w:drawing>
                <wp:anchor distT="0" distB="0" distL="114300" distR="114300" simplePos="0" relativeHeight="251543040" behindDoc="1" locked="0" layoutInCell="1" allowOverlap="1" wp14:anchorId="0A0A161E" wp14:editId="3FFF3146">
                  <wp:simplePos x="0" y="0"/>
                  <wp:positionH relativeFrom="column">
                    <wp:posOffset>41275</wp:posOffset>
                  </wp:positionH>
                  <wp:positionV relativeFrom="paragraph">
                    <wp:posOffset>54610</wp:posOffset>
                  </wp:positionV>
                  <wp:extent cx="814070" cy="93980"/>
                  <wp:effectExtent l="0" t="0" r="0" b="0"/>
                  <wp:wrapNone/>
                  <wp:docPr id="1009" name="Picture 6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7"/>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814070" cy="93980"/>
                          </a:xfrm>
                          <a:prstGeom prst="rect">
                            <a:avLst/>
                          </a:prstGeom>
                          <a:noFill/>
                        </pic:spPr>
                      </pic:pic>
                    </a:graphicData>
                  </a:graphic>
                  <wp14:sizeRelH relativeFrom="page">
                    <wp14:pctWidth>0</wp14:pctWidth>
                  </wp14:sizeRelH>
                  <wp14:sizeRelV relativeFrom="page">
                    <wp14:pctHeight>0</wp14:pctHeight>
                  </wp14:sizeRelV>
                </wp:anchor>
              </w:drawing>
            </w:r>
          </w:p>
        </w:tc>
      </w:tr>
      <w:tr w:rsidR="00607E22" w14:paraId="627B59F1" w14:textId="77777777">
        <w:trPr>
          <w:trHeight w:val="967"/>
        </w:trPr>
        <w:tc>
          <w:tcPr>
            <w:tcW w:w="2483" w:type="dxa"/>
            <w:vMerge/>
            <w:tcBorders>
              <w:top w:val="nil"/>
            </w:tcBorders>
          </w:tcPr>
          <w:p w14:paraId="611B0548" w14:textId="77777777" w:rsidR="00607E22" w:rsidRDefault="00607E22">
            <w:pPr>
              <w:rPr>
                <w:sz w:val="2"/>
                <w:szCs w:val="2"/>
              </w:rPr>
            </w:pPr>
          </w:p>
        </w:tc>
        <w:tc>
          <w:tcPr>
            <w:tcW w:w="7705" w:type="dxa"/>
            <w:gridSpan w:val="2"/>
          </w:tcPr>
          <w:p w14:paraId="64A67FA2" w14:textId="77777777" w:rsidR="00607E22" w:rsidRDefault="00061F76">
            <w:pPr>
              <w:pStyle w:val="TableParagraph"/>
            </w:pPr>
            <w:r>
              <w:rPr>
                <w:noProof/>
                <w:lang w:val="en-GB" w:eastAsia="en-GB"/>
              </w:rPr>
              <w:drawing>
                <wp:anchor distT="0" distB="0" distL="114300" distR="114300" simplePos="0" relativeHeight="251544064" behindDoc="1" locked="0" layoutInCell="1" allowOverlap="1" wp14:anchorId="3C1222FF" wp14:editId="1ED55EF0">
                  <wp:simplePos x="0" y="0"/>
                  <wp:positionH relativeFrom="column">
                    <wp:posOffset>43815</wp:posOffset>
                  </wp:positionH>
                  <wp:positionV relativeFrom="paragraph">
                    <wp:posOffset>59055</wp:posOffset>
                  </wp:positionV>
                  <wp:extent cx="927100" cy="93980"/>
                  <wp:effectExtent l="0" t="0" r="0" b="0"/>
                  <wp:wrapNone/>
                  <wp:docPr id="1008" name="Picture 6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6"/>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927100" cy="93980"/>
                          </a:xfrm>
                          <a:prstGeom prst="rect">
                            <a:avLst/>
                          </a:prstGeom>
                          <a:noFill/>
                        </pic:spPr>
                      </pic:pic>
                    </a:graphicData>
                  </a:graphic>
                  <wp14:sizeRelH relativeFrom="page">
                    <wp14:pctWidth>0</wp14:pctWidth>
                  </wp14:sizeRelH>
                  <wp14:sizeRelV relativeFrom="page">
                    <wp14:pctHeight>0</wp14:pctHeight>
                  </wp14:sizeRelV>
                </wp:anchor>
              </w:drawing>
            </w:r>
          </w:p>
        </w:tc>
      </w:tr>
      <w:tr w:rsidR="00607E22" w14:paraId="366CA5CB" w14:textId="77777777">
        <w:trPr>
          <w:trHeight w:val="348"/>
        </w:trPr>
        <w:tc>
          <w:tcPr>
            <w:tcW w:w="2483" w:type="dxa"/>
            <w:vMerge/>
            <w:tcBorders>
              <w:top w:val="nil"/>
            </w:tcBorders>
          </w:tcPr>
          <w:p w14:paraId="31366890" w14:textId="77777777" w:rsidR="00607E22" w:rsidRDefault="00607E22">
            <w:pPr>
              <w:rPr>
                <w:sz w:val="2"/>
                <w:szCs w:val="2"/>
              </w:rPr>
            </w:pPr>
          </w:p>
        </w:tc>
        <w:tc>
          <w:tcPr>
            <w:tcW w:w="3765" w:type="dxa"/>
          </w:tcPr>
          <w:p w14:paraId="0F563960" w14:textId="77777777" w:rsidR="00607E22" w:rsidRDefault="00061F76">
            <w:pPr>
              <w:pStyle w:val="TableParagraph"/>
            </w:pPr>
            <w:r>
              <w:rPr>
                <w:noProof/>
                <w:lang w:val="en-GB" w:eastAsia="en-GB"/>
              </w:rPr>
              <w:drawing>
                <wp:anchor distT="0" distB="0" distL="114300" distR="114300" simplePos="0" relativeHeight="251545088" behindDoc="1" locked="0" layoutInCell="1" allowOverlap="1" wp14:anchorId="7AA7EFE8" wp14:editId="17AB8581">
                  <wp:simplePos x="0" y="0"/>
                  <wp:positionH relativeFrom="column">
                    <wp:posOffset>46990</wp:posOffset>
                  </wp:positionH>
                  <wp:positionV relativeFrom="paragraph">
                    <wp:posOffset>59690</wp:posOffset>
                  </wp:positionV>
                  <wp:extent cx="544195" cy="120650"/>
                  <wp:effectExtent l="0" t="0" r="0" b="0"/>
                  <wp:wrapNone/>
                  <wp:docPr id="1007" name="Picture 6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5"/>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544195" cy="120650"/>
                          </a:xfrm>
                          <a:prstGeom prst="rect">
                            <a:avLst/>
                          </a:prstGeom>
                          <a:noFill/>
                        </pic:spPr>
                      </pic:pic>
                    </a:graphicData>
                  </a:graphic>
                  <wp14:sizeRelH relativeFrom="page">
                    <wp14:pctWidth>0</wp14:pctWidth>
                  </wp14:sizeRelH>
                  <wp14:sizeRelV relativeFrom="page">
                    <wp14:pctHeight>0</wp14:pctHeight>
                  </wp14:sizeRelV>
                </wp:anchor>
              </w:drawing>
            </w:r>
          </w:p>
        </w:tc>
        <w:tc>
          <w:tcPr>
            <w:tcW w:w="3940" w:type="dxa"/>
          </w:tcPr>
          <w:p w14:paraId="79E3E247" w14:textId="77777777" w:rsidR="00607E22" w:rsidRDefault="00061F76">
            <w:pPr>
              <w:pStyle w:val="TableParagraph"/>
            </w:pPr>
            <w:r>
              <w:rPr>
                <w:noProof/>
                <w:lang w:val="en-GB" w:eastAsia="en-GB"/>
              </w:rPr>
              <w:drawing>
                <wp:anchor distT="0" distB="0" distL="114300" distR="114300" simplePos="0" relativeHeight="251546112" behindDoc="1" locked="0" layoutInCell="1" allowOverlap="1" wp14:anchorId="2A2D60D5" wp14:editId="29E8A359">
                  <wp:simplePos x="0" y="0"/>
                  <wp:positionH relativeFrom="column">
                    <wp:posOffset>47625</wp:posOffset>
                  </wp:positionH>
                  <wp:positionV relativeFrom="paragraph">
                    <wp:posOffset>59690</wp:posOffset>
                  </wp:positionV>
                  <wp:extent cx="1169035" cy="94615"/>
                  <wp:effectExtent l="0" t="0" r="0" b="0"/>
                  <wp:wrapNone/>
                  <wp:docPr id="1006" name="Picture 6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4"/>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1169035" cy="94615"/>
                          </a:xfrm>
                          <a:prstGeom prst="rect">
                            <a:avLst/>
                          </a:prstGeom>
                          <a:noFill/>
                        </pic:spPr>
                      </pic:pic>
                    </a:graphicData>
                  </a:graphic>
                  <wp14:sizeRelH relativeFrom="page">
                    <wp14:pctWidth>0</wp14:pctWidth>
                  </wp14:sizeRelH>
                  <wp14:sizeRelV relativeFrom="page">
                    <wp14:pctHeight>0</wp14:pctHeight>
                  </wp14:sizeRelV>
                </wp:anchor>
              </w:drawing>
            </w:r>
          </w:p>
        </w:tc>
      </w:tr>
      <w:tr w:rsidR="00607E22" w14:paraId="19FD5450" w14:textId="77777777">
        <w:trPr>
          <w:trHeight w:val="341"/>
        </w:trPr>
        <w:tc>
          <w:tcPr>
            <w:tcW w:w="2483" w:type="dxa"/>
            <w:vMerge/>
            <w:tcBorders>
              <w:top w:val="nil"/>
            </w:tcBorders>
          </w:tcPr>
          <w:p w14:paraId="01213B16" w14:textId="77777777" w:rsidR="00607E22" w:rsidRDefault="00607E22">
            <w:pPr>
              <w:rPr>
                <w:sz w:val="2"/>
                <w:szCs w:val="2"/>
              </w:rPr>
            </w:pPr>
          </w:p>
        </w:tc>
        <w:tc>
          <w:tcPr>
            <w:tcW w:w="3765" w:type="dxa"/>
          </w:tcPr>
          <w:p w14:paraId="72E46267" w14:textId="77777777" w:rsidR="00607E22" w:rsidRDefault="00061F76">
            <w:pPr>
              <w:pStyle w:val="TableParagraph"/>
            </w:pPr>
            <w:r>
              <w:rPr>
                <w:noProof/>
                <w:lang w:val="en-GB" w:eastAsia="en-GB"/>
              </w:rPr>
              <w:drawing>
                <wp:anchor distT="0" distB="0" distL="114300" distR="114300" simplePos="0" relativeHeight="251547136" behindDoc="1" locked="0" layoutInCell="1" allowOverlap="1" wp14:anchorId="5CCF4A3F" wp14:editId="17604694">
                  <wp:simplePos x="0" y="0"/>
                  <wp:positionH relativeFrom="column">
                    <wp:posOffset>45085</wp:posOffset>
                  </wp:positionH>
                  <wp:positionV relativeFrom="paragraph">
                    <wp:posOffset>60325</wp:posOffset>
                  </wp:positionV>
                  <wp:extent cx="195580" cy="89535"/>
                  <wp:effectExtent l="0" t="0" r="0" b="0"/>
                  <wp:wrapNone/>
                  <wp:docPr id="1005" name="Picture 6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3"/>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195580" cy="89535"/>
                          </a:xfrm>
                          <a:prstGeom prst="rect">
                            <a:avLst/>
                          </a:prstGeom>
                          <a:noFill/>
                        </pic:spPr>
                      </pic:pic>
                    </a:graphicData>
                  </a:graphic>
                  <wp14:sizeRelH relativeFrom="page">
                    <wp14:pctWidth>0</wp14:pctWidth>
                  </wp14:sizeRelH>
                  <wp14:sizeRelV relativeFrom="page">
                    <wp14:pctHeight>0</wp14:pctHeight>
                  </wp14:sizeRelV>
                </wp:anchor>
              </w:drawing>
            </w:r>
          </w:p>
        </w:tc>
        <w:tc>
          <w:tcPr>
            <w:tcW w:w="3940" w:type="dxa"/>
          </w:tcPr>
          <w:p w14:paraId="3E9FF817" w14:textId="77777777" w:rsidR="00607E22" w:rsidRDefault="00061F76">
            <w:pPr>
              <w:pStyle w:val="TableParagraph"/>
            </w:pPr>
            <w:r>
              <w:rPr>
                <w:noProof/>
                <w:lang w:val="en-GB" w:eastAsia="en-GB"/>
              </w:rPr>
              <w:drawing>
                <wp:anchor distT="0" distB="0" distL="114300" distR="114300" simplePos="0" relativeHeight="251548160" behindDoc="1" locked="0" layoutInCell="1" allowOverlap="1" wp14:anchorId="6380609F" wp14:editId="4F07B131">
                  <wp:simplePos x="0" y="0"/>
                  <wp:positionH relativeFrom="column">
                    <wp:posOffset>46355</wp:posOffset>
                  </wp:positionH>
                  <wp:positionV relativeFrom="paragraph">
                    <wp:posOffset>55880</wp:posOffset>
                  </wp:positionV>
                  <wp:extent cx="296545" cy="93980"/>
                  <wp:effectExtent l="0" t="0" r="0" b="0"/>
                  <wp:wrapNone/>
                  <wp:docPr id="1004" name="Picture 6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2"/>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296545" cy="93980"/>
                          </a:xfrm>
                          <a:prstGeom prst="rect">
                            <a:avLst/>
                          </a:prstGeom>
                          <a:noFill/>
                        </pic:spPr>
                      </pic:pic>
                    </a:graphicData>
                  </a:graphic>
                  <wp14:sizeRelH relativeFrom="page">
                    <wp14:pctWidth>0</wp14:pctWidth>
                  </wp14:sizeRelH>
                  <wp14:sizeRelV relativeFrom="page">
                    <wp14:pctHeight>0</wp14:pctHeight>
                  </wp14:sizeRelV>
                </wp:anchor>
              </w:drawing>
            </w:r>
          </w:p>
        </w:tc>
      </w:tr>
      <w:tr w:rsidR="00607E22" w14:paraId="1D90DF4B" w14:textId="77777777">
        <w:trPr>
          <w:trHeight w:val="913"/>
        </w:trPr>
        <w:tc>
          <w:tcPr>
            <w:tcW w:w="2483" w:type="dxa"/>
          </w:tcPr>
          <w:p w14:paraId="26983F41" w14:textId="77777777" w:rsidR="00607E22" w:rsidRDefault="00607E22">
            <w:pPr>
              <w:pStyle w:val="TableParagraph"/>
              <w:spacing w:before="6"/>
              <w:rPr>
                <w:sz w:val="7"/>
              </w:rPr>
            </w:pPr>
          </w:p>
          <w:p w14:paraId="39BF7150" w14:textId="77777777" w:rsidR="00607E22" w:rsidRDefault="00154745">
            <w:pPr>
              <w:pStyle w:val="TableParagraph"/>
              <w:spacing w:line="187" w:lineRule="exact"/>
              <w:ind w:left="68"/>
              <w:rPr>
                <w:sz w:val="18"/>
              </w:rPr>
            </w:pPr>
            <w:r>
              <w:rPr>
                <w:noProof/>
                <w:position w:val="-3"/>
                <w:sz w:val="18"/>
                <w:lang w:val="en-GB" w:eastAsia="en-GB"/>
              </w:rPr>
              <w:drawing>
                <wp:inline distT="0" distB="0" distL="0" distR="0" wp14:anchorId="7525812F" wp14:editId="3AD9E6DB">
                  <wp:extent cx="632351" cy="119062"/>
                  <wp:effectExtent l="0" t="0" r="0" b="0"/>
                  <wp:docPr id="497" name="image3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8" name="image321.png"/>
                          <pic:cNvPicPr/>
                        </pic:nvPicPr>
                        <pic:blipFill>
                          <a:blip r:embed="rId234" cstate="print"/>
                          <a:stretch>
                            <a:fillRect/>
                          </a:stretch>
                        </pic:blipFill>
                        <pic:spPr>
                          <a:xfrm>
                            <a:off x="0" y="0"/>
                            <a:ext cx="632351" cy="119062"/>
                          </a:xfrm>
                          <a:prstGeom prst="rect">
                            <a:avLst/>
                          </a:prstGeom>
                        </pic:spPr>
                      </pic:pic>
                    </a:graphicData>
                  </a:graphic>
                </wp:inline>
              </w:drawing>
            </w:r>
          </w:p>
        </w:tc>
        <w:tc>
          <w:tcPr>
            <w:tcW w:w="7705" w:type="dxa"/>
            <w:gridSpan w:val="2"/>
          </w:tcPr>
          <w:p w14:paraId="006AD598" w14:textId="77777777" w:rsidR="00607E22" w:rsidRDefault="00061F76">
            <w:pPr>
              <w:pStyle w:val="TableParagraph"/>
            </w:pPr>
            <w:r>
              <w:rPr>
                <w:noProof/>
                <w:lang w:val="en-GB" w:eastAsia="en-GB"/>
              </w:rPr>
              <w:drawing>
                <wp:anchor distT="0" distB="0" distL="114300" distR="114300" simplePos="0" relativeHeight="251549184" behindDoc="1" locked="0" layoutInCell="1" allowOverlap="1" wp14:anchorId="547A1FEC" wp14:editId="6C277BB2">
                  <wp:simplePos x="0" y="0"/>
                  <wp:positionH relativeFrom="column">
                    <wp:posOffset>45085</wp:posOffset>
                  </wp:positionH>
                  <wp:positionV relativeFrom="paragraph">
                    <wp:posOffset>56515</wp:posOffset>
                  </wp:positionV>
                  <wp:extent cx="3723640" cy="121285"/>
                  <wp:effectExtent l="0" t="0" r="0" b="0"/>
                  <wp:wrapNone/>
                  <wp:docPr id="1003" name="Picture 6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1"/>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0" y="0"/>
                            <a:ext cx="3723640" cy="121285"/>
                          </a:xfrm>
                          <a:prstGeom prst="rect">
                            <a:avLst/>
                          </a:prstGeom>
                          <a:noFill/>
                        </pic:spPr>
                      </pic:pic>
                    </a:graphicData>
                  </a:graphic>
                  <wp14:sizeRelH relativeFrom="page">
                    <wp14:pctWidth>0</wp14:pctWidth>
                  </wp14:sizeRelH>
                  <wp14:sizeRelV relativeFrom="page">
                    <wp14:pctHeight>0</wp14:pctHeight>
                  </wp14:sizeRelV>
                </wp:anchor>
              </w:drawing>
            </w:r>
          </w:p>
        </w:tc>
      </w:tr>
    </w:tbl>
    <w:p w14:paraId="59D30721" w14:textId="77777777" w:rsidR="00607E22" w:rsidRDefault="00607E22">
      <w:pPr>
        <w:pStyle w:val="BodyText"/>
        <w:rPr>
          <w:sz w:val="30"/>
        </w:rPr>
      </w:pPr>
    </w:p>
    <w:p w14:paraId="0FC55BE3" w14:textId="77777777" w:rsidR="00607E22" w:rsidRDefault="00061F76">
      <w:pPr>
        <w:pStyle w:val="BodyText"/>
        <w:rPr>
          <w:sz w:val="30"/>
        </w:rPr>
      </w:pPr>
      <w:r>
        <w:rPr>
          <w:noProof/>
          <w:sz w:val="30"/>
          <w:lang w:val="en-GB" w:eastAsia="en-GB"/>
        </w:rPr>
        <mc:AlternateContent>
          <mc:Choice Requires="wps">
            <w:drawing>
              <wp:anchor distT="0" distB="0" distL="114300" distR="114300" simplePos="0" relativeHeight="251550208" behindDoc="1" locked="0" layoutInCell="1" allowOverlap="1" wp14:anchorId="41C14922" wp14:editId="2F1F85BA">
                <wp:simplePos x="0" y="0"/>
                <wp:positionH relativeFrom="column">
                  <wp:posOffset>82550</wp:posOffset>
                </wp:positionH>
                <wp:positionV relativeFrom="paragraph">
                  <wp:posOffset>93980</wp:posOffset>
                </wp:positionV>
                <wp:extent cx="1492250" cy="548640"/>
                <wp:effectExtent l="0" t="0" r="0" b="0"/>
                <wp:wrapNone/>
                <wp:docPr id="1002" name="Text Box 6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92250" cy="5486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95D6486" w14:textId="77777777" w:rsidR="00071446" w:rsidRDefault="00071446">
                            <w:pPr>
                              <w:spacing w:before="29"/>
                              <w:rPr>
                                <w:b/>
                                <w:sz w:val="24"/>
                              </w:rPr>
                            </w:pPr>
                            <w:r>
                              <w:rPr>
                                <w:b/>
                                <w:color w:val="231F20"/>
                                <w:sz w:val="24"/>
                              </w:rPr>
                              <w:t>Functional Guarantees</w:t>
                            </w:r>
                          </w:p>
                          <w:p w14:paraId="3EE64EF5" w14:textId="77777777" w:rsidR="00071446" w:rsidRDefault="00071446">
                            <w:pPr>
                              <w:spacing w:before="256"/>
                              <w:rPr>
                                <w:b/>
                                <w:sz w:val="24"/>
                              </w:rPr>
                            </w:pPr>
                            <w:r>
                              <w:rPr>
                                <w:b/>
                                <w:color w:val="231F20"/>
                                <w:sz w:val="24"/>
                              </w:rPr>
                              <w:t>Form FUNC</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1C14922" id="Text Box 688" o:spid="_x0000_s1028" type="#_x0000_t202" style="position:absolute;margin-left:6.5pt;margin-top:7.4pt;width:117.5pt;height:43.2pt;z-index:-251766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" filled="f" stroked="f">
                <v:textbox inset="0,0,0,0">
                  <w:txbxContent>
                    <w:p w14:paraId="695D6486" w14:textId="77777777" w:rsidR="00071446" w:rsidRDefault="00071446">
                      <w:pPr>
                        <w:spacing w:before="29"/>
                        <w:rPr>
                          <w:b/>
                          <w:sz w:val="24"/>
                        </w:rPr>
                      </w:pPr>
                      <w:r>
                        <w:rPr>
                          <w:b/>
                          <w:color w:val="231F20"/>
                          <w:sz w:val="24"/>
                        </w:rPr>
                        <w:t>Functional Guarantees</w:t>
                      </w:r>
                    </w:p>
                    <w:p w14:paraId="3EE64EF5" w14:textId="77777777" w:rsidR="00071446" w:rsidRDefault="00071446">
                      <w:pPr>
                        <w:spacing w:before="256"/>
                        <w:rPr>
                          <w:b/>
                          <w:sz w:val="24"/>
                        </w:rPr>
                      </w:pPr>
                      <w:r>
                        <w:rPr>
                          <w:b/>
                          <w:color w:val="231F20"/>
                          <w:sz w:val="24"/>
                        </w:rPr>
                        <w:t>Form FUNC</w:t>
                      </w:r>
                    </w:p>
                  </w:txbxContent>
                </v:textbox>
              </v:shape>
            </w:pict>
          </mc:Fallback>
        </mc:AlternateContent>
      </w:r>
    </w:p>
    <w:p w14:paraId="2162DBFF" w14:textId="77777777" w:rsidR="00607E22" w:rsidRDefault="00607E22">
      <w:pPr>
        <w:pStyle w:val="BodyText"/>
        <w:rPr>
          <w:sz w:val="30"/>
        </w:rPr>
      </w:pPr>
    </w:p>
    <w:p w14:paraId="689E98E1" w14:textId="77777777" w:rsidR="00607E22" w:rsidRDefault="00607E22">
      <w:pPr>
        <w:pStyle w:val="BodyText"/>
        <w:rPr>
          <w:sz w:val="30"/>
        </w:rPr>
      </w:pPr>
    </w:p>
    <w:p w14:paraId="275BE860" w14:textId="77777777" w:rsidR="00607E22" w:rsidRDefault="00154745">
      <w:pPr>
        <w:pStyle w:val="BodyText"/>
        <w:spacing w:before="187" w:line="230" w:lineRule="auto"/>
        <w:ind w:left="130" w:right="330"/>
        <w:jc w:val="both"/>
      </w:pPr>
      <w:r>
        <w:rPr>
          <w:color w:val="231F20"/>
        </w:rPr>
        <w:t>The</w:t>
      </w:r>
      <w:r w:rsidR="00C535AE">
        <w:rPr>
          <w:color w:val="231F20"/>
        </w:rPr>
        <w:t xml:space="preserve"> </w:t>
      </w:r>
      <w:r>
        <w:rPr>
          <w:color w:val="231F20"/>
        </w:rPr>
        <w:t>Tenderer</w:t>
      </w:r>
      <w:r w:rsidR="00C535AE">
        <w:rPr>
          <w:color w:val="231F20"/>
        </w:rPr>
        <w:t xml:space="preserve"> </w:t>
      </w:r>
      <w:r>
        <w:rPr>
          <w:color w:val="231F20"/>
        </w:rPr>
        <w:t>shall</w:t>
      </w:r>
      <w:r w:rsidR="00C535AE">
        <w:rPr>
          <w:color w:val="231F20"/>
        </w:rPr>
        <w:t xml:space="preserve"> </w:t>
      </w:r>
      <w:r>
        <w:rPr>
          <w:color w:val="231F20"/>
        </w:rPr>
        <w:t>copy</w:t>
      </w:r>
      <w:r w:rsidR="00C535AE">
        <w:rPr>
          <w:color w:val="231F20"/>
        </w:rPr>
        <w:t xml:space="preserve"> </w:t>
      </w:r>
      <w:r>
        <w:rPr>
          <w:color w:val="231F20"/>
        </w:rPr>
        <w:t>in</w:t>
      </w:r>
      <w:r w:rsidR="00C535AE">
        <w:rPr>
          <w:color w:val="231F20"/>
        </w:rPr>
        <w:t xml:space="preserve"> </w:t>
      </w:r>
      <w:r>
        <w:rPr>
          <w:color w:val="231F20"/>
        </w:rPr>
        <w:t>the</w:t>
      </w:r>
      <w:r w:rsidR="00C535AE">
        <w:rPr>
          <w:color w:val="231F20"/>
        </w:rPr>
        <w:t xml:space="preserve"> </w:t>
      </w:r>
      <w:r>
        <w:rPr>
          <w:color w:val="231F20"/>
        </w:rPr>
        <w:t>left</w:t>
      </w:r>
      <w:r w:rsidR="00C535AE">
        <w:rPr>
          <w:color w:val="231F20"/>
        </w:rPr>
        <w:t xml:space="preserve"> </w:t>
      </w:r>
      <w:r>
        <w:rPr>
          <w:color w:val="231F20"/>
        </w:rPr>
        <w:t>column</w:t>
      </w:r>
      <w:r w:rsidR="00C535AE">
        <w:rPr>
          <w:color w:val="231F20"/>
        </w:rPr>
        <w:t xml:space="preserve"> </w:t>
      </w:r>
      <w:r>
        <w:rPr>
          <w:color w:val="231F20"/>
        </w:rPr>
        <w:t>of</w:t>
      </w:r>
      <w:r w:rsidR="00C535AE">
        <w:rPr>
          <w:color w:val="231F20"/>
        </w:rPr>
        <w:t xml:space="preserve"> </w:t>
      </w:r>
      <w:r>
        <w:rPr>
          <w:color w:val="231F20"/>
        </w:rPr>
        <w:t>the</w:t>
      </w:r>
      <w:r w:rsidR="00C535AE">
        <w:rPr>
          <w:color w:val="231F20"/>
        </w:rPr>
        <w:t xml:space="preserve"> </w:t>
      </w:r>
      <w:r>
        <w:rPr>
          <w:color w:val="231F20"/>
        </w:rPr>
        <w:t>table</w:t>
      </w:r>
      <w:r w:rsidR="00C535AE">
        <w:rPr>
          <w:color w:val="231F20"/>
        </w:rPr>
        <w:t xml:space="preserve"> </w:t>
      </w:r>
      <w:r>
        <w:rPr>
          <w:color w:val="231F20"/>
          <w:spacing w:val="-3"/>
        </w:rPr>
        <w:t>below,</w:t>
      </w:r>
      <w:r w:rsidR="00C535AE">
        <w:rPr>
          <w:color w:val="231F20"/>
          <w:spacing w:val="-3"/>
        </w:rPr>
        <w:t xml:space="preserve"> </w:t>
      </w:r>
      <w:r>
        <w:rPr>
          <w:color w:val="231F20"/>
        </w:rPr>
        <w:t>the</w:t>
      </w:r>
      <w:r w:rsidR="00C535AE">
        <w:rPr>
          <w:color w:val="231F20"/>
        </w:rPr>
        <w:t xml:space="preserve"> </w:t>
      </w:r>
      <w:r>
        <w:rPr>
          <w:color w:val="231F20"/>
        </w:rPr>
        <w:t>identiﬁcation</w:t>
      </w:r>
      <w:r w:rsidR="00C535AE">
        <w:rPr>
          <w:color w:val="231F20"/>
        </w:rPr>
        <w:t xml:space="preserve"> </w:t>
      </w:r>
      <w:r>
        <w:rPr>
          <w:color w:val="231F20"/>
        </w:rPr>
        <w:t>of</w:t>
      </w:r>
      <w:r w:rsidR="00C535AE">
        <w:rPr>
          <w:color w:val="231F20"/>
        </w:rPr>
        <w:t xml:space="preserve"> </w:t>
      </w:r>
      <w:r>
        <w:rPr>
          <w:color w:val="231F20"/>
        </w:rPr>
        <w:t>each</w:t>
      </w:r>
      <w:r w:rsidR="00C535AE">
        <w:rPr>
          <w:color w:val="231F20"/>
        </w:rPr>
        <w:t xml:space="preserve"> </w:t>
      </w:r>
      <w:r>
        <w:rPr>
          <w:color w:val="231F20"/>
        </w:rPr>
        <w:t>functional</w:t>
      </w:r>
      <w:r w:rsidR="00C535AE">
        <w:rPr>
          <w:color w:val="231F20"/>
        </w:rPr>
        <w:t xml:space="preserve"> </w:t>
      </w:r>
      <w:r>
        <w:rPr>
          <w:color w:val="231F20"/>
        </w:rPr>
        <w:t>guarantee</w:t>
      </w:r>
      <w:r w:rsidR="00C535AE">
        <w:rPr>
          <w:color w:val="231F20"/>
        </w:rPr>
        <w:t xml:space="preserve"> </w:t>
      </w:r>
      <w:r>
        <w:rPr>
          <w:color w:val="231F20"/>
        </w:rPr>
        <w:t>required</w:t>
      </w:r>
      <w:r w:rsidR="00C535AE">
        <w:rPr>
          <w:color w:val="231F20"/>
        </w:rPr>
        <w:t xml:space="preserve"> </w:t>
      </w:r>
      <w:r>
        <w:rPr>
          <w:color w:val="231F20"/>
        </w:rPr>
        <w:t>in the</w:t>
      </w:r>
      <w:r w:rsidR="00C535AE">
        <w:rPr>
          <w:color w:val="231F20"/>
        </w:rPr>
        <w:t xml:space="preserve"> </w:t>
      </w:r>
      <w:r>
        <w:rPr>
          <w:color w:val="231F20"/>
        </w:rPr>
        <w:t>Speciﬁcation</w:t>
      </w:r>
      <w:r w:rsidR="00C535AE">
        <w:rPr>
          <w:color w:val="231F20"/>
        </w:rPr>
        <w:t xml:space="preserve"> </w:t>
      </w:r>
      <w:r>
        <w:rPr>
          <w:color w:val="231F20"/>
        </w:rPr>
        <w:t>and</w:t>
      </w:r>
      <w:r w:rsidR="00C535AE">
        <w:rPr>
          <w:color w:val="231F20"/>
        </w:rPr>
        <w:t xml:space="preserve"> </w:t>
      </w:r>
      <w:r>
        <w:rPr>
          <w:color w:val="231F20"/>
        </w:rPr>
        <w:t>stated</w:t>
      </w:r>
      <w:r w:rsidR="00C535AE">
        <w:rPr>
          <w:color w:val="231F20"/>
        </w:rPr>
        <w:t xml:space="preserve"> </w:t>
      </w:r>
      <w:r>
        <w:rPr>
          <w:color w:val="231F20"/>
        </w:rPr>
        <w:t>by</w:t>
      </w:r>
      <w:r w:rsidR="00C535AE">
        <w:rPr>
          <w:color w:val="231F20"/>
        </w:rPr>
        <w:t xml:space="preserve"> </w:t>
      </w:r>
      <w:r>
        <w:rPr>
          <w:color w:val="231F20"/>
        </w:rPr>
        <w:t>the</w:t>
      </w:r>
      <w:r w:rsidR="00C535AE">
        <w:rPr>
          <w:color w:val="231F20"/>
        </w:rPr>
        <w:t xml:space="preserve"> </w:t>
      </w:r>
      <w:r>
        <w:rPr>
          <w:color w:val="231F20"/>
        </w:rPr>
        <w:t>Procuring</w:t>
      </w:r>
      <w:r w:rsidR="00C535AE">
        <w:rPr>
          <w:color w:val="231F20"/>
        </w:rPr>
        <w:t xml:space="preserve"> </w:t>
      </w:r>
      <w:r>
        <w:rPr>
          <w:color w:val="231F20"/>
        </w:rPr>
        <w:t>Entity</w:t>
      </w:r>
      <w:r w:rsidR="00C535AE">
        <w:rPr>
          <w:color w:val="231F20"/>
        </w:rPr>
        <w:t xml:space="preserve"> </w:t>
      </w:r>
      <w:r>
        <w:rPr>
          <w:color w:val="231F20"/>
        </w:rPr>
        <w:t>in</w:t>
      </w:r>
      <w:r w:rsidR="00C535AE">
        <w:rPr>
          <w:color w:val="231F20"/>
        </w:rPr>
        <w:t xml:space="preserve"> </w:t>
      </w:r>
      <w:r>
        <w:rPr>
          <w:color w:val="231F20"/>
        </w:rPr>
        <w:t>para.1.2</w:t>
      </w:r>
      <w:r w:rsidR="00C535AE">
        <w:rPr>
          <w:color w:val="231F20"/>
        </w:rPr>
        <w:t xml:space="preserve"> </w:t>
      </w:r>
      <w:r>
        <w:rPr>
          <w:color w:val="231F20"/>
        </w:rPr>
        <w:t>(c)</w:t>
      </w:r>
      <w:r w:rsidR="00C535AE">
        <w:rPr>
          <w:color w:val="231F20"/>
        </w:rPr>
        <w:t xml:space="preserve"> </w:t>
      </w:r>
      <w:r>
        <w:rPr>
          <w:color w:val="231F20"/>
        </w:rPr>
        <w:t>of</w:t>
      </w:r>
      <w:r w:rsidR="00C535AE">
        <w:rPr>
          <w:color w:val="231F20"/>
        </w:rPr>
        <w:t xml:space="preserve"> </w:t>
      </w:r>
      <w:r>
        <w:rPr>
          <w:color w:val="231F20"/>
        </w:rPr>
        <w:t>Section</w:t>
      </w:r>
      <w:r w:rsidR="00C535AE">
        <w:rPr>
          <w:color w:val="231F20"/>
        </w:rPr>
        <w:t xml:space="preserve"> </w:t>
      </w:r>
      <w:r>
        <w:rPr>
          <w:color w:val="231F20"/>
        </w:rPr>
        <w:t>III,</w:t>
      </w:r>
      <w:r w:rsidR="00C535AE">
        <w:rPr>
          <w:color w:val="231F20"/>
        </w:rPr>
        <w:t xml:space="preserve"> </w:t>
      </w:r>
      <w:r>
        <w:rPr>
          <w:color w:val="231F20"/>
        </w:rPr>
        <w:t>Evaluation</w:t>
      </w:r>
      <w:r w:rsidR="00C535AE">
        <w:rPr>
          <w:color w:val="231F20"/>
        </w:rPr>
        <w:t xml:space="preserve"> </w:t>
      </w:r>
      <w:r>
        <w:rPr>
          <w:color w:val="231F20"/>
        </w:rPr>
        <w:t>and</w:t>
      </w:r>
      <w:r w:rsidR="00C535AE">
        <w:rPr>
          <w:color w:val="231F20"/>
        </w:rPr>
        <w:t xml:space="preserve"> </w:t>
      </w:r>
      <w:r>
        <w:rPr>
          <w:color w:val="231F20"/>
        </w:rPr>
        <w:t>Qualiﬁcation</w:t>
      </w:r>
      <w:r w:rsidR="00C535AE">
        <w:rPr>
          <w:color w:val="231F20"/>
        </w:rPr>
        <w:t xml:space="preserve"> </w:t>
      </w:r>
      <w:r>
        <w:rPr>
          <w:color w:val="231F20"/>
        </w:rPr>
        <w:t>Criteria, and in the right column, provide the corresponding value for each functional guarantee of the proposed plant and equipment.</w:t>
      </w:r>
    </w:p>
    <w:p w14:paraId="0BEE6F4A" w14:textId="77777777" w:rsidR="00607E22" w:rsidRDefault="00607E22">
      <w:pPr>
        <w:pStyle w:val="BodyText"/>
        <w:spacing w:before="3" w:after="1"/>
        <w:rPr>
          <w:sz w:val="20"/>
        </w:rPr>
      </w:pPr>
    </w:p>
    <w:tbl>
      <w:tblPr>
        <w:tblW w:w="0" w:type="auto"/>
        <w:tblInd w:w="138" w:type="dxa"/>
        <w:tblBorders>
          <w:top w:val="single" w:sz="12" w:space="0" w:color="231F20"/>
          <w:left w:val="single" w:sz="12" w:space="0" w:color="231F20"/>
          <w:bottom w:val="single" w:sz="12" w:space="0" w:color="231F20"/>
          <w:right w:val="single" w:sz="12" w:space="0" w:color="231F20"/>
          <w:insideH w:val="single" w:sz="12" w:space="0" w:color="231F20"/>
          <w:insideV w:val="single" w:sz="12" w:space="0" w:color="231F20"/>
        </w:tblBorders>
        <w:tblLayout w:type="fixed"/>
        <w:tblCellMar>
          <w:left w:w="0" w:type="dxa"/>
          <w:right w:w="0" w:type="dxa"/>
        </w:tblCellMar>
        <w:tblLook w:val="01E0" w:firstRow="1" w:lastRow="1" w:firstColumn="1" w:lastColumn="1" w:noHBand="0" w:noVBand="0"/>
      </w:tblPr>
      <w:tblGrid>
        <w:gridCol w:w="5312"/>
        <w:gridCol w:w="4880"/>
      </w:tblGrid>
      <w:tr w:rsidR="00607E22" w14:paraId="5BC6772E" w14:textId="77777777">
        <w:trPr>
          <w:trHeight w:val="599"/>
        </w:trPr>
        <w:tc>
          <w:tcPr>
            <w:tcW w:w="5312" w:type="dxa"/>
          </w:tcPr>
          <w:p w14:paraId="55301723" w14:textId="77777777" w:rsidR="00607E22" w:rsidRDefault="00607E22">
            <w:pPr>
              <w:pStyle w:val="TableParagraph"/>
              <w:spacing w:before="4"/>
              <w:rPr>
                <w:sz w:val="9"/>
              </w:rPr>
            </w:pPr>
          </w:p>
          <w:p w14:paraId="30F48ED4" w14:textId="77777777" w:rsidR="00607E22" w:rsidRDefault="00154745">
            <w:pPr>
              <w:pStyle w:val="TableParagraph"/>
              <w:spacing w:line="187" w:lineRule="exact"/>
              <w:ind w:left="109"/>
              <w:rPr>
                <w:sz w:val="18"/>
              </w:rPr>
            </w:pPr>
            <w:r>
              <w:rPr>
                <w:noProof/>
                <w:position w:val="-3"/>
                <w:sz w:val="18"/>
                <w:lang w:val="en-GB" w:eastAsia="en-GB"/>
              </w:rPr>
              <w:drawing>
                <wp:inline distT="0" distB="0" distL="0" distR="0" wp14:anchorId="675A0B62" wp14:editId="04738E24">
                  <wp:extent cx="1819309" cy="119062"/>
                  <wp:effectExtent l="0" t="0" r="0" b="0"/>
                  <wp:docPr id="499" name="image3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0" name="image322.png"/>
                          <pic:cNvPicPr/>
                        </pic:nvPicPr>
                        <pic:blipFill>
                          <a:blip r:embed="rId236" cstate="print"/>
                          <a:stretch>
                            <a:fillRect/>
                          </a:stretch>
                        </pic:blipFill>
                        <pic:spPr>
                          <a:xfrm>
                            <a:off x="0" y="0"/>
                            <a:ext cx="1819309" cy="119062"/>
                          </a:xfrm>
                          <a:prstGeom prst="rect">
                            <a:avLst/>
                          </a:prstGeom>
                        </pic:spPr>
                      </pic:pic>
                    </a:graphicData>
                  </a:graphic>
                </wp:inline>
              </w:drawing>
            </w:r>
          </w:p>
        </w:tc>
        <w:tc>
          <w:tcPr>
            <w:tcW w:w="4880" w:type="dxa"/>
          </w:tcPr>
          <w:p w14:paraId="3118312F" w14:textId="77777777" w:rsidR="00607E22" w:rsidRDefault="00607E22">
            <w:pPr>
              <w:pStyle w:val="TableParagraph"/>
              <w:spacing w:before="4"/>
              <w:rPr>
                <w:sz w:val="9"/>
              </w:rPr>
            </w:pPr>
          </w:p>
          <w:p w14:paraId="0823AD92" w14:textId="77777777" w:rsidR="00607E22" w:rsidRDefault="00154745">
            <w:pPr>
              <w:pStyle w:val="TableParagraph"/>
              <w:ind w:left="106"/>
              <w:rPr>
                <w:sz w:val="20"/>
              </w:rPr>
            </w:pPr>
            <w:r>
              <w:rPr>
                <w:noProof/>
                <w:sz w:val="20"/>
                <w:lang w:val="en-GB" w:eastAsia="en-GB"/>
              </w:rPr>
              <w:drawing>
                <wp:inline distT="0" distB="0" distL="0" distR="0" wp14:anchorId="60209EE4" wp14:editId="5E7C8A49">
                  <wp:extent cx="2716187" cy="276225"/>
                  <wp:effectExtent l="0" t="0" r="0" b="0"/>
                  <wp:docPr id="501" name="image3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2" name="image323.png"/>
                          <pic:cNvPicPr/>
                        </pic:nvPicPr>
                        <pic:blipFill>
                          <a:blip r:embed="rId237" cstate="print"/>
                          <a:stretch>
                            <a:fillRect/>
                          </a:stretch>
                        </pic:blipFill>
                        <pic:spPr>
                          <a:xfrm>
                            <a:off x="0" y="0"/>
                            <a:ext cx="2716187" cy="276225"/>
                          </a:xfrm>
                          <a:prstGeom prst="rect">
                            <a:avLst/>
                          </a:prstGeom>
                        </pic:spPr>
                      </pic:pic>
                    </a:graphicData>
                  </a:graphic>
                </wp:inline>
              </w:drawing>
            </w:r>
          </w:p>
        </w:tc>
      </w:tr>
      <w:tr w:rsidR="00607E22" w14:paraId="0CF05A11" w14:textId="77777777">
        <w:trPr>
          <w:trHeight w:val="360"/>
        </w:trPr>
        <w:tc>
          <w:tcPr>
            <w:tcW w:w="5312" w:type="dxa"/>
            <w:tcBorders>
              <w:left w:val="single" w:sz="4" w:space="0" w:color="231F20"/>
              <w:bottom w:val="single" w:sz="4" w:space="0" w:color="231F20"/>
              <w:right w:val="single" w:sz="4" w:space="0" w:color="231F20"/>
            </w:tcBorders>
          </w:tcPr>
          <w:p w14:paraId="67D701F1" w14:textId="77777777" w:rsidR="00607E22" w:rsidRDefault="00607E22">
            <w:pPr>
              <w:pStyle w:val="TableParagraph"/>
              <w:rPr>
                <w:sz w:val="10"/>
              </w:rPr>
            </w:pPr>
          </w:p>
          <w:p w14:paraId="3E725969" w14:textId="77777777" w:rsidR="00607E22" w:rsidRDefault="00061F76">
            <w:pPr>
              <w:pStyle w:val="TableParagraph"/>
              <w:spacing w:line="146" w:lineRule="exact"/>
              <w:ind w:left="140"/>
              <w:rPr>
                <w:sz w:val="14"/>
              </w:rPr>
            </w:pPr>
            <w:r>
              <w:rPr>
                <w:noProof/>
                <w:position w:val="-2"/>
                <w:sz w:val="14"/>
                <w:lang w:val="en-GB" w:eastAsia="en-GB"/>
              </w:rPr>
              <mc:AlternateContent>
                <mc:Choice Requires="wpg">
                  <w:drawing>
                    <wp:inline distT="0" distB="0" distL="0" distR="0" wp14:anchorId="6AD1FD37" wp14:editId="14EC1A00">
                      <wp:extent cx="78105" cy="93345"/>
                      <wp:effectExtent l="8255" t="3810" r="0" b="7620"/>
                      <wp:docPr id="999" name="Group 68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8105" cy="93345"/>
                                <a:chOff x="0" y="0"/>
                                <a:chExt cx="123" cy="147"/>
                              </a:xfrm>
                            </wpg:grpSpPr>
                            <wps:wsp>
                              <wps:cNvPr id="1000" name="AutoShape 686"/>
                              <wps:cNvSpPr>
                                <a:spLocks/>
                              </wps:cNvSpPr>
                              <wps:spPr bwMode="auto">
                                <a:xfrm>
                                  <a:off x="0" y="0"/>
                                  <a:ext cx="56" cy="144"/>
                                </a:xfrm>
                                <a:custGeom>
                                  <a:avLst/>
                                  <a:gdLst>
                                    <a:gd name="T0" fmla="*/ 38 w 56"/>
                                    <a:gd name="T1" fmla="*/ 17 h 144"/>
                                    <a:gd name="T2" fmla="*/ 14 w 56"/>
                                    <a:gd name="T3" fmla="*/ 17 h 144"/>
                                    <a:gd name="T4" fmla="*/ 16 w 56"/>
                                    <a:gd name="T5" fmla="*/ 17 h 144"/>
                                    <a:gd name="T6" fmla="*/ 18 w 56"/>
                                    <a:gd name="T7" fmla="*/ 19 h 144"/>
                                    <a:gd name="T8" fmla="*/ 19 w 56"/>
                                    <a:gd name="T9" fmla="*/ 21 h 144"/>
                                    <a:gd name="T10" fmla="*/ 20 w 56"/>
                                    <a:gd name="T11" fmla="*/ 23 h 144"/>
                                    <a:gd name="T12" fmla="*/ 20 w 56"/>
                                    <a:gd name="T13" fmla="*/ 26 h 144"/>
                                    <a:gd name="T14" fmla="*/ 21 w 56"/>
                                    <a:gd name="T15" fmla="*/ 33 h 144"/>
                                    <a:gd name="T16" fmla="*/ 21 w 56"/>
                                    <a:gd name="T17" fmla="*/ 127 h 144"/>
                                    <a:gd name="T18" fmla="*/ 20 w 56"/>
                                    <a:gd name="T19" fmla="*/ 132 h 144"/>
                                    <a:gd name="T20" fmla="*/ 19 w 56"/>
                                    <a:gd name="T21" fmla="*/ 136 h 144"/>
                                    <a:gd name="T22" fmla="*/ 17 w 56"/>
                                    <a:gd name="T23" fmla="*/ 137 h 144"/>
                                    <a:gd name="T24" fmla="*/ 13 w 56"/>
                                    <a:gd name="T25" fmla="*/ 139 h 144"/>
                                    <a:gd name="T26" fmla="*/ 9 w 56"/>
                                    <a:gd name="T27" fmla="*/ 139 h 144"/>
                                    <a:gd name="T28" fmla="*/ 2 w 56"/>
                                    <a:gd name="T29" fmla="*/ 140 h 144"/>
                                    <a:gd name="T30" fmla="*/ 2 w 56"/>
                                    <a:gd name="T31" fmla="*/ 143 h 144"/>
                                    <a:gd name="T32" fmla="*/ 55 w 56"/>
                                    <a:gd name="T33" fmla="*/ 143 h 144"/>
                                    <a:gd name="T34" fmla="*/ 55 w 56"/>
                                    <a:gd name="T35" fmla="*/ 140 h 144"/>
                                    <a:gd name="T36" fmla="*/ 49 w 56"/>
                                    <a:gd name="T37" fmla="*/ 139 h 144"/>
                                    <a:gd name="T38" fmla="*/ 45 w 56"/>
                                    <a:gd name="T39" fmla="*/ 139 h 144"/>
                                    <a:gd name="T40" fmla="*/ 41 w 56"/>
                                    <a:gd name="T41" fmla="*/ 137 h 144"/>
                                    <a:gd name="T42" fmla="*/ 39 w 56"/>
                                    <a:gd name="T43" fmla="*/ 135 h 144"/>
                                    <a:gd name="T44" fmla="*/ 38 w 56"/>
                                    <a:gd name="T45" fmla="*/ 131 h 144"/>
                                    <a:gd name="T46" fmla="*/ 38 w 56"/>
                                    <a:gd name="T47" fmla="*/ 127 h 144"/>
                                    <a:gd name="T48" fmla="*/ 38 w 56"/>
                                    <a:gd name="T49" fmla="*/ 17 h 144"/>
                                    <a:gd name="T50" fmla="*/ 38 w 56"/>
                                    <a:gd name="T51" fmla="*/ 0 h 144"/>
                                    <a:gd name="T52" fmla="*/ 34 w 56"/>
                                    <a:gd name="T53" fmla="*/ 0 h 144"/>
                                    <a:gd name="T54" fmla="*/ 0 w 56"/>
                                    <a:gd name="T55" fmla="*/ 17 h 144"/>
                                    <a:gd name="T56" fmla="*/ 2 w 56"/>
                                    <a:gd name="T57" fmla="*/ 20 h 144"/>
                                    <a:gd name="T58" fmla="*/ 6 w 56"/>
                                    <a:gd name="T59" fmla="*/ 18 h 144"/>
                                    <a:gd name="T60" fmla="*/ 10 w 56"/>
                                    <a:gd name="T61" fmla="*/ 17 h 144"/>
                                    <a:gd name="T62" fmla="*/ 38 w 56"/>
                                    <a:gd name="T63" fmla="*/ 17 h 144"/>
                                    <a:gd name="T64" fmla="*/ 38 w 56"/>
                                    <a:gd name="T65" fmla="*/ 0 h 14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56" h="144">
                                      <a:moveTo>
                                        <a:pt x="38" y="17"/>
                                      </a:moveTo>
                                      <a:lnTo>
                                        <a:pt x="14" y="17"/>
                                      </a:lnTo>
                                      <a:lnTo>
                                        <a:pt x="16" y="17"/>
                                      </a:lnTo>
                                      <a:lnTo>
                                        <a:pt x="18" y="19"/>
                                      </a:lnTo>
                                      <a:lnTo>
                                        <a:pt x="19" y="21"/>
                                      </a:lnTo>
                                      <a:lnTo>
                                        <a:pt x="20" y="23"/>
                                      </a:lnTo>
                                      <a:lnTo>
                                        <a:pt x="20" y="26"/>
                                      </a:lnTo>
                                      <a:lnTo>
                                        <a:pt x="21" y="33"/>
                                      </a:lnTo>
                                      <a:lnTo>
                                        <a:pt x="21" y="127"/>
                                      </a:lnTo>
                                      <a:lnTo>
                                        <a:pt x="20" y="132"/>
                                      </a:lnTo>
                                      <a:lnTo>
                                        <a:pt x="19" y="136"/>
                                      </a:lnTo>
                                      <a:lnTo>
                                        <a:pt x="17" y="137"/>
                                      </a:lnTo>
                                      <a:lnTo>
                                        <a:pt x="13" y="139"/>
                                      </a:lnTo>
                                      <a:lnTo>
                                        <a:pt x="9" y="139"/>
                                      </a:lnTo>
                                      <a:lnTo>
                                        <a:pt x="2" y="140"/>
                                      </a:lnTo>
                                      <a:lnTo>
                                        <a:pt x="2" y="143"/>
                                      </a:lnTo>
                                      <a:lnTo>
                                        <a:pt x="55" y="143"/>
                                      </a:lnTo>
                                      <a:lnTo>
                                        <a:pt x="55" y="140"/>
                                      </a:lnTo>
                                      <a:lnTo>
                                        <a:pt x="49" y="139"/>
                                      </a:lnTo>
                                      <a:lnTo>
                                        <a:pt x="45" y="139"/>
                                      </a:lnTo>
                                      <a:lnTo>
                                        <a:pt x="41" y="137"/>
                                      </a:lnTo>
                                      <a:lnTo>
                                        <a:pt x="39" y="135"/>
                                      </a:lnTo>
                                      <a:lnTo>
                                        <a:pt x="38" y="131"/>
                                      </a:lnTo>
                                      <a:lnTo>
                                        <a:pt x="38" y="127"/>
                                      </a:lnTo>
                                      <a:lnTo>
                                        <a:pt x="38" y="17"/>
                                      </a:lnTo>
                                      <a:close/>
                                      <a:moveTo>
                                        <a:pt x="38" y="0"/>
                                      </a:moveTo>
                                      <a:lnTo>
                                        <a:pt x="34" y="0"/>
                                      </a:lnTo>
                                      <a:lnTo>
                                        <a:pt x="0" y="17"/>
                                      </a:lnTo>
                                      <a:lnTo>
                                        <a:pt x="2" y="20"/>
                                      </a:lnTo>
                                      <a:lnTo>
                                        <a:pt x="6" y="18"/>
                                      </a:lnTo>
                                      <a:lnTo>
                                        <a:pt x="10" y="17"/>
                                      </a:lnTo>
                                      <a:lnTo>
                                        <a:pt x="38" y="17"/>
                                      </a:lnTo>
                                      <a:lnTo>
                                        <a:pt x="38"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01" name="Freeform 685"/>
                              <wps:cNvSpPr>
                                <a:spLocks/>
                              </wps:cNvSpPr>
                              <wps:spPr bwMode="auto">
                                <a:xfrm>
                                  <a:off x="99" y="123"/>
                                  <a:ext cx="24" cy="24"/>
                                </a:xfrm>
                                <a:custGeom>
                                  <a:avLst/>
                                  <a:gdLst>
                                    <a:gd name="T0" fmla="+- 0 115 100"/>
                                    <a:gd name="T1" fmla="*/ T0 w 24"/>
                                    <a:gd name="T2" fmla="+- 0 123 123"/>
                                    <a:gd name="T3" fmla="*/ 123 h 24"/>
                                    <a:gd name="T4" fmla="+- 0 108 100"/>
                                    <a:gd name="T5" fmla="*/ T4 w 24"/>
                                    <a:gd name="T6" fmla="+- 0 123 123"/>
                                    <a:gd name="T7" fmla="*/ 123 h 24"/>
                                    <a:gd name="T8" fmla="+- 0 105 100"/>
                                    <a:gd name="T9" fmla="*/ T8 w 24"/>
                                    <a:gd name="T10" fmla="+- 0 124 123"/>
                                    <a:gd name="T11" fmla="*/ 124 h 24"/>
                                    <a:gd name="T12" fmla="+- 0 101 100"/>
                                    <a:gd name="T13" fmla="*/ T12 w 24"/>
                                    <a:gd name="T14" fmla="+- 0 129 123"/>
                                    <a:gd name="T15" fmla="*/ 129 h 24"/>
                                    <a:gd name="T16" fmla="+- 0 100 100"/>
                                    <a:gd name="T17" fmla="*/ T16 w 24"/>
                                    <a:gd name="T18" fmla="+- 0 132 123"/>
                                    <a:gd name="T19" fmla="*/ 132 h 24"/>
                                    <a:gd name="T20" fmla="+- 0 100 100"/>
                                    <a:gd name="T21" fmla="*/ T20 w 24"/>
                                    <a:gd name="T22" fmla="+- 0 138 123"/>
                                    <a:gd name="T23" fmla="*/ 138 h 24"/>
                                    <a:gd name="T24" fmla="+- 0 101 100"/>
                                    <a:gd name="T25" fmla="*/ T24 w 24"/>
                                    <a:gd name="T26" fmla="+- 0 141 123"/>
                                    <a:gd name="T27" fmla="*/ 141 h 24"/>
                                    <a:gd name="T28" fmla="+- 0 106 100"/>
                                    <a:gd name="T29" fmla="*/ T28 w 24"/>
                                    <a:gd name="T30" fmla="+- 0 145 123"/>
                                    <a:gd name="T31" fmla="*/ 145 h 24"/>
                                    <a:gd name="T32" fmla="+- 0 108 100"/>
                                    <a:gd name="T33" fmla="*/ T32 w 24"/>
                                    <a:gd name="T34" fmla="+- 0 146 123"/>
                                    <a:gd name="T35" fmla="*/ 146 h 24"/>
                                    <a:gd name="T36" fmla="+- 0 115 100"/>
                                    <a:gd name="T37" fmla="*/ T36 w 24"/>
                                    <a:gd name="T38" fmla="+- 0 146 123"/>
                                    <a:gd name="T39" fmla="*/ 146 h 24"/>
                                    <a:gd name="T40" fmla="+- 0 117 100"/>
                                    <a:gd name="T41" fmla="*/ T40 w 24"/>
                                    <a:gd name="T42" fmla="+- 0 145 123"/>
                                    <a:gd name="T43" fmla="*/ 145 h 24"/>
                                    <a:gd name="T44" fmla="+- 0 122 100"/>
                                    <a:gd name="T45" fmla="*/ T44 w 24"/>
                                    <a:gd name="T46" fmla="+- 0 141 123"/>
                                    <a:gd name="T47" fmla="*/ 141 h 24"/>
                                    <a:gd name="T48" fmla="+- 0 123 100"/>
                                    <a:gd name="T49" fmla="*/ T48 w 24"/>
                                    <a:gd name="T50" fmla="+- 0 138 123"/>
                                    <a:gd name="T51" fmla="*/ 138 h 24"/>
                                    <a:gd name="T52" fmla="+- 0 123 100"/>
                                    <a:gd name="T53" fmla="*/ T52 w 24"/>
                                    <a:gd name="T54" fmla="+- 0 132 123"/>
                                    <a:gd name="T55" fmla="*/ 132 h 24"/>
                                    <a:gd name="T56" fmla="+- 0 122 100"/>
                                    <a:gd name="T57" fmla="*/ T56 w 24"/>
                                    <a:gd name="T58" fmla="+- 0 129 123"/>
                                    <a:gd name="T59" fmla="*/ 129 h 24"/>
                                    <a:gd name="T60" fmla="+- 0 117 100"/>
                                    <a:gd name="T61" fmla="*/ T60 w 24"/>
                                    <a:gd name="T62" fmla="+- 0 124 123"/>
                                    <a:gd name="T63" fmla="*/ 124 h 24"/>
                                    <a:gd name="T64" fmla="+- 0 115 100"/>
                                    <a:gd name="T65" fmla="*/ T64 w 24"/>
                                    <a:gd name="T66" fmla="+- 0 123 123"/>
                                    <a:gd name="T67" fmla="*/ 123 h 2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24" h="24">
                                      <a:moveTo>
                                        <a:pt x="15" y="0"/>
                                      </a:moveTo>
                                      <a:lnTo>
                                        <a:pt x="8" y="0"/>
                                      </a:lnTo>
                                      <a:lnTo>
                                        <a:pt x="5" y="1"/>
                                      </a:lnTo>
                                      <a:lnTo>
                                        <a:pt x="1" y="6"/>
                                      </a:lnTo>
                                      <a:lnTo>
                                        <a:pt x="0" y="9"/>
                                      </a:lnTo>
                                      <a:lnTo>
                                        <a:pt x="0" y="15"/>
                                      </a:lnTo>
                                      <a:lnTo>
                                        <a:pt x="1" y="18"/>
                                      </a:lnTo>
                                      <a:lnTo>
                                        <a:pt x="6" y="22"/>
                                      </a:lnTo>
                                      <a:lnTo>
                                        <a:pt x="8" y="23"/>
                                      </a:lnTo>
                                      <a:lnTo>
                                        <a:pt x="15" y="23"/>
                                      </a:lnTo>
                                      <a:lnTo>
                                        <a:pt x="17" y="22"/>
                                      </a:lnTo>
                                      <a:lnTo>
                                        <a:pt x="22" y="18"/>
                                      </a:lnTo>
                                      <a:lnTo>
                                        <a:pt x="23" y="15"/>
                                      </a:lnTo>
                                      <a:lnTo>
                                        <a:pt x="23" y="9"/>
                                      </a:lnTo>
                                      <a:lnTo>
                                        <a:pt x="22" y="6"/>
                                      </a:lnTo>
                                      <a:lnTo>
                                        <a:pt x="17" y="1"/>
                                      </a:lnTo>
                                      <a:lnTo>
                                        <a:pt x="15"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18F68262" id="Group 684" o:spid="_x0000_s1026" style="width:6.15pt;height:7.35pt;mso-position-horizontal-relative:char;mso-position-vertical-relative:line" coordsize="123,14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">
                      <v:shape id="AutoShape 686" o:spid="_x0000_s1027" style="position:absolute;width:56;height:144;visibility:visible;mso-wrap-style:square;v-text-anchor:top" coordsize="56,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" path="m38,17r-24,l16,17r2,2l19,21r1,2l20,26r1,7l21,127r-1,5l19,136r-2,1l13,139r-4,l2,140r,3l55,143r,-3l49,139r-4,l41,137r-2,-2l38,131r,-4l38,17xm38,l34,,,17r2,3l6,18r4,-1l38,17,38,xe" fillcolor="#231f20" stroked="f">
                        <v:path arrowok="t" o:connecttype="custom" o:connectlocs="38,17;14,17;16,17;18,19;19,21;20,23;20,26;21,33;21,127;20,132;19,136;17,137;13,139;9,139;2,140;2,143;55,143;55,140;49,139;45,139;41,137;39,135;38,131;38,127;38,17;38,0;34,0;0,17;2,20;6,18;10,17;38,17;38,0" o:connectangles="0,0,0,0,0,0,0,0,0,0,0,0,0,0,0,0,0,0,0,0,0,0,0,0,0,0,0,0,0,0,0,0,0"/>
                      </v:shape>
                      <v:shape id="Freeform 685" o:spid="_x0000_s1028" style="position:absolute;left:99;top:123;width:24;height:24;visibility:visible;mso-wrap-style:square;v-text-anchor:top" coordsize="24,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" path="m15,l8,,5,1,1,6,,9r,6l1,18r5,4l8,23r7,l17,22r5,-4l23,15r,-6l22,6,17,1,15,xe" fillcolor="#231f20" stroked="f">
                        <v:path arrowok="t" o:connecttype="custom" o:connectlocs="15,123;8,123;5,124;1,129;0,132;0,138;1,141;6,145;8,146;15,146;17,145;22,141;23,138;23,132;22,129;17,124;15,123" o:connectangles="0,0,0,0,0,0,0,0,0,0,0,0,0,0,0,0,0"/>
                      </v:shape>
                      <w10:anchorlock/>
                    </v:group>
                  </w:pict>
                </mc:Fallback>
              </mc:AlternateContent>
            </w:r>
          </w:p>
        </w:tc>
        <w:tc>
          <w:tcPr>
            <w:tcW w:w="4880" w:type="dxa"/>
            <w:tcBorders>
              <w:left w:val="single" w:sz="4" w:space="0" w:color="231F20"/>
              <w:bottom w:val="single" w:sz="4" w:space="0" w:color="231F20"/>
              <w:right w:val="single" w:sz="4" w:space="0" w:color="231F20"/>
            </w:tcBorders>
          </w:tcPr>
          <w:p w14:paraId="43DCE956" w14:textId="77777777" w:rsidR="00607E22" w:rsidRDefault="00607E22">
            <w:pPr>
              <w:pStyle w:val="TableParagraph"/>
            </w:pPr>
          </w:p>
        </w:tc>
      </w:tr>
      <w:tr w:rsidR="00607E22" w14:paraId="67F6902D" w14:textId="77777777">
        <w:trPr>
          <w:trHeight w:val="359"/>
        </w:trPr>
        <w:tc>
          <w:tcPr>
            <w:tcW w:w="5312" w:type="dxa"/>
            <w:tcBorders>
              <w:top w:val="single" w:sz="4" w:space="0" w:color="231F20"/>
              <w:left w:val="single" w:sz="4" w:space="0" w:color="231F20"/>
              <w:bottom w:val="single" w:sz="4" w:space="0" w:color="231F20"/>
              <w:right w:val="single" w:sz="4" w:space="0" w:color="231F20"/>
            </w:tcBorders>
          </w:tcPr>
          <w:p w14:paraId="7BBBFF23" w14:textId="77777777" w:rsidR="00607E22" w:rsidRDefault="00607E22">
            <w:pPr>
              <w:pStyle w:val="TableParagraph"/>
              <w:rPr>
                <w:sz w:val="10"/>
              </w:rPr>
            </w:pPr>
          </w:p>
          <w:p w14:paraId="7637CE0F" w14:textId="77777777" w:rsidR="00607E22" w:rsidRDefault="00154745">
            <w:pPr>
              <w:pStyle w:val="TableParagraph"/>
              <w:spacing w:line="145" w:lineRule="exact"/>
              <w:ind w:left="119"/>
              <w:rPr>
                <w:sz w:val="14"/>
              </w:rPr>
            </w:pPr>
            <w:r>
              <w:rPr>
                <w:noProof/>
                <w:position w:val="-2"/>
                <w:sz w:val="14"/>
                <w:lang w:val="en-GB" w:eastAsia="en-GB"/>
              </w:rPr>
              <w:drawing>
                <wp:inline distT="0" distB="0" distL="0" distR="0" wp14:anchorId="40AE1E95" wp14:editId="72D816E3">
                  <wp:extent cx="90387" cy="92297"/>
                  <wp:effectExtent l="0" t="0" r="0" b="0"/>
                  <wp:docPr id="503" name="image3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4" name="image324.png"/>
                          <pic:cNvPicPr/>
                        </pic:nvPicPr>
                        <pic:blipFill>
                          <a:blip r:embed="rId238" cstate="print"/>
                          <a:stretch>
                            <a:fillRect/>
                          </a:stretch>
                        </pic:blipFill>
                        <pic:spPr>
                          <a:xfrm>
                            <a:off x="0" y="0"/>
                            <a:ext cx="90387" cy="92297"/>
                          </a:xfrm>
                          <a:prstGeom prst="rect">
                            <a:avLst/>
                          </a:prstGeom>
                        </pic:spPr>
                      </pic:pic>
                    </a:graphicData>
                  </a:graphic>
                </wp:inline>
              </w:drawing>
            </w:r>
          </w:p>
        </w:tc>
        <w:tc>
          <w:tcPr>
            <w:tcW w:w="4880" w:type="dxa"/>
            <w:tcBorders>
              <w:top w:val="single" w:sz="4" w:space="0" w:color="231F20"/>
              <w:left w:val="single" w:sz="4" w:space="0" w:color="231F20"/>
              <w:bottom w:val="single" w:sz="4" w:space="0" w:color="231F20"/>
              <w:right w:val="single" w:sz="4" w:space="0" w:color="231F20"/>
            </w:tcBorders>
          </w:tcPr>
          <w:p w14:paraId="55E90877" w14:textId="77777777" w:rsidR="00607E22" w:rsidRDefault="00607E22">
            <w:pPr>
              <w:pStyle w:val="TableParagraph"/>
            </w:pPr>
          </w:p>
        </w:tc>
      </w:tr>
      <w:tr w:rsidR="00607E22" w14:paraId="70E35C63" w14:textId="77777777">
        <w:trPr>
          <w:trHeight w:val="359"/>
        </w:trPr>
        <w:tc>
          <w:tcPr>
            <w:tcW w:w="5312" w:type="dxa"/>
            <w:tcBorders>
              <w:top w:val="single" w:sz="4" w:space="0" w:color="231F20"/>
              <w:left w:val="single" w:sz="4" w:space="0" w:color="231F20"/>
              <w:bottom w:val="single" w:sz="4" w:space="0" w:color="231F20"/>
              <w:right w:val="single" w:sz="4" w:space="0" w:color="231F20"/>
            </w:tcBorders>
          </w:tcPr>
          <w:p w14:paraId="7905EB1B" w14:textId="77777777" w:rsidR="00607E22" w:rsidRDefault="00607E22">
            <w:pPr>
              <w:pStyle w:val="TableParagraph"/>
              <w:rPr>
                <w:sz w:val="10"/>
              </w:rPr>
            </w:pPr>
          </w:p>
          <w:p w14:paraId="73196610" w14:textId="77777777" w:rsidR="00607E22" w:rsidRDefault="00061F76">
            <w:pPr>
              <w:pStyle w:val="TableParagraph"/>
              <w:spacing w:line="146" w:lineRule="exact"/>
              <w:ind w:left="123"/>
              <w:rPr>
                <w:sz w:val="14"/>
              </w:rPr>
            </w:pPr>
            <w:r>
              <w:rPr>
                <w:noProof/>
                <w:position w:val="-2"/>
                <w:sz w:val="14"/>
                <w:lang w:val="en-GB" w:eastAsia="en-GB"/>
              </w:rPr>
              <mc:AlternateContent>
                <mc:Choice Requires="wpg">
                  <w:drawing>
                    <wp:inline distT="0" distB="0" distL="0" distR="0" wp14:anchorId="66F2FDB8" wp14:editId="12FC7468">
                      <wp:extent cx="88900" cy="93345"/>
                      <wp:effectExtent l="6985" t="6350" r="0" b="5080"/>
                      <wp:docPr id="996" name="Group 6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8900" cy="93345"/>
                                <a:chOff x="0" y="0"/>
                                <a:chExt cx="140" cy="147"/>
                              </a:xfrm>
                            </wpg:grpSpPr>
                            <wps:wsp>
                              <wps:cNvPr id="997" name="AutoShape 683"/>
                              <wps:cNvSpPr>
                                <a:spLocks/>
                              </wps:cNvSpPr>
                              <wps:spPr bwMode="auto">
                                <a:xfrm>
                                  <a:off x="0" y="0"/>
                                  <a:ext cx="81" cy="146"/>
                                </a:xfrm>
                                <a:custGeom>
                                  <a:avLst/>
                                  <a:gdLst>
                                    <a:gd name="T0" fmla="*/ 6 w 81"/>
                                    <a:gd name="T1" fmla="*/ 127 h 146"/>
                                    <a:gd name="T2" fmla="*/ 1 w 81"/>
                                    <a:gd name="T3" fmla="*/ 131 h 146"/>
                                    <a:gd name="T4" fmla="*/ 0 w 81"/>
                                    <a:gd name="T5" fmla="*/ 138 h 146"/>
                                    <a:gd name="T6" fmla="*/ 9 w 81"/>
                                    <a:gd name="T7" fmla="*/ 145 h 146"/>
                                    <a:gd name="T8" fmla="*/ 25 w 81"/>
                                    <a:gd name="T9" fmla="*/ 146 h 146"/>
                                    <a:gd name="T10" fmla="*/ 50 w 81"/>
                                    <a:gd name="T11" fmla="*/ 142 h 146"/>
                                    <a:gd name="T12" fmla="*/ 36 w 81"/>
                                    <a:gd name="T13" fmla="*/ 137 h 146"/>
                                    <a:gd name="T14" fmla="*/ 30 w 81"/>
                                    <a:gd name="T15" fmla="*/ 136 h 146"/>
                                    <a:gd name="T16" fmla="*/ 26 w 81"/>
                                    <a:gd name="T17" fmla="*/ 134 h 146"/>
                                    <a:gd name="T18" fmla="*/ 15 w 81"/>
                                    <a:gd name="T19" fmla="*/ 128 h 146"/>
                                    <a:gd name="T20" fmla="*/ 10 w 81"/>
                                    <a:gd name="T21" fmla="*/ 127 h 146"/>
                                    <a:gd name="T22" fmla="*/ 39 w 81"/>
                                    <a:gd name="T23" fmla="*/ 14 h 146"/>
                                    <a:gd name="T24" fmla="*/ 54 w 81"/>
                                    <a:gd name="T25" fmla="*/ 25 h 146"/>
                                    <a:gd name="T26" fmla="*/ 56 w 81"/>
                                    <a:gd name="T27" fmla="*/ 43 h 146"/>
                                    <a:gd name="T28" fmla="*/ 50 w 81"/>
                                    <a:gd name="T29" fmla="*/ 58 h 146"/>
                                    <a:gd name="T30" fmla="*/ 35 w 81"/>
                                    <a:gd name="T31" fmla="*/ 68 h 146"/>
                                    <a:gd name="T32" fmla="*/ 24 w 81"/>
                                    <a:gd name="T33" fmla="*/ 71 h 146"/>
                                    <a:gd name="T34" fmla="*/ 32 w 81"/>
                                    <a:gd name="T35" fmla="*/ 74 h 146"/>
                                    <a:gd name="T36" fmla="*/ 48 w 81"/>
                                    <a:gd name="T37" fmla="*/ 79 h 146"/>
                                    <a:gd name="T38" fmla="*/ 57 w 81"/>
                                    <a:gd name="T39" fmla="*/ 87 h 146"/>
                                    <a:gd name="T40" fmla="*/ 64 w 81"/>
                                    <a:gd name="T41" fmla="*/ 99 h 146"/>
                                    <a:gd name="T42" fmla="*/ 65 w 81"/>
                                    <a:gd name="T43" fmla="*/ 117 h 146"/>
                                    <a:gd name="T44" fmla="*/ 52 w 81"/>
                                    <a:gd name="T45" fmla="*/ 134 h 146"/>
                                    <a:gd name="T46" fmla="*/ 59 w 81"/>
                                    <a:gd name="T47" fmla="*/ 137 h 146"/>
                                    <a:gd name="T48" fmla="*/ 69 w 81"/>
                                    <a:gd name="T49" fmla="*/ 128 h 146"/>
                                    <a:gd name="T50" fmla="*/ 80 w 81"/>
                                    <a:gd name="T51" fmla="*/ 109 h 146"/>
                                    <a:gd name="T52" fmla="*/ 78 w 81"/>
                                    <a:gd name="T53" fmla="*/ 81 h 146"/>
                                    <a:gd name="T54" fmla="*/ 62 w 81"/>
                                    <a:gd name="T55" fmla="*/ 64 h 146"/>
                                    <a:gd name="T56" fmla="*/ 67 w 81"/>
                                    <a:gd name="T57" fmla="*/ 49 h 146"/>
                                    <a:gd name="T58" fmla="*/ 73 w 81"/>
                                    <a:gd name="T59" fmla="*/ 22 h 146"/>
                                    <a:gd name="T60" fmla="*/ 69 w 81"/>
                                    <a:gd name="T61" fmla="*/ 14 h 146"/>
                                    <a:gd name="T62" fmla="*/ 31 w 81"/>
                                    <a:gd name="T63" fmla="*/ 0 h 146"/>
                                    <a:gd name="T64" fmla="*/ 11 w 81"/>
                                    <a:gd name="T65" fmla="*/ 13 h 146"/>
                                    <a:gd name="T66" fmla="*/ 2 w 81"/>
                                    <a:gd name="T67" fmla="*/ 30 h 146"/>
                                    <a:gd name="T68" fmla="*/ 13 w 81"/>
                                    <a:gd name="T69" fmla="*/ 20 h 146"/>
                                    <a:gd name="T70" fmla="*/ 69 w 81"/>
                                    <a:gd name="T71" fmla="*/ 14 h 146"/>
                                    <a:gd name="T72" fmla="*/ 60 w 81"/>
                                    <a:gd name="T73" fmla="*/ 4 h 14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Lst>
                                  <a:rect l="0" t="0" r="r" b="b"/>
                                  <a:pathLst>
                                    <a:path w="81" h="146">
                                      <a:moveTo>
                                        <a:pt x="10" y="127"/>
                                      </a:moveTo>
                                      <a:lnTo>
                                        <a:pt x="6" y="127"/>
                                      </a:lnTo>
                                      <a:lnTo>
                                        <a:pt x="4" y="128"/>
                                      </a:lnTo>
                                      <a:lnTo>
                                        <a:pt x="1" y="131"/>
                                      </a:lnTo>
                                      <a:lnTo>
                                        <a:pt x="0" y="133"/>
                                      </a:lnTo>
                                      <a:lnTo>
                                        <a:pt x="0" y="138"/>
                                      </a:lnTo>
                                      <a:lnTo>
                                        <a:pt x="2" y="140"/>
                                      </a:lnTo>
                                      <a:lnTo>
                                        <a:pt x="9" y="145"/>
                                      </a:lnTo>
                                      <a:lnTo>
                                        <a:pt x="15" y="146"/>
                                      </a:lnTo>
                                      <a:lnTo>
                                        <a:pt x="25" y="146"/>
                                      </a:lnTo>
                                      <a:lnTo>
                                        <a:pt x="38" y="145"/>
                                      </a:lnTo>
                                      <a:lnTo>
                                        <a:pt x="50" y="142"/>
                                      </a:lnTo>
                                      <a:lnTo>
                                        <a:pt x="59" y="137"/>
                                      </a:lnTo>
                                      <a:lnTo>
                                        <a:pt x="36" y="137"/>
                                      </a:lnTo>
                                      <a:lnTo>
                                        <a:pt x="33" y="137"/>
                                      </a:lnTo>
                                      <a:lnTo>
                                        <a:pt x="30" y="136"/>
                                      </a:lnTo>
                                      <a:lnTo>
                                        <a:pt x="29" y="135"/>
                                      </a:lnTo>
                                      <a:lnTo>
                                        <a:pt x="26" y="134"/>
                                      </a:lnTo>
                                      <a:lnTo>
                                        <a:pt x="17" y="130"/>
                                      </a:lnTo>
                                      <a:lnTo>
                                        <a:pt x="15" y="128"/>
                                      </a:lnTo>
                                      <a:lnTo>
                                        <a:pt x="12" y="128"/>
                                      </a:lnTo>
                                      <a:lnTo>
                                        <a:pt x="10" y="127"/>
                                      </a:lnTo>
                                      <a:close/>
                                      <a:moveTo>
                                        <a:pt x="69" y="14"/>
                                      </a:moveTo>
                                      <a:lnTo>
                                        <a:pt x="39" y="14"/>
                                      </a:lnTo>
                                      <a:lnTo>
                                        <a:pt x="45" y="16"/>
                                      </a:lnTo>
                                      <a:lnTo>
                                        <a:pt x="54" y="25"/>
                                      </a:lnTo>
                                      <a:lnTo>
                                        <a:pt x="56" y="31"/>
                                      </a:lnTo>
                                      <a:lnTo>
                                        <a:pt x="56" y="43"/>
                                      </a:lnTo>
                                      <a:lnTo>
                                        <a:pt x="55" y="48"/>
                                      </a:lnTo>
                                      <a:lnTo>
                                        <a:pt x="50" y="58"/>
                                      </a:lnTo>
                                      <a:lnTo>
                                        <a:pt x="46" y="61"/>
                                      </a:lnTo>
                                      <a:lnTo>
                                        <a:pt x="35" y="68"/>
                                      </a:lnTo>
                                      <a:lnTo>
                                        <a:pt x="29" y="70"/>
                                      </a:lnTo>
                                      <a:lnTo>
                                        <a:pt x="24" y="71"/>
                                      </a:lnTo>
                                      <a:lnTo>
                                        <a:pt x="24" y="74"/>
                                      </a:lnTo>
                                      <a:lnTo>
                                        <a:pt x="32" y="74"/>
                                      </a:lnTo>
                                      <a:lnTo>
                                        <a:pt x="38" y="75"/>
                                      </a:lnTo>
                                      <a:lnTo>
                                        <a:pt x="48" y="79"/>
                                      </a:lnTo>
                                      <a:lnTo>
                                        <a:pt x="52" y="82"/>
                                      </a:lnTo>
                                      <a:lnTo>
                                        <a:pt x="57" y="87"/>
                                      </a:lnTo>
                                      <a:lnTo>
                                        <a:pt x="59" y="90"/>
                                      </a:lnTo>
                                      <a:lnTo>
                                        <a:pt x="64" y="99"/>
                                      </a:lnTo>
                                      <a:lnTo>
                                        <a:pt x="65" y="104"/>
                                      </a:lnTo>
                                      <a:lnTo>
                                        <a:pt x="65" y="117"/>
                                      </a:lnTo>
                                      <a:lnTo>
                                        <a:pt x="62" y="123"/>
                                      </a:lnTo>
                                      <a:lnTo>
                                        <a:pt x="52" y="134"/>
                                      </a:lnTo>
                                      <a:lnTo>
                                        <a:pt x="46" y="137"/>
                                      </a:lnTo>
                                      <a:lnTo>
                                        <a:pt x="59" y="137"/>
                                      </a:lnTo>
                                      <a:lnTo>
                                        <a:pt x="60" y="136"/>
                                      </a:lnTo>
                                      <a:lnTo>
                                        <a:pt x="69" y="128"/>
                                      </a:lnTo>
                                      <a:lnTo>
                                        <a:pt x="76" y="120"/>
                                      </a:lnTo>
                                      <a:lnTo>
                                        <a:pt x="80" y="109"/>
                                      </a:lnTo>
                                      <a:lnTo>
                                        <a:pt x="80" y="88"/>
                                      </a:lnTo>
                                      <a:lnTo>
                                        <a:pt x="78" y="81"/>
                                      </a:lnTo>
                                      <a:lnTo>
                                        <a:pt x="69" y="68"/>
                                      </a:lnTo>
                                      <a:lnTo>
                                        <a:pt x="62" y="64"/>
                                      </a:lnTo>
                                      <a:lnTo>
                                        <a:pt x="54" y="60"/>
                                      </a:lnTo>
                                      <a:lnTo>
                                        <a:pt x="67" y="49"/>
                                      </a:lnTo>
                                      <a:lnTo>
                                        <a:pt x="73" y="39"/>
                                      </a:lnTo>
                                      <a:lnTo>
                                        <a:pt x="73" y="22"/>
                                      </a:lnTo>
                                      <a:lnTo>
                                        <a:pt x="71" y="16"/>
                                      </a:lnTo>
                                      <a:lnTo>
                                        <a:pt x="69" y="14"/>
                                      </a:lnTo>
                                      <a:close/>
                                      <a:moveTo>
                                        <a:pt x="52" y="0"/>
                                      </a:moveTo>
                                      <a:lnTo>
                                        <a:pt x="31" y="0"/>
                                      </a:lnTo>
                                      <a:lnTo>
                                        <a:pt x="24" y="3"/>
                                      </a:lnTo>
                                      <a:lnTo>
                                        <a:pt x="11" y="13"/>
                                      </a:lnTo>
                                      <a:lnTo>
                                        <a:pt x="6" y="20"/>
                                      </a:lnTo>
                                      <a:lnTo>
                                        <a:pt x="2" y="30"/>
                                      </a:lnTo>
                                      <a:lnTo>
                                        <a:pt x="6" y="31"/>
                                      </a:lnTo>
                                      <a:lnTo>
                                        <a:pt x="13" y="20"/>
                                      </a:lnTo>
                                      <a:lnTo>
                                        <a:pt x="22" y="14"/>
                                      </a:lnTo>
                                      <a:lnTo>
                                        <a:pt x="69" y="14"/>
                                      </a:lnTo>
                                      <a:lnTo>
                                        <a:pt x="66" y="11"/>
                                      </a:lnTo>
                                      <a:lnTo>
                                        <a:pt x="60" y="4"/>
                                      </a:lnTo>
                                      <a:lnTo>
                                        <a:pt x="52"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98" name="Freeform 682"/>
                              <wps:cNvSpPr>
                                <a:spLocks/>
                              </wps:cNvSpPr>
                              <wps:spPr bwMode="auto">
                                <a:xfrm>
                                  <a:off x="116" y="123"/>
                                  <a:ext cx="24" cy="24"/>
                                </a:xfrm>
                                <a:custGeom>
                                  <a:avLst/>
                                  <a:gdLst>
                                    <a:gd name="T0" fmla="+- 0 131 116"/>
                                    <a:gd name="T1" fmla="*/ T0 w 24"/>
                                    <a:gd name="T2" fmla="+- 0 123 123"/>
                                    <a:gd name="T3" fmla="*/ 123 h 24"/>
                                    <a:gd name="T4" fmla="+- 0 125 116"/>
                                    <a:gd name="T5" fmla="*/ T4 w 24"/>
                                    <a:gd name="T6" fmla="+- 0 123 123"/>
                                    <a:gd name="T7" fmla="*/ 123 h 24"/>
                                    <a:gd name="T8" fmla="+- 0 122 116"/>
                                    <a:gd name="T9" fmla="*/ T8 w 24"/>
                                    <a:gd name="T10" fmla="+- 0 124 123"/>
                                    <a:gd name="T11" fmla="*/ 124 h 24"/>
                                    <a:gd name="T12" fmla="+- 0 117 116"/>
                                    <a:gd name="T13" fmla="*/ T12 w 24"/>
                                    <a:gd name="T14" fmla="+- 0 129 123"/>
                                    <a:gd name="T15" fmla="*/ 129 h 24"/>
                                    <a:gd name="T16" fmla="+- 0 116 116"/>
                                    <a:gd name="T17" fmla="*/ T16 w 24"/>
                                    <a:gd name="T18" fmla="+- 0 132 123"/>
                                    <a:gd name="T19" fmla="*/ 132 h 24"/>
                                    <a:gd name="T20" fmla="+- 0 116 116"/>
                                    <a:gd name="T21" fmla="*/ T20 w 24"/>
                                    <a:gd name="T22" fmla="+- 0 138 123"/>
                                    <a:gd name="T23" fmla="*/ 138 h 24"/>
                                    <a:gd name="T24" fmla="+- 0 117 116"/>
                                    <a:gd name="T25" fmla="*/ T24 w 24"/>
                                    <a:gd name="T26" fmla="+- 0 141 123"/>
                                    <a:gd name="T27" fmla="*/ 141 h 24"/>
                                    <a:gd name="T28" fmla="+- 0 122 116"/>
                                    <a:gd name="T29" fmla="*/ T28 w 24"/>
                                    <a:gd name="T30" fmla="+- 0 145 123"/>
                                    <a:gd name="T31" fmla="*/ 145 h 24"/>
                                    <a:gd name="T32" fmla="+- 0 125 116"/>
                                    <a:gd name="T33" fmla="*/ T32 w 24"/>
                                    <a:gd name="T34" fmla="+- 0 146 123"/>
                                    <a:gd name="T35" fmla="*/ 146 h 24"/>
                                    <a:gd name="T36" fmla="+- 0 131 116"/>
                                    <a:gd name="T37" fmla="*/ T36 w 24"/>
                                    <a:gd name="T38" fmla="+- 0 146 123"/>
                                    <a:gd name="T39" fmla="*/ 146 h 24"/>
                                    <a:gd name="T40" fmla="+- 0 134 116"/>
                                    <a:gd name="T41" fmla="*/ T40 w 24"/>
                                    <a:gd name="T42" fmla="+- 0 145 123"/>
                                    <a:gd name="T43" fmla="*/ 145 h 24"/>
                                    <a:gd name="T44" fmla="+- 0 138 116"/>
                                    <a:gd name="T45" fmla="*/ T44 w 24"/>
                                    <a:gd name="T46" fmla="+- 0 141 123"/>
                                    <a:gd name="T47" fmla="*/ 141 h 24"/>
                                    <a:gd name="T48" fmla="+- 0 139 116"/>
                                    <a:gd name="T49" fmla="*/ T48 w 24"/>
                                    <a:gd name="T50" fmla="+- 0 138 123"/>
                                    <a:gd name="T51" fmla="*/ 138 h 24"/>
                                    <a:gd name="T52" fmla="+- 0 139 116"/>
                                    <a:gd name="T53" fmla="*/ T52 w 24"/>
                                    <a:gd name="T54" fmla="+- 0 132 123"/>
                                    <a:gd name="T55" fmla="*/ 132 h 24"/>
                                    <a:gd name="T56" fmla="+- 0 138 116"/>
                                    <a:gd name="T57" fmla="*/ T56 w 24"/>
                                    <a:gd name="T58" fmla="+- 0 129 123"/>
                                    <a:gd name="T59" fmla="*/ 129 h 24"/>
                                    <a:gd name="T60" fmla="+- 0 134 116"/>
                                    <a:gd name="T61" fmla="*/ T60 w 24"/>
                                    <a:gd name="T62" fmla="+- 0 124 123"/>
                                    <a:gd name="T63" fmla="*/ 124 h 24"/>
                                    <a:gd name="T64" fmla="+- 0 131 116"/>
                                    <a:gd name="T65" fmla="*/ T64 w 24"/>
                                    <a:gd name="T66" fmla="+- 0 123 123"/>
                                    <a:gd name="T67" fmla="*/ 123 h 2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24" h="24">
                                      <a:moveTo>
                                        <a:pt x="15" y="0"/>
                                      </a:moveTo>
                                      <a:lnTo>
                                        <a:pt x="9" y="0"/>
                                      </a:lnTo>
                                      <a:lnTo>
                                        <a:pt x="6" y="1"/>
                                      </a:lnTo>
                                      <a:lnTo>
                                        <a:pt x="1" y="6"/>
                                      </a:lnTo>
                                      <a:lnTo>
                                        <a:pt x="0" y="9"/>
                                      </a:lnTo>
                                      <a:lnTo>
                                        <a:pt x="0" y="15"/>
                                      </a:lnTo>
                                      <a:lnTo>
                                        <a:pt x="1" y="18"/>
                                      </a:lnTo>
                                      <a:lnTo>
                                        <a:pt x="6" y="22"/>
                                      </a:lnTo>
                                      <a:lnTo>
                                        <a:pt x="9" y="23"/>
                                      </a:lnTo>
                                      <a:lnTo>
                                        <a:pt x="15" y="23"/>
                                      </a:lnTo>
                                      <a:lnTo>
                                        <a:pt x="18" y="22"/>
                                      </a:lnTo>
                                      <a:lnTo>
                                        <a:pt x="22" y="18"/>
                                      </a:lnTo>
                                      <a:lnTo>
                                        <a:pt x="23" y="15"/>
                                      </a:lnTo>
                                      <a:lnTo>
                                        <a:pt x="23" y="9"/>
                                      </a:lnTo>
                                      <a:lnTo>
                                        <a:pt x="22" y="6"/>
                                      </a:lnTo>
                                      <a:lnTo>
                                        <a:pt x="18" y="1"/>
                                      </a:lnTo>
                                      <a:lnTo>
                                        <a:pt x="15"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02D1465D" id="Group 681" o:spid="_x0000_s1026" style="width:7pt;height:7.35pt;mso-position-horizontal-relative:char;mso-position-vertical-relative:line" coordsize="140,14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">
                      <v:shape id="AutoShape 683" o:spid="_x0000_s1027" style="position:absolute;width:81;height:146;visibility:visible;mso-wrap-style:square;v-text-anchor:top" coordsize="81,1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" path="m10,127r-4,l4,128r-3,3l,133r,5l2,140r7,5l15,146r10,l38,145r12,-3l59,137r-23,l33,137r-3,-1l29,135r-3,-1l17,130r-2,-2l12,128r-2,-1xm69,14r-30,l45,16r9,9l56,31r,12l55,48,50,58r-4,3l35,68r-6,2l24,71r,3l32,74r6,1l48,79r4,3l57,87r2,3l64,99r1,5l65,117r-3,6l52,134r-6,3l59,137r1,-1l69,128r7,-8l80,109r,-21l78,81,69,68,62,64,54,60,67,49,73,39r,-17l71,16,69,14xm52,l31,,24,3,11,13,6,20,2,30r4,1l13,20r9,-6l69,14,66,11,60,4,52,xe" fillcolor="#231f20" stroked="f">
                        <v:path arrowok="t" o:connecttype="custom" o:connectlocs="6,127;1,131;0,138;9,145;25,146;50,142;36,137;30,136;26,134;15,128;10,127;39,14;54,25;56,43;50,58;35,68;24,71;32,74;48,79;57,87;64,99;65,117;52,134;59,137;69,128;80,109;78,81;62,64;67,49;73,22;69,14;31,0;11,13;2,30;13,20;69,14;60,4" o:connectangles="0,0,0,0,0,0,0,0,0,0,0,0,0,0,0,0,0,0,0,0,0,0,0,0,0,0,0,0,0,0,0,0,0,0,0,0,0"/>
                      </v:shape>
                      <v:shape id="Freeform 682" o:spid="_x0000_s1028" style="position:absolute;left:116;top:123;width:24;height:24;visibility:visible;mso-wrap-style:square;v-text-anchor:top" coordsize="24,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" path="m15,l9,,6,1,1,6,,9r,6l1,18r5,4l9,23r6,l18,22r4,-4l23,15r,-6l22,6,18,1,15,xe" fillcolor="#231f20" stroked="f">
                        <v:path arrowok="t" o:connecttype="custom" o:connectlocs="15,123;9,123;6,124;1,129;0,132;0,138;1,141;6,145;9,146;15,146;18,145;22,141;23,138;23,132;22,129;18,124;15,123" o:connectangles="0,0,0,0,0,0,0,0,0,0,0,0,0,0,0,0,0"/>
                      </v:shape>
                      <w10:anchorlock/>
                    </v:group>
                  </w:pict>
                </mc:Fallback>
              </mc:AlternateContent>
            </w:r>
          </w:p>
        </w:tc>
        <w:tc>
          <w:tcPr>
            <w:tcW w:w="4880" w:type="dxa"/>
            <w:tcBorders>
              <w:top w:val="single" w:sz="4" w:space="0" w:color="231F20"/>
              <w:left w:val="single" w:sz="4" w:space="0" w:color="231F20"/>
              <w:bottom w:val="single" w:sz="4" w:space="0" w:color="231F20"/>
              <w:right w:val="single" w:sz="4" w:space="0" w:color="231F20"/>
            </w:tcBorders>
          </w:tcPr>
          <w:p w14:paraId="306D6C60" w14:textId="77777777" w:rsidR="00607E22" w:rsidRDefault="00607E22">
            <w:pPr>
              <w:pStyle w:val="TableParagraph"/>
            </w:pPr>
          </w:p>
        </w:tc>
      </w:tr>
      <w:tr w:rsidR="00607E22" w14:paraId="207D7B9F" w14:textId="77777777">
        <w:trPr>
          <w:trHeight w:val="366"/>
        </w:trPr>
        <w:tc>
          <w:tcPr>
            <w:tcW w:w="5312" w:type="dxa"/>
            <w:tcBorders>
              <w:top w:val="single" w:sz="4" w:space="0" w:color="231F20"/>
              <w:left w:val="single" w:sz="4" w:space="0" w:color="231F20"/>
              <w:bottom w:val="single" w:sz="4" w:space="0" w:color="231F20"/>
              <w:right w:val="single" w:sz="4" w:space="0" w:color="231F20"/>
            </w:tcBorders>
          </w:tcPr>
          <w:p w14:paraId="5D5C4709" w14:textId="77777777" w:rsidR="00607E22" w:rsidRDefault="00607E22">
            <w:pPr>
              <w:pStyle w:val="TableParagraph"/>
              <w:spacing w:before="8"/>
              <w:rPr>
                <w:sz w:val="20"/>
              </w:rPr>
            </w:pPr>
          </w:p>
          <w:p w14:paraId="381E14E3" w14:textId="77777777" w:rsidR="00607E22" w:rsidRDefault="00061F76">
            <w:pPr>
              <w:pStyle w:val="TableParagraph"/>
              <w:spacing w:line="23" w:lineRule="exact"/>
              <w:ind w:left="138"/>
              <w:rPr>
                <w:sz w:val="2"/>
              </w:rPr>
            </w:pPr>
            <w:r>
              <w:rPr>
                <w:noProof/>
                <w:sz w:val="2"/>
                <w:lang w:val="en-GB" w:eastAsia="en-GB"/>
              </w:rPr>
              <mc:AlternateContent>
                <mc:Choice Requires="wpg">
                  <w:drawing>
                    <wp:inline distT="0" distB="0" distL="0" distR="0" wp14:anchorId="7A0A7738" wp14:editId="7E8C9D72">
                      <wp:extent cx="104775" cy="15240"/>
                      <wp:effectExtent l="6985" t="5080" r="2540" b="8255"/>
                      <wp:docPr id="994" name="Group 67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4775" cy="15240"/>
                                <a:chOff x="0" y="0"/>
                                <a:chExt cx="165" cy="24"/>
                              </a:xfrm>
                            </wpg:grpSpPr>
                            <wps:wsp>
                              <wps:cNvPr id="995" name="AutoShape 680"/>
                              <wps:cNvSpPr>
                                <a:spLocks/>
                              </wps:cNvSpPr>
                              <wps:spPr bwMode="auto">
                                <a:xfrm>
                                  <a:off x="0" y="0"/>
                                  <a:ext cx="165" cy="24"/>
                                </a:xfrm>
                                <a:custGeom>
                                  <a:avLst/>
                                  <a:gdLst>
                                    <a:gd name="T0" fmla="*/ 15 w 165"/>
                                    <a:gd name="T1" fmla="*/ 0 h 24"/>
                                    <a:gd name="T2" fmla="*/ 8 w 165"/>
                                    <a:gd name="T3" fmla="*/ 0 h 24"/>
                                    <a:gd name="T4" fmla="*/ 6 w 165"/>
                                    <a:gd name="T5" fmla="*/ 1 h 24"/>
                                    <a:gd name="T6" fmla="*/ 1 w 165"/>
                                    <a:gd name="T7" fmla="*/ 6 h 24"/>
                                    <a:gd name="T8" fmla="*/ 0 w 165"/>
                                    <a:gd name="T9" fmla="*/ 8 h 24"/>
                                    <a:gd name="T10" fmla="*/ 0 w 165"/>
                                    <a:gd name="T11" fmla="*/ 15 h 24"/>
                                    <a:gd name="T12" fmla="*/ 1 w 165"/>
                                    <a:gd name="T13" fmla="*/ 17 h 24"/>
                                    <a:gd name="T14" fmla="*/ 6 w 165"/>
                                    <a:gd name="T15" fmla="*/ 22 h 24"/>
                                    <a:gd name="T16" fmla="*/ 8 w 165"/>
                                    <a:gd name="T17" fmla="*/ 23 h 24"/>
                                    <a:gd name="T18" fmla="*/ 15 w 165"/>
                                    <a:gd name="T19" fmla="*/ 23 h 24"/>
                                    <a:gd name="T20" fmla="*/ 17 w 165"/>
                                    <a:gd name="T21" fmla="*/ 22 h 24"/>
                                    <a:gd name="T22" fmla="*/ 22 w 165"/>
                                    <a:gd name="T23" fmla="*/ 17 h 24"/>
                                    <a:gd name="T24" fmla="*/ 23 w 165"/>
                                    <a:gd name="T25" fmla="*/ 15 h 24"/>
                                    <a:gd name="T26" fmla="*/ 23 w 165"/>
                                    <a:gd name="T27" fmla="*/ 8 h 24"/>
                                    <a:gd name="T28" fmla="*/ 22 w 165"/>
                                    <a:gd name="T29" fmla="*/ 6 h 24"/>
                                    <a:gd name="T30" fmla="*/ 18 w 165"/>
                                    <a:gd name="T31" fmla="*/ 1 h 24"/>
                                    <a:gd name="T32" fmla="*/ 15 w 165"/>
                                    <a:gd name="T33" fmla="*/ 0 h 24"/>
                                    <a:gd name="T34" fmla="*/ 86 w 165"/>
                                    <a:gd name="T35" fmla="*/ 0 h 24"/>
                                    <a:gd name="T36" fmla="*/ 79 w 165"/>
                                    <a:gd name="T37" fmla="*/ 0 h 24"/>
                                    <a:gd name="T38" fmla="*/ 77 w 165"/>
                                    <a:gd name="T39" fmla="*/ 1 h 24"/>
                                    <a:gd name="T40" fmla="*/ 72 w 165"/>
                                    <a:gd name="T41" fmla="*/ 6 h 24"/>
                                    <a:gd name="T42" fmla="*/ 71 w 165"/>
                                    <a:gd name="T43" fmla="*/ 8 h 24"/>
                                    <a:gd name="T44" fmla="*/ 71 w 165"/>
                                    <a:gd name="T45" fmla="*/ 15 h 24"/>
                                    <a:gd name="T46" fmla="*/ 72 w 165"/>
                                    <a:gd name="T47" fmla="*/ 17 h 24"/>
                                    <a:gd name="T48" fmla="*/ 77 w 165"/>
                                    <a:gd name="T49" fmla="*/ 22 h 24"/>
                                    <a:gd name="T50" fmla="*/ 79 w 165"/>
                                    <a:gd name="T51" fmla="*/ 23 h 24"/>
                                    <a:gd name="T52" fmla="*/ 86 w 165"/>
                                    <a:gd name="T53" fmla="*/ 23 h 24"/>
                                    <a:gd name="T54" fmla="*/ 88 w 165"/>
                                    <a:gd name="T55" fmla="*/ 22 h 24"/>
                                    <a:gd name="T56" fmla="*/ 93 w 165"/>
                                    <a:gd name="T57" fmla="*/ 17 h 24"/>
                                    <a:gd name="T58" fmla="*/ 94 w 165"/>
                                    <a:gd name="T59" fmla="*/ 15 h 24"/>
                                    <a:gd name="T60" fmla="*/ 94 w 165"/>
                                    <a:gd name="T61" fmla="*/ 8 h 24"/>
                                    <a:gd name="T62" fmla="*/ 93 w 165"/>
                                    <a:gd name="T63" fmla="*/ 6 h 24"/>
                                    <a:gd name="T64" fmla="*/ 88 w 165"/>
                                    <a:gd name="T65" fmla="*/ 1 h 24"/>
                                    <a:gd name="T66" fmla="*/ 86 w 165"/>
                                    <a:gd name="T67" fmla="*/ 0 h 24"/>
                                    <a:gd name="T68" fmla="*/ 157 w 165"/>
                                    <a:gd name="T69" fmla="*/ 0 h 24"/>
                                    <a:gd name="T70" fmla="*/ 150 w 165"/>
                                    <a:gd name="T71" fmla="*/ 0 h 24"/>
                                    <a:gd name="T72" fmla="*/ 147 w 165"/>
                                    <a:gd name="T73" fmla="*/ 1 h 24"/>
                                    <a:gd name="T74" fmla="*/ 143 w 165"/>
                                    <a:gd name="T75" fmla="*/ 6 h 24"/>
                                    <a:gd name="T76" fmla="*/ 142 w 165"/>
                                    <a:gd name="T77" fmla="*/ 8 h 24"/>
                                    <a:gd name="T78" fmla="*/ 142 w 165"/>
                                    <a:gd name="T79" fmla="*/ 15 h 24"/>
                                    <a:gd name="T80" fmla="*/ 143 w 165"/>
                                    <a:gd name="T81" fmla="*/ 17 h 24"/>
                                    <a:gd name="T82" fmla="*/ 148 w 165"/>
                                    <a:gd name="T83" fmla="*/ 22 h 24"/>
                                    <a:gd name="T84" fmla="*/ 150 w 165"/>
                                    <a:gd name="T85" fmla="*/ 23 h 24"/>
                                    <a:gd name="T86" fmla="*/ 157 w 165"/>
                                    <a:gd name="T87" fmla="*/ 23 h 24"/>
                                    <a:gd name="T88" fmla="*/ 159 w 165"/>
                                    <a:gd name="T89" fmla="*/ 22 h 24"/>
                                    <a:gd name="T90" fmla="*/ 164 w 165"/>
                                    <a:gd name="T91" fmla="*/ 17 h 24"/>
                                    <a:gd name="T92" fmla="*/ 165 w 165"/>
                                    <a:gd name="T93" fmla="*/ 15 h 24"/>
                                    <a:gd name="T94" fmla="*/ 165 w 165"/>
                                    <a:gd name="T95" fmla="*/ 8 h 24"/>
                                    <a:gd name="T96" fmla="*/ 164 w 165"/>
                                    <a:gd name="T97" fmla="*/ 6 h 24"/>
                                    <a:gd name="T98" fmla="*/ 159 w 165"/>
                                    <a:gd name="T99" fmla="*/ 1 h 24"/>
                                    <a:gd name="T100" fmla="*/ 157 w 165"/>
                                    <a:gd name="T101" fmla="*/ 0 h 2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Lst>
                                  <a:rect l="0" t="0" r="r" b="b"/>
                                  <a:pathLst>
                                    <a:path w="165" h="24">
                                      <a:moveTo>
                                        <a:pt x="15" y="0"/>
                                      </a:moveTo>
                                      <a:lnTo>
                                        <a:pt x="8" y="0"/>
                                      </a:lnTo>
                                      <a:lnTo>
                                        <a:pt x="6" y="1"/>
                                      </a:lnTo>
                                      <a:lnTo>
                                        <a:pt x="1" y="6"/>
                                      </a:lnTo>
                                      <a:lnTo>
                                        <a:pt x="0" y="8"/>
                                      </a:lnTo>
                                      <a:lnTo>
                                        <a:pt x="0" y="15"/>
                                      </a:lnTo>
                                      <a:lnTo>
                                        <a:pt x="1" y="17"/>
                                      </a:lnTo>
                                      <a:lnTo>
                                        <a:pt x="6" y="22"/>
                                      </a:lnTo>
                                      <a:lnTo>
                                        <a:pt x="8" y="23"/>
                                      </a:lnTo>
                                      <a:lnTo>
                                        <a:pt x="15" y="23"/>
                                      </a:lnTo>
                                      <a:lnTo>
                                        <a:pt x="17" y="22"/>
                                      </a:lnTo>
                                      <a:lnTo>
                                        <a:pt x="22" y="17"/>
                                      </a:lnTo>
                                      <a:lnTo>
                                        <a:pt x="23" y="15"/>
                                      </a:lnTo>
                                      <a:lnTo>
                                        <a:pt x="23" y="8"/>
                                      </a:lnTo>
                                      <a:lnTo>
                                        <a:pt x="22" y="6"/>
                                      </a:lnTo>
                                      <a:lnTo>
                                        <a:pt x="18" y="1"/>
                                      </a:lnTo>
                                      <a:lnTo>
                                        <a:pt x="15" y="0"/>
                                      </a:lnTo>
                                      <a:close/>
                                      <a:moveTo>
                                        <a:pt x="86" y="0"/>
                                      </a:moveTo>
                                      <a:lnTo>
                                        <a:pt x="79" y="0"/>
                                      </a:lnTo>
                                      <a:lnTo>
                                        <a:pt x="77" y="1"/>
                                      </a:lnTo>
                                      <a:lnTo>
                                        <a:pt x="72" y="6"/>
                                      </a:lnTo>
                                      <a:lnTo>
                                        <a:pt x="71" y="8"/>
                                      </a:lnTo>
                                      <a:lnTo>
                                        <a:pt x="71" y="15"/>
                                      </a:lnTo>
                                      <a:lnTo>
                                        <a:pt x="72" y="17"/>
                                      </a:lnTo>
                                      <a:lnTo>
                                        <a:pt x="77" y="22"/>
                                      </a:lnTo>
                                      <a:lnTo>
                                        <a:pt x="79" y="23"/>
                                      </a:lnTo>
                                      <a:lnTo>
                                        <a:pt x="86" y="23"/>
                                      </a:lnTo>
                                      <a:lnTo>
                                        <a:pt x="88" y="22"/>
                                      </a:lnTo>
                                      <a:lnTo>
                                        <a:pt x="93" y="17"/>
                                      </a:lnTo>
                                      <a:lnTo>
                                        <a:pt x="94" y="15"/>
                                      </a:lnTo>
                                      <a:lnTo>
                                        <a:pt x="94" y="8"/>
                                      </a:lnTo>
                                      <a:lnTo>
                                        <a:pt x="93" y="6"/>
                                      </a:lnTo>
                                      <a:lnTo>
                                        <a:pt x="88" y="1"/>
                                      </a:lnTo>
                                      <a:lnTo>
                                        <a:pt x="86" y="0"/>
                                      </a:lnTo>
                                      <a:close/>
                                      <a:moveTo>
                                        <a:pt x="157" y="0"/>
                                      </a:moveTo>
                                      <a:lnTo>
                                        <a:pt x="150" y="0"/>
                                      </a:lnTo>
                                      <a:lnTo>
                                        <a:pt x="147" y="1"/>
                                      </a:lnTo>
                                      <a:lnTo>
                                        <a:pt x="143" y="6"/>
                                      </a:lnTo>
                                      <a:lnTo>
                                        <a:pt x="142" y="8"/>
                                      </a:lnTo>
                                      <a:lnTo>
                                        <a:pt x="142" y="15"/>
                                      </a:lnTo>
                                      <a:lnTo>
                                        <a:pt x="143" y="17"/>
                                      </a:lnTo>
                                      <a:lnTo>
                                        <a:pt x="148" y="22"/>
                                      </a:lnTo>
                                      <a:lnTo>
                                        <a:pt x="150" y="23"/>
                                      </a:lnTo>
                                      <a:lnTo>
                                        <a:pt x="157" y="23"/>
                                      </a:lnTo>
                                      <a:lnTo>
                                        <a:pt x="159" y="22"/>
                                      </a:lnTo>
                                      <a:lnTo>
                                        <a:pt x="164" y="17"/>
                                      </a:lnTo>
                                      <a:lnTo>
                                        <a:pt x="165" y="15"/>
                                      </a:lnTo>
                                      <a:lnTo>
                                        <a:pt x="165" y="8"/>
                                      </a:lnTo>
                                      <a:lnTo>
                                        <a:pt x="164" y="6"/>
                                      </a:lnTo>
                                      <a:lnTo>
                                        <a:pt x="159" y="1"/>
                                      </a:lnTo>
                                      <a:lnTo>
                                        <a:pt x="157"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4D7A4B04" id="Group 679" o:spid="_x0000_s1026" style="width:8.25pt;height:1.2pt;mso-position-horizontal-relative:char;mso-position-vertical-relative:line" coordsize="165,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">
                      <v:shape id="AutoShape 680" o:spid="_x0000_s1027" style="position:absolute;width:165;height:24;visibility:visible;mso-wrap-style:square;v-text-anchor:top" coordsize="165,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" path="m15,l8,,6,1,1,6,,8r,7l1,17r5,5l8,23r7,l17,22r5,-5l23,15r,-7l22,6,18,1,15,xm86,l79,,77,1,72,6,71,8r,7l72,17r5,5l79,23r7,l88,22r5,-5l94,15r,-7l93,6,88,1,86,xm157,r-7,l147,1r-4,5l142,8r,7l143,17r5,5l150,23r7,l159,22r5,-5l165,15r,-7l164,6,159,1,157,xe" fillcolor="#231f20" stroked="f">
                        <v:path arrowok="t" o:connecttype="custom" o:connectlocs="15,0;8,0;6,1;1,6;0,8;0,15;1,17;6,22;8,23;15,23;17,22;22,17;23,15;23,8;22,6;18,1;15,0;86,0;79,0;77,1;72,6;71,8;71,15;72,17;77,22;79,23;86,23;88,22;93,17;94,15;94,8;93,6;88,1;86,0;157,0;150,0;147,1;143,6;142,8;142,15;143,17;148,22;150,23;157,23;159,22;164,17;165,15;165,8;164,6;159,1;157,0" o:connectangles="0,0,0,0,0,0,0,0,0,0,0,0,0,0,0,0,0,0,0,0,0,0,0,0,0,0,0,0,0,0,0,0,0,0,0,0,0,0,0,0,0,0,0,0,0,0,0,0,0,0,0"/>
                      </v:shape>
                      <w10:anchorlock/>
                    </v:group>
                  </w:pict>
                </mc:Fallback>
              </mc:AlternateContent>
            </w:r>
          </w:p>
        </w:tc>
        <w:tc>
          <w:tcPr>
            <w:tcW w:w="4880" w:type="dxa"/>
            <w:tcBorders>
              <w:top w:val="single" w:sz="4" w:space="0" w:color="231F20"/>
              <w:left w:val="single" w:sz="4" w:space="0" w:color="231F20"/>
              <w:bottom w:val="single" w:sz="4" w:space="0" w:color="231F20"/>
              <w:right w:val="single" w:sz="4" w:space="0" w:color="231F20"/>
            </w:tcBorders>
          </w:tcPr>
          <w:p w14:paraId="75142287" w14:textId="77777777" w:rsidR="00607E22" w:rsidRDefault="00607E22">
            <w:pPr>
              <w:pStyle w:val="TableParagraph"/>
            </w:pPr>
          </w:p>
        </w:tc>
      </w:tr>
    </w:tbl>
    <w:p w14:paraId="08FC4FDE" w14:textId="77777777" w:rsidR="00607E22" w:rsidRDefault="00607E22">
      <w:pPr>
        <w:sectPr w:rsidR="00607E22">
          <w:pgSz w:w="11910" w:h="16840"/>
          <w:pgMar w:top="660" w:right="520" w:bottom="640" w:left="720" w:header="0" w:footer="441" w:gutter="0"/>
          <w:cols w:space="720"/>
        </w:sectPr>
      </w:pPr>
    </w:p>
    <w:p w14:paraId="5290A79A" w14:textId="77777777" w:rsidR="00607E22" w:rsidRDefault="00154745">
      <w:pPr>
        <w:pStyle w:val="Heading3"/>
        <w:spacing w:before="119"/>
        <w:ind w:left="122"/>
      </w:pPr>
      <w:bookmarkStart w:id="16" w:name="_Toc86825762"/>
      <w:r>
        <w:rPr>
          <w:color w:val="231F20"/>
        </w:rPr>
        <w:t>Personnel</w:t>
      </w:r>
      <w:bookmarkEnd w:id="16"/>
    </w:p>
    <w:p w14:paraId="127AA261" w14:textId="77777777" w:rsidR="00607E22" w:rsidRDefault="00154745">
      <w:pPr>
        <w:pStyle w:val="Heading4"/>
        <w:spacing w:before="244"/>
        <w:ind w:left="134"/>
      </w:pPr>
      <w:r>
        <w:rPr>
          <w:color w:val="231F20"/>
        </w:rPr>
        <w:t>Form PER -1- Proposed Personnel</w:t>
      </w:r>
    </w:p>
    <w:p w14:paraId="05B41824" w14:textId="77777777" w:rsidR="00607E22" w:rsidRDefault="00154745">
      <w:pPr>
        <w:pStyle w:val="BodyText"/>
        <w:spacing w:before="234" w:line="248" w:lineRule="exact"/>
        <w:ind w:left="134"/>
      </w:pPr>
      <w:r>
        <w:rPr>
          <w:color w:val="231F20"/>
        </w:rPr>
        <w:t>Tenderers should provide the names of suitably qualiﬁed personnel to meet the speciﬁed requirements stated in Section</w:t>
      </w:r>
    </w:p>
    <w:p w14:paraId="690ED9B1" w14:textId="77777777" w:rsidR="00607E22" w:rsidRDefault="00154745">
      <w:pPr>
        <w:pStyle w:val="BodyText"/>
        <w:spacing w:line="248" w:lineRule="exact"/>
        <w:ind w:left="134"/>
      </w:pPr>
      <w:r>
        <w:rPr>
          <w:color w:val="231F20"/>
        </w:rPr>
        <w:t>III. The data on their experience should be supplied using the Form below for each candidate.</w:t>
      </w:r>
    </w:p>
    <w:p w14:paraId="79C2597A" w14:textId="77777777" w:rsidR="00607E22" w:rsidRDefault="00607E22">
      <w:pPr>
        <w:pStyle w:val="BodyText"/>
        <w:spacing w:before="2"/>
      </w:pPr>
    </w:p>
    <w:tbl>
      <w:tblPr>
        <w:tblW w:w="0" w:type="auto"/>
        <w:tblInd w:w="130" w:type="dxa"/>
        <w:tblBorders>
          <w:top w:val="single" w:sz="6" w:space="0" w:color="231F20"/>
          <w:left w:val="single" w:sz="6" w:space="0" w:color="231F20"/>
          <w:bottom w:val="single" w:sz="6" w:space="0" w:color="231F20"/>
          <w:right w:val="single" w:sz="6" w:space="0" w:color="231F20"/>
          <w:insideH w:val="single" w:sz="6" w:space="0" w:color="231F20"/>
          <w:insideV w:val="single" w:sz="6" w:space="0" w:color="231F20"/>
        </w:tblBorders>
        <w:tblLayout w:type="fixed"/>
        <w:tblCellMar>
          <w:left w:w="0" w:type="dxa"/>
          <w:right w:w="0" w:type="dxa"/>
        </w:tblCellMar>
        <w:tblLook w:val="01E0" w:firstRow="1" w:lastRow="1" w:firstColumn="1" w:lastColumn="1" w:noHBand="0" w:noVBand="0"/>
      </w:tblPr>
      <w:tblGrid>
        <w:gridCol w:w="994"/>
        <w:gridCol w:w="9094"/>
      </w:tblGrid>
      <w:tr w:rsidR="00607E22" w14:paraId="24AEA929" w14:textId="77777777">
        <w:trPr>
          <w:trHeight w:val="466"/>
        </w:trPr>
        <w:tc>
          <w:tcPr>
            <w:tcW w:w="994" w:type="dxa"/>
            <w:vMerge w:val="restart"/>
          </w:tcPr>
          <w:p w14:paraId="2FEF9907" w14:textId="77777777" w:rsidR="00607E22" w:rsidRDefault="00607E22">
            <w:pPr>
              <w:pStyle w:val="TableParagraph"/>
              <w:spacing w:before="9"/>
              <w:rPr>
                <w:sz w:val="14"/>
              </w:rPr>
            </w:pPr>
          </w:p>
          <w:p w14:paraId="15CE7730" w14:textId="77777777" w:rsidR="00607E22" w:rsidRDefault="00154745">
            <w:pPr>
              <w:pStyle w:val="TableParagraph"/>
              <w:spacing w:line="137" w:lineRule="exact"/>
              <w:ind w:left="83"/>
              <w:rPr>
                <w:sz w:val="13"/>
              </w:rPr>
            </w:pPr>
            <w:r>
              <w:rPr>
                <w:noProof/>
                <w:position w:val="-2"/>
                <w:sz w:val="13"/>
                <w:lang w:val="en-GB" w:eastAsia="en-GB"/>
              </w:rPr>
              <w:drawing>
                <wp:inline distT="0" distB="0" distL="0" distR="0" wp14:anchorId="73811339" wp14:editId="39CB78CE">
                  <wp:extent cx="81597" cy="87439"/>
                  <wp:effectExtent l="0" t="0" r="0" b="0"/>
                  <wp:docPr id="505" name="image3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6" name="image325.png"/>
                          <pic:cNvPicPr/>
                        </pic:nvPicPr>
                        <pic:blipFill>
                          <a:blip r:embed="rId239" cstate="print"/>
                          <a:stretch>
                            <a:fillRect/>
                          </a:stretch>
                        </pic:blipFill>
                        <pic:spPr>
                          <a:xfrm>
                            <a:off x="0" y="0"/>
                            <a:ext cx="81597" cy="87439"/>
                          </a:xfrm>
                          <a:prstGeom prst="rect">
                            <a:avLst/>
                          </a:prstGeom>
                        </pic:spPr>
                      </pic:pic>
                    </a:graphicData>
                  </a:graphic>
                </wp:inline>
              </w:drawing>
            </w:r>
          </w:p>
        </w:tc>
        <w:tc>
          <w:tcPr>
            <w:tcW w:w="9094" w:type="dxa"/>
          </w:tcPr>
          <w:p w14:paraId="2CBF3784" w14:textId="77777777" w:rsidR="00607E22" w:rsidRDefault="00607E22">
            <w:pPr>
              <w:pStyle w:val="TableParagraph"/>
              <w:spacing w:before="8"/>
              <w:rPr>
                <w:sz w:val="14"/>
              </w:rPr>
            </w:pPr>
          </w:p>
          <w:p w14:paraId="3EC19CF1" w14:textId="77777777" w:rsidR="00607E22" w:rsidRDefault="00154745">
            <w:pPr>
              <w:pStyle w:val="TableParagraph"/>
              <w:spacing w:line="176" w:lineRule="exact"/>
              <w:ind w:left="77"/>
              <w:rPr>
                <w:sz w:val="17"/>
              </w:rPr>
            </w:pPr>
            <w:r>
              <w:rPr>
                <w:noProof/>
                <w:position w:val="-3"/>
                <w:sz w:val="17"/>
                <w:lang w:val="en-GB" w:eastAsia="en-GB"/>
              </w:rPr>
              <w:drawing>
                <wp:inline distT="0" distB="0" distL="0" distR="0" wp14:anchorId="4DE63D7E" wp14:editId="14D1EFA1">
                  <wp:extent cx="883209" cy="112014"/>
                  <wp:effectExtent l="0" t="0" r="0" b="0"/>
                  <wp:docPr id="507" name="image3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8" name="image326.png"/>
                          <pic:cNvPicPr/>
                        </pic:nvPicPr>
                        <pic:blipFill>
                          <a:blip r:embed="rId240" cstate="print"/>
                          <a:stretch>
                            <a:fillRect/>
                          </a:stretch>
                        </pic:blipFill>
                        <pic:spPr>
                          <a:xfrm>
                            <a:off x="0" y="0"/>
                            <a:ext cx="883209" cy="112014"/>
                          </a:xfrm>
                          <a:prstGeom prst="rect">
                            <a:avLst/>
                          </a:prstGeom>
                        </pic:spPr>
                      </pic:pic>
                    </a:graphicData>
                  </a:graphic>
                </wp:inline>
              </w:drawing>
            </w:r>
          </w:p>
        </w:tc>
      </w:tr>
      <w:tr w:rsidR="00607E22" w14:paraId="5385B6C0" w14:textId="77777777">
        <w:trPr>
          <w:trHeight w:val="473"/>
        </w:trPr>
        <w:tc>
          <w:tcPr>
            <w:tcW w:w="994" w:type="dxa"/>
            <w:vMerge/>
            <w:tcBorders>
              <w:top w:val="nil"/>
            </w:tcBorders>
          </w:tcPr>
          <w:p w14:paraId="5B9C5B0A" w14:textId="77777777" w:rsidR="00607E22" w:rsidRDefault="00607E22">
            <w:pPr>
              <w:rPr>
                <w:sz w:val="2"/>
                <w:szCs w:val="2"/>
              </w:rPr>
            </w:pPr>
          </w:p>
        </w:tc>
        <w:tc>
          <w:tcPr>
            <w:tcW w:w="9094" w:type="dxa"/>
          </w:tcPr>
          <w:p w14:paraId="185D83F9" w14:textId="77777777" w:rsidR="00607E22" w:rsidRDefault="00607E22">
            <w:pPr>
              <w:pStyle w:val="TableParagraph"/>
              <w:rPr>
                <w:sz w:val="15"/>
              </w:rPr>
            </w:pPr>
          </w:p>
          <w:p w14:paraId="569CAC2A" w14:textId="77777777" w:rsidR="00607E22" w:rsidRDefault="00154745">
            <w:pPr>
              <w:pStyle w:val="TableParagraph"/>
              <w:spacing w:line="135" w:lineRule="exact"/>
              <w:ind w:left="73"/>
              <w:rPr>
                <w:sz w:val="13"/>
              </w:rPr>
            </w:pPr>
            <w:r>
              <w:rPr>
                <w:noProof/>
                <w:position w:val="-2"/>
                <w:sz w:val="13"/>
                <w:lang w:val="en-GB" w:eastAsia="en-GB"/>
              </w:rPr>
              <w:drawing>
                <wp:inline distT="0" distB="0" distL="0" distR="0" wp14:anchorId="54E2B9B2" wp14:editId="18FAC313">
                  <wp:extent cx="305404" cy="85725"/>
                  <wp:effectExtent l="0" t="0" r="0" b="0"/>
                  <wp:docPr id="509" name="image3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0" name="image327.png"/>
                          <pic:cNvPicPr/>
                        </pic:nvPicPr>
                        <pic:blipFill>
                          <a:blip r:embed="rId241" cstate="print"/>
                          <a:stretch>
                            <a:fillRect/>
                          </a:stretch>
                        </pic:blipFill>
                        <pic:spPr>
                          <a:xfrm>
                            <a:off x="0" y="0"/>
                            <a:ext cx="305404" cy="85725"/>
                          </a:xfrm>
                          <a:prstGeom prst="rect">
                            <a:avLst/>
                          </a:prstGeom>
                        </pic:spPr>
                      </pic:pic>
                    </a:graphicData>
                  </a:graphic>
                </wp:inline>
              </w:drawing>
            </w:r>
          </w:p>
        </w:tc>
      </w:tr>
      <w:tr w:rsidR="00607E22" w14:paraId="65CFFD1C" w14:textId="77777777">
        <w:trPr>
          <w:trHeight w:val="466"/>
        </w:trPr>
        <w:tc>
          <w:tcPr>
            <w:tcW w:w="994" w:type="dxa"/>
            <w:vMerge w:val="restart"/>
          </w:tcPr>
          <w:p w14:paraId="4BC0C861" w14:textId="77777777" w:rsidR="00607E22" w:rsidRDefault="00607E22">
            <w:pPr>
              <w:pStyle w:val="TableParagraph"/>
              <w:spacing w:before="9"/>
              <w:rPr>
                <w:sz w:val="14"/>
              </w:rPr>
            </w:pPr>
          </w:p>
          <w:p w14:paraId="3DD408E8" w14:textId="77777777" w:rsidR="00607E22" w:rsidRDefault="00154745">
            <w:pPr>
              <w:pStyle w:val="TableParagraph"/>
              <w:spacing w:line="137" w:lineRule="exact"/>
              <w:ind w:left="75"/>
              <w:rPr>
                <w:sz w:val="13"/>
              </w:rPr>
            </w:pPr>
            <w:r>
              <w:rPr>
                <w:noProof/>
                <w:position w:val="-2"/>
                <w:sz w:val="13"/>
                <w:lang w:val="en-GB" w:eastAsia="en-GB"/>
              </w:rPr>
              <w:drawing>
                <wp:inline distT="0" distB="0" distL="0" distR="0" wp14:anchorId="671A6879" wp14:editId="7B26C91D">
                  <wp:extent cx="86884" cy="87439"/>
                  <wp:effectExtent l="0" t="0" r="0" b="0"/>
                  <wp:docPr id="511" name="image3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 name="image328.png"/>
                          <pic:cNvPicPr/>
                        </pic:nvPicPr>
                        <pic:blipFill>
                          <a:blip r:embed="rId242" cstate="print"/>
                          <a:stretch>
                            <a:fillRect/>
                          </a:stretch>
                        </pic:blipFill>
                        <pic:spPr>
                          <a:xfrm>
                            <a:off x="0" y="0"/>
                            <a:ext cx="86884" cy="87439"/>
                          </a:xfrm>
                          <a:prstGeom prst="rect">
                            <a:avLst/>
                          </a:prstGeom>
                        </pic:spPr>
                      </pic:pic>
                    </a:graphicData>
                  </a:graphic>
                </wp:inline>
              </w:drawing>
            </w:r>
          </w:p>
        </w:tc>
        <w:tc>
          <w:tcPr>
            <w:tcW w:w="9094" w:type="dxa"/>
          </w:tcPr>
          <w:p w14:paraId="0A6673B1" w14:textId="77777777" w:rsidR="00607E22" w:rsidRDefault="00607E22">
            <w:pPr>
              <w:pStyle w:val="TableParagraph"/>
              <w:spacing w:before="8"/>
              <w:rPr>
                <w:sz w:val="14"/>
              </w:rPr>
            </w:pPr>
          </w:p>
          <w:p w14:paraId="177104C0" w14:textId="77777777" w:rsidR="00607E22" w:rsidRDefault="00154745">
            <w:pPr>
              <w:pStyle w:val="TableParagraph"/>
              <w:spacing w:line="175" w:lineRule="exact"/>
              <w:ind w:left="77"/>
              <w:rPr>
                <w:sz w:val="17"/>
              </w:rPr>
            </w:pPr>
            <w:r>
              <w:rPr>
                <w:noProof/>
                <w:position w:val="-3"/>
                <w:sz w:val="17"/>
                <w:lang w:val="en-GB" w:eastAsia="en-GB"/>
              </w:rPr>
              <w:drawing>
                <wp:inline distT="0" distB="0" distL="0" distR="0" wp14:anchorId="19FE519A" wp14:editId="4C8D425B">
                  <wp:extent cx="880966" cy="111728"/>
                  <wp:effectExtent l="0" t="0" r="0" b="0"/>
                  <wp:docPr id="513" name="image3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4" name="image329.png"/>
                          <pic:cNvPicPr/>
                        </pic:nvPicPr>
                        <pic:blipFill>
                          <a:blip r:embed="rId243" cstate="print"/>
                          <a:stretch>
                            <a:fillRect/>
                          </a:stretch>
                        </pic:blipFill>
                        <pic:spPr>
                          <a:xfrm>
                            <a:off x="0" y="0"/>
                            <a:ext cx="880966" cy="111728"/>
                          </a:xfrm>
                          <a:prstGeom prst="rect">
                            <a:avLst/>
                          </a:prstGeom>
                        </pic:spPr>
                      </pic:pic>
                    </a:graphicData>
                  </a:graphic>
                </wp:inline>
              </w:drawing>
            </w:r>
          </w:p>
        </w:tc>
      </w:tr>
      <w:tr w:rsidR="00607E22" w14:paraId="18FC8B26" w14:textId="77777777">
        <w:trPr>
          <w:trHeight w:val="466"/>
        </w:trPr>
        <w:tc>
          <w:tcPr>
            <w:tcW w:w="994" w:type="dxa"/>
            <w:vMerge/>
            <w:tcBorders>
              <w:top w:val="nil"/>
            </w:tcBorders>
          </w:tcPr>
          <w:p w14:paraId="772E0052" w14:textId="77777777" w:rsidR="00607E22" w:rsidRDefault="00607E22">
            <w:pPr>
              <w:rPr>
                <w:sz w:val="2"/>
                <w:szCs w:val="2"/>
              </w:rPr>
            </w:pPr>
          </w:p>
        </w:tc>
        <w:tc>
          <w:tcPr>
            <w:tcW w:w="9094" w:type="dxa"/>
          </w:tcPr>
          <w:p w14:paraId="3ACF523C" w14:textId="77777777" w:rsidR="00607E22" w:rsidRDefault="00607E22">
            <w:pPr>
              <w:pStyle w:val="TableParagraph"/>
              <w:rPr>
                <w:sz w:val="15"/>
              </w:rPr>
            </w:pPr>
          </w:p>
          <w:p w14:paraId="3E9298CB" w14:textId="77777777" w:rsidR="00607E22" w:rsidRDefault="00154745">
            <w:pPr>
              <w:pStyle w:val="TableParagraph"/>
              <w:spacing w:line="135" w:lineRule="exact"/>
              <w:ind w:left="73"/>
              <w:rPr>
                <w:sz w:val="13"/>
              </w:rPr>
            </w:pPr>
            <w:r>
              <w:rPr>
                <w:noProof/>
                <w:position w:val="-2"/>
                <w:sz w:val="13"/>
                <w:lang w:val="en-GB" w:eastAsia="en-GB"/>
              </w:rPr>
              <w:drawing>
                <wp:inline distT="0" distB="0" distL="0" distR="0" wp14:anchorId="62378CDA" wp14:editId="08236156">
                  <wp:extent cx="305390" cy="85725"/>
                  <wp:effectExtent l="0" t="0" r="0" b="0"/>
                  <wp:docPr id="515" name="image3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6" name="image330.png"/>
                          <pic:cNvPicPr/>
                        </pic:nvPicPr>
                        <pic:blipFill>
                          <a:blip r:embed="rId244" cstate="print"/>
                          <a:stretch>
                            <a:fillRect/>
                          </a:stretch>
                        </pic:blipFill>
                        <pic:spPr>
                          <a:xfrm>
                            <a:off x="0" y="0"/>
                            <a:ext cx="305390" cy="85725"/>
                          </a:xfrm>
                          <a:prstGeom prst="rect">
                            <a:avLst/>
                          </a:prstGeom>
                        </pic:spPr>
                      </pic:pic>
                    </a:graphicData>
                  </a:graphic>
                </wp:inline>
              </w:drawing>
            </w:r>
          </w:p>
        </w:tc>
      </w:tr>
      <w:tr w:rsidR="00607E22" w14:paraId="0D9A8EE3" w14:textId="77777777">
        <w:trPr>
          <w:trHeight w:val="473"/>
        </w:trPr>
        <w:tc>
          <w:tcPr>
            <w:tcW w:w="994" w:type="dxa"/>
            <w:vMerge w:val="restart"/>
          </w:tcPr>
          <w:p w14:paraId="2B72FDC2" w14:textId="77777777" w:rsidR="00607E22" w:rsidRDefault="00607E22">
            <w:pPr>
              <w:pStyle w:val="TableParagraph"/>
              <w:spacing w:before="4"/>
              <w:rPr>
                <w:sz w:val="15"/>
              </w:rPr>
            </w:pPr>
          </w:p>
          <w:p w14:paraId="757DC3DB" w14:textId="77777777" w:rsidR="00607E22" w:rsidRDefault="00154745">
            <w:pPr>
              <w:pStyle w:val="TableParagraph"/>
              <w:spacing w:line="137" w:lineRule="exact"/>
              <w:ind w:left="73"/>
              <w:rPr>
                <w:sz w:val="13"/>
              </w:rPr>
            </w:pPr>
            <w:r>
              <w:rPr>
                <w:noProof/>
                <w:position w:val="-2"/>
                <w:sz w:val="13"/>
                <w:lang w:val="en-GB" w:eastAsia="en-GB"/>
              </w:rPr>
              <w:drawing>
                <wp:inline distT="0" distB="0" distL="0" distR="0" wp14:anchorId="5059E76C" wp14:editId="24100981">
                  <wp:extent cx="87697" cy="87439"/>
                  <wp:effectExtent l="0" t="0" r="0" b="0"/>
                  <wp:docPr id="517" name="image3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8" name="image331.png"/>
                          <pic:cNvPicPr/>
                        </pic:nvPicPr>
                        <pic:blipFill>
                          <a:blip r:embed="rId245" cstate="print"/>
                          <a:stretch>
                            <a:fillRect/>
                          </a:stretch>
                        </pic:blipFill>
                        <pic:spPr>
                          <a:xfrm>
                            <a:off x="0" y="0"/>
                            <a:ext cx="87697" cy="87439"/>
                          </a:xfrm>
                          <a:prstGeom prst="rect">
                            <a:avLst/>
                          </a:prstGeom>
                        </pic:spPr>
                      </pic:pic>
                    </a:graphicData>
                  </a:graphic>
                </wp:inline>
              </w:drawing>
            </w:r>
          </w:p>
        </w:tc>
        <w:tc>
          <w:tcPr>
            <w:tcW w:w="9094" w:type="dxa"/>
          </w:tcPr>
          <w:p w14:paraId="74CF943A" w14:textId="77777777" w:rsidR="00607E22" w:rsidRDefault="00607E22">
            <w:pPr>
              <w:pStyle w:val="TableParagraph"/>
              <w:spacing w:before="4"/>
              <w:rPr>
                <w:sz w:val="15"/>
              </w:rPr>
            </w:pPr>
          </w:p>
          <w:p w14:paraId="5A767605" w14:textId="77777777" w:rsidR="00607E22" w:rsidRDefault="00154745">
            <w:pPr>
              <w:pStyle w:val="TableParagraph"/>
              <w:spacing w:line="176" w:lineRule="exact"/>
              <w:ind w:left="77"/>
              <w:rPr>
                <w:sz w:val="17"/>
              </w:rPr>
            </w:pPr>
            <w:r>
              <w:rPr>
                <w:noProof/>
                <w:position w:val="-3"/>
                <w:sz w:val="17"/>
                <w:lang w:val="en-GB" w:eastAsia="en-GB"/>
              </w:rPr>
              <w:drawing>
                <wp:inline distT="0" distB="0" distL="0" distR="0" wp14:anchorId="16496997" wp14:editId="19648386">
                  <wp:extent cx="883269" cy="112014"/>
                  <wp:effectExtent l="0" t="0" r="0" b="0"/>
                  <wp:docPr id="519" name="image3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0" name="image332.png"/>
                          <pic:cNvPicPr/>
                        </pic:nvPicPr>
                        <pic:blipFill>
                          <a:blip r:embed="rId246" cstate="print"/>
                          <a:stretch>
                            <a:fillRect/>
                          </a:stretch>
                        </pic:blipFill>
                        <pic:spPr>
                          <a:xfrm>
                            <a:off x="0" y="0"/>
                            <a:ext cx="883269" cy="112014"/>
                          </a:xfrm>
                          <a:prstGeom prst="rect">
                            <a:avLst/>
                          </a:prstGeom>
                        </pic:spPr>
                      </pic:pic>
                    </a:graphicData>
                  </a:graphic>
                </wp:inline>
              </w:drawing>
            </w:r>
          </w:p>
        </w:tc>
      </w:tr>
      <w:tr w:rsidR="00607E22" w14:paraId="715C431C" w14:textId="77777777">
        <w:trPr>
          <w:trHeight w:val="466"/>
        </w:trPr>
        <w:tc>
          <w:tcPr>
            <w:tcW w:w="994" w:type="dxa"/>
            <w:vMerge/>
            <w:tcBorders>
              <w:top w:val="nil"/>
            </w:tcBorders>
          </w:tcPr>
          <w:p w14:paraId="7D68519C" w14:textId="77777777" w:rsidR="00607E22" w:rsidRDefault="00607E22">
            <w:pPr>
              <w:rPr>
                <w:sz w:val="2"/>
                <w:szCs w:val="2"/>
              </w:rPr>
            </w:pPr>
          </w:p>
        </w:tc>
        <w:tc>
          <w:tcPr>
            <w:tcW w:w="9094" w:type="dxa"/>
          </w:tcPr>
          <w:p w14:paraId="260FC1E3" w14:textId="77777777" w:rsidR="00607E22" w:rsidRDefault="00607E22">
            <w:pPr>
              <w:pStyle w:val="TableParagraph"/>
              <w:rPr>
                <w:sz w:val="15"/>
              </w:rPr>
            </w:pPr>
          </w:p>
          <w:p w14:paraId="458DF0D0" w14:textId="77777777" w:rsidR="00607E22" w:rsidRDefault="00154745">
            <w:pPr>
              <w:pStyle w:val="TableParagraph"/>
              <w:spacing w:line="135" w:lineRule="exact"/>
              <w:ind w:left="73"/>
              <w:rPr>
                <w:sz w:val="13"/>
              </w:rPr>
            </w:pPr>
            <w:r>
              <w:rPr>
                <w:noProof/>
                <w:position w:val="-2"/>
                <w:sz w:val="13"/>
                <w:lang w:val="en-GB" w:eastAsia="en-GB"/>
              </w:rPr>
              <w:drawing>
                <wp:inline distT="0" distB="0" distL="0" distR="0" wp14:anchorId="401671F6" wp14:editId="381ED2BE">
                  <wp:extent cx="305354" cy="85725"/>
                  <wp:effectExtent l="0" t="0" r="0" b="0"/>
                  <wp:docPr id="521" name="image3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2" name="image333.png"/>
                          <pic:cNvPicPr/>
                        </pic:nvPicPr>
                        <pic:blipFill>
                          <a:blip r:embed="rId247" cstate="print"/>
                          <a:stretch>
                            <a:fillRect/>
                          </a:stretch>
                        </pic:blipFill>
                        <pic:spPr>
                          <a:xfrm>
                            <a:off x="0" y="0"/>
                            <a:ext cx="305354" cy="85725"/>
                          </a:xfrm>
                          <a:prstGeom prst="rect">
                            <a:avLst/>
                          </a:prstGeom>
                        </pic:spPr>
                      </pic:pic>
                    </a:graphicData>
                  </a:graphic>
                </wp:inline>
              </w:drawing>
            </w:r>
          </w:p>
        </w:tc>
      </w:tr>
      <w:tr w:rsidR="00607E22" w14:paraId="2C9F9755" w14:textId="77777777">
        <w:trPr>
          <w:trHeight w:val="473"/>
        </w:trPr>
        <w:tc>
          <w:tcPr>
            <w:tcW w:w="994" w:type="dxa"/>
            <w:vMerge w:val="restart"/>
          </w:tcPr>
          <w:p w14:paraId="7B878A6B" w14:textId="77777777" w:rsidR="00607E22" w:rsidRDefault="00607E22">
            <w:pPr>
              <w:pStyle w:val="TableParagraph"/>
              <w:spacing w:before="9"/>
              <w:rPr>
                <w:sz w:val="14"/>
              </w:rPr>
            </w:pPr>
          </w:p>
          <w:p w14:paraId="19D637D0" w14:textId="77777777" w:rsidR="00607E22" w:rsidRDefault="00154745">
            <w:pPr>
              <w:pStyle w:val="TableParagraph"/>
              <w:spacing w:line="136" w:lineRule="exact"/>
              <w:ind w:left="75"/>
              <w:rPr>
                <w:sz w:val="13"/>
              </w:rPr>
            </w:pPr>
            <w:r>
              <w:rPr>
                <w:noProof/>
                <w:position w:val="-2"/>
                <w:sz w:val="13"/>
                <w:lang w:val="en-GB" w:eastAsia="en-GB"/>
              </w:rPr>
              <w:drawing>
                <wp:inline distT="0" distB="0" distL="0" distR="0" wp14:anchorId="11879DD7" wp14:editId="1ABEFA47">
                  <wp:extent cx="86261" cy="86868"/>
                  <wp:effectExtent l="0" t="0" r="0" b="0"/>
                  <wp:docPr id="523" name="image3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4" name="image334.png"/>
                          <pic:cNvPicPr/>
                        </pic:nvPicPr>
                        <pic:blipFill>
                          <a:blip r:embed="rId248" cstate="print"/>
                          <a:stretch>
                            <a:fillRect/>
                          </a:stretch>
                        </pic:blipFill>
                        <pic:spPr>
                          <a:xfrm>
                            <a:off x="0" y="0"/>
                            <a:ext cx="86261" cy="86868"/>
                          </a:xfrm>
                          <a:prstGeom prst="rect">
                            <a:avLst/>
                          </a:prstGeom>
                        </pic:spPr>
                      </pic:pic>
                    </a:graphicData>
                  </a:graphic>
                </wp:inline>
              </w:drawing>
            </w:r>
          </w:p>
        </w:tc>
        <w:tc>
          <w:tcPr>
            <w:tcW w:w="9094" w:type="dxa"/>
          </w:tcPr>
          <w:p w14:paraId="4A27F3AA" w14:textId="77777777" w:rsidR="00607E22" w:rsidRDefault="00607E22">
            <w:pPr>
              <w:pStyle w:val="TableParagraph"/>
              <w:spacing w:before="8"/>
              <w:rPr>
                <w:sz w:val="14"/>
              </w:rPr>
            </w:pPr>
          </w:p>
          <w:p w14:paraId="79BB9712" w14:textId="77777777" w:rsidR="00607E22" w:rsidRDefault="00154745">
            <w:pPr>
              <w:pStyle w:val="TableParagraph"/>
              <w:spacing w:line="176" w:lineRule="exact"/>
              <w:ind w:left="77"/>
              <w:rPr>
                <w:sz w:val="17"/>
              </w:rPr>
            </w:pPr>
            <w:r>
              <w:rPr>
                <w:noProof/>
                <w:position w:val="-3"/>
                <w:sz w:val="17"/>
                <w:lang w:val="en-GB" w:eastAsia="en-GB"/>
              </w:rPr>
              <w:drawing>
                <wp:inline distT="0" distB="0" distL="0" distR="0" wp14:anchorId="2B943FF9" wp14:editId="7167068D">
                  <wp:extent cx="883269" cy="112014"/>
                  <wp:effectExtent l="0" t="0" r="0" b="0"/>
                  <wp:docPr id="525" name="image3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6" name="image335.png"/>
                          <pic:cNvPicPr/>
                        </pic:nvPicPr>
                        <pic:blipFill>
                          <a:blip r:embed="rId249" cstate="print"/>
                          <a:stretch>
                            <a:fillRect/>
                          </a:stretch>
                        </pic:blipFill>
                        <pic:spPr>
                          <a:xfrm>
                            <a:off x="0" y="0"/>
                            <a:ext cx="883269" cy="112014"/>
                          </a:xfrm>
                          <a:prstGeom prst="rect">
                            <a:avLst/>
                          </a:prstGeom>
                        </pic:spPr>
                      </pic:pic>
                    </a:graphicData>
                  </a:graphic>
                </wp:inline>
              </w:drawing>
            </w:r>
          </w:p>
        </w:tc>
      </w:tr>
      <w:tr w:rsidR="00607E22" w14:paraId="7B1683B6" w14:textId="77777777">
        <w:trPr>
          <w:trHeight w:val="466"/>
        </w:trPr>
        <w:tc>
          <w:tcPr>
            <w:tcW w:w="994" w:type="dxa"/>
            <w:vMerge/>
            <w:tcBorders>
              <w:top w:val="nil"/>
            </w:tcBorders>
          </w:tcPr>
          <w:p w14:paraId="017D7338" w14:textId="77777777" w:rsidR="00607E22" w:rsidRDefault="00607E22">
            <w:pPr>
              <w:rPr>
                <w:sz w:val="2"/>
                <w:szCs w:val="2"/>
              </w:rPr>
            </w:pPr>
          </w:p>
        </w:tc>
        <w:tc>
          <w:tcPr>
            <w:tcW w:w="9094" w:type="dxa"/>
          </w:tcPr>
          <w:p w14:paraId="44B9EEEE" w14:textId="77777777" w:rsidR="00607E22" w:rsidRDefault="00607E22">
            <w:pPr>
              <w:pStyle w:val="TableParagraph"/>
              <w:rPr>
                <w:sz w:val="15"/>
              </w:rPr>
            </w:pPr>
          </w:p>
          <w:p w14:paraId="2C0FF429" w14:textId="77777777" w:rsidR="00607E22" w:rsidRDefault="00154745">
            <w:pPr>
              <w:pStyle w:val="TableParagraph"/>
              <w:spacing w:line="135" w:lineRule="exact"/>
              <w:ind w:left="73"/>
              <w:rPr>
                <w:sz w:val="13"/>
              </w:rPr>
            </w:pPr>
            <w:r>
              <w:rPr>
                <w:noProof/>
                <w:position w:val="-2"/>
                <w:sz w:val="13"/>
                <w:lang w:val="en-GB" w:eastAsia="en-GB"/>
              </w:rPr>
              <w:drawing>
                <wp:inline distT="0" distB="0" distL="0" distR="0" wp14:anchorId="187339EC" wp14:editId="1781DF64">
                  <wp:extent cx="305367" cy="85725"/>
                  <wp:effectExtent l="0" t="0" r="0" b="0"/>
                  <wp:docPr id="527" name="image3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8" name="image336.png"/>
                          <pic:cNvPicPr/>
                        </pic:nvPicPr>
                        <pic:blipFill>
                          <a:blip r:embed="rId250" cstate="print"/>
                          <a:stretch>
                            <a:fillRect/>
                          </a:stretch>
                        </pic:blipFill>
                        <pic:spPr>
                          <a:xfrm>
                            <a:off x="0" y="0"/>
                            <a:ext cx="305367" cy="85725"/>
                          </a:xfrm>
                          <a:prstGeom prst="rect">
                            <a:avLst/>
                          </a:prstGeom>
                        </pic:spPr>
                      </pic:pic>
                    </a:graphicData>
                  </a:graphic>
                </wp:inline>
              </w:drawing>
            </w:r>
          </w:p>
        </w:tc>
      </w:tr>
    </w:tbl>
    <w:p w14:paraId="29C7CD83" w14:textId="77777777" w:rsidR="00607E22" w:rsidRDefault="00154745">
      <w:pPr>
        <w:pStyle w:val="BodyText"/>
        <w:spacing w:before="26"/>
        <w:ind w:left="251"/>
      </w:pPr>
      <w:r>
        <w:rPr>
          <w:color w:val="231F20"/>
        </w:rPr>
        <w:t>*As listed in Section III.</w:t>
      </w:r>
    </w:p>
    <w:p w14:paraId="7123DFBF" w14:textId="77777777" w:rsidR="00607E22" w:rsidRDefault="00607E22">
      <w:pPr>
        <w:pStyle w:val="BodyText"/>
        <w:rPr>
          <w:sz w:val="30"/>
        </w:rPr>
      </w:pPr>
    </w:p>
    <w:p w14:paraId="084B9555" w14:textId="77777777" w:rsidR="00607E22" w:rsidRDefault="00154745">
      <w:pPr>
        <w:pStyle w:val="Heading3"/>
        <w:spacing w:before="221"/>
        <w:ind w:left="128"/>
      </w:pPr>
      <w:bookmarkStart w:id="17" w:name="_Toc86825763"/>
      <w:r>
        <w:rPr>
          <w:color w:val="231F20"/>
        </w:rPr>
        <w:t>Form PER-2</w:t>
      </w:r>
      <w:bookmarkEnd w:id="17"/>
    </w:p>
    <w:p w14:paraId="56AC8391" w14:textId="77777777" w:rsidR="00607E22" w:rsidRDefault="00061F76">
      <w:pPr>
        <w:spacing w:before="256"/>
        <w:ind w:left="128"/>
        <w:rPr>
          <w:b/>
          <w:sz w:val="24"/>
        </w:rPr>
      </w:pPr>
      <w:r>
        <w:rPr>
          <w:noProof/>
          <w:lang w:val="en-GB" w:eastAsia="en-GB"/>
        </w:rPr>
        <mc:AlternateContent>
          <mc:Choice Requires="wpg">
            <w:drawing>
              <wp:anchor distT="0" distB="0" distL="114300" distR="114300" simplePos="0" relativeHeight="251469312" behindDoc="1" locked="0" layoutInCell="1" allowOverlap="1" wp14:anchorId="6C63ABD5" wp14:editId="46C40689">
                <wp:simplePos x="0" y="0"/>
                <wp:positionH relativeFrom="page">
                  <wp:posOffset>541020</wp:posOffset>
                </wp:positionH>
                <wp:positionV relativeFrom="paragraph">
                  <wp:posOffset>421005</wp:posOffset>
                </wp:positionV>
                <wp:extent cx="2992755" cy="1090295"/>
                <wp:effectExtent l="0" t="0" r="0" b="5080"/>
                <wp:wrapNone/>
                <wp:docPr id="636" name="Group 67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92755" cy="1090295"/>
                          <a:chOff x="852" y="663"/>
                          <a:chExt cx="4713" cy="1717"/>
                        </a:xfrm>
                      </wpg:grpSpPr>
                      <pic:pic xmlns:pic="http://schemas.openxmlformats.org/drawingml/2006/picture">
                        <pic:nvPicPr>
                          <pic:cNvPr id="637" name="Picture 678"/>
                          <pic:cNvPicPr>
                            <a:picLocks noChangeAspect="1" noChangeArrowheads="1"/>
                          </pic:cNvPicPr>
                        </pic:nvPicPr>
                        <pic:blipFill>
                          <a:blip r:embed="rId251">
                            <a:extLst>
                              <a:ext uri="{28A0092B-C50C-407E-A947-70E740481C1C}">
                                <a14:useLocalDpi xmlns:a14="http://schemas.microsoft.com/office/drawing/2010/main" val="0"/>
                              </a:ext>
                            </a:extLst>
                          </a:blip>
                          <a:srcRect/>
                          <a:stretch>
                            <a:fillRect/>
                          </a:stretch>
                        </pic:blipFill>
                        <pic:spPr bwMode="auto">
                          <a:xfrm>
                            <a:off x="935" y="769"/>
                            <a:ext cx="668" cy="13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38" name="Picture 677"/>
                          <pic:cNvPicPr>
                            <a:picLocks noChangeAspect="1" noChangeArrowheads="1"/>
                          </pic:cNvPicPr>
                        </pic:nvPicPr>
                        <pic:blipFill>
                          <a:blip r:embed="rId252">
                            <a:extLst>
                              <a:ext uri="{28A0092B-C50C-407E-A947-70E740481C1C}">
                                <a14:useLocalDpi xmlns:a14="http://schemas.microsoft.com/office/drawing/2010/main" val="0"/>
                              </a:ext>
                            </a:extLst>
                          </a:blip>
                          <a:srcRect/>
                          <a:stretch>
                            <a:fillRect/>
                          </a:stretch>
                        </pic:blipFill>
                        <pic:spPr bwMode="auto">
                          <a:xfrm>
                            <a:off x="852" y="663"/>
                            <a:ext cx="2443" cy="70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39" name="Picture 676"/>
                          <pic:cNvPicPr>
                            <a:picLocks noChangeAspect="1" noChangeArrowheads="1"/>
                          </pic:cNvPicPr>
                        </pic:nvPicPr>
                        <pic:blipFill>
                          <a:blip r:embed="rId253">
                            <a:extLst>
                              <a:ext uri="{28A0092B-C50C-407E-A947-70E740481C1C}">
                                <a14:useLocalDpi xmlns:a14="http://schemas.microsoft.com/office/drawing/2010/main" val="0"/>
                              </a:ext>
                            </a:extLst>
                          </a:blip>
                          <a:srcRect/>
                          <a:stretch>
                            <a:fillRect/>
                          </a:stretch>
                        </pic:blipFill>
                        <pic:spPr bwMode="auto">
                          <a:xfrm>
                            <a:off x="3368" y="1206"/>
                            <a:ext cx="479" cy="13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92" name="Picture 675"/>
                          <pic:cNvPicPr>
                            <a:picLocks noChangeAspect="1" noChangeArrowheads="1"/>
                          </pic:cNvPicPr>
                        </pic:nvPicPr>
                        <pic:blipFill>
                          <a:blip r:embed="rId254">
                            <a:extLst>
                              <a:ext uri="{28A0092B-C50C-407E-A947-70E740481C1C}">
                                <a14:useLocalDpi xmlns:a14="http://schemas.microsoft.com/office/drawing/2010/main" val="0"/>
                              </a:ext>
                            </a:extLst>
                          </a:blip>
                          <a:srcRect/>
                          <a:stretch>
                            <a:fillRect/>
                          </a:stretch>
                        </pic:blipFill>
                        <pic:spPr bwMode="auto">
                          <a:xfrm>
                            <a:off x="852" y="1096"/>
                            <a:ext cx="4713" cy="80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93" name="Picture 674"/>
                          <pic:cNvPicPr>
                            <a:picLocks noChangeAspect="1" noChangeArrowheads="1"/>
                          </pic:cNvPicPr>
                        </pic:nvPicPr>
                        <pic:blipFill>
                          <a:blip r:embed="rId255">
                            <a:extLst>
                              <a:ext uri="{28A0092B-C50C-407E-A947-70E740481C1C}">
                                <a14:useLocalDpi xmlns:a14="http://schemas.microsoft.com/office/drawing/2010/main" val="0"/>
                              </a:ext>
                            </a:extLst>
                          </a:blip>
                          <a:srcRect/>
                          <a:stretch>
                            <a:fillRect/>
                          </a:stretch>
                        </pic:blipFill>
                        <pic:spPr bwMode="auto">
                          <a:xfrm>
                            <a:off x="852" y="1622"/>
                            <a:ext cx="4691" cy="758"/>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422A30BA" id="Group 673" o:spid="_x0000_s1026" style="position:absolute;margin-left:42.6pt;margin-top:33.15pt;width:235.65pt;height:85.85pt;z-index:-251847168;mso-position-horizontal-relative:page" coordorigin="852,663" coordsize="4713,171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">
                <v:shape id="Picture 678" o:spid="_x0000_s1027" type="#_x0000_t75" style="position:absolute;left:935;top:769;width:668;height:1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">
                  <v:imagedata r:id="rId276" o:title=""/>
                </v:shape>
                <v:shape id="Picture 677" o:spid="_x0000_s1028" type="#_x0000_t75" style="position:absolute;left:852;top:663;width:2443;height:7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">
                  <v:imagedata r:id="rId277" o:title=""/>
                </v:shape>
                <v:shape id="Picture 676" o:spid="_x0000_s1029" type="#_x0000_t75" style="position:absolute;left:3368;top:1206;width:479;height:1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">
                  <v:imagedata r:id="rId278" o:title=""/>
                </v:shape>
                <v:shape id="Picture 675" o:spid="_x0000_s1030" type="#_x0000_t75" style="position:absolute;left:852;top:1096;width:4713;height:8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">
                  <v:imagedata r:id="rId279" o:title=""/>
                </v:shape>
                <v:shape id="Picture 674" o:spid="_x0000_s1031" type="#_x0000_t75" style="position:absolute;left:852;top:1622;width:4691;height:7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">
                  <v:imagedata r:id="rId280" o:title=""/>
                </v:shape>
                <w10:wrap anchorx="page"/>
              </v:group>
            </w:pict>
          </mc:Fallback>
        </mc:AlternateContent>
      </w:r>
      <w:r w:rsidR="00154745">
        <w:rPr>
          <w:b/>
          <w:color w:val="231F20"/>
          <w:sz w:val="24"/>
        </w:rPr>
        <w:t>Resume of Proposed Personnel</w:t>
      </w:r>
    </w:p>
    <w:p w14:paraId="33403987" w14:textId="77777777" w:rsidR="00607E22" w:rsidRDefault="00607E22">
      <w:pPr>
        <w:pStyle w:val="BodyText"/>
        <w:spacing w:before="2"/>
        <w:rPr>
          <w:b/>
          <w:sz w:val="10"/>
        </w:rPr>
      </w:pPr>
    </w:p>
    <w:tbl>
      <w:tblPr>
        <w:tblW w:w="0" w:type="auto"/>
        <w:tblInd w:w="137" w:type="dxa"/>
        <w:tblBorders>
          <w:top w:val="single" w:sz="6" w:space="0" w:color="231F20"/>
          <w:left w:val="single" w:sz="6" w:space="0" w:color="231F20"/>
          <w:bottom w:val="single" w:sz="6" w:space="0" w:color="231F20"/>
          <w:right w:val="single" w:sz="6" w:space="0" w:color="231F20"/>
          <w:insideH w:val="single" w:sz="6" w:space="0" w:color="231F20"/>
          <w:insideV w:val="single" w:sz="6" w:space="0" w:color="231F20"/>
        </w:tblBorders>
        <w:tblLayout w:type="fixed"/>
        <w:tblCellMar>
          <w:left w:w="0" w:type="dxa"/>
          <w:right w:w="0" w:type="dxa"/>
        </w:tblCellMar>
        <w:tblLook w:val="01E0" w:firstRow="1" w:lastRow="1" w:firstColumn="1" w:lastColumn="1" w:noHBand="0" w:noVBand="0"/>
      </w:tblPr>
      <w:tblGrid>
        <w:gridCol w:w="2435"/>
        <w:gridCol w:w="3965"/>
        <w:gridCol w:w="3692"/>
      </w:tblGrid>
      <w:tr w:rsidR="00607E22" w14:paraId="6EF7CB18" w14:textId="77777777">
        <w:trPr>
          <w:trHeight w:val="418"/>
        </w:trPr>
        <w:tc>
          <w:tcPr>
            <w:tcW w:w="2435" w:type="dxa"/>
            <w:vMerge w:val="restart"/>
            <w:tcBorders>
              <w:left w:val="nil"/>
              <w:bottom w:val="single" w:sz="4" w:space="0" w:color="231F20"/>
              <w:right w:val="nil"/>
            </w:tcBorders>
          </w:tcPr>
          <w:p w14:paraId="41EBC071" w14:textId="77777777" w:rsidR="00607E22" w:rsidRDefault="00607E22">
            <w:pPr>
              <w:pStyle w:val="TableParagraph"/>
            </w:pPr>
          </w:p>
        </w:tc>
        <w:tc>
          <w:tcPr>
            <w:tcW w:w="7657" w:type="dxa"/>
            <w:gridSpan w:val="2"/>
            <w:tcBorders>
              <w:left w:val="nil"/>
            </w:tcBorders>
          </w:tcPr>
          <w:p w14:paraId="0C428512" w14:textId="77777777" w:rsidR="00607E22" w:rsidRDefault="00607E22">
            <w:pPr>
              <w:pStyle w:val="TableParagraph"/>
            </w:pPr>
          </w:p>
        </w:tc>
      </w:tr>
      <w:tr w:rsidR="00607E22" w14:paraId="3D75FF0A" w14:textId="77777777">
        <w:trPr>
          <w:trHeight w:val="510"/>
        </w:trPr>
        <w:tc>
          <w:tcPr>
            <w:tcW w:w="2435" w:type="dxa"/>
            <w:vMerge/>
            <w:tcBorders>
              <w:top w:val="nil"/>
              <w:left w:val="nil"/>
              <w:bottom w:val="single" w:sz="4" w:space="0" w:color="231F20"/>
              <w:right w:val="nil"/>
            </w:tcBorders>
          </w:tcPr>
          <w:p w14:paraId="33374377" w14:textId="77777777" w:rsidR="00607E22" w:rsidRDefault="00607E22">
            <w:pPr>
              <w:rPr>
                <w:sz w:val="2"/>
                <w:szCs w:val="2"/>
              </w:rPr>
            </w:pPr>
          </w:p>
        </w:tc>
        <w:tc>
          <w:tcPr>
            <w:tcW w:w="3965" w:type="dxa"/>
            <w:tcBorders>
              <w:left w:val="nil"/>
            </w:tcBorders>
          </w:tcPr>
          <w:p w14:paraId="6A240DDC" w14:textId="77777777" w:rsidR="00607E22" w:rsidRDefault="00607E22">
            <w:pPr>
              <w:pStyle w:val="TableParagraph"/>
            </w:pPr>
          </w:p>
        </w:tc>
        <w:tc>
          <w:tcPr>
            <w:tcW w:w="3692" w:type="dxa"/>
          </w:tcPr>
          <w:p w14:paraId="0434A4C4" w14:textId="77777777" w:rsidR="00607E22" w:rsidRDefault="00607E22">
            <w:pPr>
              <w:pStyle w:val="TableParagraph"/>
              <w:spacing w:before="2"/>
              <w:rPr>
                <w:b/>
                <w:sz w:val="9"/>
              </w:rPr>
            </w:pPr>
          </w:p>
          <w:p w14:paraId="72A19FA2" w14:textId="77777777" w:rsidR="00607E22" w:rsidRDefault="00154745">
            <w:pPr>
              <w:pStyle w:val="TableParagraph"/>
              <w:spacing w:line="137" w:lineRule="exact"/>
              <w:ind w:left="69"/>
              <w:rPr>
                <w:sz w:val="13"/>
              </w:rPr>
            </w:pPr>
            <w:r>
              <w:rPr>
                <w:noProof/>
                <w:position w:val="-2"/>
                <w:sz w:val="13"/>
                <w:lang w:val="en-GB" w:eastAsia="en-GB"/>
              </w:rPr>
              <w:drawing>
                <wp:inline distT="0" distB="0" distL="0" distR="0" wp14:anchorId="693B8EDB" wp14:editId="2CE466A3">
                  <wp:extent cx="680951" cy="87439"/>
                  <wp:effectExtent l="0" t="0" r="0" b="0"/>
                  <wp:docPr id="531" name="image3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2" name="image342.png"/>
                          <pic:cNvPicPr/>
                        </pic:nvPicPr>
                        <pic:blipFill>
                          <a:blip r:embed="rId281" cstate="print"/>
                          <a:stretch>
                            <a:fillRect/>
                          </a:stretch>
                        </pic:blipFill>
                        <pic:spPr>
                          <a:xfrm>
                            <a:off x="0" y="0"/>
                            <a:ext cx="680951" cy="87439"/>
                          </a:xfrm>
                          <a:prstGeom prst="rect">
                            <a:avLst/>
                          </a:prstGeom>
                        </pic:spPr>
                      </pic:pic>
                    </a:graphicData>
                  </a:graphic>
                </wp:inline>
              </w:drawing>
            </w:r>
          </w:p>
        </w:tc>
      </w:tr>
      <w:tr w:rsidR="00607E22" w14:paraId="4E0E5037" w14:textId="77777777">
        <w:trPr>
          <w:trHeight w:val="445"/>
        </w:trPr>
        <w:tc>
          <w:tcPr>
            <w:tcW w:w="2435" w:type="dxa"/>
            <w:vMerge/>
            <w:tcBorders>
              <w:top w:val="nil"/>
              <w:left w:val="nil"/>
              <w:bottom w:val="single" w:sz="4" w:space="0" w:color="231F20"/>
              <w:right w:val="nil"/>
            </w:tcBorders>
          </w:tcPr>
          <w:p w14:paraId="72C5FFC4" w14:textId="77777777" w:rsidR="00607E22" w:rsidRDefault="00607E22">
            <w:pPr>
              <w:rPr>
                <w:sz w:val="2"/>
                <w:szCs w:val="2"/>
              </w:rPr>
            </w:pPr>
          </w:p>
        </w:tc>
        <w:tc>
          <w:tcPr>
            <w:tcW w:w="7657" w:type="dxa"/>
            <w:gridSpan w:val="2"/>
            <w:tcBorders>
              <w:left w:val="nil"/>
            </w:tcBorders>
          </w:tcPr>
          <w:p w14:paraId="30F1F9F1" w14:textId="77777777" w:rsidR="00607E22" w:rsidRDefault="00607E22">
            <w:pPr>
              <w:pStyle w:val="TableParagraph"/>
            </w:pPr>
          </w:p>
        </w:tc>
      </w:tr>
      <w:tr w:rsidR="00607E22" w14:paraId="4F79AD50" w14:textId="77777777">
        <w:trPr>
          <w:trHeight w:val="410"/>
        </w:trPr>
        <w:tc>
          <w:tcPr>
            <w:tcW w:w="2435" w:type="dxa"/>
            <w:vMerge/>
            <w:tcBorders>
              <w:top w:val="nil"/>
              <w:left w:val="nil"/>
              <w:bottom w:val="single" w:sz="4" w:space="0" w:color="231F20"/>
              <w:right w:val="nil"/>
            </w:tcBorders>
          </w:tcPr>
          <w:p w14:paraId="16283AA1" w14:textId="77777777" w:rsidR="00607E22" w:rsidRDefault="00607E22">
            <w:pPr>
              <w:rPr>
                <w:sz w:val="2"/>
                <w:szCs w:val="2"/>
              </w:rPr>
            </w:pPr>
          </w:p>
        </w:tc>
        <w:tc>
          <w:tcPr>
            <w:tcW w:w="7657" w:type="dxa"/>
            <w:gridSpan w:val="2"/>
            <w:tcBorders>
              <w:left w:val="single" w:sz="4" w:space="0" w:color="231F20"/>
            </w:tcBorders>
          </w:tcPr>
          <w:p w14:paraId="205DF481" w14:textId="77777777" w:rsidR="00607E22" w:rsidRDefault="00607E22">
            <w:pPr>
              <w:pStyle w:val="TableParagraph"/>
            </w:pPr>
          </w:p>
        </w:tc>
      </w:tr>
      <w:tr w:rsidR="00607E22" w14:paraId="2B8BF299" w14:textId="77777777">
        <w:trPr>
          <w:trHeight w:val="409"/>
        </w:trPr>
        <w:tc>
          <w:tcPr>
            <w:tcW w:w="2435" w:type="dxa"/>
            <w:tcBorders>
              <w:top w:val="single" w:sz="4" w:space="0" w:color="231F20"/>
              <w:left w:val="single" w:sz="4" w:space="0" w:color="231F20"/>
              <w:bottom w:val="single" w:sz="4" w:space="0" w:color="231F20"/>
              <w:right w:val="single" w:sz="4" w:space="0" w:color="231F20"/>
            </w:tcBorders>
          </w:tcPr>
          <w:p w14:paraId="09FAB59A" w14:textId="77777777" w:rsidR="00607E22" w:rsidRDefault="00607E22">
            <w:pPr>
              <w:pStyle w:val="TableParagraph"/>
            </w:pPr>
          </w:p>
        </w:tc>
        <w:tc>
          <w:tcPr>
            <w:tcW w:w="7657" w:type="dxa"/>
            <w:gridSpan w:val="2"/>
            <w:tcBorders>
              <w:left w:val="single" w:sz="4" w:space="0" w:color="231F20"/>
            </w:tcBorders>
          </w:tcPr>
          <w:p w14:paraId="721578C2" w14:textId="77777777" w:rsidR="00607E22" w:rsidRDefault="00607E22">
            <w:pPr>
              <w:pStyle w:val="TableParagraph"/>
              <w:spacing w:before="2"/>
              <w:rPr>
                <w:b/>
                <w:sz w:val="9"/>
              </w:rPr>
            </w:pPr>
          </w:p>
          <w:p w14:paraId="3CC6A3F0" w14:textId="77777777" w:rsidR="00607E22" w:rsidRDefault="00154745">
            <w:pPr>
              <w:pStyle w:val="TableParagraph"/>
              <w:spacing w:line="176" w:lineRule="exact"/>
              <w:ind w:left="74"/>
              <w:rPr>
                <w:sz w:val="17"/>
              </w:rPr>
            </w:pPr>
            <w:r>
              <w:rPr>
                <w:noProof/>
                <w:position w:val="-3"/>
                <w:sz w:val="17"/>
                <w:lang w:val="en-GB" w:eastAsia="en-GB"/>
              </w:rPr>
              <w:drawing>
                <wp:inline distT="0" distB="0" distL="0" distR="0" wp14:anchorId="51425773" wp14:editId="7921C79E">
                  <wp:extent cx="1496676" cy="112013"/>
                  <wp:effectExtent l="0" t="0" r="0" b="0"/>
                  <wp:docPr id="533" name="image3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4" name="image343.png"/>
                          <pic:cNvPicPr/>
                        </pic:nvPicPr>
                        <pic:blipFill>
                          <a:blip r:embed="rId282" cstate="print"/>
                          <a:stretch>
                            <a:fillRect/>
                          </a:stretch>
                        </pic:blipFill>
                        <pic:spPr>
                          <a:xfrm>
                            <a:off x="0" y="0"/>
                            <a:ext cx="1496676" cy="112013"/>
                          </a:xfrm>
                          <a:prstGeom prst="rect">
                            <a:avLst/>
                          </a:prstGeom>
                        </pic:spPr>
                      </pic:pic>
                    </a:graphicData>
                  </a:graphic>
                </wp:inline>
              </w:drawing>
            </w:r>
          </w:p>
        </w:tc>
      </w:tr>
      <w:tr w:rsidR="00607E22" w14:paraId="7179D4C0" w14:textId="77777777">
        <w:trPr>
          <w:trHeight w:val="530"/>
        </w:trPr>
        <w:tc>
          <w:tcPr>
            <w:tcW w:w="2435" w:type="dxa"/>
            <w:tcBorders>
              <w:top w:val="single" w:sz="4" w:space="0" w:color="231F20"/>
              <w:left w:val="single" w:sz="4" w:space="0" w:color="231F20"/>
              <w:bottom w:val="single" w:sz="4" w:space="0" w:color="231F20"/>
              <w:right w:val="single" w:sz="4" w:space="0" w:color="231F20"/>
            </w:tcBorders>
          </w:tcPr>
          <w:p w14:paraId="32E6AB34" w14:textId="77777777" w:rsidR="00607E22" w:rsidRDefault="00607E22">
            <w:pPr>
              <w:pStyle w:val="TableParagraph"/>
            </w:pPr>
          </w:p>
        </w:tc>
        <w:tc>
          <w:tcPr>
            <w:tcW w:w="3965" w:type="dxa"/>
            <w:tcBorders>
              <w:left w:val="single" w:sz="4" w:space="0" w:color="231F20"/>
            </w:tcBorders>
          </w:tcPr>
          <w:p w14:paraId="5642B8A4" w14:textId="77777777" w:rsidR="00607E22" w:rsidRDefault="00607E22">
            <w:pPr>
              <w:pStyle w:val="TableParagraph"/>
              <w:spacing w:before="5"/>
              <w:rPr>
                <w:b/>
                <w:sz w:val="9"/>
              </w:rPr>
            </w:pPr>
          </w:p>
          <w:p w14:paraId="58B241BF" w14:textId="77777777" w:rsidR="00607E22" w:rsidRDefault="00154745">
            <w:pPr>
              <w:pStyle w:val="TableParagraph"/>
              <w:spacing w:line="172" w:lineRule="exact"/>
              <w:ind w:left="80"/>
              <w:rPr>
                <w:sz w:val="17"/>
              </w:rPr>
            </w:pPr>
            <w:r>
              <w:rPr>
                <w:noProof/>
                <w:position w:val="-2"/>
                <w:sz w:val="17"/>
                <w:lang w:val="en-GB" w:eastAsia="en-GB"/>
              </w:rPr>
              <w:drawing>
                <wp:inline distT="0" distB="0" distL="0" distR="0" wp14:anchorId="1FF3E75F" wp14:editId="6AFFDB6F">
                  <wp:extent cx="549271" cy="109537"/>
                  <wp:effectExtent l="0" t="0" r="0" b="0"/>
                  <wp:docPr id="535" name="image3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6" name="image344.png"/>
                          <pic:cNvPicPr/>
                        </pic:nvPicPr>
                        <pic:blipFill>
                          <a:blip r:embed="rId283" cstate="print"/>
                          <a:stretch>
                            <a:fillRect/>
                          </a:stretch>
                        </pic:blipFill>
                        <pic:spPr>
                          <a:xfrm>
                            <a:off x="0" y="0"/>
                            <a:ext cx="549271" cy="109537"/>
                          </a:xfrm>
                          <a:prstGeom prst="rect">
                            <a:avLst/>
                          </a:prstGeom>
                        </pic:spPr>
                      </pic:pic>
                    </a:graphicData>
                  </a:graphic>
                </wp:inline>
              </w:drawing>
            </w:r>
          </w:p>
        </w:tc>
        <w:tc>
          <w:tcPr>
            <w:tcW w:w="3692" w:type="dxa"/>
          </w:tcPr>
          <w:p w14:paraId="499111E1" w14:textId="77777777" w:rsidR="00607E22" w:rsidRDefault="00607E22">
            <w:pPr>
              <w:pStyle w:val="TableParagraph"/>
              <w:spacing w:before="2"/>
              <w:rPr>
                <w:b/>
                <w:sz w:val="9"/>
              </w:rPr>
            </w:pPr>
          </w:p>
          <w:p w14:paraId="5D67C83E" w14:textId="77777777" w:rsidR="00607E22" w:rsidRDefault="00154745">
            <w:pPr>
              <w:pStyle w:val="TableParagraph"/>
              <w:spacing w:line="175" w:lineRule="exact"/>
              <w:ind w:left="74"/>
              <w:rPr>
                <w:sz w:val="17"/>
              </w:rPr>
            </w:pPr>
            <w:r>
              <w:rPr>
                <w:noProof/>
                <w:position w:val="-3"/>
                <w:sz w:val="17"/>
                <w:lang w:val="en-GB" w:eastAsia="en-GB"/>
              </w:rPr>
              <w:drawing>
                <wp:inline distT="0" distB="0" distL="0" distR="0" wp14:anchorId="74922CCE" wp14:editId="26CDC1DD">
                  <wp:extent cx="1970000" cy="111728"/>
                  <wp:effectExtent l="0" t="0" r="0" b="0"/>
                  <wp:docPr id="537" name="image3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8" name="image345.png"/>
                          <pic:cNvPicPr/>
                        </pic:nvPicPr>
                        <pic:blipFill>
                          <a:blip r:embed="rId284" cstate="print"/>
                          <a:stretch>
                            <a:fillRect/>
                          </a:stretch>
                        </pic:blipFill>
                        <pic:spPr>
                          <a:xfrm>
                            <a:off x="0" y="0"/>
                            <a:ext cx="1970000" cy="111728"/>
                          </a:xfrm>
                          <a:prstGeom prst="rect">
                            <a:avLst/>
                          </a:prstGeom>
                        </pic:spPr>
                      </pic:pic>
                    </a:graphicData>
                  </a:graphic>
                </wp:inline>
              </w:drawing>
            </w:r>
          </w:p>
        </w:tc>
      </w:tr>
      <w:tr w:rsidR="00607E22" w14:paraId="14BE591B" w14:textId="77777777">
        <w:trPr>
          <w:trHeight w:val="207"/>
        </w:trPr>
        <w:tc>
          <w:tcPr>
            <w:tcW w:w="2435" w:type="dxa"/>
            <w:vMerge w:val="restart"/>
            <w:tcBorders>
              <w:top w:val="single" w:sz="4" w:space="0" w:color="231F20"/>
              <w:left w:val="single" w:sz="4" w:space="0" w:color="231F20"/>
              <w:bottom w:val="single" w:sz="4" w:space="0" w:color="231F20"/>
              <w:right w:val="single" w:sz="4" w:space="0" w:color="231F20"/>
            </w:tcBorders>
          </w:tcPr>
          <w:p w14:paraId="69E3CEF8" w14:textId="77777777" w:rsidR="00607E22" w:rsidRDefault="00607E22">
            <w:pPr>
              <w:pStyle w:val="TableParagraph"/>
            </w:pPr>
          </w:p>
        </w:tc>
        <w:tc>
          <w:tcPr>
            <w:tcW w:w="3965" w:type="dxa"/>
            <w:tcBorders>
              <w:left w:val="single" w:sz="4" w:space="0" w:color="231F20"/>
              <w:bottom w:val="nil"/>
            </w:tcBorders>
          </w:tcPr>
          <w:p w14:paraId="6387FECC" w14:textId="77777777" w:rsidR="00607E22" w:rsidRDefault="00607E22">
            <w:pPr>
              <w:pStyle w:val="TableParagraph"/>
              <w:spacing w:before="5"/>
              <w:rPr>
                <w:b/>
                <w:sz w:val="9"/>
              </w:rPr>
            </w:pPr>
          </w:p>
          <w:p w14:paraId="7346B7DD" w14:textId="77777777" w:rsidR="00607E22" w:rsidRDefault="00154745">
            <w:pPr>
              <w:pStyle w:val="TableParagraph"/>
              <w:spacing w:line="132" w:lineRule="exact"/>
              <w:ind w:left="77"/>
              <w:rPr>
                <w:sz w:val="13"/>
              </w:rPr>
            </w:pPr>
            <w:r>
              <w:rPr>
                <w:noProof/>
                <w:position w:val="-2"/>
                <w:sz w:val="13"/>
                <w:lang w:val="en-GB" w:eastAsia="en-GB"/>
              </w:rPr>
              <w:drawing>
                <wp:inline distT="0" distB="0" distL="0" distR="0" wp14:anchorId="3E930BD5" wp14:editId="2A39CE56">
                  <wp:extent cx="202056" cy="84010"/>
                  <wp:effectExtent l="0" t="0" r="0" b="0"/>
                  <wp:docPr id="539" name="image3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0" name="image346.png"/>
                          <pic:cNvPicPr/>
                        </pic:nvPicPr>
                        <pic:blipFill>
                          <a:blip r:embed="rId285" cstate="print"/>
                          <a:stretch>
                            <a:fillRect/>
                          </a:stretch>
                        </pic:blipFill>
                        <pic:spPr>
                          <a:xfrm>
                            <a:off x="0" y="0"/>
                            <a:ext cx="202056" cy="84010"/>
                          </a:xfrm>
                          <a:prstGeom prst="rect">
                            <a:avLst/>
                          </a:prstGeom>
                        </pic:spPr>
                      </pic:pic>
                    </a:graphicData>
                  </a:graphic>
                </wp:inline>
              </w:drawing>
            </w:r>
          </w:p>
        </w:tc>
        <w:tc>
          <w:tcPr>
            <w:tcW w:w="3692" w:type="dxa"/>
            <w:tcBorders>
              <w:bottom w:val="nil"/>
            </w:tcBorders>
          </w:tcPr>
          <w:p w14:paraId="7B089EBB" w14:textId="77777777" w:rsidR="00607E22" w:rsidRDefault="00607E22">
            <w:pPr>
              <w:pStyle w:val="TableParagraph"/>
              <w:rPr>
                <w:sz w:val="14"/>
              </w:rPr>
            </w:pPr>
          </w:p>
        </w:tc>
      </w:tr>
      <w:tr w:rsidR="00607E22" w14:paraId="6FC886AB" w14:textId="77777777">
        <w:trPr>
          <w:trHeight w:val="177"/>
        </w:trPr>
        <w:tc>
          <w:tcPr>
            <w:tcW w:w="2435" w:type="dxa"/>
            <w:vMerge/>
            <w:tcBorders>
              <w:top w:val="nil"/>
              <w:left w:val="single" w:sz="4" w:space="0" w:color="231F20"/>
              <w:bottom w:val="single" w:sz="4" w:space="0" w:color="231F20"/>
              <w:right w:val="single" w:sz="4" w:space="0" w:color="231F20"/>
            </w:tcBorders>
          </w:tcPr>
          <w:p w14:paraId="656D2D4F" w14:textId="77777777" w:rsidR="00607E22" w:rsidRDefault="00607E22">
            <w:pPr>
              <w:rPr>
                <w:sz w:val="2"/>
                <w:szCs w:val="2"/>
              </w:rPr>
            </w:pPr>
          </w:p>
        </w:tc>
        <w:tc>
          <w:tcPr>
            <w:tcW w:w="7657" w:type="dxa"/>
            <w:gridSpan w:val="2"/>
            <w:tcBorders>
              <w:top w:val="nil"/>
              <w:left w:val="single" w:sz="4" w:space="0" w:color="231F20"/>
            </w:tcBorders>
          </w:tcPr>
          <w:p w14:paraId="28701B00" w14:textId="77777777" w:rsidR="00607E22" w:rsidRDefault="00607E22">
            <w:pPr>
              <w:pStyle w:val="TableParagraph"/>
              <w:rPr>
                <w:sz w:val="10"/>
              </w:rPr>
            </w:pPr>
          </w:p>
        </w:tc>
      </w:tr>
      <w:tr w:rsidR="00607E22" w14:paraId="0DFAE4E2" w14:textId="77777777">
        <w:trPr>
          <w:trHeight w:val="514"/>
        </w:trPr>
        <w:tc>
          <w:tcPr>
            <w:tcW w:w="2435" w:type="dxa"/>
            <w:tcBorders>
              <w:top w:val="single" w:sz="4" w:space="0" w:color="231F20"/>
              <w:left w:val="single" w:sz="4" w:space="0" w:color="231F20"/>
              <w:right w:val="single" w:sz="4" w:space="0" w:color="231F20"/>
            </w:tcBorders>
          </w:tcPr>
          <w:p w14:paraId="7AE34CBF" w14:textId="77777777" w:rsidR="00607E22" w:rsidRDefault="00607E22">
            <w:pPr>
              <w:pStyle w:val="TableParagraph"/>
            </w:pPr>
          </w:p>
        </w:tc>
        <w:tc>
          <w:tcPr>
            <w:tcW w:w="3965" w:type="dxa"/>
            <w:tcBorders>
              <w:left w:val="single" w:sz="4" w:space="0" w:color="231F20"/>
            </w:tcBorders>
          </w:tcPr>
          <w:p w14:paraId="7D043AB0" w14:textId="77777777" w:rsidR="00607E22" w:rsidRDefault="00607E22">
            <w:pPr>
              <w:pStyle w:val="TableParagraph"/>
              <w:spacing w:before="2"/>
              <w:rPr>
                <w:b/>
                <w:sz w:val="9"/>
              </w:rPr>
            </w:pPr>
          </w:p>
          <w:p w14:paraId="264C6328" w14:textId="77777777" w:rsidR="00607E22" w:rsidRDefault="00154745">
            <w:pPr>
              <w:pStyle w:val="TableParagraph"/>
              <w:spacing w:line="138" w:lineRule="exact"/>
              <w:ind w:left="75"/>
              <w:rPr>
                <w:sz w:val="13"/>
              </w:rPr>
            </w:pPr>
            <w:r>
              <w:rPr>
                <w:noProof/>
                <w:position w:val="-2"/>
                <w:sz w:val="13"/>
                <w:lang w:val="en-GB" w:eastAsia="en-GB"/>
              </w:rPr>
              <w:drawing>
                <wp:inline distT="0" distB="0" distL="0" distR="0" wp14:anchorId="06AD788F" wp14:editId="47F6CC15">
                  <wp:extent cx="190566" cy="85725"/>
                  <wp:effectExtent l="0" t="0" r="0" b="0"/>
                  <wp:docPr id="541" name="image3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2" name="image347.png"/>
                          <pic:cNvPicPr/>
                        </pic:nvPicPr>
                        <pic:blipFill>
                          <a:blip r:embed="rId286" cstate="print"/>
                          <a:stretch>
                            <a:fillRect/>
                          </a:stretch>
                        </pic:blipFill>
                        <pic:spPr>
                          <a:xfrm>
                            <a:off x="0" y="0"/>
                            <a:ext cx="190566" cy="85725"/>
                          </a:xfrm>
                          <a:prstGeom prst="rect">
                            <a:avLst/>
                          </a:prstGeom>
                        </pic:spPr>
                      </pic:pic>
                    </a:graphicData>
                  </a:graphic>
                </wp:inline>
              </w:drawing>
            </w:r>
            <w:r>
              <w:rPr>
                <w:noProof/>
                <w:spacing w:val="30"/>
                <w:position w:val="-2"/>
                <w:sz w:val="13"/>
                <w:lang w:val="en-GB" w:eastAsia="en-GB"/>
              </w:rPr>
              <w:drawing>
                <wp:inline distT="0" distB="0" distL="0" distR="0" wp14:anchorId="62001C11" wp14:editId="39419B3B">
                  <wp:extent cx="200189" cy="87439"/>
                  <wp:effectExtent l="0" t="0" r="0" b="0"/>
                  <wp:docPr id="543" name="image3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4" name="image348.png"/>
                          <pic:cNvPicPr/>
                        </pic:nvPicPr>
                        <pic:blipFill>
                          <a:blip r:embed="rId287" cstate="print"/>
                          <a:stretch>
                            <a:fillRect/>
                          </a:stretch>
                        </pic:blipFill>
                        <pic:spPr>
                          <a:xfrm>
                            <a:off x="0" y="0"/>
                            <a:ext cx="200189" cy="87439"/>
                          </a:xfrm>
                          <a:prstGeom prst="rect">
                            <a:avLst/>
                          </a:prstGeom>
                        </pic:spPr>
                      </pic:pic>
                    </a:graphicData>
                  </a:graphic>
                </wp:inline>
              </w:drawing>
            </w:r>
          </w:p>
        </w:tc>
        <w:tc>
          <w:tcPr>
            <w:tcW w:w="3692" w:type="dxa"/>
          </w:tcPr>
          <w:p w14:paraId="5B84BAB0" w14:textId="77777777" w:rsidR="00607E22" w:rsidRDefault="00607E22">
            <w:pPr>
              <w:pStyle w:val="TableParagraph"/>
            </w:pPr>
          </w:p>
        </w:tc>
      </w:tr>
    </w:tbl>
    <w:p w14:paraId="6D2B57A3" w14:textId="77777777" w:rsidR="00607E22" w:rsidRDefault="00061F76">
      <w:pPr>
        <w:pStyle w:val="BodyText"/>
        <w:spacing w:before="263" w:line="230" w:lineRule="auto"/>
        <w:ind w:left="130" w:right="318"/>
      </w:pPr>
      <w:r>
        <w:rPr>
          <w:noProof/>
          <w:lang w:val="en-GB" w:eastAsia="en-GB"/>
        </w:rPr>
        <mc:AlternateContent>
          <mc:Choice Requires="wpg">
            <w:drawing>
              <wp:anchor distT="0" distB="0" distL="114300" distR="114300" simplePos="0" relativeHeight="251470336" behindDoc="1" locked="0" layoutInCell="1" allowOverlap="1" wp14:anchorId="24ED0538" wp14:editId="33EE0691">
                <wp:simplePos x="0" y="0"/>
                <wp:positionH relativeFrom="page">
                  <wp:posOffset>4602480</wp:posOffset>
                </wp:positionH>
                <wp:positionV relativeFrom="paragraph">
                  <wp:posOffset>-617855</wp:posOffset>
                </wp:positionV>
                <wp:extent cx="1987550" cy="481330"/>
                <wp:effectExtent l="1905" t="3810" r="1270" b="635"/>
                <wp:wrapNone/>
                <wp:docPr id="633" name="Group 67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987550" cy="481330"/>
                          <a:chOff x="7248" y="-973"/>
                          <a:chExt cx="3130" cy="758"/>
                        </a:xfrm>
                      </wpg:grpSpPr>
                      <pic:pic xmlns:pic="http://schemas.openxmlformats.org/drawingml/2006/picture">
                        <pic:nvPicPr>
                          <pic:cNvPr id="634" name="Picture 672"/>
                          <pic:cNvPicPr>
                            <a:picLocks noChangeAspect="1" noChangeArrowheads="1"/>
                          </pic:cNvPicPr>
                        </pic:nvPicPr>
                        <pic:blipFill>
                          <a:blip r:embed="rId288">
                            <a:extLst>
                              <a:ext uri="{28A0092B-C50C-407E-A947-70E740481C1C}">
                                <a14:useLocalDpi xmlns:a14="http://schemas.microsoft.com/office/drawing/2010/main" val="0"/>
                              </a:ext>
                            </a:extLst>
                          </a:blip>
                          <a:srcRect/>
                          <a:stretch>
                            <a:fillRect/>
                          </a:stretch>
                        </pic:blipFill>
                        <pic:spPr bwMode="auto">
                          <a:xfrm>
                            <a:off x="7330" y="-868"/>
                            <a:ext cx="561" cy="13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35" name="Picture 671"/>
                          <pic:cNvPicPr>
                            <a:picLocks noChangeAspect="1" noChangeArrowheads="1"/>
                          </pic:cNvPicPr>
                        </pic:nvPicPr>
                        <pic:blipFill>
                          <a:blip r:embed="rId289">
                            <a:extLst>
                              <a:ext uri="{28A0092B-C50C-407E-A947-70E740481C1C}">
                                <a14:useLocalDpi xmlns:a14="http://schemas.microsoft.com/office/drawing/2010/main" val="0"/>
                              </a:ext>
                            </a:extLst>
                          </a:blip>
                          <a:srcRect/>
                          <a:stretch>
                            <a:fillRect/>
                          </a:stretch>
                        </pic:blipFill>
                        <pic:spPr bwMode="auto">
                          <a:xfrm>
                            <a:off x="7248" y="-974"/>
                            <a:ext cx="3130" cy="758"/>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5261F352" id="Group 670" o:spid="_x0000_s1026" style="position:absolute;margin-left:362.4pt;margin-top:-48.65pt;width:156.5pt;height:37.9pt;z-index:-251846144;mso-position-horizontal-relative:page" coordorigin="7248,-973" coordsize="3130,7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">
                <v:shape id="Picture 672" o:spid="_x0000_s1027" type="#_x0000_t75" style="position:absolute;left:7330;top:-868;width:561;height:1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">
                  <v:imagedata r:id="rId290" o:title=""/>
                </v:shape>
                <v:shape id="Picture 671" o:spid="_x0000_s1028" type="#_x0000_t75" style="position:absolute;left:7248;top:-974;width:3130;height:7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">
                  <v:imagedata r:id="rId291" o:title=""/>
                </v:shape>
                <w10:wrap anchorx="page"/>
              </v:group>
            </w:pict>
          </mc:Fallback>
        </mc:AlternateContent>
      </w:r>
      <w:r w:rsidR="00154745">
        <w:rPr>
          <w:color w:val="231F20"/>
        </w:rPr>
        <w:t>Summarize</w:t>
      </w:r>
      <w:r w:rsidR="00204198">
        <w:rPr>
          <w:color w:val="231F20"/>
        </w:rPr>
        <w:t xml:space="preserve"> </w:t>
      </w:r>
      <w:r w:rsidR="00154745">
        <w:rPr>
          <w:color w:val="231F20"/>
        </w:rPr>
        <w:t>professional</w:t>
      </w:r>
      <w:r w:rsidR="00204198">
        <w:rPr>
          <w:color w:val="231F20"/>
        </w:rPr>
        <w:t xml:space="preserve"> </w:t>
      </w:r>
      <w:r w:rsidR="00154745">
        <w:rPr>
          <w:color w:val="231F20"/>
        </w:rPr>
        <w:t>experience</w:t>
      </w:r>
      <w:r w:rsidR="00204198">
        <w:rPr>
          <w:color w:val="231F20"/>
        </w:rPr>
        <w:t xml:space="preserve"> </w:t>
      </w:r>
      <w:r w:rsidR="00154745">
        <w:rPr>
          <w:color w:val="231F20"/>
        </w:rPr>
        <w:t>over</w:t>
      </w:r>
      <w:r w:rsidR="00204198">
        <w:rPr>
          <w:color w:val="231F20"/>
        </w:rPr>
        <w:t xml:space="preserve"> </w:t>
      </w:r>
      <w:r w:rsidR="00154745">
        <w:rPr>
          <w:color w:val="231F20"/>
        </w:rPr>
        <w:t>the</w:t>
      </w:r>
      <w:r w:rsidR="00204198">
        <w:rPr>
          <w:color w:val="231F20"/>
        </w:rPr>
        <w:t xml:space="preserve"> </w:t>
      </w:r>
      <w:r w:rsidR="00154745">
        <w:rPr>
          <w:color w:val="231F20"/>
        </w:rPr>
        <w:t>last</w:t>
      </w:r>
      <w:r w:rsidR="00204198">
        <w:rPr>
          <w:color w:val="231F20"/>
        </w:rPr>
        <w:t xml:space="preserve"> </w:t>
      </w:r>
      <w:r w:rsidR="00154745">
        <w:rPr>
          <w:color w:val="231F20"/>
        </w:rPr>
        <w:t>20</w:t>
      </w:r>
      <w:r w:rsidR="00204198">
        <w:rPr>
          <w:color w:val="231F20"/>
        </w:rPr>
        <w:t xml:space="preserve"> </w:t>
      </w:r>
      <w:r w:rsidR="00154745">
        <w:rPr>
          <w:color w:val="231F20"/>
        </w:rPr>
        <w:t>years,</w:t>
      </w:r>
      <w:r w:rsidR="00204198">
        <w:rPr>
          <w:color w:val="231F20"/>
        </w:rPr>
        <w:t xml:space="preserve"> </w:t>
      </w:r>
      <w:r w:rsidR="00154745">
        <w:rPr>
          <w:color w:val="231F20"/>
        </w:rPr>
        <w:t>in</w:t>
      </w:r>
      <w:r w:rsidR="00204198">
        <w:rPr>
          <w:color w:val="231F20"/>
        </w:rPr>
        <w:t xml:space="preserve"> </w:t>
      </w:r>
      <w:r w:rsidR="00154745">
        <w:rPr>
          <w:color w:val="231F20"/>
        </w:rPr>
        <w:t>reverse</w:t>
      </w:r>
      <w:r w:rsidR="00204198">
        <w:rPr>
          <w:color w:val="231F20"/>
        </w:rPr>
        <w:t xml:space="preserve"> </w:t>
      </w:r>
      <w:r w:rsidR="00154745">
        <w:rPr>
          <w:color w:val="231F20"/>
        </w:rPr>
        <w:t>chronological</w:t>
      </w:r>
      <w:r w:rsidR="00204198">
        <w:rPr>
          <w:color w:val="231F20"/>
        </w:rPr>
        <w:t xml:space="preserve"> </w:t>
      </w:r>
      <w:r w:rsidR="00154745">
        <w:rPr>
          <w:color w:val="231F20"/>
          <w:spacing w:val="-3"/>
        </w:rPr>
        <w:t>order.</w:t>
      </w:r>
      <w:r w:rsidR="00204198">
        <w:rPr>
          <w:color w:val="231F20"/>
          <w:spacing w:val="-3"/>
        </w:rPr>
        <w:t xml:space="preserve"> </w:t>
      </w:r>
      <w:r w:rsidR="00154745">
        <w:rPr>
          <w:color w:val="231F20"/>
        </w:rPr>
        <w:t>Indicate</w:t>
      </w:r>
      <w:r w:rsidR="00204198">
        <w:rPr>
          <w:color w:val="231F20"/>
        </w:rPr>
        <w:t xml:space="preserve"> </w:t>
      </w:r>
      <w:r w:rsidR="00154745">
        <w:rPr>
          <w:color w:val="231F20"/>
        </w:rPr>
        <w:t>particular</w:t>
      </w:r>
      <w:r w:rsidR="00204198">
        <w:rPr>
          <w:color w:val="231F20"/>
        </w:rPr>
        <w:t xml:space="preserve"> </w:t>
      </w:r>
      <w:r w:rsidR="00154745">
        <w:rPr>
          <w:color w:val="231F20"/>
        </w:rPr>
        <w:t>technical and</w:t>
      </w:r>
      <w:r w:rsidR="00204198">
        <w:rPr>
          <w:color w:val="231F20"/>
        </w:rPr>
        <w:t xml:space="preserve"> </w:t>
      </w:r>
      <w:r w:rsidR="00154745">
        <w:rPr>
          <w:color w:val="231F20"/>
        </w:rPr>
        <w:t>managerial</w:t>
      </w:r>
      <w:r w:rsidR="00204198">
        <w:rPr>
          <w:color w:val="231F20"/>
        </w:rPr>
        <w:t xml:space="preserve"> </w:t>
      </w:r>
      <w:r w:rsidR="00154745">
        <w:rPr>
          <w:color w:val="231F20"/>
        </w:rPr>
        <w:t>experience</w:t>
      </w:r>
      <w:r w:rsidR="00204198">
        <w:rPr>
          <w:color w:val="231F20"/>
        </w:rPr>
        <w:t xml:space="preserve"> </w:t>
      </w:r>
      <w:r w:rsidR="00154745">
        <w:rPr>
          <w:color w:val="231F20"/>
        </w:rPr>
        <w:t>relevant</w:t>
      </w:r>
      <w:r w:rsidR="00204198">
        <w:rPr>
          <w:color w:val="231F20"/>
        </w:rPr>
        <w:t xml:space="preserve"> </w:t>
      </w:r>
      <w:r w:rsidR="00154745">
        <w:rPr>
          <w:color w:val="231F20"/>
        </w:rPr>
        <w:t>to</w:t>
      </w:r>
      <w:r w:rsidR="00204198">
        <w:rPr>
          <w:color w:val="231F20"/>
        </w:rPr>
        <w:t xml:space="preserve"> </w:t>
      </w:r>
      <w:r w:rsidR="00154745">
        <w:rPr>
          <w:color w:val="231F20"/>
        </w:rPr>
        <w:t>the</w:t>
      </w:r>
      <w:r w:rsidR="00204198">
        <w:rPr>
          <w:color w:val="231F20"/>
        </w:rPr>
        <w:t xml:space="preserve"> </w:t>
      </w:r>
      <w:r w:rsidR="00154745">
        <w:rPr>
          <w:color w:val="231F20"/>
        </w:rPr>
        <w:t>project.</w:t>
      </w:r>
    </w:p>
    <w:p w14:paraId="32CE087E" w14:textId="77777777" w:rsidR="00607E22" w:rsidRDefault="00607E22">
      <w:pPr>
        <w:pStyle w:val="BodyText"/>
        <w:spacing w:before="8" w:after="1"/>
        <w:rPr>
          <w:sz w:val="23"/>
        </w:rPr>
      </w:pPr>
    </w:p>
    <w:tbl>
      <w:tblPr>
        <w:tblW w:w="0" w:type="auto"/>
        <w:tblInd w:w="135"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2073"/>
        <w:gridCol w:w="1086"/>
        <w:gridCol w:w="6928"/>
      </w:tblGrid>
      <w:tr w:rsidR="00607E22" w14:paraId="3CFF901B" w14:textId="77777777">
        <w:trPr>
          <w:trHeight w:val="351"/>
        </w:trPr>
        <w:tc>
          <w:tcPr>
            <w:tcW w:w="2073" w:type="dxa"/>
          </w:tcPr>
          <w:p w14:paraId="2528A26A" w14:textId="77777777" w:rsidR="00607E22" w:rsidRDefault="00607E22">
            <w:pPr>
              <w:pStyle w:val="TableParagraph"/>
              <w:rPr>
                <w:sz w:val="10"/>
              </w:rPr>
            </w:pPr>
          </w:p>
          <w:p w14:paraId="22EB91C7" w14:textId="77777777" w:rsidR="00607E22" w:rsidRDefault="00154745">
            <w:pPr>
              <w:pStyle w:val="TableParagraph"/>
              <w:spacing w:line="135" w:lineRule="exact"/>
              <w:ind w:left="77"/>
              <w:rPr>
                <w:sz w:val="13"/>
              </w:rPr>
            </w:pPr>
            <w:r>
              <w:rPr>
                <w:noProof/>
                <w:position w:val="-2"/>
                <w:sz w:val="13"/>
                <w:lang w:val="en-GB" w:eastAsia="en-GB"/>
              </w:rPr>
              <w:drawing>
                <wp:inline distT="0" distB="0" distL="0" distR="0" wp14:anchorId="4D7EBE9E" wp14:editId="12639A5A">
                  <wp:extent cx="299558" cy="85725"/>
                  <wp:effectExtent l="0" t="0" r="0" b="0"/>
                  <wp:docPr id="545" name="image3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6" name="image351.png"/>
                          <pic:cNvPicPr/>
                        </pic:nvPicPr>
                        <pic:blipFill>
                          <a:blip r:embed="rId292" cstate="print"/>
                          <a:stretch>
                            <a:fillRect/>
                          </a:stretch>
                        </pic:blipFill>
                        <pic:spPr>
                          <a:xfrm>
                            <a:off x="0" y="0"/>
                            <a:ext cx="299558" cy="85725"/>
                          </a:xfrm>
                          <a:prstGeom prst="rect">
                            <a:avLst/>
                          </a:prstGeom>
                        </pic:spPr>
                      </pic:pic>
                    </a:graphicData>
                  </a:graphic>
                </wp:inline>
              </w:drawing>
            </w:r>
          </w:p>
        </w:tc>
        <w:tc>
          <w:tcPr>
            <w:tcW w:w="1086" w:type="dxa"/>
          </w:tcPr>
          <w:p w14:paraId="42444DE5" w14:textId="77777777" w:rsidR="00607E22" w:rsidRDefault="00607E22">
            <w:pPr>
              <w:pStyle w:val="TableParagraph"/>
              <w:rPr>
                <w:sz w:val="10"/>
              </w:rPr>
            </w:pPr>
          </w:p>
          <w:p w14:paraId="516D126C" w14:textId="77777777" w:rsidR="00607E22" w:rsidRDefault="00154745">
            <w:pPr>
              <w:pStyle w:val="TableParagraph"/>
              <w:spacing w:line="135" w:lineRule="exact"/>
              <w:ind w:left="80"/>
              <w:rPr>
                <w:sz w:val="13"/>
              </w:rPr>
            </w:pPr>
            <w:r>
              <w:rPr>
                <w:noProof/>
                <w:position w:val="-2"/>
                <w:sz w:val="13"/>
                <w:lang w:val="en-GB" w:eastAsia="en-GB"/>
              </w:rPr>
              <w:drawing>
                <wp:inline distT="0" distB="0" distL="0" distR="0" wp14:anchorId="12253834" wp14:editId="38E9DDA3">
                  <wp:extent cx="136191" cy="85725"/>
                  <wp:effectExtent l="0" t="0" r="0" b="0"/>
                  <wp:docPr id="547" name="image3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8" name="image352.png"/>
                          <pic:cNvPicPr/>
                        </pic:nvPicPr>
                        <pic:blipFill>
                          <a:blip r:embed="rId293" cstate="print"/>
                          <a:stretch>
                            <a:fillRect/>
                          </a:stretch>
                        </pic:blipFill>
                        <pic:spPr>
                          <a:xfrm>
                            <a:off x="0" y="0"/>
                            <a:ext cx="136191" cy="85725"/>
                          </a:xfrm>
                          <a:prstGeom prst="rect">
                            <a:avLst/>
                          </a:prstGeom>
                        </pic:spPr>
                      </pic:pic>
                    </a:graphicData>
                  </a:graphic>
                </wp:inline>
              </w:drawing>
            </w:r>
          </w:p>
        </w:tc>
        <w:tc>
          <w:tcPr>
            <w:tcW w:w="6928" w:type="dxa"/>
          </w:tcPr>
          <w:p w14:paraId="606896F8" w14:textId="77777777" w:rsidR="00607E22" w:rsidRDefault="00607E22">
            <w:pPr>
              <w:pStyle w:val="TableParagraph"/>
              <w:spacing w:before="8"/>
              <w:rPr>
                <w:sz w:val="9"/>
              </w:rPr>
            </w:pPr>
          </w:p>
          <w:p w14:paraId="27748ADA" w14:textId="77777777" w:rsidR="00607E22" w:rsidRDefault="00154745">
            <w:pPr>
              <w:pStyle w:val="TableParagraph"/>
              <w:spacing w:line="176" w:lineRule="exact"/>
              <w:ind w:left="73"/>
              <w:rPr>
                <w:sz w:val="17"/>
              </w:rPr>
            </w:pPr>
            <w:r>
              <w:rPr>
                <w:noProof/>
                <w:position w:val="-3"/>
                <w:sz w:val="17"/>
                <w:lang w:val="en-GB" w:eastAsia="en-GB"/>
              </w:rPr>
              <w:drawing>
                <wp:inline distT="0" distB="0" distL="0" distR="0" wp14:anchorId="7EE87946" wp14:editId="37816213">
                  <wp:extent cx="4118135" cy="112013"/>
                  <wp:effectExtent l="0" t="0" r="0" b="0"/>
                  <wp:docPr id="549" name="image3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0" name="image353.png"/>
                          <pic:cNvPicPr/>
                        </pic:nvPicPr>
                        <pic:blipFill>
                          <a:blip r:embed="rId294" cstate="print"/>
                          <a:stretch>
                            <a:fillRect/>
                          </a:stretch>
                        </pic:blipFill>
                        <pic:spPr>
                          <a:xfrm>
                            <a:off x="0" y="0"/>
                            <a:ext cx="4118135" cy="112013"/>
                          </a:xfrm>
                          <a:prstGeom prst="rect">
                            <a:avLst/>
                          </a:prstGeom>
                        </pic:spPr>
                      </pic:pic>
                    </a:graphicData>
                  </a:graphic>
                </wp:inline>
              </w:drawing>
            </w:r>
          </w:p>
        </w:tc>
      </w:tr>
      <w:tr w:rsidR="00607E22" w14:paraId="1A9EDD49" w14:textId="77777777">
        <w:trPr>
          <w:trHeight w:val="301"/>
        </w:trPr>
        <w:tc>
          <w:tcPr>
            <w:tcW w:w="2073" w:type="dxa"/>
          </w:tcPr>
          <w:p w14:paraId="33483D84" w14:textId="77777777" w:rsidR="00607E22" w:rsidRDefault="00607E22">
            <w:pPr>
              <w:pStyle w:val="TableParagraph"/>
            </w:pPr>
          </w:p>
        </w:tc>
        <w:tc>
          <w:tcPr>
            <w:tcW w:w="1086" w:type="dxa"/>
          </w:tcPr>
          <w:p w14:paraId="756CC565" w14:textId="77777777" w:rsidR="00607E22" w:rsidRDefault="00607E22">
            <w:pPr>
              <w:pStyle w:val="TableParagraph"/>
            </w:pPr>
          </w:p>
        </w:tc>
        <w:tc>
          <w:tcPr>
            <w:tcW w:w="6928" w:type="dxa"/>
          </w:tcPr>
          <w:p w14:paraId="68DDA8BA" w14:textId="77777777" w:rsidR="00607E22" w:rsidRDefault="00607E22">
            <w:pPr>
              <w:pStyle w:val="TableParagraph"/>
            </w:pPr>
          </w:p>
        </w:tc>
      </w:tr>
      <w:tr w:rsidR="00607E22" w14:paraId="171A69B1" w14:textId="77777777">
        <w:trPr>
          <w:trHeight w:val="294"/>
        </w:trPr>
        <w:tc>
          <w:tcPr>
            <w:tcW w:w="2073" w:type="dxa"/>
          </w:tcPr>
          <w:p w14:paraId="5B9BFAB5" w14:textId="77777777" w:rsidR="00607E22" w:rsidRDefault="00607E22">
            <w:pPr>
              <w:pStyle w:val="TableParagraph"/>
            </w:pPr>
          </w:p>
        </w:tc>
        <w:tc>
          <w:tcPr>
            <w:tcW w:w="1086" w:type="dxa"/>
          </w:tcPr>
          <w:p w14:paraId="09EDCCA5" w14:textId="77777777" w:rsidR="00607E22" w:rsidRDefault="00607E22">
            <w:pPr>
              <w:pStyle w:val="TableParagraph"/>
            </w:pPr>
          </w:p>
        </w:tc>
        <w:tc>
          <w:tcPr>
            <w:tcW w:w="6928" w:type="dxa"/>
          </w:tcPr>
          <w:p w14:paraId="02D09616" w14:textId="77777777" w:rsidR="00607E22" w:rsidRDefault="00607E22">
            <w:pPr>
              <w:pStyle w:val="TableParagraph"/>
            </w:pPr>
          </w:p>
        </w:tc>
      </w:tr>
      <w:tr w:rsidR="00607E22" w14:paraId="3902E8B0" w14:textId="77777777">
        <w:trPr>
          <w:trHeight w:val="301"/>
        </w:trPr>
        <w:tc>
          <w:tcPr>
            <w:tcW w:w="2073" w:type="dxa"/>
          </w:tcPr>
          <w:p w14:paraId="6B555868" w14:textId="77777777" w:rsidR="00607E22" w:rsidRDefault="00607E22">
            <w:pPr>
              <w:pStyle w:val="TableParagraph"/>
            </w:pPr>
          </w:p>
        </w:tc>
        <w:tc>
          <w:tcPr>
            <w:tcW w:w="1086" w:type="dxa"/>
          </w:tcPr>
          <w:p w14:paraId="442D8BF6" w14:textId="77777777" w:rsidR="00607E22" w:rsidRDefault="00607E22">
            <w:pPr>
              <w:pStyle w:val="TableParagraph"/>
            </w:pPr>
          </w:p>
        </w:tc>
        <w:tc>
          <w:tcPr>
            <w:tcW w:w="6928" w:type="dxa"/>
          </w:tcPr>
          <w:p w14:paraId="225F31B6" w14:textId="77777777" w:rsidR="00607E22" w:rsidRDefault="00607E22">
            <w:pPr>
              <w:pStyle w:val="TableParagraph"/>
            </w:pPr>
          </w:p>
        </w:tc>
      </w:tr>
      <w:tr w:rsidR="00607E22" w14:paraId="705E61AF" w14:textId="77777777">
        <w:trPr>
          <w:trHeight w:val="301"/>
        </w:trPr>
        <w:tc>
          <w:tcPr>
            <w:tcW w:w="2073" w:type="dxa"/>
          </w:tcPr>
          <w:p w14:paraId="3FA56C0C" w14:textId="77777777" w:rsidR="00607E22" w:rsidRDefault="00607E22">
            <w:pPr>
              <w:pStyle w:val="TableParagraph"/>
            </w:pPr>
          </w:p>
        </w:tc>
        <w:tc>
          <w:tcPr>
            <w:tcW w:w="1086" w:type="dxa"/>
          </w:tcPr>
          <w:p w14:paraId="482EE678" w14:textId="77777777" w:rsidR="00607E22" w:rsidRDefault="00607E22">
            <w:pPr>
              <w:pStyle w:val="TableParagraph"/>
            </w:pPr>
          </w:p>
        </w:tc>
        <w:tc>
          <w:tcPr>
            <w:tcW w:w="6928" w:type="dxa"/>
          </w:tcPr>
          <w:p w14:paraId="4A4C68D4" w14:textId="77777777" w:rsidR="00607E22" w:rsidRDefault="00607E22">
            <w:pPr>
              <w:pStyle w:val="TableParagraph"/>
            </w:pPr>
          </w:p>
        </w:tc>
      </w:tr>
      <w:tr w:rsidR="00607E22" w14:paraId="4E97A1CA" w14:textId="77777777">
        <w:trPr>
          <w:trHeight w:val="301"/>
        </w:trPr>
        <w:tc>
          <w:tcPr>
            <w:tcW w:w="2073" w:type="dxa"/>
          </w:tcPr>
          <w:p w14:paraId="6FD65A27" w14:textId="77777777" w:rsidR="00607E22" w:rsidRDefault="00607E22">
            <w:pPr>
              <w:pStyle w:val="TableParagraph"/>
            </w:pPr>
          </w:p>
        </w:tc>
        <w:tc>
          <w:tcPr>
            <w:tcW w:w="1086" w:type="dxa"/>
          </w:tcPr>
          <w:p w14:paraId="0D4D7372" w14:textId="77777777" w:rsidR="00607E22" w:rsidRDefault="00607E22">
            <w:pPr>
              <w:pStyle w:val="TableParagraph"/>
            </w:pPr>
          </w:p>
        </w:tc>
        <w:tc>
          <w:tcPr>
            <w:tcW w:w="6928" w:type="dxa"/>
          </w:tcPr>
          <w:p w14:paraId="6F5297D4" w14:textId="77777777" w:rsidR="00607E22" w:rsidRDefault="00607E22">
            <w:pPr>
              <w:pStyle w:val="TableParagraph"/>
            </w:pPr>
          </w:p>
        </w:tc>
      </w:tr>
      <w:tr w:rsidR="00607E22" w14:paraId="39C64F2B" w14:textId="77777777">
        <w:trPr>
          <w:trHeight w:val="301"/>
        </w:trPr>
        <w:tc>
          <w:tcPr>
            <w:tcW w:w="2073" w:type="dxa"/>
          </w:tcPr>
          <w:p w14:paraId="2A26B34D" w14:textId="77777777" w:rsidR="00607E22" w:rsidRDefault="00607E22">
            <w:pPr>
              <w:pStyle w:val="TableParagraph"/>
            </w:pPr>
          </w:p>
        </w:tc>
        <w:tc>
          <w:tcPr>
            <w:tcW w:w="1086" w:type="dxa"/>
          </w:tcPr>
          <w:p w14:paraId="29B9608C" w14:textId="77777777" w:rsidR="00607E22" w:rsidRDefault="00607E22">
            <w:pPr>
              <w:pStyle w:val="TableParagraph"/>
            </w:pPr>
          </w:p>
        </w:tc>
        <w:tc>
          <w:tcPr>
            <w:tcW w:w="6928" w:type="dxa"/>
          </w:tcPr>
          <w:p w14:paraId="47B9B0F4" w14:textId="77777777" w:rsidR="00607E22" w:rsidRDefault="00607E22">
            <w:pPr>
              <w:pStyle w:val="TableParagraph"/>
            </w:pPr>
          </w:p>
        </w:tc>
      </w:tr>
      <w:tr w:rsidR="00607E22" w14:paraId="45ACA166" w14:textId="77777777">
        <w:trPr>
          <w:trHeight w:val="301"/>
        </w:trPr>
        <w:tc>
          <w:tcPr>
            <w:tcW w:w="2073" w:type="dxa"/>
          </w:tcPr>
          <w:p w14:paraId="07D7E5E3" w14:textId="77777777" w:rsidR="00607E22" w:rsidRDefault="00607E22">
            <w:pPr>
              <w:pStyle w:val="TableParagraph"/>
            </w:pPr>
          </w:p>
        </w:tc>
        <w:tc>
          <w:tcPr>
            <w:tcW w:w="1086" w:type="dxa"/>
          </w:tcPr>
          <w:p w14:paraId="009AF0F6" w14:textId="77777777" w:rsidR="00607E22" w:rsidRDefault="00607E22">
            <w:pPr>
              <w:pStyle w:val="TableParagraph"/>
            </w:pPr>
          </w:p>
        </w:tc>
        <w:tc>
          <w:tcPr>
            <w:tcW w:w="6928" w:type="dxa"/>
          </w:tcPr>
          <w:p w14:paraId="531AC962" w14:textId="77777777" w:rsidR="00607E22" w:rsidRDefault="00607E22">
            <w:pPr>
              <w:pStyle w:val="TableParagraph"/>
            </w:pPr>
          </w:p>
        </w:tc>
      </w:tr>
      <w:tr w:rsidR="00607E22" w14:paraId="13B4D755" w14:textId="77777777">
        <w:trPr>
          <w:trHeight w:val="301"/>
        </w:trPr>
        <w:tc>
          <w:tcPr>
            <w:tcW w:w="2073" w:type="dxa"/>
          </w:tcPr>
          <w:p w14:paraId="0AB8A179" w14:textId="77777777" w:rsidR="00607E22" w:rsidRDefault="00607E22">
            <w:pPr>
              <w:pStyle w:val="TableParagraph"/>
            </w:pPr>
          </w:p>
        </w:tc>
        <w:tc>
          <w:tcPr>
            <w:tcW w:w="1086" w:type="dxa"/>
          </w:tcPr>
          <w:p w14:paraId="68174325" w14:textId="77777777" w:rsidR="00607E22" w:rsidRDefault="00607E22">
            <w:pPr>
              <w:pStyle w:val="TableParagraph"/>
            </w:pPr>
          </w:p>
        </w:tc>
        <w:tc>
          <w:tcPr>
            <w:tcW w:w="6928" w:type="dxa"/>
          </w:tcPr>
          <w:p w14:paraId="5F77D860" w14:textId="77777777" w:rsidR="00607E22" w:rsidRDefault="00607E22">
            <w:pPr>
              <w:pStyle w:val="TableParagraph"/>
            </w:pPr>
          </w:p>
        </w:tc>
      </w:tr>
    </w:tbl>
    <w:p w14:paraId="1BB5A668" w14:textId="77777777" w:rsidR="00607E22" w:rsidRDefault="00607E22">
      <w:pPr>
        <w:sectPr w:rsidR="00607E22">
          <w:pgSz w:w="11910" w:h="16840"/>
          <w:pgMar w:top="660" w:right="520" w:bottom="640" w:left="720" w:header="0" w:footer="441" w:gutter="0"/>
          <w:cols w:space="720"/>
        </w:sectPr>
      </w:pPr>
    </w:p>
    <w:p w14:paraId="22BDA50C" w14:textId="77777777" w:rsidR="00607E22" w:rsidRDefault="00154745">
      <w:pPr>
        <w:pStyle w:val="BodyText"/>
        <w:spacing w:before="193" w:line="345" w:lineRule="auto"/>
        <w:ind w:left="130" w:right="4065"/>
      </w:pPr>
      <w:r>
        <w:rPr>
          <w:color w:val="231F20"/>
        </w:rPr>
        <w:t>Proposed</w:t>
      </w:r>
      <w:r w:rsidR="00204198">
        <w:rPr>
          <w:color w:val="231F20"/>
        </w:rPr>
        <w:t xml:space="preserve"> </w:t>
      </w:r>
      <w:r>
        <w:rPr>
          <w:color w:val="231F20"/>
        </w:rPr>
        <w:t>Subcontractors</w:t>
      </w:r>
      <w:r w:rsidR="00204198">
        <w:rPr>
          <w:color w:val="231F20"/>
        </w:rPr>
        <w:t xml:space="preserve"> </w:t>
      </w:r>
      <w:r>
        <w:rPr>
          <w:color w:val="231F20"/>
        </w:rPr>
        <w:t>for</w:t>
      </w:r>
      <w:r w:rsidR="00204198">
        <w:rPr>
          <w:color w:val="231F20"/>
        </w:rPr>
        <w:t xml:space="preserve"> </w:t>
      </w:r>
      <w:r>
        <w:rPr>
          <w:color w:val="231F20"/>
        </w:rPr>
        <w:t>Major</w:t>
      </w:r>
      <w:r w:rsidR="00204198">
        <w:rPr>
          <w:color w:val="231F20"/>
        </w:rPr>
        <w:t xml:space="preserve"> </w:t>
      </w:r>
      <w:r>
        <w:rPr>
          <w:color w:val="231F20"/>
        </w:rPr>
        <w:t>Items</w:t>
      </w:r>
      <w:r w:rsidR="00204198">
        <w:rPr>
          <w:color w:val="231F20"/>
        </w:rPr>
        <w:t xml:space="preserve"> </w:t>
      </w:r>
      <w:r>
        <w:rPr>
          <w:color w:val="231F20"/>
        </w:rPr>
        <w:t>of</w:t>
      </w:r>
      <w:r w:rsidR="00204198">
        <w:rPr>
          <w:color w:val="231F20"/>
        </w:rPr>
        <w:t xml:space="preserve"> </w:t>
      </w:r>
      <w:r>
        <w:rPr>
          <w:color w:val="231F20"/>
        </w:rPr>
        <w:t>Plant</w:t>
      </w:r>
      <w:r w:rsidR="00204198">
        <w:rPr>
          <w:color w:val="231F20"/>
        </w:rPr>
        <w:t xml:space="preserve"> </w:t>
      </w:r>
      <w:r>
        <w:rPr>
          <w:color w:val="231F20"/>
        </w:rPr>
        <w:t>and</w:t>
      </w:r>
      <w:r w:rsidR="00204198">
        <w:rPr>
          <w:color w:val="231F20"/>
        </w:rPr>
        <w:t xml:space="preserve"> </w:t>
      </w:r>
      <w:r>
        <w:rPr>
          <w:color w:val="231F20"/>
        </w:rPr>
        <w:t>Installation</w:t>
      </w:r>
      <w:r w:rsidR="00204198">
        <w:rPr>
          <w:color w:val="231F20"/>
        </w:rPr>
        <w:t xml:space="preserve"> </w:t>
      </w:r>
      <w:r>
        <w:rPr>
          <w:color w:val="231F20"/>
        </w:rPr>
        <w:t>Services. A</w:t>
      </w:r>
      <w:r w:rsidR="00204198">
        <w:rPr>
          <w:color w:val="231F20"/>
        </w:rPr>
        <w:t xml:space="preserve"> </w:t>
      </w:r>
      <w:r>
        <w:rPr>
          <w:color w:val="231F20"/>
        </w:rPr>
        <w:t>list</w:t>
      </w:r>
      <w:r w:rsidR="00204198">
        <w:rPr>
          <w:color w:val="231F20"/>
        </w:rPr>
        <w:t xml:space="preserve"> </w:t>
      </w:r>
      <w:r>
        <w:rPr>
          <w:color w:val="231F20"/>
        </w:rPr>
        <w:t>of</w:t>
      </w:r>
      <w:r w:rsidR="00204198">
        <w:rPr>
          <w:color w:val="231F20"/>
        </w:rPr>
        <w:t xml:space="preserve"> </w:t>
      </w:r>
      <w:r>
        <w:rPr>
          <w:color w:val="231F20"/>
        </w:rPr>
        <w:t>major</w:t>
      </w:r>
      <w:r w:rsidR="00204198">
        <w:rPr>
          <w:color w:val="231F20"/>
        </w:rPr>
        <w:t xml:space="preserve"> </w:t>
      </w:r>
      <w:r>
        <w:rPr>
          <w:color w:val="231F20"/>
        </w:rPr>
        <w:t>items</w:t>
      </w:r>
      <w:r w:rsidR="00204198">
        <w:rPr>
          <w:color w:val="231F20"/>
        </w:rPr>
        <w:t xml:space="preserve"> </w:t>
      </w:r>
      <w:r>
        <w:rPr>
          <w:color w:val="231F20"/>
        </w:rPr>
        <w:t>of</w:t>
      </w:r>
      <w:r w:rsidR="00204198">
        <w:rPr>
          <w:color w:val="231F20"/>
        </w:rPr>
        <w:t xml:space="preserve"> </w:t>
      </w:r>
      <w:r>
        <w:rPr>
          <w:color w:val="231F20"/>
        </w:rPr>
        <w:t>Plant</w:t>
      </w:r>
      <w:r w:rsidR="00204198">
        <w:rPr>
          <w:color w:val="231F20"/>
        </w:rPr>
        <w:t xml:space="preserve"> </w:t>
      </w:r>
      <w:r>
        <w:rPr>
          <w:color w:val="231F20"/>
        </w:rPr>
        <w:t>and</w:t>
      </w:r>
      <w:r w:rsidR="00204198">
        <w:rPr>
          <w:color w:val="231F20"/>
        </w:rPr>
        <w:t xml:space="preserve"> </w:t>
      </w:r>
      <w:r>
        <w:rPr>
          <w:color w:val="231F20"/>
        </w:rPr>
        <w:t>Installation</w:t>
      </w:r>
      <w:r w:rsidR="00204198">
        <w:rPr>
          <w:color w:val="231F20"/>
        </w:rPr>
        <w:t xml:space="preserve"> </w:t>
      </w:r>
      <w:r>
        <w:rPr>
          <w:color w:val="231F20"/>
        </w:rPr>
        <w:t>Services</w:t>
      </w:r>
      <w:r w:rsidR="00204198">
        <w:rPr>
          <w:color w:val="231F20"/>
        </w:rPr>
        <w:t xml:space="preserve"> </w:t>
      </w:r>
      <w:r>
        <w:rPr>
          <w:color w:val="231F20"/>
        </w:rPr>
        <w:t>is</w:t>
      </w:r>
      <w:r w:rsidR="00204198">
        <w:rPr>
          <w:color w:val="231F20"/>
        </w:rPr>
        <w:t xml:space="preserve"> </w:t>
      </w:r>
      <w:r>
        <w:rPr>
          <w:color w:val="231F20"/>
        </w:rPr>
        <w:t>provided</w:t>
      </w:r>
      <w:r w:rsidR="00204198">
        <w:rPr>
          <w:color w:val="231F20"/>
        </w:rPr>
        <w:t xml:space="preserve"> </w:t>
      </w:r>
      <w:r>
        <w:rPr>
          <w:color w:val="231F20"/>
          <w:spacing w:val="-3"/>
        </w:rPr>
        <w:t>below.</w:t>
      </w:r>
    </w:p>
    <w:p w14:paraId="607178DA" w14:textId="77777777" w:rsidR="00607E22" w:rsidRDefault="00154745">
      <w:pPr>
        <w:pStyle w:val="BodyText"/>
        <w:spacing w:before="10" w:line="230" w:lineRule="auto"/>
        <w:ind w:left="130"/>
      </w:pPr>
      <w:r>
        <w:rPr>
          <w:color w:val="231F20"/>
        </w:rPr>
        <w:t>The following Subcontractors and/or manufacturers are proposed for carrying out the item of the facilities indicated. Tenderers are free to propose more than one for each item.</w:t>
      </w:r>
    </w:p>
    <w:p w14:paraId="7C362593" w14:textId="77777777" w:rsidR="00607E22" w:rsidRDefault="00607E22">
      <w:pPr>
        <w:pStyle w:val="BodyText"/>
        <w:spacing w:before="3"/>
        <w:rPr>
          <w:sz w:val="17"/>
        </w:rPr>
      </w:pPr>
    </w:p>
    <w:tbl>
      <w:tblPr>
        <w:tblW w:w="0" w:type="auto"/>
        <w:tblInd w:w="126"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3833"/>
        <w:gridCol w:w="4344"/>
        <w:gridCol w:w="1909"/>
      </w:tblGrid>
      <w:tr w:rsidR="00607E22" w14:paraId="1FD15761" w14:textId="77777777">
        <w:trPr>
          <w:trHeight w:val="585"/>
        </w:trPr>
        <w:tc>
          <w:tcPr>
            <w:tcW w:w="3833" w:type="dxa"/>
          </w:tcPr>
          <w:p w14:paraId="444C6533" w14:textId="77777777" w:rsidR="00607E22" w:rsidRDefault="00607E22">
            <w:pPr>
              <w:pStyle w:val="TableParagraph"/>
              <w:spacing w:before="9"/>
              <w:rPr>
                <w:sz w:val="7"/>
              </w:rPr>
            </w:pPr>
          </w:p>
          <w:p w14:paraId="41D3257A" w14:textId="77777777" w:rsidR="00607E22" w:rsidRDefault="00154745">
            <w:pPr>
              <w:pStyle w:val="TableParagraph"/>
              <w:ind w:left="112"/>
              <w:rPr>
                <w:sz w:val="20"/>
              </w:rPr>
            </w:pPr>
            <w:r>
              <w:rPr>
                <w:noProof/>
                <w:sz w:val="20"/>
                <w:lang w:val="en-GB" w:eastAsia="en-GB"/>
              </w:rPr>
              <w:drawing>
                <wp:inline distT="0" distB="0" distL="0" distR="0" wp14:anchorId="799C3F40" wp14:editId="7A337DF9">
                  <wp:extent cx="2212655" cy="257175"/>
                  <wp:effectExtent l="0" t="0" r="0" b="0"/>
                  <wp:docPr id="551" name="image3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2" name="image354.png"/>
                          <pic:cNvPicPr/>
                        </pic:nvPicPr>
                        <pic:blipFill>
                          <a:blip r:embed="rId295" cstate="print"/>
                          <a:stretch>
                            <a:fillRect/>
                          </a:stretch>
                        </pic:blipFill>
                        <pic:spPr>
                          <a:xfrm>
                            <a:off x="0" y="0"/>
                            <a:ext cx="2212655" cy="257175"/>
                          </a:xfrm>
                          <a:prstGeom prst="rect">
                            <a:avLst/>
                          </a:prstGeom>
                        </pic:spPr>
                      </pic:pic>
                    </a:graphicData>
                  </a:graphic>
                </wp:inline>
              </w:drawing>
            </w:r>
          </w:p>
        </w:tc>
        <w:tc>
          <w:tcPr>
            <w:tcW w:w="4344" w:type="dxa"/>
          </w:tcPr>
          <w:p w14:paraId="5C518BE4" w14:textId="77777777" w:rsidR="00607E22" w:rsidRDefault="00607E22">
            <w:pPr>
              <w:pStyle w:val="TableParagraph"/>
              <w:spacing w:before="3"/>
              <w:rPr>
                <w:sz w:val="7"/>
              </w:rPr>
            </w:pPr>
          </w:p>
          <w:p w14:paraId="3F708A1D" w14:textId="77777777" w:rsidR="00607E22" w:rsidRDefault="00154745">
            <w:pPr>
              <w:pStyle w:val="TableParagraph"/>
              <w:spacing w:line="195" w:lineRule="exact"/>
              <w:ind w:left="114"/>
              <w:rPr>
                <w:sz w:val="19"/>
              </w:rPr>
            </w:pPr>
            <w:r>
              <w:rPr>
                <w:noProof/>
                <w:position w:val="-3"/>
                <w:sz w:val="19"/>
                <w:lang w:val="en-GB" w:eastAsia="en-GB"/>
              </w:rPr>
              <w:drawing>
                <wp:inline distT="0" distB="0" distL="0" distR="0" wp14:anchorId="24749FE3" wp14:editId="292686A2">
                  <wp:extent cx="2430882" cy="123825"/>
                  <wp:effectExtent l="0" t="0" r="0" b="0"/>
                  <wp:docPr id="553" name="image3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4" name="image355.png"/>
                          <pic:cNvPicPr/>
                        </pic:nvPicPr>
                        <pic:blipFill>
                          <a:blip r:embed="rId296" cstate="print"/>
                          <a:stretch>
                            <a:fillRect/>
                          </a:stretch>
                        </pic:blipFill>
                        <pic:spPr>
                          <a:xfrm>
                            <a:off x="0" y="0"/>
                            <a:ext cx="2430882" cy="123825"/>
                          </a:xfrm>
                          <a:prstGeom prst="rect">
                            <a:avLst/>
                          </a:prstGeom>
                        </pic:spPr>
                      </pic:pic>
                    </a:graphicData>
                  </a:graphic>
                </wp:inline>
              </w:drawing>
            </w:r>
          </w:p>
        </w:tc>
        <w:tc>
          <w:tcPr>
            <w:tcW w:w="1909" w:type="dxa"/>
          </w:tcPr>
          <w:p w14:paraId="5B6F3DAB" w14:textId="77777777" w:rsidR="00607E22" w:rsidRDefault="00607E22">
            <w:pPr>
              <w:pStyle w:val="TableParagraph"/>
              <w:spacing w:before="2"/>
              <w:rPr>
                <w:sz w:val="7"/>
              </w:rPr>
            </w:pPr>
          </w:p>
          <w:p w14:paraId="559DBFBB" w14:textId="77777777" w:rsidR="00607E22" w:rsidRDefault="00154745">
            <w:pPr>
              <w:pStyle w:val="TableParagraph"/>
              <w:spacing w:line="195" w:lineRule="exact"/>
              <w:ind w:left="112"/>
              <w:rPr>
                <w:sz w:val="19"/>
              </w:rPr>
            </w:pPr>
            <w:r>
              <w:rPr>
                <w:noProof/>
                <w:position w:val="-3"/>
                <w:sz w:val="19"/>
                <w:lang w:val="en-GB" w:eastAsia="en-GB"/>
              </w:rPr>
              <w:drawing>
                <wp:inline distT="0" distB="0" distL="0" distR="0" wp14:anchorId="4607AD0C" wp14:editId="2F86880B">
                  <wp:extent cx="657768" cy="123825"/>
                  <wp:effectExtent l="0" t="0" r="0" b="0"/>
                  <wp:docPr id="555" name="image3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6" name="image356.png"/>
                          <pic:cNvPicPr/>
                        </pic:nvPicPr>
                        <pic:blipFill>
                          <a:blip r:embed="rId297" cstate="print"/>
                          <a:stretch>
                            <a:fillRect/>
                          </a:stretch>
                        </pic:blipFill>
                        <pic:spPr>
                          <a:xfrm>
                            <a:off x="0" y="0"/>
                            <a:ext cx="657768" cy="123825"/>
                          </a:xfrm>
                          <a:prstGeom prst="rect">
                            <a:avLst/>
                          </a:prstGeom>
                        </pic:spPr>
                      </pic:pic>
                    </a:graphicData>
                  </a:graphic>
                </wp:inline>
              </w:drawing>
            </w:r>
          </w:p>
        </w:tc>
      </w:tr>
      <w:tr w:rsidR="00607E22" w14:paraId="3690D6E5" w14:textId="77777777">
        <w:trPr>
          <w:trHeight w:val="330"/>
        </w:trPr>
        <w:tc>
          <w:tcPr>
            <w:tcW w:w="3833" w:type="dxa"/>
          </w:tcPr>
          <w:p w14:paraId="3D11F40A" w14:textId="77777777" w:rsidR="00607E22" w:rsidRDefault="00607E22">
            <w:pPr>
              <w:pStyle w:val="TableParagraph"/>
            </w:pPr>
          </w:p>
        </w:tc>
        <w:tc>
          <w:tcPr>
            <w:tcW w:w="4344" w:type="dxa"/>
          </w:tcPr>
          <w:p w14:paraId="74CBE844" w14:textId="77777777" w:rsidR="00607E22" w:rsidRDefault="00607E22">
            <w:pPr>
              <w:pStyle w:val="TableParagraph"/>
            </w:pPr>
          </w:p>
        </w:tc>
        <w:tc>
          <w:tcPr>
            <w:tcW w:w="1909" w:type="dxa"/>
          </w:tcPr>
          <w:p w14:paraId="4D9A613A" w14:textId="77777777" w:rsidR="00607E22" w:rsidRDefault="00607E22">
            <w:pPr>
              <w:pStyle w:val="TableParagraph"/>
            </w:pPr>
          </w:p>
        </w:tc>
      </w:tr>
      <w:tr w:rsidR="00607E22" w14:paraId="644164AA" w14:textId="77777777">
        <w:trPr>
          <w:trHeight w:val="337"/>
        </w:trPr>
        <w:tc>
          <w:tcPr>
            <w:tcW w:w="3833" w:type="dxa"/>
          </w:tcPr>
          <w:p w14:paraId="6D90ED73" w14:textId="77777777" w:rsidR="00607E22" w:rsidRDefault="00607E22">
            <w:pPr>
              <w:pStyle w:val="TableParagraph"/>
            </w:pPr>
          </w:p>
        </w:tc>
        <w:tc>
          <w:tcPr>
            <w:tcW w:w="4344" w:type="dxa"/>
          </w:tcPr>
          <w:p w14:paraId="6BF241F2" w14:textId="77777777" w:rsidR="00607E22" w:rsidRDefault="00607E22">
            <w:pPr>
              <w:pStyle w:val="TableParagraph"/>
            </w:pPr>
          </w:p>
        </w:tc>
        <w:tc>
          <w:tcPr>
            <w:tcW w:w="1909" w:type="dxa"/>
          </w:tcPr>
          <w:p w14:paraId="47D8D3C7" w14:textId="77777777" w:rsidR="00607E22" w:rsidRDefault="00607E22">
            <w:pPr>
              <w:pStyle w:val="TableParagraph"/>
            </w:pPr>
          </w:p>
        </w:tc>
      </w:tr>
      <w:tr w:rsidR="00607E22" w14:paraId="7660B7CC" w14:textId="77777777">
        <w:trPr>
          <w:trHeight w:val="330"/>
        </w:trPr>
        <w:tc>
          <w:tcPr>
            <w:tcW w:w="3833" w:type="dxa"/>
          </w:tcPr>
          <w:p w14:paraId="3BBFB2C3" w14:textId="77777777" w:rsidR="00607E22" w:rsidRDefault="00607E22">
            <w:pPr>
              <w:pStyle w:val="TableParagraph"/>
            </w:pPr>
          </w:p>
        </w:tc>
        <w:tc>
          <w:tcPr>
            <w:tcW w:w="4344" w:type="dxa"/>
          </w:tcPr>
          <w:p w14:paraId="4439B6FC" w14:textId="77777777" w:rsidR="00607E22" w:rsidRDefault="00607E22">
            <w:pPr>
              <w:pStyle w:val="TableParagraph"/>
            </w:pPr>
          </w:p>
        </w:tc>
        <w:tc>
          <w:tcPr>
            <w:tcW w:w="1909" w:type="dxa"/>
          </w:tcPr>
          <w:p w14:paraId="752DBAB5" w14:textId="77777777" w:rsidR="00607E22" w:rsidRDefault="00607E22">
            <w:pPr>
              <w:pStyle w:val="TableParagraph"/>
            </w:pPr>
          </w:p>
        </w:tc>
      </w:tr>
    </w:tbl>
    <w:p w14:paraId="77780BA9" w14:textId="77777777" w:rsidR="00607E22" w:rsidRDefault="00607E22">
      <w:pPr>
        <w:pStyle w:val="BodyText"/>
        <w:rPr>
          <w:sz w:val="30"/>
        </w:rPr>
      </w:pPr>
    </w:p>
    <w:p w14:paraId="53644AA7" w14:textId="77777777" w:rsidR="00607E22" w:rsidRDefault="00154745">
      <w:pPr>
        <w:pStyle w:val="Heading3"/>
        <w:spacing w:before="227"/>
      </w:pPr>
      <w:bookmarkStart w:id="18" w:name="_Toc86825764"/>
      <w:r>
        <w:rPr>
          <w:color w:val="231F20"/>
        </w:rPr>
        <w:t>Others - Time Schedule</w:t>
      </w:r>
      <w:bookmarkEnd w:id="18"/>
    </w:p>
    <w:p w14:paraId="04CAEA90" w14:textId="77777777" w:rsidR="00607E22" w:rsidRDefault="00607E22"/>
    <w:p w14:paraId="54966376" w14:textId="0D5EE442" w:rsidR="00AE1A78" w:rsidRDefault="00AE1A78">
      <w:pPr>
        <w:sectPr w:rsidR="00AE1A78">
          <w:pgSz w:w="11910" w:h="16840"/>
          <w:pgMar w:top="660" w:right="520" w:bottom="640" w:left="720" w:header="0" w:footer="441" w:gutter="0"/>
          <w:cols w:space="720"/>
        </w:sectPr>
      </w:pPr>
      <w:r>
        <w:t xml:space="preserve"> Kindly indicate the expected Completion time for the project </w:t>
      </w:r>
    </w:p>
    <w:p w14:paraId="287294FD" w14:textId="77777777" w:rsidR="00607E22" w:rsidRDefault="00154745">
      <w:pPr>
        <w:pStyle w:val="Heading3"/>
        <w:spacing w:before="176"/>
      </w:pPr>
      <w:bookmarkStart w:id="19" w:name="_Toc86825765"/>
      <w:r>
        <w:rPr>
          <w:color w:val="231F20"/>
        </w:rPr>
        <w:t>Tenderers Qualiﬁcation without prequaliﬁcation</w:t>
      </w:r>
      <w:bookmarkEnd w:id="19"/>
    </w:p>
    <w:p w14:paraId="4ECA6FB2" w14:textId="77777777" w:rsidR="00607E22" w:rsidRDefault="00154745">
      <w:pPr>
        <w:pStyle w:val="BodyText"/>
        <w:spacing w:before="243" w:line="230" w:lineRule="auto"/>
        <w:ind w:left="130" w:right="329"/>
        <w:jc w:val="both"/>
      </w:pPr>
      <w:r>
        <w:rPr>
          <w:color w:val="231F20"/>
        </w:rPr>
        <w:t>To establish its qualiﬁcations to perform the contract in accordance with Section III, Evaluation and Qualiﬁcation Criteria the Tenderer shall provide the information requested in the corresponding Information Sheets included here</w:t>
      </w:r>
      <w:r w:rsidR="00204198">
        <w:rPr>
          <w:color w:val="231F20"/>
        </w:rPr>
        <w:t xml:space="preserve"> </w:t>
      </w:r>
      <w:r>
        <w:rPr>
          <w:color w:val="231F20"/>
        </w:rPr>
        <w:t>under.</w:t>
      </w:r>
    </w:p>
    <w:p w14:paraId="472BEBEF" w14:textId="77777777" w:rsidR="00607E22" w:rsidRDefault="00607E22">
      <w:pPr>
        <w:pStyle w:val="BodyText"/>
        <w:rPr>
          <w:sz w:val="20"/>
        </w:rPr>
      </w:pPr>
    </w:p>
    <w:p w14:paraId="7B071BB8" w14:textId="77777777" w:rsidR="00607E22" w:rsidRDefault="00607E22">
      <w:pPr>
        <w:pStyle w:val="BodyText"/>
        <w:rPr>
          <w:sz w:val="20"/>
        </w:rPr>
      </w:pPr>
    </w:p>
    <w:p w14:paraId="5ABF5143" w14:textId="77777777" w:rsidR="00607E22" w:rsidRDefault="00607E22">
      <w:pPr>
        <w:pStyle w:val="BodyText"/>
        <w:rPr>
          <w:sz w:val="20"/>
        </w:rPr>
      </w:pPr>
    </w:p>
    <w:p w14:paraId="789D5512" w14:textId="77777777" w:rsidR="00607E22" w:rsidRDefault="00607E22">
      <w:pPr>
        <w:pStyle w:val="BodyText"/>
        <w:rPr>
          <w:sz w:val="20"/>
        </w:rPr>
      </w:pPr>
    </w:p>
    <w:p w14:paraId="46D59CA8" w14:textId="77777777" w:rsidR="00607E22" w:rsidRDefault="00607E22">
      <w:pPr>
        <w:pStyle w:val="BodyText"/>
        <w:rPr>
          <w:sz w:val="20"/>
        </w:rPr>
      </w:pPr>
    </w:p>
    <w:p w14:paraId="0BE7C275" w14:textId="77777777" w:rsidR="00607E22" w:rsidRDefault="00607E22">
      <w:pPr>
        <w:pStyle w:val="BodyText"/>
        <w:rPr>
          <w:sz w:val="20"/>
        </w:rPr>
      </w:pPr>
    </w:p>
    <w:p w14:paraId="551BCBC8" w14:textId="77777777" w:rsidR="00607E22" w:rsidRDefault="00607E22">
      <w:pPr>
        <w:pStyle w:val="BodyText"/>
        <w:rPr>
          <w:sz w:val="20"/>
        </w:rPr>
      </w:pPr>
    </w:p>
    <w:p w14:paraId="2665AA39" w14:textId="77777777" w:rsidR="00607E22" w:rsidRDefault="00607E22">
      <w:pPr>
        <w:pStyle w:val="BodyText"/>
        <w:rPr>
          <w:sz w:val="20"/>
        </w:rPr>
      </w:pPr>
    </w:p>
    <w:p w14:paraId="25401C22" w14:textId="77777777" w:rsidR="00607E22" w:rsidRDefault="00607E22">
      <w:pPr>
        <w:pStyle w:val="BodyText"/>
        <w:rPr>
          <w:sz w:val="20"/>
        </w:rPr>
      </w:pPr>
    </w:p>
    <w:p w14:paraId="27840C82" w14:textId="77777777" w:rsidR="00607E22" w:rsidRDefault="00607E22">
      <w:pPr>
        <w:pStyle w:val="BodyText"/>
        <w:rPr>
          <w:sz w:val="20"/>
        </w:rPr>
      </w:pPr>
    </w:p>
    <w:p w14:paraId="0FE0ADFF" w14:textId="77777777" w:rsidR="00607E22" w:rsidRDefault="00607E22">
      <w:pPr>
        <w:pStyle w:val="BodyText"/>
        <w:spacing w:before="11"/>
        <w:rPr>
          <w:sz w:val="25"/>
        </w:rPr>
      </w:pPr>
    </w:p>
    <w:p w14:paraId="397FD027" w14:textId="77777777" w:rsidR="00607E22" w:rsidRDefault="00607E22">
      <w:pPr>
        <w:rPr>
          <w:sz w:val="25"/>
        </w:rPr>
        <w:sectPr w:rsidR="00607E22">
          <w:pgSz w:w="11910" w:h="16840"/>
          <w:pgMar w:top="660" w:right="520" w:bottom="640" w:left="720" w:header="0" w:footer="441" w:gutter="0"/>
          <w:cols w:space="720"/>
        </w:sectPr>
      </w:pPr>
    </w:p>
    <w:p w14:paraId="77612AB4" w14:textId="77777777" w:rsidR="00607E22" w:rsidRDefault="00154745">
      <w:pPr>
        <w:pStyle w:val="Heading3"/>
        <w:spacing w:before="181"/>
      </w:pPr>
      <w:bookmarkStart w:id="20" w:name="_Toc86825766"/>
      <w:r>
        <w:rPr>
          <w:color w:val="231F20"/>
        </w:rPr>
        <w:t>Form ELI 1.1</w:t>
      </w:r>
      <w:bookmarkEnd w:id="20"/>
    </w:p>
    <w:p w14:paraId="65B0209E" w14:textId="77777777" w:rsidR="00607E22" w:rsidRDefault="00154745">
      <w:pPr>
        <w:spacing w:before="234"/>
        <w:ind w:left="130"/>
        <w:rPr>
          <w:b/>
          <w:sz w:val="24"/>
        </w:rPr>
      </w:pPr>
      <w:r>
        <w:rPr>
          <w:b/>
          <w:color w:val="231F20"/>
          <w:sz w:val="24"/>
        </w:rPr>
        <w:t>Tenderer Information Sheet</w:t>
      </w:r>
    </w:p>
    <w:p w14:paraId="30E03686" w14:textId="77777777" w:rsidR="00607E22" w:rsidRDefault="00154745">
      <w:pPr>
        <w:pStyle w:val="BodyText"/>
        <w:tabs>
          <w:tab w:val="left" w:pos="5606"/>
        </w:tabs>
        <w:spacing w:before="234"/>
        <w:ind w:left="130"/>
      </w:pPr>
      <w:r>
        <w:rPr>
          <w:color w:val="231F20"/>
        </w:rPr>
        <w:t xml:space="preserve">Date:  </w:t>
      </w:r>
      <w:r>
        <w:rPr>
          <w:color w:val="231F20"/>
          <w:u w:val="single" w:color="221E1F"/>
        </w:rPr>
        <w:tab/>
      </w:r>
    </w:p>
    <w:p w14:paraId="24988674" w14:textId="77777777" w:rsidR="00607E22" w:rsidRDefault="00154745">
      <w:pPr>
        <w:pStyle w:val="BodyText"/>
        <w:tabs>
          <w:tab w:val="left" w:pos="10363"/>
        </w:tabs>
        <w:spacing w:before="234"/>
        <w:ind w:left="130"/>
      </w:pPr>
      <w:r>
        <w:rPr>
          <w:color w:val="231F20"/>
        </w:rPr>
        <w:t>ITT</w:t>
      </w:r>
      <w:r w:rsidR="00226C94">
        <w:rPr>
          <w:color w:val="231F20"/>
        </w:rPr>
        <w:t xml:space="preserve"> </w:t>
      </w:r>
      <w:r>
        <w:rPr>
          <w:color w:val="231F20"/>
        </w:rPr>
        <w:t xml:space="preserve">No.: </w:t>
      </w:r>
      <w:r>
        <w:rPr>
          <w:color w:val="231F20"/>
          <w:u w:val="single" w:color="221E1F"/>
        </w:rPr>
        <w:tab/>
      </w:r>
    </w:p>
    <w:p w14:paraId="0A6AC678" w14:textId="77777777" w:rsidR="00607E22" w:rsidRDefault="00607E22">
      <w:pPr>
        <w:pStyle w:val="BodyText"/>
        <w:spacing w:before="6"/>
        <w:rPr>
          <w:sz w:val="25"/>
        </w:rPr>
      </w:pPr>
    </w:p>
    <w:tbl>
      <w:tblPr>
        <w:tblW w:w="0" w:type="auto"/>
        <w:tblInd w:w="135"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10189"/>
      </w:tblGrid>
      <w:tr w:rsidR="00607E22" w14:paraId="13A46565" w14:textId="77777777">
        <w:trPr>
          <w:trHeight w:val="569"/>
        </w:trPr>
        <w:tc>
          <w:tcPr>
            <w:tcW w:w="10189" w:type="dxa"/>
          </w:tcPr>
          <w:p w14:paraId="3D4C9128" w14:textId="77777777" w:rsidR="00607E22" w:rsidRDefault="00607E22">
            <w:pPr>
              <w:pStyle w:val="TableParagraph"/>
              <w:spacing w:before="7"/>
              <w:rPr>
                <w:sz w:val="11"/>
              </w:rPr>
            </w:pPr>
          </w:p>
          <w:p w14:paraId="3D6981C6" w14:textId="77777777" w:rsidR="00607E22" w:rsidRDefault="00061F76">
            <w:pPr>
              <w:pStyle w:val="TableParagraph"/>
              <w:spacing w:line="198" w:lineRule="exact"/>
              <w:ind w:left="140"/>
              <w:rPr>
                <w:sz w:val="19"/>
              </w:rPr>
            </w:pPr>
            <w:r>
              <w:rPr>
                <w:noProof/>
                <w:sz w:val="15"/>
                <w:lang w:val="en-GB" w:eastAsia="en-GB"/>
              </w:rPr>
              <mc:AlternateContent>
                <mc:Choice Requires="wpg">
                  <w:drawing>
                    <wp:inline distT="0" distB="0" distL="0" distR="0" wp14:anchorId="571DC9F0" wp14:editId="2CD8E204">
                      <wp:extent cx="85090" cy="96520"/>
                      <wp:effectExtent l="3175" t="635" r="6985" b="7620"/>
                      <wp:docPr id="628" name="Group 65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5090" cy="96520"/>
                                <a:chOff x="0" y="0"/>
                                <a:chExt cx="134" cy="152"/>
                              </a:xfrm>
                            </wpg:grpSpPr>
                            <wps:wsp>
                              <wps:cNvPr id="629" name="AutoShape 654"/>
                              <wps:cNvSpPr>
                                <a:spLocks/>
                              </wps:cNvSpPr>
                              <wps:spPr bwMode="auto">
                                <a:xfrm>
                                  <a:off x="0" y="0"/>
                                  <a:ext cx="61" cy="149"/>
                                </a:xfrm>
                                <a:custGeom>
                                  <a:avLst/>
                                  <a:gdLst>
                                    <a:gd name="T0" fmla="*/ 41 w 61"/>
                                    <a:gd name="T1" fmla="*/ 17 h 149"/>
                                    <a:gd name="T2" fmla="*/ 15 w 61"/>
                                    <a:gd name="T3" fmla="*/ 17 h 149"/>
                                    <a:gd name="T4" fmla="*/ 17 w 61"/>
                                    <a:gd name="T5" fmla="*/ 18 h 149"/>
                                    <a:gd name="T6" fmla="*/ 20 w 61"/>
                                    <a:gd name="T7" fmla="*/ 20 h 149"/>
                                    <a:gd name="T8" fmla="*/ 21 w 61"/>
                                    <a:gd name="T9" fmla="*/ 22 h 149"/>
                                    <a:gd name="T10" fmla="*/ 21 w 61"/>
                                    <a:gd name="T11" fmla="*/ 24 h 149"/>
                                    <a:gd name="T12" fmla="*/ 22 w 61"/>
                                    <a:gd name="T13" fmla="*/ 27 h 149"/>
                                    <a:gd name="T14" fmla="*/ 22 w 61"/>
                                    <a:gd name="T15" fmla="*/ 34 h 149"/>
                                    <a:gd name="T16" fmla="*/ 22 w 61"/>
                                    <a:gd name="T17" fmla="*/ 131 h 149"/>
                                    <a:gd name="T18" fmla="*/ 22 w 61"/>
                                    <a:gd name="T19" fmla="*/ 137 h 149"/>
                                    <a:gd name="T20" fmla="*/ 20 w 61"/>
                                    <a:gd name="T21" fmla="*/ 140 h 149"/>
                                    <a:gd name="T22" fmla="*/ 19 w 61"/>
                                    <a:gd name="T23" fmla="*/ 142 h 149"/>
                                    <a:gd name="T24" fmla="*/ 15 w 61"/>
                                    <a:gd name="T25" fmla="*/ 144 h 149"/>
                                    <a:gd name="T26" fmla="*/ 10 w 61"/>
                                    <a:gd name="T27" fmla="*/ 144 h 149"/>
                                    <a:gd name="T28" fmla="*/ 3 w 61"/>
                                    <a:gd name="T29" fmla="*/ 144 h 149"/>
                                    <a:gd name="T30" fmla="*/ 3 w 61"/>
                                    <a:gd name="T31" fmla="*/ 148 h 149"/>
                                    <a:gd name="T32" fmla="*/ 60 w 61"/>
                                    <a:gd name="T33" fmla="*/ 148 h 149"/>
                                    <a:gd name="T34" fmla="*/ 60 w 61"/>
                                    <a:gd name="T35" fmla="*/ 144 h 149"/>
                                    <a:gd name="T36" fmla="*/ 53 w 61"/>
                                    <a:gd name="T37" fmla="*/ 144 h 149"/>
                                    <a:gd name="T38" fmla="*/ 49 w 61"/>
                                    <a:gd name="T39" fmla="*/ 144 h 149"/>
                                    <a:gd name="T40" fmla="*/ 44 w 61"/>
                                    <a:gd name="T41" fmla="*/ 142 h 149"/>
                                    <a:gd name="T42" fmla="*/ 43 w 61"/>
                                    <a:gd name="T43" fmla="*/ 140 h 149"/>
                                    <a:gd name="T44" fmla="*/ 41 w 61"/>
                                    <a:gd name="T45" fmla="*/ 136 h 149"/>
                                    <a:gd name="T46" fmla="*/ 41 w 61"/>
                                    <a:gd name="T47" fmla="*/ 131 h 149"/>
                                    <a:gd name="T48" fmla="*/ 41 w 61"/>
                                    <a:gd name="T49" fmla="*/ 17 h 149"/>
                                    <a:gd name="T50" fmla="*/ 41 w 61"/>
                                    <a:gd name="T51" fmla="*/ 0 h 149"/>
                                    <a:gd name="T52" fmla="*/ 37 w 61"/>
                                    <a:gd name="T53" fmla="*/ 0 h 149"/>
                                    <a:gd name="T54" fmla="*/ 0 w 61"/>
                                    <a:gd name="T55" fmla="*/ 17 h 149"/>
                                    <a:gd name="T56" fmla="*/ 2 w 61"/>
                                    <a:gd name="T57" fmla="*/ 21 h 149"/>
                                    <a:gd name="T58" fmla="*/ 7 w 61"/>
                                    <a:gd name="T59" fmla="*/ 18 h 149"/>
                                    <a:gd name="T60" fmla="*/ 11 w 61"/>
                                    <a:gd name="T61" fmla="*/ 17 h 149"/>
                                    <a:gd name="T62" fmla="*/ 41 w 61"/>
                                    <a:gd name="T63" fmla="*/ 17 h 149"/>
                                    <a:gd name="T64" fmla="*/ 41 w 61"/>
                                    <a:gd name="T65" fmla="*/ 0 h 14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61" h="149">
                                      <a:moveTo>
                                        <a:pt x="41" y="17"/>
                                      </a:moveTo>
                                      <a:lnTo>
                                        <a:pt x="15" y="17"/>
                                      </a:lnTo>
                                      <a:lnTo>
                                        <a:pt x="17" y="18"/>
                                      </a:lnTo>
                                      <a:lnTo>
                                        <a:pt x="20" y="20"/>
                                      </a:lnTo>
                                      <a:lnTo>
                                        <a:pt x="21" y="22"/>
                                      </a:lnTo>
                                      <a:lnTo>
                                        <a:pt x="21" y="24"/>
                                      </a:lnTo>
                                      <a:lnTo>
                                        <a:pt x="22" y="27"/>
                                      </a:lnTo>
                                      <a:lnTo>
                                        <a:pt x="22" y="34"/>
                                      </a:lnTo>
                                      <a:lnTo>
                                        <a:pt x="22" y="131"/>
                                      </a:lnTo>
                                      <a:lnTo>
                                        <a:pt x="22" y="137"/>
                                      </a:lnTo>
                                      <a:lnTo>
                                        <a:pt x="20" y="140"/>
                                      </a:lnTo>
                                      <a:lnTo>
                                        <a:pt x="19" y="142"/>
                                      </a:lnTo>
                                      <a:lnTo>
                                        <a:pt x="15" y="144"/>
                                      </a:lnTo>
                                      <a:lnTo>
                                        <a:pt x="10" y="144"/>
                                      </a:lnTo>
                                      <a:lnTo>
                                        <a:pt x="3" y="144"/>
                                      </a:lnTo>
                                      <a:lnTo>
                                        <a:pt x="3" y="148"/>
                                      </a:lnTo>
                                      <a:lnTo>
                                        <a:pt x="60" y="148"/>
                                      </a:lnTo>
                                      <a:lnTo>
                                        <a:pt x="60" y="144"/>
                                      </a:lnTo>
                                      <a:lnTo>
                                        <a:pt x="53" y="144"/>
                                      </a:lnTo>
                                      <a:lnTo>
                                        <a:pt x="49" y="144"/>
                                      </a:lnTo>
                                      <a:lnTo>
                                        <a:pt x="44" y="142"/>
                                      </a:lnTo>
                                      <a:lnTo>
                                        <a:pt x="43" y="140"/>
                                      </a:lnTo>
                                      <a:lnTo>
                                        <a:pt x="41" y="136"/>
                                      </a:lnTo>
                                      <a:lnTo>
                                        <a:pt x="41" y="131"/>
                                      </a:lnTo>
                                      <a:lnTo>
                                        <a:pt x="41" y="17"/>
                                      </a:lnTo>
                                      <a:close/>
                                      <a:moveTo>
                                        <a:pt x="41" y="0"/>
                                      </a:moveTo>
                                      <a:lnTo>
                                        <a:pt x="37" y="0"/>
                                      </a:lnTo>
                                      <a:lnTo>
                                        <a:pt x="0" y="17"/>
                                      </a:lnTo>
                                      <a:lnTo>
                                        <a:pt x="2" y="21"/>
                                      </a:lnTo>
                                      <a:lnTo>
                                        <a:pt x="7" y="18"/>
                                      </a:lnTo>
                                      <a:lnTo>
                                        <a:pt x="11" y="17"/>
                                      </a:lnTo>
                                      <a:lnTo>
                                        <a:pt x="41" y="17"/>
                                      </a:lnTo>
                                      <a:lnTo>
                                        <a:pt x="41"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31" name="Freeform 653"/>
                              <wps:cNvSpPr>
                                <a:spLocks/>
                              </wps:cNvSpPr>
                              <wps:spPr bwMode="auto">
                                <a:xfrm>
                                  <a:off x="108" y="127"/>
                                  <a:ext cx="25" cy="24"/>
                                </a:xfrm>
                                <a:custGeom>
                                  <a:avLst/>
                                  <a:gdLst>
                                    <a:gd name="T0" fmla="+- 0 124 108"/>
                                    <a:gd name="T1" fmla="*/ T0 w 25"/>
                                    <a:gd name="T2" fmla="+- 0 128 128"/>
                                    <a:gd name="T3" fmla="*/ 128 h 24"/>
                                    <a:gd name="T4" fmla="+- 0 117 108"/>
                                    <a:gd name="T5" fmla="*/ T4 w 25"/>
                                    <a:gd name="T6" fmla="+- 0 128 128"/>
                                    <a:gd name="T7" fmla="*/ 128 h 24"/>
                                    <a:gd name="T8" fmla="+- 0 114 108"/>
                                    <a:gd name="T9" fmla="*/ T8 w 25"/>
                                    <a:gd name="T10" fmla="+- 0 129 128"/>
                                    <a:gd name="T11" fmla="*/ 129 h 24"/>
                                    <a:gd name="T12" fmla="+- 0 109 108"/>
                                    <a:gd name="T13" fmla="*/ T12 w 25"/>
                                    <a:gd name="T14" fmla="+- 0 133 128"/>
                                    <a:gd name="T15" fmla="*/ 133 h 24"/>
                                    <a:gd name="T16" fmla="+- 0 108 108"/>
                                    <a:gd name="T17" fmla="*/ T16 w 25"/>
                                    <a:gd name="T18" fmla="+- 0 136 128"/>
                                    <a:gd name="T19" fmla="*/ 136 h 24"/>
                                    <a:gd name="T20" fmla="+- 0 108 108"/>
                                    <a:gd name="T21" fmla="*/ T20 w 25"/>
                                    <a:gd name="T22" fmla="+- 0 143 128"/>
                                    <a:gd name="T23" fmla="*/ 143 h 24"/>
                                    <a:gd name="T24" fmla="+- 0 109 108"/>
                                    <a:gd name="T25" fmla="*/ T24 w 25"/>
                                    <a:gd name="T26" fmla="+- 0 146 128"/>
                                    <a:gd name="T27" fmla="*/ 146 h 24"/>
                                    <a:gd name="T28" fmla="+- 0 114 108"/>
                                    <a:gd name="T29" fmla="*/ T28 w 25"/>
                                    <a:gd name="T30" fmla="+- 0 150 128"/>
                                    <a:gd name="T31" fmla="*/ 150 h 24"/>
                                    <a:gd name="T32" fmla="+- 0 117 108"/>
                                    <a:gd name="T33" fmla="*/ T32 w 25"/>
                                    <a:gd name="T34" fmla="+- 0 151 128"/>
                                    <a:gd name="T35" fmla="*/ 151 h 24"/>
                                    <a:gd name="T36" fmla="+- 0 124 108"/>
                                    <a:gd name="T37" fmla="*/ T36 w 25"/>
                                    <a:gd name="T38" fmla="+- 0 151 128"/>
                                    <a:gd name="T39" fmla="*/ 151 h 24"/>
                                    <a:gd name="T40" fmla="+- 0 127 108"/>
                                    <a:gd name="T41" fmla="*/ T40 w 25"/>
                                    <a:gd name="T42" fmla="+- 0 150 128"/>
                                    <a:gd name="T43" fmla="*/ 150 h 24"/>
                                    <a:gd name="T44" fmla="+- 0 132 108"/>
                                    <a:gd name="T45" fmla="*/ T44 w 25"/>
                                    <a:gd name="T46" fmla="+- 0 146 128"/>
                                    <a:gd name="T47" fmla="*/ 146 h 24"/>
                                    <a:gd name="T48" fmla="+- 0 133 108"/>
                                    <a:gd name="T49" fmla="*/ T48 w 25"/>
                                    <a:gd name="T50" fmla="+- 0 143 128"/>
                                    <a:gd name="T51" fmla="*/ 143 h 24"/>
                                    <a:gd name="T52" fmla="+- 0 133 108"/>
                                    <a:gd name="T53" fmla="*/ T52 w 25"/>
                                    <a:gd name="T54" fmla="+- 0 136 128"/>
                                    <a:gd name="T55" fmla="*/ 136 h 24"/>
                                    <a:gd name="T56" fmla="+- 0 132 108"/>
                                    <a:gd name="T57" fmla="*/ T56 w 25"/>
                                    <a:gd name="T58" fmla="+- 0 133 128"/>
                                    <a:gd name="T59" fmla="*/ 133 h 24"/>
                                    <a:gd name="T60" fmla="+- 0 127 108"/>
                                    <a:gd name="T61" fmla="*/ T60 w 25"/>
                                    <a:gd name="T62" fmla="+- 0 129 128"/>
                                    <a:gd name="T63" fmla="*/ 129 h 24"/>
                                    <a:gd name="T64" fmla="+- 0 124 108"/>
                                    <a:gd name="T65" fmla="*/ T64 w 25"/>
                                    <a:gd name="T66" fmla="+- 0 128 128"/>
                                    <a:gd name="T67" fmla="*/ 128 h 2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25" h="24">
                                      <a:moveTo>
                                        <a:pt x="16" y="0"/>
                                      </a:moveTo>
                                      <a:lnTo>
                                        <a:pt x="9" y="0"/>
                                      </a:lnTo>
                                      <a:lnTo>
                                        <a:pt x="6" y="1"/>
                                      </a:lnTo>
                                      <a:lnTo>
                                        <a:pt x="1" y="5"/>
                                      </a:lnTo>
                                      <a:lnTo>
                                        <a:pt x="0" y="8"/>
                                      </a:lnTo>
                                      <a:lnTo>
                                        <a:pt x="0" y="15"/>
                                      </a:lnTo>
                                      <a:lnTo>
                                        <a:pt x="1" y="18"/>
                                      </a:lnTo>
                                      <a:lnTo>
                                        <a:pt x="6" y="22"/>
                                      </a:lnTo>
                                      <a:lnTo>
                                        <a:pt x="9" y="23"/>
                                      </a:lnTo>
                                      <a:lnTo>
                                        <a:pt x="16" y="23"/>
                                      </a:lnTo>
                                      <a:lnTo>
                                        <a:pt x="19" y="22"/>
                                      </a:lnTo>
                                      <a:lnTo>
                                        <a:pt x="24" y="18"/>
                                      </a:lnTo>
                                      <a:lnTo>
                                        <a:pt x="25" y="15"/>
                                      </a:lnTo>
                                      <a:lnTo>
                                        <a:pt x="25" y="8"/>
                                      </a:lnTo>
                                      <a:lnTo>
                                        <a:pt x="24" y="5"/>
                                      </a:lnTo>
                                      <a:lnTo>
                                        <a:pt x="19" y="1"/>
                                      </a:lnTo>
                                      <a:lnTo>
                                        <a:pt x="16"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73F2D332" id="Group 652" o:spid="_x0000_s1026" style="width:6.7pt;height:7.6pt;mso-position-horizontal-relative:char;mso-position-vertical-relative:line" coordsize="134,1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">
                      <v:shape id="AutoShape 654" o:spid="_x0000_s1027" style="position:absolute;width:61;height:149;visibility:visible;mso-wrap-style:square;v-text-anchor:top" coordsize="61,1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" path="m41,17r-26,l17,18r3,2l21,22r,2l22,27r,7l22,131r,6l20,140r-1,2l15,144r-5,l3,144r,4l60,148r,-4l53,144r-4,l44,142r-1,-2l41,136r,-5l41,17xm41,l37,,,17r2,4l7,18r4,-1l41,17,41,xe" fillcolor="#231f20" stroked="f">
                        <v:path arrowok="t" o:connecttype="custom" o:connectlocs="41,17;15,17;17,18;20,20;21,22;21,24;22,27;22,34;22,131;22,137;20,140;19,142;15,144;10,144;3,144;3,148;60,148;60,144;53,144;49,144;44,142;43,140;41,136;41,131;41,17;41,0;37,0;0,17;2,21;7,18;11,17;41,17;41,0" o:connectangles="0,0,0,0,0,0,0,0,0,0,0,0,0,0,0,0,0,0,0,0,0,0,0,0,0,0,0,0,0,0,0,0,0"/>
                      </v:shape>
                      <v:shape id="Freeform 653" o:spid="_x0000_s1028" style="position:absolute;left:108;top:127;width:25;height:24;visibility:visible;mso-wrap-style:square;v-text-anchor:top" coordsize="25,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" path="m16,l9,,6,1,1,5,,8r,7l1,18r5,4l9,23r7,l19,22r5,-4l25,15r,-7l24,5,19,1,16,xe" fillcolor="#231f20" stroked="f">
                        <v:path arrowok="t" o:connecttype="custom" o:connectlocs="16,128;9,128;6,129;1,133;0,136;0,143;1,146;6,150;9,151;16,151;19,150;24,146;25,143;25,136;24,133;19,129;16,128" o:connectangles="0,0,0,0,0,0,0,0,0,0,0,0,0,0,0,0,0"/>
                      </v:shape>
                      <w10:anchorlock/>
                    </v:group>
                  </w:pict>
                </mc:Fallback>
              </mc:AlternateContent>
            </w:r>
            <w:r w:rsidR="00154745">
              <w:rPr>
                <w:noProof/>
                <w:spacing w:val="70"/>
                <w:position w:val="-3"/>
                <w:sz w:val="19"/>
                <w:lang w:val="en-GB" w:eastAsia="en-GB"/>
              </w:rPr>
              <w:drawing>
                <wp:inline distT="0" distB="0" distL="0" distR="0" wp14:anchorId="17638787" wp14:editId="6052F1E0">
                  <wp:extent cx="1354837" cy="126015"/>
                  <wp:effectExtent l="0" t="0" r="0" b="0"/>
                  <wp:docPr id="561" name="image36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2" name="image369.png"/>
                          <pic:cNvPicPr/>
                        </pic:nvPicPr>
                        <pic:blipFill>
                          <a:blip r:embed="rId298" cstate="print"/>
                          <a:stretch>
                            <a:fillRect/>
                          </a:stretch>
                        </pic:blipFill>
                        <pic:spPr>
                          <a:xfrm>
                            <a:off x="0" y="0"/>
                            <a:ext cx="1354837" cy="126015"/>
                          </a:xfrm>
                          <a:prstGeom prst="rect">
                            <a:avLst/>
                          </a:prstGeom>
                        </pic:spPr>
                      </pic:pic>
                    </a:graphicData>
                  </a:graphic>
                </wp:inline>
              </w:drawing>
            </w:r>
          </w:p>
        </w:tc>
      </w:tr>
      <w:tr w:rsidR="00607E22" w14:paraId="3D5B088C" w14:textId="77777777">
        <w:trPr>
          <w:trHeight w:val="533"/>
        </w:trPr>
        <w:tc>
          <w:tcPr>
            <w:tcW w:w="10189" w:type="dxa"/>
          </w:tcPr>
          <w:p w14:paraId="24D28CB7" w14:textId="77777777" w:rsidR="00607E22" w:rsidRDefault="00607E22">
            <w:pPr>
              <w:pStyle w:val="TableParagraph"/>
              <w:spacing w:before="6" w:after="1"/>
              <w:rPr>
                <w:sz w:val="11"/>
              </w:rPr>
            </w:pPr>
          </w:p>
          <w:p w14:paraId="3C6D04B9" w14:textId="77777777" w:rsidR="00607E22" w:rsidRDefault="00154745">
            <w:pPr>
              <w:pStyle w:val="TableParagraph"/>
              <w:spacing w:line="198" w:lineRule="exact"/>
              <w:ind w:left="118"/>
              <w:rPr>
                <w:sz w:val="19"/>
              </w:rPr>
            </w:pPr>
            <w:r>
              <w:rPr>
                <w:noProof/>
                <w:sz w:val="15"/>
                <w:lang w:val="en-GB" w:eastAsia="en-GB"/>
              </w:rPr>
              <w:drawing>
                <wp:inline distT="0" distB="0" distL="0" distR="0" wp14:anchorId="6916022D" wp14:editId="0C5E7675">
                  <wp:extent cx="97731" cy="95250"/>
                  <wp:effectExtent l="0" t="0" r="0" b="0"/>
                  <wp:docPr id="563" name="image3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4" name="image370.png"/>
                          <pic:cNvPicPr/>
                        </pic:nvPicPr>
                        <pic:blipFill>
                          <a:blip r:embed="rId299" cstate="print"/>
                          <a:stretch>
                            <a:fillRect/>
                          </a:stretch>
                        </pic:blipFill>
                        <pic:spPr>
                          <a:xfrm>
                            <a:off x="0" y="0"/>
                            <a:ext cx="97731" cy="95250"/>
                          </a:xfrm>
                          <a:prstGeom prst="rect">
                            <a:avLst/>
                          </a:prstGeom>
                        </pic:spPr>
                      </pic:pic>
                    </a:graphicData>
                  </a:graphic>
                </wp:inline>
              </w:drawing>
            </w:r>
            <w:r>
              <w:rPr>
                <w:noProof/>
                <w:spacing w:val="88"/>
                <w:position w:val="-3"/>
                <w:sz w:val="19"/>
                <w:lang w:val="en-GB" w:eastAsia="en-GB"/>
              </w:rPr>
              <w:drawing>
                <wp:inline distT="0" distB="0" distL="0" distR="0" wp14:anchorId="1EF30E85" wp14:editId="6D80B7A4">
                  <wp:extent cx="2233362" cy="126015"/>
                  <wp:effectExtent l="0" t="0" r="0" b="0"/>
                  <wp:docPr id="565" name="image3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6" name="image371.png"/>
                          <pic:cNvPicPr/>
                        </pic:nvPicPr>
                        <pic:blipFill>
                          <a:blip r:embed="rId300" cstate="print"/>
                          <a:stretch>
                            <a:fillRect/>
                          </a:stretch>
                        </pic:blipFill>
                        <pic:spPr>
                          <a:xfrm>
                            <a:off x="0" y="0"/>
                            <a:ext cx="2233362" cy="126015"/>
                          </a:xfrm>
                          <a:prstGeom prst="rect">
                            <a:avLst/>
                          </a:prstGeom>
                        </pic:spPr>
                      </pic:pic>
                    </a:graphicData>
                  </a:graphic>
                </wp:inline>
              </w:drawing>
            </w:r>
          </w:p>
        </w:tc>
      </w:tr>
      <w:tr w:rsidR="00607E22" w14:paraId="475002E4" w14:textId="77777777">
        <w:trPr>
          <w:trHeight w:val="495"/>
        </w:trPr>
        <w:tc>
          <w:tcPr>
            <w:tcW w:w="10189" w:type="dxa"/>
          </w:tcPr>
          <w:p w14:paraId="6863A671" w14:textId="77777777" w:rsidR="00607E22" w:rsidRDefault="00607E22">
            <w:pPr>
              <w:pStyle w:val="TableParagraph"/>
              <w:spacing w:before="2"/>
              <w:rPr>
                <w:sz w:val="12"/>
              </w:rPr>
            </w:pPr>
          </w:p>
          <w:p w14:paraId="51F5371C" w14:textId="77777777" w:rsidR="00607E22" w:rsidRDefault="00061F76">
            <w:pPr>
              <w:pStyle w:val="TableParagraph"/>
              <w:spacing w:line="198" w:lineRule="exact"/>
              <w:ind w:left="123"/>
              <w:rPr>
                <w:sz w:val="19"/>
              </w:rPr>
            </w:pPr>
            <w:r>
              <w:rPr>
                <w:noProof/>
                <w:sz w:val="15"/>
                <w:lang w:val="en-GB" w:eastAsia="en-GB"/>
              </w:rPr>
              <mc:AlternateContent>
                <mc:Choice Requires="wpg">
                  <w:drawing>
                    <wp:inline distT="0" distB="0" distL="0" distR="0" wp14:anchorId="7E11F8AC" wp14:editId="127DE67B">
                      <wp:extent cx="95885" cy="96520"/>
                      <wp:effectExtent l="1905" t="2540" r="6985" b="5715"/>
                      <wp:docPr id="625" name="Group 6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5885" cy="96520"/>
                                <a:chOff x="0" y="0"/>
                                <a:chExt cx="151" cy="152"/>
                              </a:xfrm>
                            </wpg:grpSpPr>
                            <wps:wsp>
                              <wps:cNvPr id="626" name="AutoShape 651"/>
                              <wps:cNvSpPr>
                                <a:spLocks/>
                              </wps:cNvSpPr>
                              <wps:spPr bwMode="auto">
                                <a:xfrm>
                                  <a:off x="0" y="0"/>
                                  <a:ext cx="87" cy="151"/>
                                </a:xfrm>
                                <a:custGeom>
                                  <a:avLst/>
                                  <a:gdLst>
                                    <a:gd name="T0" fmla="*/ 7 w 87"/>
                                    <a:gd name="T1" fmla="*/ 132 h 151"/>
                                    <a:gd name="T2" fmla="*/ 1 w 87"/>
                                    <a:gd name="T3" fmla="*/ 136 h 151"/>
                                    <a:gd name="T4" fmla="*/ 0 w 87"/>
                                    <a:gd name="T5" fmla="*/ 142 h 151"/>
                                    <a:gd name="T6" fmla="*/ 9 w 87"/>
                                    <a:gd name="T7" fmla="*/ 150 h 151"/>
                                    <a:gd name="T8" fmla="*/ 27 w 87"/>
                                    <a:gd name="T9" fmla="*/ 151 h 151"/>
                                    <a:gd name="T10" fmla="*/ 54 w 87"/>
                                    <a:gd name="T11" fmla="*/ 146 h 151"/>
                                    <a:gd name="T12" fmla="*/ 39 w 87"/>
                                    <a:gd name="T13" fmla="*/ 142 h 151"/>
                                    <a:gd name="T14" fmla="*/ 33 w 87"/>
                                    <a:gd name="T15" fmla="*/ 140 h 151"/>
                                    <a:gd name="T16" fmla="*/ 28 w 87"/>
                                    <a:gd name="T17" fmla="*/ 139 h 151"/>
                                    <a:gd name="T18" fmla="*/ 16 w 87"/>
                                    <a:gd name="T19" fmla="*/ 133 h 151"/>
                                    <a:gd name="T20" fmla="*/ 11 w 87"/>
                                    <a:gd name="T21" fmla="*/ 132 h 151"/>
                                    <a:gd name="T22" fmla="*/ 42 w 87"/>
                                    <a:gd name="T23" fmla="*/ 15 h 151"/>
                                    <a:gd name="T24" fmla="*/ 58 w 87"/>
                                    <a:gd name="T25" fmla="*/ 26 h 151"/>
                                    <a:gd name="T26" fmla="*/ 61 w 87"/>
                                    <a:gd name="T27" fmla="*/ 45 h 151"/>
                                    <a:gd name="T28" fmla="*/ 54 w 87"/>
                                    <a:gd name="T29" fmla="*/ 60 h 151"/>
                                    <a:gd name="T30" fmla="*/ 38 w 87"/>
                                    <a:gd name="T31" fmla="*/ 70 h 151"/>
                                    <a:gd name="T32" fmla="*/ 26 w 87"/>
                                    <a:gd name="T33" fmla="*/ 73 h 151"/>
                                    <a:gd name="T34" fmla="*/ 35 w 87"/>
                                    <a:gd name="T35" fmla="*/ 76 h 151"/>
                                    <a:gd name="T36" fmla="*/ 52 w 87"/>
                                    <a:gd name="T37" fmla="*/ 82 h 151"/>
                                    <a:gd name="T38" fmla="*/ 62 w 87"/>
                                    <a:gd name="T39" fmla="*/ 90 h 151"/>
                                    <a:gd name="T40" fmla="*/ 69 w 87"/>
                                    <a:gd name="T41" fmla="*/ 102 h 151"/>
                                    <a:gd name="T42" fmla="*/ 70 w 87"/>
                                    <a:gd name="T43" fmla="*/ 121 h 151"/>
                                    <a:gd name="T44" fmla="*/ 56 w 87"/>
                                    <a:gd name="T45" fmla="*/ 139 h 151"/>
                                    <a:gd name="T46" fmla="*/ 63 w 87"/>
                                    <a:gd name="T47" fmla="*/ 142 h 151"/>
                                    <a:gd name="T48" fmla="*/ 74 w 87"/>
                                    <a:gd name="T49" fmla="*/ 133 h 151"/>
                                    <a:gd name="T50" fmla="*/ 87 w 87"/>
                                    <a:gd name="T51" fmla="*/ 113 h 151"/>
                                    <a:gd name="T52" fmla="*/ 84 w 87"/>
                                    <a:gd name="T53" fmla="*/ 84 h 151"/>
                                    <a:gd name="T54" fmla="*/ 68 w 87"/>
                                    <a:gd name="T55" fmla="*/ 66 h 151"/>
                                    <a:gd name="T56" fmla="*/ 72 w 87"/>
                                    <a:gd name="T57" fmla="*/ 51 h 151"/>
                                    <a:gd name="T58" fmla="*/ 79 w 87"/>
                                    <a:gd name="T59" fmla="*/ 23 h 151"/>
                                    <a:gd name="T60" fmla="*/ 75 w 87"/>
                                    <a:gd name="T61" fmla="*/ 15 h 151"/>
                                    <a:gd name="T62" fmla="*/ 34 w 87"/>
                                    <a:gd name="T63" fmla="*/ 0 h 151"/>
                                    <a:gd name="T64" fmla="*/ 12 w 87"/>
                                    <a:gd name="T65" fmla="*/ 13 h 151"/>
                                    <a:gd name="T66" fmla="*/ 2 w 87"/>
                                    <a:gd name="T67" fmla="*/ 31 h 151"/>
                                    <a:gd name="T68" fmla="*/ 14 w 87"/>
                                    <a:gd name="T69" fmla="*/ 21 h 151"/>
                                    <a:gd name="T70" fmla="*/ 75 w 87"/>
                                    <a:gd name="T71" fmla="*/ 15 h 151"/>
                                    <a:gd name="T72" fmla="*/ 65 w 87"/>
                                    <a:gd name="T73" fmla="*/ 4 h 15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Lst>
                                  <a:rect l="0" t="0" r="r" b="b"/>
                                  <a:pathLst>
                                    <a:path w="87" h="151">
                                      <a:moveTo>
                                        <a:pt x="11" y="132"/>
                                      </a:moveTo>
                                      <a:lnTo>
                                        <a:pt x="7" y="132"/>
                                      </a:lnTo>
                                      <a:lnTo>
                                        <a:pt x="4" y="132"/>
                                      </a:lnTo>
                                      <a:lnTo>
                                        <a:pt x="1" y="136"/>
                                      </a:lnTo>
                                      <a:lnTo>
                                        <a:pt x="0" y="137"/>
                                      </a:lnTo>
                                      <a:lnTo>
                                        <a:pt x="0" y="142"/>
                                      </a:lnTo>
                                      <a:lnTo>
                                        <a:pt x="2" y="145"/>
                                      </a:lnTo>
                                      <a:lnTo>
                                        <a:pt x="9" y="150"/>
                                      </a:lnTo>
                                      <a:lnTo>
                                        <a:pt x="16" y="151"/>
                                      </a:lnTo>
                                      <a:lnTo>
                                        <a:pt x="27" y="151"/>
                                      </a:lnTo>
                                      <a:lnTo>
                                        <a:pt x="41" y="150"/>
                                      </a:lnTo>
                                      <a:lnTo>
                                        <a:pt x="54" y="146"/>
                                      </a:lnTo>
                                      <a:lnTo>
                                        <a:pt x="63" y="142"/>
                                      </a:lnTo>
                                      <a:lnTo>
                                        <a:pt x="39" y="142"/>
                                      </a:lnTo>
                                      <a:lnTo>
                                        <a:pt x="36" y="141"/>
                                      </a:lnTo>
                                      <a:lnTo>
                                        <a:pt x="33" y="140"/>
                                      </a:lnTo>
                                      <a:lnTo>
                                        <a:pt x="31" y="140"/>
                                      </a:lnTo>
                                      <a:lnTo>
                                        <a:pt x="28" y="139"/>
                                      </a:lnTo>
                                      <a:lnTo>
                                        <a:pt x="19" y="134"/>
                                      </a:lnTo>
                                      <a:lnTo>
                                        <a:pt x="16" y="133"/>
                                      </a:lnTo>
                                      <a:lnTo>
                                        <a:pt x="13" y="132"/>
                                      </a:lnTo>
                                      <a:lnTo>
                                        <a:pt x="11" y="132"/>
                                      </a:lnTo>
                                      <a:close/>
                                      <a:moveTo>
                                        <a:pt x="75" y="15"/>
                                      </a:moveTo>
                                      <a:lnTo>
                                        <a:pt x="42" y="15"/>
                                      </a:lnTo>
                                      <a:lnTo>
                                        <a:pt x="48" y="17"/>
                                      </a:lnTo>
                                      <a:lnTo>
                                        <a:pt x="58" y="26"/>
                                      </a:lnTo>
                                      <a:lnTo>
                                        <a:pt x="61" y="32"/>
                                      </a:lnTo>
                                      <a:lnTo>
                                        <a:pt x="61" y="45"/>
                                      </a:lnTo>
                                      <a:lnTo>
                                        <a:pt x="59" y="50"/>
                                      </a:lnTo>
                                      <a:lnTo>
                                        <a:pt x="54" y="60"/>
                                      </a:lnTo>
                                      <a:lnTo>
                                        <a:pt x="49" y="64"/>
                                      </a:lnTo>
                                      <a:lnTo>
                                        <a:pt x="38" y="70"/>
                                      </a:lnTo>
                                      <a:lnTo>
                                        <a:pt x="32" y="72"/>
                                      </a:lnTo>
                                      <a:lnTo>
                                        <a:pt x="26" y="73"/>
                                      </a:lnTo>
                                      <a:lnTo>
                                        <a:pt x="26" y="76"/>
                                      </a:lnTo>
                                      <a:lnTo>
                                        <a:pt x="35" y="76"/>
                                      </a:lnTo>
                                      <a:lnTo>
                                        <a:pt x="41" y="77"/>
                                      </a:lnTo>
                                      <a:lnTo>
                                        <a:pt x="52" y="82"/>
                                      </a:lnTo>
                                      <a:lnTo>
                                        <a:pt x="57" y="85"/>
                                      </a:lnTo>
                                      <a:lnTo>
                                        <a:pt x="62" y="90"/>
                                      </a:lnTo>
                                      <a:lnTo>
                                        <a:pt x="64" y="93"/>
                                      </a:lnTo>
                                      <a:lnTo>
                                        <a:pt x="69" y="102"/>
                                      </a:lnTo>
                                      <a:lnTo>
                                        <a:pt x="70" y="107"/>
                                      </a:lnTo>
                                      <a:lnTo>
                                        <a:pt x="70" y="121"/>
                                      </a:lnTo>
                                      <a:lnTo>
                                        <a:pt x="67" y="128"/>
                                      </a:lnTo>
                                      <a:lnTo>
                                        <a:pt x="56" y="139"/>
                                      </a:lnTo>
                                      <a:lnTo>
                                        <a:pt x="49" y="142"/>
                                      </a:lnTo>
                                      <a:lnTo>
                                        <a:pt x="63" y="142"/>
                                      </a:lnTo>
                                      <a:lnTo>
                                        <a:pt x="65" y="141"/>
                                      </a:lnTo>
                                      <a:lnTo>
                                        <a:pt x="74" y="133"/>
                                      </a:lnTo>
                                      <a:lnTo>
                                        <a:pt x="83" y="124"/>
                                      </a:lnTo>
                                      <a:lnTo>
                                        <a:pt x="87" y="113"/>
                                      </a:lnTo>
                                      <a:lnTo>
                                        <a:pt x="87" y="91"/>
                                      </a:lnTo>
                                      <a:lnTo>
                                        <a:pt x="84" y="84"/>
                                      </a:lnTo>
                                      <a:lnTo>
                                        <a:pt x="75" y="71"/>
                                      </a:lnTo>
                                      <a:lnTo>
                                        <a:pt x="68" y="66"/>
                                      </a:lnTo>
                                      <a:lnTo>
                                        <a:pt x="58" y="62"/>
                                      </a:lnTo>
                                      <a:lnTo>
                                        <a:pt x="72" y="51"/>
                                      </a:lnTo>
                                      <a:lnTo>
                                        <a:pt x="79" y="40"/>
                                      </a:lnTo>
                                      <a:lnTo>
                                        <a:pt x="79" y="23"/>
                                      </a:lnTo>
                                      <a:lnTo>
                                        <a:pt x="77" y="17"/>
                                      </a:lnTo>
                                      <a:lnTo>
                                        <a:pt x="75" y="15"/>
                                      </a:lnTo>
                                      <a:close/>
                                      <a:moveTo>
                                        <a:pt x="56" y="0"/>
                                      </a:moveTo>
                                      <a:lnTo>
                                        <a:pt x="34" y="0"/>
                                      </a:lnTo>
                                      <a:lnTo>
                                        <a:pt x="26" y="3"/>
                                      </a:lnTo>
                                      <a:lnTo>
                                        <a:pt x="12" y="13"/>
                                      </a:lnTo>
                                      <a:lnTo>
                                        <a:pt x="7" y="21"/>
                                      </a:lnTo>
                                      <a:lnTo>
                                        <a:pt x="2" y="31"/>
                                      </a:lnTo>
                                      <a:lnTo>
                                        <a:pt x="6" y="32"/>
                                      </a:lnTo>
                                      <a:lnTo>
                                        <a:pt x="14" y="21"/>
                                      </a:lnTo>
                                      <a:lnTo>
                                        <a:pt x="24" y="15"/>
                                      </a:lnTo>
                                      <a:lnTo>
                                        <a:pt x="75" y="15"/>
                                      </a:lnTo>
                                      <a:lnTo>
                                        <a:pt x="72" y="11"/>
                                      </a:lnTo>
                                      <a:lnTo>
                                        <a:pt x="65" y="4"/>
                                      </a:lnTo>
                                      <a:lnTo>
                                        <a:pt x="56"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27" name="Freeform 650"/>
                              <wps:cNvSpPr>
                                <a:spLocks/>
                              </wps:cNvSpPr>
                              <wps:spPr bwMode="auto">
                                <a:xfrm>
                                  <a:off x="125" y="127"/>
                                  <a:ext cx="25" cy="24"/>
                                </a:xfrm>
                                <a:custGeom>
                                  <a:avLst/>
                                  <a:gdLst>
                                    <a:gd name="T0" fmla="+- 0 142 126"/>
                                    <a:gd name="T1" fmla="*/ T0 w 25"/>
                                    <a:gd name="T2" fmla="+- 0 128 128"/>
                                    <a:gd name="T3" fmla="*/ 128 h 24"/>
                                    <a:gd name="T4" fmla="+- 0 135 126"/>
                                    <a:gd name="T5" fmla="*/ T4 w 25"/>
                                    <a:gd name="T6" fmla="+- 0 128 128"/>
                                    <a:gd name="T7" fmla="*/ 128 h 24"/>
                                    <a:gd name="T8" fmla="+- 0 132 126"/>
                                    <a:gd name="T9" fmla="*/ T8 w 25"/>
                                    <a:gd name="T10" fmla="+- 0 129 128"/>
                                    <a:gd name="T11" fmla="*/ 129 h 24"/>
                                    <a:gd name="T12" fmla="+- 0 127 126"/>
                                    <a:gd name="T13" fmla="*/ T12 w 25"/>
                                    <a:gd name="T14" fmla="+- 0 133 128"/>
                                    <a:gd name="T15" fmla="*/ 133 h 24"/>
                                    <a:gd name="T16" fmla="+- 0 126 126"/>
                                    <a:gd name="T17" fmla="*/ T16 w 25"/>
                                    <a:gd name="T18" fmla="+- 0 136 128"/>
                                    <a:gd name="T19" fmla="*/ 136 h 24"/>
                                    <a:gd name="T20" fmla="+- 0 126 126"/>
                                    <a:gd name="T21" fmla="*/ T20 w 25"/>
                                    <a:gd name="T22" fmla="+- 0 143 128"/>
                                    <a:gd name="T23" fmla="*/ 143 h 24"/>
                                    <a:gd name="T24" fmla="+- 0 127 126"/>
                                    <a:gd name="T25" fmla="*/ T24 w 25"/>
                                    <a:gd name="T26" fmla="+- 0 146 128"/>
                                    <a:gd name="T27" fmla="*/ 146 h 24"/>
                                    <a:gd name="T28" fmla="+- 0 132 126"/>
                                    <a:gd name="T29" fmla="*/ T28 w 25"/>
                                    <a:gd name="T30" fmla="+- 0 150 128"/>
                                    <a:gd name="T31" fmla="*/ 150 h 24"/>
                                    <a:gd name="T32" fmla="+- 0 135 126"/>
                                    <a:gd name="T33" fmla="*/ T32 w 25"/>
                                    <a:gd name="T34" fmla="+- 0 151 128"/>
                                    <a:gd name="T35" fmla="*/ 151 h 24"/>
                                    <a:gd name="T36" fmla="+- 0 142 126"/>
                                    <a:gd name="T37" fmla="*/ T36 w 25"/>
                                    <a:gd name="T38" fmla="+- 0 151 128"/>
                                    <a:gd name="T39" fmla="*/ 151 h 24"/>
                                    <a:gd name="T40" fmla="+- 0 145 126"/>
                                    <a:gd name="T41" fmla="*/ T40 w 25"/>
                                    <a:gd name="T42" fmla="+- 0 150 128"/>
                                    <a:gd name="T43" fmla="*/ 150 h 24"/>
                                    <a:gd name="T44" fmla="+- 0 150 126"/>
                                    <a:gd name="T45" fmla="*/ T44 w 25"/>
                                    <a:gd name="T46" fmla="+- 0 146 128"/>
                                    <a:gd name="T47" fmla="*/ 146 h 24"/>
                                    <a:gd name="T48" fmla="+- 0 151 126"/>
                                    <a:gd name="T49" fmla="*/ T48 w 25"/>
                                    <a:gd name="T50" fmla="+- 0 143 128"/>
                                    <a:gd name="T51" fmla="*/ 143 h 24"/>
                                    <a:gd name="T52" fmla="+- 0 151 126"/>
                                    <a:gd name="T53" fmla="*/ T52 w 25"/>
                                    <a:gd name="T54" fmla="+- 0 136 128"/>
                                    <a:gd name="T55" fmla="*/ 136 h 24"/>
                                    <a:gd name="T56" fmla="+- 0 150 126"/>
                                    <a:gd name="T57" fmla="*/ T56 w 25"/>
                                    <a:gd name="T58" fmla="+- 0 133 128"/>
                                    <a:gd name="T59" fmla="*/ 133 h 24"/>
                                    <a:gd name="T60" fmla="+- 0 145 126"/>
                                    <a:gd name="T61" fmla="*/ T60 w 25"/>
                                    <a:gd name="T62" fmla="+- 0 129 128"/>
                                    <a:gd name="T63" fmla="*/ 129 h 24"/>
                                    <a:gd name="T64" fmla="+- 0 142 126"/>
                                    <a:gd name="T65" fmla="*/ T64 w 25"/>
                                    <a:gd name="T66" fmla="+- 0 128 128"/>
                                    <a:gd name="T67" fmla="*/ 128 h 2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25" h="24">
                                      <a:moveTo>
                                        <a:pt x="16" y="0"/>
                                      </a:moveTo>
                                      <a:lnTo>
                                        <a:pt x="9" y="0"/>
                                      </a:lnTo>
                                      <a:lnTo>
                                        <a:pt x="6" y="1"/>
                                      </a:lnTo>
                                      <a:lnTo>
                                        <a:pt x="1" y="5"/>
                                      </a:lnTo>
                                      <a:lnTo>
                                        <a:pt x="0" y="8"/>
                                      </a:lnTo>
                                      <a:lnTo>
                                        <a:pt x="0" y="15"/>
                                      </a:lnTo>
                                      <a:lnTo>
                                        <a:pt x="1" y="18"/>
                                      </a:lnTo>
                                      <a:lnTo>
                                        <a:pt x="6" y="22"/>
                                      </a:lnTo>
                                      <a:lnTo>
                                        <a:pt x="9" y="23"/>
                                      </a:lnTo>
                                      <a:lnTo>
                                        <a:pt x="16" y="23"/>
                                      </a:lnTo>
                                      <a:lnTo>
                                        <a:pt x="19" y="22"/>
                                      </a:lnTo>
                                      <a:lnTo>
                                        <a:pt x="24" y="18"/>
                                      </a:lnTo>
                                      <a:lnTo>
                                        <a:pt x="25" y="15"/>
                                      </a:lnTo>
                                      <a:lnTo>
                                        <a:pt x="25" y="8"/>
                                      </a:lnTo>
                                      <a:lnTo>
                                        <a:pt x="24" y="5"/>
                                      </a:lnTo>
                                      <a:lnTo>
                                        <a:pt x="19" y="1"/>
                                      </a:lnTo>
                                      <a:lnTo>
                                        <a:pt x="16"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754F43C5" id="Group 649" o:spid="_x0000_s1026" style="width:7.55pt;height:7.6pt;mso-position-horizontal-relative:char;mso-position-vertical-relative:line" coordsize="151,1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">
                      <v:shape id="AutoShape 651" o:spid="_x0000_s1027" style="position:absolute;width:87;height:151;visibility:visible;mso-wrap-style:square;v-text-anchor:top" coordsize="87,1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" path="m11,132r-4,l4,132r-3,4l,137r,5l2,145r7,5l16,151r11,l41,150r13,-4l63,142r-24,l36,141r-3,-1l31,140r-3,-1l19,134r-3,-1l13,132r-2,xm75,15r-33,l48,17r10,9l61,32r,13l59,50,54,60r-5,4l38,70r-6,2l26,73r,3l35,76r6,1l52,82r5,3l62,90r2,3l69,102r1,5l70,121r-3,7l56,139r-7,3l63,142r2,-1l74,133r9,-9l87,113r,-22l84,84,75,71,68,66,58,62,72,51,79,40r,-17l77,17,75,15xm56,l34,,26,3,12,13,7,21,2,31r4,1l14,21,24,15r51,l72,11,65,4,56,xe" fillcolor="#231f20" stroked="f">
                        <v:path arrowok="t" o:connecttype="custom" o:connectlocs="7,132;1,136;0,142;9,150;27,151;54,146;39,142;33,140;28,139;16,133;11,132;42,15;58,26;61,45;54,60;38,70;26,73;35,76;52,82;62,90;69,102;70,121;56,139;63,142;74,133;87,113;84,84;68,66;72,51;79,23;75,15;34,0;12,13;2,31;14,21;75,15;65,4" o:connectangles="0,0,0,0,0,0,0,0,0,0,0,0,0,0,0,0,0,0,0,0,0,0,0,0,0,0,0,0,0,0,0,0,0,0,0,0,0"/>
                      </v:shape>
                      <v:shape id="Freeform 650" o:spid="_x0000_s1028" style="position:absolute;left:125;top:127;width:25;height:24;visibility:visible;mso-wrap-style:square;v-text-anchor:top" coordsize="25,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" path="m16,l9,,6,1,1,5,,8r,7l1,18r5,4l9,23r7,l19,22r5,-4l25,15r,-7l24,5,19,1,16,xe" fillcolor="#231f20" stroked="f">
                        <v:path arrowok="t" o:connecttype="custom" o:connectlocs="16,128;9,128;6,129;1,133;0,136;0,143;1,146;6,150;9,151;16,151;19,150;24,146;25,143;25,136;24,133;19,129;16,128" o:connectangles="0,0,0,0,0,0,0,0,0,0,0,0,0,0,0,0,0"/>
                      </v:shape>
                      <w10:anchorlock/>
                    </v:group>
                  </w:pict>
                </mc:Fallback>
              </mc:AlternateContent>
            </w:r>
            <w:r w:rsidR="00154745">
              <w:rPr>
                <w:noProof/>
                <w:spacing w:val="71"/>
                <w:position w:val="-3"/>
                <w:sz w:val="19"/>
                <w:lang w:val="en-GB" w:eastAsia="en-GB"/>
              </w:rPr>
              <w:drawing>
                <wp:inline distT="0" distB="0" distL="0" distR="0" wp14:anchorId="02FFCA3D" wp14:editId="29FE3990">
                  <wp:extent cx="3098102" cy="126301"/>
                  <wp:effectExtent l="0" t="0" r="0" b="0"/>
                  <wp:docPr id="567" name="image37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8" name="image372.png"/>
                          <pic:cNvPicPr/>
                        </pic:nvPicPr>
                        <pic:blipFill>
                          <a:blip r:embed="rId301" cstate="print"/>
                          <a:stretch>
                            <a:fillRect/>
                          </a:stretch>
                        </pic:blipFill>
                        <pic:spPr>
                          <a:xfrm>
                            <a:off x="0" y="0"/>
                            <a:ext cx="3098102" cy="126301"/>
                          </a:xfrm>
                          <a:prstGeom prst="rect">
                            <a:avLst/>
                          </a:prstGeom>
                        </pic:spPr>
                      </pic:pic>
                    </a:graphicData>
                  </a:graphic>
                </wp:inline>
              </w:drawing>
            </w:r>
          </w:p>
        </w:tc>
      </w:tr>
      <w:tr w:rsidR="00607E22" w14:paraId="764B7B81" w14:textId="77777777">
        <w:trPr>
          <w:trHeight w:val="499"/>
        </w:trPr>
        <w:tc>
          <w:tcPr>
            <w:tcW w:w="10189" w:type="dxa"/>
          </w:tcPr>
          <w:p w14:paraId="638BB6DF" w14:textId="77777777" w:rsidR="00607E22" w:rsidRDefault="00607E22">
            <w:pPr>
              <w:pStyle w:val="TableParagraph"/>
              <w:spacing w:before="11"/>
              <w:rPr>
                <w:sz w:val="11"/>
              </w:rPr>
            </w:pPr>
          </w:p>
          <w:p w14:paraId="01F3853F" w14:textId="77777777" w:rsidR="00607E22" w:rsidRDefault="00061F76">
            <w:pPr>
              <w:pStyle w:val="TableParagraph"/>
              <w:spacing w:line="150" w:lineRule="exact"/>
              <w:ind w:left="117"/>
              <w:rPr>
                <w:sz w:val="15"/>
              </w:rPr>
            </w:pPr>
            <w:r>
              <w:rPr>
                <w:noProof/>
                <w:position w:val="-2"/>
                <w:sz w:val="15"/>
                <w:lang w:val="en-GB" w:eastAsia="en-GB"/>
              </w:rPr>
              <w:drawing>
                <wp:anchor distT="0" distB="0" distL="114300" distR="114300" simplePos="0" relativeHeight="251551232" behindDoc="1" locked="0" layoutInCell="1" allowOverlap="1" wp14:anchorId="18F31405" wp14:editId="4053D1F8">
                  <wp:simplePos x="0" y="0"/>
                  <wp:positionH relativeFrom="column">
                    <wp:posOffset>256540</wp:posOffset>
                  </wp:positionH>
                  <wp:positionV relativeFrom="paragraph">
                    <wp:posOffset>-635</wp:posOffset>
                  </wp:positionV>
                  <wp:extent cx="1852295" cy="127000"/>
                  <wp:effectExtent l="0" t="0" r="0" b="0"/>
                  <wp:wrapNone/>
                  <wp:docPr id="620" name="Picture 6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9"/>
                          <pic:cNvPicPr>
                            <a:picLocks noChangeAspect="1" noChangeArrowheads="1"/>
                          </pic:cNvPicPr>
                        </pic:nvPicPr>
                        <pic:blipFill>
                          <a:blip r:embed="rId302">
                            <a:extLst>
                              <a:ext uri="{28A0092B-C50C-407E-A947-70E740481C1C}">
                                <a14:useLocalDpi xmlns:a14="http://schemas.microsoft.com/office/drawing/2010/main" val="0"/>
                              </a:ext>
                            </a:extLst>
                          </a:blip>
                          <a:srcRect/>
                          <a:stretch>
                            <a:fillRect/>
                          </a:stretch>
                        </pic:blipFill>
                        <pic:spPr bwMode="auto">
                          <a:xfrm>
                            <a:off x="0" y="0"/>
                            <a:ext cx="1852295" cy="127000"/>
                          </a:xfrm>
                          <a:prstGeom prst="rect">
                            <a:avLst/>
                          </a:prstGeom>
                          <a:noFill/>
                        </pic:spPr>
                      </pic:pic>
                    </a:graphicData>
                  </a:graphic>
                  <wp14:sizeRelH relativeFrom="page">
                    <wp14:pctWidth>0</wp14:pctWidth>
                  </wp14:sizeRelH>
                  <wp14:sizeRelV relativeFrom="page">
                    <wp14:pctHeight>0</wp14:pctHeight>
                  </wp14:sizeRelV>
                </wp:anchor>
              </w:drawing>
            </w:r>
            <w:r w:rsidR="00154745">
              <w:rPr>
                <w:noProof/>
                <w:position w:val="-2"/>
                <w:sz w:val="15"/>
                <w:lang w:val="en-GB" w:eastAsia="en-GB"/>
              </w:rPr>
              <w:drawing>
                <wp:inline distT="0" distB="0" distL="0" distR="0" wp14:anchorId="6AAADBE0" wp14:editId="37C216D6">
                  <wp:extent cx="98582" cy="95250"/>
                  <wp:effectExtent l="0" t="0" r="0" b="0"/>
                  <wp:docPr id="569" name="image37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0" name="image373.png"/>
                          <pic:cNvPicPr/>
                        </pic:nvPicPr>
                        <pic:blipFill>
                          <a:blip r:embed="rId303" cstate="print"/>
                          <a:stretch>
                            <a:fillRect/>
                          </a:stretch>
                        </pic:blipFill>
                        <pic:spPr>
                          <a:xfrm>
                            <a:off x="0" y="0"/>
                            <a:ext cx="98582" cy="95250"/>
                          </a:xfrm>
                          <a:prstGeom prst="rect">
                            <a:avLst/>
                          </a:prstGeom>
                        </pic:spPr>
                      </pic:pic>
                    </a:graphicData>
                  </a:graphic>
                </wp:inline>
              </w:drawing>
            </w:r>
          </w:p>
        </w:tc>
      </w:tr>
      <w:tr w:rsidR="00607E22" w14:paraId="42E53736" w14:textId="77777777">
        <w:trPr>
          <w:trHeight w:val="478"/>
        </w:trPr>
        <w:tc>
          <w:tcPr>
            <w:tcW w:w="10189" w:type="dxa"/>
          </w:tcPr>
          <w:p w14:paraId="48CDF7DB" w14:textId="77777777" w:rsidR="00607E22" w:rsidRDefault="00607E22">
            <w:pPr>
              <w:pStyle w:val="TableParagraph"/>
              <w:spacing w:before="9" w:after="1"/>
              <w:rPr>
                <w:sz w:val="12"/>
              </w:rPr>
            </w:pPr>
          </w:p>
          <w:p w14:paraId="20AA5E02" w14:textId="77777777" w:rsidR="00607E22" w:rsidRDefault="00061F76">
            <w:pPr>
              <w:pStyle w:val="TableParagraph"/>
              <w:spacing w:line="148" w:lineRule="exact"/>
              <w:ind w:left="124"/>
              <w:rPr>
                <w:sz w:val="14"/>
              </w:rPr>
            </w:pPr>
            <w:r>
              <w:rPr>
                <w:noProof/>
                <w:position w:val="-2"/>
                <w:sz w:val="14"/>
                <w:lang w:val="en-GB" w:eastAsia="en-GB"/>
              </w:rPr>
              <w:drawing>
                <wp:anchor distT="0" distB="0" distL="114300" distR="114300" simplePos="0" relativeHeight="251552256" behindDoc="1" locked="0" layoutInCell="1" allowOverlap="1" wp14:anchorId="2BF2F040" wp14:editId="21F79F4B">
                  <wp:simplePos x="0" y="0"/>
                  <wp:positionH relativeFrom="column">
                    <wp:posOffset>256540</wp:posOffset>
                  </wp:positionH>
                  <wp:positionV relativeFrom="paragraph">
                    <wp:posOffset>-2540</wp:posOffset>
                  </wp:positionV>
                  <wp:extent cx="3056890" cy="127000"/>
                  <wp:effectExtent l="0" t="0" r="0" b="0"/>
                  <wp:wrapNone/>
                  <wp:docPr id="619" name="Picture 6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8"/>
                          <pic:cNvPicPr>
                            <a:picLocks noChangeAspect="1" noChangeArrowheads="1"/>
                          </pic:cNvPicPr>
                        </pic:nvPicPr>
                        <pic:blipFill>
                          <a:blip r:embed="rId304">
                            <a:extLst>
                              <a:ext uri="{28A0092B-C50C-407E-A947-70E740481C1C}">
                                <a14:useLocalDpi xmlns:a14="http://schemas.microsoft.com/office/drawing/2010/main" val="0"/>
                              </a:ext>
                            </a:extLst>
                          </a:blip>
                          <a:srcRect/>
                          <a:stretch>
                            <a:fillRect/>
                          </a:stretch>
                        </pic:blipFill>
                        <pic:spPr bwMode="auto">
                          <a:xfrm>
                            <a:off x="0" y="0"/>
                            <a:ext cx="3056890" cy="127000"/>
                          </a:xfrm>
                          <a:prstGeom prst="rect">
                            <a:avLst/>
                          </a:prstGeom>
                          <a:noFill/>
                        </pic:spPr>
                      </pic:pic>
                    </a:graphicData>
                  </a:graphic>
                  <wp14:sizeRelH relativeFrom="page">
                    <wp14:pctWidth>0</wp14:pctWidth>
                  </wp14:sizeRelH>
                  <wp14:sizeRelV relativeFrom="page">
                    <wp14:pctHeight>0</wp14:pctHeight>
                  </wp14:sizeRelV>
                </wp:anchor>
              </w:drawing>
            </w:r>
            <w:r>
              <w:rPr>
                <w:noProof/>
                <w:position w:val="-2"/>
                <w:sz w:val="14"/>
                <w:lang w:val="en-GB" w:eastAsia="en-GB"/>
              </w:rPr>
              <mc:AlternateContent>
                <mc:Choice Requires="wpg">
                  <w:drawing>
                    <wp:inline distT="0" distB="0" distL="0" distR="0" wp14:anchorId="33A6C422" wp14:editId="1FBF158F">
                      <wp:extent cx="95250" cy="94615"/>
                      <wp:effectExtent l="2540" t="635" r="6985" b="0"/>
                      <wp:docPr id="616" name="Group 6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5250" cy="94615"/>
                                <a:chOff x="0" y="0"/>
                                <a:chExt cx="150" cy="149"/>
                              </a:xfrm>
                            </wpg:grpSpPr>
                            <wps:wsp>
                              <wps:cNvPr id="617" name="AutoShape 648"/>
                              <wps:cNvSpPr>
                                <a:spLocks/>
                              </wps:cNvSpPr>
                              <wps:spPr bwMode="auto">
                                <a:xfrm>
                                  <a:off x="0" y="0"/>
                                  <a:ext cx="90" cy="148"/>
                                </a:xfrm>
                                <a:custGeom>
                                  <a:avLst/>
                                  <a:gdLst>
                                    <a:gd name="T0" fmla="*/ 11 w 90"/>
                                    <a:gd name="T1" fmla="*/ 126 h 148"/>
                                    <a:gd name="T2" fmla="*/ 6 w 90"/>
                                    <a:gd name="T3" fmla="*/ 126 h 148"/>
                                    <a:gd name="T4" fmla="*/ 4 w 90"/>
                                    <a:gd name="T5" fmla="*/ 127 h 148"/>
                                    <a:gd name="T6" fmla="*/ 1 w 90"/>
                                    <a:gd name="T7" fmla="*/ 130 h 148"/>
                                    <a:gd name="T8" fmla="*/ 0 w 90"/>
                                    <a:gd name="T9" fmla="*/ 132 h 148"/>
                                    <a:gd name="T10" fmla="*/ 0 w 90"/>
                                    <a:gd name="T11" fmla="*/ 137 h 148"/>
                                    <a:gd name="T12" fmla="*/ 2 w 90"/>
                                    <a:gd name="T13" fmla="*/ 141 h 148"/>
                                    <a:gd name="T14" fmla="*/ 10 w 90"/>
                                    <a:gd name="T15" fmla="*/ 146 h 148"/>
                                    <a:gd name="T16" fmla="*/ 17 w 90"/>
                                    <a:gd name="T17" fmla="*/ 148 h 148"/>
                                    <a:gd name="T18" fmla="*/ 35 w 90"/>
                                    <a:gd name="T19" fmla="*/ 148 h 148"/>
                                    <a:gd name="T20" fmla="*/ 44 w 90"/>
                                    <a:gd name="T21" fmla="*/ 146 h 148"/>
                                    <a:gd name="T22" fmla="*/ 59 w 90"/>
                                    <a:gd name="T23" fmla="*/ 139 h 148"/>
                                    <a:gd name="T24" fmla="*/ 62 w 90"/>
                                    <a:gd name="T25" fmla="*/ 137 h 148"/>
                                    <a:gd name="T26" fmla="*/ 33 w 90"/>
                                    <a:gd name="T27" fmla="*/ 137 h 148"/>
                                    <a:gd name="T28" fmla="*/ 27 w 90"/>
                                    <a:gd name="T29" fmla="*/ 135 h 148"/>
                                    <a:gd name="T30" fmla="*/ 18 w 90"/>
                                    <a:gd name="T31" fmla="*/ 129 h 148"/>
                                    <a:gd name="T32" fmla="*/ 16 w 90"/>
                                    <a:gd name="T33" fmla="*/ 128 h 148"/>
                                    <a:gd name="T34" fmla="*/ 13 w 90"/>
                                    <a:gd name="T35" fmla="*/ 126 h 148"/>
                                    <a:gd name="T36" fmla="*/ 11 w 90"/>
                                    <a:gd name="T37" fmla="*/ 126 h 148"/>
                                    <a:gd name="T38" fmla="*/ 89 w 90"/>
                                    <a:gd name="T39" fmla="*/ 0 h 148"/>
                                    <a:gd name="T40" fmla="*/ 34 w 90"/>
                                    <a:gd name="T41" fmla="*/ 0 h 148"/>
                                    <a:gd name="T42" fmla="*/ 5 w 90"/>
                                    <a:gd name="T43" fmla="*/ 57 h 148"/>
                                    <a:gd name="T44" fmla="*/ 19 w 90"/>
                                    <a:gd name="T45" fmla="*/ 57 h 148"/>
                                    <a:gd name="T46" fmla="*/ 30 w 90"/>
                                    <a:gd name="T47" fmla="*/ 59 h 148"/>
                                    <a:gd name="T48" fmla="*/ 49 w 90"/>
                                    <a:gd name="T49" fmla="*/ 66 h 148"/>
                                    <a:gd name="T50" fmla="*/ 57 w 90"/>
                                    <a:gd name="T51" fmla="*/ 72 h 148"/>
                                    <a:gd name="T52" fmla="*/ 69 w 90"/>
                                    <a:gd name="T53" fmla="*/ 87 h 148"/>
                                    <a:gd name="T54" fmla="*/ 72 w 90"/>
                                    <a:gd name="T55" fmla="*/ 96 h 148"/>
                                    <a:gd name="T56" fmla="*/ 72 w 90"/>
                                    <a:gd name="T57" fmla="*/ 113 h 148"/>
                                    <a:gd name="T58" fmla="*/ 69 w 90"/>
                                    <a:gd name="T59" fmla="*/ 121 h 148"/>
                                    <a:gd name="T60" fmla="*/ 55 w 90"/>
                                    <a:gd name="T61" fmla="*/ 134 h 148"/>
                                    <a:gd name="T62" fmla="*/ 48 w 90"/>
                                    <a:gd name="T63" fmla="*/ 137 h 148"/>
                                    <a:gd name="T64" fmla="*/ 62 w 90"/>
                                    <a:gd name="T65" fmla="*/ 137 h 148"/>
                                    <a:gd name="T66" fmla="*/ 64 w 90"/>
                                    <a:gd name="T67" fmla="*/ 136 h 148"/>
                                    <a:gd name="T68" fmla="*/ 74 w 90"/>
                                    <a:gd name="T69" fmla="*/ 126 h 148"/>
                                    <a:gd name="T70" fmla="*/ 78 w 90"/>
                                    <a:gd name="T71" fmla="*/ 121 h 148"/>
                                    <a:gd name="T72" fmla="*/ 85 w 90"/>
                                    <a:gd name="T73" fmla="*/ 108 h 148"/>
                                    <a:gd name="T74" fmla="*/ 87 w 90"/>
                                    <a:gd name="T75" fmla="*/ 101 h 148"/>
                                    <a:gd name="T76" fmla="*/ 87 w 90"/>
                                    <a:gd name="T77" fmla="*/ 80 h 148"/>
                                    <a:gd name="T78" fmla="*/ 82 w 90"/>
                                    <a:gd name="T79" fmla="*/ 69 h 148"/>
                                    <a:gd name="T80" fmla="*/ 72 w 90"/>
                                    <a:gd name="T81" fmla="*/ 59 h 148"/>
                                    <a:gd name="T82" fmla="*/ 62 w 90"/>
                                    <a:gd name="T83" fmla="*/ 51 h 148"/>
                                    <a:gd name="T84" fmla="*/ 51 w 90"/>
                                    <a:gd name="T85" fmla="*/ 45 h 148"/>
                                    <a:gd name="T86" fmla="*/ 38 w 90"/>
                                    <a:gd name="T87" fmla="*/ 41 h 148"/>
                                    <a:gd name="T88" fmla="*/ 24 w 90"/>
                                    <a:gd name="T89" fmla="*/ 38 h 148"/>
                                    <a:gd name="T90" fmla="*/ 34 w 90"/>
                                    <a:gd name="T91" fmla="*/ 18 h 148"/>
                                    <a:gd name="T92" fmla="*/ 80 w 90"/>
                                    <a:gd name="T93" fmla="*/ 18 h 148"/>
                                    <a:gd name="T94" fmla="*/ 89 w 90"/>
                                    <a:gd name="T95" fmla="*/ 0 h 14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Lst>
                                  <a:rect l="0" t="0" r="r" b="b"/>
                                  <a:pathLst>
                                    <a:path w="90" h="148">
                                      <a:moveTo>
                                        <a:pt x="11" y="126"/>
                                      </a:moveTo>
                                      <a:lnTo>
                                        <a:pt x="6" y="126"/>
                                      </a:lnTo>
                                      <a:lnTo>
                                        <a:pt x="4" y="127"/>
                                      </a:lnTo>
                                      <a:lnTo>
                                        <a:pt x="1" y="130"/>
                                      </a:lnTo>
                                      <a:lnTo>
                                        <a:pt x="0" y="132"/>
                                      </a:lnTo>
                                      <a:lnTo>
                                        <a:pt x="0" y="137"/>
                                      </a:lnTo>
                                      <a:lnTo>
                                        <a:pt x="2" y="141"/>
                                      </a:lnTo>
                                      <a:lnTo>
                                        <a:pt x="10" y="146"/>
                                      </a:lnTo>
                                      <a:lnTo>
                                        <a:pt x="17" y="148"/>
                                      </a:lnTo>
                                      <a:lnTo>
                                        <a:pt x="35" y="148"/>
                                      </a:lnTo>
                                      <a:lnTo>
                                        <a:pt x="44" y="146"/>
                                      </a:lnTo>
                                      <a:lnTo>
                                        <a:pt x="59" y="139"/>
                                      </a:lnTo>
                                      <a:lnTo>
                                        <a:pt x="62" y="137"/>
                                      </a:lnTo>
                                      <a:lnTo>
                                        <a:pt x="33" y="137"/>
                                      </a:lnTo>
                                      <a:lnTo>
                                        <a:pt x="27" y="135"/>
                                      </a:lnTo>
                                      <a:lnTo>
                                        <a:pt x="18" y="129"/>
                                      </a:lnTo>
                                      <a:lnTo>
                                        <a:pt x="16" y="128"/>
                                      </a:lnTo>
                                      <a:lnTo>
                                        <a:pt x="13" y="126"/>
                                      </a:lnTo>
                                      <a:lnTo>
                                        <a:pt x="11" y="126"/>
                                      </a:lnTo>
                                      <a:close/>
                                      <a:moveTo>
                                        <a:pt x="89" y="0"/>
                                      </a:moveTo>
                                      <a:lnTo>
                                        <a:pt x="34" y="0"/>
                                      </a:lnTo>
                                      <a:lnTo>
                                        <a:pt x="5" y="57"/>
                                      </a:lnTo>
                                      <a:lnTo>
                                        <a:pt x="19" y="57"/>
                                      </a:lnTo>
                                      <a:lnTo>
                                        <a:pt x="30" y="59"/>
                                      </a:lnTo>
                                      <a:lnTo>
                                        <a:pt x="49" y="66"/>
                                      </a:lnTo>
                                      <a:lnTo>
                                        <a:pt x="57" y="72"/>
                                      </a:lnTo>
                                      <a:lnTo>
                                        <a:pt x="69" y="87"/>
                                      </a:lnTo>
                                      <a:lnTo>
                                        <a:pt x="72" y="96"/>
                                      </a:lnTo>
                                      <a:lnTo>
                                        <a:pt x="72" y="113"/>
                                      </a:lnTo>
                                      <a:lnTo>
                                        <a:pt x="69" y="121"/>
                                      </a:lnTo>
                                      <a:lnTo>
                                        <a:pt x="55" y="134"/>
                                      </a:lnTo>
                                      <a:lnTo>
                                        <a:pt x="48" y="137"/>
                                      </a:lnTo>
                                      <a:lnTo>
                                        <a:pt x="62" y="137"/>
                                      </a:lnTo>
                                      <a:lnTo>
                                        <a:pt x="64" y="136"/>
                                      </a:lnTo>
                                      <a:lnTo>
                                        <a:pt x="74" y="126"/>
                                      </a:lnTo>
                                      <a:lnTo>
                                        <a:pt x="78" y="121"/>
                                      </a:lnTo>
                                      <a:lnTo>
                                        <a:pt x="85" y="108"/>
                                      </a:lnTo>
                                      <a:lnTo>
                                        <a:pt x="87" y="101"/>
                                      </a:lnTo>
                                      <a:lnTo>
                                        <a:pt x="87" y="80"/>
                                      </a:lnTo>
                                      <a:lnTo>
                                        <a:pt x="82" y="69"/>
                                      </a:lnTo>
                                      <a:lnTo>
                                        <a:pt x="72" y="59"/>
                                      </a:lnTo>
                                      <a:lnTo>
                                        <a:pt x="62" y="51"/>
                                      </a:lnTo>
                                      <a:lnTo>
                                        <a:pt x="51" y="45"/>
                                      </a:lnTo>
                                      <a:lnTo>
                                        <a:pt x="38" y="41"/>
                                      </a:lnTo>
                                      <a:lnTo>
                                        <a:pt x="24" y="38"/>
                                      </a:lnTo>
                                      <a:lnTo>
                                        <a:pt x="34" y="18"/>
                                      </a:lnTo>
                                      <a:lnTo>
                                        <a:pt x="80" y="18"/>
                                      </a:lnTo>
                                      <a:lnTo>
                                        <a:pt x="89"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18" name="Freeform 647"/>
                              <wps:cNvSpPr>
                                <a:spLocks/>
                              </wps:cNvSpPr>
                              <wps:spPr bwMode="auto">
                                <a:xfrm>
                                  <a:off x="124" y="124"/>
                                  <a:ext cx="25" cy="24"/>
                                </a:xfrm>
                                <a:custGeom>
                                  <a:avLst/>
                                  <a:gdLst>
                                    <a:gd name="T0" fmla="+- 0 140 124"/>
                                    <a:gd name="T1" fmla="*/ T0 w 25"/>
                                    <a:gd name="T2" fmla="+- 0 125 125"/>
                                    <a:gd name="T3" fmla="*/ 125 h 24"/>
                                    <a:gd name="T4" fmla="+- 0 133 124"/>
                                    <a:gd name="T5" fmla="*/ T4 w 25"/>
                                    <a:gd name="T6" fmla="+- 0 125 125"/>
                                    <a:gd name="T7" fmla="*/ 125 h 24"/>
                                    <a:gd name="T8" fmla="+- 0 130 124"/>
                                    <a:gd name="T9" fmla="*/ T8 w 25"/>
                                    <a:gd name="T10" fmla="+- 0 126 125"/>
                                    <a:gd name="T11" fmla="*/ 126 h 24"/>
                                    <a:gd name="T12" fmla="+- 0 125 124"/>
                                    <a:gd name="T13" fmla="*/ T12 w 25"/>
                                    <a:gd name="T14" fmla="+- 0 130 125"/>
                                    <a:gd name="T15" fmla="*/ 130 h 24"/>
                                    <a:gd name="T16" fmla="+- 0 124 124"/>
                                    <a:gd name="T17" fmla="*/ T16 w 25"/>
                                    <a:gd name="T18" fmla="+- 0 133 125"/>
                                    <a:gd name="T19" fmla="*/ 133 h 24"/>
                                    <a:gd name="T20" fmla="+- 0 124 124"/>
                                    <a:gd name="T21" fmla="*/ T20 w 25"/>
                                    <a:gd name="T22" fmla="+- 0 140 125"/>
                                    <a:gd name="T23" fmla="*/ 140 h 24"/>
                                    <a:gd name="T24" fmla="+- 0 125 124"/>
                                    <a:gd name="T25" fmla="*/ T24 w 25"/>
                                    <a:gd name="T26" fmla="+- 0 143 125"/>
                                    <a:gd name="T27" fmla="*/ 143 h 24"/>
                                    <a:gd name="T28" fmla="+- 0 130 124"/>
                                    <a:gd name="T29" fmla="*/ T28 w 25"/>
                                    <a:gd name="T30" fmla="+- 0 147 125"/>
                                    <a:gd name="T31" fmla="*/ 147 h 24"/>
                                    <a:gd name="T32" fmla="+- 0 133 124"/>
                                    <a:gd name="T33" fmla="*/ T32 w 25"/>
                                    <a:gd name="T34" fmla="+- 0 148 125"/>
                                    <a:gd name="T35" fmla="*/ 148 h 24"/>
                                    <a:gd name="T36" fmla="+- 0 140 124"/>
                                    <a:gd name="T37" fmla="*/ T36 w 25"/>
                                    <a:gd name="T38" fmla="+- 0 148 125"/>
                                    <a:gd name="T39" fmla="*/ 148 h 24"/>
                                    <a:gd name="T40" fmla="+- 0 143 124"/>
                                    <a:gd name="T41" fmla="*/ T40 w 25"/>
                                    <a:gd name="T42" fmla="+- 0 147 125"/>
                                    <a:gd name="T43" fmla="*/ 147 h 24"/>
                                    <a:gd name="T44" fmla="+- 0 148 124"/>
                                    <a:gd name="T45" fmla="*/ T44 w 25"/>
                                    <a:gd name="T46" fmla="+- 0 143 125"/>
                                    <a:gd name="T47" fmla="*/ 143 h 24"/>
                                    <a:gd name="T48" fmla="+- 0 149 124"/>
                                    <a:gd name="T49" fmla="*/ T48 w 25"/>
                                    <a:gd name="T50" fmla="+- 0 140 125"/>
                                    <a:gd name="T51" fmla="*/ 140 h 24"/>
                                    <a:gd name="T52" fmla="+- 0 149 124"/>
                                    <a:gd name="T53" fmla="*/ T52 w 25"/>
                                    <a:gd name="T54" fmla="+- 0 133 125"/>
                                    <a:gd name="T55" fmla="*/ 133 h 24"/>
                                    <a:gd name="T56" fmla="+- 0 148 124"/>
                                    <a:gd name="T57" fmla="*/ T56 w 25"/>
                                    <a:gd name="T58" fmla="+- 0 130 125"/>
                                    <a:gd name="T59" fmla="*/ 130 h 24"/>
                                    <a:gd name="T60" fmla="+- 0 143 124"/>
                                    <a:gd name="T61" fmla="*/ T60 w 25"/>
                                    <a:gd name="T62" fmla="+- 0 126 125"/>
                                    <a:gd name="T63" fmla="*/ 126 h 24"/>
                                    <a:gd name="T64" fmla="+- 0 140 124"/>
                                    <a:gd name="T65" fmla="*/ T64 w 25"/>
                                    <a:gd name="T66" fmla="+- 0 125 125"/>
                                    <a:gd name="T67" fmla="*/ 125 h 2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25" h="24">
                                      <a:moveTo>
                                        <a:pt x="16" y="0"/>
                                      </a:moveTo>
                                      <a:lnTo>
                                        <a:pt x="9" y="0"/>
                                      </a:lnTo>
                                      <a:lnTo>
                                        <a:pt x="6" y="1"/>
                                      </a:lnTo>
                                      <a:lnTo>
                                        <a:pt x="1" y="5"/>
                                      </a:lnTo>
                                      <a:lnTo>
                                        <a:pt x="0" y="8"/>
                                      </a:lnTo>
                                      <a:lnTo>
                                        <a:pt x="0" y="15"/>
                                      </a:lnTo>
                                      <a:lnTo>
                                        <a:pt x="1" y="18"/>
                                      </a:lnTo>
                                      <a:lnTo>
                                        <a:pt x="6" y="22"/>
                                      </a:lnTo>
                                      <a:lnTo>
                                        <a:pt x="9" y="23"/>
                                      </a:lnTo>
                                      <a:lnTo>
                                        <a:pt x="16" y="23"/>
                                      </a:lnTo>
                                      <a:lnTo>
                                        <a:pt x="19" y="22"/>
                                      </a:lnTo>
                                      <a:lnTo>
                                        <a:pt x="24" y="18"/>
                                      </a:lnTo>
                                      <a:lnTo>
                                        <a:pt x="25" y="15"/>
                                      </a:lnTo>
                                      <a:lnTo>
                                        <a:pt x="25" y="8"/>
                                      </a:lnTo>
                                      <a:lnTo>
                                        <a:pt x="24" y="5"/>
                                      </a:lnTo>
                                      <a:lnTo>
                                        <a:pt x="19" y="1"/>
                                      </a:lnTo>
                                      <a:lnTo>
                                        <a:pt x="16"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23477CAA" id="Group 646" o:spid="_x0000_s1026" style="width:7.5pt;height:7.45pt;mso-position-horizontal-relative:char;mso-position-vertical-relative:line" coordsize="150,1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">
                      <v:shape id="AutoShape 648" o:spid="_x0000_s1027" style="position:absolute;width:90;height:148;visibility:visible;mso-wrap-style:square;v-text-anchor:top" coordsize="90,1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" path="m11,126r-5,l4,127r-3,3l,132r,5l2,141r8,5l17,148r18,l44,146r15,-7l62,137r-29,l27,135r-9,-6l16,128r-3,-2l11,126xm89,l34,,5,57r14,l30,59r19,7l57,72,69,87r3,9l72,113r-3,8l55,134r-7,3l62,137r2,-1l74,126r4,-5l85,108r2,-7l87,80,82,69,72,59,62,51,51,45,38,41,24,38,34,18r46,l89,xe" fillcolor="#231f20" stroked="f">
                        <v:path arrowok="t" o:connecttype="custom" o:connectlocs="11,126;6,126;4,127;1,130;0,132;0,137;2,141;10,146;17,148;35,148;44,146;59,139;62,137;33,137;27,135;18,129;16,128;13,126;11,126;89,0;34,0;5,57;19,57;30,59;49,66;57,72;69,87;72,96;72,113;69,121;55,134;48,137;62,137;64,136;74,126;78,121;85,108;87,101;87,80;82,69;72,59;62,51;51,45;38,41;24,38;34,18;80,18;89,0" o:connectangles="0,0,0,0,0,0,0,0,0,0,0,0,0,0,0,0,0,0,0,0,0,0,0,0,0,0,0,0,0,0,0,0,0,0,0,0,0,0,0,0,0,0,0,0,0,0,0,0"/>
                      </v:shape>
                      <v:shape id="Freeform 647" o:spid="_x0000_s1028" style="position:absolute;left:124;top:124;width:25;height:24;visibility:visible;mso-wrap-style:square;v-text-anchor:top" coordsize="25,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" path="m16,l9,,6,1,1,5,,8r,7l1,18r5,4l9,23r7,l19,22r5,-4l25,15r,-7l24,5,19,1,16,xe" fillcolor="#231f20" stroked="f">
                        <v:path arrowok="t" o:connecttype="custom" o:connectlocs="16,125;9,125;6,126;1,130;0,133;0,140;1,143;6,147;9,148;16,148;19,147;24,143;25,140;25,133;24,130;19,126;16,125" o:connectangles="0,0,0,0,0,0,0,0,0,0,0,0,0,0,0,0,0"/>
                      </v:shape>
                      <w10:anchorlock/>
                    </v:group>
                  </w:pict>
                </mc:Fallback>
              </mc:AlternateContent>
            </w:r>
          </w:p>
        </w:tc>
      </w:tr>
      <w:tr w:rsidR="00607E22" w14:paraId="7193D6E8" w14:textId="77777777">
        <w:trPr>
          <w:trHeight w:val="1633"/>
        </w:trPr>
        <w:tc>
          <w:tcPr>
            <w:tcW w:w="10189" w:type="dxa"/>
          </w:tcPr>
          <w:p w14:paraId="6E83ED34" w14:textId="77777777" w:rsidR="00607E22" w:rsidRDefault="00607E22">
            <w:pPr>
              <w:pStyle w:val="TableParagraph"/>
              <w:spacing w:before="1"/>
              <w:rPr>
                <w:sz w:val="9"/>
              </w:rPr>
            </w:pPr>
          </w:p>
          <w:p w14:paraId="562FD4E2" w14:textId="77777777" w:rsidR="00607E22" w:rsidRDefault="00061F76">
            <w:pPr>
              <w:pStyle w:val="TableParagraph"/>
              <w:spacing w:line="150" w:lineRule="exact"/>
              <w:ind w:left="123"/>
              <w:rPr>
                <w:sz w:val="15"/>
              </w:rPr>
            </w:pPr>
            <w:r>
              <w:rPr>
                <w:noProof/>
                <w:position w:val="-2"/>
                <w:sz w:val="15"/>
                <w:lang w:val="en-GB" w:eastAsia="en-GB"/>
              </w:rPr>
              <w:drawing>
                <wp:anchor distT="0" distB="0" distL="114300" distR="114300" simplePos="0" relativeHeight="251553280" behindDoc="1" locked="0" layoutInCell="1" allowOverlap="1" wp14:anchorId="00AAD430" wp14:editId="349AE29F">
                  <wp:simplePos x="0" y="0"/>
                  <wp:positionH relativeFrom="column">
                    <wp:posOffset>256540</wp:posOffset>
                  </wp:positionH>
                  <wp:positionV relativeFrom="paragraph">
                    <wp:posOffset>635</wp:posOffset>
                  </wp:positionV>
                  <wp:extent cx="2906395" cy="127000"/>
                  <wp:effectExtent l="0" t="0" r="0" b="0"/>
                  <wp:wrapNone/>
                  <wp:docPr id="615" name="Picture 6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7"/>
                          <pic:cNvPicPr>
                            <a:picLocks noChangeAspect="1" noChangeArrowheads="1"/>
                          </pic:cNvPicPr>
                        </pic:nvPicPr>
                        <pic:blipFill>
                          <a:blip r:embed="rId305">
                            <a:extLst>
                              <a:ext uri="{28A0092B-C50C-407E-A947-70E740481C1C}">
                                <a14:useLocalDpi xmlns:a14="http://schemas.microsoft.com/office/drawing/2010/main" val="0"/>
                              </a:ext>
                            </a:extLst>
                          </a:blip>
                          <a:srcRect/>
                          <a:stretch>
                            <a:fillRect/>
                          </a:stretch>
                        </pic:blipFill>
                        <pic:spPr bwMode="auto">
                          <a:xfrm>
                            <a:off x="0" y="0"/>
                            <a:ext cx="2906395" cy="127000"/>
                          </a:xfrm>
                          <a:prstGeom prst="rect">
                            <a:avLst/>
                          </a:prstGeom>
                          <a:noFill/>
                        </pic:spPr>
                      </pic:pic>
                    </a:graphicData>
                  </a:graphic>
                  <wp14:sizeRelH relativeFrom="page">
                    <wp14:pctWidth>0</wp14:pctWidth>
                  </wp14:sizeRelH>
                  <wp14:sizeRelV relativeFrom="page">
                    <wp14:pctHeight>0</wp14:pctHeight>
                  </wp14:sizeRelV>
                </wp:anchor>
              </w:drawing>
            </w:r>
            <w:r w:rsidR="00154745">
              <w:rPr>
                <w:noProof/>
                <w:position w:val="-2"/>
                <w:sz w:val="15"/>
                <w:lang w:val="en-GB" w:eastAsia="en-GB"/>
              </w:rPr>
              <w:drawing>
                <wp:inline distT="0" distB="0" distL="0" distR="0" wp14:anchorId="34F4B58C" wp14:editId="2AE57B4A">
                  <wp:extent cx="94615" cy="95250"/>
                  <wp:effectExtent l="0" t="0" r="0" b="0"/>
                  <wp:docPr id="571" name="image37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2" name="image374.png"/>
                          <pic:cNvPicPr/>
                        </pic:nvPicPr>
                        <pic:blipFill>
                          <a:blip r:embed="rId306" cstate="print"/>
                          <a:stretch>
                            <a:fillRect/>
                          </a:stretch>
                        </pic:blipFill>
                        <pic:spPr>
                          <a:xfrm>
                            <a:off x="0" y="0"/>
                            <a:ext cx="94615" cy="95250"/>
                          </a:xfrm>
                          <a:prstGeom prst="rect">
                            <a:avLst/>
                          </a:prstGeom>
                        </pic:spPr>
                      </pic:pic>
                    </a:graphicData>
                  </a:graphic>
                </wp:inline>
              </w:drawing>
            </w:r>
          </w:p>
          <w:p w14:paraId="0406B8A6" w14:textId="77777777" w:rsidR="00607E22" w:rsidRDefault="00607E22">
            <w:pPr>
              <w:pStyle w:val="TableParagraph"/>
              <w:spacing w:before="1"/>
              <w:rPr>
                <w:sz w:val="13"/>
              </w:rPr>
            </w:pPr>
          </w:p>
          <w:p w14:paraId="10E663EB" w14:textId="77777777" w:rsidR="00607E22" w:rsidRDefault="00061F76">
            <w:pPr>
              <w:pStyle w:val="TableParagraph"/>
              <w:spacing w:line="147" w:lineRule="exact"/>
              <w:ind w:left="393"/>
              <w:rPr>
                <w:sz w:val="14"/>
              </w:rPr>
            </w:pPr>
            <w:r>
              <w:rPr>
                <w:noProof/>
                <w:position w:val="-2"/>
                <w:sz w:val="14"/>
                <w:lang w:val="en-GB" w:eastAsia="en-GB"/>
              </w:rPr>
              <w:drawing>
                <wp:anchor distT="0" distB="0" distL="114300" distR="114300" simplePos="0" relativeHeight="251554304" behindDoc="1" locked="0" layoutInCell="1" allowOverlap="1" wp14:anchorId="40B78349" wp14:editId="5B346EF5">
                  <wp:simplePos x="0" y="0"/>
                  <wp:positionH relativeFrom="column">
                    <wp:posOffset>255270</wp:posOffset>
                  </wp:positionH>
                  <wp:positionV relativeFrom="paragraph">
                    <wp:posOffset>381000</wp:posOffset>
                  </wp:positionV>
                  <wp:extent cx="1409700" cy="287655"/>
                  <wp:effectExtent l="0" t="0" r="0" b="0"/>
                  <wp:wrapNone/>
                  <wp:docPr id="614" name="Picture 6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5"/>
                          <pic:cNvPicPr>
                            <a:picLocks noChangeAspect="1" noChangeArrowheads="1"/>
                          </pic:cNvPicPr>
                        </pic:nvPicPr>
                        <pic:blipFill>
                          <a:blip r:embed="rId307">
                            <a:extLst>
                              <a:ext uri="{28A0092B-C50C-407E-A947-70E740481C1C}">
                                <a14:useLocalDpi xmlns:a14="http://schemas.microsoft.com/office/drawing/2010/main" val="0"/>
                              </a:ext>
                            </a:extLst>
                          </a:blip>
                          <a:srcRect/>
                          <a:stretch>
                            <a:fillRect/>
                          </a:stretch>
                        </pic:blipFill>
                        <pic:spPr bwMode="auto">
                          <a:xfrm>
                            <a:off x="0" y="0"/>
                            <a:ext cx="1409700" cy="287655"/>
                          </a:xfrm>
                          <a:prstGeom prst="rect">
                            <a:avLst/>
                          </a:prstGeom>
                          <a:noFill/>
                        </pic:spPr>
                      </pic:pic>
                    </a:graphicData>
                  </a:graphic>
                  <wp14:sizeRelH relativeFrom="page">
                    <wp14:pctWidth>0</wp14:pctWidth>
                  </wp14:sizeRelH>
                  <wp14:sizeRelV relativeFrom="page">
                    <wp14:pctHeight>0</wp14:pctHeight>
                  </wp14:sizeRelV>
                </wp:anchor>
              </w:drawing>
            </w:r>
            <w:r>
              <w:rPr>
                <w:noProof/>
                <w:position w:val="-2"/>
                <w:sz w:val="14"/>
                <w:lang w:val="en-GB" w:eastAsia="en-GB"/>
              </w:rPr>
              <w:drawing>
                <wp:anchor distT="0" distB="0" distL="114300" distR="114300" simplePos="0" relativeHeight="251555328" behindDoc="1" locked="0" layoutInCell="1" allowOverlap="1" wp14:anchorId="059190AA" wp14:editId="3C676D33">
                  <wp:simplePos x="0" y="0"/>
                  <wp:positionH relativeFrom="column">
                    <wp:posOffset>253365</wp:posOffset>
                  </wp:positionH>
                  <wp:positionV relativeFrom="paragraph">
                    <wp:posOffset>187325</wp:posOffset>
                  </wp:positionV>
                  <wp:extent cx="490855" cy="99060"/>
                  <wp:effectExtent l="0" t="0" r="0" b="0"/>
                  <wp:wrapNone/>
                  <wp:docPr id="613" name="Picture 6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6"/>
                          <pic:cNvPicPr>
                            <a:picLocks noChangeAspect="1" noChangeArrowheads="1"/>
                          </pic:cNvPicPr>
                        </pic:nvPicPr>
                        <pic:blipFill>
                          <a:blip r:embed="rId308">
                            <a:extLst>
                              <a:ext uri="{28A0092B-C50C-407E-A947-70E740481C1C}">
                                <a14:useLocalDpi xmlns:a14="http://schemas.microsoft.com/office/drawing/2010/main" val="0"/>
                              </a:ext>
                            </a:extLst>
                          </a:blip>
                          <a:srcRect/>
                          <a:stretch>
                            <a:fillRect/>
                          </a:stretch>
                        </pic:blipFill>
                        <pic:spPr bwMode="auto">
                          <a:xfrm>
                            <a:off x="0" y="0"/>
                            <a:ext cx="490855" cy="99060"/>
                          </a:xfrm>
                          <a:prstGeom prst="rect">
                            <a:avLst/>
                          </a:prstGeom>
                          <a:noFill/>
                        </pic:spPr>
                      </pic:pic>
                    </a:graphicData>
                  </a:graphic>
                  <wp14:sizeRelH relativeFrom="page">
                    <wp14:pctWidth>0</wp14:pctWidth>
                  </wp14:sizeRelH>
                  <wp14:sizeRelV relativeFrom="page">
                    <wp14:pctHeight>0</wp14:pctHeight>
                  </wp14:sizeRelV>
                </wp:anchor>
              </w:drawing>
            </w:r>
            <w:r w:rsidR="00154745">
              <w:rPr>
                <w:noProof/>
                <w:position w:val="-2"/>
                <w:sz w:val="14"/>
                <w:lang w:val="en-GB" w:eastAsia="en-GB"/>
              </w:rPr>
              <w:drawing>
                <wp:inline distT="0" distB="0" distL="0" distR="0" wp14:anchorId="66D51424" wp14:editId="1772A862">
                  <wp:extent cx="371738" cy="93345"/>
                  <wp:effectExtent l="0" t="0" r="0" b="0"/>
                  <wp:docPr id="573" name="image37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4" name="image375.png"/>
                          <pic:cNvPicPr/>
                        </pic:nvPicPr>
                        <pic:blipFill>
                          <a:blip r:embed="rId309" cstate="print"/>
                          <a:stretch>
                            <a:fillRect/>
                          </a:stretch>
                        </pic:blipFill>
                        <pic:spPr>
                          <a:xfrm>
                            <a:off x="0" y="0"/>
                            <a:ext cx="371738" cy="93345"/>
                          </a:xfrm>
                          <a:prstGeom prst="rect">
                            <a:avLst/>
                          </a:prstGeom>
                        </pic:spPr>
                      </pic:pic>
                    </a:graphicData>
                  </a:graphic>
                </wp:inline>
              </w:drawing>
            </w:r>
          </w:p>
        </w:tc>
      </w:tr>
      <w:tr w:rsidR="00607E22" w14:paraId="06D76F3D" w14:textId="77777777">
        <w:trPr>
          <w:trHeight w:val="2054"/>
        </w:trPr>
        <w:tc>
          <w:tcPr>
            <w:tcW w:w="10189" w:type="dxa"/>
          </w:tcPr>
          <w:p w14:paraId="4FA86663" w14:textId="77777777" w:rsidR="00607E22" w:rsidRDefault="00607E22">
            <w:pPr>
              <w:pStyle w:val="TableParagraph"/>
              <w:spacing w:before="8" w:after="1"/>
              <w:rPr>
                <w:sz w:val="8"/>
              </w:rPr>
            </w:pPr>
          </w:p>
          <w:p w14:paraId="0A6CB138" w14:textId="77777777" w:rsidR="00607E22" w:rsidRDefault="00061F76">
            <w:pPr>
              <w:pStyle w:val="TableParagraph"/>
              <w:spacing w:line="148" w:lineRule="exact"/>
              <w:ind w:left="122"/>
              <w:rPr>
                <w:sz w:val="14"/>
              </w:rPr>
            </w:pPr>
            <w:r>
              <w:rPr>
                <w:noProof/>
                <w:position w:val="-2"/>
                <w:sz w:val="14"/>
                <w:lang w:val="en-GB" w:eastAsia="en-GB"/>
              </w:rPr>
              <w:drawing>
                <wp:anchor distT="0" distB="0" distL="114300" distR="114300" simplePos="0" relativeHeight="251556352" behindDoc="1" locked="0" layoutInCell="1" allowOverlap="1" wp14:anchorId="24B28262" wp14:editId="6F40A7B7">
                  <wp:simplePos x="0" y="0"/>
                  <wp:positionH relativeFrom="column">
                    <wp:posOffset>5344160</wp:posOffset>
                  </wp:positionH>
                  <wp:positionV relativeFrom="paragraph">
                    <wp:posOffset>755650</wp:posOffset>
                  </wp:positionV>
                  <wp:extent cx="1056005" cy="288925"/>
                  <wp:effectExtent l="0" t="0" r="0" b="0"/>
                  <wp:wrapNone/>
                  <wp:docPr id="612" name="Picture 6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8"/>
                          <pic:cNvPicPr>
                            <a:picLocks noChangeAspect="1" noChangeArrowheads="1"/>
                          </pic:cNvPicPr>
                        </pic:nvPicPr>
                        <pic:blipFill>
                          <a:blip r:embed="rId310">
                            <a:extLst>
                              <a:ext uri="{28A0092B-C50C-407E-A947-70E740481C1C}">
                                <a14:useLocalDpi xmlns:a14="http://schemas.microsoft.com/office/drawing/2010/main" val="0"/>
                              </a:ext>
                            </a:extLst>
                          </a:blip>
                          <a:srcRect/>
                          <a:stretch>
                            <a:fillRect/>
                          </a:stretch>
                        </pic:blipFill>
                        <pic:spPr bwMode="auto">
                          <a:xfrm>
                            <a:off x="0" y="0"/>
                            <a:ext cx="1056005" cy="288925"/>
                          </a:xfrm>
                          <a:prstGeom prst="rect">
                            <a:avLst/>
                          </a:prstGeom>
                          <a:noFill/>
                        </pic:spPr>
                      </pic:pic>
                    </a:graphicData>
                  </a:graphic>
                  <wp14:sizeRelH relativeFrom="page">
                    <wp14:pctWidth>0</wp14:pctWidth>
                  </wp14:sizeRelH>
                  <wp14:sizeRelV relativeFrom="page">
                    <wp14:pctHeight>0</wp14:pctHeight>
                  </wp14:sizeRelV>
                </wp:anchor>
              </w:drawing>
            </w:r>
            <w:r>
              <w:rPr>
                <w:noProof/>
                <w:position w:val="-2"/>
                <w:sz w:val="14"/>
                <w:lang w:val="en-GB" w:eastAsia="en-GB"/>
              </w:rPr>
              <w:drawing>
                <wp:anchor distT="0" distB="0" distL="114300" distR="114300" simplePos="0" relativeHeight="251557376" behindDoc="1" locked="0" layoutInCell="1" allowOverlap="1" wp14:anchorId="1E6F0793" wp14:editId="2482620E">
                  <wp:simplePos x="0" y="0"/>
                  <wp:positionH relativeFrom="column">
                    <wp:posOffset>5280660</wp:posOffset>
                  </wp:positionH>
                  <wp:positionV relativeFrom="paragraph">
                    <wp:posOffset>755650</wp:posOffset>
                  </wp:positionV>
                  <wp:extent cx="274320" cy="127000"/>
                  <wp:effectExtent l="0" t="0" r="0" b="0"/>
                  <wp:wrapNone/>
                  <wp:docPr id="611" name="Picture 6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9"/>
                          <pic:cNvPicPr>
                            <a:picLocks noChangeAspect="1" noChangeArrowheads="1"/>
                          </pic:cNvPicPr>
                        </pic:nvPicPr>
                        <pic:blipFill>
                          <a:blip r:embed="rId311">
                            <a:extLst>
                              <a:ext uri="{28A0092B-C50C-407E-A947-70E740481C1C}">
                                <a14:useLocalDpi xmlns:a14="http://schemas.microsoft.com/office/drawing/2010/main" val="0"/>
                              </a:ext>
                            </a:extLst>
                          </a:blip>
                          <a:srcRect/>
                          <a:stretch>
                            <a:fillRect/>
                          </a:stretch>
                        </pic:blipFill>
                        <pic:spPr bwMode="auto">
                          <a:xfrm>
                            <a:off x="0" y="0"/>
                            <a:ext cx="274320" cy="127000"/>
                          </a:xfrm>
                          <a:prstGeom prst="rect">
                            <a:avLst/>
                          </a:prstGeom>
                          <a:noFill/>
                        </pic:spPr>
                      </pic:pic>
                    </a:graphicData>
                  </a:graphic>
                  <wp14:sizeRelH relativeFrom="page">
                    <wp14:pctWidth>0</wp14:pctWidth>
                  </wp14:sizeRelH>
                  <wp14:sizeRelV relativeFrom="page">
                    <wp14:pctHeight>0</wp14:pctHeight>
                  </wp14:sizeRelV>
                </wp:anchor>
              </w:drawing>
            </w:r>
            <w:r>
              <w:rPr>
                <w:noProof/>
                <w:position w:val="-2"/>
                <w:sz w:val="14"/>
                <w:lang w:val="en-GB" w:eastAsia="en-GB"/>
              </w:rPr>
              <w:drawing>
                <wp:anchor distT="0" distB="0" distL="114300" distR="114300" simplePos="0" relativeHeight="251558400" behindDoc="1" locked="0" layoutInCell="1" allowOverlap="1" wp14:anchorId="38F869C9" wp14:editId="2CFF0E6D">
                  <wp:simplePos x="0" y="0"/>
                  <wp:positionH relativeFrom="column">
                    <wp:posOffset>74930</wp:posOffset>
                  </wp:positionH>
                  <wp:positionV relativeFrom="paragraph">
                    <wp:posOffset>755650</wp:posOffset>
                  </wp:positionV>
                  <wp:extent cx="5200015" cy="450850"/>
                  <wp:effectExtent l="0" t="0" r="0" b="0"/>
                  <wp:wrapNone/>
                  <wp:docPr id="610" name="Picture 6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0"/>
                          <pic:cNvPicPr>
                            <a:picLocks noChangeAspect="1" noChangeArrowheads="1"/>
                          </pic:cNvPicPr>
                        </pic:nvPicPr>
                        <pic:blipFill>
                          <a:blip r:embed="rId312">
                            <a:extLst>
                              <a:ext uri="{28A0092B-C50C-407E-A947-70E740481C1C}">
                                <a14:useLocalDpi xmlns:a14="http://schemas.microsoft.com/office/drawing/2010/main" val="0"/>
                              </a:ext>
                            </a:extLst>
                          </a:blip>
                          <a:srcRect/>
                          <a:stretch>
                            <a:fillRect/>
                          </a:stretch>
                        </pic:blipFill>
                        <pic:spPr bwMode="auto">
                          <a:xfrm>
                            <a:off x="0" y="0"/>
                            <a:ext cx="5200015" cy="450850"/>
                          </a:xfrm>
                          <a:prstGeom prst="rect">
                            <a:avLst/>
                          </a:prstGeom>
                          <a:noFill/>
                        </pic:spPr>
                      </pic:pic>
                    </a:graphicData>
                  </a:graphic>
                  <wp14:sizeRelH relativeFrom="page">
                    <wp14:pctWidth>0</wp14:pctWidth>
                  </wp14:sizeRelH>
                  <wp14:sizeRelV relativeFrom="page">
                    <wp14:pctHeight>0</wp14:pctHeight>
                  </wp14:sizeRelV>
                </wp:anchor>
              </w:drawing>
            </w:r>
            <w:r>
              <w:rPr>
                <w:noProof/>
                <w:position w:val="-2"/>
                <w:sz w:val="14"/>
                <w:lang w:val="en-GB" w:eastAsia="en-GB"/>
              </w:rPr>
              <w:drawing>
                <wp:anchor distT="0" distB="0" distL="114300" distR="114300" simplePos="0" relativeHeight="251559424" behindDoc="1" locked="0" layoutInCell="1" allowOverlap="1" wp14:anchorId="4FD92D3C" wp14:editId="59A93521">
                  <wp:simplePos x="0" y="0"/>
                  <wp:positionH relativeFrom="column">
                    <wp:posOffset>261620</wp:posOffset>
                  </wp:positionH>
                  <wp:positionV relativeFrom="paragraph">
                    <wp:posOffset>788035</wp:posOffset>
                  </wp:positionV>
                  <wp:extent cx="240030" cy="66675"/>
                  <wp:effectExtent l="0" t="0" r="0" b="0"/>
                  <wp:wrapNone/>
                  <wp:docPr id="609" name="Picture 6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1"/>
                          <pic:cNvPicPr>
                            <a:picLocks noChangeAspect="1" noChangeArrowheads="1"/>
                          </pic:cNvPicPr>
                        </pic:nvPicPr>
                        <pic:blipFill>
                          <a:blip r:embed="rId313">
                            <a:extLst>
                              <a:ext uri="{28A0092B-C50C-407E-A947-70E740481C1C}">
                                <a14:useLocalDpi xmlns:a14="http://schemas.microsoft.com/office/drawing/2010/main" val="0"/>
                              </a:ext>
                            </a:extLst>
                          </a:blip>
                          <a:srcRect/>
                          <a:stretch>
                            <a:fillRect/>
                          </a:stretch>
                        </pic:blipFill>
                        <pic:spPr bwMode="auto">
                          <a:xfrm>
                            <a:off x="0" y="0"/>
                            <a:ext cx="240030" cy="66675"/>
                          </a:xfrm>
                          <a:prstGeom prst="rect">
                            <a:avLst/>
                          </a:prstGeom>
                          <a:noFill/>
                        </pic:spPr>
                      </pic:pic>
                    </a:graphicData>
                  </a:graphic>
                  <wp14:sizeRelH relativeFrom="page">
                    <wp14:pctWidth>0</wp14:pctWidth>
                  </wp14:sizeRelH>
                  <wp14:sizeRelV relativeFrom="page">
                    <wp14:pctHeight>0</wp14:pctHeight>
                  </wp14:sizeRelV>
                </wp:anchor>
              </w:drawing>
            </w:r>
            <w:r>
              <w:rPr>
                <w:noProof/>
                <w:position w:val="-2"/>
                <w:sz w:val="14"/>
                <w:lang w:val="en-GB" w:eastAsia="en-GB"/>
              </w:rPr>
              <w:drawing>
                <wp:anchor distT="0" distB="0" distL="114300" distR="114300" simplePos="0" relativeHeight="251560448" behindDoc="1" locked="0" layoutInCell="1" allowOverlap="1" wp14:anchorId="4B682720" wp14:editId="75B1E54B">
                  <wp:simplePos x="0" y="0"/>
                  <wp:positionH relativeFrom="column">
                    <wp:posOffset>76200</wp:posOffset>
                  </wp:positionH>
                  <wp:positionV relativeFrom="paragraph">
                    <wp:posOffset>760095</wp:posOffset>
                  </wp:positionV>
                  <wp:extent cx="111760" cy="92710"/>
                  <wp:effectExtent l="0" t="0" r="0" b="0"/>
                  <wp:wrapNone/>
                  <wp:docPr id="608" name="Picture 6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2"/>
                          <pic:cNvPicPr>
                            <a:picLocks noChangeAspect="1" noChangeArrowheads="1"/>
                          </pic:cNvPicPr>
                        </pic:nvPicPr>
                        <pic:blipFill>
                          <a:blip r:embed="rId314">
                            <a:extLst>
                              <a:ext uri="{28A0092B-C50C-407E-A947-70E740481C1C}">
                                <a14:useLocalDpi xmlns:a14="http://schemas.microsoft.com/office/drawing/2010/main" val="0"/>
                              </a:ext>
                            </a:extLst>
                          </a:blip>
                          <a:srcRect/>
                          <a:stretch>
                            <a:fillRect/>
                          </a:stretch>
                        </pic:blipFill>
                        <pic:spPr bwMode="auto">
                          <a:xfrm>
                            <a:off x="0" y="0"/>
                            <a:ext cx="111760" cy="92710"/>
                          </a:xfrm>
                          <a:prstGeom prst="rect">
                            <a:avLst/>
                          </a:prstGeom>
                          <a:noFill/>
                        </pic:spPr>
                      </pic:pic>
                    </a:graphicData>
                  </a:graphic>
                  <wp14:sizeRelH relativeFrom="page">
                    <wp14:pctWidth>0</wp14:pctWidth>
                  </wp14:sizeRelH>
                  <wp14:sizeRelV relativeFrom="page">
                    <wp14:pctHeight>0</wp14:pctHeight>
                  </wp14:sizeRelV>
                </wp:anchor>
              </w:drawing>
            </w:r>
            <w:r>
              <w:rPr>
                <w:noProof/>
                <w:position w:val="-2"/>
                <w:sz w:val="14"/>
                <w:lang w:val="en-GB" w:eastAsia="en-GB"/>
              </w:rPr>
              <w:drawing>
                <wp:anchor distT="0" distB="0" distL="114300" distR="114300" simplePos="0" relativeHeight="251561472" behindDoc="1" locked="0" layoutInCell="1" allowOverlap="1" wp14:anchorId="44B652F3" wp14:editId="219912EA">
                  <wp:simplePos x="0" y="0"/>
                  <wp:positionH relativeFrom="column">
                    <wp:posOffset>73660</wp:posOffset>
                  </wp:positionH>
                  <wp:positionV relativeFrom="paragraph">
                    <wp:posOffset>247650</wp:posOffset>
                  </wp:positionV>
                  <wp:extent cx="6333490" cy="418465"/>
                  <wp:effectExtent l="0" t="0" r="0" b="0"/>
                  <wp:wrapNone/>
                  <wp:docPr id="991" name="Picture 6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3"/>
                          <pic:cNvPicPr>
                            <a:picLocks noChangeAspect="1" noChangeArrowheads="1"/>
                          </pic:cNvPicPr>
                        </pic:nvPicPr>
                        <pic:blipFill>
                          <a:blip r:embed="rId315">
                            <a:extLst>
                              <a:ext uri="{28A0092B-C50C-407E-A947-70E740481C1C}">
                                <a14:useLocalDpi xmlns:a14="http://schemas.microsoft.com/office/drawing/2010/main" val="0"/>
                              </a:ext>
                            </a:extLst>
                          </a:blip>
                          <a:srcRect/>
                          <a:stretch>
                            <a:fillRect/>
                          </a:stretch>
                        </pic:blipFill>
                        <pic:spPr bwMode="auto">
                          <a:xfrm>
                            <a:off x="0" y="0"/>
                            <a:ext cx="6333490" cy="418465"/>
                          </a:xfrm>
                          <a:prstGeom prst="rect">
                            <a:avLst/>
                          </a:prstGeom>
                          <a:noFill/>
                        </pic:spPr>
                      </pic:pic>
                    </a:graphicData>
                  </a:graphic>
                  <wp14:sizeRelH relativeFrom="page">
                    <wp14:pctWidth>0</wp14:pctWidth>
                  </wp14:sizeRelH>
                  <wp14:sizeRelV relativeFrom="page">
                    <wp14:pctHeight>0</wp14:pctHeight>
                  </wp14:sizeRelV>
                </wp:anchor>
              </w:drawing>
            </w:r>
            <w:r>
              <w:rPr>
                <w:noProof/>
                <w:position w:val="-2"/>
                <w:sz w:val="14"/>
                <w:lang w:val="en-GB" w:eastAsia="en-GB"/>
              </w:rPr>
              <w:drawing>
                <wp:anchor distT="0" distB="0" distL="114300" distR="114300" simplePos="0" relativeHeight="251562496" behindDoc="1" locked="0" layoutInCell="1" allowOverlap="1" wp14:anchorId="08775E4C" wp14:editId="6669416E">
                  <wp:simplePos x="0" y="0"/>
                  <wp:positionH relativeFrom="column">
                    <wp:posOffset>432435</wp:posOffset>
                  </wp:positionH>
                  <wp:positionV relativeFrom="paragraph">
                    <wp:posOffset>-1905</wp:posOffset>
                  </wp:positionV>
                  <wp:extent cx="2606040" cy="127000"/>
                  <wp:effectExtent l="0" t="0" r="0" b="0"/>
                  <wp:wrapNone/>
                  <wp:docPr id="990" name="Picture 6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4"/>
                          <pic:cNvPicPr>
                            <a:picLocks noChangeAspect="1" noChangeArrowheads="1"/>
                          </pic:cNvPicPr>
                        </pic:nvPicPr>
                        <pic:blipFill>
                          <a:blip r:embed="rId316">
                            <a:extLst>
                              <a:ext uri="{28A0092B-C50C-407E-A947-70E740481C1C}">
                                <a14:useLocalDpi xmlns:a14="http://schemas.microsoft.com/office/drawing/2010/main" val="0"/>
                              </a:ext>
                            </a:extLst>
                          </a:blip>
                          <a:srcRect/>
                          <a:stretch>
                            <a:fillRect/>
                          </a:stretch>
                        </pic:blipFill>
                        <pic:spPr bwMode="auto">
                          <a:xfrm>
                            <a:off x="0" y="0"/>
                            <a:ext cx="2606040" cy="127000"/>
                          </a:xfrm>
                          <a:prstGeom prst="rect">
                            <a:avLst/>
                          </a:prstGeom>
                          <a:noFill/>
                        </pic:spPr>
                      </pic:pic>
                    </a:graphicData>
                  </a:graphic>
                  <wp14:sizeRelH relativeFrom="page">
                    <wp14:pctWidth>0</wp14:pctWidth>
                  </wp14:sizeRelH>
                  <wp14:sizeRelV relativeFrom="page">
                    <wp14:pctHeight>0</wp14:pctHeight>
                  </wp14:sizeRelV>
                </wp:anchor>
              </w:drawing>
            </w:r>
            <w:r>
              <w:rPr>
                <w:noProof/>
                <w:position w:val="-2"/>
                <w:sz w:val="14"/>
                <w:lang w:val="en-GB" w:eastAsia="en-GB"/>
              </w:rPr>
              <mc:AlternateContent>
                <mc:Choice Requires="wpg">
                  <w:drawing>
                    <wp:inline distT="0" distB="0" distL="0" distR="0" wp14:anchorId="6EFFFF29" wp14:editId="6DECBECE">
                      <wp:extent cx="96520" cy="94615"/>
                      <wp:effectExtent l="1270" t="0" r="6985" b="635"/>
                      <wp:docPr id="987" name="Group 6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6520" cy="94615"/>
                                <a:chOff x="0" y="0"/>
                                <a:chExt cx="152" cy="149"/>
                              </a:xfrm>
                            </wpg:grpSpPr>
                            <wps:wsp>
                              <wps:cNvPr id="988" name="AutoShape 645"/>
                              <wps:cNvSpPr>
                                <a:spLocks/>
                              </wps:cNvSpPr>
                              <wps:spPr bwMode="auto">
                                <a:xfrm>
                                  <a:off x="0" y="0"/>
                                  <a:ext cx="97" cy="149"/>
                                </a:xfrm>
                                <a:custGeom>
                                  <a:avLst/>
                                  <a:gdLst>
                                    <a:gd name="T0" fmla="*/ 92 w 97"/>
                                    <a:gd name="T1" fmla="*/ 17 h 149"/>
                                    <a:gd name="T2" fmla="*/ 79 w 97"/>
                                    <a:gd name="T3" fmla="*/ 17 h 149"/>
                                    <a:gd name="T4" fmla="*/ 33 w 97"/>
                                    <a:gd name="T5" fmla="*/ 148 h 149"/>
                                    <a:gd name="T6" fmla="*/ 46 w 97"/>
                                    <a:gd name="T7" fmla="*/ 148 h 149"/>
                                    <a:gd name="T8" fmla="*/ 92 w 97"/>
                                    <a:gd name="T9" fmla="*/ 17 h 149"/>
                                    <a:gd name="T10" fmla="*/ 96 w 97"/>
                                    <a:gd name="T11" fmla="*/ 0 h 149"/>
                                    <a:gd name="T12" fmla="*/ 15 w 97"/>
                                    <a:gd name="T13" fmla="*/ 0 h 149"/>
                                    <a:gd name="T14" fmla="*/ 0 w 97"/>
                                    <a:gd name="T15" fmla="*/ 34 h 149"/>
                                    <a:gd name="T16" fmla="*/ 3 w 97"/>
                                    <a:gd name="T17" fmla="*/ 36 h 149"/>
                                    <a:gd name="T18" fmla="*/ 7 w 97"/>
                                    <a:gd name="T19" fmla="*/ 29 h 149"/>
                                    <a:gd name="T20" fmla="*/ 12 w 97"/>
                                    <a:gd name="T21" fmla="*/ 24 h 149"/>
                                    <a:gd name="T22" fmla="*/ 18 w 97"/>
                                    <a:gd name="T23" fmla="*/ 20 h 149"/>
                                    <a:gd name="T24" fmla="*/ 22 w 97"/>
                                    <a:gd name="T25" fmla="*/ 18 h 149"/>
                                    <a:gd name="T26" fmla="*/ 28 w 97"/>
                                    <a:gd name="T27" fmla="*/ 17 h 149"/>
                                    <a:gd name="T28" fmla="*/ 92 w 97"/>
                                    <a:gd name="T29" fmla="*/ 17 h 149"/>
                                    <a:gd name="T30" fmla="*/ 96 w 97"/>
                                    <a:gd name="T31" fmla="*/ 4 h 149"/>
                                    <a:gd name="T32" fmla="*/ 96 w 97"/>
                                    <a:gd name="T33" fmla="*/ 0 h 14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Lst>
                                  <a:rect l="0" t="0" r="r" b="b"/>
                                  <a:pathLst>
                                    <a:path w="97" h="149">
                                      <a:moveTo>
                                        <a:pt x="92" y="17"/>
                                      </a:moveTo>
                                      <a:lnTo>
                                        <a:pt x="79" y="17"/>
                                      </a:lnTo>
                                      <a:lnTo>
                                        <a:pt x="33" y="148"/>
                                      </a:lnTo>
                                      <a:lnTo>
                                        <a:pt x="46" y="148"/>
                                      </a:lnTo>
                                      <a:lnTo>
                                        <a:pt x="92" y="17"/>
                                      </a:lnTo>
                                      <a:close/>
                                      <a:moveTo>
                                        <a:pt x="96" y="0"/>
                                      </a:moveTo>
                                      <a:lnTo>
                                        <a:pt x="15" y="0"/>
                                      </a:lnTo>
                                      <a:lnTo>
                                        <a:pt x="0" y="34"/>
                                      </a:lnTo>
                                      <a:lnTo>
                                        <a:pt x="3" y="36"/>
                                      </a:lnTo>
                                      <a:lnTo>
                                        <a:pt x="7" y="29"/>
                                      </a:lnTo>
                                      <a:lnTo>
                                        <a:pt x="12" y="24"/>
                                      </a:lnTo>
                                      <a:lnTo>
                                        <a:pt x="18" y="20"/>
                                      </a:lnTo>
                                      <a:lnTo>
                                        <a:pt x="22" y="18"/>
                                      </a:lnTo>
                                      <a:lnTo>
                                        <a:pt x="28" y="17"/>
                                      </a:lnTo>
                                      <a:lnTo>
                                        <a:pt x="92" y="17"/>
                                      </a:lnTo>
                                      <a:lnTo>
                                        <a:pt x="96" y="4"/>
                                      </a:lnTo>
                                      <a:lnTo>
                                        <a:pt x="96"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89" name="Freeform 644"/>
                              <wps:cNvSpPr>
                                <a:spLocks/>
                              </wps:cNvSpPr>
                              <wps:spPr bwMode="auto">
                                <a:xfrm>
                                  <a:off x="126" y="124"/>
                                  <a:ext cx="25" cy="24"/>
                                </a:xfrm>
                                <a:custGeom>
                                  <a:avLst/>
                                  <a:gdLst>
                                    <a:gd name="T0" fmla="+- 0 143 127"/>
                                    <a:gd name="T1" fmla="*/ T0 w 25"/>
                                    <a:gd name="T2" fmla="+- 0 125 125"/>
                                    <a:gd name="T3" fmla="*/ 125 h 24"/>
                                    <a:gd name="T4" fmla="+- 0 136 127"/>
                                    <a:gd name="T5" fmla="*/ T4 w 25"/>
                                    <a:gd name="T6" fmla="+- 0 125 125"/>
                                    <a:gd name="T7" fmla="*/ 125 h 24"/>
                                    <a:gd name="T8" fmla="+- 0 133 127"/>
                                    <a:gd name="T9" fmla="*/ T8 w 25"/>
                                    <a:gd name="T10" fmla="+- 0 126 125"/>
                                    <a:gd name="T11" fmla="*/ 126 h 24"/>
                                    <a:gd name="T12" fmla="+- 0 128 127"/>
                                    <a:gd name="T13" fmla="*/ T12 w 25"/>
                                    <a:gd name="T14" fmla="+- 0 130 125"/>
                                    <a:gd name="T15" fmla="*/ 130 h 24"/>
                                    <a:gd name="T16" fmla="+- 0 127 127"/>
                                    <a:gd name="T17" fmla="*/ T16 w 25"/>
                                    <a:gd name="T18" fmla="+- 0 133 125"/>
                                    <a:gd name="T19" fmla="*/ 133 h 24"/>
                                    <a:gd name="T20" fmla="+- 0 127 127"/>
                                    <a:gd name="T21" fmla="*/ T20 w 25"/>
                                    <a:gd name="T22" fmla="+- 0 140 125"/>
                                    <a:gd name="T23" fmla="*/ 140 h 24"/>
                                    <a:gd name="T24" fmla="+- 0 128 127"/>
                                    <a:gd name="T25" fmla="*/ T24 w 25"/>
                                    <a:gd name="T26" fmla="+- 0 143 125"/>
                                    <a:gd name="T27" fmla="*/ 143 h 24"/>
                                    <a:gd name="T28" fmla="+- 0 133 127"/>
                                    <a:gd name="T29" fmla="*/ T28 w 25"/>
                                    <a:gd name="T30" fmla="+- 0 147 125"/>
                                    <a:gd name="T31" fmla="*/ 147 h 24"/>
                                    <a:gd name="T32" fmla="+- 0 136 127"/>
                                    <a:gd name="T33" fmla="*/ T32 w 25"/>
                                    <a:gd name="T34" fmla="+- 0 148 125"/>
                                    <a:gd name="T35" fmla="*/ 148 h 24"/>
                                    <a:gd name="T36" fmla="+- 0 143 127"/>
                                    <a:gd name="T37" fmla="*/ T36 w 25"/>
                                    <a:gd name="T38" fmla="+- 0 148 125"/>
                                    <a:gd name="T39" fmla="*/ 148 h 24"/>
                                    <a:gd name="T40" fmla="+- 0 146 127"/>
                                    <a:gd name="T41" fmla="*/ T40 w 25"/>
                                    <a:gd name="T42" fmla="+- 0 147 125"/>
                                    <a:gd name="T43" fmla="*/ 147 h 24"/>
                                    <a:gd name="T44" fmla="+- 0 151 127"/>
                                    <a:gd name="T45" fmla="*/ T44 w 25"/>
                                    <a:gd name="T46" fmla="+- 0 143 125"/>
                                    <a:gd name="T47" fmla="*/ 143 h 24"/>
                                    <a:gd name="T48" fmla="+- 0 152 127"/>
                                    <a:gd name="T49" fmla="*/ T48 w 25"/>
                                    <a:gd name="T50" fmla="+- 0 140 125"/>
                                    <a:gd name="T51" fmla="*/ 140 h 24"/>
                                    <a:gd name="T52" fmla="+- 0 152 127"/>
                                    <a:gd name="T53" fmla="*/ T52 w 25"/>
                                    <a:gd name="T54" fmla="+- 0 133 125"/>
                                    <a:gd name="T55" fmla="*/ 133 h 24"/>
                                    <a:gd name="T56" fmla="+- 0 151 127"/>
                                    <a:gd name="T57" fmla="*/ T56 w 25"/>
                                    <a:gd name="T58" fmla="+- 0 130 125"/>
                                    <a:gd name="T59" fmla="*/ 130 h 24"/>
                                    <a:gd name="T60" fmla="+- 0 146 127"/>
                                    <a:gd name="T61" fmla="*/ T60 w 25"/>
                                    <a:gd name="T62" fmla="+- 0 126 125"/>
                                    <a:gd name="T63" fmla="*/ 126 h 24"/>
                                    <a:gd name="T64" fmla="+- 0 143 127"/>
                                    <a:gd name="T65" fmla="*/ T64 w 25"/>
                                    <a:gd name="T66" fmla="+- 0 125 125"/>
                                    <a:gd name="T67" fmla="*/ 125 h 2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25" h="24">
                                      <a:moveTo>
                                        <a:pt x="16" y="0"/>
                                      </a:moveTo>
                                      <a:lnTo>
                                        <a:pt x="9" y="0"/>
                                      </a:lnTo>
                                      <a:lnTo>
                                        <a:pt x="6" y="1"/>
                                      </a:lnTo>
                                      <a:lnTo>
                                        <a:pt x="1" y="5"/>
                                      </a:lnTo>
                                      <a:lnTo>
                                        <a:pt x="0" y="8"/>
                                      </a:lnTo>
                                      <a:lnTo>
                                        <a:pt x="0" y="15"/>
                                      </a:lnTo>
                                      <a:lnTo>
                                        <a:pt x="1" y="18"/>
                                      </a:lnTo>
                                      <a:lnTo>
                                        <a:pt x="6" y="22"/>
                                      </a:lnTo>
                                      <a:lnTo>
                                        <a:pt x="9" y="23"/>
                                      </a:lnTo>
                                      <a:lnTo>
                                        <a:pt x="16" y="23"/>
                                      </a:lnTo>
                                      <a:lnTo>
                                        <a:pt x="19" y="22"/>
                                      </a:lnTo>
                                      <a:lnTo>
                                        <a:pt x="24" y="18"/>
                                      </a:lnTo>
                                      <a:lnTo>
                                        <a:pt x="25" y="15"/>
                                      </a:lnTo>
                                      <a:lnTo>
                                        <a:pt x="25" y="8"/>
                                      </a:lnTo>
                                      <a:lnTo>
                                        <a:pt x="24" y="5"/>
                                      </a:lnTo>
                                      <a:lnTo>
                                        <a:pt x="19" y="1"/>
                                      </a:lnTo>
                                      <a:lnTo>
                                        <a:pt x="16"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481FA32D" id="Group 643" o:spid="_x0000_s1026" style="width:7.6pt;height:7.45pt;mso-position-horizontal-relative:char;mso-position-vertical-relative:line" coordsize="152,1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">
                      <v:shape id="AutoShape 645" o:spid="_x0000_s1027" style="position:absolute;width:97;height:149;visibility:visible;mso-wrap-style:square;v-text-anchor:top" coordsize="97,1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" path="m92,17r-13,l33,148r13,l92,17xm96,l15,,,34r3,2l7,29r5,-5l18,20r4,-2l28,17r64,l96,4,96,xe" fillcolor="#231f20" stroked="f">
                        <v:path arrowok="t" o:connecttype="custom" o:connectlocs="92,17;79,17;33,148;46,148;92,17;96,0;15,0;0,34;3,36;7,29;12,24;18,20;22,18;28,17;92,17;96,4;96,0" o:connectangles="0,0,0,0,0,0,0,0,0,0,0,0,0,0,0,0,0"/>
                      </v:shape>
                      <v:shape id="Freeform 644" o:spid="_x0000_s1028" style="position:absolute;left:126;top:124;width:25;height:24;visibility:visible;mso-wrap-style:square;v-text-anchor:top" coordsize="25,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" path="m16,l9,,6,1,1,5,,8r,7l1,18r5,4l9,23r7,l19,22r5,-4l25,15r,-7l24,5,19,1,16,xe" fillcolor="#231f20" stroked="f">
                        <v:path arrowok="t" o:connecttype="custom" o:connectlocs="16,125;9,125;6,126;1,130;0,133;0,140;1,143;6,147;9,148;16,148;19,147;24,143;25,140;25,133;24,130;19,126;16,125" o:connectangles="0,0,0,0,0,0,0,0,0,0,0,0,0,0,0,0,0"/>
                      </v:shape>
                      <w10:anchorlock/>
                    </v:group>
                  </w:pict>
                </mc:Fallback>
              </mc:AlternateContent>
            </w:r>
          </w:p>
        </w:tc>
      </w:tr>
    </w:tbl>
    <w:p w14:paraId="6F1A5CC4" w14:textId="77777777" w:rsidR="00607E22" w:rsidRDefault="00061F76">
      <w:pPr>
        <w:spacing w:line="148" w:lineRule="exact"/>
        <w:rPr>
          <w:sz w:val="14"/>
        </w:rPr>
      </w:pPr>
      <w:r>
        <w:rPr>
          <w:noProof/>
          <w:sz w:val="14"/>
          <w:lang w:val="en-GB" w:eastAsia="en-GB"/>
        </w:rPr>
        <mc:AlternateContent>
          <mc:Choice Requires="wps">
            <w:drawing>
              <wp:anchor distT="0" distB="0" distL="114300" distR="114300" simplePos="0" relativeHeight="251563520" behindDoc="1" locked="0" layoutInCell="1" allowOverlap="1" wp14:anchorId="2E60C8DE" wp14:editId="5206B301">
                <wp:simplePos x="0" y="0"/>
                <wp:positionH relativeFrom="column">
                  <wp:posOffset>83820</wp:posOffset>
                </wp:positionH>
                <wp:positionV relativeFrom="paragraph">
                  <wp:posOffset>218440</wp:posOffset>
                </wp:positionV>
                <wp:extent cx="5410200" cy="188595"/>
                <wp:effectExtent l="0" t="0" r="1905" b="0"/>
                <wp:wrapNone/>
                <wp:docPr id="986" name="Text Box 6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10200" cy="1885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39EA226" w14:textId="77777777" w:rsidR="00071446" w:rsidRDefault="00071446">
                            <w:pPr>
                              <w:spacing w:before="23"/>
                            </w:pPr>
                            <w:r>
                              <w:rPr>
                                <w:color w:val="231F20"/>
                              </w:rPr>
                              <w:t>Please note that a written authorization needs to be attached to this sheet as required by ITT 21.3</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E60C8DE" id="Text Box 656" o:spid="_x0000_s1029" type="#_x0000_t202" style="position:absolute;margin-left:6.6pt;margin-top:17.2pt;width:426pt;height:14.85pt;z-index:-251752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" filled="f" stroked="f">
                <v:textbox inset="0,0,0,0">
                  <w:txbxContent>
                    <w:p w14:paraId="739EA226" w14:textId="77777777" w:rsidR="00071446" w:rsidRDefault="00071446">
                      <w:pPr>
                        <w:spacing w:before="23"/>
                      </w:pPr>
                      <w:r>
                        <w:rPr>
                          <w:color w:val="231F20"/>
                        </w:rPr>
                        <w:t>Please note that a written authorization needs to be attached to this sheet as required by ITT 21.3</w:t>
                      </w:r>
                    </w:p>
                  </w:txbxContent>
                </v:textbox>
              </v:shape>
            </w:pict>
          </mc:Fallback>
        </mc:AlternateContent>
      </w:r>
    </w:p>
    <w:p w14:paraId="18BD8C04" w14:textId="77777777" w:rsidR="00D41E1E" w:rsidRPr="00D41E1E" w:rsidRDefault="00D41E1E" w:rsidP="00D41E1E">
      <w:pPr>
        <w:rPr>
          <w:sz w:val="14"/>
        </w:rPr>
      </w:pPr>
    </w:p>
    <w:p w14:paraId="452AA28D" w14:textId="4D8BB410" w:rsidR="00607E22" w:rsidRDefault="00D41E1E" w:rsidP="00D41E1E">
      <w:pPr>
        <w:tabs>
          <w:tab w:val="left" w:pos="8775"/>
        </w:tabs>
        <w:rPr>
          <w:sz w:val="24"/>
        </w:rPr>
        <w:sectPr w:rsidR="00607E22">
          <w:pgSz w:w="11910" w:h="16840"/>
          <w:pgMar w:top="660" w:right="520" w:bottom="640" w:left="720" w:header="0" w:footer="441" w:gutter="0"/>
          <w:cols w:space="720"/>
        </w:sectPr>
      </w:pPr>
      <w:r>
        <w:rPr>
          <w:sz w:val="14"/>
        </w:rPr>
        <w:tab/>
      </w:r>
    </w:p>
    <w:p w14:paraId="676CF755" w14:textId="77777777" w:rsidR="00607E22" w:rsidRDefault="00154745" w:rsidP="00D41E1E">
      <w:pPr>
        <w:pStyle w:val="Heading3"/>
        <w:spacing w:before="177"/>
        <w:ind w:left="0"/>
      </w:pPr>
      <w:bookmarkStart w:id="21" w:name="_Toc86825767"/>
      <w:r>
        <w:rPr>
          <w:color w:val="231F20"/>
        </w:rPr>
        <w:t>Form EXP 4.1</w:t>
      </w:r>
      <w:bookmarkEnd w:id="21"/>
    </w:p>
    <w:p w14:paraId="5A596FC3" w14:textId="77777777" w:rsidR="00607E22" w:rsidRDefault="00154745">
      <w:pPr>
        <w:pStyle w:val="Heading4"/>
        <w:spacing w:before="234"/>
        <w:ind w:left="131"/>
      </w:pPr>
      <w:r>
        <w:rPr>
          <w:color w:val="231F20"/>
        </w:rPr>
        <w:t>General Experience</w:t>
      </w:r>
    </w:p>
    <w:p w14:paraId="34217DA8" w14:textId="77777777" w:rsidR="00607E22" w:rsidRDefault="00154745">
      <w:pPr>
        <w:pStyle w:val="BodyText"/>
        <w:tabs>
          <w:tab w:val="left" w:pos="10309"/>
        </w:tabs>
        <w:spacing w:before="235" w:line="463" w:lineRule="auto"/>
        <w:ind w:left="131" w:right="323"/>
        <w:jc w:val="both"/>
      </w:pPr>
      <w:r>
        <w:rPr>
          <w:color w:val="231F20"/>
        </w:rPr>
        <w:t>Tenderer's</w:t>
      </w:r>
      <w:r w:rsidR="00F976F0">
        <w:rPr>
          <w:color w:val="231F20"/>
        </w:rPr>
        <w:t xml:space="preserve"> </w:t>
      </w:r>
      <w:r>
        <w:rPr>
          <w:color w:val="231F20"/>
        </w:rPr>
        <w:t>Legal</w:t>
      </w:r>
      <w:r w:rsidR="00F976F0">
        <w:rPr>
          <w:color w:val="231F20"/>
        </w:rPr>
        <w:t xml:space="preserve"> </w:t>
      </w:r>
      <w:r>
        <w:rPr>
          <w:color w:val="231F20"/>
        </w:rPr>
        <w:t xml:space="preserve">Name:  </w:t>
      </w:r>
      <w:r>
        <w:rPr>
          <w:color w:val="231F20"/>
          <w:u w:val="single" w:color="221E1F"/>
        </w:rPr>
        <w:tab/>
      </w:r>
      <w:r>
        <w:rPr>
          <w:color w:val="231F20"/>
        </w:rPr>
        <w:t xml:space="preserve"> JV Member</w:t>
      </w:r>
      <w:r w:rsidR="00F976F0">
        <w:rPr>
          <w:color w:val="231F20"/>
        </w:rPr>
        <w:t xml:space="preserve"> </w:t>
      </w:r>
      <w:r>
        <w:rPr>
          <w:color w:val="231F20"/>
        </w:rPr>
        <w:t xml:space="preserve">Legal Name:  </w:t>
      </w:r>
      <w:r>
        <w:rPr>
          <w:color w:val="231F20"/>
          <w:u w:val="single" w:color="221E1F"/>
        </w:rPr>
        <w:tab/>
      </w:r>
      <w:r>
        <w:rPr>
          <w:color w:val="231F20"/>
        </w:rPr>
        <w:t xml:space="preserve"> ITT</w:t>
      </w:r>
      <w:r w:rsidR="00347160">
        <w:rPr>
          <w:color w:val="231F20"/>
        </w:rPr>
        <w:t xml:space="preserve"> </w:t>
      </w:r>
      <w:r>
        <w:rPr>
          <w:color w:val="231F20"/>
        </w:rPr>
        <w:t xml:space="preserve">No.:  </w:t>
      </w:r>
      <w:r>
        <w:rPr>
          <w:color w:val="231F20"/>
          <w:u w:val="single" w:color="221E1F"/>
        </w:rPr>
        <w:tab/>
      </w:r>
    </w:p>
    <w:p w14:paraId="03DE6C81" w14:textId="77777777" w:rsidR="00607E22" w:rsidRDefault="00154745">
      <w:pPr>
        <w:pStyle w:val="BodyText"/>
        <w:tabs>
          <w:tab w:val="left" w:pos="5827"/>
        </w:tabs>
        <w:spacing w:line="250" w:lineRule="exact"/>
        <w:ind w:left="131"/>
        <w:jc w:val="both"/>
      </w:pPr>
      <w:r>
        <w:rPr>
          <w:color w:val="231F20"/>
        </w:rPr>
        <w:t xml:space="preserve">Date:  </w:t>
      </w:r>
      <w:r>
        <w:rPr>
          <w:color w:val="231F20"/>
          <w:u w:val="single" w:color="221E1F"/>
        </w:rPr>
        <w:tab/>
      </w:r>
    </w:p>
    <w:p w14:paraId="06F53582" w14:textId="77777777" w:rsidR="00607E22" w:rsidRDefault="00607E22">
      <w:pPr>
        <w:pStyle w:val="BodyText"/>
        <w:spacing w:before="7" w:after="1"/>
        <w:rPr>
          <w:sz w:val="24"/>
        </w:rPr>
      </w:pPr>
    </w:p>
    <w:tbl>
      <w:tblPr>
        <w:tblW w:w="0" w:type="auto"/>
        <w:tblInd w:w="135"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1395"/>
        <w:gridCol w:w="1395"/>
        <w:gridCol w:w="873"/>
        <w:gridCol w:w="4417"/>
        <w:gridCol w:w="1350"/>
      </w:tblGrid>
      <w:tr w:rsidR="00607E22" w14:paraId="514A732C" w14:textId="77777777" w:rsidTr="00B15E82">
        <w:trPr>
          <w:trHeight w:val="826"/>
        </w:trPr>
        <w:tc>
          <w:tcPr>
            <w:tcW w:w="1395" w:type="dxa"/>
          </w:tcPr>
          <w:p w14:paraId="081268E3" w14:textId="77777777" w:rsidR="00607E22" w:rsidRDefault="00607E22">
            <w:pPr>
              <w:pStyle w:val="TableParagraph"/>
              <w:spacing w:before="2"/>
              <w:rPr>
                <w:sz w:val="8"/>
              </w:rPr>
            </w:pPr>
          </w:p>
          <w:p w14:paraId="454E89D5" w14:textId="77777777" w:rsidR="00607E22" w:rsidRDefault="00154745">
            <w:pPr>
              <w:pStyle w:val="TableParagraph"/>
              <w:ind w:left="109"/>
              <w:rPr>
                <w:sz w:val="20"/>
              </w:rPr>
            </w:pPr>
            <w:r>
              <w:rPr>
                <w:noProof/>
                <w:sz w:val="20"/>
                <w:lang w:val="en-GB" w:eastAsia="en-GB"/>
              </w:rPr>
              <w:drawing>
                <wp:inline distT="0" distB="0" distL="0" distR="0" wp14:anchorId="2DD1EEDD" wp14:editId="69C572D8">
                  <wp:extent cx="459362" cy="252412"/>
                  <wp:effectExtent l="0" t="0" r="0" b="0"/>
                  <wp:docPr id="675" name="image48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6" name="image482.png"/>
                          <pic:cNvPicPr/>
                        </pic:nvPicPr>
                        <pic:blipFill>
                          <a:blip r:embed="rId317" cstate="print"/>
                          <a:stretch>
                            <a:fillRect/>
                          </a:stretch>
                        </pic:blipFill>
                        <pic:spPr>
                          <a:xfrm>
                            <a:off x="0" y="0"/>
                            <a:ext cx="459362" cy="252412"/>
                          </a:xfrm>
                          <a:prstGeom prst="rect">
                            <a:avLst/>
                          </a:prstGeom>
                        </pic:spPr>
                      </pic:pic>
                    </a:graphicData>
                  </a:graphic>
                </wp:inline>
              </w:drawing>
            </w:r>
          </w:p>
          <w:p w14:paraId="710A8126" w14:textId="77777777" w:rsidR="00607E22" w:rsidRDefault="00607E22">
            <w:pPr>
              <w:pStyle w:val="TableParagraph"/>
              <w:spacing w:before="7"/>
              <w:rPr>
                <w:sz w:val="8"/>
              </w:rPr>
            </w:pPr>
          </w:p>
          <w:p w14:paraId="3B0987AA" w14:textId="77777777" w:rsidR="00607E22" w:rsidRDefault="00154745">
            <w:pPr>
              <w:pStyle w:val="TableParagraph"/>
              <w:spacing w:line="144" w:lineRule="exact"/>
              <w:ind w:left="106"/>
              <w:rPr>
                <w:sz w:val="14"/>
              </w:rPr>
            </w:pPr>
            <w:r>
              <w:rPr>
                <w:noProof/>
                <w:position w:val="-2"/>
                <w:sz w:val="14"/>
                <w:lang w:val="en-GB" w:eastAsia="en-GB"/>
              </w:rPr>
              <w:drawing>
                <wp:inline distT="0" distB="0" distL="0" distR="0" wp14:anchorId="56D3AB26" wp14:editId="1159B31D">
                  <wp:extent cx="284225" cy="91440"/>
                  <wp:effectExtent l="0" t="0" r="0" b="0"/>
                  <wp:docPr id="677" name="image48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8" name="image483.png"/>
                          <pic:cNvPicPr/>
                        </pic:nvPicPr>
                        <pic:blipFill>
                          <a:blip r:embed="rId318" cstate="print"/>
                          <a:stretch>
                            <a:fillRect/>
                          </a:stretch>
                        </pic:blipFill>
                        <pic:spPr>
                          <a:xfrm>
                            <a:off x="0" y="0"/>
                            <a:ext cx="284225" cy="91440"/>
                          </a:xfrm>
                          <a:prstGeom prst="rect">
                            <a:avLst/>
                          </a:prstGeom>
                        </pic:spPr>
                      </pic:pic>
                    </a:graphicData>
                  </a:graphic>
                </wp:inline>
              </w:drawing>
            </w:r>
          </w:p>
        </w:tc>
        <w:tc>
          <w:tcPr>
            <w:tcW w:w="1395" w:type="dxa"/>
          </w:tcPr>
          <w:p w14:paraId="77A65E25" w14:textId="77777777" w:rsidR="00607E22" w:rsidRDefault="00607E22">
            <w:pPr>
              <w:pStyle w:val="TableParagraph"/>
              <w:spacing w:before="2"/>
              <w:rPr>
                <w:sz w:val="8"/>
              </w:rPr>
            </w:pPr>
          </w:p>
          <w:p w14:paraId="4476A608" w14:textId="77777777" w:rsidR="00607E22" w:rsidRDefault="00154745">
            <w:pPr>
              <w:pStyle w:val="TableParagraph"/>
              <w:ind w:left="108"/>
              <w:rPr>
                <w:sz w:val="20"/>
              </w:rPr>
            </w:pPr>
            <w:r>
              <w:rPr>
                <w:noProof/>
                <w:sz w:val="20"/>
                <w:lang w:val="en-GB" w:eastAsia="en-GB"/>
              </w:rPr>
              <w:drawing>
                <wp:inline distT="0" distB="0" distL="0" distR="0" wp14:anchorId="39391F00" wp14:editId="5F671711">
                  <wp:extent cx="453663" cy="252412"/>
                  <wp:effectExtent l="0" t="0" r="0" b="0"/>
                  <wp:docPr id="679" name="image48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0" name="image484.png"/>
                          <pic:cNvPicPr/>
                        </pic:nvPicPr>
                        <pic:blipFill>
                          <a:blip r:embed="rId319" cstate="print"/>
                          <a:stretch>
                            <a:fillRect/>
                          </a:stretch>
                        </pic:blipFill>
                        <pic:spPr>
                          <a:xfrm>
                            <a:off x="0" y="0"/>
                            <a:ext cx="453663" cy="252412"/>
                          </a:xfrm>
                          <a:prstGeom prst="rect">
                            <a:avLst/>
                          </a:prstGeom>
                        </pic:spPr>
                      </pic:pic>
                    </a:graphicData>
                  </a:graphic>
                </wp:inline>
              </w:drawing>
            </w:r>
          </w:p>
          <w:p w14:paraId="16CC4CA9" w14:textId="77777777" w:rsidR="00607E22" w:rsidRDefault="00607E22">
            <w:pPr>
              <w:pStyle w:val="TableParagraph"/>
              <w:spacing w:before="7"/>
              <w:rPr>
                <w:sz w:val="8"/>
              </w:rPr>
            </w:pPr>
          </w:p>
          <w:p w14:paraId="36A5BB5F" w14:textId="77777777" w:rsidR="00607E22" w:rsidRDefault="00154745">
            <w:pPr>
              <w:pStyle w:val="TableParagraph"/>
              <w:spacing w:line="144" w:lineRule="exact"/>
              <w:ind w:left="106"/>
              <w:rPr>
                <w:sz w:val="14"/>
              </w:rPr>
            </w:pPr>
            <w:r>
              <w:rPr>
                <w:noProof/>
                <w:position w:val="-2"/>
                <w:sz w:val="14"/>
                <w:lang w:val="en-GB" w:eastAsia="en-GB"/>
              </w:rPr>
              <w:drawing>
                <wp:inline distT="0" distB="0" distL="0" distR="0" wp14:anchorId="10ECDFBD" wp14:editId="6A501319">
                  <wp:extent cx="284229" cy="91440"/>
                  <wp:effectExtent l="0" t="0" r="0" b="0"/>
                  <wp:docPr id="681" name="image48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2" name="image485.png"/>
                          <pic:cNvPicPr/>
                        </pic:nvPicPr>
                        <pic:blipFill>
                          <a:blip r:embed="rId320" cstate="print"/>
                          <a:stretch>
                            <a:fillRect/>
                          </a:stretch>
                        </pic:blipFill>
                        <pic:spPr>
                          <a:xfrm>
                            <a:off x="0" y="0"/>
                            <a:ext cx="284229" cy="91440"/>
                          </a:xfrm>
                          <a:prstGeom prst="rect">
                            <a:avLst/>
                          </a:prstGeom>
                        </pic:spPr>
                      </pic:pic>
                    </a:graphicData>
                  </a:graphic>
                </wp:inline>
              </w:drawing>
            </w:r>
          </w:p>
        </w:tc>
        <w:tc>
          <w:tcPr>
            <w:tcW w:w="873" w:type="dxa"/>
          </w:tcPr>
          <w:p w14:paraId="0F120C66" w14:textId="77777777" w:rsidR="00607E22" w:rsidRDefault="00607E22">
            <w:pPr>
              <w:pStyle w:val="TableParagraph"/>
              <w:spacing w:before="7"/>
              <w:rPr>
                <w:sz w:val="29"/>
              </w:rPr>
            </w:pPr>
          </w:p>
          <w:p w14:paraId="42725336" w14:textId="77777777" w:rsidR="00607E22" w:rsidRDefault="00154745">
            <w:pPr>
              <w:pStyle w:val="TableParagraph"/>
              <w:spacing w:line="147" w:lineRule="exact"/>
              <w:ind w:left="105"/>
              <w:rPr>
                <w:sz w:val="14"/>
              </w:rPr>
            </w:pPr>
            <w:r>
              <w:rPr>
                <w:noProof/>
                <w:position w:val="-2"/>
                <w:sz w:val="14"/>
                <w:lang w:val="en-GB" w:eastAsia="en-GB"/>
              </w:rPr>
              <w:drawing>
                <wp:inline distT="0" distB="0" distL="0" distR="0" wp14:anchorId="1CF9A430" wp14:editId="301C93D0">
                  <wp:extent cx="390860" cy="93345"/>
                  <wp:effectExtent l="0" t="0" r="0" b="0"/>
                  <wp:docPr id="683" name="image48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4" name="image486.png"/>
                          <pic:cNvPicPr/>
                        </pic:nvPicPr>
                        <pic:blipFill>
                          <a:blip r:embed="rId321" cstate="print"/>
                          <a:stretch>
                            <a:fillRect/>
                          </a:stretch>
                        </pic:blipFill>
                        <pic:spPr>
                          <a:xfrm>
                            <a:off x="0" y="0"/>
                            <a:ext cx="390860" cy="93345"/>
                          </a:xfrm>
                          <a:prstGeom prst="rect">
                            <a:avLst/>
                          </a:prstGeom>
                        </pic:spPr>
                      </pic:pic>
                    </a:graphicData>
                  </a:graphic>
                </wp:inline>
              </w:drawing>
            </w:r>
          </w:p>
        </w:tc>
        <w:tc>
          <w:tcPr>
            <w:tcW w:w="4417" w:type="dxa"/>
          </w:tcPr>
          <w:p w14:paraId="36EF1443" w14:textId="77777777" w:rsidR="00607E22" w:rsidRDefault="00607E22">
            <w:pPr>
              <w:pStyle w:val="TableParagraph"/>
              <w:spacing w:before="1"/>
              <w:rPr>
                <w:sz w:val="17"/>
              </w:rPr>
            </w:pPr>
          </w:p>
          <w:p w14:paraId="0CE9196C" w14:textId="77777777" w:rsidR="00607E22" w:rsidRDefault="00154745">
            <w:pPr>
              <w:pStyle w:val="TableParagraph"/>
              <w:spacing w:line="148" w:lineRule="exact"/>
              <w:ind w:left="111"/>
              <w:rPr>
                <w:sz w:val="14"/>
              </w:rPr>
            </w:pPr>
            <w:r>
              <w:rPr>
                <w:noProof/>
                <w:position w:val="-2"/>
                <w:sz w:val="14"/>
                <w:lang w:val="en-GB" w:eastAsia="en-GB"/>
              </w:rPr>
              <w:drawing>
                <wp:inline distT="0" distB="0" distL="0" distR="0" wp14:anchorId="535F6C40" wp14:editId="0EC8BD5A">
                  <wp:extent cx="1305061" cy="94106"/>
                  <wp:effectExtent l="0" t="0" r="0" b="0"/>
                  <wp:docPr id="685" name="image48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6" name="image487.png"/>
                          <pic:cNvPicPr/>
                        </pic:nvPicPr>
                        <pic:blipFill>
                          <a:blip r:embed="rId322" cstate="print"/>
                          <a:stretch>
                            <a:fillRect/>
                          </a:stretch>
                        </pic:blipFill>
                        <pic:spPr>
                          <a:xfrm>
                            <a:off x="0" y="0"/>
                            <a:ext cx="1305061" cy="94106"/>
                          </a:xfrm>
                          <a:prstGeom prst="rect">
                            <a:avLst/>
                          </a:prstGeom>
                        </pic:spPr>
                      </pic:pic>
                    </a:graphicData>
                  </a:graphic>
                </wp:inline>
              </w:drawing>
            </w:r>
          </w:p>
        </w:tc>
        <w:tc>
          <w:tcPr>
            <w:tcW w:w="1350" w:type="dxa"/>
          </w:tcPr>
          <w:p w14:paraId="6580F7DC" w14:textId="77777777" w:rsidR="00607E22" w:rsidRDefault="00607E22">
            <w:pPr>
              <w:pStyle w:val="TableParagraph"/>
              <w:spacing w:before="10"/>
              <w:rPr>
                <w:sz w:val="18"/>
              </w:rPr>
            </w:pPr>
          </w:p>
          <w:p w14:paraId="1FB19288" w14:textId="77777777" w:rsidR="00607E22" w:rsidRDefault="00154745">
            <w:pPr>
              <w:pStyle w:val="TableParagraph"/>
              <w:spacing w:line="148" w:lineRule="exact"/>
              <w:ind w:left="106"/>
              <w:rPr>
                <w:sz w:val="14"/>
              </w:rPr>
            </w:pPr>
            <w:r>
              <w:rPr>
                <w:noProof/>
                <w:position w:val="-2"/>
                <w:sz w:val="14"/>
                <w:lang w:val="en-GB" w:eastAsia="en-GB"/>
              </w:rPr>
              <w:drawing>
                <wp:inline distT="0" distB="0" distL="0" distR="0" wp14:anchorId="4614E0F7" wp14:editId="2A073135">
                  <wp:extent cx="248926" cy="90487"/>
                  <wp:effectExtent l="0" t="0" r="0" b="0"/>
                  <wp:docPr id="687" name="image48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8" name="image488.png"/>
                          <pic:cNvPicPr/>
                        </pic:nvPicPr>
                        <pic:blipFill>
                          <a:blip r:embed="rId323" cstate="print"/>
                          <a:stretch>
                            <a:fillRect/>
                          </a:stretch>
                        </pic:blipFill>
                        <pic:spPr>
                          <a:xfrm>
                            <a:off x="0" y="0"/>
                            <a:ext cx="248926" cy="90487"/>
                          </a:xfrm>
                          <a:prstGeom prst="rect">
                            <a:avLst/>
                          </a:prstGeom>
                        </pic:spPr>
                      </pic:pic>
                    </a:graphicData>
                  </a:graphic>
                </wp:inline>
              </w:drawing>
            </w:r>
            <w:r>
              <w:rPr>
                <w:noProof/>
                <w:spacing w:val="36"/>
                <w:position w:val="-2"/>
                <w:sz w:val="14"/>
                <w:lang w:val="en-GB" w:eastAsia="en-GB"/>
              </w:rPr>
              <w:drawing>
                <wp:inline distT="0" distB="0" distL="0" distR="0" wp14:anchorId="70F7910C" wp14:editId="64846E8C">
                  <wp:extent cx="116731" cy="94106"/>
                  <wp:effectExtent l="0" t="0" r="0" b="0"/>
                  <wp:docPr id="689" name="image48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0" name="image489.png"/>
                          <pic:cNvPicPr/>
                        </pic:nvPicPr>
                        <pic:blipFill>
                          <a:blip r:embed="rId324" cstate="print"/>
                          <a:stretch>
                            <a:fillRect/>
                          </a:stretch>
                        </pic:blipFill>
                        <pic:spPr>
                          <a:xfrm>
                            <a:off x="0" y="0"/>
                            <a:ext cx="116731" cy="94106"/>
                          </a:xfrm>
                          <a:prstGeom prst="rect">
                            <a:avLst/>
                          </a:prstGeom>
                        </pic:spPr>
                      </pic:pic>
                    </a:graphicData>
                  </a:graphic>
                </wp:inline>
              </w:drawing>
            </w:r>
            <w:r w:rsidR="00B15E82">
              <w:rPr>
                <w:noProof/>
                <w:spacing w:val="36"/>
                <w:position w:val="-2"/>
                <w:sz w:val="14"/>
                <w:lang w:val="en-GB" w:eastAsia="en-GB"/>
              </w:rPr>
              <w:drawing>
                <wp:inline distT="0" distB="0" distL="0" distR="0" wp14:anchorId="4791CDFF" wp14:editId="3F988102">
                  <wp:extent cx="116731" cy="94106"/>
                  <wp:effectExtent l="0" t="0" r="0" b="0"/>
                  <wp:docPr id="796" name="image48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0" name="image489.png"/>
                          <pic:cNvPicPr/>
                        </pic:nvPicPr>
                        <pic:blipFill>
                          <a:blip r:embed="rId324" cstate="print"/>
                          <a:stretch>
                            <a:fillRect/>
                          </a:stretch>
                        </pic:blipFill>
                        <pic:spPr>
                          <a:xfrm>
                            <a:off x="0" y="0"/>
                            <a:ext cx="116731" cy="94106"/>
                          </a:xfrm>
                          <a:prstGeom prst="rect">
                            <a:avLst/>
                          </a:prstGeom>
                        </pic:spPr>
                      </pic:pic>
                    </a:graphicData>
                  </a:graphic>
                </wp:inline>
              </w:drawing>
            </w:r>
          </w:p>
          <w:p w14:paraId="7A4F3C8D" w14:textId="77777777" w:rsidR="00607E22" w:rsidRDefault="00607E22">
            <w:pPr>
              <w:pStyle w:val="TableParagraph"/>
              <w:spacing w:before="9" w:after="1"/>
              <w:rPr>
                <w:sz w:val="8"/>
              </w:rPr>
            </w:pPr>
          </w:p>
          <w:p w14:paraId="4CD2E28F" w14:textId="77777777" w:rsidR="00607E22" w:rsidRDefault="00154745">
            <w:pPr>
              <w:pStyle w:val="TableParagraph"/>
              <w:spacing w:line="142" w:lineRule="exact"/>
              <w:ind w:left="110"/>
              <w:rPr>
                <w:sz w:val="14"/>
              </w:rPr>
            </w:pPr>
            <w:r>
              <w:rPr>
                <w:noProof/>
                <w:position w:val="-2"/>
                <w:sz w:val="14"/>
                <w:lang w:val="en-GB" w:eastAsia="en-GB"/>
              </w:rPr>
              <w:drawing>
                <wp:inline distT="0" distB="0" distL="0" distR="0" wp14:anchorId="589A0D9B" wp14:editId="2908D205">
                  <wp:extent cx="524493" cy="90487"/>
                  <wp:effectExtent l="0" t="0" r="0" b="0"/>
                  <wp:docPr id="691" name="image49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2" name="image490.png"/>
                          <pic:cNvPicPr/>
                        </pic:nvPicPr>
                        <pic:blipFill>
                          <a:blip r:embed="rId325" cstate="print"/>
                          <a:stretch>
                            <a:fillRect/>
                          </a:stretch>
                        </pic:blipFill>
                        <pic:spPr>
                          <a:xfrm>
                            <a:off x="0" y="0"/>
                            <a:ext cx="524493" cy="90487"/>
                          </a:xfrm>
                          <a:prstGeom prst="rect">
                            <a:avLst/>
                          </a:prstGeom>
                        </pic:spPr>
                      </pic:pic>
                    </a:graphicData>
                  </a:graphic>
                </wp:inline>
              </w:drawing>
            </w:r>
          </w:p>
        </w:tc>
      </w:tr>
      <w:tr w:rsidR="00607E22" w14:paraId="364BC958" w14:textId="77777777" w:rsidTr="00B15E82">
        <w:trPr>
          <w:trHeight w:val="1450"/>
        </w:trPr>
        <w:tc>
          <w:tcPr>
            <w:tcW w:w="1395" w:type="dxa"/>
          </w:tcPr>
          <w:p w14:paraId="3031360D" w14:textId="77777777" w:rsidR="00607E22" w:rsidRDefault="00607E22">
            <w:pPr>
              <w:pStyle w:val="TableParagraph"/>
              <w:rPr>
                <w:sz w:val="20"/>
              </w:rPr>
            </w:pPr>
          </w:p>
          <w:p w14:paraId="6AF36D1B" w14:textId="77777777" w:rsidR="00607E22" w:rsidRDefault="00607E22">
            <w:pPr>
              <w:pStyle w:val="TableParagraph"/>
              <w:spacing w:before="6"/>
              <w:rPr>
                <w:sz w:val="29"/>
              </w:rPr>
            </w:pPr>
          </w:p>
          <w:p w14:paraId="17ADA397" w14:textId="77777777" w:rsidR="00607E22" w:rsidRDefault="00061F76">
            <w:pPr>
              <w:pStyle w:val="TableParagraph"/>
              <w:spacing w:line="20" w:lineRule="exact"/>
              <w:ind w:left="103"/>
              <w:rPr>
                <w:sz w:val="2"/>
              </w:rPr>
            </w:pPr>
            <w:r>
              <w:rPr>
                <w:noProof/>
                <w:sz w:val="2"/>
                <w:lang w:val="en-GB" w:eastAsia="en-GB"/>
              </w:rPr>
              <mc:AlternateContent>
                <mc:Choice Requires="wpg">
                  <w:drawing>
                    <wp:inline distT="0" distB="0" distL="0" distR="0" wp14:anchorId="526DD412" wp14:editId="5A6D909A">
                      <wp:extent cx="401955" cy="5715"/>
                      <wp:effectExtent l="0" t="0" r="0" b="4445"/>
                      <wp:docPr id="702" name="Group 3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01955" cy="5715"/>
                                <a:chOff x="0" y="0"/>
                                <a:chExt cx="633" cy="9"/>
                              </a:xfrm>
                            </wpg:grpSpPr>
                            <wps:wsp>
                              <wps:cNvPr id="704" name="Rectangle 369"/>
                              <wps:cNvSpPr>
                                <a:spLocks noChangeArrowheads="1"/>
                              </wps:cNvSpPr>
                              <wps:spPr bwMode="auto">
                                <a:xfrm>
                                  <a:off x="0" y="0"/>
                                  <a:ext cx="111" cy="9"/>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06" name="Rectangle 368"/>
                              <wps:cNvSpPr>
                                <a:spLocks noChangeArrowheads="1"/>
                              </wps:cNvSpPr>
                              <wps:spPr bwMode="auto">
                                <a:xfrm>
                                  <a:off x="103" y="0"/>
                                  <a:ext cx="111" cy="9"/>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08" name="Rectangle 367"/>
                              <wps:cNvSpPr>
                                <a:spLocks noChangeArrowheads="1"/>
                              </wps:cNvSpPr>
                              <wps:spPr bwMode="auto">
                                <a:xfrm>
                                  <a:off x="212" y="0"/>
                                  <a:ext cx="111" cy="9"/>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10" name="Rectangle 366"/>
                              <wps:cNvSpPr>
                                <a:spLocks noChangeArrowheads="1"/>
                              </wps:cNvSpPr>
                              <wps:spPr bwMode="auto">
                                <a:xfrm>
                                  <a:off x="316" y="0"/>
                                  <a:ext cx="111" cy="9"/>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12" name="Rectangle 365"/>
                              <wps:cNvSpPr>
                                <a:spLocks noChangeArrowheads="1"/>
                              </wps:cNvSpPr>
                              <wps:spPr bwMode="auto">
                                <a:xfrm>
                                  <a:off x="419" y="0"/>
                                  <a:ext cx="111" cy="9"/>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14" name="Rectangle 364"/>
                              <wps:cNvSpPr>
                                <a:spLocks noChangeArrowheads="1"/>
                              </wps:cNvSpPr>
                              <wps:spPr bwMode="auto">
                                <a:xfrm>
                                  <a:off x="522" y="0"/>
                                  <a:ext cx="111" cy="9"/>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inline>
                  </w:drawing>
                </mc:Choice>
                <mc:Fallback>
                  <w:pict>
                    <v:group w14:anchorId="760CD2B2" id="Group 363" o:spid="_x0000_s1026" style="width:31.65pt;height:.45pt;mso-position-horizontal-relative:char;mso-position-vertical-relative:line" coordsize="63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">
                      <v:rect id="Rectangle 369" o:spid="_x0000_s1027" style="position:absolute;width:111;height: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" fillcolor="#231f20" stroked="f"/>
                      <v:rect id="Rectangle 368" o:spid="_x0000_s1028" style="position:absolute;left:103;width:111;height: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" fillcolor="#231f20" stroked="f"/>
                      <v:rect id="Rectangle 367" o:spid="_x0000_s1029" style="position:absolute;left:212;width:111;height: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" fillcolor="#231f20" stroked="f"/>
                      <v:rect id="Rectangle 366" o:spid="_x0000_s1030" style="position:absolute;left:316;width:111;height: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" fillcolor="#231f20" stroked="f"/>
                      <v:rect id="Rectangle 365" o:spid="_x0000_s1031" style="position:absolute;left:419;width:111;height: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" fillcolor="#231f20" stroked="f"/>
                      <v:rect id="Rectangle 364" o:spid="_x0000_s1032" style="position:absolute;left:522;width:111;height: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" fillcolor="#231f20" stroked="f"/>
                      <w10:anchorlock/>
                    </v:group>
                  </w:pict>
                </mc:Fallback>
              </mc:AlternateContent>
            </w:r>
          </w:p>
        </w:tc>
        <w:tc>
          <w:tcPr>
            <w:tcW w:w="1395" w:type="dxa"/>
          </w:tcPr>
          <w:p w14:paraId="7B699837" w14:textId="77777777" w:rsidR="00607E22" w:rsidRDefault="00061F76">
            <w:pPr>
              <w:pStyle w:val="TableParagraph"/>
            </w:pPr>
            <w:r>
              <w:rPr>
                <w:noProof/>
                <w:lang w:val="en-GB" w:eastAsia="en-GB"/>
              </w:rPr>
              <mc:AlternateContent>
                <mc:Choice Requires="wps">
                  <w:drawing>
                    <wp:anchor distT="0" distB="0" distL="114300" distR="114300" simplePos="0" relativeHeight="251687424" behindDoc="1" locked="0" layoutInCell="1" allowOverlap="1" wp14:anchorId="38514A86" wp14:editId="21A4C3B5">
                      <wp:simplePos x="0" y="0"/>
                      <wp:positionH relativeFrom="column">
                        <wp:posOffset>65405</wp:posOffset>
                      </wp:positionH>
                      <wp:positionV relativeFrom="paragraph">
                        <wp:posOffset>360680</wp:posOffset>
                      </wp:positionV>
                      <wp:extent cx="401955" cy="5715"/>
                      <wp:effectExtent l="0" t="0" r="0" b="0"/>
                      <wp:wrapNone/>
                      <wp:docPr id="700" name="Rectangle 39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01955" cy="5715"/>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76FE908" id="Rectangle 398" o:spid="_x0000_s1026" style="position:absolute;margin-left:5.15pt;margin-top:28.4pt;width:31.65pt;height:.45pt;z-index:-251629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" fillcolor="#231f20" stroked="f"/>
                  </w:pict>
                </mc:Fallback>
              </mc:AlternateContent>
            </w:r>
          </w:p>
        </w:tc>
        <w:tc>
          <w:tcPr>
            <w:tcW w:w="873" w:type="dxa"/>
          </w:tcPr>
          <w:p w14:paraId="1D01774F" w14:textId="77777777" w:rsidR="00607E22" w:rsidRDefault="00607E22">
            <w:pPr>
              <w:pStyle w:val="TableParagraph"/>
            </w:pPr>
          </w:p>
        </w:tc>
        <w:tc>
          <w:tcPr>
            <w:tcW w:w="4417" w:type="dxa"/>
          </w:tcPr>
          <w:p w14:paraId="5C4AD8F4" w14:textId="77777777" w:rsidR="00607E22" w:rsidRDefault="00061F76">
            <w:pPr>
              <w:pStyle w:val="TableParagraph"/>
            </w:pPr>
            <w:r>
              <w:rPr>
                <w:noProof/>
                <w:lang w:val="en-GB" w:eastAsia="en-GB"/>
              </w:rPr>
              <w:drawing>
                <wp:anchor distT="0" distB="0" distL="114300" distR="114300" simplePos="0" relativeHeight="251688448" behindDoc="1" locked="0" layoutInCell="1" allowOverlap="1" wp14:anchorId="48F4C61A" wp14:editId="7160BAFE">
                  <wp:simplePos x="0" y="0"/>
                  <wp:positionH relativeFrom="column">
                    <wp:posOffset>64135</wp:posOffset>
                  </wp:positionH>
                  <wp:positionV relativeFrom="paragraph">
                    <wp:posOffset>582930</wp:posOffset>
                  </wp:positionV>
                  <wp:extent cx="1402715" cy="278765"/>
                  <wp:effectExtent l="0" t="0" r="0" b="0"/>
                  <wp:wrapNone/>
                  <wp:docPr id="698" name="Picture 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5"/>
                          <pic:cNvPicPr>
                            <a:picLocks noChangeAspect="1" noChangeArrowheads="1"/>
                          </pic:cNvPicPr>
                        </pic:nvPicPr>
                        <pic:blipFill>
                          <a:blip r:embed="rId326">
                            <a:extLst>
                              <a:ext uri="{28A0092B-C50C-407E-A947-70E740481C1C}">
                                <a14:useLocalDpi xmlns:a14="http://schemas.microsoft.com/office/drawing/2010/main" val="0"/>
                              </a:ext>
                            </a:extLst>
                          </a:blip>
                          <a:srcRect/>
                          <a:stretch>
                            <a:fillRect/>
                          </a:stretch>
                        </pic:blipFill>
                        <pic:spPr bwMode="auto">
                          <a:xfrm>
                            <a:off x="0" y="0"/>
                            <a:ext cx="1402715" cy="278765"/>
                          </a:xfrm>
                          <a:prstGeom prst="rect">
                            <a:avLst/>
                          </a:prstGeom>
                          <a:noFill/>
                        </pic:spPr>
                      </pic:pic>
                    </a:graphicData>
                  </a:graphic>
                  <wp14:sizeRelH relativeFrom="page">
                    <wp14:pctWidth>0</wp14:pctWidth>
                  </wp14:sizeRelH>
                  <wp14:sizeRelV relativeFrom="page">
                    <wp14:pctHeight>0</wp14:pctHeight>
                  </wp14:sizeRelV>
                </wp:anchor>
              </w:drawing>
            </w:r>
            <w:r>
              <w:rPr>
                <w:noProof/>
                <w:lang w:val="en-GB" w:eastAsia="en-GB"/>
              </w:rPr>
              <w:drawing>
                <wp:anchor distT="0" distB="0" distL="114300" distR="114300" simplePos="0" relativeHeight="251689472" behindDoc="1" locked="0" layoutInCell="1" allowOverlap="1" wp14:anchorId="26F2A387" wp14:editId="45783242">
                  <wp:simplePos x="0" y="0"/>
                  <wp:positionH relativeFrom="column">
                    <wp:posOffset>67945</wp:posOffset>
                  </wp:positionH>
                  <wp:positionV relativeFrom="paragraph">
                    <wp:posOffset>243840</wp:posOffset>
                  </wp:positionV>
                  <wp:extent cx="2588895" cy="248285"/>
                  <wp:effectExtent l="0" t="0" r="0" b="0"/>
                  <wp:wrapNone/>
                  <wp:docPr id="696" name="Picture 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6"/>
                          <pic:cNvPicPr>
                            <a:picLocks noChangeAspect="1" noChangeArrowheads="1"/>
                          </pic:cNvPicPr>
                        </pic:nvPicPr>
                        <pic:blipFill>
                          <a:blip r:embed="rId327">
                            <a:extLst>
                              <a:ext uri="{28A0092B-C50C-407E-A947-70E740481C1C}">
                                <a14:useLocalDpi xmlns:a14="http://schemas.microsoft.com/office/drawing/2010/main" val="0"/>
                              </a:ext>
                            </a:extLst>
                          </a:blip>
                          <a:srcRect/>
                          <a:stretch>
                            <a:fillRect/>
                          </a:stretch>
                        </pic:blipFill>
                        <pic:spPr bwMode="auto">
                          <a:xfrm>
                            <a:off x="0" y="0"/>
                            <a:ext cx="2588895" cy="248285"/>
                          </a:xfrm>
                          <a:prstGeom prst="rect">
                            <a:avLst/>
                          </a:prstGeom>
                          <a:noFill/>
                        </pic:spPr>
                      </pic:pic>
                    </a:graphicData>
                  </a:graphic>
                  <wp14:sizeRelH relativeFrom="page">
                    <wp14:pctWidth>0</wp14:pctWidth>
                  </wp14:sizeRelH>
                  <wp14:sizeRelV relativeFrom="page">
                    <wp14:pctHeight>0</wp14:pctHeight>
                  </wp14:sizeRelV>
                </wp:anchor>
              </w:drawing>
            </w:r>
            <w:r>
              <w:rPr>
                <w:noProof/>
                <w:lang w:val="en-GB" w:eastAsia="en-GB"/>
              </w:rPr>
              <w:drawing>
                <wp:anchor distT="0" distB="0" distL="114300" distR="114300" simplePos="0" relativeHeight="251690496" behindDoc="1" locked="0" layoutInCell="1" allowOverlap="1" wp14:anchorId="2F2CDB01" wp14:editId="66DA84B6">
                  <wp:simplePos x="0" y="0"/>
                  <wp:positionH relativeFrom="column">
                    <wp:posOffset>70485</wp:posOffset>
                  </wp:positionH>
                  <wp:positionV relativeFrom="paragraph">
                    <wp:posOffset>59055</wp:posOffset>
                  </wp:positionV>
                  <wp:extent cx="798195" cy="93980"/>
                  <wp:effectExtent l="0" t="0" r="0" b="0"/>
                  <wp:wrapNone/>
                  <wp:docPr id="694" name="Picture 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7"/>
                          <pic:cNvPicPr>
                            <a:picLocks noChangeAspect="1" noChangeArrowheads="1"/>
                          </pic:cNvPicPr>
                        </pic:nvPicPr>
                        <pic:blipFill>
                          <a:blip r:embed="rId328">
                            <a:extLst>
                              <a:ext uri="{28A0092B-C50C-407E-A947-70E740481C1C}">
                                <a14:useLocalDpi xmlns:a14="http://schemas.microsoft.com/office/drawing/2010/main" val="0"/>
                              </a:ext>
                            </a:extLst>
                          </a:blip>
                          <a:srcRect/>
                          <a:stretch>
                            <a:fillRect/>
                          </a:stretch>
                        </pic:blipFill>
                        <pic:spPr bwMode="auto">
                          <a:xfrm>
                            <a:off x="0" y="0"/>
                            <a:ext cx="798195" cy="93980"/>
                          </a:xfrm>
                          <a:prstGeom prst="rect">
                            <a:avLst/>
                          </a:prstGeom>
                          <a:noFill/>
                        </pic:spPr>
                      </pic:pic>
                    </a:graphicData>
                  </a:graphic>
                  <wp14:sizeRelH relativeFrom="page">
                    <wp14:pctWidth>0</wp14:pctWidth>
                  </wp14:sizeRelH>
                  <wp14:sizeRelV relativeFrom="page">
                    <wp14:pctHeight>0</wp14:pctHeight>
                  </wp14:sizeRelV>
                </wp:anchor>
              </w:drawing>
            </w:r>
          </w:p>
        </w:tc>
        <w:tc>
          <w:tcPr>
            <w:tcW w:w="1350" w:type="dxa"/>
          </w:tcPr>
          <w:p w14:paraId="3E71FEE1" w14:textId="77777777" w:rsidR="00607E22" w:rsidRDefault="00061F76">
            <w:pPr>
              <w:pStyle w:val="TableParagraph"/>
            </w:pPr>
            <w:r>
              <w:rPr>
                <w:noProof/>
                <w:lang w:val="en-GB" w:eastAsia="en-GB"/>
              </w:rPr>
              <mc:AlternateContent>
                <mc:Choice Requires="wps">
                  <w:drawing>
                    <wp:anchor distT="0" distB="0" distL="114300" distR="114300" simplePos="0" relativeHeight="251691520" behindDoc="1" locked="0" layoutInCell="1" allowOverlap="1" wp14:anchorId="682221AA" wp14:editId="00727803">
                      <wp:simplePos x="0" y="0"/>
                      <wp:positionH relativeFrom="column">
                        <wp:posOffset>64135</wp:posOffset>
                      </wp:positionH>
                      <wp:positionV relativeFrom="paragraph">
                        <wp:posOffset>363855</wp:posOffset>
                      </wp:positionV>
                      <wp:extent cx="602615" cy="0"/>
                      <wp:effectExtent l="13335" t="10795" r="12700" b="8255"/>
                      <wp:wrapNone/>
                      <wp:docPr id="692" name="Line 39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02615" cy="0"/>
                              </a:xfrm>
                              <a:prstGeom prst="line">
                                <a:avLst/>
                              </a:prstGeom>
                              <a:noFill/>
                              <a:ln w="5537">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A87BB1B" id="Line 394" o:spid="_x0000_s1026" style="position:absolute;z-index:-251624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5.05pt,28.65pt" to="52.5pt,28.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" strokecolor="#231f20" strokeweight=".15381mm"/>
                  </w:pict>
                </mc:Fallback>
              </mc:AlternateContent>
            </w:r>
          </w:p>
        </w:tc>
      </w:tr>
      <w:tr w:rsidR="00607E22" w14:paraId="5B23AAEA" w14:textId="77777777" w:rsidTr="00B15E82">
        <w:trPr>
          <w:trHeight w:val="1456"/>
        </w:trPr>
        <w:tc>
          <w:tcPr>
            <w:tcW w:w="1395" w:type="dxa"/>
          </w:tcPr>
          <w:p w14:paraId="1477F303" w14:textId="77777777" w:rsidR="00607E22" w:rsidRDefault="00607E22">
            <w:pPr>
              <w:pStyle w:val="TableParagraph"/>
              <w:rPr>
                <w:sz w:val="20"/>
              </w:rPr>
            </w:pPr>
          </w:p>
          <w:p w14:paraId="58B27CDA" w14:textId="77777777" w:rsidR="00607E22" w:rsidRDefault="00607E22">
            <w:pPr>
              <w:pStyle w:val="TableParagraph"/>
              <w:spacing w:before="6"/>
              <w:rPr>
                <w:sz w:val="29"/>
              </w:rPr>
            </w:pPr>
          </w:p>
          <w:p w14:paraId="526C8AF7" w14:textId="77777777" w:rsidR="00607E22" w:rsidRDefault="00061F76">
            <w:pPr>
              <w:pStyle w:val="TableParagraph"/>
              <w:spacing w:line="20" w:lineRule="exact"/>
              <w:ind w:left="103"/>
              <w:rPr>
                <w:sz w:val="2"/>
              </w:rPr>
            </w:pPr>
            <w:r>
              <w:rPr>
                <w:noProof/>
                <w:sz w:val="2"/>
                <w:lang w:val="en-GB" w:eastAsia="en-GB"/>
              </w:rPr>
              <mc:AlternateContent>
                <mc:Choice Requires="wpg">
                  <w:drawing>
                    <wp:inline distT="0" distB="0" distL="0" distR="0" wp14:anchorId="4272CB3B" wp14:editId="48EB5C7E">
                      <wp:extent cx="401955" cy="5715"/>
                      <wp:effectExtent l="0" t="2540" r="0" b="1270"/>
                      <wp:docPr id="678" name="Group 3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01955" cy="5715"/>
                                <a:chOff x="0" y="0"/>
                                <a:chExt cx="633" cy="9"/>
                              </a:xfrm>
                            </wpg:grpSpPr>
                            <wps:wsp>
                              <wps:cNvPr id="680" name="Rectangle 362"/>
                              <wps:cNvSpPr>
                                <a:spLocks noChangeArrowheads="1"/>
                              </wps:cNvSpPr>
                              <wps:spPr bwMode="auto">
                                <a:xfrm>
                                  <a:off x="0" y="0"/>
                                  <a:ext cx="111" cy="9"/>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82" name="Rectangle 361"/>
                              <wps:cNvSpPr>
                                <a:spLocks noChangeArrowheads="1"/>
                              </wps:cNvSpPr>
                              <wps:spPr bwMode="auto">
                                <a:xfrm>
                                  <a:off x="103" y="0"/>
                                  <a:ext cx="111" cy="9"/>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84" name="Rectangle 360"/>
                              <wps:cNvSpPr>
                                <a:spLocks noChangeArrowheads="1"/>
                              </wps:cNvSpPr>
                              <wps:spPr bwMode="auto">
                                <a:xfrm>
                                  <a:off x="212" y="0"/>
                                  <a:ext cx="111" cy="9"/>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86" name="Rectangle 359"/>
                              <wps:cNvSpPr>
                                <a:spLocks noChangeArrowheads="1"/>
                              </wps:cNvSpPr>
                              <wps:spPr bwMode="auto">
                                <a:xfrm>
                                  <a:off x="316" y="0"/>
                                  <a:ext cx="111" cy="9"/>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88" name="Rectangle 358"/>
                              <wps:cNvSpPr>
                                <a:spLocks noChangeArrowheads="1"/>
                              </wps:cNvSpPr>
                              <wps:spPr bwMode="auto">
                                <a:xfrm>
                                  <a:off x="419" y="0"/>
                                  <a:ext cx="111" cy="9"/>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90" name="Rectangle 357"/>
                              <wps:cNvSpPr>
                                <a:spLocks noChangeArrowheads="1"/>
                              </wps:cNvSpPr>
                              <wps:spPr bwMode="auto">
                                <a:xfrm>
                                  <a:off x="522" y="0"/>
                                  <a:ext cx="111" cy="9"/>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inline>
                  </w:drawing>
                </mc:Choice>
                <mc:Fallback>
                  <w:pict>
                    <v:group w14:anchorId="6E16DE27" id="Group 356" o:spid="_x0000_s1026" style="width:31.65pt;height:.45pt;mso-position-horizontal-relative:char;mso-position-vertical-relative:line" coordsize="63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">
                      <v:rect id="Rectangle 362" o:spid="_x0000_s1027" style="position:absolute;width:111;height: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" fillcolor="#231f20" stroked="f"/>
                      <v:rect id="Rectangle 361" o:spid="_x0000_s1028" style="position:absolute;left:103;width:111;height: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" fillcolor="#231f20" stroked="f"/>
                      <v:rect id="Rectangle 360" o:spid="_x0000_s1029" style="position:absolute;left:212;width:111;height: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" fillcolor="#231f20" stroked="f"/>
                      <v:rect id="Rectangle 359" o:spid="_x0000_s1030" style="position:absolute;left:316;width:111;height: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" fillcolor="#231f20" stroked="f"/>
                      <v:rect id="Rectangle 358" o:spid="_x0000_s1031" style="position:absolute;left:419;width:111;height: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" fillcolor="#231f20" stroked="f"/>
                      <v:rect id="Rectangle 357" o:spid="_x0000_s1032" style="position:absolute;left:522;width:111;height: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" fillcolor="#231f20" stroked="f"/>
                      <w10:anchorlock/>
                    </v:group>
                  </w:pict>
                </mc:Fallback>
              </mc:AlternateContent>
            </w:r>
          </w:p>
        </w:tc>
        <w:tc>
          <w:tcPr>
            <w:tcW w:w="1395" w:type="dxa"/>
          </w:tcPr>
          <w:p w14:paraId="291C026B" w14:textId="77777777" w:rsidR="00607E22" w:rsidRDefault="00061F76">
            <w:pPr>
              <w:pStyle w:val="TableParagraph"/>
            </w:pPr>
            <w:r>
              <w:rPr>
                <w:noProof/>
                <w:lang w:val="en-GB" w:eastAsia="en-GB"/>
              </w:rPr>
              <mc:AlternateContent>
                <mc:Choice Requires="wps">
                  <w:drawing>
                    <wp:anchor distT="0" distB="0" distL="114300" distR="114300" simplePos="0" relativeHeight="251692544" behindDoc="1" locked="0" layoutInCell="1" allowOverlap="1" wp14:anchorId="08482CB6" wp14:editId="53E7FAE9">
                      <wp:simplePos x="0" y="0"/>
                      <wp:positionH relativeFrom="column">
                        <wp:posOffset>65405</wp:posOffset>
                      </wp:positionH>
                      <wp:positionV relativeFrom="paragraph">
                        <wp:posOffset>360680</wp:posOffset>
                      </wp:positionV>
                      <wp:extent cx="401955" cy="5715"/>
                      <wp:effectExtent l="0" t="1270" r="0" b="2540"/>
                      <wp:wrapNone/>
                      <wp:docPr id="676" name="Rectangle 39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01955" cy="5715"/>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8786F1F" id="Rectangle 393" o:spid="_x0000_s1026" style="position:absolute;margin-left:5.15pt;margin-top:28.4pt;width:31.65pt;height:.45pt;z-index:-251623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" fillcolor="#231f20" stroked="f"/>
                  </w:pict>
                </mc:Fallback>
              </mc:AlternateContent>
            </w:r>
          </w:p>
        </w:tc>
        <w:tc>
          <w:tcPr>
            <w:tcW w:w="873" w:type="dxa"/>
          </w:tcPr>
          <w:p w14:paraId="329590CC" w14:textId="77777777" w:rsidR="00607E22" w:rsidRDefault="00607E22">
            <w:pPr>
              <w:pStyle w:val="TableParagraph"/>
            </w:pPr>
          </w:p>
        </w:tc>
        <w:tc>
          <w:tcPr>
            <w:tcW w:w="4417" w:type="dxa"/>
          </w:tcPr>
          <w:p w14:paraId="2EE0B85A" w14:textId="77777777" w:rsidR="00607E22" w:rsidRDefault="00061F76">
            <w:pPr>
              <w:pStyle w:val="TableParagraph"/>
            </w:pPr>
            <w:r>
              <w:rPr>
                <w:noProof/>
                <w:lang w:val="en-GB" w:eastAsia="en-GB"/>
              </w:rPr>
              <w:drawing>
                <wp:anchor distT="0" distB="0" distL="114300" distR="114300" simplePos="0" relativeHeight="251693568" behindDoc="1" locked="0" layoutInCell="1" allowOverlap="1" wp14:anchorId="0591B0B6" wp14:editId="4134F774">
                  <wp:simplePos x="0" y="0"/>
                  <wp:positionH relativeFrom="column">
                    <wp:posOffset>66675</wp:posOffset>
                  </wp:positionH>
                  <wp:positionV relativeFrom="paragraph">
                    <wp:posOffset>770255</wp:posOffset>
                  </wp:positionV>
                  <wp:extent cx="457835" cy="95885"/>
                  <wp:effectExtent l="0" t="0" r="0" b="0"/>
                  <wp:wrapNone/>
                  <wp:docPr id="674" name="Picture 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9"/>
                          <pic:cNvPicPr>
                            <a:picLocks noChangeAspect="1" noChangeArrowheads="1"/>
                          </pic:cNvPicPr>
                        </pic:nvPicPr>
                        <pic:blipFill>
                          <a:blip r:embed="rId329">
                            <a:extLst>
                              <a:ext uri="{28A0092B-C50C-407E-A947-70E740481C1C}">
                                <a14:useLocalDpi xmlns:a14="http://schemas.microsoft.com/office/drawing/2010/main" val="0"/>
                              </a:ext>
                            </a:extLst>
                          </a:blip>
                          <a:srcRect/>
                          <a:stretch>
                            <a:fillRect/>
                          </a:stretch>
                        </pic:blipFill>
                        <pic:spPr bwMode="auto">
                          <a:xfrm>
                            <a:off x="0" y="0"/>
                            <a:ext cx="457835" cy="95885"/>
                          </a:xfrm>
                          <a:prstGeom prst="rect">
                            <a:avLst/>
                          </a:prstGeom>
                          <a:noFill/>
                        </pic:spPr>
                      </pic:pic>
                    </a:graphicData>
                  </a:graphic>
                  <wp14:sizeRelH relativeFrom="page">
                    <wp14:pctWidth>0</wp14:pctWidth>
                  </wp14:sizeRelH>
                  <wp14:sizeRelV relativeFrom="page">
                    <wp14:pctHeight>0</wp14:pctHeight>
                  </wp14:sizeRelV>
                </wp:anchor>
              </w:drawing>
            </w:r>
            <w:r>
              <w:rPr>
                <w:noProof/>
                <w:lang w:val="en-GB" w:eastAsia="en-GB"/>
              </w:rPr>
              <w:drawing>
                <wp:anchor distT="0" distB="0" distL="114300" distR="114300" simplePos="0" relativeHeight="251694592" behindDoc="1" locked="0" layoutInCell="1" allowOverlap="1" wp14:anchorId="280605F8" wp14:editId="0A1FB2FE">
                  <wp:simplePos x="0" y="0"/>
                  <wp:positionH relativeFrom="column">
                    <wp:posOffset>64135</wp:posOffset>
                  </wp:positionH>
                  <wp:positionV relativeFrom="paragraph">
                    <wp:posOffset>582930</wp:posOffset>
                  </wp:positionV>
                  <wp:extent cx="1402715" cy="123190"/>
                  <wp:effectExtent l="0" t="0" r="0" b="0"/>
                  <wp:wrapNone/>
                  <wp:docPr id="672" name="Picture 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0"/>
                          <pic:cNvPicPr>
                            <a:picLocks noChangeAspect="1" noChangeArrowheads="1"/>
                          </pic:cNvPicPr>
                        </pic:nvPicPr>
                        <pic:blipFill>
                          <a:blip r:embed="rId330">
                            <a:extLst>
                              <a:ext uri="{28A0092B-C50C-407E-A947-70E740481C1C}">
                                <a14:useLocalDpi xmlns:a14="http://schemas.microsoft.com/office/drawing/2010/main" val="0"/>
                              </a:ext>
                            </a:extLst>
                          </a:blip>
                          <a:srcRect/>
                          <a:stretch>
                            <a:fillRect/>
                          </a:stretch>
                        </pic:blipFill>
                        <pic:spPr bwMode="auto">
                          <a:xfrm>
                            <a:off x="0" y="0"/>
                            <a:ext cx="1402715" cy="123190"/>
                          </a:xfrm>
                          <a:prstGeom prst="rect">
                            <a:avLst/>
                          </a:prstGeom>
                          <a:noFill/>
                        </pic:spPr>
                      </pic:pic>
                    </a:graphicData>
                  </a:graphic>
                  <wp14:sizeRelH relativeFrom="page">
                    <wp14:pctWidth>0</wp14:pctWidth>
                  </wp14:sizeRelH>
                  <wp14:sizeRelV relativeFrom="page">
                    <wp14:pctHeight>0</wp14:pctHeight>
                  </wp14:sizeRelV>
                </wp:anchor>
              </w:drawing>
            </w:r>
            <w:r>
              <w:rPr>
                <w:noProof/>
                <w:lang w:val="en-GB" w:eastAsia="en-GB"/>
              </w:rPr>
              <w:drawing>
                <wp:anchor distT="0" distB="0" distL="114300" distR="114300" simplePos="0" relativeHeight="251695616" behindDoc="1" locked="0" layoutInCell="1" allowOverlap="1" wp14:anchorId="7D228114" wp14:editId="2FBECF0F">
                  <wp:simplePos x="0" y="0"/>
                  <wp:positionH relativeFrom="column">
                    <wp:posOffset>67945</wp:posOffset>
                  </wp:positionH>
                  <wp:positionV relativeFrom="paragraph">
                    <wp:posOffset>243840</wp:posOffset>
                  </wp:positionV>
                  <wp:extent cx="2588895" cy="252730"/>
                  <wp:effectExtent l="0" t="0" r="0" b="0"/>
                  <wp:wrapNone/>
                  <wp:docPr id="670" name="Picture 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1"/>
                          <pic:cNvPicPr>
                            <a:picLocks noChangeAspect="1" noChangeArrowheads="1"/>
                          </pic:cNvPicPr>
                        </pic:nvPicPr>
                        <pic:blipFill>
                          <a:blip r:embed="rId331">
                            <a:extLst>
                              <a:ext uri="{28A0092B-C50C-407E-A947-70E740481C1C}">
                                <a14:useLocalDpi xmlns:a14="http://schemas.microsoft.com/office/drawing/2010/main" val="0"/>
                              </a:ext>
                            </a:extLst>
                          </a:blip>
                          <a:srcRect/>
                          <a:stretch>
                            <a:fillRect/>
                          </a:stretch>
                        </pic:blipFill>
                        <pic:spPr bwMode="auto">
                          <a:xfrm>
                            <a:off x="0" y="0"/>
                            <a:ext cx="2588895" cy="252730"/>
                          </a:xfrm>
                          <a:prstGeom prst="rect">
                            <a:avLst/>
                          </a:prstGeom>
                          <a:noFill/>
                        </pic:spPr>
                      </pic:pic>
                    </a:graphicData>
                  </a:graphic>
                  <wp14:sizeRelH relativeFrom="page">
                    <wp14:pctWidth>0</wp14:pctWidth>
                  </wp14:sizeRelH>
                  <wp14:sizeRelV relativeFrom="page">
                    <wp14:pctHeight>0</wp14:pctHeight>
                  </wp14:sizeRelV>
                </wp:anchor>
              </w:drawing>
            </w:r>
            <w:r>
              <w:rPr>
                <w:noProof/>
                <w:lang w:val="en-GB" w:eastAsia="en-GB"/>
              </w:rPr>
              <w:drawing>
                <wp:anchor distT="0" distB="0" distL="114300" distR="114300" simplePos="0" relativeHeight="251696640" behindDoc="1" locked="0" layoutInCell="1" allowOverlap="1" wp14:anchorId="461A306A" wp14:editId="75C034A9">
                  <wp:simplePos x="0" y="0"/>
                  <wp:positionH relativeFrom="column">
                    <wp:posOffset>70485</wp:posOffset>
                  </wp:positionH>
                  <wp:positionV relativeFrom="paragraph">
                    <wp:posOffset>62865</wp:posOffset>
                  </wp:positionV>
                  <wp:extent cx="798195" cy="93980"/>
                  <wp:effectExtent l="0" t="0" r="0" b="0"/>
                  <wp:wrapNone/>
                  <wp:docPr id="668" name="Picture 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2"/>
                          <pic:cNvPicPr>
                            <a:picLocks noChangeAspect="1" noChangeArrowheads="1"/>
                          </pic:cNvPicPr>
                        </pic:nvPicPr>
                        <pic:blipFill>
                          <a:blip r:embed="rId332">
                            <a:extLst>
                              <a:ext uri="{28A0092B-C50C-407E-A947-70E740481C1C}">
                                <a14:useLocalDpi xmlns:a14="http://schemas.microsoft.com/office/drawing/2010/main" val="0"/>
                              </a:ext>
                            </a:extLst>
                          </a:blip>
                          <a:srcRect/>
                          <a:stretch>
                            <a:fillRect/>
                          </a:stretch>
                        </pic:blipFill>
                        <pic:spPr bwMode="auto">
                          <a:xfrm>
                            <a:off x="0" y="0"/>
                            <a:ext cx="798195" cy="93980"/>
                          </a:xfrm>
                          <a:prstGeom prst="rect">
                            <a:avLst/>
                          </a:prstGeom>
                          <a:noFill/>
                        </pic:spPr>
                      </pic:pic>
                    </a:graphicData>
                  </a:graphic>
                  <wp14:sizeRelH relativeFrom="page">
                    <wp14:pctWidth>0</wp14:pctWidth>
                  </wp14:sizeRelH>
                  <wp14:sizeRelV relativeFrom="page">
                    <wp14:pctHeight>0</wp14:pctHeight>
                  </wp14:sizeRelV>
                </wp:anchor>
              </w:drawing>
            </w:r>
          </w:p>
        </w:tc>
        <w:tc>
          <w:tcPr>
            <w:tcW w:w="1350" w:type="dxa"/>
          </w:tcPr>
          <w:p w14:paraId="7E0D3127" w14:textId="77777777" w:rsidR="00607E22" w:rsidRDefault="00061F76">
            <w:pPr>
              <w:pStyle w:val="TableParagraph"/>
            </w:pPr>
            <w:r>
              <w:rPr>
                <w:noProof/>
                <w:lang w:val="en-GB" w:eastAsia="en-GB"/>
              </w:rPr>
              <mc:AlternateContent>
                <mc:Choice Requires="wps">
                  <w:drawing>
                    <wp:anchor distT="0" distB="0" distL="114300" distR="114300" simplePos="0" relativeHeight="251697664" behindDoc="1" locked="0" layoutInCell="1" allowOverlap="1" wp14:anchorId="69B135A6" wp14:editId="4E63FDB1">
                      <wp:simplePos x="0" y="0"/>
                      <wp:positionH relativeFrom="column">
                        <wp:posOffset>64135</wp:posOffset>
                      </wp:positionH>
                      <wp:positionV relativeFrom="paragraph">
                        <wp:posOffset>363855</wp:posOffset>
                      </wp:positionV>
                      <wp:extent cx="602615" cy="0"/>
                      <wp:effectExtent l="13335" t="13970" r="12700" b="5080"/>
                      <wp:wrapNone/>
                      <wp:docPr id="667" name="Line 38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02615" cy="0"/>
                              </a:xfrm>
                              <a:prstGeom prst="line">
                                <a:avLst/>
                              </a:prstGeom>
                              <a:noFill/>
                              <a:ln w="5532">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95EDA24" id="Line 388" o:spid="_x0000_s1026" style="position:absolute;z-index:-251618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5.05pt,28.65pt" to="52.5pt,28.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" strokecolor="#231f20" strokeweight=".15367mm"/>
                  </w:pict>
                </mc:Fallback>
              </mc:AlternateContent>
            </w:r>
          </w:p>
        </w:tc>
      </w:tr>
      <w:tr w:rsidR="00607E22" w14:paraId="1AD14D6B" w14:textId="77777777" w:rsidTr="00B15E82">
        <w:trPr>
          <w:trHeight w:val="1456"/>
        </w:trPr>
        <w:tc>
          <w:tcPr>
            <w:tcW w:w="1395" w:type="dxa"/>
          </w:tcPr>
          <w:p w14:paraId="0260B5B1" w14:textId="77777777" w:rsidR="00607E22" w:rsidRDefault="00607E22">
            <w:pPr>
              <w:pStyle w:val="TableParagraph"/>
              <w:rPr>
                <w:sz w:val="20"/>
              </w:rPr>
            </w:pPr>
          </w:p>
          <w:p w14:paraId="5327033E" w14:textId="77777777" w:rsidR="00607E22" w:rsidRDefault="00607E22">
            <w:pPr>
              <w:pStyle w:val="TableParagraph"/>
              <w:spacing w:before="6"/>
              <w:rPr>
                <w:sz w:val="29"/>
              </w:rPr>
            </w:pPr>
          </w:p>
          <w:p w14:paraId="1AB4475B" w14:textId="77777777" w:rsidR="00607E22" w:rsidRDefault="00061F76">
            <w:pPr>
              <w:pStyle w:val="TableParagraph"/>
              <w:spacing w:line="20" w:lineRule="exact"/>
              <w:ind w:left="103"/>
              <w:rPr>
                <w:sz w:val="2"/>
              </w:rPr>
            </w:pPr>
            <w:r>
              <w:rPr>
                <w:noProof/>
                <w:sz w:val="2"/>
                <w:lang w:val="en-GB" w:eastAsia="en-GB"/>
              </w:rPr>
              <mc:AlternateContent>
                <mc:Choice Requires="wpg">
                  <w:drawing>
                    <wp:inline distT="0" distB="0" distL="0" distR="0" wp14:anchorId="6D0847B7" wp14:editId="71B41E34">
                      <wp:extent cx="401955" cy="5715"/>
                      <wp:effectExtent l="0" t="0" r="0" b="3810"/>
                      <wp:docPr id="660" name="Group 3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01955" cy="5715"/>
                                <a:chOff x="0" y="0"/>
                                <a:chExt cx="633" cy="9"/>
                              </a:xfrm>
                            </wpg:grpSpPr>
                            <wps:wsp>
                              <wps:cNvPr id="661" name="Rectangle 355"/>
                              <wps:cNvSpPr>
                                <a:spLocks noChangeArrowheads="1"/>
                              </wps:cNvSpPr>
                              <wps:spPr bwMode="auto">
                                <a:xfrm>
                                  <a:off x="0" y="0"/>
                                  <a:ext cx="111" cy="9"/>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62" name="Rectangle 354"/>
                              <wps:cNvSpPr>
                                <a:spLocks noChangeArrowheads="1"/>
                              </wps:cNvSpPr>
                              <wps:spPr bwMode="auto">
                                <a:xfrm>
                                  <a:off x="103" y="0"/>
                                  <a:ext cx="111" cy="9"/>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63" name="Rectangle 353"/>
                              <wps:cNvSpPr>
                                <a:spLocks noChangeArrowheads="1"/>
                              </wps:cNvSpPr>
                              <wps:spPr bwMode="auto">
                                <a:xfrm>
                                  <a:off x="212" y="0"/>
                                  <a:ext cx="111" cy="9"/>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64" name="Rectangle 352"/>
                              <wps:cNvSpPr>
                                <a:spLocks noChangeArrowheads="1"/>
                              </wps:cNvSpPr>
                              <wps:spPr bwMode="auto">
                                <a:xfrm>
                                  <a:off x="316" y="0"/>
                                  <a:ext cx="111" cy="9"/>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65" name="Rectangle 351"/>
                              <wps:cNvSpPr>
                                <a:spLocks noChangeArrowheads="1"/>
                              </wps:cNvSpPr>
                              <wps:spPr bwMode="auto">
                                <a:xfrm>
                                  <a:off x="419" y="0"/>
                                  <a:ext cx="111" cy="9"/>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66" name="Rectangle 350"/>
                              <wps:cNvSpPr>
                                <a:spLocks noChangeArrowheads="1"/>
                              </wps:cNvSpPr>
                              <wps:spPr bwMode="auto">
                                <a:xfrm>
                                  <a:off x="522" y="0"/>
                                  <a:ext cx="111" cy="9"/>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inline>
                  </w:drawing>
                </mc:Choice>
                <mc:Fallback>
                  <w:pict>
                    <v:group w14:anchorId="3F1FAEE8" id="Group 349" o:spid="_x0000_s1026" style="width:31.65pt;height:.45pt;mso-position-horizontal-relative:char;mso-position-vertical-relative:line" coordsize="63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">
                      <v:rect id="Rectangle 355" o:spid="_x0000_s1027" style="position:absolute;width:111;height: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" fillcolor="#231f20" stroked="f"/>
                      <v:rect id="Rectangle 354" o:spid="_x0000_s1028" style="position:absolute;left:103;width:111;height: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" fillcolor="#231f20" stroked="f"/>
                      <v:rect id="Rectangle 353" o:spid="_x0000_s1029" style="position:absolute;left:212;width:111;height: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" fillcolor="#231f20" stroked="f"/>
                      <v:rect id="Rectangle 352" o:spid="_x0000_s1030" style="position:absolute;left:316;width:111;height: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" fillcolor="#231f20" stroked="f"/>
                      <v:rect id="Rectangle 351" o:spid="_x0000_s1031" style="position:absolute;left:419;width:111;height: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" fillcolor="#231f20" stroked="f"/>
                      <v:rect id="Rectangle 350" o:spid="_x0000_s1032" style="position:absolute;left:522;width:111;height: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" fillcolor="#231f20" stroked="f"/>
                      <w10:anchorlock/>
                    </v:group>
                  </w:pict>
                </mc:Fallback>
              </mc:AlternateContent>
            </w:r>
          </w:p>
        </w:tc>
        <w:tc>
          <w:tcPr>
            <w:tcW w:w="1395" w:type="dxa"/>
          </w:tcPr>
          <w:p w14:paraId="112232C5" w14:textId="77777777" w:rsidR="00607E22" w:rsidRDefault="00061F76">
            <w:pPr>
              <w:pStyle w:val="TableParagraph"/>
            </w:pPr>
            <w:r>
              <w:rPr>
                <w:noProof/>
                <w:lang w:val="en-GB" w:eastAsia="en-GB"/>
              </w:rPr>
              <mc:AlternateContent>
                <mc:Choice Requires="wps">
                  <w:drawing>
                    <wp:anchor distT="0" distB="0" distL="114300" distR="114300" simplePos="0" relativeHeight="251698688" behindDoc="1" locked="0" layoutInCell="1" allowOverlap="1" wp14:anchorId="25F7B24B" wp14:editId="2A7FB566">
                      <wp:simplePos x="0" y="0"/>
                      <wp:positionH relativeFrom="column">
                        <wp:posOffset>65405</wp:posOffset>
                      </wp:positionH>
                      <wp:positionV relativeFrom="paragraph">
                        <wp:posOffset>361315</wp:posOffset>
                      </wp:positionV>
                      <wp:extent cx="401955" cy="5715"/>
                      <wp:effectExtent l="0" t="0" r="0" b="4445"/>
                      <wp:wrapNone/>
                      <wp:docPr id="659" name="Rectangle 38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01955" cy="5715"/>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38708EC" id="Rectangle 387" o:spid="_x0000_s1026" style="position:absolute;margin-left:5.15pt;margin-top:28.45pt;width:31.65pt;height:.45pt;z-index:-251617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" fillcolor="#231f20" stroked="f"/>
                  </w:pict>
                </mc:Fallback>
              </mc:AlternateContent>
            </w:r>
          </w:p>
        </w:tc>
        <w:tc>
          <w:tcPr>
            <w:tcW w:w="873" w:type="dxa"/>
          </w:tcPr>
          <w:p w14:paraId="680278B2" w14:textId="77777777" w:rsidR="00607E22" w:rsidRDefault="00607E22">
            <w:pPr>
              <w:pStyle w:val="TableParagraph"/>
            </w:pPr>
          </w:p>
        </w:tc>
        <w:tc>
          <w:tcPr>
            <w:tcW w:w="4417" w:type="dxa"/>
          </w:tcPr>
          <w:p w14:paraId="41DD294B" w14:textId="77777777" w:rsidR="00607E22" w:rsidRDefault="00061F76">
            <w:pPr>
              <w:pStyle w:val="TableParagraph"/>
            </w:pPr>
            <w:r>
              <w:rPr>
                <w:noProof/>
                <w:lang w:val="en-GB" w:eastAsia="en-GB"/>
              </w:rPr>
              <w:drawing>
                <wp:anchor distT="0" distB="0" distL="114300" distR="114300" simplePos="0" relativeHeight="251699712" behindDoc="1" locked="0" layoutInCell="1" allowOverlap="1" wp14:anchorId="005ECED8" wp14:editId="5031DE34">
                  <wp:simplePos x="0" y="0"/>
                  <wp:positionH relativeFrom="column">
                    <wp:posOffset>64135</wp:posOffset>
                  </wp:positionH>
                  <wp:positionV relativeFrom="paragraph">
                    <wp:posOffset>583565</wp:posOffset>
                  </wp:positionV>
                  <wp:extent cx="1402715" cy="278765"/>
                  <wp:effectExtent l="0" t="0" r="0" b="0"/>
                  <wp:wrapNone/>
                  <wp:docPr id="658" name="Picture 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4"/>
                          <pic:cNvPicPr>
                            <a:picLocks noChangeAspect="1" noChangeArrowheads="1"/>
                          </pic:cNvPicPr>
                        </pic:nvPicPr>
                        <pic:blipFill>
                          <a:blip r:embed="rId333">
                            <a:extLst>
                              <a:ext uri="{28A0092B-C50C-407E-A947-70E740481C1C}">
                                <a14:useLocalDpi xmlns:a14="http://schemas.microsoft.com/office/drawing/2010/main" val="0"/>
                              </a:ext>
                            </a:extLst>
                          </a:blip>
                          <a:srcRect/>
                          <a:stretch>
                            <a:fillRect/>
                          </a:stretch>
                        </pic:blipFill>
                        <pic:spPr bwMode="auto">
                          <a:xfrm>
                            <a:off x="0" y="0"/>
                            <a:ext cx="1402715" cy="278765"/>
                          </a:xfrm>
                          <a:prstGeom prst="rect">
                            <a:avLst/>
                          </a:prstGeom>
                          <a:noFill/>
                        </pic:spPr>
                      </pic:pic>
                    </a:graphicData>
                  </a:graphic>
                  <wp14:sizeRelH relativeFrom="page">
                    <wp14:pctWidth>0</wp14:pctWidth>
                  </wp14:sizeRelH>
                  <wp14:sizeRelV relativeFrom="page">
                    <wp14:pctHeight>0</wp14:pctHeight>
                  </wp14:sizeRelV>
                </wp:anchor>
              </w:drawing>
            </w:r>
            <w:r>
              <w:rPr>
                <w:noProof/>
                <w:lang w:val="en-GB" w:eastAsia="en-GB"/>
              </w:rPr>
              <w:drawing>
                <wp:anchor distT="0" distB="0" distL="114300" distR="114300" simplePos="0" relativeHeight="251700736" behindDoc="1" locked="0" layoutInCell="1" allowOverlap="1" wp14:anchorId="24265167" wp14:editId="6D0D9C7B">
                  <wp:simplePos x="0" y="0"/>
                  <wp:positionH relativeFrom="column">
                    <wp:posOffset>67945</wp:posOffset>
                  </wp:positionH>
                  <wp:positionV relativeFrom="paragraph">
                    <wp:posOffset>243840</wp:posOffset>
                  </wp:positionV>
                  <wp:extent cx="2588895" cy="248285"/>
                  <wp:effectExtent l="0" t="0" r="0" b="0"/>
                  <wp:wrapNone/>
                  <wp:docPr id="657" name="Picture 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5"/>
                          <pic:cNvPicPr>
                            <a:picLocks noChangeAspect="1" noChangeArrowheads="1"/>
                          </pic:cNvPicPr>
                        </pic:nvPicPr>
                        <pic:blipFill>
                          <a:blip r:embed="rId334">
                            <a:extLst>
                              <a:ext uri="{28A0092B-C50C-407E-A947-70E740481C1C}">
                                <a14:useLocalDpi xmlns:a14="http://schemas.microsoft.com/office/drawing/2010/main" val="0"/>
                              </a:ext>
                            </a:extLst>
                          </a:blip>
                          <a:srcRect/>
                          <a:stretch>
                            <a:fillRect/>
                          </a:stretch>
                        </pic:blipFill>
                        <pic:spPr bwMode="auto">
                          <a:xfrm>
                            <a:off x="0" y="0"/>
                            <a:ext cx="2588895" cy="248285"/>
                          </a:xfrm>
                          <a:prstGeom prst="rect">
                            <a:avLst/>
                          </a:prstGeom>
                          <a:noFill/>
                        </pic:spPr>
                      </pic:pic>
                    </a:graphicData>
                  </a:graphic>
                  <wp14:sizeRelH relativeFrom="page">
                    <wp14:pctWidth>0</wp14:pctWidth>
                  </wp14:sizeRelH>
                  <wp14:sizeRelV relativeFrom="page">
                    <wp14:pctHeight>0</wp14:pctHeight>
                  </wp14:sizeRelV>
                </wp:anchor>
              </w:drawing>
            </w:r>
            <w:r>
              <w:rPr>
                <w:noProof/>
                <w:lang w:val="en-GB" w:eastAsia="en-GB"/>
              </w:rPr>
              <w:drawing>
                <wp:anchor distT="0" distB="0" distL="114300" distR="114300" simplePos="0" relativeHeight="251701760" behindDoc="1" locked="0" layoutInCell="1" allowOverlap="1" wp14:anchorId="3E390023" wp14:editId="2BC71675">
                  <wp:simplePos x="0" y="0"/>
                  <wp:positionH relativeFrom="column">
                    <wp:posOffset>70485</wp:posOffset>
                  </wp:positionH>
                  <wp:positionV relativeFrom="paragraph">
                    <wp:posOffset>59055</wp:posOffset>
                  </wp:positionV>
                  <wp:extent cx="798195" cy="93980"/>
                  <wp:effectExtent l="0" t="0" r="0" b="0"/>
                  <wp:wrapNone/>
                  <wp:docPr id="656" name="Picture 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6"/>
                          <pic:cNvPicPr>
                            <a:picLocks noChangeAspect="1" noChangeArrowheads="1"/>
                          </pic:cNvPicPr>
                        </pic:nvPicPr>
                        <pic:blipFill>
                          <a:blip r:embed="rId335">
                            <a:extLst>
                              <a:ext uri="{28A0092B-C50C-407E-A947-70E740481C1C}">
                                <a14:useLocalDpi xmlns:a14="http://schemas.microsoft.com/office/drawing/2010/main" val="0"/>
                              </a:ext>
                            </a:extLst>
                          </a:blip>
                          <a:srcRect/>
                          <a:stretch>
                            <a:fillRect/>
                          </a:stretch>
                        </pic:blipFill>
                        <pic:spPr bwMode="auto">
                          <a:xfrm>
                            <a:off x="0" y="0"/>
                            <a:ext cx="798195" cy="93980"/>
                          </a:xfrm>
                          <a:prstGeom prst="rect">
                            <a:avLst/>
                          </a:prstGeom>
                          <a:noFill/>
                        </pic:spPr>
                      </pic:pic>
                    </a:graphicData>
                  </a:graphic>
                  <wp14:sizeRelH relativeFrom="page">
                    <wp14:pctWidth>0</wp14:pctWidth>
                  </wp14:sizeRelH>
                  <wp14:sizeRelV relativeFrom="page">
                    <wp14:pctHeight>0</wp14:pctHeight>
                  </wp14:sizeRelV>
                </wp:anchor>
              </w:drawing>
            </w:r>
          </w:p>
        </w:tc>
        <w:tc>
          <w:tcPr>
            <w:tcW w:w="1350" w:type="dxa"/>
          </w:tcPr>
          <w:p w14:paraId="5C85F9E9" w14:textId="77777777" w:rsidR="00607E22" w:rsidRDefault="00061F76">
            <w:pPr>
              <w:pStyle w:val="TableParagraph"/>
            </w:pPr>
            <w:r>
              <w:rPr>
                <w:noProof/>
                <w:lang w:val="en-GB" w:eastAsia="en-GB"/>
              </w:rPr>
              <mc:AlternateContent>
                <mc:Choice Requires="wps">
                  <w:drawing>
                    <wp:anchor distT="0" distB="0" distL="114300" distR="114300" simplePos="0" relativeHeight="251702784" behindDoc="1" locked="0" layoutInCell="1" allowOverlap="1" wp14:anchorId="0FB554E2" wp14:editId="3A86156E">
                      <wp:simplePos x="0" y="0"/>
                      <wp:positionH relativeFrom="column">
                        <wp:posOffset>64135</wp:posOffset>
                      </wp:positionH>
                      <wp:positionV relativeFrom="paragraph">
                        <wp:posOffset>364490</wp:posOffset>
                      </wp:positionV>
                      <wp:extent cx="602615" cy="0"/>
                      <wp:effectExtent l="13335" t="12065" r="12700" b="6985"/>
                      <wp:wrapNone/>
                      <wp:docPr id="655" name="Line 38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02615" cy="0"/>
                              </a:xfrm>
                              <a:prstGeom prst="line">
                                <a:avLst/>
                              </a:prstGeom>
                              <a:noFill/>
                              <a:ln w="5530">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436B375" id="Line 383" o:spid="_x0000_s1026" style="position:absolute;z-index:-251613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5.05pt,28.7pt" to="52.5pt,28.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" strokecolor="#231f20" strokeweight=".15361mm"/>
                  </w:pict>
                </mc:Fallback>
              </mc:AlternateContent>
            </w:r>
          </w:p>
        </w:tc>
      </w:tr>
      <w:tr w:rsidR="00607E22" w14:paraId="280FA1D6" w14:textId="77777777" w:rsidTr="00B15E82">
        <w:trPr>
          <w:trHeight w:val="1450"/>
        </w:trPr>
        <w:tc>
          <w:tcPr>
            <w:tcW w:w="1395" w:type="dxa"/>
          </w:tcPr>
          <w:p w14:paraId="6A93B951" w14:textId="77777777" w:rsidR="00607E22" w:rsidRDefault="00607E22">
            <w:pPr>
              <w:pStyle w:val="TableParagraph"/>
              <w:rPr>
                <w:sz w:val="20"/>
              </w:rPr>
            </w:pPr>
          </w:p>
          <w:p w14:paraId="40394226" w14:textId="77777777" w:rsidR="00607E22" w:rsidRDefault="00607E22">
            <w:pPr>
              <w:pStyle w:val="TableParagraph"/>
              <w:spacing w:before="11"/>
              <w:rPr>
                <w:sz w:val="28"/>
              </w:rPr>
            </w:pPr>
          </w:p>
          <w:p w14:paraId="6FAB90F5" w14:textId="77777777" w:rsidR="00607E22" w:rsidRDefault="00061F76">
            <w:pPr>
              <w:pStyle w:val="TableParagraph"/>
              <w:spacing w:line="20" w:lineRule="exact"/>
              <w:ind w:left="103"/>
              <w:rPr>
                <w:sz w:val="2"/>
              </w:rPr>
            </w:pPr>
            <w:r>
              <w:rPr>
                <w:noProof/>
                <w:sz w:val="2"/>
                <w:lang w:val="en-GB" w:eastAsia="en-GB"/>
              </w:rPr>
              <mc:AlternateContent>
                <mc:Choice Requires="wpg">
                  <w:drawing>
                    <wp:inline distT="0" distB="0" distL="0" distR="0" wp14:anchorId="44F0E0B2" wp14:editId="67E8EE4B">
                      <wp:extent cx="401955" cy="5715"/>
                      <wp:effectExtent l="0" t="3175" r="0" b="635"/>
                      <wp:docPr id="648" name="Group 34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01955" cy="5715"/>
                                <a:chOff x="0" y="0"/>
                                <a:chExt cx="633" cy="9"/>
                              </a:xfrm>
                            </wpg:grpSpPr>
                            <wps:wsp>
                              <wps:cNvPr id="649" name="Rectangle 348"/>
                              <wps:cNvSpPr>
                                <a:spLocks noChangeArrowheads="1"/>
                              </wps:cNvSpPr>
                              <wps:spPr bwMode="auto">
                                <a:xfrm>
                                  <a:off x="0" y="0"/>
                                  <a:ext cx="111" cy="9"/>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50" name="Rectangle 347"/>
                              <wps:cNvSpPr>
                                <a:spLocks noChangeArrowheads="1"/>
                              </wps:cNvSpPr>
                              <wps:spPr bwMode="auto">
                                <a:xfrm>
                                  <a:off x="103" y="0"/>
                                  <a:ext cx="111" cy="9"/>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51" name="Rectangle 346"/>
                              <wps:cNvSpPr>
                                <a:spLocks noChangeArrowheads="1"/>
                              </wps:cNvSpPr>
                              <wps:spPr bwMode="auto">
                                <a:xfrm>
                                  <a:off x="212" y="0"/>
                                  <a:ext cx="111" cy="9"/>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52" name="Rectangle 345"/>
                              <wps:cNvSpPr>
                                <a:spLocks noChangeArrowheads="1"/>
                              </wps:cNvSpPr>
                              <wps:spPr bwMode="auto">
                                <a:xfrm>
                                  <a:off x="316" y="0"/>
                                  <a:ext cx="111" cy="9"/>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53" name="Rectangle 344"/>
                              <wps:cNvSpPr>
                                <a:spLocks noChangeArrowheads="1"/>
                              </wps:cNvSpPr>
                              <wps:spPr bwMode="auto">
                                <a:xfrm>
                                  <a:off x="419" y="0"/>
                                  <a:ext cx="111" cy="9"/>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54" name="Rectangle 343"/>
                              <wps:cNvSpPr>
                                <a:spLocks noChangeArrowheads="1"/>
                              </wps:cNvSpPr>
                              <wps:spPr bwMode="auto">
                                <a:xfrm>
                                  <a:off x="522" y="0"/>
                                  <a:ext cx="111" cy="9"/>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inline>
                  </w:drawing>
                </mc:Choice>
                <mc:Fallback>
                  <w:pict>
                    <v:group w14:anchorId="7F99700F" id="Group 342" o:spid="_x0000_s1026" style="width:31.65pt;height:.45pt;mso-position-horizontal-relative:char;mso-position-vertical-relative:line" coordsize="63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">
                      <v:rect id="Rectangle 348" o:spid="_x0000_s1027" style="position:absolute;width:111;height: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" fillcolor="#231f20" stroked="f"/>
                      <v:rect id="Rectangle 347" o:spid="_x0000_s1028" style="position:absolute;left:103;width:111;height: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" fillcolor="#231f20" stroked="f"/>
                      <v:rect id="Rectangle 346" o:spid="_x0000_s1029" style="position:absolute;left:212;width:111;height: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" fillcolor="#231f20" stroked="f"/>
                      <v:rect id="Rectangle 345" o:spid="_x0000_s1030" style="position:absolute;left:316;width:111;height: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" fillcolor="#231f20" stroked="f"/>
                      <v:rect id="Rectangle 344" o:spid="_x0000_s1031" style="position:absolute;left:419;width:111;height: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" fillcolor="#231f20" stroked="f"/>
                      <v:rect id="Rectangle 343" o:spid="_x0000_s1032" style="position:absolute;left:522;width:111;height: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" fillcolor="#231f20" stroked="f"/>
                      <w10:anchorlock/>
                    </v:group>
                  </w:pict>
                </mc:Fallback>
              </mc:AlternateContent>
            </w:r>
          </w:p>
        </w:tc>
        <w:tc>
          <w:tcPr>
            <w:tcW w:w="1395" w:type="dxa"/>
          </w:tcPr>
          <w:p w14:paraId="23E4E916" w14:textId="77777777" w:rsidR="00607E22" w:rsidRDefault="00061F76">
            <w:pPr>
              <w:pStyle w:val="TableParagraph"/>
            </w:pPr>
            <w:r>
              <w:rPr>
                <w:noProof/>
                <w:lang w:val="en-GB" w:eastAsia="en-GB"/>
              </w:rPr>
              <mc:AlternateContent>
                <mc:Choice Requires="wps">
                  <w:drawing>
                    <wp:anchor distT="0" distB="0" distL="114300" distR="114300" simplePos="0" relativeHeight="251703808" behindDoc="1" locked="0" layoutInCell="1" allowOverlap="1" wp14:anchorId="6E0AA715" wp14:editId="29B8C9CA">
                      <wp:simplePos x="0" y="0"/>
                      <wp:positionH relativeFrom="column">
                        <wp:posOffset>65405</wp:posOffset>
                      </wp:positionH>
                      <wp:positionV relativeFrom="paragraph">
                        <wp:posOffset>357505</wp:posOffset>
                      </wp:positionV>
                      <wp:extent cx="401955" cy="5715"/>
                      <wp:effectExtent l="0" t="2540" r="0" b="1270"/>
                      <wp:wrapNone/>
                      <wp:docPr id="647" name="Rectangle 38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01955" cy="5715"/>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193A4DC" id="Rectangle 382" o:spid="_x0000_s1026" style="position:absolute;margin-left:5.15pt;margin-top:28.15pt;width:31.65pt;height:.45pt;z-index:-251612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" fillcolor="#231f20" stroked="f"/>
                  </w:pict>
                </mc:Fallback>
              </mc:AlternateContent>
            </w:r>
          </w:p>
        </w:tc>
        <w:tc>
          <w:tcPr>
            <w:tcW w:w="873" w:type="dxa"/>
          </w:tcPr>
          <w:p w14:paraId="1FCEC1FE" w14:textId="77777777" w:rsidR="00607E22" w:rsidRDefault="00607E22">
            <w:pPr>
              <w:pStyle w:val="TableParagraph"/>
            </w:pPr>
          </w:p>
        </w:tc>
        <w:tc>
          <w:tcPr>
            <w:tcW w:w="4417" w:type="dxa"/>
          </w:tcPr>
          <w:p w14:paraId="59F4EE4F" w14:textId="77777777" w:rsidR="00607E22" w:rsidRDefault="00061F76">
            <w:pPr>
              <w:pStyle w:val="TableParagraph"/>
            </w:pPr>
            <w:r>
              <w:rPr>
                <w:noProof/>
                <w:lang w:val="en-GB" w:eastAsia="en-GB"/>
              </w:rPr>
              <w:drawing>
                <wp:anchor distT="0" distB="0" distL="114300" distR="114300" simplePos="0" relativeHeight="251704832" behindDoc="1" locked="0" layoutInCell="1" allowOverlap="1" wp14:anchorId="31221949" wp14:editId="0430C344">
                  <wp:simplePos x="0" y="0"/>
                  <wp:positionH relativeFrom="column">
                    <wp:posOffset>66675</wp:posOffset>
                  </wp:positionH>
                  <wp:positionV relativeFrom="paragraph">
                    <wp:posOffset>767080</wp:posOffset>
                  </wp:positionV>
                  <wp:extent cx="457835" cy="95885"/>
                  <wp:effectExtent l="0" t="0" r="0" b="0"/>
                  <wp:wrapNone/>
                  <wp:docPr id="646" name="Picture 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8"/>
                          <pic:cNvPicPr>
                            <a:picLocks noChangeAspect="1" noChangeArrowheads="1"/>
                          </pic:cNvPicPr>
                        </pic:nvPicPr>
                        <pic:blipFill>
                          <a:blip r:embed="rId336">
                            <a:extLst>
                              <a:ext uri="{28A0092B-C50C-407E-A947-70E740481C1C}">
                                <a14:useLocalDpi xmlns:a14="http://schemas.microsoft.com/office/drawing/2010/main" val="0"/>
                              </a:ext>
                            </a:extLst>
                          </a:blip>
                          <a:srcRect/>
                          <a:stretch>
                            <a:fillRect/>
                          </a:stretch>
                        </pic:blipFill>
                        <pic:spPr bwMode="auto">
                          <a:xfrm>
                            <a:off x="0" y="0"/>
                            <a:ext cx="457835" cy="95885"/>
                          </a:xfrm>
                          <a:prstGeom prst="rect">
                            <a:avLst/>
                          </a:prstGeom>
                          <a:noFill/>
                        </pic:spPr>
                      </pic:pic>
                    </a:graphicData>
                  </a:graphic>
                  <wp14:sizeRelH relativeFrom="page">
                    <wp14:pctWidth>0</wp14:pctWidth>
                  </wp14:sizeRelH>
                  <wp14:sizeRelV relativeFrom="page">
                    <wp14:pctHeight>0</wp14:pctHeight>
                  </wp14:sizeRelV>
                </wp:anchor>
              </w:drawing>
            </w:r>
            <w:r>
              <w:rPr>
                <w:noProof/>
                <w:lang w:val="en-GB" w:eastAsia="en-GB"/>
              </w:rPr>
              <w:drawing>
                <wp:anchor distT="0" distB="0" distL="114300" distR="114300" simplePos="0" relativeHeight="251705856" behindDoc="1" locked="0" layoutInCell="1" allowOverlap="1" wp14:anchorId="5DBFAE97" wp14:editId="1D99BB1D">
                  <wp:simplePos x="0" y="0"/>
                  <wp:positionH relativeFrom="column">
                    <wp:posOffset>64135</wp:posOffset>
                  </wp:positionH>
                  <wp:positionV relativeFrom="paragraph">
                    <wp:posOffset>579755</wp:posOffset>
                  </wp:positionV>
                  <wp:extent cx="1402715" cy="123190"/>
                  <wp:effectExtent l="0" t="0" r="0" b="0"/>
                  <wp:wrapNone/>
                  <wp:docPr id="645" name="Picture 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9"/>
                          <pic:cNvPicPr>
                            <a:picLocks noChangeAspect="1" noChangeArrowheads="1"/>
                          </pic:cNvPicPr>
                        </pic:nvPicPr>
                        <pic:blipFill>
                          <a:blip r:embed="rId337">
                            <a:extLst>
                              <a:ext uri="{28A0092B-C50C-407E-A947-70E740481C1C}">
                                <a14:useLocalDpi xmlns:a14="http://schemas.microsoft.com/office/drawing/2010/main" val="0"/>
                              </a:ext>
                            </a:extLst>
                          </a:blip>
                          <a:srcRect/>
                          <a:stretch>
                            <a:fillRect/>
                          </a:stretch>
                        </pic:blipFill>
                        <pic:spPr bwMode="auto">
                          <a:xfrm>
                            <a:off x="0" y="0"/>
                            <a:ext cx="1402715" cy="123190"/>
                          </a:xfrm>
                          <a:prstGeom prst="rect">
                            <a:avLst/>
                          </a:prstGeom>
                          <a:noFill/>
                        </pic:spPr>
                      </pic:pic>
                    </a:graphicData>
                  </a:graphic>
                  <wp14:sizeRelH relativeFrom="page">
                    <wp14:pctWidth>0</wp14:pctWidth>
                  </wp14:sizeRelH>
                  <wp14:sizeRelV relativeFrom="page">
                    <wp14:pctHeight>0</wp14:pctHeight>
                  </wp14:sizeRelV>
                </wp:anchor>
              </w:drawing>
            </w:r>
            <w:r>
              <w:rPr>
                <w:noProof/>
                <w:lang w:val="en-GB" w:eastAsia="en-GB"/>
              </w:rPr>
              <w:drawing>
                <wp:anchor distT="0" distB="0" distL="114300" distR="114300" simplePos="0" relativeHeight="251706880" behindDoc="1" locked="0" layoutInCell="1" allowOverlap="1" wp14:anchorId="2DABFC5C" wp14:editId="39FD316F">
                  <wp:simplePos x="0" y="0"/>
                  <wp:positionH relativeFrom="column">
                    <wp:posOffset>67945</wp:posOffset>
                  </wp:positionH>
                  <wp:positionV relativeFrom="paragraph">
                    <wp:posOffset>240030</wp:posOffset>
                  </wp:positionV>
                  <wp:extent cx="2588895" cy="252730"/>
                  <wp:effectExtent l="0" t="0" r="0" b="0"/>
                  <wp:wrapNone/>
                  <wp:docPr id="644" name="Picture 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0"/>
                          <pic:cNvPicPr>
                            <a:picLocks noChangeAspect="1" noChangeArrowheads="1"/>
                          </pic:cNvPicPr>
                        </pic:nvPicPr>
                        <pic:blipFill>
                          <a:blip r:embed="rId338">
                            <a:extLst>
                              <a:ext uri="{28A0092B-C50C-407E-A947-70E740481C1C}">
                                <a14:useLocalDpi xmlns:a14="http://schemas.microsoft.com/office/drawing/2010/main" val="0"/>
                              </a:ext>
                            </a:extLst>
                          </a:blip>
                          <a:srcRect/>
                          <a:stretch>
                            <a:fillRect/>
                          </a:stretch>
                        </pic:blipFill>
                        <pic:spPr bwMode="auto">
                          <a:xfrm>
                            <a:off x="0" y="0"/>
                            <a:ext cx="2588895" cy="252730"/>
                          </a:xfrm>
                          <a:prstGeom prst="rect">
                            <a:avLst/>
                          </a:prstGeom>
                          <a:noFill/>
                        </pic:spPr>
                      </pic:pic>
                    </a:graphicData>
                  </a:graphic>
                  <wp14:sizeRelH relativeFrom="page">
                    <wp14:pctWidth>0</wp14:pctWidth>
                  </wp14:sizeRelH>
                  <wp14:sizeRelV relativeFrom="page">
                    <wp14:pctHeight>0</wp14:pctHeight>
                  </wp14:sizeRelV>
                </wp:anchor>
              </w:drawing>
            </w:r>
            <w:r>
              <w:rPr>
                <w:noProof/>
                <w:lang w:val="en-GB" w:eastAsia="en-GB"/>
              </w:rPr>
              <w:drawing>
                <wp:anchor distT="0" distB="0" distL="114300" distR="114300" simplePos="0" relativeHeight="251707904" behindDoc="1" locked="0" layoutInCell="1" allowOverlap="1" wp14:anchorId="415E4B43" wp14:editId="597A1E4F">
                  <wp:simplePos x="0" y="0"/>
                  <wp:positionH relativeFrom="column">
                    <wp:posOffset>70485</wp:posOffset>
                  </wp:positionH>
                  <wp:positionV relativeFrom="paragraph">
                    <wp:posOffset>59690</wp:posOffset>
                  </wp:positionV>
                  <wp:extent cx="798195" cy="93980"/>
                  <wp:effectExtent l="0" t="0" r="0" b="0"/>
                  <wp:wrapNone/>
                  <wp:docPr id="643" name="Picture 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1"/>
                          <pic:cNvPicPr>
                            <a:picLocks noChangeAspect="1" noChangeArrowheads="1"/>
                          </pic:cNvPicPr>
                        </pic:nvPicPr>
                        <pic:blipFill>
                          <a:blip r:embed="rId339">
                            <a:extLst>
                              <a:ext uri="{28A0092B-C50C-407E-A947-70E740481C1C}">
                                <a14:useLocalDpi xmlns:a14="http://schemas.microsoft.com/office/drawing/2010/main" val="0"/>
                              </a:ext>
                            </a:extLst>
                          </a:blip>
                          <a:srcRect/>
                          <a:stretch>
                            <a:fillRect/>
                          </a:stretch>
                        </pic:blipFill>
                        <pic:spPr bwMode="auto">
                          <a:xfrm>
                            <a:off x="0" y="0"/>
                            <a:ext cx="798195" cy="93980"/>
                          </a:xfrm>
                          <a:prstGeom prst="rect">
                            <a:avLst/>
                          </a:prstGeom>
                          <a:noFill/>
                        </pic:spPr>
                      </pic:pic>
                    </a:graphicData>
                  </a:graphic>
                  <wp14:sizeRelH relativeFrom="page">
                    <wp14:pctWidth>0</wp14:pctWidth>
                  </wp14:sizeRelH>
                  <wp14:sizeRelV relativeFrom="page">
                    <wp14:pctHeight>0</wp14:pctHeight>
                  </wp14:sizeRelV>
                </wp:anchor>
              </w:drawing>
            </w:r>
          </w:p>
        </w:tc>
        <w:tc>
          <w:tcPr>
            <w:tcW w:w="1350" w:type="dxa"/>
          </w:tcPr>
          <w:p w14:paraId="24674004" w14:textId="77777777" w:rsidR="00607E22" w:rsidRDefault="00061F76">
            <w:pPr>
              <w:pStyle w:val="TableParagraph"/>
            </w:pPr>
            <w:r>
              <w:rPr>
                <w:noProof/>
                <w:lang w:val="en-GB" w:eastAsia="en-GB"/>
              </w:rPr>
              <mc:AlternateContent>
                <mc:Choice Requires="wps">
                  <w:drawing>
                    <wp:anchor distT="0" distB="0" distL="114300" distR="114300" simplePos="0" relativeHeight="251708928" behindDoc="1" locked="0" layoutInCell="1" allowOverlap="1" wp14:anchorId="3CE995CA" wp14:editId="68243F19">
                      <wp:simplePos x="0" y="0"/>
                      <wp:positionH relativeFrom="column">
                        <wp:posOffset>64135</wp:posOffset>
                      </wp:positionH>
                      <wp:positionV relativeFrom="paragraph">
                        <wp:posOffset>360680</wp:posOffset>
                      </wp:positionV>
                      <wp:extent cx="602615" cy="0"/>
                      <wp:effectExtent l="13335" t="5715" r="12700" b="13335"/>
                      <wp:wrapNone/>
                      <wp:docPr id="642" name="Line 37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02615" cy="0"/>
                              </a:xfrm>
                              <a:prstGeom prst="line">
                                <a:avLst/>
                              </a:prstGeom>
                              <a:noFill/>
                              <a:ln w="5530">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9740A18" id="Line 377" o:spid="_x0000_s1026" style="position:absolute;z-index:-251607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5.05pt,28.4pt" to="52.5pt,28.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" strokecolor="#231f20" strokeweight=".15361mm"/>
                  </w:pict>
                </mc:Fallback>
              </mc:AlternateContent>
            </w:r>
          </w:p>
        </w:tc>
      </w:tr>
      <w:tr w:rsidR="00607E22" w14:paraId="1CB7A7B3" w14:textId="77777777" w:rsidTr="00B15E82">
        <w:trPr>
          <w:trHeight w:val="1456"/>
        </w:trPr>
        <w:tc>
          <w:tcPr>
            <w:tcW w:w="1395" w:type="dxa"/>
          </w:tcPr>
          <w:p w14:paraId="7AC0540C" w14:textId="77777777" w:rsidR="00607E22" w:rsidRDefault="00607E22">
            <w:pPr>
              <w:pStyle w:val="TableParagraph"/>
              <w:rPr>
                <w:sz w:val="20"/>
              </w:rPr>
            </w:pPr>
          </w:p>
          <w:p w14:paraId="3F65513D" w14:textId="77777777" w:rsidR="00607E22" w:rsidRDefault="00607E22">
            <w:pPr>
              <w:pStyle w:val="TableParagraph"/>
              <w:spacing w:before="6" w:after="1"/>
              <w:rPr>
                <w:sz w:val="29"/>
              </w:rPr>
            </w:pPr>
          </w:p>
          <w:p w14:paraId="2CEA54D2" w14:textId="77777777" w:rsidR="00607E22" w:rsidRDefault="00061F76">
            <w:pPr>
              <w:pStyle w:val="TableParagraph"/>
              <w:spacing w:line="20" w:lineRule="exact"/>
              <w:ind w:left="103"/>
              <w:rPr>
                <w:sz w:val="2"/>
              </w:rPr>
            </w:pPr>
            <w:r>
              <w:rPr>
                <w:noProof/>
                <w:sz w:val="2"/>
                <w:lang w:val="en-GB" w:eastAsia="en-GB"/>
              </w:rPr>
              <mc:AlternateContent>
                <mc:Choice Requires="wpg">
                  <w:drawing>
                    <wp:inline distT="0" distB="0" distL="0" distR="0" wp14:anchorId="51957E51" wp14:editId="6F1BDA44">
                      <wp:extent cx="401955" cy="5715"/>
                      <wp:effectExtent l="0" t="1270" r="0" b="2540"/>
                      <wp:docPr id="603" name="Group 3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01955" cy="5715"/>
                                <a:chOff x="0" y="0"/>
                                <a:chExt cx="633" cy="9"/>
                              </a:xfrm>
                            </wpg:grpSpPr>
                            <wps:wsp>
                              <wps:cNvPr id="604" name="Rectangle 341"/>
                              <wps:cNvSpPr>
                                <a:spLocks noChangeArrowheads="1"/>
                              </wps:cNvSpPr>
                              <wps:spPr bwMode="auto">
                                <a:xfrm>
                                  <a:off x="0" y="0"/>
                                  <a:ext cx="111" cy="9"/>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05" name="Rectangle 340"/>
                              <wps:cNvSpPr>
                                <a:spLocks noChangeArrowheads="1"/>
                              </wps:cNvSpPr>
                              <wps:spPr bwMode="auto">
                                <a:xfrm>
                                  <a:off x="103" y="0"/>
                                  <a:ext cx="111" cy="9"/>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06" name="Rectangle 339"/>
                              <wps:cNvSpPr>
                                <a:spLocks noChangeArrowheads="1"/>
                              </wps:cNvSpPr>
                              <wps:spPr bwMode="auto">
                                <a:xfrm>
                                  <a:off x="212" y="0"/>
                                  <a:ext cx="111" cy="9"/>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07" name="Rectangle 338"/>
                              <wps:cNvSpPr>
                                <a:spLocks noChangeArrowheads="1"/>
                              </wps:cNvSpPr>
                              <wps:spPr bwMode="auto">
                                <a:xfrm>
                                  <a:off x="316" y="0"/>
                                  <a:ext cx="111" cy="9"/>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40" name="Rectangle 337"/>
                              <wps:cNvSpPr>
                                <a:spLocks noChangeArrowheads="1"/>
                              </wps:cNvSpPr>
                              <wps:spPr bwMode="auto">
                                <a:xfrm>
                                  <a:off x="419" y="0"/>
                                  <a:ext cx="111" cy="9"/>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41" name="Rectangle 336"/>
                              <wps:cNvSpPr>
                                <a:spLocks noChangeArrowheads="1"/>
                              </wps:cNvSpPr>
                              <wps:spPr bwMode="auto">
                                <a:xfrm>
                                  <a:off x="522" y="0"/>
                                  <a:ext cx="111" cy="9"/>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inline>
                  </w:drawing>
                </mc:Choice>
                <mc:Fallback>
                  <w:pict>
                    <v:group w14:anchorId="3A61B1AB" id="Group 335" o:spid="_x0000_s1026" style="width:31.65pt;height:.45pt;mso-position-horizontal-relative:char;mso-position-vertical-relative:line" coordsize="63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">
                      <v:rect id="Rectangle 341" o:spid="_x0000_s1027" style="position:absolute;width:111;height: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" fillcolor="#231f20" stroked="f"/>
                      <v:rect id="Rectangle 340" o:spid="_x0000_s1028" style="position:absolute;left:103;width:111;height: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" fillcolor="#231f20" stroked="f"/>
                      <v:rect id="Rectangle 339" o:spid="_x0000_s1029" style="position:absolute;left:212;width:111;height: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" fillcolor="#231f20" stroked="f"/>
                      <v:rect id="Rectangle 338" o:spid="_x0000_s1030" style="position:absolute;left:316;width:111;height: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" fillcolor="#231f20" stroked="f"/>
                      <v:rect id="Rectangle 337" o:spid="_x0000_s1031" style="position:absolute;left:419;width:111;height: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" fillcolor="#231f20" stroked="f"/>
                      <v:rect id="Rectangle 336" o:spid="_x0000_s1032" style="position:absolute;left:522;width:111;height: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" fillcolor="#231f20" stroked="f"/>
                      <w10:anchorlock/>
                    </v:group>
                  </w:pict>
                </mc:Fallback>
              </mc:AlternateContent>
            </w:r>
          </w:p>
        </w:tc>
        <w:tc>
          <w:tcPr>
            <w:tcW w:w="1395" w:type="dxa"/>
          </w:tcPr>
          <w:p w14:paraId="34C4D6F4" w14:textId="77777777" w:rsidR="00607E22" w:rsidRDefault="00061F76">
            <w:pPr>
              <w:pStyle w:val="TableParagraph"/>
            </w:pPr>
            <w:r>
              <w:rPr>
                <w:noProof/>
                <w:lang w:val="en-GB" w:eastAsia="en-GB"/>
              </w:rPr>
              <mc:AlternateContent>
                <mc:Choice Requires="wps">
                  <w:drawing>
                    <wp:anchor distT="0" distB="0" distL="114300" distR="114300" simplePos="0" relativeHeight="251709952" behindDoc="1" locked="0" layoutInCell="1" allowOverlap="1" wp14:anchorId="1A9151AD" wp14:editId="53F70DC6">
                      <wp:simplePos x="0" y="0"/>
                      <wp:positionH relativeFrom="column">
                        <wp:posOffset>65405</wp:posOffset>
                      </wp:positionH>
                      <wp:positionV relativeFrom="paragraph">
                        <wp:posOffset>361950</wp:posOffset>
                      </wp:positionV>
                      <wp:extent cx="401955" cy="5715"/>
                      <wp:effectExtent l="0" t="635" r="0" b="3175"/>
                      <wp:wrapNone/>
                      <wp:docPr id="602" name="Rectangle 37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01955" cy="5715"/>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C4B645E" id="Rectangle 376" o:spid="_x0000_s1026" style="position:absolute;margin-left:5.15pt;margin-top:28.5pt;width:31.65pt;height:.45pt;z-index:-251606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" fillcolor="#231f20" stroked="f"/>
                  </w:pict>
                </mc:Fallback>
              </mc:AlternateContent>
            </w:r>
          </w:p>
        </w:tc>
        <w:tc>
          <w:tcPr>
            <w:tcW w:w="873" w:type="dxa"/>
          </w:tcPr>
          <w:p w14:paraId="7E77203C" w14:textId="77777777" w:rsidR="00607E22" w:rsidRDefault="00607E22">
            <w:pPr>
              <w:pStyle w:val="TableParagraph"/>
            </w:pPr>
          </w:p>
        </w:tc>
        <w:tc>
          <w:tcPr>
            <w:tcW w:w="4417" w:type="dxa"/>
          </w:tcPr>
          <w:p w14:paraId="3B1C9695" w14:textId="77777777" w:rsidR="00607E22" w:rsidRDefault="00061F76">
            <w:pPr>
              <w:pStyle w:val="TableParagraph"/>
            </w:pPr>
            <w:r>
              <w:rPr>
                <w:noProof/>
                <w:lang w:val="en-GB" w:eastAsia="en-GB"/>
              </w:rPr>
              <w:drawing>
                <wp:anchor distT="0" distB="0" distL="114300" distR="114300" simplePos="0" relativeHeight="251710976" behindDoc="1" locked="0" layoutInCell="1" allowOverlap="1" wp14:anchorId="47D83A0C" wp14:editId="4D37C563">
                  <wp:simplePos x="0" y="0"/>
                  <wp:positionH relativeFrom="column">
                    <wp:posOffset>64135</wp:posOffset>
                  </wp:positionH>
                  <wp:positionV relativeFrom="paragraph">
                    <wp:posOffset>584200</wp:posOffset>
                  </wp:positionV>
                  <wp:extent cx="1402715" cy="278765"/>
                  <wp:effectExtent l="0" t="0" r="0" b="0"/>
                  <wp:wrapNone/>
                  <wp:docPr id="601" name="Picture 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3"/>
                          <pic:cNvPicPr>
                            <a:picLocks noChangeAspect="1" noChangeArrowheads="1"/>
                          </pic:cNvPicPr>
                        </pic:nvPicPr>
                        <pic:blipFill>
                          <a:blip r:embed="rId340">
                            <a:extLst>
                              <a:ext uri="{28A0092B-C50C-407E-A947-70E740481C1C}">
                                <a14:useLocalDpi xmlns:a14="http://schemas.microsoft.com/office/drawing/2010/main" val="0"/>
                              </a:ext>
                            </a:extLst>
                          </a:blip>
                          <a:srcRect/>
                          <a:stretch>
                            <a:fillRect/>
                          </a:stretch>
                        </pic:blipFill>
                        <pic:spPr bwMode="auto">
                          <a:xfrm>
                            <a:off x="0" y="0"/>
                            <a:ext cx="1402715" cy="278765"/>
                          </a:xfrm>
                          <a:prstGeom prst="rect">
                            <a:avLst/>
                          </a:prstGeom>
                          <a:noFill/>
                        </pic:spPr>
                      </pic:pic>
                    </a:graphicData>
                  </a:graphic>
                  <wp14:sizeRelH relativeFrom="page">
                    <wp14:pctWidth>0</wp14:pctWidth>
                  </wp14:sizeRelH>
                  <wp14:sizeRelV relativeFrom="page">
                    <wp14:pctHeight>0</wp14:pctHeight>
                  </wp14:sizeRelV>
                </wp:anchor>
              </w:drawing>
            </w:r>
            <w:r>
              <w:rPr>
                <w:noProof/>
                <w:lang w:val="en-GB" w:eastAsia="en-GB"/>
              </w:rPr>
              <w:drawing>
                <wp:anchor distT="0" distB="0" distL="114300" distR="114300" simplePos="0" relativeHeight="251712000" behindDoc="1" locked="0" layoutInCell="1" allowOverlap="1" wp14:anchorId="6F9C376F" wp14:editId="5707A0AC">
                  <wp:simplePos x="0" y="0"/>
                  <wp:positionH relativeFrom="column">
                    <wp:posOffset>67945</wp:posOffset>
                  </wp:positionH>
                  <wp:positionV relativeFrom="paragraph">
                    <wp:posOffset>245110</wp:posOffset>
                  </wp:positionV>
                  <wp:extent cx="2588895" cy="248285"/>
                  <wp:effectExtent l="0" t="0" r="0" b="0"/>
                  <wp:wrapNone/>
                  <wp:docPr id="600" name="Picture 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4"/>
                          <pic:cNvPicPr>
                            <a:picLocks noChangeAspect="1" noChangeArrowheads="1"/>
                          </pic:cNvPicPr>
                        </pic:nvPicPr>
                        <pic:blipFill>
                          <a:blip r:embed="rId341">
                            <a:extLst>
                              <a:ext uri="{28A0092B-C50C-407E-A947-70E740481C1C}">
                                <a14:useLocalDpi xmlns:a14="http://schemas.microsoft.com/office/drawing/2010/main" val="0"/>
                              </a:ext>
                            </a:extLst>
                          </a:blip>
                          <a:srcRect/>
                          <a:stretch>
                            <a:fillRect/>
                          </a:stretch>
                        </pic:blipFill>
                        <pic:spPr bwMode="auto">
                          <a:xfrm>
                            <a:off x="0" y="0"/>
                            <a:ext cx="2588895" cy="248285"/>
                          </a:xfrm>
                          <a:prstGeom prst="rect">
                            <a:avLst/>
                          </a:prstGeom>
                          <a:noFill/>
                        </pic:spPr>
                      </pic:pic>
                    </a:graphicData>
                  </a:graphic>
                  <wp14:sizeRelH relativeFrom="page">
                    <wp14:pctWidth>0</wp14:pctWidth>
                  </wp14:sizeRelH>
                  <wp14:sizeRelV relativeFrom="page">
                    <wp14:pctHeight>0</wp14:pctHeight>
                  </wp14:sizeRelV>
                </wp:anchor>
              </w:drawing>
            </w:r>
            <w:r>
              <w:rPr>
                <w:noProof/>
                <w:lang w:val="en-GB" w:eastAsia="en-GB"/>
              </w:rPr>
              <w:drawing>
                <wp:anchor distT="0" distB="0" distL="114300" distR="114300" simplePos="0" relativeHeight="251713024" behindDoc="1" locked="0" layoutInCell="1" allowOverlap="1" wp14:anchorId="5AABD05B" wp14:editId="0C652627">
                  <wp:simplePos x="0" y="0"/>
                  <wp:positionH relativeFrom="column">
                    <wp:posOffset>70485</wp:posOffset>
                  </wp:positionH>
                  <wp:positionV relativeFrom="paragraph">
                    <wp:posOffset>64135</wp:posOffset>
                  </wp:positionV>
                  <wp:extent cx="798195" cy="93980"/>
                  <wp:effectExtent l="0" t="0" r="0" b="0"/>
                  <wp:wrapNone/>
                  <wp:docPr id="599" name="Picture 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5"/>
                          <pic:cNvPicPr>
                            <a:picLocks noChangeAspect="1" noChangeArrowheads="1"/>
                          </pic:cNvPicPr>
                        </pic:nvPicPr>
                        <pic:blipFill>
                          <a:blip r:embed="rId342">
                            <a:extLst>
                              <a:ext uri="{28A0092B-C50C-407E-A947-70E740481C1C}">
                                <a14:useLocalDpi xmlns:a14="http://schemas.microsoft.com/office/drawing/2010/main" val="0"/>
                              </a:ext>
                            </a:extLst>
                          </a:blip>
                          <a:srcRect/>
                          <a:stretch>
                            <a:fillRect/>
                          </a:stretch>
                        </pic:blipFill>
                        <pic:spPr bwMode="auto">
                          <a:xfrm>
                            <a:off x="0" y="0"/>
                            <a:ext cx="798195" cy="93980"/>
                          </a:xfrm>
                          <a:prstGeom prst="rect">
                            <a:avLst/>
                          </a:prstGeom>
                          <a:noFill/>
                        </pic:spPr>
                      </pic:pic>
                    </a:graphicData>
                  </a:graphic>
                  <wp14:sizeRelH relativeFrom="page">
                    <wp14:pctWidth>0</wp14:pctWidth>
                  </wp14:sizeRelH>
                  <wp14:sizeRelV relativeFrom="page">
                    <wp14:pctHeight>0</wp14:pctHeight>
                  </wp14:sizeRelV>
                </wp:anchor>
              </w:drawing>
            </w:r>
          </w:p>
        </w:tc>
        <w:tc>
          <w:tcPr>
            <w:tcW w:w="1350" w:type="dxa"/>
          </w:tcPr>
          <w:p w14:paraId="52C9A479" w14:textId="77777777" w:rsidR="00607E22" w:rsidRDefault="00061F76">
            <w:pPr>
              <w:pStyle w:val="TableParagraph"/>
            </w:pPr>
            <w:r>
              <w:rPr>
                <w:noProof/>
                <w:lang w:val="en-GB" w:eastAsia="en-GB"/>
              </w:rPr>
              <mc:AlternateContent>
                <mc:Choice Requires="wps">
                  <w:drawing>
                    <wp:anchor distT="0" distB="0" distL="114300" distR="114300" simplePos="0" relativeHeight="251714048" behindDoc="1" locked="0" layoutInCell="1" allowOverlap="1" wp14:anchorId="1F7559A5" wp14:editId="73FCE09C">
                      <wp:simplePos x="0" y="0"/>
                      <wp:positionH relativeFrom="column">
                        <wp:posOffset>64135</wp:posOffset>
                      </wp:positionH>
                      <wp:positionV relativeFrom="paragraph">
                        <wp:posOffset>365125</wp:posOffset>
                      </wp:positionV>
                      <wp:extent cx="602615" cy="0"/>
                      <wp:effectExtent l="13335" t="13335" r="12700" b="5715"/>
                      <wp:wrapNone/>
                      <wp:docPr id="598" name="Line 37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02615" cy="0"/>
                              </a:xfrm>
                              <a:prstGeom prst="line">
                                <a:avLst/>
                              </a:prstGeom>
                              <a:noFill/>
                              <a:ln w="5533">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9B240C1" id="Line 372" o:spid="_x0000_s1026" style="position:absolute;z-index:-251602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5.05pt,28.75pt" to="52.5pt,28.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" strokecolor="#231f20" strokeweight=".15369mm"/>
                  </w:pict>
                </mc:Fallback>
              </mc:AlternateContent>
            </w:r>
          </w:p>
        </w:tc>
      </w:tr>
      <w:tr w:rsidR="00607E22" w14:paraId="31BBD5FB" w14:textId="77777777" w:rsidTr="00B15E82">
        <w:trPr>
          <w:trHeight w:val="1456"/>
        </w:trPr>
        <w:tc>
          <w:tcPr>
            <w:tcW w:w="1395" w:type="dxa"/>
          </w:tcPr>
          <w:p w14:paraId="4CA94D87" w14:textId="77777777" w:rsidR="00607E22" w:rsidRDefault="00607E22">
            <w:pPr>
              <w:pStyle w:val="TableParagraph"/>
              <w:rPr>
                <w:sz w:val="20"/>
              </w:rPr>
            </w:pPr>
          </w:p>
          <w:p w14:paraId="1610032C" w14:textId="77777777" w:rsidR="00607E22" w:rsidRDefault="00607E22">
            <w:pPr>
              <w:pStyle w:val="TableParagraph"/>
              <w:spacing w:before="11"/>
              <w:rPr>
                <w:sz w:val="28"/>
              </w:rPr>
            </w:pPr>
          </w:p>
          <w:p w14:paraId="7F565B43" w14:textId="77777777" w:rsidR="00607E22" w:rsidRDefault="00061F76">
            <w:pPr>
              <w:pStyle w:val="TableParagraph"/>
              <w:spacing w:line="20" w:lineRule="exact"/>
              <w:ind w:left="103"/>
              <w:rPr>
                <w:sz w:val="2"/>
              </w:rPr>
            </w:pPr>
            <w:r>
              <w:rPr>
                <w:noProof/>
                <w:sz w:val="2"/>
                <w:lang w:val="en-GB" w:eastAsia="en-GB"/>
              </w:rPr>
              <mc:AlternateContent>
                <mc:Choice Requires="wpg">
                  <w:drawing>
                    <wp:inline distT="0" distB="0" distL="0" distR="0" wp14:anchorId="4741C06D" wp14:editId="407FE3E6">
                      <wp:extent cx="401955" cy="5715"/>
                      <wp:effectExtent l="0" t="3810" r="0" b="0"/>
                      <wp:docPr id="584" name="Group 3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01955" cy="5715"/>
                                <a:chOff x="0" y="0"/>
                                <a:chExt cx="633" cy="9"/>
                              </a:xfrm>
                            </wpg:grpSpPr>
                            <wps:wsp>
                              <wps:cNvPr id="586" name="Rectangle 334"/>
                              <wps:cNvSpPr>
                                <a:spLocks noChangeArrowheads="1"/>
                              </wps:cNvSpPr>
                              <wps:spPr bwMode="auto">
                                <a:xfrm>
                                  <a:off x="0" y="0"/>
                                  <a:ext cx="111" cy="9"/>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88" name="Rectangle 333"/>
                              <wps:cNvSpPr>
                                <a:spLocks noChangeArrowheads="1"/>
                              </wps:cNvSpPr>
                              <wps:spPr bwMode="auto">
                                <a:xfrm>
                                  <a:off x="103" y="0"/>
                                  <a:ext cx="111" cy="9"/>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90" name="Rectangle 332"/>
                              <wps:cNvSpPr>
                                <a:spLocks noChangeArrowheads="1"/>
                              </wps:cNvSpPr>
                              <wps:spPr bwMode="auto">
                                <a:xfrm>
                                  <a:off x="212" y="0"/>
                                  <a:ext cx="111" cy="9"/>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92" name="Rectangle 331"/>
                              <wps:cNvSpPr>
                                <a:spLocks noChangeArrowheads="1"/>
                              </wps:cNvSpPr>
                              <wps:spPr bwMode="auto">
                                <a:xfrm>
                                  <a:off x="316" y="0"/>
                                  <a:ext cx="111" cy="9"/>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94" name="Rectangle 330"/>
                              <wps:cNvSpPr>
                                <a:spLocks noChangeArrowheads="1"/>
                              </wps:cNvSpPr>
                              <wps:spPr bwMode="auto">
                                <a:xfrm>
                                  <a:off x="419" y="0"/>
                                  <a:ext cx="111" cy="9"/>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96" name="Rectangle 329"/>
                              <wps:cNvSpPr>
                                <a:spLocks noChangeArrowheads="1"/>
                              </wps:cNvSpPr>
                              <wps:spPr bwMode="auto">
                                <a:xfrm>
                                  <a:off x="522" y="0"/>
                                  <a:ext cx="111" cy="9"/>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inline>
                  </w:drawing>
                </mc:Choice>
                <mc:Fallback>
                  <w:pict>
                    <v:group w14:anchorId="2B0DA8C1" id="Group 328" o:spid="_x0000_s1026" style="width:31.65pt;height:.45pt;mso-position-horizontal-relative:char;mso-position-vertical-relative:line" coordsize="63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">
                      <v:rect id="Rectangle 334" o:spid="_x0000_s1027" style="position:absolute;width:111;height: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" fillcolor="#231f20" stroked="f"/>
                      <v:rect id="Rectangle 333" o:spid="_x0000_s1028" style="position:absolute;left:103;width:111;height: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" fillcolor="#231f20" stroked="f"/>
                      <v:rect id="Rectangle 332" o:spid="_x0000_s1029" style="position:absolute;left:212;width:111;height: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" fillcolor="#231f20" stroked="f"/>
                      <v:rect id="Rectangle 331" o:spid="_x0000_s1030" style="position:absolute;left:316;width:111;height: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" fillcolor="#231f20" stroked="f"/>
                      <v:rect id="Rectangle 330" o:spid="_x0000_s1031" style="position:absolute;left:419;width:111;height: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" fillcolor="#231f20" stroked="f"/>
                      <v:rect id="Rectangle 329" o:spid="_x0000_s1032" style="position:absolute;left:522;width:111;height: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" fillcolor="#231f20" stroked="f"/>
                      <w10:anchorlock/>
                    </v:group>
                  </w:pict>
                </mc:Fallback>
              </mc:AlternateContent>
            </w:r>
          </w:p>
        </w:tc>
        <w:tc>
          <w:tcPr>
            <w:tcW w:w="1395" w:type="dxa"/>
          </w:tcPr>
          <w:p w14:paraId="2EF826F5" w14:textId="77777777" w:rsidR="00607E22" w:rsidRDefault="00607E22">
            <w:pPr>
              <w:pStyle w:val="TableParagraph"/>
              <w:rPr>
                <w:sz w:val="20"/>
              </w:rPr>
            </w:pPr>
          </w:p>
          <w:p w14:paraId="00FB442C" w14:textId="77777777" w:rsidR="00607E22" w:rsidRDefault="00607E22">
            <w:pPr>
              <w:pStyle w:val="TableParagraph"/>
              <w:spacing w:before="11"/>
              <w:rPr>
                <w:sz w:val="28"/>
              </w:rPr>
            </w:pPr>
          </w:p>
          <w:p w14:paraId="4273042E" w14:textId="77777777" w:rsidR="00607E22" w:rsidRDefault="00061F76">
            <w:pPr>
              <w:pStyle w:val="TableParagraph"/>
              <w:spacing w:line="20" w:lineRule="exact"/>
              <w:ind w:left="102"/>
              <w:rPr>
                <w:sz w:val="2"/>
              </w:rPr>
            </w:pPr>
            <w:r>
              <w:rPr>
                <w:noProof/>
                <w:sz w:val="2"/>
                <w:lang w:val="en-GB" w:eastAsia="en-GB"/>
              </w:rPr>
              <mc:AlternateContent>
                <mc:Choice Requires="wpg">
                  <w:drawing>
                    <wp:inline distT="0" distB="0" distL="0" distR="0" wp14:anchorId="0556C148" wp14:editId="6C4188A6">
                      <wp:extent cx="401955" cy="5715"/>
                      <wp:effectExtent l="0" t="3810" r="0" b="0"/>
                      <wp:docPr id="570" name="Group 3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01955" cy="5715"/>
                                <a:chOff x="0" y="0"/>
                                <a:chExt cx="633" cy="9"/>
                              </a:xfrm>
                            </wpg:grpSpPr>
                            <wps:wsp>
                              <wps:cNvPr id="572" name="Rectangle 327"/>
                              <wps:cNvSpPr>
                                <a:spLocks noChangeArrowheads="1"/>
                              </wps:cNvSpPr>
                              <wps:spPr bwMode="auto">
                                <a:xfrm>
                                  <a:off x="0" y="0"/>
                                  <a:ext cx="111" cy="9"/>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74" name="Rectangle 326"/>
                              <wps:cNvSpPr>
                                <a:spLocks noChangeArrowheads="1"/>
                              </wps:cNvSpPr>
                              <wps:spPr bwMode="auto">
                                <a:xfrm>
                                  <a:off x="103" y="0"/>
                                  <a:ext cx="111" cy="9"/>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76" name="Rectangle 325"/>
                              <wps:cNvSpPr>
                                <a:spLocks noChangeArrowheads="1"/>
                              </wps:cNvSpPr>
                              <wps:spPr bwMode="auto">
                                <a:xfrm>
                                  <a:off x="212" y="0"/>
                                  <a:ext cx="111" cy="9"/>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78" name="Rectangle 324"/>
                              <wps:cNvSpPr>
                                <a:spLocks noChangeArrowheads="1"/>
                              </wps:cNvSpPr>
                              <wps:spPr bwMode="auto">
                                <a:xfrm>
                                  <a:off x="316" y="0"/>
                                  <a:ext cx="111" cy="9"/>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80" name="Rectangle 323"/>
                              <wps:cNvSpPr>
                                <a:spLocks noChangeArrowheads="1"/>
                              </wps:cNvSpPr>
                              <wps:spPr bwMode="auto">
                                <a:xfrm>
                                  <a:off x="419" y="0"/>
                                  <a:ext cx="111" cy="9"/>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82" name="Rectangle 322"/>
                              <wps:cNvSpPr>
                                <a:spLocks noChangeArrowheads="1"/>
                              </wps:cNvSpPr>
                              <wps:spPr bwMode="auto">
                                <a:xfrm>
                                  <a:off x="522" y="0"/>
                                  <a:ext cx="111" cy="9"/>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inline>
                  </w:drawing>
                </mc:Choice>
                <mc:Fallback>
                  <w:pict>
                    <v:group w14:anchorId="18CB4D33" id="Group 321" o:spid="_x0000_s1026" style="width:31.65pt;height:.45pt;mso-position-horizontal-relative:char;mso-position-vertical-relative:line" coordsize="63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">
                      <v:rect id="Rectangle 327" o:spid="_x0000_s1027" style="position:absolute;width:111;height: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" fillcolor="#231f20" stroked="f"/>
                      <v:rect id="Rectangle 326" o:spid="_x0000_s1028" style="position:absolute;left:103;width:111;height: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" fillcolor="#231f20" stroked="f"/>
                      <v:rect id="Rectangle 325" o:spid="_x0000_s1029" style="position:absolute;left:212;width:111;height: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" fillcolor="#231f20" stroked="f"/>
                      <v:rect id="Rectangle 324" o:spid="_x0000_s1030" style="position:absolute;left:316;width:111;height: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" fillcolor="#231f20" stroked="f"/>
                      <v:rect id="Rectangle 323" o:spid="_x0000_s1031" style="position:absolute;left:419;width:111;height: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" fillcolor="#231f20" stroked="f"/>
                      <v:rect id="Rectangle 322" o:spid="_x0000_s1032" style="position:absolute;left:522;width:111;height: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" fillcolor="#231f20" stroked="f"/>
                      <w10:anchorlock/>
                    </v:group>
                  </w:pict>
                </mc:Fallback>
              </mc:AlternateContent>
            </w:r>
          </w:p>
        </w:tc>
        <w:tc>
          <w:tcPr>
            <w:tcW w:w="873" w:type="dxa"/>
          </w:tcPr>
          <w:p w14:paraId="51743B64" w14:textId="77777777" w:rsidR="00607E22" w:rsidRDefault="00607E22">
            <w:pPr>
              <w:pStyle w:val="TableParagraph"/>
            </w:pPr>
          </w:p>
        </w:tc>
        <w:tc>
          <w:tcPr>
            <w:tcW w:w="4417" w:type="dxa"/>
          </w:tcPr>
          <w:p w14:paraId="73175918" w14:textId="77777777" w:rsidR="00607E22" w:rsidRDefault="00061F76">
            <w:pPr>
              <w:pStyle w:val="TableParagraph"/>
              <w:rPr>
                <w:sz w:val="20"/>
              </w:rPr>
            </w:pPr>
            <w:r>
              <w:rPr>
                <w:noProof/>
                <w:sz w:val="20"/>
                <w:lang w:val="en-GB" w:eastAsia="en-GB"/>
              </w:rPr>
              <w:drawing>
                <wp:anchor distT="0" distB="0" distL="114300" distR="114300" simplePos="0" relativeHeight="251715072" behindDoc="1" locked="0" layoutInCell="1" allowOverlap="1" wp14:anchorId="29242990" wp14:editId="6B5B4A75">
                  <wp:simplePos x="0" y="0"/>
                  <wp:positionH relativeFrom="column">
                    <wp:posOffset>70485</wp:posOffset>
                  </wp:positionH>
                  <wp:positionV relativeFrom="paragraph">
                    <wp:posOffset>60325</wp:posOffset>
                  </wp:positionV>
                  <wp:extent cx="798195" cy="93980"/>
                  <wp:effectExtent l="0" t="0" r="0" b="0"/>
                  <wp:wrapNone/>
                  <wp:docPr id="568" name="Picture 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1"/>
                          <pic:cNvPicPr>
                            <a:picLocks noChangeAspect="1" noChangeArrowheads="1"/>
                          </pic:cNvPicPr>
                        </pic:nvPicPr>
                        <pic:blipFill>
                          <a:blip r:embed="rId343">
                            <a:extLst>
                              <a:ext uri="{28A0092B-C50C-407E-A947-70E740481C1C}">
                                <a14:useLocalDpi xmlns:a14="http://schemas.microsoft.com/office/drawing/2010/main" val="0"/>
                              </a:ext>
                            </a:extLst>
                          </a:blip>
                          <a:srcRect/>
                          <a:stretch>
                            <a:fillRect/>
                          </a:stretch>
                        </pic:blipFill>
                        <pic:spPr bwMode="auto">
                          <a:xfrm>
                            <a:off x="0" y="0"/>
                            <a:ext cx="798195" cy="93980"/>
                          </a:xfrm>
                          <a:prstGeom prst="rect">
                            <a:avLst/>
                          </a:prstGeom>
                          <a:noFill/>
                        </pic:spPr>
                      </pic:pic>
                    </a:graphicData>
                  </a:graphic>
                  <wp14:sizeRelH relativeFrom="page">
                    <wp14:pctWidth>0</wp14:pctWidth>
                  </wp14:sizeRelH>
                  <wp14:sizeRelV relativeFrom="page">
                    <wp14:pctHeight>0</wp14:pctHeight>
                  </wp14:sizeRelV>
                </wp:anchor>
              </w:drawing>
            </w:r>
          </w:p>
          <w:p w14:paraId="61C1F1E4" w14:textId="77777777" w:rsidR="00607E22" w:rsidRDefault="00607E22">
            <w:pPr>
              <w:pStyle w:val="TableParagraph"/>
              <w:spacing w:before="10"/>
              <w:rPr>
                <w:sz w:val="12"/>
              </w:rPr>
            </w:pPr>
          </w:p>
          <w:p w14:paraId="6869A18D" w14:textId="77777777" w:rsidR="00607E22" w:rsidRDefault="00154745">
            <w:pPr>
              <w:pStyle w:val="TableParagraph"/>
              <w:ind w:left="106"/>
              <w:rPr>
                <w:sz w:val="20"/>
              </w:rPr>
            </w:pPr>
            <w:r>
              <w:rPr>
                <w:noProof/>
                <w:sz w:val="20"/>
                <w:lang w:val="en-GB" w:eastAsia="en-GB"/>
              </w:rPr>
              <w:drawing>
                <wp:inline distT="0" distB="0" distL="0" distR="0" wp14:anchorId="28445FD8" wp14:editId="621DA653">
                  <wp:extent cx="2591693" cy="252412"/>
                  <wp:effectExtent l="0" t="0" r="0" b="0"/>
                  <wp:docPr id="693" name="image49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4" name="image491.png"/>
                          <pic:cNvPicPr/>
                        </pic:nvPicPr>
                        <pic:blipFill>
                          <a:blip r:embed="rId344" cstate="print"/>
                          <a:stretch>
                            <a:fillRect/>
                          </a:stretch>
                        </pic:blipFill>
                        <pic:spPr>
                          <a:xfrm>
                            <a:off x="0" y="0"/>
                            <a:ext cx="2591693" cy="252412"/>
                          </a:xfrm>
                          <a:prstGeom prst="rect">
                            <a:avLst/>
                          </a:prstGeom>
                        </pic:spPr>
                      </pic:pic>
                    </a:graphicData>
                  </a:graphic>
                </wp:inline>
              </w:drawing>
            </w:r>
          </w:p>
          <w:p w14:paraId="37678360" w14:textId="77777777" w:rsidR="00607E22" w:rsidRDefault="00607E22">
            <w:pPr>
              <w:pStyle w:val="TableParagraph"/>
              <w:spacing w:before="10"/>
              <w:rPr>
                <w:sz w:val="11"/>
              </w:rPr>
            </w:pPr>
          </w:p>
          <w:p w14:paraId="1927DBF5" w14:textId="77777777" w:rsidR="00607E22" w:rsidRDefault="00154745">
            <w:pPr>
              <w:pStyle w:val="TableParagraph"/>
              <w:spacing w:line="195" w:lineRule="exact"/>
              <w:ind w:left="100"/>
              <w:rPr>
                <w:sz w:val="19"/>
              </w:rPr>
            </w:pPr>
            <w:r>
              <w:rPr>
                <w:noProof/>
                <w:position w:val="-3"/>
                <w:sz w:val="19"/>
                <w:lang w:val="en-GB" w:eastAsia="en-GB"/>
              </w:rPr>
              <w:drawing>
                <wp:inline distT="0" distB="0" distL="0" distR="0" wp14:anchorId="2682BB96" wp14:editId="00631F85">
                  <wp:extent cx="1414200" cy="123825"/>
                  <wp:effectExtent l="0" t="0" r="0" b="0"/>
                  <wp:docPr id="695" name="image49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6" name="image492.png"/>
                          <pic:cNvPicPr/>
                        </pic:nvPicPr>
                        <pic:blipFill>
                          <a:blip r:embed="rId345" cstate="print"/>
                          <a:stretch>
                            <a:fillRect/>
                          </a:stretch>
                        </pic:blipFill>
                        <pic:spPr>
                          <a:xfrm>
                            <a:off x="0" y="0"/>
                            <a:ext cx="1414200" cy="123825"/>
                          </a:xfrm>
                          <a:prstGeom prst="rect">
                            <a:avLst/>
                          </a:prstGeom>
                        </pic:spPr>
                      </pic:pic>
                    </a:graphicData>
                  </a:graphic>
                </wp:inline>
              </w:drawing>
            </w:r>
          </w:p>
          <w:p w14:paraId="292E16EE" w14:textId="77777777" w:rsidR="00607E22" w:rsidRDefault="00607E22">
            <w:pPr>
              <w:pStyle w:val="TableParagraph"/>
              <w:spacing w:before="7" w:after="1"/>
              <w:rPr>
                <w:sz w:val="8"/>
              </w:rPr>
            </w:pPr>
          </w:p>
          <w:p w14:paraId="68326287" w14:textId="77777777" w:rsidR="00607E22" w:rsidRDefault="00154745">
            <w:pPr>
              <w:pStyle w:val="TableParagraph"/>
              <w:spacing w:line="150" w:lineRule="exact"/>
              <w:ind w:left="105"/>
              <w:rPr>
                <w:sz w:val="15"/>
              </w:rPr>
            </w:pPr>
            <w:r>
              <w:rPr>
                <w:noProof/>
                <w:position w:val="-2"/>
                <w:sz w:val="15"/>
                <w:lang w:val="en-GB" w:eastAsia="en-GB"/>
              </w:rPr>
              <w:drawing>
                <wp:inline distT="0" distB="0" distL="0" distR="0" wp14:anchorId="75BCE35E" wp14:editId="6A6B73E0">
                  <wp:extent cx="455980" cy="95250"/>
                  <wp:effectExtent l="0" t="0" r="0" b="0"/>
                  <wp:docPr id="697" name="image49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8" name="image493.png"/>
                          <pic:cNvPicPr/>
                        </pic:nvPicPr>
                        <pic:blipFill>
                          <a:blip r:embed="rId346" cstate="print"/>
                          <a:stretch>
                            <a:fillRect/>
                          </a:stretch>
                        </pic:blipFill>
                        <pic:spPr>
                          <a:xfrm>
                            <a:off x="0" y="0"/>
                            <a:ext cx="455980" cy="95250"/>
                          </a:xfrm>
                          <a:prstGeom prst="rect">
                            <a:avLst/>
                          </a:prstGeom>
                        </pic:spPr>
                      </pic:pic>
                    </a:graphicData>
                  </a:graphic>
                </wp:inline>
              </w:drawing>
            </w:r>
          </w:p>
        </w:tc>
        <w:tc>
          <w:tcPr>
            <w:tcW w:w="1350" w:type="dxa"/>
          </w:tcPr>
          <w:p w14:paraId="6FFACC7A" w14:textId="77777777" w:rsidR="00607E22" w:rsidRDefault="00607E22">
            <w:pPr>
              <w:pStyle w:val="TableParagraph"/>
              <w:rPr>
                <w:sz w:val="20"/>
              </w:rPr>
            </w:pPr>
          </w:p>
          <w:p w14:paraId="038352B2" w14:textId="77777777" w:rsidR="00607E22" w:rsidRDefault="00607E22">
            <w:pPr>
              <w:pStyle w:val="TableParagraph"/>
              <w:spacing w:before="10"/>
              <w:rPr>
                <w:sz w:val="28"/>
              </w:rPr>
            </w:pPr>
          </w:p>
          <w:p w14:paraId="60081934" w14:textId="77777777" w:rsidR="00607E22" w:rsidRDefault="00061F76">
            <w:pPr>
              <w:pStyle w:val="TableParagraph"/>
              <w:spacing w:line="20" w:lineRule="exact"/>
              <w:ind w:left="95"/>
              <w:rPr>
                <w:sz w:val="2"/>
              </w:rPr>
            </w:pPr>
            <w:r>
              <w:rPr>
                <w:noProof/>
                <w:sz w:val="2"/>
                <w:lang w:val="en-GB" w:eastAsia="en-GB"/>
              </w:rPr>
              <mc:AlternateContent>
                <mc:Choice Requires="wpg">
                  <w:drawing>
                    <wp:inline distT="0" distB="0" distL="0" distR="0" wp14:anchorId="374941CD" wp14:editId="106E1EC1">
                      <wp:extent cx="602615" cy="5715"/>
                      <wp:effectExtent l="9525" t="3175" r="6985" b="10160"/>
                      <wp:docPr id="564" name="Group 3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2615" cy="5715"/>
                                <a:chOff x="0" y="0"/>
                                <a:chExt cx="949" cy="9"/>
                              </a:xfrm>
                            </wpg:grpSpPr>
                            <wps:wsp>
                              <wps:cNvPr id="566" name="Line 320"/>
                              <wps:cNvCnPr>
                                <a:cxnSpLocks noChangeShapeType="1"/>
                              </wps:cNvCnPr>
                              <wps:spPr bwMode="auto">
                                <a:xfrm>
                                  <a:off x="0" y="4"/>
                                  <a:ext cx="948" cy="0"/>
                                </a:xfrm>
                                <a:prstGeom prst="line">
                                  <a:avLst/>
                                </a:prstGeom>
                                <a:noFill/>
                                <a:ln w="5533">
                                  <a:solidFill>
                                    <a:srgbClr val="231F20"/>
                                  </a:solidFill>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09353E0E" id="Group 319" o:spid="_x0000_s1026" style="width:47.45pt;height:.45pt;mso-position-horizontal-relative:char;mso-position-vertical-relative:line" coordsize="949,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">
                      <v:line id="Line 320" o:spid="_x0000_s1027" style="position:absolute;visibility:visible;mso-wrap-style:square" from="0,4" to="94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" strokecolor="#231f20" strokeweight=".15369mm"/>
                      <w10:anchorlock/>
                    </v:group>
                  </w:pict>
                </mc:Fallback>
              </mc:AlternateContent>
            </w:r>
          </w:p>
        </w:tc>
      </w:tr>
    </w:tbl>
    <w:p w14:paraId="0E0CBBDA" w14:textId="77777777" w:rsidR="00607E22" w:rsidRDefault="00607E22">
      <w:pPr>
        <w:pStyle w:val="BodyText"/>
        <w:spacing w:before="7"/>
        <w:rPr>
          <w:sz w:val="30"/>
        </w:rPr>
      </w:pPr>
    </w:p>
    <w:p w14:paraId="198F607B" w14:textId="77777777" w:rsidR="00607E22" w:rsidRDefault="00154745">
      <w:pPr>
        <w:pStyle w:val="BodyText"/>
        <w:ind w:left="129"/>
        <w:jc w:val="both"/>
      </w:pPr>
      <w:r>
        <w:rPr>
          <w:color w:val="231F20"/>
        </w:rPr>
        <w:t>*List calendar year for years with contracts with at least nine (9) months activity per year starting with the earliest year</w:t>
      </w:r>
    </w:p>
    <w:p w14:paraId="2C7510B2" w14:textId="77777777" w:rsidR="00607E22" w:rsidRDefault="00607E22">
      <w:pPr>
        <w:jc w:val="both"/>
        <w:sectPr w:rsidR="00607E22">
          <w:pgSz w:w="11910" w:h="16840"/>
          <w:pgMar w:top="660" w:right="520" w:bottom="640" w:left="720" w:header="0" w:footer="441" w:gutter="0"/>
          <w:cols w:space="720"/>
        </w:sectPr>
      </w:pPr>
    </w:p>
    <w:p w14:paraId="220E577B" w14:textId="77777777" w:rsidR="00607E22" w:rsidRDefault="00154745">
      <w:pPr>
        <w:pStyle w:val="Heading3"/>
        <w:spacing w:before="182"/>
      </w:pPr>
      <w:bookmarkStart w:id="22" w:name="_Toc86825768"/>
      <w:r>
        <w:rPr>
          <w:color w:val="231F20"/>
        </w:rPr>
        <w:t>Form EXP –4.2(a)</w:t>
      </w:r>
      <w:bookmarkEnd w:id="22"/>
    </w:p>
    <w:p w14:paraId="1B3EC2DB" w14:textId="77777777" w:rsidR="00607E22" w:rsidRDefault="00154745">
      <w:pPr>
        <w:spacing w:before="256"/>
        <w:ind w:left="130"/>
        <w:rPr>
          <w:b/>
          <w:sz w:val="24"/>
        </w:rPr>
      </w:pPr>
      <w:r>
        <w:rPr>
          <w:b/>
          <w:color w:val="231F20"/>
          <w:sz w:val="24"/>
        </w:rPr>
        <w:t>Speciﬁc Experience</w:t>
      </w:r>
    </w:p>
    <w:p w14:paraId="51C615BD" w14:textId="77777777" w:rsidR="00607E22" w:rsidRDefault="00154745">
      <w:pPr>
        <w:pStyle w:val="BodyText"/>
        <w:tabs>
          <w:tab w:val="left" w:pos="6681"/>
        </w:tabs>
        <w:spacing w:before="234"/>
        <w:ind w:left="130"/>
      </w:pPr>
      <w:r>
        <w:rPr>
          <w:color w:val="231F20"/>
        </w:rPr>
        <w:t>Tenderer's Legal</w:t>
      </w:r>
      <w:r w:rsidR="00F976F0">
        <w:rPr>
          <w:color w:val="231F20"/>
        </w:rPr>
        <w:t xml:space="preserve"> </w:t>
      </w:r>
      <w:r>
        <w:rPr>
          <w:color w:val="231F20"/>
        </w:rPr>
        <w:t xml:space="preserve">Name:  </w:t>
      </w:r>
      <w:r>
        <w:rPr>
          <w:color w:val="231F20"/>
          <w:u w:val="single" w:color="221E1F"/>
        </w:rPr>
        <w:tab/>
      </w:r>
    </w:p>
    <w:p w14:paraId="373CC6C2" w14:textId="77777777" w:rsidR="00607E22" w:rsidRDefault="00061F76">
      <w:pPr>
        <w:pStyle w:val="BodyText"/>
        <w:tabs>
          <w:tab w:val="left" w:pos="6763"/>
        </w:tabs>
        <w:spacing w:before="235"/>
        <w:ind w:left="130"/>
      </w:pPr>
      <w:r>
        <w:rPr>
          <w:noProof/>
          <w:lang w:val="en-GB" w:eastAsia="en-GB"/>
        </w:rPr>
        <mc:AlternateContent>
          <mc:Choice Requires="wps">
            <w:drawing>
              <wp:anchor distT="0" distB="0" distL="114300" distR="114300" simplePos="0" relativeHeight="251472384" behindDoc="1" locked="0" layoutInCell="1" allowOverlap="1" wp14:anchorId="6B9E9E50" wp14:editId="3F2C58DA">
                <wp:simplePos x="0" y="0"/>
                <wp:positionH relativeFrom="page">
                  <wp:posOffset>2202815</wp:posOffset>
                </wp:positionH>
                <wp:positionV relativeFrom="paragraph">
                  <wp:posOffset>697865</wp:posOffset>
                </wp:positionV>
                <wp:extent cx="210820" cy="8890"/>
                <wp:effectExtent l="2540" t="0" r="0" b="3175"/>
                <wp:wrapNone/>
                <wp:docPr id="562" name="Rectangle 3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0820" cy="8890"/>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B433E88" id="Rectangle 318" o:spid="_x0000_s1026" style="position:absolute;margin-left:173.45pt;margin-top:54.95pt;width:16.6pt;height:.7pt;z-index:-2518440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" fillcolor="#231f20" stroked="f">
                <w10:wrap anchorx="page"/>
              </v:rect>
            </w:pict>
          </mc:Fallback>
        </mc:AlternateContent>
      </w:r>
      <w:r w:rsidR="00154745">
        <w:rPr>
          <w:color w:val="231F20"/>
        </w:rPr>
        <w:t>JV Member Legal</w:t>
      </w:r>
      <w:r w:rsidR="00F976F0">
        <w:rPr>
          <w:color w:val="231F20"/>
        </w:rPr>
        <w:t xml:space="preserve"> </w:t>
      </w:r>
      <w:r w:rsidR="00154745">
        <w:rPr>
          <w:color w:val="231F20"/>
        </w:rPr>
        <w:t xml:space="preserve">Name: </w:t>
      </w:r>
      <w:r w:rsidR="00154745">
        <w:rPr>
          <w:color w:val="231F20"/>
          <w:u w:val="single" w:color="221E1F"/>
        </w:rPr>
        <w:tab/>
      </w:r>
    </w:p>
    <w:p w14:paraId="31A1C4D0" w14:textId="77777777" w:rsidR="00607E22" w:rsidRDefault="00154745">
      <w:pPr>
        <w:pStyle w:val="BodyText"/>
        <w:rPr>
          <w:sz w:val="30"/>
        </w:rPr>
      </w:pPr>
      <w:r>
        <w:br w:type="column"/>
      </w:r>
    </w:p>
    <w:p w14:paraId="26082C37" w14:textId="77777777" w:rsidR="00607E22" w:rsidRDefault="00607E22">
      <w:pPr>
        <w:pStyle w:val="BodyText"/>
        <w:rPr>
          <w:sz w:val="30"/>
        </w:rPr>
      </w:pPr>
    </w:p>
    <w:p w14:paraId="22950CDA" w14:textId="77777777" w:rsidR="00607E22" w:rsidRDefault="00607E22">
      <w:pPr>
        <w:pStyle w:val="BodyText"/>
        <w:rPr>
          <w:sz w:val="30"/>
        </w:rPr>
      </w:pPr>
    </w:p>
    <w:p w14:paraId="4B1ADCFD" w14:textId="77777777" w:rsidR="00607E22" w:rsidRDefault="00154745">
      <w:pPr>
        <w:pStyle w:val="BodyText"/>
        <w:tabs>
          <w:tab w:val="left" w:pos="3076"/>
        </w:tabs>
        <w:spacing w:before="189"/>
        <w:ind w:left="130"/>
      </w:pPr>
      <w:r>
        <w:rPr>
          <w:color w:val="231F20"/>
        </w:rPr>
        <w:t xml:space="preserve">Date:  </w:t>
      </w:r>
      <w:r>
        <w:rPr>
          <w:color w:val="231F20"/>
          <w:u w:val="single" w:color="221E1F"/>
        </w:rPr>
        <w:tab/>
      </w:r>
    </w:p>
    <w:p w14:paraId="609CAEEC" w14:textId="77777777" w:rsidR="00607E22" w:rsidRDefault="00154745">
      <w:pPr>
        <w:pStyle w:val="BodyText"/>
        <w:tabs>
          <w:tab w:val="left" w:pos="3048"/>
        </w:tabs>
        <w:spacing w:before="235"/>
        <w:ind w:left="130"/>
      </w:pPr>
      <w:r>
        <w:rPr>
          <w:color w:val="231F20"/>
        </w:rPr>
        <w:t>ITT</w:t>
      </w:r>
      <w:r w:rsidR="00347160">
        <w:rPr>
          <w:color w:val="231F20"/>
        </w:rPr>
        <w:t xml:space="preserve"> </w:t>
      </w:r>
      <w:r>
        <w:rPr>
          <w:color w:val="231F20"/>
        </w:rPr>
        <w:t xml:space="preserve">No.:  </w:t>
      </w:r>
      <w:r>
        <w:rPr>
          <w:color w:val="231F20"/>
          <w:u w:val="single" w:color="221E1F"/>
        </w:rPr>
        <w:tab/>
      </w:r>
    </w:p>
    <w:p w14:paraId="75EF8BD7" w14:textId="77777777" w:rsidR="00607E22" w:rsidRDefault="00607E22">
      <w:pPr>
        <w:sectPr w:rsidR="00607E22">
          <w:pgSz w:w="11910" w:h="16840"/>
          <w:pgMar w:top="660" w:right="520" w:bottom="640" w:left="720" w:header="0" w:footer="441" w:gutter="0"/>
          <w:cols w:num="2" w:space="720" w:equalWidth="0">
            <w:col w:w="6804" w:space="396"/>
            <w:col w:w="3470"/>
          </w:cols>
        </w:sectPr>
      </w:pPr>
    </w:p>
    <w:p w14:paraId="01D4BDD5" w14:textId="77777777" w:rsidR="00607E22" w:rsidRDefault="00061F76">
      <w:pPr>
        <w:pStyle w:val="BodyText"/>
        <w:spacing w:before="4"/>
        <w:rPr>
          <w:sz w:val="26"/>
        </w:rPr>
      </w:pPr>
      <w:r>
        <w:rPr>
          <w:noProof/>
          <w:lang w:val="en-GB" w:eastAsia="en-GB"/>
        </w:rPr>
        <mc:AlternateContent>
          <mc:Choice Requires="wpg">
            <w:drawing>
              <wp:anchor distT="0" distB="0" distL="114300" distR="114300" simplePos="0" relativeHeight="251471360" behindDoc="1" locked="0" layoutInCell="1" allowOverlap="1" wp14:anchorId="23596B5A" wp14:editId="38783277">
                <wp:simplePos x="0" y="0"/>
                <wp:positionH relativeFrom="page">
                  <wp:posOffset>588010</wp:posOffset>
                </wp:positionH>
                <wp:positionV relativeFrom="page">
                  <wp:posOffset>2999105</wp:posOffset>
                </wp:positionV>
                <wp:extent cx="6368415" cy="4700905"/>
                <wp:effectExtent l="0" t="0" r="6350" b="5715"/>
                <wp:wrapNone/>
                <wp:docPr id="486" name="Group 27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68415" cy="4700905"/>
                          <a:chOff x="926" y="4723"/>
                          <a:chExt cx="10029" cy="7403"/>
                        </a:xfrm>
                      </wpg:grpSpPr>
                      <pic:pic xmlns:pic="http://schemas.openxmlformats.org/drawingml/2006/picture">
                        <pic:nvPicPr>
                          <pic:cNvPr id="488" name="Picture 317"/>
                          <pic:cNvPicPr>
                            <a:picLocks noChangeAspect="1" noChangeArrowheads="1"/>
                          </pic:cNvPicPr>
                        </pic:nvPicPr>
                        <pic:blipFill>
                          <a:blip r:embed="rId347">
                            <a:extLst>
                              <a:ext uri="{28A0092B-C50C-407E-A947-70E740481C1C}">
                                <a14:useLocalDpi xmlns:a14="http://schemas.microsoft.com/office/drawing/2010/main" val="0"/>
                              </a:ext>
                            </a:extLst>
                          </a:blip>
                          <a:srcRect/>
                          <a:stretch>
                            <a:fillRect/>
                          </a:stretch>
                        </pic:blipFill>
                        <pic:spPr bwMode="auto">
                          <a:xfrm>
                            <a:off x="2079" y="4722"/>
                            <a:ext cx="7748" cy="739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90" name="Picture 316"/>
                          <pic:cNvPicPr>
                            <a:picLocks noChangeAspect="1" noChangeArrowheads="1"/>
                          </pic:cNvPicPr>
                        </pic:nvPicPr>
                        <pic:blipFill>
                          <a:blip r:embed="rId348">
                            <a:extLst>
                              <a:ext uri="{28A0092B-C50C-407E-A947-70E740481C1C}">
                                <a14:useLocalDpi xmlns:a14="http://schemas.microsoft.com/office/drawing/2010/main" val="0"/>
                              </a:ext>
                            </a:extLst>
                          </a:blip>
                          <a:srcRect/>
                          <a:stretch>
                            <a:fillRect/>
                          </a:stretch>
                        </pic:blipFill>
                        <pic:spPr bwMode="auto">
                          <a:xfrm>
                            <a:off x="930" y="4901"/>
                            <a:ext cx="1417" cy="15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92" name="Picture 315"/>
                          <pic:cNvPicPr>
                            <a:picLocks noChangeAspect="1" noChangeArrowheads="1"/>
                          </pic:cNvPicPr>
                        </pic:nvPicPr>
                        <pic:blipFill>
                          <a:blip r:embed="rId349">
                            <a:extLst>
                              <a:ext uri="{28A0092B-C50C-407E-A947-70E740481C1C}">
                                <a14:useLocalDpi xmlns:a14="http://schemas.microsoft.com/office/drawing/2010/main" val="0"/>
                              </a:ext>
                            </a:extLst>
                          </a:blip>
                          <a:srcRect/>
                          <a:stretch>
                            <a:fillRect/>
                          </a:stretch>
                        </pic:blipFill>
                        <pic:spPr bwMode="auto">
                          <a:xfrm>
                            <a:off x="933" y="5801"/>
                            <a:ext cx="1914" cy="15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94" name="Picture 314"/>
                          <pic:cNvPicPr>
                            <a:picLocks noChangeAspect="1" noChangeArrowheads="1"/>
                          </pic:cNvPicPr>
                        </pic:nvPicPr>
                        <pic:blipFill>
                          <a:blip r:embed="rId350">
                            <a:extLst>
                              <a:ext uri="{28A0092B-C50C-407E-A947-70E740481C1C}">
                                <a14:useLocalDpi xmlns:a14="http://schemas.microsoft.com/office/drawing/2010/main" val="0"/>
                              </a:ext>
                            </a:extLst>
                          </a:blip>
                          <a:srcRect/>
                          <a:stretch>
                            <a:fillRect/>
                          </a:stretch>
                        </pic:blipFill>
                        <pic:spPr bwMode="auto">
                          <a:xfrm>
                            <a:off x="926" y="6441"/>
                            <a:ext cx="2158" cy="45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96" name="Picture 313"/>
                          <pic:cNvPicPr>
                            <a:picLocks noChangeAspect="1" noChangeArrowheads="1"/>
                          </pic:cNvPicPr>
                        </pic:nvPicPr>
                        <pic:blipFill>
                          <a:blip r:embed="rId351">
                            <a:extLst>
                              <a:ext uri="{28A0092B-C50C-407E-A947-70E740481C1C}">
                                <a14:useLocalDpi xmlns:a14="http://schemas.microsoft.com/office/drawing/2010/main" val="0"/>
                              </a:ext>
                            </a:extLst>
                          </a:blip>
                          <a:srcRect/>
                          <a:stretch>
                            <a:fillRect/>
                          </a:stretch>
                        </pic:blipFill>
                        <pic:spPr bwMode="auto">
                          <a:xfrm>
                            <a:off x="930" y="7383"/>
                            <a:ext cx="2081" cy="19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98" name="Picture 312"/>
                          <pic:cNvPicPr>
                            <a:picLocks noChangeAspect="1" noChangeArrowheads="1"/>
                          </pic:cNvPicPr>
                        </pic:nvPicPr>
                        <pic:blipFill>
                          <a:blip r:embed="rId352">
                            <a:extLst>
                              <a:ext uri="{28A0092B-C50C-407E-A947-70E740481C1C}">
                                <a14:useLocalDpi xmlns:a14="http://schemas.microsoft.com/office/drawing/2010/main" val="0"/>
                              </a:ext>
                            </a:extLst>
                          </a:blip>
                          <a:srcRect/>
                          <a:stretch>
                            <a:fillRect/>
                          </a:stretch>
                        </pic:blipFill>
                        <pic:spPr bwMode="auto">
                          <a:xfrm>
                            <a:off x="928" y="7769"/>
                            <a:ext cx="753" cy="15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00" name="Picture 311"/>
                          <pic:cNvPicPr>
                            <a:picLocks noChangeAspect="1" noChangeArrowheads="1"/>
                          </pic:cNvPicPr>
                        </pic:nvPicPr>
                        <pic:blipFill>
                          <a:blip r:embed="rId353">
                            <a:extLst>
                              <a:ext uri="{28A0092B-C50C-407E-A947-70E740481C1C}">
                                <a14:useLocalDpi xmlns:a14="http://schemas.microsoft.com/office/drawing/2010/main" val="0"/>
                              </a:ext>
                            </a:extLst>
                          </a:blip>
                          <a:srcRect/>
                          <a:stretch>
                            <a:fillRect/>
                          </a:stretch>
                        </pic:blipFill>
                        <pic:spPr bwMode="auto">
                          <a:xfrm>
                            <a:off x="933" y="8395"/>
                            <a:ext cx="2016" cy="19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02" name="Picture 310"/>
                          <pic:cNvPicPr>
                            <a:picLocks noChangeAspect="1" noChangeArrowheads="1"/>
                          </pic:cNvPicPr>
                        </pic:nvPicPr>
                        <pic:blipFill>
                          <a:blip r:embed="rId354">
                            <a:extLst>
                              <a:ext uri="{28A0092B-C50C-407E-A947-70E740481C1C}">
                                <a14:useLocalDpi xmlns:a14="http://schemas.microsoft.com/office/drawing/2010/main" val="0"/>
                              </a:ext>
                            </a:extLst>
                          </a:blip>
                          <a:srcRect/>
                          <a:stretch>
                            <a:fillRect/>
                          </a:stretch>
                        </pic:blipFill>
                        <pic:spPr bwMode="auto">
                          <a:xfrm>
                            <a:off x="931" y="8704"/>
                            <a:ext cx="630" cy="15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04" name="Picture 309"/>
                          <pic:cNvPicPr>
                            <a:picLocks noChangeAspect="1" noChangeArrowheads="1"/>
                          </pic:cNvPicPr>
                        </pic:nvPicPr>
                        <pic:blipFill>
                          <a:blip r:embed="rId355">
                            <a:extLst>
                              <a:ext uri="{28A0092B-C50C-407E-A947-70E740481C1C}">
                                <a14:useLocalDpi xmlns:a14="http://schemas.microsoft.com/office/drawing/2010/main" val="0"/>
                              </a:ext>
                            </a:extLst>
                          </a:blip>
                          <a:srcRect/>
                          <a:stretch>
                            <a:fillRect/>
                          </a:stretch>
                        </pic:blipFill>
                        <pic:spPr bwMode="auto">
                          <a:xfrm>
                            <a:off x="929" y="9089"/>
                            <a:ext cx="2101" cy="4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06" name="Picture 308"/>
                          <pic:cNvPicPr>
                            <a:picLocks noChangeAspect="1" noChangeArrowheads="1"/>
                          </pic:cNvPicPr>
                        </pic:nvPicPr>
                        <pic:blipFill>
                          <a:blip r:embed="rId356">
                            <a:extLst>
                              <a:ext uri="{28A0092B-C50C-407E-A947-70E740481C1C}">
                                <a14:useLocalDpi xmlns:a14="http://schemas.microsoft.com/office/drawing/2010/main" val="0"/>
                              </a:ext>
                            </a:extLst>
                          </a:blip>
                          <a:srcRect/>
                          <a:stretch>
                            <a:fillRect/>
                          </a:stretch>
                        </pic:blipFill>
                        <pic:spPr bwMode="auto">
                          <a:xfrm>
                            <a:off x="928" y="9843"/>
                            <a:ext cx="701" cy="15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08" name="Picture 307"/>
                          <pic:cNvPicPr>
                            <a:picLocks noChangeAspect="1" noChangeArrowheads="1"/>
                          </pic:cNvPicPr>
                        </pic:nvPicPr>
                        <pic:blipFill>
                          <a:blip r:embed="rId357">
                            <a:extLst>
                              <a:ext uri="{28A0092B-C50C-407E-A947-70E740481C1C}">
                                <a14:useLocalDpi xmlns:a14="http://schemas.microsoft.com/office/drawing/2010/main" val="0"/>
                              </a:ext>
                            </a:extLst>
                          </a:blip>
                          <a:srcRect/>
                          <a:stretch>
                            <a:fillRect/>
                          </a:stretch>
                        </pic:blipFill>
                        <pic:spPr bwMode="auto">
                          <a:xfrm>
                            <a:off x="929" y="10536"/>
                            <a:ext cx="1112" cy="19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10" name="Picture 306"/>
                          <pic:cNvPicPr>
                            <a:picLocks noChangeAspect="1" noChangeArrowheads="1"/>
                          </pic:cNvPicPr>
                        </pic:nvPicPr>
                        <pic:blipFill>
                          <a:blip r:embed="rId358">
                            <a:extLst>
                              <a:ext uri="{28A0092B-C50C-407E-A947-70E740481C1C}">
                                <a14:useLocalDpi xmlns:a14="http://schemas.microsoft.com/office/drawing/2010/main" val="0"/>
                              </a:ext>
                            </a:extLst>
                          </a:blip>
                          <a:srcRect/>
                          <a:stretch>
                            <a:fillRect/>
                          </a:stretch>
                        </pic:blipFill>
                        <pic:spPr bwMode="auto">
                          <a:xfrm>
                            <a:off x="934" y="11232"/>
                            <a:ext cx="1013" cy="19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12" name="Picture 305"/>
                          <pic:cNvPicPr>
                            <a:picLocks noChangeAspect="1" noChangeArrowheads="1"/>
                          </pic:cNvPicPr>
                        </pic:nvPicPr>
                        <pic:blipFill>
                          <a:blip r:embed="rId359">
                            <a:extLst>
                              <a:ext uri="{28A0092B-C50C-407E-A947-70E740481C1C}">
                                <a14:useLocalDpi xmlns:a14="http://schemas.microsoft.com/office/drawing/2010/main" val="0"/>
                              </a:ext>
                            </a:extLst>
                          </a:blip>
                          <a:srcRect/>
                          <a:stretch>
                            <a:fillRect/>
                          </a:stretch>
                        </pic:blipFill>
                        <pic:spPr bwMode="auto">
                          <a:xfrm>
                            <a:off x="929" y="11929"/>
                            <a:ext cx="1820" cy="19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14" name="Picture 304"/>
                          <pic:cNvPicPr>
                            <a:picLocks noChangeAspect="1" noChangeArrowheads="1"/>
                          </pic:cNvPicPr>
                        </pic:nvPicPr>
                        <pic:blipFill>
                          <a:blip r:embed="rId360">
                            <a:extLst>
                              <a:ext uri="{28A0092B-C50C-407E-A947-70E740481C1C}">
                                <a14:useLocalDpi xmlns:a14="http://schemas.microsoft.com/office/drawing/2010/main" val="0"/>
                              </a:ext>
                            </a:extLst>
                          </a:blip>
                          <a:srcRect/>
                          <a:stretch>
                            <a:fillRect/>
                          </a:stretch>
                        </pic:blipFill>
                        <pic:spPr bwMode="auto">
                          <a:xfrm>
                            <a:off x="5763" y="4931"/>
                            <a:ext cx="110" cy="13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16" name="Picture 303"/>
                          <pic:cNvPicPr>
                            <a:picLocks noChangeAspect="1" noChangeArrowheads="1"/>
                          </pic:cNvPicPr>
                        </pic:nvPicPr>
                        <pic:blipFill>
                          <a:blip r:embed="rId361">
                            <a:extLst>
                              <a:ext uri="{28A0092B-C50C-407E-A947-70E740481C1C}">
                                <a14:useLocalDpi xmlns:a14="http://schemas.microsoft.com/office/drawing/2010/main" val="0"/>
                              </a:ext>
                            </a:extLst>
                          </a:blip>
                          <a:srcRect/>
                          <a:stretch>
                            <a:fillRect/>
                          </a:stretch>
                        </pic:blipFill>
                        <pic:spPr bwMode="auto">
                          <a:xfrm>
                            <a:off x="5760" y="5172"/>
                            <a:ext cx="926" cy="15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18" name="Picture 302"/>
                          <pic:cNvPicPr>
                            <a:picLocks noChangeAspect="1" noChangeArrowheads="1"/>
                          </pic:cNvPicPr>
                        </pic:nvPicPr>
                        <pic:blipFill>
                          <a:blip r:embed="rId360">
                            <a:extLst>
                              <a:ext uri="{28A0092B-C50C-407E-A947-70E740481C1C}">
                                <a14:useLocalDpi xmlns:a14="http://schemas.microsoft.com/office/drawing/2010/main" val="0"/>
                              </a:ext>
                            </a:extLst>
                          </a:blip>
                          <a:srcRect/>
                          <a:stretch>
                            <a:fillRect/>
                          </a:stretch>
                        </pic:blipFill>
                        <pic:spPr bwMode="auto">
                          <a:xfrm>
                            <a:off x="7820" y="4931"/>
                            <a:ext cx="110" cy="13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20" name="Picture 301"/>
                          <pic:cNvPicPr>
                            <a:picLocks noChangeAspect="1" noChangeArrowheads="1"/>
                          </pic:cNvPicPr>
                        </pic:nvPicPr>
                        <pic:blipFill>
                          <a:blip r:embed="rId362">
                            <a:extLst>
                              <a:ext uri="{28A0092B-C50C-407E-A947-70E740481C1C}">
                                <a14:useLocalDpi xmlns:a14="http://schemas.microsoft.com/office/drawing/2010/main" val="0"/>
                              </a:ext>
                            </a:extLst>
                          </a:blip>
                          <a:srcRect/>
                          <a:stretch>
                            <a:fillRect/>
                          </a:stretch>
                        </pic:blipFill>
                        <pic:spPr bwMode="auto">
                          <a:xfrm>
                            <a:off x="7813" y="5168"/>
                            <a:ext cx="1128" cy="40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22" name="Picture 300"/>
                          <pic:cNvPicPr>
                            <a:picLocks noChangeAspect="1" noChangeArrowheads="1"/>
                          </pic:cNvPicPr>
                        </pic:nvPicPr>
                        <pic:blipFill>
                          <a:blip r:embed="rId363">
                            <a:extLst>
                              <a:ext uri="{28A0092B-C50C-407E-A947-70E740481C1C}">
                                <a14:useLocalDpi xmlns:a14="http://schemas.microsoft.com/office/drawing/2010/main" val="0"/>
                              </a:ext>
                            </a:extLst>
                          </a:blip>
                          <a:srcRect/>
                          <a:stretch>
                            <a:fillRect/>
                          </a:stretch>
                        </pic:blipFill>
                        <pic:spPr bwMode="auto">
                          <a:xfrm>
                            <a:off x="9610" y="4915"/>
                            <a:ext cx="1345" cy="155"/>
                          </a:xfrm>
                          <a:prstGeom prst="rect">
                            <a:avLst/>
                          </a:prstGeom>
                          <a:noFill/>
                          <a:extLst>
                            <a:ext uri="{909E8E84-426E-40DD-AFC4-6F175D3DCCD1}">
                              <a14:hiddenFill xmlns:a14="http://schemas.microsoft.com/office/drawing/2010/main">
                                <a:solidFill>
                                  <a:srgbClr val="FFFFFF"/>
                                </a:solidFill>
                              </a14:hiddenFill>
                            </a:ext>
                          </a:extLst>
                        </pic:spPr>
                      </pic:pic>
                      <wps:wsp>
                        <wps:cNvPr id="524" name="Line 299"/>
                        <wps:cNvCnPr>
                          <a:cxnSpLocks noChangeShapeType="1"/>
                        </wps:cNvCnPr>
                        <wps:spPr bwMode="auto">
                          <a:xfrm>
                            <a:off x="5751" y="5995"/>
                            <a:ext cx="3064" cy="0"/>
                          </a:xfrm>
                          <a:prstGeom prst="line">
                            <a:avLst/>
                          </a:prstGeom>
                          <a:noFill/>
                          <a:ln w="5671">
                            <a:solidFill>
                              <a:srgbClr val="231F20"/>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526" name="Picture 298"/>
                          <pic:cNvPicPr>
                            <a:picLocks noChangeAspect="1" noChangeArrowheads="1"/>
                          </pic:cNvPicPr>
                        </pic:nvPicPr>
                        <pic:blipFill>
                          <a:blip r:embed="rId364">
                            <a:extLst>
                              <a:ext uri="{28A0092B-C50C-407E-A947-70E740481C1C}">
                                <a14:useLocalDpi xmlns:a14="http://schemas.microsoft.com/office/drawing/2010/main" val="0"/>
                              </a:ext>
                            </a:extLst>
                          </a:blip>
                          <a:srcRect/>
                          <a:stretch>
                            <a:fillRect/>
                          </a:stretch>
                        </pic:blipFill>
                        <pic:spPr bwMode="auto">
                          <a:xfrm>
                            <a:off x="9602" y="5805"/>
                            <a:ext cx="1152" cy="151"/>
                          </a:xfrm>
                          <a:prstGeom prst="rect">
                            <a:avLst/>
                          </a:prstGeom>
                          <a:noFill/>
                          <a:extLst>
                            <a:ext uri="{909E8E84-426E-40DD-AFC4-6F175D3DCCD1}">
                              <a14:hiddenFill xmlns:a14="http://schemas.microsoft.com/office/drawing/2010/main">
                                <a:solidFill>
                                  <a:srgbClr val="FFFFFF"/>
                                </a:solidFill>
                              </a14:hiddenFill>
                            </a:ext>
                          </a:extLst>
                        </pic:spPr>
                      </pic:pic>
                      <wps:wsp>
                        <wps:cNvPr id="528" name="Rectangle 297"/>
                        <wps:cNvSpPr>
                          <a:spLocks noChangeArrowheads="1"/>
                        </wps:cNvSpPr>
                        <wps:spPr bwMode="auto">
                          <a:xfrm>
                            <a:off x="10753" y="5990"/>
                            <a:ext cx="113" cy="9"/>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29" name="Line 296"/>
                        <wps:cNvCnPr>
                          <a:cxnSpLocks noChangeShapeType="1"/>
                        </wps:cNvCnPr>
                        <wps:spPr bwMode="auto">
                          <a:xfrm>
                            <a:off x="9597" y="6249"/>
                            <a:ext cx="994" cy="0"/>
                          </a:xfrm>
                          <a:prstGeom prst="line">
                            <a:avLst/>
                          </a:prstGeom>
                          <a:noFill/>
                          <a:ln w="5673">
                            <a:solidFill>
                              <a:srgbClr val="231F20"/>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530" name="Picture 295"/>
                          <pic:cNvPicPr>
                            <a:picLocks noChangeAspect="1" noChangeArrowheads="1"/>
                          </pic:cNvPicPr>
                        </pic:nvPicPr>
                        <pic:blipFill>
                          <a:blip r:embed="rId365">
                            <a:extLst>
                              <a:ext uri="{28A0092B-C50C-407E-A947-70E740481C1C}">
                                <a14:useLocalDpi xmlns:a14="http://schemas.microsoft.com/office/drawing/2010/main" val="0"/>
                              </a:ext>
                            </a:extLst>
                          </a:blip>
                          <a:srcRect/>
                          <a:stretch>
                            <a:fillRect/>
                          </a:stretch>
                        </pic:blipFill>
                        <pic:spPr bwMode="auto">
                          <a:xfrm>
                            <a:off x="2997" y="6441"/>
                            <a:ext cx="1735" cy="408"/>
                          </a:xfrm>
                          <a:prstGeom prst="rect">
                            <a:avLst/>
                          </a:prstGeom>
                          <a:noFill/>
                          <a:extLst>
                            <a:ext uri="{909E8E84-426E-40DD-AFC4-6F175D3DCCD1}">
                              <a14:hiddenFill xmlns:a14="http://schemas.microsoft.com/office/drawing/2010/main">
                                <a:solidFill>
                                  <a:srgbClr val="FFFFFF"/>
                                </a:solidFill>
                              </a14:hiddenFill>
                            </a:ext>
                          </a:extLst>
                        </pic:spPr>
                      </pic:pic>
                      <wps:wsp>
                        <wps:cNvPr id="532" name="Line 294"/>
                        <wps:cNvCnPr>
                          <a:cxnSpLocks noChangeShapeType="1"/>
                        </wps:cNvCnPr>
                        <wps:spPr bwMode="auto">
                          <a:xfrm>
                            <a:off x="5751" y="6944"/>
                            <a:ext cx="1099" cy="0"/>
                          </a:xfrm>
                          <a:prstGeom prst="line">
                            <a:avLst/>
                          </a:prstGeom>
                          <a:noFill/>
                          <a:ln w="5674">
                            <a:solidFill>
                              <a:srgbClr val="231F20"/>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534" name="Picture 293"/>
                          <pic:cNvPicPr>
                            <a:picLocks noChangeAspect="1" noChangeArrowheads="1"/>
                          </pic:cNvPicPr>
                        </pic:nvPicPr>
                        <pic:blipFill>
                          <a:blip r:embed="rId366">
                            <a:extLst>
                              <a:ext uri="{28A0092B-C50C-407E-A947-70E740481C1C}">
                                <a14:useLocalDpi xmlns:a14="http://schemas.microsoft.com/office/drawing/2010/main" val="0"/>
                              </a:ext>
                            </a:extLst>
                          </a:blip>
                          <a:srcRect/>
                          <a:stretch>
                            <a:fillRect/>
                          </a:stretch>
                        </pic:blipFill>
                        <pic:spPr bwMode="auto">
                          <a:xfrm>
                            <a:off x="6859" y="6754"/>
                            <a:ext cx="167" cy="154"/>
                          </a:xfrm>
                          <a:prstGeom prst="rect">
                            <a:avLst/>
                          </a:prstGeom>
                          <a:noFill/>
                          <a:extLst>
                            <a:ext uri="{909E8E84-426E-40DD-AFC4-6F175D3DCCD1}">
                              <a14:hiddenFill xmlns:a14="http://schemas.microsoft.com/office/drawing/2010/main">
                                <a:solidFill>
                                  <a:srgbClr val="FFFFFF"/>
                                </a:solidFill>
                              </a14:hiddenFill>
                            </a:ext>
                          </a:extLst>
                        </pic:spPr>
                      </pic:pic>
                      <wps:wsp>
                        <wps:cNvPr id="536" name="Line 292"/>
                        <wps:cNvCnPr>
                          <a:cxnSpLocks noChangeShapeType="1"/>
                        </wps:cNvCnPr>
                        <wps:spPr bwMode="auto">
                          <a:xfrm>
                            <a:off x="7808" y="6944"/>
                            <a:ext cx="1430" cy="0"/>
                          </a:xfrm>
                          <a:prstGeom prst="line">
                            <a:avLst/>
                          </a:prstGeom>
                          <a:noFill/>
                          <a:ln w="5674">
                            <a:solidFill>
                              <a:srgbClr val="231F20"/>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538" name="Picture 291"/>
                          <pic:cNvPicPr>
                            <a:picLocks noChangeAspect="1" noChangeArrowheads="1"/>
                          </pic:cNvPicPr>
                        </pic:nvPicPr>
                        <pic:blipFill>
                          <a:blip r:embed="rId367">
                            <a:extLst>
                              <a:ext uri="{28A0092B-C50C-407E-A947-70E740481C1C}">
                                <a14:useLocalDpi xmlns:a14="http://schemas.microsoft.com/office/drawing/2010/main" val="0"/>
                              </a:ext>
                            </a:extLst>
                          </a:blip>
                          <a:srcRect/>
                          <a:stretch>
                            <a:fillRect/>
                          </a:stretch>
                        </pic:blipFill>
                        <pic:spPr bwMode="auto">
                          <a:xfrm>
                            <a:off x="9602" y="6747"/>
                            <a:ext cx="1152" cy="151"/>
                          </a:xfrm>
                          <a:prstGeom prst="rect">
                            <a:avLst/>
                          </a:prstGeom>
                          <a:noFill/>
                          <a:extLst>
                            <a:ext uri="{909E8E84-426E-40DD-AFC4-6F175D3DCCD1}">
                              <a14:hiddenFill xmlns:a14="http://schemas.microsoft.com/office/drawing/2010/main">
                                <a:solidFill>
                                  <a:srgbClr val="FFFFFF"/>
                                </a:solidFill>
                              </a14:hiddenFill>
                            </a:ext>
                          </a:extLst>
                        </pic:spPr>
                      </pic:pic>
                      <wps:wsp>
                        <wps:cNvPr id="540" name="AutoShape 290"/>
                        <wps:cNvSpPr>
                          <a:spLocks/>
                        </wps:cNvSpPr>
                        <wps:spPr bwMode="auto">
                          <a:xfrm>
                            <a:off x="9597" y="6932"/>
                            <a:ext cx="1269" cy="270"/>
                          </a:xfrm>
                          <a:custGeom>
                            <a:avLst/>
                            <a:gdLst>
                              <a:gd name="T0" fmla="+- 0 10260 9597"/>
                              <a:gd name="T1" fmla="*/ T0 w 1269"/>
                              <a:gd name="T2" fmla="+- 0 7193 6933"/>
                              <a:gd name="T3" fmla="*/ 7193 h 270"/>
                              <a:gd name="T4" fmla="+- 0 10154 9597"/>
                              <a:gd name="T5" fmla="*/ T4 w 1269"/>
                              <a:gd name="T6" fmla="+- 0 7193 6933"/>
                              <a:gd name="T7" fmla="*/ 7193 h 270"/>
                              <a:gd name="T8" fmla="+- 0 10147 9597"/>
                              <a:gd name="T9" fmla="*/ T8 w 1269"/>
                              <a:gd name="T10" fmla="+- 0 7193 6933"/>
                              <a:gd name="T11" fmla="*/ 7193 h 270"/>
                              <a:gd name="T12" fmla="+- 0 10041 9597"/>
                              <a:gd name="T13" fmla="*/ T12 w 1269"/>
                              <a:gd name="T14" fmla="+- 0 7193 6933"/>
                              <a:gd name="T15" fmla="*/ 7193 h 270"/>
                              <a:gd name="T16" fmla="+- 0 10041 9597"/>
                              <a:gd name="T17" fmla="*/ T16 w 1269"/>
                              <a:gd name="T18" fmla="+- 0 7193 6933"/>
                              <a:gd name="T19" fmla="*/ 7193 h 270"/>
                              <a:gd name="T20" fmla="+- 0 9936 9597"/>
                              <a:gd name="T21" fmla="*/ T20 w 1269"/>
                              <a:gd name="T22" fmla="+- 0 7193 6933"/>
                              <a:gd name="T23" fmla="*/ 7193 h 270"/>
                              <a:gd name="T24" fmla="+- 0 9928 9597"/>
                              <a:gd name="T25" fmla="*/ T24 w 1269"/>
                              <a:gd name="T26" fmla="+- 0 7193 6933"/>
                              <a:gd name="T27" fmla="*/ 7193 h 270"/>
                              <a:gd name="T28" fmla="+- 0 9823 9597"/>
                              <a:gd name="T29" fmla="*/ T28 w 1269"/>
                              <a:gd name="T30" fmla="+- 0 7193 6933"/>
                              <a:gd name="T31" fmla="*/ 7193 h 270"/>
                              <a:gd name="T32" fmla="+- 0 9823 9597"/>
                              <a:gd name="T33" fmla="*/ T32 w 1269"/>
                              <a:gd name="T34" fmla="+- 0 7193 6933"/>
                              <a:gd name="T35" fmla="*/ 7193 h 270"/>
                              <a:gd name="T36" fmla="+- 0 9710 9597"/>
                              <a:gd name="T37" fmla="*/ T36 w 1269"/>
                              <a:gd name="T38" fmla="+- 0 7193 6933"/>
                              <a:gd name="T39" fmla="*/ 7193 h 270"/>
                              <a:gd name="T40" fmla="+- 0 9710 9597"/>
                              <a:gd name="T41" fmla="*/ T40 w 1269"/>
                              <a:gd name="T42" fmla="+- 0 7193 6933"/>
                              <a:gd name="T43" fmla="*/ 7193 h 270"/>
                              <a:gd name="T44" fmla="+- 0 9597 9597"/>
                              <a:gd name="T45" fmla="*/ T44 w 1269"/>
                              <a:gd name="T46" fmla="+- 0 7193 6933"/>
                              <a:gd name="T47" fmla="*/ 7193 h 270"/>
                              <a:gd name="T48" fmla="+- 0 9597 9597"/>
                              <a:gd name="T49" fmla="*/ T48 w 1269"/>
                              <a:gd name="T50" fmla="+- 0 7202 6933"/>
                              <a:gd name="T51" fmla="*/ 7202 h 270"/>
                              <a:gd name="T52" fmla="+- 0 9710 9597"/>
                              <a:gd name="T53" fmla="*/ T52 w 1269"/>
                              <a:gd name="T54" fmla="+- 0 7202 6933"/>
                              <a:gd name="T55" fmla="*/ 7202 h 270"/>
                              <a:gd name="T56" fmla="+- 0 9710 9597"/>
                              <a:gd name="T57" fmla="*/ T56 w 1269"/>
                              <a:gd name="T58" fmla="+- 0 7202 6933"/>
                              <a:gd name="T59" fmla="*/ 7202 h 270"/>
                              <a:gd name="T60" fmla="+- 0 9823 9597"/>
                              <a:gd name="T61" fmla="*/ T60 w 1269"/>
                              <a:gd name="T62" fmla="+- 0 7202 6933"/>
                              <a:gd name="T63" fmla="*/ 7202 h 270"/>
                              <a:gd name="T64" fmla="+- 0 9823 9597"/>
                              <a:gd name="T65" fmla="*/ T64 w 1269"/>
                              <a:gd name="T66" fmla="+- 0 7202 6933"/>
                              <a:gd name="T67" fmla="*/ 7202 h 270"/>
                              <a:gd name="T68" fmla="+- 0 9928 9597"/>
                              <a:gd name="T69" fmla="*/ T68 w 1269"/>
                              <a:gd name="T70" fmla="+- 0 7202 6933"/>
                              <a:gd name="T71" fmla="*/ 7202 h 270"/>
                              <a:gd name="T72" fmla="+- 0 9936 9597"/>
                              <a:gd name="T73" fmla="*/ T72 w 1269"/>
                              <a:gd name="T74" fmla="+- 0 7202 6933"/>
                              <a:gd name="T75" fmla="*/ 7202 h 270"/>
                              <a:gd name="T76" fmla="+- 0 10041 9597"/>
                              <a:gd name="T77" fmla="*/ T76 w 1269"/>
                              <a:gd name="T78" fmla="+- 0 7202 6933"/>
                              <a:gd name="T79" fmla="*/ 7202 h 270"/>
                              <a:gd name="T80" fmla="+- 0 10041 9597"/>
                              <a:gd name="T81" fmla="*/ T80 w 1269"/>
                              <a:gd name="T82" fmla="+- 0 7202 6933"/>
                              <a:gd name="T83" fmla="*/ 7202 h 270"/>
                              <a:gd name="T84" fmla="+- 0 10147 9597"/>
                              <a:gd name="T85" fmla="*/ T84 w 1269"/>
                              <a:gd name="T86" fmla="+- 0 7202 6933"/>
                              <a:gd name="T87" fmla="*/ 7202 h 270"/>
                              <a:gd name="T88" fmla="+- 0 10154 9597"/>
                              <a:gd name="T89" fmla="*/ T88 w 1269"/>
                              <a:gd name="T90" fmla="+- 0 7202 6933"/>
                              <a:gd name="T91" fmla="*/ 7202 h 270"/>
                              <a:gd name="T92" fmla="+- 0 10260 9597"/>
                              <a:gd name="T93" fmla="*/ T92 w 1269"/>
                              <a:gd name="T94" fmla="+- 0 7202 6933"/>
                              <a:gd name="T95" fmla="*/ 7202 h 270"/>
                              <a:gd name="T96" fmla="+- 0 10260 9597"/>
                              <a:gd name="T97" fmla="*/ T96 w 1269"/>
                              <a:gd name="T98" fmla="+- 0 7193 6933"/>
                              <a:gd name="T99" fmla="*/ 7193 h 270"/>
                              <a:gd name="T100" fmla="+- 0 10866 9597"/>
                              <a:gd name="T101" fmla="*/ T100 w 1269"/>
                              <a:gd name="T102" fmla="+- 0 6933 6933"/>
                              <a:gd name="T103" fmla="*/ 6933 h 270"/>
                              <a:gd name="T104" fmla="+- 0 10753 9597"/>
                              <a:gd name="T105" fmla="*/ T104 w 1269"/>
                              <a:gd name="T106" fmla="+- 0 6933 6933"/>
                              <a:gd name="T107" fmla="*/ 6933 h 270"/>
                              <a:gd name="T108" fmla="+- 0 10753 9597"/>
                              <a:gd name="T109" fmla="*/ T108 w 1269"/>
                              <a:gd name="T110" fmla="+- 0 6942 6933"/>
                              <a:gd name="T111" fmla="*/ 6942 h 270"/>
                              <a:gd name="T112" fmla="+- 0 10866 9597"/>
                              <a:gd name="T113" fmla="*/ T112 w 1269"/>
                              <a:gd name="T114" fmla="+- 0 6942 6933"/>
                              <a:gd name="T115" fmla="*/ 6942 h 270"/>
                              <a:gd name="T116" fmla="+- 0 10866 9597"/>
                              <a:gd name="T117" fmla="*/ T116 w 1269"/>
                              <a:gd name="T118" fmla="+- 0 6933 6933"/>
                              <a:gd name="T119" fmla="*/ 6933 h 27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Lst>
                            <a:rect l="0" t="0" r="r" b="b"/>
                            <a:pathLst>
                              <a:path w="1269" h="270">
                                <a:moveTo>
                                  <a:pt x="663" y="260"/>
                                </a:moveTo>
                                <a:lnTo>
                                  <a:pt x="557" y="260"/>
                                </a:lnTo>
                                <a:lnTo>
                                  <a:pt x="550" y="260"/>
                                </a:lnTo>
                                <a:lnTo>
                                  <a:pt x="444" y="260"/>
                                </a:lnTo>
                                <a:lnTo>
                                  <a:pt x="339" y="260"/>
                                </a:lnTo>
                                <a:lnTo>
                                  <a:pt x="331" y="260"/>
                                </a:lnTo>
                                <a:lnTo>
                                  <a:pt x="226" y="260"/>
                                </a:lnTo>
                                <a:lnTo>
                                  <a:pt x="113" y="260"/>
                                </a:lnTo>
                                <a:lnTo>
                                  <a:pt x="0" y="260"/>
                                </a:lnTo>
                                <a:lnTo>
                                  <a:pt x="0" y="269"/>
                                </a:lnTo>
                                <a:lnTo>
                                  <a:pt x="113" y="269"/>
                                </a:lnTo>
                                <a:lnTo>
                                  <a:pt x="226" y="269"/>
                                </a:lnTo>
                                <a:lnTo>
                                  <a:pt x="331" y="269"/>
                                </a:lnTo>
                                <a:lnTo>
                                  <a:pt x="339" y="269"/>
                                </a:lnTo>
                                <a:lnTo>
                                  <a:pt x="444" y="269"/>
                                </a:lnTo>
                                <a:lnTo>
                                  <a:pt x="550" y="269"/>
                                </a:lnTo>
                                <a:lnTo>
                                  <a:pt x="557" y="269"/>
                                </a:lnTo>
                                <a:lnTo>
                                  <a:pt x="663" y="269"/>
                                </a:lnTo>
                                <a:lnTo>
                                  <a:pt x="663" y="260"/>
                                </a:lnTo>
                                <a:moveTo>
                                  <a:pt x="1269" y="0"/>
                                </a:moveTo>
                                <a:lnTo>
                                  <a:pt x="1156" y="0"/>
                                </a:lnTo>
                                <a:lnTo>
                                  <a:pt x="1156" y="9"/>
                                </a:lnTo>
                                <a:lnTo>
                                  <a:pt x="1269" y="9"/>
                                </a:lnTo>
                                <a:lnTo>
                                  <a:pt x="1269"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542" name="Picture 289"/>
                          <pic:cNvPicPr>
                            <a:picLocks noChangeAspect="1" noChangeArrowheads="1"/>
                          </pic:cNvPicPr>
                        </pic:nvPicPr>
                        <pic:blipFill>
                          <a:blip r:embed="rId368">
                            <a:extLst>
                              <a:ext uri="{28A0092B-C50C-407E-A947-70E740481C1C}">
                                <a14:useLocalDpi xmlns:a14="http://schemas.microsoft.com/office/drawing/2010/main" val="0"/>
                              </a:ext>
                            </a:extLst>
                          </a:blip>
                          <a:srcRect/>
                          <a:stretch>
                            <a:fillRect/>
                          </a:stretch>
                        </pic:blipFill>
                        <pic:spPr bwMode="auto">
                          <a:xfrm>
                            <a:off x="3012" y="7433"/>
                            <a:ext cx="134" cy="104"/>
                          </a:xfrm>
                          <a:prstGeom prst="rect">
                            <a:avLst/>
                          </a:prstGeom>
                          <a:noFill/>
                          <a:extLst>
                            <a:ext uri="{909E8E84-426E-40DD-AFC4-6F175D3DCCD1}">
                              <a14:hiddenFill xmlns:a14="http://schemas.microsoft.com/office/drawing/2010/main">
                                <a:solidFill>
                                  <a:srgbClr val="FFFFFF"/>
                                </a:solidFill>
                              </a14:hiddenFill>
                            </a:ext>
                          </a:extLst>
                        </pic:spPr>
                      </pic:pic>
                      <wps:wsp>
                        <wps:cNvPr id="544" name="Line 288"/>
                        <wps:cNvCnPr>
                          <a:cxnSpLocks noChangeShapeType="1"/>
                        </wps:cNvCnPr>
                        <wps:spPr bwMode="auto">
                          <a:xfrm>
                            <a:off x="5751" y="7577"/>
                            <a:ext cx="4269" cy="0"/>
                          </a:xfrm>
                          <a:prstGeom prst="line">
                            <a:avLst/>
                          </a:prstGeom>
                          <a:noFill/>
                          <a:ln w="5673">
                            <a:solidFill>
                              <a:srgbClr val="231F20"/>
                            </a:solidFill>
                            <a:round/>
                            <a:headEnd/>
                            <a:tailEnd/>
                          </a:ln>
                          <a:extLst>
                            <a:ext uri="{909E8E84-426E-40DD-AFC4-6F175D3DCCD1}">
                              <a14:hiddenFill xmlns:a14="http://schemas.microsoft.com/office/drawing/2010/main">
                                <a:noFill/>
                              </a14:hiddenFill>
                            </a:ext>
                          </a:extLst>
                        </wps:spPr>
                        <wps:bodyPr/>
                      </wps:wsp>
                      <wps:wsp>
                        <wps:cNvPr id="546" name="Line 287"/>
                        <wps:cNvCnPr>
                          <a:cxnSpLocks noChangeShapeType="1"/>
                        </wps:cNvCnPr>
                        <wps:spPr bwMode="auto">
                          <a:xfrm>
                            <a:off x="5751" y="7964"/>
                            <a:ext cx="4269" cy="0"/>
                          </a:xfrm>
                          <a:prstGeom prst="line">
                            <a:avLst/>
                          </a:prstGeom>
                          <a:noFill/>
                          <a:ln w="5673">
                            <a:solidFill>
                              <a:srgbClr val="231F20"/>
                            </a:solidFill>
                            <a:round/>
                            <a:headEnd/>
                            <a:tailEnd/>
                          </a:ln>
                          <a:extLst>
                            <a:ext uri="{909E8E84-426E-40DD-AFC4-6F175D3DCCD1}">
                              <a14:hiddenFill xmlns:a14="http://schemas.microsoft.com/office/drawing/2010/main">
                                <a:noFill/>
                              </a14:hiddenFill>
                            </a:ext>
                          </a:extLst>
                        </wps:spPr>
                        <wps:bodyPr/>
                      </wps:wsp>
                      <wps:wsp>
                        <wps:cNvPr id="548" name="Line 286"/>
                        <wps:cNvCnPr>
                          <a:cxnSpLocks noChangeShapeType="1"/>
                        </wps:cNvCnPr>
                        <wps:spPr bwMode="auto">
                          <a:xfrm>
                            <a:off x="5751" y="8273"/>
                            <a:ext cx="4269" cy="0"/>
                          </a:xfrm>
                          <a:prstGeom prst="line">
                            <a:avLst/>
                          </a:prstGeom>
                          <a:noFill/>
                          <a:ln w="5674">
                            <a:solidFill>
                              <a:srgbClr val="231F20"/>
                            </a:solidFill>
                            <a:round/>
                            <a:headEnd/>
                            <a:tailEnd/>
                          </a:ln>
                          <a:extLst>
                            <a:ext uri="{909E8E84-426E-40DD-AFC4-6F175D3DCCD1}">
                              <a14:hiddenFill xmlns:a14="http://schemas.microsoft.com/office/drawing/2010/main">
                                <a:noFill/>
                              </a14:hiddenFill>
                            </a:ext>
                          </a:extLst>
                        </wps:spPr>
                        <wps:bodyPr/>
                      </wps:wsp>
                      <wps:wsp>
                        <wps:cNvPr id="550" name="Line 285"/>
                        <wps:cNvCnPr>
                          <a:cxnSpLocks noChangeShapeType="1"/>
                        </wps:cNvCnPr>
                        <wps:spPr bwMode="auto">
                          <a:xfrm>
                            <a:off x="5751" y="8589"/>
                            <a:ext cx="4269" cy="0"/>
                          </a:xfrm>
                          <a:prstGeom prst="line">
                            <a:avLst/>
                          </a:prstGeom>
                          <a:noFill/>
                          <a:ln w="5673">
                            <a:solidFill>
                              <a:srgbClr val="231F20"/>
                            </a:solidFill>
                            <a:round/>
                            <a:headEnd/>
                            <a:tailEnd/>
                          </a:ln>
                          <a:extLst>
                            <a:ext uri="{909E8E84-426E-40DD-AFC4-6F175D3DCCD1}">
                              <a14:hiddenFill xmlns:a14="http://schemas.microsoft.com/office/drawing/2010/main">
                                <a:noFill/>
                              </a14:hiddenFill>
                            </a:ext>
                          </a:extLst>
                        </wps:spPr>
                        <wps:bodyPr/>
                      </wps:wsp>
                      <wps:wsp>
                        <wps:cNvPr id="552" name="Line 284"/>
                        <wps:cNvCnPr>
                          <a:cxnSpLocks noChangeShapeType="1"/>
                        </wps:cNvCnPr>
                        <wps:spPr bwMode="auto">
                          <a:xfrm>
                            <a:off x="5751" y="8898"/>
                            <a:ext cx="4269" cy="0"/>
                          </a:xfrm>
                          <a:prstGeom prst="line">
                            <a:avLst/>
                          </a:prstGeom>
                          <a:noFill/>
                          <a:ln w="5674">
                            <a:solidFill>
                              <a:srgbClr val="231F20"/>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554" name="Picture 283"/>
                          <pic:cNvPicPr>
                            <a:picLocks noChangeAspect="1" noChangeArrowheads="1"/>
                          </pic:cNvPicPr>
                        </pic:nvPicPr>
                        <pic:blipFill>
                          <a:blip r:embed="rId369">
                            <a:extLst>
                              <a:ext uri="{28A0092B-C50C-407E-A947-70E740481C1C}">
                                <a14:useLocalDpi xmlns:a14="http://schemas.microsoft.com/office/drawing/2010/main" val="0"/>
                              </a:ext>
                            </a:extLst>
                          </a:blip>
                          <a:srcRect/>
                          <a:stretch>
                            <a:fillRect/>
                          </a:stretch>
                        </pic:blipFill>
                        <pic:spPr bwMode="auto">
                          <a:xfrm>
                            <a:off x="2985" y="9089"/>
                            <a:ext cx="2459" cy="397"/>
                          </a:xfrm>
                          <a:prstGeom prst="rect">
                            <a:avLst/>
                          </a:prstGeom>
                          <a:noFill/>
                          <a:extLst>
                            <a:ext uri="{909E8E84-426E-40DD-AFC4-6F175D3DCCD1}">
                              <a14:hiddenFill xmlns:a14="http://schemas.microsoft.com/office/drawing/2010/main">
                                <a:solidFill>
                                  <a:srgbClr val="FFFFFF"/>
                                </a:solidFill>
                              </a14:hiddenFill>
                            </a:ext>
                          </a:extLst>
                        </pic:spPr>
                      </pic:pic>
                      <wps:wsp>
                        <wps:cNvPr id="556" name="Rectangle 282"/>
                        <wps:cNvSpPr>
                          <a:spLocks noChangeArrowheads="1"/>
                        </wps:cNvSpPr>
                        <wps:spPr bwMode="auto">
                          <a:xfrm>
                            <a:off x="5457" y="9183"/>
                            <a:ext cx="55" cy="16"/>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57" name="Line 281"/>
                        <wps:cNvCnPr>
                          <a:cxnSpLocks noChangeShapeType="1"/>
                        </wps:cNvCnPr>
                        <wps:spPr bwMode="auto">
                          <a:xfrm>
                            <a:off x="5796" y="10032"/>
                            <a:ext cx="3518" cy="0"/>
                          </a:xfrm>
                          <a:prstGeom prst="line">
                            <a:avLst/>
                          </a:prstGeom>
                          <a:noFill/>
                          <a:ln w="5620">
                            <a:solidFill>
                              <a:srgbClr val="231F20"/>
                            </a:solidFill>
                            <a:round/>
                            <a:headEnd/>
                            <a:tailEnd/>
                          </a:ln>
                          <a:extLst>
                            <a:ext uri="{909E8E84-426E-40DD-AFC4-6F175D3DCCD1}">
                              <a14:hiddenFill xmlns:a14="http://schemas.microsoft.com/office/drawing/2010/main">
                                <a:noFill/>
                              </a14:hiddenFill>
                            </a:ext>
                          </a:extLst>
                        </wps:spPr>
                        <wps:bodyPr/>
                      </wps:wsp>
                      <wps:wsp>
                        <wps:cNvPr id="558" name="Line 280"/>
                        <wps:cNvCnPr>
                          <a:cxnSpLocks noChangeShapeType="1"/>
                        </wps:cNvCnPr>
                        <wps:spPr bwMode="auto">
                          <a:xfrm>
                            <a:off x="5796" y="10729"/>
                            <a:ext cx="3518" cy="0"/>
                          </a:xfrm>
                          <a:prstGeom prst="line">
                            <a:avLst/>
                          </a:prstGeom>
                          <a:noFill/>
                          <a:ln w="5624">
                            <a:solidFill>
                              <a:srgbClr val="231F20"/>
                            </a:solidFill>
                            <a:round/>
                            <a:headEnd/>
                            <a:tailEnd/>
                          </a:ln>
                          <a:extLst>
                            <a:ext uri="{909E8E84-426E-40DD-AFC4-6F175D3DCCD1}">
                              <a14:hiddenFill xmlns:a14="http://schemas.microsoft.com/office/drawing/2010/main">
                                <a:noFill/>
                              </a14:hiddenFill>
                            </a:ext>
                          </a:extLst>
                        </wps:spPr>
                        <wps:bodyPr/>
                      </wps:wsp>
                      <wps:wsp>
                        <wps:cNvPr id="559" name="Line 279"/>
                        <wps:cNvCnPr>
                          <a:cxnSpLocks noChangeShapeType="1"/>
                        </wps:cNvCnPr>
                        <wps:spPr bwMode="auto">
                          <a:xfrm>
                            <a:off x="5796" y="11425"/>
                            <a:ext cx="3518" cy="0"/>
                          </a:xfrm>
                          <a:prstGeom prst="line">
                            <a:avLst/>
                          </a:prstGeom>
                          <a:noFill/>
                          <a:ln w="5620">
                            <a:solidFill>
                              <a:srgbClr val="231F20"/>
                            </a:solidFill>
                            <a:round/>
                            <a:headEnd/>
                            <a:tailEnd/>
                          </a:ln>
                          <a:extLst>
                            <a:ext uri="{909E8E84-426E-40DD-AFC4-6F175D3DCCD1}">
                              <a14:hiddenFill xmlns:a14="http://schemas.microsoft.com/office/drawing/2010/main">
                                <a:noFill/>
                              </a14:hiddenFill>
                            </a:ext>
                          </a:extLst>
                        </wps:spPr>
                        <wps:bodyPr/>
                      </wps:wsp>
                      <wps:wsp>
                        <wps:cNvPr id="560" name="Line 278"/>
                        <wps:cNvCnPr>
                          <a:cxnSpLocks noChangeShapeType="1"/>
                        </wps:cNvCnPr>
                        <wps:spPr bwMode="auto">
                          <a:xfrm>
                            <a:off x="5796" y="12121"/>
                            <a:ext cx="3518" cy="0"/>
                          </a:xfrm>
                          <a:prstGeom prst="line">
                            <a:avLst/>
                          </a:prstGeom>
                          <a:noFill/>
                          <a:ln w="5624">
                            <a:solidFill>
                              <a:srgbClr val="231F2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0B9FF710" id="Group 277" o:spid="_x0000_s1026" style="position:absolute;margin-left:46.3pt;margin-top:236.15pt;width:501.45pt;height:370.15pt;z-index:-251845120;mso-position-horizontal-relative:page;mso-position-vertical-relative:page" coordorigin="926,4723" coordsize="10029,74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">
                <v:shape id="Picture 317" o:spid="_x0000_s1027" type="#_x0000_t75" style="position:absolute;left:2079;top:4722;width:7748;height:73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">
                  <v:imagedata r:id="rId416" o:title=""/>
                </v:shape>
                <v:shape id="Picture 316" o:spid="_x0000_s1028" type="#_x0000_t75" style="position:absolute;left:930;top:4901;width:1417;height:1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">
                  <v:imagedata r:id="rId417" o:title=""/>
                </v:shape>
                <v:shape id="Picture 315" o:spid="_x0000_s1029" type="#_x0000_t75" style="position:absolute;left:933;top:5801;width:1914;height:1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">
                  <v:imagedata r:id="rId418" o:title=""/>
                </v:shape>
                <v:shape id="Picture 314" o:spid="_x0000_s1030" type="#_x0000_t75" style="position:absolute;left:926;top:6441;width:2158;height:4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">
                  <v:imagedata r:id="rId419" o:title=""/>
                </v:shape>
                <v:shape id="Picture 313" o:spid="_x0000_s1031" type="#_x0000_t75" style="position:absolute;left:930;top:7383;width:2081;height:1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">
                  <v:imagedata r:id="rId420" o:title=""/>
                </v:shape>
                <v:shape id="Picture 312" o:spid="_x0000_s1032" type="#_x0000_t75" style="position:absolute;left:928;top:7769;width:753;height:1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">
                  <v:imagedata r:id="rId421" o:title=""/>
                </v:shape>
                <v:shape id="Picture 311" o:spid="_x0000_s1033" type="#_x0000_t75" style="position:absolute;left:933;top:8395;width:2016;height:1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">
                  <v:imagedata r:id="rId422" o:title=""/>
                </v:shape>
                <v:shape id="Picture 310" o:spid="_x0000_s1034" type="#_x0000_t75" style="position:absolute;left:931;top:8704;width:630;height:1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">
                  <v:imagedata r:id="rId423" o:title=""/>
                </v:shape>
                <v:shape id="Picture 309" o:spid="_x0000_s1035" type="#_x0000_t75" style="position:absolute;left:929;top:9089;width:2101;height:4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">
                  <v:imagedata r:id="rId424" o:title=""/>
                </v:shape>
                <v:shape id="Picture 308" o:spid="_x0000_s1036" type="#_x0000_t75" style="position:absolute;left:928;top:9843;width:701;height:1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">
                  <v:imagedata r:id="rId425" o:title=""/>
                </v:shape>
                <v:shape id="Picture 307" o:spid="_x0000_s1037" type="#_x0000_t75" style="position:absolute;left:929;top:10536;width:1112;height:1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">
                  <v:imagedata r:id="rId426" o:title=""/>
                </v:shape>
                <v:shape id="Picture 306" o:spid="_x0000_s1038" type="#_x0000_t75" style="position:absolute;left:934;top:11232;width:1013;height:1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">
                  <v:imagedata r:id="rId427" o:title=""/>
                </v:shape>
                <v:shape id="Picture 305" o:spid="_x0000_s1039" type="#_x0000_t75" style="position:absolute;left:929;top:11929;width:1820;height:1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">
                  <v:imagedata r:id="rId428" o:title=""/>
                </v:shape>
                <v:shape id="Picture 304" o:spid="_x0000_s1040" type="#_x0000_t75" style="position:absolute;left:5763;top:4931;width:110;height:1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">
                  <v:imagedata r:id="rId429" o:title=""/>
                </v:shape>
                <v:shape id="Picture 303" o:spid="_x0000_s1041" type="#_x0000_t75" style="position:absolute;left:5760;top:5172;width:926;height:1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">
                  <v:imagedata r:id="rId430" o:title=""/>
                </v:shape>
                <v:shape id="Picture 302" o:spid="_x0000_s1042" type="#_x0000_t75" style="position:absolute;left:7820;top:4931;width:110;height:1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">
                  <v:imagedata r:id="rId429" o:title=""/>
                </v:shape>
                <v:shape id="Picture 301" o:spid="_x0000_s1043" type="#_x0000_t75" style="position:absolute;left:7813;top:5168;width:1128;height:4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">
                  <v:imagedata r:id="rId431" o:title=""/>
                </v:shape>
                <v:shape id="Picture 300" o:spid="_x0000_s1044" type="#_x0000_t75" style="position:absolute;left:9610;top:4915;width:1345;height:1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">
                  <v:imagedata r:id="rId432" o:title=""/>
                </v:shape>
                <v:line id="Line 299" o:spid="_x0000_s1045" style="position:absolute;visibility:visible;mso-wrap-style:square" from="5751,5995" to="8815,59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" strokecolor="#231f20" strokeweight=".15753mm"/>
                <v:shape id="Picture 298" o:spid="_x0000_s1046" type="#_x0000_t75" style="position:absolute;left:9602;top:5805;width:1152;height:1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">
                  <v:imagedata r:id="rId433" o:title=""/>
                </v:shape>
                <v:rect id="Rectangle 297" o:spid="_x0000_s1047" style="position:absolute;left:10753;top:5990;width:113;height: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" fillcolor="#231f20" stroked="f"/>
                <v:line id="Line 296" o:spid="_x0000_s1048" style="position:absolute;visibility:visible;mso-wrap-style:square" from="9597,6249" to="10591,624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" strokecolor="#231f20" strokeweight=".15758mm"/>
                <v:shape id="Picture 295" o:spid="_x0000_s1049" type="#_x0000_t75" style="position:absolute;left:2997;top:6441;width:1735;height:4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">
                  <v:imagedata r:id="rId434" o:title=""/>
                </v:shape>
                <v:line id="Line 294" o:spid="_x0000_s1050" style="position:absolute;visibility:visible;mso-wrap-style:square" from="5751,6944" to="6850,69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" strokecolor="#231f20" strokeweight=".15761mm"/>
                <v:shape id="Picture 293" o:spid="_x0000_s1051" type="#_x0000_t75" style="position:absolute;left:6859;top:6754;width:167;height:1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">
                  <v:imagedata r:id="rId435" o:title=""/>
                </v:shape>
                <v:line id="Line 292" o:spid="_x0000_s1052" style="position:absolute;visibility:visible;mso-wrap-style:square" from="7808,6944" to="9238,69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" strokecolor="#231f20" strokeweight=".15761mm"/>
                <v:shape id="Picture 291" o:spid="_x0000_s1053" type="#_x0000_t75" style="position:absolute;left:9602;top:6747;width:1152;height:1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">
                  <v:imagedata r:id="rId436" o:title=""/>
                </v:shape>
                <v:shape id="AutoShape 290" o:spid="_x0000_s1054" style="position:absolute;left:9597;top:6932;width:1269;height:270;visibility:visible;mso-wrap-style:square;v-text-anchor:top" coordsize="1269,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" path="m663,260r-106,l550,260r-106,l339,260r-8,l226,260r-113,l,260r,9l113,269r113,l331,269r8,l444,269r106,l557,269r106,l663,260m1269,l1156,r,9l1269,9r,-9e" fillcolor="#231f20" stroked="f">
                  <v:path arrowok="t" o:connecttype="custom" o:connectlocs="663,7193;557,7193;550,7193;444,7193;444,7193;339,7193;331,7193;226,7193;226,7193;113,7193;113,7193;0,7193;0,7202;113,7202;113,7202;226,7202;226,7202;331,7202;339,7202;444,7202;444,7202;550,7202;557,7202;663,7202;663,7193;1269,6933;1156,6933;1156,6942;1269,6942;1269,6933" o:connectangles="0,0,0,0,0,0,0,0,0,0,0,0,0,0,0,0,0,0,0,0,0,0,0,0,0,0,0,0,0,0"/>
                </v:shape>
                <v:shape id="Picture 289" o:spid="_x0000_s1055" type="#_x0000_t75" style="position:absolute;left:3012;top:7433;width:134;height:1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">
                  <v:imagedata r:id="rId437" o:title=""/>
                </v:shape>
                <v:line id="Line 288" o:spid="_x0000_s1056" style="position:absolute;visibility:visible;mso-wrap-style:square" from="5751,7577" to="10020,757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" strokecolor="#231f20" strokeweight=".15758mm"/>
                <v:line id="Line 287" o:spid="_x0000_s1057" style="position:absolute;visibility:visible;mso-wrap-style:square" from="5751,7964" to="10020,79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" strokecolor="#231f20" strokeweight=".15758mm"/>
                <v:line id="Line 286" o:spid="_x0000_s1058" style="position:absolute;visibility:visible;mso-wrap-style:square" from="5751,8273" to="10020,82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" strokecolor="#231f20" strokeweight=".15761mm"/>
                <v:line id="Line 285" o:spid="_x0000_s1059" style="position:absolute;visibility:visible;mso-wrap-style:square" from="5751,8589" to="10020,85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" strokecolor="#231f20" strokeweight=".15758mm"/>
                <v:line id="Line 284" o:spid="_x0000_s1060" style="position:absolute;visibility:visible;mso-wrap-style:square" from="5751,8898" to="10020,88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" strokecolor="#231f20" strokeweight=".15761mm"/>
                <v:shape id="Picture 283" o:spid="_x0000_s1061" type="#_x0000_t75" style="position:absolute;left:2985;top:9089;width:2459;height:3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">
                  <v:imagedata r:id="rId438" o:title=""/>
                </v:shape>
                <v:rect id="Rectangle 282" o:spid="_x0000_s1062" style="position:absolute;left:5457;top:9183;width:55;height: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" fillcolor="#231f20" stroked="f"/>
                <v:line id="Line 281" o:spid="_x0000_s1063" style="position:absolute;visibility:visible;mso-wrap-style:square" from="5796,10032" to="9314,100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" strokecolor="#231f20" strokeweight=".15611mm"/>
                <v:line id="Line 280" o:spid="_x0000_s1064" style="position:absolute;visibility:visible;mso-wrap-style:square" from="5796,10729" to="9314,107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" strokecolor="#231f20" strokeweight=".15622mm"/>
                <v:line id="Line 279" o:spid="_x0000_s1065" style="position:absolute;visibility:visible;mso-wrap-style:square" from="5796,11425" to="9314,114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" strokecolor="#231f20" strokeweight=".15611mm"/>
                <v:line id="Line 278" o:spid="_x0000_s1066" style="position:absolute;visibility:visible;mso-wrap-style:square" from="5796,12121" to="9314,121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" strokecolor="#231f20" strokeweight=".15622mm"/>
                <w10:wrap anchorx="page" anchory="page"/>
              </v:group>
            </w:pict>
          </mc:Fallback>
        </mc:AlternateContent>
      </w:r>
    </w:p>
    <w:tbl>
      <w:tblPr>
        <w:tblW w:w="0" w:type="auto"/>
        <w:tblInd w:w="137" w:type="dxa"/>
        <w:tblBorders>
          <w:top w:val="single" w:sz="6" w:space="0" w:color="231F20"/>
          <w:left w:val="single" w:sz="6" w:space="0" w:color="231F20"/>
          <w:bottom w:val="single" w:sz="6" w:space="0" w:color="231F20"/>
          <w:right w:val="single" w:sz="6" w:space="0" w:color="231F20"/>
          <w:insideH w:val="single" w:sz="6" w:space="0" w:color="231F20"/>
          <w:insideV w:val="single" w:sz="6" w:space="0" w:color="231F20"/>
        </w:tblBorders>
        <w:tblLayout w:type="fixed"/>
        <w:tblCellMar>
          <w:left w:w="0" w:type="dxa"/>
          <w:right w:w="0" w:type="dxa"/>
        </w:tblCellMar>
        <w:tblLook w:val="01E0" w:firstRow="1" w:lastRow="1" w:firstColumn="1" w:lastColumn="1" w:noHBand="0" w:noVBand="0"/>
      </w:tblPr>
      <w:tblGrid>
        <w:gridCol w:w="4826"/>
        <w:gridCol w:w="2057"/>
        <w:gridCol w:w="1789"/>
        <w:gridCol w:w="1514"/>
      </w:tblGrid>
      <w:tr w:rsidR="00607E22" w14:paraId="530D152C" w14:textId="77777777">
        <w:trPr>
          <w:trHeight w:val="371"/>
        </w:trPr>
        <w:tc>
          <w:tcPr>
            <w:tcW w:w="4826" w:type="dxa"/>
          </w:tcPr>
          <w:p w14:paraId="59833845" w14:textId="77777777" w:rsidR="00607E22" w:rsidRDefault="00607E22">
            <w:pPr>
              <w:pStyle w:val="TableParagraph"/>
              <w:spacing w:before="8"/>
              <w:rPr>
                <w:sz w:val="9"/>
              </w:rPr>
            </w:pPr>
          </w:p>
          <w:p w14:paraId="1A128923" w14:textId="77777777" w:rsidR="00607E22" w:rsidRDefault="00061F76">
            <w:pPr>
              <w:pStyle w:val="TableParagraph"/>
              <w:tabs>
                <w:tab w:val="left" w:pos="3009"/>
              </w:tabs>
              <w:spacing w:line="151" w:lineRule="exact"/>
              <w:ind w:left="81"/>
              <w:rPr>
                <w:sz w:val="15"/>
              </w:rPr>
            </w:pPr>
            <w:r>
              <w:rPr>
                <w:noProof/>
                <w:position w:val="-2"/>
                <w:sz w:val="15"/>
                <w:lang w:val="en-GB" w:eastAsia="en-GB"/>
              </w:rPr>
              <mc:AlternateContent>
                <mc:Choice Requires="wpg">
                  <w:drawing>
                    <wp:inline distT="0" distB="0" distL="0" distR="0" wp14:anchorId="7634BFBE" wp14:editId="60ACC4EC">
                      <wp:extent cx="1526540" cy="96520"/>
                      <wp:effectExtent l="0" t="0" r="2540" b="0"/>
                      <wp:docPr id="480" name="Group 27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526540" cy="96520"/>
                                <a:chOff x="0" y="0"/>
                                <a:chExt cx="2404" cy="152"/>
                              </a:xfrm>
                            </wpg:grpSpPr>
                            <pic:pic xmlns:pic="http://schemas.openxmlformats.org/drawingml/2006/picture">
                              <pic:nvPicPr>
                                <pic:cNvPr id="482" name="Picture 276"/>
                                <pic:cNvPicPr>
                                  <a:picLocks noChangeAspect="1" noChangeArrowheads="1"/>
                                </pic:cNvPicPr>
                              </pic:nvPicPr>
                              <pic:blipFill>
                                <a:blip r:embed="rId439">
                                  <a:extLst>
                                    <a:ext uri="{28A0092B-C50C-407E-A947-70E740481C1C}">
                                      <a14:useLocalDpi xmlns:a14="http://schemas.microsoft.com/office/drawing/2010/main" val="0"/>
                                    </a:ext>
                                  </a:extLst>
                                </a:blip>
                                <a:srcRect/>
                                <a:stretch>
                                  <a:fillRect/>
                                </a:stretch>
                              </pic:blipFill>
                              <pic:spPr bwMode="auto">
                                <a:xfrm>
                                  <a:off x="0" y="0"/>
                                  <a:ext cx="2047" cy="15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84" name="Picture 275"/>
                                <pic:cNvPicPr>
                                  <a:picLocks noChangeAspect="1" noChangeArrowheads="1"/>
                                </pic:cNvPicPr>
                              </pic:nvPicPr>
                              <pic:blipFill>
                                <a:blip r:embed="rId440">
                                  <a:extLst>
                                    <a:ext uri="{28A0092B-C50C-407E-A947-70E740481C1C}">
                                      <a14:useLocalDpi xmlns:a14="http://schemas.microsoft.com/office/drawing/2010/main" val="0"/>
                                    </a:ext>
                                  </a:extLst>
                                </a:blip>
                                <a:srcRect/>
                                <a:stretch>
                                  <a:fillRect/>
                                </a:stretch>
                              </pic:blipFill>
                              <pic:spPr bwMode="auto">
                                <a:xfrm>
                                  <a:off x="2044" y="3"/>
                                  <a:ext cx="360" cy="148"/>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inline>
                  </w:drawing>
                </mc:Choice>
                <mc:Fallback>
                  <w:pict>
                    <v:group w14:anchorId="613B90EE" id="Group 274" o:spid="_x0000_s1026" style="width:120.2pt;height:7.6pt;mso-position-horizontal-relative:char;mso-position-vertical-relative:line" coordsize="2404,15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">
                      <v:shape id="Picture 276" o:spid="_x0000_s1027" type="#_x0000_t75" style="position:absolute;width:2047;height:1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">
                        <v:imagedata r:id="rId441" o:title=""/>
                      </v:shape>
                      <v:shape id="Picture 275" o:spid="_x0000_s1028" type="#_x0000_t75" style="position:absolute;left:2044;top:3;width:360;height:1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">
                        <v:imagedata r:id="rId442" o:title=""/>
                      </v:shape>
                      <w10:anchorlock/>
                    </v:group>
                  </w:pict>
                </mc:Fallback>
              </mc:AlternateContent>
            </w:r>
            <w:r w:rsidR="00154745">
              <w:rPr>
                <w:position w:val="-2"/>
                <w:sz w:val="15"/>
              </w:rPr>
              <w:tab/>
            </w:r>
            <w:r w:rsidR="00154745">
              <w:rPr>
                <w:noProof/>
                <w:position w:val="-2"/>
                <w:sz w:val="15"/>
                <w:lang w:val="en-GB" w:eastAsia="en-GB"/>
              </w:rPr>
              <w:drawing>
                <wp:inline distT="0" distB="0" distL="0" distR="0" wp14:anchorId="5F0B76F6" wp14:editId="55DFA46A">
                  <wp:extent cx="118152" cy="95250"/>
                  <wp:effectExtent l="0" t="0" r="0" b="0"/>
                  <wp:docPr id="699" name="image5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0" name="image518.png"/>
                          <pic:cNvPicPr/>
                        </pic:nvPicPr>
                        <pic:blipFill>
                          <a:blip r:embed="rId443" cstate="print"/>
                          <a:stretch>
                            <a:fillRect/>
                          </a:stretch>
                        </pic:blipFill>
                        <pic:spPr>
                          <a:xfrm>
                            <a:off x="0" y="0"/>
                            <a:ext cx="118152" cy="95250"/>
                          </a:xfrm>
                          <a:prstGeom prst="rect">
                            <a:avLst/>
                          </a:prstGeom>
                        </pic:spPr>
                      </pic:pic>
                    </a:graphicData>
                  </a:graphic>
                </wp:inline>
              </w:drawing>
            </w:r>
          </w:p>
        </w:tc>
        <w:tc>
          <w:tcPr>
            <w:tcW w:w="5360" w:type="dxa"/>
            <w:gridSpan w:val="3"/>
          </w:tcPr>
          <w:p w14:paraId="5423B491" w14:textId="77777777" w:rsidR="00607E22" w:rsidRDefault="00607E22">
            <w:pPr>
              <w:pStyle w:val="TableParagraph"/>
              <w:spacing w:before="8"/>
              <w:rPr>
                <w:sz w:val="9"/>
              </w:rPr>
            </w:pPr>
          </w:p>
          <w:p w14:paraId="78D308FF" w14:textId="77777777" w:rsidR="00607E22" w:rsidRDefault="00154745">
            <w:pPr>
              <w:pStyle w:val="TableParagraph"/>
              <w:spacing w:line="150" w:lineRule="exact"/>
              <w:ind w:left="73"/>
              <w:rPr>
                <w:sz w:val="15"/>
              </w:rPr>
            </w:pPr>
            <w:r>
              <w:rPr>
                <w:noProof/>
                <w:position w:val="-2"/>
                <w:sz w:val="15"/>
                <w:lang w:val="en-GB" w:eastAsia="en-GB"/>
              </w:rPr>
              <w:drawing>
                <wp:inline distT="0" distB="0" distL="0" distR="0" wp14:anchorId="7FB369AB" wp14:editId="20E9CC4B">
                  <wp:extent cx="702619" cy="95250"/>
                  <wp:effectExtent l="0" t="0" r="0" b="0"/>
                  <wp:docPr id="701" name="image5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2" name="image519.png"/>
                          <pic:cNvPicPr/>
                        </pic:nvPicPr>
                        <pic:blipFill>
                          <a:blip r:embed="rId444" cstate="print"/>
                          <a:stretch>
                            <a:fillRect/>
                          </a:stretch>
                        </pic:blipFill>
                        <pic:spPr>
                          <a:xfrm>
                            <a:off x="0" y="0"/>
                            <a:ext cx="702619" cy="95250"/>
                          </a:xfrm>
                          <a:prstGeom prst="rect">
                            <a:avLst/>
                          </a:prstGeom>
                        </pic:spPr>
                      </pic:pic>
                    </a:graphicData>
                  </a:graphic>
                </wp:inline>
              </w:drawing>
            </w:r>
          </w:p>
        </w:tc>
      </w:tr>
      <w:tr w:rsidR="00607E22" w14:paraId="02035DDC" w14:textId="77777777">
        <w:trPr>
          <w:trHeight w:val="364"/>
        </w:trPr>
        <w:tc>
          <w:tcPr>
            <w:tcW w:w="4826" w:type="dxa"/>
          </w:tcPr>
          <w:p w14:paraId="37F2209C" w14:textId="77777777" w:rsidR="00607E22" w:rsidRDefault="00607E22">
            <w:pPr>
              <w:pStyle w:val="TableParagraph"/>
              <w:spacing w:before="4"/>
              <w:rPr>
                <w:sz w:val="9"/>
              </w:rPr>
            </w:pPr>
          </w:p>
          <w:p w14:paraId="5ED9E287" w14:textId="77777777" w:rsidR="00607E22" w:rsidRDefault="00154745">
            <w:pPr>
              <w:pStyle w:val="TableParagraph"/>
              <w:spacing w:line="156" w:lineRule="exact"/>
              <w:ind w:left="77"/>
              <w:rPr>
                <w:sz w:val="15"/>
              </w:rPr>
            </w:pPr>
            <w:r>
              <w:rPr>
                <w:noProof/>
                <w:position w:val="-2"/>
                <w:sz w:val="15"/>
                <w:lang w:val="en-GB" w:eastAsia="en-GB"/>
              </w:rPr>
              <w:drawing>
                <wp:inline distT="0" distB="0" distL="0" distR="0" wp14:anchorId="444F26CC" wp14:editId="2B9039E0">
                  <wp:extent cx="1268660" cy="99059"/>
                  <wp:effectExtent l="0" t="0" r="0" b="0"/>
                  <wp:docPr id="703" name="image5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4" name="image520.png"/>
                          <pic:cNvPicPr/>
                        </pic:nvPicPr>
                        <pic:blipFill>
                          <a:blip r:embed="rId445" cstate="print"/>
                          <a:stretch>
                            <a:fillRect/>
                          </a:stretch>
                        </pic:blipFill>
                        <pic:spPr>
                          <a:xfrm>
                            <a:off x="0" y="0"/>
                            <a:ext cx="1268660" cy="99059"/>
                          </a:xfrm>
                          <a:prstGeom prst="rect">
                            <a:avLst/>
                          </a:prstGeom>
                        </pic:spPr>
                      </pic:pic>
                    </a:graphicData>
                  </a:graphic>
                </wp:inline>
              </w:drawing>
            </w:r>
          </w:p>
        </w:tc>
        <w:tc>
          <w:tcPr>
            <w:tcW w:w="5360" w:type="dxa"/>
            <w:gridSpan w:val="3"/>
          </w:tcPr>
          <w:p w14:paraId="67D4376C" w14:textId="77777777" w:rsidR="00607E22" w:rsidRDefault="00607E22">
            <w:pPr>
              <w:pStyle w:val="TableParagraph"/>
              <w:spacing w:before="9"/>
              <w:rPr>
                <w:sz w:val="25"/>
              </w:rPr>
            </w:pPr>
          </w:p>
          <w:p w14:paraId="535F1708" w14:textId="77777777" w:rsidR="00607E22" w:rsidRDefault="00061F76">
            <w:pPr>
              <w:pStyle w:val="TableParagraph"/>
              <w:spacing w:line="20" w:lineRule="exact"/>
              <w:ind w:left="62"/>
              <w:rPr>
                <w:sz w:val="2"/>
              </w:rPr>
            </w:pPr>
            <w:r>
              <w:rPr>
                <w:noProof/>
                <w:sz w:val="2"/>
                <w:lang w:val="en-GB" w:eastAsia="en-GB"/>
              </w:rPr>
              <mc:AlternateContent>
                <mc:Choice Requires="wpg">
                  <w:drawing>
                    <wp:inline distT="0" distB="0" distL="0" distR="0" wp14:anchorId="57091114" wp14:editId="11E109C7">
                      <wp:extent cx="2711450" cy="5715"/>
                      <wp:effectExtent l="8890" t="6985" r="13335" b="6350"/>
                      <wp:docPr id="478" name="Group 2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711450" cy="5715"/>
                                <a:chOff x="0" y="0"/>
                                <a:chExt cx="4270" cy="9"/>
                              </a:xfrm>
                            </wpg:grpSpPr>
                            <wps:wsp>
                              <wps:cNvPr id="479" name="Line 273"/>
                              <wps:cNvCnPr>
                                <a:cxnSpLocks noChangeShapeType="1"/>
                              </wps:cNvCnPr>
                              <wps:spPr bwMode="auto">
                                <a:xfrm>
                                  <a:off x="0" y="4"/>
                                  <a:ext cx="4269" cy="0"/>
                                </a:xfrm>
                                <a:prstGeom prst="line">
                                  <a:avLst/>
                                </a:prstGeom>
                                <a:noFill/>
                                <a:ln w="5674">
                                  <a:solidFill>
                                    <a:srgbClr val="231F20"/>
                                  </a:solidFill>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4FB058B9" id="Group 272" o:spid="_x0000_s1026" style="width:213.5pt;height:.45pt;mso-position-horizontal-relative:char;mso-position-vertical-relative:line" coordsize="427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">
                      <v:line id="Line 273" o:spid="_x0000_s1027" style="position:absolute;visibility:visible;mso-wrap-style:square" from="0,4" to="426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" strokecolor="#231f20" strokeweight=".15761mm"/>
                      <w10:anchorlock/>
                    </v:group>
                  </w:pict>
                </mc:Fallback>
              </mc:AlternateContent>
            </w:r>
          </w:p>
        </w:tc>
      </w:tr>
      <w:tr w:rsidR="00607E22" w14:paraId="1AAFB5CF" w14:textId="77777777">
        <w:trPr>
          <w:trHeight w:val="680"/>
        </w:trPr>
        <w:tc>
          <w:tcPr>
            <w:tcW w:w="4826" w:type="dxa"/>
          </w:tcPr>
          <w:p w14:paraId="56346D21" w14:textId="77777777" w:rsidR="00607E22" w:rsidRDefault="00607E22">
            <w:pPr>
              <w:pStyle w:val="TableParagraph"/>
              <w:rPr>
                <w:sz w:val="10"/>
              </w:rPr>
            </w:pPr>
          </w:p>
          <w:p w14:paraId="344B6B46" w14:textId="77777777" w:rsidR="00607E22" w:rsidRDefault="00154745">
            <w:pPr>
              <w:pStyle w:val="TableParagraph"/>
              <w:spacing w:line="154" w:lineRule="exact"/>
              <w:ind w:left="71"/>
              <w:rPr>
                <w:sz w:val="15"/>
              </w:rPr>
            </w:pPr>
            <w:r>
              <w:rPr>
                <w:noProof/>
                <w:position w:val="-2"/>
                <w:sz w:val="15"/>
                <w:lang w:val="en-GB" w:eastAsia="en-GB"/>
              </w:rPr>
              <w:drawing>
                <wp:inline distT="0" distB="0" distL="0" distR="0" wp14:anchorId="0140E526" wp14:editId="31A38BB7">
                  <wp:extent cx="642571" cy="98012"/>
                  <wp:effectExtent l="0" t="0" r="0" b="0"/>
                  <wp:docPr id="705" name="image5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6" name="image521.png"/>
                          <pic:cNvPicPr/>
                        </pic:nvPicPr>
                        <pic:blipFill>
                          <a:blip r:embed="rId446" cstate="print"/>
                          <a:stretch>
                            <a:fillRect/>
                          </a:stretch>
                        </pic:blipFill>
                        <pic:spPr>
                          <a:xfrm>
                            <a:off x="0" y="0"/>
                            <a:ext cx="642571" cy="98012"/>
                          </a:xfrm>
                          <a:prstGeom prst="rect">
                            <a:avLst/>
                          </a:prstGeom>
                        </pic:spPr>
                      </pic:pic>
                    </a:graphicData>
                  </a:graphic>
                </wp:inline>
              </w:drawing>
            </w:r>
          </w:p>
          <w:p w14:paraId="4C5F3691" w14:textId="77777777" w:rsidR="00607E22" w:rsidRDefault="00607E22">
            <w:pPr>
              <w:pStyle w:val="TableParagraph"/>
              <w:spacing w:before="5" w:after="1"/>
              <w:rPr>
                <w:sz w:val="13"/>
              </w:rPr>
            </w:pPr>
          </w:p>
          <w:p w14:paraId="7BBD4638" w14:textId="77777777" w:rsidR="00607E22" w:rsidRDefault="00154745">
            <w:pPr>
              <w:pStyle w:val="TableParagraph"/>
              <w:spacing w:line="198" w:lineRule="exact"/>
              <w:ind w:left="77"/>
              <w:rPr>
                <w:sz w:val="19"/>
              </w:rPr>
            </w:pPr>
            <w:r>
              <w:rPr>
                <w:noProof/>
                <w:position w:val="-3"/>
                <w:sz w:val="19"/>
                <w:lang w:val="en-GB" w:eastAsia="en-GB"/>
              </w:rPr>
              <w:drawing>
                <wp:inline distT="0" distB="0" distL="0" distR="0" wp14:anchorId="6A33CC10" wp14:editId="60286C52">
                  <wp:extent cx="918077" cy="126015"/>
                  <wp:effectExtent l="0" t="0" r="0" b="0"/>
                  <wp:docPr id="707" name="image5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8" name="image522.png"/>
                          <pic:cNvPicPr/>
                        </pic:nvPicPr>
                        <pic:blipFill>
                          <a:blip r:embed="rId447" cstate="print"/>
                          <a:stretch>
                            <a:fillRect/>
                          </a:stretch>
                        </pic:blipFill>
                        <pic:spPr>
                          <a:xfrm>
                            <a:off x="0" y="0"/>
                            <a:ext cx="918077" cy="126015"/>
                          </a:xfrm>
                          <a:prstGeom prst="rect">
                            <a:avLst/>
                          </a:prstGeom>
                        </pic:spPr>
                      </pic:pic>
                    </a:graphicData>
                  </a:graphic>
                </wp:inline>
              </w:drawing>
            </w:r>
          </w:p>
        </w:tc>
        <w:tc>
          <w:tcPr>
            <w:tcW w:w="5360" w:type="dxa"/>
            <w:gridSpan w:val="3"/>
          </w:tcPr>
          <w:p w14:paraId="273BC19D" w14:textId="77777777" w:rsidR="00607E22" w:rsidRDefault="00607E22">
            <w:pPr>
              <w:pStyle w:val="TableParagraph"/>
              <w:spacing w:before="5"/>
              <w:rPr>
                <w:sz w:val="26"/>
              </w:rPr>
            </w:pPr>
          </w:p>
          <w:p w14:paraId="3A7F73D6" w14:textId="77777777" w:rsidR="00607E22" w:rsidRDefault="00061F76">
            <w:pPr>
              <w:pStyle w:val="TableParagraph"/>
              <w:spacing w:line="20" w:lineRule="exact"/>
              <w:ind w:left="62"/>
              <w:rPr>
                <w:sz w:val="2"/>
              </w:rPr>
            </w:pPr>
            <w:r>
              <w:rPr>
                <w:noProof/>
                <w:sz w:val="2"/>
                <w:lang w:val="en-GB" w:eastAsia="en-GB"/>
              </w:rPr>
              <mc:AlternateContent>
                <mc:Choice Requires="wpg">
                  <w:drawing>
                    <wp:inline distT="0" distB="0" distL="0" distR="0" wp14:anchorId="09D07A88" wp14:editId="1DF966BC">
                      <wp:extent cx="2711450" cy="5715"/>
                      <wp:effectExtent l="8890" t="5080" r="13335" b="8255"/>
                      <wp:docPr id="476" name="Group 27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711450" cy="5715"/>
                                <a:chOff x="0" y="0"/>
                                <a:chExt cx="4270" cy="9"/>
                              </a:xfrm>
                            </wpg:grpSpPr>
                            <wps:wsp>
                              <wps:cNvPr id="477" name="Line 271"/>
                              <wps:cNvCnPr>
                                <a:cxnSpLocks noChangeShapeType="1"/>
                              </wps:cNvCnPr>
                              <wps:spPr bwMode="auto">
                                <a:xfrm>
                                  <a:off x="0" y="4"/>
                                  <a:ext cx="4269" cy="0"/>
                                </a:xfrm>
                                <a:prstGeom prst="line">
                                  <a:avLst/>
                                </a:prstGeom>
                                <a:noFill/>
                                <a:ln w="5673">
                                  <a:solidFill>
                                    <a:srgbClr val="231F20"/>
                                  </a:solidFill>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5D4C0B22" id="Group 270" o:spid="_x0000_s1026" style="width:213.5pt;height:.45pt;mso-position-horizontal-relative:char;mso-position-vertical-relative:line" coordsize="427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">
                      <v:line id="Line 271" o:spid="_x0000_s1027" style="position:absolute;visibility:visible;mso-wrap-style:square" from="0,4" to="426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" strokecolor="#231f20" strokeweight=".15758mm"/>
                      <w10:anchorlock/>
                    </v:group>
                  </w:pict>
                </mc:Fallback>
              </mc:AlternateContent>
            </w:r>
          </w:p>
          <w:p w14:paraId="468B9D60" w14:textId="77777777" w:rsidR="00607E22" w:rsidRDefault="00607E22">
            <w:pPr>
              <w:pStyle w:val="TableParagraph"/>
              <w:spacing w:before="1" w:after="1"/>
              <w:rPr>
                <w:sz w:val="25"/>
              </w:rPr>
            </w:pPr>
          </w:p>
          <w:p w14:paraId="75215466" w14:textId="77777777" w:rsidR="00607E22" w:rsidRDefault="00061F76">
            <w:pPr>
              <w:pStyle w:val="TableParagraph"/>
              <w:spacing w:line="20" w:lineRule="exact"/>
              <w:ind w:left="62"/>
              <w:rPr>
                <w:sz w:val="2"/>
              </w:rPr>
            </w:pPr>
            <w:r>
              <w:rPr>
                <w:noProof/>
                <w:sz w:val="2"/>
                <w:lang w:val="en-GB" w:eastAsia="en-GB"/>
              </w:rPr>
              <mc:AlternateContent>
                <mc:Choice Requires="wpg">
                  <w:drawing>
                    <wp:inline distT="0" distB="0" distL="0" distR="0" wp14:anchorId="03E6FE09" wp14:editId="4FAC5A8A">
                      <wp:extent cx="2711450" cy="5715"/>
                      <wp:effectExtent l="8890" t="10795" r="13335" b="2540"/>
                      <wp:docPr id="474" name="Group 26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711450" cy="5715"/>
                                <a:chOff x="0" y="0"/>
                                <a:chExt cx="4270" cy="9"/>
                              </a:xfrm>
                            </wpg:grpSpPr>
                            <wps:wsp>
                              <wps:cNvPr id="475" name="Line 269"/>
                              <wps:cNvCnPr>
                                <a:cxnSpLocks noChangeShapeType="1"/>
                              </wps:cNvCnPr>
                              <wps:spPr bwMode="auto">
                                <a:xfrm>
                                  <a:off x="0" y="4"/>
                                  <a:ext cx="4269" cy="0"/>
                                </a:xfrm>
                                <a:prstGeom prst="line">
                                  <a:avLst/>
                                </a:prstGeom>
                                <a:noFill/>
                                <a:ln w="5673">
                                  <a:solidFill>
                                    <a:srgbClr val="231F20"/>
                                  </a:solidFill>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1B7B5A89" id="Group 268" o:spid="_x0000_s1026" style="width:213.5pt;height:.45pt;mso-position-horizontal-relative:char;mso-position-vertical-relative:line" coordsize="427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">
                      <v:line id="Line 269" o:spid="_x0000_s1027" style="position:absolute;visibility:visible;mso-wrap-style:square" from="0,4" to="426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" strokecolor="#231f20" strokeweight=".15758mm"/>
                      <w10:anchorlock/>
                    </v:group>
                  </w:pict>
                </mc:Fallback>
              </mc:AlternateContent>
            </w:r>
          </w:p>
        </w:tc>
      </w:tr>
      <w:tr w:rsidR="00607E22" w14:paraId="4D9C9234" w14:textId="77777777" w:rsidTr="005A7467">
        <w:trPr>
          <w:trHeight w:val="1004"/>
        </w:trPr>
        <w:tc>
          <w:tcPr>
            <w:tcW w:w="4826" w:type="dxa"/>
          </w:tcPr>
          <w:p w14:paraId="61DE7747" w14:textId="77777777" w:rsidR="00607E22" w:rsidRDefault="00607E22">
            <w:pPr>
              <w:pStyle w:val="TableParagraph"/>
            </w:pPr>
          </w:p>
        </w:tc>
        <w:tc>
          <w:tcPr>
            <w:tcW w:w="5360" w:type="dxa"/>
            <w:gridSpan w:val="3"/>
            <w:tcBorders>
              <w:right w:val="single" w:sz="4" w:space="0" w:color="231F20"/>
            </w:tcBorders>
          </w:tcPr>
          <w:p w14:paraId="2E92B7A9" w14:textId="77777777" w:rsidR="00607E22" w:rsidRDefault="00607E22">
            <w:pPr>
              <w:pStyle w:val="TableParagraph"/>
            </w:pPr>
          </w:p>
        </w:tc>
      </w:tr>
      <w:tr w:rsidR="00607E22" w14:paraId="324CADE0" w14:textId="77777777">
        <w:trPr>
          <w:trHeight w:val="884"/>
        </w:trPr>
        <w:tc>
          <w:tcPr>
            <w:tcW w:w="4826" w:type="dxa"/>
          </w:tcPr>
          <w:p w14:paraId="0AA1BD7E" w14:textId="77777777" w:rsidR="00607E22" w:rsidRDefault="00607E22">
            <w:pPr>
              <w:pStyle w:val="TableParagraph"/>
            </w:pPr>
          </w:p>
        </w:tc>
        <w:tc>
          <w:tcPr>
            <w:tcW w:w="2057" w:type="dxa"/>
          </w:tcPr>
          <w:p w14:paraId="79EF5420" w14:textId="77777777" w:rsidR="00607E22" w:rsidRDefault="00607E22">
            <w:pPr>
              <w:pStyle w:val="TableParagraph"/>
            </w:pPr>
          </w:p>
        </w:tc>
        <w:tc>
          <w:tcPr>
            <w:tcW w:w="1789" w:type="dxa"/>
          </w:tcPr>
          <w:p w14:paraId="6D7B4928" w14:textId="77777777" w:rsidR="00607E22" w:rsidRDefault="00607E22">
            <w:pPr>
              <w:pStyle w:val="TableParagraph"/>
            </w:pPr>
          </w:p>
        </w:tc>
        <w:tc>
          <w:tcPr>
            <w:tcW w:w="1514" w:type="dxa"/>
          </w:tcPr>
          <w:p w14:paraId="2DB27559" w14:textId="77777777" w:rsidR="00607E22" w:rsidRDefault="00607E22">
            <w:pPr>
              <w:pStyle w:val="TableParagraph"/>
            </w:pPr>
          </w:p>
        </w:tc>
      </w:tr>
      <w:tr w:rsidR="00607E22" w14:paraId="4414A362" w14:textId="77777777" w:rsidTr="005A7467">
        <w:trPr>
          <w:trHeight w:val="968"/>
        </w:trPr>
        <w:tc>
          <w:tcPr>
            <w:tcW w:w="4826" w:type="dxa"/>
          </w:tcPr>
          <w:p w14:paraId="42B73C59" w14:textId="77777777" w:rsidR="00607E22" w:rsidRDefault="00607E22">
            <w:pPr>
              <w:pStyle w:val="TableParagraph"/>
            </w:pPr>
          </w:p>
        </w:tc>
        <w:tc>
          <w:tcPr>
            <w:tcW w:w="3846" w:type="dxa"/>
            <w:gridSpan w:val="2"/>
          </w:tcPr>
          <w:p w14:paraId="0A92F13C" w14:textId="77777777" w:rsidR="00607E22" w:rsidRDefault="00607E22">
            <w:pPr>
              <w:pStyle w:val="TableParagraph"/>
            </w:pPr>
          </w:p>
        </w:tc>
        <w:tc>
          <w:tcPr>
            <w:tcW w:w="1514" w:type="dxa"/>
          </w:tcPr>
          <w:p w14:paraId="423D488A" w14:textId="77777777" w:rsidR="00607E22" w:rsidRDefault="00607E22">
            <w:pPr>
              <w:pStyle w:val="TableParagraph"/>
            </w:pPr>
          </w:p>
        </w:tc>
      </w:tr>
      <w:tr w:rsidR="00607E22" w14:paraId="66DFD23D" w14:textId="77777777" w:rsidTr="005A7467">
        <w:trPr>
          <w:trHeight w:val="1058"/>
        </w:trPr>
        <w:tc>
          <w:tcPr>
            <w:tcW w:w="4826" w:type="dxa"/>
          </w:tcPr>
          <w:p w14:paraId="66CCCADB" w14:textId="77777777" w:rsidR="00607E22" w:rsidRDefault="00607E22">
            <w:pPr>
              <w:pStyle w:val="TableParagraph"/>
            </w:pPr>
          </w:p>
        </w:tc>
        <w:tc>
          <w:tcPr>
            <w:tcW w:w="2057" w:type="dxa"/>
          </w:tcPr>
          <w:p w14:paraId="598F0EBF" w14:textId="77777777" w:rsidR="00607E22" w:rsidRDefault="00607E22">
            <w:pPr>
              <w:pStyle w:val="TableParagraph"/>
            </w:pPr>
          </w:p>
        </w:tc>
        <w:tc>
          <w:tcPr>
            <w:tcW w:w="1789" w:type="dxa"/>
          </w:tcPr>
          <w:p w14:paraId="60359166" w14:textId="77777777" w:rsidR="00607E22" w:rsidRDefault="00607E22">
            <w:pPr>
              <w:pStyle w:val="TableParagraph"/>
            </w:pPr>
          </w:p>
        </w:tc>
        <w:tc>
          <w:tcPr>
            <w:tcW w:w="1514" w:type="dxa"/>
          </w:tcPr>
          <w:p w14:paraId="0217D1FF" w14:textId="77777777" w:rsidR="00607E22" w:rsidRDefault="00607E22">
            <w:pPr>
              <w:pStyle w:val="TableParagraph"/>
            </w:pPr>
          </w:p>
        </w:tc>
      </w:tr>
      <w:tr w:rsidR="00607E22" w14:paraId="0E943249" w14:textId="77777777">
        <w:trPr>
          <w:trHeight w:val="371"/>
        </w:trPr>
        <w:tc>
          <w:tcPr>
            <w:tcW w:w="4826" w:type="dxa"/>
          </w:tcPr>
          <w:p w14:paraId="33916D9E" w14:textId="77777777" w:rsidR="00607E22" w:rsidRDefault="00607E22">
            <w:pPr>
              <w:pStyle w:val="TableParagraph"/>
            </w:pPr>
          </w:p>
        </w:tc>
        <w:tc>
          <w:tcPr>
            <w:tcW w:w="5360" w:type="dxa"/>
            <w:gridSpan w:val="3"/>
          </w:tcPr>
          <w:p w14:paraId="6D270FC0" w14:textId="77777777" w:rsidR="00607E22" w:rsidRDefault="00607E22">
            <w:pPr>
              <w:pStyle w:val="TableParagraph"/>
            </w:pPr>
          </w:p>
        </w:tc>
      </w:tr>
      <w:tr w:rsidR="00607E22" w14:paraId="03B1EA1B" w14:textId="77777777">
        <w:trPr>
          <w:trHeight w:val="1299"/>
        </w:trPr>
        <w:tc>
          <w:tcPr>
            <w:tcW w:w="4826" w:type="dxa"/>
          </w:tcPr>
          <w:p w14:paraId="6659E5F8" w14:textId="77777777" w:rsidR="00607E22" w:rsidRDefault="00607E22">
            <w:pPr>
              <w:pStyle w:val="TableParagraph"/>
            </w:pPr>
          </w:p>
        </w:tc>
        <w:tc>
          <w:tcPr>
            <w:tcW w:w="5360" w:type="dxa"/>
            <w:gridSpan w:val="3"/>
          </w:tcPr>
          <w:p w14:paraId="21D857ED" w14:textId="77777777" w:rsidR="00607E22" w:rsidRDefault="00607E22">
            <w:pPr>
              <w:pStyle w:val="TableParagraph"/>
            </w:pPr>
          </w:p>
        </w:tc>
      </w:tr>
      <w:tr w:rsidR="00607E22" w14:paraId="53EC9024" w14:textId="77777777">
        <w:trPr>
          <w:trHeight w:val="685"/>
        </w:trPr>
        <w:tc>
          <w:tcPr>
            <w:tcW w:w="4826" w:type="dxa"/>
            <w:tcBorders>
              <w:bottom w:val="single" w:sz="4" w:space="0" w:color="231F20"/>
            </w:tcBorders>
          </w:tcPr>
          <w:p w14:paraId="5B6EBA77" w14:textId="77777777" w:rsidR="00607E22" w:rsidRDefault="00607E22">
            <w:pPr>
              <w:pStyle w:val="TableParagraph"/>
            </w:pPr>
          </w:p>
        </w:tc>
        <w:tc>
          <w:tcPr>
            <w:tcW w:w="5360" w:type="dxa"/>
            <w:gridSpan w:val="3"/>
            <w:tcBorders>
              <w:bottom w:val="single" w:sz="4" w:space="0" w:color="231F20"/>
            </w:tcBorders>
          </w:tcPr>
          <w:p w14:paraId="41F44AF6" w14:textId="77777777" w:rsidR="00607E22" w:rsidRDefault="00607E22">
            <w:pPr>
              <w:pStyle w:val="TableParagraph"/>
            </w:pPr>
          </w:p>
        </w:tc>
      </w:tr>
      <w:tr w:rsidR="00607E22" w14:paraId="051AB91B" w14:textId="77777777">
        <w:trPr>
          <w:trHeight w:val="686"/>
        </w:trPr>
        <w:tc>
          <w:tcPr>
            <w:tcW w:w="4826" w:type="dxa"/>
            <w:tcBorders>
              <w:top w:val="single" w:sz="4" w:space="0" w:color="231F20"/>
              <w:bottom w:val="single" w:sz="4" w:space="0" w:color="231F20"/>
            </w:tcBorders>
          </w:tcPr>
          <w:p w14:paraId="35628793" w14:textId="77777777" w:rsidR="00607E22" w:rsidRDefault="00607E22">
            <w:pPr>
              <w:pStyle w:val="TableParagraph"/>
            </w:pPr>
          </w:p>
        </w:tc>
        <w:tc>
          <w:tcPr>
            <w:tcW w:w="5360" w:type="dxa"/>
            <w:gridSpan w:val="3"/>
            <w:tcBorders>
              <w:top w:val="single" w:sz="4" w:space="0" w:color="231F20"/>
              <w:bottom w:val="single" w:sz="4" w:space="0" w:color="231F20"/>
            </w:tcBorders>
          </w:tcPr>
          <w:p w14:paraId="1FF7EBB8" w14:textId="77777777" w:rsidR="00607E22" w:rsidRDefault="00607E22">
            <w:pPr>
              <w:pStyle w:val="TableParagraph"/>
            </w:pPr>
          </w:p>
        </w:tc>
      </w:tr>
      <w:tr w:rsidR="00607E22" w14:paraId="42233BCF" w14:textId="77777777">
        <w:trPr>
          <w:trHeight w:val="686"/>
        </w:trPr>
        <w:tc>
          <w:tcPr>
            <w:tcW w:w="4826" w:type="dxa"/>
            <w:tcBorders>
              <w:top w:val="single" w:sz="4" w:space="0" w:color="231F20"/>
              <w:bottom w:val="single" w:sz="4" w:space="0" w:color="231F20"/>
            </w:tcBorders>
          </w:tcPr>
          <w:p w14:paraId="6D3BEA51" w14:textId="77777777" w:rsidR="00607E22" w:rsidRDefault="00607E22">
            <w:pPr>
              <w:pStyle w:val="TableParagraph"/>
            </w:pPr>
          </w:p>
        </w:tc>
        <w:tc>
          <w:tcPr>
            <w:tcW w:w="5360" w:type="dxa"/>
            <w:gridSpan w:val="3"/>
            <w:tcBorders>
              <w:top w:val="single" w:sz="4" w:space="0" w:color="231F20"/>
              <w:bottom w:val="single" w:sz="4" w:space="0" w:color="231F20"/>
            </w:tcBorders>
          </w:tcPr>
          <w:p w14:paraId="2E991765" w14:textId="77777777" w:rsidR="00607E22" w:rsidRDefault="00607E22">
            <w:pPr>
              <w:pStyle w:val="TableParagraph"/>
            </w:pPr>
          </w:p>
        </w:tc>
      </w:tr>
      <w:tr w:rsidR="00607E22" w14:paraId="7E0C463B" w14:textId="77777777">
        <w:trPr>
          <w:trHeight w:val="686"/>
        </w:trPr>
        <w:tc>
          <w:tcPr>
            <w:tcW w:w="4826" w:type="dxa"/>
            <w:tcBorders>
              <w:top w:val="single" w:sz="4" w:space="0" w:color="231F20"/>
              <w:bottom w:val="single" w:sz="4" w:space="0" w:color="231F20"/>
            </w:tcBorders>
          </w:tcPr>
          <w:p w14:paraId="5CBA3DED" w14:textId="77777777" w:rsidR="00607E22" w:rsidRDefault="00607E22">
            <w:pPr>
              <w:pStyle w:val="TableParagraph"/>
            </w:pPr>
          </w:p>
        </w:tc>
        <w:tc>
          <w:tcPr>
            <w:tcW w:w="5360" w:type="dxa"/>
            <w:gridSpan w:val="3"/>
            <w:tcBorders>
              <w:top w:val="single" w:sz="4" w:space="0" w:color="231F20"/>
              <w:bottom w:val="single" w:sz="4" w:space="0" w:color="231F20"/>
            </w:tcBorders>
          </w:tcPr>
          <w:p w14:paraId="6FE6A31B" w14:textId="77777777" w:rsidR="00607E22" w:rsidRDefault="00607E22">
            <w:pPr>
              <w:pStyle w:val="TableParagraph"/>
            </w:pPr>
          </w:p>
        </w:tc>
      </w:tr>
      <w:tr w:rsidR="00607E22" w14:paraId="2A9F0F08" w14:textId="77777777">
        <w:trPr>
          <w:trHeight w:val="686"/>
        </w:trPr>
        <w:tc>
          <w:tcPr>
            <w:tcW w:w="4826" w:type="dxa"/>
            <w:tcBorders>
              <w:top w:val="single" w:sz="4" w:space="0" w:color="231F20"/>
              <w:bottom w:val="single" w:sz="4" w:space="0" w:color="231F20"/>
            </w:tcBorders>
          </w:tcPr>
          <w:p w14:paraId="37EF365A" w14:textId="77777777" w:rsidR="00607E22" w:rsidRDefault="00607E22">
            <w:pPr>
              <w:pStyle w:val="TableParagraph"/>
            </w:pPr>
          </w:p>
        </w:tc>
        <w:tc>
          <w:tcPr>
            <w:tcW w:w="5360" w:type="dxa"/>
            <w:gridSpan w:val="3"/>
            <w:tcBorders>
              <w:top w:val="single" w:sz="4" w:space="0" w:color="231F20"/>
              <w:bottom w:val="single" w:sz="4" w:space="0" w:color="231F20"/>
            </w:tcBorders>
          </w:tcPr>
          <w:p w14:paraId="6F04EA57" w14:textId="77777777" w:rsidR="00607E22" w:rsidRDefault="00607E22">
            <w:pPr>
              <w:pStyle w:val="TableParagraph"/>
            </w:pPr>
          </w:p>
        </w:tc>
      </w:tr>
      <w:tr w:rsidR="00607E22" w14:paraId="62C72BEA" w14:textId="77777777">
        <w:trPr>
          <w:trHeight w:val="735"/>
        </w:trPr>
        <w:tc>
          <w:tcPr>
            <w:tcW w:w="4826" w:type="dxa"/>
            <w:tcBorders>
              <w:top w:val="single" w:sz="4" w:space="0" w:color="231F20"/>
              <w:bottom w:val="single" w:sz="4" w:space="0" w:color="231F20"/>
            </w:tcBorders>
          </w:tcPr>
          <w:p w14:paraId="33107076" w14:textId="77777777" w:rsidR="00607E22" w:rsidRDefault="00607E22">
            <w:pPr>
              <w:pStyle w:val="TableParagraph"/>
              <w:spacing w:before="8"/>
              <w:rPr>
                <w:sz w:val="14"/>
              </w:rPr>
            </w:pPr>
          </w:p>
          <w:p w14:paraId="18B72E72" w14:textId="77777777" w:rsidR="00607E22" w:rsidRDefault="00061F76">
            <w:pPr>
              <w:pStyle w:val="TableParagraph"/>
              <w:spacing w:line="196" w:lineRule="exact"/>
              <w:ind w:left="72"/>
              <w:rPr>
                <w:sz w:val="19"/>
              </w:rPr>
            </w:pPr>
            <w:r>
              <w:rPr>
                <w:noProof/>
                <w:position w:val="-3"/>
                <w:sz w:val="19"/>
                <w:lang w:val="en-GB" w:eastAsia="en-GB"/>
              </w:rPr>
              <mc:AlternateContent>
                <mc:Choice Requires="wpg">
                  <w:drawing>
                    <wp:inline distT="0" distB="0" distL="0" distR="0" wp14:anchorId="221A2D9C" wp14:editId="61548C77">
                      <wp:extent cx="1358265" cy="125095"/>
                      <wp:effectExtent l="0" t="3810" r="5080" b="0"/>
                      <wp:docPr id="471" name="Group 2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58265" cy="125095"/>
                                <a:chOff x="0" y="0"/>
                                <a:chExt cx="2139" cy="197"/>
                              </a:xfrm>
                            </wpg:grpSpPr>
                            <pic:pic xmlns:pic="http://schemas.openxmlformats.org/drawingml/2006/picture">
                              <pic:nvPicPr>
                                <pic:cNvPr id="472" name="Picture 267"/>
                                <pic:cNvPicPr>
                                  <a:picLocks noChangeAspect="1" noChangeArrowheads="1"/>
                                </pic:cNvPicPr>
                              </pic:nvPicPr>
                              <pic:blipFill>
                                <a:blip r:embed="rId448">
                                  <a:extLst>
                                    <a:ext uri="{28A0092B-C50C-407E-A947-70E740481C1C}">
                                      <a14:useLocalDpi xmlns:a14="http://schemas.microsoft.com/office/drawing/2010/main" val="0"/>
                                    </a:ext>
                                  </a:extLst>
                                </a:blip>
                                <a:srcRect/>
                                <a:stretch>
                                  <a:fillRect/>
                                </a:stretch>
                              </pic:blipFill>
                              <pic:spPr bwMode="auto">
                                <a:xfrm>
                                  <a:off x="0" y="0"/>
                                  <a:ext cx="2047" cy="197"/>
                                </a:xfrm>
                                <a:prstGeom prst="rect">
                                  <a:avLst/>
                                </a:prstGeom>
                                <a:noFill/>
                                <a:extLst>
                                  <a:ext uri="{909E8E84-426E-40DD-AFC4-6F175D3DCCD1}">
                                    <a14:hiddenFill xmlns:a14="http://schemas.microsoft.com/office/drawing/2010/main">
                                      <a:solidFill>
                                        <a:srgbClr val="FFFFFF"/>
                                      </a:solidFill>
                                    </a14:hiddenFill>
                                  </a:ext>
                                </a:extLst>
                              </pic:spPr>
                            </pic:pic>
                            <wps:wsp>
                              <wps:cNvPr id="473" name="AutoShape 266"/>
                              <wps:cNvSpPr>
                                <a:spLocks/>
                              </wps:cNvSpPr>
                              <wps:spPr bwMode="auto">
                                <a:xfrm>
                                  <a:off x="2056" y="50"/>
                                  <a:ext cx="82" cy="103"/>
                                </a:xfrm>
                                <a:custGeom>
                                  <a:avLst/>
                                  <a:gdLst>
                                    <a:gd name="T0" fmla="+- 0 2112 2057"/>
                                    <a:gd name="T1" fmla="*/ T0 w 82"/>
                                    <a:gd name="T2" fmla="+- 0 50 50"/>
                                    <a:gd name="T3" fmla="*/ 50 h 103"/>
                                    <a:gd name="T4" fmla="+- 0 2088 2057"/>
                                    <a:gd name="T5" fmla="*/ T4 w 82"/>
                                    <a:gd name="T6" fmla="+- 0 50 50"/>
                                    <a:gd name="T7" fmla="*/ 50 h 103"/>
                                    <a:gd name="T8" fmla="+- 0 2078 2057"/>
                                    <a:gd name="T9" fmla="*/ T8 w 82"/>
                                    <a:gd name="T10" fmla="+- 0 55 50"/>
                                    <a:gd name="T11" fmla="*/ 55 h 103"/>
                                    <a:gd name="T12" fmla="+- 0 2069 2057"/>
                                    <a:gd name="T13" fmla="*/ T12 w 82"/>
                                    <a:gd name="T14" fmla="+- 0 64 50"/>
                                    <a:gd name="T15" fmla="*/ 64 h 103"/>
                                    <a:gd name="T16" fmla="+- 0 2064 2057"/>
                                    <a:gd name="T17" fmla="*/ T16 w 82"/>
                                    <a:gd name="T18" fmla="+- 0 72 50"/>
                                    <a:gd name="T19" fmla="*/ 72 h 103"/>
                                    <a:gd name="T20" fmla="+- 0 2060 2057"/>
                                    <a:gd name="T21" fmla="*/ T20 w 82"/>
                                    <a:gd name="T22" fmla="+- 0 81 50"/>
                                    <a:gd name="T23" fmla="*/ 81 h 103"/>
                                    <a:gd name="T24" fmla="+- 0 2057 2057"/>
                                    <a:gd name="T25" fmla="*/ T24 w 82"/>
                                    <a:gd name="T26" fmla="+- 0 91 50"/>
                                    <a:gd name="T27" fmla="*/ 91 h 103"/>
                                    <a:gd name="T28" fmla="+- 0 2057 2057"/>
                                    <a:gd name="T29" fmla="*/ T28 w 82"/>
                                    <a:gd name="T30" fmla="+- 0 103 50"/>
                                    <a:gd name="T31" fmla="*/ 103 h 103"/>
                                    <a:gd name="T32" fmla="+- 0 2057 2057"/>
                                    <a:gd name="T33" fmla="*/ T32 w 82"/>
                                    <a:gd name="T34" fmla="+- 0 118 50"/>
                                    <a:gd name="T35" fmla="*/ 118 h 103"/>
                                    <a:gd name="T36" fmla="+- 0 2061 2057"/>
                                    <a:gd name="T37" fmla="*/ T36 w 82"/>
                                    <a:gd name="T38" fmla="+- 0 130 50"/>
                                    <a:gd name="T39" fmla="*/ 130 h 103"/>
                                    <a:gd name="T40" fmla="+- 0 2077 2057"/>
                                    <a:gd name="T41" fmla="*/ T40 w 82"/>
                                    <a:gd name="T42" fmla="+- 0 148 50"/>
                                    <a:gd name="T43" fmla="*/ 148 h 103"/>
                                    <a:gd name="T44" fmla="+- 0 2087 2057"/>
                                    <a:gd name="T45" fmla="*/ T44 w 82"/>
                                    <a:gd name="T46" fmla="+- 0 153 50"/>
                                    <a:gd name="T47" fmla="*/ 153 h 103"/>
                                    <a:gd name="T48" fmla="+- 0 2109 2057"/>
                                    <a:gd name="T49" fmla="*/ T48 w 82"/>
                                    <a:gd name="T50" fmla="+- 0 153 50"/>
                                    <a:gd name="T51" fmla="*/ 153 h 103"/>
                                    <a:gd name="T52" fmla="+- 0 2118 2057"/>
                                    <a:gd name="T53" fmla="*/ T52 w 82"/>
                                    <a:gd name="T54" fmla="+- 0 149 50"/>
                                    <a:gd name="T55" fmla="*/ 149 h 103"/>
                                    <a:gd name="T56" fmla="+- 0 2130 2057"/>
                                    <a:gd name="T57" fmla="*/ T56 w 82"/>
                                    <a:gd name="T58" fmla="+- 0 136 50"/>
                                    <a:gd name="T59" fmla="*/ 136 h 103"/>
                                    <a:gd name="T60" fmla="+- 0 2097 2057"/>
                                    <a:gd name="T61" fmla="*/ T60 w 82"/>
                                    <a:gd name="T62" fmla="+- 0 136 50"/>
                                    <a:gd name="T63" fmla="*/ 136 h 103"/>
                                    <a:gd name="T64" fmla="+- 0 2089 2057"/>
                                    <a:gd name="T65" fmla="*/ T64 w 82"/>
                                    <a:gd name="T66" fmla="+- 0 132 50"/>
                                    <a:gd name="T67" fmla="*/ 132 h 103"/>
                                    <a:gd name="T68" fmla="+- 0 2075 2057"/>
                                    <a:gd name="T69" fmla="*/ T68 w 82"/>
                                    <a:gd name="T70" fmla="+- 0 115 50"/>
                                    <a:gd name="T71" fmla="*/ 115 h 103"/>
                                    <a:gd name="T72" fmla="+- 0 2071 2057"/>
                                    <a:gd name="T73" fmla="*/ T72 w 82"/>
                                    <a:gd name="T74" fmla="+- 0 104 50"/>
                                    <a:gd name="T75" fmla="*/ 104 h 103"/>
                                    <a:gd name="T76" fmla="+- 0 2072 2057"/>
                                    <a:gd name="T77" fmla="*/ T76 w 82"/>
                                    <a:gd name="T78" fmla="+- 0 90 50"/>
                                    <a:gd name="T79" fmla="*/ 90 h 103"/>
                                    <a:gd name="T80" fmla="+- 0 2138 2057"/>
                                    <a:gd name="T81" fmla="*/ T80 w 82"/>
                                    <a:gd name="T82" fmla="+- 0 90 50"/>
                                    <a:gd name="T83" fmla="*/ 90 h 103"/>
                                    <a:gd name="T84" fmla="+- 0 2138 2057"/>
                                    <a:gd name="T85" fmla="*/ T84 w 82"/>
                                    <a:gd name="T86" fmla="+- 0 84 50"/>
                                    <a:gd name="T87" fmla="*/ 84 h 103"/>
                                    <a:gd name="T88" fmla="+- 0 2072 2057"/>
                                    <a:gd name="T89" fmla="*/ T88 w 82"/>
                                    <a:gd name="T90" fmla="+- 0 84 50"/>
                                    <a:gd name="T91" fmla="*/ 84 h 103"/>
                                    <a:gd name="T92" fmla="+- 0 2072 2057"/>
                                    <a:gd name="T93" fmla="*/ T92 w 82"/>
                                    <a:gd name="T94" fmla="+- 0 75 50"/>
                                    <a:gd name="T95" fmla="*/ 75 h 103"/>
                                    <a:gd name="T96" fmla="+- 0 2075 2057"/>
                                    <a:gd name="T97" fmla="*/ T96 w 82"/>
                                    <a:gd name="T98" fmla="+- 0 69 50"/>
                                    <a:gd name="T99" fmla="*/ 69 h 103"/>
                                    <a:gd name="T100" fmla="+- 0 2084 2057"/>
                                    <a:gd name="T101" fmla="*/ T100 w 82"/>
                                    <a:gd name="T102" fmla="+- 0 60 50"/>
                                    <a:gd name="T103" fmla="*/ 60 h 103"/>
                                    <a:gd name="T104" fmla="+- 0 2089 2057"/>
                                    <a:gd name="T105" fmla="*/ T104 w 82"/>
                                    <a:gd name="T106" fmla="+- 0 58 50"/>
                                    <a:gd name="T107" fmla="*/ 58 h 103"/>
                                    <a:gd name="T108" fmla="+- 0 2125 2057"/>
                                    <a:gd name="T109" fmla="*/ T108 w 82"/>
                                    <a:gd name="T110" fmla="+- 0 58 50"/>
                                    <a:gd name="T111" fmla="*/ 58 h 103"/>
                                    <a:gd name="T112" fmla="+- 0 2121 2057"/>
                                    <a:gd name="T113" fmla="*/ T112 w 82"/>
                                    <a:gd name="T114" fmla="+- 0 54 50"/>
                                    <a:gd name="T115" fmla="*/ 54 h 103"/>
                                    <a:gd name="T116" fmla="+- 0 2112 2057"/>
                                    <a:gd name="T117" fmla="*/ T116 w 82"/>
                                    <a:gd name="T118" fmla="+- 0 50 50"/>
                                    <a:gd name="T119" fmla="*/ 50 h 103"/>
                                    <a:gd name="T120" fmla="+- 0 2135 2057"/>
                                    <a:gd name="T121" fmla="*/ T120 w 82"/>
                                    <a:gd name="T122" fmla="+- 0 113 50"/>
                                    <a:gd name="T123" fmla="*/ 113 h 103"/>
                                    <a:gd name="T124" fmla="+- 0 2132 2057"/>
                                    <a:gd name="T125" fmla="*/ T124 w 82"/>
                                    <a:gd name="T126" fmla="+- 0 121 50"/>
                                    <a:gd name="T127" fmla="*/ 121 h 103"/>
                                    <a:gd name="T128" fmla="+- 0 2128 2057"/>
                                    <a:gd name="T129" fmla="*/ T128 w 82"/>
                                    <a:gd name="T130" fmla="+- 0 127 50"/>
                                    <a:gd name="T131" fmla="*/ 127 h 103"/>
                                    <a:gd name="T132" fmla="+- 0 2119 2057"/>
                                    <a:gd name="T133" fmla="*/ T132 w 82"/>
                                    <a:gd name="T134" fmla="+- 0 134 50"/>
                                    <a:gd name="T135" fmla="*/ 134 h 103"/>
                                    <a:gd name="T136" fmla="+- 0 2113 2057"/>
                                    <a:gd name="T137" fmla="*/ T136 w 82"/>
                                    <a:gd name="T138" fmla="+- 0 136 50"/>
                                    <a:gd name="T139" fmla="*/ 136 h 103"/>
                                    <a:gd name="T140" fmla="+- 0 2130 2057"/>
                                    <a:gd name="T141" fmla="*/ T140 w 82"/>
                                    <a:gd name="T142" fmla="+- 0 136 50"/>
                                    <a:gd name="T143" fmla="*/ 136 h 103"/>
                                    <a:gd name="T144" fmla="+- 0 2133 2057"/>
                                    <a:gd name="T145" fmla="*/ T144 w 82"/>
                                    <a:gd name="T146" fmla="+- 0 133 50"/>
                                    <a:gd name="T147" fmla="*/ 133 h 103"/>
                                    <a:gd name="T148" fmla="+- 0 2137 2057"/>
                                    <a:gd name="T149" fmla="*/ T148 w 82"/>
                                    <a:gd name="T150" fmla="+- 0 124 50"/>
                                    <a:gd name="T151" fmla="*/ 124 h 103"/>
                                    <a:gd name="T152" fmla="+- 0 2138 2057"/>
                                    <a:gd name="T153" fmla="*/ T152 w 82"/>
                                    <a:gd name="T154" fmla="+- 0 115 50"/>
                                    <a:gd name="T155" fmla="*/ 115 h 103"/>
                                    <a:gd name="T156" fmla="+- 0 2135 2057"/>
                                    <a:gd name="T157" fmla="*/ T156 w 82"/>
                                    <a:gd name="T158" fmla="+- 0 113 50"/>
                                    <a:gd name="T159" fmla="*/ 113 h 103"/>
                                    <a:gd name="T160" fmla="+- 0 2125 2057"/>
                                    <a:gd name="T161" fmla="*/ T160 w 82"/>
                                    <a:gd name="T162" fmla="+- 0 58 50"/>
                                    <a:gd name="T163" fmla="*/ 58 h 103"/>
                                    <a:gd name="T164" fmla="+- 0 2099 2057"/>
                                    <a:gd name="T165" fmla="*/ T164 w 82"/>
                                    <a:gd name="T166" fmla="+- 0 58 50"/>
                                    <a:gd name="T167" fmla="*/ 58 h 103"/>
                                    <a:gd name="T168" fmla="+- 0 2103 2057"/>
                                    <a:gd name="T169" fmla="*/ T168 w 82"/>
                                    <a:gd name="T170" fmla="+- 0 59 50"/>
                                    <a:gd name="T171" fmla="*/ 59 h 103"/>
                                    <a:gd name="T172" fmla="+- 0 2110 2057"/>
                                    <a:gd name="T173" fmla="*/ T172 w 82"/>
                                    <a:gd name="T174" fmla="+- 0 63 50"/>
                                    <a:gd name="T175" fmla="*/ 63 h 103"/>
                                    <a:gd name="T176" fmla="+- 0 2112 2057"/>
                                    <a:gd name="T177" fmla="*/ T176 w 82"/>
                                    <a:gd name="T178" fmla="+- 0 67 50"/>
                                    <a:gd name="T179" fmla="*/ 67 h 103"/>
                                    <a:gd name="T180" fmla="+- 0 2115 2057"/>
                                    <a:gd name="T181" fmla="*/ T180 w 82"/>
                                    <a:gd name="T182" fmla="+- 0 73 50"/>
                                    <a:gd name="T183" fmla="*/ 73 h 103"/>
                                    <a:gd name="T184" fmla="+- 0 2116 2057"/>
                                    <a:gd name="T185" fmla="*/ T184 w 82"/>
                                    <a:gd name="T186" fmla="+- 0 77 50"/>
                                    <a:gd name="T187" fmla="*/ 77 h 103"/>
                                    <a:gd name="T188" fmla="+- 0 2116 2057"/>
                                    <a:gd name="T189" fmla="*/ T188 w 82"/>
                                    <a:gd name="T190" fmla="+- 0 84 50"/>
                                    <a:gd name="T191" fmla="*/ 84 h 103"/>
                                    <a:gd name="T192" fmla="+- 0 2138 2057"/>
                                    <a:gd name="T193" fmla="*/ T192 w 82"/>
                                    <a:gd name="T194" fmla="+- 0 84 50"/>
                                    <a:gd name="T195" fmla="*/ 84 h 103"/>
                                    <a:gd name="T196" fmla="+- 0 2138 2057"/>
                                    <a:gd name="T197" fmla="*/ T196 w 82"/>
                                    <a:gd name="T198" fmla="+- 0 77 50"/>
                                    <a:gd name="T199" fmla="*/ 77 h 103"/>
                                    <a:gd name="T200" fmla="+- 0 2135 2057"/>
                                    <a:gd name="T201" fmla="*/ T200 w 82"/>
                                    <a:gd name="T202" fmla="+- 0 68 50"/>
                                    <a:gd name="T203" fmla="*/ 68 h 103"/>
                                    <a:gd name="T204" fmla="+- 0 2125 2057"/>
                                    <a:gd name="T205" fmla="*/ T204 w 82"/>
                                    <a:gd name="T206" fmla="+- 0 58 50"/>
                                    <a:gd name="T207" fmla="*/ 58 h 10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Lst>
                                  <a:rect l="0" t="0" r="r" b="b"/>
                                  <a:pathLst>
                                    <a:path w="82" h="103">
                                      <a:moveTo>
                                        <a:pt x="55" y="0"/>
                                      </a:moveTo>
                                      <a:lnTo>
                                        <a:pt x="31" y="0"/>
                                      </a:lnTo>
                                      <a:lnTo>
                                        <a:pt x="21" y="5"/>
                                      </a:lnTo>
                                      <a:lnTo>
                                        <a:pt x="12" y="14"/>
                                      </a:lnTo>
                                      <a:lnTo>
                                        <a:pt x="7" y="22"/>
                                      </a:lnTo>
                                      <a:lnTo>
                                        <a:pt x="3" y="31"/>
                                      </a:lnTo>
                                      <a:lnTo>
                                        <a:pt x="0" y="41"/>
                                      </a:lnTo>
                                      <a:lnTo>
                                        <a:pt x="0" y="53"/>
                                      </a:lnTo>
                                      <a:lnTo>
                                        <a:pt x="0" y="68"/>
                                      </a:lnTo>
                                      <a:lnTo>
                                        <a:pt x="4" y="80"/>
                                      </a:lnTo>
                                      <a:lnTo>
                                        <a:pt x="20" y="98"/>
                                      </a:lnTo>
                                      <a:lnTo>
                                        <a:pt x="30" y="103"/>
                                      </a:lnTo>
                                      <a:lnTo>
                                        <a:pt x="52" y="103"/>
                                      </a:lnTo>
                                      <a:lnTo>
                                        <a:pt x="61" y="99"/>
                                      </a:lnTo>
                                      <a:lnTo>
                                        <a:pt x="73" y="86"/>
                                      </a:lnTo>
                                      <a:lnTo>
                                        <a:pt x="40" y="86"/>
                                      </a:lnTo>
                                      <a:lnTo>
                                        <a:pt x="32" y="82"/>
                                      </a:lnTo>
                                      <a:lnTo>
                                        <a:pt x="18" y="65"/>
                                      </a:lnTo>
                                      <a:lnTo>
                                        <a:pt x="14" y="54"/>
                                      </a:lnTo>
                                      <a:lnTo>
                                        <a:pt x="15" y="40"/>
                                      </a:lnTo>
                                      <a:lnTo>
                                        <a:pt x="81" y="40"/>
                                      </a:lnTo>
                                      <a:lnTo>
                                        <a:pt x="81" y="34"/>
                                      </a:lnTo>
                                      <a:lnTo>
                                        <a:pt x="15" y="34"/>
                                      </a:lnTo>
                                      <a:lnTo>
                                        <a:pt x="15" y="25"/>
                                      </a:lnTo>
                                      <a:lnTo>
                                        <a:pt x="18" y="19"/>
                                      </a:lnTo>
                                      <a:lnTo>
                                        <a:pt x="27" y="10"/>
                                      </a:lnTo>
                                      <a:lnTo>
                                        <a:pt x="32" y="8"/>
                                      </a:lnTo>
                                      <a:lnTo>
                                        <a:pt x="68" y="8"/>
                                      </a:lnTo>
                                      <a:lnTo>
                                        <a:pt x="64" y="4"/>
                                      </a:lnTo>
                                      <a:lnTo>
                                        <a:pt x="55" y="0"/>
                                      </a:lnTo>
                                      <a:close/>
                                      <a:moveTo>
                                        <a:pt x="78" y="63"/>
                                      </a:moveTo>
                                      <a:lnTo>
                                        <a:pt x="75" y="71"/>
                                      </a:lnTo>
                                      <a:lnTo>
                                        <a:pt x="71" y="77"/>
                                      </a:lnTo>
                                      <a:lnTo>
                                        <a:pt x="62" y="84"/>
                                      </a:lnTo>
                                      <a:lnTo>
                                        <a:pt x="56" y="86"/>
                                      </a:lnTo>
                                      <a:lnTo>
                                        <a:pt x="73" y="86"/>
                                      </a:lnTo>
                                      <a:lnTo>
                                        <a:pt x="76" y="83"/>
                                      </a:lnTo>
                                      <a:lnTo>
                                        <a:pt x="80" y="74"/>
                                      </a:lnTo>
                                      <a:lnTo>
                                        <a:pt x="81" y="65"/>
                                      </a:lnTo>
                                      <a:lnTo>
                                        <a:pt x="78" y="63"/>
                                      </a:lnTo>
                                      <a:close/>
                                      <a:moveTo>
                                        <a:pt x="68" y="8"/>
                                      </a:moveTo>
                                      <a:lnTo>
                                        <a:pt x="42" y="8"/>
                                      </a:lnTo>
                                      <a:lnTo>
                                        <a:pt x="46" y="9"/>
                                      </a:lnTo>
                                      <a:lnTo>
                                        <a:pt x="53" y="13"/>
                                      </a:lnTo>
                                      <a:lnTo>
                                        <a:pt x="55" y="17"/>
                                      </a:lnTo>
                                      <a:lnTo>
                                        <a:pt x="58" y="23"/>
                                      </a:lnTo>
                                      <a:lnTo>
                                        <a:pt x="59" y="27"/>
                                      </a:lnTo>
                                      <a:lnTo>
                                        <a:pt x="59" y="34"/>
                                      </a:lnTo>
                                      <a:lnTo>
                                        <a:pt x="81" y="34"/>
                                      </a:lnTo>
                                      <a:lnTo>
                                        <a:pt x="81" y="27"/>
                                      </a:lnTo>
                                      <a:lnTo>
                                        <a:pt x="78" y="18"/>
                                      </a:lnTo>
                                      <a:lnTo>
                                        <a:pt x="68" y="8"/>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6E9263A3" id="Group 265" o:spid="_x0000_s1026" style="width:106.95pt;height:9.85pt;mso-position-horizontal-relative:char;mso-position-vertical-relative:line" coordsize="2139,19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">
                      <v:shape id="Picture 267" o:spid="_x0000_s1027" type="#_x0000_t75" style="position:absolute;width:2047;height:1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">
                        <v:imagedata r:id="rId449" o:title=""/>
                      </v:shape>
                      <v:shape id="AutoShape 266" o:spid="_x0000_s1028" style="position:absolute;left:2056;top:50;width:82;height:103;visibility:visible;mso-wrap-style:square;v-text-anchor:top" coordsize="82,1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" path="m55,l31,,21,5r-9,9l7,22,3,31,,41,,53,,68,4,80,20,98r10,5l52,103r9,-4l73,86r-33,l32,82,18,65,14,54,15,40r66,l81,34r-66,l15,25r3,-6l27,10,32,8r36,l64,4,55,xm78,63r-3,8l71,77r-9,7l56,86r17,l76,83r4,-9l81,65,78,63xm68,8l42,8r4,1l53,13r2,4l58,23r1,4l59,34r22,l81,27,78,18,68,8xe" fillcolor="#231f20" stroked="f">
                        <v:path arrowok="t" o:connecttype="custom" o:connectlocs="55,50;31,50;21,55;12,64;7,72;3,81;0,91;0,103;0,118;4,130;20,148;30,153;52,153;61,149;73,136;40,136;32,132;18,115;14,104;15,90;81,90;81,84;15,84;15,75;18,69;27,60;32,58;68,58;64,54;55,50;78,113;75,121;71,127;62,134;56,136;73,136;76,133;80,124;81,115;78,113;68,58;42,58;46,59;53,63;55,67;58,73;59,77;59,84;81,84;81,77;78,68;68,58" o:connectangles="0,0,0,0,0,0,0,0,0,0,0,0,0,0,0,0,0,0,0,0,0,0,0,0,0,0,0,0,0,0,0,0,0,0,0,0,0,0,0,0,0,0,0,0,0,0,0,0,0,0,0,0"/>
                      </v:shape>
                      <w10:anchorlock/>
                    </v:group>
                  </w:pict>
                </mc:Fallback>
              </mc:AlternateContent>
            </w:r>
          </w:p>
        </w:tc>
        <w:tc>
          <w:tcPr>
            <w:tcW w:w="5360" w:type="dxa"/>
            <w:gridSpan w:val="3"/>
            <w:tcBorders>
              <w:top w:val="single" w:sz="4" w:space="0" w:color="231F20"/>
              <w:bottom w:val="single" w:sz="4" w:space="0" w:color="231F20"/>
            </w:tcBorders>
          </w:tcPr>
          <w:p w14:paraId="467D7B25" w14:textId="77777777" w:rsidR="00607E22" w:rsidRDefault="00607E22">
            <w:pPr>
              <w:pStyle w:val="TableParagraph"/>
              <w:rPr>
                <w:sz w:val="20"/>
              </w:rPr>
            </w:pPr>
          </w:p>
          <w:p w14:paraId="56EA08F7" w14:textId="77777777" w:rsidR="00607E22" w:rsidRDefault="00607E22">
            <w:pPr>
              <w:pStyle w:val="TableParagraph"/>
              <w:spacing w:before="11"/>
              <w:rPr>
                <w:sz w:val="10"/>
              </w:rPr>
            </w:pPr>
          </w:p>
          <w:p w14:paraId="6B66D35B" w14:textId="77777777" w:rsidR="00607E22" w:rsidRDefault="00061F76">
            <w:pPr>
              <w:pStyle w:val="TableParagraph"/>
              <w:spacing w:line="20" w:lineRule="exact"/>
              <w:ind w:left="107"/>
              <w:rPr>
                <w:sz w:val="2"/>
              </w:rPr>
            </w:pPr>
            <w:r>
              <w:rPr>
                <w:noProof/>
                <w:sz w:val="2"/>
                <w:lang w:val="en-GB" w:eastAsia="en-GB"/>
              </w:rPr>
              <mc:AlternateContent>
                <mc:Choice Requires="wpg">
                  <w:drawing>
                    <wp:inline distT="0" distB="0" distL="0" distR="0" wp14:anchorId="039DA66C" wp14:editId="52063402">
                      <wp:extent cx="2233930" cy="5715"/>
                      <wp:effectExtent l="8890" t="5715" r="5080" b="7620"/>
                      <wp:docPr id="469" name="Group 2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33930" cy="5715"/>
                                <a:chOff x="0" y="0"/>
                                <a:chExt cx="3518" cy="9"/>
                              </a:xfrm>
                            </wpg:grpSpPr>
                            <wps:wsp>
                              <wps:cNvPr id="470" name="Line 264"/>
                              <wps:cNvCnPr>
                                <a:cxnSpLocks noChangeShapeType="1"/>
                              </wps:cNvCnPr>
                              <wps:spPr bwMode="auto">
                                <a:xfrm>
                                  <a:off x="0" y="4"/>
                                  <a:ext cx="3518" cy="0"/>
                                </a:xfrm>
                                <a:prstGeom prst="line">
                                  <a:avLst/>
                                </a:prstGeom>
                                <a:noFill/>
                                <a:ln w="5618">
                                  <a:solidFill>
                                    <a:srgbClr val="231F20"/>
                                  </a:solidFill>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70D46F68" id="Group 263" o:spid="_x0000_s1026" style="width:175.9pt;height:.45pt;mso-position-horizontal-relative:char;mso-position-vertical-relative:line" coordsize="351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">
                      <v:line id="Line 264" o:spid="_x0000_s1027" style="position:absolute;visibility:visible;mso-wrap-style:square" from="0,4" to="351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" strokecolor="#231f20" strokeweight=".15606mm"/>
                      <w10:anchorlock/>
                    </v:group>
                  </w:pict>
                </mc:Fallback>
              </mc:AlternateContent>
            </w:r>
          </w:p>
        </w:tc>
      </w:tr>
    </w:tbl>
    <w:p w14:paraId="0DEC928B" w14:textId="77777777" w:rsidR="00607E22" w:rsidRDefault="00607E22">
      <w:pPr>
        <w:spacing w:line="20" w:lineRule="exact"/>
        <w:rPr>
          <w:sz w:val="2"/>
        </w:rPr>
        <w:sectPr w:rsidR="00607E22">
          <w:type w:val="continuous"/>
          <w:pgSz w:w="11910" w:h="16840"/>
          <w:pgMar w:top="2860" w:right="520" w:bottom="280" w:left="720" w:header="720" w:footer="720" w:gutter="0"/>
          <w:cols w:space="720"/>
        </w:sectPr>
      </w:pPr>
    </w:p>
    <w:p w14:paraId="47BE8C80" w14:textId="77777777" w:rsidR="00607E22" w:rsidRDefault="00154745">
      <w:pPr>
        <w:pStyle w:val="Heading3"/>
        <w:spacing w:before="174"/>
        <w:ind w:left="125"/>
      </w:pPr>
      <w:bookmarkStart w:id="23" w:name="_Toc86825769"/>
      <w:r>
        <w:rPr>
          <w:color w:val="231F20"/>
        </w:rPr>
        <w:t>Form EXP –4.2(b)</w:t>
      </w:r>
      <w:bookmarkEnd w:id="23"/>
    </w:p>
    <w:p w14:paraId="7420F891" w14:textId="77777777" w:rsidR="00607E22" w:rsidRDefault="00154745">
      <w:pPr>
        <w:spacing w:before="256"/>
        <w:ind w:left="125"/>
        <w:rPr>
          <w:b/>
          <w:sz w:val="24"/>
        </w:rPr>
      </w:pPr>
      <w:r>
        <w:rPr>
          <w:b/>
          <w:color w:val="231F20"/>
          <w:sz w:val="24"/>
        </w:rPr>
        <w:t>Speciﬁc Experience in Key Activities</w:t>
      </w:r>
    </w:p>
    <w:p w14:paraId="2FECCC5C" w14:textId="77777777" w:rsidR="00607E22" w:rsidRDefault="00061F76">
      <w:pPr>
        <w:pStyle w:val="BodyText"/>
        <w:tabs>
          <w:tab w:val="left" w:pos="6500"/>
          <w:tab w:val="left" w:pos="6670"/>
          <w:tab w:val="left" w:pos="7231"/>
        </w:tabs>
        <w:spacing w:before="234" w:line="463" w:lineRule="auto"/>
        <w:ind w:left="125"/>
      </w:pPr>
      <w:r>
        <w:rPr>
          <w:noProof/>
          <w:lang w:val="en-GB" w:eastAsia="en-GB"/>
        </w:rPr>
        <mc:AlternateContent>
          <mc:Choice Requires="wps">
            <w:drawing>
              <wp:anchor distT="0" distB="0" distL="114300" distR="114300" simplePos="0" relativeHeight="251449856" behindDoc="0" locked="0" layoutInCell="1" allowOverlap="1" wp14:anchorId="53060219" wp14:editId="288B5CF7">
                <wp:simplePos x="0" y="0"/>
                <wp:positionH relativeFrom="page">
                  <wp:posOffset>540385</wp:posOffset>
                </wp:positionH>
                <wp:positionV relativeFrom="paragraph">
                  <wp:posOffset>1056640</wp:posOffset>
                </wp:positionV>
                <wp:extent cx="6483350" cy="6195695"/>
                <wp:effectExtent l="0" t="3810" r="0" b="1270"/>
                <wp:wrapNone/>
                <wp:docPr id="468" name="Text Box 2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83350" cy="61956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0" w:type="auto"/>
                              <w:tblBorders>
                                <w:top w:val="single" w:sz="6" w:space="0" w:color="231F20"/>
                                <w:left w:val="single" w:sz="6" w:space="0" w:color="231F20"/>
                                <w:bottom w:val="single" w:sz="6" w:space="0" w:color="231F20"/>
                                <w:right w:val="single" w:sz="6" w:space="0" w:color="231F20"/>
                                <w:insideH w:val="single" w:sz="6" w:space="0" w:color="231F20"/>
                                <w:insideV w:val="single" w:sz="6" w:space="0" w:color="231F20"/>
                              </w:tblBorders>
                              <w:tblLayout w:type="fixed"/>
                              <w:tblCellMar>
                                <w:left w:w="0" w:type="dxa"/>
                                <w:right w:w="0" w:type="dxa"/>
                              </w:tblCellMar>
                              <w:tblLook w:val="01E0" w:firstRow="1" w:lastRow="1" w:firstColumn="1" w:lastColumn="1" w:noHBand="0" w:noVBand="0"/>
                            </w:tblPr>
                            <w:tblGrid>
                              <w:gridCol w:w="4917"/>
                              <w:gridCol w:w="2022"/>
                              <w:gridCol w:w="1669"/>
                              <w:gridCol w:w="1579"/>
                            </w:tblGrid>
                            <w:tr w:rsidR="00071446" w14:paraId="53A32EB2" w14:textId="77777777">
                              <w:trPr>
                                <w:trHeight w:val="365"/>
                              </w:trPr>
                              <w:tc>
                                <w:tcPr>
                                  <w:tcW w:w="4917" w:type="dxa"/>
                                </w:tcPr>
                                <w:p w14:paraId="767FC7AE" w14:textId="77777777" w:rsidR="00071446" w:rsidRDefault="00071446">
                                  <w:pPr>
                                    <w:pStyle w:val="TableParagraph"/>
                                  </w:pPr>
                                  <w:r>
                                    <w:t xml:space="preserve">  </w:t>
                                  </w:r>
                                </w:p>
                              </w:tc>
                              <w:tc>
                                <w:tcPr>
                                  <w:tcW w:w="5270" w:type="dxa"/>
                                  <w:gridSpan w:val="3"/>
                                </w:tcPr>
                                <w:p w14:paraId="1F1C5859" w14:textId="77777777" w:rsidR="00071446" w:rsidRDefault="00071446">
                                  <w:pPr>
                                    <w:pStyle w:val="TableParagraph"/>
                                    <w:spacing w:before="6"/>
                                    <w:rPr>
                                      <w:sz w:val="9"/>
                                    </w:rPr>
                                  </w:pPr>
                                </w:p>
                                <w:p w14:paraId="1D7604CF" w14:textId="77777777" w:rsidR="00071446" w:rsidRDefault="00071446">
                                  <w:pPr>
                                    <w:pStyle w:val="TableParagraph"/>
                                    <w:spacing w:line="148" w:lineRule="exact"/>
                                    <w:ind w:left="73"/>
                                    <w:rPr>
                                      <w:sz w:val="14"/>
                                    </w:rPr>
                                  </w:pPr>
                                  <w:r>
                                    <w:rPr>
                                      <w:noProof/>
                                      <w:position w:val="-2"/>
                                      <w:sz w:val="14"/>
                                      <w:lang w:val="en-GB" w:eastAsia="en-GB"/>
                                    </w:rPr>
                                    <w:drawing>
                                      <wp:inline distT="0" distB="0" distL="0" distR="0" wp14:anchorId="3EAE890C" wp14:editId="48CC667A">
                                        <wp:extent cx="694172" cy="94106"/>
                                        <wp:effectExtent l="0" t="0" r="0" b="0"/>
                                        <wp:docPr id="709" name="image5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0" name="image524.png"/>
                                                <pic:cNvPicPr/>
                                              </pic:nvPicPr>
                                              <pic:blipFill>
                                                <a:blip r:embed="rId450" cstate="print"/>
                                                <a:stretch>
                                                  <a:fillRect/>
                                                </a:stretch>
                                              </pic:blipFill>
                                              <pic:spPr>
                                                <a:xfrm>
                                                  <a:off x="0" y="0"/>
                                                  <a:ext cx="694172" cy="94106"/>
                                                </a:xfrm>
                                                <a:prstGeom prst="rect">
                                                  <a:avLst/>
                                                </a:prstGeom>
                                              </pic:spPr>
                                            </pic:pic>
                                          </a:graphicData>
                                        </a:graphic>
                                      </wp:inline>
                                    </w:drawing>
                                  </w:r>
                                </w:p>
                              </w:tc>
                            </w:tr>
                            <w:tr w:rsidR="00071446" w14:paraId="669C19E6" w14:textId="77777777">
                              <w:trPr>
                                <w:trHeight w:val="358"/>
                              </w:trPr>
                              <w:tc>
                                <w:tcPr>
                                  <w:tcW w:w="4917" w:type="dxa"/>
                                </w:tcPr>
                                <w:p w14:paraId="36435707" w14:textId="77777777" w:rsidR="00071446" w:rsidRDefault="00071446">
                                  <w:pPr>
                                    <w:pStyle w:val="TableParagraph"/>
                                    <w:spacing w:before="2"/>
                                    <w:rPr>
                                      <w:sz w:val="9"/>
                                    </w:rPr>
                                  </w:pPr>
                                </w:p>
                                <w:p w14:paraId="506E84C1" w14:textId="77777777" w:rsidR="00071446" w:rsidRDefault="00071446">
                                  <w:pPr>
                                    <w:pStyle w:val="TableParagraph"/>
                                    <w:spacing w:line="153" w:lineRule="exact"/>
                                    <w:ind w:left="76"/>
                                    <w:rPr>
                                      <w:sz w:val="15"/>
                                    </w:rPr>
                                  </w:pPr>
                                  <w:r>
                                    <w:rPr>
                                      <w:noProof/>
                                      <w:position w:val="-2"/>
                                      <w:sz w:val="15"/>
                                      <w:lang w:val="en-GB" w:eastAsia="en-GB"/>
                                    </w:rPr>
                                    <w:drawing>
                                      <wp:inline distT="0" distB="0" distL="0" distR="0" wp14:anchorId="64843D58" wp14:editId="40324FCE">
                                        <wp:extent cx="1244303" cy="97154"/>
                                        <wp:effectExtent l="0" t="0" r="0" b="0"/>
                                        <wp:docPr id="711" name="image5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2" name="image525.png"/>
                                                <pic:cNvPicPr/>
                                              </pic:nvPicPr>
                                              <pic:blipFill>
                                                <a:blip r:embed="rId451" cstate="print"/>
                                                <a:stretch>
                                                  <a:fillRect/>
                                                </a:stretch>
                                              </pic:blipFill>
                                              <pic:spPr>
                                                <a:xfrm>
                                                  <a:off x="0" y="0"/>
                                                  <a:ext cx="1244303" cy="97154"/>
                                                </a:xfrm>
                                                <a:prstGeom prst="rect">
                                                  <a:avLst/>
                                                </a:prstGeom>
                                              </pic:spPr>
                                            </pic:pic>
                                          </a:graphicData>
                                        </a:graphic>
                                      </wp:inline>
                                    </w:drawing>
                                  </w:r>
                                </w:p>
                              </w:tc>
                              <w:tc>
                                <w:tcPr>
                                  <w:tcW w:w="5270" w:type="dxa"/>
                                  <w:gridSpan w:val="3"/>
                                </w:tcPr>
                                <w:p w14:paraId="3AE7B874" w14:textId="77777777" w:rsidR="00071446" w:rsidRDefault="00071446">
                                  <w:pPr>
                                    <w:pStyle w:val="TableParagraph"/>
                                  </w:pPr>
                                </w:p>
                              </w:tc>
                            </w:tr>
                            <w:tr w:rsidR="00071446" w14:paraId="5061A1D9" w14:textId="77777777">
                              <w:trPr>
                                <w:trHeight w:val="669"/>
                              </w:trPr>
                              <w:tc>
                                <w:tcPr>
                                  <w:tcW w:w="4917" w:type="dxa"/>
                                </w:tcPr>
                                <w:p w14:paraId="0D9A6BA4" w14:textId="77777777" w:rsidR="00071446" w:rsidRDefault="00071446">
                                  <w:pPr>
                                    <w:pStyle w:val="TableParagraph"/>
                                    <w:spacing w:before="9"/>
                                    <w:rPr>
                                      <w:sz w:val="9"/>
                                    </w:rPr>
                                  </w:pPr>
                                </w:p>
                                <w:p w14:paraId="7820394F" w14:textId="77777777" w:rsidR="00071446" w:rsidRDefault="00071446">
                                  <w:pPr>
                                    <w:pStyle w:val="TableParagraph"/>
                                    <w:spacing w:line="151" w:lineRule="exact"/>
                                    <w:ind w:left="70"/>
                                    <w:rPr>
                                      <w:sz w:val="15"/>
                                    </w:rPr>
                                  </w:pPr>
                                  <w:r>
                                    <w:rPr>
                                      <w:noProof/>
                                      <w:position w:val="-2"/>
                                      <w:sz w:val="15"/>
                                      <w:lang w:val="en-GB" w:eastAsia="en-GB"/>
                                    </w:rPr>
                                    <w:drawing>
                                      <wp:inline distT="0" distB="0" distL="0" distR="0" wp14:anchorId="652C6ED2" wp14:editId="74A45816">
                                        <wp:extent cx="629466" cy="96011"/>
                                        <wp:effectExtent l="0" t="0" r="0" b="0"/>
                                        <wp:docPr id="713" name="image5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4" name="image526.png"/>
                                                <pic:cNvPicPr/>
                                              </pic:nvPicPr>
                                              <pic:blipFill>
                                                <a:blip r:embed="rId452" cstate="print"/>
                                                <a:stretch>
                                                  <a:fillRect/>
                                                </a:stretch>
                                              </pic:blipFill>
                                              <pic:spPr>
                                                <a:xfrm>
                                                  <a:off x="0" y="0"/>
                                                  <a:ext cx="629466" cy="96011"/>
                                                </a:xfrm>
                                                <a:prstGeom prst="rect">
                                                  <a:avLst/>
                                                </a:prstGeom>
                                              </pic:spPr>
                                            </pic:pic>
                                          </a:graphicData>
                                        </a:graphic>
                                      </wp:inline>
                                    </w:drawing>
                                  </w:r>
                                </w:p>
                                <w:p w14:paraId="07437786" w14:textId="77777777" w:rsidR="00071446" w:rsidRDefault="00071446">
                                  <w:pPr>
                                    <w:pStyle w:val="TableParagraph"/>
                                    <w:spacing w:before="3"/>
                                    <w:rPr>
                                      <w:sz w:val="13"/>
                                    </w:rPr>
                                  </w:pPr>
                                </w:p>
                                <w:p w14:paraId="424D11D7" w14:textId="77777777" w:rsidR="00071446" w:rsidRDefault="00071446">
                                  <w:pPr>
                                    <w:pStyle w:val="TableParagraph"/>
                                    <w:spacing w:line="195" w:lineRule="exact"/>
                                    <w:ind w:left="76"/>
                                    <w:rPr>
                                      <w:sz w:val="19"/>
                                    </w:rPr>
                                  </w:pPr>
                                  <w:r>
                                    <w:rPr>
                                      <w:noProof/>
                                      <w:position w:val="-3"/>
                                      <w:sz w:val="19"/>
                                      <w:lang w:val="en-GB" w:eastAsia="en-GB"/>
                                    </w:rPr>
                                    <w:drawing>
                                      <wp:inline distT="0" distB="0" distL="0" distR="0" wp14:anchorId="5FD4301D" wp14:editId="6A46A691">
                                        <wp:extent cx="902113" cy="123825"/>
                                        <wp:effectExtent l="0" t="0" r="0" b="0"/>
                                        <wp:docPr id="715" name="image5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6" name="image527.png"/>
                                                <pic:cNvPicPr/>
                                              </pic:nvPicPr>
                                              <pic:blipFill>
                                                <a:blip r:embed="rId453" cstate="print"/>
                                                <a:stretch>
                                                  <a:fillRect/>
                                                </a:stretch>
                                              </pic:blipFill>
                                              <pic:spPr>
                                                <a:xfrm>
                                                  <a:off x="0" y="0"/>
                                                  <a:ext cx="902113" cy="123825"/>
                                                </a:xfrm>
                                                <a:prstGeom prst="rect">
                                                  <a:avLst/>
                                                </a:prstGeom>
                                              </pic:spPr>
                                            </pic:pic>
                                          </a:graphicData>
                                        </a:graphic>
                                      </wp:inline>
                                    </w:drawing>
                                  </w:r>
                                </w:p>
                              </w:tc>
                              <w:tc>
                                <w:tcPr>
                                  <w:tcW w:w="5270" w:type="dxa"/>
                                  <w:gridSpan w:val="3"/>
                                </w:tcPr>
                                <w:p w14:paraId="21B24DDB" w14:textId="77777777" w:rsidR="00071446" w:rsidRDefault="00071446">
                                  <w:pPr>
                                    <w:pStyle w:val="TableParagraph"/>
                                  </w:pPr>
                                </w:p>
                              </w:tc>
                            </w:tr>
                            <w:tr w:rsidR="00071446" w14:paraId="023B2C9F" w14:textId="77777777">
                              <w:trPr>
                                <w:trHeight w:val="876"/>
                              </w:trPr>
                              <w:tc>
                                <w:tcPr>
                                  <w:tcW w:w="4917" w:type="dxa"/>
                                </w:tcPr>
                                <w:p w14:paraId="4C8AF320" w14:textId="77777777" w:rsidR="00071446" w:rsidRDefault="00071446">
                                  <w:pPr>
                                    <w:pStyle w:val="TableParagraph"/>
                                  </w:pPr>
                                </w:p>
                              </w:tc>
                              <w:tc>
                                <w:tcPr>
                                  <w:tcW w:w="2022" w:type="dxa"/>
                                </w:tcPr>
                                <w:p w14:paraId="099DDEAE" w14:textId="77777777" w:rsidR="00071446" w:rsidRDefault="00071446">
                                  <w:pPr>
                                    <w:pStyle w:val="TableParagraph"/>
                                  </w:pPr>
                                </w:p>
                              </w:tc>
                              <w:tc>
                                <w:tcPr>
                                  <w:tcW w:w="1669" w:type="dxa"/>
                                </w:tcPr>
                                <w:p w14:paraId="08747AB4" w14:textId="77777777" w:rsidR="00071446" w:rsidRDefault="00071446">
                                  <w:pPr>
                                    <w:pStyle w:val="TableParagraph"/>
                                  </w:pPr>
                                </w:p>
                              </w:tc>
                              <w:tc>
                                <w:tcPr>
                                  <w:tcW w:w="1579" w:type="dxa"/>
                                </w:tcPr>
                                <w:p w14:paraId="7793F56C" w14:textId="77777777" w:rsidR="00071446" w:rsidRDefault="00071446">
                                  <w:pPr>
                                    <w:pStyle w:val="TableParagraph"/>
                                  </w:pPr>
                                </w:p>
                              </w:tc>
                            </w:tr>
                            <w:tr w:rsidR="00071446" w14:paraId="3A8B7A9D" w14:textId="77777777">
                              <w:trPr>
                                <w:trHeight w:val="607"/>
                              </w:trPr>
                              <w:tc>
                                <w:tcPr>
                                  <w:tcW w:w="4917" w:type="dxa"/>
                                </w:tcPr>
                                <w:p w14:paraId="332B70F5" w14:textId="77777777" w:rsidR="00071446" w:rsidRDefault="00071446">
                                  <w:pPr>
                                    <w:pStyle w:val="TableParagraph"/>
                                  </w:pPr>
                                </w:p>
                              </w:tc>
                              <w:tc>
                                <w:tcPr>
                                  <w:tcW w:w="3691" w:type="dxa"/>
                                  <w:gridSpan w:val="2"/>
                                </w:tcPr>
                                <w:p w14:paraId="24992C64" w14:textId="77777777" w:rsidR="00071446" w:rsidRDefault="00071446">
                                  <w:pPr>
                                    <w:pStyle w:val="TableParagraph"/>
                                  </w:pPr>
                                </w:p>
                              </w:tc>
                              <w:tc>
                                <w:tcPr>
                                  <w:tcW w:w="1579" w:type="dxa"/>
                                </w:tcPr>
                                <w:p w14:paraId="2348CA74" w14:textId="77777777" w:rsidR="00071446" w:rsidRDefault="00071446">
                                  <w:pPr>
                                    <w:pStyle w:val="TableParagraph"/>
                                  </w:pPr>
                                </w:p>
                              </w:tc>
                            </w:tr>
                            <w:tr w:rsidR="00071446" w14:paraId="37B02E9D" w14:textId="77777777">
                              <w:trPr>
                                <w:trHeight w:val="911"/>
                              </w:trPr>
                              <w:tc>
                                <w:tcPr>
                                  <w:tcW w:w="4917" w:type="dxa"/>
                                </w:tcPr>
                                <w:p w14:paraId="13EBB4E6" w14:textId="77777777" w:rsidR="00071446" w:rsidRDefault="00071446">
                                  <w:pPr>
                                    <w:pStyle w:val="TableParagraph"/>
                                  </w:pPr>
                                </w:p>
                              </w:tc>
                              <w:tc>
                                <w:tcPr>
                                  <w:tcW w:w="2022" w:type="dxa"/>
                                </w:tcPr>
                                <w:p w14:paraId="5487A98E" w14:textId="77777777" w:rsidR="00071446" w:rsidRDefault="00071446">
                                  <w:pPr>
                                    <w:pStyle w:val="TableParagraph"/>
                                  </w:pPr>
                                </w:p>
                              </w:tc>
                              <w:tc>
                                <w:tcPr>
                                  <w:tcW w:w="1669" w:type="dxa"/>
                                </w:tcPr>
                                <w:p w14:paraId="738089CB" w14:textId="77777777" w:rsidR="00071446" w:rsidRDefault="00071446">
                                  <w:pPr>
                                    <w:pStyle w:val="TableParagraph"/>
                                  </w:pPr>
                                </w:p>
                              </w:tc>
                              <w:tc>
                                <w:tcPr>
                                  <w:tcW w:w="1579" w:type="dxa"/>
                                </w:tcPr>
                                <w:p w14:paraId="25332F74" w14:textId="77777777" w:rsidR="00071446" w:rsidRDefault="00071446">
                                  <w:pPr>
                                    <w:pStyle w:val="TableParagraph"/>
                                  </w:pPr>
                                </w:p>
                              </w:tc>
                            </w:tr>
                            <w:tr w:rsidR="00071446" w14:paraId="766C86FB" w14:textId="77777777">
                              <w:trPr>
                                <w:trHeight w:val="365"/>
                              </w:trPr>
                              <w:tc>
                                <w:tcPr>
                                  <w:tcW w:w="4917" w:type="dxa"/>
                                </w:tcPr>
                                <w:p w14:paraId="7CF8FCB9" w14:textId="77777777" w:rsidR="00071446" w:rsidRDefault="00071446">
                                  <w:pPr>
                                    <w:pStyle w:val="TableParagraph"/>
                                  </w:pPr>
                                </w:p>
                              </w:tc>
                              <w:tc>
                                <w:tcPr>
                                  <w:tcW w:w="5270" w:type="dxa"/>
                                  <w:gridSpan w:val="3"/>
                                </w:tcPr>
                                <w:p w14:paraId="77042E2E" w14:textId="77777777" w:rsidR="00071446" w:rsidRDefault="00071446">
                                  <w:pPr>
                                    <w:pStyle w:val="TableParagraph"/>
                                  </w:pPr>
                                </w:p>
                              </w:tc>
                            </w:tr>
                            <w:tr w:rsidR="00071446" w14:paraId="272F05FF" w14:textId="77777777">
                              <w:trPr>
                                <w:trHeight w:val="1277"/>
                              </w:trPr>
                              <w:tc>
                                <w:tcPr>
                                  <w:tcW w:w="4917" w:type="dxa"/>
                                  <w:tcBorders>
                                    <w:bottom w:val="single" w:sz="8" w:space="0" w:color="231F20"/>
                                  </w:tcBorders>
                                </w:tcPr>
                                <w:p w14:paraId="3C833728" w14:textId="77777777" w:rsidR="00071446" w:rsidRDefault="00071446">
                                  <w:pPr>
                                    <w:pStyle w:val="TableParagraph"/>
                                  </w:pPr>
                                </w:p>
                              </w:tc>
                              <w:tc>
                                <w:tcPr>
                                  <w:tcW w:w="5270" w:type="dxa"/>
                                  <w:gridSpan w:val="3"/>
                                  <w:tcBorders>
                                    <w:bottom w:val="single" w:sz="8" w:space="0" w:color="231F20"/>
                                  </w:tcBorders>
                                </w:tcPr>
                                <w:p w14:paraId="10E7C9A2" w14:textId="77777777" w:rsidR="00071446" w:rsidRDefault="00071446">
                                  <w:pPr>
                                    <w:pStyle w:val="TableParagraph"/>
                                  </w:pPr>
                                </w:p>
                              </w:tc>
                            </w:tr>
                            <w:tr w:rsidR="00071446" w14:paraId="5955BA49" w14:textId="77777777">
                              <w:trPr>
                                <w:trHeight w:val="682"/>
                              </w:trPr>
                              <w:tc>
                                <w:tcPr>
                                  <w:tcW w:w="4917" w:type="dxa"/>
                                  <w:tcBorders>
                                    <w:top w:val="single" w:sz="8" w:space="0" w:color="231F20"/>
                                    <w:bottom w:val="single" w:sz="4" w:space="0" w:color="231F20"/>
                                  </w:tcBorders>
                                </w:tcPr>
                                <w:p w14:paraId="5205DFAD" w14:textId="77777777" w:rsidR="00071446" w:rsidRDefault="00071446">
                                  <w:pPr>
                                    <w:pStyle w:val="TableParagraph"/>
                                  </w:pPr>
                                </w:p>
                              </w:tc>
                              <w:tc>
                                <w:tcPr>
                                  <w:tcW w:w="5270" w:type="dxa"/>
                                  <w:gridSpan w:val="3"/>
                                  <w:tcBorders>
                                    <w:top w:val="single" w:sz="8" w:space="0" w:color="231F20"/>
                                    <w:bottom w:val="single" w:sz="4" w:space="0" w:color="231F20"/>
                                  </w:tcBorders>
                                </w:tcPr>
                                <w:p w14:paraId="4662DA19" w14:textId="77777777" w:rsidR="00071446" w:rsidRDefault="00071446">
                                  <w:pPr>
                                    <w:pStyle w:val="TableParagraph"/>
                                  </w:pPr>
                                </w:p>
                              </w:tc>
                            </w:tr>
                            <w:tr w:rsidR="00071446" w14:paraId="0FB90533" w14:textId="77777777">
                              <w:trPr>
                                <w:trHeight w:val="681"/>
                              </w:trPr>
                              <w:tc>
                                <w:tcPr>
                                  <w:tcW w:w="4917" w:type="dxa"/>
                                  <w:tcBorders>
                                    <w:top w:val="single" w:sz="4" w:space="0" w:color="231F20"/>
                                    <w:bottom w:val="single" w:sz="4" w:space="0" w:color="231F20"/>
                                  </w:tcBorders>
                                </w:tcPr>
                                <w:p w14:paraId="48D86E1E" w14:textId="77777777" w:rsidR="00071446" w:rsidRDefault="00071446">
                                  <w:pPr>
                                    <w:pStyle w:val="TableParagraph"/>
                                  </w:pPr>
                                </w:p>
                              </w:tc>
                              <w:tc>
                                <w:tcPr>
                                  <w:tcW w:w="5270" w:type="dxa"/>
                                  <w:gridSpan w:val="3"/>
                                  <w:tcBorders>
                                    <w:top w:val="single" w:sz="4" w:space="0" w:color="231F20"/>
                                    <w:bottom w:val="single" w:sz="4" w:space="0" w:color="231F20"/>
                                  </w:tcBorders>
                                </w:tcPr>
                                <w:p w14:paraId="32054872" w14:textId="77777777" w:rsidR="00071446" w:rsidRDefault="00071446">
                                  <w:pPr>
                                    <w:pStyle w:val="TableParagraph"/>
                                  </w:pPr>
                                </w:p>
                              </w:tc>
                            </w:tr>
                            <w:tr w:rsidR="00071446" w14:paraId="5AB0F700" w14:textId="77777777">
                              <w:trPr>
                                <w:trHeight w:val="674"/>
                              </w:trPr>
                              <w:tc>
                                <w:tcPr>
                                  <w:tcW w:w="4917" w:type="dxa"/>
                                  <w:tcBorders>
                                    <w:top w:val="single" w:sz="4" w:space="0" w:color="231F20"/>
                                    <w:bottom w:val="single" w:sz="4" w:space="0" w:color="231F20"/>
                                  </w:tcBorders>
                                </w:tcPr>
                                <w:p w14:paraId="48092974" w14:textId="77777777" w:rsidR="00071446" w:rsidRDefault="00071446">
                                  <w:pPr>
                                    <w:pStyle w:val="TableParagraph"/>
                                  </w:pPr>
                                </w:p>
                              </w:tc>
                              <w:tc>
                                <w:tcPr>
                                  <w:tcW w:w="5270" w:type="dxa"/>
                                  <w:gridSpan w:val="3"/>
                                  <w:tcBorders>
                                    <w:top w:val="single" w:sz="4" w:space="0" w:color="231F20"/>
                                    <w:bottom w:val="single" w:sz="4" w:space="0" w:color="231F20"/>
                                  </w:tcBorders>
                                </w:tcPr>
                                <w:p w14:paraId="22881C43" w14:textId="77777777" w:rsidR="00071446" w:rsidRDefault="00071446">
                                  <w:pPr>
                                    <w:pStyle w:val="TableParagraph"/>
                                  </w:pPr>
                                </w:p>
                              </w:tc>
                            </w:tr>
                            <w:tr w:rsidR="00071446" w14:paraId="1A07385F" w14:textId="77777777">
                              <w:trPr>
                                <w:trHeight w:val="681"/>
                              </w:trPr>
                              <w:tc>
                                <w:tcPr>
                                  <w:tcW w:w="4917" w:type="dxa"/>
                                  <w:tcBorders>
                                    <w:top w:val="single" w:sz="4" w:space="0" w:color="231F20"/>
                                    <w:bottom w:val="single" w:sz="4" w:space="0" w:color="231F20"/>
                                  </w:tcBorders>
                                </w:tcPr>
                                <w:p w14:paraId="5200B1D6" w14:textId="77777777" w:rsidR="00071446" w:rsidRDefault="00071446">
                                  <w:pPr>
                                    <w:pStyle w:val="TableParagraph"/>
                                  </w:pPr>
                                </w:p>
                              </w:tc>
                              <w:tc>
                                <w:tcPr>
                                  <w:tcW w:w="5270" w:type="dxa"/>
                                  <w:gridSpan w:val="3"/>
                                  <w:tcBorders>
                                    <w:top w:val="single" w:sz="4" w:space="0" w:color="231F20"/>
                                    <w:bottom w:val="single" w:sz="4" w:space="0" w:color="231F20"/>
                                  </w:tcBorders>
                                </w:tcPr>
                                <w:p w14:paraId="7FB33BBA" w14:textId="77777777" w:rsidR="00071446" w:rsidRDefault="00071446">
                                  <w:pPr>
                                    <w:pStyle w:val="TableParagraph"/>
                                  </w:pPr>
                                </w:p>
                              </w:tc>
                            </w:tr>
                            <w:tr w:rsidR="00071446" w14:paraId="68ECC8D7" w14:textId="77777777">
                              <w:trPr>
                                <w:trHeight w:val="681"/>
                              </w:trPr>
                              <w:tc>
                                <w:tcPr>
                                  <w:tcW w:w="4917" w:type="dxa"/>
                                  <w:tcBorders>
                                    <w:top w:val="single" w:sz="4" w:space="0" w:color="231F20"/>
                                    <w:bottom w:val="single" w:sz="4" w:space="0" w:color="231F20"/>
                                  </w:tcBorders>
                                </w:tcPr>
                                <w:p w14:paraId="220A5A46" w14:textId="77777777" w:rsidR="00071446" w:rsidRDefault="00071446">
                                  <w:pPr>
                                    <w:pStyle w:val="TableParagraph"/>
                                  </w:pPr>
                                </w:p>
                              </w:tc>
                              <w:tc>
                                <w:tcPr>
                                  <w:tcW w:w="5270" w:type="dxa"/>
                                  <w:gridSpan w:val="3"/>
                                  <w:tcBorders>
                                    <w:top w:val="single" w:sz="4" w:space="0" w:color="231F20"/>
                                    <w:bottom w:val="single" w:sz="4" w:space="0" w:color="231F20"/>
                                  </w:tcBorders>
                                </w:tcPr>
                                <w:p w14:paraId="0235E708" w14:textId="77777777" w:rsidR="00071446" w:rsidRDefault="00071446">
                                  <w:pPr>
                                    <w:pStyle w:val="TableParagraph"/>
                                  </w:pPr>
                                </w:p>
                              </w:tc>
                            </w:tr>
                            <w:tr w:rsidR="00071446" w14:paraId="1D9EA3B3" w14:textId="77777777">
                              <w:trPr>
                                <w:trHeight w:val="729"/>
                              </w:trPr>
                              <w:tc>
                                <w:tcPr>
                                  <w:tcW w:w="4917" w:type="dxa"/>
                                  <w:tcBorders>
                                    <w:top w:val="single" w:sz="4" w:space="0" w:color="231F20"/>
                                    <w:bottom w:val="single" w:sz="4" w:space="0" w:color="231F20"/>
                                  </w:tcBorders>
                                </w:tcPr>
                                <w:p w14:paraId="5EE1BD04" w14:textId="77777777" w:rsidR="00071446" w:rsidRDefault="00071446">
                                  <w:pPr>
                                    <w:pStyle w:val="TableParagraph"/>
                                  </w:pPr>
                                </w:p>
                              </w:tc>
                              <w:tc>
                                <w:tcPr>
                                  <w:tcW w:w="5270" w:type="dxa"/>
                                  <w:gridSpan w:val="3"/>
                                  <w:tcBorders>
                                    <w:top w:val="single" w:sz="4" w:space="0" w:color="231F20"/>
                                    <w:bottom w:val="single" w:sz="4" w:space="0" w:color="231F20"/>
                                  </w:tcBorders>
                                </w:tcPr>
                                <w:p w14:paraId="151D3C4A" w14:textId="77777777" w:rsidR="00071446" w:rsidRDefault="00071446">
                                  <w:pPr>
                                    <w:pStyle w:val="TableParagraph"/>
                                  </w:pPr>
                                </w:p>
                              </w:tc>
                            </w:tr>
                          </w:tbl>
                          <w:p w14:paraId="69FAC212" w14:textId="77777777" w:rsidR="00071446" w:rsidRDefault="00071446">
                            <w:pPr>
                              <w:pStyle w:val="BodyText"/>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3060219" id="Text Box 262" o:spid="_x0000_s1030" type="#_x0000_t202" style="position:absolute;left:0;text-align:left;margin-left:42.55pt;margin-top:83.2pt;width:510.5pt;height:487.85pt;z-index:2514498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" filled="f" stroked="f">
                <v:textbox inset="0,0,0,0">
                  <w:txbxContent>
                    <w:tbl>
                      <w:tblPr>
                        <w:tblW w:w="0" w:type="auto"/>
                        <w:tblBorders>
                          <w:top w:val="single" w:sz="6" w:space="0" w:color="231F20"/>
                          <w:left w:val="single" w:sz="6" w:space="0" w:color="231F20"/>
                          <w:bottom w:val="single" w:sz="6" w:space="0" w:color="231F20"/>
                          <w:right w:val="single" w:sz="6" w:space="0" w:color="231F20"/>
                          <w:insideH w:val="single" w:sz="6" w:space="0" w:color="231F20"/>
                          <w:insideV w:val="single" w:sz="6" w:space="0" w:color="231F20"/>
                        </w:tblBorders>
                        <w:tblLayout w:type="fixed"/>
                        <w:tblCellMar>
                          <w:left w:w="0" w:type="dxa"/>
                          <w:right w:w="0" w:type="dxa"/>
                        </w:tblCellMar>
                        <w:tblLook w:val="01E0" w:firstRow="1" w:lastRow="1" w:firstColumn="1" w:lastColumn="1" w:noHBand="0" w:noVBand="0"/>
                      </w:tblPr>
                      <w:tblGrid>
                        <w:gridCol w:w="4917"/>
                        <w:gridCol w:w="2022"/>
                        <w:gridCol w:w="1669"/>
                        <w:gridCol w:w="1579"/>
                      </w:tblGrid>
                      <w:tr w:rsidR="00071446" w14:paraId="53A32EB2" w14:textId="77777777">
                        <w:trPr>
                          <w:trHeight w:val="365"/>
                        </w:trPr>
                        <w:tc>
                          <w:tcPr>
                            <w:tcW w:w="4917" w:type="dxa"/>
                          </w:tcPr>
                          <w:p w14:paraId="767FC7AE" w14:textId="77777777" w:rsidR="00071446" w:rsidRDefault="00071446">
                            <w:pPr>
                              <w:pStyle w:val="TableParagraph"/>
                            </w:pPr>
                            <w:r>
                              <w:t xml:space="preserve">  </w:t>
                            </w:r>
                          </w:p>
                        </w:tc>
                        <w:tc>
                          <w:tcPr>
                            <w:tcW w:w="5270" w:type="dxa"/>
                            <w:gridSpan w:val="3"/>
                          </w:tcPr>
                          <w:p w14:paraId="1F1C5859" w14:textId="77777777" w:rsidR="00071446" w:rsidRDefault="00071446">
                            <w:pPr>
                              <w:pStyle w:val="TableParagraph"/>
                              <w:spacing w:before="6"/>
                              <w:rPr>
                                <w:sz w:val="9"/>
                              </w:rPr>
                            </w:pPr>
                          </w:p>
                          <w:p w14:paraId="1D7604CF" w14:textId="77777777" w:rsidR="00071446" w:rsidRDefault="00071446">
                            <w:pPr>
                              <w:pStyle w:val="TableParagraph"/>
                              <w:spacing w:line="148" w:lineRule="exact"/>
                              <w:ind w:left="73"/>
                              <w:rPr>
                                <w:sz w:val="14"/>
                              </w:rPr>
                            </w:pPr>
                            <w:r>
                              <w:rPr>
                                <w:noProof/>
                                <w:position w:val="-2"/>
                                <w:sz w:val="14"/>
                                <w:lang w:val="en-GB" w:eastAsia="en-GB"/>
                              </w:rPr>
                              <w:drawing>
                                <wp:inline distT="0" distB="0" distL="0" distR="0" wp14:anchorId="3EAE890C" wp14:editId="48CC667A">
                                  <wp:extent cx="694172" cy="94106"/>
                                  <wp:effectExtent l="0" t="0" r="0" b="0"/>
                                  <wp:docPr id="709" name="image5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0" name="image524.png"/>
                                          <pic:cNvPicPr/>
                                        </pic:nvPicPr>
                                        <pic:blipFill>
                                          <a:blip r:embed="rId454" cstate="print"/>
                                          <a:stretch>
                                            <a:fillRect/>
                                          </a:stretch>
                                        </pic:blipFill>
                                        <pic:spPr>
                                          <a:xfrm>
                                            <a:off x="0" y="0"/>
                                            <a:ext cx="694172" cy="94106"/>
                                          </a:xfrm>
                                          <a:prstGeom prst="rect">
                                            <a:avLst/>
                                          </a:prstGeom>
                                        </pic:spPr>
                                      </pic:pic>
                                    </a:graphicData>
                                  </a:graphic>
                                </wp:inline>
                              </w:drawing>
                            </w:r>
                          </w:p>
                        </w:tc>
                      </w:tr>
                      <w:tr w:rsidR="00071446" w14:paraId="669C19E6" w14:textId="77777777">
                        <w:trPr>
                          <w:trHeight w:val="358"/>
                        </w:trPr>
                        <w:tc>
                          <w:tcPr>
                            <w:tcW w:w="4917" w:type="dxa"/>
                          </w:tcPr>
                          <w:p w14:paraId="36435707" w14:textId="77777777" w:rsidR="00071446" w:rsidRDefault="00071446">
                            <w:pPr>
                              <w:pStyle w:val="TableParagraph"/>
                              <w:spacing w:before="2"/>
                              <w:rPr>
                                <w:sz w:val="9"/>
                              </w:rPr>
                            </w:pPr>
                          </w:p>
                          <w:p w14:paraId="506E84C1" w14:textId="77777777" w:rsidR="00071446" w:rsidRDefault="00071446">
                            <w:pPr>
                              <w:pStyle w:val="TableParagraph"/>
                              <w:spacing w:line="153" w:lineRule="exact"/>
                              <w:ind w:left="76"/>
                              <w:rPr>
                                <w:sz w:val="15"/>
                              </w:rPr>
                            </w:pPr>
                            <w:r>
                              <w:rPr>
                                <w:noProof/>
                                <w:position w:val="-2"/>
                                <w:sz w:val="15"/>
                                <w:lang w:val="en-GB" w:eastAsia="en-GB"/>
                              </w:rPr>
                              <w:drawing>
                                <wp:inline distT="0" distB="0" distL="0" distR="0" wp14:anchorId="64843D58" wp14:editId="40324FCE">
                                  <wp:extent cx="1244303" cy="97154"/>
                                  <wp:effectExtent l="0" t="0" r="0" b="0"/>
                                  <wp:docPr id="711" name="image5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2" name="image525.png"/>
                                          <pic:cNvPicPr/>
                                        </pic:nvPicPr>
                                        <pic:blipFill>
                                          <a:blip r:embed="rId455" cstate="print"/>
                                          <a:stretch>
                                            <a:fillRect/>
                                          </a:stretch>
                                        </pic:blipFill>
                                        <pic:spPr>
                                          <a:xfrm>
                                            <a:off x="0" y="0"/>
                                            <a:ext cx="1244303" cy="97154"/>
                                          </a:xfrm>
                                          <a:prstGeom prst="rect">
                                            <a:avLst/>
                                          </a:prstGeom>
                                        </pic:spPr>
                                      </pic:pic>
                                    </a:graphicData>
                                  </a:graphic>
                                </wp:inline>
                              </w:drawing>
                            </w:r>
                          </w:p>
                        </w:tc>
                        <w:tc>
                          <w:tcPr>
                            <w:tcW w:w="5270" w:type="dxa"/>
                            <w:gridSpan w:val="3"/>
                          </w:tcPr>
                          <w:p w14:paraId="3AE7B874" w14:textId="77777777" w:rsidR="00071446" w:rsidRDefault="00071446">
                            <w:pPr>
                              <w:pStyle w:val="TableParagraph"/>
                            </w:pPr>
                          </w:p>
                        </w:tc>
                      </w:tr>
                      <w:tr w:rsidR="00071446" w14:paraId="5061A1D9" w14:textId="77777777">
                        <w:trPr>
                          <w:trHeight w:val="669"/>
                        </w:trPr>
                        <w:tc>
                          <w:tcPr>
                            <w:tcW w:w="4917" w:type="dxa"/>
                          </w:tcPr>
                          <w:p w14:paraId="0D9A6BA4" w14:textId="77777777" w:rsidR="00071446" w:rsidRDefault="00071446">
                            <w:pPr>
                              <w:pStyle w:val="TableParagraph"/>
                              <w:spacing w:before="9"/>
                              <w:rPr>
                                <w:sz w:val="9"/>
                              </w:rPr>
                            </w:pPr>
                          </w:p>
                          <w:p w14:paraId="7820394F" w14:textId="77777777" w:rsidR="00071446" w:rsidRDefault="00071446">
                            <w:pPr>
                              <w:pStyle w:val="TableParagraph"/>
                              <w:spacing w:line="151" w:lineRule="exact"/>
                              <w:ind w:left="70"/>
                              <w:rPr>
                                <w:sz w:val="15"/>
                              </w:rPr>
                            </w:pPr>
                            <w:r>
                              <w:rPr>
                                <w:noProof/>
                                <w:position w:val="-2"/>
                                <w:sz w:val="15"/>
                                <w:lang w:val="en-GB" w:eastAsia="en-GB"/>
                              </w:rPr>
                              <w:drawing>
                                <wp:inline distT="0" distB="0" distL="0" distR="0" wp14:anchorId="652C6ED2" wp14:editId="74A45816">
                                  <wp:extent cx="629466" cy="96011"/>
                                  <wp:effectExtent l="0" t="0" r="0" b="0"/>
                                  <wp:docPr id="713" name="image5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4" name="image526.png"/>
                                          <pic:cNvPicPr/>
                                        </pic:nvPicPr>
                                        <pic:blipFill>
                                          <a:blip r:embed="rId456" cstate="print"/>
                                          <a:stretch>
                                            <a:fillRect/>
                                          </a:stretch>
                                        </pic:blipFill>
                                        <pic:spPr>
                                          <a:xfrm>
                                            <a:off x="0" y="0"/>
                                            <a:ext cx="629466" cy="96011"/>
                                          </a:xfrm>
                                          <a:prstGeom prst="rect">
                                            <a:avLst/>
                                          </a:prstGeom>
                                        </pic:spPr>
                                      </pic:pic>
                                    </a:graphicData>
                                  </a:graphic>
                                </wp:inline>
                              </w:drawing>
                            </w:r>
                          </w:p>
                          <w:p w14:paraId="07437786" w14:textId="77777777" w:rsidR="00071446" w:rsidRDefault="00071446">
                            <w:pPr>
                              <w:pStyle w:val="TableParagraph"/>
                              <w:spacing w:before="3"/>
                              <w:rPr>
                                <w:sz w:val="13"/>
                              </w:rPr>
                            </w:pPr>
                          </w:p>
                          <w:p w14:paraId="424D11D7" w14:textId="77777777" w:rsidR="00071446" w:rsidRDefault="00071446">
                            <w:pPr>
                              <w:pStyle w:val="TableParagraph"/>
                              <w:spacing w:line="195" w:lineRule="exact"/>
                              <w:ind w:left="76"/>
                              <w:rPr>
                                <w:sz w:val="19"/>
                              </w:rPr>
                            </w:pPr>
                            <w:r>
                              <w:rPr>
                                <w:noProof/>
                                <w:position w:val="-3"/>
                                <w:sz w:val="19"/>
                                <w:lang w:val="en-GB" w:eastAsia="en-GB"/>
                              </w:rPr>
                              <w:drawing>
                                <wp:inline distT="0" distB="0" distL="0" distR="0" wp14:anchorId="5FD4301D" wp14:editId="6A46A691">
                                  <wp:extent cx="902113" cy="123825"/>
                                  <wp:effectExtent l="0" t="0" r="0" b="0"/>
                                  <wp:docPr id="715" name="image5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6" name="image527.png"/>
                                          <pic:cNvPicPr/>
                                        </pic:nvPicPr>
                                        <pic:blipFill>
                                          <a:blip r:embed="rId457" cstate="print"/>
                                          <a:stretch>
                                            <a:fillRect/>
                                          </a:stretch>
                                        </pic:blipFill>
                                        <pic:spPr>
                                          <a:xfrm>
                                            <a:off x="0" y="0"/>
                                            <a:ext cx="902113" cy="123825"/>
                                          </a:xfrm>
                                          <a:prstGeom prst="rect">
                                            <a:avLst/>
                                          </a:prstGeom>
                                        </pic:spPr>
                                      </pic:pic>
                                    </a:graphicData>
                                  </a:graphic>
                                </wp:inline>
                              </w:drawing>
                            </w:r>
                          </w:p>
                        </w:tc>
                        <w:tc>
                          <w:tcPr>
                            <w:tcW w:w="5270" w:type="dxa"/>
                            <w:gridSpan w:val="3"/>
                          </w:tcPr>
                          <w:p w14:paraId="21B24DDB" w14:textId="77777777" w:rsidR="00071446" w:rsidRDefault="00071446">
                            <w:pPr>
                              <w:pStyle w:val="TableParagraph"/>
                            </w:pPr>
                          </w:p>
                        </w:tc>
                      </w:tr>
                      <w:tr w:rsidR="00071446" w14:paraId="023B2C9F" w14:textId="77777777">
                        <w:trPr>
                          <w:trHeight w:val="876"/>
                        </w:trPr>
                        <w:tc>
                          <w:tcPr>
                            <w:tcW w:w="4917" w:type="dxa"/>
                          </w:tcPr>
                          <w:p w14:paraId="4C8AF320" w14:textId="77777777" w:rsidR="00071446" w:rsidRDefault="00071446">
                            <w:pPr>
                              <w:pStyle w:val="TableParagraph"/>
                            </w:pPr>
                          </w:p>
                        </w:tc>
                        <w:tc>
                          <w:tcPr>
                            <w:tcW w:w="2022" w:type="dxa"/>
                          </w:tcPr>
                          <w:p w14:paraId="099DDEAE" w14:textId="77777777" w:rsidR="00071446" w:rsidRDefault="00071446">
                            <w:pPr>
                              <w:pStyle w:val="TableParagraph"/>
                            </w:pPr>
                          </w:p>
                        </w:tc>
                        <w:tc>
                          <w:tcPr>
                            <w:tcW w:w="1669" w:type="dxa"/>
                          </w:tcPr>
                          <w:p w14:paraId="08747AB4" w14:textId="77777777" w:rsidR="00071446" w:rsidRDefault="00071446">
                            <w:pPr>
                              <w:pStyle w:val="TableParagraph"/>
                            </w:pPr>
                          </w:p>
                        </w:tc>
                        <w:tc>
                          <w:tcPr>
                            <w:tcW w:w="1579" w:type="dxa"/>
                          </w:tcPr>
                          <w:p w14:paraId="7793F56C" w14:textId="77777777" w:rsidR="00071446" w:rsidRDefault="00071446">
                            <w:pPr>
                              <w:pStyle w:val="TableParagraph"/>
                            </w:pPr>
                          </w:p>
                        </w:tc>
                      </w:tr>
                      <w:tr w:rsidR="00071446" w14:paraId="3A8B7A9D" w14:textId="77777777">
                        <w:trPr>
                          <w:trHeight w:val="607"/>
                        </w:trPr>
                        <w:tc>
                          <w:tcPr>
                            <w:tcW w:w="4917" w:type="dxa"/>
                          </w:tcPr>
                          <w:p w14:paraId="332B70F5" w14:textId="77777777" w:rsidR="00071446" w:rsidRDefault="00071446">
                            <w:pPr>
                              <w:pStyle w:val="TableParagraph"/>
                            </w:pPr>
                          </w:p>
                        </w:tc>
                        <w:tc>
                          <w:tcPr>
                            <w:tcW w:w="3691" w:type="dxa"/>
                            <w:gridSpan w:val="2"/>
                          </w:tcPr>
                          <w:p w14:paraId="24992C64" w14:textId="77777777" w:rsidR="00071446" w:rsidRDefault="00071446">
                            <w:pPr>
                              <w:pStyle w:val="TableParagraph"/>
                            </w:pPr>
                          </w:p>
                        </w:tc>
                        <w:tc>
                          <w:tcPr>
                            <w:tcW w:w="1579" w:type="dxa"/>
                          </w:tcPr>
                          <w:p w14:paraId="2348CA74" w14:textId="77777777" w:rsidR="00071446" w:rsidRDefault="00071446">
                            <w:pPr>
                              <w:pStyle w:val="TableParagraph"/>
                            </w:pPr>
                          </w:p>
                        </w:tc>
                      </w:tr>
                      <w:tr w:rsidR="00071446" w14:paraId="37B02E9D" w14:textId="77777777">
                        <w:trPr>
                          <w:trHeight w:val="911"/>
                        </w:trPr>
                        <w:tc>
                          <w:tcPr>
                            <w:tcW w:w="4917" w:type="dxa"/>
                          </w:tcPr>
                          <w:p w14:paraId="13EBB4E6" w14:textId="77777777" w:rsidR="00071446" w:rsidRDefault="00071446">
                            <w:pPr>
                              <w:pStyle w:val="TableParagraph"/>
                            </w:pPr>
                          </w:p>
                        </w:tc>
                        <w:tc>
                          <w:tcPr>
                            <w:tcW w:w="2022" w:type="dxa"/>
                          </w:tcPr>
                          <w:p w14:paraId="5487A98E" w14:textId="77777777" w:rsidR="00071446" w:rsidRDefault="00071446">
                            <w:pPr>
                              <w:pStyle w:val="TableParagraph"/>
                            </w:pPr>
                          </w:p>
                        </w:tc>
                        <w:tc>
                          <w:tcPr>
                            <w:tcW w:w="1669" w:type="dxa"/>
                          </w:tcPr>
                          <w:p w14:paraId="738089CB" w14:textId="77777777" w:rsidR="00071446" w:rsidRDefault="00071446">
                            <w:pPr>
                              <w:pStyle w:val="TableParagraph"/>
                            </w:pPr>
                          </w:p>
                        </w:tc>
                        <w:tc>
                          <w:tcPr>
                            <w:tcW w:w="1579" w:type="dxa"/>
                          </w:tcPr>
                          <w:p w14:paraId="25332F74" w14:textId="77777777" w:rsidR="00071446" w:rsidRDefault="00071446">
                            <w:pPr>
                              <w:pStyle w:val="TableParagraph"/>
                            </w:pPr>
                          </w:p>
                        </w:tc>
                      </w:tr>
                      <w:tr w:rsidR="00071446" w14:paraId="766C86FB" w14:textId="77777777">
                        <w:trPr>
                          <w:trHeight w:val="365"/>
                        </w:trPr>
                        <w:tc>
                          <w:tcPr>
                            <w:tcW w:w="4917" w:type="dxa"/>
                          </w:tcPr>
                          <w:p w14:paraId="7CF8FCB9" w14:textId="77777777" w:rsidR="00071446" w:rsidRDefault="00071446">
                            <w:pPr>
                              <w:pStyle w:val="TableParagraph"/>
                            </w:pPr>
                          </w:p>
                        </w:tc>
                        <w:tc>
                          <w:tcPr>
                            <w:tcW w:w="5270" w:type="dxa"/>
                            <w:gridSpan w:val="3"/>
                          </w:tcPr>
                          <w:p w14:paraId="77042E2E" w14:textId="77777777" w:rsidR="00071446" w:rsidRDefault="00071446">
                            <w:pPr>
                              <w:pStyle w:val="TableParagraph"/>
                            </w:pPr>
                          </w:p>
                        </w:tc>
                      </w:tr>
                      <w:tr w:rsidR="00071446" w14:paraId="272F05FF" w14:textId="77777777">
                        <w:trPr>
                          <w:trHeight w:val="1277"/>
                        </w:trPr>
                        <w:tc>
                          <w:tcPr>
                            <w:tcW w:w="4917" w:type="dxa"/>
                            <w:tcBorders>
                              <w:bottom w:val="single" w:sz="8" w:space="0" w:color="231F20"/>
                            </w:tcBorders>
                          </w:tcPr>
                          <w:p w14:paraId="3C833728" w14:textId="77777777" w:rsidR="00071446" w:rsidRDefault="00071446">
                            <w:pPr>
                              <w:pStyle w:val="TableParagraph"/>
                            </w:pPr>
                          </w:p>
                        </w:tc>
                        <w:tc>
                          <w:tcPr>
                            <w:tcW w:w="5270" w:type="dxa"/>
                            <w:gridSpan w:val="3"/>
                            <w:tcBorders>
                              <w:bottom w:val="single" w:sz="8" w:space="0" w:color="231F20"/>
                            </w:tcBorders>
                          </w:tcPr>
                          <w:p w14:paraId="10E7C9A2" w14:textId="77777777" w:rsidR="00071446" w:rsidRDefault="00071446">
                            <w:pPr>
                              <w:pStyle w:val="TableParagraph"/>
                            </w:pPr>
                          </w:p>
                        </w:tc>
                      </w:tr>
                      <w:tr w:rsidR="00071446" w14:paraId="5955BA49" w14:textId="77777777">
                        <w:trPr>
                          <w:trHeight w:val="682"/>
                        </w:trPr>
                        <w:tc>
                          <w:tcPr>
                            <w:tcW w:w="4917" w:type="dxa"/>
                            <w:tcBorders>
                              <w:top w:val="single" w:sz="8" w:space="0" w:color="231F20"/>
                              <w:bottom w:val="single" w:sz="4" w:space="0" w:color="231F20"/>
                            </w:tcBorders>
                          </w:tcPr>
                          <w:p w14:paraId="5205DFAD" w14:textId="77777777" w:rsidR="00071446" w:rsidRDefault="00071446">
                            <w:pPr>
                              <w:pStyle w:val="TableParagraph"/>
                            </w:pPr>
                          </w:p>
                        </w:tc>
                        <w:tc>
                          <w:tcPr>
                            <w:tcW w:w="5270" w:type="dxa"/>
                            <w:gridSpan w:val="3"/>
                            <w:tcBorders>
                              <w:top w:val="single" w:sz="8" w:space="0" w:color="231F20"/>
                              <w:bottom w:val="single" w:sz="4" w:space="0" w:color="231F20"/>
                            </w:tcBorders>
                          </w:tcPr>
                          <w:p w14:paraId="4662DA19" w14:textId="77777777" w:rsidR="00071446" w:rsidRDefault="00071446">
                            <w:pPr>
                              <w:pStyle w:val="TableParagraph"/>
                            </w:pPr>
                          </w:p>
                        </w:tc>
                      </w:tr>
                      <w:tr w:rsidR="00071446" w14:paraId="0FB90533" w14:textId="77777777">
                        <w:trPr>
                          <w:trHeight w:val="681"/>
                        </w:trPr>
                        <w:tc>
                          <w:tcPr>
                            <w:tcW w:w="4917" w:type="dxa"/>
                            <w:tcBorders>
                              <w:top w:val="single" w:sz="4" w:space="0" w:color="231F20"/>
                              <w:bottom w:val="single" w:sz="4" w:space="0" w:color="231F20"/>
                            </w:tcBorders>
                          </w:tcPr>
                          <w:p w14:paraId="48D86E1E" w14:textId="77777777" w:rsidR="00071446" w:rsidRDefault="00071446">
                            <w:pPr>
                              <w:pStyle w:val="TableParagraph"/>
                            </w:pPr>
                          </w:p>
                        </w:tc>
                        <w:tc>
                          <w:tcPr>
                            <w:tcW w:w="5270" w:type="dxa"/>
                            <w:gridSpan w:val="3"/>
                            <w:tcBorders>
                              <w:top w:val="single" w:sz="4" w:space="0" w:color="231F20"/>
                              <w:bottom w:val="single" w:sz="4" w:space="0" w:color="231F20"/>
                            </w:tcBorders>
                          </w:tcPr>
                          <w:p w14:paraId="32054872" w14:textId="77777777" w:rsidR="00071446" w:rsidRDefault="00071446">
                            <w:pPr>
                              <w:pStyle w:val="TableParagraph"/>
                            </w:pPr>
                          </w:p>
                        </w:tc>
                      </w:tr>
                      <w:tr w:rsidR="00071446" w14:paraId="5AB0F700" w14:textId="77777777">
                        <w:trPr>
                          <w:trHeight w:val="674"/>
                        </w:trPr>
                        <w:tc>
                          <w:tcPr>
                            <w:tcW w:w="4917" w:type="dxa"/>
                            <w:tcBorders>
                              <w:top w:val="single" w:sz="4" w:space="0" w:color="231F20"/>
                              <w:bottom w:val="single" w:sz="4" w:space="0" w:color="231F20"/>
                            </w:tcBorders>
                          </w:tcPr>
                          <w:p w14:paraId="48092974" w14:textId="77777777" w:rsidR="00071446" w:rsidRDefault="00071446">
                            <w:pPr>
                              <w:pStyle w:val="TableParagraph"/>
                            </w:pPr>
                          </w:p>
                        </w:tc>
                        <w:tc>
                          <w:tcPr>
                            <w:tcW w:w="5270" w:type="dxa"/>
                            <w:gridSpan w:val="3"/>
                            <w:tcBorders>
                              <w:top w:val="single" w:sz="4" w:space="0" w:color="231F20"/>
                              <w:bottom w:val="single" w:sz="4" w:space="0" w:color="231F20"/>
                            </w:tcBorders>
                          </w:tcPr>
                          <w:p w14:paraId="22881C43" w14:textId="77777777" w:rsidR="00071446" w:rsidRDefault="00071446">
                            <w:pPr>
                              <w:pStyle w:val="TableParagraph"/>
                            </w:pPr>
                          </w:p>
                        </w:tc>
                      </w:tr>
                      <w:tr w:rsidR="00071446" w14:paraId="1A07385F" w14:textId="77777777">
                        <w:trPr>
                          <w:trHeight w:val="681"/>
                        </w:trPr>
                        <w:tc>
                          <w:tcPr>
                            <w:tcW w:w="4917" w:type="dxa"/>
                            <w:tcBorders>
                              <w:top w:val="single" w:sz="4" w:space="0" w:color="231F20"/>
                              <w:bottom w:val="single" w:sz="4" w:space="0" w:color="231F20"/>
                            </w:tcBorders>
                          </w:tcPr>
                          <w:p w14:paraId="5200B1D6" w14:textId="77777777" w:rsidR="00071446" w:rsidRDefault="00071446">
                            <w:pPr>
                              <w:pStyle w:val="TableParagraph"/>
                            </w:pPr>
                          </w:p>
                        </w:tc>
                        <w:tc>
                          <w:tcPr>
                            <w:tcW w:w="5270" w:type="dxa"/>
                            <w:gridSpan w:val="3"/>
                            <w:tcBorders>
                              <w:top w:val="single" w:sz="4" w:space="0" w:color="231F20"/>
                              <w:bottom w:val="single" w:sz="4" w:space="0" w:color="231F20"/>
                            </w:tcBorders>
                          </w:tcPr>
                          <w:p w14:paraId="7FB33BBA" w14:textId="77777777" w:rsidR="00071446" w:rsidRDefault="00071446">
                            <w:pPr>
                              <w:pStyle w:val="TableParagraph"/>
                            </w:pPr>
                          </w:p>
                        </w:tc>
                      </w:tr>
                      <w:tr w:rsidR="00071446" w14:paraId="68ECC8D7" w14:textId="77777777">
                        <w:trPr>
                          <w:trHeight w:val="681"/>
                        </w:trPr>
                        <w:tc>
                          <w:tcPr>
                            <w:tcW w:w="4917" w:type="dxa"/>
                            <w:tcBorders>
                              <w:top w:val="single" w:sz="4" w:space="0" w:color="231F20"/>
                              <w:bottom w:val="single" w:sz="4" w:space="0" w:color="231F20"/>
                            </w:tcBorders>
                          </w:tcPr>
                          <w:p w14:paraId="220A5A46" w14:textId="77777777" w:rsidR="00071446" w:rsidRDefault="00071446">
                            <w:pPr>
                              <w:pStyle w:val="TableParagraph"/>
                            </w:pPr>
                          </w:p>
                        </w:tc>
                        <w:tc>
                          <w:tcPr>
                            <w:tcW w:w="5270" w:type="dxa"/>
                            <w:gridSpan w:val="3"/>
                            <w:tcBorders>
                              <w:top w:val="single" w:sz="4" w:space="0" w:color="231F20"/>
                              <w:bottom w:val="single" w:sz="4" w:space="0" w:color="231F20"/>
                            </w:tcBorders>
                          </w:tcPr>
                          <w:p w14:paraId="0235E708" w14:textId="77777777" w:rsidR="00071446" w:rsidRDefault="00071446">
                            <w:pPr>
                              <w:pStyle w:val="TableParagraph"/>
                            </w:pPr>
                          </w:p>
                        </w:tc>
                      </w:tr>
                      <w:tr w:rsidR="00071446" w14:paraId="1D9EA3B3" w14:textId="77777777">
                        <w:trPr>
                          <w:trHeight w:val="729"/>
                        </w:trPr>
                        <w:tc>
                          <w:tcPr>
                            <w:tcW w:w="4917" w:type="dxa"/>
                            <w:tcBorders>
                              <w:top w:val="single" w:sz="4" w:space="0" w:color="231F20"/>
                              <w:bottom w:val="single" w:sz="4" w:space="0" w:color="231F20"/>
                            </w:tcBorders>
                          </w:tcPr>
                          <w:p w14:paraId="5EE1BD04" w14:textId="77777777" w:rsidR="00071446" w:rsidRDefault="00071446">
                            <w:pPr>
                              <w:pStyle w:val="TableParagraph"/>
                            </w:pPr>
                          </w:p>
                        </w:tc>
                        <w:tc>
                          <w:tcPr>
                            <w:tcW w:w="5270" w:type="dxa"/>
                            <w:gridSpan w:val="3"/>
                            <w:tcBorders>
                              <w:top w:val="single" w:sz="4" w:space="0" w:color="231F20"/>
                              <w:bottom w:val="single" w:sz="4" w:space="0" w:color="231F20"/>
                            </w:tcBorders>
                          </w:tcPr>
                          <w:p w14:paraId="151D3C4A" w14:textId="77777777" w:rsidR="00071446" w:rsidRDefault="00071446">
                            <w:pPr>
                              <w:pStyle w:val="TableParagraph"/>
                            </w:pPr>
                          </w:p>
                        </w:tc>
                      </w:tr>
                    </w:tbl>
                    <w:p w14:paraId="69FAC212" w14:textId="77777777" w:rsidR="00071446" w:rsidRDefault="00071446">
                      <w:pPr>
                        <w:pStyle w:val="BodyText"/>
                      </w:pPr>
                    </w:p>
                  </w:txbxContent>
                </v:textbox>
                <w10:wrap anchorx="page"/>
              </v:shape>
            </w:pict>
          </mc:Fallback>
        </mc:AlternateContent>
      </w:r>
      <w:r w:rsidR="00154745">
        <w:rPr>
          <w:color w:val="231F20"/>
        </w:rPr>
        <w:t>Tenderer's</w:t>
      </w:r>
      <w:r w:rsidR="00F976F0">
        <w:rPr>
          <w:color w:val="231F20"/>
        </w:rPr>
        <w:t xml:space="preserve"> </w:t>
      </w:r>
      <w:r w:rsidR="00154745">
        <w:rPr>
          <w:color w:val="231F20"/>
        </w:rPr>
        <w:t>Legal</w:t>
      </w:r>
      <w:r w:rsidR="00F976F0">
        <w:rPr>
          <w:color w:val="231F20"/>
        </w:rPr>
        <w:t xml:space="preserve"> </w:t>
      </w:r>
      <w:r w:rsidR="00154745">
        <w:rPr>
          <w:color w:val="231F20"/>
        </w:rPr>
        <w:t xml:space="preserve">Name: </w:t>
      </w:r>
      <w:r w:rsidR="00154745">
        <w:rPr>
          <w:color w:val="231F20"/>
          <w:u w:val="single" w:color="221E1F"/>
        </w:rPr>
        <w:tab/>
      </w:r>
      <w:r w:rsidR="00154745">
        <w:rPr>
          <w:color w:val="231F20"/>
        </w:rPr>
        <w:t>JVMember</w:t>
      </w:r>
      <w:r w:rsidR="00F976F0">
        <w:rPr>
          <w:color w:val="231F20"/>
        </w:rPr>
        <w:t xml:space="preserve"> </w:t>
      </w:r>
      <w:r w:rsidR="00154745">
        <w:rPr>
          <w:color w:val="231F20"/>
        </w:rPr>
        <w:t>Legal</w:t>
      </w:r>
      <w:r w:rsidR="00F976F0">
        <w:rPr>
          <w:color w:val="231F20"/>
        </w:rPr>
        <w:t xml:space="preserve"> </w:t>
      </w:r>
      <w:r w:rsidR="00154745">
        <w:rPr>
          <w:color w:val="231F20"/>
        </w:rPr>
        <w:t>Name:</w:t>
      </w:r>
      <w:r w:rsidR="00154745">
        <w:rPr>
          <w:color w:val="231F20"/>
          <w:u w:val="single" w:color="221E1F"/>
        </w:rPr>
        <w:tab/>
      </w:r>
      <w:r w:rsidR="00154745">
        <w:rPr>
          <w:color w:val="231F20"/>
          <w:u w:val="single" w:color="221E1F"/>
        </w:rPr>
        <w:tab/>
      </w:r>
      <w:r w:rsidR="00154745">
        <w:rPr>
          <w:color w:val="231F20"/>
        </w:rPr>
        <w:t xml:space="preserve"> Subcontractor'sLegalName:</w:t>
      </w:r>
      <w:r w:rsidR="00154745">
        <w:rPr>
          <w:color w:val="231F20"/>
          <w:u w:val="single" w:color="221E1F"/>
        </w:rPr>
        <w:tab/>
      </w:r>
      <w:r w:rsidR="00154745">
        <w:rPr>
          <w:color w:val="231F20"/>
          <w:u w:val="single" w:color="221E1F"/>
        </w:rPr>
        <w:tab/>
      </w:r>
      <w:r w:rsidR="00154745">
        <w:rPr>
          <w:color w:val="231F20"/>
          <w:u w:val="single" w:color="221E1F"/>
        </w:rPr>
        <w:tab/>
      </w:r>
    </w:p>
    <w:p w14:paraId="2A68BEAA" w14:textId="77777777" w:rsidR="00607E22" w:rsidRDefault="00154745">
      <w:pPr>
        <w:pStyle w:val="BodyText"/>
        <w:rPr>
          <w:sz w:val="30"/>
        </w:rPr>
      </w:pPr>
      <w:r>
        <w:br w:type="column"/>
      </w:r>
    </w:p>
    <w:p w14:paraId="0F67400D" w14:textId="77777777" w:rsidR="00607E22" w:rsidRDefault="00607E22">
      <w:pPr>
        <w:pStyle w:val="BodyText"/>
        <w:rPr>
          <w:sz w:val="30"/>
        </w:rPr>
      </w:pPr>
    </w:p>
    <w:p w14:paraId="0710E05C" w14:textId="77777777" w:rsidR="00607E22" w:rsidRDefault="00607E22">
      <w:pPr>
        <w:pStyle w:val="BodyText"/>
        <w:rPr>
          <w:sz w:val="30"/>
        </w:rPr>
      </w:pPr>
    </w:p>
    <w:p w14:paraId="2D7BCE4A" w14:textId="77777777" w:rsidR="00607E22" w:rsidRDefault="00154745">
      <w:pPr>
        <w:pStyle w:val="BodyText"/>
        <w:tabs>
          <w:tab w:val="left" w:pos="2978"/>
        </w:tabs>
        <w:spacing w:before="181"/>
        <w:ind w:left="54"/>
      </w:pPr>
      <w:r>
        <w:rPr>
          <w:color w:val="231F20"/>
        </w:rPr>
        <w:t xml:space="preserve">Date: </w:t>
      </w:r>
      <w:r>
        <w:rPr>
          <w:color w:val="231F20"/>
          <w:u w:val="single" w:color="221E1F"/>
        </w:rPr>
        <w:tab/>
      </w:r>
    </w:p>
    <w:p w14:paraId="01A5AE73" w14:textId="77777777" w:rsidR="00607E22" w:rsidRDefault="00154745">
      <w:pPr>
        <w:pStyle w:val="BodyText"/>
        <w:tabs>
          <w:tab w:val="left" w:pos="2928"/>
        </w:tabs>
        <w:spacing w:before="234"/>
        <w:ind w:left="54"/>
      </w:pPr>
      <w:r>
        <w:rPr>
          <w:color w:val="231F20"/>
        </w:rPr>
        <w:t xml:space="preserve">ITTNo.: </w:t>
      </w:r>
      <w:r>
        <w:rPr>
          <w:color w:val="231F20"/>
          <w:u w:val="single" w:color="221E1F"/>
        </w:rPr>
        <w:tab/>
      </w:r>
    </w:p>
    <w:p w14:paraId="4C2222C8" w14:textId="77777777" w:rsidR="00607E22" w:rsidRDefault="00607E22">
      <w:pPr>
        <w:sectPr w:rsidR="00607E22">
          <w:pgSz w:w="11910" w:h="16840"/>
          <w:pgMar w:top="660" w:right="520" w:bottom="640" w:left="720" w:header="0" w:footer="441" w:gutter="0"/>
          <w:cols w:num="2" w:space="720" w:equalWidth="0">
            <w:col w:w="7232" w:space="40"/>
            <w:col w:w="3398"/>
          </w:cols>
        </w:sectPr>
      </w:pPr>
    </w:p>
    <w:p w14:paraId="549D248E" w14:textId="77777777" w:rsidR="00607E22" w:rsidRDefault="00607E22">
      <w:pPr>
        <w:pStyle w:val="BodyText"/>
        <w:rPr>
          <w:sz w:val="20"/>
        </w:rPr>
      </w:pPr>
    </w:p>
    <w:p w14:paraId="2B902EFC" w14:textId="77777777" w:rsidR="00607E22" w:rsidRDefault="00607E22">
      <w:pPr>
        <w:pStyle w:val="BodyText"/>
        <w:rPr>
          <w:sz w:val="20"/>
        </w:rPr>
      </w:pPr>
    </w:p>
    <w:p w14:paraId="55673364" w14:textId="77777777" w:rsidR="00607E22" w:rsidRDefault="00607E22">
      <w:pPr>
        <w:pStyle w:val="BodyText"/>
        <w:spacing w:before="7"/>
        <w:rPr>
          <w:sz w:val="16"/>
        </w:rPr>
      </w:pPr>
    </w:p>
    <w:p w14:paraId="732B65DB" w14:textId="77777777" w:rsidR="00607E22" w:rsidRDefault="00061F76">
      <w:pPr>
        <w:pStyle w:val="BodyText"/>
        <w:spacing w:line="20" w:lineRule="exact"/>
        <w:ind w:left="5117"/>
        <w:rPr>
          <w:sz w:val="2"/>
        </w:rPr>
      </w:pPr>
      <w:r>
        <w:rPr>
          <w:noProof/>
          <w:sz w:val="2"/>
          <w:lang w:val="en-GB" w:eastAsia="en-GB"/>
        </w:rPr>
        <mc:AlternateContent>
          <mc:Choice Requires="wpg">
            <w:drawing>
              <wp:inline distT="0" distB="0" distL="0" distR="0" wp14:anchorId="057A2815" wp14:editId="3A605185">
                <wp:extent cx="2665730" cy="5715"/>
                <wp:effectExtent l="10795" t="6350" r="9525" b="6985"/>
                <wp:docPr id="464" name="Group 26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665730" cy="5715"/>
                          <a:chOff x="0" y="0"/>
                          <a:chExt cx="4198" cy="9"/>
                        </a:xfrm>
                      </wpg:grpSpPr>
                      <wps:wsp>
                        <wps:cNvPr id="466" name="Line 261"/>
                        <wps:cNvCnPr>
                          <a:cxnSpLocks noChangeShapeType="1"/>
                        </wps:cNvCnPr>
                        <wps:spPr bwMode="auto">
                          <a:xfrm>
                            <a:off x="0" y="4"/>
                            <a:ext cx="4197" cy="0"/>
                          </a:xfrm>
                          <a:prstGeom prst="line">
                            <a:avLst/>
                          </a:prstGeom>
                          <a:noFill/>
                          <a:ln w="5577">
                            <a:solidFill>
                              <a:srgbClr val="231F20"/>
                            </a:solidFill>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505430E1" id="Group 260" o:spid="_x0000_s1026" style="width:209.9pt;height:.45pt;mso-position-horizontal-relative:char;mso-position-vertical-relative:line" coordsize="419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">
                <v:line id="Line 261" o:spid="_x0000_s1027" style="position:absolute;visibility:visible;mso-wrap-style:square" from="0,4" to="419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" strokecolor="#231f20" strokeweight=".15492mm"/>
                <w10:anchorlock/>
              </v:group>
            </w:pict>
          </mc:Fallback>
        </mc:AlternateContent>
      </w:r>
    </w:p>
    <w:p w14:paraId="62EF7D4A" w14:textId="77777777" w:rsidR="00607E22" w:rsidRDefault="00061F76">
      <w:pPr>
        <w:pStyle w:val="BodyText"/>
        <w:spacing w:before="10"/>
        <w:rPr>
          <w:sz w:val="27"/>
        </w:rPr>
      </w:pPr>
      <w:r>
        <w:rPr>
          <w:noProof/>
          <w:lang w:val="en-GB" w:eastAsia="en-GB"/>
        </w:rPr>
        <mc:AlternateContent>
          <mc:Choice Requires="wps">
            <w:drawing>
              <wp:anchor distT="0" distB="0" distL="0" distR="0" simplePos="0" relativeHeight="251447808" behindDoc="0" locked="0" layoutInCell="1" allowOverlap="1" wp14:anchorId="1C243562" wp14:editId="3420B0D1">
                <wp:simplePos x="0" y="0"/>
                <wp:positionH relativeFrom="page">
                  <wp:posOffset>3710305</wp:posOffset>
                </wp:positionH>
                <wp:positionV relativeFrom="paragraph">
                  <wp:posOffset>231775</wp:posOffset>
                </wp:positionV>
                <wp:extent cx="2665095" cy="0"/>
                <wp:effectExtent l="5080" t="12065" r="6350" b="6985"/>
                <wp:wrapTopAndBottom/>
                <wp:docPr id="462" name="Line 25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665095" cy="0"/>
                        </a:xfrm>
                        <a:prstGeom prst="line">
                          <a:avLst/>
                        </a:prstGeom>
                        <a:noFill/>
                        <a:ln w="5580">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A4E9F4F" id="Line 259" o:spid="_x0000_s1026" style="position:absolute;z-index:25144780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292.15pt,18.25pt" to="502pt,18.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" strokecolor="#231f20" strokeweight=".155mm">
                <w10:wrap type="topAndBottom" anchorx="page"/>
              </v:line>
            </w:pict>
          </mc:Fallback>
        </mc:AlternateContent>
      </w:r>
      <w:r>
        <w:rPr>
          <w:noProof/>
          <w:lang w:val="en-GB" w:eastAsia="en-GB"/>
        </w:rPr>
        <mc:AlternateContent>
          <mc:Choice Requires="wpg">
            <w:drawing>
              <wp:anchor distT="0" distB="0" distL="0" distR="0" simplePos="0" relativeHeight="251448832" behindDoc="0" locked="0" layoutInCell="1" allowOverlap="1" wp14:anchorId="652C0EF3" wp14:editId="664675FD">
                <wp:simplePos x="0" y="0"/>
                <wp:positionH relativeFrom="page">
                  <wp:posOffset>588010</wp:posOffset>
                </wp:positionH>
                <wp:positionV relativeFrom="paragraph">
                  <wp:posOffset>422275</wp:posOffset>
                </wp:positionV>
                <wp:extent cx="6329045" cy="4721860"/>
                <wp:effectExtent l="0" t="2540" r="0" b="0"/>
                <wp:wrapTopAndBottom/>
                <wp:docPr id="378" name="Group 2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29045" cy="4721860"/>
                          <a:chOff x="926" y="665"/>
                          <a:chExt cx="9967" cy="7436"/>
                        </a:xfrm>
                      </wpg:grpSpPr>
                      <pic:pic xmlns:pic="http://schemas.openxmlformats.org/drawingml/2006/picture">
                        <pic:nvPicPr>
                          <pic:cNvPr id="380" name="Picture 258"/>
                          <pic:cNvPicPr>
                            <a:picLocks noChangeAspect="1" noChangeArrowheads="1"/>
                          </pic:cNvPicPr>
                        </pic:nvPicPr>
                        <pic:blipFill>
                          <a:blip r:embed="rId347">
                            <a:extLst>
                              <a:ext uri="{28A0092B-C50C-407E-A947-70E740481C1C}">
                                <a14:useLocalDpi xmlns:a14="http://schemas.microsoft.com/office/drawing/2010/main" val="0"/>
                              </a:ext>
                            </a:extLst>
                          </a:blip>
                          <a:srcRect/>
                          <a:stretch>
                            <a:fillRect/>
                          </a:stretch>
                        </pic:blipFill>
                        <pic:spPr bwMode="auto">
                          <a:xfrm>
                            <a:off x="2079" y="708"/>
                            <a:ext cx="7748" cy="7392"/>
                          </a:xfrm>
                          <a:prstGeom prst="rect">
                            <a:avLst/>
                          </a:prstGeom>
                          <a:noFill/>
                          <a:extLst>
                            <a:ext uri="{909E8E84-426E-40DD-AFC4-6F175D3DCCD1}">
                              <a14:hiddenFill xmlns:a14="http://schemas.microsoft.com/office/drawing/2010/main">
                                <a:solidFill>
                                  <a:srgbClr val="FFFFFF"/>
                                </a:solidFill>
                              </a14:hiddenFill>
                            </a:ext>
                          </a:extLst>
                        </pic:spPr>
                      </pic:pic>
                      <wps:wsp>
                        <wps:cNvPr id="382" name="Line 257"/>
                        <wps:cNvCnPr>
                          <a:cxnSpLocks noChangeShapeType="1"/>
                        </wps:cNvCnPr>
                        <wps:spPr bwMode="auto">
                          <a:xfrm>
                            <a:off x="5843" y="669"/>
                            <a:ext cx="4197" cy="0"/>
                          </a:xfrm>
                          <a:prstGeom prst="line">
                            <a:avLst/>
                          </a:prstGeom>
                          <a:noFill/>
                          <a:ln w="5577">
                            <a:solidFill>
                              <a:srgbClr val="231F20"/>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384" name="Picture 256"/>
                          <pic:cNvPicPr>
                            <a:picLocks noChangeAspect="1" noChangeArrowheads="1"/>
                          </pic:cNvPicPr>
                        </pic:nvPicPr>
                        <pic:blipFill>
                          <a:blip r:embed="rId458">
                            <a:extLst>
                              <a:ext uri="{28A0092B-C50C-407E-A947-70E740481C1C}">
                                <a14:useLocalDpi xmlns:a14="http://schemas.microsoft.com/office/drawing/2010/main" val="0"/>
                              </a:ext>
                            </a:extLst>
                          </a:blip>
                          <a:srcRect/>
                          <a:stretch>
                            <a:fillRect/>
                          </a:stretch>
                        </pic:blipFill>
                        <pic:spPr bwMode="auto">
                          <a:xfrm>
                            <a:off x="930" y="851"/>
                            <a:ext cx="1394" cy="15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86" name="Picture 255"/>
                          <pic:cNvPicPr>
                            <a:picLocks noChangeAspect="1" noChangeArrowheads="1"/>
                          </pic:cNvPicPr>
                        </pic:nvPicPr>
                        <pic:blipFill>
                          <a:blip r:embed="rId459">
                            <a:extLst>
                              <a:ext uri="{28A0092B-C50C-407E-A947-70E740481C1C}">
                                <a14:useLocalDpi xmlns:a14="http://schemas.microsoft.com/office/drawing/2010/main" val="0"/>
                              </a:ext>
                            </a:extLst>
                          </a:blip>
                          <a:srcRect/>
                          <a:stretch>
                            <a:fillRect/>
                          </a:stretch>
                        </pic:blipFill>
                        <pic:spPr bwMode="auto">
                          <a:xfrm>
                            <a:off x="5855" y="880"/>
                            <a:ext cx="108" cy="13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88" name="Picture 254"/>
                          <pic:cNvPicPr>
                            <a:picLocks noChangeAspect="1" noChangeArrowheads="1"/>
                          </pic:cNvPicPr>
                        </pic:nvPicPr>
                        <pic:blipFill>
                          <a:blip r:embed="rId460">
                            <a:extLst>
                              <a:ext uri="{28A0092B-C50C-407E-A947-70E740481C1C}">
                                <a14:useLocalDpi xmlns:a14="http://schemas.microsoft.com/office/drawing/2010/main" val="0"/>
                              </a:ext>
                            </a:extLst>
                          </a:blip>
                          <a:srcRect/>
                          <a:stretch>
                            <a:fillRect/>
                          </a:stretch>
                        </pic:blipFill>
                        <pic:spPr bwMode="auto">
                          <a:xfrm>
                            <a:off x="5852" y="1125"/>
                            <a:ext cx="910" cy="14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90" name="Picture 253"/>
                          <pic:cNvPicPr>
                            <a:picLocks noChangeAspect="1" noChangeArrowheads="1"/>
                          </pic:cNvPicPr>
                        </pic:nvPicPr>
                        <pic:blipFill>
                          <a:blip r:embed="rId461">
                            <a:extLst>
                              <a:ext uri="{28A0092B-C50C-407E-A947-70E740481C1C}">
                                <a14:useLocalDpi xmlns:a14="http://schemas.microsoft.com/office/drawing/2010/main" val="0"/>
                              </a:ext>
                            </a:extLst>
                          </a:blip>
                          <a:srcRect/>
                          <a:stretch>
                            <a:fillRect/>
                          </a:stretch>
                        </pic:blipFill>
                        <pic:spPr bwMode="auto">
                          <a:xfrm>
                            <a:off x="7878" y="880"/>
                            <a:ext cx="108" cy="13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92" name="Picture 252"/>
                          <pic:cNvPicPr>
                            <a:picLocks noChangeAspect="1" noChangeArrowheads="1"/>
                          </pic:cNvPicPr>
                        </pic:nvPicPr>
                        <pic:blipFill>
                          <a:blip r:embed="rId462">
                            <a:extLst>
                              <a:ext uri="{28A0092B-C50C-407E-A947-70E740481C1C}">
                                <a14:useLocalDpi xmlns:a14="http://schemas.microsoft.com/office/drawing/2010/main" val="0"/>
                              </a:ext>
                            </a:extLst>
                          </a:blip>
                          <a:srcRect/>
                          <a:stretch>
                            <a:fillRect/>
                          </a:stretch>
                        </pic:blipFill>
                        <pic:spPr bwMode="auto">
                          <a:xfrm>
                            <a:off x="7870" y="1121"/>
                            <a:ext cx="1109" cy="39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94" name="Picture 251"/>
                          <pic:cNvPicPr>
                            <a:picLocks noChangeAspect="1" noChangeArrowheads="1"/>
                          </pic:cNvPicPr>
                        </pic:nvPicPr>
                        <pic:blipFill>
                          <a:blip r:embed="rId463">
                            <a:extLst>
                              <a:ext uri="{28A0092B-C50C-407E-A947-70E740481C1C}">
                                <a14:useLocalDpi xmlns:a14="http://schemas.microsoft.com/office/drawing/2010/main" val="0"/>
                              </a:ext>
                            </a:extLst>
                          </a:blip>
                          <a:srcRect/>
                          <a:stretch>
                            <a:fillRect/>
                          </a:stretch>
                        </pic:blipFill>
                        <pic:spPr bwMode="auto">
                          <a:xfrm>
                            <a:off x="9547" y="865"/>
                            <a:ext cx="1323" cy="15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96" name="Picture 250"/>
                          <pic:cNvPicPr>
                            <a:picLocks noChangeAspect="1" noChangeArrowheads="1"/>
                          </pic:cNvPicPr>
                        </pic:nvPicPr>
                        <pic:blipFill>
                          <a:blip r:embed="rId464">
                            <a:extLst>
                              <a:ext uri="{28A0092B-C50C-407E-A947-70E740481C1C}">
                                <a14:useLocalDpi xmlns:a14="http://schemas.microsoft.com/office/drawing/2010/main" val="0"/>
                              </a:ext>
                            </a:extLst>
                          </a:blip>
                          <a:srcRect/>
                          <a:stretch>
                            <a:fillRect/>
                          </a:stretch>
                        </pic:blipFill>
                        <pic:spPr bwMode="auto">
                          <a:xfrm>
                            <a:off x="933" y="1743"/>
                            <a:ext cx="1882" cy="152"/>
                          </a:xfrm>
                          <a:prstGeom prst="rect">
                            <a:avLst/>
                          </a:prstGeom>
                          <a:noFill/>
                          <a:extLst>
                            <a:ext uri="{909E8E84-426E-40DD-AFC4-6F175D3DCCD1}">
                              <a14:hiddenFill xmlns:a14="http://schemas.microsoft.com/office/drawing/2010/main">
                                <a:solidFill>
                                  <a:srgbClr val="FFFFFF"/>
                                </a:solidFill>
                              </a14:hiddenFill>
                            </a:ext>
                          </a:extLst>
                        </pic:spPr>
                      </pic:pic>
                      <wps:wsp>
                        <wps:cNvPr id="398" name="Line 249"/>
                        <wps:cNvCnPr>
                          <a:cxnSpLocks noChangeShapeType="1"/>
                        </wps:cNvCnPr>
                        <wps:spPr bwMode="auto">
                          <a:xfrm>
                            <a:off x="5843" y="1934"/>
                            <a:ext cx="2694" cy="0"/>
                          </a:xfrm>
                          <a:prstGeom prst="line">
                            <a:avLst/>
                          </a:prstGeom>
                          <a:noFill/>
                          <a:ln w="5577">
                            <a:solidFill>
                              <a:srgbClr val="231F20"/>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400" name="Picture 248"/>
                          <pic:cNvPicPr>
                            <a:picLocks noChangeAspect="1" noChangeArrowheads="1"/>
                          </pic:cNvPicPr>
                        </pic:nvPicPr>
                        <pic:blipFill>
                          <a:blip r:embed="rId465">
                            <a:extLst>
                              <a:ext uri="{28A0092B-C50C-407E-A947-70E740481C1C}">
                                <a14:useLocalDpi xmlns:a14="http://schemas.microsoft.com/office/drawing/2010/main" val="0"/>
                              </a:ext>
                            </a:extLst>
                          </a:blip>
                          <a:srcRect/>
                          <a:stretch>
                            <a:fillRect/>
                          </a:stretch>
                        </pic:blipFill>
                        <pic:spPr bwMode="auto">
                          <a:xfrm>
                            <a:off x="9540" y="1747"/>
                            <a:ext cx="1133" cy="149"/>
                          </a:xfrm>
                          <a:prstGeom prst="rect">
                            <a:avLst/>
                          </a:prstGeom>
                          <a:noFill/>
                          <a:extLst>
                            <a:ext uri="{909E8E84-426E-40DD-AFC4-6F175D3DCCD1}">
                              <a14:hiddenFill xmlns:a14="http://schemas.microsoft.com/office/drawing/2010/main">
                                <a:solidFill>
                                  <a:srgbClr val="FFFFFF"/>
                                </a:solidFill>
                              </a14:hiddenFill>
                            </a:ext>
                          </a:extLst>
                        </pic:spPr>
                      </pic:pic>
                      <wps:wsp>
                        <wps:cNvPr id="402" name="Rectangle 247"/>
                        <wps:cNvSpPr>
                          <a:spLocks noChangeArrowheads="1"/>
                        </wps:cNvSpPr>
                        <wps:spPr bwMode="auto">
                          <a:xfrm>
                            <a:off x="10671" y="1929"/>
                            <a:ext cx="112" cy="9"/>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04" name="Rectangle 246"/>
                        <wps:cNvSpPr>
                          <a:spLocks noChangeArrowheads="1"/>
                        </wps:cNvSpPr>
                        <wps:spPr bwMode="auto">
                          <a:xfrm>
                            <a:off x="10781" y="1929"/>
                            <a:ext cx="112" cy="9"/>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06" name="Rectangle 245"/>
                        <wps:cNvSpPr>
                          <a:spLocks noChangeArrowheads="1"/>
                        </wps:cNvSpPr>
                        <wps:spPr bwMode="auto">
                          <a:xfrm>
                            <a:off x="9534" y="2178"/>
                            <a:ext cx="112" cy="9"/>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08" name="Rectangle 244"/>
                        <wps:cNvSpPr>
                          <a:spLocks noChangeArrowheads="1"/>
                        </wps:cNvSpPr>
                        <wps:spPr bwMode="auto">
                          <a:xfrm>
                            <a:off x="9645" y="2178"/>
                            <a:ext cx="112" cy="9"/>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10" name="Rectangle 243"/>
                        <wps:cNvSpPr>
                          <a:spLocks noChangeArrowheads="1"/>
                        </wps:cNvSpPr>
                        <wps:spPr bwMode="auto">
                          <a:xfrm>
                            <a:off x="9756" y="2178"/>
                            <a:ext cx="112" cy="9"/>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12" name="Rectangle 242"/>
                        <wps:cNvSpPr>
                          <a:spLocks noChangeArrowheads="1"/>
                        </wps:cNvSpPr>
                        <wps:spPr bwMode="auto">
                          <a:xfrm>
                            <a:off x="9860" y="2178"/>
                            <a:ext cx="112" cy="9"/>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14" name="Rectangle 241"/>
                        <wps:cNvSpPr>
                          <a:spLocks noChangeArrowheads="1"/>
                        </wps:cNvSpPr>
                        <wps:spPr bwMode="auto">
                          <a:xfrm>
                            <a:off x="9970" y="2178"/>
                            <a:ext cx="112" cy="9"/>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16" name="Rectangle 240"/>
                        <wps:cNvSpPr>
                          <a:spLocks noChangeArrowheads="1"/>
                        </wps:cNvSpPr>
                        <wps:spPr bwMode="auto">
                          <a:xfrm>
                            <a:off x="10074" y="2178"/>
                            <a:ext cx="112" cy="9"/>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418" name="Picture 239"/>
                          <pic:cNvPicPr>
                            <a:picLocks noChangeAspect="1" noChangeArrowheads="1"/>
                          </pic:cNvPicPr>
                        </pic:nvPicPr>
                        <pic:blipFill>
                          <a:blip r:embed="rId466">
                            <a:extLst>
                              <a:ext uri="{28A0092B-C50C-407E-A947-70E740481C1C}">
                                <a14:useLocalDpi xmlns:a14="http://schemas.microsoft.com/office/drawing/2010/main" val="0"/>
                              </a:ext>
                            </a:extLst>
                          </a:blip>
                          <a:srcRect/>
                          <a:stretch>
                            <a:fillRect/>
                          </a:stretch>
                        </pic:blipFill>
                        <pic:spPr bwMode="auto">
                          <a:xfrm>
                            <a:off x="926" y="2365"/>
                            <a:ext cx="3743" cy="444"/>
                          </a:xfrm>
                          <a:prstGeom prst="rect">
                            <a:avLst/>
                          </a:prstGeom>
                          <a:noFill/>
                          <a:extLst>
                            <a:ext uri="{909E8E84-426E-40DD-AFC4-6F175D3DCCD1}">
                              <a14:hiddenFill xmlns:a14="http://schemas.microsoft.com/office/drawing/2010/main">
                                <a:solidFill>
                                  <a:srgbClr val="FFFFFF"/>
                                </a:solidFill>
                              </a14:hiddenFill>
                            </a:ext>
                          </a:extLst>
                        </pic:spPr>
                      </pic:pic>
                      <wps:wsp>
                        <wps:cNvPr id="420" name="Line 238"/>
                        <wps:cNvCnPr>
                          <a:cxnSpLocks noChangeShapeType="1"/>
                        </wps:cNvCnPr>
                        <wps:spPr bwMode="auto">
                          <a:xfrm>
                            <a:off x="5843" y="2867"/>
                            <a:ext cx="1080" cy="0"/>
                          </a:xfrm>
                          <a:prstGeom prst="line">
                            <a:avLst/>
                          </a:prstGeom>
                          <a:noFill/>
                          <a:ln w="5580">
                            <a:solidFill>
                              <a:srgbClr val="231F20"/>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422" name="Picture 237"/>
                          <pic:cNvPicPr>
                            <a:picLocks noChangeAspect="1" noChangeArrowheads="1"/>
                          </pic:cNvPicPr>
                        </pic:nvPicPr>
                        <pic:blipFill>
                          <a:blip r:embed="rId467">
                            <a:extLst>
                              <a:ext uri="{28A0092B-C50C-407E-A947-70E740481C1C}">
                                <a14:useLocalDpi xmlns:a14="http://schemas.microsoft.com/office/drawing/2010/main" val="0"/>
                              </a:ext>
                            </a:extLst>
                          </a:blip>
                          <a:srcRect/>
                          <a:stretch>
                            <a:fillRect/>
                          </a:stretch>
                        </pic:blipFill>
                        <pic:spPr bwMode="auto">
                          <a:xfrm>
                            <a:off x="6932" y="2680"/>
                            <a:ext cx="164" cy="151"/>
                          </a:xfrm>
                          <a:prstGeom prst="rect">
                            <a:avLst/>
                          </a:prstGeom>
                          <a:noFill/>
                          <a:extLst>
                            <a:ext uri="{909E8E84-426E-40DD-AFC4-6F175D3DCCD1}">
                              <a14:hiddenFill xmlns:a14="http://schemas.microsoft.com/office/drawing/2010/main">
                                <a:solidFill>
                                  <a:srgbClr val="FFFFFF"/>
                                </a:solidFill>
                              </a14:hiddenFill>
                            </a:ext>
                          </a:extLst>
                        </pic:spPr>
                      </pic:pic>
                      <wps:wsp>
                        <wps:cNvPr id="424" name="Line 236"/>
                        <wps:cNvCnPr>
                          <a:cxnSpLocks noChangeShapeType="1"/>
                        </wps:cNvCnPr>
                        <wps:spPr bwMode="auto">
                          <a:xfrm>
                            <a:off x="7865" y="2867"/>
                            <a:ext cx="1407" cy="0"/>
                          </a:xfrm>
                          <a:prstGeom prst="line">
                            <a:avLst/>
                          </a:prstGeom>
                          <a:noFill/>
                          <a:ln w="5580">
                            <a:solidFill>
                              <a:srgbClr val="231F20"/>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426" name="Picture 235"/>
                          <pic:cNvPicPr>
                            <a:picLocks noChangeAspect="1" noChangeArrowheads="1"/>
                          </pic:cNvPicPr>
                        </pic:nvPicPr>
                        <pic:blipFill>
                          <a:blip r:embed="rId468">
                            <a:extLst>
                              <a:ext uri="{28A0092B-C50C-407E-A947-70E740481C1C}">
                                <a14:useLocalDpi xmlns:a14="http://schemas.microsoft.com/office/drawing/2010/main" val="0"/>
                              </a:ext>
                            </a:extLst>
                          </a:blip>
                          <a:srcRect/>
                          <a:stretch>
                            <a:fillRect/>
                          </a:stretch>
                        </pic:blipFill>
                        <pic:spPr bwMode="auto">
                          <a:xfrm>
                            <a:off x="9540" y="2673"/>
                            <a:ext cx="1133" cy="149"/>
                          </a:xfrm>
                          <a:prstGeom prst="rect">
                            <a:avLst/>
                          </a:prstGeom>
                          <a:noFill/>
                          <a:extLst>
                            <a:ext uri="{909E8E84-426E-40DD-AFC4-6F175D3DCCD1}">
                              <a14:hiddenFill xmlns:a14="http://schemas.microsoft.com/office/drawing/2010/main">
                                <a:solidFill>
                                  <a:srgbClr val="FFFFFF"/>
                                </a:solidFill>
                              </a14:hiddenFill>
                            </a:ext>
                          </a:extLst>
                        </pic:spPr>
                      </pic:pic>
                      <wps:wsp>
                        <wps:cNvPr id="428" name="Rectangle 234"/>
                        <wps:cNvSpPr>
                          <a:spLocks noChangeArrowheads="1"/>
                        </wps:cNvSpPr>
                        <wps:spPr bwMode="auto">
                          <a:xfrm>
                            <a:off x="10671" y="2855"/>
                            <a:ext cx="112" cy="9"/>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30" name="Rectangle 233"/>
                        <wps:cNvSpPr>
                          <a:spLocks noChangeArrowheads="1"/>
                        </wps:cNvSpPr>
                        <wps:spPr bwMode="auto">
                          <a:xfrm>
                            <a:off x="10781" y="2855"/>
                            <a:ext cx="112" cy="9"/>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32" name="Rectangle 232"/>
                        <wps:cNvSpPr>
                          <a:spLocks noChangeArrowheads="1"/>
                        </wps:cNvSpPr>
                        <wps:spPr bwMode="auto">
                          <a:xfrm>
                            <a:off x="9534" y="3104"/>
                            <a:ext cx="112" cy="9"/>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34" name="Rectangle 231"/>
                        <wps:cNvSpPr>
                          <a:spLocks noChangeArrowheads="1"/>
                        </wps:cNvSpPr>
                        <wps:spPr bwMode="auto">
                          <a:xfrm>
                            <a:off x="9645" y="3104"/>
                            <a:ext cx="112" cy="9"/>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36" name="Rectangle 230"/>
                        <wps:cNvSpPr>
                          <a:spLocks noChangeArrowheads="1"/>
                        </wps:cNvSpPr>
                        <wps:spPr bwMode="auto">
                          <a:xfrm>
                            <a:off x="9756" y="3104"/>
                            <a:ext cx="112" cy="9"/>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38" name="Rectangle 229"/>
                        <wps:cNvSpPr>
                          <a:spLocks noChangeArrowheads="1"/>
                        </wps:cNvSpPr>
                        <wps:spPr bwMode="auto">
                          <a:xfrm>
                            <a:off x="9860" y="3104"/>
                            <a:ext cx="112" cy="9"/>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40" name="Rectangle 228"/>
                        <wps:cNvSpPr>
                          <a:spLocks noChangeArrowheads="1"/>
                        </wps:cNvSpPr>
                        <wps:spPr bwMode="auto">
                          <a:xfrm>
                            <a:off x="9970" y="3104"/>
                            <a:ext cx="112" cy="9"/>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42" name="Rectangle 227"/>
                        <wps:cNvSpPr>
                          <a:spLocks noChangeArrowheads="1"/>
                        </wps:cNvSpPr>
                        <wps:spPr bwMode="auto">
                          <a:xfrm>
                            <a:off x="10074" y="3104"/>
                            <a:ext cx="112" cy="9"/>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444" name="Picture 226"/>
                          <pic:cNvPicPr>
                            <a:picLocks noChangeAspect="1" noChangeArrowheads="1"/>
                          </pic:cNvPicPr>
                        </pic:nvPicPr>
                        <pic:blipFill>
                          <a:blip r:embed="rId469">
                            <a:extLst>
                              <a:ext uri="{28A0092B-C50C-407E-A947-70E740481C1C}">
                                <a14:useLocalDpi xmlns:a14="http://schemas.microsoft.com/office/drawing/2010/main" val="0"/>
                              </a:ext>
                            </a:extLst>
                          </a:blip>
                          <a:srcRect/>
                          <a:stretch>
                            <a:fillRect/>
                          </a:stretch>
                        </pic:blipFill>
                        <pic:spPr bwMode="auto">
                          <a:xfrm>
                            <a:off x="930" y="3298"/>
                            <a:ext cx="2179" cy="195"/>
                          </a:xfrm>
                          <a:prstGeom prst="rect">
                            <a:avLst/>
                          </a:prstGeom>
                          <a:noFill/>
                          <a:extLst>
                            <a:ext uri="{909E8E84-426E-40DD-AFC4-6F175D3DCCD1}">
                              <a14:hiddenFill xmlns:a14="http://schemas.microsoft.com/office/drawing/2010/main">
                                <a:solidFill>
                                  <a:srgbClr val="FFFFFF"/>
                                </a:solidFill>
                              </a14:hiddenFill>
                            </a:ext>
                          </a:extLst>
                        </pic:spPr>
                      </pic:pic>
                      <wps:wsp>
                        <wps:cNvPr id="446" name="Line 225"/>
                        <wps:cNvCnPr>
                          <a:cxnSpLocks noChangeShapeType="1"/>
                        </wps:cNvCnPr>
                        <wps:spPr bwMode="auto">
                          <a:xfrm>
                            <a:off x="5843" y="3489"/>
                            <a:ext cx="4197" cy="0"/>
                          </a:xfrm>
                          <a:prstGeom prst="line">
                            <a:avLst/>
                          </a:prstGeom>
                          <a:noFill/>
                          <a:ln w="5577">
                            <a:solidFill>
                              <a:srgbClr val="231F20"/>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448" name="Picture 224"/>
                          <pic:cNvPicPr>
                            <a:picLocks noChangeAspect="1" noChangeArrowheads="1"/>
                          </pic:cNvPicPr>
                        </pic:nvPicPr>
                        <pic:blipFill>
                          <a:blip r:embed="rId470">
                            <a:extLst>
                              <a:ext uri="{28A0092B-C50C-407E-A947-70E740481C1C}">
                                <a14:useLocalDpi xmlns:a14="http://schemas.microsoft.com/office/drawing/2010/main" val="0"/>
                              </a:ext>
                            </a:extLst>
                          </a:blip>
                          <a:srcRect/>
                          <a:stretch>
                            <a:fillRect/>
                          </a:stretch>
                        </pic:blipFill>
                        <pic:spPr bwMode="auto">
                          <a:xfrm>
                            <a:off x="928" y="3671"/>
                            <a:ext cx="740" cy="15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50" name="Picture 223"/>
                          <pic:cNvPicPr>
                            <a:picLocks noChangeAspect="1" noChangeArrowheads="1"/>
                          </pic:cNvPicPr>
                        </pic:nvPicPr>
                        <pic:blipFill>
                          <a:blip r:embed="rId471">
                            <a:extLst>
                              <a:ext uri="{28A0092B-C50C-407E-A947-70E740481C1C}">
                                <a14:useLocalDpi xmlns:a14="http://schemas.microsoft.com/office/drawing/2010/main" val="0"/>
                              </a:ext>
                            </a:extLst>
                          </a:blip>
                          <a:srcRect/>
                          <a:stretch>
                            <a:fillRect/>
                          </a:stretch>
                        </pic:blipFill>
                        <pic:spPr bwMode="auto">
                          <a:xfrm>
                            <a:off x="933" y="4286"/>
                            <a:ext cx="1982" cy="19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52" name="Picture 222"/>
                          <pic:cNvPicPr>
                            <a:picLocks noChangeAspect="1" noChangeArrowheads="1"/>
                          </pic:cNvPicPr>
                        </pic:nvPicPr>
                        <pic:blipFill>
                          <a:blip r:embed="rId472">
                            <a:extLst>
                              <a:ext uri="{28A0092B-C50C-407E-A947-70E740481C1C}">
                                <a14:useLocalDpi xmlns:a14="http://schemas.microsoft.com/office/drawing/2010/main" val="0"/>
                              </a:ext>
                            </a:extLst>
                          </a:blip>
                          <a:srcRect/>
                          <a:stretch>
                            <a:fillRect/>
                          </a:stretch>
                        </pic:blipFill>
                        <pic:spPr bwMode="auto">
                          <a:xfrm>
                            <a:off x="931" y="4590"/>
                            <a:ext cx="620" cy="152"/>
                          </a:xfrm>
                          <a:prstGeom prst="rect">
                            <a:avLst/>
                          </a:prstGeom>
                          <a:noFill/>
                          <a:extLst>
                            <a:ext uri="{909E8E84-426E-40DD-AFC4-6F175D3DCCD1}">
                              <a14:hiddenFill xmlns:a14="http://schemas.microsoft.com/office/drawing/2010/main">
                                <a:solidFill>
                                  <a:srgbClr val="FFFFFF"/>
                                </a:solidFill>
                              </a14:hiddenFill>
                            </a:ext>
                          </a:extLst>
                        </pic:spPr>
                      </pic:pic>
                      <wps:wsp>
                        <wps:cNvPr id="454" name="Line 221"/>
                        <wps:cNvCnPr>
                          <a:cxnSpLocks noChangeShapeType="1"/>
                        </wps:cNvCnPr>
                        <wps:spPr bwMode="auto">
                          <a:xfrm>
                            <a:off x="5843" y="3862"/>
                            <a:ext cx="4197" cy="0"/>
                          </a:xfrm>
                          <a:prstGeom prst="line">
                            <a:avLst/>
                          </a:prstGeom>
                          <a:noFill/>
                          <a:ln w="5577">
                            <a:solidFill>
                              <a:srgbClr val="231F20"/>
                            </a:solidFill>
                            <a:round/>
                            <a:headEnd/>
                            <a:tailEnd/>
                          </a:ln>
                          <a:extLst>
                            <a:ext uri="{909E8E84-426E-40DD-AFC4-6F175D3DCCD1}">
                              <a14:hiddenFill xmlns:a14="http://schemas.microsoft.com/office/drawing/2010/main">
                                <a:noFill/>
                              </a14:hiddenFill>
                            </a:ext>
                          </a:extLst>
                        </wps:spPr>
                        <wps:bodyPr/>
                      </wps:wsp>
                      <wps:wsp>
                        <wps:cNvPr id="456" name="Line 220"/>
                        <wps:cNvCnPr>
                          <a:cxnSpLocks noChangeShapeType="1"/>
                        </wps:cNvCnPr>
                        <wps:spPr bwMode="auto">
                          <a:xfrm>
                            <a:off x="5843" y="4173"/>
                            <a:ext cx="4197" cy="0"/>
                          </a:xfrm>
                          <a:prstGeom prst="line">
                            <a:avLst/>
                          </a:prstGeom>
                          <a:noFill/>
                          <a:ln w="5577">
                            <a:solidFill>
                              <a:srgbClr val="231F20"/>
                            </a:solidFill>
                            <a:round/>
                            <a:headEnd/>
                            <a:tailEnd/>
                          </a:ln>
                          <a:extLst>
                            <a:ext uri="{909E8E84-426E-40DD-AFC4-6F175D3DCCD1}">
                              <a14:hiddenFill xmlns:a14="http://schemas.microsoft.com/office/drawing/2010/main">
                                <a:noFill/>
                              </a14:hiddenFill>
                            </a:ext>
                          </a:extLst>
                        </wps:spPr>
                        <wps:bodyPr/>
                      </wps:wsp>
                      <wps:wsp>
                        <wps:cNvPr id="458" name="Line 219"/>
                        <wps:cNvCnPr>
                          <a:cxnSpLocks noChangeShapeType="1"/>
                        </wps:cNvCnPr>
                        <wps:spPr bwMode="auto">
                          <a:xfrm>
                            <a:off x="5843" y="4477"/>
                            <a:ext cx="4197" cy="0"/>
                          </a:xfrm>
                          <a:prstGeom prst="line">
                            <a:avLst/>
                          </a:prstGeom>
                          <a:noFill/>
                          <a:ln w="5580">
                            <a:solidFill>
                              <a:srgbClr val="231F20"/>
                            </a:solidFill>
                            <a:round/>
                            <a:headEnd/>
                            <a:tailEnd/>
                          </a:ln>
                          <a:extLst>
                            <a:ext uri="{909E8E84-426E-40DD-AFC4-6F175D3DCCD1}">
                              <a14:hiddenFill xmlns:a14="http://schemas.microsoft.com/office/drawing/2010/main">
                                <a:noFill/>
                              </a14:hiddenFill>
                            </a:ext>
                          </a:extLst>
                        </wps:spPr>
                        <wps:bodyPr/>
                      </wps:wsp>
                      <wps:wsp>
                        <wps:cNvPr id="459" name="Line 218"/>
                        <wps:cNvCnPr>
                          <a:cxnSpLocks noChangeShapeType="1"/>
                        </wps:cNvCnPr>
                        <wps:spPr bwMode="auto">
                          <a:xfrm>
                            <a:off x="5843" y="4782"/>
                            <a:ext cx="4197" cy="0"/>
                          </a:xfrm>
                          <a:prstGeom prst="line">
                            <a:avLst/>
                          </a:prstGeom>
                          <a:noFill/>
                          <a:ln w="5580">
                            <a:solidFill>
                              <a:srgbClr val="231F20"/>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460" name="Picture 217"/>
                          <pic:cNvPicPr>
                            <a:picLocks noChangeAspect="1" noChangeArrowheads="1"/>
                          </pic:cNvPicPr>
                        </pic:nvPicPr>
                        <pic:blipFill>
                          <a:blip r:embed="rId473">
                            <a:extLst>
                              <a:ext uri="{28A0092B-C50C-407E-A947-70E740481C1C}">
                                <a14:useLocalDpi xmlns:a14="http://schemas.microsoft.com/office/drawing/2010/main" val="0"/>
                              </a:ext>
                            </a:extLst>
                          </a:blip>
                          <a:srcRect/>
                          <a:stretch>
                            <a:fillRect/>
                          </a:stretch>
                        </pic:blipFill>
                        <pic:spPr bwMode="auto">
                          <a:xfrm>
                            <a:off x="931" y="4948"/>
                            <a:ext cx="4415" cy="437"/>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3D556367" id="Group 216" o:spid="_x0000_s1026" style="position:absolute;margin-left:46.3pt;margin-top:33.25pt;width:498.35pt;height:371.8pt;z-index:251448832;mso-wrap-distance-left:0;mso-wrap-distance-right:0;mso-position-horizontal-relative:page" coordorigin="926,665" coordsize="9967,743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">
                <v:shape id="Picture 258" o:spid="_x0000_s1027" type="#_x0000_t75" style="position:absolute;left:2079;top:708;width:7748;height:73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">
                  <v:imagedata r:id="rId416" o:title=""/>
                </v:shape>
                <v:line id="Line 257" o:spid="_x0000_s1028" style="position:absolute;visibility:visible;mso-wrap-style:square" from="5843,669" to="10040,66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" strokecolor="#231f20" strokeweight=".15492mm"/>
                <v:shape id="Picture 256" o:spid="_x0000_s1029" type="#_x0000_t75" style="position:absolute;left:930;top:851;width:1394;height:1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">
                  <v:imagedata r:id="rId474" o:title=""/>
                </v:shape>
                <v:shape id="Picture 255" o:spid="_x0000_s1030" type="#_x0000_t75" style="position:absolute;left:5855;top:880;width:108;height:1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">
                  <v:imagedata r:id="rId475" o:title=""/>
                </v:shape>
                <v:shape id="Picture 254" o:spid="_x0000_s1031" type="#_x0000_t75" style="position:absolute;left:5852;top:1125;width:910;height:1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">
                  <v:imagedata r:id="rId476" o:title=""/>
                </v:shape>
                <v:shape id="Picture 253" o:spid="_x0000_s1032" type="#_x0000_t75" style="position:absolute;left:7878;top:880;width:108;height:1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">
                  <v:imagedata r:id="rId477" o:title=""/>
                </v:shape>
                <v:shape id="Picture 252" o:spid="_x0000_s1033" type="#_x0000_t75" style="position:absolute;left:7870;top:1121;width:1109;height:3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">
                  <v:imagedata r:id="rId478" o:title=""/>
                </v:shape>
                <v:shape id="Picture 251" o:spid="_x0000_s1034" type="#_x0000_t75" style="position:absolute;left:9547;top:865;width:1323;height:1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">
                  <v:imagedata r:id="rId479" o:title=""/>
                </v:shape>
                <v:shape id="Picture 250" o:spid="_x0000_s1035" type="#_x0000_t75" style="position:absolute;left:933;top:1743;width:1882;height:1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">
                  <v:imagedata r:id="rId480" o:title=""/>
                </v:shape>
                <v:line id="Line 249" o:spid="_x0000_s1036" style="position:absolute;visibility:visible;mso-wrap-style:square" from="5843,1934" to="8537,19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" strokecolor="#231f20" strokeweight=".15492mm"/>
                <v:shape id="Picture 248" o:spid="_x0000_s1037" type="#_x0000_t75" style="position:absolute;left:9540;top:1747;width:1133;height:1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">
                  <v:imagedata r:id="rId481" o:title=""/>
                </v:shape>
                <v:rect id="Rectangle 247" o:spid="_x0000_s1038" style="position:absolute;left:10671;top:1929;width:112;height: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" fillcolor="#231f20" stroked="f"/>
                <v:rect id="Rectangle 246" o:spid="_x0000_s1039" style="position:absolute;left:10781;top:1929;width:112;height: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" fillcolor="#231f20" stroked="f"/>
                <v:rect id="Rectangle 245" o:spid="_x0000_s1040" style="position:absolute;left:9534;top:2178;width:112;height: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" fillcolor="#231f20" stroked="f"/>
                <v:rect id="Rectangle 244" o:spid="_x0000_s1041" style="position:absolute;left:9645;top:2178;width:112;height: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" fillcolor="#231f20" stroked="f"/>
                <v:rect id="Rectangle 243" o:spid="_x0000_s1042" style="position:absolute;left:9756;top:2178;width:112;height: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" fillcolor="#231f20" stroked="f"/>
                <v:rect id="Rectangle 242" o:spid="_x0000_s1043" style="position:absolute;left:9860;top:2178;width:112;height: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" fillcolor="#231f20" stroked="f"/>
                <v:rect id="Rectangle 241" o:spid="_x0000_s1044" style="position:absolute;left:9970;top:2178;width:112;height: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" fillcolor="#231f20" stroked="f"/>
                <v:rect id="Rectangle 240" o:spid="_x0000_s1045" style="position:absolute;left:10074;top:2178;width:112;height: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" fillcolor="#231f20" stroked="f"/>
                <v:shape id="Picture 239" o:spid="_x0000_s1046" type="#_x0000_t75" style="position:absolute;left:926;top:2365;width:3743;height:4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">
                  <v:imagedata r:id="rId482" o:title=""/>
                </v:shape>
                <v:line id="Line 238" o:spid="_x0000_s1047" style="position:absolute;visibility:visible;mso-wrap-style:square" from="5843,2867" to="6923,28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" strokecolor="#231f20" strokeweight=".155mm"/>
                <v:shape id="Picture 237" o:spid="_x0000_s1048" type="#_x0000_t75" style="position:absolute;left:6932;top:2680;width:164;height:1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">
                  <v:imagedata r:id="rId483" o:title=""/>
                </v:shape>
                <v:line id="Line 236" o:spid="_x0000_s1049" style="position:absolute;visibility:visible;mso-wrap-style:square" from="7865,2867" to="9272,28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" strokecolor="#231f20" strokeweight=".155mm"/>
                <v:shape id="Picture 235" o:spid="_x0000_s1050" type="#_x0000_t75" style="position:absolute;left:9540;top:2673;width:1133;height:1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">
                  <v:imagedata r:id="rId484" o:title=""/>
                </v:shape>
                <v:rect id="Rectangle 234" o:spid="_x0000_s1051" style="position:absolute;left:10671;top:2855;width:112;height: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" fillcolor="#231f20" stroked="f"/>
                <v:rect id="Rectangle 233" o:spid="_x0000_s1052" style="position:absolute;left:10781;top:2855;width:112;height: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" fillcolor="#231f20" stroked="f"/>
                <v:rect id="Rectangle 232" o:spid="_x0000_s1053" style="position:absolute;left:9534;top:3104;width:112;height: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" fillcolor="#231f20" stroked="f"/>
                <v:rect id="Rectangle 231" o:spid="_x0000_s1054" style="position:absolute;left:9645;top:3104;width:112;height: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" fillcolor="#231f20" stroked="f"/>
                <v:rect id="Rectangle 230" o:spid="_x0000_s1055" style="position:absolute;left:9756;top:3104;width:112;height: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" fillcolor="#231f20" stroked="f"/>
                <v:rect id="Rectangle 229" o:spid="_x0000_s1056" style="position:absolute;left:9860;top:3104;width:112;height: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" fillcolor="#231f20" stroked="f"/>
                <v:rect id="Rectangle 228" o:spid="_x0000_s1057" style="position:absolute;left:9970;top:3104;width:112;height: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" fillcolor="#231f20" stroked="f"/>
                <v:rect id="Rectangle 227" o:spid="_x0000_s1058" style="position:absolute;left:10074;top:3104;width:112;height: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" fillcolor="#231f20" stroked="f"/>
                <v:shape id="Picture 226" o:spid="_x0000_s1059" type="#_x0000_t75" style="position:absolute;left:930;top:3298;width:2179;height:1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">
                  <v:imagedata r:id="rId485" o:title=""/>
                </v:shape>
                <v:line id="Line 225" o:spid="_x0000_s1060" style="position:absolute;visibility:visible;mso-wrap-style:square" from="5843,3489" to="10040,34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" strokecolor="#231f20" strokeweight=".15492mm"/>
                <v:shape id="Picture 224" o:spid="_x0000_s1061" type="#_x0000_t75" style="position:absolute;left:928;top:3671;width:740;height:1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">
                  <v:imagedata r:id="rId486" o:title=""/>
                </v:shape>
                <v:shape id="Picture 223" o:spid="_x0000_s1062" type="#_x0000_t75" style="position:absolute;left:933;top:4286;width:1982;height:1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">
                  <v:imagedata r:id="rId487" o:title=""/>
                </v:shape>
                <v:shape id="Picture 222" o:spid="_x0000_s1063" type="#_x0000_t75" style="position:absolute;left:931;top:4590;width:620;height:1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">
                  <v:imagedata r:id="rId488" o:title=""/>
                </v:shape>
                <v:line id="Line 221" o:spid="_x0000_s1064" style="position:absolute;visibility:visible;mso-wrap-style:square" from="5843,3862" to="10040,38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" strokecolor="#231f20" strokeweight=".15492mm"/>
                <v:line id="Line 220" o:spid="_x0000_s1065" style="position:absolute;visibility:visible;mso-wrap-style:square" from="5843,4173" to="10040,41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" strokecolor="#231f20" strokeweight=".15492mm"/>
                <v:line id="Line 219" o:spid="_x0000_s1066" style="position:absolute;visibility:visible;mso-wrap-style:square" from="5843,4477" to="10040,447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" strokecolor="#231f20" strokeweight=".155mm"/>
                <v:line id="Line 218" o:spid="_x0000_s1067" style="position:absolute;visibility:visible;mso-wrap-style:square" from="5843,4782" to="10040,47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" strokecolor="#231f20" strokeweight=".155mm"/>
                <v:shape id="Picture 217" o:spid="_x0000_s1068" type="#_x0000_t75" style="position:absolute;left:931;top:4948;width:4415;height:4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">
                  <v:imagedata r:id="rId489" o:title=""/>
                </v:shape>
                <w10:wrap type="topAndBottom" anchorx="page"/>
              </v:group>
            </w:pict>
          </mc:Fallback>
        </mc:AlternateContent>
      </w:r>
    </w:p>
    <w:p w14:paraId="18A66E1B" w14:textId="77777777" w:rsidR="00607E22" w:rsidRDefault="00607E22">
      <w:pPr>
        <w:pStyle w:val="BodyText"/>
        <w:spacing w:before="7"/>
        <w:rPr>
          <w:sz w:val="19"/>
        </w:rPr>
      </w:pPr>
    </w:p>
    <w:p w14:paraId="43DABCB4" w14:textId="77777777" w:rsidR="00607E22" w:rsidRDefault="00607E22">
      <w:pPr>
        <w:rPr>
          <w:sz w:val="19"/>
        </w:rPr>
        <w:sectPr w:rsidR="00607E22">
          <w:type w:val="continuous"/>
          <w:pgSz w:w="11910" w:h="16840"/>
          <w:pgMar w:top="2860" w:right="520" w:bottom="280" w:left="720" w:header="720" w:footer="720" w:gutter="0"/>
          <w:cols w:space="720"/>
        </w:sectPr>
      </w:pPr>
    </w:p>
    <w:p w14:paraId="39861664" w14:textId="77777777" w:rsidR="00607E22" w:rsidRDefault="00F976F0">
      <w:pPr>
        <w:pStyle w:val="Heading3"/>
        <w:spacing w:before="200" w:line="463" w:lineRule="auto"/>
        <w:ind w:left="128" w:right="6216"/>
      </w:pPr>
      <w:bookmarkStart w:id="24" w:name="_Toc86825770"/>
      <w:r>
        <w:rPr>
          <w:color w:val="231F20"/>
        </w:rPr>
        <w:t xml:space="preserve">Form of </w:t>
      </w:r>
      <w:r>
        <w:rPr>
          <w:color w:val="231F20"/>
          <w:spacing w:val="-4"/>
        </w:rPr>
        <w:t xml:space="preserve">Tender </w:t>
      </w:r>
      <w:r w:rsidR="00154745">
        <w:rPr>
          <w:color w:val="231F20"/>
        </w:rPr>
        <w:t>Security Form</w:t>
      </w:r>
      <w:r>
        <w:rPr>
          <w:color w:val="231F20"/>
        </w:rPr>
        <w:t xml:space="preserve"> </w:t>
      </w:r>
      <w:r w:rsidR="00154745">
        <w:rPr>
          <w:color w:val="231F20"/>
        </w:rPr>
        <w:t>of</w:t>
      </w:r>
      <w:r>
        <w:rPr>
          <w:color w:val="231F20"/>
        </w:rPr>
        <w:t xml:space="preserve"> </w:t>
      </w:r>
      <w:r w:rsidR="00154745">
        <w:rPr>
          <w:color w:val="231F20"/>
          <w:spacing w:val="-4"/>
        </w:rPr>
        <w:t>Tender</w:t>
      </w:r>
      <w:r>
        <w:rPr>
          <w:color w:val="231F20"/>
          <w:spacing w:val="-4"/>
        </w:rPr>
        <w:t xml:space="preserve"> </w:t>
      </w:r>
      <w:r w:rsidR="00154745">
        <w:rPr>
          <w:color w:val="231F20"/>
        </w:rPr>
        <w:t>Security–Bank</w:t>
      </w:r>
      <w:r>
        <w:rPr>
          <w:color w:val="231F20"/>
        </w:rPr>
        <w:t xml:space="preserve"> </w:t>
      </w:r>
      <w:r w:rsidR="00154745">
        <w:rPr>
          <w:color w:val="231F20"/>
        </w:rPr>
        <w:t>Guarantee</w:t>
      </w:r>
      <w:bookmarkEnd w:id="24"/>
    </w:p>
    <w:p w14:paraId="6815BB5D" w14:textId="77777777" w:rsidR="00607E22" w:rsidRDefault="00154745">
      <w:pPr>
        <w:spacing w:line="230" w:lineRule="exact"/>
        <w:ind w:left="128"/>
        <w:rPr>
          <w:i/>
        </w:rPr>
      </w:pPr>
      <w:r>
        <w:rPr>
          <w:i/>
          <w:color w:val="231F20"/>
        </w:rPr>
        <w:t>[The bank shall ﬁll in this Bank Guarantee Form in accordance with the instructions indicated.]</w:t>
      </w:r>
    </w:p>
    <w:p w14:paraId="24C1D21A" w14:textId="77777777" w:rsidR="00607E22" w:rsidRDefault="00154745" w:rsidP="00347160">
      <w:pPr>
        <w:spacing w:before="234" w:line="345" w:lineRule="auto"/>
        <w:ind w:left="130" w:right="720"/>
        <w:rPr>
          <w:i/>
        </w:rPr>
      </w:pPr>
      <w:r>
        <w:rPr>
          <w:i/>
          <w:color w:val="231F20"/>
        </w:rPr>
        <w:t>[Guarantor   Form</w:t>
      </w:r>
      <w:r w:rsidR="00347160">
        <w:rPr>
          <w:i/>
          <w:color w:val="231F20"/>
        </w:rPr>
        <w:t xml:space="preserve"> </w:t>
      </w:r>
      <w:r>
        <w:rPr>
          <w:i/>
          <w:color w:val="231F20"/>
        </w:rPr>
        <w:t xml:space="preserve">head   or   SWIFT   identiﬁer   </w:t>
      </w:r>
      <w:r w:rsidR="00E3053A">
        <w:rPr>
          <w:i/>
          <w:color w:val="231F20"/>
        </w:rPr>
        <w:t>code] Beneﬁciary</w:t>
      </w:r>
      <w:r w:rsidR="00E3053A">
        <w:rPr>
          <w:color w:val="231F20"/>
        </w:rPr>
        <w:t>: .............</w:t>
      </w:r>
      <w:r>
        <w:rPr>
          <w:i/>
          <w:color w:val="231F20"/>
        </w:rPr>
        <w:t xml:space="preserve">[Procuring    Entity    to    insert    its    name    and    </w:t>
      </w:r>
      <w:r w:rsidR="00E3053A">
        <w:rPr>
          <w:i/>
          <w:color w:val="231F20"/>
        </w:rPr>
        <w:t>address] ITT</w:t>
      </w:r>
      <w:r w:rsidR="00347160">
        <w:rPr>
          <w:color w:val="231F20"/>
        </w:rPr>
        <w:t xml:space="preserve"> </w:t>
      </w:r>
      <w:r w:rsidR="00E3053A">
        <w:rPr>
          <w:color w:val="231F20"/>
        </w:rPr>
        <w:t>No.: .............</w:t>
      </w:r>
      <w:r>
        <w:rPr>
          <w:i/>
          <w:color w:val="231F20"/>
        </w:rPr>
        <w:t>[Procuring</w:t>
      </w:r>
      <w:r w:rsidR="00F976F0">
        <w:rPr>
          <w:i/>
          <w:color w:val="231F20"/>
        </w:rPr>
        <w:t xml:space="preserve"> </w:t>
      </w:r>
      <w:r>
        <w:rPr>
          <w:i/>
          <w:color w:val="231F20"/>
        </w:rPr>
        <w:t>Entity</w:t>
      </w:r>
      <w:r w:rsidR="00F976F0">
        <w:rPr>
          <w:i/>
          <w:color w:val="231F20"/>
        </w:rPr>
        <w:t xml:space="preserve"> </w:t>
      </w:r>
      <w:r>
        <w:rPr>
          <w:i/>
          <w:color w:val="231F20"/>
        </w:rPr>
        <w:t>to</w:t>
      </w:r>
      <w:r w:rsidR="00F976F0">
        <w:rPr>
          <w:i/>
          <w:color w:val="231F20"/>
        </w:rPr>
        <w:t xml:space="preserve"> </w:t>
      </w:r>
      <w:r>
        <w:rPr>
          <w:i/>
          <w:color w:val="231F20"/>
        </w:rPr>
        <w:t>insert</w:t>
      </w:r>
      <w:r w:rsidR="00F976F0">
        <w:rPr>
          <w:i/>
          <w:color w:val="231F20"/>
        </w:rPr>
        <w:t xml:space="preserve"> </w:t>
      </w:r>
      <w:r>
        <w:rPr>
          <w:i/>
          <w:color w:val="231F20"/>
        </w:rPr>
        <w:t>reference</w:t>
      </w:r>
      <w:r w:rsidR="00F976F0">
        <w:rPr>
          <w:i/>
          <w:color w:val="231F20"/>
        </w:rPr>
        <w:t xml:space="preserve"> </w:t>
      </w:r>
      <w:r>
        <w:rPr>
          <w:i/>
          <w:color w:val="231F20"/>
        </w:rPr>
        <w:t>number</w:t>
      </w:r>
      <w:r w:rsidR="00F976F0">
        <w:rPr>
          <w:i/>
          <w:color w:val="231F20"/>
        </w:rPr>
        <w:t xml:space="preserve"> </w:t>
      </w:r>
      <w:r>
        <w:rPr>
          <w:i/>
          <w:color w:val="231F20"/>
        </w:rPr>
        <w:t>for</w:t>
      </w:r>
      <w:r w:rsidR="00F976F0">
        <w:rPr>
          <w:i/>
          <w:color w:val="231F20"/>
        </w:rPr>
        <w:t xml:space="preserve"> </w:t>
      </w:r>
      <w:r>
        <w:rPr>
          <w:i/>
          <w:color w:val="231F20"/>
        </w:rPr>
        <w:t>the</w:t>
      </w:r>
      <w:r w:rsidR="00F976F0">
        <w:rPr>
          <w:i/>
          <w:color w:val="231F20"/>
        </w:rPr>
        <w:t xml:space="preserve"> </w:t>
      </w:r>
      <w:r>
        <w:rPr>
          <w:i/>
          <w:color w:val="231F20"/>
        </w:rPr>
        <w:t>Request</w:t>
      </w:r>
      <w:r w:rsidR="00F976F0">
        <w:rPr>
          <w:i/>
          <w:color w:val="231F20"/>
        </w:rPr>
        <w:t xml:space="preserve"> </w:t>
      </w:r>
      <w:r>
        <w:rPr>
          <w:i/>
          <w:color w:val="231F20"/>
        </w:rPr>
        <w:t>for</w:t>
      </w:r>
      <w:r w:rsidR="00F976F0">
        <w:rPr>
          <w:i/>
          <w:color w:val="231F20"/>
        </w:rPr>
        <w:t xml:space="preserve"> </w:t>
      </w:r>
      <w:r>
        <w:rPr>
          <w:i/>
          <w:color w:val="231F20"/>
          <w:spacing w:val="-3"/>
        </w:rPr>
        <w:t xml:space="preserve">Tenders] </w:t>
      </w:r>
      <w:r>
        <w:rPr>
          <w:color w:val="231F20"/>
        </w:rPr>
        <w:t>Alternative No.: .............</w:t>
      </w:r>
      <w:r>
        <w:rPr>
          <w:i/>
          <w:color w:val="231F20"/>
        </w:rPr>
        <w:t xml:space="preserve">[Insert identiﬁcation No if this is a </w:t>
      </w:r>
      <w:r>
        <w:rPr>
          <w:i/>
          <w:color w:val="231F20"/>
          <w:spacing w:val="-4"/>
        </w:rPr>
        <w:t xml:space="preserve">Tender </w:t>
      </w:r>
      <w:r>
        <w:rPr>
          <w:i/>
          <w:color w:val="231F20"/>
        </w:rPr>
        <w:t xml:space="preserve">for an alternative] </w:t>
      </w:r>
      <w:r w:rsidR="00E3053A">
        <w:rPr>
          <w:color w:val="231F20"/>
        </w:rPr>
        <w:t>Date: .......................................</w:t>
      </w:r>
      <w:r>
        <w:rPr>
          <w:i/>
          <w:color w:val="231F20"/>
        </w:rPr>
        <w:t>[Insert</w:t>
      </w:r>
      <w:r w:rsidR="00F976F0">
        <w:rPr>
          <w:i/>
          <w:color w:val="231F20"/>
        </w:rPr>
        <w:t xml:space="preserve"> </w:t>
      </w:r>
      <w:r>
        <w:rPr>
          <w:i/>
          <w:color w:val="231F20"/>
        </w:rPr>
        <w:t>date</w:t>
      </w:r>
      <w:r w:rsidR="00F976F0">
        <w:rPr>
          <w:i/>
          <w:color w:val="231F20"/>
        </w:rPr>
        <w:t xml:space="preserve"> </w:t>
      </w:r>
      <w:r>
        <w:rPr>
          <w:i/>
          <w:color w:val="231F20"/>
        </w:rPr>
        <w:t>of</w:t>
      </w:r>
      <w:r w:rsidR="00F976F0">
        <w:rPr>
          <w:i/>
          <w:color w:val="231F20"/>
        </w:rPr>
        <w:t xml:space="preserve"> </w:t>
      </w:r>
      <w:r>
        <w:rPr>
          <w:i/>
          <w:color w:val="231F20"/>
        </w:rPr>
        <w:t>issue]</w:t>
      </w:r>
    </w:p>
    <w:p w14:paraId="3AA5F7D4" w14:textId="77777777" w:rsidR="00607E22" w:rsidRDefault="00154745" w:rsidP="00347160">
      <w:pPr>
        <w:tabs>
          <w:tab w:val="left" w:pos="3671"/>
        </w:tabs>
        <w:spacing w:before="6"/>
        <w:ind w:left="130" w:right="720"/>
        <w:rPr>
          <w:i/>
        </w:rPr>
      </w:pPr>
      <w:r>
        <w:rPr>
          <w:color w:val="231F20"/>
        </w:rPr>
        <w:t>TENDER</w:t>
      </w:r>
      <w:r w:rsidR="00347160">
        <w:rPr>
          <w:color w:val="231F20"/>
        </w:rPr>
        <w:t xml:space="preserve"> </w:t>
      </w:r>
      <w:r>
        <w:rPr>
          <w:color w:val="231F20"/>
        </w:rPr>
        <w:t>GUARANTEE</w:t>
      </w:r>
      <w:r w:rsidR="00347160">
        <w:rPr>
          <w:color w:val="231F20"/>
        </w:rPr>
        <w:t xml:space="preserve"> </w:t>
      </w:r>
      <w:r>
        <w:rPr>
          <w:color w:val="231F20"/>
        </w:rPr>
        <w:t>No.:</w:t>
      </w:r>
      <w:r>
        <w:rPr>
          <w:color w:val="231F20"/>
          <w:u w:val="single" w:color="221E1F"/>
        </w:rPr>
        <w:tab/>
      </w:r>
      <w:r>
        <w:rPr>
          <w:i/>
          <w:color w:val="231F20"/>
        </w:rPr>
        <w:t>[Insert</w:t>
      </w:r>
      <w:r w:rsidR="00F976F0">
        <w:rPr>
          <w:i/>
          <w:color w:val="231F20"/>
        </w:rPr>
        <w:t xml:space="preserve"> </w:t>
      </w:r>
      <w:r>
        <w:rPr>
          <w:i/>
          <w:color w:val="231F20"/>
        </w:rPr>
        <w:t>guarantee</w:t>
      </w:r>
      <w:r w:rsidR="00F976F0">
        <w:rPr>
          <w:i/>
          <w:color w:val="231F20"/>
        </w:rPr>
        <w:t xml:space="preserve"> </w:t>
      </w:r>
      <w:r>
        <w:rPr>
          <w:i/>
          <w:color w:val="231F20"/>
        </w:rPr>
        <w:t>reference</w:t>
      </w:r>
      <w:r w:rsidR="00F976F0">
        <w:rPr>
          <w:i/>
          <w:color w:val="231F20"/>
        </w:rPr>
        <w:t xml:space="preserve"> </w:t>
      </w:r>
      <w:r>
        <w:rPr>
          <w:i/>
          <w:color w:val="231F20"/>
        </w:rPr>
        <w:t>number]</w:t>
      </w:r>
    </w:p>
    <w:p w14:paraId="0C214554" w14:textId="77777777" w:rsidR="00607E22" w:rsidRDefault="00154745">
      <w:pPr>
        <w:tabs>
          <w:tab w:val="left" w:pos="3171"/>
        </w:tabs>
        <w:spacing w:before="113"/>
        <w:ind w:left="128"/>
        <w:rPr>
          <w:i/>
        </w:rPr>
      </w:pPr>
      <w:r>
        <w:rPr>
          <w:color w:val="231F20"/>
        </w:rPr>
        <w:t>Guarantor:</w:t>
      </w:r>
      <w:r>
        <w:rPr>
          <w:color w:val="231F20"/>
          <w:u w:val="single" w:color="221E1F"/>
        </w:rPr>
        <w:tab/>
      </w:r>
      <w:r>
        <w:rPr>
          <w:i/>
          <w:color w:val="231F20"/>
        </w:rPr>
        <w:t>[Insert</w:t>
      </w:r>
      <w:r w:rsidR="00F976F0">
        <w:rPr>
          <w:i/>
          <w:color w:val="231F20"/>
        </w:rPr>
        <w:t xml:space="preserve"> </w:t>
      </w:r>
      <w:r>
        <w:rPr>
          <w:i/>
          <w:color w:val="231F20"/>
        </w:rPr>
        <w:t>name</w:t>
      </w:r>
      <w:r w:rsidR="00F976F0">
        <w:rPr>
          <w:i/>
          <w:color w:val="231F20"/>
        </w:rPr>
        <w:t xml:space="preserve"> </w:t>
      </w:r>
      <w:r>
        <w:rPr>
          <w:i/>
          <w:color w:val="231F20"/>
        </w:rPr>
        <w:t>and</w:t>
      </w:r>
      <w:r w:rsidR="00F976F0">
        <w:rPr>
          <w:i/>
          <w:color w:val="231F20"/>
        </w:rPr>
        <w:t xml:space="preserve"> </w:t>
      </w:r>
      <w:r>
        <w:rPr>
          <w:i/>
          <w:color w:val="231F20"/>
        </w:rPr>
        <w:t>address</w:t>
      </w:r>
      <w:r w:rsidR="00F976F0">
        <w:rPr>
          <w:i/>
          <w:color w:val="231F20"/>
        </w:rPr>
        <w:t xml:space="preserve"> </w:t>
      </w:r>
      <w:r>
        <w:rPr>
          <w:i/>
          <w:color w:val="231F20"/>
        </w:rPr>
        <w:t>of</w:t>
      </w:r>
      <w:r w:rsidR="00F976F0">
        <w:rPr>
          <w:i/>
          <w:color w:val="231F20"/>
        </w:rPr>
        <w:t xml:space="preserve"> </w:t>
      </w:r>
      <w:r>
        <w:rPr>
          <w:i/>
          <w:color w:val="231F20"/>
        </w:rPr>
        <w:t>place</w:t>
      </w:r>
      <w:r w:rsidR="00F976F0">
        <w:rPr>
          <w:i/>
          <w:color w:val="231F20"/>
        </w:rPr>
        <w:t xml:space="preserve"> </w:t>
      </w:r>
      <w:r>
        <w:rPr>
          <w:i/>
          <w:color w:val="231F20"/>
        </w:rPr>
        <w:t>of</w:t>
      </w:r>
      <w:r w:rsidR="00F976F0">
        <w:rPr>
          <w:i/>
          <w:color w:val="231F20"/>
        </w:rPr>
        <w:t xml:space="preserve"> </w:t>
      </w:r>
      <w:r>
        <w:rPr>
          <w:i/>
          <w:color w:val="231F20"/>
        </w:rPr>
        <w:t>issue,</w:t>
      </w:r>
      <w:r w:rsidR="00F976F0">
        <w:rPr>
          <w:i/>
          <w:color w:val="231F20"/>
        </w:rPr>
        <w:t xml:space="preserve"> </w:t>
      </w:r>
      <w:r>
        <w:rPr>
          <w:i/>
          <w:color w:val="231F20"/>
        </w:rPr>
        <w:t>unless</w:t>
      </w:r>
      <w:r w:rsidR="00F976F0">
        <w:rPr>
          <w:i/>
          <w:color w:val="231F20"/>
        </w:rPr>
        <w:t xml:space="preserve"> </w:t>
      </w:r>
      <w:r>
        <w:rPr>
          <w:i/>
          <w:color w:val="231F20"/>
        </w:rPr>
        <w:t>indicated</w:t>
      </w:r>
      <w:r w:rsidR="00F976F0">
        <w:rPr>
          <w:i/>
          <w:color w:val="231F20"/>
        </w:rPr>
        <w:t xml:space="preserve"> </w:t>
      </w:r>
      <w:r>
        <w:rPr>
          <w:i/>
          <w:color w:val="231F20"/>
        </w:rPr>
        <w:t>in</w:t>
      </w:r>
      <w:r w:rsidR="00F976F0">
        <w:rPr>
          <w:i/>
          <w:color w:val="231F20"/>
        </w:rPr>
        <w:t xml:space="preserve"> </w:t>
      </w:r>
      <w:r>
        <w:rPr>
          <w:i/>
          <w:color w:val="231F20"/>
        </w:rPr>
        <w:t>the</w:t>
      </w:r>
      <w:r w:rsidR="00F976F0">
        <w:rPr>
          <w:i/>
          <w:color w:val="231F20"/>
        </w:rPr>
        <w:t xml:space="preserve"> </w:t>
      </w:r>
      <w:r>
        <w:rPr>
          <w:i/>
          <w:color w:val="231F20"/>
        </w:rPr>
        <w:t>Form</w:t>
      </w:r>
      <w:r w:rsidR="00347160">
        <w:rPr>
          <w:i/>
          <w:color w:val="231F20"/>
        </w:rPr>
        <w:t xml:space="preserve"> </w:t>
      </w:r>
      <w:r>
        <w:rPr>
          <w:i/>
          <w:color w:val="231F20"/>
        </w:rPr>
        <w:t>head]</w:t>
      </w:r>
    </w:p>
    <w:p w14:paraId="736D5BAA" w14:textId="77777777" w:rsidR="00607E22" w:rsidRDefault="00154745">
      <w:pPr>
        <w:pStyle w:val="BodyText"/>
        <w:tabs>
          <w:tab w:val="left" w:pos="3025"/>
          <w:tab w:val="left" w:pos="3292"/>
          <w:tab w:val="left" w:pos="5657"/>
        </w:tabs>
        <w:spacing w:before="242" w:line="230" w:lineRule="auto"/>
        <w:ind w:left="128" w:right="325"/>
        <w:jc w:val="both"/>
      </w:pPr>
      <w:r>
        <w:rPr>
          <w:color w:val="231F20"/>
          <w:spacing w:val="-9"/>
        </w:rPr>
        <w:t xml:space="preserve">We </w:t>
      </w:r>
      <w:r>
        <w:rPr>
          <w:color w:val="231F20"/>
        </w:rPr>
        <w:t>have been</w:t>
      </w:r>
      <w:r w:rsidR="006E7EE6">
        <w:rPr>
          <w:color w:val="231F20"/>
        </w:rPr>
        <w:t xml:space="preserve"> </w:t>
      </w:r>
      <w:r>
        <w:rPr>
          <w:color w:val="231F20"/>
        </w:rPr>
        <w:t>informed</w:t>
      </w:r>
      <w:r w:rsidR="006E7EE6">
        <w:rPr>
          <w:color w:val="231F20"/>
        </w:rPr>
        <w:t xml:space="preserve"> </w:t>
      </w:r>
      <w:r>
        <w:rPr>
          <w:color w:val="231F20"/>
        </w:rPr>
        <w:t>that</w:t>
      </w:r>
      <w:r>
        <w:rPr>
          <w:color w:val="231F20"/>
          <w:u w:val="single" w:color="221E1F"/>
        </w:rPr>
        <w:tab/>
      </w:r>
      <w:r>
        <w:rPr>
          <w:color w:val="231F20"/>
          <w:u w:val="single" w:color="221E1F"/>
        </w:rPr>
        <w:tab/>
      </w:r>
      <w:r>
        <w:rPr>
          <w:color w:val="231F20"/>
        </w:rPr>
        <w:t>[insert</w:t>
      </w:r>
      <w:r w:rsidR="006E7EE6">
        <w:rPr>
          <w:color w:val="231F20"/>
        </w:rPr>
        <w:t xml:space="preserve"> </w:t>
      </w:r>
      <w:r>
        <w:rPr>
          <w:color w:val="231F20"/>
        </w:rPr>
        <w:t>name</w:t>
      </w:r>
      <w:r w:rsidR="006E7EE6">
        <w:rPr>
          <w:color w:val="231F20"/>
        </w:rPr>
        <w:t xml:space="preserve"> </w:t>
      </w:r>
      <w:r>
        <w:rPr>
          <w:color w:val="231F20"/>
        </w:rPr>
        <w:t>of</w:t>
      </w:r>
      <w:r w:rsidR="006E7EE6">
        <w:rPr>
          <w:color w:val="231F20"/>
        </w:rPr>
        <w:t xml:space="preserve"> </w:t>
      </w:r>
      <w:r>
        <w:rPr>
          <w:color w:val="231F20"/>
        </w:rPr>
        <w:t>the</w:t>
      </w:r>
      <w:r w:rsidR="006E7EE6">
        <w:rPr>
          <w:color w:val="231F20"/>
        </w:rPr>
        <w:t xml:space="preserve"> </w:t>
      </w:r>
      <w:r>
        <w:rPr>
          <w:color w:val="231F20"/>
          <w:spacing w:val="-3"/>
        </w:rPr>
        <w:t>Tenderer,</w:t>
      </w:r>
      <w:r w:rsidR="006E7EE6">
        <w:rPr>
          <w:color w:val="231F20"/>
          <w:spacing w:val="-3"/>
        </w:rPr>
        <w:t xml:space="preserve"> </w:t>
      </w:r>
      <w:r>
        <w:rPr>
          <w:color w:val="231F20"/>
        </w:rPr>
        <w:t>which</w:t>
      </w:r>
      <w:r w:rsidR="006E7EE6">
        <w:rPr>
          <w:color w:val="231F20"/>
        </w:rPr>
        <w:t xml:space="preserve"> </w:t>
      </w:r>
      <w:r>
        <w:rPr>
          <w:color w:val="231F20"/>
        </w:rPr>
        <w:t>in</w:t>
      </w:r>
      <w:r w:rsidR="006E7EE6">
        <w:rPr>
          <w:color w:val="231F20"/>
        </w:rPr>
        <w:t xml:space="preserve"> </w:t>
      </w:r>
      <w:r>
        <w:rPr>
          <w:color w:val="231F20"/>
        </w:rPr>
        <w:t>the</w:t>
      </w:r>
      <w:r w:rsidR="006E7EE6">
        <w:rPr>
          <w:color w:val="231F20"/>
        </w:rPr>
        <w:t xml:space="preserve"> </w:t>
      </w:r>
      <w:r>
        <w:rPr>
          <w:color w:val="231F20"/>
        </w:rPr>
        <w:t>case</w:t>
      </w:r>
      <w:r w:rsidR="006E7EE6">
        <w:rPr>
          <w:color w:val="231F20"/>
        </w:rPr>
        <w:t xml:space="preserve"> </w:t>
      </w:r>
      <w:r>
        <w:rPr>
          <w:color w:val="231F20"/>
        </w:rPr>
        <w:t>of</w:t>
      </w:r>
      <w:r w:rsidR="006E7EE6">
        <w:rPr>
          <w:color w:val="231F20"/>
        </w:rPr>
        <w:t xml:space="preserve"> </w:t>
      </w:r>
      <w:r>
        <w:rPr>
          <w:color w:val="231F20"/>
        </w:rPr>
        <w:t>a</w:t>
      </w:r>
      <w:r w:rsidR="006E7EE6">
        <w:rPr>
          <w:color w:val="231F20"/>
        </w:rPr>
        <w:t xml:space="preserve"> </w:t>
      </w:r>
      <w:r>
        <w:rPr>
          <w:color w:val="231F20"/>
        </w:rPr>
        <w:t>joint</w:t>
      </w:r>
      <w:r w:rsidR="006E7EE6">
        <w:rPr>
          <w:color w:val="231F20"/>
        </w:rPr>
        <w:t xml:space="preserve"> </w:t>
      </w:r>
      <w:r>
        <w:rPr>
          <w:color w:val="231F20"/>
        </w:rPr>
        <w:t>venture</w:t>
      </w:r>
      <w:r w:rsidR="006E7EE6">
        <w:rPr>
          <w:color w:val="231F20"/>
        </w:rPr>
        <w:t xml:space="preserve"> </w:t>
      </w:r>
      <w:r>
        <w:rPr>
          <w:color w:val="231F20"/>
        </w:rPr>
        <w:t>shall</w:t>
      </w:r>
      <w:r w:rsidR="006E7EE6">
        <w:rPr>
          <w:color w:val="231F20"/>
        </w:rPr>
        <w:t xml:space="preserve"> </w:t>
      </w:r>
      <w:r>
        <w:rPr>
          <w:color w:val="231F20"/>
        </w:rPr>
        <w:t>be</w:t>
      </w:r>
      <w:r w:rsidR="006E7EE6">
        <w:rPr>
          <w:color w:val="231F20"/>
        </w:rPr>
        <w:t xml:space="preserve"> </w:t>
      </w:r>
      <w:r>
        <w:rPr>
          <w:color w:val="231F20"/>
        </w:rPr>
        <w:t>the</w:t>
      </w:r>
      <w:r w:rsidR="006E7EE6">
        <w:rPr>
          <w:color w:val="231F20"/>
        </w:rPr>
        <w:t xml:space="preserve"> </w:t>
      </w:r>
      <w:r>
        <w:rPr>
          <w:color w:val="231F20"/>
        </w:rPr>
        <w:t xml:space="preserve">name </w:t>
      </w:r>
      <w:r w:rsidR="006E7EE6">
        <w:rPr>
          <w:color w:val="231F20"/>
        </w:rPr>
        <w:t xml:space="preserve">of the </w:t>
      </w:r>
      <w:r>
        <w:rPr>
          <w:color w:val="231F20"/>
        </w:rPr>
        <w:t>joint</w:t>
      </w:r>
      <w:r w:rsidR="006E7EE6">
        <w:rPr>
          <w:color w:val="231F20"/>
        </w:rPr>
        <w:t xml:space="preserve"> </w:t>
      </w:r>
      <w:r>
        <w:rPr>
          <w:color w:val="231F20"/>
        </w:rPr>
        <w:t>venture</w:t>
      </w:r>
      <w:r w:rsidR="006E7EE6">
        <w:rPr>
          <w:color w:val="231F20"/>
        </w:rPr>
        <w:t xml:space="preserve"> </w:t>
      </w:r>
      <w:r>
        <w:rPr>
          <w:color w:val="231F20"/>
        </w:rPr>
        <w:t>(whether</w:t>
      </w:r>
      <w:r w:rsidR="006E7EE6">
        <w:rPr>
          <w:color w:val="231F20"/>
        </w:rPr>
        <w:t xml:space="preserve"> </w:t>
      </w:r>
      <w:r>
        <w:rPr>
          <w:color w:val="231F20"/>
        </w:rPr>
        <w:t>legally</w:t>
      </w:r>
      <w:r w:rsidR="006E7EE6">
        <w:rPr>
          <w:color w:val="231F20"/>
        </w:rPr>
        <w:t xml:space="preserve"> </w:t>
      </w:r>
      <w:r>
        <w:rPr>
          <w:color w:val="231F20"/>
        </w:rPr>
        <w:t>constituted</w:t>
      </w:r>
      <w:r w:rsidR="006E7EE6">
        <w:rPr>
          <w:color w:val="231F20"/>
        </w:rPr>
        <w:t xml:space="preserve"> </w:t>
      </w:r>
      <w:r>
        <w:rPr>
          <w:color w:val="231F20"/>
        </w:rPr>
        <w:t>or</w:t>
      </w:r>
      <w:r w:rsidR="006E7EE6">
        <w:rPr>
          <w:color w:val="231F20"/>
        </w:rPr>
        <w:t xml:space="preserve"> </w:t>
      </w:r>
      <w:r>
        <w:rPr>
          <w:color w:val="231F20"/>
        </w:rPr>
        <w:t>prospective)</w:t>
      </w:r>
      <w:r w:rsidR="006E7EE6">
        <w:rPr>
          <w:color w:val="231F20"/>
        </w:rPr>
        <w:t xml:space="preserve"> </w:t>
      </w:r>
      <w:r>
        <w:rPr>
          <w:color w:val="231F20"/>
        </w:rPr>
        <w:t>or</w:t>
      </w:r>
      <w:r w:rsidR="006E7EE6">
        <w:rPr>
          <w:color w:val="231F20"/>
        </w:rPr>
        <w:t xml:space="preserve"> </w:t>
      </w:r>
      <w:r>
        <w:rPr>
          <w:color w:val="231F20"/>
        </w:rPr>
        <w:t>the</w:t>
      </w:r>
      <w:r w:rsidR="006E7EE6">
        <w:rPr>
          <w:color w:val="231F20"/>
        </w:rPr>
        <w:t xml:space="preserve"> </w:t>
      </w:r>
      <w:r>
        <w:rPr>
          <w:color w:val="231F20"/>
        </w:rPr>
        <w:t>names</w:t>
      </w:r>
      <w:r w:rsidR="006E7EE6">
        <w:rPr>
          <w:color w:val="231F20"/>
        </w:rPr>
        <w:t xml:space="preserve"> </w:t>
      </w:r>
      <w:r>
        <w:rPr>
          <w:color w:val="231F20"/>
        </w:rPr>
        <w:t>of</w:t>
      </w:r>
      <w:r w:rsidR="006E7EE6">
        <w:rPr>
          <w:color w:val="231F20"/>
        </w:rPr>
        <w:t xml:space="preserve"> </w:t>
      </w:r>
      <w:r>
        <w:rPr>
          <w:color w:val="231F20"/>
        </w:rPr>
        <w:t>all</w:t>
      </w:r>
      <w:r w:rsidR="006E7EE6">
        <w:rPr>
          <w:color w:val="231F20"/>
        </w:rPr>
        <w:t xml:space="preserve"> </w:t>
      </w:r>
      <w:r>
        <w:rPr>
          <w:color w:val="231F20"/>
        </w:rPr>
        <w:t>members</w:t>
      </w:r>
      <w:r w:rsidR="006E7EE6">
        <w:rPr>
          <w:color w:val="231F20"/>
        </w:rPr>
        <w:t xml:space="preserve"> </w:t>
      </w:r>
      <w:r>
        <w:rPr>
          <w:color w:val="231F20"/>
        </w:rPr>
        <w:t>thereof]</w:t>
      </w:r>
      <w:r w:rsidR="006E7EE6">
        <w:rPr>
          <w:color w:val="231F20"/>
        </w:rPr>
        <w:t xml:space="preserve"> </w:t>
      </w:r>
      <w:r>
        <w:rPr>
          <w:color w:val="231F20"/>
        </w:rPr>
        <w:t>(herein</w:t>
      </w:r>
      <w:r w:rsidR="006E7EE6">
        <w:rPr>
          <w:color w:val="231F20"/>
        </w:rPr>
        <w:t xml:space="preserve"> </w:t>
      </w:r>
      <w:r>
        <w:rPr>
          <w:color w:val="231F20"/>
        </w:rPr>
        <w:t>after</w:t>
      </w:r>
      <w:r w:rsidR="006E7EE6">
        <w:rPr>
          <w:color w:val="231F20"/>
        </w:rPr>
        <w:t xml:space="preserve"> </w:t>
      </w:r>
      <w:r>
        <w:rPr>
          <w:color w:val="231F20"/>
        </w:rPr>
        <w:t xml:space="preserve">called "the Applicant") has submitted or will submit to the Beneﬁciary its </w:t>
      </w:r>
      <w:r>
        <w:rPr>
          <w:color w:val="231F20"/>
          <w:spacing w:val="-3"/>
        </w:rPr>
        <w:t xml:space="preserve">Tender </w:t>
      </w:r>
      <w:r>
        <w:rPr>
          <w:color w:val="231F20"/>
        </w:rPr>
        <w:t>(hereinafter called "the Tender") for the execution</w:t>
      </w:r>
      <w:r w:rsidR="006E7EE6">
        <w:rPr>
          <w:color w:val="231F20"/>
        </w:rPr>
        <w:t xml:space="preserve"> </w:t>
      </w:r>
      <w:r>
        <w:rPr>
          <w:color w:val="231F20"/>
        </w:rPr>
        <w:t>of</w:t>
      </w:r>
      <w:r>
        <w:rPr>
          <w:color w:val="231F20"/>
          <w:u w:val="single" w:color="221E1F"/>
        </w:rPr>
        <w:tab/>
      </w:r>
      <w:r>
        <w:rPr>
          <w:color w:val="231F20"/>
        </w:rPr>
        <w:t>under</w:t>
      </w:r>
      <w:r w:rsidR="00E94AD9">
        <w:rPr>
          <w:color w:val="231F20"/>
        </w:rPr>
        <w:t xml:space="preserve"> </w:t>
      </w:r>
      <w:r>
        <w:rPr>
          <w:color w:val="231F20"/>
        </w:rPr>
        <w:t>ITT</w:t>
      </w:r>
      <w:r w:rsidR="00E94AD9">
        <w:rPr>
          <w:color w:val="231F20"/>
        </w:rPr>
        <w:t xml:space="preserve"> </w:t>
      </w:r>
      <w:r>
        <w:rPr>
          <w:color w:val="231F20"/>
        </w:rPr>
        <w:t>No.</w:t>
      </w:r>
      <w:r>
        <w:rPr>
          <w:color w:val="231F20"/>
          <w:u w:val="single" w:color="221E1F"/>
        </w:rPr>
        <w:tab/>
      </w:r>
    </w:p>
    <w:p w14:paraId="456272C8" w14:textId="77777777" w:rsidR="00607E22" w:rsidRDefault="00154745">
      <w:pPr>
        <w:pStyle w:val="BodyText"/>
        <w:spacing w:before="247" w:line="230" w:lineRule="auto"/>
        <w:ind w:left="128"/>
      </w:pPr>
      <w:r>
        <w:rPr>
          <w:color w:val="231F20"/>
        </w:rPr>
        <w:t>Furthermore, we understand that, according to the Beneﬁciary's conditions, Tenders must be supported by a Tender guarantee.</w:t>
      </w:r>
    </w:p>
    <w:p w14:paraId="6CDA3D64" w14:textId="77777777" w:rsidR="00607E22" w:rsidRDefault="006E7EE6">
      <w:pPr>
        <w:pStyle w:val="BodyText"/>
        <w:tabs>
          <w:tab w:val="left" w:pos="4504"/>
          <w:tab w:val="left" w:pos="5897"/>
        </w:tabs>
        <w:spacing w:before="245" w:line="230" w:lineRule="auto"/>
        <w:ind w:left="128" w:right="325"/>
        <w:jc w:val="both"/>
      </w:pPr>
      <w:r>
        <w:rPr>
          <w:color w:val="231F20"/>
        </w:rPr>
        <w:t xml:space="preserve">At the </w:t>
      </w:r>
      <w:r w:rsidR="00154745">
        <w:rPr>
          <w:color w:val="231F20"/>
        </w:rPr>
        <w:t>request</w:t>
      </w:r>
      <w:r>
        <w:rPr>
          <w:color w:val="231F20"/>
        </w:rPr>
        <w:t xml:space="preserve"> </w:t>
      </w:r>
      <w:r w:rsidR="00154745">
        <w:rPr>
          <w:color w:val="231F20"/>
        </w:rPr>
        <w:t>of</w:t>
      </w:r>
      <w:r>
        <w:rPr>
          <w:color w:val="231F20"/>
        </w:rPr>
        <w:t xml:space="preserve"> </w:t>
      </w:r>
      <w:r w:rsidR="00154745">
        <w:rPr>
          <w:color w:val="231F20"/>
        </w:rPr>
        <w:t>the</w:t>
      </w:r>
      <w:r>
        <w:rPr>
          <w:color w:val="231F20"/>
        </w:rPr>
        <w:t xml:space="preserve"> </w:t>
      </w:r>
      <w:r w:rsidR="00154745">
        <w:rPr>
          <w:color w:val="231F20"/>
        </w:rPr>
        <w:t>Applicant,</w:t>
      </w:r>
      <w:r>
        <w:rPr>
          <w:color w:val="231F20"/>
        </w:rPr>
        <w:t xml:space="preserve"> </w:t>
      </w:r>
      <w:r w:rsidR="00154745">
        <w:rPr>
          <w:color w:val="231F20"/>
        </w:rPr>
        <w:t>we,</w:t>
      </w:r>
      <w:r>
        <w:rPr>
          <w:color w:val="231F20"/>
        </w:rPr>
        <w:t xml:space="preserve"> </w:t>
      </w:r>
      <w:r w:rsidR="00154745">
        <w:rPr>
          <w:color w:val="231F20"/>
        </w:rPr>
        <w:t>as</w:t>
      </w:r>
      <w:r>
        <w:rPr>
          <w:color w:val="231F20"/>
        </w:rPr>
        <w:t xml:space="preserve"> </w:t>
      </w:r>
      <w:r w:rsidR="00154745">
        <w:rPr>
          <w:color w:val="231F20"/>
        </w:rPr>
        <w:t>Guarantor,</w:t>
      </w:r>
      <w:r>
        <w:rPr>
          <w:color w:val="231F20"/>
        </w:rPr>
        <w:t xml:space="preserve"> </w:t>
      </w:r>
      <w:r w:rsidR="00154745">
        <w:rPr>
          <w:color w:val="231F20"/>
        </w:rPr>
        <w:t>here</w:t>
      </w:r>
      <w:r>
        <w:rPr>
          <w:color w:val="231F20"/>
        </w:rPr>
        <w:t xml:space="preserve"> </w:t>
      </w:r>
      <w:r w:rsidR="00154745">
        <w:rPr>
          <w:color w:val="231F20"/>
        </w:rPr>
        <w:t>by</w:t>
      </w:r>
      <w:r>
        <w:rPr>
          <w:color w:val="231F20"/>
        </w:rPr>
        <w:t xml:space="preserve"> </w:t>
      </w:r>
      <w:r w:rsidR="00154745">
        <w:rPr>
          <w:color w:val="231F20"/>
        </w:rPr>
        <w:t>irrevocably</w:t>
      </w:r>
      <w:r>
        <w:rPr>
          <w:color w:val="231F20"/>
        </w:rPr>
        <w:t xml:space="preserve"> </w:t>
      </w:r>
      <w:r w:rsidR="00154745">
        <w:rPr>
          <w:color w:val="231F20"/>
        </w:rPr>
        <w:t>under</w:t>
      </w:r>
      <w:r>
        <w:rPr>
          <w:color w:val="231F20"/>
        </w:rPr>
        <w:t xml:space="preserve"> </w:t>
      </w:r>
      <w:r w:rsidR="00154745">
        <w:rPr>
          <w:color w:val="231F20"/>
        </w:rPr>
        <w:t>take</w:t>
      </w:r>
      <w:r>
        <w:rPr>
          <w:color w:val="231F20"/>
        </w:rPr>
        <w:t xml:space="preserve"> </w:t>
      </w:r>
      <w:r w:rsidR="00154745">
        <w:rPr>
          <w:color w:val="231F20"/>
        </w:rPr>
        <w:t>to</w:t>
      </w:r>
      <w:r>
        <w:rPr>
          <w:color w:val="231F20"/>
        </w:rPr>
        <w:t xml:space="preserve"> </w:t>
      </w:r>
      <w:r w:rsidR="00154745">
        <w:rPr>
          <w:color w:val="231F20"/>
        </w:rPr>
        <w:t>pay</w:t>
      </w:r>
      <w:r>
        <w:rPr>
          <w:color w:val="231F20"/>
        </w:rPr>
        <w:t xml:space="preserve"> </w:t>
      </w:r>
      <w:r w:rsidR="00154745">
        <w:rPr>
          <w:color w:val="231F20"/>
        </w:rPr>
        <w:t>the</w:t>
      </w:r>
      <w:r>
        <w:rPr>
          <w:color w:val="231F20"/>
        </w:rPr>
        <w:t xml:space="preserve"> </w:t>
      </w:r>
      <w:r w:rsidR="00154745">
        <w:rPr>
          <w:color w:val="231F20"/>
        </w:rPr>
        <w:t>Beneﬁciary</w:t>
      </w:r>
      <w:r>
        <w:rPr>
          <w:color w:val="231F20"/>
        </w:rPr>
        <w:t xml:space="preserve"> </w:t>
      </w:r>
      <w:r w:rsidR="00154745">
        <w:rPr>
          <w:color w:val="231F20"/>
        </w:rPr>
        <w:t>any</w:t>
      </w:r>
      <w:r>
        <w:rPr>
          <w:color w:val="231F20"/>
        </w:rPr>
        <w:t xml:space="preserve"> </w:t>
      </w:r>
      <w:r w:rsidR="00154745">
        <w:rPr>
          <w:color w:val="231F20"/>
        </w:rPr>
        <w:t>sum</w:t>
      </w:r>
      <w:r>
        <w:rPr>
          <w:color w:val="231F20"/>
        </w:rPr>
        <w:t xml:space="preserve"> </w:t>
      </w:r>
      <w:r w:rsidR="00154745">
        <w:rPr>
          <w:color w:val="231F20"/>
        </w:rPr>
        <w:t>or</w:t>
      </w:r>
      <w:r>
        <w:rPr>
          <w:color w:val="231F20"/>
        </w:rPr>
        <w:t xml:space="preserve"> </w:t>
      </w:r>
      <w:r w:rsidR="00154745">
        <w:rPr>
          <w:color w:val="231F20"/>
        </w:rPr>
        <w:t>sums not exceeding in total an</w:t>
      </w:r>
      <w:r>
        <w:rPr>
          <w:color w:val="231F20"/>
        </w:rPr>
        <w:t xml:space="preserve"> </w:t>
      </w:r>
      <w:r w:rsidR="00154745">
        <w:rPr>
          <w:color w:val="231F20"/>
        </w:rPr>
        <w:t>amount</w:t>
      </w:r>
      <w:r>
        <w:rPr>
          <w:color w:val="231F20"/>
        </w:rPr>
        <w:t xml:space="preserve"> </w:t>
      </w:r>
      <w:r w:rsidR="00154745">
        <w:rPr>
          <w:color w:val="231F20"/>
        </w:rPr>
        <w:t>of</w:t>
      </w:r>
      <w:r w:rsidR="00154745">
        <w:rPr>
          <w:color w:val="231F20"/>
          <w:u w:val="single" w:color="221E1F"/>
        </w:rPr>
        <w:tab/>
      </w:r>
      <w:r w:rsidR="00154745">
        <w:rPr>
          <w:color w:val="231F20"/>
        </w:rPr>
        <w:t>(</w:t>
      </w:r>
      <w:r w:rsidR="00154745">
        <w:rPr>
          <w:color w:val="231F20"/>
          <w:u w:val="single" w:color="221E1F"/>
        </w:rPr>
        <w:tab/>
      </w:r>
      <w:r w:rsidR="00154745">
        <w:rPr>
          <w:color w:val="231F20"/>
        </w:rPr>
        <w:t>)</w:t>
      </w:r>
      <w:r>
        <w:rPr>
          <w:color w:val="231F20"/>
        </w:rPr>
        <w:t xml:space="preserve"> </w:t>
      </w:r>
      <w:r w:rsidR="00154745">
        <w:rPr>
          <w:color w:val="231F20"/>
        </w:rPr>
        <w:t>upon</w:t>
      </w:r>
      <w:r>
        <w:rPr>
          <w:color w:val="231F20"/>
        </w:rPr>
        <w:t xml:space="preserve"> </w:t>
      </w:r>
      <w:r w:rsidR="00154745">
        <w:rPr>
          <w:color w:val="231F20"/>
        </w:rPr>
        <w:t>receipt</w:t>
      </w:r>
      <w:r>
        <w:rPr>
          <w:color w:val="231F20"/>
        </w:rPr>
        <w:t xml:space="preserve"> </w:t>
      </w:r>
      <w:r w:rsidR="00154745">
        <w:rPr>
          <w:color w:val="231F20"/>
        </w:rPr>
        <w:t>by</w:t>
      </w:r>
      <w:r>
        <w:rPr>
          <w:color w:val="231F20"/>
        </w:rPr>
        <w:t xml:space="preserve"> </w:t>
      </w:r>
      <w:r w:rsidR="00154745">
        <w:rPr>
          <w:color w:val="231F20"/>
        </w:rPr>
        <w:t>us</w:t>
      </w:r>
      <w:r>
        <w:rPr>
          <w:color w:val="231F20"/>
        </w:rPr>
        <w:t xml:space="preserve"> </w:t>
      </w:r>
      <w:r w:rsidR="00154745">
        <w:rPr>
          <w:color w:val="231F20"/>
        </w:rPr>
        <w:t>of</w:t>
      </w:r>
      <w:r>
        <w:rPr>
          <w:color w:val="231F20"/>
        </w:rPr>
        <w:t xml:space="preserve"> </w:t>
      </w:r>
      <w:r w:rsidR="00154745">
        <w:rPr>
          <w:color w:val="231F20"/>
        </w:rPr>
        <w:t>the</w:t>
      </w:r>
      <w:r>
        <w:rPr>
          <w:color w:val="231F20"/>
        </w:rPr>
        <w:t xml:space="preserve"> </w:t>
      </w:r>
      <w:r w:rsidR="00154745">
        <w:rPr>
          <w:color w:val="231F20"/>
        </w:rPr>
        <w:t>Beneﬁciary's</w:t>
      </w:r>
      <w:r>
        <w:rPr>
          <w:color w:val="231F20"/>
        </w:rPr>
        <w:t xml:space="preserve"> </w:t>
      </w:r>
      <w:r w:rsidR="00154745">
        <w:rPr>
          <w:color w:val="231F20"/>
        </w:rPr>
        <w:t>complying demand, supported by the Beneﬁciary's statement, whether in the demand itself or a separate signed document accompanying</w:t>
      </w:r>
      <w:r>
        <w:rPr>
          <w:color w:val="231F20"/>
        </w:rPr>
        <w:t xml:space="preserve"> </w:t>
      </w:r>
      <w:r w:rsidR="00154745">
        <w:rPr>
          <w:color w:val="231F20"/>
        </w:rPr>
        <w:t>or</w:t>
      </w:r>
      <w:r>
        <w:rPr>
          <w:color w:val="231F20"/>
        </w:rPr>
        <w:t xml:space="preserve"> </w:t>
      </w:r>
      <w:r w:rsidR="00154745">
        <w:rPr>
          <w:color w:val="231F20"/>
        </w:rPr>
        <w:t>identifying</w:t>
      </w:r>
      <w:r>
        <w:rPr>
          <w:color w:val="231F20"/>
        </w:rPr>
        <w:t xml:space="preserve"> </w:t>
      </w:r>
      <w:r w:rsidR="00154745">
        <w:rPr>
          <w:color w:val="231F20"/>
        </w:rPr>
        <w:t>the</w:t>
      </w:r>
      <w:r>
        <w:rPr>
          <w:color w:val="231F20"/>
        </w:rPr>
        <w:t xml:space="preserve"> </w:t>
      </w:r>
      <w:r w:rsidR="00154745">
        <w:rPr>
          <w:color w:val="231F20"/>
        </w:rPr>
        <w:t>demand,</w:t>
      </w:r>
      <w:r>
        <w:rPr>
          <w:color w:val="231F20"/>
        </w:rPr>
        <w:t xml:space="preserve"> </w:t>
      </w:r>
      <w:r w:rsidR="00154745">
        <w:rPr>
          <w:color w:val="231F20"/>
        </w:rPr>
        <w:t>stating</w:t>
      </w:r>
      <w:r>
        <w:rPr>
          <w:color w:val="231F20"/>
        </w:rPr>
        <w:t xml:space="preserve"> </w:t>
      </w:r>
      <w:r w:rsidR="00154745">
        <w:rPr>
          <w:color w:val="231F20"/>
        </w:rPr>
        <w:t>that</w:t>
      </w:r>
      <w:r>
        <w:rPr>
          <w:color w:val="231F20"/>
        </w:rPr>
        <w:t xml:space="preserve"> </w:t>
      </w:r>
      <w:r w:rsidR="00154745">
        <w:rPr>
          <w:color w:val="231F20"/>
        </w:rPr>
        <w:t>either</w:t>
      </w:r>
      <w:r>
        <w:rPr>
          <w:color w:val="231F20"/>
        </w:rPr>
        <w:t xml:space="preserve"> </w:t>
      </w:r>
      <w:r w:rsidR="00154745">
        <w:rPr>
          <w:color w:val="231F20"/>
        </w:rPr>
        <w:t>the</w:t>
      </w:r>
      <w:r>
        <w:rPr>
          <w:color w:val="231F20"/>
        </w:rPr>
        <w:t xml:space="preserve"> </w:t>
      </w:r>
      <w:r w:rsidR="00154745">
        <w:rPr>
          <w:color w:val="231F20"/>
        </w:rPr>
        <w:t>Tenderer:</w:t>
      </w:r>
    </w:p>
    <w:p w14:paraId="0B722443" w14:textId="77777777" w:rsidR="00607E22" w:rsidRDefault="006E7EE6" w:rsidP="002021F3">
      <w:pPr>
        <w:pStyle w:val="ListParagraph"/>
        <w:numPr>
          <w:ilvl w:val="0"/>
          <w:numId w:val="34"/>
        </w:numPr>
        <w:tabs>
          <w:tab w:val="left" w:pos="848"/>
          <w:tab w:val="left" w:pos="849"/>
        </w:tabs>
        <w:spacing w:before="247" w:line="230" w:lineRule="auto"/>
        <w:ind w:right="325"/>
      </w:pPr>
      <w:r>
        <w:rPr>
          <w:color w:val="231F20"/>
        </w:rPr>
        <w:t>H</w:t>
      </w:r>
      <w:r w:rsidR="00154745">
        <w:rPr>
          <w:color w:val="231F20"/>
        </w:rPr>
        <w:t>as</w:t>
      </w:r>
      <w:r>
        <w:rPr>
          <w:color w:val="231F20"/>
        </w:rPr>
        <w:t xml:space="preserve"> </w:t>
      </w:r>
      <w:r w:rsidR="00154745">
        <w:rPr>
          <w:color w:val="231F20"/>
        </w:rPr>
        <w:t>withdrawn</w:t>
      </w:r>
      <w:r>
        <w:rPr>
          <w:color w:val="231F20"/>
        </w:rPr>
        <w:t xml:space="preserve"> </w:t>
      </w:r>
      <w:r w:rsidR="00154745">
        <w:rPr>
          <w:color w:val="231F20"/>
        </w:rPr>
        <w:t>its</w:t>
      </w:r>
      <w:r>
        <w:rPr>
          <w:color w:val="231F20"/>
        </w:rPr>
        <w:t xml:space="preserve"> </w:t>
      </w:r>
      <w:r w:rsidR="00154745">
        <w:rPr>
          <w:color w:val="231F20"/>
          <w:spacing w:val="-3"/>
        </w:rPr>
        <w:t>Tender</w:t>
      </w:r>
      <w:r>
        <w:rPr>
          <w:color w:val="231F20"/>
          <w:spacing w:val="-3"/>
        </w:rPr>
        <w:t xml:space="preserve"> </w:t>
      </w:r>
      <w:r w:rsidR="00154745">
        <w:rPr>
          <w:color w:val="231F20"/>
        </w:rPr>
        <w:t>during</w:t>
      </w:r>
      <w:r>
        <w:rPr>
          <w:color w:val="231F20"/>
        </w:rPr>
        <w:t xml:space="preserve"> </w:t>
      </w:r>
      <w:r w:rsidR="00154745">
        <w:rPr>
          <w:color w:val="231F20"/>
        </w:rPr>
        <w:t>the</w:t>
      </w:r>
      <w:r>
        <w:rPr>
          <w:color w:val="231F20"/>
        </w:rPr>
        <w:t xml:space="preserve"> </w:t>
      </w:r>
      <w:r w:rsidR="00154745">
        <w:rPr>
          <w:color w:val="231F20"/>
        </w:rPr>
        <w:t>period</w:t>
      </w:r>
      <w:r>
        <w:rPr>
          <w:color w:val="231F20"/>
        </w:rPr>
        <w:t xml:space="preserve"> </w:t>
      </w:r>
      <w:r w:rsidR="00154745">
        <w:rPr>
          <w:color w:val="231F20"/>
        </w:rPr>
        <w:t>of</w:t>
      </w:r>
      <w:r>
        <w:rPr>
          <w:color w:val="231F20"/>
        </w:rPr>
        <w:t xml:space="preserve"> </w:t>
      </w:r>
      <w:r w:rsidR="00154745">
        <w:rPr>
          <w:color w:val="231F20"/>
          <w:spacing w:val="-3"/>
        </w:rPr>
        <w:t>Tender</w:t>
      </w:r>
      <w:r>
        <w:rPr>
          <w:color w:val="231F20"/>
          <w:spacing w:val="-3"/>
        </w:rPr>
        <w:t xml:space="preserve"> </w:t>
      </w:r>
      <w:r w:rsidR="00154745">
        <w:rPr>
          <w:color w:val="231F20"/>
        </w:rPr>
        <w:t>validity</w:t>
      </w:r>
      <w:r>
        <w:rPr>
          <w:color w:val="231F20"/>
        </w:rPr>
        <w:t xml:space="preserve"> </w:t>
      </w:r>
      <w:r w:rsidR="00154745">
        <w:rPr>
          <w:color w:val="231F20"/>
        </w:rPr>
        <w:t>set</w:t>
      </w:r>
      <w:r>
        <w:rPr>
          <w:color w:val="231F20"/>
        </w:rPr>
        <w:t xml:space="preserve"> </w:t>
      </w:r>
      <w:r w:rsidR="00347160">
        <w:rPr>
          <w:color w:val="231F20"/>
        </w:rPr>
        <w:t>forth in</w:t>
      </w:r>
      <w:r>
        <w:rPr>
          <w:color w:val="231F20"/>
        </w:rPr>
        <w:t xml:space="preserve"> </w:t>
      </w:r>
      <w:r w:rsidR="00154745">
        <w:rPr>
          <w:color w:val="231F20"/>
        </w:rPr>
        <w:t>the</w:t>
      </w:r>
      <w:r>
        <w:rPr>
          <w:color w:val="231F20"/>
        </w:rPr>
        <w:t xml:space="preserve"> </w:t>
      </w:r>
      <w:r w:rsidR="00154745">
        <w:rPr>
          <w:color w:val="231F20"/>
        </w:rPr>
        <w:t>Tenderer's</w:t>
      </w:r>
      <w:r>
        <w:rPr>
          <w:color w:val="231F20"/>
        </w:rPr>
        <w:t xml:space="preserve"> </w:t>
      </w:r>
      <w:r w:rsidR="00154745">
        <w:rPr>
          <w:color w:val="231F20"/>
        </w:rPr>
        <w:t>Form</w:t>
      </w:r>
      <w:r>
        <w:rPr>
          <w:color w:val="231F20"/>
        </w:rPr>
        <w:t xml:space="preserve"> </w:t>
      </w:r>
      <w:r w:rsidR="00154745">
        <w:rPr>
          <w:color w:val="231F20"/>
        </w:rPr>
        <w:t>of</w:t>
      </w:r>
      <w:r>
        <w:rPr>
          <w:color w:val="231F20"/>
        </w:rPr>
        <w:t xml:space="preserve"> </w:t>
      </w:r>
      <w:r w:rsidR="00154745">
        <w:rPr>
          <w:color w:val="231F20"/>
          <w:spacing w:val="-3"/>
        </w:rPr>
        <w:t>Tender</w:t>
      </w:r>
      <w:r>
        <w:rPr>
          <w:color w:val="231F20"/>
          <w:spacing w:val="-3"/>
        </w:rPr>
        <w:t xml:space="preserve"> </w:t>
      </w:r>
      <w:r w:rsidR="00154745">
        <w:rPr>
          <w:color w:val="231F20"/>
        </w:rPr>
        <w:t xml:space="preserve">(“the </w:t>
      </w:r>
      <w:r w:rsidR="00154745">
        <w:rPr>
          <w:color w:val="231F20"/>
          <w:spacing w:val="-3"/>
        </w:rPr>
        <w:t>Tender</w:t>
      </w:r>
      <w:r>
        <w:rPr>
          <w:color w:val="231F20"/>
          <w:spacing w:val="-3"/>
        </w:rPr>
        <w:t xml:space="preserve"> </w:t>
      </w:r>
      <w:r w:rsidR="00154745">
        <w:rPr>
          <w:color w:val="231F20"/>
          <w:spacing w:val="-4"/>
        </w:rPr>
        <w:t>Validity</w:t>
      </w:r>
      <w:r>
        <w:rPr>
          <w:color w:val="231F20"/>
          <w:spacing w:val="-4"/>
        </w:rPr>
        <w:t xml:space="preserve"> </w:t>
      </w:r>
      <w:r w:rsidR="00154745">
        <w:rPr>
          <w:color w:val="231F20"/>
        </w:rPr>
        <w:t>Period”),</w:t>
      </w:r>
      <w:r>
        <w:rPr>
          <w:color w:val="231F20"/>
        </w:rPr>
        <w:t xml:space="preserve"> </w:t>
      </w:r>
      <w:r w:rsidR="00154745">
        <w:rPr>
          <w:color w:val="231F20"/>
        </w:rPr>
        <w:t>or</w:t>
      </w:r>
      <w:r>
        <w:rPr>
          <w:color w:val="231F20"/>
        </w:rPr>
        <w:t xml:space="preserve"> </w:t>
      </w:r>
      <w:r w:rsidR="00154745">
        <w:rPr>
          <w:color w:val="231F20"/>
        </w:rPr>
        <w:t>any</w:t>
      </w:r>
      <w:r>
        <w:rPr>
          <w:color w:val="231F20"/>
        </w:rPr>
        <w:t xml:space="preserve"> </w:t>
      </w:r>
      <w:r w:rsidR="00154745">
        <w:rPr>
          <w:color w:val="231F20"/>
        </w:rPr>
        <w:t>extension</w:t>
      </w:r>
      <w:r>
        <w:rPr>
          <w:color w:val="231F20"/>
        </w:rPr>
        <w:t xml:space="preserve"> </w:t>
      </w:r>
      <w:r w:rsidR="00154745">
        <w:rPr>
          <w:color w:val="231F20"/>
        </w:rPr>
        <w:t>there</w:t>
      </w:r>
      <w:r>
        <w:rPr>
          <w:color w:val="231F20"/>
        </w:rPr>
        <w:t xml:space="preserve"> </w:t>
      </w:r>
      <w:r w:rsidR="00154745">
        <w:rPr>
          <w:color w:val="231F20"/>
        </w:rPr>
        <w:t>to</w:t>
      </w:r>
      <w:r>
        <w:rPr>
          <w:color w:val="231F20"/>
        </w:rPr>
        <w:t xml:space="preserve"> </w:t>
      </w:r>
      <w:r w:rsidR="006B2C60">
        <w:rPr>
          <w:color w:val="231F20"/>
        </w:rPr>
        <w:t>provide</w:t>
      </w:r>
      <w:r>
        <w:rPr>
          <w:color w:val="231F20"/>
        </w:rPr>
        <w:t xml:space="preserve"> </w:t>
      </w:r>
      <w:r w:rsidR="00154745">
        <w:rPr>
          <w:color w:val="231F20"/>
        </w:rPr>
        <w:t>by</w:t>
      </w:r>
      <w:r>
        <w:rPr>
          <w:color w:val="231F20"/>
        </w:rPr>
        <w:t xml:space="preserve"> </w:t>
      </w:r>
      <w:r w:rsidR="00154745">
        <w:rPr>
          <w:color w:val="231F20"/>
        </w:rPr>
        <w:t>the</w:t>
      </w:r>
      <w:r>
        <w:rPr>
          <w:color w:val="231F20"/>
        </w:rPr>
        <w:t xml:space="preserve"> </w:t>
      </w:r>
      <w:r w:rsidR="00154745">
        <w:rPr>
          <w:color w:val="231F20"/>
        </w:rPr>
        <w:t>Tenderer;</w:t>
      </w:r>
      <w:r>
        <w:rPr>
          <w:color w:val="231F20"/>
        </w:rPr>
        <w:t xml:space="preserve"> </w:t>
      </w:r>
      <w:r w:rsidR="00154745">
        <w:rPr>
          <w:color w:val="231F20"/>
        </w:rPr>
        <w:t>or</w:t>
      </w:r>
    </w:p>
    <w:p w14:paraId="34E5C66D" w14:textId="77777777" w:rsidR="00607E22" w:rsidRDefault="006E7EE6" w:rsidP="002021F3">
      <w:pPr>
        <w:pStyle w:val="ListParagraph"/>
        <w:numPr>
          <w:ilvl w:val="0"/>
          <w:numId w:val="34"/>
        </w:numPr>
        <w:tabs>
          <w:tab w:val="left" w:pos="848"/>
        </w:tabs>
        <w:spacing w:before="245" w:line="230" w:lineRule="auto"/>
        <w:ind w:left="847" w:right="325"/>
        <w:jc w:val="both"/>
      </w:pPr>
      <w:r>
        <w:rPr>
          <w:color w:val="231F20"/>
        </w:rPr>
        <w:t>H</w:t>
      </w:r>
      <w:r w:rsidR="00154745">
        <w:rPr>
          <w:color w:val="231F20"/>
        </w:rPr>
        <w:t>aving</w:t>
      </w:r>
      <w:r>
        <w:rPr>
          <w:color w:val="231F20"/>
        </w:rPr>
        <w:t xml:space="preserve"> </w:t>
      </w:r>
      <w:r w:rsidR="00154745">
        <w:rPr>
          <w:color w:val="231F20"/>
        </w:rPr>
        <w:t>been</w:t>
      </w:r>
      <w:r>
        <w:rPr>
          <w:color w:val="231F20"/>
        </w:rPr>
        <w:t xml:space="preserve"> </w:t>
      </w:r>
      <w:r w:rsidR="00154745">
        <w:rPr>
          <w:color w:val="231F20"/>
        </w:rPr>
        <w:t>notiﬁed</w:t>
      </w:r>
      <w:r>
        <w:rPr>
          <w:color w:val="231F20"/>
        </w:rPr>
        <w:t xml:space="preserve"> </w:t>
      </w:r>
      <w:r w:rsidR="00154745">
        <w:rPr>
          <w:color w:val="231F20"/>
        </w:rPr>
        <w:t>of</w:t>
      </w:r>
      <w:r>
        <w:rPr>
          <w:color w:val="231F20"/>
        </w:rPr>
        <w:t xml:space="preserve"> </w:t>
      </w:r>
      <w:r w:rsidR="00154745">
        <w:rPr>
          <w:color w:val="231F20"/>
        </w:rPr>
        <w:t>the</w:t>
      </w:r>
      <w:r>
        <w:rPr>
          <w:color w:val="231F20"/>
        </w:rPr>
        <w:t xml:space="preserve"> </w:t>
      </w:r>
      <w:r w:rsidR="00154745">
        <w:rPr>
          <w:color w:val="231F20"/>
        </w:rPr>
        <w:t>acceptance</w:t>
      </w:r>
      <w:r>
        <w:rPr>
          <w:color w:val="231F20"/>
        </w:rPr>
        <w:t xml:space="preserve"> </w:t>
      </w:r>
      <w:r w:rsidR="00154745">
        <w:rPr>
          <w:color w:val="231F20"/>
        </w:rPr>
        <w:t>of</w:t>
      </w:r>
      <w:r>
        <w:rPr>
          <w:color w:val="231F20"/>
        </w:rPr>
        <w:t xml:space="preserve"> </w:t>
      </w:r>
      <w:r w:rsidR="00154745">
        <w:rPr>
          <w:color w:val="231F20"/>
        </w:rPr>
        <w:t>its</w:t>
      </w:r>
      <w:r>
        <w:rPr>
          <w:color w:val="231F20"/>
        </w:rPr>
        <w:t xml:space="preserve"> </w:t>
      </w:r>
      <w:r w:rsidR="00154745">
        <w:rPr>
          <w:color w:val="231F20"/>
          <w:spacing w:val="-3"/>
        </w:rPr>
        <w:t>Tender</w:t>
      </w:r>
      <w:r>
        <w:rPr>
          <w:color w:val="231F20"/>
          <w:spacing w:val="-3"/>
        </w:rPr>
        <w:t xml:space="preserve"> </w:t>
      </w:r>
      <w:r w:rsidR="00154745">
        <w:rPr>
          <w:color w:val="231F20"/>
        </w:rPr>
        <w:t>by</w:t>
      </w:r>
      <w:r>
        <w:rPr>
          <w:color w:val="231F20"/>
        </w:rPr>
        <w:t xml:space="preserve"> </w:t>
      </w:r>
      <w:r w:rsidR="00154745">
        <w:rPr>
          <w:color w:val="231F20"/>
        </w:rPr>
        <w:t>the</w:t>
      </w:r>
      <w:r>
        <w:rPr>
          <w:color w:val="231F20"/>
        </w:rPr>
        <w:t xml:space="preserve"> </w:t>
      </w:r>
      <w:r w:rsidR="00154745">
        <w:rPr>
          <w:color w:val="231F20"/>
        </w:rPr>
        <w:t>Beneﬁciary</w:t>
      </w:r>
      <w:r>
        <w:rPr>
          <w:color w:val="231F20"/>
        </w:rPr>
        <w:t xml:space="preserve"> </w:t>
      </w:r>
      <w:r w:rsidR="00154745">
        <w:rPr>
          <w:color w:val="231F20"/>
        </w:rPr>
        <w:t>during</w:t>
      </w:r>
      <w:r>
        <w:rPr>
          <w:color w:val="231F20"/>
        </w:rPr>
        <w:t xml:space="preserve"> </w:t>
      </w:r>
      <w:r w:rsidR="00154745">
        <w:rPr>
          <w:color w:val="231F20"/>
        </w:rPr>
        <w:t>the</w:t>
      </w:r>
      <w:r>
        <w:rPr>
          <w:color w:val="231F20"/>
        </w:rPr>
        <w:t xml:space="preserve"> </w:t>
      </w:r>
      <w:r w:rsidR="00154745">
        <w:rPr>
          <w:color w:val="231F20"/>
          <w:spacing w:val="-3"/>
        </w:rPr>
        <w:t>Tender</w:t>
      </w:r>
      <w:r>
        <w:rPr>
          <w:color w:val="231F20"/>
          <w:spacing w:val="-3"/>
        </w:rPr>
        <w:t xml:space="preserve"> </w:t>
      </w:r>
      <w:r w:rsidR="00154745">
        <w:rPr>
          <w:color w:val="231F20"/>
          <w:spacing w:val="-4"/>
        </w:rPr>
        <w:t>Validity</w:t>
      </w:r>
      <w:r>
        <w:rPr>
          <w:color w:val="231F20"/>
          <w:spacing w:val="-4"/>
        </w:rPr>
        <w:t xml:space="preserve"> </w:t>
      </w:r>
      <w:r w:rsidR="00154745">
        <w:rPr>
          <w:color w:val="231F20"/>
        </w:rPr>
        <w:t>Period</w:t>
      </w:r>
      <w:r>
        <w:rPr>
          <w:color w:val="231F20"/>
        </w:rPr>
        <w:t xml:space="preserve"> </w:t>
      </w:r>
      <w:r w:rsidR="00154745">
        <w:rPr>
          <w:color w:val="231F20"/>
        </w:rPr>
        <w:t>or</w:t>
      </w:r>
      <w:r>
        <w:rPr>
          <w:color w:val="231F20"/>
        </w:rPr>
        <w:t xml:space="preserve"> </w:t>
      </w:r>
      <w:r w:rsidR="00154745">
        <w:rPr>
          <w:color w:val="231F20"/>
        </w:rPr>
        <w:t>any extension</w:t>
      </w:r>
      <w:r>
        <w:rPr>
          <w:color w:val="231F20"/>
        </w:rPr>
        <w:t xml:space="preserve"> </w:t>
      </w:r>
      <w:r w:rsidR="00154745">
        <w:rPr>
          <w:color w:val="231F20"/>
        </w:rPr>
        <w:t>there</w:t>
      </w:r>
      <w:r>
        <w:rPr>
          <w:color w:val="231F20"/>
        </w:rPr>
        <w:t xml:space="preserve"> </w:t>
      </w:r>
      <w:r w:rsidR="00154745">
        <w:rPr>
          <w:color w:val="231F20"/>
        </w:rPr>
        <w:t>to</w:t>
      </w:r>
      <w:r>
        <w:rPr>
          <w:color w:val="231F20"/>
        </w:rPr>
        <w:t xml:space="preserve"> </w:t>
      </w:r>
      <w:r w:rsidR="006B2C60">
        <w:rPr>
          <w:color w:val="231F20"/>
        </w:rPr>
        <w:t>provide</w:t>
      </w:r>
      <w:r>
        <w:rPr>
          <w:color w:val="231F20"/>
        </w:rPr>
        <w:t xml:space="preserve"> </w:t>
      </w:r>
      <w:r w:rsidR="00154745">
        <w:rPr>
          <w:color w:val="231F20"/>
        </w:rPr>
        <w:t>by</w:t>
      </w:r>
      <w:r>
        <w:rPr>
          <w:color w:val="231F20"/>
        </w:rPr>
        <w:t xml:space="preserve"> </w:t>
      </w:r>
      <w:r w:rsidR="00154745">
        <w:rPr>
          <w:color w:val="231F20"/>
        </w:rPr>
        <w:t>the</w:t>
      </w:r>
      <w:r>
        <w:rPr>
          <w:color w:val="231F20"/>
        </w:rPr>
        <w:t xml:space="preserve"> </w:t>
      </w:r>
      <w:r w:rsidR="00154745">
        <w:rPr>
          <w:color w:val="231F20"/>
        </w:rPr>
        <w:t>Applicant,</w:t>
      </w:r>
      <w:r>
        <w:rPr>
          <w:color w:val="231F20"/>
        </w:rPr>
        <w:t xml:space="preserve"> </w:t>
      </w:r>
      <w:r w:rsidR="00154745">
        <w:rPr>
          <w:color w:val="231F20"/>
        </w:rPr>
        <w:t>(i)</w:t>
      </w:r>
      <w:r>
        <w:rPr>
          <w:color w:val="231F20"/>
        </w:rPr>
        <w:t xml:space="preserve"> </w:t>
      </w:r>
      <w:r w:rsidR="00154745">
        <w:rPr>
          <w:color w:val="231F20"/>
        </w:rPr>
        <w:t>has</w:t>
      </w:r>
      <w:r>
        <w:rPr>
          <w:color w:val="231F20"/>
        </w:rPr>
        <w:t xml:space="preserve"> </w:t>
      </w:r>
      <w:r w:rsidR="00154745">
        <w:rPr>
          <w:color w:val="231F20"/>
        </w:rPr>
        <w:t>failed</w:t>
      </w:r>
      <w:r>
        <w:rPr>
          <w:color w:val="231F20"/>
        </w:rPr>
        <w:t xml:space="preserve"> </w:t>
      </w:r>
      <w:r w:rsidR="00154745">
        <w:rPr>
          <w:color w:val="231F20"/>
        </w:rPr>
        <w:t>to</w:t>
      </w:r>
      <w:r>
        <w:rPr>
          <w:color w:val="231F20"/>
        </w:rPr>
        <w:t xml:space="preserve"> </w:t>
      </w:r>
      <w:r w:rsidR="00154745">
        <w:rPr>
          <w:color w:val="231F20"/>
        </w:rPr>
        <w:t>execute</w:t>
      </w:r>
      <w:r>
        <w:rPr>
          <w:color w:val="231F20"/>
        </w:rPr>
        <w:t xml:space="preserve"> </w:t>
      </w:r>
      <w:r w:rsidR="00154745">
        <w:rPr>
          <w:color w:val="231F20"/>
        </w:rPr>
        <w:t>the</w:t>
      </w:r>
      <w:r>
        <w:rPr>
          <w:color w:val="231F20"/>
        </w:rPr>
        <w:t xml:space="preserve"> </w:t>
      </w:r>
      <w:r w:rsidR="00154745">
        <w:rPr>
          <w:color w:val="231F20"/>
        </w:rPr>
        <w:t>Contract</w:t>
      </w:r>
      <w:r>
        <w:rPr>
          <w:color w:val="231F20"/>
        </w:rPr>
        <w:t xml:space="preserve"> </w:t>
      </w:r>
      <w:r w:rsidR="00154745">
        <w:rPr>
          <w:color w:val="231F20"/>
        </w:rPr>
        <w:t>Agreement,</w:t>
      </w:r>
      <w:r>
        <w:rPr>
          <w:color w:val="231F20"/>
        </w:rPr>
        <w:t xml:space="preserve"> </w:t>
      </w:r>
      <w:r w:rsidR="00154745">
        <w:rPr>
          <w:color w:val="231F20"/>
        </w:rPr>
        <w:t>or</w:t>
      </w:r>
      <w:r>
        <w:rPr>
          <w:color w:val="231F20"/>
        </w:rPr>
        <w:t xml:space="preserve"> </w:t>
      </w:r>
      <w:r w:rsidR="00154745">
        <w:rPr>
          <w:color w:val="231F20"/>
        </w:rPr>
        <w:t>(ii)</w:t>
      </w:r>
      <w:r>
        <w:rPr>
          <w:color w:val="231F20"/>
        </w:rPr>
        <w:t xml:space="preserve"> </w:t>
      </w:r>
      <w:r w:rsidR="00154745">
        <w:rPr>
          <w:color w:val="231F20"/>
        </w:rPr>
        <w:t>has</w:t>
      </w:r>
      <w:r>
        <w:rPr>
          <w:color w:val="231F20"/>
        </w:rPr>
        <w:t xml:space="preserve"> </w:t>
      </w:r>
      <w:r w:rsidR="00154745">
        <w:rPr>
          <w:color w:val="231F20"/>
        </w:rPr>
        <w:t>failed to furnish the Performance Security, in accordance with the Instructions to Tenderers (“ITT”) of the Beneﬁciary's</w:t>
      </w:r>
      <w:r>
        <w:rPr>
          <w:color w:val="231F20"/>
        </w:rPr>
        <w:t xml:space="preserve"> </w:t>
      </w:r>
      <w:r w:rsidR="00154745">
        <w:rPr>
          <w:color w:val="231F20"/>
        </w:rPr>
        <w:t>Tendering</w:t>
      </w:r>
      <w:r>
        <w:rPr>
          <w:color w:val="231F20"/>
        </w:rPr>
        <w:t xml:space="preserve"> </w:t>
      </w:r>
      <w:r w:rsidR="00154745">
        <w:rPr>
          <w:color w:val="231F20"/>
        </w:rPr>
        <w:t>document.</w:t>
      </w:r>
    </w:p>
    <w:p w14:paraId="6DFA2441" w14:textId="77777777" w:rsidR="00607E22" w:rsidRDefault="00154745">
      <w:pPr>
        <w:pStyle w:val="BodyText"/>
        <w:spacing w:before="247" w:line="230" w:lineRule="auto"/>
        <w:ind w:left="127" w:right="326"/>
        <w:jc w:val="both"/>
      </w:pPr>
      <w:r>
        <w:rPr>
          <w:color w:val="231F20"/>
        </w:rPr>
        <w:t xml:space="preserve">This guarantee will expire: (a) if the Applicant is the successful </w:t>
      </w:r>
      <w:r>
        <w:rPr>
          <w:color w:val="231F20"/>
          <w:spacing w:val="-3"/>
        </w:rPr>
        <w:t xml:space="preserve">Tenderer, </w:t>
      </w:r>
      <w:r>
        <w:rPr>
          <w:color w:val="231F20"/>
        </w:rPr>
        <w:t>upon our receipt of copies of the contract agreement</w:t>
      </w:r>
      <w:r w:rsidR="006E7EE6">
        <w:rPr>
          <w:color w:val="231F20"/>
        </w:rPr>
        <w:t xml:space="preserve"> </w:t>
      </w:r>
      <w:r>
        <w:rPr>
          <w:color w:val="231F20"/>
        </w:rPr>
        <w:t>signed</w:t>
      </w:r>
      <w:r w:rsidR="006E7EE6">
        <w:rPr>
          <w:color w:val="231F20"/>
        </w:rPr>
        <w:t xml:space="preserve"> </w:t>
      </w:r>
      <w:r>
        <w:rPr>
          <w:color w:val="231F20"/>
        </w:rPr>
        <w:t>by</w:t>
      </w:r>
      <w:r w:rsidR="006E7EE6">
        <w:rPr>
          <w:color w:val="231F20"/>
        </w:rPr>
        <w:t xml:space="preserve"> </w:t>
      </w:r>
      <w:r>
        <w:rPr>
          <w:color w:val="231F20"/>
        </w:rPr>
        <w:t>the</w:t>
      </w:r>
      <w:r w:rsidR="006E7EE6">
        <w:rPr>
          <w:color w:val="231F20"/>
        </w:rPr>
        <w:t xml:space="preserve"> </w:t>
      </w:r>
      <w:r>
        <w:rPr>
          <w:color w:val="231F20"/>
        </w:rPr>
        <w:t>Applicant</w:t>
      </w:r>
      <w:r w:rsidR="006E7EE6">
        <w:rPr>
          <w:color w:val="231F20"/>
        </w:rPr>
        <w:t xml:space="preserve"> </w:t>
      </w:r>
      <w:r>
        <w:rPr>
          <w:color w:val="231F20"/>
        </w:rPr>
        <w:t>and</w:t>
      </w:r>
      <w:r w:rsidR="006E7EE6">
        <w:rPr>
          <w:color w:val="231F20"/>
        </w:rPr>
        <w:t xml:space="preserve"> </w:t>
      </w:r>
      <w:r>
        <w:rPr>
          <w:color w:val="231F20"/>
        </w:rPr>
        <w:t>the</w:t>
      </w:r>
      <w:r w:rsidR="006E7EE6">
        <w:rPr>
          <w:color w:val="231F20"/>
        </w:rPr>
        <w:t xml:space="preserve"> </w:t>
      </w:r>
      <w:r>
        <w:rPr>
          <w:color w:val="231F20"/>
        </w:rPr>
        <w:t>Performance</w:t>
      </w:r>
      <w:r w:rsidR="006E7EE6">
        <w:rPr>
          <w:color w:val="231F20"/>
        </w:rPr>
        <w:t xml:space="preserve"> </w:t>
      </w:r>
      <w:r>
        <w:rPr>
          <w:color w:val="231F20"/>
        </w:rPr>
        <w:t>Security</w:t>
      </w:r>
      <w:r w:rsidR="006E7EE6">
        <w:rPr>
          <w:color w:val="231F20"/>
        </w:rPr>
        <w:t xml:space="preserve"> </w:t>
      </w:r>
      <w:r>
        <w:rPr>
          <w:color w:val="231F20"/>
        </w:rPr>
        <w:t>issued</w:t>
      </w:r>
      <w:r w:rsidR="006E7EE6">
        <w:rPr>
          <w:color w:val="231F20"/>
        </w:rPr>
        <w:t xml:space="preserve"> </w:t>
      </w:r>
      <w:r>
        <w:rPr>
          <w:color w:val="231F20"/>
        </w:rPr>
        <w:t>to</w:t>
      </w:r>
      <w:r w:rsidR="006E7EE6">
        <w:rPr>
          <w:color w:val="231F20"/>
        </w:rPr>
        <w:t xml:space="preserve"> </w:t>
      </w:r>
      <w:r>
        <w:rPr>
          <w:color w:val="231F20"/>
        </w:rPr>
        <w:t>the</w:t>
      </w:r>
      <w:r w:rsidR="006E7EE6">
        <w:rPr>
          <w:color w:val="231F20"/>
        </w:rPr>
        <w:t xml:space="preserve"> </w:t>
      </w:r>
      <w:r>
        <w:rPr>
          <w:color w:val="231F20"/>
        </w:rPr>
        <w:t>Beneﬁciary</w:t>
      </w:r>
      <w:r w:rsidR="006E7EE6">
        <w:rPr>
          <w:color w:val="231F20"/>
        </w:rPr>
        <w:t xml:space="preserve"> </w:t>
      </w:r>
      <w:r>
        <w:rPr>
          <w:color w:val="231F20"/>
        </w:rPr>
        <w:t>in</w:t>
      </w:r>
      <w:r w:rsidR="006E7EE6">
        <w:rPr>
          <w:color w:val="231F20"/>
        </w:rPr>
        <w:t xml:space="preserve"> </w:t>
      </w:r>
      <w:r>
        <w:rPr>
          <w:color w:val="231F20"/>
        </w:rPr>
        <w:t>relation</w:t>
      </w:r>
      <w:r w:rsidR="006E7EE6">
        <w:rPr>
          <w:color w:val="231F20"/>
        </w:rPr>
        <w:t xml:space="preserve"> </w:t>
      </w:r>
      <w:r>
        <w:rPr>
          <w:color w:val="231F20"/>
        </w:rPr>
        <w:t>to</w:t>
      </w:r>
      <w:r w:rsidR="006E7EE6">
        <w:rPr>
          <w:color w:val="231F20"/>
        </w:rPr>
        <w:t xml:space="preserve"> </w:t>
      </w:r>
      <w:r>
        <w:rPr>
          <w:color w:val="231F20"/>
        </w:rPr>
        <w:t>such</w:t>
      </w:r>
      <w:r w:rsidR="006E7EE6">
        <w:rPr>
          <w:color w:val="231F20"/>
        </w:rPr>
        <w:t xml:space="preserve"> </w:t>
      </w:r>
      <w:r>
        <w:rPr>
          <w:color w:val="231F20"/>
        </w:rPr>
        <w:t xml:space="preserve">contract agreement; or (b) if the Applicant is not the successful </w:t>
      </w:r>
      <w:r>
        <w:rPr>
          <w:color w:val="231F20"/>
          <w:spacing w:val="-3"/>
        </w:rPr>
        <w:t xml:space="preserve">Tenderer, </w:t>
      </w:r>
      <w:r>
        <w:rPr>
          <w:color w:val="231F20"/>
        </w:rPr>
        <w:t>upon the earlier of (i) our receipt of a copy of the Beneﬁciary's</w:t>
      </w:r>
      <w:r w:rsidR="006E7EE6">
        <w:rPr>
          <w:color w:val="231F20"/>
        </w:rPr>
        <w:t xml:space="preserve"> </w:t>
      </w:r>
      <w:r>
        <w:rPr>
          <w:color w:val="231F20"/>
        </w:rPr>
        <w:t>notiﬁcation</w:t>
      </w:r>
      <w:r w:rsidR="006E7EE6">
        <w:rPr>
          <w:color w:val="231F20"/>
        </w:rPr>
        <w:t xml:space="preserve"> </w:t>
      </w:r>
      <w:r>
        <w:rPr>
          <w:color w:val="231F20"/>
        </w:rPr>
        <w:t>to</w:t>
      </w:r>
      <w:r w:rsidR="006E7EE6">
        <w:rPr>
          <w:color w:val="231F20"/>
        </w:rPr>
        <w:t xml:space="preserve"> </w:t>
      </w:r>
      <w:r>
        <w:rPr>
          <w:color w:val="231F20"/>
        </w:rPr>
        <w:t>the</w:t>
      </w:r>
      <w:r w:rsidR="006E7EE6">
        <w:rPr>
          <w:color w:val="231F20"/>
        </w:rPr>
        <w:t xml:space="preserve"> </w:t>
      </w:r>
      <w:r>
        <w:rPr>
          <w:color w:val="231F20"/>
        </w:rPr>
        <w:t>Applicant</w:t>
      </w:r>
      <w:r w:rsidR="006E7EE6">
        <w:rPr>
          <w:color w:val="231F20"/>
        </w:rPr>
        <w:t xml:space="preserve"> </w:t>
      </w:r>
      <w:r>
        <w:rPr>
          <w:color w:val="231F20"/>
        </w:rPr>
        <w:t>of</w:t>
      </w:r>
      <w:r w:rsidR="006E7EE6">
        <w:rPr>
          <w:color w:val="231F20"/>
        </w:rPr>
        <w:t xml:space="preserve"> </w:t>
      </w:r>
      <w:r>
        <w:rPr>
          <w:color w:val="231F20"/>
        </w:rPr>
        <w:t>the</w:t>
      </w:r>
      <w:r w:rsidR="006E7EE6">
        <w:rPr>
          <w:color w:val="231F20"/>
        </w:rPr>
        <w:t xml:space="preserve"> </w:t>
      </w:r>
      <w:r>
        <w:rPr>
          <w:color w:val="231F20"/>
        </w:rPr>
        <w:t>results</w:t>
      </w:r>
      <w:r w:rsidR="006E7EE6">
        <w:rPr>
          <w:color w:val="231F20"/>
        </w:rPr>
        <w:t xml:space="preserve"> </w:t>
      </w:r>
      <w:r>
        <w:rPr>
          <w:color w:val="231F20"/>
        </w:rPr>
        <w:t>of</w:t>
      </w:r>
      <w:r w:rsidR="006E7EE6">
        <w:rPr>
          <w:color w:val="231F20"/>
        </w:rPr>
        <w:t xml:space="preserve"> </w:t>
      </w:r>
      <w:r>
        <w:rPr>
          <w:color w:val="231F20"/>
        </w:rPr>
        <w:t>the</w:t>
      </w:r>
      <w:r w:rsidR="006E7EE6">
        <w:rPr>
          <w:color w:val="231F20"/>
        </w:rPr>
        <w:t xml:space="preserve"> </w:t>
      </w:r>
      <w:r>
        <w:rPr>
          <w:color w:val="231F20"/>
        </w:rPr>
        <w:t>Tendering</w:t>
      </w:r>
      <w:r w:rsidR="006E7EE6">
        <w:rPr>
          <w:color w:val="231F20"/>
        </w:rPr>
        <w:t xml:space="preserve"> </w:t>
      </w:r>
      <w:r>
        <w:rPr>
          <w:color w:val="231F20"/>
        </w:rPr>
        <w:t>process;</w:t>
      </w:r>
      <w:r w:rsidR="006E7EE6">
        <w:rPr>
          <w:color w:val="231F20"/>
        </w:rPr>
        <w:t xml:space="preserve"> </w:t>
      </w:r>
      <w:r>
        <w:rPr>
          <w:color w:val="231F20"/>
        </w:rPr>
        <w:t>or</w:t>
      </w:r>
      <w:r w:rsidR="006E7EE6">
        <w:rPr>
          <w:color w:val="231F20"/>
        </w:rPr>
        <w:t xml:space="preserve"> </w:t>
      </w:r>
      <w:r>
        <w:rPr>
          <w:color w:val="231F20"/>
        </w:rPr>
        <w:t>(ii)</w:t>
      </w:r>
      <w:r w:rsidR="006E7EE6">
        <w:rPr>
          <w:color w:val="231F20"/>
        </w:rPr>
        <w:t xml:space="preserve"> </w:t>
      </w:r>
      <w:r>
        <w:rPr>
          <w:color w:val="231F20"/>
        </w:rPr>
        <w:t>twenty-eight</w:t>
      </w:r>
      <w:r w:rsidR="006E7EE6">
        <w:rPr>
          <w:color w:val="231F20"/>
        </w:rPr>
        <w:t xml:space="preserve"> </w:t>
      </w:r>
      <w:r>
        <w:rPr>
          <w:color w:val="231F20"/>
        </w:rPr>
        <w:t>days</w:t>
      </w:r>
      <w:r w:rsidR="006E7EE6">
        <w:rPr>
          <w:color w:val="231F20"/>
        </w:rPr>
        <w:t xml:space="preserve"> </w:t>
      </w:r>
      <w:r>
        <w:rPr>
          <w:color w:val="231F20"/>
        </w:rPr>
        <w:t>after</w:t>
      </w:r>
      <w:r w:rsidR="006E7EE6">
        <w:rPr>
          <w:color w:val="231F20"/>
        </w:rPr>
        <w:t xml:space="preserve"> </w:t>
      </w:r>
      <w:r>
        <w:rPr>
          <w:color w:val="231F20"/>
        </w:rPr>
        <w:t>the</w:t>
      </w:r>
      <w:r w:rsidR="006E7EE6">
        <w:rPr>
          <w:color w:val="231F20"/>
        </w:rPr>
        <w:t xml:space="preserve"> </w:t>
      </w:r>
      <w:r>
        <w:rPr>
          <w:color w:val="231F20"/>
        </w:rPr>
        <w:t xml:space="preserve">end </w:t>
      </w:r>
      <w:r w:rsidR="006E7EE6">
        <w:rPr>
          <w:color w:val="231F20"/>
        </w:rPr>
        <w:t xml:space="preserve">of the </w:t>
      </w:r>
      <w:r>
        <w:rPr>
          <w:color w:val="231F20"/>
          <w:spacing w:val="-3"/>
        </w:rPr>
        <w:t>Tender</w:t>
      </w:r>
      <w:r w:rsidR="006E7EE6">
        <w:rPr>
          <w:color w:val="231F20"/>
          <w:spacing w:val="-3"/>
        </w:rPr>
        <w:t xml:space="preserve"> </w:t>
      </w:r>
      <w:r>
        <w:rPr>
          <w:color w:val="231F20"/>
          <w:spacing w:val="-4"/>
        </w:rPr>
        <w:t>Validity</w:t>
      </w:r>
      <w:r w:rsidR="006E7EE6">
        <w:rPr>
          <w:color w:val="231F20"/>
          <w:spacing w:val="-4"/>
        </w:rPr>
        <w:t xml:space="preserve"> </w:t>
      </w:r>
      <w:r>
        <w:rPr>
          <w:color w:val="231F20"/>
        </w:rPr>
        <w:t>Period.</w:t>
      </w:r>
    </w:p>
    <w:p w14:paraId="304DB798" w14:textId="77777777" w:rsidR="00607E22" w:rsidRDefault="00154745">
      <w:pPr>
        <w:pStyle w:val="BodyText"/>
        <w:spacing w:before="248" w:line="230" w:lineRule="auto"/>
        <w:ind w:left="127" w:right="318"/>
      </w:pPr>
      <w:r>
        <w:rPr>
          <w:color w:val="231F20"/>
        </w:rPr>
        <w:t>Consequently,</w:t>
      </w:r>
      <w:r w:rsidR="0015690A">
        <w:rPr>
          <w:color w:val="231F20"/>
        </w:rPr>
        <w:t xml:space="preserve"> </w:t>
      </w:r>
      <w:r>
        <w:rPr>
          <w:color w:val="231F20"/>
        </w:rPr>
        <w:t>any</w:t>
      </w:r>
      <w:r w:rsidR="0015690A">
        <w:rPr>
          <w:color w:val="231F20"/>
        </w:rPr>
        <w:t xml:space="preserve"> </w:t>
      </w:r>
      <w:r>
        <w:rPr>
          <w:color w:val="231F20"/>
        </w:rPr>
        <w:t>demand</w:t>
      </w:r>
      <w:r w:rsidR="0015690A">
        <w:rPr>
          <w:color w:val="231F20"/>
        </w:rPr>
        <w:t xml:space="preserve"> </w:t>
      </w:r>
      <w:r>
        <w:rPr>
          <w:color w:val="231F20"/>
        </w:rPr>
        <w:t>for</w:t>
      </w:r>
      <w:r w:rsidR="0015690A">
        <w:rPr>
          <w:color w:val="231F20"/>
        </w:rPr>
        <w:t xml:space="preserve"> </w:t>
      </w:r>
      <w:r>
        <w:rPr>
          <w:color w:val="231F20"/>
        </w:rPr>
        <w:t>payment</w:t>
      </w:r>
      <w:r w:rsidR="0015690A">
        <w:rPr>
          <w:color w:val="231F20"/>
        </w:rPr>
        <w:t xml:space="preserve"> </w:t>
      </w:r>
      <w:r>
        <w:rPr>
          <w:color w:val="231F20"/>
        </w:rPr>
        <w:t>under</w:t>
      </w:r>
      <w:r w:rsidR="0015690A">
        <w:rPr>
          <w:color w:val="231F20"/>
        </w:rPr>
        <w:t xml:space="preserve"> </w:t>
      </w:r>
      <w:r>
        <w:rPr>
          <w:color w:val="231F20"/>
        </w:rPr>
        <w:t>this</w:t>
      </w:r>
      <w:r w:rsidR="0015690A">
        <w:rPr>
          <w:color w:val="231F20"/>
        </w:rPr>
        <w:t xml:space="preserve"> </w:t>
      </w:r>
      <w:r>
        <w:rPr>
          <w:color w:val="231F20"/>
        </w:rPr>
        <w:t>guarantee</w:t>
      </w:r>
      <w:r w:rsidR="0015690A">
        <w:rPr>
          <w:color w:val="231F20"/>
        </w:rPr>
        <w:t xml:space="preserve"> </w:t>
      </w:r>
      <w:r>
        <w:rPr>
          <w:color w:val="231F20"/>
        </w:rPr>
        <w:t>must</w:t>
      </w:r>
      <w:r w:rsidR="006E7EE6">
        <w:rPr>
          <w:color w:val="231F20"/>
        </w:rPr>
        <w:t xml:space="preserve"> </w:t>
      </w:r>
      <w:r>
        <w:rPr>
          <w:color w:val="231F20"/>
        </w:rPr>
        <w:t>be</w:t>
      </w:r>
      <w:r w:rsidR="006E7EE6">
        <w:rPr>
          <w:color w:val="231F20"/>
        </w:rPr>
        <w:t xml:space="preserve"> </w:t>
      </w:r>
      <w:r>
        <w:rPr>
          <w:color w:val="231F20"/>
        </w:rPr>
        <w:t>received</w:t>
      </w:r>
      <w:r w:rsidR="006E7EE6">
        <w:rPr>
          <w:color w:val="231F20"/>
        </w:rPr>
        <w:t xml:space="preserve"> </w:t>
      </w:r>
      <w:r>
        <w:rPr>
          <w:color w:val="231F20"/>
        </w:rPr>
        <w:t>by</w:t>
      </w:r>
      <w:r w:rsidR="006E7EE6">
        <w:rPr>
          <w:color w:val="231F20"/>
        </w:rPr>
        <w:t xml:space="preserve"> </w:t>
      </w:r>
      <w:r>
        <w:rPr>
          <w:color w:val="231F20"/>
        </w:rPr>
        <w:t>us</w:t>
      </w:r>
      <w:r w:rsidR="006E7EE6">
        <w:rPr>
          <w:color w:val="231F20"/>
        </w:rPr>
        <w:t xml:space="preserve"> </w:t>
      </w:r>
      <w:r>
        <w:rPr>
          <w:color w:val="231F20"/>
        </w:rPr>
        <w:t>at</w:t>
      </w:r>
      <w:r w:rsidR="006E7EE6">
        <w:rPr>
          <w:color w:val="231F20"/>
        </w:rPr>
        <w:t xml:space="preserve"> </w:t>
      </w:r>
      <w:r>
        <w:rPr>
          <w:color w:val="231F20"/>
        </w:rPr>
        <w:t>the</w:t>
      </w:r>
      <w:r w:rsidR="006E7EE6">
        <w:rPr>
          <w:color w:val="231F20"/>
        </w:rPr>
        <w:t xml:space="preserve"> </w:t>
      </w:r>
      <w:r>
        <w:rPr>
          <w:color w:val="231F20"/>
        </w:rPr>
        <w:t>ofﬁce</w:t>
      </w:r>
      <w:r w:rsidR="006E7EE6">
        <w:rPr>
          <w:color w:val="231F20"/>
        </w:rPr>
        <w:t xml:space="preserve"> </w:t>
      </w:r>
      <w:r>
        <w:rPr>
          <w:color w:val="231F20"/>
        </w:rPr>
        <w:t>indicated</w:t>
      </w:r>
      <w:r w:rsidR="006E7EE6">
        <w:rPr>
          <w:color w:val="231F20"/>
        </w:rPr>
        <w:t xml:space="preserve"> </w:t>
      </w:r>
      <w:r>
        <w:rPr>
          <w:color w:val="231F20"/>
        </w:rPr>
        <w:t>above</w:t>
      </w:r>
      <w:r w:rsidR="006E7EE6">
        <w:rPr>
          <w:color w:val="231F20"/>
        </w:rPr>
        <w:t xml:space="preserve"> </w:t>
      </w:r>
      <w:r>
        <w:rPr>
          <w:color w:val="231F20"/>
        </w:rPr>
        <w:t>on</w:t>
      </w:r>
      <w:r w:rsidR="006E7EE6">
        <w:rPr>
          <w:color w:val="231F20"/>
        </w:rPr>
        <w:t xml:space="preserve"> </w:t>
      </w:r>
      <w:r>
        <w:rPr>
          <w:color w:val="231F20"/>
        </w:rPr>
        <w:t>or before</w:t>
      </w:r>
      <w:r w:rsidR="006E7EE6">
        <w:rPr>
          <w:color w:val="231F20"/>
        </w:rPr>
        <w:t xml:space="preserve"> </w:t>
      </w:r>
      <w:r>
        <w:rPr>
          <w:color w:val="231F20"/>
        </w:rPr>
        <w:t>that</w:t>
      </w:r>
      <w:r w:rsidR="006E7EE6">
        <w:rPr>
          <w:color w:val="231F20"/>
        </w:rPr>
        <w:t xml:space="preserve"> </w:t>
      </w:r>
      <w:r>
        <w:rPr>
          <w:color w:val="231F20"/>
        </w:rPr>
        <w:t>date.</w:t>
      </w:r>
    </w:p>
    <w:p w14:paraId="3088FDF0" w14:textId="77777777" w:rsidR="00607E22" w:rsidRDefault="00154745">
      <w:pPr>
        <w:pStyle w:val="BodyText"/>
        <w:spacing w:before="245" w:line="230" w:lineRule="auto"/>
        <w:ind w:left="127" w:right="324"/>
      </w:pPr>
      <w:r>
        <w:rPr>
          <w:color w:val="231F20"/>
        </w:rPr>
        <w:t>This</w:t>
      </w:r>
      <w:r w:rsidR="0015690A">
        <w:rPr>
          <w:color w:val="231F20"/>
        </w:rPr>
        <w:t xml:space="preserve"> </w:t>
      </w:r>
      <w:r>
        <w:rPr>
          <w:color w:val="231F20"/>
        </w:rPr>
        <w:t>guarantee</w:t>
      </w:r>
      <w:r w:rsidR="0015690A">
        <w:rPr>
          <w:color w:val="231F20"/>
        </w:rPr>
        <w:t xml:space="preserve"> </w:t>
      </w:r>
      <w:r>
        <w:rPr>
          <w:color w:val="231F20"/>
        </w:rPr>
        <w:t>is</w:t>
      </w:r>
      <w:r w:rsidR="0015690A">
        <w:rPr>
          <w:color w:val="231F20"/>
        </w:rPr>
        <w:t xml:space="preserve"> </w:t>
      </w:r>
      <w:r>
        <w:rPr>
          <w:color w:val="231F20"/>
        </w:rPr>
        <w:t>subject</w:t>
      </w:r>
      <w:r w:rsidR="0015690A">
        <w:rPr>
          <w:color w:val="231F20"/>
        </w:rPr>
        <w:t xml:space="preserve"> </w:t>
      </w:r>
      <w:r>
        <w:rPr>
          <w:color w:val="231F20"/>
        </w:rPr>
        <w:t>to</w:t>
      </w:r>
      <w:r w:rsidR="0015690A">
        <w:rPr>
          <w:color w:val="231F20"/>
        </w:rPr>
        <w:t xml:space="preserve"> </w:t>
      </w:r>
      <w:r>
        <w:rPr>
          <w:color w:val="231F20"/>
        </w:rPr>
        <w:t>the</w:t>
      </w:r>
      <w:r w:rsidR="0015690A">
        <w:rPr>
          <w:color w:val="231F20"/>
        </w:rPr>
        <w:t xml:space="preserve"> </w:t>
      </w:r>
      <w:r>
        <w:rPr>
          <w:color w:val="231F20"/>
        </w:rPr>
        <w:t>Uniform</w:t>
      </w:r>
      <w:r w:rsidR="0015690A">
        <w:rPr>
          <w:color w:val="231F20"/>
        </w:rPr>
        <w:t xml:space="preserve"> </w:t>
      </w:r>
      <w:r>
        <w:rPr>
          <w:color w:val="231F20"/>
        </w:rPr>
        <w:t>Rules</w:t>
      </w:r>
      <w:r w:rsidR="0015690A">
        <w:rPr>
          <w:color w:val="231F20"/>
        </w:rPr>
        <w:t xml:space="preserve"> </w:t>
      </w:r>
      <w:r>
        <w:rPr>
          <w:color w:val="231F20"/>
        </w:rPr>
        <w:t>for</w:t>
      </w:r>
      <w:r w:rsidR="0015690A">
        <w:rPr>
          <w:color w:val="231F20"/>
        </w:rPr>
        <w:t xml:space="preserve"> </w:t>
      </w:r>
      <w:r>
        <w:rPr>
          <w:color w:val="231F20"/>
        </w:rPr>
        <w:t>Demand</w:t>
      </w:r>
      <w:r w:rsidR="0015690A">
        <w:rPr>
          <w:color w:val="231F20"/>
        </w:rPr>
        <w:t xml:space="preserve"> </w:t>
      </w:r>
      <w:r>
        <w:rPr>
          <w:color w:val="231F20"/>
        </w:rPr>
        <w:t>Guarantees</w:t>
      </w:r>
      <w:r w:rsidR="0015690A">
        <w:rPr>
          <w:color w:val="231F20"/>
        </w:rPr>
        <w:t xml:space="preserve"> </w:t>
      </w:r>
      <w:r>
        <w:rPr>
          <w:color w:val="231F20"/>
        </w:rPr>
        <w:t>(URDG)</w:t>
      </w:r>
      <w:r w:rsidR="0015690A">
        <w:rPr>
          <w:color w:val="231F20"/>
        </w:rPr>
        <w:t xml:space="preserve"> </w:t>
      </w:r>
      <w:r>
        <w:rPr>
          <w:color w:val="231F20"/>
        </w:rPr>
        <w:t>2010</w:t>
      </w:r>
      <w:r w:rsidR="0015690A">
        <w:rPr>
          <w:color w:val="231F20"/>
        </w:rPr>
        <w:t xml:space="preserve"> </w:t>
      </w:r>
      <w:r>
        <w:rPr>
          <w:color w:val="231F20"/>
        </w:rPr>
        <w:t>Revision,</w:t>
      </w:r>
      <w:r w:rsidR="0015690A">
        <w:rPr>
          <w:color w:val="231F20"/>
        </w:rPr>
        <w:t xml:space="preserve"> </w:t>
      </w:r>
      <w:r>
        <w:rPr>
          <w:color w:val="231F20"/>
        </w:rPr>
        <w:t>ICC</w:t>
      </w:r>
      <w:r w:rsidR="0015690A">
        <w:rPr>
          <w:color w:val="231F20"/>
        </w:rPr>
        <w:t xml:space="preserve"> </w:t>
      </w:r>
      <w:r>
        <w:rPr>
          <w:color w:val="231F20"/>
        </w:rPr>
        <w:t>Publication</w:t>
      </w:r>
      <w:r w:rsidR="0015690A">
        <w:rPr>
          <w:color w:val="231F20"/>
        </w:rPr>
        <w:t xml:space="preserve"> </w:t>
      </w:r>
      <w:r>
        <w:rPr>
          <w:color w:val="231F20"/>
        </w:rPr>
        <w:t>No. 758.</w:t>
      </w:r>
    </w:p>
    <w:p w14:paraId="1282B11D" w14:textId="77777777" w:rsidR="00607E22" w:rsidRDefault="00607E22">
      <w:pPr>
        <w:pStyle w:val="BodyText"/>
        <w:rPr>
          <w:sz w:val="20"/>
        </w:rPr>
      </w:pPr>
    </w:p>
    <w:p w14:paraId="3AD15F9B" w14:textId="77777777" w:rsidR="00607E22" w:rsidRDefault="00061F76">
      <w:pPr>
        <w:pStyle w:val="BodyText"/>
        <w:spacing w:before="5"/>
        <w:rPr>
          <w:sz w:val="18"/>
        </w:rPr>
      </w:pPr>
      <w:r>
        <w:rPr>
          <w:noProof/>
          <w:lang w:val="en-GB" w:eastAsia="en-GB"/>
        </w:rPr>
        <mc:AlternateContent>
          <mc:Choice Requires="wps">
            <w:drawing>
              <wp:anchor distT="0" distB="0" distL="0" distR="0" simplePos="0" relativeHeight="251450880" behindDoc="0" locked="0" layoutInCell="1" allowOverlap="1" wp14:anchorId="38295276" wp14:editId="244D53C2">
                <wp:simplePos x="0" y="0"/>
                <wp:positionH relativeFrom="page">
                  <wp:posOffset>537845</wp:posOffset>
                </wp:positionH>
                <wp:positionV relativeFrom="paragraph">
                  <wp:posOffset>162560</wp:posOffset>
                </wp:positionV>
                <wp:extent cx="2025650" cy="0"/>
                <wp:effectExtent l="13970" t="13335" r="8255" b="5715"/>
                <wp:wrapTopAndBottom/>
                <wp:docPr id="376" name="Line 21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025650" cy="0"/>
                        </a:xfrm>
                        <a:prstGeom prst="line">
                          <a:avLst/>
                        </a:prstGeom>
                        <a:noFill/>
                        <a:ln w="5588">
                          <a:solidFill>
                            <a:srgbClr val="221E1F"/>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2F11E67" id="Line 215" o:spid="_x0000_s1026" style="position:absolute;z-index:25145088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42.35pt,12.8pt" to="201.85pt,12.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" strokecolor="#221e1f" strokeweight=".44pt">
                <w10:wrap type="topAndBottom" anchorx="page"/>
              </v:line>
            </w:pict>
          </mc:Fallback>
        </mc:AlternateContent>
      </w:r>
    </w:p>
    <w:p w14:paraId="0D4D8E62" w14:textId="77777777" w:rsidR="00607E22" w:rsidRDefault="00154745">
      <w:pPr>
        <w:pStyle w:val="BodyText"/>
        <w:ind w:left="127"/>
      </w:pPr>
      <w:r>
        <w:rPr>
          <w:color w:val="231F20"/>
        </w:rPr>
        <w:t>[Signature(s)]</w:t>
      </w:r>
    </w:p>
    <w:p w14:paraId="735C0D9B" w14:textId="77777777" w:rsidR="00607E22" w:rsidRDefault="00607E22">
      <w:pPr>
        <w:pStyle w:val="BodyText"/>
        <w:spacing w:before="6"/>
        <w:rPr>
          <w:sz w:val="41"/>
        </w:rPr>
      </w:pPr>
    </w:p>
    <w:p w14:paraId="2D82E281" w14:textId="77777777" w:rsidR="00607E22" w:rsidRDefault="00154745">
      <w:pPr>
        <w:pStyle w:val="BodyText"/>
        <w:ind w:left="127"/>
      </w:pPr>
      <w:r>
        <w:rPr>
          <w:b/>
          <w:i/>
          <w:color w:val="231F20"/>
        </w:rPr>
        <w:t xml:space="preserve">Note: </w:t>
      </w:r>
      <w:r>
        <w:rPr>
          <w:color w:val="231F20"/>
        </w:rPr>
        <w:t>All italicized text is for use in preparing this form and shall be deleted from the ﬁnal product.</w:t>
      </w:r>
    </w:p>
    <w:p w14:paraId="1138379F" w14:textId="77777777" w:rsidR="00607E22" w:rsidRDefault="00607E22">
      <w:pPr>
        <w:sectPr w:rsidR="00607E22">
          <w:pgSz w:w="11910" w:h="16840"/>
          <w:pgMar w:top="660" w:right="520" w:bottom="640" w:left="720" w:header="0" w:footer="441" w:gutter="0"/>
          <w:cols w:space="720"/>
        </w:sectPr>
      </w:pPr>
    </w:p>
    <w:p w14:paraId="34BA908D" w14:textId="77777777" w:rsidR="00607E22" w:rsidRDefault="00154745">
      <w:pPr>
        <w:pStyle w:val="Heading3"/>
        <w:spacing w:before="171"/>
        <w:ind w:left="132"/>
      </w:pPr>
      <w:bookmarkStart w:id="25" w:name="_Toc86825771"/>
      <w:r>
        <w:rPr>
          <w:color w:val="231F20"/>
        </w:rPr>
        <w:t>FORM OF TENDER SECURITY - TENDER BOND</w:t>
      </w:r>
      <w:bookmarkEnd w:id="25"/>
    </w:p>
    <w:p w14:paraId="74483721" w14:textId="77777777" w:rsidR="00607E22" w:rsidRDefault="00154745">
      <w:pPr>
        <w:pStyle w:val="BodyText"/>
        <w:tabs>
          <w:tab w:val="left" w:pos="6898"/>
        </w:tabs>
        <w:spacing w:before="234"/>
        <w:ind w:left="132"/>
      </w:pPr>
      <w:r>
        <w:rPr>
          <w:color w:val="231F20"/>
        </w:rPr>
        <w:t>BOND</w:t>
      </w:r>
      <w:r w:rsidR="00E94AD9">
        <w:rPr>
          <w:color w:val="231F20"/>
        </w:rPr>
        <w:t xml:space="preserve"> </w:t>
      </w:r>
      <w:r>
        <w:rPr>
          <w:color w:val="231F20"/>
        </w:rPr>
        <w:t xml:space="preserve">NO. </w:t>
      </w:r>
      <w:r>
        <w:rPr>
          <w:color w:val="231F20"/>
          <w:u w:val="single" w:color="221E1F"/>
        </w:rPr>
        <w:tab/>
      </w:r>
    </w:p>
    <w:p w14:paraId="1177D8E3" w14:textId="77777777" w:rsidR="00607E22" w:rsidRDefault="00154745">
      <w:pPr>
        <w:pStyle w:val="BodyText"/>
        <w:tabs>
          <w:tab w:val="left" w:pos="3360"/>
          <w:tab w:val="left" w:pos="3635"/>
          <w:tab w:val="left" w:pos="4588"/>
          <w:tab w:val="left" w:pos="6490"/>
          <w:tab w:val="left" w:pos="8379"/>
        </w:tabs>
        <w:spacing w:before="243" w:line="230" w:lineRule="auto"/>
        <w:ind w:left="132" w:right="330"/>
        <w:jc w:val="both"/>
      </w:pPr>
      <w:r>
        <w:rPr>
          <w:color w:val="231F20"/>
          <w:spacing w:val="1"/>
        </w:rPr>
        <w:t xml:space="preserve">BY </w:t>
      </w:r>
      <w:r>
        <w:rPr>
          <w:color w:val="231F20"/>
          <w:spacing w:val="2"/>
        </w:rPr>
        <w:t xml:space="preserve">THIS </w:t>
      </w:r>
      <w:r>
        <w:rPr>
          <w:color w:val="231F20"/>
          <w:spacing w:val="3"/>
        </w:rPr>
        <w:t xml:space="preserve">BOND___________________________________________as Principal (hereinafter called </w:t>
      </w:r>
      <w:r>
        <w:rPr>
          <w:color w:val="231F20"/>
          <w:spacing w:val="2"/>
        </w:rPr>
        <w:t xml:space="preserve">“the </w:t>
      </w:r>
      <w:r>
        <w:rPr>
          <w:color w:val="231F20"/>
        </w:rPr>
        <w:t>Principal”),</w:t>
      </w:r>
      <w:r w:rsidR="0015690A">
        <w:rPr>
          <w:color w:val="231F20"/>
        </w:rPr>
        <w:t xml:space="preserve"> </w:t>
      </w:r>
      <w:r>
        <w:rPr>
          <w:color w:val="231F20"/>
        </w:rPr>
        <w:t>and</w:t>
      </w:r>
      <w:r>
        <w:rPr>
          <w:color w:val="231F20"/>
          <w:u w:val="single" w:color="221E1F"/>
        </w:rPr>
        <w:tab/>
      </w:r>
      <w:r>
        <w:rPr>
          <w:color w:val="231F20"/>
          <w:u w:val="single" w:color="221E1F"/>
        </w:rPr>
        <w:tab/>
      </w:r>
      <w:r>
        <w:rPr>
          <w:color w:val="231F20"/>
        </w:rPr>
        <w:t>,</w:t>
      </w:r>
      <w:r w:rsidR="0015690A">
        <w:rPr>
          <w:color w:val="231F20"/>
        </w:rPr>
        <w:t xml:space="preserve"> </w:t>
      </w:r>
      <w:r>
        <w:rPr>
          <w:color w:val="231F20"/>
        </w:rPr>
        <w:t>authorized</w:t>
      </w:r>
      <w:r w:rsidR="0015690A">
        <w:rPr>
          <w:color w:val="231F20"/>
        </w:rPr>
        <w:t xml:space="preserve"> </w:t>
      </w:r>
      <w:r>
        <w:rPr>
          <w:color w:val="231F20"/>
        </w:rPr>
        <w:t>to</w:t>
      </w:r>
      <w:r w:rsidR="0015690A">
        <w:rPr>
          <w:color w:val="231F20"/>
        </w:rPr>
        <w:t xml:space="preserve"> </w:t>
      </w:r>
      <w:r>
        <w:rPr>
          <w:color w:val="231F20"/>
        </w:rPr>
        <w:t>transact</w:t>
      </w:r>
      <w:r w:rsidR="0015690A">
        <w:rPr>
          <w:color w:val="231F20"/>
        </w:rPr>
        <w:t xml:space="preserve"> </w:t>
      </w:r>
      <w:r>
        <w:rPr>
          <w:color w:val="231F20"/>
        </w:rPr>
        <w:t>business</w:t>
      </w:r>
      <w:r w:rsidR="0015690A">
        <w:rPr>
          <w:color w:val="231F20"/>
        </w:rPr>
        <w:t xml:space="preserve"> </w:t>
      </w:r>
      <w:r>
        <w:rPr>
          <w:color w:val="231F20"/>
        </w:rPr>
        <w:t>in</w:t>
      </w:r>
      <w:r>
        <w:rPr>
          <w:color w:val="231F20"/>
          <w:u w:val="single" w:color="221E1F"/>
        </w:rPr>
        <w:tab/>
      </w:r>
      <w:r>
        <w:rPr>
          <w:color w:val="231F20"/>
        </w:rPr>
        <w:t>,</w:t>
      </w:r>
      <w:r w:rsidR="0015690A">
        <w:rPr>
          <w:color w:val="231F20"/>
        </w:rPr>
        <w:t xml:space="preserve"> </w:t>
      </w:r>
      <w:r>
        <w:rPr>
          <w:color w:val="231F20"/>
        </w:rPr>
        <w:t>as</w:t>
      </w:r>
      <w:r w:rsidR="0015690A">
        <w:rPr>
          <w:color w:val="231F20"/>
        </w:rPr>
        <w:t xml:space="preserve"> </w:t>
      </w:r>
      <w:r>
        <w:rPr>
          <w:color w:val="231F20"/>
        </w:rPr>
        <w:t>Surety</w:t>
      </w:r>
      <w:r w:rsidR="0015690A">
        <w:rPr>
          <w:color w:val="231F20"/>
        </w:rPr>
        <w:t xml:space="preserve"> </w:t>
      </w:r>
      <w:r>
        <w:rPr>
          <w:color w:val="231F20"/>
        </w:rPr>
        <w:t>(here</w:t>
      </w:r>
      <w:r w:rsidR="0015690A">
        <w:rPr>
          <w:color w:val="231F20"/>
        </w:rPr>
        <w:t xml:space="preserve"> </w:t>
      </w:r>
      <w:r>
        <w:rPr>
          <w:color w:val="231F20"/>
        </w:rPr>
        <w:t>in</w:t>
      </w:r>
      <w:r w:rsidR="0015690A">
        <w:rPr>
          <w:color w:val="231F20"/>
        </w:rPr>
        <w:t xml:space="preserve"> </w:t>
      </w:r>
      <w:r>
        <w:rPr>
          <w:color w:val="231F20"/>
        </w:rPr>
        <w:t>after called</w:t>
      </w:r>
      <w:r w:rsidR="00347160">
        <w:rPr>
          <w:color w:val="231F20"/>
        </w:rPr>
        <w:t xml:space="preserve"> </w:t>
      </w:r>
      <w:r>
        <w:rPr>
          <w:color w:val="231F20"/>
        </w:rPr>
        <w:t>“the</w:t>
      </w:r>
      <w:r w:rsidR="00347160">
        <w:rPr>
          <w:color w:val="231F20"/>
        </w:rPr>
        <w:t xml:space="preserve"> </w:t>
      </w:r>
      <w:r>
        <w:rPr>
          <w:color w:val="231F20"/>
        </w:rPr>
        <w:t>Surety”</w:t>
      </w:r>
      <w:r w:rsidR="006B2C60">
        <w:rPr>
          <w:color w:val="231F20"/>
        </w:rPr>
        <w:t>), are</w:t>
      </w:r>
      <w:r w:rsidR="0015690A">
        <w:rPr>
          <w:color w:val="231F20"/>
        </w:rPr>
        <w:t xml:space="preserve"> </w:t>
      </w:r>
      <w:r>
        <w:rPr>
          <w:color w:val="231F20"/>
        </w:rPr>
        <w:t>held</w:t>
      </w:r>
      <w:r w:rsidR="0015690A">
        <w:rPr>
          <w:color w:val="231F20"/>
        </w:rPr>
        <w:t xml:space="preserve"> </w:t>
      </w:r>
      <w:r>
        <w:rPr>
          <w:color w:val="231F20"/>
        </w:rPr>
        <w:t>and</w:t>
      </w:r>
      <w:r w:rsidR="0015690A">
        <w:rPr>
          <w:color w:val="231F20"/>
        </w:rPr>
        <w:t xml:space="preserve"> </w:t>
      </w:r>
      <w:r>
        <w:rPr>
          <w:color w:val="231F20"/>
        </w:rPr>
        <w:t>ﬁrmly</w:t>
      </w:r>
      <w:r w:rsidR="0015690A">
        <w:rPr>
          <w:color w:val="231F20"/>
        </w:rPr>
        <w:t xml:space="preserve"> </w:t>
      </w:r>
      <w:r>
        <w:rPr>
          <w:color w:val="231F20"/>
        </w:rPr>
        <w:t>bound</w:t>
      </w:r>
      <w:r w:rsidR="0015690A">
        <w:rPr>
          <w:color w:val="231F20"/>
        </w:rPr>
        <w:t xml:space="preserve"> </w:t>
      </w:r>
      <w:r>
        <w:rPr>
          <w:color w:val="231F20"/>
        </w:rPr>
        <w:t>unto</w:t>
      </w:r>
      <w:r>
        <w:rPr>
          <w:color w:val="231F20"/>
          <w:u w:val="single" w:color="221E1F"/>
        </w:rPr>
        <w:tab/>
      </w:r>
      <w:r>
        <w:rPr>
          <w:color w:val="231F20"/>
        </w:rPr>
        <w:t>as</w:t>
      </w:r>
      <w:r w:rsidR="0015690A">
        <w:rPr>
          <w:color w:val="231F20"/>
        </w:rPr>
        <w:t xml:space="preserve"> </w:t>
      </w:r>
      <w:r w:rsidR="002C4F41">
        <w:rPr>
          <w:color w:val="231F20"/>
        </w:rPr>
        <w:t>Obliged</w:t>
      </w:r>
      <w:r w:rsidR="0015690A">
        <w:rPr>
          <w:color w:val="231F20"/>
        </w:rPr>
        <w:t xml:space="preserve"> </w:t>
      </w:r>
      <w:r>
        <w:rPr>
          <w:color w:val="231F20"/>
        </w:rPr>
        <w:t>(herein</w:t>
      </w:r>
      <w:r w:rsidR="0015690A">
        <w:rPr>
          <w:color w:val="231F20"/>
        </w:rPr>
        <w:t xml:space="preserve"> </w:t>
      </w:r>
      <w:r>
        <w:rPr>
          <w:color w:val="231F20"/>
        </w:rPr>
        <w:t>after</w:t>
      </w:r>
      <w:r w:rsidR="0015690A">
        <w:rPr>
          <w:color w:val="231F20"/>
        </w:rPr>
        <w:t xml:space="preserve"> </w:t>
      </w:r>
      <w:r w:rsidR="00347160">
        <w:rPr>
          <w:color w:val="231F20"/>
        </w:rPr>
        <w:t>called “the</w:t>
      </w:r>
      <w:r w:rsidR="0015690A">
        <w:rPr>
          <w:color w:val="231F20"/>
        </w:rPr>
        <w:t xml:space="preserve"> </w:t>
      </w:r>
      <w:r>
        <w:rPr>
          <w:color w:val="231F20"/>
        </w:rPr>
        <w:t>Procuring Entity”) in the</w:t>
      </w:r>
      <w:r w:rsidR="0015690A">
        <w:rPr>
          <w:color w:val="231F20"/>
        </w:rPr>
        <w:t xml:space="preserve"> </w:t>
      </w:r>
      <w:r>
        <w:rPr>
          <w:color w:val="231F20"/>
        </w:rPr>
        <w:t>sum</w:t>
      </w:r>
      <w:r w:rsidR="0015690A">
        <w:rPr>
          <w:color w:val="231F20"/>
        </w:rPr>
        <w:t xml:space="preserve"> </w:t>
      </w:r>
      <w:r>
        <w:rPr>
          <w:color w:val="231F20"/>
        </w:rPr>
        <w:t>of</w:t>
      </w:r>
      <w:r>
        <w:rPr>
          <w:color w:val="231F20"/>
          <w:u w:val="single" w:color="221E1F"/>
        </w:rPr>
        <w:tab/>
      </w:r>
      <w:r>
        <w:rPr>
          <w:color w:val="231F20"/>
          <w:position w:val="11"/>
          <w:sz w:val="11"/>
        </w:rPr>
        <w:t>8</w:t>
      </w:r>
      <w:r>
        <w:rPr>
          <w:color w:val="231F20"/>
        </w:rPr>
        <w:t>(</w:t>
      </w:r>
      <w:r>
        <w:rPr>
          <w:color w:val="231F20"/>
          <w:u w:val="single" w:color="221E1F"/>
        </w:rPr>
        <w:tab/>
      </w:r>
      <w:r>
        <w:rPr>
          <w:color w:val="231F20"/>
          <w:u w:val="single" w:color="221E1F"/>
        </w:rPr>
        <w:tab/>
      </w:r>
      <w:r>
        <w:rPr>
          <w:color w:val="231F20"/>
        </w:rPr>
        <w:t>),</w:t>
      </w:r>
      <w:r w:rsidR="0015690A">
        <w:rPr>
          <w:color w:val="231F20"/>
        </w:rPr>
        <w:t xml:space="preserve"> for the </w:t>
      </w:r>
      <w:r>
        <w:rPr>
          <w:color w:val="231F20"/>
        </w:rPr>
        <w:t>payment</w:t>
      </w:r>
      <w:r w:rsidR="0015690A">
        <w:rPr>
          <w:color w:val="231F20"/>
        </w:rPr>
        <w:t xml:space="preserve"> </w:t>
      </w:r>
      <w:r>
        <w:rPr>
          <w:color w:val="231F20"/>
        </w:rPr>
        <w:t>of</w:t>
      </w:r>
      <w:r w:rsidR="0015690A">
        <w:rPr>
          <w:color w:val="231F20"/>
        </w:rPr>
        <w:t xml:space="preserve"> </w:t>
      </w:r>
      <w:r>
        <w:rPr>
          <w:color w:val="231F20"/>
        </w:rPr>
        <w:t>which</w:t>
      </w:r>
      <w:r w:rsidR="0015690A">
        <w:rPr>
          <w:color w:val="231F20"/>
        </w:rPr>
        <w:t xml:space="preserve"> </w:t>
      </w:r>
      <w:r>
        <w:rPr>
          <w:color w:val="231F20"/>
        </w:rPr>
        <w:t>sum,</w:t>
      </w:r>
      <w:r w:rsidR="0015690A">
        <w:rPr>
          <w:color w:val="231F20"/>
        </w:rPr>
        <w:t xml:space="preserve"> </w:t>
      </w:r>
      <w:r>
        <w:rPr>
          <w:color w:val="231F20"/>
        </w:rPr>
        <w:t>well</w:t>
      </w:r>
      <w:r w:rsidR="0015690A">
        <w:rPr>
          <w:color w:val="231F20"/>
        </w:rPr>
        <w:t xml:space="preserve"> </w:t>
      </w:r>
      <w:r>
        <w:rPr>
          <w:color w:val="231F20"/>
        </w:rPr>
        <w:t>and</w:t>
      </w:r>
      <w:r w:rsidR="0015690A">
        <w:rPr>
          <w:color w:val="231F20"/>
        </w:rPr>
        <w:t xml:space="preserve"> </w:t>
      </w:r>
      <w:r>
        <w:rPr>
          <w:color w:val="231F20"/>
        </w:rPr>
        <w:t>truly</w:t>
      </w:r>
      <w:r w:rsidR="0015690A">
        <w:rPr>
          <w:color w:val="231F20"/>
        </w:rPr>
        <w:t xml:space="preserve"> </w:t>
      </w:r>
      <w:r>
        <w:rPr>
          <w:color w:val="231F20"/>
        </w:rPr>
        <w:t>to</w:t>
      </w:r>
      <w:r w:rsidR="0015690A">
        <w:rPr>
          <w:color w:val="231F20"/>
        </w:rPr>
        <w:t xml:space="preserve"> </w:t>
      </w:r>
      <w:r>
        <w:rPr>
          <w:color w:val="231F20"/>
        </w:rPr>
        <w:t>be</w:t>
      </w:r>
      <w:r w:rsidR="0015690A">
        <w:rPr>
          <w:color w:val="231F20"/>
        </w:rPr>
        <w:t xml:space="preserve"> </w:t>
      </w:r>
      <w:r>
        <w:rPr>
          <w:color w:val="231F20"/>
        </w:rPr>
        <w:t>made,</w:t>
      </w:r>
      <w:r w:rsidR="0015690A">
        <w:rPr>
          <w:color w:val="231F20"/>
        </w:rPr>
        <w:t xml:space="preserve"> </w:t>
      </w:r>
      <w:r>
        <w:rPr>
          <w:color w:val="231F20"/>
        </w:rPr>
        <w:t>we,</w:t>
      </w:r>
      <w:r w:rsidR="0015690A">
        <w:rPr>
          <w:color w:val="231F20"/>
        </w:rPr>
        <w:t xml:space="preserve"> </w:t>
      </w:r>
      <w:r>
        <w:rPr>
          <w:color w:val="231F20"/>
        </w:rPr>
        <w:t>the said</w:t>
      </w:r>
      <w:r w:rsidR="0015690A">
        <w:rPr>
          <w:color w:val="231F20"/>
        </w:rPr>
        <w:t xml:space="preserve"> </w:t>
      </w:r>
      <w:r>
        <w:rPr>
          <w:color w:val="231F20"/>
        </w:rPr>
        <w:t>Principal</w:t>
      </w:r>
      <w:r w:rsidR="0015690A">
        <w:rPr>
          <w:color w:val="231F20"/>
        </w:rPr>
        <w:t xml:space="preserve"> </w:t>
      </w:r>
      <w:r>
        <w:rPr>
          <w:color w:val="231F20"/>
        </w:rPr>
        <w:t>and</w:t>
      </w:r>
      <w:r w:rsidR="0015690A">
        <w:rPr>
          <w:color w:val="231F20"/>
        </w:rPr>
        <w:t xml:space="preserve"> </w:t>
      </w:r>
      <w:r>
        <w:rPr>
          <w:color w:val="231F20"/>
          <w:spacing w:val="-3"/>
        </w:rPr>
        <w:t>Surety,</w:t>
      </w:r>
      <w:r w:rsidR="0015690A">
        <w:rPr>
          <w:color w:val="231F20"/>
          <w:spacing w:val="-3"/>
        </w:rPr>
        <w:t xml:space="preserve"> </w:t>
      </w:r>
      <w:r>
        <w:rPr>
          <w:color w:val="231F20"/>
        </w:rPr>
        <w:t>bind</w:t>
      </w:r>
      <w:r w:rsidR="0015690A">
        <w:rPr>
          <w:color w:val="231F20"/>
        </w:rPr>
        <w:t xml:space="preserve"> </w:t>
      </w:r>
      <w:r>
        <w:rPr>
          <w:color w:val="231F20"/>
        </w:rPr>
        <w:t>ourselves,</w:t>
      </w:r>
      <w:r w:rsidR="0015690A">
        <w:rPr>
          <w:color w:val="231F20"/>
        </w:rPr>
        <w:t xml:space="preserve"> </w:t>
      </w:r>
      <w:r>
        <w:rPr>
          <w:color w:val="231F20"/>
        </w:rPr>
        <w:t>our</w:t>
      </w:r>
      <w:r w:rsidR="0015690A">
        <w:rPr>
          <w:color w:val="231F20"/>
        </w:rPr>
        <w:t xml:space="preserve"> </w:t>
      </w:r>
      <w:r>
        <w:rPr>
          <w:color w:val="231F20"/>
        </w:rPr>
        <w:t>successors</w:t>
      </w:r>
      <w:r w:rsidR="0015690A">
        <w:rPr>
          <w:color w:val="231F20"/>
        </w:rPr>
        <w:t xml:space="preserve"> </w:t>
      </w:r>
      <w:r>
        <w:rPr>
          <w:color w:val="231F20"/>
        </w:rPr>
        <w:t>and</w:t>
      </w:r>
      <w:r w:rsidR="0015690A">
        <w:rPr>
          <w:color w:val="231F20"/>
        </w:rPr>
        <w:t xml:space="preserve"> </w:t>
      </w:r>
      <w:r>
        <w:rPr>
          <w:color w:val="231F20"/>
        </w:rPr>
        <w:t>assigns,</w:t>
      </w:r>
      <w:r w:rsidR="0015690A">
        <w:rPr>
          <w:color w:val="231F20"/>
        </w:rPr>
        <w:t xml:space="preserve"> </w:t>
      </w:r>
      <w:r>
        <w:rPr>
          <w:color w:val="231F20"/>
        </w:rPr>
        <w:t>jointly</w:t>
      </w:r>
      <w:r w:rsidR="0015690A">
        <w:rPr>
          <w:color w:val="231F20"/>
        </w:rPr>
        <w:t xml:space="preserve"> </w:t>
      </w:r>
      <w:r>
        <w:rPr>
          <w:color w:val="231F20"/>
        </w:rPr>
        <w:t>and</w:t>
      </w:r>
      <w:r w:rsidR="0015690A">
        <w:rPr>
          <w:color w:val="231F20"/>
        </w:rPr>
        <w:t xml:space="preserve"> </w:t>
      </w:r>
      <w:r>
        <w:rPr>
          <w:color w:val="231F20"/>
        </w:rPr>
        <w:t>severally,</w:t>
      </w:r>
      <w:r w:rsidR="0015690A">
        <w:rPr>
          <w:color w:val="231F20"/>
        </w:rPr>
        <w:t xml:space="preserve"> </w:t>
      </w:r>
      <w:r>
        <w:rPr>
          <w:color w:val="231F20"/>
        </w:rPr>
        <w:t>ﬁrmly</w:t>
      </w:r>
      <w:r w:rsidR="0015690A">
        <w:rPr>
          <w:color w:val="231F20"/>
        </w:rPr>
        <w:t xml:space="preserve"> </w:t>
      </w:r>
      <w:r>
        <w:rPr>
          <w:color w:val="231F20"/>
        </w:rPr>
        <w:t>by</w:t>
      </w:r>
      <w:r w:rsidR="0015690A">
        <w:rPr>
          <w:color w:val="231F20"/>
        </w:rPr>
        <w:t xml:space="preserve"> </w:t>
      </w:r>
      <w:r>
        <w:rPr>
          <w:color w:val="231F20"/>
        </w:rPr>
        <w:t>these</w:t>
      </w:r>
      <w:r w:rsidR="0015690A">
        <w:rPr>
          <w:color w:val="231F20"/>
        </w:rPr>
        <w:t xml:space="preserve"> </w:t>
      </w:r>
      <w:r>
        <w:rPr>
          <w:color w:val="231F20"/>
        </w:rPr>
        <w:t>presents.</w:t>
      </w:r>
    </w:p>
    <w:p w14:paraId="3DC84585" w14:textId="77777777" w:rsidR="00607E22" w:rsidRDefault="00154745">
      <w:pPr>
        <w:pStyle w:val="BodyText"/>
        <w:tabs>
          <w:tab w:val="left" w:pos="1122"/>
          <w:tab w:val="left" w:pos="4601"/>
          <w:tab w:val="left" w:pos="9007"/>
          <w:tab w:val="left" w:pos="10277"/>
        </w:tabs>
        <w:spacing w:before="240" w:line="230" w:lineRule="auto"/>
        <w:ind w:left="132" w:right="331"/>
      </w:pPr>
      <w:r>
        <w:rPr>
          <w:color w:val="231F20"/>
        </w:rPr>
        <w:t xml:space="preserve">WHEREAS the Principal has submitted a written </w:t>
      </w:r>
      <w:r>
        <w:rPr>
          <w:color w:val="231F20"/>
          <w:spacing w:val="-3"/>
        </w:rPr>
        <w:t xml:space="preserve">Tender </w:t>
      </w:r>
      <w:r>
        <w:rPr>
          <w:color w:val="231F20"/>
        </w:rPr>
        <w:t>to the Procuring Entity</w:t>
      </w:r>
      <w:r w:rsidR="0015690A">
        <w:rPr>
          <w:color w:val="231F20"/>
        </w:rPr>
        <w:t xml:space="preserve"> </w:t>
      </w:r>
      <w:r>
        <w:rPr>
          <w:color w:val="231F20"/>
        </w:rPr>
        <w:t>dated</w:t>
      </w:r>
      <w:r w:rsidR="0015690A">
        <w:rPr>
          <w:color w:val="231F20"/>
        </w:rPr>
        <w:t xml:space="preserve"> </w:t>
      </w:r>
      <w:r>
        <w:rPr>
          <w:color w:val="231F20"/>
        </w:rPr>
        <w:t>the</w:t>
      </w:r>
      <w:r>
        <w:rPr>
          <w:color w:val="231F20"/>
          <w:u w:val="single" w:color="221E1F"/>
        </w:rPr>
        <w:tab/>
      </w:r>
      <w:r>
        <w:rPr>
          <w:color w:val="231F20"/>
        </w:rPr>
        <w:t>day</w:t>
      </w:r>
      <w:r w:rsidR="0015690A">
        <w:rPr>
          <w:color w:val="231F20"/>
        </w:rPr>
        <w:t xml:space="preserve"> </w:t>
      </w:r>
      <w:r>
        <w:rPr>
          <w:color w:val="231F20"/>
        </w:rPr>
        <w:t>of</w:t>
      </w:r>
      <w:r>
        <w:rPr>
          <w:color w:val="231F20"/>
          <w:u w:val="single" w:color="221E1F"/>
        </w:rPr>
        <w:tab/>
      </w:r>
      <w:r>
        <w:rPr>
          <w:color w:val="231F20"/>
        </w:rPr>
        <w:t>, 20</w:t>
      </w:r>
      <w:r>
        <w:rPr>
          <w:color w:val="231F20"/>
          <w:u w:val="single" w:color="221E1F"/>
        </w:rPr>
        <w:tab/>
      </w:r>
      <w:r>
        <w:rPr>
          <w:color w:val="231F20"/>
        </w:rPr>
        <w:t>,</w:t>
      </w:r>
      <w:r w:rsidR="0015690A">
        <w:rPr>
          <w:color w:val="231F20"/>
        </w:rPr>
        <w:t xml:space="preserve"> for the </w:t>
      </w:r>
      <w:r>
        <w:rPr>
          <w:color w:val="231F20"/>
        </w:rPr>
        <w:t>construction</w:t>
      </w:r>
      <w:r w:rsidR="0015690A">
        <w:rPr>
          <w:color w:val="231F20"/>
        </w:rPr>
        <w:t xml:space="preserve"> </w:t>
      </w:r>
      <w:r>
        <w:rPr>
          <w:color w:val="231F20"/>
        </w:rPr>
        <w:t>of</w:t>
      </w:r>
      <w:r>
        <w:rPr>
          <w:color w:val="231F20"/>
          <w:u w:val="single" w:color="221E1F"/>
        </w:rPr>
        <w:tab/>
      </w:r>
      <w:r>
        <w:rPr>
          <w:color w:val="231F20"/>
        </w:rPr>
        <w:t>(herein</w:t>
      </w:r>
      <w:r w:rsidR="0015690A">
        <w:rPr>
          <w:color w:val="231F20"/>
        </w:rPr>
        <w:t xml:space="preserve"> </w:t>
      </w:r>
      <w:r>
        <w:rPr>
          <w:color w:val="231F20"/>
        </w:rPr>
        <w:t>after</w:t>
      </w:r>
      <w:r w:rsidR="0015690A">
        <w:rPr>
          <w:color w:val="231F20"/>
        </w:rPr>
        <w:t xml:space="preserve"> </w:t>
      </w:r>
      <w:r>
        <w:rPr>
          <w:color w:val="231F20"/>
        </w:rPr>
        <w:t>called</w:t>
      </w:r>
      <w:r w:rsidR="0015690A">
        <w:rPr>
          <w:color w:val="231F20"/>
        </w:rPr>
        <w:t xml:space="preserve"> </w:t>
      </w:r>
      <w:r>
        <w:rPr>
          <w:color w:val="231F20"/>
        </w:rPr>
        <w:t>the</w:t>
      </w:r>
      <w:r w:rsidR="0015690A">
        <w:rPr>
          <w:color w:val="231F20"/>
        </w:rPr>
        <w:t xml:space="preserve"> </w:t>
      </w:r>
      <w:r>
        <w:rPr>
          <w:color w:val="231F20"/>
        </w:rPr>
        <w:t>“Tender”).</w:t>
      </w:r>
    </w:p>
    <w:p w14:paraId="471FDCFA" w14:textId="77777777" w:rsidR="00607E22" w:rsidRDefault="00154745">
      <w:pPr>
        <w:pStyle w:val="BodyText"/>
        <w:spacing w:before="237"/>
        <w:ind w:left="132"/>
      </w:pPr>
      <w:r>
        <w:rPr>
          <w:color w:val="231F20"/>
        </w:rPr>
        <w:t>NOW, THEREFORE, THE CONDITION OF THIS OBLIGATION is such that if the Principal:</w:t>
      </w:r>
    </w:p>
    <w:p w14:paraId="2C6D3E9C" w14:textId="77777777" w:rsidR="00607E22" w:rsidRDefault="0015690A" w:rsidP="002021F3">
      <w:pPr>
        <w:pStyle w:val="ListParagraph"/>
        <w:numPr>
          <w:ilvl w:val="0"/>
          <w:numId w:val="33"/>
        </w:numPr>
        <w:tabs>
          <w:tab w:val="left" w:pos="694"/>
          <w:tab w:val="left" w:pos="695"/>
        </w:tabs>
        <w:spacing w:before="235"/>
        <w:ind w:hanging="562"/>
      </w:pPr>
      <w:r>
        <w:rPr>
          <w:color w:val="231F20"/>
        </w:rPr>
        <w:t>W</w:t>
      </w:r>
      <w:r w:rsidR="00154745">
        <w:rPr>
          <w:color w:val="231F20"/>
        </w:rPr>
        <w:t>ithdraws</w:t>
      </w:r>
      <w:r>
        <w:rPr>
          <w:color w:val="231F20"/>
        </w:rPr>
        <w:t xml:space="preserve"> </w:t>
      </w:r>
      <w:r w:rsidR="00347160">
        <w:rPr>
          <w:color w:val="231F20"/>
        </w:rPr>
        <w:t>its</w:t>
      </w:r>
      <w:r w:rsidR="00347160">
        <w:rPr>
          <w:color w:val="231F20"/>
          <w:spacing w:val="-3"/>
        </w:rPr>
        <w:t xml:space="preserve"> Tender</w:t>
      </w:r>
      <w:r>
        <w:rPr>
          <w:color w:val="231F20"/>
          <w:spacing w:val="-3"/>
        </w:rPr>
        <w:t xml:space="preserve"> </w:t>
      </w:r>
      <w:r w:rsidR="00154745">
        <w:rPr>
          <w:color w:val="231F20"/>
        </w:rPr>
        <w:t>during</w:t>
      </w:r>
      <w:r>
        <w:rPr>
          <w:color w:val="231F20"/>
        </w:rPr>
        <w:t xml:space="preserve"> </w:t>
      </w:r>
      <w:r w:rsidR="00154745">
        <w:rPr>
          <w:color w:val="231F20"/>
        </w:rPr>
        <w:t>the</w:t>
      </w:r>
      <w:r>
        <w:rPr>
          <w:color w:val="231F20"/>
        </w:rPr>
        <w:t xml:space="preserve"> </w:t>
      </w:r>
      <w:r w:rsidR="00154745">
        <w:rPr>
          <w:color w:val="231F20"/>
        </w:rPr>
        <w:t>period</w:t>
      </w:r>
      <w:r>
        <w:rPr>
          <w:color w:val="231F20"/>
        </w:rPr>
        <w:t xml:space="preserve"> </w:t>
      </w:r>
      <w:r w:rsidR="00154745">
        <w:rPr>
          <w:color w:val="231F20"/>
        </w:rPr>
        <w:t>of</w:t>
      </w:r>
      <w:r>
        <w:rPr>
          <w:color w:val="231F20"/>
        </w:rPr>
        <w:t xml:space="preserve"> </w:t>
      </w:r>
      <w:r w:rsidR="00154745">
        <w:rPr>
          <w:color w:val="231F20"/>
          <w:spacing w:val="-3"/>
        </w:rPr>
        <w:t>Tender</w:t>
      </w:r>
      <w:r>
        <w:rPr>
          <w:color w:val="231F20"/>
          <w:spacing w:val="-3"/>
        </w:rPr>
        <w:t xml:space="preserve"> </w:t>
      </w:r>
      <w:r w:rsidR="00154745">
        <w:rPr>
          <w:color w:val="231F20"/>
        </w:rPr>
        <w:t>validity</w:t>
      </w:r>
      <w:r>
        <w:rPr>
          <w:color w:val="231F20"/>
        </w:rPr>
        <w:t xml:space="preserve"> </w:t>
      </w:r>
      <w:r w:rsidR="00154745">
        <w:rPr>
          <w:color w:val="231F20"/>
        </w:rPr>
        <w:t>speciﬁed</w:t>
      </w:r>
      <w:r>
        <w:rPr>
          <w:color w:val="231F20"/>
        </w:rPr>
        <w:t xml:space="preserve"> </w:t>
      </w:r>
      <w:r w:rsidR="00154745">
        <w:rPr>
          <w:color w:val="231F20"/>
        </w:rPr>
        <w:t>in</w:t>
      </w:r>
      <w:r>
        <w:rPr>
          <w:color w:val="231F20"/>
        </w:rPr>
        <w:t xml:space="preserve"> </w:t>
      </w:r>
      <w:r w:rsidR="00154745">
        <w:rPr>
          <w:color w:val="231F20"/>
        </w:rPr>
        <w:t>the</w:t>
      </w:r>
      <w:r>
        <w:rPr>
          <w:color w:val="231F20"/>
        </w:rPr>
        <w:t xml:space="preserve"> </w:t>
      </w:r>
      <w:r w:rsidR="00154745">
        <w:rPr>
          <w:color w:val="231F20"/>
        </w:rPr>
        <w:t>Form</w:t>
      </w:r>
      <w:r>
        <w:rPr>
          <w:color w:val="231F20"/>
        </w:rPr>
        <w:t xml:space="preserve"> </w:t>
      </w:r>
      <w:r w:rsidR="00154745">
        <w:rPr>
          <w:color w:val="231F20"/>
        </w:rPr>
        <w:t>of</w:t>
      </w:r>
      <w:r>
        <w:rPr>
          <w:color w:val="231F20"/>
        </w:rPr>
        <w:t xml:space="preserve"> </w:t>
      </w:r>
      <w:r w:rsidR="00154745">
        <w:rPr>
          <w:color w:val="231F20"/>
          <w:spacing w:val="-3"/>
        </w:rPr>
        <w:t>Tender;</w:t>
      </w:r>
      <w:r>
        <w:rPr>
          <w:color w:val="231F20"/>
          <w:spacing w:val="-3"/>
        </w:rPr>
        <w:t xml:space="preserve"> </w:t>
      </w:r>
      <w:r w:rsidR="00154745">
        <w:rPr>
          <w:color w:val="231F20"/>
        </w:rPr>
        <w:t>or</w:t>
      </w:r>
    </w:p>
    <w:p w14:paraId="7607ADB3" w14:textId="77777777" w:rsidR="00607E22" w:rsidRDefault="0015690A" w:rsidP="002021F3">
      <w:pPr>
        <w:pStyle w:val="ListParagraph"/>
        <w:numPr>
          <w:ilvl w:val="0"/>
          <w:numId w:val="33"/>
        </w:numPr>
        <w:tabs>
          <w:tab w:val="left" w:pos="694"/>
          <w:tab w:val="left" w:pos="695"/>
        </w:tabs>
        <w:spacing w:before="112" w:line="248" w:lineRule="exact"/>
        <w:ind w:hanging="562"/>
      </w:pPr>
      <w:r>
        <w:rPr>
          <w:color w:val="231F20"/>
        </w:rPr>
        <w:t>H</w:t>
      </w:r>
      <w:r w:rsidR="00154745">
        <w:rPr>
          <w:color w:val="231F20"/>
        </w:rPr>
        <w:t>aving</w:t>
      </w:r>
      <w:r>
        <w:rPr>
          <w:color w:val="231F20"/>
        </w:rPr>
        <w:t xml:space="preserve"> </w:t>
      </w:r>
      <w:r w:rsidR="00154745">
        <w:rPr>
          <w:color w:val="231F20"/>
        </w:rPr>
        <w:t>been</w:t>
      </w:r>
      <w:r>
        <w:rPr>
          <w:color w:val="231F20"/>
        </w:rPr>
        <w:t xml:space="preserve"> </w:t>
      </w:r>
      <w:r w:rsidR="00154745">
        <w:rPr>
          <w:color w:val="231F20"/>
        </w:rPr>
        <w:t>notiﬁed</w:t>
      </w:r>
      <w:r>
        <w:rPr>
          <w:color w:val="231F20"/>
        </w:rPr>
        <w:t xml:space="preserve"> </w:t>
      </w:r>
      <w:r w:rsidR="00154745">
        <w:rPr>
          <w:color w:val="231F20"/>
        </w:rPr>
        <w:t>of</w:t>
      </w:r>
      <w:r>
        <w:rPr>
          <w:color w:val="231F20"/>
        </w:rPr>
        <w:t xml:space="preserve"> </w:t>
      </w:r>
      <w:r w:rsidR="00154745">
        <w:rPr>
          <w:color w:val="231F20"/>
        </w:rPr>
        <w:t>the</w:t>
      </w:r>
      <w:r>
        <w:rPr>
          <w:color w:val="231F20"/>
        </w:rPr>
        <w:t xml:space="preserve"> </w:t>
      </w:r>
      <w:r w:rsidR="00154745">
        <w:rPr>
          <w:color w:val="231F20"/>
        </w:rPr>
        <w:t>acceptance</w:t>
      </w:r>
      <w:r>
        <w:rPr>
          <w:color w:val="231F20"/>
        </w:rPr>
        <w:t xml:space="preserve"> </w:t>
      </w:r>
      <w:r w:rsidR="00154745">
        <w:rPr>
          <w:color w:val="231F20"/>
        </w:rPr>
        <w:t>of</w:t>
      </w:r>
      <w:r>
        <w:rPr>
          <w:color w:val="231F20"/>
        </w:rPr>
        <w:t xml:space="preserve"> </w:t>
      </w:r>
      <w:r w:rsidR="00347160">
        <w:rPr>
          <w:color w:val="231F20"/>
        </w:rPr>
        <w:t>its</w:t>
      </w:r>
      <w:r w:rsidR="00347160">
        <w:rPr>
          <w:color w:val="231F20"/>
          <w:spacing w:val="-3"/>
        </w:rPr>
        <w:t xml:space="preserve"> Tender</w:t>
      </w:r>
      <w:r>
        <w:rPr>
          <w:color w:val="231F20"/>
          <w:spacing w:val="-3"/>
        </w:rPr>
        <w:t xml:space="preserve"> </w:t>
      </w:r>
      <w:r w:rsidR="00154745">
        <w:rPr>
          <w:color w:val="231F20"/>
        </w:rPr>
        <w:t>by</w:t>
      </w:r>
      <w:r>
        <w:rPr>
          <w:color w:val="231F20"/>
        </w:rPr>
        <w:t xml:space="preserve"> </w:t>
      </w:r>
      <w:r w:rsidR="00154745">
        <w:rPr>
          <w:color w:val="231F20"/>
        </w:rPr>
        <w:t>the</w:t>
      </w:r>
      <w:r>
        <w:rPr>
          <w:color w:val="231F20"/>
        </w:rPr>
        <w:t xml:space="preserve"> </w:t>
      </w:r>
      <w:r w:rsidR="00154745">
        <w:rPr>
          <w:color w:val="231F20"/>
        </w:rPr>
        <w:t>Procuring</w:t>
      </w:r>
      <w:r>
        <w:rPr>
          <w:color w:val="231F20"/>
        </w:rPr>
        <w:t xml:space="preserve"> </w:t>
      </w:r>
      <w:r w:rsidR="00154745">
        <w:rPr>
          <w:color w:val="231F20"/>
        </w:rPr>
        <w:t>Entity</w:t>
      </w:r>
      <w:r>
        <w:rPr>
          <w:color w:val="231F20"/>
        </w:rPr>
        <w:t xml:space="preserve"> </w:t>
      </w:r>
      <w:r w:rsidR="00154745">
        <w:rPr>
          <w:color w:val="231F20"/>
        </w:rPr>
        <w:t>during</w:t>
      </w:r>
      <w:r>
        <w:rPr>
          <w:color w:val="231F20"/>
        </w:rPr>
        <w:t xml:space="preserve"> </w:t>
      </w:r>
      <w:r w:rsidR="00154745">
        <w:rPr>
          <w:color w:val="231F20"/>
        </w:rPr>
        <w:t>the</w:t>
      </w:r>
      <w:r>
        <w:rPr>
          <w:color w:val="231F20"/>
        </w:rPr>
        <w:t xml:space="preserve"> </w:t>
      </w:r>
      <w:r w:rsidR="00154745">
        <w:rPr>
          <w:color w:val="231F20"/>
        </w:rPr>
        <w:t>period</w:t>
      </w:r>
      <w:r>
        <w:rPr>
          <w:color w:val="231F20"/>
        </w:rPr>
        <w:t xml:space="preserve"> </w:t>
      </w:r>
      <w:r w:rsidR="00154745">
        <w:rPr>
          <w:color w:val="231F20"/>
        </w:rPr>
        <w:t>of</w:t>
      </w:r>
      <w:r>
        <w:rPr>
          <w:color w:val="231F20"/>
        </w:rPr>
        <w:t xml:space="preserve"> </w:t>
      </w:r>
      <w:r w:rsidR="00154745">
        <w:rPr>
          <w:color w:val="231F20"/>
          <w:spacing w:val="-3"/>
        </w:rPr>
        <w:t>Tender</w:t>
      </w:r>
      <w:r>
        <w:rPr>
          <w:color w:val="231F20"/>
          <w:spacing w:val="-3"/>
        </w:rPr>
        <w:t xml:space="preserve"> </w:t>
      </w:r>
      <w:r w:rsidR="00154745">
        <w:rPr>
          <w:color w:val="231F20"/>
        </w:rPr>
        <w:t>validity;</w:t>
      </w:r>
    </w:p>
    <w:p w14:paraId="1F9FB3BA" w14:textId="77777777" w:rsidR="00607E22" w:rsidRDefault="00154745" w:rsidP="002021F3">
      <w:pPr>
        <w:pStyle w:val="ListParagraph"/>
        <w:numPr>
          <w:ilvl w:val="1"/>
          <w:numId w:val="33"/>
        </w:numPr>
        <w:tabs>
          <w:tab w:val="left" w:pos="948"/>
        </w:tabs>
        <w:spacing w:before="4" w:line="230" w:lineRule="auto"/>
        <w:ind w:right="331" w:firstLine="1"/>
        <w:jc w:val="both"/>
      </w:pPr>
      <w:r>
        <w:rPr>
          <w:color w:val="231F20"/>
        </w:rPr>
        <w:t>fails or refuses to execute the Contract Form, if required; or (ii) fails or refuses to furnish the Performance Security</w:t>
      </w:r>
      <w:r w:rsidR="0015690A">
        <w:rPr>
          <w:color w:val="231F20"/>
        </w:rPr>
        <w:t xml:space="preserve"> </w:t>
      </w:r>
      <w:r>
        <w:rPr>
          <w:color w:val="231F20"/>
        </w:rPr>
        <w:t>in</w:t>
      </w:r>
      <w:r w:rsidR="0015690A">
        <w:rPr>
          <w:color w:val="231F20"/>
        </w:rPr>
        <w:t xml:space="preserve"> </w:t>
      </w:r>
      <w:r>
        <w:rPr>
          <w:color w:val="231F20"/>
        </w:rPr>
        <w:t>accordance</w:t>
      </w:r>
      <w:r w:rsidR="0015690A">
        <w:rPr>
          <w:color w:val="231F20"/>
        </w:rPr>
        <w:t xml:space="preserve"> </w:t>
      </w:r>
      <w:r>
        <w:rPr>
          <w:color w:val="231F20"/>
        </w:rPr>
        <w:t>with</w:t>
      </w:r>
      <w:r w:rsidR="0015690A">
        <w:rPr>
          <w:color w:val="231F20"/>
        </w:rPr>
        <w:t xml:space="preserve"> </w:t>
      </w:r>
      <w:r>
        <w:rPr>
          <w:color w:val="231F20"/>
        </w:rPr>
        <w:t>the</w:t>
      </w:r>
      <w:r w:rsidR="0015690A">
        <w:rPr>
          <w:color w:val="231F20"/>
        </w:rPr>
        <w:t xml:space="preserve"> </w:t>
      </w:r>
      <w:r>
        <w:rPr>
          <w:color w:val="231F20"/>
        </w:rPr>
        <w:t>Instructions</w:t>
      </w:r>
      <w:r w:rsidR="0015690A">
        <w:rPr>
          <w:color w:val="231F20"/>
        </w:rPr>
        <w:t xml:space="preserve"> </w:t>
      </w:r>
      <w:r w:rsidR="00347160">
        <w:rPr>
          <w:color w:val="231F20"/>
        </w:rPr>
        <w:t>to Tenderers</w:t>
      </w:r>
      <w:r>
        <w:rPr>
          <w:color w:val="231F20"/>
        </w:rPr>
        <w:t>;</w:t>
      </w:r>
    </w:p>
    <w:p w14:paraId="4CBE983F" w14:textId="77777777" w:rsidR="00607E22" w:rsidRDefault="00154745">
      <w:pPr>
        <w:pStyle w:val="BodyText"/>
        <w:spacing w:before="123" w:line="230" w:lineRule="auto"/>
        <w:ind w:left="681" w:right="331" w:firstLine="12"/>
        <w:jc w:val="both"/>
      </w:pPr>
      <w:r>
        <w:rPr>
          <w:color w:val="231F20"/>
        </w:rPr>
        <w:t>then</w:t>
      </w:r>
      <w:r w:rsidR="00337911">
        <w:rPr>
          <w:color w:val="231F20"/>
        </w:rPr>
        <w:t xml:space="preserve"> </w:t>
      </w:r>
      <w:r>
        <w:rPr>
          <w:color w:val="231F20"/>
        </w:rPr>
        <w:t>the</w:t>
      </w:r>
      <w:r w:rsidR="00337911">
        <w:rPr>
          <w:color w:val="231F20"/>
        </w:rPr>
        <w:t xml:space="preserve"> </w:t>
      </w:r>
      <w:r>
        <w:rPr>
          <w:color w:val="231F20"/>
        </w:rPr>
        <w:t>Surety</w:t>
      </w:r>
      <w:r w:rsidR="00337911">
        <w:rPr>
          <w:color w:val="231F20"/>
        </w:rPr>
        <w:t xml:space="preserve"> </w:t>
      </w:r>
      <w:r>
        <w:rPr>
          <w:color w:val="231F20"/>
        </w:rPr>
        <w:t>under</w:t>
      </w:r>
      <w:r w:rsidR="00337911">
        <w:rPr>
          <w:color w:val="231F20"/>
        </w:rPr>
        <w:t xml:space="preserve"> </w:t>
      </w:r>
      <w:r>
        <w:rPr>
          <w:color w:val="231F20"/>
        </w:rPr>
        <w:t>takes</w:t>
      </w:r>
      <w:r w:rsidR="00337911">
        <w:rPr>
          <w:color w:val="231F20"/>
        </w:rPr>
        <w:t xml:space="preserve"> </w:t>
      </w:r>
      <w:r>
        <w:rPr>
          <w:color w:val="231F20"/>
        </w:rPr>
        <w:t>to</w:t>
      </w:r>
      <w:r w:rsidR="00337911">
        <w:rPr>
          <w:color w:val="231F20"/>
        </w:rPr>
        <w:t xml:space="preserve"> </w:t>
      </w:r>
      <w:r>
        <w:rPr>
          <w:color w:val="231F20"/>
        </w:rPr>
        <w:t>immediately</w:t>
      </w:r>
      <w:r w:rsidR="00337911">
        <w:rPr>
          <w:color w:val="231F20"/>
        </w:rPr>
        <w:t xml:space="preserve"> </w:t>
      </w:r>
      <w:r>
        <w:rPr>
          <w:color w:val="231F20"/>
        </w:rPr>
        <w:t>pay</w:t>
      </w:r>
      <w:r w:rsidR="00337911">
        <w:rPr>
          <w:color w:val="231F20"/>
        </w:rPr>
        <w:t xml:space="preserve"> </w:t>
      </w:r>
      <w:r>
        <w:rPr>
          <w:color w:val="231F20"/>
        </w:rPr>
        <w:t>to</w:t>
      </w:r>
      <w:r w:rsidR="00337911">
        <w:rPr>
          <w:color w:val="231F20"/>
        </w:rPr>
        <w:t xml:space="preserve"> </w:t>
      </w:r>
      <w:r>
        <w:rPr>
          <w:color w:val="231F20"/>
        </w:rPr>
        <w:t>the</w:t>
      </w:r>
      <w:r w:rsidR="00337911">
        <w:rPr>
          <w:color w:val="231F20"/>
        </w:rPr>
        <w:t xml:space="preserve"> </w:t>
      </w:r>
      <w:r>
        <w:rPr>
          <w:color w:val="231F20"/>
        </w:rPr>
        <w:t>Procuring</w:t>
      </w:r>
      <w:r w:rsidR="00337911">
        <w:rPr>
          <w:color w:val="231F20"/>
        </w:rPr>
        <w:t xml:space="preserve"> </w:t>
      </w:r>
      <w:r>
        <w:rPr>
          <w:color w:val="231F20"/>
        </w:rPr>
        <w:t>Entity</w:t>
      </w:r>
      <w:r w:rsidR="00337911">
        <w:rPr>
          <w:color w:val="231F20"/>
        </w:rPr>
        <w:t xml:space="preserve"> </w:t>
      </w:r>
      <w:r>
        <w:rPr>
          <w:color w:val="231F20"/>
        </w:rPr>
        <w:t>up</w:t>
      </w:r>
      <w:r w:rsidR="00337911">
        <w:rPr>
          <w:color w:val="231F20"/>
        </w:rPr>
        <w:t xml:space="preserve"> </w:t>
      </w:r>
      <w:r>
        <w:rPr>
          <w:color w:val="231F20"/>
        </w:rPr>
        <w:t>to</w:t>
      </w:r>
      <w:r w:rsidR="00337911">
        <w:rPr>
          <w:color w:val="231F20"/>
        </w:rPr>
        <w:t xml:space="preserve"> </w:t>
      </w:r>
      <w:r>
        <w:rPr>
          <w:color w:val="231F20"/>
        </w:rPr>
        <w:t>the</w:t>
      </w:r>
      <w:r w:rsidR="00337911">
        <w:rPr>
          <w:color w:val="231F20"/>
        </w:rPr>
        <w:t xml:space="preserve"> </w:t>
      </w:r>
      <w:r>
        <w:rPr>
          <w:color w:val="231F20"/>
        </w:rPr>
        <w:t>above</w:t>
      </w:r>
      <w:r w:rsidR="00337911">
        <w:rPr>
          <w:color w:val="231F20"/>
        </w:rPr>
        <w:t xml:space="preserve"> </w:t>
      </w:r>
      <w:r>
        <w:rPr>
          <w:color w:val="231F20"/>
        </w:rPr>
        <w:t>amount</w:t>
      </w:r>
      <w:r w:rsidR="00337911">
        <w:rPr>
          <w:color w:val="231F20"/>
        </w:rPr>
        <w:t xml:space="preserve"> </w:t>
      </w:r>
      <w:r>
        <w:rPr>
          <w:color w:val="231F20"/>
        </w:rPr>
        <w:t>upon</w:t>
      </w:r>
      <w:r w:rsidR="00337911">
        <w:rPr>
          <w:color w:val="231F20"/>
        </w:rPr>
        <w:t xml:space="preserve"> </w:t>
      </w:r>
      <w:r>
        <w:rPr>
          <w:color w:val="231F20"/>
        </w:rPr>
        <w:t>receipt</w:t>
      </w:r>
      <w:r w:rsidR="00337911">
        <w:rPr>
          <w:color w:val="231F20"/>
        </w:rPr>
        <w:t xml:space="preserve"> </w:t>
      </w:r>
      <w:r>
        <w:rPr>
          <w:color w:val="231F20"/>
        </w:rPr>
        <w:t>of</w:t>
      </w:r>
      <w:r w:rsidR="00337911">
        <w:rPr>
          <w:color w:val="231F20"/>
        </w:rPr>
        <w:t xml:space="preserve"> </w:t>
      </w:r>
      <w:r>
        <w:rPr>
          <w:color w:val="231F20"/>
        </w:rPr>
        <w:t>the Procuring</w:t>
      </w:r>
      <w:r w:rsidR="00337911">
        <w:rPr>
          <w:color w:val="231F20"/>
        </w:rPr>
        <w:t xml:space="preserve"> </w:t>
      </w:r>
      <w:r>
        <w:rPr>
          <w:color w:val="231F20"/>
        </w:rPr>
        <w:t>Entity's</w:t>
      </w:r>
      <w:r w:rsidR="00337911">
        <w:rPr>
          <w:color w:val="231F20"/>
        </w:rPr>
        <w:t xml:space="preserve"> </w:t>
      </w:r>
      <w:r>
        <w:rPr>
          <w:color w:val="231F20"/>
        </w:rPr>
        <w:t>ﬁrst</w:t>
      </w:r>
      <w:r w:rsidR="00337911">
        <w:rPr>
          <w:color w:val="231F20"/>
        </w:rPr>
        <w:t xml:space="preserve"> </w:t>
      </w:r>
      <w:r>
        <w:rPr>
          <w:color w:val="231F20"/>
        </w:rPr>
        <w:t>written</w:t>
      </w:r>
      <w:r w:rsidR="00337911">
        <w:rPr>
          <w:color w:val="231F20"/>
        </w:rPr>
        <w:t xml:space="preserve"> </w:t>
      </w:r>
      <w:r>
        <w:rPr>
          <w:color w:val="231F20"/>
        </w:rPr>
        <w:t>demand,</w:t>
      </w:r>
      <w:r w:rsidR="00337911">
        <w:rPr>
          <w:color w:val="231F20"/>
        </w:rPr>
        <w:t xml:space="preserve"> </w:t>
      </w:r>
      <w:r>
        <w:rPr>
          <w:color w:val="231F20"/>
        </w:rPr>
        <w:t>without</w:t>
      </w:r>
      <w:r w:rsidR="00337911">
        <w:rPr>
          <w:color w:val="231F20"/>
        </w:rPr>
        <w:t xml:space="preserve"> </w:t>
      </w:r>
      <w:r>
        <w:rPr>
          <w:color w:val="231F20"/>
        </w:rPr>
        <w:t>the</w:t>
      </w:r>
      <w:r w:rsidR="00337911">
        <w:rPr>
          <w:color w:val="231F20"/>
        </w:rPr>
        <w:t xml:space="preserve"> </w:t>
      </w:r>
      <w:r>
        <w:rPr>
          <w:color w:val="231F20"/>
        </w:rPr>
        <w:t>Procuring</w:t>
      </w:r>
      <w:r w:rsidR="00337911">
        <w:rPr>
          <w:color w:val="231F20"/>
        </w:rPr>
        <w:t xml:space="preserve"> </w:t>
      </w:r>
      <w:r>
        <w:rPr>
          <w:color w:val="231F20"/>
        </w:rPr>
        <w:t>Entity</w:t>
      </w:r>
      <w:r w:rsidR="00337911">
        <w:rPr>
          <w:color w:val="231F20"/>
        </w:rPr>
        <w:t xml:space="preserve"> </w:t>
      </w:r>
      <w:r>
        <w:rPr>
          <w:color w:val="231F20"/>
        </w:rPr>
        <w:t>having</w:t>
      </w:r>
      <w:r w:rsidR="00337911">
        <w:rPr>
          <w:color w:val="231F20"/>
        </w:rPr>
        <w:t xml:space="preserve"> </w:t>
      </w:r>
      <w:r>
        <w:rPr>
          <w:color w:val="231F20"/>
        </w:rPr>
        <w:t>to</w:t>
      </w:r>
      <w:r w:rsidR="00337911">
        <w:rPr>
          <w:color w:val="231F20"/>
        </w:rPr>
        <w:t xml:space="preserve"> </w:t>
      </w:r>
      <w:r>
        <w:rPr>
          <w:color w:val="231F20"/>
        </w:rPr>
        <w:t>substantiate</w:t>
      </w:r>
      <w:r w:rsidR="00337911">
        <w:rPr>
          <w:color w:val="231F20"/>
        </w:rPr>
        <w:t xml:space="preserve"> </w:t>
      </w:r>
      <w:r>
        <w:rPr>
          <w:color w:val="231F20"/>
        </w:rPr>
        <w:t>its</w:t>
      </w:r>
      <w:r w:rsidR="00337911">
        <w:rPr>
          <w:color w:val="231F20"/>
        </w:rPr>
        <w:t xml:space="preserve"> </w:t>
      </w:r>
      <w:r>
        <w:rPr>
          <w:color w:val="231F20"/>
        </w:rPr>
        <w:t>demand,</w:t>
      </w:r>
      <w:r w:rsidR="00337911">
        <w:rPr>
          <w:color w:val="231F20"/>
        </w:rPr>
        <w:t xml:space="preserve"> </w:t>
      </w:r>
      <w:r>
        <w:rPr>
          <w:color w:val="231F20"/>
        </w:rPr>
        <w:t>provided that</w:t>
      </w:r>
      <w:r w:rsidR="00337911">
        <w:rPr>
          <w:color w:val="231F20"/>
        </w:rPr>
        <w:t xml:space="preserve"> </w:t>
      </w:r>
      <w:r>
        <w:rPr>
          <w:color w:val="231F20"/>
        </w:rPr>
        <w:t>in</w:t>
      </w:r>
      <w:r w:rsidR="00337911">
        <w:rPr>
          <w:color w:val="231F20"/>
        </w:rPr>
        <w:t xml:space="preserve"> </w:t>
      </w:r>
      <w:r>
        <w:rPr>
          <w:color w:val="231F20"/>
        </w:rPr>
        <w:t>its</w:t>
      </w:r>
      <w:r w:rsidR="00337911">
        <w:rPr>
          <w:color w:val="231F20"/>
        </w:rPr>
        <w:t xml:space="preserve"> </w:t>
      </w:r>
      <w:r>
        <w:rPr>
          <w:color w:val="231F20"/>
        </w:rPr>
        <w:t>demand</w:t>
      </w:r>
      <w:r w:rsidR="00337911">
        <w:rPr>
          <w:color w:val="231F20"/>
        </w:rPr>
        <w:t xml:space="preserve"> </w:t>
      </w:r>
      <w:r>
        <w:rPr>
          <w:color w:val="231F20"/>
        </w:rPr>
        <w:t>the</w:t>
      </w:r>
      <w:r w:rsidR="00337911">
        <w:rPr>
          <w:color w:val="231F20"/>
        </w:rPr>
        <w:t xml:space="preserve"> </w:t>
      </w:r>
      <w:r>
        <w:rPr>
          <w:color w:val="231F20"/>
        </w:rPr>
        <w:t>Procuring</w:t>
      </w:r>
      <w:r w:rsidR="00337911">
        <w:rPr>
          <w:color w:val="231F20"/>
        </w:rPr>
        <w:t xml:space="preserve"> </w:t>
      </w:r>
      <w:r>
        <w:rPr>
          <w:color w:val="231F20"/>
        </w:rPr>
        <w:t>Entity</w:t>
      </w:r>
      <w:r w:rsidR="00337911">
        <w:rPr>
          <w:color w:val="231F20"/>
        </w:rPr>
        <w:t xml:space="preserve"> </w:t>
      </w:r>
      <w:r>
        <w:rPr>
          <w:color w:val="231F20"/>
        </w:rPr>
        <w:t>shall</w:t>
      </w:r>
      <w:r w:rsidR="00337911">
        <w:rPr>
          <w:color w:val="231F20"/>
        </w:rPr>
        <w:t xml:space="preserve"> </w:t>
      </w:r>
      <w:r>
        <w:rPr>
          <w:color w:val="231F20"/>
        </w:rPr>
        <w:t>state</w:t>
      </w:r>
      <w:r w:rsidR="00337911">
        <w:rPr>
          <w:color w:val="231F20"/>
        </w:rPr>
        <w:t xml:space="preserve"> </w:t>
      </w:r>
      <w:r>
        <w:rPr>
          <w:color w:val="231F20"/>
        </w:rPr>
        <w:t>that</w:t>
      </w:r>
      <w:r w:rsidR="00337911">
        <w:rPr>
          <w:color w:val="231F20"/>
        </w:rPr>
        <w:t xml:space="preserve"> </w:t>
      </w:r>
      <w:r>
        <w:rPr>
          <w:color w:val="231F20"/>
        </w:rPr>
        <w:t>the</w:t>
      </w:r>
      <w:r w:rsidR="00337911">
        <w:rPr>
          <w:color w:val="231F20"/>
        </w:rPr>
        <w:t xml:space="preserve"> </w:t>
      </w:r>
      <w:r>
        <w:rPr>
          <w:color w:val="231F20"/>
        </w:rPr>
        <w:t>demand</w:t>
      </w:r>
      <w:r w:rsidR="00337911">
        <w:rPr>
          <w:color w:val="231F20"/>
        </w:rPr>
        <w:t xml:space="preserve"> </w:t>
      </w:r>
      <w:r>
        <w:rPr>
          <w:color w:val="231F20"/>
        </w:rPr>
        <w:t>arises</w:t>
      </w:r>
      <w:r w:rsidR="00337911">
        <w:rPr>
          <w:color w:val="231F20"/>
        </w:rPr>
        <w:t xml:space="preserve"> </w:t>
      </w:r>
      <w:r>
        <w:rPr>
          <w:color w:val="231F20"/>
        </w:rPr>
        <w:t>from</w:t>
      </w:r>
      <w:r w:rsidR="00337911">
        <w:rPr>
          <w:color w:val="231F20"/>
        </w:rPr>
        <w:t xml:space="preserve"> </w:t>
      </w:r>
      <w:r>
        <w:rPr>
          <w:color w:val="231F20"/>
        </w:rPr>
        <w:t>the</w:t>
      </w:r>
      <w:r w:rsidR="00337911">
        <w:rPr>
          <w:color w:val="231F20"/>
        </w:rPr>
        <w:t xml:space="preserve"> </w:t>
      </w:r>
      <w:r>
        <w:rPr>
          <w:color w:val="231F20"/>
        </w:rPr>
        <w:t>occurrence</w:t>
      </w:r>
      <w:r w:rsidR="00337911">
        <w:rPr>
          <w:color w:val="231F20"/>
        </w:rPr>
        <w:t xml:space="preserve"> </w:t>
      </w:r>
      <w:r>
        <w:rPr>
          <w:color w:val="231F20"/>
        </w:rPr>
        <w:t>of</w:t>
      </w:r>
      <w:r w:rsidR="00337911">
        <w:rPr>
          <w:color w:val="231F20"/>
        </w:rPr>
        <w:t xml:space="preserve"> </w:t>
      </w:r>
      <w:r>
        <w:rPr>
          <w:color w:val="231F20"/>
        </w:rPr>
        <w:t>any</w:t>
      </w:r>
      <w:r w:rsidR="00337911">
        <w:rPr>
          <w:color w:val="231F20"/>
        </w:rPr>
        <w:t xml:space="preserve"> </w:t>
      </w:r>
      <w:r>
        <w:rPr>
          <w:color w:val="231F20"/>
        </w:rPr>
        <w:t>of</w:t>
      </w:r>
      <w:r w:rsidR="00337911">
        <w:rPr>
          <w:color w:val="231F20"/>
        </w:rPr>
        <w:t xml:space="preserve"> </w:t>
      </w:r>
      <w:r>
        <w:rPr>
          <w:color w:val="231F20"/>
        </w:rPr>
        <w:t>the</w:t>
      </w:r>
      <w:r w:rsidR="00337911">
        <w:rPr>
          <w:color w:val="231F20"/>
        </w:rPr>
        <w:t xml:space="preserve"> </w:t>
      </w:r>
      <w:r>
        <w:rPr>
          <w:color w:val="231F20"/>
        </w:rPr>
        <w:t>above events,</w:t>
      </w:r>
      <w:r w:rsidR="00337911">
        <w:rPr>
          <w:color w:val="231F20"/>
        </w:rPr>
        <w:t xml:space="preserve"> </w:t>
      </w:r>
      <w:r>
        <w:rPr>
          <w:color w:val="231F20"/>
        </w:rPr>
        <w:t>specifying</w:t>
      </w:r>
      <w:r w:rsidR="00337911">
        <w:rPr>
          <w:color w:val="231F20"/>
        </w:rPr>
        <w:t xml:space="preserve"> </w:t>
      </w:r>
      <w:r>
        <w:rPr>
          <w:color w:val="231F20"/>
        </w:rPr>
        <w:t>which</w:t>
      </w:r>
      <w:r w:rsidR="00337911">
        <w:rPr>
          <w:color w:val="231F20"/>
        </w:rPr>
        <w:t xml:space="preserve"> </w:t>
      </w:r>
      <w:r>
        <w:rPr>
          <w:color w:val="231F20"/>
        </w:rPr>
        <w:t>event</w:t>
      </w:r>
      <w:r w:rsidR="00337911">
        <w:rPr>
          <w:color w:val="231F20"/>
        </w:rPr>
        <w:t xml:space="preserve"> </w:t>
      </w:r>
      <w:r>
        <w:rPr>
          <w:color w:val="231F20"/>
        </w:rPr>
        <w:t>(s)</w:t>
      </w:r>
      <w:r w:rsidR="00337911">
        <w:rPr>
          <w:color w:val="231F20"/>
        </w:rPr>
        <w:t xml:space="preserve"> </w:t>
      </w:r>
      <w:r>
        <w:rPr>
          <w:color w:val="231F20"/>
        </w:rPr>
        <w:t>has</w:t>
      </w:r>
      <w:r w:rsidR="00337911">
        <w:rPr>
          <w:color w:val="231F20"/>
        </w:rPr>
        <w:t xml:space="preserve"> </w:t>
      </w:r>
      <w:r>
        <w:rPr>
          <w:color w:val="231F20"/>
        </w:rPr>
        <w:t>occurred.</w:t>
      </w:r>
    </w:p>
    <w:p w14:paraId="46E39323" w14:textId="77777777" w:rsidR="00607E22" w:rsidRDefault="00154745">
      <w:pPr>
        <w:pStyle w:val="BodyText"/>
        <w:spacing w:before="247" w:line="230" w:lineRule="auto"/>
        <w:ind w:left="131" w:right="331"/>
        <w:jc w:val="both"/>
      </w:pPr>
      <w:r>
        <w:rPr>
          <w:color w:val="231F20"/>
        </w:rPr>
        <w:t>The</w:t>
      </w:r>
      <w:r w:rsidR="00337911">
        <w:rPr>
          <w:color w:val="231F20"/>
        </w:rPr>
        <w:t xml:space="preserve"> </w:t>
      </w:r>
      <w:r>
        <w:rPr>
          <w:color w:val="231F20"/>
        </w:rPr>
        <w:t>Surety</w:t>
      </w:r>
      <w:r w:rsidR="00337911">
        <w:rPr>
          <w:color w:val="231F20"/>
        </w:rPr>
        <w:t xml:space="preserve"> </w:t>
      </w:r>
      <w:r>
        <w:rPr>
          <w:color w:val="231F20"/>
        </w:rPr>
        <w:t>here</w:t>
      </w:r>
      <w:r w:rsidR="00337911">
        <w:rPr>
          <w:color w:val="231F20"/>
        </w:rPr>
        <w:t xml:space="preserve"> </w:t>
      </w:r>
      <w:r>
        <w:rPr>
          <w:color w:val="231F20"/>
        </w:rPr>
        <w:t>by</w:t>
      </w:r>
      <w:r w:rsidR="00337911">
        <w:rPr>
          <w:color w:val="231F20"/>
        </w:rPr>
        <w:t xml:space="preserve"> </w:t>
      </w:r>
      <w:r>
        <w:rPr>
          <w:color w:val="231F20"/>
        </w:rPr>
        <w:t>agrees</w:t>
      </w:r>
      <w:r w:rsidR="00337911">
        <w:rPr>
          <w:color w:val="231F20"/>
        </w:rPr>
        <w:t xml:space="preserve"> </w:t>
      </w:r>
      <w:r>
        <w:rPr>
          <w:color w:val="231F20"/>
        </w:rPr>
        <w:t>that</w:t>
      </w:r>
      <w:r w:rsidR="00337911">
        <w:rPr>
          <w:color w:val="231F20"/>
        </w:rPr>
        <w:t xml:space="preserve"> </w:t>
      </w:r>
      <w:r>
        <w:rPr>
          <w:color w:val="231F20"/>
        </w:rPr>
        <w:t>its</w:t>
      </w:r>
      <w:r w:rsidR="00337911">
        <w:rPr>
          <w:color w:val="231F20"/>
        </w:rPr>
        <w:t xml:space="preserve"> </w:t>
      </w:r>
      <w:r>
        <w:rPr>
          <w:color w:val="231F20"/>
        </w:rPr>
        <w:t>obligation</w:t>
      </w:r>
      <w:r w:rsidR="00337911">
        <w:rPr>
          <w:color w:val="231F20"/>
        </w:rPr>
        <w:t xml:space="preserve"> </w:t>
      </w:r>
      <w:r>
        <w:rPr>
          <w:color w:val="231F20"/>
        </w:rPr>
        <w:t>will</w:t>
      </w:r>
      <w:r w:rsidR="00337911">
        <w:rPr>
          <w:color w:val="231F20"/>
        </w:rPr>
        <w:t xml:space="preserve"> </w:t>
      </w:r>
      <w:r>
        <w:rPr>
          <w:color w:val="231F20"/>
        </w:rPr>
        <w:t>remain</w:t>
      </w:r>
      <w:r w:rsidR="00337911">
        <w:rPr>
          <w:color w:val="231F20"/>
        </w:rPr>
        <w:t xml:space="preserve"> </w:t>
      </w:r>
      <w:r>
        <w:rPr>
          <w:color w:val="231F20"/>
        </w:rPr>
        <w:t>in</w:t>
      </w:r>
      <w:r w:rsidR="00337911">
        <w:rPr>
          <w:color w:val="231F20"/>
        </w:rPr>
        <w:t xml:space="preserve"> </w:t>
      </w:r>
      <w:r>
        <w:rPr>
          <w:color w:val="231F20"/>
        </w:rPr>
        <w:t>full</w:t>
      </w:r>
      <w:r w:rsidR="00337911">
        <w:rPr>
          <w:color w:val="231F20"/>
        </w:rPr>
        <w:t xml:space="preserve"> </w:t>
      </w:r>
      <w:r>
        <w:rPr>
          <w:color w:val="231F20"/>
        </w:rPr>
        <w:t>force</w:t>
      </w:r>
      <w:r w:rsidR="00337911">
        <w:rPr>
          <w:color w:val="231F20"/>
        </w:rPr>
        <w:t xml:space="preserve"> </w:t>
      </w:r>
      <w:r>
        <w:rPr>
          <w:color w:val="231F20"/>
        </w:rPr>
        <w:t>and</w:t>
      </w:r>
      <w:r w:rsidR="00337911">
        <w:rPr>
          <w:color w:val="231F20"/>
        </w:rPr>
        <w:t xml:space="preserve"> </w:t>
      </w:r>
      <w:r>
        <w:rPr>
          <w:color w:val="231F20"/>
        </w:rPr>
        <w:t>effect</w:t>
      </w:r>
      <w:r w:rsidR="00337911">
        <w:rPr>
          <w:color w:val="231F20"/>
        </w:rPr>
        <w:t xml:space="preserve"> </w:t>
      </w:r>
      <w:r w:rsidR="00347160">
        <w:rPr>
          <w:color w:val="231F20"/>
        </w:rPr>
        <w:t>up to</w:t>
      </w:r>
      <w:r w:rsidR="00337911">
        <w:rPr>
          <w:color w:val="231F20"/>
        </w:rPr>
        <w:t xml:space="preserve"> </w:t>
      </w:r>
      <w:r>
        <w:rPr>
          <w:color w:val="231F20"/>
        </w:rPr>
        <w:t>and</w:t>
      </w:r>
      <w:r w:rsidR="00337911">
        <w:rPr>
          <w:color w:val="231F20"/>
        </w:rPr>
        <w:t xml:space="preserve"> </w:t>
      </w:r>
      <w:r>
        <w:rPr>
          <w:color w:val="231F20"/>
        </w:rPr>
        <w:t>including</w:t>
      </w:r>
      <w:r w:rsidR="00337911">
        <w:rPr>
          <w:color w:val="231F20"/>
        </w:rPr>
        <w:t xml:space="preserve"> </w:t>
      </w:r>
      <w:r>
        <w:rPr>
          <w:color w:val="231F20"/>
        </w:rPr>
        <w:t>the</w:t>
      </w:r>
      <w:r w:rsidR="00337911">
        <w:rPr>
          <w:color w:val="231F20"/>
        </w:rPr>
        <w:t xml:space="preserve"> </w:t>
      </w:r>
      <w:r>
        <w:rPr>
          <w:color w:val="231F20"/>
        </w:rPr>
        <w:t>date</w:t>
      </w:r>
      <w:r w:rsidR="00337911">
        <w:rPr>
          <w:color w:val="231F20"/>
        </w:rPr>
        <w:t xml:space="preserve"> </w:t>
      </w:r>
      <w:r>
        <w:rPr>
          <w:color w:val="231F20"/>
        </w:rPr>
        <w:t>28</w:t>
      </w:r>
      <w:r w:rsidR="00337911">
        <w:rPr>
          <w:color w:val="231F20"/>
        </w:rPr>
        <w:t xml:space="preserve"> </w:t>
      </w:r>
      <w:r>
        <w:rPr>
          <w:color w:val="231F20"/>
        </w:rPr>
        <w:t>days</w:t>
      </w:r>
      <w:r w:rsidR="00337911">
        <w:rPr>
          <w:color w:val="231F20"/>
        </w:rPr>
        <w:t xml:space="preserve"> </w:t>
      </w:r>
      <w:r>
        <w:rPr>
          <w:color w:val="231F20"/>
        </w:rPr>
        <w:t>after the</w:t>
      </w:r>
      <w:r w:rsidR="00337911">
        <w:rPr>
          <w:color w:val="231F20"/>
        </w:rPr>
        <w:t xml:space="preserve"> </w:t>
      </w:r>
      <w:r>
        <w:rPr>
          <w:color w:val="231F20"/>
        </w:rPr>
        <w:t>date</w:t>
      </w:r>
      <w:r w:rsidR="00337911">
        <w:rPr>
          <w:color w:val="231F20"/>
        </w:rPr>
        <w:t xml:space="preserve"> </w:t>
      </w:r>
      <w:r>
        <w:rPr>
          <w:color w:val="231F20"/>
        </w:rPr>
        <w:t>of</w:t>
      </w:r>
      <w:r w:rsidR="00337911">
        <w:rPr>
          <w:color w:val="231F20"/>
        </w:rPr>
        <w:t xml:space="preserve"> </w:t>
      </w:r>
      <w:r>
        <w:rPr>
          <w:color w:val="231F20"/>
        </w:rPr>
        <w:t>expiration</w:t>
      </w:r>
      <w:r w:rsidR="00337911">
        <w:rPr>
          <w:color w:val="231F20"/>
        </w:rPr>
        <w:t xml:space="preserve"> </w:t>
      </w:r>
      <w:r>
        <w:rPr>
          <w:color w:val="231F20"/>
        </w:rPr>
        <w:t>of</w:t>
      </w:r>
      <w:r w:rsidR="00337911">
        <w:rPr>
          <w:color w:val="231F20"/>
        </w:rPr>
        <w:t xml:space="preserve"> </w:t>
      </w:r>
      <w:r>
        <w:rPr>
          <w:color w:val="231F20"/>
        </w:rPr>
        <w:t>the</w:t>
      </w:r>
      <w:r w:rsidR="00337911">
        <w:rPr>
          <w:color w:val="231F20"/>
        </w:rPr>
        <w:t xml:space="preserve"> </w:t>
      </w:r>
      <w:r>
        <w:rPr>
          <w:color w:val="231F20"/>
          <w:spacing w:val="-3"/>
        </w:rPr>
        <w:t>Tender</w:t>
      </w:r>
      <w:r w:rsidR="00337911">
        <w:rPr>
          <w:color w:val="231F20"/>
          <w:spacing w:val="-3"/>
        </w:rPr>
        <w:t xml:space="preserve"> </w:t>
      </w:r>
      <w:r>
        <w:rPr>
          <w:color w:val="231F20"/>
          <w:spacing w:val="-4"/>
        </w:rPr>
        <w:t>Validity</w:t>
      </w:r>
      <w:r w:rsidR="00337911">
        <w:rPr>
          <w:color w:val="231F20"/>
          <w:spacing w:val="-4"/>
        </w:rPr>
        <w:t xml:space="preserve"> </w:t>
      </w:r>
      <w:r>
        <w:rPr>
          <w:color w:val="231F20"/>
        </w:rPr>
        <w:t>Period</w:t>
      </w:r>
      <w:r w:rsidR="00337911">
        <w:rPr>
          <w:color w:val="231F20"/>
        </w:rPr>
        <w:t xml:space="preserve"> </w:t>
      </w:r>
      <w:r>
        <w:rPr>
          <w:color w:val="231F20"/>
        </w:rPr>
        <w:t>set</w:t>
      </w:r>
      <w:r w:rsidR="00337911">
        <w:rPr>
          <w:color w:val="231F20"/>
        </w:rPr>
        <w:t xml:space="preserve"> </w:t>
      </w:r>
      <w:r>
        <w:rPr>
          <w:color w:val="231F20"/>
        </w:rPr>
        <w:t>for</w:t>
      </w:r>
      <w:r w:rsidR="00337911">
        <w:rPr>
          <w:color w:val="231F20"/>
        </w:rPr>
        <w:t xml:space="preserve"> </w:t>
      </w:r>
      <w:r>
        <w:rPr>
          <w:color w:val="231F20"/>
        </w:rPr>
        <w:t>thin</w:t>
      </w:r>
      <w:r w:rsidR="00337911">
        <w:rPr>
          <w:color w:val="231F20"/>
        </w:rPr>
        <w:t xml:space="preserve"> </w:t>
      </w:r>
      <w:r>
        <w:rPr>
          <w:color w:val="231F20"/>
        </w:rPr>
        <w:t>the</w:t>
      </w:r>
      <w:r w:rsidR="00337911">
        <w:rPr>
          <w:color w:val="231F20"/>
        </w:rPr>
        <w:t xml:space="preserve"> </w:t>
      </w:r>
      <w:r>
        <w:rPr>
          <w:color w:val="231F20"/>
        </w:rPr>
        <w:t>Principal's</w:t>
      </w:r>
      <w:r w:rsidR="00337911">
        <w:rPr>
          <w:color w:val="231F20"/>
        </w:rPr>
        <w:t xml:space="preserve"> </w:t>
      </w:r>
      <w:r>
        <w:rPr>
          <w:color w:val="231F20"/>
        </w:rPr>
        <w:t>Form</w:t>
      </w:r>
      <w:r w:rsidR="00337911">
        <w:rPr>
          <w:color w:val="231F20"/>
        </w:rPr>
        <w:t xml:space="preserve"> </w:t>
      </w:r>
      <w:r>
        <w:rPr>
          <w:color w:val="231F20"/>
        </w:rPr>
        <w:t>of</w:t>
      </w:r>
      <w:r w:rsidR="00337911">
        <w:rPr>
          <w:color w:val="231F20"/>
        </w:rPr>
        <w:t xml:space="preserve"> </w:t>
      </w:r>
      <w:r>
        <w:rPr>
          <w:color w:val="231F20"/>
          <w:spacing w:val="-3"/>
        </w:rPr>
        <w:t>Tender</w:t>
      </w:r>
      <w:r w:rsidR="00337911">
        <w:rPr>
          <w:color w:val="231F20"/>
          <w:spacing w:val="-3"/>
        </w:rPr>
        <w:t xml:space="preserve"> </w:t>
      </w:r>
      <w:r>
        <w:rPr>
          <w:color w:val="231F20"/>
        </w:rPr>
        <w:t>or</w:t>
      </w:r>
      <w:r w:rsidR="00337911">
        <w:rPr>
          <w:color w:val="231F20"/>
        </w:rPr>
        <w:t xml:space="preserve"> </w:t>
      </w:r>
      <w:r>
        <w:rPr>
          <w:color w:val="231F20"/>
        </w:rPr>
        <w:t>any</w:t>
      </w:r>
      <w:r w:rsidR="00337911">
        <w:rPr>
          <w:color w:val="231F20"/>
        </w:rPr>
        <w:t xml:space="preserve"> </w:t>
      </w:r>
      <w:r>
        <w:rPr>
          <w:color w:val="231F20"/>
        </w:rPr>
        <w:t>extension</w:t>
      </w:r>
      <w:r w:rsidR="00337911">
        <w:rPr>
          <w:color w:val="231F20"/>
        </w:rPr>
        <w:t xml:space="preserve"> </w:t>
      </w:r>
      <w:r>
        <w:rPr>
          <w:color w:val="231F20"/>
        </w:rPr>
        <w:t>there</w:t>
      </w:r>
      <w:r w:rsidR="00337911">
        <w:rPr>
          <w:color w:val="231F20"/>
        </w:rPr>
        <w:t xml:space="preserve"> </w:t>
      </w:r>
      <w:r>
        <w:rPr>
          <w:color w:val="231F20"/>
        </w:rPr>
        <w:t xml:space="preserve">to </w:t>
      </w:r>
      <w:r w:rsidR="006B2C60">
        <w:rPr>
          <w:color w:val="231F20"/>
        </w:rPr>
        <w:t>provide</w:t>
      </w:r>
      <w:r w:rsidR="00337911">
        <w:rPr>
          <w:color w:val="231F20"/>
        </w:rPr>
        <w:t xml:space="preserve"> </w:t>
      </w:r>
      <w:r>
        <w:rPr>
          <w:color w:val="231F20"/>
        </w:rPr>
        <w:t>by</w:t>
      </w:r>
      <w:r w:rsidR="00337911">
        <w:rPr>
          <w:color w:val="231F20"/>
        </w:rPr>
        <w:t xml:space="preserve"> </w:t>
      </w:r>
      <w:r>
        <w:rPr>
          <w:color w:val="231F20"/>
        </w:rPr>
        <w:t>the</w:t>
      </w:r>
      <w:r w:rsidR="00337911">
        <w:rPr>
          <w:color w:val="231F20"/>
        </w:rPr>
        <w:t xml:space="preserve"> </w:t>
      </w:r>
      <w:r>
        <w:rPr>
          <w:color w:val="231F20"/>
        </w:rPr>
        <w:t>Principal.</w:t>
      </w:r>
    </w:p>
    <w:p w14:paraId="23906EEC" w14:textId="77777777" w:rsidR="00607E22" w:rsidRDefault="00154745">
      <w:pPr>
        <w:pStyle w:val="BodyText"/>
        <w:tabs>
          <w:tab w:val="left" w:pos="3530"/>
          <w:tab w:val="left" w:pos="5450"/>
          <w:tab w:val="left" w:pos="6990"/>
        </w:tabs>
        <w:spacing w:before="246" w:line="230" w:lineRule="auto"/>
        <w:ind w:left="131" w:right="331"/>
      </w:pPr>
      <w:r>
        <w:rPr>
          <w:color w:val="231F20"/>
        </w:rPr>
        <w:t>IN</w:t>
      </w:r>
      <w:r w:rsidR="00337911">
        <w:rPr>
          <w:color w:val="231F20"/>
        </w:rPr>
        <w:t xml:space="preserve"> </w:t>
      </w:r>
      <w:r>
        <w:rPr>
          <w:color w:val="231F20"/>
        </w:rPr>
        <w:t>TESTIMONY</w:t>
      </w:r>
      <w:r w:rsidR="00337911">
        <w:rPr>
          <w:color w:val="231F20"/>
        </w:rPr>
        <w:t xml:space="preserve"> </w:t>
      </w:r>
      <w:r>
        <w:rPr>
          <w:color w:val="231F20"/>
          <w:spacing w:val="-3"/>
        </w:rPr>
        <w:t>WHERE</w:t>
      </w:r>
      <w:r w:rsidR="00337911">
        <w:rPr>
          <w:color w:val="231F20"/>
          <w:spacing w:val="-3"/>
        </w:rPr>
        <w:t xml:space="preserve"> </w:t>
      </w:r>
      <w:r>
        <w:rPr>
          <w:color w:val="231F20"/>
          <w:spacing w:val="-3"/>
        </w:rPr>
        <w:t>OF,</w:t>
      </w:r>
      <w:r w:rsidR="00337911">
        <w:rPr>
          <w:color w:val="231F20"/>
          <w:spacing w:val="-3"/>
        </w:rPr>
        <w:t xml:space="preserve"> </w:t>
      </w:r>
      <w:r>
        <w:rPr>
          <w:color w:val="231F20"/>
        </w:rPr>
        <w:t>the</w:t>
      </w:r>
      <w:r w:rsidR="00337911">
        <w:rPr>
          <w:color w:val="231F20"/>
        </w:rPr>
        <w:t xml:space="preserve"> </w:t>
      </w:r>
      <w:r>
        <w:rPr>
          <w:color w:val="231F20"/>
        </w:rPr>
        <w:t>Principal</w:t>
      </w:r>
      <w:r w:rsidR="00337911">
        <w:rPr>
          <w:color w:val="231F20"/>
        </w:rPr>
        <w:t xml:space="preserve"> </w:t>
      </w:r>
      <w:r w:rsidR="006B2C60">
        <w:rPr>
          <w:color w:val="231F20"/>
        </w:rPr>
        <w:t>and the</w:t>
      </w:r>
      <w:r w:rsidR="00337911">
        <w:rPr>
          <w:color w:val="231F20"/>
        </w:rPr>
        <w:t xml:space="preserve"> </w:t>
      </w:r>
      <w:r>
        <w:rPr>
          <w:color w:val="231F20"/>
        </w:rPr>
        <w:t>Surety</w:t>
      </w:r>
      <w:r w:rsidR="00337911">
        <w:rPr>
          <w:color w:val="231F20"/>
        </w:rPr>
        <w:t xml:space="preserve"> </w:t>
      </w:r>
      <w:r>
        <w:rPr>
          <w:color w:val="231F20"/>
        </w:rPr>
        <w:t>have</w:t>
      </w:r>
      <w:r w:rsidR="00337911">
        <w:rPr>
          <w:color w:val="231F20"/>
        </w:rPr>
        <w:t xml:space="preserve"> </w:t>
      </w:r>
      <w:r>
        <w:rPr>
          <w:color w:val="231F20"/>
        </w:rPr>
        <w:t>caused</w:t>
      </w:r>
      <w:r w:rsidR="00337911">
        <w:rPr>
          <w:color w:val="231F20"/>
        </w:rPr>
        <w:t xml:space="preserve"> </w:t>
      </w:r>
      <w:r>
        <w:rPr>
          <w:color w:val="231F20"/>
        </w:rPr>
        <w:t>these</w:t>
      </w:r>
      <w:r w:rsidR="00337911">
        <w:rPr>
          <w:color w:val="231F20"/>
        </w:rPr>
        <w:t xml:space="preserve"> </w:t>
      </w:r>
      <w:r>
        <w:rPr>
          <w:color w:val="231F20"/>
        </w:rPr>
        <w:t>presents</w:t>
      </w:r>
      <w:r w:rsidR="00337911">
        <w:rPr>
          <w:color w:val="231F20"/>
        </w:rPr>
        <w:t xml:space="preserve"> </w:t>
      </w:r>
      <w:r>
        <w:rPr>
          <w:color w:val="231F20"/>
        </w:rPr>
        <w:t>to</w:t>
      </w:r>
      <w:r w:rsidR="00337911">
        <w:rPr>
          <w:color w:val="231F20"/>
        </w:rPr>
        <w:t xml:space="preserve"> </w:t>
      </w:r>
      <w:r>
        <w:rPr>
          <w:color w:val="231F20"/>
        </w:rPr>
        <w:t>be</w:t>
      </w:r>
      <w:r w:rsidR="00337911">
        <w:rPr>
          <w:color w:val="231F20"/>
        </w:rPr>
        <w:t xml:space="preserve"> </w:t>
      </w:r>
      <w:r>
        <w:rPr>
          <w:color w:val="231F20"/>
        </w:rPr>
        <w:t>executed</w:t>
      </w:r>
      <w:r w:rsidR="00337911">
        <w:rPr>
          <w:color w:val="231F20"/>
        </w:rPr>
        <w:t xml:space="preserve"> </w:t>
      </w:r>
      <w:r>
        <w:rPr>
          <w:color w:val="231F20"/>
        </w:rPr>
        <w:t>in</w:t>
      </w:r>
      <w:r w:rsidR="00337911">
        <w:rPr>
          <w:color w:val="231F20"/>
        </w:rPr>
        <w:t xml:space="preserve"> </w:t>
      </w:r>
      <w:r>
        <w:rPr>
          <w:color w:val="231F20"/>
        </w:rPr>
        <w:t>the</w:t>
      </w:r>
      <w:r w:rsidR="00337911">
        <w:rPr>
          <w:color w:val="231F20"/>
        </w:rPr>
        <w:t xml:space="preserve"> </w:t>
      </w:r>
      <w:r>
        <w:rPr>
          <w:color w:val="231F20"/>
        </w:rPr>
        <w:t>irrespective names</w:t>
      </w:r>
      <w:r w:rsidR="00337911">
        <w:rPr>
          <w:color w:val="231F20"/>
        </w:rPr>
        <w:t xml:space="preserve"> </w:t>
      </w:r>
      <w:r>
        <w:rPr>
          <w:color w:val="231F20"/>
        </w:rPr>
        <w:t>this</w:t>
      </w:r>
      <w:r>
        <w:rPr>
          <w:color w:val="231F20"/>
          <w:u w:val="single" w:color="221E1F"/>
        </w:rPr>
        <w:tab/>
      </w:r>
      <w:r w:rsidR="00347160">
        <w:rPr>
          <w:color w:val="231F20"/>
        </w:rPr>
        <w:t>day of</w:t>
      </w:r>
      <w:r>
        <w:rPr>
          <w:color w:val="231F20"/>
          <w:u w:val="single" w:color="221E1F"/>
        </w:rPr>
        <w:tab/>
      </w:r>
      <w:r>
        <w:rPr>
          <w:color w:val="231F20"/>
        </w:rPr>
        <w:t>20</w:t>
      </w:r>
      <w:r>
        <w:rPr>
          <w:color w:val="231F20"/>
          <w:u w:val="single" w:color="221E1F"/>
        </w:rPr>
        <w:tab/>
      </w:r>
      <w:r>
        <w:rPr>
          <w:color w:val="231F20"/>
        </w:rPr>
        <w:t>.</w:t>
      </w:r>
    </w:p>
    <w:p w14:paraId="76FC18F7" w14:textId="77777777" w:rsidR="00607E22" w:rsidRDefault="00607E22">
      <w:pPr>
        <w:pStyle w:val="BodyText"/>
        <w:rPr>
          <w:sz w:val="20"/>
        </w:rPr>
      </w:pPr>
    </w:p>
    <w:p w14:paraId="4056B5A4" w14:textId="77777777" w:rsidR="00607E22" w:rsidRDefault="00607E22">
      <w:pPr>
        <w:pStyle w:val="BodyText"/>
        <w:rPr>
          <w:sz w:val="20"/>
        </w:rPr>
      </w:pPr>
    </w:p>
    <w:p w14:paraId="59831C6F" w14:textId="77777777" w:rsidR="00607E22" w:rsidRDefault="00607E22">
      <w:pPr>
        <w:rPr>
          <w:sz w:val="20"/>
        </w:rPr>
        <w:sectPr w:rsidR="00607E22">
          <w:pgSz w:w="11910" w:h="16840"/>
          <w:pgMar w:top="660" w:right="520" w:bottom="640" w:left="720" w:header="0" w:footer="441" w:gutter="0"/>
          <w:cols w:space="720"/>
        </w:sectPr>
      </w:pPr>
    </w:p>
    <w:p w14:paraId="15E6AF96" w14:textId="77777777" w:rsidR="00607E22" w:rsidRDefault="00154745">
      <w:pPr>
        <w:pStyle w:val="BodyText"/>
        <w:tabs>
          <w:tab w:val="left" w:pos="3622"/>
        </w:tabs>
        <w:spacing w:before="264" w:line="248" w:lineRule="exact"/>
        <w:ind w:left="131"/>
      </w:pPr>
      <w:r>
        <w:rPr>
          <w:color w:val="231F20"/>
        </w:rPr>
        <w:t xml:space="preserve">Principal: </w:t>
      </w:r>
      <w:r>
        <w:rPr>
          <w:color w:val="231F20"/>
          <w:u w:val="single" w:color="221E1F"/>
        </w:rPr>
        <w:tab/>
      </w:r>
    </w:p>
    <w:p w14:paraId="4DEAB820" w14:textId="77777777" w:rsidR="00607E22" w:rsidRDefault="00154745">
      <w:pPr>
        <w:pStyle w:val="BodyText"/>
        <w:spacing w:line="248" w:lineRule="exact"/>
        <w:ind w:left="851"/>
      </w:pPr>
      <w:r>
        <w:rPr>
          <w:color w:val="231F20"/>
        </w:rPr>
        <w:t>Corporate Seal (where appropriate)</w:t>
      </w:r>
    </w:p>
    <w:p w14:paraId="40A68B07" w14:textId="77777777" w:rsidR="00607E22" w:rsidRDefault="00154745">
      <w:pPr>
        <w:pStyle w:val="BodyText"/>
        <w:tabs>
          <w:tab w:val="left" w:pos="4062"/>
        </w:tabs>
        <w:spacing w:before="264"/>
        <w:ind w:left="131"/>
      </w:pPr>
      <w:r>
        <w:br w:type="column"/>
      </w:r>
      <w:r>
        <w:rPr>
          <w:color w:val="231F20"/>
        </w:rPr>
        <w:t xml:space="preserve">Surety: </w:t>
      </w:r>
      <w:r>
        <w:rPr>
          <w:color w:val="231F20"/>
          <w:u w:val="single" w:color="221E1F"/>
        </w:rPr>
        <w:tab/>
      </w:r>
    </w:p>
    <w:p w14:paraId="5030587E" w14:textId="77777777" w:rsidR="00607E22" w:rsidRDefault="00607E22">
      <w:pPr>
        <w:sectPr w:rsidR="00607E22">
          <w:type w:val="continuous"/>
          <w:pgSz w:w="11910" w:h="16840"/>
          <w:pgMar w:top="2860" w:right="520" w:bottom="280" w:left="720" w:header="720" w:footer="720" w:gutter="0"/>
          <w:cols w:num="2" w:space="720" w:equalWidth="0">
            <w:col w:w="4002" w:space="1038"/>
            <w:col w:w="5630"/>
          </w:cols>
        </w:sectPr>
      </w:pPr>
    </w:p>
    <w:p w14:paraId="69BFC884" w14:textId="77777777" w:rsidR="00607E22" w:rsidRDefault="00607E22">
      <w:pPr>
        <w:pStyle w:val="BodyText"/>
        <w:rPr>
          <w:sz w:val="20"/>
        </w:rPr>
      </w:pPr>
    </w:p>
    <w:p w14:paraId="7D7C5B9F" w14:textId="77777777" w:rsidR="00607E22" w:rsidRDefault="00607E22">
      <w:pPr>
        <w:pStyle w:val="BodyText"/>
        <w:rPr>
          <w:sz w:val="20"/>
        </w:rPr>
      </w:pPr>
    </w:p>
    <w:p w14:paraId="26D3E3A4" w14:textId="77777777" w:rsidR="00607E22" w:rsidRDefault="00154745">
      <w:pPr>
        <w:pStyle w:val="BodyText"/>
        <w:tabs>
          <w:tab w:val="left" w:pos="5171"/>
        </w:tabs>
        <w:spacing w:before="262"/>
        <w:ind w:left="131"/>
      </w:pPr>
      <w:r>
        <w:rPr>
          <w:color w:val="231F20"/>
        </w:rPr>
        <w:t>(Signature)</w:t>
      </w:r>
      <w:r>
        <w:rPr>
          <w:color w:val="231F20"/>
        </w:rPr>
        <w:tab/>
        <w:t>(Signature)</w:t>
      </w:r>
    </w:p>
    <w:p w14:paraId="29D0CE3D" w14:textId="77777777" w:rsidR="00607E22" w:rsidRDefault="00154745">
      <w:pPr>
        <w:pStyle w:val="BodyText"/>
        <w:spacing w:before="234"/>
        <w:ind w:left="131"/>
      </w:pPr>
      <w:r>
        <w:rPr>
          <w:color w:val="231F20"/>
        </w:rPr>
        <w:t>(Printed name and title) (Printed name and title)</w:t>
      </w:r>
    </w:p>
    <w:p w14:paraId="4A84D4D3" w14:textId="77777777" w:rsidR="00607E22" w:rsidRDefault="00607E22">
      <w:pPr>
        <w:pStyle w:val="BodyText"/>
        <w:rPr>
          <w:sz w:val="20"/>
        </w:rPr>
      </w:pPr>
    </w:p>
    <w:p w14:paraId="64E5743F" w14:textId="77777777" w:rsidR="00607E22" w:rsidRDefault="00607E22">
      <w:pPr>
        <w:pStyle w:val="BodyText"/>
        <w:rPr>
          <w:sz w:val="20"/>
        </w:rPr>
      </w:pPr>
    </w:p>
    <w:p w14:paraId="51A98DAC" w14:textId="77777777" w:rsidR="00607E22" w:rsidRDefault="00607E22">
      <w:pPr>
        <w:pStyle w:val="BodyText"/>
        <w:rPr>
          <w:sz w:val="20"/>
        </w:rPr>
      </w:pPr>
    </w:p>
    <w:p w14:paraId="70ACD1D4" w14:textId="77777777" w:rsidR="00607E22" w:rsidRDefault="00607E22">
      <w:pPr>
        <w:pStyle w:val="BodyText"/>
        <w:rPr>
          <w:sz w:val="20"/>
        </w:rPr>
      </w:pPr>
    </w:p>
    <w:p w14:paraId="30FAA3C2" w14:textId="77777777" w:rsidR="00607E22" w:rsidRDefault="00607E22">
      <w:pPr>
        <w:pStyle w:val="BodyText"/>
        <w:rPr>
          <w:sz w:val="20"/>
        </w:rPr>
      </w:pPr>
    </w:p>
    <w:p w14:paraId="1A691921" w14:textId="77777777" w:rsidR="00607E22" w:rsidRDefault="00607E22">
      <w:pPr>
        <w:pStyle w:val="BodyText"/>
        <w:rPr>
          <w:sz w:val="20"/>
        </w:rPr>
      </w:pPr>
    </w:p>
    <w:p w14:paraId="4CF5BDAF" w14:textId="77777777" w:rsidR="00607E22" w:rsidRDefault="00607E22">
      <w:pPr>
        <w:pStyle w:val="BodyText"/>
        <w:rPr>
          <w:sz w:val="20"/>
        </w:rPr>
      </w:pPr>
    </w:p>
    <w:p w14:paraId="0A7AD358" w14:textId="77777777" w:rsidR="00607E22" w:rsidRDefault="00607E22">
      <w:pPr>
        <w:pStyle w:val="BodyText"/>
        <w:rPr>
          <w:sz w:val="20"/>
        </w:rPr>
      </w:pPr>
    </w:p>
    <w:p w14:paraId="250A989C" w14:textId="77777777" w:rsidR="00607E22" w:rsidRDefault="00607E22">
      <w:pPr>
        <w:pStyle w:val="BodyText"/>
        <w:rPr>
          <w:sz w:val="20"/>
        </w:rPr>
      </w:pPr>
    </w:p>
    <w:p w14:paraId="228D50A5" w14:textId="77777777" w:rsidR="00607E22" w:rsidRDefault="00607E22">
      <w:pPr>
        <w:pStyle w:val="BodyText"/>
        <w:rPr>
          <w:sz w:val="20"/>
        </w:rPr>
      </w:pPr>
    </w:p>
    <w:p w14:paraId="225B97B8" w14:textId="77777777" w:rsidR="00607E22" w:rsidRDefault="00607E22">
      <w:pPr>
        <w:pStyle w:val="BodyText"/>
        <w:rPr>
          <w:sz w:val="20"/>
        </w:rPr>
      </w:pPr>
    </w:p>
    <w:p w14:paraId="2ED83627" w14:textId="77777777" w:rsidR="00607E22" w:rsidRDefault="00607E22">
      <w:pPr>
        <w:pStyle w:val="BodyText"/>
        <w:rPr>
          <w:sz w:val="20"/>
        </w:rPr>
      </w:pPr>
    </w:p>
    <w:p w14:paraId="37A23482" w14:textId="77777777" w:rsidR="00607E22" w:rsidRDefault="00EE3E60">
      <w:pPr>
        <w:pStyle w:val="BodyText"/>
        <w:rPr>
          <w:sz w:val="20"/>
        </w:rPr>
      </w:pPr>
      <w:r>
        <w:rPr>
          <w:noProof/>
          <w:lang w:val="en-GB" w:eastAsia="en-GB"/>
        </w:rPr>
        <mc:AlternateContent>
          <mc:Choice Requires="wps">
            <w:drawing>
              <wp:anchor distT="0" distB="0" distL="0" distR="0" simplePos="0" relativeHeight="251451904" behindDoc="0" locked="0" layoutInCell="1" allowOverlap="1" wp14:anchorId="4592F99D" wp14:editId="327EE875">
                <wp:simplePos x="0" y="0"/>
                <wp:positionH relativeFrom="page">
                  <wp:posOffset>539750</wp:posOffset>
                </wp:positionH>
                <wp:positionV relativeFrom="paragraph">
                  <wp:posOffset>120650</wp:posOffset>
                </wp:positionV>
                <wp:extent cx="1910715" cy="0"/>
                <wp:effectExtent l="6350" t="9525" r="6985" b="9525"/>
                <wp:wrapTopAndBottom/>
                <wp:docPr id="374" name="Line 21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910715" cy="0"/>
                        </a:xfrm>
                        <a:prstGeom prst="line">
                          <a:avLst/>
                        </a:prstGeom>
                        <a:noFill/>
                        <a:ln w="6346">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7CA21F8" id="Line 211" o:spid="_x0000_s1026" style="position:absolute;z-index:25145190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42.5pt,9.5pt" to="192.95pt,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" strokecolor="#231f20" strokeweight=".17628mm">
                <w10:wrap type="topAndBottom" anchorx="page"/>
              </v:line>
            </w:pict>
          </mc:Fallback>
        </mc:AlternateContent>
      </w:r>
    </w:p>
    <w:p w14:paraId="64C53DDC" w14:textId="77777777" w:rsidR="00607E22" w:rsidRDefault="00607E22">
      <w:pPr>
        <w:pStyle w:val="BodyText"/>
        <w:rPr>
          <w:sz w:val="20"/>
        </w:rPr>
      </w:pPr>
    </w:p>
    <w:p w14:paraId="7DE30A91" w14:textId="77777777" w:rsidR="00607E22" w:rsidRDefault="00607E22">
      <w:pPr>
        <w:pStyle w:val="BodyText"/>
        <w:rPr>
          <w:sz w:val="20"/>
        </w:rPr>
      </w:pPr>
    </w:p>
    <w:p w14:paraId="0A19613A" w14:textId="77777777" w:rsidR="00607E22" w:rsidRDefault="00607E22">
      <w:pPr>
        <w:pStyle w:val="BodyText"/>
        <w:spacing w:before="2"/>
        <w:rPr>
          <w:sz w:val="12"/>
        </w:rPr>
      </w:pPr>
    </w:p>
    <w:p w14:paraId="0AB3ADFD" w14:textId="77777777" w:rsidR="00607E22" w:rsidRDefault="00154745">
      <w:pPr>
        <w:ind w:left="130"/>
        <w:rPr>
          <w:i/>
          <w:sz w:val="16"/>
        </w:rPr>
      </w:pPr>
      <w:r>
        <w:rPr>
          <w:i/>
          <w:color w:val="231F20"/>
          <w:position w:val="8"/>
          <w:sz w:val="8"/>
        </w:rPr>
        <w:t>8</w:t>
      </w:r>
      <w:r>
        <w:rPr>
          <w:i/>
          <w:color w:val="231F20"/>
          <w:sz w:val="16"/>
        </w:rPr>
        <w:t>The amount of the Bond shall be denominated in the Kenya currency or the equivalent amount in a freely convertible currency.</w:t>
      </w:r>
    </w:p>
    <w:p w14:paraId="2A267411" w14:textId="77777777" w:rsidR="00607E22" w:rsidRDefault="00607E22">
      <w:pPr>
        <w:rPr>
          <w:sz w:val="16"/>
        </w:rPr>
        <w:sectPr w:rsidR="00607E22">
          <w:type w:val="continuous"/>
          <w:pgSz w:w="11910" w:h="16840"/>
          <w:pgMar w:top="2860" w:right="520" w:bottom="280" w:left="720" w:header="720" w:footer="720" w:gutter="0"/>
          <w:cols w:space="720"/>
        </w:sectPr>
      </w:pPr>
    </w:p>
    <w:p w14:paraId="203F69A6" w14:textId="77777777" w:rsidR="00607E22" w:rsidRDefault="00154745">
      <w:pPr>
        <w:pStyle w:val="Heading3"/>
        <w:spacing w:before="161"/>
      </w:pPr>
      <w:bookmarkStart w:id="26" w:name="_Toc86825772"/>
      <w:r>
        <w:rPr>
          <w:color w:val="231F20"/>
        </w:rPr>
        <w:t>TENDER-SECURING DECLARATION FORM {r 46 and 155(2)}</w:t>
      </w:r>
      <w:bookmarkEnd w:id="26"/>
    </w:p>
    <w:p w14:paraId="3BC4C4FF" w14:textId="77777777" w:rsidR="00607E22" w:rsidRDefault="00154745">
      <w:pPr>
        <w:tabs>
          <w:tab w:val="left" w:pos="2527"/>
          <w:tab w:val="left" w:pos="3059"/>
        </w:tabs>
        <w:spacing w:before="234" w:line="345" w:lineRule="auto"/>
        <w:ind w:left="130" w:right="3000"/>
        <w:rPr>
          <w:i/>
        </w:rPr>
      </w:pPr>
      <w:r>
        <w:rPr>
          <w:i/>
          <w:color w:val="231F20"/>
        </w:rPr>
        <w:t xml:space="preserve">[The Bidder shall complete this Form in accordance with the instructions indicated] </w:t>
      </w:r>
      <w:r>
        <w:rPr>
          <w:color w:val="231F20"/>
        </w:rPr>
        <w:t>Date:</w:t>
      </w:r>
      <w:r>
        <w:rPr>
          <w:color w:val="231F20"/>
          <w:u w:val="single" w:color="221E1F"/>
        </w:rPr>
        <w:tab/>
      </w:r>
      <w:r>
        <w:rPr>
          <w:i/>
          <w:color w:val="231F20"/>
        </w:rPr>
        <w:t>[insert</w:t>
      </w:r>
      <w:r w:rsidR="001C1692">
        <w:rPr>
          <w:i/>
          <w:color w:val="231F20"/>
        </w:rPr>
        <w:t xml:space="preserve"> </w:t>
      </w:r>
      <w:r>
        <w:rPr>
          <w:i/>
          <w:color w:val="231F20"/>
        </w:rPr>
        <w:t>date</w:t>
      </w:r>
      <w:r w:rsidR="001C1692">
        <w:rPr>
          <w:i/>
          <w:color w:val="231F20"/>
        </w:rPr>
        <w:t xml:space="preserve"> </w:t>
      </w:r>
      <w:r>
        <w:rPr>
          <w:i/>
          <w:color w:val="231F20"/>
        </w:rPr>
        <w:t>(as</w:t>
      </w:r>
      <w:r w:rsidR="001C1692">
        <w:rPr>
          <w:i/>
          <w:color w:val="231F20"/>
        </w:rPr>
        <w:t xml:space="preserve"> </w:t>
      </w:r>
      <w:r>
        <w:rPr>
          <w:i/>
          <w:color w:val="231F20"/>
          <w:spacing w:val="-4"/>
        </w:rPr>
        <w:t>day,</w:t>
      </w:r>
      <w:r w:rsidR="001C1692">
        <w:rPr>
          <w:i/>
          <w:color w:val="231F20"/>
          <w:spacing w:val="-4"/>
        </w:rPr>
        <w:t xml:space="preserve"> </w:t>
      </w:r>
      <w:r>
        <w:rPr>
          <w:i/>
          <w:color w:val="231F20"/>
        </w:rPr>
        <w:t>month</w:t>
      </w:r>
      <w:r w:rsidR="001C1692">
        <w:rPr>
          <w:i/>
          <w:color w:val="231F20"/>
        </w:rPr>
        <w:t xml:space="preserve"> </w:t>
      </w:r>
      <w:r>
        <w:rPr>
          <w:i/>
          <w:color w:val="231F20"/>
        </w:rPr>
        <w:t>and</w:t>
      </w:r>
      <w:r w:rsidR="001C1692">
        <w:rPr>
          <w:i/>
          <w:color w:val="231F20"/>
        </w:rPr>
        <w:t xml:space="preserve"> </w:t>
      </w:r>
      <w:r>
        <w:rPr>
          <w:i/>
          <w:color w:val="231F20"/>
        </w:rPr>
        <w:t>year)</w:t>
      </w:r>
      <w:r w:rsidR="001C1692">
        <w:rPr>
          <w:i/>
          <w:color w:val="231F20"/>
        </w:rPr>
        <w:t xml:space="preserve"> </w:t>
      </w:r>
      <w:r>
        <w:rPr>
          <w:i/>
          <w:color w:val="231F20"/>
        </w:rPr>
        <w:t>of</w:t>
      </w:r>
      <w:r w:rsidR="001C1692">
        <w:rPr>
          <w:i/>
          <w:color w:val="231F20"/>
        </w:rPr>
        <w:t xml:space="preserve"> </w:t>
      </w:r>
      <w:r>
        <w:rPr>
          <w:i/>
          <w:color w:val="231F20"/>
          <w:spacing w:val="-4"/>
        </w:rPr>
        <w:t>Tender</w:t>
      </w:r>
      <w:r w:rsidR="001C1692">
        <w:rPr>
          <w:i/>
          <w:color w:val="231F20"/>
          <w:spacing w:val="-4"/>
        </w:rPr>
        <w:t xml:space="preserve"> </w:t>
      </w:r>
      <w:r>
        <w:rPr>
          <w:i/>
          <w:color w:val="231F20"/>
        </w:rPr>
        <w:t xml:space="preserve">Submission] </w:t>
      </w:r>
      <w:r>
        <w:rPr>
          <w:color w:val="231F20"/>
          <w:spacing w:val="-3"/>
        </w:rPr>
        <w:t>Tender</w:t>
      </w:r>
      <w:r w:rsidR="001C1692">
        <w:rPr>
          <w:color w:val="231F20"/>
          <w:spacing w:val="-3"/>
        </w:rPr>
        <w:t xml:space="preserve"> </w:t>
      </w:r>
      <w:r>
        <w:rPr>
          <w:color w:val="231F20"/>
        </w:rPr>
        <w:t>No.:</w:t>
      </w:r>
      <w:r>
        <w:rPr>
          <w:color w:val="231F20"/>
          <w:u w:val="single" w:color="221E1F"/>
        </w:rPr>
        <w:tab/>
      </w:r>
      <w:r>
        <w:rPr>
          <w:color w:val="231F20"/>
          <w:u w:val="single" w:color="221E1F"/>
        </w:rPr>
        <w:tab/>
      </w:r>
      <w:r>
        <w:rPr>
          <w:i/>
          <w:color w:val="231F20"/>
        </w:rPr>
        <w:t>[insert</w:t>
      </w:r>
      <w:r w:rsidR="001C1692">
        <w:rPr>
          <w:i/>
          <w:color w:val="231F20"/>
        </w:rPr>
        <w:t xml:space="preserve"> </w:t>
      </w:r>
      <w:r>
        <w:rPr>
          <w:i/>
          <w:color w:val="231F20"/>
        </w:rPr>
        <w:t>number</w:t>
      </w:r>
      <w:r w:rsidR="001C1692">
        <w:rPr>
          <w:i/>
          <w:color w:val="231F20"/>
        </w:rPr>
        <w:t xml:space="preserve"> </w:t>
      </w:r>
      <w:r>
        <w:rPr>
          <w:i/>
          <w:color w:val="231F20"/>
        </w:rPr>
        <w:t>of</w:t>
      </w:r>
      <w:r w:rsidR="001C1692">
        <w:rPr>
          <w:i/>
          <w:color w:val="231F20"/>
        </w:rPr>
        <w:t xml:space="preserve"> </w:t>
      </w:r>
      <w:r>
        <w:rPr>
          <w:i/>
          <w:color w:val="231F20"/>
        </w:rPr>
        <w:t>tendering</w:t>
      </w:r>
      <w:r w:rsidR="001C1692">
        <w:rPr>
          <w:i/>
          <w:color w:val="231F20"/>
        </w:rPr>
        <w:t xml:space="preserve"> </w:t>
      </w:r>
      <w:r>
        <w:rPr>
          <w:i/>
          <w:color w:val="231F20"/>
        </w:rPr>
        <w:t>process]</w:t>
      </w:r>
    </w:p>
    <w:p w14:paraId="06C62D40" w14:textId="77777777" w:rsidR="00607E22" w:rsidRDefault="00154745">
      <w:pPr>
        <w:tabs>
          <w:tab w:val="left" w:pos="2323"/>
        </w:tabs>
        <w:spacing w:before="4" w:line="463" w:lineRule="auto"/>
        <w:ind w:left="130" w:right="5185"/>
      </w:pPr>
      <w:r>
        <w:rPr>
          <w:color w:val="231F20"/>
          <w:spacing w:val="-6"/>
        </w:rPr>
        <w:t>To:</w:t>
      </w:r>
      <w:r>
        <w:rPr>
          <w:color w:val="231F20"/>
          <w:spacing w:val="-6"/>
          <w:u w:val="single" w:color="221E1F"/>
        </w:rPr>
        <w:tab/>
      </w:r>
      <w:r>
        <w:rPr>
          <w:i/>
          <w:color w:val="231F20"/>
        </w:rPr>
        <w:t>[insert</w:t>
      </w:r>
      <w:r w:rsidR="001C1692">
        <w:rPr>
          <w:i/>
          <w:color w:val="231F20"/>
        </w:rPr>
        <w:t xml:space="preserve"> </w:t>
      </w:r>
      <w:r>
        <w:rPr>
          <w:i/>
          <w:color w:val="231F20"/>
        </w:rPr>
        <w:t>complete</w:t>
      </w:r>
      <w:r w:rsidR="001C1692">
        <w:rPr>
          <w:i/>
          <w:color w:val="231F20"/>
        </w:rPr>
        <w:t xml:space="preserve"> </w:t>
      </w:r>
      <w:r>
        <w:rPr>
          <w:i/>
          <w:color w:val="231F20"/>
        </w:rPr>
        <w:t>name</w:t>
      </w:r>
      <w:r w:rsidR="001C1692">
        <w:rPr>
          <w:i/>
          <w:color w:val="231F20"/>
        </w:rPr>
        <w:t xml:space="preserve"> </w:t>
      </w:r>
      <w:r>
        <w:rPr>
          <w:i/>
          <w:color w:val="231F20"/>
        </w:rPr>
        <w:t>of</w:t>
      </w:r>
      <w:r w:rsidR="001C1692">
        <w:rPr>
          <w:i/>
          <w:color w:val="231F20"/>
        </w:rPr>
        <w:t xml:space="preserve"> </w:t>
      </w:r>
      <w:r>
        <w:rPr>
          <w:i/>
          <w:color w:val="231F20"/>
        </w:rPr>
        <w:t xml:space="preserve">Purchaser] </w:t>
      </w:r>
      <w:r>
        <w:rPr>
          <w:color w:val="231F20"/>
          <w:spacing w:val="-4"/>
        </w:rPr>
        <w:t>I/We,</w:t>
      </w:r>
      <w:r w:rsidR="001C1692">
        <w:rPr>
          <w:color w:val="231F20"/>
          <w:spacing w:val="-4"/>
        </w:rPr>
        <w:t xml:space="preserve"> </w:t>
      </w:r>
      <w:r>
        <w:rPr>
          <w:color w:val="231F20"/>
        </w:rPr>
        <w:t>the</w:t>
      </w:r>
      <w:r w:rsidR="001C1692">
        <w:rPr>
          <w:color w:val="231F20"/>
        </w:rPr>
        <w:t xml:space="preserve"> </w:t>
      </w:r>
      <w:r>
        <w:rPr>
          <w:color w:val="231F20"/>
        </w:rPr>
        <w:t>under</w:t>
      </w:r>
      <w:r w:rsidR="001C1692">
        <w:rPr>
          <w:color w:val="231F20"/>
        </w:rPr>
        <w:t xml:space="preserve"> </w:t>
      </w:r>
      <w:r>
        <w:rPr>
          <w:color w:val="231F20"/>
        </w:rPr>
        <w:t>signed,</w:t>
      </w:r>
      <w:r w:rsidR="001C1692">
        <w:rPr>
          <w:color w:val="231F20"/>
        </w:rPr>
        <w:t xml:space="preserve"> </w:t>
      </w:r>
      <w:r>
        <w:rPr>
          <w:color w:val="231F20"/>
        </w:rPr>
        <w:t>declare</w:t>
      </w:r>
      <w:r w:rsidR="001C1692">
        <w:rPr>
          <w:color w:val="231F20"/>
        </w:rPr>
        <w:t xml:space="preserve"> </w:t>
      </w:r>
      <w:r>
        <w:rPr>
          <w:color w:val="231F20"/>
        </w:rPr>
        <w:t>that:</w:t>
      </w:r>
    </w:p>
    <w:p w14:paraId="7BC2B614" w14:textId="77777777" w:rsidR="00607E22" w:rsidRDefault="00154745" w:rsidP="002021F3">
      <w:pPr>
        <w:pStyle w:val="ListParagraph"/>
        <w:numPr>
          <w:ilvl w:val="0"/>
          <w:numId w:val="32"/>
        </w:numPr>
        <w:tabs>
          <w:tab w:val="left" w:pos="688"/>
          <w:tab w:val="left" w:pos="689"/>
        </w:tabs>
        <w:spacing w:before="0" w:line="251" w:lineRule="exact"/>
      </w:pPr>
      <w:r>
        <w:rPr>
          <w:color w:val="231F20"/>
          <w:spacing w:val="-5"/>
        </w:rPr>
        <w:t>I/We</w:t>
      </w:r>
      <w:r w:rsidR="00936BE8">
        <w:rPr>
          <w:color w:val="231F20"/>
          <w:spacing w:val="-5"/>
        </w:rPr>
        <w:t xml:space="preserve"> </w:t>
      </w:r>
      <w:r>
        <w:rPr>
          <w:color w:val="231F20"/>
        </w:rPr>
        <w:t>understand</w:t>
      </w:r>
      <w:r w:rsidR="00936BE8">
        <w:rPr>
          <w:color w:val="231F20"/>
        </w:rPr>
        <w:t xml:space="preserve"> </w:t>
      </w:r>
      <w:r>
        <w:rPr>
          <w:color w:val="231F20"/>
        </w:rPr>
        <w:t>that,</w:t>
      </w:r>
      <w:r w:rsidR="00936BE8">
        <w:rPr>
          <w:color w:val="231F20"/>
        </w:rPr>
        <w:t xml:space="preserve"> according to </w:t>
      </w:r>
      <w:r>
        <w:rPr>
          <w:color w:val="231F20"/>
        </w:rPr>
        <w:t>your</w:t>
      </w:r>
      <w:r w:rsidR="00936BE8">
        <w:rPr>
          <w:color w:val="231F20"/>
        </w:rPr>
        <w:t xml:space="preserve"> </w:t>
      </w:r>
      <w:r>
        <w:rPr>
          <w:color w:val="231F20"/>
        </w:rPr>
        <w:t>conditions,</w:t>
      </w:r>
      <w:r w:rsidR="00936BE8">
        <w:rPr>
          <w:color w:val="231F20"/>
        </w:rPr>
        <w:t xml:space="preserve"> </w:t>
      </w:r>
      <w:r>
        <w:rPr>
          <w:color w:val="231F20"/>
        </w:rPr>
        <w:t>bids</w:t>
      </w:r>
      <w:r w:rsidR="00936BE8">
        <w:rPr>
          <w:color w:val="231F20"/>
        </w:rPr>
        <w:t xml:space="preserve"> </w:t>
      </w:r>
      <w:r>
        <w:rPr>
          <w:color w:val="231F20"/>
        </w:rPr>
        <w:t>must</w:t>
      </w:r>
      <w:r w:rsidR="00936BE8">
        <w:rPr>
          <w:color w:val="231F20"/>
        </w:rPr>
        <w:t xml:space="preserve"> </w:t>
      </w:r>
      <w:r>
        <w:rPr>
          <w:color w:val="231F20"/>
        </w:rPr>
        <w:t>be</w:t>
      </w:r>
      <w:r w:rsidR="00936BE8">
        <w:rPr>
          <w:color w:val="231F20"/>
        </w:rPr>
        <w:t xml:space="preserve"> </w:t>
      </w:r>
      <w:r>
        <w:rPr>
          <w:color w:val="231F20"/>
        </w:rPr>
        <w:t>supported</w:t>
      </w:r>
      <w:r w:rsidR="00936BE8">
        <w:rPr>
          <w:color w:val="231F20"/>
        </w:rPr>
        <w:t xml:space="preserve"> </w:t>
      </w:r>
      <w:r>
        <w:rPr>
          <w:color w:val="231F20"/>
        </w:rPr>
        <w:t>by</w:t>
      </w:r>
      <w:r w:rsidR="00936BE8">
        <w:rPr>
          <w:color w:val="231F20"/>
        </w:rPr>
        <w:t xml:space="preserve"> </w:t>
      </w:r>
      <w:r>
        <w:rPr>
          <w:color w:val="231F20"/>
        </w:rPr>
        <w:t>a</w:t>
      </w:r>
      <w:r w:rsidR="00936BE8">
        <w:rPr>
          <w:color w:val="231F20"/>
        </w:rPr>
        <w:t xml:space="preserve"> </w:t>
      </w:r>
      <w:r>
        <w:rPr>
          <w:color w:val="231F20"/>
        </w:rPr>
        <w:t>Tender-Securing</w:t>
      </w:r>
      <w:r w:rsidR="00936BE8">
        <w:rPr>
          <w:color w:val="231F20"/>
        </w:rPr>
        <w:t xml:space="preserve"> </w:t>
      </w:r>
      <w:r>
        <w:rPr>
          <w:color w:val="231F20"/>
        </w:rPr>
        <w:t>Declaration.</w:t>
      </w:r>
    </w:p>
    <w:p w14:paraId="77D0288E" w14:textId="77777777" w:rsidR="00607E22" w:rsidRDefault="00154745" w:rsidP="002021F3">
      <w:pPr>
        <w:pStyle w:val="ListParagraph"/>
        <w:numPr>
          <w:ilvl w:val="0"/>
          <w:numId w:val="32"/>
        </w:numPr>
        <w:tabs>
          <w:tab w:val="left" w:pos="689"/>
        </w:tabs>
        <w:spacing w:before="242" w:line="230" w:lineRule="auto"/>
        <w:ind w:right="329"/>
        <w:jc w:val="both"/>
      </w:pPr>
      <w:r>
        <w:rPr>
          <w:color w:val="231F20"/>
          <w:spacing w:val="-5"/>
        </w:rPr>
        <w:t>I/We</w:t>
      </w:r>
      <w:r w:rsidR="001E53F6">
        <w:rPr>
          <w:color w:val="231F20"/>
          <w:spacing w:val="-5"/>
        </w:rPr>
        <w:t xml:space="preserve"> </w:t>
      </w:r>
      <w:r>
        <w:rPr>
          <w:color w:val="231F20"/>
        </w:rPr>
        <w:t>accept</w:t>
      </w:r>
      <w:r w:rsidR="001E53F6">
        <w:rPr>
          <w:color w:val="231F20"/>
        </w:rPr>
        <w:t xml:space="preserve"> </w:t>
      </w:r>
      <w:r>
        <w:rPr>
          <w:color w:val="231F20"/>
        </w:rPr>
        <w:t>that</w:t>
      </w:r>
      <w:r w:rsidR="00347160">
        <w:rPr>
          <w:color w:val="231F20"/>
        </w:rPr>
        <w:t xml:space="preserve"> </w:t>
      </w:r>
      <w:r>
        <w:rPr>
          <w:color w:val="231F20"/>
        </w:rPr>
        <w:t>I/</w:t>
      </w:r>
      <w:r w:rsidR="001E53F6">
        <w:rPr>
          <w:color w:val="231F20"/>
        </w:rPr>
        <w:t xml:space="preserve"> </w:t>
      </w:r>
      <w:r>
        <w:rPr>
          <w:color w:val="231F20"/>
        </w:rPr>
        <w:t>we</w:t>
      </w:r>
      <w:r w:rsidR="001E53F6">
        <w:rPr>
          <w:color w:val="231F20"/>
        </w:rPr>
        <w:t xml:space="preserve"> </w:t>
      </w:r>
      <w:r>
        <w:rPr>
          <w:color w:val="231F20"/>
        </w:rPr>
        <w:t>will</w:t>
      </w:r>
      <w:r w:rsidR="001E53F6">
        <w:rPr>
          <w:color w:val="231F20"/>
        </w:rPr>
        <w:t xml:space="preserve"> </w:t>
      </w:r>
      <w:r>
        <w:rPr>
          <w:color w:val="231F20"/>
        </w:rPr>
        <w:t>automatically</w:t>
      </w:r>
      <w:r w:rsidR="001E53F6">
        <w:rPr>
          <w:color w:val="231F20"/>
        </w:rPr>
        <w:t xml:space="preserve"> </w:t>
      </w:r>
      <w:r>
        <w:rPr>
          <w:color w:val="231F20"/>
        </w:rPr>
        <w:t>be</w:t>
      </w:r>
      <w:r w:rsidR="001E53F6">
        <w:rPr>
          <w:color w:val="231F20"/>
        </w:rPr>
        <w:t xml:space="preserve"> </w:t>
      </w:r>
      <w:r>
        <w:rPr>
          <w:color w:val="231F20"/>
        </w:rPr>
        <w:t>suspended</w:t>
      </w:r>
      <w:r w:rsidR="001E53F6">
        <w:rPr>
          <w:color w:val="231F20"/>
        </w:rPr>
        <w:t xml:space="preserve"> </w:t>
      </w:r>
      <w:r>
        <w:rPr>
          <w:color w:val="231F20"/>
        </w:rPr>
        <w:t>from</w:t>
      </w:r>
      <w:r w:rsidR="001E53F6">
        <w:rPr>
          <w:color w:val="231F20"/>
        </w:rPr>
        <w:t xml:space="preserve"> </w:t>
      </w:r>
      <w:r>
        <w:rPr>
          <w:color w:val="231F20"/>
        </w:rPr>
        <w:t>being</w:t>
      </w:r>
      <w:r w:rsidR="001E53F6">
        <w:rPr>
          <w:color w:val="231F20"/>
        </w:rPr>
        <w:t xml:space="preserve"> </w:t>
      </w:r>
      <w:r>
        <w:rPr>
          <w:color w:val="231F20"/>
        </w:rPr>
        <w:t>eligible</w:t>
      </w:r>
      <w:r w:rsidR="001E53F6">
        <w:rPr>
          <w:color w:val="231F20"/>
        </w:rPr>
        <w:t xml:space="preserve"> </w:t>
      </w:r>
      <w:r>
        <w:rPr>
          <w:color w:val="231F20"/>
        </w:rPr>
        <w:t>for</w:t>
      </w:r>
      <w:r w:rsidR="001E53F6">
        <w:rPr>
          <w:color w:val="231F20"/>
        </w:rPr>
        <w:t xml:space="preserve"> </w:t>
      </w:r>
      <w:r>
        <w:rPr>
          <w:color w:val="231F20"/>
        </w:rPr>
        <w:t>tendering</w:t>
      </w:r>
      <w:r w:rsidR="001E53F6">
        <w:rPr>
          <w:color w:val="231F20"/>
        </w:rPr>
        <w:t xml:space="preserve"> </w:t>
      </w:r>
      <w:r>
        <w:rPr>
          <w:color w:val="231F20"/>
        </w:rPr>
        <w:t>in</w:t>
      </w:r>
      <w:r w:rsidR="001E53F6">
        <w:rPr>
          <w:color w:val="231F20"/>
        </w:rPr>
        <w:t xml:space="preserve"> </w:t>
      </w:r>
      <w:r>
        <w:rPr>
          <w:color w:val="231F20"/>
        </w:rPr>
        <w:t>any</w:t>
      </w:r>
      <w:r w:rsidR="001E53F6">
        <w:rPr>
          <w:color w:val="231F20"/>
        </w:rPr>
        <w:t xml:space="preserve"> </w:t>
      </w:r>
      <w:r>
        <w:rPr>
          <w:color w:val="231F20"/>
        </w:rPr>
        <w:t>contract</w:t>
      </w:r>
      <w:r w:rsidR="001E53F6">
        <w:rPr>
          <w:color w:val="231F20"/>
        </w:rPr>
        <w:t xml:space="preserve"> </w:t>
      </w:r>
      <w:r>
        <w:rPr>
          <w:color w:val="231F20"/>
        </w:rPr>
        <w:t>with</w:t>
      </w:r>
      <w:r w:rsidR="001E53F6">
        <w:rPr>
          <w:color w:val="231F20"/>
        </w:rPr>
        <w:t xml:space="preserve"> </w:t>
      </w:r>
      <w:r>
        <w:rPr>
          <w:color w:val="231F20"/>
        </w:rPr>
        <w:t>the Purchaser</w:t>
      </w:r>
      <w:r w:rsidR="00936BE8">
        <w:rPr>
          <w:color w:val="231F20"/>
        </w:rPr>
        <w:t xml:space="preserve"> </w:t>
      </w:r>
      <w:r>
        <w:rPr>
          <w:color w:val="231F20"/>
        </w:rPr>
        <w:t>for</w:t>
      </w:r>
      <w:r w:rsidR="00936BE8">
        <w:rPr>
          <w:color w:val="231F20"/>
        </w:rPr>
        <w:t xml:space="preserve"> </w:t>
      </w:r>
      <w:r>
        <w:rPr>
          <w:color w:val="231F20"/>
        </w:rPr>
        <w:t>the</w:t>
      </w:r>
      <w:r w:rsidR="00936BE8">
        <w:rPr>
          <w:color w:val="231F20"/>
        </w:rPr>
        <w:t xml:space="preserve"> </w:t>
      </w:r>
      <w:r>
        <w:rPr>
          <w:color w:val="231F20"/>
        </w:rPr>
        <w:t>period</w:t>
      </w:r>
      <w:r w:rsidR="00936BE8">
        <w:rPr>
          <w:color w:val="231F20"/>
        </w:rPr>
        <w:t xml:space="preserve"> </w:t>
      </w:r>
      <w:r>
        <w:rPr>
          <w:color w:val="231F20"/>
        </w:rPr>
        <w:t>of</w:t>
      </w:r>
      <w:r w:rsidR="00936BE8">
        <w:rPr>
          <w:color w:val="231F20"/>
        </w:rPr>
        <w:t xml:space="preserve"> </w:t>
      </w:r>
      <w:r>
        <w:rPr>
          <w:color w:val="231F20"/>
        </w:rPr>
        <w:t>time</w:t>
      </w:r>
      <w:r w:rsidR="00936BE8">
        <w:rPr>
          <w:color w:val="231F20"/>
        </w:rPr>
        <w:t xml:space="preserve"> </w:t>
      </w:r>
      <w:r>
        <w:rPr>
          <w:color w:val="231F20"/>
        </w:rPr>
        <w:t>of</w:t>
      </w:r>
      <w:r w:rsidR="00936BE8">
        <w:rPr>
          <w:color w:val="231F20"/>
        </w:rPr>
        <w:t xml:space="preserve"> </w:t>
      </w:r>
      <w:r>
        <w:rPr>
          <w:color w:val="231F20"/>
        </w:rPr>
        <w:t>[insert</w:t>
      </w:r>
      <w:r w:rsidR="00936BE8">
        <w:rPr>
          <w:color w:val="231F20"/>
        </w:rPr>
        <w:t xml:space="preserve"> </w:t>
      </w:r>
      <w:r>
        <w:rPr>
          <w:color w:val="231F20"/>
        </w:rPr>
        <w:t>number</w:t>
      </w:r>
      <w:r w:rsidR="00936BE8">
        <w:rPr>
          <w:color w:val="231F20"/>
        </w:rPr>
        <w:t xml:space="preserve"> </w:t>
      </w:r>
      <w:r>
        <w:rPr>
          <w:color w:val="231F20"/>
        </w:rPr>
        <w:t>of</w:t>
      </w:r>
      <w:r w:rsidR="00936BE8">
        <w:rPr>
          <w:color w:val="231F20"/>
        </w:rPr>
        <w:t xml:space="preserve"> </w:t>
      </w:r>
      <w:r>
        <w:rPr>
          <w:color w:val="231F20"/>
        </w:rPr>
        <w:t>months</w:t>
      </w:r>
      <w:r w:rsidR="00936BE8">
        <w:rPr>
          <w:color w:val="231F20"/>
        </w:rPr>
        <w:t xml:space="preserve"> </w:t>
      </w:r>
      <w:r>
        <w:rPr>
          <w:color w:val="231F20"/>
        </w:rPr>
        <w:t>or</w:t>
      </w:r>
      <w:r w:rsidR="00936BE8">
        <w:rPr>
          <w:color w:val="231F20"/>
        </w:rPr>
        <w:t xml:space="preserve"> </w:t>
      </w:r>
      <w:r>
        <w:rPr>
          <w:color w:val="231F20"/>
        </w:rPr>
        <w:t>years]</w:t>
      </w:r>
      <w:r w:rsidR="00936BE8">
        <w:rPr>
          <w:color w:val="231F20"/>
        </w:rPr>
        <w:t xml:space="preserve"> </w:t>
      </w:r>
      <w:r>
        <w:rPr>
          <w:color w:val="231F20"/>
        </w:rPr>
        <w:t>starting</w:t>
      </w:r>
      <w:r w:rsidR="00936BE8">
        <w:rPr>
          <w:color w:val="231F20"/>
        </w:rPr>
        <w:t xml:space="preserve"> </w:t>
      </w:r>
      <w:r>
        <w:rPr>
          <w:color w:val="231F20"/>
        </w:rPr>
        <w:t>on</w:t>
      </w:r>
      <w:r w:rsidR="00936BE8">
        <w:rPr>
          <w:color w:val="231F20"/>
        </w:rPr>
        <w:t xml:space="preserve"> </w:t>
      </w:r>
      <w:r>
        <w:rPr>
          <w:color w:val="231F20"/>
        </w:rPr>
        <w:t>[insert</w:t>
      </w:r>
      <w:r w:rsidR="00936BE8">
        <w:rPr>
          <w:color w:val="231F20"/>
        </w:rPr>
        <w:t xml:space="preserve"> </w:t>
      </w:r>
      <w:r>
        <w:rPr>
          <w:color w:val="231F20"/>
        </w:rPr>
        <w:t>date],</w:t>
      </w:r>
      <w:r w:rsidR="00936BE8">
        <w:rPr>
          <w:color w:val="231F20"/>
        </w:rPr>
        <w:t xml:space="preserve"> </w:t>
      </w:r>
      <w:r>
        <w:rPr>
          <w:color w:val="231F20"/>
        </w:rPr>
        <w:t>if</w:t>
      </w:r>
      <w:r w:rsidR="00936BE8">
        <w:rPr>
          <w:color w:val="231F20"/>
        </w:rPr>
        <w:t xml:space="preserve"> </w:t>
      </w:r>
      <w:r>
        <w:rPr>
          <w:color w:val="231F20"/>
        </w:rPr>
        <w:t>we</w:t>
      </w:r>
      <w:r w:rsidR="00936BE8">
        <w:rPr>
          <w:color w:val="231F20"/>
        </w:rPr>
        <w:t xml:space="preserve"> </w:t>
      </w:r>
      <w:r>
        <w:rPr>
          <w:color w:val="231F20"/>
        </w:rPr>
        <w:t>are</w:t>
      </w:r>
      <w:r w:rsidR="00936BE8">
        <w:rPr>
          <w:color w:val="231F20"/>
        </w:rPr>
        <w:t xml:space="preserve"> </w:t>
      </w:r>
      <w:r>
        <w:rPr>
          <w:color w:val="231F20"/>
        </w:rPr>
        <w:t>in</w:t>
      </w:r>
      <w:r w:rsidR="00936BE8">
        <w:rPr>
          <w:color w:val="231F20"/>
        </w:rPr>
        <w:t xml:space="preserve"> </w:t>
      </w:r>
      <w:r>
        <w:rPr>
          <w:color w:val="231F20"/>
        </w:rPr>
        <w:t>breach of</w:t>
      </w:r>
      <w:r w:rsidR="00936BE8">
        <w:rPr>
          <w:color w:val="231F20"/>
        </w:rPr>
        <w:t xml:space="preserve"> </w:t>
      </w:r>
      <w:r>
        <w:rPr>
          <w:color w:val="231F20"/>
        </w:rPr>
        <w:t>our</w:t>
      </w:r>
      <w:r w:rsidR="00936BE8">
        <w:rPr>
          <w:color w:val="231F20"/>
        </w:rPr>
        <w:t xml:space="preserve"> </w:t>
      </w:r>
      <w:r>
        <w:rPr>
          <w:color w:val="231F20"/>
        </w:rPr>
        <w:t>obligation</w:t>
      </w:r>
      <w:r w:rsidR="00936BE8">
        <w:rPr>
          <w:color w:val="231F20"/>
        </w:rPr>
        <w:t xml:space="preserve"> </w:t>
      </w:r>
      <w:r>
        <w:rPr>
          <w:color w:val="231F20"/>
        </w:rPr>
        <w:t>(s)</w:t>
      </w:r>
      <w:r w:rsidR="00936BE8">
        <w:rPr>
          <w:color w:val="231F20"/>
        </w:rPr>
        <w:t xml:space="preserve"> </w:t>
      </w:r>
      <w:r>
        <w:rPr>
          <w:color w:val="231F20"/>
        </w:rPr>
        <w:t>under</w:t>
      </w:r>
      <w:r w:rsidR="00936BE8">
        <w:rPr>
          <w:color w:val="231F20"/>
        </w:rPr>
        <w:t xml:space="preserve"> </w:t>
      </w:r>
      <w:r>
        <w:rPr>
          <w:color w:val="231F20"/>
        </w:rPr>
        <w:t>the</w:t>
      </w:r>
      <w:r w:rsidR="00936BE8">
        <w:rPr>
          <w:color w:val="231F20"/>
        </w:rPr>
        <w:t xml:space="preserve"> </w:t>
      </w:r>
      <w:r>
        <w:rPr>
          <w:color w:val="231F20"/>
        </w:rPr>
        <w:t>bid</w:t>
      </w:r>
      <w:r w:rsidR="00936BE8">
        <w:rPr>
          <w:color w:val="231F20"/>
        </w:rPr>
        <w:t xml:space="preserve"> </w:t>
      </w:r>
      <w:r>
        <w:rPr>
          <w:color w:val="231F20"/>
        </w:rPr>
        <w:t>conditions,</w:t>
      </w:r>
      <w:r w:rsidR="00936BE8">
        <w:rPr>
          <w:color w:val="231F20"/>
        </w:rPr>
        <w:t xml:space="preserve"> </w:t>
      </w:r>
      <w:r>
        <w:rPr>
          <w:color w:val="231F20"/>
        </w:rPr>
        <w:t>because</w:t>
      </w:r>
      <w:r w:rsidR="00936BE8">
        <w:rPr>
          <w:color w:val="231F20"/>
        </w:rPr>
        <w:t xml:space="preserve"> </w:t>
      </w:r>
      <w:r>
        <w:rPr>
          <w:color w:val="231F20"/>
        </w:rPr>
        <w:t>we–(a)</w:t>
      </w:r>
      <w:r w:rsidR="00936BE8">
        <w:rPr>
          <w:color w:val="231F20"/>
        </w:rPr>
        <w:t xml:space="preserve"> </w:t>
      </w:r>
      <w:r>
        <w:rPr>
          <w:color w:val="231F20"/>
        </w:rPr>
        <w:t>have</w:t>
      </w:r>
      <w:r w:rsidR="00936BE8">
        <w:rPr>
          <w:color w:val="231F20"/>
        </w:rPr>
        <w:t xml:space="preserve"> </w:t>
      </w:r>
      <w:r>
        <w:rPr>
          <w:color w:val="231F20"/>
        </w:rPr>
        <w:t>withdrawn</w:t>
      </w:r>
      <w:r w:rsidR="00936BE8">
        <w:rPr>
          <w:color w:val="231F20"/>
        </w:rPr>
        <w:t xml:space="preserve"> </w:t>
      </w:r>
      <w:r>
        <w:rPr>
          <w:color w:val="231F20"/>
        </w:rPr>
        <w:t>our</w:t>
      </w:r>
      <w:r w:rsidR="00936BE8">
        <w:rPr>
          <w:color w:val="231F20"/>
        </w:rPr>
        <w:t xml:space="preserve"> </w:t>
      </w:r>
      <w:r>
        <w:rPr>
          <w:color w:val="231F20"/>
        </w:rPr>
        <w:t>tender</w:t>
      </w:r>
      <w:r w:rsidR="00936BE8">
        <w:rPr>
          <w:color w:val="231F20"/>
        </w:rPr>
        <w:t xml:space="preserve"> </w:t>
      </w:r>
      <w:r>
        <w:rPr>
          <w:color w:val="231F20"/>
        </w:rPr>
        <w:t>during</w:t>
      </w:r>
      <w:r w:rsidR="00936BE8">
        <w:rPr>
          <w:color w:val="231F20"/>
        </w:rPr>
        <w:t xml:space="preserve"> </w:t>
      </w:r>
      <w:r>
        <w:rPr>
          <w:color w:val="231F20"/>
        </w:rPr>
        <w:t>the</w:t>
      </w:r>
      <w:r w:rsidR="00936BE8">
        <w:rPr>
          <w:color w:val="231F20"/>
        </w:rPr>
        <w:t xml:space="preserve"> </w:t>
      </w:r>
      <w:r>
        <w:rPr>
          <w:color w:val="231F20"/>
        </w:rPr>
        <w:t>period</w:t>
      </w:r>
      <w:r w:rsidR="00936BE8">
        <w:rPr>
          <w:color w:val="231F20"/>
        </w:rPr>
        <w:t xml:space="preserve"> </w:t>
      </w:r>
      <w:r>
        <w:rPr>
          <w:color w:val="231F20"/>
        </w:rPr>
        <w:t>of tender</w:t>
      </w:r>
      <w:r w:rsidR="00936BE8">
        <w:rPr>
          <w:color w:val="231F20"/>
        </w:rPr>
        <w:t xml:space="preserve"> </w:t>
      </w:r>
      <w:r>
        <w:rPr>
          <w:color w:val="231F20"/>
        </w:rPr>
        <w:t>validity</w:t>
      </w:r>
      <w:r w:rsidR="00936BE8">
        <w:rPr>
          <w:color w:val="231F20"/>
        </w:rPr>
        <w:t xml:space="preserve"> </w:t>
      </w:r>
      <w:r>
        <w:rPr>
          <w:color w:val="231F20"/>
        </w:rPr>
        <w:t>speciﬁed</w:t>
      </w:r>
      <w:r w:rsidR="00936BE8">
        <w:rPr>
          <w:color w:val="231F20"/>
        </w:rPr>
        <w:t xml:space="preserve"> </w:t>
      </w:r>
      <w:r>
        <w:rPr>
          <w:color w:val="231F20"/>
        </w:rPr>
        <w:t>by</w:t>
      </w:r>
      <w:r w:rsidR="00936BE8">
        <w:rPr>
          <w:color w:val="231F20"/>
        </w:rPr>
        <w:t xml:space="preserve"> </w:t>
      </w:r>
      <w:r>
        <w:rPr>
          <w:color w:val="231F20"/>
        </w:rPr>
        <w:t>us</w:t>
      </w:r>
      <w:r w:rsidR="00936BE8">
        <w:rPr>
          <w:color w:val="231F20"/>
        </w:rPr>
        <w:t xml:space="preserve"> </w:t>
      </w:r>
      <w:r>
        <w:rPr>
          <w:color w:val="231F20"/>
        </w:rPr>
        <w:t>in</w:t>
      </w:r>
      <w:r w:rsidR="00936BE8">
        <w:rPr>
          <w:color w:val="231F20"/>
        </w:rPr>
        <w:t xml:space="preserve"> </w:t>
      </w:r>
      <w:r>
        <w:rPr>
          <w:color w:val="231F20"/>
        </w:rPr>
        <w:t>the</w:t>
      </w:r>
      <w:r w:rsidR="00936BE8">
        <w:rPr>
          <w:color w:val="231F20"/>
        </w:rPr>
        <w:t xml:space="preserve"> </w:t>
      </w:r>
      <w:r>
        <w:rPr>
          <w:color w:val="231F20"/>
        </w:rPr>
        <w:t>Tendering</w:t>
      </w:r>
      <w:r w:rsidR="00936BE8">
        <w:rPr>
          <w:color w:val="231F20"/>
        </w:rPr>
        <w:t xml:space="preserve"> </w:t>
      </w:r>
      <w:r>
        <w:rPr>
          <w:color w:val="231F20"/>
        </w:rPr>
        <w:t>Data</w:t>
      </w:r>
      <w:r w:rsidR="00936BE8">
        <w:rPr>
          <w:color w:val="231F20"/>
        </w:rPr>
        <w:t xml:space="preserve"> </w:t>
      </w:r>
      <w:r>
        <w:rPr>
          <w:color w:val="231F20"/>
        </w:rPr>
        <w:t>Sheet;</w:t>
      </w:r>
      <w:r w:rsidR="00936BE8">
        <w:rPr>
          <w:color w:val="231F20"/>
        </w:rPr>
        <w:t xml:space="preserve"> </w:t>
      </w:r>
      <w:r>
        <w:rPr>
          <w:color w:val="231F20"/>
        </w:rPr>
        <w:t>or</w:t>
      </w:r>
      <w:r w:rsidR="00936BE8">
        <w:rPr>
          <w:color w:val="231F20"/>
        </w:rPr>
        <w:t xml:space="preserve"> </w:t>
      </w:r>
      <w:r>
        <w:rPr>
          <w:color w:val="231F20"/>
        </w:rPr>
        <w:t>(b)</w:t>
      </w:r>
      <w:r w:rsidR="00936BE8">
        <w:rPr>
          <w:color w:val="231F20"/>
        </w:rPr>
        <w:t xml:space="preserve"> </w:t>
      </w:r>
      <w:r>
        <w:rPr>
          <w:color w:val="231F20"/>
        </w:rPr>
        <w:t>having</w:t>
      </w:r>
      <w:r w:rsidR="00936BE8">
        <w:rPr>
          <w:color w:val="231F20"/>
        </w:rPr>
        <w:t xml:space="preserve"> </w:t>
      </w:r>
      <w:r>
        <w:rPr>
          <w:color w:val="231F20"/>
        </w:rPr>
        <w:t>been</w:t>
      </w:r>
      <w:r w:rsidR="00936BE8">
        <w:rPr>
          <w:color w:val="231F20"/>
        </w:rPr>
        <w:t xml:space="preserve"> </w:t>
      </w:r>
      <w:r>
        <w:rPr>
          <w:color w:val="231F20"/>
        </w:rPr>
        <w:t>notiﬁed</w:t>
      </w:r>
      <w:r w:rsidR="00936BE8">
        <w:rPr>
          <w:color w:val="231F20"/>
        </w:rPr>
        <w:t xml:space="preserve"> </w:t>
      </w:r>
      <w:r>
        <w:rPr>
          <w:color w:val="231F20"/>
        </w:rPr>
        <w:t>of</w:t>
      </w:r>
      <w:r w:rsidR="00936BE8">
        <w:rPr>
          <w:color w:val="231F20"/>
        </w:rPr>
        <w:t xml:space="preserve"> </w:t>
      </w:r>
      <w:r>
        <w:rPr>
          <w:color w:val="231F20"/>
        </w:rPr>
        <w:t>the</w:t>
      </w:r>
      <w:r w:rsidR="00936BE8">
        <w:rPr>
          <w:color w:val="231F20"/>
        </w:rPr>
        <w:t xml:space="preserve"> </w:t>
      </w:r>
      <w:r>
        <w:rPr>
          <w:color w:val="231F20"/>
        </w:rPr>
        <w:t>acceptance</w:t>
      </w:r>
      <w:r w:rsidR="00936BE8">
        <w:rPr>
          <w:color w:val="231F20"/>
        </w:rPr>
        <w:t xml:space="preserve"> </w:t>
      </w:r>
      <w:r>
        <w:rPr>
          <w:color w:val="231F20"/>
        </w:rPr>
        <w:t>of</w:t>
      </w:r>
      <w:r w:rsidR="00936BE8">
        <w:rPr>
          <w:color w:val="231F20"/>
        </w:rPr>
        <w:t xml:space="preserve"> </w:t>
      </w:r>
      <w:r>
        <w:rPr>
          <w:color w:val="231F20"/>
        </w:rPr>
        <w:t>our Bid</w:t>
      </w:r>
      <w:r w:rsidR="00936BE8">
        <w:rPr>
          <w:color w:val="231F20"/>
        </w:rPr>
        <w:t xml:space="preserve"> </w:t>
      </w:r>
      <w:r>
        <w:rPr>
          <w:color w:val="231F20"/>
        </w:rPr>
        <w:t>by</w:t>
      </w:r>
      <w:r w:rsidR="00936BE8">
        <w:rPr>
          <w:color w:val="231F20"/>
        </w:rPr>
        <w:t xml:space="preserve"> </w:t>
      </w:r>
      <w:r>
        <w:rPr>
          <w:color w:val="231F20"/>
        </w:rPr>
        <w:t>the</w:t>
      </w:r>
      <w:r w:rsidR="00936BE8">
        <w:rPr>
          <w:color w:val="231F20"/>
        </w:rPr>
        <w:t xml:space="preserve"> </w:t>
      </w:r>
      <w:r>
        <w:rPr>
          <w:color w:val="231F20"/>
        </w:rPr>
        <w:t>Purchaser</w:t>
      </w:r>
      <w:r w:rsidR="00936BE8">
        <w:rPr>
          <w:color w:val="231F20"/>
        </w:rPr>
        <w:t xml:space="preserve"> </w:t>
      </w:r>
      <w:r>
        <w:rPr>
          <w:color w:val="231F20"/>
        </w:rPr>
        <w:t>during</w:t>
      </w:r>
      <w:r w:rsidR="00936BE8">
        <w:rPr>
          <w:color w:val="231F20"/>
        </w:rPr>
        <w:t xml:space="preserve"> </w:t>
      </w:r>
      <w:r>
        <w:rPr>
          <w:color w:val="231F20"/>
        </w:rPr>
        <w:t>the</w:t>
      </w:r>
      <w:r w:rsidR="00936BE8">
        <w:rPr>
          <w:color w:val="231F20"/>
        </w:rPr>
        <w:t xml:space="preserve"> </w:t>
      </w:r>
      <w:r>
        <w:rPr>
          <w:color w:val="231F20"/>
        </w:rPr>
        <w:t>period</w:t>
      </w:r>
      <w:r w:rsidR="00936BE8">
        <w:rPr>
          <w:color w:val="231F20"/>
        </w:rPr>
        <w:t xml:space="preserve"> </w:t>
      </w:r>
      <w:r>
        <w:rPr>
          <w:color w:val="231F20"/>
        </w:rPr>
        <w:t>of</w:t>
      </w:r>
      <w:r w:rsidR="00936BE8">
        <w:rPr>
          <w:color w:val="231F20"/>
        </w:rPr>
        <w:t xml:space="preserve"> </w:t>
      </w:r>
      <w:r>
        <w:rPr>
          <w:color w:val="231F20"/>
        </w:rPr>
        <w:t>bid</w:t>
      </w:r>
      <w:r w:rsidR="00936BE8">
        <w:rPr>
          <w:color w:val="231F20"/>
        </w:rPr>
        <w:t xml:space="preserve"> </w:t>
      </w:r>
      <w:r>
        <w:rPr>
          <w:color w:val="231F20"/>
        </w:rPr>
        <w:t>validity,</w:t>
      </w:r>
      <w:r w:rsidR="00936BE8">
        <w:rPr>
          <w:color w:val="231F20"/>
        </w:rPr>
        <w:t xml:space="preserve"> </w:t>
      </w:r>
      <w:r>
        <w:rPr>
          <w:color w:val="231F20"/>
        </w:rPr>
        <w:t>(i)</w:t>
      </w:r>
      <w:r w:rsidR="00936BE8">
        <w:rPr>
          <w:color w:val="231F20"/>
        </w:rPr>
        <w:t xml:space="preserve"> </w:t>
      </w:r>
      <w:r>
        <w:rPr>
          <w:color w:val="231F20"/>
        </w:rPr>
        <w:t>fail</w:t>
      </w:r>
      <w:r w:rsidR="00936BE8">
        <w:rPr>
          <w:color w:val="231F20"/>
        </w:rPr>
        <w:t xml:space="preserve"> </w:t>
      </w:r>
      <w:r>
        <w:rPr>
          <w:color w:val="231F20"/>
        </w:rPr>
        <w:t>or</w:t>
      </w:r>
      <w:r w:rsidR="00936BE8">
        <w:rPr>
          <w:color w:val="231F20"/>
        </w:rPr>
        <w:t xml:space="preserve"> </w:t>
      </w:r>
      <w:r>
        <w:rPr>
          <w:color w:val="231F20"/>
        </w:rPr>
        <w:t>refuse</w:t>
      </w:r>
      <w:r w:rsidR="00936BE8">
        <w:rPr>
          <w:color w:val="231F20"/>
        </w:rPr>
        <w:t xml:space="preserve"> </w:t>
      </w:r>
      <w:r>
        <w:rPr>
          <w:color w:val="231F20"/>
        </w:rPr>
        <w:t>to</w:t>
      </w:r>
      <w:r w:rsidR="00936BE8">
        <w:rPr>
          <w:color w:val="231F20"/>
        </w:rPr>
        <w:t xml:space="preserve"> </w:t>
      </w:r>
      <w:r>
        <w:rPr>
          <w:color w:val="231F20"/>
        </w:rPr>
        <w:t>execute</w:t>
      </w:r>
      <w:r w:rsidR="00936BE8">
        <w:rPr>
          <w:color w:val="231F20"/>
        </w:rPr>
        <w:t xml:space="preserve"> </w:t>
      </w:r>
      <w:r>
        <w:rPr>
          <w:color w:val="231F20"/>
        </w:rPr>
        <w:t>the</w:t>
      </w:r>
      <w:r w:rsidR="00936BE8">
        <w:rPr>
          <w:color w:val="231F20"/>
        </w:rPr>
        <w:t xml:space="preserve"> </w:t>
      </w:r>
      <w:r>
        <w:rPr>
          <w:color w:val="231F20"/>
        </w:rPr>
        <w:t>Contract,</w:t>
      </w:r>
      <w:r w:rsidR="00936BE8">
        <w:rPr>
          <w:color w:val="231F20"/>
        </w:rPr>
        <w:t xml:space="preserve"> </w:t>
      </w:r>
      <w:r>
        <w:rPr>
          <w:color w:val="231F20"/>
        </w:rPr>
        <w:t>if</w:t>
      </w:r>
      <w:r w:rsidR="00936BE8">
        <w:rPr>
          <w:color w:val="231F20"/>
        </w:rPr>
        <w:t xml:space="preserve"> </w:t>
      </w:r>
      <w:r>
        <w:rPr>
          <w:color w:val="231F20"/>
        </w:rPr>
        <w:t>required,</w:t>
      </w:r>
      <w:r w:rsidR="00936BE8">
        <w:rPr>
          <w:color w:val="231F20"/>
        </w:rPr>
        <w:t xml:space="preserve"> </w:t>
      </w:r>
      <w:r>
        <w:rPr>
          <w:color w:val="231F20"/>
        </w:rPr>
        <w:t>or</w:t>
      </w:r>
      <w:r w:rsidR="00936BE8">
        <w:rPr>
          <w:color w:val="231F20"/>
        </w:rPr>
        <w:t xml:space="preserve"> </w:t>
      </w:r>
      <w:r>
        <w:rPr>
          <w:color w:val="231F20"/>
        </w:rPr>
        <w:t>(ii) fail</w:t>
      </w:r>
      <w:r w:rsidR="00936BE8">
        <w:rPr>
          <w:color w:val="231F20"/>
        </w:rPr>
        <w:t xml:space="preserve"> </w:t>
      </w:r>
      <w:r>
        <w:rPr>
          <w:color w:val="231F20"/>
        </w:rPr>
        <w:t>or</w:t>
      </w:r>
      <w:r w:rsidR="00936BE8">
        <w:rPr>
          <w:color w:val="231F20"/>
        </w:rPr>
        <w:t xml:space="preserve"> </w:t>
      </w:r>
      <w:r>
        <w:rPr>
          <w:color w:val="231F20"/>
        </w:rPr>
        <w:t>refuse</w:t>
      </w:r>
      <w:r w:rsidR="00936BE8">
        <w:rPr>
          <w:color w:val="231F20"/>
        </w:rPr>
        <w:t xml:space="preserve"> </w:t>
      </w:r>
      <w:r>
        <w:rPr>
          <w:color w:val="231F20"/>
        </w:rPr>
        <w:t>to</w:t>
      </w:r>
      <w:r w:rsidR="00936BE8">
        <w:rPr>
          <w:color w:val="231F20"/>
        </w:rPr>
        <w:t xml:space="preserve"> </w:t>
      </w:r>
      <w:r>
        <w:rPr>
          <w:color w:val="231F20"/>
        </w:rPr>
        <w:t>furnish</w:t>
      </w:r>
      <w:r w:rsidR="00936BE8">
        <w:rPr>
          <w:color w:val="231F20"/>
        </w:rPr>
        <w:t xml:space="preserve"> </w:t>
      </w:r>
      <w:r>
        <w:rPr>
          <w:color w:val="231F20"/>
        </w:rPr>
        <w:t>the</w:t>
      </w:r>
      <w:r w:rsidR="00936BE8">
        <w:rPr>
          <w:color w:val="231F20"/>
        </w:rPr>
        <w:t xml:space="preserve"> </w:t>
      </w:r>
      <w:r>
        <w:rPr>
          <w:color w:val="231F20"/>
        </w:rPr>
        <w:t>Performance</w:t>
      </w:r>
      <w:r w:rsidR="00936BE8">
        <w:rPr>
          <w:color w:val="231F20"/>
        </w:rPr>
        <w:t xml:space="preserve"> </w:t>
      </w:r>
      <w:r>
        <w:rPr>
          <w:color w:val="231F20"/>
        </w:rPr>
        <w:t>Security,</w:t>
      </w:r>
      <w:r w:rsidR="00936BE8">
        <w:rPr>
          <w:color w:val="231F20"/>
        </w:rPr>
        <w:t xml:space="preserve"> </w:t>
      </w:r>
      <w:r>
        <w:rPr>
          <w:color w:val="231F20"/>
        </w:rPr>
        <w:t>in</w:t>
      </w:r>
      <w:r w:rsidR="00936BE8">
        <w:rPr>
          <w:color w:val="231F20"/>
        </w:rPr>
        <w:t xml:space="preserve"> </w:t>
      </w:r>
      <w:r>
        <w:rPr>
          <w:color w:val="231F20"/>
        </w:rPr>
        <w:t>accordance</w:t>
      </w:r>
      <w:r w:rsidR="00936BE8">
        <w:rPr>
          <w:color w:val="231F20"/>
        </w:rPr>
        <w:t xml:space="preserve"> </w:t>
      </w:r>
      <w:r>
        <w:rPr>
          <w:color w:val="231F20"/>
        </w:rPr>
        <w:t>with</w:t>
      </w:r>
      <w:r w:rsidR="00936BE8">
        <w:rPr>
          <w:color w:val="231F20"/>
        </w:rPr>
        <w:t xml:space="preserve"> </w:t>
      </w:r>
      <w:r>
        <w:rPr>
          <w:color w:val="231F20"/>
        </w:rPr>
        <w:t>the</w:t>
      </w:r>
      <w:r w:rsidR="00936BE8">
        <w:rPr>
          <w:color w:val="231F20"/>
        </w:rPr>
        <w:t xml:space="preserve"> </w:t>
      </w:r>
      <w:r>
        <w:rPr>
          <w:color w:val="231F20"/>
        </w:rPr>
        <w:t>instructions</w:t>
      </w:r>
      <w:r w:rsidR="00936BE8">
        <w:rPr>
          <w:color w:val="231F20"/>
        </w:rPr>
        <w:t xml:space="preserve"> </w:t>
      </w:r>
      <w:r>
        <w:rPr>
          <w:color w:val="231F20"/>
        </w:rPr>
        <w:t>to</w:t>
      </w:r>
      <w:r w:rsidR="00936BE8">
        <w:rPr>
          <w:color w:val="231F20"/>
        </w:rPr>
        <w:t xml:space="preserve"> </w:t>
      </w:r>
      <w:r>
        <w:rPr>
          <w:color w:val="231F20"/>
        </w:rPr>
        <w:t>tenders.</w:t>
      </w:r>
    </w:p>
    <w:p w14:paraId="07B0C334" w14:textId="77777777" w:rsidR="00607E22" w:rsidRDefault="00154745" w:rsidP="002021F3">
      <w:pPr>
        <w:pStyle w:val="ListParagraph"/>
        <w:numPr>
          <w:ilvl w:val="0"/>
          <w:numId w:val="32"/>
        </w:numPr>
        <w:tabs>
          <w:tab w:val="left" w:pos="688"/>
          <w:tab w:val="left" w:pos="689"/>
        </w:tabs>
        <w:spacing w:before="249" w:line="230" w:lineRule="auto"/>
        <w:ind w:right="330"/>
      </w:pPr>
      <w:r>
        <w:rPr>
          <w:color w:val="231F20"/>
          <w:spacing w:val="-5"/>
        </w:rPr>
        <w:t>I/</w:t>
      </w:r>
      <w:r w:rsidR="001E53F6">
        <w:rPr>
          <w:color w:val="231F20"/>
          <w:spacing w:val="-5"/>
        </w:rPr>
        <w:t xml:space="preserve"> </w:t>
      </w:r>
      <w:r>
        <w:rPr>
          <w:color w:val="231F20"/>
          <w:spacing w:val="-5"/>
        </w:rPr>
        <w:t>We</w:t>
      </w:r>
      <w:r w:rsidR="001E53F6">
        <w:rPr>
          <w:color w:val="231F20"/>
          <w:spacing w:val="-5"/>
        </w:rPr>
        <w:t xml:space="preserve"> </w:t>
      </w:r>
      <w:r>
        <w:rPr>
          <w:color w:val="231F20"/>
        </w:rPr>
        <w:t>understand</w:t>
      </w:r>
      <w:r w:rsidR="001E53F6">
        <w:rPr>
          <w:color w:val="231F20"/>
        </w:rPr>
        <w:t xml:space="preserve"> </w:t>
      </w:r>
      <w:r>
        <w:rPr>
          <w:color w:val="231F20"/>
        </w:rPr>
        <w:t>that</w:t>
      </w:r>
      <w:r w:rsidR="001E53F6">
        <w:rPr>
          <w:color w:val="231F20"/>
        </w:rPr>
        <w:t xml:space="preserve"> </w:t>
      </w:r>
      <w:r>
        <w:rPr>
          <w:color w:val="231F20"/>
        </w:rPr>
        <w:t>this</w:t>
      </w:r>
      <w:r w:rsidR="001E53F6">
        <w:rPr>
          <w:color w:val="231F20"/>
        </w:rPr>
        <w:t xml:space="preserve"> </w:t>
      </w:r>
      <w:r>
        <w:rPr>
          <w:color w:val="231F20"/>
          <w:spacing w:val="-3"/>
        </w:rPr>
        <w:t>Tender</w:t>
      </w:r>
      <w:r w:rsidR="001E53F6">
        <w:rPr>
          <w:color w:val="231F20"/>
          <w:spacing w:val="-3"/>
        </w:rPr>
        <w:t xml:space="preserve"> </w:t>
      </w:r>
      <w:r>
        <w:rPr>
          <w:color w:val="231F20"/>
        </w:rPr>
        <w:t>Securing</w:t>
      </w:r>
      <w:r w:rsidR="001E53F6">
        <w:rPr>
          <w:color w:val="231F20"/>
        </w:rPr>
        <w:t xml:space="preserve"> </w:t>
      </w:r>
      <w:r>
        <w:rPr>
          <w:color w:val="231F20"/>
        </w:rPr>
        <w:t>Declaration</w:t>
      </w:r>
      <w:r w:rsidR="001E53F6">
        <w:rPr>
          <w:color w:val="231F20"/>
        </w:rPr>
        <w:t xml:space="preserve"> </w:t>
      </w:r>
      <w:r>
        <w:rPr>
          <w:color w:val="231F20"/>
        </w:rPr>
        <w:t>shall</w:t>
      </w:r>
      <w:r w:rsidR="001E53F6">
        <w:rPr>
          <w:color w:val="231F20"/>
        </w:rPr>
        <w:t xml:space="preserve"> </w:t>
      </w:r>
      <w:r>
        <w:rPr>
          <w:color w:val="231F20"/>
        </w:rPr>
        <w:t>expire</w:t>
      </w:r>
      <w:r w:rsidR="001E53F6">
        <w:rPr>
          <w:color w:val="231F20"/>
        </w:rPr>
        <w:t xml:space="preserve"> </w:t>
      </w:r>
      <w:r>
        <w:rPr>
          <w:color w:val="231F20"/>
        </w:rPr>
        <w:t>if</w:t>
      </w:r>
      <w:r w:rsidR="001E53F6">
        <w:rPr>
          <w:color w:val="231F20"/>
        </w:rPr>
        <w:t xml:space="preserve"> </w:t>
      </w:r>
      <w:r>
        <w:rPr>
          <w:color w:val="231F20"/>
        </w:rPr>
        <w:t>we</w:t>
      </w:r>
      <w:r w:rsidR="001E53F6">
        <w:rPr>
          <w:color w:val="231F20"/>
        </w:rPr>
        <w:t xml:space="preserve"> </w:t>
      </w:r>
      <w:r>
        <w:rPr>
          <w:color w:val="231F20"/>
        </w:rPr>
        <w:t>are</w:t>
      </w:r>
      <w:r w:rsidR="001E53F6">
        <w:rPr>
          <w:color w:val="231F20"/>
        </w:rPr>
        <w:t xml:space="preserve"> </w:t>
      </w:r>
      <w:r>
        <w:rPr>
          <w:color w:val="231F20"/>
        </w:rPr>
        <w:t>not</w:t>
      </w:r>
      <w:r w:rsidR="001E53F6">
        <w:rPr>
          <w:color w:val="231F20"/>
        </w:rPr>
        <w:t xml:space="preserve"> </w:t>
      </w:r>
      <w:r>
        <w:rPr>
          <w:color w:val="231F20"/>
        </w:rPr>
        <w:t>the</w:t>
      </w:r>
      <w:r w:rsidR="001E53F6">
        <w:rPr>
          <w:color w:val="231F20"/>
        </w:rPr>
        <w:t xml:space="preserve"> </w:t>
      </w:r>
      <w:r>
        <w:rPr>
          <w:color w:val="231F20"/>
        </w:rPr>
        <w:t>successful</w:t>
      </w:r>
      <w:r w:rsidR="001E53F6">
        <w:rPr>
          <w:color w:val="231F20"/>
        </w:rPr>
        <w:t xml:space="preserve"> </w:t>
      </w:r>
      <w:r>
        <w:rPr>
          <w:color w:val="231F20"/>
        </w:rPr>
        <w:t>Tenderer</w:t>
      </w:r>
      <w:r w:rsidR="001E53F6">
        <w:rPr>
          <w:color w:val="231F20"/>
        </w:rPr>
        <w:t xml:space="preserve"> </w:t>
      </w:r>
      <w:r>
        <w:rPr>
          <w:color w:val="231F20"/>
        </w:rPr>
        <w:t>(s),</w:t>
      </w:r>
      <w:r w:rsidR="001E53F6">
        <w:rPr>
          <w:color w:val="231F20"/>
        </w:rPr>
        <w:t xml:space="preserve"> </w:t>
      </w:r>
      <w:r>
        <w:rPr>
          <w:color w:val="231F20"/>
        </w:rPr>
        <w:t>upon the</w:t>
      </w:r>
      <w:r w:rsidR="001E53F6">
        <w:rPr>
          <w:color w:val="231F20"/>
        </w:rPr>
        <w:t xml:space="preserve"> </w:t>
      </w:r>
      <w:r>
        <w:rPr>
          <w:color w:val="231F20"/>
        </w:rPr>
        <w:t>earlier</w:t>
      </w:r>
      <w:r w:rsidR="001E53F6">
        <w:rPr>
          <w:color w:val="231F20"/>
        </w:rPr>
        <w:t xml:space="preserve"> </w:t>
      </w:r>
      <w:r>
        <w:rPr>
          <w:color w:val="231F20"/>
        </w:rPr>
        <w:t>of:</w:t>
      </w:r>
    </w:p>
    <w:p w14:paraId="233D5FDC" w14:textId="77777777" w:rsidR="00607E22" w:rsidRDefault="001E53F6" w:rsidP="002021F3">
      <w:pPr>
        <w:pStyle w:val="ListParagraph"/>
        <w:numPr>
          <w:ilvl w:val="1"/>
          <w:numId w:val="32"/>
        </w:numPr>
        <w:tabs>
          <w:tab w:val="left" w:pos="1204"/>
          <w:tab w:val="left" w:pos="1205"/>
        </w:tabs>
        <w:spacing w:before="115"/>
      </w:pPr>
      <w:r>
        <w:rPr>
          <w:color w:val="231F20"/>
        </w:rPr>
        <w:t>O</w:t>
      </w:r>
      <w:r w:rsidR="00154745">
        <w:rPr>
          <w:color w:val="231F20"/>
        </w:rPr>
        <w:t>ur</w:t>
      </w:r>
      <w:r>
        <w:rPr>
          <w:color w:val="231F20"/>
        </w:rPr>
        <w:t xml:space="preserve"> </w:t>
      </w:r>
      <w:r w:rsidR="00154745">
        <w:rPr>
          <w:color w:val="231F20"/>
        </w:rPr>
        <w:t>receipt</w:t>
      </w:r>
      <w:r>
        <w:rPr>
          <w:color w:val="231F20"/>
        </w:rPr>
        <w:t xml:space="preserve"> </w:t>
      </w:r>
      <w:r w:rsidR="00154745">
        <w:rPr>
          <w:color w:val="231F20"/>
        </w:rPr>
        <w:t>of</w:t>
      </w:r>
      <w:r>
        <w:rPr>
          <w:color w:val="231F20"/>
        </w:rPr>
        <w:t xml:space="preserve"> </w:t>
      </w:r>
      <w:r w:rsidR="00154745">
        <w:rPr>
          <w:color w:val="231F20"/>
        </w:rPr>
        <w:t>a</w:t>
      </w:r>
      <w:r>
        <w:rPr>
          <w:color w:val="231F20"/>
        </w:rPr>
        <w:t xml:space="preserve"> </w:t>
      </w:r>
      <w:r w:rsidR="00154745">
        <w:rPr>
          <w:color w:val="231F20"/>
        </w:rPr>
        <w:t>copy</w:t>
      </w:r>
      <w:r>
        <w:rPr>
          <w:color w:val="231F20"/>
        </w:rPr>
        <w:t xml:space="preserve"> </w:t>
      </w:r>
      <w:r w:rsidR="00154745">
        <w:rPr>
          <w:color w:val="231F20"/>
        </w:rPr>
        <w:t>of</w:t>
      </w:r>
      <w:r>
        <w:rPr>
          <w:color w:val="231F20"/>
        </w:rPr>
        <w:t xml:space="preserve"> </w:t>
      </w:r>
      <w:r w:rsidR="00154745">
        <w:rPr>
          <w:color w:val="231F20"/>
        </w:rPr>
        <w:t>your</w:t>
      </w:r>
      <w:r>
        <w:rPr>
          <w:color w:val="231F20"/>
        </w:rPr>
        <w:t xml:space="preserve"> </w:t>
      </w:r>
      <w:r w:rsidR="00154745">
        <w:rPr>
          <w:color w:val="231F20"/>
        </w:rPr>
        <w:t>notiﬁcation</w:t>
      </w:r>
      <w:r>
        <w:rPr>
          <w:color w:val="231F20"/>
        </w:rPr>
        <w:t xml:space="preserve"> </w:t>
      </w:r>
      <w:r w:rsidR="00154745">
        <w:rPr>
          <w:color w:val="231F20"/>
        </w:rPr>
        <w:t>of</w:t>
      </w:r>
      <w:r>
        <w:rPr>
          <w:color w:val="231F20"/>
        </w:rPr>
        <w:t xml:space="preserve"> </w:t>
      </w:r>
      <w:r w:rsidR="00154745">
        <w:rPr>
          <w:color w:val="231F20"/>
        </w:rPr>
        <w:t>the</w:t>
      </w:r>
      <w:r>
        <w:rPr>
          <w:color w:val="231F20"/>
        </w:rPr>
        <w:t xml:space="preserve"> </w:t>
      </w:r>
      <w:r w:rsidR="00154745">
        <w:rPr>
          <w:color w:val="231F20"/>
        </w:rPr>
        <w:t>name</w:t>
      </w:r>
      <w:r>
        <w:rPr>
          <w:color w:val="231F20"/>
        </w:rPr>
        <w:t xml:space="preserve"> </w:t>
      </w:r>
      <w:r w:rsidR="00154745">
        <w:rPr>
          <w:color w:val="231F20"/>
        </w:rPr>
        <w:t>of</w:t>
      </w:r>
      <w:r>
        <w:rPr>
          <w:color w:val="231F20"/>
        </w:rPr>
        <w:t xml:space="preserve"> </w:t>
      </w:r>
      <w:r w:rsidR="00154745">
        <w:rPr>
          <w:color w:val="231F20"/>
        </w:rPr>
        <w:t>the</w:t>
      </w:r>
      <w:r>
        <w:rPr>
          <w:color w:val="231F20"/>
        </w:rPr>
        <w:t xml:space="preserve"> </w:t>
      </w:r>
      <w:r w:rsidR="00154745">
        <w:rPr>
          <w:color w:val="231F20"/>
        </w:rPr>
        <w:t>successful</w:t>
      </w:r>
      <w:r>
        <w:rPr>
          <w:color w:val="231F20"/>
        </w:rPr>
        <w:t xml:space="preserve"> </w:t>
      </w:r>
      <w:r w:rsidR="00154745">
        <w:rPr>
          <w:color w:val="231F20"/>
        </w:rPr>
        <w:t>Tenderer;</w:t>
      </w:r>
      <w:r>
        <w:rPr>
          <w:color w:val="231F20"/>
        </w:rPr>
        <w:t xml:space="preserve"> </w:t>
      </w:r>
      <w:r w:rsidR="00154745">
        <w:rPr>
          <w:color w:val="231F20"/>
        </w:rPr>
        <w:t>or</w:t>
      </w:r>
    </w:p>
    <w:p w14:paraId="049336B8" w14:textId="77777777" w:rsidR="00607E22" w:rsidRDefault="001E53F6" w:rsidP="002021F3">
      <w:pPr>
        <w:pStyle w:val="ListParagraph"/>
        <w:numPr>
          <w:ilvl w:val="1"/>
          <w:numId w:val="32"/>
        </w:numPr>
        <w:tabs>
          <w:tab w:val="left" w:pos="1204"/>
          <w:tab w:val="left" w:pos="1205"/>
        </w:tabs>
        <w:spacing w:before="112"/>
      </w:pPr>
      <w:r>
        <w:rPr>
          <w:color w:val="231F20"/>
        </w:rPr>
        <w:t>T</w:t>
      </w:r>
      <w:r w:rsidR="00154745">
        <w:rPr>
          <w:color w:val="231F20"/>
        </w:rPr>
        <w:t>hirty</w:t>
      </w:r>
      <w:r>
        <w:rPr>
          <w:color w:val="231F20"/>
        </w:rPr>
        <w:t xml:space="preserve"> </w:t>
      </w:r>
      <w:r w:rsidR="00154745">
        <w:rPr>
          <w:color w:val="231F20"/>
        </w:rPr>
        <w:t>days</w:t>
      </w:r>
      <w:r>
        <w:rPr>
          <w:color w:val="231F20"/>
        </w:rPr>
        <w:t xml:space="preserve"> </w:t>
      </w:r>
      <w:r w:rsidR="00154745">
        <w:rPr>
          <w:color w:val="231F20"/>
        </w:rPr>
        <w:t>after</w:t>
      </w:r>
      <w:r>
        <w:rPr>
          <w:color w:val="231F20"/>
        </w:rPr>
        <w:t xml:space="preserve"> </w:t>
      </w:r>
      <w:r w:rsidR="00154745">
        <w:rPr>
          <w:color w:val="231F20"/>
        </w:rPr>
        <w:t>the</w:t>
      </w:r>
      <w:r>
        <w:rPr>
          <w:color w:val="231F20"/>
        </w:rPr>
        <w:t xml:space="preserve"> </w:t>
      </w:r>
      <w:r w:rsidR="00154745">
        <w:rPr>
          <w:color w:val="231F20"/>
        </w:rPr>
        <w:t>expiration</w:t>
      </w:r>
      <w:r>
        <w:rPr>
          <w:color w:val="231F20"/>
        </w:rPr>
        <w:t xml:space="preserve"> </w:t>
      </w:r>
      <w:r w:rsidR="00154745">
        <w:rPr>
          <w:color w:val="231F20"/>
        </w:rPr>
        <w:t>of</w:t>
      </w:r>
      <w:r>
        <w:rPr>
          <w:color w:val="231F20"/>
        </w:rPr>
        <w:t xml:space="preserve"> </w:t>
      </w:r>
      <w:r w:rsidR="00154745">
        <w:rPr>
          <w:color w:val="231F20"/>
        </w:rPr>
        <w:t>our</w:t>
      </w:r>
      <w:r>
        <w:rPr>
          <w:color w:val="231F20"/>
        </w:rPr>
        <w:t xml:space="preserve"> </w:t>
      </w:r>
      <w:r w:rsidR="00154745">
        <w:rPr>
          <w:color w:val="231F20"/>
          <w:spacing w:val="-5"/>
        </w:rPr>
        <w:t>Tender.</w:t>
      </w:r>
    </w:p>
    <w:p w14:paraId="1EA6E260" w14:textId="77777777" w:rsidR="00607E22" w:rsidRDefault="00154745" w:rsidP="002021F3">
      <w:pPr>
        <w:pStyle w:val="ListParagraph"/>
        <w:numPr>
          <w:ilvl w:val="0"/>
          <w:numId w:val="32"/>
        </w:numPr>
        <w:tabs>
          <w:tab w:val="left" w:pos="689"/>
        </w:tabs>
        <w:spacing w:before="243" w:line="230" w:lineRule="auto"/>
        <w:ind w:right="330"/>
        <w:jc w:val="both"/>
      </w:pPr>
      <w:r>
        <w:rPr>
          <w:color w:val="231F20"/>
          <w:spacing w:val="-5"/>
        </w:rPr>
        <w:t>I/</w:t>
      </w:r>
      <w:r w:rsidR="001E53F6">
        <w:rPr>
          <w:color w:val="231F20"/>
          <w:spacing w:val="-5"/>
        </w:rPr>
        <w:t xml:space="preserve"> </w:t>
      </w:r>
      <w:r>
        <w:rPr>
          <w:color w:val="231F20"/>
          <w:spacing w:val="-5"/>
        </w:rPr>
        <w:t>We</w:t>
      </w:r>
      <w:r w:rsidR="001E53F6">
        <w:rPr>
          <w:color w:val="231F20"/>
          <w:spacing w:val="-5"/>
        </w:rPr>
        <w:t xml:space="preserve"> </w:t>
      </w:r>
      <w:r>
        <w:rPr>
          <w:color w:val="231F20"/>
        </w:rPr>
        <w:t>understand</w:t>
      </w:r>
      <w:r w:rsidR="001E53F6">
        <w:rPr>
          <w:color w:val="231F20"/>
        </w:rPr>
        <w:t xml:space="preserve"> </w:t>
      </w:r>
      <w:r>
        <w:rPr>
          <w:color w:val="231F20"/>
        </w:rPr>
        <w:t>that</w:t>
      </w:r>
      <w:r w:rsidR="001E53F6">
        <w:rPr>
          <w:color w:val="231F20"/>
        </w:rPr>
        <w:t xml:space="preserve"> </w:t>
      </w:r>
      <w:r>
        <w:rPr>
          <w:color w:val="231F20"/>
        </w:rPr>
        <w:t>if</w:t>
      </w:r>
      <w:r w:rsidR="001E53F6">
        <w:rPr>
          <w:color w:val="231F20"/>
        </w:rPr>
        <w:t xml:space="preserve"> </w:t>
      </w:r>
      <w:r>
        <w:rPr>
          <w:color w:val="231F20"/>
        </w:rPr>
        <w:t>I</w:t>
      </w:r>
      <w:r w:rsidR="001E53F6">
        <w:rPr>
          <w:color w:val="231F20"/>
        </w:rPr>
        <w:t xml:space="preserve"> </w:t>
      </w:r>
      <w:r>
        <w:rPr>
          <w:color w:val="231F20"/>
        </w:rPr>
        <w:t>am/</w:t>
      </w:r>
      <w:r w:rsidR="001E53F6">
        <w:rPr>
          <w:color w:val="231F20"/>
        </w:rPr>
        <w:t xml:space="preserve"> </w:t>
      </w:r>
      <w:r>
        <w:rPr>
          <w:color w:val="231F20"/>
        </w:rPr>
        <w:t>we</w:t>
      </w:r>
      <w:r w:rsidR="001E53F6">
        <w:rPr>
          <w:color w:val="231F20"/>
        </w:rPr>
        <w:t xml:space="preserve"> </w:t>
      </w:r>
      <w:r>
        <w:rPr>
          <w:color w:val="231F20"/>
        </w:rPr>
        <w:t>are/</w:t>
      </w:r>
      <w:r w:rsidR="001E53F6">
        <w:rPr>
          <w:color w:val="231F20"/>
        </w:rPr>
        <w:t xml:space="preserve"> </w:t>
      </w:r>
      <w:r>
        <w:rPr>
          <w:color w:val="231F20"/>
        </w:rPr>
        <w:t>in</w:t>
      </w:r>
      <w:r w:rsidR="001E53F6">
        <w:rPr>
          <w:color w:val="231F20"/>
        </w:rPr>
        <w:t xml:space="preserve"> </w:t>
      </w:r>
      <w:r>
        <w:rPr>
          <w:color w:val="231F20"/>
        </w:rPr>
        <w:t>a</w:t>
      </w:r>
      <w:r w:rsidR="001E53F6">
        <w:rPr>
          <w:color w:val="231F20"/>
        </w:rPr>
        <w:t xml:space="preserve"> </w:t>
      </w:r>
      <w:r>
        <w:rPr>
          <w:color w:val="231F20"/>
        </w:rPr>
        <w:t>Joint</w:t>
      </w:r>
      <w:r w:rsidR="001E53F6">
        <w:rPr>
          <w:color w:val="231F20"/>
        </w:rPr>
        <w:t xml:space="preserve"> </w:t>
      </w:r>
      <w:r>
        <w:rPr>
          <w:color w:val="231F20"/>
          <w:spacing w:val="-4"/>
        </w:rPr>
        <w:t>Venture,</w:t>
      </w:r>
      <w:r w:rsidR="001E53F6">
        <w:rPr>
          <w:color w:val="231F20"/>
          <w:spacing w:val="-4"/>
        </w:rPr>
        <w:t xml:space="preserve"> </w:t>
      </w:r>
      <w:r w:rsidR="00347160">
        <w:rPr>
          <w:color w:val="231F20"/>
        </w:rPr>
        <w:t>the</w:t>
      </w:r>
      <w:r w:rsidR="00347160">
        <w:rPr>
          <w:color w:val="231F20"/>
          <w:spacing w:val="-3"/>
        </w:rPr>
        <w:t xml:space="preserve"> Tender</w:t>
      </w:r>
      <w:r w:rsidR="001E53F6">
        <w:rPr>
          <w:color w:val="231F20"/>
          <w:spacing w:val="-3"/>
        </w:rPr>
        <w:t xml:space="preserve"> </w:t>
      </w:r>
      <w:r>
        <w:rPr>
          <w:color w:val="231F20"/>
        </w:rPr>
        <w:t>Securing</w:t>
      </w:r>
      <w:r w:rsidR="001E53F6">
        <w:rPr>
          <w:color w:val="231F20"/>
        </w:rPr>
        <w:t xml:space="preserve"> </w:t>
      </w:r>
      <w:r>
        <w:rPr>
          <w:color w:val="231F20"/>
        </w:rPr>
        <w:t>Declaration</w:t>
      </w:r>
      <w:r w:rsidR="001E53F6">
        <w:rPr>
          <w:color w:val="231F20"/>
        </w:rPr>
        <w:t xml:space="preserve"> </w:t>
      </w:r>
      <w:r>
        <w:rPr>
          <w:color w:val="231F20"/>
        </w:rPr>
        <w:t>must</w:t>
      </w:r>
      <w:r w:rsidR="001E53F6">
        <w:rPr>
          <w:color w:val="231F20"/>
        </w:rPr>
        <w:t xml:space="preserve"> </w:t>
      </w:r>
      <w:r>
        <w:rPr>
          <w:color w:val="231F20"/>
        </w:rPr>
        <w:t>be</w:t>
      </w:r>
      <w:r w:rsidR="001E53F6">
        <w:rPr>
          <w:color w:val="231F20"/>
        </w:rPr>
        <w:t xml:space="preserve"> </w:t>
      </w:r>
      <w:r>
        <w:rPr>
          <w:color w:val="231F20"/>
        </w:rPr>
        <w:t>in</w:t>
      </w:r>
      <w:r w:rsidR="001E53F6">
        <w:rPr>
          <w:color w:val="231F20"/>
        </w:rPr>
        <w:t xml:space="preserve"> </w:t>
      </w:r>
      <w:r>
        <w:rPr>
          <w:color w:val="231F20"/>
        </w:rPr>
        <w:t>the</w:t>
      </w:r>
      <w:r w:rsidR="001E53F6">
        <w:rPr>
          <w:color w:val="231F20"/>
        </w:rPr>
        <w:t xml:space="preserve"> </w:t>
      </w:r>
      <w:r>
        <w:rPr>
          <w:color w:val="231F20"/>
        </w:rPr>
        <w:t>name</w:t>
      </w:r>
      <w:r w:rsidR="001E53F6">
        <w:rPr>
          <w:color w:val="231F20"/>
        </w:rPr>
        <w:t xml:space="preserve"> </w:t>
      </w:r>
      <w:r>
        <w:rPr>
          <w:color w:val="231F20"/>
        </w:rPr>
        <w:t>of</w:t>
      </w:r>
      <w:r w:rsidR="001E53F6">
        <w:rPr>
          <w:color w:val="231F20"/>
        </w:rPr>
        <w:t xml:space="preserve"> </w:t>
      </w:r>
      <w:r>
        <w:rPr>
          <w:color w:val="231F20"/>
        </w:rPr>
        <w:t>the Joint</w:t>
      </w:r>
      <w:r w:rsidR="001E53F6">
        <w:rPr>
          <w:color w:val="231F20"/>
        </w:rPr>
        <w:t xml:space="preserve"> </w:t>
      </w:r>
      <w:r>
        <w:rPr>
          <w:color w:val="231F20"/>
          <w:spacing w:val="-4"/>
        </w:rPr>
        <w:t>Venture</w:t>
      </w:r>
      <w:r w:rsidR="001E53F6">
        <w:rPr>
          <w:color w:val="231F20"/>
          <w:spacing w:val="-4"/>
        </w:rPr>
        <w:t xml:space="preserve"> </w:t>
      </w:r>
      <w:r>
        <w:rPr>
          <w:color w:val="231F20"/>
        </w:rPr>
        <w:t>that</w:t>
      </w:r>
      <w:r w:rsidR="001E53F6">
        <w:rPr>
          <w:color w:val="231F20"/>
        </w:rPr>
        <w:t xml:space="preserve"> </w:t>
      </w:r>
      <w:r>
        <w:rPr>
          <w:color w:val="231F20"/>
        </w:rPr>
        <w:t>submits</w:t>
      </w:r>
      <w:r w:rsidR="001E53F6">
        <w:rPr>
          <w:color w:val="231F20"/>
        </w:rPr>
        <w:t xml:space="preserve"> </w:t>
      </w:r>
      <w:r>
        <w:rPr>
          <w:color w:val="231F20"/>
        </w:rPr>
        <w:t>the</w:t>
      </w:r>
      <w:r w:rsidR="001E53F6">
        <w:rPr>
          <w:color w:val="231F20"/>
        </w:rPr>
        <w:t xml:space="preserve"> </w:t>
      </w:r>
      <w:r>
        <w:rPr>
          <w:color w:val="231F20"/>
        </w:rPr>
        <w:t>bid,</w:t>
      </w:r>
      <w:r w:rsidR="001E53F6">
        <w:rPr>
          <w:color w:val="231F20"/>
        </w:rPr>
        <w:t xml:space="preserve"> and the </w:t>
      </w:r>
      <w:r>
        <w:rPr>
          <w:color w:val="231F20"/>
        </w:rPr>
        <w:t>Joint</w:t>
      </w:r>
      <w:r w:rsidR="001E53F6">
        <w:rPr>
          <w:color w:val="231F20"/>
        </w:rPr>
        <w:t xml:space="preserve"> </w:t>
      </w:r>
      <w:r>
        <w:rPr>
          <w:color w:val="231F20"/>
          <w:spacing w:val="-4"/>
        </w:rPr>
        <w:t>Venture</w:t>
      </w:r>
      <w:r w:rsidR="001E53F6">
        <w:rPr>
          <w:color w:val="231F20"/>
          <w:spacing w:val="-4"/>
        </w:rPr>
        <w:t xml:space="preserve"> </w:t>
      </w:r>
      <w:r>
        <w:rPr>
          <w:color w:val="231F20"/>
        </w:rPr>
        <w:t>has</w:t>
      </w:r>
      <w:r w:rsidR="001E53F6">
        <w:rPr>
          <w:color w:val="231F20"/>
        </w:rPr>
        <w:t xml:space="preserve"> </w:t>
      </w:r>
      <w:r>
        <w:rPr>
          <w:color w:val="231F20"/>
        </w:rPr>
        <w:t>not</w:t>
      </w:r>
      <w:r w:rsidR="001E53F6">
        <w:rPr>
          <w:color w:val="231F20"/>
        </w:rPr>
        <w:t xml:space="preserve"> </w:t>
      </w:r>
      <w:r>
        <w:rPr>
          <w:color w:val="231F20"/>
        </w:rPr>
        <w:t>been</w:t>
      </w:r>
      <w:r w:rsidR="001E53F6">
        <w:rPr>
          <w:color w:val="231F20"/>
        </w:rPr>
        <w:t xml:space="preserve"> </w:t>
      </w:r>
      <w:r>
        <w:rPr>
          <w:color w:val="231F20"/>
        </w:rPr>
        <w:t>legally</w:t>
      </w:r>
      <w:r w:rsidR="001E53F6">
        <w:rPr>
          <w:color w:val="231F20"/>
        </w:rPr>
        <w:t xml:space="preserve"> </w:t>
      </w:r>
      <w:r>
        <w:rPr>
          <w:color w:val="231F20"/>
        </w:rPr>
        <w:t>constituted</w:t>
      </w:r>
      <w:r w:rsidR="001E53F6">
        <w:rPr>
          <w:color w:val="231F20"/>
        </w:rPr>
        <w:t xml:space="preserve"> </w:t>
      </w:r>
      <w:r>
        <w:rPr>
          <w:color w:val="231F20"/>
        </w:rPr>
        <w:t>at</w:t>
      </w:r>
      <w:r w:rsidR="001E53F6">
        <w:rPr>
          <w:color w:val="231F20"/>
        </w:rPr>
        <w:t xml:space="preserve"> </w:t>
      </w:r>
      <w:r>
        <w:rPr>
          <w:color w:val="231F20"/>
        </w:rPr>
        <w:t>the</w:t>
      </w:r>
      <w:r w:rsidR="001E53F6">
        <w:rPr>
          <w:color w:val="231F20"/>
        </w:rPr>
        <w:t xml:space="preserve"> </w:t>
      </w:r>
      <w:r>
        <w:rPr>
          <w:color w:val="231F20"/>
        </w:rPr>
        <w:t>time</w:t>
      </w:r>
      <w:r w:rsidR="001E53F6">
        <w:rPr>
          <w:color w:val="231F20"/>
        </w:rPr>
        <w:t xml:space="preserve"> </w:t>
      </w:r>
      <w:r>
        <w:rPr>
          <w:color w:val="231F20"/>
        </w:rPr>
        <w:t>of</w:t>
      </w:r>
      <w:r w:rsidR="001E53F6">
        <w:rPr>
          <w:color w:val="231F20"/>
        </w:rPr>
        <w:t xml:space="preserve"> </w:t>
      </w:r>
      <w:r>
        <w:rPr>
          <w:color w:val="231F20"/>
        </w:rPr>
        <w:t>bidding,</w:t>
      </w:r>
      <w:r w:rsidR="001E53F6">
        <w:rPr>
          <w:color w:val="231F20"/>
        </w:rPr>
        <w:t xml:space="preserve"> </w:t>
      </w:r>
      <w:r>
        <w:rPr>
          <w:color w:val="231F20"/>
        </w:rPr>
        <w:t xml:space="preserve">the </w:t>
      </w:r>
      <w:r>
        <w:rPr>
          <w:color w:val="231F20"/>
          <w:spacing w:val="-3"/>
        </w:rPr>
        <w:t>Tender</w:t>
      </w:r>
      <w:r w:rsidR="001E53F6">
        <w:rPr>
          <w:color w:val="231F20"/>
          <w:spacing w:val="-3"/>
        </w:rPr>
        <w:t xml:space="preserve"> </w:t>
      </w:r>
      <w:r>
        <w:rPr>
          <w:color w:val="231F20"/>
        </w:rPr>
        <w:t>Securing</w:t>
      </w:r>
      <w:r w:rsidR="001E53F6">
        <w:rPr>
          <w:color w:val="231F20"/>
        </w:rPr>
        <w:t xml:space="preserve"> </w:t>
      </w:r>
      <w:r>
        <w:rPr>
          <w:color w:val="231F20"/>
        </w:rPr>
        <w:t>Declaration</w:t>
      </w:r>
      <w:r w:rsidR="001E53F6">
        <w:rPr>
          <w:color w:val="231F20"/>
        </w:rPr>
        <w:t xml:space="preserve"> </w:t>
      </w:r>
      <w:r>
        <w:rPr>
          <w:color w:val="231F20"/>
        </w:rPr>
        <w:t>shall</w:t>
      </w:r>
      <w:r w:rsidR="001E53F6">
        <w:rPr>
          <w:color w:val="231F20"/>
        </w:rPr>
        <w:t xml:space="preserve"> </w:t>
      </w:r>
      <w:r>
        <w:rPr>
          <w:color w:val="231F20"/>
        </w:rPr>
        <w:t>be</w:t>
      </w:r>
      <w:r w:rsidR="001E53F6">
        <w:rPr>
          <w:color w:val="231F20"/>
        </w:rPr>
        <w:t xml:space="preserve"> </w:t>
      </w:r>
      <w:r>
        <w:rPr>
          <w:color w:val="231F20"/>
        </w:rPr>
        <w:t>in</w:t>
      </w:r>
      <w:r w:rsidR="001E53F6">
        <w:rPr>
          <w:color w:val="231F20"/>
        </w:rPr>
        <w:t xml:space="preserve"> </w:t>
      </w:r>
      <w:r>
        <w:rPr>
          <w:color w:val="231F20"/>
        </w:rPr>
        <w:t>the</w:t>
      </w:r>
      <w:r w:rsidR="001E53F6">
        <w:rPr>
          <w:color w:val="231F20"/>
        </w:rPr>
        <w:t xml:space="preserve"> </w:t>
      </w:r>
      <w:r>
        <w:rPr>
          <w:color w:val="231F20"/>
        </w:rPr>
        <w:t>names</w:t>
      </w:r>
      <w:r w:rsidR="001E53F6">
        <w:rPr>
          <w:color w:val="231F20"/>
        </w:rPr>
        <w:t xml:space="preserve"> </w:t>
      </w:r>
      <w:r>
        <w:rPr>
          <w:color w:val="231F20"/>
        </w:rPr>
        <w:t>of</w:t>
      </w:r>
      <w:r w:rsidR="001E53F6">
        <w:rPr>
          <w:color w:val="231F20"/>
        </w:rPr>
        <w:t xml:space="preserve"> </w:t>
      </w:r>
      <w:r>
        <w:rPr>
          <w:color w:val="231F20"/>
        </w:rPr>
        <w:t>all</w:t>
      </w:r>
      <w:r w:rsidR="001E53F6">
        <w:rPr>
          <w:color w:val="231F20"/>
        </w:rPr>
        <w:t xml:space="preserve"> </w:t>
      </w:r>
      <w:r>
        <w:rPr>
          <w:color w:val="231F20"/>
        </w:rPr>
        <w:t>future</w:t>
      </w:r>
      <w:r w:rsidR="001E53F6">
        <w:rPr>
          <w:color w:val="231F20"/>
        </w:rPr>
        <w:t xml:space="preserve"> </w:t>
      </w:r>
      <w:r>
        <w:rPr>
          <w:color w:val="231F20"/>
        </w:rPr>
        <w:t>partners</w:t>
      </w:r>
      <w:r w:rsidR="001E53F6">
        <w:rPr>
          <w:color w:val="231F20"/>
        </w:rPr>
        <w:t xml:space="preserve"> </w:t>
      </w:r>
      <w:r w:rsidR="00347160">
        <w:rPr>
          <w:color w:val="231F20"/>
        </w:rPr>
        <w:t>as named</w:t>
      </w:r>
      <w:r w:rsidR="001E53F6">
        <w:rPr>
          <w:color w:val="231F20"/>
        </w:rPr>
        <w:t xml:space="preserve"> </w:t>
      </w:r>
      <w:r>
        <w:rPr>
          <w:color w:val="231F20"/>
        </w:rPr>
        <w:t>in</w:t>
      </w:r>
      <w:r w:rsidR="001E53F6">
        <w:rPr>
          <w:color w:val="231F20"/>
        </w:rPr>
        <w:t xml:space="preserve"> </w:t>
      </w:r>
      <w:r>
        <w:rPr>
          <w:color w:val="231F20"/>
        </w:rPr>
        <w:t>the</w:t>
      </w:r>
      <w:r w:rsidR="001E53F6">
        <w:rPr>
          <w:color w:val="231F20"/>
        </w:rPr>
        <w:t xml:space="preserve"> </w:t>
      </w:r>
      <w:r>
        <w:rPr>
          <w:color w:val="231F20"/>
        </w:rPr>
        <w:t>letter</w:t>
      </w:r>
      <w:r w:rsidR="001E53F6">
        <w:rPr>
          <w:color w:val="231F20"/>
        </w:rPr>
        <w:t xml:space="preserve"> </w:t>
      </w:r>
      <w:r>
        <w:rPr>
          <w:color w:val="231F20"/>
        </w:rPr>
        <w:t>of</w:t>
      </w:r>
      <w:r w:rsidR="001E53F6">
        <w:rPr>
          <w:color w:val="231F20"/>
        </w:rPr>
        <w:t xml:space="preserve"> </w:t>
      </w:r>
      <w:r>
        <w:rPr>
          <w:color w:val="231F20"/>
        </w:rPr>
        <w:t>intent.</w:t>
      </w:r>
    </w:p>
    <w:p w14:paraId="034732D4" w14:textId="77777777" w:rsidR="00607E22" w:rsidRDefault="006B2C60">
      <w:pPr>
        <w:pStyle w:val="BodyText"/>
        <w:spacing w:before="238"/>
        <w:ind w:left="129"/>
      </w:pPr>
      <w:r>
        <w:rPr>
          <w:color w:val="231F20"/>
        </w:rPr>
        <w:t>Signed: .............................................................................................................................................................................</w:t>
      </w:r>
    </w:p>
    <w:p w14:paraId="5D759A19" w14:textId="77777777" w:rsidR="00607E22" w:rsidRDefault="00154745">
      <w:pPr>
        <w:pStyle w:val="BodyText"/>
        <w:spacing w:before="234" w:line="463" w:lineRule="auto"/>
        <w:ind w:left="129" w:right="355"/>
      </w:pPr>
      <w:r>
        <w:rPr>
          <w:color w:val="231F20"/>
        </w:rPr>
        <w:t>Capacity/title</w:t>
      </w:r>
      <w:r w:rsidR="001E53F6">
        <w:rPr>
          <w:color w:val="231F20"/>
        </w:rPr>
        <w:t xml:space="preserve"> </w:t>
      </w:r>
      <w:r>
        <w:rPr>
          <w:color w:val="231F20"/>
        </w:rPr>
        <w:t>(director</w:t>
      </w:r>
      <w:r w:rsidR="001E53F6">
        <w:rPr>
          <w:color w:val="231F20"/>
        </w:rPr>
        <w:t xml:space="preserve"> </w:t>
      </w:r>
      <w:r>
        <w:rPr>
          <w:color w:val="231F20"/>
        </w:rPr>
        <w:t>or</w:t>
      </w:r>
      <w:r w:rsidR="001E53F6">
        <w:rPr>
          <w:color w:val="231F20"/>
        </w:rPr>
        <w:t xml:space="preserve"> </w:t>
      </w:r>
      <w:r>
        <w:rPr>
          <w:color w:val="231F20"/>
        </w:rPr>
        <w:t>partner</w:t>
      </w:r>
      <w:r w:rsidR="001E53F6">
        <w:rPr>
          <w:color w:val="231F20"/>
        </w:rPr>
        <w:t xml:space="preserve"> </w:t>
      </w:r>
      <w:r>
        <w:rPr>
          <w:color w:val="231F20"/>
        </w:rPr>
        <w:t>or</w:t>
      </w:r>
      <w:r w:rsidR="001E53F6">
        <w:rPr>
          <w:color w:val="231F20"/>
        </w:rPr>
        <w:t xml:space="preserve"> </w:t>
      </w:r>
      <w:r>
        <w:rPr>
          <w:color w:val="231F20"/>
        </w:rPr>
        <w:t>sole</w:t>
      </w:r>
      <w:r w:rsidR="00347160">
        <w:rPr>
          <w:color w:val="231F20"/>
        </w:rPr>
        <w:t xml:space="preserve"> </w:t>
      </w:r>
      <w:r>
        <w:rPr>
          <w:color w:val="231F20"/>
        </w:rPr>
        <w:t>proprietor,</w:t>
      </w:r>
      <w:r w:rsidR="001E53F6">
        <w:rPr>
          <w:color w:val="231F20"/>
        </w:rPr>
        <w:t xml:space="preserve"> </w:t>
      </w:r>
      <w:r w:rsidR="006B2C60">
        <w:rPr>
          <w:color w:val="231F20"/>
        </w:rPr>
        <w:t>etc.) ................................................................................................</w:t>
      </w:r>
      <w:r>
        <w:rPr>
          <w:color w:val="231F20"/>
        </w:rPr>
        <w:t xml:space="preserve"> </w:t>
      </w:r>
      <w:r w:rsidR="006B2C60">
        <w:rPr>
          <w:color w:val="231F20"/>
        </w:rPr>
        <w:t>Name: ..............................................................................................................................................................................</w:t>
      </w:r>
    </w:p>
    <w:p w14:paraId="03A59BF0" w14:textId="77777777" w:rsidR="001E53F6" w:rsidRDefault="00154745">
      <w:pPr>
        <w:pStyle w:val="BodyText"/>
        <w:spacing w:line="463" w:lineRule="auto"/>
        <w:ind w:left="129"/>
        <w:rPr>
          <w:i/>
          <w:color w:val="231F20"/>
          <w:spacing w:val="-4"/>
        </w:rPr>
      </w:pPr>
      <w:r>
        <w:rPr>
          <w:color w:val="231F20"/>
        </w:rPr>
        <w:t>Duly</w:t>
      </w:r>
      <w:r w:rsidR="001E53F6">
        <w:rPr>
          <w:color w:val="231F20"/>
        </w:rPr>
        <w:t xml:space="preserve"> </w:t>
      </w:r>
      <w:r>
        <w:rPr>
          <w:color w:val="231F20"/>
        </w:rPr>
        <w:t>authorized</w:t>
      </w:r>
      <w:r w:rsidR="001E53F6">
        <w:rPr>
          <w:color w:val="231F20"/>
        </w:rPr>
        <w:t xml:space="preserve"> </w:t>
      </w:r>
      <w:r>
        <w:rPr>
          <w:color w:val="231F20"/>
        </w:rPr>
        <w:t>to</w:t>
      </w:r>
      <w:r w:rsidR="001E53F6">
        <w:rPr>
          <w:color w:val="231F20"/>
        </w:rPr>
        <w:t xml:space="preserve"> </w:t>
      </w:r>
      <w:r>
        <w:rPr>
          <w:color w:val="231F20"/>
        </w:rPr>
        <w:t>sign</w:t>
      </w:r>
      <w:r w:rsidR="001E53F6">
        <w:rPr>
          <w:color w:val="231F20"/>
        </w:rPr>
        <w:t xml:space="preserve"> </w:t>
      </w:r>
      <w:r>
        <w:rPr>
          <w:color w:val="231F20"/>
        </w:rPr>
        <w:t>the</w:t>
      </w:r>
      <w:r w:rsidR="001E53F6">
        <w:rPr>
          <w:color w:val="231F20"/>
        </w:rPr>
        <w:t xml:space="preserve"> </w:t>
      </w:r>
      <w:r>
        <w:rPr>
          <w:color w:val="231F20"/>
        </w:rPr>
        <w:t>bid</w:t>
      </w:r>
      <w:r w:rsidR="001E53F6">
        <w:rPr>
          <w:color w:val="231F20"/>
        </w:rPr>
        <w:t xml:space="preserve"> </w:t>
      </w:r>
      <w:r>
        <w:rPr>
          <w:color w:val="231F20"/>
        </w:rPr>
        <w:t>for</w:t>
      </w:r>
      <w:r w:rsidR="001E53F6">
        <w:rPr>
          <w:color w:val="231F20"/>
        </w:rPr>
        <w:t xml:space="preserve"> </w:t>
      </w:r>
      <w:r>
        <w:rPr>
          <w:color w:val="231F20"/>
        </w:rPr>
        <w:t>and</w:t>
      </w:r>
      <w:r w:rsidR="001E53F6">
        <w:rPr>
          <w:color w:val="231F20"/>
        </w:rPr>
        <w:t xml:space="preserve"> </w:t>
      </w:r>
      <w:r>
        <w:rPr>
          <w:color w:val="231F20"/>
        </w:rPr>
        <w:t>on</w:t>
      </w:r>
      <w:r w:rsidR="001E53F6">
        <w:rPr>
          <w:color w:val="231F20"/>
        </w:rPr>
        <w:t xml:space="preserve"> </w:t>
      </w:r>
      <w:r>
        <w:rPr>
          <w:color w:val="231F20"/>
        </w:rPr>
        <w:t>behalf</w:t>
      </w:r>
      <w:r w:rsidR="001E53F6">
        <w:rPr>
          <w:color w:val="231F20"/>
        </w:rPr>
        <w:t xml:space="preserve"> </w:t>
      </w:r>
      <w:r w:rsidR="006B2C60">
        <w:rPr>
          <w:color w:val="231F20"/>
        </w:rPr>
        <w:t>of: ..................................................</w:t>
      </w:r>
      <w:r>
        <w:rPr>
          <w:i/>
          <w:color w:val="231F20"/>
        </w:rPr>
        <w:t>[insert</w:t>
      </w:r>
      <w:r w:rsidR="001E53F6">
        <w:rPr>
          <w:i/>
          <w:color w:val="231F20"/>
        </w:rPr>
        <w:t xml:space="preserve"> </w:t>
      </w:r>
      <w:r>
        <w:rPr>
          <w:i/>
          <w:color w:val="231F20"/>
        </w:rPr>
        <w:t>complete</w:t>
      </w:r>
      <w:r w:rsidR="001E53F6">
        <w:rPr>
          <w:i/>
          <w:color w:val="231F20"/>
        </w:rPr>
        <w:t xml:space="preserve"> </w:t>
      </w:r>
      <w:r>
        <w:rPr>
          <w:i/>
          <w:color w:val="231F20"/>
        </w:rPr>
        <w:t>name</w:t>
      </w:r>
      <w:r w:rsidR="001E53F6">
        <w:rPr>
          <w:i/>
          <w:color w:val="231F20"/>
        </w:rPr>
        <w:t xml:space="preserve"> </w:t>
      </w:r>
      <w:r>
        <w:rPr>
          <w:i/>
          <w:color w:val="231F20"/>
        </w:rPr>
        <w:t>of</w:t>
      </w:r>
      <w:r w:rsidR="001E53F6">
        <w:rPr>
          <w:i/>
          <w:color w:val="231F20"/>
        </w:rPr>
        <w:t xml:space="preserve"> </w:t>
      </w:r>
      <w:r>
        <w:rPr>
          <w:i/>
          <w:color w:val="231F20"/>
          <w:spacing w:val="-4"/>
        </w:rPr>
        <w:t xml:space="preserve">Tenderer] </w:t>
      </w:r>
    </w:p>
    <w:p w14:paraId="035BEB0E" w14:textId="77777777" w:rsidR="00607E22" w:rsidRDefault="00154745">
      <w:pPr>
        <w:pStyle w:val="BodyText"/>
        <w:spacing w:line="463" w:lineRule="auto"/>
        <w:ind w:left="129"/>
        <w:rPr>
          <w:i/>
        </w:rPr>
      </w:pPr>
      <w:r>
        <w:rPr>
          <w:color w:val="231F20"/>
        </w:rPr>
        <w:t>Dated</w:t>
      </w:r>
      <w:r w:rsidR="001E53F6">
        <w:rPr>
          <w:color w:val="231F20"/>
        </w:rPr>
        <w:t xml:space="preserve"> </w:t>
      </w:r>
      <w:r>
        <w:rPr>
          <w:color w:val="231F20"/>
        </w:rPr>
        <w:t>on.................................................................day</w:t>
      </w:r>
      <w:r w:rsidR="001E53F6">
        <w:rPr>
          <w:color w:val="231F20"/>
        </w:rPr>
        <w:t xml:space="preserve"> </w:t>
      </w:r>
      <w:r>
        <w:rPr>
          <w:color w:val="231F20"/>
        </w:rPr>
        <w:t>of.......................................................</w:t>
      </w:r>
      <w:r>
        <w:rPr>
          <w:i/>
          <w:color w:val="231F20"/>
        </w:rPr>
        <w:t>[Insert</w:t>
      </w:r>
      <w:r w:rsidR="001E53F6">
        <w:rPr>
          <w:i/>
          <w:color w:val="231F20"/>
        </w:rPr>
        <w:t xml:space="preserve"> </w:t>
      </w:r>
      <w:r>
        <w:rPr>
          <w:i/>
          <w:color w:val="231F20"/>
        </w:rPr>
        <w:t>date</w:t>
      </w:r>
      <w:r w:rsidR="001E53F6">
        <w:rPr>
          <w:i/>
          <w:color w:val="231F20"/>
        </w:rPr>
        <w:t xml:space="preserve"> </w:t>
      </w:r>
      <w:r>
        <w:rPr>
          <w:i/>
          <w:color w:val="231F20"/>
        </w:rPr>
        <w:t>of</w:t>
      </w:r>
      <w:r w:rsidR="001E53F6">
        <w:rPr>
          <w:i/>
          <w:color w:val="231F20"/>
        </w:rPr>
        <w:t xml:space="preserve"> </w:t>
      </w:r>
      <w:r>
        <w:rPr>
          <w:i/>
          <w:color w:val="231F20"/>
        </w:rPr>
        <w:t>signing]</w:t>
      </w:r>
    </w:p>
    <w:p w14:paraId="785539A5" w14:textId="77777777" w:rsidR="00607E22" w:rsidRDefault="00154745">
      <w:pPr>
        <w:pStyle w:val="BodyText"/>
        <w:spacing w:before="240"/>
        <w:ind w:left="129"/>
      </w:pPr>
      <w:r>
        <w:rPr>
          <w:color w:val="231F20"/>
        </w:rPr>
        <w:t>Seal or stamp</w:t>
      </w:r>
    </w:p>
    <w:p w14:paraId="78916CAB" w14:textId="77777777" w:rsidR="00607E22" w:rsidRDefault="00607E22">
      <w:pPr>
        <w:sectPr w:rsidR="00607E22">
          <w:pgSz w:w="11910" w:h="16840"/>
          <w:pgMar w:top="660" w:right="520" w:bottom="640" w:left="720" w:header="0" w:footer="441" w:gutter="0"/>
          <w:cols w:space="720"/>
        </w:sectPr>
      </w:pPr>
    </w:p>
    <w:p w14:paraId="7E02D487" w14:textId="77777777" w:rsidR="00607E22" w:rsidRDefault="00154745">
      <w:pPr>
        <w:pStyle w:val="Heading3"/>
        <w:spacing w:before="173"/>
        <w:jc w:val="both"/>
      </w:pPr>
      <w:bookmarkStart w:id="27" w:name="_Toc86825773"/>
      <w:r>
        <w:rPr>
          <w:color w:val="231F20"/>
        </w:rPr>
        <w:t>MANUFACTURER'S AUTHORIZATION FORM</w:t>
      </w:r>
      <w:bookmarkEnd w:id="27"/>
    </w:p>
    <w:p w14:paraId="4DA03B59" w14:textId="77777777" w:rsidR="00607E22" w:rsidRDefault="00154745">
      <w:pPr>
        <w:pStyle w:val="BodyText"/>
        <w:tabs>
          <w:tab w:val="left" w:pos="5749"/>
        </w:tabs>
        <w:spacing w:before="257"/>
        <w:ind w:left="130"/>
        <w:jc w:val="both"/>
      </w:pPr>
      <w:r>
        <w:rPr>
          <w:color w:val="231F20"/>
        </w:rPr>
        <w:t>Date:</w:t>
      </w:r>
      <w:r>
        <w:rPr>
          <w:color w:val="231F20"/>
          <w:u w:val="single" w:color="221E1F"/>
        </w:rPr>
        <w:tab/>
      </w:r>
    </w:p>
    <w:p w14:paraId="1711AC5C" w14:textId="77777777" w:rsidR="00607E22" w:rsidRDefault="00154745">
      <w:pPr>
        <w:pStyle w:val="BodyText"/>
        <w:tabs>
          <w:tab w:val="left" w:pos="10319"/>
        </w:tabs>
        <w:spacing w:before="234"/>
        <w:ind w:left="130"/>
        <w:jc w:val="both"/>
      </w:pPr>
      <w:r>
        <w:rPr>
          <w:color w:val="231F20"/>
        </w:rPr>
        <w:t>ITT</w:t>
      </w:r>
      <w:r w:rsidR="00347160">
        <w:rPr>
          <w:color w:val="231F20"/>
        </w:rPr>
        <w:t xml:space="preserve"> </w:t>
      </w:r>
      <w:r>
        <w:rPr>
          <w:color w:val="231F20"/>
        </w:rPr>
        <w:t>No.:</w:t>
      </w:r>
      <w:r>
        <w:rPr>
          <w:color w:val="231F20"/>
          <w:u w:val="single" w:color="221E1F"/>
        </w:rPr>
        <w:tab/>
      </w:r>
    </w:p>
    <w:p w14:paraId="1C0E15E6" w14:textId="77777777" w:rsidR="00607E22" w:rsidRDefault="00154745">
      <w:pPr>
        <w:pStyle w:val="BodyText"/>
        <w:tabs>
          <w:tab w:val="left" w:pos="10348"/>
        </w:tabs>
        <w:spacing w:before="234"/>
        <w:ind w:left="130"/>
        <w:jc w:val="both"/>
      </w:pPr>
      <w:r>
        <w:rPr>
          <w:color w:val="231F20"/>
          <w:spacing w:val="-6"/>
        </w:rPr>
        <w:t xml:space="preserve">To: </w:t>
      </w:r>
      <w:r>
        <w:rPr>
          <w:color w:val="231F20"/>
          <w:u w:val="single" w:color="221E1F"/>
        </w:rPr>
        <w:tab/>
      </w:r>
    </w:p>
    <w:p w14:paraId="636ACF2D" w14:textId="77777777" w:rsidR="00607E22" w:rsidRDefault="00154745">
      <w:pPr>
        <w:pStyle w:val="BodyText"/>
        <w:spacing w:before="235"/>
        <w:ind w:left="130"/>
        <w:jc w:val="both"/>
      </w:pPr>
      <w:r>
        <w:rPr>
          <w:color w:val="231F20"/>
        </w:rPr>
        <w:t>WHEREAS</w:t>
      </w:r>
    </w:p>
    <w:p w14:paraId="139ADB26" w14:textId="77777777" w:rsidR="00607E22" w:rsidRDefault="00154745">
      <w:pPr>
        <w:pStyle w:val="BodyText"/>
        <w:tabs>
          <w:tab w:val="left" w:pos="3531"/>
          <w:tab w:val="left" w:pos="8662"/>
        </w:tabs>
        <w:spacing w:before="234" w:line="248" w:lineRule="exact"/>
        <w:ind w:left="130"/>
        <w:jc w:val="both"/>
      </w:pPr>
      <w:r>
        <w:rPr>
          <w:color w:val="231F20"/>
          <w:spacing w:val="-9"/>
        </w:rPr>
        <w:t>We</w:t>
      </w:r>
      <w:r w:rsidR="006B2C60">
        <w:rPr>
          <w:color w:val="231F20"/>
          <w:spacing w:val="-9"/>
          <w:u w:val="single" w:color="221E1F"/>
        </w:rPr>
        <w:tab/>
      </w:r>
      <w:r w:rsidR="006B2C60">
        <w:rPr>
          <w:color w:val="231F20"/>
        </w:rPr>
        <w:t>, who</w:t>
      </w:r>
      <w:r w:rsidR="002B75B7">
        <w:rPr>
          <w:color w:val="231F20"/>
        </w:rPr>
        <w:t xml:space="preserve"> </w:t>
      </w:r>
      <w:r>
        <w:rPr>
          <w:color w:val="231F20"/>
        </w:rPr>
        <w:t>are</w:t>
      </w:r>
      <w:r w:rsidR="002B75B7">
        <w:rPr>
          <w:color w:val="231F20"/>
        </w:rPr>
        <w:t xml:space="preserve"> </w:t>
      </w:r>
      <w:r>
        <w:rPr>
          <w:color w:val="231F20"/>
        </w:rPr>
        <w:t>ofﬁcial</w:t>
      </w:r>
      <w:r w:rsidR="002B75B7">
        <w:rPr>
          <w:color w:val="231F20"/>
        </w:rPr>
        <w:t xml:space="preserve"> </w:t>
      </w:r>
      <w:r>
        <w:rPr>
          <w:color w:val="231F20"/>
        </w:rPr>
        <w:t>manufacturers</w:t>
      </w:r>
      <w:r w:rsidR="002B75B7">
        <w:rPr>
          <w:color w:val="231F20"/>
        </w:rPr>
        <w:t xml:space="preserve"> </w:t>
      </w:r>
      <w:r>
        <w:rPr>
          <w:color w:val="231F20"/>
        </w:rPr>
        <w:t>of</w:t>
      </w:r>
      <w:r w:rsidR="006B2C60">
        <w:rPr>
          <w:color w:val="231F20"/>
          <w:u w:val="single" w:color="221E1F"/>
        </w:rPr>
        <w:tab/>
      </w:r>
      <w:r w:rsidR="006B2C60">
        <w:rPr>
          <w:color w:val="231F20"/>
        </w:rPr>
        <w:t>, having</w:t>
      </w:r>
      <w:r w:rsidR="002B75B7">
        <w:rPr>
          <w:color w:val="231F20"/>
        </w:rPr>
        <w:t xml:space="preserve"> </w:t>
      </w:r>
      <w:r>
        <w:rPr>
          <w:color w:val="231F20"/>
        </w:rPr>
        <w:t>factories</w:t>
      </w:r>
      <w:r w:rsidR="002B75B7">
        <w:rPr>
          <w:color w:val="231F20"/>
        </w:rPr>
        <w:t xml:space="preserve"> </w:t>
      </w:r>
      <w:r>
        <w:rPr>
          <w:color w:val="231F20"/>
        </w:rPr>
        <w:t>at</w:t>
      </w:r>
    </w:p>
    <w:p w14:paraId="36D60690" w14:textId="77777777" w:rsidR="00607E22" w:rsidRDefault="00154745">
      <w:pPr>
        <w:pStyle w:val="BodyText"/>
        <w:tabs>
          <w:tab w:val="left" w:pos="2440"/>
          <w:tab w:val="left" w:pos="6735"/>
          <w:tab w:val="left" w:pos="7254"/>
        </w:tabs>
        <w:spacing w:before="3" w:line="230" w:lineRule="auto"/>
        <w:ind w:left="130" w:right="329"/>
        <w:jc w:val="both"/>
      </w:pPr>
      <w:r>
        <w:rPr>
          <w:color w:val="231F20"/>
          <w:u w:val="single" w:color="221E1F"/>
        </w:rPr>
        <w:tab/>
      </w:r>
      <w:r>
        <w:rPr>
          <w:color w:val="231F20"/>
        </w:rPr>
        <w:t>, do</w:t>
      </w:r>
      <w:r w:rsidR="002B75B7">
        <w:rPr>
          <w:color w:val="231F20"/>
        </w:rPr>
        <w:t xml:space="preserve"> </w:t>
      </w:r>
      <w:r>
        <w:rPr>
          <w:color w:val="231F20"/>
        </w:rPr>
        <w:t>hereby</w:t>
      </w:r>
      <w:r w:rsidR="002B75B7">
        <w:rPr>
          <w:color w:val="231F20"/>
        </w:rPr>
        <w:t xml:space="preserve"> </w:t>
      </w:r>
      <w:r>
        <w:rPr>
          <w:color w:val="231F20"/>
        </w:rPr>
        <w:t>authorize</w:t>
      </w:r>
      <w:r>
        <w:rPr>
          <w:color w:val="231F20"/>
          <w:u w:val="single" w:color="221E1F"/>
        </w:rPr>
        <w:tab/>
      </w:r>
      <w:r>
        <w:rPr>
          <w:color w:val="231F20"/>
        </w:rPr>
        <w:t>to</w:t>
      </w:r>
      <w:r w:rsidR="002B75B7">
        <w:rPr>
          <w:color w:val="231F20"/>
        </w:rPr>
        <w:t xml:space="preserve"> </w:t>
      </w:r>
      <w:r>
        <w:rPr>
          <w:color w:val="231F20"/>
        </w:rPr>
        <w:t>submit</w:t>
      </w:r>
      <w:r w:rsidR="002B75B7">
        <w:rPr>
          <w:color w:val="231F20"/>
        </w:rPr>
        <w:t xml:space="preserve"> </w:t>
      </w:r>
      <w:r>
        <w:rPr>
          <w:color w:val="231F20"/>
        </w:rPr>
        <w:t>a</w:t>
      </w:r>
      <w:r w:rsidR="002B75B7">
        <w:rPr>
          <w:color w:val="231F20"/>
        </w:rPr>
        <w:t xml:space="preserve"> </w:t>
      </w:r>
      <w:r>
        <w:rPr>
          <w:color w:val="231F20"/>
          <w:spacing w:val="-3"/>
        </w:rPr>
        <w:t>Tender</w:t>
      </w:r>
      <w:r w:rsidR="002B75B7">
        <w:rPr>
          <w:color w:val="231F20"/>
          <w:spacing w:val="-3"/>
        </w:rPr>
        <w:t xml:space="preserve"> </w:t>
      </w:r>
      <w:r>
        <w:rPr>
          <w:color w:val="231F20"/>
        </w:rPr>
        <w:t>the</w:t>
      </w:r>
      <w:r w:rsidR="002B75B7">
        <w:rPr>
          <w:color w:val="231F20"/>
        </w:rPr>
        <w:t xml:space="preserve"> </w:t>
      </w:r>
      <w:r>
        <w:rPr>
          <w:color w:val="231F20"/>
        </w:rPr>
        <w:t>purpose</w:t>
      </w:r>
      <w:r w:rsidR="002B75B7">
        <w:rPr>
          <w:color w:val="231F20"/>
        </w:rPr>
        <w:t xml:space="preserve"> </w:t>
      </w:r>
      <w:r>
        <w:rPr>
          <w:color w:val="231F20"/>
        </w:rPr>
        <w:t>of</w:t>
      </w:r>
      <w:r w:rsidR="002B75B7">
        <w:rPr>
          <w:color w:val="231F20"/>
        </w:rPr>
        <w:t xml:space="preserve"> </w:t>
      </w:r>
      <w:r>
        <w:rPr>
          <w:color w:val="231F20"/>
        </w:rPr>
        <w:t>which</w:t>
      </w:r>
      <w:r w:rsidR="002B75B7">
        <w:rPr>
          <w:color w:val="231F20"/>
        </w:rPr>
        <w:t xml:space="preserve"> </w:t>
      </w:r>
      <w:r>
        <w:rPr>
          <w:color w:val="231F20"/>
        </w:rPr>
        <w:t>is to provide the following goods, manufactured</w:t>
      </w:r>
      <w:r w:rsidR="002B75B7">
        <w:rPr>
          <w:color w:val="231F20"/>
        </w:rPr>
        <w:t xml:space="preserve"> </w:t>
      </w:r>
      <w:r>
        <w:rPr>
          <w:color w:val="231F20"/>
        </w:rPr>
        <w:t>by</w:t>
      </w:r>
      <w:r w:rsidR="002B75B7">
        <w:rPr>
          <w:color w:val="231F20"/>
        </w:rPr>
        <w:t xml:space="preserve"> </w:t>
      </w:r>
      <w:r>
        <w:rPr>
          <w:color w:val="231F20"/>
        </w:rPr>
        <w:t>us</w:t>
      </w:r>
      <w:r>
        <w:rPr>
          <w:color w:val="231F20"/>
          <w:u w:val="single" w:color="221E1F"/>
        </w:rPr>
        <w:tab/>
      </w:r>
      <w:r>
        <w:rPr>
          <w:color w:val="231F20"/>
          <w:u w:val="single" w:color="221E1F"/>
        </w:rPr>
        <w:tab/>
      </w:r>
      <w:r>
        <w:rPr>
          <w:color w:val="231F20"/>
        </w:rPr>
        <w:t>, and to subsequently negotiate</w:t>
      </w:r>
      <w:r w:rsidR="002B75B7">
        <w:rPr>
          <w:color w:val="231F20"/>
        </w:rPr>
        <w:t xml:space="preserve"> </w:t>
      </w:r>
      <w:r>
        <w:rPr>
          <w:color w:val="231F20"/>
        </w:rPr>
        <w:t>and sign the</w:t>
      </w:r>
      <w:r w:rsidR="002B75B7">
        <w:rPr>
          <w:color w:val="231F20"/>
        </w:rPr>
        <w:t xml:space="preserve"> </w:t>
      </w:r>
      <w:r>
        <w:rPr>
          <w:color w:val="231F20"/>
        </w:rPr>
        <w:t>Contract.</w:t>
      </w:r>
    </w:p>
    <w:p w14:paraId="4BC6A046" w14:textId="77777777" w:rsidR="00607E22" w:rsidRDefault="00154745">
      <w:pPr>
        <w:pStyle w:val="BodyText"/>
        <w:spacing w:before="247" w:line="230" w:lineRule="auto"/>
        <w:ind w:left="130" w:right="329"/>
        <w:jc w:val="both"/>
      </w:pPr>
      <w:r>
        <w:rPr>
          <w:color w:val="231F20"/>
          <w:spacing w:val="-9"/>
        </w:rPr>
        <w:t>We</w:t>
      </w:r>
      <w:r w:rsidR="002B75B7">
        <w:rPr>
          <w:color w:val="231F20"/>
          <w:spacing w:val="-9"/>
        </w:rPr>
        <w:t xml:space="preserve"> </w:t>
      </w:r>
      <w:r>
        <w:rPr>
          <w:color w:val="231F20"/>
        </w:rPr>
        <w:t>hereby</w:t>
      </w:r>
      <w:r w:rsidR="002B75B7">
        <w:rPr>
          <w:color w:val="231F20"/>
        </w:rPr>
        <w:t xml:space="preserve"> </w:t>
      </w:r>
      <w:r>
        <w:rPr>
          <w:color w:val="231F20"/>
        </w:rPr>
        <w:t>extend</w:t>
      </w:r>
      <w:r w:rsidR="002B75B7">
        <w:rPr>
          <w:color w:val="231F20"/>
        </w:rPr>
        <w:t xml:space="preserve"> </w:t>
      </w:r>
      <w:r>
        <w:rPr>
          <w:color w:val="231F20"/>
        </w:rPr>
        <w:t>our</w:t>
      </w:r>
      <w:r w:rsidR="002B75B7">
        <w:rPr>
          <w:color w:val="231F20"/>
        </w:rPr>
        <w:t xml:space="preserve"> </w:t>
      </w:r>
      <w:r>
        <w:rPr>
          <w:color w:val="231F20"/>
        </w:rPr>
        <w:t>full</w:t>
      </w:r>
      <w:r w:rsidR="002B75B7">
        <w:rPr>
          <w:color w:val="231F20"/>
        </w:rPr>
        <w:t xml:space="preserve"> </w:t>
      </w:r>
      <w:r>
        <w:rPr>
          <w:color w:val="231F20"/>
        </w:rPr>
        <w:t>guarantee</w:t>
      </w:r>
      <w:r w:rsidR="002B75B7">
        <w:rPr>
          <w:color w:val="231F20"/>
        </w:rPr>
        <w:t xml:space="preserve"> </w:t>
      </w:r>
      <w:r>
        <w:rPr>
          <w:color w:val="231F20"/>
        </w:rPr>
        <w:t>and</w:t>
      </w:r>
      <w:r w:rsidR="002B75B7">
        <w:rPr>
          <w:color w:val="231F20"/>
        </w:rPr>
        <w:t xml:space="preserve"> </w:t>
      </w:r>
      <w:r>
        <w:rPr>
          <w:color w:val="231F20"/>
        </w:rPr>
        <w:t>warranty</w:t>
      </w:r>
      <w:r w:rsidR="002B75B7">
        <w:rPr>
          <w:color w:val="231F20"/>
        </w:rPr>
        <w:t xml:space="preserve"> </w:t>
      </w:r>
      <w:r>
        <w:rPr>
          <w:color w:val="231F20"/>
        </w:rPr>
        <w:t>in</w:t>
      </w:r>
      <w:r w:rsidR="002B75B7">
        <w:rPr>
          <w:color w:val="231F20"/>
        </w:rPr>
        <w:t xml:space="preserve"> </w:t>
      </w:r>
      <w:r>
        <w:rPr>
          <w:color w:val="231F20"/>
        </w:rPr>
        <w:t>accordance</w:t>
      </w:r>
      <w:r w:rsidR="002B75B7">
        <w:rPr>
          <w:color w:val="231F20"/>
        </w:rPr>
        <w:t xml:space="preserve"> </w:t>
      </w:r>
      <w:r>
        <w:rPr>
          <w:color w:val="231F20"/>
        </w:rPr>
        <w:t>with</w:t>
      </w:r>
      <w:r w:rsidR="002B75B7">
        <w:rPr>
          <w:color w:val="231F20"/>
        </w:rPr>
        <w:t xml:space="preserve"> </w:t>
      </w:r>
      <w:r>
        <w:rPr>
          <w:color w:val="231F20"/>
        </w:rPr>
        <w:t>Clause</w:t>
      </w:r>
      <w:r w:rsidR="002B75B7">
        <w:rPr>
          <w:color w:val="231F20"/>
        </w:rPr>
        <w:t xml:space="preserve"> </w:t>
      </w:r>
      <w:r>
        <w:rPr>
          <w:color w:val="231F20"/>
        </w:rPr>
        <w:t>27</w:t>
      </w:r>
      <w:r w:rsidR="002B75B7">
        <w:rPr>
          <w:color w:val="231F20"/>
        </w:rPr>
        <w:t xml:space="preserve"> </w:t>
      </w:r>
      <w:r>
        <w:rPr>
          <w:color w:val="231F20"/>
        </w:rPr>
        <w:t>of</w:t>
      </w:r>
      <w:r w:rsidR="002B75B7">
        <w:rPr>
          <w:color w:val="231F20"/>
        </w:rPr>
        <w:t xml:space="preserve"> </w:t>
      </w:r>
      <w:r>
        <w:rPr>
          <w:color w:val="231F20"/>
        </w:rPr>
        <w:t>the</w:t>
      </w:r>
      <w:r w:rsidR="002B75B7">
        <w:rPr>
          <w:color w:val="231F20"/>
        </w:rPr>
        <w:t xml:space="preserve"> </w:t>
      </w:r>
      <w:r>
        <w:rPr>
          <w:color w:val="231F20"/>
        </w:rPr>
        <w:t>General</w:t>
      </w:r>
      <w:r w:rsidR="002B75B7">
        <w:rPr>
          <w:color w:val="231F20"/>
        </w:rPr>
        <w:t xml:space="preserve"> </w:t>
      </w:r>
      <w:r>
        <w:rPr>
          <w:color w:val="231F20"/>
        </w:rPr>
        <w:t>Conditions,</w:t>
      </w:r>
      <w:r w:rsidR="002B75B7">
        <w:rPr>
          <w:color w:val="231F20"/>
        </w:rPr>
        <w:t xml:space="preserve"> </w:t>
      </w:r>
      <w:r>
        <w:rPr>
          <w:color w:val="231F20"/>
        </w:rPr>
        <w:t>with</w:t>
      </w:r>
      <w:r w:rsidR="002B75B7">
        <w:rPr>
          <w:color w:val="231F20"/>
        </w:rPr>
        <w:t xml:space="preserve"> </w:t>
      </w:r>
      <w:r>
        <w:rPr>
          <w:color w:val="231F20"/>
        </w:rPr>
        <w:t xml:space="preserve">respect </w:t>
      </w:r>
      <w:r w:rsidR="002B75B7">
        <w:rPr>
          <w:color w:val="231F20"/>
        </w:rPr>
        <w:t xml:space="preserve">to the </w:t>
      </w:r>
      <w:r>
        <w:rPr>
          <w:color w:val="231F20"/>
        </w:rPr>
        <w:t>goods</w:t>
      </w:r>
      <w:r w:rsidR="002B75B7">
        <w:rPr>
          <w:color w:val="231F20"/>
        </w:rPr>
        <w:t xml:space="preserve"> </w:t>
      </w:r>
      <w:r>
        <w:rPr>
          <w:color w:val="231F20"/>
        </w:rPr>
        <w:t>offered</w:t>
      </w:r>
      <w:r w:rsidR="002B75B7">
        <w:rPr>
          <w:color w:val="231F20"/>
        </w:rPr>
        <w:t xml:space="preserve"> </w:t>
      </w:r>
      <w:r>
        <w:rPr>
          <w:color w:val="231F20"/>
        </w:rPr>
        <w:t>by</w:t>
      </w:r>
      <w:r w:rsidR="002B75B7">
        <w:rPr>
          <w:color w:val="231F20"/>
        </w:rPr>
        <w:t xml:space="preserve"> </w:t>
      </w:r>
      <w:r>
        <w:rPr>
          <w:color w:val="231F20"/>
        </w:rPr>
        <w:t>the</w:t>
      </w:r>
      <w:r w:rsidR="002B75B7">
        <w:rPr>
          <w:color w:val="231F20"/>
        </w:rPr>
        <w:t xml:space="preserve"> </w:t>
      </w:r>
      <w:r>
        <w:rPr>
          <w:color w:val="231F20"/>
        </w:rPr>
        <w:t>above</w:t>
      </w:r>
      <w:r w:rsidR="002B75B7">
        <w:rPr>
          <w:color w:val="231F20"/>
        </w:rPr>
        <w:t xml:space="preserve"> </w:t>
      </w:r>
      <w:r>
        <w:rPr>
          <w:color w:val="231F20"/>
        </w:rPr>
        <w:t>ﬁrm.</w:t>
      </w:r>
    </w:p>
    <w:p w14:paraId="1DFF6EBB" w14:textId="77777777" w:rsidR="00607E22" w:rsidRDefault="00607E22">
      <w:pPr>
        <w:pStyle w:val="BodyText"/>
        <w:spacing w:before="9"/>
        <w:rPr>
          <w:sz w:val="41"/>
        </w:rPr>
      </w:pPr>
    </w:p>
    <w:p w14:paraId="6B47B27B" w14:textId="77777777" w:rsidR="00607E22" w:rsidRDefault="00154745">
      <w:pPr>
        <w:pStyle w:val="BodyText"/>
        <w:tabs>
          <w:tab w:val="left" w:pos="10345"/>
        </w:tabs>
        <w:ind w:left="130"/>
        <w:jc w:val="both"/>
      </w:pPr>
      <w:r>
        <w:rPr>
          <w:color w:val="231F20"/>
        </w:rPr>
        <w:t>Signed:</w:t>
      </w:r>
      <w:r>
        <w:rPr>
          <w:color w:val="231F20"/>
          <w:u w:val="single" w:color="221E1F"/>
        </w:rPr>
        <w:tab/>
      </w:r>
    </w:p>
    <w:p w14:paraId="3896FB84" w14:textId="77777777" w:rsidR="00607E22" w:rsidRDefault="00607E22">
      <w:pPr>
        <w:pStyle w:val="BodyText"/>
        <w:rPr>
          <w:sz w:val="20"/>
        </w:rPr>
      </w:pPr>
    </w:p>
    <w:p w14:paraId="133BC0E9" w14:textId="77777777" w:rsidR="00607E22" w:rsidRDefault="00154745">
      <w:pPr>
        <w:pStyle w:val="BodyText"/>
        <w:tabs>
          <w:tab w:val="left" w:pos="10369"/>
        </w:tabs>
        <w:spacing w:before="248"/>
        <w:ind w:left="130"/>
      </w:pPr>
      <w:r>
        <w:rPr>
          <w:color w:val="231F20"/>
        </w:rPr>
        <w:t>Name:</w:t>
      </w:r>
      <w:r>
        <w:rPr>
          <w:color w:val="231F20"/>
          <w:u w:val="single" w:color="221E1F"/>
        </w:rPr>
        <w:tab/>
      </w:r>
    </w:p>
    <w:p w14:paraId="766468D5" w14:textId="77777777" w:rsidR="00607E22" w:rsidRDefault="00607E22">
      <w:pPr>
        <w:pStyle w:val="BodyText"/>
        <w:rPr>
          <w:sz w:val="20"/>
        </w:rPr>
      </w:pPr>
    </w:p>
    <w:p w14:paraId="0516AA72" w14:textId="77777777" w:rsidR="00607E22" w:rsidRDefault="00154745">
      <w:pPr>
        <w:pStyle w:val="BodyText"/>
        <w:tabs>
          <w:tab w:val="left" w:pos="10362"/>
        </w:tabs>
        <w:spacing w:before="248"/>
        <w:ind w:left="130"/>
      </w:pPr>
      <w:r>
        <w:rPr>
          <w:color w:val="231F20"/>
        </w:rPr>
        <w:t>Title:</w:t>
      </w:r>
      <w:r>
        <w:rPr>
          <w:color w:val="231F20"/>
          <w:u w:val="single" w:color="221E1F"/>
        </w:rPr>
        <w:tab/>
      </w:r>
    </w:p>
    <w:p w14:paraId="51957CA7" w14:textId="77777777" w:rsidR="00607E22" w:rsidRDefault="00607E22">
      <w:pPr>
        <w:pStyle w:val="BodyText"/>
        <w:rPr>
          <w:sz w:val="20"/>
        </w:rPr>
      </w:pPr>
    </w:p>
    <w:p w14:paraId="6EDBF712" w14:textId="77777777" w:rsidR="00607E22" w:rsidRDefault="00154745">
      <w:pPr>
        <w:pStyle w:val="BodyText"/>
        <w:tabs>
          <w:tab w:val="left" w:pos="10315"/>
        </w:tabs>
        <w:spacing w:before="248"/>
        <w:ind w:left="130"/>
      </w:pPr>
      <w:r>
        <w:rPr>
          <w:color w:val="231F20"/>
        </w:rPr>
        <w:t>Duly</w:t>
      </w:r>
      <w:r w:rsidR="002B75B7">
        <w:rPr>
          <w:color w:val="231F20"/>
        </w:rPr>
        <w:t xml:space="preserve"> </w:t>
      </w:r>
      <w:r>
        <w:rPr>
          <w:color w:val="231F20"/>
        </w:rPr>
        <w:t>authorized</w:t>
      </w:r>
      <w:r w:rsidR="002B75B7">
        <w:rPr>
          <w:color w:val="231F20"/>
        </w:rPr>
        <w:t xml:space="preserve"> </w:t>
      </w:r>
      <w:r>
        <w:rPr>
          <w:color w:val="231F20"/>
        </w:rPr>
        <w:t>to</w:t>
      </w:r>
      <w:r w:rsidR="002B75B7">
        <w:rPr>
          <w:color w:val="231F20"/>
        </w:rPr>
        <w:t xml:space="preserve"> </w:t>
      </w:r>
      <w:r>
        <w:rPr>
          <w:color w:val="231F20"/>
        </w:rPr>
        <w:t>sign</w:t>
      </w:r>
      <w:r w:rsidR="002B75B7">
        <w:rPr>
          <w:color w:val="231F20"/>
        </w:rPr>
        <w:t xml:space="preserve"> </w:t>
      </w:r>
      <w:r>
        <w:rPr>
          <w:color w:val="231F20"/>
        </w:rPr>
        <w:t>this</w:t>
      </w:r>
      <w:r w:rsidR="002B75B7">
        <w:rPr>
          <w:color w:val="231F20"/>
        </w:rPr>
        <w:t xml:space="preserve"> </w:t>
      </w:r>
      <w:r>
        <w:rPr>
          <w:color w:val="231F20"/>
        </w:rPr>
        <w:t>Authorization</w:t>
      </w:r>
      <w:r w:rsidR="002B75B7">
        <w:rPr>
          <w:color w:val="231F20"/>
        </w:rPr>
        <w:t xml:space="preserve"> </w:t>
      </w:r>
      <w:r>
        <w:rPr>
          <w:color w:val="231F20"/>
        </w:rPr>
        <w:t>on</w:t>
      </w:r>
      <w:r w:rsidR="002B75B7">
        <w:rPr>
          <w:color w:val="231F20"/>
        </w:rPr>
        <w:t xml:space="preserve"> </w:t>
      </w:r>
      <w:r>
        <w:rPr>
          <w:color w:val="231F20"/>
        </w:rPr>
        <w:t>behalf</w:t>
      </w:r>
      <w:r w:rsidR="002B75B7">
        <w:rPr>
          <w:color w:val="231F20"/>
        </w:rPr>
        <w:t xml:space="preserve"> </w:t>
      </w:r>
      <w:r>
        <w:rPr>
          <w:color w:val="231F20"/>
        </w:rPr>
        <w:t>of:</w:t>
      </w:r>
      <w:r>
        <w:rPr>
          <w:color w:val="231F20"/>
          <w:u w:val="single" w:color="221E1F"/>
        </w:rPr>
        <w:tab/>
      </w:r>
    </w:p>
    <w:p w14:paraId="07A256AB" w14:textId="77777777" w:rsidR="00607E22" w:rsidRDefault="00607E22">
      <w:pPr>
        <w:pStyle w:val="BodyText"/>
        <w:rPr>
          <w:sz w:val="20"/>
        </w:rPr>
      </w:pPr>
    </w:p>
    <w:p w14:paraId="79E38B99" w14:textId="77777777" w:rsidR="00607E22" w:rsidRDefault="00154745">
      <w:pPr>
        <w:pStyle w:val="BodyText"/>
        <w:tabs>
          <w:tab w:val="left" w:pos="2294"/>
          <w:tab w:val="left" w:pos="4841"/>
          <w:tab w:val="left" w:pos="5749"/>
        </w:tabs>
        <w:spacing w:before="248"/>
        <w:ind w:left="130"/>
      </w:pPr>
      <w:r>
        <w:rPr>
          <w:color w:val="231F20"/>
        </w:rPr>
        <w:t>Dated</w:t>
      </w:r>
      <w:r w:rsidR="002B75B7">
        <w:rPr>
          <w:color w:val="231F20"/>
        </w:rPr>
        <w:t xml:space="preserve"> </w:t>
      </w:r>
      <w:r>
        <w:rPr>
          <w:color w:val="231F20"/>
        </w:rPr>
        <w:t>on</w:t>
      </w:r>
      <w:r>
        <w:rPr>
          <w:color w:val="231F20"/>
          <w:u w:val="single" w:color="221E1F"/>
        </w:rPr>
        <w:tab/>
      </w:r>
      <w:r>
        <w:rPr>
          <w:color w:val="231F20"/>
        </w:rPr>
        <w:t>day</w:t>
      </w:r>
      <w:r w:rsidR="002B75B7">
        <w:rPr>
          <w:color w:val="231F20"/>
        </w:rPr>
        <w:t xml:space="preserve"> </w:t>
      </w:r>
      <w:r>
        <w:rPr>
          <w:color w:val="231F20"/>
        </w:rPr>
        <w:t>of</w:t>
      </w:r>
      <w:r>
        <w:rPr>
          <w:color w:val="231F20"/>
          <w:u w:val="single" w:color="221E1F"/>
        </w:rPr>
        <w:tab/>
      </w:r>
      <w:r>
        <w:rPr>
          <w:color w:val="231F20"/>
        </w:rPr>
        <w:t>,</w:t>
      </w:r>
      <w:r>
        <w:rPr>
          <w:color w:val="231F20"/>
          <w:u w:val="single" w:color="221E1F"/>
        </w:rPr>
        <w:tab/>
      </w:r>
    </w:p>
    <w:p w14:paraId="296F769A" w14:textId="77777777" w:rsidR="00607E22" w:rsidRDefault="00607E22">
      <w:pPr>
        <w:sectPr w:rsidR="00607E22">
          <w:pgSz w:w="11910" w:h="16840"/>
          <w:pgMar w:top="660" w:right="520" w:bottom="640" w:left="720" w:header="0" w:footer="441" w:gutter="0"/>
          <w:cols w:space="720"/>
        </w:sectPr>
      </w:pPr>
    </w:p>
    <w:p w14:paraId="3425BBE7" w14:textId="77777777" w:rsidR="00607E22" w:rsidRDefault="00607E22">
      <w:pPr>
        <w:pStyle w:val="BodyText"/>
        <w:rPr>
          <w:sz w:val="20"/>
        </w:rPr>
      </w:pPr>
    </w:p>
    <w:p w14:paraId="26A64B1C" w14:textId="77777777" w:rsidR="00607E22" w:rsidRDefault="00607E22">
      <w:pPr>
        <w:pStyle w:val="BodyText"/>
        <w:rPr>
          <w:sz w:val="20"/>
        </w:rPr>
      </w:pPr>
    </w:p>
    <w:p w14:paraId="549C41DE" w14:textId="77777777" w:rsidR="00607E22" w:rsidRDefault="00607E22">
      <w:pPr>
        <w:pStyle w:val="BodyText"/>
        <w:rPr>
          <w:sz w:val="20"/>
        </w:rPr>
      </w:pPr>
    </w:p>
    <w:p w14:paraId="0997D38B" w14:textId="77777777" w:rsidR="00607E22" w:rsidRDefault="00607E22">
      <w:pPr>
        <w:pStyle w:val="BodyText"/>
        <w:rPr>
          <w:sz w:val="20"/>
        </w:rPr>
      </w:pPr>
    </w:p>
    <w:p w14:paraId="209B3292" w14:textId="77777777" w:rsidR="00607E22" w:rsidRDefault="00607E22">
      <w:pPr>
        <w:pStyle w:val="BodyText"/>
        <w:rPr>
          <w:sz w:val="20"/>
        </w:rPr>
      </w:pPr>
    </w:p>
    <w:p w14:paraId="7CEFD1EB" w14:textId="77777777" w:rsidR="00607E22" w:rsidRDefault="00607E22">
      <w:pPr>
        <w:pStyle w:val="BodyText"/>
        <w:rPr>
          <w:sz w:val="20"/>
        </w:rPr>
      </w:pPr>
    </w:p>
    <w:p w14:paraId="17551E22" w14:textId="77777777" w:rsidR="00607E22" w:rsidRDefault="00607E22">
      <w:pPr>
        <w:pStyle w:val="BodyText"/>
        <w:rPr>
          <w:sz w:val="20"/>
        </w:rPr>
      </w:pPr>
    </w:p>
    <w:p w14:paraId="3771B846" w14:textId="77777777" w:rsidR="00607E22" w:rsidRDefault="00607E22">
      <w:pPr>
        <w:pStyle w:val="BodyText"/>
        <w:rPr>
          <w:sz w:val="20"/>
        </w:rPr>
      </w:pPr>
    </w:p>
    <w:p w14:paraId="20B71891" w14:textId="77777777" w:rsidR="00607E22" w:rsidRDefault="00607E22">
      <w:pPr>
        <w:pStyle w:val="BodyText"/>
        <w:rPr>
          <w:sz w:val="20"/>
        </w:rPr>
      </w:pPr>
    </w:p>
    <w:p w14:paraId="2B3642ED" w14:textId="77777777" w:rsidR="00607E22" w:rsidRDefault="00607E22">
      <w:pPr>
        <w:pStyle w:val="BodyText"/>
        <w:rPr>
          <w:sz w:val="20"/>
        </w:rPr>
      </w:pPr>
    </w:p>
    <w:p w14:paraId="5BB2462D" w14:textId="77777777" w:rsidR="00607E22" w:rsidRDefault="00607E22">
      <w:pPr>
        <w:pStyle w:val="BodyText"/>
        <w:rPr>
          <w:sz w:val="20"/>
        </w:rPr>
      </w:pPr>
    </w:p>
    <w:p w14:paraId="613B2282" w14:textId="77777777" w:rsidR="00607E22" w:rsidRDefault="00607E22">
      <w:pPr>
        <w:pStyle w:val="BodyText"/>
        <w:rPr>
          <w:sz w:val="20"/>
        </w:rPr>
      </w:pPr>
    </w:p>
    <w:p w14:paraId="34A7C03A" w14:textId="77777777" w:rsidR="00607E22" w:rsidRDefault="00607E22">
      <w:pPr>
        <w:pStyle w:val="BodyText"/>
        <w:rPr>
          <w:sz w:val="20"/>
        </w:rPr>
      </w:pPr>
    </w:p>
    <w:p w14:paraId="2286333C" w14:textId="77777777" w:rsidR="00607E22" w:rsidRDefault="00607E22">
      <w:pPr>
        <w:pStyle w:val="BodyText"/>
        <w:rPr>
          <w:sz w:val="20"/>
        </w:rPr>
      </w:pPr>
    </w:p>
    <w:p w14:paraId="11684730" w14:textId="77777777" w:rsidR="00607E22" w:rsidRDefault="00607E22">
      <w:pPr>
        <w:pStyle w:val="BodyText"/>
        <w:rPr>
          <w:sz w:val="20"/>
        </w:rPr>
      </w:pPr>
    </w:p>
    <w:p w14:paraId="687FAD5D" w14:textId="77777777" w:rsidR="00607E22" w:rsidRDefault="00607E22">
      <w:pPr>
        <w:pStyle w:val="BodyText"/>
        <w:rPr>
          <w:sz w:val="20"/>
        </w:rPr>
      </w:pPr>
    </w:p>
    <w:p w14:paraId="052ABA15" w14:textId="77777777" w:rsidR="00607E22" w:rsidRDefault="00607E22">
      <w:pPr>
        <w:pStyle w:val="BodyText"/>
        <w:rPr>
          <w:sz w:val="20"/>
        </w:rPr>
      </w:pPr>
    </w:p>
    <w:p w14:paraId="53315D51" w14:textId="77777777" w:rsidR="00607E22" w:rsidRDefault="00607E22">
      <w:pPr>
        <w:pStyle w:val="BodyText"/>
        <w:spacing w:before="1"/>
        <w:rPr>
          <w:sz w:val="13"/>
        </w:rPr>
      </w:pPr>
    </w:p>
    <w:p w14:paraId="27D5D447" w14:textId="77777777" w:rsidR="00607E22" w:rsidRDefault="00061F76">
      <w:pPr>
        <w:pStyle w:val="BodyText"/>
        <w:ind w:left="81"/>
        <w:rPr>
          <w:sz w:val="20"/>
        </w:rPr>
      </w:pPr>
      <w:r>
        <w:rPr>
          <w:noProof/>
          <w:sz w:val="20"/>
          <w:lang w:val="en-GB" w:eastAsia="en-GB"/>
        </w:rPr>
        <mc:AlternateContent>
          <mc:Choice Requires="wpg">
            <w:drawing>
              <wp:inline distT="0" distB="0" distL="0" distR="0" wp14:anchorId="49A8A3F9" wp14:editId="65A76EA2">
                <wp:extent cx="6479540" cy="4693920"/>
                <wp:effectExtent l="32385" t="0" r="31750" b="5080"/>
                <wp:docPr id="364" name="Group 20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479540" cy="4693920"/>
                          <a:chOff x="0" y="0"/>
                          <a:chExt cx="10204" cy="7392"/>
                        </a:xfrm>
                      </wpg:grpSpPr>
                      <pic:pic xmlns:pic="http://schemas.openxmlformats.org/drawingml/2006/picture">
                        <pic:nvPicPr>
                          <pic:cNvPr id="366" name="Picture 210"/>
                          <pic:cNvPicPr>
                            <a:picLocks noChangeAspect="1" noChangeArrowheads="1"/>
                          </pic:cNvPicPr>
                        </pic:nvPicPr>
                        <pic:blipFill>
                          <a:blip r:embed="rId347">
                            <a:extLst>
                              <a:ext uri="{28A0092B-C50C-407E-A947-70E740481C1C}">
                                <a14:useLocalDpi xmlns:a14="http://schemas.microsoft.com/office/drawing/2010/main" val="0"/>
                              </a:ext>
                            </a:extLst>
                          </a:blip>
                          <a:srcRect/>
                          <a:stretch>
                            <a:fillRect/>
                          </a:stretch>
                        </pic:blipFill>
                        <pic:spPr bwMode="auto">
                          <a:xfrm>
                            <a:off x="1228" y="0"/>
                            <a:ext cx="7748" cy="7392"/>
                          </a:xfrm>
                          <a:prstGeom prst="rect">
                            <a:avLst/>
                          </a:prstGeom>
                          <a:noFill/>
                          <a:extLst>
                            <a:ext uri="{909E8E84-426E-40DD-AFC4-6F175D3DCCD1}">
                              <a14:hiddenFill xmlns:a14="http://schemas.microsoft.com/office/drawing/2010/main">
                                <a:solidFill>
                                  <a:srgbClr val="FFFFFF"/>
                                </a:solidFill>
                              </a14:hiddenFill>
                            </a:ext>
                          </a:extLst>
                        </pic:spPr>
                      </pic:pic>
                      <wps:wsp>
                        <wps:cNvPr id="368" name="Line 209"/>
                        <wps:cNvCnPr>
                          <a:cxnSpLocks noChangeShapeType="1"/>
                        </wps:cNvCnPr>
                        <wps:spPr bwMode="auto">
                          <a:xfrm>
                            <a:off x="0" y="2489"/>
                            <a:ext cx="10203" cy="0"/>
                          </a:xfrm>
                          <a:prstGeom prst="line">
                            <a:avLst/>
                          </a:prstGeom>
                          <a:noFill/>
                          <a:ln w="63496">
                            <a:solidFill>
                              <a:srgbClr val="A7A9AC"/>
                            </a:solidFill>
                            <a:round/>
                            <a:headEnd/>
                            <a:tailEnd/>
                          </a:ln>
                          <a:extLst>
                            <a:ext uri="{909E8E84-426E-40DD-AFC4-6F175D3DCCD1}">
                              <a14:hiddenFill xmlns:a14="http://schemas.microsoft.com/office/drawing/2010/main">
                                <a:noFill/>
                              </a14:hiddenFill>
                            </a:ext>
                          </a:extLst>
                        </wps:spPr>
                        <wps:bodyPr/>
                      </wps:wsp>
                      <wps:wsp>
                        <wps:cNvPr id="370" name="Line 208"/>
                        <wps:cNvCnPr>
                          <a:cxnSpLocks noChangeShapeType="1"/>
                        </wps:cNvCnPr>
                        <wps:spPr bwMode="auto">
                          <a:xfrm>
                            <a:off x="0" y="4903"/>
                            <a:ext cx="10203" cy="0"/>
                          </a:xfrm>
                          <a:prstGeom prst="line">
                            <a:avLst/>
                          </a:prstGeom>
                          <a:noFill/>
                          <a:ln w="63496">
                            <a:solidFill>
                              <a:srgbClr val="A7A9AC"/>
                            </a:solidFill>
                            <a:round/>
                            <a:headEnd/>
                            <a:tailEnd/>
                          </a:ln>
                          <a:extLst>
                            <a:ext uri="{909E8E84-426E-40DD-AFC4-6F175D3DCCD1}">
                              <a14:hiddenFill xmlns:a14="http://schemas.microsoft.com/office/drawing/2010/main">
                                <a:noFill/>
                              </a14:hiddenFill>
                            </a:ext>
                          </a:extLst>
                        </wps:spPr>
                        <wps:bodyPr/>
                      </wps:wsp>
                      <wps:wsp>
                        <wps:cNvPr id="372" name="Text Box 207"/>
                        <wps:cNvSpPr txBox="1">
                          <a:spLocks noChangeArrowheads="1"/>
                        </wps:cNvSpPr>
                        <wps:spPr bwMode="auto">
                          <a:xfrm>
                            <a:off x="0" y="0"/>
                            <a:ext cx="10204" cy="73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8A1CF7D" w14:textId="77777777" w:rsidR="00071446" w:rsidRDefault="00071446">
                              <w:pPr>
                                <w:rPr>
                                  <w:sz w:val="66"/>
                                </w:rPr>
                              </w:pPr>
                            </w:p>
                            <w:p w14:paraId="52A1D37D" w14:textId="77777777" w:rsidR="00071446" w:rsidRDefault="00071446">
                              <w:pPr>
                                <w:rPr>
                                  <w:sz w:val="66"/>
                                </w:rPr>
                              </w:pPr>
                            </w:p>
                            <w:p w14:paraId="253B3D86" w14:textId="77777777" w:rsidR="00071446" w:rsidRDefault="00071446">
                              <w:pPr>
                                <w:rPr>
                                  <w:sz w:val="66"/>
                                </w:rPr>
                              </w:pPr>
                            </w:p>
                            <w:p w14:paraId="6CB412B9" w14:textId="77777777" w:rsidR="00071446" w:rsidRDefault="00071446">
                              <w:pPr>
                                <w:spacing w:before="3"/>
                                <w:rPr>
                                  <w:sz w:val="73"/>
                                </w:rPr>
                              </w:pPr>
                            </w:p>
                            <w:p w14:paraId="533F2344" w14:textId="77777777" w:rsidR="00071446" w:rsidRDefault="00071446">
                              <w:pPr>
                                <w:spacing w:line="230" w:lineRule="auto"/>
                                <w:ind w:left="3482" w:right="1354" w:hanging="2040"/>
                                <w:rPr>
                                  <w:b/>
                                  <w:sz w:val="48"/>
                                </w:rPr>
                              </w:pPr>
                              <w:r>
                                <w:rPr>
                                  <w:b/>
                                  <w:color w:val="231F20"/>
                                  <w:sz w:val="48"/>
                                </w:rPr>
                                <w:t>PART 2 - PROCURING ENTITY'S REQUIREMENTS</w:t>
                              </w:r>
                            </w:p>
                          </w:txbxContent>
                        </wps:txbx>
                        <wps:bodyPr rot="0" vert="horz" wrap="square" lIns="0" tIns="0" rIns="0" bIns="0" anchor="t" anchorCtr="0" upright="1">
                          <a:noAutofit/>
                        </wps:bodyPr>
                      </wps:wsp>
                    </wpg:wgp>
                  </a:graphicData>
                </a:graphic>
              </wp:inline>
            </w:drawing>
          </mc:Choice>
          <mc:Fallback>
            <w:pict>
              <v:group w14:anchorId="49A8A3F9" id="Group 206" o:spid="_x0000_s1031" style="width:510.2pt;height:369.6pt;mso-position-horizontal-relative:char;mso-position-vertical-relative:line" coordsize="10204,739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10" o:spid="_x0000_s1032" type="#_x0000_t75" style="position:absolute;left:1228;width:7748;height:73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">
                  <v:imagedata r:id="rId490" o:title=""/>
                </v:shape>
                <v:line id="Line 209" o:spid="_x0000_s1033" style="position:absolute;visibility:visible;mso-wrap-style:square" from="0,2489" to="10203,24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" strokecolor="#a7a9ac" strokeweight="1.76378mm"/>
                <v:line id="Line 208" o:spid="_x0000_s1034" style="position:absolute;visibility:visible;mso-wrap-style:square" from="0,4903" to="10203,49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" strokecolor="#a7a9ac" strokeweight="1.76378mm"/>
                <v:shape id="Text Box 207" o:spid="_x0000_s1035" type="#_x0000_t202" style="position:absolute;width:10204;height:73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" filled="f" stroked="f">
                  <v:textbox inset="0,0,0,0">
                    <w:txbxContent>
                      <w:p w14:paraId="58A1CF7D" w14:textId="77777777" w:rsidR="00071446" w:rsidRDefault="00071446">
                        <w:pPr>
                          <w:rPr>
                            <w:sz w:val="66"/>
                          </w:rPr>
                        </w:pPr>
                      </w:p>
                      <w:p w14:paraId="52A1D37D" w14:textId="77777777" w:rsidR="00071446" w:rsidRDefault="00071446">
                        <w:pPr>
                          <w:rPr>
                            <w:sz w:val="66"/>
                          </w:rPr>
                        </w:pPr>
                      </w:p>
                      <w:p w14:paraId="253B3D86" w14:textId="77777777" w:rsidR="00071446" w:rsidRDefault="00071446">
                        <w:pPr>
                          <w:rPr>
                            <w:sz w:val="66"/>
                          </w:rPr>
                        </w:pPr>
                      </w:p>
                      <w:p w14:paraId="6CB412B9" w14:textId="77777777" w:rsidR="00071446" w:rsidRDefault="00071446">
                        <w:pPr>
                          <w:spacing w:before="3"/>
                          <w:rPr>
                            <w:sz w:val="73"/>
                          </w:rPr>
                        </w:pPr>
                      </w:p>
                      <w:p w14:paraId="533F2344" w14:textId="77777777" w:rsidR="00071446" w:rsidRDefault="00071446">
                        <w:pPr>
                          <w:spacing w:line="230" w:lineRule="auto"/>
                          <w:ind w:left="3482" w:right="1354" w:hanging="2040"/>
                          <w:rPr>
                            <w:b/>
                            <w:sz w:val="48"/>
                          </w:rPr>
                        </w:pPr>
                        <w:r>
                          <w:rPr>
                            <w:b/>
                            <w:color w:val="231F20"/>
                            <w:sz w:val="48"/>
                          </w:rPr>
                          <w:t>PART 2 - PROCURING ENTITY'S REQUIREMENTS</w:t>
                        </w:r>
                      </w:p>
                    </w:txbxContent>
                  </v:textbox>
                </v:shape>
                <w10:anchorlock/>
              </v:group>
            </w:pict>
          </mc:Fallback>
        </mc:AlternateContent>
      </w:r>
    </w:p>
    <w:p w14:paraId="513D7831" w14:textId="77777777" w:rsidR="00607E22" w:rsidRDefault="00607E22">
      <w:pPr>
        <w:rPr>
          <w:sz w:val="20"/>
        </w:rPr>
        <w:sectPr w:rsidR="00607E22">
          <w:pgSz w:w="11910" w:h="16840"/>
          <w:pgMar w:top="660" w:right="520" w:bottom="640" w:left="720" w:header="0" w:footer="441" w:gutter="0"/>
          <w:cols w:space="720"/>
        </w:sectPr>
      </w:pPr>
    </w:p>
    <w:p w14:paraId="3E38C5D2" w14:textId="77777777" w:rsidR="00607E22" w:rsidRDefault="00154745">
      <w:pPr>
        <w:pStyle w:val="Heading3"/>
        <w:spacing w:before="132"/>
        <w:ind w:left="120"/>
      </w:pPr>
      <w:bookmarkStart w:id="28" w:name="_Toc86825774"/>
      <w:r>
        <w:rPr>
          <w:color w:val="231F20"/>
        </w:rPr>
        <w:t>SCOPE OF SUPPLY OF PLANT AND INSTALLATION SERVICES BY THE CONTRACTOR</w:t>
      </w:r>
      <w:bookmarkEnd w:id="28"/>
    </w:p>
    <w:p w14:paraId="2309D0D9" w14:textId="77777777" w:rsidR="00607E22" w:rsidRDefault="00607E22">
      <w:pPr>
        <w:pStyle w:val="BodyText"/>
        <w:rPr>
          <w:b/>
          <w:sz w:val="20"/>
        </w:rPr>
      </w:pPr>
    </w:p>
    <w:p w14:paraId="4A9DDA37" w14:textId="77777777" w:rsidR="00607E22" w:rsidRDefault="00607E22">
      <w:pPr>
        <w:pStyle w:val="BodyText"/>
        <w:rPr>
          <w:b/>
          <w:sz w:val="20"/>
        </w:rPr>
      </w:pPr>
    </w:p>
    <w:p w14:paraId="5A4701C5" w14:textId="62575869" w:rsidR="00607E22" w:rsidRDefault="00981906" w:rsidP="00385A10">
      <w:pPr>
        <w:pStyle w:val="BodyText"/>
        <w:numPr>
          <w:ilvl w:val="0"/>
          <w:numId w:val="198"/>
        </w:numPr>
        <w:rPr>
          <w:b/>
          <w:sz w:val="20"/>
        </w:rPr>
      </w:pPr>
      <w:r>
        <w:rPr>
          <w:b/>
          <w:sz w:val="20"/>
        </w:rPr>
        <w:t xml:space="preserve">Construction of a housing unit to house the Generator </w:t>
      </w:r>
    </w:p>
    <w:p w14:paraId="2B203FB9" w14:textId="65BD56D3" w:rsidR="00981906" w:rsidRPr="005A7467" w:rsidRDefault="00981906" w:rsidP="005A7467">
      <w:pPr>
        <w:pStyle w:val="BodyText"/>
        <w:numPr>
          <w:ilvl w:val="0"/>
          <w:numId w:val="198"/>
        </w:numPr>
        <w:rPr>
          <w:b/>
          <w:sz w:val="20"/>
        </w:rPr>
      </w:pPr>
      <w:r>
        <w:rPr>
          <w:b/>
          <w:sz w:val="20"/>
        </w:rPr>
        <w:t xml:space="preserve">Supply and delivery of a 15KVA standby generator </w:t>
      </w:r>
      <w:r w:rsidRPr="005A7467">
        <w:rPr>
          <w:b/>
          <w:sz w:val="20"/>
        </w:rPr>
        <w:t xml:space="preserve"> </w:t>
      </w:r>
    </w:p>
    <w:p w14:paraId="3EFCC4F7" w14:textId="5BAD4E0C" w:rsidR="00981906" w:rsidRDefault="00142290" w:rsidP="00385A10">
      <w:pPr>
        <w:pStyle w:val="BodyText"/>
        <w:numPr>
          <w:ilvl w:val="0"/>
          <w:numId w:val="198"/>
        </w:numPr>
        <w:rPr>
          <w:b/>
          <w:sz w:val="20"/>
        </w:rPr>
      </w:pPr>
      <w:r>
        <w:rPr>
          <w:b/>
          <w:sz w:val="20"/>
        </w:rPr>
        <w:t>Commissioning</w:t>
      </w:r>
      <w:r w:rsidR="00981906">
        <w:rPr>
          <w:b/>
          <w:sz w:val="20"/>
        </w:rPr>
        <w:t xml:space="preserve"> of the generator </w:t>
      </w:r>
    </w:p>
    <w:p w14:paraId="711BBD9A" w14:textId="77777777" w:rsidR="00607E22" w:rsidRDefault="00607E22">
      <w:pPr>
        <w:pStyle w:val="BodyText"/>
        <w:rPr>
          <w:b/>
          <w:sz w:val="20"/>
        </w:rPr>
      </w:pPr>
    </w:p>
    <w:p w14:paraId="5045B162" w14:textId="77777777" w:rsidR="00607E22" w:rsidRDefault="00607E22">
      <w:pPr>
        <w:pStyle w:val="BodyText"/>
        <w:rPr>
          <w:b/>
          <w:sz w:val="20"/>
        </w:rPr>
      </w:pPr>
    </w:p>
    <w:p w14:paraId="1CB2E0EF" w14:textId="77777777" w:rsidR="00607E22" w:rsidRDefault="00607E22">
      <w:pPr>
        <w:pStyle w:val="BodyText"/>
        <w:rPr>
          <w:b/>
          <w:sz w:val="20"/>
        </w:rPr>
      </w:pPr>
    </w:p>
    <w:p w14:paraId="156BEC9F" w14:textId="77777777" w:rsidR="00607E22" w:rsidRDefault="00607E22">
      <w:pPr>
        <w:pStyle w:val="BodyText"/>
        <w:rPr>
          <w:b/>
          <w:sz w:val="20"/>
        </w:rPr>
      </w:pPr>
    </w:p>
    <w:p w14:paraId="6861414A" w14:textId="77777777" w:rsidR="00607E22" w:rsidRDefault="00607E22">
      <w:pPr>
        <w:pStyle w:val="BodyText"/>
        <w:rPr>
          <w:b/>
          <w:sz w:val="20"/>
        </w:rPr>
      </w:pPr>
    </w:p>
    <w:p w14:paraId="76129031" w14:textId="77777777" w:rsidR="00607E22" w:rsidRDefault="00607E22">
      <w:pPr>
        <w:pStyle w:val="BodyText"/>
        <w:rPr>
          <w:b/>
          <w:sz w:val="20"/>
        </w:rPr>
      </w:pPr>
    </w:p>
    <w:p w14:paraId="41329F9D" w14:textId="77777777" w:rsidR="00607E22" w:rsidRDefault="00607E22">
      <w:pPr>
        <w:pStyle w:val="BodyText"/>
        <w:rPr>
          <w:b/>
          <w:sz w:val="20"/>
        </w:rPr>
      </w:pPr>
    </w:p>
    <w:p w14:paraId="4E220E98" w14:textId="77777777" w:rsidR="00607E22" w:rsidRDefault="00607E22">
      <w:pPr>
        <w:pStyle w:val="BodyText"/>
        <w:rPr>
          <w:b/>
          <w:sz w:val="20"/>
        </w:rPr>
      </w:pPr>
    </w:p>
    <w:p w14:paraId="0B96BEC7" w14:textId="77777777" w:rsidR="00607E22" w:rsidRDefault="00607E22">
      <w:pPr>
        <w:pStyle w:val="BodyText"/>
        <w:rPr>
          <w:b/>
          <w:sz w:val="20"/>
        </w:rPr>
      </w:pPr>
    </w:p>
    <w:p w14:paraId="31219ECD" w14:textId="77777777" w:rsidR="00607E22" w:rsidRDefault="00607E22">
      <w:pPr>
        <w:pStyle w:val="BodyText"/>
        <w:rPr>
          <w:b/>
          <w:sz w:val="20"/>
        </w:rPr>
      </w:pPr>
    </w:p>
    <w:p w14:paraId="71D5F563" w14:textId="77777777" w:rsidR="00607E22" w:rsidRDefault="00607E22">
      <w:pPr>
        <w:pStyle w:val="BodyText"/>
        <w:rPr>
          <w:b/>
          <w:sz w:val="20"/>
        </w:rPr>
      </w:pPr>
    </w:p>
    <w:p w14:paraId="3833CBC7" w14:textId="77777777" w:rsidR="00607E22" w:rsidRDefault="00607E22">
      <w:pPr>
        <w:pStyle w:val="BodyText"/>
        <w:spacing w:before="3"/>
        <w:rPr>
          <w:b/>
          <w:sz w:val="14"/>
        </w:rPr>
      </w:pPr>
    </w:p>
    <w:p w14:paraId="361D7207" w14:textId="77777777" w:rsidR="00607E22" w:rsidRDefault="00607E22">
      <w:pPr>
        <w:rPr>
          <w:sz w:val="14"/>
        </w:rPr>
        <w:sectPr w:rsidR="00607E22">
          <w:pgSz w:w="11910" w:h="16840"/>
          <w:pgMar w:top="660" w:right="520" w:bottom="640" w:left="720" w:header="0" w:footer="441" w:gutter="0"/>
          <w:cols w:space="720"/>
        </w:sectPr>
      </w:pPr>
    </w:p>
    <w:p w14:paraId="22AC3D21" w14:textId="77777777" w:rsidR="00607E22" w:rsidRDefault="00154745">
      <w:pPr>
        <w:spacing w:before="174"/>
        <w:ind w:left="134"/>
        <w:jc w:val="both"/>
        <w:rPr>
          <w:b/>
          <w:sz w:val="24"/>
        </w:rPr>
      </w:pPr>
      <w:r>
        <w:rPr>
          <w:b/>
          <w:color w:val="231F20"/>
          <w:sz w:val="24"/>
        </w:rPr>
        <w:t>Speciﬁcation</w:t>
      </w:r>
    </w:p>
    <w:p w14:paraId="44B1D283" w14:textId="77777777" w:rsidR="00607E22" w:rsidRDefault="00154745">
      <w:pPr>
        <w:pStyle w:val="BodyText"/>
        <w:spacing w:before="242" w:line="230" w:lineRule="auto"/>
        <w:ind w:left="134" w:right="329"/>
        <w:jc w:val="both"/>
      </w:pPr>
      <w:r>
        <w:rPr>
          <w:color w:val="231F20"/>
        </w:rPr>
        <w:t>Supply</w:t>
      </w:r>
      <w:r w:rsidR="000C16CE">
        <w:rPr>
          <w:color w:val="231F20"/>
        </w:rPr>
        <w:t xml:space="preserve"> </w:t>
      </w:r>
      <w:r>
        <w:rPr>
          <w:color w:val="231F20"/>
        </w:rPr>
        <w:t>and</w:t>
      </w:r>
      <w:r w:rsidR="000C16CE">
        <w:rPr>
          <w:color w:val="231F20"/>
        </w:rPr>
        <w:t xml:space="preserve"> </w:t>
      </w:r>
      <w:r>
        <w:rPr>
          <w:color w:val="231F20"/>
        </w:rPr>
        <w:t>install</w:t>
      </w:r>
      <w:r w:rsidR="000C16CE">
        <w:rPr>
          <w:color w:val="231F20"/>
        </w:rPr>
        <w:t xml:space="preserve"> </w:t>
      </w:r>
      <w:r>
        <w:rPr>
          <w:color w:val="231F20"/>
        </w:rPr>
        <w:t>contract</w:t>
      </w:r>
      <w:r w:rsidR="000C16CE">
        <w:rPr>
          <w:color w:val="231F20"/>
        </w:rPr>
        <w:t xml:space="preserve"> </w:t>
      </w:r>
      <w:r>
        <w:rPr>
          <w:color w:val="231F20"/>
        </w:rPr>
        <w:t>to</w:t>
      </w:r>
      <w:r w:rsidR="000C16CE">
        <w:rPr>
          <w:color w:val="231F20"/>
        </w:rPr>
        <w:t xml:space="preserve"> </w:t>
      </w:r>
      <w:r>
        <w:rPr>
          <w:color w:val="231F20"/>
        </w:rPr>
        <w:t>be</w:t>
      </w:r>
      <w:r w:rsidR="000C16CE">
        <w:rPr>
          <w:color w:val="231F20"/>
        </w:rPr>
        <w:t xml:space="preserve"> </w:t>
      </w:r>
      <w:r>
        <w:rPr>
          <w:color w:val="231F20"/>
        </w:rPr>
        <w:t>procured</w:t>
      </w:r>
      <w:r w:rsidR="000C16CE">
        <w:rPr>
          <w:color w:val="231F20"/>
        </w:rPr>
        <w:t xml:space="preserve"> </w:t>
      </w:r>
      <w:r>
        <w:rPr>
          <w:color w:val="231F20"/>
        </w:rPr>
        <w:t>through</w:t>
      </w:r>
      <w:r w:rsidR="000C16CE">
        <w:rPr>
          <w:color w:val="231F20"/>
        </w:rPr>
        <w:t xml:space="preserve"> </w:t>
      </w:r>
      <w:r>
        <w:rPr>
          <w:color w:val="231F20"/>
        </w:rPr>
        <w:t>international</w:t>
      </w:r>
      <w:r w:rsidR="000C16CE">
        <w:rPr>
          <w:color w:val="231F20"/>
        </w:rPr>
        <w:t xml:space="preserve"> </w:t>
      </w:r>
      <w:r>
        <w:rPr>
          <w:color w:val="231F20"/>
        </w:rPr>
        <w:t>competition,</w:t>
      </w:r>
      <w:r w:rsidR="000C16CE">
        <w:rPr>
          <w:color w:val="231F20"/>
        </w:rPr>
        <w:t xml:space="preserve"> </w:t>
      </w:r>
      <w:r>
        <w:rPr>
          <w:color w:val="231F20"/>
        </w:rPr>
        <w:t>the</w:t>
      </w:r>
      <w:r w:rsidR="000C16CE">
        <w:rPr>
          <w:color w:val="231F20"/>
        </w:rPr>
        <w:t xml:space="preserve"> </w:t>
      </w:r>
      <w:r>
        <w:rPr>
          <w:color w:val="231F20"/>
        </w:rPr>
        <w:t>Procuring</w:t>
      </w:r>
      <w:r w:rsidR="000C16CE">
        <w:rPr>
          <w:color w:val="231F20"/>
        </w:rPr>
        <w:t xml:space="preserve"> </w:t>
      </w:r>
      <w:r>
        <w:rPr>
          <w:color w:val="231F20"/>
        </w:rPr>
        <w:t>Entity's</w:t>
      </w:r>
      <w:r w:rsidR="000C16CE">
        <w:rPr>
          <w:color w:val="231F20"/>
        </w:rPr>
        <w:t xml:space="preserve"> </w:t>
      </w:r>
      <w:r>
        <w:rPr>
          <w:color w:val="231F20"/>
        </w:rPr>
        <w:t>Requirements</w:t>
      </w:r>
      <w:r w:rsidR="000C16CE">
        <w:rPr>
          <w:color w:val="231F20"/>
        </w:rPr>
        <w:t xml:space="preserve"> </w:t>
      </w:r>
      <w:r>
        <w:rPr>
          <w:color w:val="231F20"/>
        </w:rPr>
        <w:t>must be</w:t>
      </w:r>
      <w:r w:rsidR="000C16CE">
        <w:rPr>
          <w:color w:val="231F20"/>
        </w:rPr>
        <w:t xml:space="preserve"> </w:t>
      </w:r>
      <w:r>
        <w:rPr>
          <w:color w:val="231F20"/>
        </w:rPr>
        <w:t>drawn</w:t>
      </w:r>
      <w:r w:rsidR="000C16CE">
        <w:rPr>
          <w:color w:val="231F20"/>
        </w:rPr>
        <w:t xml:space="preserve"> </w:t>
      </w:r>
      <w:r>
        <w:rPr>
          <w:color w:val="231F20"/>
        </w:rPr>
        <w:t>up</w:t>
      </w:r>
      <w:r w:rsidR="000C16CE">
        <w:rPr>
          <w:color w:val="231F20"/>
        </w:rPr>
        <w:t xml:space="preserve"> </w:t>
      </w:r>
      <w:r>
        <w:rPr>
          <w:color w:val="231F20"/>
        </w:rPr>
        <w:t>to</w:t>
      </w:r>
      <w:r w:rsidR="000C16CE">
        <w:rPr>
          <w:color w:val="231F20"/>
        </w:rPr>
        <w:t xml:space="preserve"> </w:t>
      </w:r>
      <w:r>
        <w:rPr>
          <w:color w:val="231F20"/>
        </w:rPr>
        <w:t>permit</w:t>
      </w:r>
      <w:r w:rsidR="000C16CE">
        <w:rPr>
          <w:color w:val="231F20"/>
        </w:rPr>
        <w:t xml:space="preserve"> </w:t>
      </w:r>
      <w:r>
        <w:rPr>
          <w:color w:val="231F20"/>
        </w:rPr>
        <w:t>the</w:t>
      </w:r>
      <w:r w:rsidR="000C16CE">
        <w:rPr>
          <w:color w:val="231F20"/>
        </w:rPr>
        <w:t xml:space="preserve"> </w:t>
      </w:r>
      <w:r>
        <w:rPr>
          <w:color w:val="231F20"/>
        </w:rPr>
        <w:t>widest,</w:t>
      </w:r>
      <w:r w:rsidR="000C16CE">
        <w:rPr>
          <w:color w:val="231F20"/>
        </w:rPr>
        <w:t xml:space="preserve"> </w:t>
      </w:r>
      <w:r>
        <w:rPr>
          <w:color w:val="231F20"/>
        </w:rPr>
        <w:t>possible</w:t>
      </w:r>
      <w:r w:rsidR="000C16CE">
        <w:rPr>
          <w:color w:val="231F20"/>
        </w:rPr>
        <w:t xml:space="preserve"> </w:t>
      </w:r>
      <w:r>
        <w:rPr>
          <w:color w:val="231F20"/>
        </w:rPr>
        <w:t>competition</w:t>
      </w:r>
      <w:r w:rsidR="000C16CE">
        <w:rPr>
          <w:color w:val="231F20"/>
        </w:rPr>
        <w:t xml:space="preserve"> </w:t>
      </w:r>
      <w:r>
        <w:rPr>
          <w:color w:val="231F20"/>
        </w:rPr>
        <w:t>and,</w:t>
      </w:r>
      <w:r w:rsidR="000C16CE">
        <w:rPr>
          <w:color w:val="231F20"/>
        </w:rPr>
        <w:t xml:space="preserve"> at the </w:t>
      </w:r>
      <w:r>
        <w:rPr>
          <w:color w:val="231F20"/>
        </w:rPr>
        <w:t>same</w:t>
      </w:r>
      <w:r w:rsidR="000C16CE">
        <w:rPr>
          <w:color w:val="231F20"/>
        </w:rPr>
        <w:t xml:space="preserve"> </w:t>
      </w:r>
      <w:r>
        <w:rPr>
          <w:color w:val="231F20"/>
        </w:rPr>
        <w:t>time,</w:t>
      </w:r>
      <w:r w:rsidR="000C16CE">
        <w:rPr>
          <w:color w:val="231F20"/>
        </w:rPr>
        <w:t xml:space="preserve"> </w:t>
      </w:r>
      <w:r>
        <w:rPr>
          <w:color w:val="231F20"/>
        </w:rPr>
        <w:t>present</w:t>
      </w:r>
      <w:r w:rsidR="000C16CE">
        <w:rPr>
          <w:color w:val="231F20"/>
        </w:rPr>
        <w:t xml:space="preserve"> </w:t>
      </w:r>
      <w:r>
        <w:rPr>
          <w:color w:val="231F20"/>
        </w:rPr>
        <w:t>a</w:t>
      </w:r>
      <w:r w:rsidR="000C16CE">
        <w:rPr>
          <w:color w:val="231F20"/>
        </w:rPr>
        <w:t xml:space="preserve"> </w:t>
      </w:r>
      <w:r>
        <w:rPr>
          <w:color w:val="231F20"/>
        </w:rPr>
        <w:t>clear</w:t>
      </w:r>
      <w:r w:rsidR="000C16CE">
        <w:rPr>
          <w:color w:val="231F20"/>
        </w:rPr>
        <w:t xml:space="preserve"> </w:t>
      </w:r>
      <w:r>
        <w:rPr>
          <w:color w:val="231F20"/>
        </w:rPr>
        <w:t>statement</w:t>
      </w:r>
      <w:r w:rsidR="000C16CE">
        <w:rPr>
          <w:color w:val="231F20"/>
        </w:rPr>
        <w:t xml:space="preserve"> </w:t>
      </w:r>
      <w:r>
        <w:rPr>
          <w:color w:val="231F20"/>
        </w:rPr>
        <w:t>of</w:t>
      </w:r>
      <w:r w:rsidR="000C16CE">
        <w:rPr>
          <w:color w:val="231F20"/>
        </w:rPr>
        <w:t xml:space="preserve"> </w:t>
      </w:r>
      <w:r>
        <w:rPr>
          <w:color w:val="231F20"/>
        </w:rPr>
        <w:t>the</w:t>
      </w:r>
      <w:r w:rsidR="000C16CE">
        <w:rPr>
          <w:color w:val="231F20"/>
        </w:rPr>
        <w:t xml:space="preserve"> </w:t>
      </w:r>
      <w:r>
        <w:rPr>
          <w:color w:val="231F20"/>
        </w:rPr>
        <w:t>required standards of workmanship, materials and performance of the Facilities. Only if this is done will the objectives of economy,</w:t>
      </w:r>
      <w:r w:rsidR="000C16CE">
        <w:rPr>
          <w:color w:val="231F20"/>
        </w:rPr>
        <w:t xml:space="preserve"> </w:t>
      </w:r>
      <w:r>
        <w:rPr>
          <w:color w:val="231F20"/>
        </w:rPr>
        <w:t>efﬁciency,</w:t>
      </w:r>
      <w:r w:rsidR="000C16CE">
        <w:rPr>
          <w:color w:val="231F20"/>
        </w:rPr>
        <w:t xml:space="preserve"> </w:t>
      </w:r>
      <w:r>
        <w:rPr>
          <w:color w:val="231F20"/>
        </w:rPr>
        <w:t>fairness</w:t>
      </w:r>
      <w:r w:rsidR="000C16CE">
        <w:rPr>
          <w:color w:val="231F20"/>
        </w:rPr>
        <w:t xml:space="preserve"> </w:t>
      </w:r>
      <w:r>
        <w:rPr>
          <w:color w:val="231F20"/>
        </w:rPr>
        <w:t>and</w:t>
      </w:r>
      <w:r w:rsidR="000C16CE">
        <w:rPr>
          <w:color w:val="231F20"/>
        </w:rPr>
        <w:t xml:space="preserve"> </w:t>
      </w:r>
      <w:r>
        <w:rPr>
          <w:color w:val="231F20"/>
        </w:rPr>
        <w:t>transparency</w:t>
      </w:r>
      <w:r w:rsidR="000C16CE">
        <w:rPr>
          <w:color w:val="231F20"/>
        </w:rPr>
        <w:t xml:space="preserve"> </w:t>
      </w:r>
      <w:r>
        <w:rPr>
          <w:color w:val="231F20"/>
        </w:rPr>
        <w:t>in</w:t>
      </w:r>
      <w:r w:rsidR="000C16CE">
        <w:rPr>
          <w:color w:val="231F20"/>
        </w:rPr>
        <w:t xml:space="preserve"> </w:t>
      </w:r>
      <w:r>
        <w:rPr>
          <w:color w:val="231F20"/>
        </w:rPr>
        <w:t>procurement</w:t>
      </w:r>
      <w:r w:rsidR="000C16CE">
        <w:rPr>
          <w:color w:val="231F20"/>
        </w:rPr>
        <w:t xml:space="preserve"> </w:t>
      </w:r>
      <w:r>
        <w:rPr>
          <w:color w:val="231F20"/>
        </w:rPr>
        <w:t>be</w:t>
      </w:r>
      <w:r w:rsidR="000C16CE">
        <w:rPr>
          <w:color w:val="231F20"/>
        </w:rPr>
        <w:t xml:space="preserve"> </w:t>
      </w:r>
      <w:r>
        <w:rPr>
          <w:color w:val="231F20"/>
        </w:rPr>
        <w:t>realized,</w:t>
      </w:r>
      <w:r w:rsidR="000C16CE">
        <w:rPr>
          <w:color w:val="231F20"/>
        </w:rPr>
        <w:t xml:space="preserve"> </w:t>
      </w:r>
      <w:r>
        <w:rPr>
          <w:color w:val="231F20"/>
        </w:rPr>
        <w:t>responsiveness</w:t>
      </w:r>
      <w:r w:rsidR="000C16CE">
        <w:rPr>
          <w:color w:val="231F20"/>
        </w:rPr>
        <w:t xml:space="preserve"> </w:t>
      </w:r>
      <w:r>
        <w:rPr>
          <w:color w:val="231F20"/>
        </w:rPr>
        <w:t>of</w:t>
      </w:r>
      <w:r w:rsidR="000C16CE">
        <w:rPr>
          <w:color w:val="231F20"/>
        </w:rPr>
        <w:t xml:space="preserve"> </w:t>
      </w:r>
      <w:r>
        <w:rPr>
          <w:color w:val="231F20"/>
          <w:spacing w:val="-3"/>
        </w:rPr>
        <w:t>Tenders</w:t>
      </w:r>
      <w:r w:rsidR="000C16CE">
        <w:rPr>
          <w:color w:val="231F20"/>
          <w:spacing w:val="-3"/>
        </w:rPr>
        <w:t xml:space="preserve"> </w:t>
      </w:r>
      <w:r>
        <w:rPr>
          <w:color w:val="231F20"/>
        </w:rPr>
        <w:t>be</w:t>
      </w:r>
      <w:r w:rsidR="00347160">
        <w:rPr>
          <w:color w:val="231F20"/>
        </w:rPr>
        <w:t xml:space="preserve"> </w:t>
      </w:r>
      <w:r>
        <w:rPr>
          <w:color w:val="231F20"/>
        </w:rPr>
        <w:t>ensured</w:t>
      </w:r>
      <w:r w:rsidR="000C16CE">
        <w:rPr>
          <w:color w:val="231F20"/>
        </w:rPr>
        <w:t xml:space="preserve"> </w:t>
      </w:r>
      <w:r>
        <w:rPr>
          <w:color w:val="231F20"/>
        </w:rPr>
        <w:t>and the</w:t>
      </w:r>
      <w:r w:rsidR="000C16CE">
        <w:rPr>
          <w:color w:val="231F20"/>
        </w:rPr>
        <w:t xml:space="preserve"> </w:t>
      </w:r>
      <w:r>
        <w:rPr>
          <w:color w:val="231F20"/>
        </w:rPr>
        <w:t>subsequent</w:t>
      </w:r>
      <w:r w:rsidR="000C16CE">
        <w:rPr>
          <w:color w:val="231F20"/>
        </w:rPr>
        <w:t xml:space="preserve"> </w:t>
      </w:r>
      <w:r>
        <w:rPr>
          <w:color w:val="231F20"/>
        </w:rPr>
        <w:t>task</w:t>
      </w:r>
      <w:r w:rsidR="000C16CE">
        <w:rPr>
          <w:color w:val="231F20"/>
        </w:rPr>
        <w:t xml:space="preserve"> </w:t>
      </w:r>
      <w:r>
        <w:rPr>
          <w:color w:val="231F20"/>
        </w:rPr>
        <w:t>of</w:t>
      </w:r>
      <w:r w:rsidR="000C16CE">
        <w:rPr>
          <w:color w:val="231F20"/>
        </w:rPr>
        <w:t xml:space="preserve"> </w:t>
      </w:r>
      <w:r>
        <w:rPr>
          <w:color w:val="231F20"/>
          <w:spacing w:val="-3"/>
        </w:rPr>
        <w:t>Tender</w:t>
      </w:r>
      <w:r w:rsidR="000C16CE">
        <w:rPr>
          <w:color w:val="231F20"/>
          <w:spacing w:val="-3"/>
        </w:rPr>
        <w:t xml:space="preserve"> </w:t>
      </w:r>
      <w:r>
        <w:rPr>
          <w:color w:val="231F20"/>
        </w:rPr>
        <w:t>evaluation</w:t>
      </w:r>
      <w:r w:rsidR="000C16CE">
        <w:rPr>
          <w:color w:val="231F20"/>
        </w:rPr>
        <w:t xml:space="preserve"> </w:t>
      </w:r>
      <w:r>
        <w:rPr>
          <w:color w:val="231F20"/>
        </w:rPr>
        <w:t>facilitated.</w:t>
      </w:r>
    </w:p>
    <w:p w14:paraId="74E5B5EA" w14:textId="77777777" w:rsidR="00607E22" w:rsidRDefault="00154745">
      <w:pPr>
        <w:pStyle w:val="BodyText"/>
        <w:spacing w:before="248" w:line="230" w:lineRule="auto"/>
        <w:ind w:left="133" w:right="329"/>
        <w:jc w:val="both"/>
      </w:pPr>
      <w:r>
        <w:rPr>
          <w:color w:val="231F20"/>
        </w:rPr>
        <w:t>In</w:t>
      </w:r>
      <w:r w:rsidR="000C16CE">
        <w:rPr>
          <w:color w:val="231F20"/>
        </w:rPr>
        <w:t xml:space="preserve"> </w:t>
      </w:r>
      <w:r>
        <w:rPr>
          <w:color w:val="231F20"/>
        </w:rPr>
        <w:t>a</w:t>
      </w:r>
      <w:r w:rsidR="000C16CE">
        <w:rPr>
          <w:color w:val="231F20"/>
        </w:rPr>
        <w:t xml:space="preserve"> </w:t>
      </w:r>
      <w:r>
        <w:rPr>
          <w:color w:val="231F20"/>
        </w:rPr>
        <w:t>design,</w:t>
      </w:r>
      <w:r w:rsidR="000C16CE">
        <w:rPr>
          <w:color w:val="231F20"/>
        </w:rPr>
        <w:t xml:space="preserve"> </w:t>
      </w:r>
      <w:r>
        <w:rPr>
          <w:color w:val="231F20"/>
        </w:rPr>
        <w:t>supply</w:t>
      </w:r>
      <w:r w:rsidR="000C16CE">
        <w:rPr>
          <w:color w:val="231F20"/>
        </w:rPr>
        <w:t xml:space="preserve"> </w:t>
      </w:r>
      <w:r>
        <w:rPr>
          <w:color w:val="231F20"/>
        </w:rPr>
        <w:t>and</w:t>
      </w:r>
      <w:r w:rsidR="000C16CE">
        <w:rPr>
          <w:color w:val="231F20"/>
        </w:rPr>
        <w:t xml:space="preserve"> </w:t>
      </w:r>
      <w:r>
        <w:rPr>
          <w:color w:val="231F20"/>
        </w:rPr>
        <w:t>install</w:t>
      </w:r>
      <w:r w:rsidR="000C16CE">
        <w:rPr>
          <w:color w:val="231F20"/>
        </w:rPr>
        <w:t xml:space="preserve"> </w:t>
      </w:r>
      <w:r>
        <w:rPr>
          <w:color w:val="231F20"/>
        </w:rPr>
        <w:t>approach,</w:t>
      </w:r>
      <w:r w:rsidR="000C16CE">
        <w:rPr>
          <w:color w:val="231F20"/>
        </w:rPr>
        <w:t xml:space="preserve"> </w:t>
      </w:r>
      <w:r>
        <w:rPr>
          <w:color w:val="231F20"/>
        </w:rPr>
        <w:t>the</w:t>
      </w:r>
      <w:r w:rsidR="000C16CE">
        <w:rPr>
          <w:color w:val="231F20"/>
        </w:rPr>
        <w:t xml:space="preserve"> </w:t>
      </w:r>
      <w:r>
        <w:rPr>
          <w:color w:val="231F20"/>
        </w:rPr>
        <w:t>design</w:t>
      </w:r>
      <w:r w:rsidR="000C16CE">
        <w:rPr>
          <w:color w:val="231F20"/>
        </w:rPr>
        <w:t xml:space="preserve"> </w:t>
      </w:r>
      <w:r>
        <w:rPr>
          <w:color w:val="231F20"/>
        </w:rPr>
        <w:t>is</w:t>
      </w:r>
      <w:r w:rsidR="000C16CE">
        <w:rPr>
          <w:color w:val="231F20"/>
        </w:rPr>
        <w:t xml:space="preserve"> </w:t>
      </w:r>
      <w:r>
        <w:rPr>
          <w:color w:val="231F20"/>
        </w:rPr>
        <w:t>to</w:t>
      </w:r>
      <w:r w:rsidR="000C16CE">
        <w:rPr>
          <w:color w:val="231F20"/>
        </w:rPr>
        <w:t xml:space="preserve"> </w:t>
      </w:r>
      <w:r>
        <w:rPr>
          <w:color w:val="231F20"/>
        </w:rPr>
        <w:t>be</w:t>
      </w:r>
      <w:r w:rsidR="000C16CE">
        <w:rPr>
          <w:color w:val="231F20"/>
        </w:rPr>
        <w:t xml:space="preserve"> </w:t>
      </w:r>
      <w:r>
        <w:rPr>
          <w:color w:val="231F20"/>
        </w:rPr>
        <w:t>done</w:t>
      </w:r>
      <w:r w:rsidR="000C16CE">
        <w:rPr>
          <w:color w:val="231F20"/>
        </w:rPr>
        <w:t xml:space="preserve"> </w:t>
      </w:r>
      <w:r>
        <w:rPr>
          <w:color w:val="231F20"/>
        </w:rPr>
        <w:t>by</w:t>
      </w:r>
      <w:r w:rsidR="000C16CE">
        <w:rPr>
          <w:color w:val="231F20"/>
        </w:rPr>
        <w:t xml:space="preserve"> </w:t>
      </w:r>
      <w:r>
        <w:rPr>
          <w:color w:val="231F20"/>
        </w:rPr>
        <w:t>the</w:t>
      </w:r>
      <w:r w:rsidR="000C16CE">
        <w:rPr>
          <w:color w:val="231F20"/>
        </w:rPr>
        <w:t xml:space="preserve"> </w:t>
      </w:r>
      <w:r>
        <w:rPr>
          <w:color w:val="231F20"/>
        </w:rPr>
        <w:t>Contractor.</w:t>
      </w:r>
      <w:r w:rsidR="000C16CE">
        <w:rPr>
          <w:color w:val="231F20"/>
        </w:rPr>
        <w:t xml:space="preserve"> </w:t>
      </w:r>
      <w:r>
        <w:rPr>
          <w:color w:val="231F20"/>
        </w:rPr>
        <w:t>No</w:t>
      </w:r>
      <w:r w:rsidR="000C16CE">
        <w:rPr>
          <w:color w:val="231F20"/>
        </w:rPr>
        <w:t xml:space="preserve"> </w:t>
      </w:r>
      <w:r>
        <w:rPr>
          <w:color w:val="231F20"/>
        </w:rPr>
        <w:t>detailed</w:t>
      </w:r>
      <w:r w:rsidR="000C16CE">
        <w:rPr>
          <w:color w:val="231F20"/>
        </w:rPr>
        <w:t xml:space="preserve"> </w:t>
      </w:r>
      <w:r>
        <w:rPr>
          <w:color w:val="231F20"/>
        </w:rPr>
        <w:t>technical</w:t>
      </w:r>
      <w:r w:rsidR="000C16CE">
        <w:rPr>
          <w:color w:val="231F20"/>
        </w:rPr>
        <w:t xml:space="preserve"> </w:t>
      </w:r>
      <w:r>
        <w:rPr>
          <w:color w:val="231F20"/>
        </w:rPr>
        <w:t>speciﬁcation</w:t>
      </w:r>
      <w:r w:rsidR="00347160">
        <w:rPr>
          <w:color w:val="231F20"/>
        </w:rPr>
        <w:t xml:space="preserve"> </w:t>
      </w:r>
      <w:r>
        <w:rPr>
          <w:color w:val="231F20"/>
        </w:rPr>
        <w:t>as is normal practice is developed at the pre-Tender stage. However, the Procuring Entity does and must know what it wants and must communicate its needs to the Tenderers. Hence, this section on Procuring Entity's Requirements replaces</w:t>
      </w:r>
      <w:r w:rsidR="000C16CE">
        <w:rPr>
          <w:color w:val="231F20"/>
        </w:rPr>
        <w:t xml:space="preserve"> </w:t>
      </w:r>
      <w:r>
        <w:rPr>
          <w:color w:val="231F20"/>
        </w:rPr>
        <w:t>the</w:t>
      </w:r>
      <w:r w:rsidR="000C16CE">
        <w:rPr>
          <w:color w:val="231F20"/>
        </w:rPr>
        <w:t xml:space="preserve"> </w:t>
      </w:r>
      <w:r>
        <w:rPr>
          <w:color w:val="231F20"/>
        </w:rPr>
        <w:t>usual</w:t>
      </w:r>
      <w:r w:rsidR="000C16CE">
        <w:rPr>
          <w:color w:val="231F20"/>
        </w:rPr>
        <w:t xml:space="preserve"> </w:t>
      </w:r>
      <w:r>
        <w:rPr>
          <w:color w:val="231F20"/>
        </w:rPr>
        <w:t>Technical</w:t>
      </w:r>
      <w:r w:rsidR="000C16CE">
        <w:rPr>
          <w:color w:val="231F20"/>
        </w:rPr>
        <w:t xml:space="preserve"> </w:t>
      </w:r>
      <w:r>
        <w:rPr>
          <w:color w:val="231F20"/>
        </w:rPr>
        <w:t>Speciﬁcations</w:t>
      </w:r>
      <w:r w:rsidR="000C16CE">
        <w:rPr>
          <w:color w:val="231F20"/>
        </w:rPr>
        <w:t xml:space="preserve"> </w:t>
      </w:r>
      <w:r>
        <w:rPr>
          <w:color w:val="231F20"/>
        </w:rPr>
        <w:t>of</w:t>
      </w:r>
      <w:r w:rsidR="000C16CE">
        <w:rPr>
          <w:color w:val="231F20"/>
        </w:rPr>
        <w:t xml:space="preserve"> </w:t>
      </w:r>
      <w:r>
        <w:rPr>
          <w:color w:val="231F20"/>
        </w:rPr>
        <w:t>a</w:t>
      </w:r>
      <w:r w:rsidR="000C16CE">
        <w:rPr>
          <w:color w:val="231F20"/>
        </w:rPr>
        <w:t xml:space="preserve"> </w:t>
      </w:r>
      <w:r>
        <w:rPr>
          <w:color w:val="231F20"/>
        </w:rPr>
        <w:t>more</w:t>
      </w:r>
      <w:r w:rsidR="000C16CE">
        <w:rPr>
          <w:color w:val="231F20"/>
        </w:rPr>
        <w:t xml:space="preserve"> </w:t>
      </w:r>
      <w:r>
        <w:rPr>
          <w:color w:val="231F20"/>
        </w:rPr>
        <w:t>traditional</w:t>
      </w:r>
      <w:r w:rsidR="000C16CE">
        <w:rPr>
          <w:color w:val="231F20"/>
        </w:rPr>
        <w:t xml:space="preserve"> </w:t>
      </w:r>
      <w:r>
        <w:rPr>
          <w:color w:val="231F20"/>
        </w:rPr>
        <w:t>approach.</w:t>
      </w:r>
    </w:p>
    <w:p w14:paraId="2B80D968" w14:textId="77777777" w:rsidR="00607E22" w:rsidRDefault="00154745">
      <w:pPr>
        <w:pStyle w:val="BodyText"/>
        <w:spacing w:before="247" w:line="230" w:lineRule="auto"/>
        <w:ind w:left="133" w:right="329"/>
        <w:jc w:val="both"/>
      </w:pPr>
      <w:r>
        <w:rPr>
          <w:color w:val="231F20"/>
        </w:rPr>
        <w:t>While this section of the Tendering document should endeavor to deﬁne the Procuring Entity's Requirements as precisely</w:t>
      </w:r>
      <w:r w:rsidR="000C16CE">
        <w:rPr>
          <w:color w:val="231F20"/>
        </w:rPr>
        <w:t xml:space="preserve"> </w:t>
      </w:r>
      <w:r>
        <w:rPr>
          <w:color w:val="231F20"/>
        </w:rPr>
        <w:t>as</w:t>
      </w:r>
      <w:r w:rsidR="000C16CE">
        <w:rPr>
          <w:color w:val="231F20"/>
        </w:rPr>
        <w:t xml:space="preserve"> </w:t>
      </w:r>
      <w:r>
        <w:rPr>
          <w:color w:val="231F20"/>
        </w:rPr>
        <w:t>possible,</w:t>
      </w:r>
      <w:r w:rsidR="000C16CE">
        <w:rPr>
          <w:color w:val="231F20"/>
        </w:rPr>
        <w:t xml:space="preserve"> </w:t>
      </w:r>
      <w:r>
        <w:rPr>
          <w:color w:val="231F20"/>
        </w:rPr>
        <w:t>care</w:t>
      </w:r>
      <w:r w:rsidR="000C16CE">
        <w:rPr>
          <w:color w:val="231F20"/>
        </w:rPr>
        <w:t xml:space="preserve"> </w:t>
      </w:r>
      <w:r>
        <w:rPr>
          <w:color w:val="231F20"/>
        </w:rPr>
        <w:t>must</w:t>
      </w:r>
      <w:r w:rsidR="000C16CE">
        <w:rPr>
          <w:color w:val="231F20"/>
        </w:rPr>
        <w:t xml:space="preserve"> </w:t>
      </w:r>
      <w:r>
        <w:rPr>
          <w:color w:val="231F20"/>
        </w:rPr>
        <w:t>be</w:t>
      </w:r>
      <w:r w:rsidR="000C16CE">
        <w:rPr>
          <w:color w:val="231F20"/>
        </w:rPr>
        <w:t xml:space="preserve"> </w:t>
      </w:r>
      <w:r>
        <w:rPr>
          <w:color w:val="231F20"/>
        </w:rPr>
        <w:t>taken</w:t>
      </w:r>
      <w:r w:rsidR="000C16CE">
        <w:rPr>
          <w:color w:val="231F20"/>
        </w:rPr>
        <w:t xml:space="preserve"> </w:t>
      </w:r>
      <w:r>
        <w:rPr>
          <w:color w:val="231F20"/>
        </w:rPr>
        <w:t>to</w:t>
      </w:r>
      <w:r w:rsidR="000C16CE">
        <w:rPr>
          <w:color w:val="231F20"/>
        </w:rPr>
        <w:t xml:space="preserve"> </w:t>
      </w:r>
      <w:r>
        <w:rPr>
          <w:color w:val="231F20"/>
        </w:rPr>
        <w:t>avoid</w:t>
      </w:r>
      <w:r w:rsidR="000C16CE">
        <w:rPr>
          <w:color w:val="231F20"/>
        </w:rPr>
        <w:t xml:space="preserve"> </w:t>
      </w:r>
      <w:r>
        <w:rPr>
          <w:color w:val="231F20"/>
        </w:rPr>
        <w:t>over</w:t>
      </w:r>
      <w:r w:rsidR="000C16CE">
        <w:rPr>
          <w:color w:val="231F20"/>
        </w:rPr>
        <w:t xml:space="preserve"> </w:t>
      </w:r>
      <w:r>
        <w:rPr>
          <w:color w:val="231F20"/>
        </w:rPr>
        <w:t>specifying</w:t>
      </w:r>
      <w:r w:rsidR="000C16CE">
        <w:rPr>
          <w:color w:val="231F20"/>
        </w:rPr>
        <w:t xml:space="preserve"> </w:t>
      </w:r>
      <w:r>
        <w:rPr>
          <w:color w:val="231F20"/>
        </w:rPr>
        <w:t>details</w:t>
      </w:r>
      <w:r w:rsidR="000C16CE">
        <w:rPr>
          <w:color w:val="231F20"/>
        </w:rPr>
        <w:t xml:space="preserve"> </w:t>
      </w:r>
      <w:r>
        <w:rPr>
          <w:color w:val="231F20"/>
        </w:rPr>
        <w:t>to</w:t>
      </w:r>
      <w:r w:rsidR="000C16CE">
        <w:rPr>
          <w:color w:val="231F20"/>
        </w:rPr>
        <w:t xml:space="preserve"> </w:t>
      </w:r>
      <w:r>
        <w:rPr>
          <w:color w:val="231F20"/>
        </w:rPr>
        <w:t>the</w:t>
      </w:r>
      <w:r w:rsidR="000C16CE">
        <w:rPr>
          <w:color w:val="231F20"/>
        </w:rPr>
        <w:t xml:space="preserve"> </w:t>
      </w:r>
      <w:r>
        <w:rPr>
          <w:color w:val="231F20"/>
        </w:rPr>
        <w:t>extent</w:t>
      </w:r>
      <w:r w:rsidR="000C16CE">
        <w:rPr>
          <w:color w:val="231F20"/>
        </w:rPr>
        <w:t xml:space="preserve"> </w:t>
      </w:r>
      <w:r>
        <w:rPr>
          <w:color w:val="231F20"/>
        </w:rPr>
        <w:t>that</w:t>
      </w:r>
      <w:r w:rsidR="000C16CE">
        <w:rPr>
          <w:color w:val="231F20"/>
        </w:rPr>
        <w:t xml:space="preserve"> </w:t>
      </w:r>
      <w:r>
        <w:rPr>
          <w:color w:val="231F20"/>
        </w:rPr>
        <w:t>the</w:t>
      </w:r>
      <w:r w:rsidR="000C16CE">
        <w:rPr>
          <w:color w:val="231F20"/>
        </w:rPr>
        <w:t xml:space="preserve"> </w:t>
      </w:r>
      <w:r>
        <w:rPr>
          <w:color w:val="231F20"/>
        </w:rPr>
        <w:t>ﬂexibility</w:t>
      </w:r>
      <w:r w:rsidR="000C16CE">
        <w:rPr>
          <w:color w:val="231F20"/>
        </w:rPr>
        <w:t xml:space="preserve"> </w:t>
      </w:r>
      <w:r>
        <w:rPr>
          <w:color w:val="231F20"/>
        </w:rPr>
        <w:t>and</w:t>
      </w:r>
      <w:r w:rsidR="000C16CE">
        <w:rPr>
          <w:color w:val="231F20"/>
        </w:rPr>
        <w:t xml:space="preserve"> </w:t>
      </w:r>
      <w:r>
        <w:rPr>
          <w:color w:val="231F20"/>
        </w:rPr>
        <w:t>potential beneﬁts</w:t>
      </w:r>
      <w:r w:rsidR="000C16CE">
        <w:rPr>
          <w:color w:val="231F20"/>
        </w:rPr>
        <w:t xml:space="preserve"> </w:t>
      </w:r>
      <w:r>
        <w:rPr>
          <w:color w:val="231F20"/>
        </w:rPr>
        <w:t>associated</w:t>
      </w:r>
      <w:r w:rsidR="000C16CE">
        <w:rPr>
          <w:color w:val="231F20"/>
        </w:rPr>
        <w:t xml:space="preserve"> </w:t>
      </w:r>
      <w:r>
        <w:rPr>
          <w:color w:val="231F20"/>
        </w:rPr>
        <w:t>with</w:t>
      </w:r>
      <w:r w:rsidR="000C16CE">
        <w:rPr>
          <w:color w:val="231F20"/>
        </w:rPr>
        <w:t xml:space="preserve"> </w:t>
      </w:r>
      <w:r>
        <w:rPr>
          <w:color w:val="231F20"/>
        </w:rPr>
        <w:t>a</w:t>
      </w:r>
      <w:r w:rsidR="000C16CE">
        <w:rPr>
          <w:color w:val="231F20"/>
        </w:rPr>
        <w:t xml:space="preserve"> </w:t>
      </w:r>
      <w:r>
        <w:rPr>
          <w:color w:val="231F20"/>
        </w:rPr>
        <w:t>design,</w:t>
      </w:r>
      <w:r w:rsidR="000C16CE">
        <w:rPr>
          <w:color w:val="231F20"/>
        </w:rPr>
        <w:t xml:space="preserve"> </w:t>
      </w:r>
      <w:r>
        <w:rPr>
          <w:color w:val="231F20"/>
        </w:rPr>
        <w:t>supply</w:t>
      </w:r>
      <w:r w:rsidR="000C16CE">
        <w:rPr>
          <w:color w:val="231F20"/>
        </w:rPr>
        <w:t xml:space="preserve"> </w:t>
      </w:r>
      <w:r>
        <w:rPr>
          <w:color w:val="231F20"/>
        </w:rPr>
        <w:t>and</w:t>
      </w:r>
      <w:r w:rsidR="000C16CE">
        <w:rPr>
          <w:color w:val="231F20"/>
        </w:rPr>
        <w:t xml:space="preserve"> </w:t>
      </w:r>
      <w:r>
        <w:rPr>
          <w:color w:val="231F20"/>
        </w:rPr>
        <w:t>install</w:t>
      </w:r>
      <w:r w:rsidR="000C16CE">
        <w:rPr>
          <w:color w:val="231F20"/>
        </w:rPr>
        <w:t xml:space="preserve"> </w:t>
      </w:r>
      <w:r>
        <w:rPr>
          <w:color w:val="231F20"/>
        </w:rPr>
        <w:t>contract</w:t>
      </w:r>
      <w:r w:rsidR="000C16CE">
        <w:rPr>
          <w:color w:val="231F20"/>
        </w:rPr>
        <w:t xml:space="preserve"> </w:t>
      </w:r>
      <w:r>
        <w:rPr>
          <w:color w:val="231F20"/>
        </w:rPr>
        <w:t>are</w:t>
      </w:r>
      <w:r w:rsidR="000C16CE">
        <w:rPr>
          <w:color w:val="231F20"/>
        </w:rPr>
        <w:t xml:space="preserve"> </w:t>
      </w:r>
      <w:r>
        <w:rPr>
          <w:color w:val="231F20"/>
        </w:rPr>
        <w:t>seriously</w:t>
      </w:r>
      <w:r w:rsidR="000C16CE">
        <w:rPr>
          <w:color w:val="231F20"/>
        </w:rPr>
        <w:t xml:space="preserve"> </w:t>
      </w:r>
      <w:r>
        <w:rPr>
          <w:color w:val="231F20"/>
        </w:rPr>
        <w:t>eroded</w:t>
      </w:r>
      <w:r w:rsidR="000C16CE">
        <w:rPr>
          <w:color w:val="231F20"/>
        </w:rPr>
        <w:t xml:space="preserve"> </w:t>
      </w:r>
      <w:r>
        <w:rPr>
          <w:color w:val="231F20"/>
        </w:rPr>
        <w:t>or</w:t>
      </w:r>
      <w:r w:rsidR="000C16CE">
        <w:rPr>
          <w:color w:val="231F20"/>
        </w:rPr>
        <w:t xml:space="preserve"> </w:t>
      </w:r>
      <w:r>
        <w:rPr>
          <w:color w:val="231F20"/>
        </w:rPr>
        <w:t>threatened.</w:t>
      </w:r>
    </w:p>
    <w:p w14:paraId="092126F4" w14:textId="77777777" w:rsidR="00607E22" w:rsidRDefault="00154745">
      <w:pPr>
        <w:pStyle w:val="BodyText"/>
        <w:spacing w:before="246" w:line="230" w:lineRule="auto"/>
        <w:ind w:left="133" w:right="329"/>
        <w:jc w:val="both"/>
      </w:pPr>
      <w:r>
        <w:rPr>
          <w:color w:val="231F20"/>
        </w:rPr>
        <w:t>Care must be taken when drafting the Procuring Entity's Requirements to ensure that the requirements are not restrictive. Recognized international standards should be used as much as possible for the description of goods, materials</w:t>
      </w:r>
      <w:r w:rsidR="00E14205">
        <w:rPr>
          <w:color w:val="231F20"/>
        </w:rPr>
        <w:t xml:space="preserve"> </w:t>
      </w:r>
      <w:r>
        <w:rPr>
          <w:color w:val="231F20"/>
        </w:rPr>
        <w:t>and</w:t>
      </w:r>
      <w:r w:rsidR="00E14205">
        <w:rPr>
          <w:color w:val="231F20"/>
        </w:rPr>
        <w:t xml:space="preserve"> </w:t>
      </w:r>
      <w:r>
        <w:rPr>
          <w:color w:val="231F20"/>
        </w:rPr>
        <w:t>workmanship.</w:t>
      </w:r>
      <w:r w:rsidR="00E14205">
        <w:rPr>
          <w:color w:val="231F20"/>
        </w:rPr>
        <w:t xml:space="preserve"> </w:t>
      </w:r>
      <w:r>
        <w:rPr>
          <w:color w:val="231F20"/>
        </w:rPr>
        <w:t>Where</w:t>
      </w:r>
      <w:r w:rsidR="00E14205">
        <w:rPr>
          <w:color w:val="231F20"/>
        </w:rPr>
        <w:t xml:space="preserve"> </w:t>
      </w:r>
      <w:r>
        <w:rPr>
          <w:color w:val="231F20"/>
        </w:rPr>
        <w:t>other</w:t>
      </w:r>
      <w:r w:rsidR="00E14205">
        <w:rPr>
          <w:color w:val="231F20"/>
        </w:rPr>
        <w:t xml:space="preserve"> </w:t>
      </w:r>
      <w:r>
        <w:rPr>
          <w:color w:val="231F20"/>
        </w:rPr>
        <w:t>particular</w:t>
      </w:r>
      <w:r w:rsidR="00E14205">
        <w:rPr>
          <w:color w:val="231F20"/>
        </w:rPr>
        <w:t xml:space="preserve"> </w:t>
      </w:r>
      <w:r>
        <w:rPr>
          <w:color w:val="231F20"/>
        </w:rPr>
        <w:t>standards</w:t>
      </w:r>
      <w:r w:rsidR="00E14205">
        <w:rPr>
          <w:color w:val="231F20"/>
        </w:rPr>
        <w:t xml:space="preserve"> </w:t>
      </w:r>
      <w:r>
        <w:rPr>
          <w:color w:val="231F20"/>
        </w:rPr>
        <w:t>are</w:t>
      </w:r>
      <w:r w:rsidR="00E14205">
        <w:rPr>
          <w:color w:val="231F20"/>
        </w:rPr>
        <w:t xml:space="preserve"> </w:t>
      </w:r>
      <w:r>
        <w:rPr>
          <w:color w:val="231F20"/>
        </w:rPr>
        <w:t>speciﬁed,</w:t>
      </w:r>
      <w:r w:rsidR="00E14205">
        <w:rPr>
          <w:color w:val="231F20"/>
        </w:rPr>
        <w:t xml:space="preserve"> </w:t>
      </w:r>
      <w:r>
        <w:rPr>
          <w:color w:val="231F20"/>
        </w:rPr>
        <w:t>whether</w:t>
      </w:r>
      <w:r w:rsidR="00E14205">
        <w:rPr>
          <w:color w:val="231F20"/>
        </w:rPr>
        <w:t xml:space="preserve"> </w:t>
      </w:r>
      <w:r>
        <w:rPr>
          <w:color w:val="231F20"/>
        </w:rPr>
        <w:t>national</w:t>
      </w:r>
      <w:r w:rsidR="00E14205">
        <w:rPr>
          <w:color w:val="231F20"/>
        </w:rPr>
        <w:t xml:space="preserve"> </w:t>
      </w:r>
      <w:r>
        <w:rPr>
          <w:color w:val="231F20"/>
        </w:rPr>
        <w:t>standards</w:t>
      </w:r>
      <w:r w:rsidR="00E14205">
        <w:rPr>
          <w:color w:val="231F20"/>
        </w:rPr>
        <w:t xml:space="preserve"> </w:t>
      </w:r>
      <w:r>
        <w:rPr>
          <w:color w:val="231F20"/>
        </w:rPr>
        <w:t>of</w:t>
      </w:r>
      <w:r w:rsidR="00E14205">
        <w:rPr>
          <w:color w:val="231F20"/>
        </w:rPr>
        <w:t xml:space="preserve"> </w:t>
      </w:r>
      <w:r>
        <w:rPr>
          <w:color w:val="231F20"/>
        </w:rPr>
        <w:t>Kenya</w:t>
      </w:r>
      <w:r w:rsidR="00E14205">
        <w:rPr>
          <w:color w:val="231F20"/>
        </w:rPr>
        <w:t xml:space="preserve"> </w:t>
      </w:r>
      <w:r>
        <w:rPr>
          <w:color w:val="231F20"/>
        </w:rPr>
        <w:t>other standards,</w:t>
      </w:r>
      <w:r w:rsidR="00E14205">
        <w:rPr>
          <w:color w:val="231F20"/>
        </w:rPr>
        <w:t xml:space="preserve"> </w:t>
      </w:r>
      <w:r>
        <w:rPr>
          <w:color w:val="231F20"/>
        </w:rPr>
        <w:t>it</w:t>
      </w:r>
      <w:r w:rsidR="00E14205">
        <w:rPr>
          <w:color w:val="231F20"/>
        </w:rPr>
        <w:t xml:space="preserve"> </w:t>
      </w:r>
      <w:r>
        <w:rPr>
          <w:color w:val="231F20"/>
        </w:rPr>
        <w:t>should</w:t>
      </w:r>
      <w:r w:rsidR="00E14205">
        <w:rPr>
          <w:color w:val="231F20"/>
        </w:rPr>
        <w:t xml:space="preserve"> </w:t>
      </w:r>
      <w:r>
        <w:rPr>
          <w:color w:val="231F20"/>
        </w:rPr>
        <w:t>be</w:t>
      </w:r>
      <w:r w:rsidR="00E14205">
        <w:rPr>
          <w:color w:val="231F20"/>
        </w:rPr>
        <w:t xml:space="preserve"> </w:t>
      </w:r>
      <w:r>
        <w:rPr>
          <w:color w:val="231F20"/>
        </w:rPr>
        <w:t>stated</w:t>
      </w:r>
      <w:r w:rsidR="00E14205">
        <w:rPr>
          <w:color w:val="231F20"/>
        </w:rPr>
        <w:t xml:space="preserve"> </w:t>
      </w:r>
      <w:r>
        <w:rPr>
          <w:color w:val="231F20"/>
        </w:rPr>
        <w:t>that</w:t>
      </w:r>
      <w:r w:rsidR="00E14205">
        <w:rPr>
          <w:color w:val="231F20"/>
        </w:rPr>
        <w:t xml:space="preserve"> </w:t>
      </w:r>
      <w:r>
        <w:rPr>
          <w:color w:val="231F20"/>
        </w:rPr>
        <w:t>goods,</w:t>
      </w:r>
      <w:r w:rsidR="00E14205">
        <w:rPr>
          <w:color w:val="231F20"/>
        </w:rPr>
        <w:t xml:space="preserve"> </w:t>
      </w:r>
      <w:r>
        <w:rPr>
          <w:color w:val="231F20"/>
        </w:rPr>
        <w:t>materials</w:t>
      </w:r>
      <w:r w:rsidR="00E14205">
        <w:rPr>
          <w:color w:val="231F20"/>
        </w:rPr>
        <w:t xml:space="preserve"> </w:t>
      </w:r>
      <w:r>
        <w:rPr>
          <w:color w:val="231F20"/>
        </w:rPr>
        <w:t>and</w:t>
      </w:r>
      <w:r w:rsidR="00E14205">
        <w:rPr>
          <w:color w:val="231F20"/>
        </w:rPr>
        <w:t xml:space="preserve"> </w:t>
      </w:r>
      <w:r>
        <w:rPr>
          <w:color w:val="231F20"/>
        </w:rPr>
        <w:t>workmanship</w:t>
      </w:r>
      <w:r w:rsidR="00E14205">
        <w:rPr>
          <w:color w:val="231F20"/>
        </w:rPr>
        <w:t xml:space="preserve"> </w:t>
      </w:r>
      <w:r>
        <w:rPr>
          <w:color w:val="231F20"/>
        </w:rPr>
        <w:t>meeting</w:t>
      </w:r>
      <w:r w:rsidR="00E14205">
        <w:rPr>
          <w:color w:val="231F20"/>
        </w:rPr>
        <w:t xml:space="preserve"> </w:t>
      </w:r>
      <w:r>
        <w:rPr>
          <w:color w:val="231F20"/>
        </w:rPr>
        <w:t>other</w:t>
      </w:r>
      <w:r w:rsidR="00E14205">
        <w:rPr>
          <w:color w:val="231F20"/>
        </w:rPr>
        <w:t xml:space="preserve"> </w:t>
      </w:r>
      <w:r>
        <w:rPr>
          <w:color w:val="231F20"/>
        </w:rPr>
        <w:t>authoritative</w:t>
      </w:r>
      <w:r w:rsidR="00E14205">
        <w:rPr>
          <w:color w:val="231F20"/>
        </w:rPr>
        <w:t xml:space="preserve"> </w:t>
      </w:r>
      <w:r>
        <w:rPr>
          <w:color w:val="231F20"/>
        </w:rPr>
        <w:t>standards</w:t>
      </w:r>
      <w:r w:rsidR="00E14205">
        <w:rPr>
          <w:color w:val="231F20"/>
        </w:rPr>
        <w:t xml:space="preserve"> </w:t>
      </w:r>
      <w:r>
        <w:rPr>
          <w:color w:val="231F20"/>
        </w:rPr>
        <w:t>and</w:t>
      </w:r>
      <w:r w:rsidR="00E14205">
        <w:rPr>
          <w:color w:val="231F20"/>
        </w:rPr>
        <w:t xml:space="preserve"> </w:t>
      </w:r>
      <w:r>
        <w:rPr>
          <w:color w:val="231F20"/>
        </w:rPr>
        <w:t>which promise</w:t>
      </w:r>
      <w:r w:rsidR="00E14205">
        <w:rPr>
          <w:color w:val="231F20"/>
        </w:rPr>
        <w:t xml:space="preserve"> </w:t>
      </w:r>
      <w:r>
        <w:rPr>
          <w:color w:val="231F20"/>
        </w:rPr>
        <w:t>to</w:t>
      </w:r>
      <w:r w:rsidR="00E14205">
        <w:rPr>
          <w:color w:val="231F20"/>
        </w:rPr>
        <w:t xml:space="preserve"> </w:t>
      </w:r>
      <w:r>
        <w:rPr>
          <w:color w:val="231F20"/>
        </w:rPr>
        <w:t>ensure</w:t>
      </w:r>
      <w:r w:rsidR="00E14205">
        <w:rPr>
          <w:color w:val="231F20"/>
        </w:rPr>
        <w:t xml:space="preserve"> </w:t>
      </w:r>
      <w:r>
        <w:rPr>
          <w:color w:val="231F20"/>
        </w:rPr>
        <w:t>equal</w:t>
      </w:r>
      <w:r w:rsidR="00E14205">
        <w:rPr>
          <w:color w:val="231F20"/>
        </w:rPr>
        <w:t xml:space="preserve"> </w:t>
      </w:r>
      <w:r>
        <w:rPr>
          <w:color w:val="231F20"/>
        </w:rPr>
        <w:t>or</w:t>
      </w:r>
      <w:r w:rsidR="00E14205">
        <w:rPr>
          <w:color w:val="231F20"/>
        </w:rPr>
        <w:t xml:space="preserve"> </w:t>
      </w:r>
      <w:r>
        <w:rPr>
          <w:color w:val="231F20"/>
        </w:rPr>
        <w:t>higher</w:t>
      </w:r>
      <w:r w:rsidR="00E14205">
        <w:rPr>
          <w:color w:val="231F20"/>
        </w:rPr>
        <w:t xml:space="preserve"> </w:t>
      </w:r>
      <w:r>
        <w:rPr>
          <w:color w:val="231F20"/>
        </w:rPr>
        <w:t>quality</w:t>
      </w:r>
      <w:r w:rsidR="00E14205">
        <w:rPr>
          <w:color w:val="231F20"/>
        </w:rPr>
        <w:t xml:space="preserve"> </w:t>
      </w:r>
      <w:r>
        <w:rPr>
          <w:color w:val="231F20"/>
        </w:rPr>
        <w:t>than</w:t>
      </w:r>
      <w:r w:rsidR="00E14205">
        <w:rPr>
          <w:color w:val="231F20"/>
        </w:rPr>
        <w:t xml:space="preserve"> </w:t>
      </w:r>
      <w:r>
        <w:rPr>
          <w:color w:val="231F20"/>
        </w:rPr>
        <w:t>the</w:t>
      </w:r>
      <w:r w:rsidR="00E14205">
        <w:rPr>
          <w:color w:val="231F20"/>
        </w:rPr>
        <w:t xml:space="preserve"> </w:t>
      </w:r>
      <w:r>
        <w:rPr>
          <w:color w:val="231F20"/>
        </w:rPr>
        <w:t>standards</w:t>
      </w:r>
      <w:r w:rsidR="00E14205">
        <w:rPr>
          <w:color w:val="231F20"/>
        </w:rPr>
        <w:t xml:space="preserve"> </w:t>
      </w:r>
      <w:r>
        <w:rPr>
          <w:color w:val="231F20"/>
        </w:rPr>
        <w:t>speciﬁed,</w:t>
      </w:r>
      <w:r w:rsidR="00E14205">
        <w:rPr>
          <w:color w:val="231F20"/>
        </w:rPr>
        <w:t xml:space="preserve"> </w:t>
      </w:r>
      <w:r>
        <w:rPr>
          <w:color w:val="231F20"/>
        </w:rPr>
        <w:t>will</w:t>
      </w:r>
      <w:r w:rsidR="00E14205">
        <w:rPr>
          <w:color w:val="231F20"/>
        </w:rPr>
        <w:t xml:space="preserve"> </w:t>
      </w:r>
      <w:r>
        <w:rPr>
          <w:color w:val="231F20"/>
        </w:rPr>
        <w:t>also</w:t>
      </w:r>
      <w:r w:rsidR="00E14205">
        <w:rPr>
          <w:color w:val="231F20"/>
        </w:rPr>
        <w:t xml:space="preserve"> </w:t>
      </w:r>
      <w:r>
        <w:rPr>
          <w:color w:val="231F20"/>
        </w:rPr>
        <w:t>be</w:t>
      </w:r>
      <w:r w:rsidR="00E14205">
        <w:rPr>
          <w:color w:val="231F20"/>
        </w:rPr>
        <w:t xml:space="preserve"> </w:t>
      </w:r>
      <w:r>
        <w:rPr>
          <w:color w:val="231F20"/>
        </w:rPr>
        <w:t>acceptable.</w:t>
      </w:r>
      <w:r w:rsidR="00E14205">
        <w:rPr>
          <w:color w:val="231F20"/>
        </w:rPr>
        <w:t xml:space="preserve"> </w:t>
      </w:r>
      <w:r>
        <w:rPr>
          <w:color w:val="231F20"/>
        </w:rPr>
        <w:t>Where</w:t>
      </w:r>
      <w:r w:rsidR="000C16CE">
        <w:rPr>
          <w:color w:val="231F20"/>
        </w:rPr>
        <w:t xml:space="preserve"> </w:t>
      </w:r>
      <w:r>
        <w:rPr>
          <w:color w:val="231F20"/>
        </w:rPr>
        <w:t>a</w:t>
      </w:r>
      <w:r w:rsidR="000C16CE">
        <w:rPr>
          <w:color w:val="231F20"/>
        </w:rPr>
        <w:t xml:space="preserve"> </w:t>
      </w:r>
      <w:r>
        <w:rPr>
          <w:color w:val="231F20"/>
        </w:rPr>
        <w:t>brand</w:t>
      </w:r>
      <w:r w:rsidR="000C16CE">
        <w:rPr>
          <w:color w:val="231F20"/>
        </w:rPr>
        <w:t xml:space="preserve"> </w:t>
      </w:r>
      <w:r>
        <w:rPr>
          <w:color w:val="231F20"/>
        </w:rPr>
        <w:t>name</w:t>
      </w:r>
      <w:r w:rsidR="000C16CE">
        <w:rPr>
          <w:color w:val="231F20"/>
        </w:rPr>
        <w:t xml:space="preserve"> </w:t>
      </w:r>
      <w:r>
        <w:rPr>
          <w:color w:val="231F20"/>
        </w:rPr>
        <w:t>of</w:t>
      </w:r>
      <w:r w:rsidR="000C16CE">
        <w:rPr>
          <w:color w:val="231F20"/>
        </w:rPr>
        <w:t xml:space="preserve"> </w:t>
      </w:r>
      <w:r>
        <w:rPr>
          <w:color w:val="231F20"/>
        </w:rPr>
        <w:t>a product</w:t>
      </w:r>
      <w:r w:rsidR="000C16CE">
        <w:rPr>
          <w:color w:val="231F20"/>
        </w:rPr>
        <w:t xml:space="preserve"> </w:t>
      </w:r>
      <w:r>
        <w:rPr>
          <w:color w:val="231F20"/>
        </w:rPr>
        <w:t>is</w:t>
      </w:r>
      <w:r w:rsidR="000C16CE">
        <w:rPr>
          <w:color w:val="231F20"/>
        </w:rPr>
        <w:t xml:space="preserve"> </w:t>
      </w:r>
      <w:r>
        <w:rPr>
          <w:color w:val="231F20"/>
        </w:rPr>
        <w:t>speciﬁed</w:t>
      </w:r>
      <w:r w:rsidR="000C16CE">
        <w:rPr>
          <w:color w:val="231F20"/>
        </w:rPr>
        <w:t xml:space="preserve"> </w:t>
      </w:r>
      <w:r>
        <w:rPr>
          <w:color w:val="231F20"/>
        </w:rPr>
        <w:t>it</w:t>
      </w:r>
      <w:r w:rsidR="000C16CE">
        <w:rPr>
          <w:color w:val="231F20"/>
        </w:rPr>
        <w:t xml:space="preserve"> </w:t>
      </w:r>
      <w:r>
        <w:rPr>
          <w:color w:val="231F20"/>
        </w:rPr>
        <w:t>should</w:t>
      </w:r>
      <w:r w:rsidR="000C16CE">
        <w:rPr>
          <w:color w:val="231F20"/>
        </w:rPr>
        <w:t xml:space="preserve"> </w:t>
      </w:r>
      <w:r>
        <w:rPr>
          <w:color w:val="231F20"/>
        </w:rPr>
        <w:t>always</w:t>
      </w:r>
      <w:r w:rsidR="000C16CE">
        <w:rPr>
          <w:color w:val="231F20"/>
        </w:rPr>
        <w:t xml:space="preserve"> </w:t>
      </w:r>
      <w:r>
        <w:rPr>
          <w:color w:val="231F20"/>
        </w:rPr>
        <w:t>be</w:t>
      </w:r>
      <w:r w:rsidR="000C16CE">
        <w:rPr>
          <w:color w:val="231F20"/>
        </w:rPr>
        <w:t xml:space="preserve"> </w:t>
      </w:r>
      <w:r>
        <w:rPr>
          <w:color w:val="231F20"/>
        </w:rPr>
        <w:t>qualiﬁed</w:t>
      </w:r>
      <w:r w:rsidR="000C16CE">
        <w:rPr>
          <w:color w:val="231F20"/>
        </w:rPr>
        <w:t xml:space="preserve"> </w:t>
      </w:r>
      <w:r>
        <w:rPr>
          <w:color w:val="231F20"/>
        </w:rPr>
        <w:t>with</w:t>
      </w:r>
      <w:r w:rsidR="000C16CE">
        <w:rPr>
          <w:color w:val="231F20"/>
        </w:rPr>
        <w:t xml:space="preserve"> </w:t>
      </w:r>
      <w:r>
        <w:rPr>
          <w:color w:val="231F20"/>
        </w:rPr>
        <w:t>the</w:t>
      </w:r>
      <w:r w:rsidR="000C16CE">
        <w:rPr>
          <w:color w:val="231F20"/>
        </w:rPr>
        <w:t xml:space="preserve"> </w:t>
      </w:r>
      <w:r>
        <w:rPr>
          <w:color w:val="231F20"/>
        </w:rPr>
        <w:t>terms</w:t>
      </w:r>
      <w:r w:rsidR="000C16CE">
        <w:rPr>
          <w:color w:val="231F20"/>
        </w:rPr>
        <w:t xml:space="preserve"> </w:t>
      </w:r>
      <w:r>
        <w:rPr>
          <w:color w:val="231F20"/>
        </w:rPr>
        <w:t>“or</w:t>
      </w:r>
      <w:r w:rsidR="000C16CE">
        <w:rPr>
          <w:color w:val="231F20"/>
        </w:rPr>
        <w:t xml:space="preserve"> </w:t>
      </w:r>
      <w:r>
        <w:rPr>
          <w:color w:val="231F20"/>
        </w:rPr>
        <w:t>equivalent”.</w:t>
      </w:r>
    </w:p>
    <w:p w14:paraId="57E00CA5" w14:textId="77777777" w:rsidR="00607E22" w:rsidRDefault="00154745">
      <w:pPr>
        <w:pStyle w:val="BodyText"/>
        <w:spacing w:before="248" w:line="230" w:lineRule="auto"/>
        <w:ind w:left="133" w:right="330"/>
        <w:jc w:val="both"/>
      </w:pPr>
      <w:r>
        <w:rPr>
          <w:color w:val="231F20"/>
        </w:rPr>
        <w:t>For</w:t>
      </w:r>
      <w:r w:rsidR="00E14205">
        <w:rPr>
          <w:color w:val="231F20"/>
        </w:rPr>
        <w:t xml:space="preserve"> </w:t>
      </w:r>
      <w:r>
        <w:rPr>
          <w:color w:val="231F20"/>
        </w:rPr>
        <w:t>a</w:t>
      </w:r>
      <w:r w:rsidR="00E14205">
        <w:rPr>
          <w:color w:val="231F20"/>
        </w:rPr>
        <w:t xml:space="preserve"> </w:t>
      </w:r>
      <w:r>
        <w:rPr>
          <w:color w:val="231F20"/>
        </w:rPr>
        <w:t>design,</w:t>
      </w:r>
      <w:r w:rsidR="00E14205">
        <w:rPr>
          <w:color w:val="231F20"/>
        </w:rPr>
        <w:t xml:space="preserve"> </w:t>
      </w:r>
      <w:r>
        <w:rPr>
          <w:color w:val="231F20"/>
        </w:rPr>
        <w:t>supply</w:t>
      </w:r>
      <w:r w:rsidR="00E14205">
        <w:rPr>
          <w:color w:val="231F20"/>
        </w:rPr>
        <w:t xml:space="preserve"> </w:t>
      </w:r>
      <w:r>
        <w:rPr>
          <w:color w:val="231F20"/>
        </w:rPr>
        <w:t>and</w:t>
      </w:r>
      <w:r w:rsidR="00E14205">
        <w:rPr>
          <w:color w:val="231F20"/>
        </w:rPr>
        <w:t xml:space="preserve"> </w:t>
      </w:r>
      <w:r>
        <w:rPr>
          <w:color w:val="231F20"/>
        </w:rPr>
        <w:t>install</w:t>
      </w:r>
      <w:r w:rsidR="00E14205">
        <w:rPr>
          <w:color w:val="231F20"/>
        </w:rPr>
        <w:t xml:space="preserve"> </w:t>
      </w:r>
      <w:r>
        <w:rPr>
          <w:color w:val="231F20"/>
        </w:rPr>
        <w:t>contract</w:t>
      </w:r>
      <w:r w:rsidR="00E14205">
        <w:rPr>
          <w:color w:val="231F20"/>
        </w:rPr>
        <w:t xml:space="preserve"> </w:t>
      </w:r>
      <w:r>
        <w:rPr>
          <w:color w:val="231F20"/>
        </w:rPr>
        <w:t>no</w:t>
      </w:r>
      <w:r w:rsidR="00E14205">
        <w:rPr>
          <w:color w:val="231F20"/>
        </w:rPr>
        <w:t xml:space="preserve"> </w:t>
      </w:r>
      <w:r>
        <w:rPr>
          <w:color w:val="231F20"/>
        </w:rPr>
        <w:t>detail</w:t>
      </w:r>
      <w:r w:rsidR="00E14205">
        <w:rPr>
          <w:color w:val="231F20"/>
        </w:rPr>
        <w:t xml:space="preserve"> </w:t>
      </w:r>
      <w:r>
        <w:rPr>
          <w:color w:val="231F20"/>
        </w:rPr>
        <w:t>drawings</w:t>
      </w:r>
      <w:r w:rsidR="00E14205">
        <w:rPr>
          <w:color w:val="231F20"/>
        </w:rPr>
        <w:t xml:space="preserve"> </w:t>
      </w:r>
      <w:r>
        <w:rPr>
          <w:color w:val="231F20"/>
        </w:rPr>
        <w:t>would</w:t>
      </w:r>
      <w:r w:rsidR="00E14205">
        <w:rPr>
          <w:color w:val="231F20"/>
        </w:rPr>
        <w:t xml:space="preserve"> </w:t>
      </w:r>
      <w:r>
        <w:rPr>
          <w:color w:val="231F20"/>
        </w:rPr>
        <w:t>generally</w:t>
      </w:r>
      <w:r w:rsidR="00E14205">
        <w:rPr>
          <w:color w:val="231F20"/>
        </w:rPr>
        <w:t xml:space="preserve"> </w:t>
      </w:r>
      <w:r>
        <w:rPr>
          <w:color w:val="231F20"/>
        </w:rPr>
        <w:t>be</w:t>
      </w:r>
      <w:r w:rsidR="00E14205">
        <w:rPr>
          <w:color w:val="231F20"/>
        </w:rPr>
        <w:t xml:space="preserve"> </w:t>
      </w:r>
      <w:r>
        <w:rPr>
          <w:color w:val="231F20"/>
        </w:rPr>
        <w:t>available</w:t>
      </w:r>
      <w:r w:rsidR="00E14205">
        <w:rPr>
          <w:color w:val="231F20"/>
        </w:rPr>
        <w:t xml:space="preserve"> </w:t>
      </w:r>
      <w:r>
        <w:rPr>
          <w:color w:val="231F20"/>
        </w:rPr>
        <w:t>at</w:t>
      </w:r>
      <w:r w:rsidR="00E14205">
        <w:rPr>
          <w:color w:val="231F20"/>
        </w:rPr>
        <w:t xml:space="preserve"> </w:t>
      </w:r>
      <w:r>
        <w:rPr>
          <w:color w:val="231F20"/>
        </w:rPr>
        <w:t>the</w:t>
      </w:r>
      <w:r w:rsidR="00E14205">
        <w:rPr>
          <w:color w:val="231F20"/>
        </w:rPr>
        <w:t xml:space="preserve"> </w:t>
      </w:r>
      <w:r>
        <w:rPr>
          <w:color w:val="231F20"/>
        </w:rPr>
        <w:t>pre-Tendering</w:t>
      </w:r>
      <w:r w:rsidR="00E14205">
        <w:rPr>
          <w:color w:val="231F20"/>
        </w:rPr>
        <w:t xml:space="preserve"> </w:t>
      </w:r>
      <w:r>
        <w:rPr>
          <w:color w:val="231F20"/>
        </w:rPr>
        <w:t>process stage. It would, however, be useful to include such conceptual drawings as are appropriate to supplement or help explain</w:t>
      </w:r>
      <w:r w:rsidR="00E14205">
        <w:rPr>
          <w:color w:val="231F20"/>
        </w:rPr>
        <w:t xml:space="preserve"> </w:t>
      </w:r>
      <w:r>
        <w:rPr>
          <w:color w:val="231F20"/>
        </w:rPr>
        <w:t>the</w:t>
      </w:r>
      <w:r w:rsidR="00E14205">
        <w:rPr>
          <w:color w:val="231F20"/>
        </w:rPr>
        <w:t xml:space="preserve"> </w:t>
      </w:r>
      <w:r>
        <w:rPr>
          <w:color w:val="231F20"/>
        </w:rPr>
        <w:t>general</w:t>
      </w:r>
      <w:r w:rsidR="00E14205">
        <w:rPr>
          <w:color w:val="231F20"/>
        </w:rPr>
        <w:t xml:space="preserve"> </w:t>
      </w:r>
      <w:r>
        <w:rPr>
          <w:color w:val="231F20"/>
        </w:rPr>
        <w:t>concept</w:t>
      </w:r>
      <w:r w:rsidR="00E14205">
        <w:rPr>
          <w:color w:val="231F20"/>
        </w:rPr>
        <w:t xml:space="preserve"> </w:t>
      </w:r>
      <w:r>
        <w:rPr>
          <w:color w:val="231F20"/>
        </w:rPr>
        <w:t>of</w:t>
      </w:r>
      <w:r w:rsidR="00E14205">
        <w:rPr>
          <w:color w:val="231F20"/>
        </w:rPr>
        <w:t xml:space="preserve"> </w:t>
      </w:r>
      <w:r>
        <w:rPr>
          <w:color w:val="231F20"/>
        </w:rPr>
        <w:t>the</w:t>
      </w:r>
      <w:r w:rsidR="00E14205">
        <w:rPr>
          <w:color w:val="231F20"/>
        </w:rPr>
        <w:t xml:space="preserve"> </w:t>
      </w:r>
      <w:r>
        <w:rPr>
          <w:color w:val="231F20"/>
        </w:rPr>
        <w:t>Procuring</w:t>
      </w:r>
      <w:r w:rsidR="00E14205">
        <w:rPr>
          <w:color w:val="231F20"/>
        </w:rPr>
        <w:t xml:space="preserve"> </w:t>
      </w:r>
      <w:r>
        <w:rPr>
          <w:color w:val="231F20"/>
        </w:rPr>
        <w:t>Entity's</w:t>
      </w:r>
      <w:r w:rsidR="00E14205">
        <w:rPr>
          <w:color w:val="231F20"/>
        </w:rPr>
        <w:t xml:space="preserve"> </w:t>
      </w:r>
      <w:r>
        <w:rPr>
          <w:color w:val="231F20"/>
        </w:rPr>
        <w:t>needs.</w:t>
      </w:r>
    </w:p>
    <w:p w14:paraId="49520403" w14:textId="77777777" w:rsidR="00607E22" w:rsidRDefault="00154745">
      <w:pPr>
        <w:pStyle w:val="BodyText"/>
        <w:spacing w:before="238"/>
        <w:ind w:left="133"/>
        <w:jc w:val="both"/>
      </w:pPr>
      <w:r>
        <w:rPr>
          <w:color w:val="231F20"/>
        </w:rPr>
        <w:t>The Procuring Entity should specify any Environmental, Social, health, and safety requirements as appropriate.</w:t>
      </w:r>
    </w:p>
    <w:p w14:paraId="6A70BA68" w14:textId="77777777" w:rsidR="00607E22" w:rsidRDefault="00154745">
      <w:pPr>
        <w:pStyle w:val="BodyText"/>
        <w:spacing w:before="243" w:line="230" w:lineRule="auto"/>
        <w:ind w:left="133" w:right="330"/>
        <w:jc w:val="both"/>
      </w:pPr>
      <w:r>
        <w:rPr>
          <w:color w:val="231F20"/>
        </w:rPr>
        <w:t>Any</w:t>
      </w:r>
      <w:r w:rsidR="00075043">
        <w:rPr>
          <w:color w:val="231F20"/>
        </w:rPr>
        <w:t xml:space="preserve"> </w:t>
      </w:r>
      <w:r>
        <w:rPr>
          <w:color w:val="231F20"/>
        </w:rPr>
        <w:t>sustainable</w:t>
      </w:r>
      <w:r w:rsidR="00075043">
        <w:rPr>
          <w:color w:val="231F20"/>
        </w:rPr>
        <w:t xml:space="preserve"> </w:t>
      </w:r>
      <w:r>
        <w:rPr>
          <w:color w:val="231F20"/>
        </w:rPr>
        <w:t>procurement</w:t>
      </w:r>
      <w:r w:rsidR="00075043">
        <w:rPr>
          <w:color w:val="231F20"/>
        </w:rPr>
        <w:t xml:space="preserve"> </w:t>
      </w:r>
      <w:r>
        <w:rPr>
          <w:color w:val="231F20"/>
        </w:rPr>
        <w:t>technical</w:t>
      </w:r>
      <w:r w:rsidR="00075043">
        <w:rPr>
          <w:color w:val="231F20"/>
        </w:rPr>
        <w:t xml:space="preserve"> </w:t>
      </w:r>
      <w:r>
        <w:rPr>
          <w:color w:val="231F20"/>
        </w:rPr>
        <w:t>requirements</w:t>
      </w:r>
      <w:r w:rsidR="00075043">
        <w:rPr>
          <w:color w:val="231F20"/>
        </w:rPr>
        <w:t xml:space="preserve"> </w:t>
      </w:r>
      <w:r>
        <w:rPr>
          <w:color w:val="231F20"/>
        </w:rPr>
        <w:t>shall</w:t>
      </w:r>
      <w:r w:rsidR="00075043">
        <w:rPr>
          <w:color w:val="231F20"/>
        </w:rPr>
        <w:t xml:space="preserve"> </w:t>
      </w:r>
      <w:r>
        <w:rPr>
          <w:color w:val="231F20"/>
        </w:rPr>
        <w:t>be</w:t>
      </w:r>
      <w:r w:rsidR="00075043">
        <w:rPr>
          <w:color w:val="231F20"/>
        </w:rPr>
        <w:t xml:space="preserve"> </w:t>
      </w:r>
      <w:r>
        <w:rPr>
          <w:color w:val="231F20"/>
        </w:rPr>
        <w:t>clearly</w:t>
      </w:r>
      <w:r w:rsidR="00075043">
        <w:rPr>
          <w:color w:val="231F20"/>
        </w:rPr>
        <w:t xml:space="preserve"> </w:t>
      </w:r>
      <w:r>
        <w:rPr>
          <w:color w:val="231F20"/>
        </w:rPr>
        <w:t>speciﬁed.</w:t>
      </w:r>
      <w:r w:rsidR="00075043">
        <w:rPr>
          <w:color w:val="231F20"/>
        </w:rPr>
        <w:t xml:space="preserve"> </w:t>
      </w:r>
      <w:r>
        <w:rPr>
          <w:color w:val="231F20"/>
        </w:rPr>
        <w:t>The</w:t>
      </w:r>
      <w:r w:rsidR="00075043">
        <w:rPr>
          <w:color w:val="231F20"/>
        </w:rPr>
        <w:t xml:space="preserve"> </w:t>
      </w:r>
      <w:r>
        <w:rPr>
          <w:color w:val="231F20"/>
        </w:rPr>
        <w:t>requirements</w:t>
      </w:r>
      <w:r w:rsidR="00075043">
        <w:rPr>
          <w:color w:val="231F20"/>
        </w:rPr>
        <w:t xml:space="preserve"> </w:t>
      </w:r>
      <w:r>
        <w:rPr>
          <w:color w:val="231F20"/>
        </w:rPr>
        <w:t>to</w:t>
      </w:r>
      <w:r w:rsidR="00075043">
        <w:rPr>
          <w:color w:val="231F20"/>
        </w:rPr>
        <w:t xml:space="preserve"> </w:t>
      </w:r>
      <w:r>
        <w:rPr>
          <w:color w:val="231F20"/>
        </w:rPr>
        <w:t>be</w:t>
      </w:r>
      <w:r w:rsidR="00075043">
        <w:rPr>
          <w:color w:val="231F20"/>
        </w:rPr>
        <w:t xml:space="preserve"> </w:t>
      </w:r>
      <w:r>
        <w:rPr>
          <w:color w:val="231F20"/>
        </w:rPr>
        <w:t>speciﬁed</w:t>
      </w:r>
      <w:r w:rsidR="00075043">
        <w:rPr>
          <w:color w:val="231F20"/>
        </w:rPr>
        <w:t xml:space="preserve"> </w:t>
      </w:r>
      <w:r>
        <w:rPr>
          <w:color w:val="231F20"/>
        </w:rPr>
        <w:t>shall be</w:t>
      </w:r>
      <w:r w:rsidR="00075043">
        <w:rPr>
          <w:color w:val="231F20"/>
        </w:rPr>
        <w:t xml:space="preserve"> </w:t>
      </w:r>
      <w:r>
        <w:rPr>
          <w:color w:val="231F20"/>
        </w:rPr>
        <w:t>speciﬁc</w:t>
      </w:r>
      <w:r w:rsidR="00075043">
        <w:rPr>
          <w:color w:val="231F20"/>
        </w:rPr>
        <w:t xml:space="preserve"> </w:t>
      </w:r>
      <w:r>
        <w:rPr>
          <w:color w:val="231F20"/>
        </w:rPr>
        <w:t>enough</w:t>
      </w:r>
      <w:r w:rsidR="00075043">
        <w:rPr>
          <w:color w:val="231F20"/>
        </w:rPr>
        <w:t xml:space="preserve"> </w:t>
      </w:r>
      <w:r>
        <w:rPr>
          <w:color w:val="231F20"/>
        </w:rPr>
        <w:t>to</w:t>
      </w:r>
      <w:r w:rsidR="00075043">
        <w:rPr>
          <w:color w:val="231F20"/>
        </w:rPr>
        <w:t xml:space="preserve"> </w:t>
      </w:r>
      <w:r>
        <w:rPr>
          <w:color w:val="231F20"/>
        </w:rPr>
        <w:t>not</w:t>
      </w:r>
      <w:r w:rsidR="00075043">
        <w:rPr>
          <w:color w:val="231F20"/>
        </w:rPr>
        <w:t xml:space="preserve"> </w:t>
      </w:r>
      <w:r>
        <w:rPr>
          <w:color w:val="231F20"/>
        </w:rPr>
        <w:t>demand</w:t>
      </w:r>
      <w:r w:rsidR="00075043">
        <w:rPr>
          <w:color w:val="231F20"/>
        </w:rPr>
        <w:t xml:space="preserve"> </w:t>
      </w:r>
      <w:r>
        <w:rPr>
          <w:color w:val="231F20"/>
        </w:rPr>
        <w:t>evaluation</w:t>
      </w:r>
      <w:r w:rsidR="00075043">
        <w:rPr>
          <w:color w:val="231F20"/>
        </w:rPr>
        <w:t xml:space="preserve"> </w:t>
      </w:r>
      <w:r>
        <w:rPr>
          <w:color w:val="231F20"/>
        </w:rPr>
        <w:t>based</w:t>
      </w:r>
      <w:r w:rsidR="00075043">
        <w:rPr>
          <w:color w:val="231F20"/>
        </w:rPr>
        <w:t xml:space="preserve"> </w:t>
      </w:r>
      <w:r>
        <w:rPr>
          <w:color w:val="231F20"/>
        </w:rPr>
        <w:t>on</w:t>
      </w:r>
      <w:r w:rsidR="00075043">
        <w:rPr>
          <w:color w:val="231F20"/>
        </w:rPr>
        <w:t xml:space="preserve"> </w:t>
      </w:r>
      <w:r>
        <w:rPr>
          <w:color w:val="231F20"/>
        </w:rPr>
        <w:t>rated</w:t>
      </w:r>
      <w:r w:rsidR="00075043">
        <w:rPr>
          <w:color w:val="231F20"/>
        </w:rPr>
        <w:t xml:space="preserve"> </w:t>
      </w:r>
      <w:r>
        <w:rPr>
          <w:color w:val="231F20"/>
        </w:rPr>
        <w:t>criteria/</w:t>
      </w:r>
      <w:r w:rsidR="00075043">
        <w:rPr>
          <w:color w:val="231F20"/>
        </w:rPr>
        <w:t xml:space="preserve"> </w:t>
      </w:r>
      <w:r>
        <w:rPr>
          <w:color w:val="231F20"/>
        </w:rPr>
        <w:t>merit</w:t>
      </w:r>
      <w:r w:rsidR="00075043">
        <w:rPr>
          <w:color w:val="231F20"/>
        </w:rPr>
        <w:t xml:space="preserve"> </w:t>
      </w:r>
      <w:r>
        <w:rPr>
          <w:color w:val="231F20"/>
        </w:rPr>
        <w:t>point</w:t>
      </w:r>
      <w:r w:rsidR="00075043">
        <w:rPr>
          <w:color w:val="231F20"/>
        </w:rPr>
        <w:t xml:space="preserve"> </w:t>
      </w:r>
      <w:r>
        <w:rPr>
          <w:color w:val="231F20"/>
        </w:rPr>
        <w:t>system.</w:t>
      </w:r>
      <w:r w:rsidR="00075043">
        <w:rPr>
          <w:color w:val="231F20"/>
        </w:rPr>
        <w:t xml:space="preserve"> </w:t>
      </w:r>
      <w:r>
        <w:rPr>
          <w:color w:val="231F20"/>
        </w:rPr>
        <w:t>The</w:t>
      </w:r>
      <w:r w:rsidR="00075043">
        <w:rPr>
          <w:color w:val="231F20"/>
        </w:rPr>
        <w:t xml:space="preserve"> </w:t>
      </w:r>
      <w:r>
        <w:rPr>
          <w:color w:val="231F20"/>
        </w:rPr>
        <w:t>sustainable</w:t>
      </w:r>
      <w:r w:rsidR="00075043">
        <w:rPr>
          <w:color w:val="231F20"/>
        </w:rPr>
        <w:t xml:space="preserve"> </w:t>
      </w:r>
      <w:r>
        <w:rPr>
          <w:color w:val="231F20"/>
        </w:rPr>
        <w:t>procurement requirements</w:t>
      </w:r>
      <w:r w:rsidR="00075043">
        <w:rPr>
          <w:color w:val="231F20"/>
        </w:rPr>
        <w:t xml:space="preserve"> </w:t>
      </w:r>
      <w:r>
        <w:rPr>
          <w:color w:val="231F20"/>
        </w:rPr>
        <w:t>shall</w:t>
      </w:r>
      <w:r w:rsidR="00075043">
        <w:rPr>
          <w:color w:val="231F20"/>
        </w:rPr>
        <w:t xml:space="preserve"> </w:t>
      </w:r>
      <w:r>
        <w:rPr>
          <w:color w:val="231F20"/>
        </w:rPr>
        <w:t>be</w:t>
      </w:r>
      <w:r w:rsidR="00075043">
        <w:rPr>
          <w:color w:val="231F20"/>
        </w:rPr>
        <w:t xml:space="preserve"> </w:t>
      </w:r>
      <w:r>
        <w:rPr>
          <w:color w:val="231F20"/>
        </w:rPr>
        <w:t>speciﬁed</w:t>
      </w:r>
      <w:r w:rsidR="00075043">
        <w:rPr>
          <w:color w:val="231F20"/>
        </w:rPr>
        <w:t xml:space="preserve"> </w:t>
      </w:r>
      <w:r>
        <w:rPr>
          <w:color w:val="231F20"/>
        </w:rPr>
        <w:t>to</w:t>
      </w:r>
      <w:r w:rsidR="00075043">
        <w:rPr>
          <w:color w:val="231F20"/>
        </w:rPr>
        <w:t xml:space="preserve"> </w:t>
      </w:r>
      <w:r>
        <w:rPr>
          <w:color w:val="231F20"/>
        </w:rPr>
        <w:t>enable</w:t>
      </w:r>
      <w:r w:rsidR="00075043">
        <w:rPr>
          <w:color w:val="231F20"/>
        </w:rPr>
        <w:t xml:space="preserve"> </w:t>
      </w:r>
      <w:r>
        <w:rPr>
          <w:color w:val="231F20"/>
        </w:rPr>
        <w:t>evaluation</w:t>
      </w:r>
      <w:r w:rsidR="00075043">
        <w:rPr>
          <w:color w:val="231F20"/>
        </w:rPr>
        <w:t xml:space="preserve"> </w:t>
      </w:r>
      <w:r>
        <w:rPr>
          <w:color w:val="231F20"/>
        </w:rPr>
        <w:t>of</w:t>
      </w:r>
      <w:r w:rsidR="00075043">
        <w:rPr>
          <w:color w:val="231F20"/>
        </w:rPr>
        <w:t xml:space="preserve"> </w:t>
      </w:r>
      <w:r>
        <w:rPr>
          <w:color w:val="231F20"/>
        </w:rPr>
        <w:t>such</w:t>
      </w:r>
      <w:r w:rsidR="00075043">
        <w:rPr>
          <w:color w:val="231F20"/>
        </w:rPr>
        <w:t xml:space="preserve"> </w:t>
      </w:r>
      <w:r>
        <w:rPr>
          <w:color w:val="231F20"/>
        </w:rPr>
        <w:t>a</w:t>
      </w:r>
      <w:r w:rsidR="00075043">
        <w:rPr>
          <w:color w:val="231F20"/>
        </w:rPr>
        <w:t xml:space="preserve"> </w:t>
      </w:r>
      <w:r>
        <w:rPr>
          <w:color w:val="231F20"/>
        </w:rPr>
        <w:t>requirement</w:t>
      </w:r>
      <w:r w:rsidR="00075043">
        <w:rPr>
          <w:color w:val="231F20"/>
        </w:rPr>
        <w:t xml:space="preserve"> </w:t>
      </w:r>
      <w:r>
        <w:rPr>
          <w:color w:val="231F20"/>
        </w:rPr>
        <w:t>on</w:t>
      </w:r>
      <w:r w:rsidR="00075043">
        <w:rPr>
          <w:color w:val="231F20"/>
        </w:rPr>
        <w:t xml:space="preserve"> </w:t>
      </w:r>
      <w:r>
        <w:rPr>
          <w:color w:val="231F20"/>
        </w:rPr>
        <w:t>a</w:t>
      </w:r>
      <w:r w:rsidR="00075043">
        <w:rPr>
          <w:color w:val="231F20"/>
        </w:rPr>
        <w:t xml:space="preserve"> </w:t>
      </w:r>
      <w:r>
        <w:rPr>
          <w:color w:val="231F20"/>
        </w:rPr>
        <w:t>pass/</w:t>
      </w:r>
      <w:r w:rsidR="00075043">
        <w:rPr>
          <w:color w:val="231F20"/>
        </w:rPr>
        <w:t xml:space="preserve"> </w:t>
      </w:r>
      <w:r>
        <w:rPr>
          <w:color w:val="231F20"/>
        </w:rPr>
        <w:t>fail</w:t>
      </w:r>
      <w:r w:rsidR="00075043">
        <w:rPr>
          <w:color w:val="231F20"/>
        </w:rPr>
        <w:t xml:space="preserve"> </w:t>
      </w:r>
      <w:r>
        <w:rPr>
          <w:color w:val="231F20"/>
        </w:rPr>
        <w:t>basis.</w:t>
      </w:r>
      <w:r w:rsidR="00075043">
        <w:rPr>
          <w:color w:val="231F20"/>
        </w:rPr>
        <w:t xml:space="preserve"> </w:t>
      </w:r>
      <w:r>
        <w:rPr>
          <w:color w:val="231F20"/>
          <w:spacing w:val="-8"/>
        </w:rPr>
        <w:t>To</w:t>
      </w:r>
      <w:r w:rsidR="00075043">
        <w:rPr>
          <w:color w:val="231F20"/>
          <w:spacing w:val="-8"/>
        </w:rPr>
        <w:t xml:space="preserve"> </w:t>
      </w:r>
      <w:r>
        <w:rPr>
          <w:color w:val="231F20"/>
        </w:rPr>
        <w:t>encourage</w:t>
      </w:r>
      <w:r w:rsidR="00075043">
        <w:rPr>
          <w:color w:val="231F20"/>
        </w:rPr>
        <w:t xml:space="preserve"> </w:t>
      </w:r>
      <w:r>
        <w:rPr>
          <w:color w:val="231F20"/>
        </w:rPr>
        <w:t xml:space="preserve">Tenderers' innovation in addressing sustainable procurement requirements, as long as the </w:t>
      </w:r>
      <w:r>
        <w:rPr>
          <w:color w:val="231F20"/>
          <w:spacing w:val="-3"/>
        </w:rPr>
        <w:t xml:space="preserve">Tender </w:t>
      </w:r>
      <w:r>
        <w:rPr>
          <w:color w:val="231F20"/>
        </w:rPr>
        <w:t>evaluation criteria specify the mechanism</w:t>
      </w:r>
      <w:r w:rsidR="00075043">
        <w:rPr>
          <w:color w:val="231F20"/>
        </w:rPr>
        <w:t xml:space="preserve"> </w:t>
      </w:r>
      <w:r>
        <w:rPr>
          <w:color w:val="231F20"/>
        </w:rPr>
        <w:t>for</w:t>
      </w:r>
      <w:r w:rsidR="00075043">
        <w:rPr>
          <w:color w:val="231F20"/>
        </w:rPr>
        <w:t xml:space="preserve"> </w:t>
      </w:r>
      <w:r>
        <w:rPr>
          <w:color w:val="231F20"/>
        </w:rPr>
        <w:t>monetary</w:t>
      </w:r>
      <w:r w:rsidR="00E14205">
        <w:rPr>
          <w:color w:val="231F20"/>
        </w:rPr>
        <w:t xml:space="preserve"> </w:t>
      </w:r>
      <w:r>
        <w:rPr>
          <w:color w:val="231F20"/>
        </w:rPr>
        <w:t>adjustments</w:t>
      </w:r>
      <w:r w:rsidR="00E14205">
        <w:rPr>
          <w:color w:val="231F20"/>
        </w:rPr>
        <w:t xml:space="preserve"> </w:t>
      </w:r>
      <w:r>
        <w:rPr>
          <w:color w:val="231F20"/>
        </w:rPr>
        <w:t>for</w:t>
      </w:r>
      <w:r w:rsidR="00E14205">
        <w:rPr>
          <w:color w:val="231F20"/>
        </w:rPr>
        <w:t xml:space="preserve"> </w:t>
      </w:r>
      <w:r>
        <w:rPr>
          <w:color w:val="231F20"/>
        </w:rPr>
        <w:t>the</w:t>
      </w:r>
      <w:r w:rsidR="00E14205">
        <w:rPr>
          <w:color w:val="231F20"/>
        </w:rPr>
        <w:t xml:space="preserve"> </w:t>
      </w:r>
      <w:r>
        <w:rPr>
          <w:color w:val="231F20"/>
        </w:rPr>
        <w:t>purpose</w:t>
      </w:r>
      <w:r w:rsidR="00E14205">
        <w:rPr>
          <w:color w:val="231F20"/>
        </w:rPr>
        <w:t xml:space="preserve"> </w:t>
      </w:r>
      <w:r>
        <w:rPr>
          <w:color w:val="231F20"/>
        </w:rPr>
        <w:t>of</w:t>
      </w:r>
      <w:r w:rsidR="00E14205">
        <w:rPr>
          <w:color w:val="231F20"/>
        </w:rPr>
        <w:t xml:space="preserve"> </w:t>
      </w:r>
      <w:r>
        <w:rPr>
          <w:color w:val="231F20"/>
          <w:spacing w:val="-3"/>
        </w:rPr>
        <w:t>Tender</w:t>
      </w:r>
      <w:r w:rsidR="00E14205">
        <w:rPr>
          <w:color w:val="231F20"/>
          <w:spacing w:val="-3"/>
        </w:rPr>
        <w:t xml:space="preserve"> </w:t>
      </w:r>
      <w:r>
        <w:rPr>
          <w:color w:val="231F20"/>
        </w:rPr>
        <w:t>comparisons,</w:t>
      </w:r>
      <w:r w:rsidR="00E14205">
        <w:rPr>
          <w:color w:val="231F20"/>
        </w:rPr>
        <w:t xml:space="preserve"> </w:t>
      </w:r>
      <w:r>
        <w:rPr>
          <w:color w:val="231F20"/>
        </w:rPr>
        <w:t>Tenderers</w:t>
      </w:r>
      <w:r w:rsidR="00E14205">
        <w:rPr>
          <w:color w:val="231F20"/>
        </w:rPr>
        <w:t xml:space="preserve"> </w:t>
      </w:r>
      <w:r>
        <w:rPr>
          <w:color w:val="231F20"/>
        </w:rPr>
        <w:t>may</w:t>
      </w:r>
      <w:r w:rsidR="00E14205">
        <w:rPr>
          <w:color w:val="231F20"/>
        </w:rPr>
        <w:t xml:space="preserve"> </w:t>
      </w:r>
      <w:r>
        <w:rPr>
          <w:color w:val="231F20"/>
        </w:rPr>
        <w:t>be</w:t>
      </w:r>
      <w:r w:rsidR="00E14205">
        <w:rPr>
          <w:color w:val="231F20"/>
        </w:rPr>
        <w:t xml:space="preserve"> </w:t>
      </w:r>
      <w:r>
        <w:rPr>
          <w:color w:val="231F20"/>
        </w:rPr>
        <w:t>invited</w:t>
      </w:r>
      <w:r w:rsidR="00E14205">
        <w:rPr>
          <w:color w:val="231F20"/>
        </w:rPr>
        <w:t xml:space="preserve"> </w:t>
      </w:r>
      <w:r>
        <w:rPr>
          <w:color w:val="231F20"/>
        </w:rPr>
        <w:t>to</w:t>
      </w:r>
      <w:r w:rsidR="00E14205">
        <w:rPr>
          <w:color w:val="231F20"/>
        </w:rPr>
        <w:t xml:space="preserve"> </w:t>
      </w:r>
      <w:r>
        <w:rPr>
          <w:color w:val="231F20"/>
        </w:rPr>
        <w:t>offer</w:t>
      </w:r>
      <w:r w:rsidR="00E14205">
        <w:rPr>
          <w:color w:val="231F20"/>
        </w:rPr>
        <w:t xml:space="preserve"> </w:t>
      </w:r>
      <w:r>
        <w:rPr>
          <w:color w:val="231F20"/>
        </w:rPr>
        <w:t>Plant that</w:t>
      </w:r>
      <w:r w:rsidR="00E14205">
        <w:rPr>
          <w:color w:val="231F20"/>
        </w:rPr>
        <w:t xml:space="preserve"> </w:t>
      </w:r>
      <w:r>
        <w:rPr>
          <w:color w:val="231F20"/>
        </w:rPr>
        <w:t>exceeds</w:t>
      </w:r>
      <w:r w:rsidR="00E14205">
        <w:rPr>
          <w:color w:val="231F20"/>
        </w:rPr>
        <w:t xml:space="preserve"> </w:t>
      </w:r>
      <w:r>
        <w:rPr>
          <w:color w:val="231F20"/>
        </w:rPr>
        <w:t>the</w:t>
      </w:r>
      <w:r w:rsidR="00E14205">
        <w:rPr>
          <w:color w:val="231F20"/>
        </w:rPr>
        <w:t xml:space="preserve"> </w:t>
      </w:r>
      <w:r>
        <w:rPr>
          <w:color w:val="231F20"/>
        </w:rPr>
        <w:t>speciﬁed</w:t>
      </w:r>
      <w:r w:rsidR="00E14205">
        <w:rPr>
          <w:color w:val="231F20"/>
        </w:rPr>
        <w:t xml:space="preserve"> </w:t>
      </w:r>
      <w:r>
        <w:rPr>
          <w:color w:val="231F20"/>
        </w:rPr>
        <w:t>minimum</w:t>
      </w:r>
      <w:r w:rsidR="00E14205">
        <w:rPr>
          <w:color w:val="231F20"/>
        </w:rPr>
        <w:t xml:space="preserve"> </w:t>
      </w:r>
      <w:r>
        <w:rPr>
          <w:color w:val="231F20"/>
        </w:rPr>
        <w:t>sustainable</w:t>
      </w:r>
      <w:r w:rsidR="00E14205">
        <w:rPr>
          <w:color w:val="231F20"/>
        </w:rPr>
        <w:t xml:space="preserve"> </w:t>
      </w:r>
      <w:r>
        <w:rPr>
          <w:color w:val="231F20"/>
        </w:rPr>
        <w:t>procurement</w:t>
      </w:r>
      <w:r w:rsidR="00E14205">
        <w:rPr>
          <w:color w:val="231F20"/>
        </w:rPr>
        <w:t xml:space="preserve"> </w:t>
      </w:r>
      <w:r>
        <w:rPr>
          <w:color w:val="231F20"/>
        </w:rPr>
        <w:t>requirements.</w:t>
      </w:r>
    </w:p>
    <w:p w14:paraId="01AC2763" w14:textId="77777777" w:rsidR="00607E22" w:rsidRDefault="00154745">
      <w:pPr>
        <w:pStyle w:val="BodyText"/>
        <w:spacing w:before="248" w:line="230" w:lineRule="auto"/>
        <w:ind w:left="133" w:right="330"/>
        <w:jc w:val="both"/>
      </w:pPr>
      <w:r>
        <w:rPr>
          <w:color w:val="231F20"/>
        </w:rPr>
        <w:t>Where</w:t>
      </w:r>
      <w:r w:rsidR="00E14205">
        <w:rPr>
          <w:color w:val="231F20"/>
        </w:rPr>
        <w:t xml:space="preserve"> </w:t>
      </w:r>
      <w:r>
        <w:rPr>
          <w:color w:val="231F20"/>
        </w:rPr>
        <w:t>Tenderers</w:t>
      </w:r>
      <w:r w:rsidR="00E14205">
        <w:rPr>
          <w:color w:val="231F20"/>
        </w:rPr>
        <w:t xml:space="preserve"> </w:t>
      </w:r>
      <w:r>
        <w:rPr>
          <w:color w:val="231F20"/>
        </w:rPr>
        <w:t>are</w:t>
      </w:r>
      <w:r w:rsidR="00E14205">
        <w:rPr>
          <w:color w:val="231F20"/>
        </w:rPr>
        <w:t xml:space="preserve"> </w:t>
      </w:r>
      <w:r>
        <w:rPr>
          <w:color w:val="231F20"/>
        </w:rPr>
        <w:t>invited</w:t>
      </w:r>
      <w:r w:rsidR="00E14205">
        <w:rPr>
          <w:color w:val="231F20"/>
        </w:rPr>
        <w:t xml:space="preserve"> </w:t>
      </w:r>
      <w:r>
        <w:rPr>
          <w:color w:val="231F20"/>
        </w:rPr>
        <w:t>to</w:t>
      </w:r>
      <w:r w:rsidR="00E14205">
        <w:rPr>
          <w:color w:val="231F20"/>
        </w:rPr>
        <w:t xml:space="preserve"> </w:t>
      </w:r>
      <w:r>
        <w:rPr>
          <w:color w:val="231F20"/>
        </w:rPr>
        <w:t>submit</w:t>
      </w:r>
      <w:r w:rsidR="00E14205">
        <w:rPr>
          <w:color w:val="231F20"/>
        </w:rPr>
        <w:t xml:space="preserve"> </w:t>
      </w:r>
      <w:r>
        <w:rPr>
          <w:color w:val="231F20"/>
        </w:rPr>
        <w:t>alternative</w:t>
      </w:r>
      <w:r w:rsidR="00E14205">
        <w:rPr>
          <w:color w:val="231F20"/>
        </w:rPr>
        <w:t xml:space="preserve"> </w:t>
      </w:r>
      <w:r>
        <w:rPr>
          <w:color w:val="231F20"/>
        </w:rPr>
        <w:t>technical</w:t>
      </w:r>
      <w:r w:rsidR="00E14205">
        <w:rPr>
          <w:color w:val="231F20"/>
        </w:rPr>
        <w:t xml:space="preserve"> </w:t>
      </w:r>
      <w:r>
        <w:rPr>
          <w:color w:val="231F20"/>
        </w:rPr>
        <w:t>solutions</w:t>
      </w:r>
      <w:r w:rsidR="00E14205">
        <w:rPr>
          <w:color w:val="231F20"/>
        </w:rPr>
        <w:t xml:space="preserve"> </w:t>
      </w:r>
      <w:r>
        <w:rPr>
          <w:color w:val="231F20"/>
        </w:rPr>
        <w:t>for</w:t>
      </w:r>
      <w:r w:rsidR="00E14205">
        <w:rPr>
          <w:color w:val="231F20"/>
        </w:rPr>
        <w:t xml:space="preserve"> </w:t>
      </w:r>
      <w:r>
        <w:rPr>
          <w:color w:val="231F20"/>
        </w:rPr>
        <w:t>speciﬁed</w:t>
      </w:r>
      <w:r w:rsidR="00E14205">
        <w:rPr>
          <w:color w:val="231F20"/>
        </w:rPr>
        <w:t xml:space="preserve"> </w:t>
      </w:r>
      <w:r>
        <w:rPr>
          <w:color w:val="231F20"/>
        </w:rPr>
        <w:t>parts</w:t>
      </w:r>
      <w:r w:rsidR="00E14205">
        <w:rPr>
          <w:color w:val="231F20"/>
        </w:rPr>
        <w:t xml:space="preserve"> </w:t>
      </w:r>
      <w:r>
        <w:rPr>
          <w:color w:val="231F20"/>
        </w:rPr>
        <w:t>of</w:t>
      </w:r>
      <w:r w:rsidR="00E14205">
        <w:rPr>
          <w:color w:val="231F20"/>
        </w:rPr>
        <w:t xml:space="preserve"> </w:t>
      </w:r>
      <w:r>
        <w:rPr>
          <w:color w:val="231F20"/>
        </w:rPr>
        <w:t>the</w:t>
      </w:r>
      <w:r w:rsidR="00E14205">
        <w:rPr>
          <w:color w:val="231F20"/>
        </w:rPr>
        <w:t xml:space="preserve"> </w:t>
      </w:r>
      <w:r>
        <w:rPr>
          <w:color w:val="231F20"/>
        </w:rPr>
        <w:t>facilities,</w:t>
      </w:r>
      <w:r w:rsidR="00E14205">
        <w:rPr>
          <w:color w:val="231F20"/>
        </w:rPr>
        <w:t xml:space="preserve"> </w:t>
      </w:r>
      <w:r>
        <w:rPr>
          <w:color w:val="231F20"/>
        </w:rPr>
        <w:t>such</w:t>
      </w:r>
      <w:r w:rsidR="00E14205">
        <w:rPr>
          <w:color w:val="231F20"/>
        </w:rPr>
        <w:t xml:space="preserve"> </w:t>
      </w:r>
      <w:r>
        <w:rPr>
          <w:color w:val="231F20"/>
        </w:rPr>
        <w:t>parts</w:t>
      </w:r>
      <w:r w:rsidR="00E14205">
        <w:rPr>
          <w:color w:val="231F20"/>
        </w:rPr>
        <w:t xml:space="preserve"> </w:t>
      </w:r>
      <w:r>
        <w:rPr>
          <w:color w:val="231F20"/>
        </w:rPr>
        <w:t>shall be</w:t>
      </w:r>
      <w:r w:rsidR="00E14205">
        <w:rPr>
          <w:color w:val="231F20"/>
        </w:rPr>
        <w:t xml:space="preserve"> </w:t>
      </w:r>
      <w:r>
        <w:rPr>
          <w:color w:val="231F20"/>
        </w:rPr>
        <w:t>described</w:t>
      </w:r>
      <w:r w:rsidR="00E14205">
        <w:rPr>
          <w:color w:val="231F20"/>
        </w:rPr>
        <w:t xml:space="preserve"> </w:t>
      </w:r>
      <w:r>
        <w:rPr>
          <w:color w:val="231F20"/>
        </w:rPr>
        <w:t>in</w:t>
      </w:r>
      <w:r w:rsidR="00E14205">
        <w:rPr>
          <w:color w:val="231F20"/>
        </w:rPr>
        <w:t xml:space="preserve"> </w:t>
      </w:r>
      <w:r>
        <w:rPr>
          <w:color w:val="231F20"/>
        </w:rPr>
        <w:t>this</w:t>
      </w:r>
      <w:r w:rsidR="00E14205">
        <w:rPr>
          <w:color w:val="231F20"/>
        </w:rPr>
        <w:t xml:space="preserve"> </w:t>
      </w:r>
      <w:r>
        <w:rPr>
          <w:color w:val="231F20"/>
        </w:rPr>
        <w:t>Speciﬁcation.</w:t>
      </w:r>
    </w:p>
    <w:p w14:paraId="446FC141" w14:textId="77777777" w:rsidR="00607E22" w:rsidRDefault="00607E22">
      <w:pPr>
        <w:spacing w:line="230" w:lineRule="auto"/>
        <w:jc w:val="both"/>
        <w:sectPr w:rsidR="00607E22">
          <w:pgSz w:w="11910" w:h="16840"/>
          <w:pgMar w:top="660" w:right="520" w:bottom="640" w:left="720" w:header="0" w:footer="441" w:gutter="0"/>
          <w:cols w:space="720"/>
        </w:sectPr>
      </w:pPr>
    </w:p>
    <w:p w14:paraId="4AA91B4B" w14:textId="77777777" w:rsidR="003630AD" w:rsidRDefault="003630AD">
      <w:pPr>
        <w:pStyle w:val="Heading3"/>
        <w:spacing w:before="174"/>
        <w:ind w:left="129"/>
        <w:jc w:val="both"/>
        <w:rPr>
          <w:color w:val="231F20"/>
        </w:rPr>
      </w:pPr>
    </w:p>
    <w:p w14:paraId="0E55AE9D" w14:textId="2BCBF600" w:rsidR="00607E22" w:rsidRDefault="00154745">
      <w:pPr>
        <w:pStyle w:val="Heading3"/>
        <w:spacing w:before="174"/>
        <w:ind w:left="129"/>
        <w:jc w:val="both"/>
      </w:pPr>
      <w:bookmarkStart w:id="29" w:name="_Toc86825775"/>
      <w:r>
        <w:rPr>
          <w:color w:val="231F20"/>
        </w:rPr>
        <w:t>FORMS AND PROCEDURES</w:t>
      </w:r>
      <w:bookmarkEnd w:id="29"/>
    </w:p>
    <w:p w14:paraId="081878E8" w14:textId="77777777" w:rsidR="00607E22" w:rsidRDefault="00154745">
      <w:pPr>
        <w:pStyle w:val="Heading4"/>
        <w:spacing w:before="234"/>
        <w:ind w:left="129"/>
        <w:jc w:val="both"/>
      </w:pPr>
      <w:r>
        <w:rPr>
          <w:color w:val="231F20"/>
        </w:rPr>
        <w:t>Form of Completion Certiﬁcate</w:t>
      </w:r>
    </w:p>
    <w:p w14:paraId="2DE314C7" w14:textId="77777777" w:rsidR="00607E22" w:rsidRDefault="00154745">
      <w:pPr>
        <w:pStyle w:val="BodyText"/>
        <w:tabs>
          <w:tab w:val="left" w:pos="7068"/>
        </w:tabs>
        <w:spacing w:before="234"/>
        <w:ind w:left="129"/>
        <w:jc w:val="both"/>
      </w:pPr>
      <w:r>
        <w:rPr>
          <w:color w:val="231F20"/>
        </w:rPr>
        <w:t>Date:</w:t>
      </w:r>
      <w:r>
        <w:rPr>
          <w:color w:val="231F20"/>
          <w:u w:val="single" w:color="221E1F"/>
        </w:rPr>
        <w:tab/>
      </w:r>
    </w:p>
    <w:p w14:paraId="7BA0EE7B" w14:textId="77777777" w:rsidR="00607E22" w:rsidRDefault="00154745">
      <w:pPr>
        <w:pStyle w:val="BodyText"/>
        <w:tabs>
          <w:tab w:val="left" w:pos="10263"/>
        </w:tabs>
        <w:spacing w:before="235"/>
        <w:ind w:left="129"/>
        <w:jc w:val="both"/>
      </w:pPr>
      <w:r>
        <w:rPr>
          <w:color w:val="231F20"/>
        </w:rPr>
        <w:t>ITT</w:t>
      </w:r>
      <w:r w:rsidR="00347160">
        <w:rPr>
          <w:color w:val="231F20"/>
        </w:rPr>
        <w:t xml:space="preserve"> </w:t>
      </w:r>
      <w:r>
        <w:rPr>
          <w:color w:val="231F20"/>
        </w:rPr>
        <w:t>No:</w:t>
      </w:r>
      <w:r>
        <w:rPr>
          <w:color w:val="231F20"/>
          <w:u w:val="single" w:color="221E1F"/>
        </w:rPr>
        <w:tab/>
      </w:r>
    </w:p>
    <w:p w14:paraId="67E9DCDE" w14:textId="77777777" w:rsidR="00607E22" w:rsidRDefault="00154745">
      <w:pPr>
        <w:pStyle w:val="BodyText"/>
        <w:tabs>
          <w:tab w:val="left" w:pos="10292"/>
        </w:tabs>
        <w:spacing w:before="234"/>
        <w:ind w:left="129"/>
        <w:jc w:val="both"/>
      </w:pPr>
      <w:r>
        <w:rPr>
          <w:color w:val="231F20"/>
          <w:spacing w:val="-6"/>
        </w:rPr>
        <w:t>To:</w:t>
      </w:r>
      <w:r>
        <w:rPr>
          <w:color w:val="231F20"/>
          <w:u w:val="single" w:color="221E1F"/>
        </w:rPr>
        <w:tab/>
      </w:r>
    </w:p>
    <w:p w14:paraId="11CB17FA" w14:textId="77777777" w:rsidR="00607E22" w:rsidRDefault="00154745">
      <w:pPr>
        <w:pStyle w:val="BodyText"/>
        <w:spacing w:before="234"/>
        <w:ind w:left="129"/>
        <w:jc w:val="both"/>
      </w:pPr>
      <w:r>
        <w:rPr>
          <w:color w:val="231F20"/>
        </w:rPr>
        <w:t>Dear Ladies and/or Gentlemen,</w:t>
      </w:r>
    </w:p>
    <w:p w14:paraId="376397CE" w14:textId="77777777" w:rsidR="00607E22" w:rsidRDefault="00154745">
      <w:pPr>
        <w:pStyle w:val="BodyText"/>
        <w:tabs>
          <w:tab w:val="left" w:pos="6204"/>
          <w:tab w:val="left" w:pos="9859"/>
        </w:tabs>
        <w:spacing w:before="243" w:line="230" w:lineRule="auto"/>
        <w:ind w:left="128" w:right="325"/>
        <w:jc w:val="both"/>
      </w:pPr>
      <w:r>
        <w:rPr>
          <w:color w:val="231F20"/>
        </w:rPr>
        <w:t>Pursuant to GCC Clause 24 (Completion of the Facilities) of the General Conditions of the Contract entered into between yourselves and the Procuring Entity</w:t>
      </w:r>
      <w:r w:rsidR="004B7E2A">
        <w:rPr>
          <w:color w:val="231F20"/>
        </w:rPr>
        <w:t xml:space="preserve"> </w:t>
      </w:r>
      <w:r>
        <w:rPr>
          <w:color w:val="231F20"/>
        </w:rPr>
        <w:t>dated</w:t>
      </w:r>
      <w:r>
        <w:rPr>
          <w:color w:val="231F20"/>
          <w:u w:val="single" w:color="221E1F"/>
        </w:rPr>
        <w:tab/>
      </w:r>
      <w:r>
        <w:rPr>
          <w:color w:val="231F20"/>
        </w:rPr>
        <w:t>,  relating</w:t>
      </w:r>
      <w:r w:rsidR="004B7E2A">
        <w:rPr>
          <w:color w:val="231F20"/>
        </w:rPr>
        <w:t xml:space="preserve"> </w:t>
      </w:r>
      <w:r>
        <w:rPr>
          <w:color w:val="231F20"/>
        </w:rPr>
        <w:t>to</w:t>
      </w:r>
      <w:r w:rsidR="004B7E2A">
        <w:rPr>
          <w:color w:val="231F20"/>
        </w:rPr>
        <w:t xml:space="preserve"> </w:t>
      </w:r>
      <w:r>
        <w:rPr>
          <w:color w:val="231F20"/>
        </w:rPr>
        <w:t>the</w:t>
      </w:r>
      <w:r>
        <w:rPr>
          <w:color w:val="231F20"/>
          <w:u w:val="single" w:color="221E1F"/>
        </w:rPr>
        <w:tab/>
      </w:r>
      <w:r>
        <w:rPr>
          <w:color w:val="231F20"/>
        </w:rPr>
        <w:t>, we hereby</w:t>
      </w:r>
      <w:r w:rsidR="004B7E2A">
        <w:rPr>
          <w:color w:val="231F20"/>
        </w:rPr>
        <w:t xml:space="preserve"> </w:t>
      </w:r>
      <w:r>
        <w:rPr>
          <w:color w:val="231F20"/>
        </w:rPr>
        <w:t>notify</w:t>
      </w:r>
      <w:r w:rsidR="004B7E2A">
        <w:rPr>
          <w:color w:val="231F20"/>
        </w:rPr>
        <w:t xml:space="preserve"> </w:t>
      </w:r>
      <w:r>
        <w:rPr>
          <w:color w:val="231F20"/>
        </w:rPr>
        <w:t>you</w:t>
      </w:r>
      <w:r w:rsidR="004B7E2A">
        <w:rPr>
          <w:color w:val="231F20"/>
        </w:rPr>
        <w:t xml:space="preserve"> </w:t>
      </w:r>
      <w:r>
        <w:rPr>
          <w:color w:val="231F20"/>
        </w:rPr>
        <w:t>that</w:t>
      </w:r>
      <w:r w:rsidR="004B7E2A">
        <w:rPr>
          <w:color w:val="231F20"/>
        </w:rPr>
        <w:t xml:space="preserve"> </w:t>
      </w:r>
      <w:r>
        <w:rPr>
          <w:color w:val="231F20"/>
        </w:rPr>
        <w:t>the</w:t>
      </w:r>
      <w:r w:rsidR="004B7E2A">
        <w:rPr>
          <w:color w:val="231F20"/>
        </w:rPr>
        <w:t xml:space="preserve"> </w:t>
      </w:r>
      <w:r>
        <w:rPr>
          <w:color w:val="231F20"/>
        </w:rPr>
        <w:t>following</w:t>
      </w:r>
      <w:r w:rsidR="004B7E2A">
        <w:rPr>
          <w:color w:val="231F20"/>
        </w:rPr>
        <w:t xml:space="preserve"> </w:t>
      </w:r>
      <w:r>
        <w:rPr>
          <w:color w:val="231F20"/>
        </w:rPr>
        <w:t>part</w:t>
      </w:r>
      <w:r w:rsidR="004B7E2A">
        <w:rPr>
          <w:color w:val="231F20"/>
        </w:rPr>
        <w:t xml:space="preserve"> </w:t>
      </w:r>
      <w:r>
        <w:rPr>
          <w:color w:val="231F20"/>
        </w:rPr>
        <w:t>(s)</w:t>
      </w:r>
      <w:r w:rsidR="004B7E2A">
        <w:rPr>
          <w:color w:val="231F20"/>
        </w:rPr>
        <w:t xml:space="preserve"> of the </w:t>
      </w:r>
      <w:r>
        <w:rPr>
          <w:color w:val="231F20"/>
        </w:rPr>
        <w:t>Facilities</w:t>
      </w:r>
      <w:r w:rsidR="004B7E2A">
        <w:rPr>
          <w:color w:val="231F20"/>
        </w:rPr>
        <w:t xml:space="preserve"> </w:t>
      </w:r>
      <w:r>
        <w:rPr>
          <w:color w:val="231F20"/>
        </w:rPr>
        <w:t>was</w:t>
      </w:r>
      <w:r w:rsidR="004B7E2A">
        <w:rPr>
          <w:color w:val="231F20"/>
        </w:rPr>
        <w:t xml:space="preserve"> </w:t>
      </w:r>
      <w:r>
        <w:rPr>
          <w:color w:val="231F20"/>
        </w:rPr>
        <w:t>(were)</w:t>
      </w:r>
      <w:r w:rsidR="004B7E2A">
        <w:rPr>
          <w:color w:val="231F20"/>
        </w:rPr>
        <w:t xml:space="preserve"> </w:t>
      </w:r>
      <w:r>
        <w:rPr>
          <w:color w:val="231F20"/>
        </w:rPr>
        <w:t>complete</w:t>
      </w:r>
      <w:r w:rsidR="004B7E2A">
        <w:rPr>
          <w:color w:val="231F20"/>
        </w:rPr>
        <w:t xml:space="preserve"> </w:t>
      </w:r>
      <w:r>
        <w:rPr>
          <w:color w:val="231F20"/>
        </w:rPr>
        <w:t>on</w:t>
      </w:r>
      <w:r w:rsidR="004B7E2A">
        <w:rPr>
          <w:color w:val="231F20"/>
        </w:rPr>
        <w:t xml:space="preserve"> </w:t>
      </w:r>
      <w:r>
        <w:rPr>
          <w:color w:val="231F20"/>
        </w:rPr>
        <w:t>the</w:t>
      </w:r>
      <w:r w:rsidR="004B7E2A">
        <w:rPr>
          <w:color w:val="231F20"/>
        </w:rPr>
        <w:t xml:space="preserve"> </w:t>
      </w:r>
      <w:r>
        <w:rPr>
          <w:color w:val="231F20"/>
        </w:rPr>
        <w:t>date</w:t>
      </w:r>
      <w:r w:rsidR="004B7E2A">
        <w:rPr>
          <w:color w:val="231F20"/>
        </w:rPr>
        <w:t xml:space="preserve"> </w:t>
      </w:r>
      <w:r>
        <w:rPr>
          <w:color w:val="231F20"/>
        </w:rPr>
        <w:t>speciﬁed</w:t>
      </w:r>
      <w:r w:rsidR="004B7E2A">
        <w:rPr>
          <w:color w:val="231F20"/>
        </w:rPr>
        <w:t xml:space="preserve"> </w:t>
      </w:r>
      <w:r>
        <w:rPr>
          <w:color w:val="231F20"/>
          <w:spacing w:val="-3"/>
        </w:rPr>
        <w:t>below,</w:t>
      </w:r>
      <w:r w:rsidR="004B7E2A">
        <w:rPr>
          <w:color w:val="231F20"/>
          <w:spacing w:val="-3"/>
        </w:rPr>
        <w:t xml:space="preserve"> </w:t>
      </w:r>
      <w:r>
        <w:rPr>
          <w:color w:val="231F20"/>
        </w:rPr>
        <w:t>and</w:t>
      </w:r>
      <w:r w:rsidR="004B7E2A">
        <w:rPr>
          <w:color w:val="231F20"/>
        </w:rPr>
        <w:t xml:space="preserve"> </w:t>
      </w:r>
      <w:r>
        <w:rPr>
          <w:color w:val="231F20"/>
        </w:rPr>
        <w:t>that, in</w:t>
      </w:r>
      <w:r w:rsidR="004B7E2A">
        <w:rPr>
          <w:color w:val="231F20"/>
        </w:rPr>
        <w:t xml:space="preserve"> </w:t>
      </w:r>
      <w:r>
        <w:rPr>
          <w:color w:val="231F20"/>
        </w:rPr>
        <w:t>accordance</w:t>
      </w:r>
      <w:r w:rsidR="004B7E2A">
        <w:rPr>
          <w:color w:val="231F20"/>
        </w:rPr>
        <w:t xml:space="preserve"> </w:t>
      </w:r>
      <w:r>
        <w:rPr>
          <w:color w:val="231F20"/>
        </w:rPr>
        <w:t>with</w:t>
      </w:r>
      <w:r w:rsidR="004B7E2A">
        <w:rPr>
          <w:color w:val="231F20"/>
        </w:rPr>
        <w:t xml:space="preserve"> </w:t>
      </w:r>
      <w:r>
        <w:rPr>
          <w:color w:val="231F20"/>
        </w:rPr>
        <w:t>the</w:t>
      </w:r>
      <w:r w:rsidR="004B7E2A">
        <w:rPr>
          <w:color w:val="231F20"/>
        </w:rPr>
        <w:t xml:space="preserve"> </w:t>
      </w:r>
      <w:r>
        <w:rPr>
          <w:color w:val="231F20"/>
        </w:rPr>
        <w:t>terms</w:t>
      </w:r>
      <w:r w:rsidR="004B7E2A">
        <w:rPr>
          <w:color w:val="231F20"/>
        </w:rPr>
        <w:t xml:space="preserve"> </w:t>
      </w:r>
      <w:r>
        <w:rPr>
          <w:color w:val="231F20"/>
        </w:rPr>
        <w:t>of</w:t>
      </w:r>
      <w:r w:rsidR="004B7E2A">
        <w:rPr>
          <w:color w:val="231F20"/>
        </w:rPr>
        <w:t xml:space="preserve"> </w:t>
      </w:r>
      <w:r>
        <w:rPr>
          <w:color w:val="231F20"/>
        </w:rPr>
        <w:t>the</w:t>
      </w:r>
      <w:r w:rsidR="004B7E2A">
        <w:rPr>
          <w:color w:val="231F20"/>
        </w:rPr>
        <w:t xml:space="preserve"> </w:t>
      </w:r>
      <w:r>
        <w:rPr>
          <w:color w:val="231F20"/>
        </w:rPr>
        <w:t>Contract,</w:t>
      </w:r>
      <w:r w:rsidR="004B7E2A">
        <w:rPr>
          <w:color w:val="231F20"/>
        </w:rPr>
        <w:t xml:space="preserve"> </w:t>
      </w:r>
      <w:r>
        <w:rPr>
          <w:color w:val="231F20"/>
        </w:rPr>
        <w:t>the</w:t>
      </w:r>
      <w:r w:rsidR="004B7E2A">
        <w:rPr>
          <w:color w:val="231F20"/>
        </w:rPr>
        <w:t xml:space="preserve"> </w:t>
      </w:r>
      <w:r>
        <w:rPr>
          <w:color w:val="231F20"/>
        </w:rPr>
        <w:t>Procuring</w:t>
      </w:r>
      <w:r w:rsidR="004B7E2A">
        <w:rPr>
          <w:color w:val="231F20"/>
        </w:rPr>
        <w:t xml:space="preserve"> </w:t>
      </w:r>
      <w:r>
        <w:rPr>
          <w:color w:val="231F20"/>
        </w:rPr>
        <w:t>Entity</w:t>
      </w:r>
      <w:r w:rsidR="004B7E2A">
        <w:rPr>
          <w:color w:val="231F20"/>
        </w:rPr>
        <w:t xml:space="preserve"> </w:t>
      </w:r>
      <w:r>
        <w:rPr>
          <w:color w:val="231F20"/>
        </w:rPr>
        <w:t>hereby</w:t>
      </w:r>
      <w:r w:rsidR="004B7E2A">
        <w:rPr>
          <w:color w:val="231F20"/>
        </w:rPr>
        <w:t xml:space="preserve"> </w:t>
      </w:r>
      <w:r>
        <w:rPr>
          <w:color w:val="231F20"/>
        </w:rPr>
        <w:t>takes</w:t>
      </w:r>
      <w:r w:rsidR="004B7E2A">
        <w:rPr>
          <w:color w:val="231F20"/>
        </w:rPr>
        <w:t xml:space="preserve"> </w:t>
      </w:r>
      <w:r>
        <w:rPr>
          <w:color w:val="231F20"/>
        </w:rPr>
        <w:t>over</w:t>
      </w:r>
      <w:r w:rsidR="004B7E2A">
        <w:rPr>
          <w:color w:val="231F20"/>
        </w:rPr>
        <w:t xml:space="preserve"> </w:t>
      </w:r>
      <w:r>
        <w:rPr>
          <w:color w:val="231F20"/>
        </w:rPr>
        <w:t>the</w:t>
      </w:r>
      <w:r w:rsidR="004B7E2A">
        <w:rPr>
          <w:color w:val="231F20"/>
        </w:rPr>
        <w:t xml:space="preserve"> </w:t>
      </w:r>
      <w:r>
        <w:rPr>
          <w:color w:val="231F20"/>
        </w:rPr>
        <w:t>said</w:t>
      </w:r>
      <w:r w:rsidR="004B7E2A">
        <w:rPr>
          <w:color w:val="231F20"/>
        </w:rPr>
        <w:t xml:space="preserve"> </w:t>
      </w:r>
      <w:r>
        <w:rPr>
          <w:color w:val="231F20"/>
        </w:rPr>
        <w:t>part</w:t>
      </w:r>
      <w:r w:rsidR="004B7E2A">
        <w:rPr>
          <w:color w:val="231F20"/>
        </w:rPr>
        <w:t xml:space="preserve"> </w:t>
      </w:r>
      <w:r>
        <w:rPr>
          <w:color w:val="231F20"/>
        </w:rPr>
        <w:t>(s)</w:t>
      </w:r>
      <w:r w:rsidR="004B7E2A">
        <w:rPr>
          <w:color w:val="231F20"/>
        </w:rPr>
        <w:t xml:space="preserve"> of the </w:t>
      </w:r>
      <w:r>
        <w:rPr>
          <w:color w:val="231F20"/>
        </w:rPr>
        <w:t>Facilities, together</w:t>
      </w:r>
      <w:r w:rsidR="004B7E2A">
        <w:rPr>
          <w:color w:val="231F20"/>
        </w:rPr>
        <w:t xml:space="preserve"> </w:t>
      </w:r>
      <w:r>
        <w:rPr>
          <w:color w:val="231F20"/>
        </w:rPr>
        <w:t>with</w:t>
      </w:r>
      <w:r w:rsidR="004B7E2A">
        <w:rPr>
          <w:color w:val="231F20"/>
        </w:rPr>
        <w:t xml:space="preserve"> </w:t>
      </w:r>
      <w:r>
        <w:rPr>
          <w:color w:val="231F20"/>
        </w:rPr>
        <w:t>the</w:t>
      </w:r>
      <w:r w:rsidR="004B7E2A">
        <w:rPr>
          <w:color w:val="231F20"/>
        </w:rPr>
        <w:t xml:space="preserve"> </w:t>
      </w:r>
      <w:r>
        <w:rPr>
          <w:color w:val="231F20"/>
        </w:rPr>
        <w:t>responsibility</w:t>
      </w:r>
      <w:r w:rsidR="004B7E2A">
        <w:rPr>
          <w:color w:val="231F20"/>
        </w:rPr>
        <w:t xml:space="preserve"> </w:t>
      </w:r>
      <w:r>
        <w:rPr>
          <w:color w:val="231F20"/>
        </w:rPr>
        <w:t>for</w:t>
      </w:r>
      <w:r w:rsidR="004B7E2A">
        <w:rPr>
          <w:color w:val="231F20"/>
        </w:rPr>
        <w:t xml:space="preserve"> </w:t>
      </w:r>
      <w:r>
        <w:rPr>
          <w:color w:val="231F20"/>
        </w:rPr>
        <w:t>care</w:t>
      </w:r>
      <w:r w:rsidR="004B7E2A">
        <w:rPr>
          <w:color w:val="231F20"/>
        </w:rPr>
        <w:t xml:space="preserve"> </w:t>
      </w:r>
      <w:r>
        <w:rPr>
          <w:color w:val="231F20"/>
        </w:rPr>
        <w:t>and</w:t>
      </w:r>
      <w:r w:rsidR="004B7E2A">
        <w:rPr>
          <w:color w:val="231F20"/>
        </w:rPr>
        <w:t xml:space="preserve"> </w:t>
      </w:r>
      <w:r>
        <w:rPr>
          <w:color w:val="231F20"/>
        </w:rPr>
        <w:t>custody</w:t>
      </w:r>
      <w:r w:rsidR="004B7E2A">
        <w:rPr>
          <w:color w:val="231F20"/>
        </w:rPr>
        <w:t xml:space="preserve"> </w:t>
      </w:r>
      <w:r>
        <w:rPr>
          <w:color w:val="231F20"/>
        </w:rPr>
        <w:t>and</w:t>
      </w:r>
      <w:r w:rsidR="004B7E2A">
        <w:rPr>
          <w:color w:val="231F20"/>
        </w:rPr>
        <w:t xml:space="preserve"> </w:t>
      </w:r>
      <w:r>
        <w:rPr>
          <w:color w:val="231F20"/>
        </w:rPr>
        <w:t>the</w:t>
      </w:r>
      <w:r w:rsidR="004B7E2A">
        <w:rPr>
          <w:color w:val="231F20"/>
        </w:rPr>
        <w:t xml:space="preserve"> </w:t>
      </w:r>
      <w:r>
        <w:rPr>
          <w:color w:val="231F20"/>
        </w:rPr>
        <w:t>risk</w:t>
      </w:r>
      <w:r w:rsidR="004B7E2A">
        <w:rPr>
          <w:color w:val="231F20"/>
        </w:rPr>
        <w:t xml:space="preserve"> </w:t>
      </w:r>
      <w:r>
        <w:rPr>
          <w:color w:val="231F20"/>
        </w:rPr>
        <w:t>of</w:t>
      </w:r>
      <w:r w:rsidR="004B7E2A">
        <w:rPr>
          <w:color w:val="231F20"/>
        </w:rPr>
        <w:t xml:space="preserve"> </w:t>
      </w:r>
      <w:r>
        <w:rPr>
          <w:color w:val="231F20"/>
        </w:rPr>
        <w:t>loss</w:t>
      </w:r>
      <w:r w:rsidR="004B7E2A">
        <w:rPr>
          <w:color w:val="231F20"/>
        </w:rPr>
        <w:t xml:space="preserve"> </w:t>
      </w:r>
      <w:r w:rsidR="006B2C60">
        <w:rPr>
          <w:color w:val="231F20"/>
        </w:rPr>
        <w:t>thereof</w:t>
      </w:r>
      <w:r w:rsidR="004B7E2A">
        <w:rPr>
          <w:color w:val="231F20"/>
        </w:rPr>
        <w:t xml:space="preserve"> </w:t>
      </w:r>
      <w:r>
        <w:rPr>
          <w:color w:val="231F20"/>
        </w:rPr>
        <w:t>on</w:t>
      </w:r>
      <w:r w:rsidR="004B7E2A">
        <w:rPr>
          <w:color w:val="231F20"/>
        </w:rPr>
        <w:t xml:space="preserve"> </w:t>
      </w:r>
      <w:r>
        <w:rPr>
          <w:color w:val="231F20"/>
        </w:rPr>
        <w:t>the</w:t>
      </w:r>
      <w:r w:rsidR="004B7E2A">
        <w:rPr>
          <w:color w:val="231F20"/>
        </w:rPr>
        <w:t xml:space="preserve"> </w:t>
      </w:r>
      <w:r>
        <w:rPr>
          <w:color w:val="231F20"/>
        </w:rPr>
        <w:t>date</w:t>
      </w:r>
      <w:r w:rsidR="004B7E2A">
        <w:rPr>
          <w:color w:val="231F20"/>
        </w:rPr>
        <w:t xml:space="preserve"> </w:t>
      </w:r>
      <w:r>
        <w:rPr>
          <w:color w:val="231F20"/>
        </w:rPr>
        <w:t>mentioned</w:t>
      </w:r>
      <w:r w:rsidR="004B7E2A">
        <w:rPr>
          <w:color w:val="231F20"/>
        </w:rPr>
        <w:t xml:space="preserve"> </w:t>
      </w:r>
      <w:r>
        <w:rPr>
          <w:color w:val="231F20"/>
          <w:spacing w:val="-3"/>
        </w:rPr>
        <w:t>below.</w:t>
      </w:r>
    </w:p>
    <w:p w14:paraId="02C38657" w14:textId="77777777" w:rsidR="00607E22" w:rsidRDefault="00154745" w:rsidP="002021F3">
      <w:pPr>
        <w:pStyle w:val="ListParagraph"/>
        <w:numPr>
          <w:ilvl w:val="0"/>
          <w:numId w:val="31"/>
        </w:numPr>
        <w:tabs>
          <w:tab w:val="left" w:pos="691"/>
          <w:tab w:val="left" w:pos="692"/>
          <w:tab w:val="left" w:pos="10351"/>
        </w:tabs>
        <w:spacing w:before="117"/>
      </w:pPr>
      <w:r>
        <w:rPr>
          <w:color w:val="231F20"/>
        </w:rPr>
        <w:t>Description</w:t>
      </w:r>
      <w:r w:rsidR="004B7E2A">
        <w:rPr>
          <w:color w:val="231F20"/>
        </w:rPr>
        <w:t xml:space="preserve"> </w:t>
      </w:r>
      <w:r>
        <w:rPr>
          <w:color w:val="231F20"/>
        </w:rPr>
        <w:t>of</w:t>
      </w:r>
      <w:r w:rsidR="004B7E2A">
        <w:rPr>
          <w:color w:val="231F20"/>
        </w:rPr>
        <w:t xml:space="preserve"> </w:t>
      </w:r>
      <w:r>
        <w:rPr>
          <w:color w:val="231F20"/>
        </w:rPr>
        <w:t>the</w:t>
      </w:r>
      <w:r w:rsidR="004B7E2A">
        <w:rPr>
          <w:color w:val="231F20"/>
        </w:rPr>
        <w:t xml:space="preserve"> </w:t>
      </w:r>
      <w:r>
        <w:rPr>
          <w:color w:val="231F20"/>
        </w:rPr>
        <w:t>Facilities</w:t>
      </w:r>
      <w:r w:rsidR="004B7E2A">
        <w:rPr>
          <w:color w:val="231F20"/>
        </w:rPr>
        <w:t xml:space="preserve"> </w:t>
      </w:r>
      <w:r>
        <w:rPr>
          <w:color w:val="231F20"/>
        </w:rPr>
        <w:t>or</w:t>
      </w:r>
      <w:r w:rsidR="004B7E2A">
        <w:rPr>
          <w:color w:val="231F20"/>
        </w:rPr>
        <w:t xml:space="preserve"> </w:t>
      </w:r>
      <w:r>
        <w:rPr>
          <w:color w:val="231F20"/>
        </w:rPr>
        <w:t>part</w:t>
      </w:r>
      <w:r w:rsidR="004B7E2A">
        <w:rPr>
          <w:color w:val="231F20"/>
        </w:rPr>
        <w:t xml:space="preserve"> </w:t>
      </w:r>
      <w:r>
        <w:rPr>
          <w:color w:val="231F20"/>
        </w:rPr>
        <w:t>there</w:t>
      </w:r>
      <w:r w:rsidR="004B7E2A">
        <w:rPr>
          <w:color w:val="231F20"/>
        </w:rPr>
        <w:t xml:space="preserve"> </w:t>
      </w:r>
      <w:r>
        <w:rPr>
          <w:color w:val="231F20"/>
        </w:rPr>
        <w:t xml:space="preserve">of: </w:t>
      </w:r>
      <w:r>
        <w:rPr>
          <w:color w:val="231F20"/>
          <w:u w:val="single" w:color="221E1F"/>
        </w:rPr>
        <w:tab/>
      </w:r>
    </w:p>
    <w:p w14:paraId="22057C8B" w14:textId="77777777" w:rsidR="00607E22" w:rsidRDefault="00154745" w:rsidP="002021F3">
      <w:pPr>
        <w:pStyle w:val="ListParagraph"/>
        <w:numPr>
          <w:ilvl w:val="0"/>
          <w:numId w:val="31"/>
        </w:numPr>
        <w:tabs>
          <w:tab w:val="left" w:pos="691"/>
          <w:tab w:val="left" w:pos="692"/>
          <w:tab w:val="left" w:pos="10348"/>
        </w:tabs>
        <w:spacing w:before="113"/>
      </w:pPr>
      <w:r>
        <w:rPr>
          <w:color w:val="231F20"/>
        </w:rPr>
        <w:t>Date</w:t>
      </w:r>
      <w:r w:rsidR="004B7E2A">
        <w:rPr>
          <w:color w:val="231F20"/>
        </w:rPr>
        <w:t xml:space="preserve"> </w:t>
      </w:r>
      <w:r>
        <w:rPr>
          <w:color w:val="231F20"/>
        </w:rPr>
        <w:t>of</w:t>
      </w:r>
      <w:r w:rsidR="004B7E2A">
        <w:rPr>
          <w:color w:val="231F20"/>
        </w:rPr>
        <w:t xml:space="preserve"> </w:t>
      </w:r>
      <w:r>
        <w:rPr>
          <w:color w:val="231F20"/>
        </w:rPr>
        <w:t>Completion:</w:t>
      </w:r>
      <w:r>
        <w:rPr>
          <w:color w:val="231F20"/>
          <w:u w:val="single" w:color="221E1F"/>
        </w:rPr>
        <w:tab/>
      </w:r>
    </w:p>
    <w:p w14:paraId="4787982C" w14:textId="77777777" w:rsidR="00607E22" w:rsidRDefault="00154745">
      <w:pPr>
        <w:pStyle w:val="BodyText"/>
        <w:spacing w:before="234"/>
        <w:ind w:left="128"/>
      </w:pPr>
      <w:r>
        <w:rPr>
          <w:color w:val="231F20"/>
        </w:rPr>
        <w:t>However, you are required to complete the outstanding items listed in the attachment hereto as soon as practicable.</w:t>
      </w:r>
    </w:p>
    <w:p w14:paraId="37E598E4" w14:textId="77777777" w:rsidR="00607E22" w:rsidRDefault="00154745">
      <w:pPr>
        <w:pStyle w:val="BodyText"/>
        <w:spacing w:before="243" w:line="230" w:lineRule="auto"/>
        <w:ind w:left="128"/>
      </w:pPr>
      <w:r>
        <w:rPr>
          <w:color w:val="231F20"/>
        </w:rPr>
        <w:t>This Form does not relieve you of your obligation to complete the execution of the Facilities in accordance with the Contract nor of your obligations during the Defect Liability Period.</w:t>
      </w:r>
    </w:p>
    <w:p w14:paraId="7E27328C" w14:textId="77777777" w:rsidR="00607E22" w:rsidRDefault="00154745">
      <w:pPr>
        <w:pStyle w:val="BodyText"/>
        <w:spacing w:before="237"/>
        <w:ind w:left="128"/>
        <w:jc w:val="both"/>
      </w:pPr>
      <w:r>
        <w:rPr>
          <w:color w:val="231F20"/>
        </w:rPr>
        <w:t>Very truly yours,</w:t>
      </w:r>
    </w:p>
    <w:p w14:paraId="40CB2F41" w14:textId="77777777" w:rsidR="00607E22" w:rsidRDefault="00607E22">
      <w:pPr>
        <w:pStyle w:val="BodyText"/>
        <w:spacing w:before="6"/>
        <w:rPr>
          <w:sz w:val="41"/>
        </w:rPr>
      </w:pPr>
    </w:p>
    <w:p w14:paraId="4DE096F8" w14:textId="77777777" w:rsidR="00607E22" w:rsidRDefault="00154745">
      <w:pPr>
        <w:pStyle w:val="BodyText"/>
        <w:ind w:left="128"/>
        <w:jc w:val="both"/>
      </w:pPr>
      <w:r>
        <w:rPr>
          <w:color w:val="231F20"/>
        </w:rPr>
        <w:t>Title (Project Manager)</w:t>
      </w:r>
    </w:p>
    <w:p w14:paraId="3C0C9770" w14:textId="77777777" w:rsidR="00607E22" w:rsidRDefault="00607E22">
      <w:pPr>
        <w:pStyle w:val="BodyText"/>
        <w:rPr>
          <w:sz w:val="30"/>
        </w:rPr>
      </w:pPr>
    </w:p>
    <w:p w14:paraId="4A1A7A61" w14:textId="77777777" w:rsidR="00607E22" w:rsidRDefault="00607E22">
      <w:pPr>
        <w:pStyle w:val="BodyText"/>
        <w:rPr>
          <w:sz w:val="30"/>
        </w:rPr>
      </w:pPr>
    </w:p>
    <w:p w14:paraId="74D5BB25" w14:textId="77777777" w:rsidR="00607E22" w:rsidRDefault="00607E22">
      <w:pPr>
        <w:pStyle w:val="BodyText"/>
        <w:spacing w:before="2"/>
        <w:rPr>
          <w:sz w:val="36"/>
        </w:rPr>
      </w:pPr>
    </w:p>
    <w:p w14:paraId="20888758" w14:textId="77777777" w:rsidR="003630AD" w:rsidRDefault="003630AD">
      <w:pPr>
        <w:rPr>
          <w:b/>
          <w:bCs/>
          <w:color w:val="231F20"/>
          <w:sz w:val="24"/>
          <w:szCs w:val="24"/>
        </w:rPr>
      </w:pPr>
      <w:r>
        <w:rPr>
          <w:color w:val="231F20"/>
        </w:rPr>
        <w:br w:type="page"/>
      </w:r>
    </w:p>
    <w:p w14:paraId="46796776" w14:textId="5488D60D" w:rsidR="00607E22" w:rsidRDefault="00154745">
      <w:pPr>
        <w:pStyle w:val="Heading3"/>
        <w:spacing w:before="0"/>
        <w:jc w:val="both"/>
      </w:pPr>
      <w:bookmarkStart w:id="30" w:name="_Toc86825776"/>
      <w:r>
        <w:rPr>
          <w:color w:val="231F20"/>
        </w:rPr>
        <w:t>FORM OF OPERATIONAL ACCEPTANCE CERTIFICATE</w:t>
      </w:r>
      <w:bookmarkEnd w:id="30"/>
    </w:p>
    <w:p w14:paraId="3A82FECC" w14:textId="77777777" w:rsidR="00607E22" w:rsidRDefault="00154745">
      <w:pPr>
        <w:pStyle w:val="BodyText"/>
        <w:tabs>
          <w:tab w:val="left" w:pos="5089"/>
        </w:tabs>
        <w:spacing w:before="235"/>
        <w:ind w:left="130"/>
        <w:jc w:val="both"/>
      </w:pPr>
      <w:r>
        <w:rPr>
          <w:color w:val="231F20"/>
        </w:rPr>
        <w:t>Date:</w:t>
      </w:r>
      <w:r>
        <w:rPr>
          <w:color w:val="231F20"/>
          <w:u w:val="single" w:color="221E1F"/>
        </w:rPr>
        <w:tab/>
      </w:r>
    </w:p>
    <w:p w14:paraId="4E75A549" w14:textId="77777777" w:rsidR="00607E22" w:rsidRDefault="00154745">
      <w:pPr>
        <w:pStyle w:val="BodyText"/>
        <w:tabs>
          <w:tab w:val="left" w:pos="10264"/>
        </w:tabs>
        <w:spacing w:before="234"/>
        <w:ind w:left="130"/>
        <w:jc w:val="both"/>
      </w:pPr>
      <w:r>
        <w:rPr>
          <w:color w:val="231F20"/>
        </w:rPr>
        <w:t>ITT</w:t>
      </w:r>
      <w:r w:rsidR="00347160">
        <w:rPr>
          <w:color w:val="231F20"/>
        </w:rPr>
        <w:t xml:space="preserve"> </w:t>
      </w:r>
      <w:r>
        <w:rPr>
          <w:color w:val="231F20"/>
        </w:rPr>
        <w:t>No:</w:t>
      </w:r>
      <w:r>
        <w:rPr>
          <w:color w:val="231F20"/>
          <w:u w:val="single" w:color="221E1F"/>
        </w:rPr>
        <w:tab/>
      </w:r>
    </w:p>
    <w:p w14:paraId="1252BECF" w14:textId="77777777" w:rsidR="00607E22" w:rsidRDefault="00154745">
      <w:pPr>
        <w:pStyle w:val="BodyText"/>
        <w:tabs>
          <w:tab w:val="left" w:pos="10238"/>
        </w:tabs>
        <w:spacing w:before="234"/>
        <w:ind w:left="130"/>
        <w:jc w:val="both"/>
      </w:pPr>
      <w:r>
        <w:rPr>
          <w:color w:val="231F20"/>
          <w:spacing w:val="-6"/>
        </w:rPr>
        <w:t xml:space="preserve">To: </w:t>
      </w:r>
      <w:r>
        <w:rPr>
          <w:color w:val="231F20"/>
          <w:u w:val="single" w:color="221E1F"/>
        </w:rPr>
        <w:tab/>
      </w:r>
    </w:p>
    <w:p w14:paraId="0B6EC426" w14:textId="77777777" w:rsidR="00607E22" w:rsidRDefault="00154745">
      <w:pPr>
        <w:pStyle w:val="BodyText"/>
        <w:spacing w:before="235"/>
        <w:ind w:left="130"/>
        <w:jc w:val="both"/>
      </w:pPr>
      <w:r>
        <w:rPr>
          <w:color w:val="231F20"/>
        </w:rPr>
        <w:t>Dear Ladies and/or Gentlemen,</w:t>
      </w:r>
    </w:p>
    <w:p w14:paraId="33679B14" w14:textId="77777777" w:rsidR="00607E22" w:rsidRDefault="00154745">
      <w:pPr>
        <w:pStyle w:val="BodyText"/>
        <w:tabs>
          <w:tab w:val="left" w:pos="5206"/>
          <w:tab w:val="left" w:pos="10278"/>
        </w:tabs>
        <w:spacing w:before="242" w:line="230" w:lineRule="auto"/>
        <w:ind w:left="130" w:right="329"/>
        <w:jc w:val="both"/>
      </w:pPr>
      <w:r>
        <w:rPr>
          <w:color w:val="231F20"/>
        </w:rPr>
        <w:t>Pursuant to GCC Sub-Clause 25.3 (Operational Acceptance) of the General Conditions of the Contract entered into between yourselves and the Procuring</w:t>
      </w:r>
      <w:r w:rsidR="004B7E2A">
        <w:rPr>
          <w:color w:val="231F20"/>
        </w:rPr>
        <w:t xml:space="preserve"> </w:t>
      </w:r>
      <w:r>
        <w:rPr>
          <w:color w:val="231F20"/>
        </w:rPr>
        <w:t>Entity</w:t>
      </w:r>
      <w:r w:rsidR="004B7E2A">
        <w:rPr>
          <w:color w:val="231F20"/>
        </w:rPr>
        <w:t xml:space="preserve"> </w:t>
      </w:r>
      <w:r>
        <w:rPr>
          <w:color w:val="231F20"/>
        </w:rPr>
        <w:t>dated</w:t>
      </w:r>
      <w:r>
        <w:rPr>
          <w:color w:val="231F20"/>
          <w:u w:val="single" w:color="221E1F"/>
        </w:rPr>
        <w:tab/>
      </w:r>
      <w:r>
        <w:rPr>
          <w:color w:val="231F20"/>
          <w:u w:val="single" w:color="221E1F"/>
        </w:rPr>
        <w:tab/>
      </w:r>
      <w:r>
        <w:rPr>
          <w:color w:val="231F20"/>
        </w:rPr>
        <w:t>, relating</w:t>
      </w:r>
      <w:r w:rsidR="004B7E2A">
        <w:rPr>
          <w:color w:val="231F20"/>
        </w:rPr>
        <w:t xml:space="preserve"> </w:t>
      </w:r>
      <w:r>
        <w:rPr>
          <w:color w:val="231F20"/>
        </w:rPr>
        <w:t>to</w:t>
      </w:r>
      <w:r w:rsidR="004B7E2A">
        <w:rPr>
          <w:color w:val="231F20"/>
        </w:rPr>
        <w:t xml:space="preserve"> </w:t>
      </w:r>
      <w:r>
        <w:rPr>
          <w:color w:val="231F20"/>
        </w:rPr>
        <w:t>the</w:t>
      </w:r>
      <w:r>
        <w:rPr>
          <w:color w:val="231F20"/>
          <w:u w:val="single" w:color="221E1F"/>
        </w:rPr>
        <w:tab/>
      </w:r>
      <w:r>
        <w:rPr>
          <w:color w:val="231F20"/>
        </w:rPr>
        <w:t>,</w:t>
      </w:r>
      <w:r w:rsidR="004B7E2A">
        <w:rPr>
          <w:color w:val="231F20"/>
        </w:rPr>
        <w:t xml:space="preserve"> </w:t>
      </w:r>
      <w:r>
        <w:rPr>
          <w:color w:val="231F20"/>
        </w:rPr>
        <w:t>we</w:t>
      </w:r>
      <w:r w:rsidR="004B7E2A">
        <w:rPr>
          <w:color w:val="231F20"/>
        </w:rPr>
        <w:t xml:space="preserve"> </w:t>
      </w:r>
      <w:r>
        <w:rPr>
          <w:color w:val="231F20"/>
        </w:rPr>
        <w:t>hereby</w:t>
      </w:r>
      <w:r w:rsidR="004B7E2A">
        <w:rPr>
          <w:color w:val="231F20"/>
        </w:rPr>
        <w:t xml:space="preserve"> </w:t>
      </w:r>
      <w:r>
        <w:rPr>
          <w:color w:val="231F20"/>
        </w:rPr>
        <w:t>notify</w:t>
      </w:r>
      <w:r w:rsidR="004B7E2A">
        <w:rPr>
          <w:color w:val="231F20"/>
        </w:rPr>
        <w:t xml:space="preserve"> </w:t>
      </w:r>
      <w:r>
        <w:rPr>
          <w:color w:val="231F20"/>
        </w:rPr>
        <w:t>you</w:t>
      </w:r>
      <w:r w:rsidR="004B7E2A">
        <w:rPr>
          <w:color w:val="231F20"/>
        </w:rPr>
        <w:t xml:space="preserve"> </w:t>
      </w:r>
      <w:r>
        <w:rPr>
          <w:color w:val="231F20"/>
        </w:rPr>
        <w:t>that</w:t>
      </w:r>
      <w:r w:rsidR="004B7E2A">
        <w:rPr>
          <w:color w:val="231F20"/>
        </w:rPr>
        <w:t xml:space="preserve"> </w:t>
      </w:r>
      <w:r>
        <w:rPr>
          <w:color w:val="231F20"/>
        </w:rPr>
        <w:t>the</w:t>
      </w:r>
      <w:r w:rsidR="004B7E2A">
        <w:rPr>
          <w:color w:val="231F20"/>
        </w:rPr>
        <w:t xml:space="preserve"> </w:t>
      </w:r>
      <w:r>
        <w:rPr>
          <w:color w:val="231F20"/>
        </w:rPr>
        <w:t>Functional</w:t>
      </w:r>
      <w:r w:rsidR="004B7E2A">
        <w:rPr>
          <w:color w:val="231F20"/>
        </w:rPr>
        <w:t xml:space="preserve"> </w:t>
      </w:r>
      <w:r>
        <w:rPr>
          <w:color w:val="231F20"/>
        </w:rPr>
        <w:t>Guarantees</w:t>
      </w:r>
      <w:r w:rsidR="004B7E2A">
        <w:rPr>
          <w:color w:val="231F20"/>
        </w:rPr>
        <w:t xml:space="preserve"> </w:t>
      </w:r>
      <w:r>
        <w:rPr>
          <w:color w:val="231F20"/>
        </w:rPr>
        <w:t>of</w:t>
      </w:r>
      <w:r w:rsidR="004B7E2A">
        <w:rPr>
          <w:color w:val="231F20"/>
        </w:rPr>
        <w:t xml:space="preserve"> </w:t>
      </w:r>
      <w:r>
        <w:rPr>
          <w:color w:val="231F20"/>
        </w:rPr>
        <w:t>the following</w:t>
      </w:r>
      <w:r w:rsidR="004B7E2A">
        <w:rPr>
          <w:color w:val="231F20"/>
        </w:rPr>
        <w:t xml:space="preserve"> </w:t>
      </w:r>
      <w:r>
        <w:rPr>
          <w:color w:val="231F20"/>
        </w:rPr>
        <w:t>part</w:t>
      </w:r>
      <w:r w:rsidR="004B7E2A">
        <w:rPr>
          <w:color w:val="231F20"/>
        </w:rPr>
        <w:t xml:space="preserve"> </w:t>
      </w:r>
      <w:r>
        <w:rPr>
          <w:color w:val="231F20"/>
        </w:rPr>
        <w:t>(s)</w:t>
      </w:r>
      <w:r w:rsidR="004B7E2A">
        <w:rPr>
          <w:color w:val="231F20"/>
        </w:rPr>
        <w:t xml:space="preserve"> of the </w:t>
      </w:r>
      <w:r>
        <w:rPr>
          <w:color w:val="231F20"/>
        </w:rPr>
        <w:t>Facilities</w:t>
      </w:r>
      <w:r w:rsidR="004B7E2A">
        <w:rPr>
          <w:color w:val="231F20"/>
        </w:rPr>
        <w:t xml:space="preserve"> </w:t>
      </w:r>
      <w:r>
        <w:rPr>
          <w:color w:val="231F20"/>
        </w:rPr>
        <w:t>were</w:t>
      </w:r>
      <w:r w:rsidR="00C95CF2">
        <w:rPr>
          <w:color w:val="231F20"/>
        </w:rPr>
        <w:t xml:space="preserve"> </w:t>
      </w:r>
      <w:r>
        <w:rPr>
          <w:color w:val="231F20"/>
        </w:rPr>
        <w:t>satisfactorily</w:t>
      </w:r>
      <w:r w:rsidR="004B7E2A">
        <w:rPr>
          <w:color w:val="231F20"/>
        </w:rPr>
        <w:t xml:space="preserve"> </w:t>
      </w:r>
      <w:r>
        <w:rPr>
          <w:color w:val="231F20"/>
        </w:rPr>
        <w:t>attained</w:t>
      </w:r>
      <w:r w:rsidR="004B7E2A">
        <w:rPr>
          <w:color w:val="231F20"/>
        </w:rPr>
        <w:t xml:space="preserve"> </w:t>
      </w:r>
      <w:r>
        <w:rPr>
          <w:color w:val="231F20"/>
        </w:rPr>
        <w:t>on</w:t>
      </w:r>
      <w:r w:rsidR="004B7E2A">
        <w:rPr>
          <w:color w:val="231F20"/>
        </w:rPr>
        <w:t xml:space="preserve"> </w:t>
      </w:r>
      <w:r>
        <w:rPr>
          <w:color w:val="231F20"/>
        </w:rPr>
        <w:t>the</w:t>
      </w:r>
      <w:r w:rsidR="004B7E2A">
        <w:rPr>
          <w:color w:val="231F20"/>
        </w:rPr>
        <w:t xml:space="preserve"> </w:t>
      </w:r>
      <w:r>
        <w:rPr>
          <w:color w:val="231F20"/>
        </w:rPr>
        <w:t>date</w:t>
      </w:r>
      <w:r w:rsidR="004B7E2A">
        <w:rPr>
          <w:color w:val="231F20"/>
        </w:rPr>
        <w:t xml:space="preserve"> </w:t>
      </w:r>
      <w:r>
        <w:rPr>
          <w:color w:val="231F20"/>
        </w:rPr>
        <w:t>speciﬁed</w:t>
      </w:r>
      <w:r w:rsidR="004B7E2A">
        <w:rPr>
          <w:color w:val="231F20"/>
        </w:rPr>
        <w:t xml:space="preserve"> </w:t>
      </w:r>
      <w:r>
        <w:rPr>
          <w:color w:val="231F20"/>
          <w:spacing w:val="-3"/>
        </w:rPr>
        <w:t>below.</w:t>
      </w:r>
    </w:p>
    <w:p w14:paraId="28B52DBA" w14:textId="77777777" w:rsidR="00607E22" w:rsidRDefault="00154745" w:rsidP="002021F3">
      <w:pPr>
        <w:pStyle w:val="ListParagraph"/>
        <w:numPr>
          <w:ilvl w:val="0"/>
          <w:numId w:val="30"/>
        </w:numPr>
        <w:tabs>
          <w:tab w:val="left" w:pos="694"/>
          <w:tab w:val="left" w:pos="695"/>
          <w:tab w:val="left" w:pos="10354"/>
        </w:tabs>
        <w:spacing w:before="117"/>
        <w:ind w:hanging="564"/>
      </w:pPr>
      <w:r>
        <w:rPr>
          <w:color w:val="231F20"/>
        </w:rPr>
        <w:t>Description</w:t>
      </w:r>
      <w:r w:rsidR="004B7E2A">
        <w:rPr>
          <w:color w:val="231F20"/>
        </w:rPr>
        <w:t xml:space="preserve"> </w:t>
      </w:r>
      <w:r>
        <w:rPr>
          <w:color w:val="231F20"/>
        </w:rPr>
        <w:t>of</w:t>
      </w:r>
      <w:r w:rsidR="004B7E2A">
        <w:rPr>
          <w:color w:val="231F20"/>
        </w:rPr>
        <w:t xml:space="preserve"> </w:t>
      </w:r>
      <w:r>
        <w:rPr>
          <w:color w:val="231F20"/>
        </w:rPr>
        <w:t>the</w:t>
      </w:r>
      <w:r w:rsidR="004B7E2A">
        <w:rPr>
          <w:color w:val="231F20"/>
        </w:rPr>
        <w:t xml:space="preserve"> </w:t>
      </w:r>
      <w:r>
        <w:rPr>
          <w:color w:val="231F20"/>
        </w:rPr>
        <w:t>Facilities</w:t>
      </w:r>
      <w:r w:rsidR="004B7E2A">
        <w:rPr>
          <w:color w:val="231F20"/>
        </w:rPr>
        <w:t xml:space="preserve"> </w:t>
      </w:r>
      <w:r>
        <w:rPr>
          <w:color w:val="231F20"/>
        </w:rPr>
        <w:t>or</w:t>
      </w:r>
      <w:r w:rsidR="004B7E2A">
        <w:rPr>
          <w:color w:val="231F20"/>
        </w:rPr>
        <w:t xml:space="preserve"> </w:t>
      </w:r>
      <w:r>
        <w:rPr>
          <w:color w:val="231F20"/>
        </w:rPr>
        <w:t>part</w:t>
      </w:r>
      <w:r w:rsidR="004B7E2A">
        <w:rPr>
          <w:color w:val="231F20"/>
        </w:rPr>
        <w:t xml:space="preserve"> </w:t>
      </w:r>
      <w:r>
        <w:rPr>
          <w:color w:val="231F20"/>
        </w:rPr>
        <w:t>there</w:t>
      </w:r>
      <w:r w:rsidR="004B7E2A">
        <w:rPr>
          <w:color w:val="231F20"/>
        </w:rPr>
        <w:t xml:space="preserve"> </w:t>
      </w:r>
      <w:r>
        <w:rPr>
          <w:color w:val="231F20"/>
        </w:rPr>
        <w:t xml:space="preserve">of: </w:t>
      </w:r>
      <w:r>
        <w:rPr>
          <w:color w:val="231F20"/>
          <w:u w:val="single" w:color="221E1F"/>
        </w:rPr>
        <w:tab/>
      </w:r>
    </w:p>
    <w:p w14:paraId="49A7FBC8" w14:textId="77777777" w:rsidR="00607E22" w:rsidRDefault="00154745" w:rsidP="002021F3">
      <w:pPr>
        <w:pStyle w:val="ListParagraph"/>
        <w:numPr>
          <w:ilvl w:val="0"/>
          <w:numId w:val="30"/>
        </w:numPr>
        <w:tabs>
          <w:tab w:val="left" w:pos="694"/>
          <w:tab w:val="left" w:pos="695"/>
          <w:tab w:val="left" w:pos="10353"/>
        </w:tabs>
        <w:spacing w:before="113"/>
        <w:ind w:hanging="564"/>
      </w:pPr>
      <w:r>
        <w:rPr>
          <w:color w:val="231F20"/>
        </w:rPr>
        <w:t>Date</w:t>
      </w:r>
      <w:r w:rsidR="004B7E2A">
        <w:rPr>
          <w:color w:val="231F20"/>
        </w:rPr>
        <w:t xml:space="preserve"> </w:t>
      </w:r>
      <w:r>
        <w:rPr>
          <w:color w:val="231F20"/>
        </w:rPr>
        <w:t>of</w:t>
      </w:r>
      <w:r w:rsidR="004B7E2A">
        <w:rPr>
          <w:color w:val="231F20"/>
        </w:rPr>
        <w:t xml:space="preserve"> </w:t>
      </w:r>
      <w:r>
        <w:rPr>
          <w:color w:val="231F20"/>
        </w:rPr>
        <w:t>Operational</w:t>
      </w:r>
      <w:r w:rsidR="004B7E2A">
        <w:rPr>
          <w:color w:val="231F20"/>
        </w:rPr>
        <w:t xml:space="preserve"> </w:t>
      </w:r>
      <w:r>
        <w:rPr>
          <w:color w:val="231F20"/>
        </w:rPr>
        <w:t xml:space="preserve">Acceptance: </w:t>
      </w:r>
      <w:r>
        <w:rPr>
          <w:color w:val="231F20"/>
          <w:u w:val="single" w:color="221E1F"/>
        </w:rPr>
        <w:tab/>
      </w:r>
    </w:p>
    <w:p w14:paraId="4C72FEDF" w14:textId="77777777" w:rsidR="00607E22" w:rsidRDefault="00154745">
      <w:pPr>
        <w:pStyle w:val="BodyText"/>
        <w:spacing w:before="242" w:line="230" w:lineRule="auto"/>
        <w:ind w:left="130" w:right="335"/>
      </w:pPr>
      <w:r>
        <w:rPr>
          <w:color w:val="231F20"/>
        </w:rPr>
        <w:t>This Form does not relieve you of your obligation to complete the execution of the Facilities in accordance with the Contract nor of your obligations during the Defect Liability Period.</w:t>
      </w:r>
    </w:p>
    <w:p w14:paraId="72A89B55" w14:textId="77777777" w:rsidR="00607E22" w:rsidRDefault="00154745">
      <w:pPr>
        <w:pStyle w:val="BodyText"/>
        <w:spacing w:before="237"/>
        <w:ind w:left="130"/>
        <w:jc w:val="both"/>
      </w:pPr>
      <w:r>
        <w:rPr>
          <w:color w:val="231F20"/>
        </w:rPr>
        <w:t>Very truly yours,</w:t>
      </w:r>
    </w:p>
    <w:p w14:paraId="495C026A" w14:textId="77777777" w:rsidR="00607E22" w:rsidRDefault="00607E22">
      <w:pPr>
        <w:pStyle w:val="BodyText"/>
        <w:spacing w:before="6"/>
        <w:rPr>
          <w:sz w:val="41"/>
        </w:rPr>
      </w:pPr>
    </w:p>
    <w:p w14:paraId="69D58422" w14:textId="77777777" w:rsidR="00607E22" w:rsidRDefault="00154745">
      <w:pPr>
        <w:pStyle w:val="BodyText"/>
        <w:spacing w:before="1"/>
        <w:ind w:left="130"/>
        <w:jc w:val="both"/>
      </w:pPr>
      <w:r>
        <w:rPr>
          <w:color w:val="231F20"/>
        </w:rPr>
        <w:t>Title (Project Manager)</w:t>
      </w:r>
    </w:p>
    <w:p w14:paraId="3F3AEE35" w14:textId="77777777" w:rsidR="00607E22" w:rsidRDefault="00607E22">
      <w:pPr>
        <w:jc w:val="both"/>
        <w:sectPr w:rsidR="00607E22">
          <w:pgSz w:w="11910" w:h="16840"/>
          <w:pgMar w:top="660" w:right="520" w:bottom="640" w:left="720" w:header="0" w:footer="441" w:gutter="0"/>
          <w:cols w:space="720"/>
        </w:sectPr>
      </w:pPr>
    </w:p>
    <w:p w14:paraId="27565148" w14:textId="77777777" w:rsidR="00B15E82" w:rsidRDefault="00B15E82">
      <w:pPr>
        <w:pStyle w:val="BodyText"/>
        <w:rPr>
          <w:sz w:val="20"/>
        </w:rPr>
      </w:pPr>
    </w:p>
    <w:p w14:paraId="35790A67" w14:textId="77777777" w:rsidR="00B15E82" w:rsidRDefault="00B15E82">
      <w:pPr>
        <w:pStyle w:val="BodyText"/>
        <w:rPr>
          <w:sz w:val="20"/>
        </w:rPr>
      </w:pPr>
    </w:p>
    <w:p w14:paraId="7F90E3B0" w14:textId="77777777" w:rsidR="00B15E82" w:rsidRDefault="00B15E82">
      <w:pPr>
        <w:pStyle w:val="BodyText"/>
        <w:rPr>
          <w:sz w:val="20"/>
        </w:rPr>
      </w:pPr>
    </w:p>
    <w:p w14:paraId="747BC1B5" w14:textId="77777777" w:rsidR="00B15E82" w:rsidRDefault="00B15E82">
      <w:pPr>
        <w:pStyle w:val="BodyText"/>
        <w:rPr>
          <w:sz w:val="20"/>
        </w:rPr>
      </w:pPr>
    </w:p>
    <w:p w14:paraId="4AC336D0" w14:textId="77777777" w:rsidR="00B15E82" w:rsidRDefault="00B15E82">
      <w:pPr>
        <w:pStyle w:val="BodyText"/>
        <w:rPr>
          <w:sz w:val="20"/>
        </w:rPr>
      </w:pPr>
    </w:p>
    <w:p w14:paraId="3E1A9F5B" w14:textId="77777777" w:rsidR="00B15E82" w:rsidRDefault="00B15E82">
      <w:pPr>
        <w:pStyle w:val="BodyText"/>
        <w:rPr>
          <w:sz w:val="20"/>
        </w:rPr>
      </w:pPr>
    </w:p>
    <w:p w14:paraId="1E603F13" w14:textId="77777777" w:rsidR="00B15E82" w:rsidRDefault="00B15E82">
      <w:pPr>
        <w:pStyle w:val="BodyText"/>
        <w:rPr>
          <w:sz w:val="20"/>
        </w:rPr>
      </w:pPr>
    </w:p>
    <w:p w14:paraId="6D608DA6" w14:textId="77777777" w:rsidR="00B15E82" w:rsidRDefault="00B15E82">
      <w:pPr>
        <w:pStyle w:val="BodyText"/>
        <w:rPr>
          <w:sz w:val="20"/>
        </w:rPr>
      </w:pPr>
    </w:p>
    <w:p w14:paraId="2C26F9AA" w14:textId="77777777" w:rsidR="00B15E82" w:rsidRDefault="00B15E82">
      <w:pPr>
        <w:pStyle w:val="BodyText"/>
        <w:rPr>
          <w:sz w:val="20"/>
        </w:rPr>
      </w:pPr>
    </w:p>
    <w:p w14:paraId="6E44B902" w14:textId="77777777" w:rsidR="00607E22" w:rsidRDefault="00607E22">
      <w:pPr>
        <w:pStyle w:val="BodyText"/>
        <w:rPr>
          <w:sz w:val="20"/>
        </w:rPr>
      </w:pPr>
    </w:p>
    <w:p w14:paraId="5D7A8227" w14:textId="77777777" w:rsidR="00607E22" w:rsidRDefault="00607E22">
      <w:pPr>
        <w:pStyle w:val="BodyText"/>
        <w:rPr>
          <w:sz w:val="20"/>
        </w:rPr>
      </w:pPr>
    </w:p>
    <w:p w14:paraId="3FDFF8E5" w14:textId="77777777" w:rsidR="00607E22" w:rsidRDefault="00607E22">
      <w:pPr>
        <w:pStyle w:val="BodyText"/>
        <w:rPr>
          <w:sz w:val="20"/>
        </w:rPr>
      </w:pPr>
    </w:p>
    <w:p w14:paraId="0E5C4428" w14:textId="77777777" w:rsidR="00607E22" w:rsidRDefault="00607E22">
      <w:pPr>
        <w:pStyle w:val="BodyText"/>
        <w:rPr>
          <w:sz w:val="20"/>
        </w:rPr>
      </w:pPr>
    </w:p>
    <w:p w14:paraId="04AF79A4" w14:textId="77777777" w:rsidR="00B15E82" w:rsidRDefault="00B15E82" w:rsidP="00B15E82">
      <w:pPr>
        <w:jc w:val="center"/>
        <w:rPr>
          <w:b/>
          <w:sz w:val="48"/>
          <w:szCs w:val="48"/>
        </w:rPr>
      </w:pPr>
      <w:r w:rsidRPr="00B15E82">
        <w:rPr>
          <w:b/>
          <w:sz w:val="48"/>
          <w:szCs w:val="48"/>
        </w:rPr>
        <w:t xml:space="preserve">PART 3 – CONDITIONS OF CONTRACT </w:t>
      </w:r>
    </w:p>
    <w:p w14:paraId="5ADA4A84" w14:textId="77777777" w:rsidR="00607E22" w:rsidRPr="00B15E82" w:rsidRDefault="00B15E82" w:rsidP="00B15E82">
      <w:pPr>
        <w:jc w:val="center"/>
        <w:rPr>
          <w:b/>
          <w:sz w:val="48"/>
          <w:szCs w:val="48"/>
        </w:rPr>
        <w:sectPr w:rsidR="00607E22" w:rsidRPr="00B15E82">
          <w:pgSz w:w="11910" w:h="16840"/>
          <w:pgMar w:top="660" w:right="520" w:bottom="640" w:left="720" w:header="0" w:footer="441" w:gutter="0"/>
          <w:cols w:space="720"/>
        </w:sectPr>
      </w:pPr>
      <w:r w:rsidRPr="00B15E82">
        <w:rPr>
          <w:b/>
          <w:sz w:val="48"/>
          <w:szCs w:val="48"/>
        </w:rPr>
        <w:t>AND CONTRACT FORMS</w:t>
      </w:r>
    </w:p>
    <w:p w14:paraId="03697DCD" w14:textId="77777777" w:rsidR="00607E22" w:rsidRDefault="00154745">
      <w:pPr>
        <w:spacing w:before="174"/>
        <w:ind w:left="130"/>
        <w:rPr>
          <w:b/>
          <w:sz w:val="24"/>
        </w:rPr>
      </w:pPr>
      <w:r>
        <w:rPr>
          <w:b/>
          <w:color w:val="231F20"/>
          <w:sz w:val="24"/>
        </w:rPr>
        <w:t>GENERAL CONDITIONS OF CONTRACT</w:t>
      </w:r>
    </w:p>
    <w:p w14:paraId="010BDEC5" w14:textId="77777777" w:rsidR="00607E22" w:rsidRDefault="00154745" w:rsidP="002021F3">
      <w:pPr>
        <w:pStyle w:val="Heading4"/>
        <w:numPr>
          <w:ilvl w:val="0"/>
          <w:numId w:val="19"/>
        </w:numPr>
        <w:tabs>
          <w:tab w:val="left" w:pos="820"/>
          <w:tab w:val="left" w:pos="821"/>
        </w:tabs>
        <w:spacing w:before="234"/>
      </w:pPr>
      <w:r>
        <w:rPr>
          <w:color w:val="231F20"/>
        </w:rPr>
        <w:t>Contract and</w:t>
      </w:r>
      <w:r w:rsidR="00794600">
        <w:rPr>
          <w:color w:val="231F20"/>
        </w:rPr>
        <w:t xml:space="preserve"> </w:t>
      </w:r>
      <w:r>
        <w:rPr>
          <w:color w:val="231F20"/>
        </w:rPr>
        <w:t>Interpretation</w:t>
      </w:r>
    </w:p>
    <w:p w14:paraId="3F6DCF02" w14:textId="77777777" w:rsidR="00607E22" w:rsidRDefault="00154745" w:rsidP="002021F3">
      <w:pPr>
        <w:pStyle w:val="Heading4"/>
        <w:numPr>
          <w:ilvl w:val="1"/>
          <w:numId w:val="19"/>
        </w:numPr>
        <w:tabs>
          <w:tab w:val="left" w:pos="819"/>
          <w:tab w:val="left" w:pos="821"/>
        </w:tabs>
        <w:spacing w:before="235"/>
        <w:rPr>
          <w:color w:val="231F20"/>
        </w:rPr>
      </w:pPr>
      <w:r>
        <w:rPr>
          <w:color w:val="231F20"/>
        </w:rPr>
        <w:t>Deﬁnitions</w:t>
      </w:r>
    </w:p>
    <w:p w14:paraId="72AB5658" w14:textId="77777777" w:rsidR="00607E22" w:rsidRPr="00E94AD9" w:rsidRDefault="00154745" w:rsidP="00385A10">
      <w:pPr>
        <w:pStyle w:val="ListParagraph"/>
        <w:numPr>
          <w:ilvl w:val="1"/>
          <w:numId w:val="130"/>
        </w:numPr>
        <w:tabs>
          <w:tab w:val="left" w:pos="819"/>
          <w:tab w:val="left" w:pos="821"/>
        </w:tabs>
        <w:spacing w:before="234"/>
        <w:ind w:left="720" w:hanging="576"/>
        <w:rPr>
          <w:color w:val="231F20"/>
        </w:rPr>
      </w:pPr>
      <w:r w:rsidRPr="00E94AD9">
        <w:rPr>
          <w:color w:val="231F20"/>
        </w:rPr>
        <w:t>The</w:t>
      </w:r>
      <w:r w:rsidR="00C171B6" w:rsidRPr="00E94AD9">
        <w:rPr>
          <w:color w:val="231F20"/>
        </w:rPr>
        <w:t xml:space="preserve"> </w:t>
      </w:r>
      <w:r w:rsidRPr="00E94AD9">
        <w:rPr>
          <w:color w:val="231F20"/>
        </w:rPr>
        <w:t>following</w:t>
      </w:r>
      <w:r w:rsidR="00C171B6" w:rsidRPr="00E94AD9">
        <w:rPr>
          <w:color w:val="231F20"/>
        </w:rPr>
        <w:t xml:space="preserve"> </w:t>
      </w:r>
      <w:r w:rsidRPr="00E94AD9">
        <w:rPr>
          <w:color w:val="231F20"/>
        </w:rPr>
        <w:t>words</w:t>
      </w:r>
      <w:r w:rsidR="00C171B6" w:rsidRPr="00E94AD9">
        <w:rPr>
          <w:color w:val="231F20"/>
        </w:rPr>
        <w:t xml:space="preserve"> </w:t>
      </w:r>
      <w:r w:rsidRPr="00E94AD9">
        <w:rPr>
          <w:color w:val="231F20"/>
        </w:rPr>
        <w:t>and</w:t>
      </w:r>
      <w:r w:rsidR="00C171B6" w:rsidRPr="00E94AD9">
        <w:rPr>
          <w:color w:val="231F20"/>
        </w:rPr>
        <w:t xml:space="preserve"> </w:t>
      </w:r>
      <w:r w:rsidRPr="00E94AD9">
        <w:rPr>
          <w:color w:val="231F20"/>
        </w:rPr>
        <w:t>expressions</w:t>
      </w:r>
      <w:r w:rsidR="00C171B6" w:rsidRPr="00E94AD9">
        <w:rPr>
          <w:color w:val="231F20"/>
        </w:rPr>
        <w:t xml:space="preserve"> </w:t>
      </w:r>
      <w:r w:rsidRPr="00E94AD9">
        <w:rPr>
          <w:color w:val="231F20"/>
        </w:rPr>
        <w:t>shall</w:t>
      </w:r>
      <w:r w:rsidR="00C171B6" w:rsidRPr="00E94AD9">
        <w:rPr>
          <w:color w:val="231F20"/>
        </w:rPr>
        <w:t xml:space="preserve"> </w:t>
      </w:r>
      <w:r w:rsidRPr="00E94AD9">
        <w:rPr>
          <w:color w:val="231F20"/>
        </w:rPr>
        <w:t>have</w:t>
      </w:r>
      <w:r w:rsidR="00C171B6" w:rsidRPr="00E94AD9">
        <w:rPr>
          <w:color w:val="231F20"/>
        </w:rPr>
        <w:t xml:space="preserve"> </w:t>
      </w:r>
      <w:r w:rsidRPr="00E94AD9">
        <w:rPr>
          <w:color w:val="231F20"/>
        </w:rPr>
        <w:t>the</w:t>
      </w:r>
      <w:r w:rsidR="00C171B6" w:rsidRPr="00E94AD9">
        <w:rPr>
          <w:color w:val="231F20"/>
        </w:rPr>
        <w:t xml:space="preserve"> </w:t>
      </w:r>
      <w:r w:rsidRPr="00E94AD9">
        <w:rPr>
          <w:color w:val="231F20"/>
        </w:rPr>
        <w:t>meanings</w:t>
      </w:r>
      <w:r w:rsidR="00C171B6" w:rsidRPr="00E94AD9">
        <w:rPr>
          <w:color w:val="231F20"/>
        </w:rPr>
        <w:t xml:space="preserve"> </w:t>
      </w:r>
      <w:r w:rsidRPr="00E94AD9">
        <w:rPr>
          <w:color w:val="231F20"/>
        </w:rPr>
        <w:t>here</w:t>
      </w:r>
      <w:r w:rsidR="00C171B6" w:rsidRPr="00E94AD9">
        <w:rPr>
          <w:color w:val="231F20"/>
        </w:rPr>
        <w:t xml:space="preserve"> </w:t>
      </w:r>
      <w:r w:rsidRPr="00E94AD9">
        <w:rPr>
          <w:color w:val="231F20"/>
        </w:rPr>
        <w:t>by</w:t>
      </w:r>
      <w:r w:rsidR="00C171B6" w:rsidRPr="00E94AD9">
        <w:rPr>
          <w:color w:val="231F20"/>
        </w:rPr>
        <w:t xml:space="preserve"> </w:t>
      </w:r>
      <w:r w:rsidRPr="00E94AD9">
        <w:rPr>
          <w:color w:val="231F20"/>
        </w:rPr>
        <w:t>assigned</w:t>
      </w:r>
      <w:r w:rsidR="00C171B6" w:rsidRPr="00E94AD9">
        <w:rPr>
          <w:color w:val="231F20"/>
        </w:rPr>
        <w:t xml:space="preserve"> </w:t>
      </w:r>
      <w:r w:rsidRPr="00E94AD9">
        <w:rPr>
          <w:color w:val="231F20"/>
        </w:rPr>
        <w:t>to</w:t>
      </w:r>
      <w:r w:rsidR="00C171B6" w:rsidRPr="00E94AD9">
        <w:rPr>
          <w:color w:val="231F20"/>
        </w:rPr>
        <w:t xml:space="preserve"> </w:t>
      </w:r>
      <w:r w:rsidRPr="00E94AD9">
        <w:rPr>
          <w:color w:val="231F20"/>
        </w:rPr>
        <w:t>them:</w:t>
      </w:r>
    </w:p>
    <w:p w14:paraId="321C5260" w14:textId="77777777" w:rsidR="00607E22" w:rsidRDefault="00154745" w:rsidP="00E94AD9">
      <w:pPr>
        <w:pStyle w:val="BodyText"/>
        <w:spacing w:before="243" w:line="230" w:lineRule="auto"/>
        <w:ind w:left="819" w:right="330"/>
        <w:jc w:val="both"/>
      </w:pPr>
      <w:r>
        <w:rPr>
          <w:color w:val="231F20"/>
        </w:rPr>
        <w:t>“Contract” means the Contract Agreement entered into between the Procuring Entity and the Contractor, together</w:t>
      </w:r>
      <w:r w:rsidR="00C171B6">
        <w:rPr>
          <w:color w:val="231F20"/>
        </w:rPr>
        <w:t xml:space="preserve"> </w:t>
      </w:r>
      <w:r>
        <w:rPr>
          <w:color w:val="231F20"/>
        </w:rPr>
        <w:t>with</w:t>
      </w:r>
      <w:r w:rsidR="00C171B6">
        <w:rPr>
          <w:color w:val="231F20"/>
        </w:rPr>
        <w:t xml:space="preserve"> </w:t>
      </w:r>
      <w:r>
        <w:rPr>
          <w:color w:val="231F20"/>
        </w:rPr>
        <w:t>the</w:t>
      </w:r>
      <w:r w:rsidR="00C171B6">
        <w:rPr>
          <w:color w:val="231F20"/>
        </w:rPr>
        <w:t xml:space="preserve"> </w:t>
      </w:r>
      <w:r>
        <w:rPr>
          <w:color w:val="231F20"/>
        </w:rPr>
        <w:t>Contract</w:t>
      </w:r>
      <w:r w:rsidR="00C171B6">
        <w:rPr>
          <w:color w:val="231F20"/>
        </w:rPr>
        <w:t xml:space="preserve"> </w:t>
      </w:r>
      <w:r>
        <w:rPr>
          <w:color w:val="231F20"/>
        </w:rPr>
        <w:t>Documents</w:t>
      </w:r>
      <w:r w:rsidR="00C171B6">
        <w:rPr>
          <w:color w:val="231F20"/>
        </w:rPr>
        <w:t xml:space="preserve"> </w:t>
      </w:r>
      <w:r>
        <w:rPr>
          <w:color w:val="231F20"/>
        </w:rPr>
        <w:t>referred</w:t>
      </w:r>
      <w:r w:rsidR="00C171B6">
        <w:rPr>
          <w:color w:val="231F20"/>
        </w:rPr>
        <w:t xml:space="preserve"> </w:t>
      </w:r>
      <w:r>
        <w:rPr>
          <w:color w:val="231F20"/>
        </w:rPr>
        <w:t>to</w:t>
      </w:r>
      <w:r w:rsidR="00C171B6">
        <w:rPr>
          <w:color w:val="231F20"/>
        </w:rPr>
        <w:t xml:space="preserve"> </w:t>
      </w:r>
      <w:r>
        <w:rPr>
          <w:color w:val="231F20"/>
        </w:rPr>
        <w:t>there</w:t>
      </w:r>
      <w:r w:rsidR="00C171B6">
        <w:rPr>
          <w:color w:val="231F20"/>
        </w:rPr>
        <w:t xml:space="preserve"> </w:t>
      </w:r>
      <w:r>
        <w:rPr>
          <w:color w:val="231F20"/>
        </w:rPr>
        <w:t>in;</w:t>
      </w:r>
      <w:r w:rsidR="00C171B6">
        <w:rPr>
          <w:color w:val="231F20"/>
        </w:rPr>
        <w:t xml:space="preserve"> </w:t>
      </w:r>
      <w:r>
        <w:rPr>
          <w:color w:val="231F20"/>
        </w:rPr>
        <w:t>they</w:t>
      </w:r>
      <w:r w:rsidR="00C171B6">
        <w:rPr>
          <w:color w:val="231F20"/>
        </w:rPr>
        <w:t xml:space="preserve"> </w:t>
      </w:r>
      <w:r>
        <w:rPr>
          <w:color w:val="231F20"/>
        </w:rPr>
        <w:t>shall</w:t>
      </w:r>
      <w:r w:rsidR="00C171B6">
        <w:rPr>
          <w:color w:val="231F20"/>
        </w:rPr>
        <w:t xml:space="preserve"> </w:t>
      </w:r>
      <w:r>
        <w:rPr>
          <w:color w:val="231F20"/>
        </w:rPr>
        <w:t>constitute</w:t>
      </w:r>
      <w:r w:rsidR="00C171B6">
        <w:rPr>
          <w:color w:val="231F20"/>
        </w:rPr>
        <w:t xml:space="preserve"> </w:t>
      </w:r>
      <w:r>
        <w:rPr>
          <w:color w:val="231F20"/>
        </w:rPr>
        <w:t>the</w:t>
      </w:r>
      <w:r w:rsidR="00C171B6">
        <w:rPr>
          <w:color w:val="231F20"/>
        </w:rPr>
        <w:t xml:space="preserve"> </w:t>
      </w:r>
      <w:r>
        <w:rPr>
          <w:color w:val="231F20"/>
        </w:rPr>
        <w:t>Contract,</w:t>
      </w:r>
      <w:r w:rsidR="00C171B6">
        <w:rPr>
          <w:color w:val="231F20"/>
        </w:rPr>
        <w:t xml:space="preserve"> and the </w:t>
      </w:r>
      <w:r>
        <w:rPr>
          <w:color w:val="231F20"/>
        </w:rPr>
        <w:t>term</w:t>
      </w:r>
      <w:r w:rsidR="00C171B6">
        <w:rPr>
          <w:color w:val="231F20"/>
        </w:rPr>
        <w:t xml:space="preserve"> </w:t>
      </w:r>
      <w:r>
        <w:rPr>
          <w:color w:val="231F20"/>
        </w:rPr>
        <w:t>“the Contract”</w:t>
      </w:r>
      <w:r w:rsidR="00C171B6">
        <w:rPr>
          <w:color w:val="231F20"/>
        </w:rPr>
        <w:t xml:space="preserve"> </w:t>
      </w:r>
      <w:r>
        <w:rPr>
          <w:color w:val="231F20"/>
        </w:rPr>
        <w:t>shall</w:t>
      </w:r>
      <w:r w:rsidR="00C171B6">
        <w:rPr>
          <w:color w:val="231F20"/>
        </w:rPr>
        <w:t xml:space="preserve"> </w:t>
      </w:r>
      <w:r>
        <w:rPr>
          <w:color w:val="231F20"/>
        </w:rPr>
        <w:t>in</w:t>
      </w:r>
      <w:r w:rsidR="00C171B6">
        <w:rPr>
          <w:color w:val="231F20"/>
        </w:rPr>
        <w:t xml:space="preserve"> </w:t>
      </w:r>
      <w:r>
        <w:rPr>
          <w:color w:val="231F20"/>
        </w:rPr>
        <w:t>all</w:t>
      </w:r>
      <w:r w:rsidR="00C171B6">
        <w:rPr>
          <w:color w:val="231F20"/>
        </w:rPr>
        <w:t xml:space="preserve"> </w:t>
      </w:r>
      <w:r>
        <w:rPr>
          <w:color w:val="231F20"/>
        </w:rPr>
        <w:t>such</w:t>
      </w:r>
      <w:r w:rsidR="00C171B6">
        <w:rPr>
          <w:color w:val="231F20"/>
        </w:rPr>
        <w:t xml:space="preserve"> </w:t>
      </w:r>
      <w:r>
        <w:rPr>
          <w:color w:val="231F20"/>
        </w:rPr>
        <w:t>documents</w:t>
      </w:r>
      <w:r w:rsidR="00C171B6">
        <w:rPr>
          <w:color w:val="231F20"/>
        </w:rPr>
        <w:t xml:space="preserve"> </w:t>
      </w:r>
      <w:r>
        <w:rPr>
          <w:color w:val="231F20"/>
        </w:rPr>
        <w:t>be</w:t>
      </w:r>
      <w:r w:rsidR="00C171B6">
        <w:rPr>
          <w:color w:val="231F20"/>
        </w:rPr>
        <w:t xml:space="preserve"> </w:t>
      </w:r>
      <w:r>
        <w:rPr>
          <w:color w:val="231F20"/>
        </w:rPr>
        <w:t>construed</w:t>
      </w:r>
      <w:r w:rsidR="00C171B6">
        <w:rPr>
          <w:color w:val="231F20"/>
        </w:rPr>
        <w:t xml:space="preserve"> </w:t>
      </w:r>
      <w:r>
        <w:rPr>
          <w:color w:val="231F20"/>
        </w:rPr>
        <w:t>accordingly.</w:t>
      </w:r>
    </w:p>
    <w:p w14:paraId="0390EFA4" w14:textId="77777777" w:rsidR="00607E22" w:rsidRDefault="00154745">
      <w:pPr>
        <w:pStyle w:val="BodyText"/>
        <w:spacing w:before="246" w:line="230" w:lineRule="auto"/>
        <w:ind w:left="819" w:right="330"/>
        <w:jc w:val="both"/>
      </w:pPr>
      <w:r>
        <w:rPr>
          <w:color w:val="231F20"/>
        </w:rPr>
        <w:t>“Contract Documents” means the documents listed in Article 1.1 (Contract Documents) of the Contract Agreement (including any amendments thereto).</w:t>
      </w:r>
    </w:p>
    <w:p w14:paraId="6A4613FB" w14:textId="77777777" w:rsidR="00607E22" w:rsidRDefault="00154745" w:rsidP="00794600">
      <w:pPr>
        <w:pStyle w:val="BodyText"/>
        <w:spacing w:before="115" w:line="346" w:lineRule="auto"/>
        <w:ind w:left="821" w:right="720"/>
      </w:pPr>
      <w:r>
        <w:rPr>
          <w:color w:val="231F20"/>
        </w:rPr>
        <w:t>“GCC”</w:t>
      </w:r>
      <w:r w:rsidR="00C171B6">
        <w:rPr>
          <w:color w:val="231F20"/>
        </w:rPr>
        <w:t xml:space="preserve"> </w:t>
      </w:r>
      <w:r>
        <w:rPr>
          <w:color w:val="231F20"/>
        </w:rPr>
        <w:t>means</w:t>
      </w:r>
      <w:r w:rsidR="00C171B6">
        <w:rPr>
          <w:color w:val="231F20"/>
        </w:rPr>
        <w:t xml:space="preserve"> </w:t>
      </w:r>
      <w:r>
        <w:rPr>
          <w:color w:val="231F20"/>
        </w:rPr>
        <w:t>the</w:t>
      </w:r>
      <w:r w:rsidR="00C171B6">
        <w:rPr>
          <w:color w:val="231F20"/>
        </w:rPr>
        <w:t xml:space="preserve"> </w:t>
      </w:r>
      <w:r>
        <w:rPr>
          <w:color w:val="231F20"/>
        </w:rPr>
        <w:t>General</w:t>
      </w:r>
      <w:r w:rsidR="00C171B6">
        <w:rPr>
          <w:color w:val="231F20"/>
        </w:rPr>
        <w:t xml:space="preserve"> </w:t>
      </w:r>
      <w:r>
        <w:rPr>
          <w:color w:val="231F20"/>
        </w:rPr>
        <w:t>Conditions</w:t>
      </w:r>
      <w:r w:rsidR="00C171B6">
        <w:rPr>
          <w:color w:val="231F20"/>
        </w:rPr>
        <w:t xml:space="preserve"> </w:t>
      </w:r>
      <w:r>
        <w:rPr>
          <w:color w:val="231F20"/>
        </w:rPr>
        <w:t>of</w:t>
      </w:r>
      <w:r w:rsidR="00C171B6">
        <w:rPr>
          <w:color w:val="231F20"/>
        </w:rPr>
        <w:t xml:space="preserve"> </w:t>
      </w:r>
      <w:r>
        <w:rPr>
          <w:color w:val="231F20"/>
        </w:rPr>
        <w:t>Contract</w:t>
      </w:r>
      <w:r w:rsidR="00C171B6">
        <w:rPr>
          <w:color w:val="231F20"/>
        </w:rPr>
        <w:t xml:space="preserve"> </w:t>
      </w:r>
      <w:r w:rsidR="00C95CF2">
        <w:rPr>
          <w:color w:val="231F20"/>
        </w:rPr>
        <w:t>hereof</w:t>
      </w:r>
      <w:r>
        <w:rPr>
          <w:color w:val="231F20"/>
        </w:rPr>
        <w:t>. “SCC”</w:t>
      </w:r>
      <w:r w:rsidR="00C171B6">
        <w:rPr>
          <w:color w:val="231F20"/>
        </w:rPr>
        <w:t xml:space="preserve"> </w:t>
      </w:r>
      <w:r>
        <w:rPr>
          <w:color w:val="231F20"/>
        </w:rPr>
        <w:t>means</w:t>
      </w:r>
      <w:r w:rsidR="00C171B6">
        <w:rPr>
          <w:color w:val="231F20"/>
        </w:rPr>
        <w:t xml:space="preserve"> </w:t>
      </w:r>
      <w:r>
        <w:rPr>
          <w:color w:val="231F20"/>
        </w:rPr>
        <w:t>the</w:t>
      </w:r>
      <w:r w:rsidR="00C171B6">
        <w:rPr>
          <w:color w:val="231F20"/>
        </w:rPr>
        <w:t xml:space="preserve"> </w:t>
      </w:r>
      <w:r>
        <w:rPr>
          <w:color w:val="231F20"/>
        </w:rPr>
        <w:t>Special</w:t>
      </w:r>
      <w:r w:rsidR="00C171B6">
        <w:rPr>
          <w:color w:val="231F20"/>
        </w:rPr>
        <w:t xml:space="preserve"> </w:t>
      </w:r>
      <w:r>
        <w:rPr>
          <w:color w:val="231F20"/>
        </w:rPr>
        <w:t>Conditions</w:t>
      </w:r>
      <w:r w:rsidR="00C171B6">
        <w:rPr>
          <w:color w:val="231F20"/>
        </w:rPr>
        <w:t xml:space="preserve"> </w:t>
      </w:r>
      <w:r>
        <w:rPr>
          <w:color w:val="231F20"/>
        </w:rPr>
        <w:t>of</w:t>
      </w:r>
      <w:r w:rsidR="00C171B6">
        <w:rPr>
          <w:color w:val="231F20"/>
        </w:rPr>
        <w:t xml:space="preserve"> </w:t>
      </w:r>
      <w:r>
        <w:rPr>
          <w:color w:val="231F20"/>
        </w:rPr>
        <w:t>Contract.</w:t>
      </w:r>
    </w:p>
    <w:p w14:paraId="1D79873C" w14:textId="77777777" w:rsidR="00607E22" w:rsidRDefault="00154745" w:rsidP="00794600">
      <w:pPr>
        <w:pStyle w:val="BodyText"/>
        <w:spacing w:before="2" w:line="346" w:lineRule="auto"/>
        <w:ind w:left="821" w:right="720"/>
      </w:pPr>
      <w:r>
        <w:rPr>
          <w:color w:val="231F20"/>
        </w:rPr>
        <w:t xml:space="preserve">“day” means calendar </w:t>
      </w:r>
      <w:r>
        <w:rPr>
          <w:color w:val="231F20"/>
          <w:spacing w:val="-4"/>
        </w:rPr>
        <w:t xml:space="preserve">day. </w:t>
      </w:r>
      <w:r>
        <w:rPr>
          <w:color w:val="231F20"/>
        </w:rPr>
        <w:t>“year” means 365 days. “month”</w:t>
      </w:r>
      <w:r w:rsidR="00C171B6">
        <w:rPr>
          <w:color w:val="231F20"/>
        </w:rPr>
        <w:t xml:space="preserve"> </w:t>
      </w:r>
      <w:r>
        <w:rPr>
          <w:color w:val="231F20"/>
        </w:rPr>
        <w:t>means</w:t>
      </w:r>
      <w:r w:rsidR="00C171B6">
        <w:rPr>
          <w:color w:val="231F20"/>
        </w:rPr>
        <w:t xml:space="preserve"> </w:t>
      </w:r>
      <w:r>
        <w:rPr>
          <w:color w:val="231F20"/>
        </w:rPr>
        <w:t>calendar</w:t>
      </w:r>
      <w:r w:rsidR="00C171B6">
        <w:rPr>
          <w:color w:val="231F20"/>
        </w:rPr>
        <w:t xml:space="preserve"> </w:t>
      </w:r>
      <w:r>
        <w:rPr>
          <w:color w:val="231F20"/>
        </w:rPr>
        <w:t>month.</w:t>
      </w:r>
    </w:p>
    <w:p w14:paraId="5A45D6B9" w14:textId="77777777" w:rsidR="00607E22" w:rsidRDefault="00154745" w:rsidP="00E94AD9">
      <w:pPr>
        <w:pStyle w:val="BodyText"/>
        <w:spacing w:before="223"/>
        <w:ind w:firstLine="720"/>
        <w:jc w:val="both"/>
      </w:pPr>
      <w:r>
        <w:rPr>
          <w:color w:val="231F20"/>
        </w:rPr>
        <w:t>“Party”</w:t>
      </w:r>
      <w:r w:rsidR="00C171B6">
        <w:rPr>
          <w:color w:val="231F20"/>
        </w:rPr>
        <w:t xml:space="preserve"> </w:t>
      </w:r>
      <w:r>
        <w:rPr>
          <w:color w:val="231F20"/>
        </w:rPr>
        <w:t>means</w:t>
      </w:r>
      <w:r w:rsidR="00C171B6">
        <w:rPr>
          <w:color w:val="231F20"/>
        </w:rPr>
        <w:t xml:space="preserve"> </w:t>
      </w:r>
      <w:r>
        <w:rPr>
          <w:color w:val="231F20"/>
        </w:rPr>
        <w:t>the</w:t>
      </w:r>
      <w:r w:rsidR="00C171B6">
        <w:rPr>
          <w:color w:val="231F20"/>
        </w:rPr>
        <w:t xml:space="preserve"> </w:t>
      </w:r>
      <w:r>
        <w:rPr>
          <w:color w:val="231F20"/>
        </w:rPr>
        <w:t>Procuring</w:t>
      </w:r>
      <w:r w:rsidR="00C171B6">
        <w:rPr>
          <w:color w:val="231F20"/>
        </w:rPr>
        <w:t xml:space="preserve"> </w:t>
      </w:r>
      <w:r>
        <w:rPr>
          <w:color w:val="231F20"/>
        </w:rPr>
        <w:t>Entity</w:t>
      </w:r>
      <w:r w:rsidR="00C171B6">
        <w:rPr>
          <w:color w:val="231F20"/>
        </w:rPr>
        <w:t xml:space="preserve"> </w:t>
      </w:r>
      <w:r>
        <w:rPr>
          <w:color w:val="231F20"/>
        </w:rPr>
        <w:t>or</w:t>
      </w:r>
      <w:r w:rsidR="00C171B6">
        <w:rPr>
          <w:color w:val="231F20"/>
        </w:rPr>
        <w:t xml:space="preserve"> </w:t>
      </w:r>
      <w:r>
        <w:rPr>
          <w:color w:val="231F20"/>
        </w:rPr>
        <w:t>the</w:t>
      </w:r>
      <w:r w:rsidR="00C171B6">
        <w:rPr>
          <w:color w:val="231F20"/>
        </w:rPr>
        <w:t xml:space="preserve"> </w:t>
      </w:r>
      <w:r>
        <w:rPr>
          <w:color w:val="231F20"/>
        </w:rPr>
        <w:t>Contractor,</w:t>
      </w:r>
      <w:r w:rsidR="00C171B6">
        <w:rPr>
          <w:color w:val="231F20"/>
        </w:rPr>
        <w:t xml:space="preserve"> as the </w:t>
      </w:r>
      <w:r>
        <w:rPr>
          <w:color w:val="231F20"/>
        </w:rPr>
        <w:t>context</w:t>
      </w:r>
      <w:r w:rsidR="00C171B6">
        <w:rPr>
          <w:color w:val="231F20"/>
        </w:rPr>
        <w:t xml:space="preserve"> </w:t>
      </w:r>
      <w:r>
        <w:rPr>
          <w:color w:val="231F20"/>
        </w:rPr>
        <w:t>requires,</w:t>
      </w:r>
      <w:r w:rsidR="00C171B6">
        <w:rPr>
          <w:color w:val="231F20"/>
        </w:rPr>
        <w:t xml:space="preserve"> </w:t>
      </w:r>
      <w:r>
        <w:rPr>
          <w:color w:val="231F20"/>
        </w:rPr>
        <w:t>and</w:t>
      </w:r>
      <w:r w:rsidR="00C171B6">
        <w:rPr>
          <w:color w:val="231F20"/>
        </w:rPr>
        <w:t xml:space="preserve"> </w:t>
      </w:r>
      <w:r>
        <w:rPr>
          <w:color w:val="231F20"/>
        </w:rPr>
        <w:t>“Parties”</w:t>
      </w:r>
      <w:r w:rsidR="00C171B6">
        <w:rPr>
          <w:color w:val="231F20"/>
        </w:rPr>
        <w:t xml:space="preserve"> </w:t>
      </w:r>
      <w:r>
        <w:rPr>
          <w:color w:val="231F20"/>
        </w:rPr>
        <w:t>means</w:t>
      </w:r>
      <w:r w:rsidR="00C171B6">
        <w:rPr>
          <w:color w:val="231F20"/>
        </w:rPr>
        <w:t xml:space="preserve"> </w:t>
      </w:r>
      <w:r>
        <w:rPr>
          <w:color w:val="231F20"/>
        </w:rPr>
        <w:t>both</w:t>
      </w:r>
      <w:r w:rsidR="00C171B6">
        <w:rPr>
          <w:color w:val="231F20"/>
        </w:rPr>
        <w:t xml:space="preserve"> </w:t>
      </w:r>
      <w:r>
        <w:rPr>
          <w:color w:val="231F20"/>
        </w:rPr>
        <w:t>of</w:t>
      </w:r>
      <w:r w:rsidR="00C171B6">
        <w:rPr>
          <w:color w:val="231F20"/>
        </w:rPr>
        <w:t xml:space="preserve"> </w:t>
      </w:r>
      <w:r>
        <w:rPr>
          <w:color w:val="231F20"/>
        </w:rPr>
        <w:t>them.</w:t>
      </w:r>
    </w:p>
    <w:p w14:paraId="444B4D73" w14:textId="77777777" w:rsidR="00607E22" w:rsidRDefault="00154745">
      <w:pPr>
        <w:pStyle w:val="BodyText"/>
        <w:spacing w:before="243" w:line="230" w:lineRule="auto"/>
        <w:ind w:left="819" w:right="330"/>
        <w:jc w:val="both"/>
      </w:pPr>
      <w:r>
        <w:rPr>
          <w:color w:val="231F20"/>
        </w:rPr>
        <w:t>“Procuring Entity” means the public entity named as such in the SCC and includes the legal successors or permitted assigns of the Procuring Entity.</w:t>
      </w:r>
    </w:p>
    <w:p w14:paraId="17E7113E" w14:textId="77777777" w:rsidR="00607E22" w:rsidRDefault="00154745">
      <w:pPr>
        <w:pStyle w:val="BodyText"/>
        <w:spacing w:before="245" w:line="230" w:lineRule="auto"/>
        <w:ind w:left="819" w:right="330"/>
        <w:jc w:val="both"/>
      </w:pPr>
      <w:r>
        <w:rPr>
          <w:color w:val="231F20"/>
        </w:rPr>
        <w:t>“Project</w:t>
      </w:r>
      <w:r w:rsidR="00C171B6">
        <w:rPr>
          <w:color w:val="231F20"/>
        </w:rPr>
        <w:t xml:space="preserve"> </w:t>
      </w:r>
      <w:r>
        <w:rPr>
          <w:color w:val="231F20"/>
        </w:rPr>
        <w:t>Manager”</w:t>
      </w:r>
      <w:r w:rsidR="00C171B6">
        <w:rPr>
          <w:color w:val="231F20"/>
        </w:rPr>
        <w:t xml:space="preserve"> </w:t>
      </w:r>
      <w:r>
        <w:rPr>
          <w:color w:val="231F20"/>
        </w:rPr>
        <w:t>means</w:t>
      </w:r>
      <w:r w:rsidR="00C171B6">
        <w:rPr>
          <w:color w:val="231F20"/>
        </w:rPr>
        <w:t xml:space="preserve"> </w:t>
      </w:r>
      <w:r>
        <w:rPr>
          <w:color w:val="231F20"/>
        </w:rPr>
        <w:t>the</w:t>
      </w:r>
      <w:r w:rsidR="00C171B6">
        <w:rPr>
          <w:color w:val="231F20"/>
        </w:rPr>
        <w:t xml:space="preserve"> </w:t>
      </w:r>
      <w:r>
        <w:rPr>
          <w:color w:val="231F20"/>
        </w:rPr>
        <w:t>person</w:t>
      </w:r>
      <w:r w:rsidR="00C171B6">
        <w:rPr>
          <w:color w:val="231F20"/>
        </w:rPr>
        <w:t xml:space="preserve"> </w:t>
      </w:r>
      <w:r>
        <w:rPr>
          <w:color w:val="231F20"/>
        </w:rPr>
        <w:t>appointed</w:t>
      </w:r>
      <w:r w:rsidR="00C171B6">
        <w:rPr>
          <w:color w:val="231F20"/>
        </w:rPr>
        <w:t xml:space="preserve"> </w:t>
      </w:r>
      <w:r>
        <w:rPr>
          <w:color w:val="231F20"/>
        </w:rPr>
        <w:t>by</w:t>
      </w:r>
      <w:r w:rsidR="00C171B6">
        <w:rPr>
          <w:color w:val="231F20"/>
        </w:rPr>
        <w:t xml:space="preserve"> </w:t>
      </w:r>
      <w:r>
        <w:rPr>
          <w:color w:val="231F20"/>
        </w:rPr>
        <w:t>the</w:t>
      </w:r>
      <w:r w:rsidR="00C171B6">
        <w:rPr>
          <w:color w:val="231F20"/>
        </w:rPr>
        <w:t xml:space="preserve"> </w:t>
      </w:r>
      <w:r>
        <w:rPr>
          <w:color w:val="231F20"/>
        </w:rPr>
        <w:t>Procuring</w:t>
      </w:r>
      <w:r w:rsidR="00C171B6">
        <w:rPr>
          <w:color w:val="231F20"/>
        </w:rPr>
        <w:t xml:space="preserve"> </w:t>
      </w:r>
      <w:r>
        <w:rPr>
          <w:color w:val="231F20"/>
        </w:rPr>
        <w:t>Entity</w:t>
      </w:r>
      <w:r w:rsidR="00C171B6">
        <w:rPr>
          <w:color w:val="231F20"/>
        </w:rPr>
        <w:t xml:space="preserve"> </w:t>
      </w:r>
      <w:r>
        <w:rPr>
          <w:color w:val="231F20"/>
        </w:rPr>
        <w:t>in</w:t>
      </w:r>
      <w:r w:rsidR="00C171B6">
        <w:rPr>
          <w:color w:val="231F20"/>
        </w:rPr>
        <w:t xml:space="preserve"> </w:t>
      </w:r>
      <w:r>
        <w:rPr>
          <w:color w:val="231F20"/>
        </w:rPr>
        <w:t>the</w:t>
      </w:r>
      <w:r w:rsidR="00C171B6">
        <w:rPr>
          <w:color w:val="231F20"/>
        </w:rPr>
        <w:t xml:space="preserve"> </w:t>
      </w:r>
      <w:r>
        <w:rPr>
          <w:color w:val="231F20"/>
        </w:rPr>
        <w:t>manner</w:t>
      </w:r>
      <w:r w:rsidR="00C171B6">
        <w:rPr>
          <w:color w:val="231F20"/>
        </w:rPr>
        <w:t xml:space="preserve"> </w:t>
      </w:r>
      <w:r>
        <w:rPr>
          <w:color w:val="231F20"/>
        </w:rPr>
        <w:t>provided</w:t>
      </w:r>
      <w:r w:rsidR="00C171B6">
        <w:rPr>
          <w:color w:val="231F20"/>
        </w:rPr>
        <w:t xml:space="preserve"> </w:t>
      </w:r>
      <w:r>
        <w:rPr>
          <w:color w:val="231F20"/>
        </w:rPr>
        <w:t>in</w:t>
      </w:r>
      <w:r w:rsidR="00C171B6">
        <w:rPr>
          <w:color w:val="231F20"/>
        </w:rPr>
        <w:t xml:space="preserve"> </w:t>
      </w:r>
      <w:r>
        <w:rPr>
          <w:color w:val="231F20"/>
        </w:rPr>
        <w:t>GCC</w:t>
      </w:r>
      <w:r w:rsidR="00C171B6">
        <w:rPr>
          <w:color w:val="231F20"/>
        </w:rPr>
        <w:t xml:space="preserve"> </w:t>
      </w:r>
      <w:r>
        <w:rPr>
          <w:color w:val="231F20"/>
        </w:rPr>
        <w:t>Sub- Clause 17.1 (Project Manager) hereof and named as such in the SCC to perform the duties delegated by the Procuring</w:t>
      </w:r>
      <w:r w:rsidR="00C171B6">
        <w:rPr>
          <w:color w:val="231F20"/>
        </w:rPr>
        <w:t xml:space="preserve"> </w:t>
      </w:r>
      <w:r>
        <w:rPr>
          <w:color w:val="231F20"/>
          <w:spacing w:val="-3"/>
        </w:rPr>
        <w:t>Entity.</w:t>
      </w:r>
    </w:p>
    <w:p w14:paraId="168D308C" w14:textId="77777777" w:rsidR="00607E22" w:rsidRDefault="00154745">
      <w:pPr>
        <w:pStyle w:val="BodyText"/>
        <w:spacing w:before="246" w:line="230" w:lineRule="auto"/>
        <w:ind w:left="819" w:right="327"/>
        <w:jc w:val="both"/>
      </w:pPr>
      <w:r>
        <w:rPr>
          <w:color w:val="231F20"/>
        </w:rPr>
        <w:t xml:space="preserve">“Contractor” means the person(s) whose </w:t>
      </w:r>
      <w:r>
        <w:rPr>
          <w:color w:val="231F20"/>
          <w:spacing w:val="-3"/>
        </w:rPr>
        <w:t xml:space="preserve">Tender </w:t>
      </w:r>
      <w:r>
        <w:rPr>
          <w:color w:val="231F20"/>
        </w:rPr>
        <w:t xml:space="preserve">to perform the Contract has been accepted by the Procuring Entity and is named as Contractor in the Contract Agreement, and includes the legal successors </w:t>
      </w:r>
      <w:r w:rsidR="00E21422">
        <w:rPr>
          <w:color w:val="231F20"/>
        </w:rPr>
        <w:t>or permitted</w:t>
      </w:r>
      <w:r>
        <w:rPr>
          <w:color w:val="231F20"/>
        </w:rPr>
        <w:t xml:space="preserve"> assigns</w:t>
      </w:r>
      <w:r w:rsidR="00C171B6">
        <w:rPr>
          <w:color w:val="231F20"/>
        </w:rPr>
        <w:t xml:space="preserve"> </w:t>
      </w:r>
      <w:r>
        <w:rPr>
          <w:color w:val="231F20"/>
        </w:rPr>
        <w:t>of</w:t>
      </w:r>
      <w:r w:rsidR="00C171B6">
        <w:rPr>
          <w:color w:val="231F20"/>
        </w:rPr>
        <w:t xml:space="preserve"> </w:t>
      </w:r>
      <w:r>
        <w:rPr>
          <w:color w:val="231F20"/>
        </w:rPr>
        <w:t>the</w:t>
      </w:r>
      <w:r w:rsidR="00C171B6">
        <w:rPr>
          <w:color w:val="231F20"/>
        </w:rPr>
        <w:t xml:space="preserve"> </w:t>
      </w:r>
      <w:r>
        <w:rPr>
          <w:color w:val="231F20"/>
        </w:rPr>
        <w:t>Contractor.</w:t>
      </w:r>
    </w:p>
    <w:p w14:paraId="418C271A" w14:textId="77777777" w:rsidR="00607E22" w:rsidRDefault="00154745">
      <w:pPr>
        <w:pStyle w:val="BodyText"/>
        <w:spacing w:before="246" w:line="230" w:lineRule="auto"/>
        <w:ind w:left="819" w:right="330"/>
        <w:jc w:val="both"/>
      </w:pPr>
      <w:r>
        <w:rPr>
          <w:color w:val="231F20"/>
        </w:rPr>
        <w:t>“Contractor's</w:t>
      </w:r>
      <w:r w:rsidR="00552F84">
        <w:rPr>
          <w:color w:val="231F20"/>
        </w:rPr>
        <w:t xml:space="preserve"> </w:t>
      </w:r>
      <w:r>
        <w:rPr>
          <w:color w:val="231F20"/>
        </w:rPr>
        <w:t>Representative”</w:t>
      </w:r>
      <w:r w:rsidR="00552F84">
        <w:rPr>
          <w:color w:val="231F20"/>
        </w:rPr>
        <w:t xml:space="preserve"> </w:t>
      </w:r>
      <w:r>
        <w:rPr>
          <w:color w:val="231F20"/>
        </w:rPr>
        <w:t>means</w:t>
      </w:r>
      <w:r w:rsidR="00552F84">
        <w:rPr>
          <w:color w:val="231F20"/>
        </w:rPr>
        <w:t xml:space="preserve"> </w:t>
      </w:r>
      <w:r>
        <w:rPr>
          <w:color w:val="231F20"/>
        </w:rPr>
        <w:t>any</w:t>
      </w:r>
      <w:r w:rsidR="00552F84">
        <w:rPr>
          <w:color w:val="231F20"/>
        </w:rPr>
        <w:t xml:space="preserve"> </w:t>
      </w:r>
      <w:r>
        <w:rPr>
          <w:color w:val="231F20"/>
        </w:rPr>
        <w:t>person</w:t>
      </w:r>
      <w:r w:rsidR="00552F84">
        <w:rPr>
          <w:color w:val="231F20"/>
        </w:rPr>
        <w:t xml:space="preserve"> </w:t>
      </w:r>
      <w:r>
        <w:rPr>
          <w:color w:val="231F20"/>
        </w:rPr>
        <w:t>nominated</w:t>
      </w:r>
      <w:r w:rsidR="00552F84">
        <w:rPr>
          <w:color w:val="231F20"/>
        </w:rPr>
        <w:t xml:space="preserve"> </w:t>
      </w:r>
      <w:r>
        <w:rPr>
          <w:color w:val="231F20"/>
        </w:rPr>
        <w:t>by</w:t>
      </w:r>
      <w:r w:rsidR="00552F84">
        <w:rPr>
          <w:color w:val="231F20"/>
        </w:rPr>
        <w:t xml:space="preserve"> </w:t>
      </w:r>
      <w:r>
        <w:rPr>
          <w:color w:val="231F20"/>
        </w:rPr>
        <w:t>the</w:t>
      </w:r>
      <w:r w:rsidR="00552F84">
        <w:rPr>
          <w:color w:val="231F20"/>
        </w:rPr>
        <w:t xml:space="preserve"> </w:t>
      </w:r>
      <w:r>
        <w:rPr>
          <w:color w:val="231F20"/>
        </w:rPr>
        <w:t>Contractor</w:t>
      </w:r>
      <w:r w:rsidR="00552F84">
        <w:rPr>
          <w:color w:val="231F20"/>
        </w:rPr>
        <w:t xml:space="preserve"> </w:t>
      </w:r>
      <w:r>
        <w:rPr>
          <w:color w:val="231F20"/>
        </w:rPr>
        <w:t>and</w:t>
      </w:r>
      <w:r w:rsidR="00552F84">
        <w:rPr>
          <w:color w:val="231F20"/>
        </w:rPr>
        <w:t xml:space="preserve"> </w:t>
      </w:r>
      <w:r>
        <w:rPr>
          <w:color w:val="231F20"/>
        </w:rPr>
        <w:t>approved</w:t>
      </w:r>
      <w:r w:rsidR="00552F84">
        <w:rPr>
          <w:color w:val="231F20"/>
        </w:rPr>
        <w:t xml:space="preserve"> </w:t>
      </w:r>
      <w:r>
        <w:rPr>
          <w:color w:val="231F20"/>
        </w:rPr>
        <w:t>by</w:t>
      </w:r>
      <w:r w:rsidR="00552F84">
        <w:rPr>
          <w:color w:val="231F20"/>
        </w:rPr>
        <w:t xml:space="preserve"> </w:t>
      </w:r>
      <w:r>
        <w:rPr>
          <w:color w:val="231F20"/>
        </w:rPr>
        <w:t>the</w:t>
      </w:r>
      <w:r w:rsidR="00552F84">
        <w:rPr>
          <w:color w:val="231F20"/>
        </w:rPr>
        <w:t xml:space="preserve"> </w:t>
      </w:r>
      <w:r>
        <w:rPr>
          <w:color w:val="231F20"/>
        </w:rPr>
        <w:t>Procuring Entity in the manner provided in GCC Sub-Clause 17.2 (Contractor's Representative and Construction Manager)</w:t>
      </w:r>
      <w:r w:rsidR="00552F84">
        <w:rPr>
          <w:color w:val="231F20"/>
        </w:rPr>
        <w:t xml:space="preserve"> </w:t>
      </w:r>
      <w:r>
        <w:rPr>
          <w:color w:val="231F20"/>
        </w:rPr>
        <w:t>here</w:t>
      </w:r>
      <w:r w:rsidR="00552F84">
        <w:rPr>
          <w:color w:val="231F20"/>
        </w:rPr>
        <w:t xml:space="preserve"> </w:t>
      </w:r>
      <w:r>
        <w:rPr>
          <w:color w:val="231F20"/>
        </w:rPr>
        <w:t>of</w:t>
      </w:r>
      <w:r w:rsidR="00552F84">
        <w:rPr>
          <w:color w:val="231F20"/>
        </w:rPr>
        <w:t xml:space="preserve"> </w:t>
      </w:r>
      <w:r>
        <w:rPr>
          <w:color w:val="231F20"/>
        </w:rPr>
        <w:t>to</w:t>
      </w:r>
      <w:r w:rsidR="00552F84">
        <w:rPr>
          <w:color w:val="231F20"/>
        </w:rPr>
        <w:t xml:space="preserve"> </w:t>
      </w:r>
      <w:r>
        <w:rPr>
          <w:color w:val="231F20"/>
        </w:rPr>
        <w:t>perform</w:t>
      </w:r>
      <w:r w:rsidR="00552F84">
        <w:rPr>
          <w:color w:val="231F20"/>
        </w:rPr>
        <w:t xml:space="preserve"> </w:t>
      </w:r>
      <w:r>
        <w:rPr>
          <w:color w:val="231F20"/>
        </w:rPr>
        <w:t>the</w:t>
      </w:r>
      <w:r w:rsidR="00552F84">
        <w:rPr>
          <w:color w:val="231F20"/>
        </w:rPr>
        <w:t xml:space="preserve"> </w:t>
      </w:r>
      <w:r>
        <w:rPr>
          <w:color w:val="231F20"/>
        </w:rPr>
        <w:t>duties</w:t>
      </w:r>
      <w:r w:rsidR="00552F84">
        <w:rPr>
          <w:color w:val="231F20"/>
        </w:rPr>
        <w:t xml:space="preserve"> </w:t>
      </w:r>
      <w:r>
        <w:rPr>
          <w:color w:val="231F20"/>
        </w:rPr>
        <w:t>delegated</w:t>
      </w:r>
      <w:r w:rsidR="00552F84">
        <w:rPr>
          <w:color w:val="231F20"/>
        </w:rPr>
        <w:t xml:space="preserve"> </w:t>
      </w:r>
      <w:r>
        <w:rPr>
          <w:color w:val="231F20"/>
        </w:rPr>
        <w:t>by</w:t>
      </w:r>
      <w:r w:rsidR="00552F84">
        <w:rPr>
          <w:color w:val="231F20"/>
        </w:rPr>
        <w:t xml:space="preserve"> </w:t>
      </w:r>
      <w:r>
        <w:rPr>
          <w:color w:val="231F20"/>
        </w:rPr>
        <w:t>the</w:t>
      </w:r>
      <w:r w:rsidR="00552F84">
        <w:rPr>
          <w:color w:val="231F20"/>
        </w:rPr>
        <w:t xml:space="preserve"> </w:t>
      </w:r>
      <w:r>
        <w:rPr>
          <w:color w:val="231F20"/>
        </w:rPr>
        <w:t>Contractor.</w:t>
      </w:r>
    </w:p>
    <w:p w14:paraId="38C4EBC9" w14:textId="77777777" w:rsidR="00607E22" w:rsidRDefault="00154745">
      <w:pPr>
        <w:pStyle w:val="BodyText"/>
        <w:spacing w:before="246" w:line="230" w:lineRule="auto"/>
        <w:ind w:left="819" w:right="330"/>
        <w:jc w:val="both"/>
      </w:pPr>
      <w:r>
        <w:rPr>
          <w:color w:val="231F20"/>
        </w:rPr>
        <w:t>“Construction Manager” means the person appointed by the Contractor's Representative in the manner provided in GCC Sub-Clause 17.2.4.</w:t>
      </w:r>
    </w:p>
    <w:p w14:paraId="7596419A" w14:textId="77777777" w:rsidR="00607E22" w:rsidRDefault="00154745">
      <w:pPr>
        <w:pStyle w:val="BodyText"/>
        <w:spacing w:before="245" w:line="230" w:lineRule="auto"/>
        <w:ind w:left="819" w:right="330"/>
        <w:jc w:val="both"/>
      </w:pPr>
      <w:r>
        <w:rPr>
          <w:color w:val="231F20"/>
        </w:rPr>
        <w:t>“Subcontractor,”</w:t>
      </w:r>
      <w:r w:rsidR="00552F84">
        <w:rPr>
          <w:color w:val="231F20"/>
        </w:rPr>
        <w:t xml:space="preserve"> </w:t>
      </w:r>
      <w:r>
        <w:rPr>
          <w:color w:val="231F20"/>
        </w:rPr>
        <w:t>including</w:t>
      </w:r>
      <w:r w:rsidR="00552F84">
        <w:rPr>
          <w:color w:val="231F20"/>
        </w:rPr>
        <w:t xml:space="preserve"> </w:t>
      </w:r>
      <w:r>
        <w:rPr>
          <w:color w:val="231F20"/>
        </w:rPr>
        <w:t>manufacturers,</w:t>
      </w:r>
      <w:r w:rsidR="00552F84">
        <w:rPr>
          <w:color w:val="231F20"/>
        </w:rPr>
        <w:t xml:space="preserve"> </w:t>
      </w:r>
      <w:r>
        <w:rPr>
          <w:color w:val="231F20"/>
        </w:rPr>
        <w:t>means</w:t>
      </w:r>
      <w:r w:rsidR="00552F84">
        <w:rPr>
          <w:color w:val="231F20"/>
        </w:rPr>
        <w:t xml:space="preserve"> </w:t>
      </w:r>
      <w:r>
        <w:rPr>
          <w:color w:val="231F20"/>
        </w:rPr>
        <w:t>any</w:t>
      </w:r>
      <w:r w:rsidR="00552F84">
        <w:rPr>
          <w:color w:val="231F20"/>
        </w:rPr>
        <w:t xml:space="preserve"> </w:t>
      </w:r>
      <w:r>
        <w:rPr>
          <w:color w:val="231F20"/>
        </w:rPr>
        <w:t>person</w:t>
      </w:r>
      <w:r w:rsidR="00552F84">
        <w:rPr>
          <w:color w:val="231F20"/>
        </w:rPr>
        <w:t xml:space="preserve"> </w:t>
      </w:r>
      <w:r>
        <w:rPr>
          <w:color w:val="231F20"/>
        </w:rPr>
        <w:t>to</w:t>
      </w:r>
      <w:r w:rsidR="00552F84">
        <w:rPr>
          <w:color w:val="231F20"/>
        </w:rPr>
        <w:t xml:space="preserve"> </w:t>
      </w:r>
      <w:r>
        <w:rPr>
          <w:color w:val="231F20"/>
        </w:rPr>
        <w:t>whom</w:t>
      </w:r>
      <w:r w:rsidR="00552F84">
        <w:rPr>
          <w:color w:val="231F20"/>
        </w:rPr>
        <w:t xml:space="preserve"> </w:t>
      </w:r>
      <w:r>
        <w:rPr>
          <w:color w:val="231F20"/>
        </w:rPr>
        <w:t>execution</w:t>
      </w:r>
      <w:r w:rsidR="00552F84">
        <w:rPr>
          <w:color w:val="231F20"/>
        </w:rPr>
        <w:t xml:space="preserve"> </w:t>
      </w:r>
      <w:r>
        <w:rPr>
          <w:color w:val="231F20"/>
        </w:rPr>
        <w:t>of</w:t>
      </w:r>
      <w:r w:rsidR="00552F84">
        <w:rPr>
          <w:color w:val="231F20"/>
        </w:rPr>
        <w:t xml:space="preserve"> </w:t>
      </w:r>
      <w:r>
        <w:rPr>
          <w:color w:val="231F20"/>
        </w:rPr>
        <w:t>any</w:t>
      </w:r>
      <w:r w:rsidR="00552F84">
        <w:rPr>
          <w:color w:val="231F20"/>
        </w:rPr>
        <w:t xml:space="preserve"> </w:t>
      </w:r>
      <w:r>
        <w:rPr>
          <w:color w:val="231F20"/>
        </w:rPr>
        <w:t>part</w:t>
      </w:r>
      <w:r w:rsidR="00552F84">
        <w:rPr>
          <w:color w:val="231F20"/>
        </w:rPr>
        <w:t xml:space="preserve"> </w:t>
      </w:r>
      <w:r>
        <w:rPr>
          <w:color w:val="231F20"/>
        </w:rPr>
        <w:t>of</w:t>
      </w:r>
      <w:r w:rsidR="00552F84">
        <w:rPr>
          <w:color w:val="231F20"/>
        </w:rPr>
        <w:t xml:space="preserve"> </w:t>
      </w:r>
      <w:r>
        <w:rPr>
          <w:color w:val="231F20"/>
        </w:rPr>
        <w:t>the</w:t>
      </w:r>
      <w:r w:rsidR="00552F84">
        <w:rPr>
          <w:color w:val="231F20"/>
        </w:rPr>
        <w:t xml:space="preserve"> </w:t>
      </w:r>
      <w:r>
        <w:rPr>
          <w:color w:val="231F20"/>
        </w:rPr>
        <w:t>Facilities, including preparation of any design or supply of any Plant, is sub-contracted directly or indirectly by the Contractor,</w:t>
      </w:r>
      <w:r w:rsidR="00552F84">
        <w:rPr>
          <w:color w:val="231F20"/>
        </w:rPr>
        <w:t xml:space="preserve"> </w:t>
      </w:r>
      <w:r>
        <w:rPr>
          <w:color w:val="231F20"/>
        </w:rPr>
        <w:t>and</w:t>
      </w:r>
      <w:r w:rsidR="00552F84">
        <w:rPr>
          <w:color w:val="231F20"/>
        </w:rPr>
        <w:t xml:space="preserve"> </w:t>
      </w:r>
      <w:r>
        <w:rPr>
          <w:color w:val="231F20"/>
        </w:rPr>
        <w:t>includes</w:t>
      </w:r>
      <w:r w:rsidR="00552F84">
        <w:rPr>
          <w:color w:val="231F20"/>
        </w:rPr>
        <w:t xml:space="preserve"> </w:t>
      </w:r>
      <w:r>
        <w:rPr>
          <w:color w:val="231F20"/>
        </w:rPr>
        <w:t>its</w:t>
      </w:r>
      <w:r w:rsidR="00552F84">
        <w:rPr>
          <w:color w:val="231F20"/>
        </w:rPr>
        <w:t xml:space="preserve"> </w:t>
      </w:r>
      <w:r>
        <w:rPr>
          <w:color w:val="231F20"/>
        </w:rPr>
        <w:t>legal</w:t>
      </w:r>
      <w:r w:rsidR="00552F84">
        <w:rPr>
          <w:color w:val="231F20"/>
        </w:rPr>
        <w:t xml:space="preserve"> </w:t>
      </w:r>
      <w:r>
        <w:rPr>
          <w:color w:val="231F20"/>
        </w:rPr>
        <w:t>successors</w:t>
      </w:r>
      <w:r w:rsidR="00552F84">
        <w:rPr>
          <w:color w:val="231F20"/>
        </w:rPr>
        <w:t xml:space="preserve"> </w:t>
      </w:r>
      <w:r>
        <w:rPr>
          <w:color w:val="231F20"/>
        </w:rPr>
        <w:t>or</w:t>
      </w:r>
      <w:r w:rsidR="00552F84">
        <w:rPr>
          <w:color w:val="231F20"/>
        </w:rPr>
        <w:t xml:space="preserve"> </w:t>
      </w:r>
      <w:r>
        <w:rPr>
          <w:color w:val="231F20"/>
        </w:rPr>
        <w:t>permitted</w:t>
      </w:r>
      <w:r w:rsidR="00552F84">
        <w:rPr>
          <w:color w:val="231F20"/>
        </w:rPr>
        <w:t xml:space="preserve"> </w:t>
      </w:r>
      <w:r>
        <w:rPr>
          <w:color w:val="231F20"/>
        </w:rPr>
        <w:t>assigns.</w:t>
      </w:r>
    </w:p>
    <w:p w14:paraId="205FAB01" w14:textId="77777777" w:rsidR="00607E22" w:rsidRDefault="00154745">
      <w:pPr>
        <w:pStyle w:val="BodyText"/>
        <w:spacing w:before="246" w:line="230" w:lineRule="auto"/>
        <w:ind w:left="819" w:right="331"/>
        <w:jc w:val="both"/>
      </w:pPr>
      <w:r>
        <w:rPr>
          <w:color w:val="231F20"/>
        </w:rPr>
        <w:t>“Dispute</w:t>
      </w:r>
      <w:r w:rsidR="00552F84">
        <w:rPr>
          <w:color w:val="231F20"/>
        </w:rPr>
        <w:t xml:space="preserve"> </w:t>
      </w:r>
      <w:r>
        <w:rPr>
          <w:color w:val="231F20"/>
        </w:rPr>
        <w:t>Board”</w:t>
      </w:r>
      <w:r w:rsidR="00552F84">
        <w:rPr>
          <w:color w:val="231F20"/>
        </w:rPr>
        <w:t xml:space="preserve"> </w:t>
      </w:r>
      <w:r>
        <w:rPr>
          <w:color w:val="231F20"/>
        </w:rPr>
        <w:t>(DB)</w:t>
      </w:r>
      <w:r w:rsidR="00552F84">
        <w:rPr>
          <w:color w:val="231F20"/>
        </w:rPr>
        <w:t xml:space="preserve"> </w:t>
      </w:r>
      <w:r>
        <w:rPr>
          <w:color w:val="231F20"/>
        </w:rPr>
        <w:t>means</w:t>
      </w:r>
      <w:r w:rsidR="00552F84">
        <w:rPr>
          <w:color w:val="231F20"/>
        </w:rPr>
        <w:t xml:space="preserve"> </w:t>
      </w:r>
      <w:r>
        <w:rPr>
          <w:color w:val="231F20"/>
        </w:rPr>
        <w:t>the</w:t>
      </w:r>
      <w:r w:rsidR="00552F84">
        <w:rPr>
          <w:color w:val="231F20"/>
        </w:rPr>
        <w:t xml:space="preserve"> </w:t>
      </w:r>
      <w:r>
        <w:rPr>
          <w:color w:val="231F20"/>
        </w:rPr>
        <w:t>person</w:t>
      </w:r>
      <w:r w:rsidR="00552F84">
        <w:rPr>
          <w:color w:val="231F20"/>
        </w:rPr>
        <w:t xml:space="preserve"> </w:t>
      </w:r>
      <w:r>
        <w:rPr>
          <w:color w:val="231F20"/>
        </w:rPr>
        <w:t>or</w:t>
      </w:r>
      <w:r w:rsidR="00552F84">
        <w:rPr>
          <w:color w:val="231F20"/>
        </w:rPr>
        <w:t xml:space="preserve"> </w:t>
      </w:r>
      <w:r>
        <w:rPr>
          <w:color w:val="231F20"/>
        </w:rPr>
        <w:t>persons</w:t>
      </w:r>
      <w:r w:rsidR="00552F84">
        <w:rPr>
          <w:color w:val="231F20"/>
        </w:rPr>
        <w:t xml:space="preserve"> </w:t>
      </w:r>
      <w:r>
        <w:rPr>
          <w:color w:val="231F20"/>
        </w:rPr>
        <w:t>named</w:t>
      </w:r>
      <w:r w:rsidR="00552F84">
        <w:rPr>
          <w:color w:val="231F20"/>
        </w:rPr>
        <w:t xml:space="preserve"> </w:t>
      </w:r>
      <w:r>
        <w:rPr>
          <w:color w:val="231F20"/>
        </w:rPr>
        <w:t>as</w:t>
      </w:r>
      <w:r w:rsidR="00552F84">
        <w:rPr>
          <w:color w:val="231F20"/>
        </w:rPr>
        <w:t xml:space="preserve"> </w:t>
      </w:r>
      <w:r>
        <w:rPr>
          <w:color w:val="231F20"/>
        </w:rPr>
        <w:t>such</w:t>
      </w:r>
      <w:r w:rsidR="00552F84">
        <w:rPr>
          <w:color w:val="231F20"/>
        </w:rPr>
        <w:t xml:space="preserve"> </w:t>
      </w:r>
      <w:r>
        <w:rPr>
          <w:color w:val="231F20"/>
        </w:rPr>
        <w:t>in</w:t>
      </w:r>
      <w:r w:rsidR="00552F84">
        <w:rPr>
          <w:color w:val="231F20"/>
        </w:rPr>
        <w:t xml:space="preserve"> </w:t>
      </w:r>
      <w:r>
        <w:rPr>
          <w:color w:val="231F20"/>
        </w:rPr>
        <w:t>the</w:t>
      </w:r>
      <w:r w:rsidR="00552F84">
        <w:rPr>
          <w:color w:val="231F20"/>
        </w:rPr>
        <w:t xml:space="preserve"> </w:t>
      </w:r>
      <w:r>
        <w:rPr>
          <w:color w:val="231F20"/>
        </w:rPr>
        <w:t>SCC</w:t>
      </w:r>
      <w:r w:rsidR="00552F84">
        <w:rPr>
          <w:color w:val="231F20"/>
        </w:rPr>
        <w:t xml:space="preserve"> </w:t>
      </w:r>
      <w:r>
        <w:rPr>
          <w:color w:val="231F20"/>
        </w:rPr>
        <w:t>appointed</w:t>
      </w:r>
      <w:r w:rsidR="00552F84">
        <w:rPr>
          <w:color w:val="231F20"/>
        </w:rPr>
        <w:t xml:space="preserve"> </w:t>
      </w:r>
      <w:r>
        <w:rPr>
          <w:color w:val="231F20"/>
        </w:rPr>
        <w:t>by</w:t>
      </w:r>
      <w:r w:rsidR="00552F84">
        <w:rPr>
          <w:color w:val="231F20"/>
        </w:rPr>
        <w:t xml:space="preserve"> </w:t>
      </w:r>
      <w:r>
        <w:rPr>
          <w:color w:val="231F20"/>
        </w:rPr>
        <w:t>agreement</w:t>
      </w:r>
      <w:r w:rsidR="00552F84">
        <w:rPr>
          <w:color w:val="231F20"/>
        </w:rPr>
        <w:t xml:space="preserve"> </w:t>
      </w:r>
      <w:r>
        <w:rPr>
          <w:color w:val="231F20"/>
        </w:rPr>
        <w:t>between the</w:t>
      </w:r>
      <w:r w:rsidR="00552F84">
        <w:rPr>
          <w:color w:val="231F20"/>
        </w:rPr>
        <w:t xml:space="preserve"> </w:t>
      </w:r>
      <w:r>
        <w:rPr>
          <w:color w:val="231F20"/>
        </w:rPr>
        <w:t>Procuring</w:t>
      </w:r>
      <w:r w:rsidR="00552F84">
        <w:rPr>
          <w:color w:val="231F20"/>
        </w:rPr>
        <w:t xml:space="preserve"> </w:t>
      </w:r>
      <w:r>
        <w:rPr>
          <w:color w:val="231F20"/>
        </w:rPr>
        <w:t>Entity</w:t>
      </w:r>
      <w:r w:rsidR="00552F84">
        <w:rPr>
          <w:color w:val="231F20"/>
        </w:rPr>
        <w:t xml:space="preserve"> </w:t>
      </w:r>
      <w:r>
        <w:rPr>
          <w:color w:val="231F20"/>
        </w:rPr>
        <w:t>and</w:t>
      </w:r>
      <w:r w:rsidR="00552F84">
        <w:rPr>
          <w:color w:val="231F20"/>
        </w:rPr>
        <w:t xml:space="preserve"> </w:t>
      </w:r>
      <w:r>
        <w:rPr>
          <w:color w:val="231F20"/>
        </w:rPr>
        <w:t>the</w:t>
      </w:r>
      <w:r w:rsidR="00552F84">
        <w:rPr>
          <w:color w:val="231F20"/>
        </w:rPr>
        <w:t xml:space="preserve"> </w:t>
      </w:r>
      <w:r>
        <w:rPr>
          <w:color w:val="231F20"/>
        </w:rPr>
        <w:t>Contractor</w:t>
      </w:r>
      <w:r w:rsidR="00552F84">
        <w:rPr>
          <w:color w:val="231F20"/>
        </w:rPr>
        <w:t xml:space="preserve"> </w:t>
      </w:r>
      <w:r>
        <w:rPr>
          <w:color w:val="231F20"/>
        </w:rPr>
        <w:t>to</w:t>
      </w:r>
      <w:r w:rsidR="00552F84">
        <w:rPr>
          <w:color w:val="231F20"/>
        </w:rPr>
        <w:t xml:space="preserve"> </w:t>
      </w:r>
      <w:r>
        <w:rPr>
          <w:color w:val="231F20"/>
        </w:rPr>
        <w:t>make</w:t>
      </w:r>
      <w:r w:rsidR="00552F84">
        <w:rPr>
          <w:color w:val="231F20"/>
        </w:rPr>
        <w:t xml:space="preserve"> </w:t>
      </w:r>
      <w:r>
        <w:rPr>
          <w:color w:val="231F20"/>
        </w:rPr>
        <w:t>a</w:t>
      </w:r>
      <w:r w:rsidR="00552F84">
        <w:rPr>
          <w:color w:val="231F20"/>
        </w:rPr>
        <w:t xml:space="preserve"> </w:t>
      </w:r>
      <w:r>
        <w:rPr>
          <w:color w:val="231F20"/>
        </w:rPr>
        <w:t>decision</w:t>
      </w:r>
      <w:r w:rsidR="00552F84">
        <w:rPr>
          <w:color w:val="231F20"/>
        </w:rPr>
        <w:t xml:space="preserve"> </w:t>
      </w:r>
      <w:r>
        <w:rPr>
          <w:color w:val="231F20"/>
        </w:rPr>
        <w:t>with</w:t>
      </w:r>
      <w:r w:rsidR="00552F84">
        <w:rPr>
          <w:color w:val="231F20"/>
        </w:rPr>
        <w:t xml:space="preserve"> </w:t>
      </w:r>
      <w:r>
        <w:rPr>
          <w:color w:val="231F20"/>
        </w:rPr>
        <w:t>respect</w:t>
      </w:r>
      <w:r w:rsidR="00552F84">
        <w:rPr>
          <w:color w:val="231F20"/>
        </w:rPr>
        <w:t xml:space="preserve"> </w:t>
      </w:r>
      <w:r>
        <w:rPr>
          <w:color w:val="231F20"/>
        </w:rPr>
        <w:t>to</w:t>
      </w:r>
      <w:r w:rsidR="00552F84">
        <w:rPr>
          <w:color w:val="231F20"/>
        </w:rPr>
        <w:t xml:space="preserve"> </w:t>
      </w:r>
      <w:r>
        <w:rPr>
          <w:color w:val="231F20"/>
        </w:rPr>
        <w:t>any</w:t>
      </w:r>
      <w:r w:rsidR="00552F84">
        <w:rPr>
          <w:color w:val="231F20"/>
        </w:rPr>
        <w:t xml:space="preserve"> </w:t>
      </w:r>
      <w:r>
        <w:rPr>
          <w:color w:val="231F20"/>
        </w:rPr>
        <w:t>dispute</w:t>
      </w:r>
      <w:r w:rsidR="00552F84">
        <w:rPr>
          <w:color w:val="231F20"/>
        </w:rPr>
        <w:t xml:space="preserve"> </w:t>
      </w:r>
      <w:r>
        <w:rPr>
          <w:color w:val="231F20"/>
        </w:rPr>
        <w:t>or</w:t>
      </w:r>
      <w:r w:rsidR="00552F84">
        <w:rPr>
          <w:color w:val="231F20"/>
        </w:rPr>
        <w:t xml:space="preserve"> </w:t>
      </w:r>
      <w:r>
        <w:rPr>
          <w:color w:val="231F20"/>
        </w:rPr>
        <w:t>difference</w:t>
      </w:r>
      <w:r w:rsidR="00552F84">
        <w:rPr>
          <w:color w:val="231F20"/>
        </w:rPr>
        <w:t xml:space="preserve"> </w:t>
      </w:r>
      <w:r>
        <w:rPr>
          <w:color w:val="231F20"/>
        </w:rPr>
        <w:t>between</w:t>
      </w:r>
      <w:r w:rsidR="00552F84">
        <w:rPr>
          <w:color w:val="231F20"/>
        </w:rPr>
        <w:t xml:space="preserve"> </w:t>
      </w:r>
      <w:r>
        <w:rPr>
          <w:color w:val="231F20"/>
        </w:rPr>
        <w:t>the Procuring Entity and the Contractor referred to him or her by the Parties pursuant to GCC Sub-Clause 46.1 (Dispute</w:t>
      </w:r>
      <w:r w:rsidR="00552F84">
        <w:rPr>
          <w:color w:val="231F20"/>
        </w:rPr>
        <w:t xml:space="preserve"> </w:t>
      </w:r>
      <w:r>
        <w:rPr>
          <w:color w:val="231F20"/>
        </w:rPr>
        <w:t>Board)</w:t>
      </w:r>
      <w:r w:rsidR="00552F84">
        <w:rPr>
          <w:color w:val="231F20"/>
        </w:rPr>
        <w:t xml:space="preserve"> </w:t>
      </w:r>
      <w:r>
        <w:rPr>
          <w:color w:val="231F20"/>
        </w:rPr>
        <w:t>hereof.</w:t>
      </w:r>
    </w:p>
    <w:p w14:paraId="11301B29" w14:textId="77777777" w:rsidR="00607E22" w:rsidRDefault="00154745">
      <w:pPr>
        <w:pStyle w:val="BodyText"/>
        <w:spacing w:before="247" w:line="230" w:lineRule="auto"/>
        <w:ind w:left="819" w:right="331"/>
        <w:jc w:val="both"/>
      </w:pPr>
      <w:r>
        <w:rPr>
          <w:color w:val="231F20"/>
        </w:rPr>
        <w:t>“Contract</w:t>
      </w:r>
      <w:r w:rsidR="00552F84">
        <w:rPr>
          <w:color w:val="231F20"/>
        </w:rPr>
        <w:t xml:space="preserve"> </w:t>
      </w:r>
      <w:r>
        <w:rPr>
          <w:color w:val="231F20"/>
        </w:rPr>
        <w:t>Price”</w:t>
      </w:r>
      <w:r w:rsidR="00552F84">
        <w:rPr>
          <w:color w:val="231F20"/>
        </w:rPr>
        <w:t xml:space="preserve"> </w:t>
      </w:r>
      <w:r>
        <w:rPr>
          <w:color w:val="231F20"/>
        </w:rPr>
        <w:t>means</w:t>
      </w:r>
      <w:r w:rsidR="00552F84">
        <w:rPr>
          <w:color w:val="231F20"/>
        </w:rPr>
        <w:t xml:space="preserve"> </w:t>
      </w:r>
      <w:r>
        <w:rPr>
          <w:color w:val="231F20"/>
        </w:rPr>
        <w:t>the</w:t>
      </w:r>
      <w:r w:rsidR="00552F84">
        <w:rPr>
          <w:color w:val="231F20"/>
        </w:rPr>
        <w:t xml:space="preserve"> </w:t>
      </w:r>
      <w:r>
        <w:rPr>
          <w:color w:val="231F20"/>
        </w:rPr>
        <w:t>sum</w:t>
      </w:r>
      <w:r w:rsidR="00552F84">
        <w:rPr>
          <w:color w:val="231F20"/>
        </w:rPr>
        <w:t xml:space="preserve"> </w:t>
      </w:r>
      <w:r>
        <w:rPr>
          <w:color w:val="231F20"/>
        </w:rPr>
        <w:t>speciﬁed</w:t>
      </w:r>
      <w:r w:rsidR="00552F84">
        <w:rPr>
          <w:color w:val="231F20"/>
        </w:rPr>
        <w:t xml:space="preserve"> </w:t>
      </w:r>
      <w:r>
        <w:rPr>
          <w:color w:val="231F20"/>
        </w:rPr>
        <w:t>in</w:t>
      </w:r>
      <w:r w:rsidR="00552F84">
        <w:rPr>
          <w:color w:val="231F20"/>
        </w:rPr>
        <w:t xml:space="preserve"> </w:t>
      </w:r>
      <w:r>
        <w:rPr>
          <w:color w:val="231F20"/>
        </w:rPr>
        <w:t>Article</w:t>
      </w:r>
      <w:r w:rsidR="00552F84">
        <w:rPr>
          <w:color w:val="231F20"/>
        </w:rPr>
        <w:t xml:space="preserve"> </w:t>
      </w:r>
      <w:r>
        <w:rPr>
          <w:color w:val="231F20"/>
        </w:rPr>
        <w:t>2.1</w:t>
      </w:r>
      <w:r w:rsidR="00552F84">
        <w:rPr>
          <w:color w:val="231F20"/>
        </w:rPr>
        <w:t xml:space="preserve"> </w:t>
      </w:r>
      <w:r>
        <w:rPr>
          <w:color w:val="231F20"/>
        </w:rPr>
        <w:t>(Contract</w:t>
      </w:r>
      <w:r w:rsidR="00552F84">
        <w:rPr>
          <w:color w:val="231F20"/>
        </w:rPr>
        <w:t xml:space="preserve"> </w:t>
      </w:r>
      <w:r>
        <w:rPr>
          <w:color w:val="231F20"/>
        </w:rPr>
        <w:t>Price)</w:t>
      </w:r>
      <w:r w:rsidR="00552F84">
        <w:rPr>
          <w:color w:val="231F20"/>
        </w:rPr>
        <w:t xml:space="preserve"> of the </w:t>
      </w:r>
      <w:r>
        <w:rPr>
          <w:color w:val="231F20"/>
        </w:rPr>
        <w:t>Contract</w:t>
      </w:r>
      <w:r w:rsidR="00552F84">
        <w:rPr>
          <w:color w:val="231F20"/>
        </w:rPr>
        <w:t xml:space="preserve"> </w:t>
      </w:r>
      <w:r>
        <w:rPr>
          <w:color w:val="231F20"/>
        </w:rPr>
        <w:t>Agreement,</w:t>
      </w:r>
      <w:r w:rsidR="00552F84">
        <w:rPr>
          <w:color w:val="231F20"/>
        </w:rPr>
        <w:t xml:space="preserve"> </w:t>
      </w:r>
      <w:r>
        <w:rPr>
          <w:color w:val="231F20"/>
        </w:rPr>
        <w:t>subject</w:t>
      </w:r>
      <w:r w:rsidR="00552F84">
        <w:rPr>
          <w:color w:val="231F20"/>
        </w:rPr>
        <w:t xml:space="preserve"> </w:t>
      </w:r>
      <w:r>
        <w:rPr>
          <w:color w:val="231F20"/>
        </w:rPr>
        <w:t>to such</w:t>
      </w:r>
      <w:r w:rsidR="00552F84">
        <w:rPr>
          <w:color w:val="231F20"/>
        </w:rPr>
        <w:t xml:space="preserve"> </w:t>
      </w:r>
      <w:r>
        <w:rPr>
          <w:color w:val="231F20"/>
        </w:rPr>
        <w:t>additions</w:t>
      </w:r>
      <w:r w:rsidR="00552F84">
        <w:rPr>
          <w:color w:val="231F20"/>
        </w:rPr>
        <w:t xml:space="preserve"> </w:t>
      </w:r>
      <w:r>
        <w:rPr>
          <w:color w:val="231F20"/>
        </w:rPr>
        <w:t>and</w:t>
      </w:r>
      <w:r w:rsidR="00552F84">
        <w:rPr>
          <w:color w:val="231F20"/>
        </w:rPr>
        <w:t xml:space="preserve"> </w:t>
      </w:r>
      <w:r>
        <w:rPr>
          <w:color w:val="231F20"/>
        </w:rPr>
        <w:t>adjustments</w:t>
      </w:r>
      <w:r w:rsidR="00552F84">
        <w:rPr>
          <w:color w:val="231F20"/>
        </w:rPr>
        <w:t xml:space="preserve"> </w:t>
      </w:r>
      <w:r>
        <w:rPr>
          <w:color w:val="231F20"/>
        </w:rPr>
        <w:t>there</w:t>
      </w:r>
      <w:r w:rsidR="00552F84">
        <w:rPr>
          <w:color w:val="231F20"/>
        </w:rPr>
        <w:t xml:space="preserve"> </w:t>
      </w:r>
      <w:r>
        <w:rPr>
          <w:color w:val="231F20"/>
        </w:rPr>
        <w:t>to</w:t>
      </w:r>
      <w:r w:rsidR="00552F84">
        <w:rPr>
          <w:color w:val="231F20"/>
        </w:rPr>
        <w:t xml:space="preserve"> </w:t>
      </w:r>
      <w:r>
        <w:rPr>
          <w:color w:val="231F20"/>
        </w:rPr>
        <w:t>or</w:t>
      </w:r>
      <w:r w:rsidR="00552F84">
        <w:rPr>
          <w:color w:val="231F20"/>
        </w:rPr>
        <w:t xml:space="preserve"> </w:t>
      </w:r>
      <w:r>
        <w:rPr>
          <w:color w:val="231F20"/>
        </w:rPr>
        <w:t>deductions</w:t>
      </w:r>
      <w:r w:rsidR="00552F84">
        <w:rPr>
          <w:color w:val="231F20"/>
        </w:rPr>
        <w:t xml:space="preserve"> </w:t>
      </w:r>
      <w:r>
        <w:rPr>
          <w:color w:val="231F20"/>
        </w:rPr>
        <w:t>there</w:t>
      </w:r>
      <w:r w:rsidR="00552F84">
        <w:rPr>
          <w:color w:val="231F20"/>
        </w:rPr>
        <w:t xml:space="preserve"> </w:t>
      </w:r>
      <w:r>
        <w:rPr>
          <w:color w:val="231F20"/>
        </w:rPr>
        <w:t>from,</w:t>
      </w:r>
      <w:r w:rsidR="00552F84">
        <w:rPr>
          <w:color w:val="231F20"/>
        </w:rPr>
        <w:t xml:space="preserve"> </w:t>
      </w:r>
      <w:r>
        <w:rPr>
          <w:color w:val="231F20"/>
        </w:rPr>
        <w:t>as</w:t>
      </w:r>
      <w:r w:rsidR="00552F84">
        <w:rPr>
          <w:color w:val="231F20"/>
        </w:rPr>
        <w:t xml:space="preserve"> </w:t>
      </w:r>
      <w:r>
        <w:rPr>
          <w:color w:val="231F20"/>
        </w:rPr>
        <w:t>may</w:t>
      </w:r>
      <w:r w:rsidR="00552F84">
        <w:rPr>
          <w:color w:val="231F20"/>
        </w:rPr>
        <w:t xml:space="preserve"> </w:t>
      </w:r>
      <w:r>
        <w:rPr>
          <w:color w:val="231F20"/>
        </w:rPr>
        <w:t>be</w:t>
      </w:r>
      <w:r w:rsidR="00552F84">
        <w:rPr>
          <w:color w:val="231F20"/>
        </w:rPr>
        <w:t xml:space="preserve"> </w:t>
      </w:r>
      <w:r>
        <w:rPr>
          <w:color w:val="231F20"/>
        </w:rPr>
        <w:t>made</w:t>
      </w:r>
      <w:r w:rsidR="00552F84">
        <w:rPr>
          <w:color w:val="231F20"/>
        </w:rPr>
        <w:t xml:space="preserve"> </w:t>
      </w:r>
      <w:r>
        <w:rPr>
          <w:color w:val="231F20"/>
        </w:rPr>
        <w:t>pursuant</w:t>
      </w:r>
      <w:r w:rsidR="00552F84">
        <w:rPr>
          <w:color w:val="231F20"/>
        </w:rPr>
        <w:t xml:space="preserve"> </w:t>
      </w:r>
      <w:r>
        <w:rPr>
          <w:color w:val="231F20"/>
        </w:rPr>
        <w:t>to</w:t>
      </w:r>
      <w:r w:rsidR="00552F84">
        <w:rPr>
          <w:color w:val="231F20"/>
        </w:rPr>
        <w:t xml:space="preserve"> </w:t>
      </w:r>
      <w:r>
        <w:rPr>
          <w:color w:val="231F20"/>
        </w:rPr>
        <w:t>the</w:t>
      </w:r>
      <w:r w:rsidR="00552F84">
        <w:rPr>
          <w:color w:val="231F20"/>
        </w:rPr>
        <w:t xml:space="preserve"> </w:t>
      </w:r>
      <w:r>
        <w:rPr>
          <w:color w:val="231F20"/>
        </w:rPr>
        <w:t>Contract.</w:t>
      </w:r>
    </w:p>
    <w:p w14:paraId="7D8EA68B" w14:textId="77777777" w:rsidR="00607E22" w:rsidRDefault="00154745">
      <w:pPr>
        <w:pStyle w:val="BodyText"/>
        <w:spacing w:before="245" w:line="230" w:lineRule="auto"/>
        <w:ind w:left="818" w:right="331"/>
        <w:jc w:val="both"/>
      </w:pPr>
      <w:r>
        <w:rPr>
          <w:color w:val="231F20"/>
        </w:rPr>
        <w:t>“Facilities”</w:t>
      </w:r>
      <w:r w:rsidR="00552F84">
        <w:rPr>
          <w:color w:val="231F20"/>
        </w:rPr>
        <w:t xml:space="preserve"> </w:t>
      </w:r>
      <w:r>
        <w:rPr>
          <w:color w:val="231F20"/>
        </w:rPr>
        <w:t>means</w:t>
      </w:r>
      <w:r w:rsidR="00552F84">
        <w:rPr>
          <w:color w:val="231F20"/>
        </w:rPr>
        <w:t xml:space="preserve"> </w:t>
      </w:r>
      <w:r>
        <w:rPr>
          <w:color w:val="231F20"/>
        </w:rPr>
        <w:t>the</w:t>
      </w:r>
      <w:r w:rsidR="00552F84">
        <w:rPr>
          <w:color w:val="231F20"/>
        </w:rPr>
        <w:t xml:space="preserve"> </w:t>
      </w:r>
      <w:r>
        <w:rPr>
          <w:color w:val="231F20"/>
        </w:rPr>
        <w:t>Plant</w:t>
      </w:r>
      <w:r w:rsidR="00552F84">
        <w:rPr>
          <w:color w:val="231F20"/>
        </w:rPr>
        <w:t xml:space="preserve"> </w:t>
      </w:r>
      <w:r>
        <w:rPr>
          <w:color w:val="231F20"/>
        </w:rPr>
        <w:t>to</w:t>
      </w:r>
      <w:r w:rsidR="00552F84">
        <w:rPr>
          <w:color w:val="231F20"/>
        </w:rPr>
        <w:t xml:space="preserve"> </w:t>
      </w:r>
      <w:r>
        <w:rPr>
          <w:color w:val="231F20"/>
        </w:rPr>
        <w:t>be</w:t>
      </w:r>
      <w:r w:rsidR="00552F84">
        <w:rPr>
          <w:color w:val="231F20"/>
        </w:rPr>
        <w:t xml:space="preserve"> </w:t>
      </w:r>
      <w:r>
        <w:rPr>
          <w:color w:val="231F20"/>
        </w:rPr>
        <w:t>supplied</w:t>
      </w:r>
      <w:r w:rsidR="00552F84">
        <w:rPr>
          <w:color w:val="231F20"/>
        </w:rPr>
        <w:t xml:space="preserve"> </w:t>
      </w:r>
      <w:r>
        <w:rPr>
          <w:color w:val="231F20"/>
        </w:rPr>
        <w:t>and</w:t>
      </w:r>
      <w:r w:rsidR="00552F84">
        <w:rPr>
          <w:color w:val="231F20"/>
        </w:rPr>
        <w:t xml:space="preserve"> </w:t>
      </w:r>
      <w:r>
        <w:rPr>
          <w:color w:val="231F20"/>
        </w:rPr>
        <w:t>installed,</w:t>
      </w:r>
      <w:r w:rsidR="00552F84">
        <w:rPr>
          <w:color w:val="231F20"/>
        </w:rPr>
        <w:t xml:space="preserve"> </w:t>
      </w:r>
      <w:r>
        <w:rPr>
          <w:color w:val="231F20"/>
        </w:rPr>
        <w:t>as</w:t>
      </w:r>
      <w:r w:rsidR="00552F84">
        <w:rPr>
          <w:color w:val="231F20"/>
        </w:rPr>
        <w:t xml:space="preserve"> </w:t>
      </w:r>
      <w:r>
        <w:rPr>
          <w:color w:val="231F20"/>
        </w:rPr>
        <w:t>well</w:t>
      </w:r>
      <w:r w:rsidR="00552F84">
        <w:rPr>
          <w:color w:val="231F20"/>
        </w:rPr>
        <w:t xml:space="preserve"> </w:t>
      </w:r>
      <w:r>
        <w:rPr>
          <w:color w:val="231F20"/>
        </w:rPr>
        <w:t>as</w:t>
      </w:r>
      <w:r w:rsidR="00552F84">
        <w:rPr>
          <w:color w:val="231F20"/>
        </w:rPr>
        <w:t xml:space="preserve"> </w:t>
      </w:r>
      <w:r>
        <w:rPr>
          <w:color w:val="231F20"/>
        </w:rPr>
        <w:t>all</w:t>
      </w:r>
      <w:r w:rsidR="00552F84">
        <w:rPr>
          <w:color w:val="231F20"/>
        </w:rPr>
        <w:t xml:space="preserve"> </w:t>
      </w:r>
      <w:r>
        <w:rPr>
          <w:color w:val="231F20"/>
        </w:rPr>
        <w:t>the</w:t>
      </w:r>
      <w:r w:rsidR="00552F84">
        <w:rPr>
          <w:color w:val="231F20"/>
        </w:rPr>
        <w:t xml:space="preserve"> </w:t>
      </w:r>
      <w:r>
        <w:rPr>
          <w:color w:val="231F20"/>
        </w:rPr>
        <w:t>Installation</w:t>
      </w:r>
      <w:r w:rsidR="00552F84">
        <w:rPr>
          <w:color w:val="231F20"/>
        </w:rPr>
        <w:t xml:space="preserve"> </w:t>
      </w:r>
      <w:r>
        <w:rPr>
          <w:color w:val="231F20"/>
        </w:rPr>
        <w:t>Services</w:t>
      </w:r>
      <w:r w:rsidR="00552F84">
        <w:rPr>
          <w:color w:val="231F20"/>
        </w:rPr>
        <w:t xml:space="preserve"> </w:t>
      </w:r>
      <w:r>
        <w:rPr>
          <w:color w:val="231F20"/>
        </w:rPr>
        <w:t>to</w:t>
      </w:r>
      <w:r w:rsidR="00552F84">
        <w:rPr>
          <w:color w:val="231F20"/>
        </w:rPr>
        <w:t xml:space="preserve"> </w:t>
      </w:r>
      <w:r>
        <w:rPr>
          <w:color w:val="231F20"/>
        </w:rPr>
        <w:t>be</w:t>
      </w:r>
      <w:r w:rsidR="00552F84">
        <w:rPr>
          <w:color w:val="231F20"/>
        </w:rPr>
        <w:t xml:space="preserve"> </w:t>
      </w:r>
      <w:r>
        <w:rPr>
          <w:color w:val="231F20"/>
        </w:rPr>
        <w:t>carried</w:t>
      </w:r>
      <w:r w:rsidR="00552F84">
        <w:rPr>
          <w:color w:val="231F20"/>
        </w:rPr>
        <w:t xml:space="preserve"> </w:t>
      </w:r>
      <w:r>
        <w:rPr>
          <w:color w:val="231F20"/>
        </w:rPr>
        <w:t>out by</w:t>
      </w:r>
      <w:r w:rsidR="00552F84">
        <w:rPr>
          <w:color w:val="231F20"/>
        </w:rPr>
        <w:t xml:space="preserve"> </w:t>
      </w:r>
      <w:r>
        <w:rPr>
          <w:color w:val="231F20"/>
        </w:rPr>
        <w:t>the</w:t>
      </w:r>
      <w:r w:rsidR="00552F84">
        <w:rPr>
          <w:color w:val="231F20"/>
        </w:rPr>
        <w:t xml:space="preserve"> </w:t>
      </w:r>
      <w:r>
        <w:rPr>
          <w:color w:val="231F20"/>
        </w:rPr>
        <w:t>Contractor</w:t>
      </w:r>
      <w:r w:rsidR="00552F84">
        <w:rPr>
          <w:color w:val="231F20"/>
        </w:rPr>
        <w:t xml:space="preserve"> </w:t>
      </w:r>
      <w:r>
        <w:rPr>
          <w:color w:val="231F20"/>
        </w:rPr>
        <w:t>under</w:t>
      </w:r>
      <w:r w:rsidR="00552F84">
        <w:rPr>
          <w:color w:val="231F20"/>
        </w:rPr>
        <w:t xml:space="preserve"> </w:t>
      </w:r>
      <w:r>
        <w:rPr>
          <w:color w:val="231F20"/>
        </w:rPr>
        <w:t>the</w:t>
      </w:r>
      <w:r w:rsidR="00552F84">
        <w:rPr>
          <w:color w:val="231F20"/>
        </w:rPr>
        <w:t xml:space="preserve"> </w:t>
      </w:r>
      <w:r>
        <w:rPr>
          <w:color w:val="231F20"/>
        </w:rPr>
        <w:t>Contract.</w:t>
      </w:r>
    </w:p>
    <w:p w14:paraId="64981A9B" w14:textId="77777777" w:rsidR="00607E22" w:rsidRDefault="00154745">
      <w:pPr>
        <w:pStyle w:val="BodyText"/>
        <w:spacing w:before="246" w:line="230" w:lineRule="auto"/>
        <w:ind w:left="818" w:right="331"/>
        <w:jc w:val="both"/>
      </w:pPr>
      <w:r>
        <w:rPr>
          <w:color w:val="231F20"/>
        </w:rPr>
        <w:t>“Plant”</w:t>
      </w:r>
      <w:r w:rsidR="007E6316">
        <w:rPr>
          <w:color w:val="231F20"/>
        </w:rPr>
        <w:t xml:space="preserve"> </w:t>
      </w:r>
      <w:r>
        <w:rPr>
          <w:color w:val="231F20"/>
        </w:rPr>
        <w:t>means</w:t>
      </w:r>
      <w:r w:rsidR="007E6316">
        <w:rPr>
          <w:color w:val="231F20"/>
        </w:rPr>
        <w:t xml:space="preserve"> </w:t>
      </w:r>
      <w:r>
        <w:rPr>
          <w:color w:val="231F20"/>
        </w:rPr>
        <w:t>permanent</w:t>
      </w:r>
      <w:r w:rsidR="007E6316">
        <w:rPr>
          <w:color w:val="231F20"/>
        </w:rPr>
        <w:t xml:space="preserve"> </w:t>
      </w:r>
      <w:r>
        <w:rPr>
          <w:color w:val="231F20"/>
        </w:rPr>
        <w:t>plant,</w:t>
      </w:r>
      <w:r w:rsidR="007E6316">
        <w:rPr>
          <w:color w:val="231F20"/>
        </w:rPr>
        <w:t xml:space="preserve"> </w:t>
      </w:r>
      <w:r>
        <w:rPr>
          <w:color w:val="231F20"/>
        </w:rPr>
        <w:t>equipment,</w:t>
      </w:r>
      <w:r w:rsidR="007E6316">
        <w:rPr>
          <w:color w:val="231F20"/>
        </w:rPr>
        <w:t xml:space="preserve"> </w:t>
      </w:r>
      <w:r>
        <w:rPr>
          <w:color w:val="231F20"/>
        </w:rPr>
        <w:t>machinery,</w:t>
      </w:r>
      <w:r w:rsidR="007E6316">
        <w:rPr>
          <w:color w:val="231F20"/>
        </w:rPr>
        <w:t xml:space="preserve"> </w:t>
      </w:r>
      <w:r>
        <w:rPr>
          <w:color w:val="231F20"/>
        </w:rPr>
        <w:t>apparatus,</w:t>
      </w:r>
      <w:r w:rsidR="007E6316">
        <w:rPr>
          <w:color w:val="231F20"/>
        </w:rPr>
        <w:t xml:space="preserve"> </w:t>
      </w:r>
      <w:r>
        <w:rPr>
          <w:color w:val="231F20"/>
        </w:rPr>
        <w:t>materials,</w:t>
      </w:r>
      <w:r w:rsidR="007E6316">
        <w:rPr>
          <w:color w:val="231F20"/>
        </w:rPr>
        <w:t xml:space="preserve"> </w:t>
      </w:r>
      <w:r>
        <w:rPr>
          <w:color w:val="231F20"/>
        </w:rPr>
        <w:t>articles</w:t>
      </w:r>
      <w:r w:rsidR="007E6316">
        <w:rPr>
          <w:color w:val="231F20"/>
        </w:rPr>
        <w:t xml:space="preserve"> </w:t>
      </w:r>
      <w:r>
        <w:rPr>
          <w:color w:val="231F20"/>
        </w:rPr>
        <w:t>and</w:t>
      </w:r>
      <w:r w:rsidR="007E6316">
        <w:rPr>
          <w:color w:val="231F20"/>
        </w:rPr>
        <w:t xml:space="preserve"> </w:t>
      </w:r>
      <w:r>
        <w:rPr>
          <w:color w:val="231F20"/>
        </w:rPr>
        <w:t>things</w:t>
      </w:r>
      <w:r w:rsidR="007E6316">
        <w:rPr>
          <w:color w:val="231F20"/>
        </w:rPr>
        <w:t xml:space="preserve"> </w:t>
      </w:r>
      <w:r>
        <w:rPr>
          <w:color w:val="231F20"/>
        </w:rPr>
        <w:t>of</w:t>
      </w:r>
      <w:r w:rsidR="007E6316">
        <w:rPr>
          <w:color w:val="231F20"/>
        </w:rPr>
        <w:t xml:space="preserve"> </w:t>
      </w:r>
      <w:r>
        <w:rPr>
          <w:color w:val="231F20"/>
        </w:rPr>
        <w:t>all</w:t>
      </w:r>
      <w:r w:rsidR="007E6316">
        <w:rPr>
          <w:color w:val="231F20"/>
        </w:rPr>
        <w:t xml:space="preserve"> kind</w:t>
      </w:r>
      <w:r>
        <w:rPr>
          <w:color w:val="231F20"/>
        </w:rPr>
        <w:t>s</w:t>
      </w:r>
      <w:r w:rsidR="007E6316">
        <w:rPr>
          <w:color w:val="231F20"/>
        </w:rPr>
        <w:t xml:space="preserve"> </w:t>
      </w:r>
      <w:r>
        <w:rPr>
          <w:color w:val="231F20"/>
        </w:rPr>
        <w:t>to be</w:t>
      </w:r>
      <w:r w:rsidR="007E6316">
        <w:rPr>
          <w:color w:val="231F20"/>
        </w:rPr>
        <w:t xml:space="preserve"> </w:t>
      </w:r>
      <w:r>
        <w:rPr>
          <w:color w:val="231F20"/>
        </w:rPr>
        <w:t>provided</w:t>
      </w:r>
      <w:r w:rsidR="007E6316">
        <w:rPr>
          <w:color w:val="231F20"/>
        </w:rPr>
        <w:t xml:space="preserve"> </w:t>
      </w:r>
      <w:r>
        <w:rPr>
          <w:color w:val="231F20"/>
        </w:rPr>
        <w:t>and</w:t>
      </w:r>
      <w:r w:rsidR="007E6316">
        <w:rPr>
          <w:color w:val="231F20"/>
        </w:rPr>
        <w:t xml:space="preserve"> </w:t>
      </w:r>
      <w:r>
        <w:rPr>
          <w:color w:val="231F20"/>
        </w:rPr>
        <w:t>incorporated</w:t>
      </w:r>
      <w:r w:rsidR="007E6316">
        <w:rPr>
          <w:color w:val="231F20"/>
        </w:rPr>
        <w:t xml:space="preserve"> </w:t>
      </w:r>
      <w:r>
        <w:rPr>
          <w:color w:val="231F20"/>
        </w:rPr>
        <w:t>in</w:t>
      </w:r>
      <w:r w:rsidR="007E6316">
        <w:rPr>
          <w:color w:val="231F20"/>
        </w:rPr>
        <w:t xml:space="preserve"> </w:t>
      </w:r>
      <w:r>
        <w:rPr>
          <w:color w:val="231F20"/>
        </w:rPr>
        <w:t>the</w:t>
      </w:r>
      <w:r w:rsidR="007E6316">
        <w:rPr>
          <w:color w:val="231F20"/>
        </w:rPr>
        <w:t xml:space="preserve"> </w:t>
      </w:r>
      <w:r>
        <w:rPr>
          <w:color w:val="231F20"/>
        </w:rPr>
        <w:t>Facilities</w:t>
      </w:r>
      <w:r w:rsidR="007E6316">
        <w:rPr>
          <w:color w:val="231F20"/>
        </w:rPr>
        <w:t xml:space="preserve"> </w:t>
      </w:r>
      <w:r>
        <w:rPr>
          <w:color w:val="231F20"/>
        </w:rPr>
        <w:t>by</w:t>
      </w:r>
      <w:r w:rsidR="007E6316">
        <w:rPr>
          <w:color w:val="231F20"/>
        </w:rPr>
        <w:t xml:space="preserve"> </w:t>
      </w:r>
      <w:r>
        <w:rPr>
          <w:color w:val="231F20"/>
        </w:rPr>
        <w:t>the</w:t>
      </w:r>
      <w:r w:rsidR="007E6316">
        <w:rPr>
          <w:color w:val="231F20"/>
        </w:rPr>
        <w:t xml:space="preserve"> </w:t>
      </w:r>
      <w:r>
        <w:rPr>
          <w:color w:val="231F20"/>
        </w:rPr>
        <w:t>Contractor</w:t>
      </w:r>
      <w:r w:rsidR="007E6316">
        <w:rPr>
          <w:color w:val="231F20"/>
        </w:rPr>
        <w:t xml:space="preserve"> </w:t>
      </w:r>
      <w:r>
        <w:rPr>
          <w:color w:val="231F20"/>
        </w:rPr>
        <w:t>under</w:t>
      </w:r>
      <w:r w:rsidR="007E6316">
        <w:rPr>
          <w:color w:val="231F20"/>
        </w:rPr>
        <w:t xml:space="preserve"> </w:t>
      </w:r>
      <w:r>
        <w:rPr>
          <w:color w:val="231F20"/>
        </w:rPr>
        <w:t>the</w:t>
      </w:r>
      <w:r w:rsidR="007E6316">
        <w:rPr>
          <w:color w:val="231F20"/>
        </w:rPr>
        <w:t xml:space="preserve"> </w:t>
      </w:r>
      <w:r>
        <w:rPr>
          <w:color w:val="231F20"/>
        </w:rPr>
        <w:t>Contract</w:t>
      </w:r>
      <w:r w:rsidR="007E6316">
        <w:rPr>
          <w:color w:val="231F20"/>
        </w:rPr>
        <w:t xml:space="preserve"> </w:t>
      </w:r>
      <w:r>
        <w:rPr>
          <w:color w:val="231F20"/>
        </w:rPr>
        <w:t>(including</w:t>
      </w:r>
      <w:r w:rsidR="007E6316">
        <w:rPr>
          <w:color w:val="231F20"/>
        </w:rPr>
        <w:t xml:space="preserve"> </w:t>
      </w:r>
      <w:r>
        <w:rPr>
          <w:color w:val="231F20"/>
        </w:rPr>
        <w:t>the</w:t>
      </w:r>
      <w:r w:rsidR="007E6316">
        <w:rPr>
          <w:color w:val="231F20"/>
        </w:rPr>
        <w:t xml:space="preserve"> </w:t>
      </w:r>
      <w:r>
        <w:rPr>
          <w:color w:val="231F20"/>
        </w:rPr>
        <w:t>spare</w:t>
      </w:r>
      <w:r w:rsidR="007E6316">
        <w:rPr>
          <w:color w:val="231F20"/>
        </w:rPr>
        <w:t xml:space="preserve"> </w:t>
      </w:r>
      <w:r>
        <w:rPr>
          <w:color w:val="231F20"/>
        </w:rPr>
        <w:t>parts</w:t>
      </w:r>
      <w:r w:rsidR="007E6316">
        <w:rPr>
          <w:color w:val="231F20"/>
        </w:rPr>
        <w:t xml:space="preserve"> </w:t>
      </w:r>
      <w:r>
        <w:rPr>
          <w:color w:val="231F20"/>
        </w:rPr>
        <w:t>to be</w:t>
      </w:r>
      <w:r w:rsidR="007E6316">
        <w:rPr>
          <w:color w:val="231F20"/>
        </w:rPr>
        <w:t xml:space="preserve"> </w:t>
      </w:r>
      <w:r>
        <w:rPr>
          <w:color w:val="231F20"/>
        </w:rPr>
        <w:t>supplied</w:t>
      </w:r>
      <w:r w:rsidR="007E6316">
        <w:rPr>
          <w:color w:val="231F20"/>
        </w:rPr>
        <w:t xml:space="preserve"> </w:t>
      </w:r>
      <w:r>
        <w:rPr>
          <w:color w:val="231F20"/>
        </w:rPr>
        <w:t>by</w:t>
      </w:r>
      <w:r w:rsidR="007E6316">
        <w:rPr>
          <w:color w:val="231F20"/>
        </w:rPr>
        <w:t xml:space="preserve"> </w:t>
      </w:r>
      <w:r>
        <w:rPr>
          <w:color w:val="231F20"/>
        </w:rPr>
        <w:t>the</w:t>
      </w:r>
      <w:r w:rsidR="007E6316">
        <w:rPr>
          <w:color w:val="231F20"/>
        </w:rPr>
        <w:t xml:space="preserve"> </w:t>
      </w:r>
      <w:r>
        <w:rPr>
          <w:color w:val="231F20"/>
        </w:rPr>
        <w:t>Contractor</w:t>
      </w:r>
      <w:r w:rsidR="007E6316">
        <w:rPr>
          <w:color w:val="231F20"/>
        </w:rPr>
        <w:t xml:space="preserve"> </w:t>
      </w:r>
      <w:r>
        <w:rPr>
          <w:color w:val="231F20"/>
        </w:rPr>
        <w:t>under</w:t>
      </w:r>
      <w:r w:rsidR="007E6316">
        <w:rPr>
          <w:color w:val="231F20"/>
        </w:rPr>
        <w:t xml:space="preserve"> </w:t>
      </w:r>
      <w:r>
        <w:rPr>
          <w:color w:val="231F20"/>
        </w:rPr>
        <w:t>GCC</w:t>
      </w:r>
      <w:r w:rsidR="007E6316">
        <w:rPr>
          <w:color w:val="231F20"/>
        </w:rPr>
        <w:t xml:space="preserve"> </w:t>
      </w:r>
      <w:r>
        <w:rPr>
          <w:color w:val="231F20"/>
        </w:rPr>
        <w:t>Sub-Clause7.3</w:t>
      </w:r>
      <w:r w:rsidR="007E6316">
        <w:rPr>
          <w:color w:val="231F20"/>
        </w:rPr>
        <w:t xml:space="preserve"> </w:t>
      </w:r>
      <w:r>
        <w:rPr>
          <w:color w:val="231F20"/>
        </w:rPr>
        <w:t>here</w:t>
      </w:r>
      <w:r w:rsidR="007E6316">
        <w:rPr>
          <w:color w:val="231F20"/>
        </w:rPr>
        <w:t xml:space="preserve"> </w:t>
      </w:r>
      <w:r>
        <w:rPr>
          <w:color w:val="231F20"/>
        </w:rPr>
        <w:t>of),</w:t>
      </w:r>
      <w:r w:rsidR="007E6316">
        <w:rPr>
          <w:color w:val="231F20"/>
        </w:rPr>
        <w:t xml:space="preserve"> </w:t>
      </w:r>
      <w:r>
        <w:rPr>
          <w:color w:val="231F20"/>
        </w:rPr>
        <w:t>but</w:t>
      </w:r>
      <w:r w:rsidR="007E6316">
        <w:rPr>
          <w:color w:val="231F20"/>
        </w:rPr>
        <w:t xml:space="preserve"> </w:t>
      </w:r>
      <w:r>
        <w:rPr>
          <w:color w:val="231F20"/>
        </w:rPr>
        <w:t>does</w:t>
      </w:r>
      <w:r w:rsidR="007E6316">
        <w:rPr>
          <w:color w:val="231F20"/>
        </w:rPr>
        <w:t xml:space="preserve"> </w:t>
      </w:r>
      <w:r>
        <w:rPr>
          <w:color w:val="231F20"/>
        </w:rPr>
        <w:t>not</w:t>
      </w:r>
      <w:r w:rsidR="007E6316">
        <w:rPr>
          <w:color w:val="231F20"/>
        </w:rPr>
        <w:t xml:space="preserve"> </w:t>
      </w:r>
      <w:r>
        <w:rPr>
          <w:color w:val="231F20"/>
        </w:rPr>
        <w:t>include</w:t>
      </w:r>
      <w:r w:rsidR="007E6316">
        <w:rPr>
          <w:color w:val="231F20"/>
        </w:rPr>
        <w:t xml:space="preserve"> </w:t>
      </w:r>
      <w:r>
        <w:rPr>
          <w:color w:val="231F20"/>
        </w:rPr>
        <w:t>Contractor's</w:t>
      </w:r>
      <w:r w:rsidR="007E6316">
        <w:rPr>
          <w:color w:val="231F20"/>
        </w:rPr>
        <w:t xml:space="preserve"> </w:t>
      </w:r>
      <w:r>
        <w:rPr>
          <w:color w:val="231F20"/>
        </w:rPr>
        <w:t>Equipment.</w:t>
      </w:r>
    </w:p>
    <w:p w14:paraId="3A418CBE" w14:textId="77777777" w:rsidR="00607E22" w:rsidRDefault="00607E22">
      <w:pPr>
        <w:spacing w:line="230" w:lineRule="auto"/>
        <w:jc w:val="both"/>
        <w:sectPr w:rsidR="00607E22">
          <w:pgSz w:w="11910" w:h="16840"/>
          <w:pgMar w:top="660" w:right="520" w:bottom="640" w:left="720" w:header="0" w:footer="441" w:gutter="0"/>
          <w:cols w:space="720"/>
        </w:sectPr>
      </w:pPr>
    </w:p>
    <w:p w14:paraId="7FC12618" w14:textId="77777777" w:rsidR="00607E22" w:rsidRDefault="00154745">
      <w:pPr>
        <w:pStyle w:val="BodyText"/>
        <w:spacing w:before="178" w:line="230" w:lineRule="auto"/>
        <w:ind w:left="821" w:right="330"/>
        <w:jc w:val="both"/>
      </w:pPr>
      <w:r>
        <w:rPr>
          <w:color w:val="231F20"/>
        </w:rPr>
        <w:t>“Installation Services” means all those services ancillary to the supply of the Plant for the Facilities, to be provided</w:t>
      </w:r>
      <w:r w:rsidR="00065230">
        <w:rPr>
          <w:color w:val="231F20"/>
        </w:rPr>
        <w:t xml:space="preserve"> </w:t>
      </w:r>
      <w:r>
        <w:rPr>
          <w:color w:val="231F20"/>
        </w:rPr>
        <w:t>by</w:t>
      </w:r>
      <w:r w:rsidR="00065230">
        <w:rPr>
          <w:color w:val="231F20"/>
        </w:rPr>
        <w:t xml:space="preserve"> </w:t>
      </w:r>
      <w:r>
        <w:rPr>
          <w:color w:val="231F20"/>
        </w:rPr>
        <w:t>the</w:t>
      </w:r>
      <w:r w:rsidR="00065230">
        <w:rPr>
          <w:color w:val="231F20"/>
        </w:rPr>
        <w:t xml:space="preserve"> </w:t>
      </w:r>
      <w:r>
        <w:rPr>
          <w:color w:val="231F20"/>
        </w:rPr>
        <w:t>Contractor</w:t>
      </w:r>
      <w:r w:rsidR="00065230">
        <w:rPr>
          <w:color w:val="231F20"/>
        </w:rPr>
        <w:t xml:space="preserve"> </w:t>
      </w:r>
      <w:r>
        <w:rPr>
          <w:color w:val="231F20"/>
        </w:rPr>
        <w:t>under</w:t>
      </w:r>
      <w:r w:rsidR="00065230">
        <w:rPr>
          <w:color w:val="231F20"/>
        </w:rPr>
        <w:t xml:space="preserve"> </w:t>
      </w:r>
      <w:r>
        <w:rPr>
          <w:color w:val="231F20"/>
        </w:rPr>
        <w:t>the</w:t>
      </w:r>
      <w:r w:rsidR="00065230">
        <w:rPr>
          <w:color w:val="231F20"/>
        </w:rPr>
        <w:t xml:space="preserve"> </w:t>
      </w:r>
      <w:r>
        <w:rPr>
          <w:color w:val="231F20"/>
        </w:rPr>
        <w:t>Contract,</w:t>
      </w:r>
      <w:r w:rsidR="00065230">
        <w:rPr>
          <w:color w:val="231F20"/>
        </w:rPr>
        <w:t xml:space="preserve"> </w:t>
      </w:r>
      <w:r>
        <w:rPr>
          <w:color w:val="231F20"/>
        </w:rPr>
        <w:t>such</w:t>
      </w:r>
      <w:r w:rsidR="00065230">
        <w:rPr>
          <w:color w:val="231F20"/>
        </w:rPr>
        <w:t xml:space="preserve"> </w:t>
      </w:r>
      <w:r>
        <w:rPr>
          <w:color w:val="231F20"/>
        </w:rPr>
        <w:t>as</w:t>
      </w:r>
      <w:r w:rsidR="00065230">
        <w:rPr>
          <w:color w:val="231F20"/>
        </w:rPr>
        <w:t xml:space="preserve"> </w:t>
      </w:r>
      <w:r>
        <w:rPr>
          <w:color w:val="231F20"/>
        </w:rPr>
        <w:t>transportation</w:t>
      </w:r>
      <w:r w:rsidR="00065230">
        <w:rPr>
          <w:color w:val="231F20"/>
        </w:rPr>
        <w:t xml:space="preserve"> </w:t>
      </w:r>
      <w:r>
        <w:rPr>
          <w:color w:val="231F20"/>
        </w:rPr>
        <w:t>and</w:t>
      </w:r>
      <w:r w:rsidR="00065230">
        <w:rPr>
          <w:color w:val="231F20"/>
        </w:rPr>
        <w:t xml:space="preserve"> </w:t>
      </w:r>
      <w:r>
        <w:rPr>
          <w:color w:val="231F20"/>
        </w:rPr>
        <w:t>provision</w:t>
      </w:r>
      <w:r w:rsidR="00065230">
        <w:rPr>
          <w:color w:val="231F20"/>
        </w:rPr>
        <w:t xml:space="preserve"> </w:t>
      </w:r>
      <w:r>
        <w:rPr>
          <w:color w:val="231F20"/>
        </w:rPr>
        <w:t>of</w:t>
      </w:r>
      <w:r w:rsidR="00065230">
        <w:rPr>
          <w:color w:val="231F20"/>
        </w:rPr>
        <w:t xml:space="preserve"> </w:t>
      </w:r>
      <w:r>
        <w:rPr>
          <w:color w:val="231F20"/>
        </w:rPr>
        <w:t>marine</w:t>
      </w:r>
      <w:r w:rsidR="00065230">
        <w:rPr>
          <w:color w:val="231F20"/>
        </w:rPr>
        <w:t xml:space="preserve"> </w:t>
      </w:r>
      <w:r>
        <w:rPr>
          <w:color w:val="231F20"/>
        </w:rPr>
        <w:t>or</w:t>
      </w:r>
      <w:r w:rsidR="00065230">
        <w:rPr>
          <w:color w:val="231F20"/>
        </w:rPr>
        <w:t xml:space="preserve"> </w:t>
      </w:r>
      <w:r>
        <w:rPr>
          <w:color w:val="231F20"/>
        </w:rPr>
        <w:t>other</w:t>
      </w:r>
      <w:r w:rsidR="00065230">
        <w:rPr>
          <w:color w:val="231F20"/>
        </w:rPr>
        <w:t xml:space="preserve"> </w:t>
      </w:r>
      <w:r>
        <w:rPr>
          <w:color w:val="231F20"/>
        </w:rPr>
        <w:t>similar insurance, inspection, expediting, site preparation works (including the provision and use of Contractor's Equipment and the supply of all construction materials required), installation, testing, pre-commissioning, commissioning, operations, maintenance, the provision of operations and maintenance manuals, training, etc…as</w:t>
      </w:r>
      <w:r w:rsidR="00C95CF2">
        <w:rPr>
          <w:color w:val="231F20"/>
        </w:rPr>
        <w:t xml:space="preserve"> </w:t>
      </w:r>
      <w:r>
        <w:rPr>
          <w:color w:val="231F20"/>
        </w:rPr>
        <w:t>the</w:t>
      </w:r>
      <w:r w:rsidR="00C95CF2">
        <w:rPr>
          <w:color w:val="231F20"/>
        </w:rPr>
        <w:t xml:space="preserve"> </w:t>
      </w:r>
      <w:r>
        <w:rPr>
          <w:color w:val="231F20"/>
        </w:rPr>
        <w:t>case</w:t>
      </w:r>
      <w:r w:rsidR="00C95CF2">
        <w:rPr>
          <w:color w:val="231F20"/>
        </w:rPr>
        <w:t xml:space="preserve"> </w:t>
      </w:r>
      <w:r>
        <w:rPr>
          <w:color w:val="231F20"/>
        </w:rPr>
        <w:t>may</w:t>
      </w:r>
      <w:r w:rsidR="00C95CF2">
        <w:rPr>
          <w:color w:val="231F20"/>
        </w:rPr>
        <w:t xml:space="preserve"> </w:t>
      </w:r>
      <w:r>
        <w:rPr>
          <w:color w:val="231F20"/>
        </w:rPr>
        <w:t>require.</w:t>
      </w:r>
    </w:p>
    <w:p w14:paraId="2FDF5517" w14:textId="77777777" w:rsidR="00607E22" w:rsidRDefault="00154745">
      <w:pPr>
        <w:pStyle w:val="BodyText"/>
        <w:spacing w:before="249" w:line="230" w:lineRule="auto"/>
        <w:ind w:left="821" w:right="330"/>
        <w:jc w:val="both"/>
      </w:pPr>
      <w:r>
        <w:rPr>
          <w:color w:val="231F20"/>
        </w:rPr>
        <w:t>“Contractor's</w:t>
      </w:r>
      <w:r w:rsidR="00065230">
        <w:rPr>
          <w:color w:val="231F20"/>
        </w:rPr>
        <w:t xml:space="preserve"> </w:t>
      </w:r>
      <w:r>
        <w:rPr>
          <w:color w:val="231F20"/>
        </w:rPr>
        <w:t>Equipment”</w:t>
      </w:r>
      <w:r w:rsidR="00065230">
        <w:rPr>
          <w:color w:val="231F20"/>
        </w:rPr>
        <w:t xml:space="preserve"> </w:t>
      </w:r>
      <w:r>
        <w:rPr>
          <w:color w:val="231F20"/>
        </w:rPr>
        <w:t>means</w:t>
      </w:r>
      <w:r w:rsidR="00065230">
        <w:rPr>
          <w:color w:val="231F20"/>
        </w:rPr>
        <w:t xml:space="preserve"> </w:t>
      </w:r>
      <w:r>
        <w:rPr>
          <w:color w:val="231F20"/>
        </w:rPr>
        <w:t>all</w:t>
      </w:r>
      <w:r w:rsidR="00065230">
        <w:rPr>
          <w:color w:val="231F20"/>
        </w:rPr>
        <w:t xml:space="preserve"> </w:t>
      </w:r>
      <w:r>
        <w:rPr>
          <w:color w:val="231F20"/>
        </w:rPr>
        <w:t>facilities,</w:t>
      </w:r>
      <w:r w:rsidR="00065230">
        <w:rPr>
          <w:color w:val="231F20"/>
        </w:rPr>
        <w:t xml:space="preserve"> </w:t>
      </w:r>
      <w:r>
        <w:rPr>
          <w:color w:val="231F20"/>
        </w:rPr>
        <w:t>equipment,</w:t>
      </w:r>
      <w:r w:rsidR="00065230">
        <w:rPr>
          <w:color w:val="231F20"/>
        </w:rPr>
        <w:t xml:space="preserve"> </w:t>
      </w:r>
      <w:r>
        <w:rPr>
          <w:color w:val="231F20"/>
        </w:rPr>
        <w:t>machinery,</w:t>
      </w:r>
      <w:r w:rsidR="00065230">
        <w:rPr>
          <w:color w:val="231F20"/>
        </w:rPr>
        <w:t xml:space="preserve"> </w:t>
      </w:r>
      <w:r>
        <w:rPr>
          <w:color w:val="231F20"/>
        </w:rPr>
        <w:t>tools,</w:t>
      </w:r>
      <w:r w:rsidR="00065230">
        <w:rPr>
          <w:color w:val="231F20"/>
        </w:rPr>
        <w:t xml:space="preserve"> </w:t>
      </w:r>
      <w:r>
        <w:rPr>
          <w:color w:val="231F20"/>
        </w:rPr>
        <w:t>apparatus,</w:t>
      </w:r>
      <w:r w:rsidR="00065230">
        <w:rPr>
          <w:color w:val="231F20"/>
        </w:rPr>
        <w:t xml:space="preserve"> </w:t>
      </w:r>
      <w:r>
        <w:rPr>
          <w:color w:val="231F20"/>
        </w:rPr>
        <w:t>appliances</w:t>
      </w:r>
      <w:r w:rsidR="00065230">
        <w:rPr>
          <w:color w:val="231F20"/>
        </w:rPr>
        <w:t xml:space="preserve"> </w:t>
      </w:r>
      <w:r>
        <w:rPr>
          <w:color w:val="231F20"/>
        </w:rPr>
        <w:t>or</w:t>
      </w:r>
      <w:r w:rsidR="00065230">
        <w:rPr>
          <w:color w:val="231F20"/>
        </w:rPr>
        <w:t xml:space="preserve"> </w:t>
      </w:r>
      <w:r>
        <w:rPr>
          <w:color w:val="231F20"/>
        </w:rPr>
        <w:t>things</w:t>
      </w:r>
      <w:r w:rsidR="00065230">
        <w:rPr>
          <w:color w:val="231F20"/>
        </w:rPr>
        <w:t xml:space="preserve"> </w:t>
      </w:r>
      <w:r>
        <w:rPr>
          <w:color w:val="231F20"/>
        </w:rPr>
        <w:t>of every</w:t>
      </w:r>
      <w:r w:rsidR="00065230">
        <w:rPr>
          <w:color w:val="231F20"/>
        </w:rPr>
        <w:t xml:space="preserve"> </w:t>
      </w:r>
      <w:r>
        <w:rPr>
          <w:color w:val="231F20"/>
        </w:rPr>
        <w:t>kind</w:t>
      </w:r>
      <w:r w:rsidR="00065230">
        <w:rPr>
          <w:color w:val="231F20"/>
        </w:rPr>
        <w:t xml:space="preserve"> </w:t>
      </w:r>
      <w:r>
        <w:rPr>
          <w:color w:val="231F20"/>
        </w:rPr>
        <w:t>required</w:t>
      </w:r>
      <w:r w:rsidR="00065230">
        <w:rPr>
          <w:color w:val="231F20"/>
        </w:rPr>
        <w:t xml:space="preserve"> </w:t>
      </w:r>
      <w:r>
        <w:rPr>
          <w:color w:val="231F20"/>
        </w:rPr>
        <w:t>in</w:t>
      </w:r>
      <w:r w:rsidR="00065230">
        <w:rPr>
          <w:color w:val="231F20"/>
        </w:rPr>
        <w:t xml:space="preserve"> </w:t>
      </w:r>
      <w:r>
        <w:rPr>
          <w:color w:val="231F20"/>
        </w:rPr>
        <w:t>or</w:t>
      </w:r>
      <w:r w:rsidR="00065230">
        <w:rPr>
          <w:color w:val="231F20"/>
        </w:rPr>
        <w:t xml:space="preserve"> </w:t>
      </w:r>
      <w:r>
        <w:rPr>
          <w:color w:val="231F20"/>
        </w:rPr>
        <w:t>for</w:t>
      </w:r>
      <w:r w:rsidR="00065230">
        <w:rPr>
          <w:color w:val="231F20"/>
        </w:rPr>
        <w:t xml:space="preserve"> </w:t>
      </w:r>
      <w:r>
        <w:rPr>
          <w:color w:val="231F20"/>
        </w:rPr>
        <w:t>installation,</w:t>
      </w:r>
      <w:r w:rsidR="00065230">
        <w:rPr>
          <w:color w:val="231F20"/>
        </w:rPr>
        <w:t xml:space="preserve"> </w:t>
      </w:r>
      <w:r>
        <w:rPr>
          <w:color w:val="231F20"/>
        </w:rPr>
        <w:t>completion</w:t>
      </w:r>
      <w:r w:rsidR="00065230">
        <w:rPr>
          <w:color w:val="231F20"/>
        </w:rPr>
        <w:t xml:space="preserve"> </w:t>
      </w:r>
      <w:r>
        <w:rPr>
          <w:color w:val="231F20"/>
        </w:rPr>
        <w:t>and</w:t>
      </w:r>
      <w:r w:rsidR="00065230">
        <w:rPr>
          <w:color w:val="231F20"/>
        </w:rPr>
        <w:t xml:space="preserve"> </w:t>
      </w:r>
      <w:r>
        <w:rPr>
          <w:color w:val="231F20"/>
        </w:rPr>
        <w:t>maintenance</w:t>
      </w:r>
      <w:r w:rsidR="00065230">
        <w:rPr>
          <w:color w:val="231F20"/>
        </w:rPr>
        <w:t xml:space="preserve"> </w:t>
      </w:r>
      <w:r>
        <w:rPr>
          <w:color w:val="231F20"/>
        </w:rPr>
        <w:t>of</w:t>
      </w:r>
      <w:r w:rsidR="00065230">
        <w:rPr>
          <w:color w:val="231F20"/>
        </w:rPr>
        <w:t xml:space="preserve"> </w:t>
      </w:r>
      <w:r>
        <w:rPr>
          <w:color w:val="231F20"/>
        </w:rPr>
        <w:t>Facilities</w:t>
      </w:r>
      <w:r w:rsidR="00065230">
        <w:rPr>
          <w:color w:val="231F20"/>
        </w:rPr>
        <w:t xml:space="preserve"> </w:t>
      </w:r>
      <w:r>
        <w:rPr>
          <w:color w:val="231F20"/>
        </w:rPr>
        <w:t>that</w:t>
      </w:r>
      <w:r w:rsidR="00065230">
        <w:rPr>
          <w:color w:val="231F20"/>
        </w:rPr>
        <w:t xml:space="preserve"> </w:t>
      </w:r>
      <w:r>
        <w:rPr>
          <w:color w:val="231F20"/>
        </w:rPr>
        <w:t>are</w:t>
      </w:r>
      <w:r w:rsidR="00065230">
        <w:rPr>
          <w:color w:val="231F20"/>
        </w:rPr>
        <w:t xml:space="preserve"> </w:t>
      </w:r>
      <w:r>
        <w:rPr>
          <w:color w:val="231F20"/>
        </w:rPr>
        <w:t>to</w:t>
      </w:r>
      <w:r w:rsidR="00065230">
        <w:rPr>
          <w:color w:val="231F20"/>
        </w:rPr>
        <w:t xml:space="preserve"> </w:t>
      </w:r>
      <w:r>
        <w:rPr>
          <w:color w:val="231F20"/>
        </w:rPr>
        <w:t>be</w:t>
      </w:r>
      <w:r w:rsidR="00065230">
        <w:rPr>
          <w:color w:val="231F20"/>
        </w:rPr>
        <w:t xml:space="preserve"> </w:t>
      </w:r>
      <w:r>
        <w:rPr>
          <w:color w:val="231F20"/>
        </w:rPr>
        <w:t>provided</w:t>
      </w:r>
      <w:r w:rsidR="00065230">
        <w:rPr>
          <w:color w:val="231F20"/>
        </w:rPr>
        <w:t xml:space="preserve"> </w:t>
      </w:r>
      <w:r>
        <w:rPr>
          <w:color w:val="231F20"/>
        </w:rPr>
        <w:t>by</w:t>
      </w:r>
      <w:r w:rsidR="00065230">
        <w:rPr>
          <w:color w:val="231F20"/>
        </w:rPr>
        <w:t xml:space="preserve"> </w:t>
      </w:r>
      <w:r>
        <w:rPr>
          <w:color w:val="231F20"/>
        </w:rPr>
        <w:t>the Contractor,</w:t>
      </w:r>
      <w:r w:rsidR="00065230">
        <w:rPr>
          <w:color w:val="231F20"/>
        </w:rPr>
        <w:t xml:space="preserve"> </w:t>
      </w:r>
      <w:r>
        <w:rPr>
          <w:color w:val="231F20"/>
        </w:rPr>
        <w:t>but</w:t>
      </w:r>
      <w:r w:rsidR="00065230">
        <w:rPr>
          <w:color w:val="231F20"/>
        </w:rPr>
        <w:t xml:space="preserve"> </w:t>
      </w:r>
      <w:r>
        <w:rPr>
          <w:color w:val="231F20"/>
        </w:rPr>
        <w:t>does</w:t>
      </w:r>
      <w:r w:rsidR="00065230">
        <w:rPr>
          <w:color w:val="231F20"/>
        </w:rPr>
        <w:t xml:space="preserve"> </w:t>
      </w:r>
      <w:r>
        <w:rPr>
          <w:color w:val="231F20"/>
        </w:rPr>
        <w:t>not</w:t>
      </w:r>
      <w:r w:rsidR="00065230">
        <w:rPr>
          <w:color w:val="231F20"/>
        </w:rPr>
        <w:t xml:space="preserve"> </w:t>
      </w:r>
      <w:r>
        <w:rPr>
          <w:color w:val="231F20"/>
        </w:rPr>
        <w:t>include</w:t>
      </w:r>
      <w:r w:rsidR="00065230">
        <w:rPr>
          <w:color w:val="231F20"/>
        </w:rPr>
        <w:t xml:space="preserve"> </w:t>
      </w:r>
      <w:r>
        <w:rPr>
          <w:color w:val="231F20"/>
        </w:rPr>
        <w:t>Plant,</w:t>
      </w:r>
      <w:r w:rsidR="00065230">
        <w:rPr>
          <w:color w:val="231F20"/>
        </w:rPr>
        <w:t xml:space="preserve"> </w:t>
      </w:r>
      <w:r>
        <w:rPr>
          <w:color w:val="231F20"/>
        </w:rPr>
        <w:t>or</w:t>
      </w:r>
      <w:r w:rsidR="00065230">
        <w:rPr>
          <w:color w:val="231F20"/>
        </w:rPr>
        <w:t xml:space="preserve"> </w:t>
      </w:r>
      <w:r>
        <w:rPr>
          <w:color w:val="231F20"/>
        </w:rPr>
        <w:t>other</w:t>
      </w:r>
      <w:r w:rsidR="00065230">
        <w:rPr>
          <w:color w:val="231F20"/>
        </w:rPr>
        <w:t xml:space="preserve"> </w:t>
      </w:r>
      <w:r>
        <w:rPr>
          <w:color w:val="231F20"/>
        </w:rPr>
        <w:t>things</w:t>
      </w:r>
      <w:r w:rsidR="00065230">
        <w:rPr>
          <w:color w:val="231F20"/>
        </w:rPr>
        <w:t xml:space="preserve"> </w:t>
      </w:r>
      <w:r>
        <w:rPr>
          <w:color w:val="231F20"/>
        </w:rPr>
        <w:t>intended</w:t>
      </w:r>
      <w:r w:rsidR="00065230">
        <w:rPr>
          <w:color w:val="231F20"/>
        </w:rPr>
        <w:t xml:space="preserve"> </w:t>
      </w:r>
      <w:r>
        <w:rPr>
          <w:color w:val="231F20"/>
        </w:rPr>
        <w:t>to</w:t>
      </w:r>
      <w:r w:rsidR="00065230">
        <w:rPr>
          <w:color w:val="231F20"/>
        </w:rPr>
        <w:t xml:space="preserve"> </w:t>
      </w:r>
      <w:r>
        <w:rPr>
          <w:color w:val="231F20"/>
        </w:rPr>
        <w:t>form</w:t>
      </w:r>
      <w:r w:rsidR="00065230">
        <w:rPr>
          <w:color w:val="231F20"/>
        </w:rPr>
        <w:t xml:space="preserve"> </w:t>
      </w:r>
      <w:r>
        <w:rPr>
          <w:color w:val="231F20"/>
        </w:rPr>
        <w:t>or</w:t>
      </w:r>
      <w:r w:rsidR="00065230">
        <w:rPr>
          <w:color w:val="231F20"/>
        </w:rPr>
        <w:t xml:space="preserve"> </w:t>
      </w:r>
      <w:r>
        <w:rPr>
          <w:color w:val="231F20"/>
        </w:rPr>
        <w:t>forming</w:t>
      </w:r>
      <w:r w:rsidR="00065230">
        <w:rPr>
          <w:color w:val="231F20"/>
        </w:rPr>
        <w:t xml:space="preserve"> </w:t>
      </w:r>
      <w:r>
        <w:rPr>
          <w:color w:val="231F20"/>
        </w:rPr>
        <w:t>part</w:t>
      </w:r>
      <w:r w:rsidR="00065230">
        <w:rPr>
          <w:color w:val="231F20"/>
        </w:rPr>
        <w:t xml:space="preserve"> </w:t>
      </w:r>
      <w:r>
        <w:rPr>
          <w:color w:val="231F20"/>
        </w:rPr>
        <w:t>of</w:t>
      </w:r>
      <w:r w:rsidR="00065230">
        <w:rPr>
          <w:color w:val="231F20"/>
        </w:rPr>
        <w:t xml:space="preserve"> </w:t>
      </w:r>
      <w:r>
        <w:rPr>
          <w:color w:val="231F20"/>
        </w:rPr>
        <w:t>the</w:t>
      </w:r>
      <w:r w:rsidR="00065230">
        <w:rPr>
          <w:color w:val="231F20"/>
        </w:rPr>
        <w:t xml:space="preserve"> </w:t>
      </w:r>
      <w:r>
        <w:rPr>
          <w:color w:val="231F20"/>
        </w:rPr>
        <w:t>Facilities.</w:t>
      </w:r>
    </w:p>
    <w:p w14:paraId="25D01C43" w14:textId="77777777" w:rsidR="00607E22" w:rsidRDefault="00154745">
      <w:pPr>
        <w:pStyle w:val="BodyText"/>
        <w:spacing w:before="237"/>
        <w:ind w:left="821"/>
        <w:jc w:val="both"/>
      </w:pPr>
      <w:r>
        <w:rPr>
          <w:color w:val="231F20"/>
        </w:rPr>
        <w:t>“Country of Origin” means the countries and territories eligible as elaborated in the SCC.</w:t>
      </w:r>
    </w:p>
    <w:p w14:paraId="3BD90610" w14:textId="77777777" w:rsidR="00607E22" w:rsidRDefault="00154745">
      <w:pPr>
        <w:pStyle w:val="BodyText"/>
        <w:spacing w:before="243" w:line="230" w:lineRule="auto"/>
        <w:ind w:left="821" w:right="330"/>
        <w:jc w:val="both"/>
      </w:pPr>
      <w:r>
        <w:rPr>
          <w:color w:val="231F20"/>
        </w:rPr>
        <w:t>“Site”</w:t>
      </w:r>
      <w:r w:rsidR="004D6A1A">
        <w:rPr>
          <w:color w:val="231F20"/>
        </w:rPr>
        <w:t xml:space="preserve"> </w:t>
      </w:r>
      <w:r>
        <w:rPr>
          <w:color w:val="231F20"/>
        </w:rPr>
        <w:t>means</w:t>
      </w:r>
      <w:r w:rsidR="004D6A1A">
        <w:rPr>
          <w:color w:val="231F20"/>
        </w:rPr>
        <w:t xml:space="preserve"> </w:t>
      </w:r>
      <w:r>
        <w:rPr>
          <w:color w:val="231F20"/>
        </w:rPr>
        <w:t>the</w:t>
      </w:r>
      <w:r w:rsidR="004D6A1A">
        <w:rPr>
          <w:color w:val="231F20"/>
        </w:rPr>
        <w:t xml:space="preserve"> </w:t>
      </w:r>
      <w:r>
        <w:rPr>
          <w:color w:val="231F20"/>
        </w:rPr>
        <w:t>land</w:t>
      </w:r>
      <w:r w:rsidR="004D6A1A">
        <w:rPr>
          <w:color w:val="231F20"/>
        </w:rPr>
        <w:t xml:space="preserve"> </w:t>
      </w:r>
      <w:r>
        <w:rPr>
          <w:color w:val="231F20"/>
        </w:rPr>
        <w:t>and</w:t>
      </w:r>
      <w:r w:rsidR="004D6A1A">
        <w:rPr>
          <w:color w:val="231F20"/>
        </w:rPr>
        <w:t xml:space="preserve"> </w:t>
      </w:r>
      <w:r>
        <w:rPr>
          <w:color w:val="231F20"/>
        </w:rPr>
        <w:t>other</w:t>
      </w:r>
      <w:r w:rsidR="004D6A1A">
        <w:rPr>
          <w:color w:val="231F20"/>
        </w:rPr>
        <w:t xml:space="preserve"> </w:t>
      </w:r>
      <w:r>
        <w:rPr>
          <w:color w:val="231F20"/>
        </w:rPr>
        <w:t>places</w:t>
      </w:r>
      <w:r w:rsidR="004D6A1A">
        <w:rPr>
          <w:color w:val="231F20"/>
        </w:rPr>
        <w:t xml:space="preserve"> </w:t>
      </w:r>
      <w:r>
        <w:rPr>
          <w:color w:val="231F20"/>
        </w:rPr>
        <w:t>upon</w:t>
      </w:r>
      <w:r w:rsidR="004D6A1A">
        <w:rPr>
          <w:color w:val="231F20"/>
        </w:rPr>
        <w:t xml:space="preserve"> </w:t>
      </w:r>
      <w:r>
        <w:rPr>
          <w:color w:val="231F20"/>
        </w:rPr>
        <w:t>which</w:t>
      </w:r>
      <w:r w:rsidR="004D6A1A">
        <w:rPr>
          <w:color w:val="231F20"/>
        </w:rPr>
        <w:t xml:space="preserve"> </w:t>
      </w:r>
      <w:r>
        <w:rPr>
          <w:color w:val="231F20"/>
        </w:rPr>
        <w:t>the</w:t>
      </w:r>
      <w:r w:rsidR="004D6A1A">
        <w:rPr>
          <w:color w:val="231F20"/>
        </w:rPr>
        <w:t xml:space="preserve"> </w:t>
      </w:r>
      <w:r>
        <w:rPr>
          <w:color w:val="231F20"/>
        </w:rPr>
        <w:t>Facilities</w:t>
      </w:r>
      <w:r w:rsidR="004D6A1A">
        <w:rPr>
          <w:color w:val="231F20"/>
        </w:rPr>
        <w:t xml:space="preserve"> </w:t>
      </w:r>
      <w:r>
        <w:rPr>
          <w:color w:val="231F20"/>
        </w:rPr>
        <w:t>are</w:t>
      </w:r>
      <w:r w:rsidR="004D6A1A">
        <w:rPr>
          <w:color w:val="231F20"/>
        </w:rPr>
        <w:t xml:space="preserve"> </w:t>
      </w:r>
      <w:r>
        <w:rPr>
          <w:color w:val="231F20"/>
        </w:rPr>
        <w:t>to</w:t>
      </w:r>
      <w:r w:rsidR="004D6A1A">
        <w:rPr>
          <w:color w:val="231F20"/>
        </w:rPr>
        <w:t xml:space="preserve"> </w:t>
      </w:r>
      <w:r>
        <w:rPr>
          <w:color w:val="231F20"/>
        </w:rPr>
        <w:t>be</w:t>
      </w:r>
      <w:r w:rsidR="004D6A1A">
        <w:rPr>
          <w:color w:val="231F20"/>
        </w:rPr>
        <w:t xml:space="preserve"> </w:t>
      </w:r>
      <w:r>
        <w:rPr>
          <w:color w:val="231F20"/>
        </w:rPr>
        <w:t>installed,</w:t>
      </w:r>
      <w:r w:rsidR="004D6A1A">
        <w:rPr>
          <w:color w:val="231F20"/>
        </w:rPr>
        <w:t xml:space="preserve"> </w:t>
      </w:r>
      <w:r>
        <w:rPr>
          <w:color w:val="231F20"/>
        </w:rPr>
        <w:t>and</w:t>
      </w:r>
      <w:r w:rsidR="004D6A1A">
        <w:rPr>
          <w:color w:val="231F20"/>
        </w:rPr>
        <w:t xml:space="preserve"> </w:t>
      </w:r>
      <w:r>
        <w:rPr>
          <w:color w:val="231F20"/>
        </w:rPr>
        <w:t>such</w:t>
      </w:r>
      <w:r w:rsidR="004D6A1A">
        <w:rPr>
          <w:color w:val="231F20"/>
        </w:rPr>
        <w:t xml:space="preserve"> </w:t>
      </w:r>
      <w:r>
        <w:rPr>
          <w:color w:val="231F20"/>
        </w:rPr>
        <w:t>other</w:t>
      </w:r>
      <w:r w:rsidR="004D6A1A">
        <w:rPr>
          <w:color w:val="231F20"/>
        </w:rPr>
        <w:t xml:space="preserve"> </w:t>
      </w:r>
      <w:r>
        <w:rPr>
          <w:color w:val="231F20"/>
        </w:rPr>
        <w:t>land</w:t>
      </w:r>
      <w:r w:rsidR="004D6A1A">
        <w:rPr>
          <w:color w:val="231F20"/>
        </w:rPr>
        <w:t xml:space="preserve"> </w:t>
      </w:r>
      <w:r>
        <w:rPr>
          <w:color w:val="231F20"/>
        </w:rPr>
        <w:t>or</w:t>
      </w:r>
      <w:r w:rsidR="004D6A1A">
        <w:rPr>
          <w:color w:val="231F20"/>
        </w:rPr>
        <w:t xml:space="preserve"> </w:t>
      </w:r>
      <w:r>
        <w:rPr>
          <w:color w:val="231F20"/>
        </w:rPr>
        <w:t>places as</w:t>
      </w:r>
      <w:r w:rsidR="004D6A1A">
        <w:rPr>
          <w:color w:val="231F20"/>
        </w:rPr>
        <w:t xml:space="preserve"> </w:t>
      </w:r>
      <w:r>
        <w:rPr>
          <w:color w:val="231F20"/>
        </w:rPr>
        <w:t>may</w:t>
      </w:r>
      <w:r w:rsidR="004D6A1A">
        <w:rPr>
          <w:color w:val="231F20"/>
        </w:rPr>
        <w:t xml:space="preserve"> </w:t>
      </w:r>
      <w:r>
        <w:rPr>
          <w:color w:val="231F20"/>
        </w:rPr>
        <w:t>be</w:t>
      </w:r>
      <w:r w:rsidR="004D6A1A">
        <w:rPr>
          <w:color w:val="231F20"/>
        </w:rPr>
        <w:t xml:space="preserve"> </w:t>
      </w:r>
      <w:r>
        <w:rPr>
          <w:color w:val="231F20"/>
        </w:rPr>
        <w:t>speciﬁed</w:t>
      </w:r>
      <w:r w:rsidR="004D6A1A">
        <w:rPr>
          <w:color w:val="231F20"/>
        </w:rPr>
        <w:t xml:space="preserve"> </w:t>
      </w:r>
      <w:r>
        <w:rPr>
          <w:color w:val="231F20"/>
        </w:rPr>
        <w:t>in</w:t>
      </w:r>
      <w:r w:rsidR="004D6A1A">
        <w:rPr>
          <w:color w:val="231F20"/>
        </w:rPr>
        <w:t xml:space="preserve"> </w:t>
      </w:r>
      <w:r>
        <w:rPr>
          <w:color w:val="231F20"/>
        </w:rPr>
        <w:t>the</w:t>
      </w:r>
      <w:r w:rsidR="004D6A1A">
        <w:rPr>
          <w:color w:val="231F20"/>
        </w:rPr>
        <w:t xml:space="preserve"> </w:t>
      </w:r>
      <w:r>
        <w:rPr>
          <w:color w:val="231F20"/>
        </w:rPr>
        <w:t>Contract</w:t>
      </w:r>
      <w:r w:rsidR="004D6A1A">
        <w:rPr>
          <w:color w:val="231F20"/>
        </w:rPr>
        <w:t xml:space="preserve"> </w:t>
      </w:r>
      <w:r>
        <w:rPr>
          <w:color w:val="231F20"/>
        </w:rPr>
        <w:t>as</w:t>
      </w:r>
      <w:r w:rsidR="004D6A1A">
        <w:rPr>
          <w:color w:val="231F20"/>
        </w:rPr>
        <w:t xml:space="preserve"> </w:t>
      </w:r>
      <w:r>
        <w:rPr>
          <w:color w:val="231F20"/>
        </w:rPr>
        <w:t>forming</w:t>
      </w:r>
      <w:r w:rsidR="004D6A1A">
        <w:rPr>
          <w:color w:val="231F20"/>
        </w:rPr>
        <w:t xml:space="preserve"> </w:t>
      </w:r>
      <w:r>
        <w:rPr>
          <w:color w:val="231F20"/>
        </w:rPr>
        <w:t>part</w:t>
      </w:r>
      <w:r w:rsidR="004D6A1A">
        <w:rPr>
          <w:color w:val="231F20"/>
        </w:rPr>
        <w:t xml:space="preserve"> </w:t>
      </w:r>
      <w:r>
        <w:rPr>
          <w:color w:val="231F20"/>
        </w:rPr>
        <w:t>of</w:t>
      </w:r>
      <w:r w:rsidR="004D6A1A">
        <w:rPr>
          <w:color w:val="231F20"/>
        </w:rPr>
        <w:t xml:space="preserve"> </w:t>
      </w:r>
      <w:r>
        <w:rPr>
          <w:color w:val="231F20"/>
        </w:rPr>
        <w:t>the</w:t>
      </w:r>
      <w:r w:rsidR="004D6A1A">
        <w:rPr>
          <w:color w:val="231F20"/>
        </w:rPr>
        <w:t xml:space="preserve"> </w:t>
      </w:r>
      <w:r>
        <w:rPr>
          <w:color w:val="231F20"/>
        </w:rPr>
        <w:t>Site.</w:t>
      </w:r>
    </w:p>
    <w:p w14:paraId="0FCA77D8" w14:textId="77777777" w:rsidR="00607E22" w:rsidRDefault="00154745">
      <w:pPr>
        <w:pStyle w:val="BodyText"/>
        <w:spacing w:before="245" w:line="230" w:lineRule="auto"/>
        <w:ind w:left="821" w:right="330"/>
        <w:jc w:val="both"/>
      </w:pPr>
      <w:r>
        <w:rPr>
          <w:color w:val="231F20"/>
        </w:rPr>
        <w:t>“Effective Date” means the date of fulﬁllment of all conditions stated in Article 3 (Effective Date) of the Contract Agreement, from which the Time for Completion shall be counted.</w:t>
      </w:r>
    </w:p>
    <w:p w14:paraId="65645FC0" w14:textId="77777777" w:rsidR="00607E22" w:rsidRDefault="00154745">
      <w:pPr>
        <w:pStyle w:val="BodyText"/>
        <w:spacing w:before="246" w:line="230" w:lineRule="auto"/>
        <w:ind w:left="820" w:right="330"/>
        <w:jc w:val="both"/>
      </w:pPr>
      <w:r>
        <w:rPr>
          <w:color w:val="231F20"/>
        </w:rPr>
        <w:t>“Time</w:t>
      </w:r>
      <w:r w:rsidR="004D6A1A">
        <w:rPr>
          <w:color w:val="231F20"/>
        </w:rPr>
        <w:t xml:space="preserve"> </w:t>
      </w:r>
      <w:r>
        <w:rPr>
          <w:color w:val="231F20"/>
        </w:rPr>
        <w:t>for</w:t>
      </w:r>
      <w:r w:rsidR="004D6A1A">
        <w:rPr>
          <w:color w:val="231F20"/>
        </w:rPr>
        <w:t xml:space="preserve"> </w:t>
      </w:r>
      <w:r>
        <w:rPr>
          <w:color w:val="231F20"/>
        </w:rPr>
        <w:t>Completion”</w:t>
      </w:r>
      <w:r w:rsidR="004D6A1A">
        <w:rPr>
          <w:color w:val="231F20"/>
        </w:rPr>
        <w:t xml:space="preserve"> </w:t>
      </w:r>
      <w:r>
        <w:rPr>
          <w:color w:val="231F20"/>
        </w:rPr>
        <w:t>means</w:t>
      </w:r>
      <w:r w:rsidR="004D6A1A">
        <w:rPr>
          <w:color w:val="231F20"/>
        </w:rPr>
        <w:t xml:space="preserve"> </w:t>
      </w:r>
      <w:r>
        <w:rPr>
          <w:color w:val="231F20"/>
        </w:rPr>
        <w:t>the</w:t>
      </w:r>
      <w:r w:rsidR="004D6A1A">
        <w:rPr>
          <w:color w:val="231F20"/>
        </w:rPr>
        <w:t xml:space="preserve"> </w:t>
      </w:r>
      <w:r>
        <w:rPr>
          <w:color w:val="231F20"/>
        </w:rPr>
        <w:t>time</w:t>
      </w:r>
      <w:r w:rsidR="004D6A1A">
        <w:rPr>
          <w:color w:val="231F20"/>
        </w:rPr>
        <w:t xml:space="preserve"> </w:t>
      </w:r>
      <w:r>
        <w:rPr>
          <w:color w:val="231F20"/>
        </w:rPr>
        <w:t>within</w:t>
      </w:r>
      <w:r w:rsidR="004D6A1A">
        <w:rPr>
          <w:color w:val="231F20"/>
        </w:rPr>
        <w:t xml:space="preserve"> </w:t>
      </w:r>
      <w:r>
        <w:rPr>
          <w:color w:val="231F20"/>
        </w:rPr>
        <w:t>which</w:t>
      </w:r>
      <w:r w:rsidR="004D6A1A">
        <w:rPr>
          <w:color w:val="231F20"/>
        </w:rPr>
        <w:t xml:space="preserve"> </w:t>
      </w:r>
      <w:r>
        <w:rPr>
          <w:color w:val="231F20"/>
        </w:rPr>
        <w:t>Completion</w:t>
      </w:r>
      <w:r w:rsidR="004D6A1A">
        <w:rPr>
          <w:color w:val="231F20"/>
        </w:rPr>
        <w:t xml:space="preserve"> </w:t>
      </w:r>
      <w:r>
        <w:rPr>
          <w:color w:val="231F20"/>
        </w:rPr>
        <w:t>of</w:t>
      </w:r>
      <w:r w:rsidR="004D6A1A">
        <w:rPr>
          <w:color w:val="231F20"/>
        </w:rPr>
        <w:t xml:space="preserve"> </w:t>
      </w:r>
      <w:r>
        <w:rPr>
          <w:color w:val="231F20"/>
        </w:rPr>
        <w:t>the</w:t>
      </w:r>
      <w:r w:rsidR="004D6A1A">
        <w:rPr>
          <w:color w:val="231F20"/>
        </w:rPr>
        <w:t xml:space="preserve"> </w:t>
      </w:r>
      <w:r>
        <w:rPr>
          <w:color w:val="231F20"/>
        </w:rPr>
        <w:t>Facilities</w:t>
      </w:r>
      <w:r w:rsidR="004D6A1A">
        <w:rPr>
          <w:color w:val="231F20"/>
        </w:rPr>
        <w:t xml:space="preserve"> </w:t>
      </w:r>
      <w:r>
        <w:rPr>
          <w:color w:val="231F20"/>
        </w:rPr>
        <w:t>as</w:t>
      </w:r>
      <w:r w:rsidR="004D6A1A">
        <w:rPr>
          <w:color w:val="231F20"/>
        </w:rPr>
        <w:t xml:space="preserve"> </w:t>
      </w:r>
      <w:r>
        <w:rPr>
          <w:color w:val="231F20"/>
        </w:rPr>
        <w:t>a</w:t>
      </w:r>
      <w:r w:rsidR="004D6A1A">
        <w:rPr>
          <w:color w:val="231F20"/>
        </w:rPr>
        <w:t xml:space="preserve"> </w:t>
      </w:r>
      <w:r>
        <w:rPr>
          <w:color w:val="231F20"/>
        </w:rPr>
        <w:t>whole</w:t>
      </w:r>
      <w:r w:rsidR="004D6A1A">
        <w:rPr>
          <w:color w:val="231F20"/>
        </w:rPr>
        <w:t xml:space="preserve"> </w:t>
      </w:r>
      <w:r>
        <w:rPr>
          <w:color w:val="231F20"/>
        </w:rPr>
        <w:t>(or</w:t>
      </w:r>
      <w:r w:rsidR="004D6A1A">
        <w:rPr>
          <w:color w:val="231F20"/>
        </w:rPr>
        <w:t xml:space="preserve"> </w:t>
      </w:r>
      <w:r>
        <w:rPr>
          <w:color w:val="231F20"/>
        </w:rPr>
        <w:t>of</w:t>
      </w:r>
      <w:r w:rsidR="004D6A1A">
        <w:rPr>
          <w:color w:val="231F20"/>
        </w:rPr>
        <w:t xml:space="preserve"> </w:t>
      </w:r>
      <w:r>
        <w:rPr>
          <w:color w:val="231F20"/>
        </w:rPr>
        <w:t>a</w:t>
      </w:r>
      <w:r w:rsidR="004D6A1A">
        <w:rPr>
          <w:color w:val="231F20"/>
        </w:rPr>
        <w:t xml:space="preserve"> </w:t>
      </w:r>
      <w:r>
        <w:rPr>
          <w:color w:val="231F20"/>
        </w:rPr>
        <w:t>part</w:t>
      </w:r>
      <w:r w:rsidR="004D6A1A">
        <w:rPr>
          <w:color w:val="231F20"/>
        </w:rPr>
        <w:t xml:space="preserve"> </w:t>
      </w:r>
      <w:r>
        <w:rPr>
          <w:color w:val="231F20"/>
        </w:rPr>
        <w:t>of</w:t>
      </w:r>
      <w:r w:rsidR="004D6A1A">
        <w:rPr>
          <w:color w:val="231F20"/>
        </w:rPr>
        <w:t xml:space="preserve"> </w:t>
      </w:r>
      <w:r>
        <w:rPr>
          <w:color w:val="231F20"/>
        </w:rPr>
        <w:t>the Facilities</w:t>
      </w:r>
      <w:r w:rsidR="004D6A1A">
        <w:rPr>
          <w:color w:val="231F20"/>
        </w:rPr>
        <w:t xml:space="preserve"> </w:t>
      </w:r>
      <w:r>
        <w:rPr>
          <w:color w:val="231F20"/>
        </w:rPr>
        <w:t>where</w:t>
      </w:r>
      <w:r w:rsidR="004D6A1A">
        <w:rPr>
          <w:color w:val="231F20"/>
        </w:rPr>
        <w:t xml:space="preserve"> </w:t>
      </w:r>
      <w:r>
        <w:rPr>
          <w:color w:val="231F20"/>
        </w:rPr>
        <w:t>a</w:t>
      </w:r>
      <w:r w:rsidR="004D6A1A">
        <w:rPr>
          <w:color w:val="231F20"/>
        </w:rPr>
        <w:t xml:space="preserve"> </w:t>
      </w:r>
      <w:r>
        <w:rPr>
          <w:color w:val="231F20"/>
        </w:rPr>
        <w:t>separate</w:t>
      </w:r>
      <w:r w:rsidR="00C95CF2">
        <w:rPr>
          <w:color w:val="231F20"/>
        </w:rPr>
        <w:t xml:space="preserve"> </w:t>
      </w:r>
      <w:r>
        <w:rPr>
          <w:color w:val="231F20"/>
        </w:rPr>
        <w:t>Time</w:t>
      </w:r>
      <w:r w:rsidR="004D6A1A">
        <w:rPr>
          <w:color w:val="231F20"/>
        </w:rPr>
        <w:t xml:space="preserve"> </w:t>
      </w:r>
      <w:r>
        <w:rPr>
          <w:color w:val="231F20"/>
        </w:rPr>
        <w:t>for</w:t>
      </w:r>
      <w:r w:rsidR="004D6A1A">
        <w:rPr>
          <w:color w:val="231F20"/>
        </w:rPr>
        <w:t xml:space="preserve"> </w:t>
      </w:r>
      <w:r>
        <w:rPr>
          <w:color w:val="231F20"/>
        </w:rPr>
        <w:t>Completion</w:t>
      </w:r>
      <w:r w:rsidR="004D6A1A">
        <w:rPr>
          <w:color w:val="231F20"/>
        </w:rPr>
        <w:t xml:space="preserve"> </w:t>
      </w:r>
      <w:r>
        <w:rPr>
          <w:color w:val="231F20"/>
        </w:rPr>
        <w:t>of</w:t>
      </w:r>
      <w:r w:rsidR="004D6A1A">
        <w:rPr>
          <w:color w:val="231F20"/>
        </w:rPr>
        <w:t xml:space="preserve"> </w:t>
      </w:r>
      <w:r>
        <w:rPr>
          <w:color w:val="231F20"/>
        </w:rPr>
        <w:t>such</w:t>
      </w:r>
      <w:r w:rsidR="004D6A1A">
        <w:rPr>
          <w:color w:val="231F20"/>
        </w:rPr>
        <w:t xml:space="preserve"> </w:t>
      </w:r>
      <w:r>
        <w:rPr>
          <w:color w:val="231F20"/>
        </w:rPr>
        <w:t>part</w:t>
      </w:r>
      <w:r w:rsidR="004D6A1A">
        <w:rPr>
          <w:color w:val="231F20"/>
        </w:rPr>
        <w:t xml:space="preserve"> </w:t>
      </w:r>
      <w:r>
        <w:rPr>
          <w:color w:val="231F20"/>
        </w:rPr>
        <w:t>has</w:t>
      </w:r>
      <w:r w:rsidR="004D6A1A">
        <w:rPr>
          <w:color w:val="231F20"/>
        </w:rPr>
        <w:t xml:space="preserve"> </w:t>
      </w:r>
      <w:r>
        <w:rPr>
          <w:color w:val="231F20"/>
        </w:rPr>
        <w:t>been</w:t>
      </w:r>
      <w:r w:rsidR="004D6A1A">
        <w:rPr>
          <w:color w:val="231F20"/>
        </w:rPr>
        <w:t xml:space="preserve"> </w:t>
      </w:r>
      <w:r>
        <w:rPr>
          <w:color w:val="231F20"/>
        </w:rPr>
        <w:t>prescribed)</w:t>
      </w:r>
      <w:r w:rsidR="004D6A1A">
        <w:rPr>
          <w:color w:val="231F20"/>
        </w:rPr>
        <w:t xml:space="preserve"> </w:t>
      </w:r>
      <w:r>
        <w:rPr>
          <w:color w:val="231F20"/>
        </w:rPr>
        <w:t>is</w:t>
      </w:r>
      <w:r w:rsidR="004D6A1A">
        <w:rPr>
          <w:color w:val="231F20"/>
        </w:rPr>
        <w:t xml:space="preserve"> </w:t>
      </w:r>
      <w:r>
        <w:rPr>
          <w:color w:val="231F20"/>
        </w:rPr>
        <w:t>to</w:t>
      </w:r>
      <w:r w:rsidR="004D6A1A">
        <w:rPr>
          <w:color w:val="231F20"/>
        </w:rPr>
        <w:t xml:space="preserve"> </w:t>
      </w:r>
      <w:r>
        <w:rPr>
          <w:color w:val="231F20"/>
        </w:rPr>
        <w:t>be</w:t>
      </w:r>
      <w:r w:rsidR="004D6A1A">
        <w:rPr>
          <w:color w:val="231F20"/>
        </w:rPr>
        <w:t xml:space="preserve"> </w:t>
      </w:r>
      <w:r>
        <w:rPr>
          <w:color w:val="231F20"/>
        </w:rPr>
        <w:t>attained,</w:t>
      </w:r>
      <w:r w:rsidR="004D6A1A">
        <w:rPr>
          <w:color w:val="231F20"/>
        </w:rPr>
        <w:t xml:space="preserve"> </w:t>
      </w:r>
      <w:r>
        <w:rPr>
          <w:color w:val="231F20"/>
        </w:rPr>
        <w:t>as</w:t>
      </w:r>
      <w:r w:rsidR="004D6A1A">
        <w:rPr>
          <w:color w:val="231F20"/>
        </w:rPr>
        <w:t xml:space="preserve"> </w:t>
      </w:r>
      <w:r>
        <w:rPr>
          <w:color w:val="231F20"/>
        </w:rPr>
        <w:t>referred</w:t>
      </w:r>
      <w:r w:rsidR="004D6A1A">
        <w:rPr>
          <w:color w:val="231F20"/>
        </w:rPr>
        <w:t xml:space="preserve"> </w:t>
      </w:r>
      <w:r>
        <w:rPr>
          <w:color w:val="231F20"/>
        </w:rPr>
        <w:t>to in</w:t>
      </w:r>
      <w:r w:rsidR="004D6A1A">
        <w:rPr>
          <w:color w:val="231F20"/>
        </w:rPr>
        <w:t xml:space="preserve"> </w:t>
      </w:r>
      <w:r>
        <w:rPr>
          <w:color w:val="231F20"/>
        </w:rPr>
        <w:t>GCC</w:t>
      </w:r>
      <w:r w:rsidR="004D6A1A">
        <w:rPr>
          <w:color w:val="231F20"/>
        </w:rPr>
        <w:t xml:space="preserve"> </w:t>
      </w:r>
      <w:r>
        <w:rPr>
          <w:color w:val="231F20"/>
        </w:rPr>
        <w:t>Clause8</w:t>
      </w:r>
      <w:r w:rsidR="004D6A1A">
        <w:rPr>
          <w:color w:val="231F20"/>
        </w:rPr>
        <w:t xml:space="preserve"> </w:t>
      </w:r>
      <w:r>
        <w:rPr>
          <w:color w:val="231F20"/>
        </w:rPr>
        <w:t>and</w:t>
      </w:r>
      <w:r w:rsidR="004D6A1A">
        <w:rPr>
          <w:color w:val="231F20"/>
        </w:rPr>
        <w:t xml:space="preserve"> </w:t>
      </w:r>
      <w:r>
        <w:rPr>
          <w:color w:val="231F20"/>
        </w:rPr>
        <w:t>in</w:t>
      </w:r>
      <w:r w:rsidR="004D6A1A">
        <w:rPr>
          <w:color w:val="231F20"/>
        </w:rPr>
        <w:t xml:space="preserve"> </w:t>
      </w:r>
      <w:r>
        <w:rPr>
          <w:color w:val="231F20"/>
        </w:rPr>
        <w:t>accordance</w:t>
      </w:r>
      <w:r w:rsidR="004D6A1A">
        <w:rPr>
          <w:color w:val="231F20"/>
        </w:rPr>
        <w:t xml:space="preserve"> </w:t>
      </w:r>
      <w:r>
        <w:rPr>
          <w:color w:val="231F20"/>
        </w:rPr>
        <w:t>with</w:t>
      </w:r>
      <w:r w:rsidR="004D6A1A">
        <w:rPr>
          <w:color w:val="231F20"/>
        </w:rPr>
        <w:t xml:space="preserve"> </w:t>
      </w:r>
      <w:r>
        <w:rPr>
          <w:color w:val="231F20"/>
        </w:rPr>
        <w:t>the</w:t>
      </w:r>
      <w:r w:rsidR="004D6A1A">
        <w:rPr>
          <w:color w:val="231F20"/>
        </w:rPr>
        <w:t xml:space="preserve"> </w:t>
      </w:r>
      <w:r>
        <w:rPr>
          <w:color w:val="231F20"/>
        </w:rPr>
        <w:t>relevant</w:t>
      </w:r>
      <w:r w:rsidR="004D6A1A">
        <w:rPr>
          <w:color w:val="231F20"/>
        </w:rPr>
        <w:t xml:space="preserve"> </w:t>
      </w:r>
      <w:r>
        <w:rPr>
          <w:color w:val="231F20"/>
        </w:rPr>
        <w:t>provisions</w:t>
      </w:r>
      <w:r w:rsidR="004D6A1A">
        <w:rPr>
          <w:color w:val="231F20"/>
        </w:rPr>
        <w:t xml:space="preserve"> </w:t>
      </w:r>
      <w:r>
        <w:rPr>
          <w:color w:val="231F20"/>
        </w:rPr>
        <w:t>of</w:t>
      </w:r>
      <w:r w:rsidR="004D6A1A">
        <w:rPr>
          <w:color w:val="231F20"/>
        </w:rPr>
        <w:t xml:space="preserve"> </w:t>
      </w:r>
      <w:r>
        <w:rPr>
          <w:color w:val="231F20"/>
        </w:rPr>
        <w:t>the</w:t>
      </w:r>
      <w:r w:rsidR="004D6A1A">
        <w:rPr>
          <w:color w:val="231F20"/>
        </w:rPr>
        <w:t xml:space="preserve"> </w:t>
      </w:r>
      <w:r>
        <w:rPr>
          <w:color w:val="231F20"/>
        </w:rPr>
        <w:t>Contract.</w:t>
      </w:r>
    </w:p>
    <w:p w14:paraId="56BA3120" w14:textId="77777777" w:rsidR="00607E22" w:rsidRDefault="00154745">
      <w:pPr>
        <w:pStyle w:val="BodyText"/>
        <w:spacing w:before="246" w:line="230" w:lineRule="auto"/>
        <w:ind w:left="820" w:right="330"/>
        <w:jc w:val="both"/>
      </w:pPr>
      <w:r>
        <w:rPr>
          <w:color w:val="231F20"/>
        </w:rPr>
        <w:t>“Completion” means that the Facilities (or a speciﬁc part thereof where speciﬁc parts are speciﬁed in the Contract) have been completed operationally and structurally and put in a tight and clean condition, that all work</w:t>
      </w:r>
      <w:r w:rsidR="004D6A1A">
        <w:rPr>
          <w:color w:val="231F20"/>
        </w:rPr>
        <w:t xml:space="preserve"> </w:t>
      </w:r>
      <w:r>
        <w:rPr>
          <w:color w:val="231F20"/>
        </w:rPr>
        <w:t>in</w:t>
      </w:r>
      <w:r w:rsidR="004D6A1A">
        <w:rPr>
          <w:color w:val="231F20"/>
        </w:rPr>
        <w:t xml:space="preserve"> </w:t>
      </w:r>
      <w:r>
        <w:rPr>
          <w:color w:val="231F20"/>
        </w:rPr>
        <w:t>respect</w:t>
      </w:r>
      <w:r w:rsidR="004D6A1A">
        <w:rPr>
          <w:color w:val="231F20"/>
        </w:rPr>
        <w:t xml:space="preserve"> </w:t>
      </w:r>
      <w:r>
        <w:rPr>
          <w:color w:val="231F20"/>
        </w:rPr>
        <w:t>of</w:t>
      </w:r>
      <w:r w:rsidR="004D6A1A">
        <w:rPr>
          <w:color w:val="231F20"/>
        </w:rPr>
        <w:t xml:space="preserve"> </w:t>
      </w:r>
      <w:r>
        <w:rPr>
          <w:color w:val="231F20"/>
        </w:rPr>
        <w:t>Pre-commissioning</w:t>
      </w:r>
      <w:r w:rsidR="004D6A1A">
        <w:rPr>
          <w:color w:val="231F20"/>
        </w:rPr>
        <w:t xml:space="preserve"> </w:t>
      </w:r>
      <w:r>
        <w:rPr>
          <w:color w:val="231F20"/>
        </w:rPr>
        <w:t>of</w:t>
      </w:r>
      <w:r w:rsidR="004D6A1A">
        <w:rPr>
          <w:color w:val="231F20"/>
        </w:rPr>
        <w:t xml:space="preserve"> </w:t>
      </w:r>
      <w:r>
        <w:rPr>
          <w:color w:val="231F20"/>
        </w:rPr>
        <w:t>the</w:t>
      </w:r>
      <w:r w:rsidR="004D6A1A">
        <w:rPr>
          <w:color w:val="231F20"/>
        </w:rPr>
        <w:t xml:space="preserve"> </w:t>
      </w:r>
      <w:r>
        <w:rPr>
          <w:color w:val="231F20"/>
        </w:rPr>
        <w:t>Facilities</w:t>
      </w:r>
      <w:r w:rsidR="004D6A1A">
        <w:rPr>
          <w:color w:val="231F20"/>
        </w:rPr>
        <w:t xml:space="preserve"> </w:t>
      </w:r>
      <w:r>
        <w:rPr>
          <w:color w:val="231F20"/>
        </w:rPr>
        <w:t>or</w:t>
      </w:r>
      <w:r w:rsidR="004D6A1A">
        <w:rPr>
          <w:color w:val="231F20"/>
        </w:rPr>
        <w:t xml:space="preserve"> </w:t>
      </w:r>
      <w:r>
        <w:rPr>
          <w:color w:val="231F20"/>
        </w:rPr>
        <w:t>such</w:t>
      </w:r>
      <w:r w:rsidR="004D6A1A">
        <w:rPr>
          <w:color w:val="231F20"/>
        </w:rPr>
        <w:t xml:space="preserve"> </w:t>
      </w:r>
      <w:r>
        <w:rPr>
          <w:color w:val="231F20"/>
        </w:rPr>
        <w:t>speciﬁc</w:t>
      </w:r>
      <w:r w:rsidR="004D6A1A">
        <w:rPr>
          <w:color w:val="231F20"/>
        </w:rPr>
        <w:t xml:space="preserve"> </w:t>
      </w:r>
      <w:r>
        <w:rPr>
          <w:color w:val="231F20"/>
        </w:rPr>
        <w:t>part</w:t>
      </w:r>
      <w:r w:rsidR="004D6A1A">
        <w:rPr>
          <w:color w:val="231F20"/>
        </w:rPr>
        <w:t xml:space="preserve"> </w:t>
      </w:r>
      <w:r w:rsidR="00E673C3">
        <w:rPr>
          <w:color w:val="231F20"/>
        </w:rPr>
        <w:t>thereof</w:t>
      </w:r>
      <w:r w:rsidR="004D6A1A">
        <w:rPr>
          <w:color w:val="231F20"/>
        </w:rPr>
        <w:t xml:space="preserve"> </w:t>
      </w:r>
      <w:r>
        <w:rPr>
          <w:color w:val="231F20"/>
        </w:rPr>
        <w:t>has</w:t>
      </w:r>
      <w:r w:rsidR="004D6A1A">
        <w:rPr>
          <w:color w:val="231F20"/>
        </w:rPr>
        <w:t xml:space="preserve"> </w:t>
      </w:r>
      <w:r>
        <w:rPr>
          <w:color w:val="231F20"/>
        </w:rPr>
        <w:t>been</w:t>
      </w:r>
      <w:r w:rsidR="004D6A1A">
        <w:rPr>
          <w:color w:val="231F20"/>
        </w:rPr>
        <w:t xml:space="preserve"> </w:t>
      </w:r>
      <w:r>
        <w:rPr>
          <w:color w:val="231F20"/>
        </w:rPr>
        <w:t>completed,</w:t>
      </w:r>
      <w:r w:rsidR="004D6A1A">
        <w:rPr>
          <w:color w:val="231F20"/>
        </w:rPr>
        <w:t xml:space="preserve"> </w:t>
      </w:r>
      <w:r>
        <w:rPr>
          <w:color w:val="231F20"/>
        </w:rPr>
        <w:t>and</w:t>
      </w:r>
      <w:r w:rsidR="004D6A1A">
        <w:rPr>
          <w:color w:val="231F20"/>
        </w:rPr>
        <w:t xml:space="preserve"> </w:t>
      </w:r>
      <w:r>
        <w:rPr>
          <w:color w:val="231F20"/>
        </w:rPr>
        <w:t>that the</w:t>
      </w:r>
      <w:r w:rsidR="004D6A1A">
        <w:rPr>
          <w:color w:val="231F20"/>
        </w:rPr>
        <w:t xml:space="preserve"> </w:t>
      </w:r>
      <w:r>
        <w:rPr>
          <w:color w:val="231F20"/>
        </w:rPr>
        <w:t>Facilities</w:t>
      </w:r>
      <w:r w:rsidR="004D6A1A">
        <w:rPr>
          <w:color w:val="231F20"/>
        </w:rPr>
        <w:t xml:space="preserve"> </w:t>
      </w:r>
      <w:r>
        <w:rPr>
          <w:color w:val="231F20"/>
        </w:rPr>
        <w:t>or</w:t>
      </w:r>
      <w:r w:rsidR="004D6A1A">
        <w:rPr>
          <w:color w:val="231F20"/>
        </w:rPr>
        <w:t xml:space="preserve"> </w:t>
      </w:r>
      <w:r>
        <w:rPr>
          <w:color w:val="231F20"/>
        </w:rPr>
        <w:t>speciﬁc</w:t>
      </w:r>
      <w:r w:rsidR="004D6A1A">
        <w:rPr>
          <w:color w:val="231F20"/>
        </w:rPr>
        <w:t xml:space="preserve"> </w:t>
      </w:r>
      <w:r>
        <w:rPr>
          <w:color w:val="231F20"/>
        </w:rPr>
        <w:t>part</w:t>
      </w:r>
      <w:r w:rsidR="004D6A1A">
        <w:rPr>
          <w:color w:val="231F20"/>
        </w:rPr>
        <w:t xml:space="preserve"> </w:t>
      </w:r>
      <w:r w:rsidR="00E673C3">
        <w:rPr>
          <w:color w:val="231F20"/>
        </w:rPr>
        <w:t>thereof</w:t>
      </w:r>
      <w:r w:rsidR="004D6A1A">
        <w:rPr>
          <w:color w:val="231F20"/>
        </w:rPr>
        <w:t xml:space="preserve"> </w:t>
      </w:r>
      <w:r>
        <w:rPr>
          <w:color w:val="231F20"/>
        </w:rPr>
        <w:t>are</w:t>
      </w:r>
      <w:r w:rsidR="004D6A1A">
        <w:rPr>
          <w:color w:val="231F20"/>
        </w:rPr>
        <w:t xml:space="preserve"> </w:t>
      </w:r>
      <w:r>
        <w:rPr>
          <w:color w:val="231F20"/>
        </w:rPr>
        <w:t>ready</w:t>
      </w:r>
      <w:r w:rsidR="004D6A1A">
        <w:rPr>
          <w:color w:val="231F20"/>
        </w:rPr>
        <w:t xml:space="preserve"> </w:t>
      </w:r>
      <w:r>
        <w:rPr>
          <w:color w:val="231F20"/>
        </w:rPr>
        <w:t>for</w:t>
      </w:r>
      <w:r w:rsidR="004D6A1A">
        <w:rPr>
          <w:color w:val="231F20"/>
        </w:rPr>
        <w:t xml:space="preserve"> </w:t>
      </w:r>
      <w:r>
        <w:rPr>
          <w:color w:val="231F20"/>
        </w:rPr>
        <w:t>Commissioning</w:t>
      </w:r>
      <w:r w:rsidR="004D6A1A">
        <w:rPr>
          <w:color w:val="231F20"/>
        </w:rPr>
        <w:t xml:space="preserve"> </w:t>
      </w:r>
      <w:r>
        <w:rPr>
          <w:color w:val="231F20"/>
        </w:rPr>
        <w:t>as</w:t>
      </w:r>
      <w:r w:rsidR="004D6A1A">
        <w:rPr>
          <w:color w:val="231F20"/>
        </w:rPr>
        <w:t xml:space="preserve"> </w:t>
      </w:r>
      <w:r>
        <w:rPr>
          <w:color w:val="231F20"/>
        </w:rPr>
        <w:t>provided</w:t>
      </w:r>
      <w:r w:rsidR="004D6A1A">
        <w:rPr>
          <w:color w:val="231F20"/>
        </w:rPr>
        <w:t xml:space="preserve"> </w:t>
      </w:r>
      <w:r>
        <w:rPr>
          <w:color w:val="231F20"/>
        </w:rPr>
        <w:t>in</w:t>
      </w:r>
      <w:r w:rsidR="004D6A1A">
        <w:rPr>
          <w:color w:val="231F20"/>
        </w:rPr>
        <w:t xml:space="preserve"> </w:t>
      </w:r>
      <w:r>
        <w:rPr>
          <w:color w:val="231F20"/>
        </w:rPr>
        <w:t>GCC</w:t>
      </w:r>
      <w:r w:rsidR="004D6A1A">
        <w:rPr>
          <w:color w:val="231F20"/>
        </w:rPr>
        <w:t xml:space="preserve"> </w:t>
      </w:r>
      <w:r>
        <w:rPr>
          <w:color w:val="231F20"/>
        </w:rPr>
        <w:t>Clause</w:t>
      </w:r>
      <w:r w:rsidR="004D6A1A">
        <w:rPr>
          <w:color w:val="231F20"/>
        </w:rPr>
        <w:t xml:space="preserve"> </w:t>
      </w:r>
      <w:r>
        <w:rPr>
          <w:color w:val="231F20"/>
        </w:rPr>
        <w:t>24</w:t>
      </w:r>
      <w:r w:rsidR="004D6A1A">
        <w:rPr>
          <w:color w:val="231F20"/>
        </w:rPr>
        <w:t xml:space="preserve"> </w:t>
      </w:r>
      <w:r>
        <w:rPr>
          <w:color w:val="231F20"/>
        </w:rPr>
        <w:t>(Completion) hereof.</w:t>
      </w:r>
    </w:p>
    <w:p w14:paraId="3FFB7370" w14:textId="77777777" w:rsidR="00607E22" w:rsidRDefault="00154745">
      <w:pPr>
        <w:pStyle w:val="BodyText"/>
        <w:spacing w:before="247" w:line="230" w:lineRule="auto"/>
        <w:ind w:left="846" w:right="331" w:firstLine="3"/>
        <w:jc w:val="both"/>
      </w:pPr>
      <w:r>
        <w:rPr>
          <w:color w:val="231F20"/>
        </w:rPr>
        <w:t>“Pre-commissioning” means the testing, checking and other requirements speciﬁed in the Procuring</w:t>
      </w:r>
      <w:r w:rsidR="00C95CF2">
        <w:rPr>
          <w:color w:val="231F20"/>
        </w:rPr>
        <w:t xml:space="preserve"> </w:t>
      </w:r>
      <w:r>
        <w:rPr>
          <w:color w:val="231F20"/>
        </w:rPr>
        <w:t>Entity's Requirements that are to be carried out by the Contractor in preparation for Commissioning as provided in GCC</w:t>
      </w:r>
      <w:r w:rsidR="006C57AA">
        <w:rPr>
          <w:color w:val="231F20"/>
        </w:rPr>
        <w:t xml:space="preserve"> </w:t>
      </w:r>
      <w:r>
        <w:rPr>
          <w:color w:val="231F20"/>
        </w:rPr>
        <w:t>Clause24</w:t>
      </w:r>
      <w:r w:rsidR="006C57AA">
        <w:rPr>
          <w:color w:val="231F20"/>
        </w:rPr>
        <w:t xml:space="preserve"> </w:t>
      </w:r>
      <w:r>
        <w:rPr>
          <w:color w:val="231F20"/>
        </w:rPr>
        <w:t>(Completion)</w:t>
      </w:r>
      <w:r w:rsidR="006C57AA">
        <w:rPr>
          <w:color w:val="231F20"/>
        </w:rPr>
        <w:t xml:space="preserve"> </w:t>
      </w:r>
      <w:r w:rsidR="00E673C3">
        <w:rPr>
          <w:color w:val="231F20"/>
        </w:rPr>
        <w:t>hereof</w:t>
      </w:r>
      <w:r>
        <w:rPr>
          <w:color w:val="231F20"/>
        </w:rPr>
        <w:t>.</w:t>
      </w:r>
    </w:p>
    <w:p w14:paraId="2C886F39" w14:textId="77777777" w:rsidR="00607E22" w:rsidRDefault="00154745">
      <w:pPr>
        <w:pStyle w:val="BodyText"/>
        <w:spacing w:before="246" w:line="230" w:lineRule="auto"/>
        <w:ind w:left="846" w:right="331" w:firstLine="3"/>
        <w:jc w:val="both"/>
      </w:pPr>
      <w:r>
        <w:rPr>
          <w:color w:val="231F20"/>
        </w:rPr>
        <w:t>“Commissioning” means operation of the Facilities or any part thereof by the Contractor following Completion, which operation is to be carried out by the Contractor as provided in GCC Sub-Clause 25.1 (Commissioning) hereof, for the purpose of carrying out Guarantee Test(s).</w:t>
      </w:r>
    </w:p>
    <w:p w14:paraId="091FA7E4" w14:textId="77777777" w:rsidR="00607E22" w:rsidRDefault="00154745">
      <w:pPr>
        <w:pStyle w:val="BodyText"/>
        <w:spacing w:before="246" w:line="230" w:lineRule="auto"/>
        <w:ind w:left="846" w:right="331" w:firstLine="3"/>
        <w:jc w:val="both"/>
      </w:pPr>
      <w:r>
        <w:rPr>
          <w:color w:val="231F20"/>
        </w:rPr>
        <w:t>“Guarantee Test(s)” means the test(s) speciﬁed in the Procuring Entity's Requirements to be carried out to ascertain</w:t>
      </w:r>
      <w:r w:rsidR="006C57AA">
        <w:rPr>
          <w:color w:val="231F20"/>
        </w:rPr>
        <w:t xml:space="preserve"> </w:t>
      </w:r>
      <w:r>
        <w:rPr>
          <w:color w:val="231F20"/>
        </w:rPr>
        <w:t>whether</w:t>
      </w:r>
      <w:r w:rsidR="006C57AA">
        <w:rPr>
          <w:color w:val="231F20"/>
        </w:rPr>
        <w:t xml:space="preserve"> </w:t>
      </w:r>
      <w:r>
        <w:rPr>
          <w:color w:val="231F20"/>
        </w:rPr>
        <w:t>the</w:t>
      </w:r>
      <w:r w:rsidR="006C57AA">
        <w:rPr>
          <w:color w:val="231F20"/>
        </w:rPr>
        <w:t xml:space="preserve"> </w:t>
      </w:r>
      <w:r>
        <w:rPr>
          <w:color w:val="231F20"/>
        </w:rPr>
        <w:t>Facilities</w:t>
      </w:r>
      <w:r w:rsidR="006C57AA">
        <w:rPr>
          <w:color w:val="231F20"/>
        </w:rPr>
        <w:t xml:space="preserve"> </w:t>
      </w:r>
      <w:r>
        <w:rPr>
          <w:color w:val="231F20"/>
        </w:rPr>
        <w:t>or</w:t>
      </w:r>
      <w:r w:rsidR="006C57AA">
        <w:rPr>
          <w:color w:val="231F20"/>
        </w:rPr>
        <w:t xml:space="preserve"> </w:t>
      </w:r>
      <w:r>
        <w:rPr>
          <w:color w:val="231F20"/>
        </w:rPr>
        <w:t>a</w:t>
      </w:r>
      <w:r w:rsidR="006C57AA">
        <w:rPr>
          <w:color w:val="231F20"/>
        </w:rPr>
        <w:t xml:space="preserve"> </w:t>
      </w:r>
      <w:r>
        <w:rPr>
          <w:color w:val="231F20"/>
        </w:rPr>
        <w:t>speciﬁed</w:t>
      </w:r>
      <w:r w:rsidR="006C57AA">
        <w:rPr>
          <w:color w:val="231F20"/>
        </w:rPr>
        <w:t xml:space="preserve"> </w:t>
      </w:r>
      <w:r>
        <w:rPr>
          <w:color w:val="231F20"/>
        </w:rPr>
        <w:t>part</w:t>
      </w:r>
      <w:r w:rsidR="006C57AA">
        <w:rPr>
          <w:color w:val="231F20"/>
        </w:rPr>
        <w:t xml:space="preserve"> </w:t>
      </w:r>
      <w:r w:rsidR="00E673C3">
        <w:rPr>
          <w:color w:val="231F20"/>
        </w:rPr>
        <w:t>thereof</w:t>
      </w:r>
      <w:r w:rsidR="006C57AA">
        <w:rPr>
          <w:color w:val="231F20"/>
        </w:rPr>
        <w:t xml:space="preserve"> </w:t>
      </w:r>
      <w:r>
        <w:rPr>
          <w:color w:val="231F20"/>
        </w:rPr>
        <w:t>is</w:t>
      </w:r>
      <w:r w:rsidR="006C57AA">
        <w:rPr>
          <w:color w:val="231F20"/>
        </w:rPr>
        <w:t xml:space="preserve"> </w:t>
      </w:r>
      <w:r>
        <w:rPr>
          <w:color w:val="231F20"/>
        </w:rPr>
        <w:t>able</w:t>
      </w:r>
      <w:r w:rsidR="006C57AA">
        <w:rPr>
          <w:color w:val="231F20"/>
        </w:rPr>
        <w:t xml:space="preserve"> </w:t>
      </w:r>
      <w:r>
        <w:rPr>
          <w:color w:val="231F20"/>
        </w:rPr>
        <w:t>to</w:t>
      </w:r>
      <w:r w:rsidR="006C57AA">
        <w:rPr>
          <w:color w:val="231F20"/>
        </w:rPr>
        <w:t xml:space="preserve"> </w:t>
      </w:r>
      <w:r>
        <w:rPr>
          <w:color w:val="231F20"/>
        </w:rPr>
        <w:t>attain</w:t>
      </w:r>
      <w:r w:rsidR="006C57AA">
        <w:rPr>
          <w:color w:val="231F20"/>
        </w:rPr>
        <w:t xml:space="preserve"> </w:t>
      </w:r>
      <w:r>
        <w:rPr>
          <w:color w:val="231F20"/>
        </w:rPr>
        <w:t>the</w:t>
      </w:r>
      <w:r w:rsidR="006C57AA">
        <w:rPr>
          <w:color w:val="231F20"/>
        </w:rPr>
        <w:t xml:space="preserve"> </w:t>
      </w:r>
      <w:r>
        <w:rPr>
          <w:color w:val="231F20"/>
        </w:rPr>
        <w:t>Functional</w:t>
      </w:r>
      <w:r w:rsidR="006C57AA">
        <w:rPr>
          <w:color w:val="231F20"/>
        </w:rPr>
        <w:t xml:space="preserve"> </w:t>
      </w:r>
      <w:r>
        <w:rPr>
          <w:color w:val="231F20"/>
        </w:rPr>
        <w:t>Guarantees</w:t>
      </w:r>
      <w:r w:rsidR="006C57AA">
        <w:rPr>
          <w:color w:val="231F20"/>
        </w:rPr>
        <w:t xml:space="preserve"> </w:t>
      </w:r>
      <w:r>
        <w:rPr>
          <w:color w:val="231F20"/>
        </w:rPr>
        <w:t>speciﬁed</w:t>
      </w:r>
      <w:r w:rsidR="006C57AA">
        <w:rPr>
          <w:color w:val="231F20"/>
        </w:rPr>
        <w:t xml:space="preserve"> </w:t>
      </w:r>
      <w:r>
        <w:rPr>
          <w:color w:val="231F20"/>
        </w:rPr>
        <w:t>in the Appendix to the Contract Agreement titled Functional Guarantees, in accordance with the provisions of GCC</w:t>
      </w:r>
      <w:r w:rsidR="006C57AA">
        <w:rPr>
          <w:color w:val="231F20"/>
        </w:rPr>
        <w:t xml:space="preserve"> </w:t>
      </w:r>
      <w:r>
        <w:rPr>
          <w:color w:val="231F20"/>
        </w:rPr>
        <w:t>Sub-Clause25.2</w:t>
      </w:r>
      <w:r w:rsidR="006C57AA">
        <w:rPr>
          <w:color w:val="231F20"/>
        </w:rPr>
        <w:t xml:space="preserve"> </w:t>
      </w:r>
      <w:r>
        <w:rPr>
          <w:color w:val="231F20"/>
        </w:rPr>
        <w:t>(Guarantee</w:t>
      </w:r>
      <w:r w:rsidR="00C95CF2">
        <w:rPr>
          <w:color w:val="231F20"/>
        </w:rPr>
        <w:t xml:space="preserve"> </w:t>
      </w:r>
      <w:r>
        <w:rPr>
          <w:color w:val="231F20"/>
          <w:spacing w:val="-4"/>
        </w:rPr>
        <w:t>Test)</w:t>
      </w:r>
      <w:r w:rsidR="006C57AA">
        <w:rPr>
          <w:color w:val="231F20"/>
          <w:spacing w:val="-4"/>
        </w:rPr>
        <w:t xml:space="preserve"> </w:t>
      </w:r>
      <w:r w:rsidR="00E673C3">
        <w:rPr>
          <w:color w:val="231F20"/>
        </w:rPr>
        <w:t>hereof</w:t>
      </w:r>
      <w:r>
        <w:rPr>
          <w:color w:val="231F20"/>
        </w:rPr>
        <w:t>.</w:t>
      </w:r>
    </w:p>
    <w:p w14:paraId="1E788290" w14:textId="77777777" w:rsidR="00607E22" w:rsidRDefault="00154745">
      <w:pPr>
        <w:pStyle w:val="BodyText"/>
        <w:spacing w:before="247" w:line="230" w:lineRule="auto"/>
        <w:ind w:left="846" w:right="322" w:firstLine="3"/>
        <w:jc w:val="both"/>
      </w:pPr>
      <w:r>
        <w:rPr>
          <w:color w:val="231F20"/>
        </w:rPr>
        <w:t>“Operational Acceptance” means the acceptance by the Procuring Entity of the Facilities (or any part of the Facilities</w:t>
      </w:r>
      <w:r w:rsidR="006C57AA">
        <w:rPr>
          <w:color w:val="231F20"/>
        </w:rPr>
        <w:t xml:space="preserve"> </w:t>
      </w:r>
      <w:r>
        <w:rPr>
          <w:color w:val="231F20"/>
        </w:rPr>
        <w:t>where</w:t>
      </w:r>
      <w:r w:rsidR="006C57AA">
        <w:rPr>
          <w:color w:val="231F20"/>
        </w:rPr>
        <w:t xml:space="preserve"> </w:t>
      </w:r>
      <w:r>
        <w:rPr>
          <w:color w:val="231F20"/>
        </w:rPr>
        <w:t>the</w:t>
      </w:r>
      <w:r w:rsidR="006C57AA">
        <w:rPr>
          <w:color w:val="231F20"/>
        </w:rPr>
        <w:t xml:space="preserve"> </w:t>
      </w:r>
      <w:r>
        <w:rPr>
          <w:color w:val="231F20"/>
        </w:rPr>
        <w:t>Contract</w:t>
      </w:r>
      <w:r w:rsidR="006C57AA">
        <w:rPr>
          <w:color w:val="231F20"/>
        </w:rPr>
        <w:t xml:space="preserve"> </w:t>
      </w:r>
      <w:r>
        <w:rPr>
          <w:color w:val="231F20"/>
        </w:rPr>
        <w:t>provides</w:t>
      </w:r>
      <w:r w:rsidR="006C57AA">
        <w:rPr>
          <w:color w:val="231F20"/>
        </w:rPr>
        <w:t xml:space="preserve"> </w:t>
      </w:r>
      <w:r>
        <w:rPr>
          <w:color w:val="231F20"/>
        </w:rPr>
        <w:t>for</w:t>
      </w:r>
      <w:r w:rsidR="006C57AA">
        <w:rPr>
          <w:color w:val="231F20"/>
        </w:rPr>
        <w:t xml:space="preserve"> </w:t>
      </w:r>
      <w:r>
        <w:rPr>
          <w:color w:val="231F20"/>
        </w:rPr>
        <w:t>acceptance</w:t>
      </w:r>
      <w:r w:rsidR="006C57AA">
        <w:rPr>
          <w:color w:val="231F20"/>
        </w:rPr>
        <w:t xml:space="preserve"> </w:t>
      </w:r>
      <w:r>
        <w:rPr>
          <w:color w:val="231F20"/>
        </w:rPr>
        <w:t>of</w:t>
      </w:r>
      <w:r w:rsidR="006C57AA">
        <w:rPr>
          <w:color w:val="231F20"/>
        </w:rPr>
        <w:t xml:space="preserve"> </w:t>
      </w:r>
      <w:r>
        <w:rPr>
          <w:color w:val="231F20"/>
        </w:rPr>
        <w:t>the</w:t>
      </w:r>
      <w:r w:rsidR="006C57AA">
        <w:rPr>
          <w:color w:val="231F20"/>
        </w:rPr>
        <w:t xml:space="preserve"> </w:t>
      </w:r>
      <w:r>
        <w:rPr>
          <w:color w:val="231F20"/>
        </w:rPr>
        <w:t>Facilities</w:t>
      </w:r>
      <w:r w:rsidR="006C57AA">
        <w:rPr>
          <w:color w:val="231F20"/>
        </w:rPr>
        <w:t xml:space="preserve"> </w:t>
      </w:r>
      <w:r>
        <w:rPr>
          <w:color w:val="231F20"/>
        </w:rPr>
        <w:t>in</w:t>
      </w:r>
      <w:r w:rsidR="006C57AA">
        <w:rPr>
          <w:color w:val="231F20"/>
        </w:rPr>
        <w:t xml:space="preserve"> </w:t>
      </w:r>
      <w:r>
        <w:rPr>
          <w:color w:val="231F20"/>
        </w:rPr>
        <w:t>parts),</w:t>
      </w:r>
      <w:r w:rsidR="006C57AA">
        <w:rPr>
          <w:color w:val="231F20"/>
        </w:rPr>
        <w:t xml:space="preserve"> </w:t>
      </w:r>
      <w:r>
        <w:rPr>
          <w:color w:val="231F20"/>
        </w:rPr>
        <w:t>which</w:t>
      </w:r>
      <w:r w:rsidR="006C57AA">
        <w:rPr>
          <w:color w:val="231F20"/>
        </w:rPr>
        <w:t xml:space="preserve"> </w:t>
      </w:r>
      <w:r>
        <w:rPr>
          <w:color w:val="231F20"/>
        </w:rPr>
        <w:t>certiﬁes</w:t>
      </w:r>
      <w:r w:rsidR="006C57AA">
        <w:rPr>
          <w:color w:val="231F20"/>
        </w:rPr>
        <w:t xml:space="preserve"> </w:t>
      </w:r>
      <w:r>
        <w:rPr>
          <w:color w:val="231F20"/>
        </w:rPr>
        <w:t>the</w:t>
      </w:r>
      <w:r w:rsidR="006C57AA">
        <w:rPr>
          <w:color w:val="231F20"/>
        </w:rPr>
        <w:t xml:space="preserve"> </w:t>
      </w:r>
      <w:r>
        <w:rPr>
          <w:color w:val="231F20"/>
        </w:rPr>
        <w:t>Contractor's fulﬁllment</w:t>
      </w:r>
      <w:r w:rsidR="006C57AA">
        <w:rPr>
          <w:color w:val="231F20"/>
        </w:rPr>
        <w:t xml:space="preserve"> </w:t>
      </w:r>
      <w:r>
        <w:rPr>
          <w:color w:val="231F20"/>
        </w:rPr>
        <w:t>of</w:t>
      </w:r>
      <w:r w:rsidR="006C57AA">
        <w:rPr>
          <w:color w:val="231F20"/>
        </w:rPr>
        <w:t xml:space="preserve"> </w:t>
      </w:r>
      <w:r>
        <w:rPr>
          <w:color w:val="231F20"/>
        </w:rPr>
        <w:t>the</w:t>
      </w:r>
      <w:r w:rsidR="006C57AA">
        <w:rPr>
          <w:color w:val="231F20"/>
        </w:rPr>
        <w:t xml:space="preserve"> </w:t>
      </w:r>
      <w:r>
        <w:rPr>
          <w:color w:val="231F20"/>
        </w:rPr>
        <w:t>Contract</w:t>
      </w:r>
      <w:r w:rsidR="006C57AA">
        <w:rPr>
          <w:color w:val="231F20"/>
        </w:rPr>
        <w:t xml:space="preserve"> </w:t>
      </w:r>
      <w:r>
        <w:rPr>
          <w:color w:val="231F20"/>
        </w:rPr>
        <w:t>in</w:t>
      </w:r>
      <w:r w:rsidR="006C57AA">
        <w:rPr>
          <w:color w:val="231F20"/>
        </w:rPr>
        <w:t xml:space="preserve"> </w:t>
      </w:r>
      <w:r>
        <w:rPr>
          <w:color w:val="231F20"/>
        </w:rPr>
        <w:t>respect</w:t>
      </w:r>
      <w:r w:rsidR="006C57AA">
        <w:rPr>
          <w:color w:val="231F20"/>
        </w:rPr>
        <w:t xml:space="preserve"> </w:t>
      </w:r>
      <w:r>
        <w:rPr>
          <w:color w:val="231F20"/>
        </w:rPr>
        <w:t>of</w:t>
      </w:r>
      <w:r w:rsidR="006C57AA">
        <w:rPr>
          <w:color w:val="231F20"/>
        </w:rPr>
        <w:t xml:space="preserve"> </w:t>
      </w:r>
      <w:r>
        <w:rPr>
          <w:color w:val="231F20"/>
        </w:rPr>
        <w:t>Functional</w:t>
      </w:r>
      <w:r w:rsidR="006C57AA">
        <w:rPr>
          <w:color w:val="231F20"/>
        </w:rPr>
        <w:t xml:space="preserve"> </w:t>
      </w:r>
      <w:r>
        <w:rPr>
          <w:color w:val="231F20"/>
        </w:rPr>
        <w:t>Guarantees</w:t>
      </w:r>
      <w:r w:rsidR="006C57AA">
        <w:rPr>
          <w:color w:val="231F20"/>
        </w:rPr>
        <w:t xml:space="preserve"> </w:t>
      </w:r>
      <w:r>
        <w:rPr>
          <w:color w:val="231F20"/>
        </w:rPr>
        <w:t>of</w:t>
      </w:r>
      <w:r w:rsidR="006C57AA">
        <w:rPr>
          <w:color w:val="231F20"/>
        </w:rPr>
        <w:t xml:space="preserve"> </w:t>
      </w:r>
      <w:r>
        <w:rPr>
          <w:color w:val="231F20"/>
        </w:rPr>
        <w:t>the</w:t>
      </w:r>
      <w:r w:rsidR="006C57AA">
        <w:rPr>
          <w:color w:val="231F20"/>
        </w:rPr>
        <w:t xml:space="preserve"> </w:t>
      </w:r>
      <w:r>
        <w:rPr>
          <w:color w:val="231F20"/>
        </w:rPr>
        <w:t>Facilities</w:t>
      </w:r>
      <w:r w:rsidR="006C57AA">
        <w:rPr>
          <w:color w:val="231F20"/>
        </w:rPr>
        <w:t xml:space="preserve"> </w:t>
      </w:r>
      <w:r>
        <w:rPr>
          <w:color w:val="231F20"/>
        </w:rPr>
        <w:t>(or</w:t>
      </w:r>
      <w:r w:rsidR="006C57AA">
        <w:rPr>
          <w:color w:val="231F20"/>
        </w:rPr>
        <w:t xml:space="preserve"> </w:t>
      </w:r>
      <w:r>
        <w:rPr>
          <w:color w:val="231F20"/>
        </w:rPr>
        <w:t>the</w:t>
      </w:r>
      <w:r w:rsidR="006C57AA">
        <w:rPr>
          <w:color w:val="231F20"/>
        </w:rPr>
        <w:t xml:space="preserve"> </w:t>
      </w:r>
      <w:r>
        <w:rPr>
          <w:color w:val="231F20"/>
        </w:rPr>
        <w:t>relevant</w:t>
      </w:r>
      <w:r w:rsidR="006C57AA">
        <w:rPr>
          <w:color w:val="231F20"/>
        </w:rPr>
        <w:t xml:space="preserve"> </w:t>
      </w:r>
      <w:r>
        <w:rPr>
          <w:color w:val="231F20"/>
        </w:rPr>
        <w:t>part</w:t>
      </w:r>
      <w:r w:rsidR="006C57AA">
        <w:rPr>
          <w:color w:val="231F20"/>
        </w:rPr>
        <w:t xml:space="preserve"> </w:t>
      </w:r>
      <w:r w:rsidR="00E673C3">
        <w:rPr>
          <w:color w:val="231F20"/>
        </w:rPr>
        <w:t>thereof</w:t>
      </w:r>
      <w:r>
        <w:rPr>
          <w:color w:val="231F20"/>
        </w:rPr>
        <w:t>)</w:t>
      </w:r>
      <w:r w:rsidR="006C57AA">
        <w:rPr>
          <w:color w:val="231F20"/>
        </w:rPr>
        <w:t xml:space="preserve"> </w:t>
      </w:r>
      <w:r>
        <w:rPr>
          <w:color w:val="231F20"/>
        </w:rPr>
        <w:t>in accordance with the provisions of GCC Clause 28 (Functional Guarantees) hereof and shall include deemed acceptance</w:t>
      </w:r>
      <w:r w:rsidR="006C57AA">
        <w:rPr>
          <w:color w:val="231F20"/>
        </w:rPr>
        <w:t xml:space="preserve"> </w:t>
      </w:r>
      <w:r>
        <w:rPr>
          <w:color w:val="231F20"/>
        </w:rPr>
        <w:t>in</w:t>
      </w:r>
      <w:r w:rsidR="006C57AA">
        <w:rPr>
          <w:color w:val="231F20"/>
        </w:rPr>
        <w:t xml:space="preserve"> </w:t>
      </w:r>
      <w:r>
        <w:rPr>
          <w:color w:val="231F20"/>
        </w:rPr>
        <w:t>accordance</w:t>
      </w:r>
      <w:r w:rsidR="006C57AA">
        <w:rPr>
          <w:color w:val="231F20"/>
        </w:rPr>
        <w:t xml:space="preserve"> </w:t>
      </w:r>
      <w:r>
        <w:rPr>
          <w:color w:val="231F20"/>
        </w:rPr>
        <w:t>with</w:t>
      </w:r>
      <w:r w:rsidR="006C57AA">
        <w:rPr>
          <w:color w:val="231F20"/>
        </w:rPr>
        <w:t xml:space="preserve"> </w:t>
      </w:r>
      <w:r>
        <w:rPr>
          <w:color w:val="231F20"/>
        </w:rPr>
        <w:t>GCC</w:t>
      </w:r>
      <w:r w:rsidR="006C57AA">
        <w:rPr>
          <w:color w:val="231F20"/>
        </w:rPr>
        <w:t xml:space="preserve"> </w:t>
      </w:r>
      <w:r>
        <w:rPr>
          <w:color w:val="231F20"/>
        </w:rPr>
        <w:t>Clause</w:t>
      </w:r>
      <w:r w:rsidR="006C57AA">
        <w:rPr>
          <w:color w:val="231F20"/>
        </w:rPr>
        <w:t xml:space="preserve"> </w:t>
      </w:r>
      <w:r>
        <w:rPr>
          <w:color w:val="231F20"/>
        </w:rPr>
        <w:t>25</w:t>
      </w:r>
      <w:r w:rsidR="006C57AA">
        <w:rPr>
          <w:color w:val="231F20"/>
        </w:rPr>
        <w:t xml:space="preserve"> </w:t>
      </w:r>
      <w:r>
        <w:rPr>
          <w:color w:val="231F20"/>
        </w:rPr>
        <w:t>(Commissioning</w:t>
      </w:r>
      <w:r w:rsidR="006C57AA">
        <w:rPr>
          <w:color w:val="231F20"/>
        </w:rPr>
        <w:t xml:space="preserve"> </w:t>
      </w:r>
      <w:r>
        <w:rPr>
          <w:color w:val="231F20"/>
        </w:rPr>
        <w:t>and</w:t>
      </w:r>
      <w:r w:rsidR="006C57AA">
        <w:rPr>
          <w:color w:val="231F20"/>
        </w:rPr>
        <w:t xml:space="preserve"> </w:t>
      </w:r>
      <w:r>
        <w:rPr>
          <w:color w:val="231F20"/>
        </w:rPr>
        <w:t>Operational</w:t>
      </w:r>
      <w:r w:rsidR="006C57AA">
        <w:rPr>
          <w:color w:val="231F20"/>
        </w:rPr>
        <w:t xml:space="preserve"> </w:t>
      </w:r>
      <w:r>
        <w:rPr>
          <w:color w:val="231F20"/>
        </w:rPr>
        <w:t>Acceptance)</w:t>
      </w:r>
      <w:r w:rsidR="006C57AA">
        <w:rPr>
          <w:color w:val="231F20"/>
        </w:rPr>
        <w:t xml:space="preserve"> </w:t>
      </w:r>
      <w:r>
        <w:rPr>
          <w:color w:val="231F20"/>
        </w:rPr>
        <w:t>hereof.</w:t>
      </w:r>
    </w:p>
    <w:p w14:paraId="103592A6" w14:textId="77777777" w:rsidR="00607E22" w:rsidRDefault="00154745">
      <w:pPr>
        <w:pStyle w:val="BodyText"/>
        <w:spacing w:before="248" w:line="230" w:lineRule="auto"/>
        <w:ind w:left="846" w:right="331" w:firstLine="3"/>
        <w:jc w:val="both"/>
      </w:pPr>
      <w:r>
        <w:rPr>
          <w:color w:val="231F20"/>
        </w:rPr>
        <w:t>“Defect</w:t>
      </w:r>
      <w:r w:rsidR="006C57AA">
        <w:rPr>
          <w:color w:val="231F20"/>
        </w:rPr>
        <w:t xml:space="preserve"> </w:t>
      </w:r>
      <w:r>
        <w:rPr>
          <w:color w:val="231F20"/>
        </w:rPr>
        <w:t>Liability</w:t>
      </w:r>
      <w:r w:rsidR="006C57AA">
        <w:rPr>
          <w:color w:val="231F20"/>
        </w:rPr>
        <w:t xml:space="preserve"> </w:t>
      </w:r>
      <w:r>
        <w:rPr>
          <w:color w:val="231F20"/>
        </w:rPr>
        <w:t>Period”</w:t>
      </w:r>
      <w:r w:rsidR="006C57AA">
        <w:rPr>
          <w:color w:val="231F20"/>
        </w:rPr>
        <w:t xml:space="preserve"> </w:t>
      </w:r>
      <w:r>
        <w:rPr>
          <w:color w:val="231F20"/>
        </w:rPr>
        <w:t>means</w:t>
      </w:r>
      <w:r w:rsidR="006C57AA">
        <w:rPr>
          <w:color w:val="231F20"/>
        </w:rPr>
        <w:t xml:space="preserve"> </w:t>
      </w:r>
      <w:r>
        <w:rPr>
          <w:color w:val="231F20"/>
        </w:rPr>
        <w:t>the</w:t>
      </w:r>
      <w:r w:rsidR="006C57AA">
        <w:rPr>
          <w:color w:val="231F20"/>
        </w:rPr>
        <w:t xml:space="preserve"> </w:t>
      </w:r>
      <w:r>
        <w:rPr>
          <w:color w:val="231F20"/>
        </w:rPr>
        <w:t>period</w:t>
      </w:r>
      <w:r w:rsidR="006C57AA">
        <w:rPr>
          <w:color w:val="231F20"/>
        </w:rPr>
        <w:t xml:space="preserve"> </w:t>
      </w:r>
      <w:r>
        <w:rPr>
          <w:color w:val="231F20"/>
        </w:rPr>
        <w:t>of</w:t>
      </w:r>
      <w:r w:rsidR="006C57AA">
        <w:rPr>
          <w:color w:val="231F20"/>
        </w:rPr>
        <w:t xml:space="preserve"> </w:t>
      </w:r>
      <w:r>
        <w:rPr>
          <w:color w:val="231F20"/>
        </w:rPr>
        <w:t>validity</w:t>
      </w:r>
      <w:r w:rsidR="006C57AA">
        <w:rPr>
          <w:color w:val="231F20"/>
        </w:rPr>
        <w:t xml:space="preserve"> </w:t>
      </w:r>
      <w:r>
        <w:rPr>
          <w:color w:val="231F20"/>
        </w:rPr>
        <w:t>of</w:t>
      </w:r>
      <w:r w:rsidR="006C57AA">
        <w:rPr>
          <w:color w:val="231F20"/>
        </w:rPr>
        <w:t xml:space="preserve"> </w:t>
      </w:r>
      <w:r>
        <w:rPr>
          <w:color w:val="231F20"/>
        </w:rPr>
        <w:t>the</w:t>
      </w:r>
      <w:r w:rsidR="006C57AA">
        <w:rPr>
          <w:color w:val="231F20"/>
        </w:rPr>
        <w:t xml:space="preserve"> </w:t>
      </w:r>
      <w:r>
        <w:rPr>
          <w:color w:val="231F20"/>
        </w:rPr>
        <w:t>warranties</w:t>
      </w:r>
      <w:r w:rsidR="006C57AA">
        <w:rPr>
          <w:color w:val="231F20"/>
        </w:rPr>
        <w:t xml:space="preserve"> </w:t>
      </w:r>
      <w:r>
        <w:rPr>
          <w:color w:val="231F20"/>
        </w:rPr>
        <w:t>given</w:t>
      </w:r>
      <w:r w:rsidR="006C57AA">
        <w:rPr>
          <w:color w:val="231F20"/>
        </w:rPr>
        <w:t xml:space="preserve"> </w:t>
      </w:r>
      <w:r>
        <w:rPr>
          <w:color w:val="231F20"/>
        </w:rPr>
        <w:t>by</w:t>
      </w:r>
      <w:r w:rsidR="006C57AA">
        <w:rPr>
          <w:color w:val="231F20"/>
        </w:rPr>
        <w:t xml:space="preserve"> </w:t>
      </w:r>
      <w:r>
        <w:rPr>
          <w:color w:val="231F20"/>
        </w:rPr>
        <w:t>the</w:t>
      </w:r>
      <w:r w:rsidR="006C57AA">
        <w:rPr>
          <w:color w:val="231F20"/>
        </w:rPr>
        <w:t xml:space="preserve"> </w:t>
      </w:r>
      <w:r>
        <w:rPr>
          <w:color w:val="231F20"/>
        </w:rPr>
        <w:t>Contractor</w:t>
      </w:r>
      <w:r w:rsidR="006C57AA">
        <w:rPr>
          <w:color w:val="231F20"/>
        </w:rPr>
        <w:t xml:space="preserve"> </w:t>
      </w:r>
      <w:r>
        <w:rPr>
          <w:color w:val="231F20"/>
        </w:rPr>
        <w:t>commencing</w:t>
      </w:r>
      <w:r w:rsidR="006C57AA">
        <w:rPr>
          <w:color w:val="231F20"/>
        </w:rPr>
        <w:t xml:space="preserve"> </w:t>
      </w:r>
      <w:r>
        <w:rPr>
          <w:color w:val="231F20"/>
        </w:rPr>
        <w:t>at Completion of the Facilities or a part thereof, during which the Contractor is responsible for defects with respect</w:t>
      </w:r>
      <w:r w:rsidR="006C57AA">
        <w:rPr>
          <w:color w:val="231F20"/>
        </w:rPr>
        <w:t xml:space="preserve"> </w:t>
      </w:r>
      <w:r>
        <w:rPr>
          <w:color w:val="231F20"/>
        </w:rPr>
        <w:t>to</w:t>
      </w:r>
      <w:r w:rsidR="006C57AA">
        <w:rPr>
          <w:color w:val="231F20"/>
        </w:rPr>
        <w:t xml:space="preserve"> </w:t>
      </w:r>
      <w:r>
        <w:rPr>
          <w:color w:val="231F20"/>
        </w:rPr>
        <w:t>the</w:t>
      </w:r>
      <w:r w:rsidR="00C95CF2">
        <w:rPr>
          <w:color w:val="231F20"/>
        </w:rPr>
        <w:t xml:space="preserve"> </w:t>
      </w:r>
      <w:r>
        <w:rPr>
          <w:color w:val="231F20"/>
        </w:rPr>
        <w:t>Facilities</w:t>
      </w:r>
      <w:r w:rsidR="006C57AA">
        <w:rPr>
          <w:color w:val="231F20"/>
        </w:rPr>
        <w:t xml:space="preserve"> </w:t>
      </w:r>
      <w:r>
        <w:rPr>
          <w:color w:val="231F20"/>
        </w:rPr>
        <w:t>(or</w:t>
      </w:r>
      <w:r w:rsidR="006C57AA">
        <w:rPr>
          <w:color w:val="231F20"/>
        </w:rPr>
        <w:t xml:space="preserve"> </w:t>
      </w:r>
      <w:r>
        <w:rPr>
          <w:color w:val="231F20"/>
        </w:rPr>
        <w:t>the</w:t>
      </w:r>
      <w:r w:rsidR="006C57AA">
        <w:rPr>
          <w:color w:val="231F20"/>
        </w:rPr>
        <w:t xml:space="preserve"> </w:t>
      </w:r>
      <w:r>
        <w:rPr>
          <w:color w:val="231F20"/>
        </w:rPr>
        <w:t>relevant</w:t>
      </w:r>
      <w:r w:rsidR="006C57AA">
        <w:rPr>
          <w:color w:val="231F20"/>
        </w:rPr>
        <w:t xml:space="preserve"> </w:t>
      </w:r>
      <w:r>
        <w:rPr>
          <w:color w:val="231F20"/>
        </w:rPr>
        <w:t>part</w:t>
      </w:r>
      <w:r w:rsidR="006C57AA">
        <w:rPr>
          <w:color w:val="231F20"/>
        </w:rPr>
        <w:t xml:space="preserve"> </w:t>
      </w:r>
      <w:r w:rsidR="00E673C3">
        <w:rPr>
          <w:color w:val="231F20"/>
        </w:rPr>
        <w:t>thereof</w:t>
      </w:r>
      <w:r>
        <w:rPr>
          <w:color w:val="231F20"/>
        </w:rPr>
        <w:t>)</w:t>
      </w:r>
      <w:r w:rsidR="006C57AA">
        <w:rPr>
          <w:color w:val="231F20"/>
        </w:rPr>
        <w:t xml:space="preserve"> </w:t>
      </w:r>
      <w:r>
        <w:rPr>
          <w:color w:val="231F20"/>
        </w:rPr>
        <w:t>as</w:t>
      </w:r>
      <w:r w:rsidR="006C57AA">
        <w:rPr>
          <w:color w:val="231F20"/>
        </w:rPr>
        <w:t xml:space="preserve"> </w:t>
      </w:r>
      <w:r>
        <w:rPr>
          <w:color w:val="231F20"/>
        </w:rPr>
        <w:t>provided</w:t>
      </w:r>
      <w:r w:rsidR="006C57AA">
        <w:rPr>
          <w:color w:val="231F20"/>
        </w:rPr>
        <w:t xml:space="preserve"> </w:t>
      </w:r>
      <w:r>
        <w:rPr>
          <w:color w:val="231F20"/>
        </w:rPr>
        <w:t>in</w:t>
      </w:r>
      <w:r w:rsidR="006C57AA">
        <w:rPr>
          <w:color w:val="231F20"/>
        </w:rPr>
        <w:t xml:space="preserve"> </w:t>
      </w:r>
      <w:r>
        <w:rPr>
          <w:color w:val="231F20"/>
        </w:rPr>
        <w:t>GCC</w:t>
      </w:r>
      <w:r w:rsidR="006C57AA">
        <w:rPr>
          <w:color w:val="231F20"/>
        </w:rPr>
        <w:t xml:space="preserve"> </w:t>
      </w:r>
      <w:r>
        <w:rPr>
          <w:color w:val="231F20"/>
        </w:rPr>
        <w:t>Clause</w:t>
      </w:r>
      <w:r w:rsidR="006C57AA">
        <w:rPr>
          <w:color w:val="231F20"/>
        </w:rPr>
        <w:t xml:space="preserve"> </w:t>
      </w:r>
      <w:r>
        <w:rPr>
          <w:color w:val="231F20"/>
        </w:rPr>
        <w:t>27(Defect</w:t>
      </w:r>
      <w:r w:rsidR="006C57AA">
        <w:rPr>
          <w:color w:val="231F20"/>
        </w:rPr>
        <w:t xml:space="preserve"> </w:t>
      </w:r>
      <w:r>
        <w:rPr>
          <w:color w:val="231F20"/>
        </w:rPr>
        <w:t>Liability)</w:t>
      </w:r>
      <w:r w:rsidR="006C57AA">
        <w:rPr>
          <w:color w:val="231F20"/>
        </w:rPr>
        <w:t xml:space="preserve"> </w:t>
      </w:r>
      <w:r>
        <w:rPr>
          <w:color w:val="231F20"/>
        </w:rPr>
        <w:t>hereof.</w:t>
      </w:r>
    </w:p>
    <w:p w14:paraId="7247B6F4" w14:textId="77777777" w:rsidR="00607E22" w:rsidRDefault="00154745">
      <w:pPr>
        <w:pStyle w:val="BodyText"/>
        <w:spacing w:before="246" w:line="230" w:lineRule="auto"/>
        <w:ind w:left="846" w:right="331" w:firstLine="3"/>
        <w:jc w:val="both"/>
      </w:pPr>
      <w:r>
        <w:rPr>
          <w:color w:val="231F20"/>
        </w:rPr>
        <w:t>“Notice of Dissatisfaction” means the notice given by either Party to the other under Sub-Clause 46.4 indicating its dissatisfaction and intention to commence arbitration.</w:t>
      </w:r>
    </w:p>
    <w:p w14:paraId="4442A7E0" w14:textId="77777777" w:rsidR="00607E22" w:rsidRDefault="00154745" w:rsidP="002021F3">
      <w:pPr>
        <w:pStyle w:val="Heading4"/>
        <w:numPr>
          <w:ilvl w:val="1"/>
          <w:numId w:val="19"/>
        </w:numPr>
        <w:tabs>
          <w:tab w:val="left" w:pos="849"/>
          <w:tab w:val="left" w:pos="850"/>
        </w:tabs>
        <w:ind w:left="849" w:hanging="720"/>
        <w:rPr>
          <w:color w:val="231F20"/>
        </w:rPr>
      </w:pPr>
      <w:r>
        <w:rPr>
          <w:color w:val="231F20"/>
        </w:rPr>
        <w:t>Contract</w:t>
      </w:r>
      <w:r w:rsidR="006558A0">
        <w:rPr>
          <w:color w:val="231F20"/>
        </w:rPr>
        <w:t xml:space="preserve"> </w:t>
      </w:r>
      <w:r>
        <w:rPr>
          <w:color w:val="231F20"/>
        </w:rPr>
        <w:t>Documents</w:t>
      </w:r>
    </w:p>
    <w:p w14:paraId="4C2F1251" w14:textId="77777777" w:rsidR="00607E22" w:rsidRPr="00794600" w:rsidRDefault="00794600" w:rsidP="00794600">
      <w:pPr>
        <w:tabs>
          <w:tab w:val="left" w:pos="850"/>
        </w:tabs>
        <w:spacing w:before="242" w:line="230" w:lineRule="auto"/>
        <w:ind w:left="720" w:right="331" w:hanging="576"/>
        <w:jc w:val="both"/>
        <w:rPr>
          <w:color w:val="231F20"/>
        </w:rPr>
      </w:pPr>
      <w:r>
        <w:rPr>
          <w:color w:val="231F20"/>
        </w:rPr>
        <w:t>2.1</w:t>
      </w:r>
      <w:r>
        <w:rPr>
          <w:color w:val="231F20"/>
        </w:rPr>
        <w:tab/>
      </w:r>
      <w:r w:rsidR="00154745" w:rsidRPr="00794600">
        <w:rPr>
          <w:color w:val="231F20"/>
        </w:rPr>
        <w:t>Subject to Article 1.2 (Order of Precedence) of the Contract Agreement, all documents forming part of the Contract</w:t>
      </w:r>
      <w:r w:rsidR="006558A0" w:rsidRPr="00794600">
        <w:rPr>
          <w:color w:val="231F20"/>
        </w:rPr>
        <w:t xml:space="preserve"> </w:t>
      </w:r>
      <w:r w:rsidR="00154745" w:rsidRPr="00794600">
        <w:rPr>
          <w:color w:val="231F20"/>
        </w:rPr>
        <w:t>(and</w:t>
      </w:r>
      <w:r w:rsidR="006558A0" w:rsidRPr="00794600">
        <w:rPr>
          <w:color w:val="231F20"/>
        </w:rPr>
        <w:t xml:space="preserve"> </w:t>
      </w:r>
      <w:r w:rsidR="00154745" w:rsidRPr="00794600">
        <w:rPr>
          <w:color w:val="231F20"/>
        </w:rPr>
        <w:t>all</w:t>
      </w:r>
      <w:r w:rsidR="006558A0" w:rsidRPr="00794600">
        <w:rPr>
          <w:color w:val="231F20"/>
        </w:rPr>
        <w:t xml:space="preserve"> </w:t>
      </w:r>
      <w:r w:rsidR="00154745" w:rsidRPr="00794600">
        <w:rPr>
          <w:color w:val="231F20"/>
        </w:rPr>
        <w:t>parts</w:t>
      </w:r>
      <w:r w:rsidR="006558A0" w:rsidRPr="00794600">
        <w:rPr>
          <w:color w:val="231F20"/>
        </w:rPr>
        <w:t xml:space="preserve"> </w:t>
      </w:r>
      <w:r w:rsidR="00E673C3" w:rsidRPr="00794600">
        <w:rPr>
          <w:color w:val="231F20"/>
        </w:rPr>
        <w:t>thereof</w:t>
      </w:r>
      <w:r w:rsidR="00154745" w:rsidRPr="00794600">
        <w:rPr>
          <w:color w:val="231F20"/>
        </w:rPr>
        <w:t>)</w:t>
      </w:r>
      <w:r w:rsidR="006558A0" w:rsidRPr="00794600">
        <w:rPr>
          <w:color w:val="231F20"/>
        </w:rPr>
        <w:t xml:space="preserve"> </w:t>
      </w:r>
      <w:r w:rsidR="00154745" w:rsidRPr="00794600">
        <w:rPr>
          <w:color w:val="231F20"/>
        </w:rPr>
        <w:t>are</w:t>
      </w:r>
      <w:r w:rsidR="006558A0" w:rsidRPr="00794600">
        <w:rPr>
          <w:color w:val="231F20"/>
        </w:rPr>
        <w:t xml:space="preserve"> </w:t>
      </w:r>
      <w:r w:rsidR="00154745" w:rsidRPr="00794600">
        <w:rPr>
          <w:color w:val="231F20"/>
        </w:rPr>
        <w:t>intended</w:t>
      </w:r>
      <w:r w:rsidR="006558A0" w:rsidRPr="00794600">
        <w:rPr>
          <w:color w:val="231F20"/>
        </w:rPr>
        <w:t xml:space="preserve"> </w:t>
      </w:r>
      <w:r w:rsidR="00154745" w:rsidRPr="00794600">
        <w:rPr>
          <w:color w:val="231F20"/>
        </w:rPr>
        <w:t>to</w:t>
      </w:r>
      <w:r w:rsidR="006558A0" w:rsidRPr="00794600">
        <w:rPr>
          <w:color w:val="231F20"/>
        </w:rPr>
        <w:t xml:space="preserve"> </w:t>
      </w:r>
      <w:r w:rsidR="00154745" w:rsidRPr="00794600">
        <w:rPr>
          <w:color w:val="231F20"/>
        </w:rPr>
        <w:t>be</w:t>
      </w:r>
      <w:r w:rsidR="006558A0" w:rsidRPr="00794600">
        <w:rPr>
          <w:color w:val="231F20"/>
        </w:rPr>
        <w:t xml:space="preserve"> </w:t>
      </w:r>
      <w:r w:rsidR="00154745" w:rsidRPr="00794600">
        <w:rPr>
          <w:color w:val="231F20"/>
        </w:rPr>
        <w:t>correlative,</w:t>
      </w:r>
      <w:r w:rsidR="006558A0" w:rsidRPr="00794600">
        <w:rPr>
          <w:color w:val="231F20"/>
        </w:rPr>
        <w:t xml:space="preserve"> </w:t>
      </w:r>
      <w:r w:rsidR="00154745" w:rsidRPr="00794600">
        <w:rPr>
          <w:color w:val="231F20"/>
        </w:rPr>
        <w:t>complementary</w:t>
      </w:r>
      <w:r w:rsidR="006558A0" w:rsidRPr="00794600">
        <w:rPr>
          <w:color w:val="231F20"/>
        </w:rPr>
        <w:t xml:space="preserve"> </w:t>
      </w:r>
      <w:r w:rsidR="00154745" w:rsidRPr="00794600">
        <w:rPr>
          <w:color w:val="231F20"/>
        </w:rPr>
        <w:t>and</w:t>
      </w:r>
      <w:r w:rsidR="006558A0" w:rsidRPr="00794600">
        <w:rPr>
          <w:color w:val="231F20"/>
        </w:rPr>
        <w:t xml:space="preserve"> </w:t>
      </w:r>
      <w:r w:rsidR="00154745" w:rsidRPr="00794600">
        <w:rPr>
          <w:color w:val="231F20"/>
        </w:rPr>
        <w:t>mutually</w:t>
      </w:r>
      <w:r w:rsidR="006558A0" w:rsidRPr="00794600">
        <w:rPr>
          <w:color w:val="231F20"/>
        </w:rPr>
        <w:t xml:space="preserve"> </w:t>
      </w:r>
      <w:r w:rsidR="00154745" w:rsidRPr="00794600">
        <w:rPr>
          <w:color w:val="231F20"/>
        </w:rPr>
        <w:t>explanatory.</w:t>
      </w:r>
      <w:r w:rsidR="006558A0" w:rsidRPr="00794600">
        <w:rPr>
          <w:color w:val="231F20"/>
        </w:rPr>
        <w:t xml:space="preserve"> </w:t>
      </w:r>
      <w:r w:rsidR="00154745" w:rsidRPr="00794600">
        <w:rPr>
          <w:color w:val="231F20"/>
        </w:rPr>
        <w:t>The Contract</w:t>
      </w:r>
      <w:r w:rsidR="006558A0" w:rsidRPr="00794600">
        <w:rPr>
          <w:color w:val="231F20"/>
        </w:rPr>
        <w:t xml:space="preserve"> </w:t>
      </w:r>
      <w:r w:rsidR="00154745" w:rsidRPr="00794600">
        <w:rPr>
          <w:color w:val="231F20"/>
        </w:rPr>
        <w:t>shall</w:t>
      </w:r>
      <w:r w:rsidR="006558A0" w:rsidRPr="00794600">
        <w:rPr>
          <w:color w:val="231F20"/>
        </w:rPr>
        <w:t xml:space="preserve"> </w:t>
      </w:r>
      <w:r w:rsidR="00154745" w:rsidRPr="00794600">
        <w:rPr>
          <w:color w:val="231F20"/>
        </w:rPr>
        <w:t>be</w:t>
      </w:r>
      <w:r w:rsidR="006558A0" w:rsidRPr="00794600">
        <w:rPr>
          <w:color w:val="231F20"/>
        </w:rPr>
        <w:t xml:space="preserve"> </w:t>
      </w:r>
      <w:r w:rsidR="00154745" w:rsidRPr="00794600">
        <w:rPr>
          <w:color w:val="231F20"/>
        </w:rPr>
        <w:t>read</w:t>
      </w:r>
      <w:r w:rsidR="006558A0" w:rsidRPr="00794600">
        <w:rPr>
          <w:color w:val="231F20"/>
        </w:rPr>
        <w:t xml:space="preserve"> </w:t>
      </w:r>
      <w:r w:rsidR="00154745" w:rsidRPr="00794600">
        <w:rPr>
          <w:color w:val="231F20"/>
        </w:rPr>
        <w:t>as</w:t>
      </w:r>
      <w:r w:rsidR="006558A0" w:rsidRPr="00794600">
        <w:rPr>
          <w:color w:val="231F20"/>
        </w:rPr>
        <w:t xml:space="preserve"> </w:t>
      </w:r>
      <w:r w:rsidR="00154745" w:rsidRPr="00794600">
        <w:rPr>
          <w:color w:val="231F20"/>
        </w:rPr>
        <w:t>a</w:t>
      </w:r>
      <w:r w:rsidR="006558A0" w:rsidRPr="00794600">
        <w:rPr>
          <w:color w:val="231F20"/>
        </w:rPr>
        <w:t xml:space="preserve"> </w:t>
      </w:r>
      <w:r w:rsidR="00154745" w:rsidRPr="00794600">
        <w:rPr>
          <w:color w:val="231F20"/>
        </w:rPr>
        <w:t>whole.</w:t>
      </w:r>
    </w:p>
    <w:p w14:paraId="44DE9461" w14:textId="77777777" w:rsidR="00607E22" w:rsidRDefault="00607E22">
      <w:pPr>
        <w:spacing w:line="230" w:lineRule="auto"/>
        <w:jc w:val="both"/>
        <w:sectPr w:rsidR="00607E22">
          <w:pgSz w:w="11910" w:h="16840"/>
          <w:pgMar w:top="660" w:right="520" w:bottom="640" w:left="720" w:header="0" w:footer="441" w:gutter="0"/>
          <w:cols w:space="720"/>
        </w:sectPr>
      </w:pPr>
    </w:p>
    <w:p w14:paraId="29EF16BF" w14:textId="77777777" w:rsidR="00607E22" w:rsidRDefault="00154745" w:rsidP="002021F3">
      <w:pPr>
        <w:pStyle w:val="Heading4"/>
        <w:numPr>
          <w:ilvl w:val="1"/>
          <w:numId w:val="19"/>
        </w:numPr>
        <w:tabs>
          <w:tab w:val="left" w:pos="846"/>
          <w:tab w:val="left" w:pos="847"/>
        </w:tabs>
        <w:spacing w:before="185"/>
        <w:ind w:left="846" w:hanging="720"/>
        <w:rPr>
          <w:color w:val="231F20"/>
        </w:rPr>
      </w:pPr>
      <w:r>
        <w:rPr>
          <w:color w:val="231F20"/>
        </w:rPr>
        <w:t>Interpretation</w:t>
      </w:r>
    </w:p>
    <w:p w14:paraId="54485821" w14:textId="77777777" w:rsidR="00607E22" w:rsidRPr="00794600" w:rsidRDefault="006558A0" w:rsidP="00385A10">
      <w:pPr>
        <w:pStyle w:val="ListParagraph"/>
        <w:numPr>
          <w:ilvl w:val="1"/>
          <w:numId w:val="131"/>
        </w:numPr>
        <w:tabs>
          <w:tab w:val="left" w:pos="846"/>
          <w:tab w:val="left" w:pos="847"/>
        </w:tabs>
        <w:spacing w:before="234"/>
        <w:ind w:left="720" w:hanging="576"/>
        <w:rPr>
          <w:color w:val="231F20"/>
        </w:rPr>
      </w:pPr>
      <w:r w:rsidRPr="00794600">
        <w:rPr>
          <w:color w:val="231F20"/>
        </w:rPr>
        <w:t xml:space="preserve">In the </w:t>
      </w:r>
      <w:r w:rsidR="00154745" w:rsidRPr="00794600">
        <w:rPr>
          <w:color w:val="231F20"/>
        </w:rPr>
        <w:t>Contract,</w:t>
      </w:r>
      <w:r w:rsidRPr="00794600">
        <w:rPr>
          <w:color w:val="231F20"/>
        </w:rPr>
        <w:t xml:space="preserve"> </w:t>
      </w:r>
      <w:r w:rsidR="00154745" w:rsidRPr="00794600">
        <w:rPr>
          <w:color w:val="231F20"/>
        </w:rPr>
        <w:t>except</w:t>
      </w:r>
      <w:r w:rsidRPr="00794600">
        <w:rPr>
          <w:color w:val="231F20"/>
        </w:rPr>
        <w:t xml:space="preserve"> </w:t>
      </w:r>
      <w:r w:rsidR="00154745" w:rsidRPr="00794600">
        <w:rPr>
          <w:color w:val="231F20"/>
        </w:rPr>
        <w:t>where</w:t>
      </w:r>
      <w:r w:rsidR="00C95CF2">
        <w:rPr>
          <w:color w:val="231F20"/>
        </w:rPr>
        <w:t xml:space="preserve"> </w:t>
      </w:r>
      <w:r w:rsidR="00154745" w:rsidRPr="00794600">
        <w:rPr>
          <w:color w:val="231F20"/>
        </w:rPr>
        <w:t>the</w:t>
      </w:r>
      <w:r w:rsidRPr="00794600">
        <w:rPr>
          <w:color w:val="231F20"/>
        </w:rPr>
        <w:t xml:space="preserve"> </w:t>
      </w:r>
      <w:r w:rsidR="00154745" w:rsidRPr="00794600">
        <w:rPr>
          <w:color w:val="231F20"/>
        </w:rPr>
        <w:t>context</w:t>
      </w:r>
      <w:r w:rsidRPr="00794600">
        <w:rPr>
          <w:color w:val="231F20"/>
        </w:rPr>
        <w:t xml:space="preserve"> </w:t>
      </w:r>
      <w:r w:rsidR="00154745" w:rsidRPr="00794600">
        <w:rPr>
          <w:color w:val="231F20"/>
        </w:rPr>
        <w:t>requires</w:t>
      </w:r>
      <w:r w:rsidRPr="00794600">
        <w:rPr>
          <w:color w:val="231F20"/>
        </w:rPr>
        <w:t xml:space="preserve"> </w:t>
      </w:r>
      <w:r w:rsidR="00154745" w:rsidRPr="00794600">
        <w:rPr>
          <w:color w:val="231F20"/>
        </w:rPr>
        <w:t>otherwise:</w:t>
      </w:r>
    </w:p>
    <w:p w14:paraId="7669D369" w14:textId="77777777" w:rsidR="00607E22" w:rsidRDefault="006558A0" w:rsidP="002021F3">
      <w:pPr>
        <w:pStyle w:val="ListParagraph"/>
        <w:numPr>
          <w:ilvl w:val="3"/>
          <w:numId w:val="19"/>
        </w:numPr>
        <w:tabs>
          <w:tab w:val="left" w:pos="1311"/>
          <w:tab w:val="left" w:pos="1312"/>
        </w:tabs>
        <w:spacing w:before="88"/>
        <w:ind w:hanging="465"/>
      </w:pPr>
      <w:r>
        <w:rPr>
          <w:color w:val="231F20"/>
        </w:rPr>
        <w:t>W</w:t>
      </w:r>
      <w:r w:rsidR="00154745">
        <w:rPr>
          <w:color w:val="231F20"/>
        </w:rPr>
        <w:t>ords</w:t>
      </w:r>
      <w:r>
        <w:rPr>
          <w:color w:val="231F20"/>
        </w:rPr>
        <w:t xml:space="preserve"> </w:t>
      </w:r>
      <w:r w:rsidR="00154745">
        <w:rPr>
          <w:color w:val="231F20"/>
        </w:rPr>
        <w:t>indicating</w:t>
      </w:r>
      <w:r>
        <w:rPr>
          <w:color w:val="231F20"/>
        </w:rPr>
        <w:t xml:space="preserve"> </w:t>
      </w:r>
      <w:r w:rsidR="00154745">
        <w:rPr>
          <w:color w:val="231F20"/>
        </w:rPr>
        <w:t>one</w:t>
      </w:r>
      <w:r>
        <w:rPr>
          <w:color w:val="231F20"/>
        </w:rPr>
        <w:t xml:space="preserve"> </w:t>
      </w:r>
      <w:r w:rsidR="00154745">
        <w:rPr>
          <w:color w:val="231F20"/>
        </w:rPr>
        <w:t>gender</w:t>
      </w:r>
      <w:r>
        <w:rPr>
          <w:color w:val="231F20"/>
        </w:rPr>
        <w:t xml:space="preserve"> </w:t>
      </w:r>
      <w:r w:rsidR="00154745">
        <w:rPr>
          <w:color w:val="231F20"/>
        </w:rPr>
        <w:t>include</w:t>
      </w:r>
      <w:r>
        <w:rPr>
          <w:color w:val="231F20"/>
        </w:rPr>
        <w:t xml:space="preserve"> </w:t>
      </w:r>
      <w:r w:rsidR="00154745">
        <w:rPr>
          <w:color w:val="231F20"/>
        </w:rPr>
        <w:t>all</w:t>
      </w:r>
      <w:r>
        <w:rPr>
          <w:color w:val="231F20"/>
        </w:rPr>
        <w:t xml:space="preserve"> </w:t>
      </w:r>
      <w:r w:rsidR="00154745">
        <w:rPr>
          <w:color w:val="231F20"/>
        </w:rPr>
        <w:t>genders;</w:t>
      </w:r>
    </w:p>
    <w:p w14:paraId="54E052C9" w14:textId="77777777" w:rsidR="00607E22" w:rsidRDefault="00154745" w:rsidP="002021F3">
      <w:pPr>
        <w:pStyle w:val="ListParagraph"/>
        <w:numPr>
          <w:ilvl w:val="3"/>
          <w:numId w:val="19"/>
        </w:numPr>
        <w:tabs>
          <w:tab w:val="left" w:pos="1311"/>
          <w:tab w:val="left" w:pos="1312"/>
        </w:tabs>
        <w:spacing w:before="97" w:line="230" w:lineRule="auto"/>
        <w:ind w:right="329" w:hanging="465"/>
      </w:pPr>
      <w:r>
        <w:rPr>
          <w:color w:val="231F20"/>
        </w:rPr>
        <w:t>words indicating the singular also include the plural and words indicating the plural also include the singular;</w:t>
      </w:r>
    </w:p>
    <w:p w14:paraId="3CD4DBBC" w14:textId="77777777" w:rsidR="00607E22" w:rsidRDefault="00154745" w:rsidP="002021F3">
      <w:pPr>
        <w:pStyle w:val="ListParagraph"/>
        <w:numPr>
          <w:ilvl w:val="3"/>
          <w:numId w:val="19"/>
        </w:numPr>
        <w:tabs>
          <w:tab w:val="left" w:pos="1311"/>
          <w:tab w:val="left" w:pos="1312"/>
        </w:tabs>
        <w:spacing w:before="99" w:line="230" w:lineRule="auto"/>
        <w:ind w:right="329" w:hanging="465"/>
      </w:pPr>
      <w:r>
        <w:rPr>
          <w:color w:val="231F20"/>
        </w:rPr>
        <w:t>provisions</w:t>
      </w:r>
      <w:r w:rsidR="006558A0">
        <w:rPr>
          <w:color w:val="231F20"/>
        </w:rPr>
        <w:t xml:space="preserve"> </w:t>
      </w:r>
      <w:r>
        <w:rPr>
          <w:color w:val="231F20"/>
        </w:rPr>
        <w:t>including</w:t>
      </w:r>
      <w:r w:rsidR="006558A0">
        <w:rPr>
          <w:color w:val="231F20"/>
        </w:rPr>
        <w:t xml:space="preserve"> </w:t>
      </w:r>
      <w:r>
        <w:rPr>
          <w:color w:val="231F20"/>
        </w:rPr>
        <w:t>the</w:t>
      </w:r>
      <w:r w:rsidR="006558A0">
        <w:rPr>
          <w:color w:val="231F20"/>
        </w:rPr>
        <w:t xml:space="preserve"> </w:t>
      </w:r>
      <w:r>
        <w:rPr>
          <w:color w:val="231F20"/>
        </w:rPr>
        <w:t>word</w:t>
      </w:r>
      <w:r w:rsidR="006558A0">
        <w:rPr>
          <w:color w:val="231F20"/>
        </w:rPr>
        <w:t xml:space="preserve"> </w:t>
      </w:r>
      <w:r>
        <w:rPr>
          <w:color w:val="231F20"/>
        </w:rPr>
        <w:t>“agree,”</w:t>
      </w:r>
      <w:r w:rsidR="006558A0">
        <w:rPr>
          <w:color w:val="231F20"/>
        </w:rPr>
        <w:t xml:space="preserve"> </w:t>
      </w:r>
      <w:r>
        <w:rPr>
          <w:color w:val="231F20"/>
        </w:rPr>
        <w:t>“agreed,”</w:t>
      </w:r>
      <w:r w:rsidR="006558A0">
        <w:rPr>
          <w:color w:val="231F20"/>
        </w:rPr>
        <w:t xml:space="preserve"> </w:t>
      </w:r>
      <w:r>
        <w:rPr>
          <w:color w:val="231F20"/>
        </w:rPr>
        <w:t>or</w:t>
      </w:r>
      <w:r w:rsidR="006558A0">
        <w:rPr>
          <w:color w:val="231F20"/>
        </w:rPr>
        <w:t xml:space="preserve"> </w:t>
      </w:r>
      <w:r>
        <w:rPr>
          <w:color w:val="231F20"/>
        </w:rPr>
        <w:t>“agreement”</w:t>
      </w:r>
      <w:r w:rsidR="006558A0">
        <w:rPr>
          <w:color w:val="231F20"/>
        </w:rPr>
        <w:t xml:space="preserve"> </w:t>
      </w:r>
      <w:r>
        <w:rPr>
          <w:color w:val="231F20"/>
        </w:rPr>
        <w:t>require</w:t>
      </w:r>
      <w:r w:rsidR="006558A0">
        <w:rPr>
          <w:color w:val="231F20"/>
        </w:rPr>
        <w:t xml:space="preserve"> </w:t>
      </w:r>
      <w:r>
        <w:rPr>
          <w:color w:val="231F20"/>
        </w:rPr>
        <w:t>the</w:t>
      </w:r>
      <w:r w:rsidR="006558A0">
        <w:rPr>
          <w:color w:val="231F20"/>
        </w:rPr>
        <w:t xml:space="preserve"> </w:t>
      </w:r>
      <w:r>
        <w:rPr>
          <w:color w:val="231F20"/>
        </w:rPr>
        <w:t>agreement</w:t>
      </w:r>
      <w:r w:rsidR="006558A0">
        <w:rPr>
          <w:color w:val="231F20"/>
        </w:rPr>
        <w:t xml:space="preserve"> </w:t>
      </w:r>
      <w:r>
        <w:rPr>
          <w:color w:val="231F20"/>
        </w:rPr>
        <w:t>to</w:t>
      </w:r>
      <w:r w:rsidR="006558A0">
        <w:rPr>
          <w:color w:val="231F20"/>
        </w:rPr>
        <w:t xml:space="preserve"> </w:t>
      </w:r>
      <w:r>
        <w:rPr>
          <w:color w:val="231F20"/>
        </w:rPr>
        <w:t>be</w:t>
      </w:r>
      <w:r w:rsidR="006558A0">
        <w:rPr>
          <w:color w:val="231F20"/>
        </w:rPr>
        <w:t xml:space="preserve"> </w:t>
      </w:r>
      <w:r>
        <w:rPr>
          <w:color w:val="231F20"/>
        </w:rPr>
        <w:t>recorded</w:t>
      </w:r>
      <w:r w:rsidR="006558A0">
        <w:rPr>
          <w:color w:val="231F20"/>
        </w:rPr>
        <w:t xml:space="preserve"> </w:t>
      </w:r>
      <w:r>
        <w:rPr>
          <w:color w:val="231F20"/>
        </w:rPr>
        <w:t>in writing;</w:t>
      </w:r>
    </w:p>
    <w:p w14:paraId="4CFE98A8" w14:textId="77777777" w:rsidR="00607E22" w:rsidRDefault="00154745" w:rsidP="002021F3">
      <w:pPr>
        <w:pStyle w:val="ListParagraph"/>
        <w:numPr>
          <w:ilvl w:val="3"/>
          <w:numId w:val="19"/>
        </w:numPr>
        <w:tabs>
          <w:tab w:val="left" w:pos="1311"/>
          <w:tab w:val="left" w:pos="1312"/>
        </w:tabs>
        <w:spacing w:before="99" w:line="230" w:lineRule="auto"/>
        <w:ind w:right="331" w:hanging="465"/>
      </w:pPr>
      <w:r>
        <w:rPr>
          <w:color w:val="231F20"/>
        </w:rPr>
        <w:t xml:space="preserve">the word “tender” is synonymous with </w:t>
      </w:r>
      <w:r>
        <w:rPr>
          <w:color w:val="231F20"/>
          <w:spacing w:val="-3"/>
        </w:rPr>
        <w:t xml:space="preserve">“Tender,” </w:t>
      </w:r>
      <w:r>
        <w:rPr>
          <w:color w:val="231F20"/>
        </w:rPr>
        <w:t xml:space="preserve">“tenderer,” with </w:t>
      </w:r>
      <w:r>
        <w:rPr>
          <w:color w:val="231F20"/>
          <w:spacing w:val="-3"/>
        </w:rPr>
        <w:t xml:space="preserve">“Tenderer,” </w:t>
      </w:r>
      <w:r>
        <w:rPr>
          <w:color w:val="231F20"/>
        </w:rPr>
        <w:t>and “tender documents” with</w:t>
      </w:r>
      <w:r w:rsidR="006558A0">
        <w:rPr>
          <w:color w:val="231F20"/>
        </w:rPr>
        <w:t xml:space="preserve"> </w:t>
      </w:r>
      <w:r>
        <w:rPr>
          <w:color w:val="231F20"/>
        </w:rPr>
        <w:t>“Tendering</w:t>
      </w:r>
      <w:r w:rsidR="006558A0">
        <w:rPr>
          <w:color w:val="231F20"/>
        </w:rPr>
        <w:t xml:space="preserve"> </w:t>
      </w:r>
      <w:r>
        <w:rPr>
          <w:color w:val="231F20"/>
        </w:rPr>
        <w:t>Document,”</w:t>
      </w:r>
      <w:r w:rsidR="006558A0">
        <w:rPr>
          <w:color w:val="231F20"/>
        </w:rPr>
        <w:t xml:space="preserve"> </w:t>
      </w:r>
      <w:r>
        <w:rPr>
          <w:color w:val="231F20"/>
        </w:rPr>
        <w:t>and</w:t>
      </w:r>
    </w:p>
    <w:p w14:paraId="5E334B4F" w14:textId="77777777" w:rsidR="00607E22" w:rsidRDefault="00154745" w:rsidP="002021F3">
      <w:pPr>
        <w:pStyle w:val="ListParagraph"/>
        <w:numPr>
          <w:ilvl w:val="3"/>
          <w:numId w:val="19"/>
        </w:numPr>
        <w:tabs>
          <w:tab w:val="left" w:pos="1311"/>
          <w:tab w:val="left" w:pos="1312"/>
        </w:tabs>
        <w:spacing w:before="99" w:line="230" w:lineRule="auto"/>
        <w:ind w:right="329" w:hanging="465"/>
      </w:pPr>
      <w:r>
        <w:rPr>
          <w:color w:val="231F20"/>
        </w:rPr>
        <w:t>“written”</w:t>
      </w:r>
      <w:r w:rsidR="006558A0">
        <w:rPr>
          <w:color w:val="231F20"/>
        </w:rPr>
        <w:t xml:space="preserve"> </w:t>
      </w:r>
      <w:r>
        <w:rPr>
          <w:color w:val="231F20"/>
        </w:rPr>
        <w:t>or</w:t>
      </w:r>
      <w:r w:rsidR="006558A0">
        <w:rPr>
          <w:color w:val="231F20"/>
        </w:rPr>
        <w:t xml:space="preserve"> </w:t>
      </w:r>
      <w:r>
        <w:rPr>
          <w:color w:val="231F20"/>
        </w:rPr>
        <w:t>“in</w:t>
      </w:r>
      <w:r w:rsidR="006558A0">
        <w:rPr>
          <w:color w:val="231F20"/>
        </w:rPr>
        <w:t xml:space="preserve"> </w:t>
      </w:r>
      <w:r>
        <w:rPr>
          <w:color w:val="231F20"/>
        </w:rPr>
        <w:t>writing”</w:t>
      </w:r>
      <w:r w:rsidR="006558A0">
        <w:rPr>
          <w:color w:val="231F20"/>
        </w:rPr>
        <w:t xml:space="preserve"> </w:t>
      </w:r>
      <w:r>
        <w:rPr>
          <w:color w:val="231F20"/>
        </w:rPr>
        <w:t>means</w:t>
      </w:r>
      <w:r w:rsidR="006558A0">
        <w:rPr>
          <w:color w:val="231F20"/>
        </w:rPr>
        <w:t xml:space="preserve"> </w:t>
      </w:r>
      <w:r>
        <w:rPr>
          <w:color w:val="231F20"/>
        </w:rPr>
        <w:t>hand-written,</w:t>
      </w:r>
      <w:r w:rsidR="006558A0">
        <w:rPr>
          <w:color w:val="231F20"/>
        </w:rPr>
        <w:t xml:space="preserve"> </w:t>
      </w:r>
      <w:r>
        <w:rPr>
          <w:color w:val="231F20"/>
        </w:rPr>
        <w:t>type-written,</w:t>
      </w:r>
      <w:r w:rsidR="006558A0">
        <w:rPr>
          <w:color w:val="231F20"/>
        </w:rPr>
        <w:t xml:space="preserve"> </w:t>
      </w:r>
      <w:r>
        <w:rPr>
          <w:color w:val="231F20"/>
        </w:rPr>
        <w:t>printed</w:t>
      </w:r>
      <w:r w:rsidR="006558A0">
        <w:rPr>
          <w:color w:val="231F20"/>
        </w:rPr>
        <w:t xml:space="preserve"> </w:t>
      </w:r>
      <w:r>
        <w:rPr>
          <w:color w:val="231F20"/>
        </w:rPr>
        <w:t>or</w:t>
      </w:r>
      <w:r w:rsidR="006558A0">
        <w:rPr>
          <w:color w:val="231F20"/>
        </w:rPr>
        <w:t xml:space="preserve"> </w:t>
      </w:r>
      <w:r>
        <w:rPr>
          <w:color w:val="231F20"/>
        </w:rPr>
        <w:t>electronically</w:t>
      </w:r>
      <w:r w:rsidR="006558A0">
        <w:rPr>
          <w:color w:val="231F20"/>
        </w:rPr>
        <w:t xml:space="preserve"> </w:t>
      </w:r>
      <w:r>
        <w:rPr>
          <w:color w:val="231F20"/>
        </w:rPr>
        <w:t>made,</w:t>
      </w:r>
      <w:r w:rsidR="006558A0">
        <w:rPr>
          <w:color w:val="231F20"/>
        </w:rPr>
        <w:t xml:space="preserve"> </w:t>
      </w:r>
      <w:r>
        <w:rPr>
          <w:color w:val="231F20"/>
        </w:rPr>
        <w:t>and</w:t>
      </w:r>
      <w:r w:rsidR="006558A0">
        <w:rPr>
          <w:color w:val="231F20"/>
        </w:rPr>
        <w:t xml:space="preserve"> </w:t>
      </w:r>
      <w:r>
        <w:rPr>
          <w:color w:val="231F20"/>
        </w:rPr>
        <w:t>resulting in</w:t>
      </w:r>
      <w:r w:rsidR="006558A0">
        <w:rPr>
          <w:color w:val="231F20"/>
        </w:rPr>
        <w:t xml:space="preserve"> </w:t>
      </w:r>
      <w:r>
        <w:rPr>
          <w:color w:val="231F20"/>
        </w:rPr>
        <w:t>a</w:t>
      </w:r>
      <w:r w:rsidR="006558A0">
        <w:rPr>
          <w:color w:val="231F20"/>
        </w:rPr>
        <w:t xml:space="preserve"> </w:t>
      </w:r>
      <w:r>
        <w:rPr>
          <w:color w:val="231F20"/>
        </w:rPr>
        <w:t>permanent</w:t>
      </w:r>
      <w:r w:rsidR="006558A0">
        <w:rPr>
          <w:color w:val="231F20"/>
        </w:rPr>
        <w:t xml:space="preserve"> </w:t>
      </w:r>
      <w:r>
        <w:rPr>
          <w:color w:val="231F20"/>
        </w:rPr>
        <w:t>record.</w:t>
      </w:r>
    </w:p>
    <w:p w14:paraId="70DCED36" w14:textId="77777777" w:rsidR="00607E22" w:rsidRDefault="00154745">
      <w:pPr>
        <w:pStyle w:val="BodyText"/>
        <w:spacing w:before="245" w:line="230" w:lineRule="auto"/>
        <w:ind w:left="1311"/>
      </w:pPr>
      <w:r>
        <w:rPr>
          <w:color w:val="231F20"/>
        </w:rPr>
        <w:t>The</w:t>
      </w:r>
      <w:r w:rsidR="006558A0">
        <w:rPr>
          <w:color w:val="231F20"/>
        </w:rPr>
        <w:t xml:space="preserve"> </w:t>
      </w:r>
      <w:r>
        <w:rPr>
          <w:color w:val="231F20"/>
        </w:rPr>
        <w:t>marginal</w:t>
      </w:r>
      <w:r w:rsidR="006558A0">
        <w:rPr>
          <w:color w:val="231F20"/>
        </w:rPr>
        <w:t xml:space="preserve"> </w:t>
      </w:r>
      <w:r>
        <w:rPr>
          <w:color w:val="231F20"/>
        </w:rPr>
        <w:t>words</w:t>
      </w:r>
      <w:r w:rsidR="006558A0">
        <w:rPr>
          <w:color w:val="231F20"/>
        </w:rPr>
        <w:t xml:space="preserve"> </w:t>
      </w:r>
      <w:r>
        <w:rPr>
          <w:color w:val="231F20"/>
        </w:rPr>
        <w:t>and</w:t>
      </w:r>
      <w:r w:rsidR="006558A0">
        <w:rPr>
          <w:color w:val="231F20"/>
        </w:rPr>
        <w:t xml:space="preserve"> </w:t>
      </w:r>
      <w:r>
        <w:rPr>
          <w:color w:val="231F20"/>
        </w:rPr>
        <w:t>other</w:t>
      </w:r>
      <w:r w:rsidR="006558A0">
        <w:rPr>
          <w:color w:val="231F20"/>
        </w:rPr>
        <w:t xml:space="preserve"> </w:t>
      </w:r>
      <w:r>
        <w:rPr>
          <w:color w:val="231F20"/>
        </w:rPr>
        <w:t>headings</w:t>
      </w:r>
      <w:r w:rsidR="006558A0">
        <w:rPr>
          <w:color w:val="231F20"/>
        </w:rPr>
        <w:t xml:space="preserve"> </w:t>
      </w:r>
      <w:r>
        <w:rPr>
          <w:color w:val="231F20"/>
        </w:rPr>
        <w:t>shall</w:t>
      </w:r>
      <w:r w:rsidR="006558A0">
        <w:rPr>
          <w:color w:val="231F20"/>
        </w:rPr>
        <w:t xml:space="preserve"> </w:t>
      </w:r>
      <w:r>
        <w:rPr>
          <w:color w:val="231F20"/>
        </w:rPr>
        <w:t>not</w:t>
      </w:r>
      <w:r w:rsidR="006558A0">
        <w:rPr>
          <w:color w:val="231F20"/>
        </w:rPr>
        <w:t xml:space="preserve"> </w:t>
      </w:r>
      <w:r>
        <w:rPr>
          <w:color w:val="231F20"/>
        </w:rPr>
        <w:t>be</w:t>
      </w:r>
      <w:r w:rsidR="006558A0">
        <w:rPr>
          <w:color w:val="231F20"/>
        </w:rPr>
        <w:t xml:space="preserve"> </w:t>
      </w:r>
      <w:r>
        <w:rPr>
          <w:color w:val="231F20"/>
        </w:rPr>
        <w:t>taken</w:t>
      </w:r>
      <w:r w:rsidR="006558A0">
        <w:rPr>
          <w:color w:val="231F20"/>
        </w:rPr>
        <w:t xml:space="preserve"> </w:t>
      </w:r>
      <w:r>
        <w:rPr>
          <w:color w:val="231F20"/>
        </w:rPr>
        <w:t>in</w:t>
      </w:r>
      <w:r w:rsidR="006558A0">
        <w:rPr>
          <w:color w:val="231F20"/>
        </w:rPr>
        <w:t xml:space="preserve"> </w:t>
      </w:r>
      <w:r>
        <w:rPr>
          <w:color w:val="231F20"/>
        </w:rPr>
        <w:t>to</w:t>
      </w:r>
      <w:r w:rsidR="006558A0">
        <w:rPr>
          <w:color w:val="231F20"/>
        </w:rPr>
        <w:t xml:space="preserve"> </w:t>
      </w:r>
      <w:r>
        <w:rPr>
          <w:color w:val="231F20"/>
        </w:rPr>
        <w:t>consideration</w:t>
      </w:r>
      <w:r w:rsidR="00C95CF2">
        <w:rPr>
          <w:color w:val="231F20"/>
        </w:rPr>
        <w:t xml:space="preserve"> </w:t>
      </w:r>
      <w:r>
        <w:rPr>
          <w:color w:val="231F20"/>
        </w:rPr>
        <w:t>in</w:t>
      </w:r>
      <w:r w:rsidR="006558A0">
        <w:rPr>
          <w:color w:val="231F20"/>
        </w:rPr>
        <w:t xml:space="preserve"> </w:t>
      </w:r>
      <w:r>
        <w:rPr>
          <w:color w:val="231F20"/>
        </w:rPr>
        <w:t>the</w:t>
      </w:r>
      <w:r w:rsidR="006558A0">
        <w:rPr>
          <w:color w:val="231F20"/>
        </w:rPr>
        <w:t xml:space="preserve"> </w:t>
      </w:r>
      <w:r>
        <w:rPr>
          <w:color w:val="231F20"/>
        </w:rPr>
        <w:t>interpretation</w:t>
      </w:r>
      <w:r w:rsidR="006558A0">
        <w:rPr>
          <w:color w:val="231F20"/>
        </w:rPr>
        <w:t xml:space="preserve"> </w:t>
      </w:r>
      <w:r>
        <w:rPr>
          <w:color w:val="231F20"/>
        </w:rPr>
        <w:t>of</w:t>
      </w:r>
      <w:r w:rsidR="006558A0">
        <w:rPr>
          <w:color w:val="231F20"/>
        </w:rPr>
        <w:t xml:space="preserve"> </w:t>
      </w:r>
      <w:r>
        <w:rPr>
          <w:color w:val="231F20"/>
        </w:rPr>
        <w:t>these Conditions.</w:t>
      </w:r>
    </w:p>
    <w:p w14:paraId="668536D0" w14:textId="77777777" w:rsidR="00607E22" w:rsidRPr="00E673C3" w:rsidRDefault="00794600" w:rsidP="00E673C3">
      <w:pPr>
        <w:tabs>
          <w:tab w:val="left" w:pos="846"/>
          <w:tab w:val="left" w:pos="847"/>
        </w:tabs>
        <w:spacing w:before="237" w:line="248" w:lineRule="exact"/>
        <w:ind w:left="720" w:hanging="576"/>
        <w:rPr>
          <w:color w:val="231F20"/>
        </w:rPr>
      </w:pPr>
      <w:r w:rsidRPr="00E673C3">
        <w:rPr>
          <w:color w:val="231F20"/>
        </w:rPr>
        <w:t>3.2</w:t>
      </w:r>
      <w:r w:rsidRPr="00E673C3">
        <w:rPr>
          <w:color w:val="231F20"/>
        </w:rPr>
        <w:tab/>
      </w:r>
      <w:r w:rsidR="00154745" w:rsidRPr="00E673C3">
        <w:rPr>
          <w:color w:val="231F20"/>
        </w:rPr>
        <w:t>Incoterms</w:t>
      </w:r>
    </w:p>
    <w:p w14:paraId="1F94AFB1" w14:textId="77777777" w:rsidR="00607E22" w:rsidRDefault="00154745" w:rsidP="00E673C3">
      <w:pPr>
        <w:pStyle w:val="BodyText"/>
        <w:spacing w:before="4" w:line="230" w:lineRule="auto"/>
        <w:ind w:left="720" w:right="329"/>
        <w:jc w:val="both"/>
      </w:pPr>
      <w:r>
        <w:rPr>
          <w:color w:val="231F20"/>
        </w:rPr>
        <w:t>Unless inconsistent with any provision of the Contract, the meaning of any trade term and the rights and obligations of Parties thereunder shall be as prescribed by Incoterms.</w:t>
      </w:r>
    </w:p>
    <w:p w14:paraId="2624E2E2" w14:textId="77777777" w:rsidR="00607E22" w:rsidRDefault="00154745" w:rsidP="00F334B7">
      <w:pPr>
        <w:pStyle w:val="BodyText"/>
        <w:spacing w:before="249" w:line="225" w:lineRule="auto"/>
        <w:ind w:left="720" w:right="329"/>
        <w:jc w:val="both"/>
      </w:pPr>
      <w:r>
        <w:rPr>
          <w:color w:val="231F20"/>
        </w:rPr>
        <w:t>Incoterms means international rules for interpreting trade terms published by the International Chamber of Commerce (latest edition), 38 C</w:t>
      </w:r>
      <w:r w:rsidR="00C95CF2">
        <w:rPr>
          <w:color w:val="231F20"/>
        </w:rPr>
        <w:t xml:space="preserve"> </w:t>
      </w:r>
      <w:r>
        <w:rPr>
          <w:color w:val="231F20"/>
        </w:rPr>
        <w:t>ours Albert 1</w:t>
      </w:r>
      <w:r>
        <w:rPr>
          <w:color w:val="231F20"/>
          <w:position w:val="11"/>
          <w:sz w:val="11"/>
        </w:rPr>
        <w:t>er</w:t>
      </w:r>
      <w:r>
        <w:rPr>
          <w:color w:val="231F20"/>
        </w:rPr>
        <w:t>, 75008 Paris, France.</w:t>
      </w:r>
    </w:p>
    <w:p w14:paraId="7020B9D0" w14:textId="77777777" w:rsidR="00607E22" w:rsidRPr="00D142C7" w:rsidRDefault="00154745" w:rsidP="00385A10">
      <w:pPr>
        <w:pStyle w:val="ListParagraph"/>
        <w:numPr>
          <w:ilvl w:val="1"/>
          <w:numId w:val="161"/>
        </w:numPr>
        <w:tabs>
          <w:tab w:val="left" w:pos="846"/>
          <w:tab w:val="left" w:pos="847"/>
        </w:tabs>
        <w:spacing w:before="236"/>
        <w:ind w:left="720" w:hanging="576"/>
        <w:rPr>
          <w:color w:val="231F20"/>
        </w:rPr>
      </w:pPr>
      <w:r w:rsidRPr="00D142C7">
        <w:rPr>
          <w:color w:val="231F20"/>
        </w:rPr>
        <w:t>Entire</w:t>
      </w:r>
      <w:r w:rsidR="006558A0" w:rsidRPr="00D142C7">
        <w:rPr>
          <w:color w:val="231F20"/>
        </w:rPr>
        <w:t xml:space="preserve"> </w:t>
      </w:r>
      <w:r w:rsidRPr="00D142C7">
        <w:rPr>
          <w:color w:val="231F20"/>
        </w:rPr>
        <w:t>Agreement</w:t>
      </w:r>
    </w:p>
    <w:p w14:paraId="328545DE" w14:textId="77777777" w:rsidR="00607E22" w:rsidRDefault="00154745" w:rsidP="00F334B7">
      <w:pPr>
        <w:pStyle w:val="BodyText"/>
        <w:spacing w:before="242" w:line="230" w:lineRule="auto"/>
        <w:ind w:left="720" w:right="329" w:hanging="576"/>
        <w:jc w:val="both"/>
      </w:pPr>
      <w:r>
        <w:rPr>
          <w:color w:val="231F20"/>
        </w:rPr>
        <w:t>3.3.1</w:t>
      </w:r>
      <w:r w:rsidR="00F334B7">
        <w:rPr>
          <w:color w:val="231F20"/>
        </w:rPr>
        <w:tab/>
      </w:r>
      <w:r>
        <w:rPr>
          <w:color w:val="231F20"/>
        </w:rPr>
        <w:t>Subject to GCC Sub-Clause 16.4 hereof, the Contract constitutes the entire agreement between the Procuring Entity and Contractor with respect to the subject matter of Contract and supersedes all communications, negotiations</w:t>
      </w:r>
      <w:r w:rsidR="006558A0">
        <w:rPr>
          <w:color w:val="231F20"/>
        </w:rPr>
        <w:t xml:space="preserve"> </w:t>
      </w:r>
      <w:r>
        <w:rPr>
          <w:color w:val="231F20"/>
        </w:rPr>
        <w:t>and</w:t>
      </w:r>
      <w:r w:rsidR="006558A0">
        <w:rPr>
          <w:color w:val="231F20"/>
        </w:rPr>
        <w:t xml:space="preserve"> </w:t>
      </w:r>
      <w:r>
        <w:rPr>
          <w:color w:val="231F20"/>
        </w:rPr>
        <w:t>agreements</w:t>
      </w:r>
      <w:r w:rsidR="006558A0">
        <w:rPr>
          <w:color w:val="231F20"/>
        </w:rPr>
        <w:t xml:space="preserve"> </w:t>
      </w:r>
      <w:r>
        <w:rPr>
          <w:color w:val="231F20"/>
        </w:rPr>
        <w:t>(whether</w:t>
      </w:r>
      <w:r w:rsidR="006558A0">
        <w:rPr>
          <w:color w:val="231F20"/>
        </w:rPr>
        <w:t xml:space="preserve"> </w:t>
      </w:r>
      <w:r>
        <w:rPr>
          <w:color w:val="231F20"/>
        </w:rPr>
        <w:t>written</w:t>
      </w:r>
      <w:r w:rsidR="006558A0">
        <w:rPr>
          <w:color w:val="231F20"/>
        </w:rPr>
        <w:t xml:space="preserve"> </w:t>
      </w:r>
      <w:r>
        <w:rPr>
          <w:color w:val="231F20"/>
        </w:rPr>
        <w:t>or</w:t>
      </w:r>
      <w:r w:rsidR="006558A0">
        <w:rPr>
          <w:color w:val="231F20"/>
        </w:rPr>
        <w:t xml:space="preserve"> </w:t>
      </w:r>
      <w:r>
        <w:rPr>
          <w:color w:val="231F20"/>
        </w:rPr>
        <w:t>oral)</w:t>
      </w:r>
      <w:r w:rsidR="006558A0">
        <w:rPr>
          <w:color w:val="231F20"/>
        </w:rPr>
        <w:t xml:space="preserve"> </w:t>
      </w:r>
      <w:r>
        <w:rPr>
          <w:color w:val="231F20"/>
        </w:rPr>
        <w:t>of</w:t>
      </w:r>
      <w:r w:rsidR="006558A0">
        <w:rPr>
          <w:color w:val="231F20"/>
        </w:rPr>
        <w:t xml:space="preserve"> </w:t>
      </w:r>
      <w:r>
        <w:rPr>
          <w:color w:val="231F20"/>
        </w:rPr>
        <w:t>Parties</w:t>
      </w:r>
      <w:r w:rsidR="006558A0">
        <w:rPr>
          <w:color w:val="231F20"/>
        </w:rPr>
        <w:t xml:space="preserve"> </w:t>
      </w:r>
      <w:r>
        <w:rPr>
          <w:color w:val="231F20"/>
        </w:rPr>
        <w:t>with</w:t>
      </w:r>
      <w:r w:rsidR="006558A0">
        <w:rPr>
          <w:color w:val="231F20"/>
        </w:rPr>
        <w:t xml:space="preserve"> </w:t>
      </w:r>
      <w:r>
        <w:rPr>
          <w:color w:val="231F20"/>
        </w:rPr>
        <w:t>respect</w:t>
      </w:r>
      <w:r w:rsidR="006558A0">
        <w:rPr>
          <w:color w:val="231F20"/>
        </w:rPr>
        <w:t xml:space="preserve"> </w:t>
      </w:r>
      <w:r>
        <w:rPr>
          <w:color w:val="231F20"/>
        </w:rPr>
        <w:t>there</w:t>
      </w:r>
      <w:r w:rsidR="006558A0">
        <w:rPr>
          <w:color w:val="231F20"/>
        </w:rPr>
        <w:t xml:space="preserve"> </w:t>
      </w:r>
      <w:r>
        <w:rPr>
          <w:color w:val="231F20"/>
        </w:rPr>
        <w:t>to</w:t>
      </w:r>
      <w:r w:rsidR="006558A0">
        <w:rPr>
          <w:color w:val="231F20"/>
        </w:rPr>
        <w:t xml:space="preserve"> </w:t>
      </w:r>
      <w:r>
        <w:rPr>
          <w:color w:val="231F20"/>
        </w:rPr>
        <w:t>made</w:t>
      </w:r>
      <w:r w:rsidR="006558A0">
        <w:rPr>
          <w:color w:val="231F20"/>
        </w:rPr>
        <w:t xml:space="preserve"> </w:t>
      </w:r>
      <w:r>
        <w:rPr>
          <w:color w:val="231F20"/>
        </w:rPr>
        <w:t>prior</w:t>
      </w:r>
      <w:r w:rsidR="006558A0">
        <w:rPr>
          <w:color w:val="231F20"/>
        </w:rPr>
        <w:t xml:space="preserve"> </w:t>
      </w:r>
      <w:r>
        <w:rPr>
          <w:color w:val="231F20"/>
        </w:rPr>
        <w:t>to</w:t>
      </w:r>
      <w:r w:rsidR="006558A0">
        <w:rPr>
          <w:color w:val="231F20"/>
        </w:rPr>
        <w:t xml:space="preserve"> </w:t>
      </w:r>
      <w:r>
        <w:rPr>
          <w:color w:val="231F20"/>
        </w:rPr>
        <w:t>the</w:t>
      </w:r>
      <w:r w:rsidR="006558A0">
        <w:rPr>
          <w:color w:val="231F20"/>
        </w:rPr>
        <w:t xml:space="preserve"> </w:t>
      </w:r>
      <w:r>
        <w:rPr>
          <w:color w:val="231F20"/>
        </w:rPr>
        <w:t>date</w:t>
      </w:r>
      <w:r w:rsidR="006558A0">
        <w:rPr>
          <w:color w:val="231F20"/>
        </w:rPr>
        <w:t xml:space="preserve"> </w:t>
      </w:r>
      <w:r>
        <w:rPr>
          <w:color w:val="231F20"/>
        </w:rPr>
        <w:t>of Contract.</w:t>
      </w:r>
    </w:p>
    <w:p w14:paraId="3DD61F4E" w14:textId="77777777" w:rsidR="00607E22" w:rsidRDefault="00154745" w:rsidP="00385A10">
      <w:pPr>
        <w:pStyle w:val="ListParagraph"/>
        <w:numPr>
          <w:ilvl w:val="1"/>
          <w:numId w:val="161"/>
        </w:numPr>
        <w:tabs>
          <w:tab w:val="left" w:pos="846"/>
          <w:tab w:val="left" w:pos="847"/>
        </w:tabs>
        <w:spacing w:before="239" w:line="248" w:lineRule="exact"/>
        <w:ind w:left="720" w:hanging="576"/>
      </w:pPr>
      <w:r w:rsidRPr="00F334B7">
        <w:rPr>
          <w:color w:val="231F20"/>
        </w:rPr>
        <w:t>Amendment</w:t>
      </w:r>
    </w:p>
    <w:p w14:paraId="5A7BBC04" w14:textId="77777777" w:rsidR="00607E22" w:rsidRDefault="00154745" w:rsidP="00F334B7">
      <w:pPr>
        <w:pStyle w:val="BodyText"/>
        <w:spacing w:before="3" w:line="230" w:lineRule="auto"/>
        <w:ind w:left="720" w:right="327"/>
        <w:jc w:val="both"/>
      </w:pPr>
      <w:r>
        <w:rPr>
          <w:color w:val="231F20"/>
        </w:rPr>
        <w:t>No amendment or other variation of the Contract shall be effective unless it is in writing, is dated, expressly refers to the Contract, and is signed by a duly authorized representative of each Party hereto.</w:t>
      </w:r>
    </w:p>
    <w:p w14:paraId="57E8C6A2" w14:textId="77777777" w:rsidR="00607E22" w:rsidRDefault="00154745" w:rsidP="00385A10">
      <w:pPr>
        <w:pStyle w:val="ListParagraph"/>
        <w:numPr>
          <w:ilvl w:val="1"/>
          <w:numId w:val="161"/>
        </w:numPr>
        <w:tabs>
          <w:tab w:val="left" w:pos="846"/>
          <w:tab w:val="left" w:pos="847"/>
        </w:tabs>
        <w:spacing w:before="237" w:line="248" w:lineRule="exact"/>
        <w:ind w:left="720" w:hanging="576"/>
      </w:pPr>
      <w:r>
        <w:rPr>
          <w:color w:val="231F20"/>
        </w:rPr>
        <w:t>Independent</w:t>
      </w:r>
      <w:r w:rsidR="006558A0">
        <w:rPr>
          <w:color w:val="231F20"/>
        </w:rPr>
        <w:t xml:space="preserve"> </w:t>
      </w:r>
      <w:r>
        <w:rPr>
          <w:color w:val="231F20"/>
        </w:rPr>
        <w:t>Contractor</w:t>
      </w:r>
    </w:p>
    <w:p w14:paraId="1819253F" w14:textId="77777777" w:rsidR="00607E22" w:rsidRDefault="00154745" w:rsidP="00F334B7">
      <w:pPr>
        <w:pStyle w:val="BodyText"/>
        <w:spacing w:before="4" w:line="230" w:lineRule="auto"/>
        <w:ind w:left="720" w:right="329"/>
        <w:jc w:val="both"/>
      </w:pPr>
      <w:r>
        <w:rPr>
          <w:color w:val="231F20"/>
        </w:rPr>
        <w:t>The</w:t>
      </w:r>
      <w:r w:rsidR="006558A0">
        <w:rPr>
          <w:color w:val="231F20"/>
        </w:rPr>
        <w:t xml:space="preserve"> </w:t>
      </w:r>
      <w:r>
        <w:rPr>
          <w:color w:val="231F20"/>
        </w:rPr>
        <w:t>Contractor</w:t>
      </w:r>
      <w:r w:rsidR="006558A0">
        <w:rPr>
          <w:color w:val="231F20"/>
        </w:rPr>
        <w:t xml:space="preserve"> </w:t>
      </w:r>
      <w:r>
        <w:rPr>
          <w:color w:val="231F20"/>
        </w:rPr>
        <w:t>shall</w:t>
      </w:r>
      <w:r w:rsidR="006558A0">
        <w:rPr>
          <w:color w:val="231F20"/>
        </w:rPr>
        <w:t xml:space="preserve"> </w:t>
      </w:r>
      <w:r>
        <w:rPr>
          <w:color w:val="231F20"/>
        </w:rPr>
        <w:t>be</w:t>
      </w:r>
      <w:r w:rsidR="006558A0">
        <w:rPr>
          <w:color w:val="231F20"/>
        </w:rPr>
        <w:t xml:space="preserve"> </w:t>
      </w:r>
      <w:r>
        <w:rPr>
          <w:color w:val="231F20"/>
        </w:rPr>
        <w:t>an</w:t>
      </w:r>
      <w:r w:rsidR="006558A0">
        <w:rPr>
          <w:color w:val="231F20"/>
        </w:rPr>
        <w:t xml:space="preserve"> </w:t>
      </w:r>
      <w:r>
        <w:rPr>
          <w:color w:val="231F20"/>
        </w:rPr>
        <w:t>independent</w:t>
      </w:r>
      <w:r w:rsidR="006558A0">
        <w:rPr>
          <w:color w:val="231F20"/>
        </w:rPr>
        <w:t xml:space="preserve"> </w:t>
      </w:r>
      <w:r>
        <w:rPr>
          <w:color w:val="231F20"/>
        </w:rPr>
        <w:t>contract</w:t>
      </w:r>
      <w:r w:rsidR="006558A0">
        <w:rPr>
          <w:color w:val="231F20"/>
        </w:rPr>
        <w:t xml:space="preserve"> </w:t>
      </w:r>
      <w:r>
        <w:rPr>
          <w:color w:val="231F20"/>
        </w:rPr>
        <w:t>or</w:t>
      </w:r>
      <w:r w:rsidR="006558A0">
        <w:rPr>
          <w:color w:val="231F20"/>
        </w:rPr>
        <w:t xml:space="preserve"> </w:t>
      </w:r>
      <w:r>
        <w:rPr>
          <w:color w:val="231F20"/>
        </w:rPr>
        <w:t>performing</w:t>
      </w:r>
      <w:r w:rsidR="006558A0">
        <w:rPr>
          <w:color w:val="231F20"/>
        </w:rPr>
        <w:t xml:space="preserve"> </w:t>
      </w:r>
      <w:r>
        <w:rPr>
          <w:color w:val="231F20"/>
        </w:rPr>
        <w:t>the</w:t>
      </w:r>
      <w:r w:rsidR="006558A0">
        <w:rPr>
          <w:color w:val="231F20"/>
        </w:rPr>
        <w:t xml:space="preserve"> </w:t>
      </w:r>
      <w:r>
        <w:rPr>
          <w:color w:val="231F20"/>
        </w:rPr>
        <w:t>Contract.</w:t>
      </w:r>
      <w:r w:rsidR="006558A0">
        <w:rPr>
          <w:color w:val="231F20"/>
        </w:rPr>
        <w:t xml:space="preserve"> </w:t>
      </w:r>
      <w:r>
        <w:rPr>
          <w:color w:val="231F20"/>
        </w:rPr>
        <w:t>The</w:t>
      </w:r>
      <w:r w:rsidR="006558A0">
        <w:rPr>
          <w:color w:val="231F20"/>
        </w:rPr>
        <w:t xml:space="preserve"> </w:t>
      </w:r>
      <w:r>
        <w:rPr>
          <w:color w:val="231F20"/>
        </w:rPr>
        <w:t>Contract</w:t>
      </w:r>
      <w:r w:rsidR="006558A0">
        <w:rPr>
          <w:color w:val="231F20"/>
        </w:rPr>
        <w:t xml:space="preserve"> </w:t>
      </w:r>
      <w:r>
        <w:rPr>
          <w:color w:val="231F20"/>
        </w:rPr>
        <w:t>does</w:t>
      </w:r>
      <w:r w:rsidR="006558A0">
        <w:rPr>
          <w:color w:val="231F20"/>
        </w:rPr>
        <w:t xml:space="preserve"> </w:t>
      </w:r>
      <w:r>
        <w:rPr>
          <w:color w:val="231F20"/>
        </w:rPr>
        <w:t>not</w:t>
      </w:r>
      <w:r w:rsidR="006558A0">
        <w:rPr>
          <w:color w:val="231F20"/>
        </w:rPr>
        <w:t xml:space="preserve"> </w:t>
      </w:r>
      <w:r>
        <w:rPr>
          <w:color w:val="231F20"/>
        </w:rPr>
        <w:t>create</w:t>
      </w:r>
      <w:r w:rsidR="006558A0">
        <w:rPr>
          <w:color w:val="231F20"/>
        </w:rPr>
        <w:t xml:space="preserve"> </w:t>
      </w:r>
      <w:r>
        <w:rPr>
          <w:color w:val="231F20"/>
        </w:rPr>
        <w:t xml:space="preserve">any </w:t>
      </w:r>
      <w:r>
        <w:rPr>
          <w:color w:val="231F20"/>
          <w:spacing w:val="-3"/>
        </w:rPr>
        <w:t xml:space="preserve">agency, </w:t>
      </w:r>
      <w:r>
        <w:rPr>
          <w:color w:val="231F20"/>
        </w:rPr>
        <w:t>partnership, joint venture or other joint relationship between the Parties hereto. Subject to the provisions</w:t>
      </w:r>
      <w:r w:rsidR="006558A0">
        <w:rPr>
          <w:color w:val="231F20"/>
        </w:rPr>
        <w:t xml:space="preserve"> </w:t>
      </w:r>
      <w:r>
        <w:rPr>
          <w:color w:val="231F20"/>
        </w:rPr>
        <w:t>of</w:t>
      </w:r>
      <w:r w:rsidR="006558A0">
        <w:rPr>
          <w:color w:val="231F20"/>
        </w:rPr>
        <w:t xml:space="preserve"> </w:t>
      </w:r>
      <w:r>
        <w:rPr>
          <w:color w:val="231F20"/>
        </w:rPr>
        <w:t>the</w:t>
      </w:r>
      <w:r w:rsidR="006558A0">
        <w:rPr>
          <w:color w:val="231F20"/>
        </w:rPr>
        <w:t xml:space="preserve"> </w:t>
      </w:r>
      <w:r>
        <w:rPr>
          <w:color w:val="231F20"/>
        </w:rPr>
        <w:t>Contract,</w:t>
      </w:r>
      <w:r w:rsidR="006558A0">
        <w:rPr>
          <w:color w:val="231F20"/>
        </w:rPr>
        <w:t xml:space="preserve"> </w:t>
      </w:r>
      <w:r>
        <w:rPr>
          <w:color w:val="231F20"/>
        </w:rPr>
        <w:t>the</w:t>
      </w:r>
      <w:r w:rsidR="006558A0">
        <w:rPr>
          <w:color w:val="231F20"/>
        </w:rPr>
        <w:t xml:space="preserve"> </w:t>
      </w:r>
      <w:r>
        <w:rPr>
          <w:color w:val="231F20"/>
        </w:rPr>
        <w:t>Contractor</w:t>
      </w:r>
      <w:r w:rsidR="006558A0">
        <w:rPr>
          <w:color w:val="231F20"/>
        </w:rPr>
        <w:t xml:space="preserve"> </w:t>
      </w:r>
      <w:r>
        <w:rPr>
          <w:color w:val="231F20"/>
        </w:rPr>
        <w:t>shall</w:t>
      </w:r>
      <w:r w:rsidR="006558A0">
        <w:rPr>
          <w:color w:val="231F20"/>
        </w:rPr>
        <w:t xml:space="preserve"> </w:t>
      </w:r>
      <w:r>
        <w:rPr>
          <w:color w:val="231F20"/>
        </w:rPr>
        <w:t>be</w:t>
      </w:r>
      <w:r w:rsidR="006558A0">
        <w:rPr>
          <w:color w:val="231F20"/>
        </w:rPr>
        <w:t xml:space="preserve"> </w:t>
      </w:r>
      <w:r>
        <w:rPr>
          <w:color w:val="231F20"/>
        </w:rPr>
        <w:t>solely</w:t>
      </w:r>
      <w:r w:rsidR="006558A0">
        <w:rPr>
          <w:color w:val="231F20"/>
        </w:rPr>
        <w:t xml:space="preserve"> </w:t>
      </w:r>
      <w:r>
        <w:rPr>
          <w:color w:val="231F20"/>
        </w:rPr>
        <w:t>responsible</w:t>
      </w:r>
      <w:r w:rsidR="006558A0">
        <w:rPr>
          <w:color w:val="231F20"/>
        </w:rPr>
        <w:t xml:space="preserve"> </w:t>
      </w:r>
      <w:r>
        <w:rPr>
          <w:color w:val="231F20"/>
        </w:rPr>
        <w:t>for</w:t>
      </w:r>
      <w:r w:rsidR="006558A0">
        <w:rPr>
          <w:color w:val="231F20"/>
        </w:rPr>
        <w:t xml:space="preserve"> </w:t>
      </w:r>
      <w:r>
        <w:rPr>
          <w:color w:val="231F20"/>
        </w:rPr>
        <w:t>the</w:t>
      </w:r>
      <w:r w:rsidR="006558A0">
        <w:rPr>
          <w:color w:val="231F20"/>
        </w:rPr>
        <w:t xml:space="preserve"> </w:t>
      </w:r>
      <w:r>
        <w:rPr>
          <w:color w:val="231F20"/>
        </w:rPr>
        <w:t>manner</w:t>
      </w:r>
      <w:r w:rsidR="006558A0">
        <w:rPr>
          <w:color w:val="231F20"/>
        </w:rPr>
        <w:t xml:space="preserve"> </w:t>
      </w:r>
      <w:r>
        <w:rPr>
          <w:color w:val="231F20"/>
        </w:rPr>
        <w:t>in</w:t>
      </w:r>
      <w:r w:rsidR="006558A0">
        <w:rPr>
          <w:color w:val="231F20"/>
        </w:rPr>
        <w:t xml:space="preserve"> </w:t>
      </w:r>
      <w:r>
        <w:rPr>
          <w:color w:val="231F20"/>
        </w:rPr>
        <w:t>which</w:t>
      </w:r>
      <w:r w:rsidR="006558A0">
        <w:rPr>
          <w:color w:val="231F20"/>
        </w:rPr>
        <w:t xml:space="preserve"> </w:t>
      </w:r>
      <w:r>
        <w:rPr>
          <w:color w:val="231F20"/>
        </w:rPr>
        <w:t>the</w:t>
      </w:r>
      <w:r w:rsidR="006558A0">
        <w:rPr>
          <w:color w:val="231F20"/>
        </w:rPr>
        <w:t xml:space="preserve"> </w:t>
      </w:r>
      <w:r>
        <w:rPr>
          <w:color w:val="231F20"/>
        </w:rPr>
        <w:t>Contract</w:t>
      </w:r>
      <w:r w:rsidR="006558A0">
        <w:rPr>
          <w:color w:val="231F20"/>
        </w:rPr>
        <w:t xml:space="preserve"> </w:t>
      </w:r>
      <w:r>
        <w:rPr>
          <w:color w:val="231F20"/>
        </w:rPr>
        <w:t>is performed. All employees, representatives or Subcontractors engaged by the Contractor in connection with the</w:t>
      </w:r>
      <w:r w:rsidR="006558A0">
        <w:rPr>
          <w:color w:val="231F20"/>
        </w:rPr>
        <w:t xml:space="preserve"> </w:t>
      </w:r>
      <w:r>
        <w:rPr>
          <w:color w:val="231F20"/>
        </w:rPr>
        <w:t>performance</w:t>
      </w:r>
      <w:r w:rsidR="006558A0">
        <w:rPr>
          <w:color w:val="231F20"/>
        </w:rPr>
        <w:t xml:space="preserve"> </w:t>
      </w:r>
      <w:r>
        <w:rPr>
          <w:color w:val="231F20"/>
        </w:rPr>
        <w:t>of</w:t>
      </w:r>
      <w:r w:rsidR="006558A0">
        <w:rPr>
          <w:color w:val="231F20"/>
        </w:rPr>
        <w:t xml:space="preserve"> </w:t>
      </w:r>
      <w:r>
        <w:rPr>
          <w:color w:val="231F20"/>
        </w:rPr>
        <w:t>the</w:t>
      </w:r>
      <w:r w:rsidR="006558A0">
        <w:rPr>
          <w:color w:val="231F20"/>
        </w:rPr>
        <w:t xml:space="preserve"> </w:t>
      </w:r>
      <w:r>
        <w:rPr>
          <w:color w:val="231F20"/>
        </w:rPr>
        <w:t>Contract</w:t>
      </w:r>
      <w:r w:rsidR="006558A0">
        <w:rPr>
          <w:color w:val="231F20"/>
        </w:rPr>
        <w:t xml:space="preserve"> </w:t>
      </w:r>
      <w:r>
        <w:rPr>
          <w:color w:val="231F20"/>
        </w:rPr>
        <w:t>shall</w:t>
      </w:r>
      <w:r w:rsidR="006558A0">
        <w:rPr>
          <w:color w:val="231F20"/>
        </w:rPr>
        <w:t xml:space="preserve"> </w:t>
      </w:r>
      <w:r>
        <w:rPr>
          <w:color w:val="231F20"/>
        </w:rPr>
        <w:t>be</w:t>
      </w:r>
      <w:r w:rsidR="006558A0">
        <w:rPr>
          <w:color w:val="231F20"/>
        </w:rPr>
        <w:t xml:space="preserve"> </w:t>
      </w:r>
      <w:r>
        <w:rPr>
          <w:color w:val="231F20"/>
        </w:rPr>
        <w:t>under</w:t>
      </w:r>
      <w:r w:rsidR="006558A0">
        <w:rPr>
          <w:color w:val="231F20"/>
        </w:rPr>
        <w:t xml:space="preserve"> </w:t>
      </w:r>
      <w:r>
        <w:rPr>
          <w:color w:val="231F20"/>
        </w:rPr>
        <w:t>the</w:t>
      </w:r>
      <w:r w:rsidR="006558A0">
        <w:rPr>
          <w:color w:val="231F20"/>
        </w:rPr>
        <w:t xml:space="preserve"> </w:t>
      </w:r>
      <w:r>
        <w:rPr>
          <w:color w:val="231F20"/>
        </w:rPr>
        <w:t>complete</w:t>
      </w:r>
      <w:r w:rsidR="006558A0">
        <w:rPr>
          <w:color w:val="231F20"/>
        </w:rPr>
        <w:t xml:space="preserve"> </w:t>
      </w:r>
      <w:r>
        <w:rPr>
          <w:color w:val="231F20"/>
        </w:rPr>
        <w:t>control</w:t>
      </w:r>
      <w:r w:rsidR="006558A0">
        <w:rPr>
          <w:color w:val="231F20"/>
        </w:rPr>
        <w:t xml:space="preserve"> </w:t>
      </w:r>
      <w:r>
        <w:rPr>
          <w:color w:val="231F20"/>
        </w:rPr>
        <w:t>of</w:t>
      </w:r>
      <w:r w:rsidR="006558A0">
        <w:rPr>
          <w:color w:val="231F20"/>
        </w:rPr>
        <w:t xml:space="preserve"> </w:t>
      </w:r>
      <w:r>
        <w:rPr>
          <w:color w:val="231F20"/>
        </w:rPr>
        <w:t>the</w:t>
      </w:r>
      <w:r w:rsidR="006558A0">
        <w:rPr>
          <w:color w:val="231F20"/>
        </w:rPr>
        <w:t xml:space="preserve"> </w:t>
      </w:r>
      <w:r>
        <w:rPr>
          <w:color w:val="231F20"/>
        </w:rPr>
        <w:t>Contractor</w:t>
      </w:r>
      <w:r w:rsidR="006558A0">
        <w:rPr>
          <w:color w:val="231F20"/>
        </w:rPr>
        <w:t xml:space="preserve"> </w:t>
      </w:r>
      <w:r>
        <w:rPr>
          <w:color w:val="231F20"/>
        </w:rPr>
        <w:t>and</w:t>
      </w:r>
      <w:r w:rsidR="006558A0">
        <w:rPr>
          <w:color w:val="231F20"/>
        </w:rPr>
        <w:t xml:space="preserve"> </w:t>
      </w:r>
      <w:r>
        <w:rPr>
          <w:color w:val="231F20"/>
        </w:rPr>
        <w:t>shall</w:t>
      </w:r>
      <w:r w:rsidR="006558A0">
        <w:rPr>
          <w:color w:val="231F20"/>
        </w:rPr>
        <w:t xml:space="preserve"> </w:t>
      </w:r>
      <w:r>
        <w:rPr>
          <w:color w:val="231F20"/>
        </w:rPr>
        <w:t>not</w:t>
      </w:r>
      <w:r w:rsidR="006558A0">
        <w:rPr>
          <w:color w:val="231F20"/>
        </w:rPr>
        <w:t xml:space="preserve"> </w:t>
      </w:r>
      <w:r>
        <w:rPr>
          <w:color w:val="231F20"/>
        </w:rPr>
        <w:t>be</w:t>
      </w:r>
      <w:r w:rsidR="006558A0">
        <w:rPr>
          <w:color w:val="231F20"/>
        </w:rPr>
        <w:t xml:space="preserve"> </w:t>
      </w:r>
      <w:r>
        <w:rPr>
          <w:color w:val="231F20"/>
        </w:rPr>
        <w:t>deemed to</w:t>
      </w:r>
      <w:r w:rsidR="006558A0">
        <w:rPr>
          <w:color w:val="231F20"/>
        </w:rPr>
        <w:t xml:space="preserve"> </w:t>
      </w:r>
      <w:r>
        <w:rPr>
          <w:color w:val="231F20"/>
        </w:rPr>
        <w:t>be</w:t>
      </w:r>
      <w:r w:rsidR="006558A0">
        <w:rPr>
          <w:color w:val="231F20"/>
        </w:rPr>
        <w:t xml:space="preserve"> </w:t>
      </w:r>
      <w:r>
        <w:rPr>
          <w:color w:val="231F20"/>
        </w:rPr>
        <w:t>employees</w:t>
      </w:r>
      <w:r w:rsidR="006558A0">
        <w:rPr>
          <w:color w:val="231F20"/>
        </w:rPr>
        <w:t xml:space="preserve"> </w:t>
      </w:r>
      <w:r>
        <w:rPr>
          <w:color w:val="231F20"/>
        </w:rPr>
        <w:t>of</w:t>
      </w:r>
      <w:r w:rsidR="006558A0">
        <w:rPr>
          <w:color w:val="231F20"/>
        </w:rPr>
        <w:t xml:space="preserve"> </w:t>
      </w:r>
      <w:r>
        <w:rPr>
          <w:color w:val="231F20"/>
        </w:rPr>
        <w:t>the</w:t>
      </w:r>
      <w:r w:rsidR="006558A0">
        <w:rPr>
          <w:color w:val="231F20"/>
        </w:rPr>
        <w:t xml:space="preserve"> </w:t>
      </w:r>
      <w:r>
        <w:rPr>
          <w:color w:val="231F20"/>
        </w:rPr>
        <w:t>Procuring</w:t>
      </w:r>
      <w:r w:rsidR="006558A0">
        <w:rPr>
          <w:color w:val="231F20"/>
        </w:rPr>
        <w:t xml:space="preserve"> </w:t>
      </w:r>
      <w:r>
        <w:rPr>
          <w:color w:val="231F20"/>
          <w:spacing w:val="-3"/>
        </w:rPr>
        <w:t>Entity,</w:t>
      </w:r>
      <w:r w:rsidR="006558A0">
        <w:rPr>
          <w:color w:val="231F20"/>
          <w:spacing w:val="-3"/>
        </w:rPr>
        <w:t xml:space="preserve"> </w:t>
      </w:r>
      <w:r>
        <w:rPr>
          <w:color w:val="231F20"/>
        </w:rPr>
        <w:t>and</w:t>
      </w:r>
      <w:r w:rsidR="006558A0">
        <w:rPr>
          <w:color w:val="231F20"/>
        </w:rPr>
        <w:t xml:space="preserve"> </w:t>
      </w:r>
      <w:r>
        <w:rPr>
          <w:color w:val="231F20"/>
        </w:rPr>
        <w:t>nothing</w:t>
      </w:r>
      <w:r w:rsidR="006558A0">
        <w:rPr>
          <w:color w:val="231F20"/>
        </w:rPr>
        <w:t xml:space="preserve"> </w:t>
      </w:r>
      <w:r>
        <w:rPr>
          <w:color w:val="231F20"/>
        </w:rPr>
        <w:t>contained</w:t>
      </w:r>
      <w:r w:rsidR="006558A0">
        <w:rPr>
          <w:color w:val="231F20"/>
        </w:rPr>
        <w:t xml:space="preserve"> </w:t>
      </w:r>
      <w:r>
        <w:rPr>
          <w:color w:val="231F20"/>
        </w:rPr>
        <w:t>in</w:t>
      </w:r>
      <w:r w:rsidR="006558A0">
        <w:rPr>
          <w:color w:val="231F20"/>
        </w:rPr>
        <w:t xml:space="preserve"> </w:t>
      </w:r>
      <w:r>
        <w:rPr>
          <w:color w:val="231F20"/>
        </w:rPr>
        <w:t>the</w:t>
      </w:r>
      <w:r w:rsidR="006558A0">
        <w:rPr>
          <w:color w:val="231F20"/>
        </w:rPr>
        <w:t xml:space="preserve"> </w:t>
      </w:r>
      <w:r>
        <w:rPr>
          <w:color w:val="231F20"/>
        </w:rPr>
        <w:t>Contractor</w:t>
      </w:r>
      <w:r w:rsidR="006558A0">
        <w:rPr>
          <w:color w:val="231F20"/>
        </w:rPr>
        <w:t xml:space="preserve"> </w:t>
      </w:r>
      <w:r>
        <w:rPr>
          <w:color w:val="231F20"/>
        </w:rPr>
        <w:t>in</w:t>
      </w:r>
      <w:r w:rsidR="006558A0">
        <w:rPr>
          <w:color w:val="231F20"/>
        </w:rPr>
        <w:t xml:space="preserve"> </w:t>
      </w:r>
      <w:r>
        <w:rPr>
          <w:color w:val="231F20"/>
        </w:rPr>
        <w:t>any</w:t>
      </w:r>
      <w:r w:rsidR="006558A0">
        <w:rPr>
          <w:color w:val="231F20"/>
        </w:rPr>
        <w:t xml:space="preserve"> </w:t>
      </w:r>
      <w:r>
        <w:rPr>
          <w:color w:val="231F20"/>
        </w:rPr>
        <w:t>subcontract</w:t>
      </w:r>
      <w:r w:rsidR="006558A0">
        <w:rPr>
          <w:color w:val="231F20"/>
        </w:rPr>
        <w:t xml:space="preserve"> </w:t>
      </w:r>
      <w:r>
        <w:rPr>
          <w:color w:val="231F20"/>
        </w:rPr>
        <w:t>awarded by the Contractor shall be construed to create any contractual relationship between any such employees, representatives</w:t>
      </w:r>
      <w:r w:rsidR="006558A0">
        <w:rPr>
          <w:color w:val="231F20"/>
        </w:rPr>
        <w:t xml:space="preserve"> </w:t>
      </w:r>
      <w:r>
        <w:rPr>
          <w:color w:val="231F20"/>
        </w:rPr>
        <w:t>or</w:t>
      </w:r>
      <w:r w:rsidR="006558A0">
        <w:rPr>
          <w:color w:val="231F20"/>
        </w:rPr>
        <w:t xml:space="preserve"> </w:t>
      </w:r>
      <w:r>
        <w:rPr>
          <w:color w:val="231F20"/>
        </w:rPr>
        <w:t>Subcontractors</w:t>
      </w:r>
      <w:r w:rsidR="006558A0">
        <w:rPr>
          <w:color w:val="231F20"/>
        </w:rPr>
        <w:t xml:space="preserve"> </w:t>
      </w:r>
      <w:r>
        <w:rPr>
          <w:color w:val="231F20"/>
        </w:rPr>
        <w:t>and</w:t>
      </w:r>
      <w:r w:rsidR="006558A0">
        <w:rPr>
          <w:color w:val="231F20"/>
        </w:rPr>
        <w:t xml:space="preserve"> </w:t>
      </w:r>
      <w:r>
        <w:rPr>
          <w:color w:val="231F20"/>
        </w:rPr>
        <w:t>the</w:t>
      </w:r>
      <w:r w:rsidR="006558A0">
        <w:rPr>
          <w:color w:val="231F20"/>
        </w:rPr>
        <w:t xml:space="preserve"> </w:t>
      </w:r>
      <w:r>
        <w:rPr>
          <w:color w:val="231F20"/>
        </w:rPr>
        <w:t>Procuring</w:t>
      </w:r>
      <w:r w:rsidR="006558A0">
        <w:rPr>
          <w:color w:val="231F20"/>
        </w:rPr>
        <w:t xml:space="preserve"> </w:t>
      </w:r>
      <w:r>
        <w:rPr>
          <w:color w:val="231F20"/>
          <w:spacing w:val="-3"/>
        </w:rPr>
        <w:t>Entity.</w:t>
      </w:r>
    </w:p>
    <w:p w14:paraId="17B6A70C" w14:textId="77777777" w:rsidR="00607E22" w:rsidRDefault="00154745" w:rsidP="00385A10">
      <w:pPr>
        <w:pStyle w:val="ListParagraph"/>
        <w:numPr>
          <w:ilvl w:val="1"/>
          <w:numId w:val="161"/>
        </w:numPr>
        <w:tabs>
          <w:tab w:val="left" w:pos="845"/>
          <w:tab w:val="left" w:pos="847"/>
        </w:tabs>
        <w:spacing w:before="242"/>
        <w:ind w:left="720" w:hanging="576"/>
      </w:pPr>
      <w:r>
        <w:rPr>
          <w:color w:val="231F20"/>
        </w:rPr>
        <w:t>Non-Waiver</w:t>
      </w:r>
    </w:p>
    <w:p w14:paraId="553343EF" w14:textId="77777777" w:rsidR="00607E22" w:rsidRDefault="00154745" w:rsidP="00385A10">
      <w:pPr>
        <w:pStyle w:val="ListParagraph"/>
        <w:numPr>
          <w:ilvl w:val="2"/>
          <w:numId w:val="161"/>
        </w:numPr>
        <w:tabs>
          <w:tab w:val="left" w:pos="847"/>
        </w:tabs>
        <w:spacing w:before="242" w:line="230" w:lineRule="auto"/>
        <w:ind w:left="720" w:right="329" w:hanging="576"/>
        <w:jc w:val="both"/>
      </w:pPr>
      <w:r>
        <w:rPr>
          <w:color w:val="231F20"/>
        </w:rPr>
        <w:t xml:space="preserve">Subject to GCC Sub-Clause 3.6.2 </w:t>
      </w:r>
      <w:r>
        <w:rPr>
          <w:color w:val="231F20"/>
          <w:spacing w:val="-3"/>
        </w:rPr>
        <w:t xml:space="preserve">below, </w:t>
      </w:r>
      <w:r>
        <w:rPr>
          <w:color w:val="231F20"/>
        </w:rPr>
        <w:t>no relaxation, forbearance, delay or indulgence by either Party in enforcing any of the terms and conditions of the Contract or the granting of time by either Party to the other shall</w:t>
      </w:r>
      <w:r w:rsidR="00A52819">
        <w:rPr>
          <w:color w:val="231F20"/>
        </w:rPr>
        <w:t xml:space="preserve"> </w:t>
      </w:r>
      <w:r>
        <w:rPr>
          <w:color w:val="231F20"/>
        </w:rPr>
        <w:t>prejudice,</w:t>
      </w:r>
      <w:r w:rsidR="00A52819">
        <w:rPr>
          <w:color w:val="231F20"/>
        </w:rPr>
        <w:t xml:space="preserve"> </w:t>
      </w:r>
      <w:r>
        <w:rPr>
          <w:color w:val="231F20"/>
        </w:rPr>
        <w:t>affect</w:t>
      </w:r>
      <w:r w:rsidR="00A52819">
        <w:rPr>
          <w:color w:val="231F20"/>
        </w:rPr>
        <w:t xml:space="preserve"> </w:t>
      </w:r>
      <w:r>
        <w:rPr>
          <w:color w:val="231F20"/>
        </w:rPr>
        <w:t>or</w:t>
      </w:r>
      <w:r w:rsidR="00A52819">
        <w:rPr>
          <w:color w:val="231F20"/>
        </w:rPr>
        <w:t xml:space="preserve"> </w:t>
      </w:r>
      <w:r>
        <w:rPr>
          <w:color w:val="231F20"/>
        </w:rPr>
        <w:t>restrict</w:t>
      </w:r>
      <w:r w:rsidR="00A52819">
        <w:rPr>
          <w:color w:val="231F20"/>
        </w:rPr>
        <w:t xml:space="preserve"> </w:t>
      </w:r>
      <w:r>
        <w:rPr>
          <w:color w:val="231F20"/>
        </w:rPr>
        <w:t>the</w:t>
      </w:r>
      <w:r w:rsidR="00A52819">
        <w:rPr>
          <w:color w:val="231F20"/>
        </w:rPr>
        <w:t xml:space="preserve"> </w:t>
      </w:r>
      <w:r>
        <w:rPr>
          <w:color w:val="231F20"/>
        </w:rPr>
        <w:t>rights</w:t>
      </w:r>
      <w:r w:rsidR="00A52819">
        <w:rPr>
          <w:color w:val="231F20"/>
        </w:rPr>
        <w:t xml:space="preserve"> </w:t>
      </w:r>
      <w:r>
        <w:rPr>
          <w:color w:val="231F20"/>
        </w:rPr>
        <w:t>of</w:t>
      </w:r>
      <w:r w:rsidR="00A52819">
        <w:rPr>
          <w:color w:val="231F20"/>
        </w:rPr>
        <w:t xml:space="preserve"> </w:t>
      </w:r>
      <w:r>
        <w:rPr>
          <w:color w:val="231F20"/>
        </w:rPr>
        <w:t>that</w:t>
      </w:r>
      <w:r w:rsidR="00A52819">
        <w:rPr>
          <w:color w:val="231F20"/>
        </w:rPr>
        <w:t xml:space="preserve"> </w:t>
      </w:r>
      <w:r>
        <w:rPr>
          <w:color w:val="231F20"/>
        </w:rPr>
        <w:t>Party</w:t>
      </w:r>
      <w:r w:rsidR="00A52819">
        <w:rPr>
          <w:color w:val="231F20"/>
        </w:rPr>
        <w:t xml:space="preserve"> </w:t>
      </w:r>
      <w:r>
        <w:rPr>
          <w:color w:val="231F20"/>
        </w:rPr>
        <w:t>under</w:t>
      </w:r>
      <w:r w:rsidR="00A52819">
        <w:rPr>
          <w:color w:val="231F20"/>
        </w:rPr>
        <w:t xml:space="preserve"> </w:t>
      </w:r>
      <w:r>
        <w:rPr>
          <w:color w:val="231F20"/>
        </w:rPr>
        <w:t>the</w:t>
      </w:r>
      <w:r w:rsidR="00A52819">
        <w:rPr>
          <w:color w:val="231F20"/>
        </w:rPr>
        <w:t xml:space="preserve"> </w:t>
      </w:r>
      <w:r>
        <w:rPr>
          <w:color w:val="231F20"/>
        </w:rPr>
        <w:t>Contract,</w:t>
      </w:r>
      <w:r w:rsidR="00A52819">
        <w:rPr>
          <w:color w:val="231F20"/>
        </w:rPr>
        <w:t xml:space="preserve"> </w:t>
      </w:r>
      <w:r>
        <w:rPr>
          <w:color w:val="231F20"/>
        </w:rPr>
        <w:t>nor</w:t>
      </w:r>
      <w:r w:rsidR="00A52819">
        <w:rPr>
          <w:color w:val="231F20"/>
        </w:rPr>
        <w:t xml:space="preserve"> </w:t>
      </w:r>
      <w:r>
        <w:rPr>
          <w:color w:val="231F20"/>
        </w:rPr>
        <w:t>shall</w:t>
      </w:r>
      <w:r w:rsidR="00A52819">
        <w:rPr>
          <w:color w:val="231F20"/>
        </w:rPr>
        <w:t xml:space="preserve"> </w:t>
      </w:r>
      <w:r>
        <w:rPr>
          <w:color w:val="231F20"/>
        </w:rPr>
        <w:t>any</w:t>
      </w:r>
      <w:r w:rsidR="00A52819">
        <w:rPr>
          <w:color w:val="231F20"/>
        </w:rPr>
        <w:t xml:space="preserve"> </w:t>
      </w:r>
      <w:r>
        <w:rPr>
          <w:color w:val="231F20"/>
        </w:rPr>
        <w:t>waiver</w:t>
      </w:r>
      <w:r w:rsidR="00A52819">
        <w:rPr>
          <w:color w:val="231F20"/>
        </w:rPr>
        <w:t xml:space="preserve"> </w:t>
      </w:r>
      <w:r>
        <w:rPr>
          <w:color w:val="231F20"/>
        </w:rPr>
        <w:t>by</w:t>
      </w:r>
      <w:r w:rsidR="00A52819">
        <w:rPr>
          <w:color w:val="231F20"/>
        </w:rPr>
        <w:t xml:space="preserve"> </w:t>
      </w:r>
      <w:r>
        <w:rPr>
          <w:color w:val="231F20"/>
        </w:rPr>
        <w:t>either</w:t>
      </w:r>
      <w:r w:rsidR="00A52819">
        <w:rPr>
          <w:color w:val="231F20"/>
        </w:rPr>
        <w:t xml:space="preserve"> </w:t>
      </w:r>
      <w:r>
        <w:rPr>
          <w:color w:val="231F20"/>
        </w:rPr>
        <w:t>Party of</w:t>
      </w:r>
      <w:r w:rsidR="00A52819">
        <w:rPr>
          <w:color w:val="231F20"/>
        </w:rPr>
        <w:t xml:space="preserve"> </w:t>
      </w:r>
      <w:r>
        <w:rPr>
          <w:color w:val="231F20"/>
        </w:rPr>
        <w:t>any</w:t>
      </w:r>
      <w:r w:rsidR="00A52819">
        <w:rPr>
          <w:color w:val="231F20"/>
        </w:rPr>
        <w:t xml:space="preserve"> </w:t>
      </w:r>
      <w:r>
        <w:rPr>
          <w:color w:val="231F20"/>
        </w:rPr>
        <w:t>breach</w:t>
      </w:r>
      <w:r w:rsidR="00A52819">
        <w:rPr>
          <w:color w:val="231F20"/>
        </w:rPr>
        <w:t xml:space="preserve"> </w:t>
      </w:r>
      <w:r>
        <w:rPr>
          <w:color w:val="231F20"/>
        </w:rPr>
        <w:t>of</w:t>
      </w:r>
      <w:r w:rsidR="00A52819">
        <w:rPr>
          <w:color w:val="231F20"/>
        </w:rPr>
        <w:t xml:space="preserve"> </w:t>
      </w:r>
      <w:r>
        <w:rPr>
          <w:color w:val="231F20"/>
        </w:rPr>
        <w:t>Contract</w:t>
      </w:r>
      <w:r w:rsidR="00A52819">
        <w:rPr>
          <w:color w:val="231F20"/>
        </w:rPr>
        <w:t xml:space="preserve"> </w:t>
      </w:r>
      <w:r>
        <w:rPr>
          <w:color w:val="231F20"/>
        </w:rPr>
        <w:t>operate</w:t>
      </w:r>
      <w:r w:rsidR="00A52819">
        <w:rPr>
          <w:color w:val="231F20"/>
        </w:rPr>
        <w:t xml:space="preserve"> </w:t>
      </w:r>
      <w:r>
        <w:rPr>
          <w:color w:val="231F20"/>
        </w:rPr>
        <w:t>as</w:t>
      </w:r>
      <w:r w:rsidR="00A52819">
        <w:rPr>
          <w:color w:val="231F20"/>
        </w:rPr>
        <w:t xml:space="preserve"> </w:t>
      </w:r>
      <w:r>
        <w:rPr>
          <w:color w:val="231F20"/>
        </w:rPr>
        <w:t>waiver</w:t>
      </w:r>
      <w:r w:rsidR="00A52819">
        <w:rPr>
          <w:color w:val="231F20"/>
        </w:rPr>
        <w:t xml:space="preserve"> </w:t>
      </w:r>
      <w:r>
        <w:rPr>
          <w:color w:val="231F20"/>
        </w:rPr>
        <w:t>of</w:t>
      </w:r>
      <w:r w:rsidR="00A52819">
        <w:rPr>
          <w:color w:val="231F20"/>
        </w:rPr>
        <w:t xml:space="preserve"> </w:t>
      </w:r>
      <w:r>
        <w:rPr>
          <w:color w:val="231F20"/>
        </w:rPr>
        <w:t>any</w:t>
      </w:r>
      <w:r w:rsidR="00A52819">
        <w:rPr>
          <w:color w:val="231F20"/>
        </w:rPr>
        <w:t xml:space="preserve"> </w:t>
      </w:r>
      <w:r>
        <w:rPr>
          <w:color w:val="231F20"/>
        </w:rPr>
        <w:t>subsequent</w:t>
      </w:r>
      <w:r w:rsidR="00A52819">
        <w:rPr>
          <w:color w:val="231F20"/>
        </w:rPr>
        <w:t xml:space="preserve"> </w:t>
      </w:r>
      <w:r>
        <w:rPr>
          <w:color w:val="231F20"/>
        </w:rPr>
        <w:t>or</w:t>
      </w:r>
      <w:r w:rsidR="00A52819">
        <w:rPr>
          <w:color w:val="231F20"/>
        </w:rPr>
        <w:t xml:space="preserve"> </w:t>
      </w:r>
      <w:r>
        <w:rPr>
          <w:color w:val="231F20"/>
        </w:rPr>
        <w:t>continuing</w:t>
      </w:r>
      <w:r w:rsidR="00A52819">
        <w:rPr>
          <w:color w:val="231F20"/>
        </w:rPr>
        <w:t xml:space="preserve"> </w:t>
      </w:r>
      <w:r>
        <w:rPr>
          <w:color w:val="231F20"/>
        </w:rPr>
        <w:t>breach</w:t>
      </w:r>
      <w:r w:rsidR="00A52819">
        <w:rPr>
          <w:color w:val="231F20"/>
        </w:rPr>
        <w:t xml:space="preserve"> </w:t>
      </w:r>
      <w:r>
        <w:rPr>
          <w:color w:val="231F20"/>
        </w:rPr>
        <w:t>of</w:t>
      </w:r>
      <w:r w:rsidR="00A52819">
        <w:rPr>
          <w:color w:val="231F20"/>
        </w:rPr>
        <w:t xml:space="preserve"> </w:t>
      </w:r>
      <w:r>
        <w:rPr>
          <w:color w:val="231F20"/>
        </w:rPr>
        <w:t>Contract.</w:t>
      </w:r>
    </w:p>
    <w:p w14:paraId="2AC21A17" w14:textId="77777777" w:rsidR="00607E22" w:rsidRDefault="00154745" w:rsidP="00385A10">
      <w:pPr>
        <w:pStyle w:val="ListParagraph"/>
        <w:numPr>
          <w:ilvl w:val="2"/>
          <w:numId w:val="161"/>
        </w:numPr>
        <w:tabs>
          <w:tab w:val="left" w:pos="846"/>
        </w:tabs>
        <w:spacing w:before="247" w:line="230" w:lineRule="auto"/>
        <w:ind w:left="720" w:right="330" w:hanging="576"/>
        <w:jc w:val="both"/>
      </w:pPr>
      <w:r>
        <w:rPr>
          <w:color w:val="231F20"/>
        </w:rPr>
        <w:t>Any waiver of a Party's rights, powers or remedies under the Contract must be in writing, must be dated</w:t>
      </w:r>
      <w:r w:rsidR="00C95CF2">
        <w:rPr>
          <w:color w:val="231F20"/>
        </w:rPr>
        <w:t xml:space="preserve"> </w:t>
      </w:r>
      <w:r>
        <w:rPr>
          <w:color w:val="231F20"/>
        </w:rPr>
        <w:t>and signed by an authorized representative of the Party granting such waiver, and must specify the right and the extent</w:t>
      </w:r>
      <w:r w:rsidR="00A52819">
        <w:rPr>
          <w:color w:val="231F20"/>
        </w:rPr>
        <w:t xml:space="preserve"> </w:t>
      </w:r>
      <w:r>
        <w:rPr>
          <w:color w:val="231F20"/>
        </w:rPr>
        <w:t>to</w:t>
      </w:r>
      <w:r w:rsidR="00A52819">
        <w:rPr>
          <w:color w:val="231F20"/>
        </w:rPr>
        <w:t xml:space="preserve"> </w:t>
      </w:r>
      <w:r>
        <w:rPr>
          <w:color w:val="231F20"/>
        </w:rPr>
        <w:t>which</w:t>
      </w:r>
      <w:r w:rsidR="00A52819">
        <w:rPr>
          <w:color w:val="231F20"/>
        </w:rPr>
        <w:t xml:space="preserve"> </w:t>
      </w:r>
      <w:r>
        <w:rPr>
          <w:color w:val="231F20"/>
        </w:rPr>
        <w:t>it</w:t>
      </w:r>
      <w:r w:rsidR="00A52819">
        <w:rPr>
          <w:color w:val="231F20"/>
        </w:rPr>
        <w:t xml:space="preserve"> </w:t>
      </w:r>
      <w:r>
        <w:rPr>
          <w:color w:val="231F20"/>
        </w:rPr>
        <w:t>is</w:t>
      </w:r>
      <w:r w:rsidR="00A52819">
        <w:rPr>
          <w:color w:val="231F20"/>
        </w:rPr>
        <w:t xml:space="preserve"> </w:t>
      </w:r>
      <w:r>
        <w:rPr>
          <w:color w:val="231F20"/>
        </w:rPr>
        <w:t>being</w:t>
      </w:r>
      <w:r w:rsidR="00A52819">
        <w:rPr>
          <w:color w:val="231F20"/>
        </w:rPr>
        <w:t xml:space="preserve"> </w:t>
      </w:r>
      <w:r>
        <w:rPr>
          <w:color w:val="231F20"/>
        </w:rPr>
        <w:t>waived.</w:t>
      </w:r>
    </w:p>
    <w:p w14:paraId="736FBE44" w14:textId="77777777" w:rsidR="00607E22" w:rsidRDefault="00154745" w:rsidP="00385A10">
      <w:pPr>
        <w:pStyle w:val="ListParagraph"/>
        <w:numPr>
          <w:ilvl w:val="1"/>
          <w:numId w:val="161"/>
        </w:numPr>
        <w:tabs>
          <w:tab w:val="left" w:pos="845"/>
          <w:tab w:val="left" w:pos="846"/>
        </w:tabs>
        <w:spacing w:before="238" w:line="248" w:lineRule="exact"/>
        <w:ind w:left="720" w:hanging="576"/>
      </w:pPr>
      <w:r>
        <w:rPr>
          <w:color w:val="231F20"/>
        </w:rPr>
        <w:t>Severability</w:t>
      </w:r>
    </w:p>
    <w:p w14:paraId="20E335B5" w14:textId="77777777" w:rsidR="00607E22" w:rsidRDefault="00154745" w:rsidP="00F334B7">
      <w:pPr>
        <w:pStyle w:val="BodyText"/>
        <w:spacing w:before="4" w:line="230" w:lineRule="auto"/>
        <w:ind w:left="720" w:right="330"/>
        <w:jc w:val="both"/>
      </w:pPr>
      <w:r>
        <w:rPr>
          <w:color w:val="231F20"/>
        </w:rPr>
        <w:t>If any provision or condition of the Contract is prohibited or rendered invalid or unenforceable, such prohibition,</w:t>
      </w:r>
      <w:r w:rsidR="00A52819">
        <w:rPr>
          <w:color w:val="231F20"/>
        </w:rPr>
        <w:t xml:space="preserve"> </w:t>
      </w:r>
      <w:r>
        <w:rPr>
          <w:color w:val="231F20"/>
        </w:rPr>
        <w:t>in</w:t>
      </w:r>
      <w:r w:rsidR="00A52819">
        <w:rPr>
          <w:color w:val="231F20"/>
        </w:rPr>
        <w:t xml:space="preserve"> </w:t>
      </w:r>
      <w:r>
        <w:rPr>
          <w:color w:val="231F20"/>
        </w:rPr>
        <w:t>validity</w:t>
      </w:r>
      <w:r w:rsidR="00A52819">
        <w:rPr>
          <w:color w:val="231F20"/>
        </w:rPr>
        <w:t xml:space="preserve"> </w:t>
      </w:r>
      <w:r>
        <w:rPr>
          <w:color w:val="231F20"/>
        </w:rPr>
        <w:t>or</w:t>
      </w:r>
      <w:r w:rsidR="00A52819">
        <w:rPr>
          <w:color w:val="231F20"/>
        </w:rPr>
        <w:t xml:space="preserve"> </w:t>
      </w:r>
      <w:r w:rsidR="00E35BE9">
        <w:rPr>
          <w:color w:val="231F20"/>
        </w:rPr>
        <w:t>unenforced</w:t>
      </w:r>
      <w:r w:rsidR="00A52819">
        <w:rPr>
          <w:color w:val="231F20"/>
        </w:rPr>
        <w:t xml:space="preserve"> </w:t>
      </w:r>
      <w:r>
        <w:rPr>
          <w:color w:val="231F20"/>
        </w:rPr>
        <w:t>ability</w:t>
      </w:r>
      <w:r w:rsidR="00A52819">
        <w:rPr>
          <w:color w:val="231F20"/>
        </w:rPr>
        <w:t xml:space="preserve"> </w:t>
      </w:r>
      <w:r>
        <w:rPr>
          <w:color w:val="231F20"/>
        </w:rPr>
        <w:t>shall</w:t>
      </w:r>
      <w:r w:rsidR="00A52819">
        <w:rPr>
          <w:color w:val="231F20"/>
        </w:rPr>
        <w:t xml:space="preserve"> </w:t>
      </w:r>
      <w:r>
        <w:rPr>
          <w:color w:val="231F20"/>
        </w:rPr>
        <w:t>not</w:t>
      </w:r>
      <w:r w:rsidR="00A52819">
        <w:rPr>
          <w:color w:val="231F20"/>
        </w:rPr>
        <w:t xml:space="preserve"> </w:t>
      </w:r>
      <w:r>
        <w:rPr>
          <w:color w:val="231F20"/>
        </w:rPr>
        <w:t>affect</w:t>
      </w:r>
      <w:r w:rsidR="00A52819">
        <w:rPr>
          <w:color w:val="231F20"/>
        </w:rPr>
        <w:t xml:space="preserve"> </w:t>
      </w:r>
      <w:r>
        <w:rPr>
          <w:color w:val="231F20"/>
        </w:rPr>
        <w:t>the</w:t>
      </w:r>
      <w:r w:rsidR="00A52819">
        <w:rPr>
          <w:color w:val="231F20"/>
        </w:rPr>
        <w:t xml:space="preserve"> </w:t>
      </w:r>
      <w:r>
        <w:rPr>
          <w:color w:val="231F20"/>
        </w:rPr>
        <w:t>validity</w:t>
      </w:r>
      <w:r w:rsidR="00A52819">
        <w:rPr>
          <w:color w:val="231F20"/>
        </w:rPr>
        <w:t xml:space="preserve"> </w:t>
      </w:r>
      <w:r>
        <w:rPr>
          <w:color w:val="231F20"/>
        </w:rPr>
        <w:t>or</w:t>
      </w:r>
      <w:r w:rsidR="00A52819">
        <w:rPr>
          <w:color w:val="231F20"/>
        </w:rPr>
        <w:t xml:space="preserve"> </w:t>
      </w:r>
      <w:r>
        <w:rPr>
          <w:color w:val="231F20"/>
        </w:rPr>
        <w:t>enforce</w:t>
      </w:r>
      <w:r w:rsidR="00A52819">
        <w:rPr>
          <w:color w:val="231F20"/>
        </w:rPr>
        <w:t xml:space="preserve"> </w:t>
      </w:r>
      <w:r>
        <w:rPr>
          <w:color w:val="231F20"/>
        </w:rPr>
        <w:t>ability</w:t>
      </w:r>
      <w:r w:rsidR="00A52819">
        <w:rPr>
          <w:color w:val="231F20"/>
        </w:rPr>
        <w:t xml:space="preserve"> </w:t>
      </w:r>
      <w:r>
        <w:rPr>
          <w:color w:val="231F20"/>
        </w:rPr>
        <w:t>of</w:t>
      </w:r>
      <w:r w:rsidR="00A52819">
        <w:rPr>
          <w:color w:val="231F20"/>
        </w:rPr>
        <w:t xml:space="preserve"> </w:t>
      </w:r>
      <w:r>
        <w:rPr>
          <w:color w:val="231F20"/>
        </w:rPr>
        <w:t>any</w:t>
      </w:r>
      <w:r w:rsidR="00A52819">
        <w:rPr>
          <w:color w:val="231F20"/>
        </w:rPr>
        <w:t xml:space="preserve"> </w:t>
      </w:r>
      <w:r>
        <w:rPr>
          <w:color w:val="231F20"/>
        </w:rPr>
        <w:t>other</w:t>
      </w:r>
      <w:r w:rsidR="00A52819">
        <w:rPr>
          <w:color w:val="231F20"/>
        </w:rPr>
        <w:t xml:space="preserve"> </w:t>
      </w:r>
      <w:r>
        <w:rPr>
          <w:color w:val="231F20"/>
        </w:rPr>
        <w:t>provisions and</w:t>
      </w:r>
      <w:r w:rsidR="00A52819">
        <w:rPr>
          <w:color w:val="231F20"/>
        </w:rPr>
        <w:t xml:space="preserve"> </w:t>
      </w:r>
      <w:r>
        <w:rPr>
          <w:color w:val="231F20"/>
        </w:rPr>
        <w:t>conditions</w:t>
      </w:r>
      <w:r w:rsidR="00A52819">
        <w:rPr>
          <w:color w:val="231F20"/>
        </w:rPr>
        <w:t xml:space="preserve"> </w:t>
      </w:r>
      <w:r>
        <w:rPr>
          <w:color w:val="231F20"/>
        </w:rPr>
        <w:t>of</w:t>
      </w:r>
      <w:r w:rsidR="00A52819">
        <w:rPr>
          <w:color w:val="231F20"/>
        </w:rPr>
        <w:t xml:space="preserve"> </w:t>
      </w:r>
      <w:r>
        <w:rPr>
          <w:color w:val="231F20"/>
        </w:rPr>
        <w:t>the</w:t>
      </w:r>
      <w:r w:rsidR="00A52819">
        <w:rPr>
          <w:color w:val="231F20"/>
        </w:rPr>
        <w:t xml:space="preserve"> </w:t>
      </w:r>
      <w:r>
        <w:rPr>
          <w:color w:val="231F20"/>
        </w:rPr>
        <w:t>Contract.</w:t>
      </w:r>
    </w:p>
    <w:p w14:paraId="47903619" w14:textId="77777777" w:rsidR="00607E22" w:rsidRDefault="00607E22" w:rsidP="00F334B7">
      <w:pPr>
        <w:spacing w:line="230" w:lineRule="auto"/>
        <w:ind w:left="720" w:hanging="576"/>
        <w:jc w:val="both"/>
        <w:sectPr w:rsidR="00607E22">
          <w:pgSz w:w="11910" w:h="16840"/>
          <w:pgMar w:top="660" w:right="520" w:bottom="640" w:left="720" w:header="0" w:footer="441" w:gutter="0"/>
          <w:cols w:space="720"/>
        </w:sectPr>
      </w:pPr>
    </w:p>
    <w:p w14:paraId="027832A7" w14:textId="77777777" w:rsidR="00607E22" w:rsidRDefault="00154745" w:rsidP="00385A10">
      <w:pPr>
        <w:pStyle w:val="ListParagraph"/>
        <w:numPr>
          <w:ilvl w:val="1"/>
          <w:numId w:val="161"/>
        </w:numPr>
        <w:tabs>
          <w:tab w:val="left" w:pos="848"/>
          <w:tab w:val="left" w:pos="849"/>
        </w:tabs>
        <w:spacing w:before="176"/>
        <w:ind w:left="720" w:hanging="576"/>
      </w:pPr>
      <w:r>
        <w:rPr>
          <w:color w:val="231F20"/>
        </w:rPr>
        <w:t>Country of</w:t>
      </w:r>
      <w:r w:rsidR="00A52819">
        <w:rPr>
          <w:color w:val="231F20"/>
        </w:rPr>
        <w:t xml:space="preserve"> </w:t>
      </w:r>
      <w:r>
        <w:rPr>
          <w:color w:val="231F20"/>
        </w:rPr>
        <w:t>Origin</w:t>
      </w:r>
    </w:p>
    <w:p w14:paraId="583BF4C7" w14:textId="77777777" w:rsidR="00607E22" w:rsidRDefault="00154745" w:rsidP="00F334B7">
      <w:pPr>
        <w:pStyle w:val="BodyText"/>
        <w:spacing w:before="96" w:line="230" w:lineRule="auto"/>
        <w:ind w:left="720" w:right="330"/>
        <w:jc w:val="both"/>
      </w:pPr>
      <w:r>
        <w:rPr>
          <w:color w:val="231F20"/>
        </w:rPr>
        <w:t>“Origin” means the place where the plant and component parts thereof are mined, grown, produced or manufactured, and from which the services are provided. Plant components are produced when, through manufacturing, processing, or substantial or major assembling of components, a commercially recognized product results that is substantially in its basic characteristics or in purpose or utility from its components.</w:t>
      </w:r>
    </w:p>
    <w:p w14:paraId="0F2A5469" w14:textId="77777777" w:rsidR="00607E22" w:rsidRDefault="00154745" w:rsidP="00385A10">
      <w:pPr>
        <w:pStyle w:val="Heading4"/>
        <w:numPr>
          <w:ilvl w:val="0"/>
          <w:numId w:val="161"/>
        </w:numPr>
        <w:tabs>
          <w:tab w:val="left" w:pos="848"/>
          <w:tab w:val="left" w:pos="849"/>
        </w:tabs>
        <w:spacing w:before="238"/>
        <w:ind w:left="720" w:hanging="576"/>
        <w:rPr>
          <w:color w:val="231F20"/>
        </w:rPr>
      </w:pPr>
      <w:r>
        <w:rPr>
          <w:color w:val="231F20"/>
        </w:rPr>
        <w:t>Communications</w:t>
      </w:r>
    </w:p>
    <w:p w14:paraId="65F4E9A7" w14:textId="77777777" w:rsidR="00607E22" w:rsidRPr="0002393F" w:rsidRDefault="00154745" w:rsidP="00385A10">
      <w:pPr>
        <w:pStyle w:val="ListParagraph"/>
        <w:numPr>
          <w:ilvl w:val="1"/>
          <w:numId w:val="161"/>
        </w:numPr>
        <w:tabs>
          <w:tab w:val="left" w:pos="848"/>
          <w:tab w:val="left" w:pos="849"/>
        </w:tabs>
        <w:spacing w:before="243" w:line="230" w:lineRule="auto"/>
        <w:ind w:left="720" w:right="331" w:hanging="576"/>
        <w:rPr>
          <w:color w:val="231F20"/>
        </w:rPr>
      </w:pPr>
      <w:r w:rsidRPr="0002393F">
        <w:rPr>
          <w:color w:val="231F20"/>
          <w:spacing w:val="1"/>
        </w:rPr>
        <w:t xml:space="preserve">Wherever </w:t>
      </w:r>
      <w:r w:rsidRPr="0002393F">
        <w:rPr>
          <w:color w:val="231F20"/>
        </w:rPr>
        <w:t xml:space="preserve">these </w:t>
      </w:r>
      <w:r w:rsidRPr="0002393F">
        <w:rPr>
          <w:color w:val="231F20"/>
          <w:spacing w:val="1"/>
        </w:rPr>
        <w:t xml:space="preserve">Conditions provide </w:t>
      </w:r>
      <w:r w:rsidRPr="0002393F">
        <w:rPr>
          <w:color w:val="231F20"/>
        </w:rPr>
        <w:t xml:space="preserve">for the </w:t>
      </w:r>
      <w:r w:rsidRPr="0002393F">
        <w:rPr>
          <w:color w:val="231F20"/>
          <w:spacing w:val="1"/>
        </w:rPr>
        <w:t xml:space="preserve">giving </w:t>
      </w:r>
      <w:r w:rsidRPr="0002393F">
        <w:rPr>
          <w:color w:val="231F20"/>
        </w:rPr>
        <w:t xml:space="preserve">or </w:t>
      </w:r>
      <w:r w:rsidRPr="0002393F">
        <w:rPr>
          <w:color w:val="231F20"/>
          <w:spacing w:val="1"/>
        </w:rPr>
        <w:t xml:space="preserve">issuing </w:t>
      </w:r>
      <w:r w:rsidRPr="0002393F">
        <w:rPr>
          <w:color w:val="231F20"/>
        </w:rPr>
        <w:t xml:space="preserve">of </w:t>
      </w:r>
      <w:r w:rsidRPr="0002393F">
        <w:rPr>
          <w:color w:val="231F20"/>
          <w:spacing w:val="1"/>
        </w:rPr>
        <w:t xml:space="preserve">approvals, certiﬁcates, consents, </w:t>
      </w:r>
      <w:r w:rsidRPr="0002393F">
        <w:rPr>
          <w:color w:val="231F20"/>
        </w:rPr>
        <w:t>determinations,</w:t>
      </w:r>
      <w:r w:rsidR="00A52819" w:rsidRPr="0002393F">
        <w:rPr>
          <w:color w:val="231F20"/>
        </w:rPr>
        <w:t xml:space="preserve"> </w:t>
      </w:r>
      <w:r w:rsidRPr="0002393F">
        <w:rPr>
          <w:color w:val="231F20"/>
        </w:rPr>
        <w:t>notices,</w:t>
      </w:r>
      <w:r w:rsidR="00A52819" w:rsidRPr="0002393F">
        <w:rPr>
          <w:color w:val="231F20"/>
        </w:rPr>
        <w:t xml:space="preserve"> </w:t>
      </w:r>
      <w:r w:rsidRPr="0002393F">
        <w:rPr>
          <w:color w:val="231F20"/>
        </w:rPr>
        <w:t>requests</w:t>
      </w:r>
      <w:r w:rsidR="00A52819" w:rsidRPr="0002393F">
        <w:rPr>
          <w:color w:val="231F20"/>
        </w:rPr>
        <w:t xml:space="preserve"> </w:t>
      </w:r>
      <w:r w:rsidRPr="0002393F">
        <w:rPr>
          <w:color w:val="231F20"/>
        </w:rPr>
        <w:t>and</w:t>
      </w:r>
      <w:r w:rsidR="00A52819" w:rsidRPr="0002393F">
        <w:rPr>
          <w:color w:val="231F20"/>
        </w:rPr>
        <w:t xml:space="preserve"> </w:t>
      </w:r>
      <w:r w:rsidRPr="0002393F">
        <w:rPr>
          <w:color w:val="231F20"/>
        </w:rPr>
        <w:t>discharges,</w:t>
      </w:r>
      <w:r w:rsidR="00A52819" w:rsidRPr="0002393F">
        <w:rPr>
          <w:color w:val="231F20"/>
        </w:rPr>
        <w:t xml:space="preserve"> </w:t>
      </w:r>
      <w:r w:rsidRPr="0002393F">
        <w:rPr>
          <w:color w:val="231F20"/>
        </w:rPr>
        <w:t>these</w:t>
      </w:r>
      <w:r w:rsidR="00A52819" w:rsidRPr="0002393F">
        <w:rPr>
          <w:color w:val="231F20"/>
        </w:rPr>
        <w:t xml:space="preserve"> </w:t>
      </w:r>
      <w:r w:rsidRPr="0002393F">
        <w:rPr>
          <w:color w:val="231F20"/>
        </w:rPr>
        <w:t>communications</w:t>
      </w:r>
      <w:r w:rsidR="00A52819" w:rsidRPr="0002393F">
        <w:rPr>
          <w:color w:val="231F20"/>
        </w:rPr>
        <w:t xml:space="preserve"> </w:t>
      </w:r>
      <w:r w:rsidRPr="0002393F">
        <w:rPr>
          <w:color w:val="231F20"/>
        </w:rPr>
        <w:t>shall</w:t>
      </w:r>
      <w:r w:rsidR="00A52819" w:rsidRPr="0002393F">
        <w:rPr>
          <w:color w:val="231F20"/>
        </w:rPr>
        <w:t xml:space="preserve"> </w:t>
      </w:r>
      <w:r w:rsidRPr="0002393F">
        <w:rPr>
          <w:color w:val="231F20"/>
        </w:rPr>
        <w:t>be:</w:t>
      </w:r>
    </w:p>
    <w:p w14:paraId="7FB49DA1" w14:textId="77777777" w:rsidR="00607E22" w:rsidRDefault="00A52819" w:rsidP="00385A10">
      <w:pPr>
        <w:pStyle w:val="ListParagraph"/>
        <w:numPr>
          <w:ilvl w:val="0"/>
          <w:numId w:val="132"/>
        </w:numPr>
        <w:tabs>
          <w:tab w:val="left" w:pos="1376"/>
          <w:tab w:val="left" w:pos="1377"/>
        </w:tabs>
        <w:spacing w:before="115"/>
      </w:pPr>
      <w:r w:rsidRPr="00F334B7">
        <w:rPr>
          <w:color w:val="231F20"/>
        </w:rPr>
        <w:t>I</w:t>
      </w:r>
      <w:r w:rsidR="00154745" w:rsidRPr="00F334B7">
        <w:rPr>
          <w:color w:val="231F20"/>
        </w:rPr>
        <w:t>n</w:t>
      </w:r>
      <w:r w:rsidRPr="00F334B7">
        <w:rPr>
          <w:color w:val="231F20"/>
        </w:rPr>
        <w:t xml:space="preserve"> </w:t>
      </w:r>
      <w:r w:rsidR="00154745" w:rsidRPr="00F334B7">
        <w:rPr>
          <w:color w:val="231F20"/>
        </w:rPr>
        <w:t>writing</w:t>
      </w:r>
      <w:r w:rsidRPr="00F334B7">
        <w:rPr>
          <w:color w:val="231F20"/>
        </w:rPr>
        <w:t xml:space="preserve"> </w:t>
      </w:r>
      <w:r w:rsidR="00154745" w:rsidRPr="00F334B7">
        <w:rPr>
          <w:color w:val="231F20"/>
        </w:rPr>
        <w:t>and</w:t>
      </w:r>
      <w:r w:rsidRPr="00F334B7">
        <w:rPr>
          <w:color w:val="231F20"/>
        </w:rPr>
        <w:t xml:space="preserve"> </w:t>
      </w:r>
      <w:r w:rsidR="00154745" w:rsidRPr="00F334B7">
        <w:rPr>
          <w:color w:val="231F20"/>
        </w:rPr>
        <w:t>delivered</w:t>
      </w:r>
      <w:r w:rsidRPr="00F334B7">
        <w:rPr>
          <w:color w:val="231F20"/>
        </w:rPr>
        <w:t xml:space="preserve"> </w:t>
      </w:r>
      <w:r w:rsidR="00154745" w:rsidRPr="00F334B7">
        <w:rPr>
          <w:color w:val="231F20"/>
        </w:rPr>
        <w:t>against</w:t>
      </w:r>
      <w:r w:rsidRPr="00F334B7">
        <w:rPr>
          <w:color w:val="231F20"/>
        </w:rPr>
        <w:t xml:space="preserve"> </w:t>
      </w:r>
      <w:r w:rsidR="00154745" w:rsidRPr="00F334B7">
        <w:rPr>
          <w:color w:val="231F20"/>
        </w:rPr>
        <w:t>receipt;</w:t>
      </w:r>
      <w:r w:rsidRPr="00F334B7">
        <w:rPr>
          <w:color w:val="231F20"/>
        </w:rPr>
        <w:t xml:space="preserve"> </w:t>
      </w:r>
      <w:r w:rsidR="00154745" w:rsidRPr="00F334B7">
        <w:rPr>
          <w:color w:val="231F20"/>
        </w:rPr>
        <w:t>and</w:t>
      </w:r>
    </w:p>
    <w:p w14:paraId="4F103441" w14:textId="77777777" w:rsidR="00607E22" w:rsidRDefault="00154745" w:rsidP="00385A10">
      <w:pPr>
        <w:pStyle w:val="ListParagraph"/>
        <w:numPr>
          <w:ilvl w:val="0"/>
          <w:numId w:val="132"/>
        </w:numPr>
        <w:tabs>
          <w:tab w:val="left" w:pos="1376"/>
          <w:tab w:val="left" w:pos="1377"/>
        </w:tabs>
        <w:spacing w:before="121" w:line="230" w:lineRule="auto"/>
        <w:ind w:right="331"/>
      </w:pPr>
      <w:r w:rsidRPr="00F334B7">
        <w:rPr>
          <w:color w:val="231F20"/>
        </w:rPr>
        <w:t>delivered,</w:t>
      </w:r>
      <w:r w:rsidR="00A52819" w:rsidRPr="00F334B7">
        <w:rPr>
          <w:color w:val="231F20"/>
        </w:rPr>
        <w:t xml:space="preserve"> </w:t>
      </w:r>
      <w:r w:rsidRPr="00F334B7">
        <w:rPr>
          <w:color w:val="231F20"/>
        </w:rPr>
        <w:t>sent</w:t>
      </w:r>
      <w:r w:rsidR="00A52819" w:rsidRPr="00F334B7">
        <w:rPr>
          <w:color w:val="231F20"/>
        </w:rPr>
        <w:t xml:space="preserve"> </w:t>
      </w:r>
      <w:r w:rsidRPr="00F334B7">
        <w:rPr>
          <w:color w:val="231F20"/>
        </w:rPr>
        <w:t>or</w:t>
      </w:r>
      <w:r w:rsidR="00A52819" w:rsidRPr="00F334B7">
        <w:rPr>
          <w:color w:val="231F20"/>
        </w:rPr>
        <w:t xml:space="preserve"> </w:t>
      </w:r>
      <w:r w:rsidRPr="00F334B7">
        <w:rPr>
          <w:color w:val="231F20"/>
        </w:rPr>
        <w:t>transmitted</w:t>
      </w:r>
      <w:r w:rsidR="00A52819" w:rsidRPr="00F334B7">
        <w:rPr>
          <w:color w:val="231F20"/>
        </w:rPr>
        <w:t xml:space="preserve"> </w:t>
      </w:r>
      <w:r w:rsidRPr="00F334B7">
        <w:rPr>
          <w:color w:val="231F20"/>
        </w:rPr>
        <w:t>to</w:t>
      </w:r>
      <w:r w:rsidR="00A52819" w:rsidRPr="00F334B7">
        <w:rPr>
          <w:color w:val="231F20"/>
        </w:rPr>
        <w:t xml:space="preserve"> </w:t>
      </w:r>
      <w:r w:rsidRPr="00F334B7">
        <w:rPr>
          <w:color w:val="231F20"/>
        </w:rPr>
        <w:t>the</w:t>
      </w:r>
      <w:r w:rsidR="00A52819" w:rsidRPr="00F334B7">
        <w:rPr>
          <w:color w:val="231F20"/>
        </w:rPr>
        <w:t xml:space="preserve"> </w:t>
      </w:r>
      <w:r w:rsidRPr="00F334B7">
        <w:rPr>
          <w:color w:val="231F20"/>
        </w:rPr>
        <w:t>address</w:t>
      </w:r>
      <w:r w:rsidR="00A52819" w:rsidRPr="00F334B7">
        <w:rPr>
          <w:color w:val="231F20"/>
        </w:rPr>
        <w:t xml:space="preserve"> </w:t>
      </w:r>
      <w:r w:rsidRPr="00F334B7">
        <w:rPr>
          <w:color w:val="231F20"/>
        </w:rPr>
        <w:t>for</w:t>
      </w:r>
      <w:r w:rsidR="00A52819" w:rsidRPr="00F334B7">
        <w:rPr>
          <w:color w:val="231F20"/>
        </w:rPr>
        <w:t xml:space="preserve"> </w:t>
      </w:r>
      <w:r w:rsidRPr="00F334B7">
        <w:rPr>
          <w:color w:val="231F20"/>
        </w:rPr>
        <w:t>the</w:t>
      </w:r>
      <w:r w:rsidR="00A52819" w:rsidRPr="00F334B7">
        <w:rPr>
          <w:color w:val="231F20"/>
        </w:rPr>
        <w:t xml:space="preserve"> </w:t>
      </w:r>
      <w:r w:rsidRPr="00F334B7">
        <w:rPr>
          <w:color w:val="231F20"/>
        </w:rPr>
        <w:t>recipient's</w:t>
      </w:r>
      <w:r w:rsidR="00A52819" w:rsidRPr="00F334B7">
        <w:rPr>
          <w:color w:val="231F20"/>
        </w:rPr>
        <w:t xml:space="preserve"> </w:t>
      </w:r>
      <w:r w:rsidRPr="00F334B7">
        <w:rPr>
          <w:color w:val="231F20"/>
        </w:rPr>
        <w:t>communications</w:t>
      </w:r>
      <w:r w:rsidR="00A52819" w:rsidRPr="00F334B7">
        <w:rPr>
          <w:color w:val="231F20"/>
        </w:rPr>
        <w:t xml:space="preserve"> </w:t>
      </w:r>
      <w:r w:rsidRPr="00F334B7">
        <w:rPr>
          <w:color w:val="231F20"/>
        </w:rPr>
        <w:t>as</w:t>
      </w:r>
      <w:r w:rsidR="00A52819" w:rsidRPr="00F334B7">
        <w:rPr>
          <w:color w:val="231F20"/>
        </w:rPr>
        <w:t xml:space="preserve"> </w:t>
      </w:r>
      <w:r w:rsidRPr="00F334B7">
        <w:rPr>
          <w:color w:val="231F20"/>
        </w:rPr>
        <w:t>stated</w:t>
      </w:r>
      <w:r w:rsidR="00A52819" w:rsidRPr="00F334B7">
        <w:rPr>
          <w:color w:val="231F20"/>
        </w:rPr>
        <w:t xml:space="preserve"> </w:t>
      </w:r>
      <w:r w:rsidRPr="00F334B7">
        <w:rPr>
          <w:color w:val="231F20"/>
        </w:rPr>
        <w:t>in</w:t>
      </w:r>
      <w:r w:rsidR="00A52819" w:rsidRPr="00F334B7">
        <w:rPr>
          <w:color w:val="231F20"/>
        </w:rPr>
        <w:t xml:space="preserve"> </w:t>
      </w:r>
      <w:r w:rsidRPr="00F334B7">
        <w:rPr>
          <w:color w:val="231F20"/>
        </w:rPr>
        <w:t>the</w:t>
      </w:r>
      <w:r w:rsidR="00A52819" w:rsidRPr="00F334B7">
        <w:rPr>
          <w:color w:val="231F20"/>
        </w:rPr>
        <w:t xml:space="preserve"> </w:t>
      </w:r>
      <w:r w:rsidRPr="00F334B7">
        <w:rPr>
          <w:color w:val="231F20"/>
        </w:rPr>
        <w:t>Contract Agreement.</w:t>
      </w:r>
    </w:p>
    <w:p w14:paraId="3BB18ABD" w14:textId="77777777" w:rsidR="00607E22" w:rsidRDefault="00154745">
      <w:pPr>
        <w:pStyle w:val="BodyText"/>
        <w:spacing w:before="245" w:line="230" w:lineRule="auto"/>
        <w:ind w:left="848" w:right="331"/>
        <w:jc w:val="both"/>
      </w:pPr>
      <w:r>
        <w:rPr>
          <w:color w:val="231F20"/>
        </w:rPr>
        <w:t>When</w:t>
      </w:r>
      <w:r w:rsidR="00A52819">
        <w:rPr>
          <w:color w:val="231F20"/>
        </w:rPr>
        <w:t xml:space="preserve"> </w:t>
      </w:r>
      <w:r>
        <w:rPr>
          <w:color w:val="231F20"/>
        </w:rPr>
        <w:t>a</w:t>
      </w:r>
      <w:r w:rsidR="00A52819">
        <w:rPr>
          <w:color w:val="231F20"/>
        </w:rPr>
        <w:t xml:space="preserve"> </w:t>
      </w:r>
      <w:r>
        <w:rPr>
          <w:color w:val="231F20"/>
        </w:rPr>
        <w:t>certiﬁcate</w:t>
      </w:r>
      <w:r w:rsidR="00A52819">
        <w:rPr>
          <w:color w:val="231F20"/>
        </w:rPr>
        <w:t xml:space="preserve"> </w:t>
      </w:r>
      <w:r>
        <w:rPr>
          <w:color w:val="231F20"/>
        </w:rPr>
        <w:t>is</w:t>
      </w:r>
      <w:r w:rsidR="00A52819">
        <w:rPr>
          <w:color w:val="231F20"/>
        </w:rPr>
        <w:t xml:space="preserve"> </w:t>
      </w:r>
      <w:r>
        <w:rPr>
          <w:color w:val="231F20"/>
        </w:rPr>
        <w:t>issued</w:t>
      </w:r>
      <w:r w:rsidR="00A52819">
        <w:rPr>
          <w:color w:val="231F20"/>
        </w:rPr>
        <w:t xml:space="preserve"> </w:t>
      </w:r>
      <w:r>
        <w:rPr>
          <w:color w:val="231F20"/>
        </w:rPr>
        <w:t>to</w:t>
      </w:r>
      <w:r w:rsidR="00A52819">
        <w:rPr>
          <w:color w:val="231F20"/>
        </w:rPr>
        <w:t xml:space="preserve"> </w:t>
      </w:r>
      <w:r>
        <w:rPr>
          <w:color w:val="231F20"/>
        </w:rPr>
        <w:t>a</w:t>
      </w:r>
      <w:r w:rsidR="00A52819">
        <w:rPr>
          <w:color w:val="231F20"/>
        </w:rPr>
        <w:t xml:space="preserve"> </w:t>
      </w:r>
      <w:r>
        <w:rPr>
          <w:color w:val="231F20"/>
          <w:spacing w:val="-3"/>
        </w:rPr>
        <w:t>Party,</w:t>
      </w:r>
      <w:r w:rsidR="00A52819">
        <w:rPr>
          <w:color w:val="231F20"/>
          <w:spacing w:val="-3"/>
        </w:rPr>
        <w:t xml:space="preserve"> </w:t>
      </w:r>
      <w:r>
        <w:rPr>
          <w:color w:val="231F20"/>
        </w:rPr>
        <w:t>the</w:t>
      </w:r>
      <w:r w:rsidR="00A52819">
        <w:rPr>
          <w:color w:val="231F20"/>
        </w:rPr>
        <w:t xml:space="preserve"> </w:t>
      </w:r>
      <w:r>
        <w:rPr>
          <w:color w:val="231F20"/>
        </w:rPr>
        <w:t>certiﬁer</w:t>
      </w:r>
      <w:r w:rsidR="00A52819">
        <w:rPr>
          <w:color w:val="231F20"/>
        </w:rPr>
        <w:t xml:space="preserve"> </w:t>
      </w:r>
      <w:r>
        <w:rPr>
          <w:color w:val="231F20"/>
        </w:rPr>
        <w:t>shall</w:t>
      </w:r>
      <w:r w:rsidR="00A52819">
        <w:rPr>
          <w:color w:val="231F20"/>
        </w:rPr>
        <w:t xml:space="preserve"> </w:t>
      </w:r>
      <w:r>
        <w:rPr>
          <w:color w:val="231F20"/>
        </w:rPr>
        <w:t>send</w:t>
      </w:r>
      <w:r w:rsidR="00A52819">
        <w:rPr>
          <w:color w:val="231F20"/>
        </w:rPr>
        <w:t xml:space="preserve"> </w:t>
      </w:r>
      <w:r>
        <w:rPr>
          <w:color w:val="231F20"/>
        </w:rPr>
        <w:t>a</w:t>
      </w:r>
      <w:r w:rsidR="00A52819">
        <w:rPr>
          <w:color w:val="231F20"/>
        </w:rPr>
        <w:t xml:space="preserve"> </w:t>
      </w:r>
      <w:r>
        <w:rPr>
          <w:color w:val="231F20"/>
        </w:rPr>
        <w:t>copy</w:t>
      </w:r>
      <w:r w:rsidR="00A52819">
        <w:rPr>
          <w:color w:val="231F20"/>
        </w:rPr>
        <w:t xml:space="preserve"> </w:t>
      </w:r>
      <w:r>
        <w:rPr>
          <w:color w:val="231F20"/>
        </w:rPr>
        <w:t>to</w:t>
      </w:r>
      <w:r w:rsidR="00A52819">
        <w:rPr>
          <w:color w:val="231F20"/>
        </w:rPr>
        <w:t xml:space="preserve"> </w:t>
      </w:r>
      <w:r>
        <w:rPr>
          <w:color w:val="231F20"/>
        </w:rPr>
        <w:t>the</w:t>
      </w:r>
      <w:r w:rsidR="00A52819">
        <w:rPr>
          <w:color w:val="231F20"/>
        </w:rPr>
        <w:t xml:space="preserve"> </w:t>
      </w:r>
      <w:r>
        <w:rPr>
          <w:color w:val="231F20"/>
        </w:rPr>
        <w:t>other</w:t>
      </w:r>
      <w:r w:rsidR="00A52819">
        <w:rPr>
          <w:color w:val="231F20"/>
        </w:rPr>
        <w:t xml:space="preserve"> </w:t>
      </w:r>
      <w:r>
        <w:rPr>
          <w:color w:val="231F20"/>
          <w:spacing w:val="-3"/>
        </w:rPr>
        <w:t>Party.</w:t>
      </w:r>
      <w:r w:rsidR="00A52819">
        <w:rPr>
          <w:color w:val="231F20"/>
          <w:spacing w:val="-3"/>
        </w:rPr>
        <w:t xml:space="preserve"> </w:t>
      </w:r>
      <w:r>
        <w:rPr>
          <w:color w:val="231F20"/>
        </w:rPr>
        <w:t>When</w:t>
      </w:r>
      <w:r w:rsidR="00A52819">
        <w:rPr>
          <w:color w:val="231F20"/>
        </w:rPr>
        <w:t xml:space="preserve"> </w:t>
      </w:r>
      <w:r>
        <w:rPr>
          <w:color w:val="231F20"/>
        </w:rPr>
        <w:t>a</w:t>
      </w:r>
      <w:r w:rsidR="00A52819">
        <w:rPr>
          <w:color w:val="231F20"/>
        </w:rPr>
        <w:t xml:space="preserve"> </w:t>
      </w:r>
      <w:r>
        <w:rPr>
          <w:color w:val="231F20"/>
        </w:rPr>
        <w:t>notice</w:t>
      </w:r>
      <w:r w:rsidR="00A52819">
        <w:rPr>
          <w:color w:val="231F20"/>
        </w:rPr>
        <w:t xml:space="preserve"> </w:t>
      </w:r>
      <w:r>
        <w:rPr>
          <w:color w:val="231F20"/>
        </w:rPr>
        <w:t>is</w:t>
      </w:r>
      <w:r w:rsidR="00A52819">
        <w:rPr>
          <w:color w:val="231F20"/>
        </w:rPr>
        <w:t xml:space="preserve"> </w:t>
      </w:r>
      <w:r>
        <w:rPr>
          <w:color w:val="231F20"/>
        </w:rPr>
        <w:t>issued</w:t>
      </w:r>
      <w:r w:rsidR="00A52819">
        <w:rPr>
          <w:color w:val="231F20"/>
        </w:rPr>
        <w:t xml:space="preserve"> </w:t>
      </w:r>
      <w:r>
        <w:rPr>
          <w:color w:val="231F20"/>
        </w:rPr>
        <w:t>to a</w:t>
      </w:r>
      <w:r w:rsidR="00C95CF2">
        <w:rPr>
          <w:color w:val="231F20"/>
        </w:rPr>
        <w:t xml:space="preserve"> </w:t>
      </w:r>
      <w:r>
        <w:rPr>
          <w:color w:val="231F20"/>
          <w:spacing w:val="-3"/>
        </w:rPr>
        <w:t>Party,</w:t>
      </w:r>
      <w:r w:rsidR="00A52819">
        <w:rPr>
          <w:color w:val="231F20"/>
          <w:spacing w:val="-3"/>
        </w:rPr>
        <w:t xml:space="preserve"> </w:t>
      </w:r>
      <w:r>
        <w:rPr>
          <w:color w:val="231F20"/>
        </w:rPr>
        <w:t>by</w:t>
      </w:r>
      <w:r w:rsidR="00A52819">
        <w:rPr>
          <w:color w:val="231F20"/>
        </w:rPr>
        <w:t xml:space="preserve"> </w:t>
      </w:r>
      <w:r>
        <w:rPr>
          <w:color w:val="231F20"/>
        </w:rPr>
        <w:t>the</w:t>
      </w:r>
      <w:r w:rsidR="00A52819">
        <w:rPr>
          <w:color w:val="231F20"/>
        </w:rPr>
        <w:t xml:space="preserve"> </w:t>
      </w:r>
      <w:r>
        <w:rPr>
          <w:color w:val="231F20"/>
        </w:rPr>
        <w:t>other</w:t>
      </w:r>
      <w:r w:rsidR="00A52819">
        <w:rPr>
          <w:color w:val="231F20"/>
        </w:rPr>
        <w:t xml:space="preserve"> </w:t>
      </w:r>
      <w:r>
        <w:rPr>
          <w:color w:val="231F20"/>
        </w:rPr>
        <w:t>Party</w:t>
      </w:r>
      <w:r w:rsidR="00A52819">
        <w:rPr>
          <w:color w:val="231F20"/>
        </w:rPr>
        <w:t xml:space="preserve"> </w:t>
      </w:r>
      <w:r>
        <w:rPr>
          <w:color w:val="231F20"/>
        </w:rPr>
        <w:t>or</w:t>
      </w:r>
      <w:r w:rsidR="00A52819">
        <w:rPr>
          <w:color w:val="231F20"/>
        </w:rPr>
        <w:t xml:space="preserve"> </w:t>
      </w:r>
      <w:r>
        <w:rPr>
          <w:color w:val="231F20"/>
        </w:rPr>
        <w:t>the</w:t>
      </w:r>
      <w:r w:rsidR="00A52819">
        <w:rPr>
          <w:color w:val="231F20"/>
        </w:rPr>
        <w:t xml:space="preserve"> </w:t>
      </w:r>
      <w:r>
        <w:rPr>
          <w:color w:val="231F20"/>
        </w:rPr>
        <w:t>Project</w:t>
      </w:r>
      <w:r w:rsidR="00A52819">
        <w:rPr>
          <w:color w:val="231F20"/>
        </w:rPr>
        <w:t xml:space="preserve"> </w:t>
      </w:r>
      <w:r>
        <w:rPr>
          <w:color w:val="231F20"/>
        </w:rPr>
        <w:t>Manager,</w:t>
      </w:r>
      <w:r w:rsidR="00A52819">
        <w:rPr>
          <w:color w:val="231F20"/>
        </w:rPr>
        <w:t xml:space="preserve"> </w:t>
      </w:r>
      <w:r>
        <w:rPr>
          <w:color w:val="231F20"/>
        </w:rPr>
        <w:t>a</w:t>
      </w:r>
      <w:r w:rsidR="00A52819">
        <w:rPr>
          <w:color w:val="231F20"/>
        </w:rPr>
        <w:t xml:space="preserve"> </w:t>
      </w:r>
      <w:r>
        <w:rPr>
          <w:color w:val="231F20"/>
        </w:rPr>
        <w:t>copy</w:t>
      </w:r>
      <w:r w:rsidR="00A52819">
        <w:rPr>
          <w:color w:val="231F20"/>
        </w:rPr>
        <w:t xml:space="preserve"> </w:t>
      </w:r>
      <w:r>
        <w:rPr>
          <w:color w:val="231F20"/>
        </w:rPr>
        <w:t>shall</w:t>
      </w:r>
      <w:r w:rsidR="00A52819">
        <w:rPr>
          <w:color w:val="231F20"/>
        </w:rPr>
        <w:t xml:space="preserve"> </w:t>
      </w:r>
      <w:r>
        <w:rPr>
          <w:color w:val="231F20"/>
        </w:rPr>
        <w:t>be</w:t>
      </w:r>
      <w:r w:rsidR="00A52819">
        <w:rPr>
          <w:color w:val="231F20"/>
        </w:rPr>
        <w:t xml:space="preserve"> </w:t>
      </w:r>
      <w:r>
        <w:rPr>
          <w:color w:val="231F20"/>
        </w:rPr>
        <w:t>sent</w:t>
      </w:r>
      <w:r w:rsidR="00A52819">
        <w:rPr>
          <w:color w:val="231F20"/>
        </w:rPr>
        <w:t xml:space="preserve"> </w:t>
      </w:r>
      <w:r>
        <w:rPr>
          <w:color w:val="231F20"/>
        </w:rPr>
        <w:t>to</w:t>
      </w:r>
      <w:r w:rsidR="00A52819">
        <w:rPr>
          <w:color w:val="231F20"/>
        </w:rPr>
        <w:t xml:space="preserve"> </w:t>
      </w:r>
      <w:r>
        <w:rPr>
          <w:color w:val="231F20"/>
        </w:rPr>
        <w:t>the</w:t>
      </w:r>
      <w:r w:rsidR="00A52819">
        <w:rPr>
          <w:color w:val="231F20"/>
        </w:rPr>
        <w:t xml:space="preserve"> </w:t>
      </w:r>
      <w:r>
        <w:rPr>
          <w:color w:val="231F20"/>
        </w:rPr>
        <w:t>Project</w:t>
      </w:r>
      <w:r w:rsidR="00A52819">
        <w:rPr>
          <w:color w:val="231F20"/>
        </w:rPr>
        <w:t xml:space="preserve"> </w:t>
      </w:r>
      <w:r>
        <w:rPr>
          <w:color w:val="231F20"/>
        </w:rPr>
        <w:t>Manager</w:t>
      </w:r>
      <w:r w:rsidR="00A52819">
        <w:rPr>
          <w:color w:val="231F20"/>
        </w:rPr>
        <w:t xml:space="preserve"> </w:t>
      </w:r>
      <w:r>
        <w:rPr>
          <w:color w:val="231F20"/>
        </w:rPr>
        <w:t>or</w:t>
      </w:r>
      <w:r w:rsidR="00A52819">
        <w:rPr>
          <w:color w:val="231F20"/>
        </w:rPr>
        <w:t xml:space="preserve"> </w:t>
      </w:r>
      <w:r>
        <w:rPr>
          <w:color w:val="231F20"/>
        </w:rPr>
        <w:t>the</w:t>
      </w:r>
      <w:r w:rsidR="00A52819">
        <w:rPr>
          <w:color w:val="231F20"/>
        </w:rPr>
        <w:t xml:space="preserve"> </w:t>
      </w:r>
      <w:r>
        <w:rPr>
          <w:color w:val="231F20"/>
        </w:rPr>
        <w:t>other</w:t>
      </w:r>
      <w:r w:rsidR="00A52819">
        <w:rPr>
          <w:color w:val="231F20"/>
        </w:rPr>
        <w:t xml:space="preserve"> </w:t>
      </w:r>
      <w:r>
        <w:rPr>
          <w:color w:val="231F20"/>
          <w:spacing w:val="-3"/>
        </w:rPr>
        <w:t xml:space="preserve">Party, </w:t>
      </w:r>
      <w:r w:rsidR="00A52819">
        <w:rPr>
          <w:color w:val="231F20"/>
        </w:rPr>
        <w:t xml:space="preserve">as the </w:t>
      </w:r>
      <w:r>
        <w:rPr>
          <w:color w:val="231F20"/>
        </w:rPr>
        <w:t>case</w:t>
      </w:r>
      <w:r w:rsidR="00A52819">
        <w:rPr>
          <w:color w:val="231F20"/>
        </w:rPr>
        <w:t xml:space="preserve"> </w:t>
      </w:r>
      <w:r>
        <w:rPr>
          <w:color w:val="231F20"/>
        </w:rPr>
        <w:t>may</w:t>
      </w:r>
      <w:r w:rsidR="00A52819">
        <w:rPr>
          <w:color w:val="231F20"/>
        </w:rPr>
        <w:t xml:space="preserve"> </w:t>
      </w:r>
      <w:r>
        <w:rPr>
          <w:color w:val="231F20"/>
        </w:rPr>
        <w:t>be.</w:t>
      </w:r>
    </w:p>
    <w:p w14:paraId="2524486F" w14:textId="77777777" w:rsidR="00607E22" w:rsidRDefault="00154745" w:rsidP="00385A10">
      <w:pPr>
        <w:pStyle w:val="Heading4"/>
        <w:numPr>
          <w:ilvl w:val="0"/>
          <w:numId w:val="161"/>
        </w:numPr>
        <w:tabs>
          <w:tab w:val="left" w:pos="848"/>
          <w:tab w:val="left" w:pos="849"/>
        </w:tabs>
        <w:spacing w:before="238"/>
        <w:ind w:left="720" w:hanging="576"/>
        <w:rPr>
          <w:color w:val="231F20"/>
        </w:rPr>
      </w:pPr>
      <w:r>
        <w:rPr>
          <w:color w:val="231F20"/>
        </w:rPr>
        <w:t>Law and</w:t>
      </w:r>
      <w:r w:rsidR="00A52819">
        <w:rPr>
          <w:color w:val="231F20"/>
        </w:rPr>
        <w:t xml:space="preserve"> </w:t>
      </w:r>
      <w:r>
        <w:rPr>
          <w:color w:val="231F20"/>
        </w:rPr>
        <w:t>Language</w:t>
      </w:r>
    </w:p>
    <w:p w14:paraId="7BFB80A5" w14:textId="77777777" w:rsidR="00607E22" w:rsidRPr="0002393F" w:rsidRDefault="00154745" w:rsidP="00385A10">
      <w:pPr>
        <w:pStyle w:val="ListParagraph"/>
        <w:numPr>
          <w:ilvl w:val="1"/>
          <w:numId w:val="161"/>
        </w:numPr>
        <w:tabs>
          <w:tab w:val="left" w:pos="848"/>
          <w:tab w:val="left" w:pos="849"/>
        </w:tabs>
        <w:spacing w:before="234"/>
        <w:ind w:left="720" w:hanging="576"/>
        <w:rPr>
          <w:color w:val="231F20"/>
        </w:rPr>
      </w:pPr>
      <w:r w:rsidRPr="0002393F">
        <w:rPr>
          <w:color w:val="231F20"/>
        </w:rPr>
        <w:t>The</w:t>
      </w:r>
      <w:r w:rsidR="002330DC" w:rsidRPr="0002393F">
        <w:rPr>
          <w:color w:val="231F20"/>
        </w:rPr>
        <w:t xml:space="preserve"> </w:t>
      </w:r>
      <w:r w:rsidRPr="0002393F">
        <w:rPr>
          <w:color w:val="231F20"/>
        </w:rPr>
        <w:t>Contract</w:t>
      </w:r>
      <w:r w:rsidR="002330DC" w:rsidRPr="0002393F">
        <w:rPr>
          <w:color w:val="231F20"/>
        </w:rPr>
        <w:t xml:space="preserve"> </w:t>
      </w:r>
      <w:r w:rsidRPr="0002393F">
        <w:rPr>
          <w:color w:val="231F20"/>
        </w:rPr>
        <w:t>shall</w:t>
      </w:r>
      <w:r w:rsidR="002330DC" w:rsidRPr="0002393F">
        <w:rPr>
          <w:color w:val="231F20"/>
        </w:rPr>
        <w:t xml:space="preserve"> </w:t>
      </w:r>
      <w:r w:rsidRPr="0002393F">
        <w:rPr>
          <w:color w:val="231F20"/>
        </w:rPr>
        <w:t>be</w:t>
      </w:r>
      <w:r w:rsidR="002330DC" w:rsidRPr="0002393F">
        <w:rPr>
          <w:color w:val="231F20"/>
        </w:rPr>
        <w:t xml:space="preserve"> </w:t>
      </w:r>
      <w:r w:rsidRPr="0002393F">
        <w:rPr>
          <w:color w:val="231F20"/>
        </w:rPr>
        <w:t>governed</w:t>
      </w:r>
      <w:r w:rsidR="002330DC" w:rsidRPr="0002393F">
        <w:rPr>
          <w:color w:val="231F20"/>
        </w:rPr>
        <w:t xml:space="preserve"> </w:t>
      </w:r>
      <w:r w:rsidRPr="0002393F">
        <w:rPr>
          <w:color w:val="231F20"/>
        </w:rPr>
        <w:t>by</w:t>
      </w:r>
      <w:r w:rsidR="002330DC" w:rsidRPr="0002393F">
        <w:rPr>
          <w:color w:val="231F20"/>
        </w:rPr>
        <w:t xml:space="preserve"> </w:t>
      </w:r>
      <w:r w:rsidRPr="0002393F">
        <w:rPr>
          <w:color w:val="231F20"/>
        </w:rPr>
        <w:t>in</w:t>
      </w:r>
      <w:r w:rsidR="002330DC" w:rsidRPr="0002393F">
        <w:rPr>
          <w:color w:val="231F20"/>
        </w:rPr>
        <w:t xml:space="preserve"> </w:t>
      </w:r>
      <w:r w:rsidRPr="0002393F">
        <w:rPr>
          <w:color w:val="231F20"/>
        </w:rPr>
        <w:t>accordance</w:t>
      </w:r>
      <w:r w:rsidR="002330DC" w:rsidRPr="0002393F">
        <w:rPr>
          <w:color w:val="231F20"/>
        </w:rPr>
        <w:t xml:space="preserve"> </w:t>
      </w:r>
      <w:r w:rsidRPr="0002393F">
        <w:rPr>
          <w:color w:val="231F20"/>
        </w:rPr>
        <w:t>with</w:t>
      </w:r>
      <w:r w:rsidR="002330DC" w:rsidRPr="0002393F">
        <w:rPr>
          <w:color w:val="231F20"/>
        </w:rPr>
        <w:t xml:space="preserve"> </w:t>
      </w:r>
      <w:r w:rsidRPr="0002393F">
        <w:rPr>
          <w:color w:val="231F20"/>
        </w:rPr>
        <w:t>laws</w:t>
      </w:r>
      <w:r w:rsidR="002330DC" w:rsidRPr="0002393F">
        <w:rPr>
          <w:color w:val="231F20"/>
        </w:rPr>
        <w:t xml:space="preserve"> </w:t>
      </w:r>
      <w:r w:rsidRPr="0002393F">
        <w:rPr>
          <w:color w:val="231F20"/>
        </w:rPr>
        <w:t>of</w:t>
      </w:r>
      <w:r w:rsidR="002330DC" w:rsidRPr="0002393F">
        <w:rPr>
          <w:color w:val="231F20"/>
        </w:rPr>
        <w:t xml:space="preserve"> Kenya</w:t>
      </w:r>
    </w:p>
    <w:p w14:paraId="7A832E3A" w14:textId="77777777" w:rsidR="00607E22" w:rsidRPr="0002393F" w:rsidRDefault="00154745" w:rsidP="00385A10">
      <w:pPr>
        <w:pStyle w:val="ListParagraph"/>
        <w:numPr>
          <w:ilvl w:val="1"/>
          <w:numId w:val="161"/>
        </w:numPr>
        <w:tabs>
          <w:tab w:val="left" w:pos="847"/>
          <w:tab w:val="left" w:pos="849"/>
        </w:tabs>
        <w:spacing w:before="235"/>
        <w:ind w:left="720" w:hanging="576"/>
        <w:rPr>
          <w:color w:val="231F20"/>
        </w:rPr>
      </w:pPr>
      <w:r w:rsidRPr="0002393F">
        <w:rPr>
          <w:color w:val="231F20"/>
        </w:rPr>
        <w:t>The</w:t>
      </w:r>
      <w:r w:rsidR="002330DC" w:rsidRPr="0002393F">
        <w:rPr>
          <w:color w:val="231F20"/>
        </w:rPr>
        <w:t xml:space="preserve"> </w:t>
      </w:r>
      <w:r w:rsidRPr="0002393F">
        <w:rPr>
          <w:color w:val="231F20"/>
        </w:rPr>
        <w:t>ruling</w:t>
      </w:r>
      <w:r w:rsidR="002330DC" w:rsidRPr="0002393F">
        <w:rPr>
          <w:color w:val="231F20"/>
        </w:rPr>
        <w:t xml:space="preserve"> </w:t>
      </w:r>
      <w:r w:rsidRPr="0002393F">
        <w:rPr>
          <w:color w:val="231F20"/>
        </w:rPr>
        <w:t>language</w:t>
      </w:r>
      <w:r w:rsidR="002330DC" w:rsidRPr="0002393F">
        <w:rPr>
          <w:color w:val="231F20"/>
        </w:rPr>
        <w:t xml:space="preserve"> </w:t>
      </w:r>
      <w:r w:rsidRPr="0002393F">
        <w:rPr>
          <w:color w:val="231F20"/>
        </w:rPr>
        <w:t>of</w:t>
      </w:r>
      <w:r w:rsidR="002330DC" w:rsidRPr="0002393F">
        <w:rPr>
          <w:color w:val="231F20"/>
        </w:rPr>
        <w:t xml:space="preserve"> </w:t>
      </w:r>
      <w:r w:rsidRPr="0002393F">
        <w:rPr>
          <w:color w:val="231F20"/>
        </w:rPr>
        <w:t>the</w:t>
      </w:r>
      <w:r w:rsidR="002330DC" w:rsidRPr="0002393F">
        <w:rPr>
          <w:color w:val="231F20"/>
        </w:rPr>
        <w:t xml:space="preserve"> </w:t>
      </w:r>
      <w:r w:rsidRPr="0002393F">
        <w:rPr>
          <w:color w:val="231F20"/>
        </w:rPr>
        <w:t>Contract</w:t>
      </w:r>
      <w:r w:rsidR="002330DC" w:rsidRPr="0002393F">
        <w:rPr>
          <w:color w:val="231F20"/>
        </w:rPr>
        <w:t xml:space="preserve"> </w:t>
      </w:r>
      <w:r w:rsidRPr="0002393F">
        <w:rPr>
          <w:color w:val="231F20"/>
        </w:rPr>
        <w:t>shall</w:t>
      </w:r>
      <w:r w:rsidR="002330DC" w:rsidRPr="0002393F">
        <w:rPr>
          <w:color w:val="231F20"/>
        </w:rPr>
        <w:t xml:space="preserve"> </w:t>
      </w:r>
      <w:r w:rsidRPr="0002393F">
        <w:rPr>
          <w:color w:val="231F20"/>
        </w:rPr>
        <w:t>be</w:t>
      </w:r>
      <w:r w:rsidR="002330DC" w:rsidRPr="0002393F">
        <w:rPr>
          <w:color w:val="231F20"/>
        </w:rPr>
        <w:t xml:space="preserve"> </w:t>
      </w:r>
      <w:r w:rsidRPr="0002393F">
        <w:rPr>
          <w:color w:val="231F20"/>
        </w:rPr>
        <w:t>English</w:t>
      </w:r>
      <w:r w:rsidR="002330DC" w:rsidRPr="0002393F">
        <w:rPr>
          <w:color w:val="231F20"/>
        </w:rPr>
        <w:t xml:space="preserve"> </w:t>
      </w:r>
      <w:r w:rsidRPr="0002393F">
        <w:rPr>
          <w:color w:val="231F20"/>
        </w:rPr>
        <w:t>Language.</w:t>
      </w:r>
    </w:p>
    <w:p w14:paraId="159163AE" w14:textId="77777777" w:rsidR="00607E22" w:rsidRPr="0002393F" w:rsidRDefault="00154745" w:rsidP="00385A10">
      <w:pPr>
        <w:pStyle w:val="ListParagraph"/>
        <w:numPr>
          <w:ilvl w:val="1"/>
          <w:numId w:val="161"/>
        </w:numPr>
        <w:tabs>
          <w:tab w:val="left" w:pos="847"/>
          <w:tab w:val="left" w:pos="849"/>
        </w:tabs>
        <w:spacing w:before="234"/>
        <w:ind w:left="720" w:hanging="576"/>
        <w:rPr>
          <w:color w:val="231F20"/>
        </w:rPr>
      </w:pPr>
      <w:r w:rsidRPr="0002393F">
        <w:rPr>
          <w:color w:val="231F20"/>
        </w:rPr>
        <w:t>The</w:t>
      </w:r>
      <w:r w:rsidR="002330DC" w:rsidRPr="0002393F">
        <w:rPr>
          <w:color w:val="231F20"/>
        </w:rPr>
        <w:t xml:space="preserve"> </w:t>
      </w:r>
      <w:r w:rsidRPr="0002393F">
        <w:rPr>
          <w:color w:val="231F20"/>
        </w:rPr>
        <w:t>language</w:t>
      </w:r>
      <w:r w:rsidR="002330DC" w:rsidRPr="0002393F">
        <w:rPr>
          <w:color w:val="231F20"/>
        </w:rPr>
        <w:t xml:space="preserve"> </w:t>
      </w:r>
      <w:r w:rsidRPr="0002393F">
        <w:rPr>
          <w:color w:val="231F20"/>
        </w:rPr>
        <w:t>for</w:t>
      </w:r>
      <w:r w:rsidR="002330DC" w:rsidRPr="0002393F">
        <w:rPr>
          <w:color w:val="231F20"/>
        </w:rPr>
        <w:t xml:space="preserve"> </w:t>
      </w:r>
      <w:r w:rsidRPr="0002393F">
        <w:rPr>
          <w:color w:val="231F20"/>
        </w:rPr>
        <w:t>communications</w:t>
      </w:r>
      <w:r w:rsidR="002330DC" w:rsidRPr="0002393F">
        <w:rPr>
          <w:color w:val="231F20"/>
        </w:rPr>
        <w:t xml:space="preserve"> </w:t>
      </w:r>
      <w:r w:rsidRPr="0002393F">
        <w:rPr>
          <w:color w:val="231F20"/>
        </w:rPr>
        <w:t>shall</w:t>
      </w:r>
      <w:r w:rsidR="002330DC" w:rsidRPr="0002393F">
        <w:rPr>
          <w:color w:val="231F20"/>
        </w:rPr>
        <w:t xml:space="preserve"> </w:t>
      </w:r>
      <w:r w:rsidRPr="0002393F">
        <w:rPr>
          <w:color w:val="231F20"/>
        </w:rPr>
        <w:t>be</w:t>
      </w:r>
      <w:r w:rsidR="002330DC" w:rsidRPr="0002393F">
        <w:rPr>
          <w:color w:val="231F20"/>
        </w:rPr>
        <w:t xml:space="preserve"> </w:t>
      </w:r>
      <w:r w:rsidRPr="0002393F">
        <w:rPr>
          <w:color w:val="231F20"/>
        </w:rPr>
        <w:t>the</w:t>
      </w:r>
      <w:r w:rsidR="002330DC" w:rsidRPr="0002393F">
        <w:rPr>
          <w:color w:val="231F20"/>
        </w:rPr>
        <w:t xml:space="preserve"> </w:t>
      </w:r>
      <w:r w:rsidRPr="0002393F">
        <w:rPr>
          <w:color w:val="231F20"/>
        </w:rPr>
        <w:t>English</w:t>
      </w:r>
      <w:r w:rsidR="002330DC" w:rsidRPr="0002393F">
        <w:rPr>
          <w:color w:val="231F20"/>
        </w:rPr>
        <w:t xml:space="preserve"> </w:t>
      </w:r>
      <w:r w:rsidRPr="0002393F">
        <w:rPr>
          <w:color w:val="231F20"/>
        </w:rPr>
        <w:t>language.</w:t>
      </w:r>
    </w:p>
    <w:p w14:paraId="05A9C063" w14:textId="77777777" w:rsidR="00607E22" w:rsidRDefault="00154745" w:rsidP="00385A10">
      <w:pPr>
        <w:pStyle w:val="Heading4"/>
        <w:numPr>
          <w:ilvl w:val="0"/>
          <w:numId w:val="161"/>
        </w:numPr>
        <w:tabs>
          <w:tab w:val="left" w:pos="847"/>
          <w:tab w:val="left" w:pos="849"/>
        </w:tabs>
        <w:spacing w:before="234"/>
        <w:ind w:left="720" w:hanging="576"/>
        <w:rPr>
          <w:color w:val="231F20"/>
        </w:rPr>
      </w:pPr>
      <w:r>
        <w:rPr>
          <w:color w:val="231F20"/>
        </w:rPr>
        <w:t>Fraud and</w:t>
      </w:r>
      <w:r w:rsidR="002330DC">
        <w:rPr>
          <w:color w:val="231F20"/>
        </w:rPr>
        <w:t xml:space="preserve"> </w:t>
      </w:r>
      <w:r>
        <w:rPr>
          <w:color w:val="231F20"/>
        </w:rPr>
        <w:t>Corruption</w:t>
      </w:r>
    </w:p>
    <w:p w14:paraId="5C4655F4" w14:textId="77777777" w:rsidR="00607E22" w:rsidRPr="00D142C7" w:rsidRDefault="00154745" w:rsidP="00385A10">
      <w:pPr>
        <w:pStyle w:val="ListParagraph"/>
        <w:numPr>
          <w:ilvl w:val="1"/>
          <w:numId w:val="162"/>
        </w:numPr>
        <w:tabs>
          <w:tab w:val="left" w:pos="849"/>
        </w:tabs>
        <w:spacing w:before="243" w:line="230" w:lineRule="auto"/>
        <w:ind w:left="720" w:right="317" w:hanging="576"/>
        <w:jc w:val="both"/>
        <w:rPr>
          <w:color w:val="231F20"/>
        </w:rPr>
      </w:pPr>
      <w:r w:rsidRPr="00D142C7">
        <w:rPr>
          <w:color w:val="231F20"/>
        </w:rPr>
        <w:t>The</w:t>
      </w:r>
      <w:r w:rsidR="002330DC" w:rsidRPr="00D142C7">
        <w:rPr>
          <w:color w:val="231F20"/>
        </w:rPr>
        <w:t xml:space="preserve"> </w:t>
      </w:r>
      <w:r w:rsidRPr="00D142C7">
        <w:rPr>
          <w:color w:val="231F20"/>
        </w:rPr>
        <w:t>Procuring</w:t>
      </w:r>
      <w:r w:rsidR="002330DC" w:rsidRPr="00D142C7">
        <w:rPr>
          <w:color w:val="231F20"/>
        </w:rPr>
        <w:t xml:space="preserve"> </w:t>
      </w:r>
      <w:r w:rsidRPr="00D142C7">
        <w:rPr>
          <w:color w:val="231F20"/>
        </w:rPr>
        <w:t>Entity</w:t>
      </w:r>
      <w:r w:rsidR="002330DC" w:rsidRPr="00D142C7">
        <w:rPr>
          <w:color w:val="231F20"/>
        </w:rPr>
        <w:t xml:space="preserve"> </w:t>
      </w:r>
      <w:r w:rsidRPr="00D142C7">
        <w:rPr>
          <w:color w:val="231F20"/>
        </w:rPr>
        <w:t>requires</w:t>
      </w:r>
      <w:r w:rsidR="002330DC" w:rsidRPr="00D142C7">
        <w:rPr>
          <w:color w:val="231F20"/>
        </w:rPr>
        <w:t xml:space="preserve"> </w:t>
      </w:r>
      <w:r w:rsidRPr="00D142C7">
        <w:rPr>
          <w:color w:val="231F20"/>
        </w:rPr>
        <w:t>compliance</w:t>
      </w:r>
      <w:r w:rsidR="002330DC" w:rsidRPr="00D142C7">
        <w:rPr>
          <w:color w:val="231F20"/>
        </w:rPr>
        <w:t xml:space="preserve"> </w:t>
      </w:r>
      <w:r w:rsidRPr="00D142C7">
        <w:rPr>
          <w:color w:val="231F20"/>
        </w:rPr>
        <w:t>with</w:t>
      </w:r>
      <w:r w:rsidR="002330DC" w:rsidRPr="00D142C7">
        <w:rPr>
          <w:color w:val="231F20"/>
        </w:rPr>
        <w:t xml:space="preserve"> </w:t>
      </w:r>
      <w:r w:rsidRPr="00D142C7">
        <w:rPr>
          <w:color w:val="231F20"/>
        </w:rPr>
        <w:t>the</w:t>
      </w:r>
      <w:r w:rsidR="002330DC" w:rsidRPr="00D142C7">
        <w:rPr>
          <w:color w:val="231F20"/>
        </w:rPr>
        <w:t xml:space="preserve"> </w:t>
      </w:r>
      <w:r w:rsidRPr="00D142C7">
        <w:rPr>
          <w:color w:val="231F20"/>
        </w:rPr>
        <w:t>provisions</w:t>
      </w:r>
      <w:r w:rsidR="002330DC" w:rsidRPr="00D142C7">
        <w:rPr>
          <w:color w:val="231F20"/>
        </w:rPr>
        <w:t xml:space="preserve"> </w:t>
      </w:r>
      <w:r w:rsidRPr="00D142C7">
        <w:rPr>
          <w:color w:val="231F20"/>
        </w:rPr>
        <w:t>of</w:t>
      </w:r>
      <w:r w:rsidR="002330DC" w:rsidRPr="00D142C7">
        <w:rPr>
          <w:color w:val="231F20"/>
        </w:rPr>
        <w:t xml:space="preserve"> </w:t>
      </w:r>
      <w:r w:rsidRPr="00D142C7">
        <w:rPr>
          <w:color w:val="231F20"/>
        </w:rPr>
        <w:t>the</w:t>
      </w:r>
      <w:r w:rsidR="002330DC" w:rsidRPr="00D142C7">
        <w:rPr>
          <w:color w:val="231F20"/>
        </w:rPr>
        <w:t xml:space="preserve"> </w:t>
      </w:r>
      <w:r w:rsidRPr="00D142C7">
        <w:rPr>
          <w:color w:val="231F20"/>
        </w:rPr>
        <w:t>Public</w:t>
      </w:r>
      <w:r w:rsidR="002330DC" w:rsidRPr="00D142C7">
        <w:rPr>
          <w:color w:val="231F20"/>
        </w:rPr>
        <w:t xml:space="preserve"> </w:t>
      </w:r>
      <w:r w:rsidRPr="00D142C7">
        <w:rPr>
          <w:color w:val="231F20"/>
        </w:rPr>
        <w:t>Procurement</w:t>
      </w:r>
      <w:r w:rsidR="002330DC" w:rsidRPr="00D142C7">
        <w:rPr>
          <w:color w:val="231F20"/>
        </w:rPr>
        <w:t xml:space="preserve"> </w:t>
      </w:r>
      <w:r w:rsidRPr="00D142C7">
        <w:rPr>
          <w:color w:val="231F20"/>
        </w:rPr>
        <w:t>and</w:t>
      </w:r>
      <w:r w:rsidR="002330DC" w:rsidRPr="00D142C7">
        <w:rPr>
          <w:color w:val="231F20"/>
        </w:rPr>
        <w:t xml:space="preserve"> </w:t>
      </w:r>
      <w:r w:rsidRPr="00D142C7">
        <w:rPr>
          <w:color w:val="231F20"/>
        </w:rPr>
        <w:t>Asset</w:t>
      </w:r>
      <w:r w:rsidR="002330DC" w:rsidRPr="00D142C7">
        <w:rPr>
          <w:color w:val="231F20"/>
        </w:rPr>
        <w:t xml:space="preserve"> </w:t>
      </w:r>
      <w:r w:rsidRPr="00D142C7">
        <w:rPr>
          <w:color w:val="231F20"/>
        </w:rPr>
        <w:t>Disposal Act, 2015, Section 62 as set forth in Section …...” Declaration not to engage in corruption”. The tender submitted</w:t>
      </w:r>
      <w:r w:rsidR="002330DC" w:rsidRPr="00D142C7">
        <w:rPr>
          <w:color w:val="231F20"/>
        </w:rPr>
        <w:t xml:space="preserve"> </w:t>
      </w:r>
      <w:r w:rsidRPr="00D142C7">
        <w:rPr>
          <w:color w:val="231F20"/>
        </w:rPr>
        <w:t>by</w:t>
      </w:r>
      <w:r w:rsidR="002330DC" w:rsidRPr="00D142C7">
        <w:rPr>
          <w:color w:val="231F20"/>
        </w:rPr>
        <w:t xml:space="preserve"> </w:t>
      </w:r>
      <w:r w:rsidRPr="00D142C7">
        <w:rPr>
          <w:color w:val="231F20"/>
        </w:rPr>
        <w:t>a</w:t>
      </w:r>
      <w:r w:rsidR="002330DC" w:rsidRPr="00D142C7">
        <w:rPr>
          <w:color w:val="231F20"/>
        </w:rPr>
        <w:t xml:space="preserve"> </w:t>
      </w:r>
      <w:r w:rsidRPr="00D142C7">
        <w:rPr>
          <w:color w:val="231F20"/>
        </w:rPr>
        <w:t>person</w:t>
      </w:r>
      <w:r w:rsidR="002330DC" w:rsidRPr="00D142C7">
        <w:rPr>
          <w:color w:val="231F20"/>
        </w:rPr>
        <w:t xml:space="preserve"> </w:t>
      </w:r>
      <w:r w:rsidRPr="00D142C7">
        <w:rPr>
          <w:color w:val="231F20"/>
        </w:rPr>
        <w:t>shall</w:t>
      </w:r>
      <w:r w:rsidR="002330DC" w:rsidRPr="00D142C7">
        <w:rPr>
          <w:color w:val="231F20"/>
        </w:rPr>
        <w:t xml:space="preserve"> </w:t>
      </w:r>
      <w:r w:rsidRPr="00D142C7">
        <w:rPr>
          <w:color w:val="231F20"/>
        </w:rPr>
        <w:t>include</w:t>
      </w:r>
      <w:r w:rsidR="002330DC" w:rsidRPr="00D142C7">
        <w:rPr>
          <w:color w:val="231F20"/>
        </w:rPr>
        <w:t xml:space="preserve"> </w:t>
      </w:r>
      <w:r w:rsidRPr="00D142C7">
        <w:rPr>
          <w:color w:val="231F20"/>
        </w:rPr>
        <w:t>a</w:t>
      </w:r>
      <w:r w:rsidR="002330DC" w:rsidRPr="00D142C7">
        <w:rPr>
          <w:color w:val="231F20"/>
        </w:rPr>
        <w:t xml:space="preserve"> </w:t>
      </w:r>
      <w:r w:rsidRPr="00D142C7">
        <w:rPr>
          <w:color w:val="231F20"/>
        </w:rPr>
        <w:t>declaration</w:t>
      </w:r>
      <w:r w:rsidR="002330DC" w:rsidRPr="00D142C7">
        <w:rPr>
          <w:color w:val="231F20"/>
        </w:rPr>
        <w:t xml:space="preserve"> </w:t>
      </w:r>
      <w:r w:rsidRPr="00D142C7">
        <w:rPr>
          <w:color w:val="231F20"/>
        </w:rPr>
        <w:t>that</w:t>
      </w:r>
      <w:r w:rsidR="002330DC" w:rsidRPr="00D142C7">
        <w:rPr>
          <w:color w:val="231F20"/>
        </w:rPr>
        <w:t xml:space="preserve"> </w:t>
      </w:r>
      <w:r w:rsidRPr="00D142C7">
        <w:rPr>
          <w:color w:val="231F20"/>
        </w:rPr>
        <w:t>the</w:t>
      </w:r>
      <w:r w:rsidR="002330DC" w:rsidRPr="00D142C7">
        <w:rPr>
          <w:color w:val="231F20"/>
        </w:rPr>
        <w:t xml:space="preserve"> </w:t>
      </w:r>
      <w:r w:rsidRPr="00D142C7">
        <w:rPr>
          <w:color w:val="231F20"/>
        </w:rPr>
        <w:t>person</w:t>
      </w:r>
      <w:r w:rsidR="002330DC" w:rsidRPr="00D142C7">
        <w:rPr>
          <w:color w:val="231F20"/>
        </w:rPr>
        <w:t xml:space="preserve"> </w:t>
      </w:r>
      <w:r w:rsidRPr="00D142C7">
        <w:rPr>
          <w:color w:val="231F20"/>
        </w:rPr>
        <w:t>shall</w:t>
      </w:r>
      <w:r w:rsidR="002330DC" w:rsidRPr="00D142C7">
        <w:rPr>
          <w:color w:val="231F20"/>
        </w:rPr>
        <w:t xml:space="preserve"> </w:t>
      </w:r>
      <w:r w:rsidRPr="00D142C7">
        <w:rPr>
          <w:color w:val="231F20"/>
        </w:rPr>
        <w:t>not</w:t>
      </w:r>
      <w:r w:rsidR="002330DC" w:rsidRPr="00D142C7">
        <w:rPr>
          <w:color w:val="231F20"/>
        </w:rPr>
        <w:t xml:space="preserve"> </w:t>
      </w:r>
      <w:r w:rsidRPr="00D142C7">
        <w:rPr>
          <w:color w:val="231F20"/>
        </w:rPr>
        <w:t>engage</w:t>
      </w:r>
      <w:r w:rsidR="002330DC" w:rsidRPr="00D142C7">
        <w:rPr>
          <w:color w:val="231F20"/>
        </w:rPr>
        <w:t xml:space="preserve"> </w:t>
      </w:r>
      <w:r w:rsidRPr="00D142C7">
        <w:rPr>
          <w:color w:val="231F20"/>
        </w:rPr>
        <w:t>in</w:t>
      </w:r>
      <w:r w:rsidR="002330DC" w:rsidRPr="00D142C7">
        <w:rPr>
          <w:color w:val="231F20"/>
        </w:rPr>
        <w:t xml:space="preserve"> </w:t>
      </w:r>
      <w:r w:rsidRPr="00D142C7">
        <w:rPr>
          <w:color w:val="231F20"/>
        </w:rPr>
        <w:t>any</w:t>
      </w:r>
      <w:r w:rsidR="002330DC" w:rsidRPr="00D142C7">
        <w:rPr>
          <w:color w:val="231F20"/>
        </w:rPr>
        <w:t xml:space="preserve"> </w:t>
      </w:r>
      <w:r w:rsidRPr="00D142C7">
        <w:rPr>
          <w:color w:val="231F20"/>
        </w:rPr>
        <w:t>corrupt</w:t>
      </w:r>
      <w:r w:rsidR="002330DC" w:rsidRPr="00D142C7">
        <w:rPr>
          <w:color w:val="231F20"/>
        </w:rPr>
        <w:t xml:space="preserve"> </w:t>
      </w:r>
      <w:r w:rsidRPr="00D142C7">
        <w:rPr>
          <w:color w:val="231F20"/>
        </w:rPr>
        <w:t>or</w:t>
      </w:r>
      <w:r w:rsidR="002330DC" w:rsidRPr="00D142C7">
        <w:rPr>
          <w:color w:val="231F20"/>
        </w:rPr>
        <w:t xml:space="preserve"> </w:t>
      </w:r>
      <w:r w:rsidRPr="00D142C7">
        <w:rPr>
          <w:color w:val="231F20"/>
        </w:rPr>
        <w:t>fraudulent practice and a declaration that the person or his or her sub-contractors are not debarred from participating in public</w:t>
      </w:r>
      <w:r w:rsidR="002330DC" w:rsidRPr="00D142C7">
        <w:rPr>
          <w:color w:val="231F20"/>
        </w:rPr>
        <w:t xml:space="preserve"> </w:t>
      </w:r>
      <w:r w:rsidRPr="00D142C7">
        <w:rPr>
          <w:color w:val="231F20"/>
        </w:rPr>
        <w:t>procurement</w:t>
      </w:r>
      <w:r w:rsidR="002330DC" w:rsidRPr="00D142C7">
        <w:rPr>
          <w:color w:val="231F20"/>
        </w:rPr>
        <w:t xml:space="preserve"> </w:t>
      </w:r>
      <w:r w:rsidRPr="00D142C7">
        <w:rPr>
          <w:color w:val="231F20"/>
        </w:rPr>
        <w:t>proceedings.</w:t>
      </w:r>
    </w:p>
    <w:p w14:paraId="115C5021" w14:textId="77777777" w:rsidR="00607E22" w:rsidRPr="0002393F" w:rsidRDefault="00154745" w:rsidP="00385A10">
      <w:pPr>
        <w:pStyle w:val="ListParagraph"/>
        <w:numPr>
          <w:ilvl w:val="1"/>
          <w:numId w:val="162"/>
        </w:numPr>
        <w:tabs>
          <w:tab w:val="left" w:pos="848"/>
        </w:tabs>
        <w:spacing w:before="247" w:line="230" w:lineRule="auto"/>
        <w:ind w:left="720" w:right="331" w:hanging="576"/>
        <w:jc w:val="both"/>
        <w:rPr>
          <w:color w:val="231F20"/>
        </w:rPr>
      </w:pPr>
      <w:r w:rsidRPr="0002393F">
        <w:rPr>
          <w:color w:val="231F20"/>
        </w:rPr>
        <w:t>Tenderers shall permit and shall cause their agents (where declared or not), subcontractors, sub-consultants, service</w:t>
      </w:r>
      <w:r w:rsidR="002330DC" w:rsidRPr="0002393F">
        <w:rPr>
          <w:color w:val="231F20"/>
        </w:rPr>
        <w:t xml:space="preserve"> </w:t>
      </w:r>
      <w:r w:rsidRPr="0002393F">
        <w:rPr>
          <w:color w:val="231F20"/>
        </w:rPr>
        <w:t>providers,</w:t>
      </w:r>
      <w:r w:rsidR="002330DC" w:rsidRPr="0002393F">
        <w:rPr>
          <w:color w:val="231F20"/>
        </w:rPr>
        <w:t xml:space="preserve"> </w:t>
      </w:r>
      <w:r w:rsidRPr="0002393F">
        <w:rPr>
          <w:color w:val="231F20"/>
        </w:rPr>
        <w:t>suppliers,</w:t>
      </w:r>
      <w:r w:rsidR="002330DC" w:rsidRPr="0002393F">
        <w:rPr>
          <w:color w:val="231F20"/>
        </w:rPr>
        <w:t xml:space="preserve"> </w:t>
      </w:r>
      <w:r w:rsidRPr="0002393F">
        <w:rPr>
          <w:color w:val="231F20"/>
        </w:rPr>
        <w:t>and</w:t>
      </w:r>
      <w:r w:rsidR="002330DC" w:rsidRPr="0002393F">
        <w:rPr>
          <w:color w:val="231F20"/>
        </w:rPr>
        <w:t xml:space="preserve"> </w:t>
      </w:r>
      <w:r w:rsidRPr="0002393F">
        <w:rPr>
          <w:color w:val="231F20"/>
        </w:rPr>
        <w:t>their</w:t>
      </w:r>
      <w:r w:rsidR="002330DC" w:rsidRPr="0002393F">
        <w:rPr>
          <w:color w:val="231F20"/>
        </w:rPr>
        <w:t xml:space="preserve"> </w:t>
      </w:r>
      <w:r w:rsidRPr="0002393F">
        <w:rPr>
          <w:color w:val="231F20"/>
        </w:rPr>
        <w:t>personnel,</w:t>
      </w:r>
      <w:r w:rsidR="002330DC" w:rsidRPr="0002393F">
        <w:rPr>
          <w:color w:val="231F20"/>
        </w:rPr>
        <w:t xml:space="preserve"> </w:t>
      </w:r>
      <w:r w:rsidRPr="0002393F">
        <w:rPr>
          <w:color w:val="231F20"/>
        </w:rPr>
        <w:t>to</w:t>
      </w:r>
      <w:r w:rsidR="002330DC" w:rsidRPr="0002393F">
        <w:rPr>
          <w:color w:val="231F20"/>
        </w:rPr>
        <w:t xml:space="preserve"> </w:t>
      </w:r>
      <w:r w:rsidRPr="0002393F">
        <w:rPr>
          <w:color w:val="231F20"/>
        </w:rPr>
        <w:t>permit</w:t>
      </w:r>
      <w:r w:rsidR="002330DC" w:rsidRPr="0002393F">
        <w:rPr>
          <w:color w:val="231F20"/>
        </w:rPr>
        <w:t xml:space="preserve"> </w:t>
      </w:r>
      <w:r w:rsidRPr="0002393F">
        <w:rPr>
          <w:color w:val="231F20"/>
        </w:rPr>
        <w:t>the</w:t>
      </w:r>
      <w:r w:rsidR="002330DC" w:rsidRPr="0002393F">
        <w:rPr>
          <w:color w:val="231F20"/>
        </w:rPr>
        <w:t xml:space="preserve"> </w:t>
      </w:r>
      <w:r w:rsidRPr="0002393F">
        <w:rPr>
          <w:color w:val="231F20"/>
        </w:rPr>
        <w:t>PPRA</w:t>
      </w:r>
      <w:r w:rsidR="002330DC" w:rsidRPr="0002393F">
        <w:rPr>
          <w:color w:val="231F20"/>
        </w:rPr>
        <w:t xml:space="preserve"> </w:t>
      </w:r>
      <w:r w:rsidRPr="0002393F">
        <w:rPr>
          <w:color w:val="231F20"/>
        </w:rPr>
        <w:t>to</w:t>
      </w:r>
      <w:r w:rsidR="002330DC" w:rsidRPr="0002393F">
        <w:rPr>
          <w:color w:val="231F20"/>
        </w:rPr>
        <w:t xml:space="preserve"> </w:t>
      </w:r>
      <w:r w:rsidRPr="0002393F">
        <w:rPr>
          <w:color w:val="231F20"/>
        </w:rPr>
        <w:t>inspect</w:t>
      </w:r>
      <w:r w:rsidR="002330DC" w:rsidRPr="0002393F">
        <w:rPr>
          <w:color w:val="231F20"/>
        </w:rPr>
        <w:t xml:space="preserve"> </w:t>
      </w:r>
      <w:r w:rsidRPr="0002393F">
        <w:rPr>
          <w:color w:val="231F20"/>
        </w:rPr>
        <w:t>all</w:t>
      </w:r>
      <w:r w:rsidR="002330DC" w:rsidRPr="0002393F">
        <w:rPr>
          <w:color w:val="231F20"/>
        </w:rPr>
        <w:t xml:space="preserve"> </w:t>
      </w:r>
      <w:r w:rsidRPr="0002393F">
        <w:rPr>
          <w:color w:val="231F20"/>
        </w:rPr>
        <w:t>accounts,</w:t>
      </w:r>
      <w:r w:rsidR="002330DC" w:rsidRPr="0002393F">
        <w:rPr>
          <w:color w:val="231F20"/>
        </w:rPr>
        <w:t xml:space="preserve"> </w:t>
      </w:r>
      <w:r w:rsidRPr="0002393F">
        <w:rPr>
          <w:color w:val="231F20"/>
        </w:rPr>
        <w:t>records</w:t>
      </w:r>
      <w:r w:rsidR="002330DC" w:rsidRPr="0002393F">
        <w:rPr>
          <w:color w:val="231F20"/>
        </w:rPr>
        <w:t xml:space="preserve"> </w:t>
      </w:r>
      <w:r w:rsidRPr="0002393F">
        <w:rPr>
          <w:color w:val="231F20"/>
        </w:rPr>
        <w:t>and</w:t>
      </w:r>
      <w:r w:rsidR="002330DC" w:rsidRPr="0002393F">
        <w:rPr>
          <w:color w:val="231F20"/>
        </w:rPr>
        <w:t xml:space="preserve"> </w:t>
      </w:r>
      <w:r w:rsidRPr="0002393F">
        <w:rPr>
          <w:color w:val="231F20"/>
        </w:rPr>
        <w:t>other documents relating to any initial selection process, prequaliﬁcation process, tender submission, proposal submission,</w:t>
      </w:r>
      <w:r w:rsidR="002330DC" w:rsidRPr="0002393F">
        <w:rPr>
          <w:color w:val="231F20"/>
        </w:rPr>
        <w:t xml:space="preserve"> </w:t>
      </w:r>
      <w:r w:rsidRPr="0002393F">
        <w:rPr>
          <w:color w:val="231F20"/>
        </w:rPr>
        <w:t>and</w:t>
      </w:r>
      <w:r w:rsidR="002330DC" w:rsidRPr="0002393F">
        <w:rPr>
          <w:color w:val="231F20"/>
        </w:rPr>
        <w:t xml:space="preserve"> </w:t>
      </w:r>
      <w:r w:rsidRPr="0002393F">
        <w:rPr>
          <w:color w:val="231F20"/>
        </w:rPr>
        <w:t>contract</w:t>
      </w:r>
      <w:r w:rsidR="002330DC" w:rsidRPr="0002393F">
        <w:rPr>
          <w:color w:val="231F20"/>
        </w:rPr>
        <w:t xml:space="preserve"> </w:t>
      </w:r>
      <w:r w:rsidRPr="0002393F">
        <w:rPr>
          <w:color w:val="231F20"/>
        </w:rPr>
        <w:t>performance</w:t>
      </w:r>
      <w:r w:rsidR="002330DC" w:rsidRPr="0002393F">
        <w:rPr>
          <w:color w:val="231F20"/>
        </w:rPr>
        <w:t xml:space="preserve"> </w:t>
      </w:r>
      <w:r w:rsidRPr="0002393F">
        <w:rPr>
          <w:color w:val="231F20"/>
        </w:rPr>
        <w:t>(</w:t>
      </w:r>
      <w:r w:rsidR="002330DC" w:rsidRPr="0002393F">
        <w:rPr>
          <w:color w:val="231F20"/>
        </w:rPr>
        <w:t xml:space="preserve">in the </w:t>
      </w:r>
      <w:r w:rsidRPr="0002393F">
        <w:rPr>
          <w:color w:val="231F20"/>
        </w:rPr>
        <w:t>case</w:t>
      </w:r>
      <w:r w:rsidR="002330DC" w:rsidRPr="0002393F">
        <w:rPr>
          <w:color w:val="231F20"/>
        </w:rPr>
        <w:t xml:space="preserve"> </w:t>
      </w:r>
      <w:r w:rsidRPr="0002393F">
        <w:rPr>
          <w:color w:val="231F20"/>
        </w:rPr>
        <w:t>of</w:t>
      </w:r>
      <w:r w:rsidR="002330DC" w:rsidRPr="0002393F">
        <w:rPr>
          <w:color w:val="231F20"/>
        </w:rPr>
        <w:t xml:space="preserve"> </w:t>
      </w:r>
      <w:r w:rsidRPr="0002393F">
        <w:rPr>
          <w:color w:val="231F20"/>
        </w:rPr>
        <w:t>award),</w:t>
      </w:r>
      <w:r w:rsidR="002330DC" w:rsidRPr="0002393F">
        <w:rPr>
          <w:color w:val="231F20"/>
        </w:rPr>
        <w:t xml:space="preserve"> </w:t>
      </w:r>
      <w:r w:rsidRPr="0002393F">
        <w:rPr>
          <w:color w:val="231F20"/>
        </w:rPr>
        <w:t>and</w:t>
      </w:r>
      <w:r w:rsidR="002330DC" w:rsidRPr="0002393F">
        <w:rPr>
          <w:color w:val="231F20"/>
        </w:rPr>
        <w:t xml:space="preserve"> </w:t>
      </w:r>
      <w:r w:rsidRPr="0002393F">
        <w:rPr>
          <w:color w:val="231F20"/>
        </w:rPr>
        <w:t>to</w:t>
      </w:r>
      <w:r w:rsidR="002330DC" w:rsidRPr="0002393F">
        <w:rPr>
          <w:color w:val="231F20"/>
        </w:rPr>
        <w:t xml:space="preserve"> </w:t>
      </w:r>
      <w:r w:rsidRPr="0002393F">
        <w:rPr>
          <w:color w:val="231F20"/>
        </w:rPr>
        <w:t>have</w:t>
      </w:r>
      <w:r w:rsidR="002330DC" w:rsidRPr="0002393F">
        <w:rPr>
          <w:color w:val="231F20"/>
        </w:rPr>
        <w:t xml:space="preserve"> </w:t>
      </w:r>
      <w:r w:rsidRPr="0002393F">
        <w:rPr>
          <w:color w:val="231F20"/>
        </w:rPr>
        <w:t>them</w:t>
      </w:r>
      <w:r w:rsidR="002330DC" w:rsidRPr="0002393F">
        <w:rPr>
          <w:color w:val="231F20"/>
        </w:rPr>
        <w:t xml:space="preserve"> </w:t>
      </w:r>
      <w:r w:rsidRPr="0002393F">
        <w:rPr>
          <w:color w:val="231F20"/>
        </w:rPr>
        <w:t>audited</w:t>
      </w:r>
      <w:r w:rsidR="002330DC" w:rsidRPr="0002393F">
        <w:rPr>
          <w:color w:val="231F20"/>
        </w:rPr>
        <w:t xml:space="preserve"> </w:t>
      </w:r>
      <w:r w:rsidRPr="0002393F">
        <w:rPr>
          <w:color w:val="231F20"/>
        </w:rPr>
        <w:t>by</w:t>
      </w:r>
      <w:r w:rsidR="002330DC" w:rsidRPr="0002393F">
        <w:rPr>
          <w:color w:val="231F20"/>
        </w:rPr>
        <w:t xml:space="preserve"> </w:t>
      </w:r>
      <w:r w:rsidRPr="0002393F">
        <w:rPr>
          <w:color w:val="231F20"/>
        </w:rPr>
        <w:t>auditors</w:t>
      </w:r>
      <w:r w:rsidR="002330DC" w:rsidRPr="0002393F">
        <w:rPr>
          <w:color w:val="231F20"/>
        </w:rPr>
        <w:t xml:space="preserve"> </w:t>
      </w:r>
      <w:r w:rsidRPr="0002393F">
        <w:rPr>
          <w:color w:val="231F20"/>
        </w:rPr>
        <w:t>appointed by</w:t>
      </w:r>
      <w:r w:rsidR="002330DC" w:rsidRPr="0002393F">
        <w:rPr>
          <w:color w:val="231F20"/>
        </w:rPr>
        <w:t xml:space="preserve"> </w:t>
      </w:r>
      <w:r w:rsidRPr="0002393F">
        <w:rPr>
          <w:color w:val="231F20"/>
        </w:rPr>
        <w:t>the</w:t>
      </w:r>
      <w:r w:rsidR="002330DC" w:rsidRPr="0002393F">
        <w:rPr>
          <w:color w:val="231F20"/>
        </w:rPr>
        <w:t xml:space="preserve"> </w:t>
      </w:r>
      <w:r w:rsidRPr="0002393F">
        <w:rPr>
          <w:color w:val="231F20"/>
        </w:rPr>
        <w:t>PPRA.</w:t>
      </w:r>
    </w:p>
    <w:p w14:paraId="1D7AB757" w14:textId="77777777" w:rsidR="00607E22" w:rsidRDefault="00154745" w:rsidP="0002393F">
      <w:pPr>
        <w:pStyle w:val="Heading4"/>
        <w:tabs>
          <w:tab w:val="left" w:pos="847"/>
        </w:tabs>
        <w:spacing w:before="240"/>
        <w:ind w:left="720" w:hanging="576"/>
      </w:pPr>
      <w:r>
        <w:rPr>
          <w:color w:val="231F20"/>
        </w:rPr>
        <w:t>B.</w:t>
      </w:r>
      <w:r>
        <w:rPr>
          <w:color w:val="231F20"/>
        </w:rPr>
        <w:tab/>
        <w:t>Subject</w:t>
      </w:r>
      <w:r w:rsidR="002330DC">
        <w:rPr>
          <w:color w:val="231F20"/>
        </w:rPr>
        <w:t xml:space="preserve"> </w:t>
      </w:r>
      <w:r>
        <w:rPr>
          <w:color w:val="231F20"/>
        </w:rPr>
        <w:t>Matter</w:t>
      </w:r>
      <w:r w:rsidR="002330DC">
        <w:rPr>
          <w:color w:val="231F20"/>
        </w:rPr>
        <w:t xml:space="preserve"> </w:t>
      </w:r>
      <w:r>
        <w:rPr>
          <w:color w:val="231F20"/>
        </w:rPr>
        <w:t>of</w:t>
      </w:r>
      <w:r w:rsidR="002330DC">
        <w:rPr>
          <w:color w:val="231F20"/>
        </w:rPr>
        <w:t xml:space="preserve"> </w:t>
      </w:r>
      <w:r>
        <w:rPr>
          <w:color w:val="231F20"/>
        </w:rPr>
        <w:t>Contract</w:t>
      </w:r>
    </w:p>
    <w:p w14:paraId="07D844AC" w14:textId="77777777" w:rsidR="00607E22" w:rsidRDefault="00154745" w:rsidP="00385A10">
      <w:pPr>
        <w:pStyle w:val="Heading4"/>
        <w:numPr>
          <w:ilvl w:val="0"/>
          <w:numId w:val="162"/>
        </w:numPr>
        <w:tabs>
          <w:tab w:val="left" w:pos="847"/>
          <w:tab w:val="left" w:pos="848"/>
        </w:tabs>
        <w:spacing w:before="234"/>
        <w:ind w:left="720" w:hanging="576"/>
        <w:rPr>
          <w:color w:val="231F20"/>
        </w:rPr>
      </w:pPr>
      <w:r>
        <w:rPr>
          <w:color w:val="231F20"/>
        </w:rPr>
        <w:t>Scope of</w:t>
      </w:r>
      <w:r w:rsidR="002330DC">
        <w:rPr>
          <w:color w:val="231F20"/>
        </w:rPr>
        <w:t xml:space="preserve"> </w:t>
      </w:r>
      <w:r>
        <w:rPr>
          <w:color w:val="231F20"/>
        </w:rPr>
        <w:t>Facilities</w:t>
      </w:r>
    </w:p>
    <w:p w14:paraId="0ECF3994" w14:textId="77777777" w:rsidR="00607E22" w:rsidRPr="0002393F" w:rsidRDefault="00154745" w:rsidP="00385A10">
      <w:pPr>
        <w:pStyle w:val="ListParagraph"/>
        <w:numPr>
          <w:ilvl w:val="1"/>
          <w:numId w:val="162"/>
        </w:numPr>
        <w:tabs>
          <w:tab w:val="left" w:pos="848"/>
        </w:tabs>
        <w:spacing w:before="243" w:line="230" w:lineRule="auto"/>
        <w:ind w:left="720" w:right="323" w:hanging="576"/>
        <w:jc w:val="both"/>
        <w:rPr>
          <w:color w:val="231F20"/>
        </w:rPr>
      </w:pPr>
      <w:r w:rsidRPr="0002393F">
        <w:rPr>
          <w:color w:val="231F20"/>
        </w:rPr>
        <w:t>Unless</w:t>
      </w:r>
      <w:r w:rsidR="0005464D" w:rsidRPr="0002393F">
        <w:rPr>
          <w:color w:val="231F20"/>
        </w:rPr>
        <w:t xml:space="preserve"> </w:t>
      </w:r>
      <w:r w:rsidRPr="0002393F">
        <w:rPr>
          <w:color w:val="231F20"/>
        </w:rPr>
        <w:t>otherwise</w:t>
      </w:r>
      <w:r w:rsidR="00E673C3">
        <w:rPr>
          <w:color w:val="231F20"/>
        </w:rPr>
        <w:t xml:space="preserve"> </w:t>
      </w:r>
      <w:r w:rsidRPr="0002393F">
        <w:rPr>
          <w:color w:val="231F20"/>
        </w:rPr>
        <w:t>expressly</w:t>
      </w:r>
      <w:r w:rsidR="0005464D" w:rsidRPr="0002393F">
        <w:rPr>
          <w:color w:val="231F20"/>
        </w:rPr>
        <w:t xml:space="preserve"> </w:t>
      </w:r>
      <w:r w:rsidRPr="0002393F">
        <w:rPr>
          <w:color w:val="231F20"/>
        </w:rPr>
        <w:t>limited</w:t>
      </w:r>
      <w:r w:rsidR="0005464D" w:rsidRPr="0002393F">
        <w:rPr>
          <w:color w:val="231F20"/>
        </w:rPr>
        <w:t xml:space="preserve"> </w:t>
      </w:r>
      <w:r w:rsidRPr="0002393F">
        <w:rPr>
          <w:color w:val="231F20"/>
        </w:rPr>
        <w:t>in</w:t>
      </w:r>
      <w:r w:rsidR="0005464D" w:rsidRPr="0002393F">
        <w:rPr>
          <w:color w:val="231F20"/>
        </w:rPr>
        <w:t xml:space="preserve"> </w:t>
      </w:r>
      <w:r w:rsidRPr="0002393F">
        <w:rPr>
          <w:color w:val="231F20"/>
        </w:rPr>
        <w:t>the</w:t>
      </w:r>
      <w:r w:rsidR="0005464D" w:rsidRPr="0002393F">
        <w:rPr>
          <w:color w:val="231F20"/>
        </w:rPr>
        <w:t xml:space="preserve"> </w:t>
      </w:r>
      <w:r w:rsidRPr="0002393F">
        <w:rPr>
          <w:color w:val="231F20"/>
        </w:rPr>
        <w:t>Procuring</w:t>
      </w:r>
      <w:r w:rsidR="0005464D" w:rsidRPr="0002393F">
        <w:rPr>
          <w:color w:val="231F20"/>
        </w:rPr>
        <w:t xml:space="preserve"> </w:t>
      </w:r>
      <w:r w:rsidRPr="0002393F">
        <w:rPr>
          <w:color w:val="231F20"/>
        </w:rPr>
        <w:t>Entity's</w:t>
      </w:r>
      <w:r w:rsidR="0005464D" w:rsidRPr="0002393F">
        <w:rPr>
          <w:color w:val="231F20"/>
        </w:rPr>
        <w:t xml:space="preserve"> </w:t>
      </w:r>
      <w:r w:rsidRPr="0002393F">
        <w:rPr>
          <w:color w:val="231F20"/>
        </w:rPr>
        <w:t>Requirements,</w:t>
      </w:r>
      <w:r w:rsidR="0005464D" w:rsidRPr="0002393F">
        <w:rPr>
          <w:color w:val="231F20"/>
        </w:rPr>
        <w:t xml:space="preserve"> </w:t>
      </w:r>
      <w:r w:rsidRPr="0002393F">
        <w:rPr>
          <w:color w:val="231F20"/>
        </w:rPr>
        <w:t>the</w:t>
      </w:r>
      <w:r w:rsidR="0005464D" w:rsidRPr="0002393F">
        <w:rPr>
          <w:color w:val="231F20"/>
        </w:rPr>
        <w:t xml:space="preserve"> </w:t>
      </w:r>
      <w:r w:rsidRPr="0002393F">
        <w:rPr>
          <w:color w:val="231F20"/>
        </w:rPr>
        <w:t>Contractor's</w:t>
      </w:r>
      <w:r w:rsidR="0005464D" w:rsidRPr="0002393F">
        <w:rPr>
          <w:color w:val="231F20"/>
        </w:rPr>
        <w:t xml:space="preserve"> </w:t>
      </w:r>
      <w:r w:rsidRPr="0002393F">
        <w:rPr>
          <w:color w:val="231F20"/>
        </w:rPr>
        <w:t>obligations</w:t>
      </w:r>
      <w:r w:rsidR="0005464D" w:rsidRPr="0002393F">
        <w:rPr>
          <w:color w:val="231F20"/>
        </w:rPr>
        <w:t xml:space="preserve"> </w:t>
      </w:r>
      <w:r w:rsidRPr="0002393F">
        <w:rPr>
          <w:color w:val="231F20"/>
        </w:rPr>
        <w:t>cover the provision of all Plant and the performance of all Installation Services required for the design, and the manufacture</w:t>
      </w:r>
      <w:r w:rsidR="0005464D" w:rsidRPr="0002393F">
        <w:rPr>
          <w:color w:val="231F20"/>
        </w:rPr>
        <w:t xml:space="preserve"> </w:t>
      </w:r>
      <w:r w:rsidRPr="0002393F">
        <w:rPr>
          <w:color w:val="231F20"/>
        </w:rPr>
        <w:t>(including</w:t>
      </w:r>
      <w:r w:rsidR="0005464D" w:rsidRPr="0002393F">
        <w:rPr>
          <w:color w:val="231F20"/>
        </w:rPr>
        <w:t xml:space="preserve"> </w:t>
      </w:r>
      <w:r w:rsidRPr="0002393F">
        <w:rPr>
          <w:color w:val="231F20"/>
        </w:rPr>
        <w:t>procurement,</w:t>
      </w:r>
      <w:r w:rsidR="0005464D" w:rsidRPr="0002393F">
        <w:rPr>
          <w:color w:val="231F20"/>
        </w:rPr>
        <w:t xml:space="preserve"> </w:t>
      </w:r>
      <w:r w:rsidRPr="0002393F">
        <w:rPr>
          <w:color w:val="231F20"/>
        </w:rPr>
        <w:t>quality</w:t>
      </w:r>
      <w:r w:rsidR="0005464D" w:rsidRPr="0002393F">
        <w:rPr>
          <w:color w:val="231F20"/>
        </w:rPr>
        <w:t xml:space="preserve"> </w:t>
      </w:r>
      <w:r w:rsidRPr="0002393F">
        <w:rPr>
          <w:color w:val="231F20"/>
        </w:rPr>
        <w:t>assurance,</w:t>
      </w:r>
      <w:r w:rsidR="0005464D" w:rsidRPr="0002393F">
        <w:rPr>
          <w:color w:val="231F20"/>
        </w:rPr>
        <w:t xml:space="preserve"> </w:t>
      </w:r>
      <w:r w:rsidRPr="0002393F">
        <w:rPr>
          <w:color w:val="231F20"/>
        </w:rPr>
        <w:t>construction,</w:t>
      </w:r>
      <w:r w:rsidR="0005464D" w:rsidRPr="0002393F">
        <w:rPr>
          <w:color w:val="231F20"/>
        </w:rPr>
        <w:t xml:space="preserve"> </w:t>
      </w:r>
      <w:r w:rsidRPr="0002393F">
        <w:rPr>
          <w:color w:val="231F20"/>
        </w:rPr>
        <w:t>installation,</w:t>
      </w:r>
      <w:r w:rsidR="0005464D" w:rsidRPr="0002393F">
        <w:rPr>
          <w:color w:val="231F20"/>
        </w:rPr>
        <w:t xml:space="preserve"> </w:t>
      </w:r>
      <w:r w:rsidRPr="0002393F">
        <w:rPr>
          <w:color w:val="231F20"/>
        </w:rPr>
        <w:t>associated</w:t>
      </w:r>
      <w:r w:rsidR="0005464D" w:rsidRPr="0002393F">
        <w:rPr>
          <w:color w:val="231F20"/>
        </w:rPr>
        <w:t xml:space="preserve"> </w:t>
      </w:r>
      <w:r w:rsidRPr="0002393F">
        <w:rPr>
          <w:color w:val="231F20"/>
        </w:rPr>
        <w:t>civil</w:t>
      </w:r>
      <w:r w:rsidR="0005464D" w:rsidRPr="0002393F">
        <w:rPr>
          <w:color w:val="231F20"/>
        </w:rPr>
        <w:t xml:space="preserve"> </w:t>
      </w:r>
      <w:r w:rsidRPr="0002393F">
        <w:rPr>
          <w:color w:val="231F20"/>
        </w:rPr>
        <w:t>works,</w:t>
      </w:r>
      <w:r w:rsidR="0005464D" w:rsidRPr="0002393F">
        <w:rPr>
          <w:color w:val="231F20"/>
        </w:rPr>
        <w:t xml:space="preserve"> </w:t>
      </w:r>
      <w:r w:rsidRPr="0002393F">
        <w:rPr>
          <w:color w:val="231F20"/>
        </w:rPr>
        <w:t>Pre- commissioning</w:t>
      </w:r>
      <w:r w:rsidR="0005464D" w:rsidRPr="0002393F">
        <w:rPr>
          <w:color w:val="231F20"/>
        </w:rPr>
        <w:t xml:space="preserve"> </w:t>
      </w:r>
      <w:r w:rsidRPr="0002393F">
        <w:rPr>
          <w:color w:val="231F20"/>
        </w:rPr>
        <w:t>and</w:t>
      </w:r>
      <w:r w:rsidR="0005464D" w:rsidRPr="0002393F">
        <w:rPr>
          <w:color w:val="231F20"/>
        </w:rPr>
        <w:t xml:space="preserve"> </w:t>
      </w:r>
      <w:r w:rsidRPr="0002393F">
        <w:rPr>
          <w:color w:val="231F20"/>
        </w:rPr>
        <w:t>delivery)</w:t>
      </w:r>
      <w:r w:rsidR="0005464D" w:rsidRPr="0002393F">
        <w:rPr>
          <w:color w:val="231F20"/>
        </w:rPr>
        <w:t xml:space="preserve"> of the </w:t>
      </w:r>
      <w:r w:rsidRPr="0002393F">
        <w:rPr>
          <w:color w:val="231F20"/>
        </w:rPr>
        <w:t>Plant,</w:t>
      </w:r>
      <w:r w:rsidR="0005464D" w:rsidRPr="0002393F">
        <w:rPr>
          <w:color w:val="231F20"/>
        </w:rPr>
        <w:t xml:space="preserve"> and the </w:t>
      </w:r>
      <w:r w:rsidRPr="0002393F">
        <w:rPr>
          <w:color w:val="231F20"/>
        </w:rPr>
        <w:t>installation,</w:t>
      </w:r>
      <w:r w:rsidR="0005464D" w:rsidRPr="0002393F">
        <w:rPr>
          <w:color w:val="231F20"/>
        </w:rPr>
        <w:t xml:space="preserve"> </w:t>
      </w:r>
      <w:r w:rsidRPr="0002393F">
        <w:rPr>
          <w:color w:val="231F20"/>
        </w:rPr>
        <w:t>completion</w:t>
      </w:r>
      <w:r w:rsidR="0005464D" w:rsidRPr="0002393F">
        <w:rPr>
          <w:color w:val="231F20"/>
        </w:rPr>
        <w:t xml:space="preserve"> </w:t>
      </w:r>
      <w:r w:rsidRPr="0002393F">
        <w:rPr>
          <w:color w:val="231F20"/>
        </w:rPr>
        <w:t>and</w:t>
      </w:r>
      <w:r w:rsidR="0005464D" w:rsidRPr="0002393F">
        <w:rPr>
          <w:color w:val="231F20"/>
        </w:rPr>
        <w:t xml:space="preserve"> </w:t>
      </w:r>
      <w:r w:rsidRPr="0002393F">
        <w:rPr>
          <w:color w:val="231F20"/>
        </w:rPr>
        <w:t>commissioning</w:t>
      </w:r>
      <w:r w:rsidR="0005464D" w:rsidRPr="0002393F">
        <w:rPr>
          <w:color w:val="231F20"/>
        </w:rPr>
        <w:t xml:space="preserve"> </w:t>
      </w:r>
      <w:r w:rsidRPr="0002393F">
        <w:rPr>
          <w:color w:val="231F20"/>
        </w:rPr>
        <w:t>of</w:t>
      </w:r>
      <w:r w:rsidR="0005464D" w:rsidRPr="0002393F">
        <w:rPr>
          <w:color w:val="231F20"/>
        </w:rPr>
        <w:t xml:space="preserve"> </w:t>
      </w:r>
      <w:r w:rsidRPr="0002393F">
        <w:rPr>
          <w:color w:val="231F20"/>
        </w:rPr>
        <w:t>the</w:t>
      </w:r>
      <w:r w:rsidR="0005464D" w:rsidRPr="0002393F">
        <w:rPr>
          <w:color w:val="231F20"/>
        </w:rPr>
        <w:t xml:space="preserve"> </w:t>
      </w:r>
      <w:r w:rsidRPr="0002393F">
        <w:rPr>
          <w:color w:val="231F20"/>
        </w:rPr>
        <w:t>Facilities in</w:t>
      </w:r>
      <w:r w:rsidR="0005464D" w:rsidRPr="0002393F">
        <w:rPr>
          <w:color w:val="231F20"/>
        </w:rPr>
        <w:t xml:space="preserve"> </w:t>
      </w:r>
      <w:r w:rsidRPr="0002393F">
        <w:rPr>
          <w:color w:val="231F20"/>
        </w:rPr>
        <w:t>accordance</w:t>
      </w:r>
      <w:r w:rsidR="0005464D" w:rsidRPr="0002393F">
        <w:rPr>
          <w:color w:val="231F20"/>
        </w:rPr>
        <w:t xml:space="preserve"> </w:t>
      </w:r>
      <w:r w:rsidRPr="0002393F">
        <w:rPr>
          <w:color w:val="231F20"/>
        </w:rPr>
        <w:t>with</w:t>
      </w:r>
      <w:r w:rsidR="0005464D" w:rsidRPr="0002393F">
        <w:rPr>
          <w:color w:val="231F20"/>
        </w:rPr>
        <w:t xml:space="preserve"> </w:t>
      </w:r>
      <w:r w:rsidRPr="0002393F">
        <w:rPr>
          <w:color w:val="231F20"/>
        </w:rPr>
        <w:t>the</w:t>
      </w:r>
      <w:r w:rsidR="0005464D" w:rsidRPr="0002393F">
        <w:rPr>
          <w:color w:val="231F20"/>
        </w:rPr>
        <w:t xml:space="preserve"> </w:t>
      </w:r>
      <w:r w:rsidRPr="0002393F">
        <w:rPr>
          <w:color w:val="231F20"/>
        </w:rPr>
        <w:t>plans,</w:t>
      </w:r>
      <w:r w:rsidR="00C95CF2">
        <w:rPr>
          <w:color w:val="231F20"/>
        </w:rPr>
        <w:t xml:space="preserve"> </w:t>
      </w:r>
      <w:r w:rsidRPr="0002393F">
        <w:rPr>
          <w:color w:val="231F20"/>
        </w:rPr>
        <w:t>procedures,</w:t>
      </w:r>
      <w:r w:rsidR="0005464D" w:rsidRPr="0002393F">
        <w:rPr>
          <w:color w:val="231F20"/>
        </w:rPr>
        <w:t xml:space="preserve">  </w:t>
      </w:r>
      <w:r w:rsidRPr="0002393F">
        <w:rPr>
          <w:color w:val="231F20"/>
        </w:rPr>
        <w:t>speciﬁcations,</w:t>
      </w:r>
      <w:r w:rsidR="0005464D" w:rsidRPr="0002393F">
        <w:rPr>
          <w:color w:val="231F20"/>
        </w:rPr>
        <w:t xml:space="preserve"> </w:t>
      </w:r>
      <w:r w:rsidRPr="0002393F">
        <w:rPr>
          <w:color w:val="231F20"/>
        </w:rPr>
        <w:t>drawings,</w:t>
      </w:r>
      <w:r w:rsidR="0005464D" w:rsidRPr="0002393F">
        <w:rPr>
          <w:color w:val="231F20"/>
        </w:rPr>
        <w:t xml:space="preserve"> </w:t>
      </w:r>
      <w:r w:rsidRPr="0002393F">
        <w:rPr>
          <w:color w:val="231F20"/>
        </w:rPr>
        <w:t>codes</w:t>
      </w:r>
      <w:r w:rsidR="0005464D" w:rsidRPr="0002393F">
        <w:rPr>
          <w:color w:val="231F20"/>
        </w:rPr>
        <w:t xml:space="preserve"> </w:t>
      </w:r>
      <w:r w:rsidRPr="0002393F">
        <w:rPr>
          <w:color w:val="231F20"/>
        </w:rPr>
        <w:t>and</w:t>
      </w:r>
      <w:r w:rsidR="0005464D" w:rsidRPr="0002393F">
        <w:rPr>
          <w:color w:val="231F20"/>
        </w:rPr>
        <w:t xml:space="preserve"> </w:t>
      </w:r>
      <w:r w:rsidRPr="0002393F">
        <w:rPr>
          <w:color w:val="231F20"/>
        </w:rPr>
        <w:t>any</w:t>
      </w:r>
      <w:r w:rsidR="0005464D" w:rsidRPr="0002393F">
        <w:rPr>
          <w:color w:val="231F20"/>
        </w:rPr>
        <w:t xml:space="preserve"> </w:t>
      </w:r>
      <w:r w:rsidRPr="0002393F">
        <w:rPr>
          <w:color w:val="231F20"/>
        </w:rPr>
        <w:t>other</w:t>
      </w:r>
      <w:r w:rsidR="0005464D" w:rsidRPr="0002393F">
        <w:rPr>
          <w:color w:val="231F20"/>
        </w:rPr>
        <w:t xml:space="preserve"> </w:t>
      </w:r>
      <w:r w:rsidRPr="0002393F">
        <w:rPr>
          <w:color w:val="231F20"/>
        </w:rPr>
        <w:t>documents</w:t>
      </w:r>
      <w:r w:rsidR="0005464D" w:rsidRPr="0002393F">
        <w:rPr>
          <w:color w:val="231F20"/>
        </w:rPr>
        <w:t xml:space="preserve"> </w:t>
      </w:r>
      <w:r w:rsidRPr="0002393F">
        <w:rPr>
          <w:color w:val="231F20"/>
        </w:rPr>
        <w:t>as</w:t>
      </w:r>
      <w:r w:rsidR="0005464D" w:rsidRPr="0002393F">
        <w:rPr>
          <w:color w:val="231F20"/>
        </w:rPr>
        <w:t xml:space="preserve"> </w:t>
      </w:r>
      <w:r w:rsidRPr="0002393F">
        <w:rPr>
          <w:color w:val="231F20"/>
        </w:rPr>
        <w:t>speciﬁed in the Section, Procuring Entity's Requirements. Such speciﬁcations include, but are not limited to, the provision of supervision and engineering services; the supply of labor, materials, equipment, spare parts (as speciﬁed in GCC Sub-Clause 7.3 below) and accessories; Contractor's Equipment; construction utilities and supplies; temporary materials, structures and facilities; transportation (including, without limitation, unloading</w:t>
      </w:r>
      <w:r w:rsidR="002330DC" w:rsidRPr="0002393F">
        <w:rPr>
          <w:color w:val="231F20"/>
        </w:rPr>
        <w:t xml:space="preserve"> </w:t>
      </w:r>
      <w:r w:rsidRPr="0002393F">
        <w:rPr>
          <w:color w:val="231F20"/>
        </w:rPr>
        <w:t>and</w:t>
      </w:r>
      <w:r w:rsidR="002330DC" w:rsidRPr="0002393F">
        <w:rPr>
          <w:color w:val="231F20"/>
        </w:rPr>
        <w:t xml:space="preserve"> </w:t>
      </w:r>
      <w:r w:rsidRPr="0002393F">
        <w:rPr>
          <w:color w:val="231F20"/>
        </w:rPr>
        <w:t>hauling</w:t>
      </w:r>
      <w:r w:rsidR="002330DC" w:rsidRPr="0002393F">
        <w:rPr>
          <w:color w:val="231F20"/>
        </w:rPr>
        <w:t xml:space="preserve"> </w:t>
      </w:r>
      <w:r w:rsidRPr="0002393F">
        <w:rPr>
          <w:color w:val="231F20"/>
        </w:rPr>
        <w:t>to,</w:t>
      </w:r>
      <w:r w:rsidR="00C95CF2">
        <w:rPr>
          <w:color w:val="231F20"/>
        </w:rPr>
        <w:t xml:space="preserve"> </w:t>
      </w:r>
      <w:r w:rsidRPr="0002393F">
        <w:rPr>
          <w:color w:val="231F20"/>
        </w:rPr>
        <w:t>from</w:t>
      </w:r>
      <w:r w:rsidR="002330DC" w:rsidRPr="0002393F">
        <w:rPr>
          <w:color w:val="231F20"/>
        </w:rPr>
        <w:t xml:space="preserve"> </w:t>
      </w:r>
      <w:r w:rsidRPr="0002393F">
        <w:rPr>
          <w:color w:val="231F20"/>
        </w:rPr>
        <w:t>and</w:t>
      </w:r>
      <w:r w:rsidR="002330DC" w:rsidRPr="0002393F">
        <w:rPr>
          <w:color w:val="231F20"/>
        </w:rPr>
        <w:t xml:space="preserve"> </w:t>
      </w:r>
      <w:r w:rsidRPr="0002393F">
        <w:rPr>
          <w:color w:val="231F20"/>
        </w:rPr>
        <w:t>at</w:t>
      </w:r>
      <w:r w:rsidR="002330DC" w:rsidRPr="0002393F">
        <w:rPr>
          <w:color w:val="231F20"/>
        </w:rPr>
        <w:t xml:space="preserve"> </w:t>
      </w:r>
      <w:r w:rsidRPr="0002393F">
        <w:rPr>
          <w:color w:val="231F20"/>
        </w:rPr>
        <w:t>the</w:t>
      </w:r>
      <w:r w:rsidR="002330DC" w:rsidRPr="0002393F">
        <w:rPr>
          <w:color w:val="231F20"/>
        </w:rPr>
        <w:t xml:space="preserve"> </w:t>
      </w:r>
      <w:r w:rsidRPr="0002393F">
        <w:rPr>
          <w:color w:val="231F20"/>
        </w:rPr>
        <w:t>Site);</w:t>
      </w:r>
      <w:r w:rsidR="002330DC" w:rsidRPr="0002393F">
        <w:rPr>
          <w:color w:val="231F20"/>
        </w:rPr>
        <w:t xml:space="preserve"> </w:t>
      </w:r>
      <w:r w:rsidRPr="0002393F">
        <w:rPr>
          <w:color w:val="231F20"/>
        </w:rPr>
        <w:t>and</w:t>
      </w:r>
      <w:r w:rsidR="002330DC" w:rsidRPr="0002393F">
        <w:rPr>
          <w:color w:val="231F20"/>
        </w:rPr>
        <w:t xml:space="preserve"> </w:t>
      </w:r>
      <w:r w:rsidRPr="0002393F">
        <w:rPr>
          <w:color w:val="231F20"/>
        </w:rPr>
        <w:t>storage,</w:t>
      </w:r>
      <w:r w:rsidR="002330DC" w:rsidRPr="0002393F">
        <w:rPr>
          <w:color w:val="231F20"/>
        </w:rPr>
        <w:t xml:space="preserve"> </w:t>
      </w:r>
      <w:r w:rsidRPr="0002393F">
        <w:rPr>
          <w:color w:val="231F20"/>
        </w:rPr>
        <w:t>except</w:t>
      </w:r>
      <w:r w:rsidR="002330DC" w:rsidRPr="0002393F">
        <w:rPr>
          <w:color w:val="231F20"/>
        </w:rPr>
        <w:t xml:space="preserve"> </w:t>
      </w:r>
      <w:r w:rsidRPr="0002393F">
        <w:rPr>
          <w:color w:val="231F20"/>
        </w:rPr>
        <w:t>for</w:t>
      </w:r>
      <w:r w:rsidR="002330DC" w:rsidRPr="0002393F">
        <w:rPr>
          <w:color w:val="231F20"/>
        </w:rPr>
        <w:t xml:space="preserve"> </w:t>
      </w:r>
      <w:r w:rsidRPr="0002393F">
        <w:rPr>
          <w:color w:val="231F20"/>
        </w:rPr>
        <w:t>those</w:t>
      </w:r>
      <w:r w:rsidR="002330DC" w:rsidRPr="0002393F">
        <w:rPr>
          <w:color w:val="231F20"/>
        </w:rPr>
        <w:t xml:space="preserve"> </w:t>
      </w:r>
      <w:r w:rsidRPr="0002393F">
        <w:rPr>
          <w:color w:val="231F20"/>
        </w:rPr>
        <w:t>supplies,</w:t>
      </w:r>
      <w:r w:rsidR="002330DC" w:rsidRPr="0002393F">
        <w:rPr>
          <w:color w:val="231F20"/>
        </w:rPr>
        <w:t xml:space="preserve"> </w:t>
      </w:r>
      <w:r w:rsidRPr="0002393F">
        <w:rPr>
          <w:color w:val="231F20"/>
        </w:rPr>
        <w:t>works</w:t>
      </w:r>
      <w:r w:rsidR="002330DC" w:rsidRPr="0002393F">
        <w:rPr>
          <w:color w:val="231F20"/>
        </w:rPr>
        <w:t xml:space="preserve"> </w:t>
      </w:r>
      <w:r w:rsidRPr="0002393F">
        <w:rPr>
          <w:color w:val="231F20"/>
        </w:rPr>
        <w:t>and</w:t>
      </w:r>
      <w:r w:rsidR="002330DC" w:rsidRPr="0002393F">
        <w:rPr>
          <w:color w:val="231F20"/>
        </w:rPr>
        <w:t xml:space="preserve"> </w:t>
      </w:r>
      <w:r w:rsidRPr="0002393F">
        <w:rPr>
          <w:color w:val="231F20"/>
        </w:rPr>
        <w:t>services</w:t>
      </w:r>
      <w:r w:rsidR="002330DC" w:rsidRPr="0002393F">
        <w:rPr>
          <w:color w:val="231F20"/>
        </w:rPr>
        <w:t xml:space="preserve"> </w:t>
      </w:r>
      <w:r w:rsidRPr="0002393F">
        <w:rPr>
          <w:color w:val="231F20"/>
        </w:rPr>
        <w:t xml:space="preserve">that </w:t>
      </w:r>
      <w:r w:rsidR="002330DC" w:rsidRPr="0002393F">
        <w:rPr>
          <w:color w:val="231F20"/>
        </w:rPr>
        <w:t xml:space="preserve">will be </w:t>
      </w:r>
      <w:r w:rsidRPr="0002393F">
        <w:rPr>
          <w:color w:val="231F20"/>
        </w:rPr>
        <w:t>provided</w:t>
      </w:r>
      <w:r w:rsidR="002330DC" w:rsidRPr="0002393F">
        <w:rPr>
          <w:color w:val="231F20"/>
        </w:rPr>
        <w:t xml:space="preserve"> </w:t>
      </w:r>
      <w:r w:rsidRPr="0002393F">
        <w:rPr>
          <w:color w:val="231F20"/>
        </w:rPr>
        <w:t>or</w:t>
      </w:r>
      <w:r w:rsidR="002330DC" w:rsidRPr="0002393F">
        <w:rPr>
          <w:color w:val="231F20"/>
        </w:rPr>
        <w:t xml:space="preserve"> </w:t>
      </w:r>
      <w:r w:rsidRPr="0002393F">
        <w:rPr>
          <w:color w:val="231F20"/>
        </w:rPr>
        <w:t>performed</w:t>
      </w:r>
      <w:r w:rsidR="002330DC" w:rsidRPr="0002393F">
        <w:rPr>
          <w:color w:val="231F20"/>
        </w:rPr>
        <w:t xml:space="preserve"> </w:t>
      </w:r>
      <w:r w:rsidRPr="0002393F">
        <w:rPr>
          <w:color w:val="231F20"/>
        </w:rPr>
        <w:t>by</w:t>
      </w:r>
      <w:r w:rsidR="002330DC" w:rsidRPr="0002393F">
        <w:rPr>
          <w:color w:val="231F20"/>
        </w:rPr>
        <w:t xml:space="preserve"> </w:t>
      </w:r>
      <w:r w:rsidRPr="0002393F">
        <w:rPr>
          <w:color w:val="231F20"/>
        </w:rPr>
        <w:t>the</w:t>
      </w:r>
      <w:r w:rsidR="002330DC" w:rsidRPr="0002393F">
        <w:rPr>
          <w:color w:val="231F20"/>
        </w:rPr>
        <w:t xml:space="preserve"> </w:t>
      </w:r>
      <w:r w:rsidRPr="0002393F">
        <w:rPr>
          <w:color w:val="231F20"/>
        </w:rPr>
        <w:t>Procuring</w:t>
      </w:r>
      <w:r w:rsidR="002330DC" w:rsidRPr="0002393F">
        <w:rPr>
          <w:color w:val="231F20"/>
        </w:rPr>
        <w:t xml:space="preserve"> </w:t>
      </w:r>
      <w:r w:rsidRPr="0002393F">
        <w:rPr>
          <w:color w:val="231F20"/>
          <w:spacing w:val="-3"/>
        </w:rPr>
        <w:t>Entity,</w:t>
      </w:r>
      <w:r w:rsidR="002330DC" w:rsidRPr="0002393F">
        <w:rPr>
          <w:color w:val="231F20"/>
          <w:spacing w:val="-3"/>
        </w:rPr>
        <w:t xml:space="preserve"> </w:t>
      </w:r>
      <w:r w:rsidRPr="0002393F">
        <w:rPr>
          <w:color w:val="231F20"/>
        </w:rPr>
        <w:t>asset</w:t>
      </w:r>
      <w:r w:rsidR="002330DC" w:rsidRPr="0002393F">
        <w:rPr>
          <w:color w:val="231F20"/>
        </w:rPr>
        <w:t xml:space="preserve"> </w:t>
      </w:r>
      <w:r w:rsidRPr="0002393F">
        <w:rPr>
          <w:color w:val="231F20"/>
        </w:rPr>
        <w:t>for</w:t>
      </w:r>
      <w:r w:rsidR="002330DC" w:rsidRPr="0002393F">
        <w:rPr>
          <w:color w:val="231F20"/>
        </w:rPr>
        <w:t xml:space="preserve"> </w:t>
      </w:r>
      <w:r w:rsidRPr="0002393F">
        <w:rPr>
          <w:color w:val="231F20"/>
        </w:rPr>
        <w:t>thin</w:t>
      </w:r>
      <w:r w:rsidR="002330DC" w:rsidRPr="0002393F">
        <w:rPr>
          <w:color w:val="231F20"/>
        </w:rPr>
        <w:t xml:space="preserve"> </w:t>
      </w:r>
      <w:r w:rsidRPr="0002393F">
        <w:rPr>
          <w:color w:val="231F20"/>
        </w:rPr>
        <w:t>the</w:t>
      </w:r>
      <w:r w:rsidR="002330DC" w:rsidRPr="0002393F">
        <w:rPr>
          <w:color w:val="231F20"/>
        </w:rPr>
        <w:t xml:space="preserve"> </w:t>
      </w:r>
      <w:r w:rsidRPr="0002393F">
        <w:rPr>
          <w:color w:val="231F20"/>
        </w:rPr>
        <w:t>Appendix</w:t>
      </w:r>
      <w:r w:rsidR="002330DC" w:rsidRPr="0002393F">
        <w:rPr>
          <w:color w:val="231F20"/>
        </w:rPr>
        <w:t xml:space="preserve"> </w:t>
      </w:r>
      <w:r w:rsidRPr="0002393F">
        <w:rPr>
          <w:color w:val="231F20"/>
        </w:rPr>
        <w:t>to</w:t>
      </w:r>
      <w:r w:rsidR="002330DC" w:rsidRPr="0002393F">
        <w:rPr>
          <w:color w:val="231F20"/>
        </w:rPr>
        <w:t xml:space="preserve"> </w:t>
      </w:r>
      <w:r w:rsidRPr="0002393F">
        <w:rPr>
          <w:color w:val="231F20"/>
        </w:rPr>
        <w:t>the</w:t>
      </w:r>
      <w:r w:rsidR="002330DC" w:rsidRPr="0002393F">
        <w:rPr>
          <w:color w:val="231F20"/>
        </w:rPr>
        <w:t xml:space="preserve"> </w:t>
      </w:r>
      <w:r w:rsidRPr="0002393F">
        <w:rPr>
          <w:color w:val="231F20"/>
        </w:rPr>
        <w:t>Contract</w:t>
      </w:r>
      <w:r w:rsidR="002330DC" w:rsidRPr="0002393F">
        <w:rPr>
          <w:color w:val="231F20"/>
        </w:rPr>
        <w:t xml:space="preserve"> </w:t>
      </w:r>
      <w:r w:rsidRPr="0002393F">
        <w:rPr>
          <w:color w:val="231F20"/>
        </w:rPr>
        <w:t>Agreement titled</w:t>
      </w:r>
      <w:r w:rsidR="002330DC" w:rsidRPr="0002393F">
        <w:rPr>
          <w:color w:val="231F20"/>
        </w:rPr>
        <w:t xml:space="preserve"> </w:t>
      </w:r>
      <w:r w:rsidRPr="0002393F">
        <w:rPr>
          <w:color w:val="231F20"/>
        </w:rPr>
        <w:t>Scope</w:t>
      </w:r>
      <w:r w:rsidR="002330DC" w:rsidRPr="0002393F">
        <w:rPr>
          <w:color w:val="231F20"/>
        </w:rPr>
        <w:t xml:space="preserve"> </w:t>
      </w:r>
      <w:r w:rsidRPr="0002393F">
        <w:rPr>
          <w:color w:val="231F20"/>
        </w:rPr>
        <w:t>of</w:t>
      </w:r>
      <w:r w:rsidR="002330DC" w:rsidRPr="0002393F">
        <w:rPr>
          <w:color w:val="231F20"/>
        </w:rPr>
        <w:t xml:space="preserve"> </w:t>
      </w:r>
      <w:r w:rsidRPr="0002393F">
        <w:rPr>
          <w:color w:val="231F20"/>
          <w:spacing w:val="-4"/>
        </w:rPr>
        <w:t>Works</w:t>
      </w:r>
      <w:r w:rsidR="002330DC" w:rsidRPr="0002393F">
        <w:rPr>
          <w:color w:val="231F20"/>
          <w:spacing w:val="-4"/>
        </w:rPr>
        <w:t xml:space="preserve"> </w:t>
      </w:r>
      <w:r w:rsidRPr="0002393F">
        <w:rPr>
          <w:color w:val="231F20"/>
        </w:rPr>
        <w:t>and</w:t>
      </w:r>
      <w:r w:rsidR="002330DC" w:rsidRPr="0002393F">
        <w:rPr>
          <w:color w:val="231F20"/>
        </w:rPr>
        <w:t xml:space="preserve"> </w:t>
      </w:r>
      <w:r w:rsidRPr="0002393F">
        <w:rPr>
          <w:color w:val="231F20"/>
        </w:rPr>
        <w:t>Supply</w:t>
      </w:r>
      <w:r w:rsidR="002330DC" w:rsidRPr="0002393F">
        <w:rPr>
          <w:color w:val="231F20"/>
        </w:rPr>
        <w:t xml:space="preserve"> </w:t>
      </w:r>
      <w:r w:rsidRPr="0002393F">
        <w:rPr>
          <w:color w:val="231F20"/>
        </w:rPr>
        <w:t>by</w:t>
      </w:r>
      <w:r w:rsidR="002330DC" w:rsidRPr="0002393F">
        <w:rPr>
          <w:color w:val="231F20"/>
        </w:rPr>
        <w:t xml:space="preserve"> </w:t>
      </w:r>
      <w:r w:rsidRPr="0002393F">
        <w:rPr>
          <w:color w:val="231F20"/>
        </w:rPr>
        <w:t>the</w:t>
      </w:r>
      <w:r w:rsidR="002330DC" w:rsidRPr="0002393F">
        <w:rPr>
          <w:color w:val="231F20"/>
        </w:rPr>
        <w:t xml:space="preserve"> </w:t>
      </w:r>
      <w:r w:rsidRPr="0002393F">
        <w:rPr>
          <w:color w:val="231F20"/>
        </w:rPr>
        <w:t>Procuring</w:t>
      </w:r>
      <w:r w:rsidR="002330DC" w:rsidRPr="0002393F">
        <w:rPr>
          <w:color w:val="231F20"/>
        </w:rPr>
        <w:t xml:space="preserve"> </w:t>
      </w:r>
      <w:r w:rsidRPr="0002393F">
        <w:rPr>
          <w:color w:val="231F20"/>
          <w:spacing w:val="-3"/>
        </w:rPr>
        <w:t>Entity.</w:t>
      </w:r>
    </w:p>
    <w:p w14:paraId="3EE093FE" w14:textId="77777777" w:rsidR="00607E22" w:rsidRDefault="00154745" w:rsidP="00385A10">
      <w:pPr>
        <w:pStyle w:val="ListParagraph"/>
        <w:numPr>
          <w:ilvl w:val="1"/>
          <w:numId w:val="162"/>
        </w:numPr>
        <w:tabs>
          <w:tab w:val="left" w:pos="846"/>
          <w:tab w:val="left" w:pos="847"/>
        </w:tabs>
        <w:spacing w:before="183" w:line="230" w:lineRule="auto"/>
        <w:ind w:left="720" w:right="332" w:hanging="576"/>
        <w:jc w:val="both"/>
      </w:pPr>
      <w:r w:rsidRPr="0002393F">
        <w:rPr>
          <w:color w:val="231F20"/>
        </w:rPr>
        <w:t>The</w:t>
      </w:r>
      <w:r w:rsidR="0005464D" w:rsidRPr="0002393F">
        <w:rPr>
          <w:color w:val="231F20"/>
        </w:rPr>
        <w:t xml:space="preserve"> </w:t>
      </w:r>
      <w:r w:rsidRPr="0002393F">
        <w:rPr>
          <w:color w:val="231F20"/>
        </w:rPr>
        <w:t>Contractor</w:t>
      </w:r>
      <w:r w:rsidR="0005464D" w:rsidRPr="0002393F">
        <w:rPr>
          <w:color w:val="231F20"/>
        </w:rPr>
        <w:t xml:space="preserve"> </w:t>
      </w:r>
      <w:r w:rsidRPr="0002393F">
        <w:rPr>
          <w:color w:val="231F20"/>
        </w:rPr>
        <w:t>shall,</w:t>
      </w:r>
      <w:r w:rsidR="0005464D" w:rsidRPr="0002393F">
        <w:rPr>
          <w:color w:val="231F20"/>
        </w:rPr>
        <w:t xml:space="preserve"> </w:t>
      </w:r>
      <w:r w:rsidRPr="0002393F">
        <w:rPr>
          <w:color w:val="231F20"/>
        </w:rPr>
        <w:t>unless</w:t>
      </w:r>
      <w:r w:rsidR="0005464D" w:rsidRPr="0002393F">
        <w:rPr>
          <w:color w:val="231F20"/>
        </w:rPr>
        <w:t xml:space="preserve"> </w:t>
      </w:r>
      <w:r w:rsidRPr="0002393F">
        <w:rPr>
          <w:color w:val="231F20"/>
        </w:rPr>
        <w:t>speciﬁcally</w:t>
      </w:r>
      <w:r w:rsidR="0005464D" w:rsidRPr="0002393F">
        <w:rPr>
          <w:color w:val="231F20"/>
        </w:rPr>
        <w:t xml:space="preserve"> </w:t>
      </w:r>
      <w:r w:rsidRPr="0002393F">
        <w:rPr>
          <w:color w:val="231F20"/>
        </w:rPr>
        <w:t>excluded</w:t>
      </w:r>
      <w:r w:rsidR="0005464D" w:rsidRPr="0002393F">
        <w:rPr>
          <w:color w:val="231F20"/>
        </w:rPr>
        <w:t xml:space="preserve"> </w:t>
      </w:r>
      <w:r w:rsidRPr="0002393F">
        <w:rPr>
          <w:color w:val="231F20"/>
        </w:rPr>
        <w:t>in</w:t>
      </w:r>
      <w:r w:rsidR="0005464D" w:rsidRPr="0002393F">
        <w:rPr>
          <w:color w:val="231F20"/>
        </w:rPr>
        <w:t xml:space="preserve"> </w:t>
      </w:r>
      <w:r w:rsidRPr="0002393F">
        <w:rPr>
          <w:color w:val="231F20"/>
        </w:rPr>
        <w:t>the</w:t>
      </w:r>
      <w:r w:rsidR="0005464D" w:rsidRPr="0002393F">
        <w:rPr>
          <w:color w:val="231F20"/>
        </w:rPr>
        <w:t xml:space="preserve"> </w:t>
      </w:r>
      <w:r w:rsidRPr="0002393F">
        <w:rPr>
          <w:color w:val="231F20"/>
        </w:rPr>
        <w:t>Contract,</w:t>
      </w:r>
      <w:r w:rsidR="0005464D" w:rsidRPr="0002393F">
        <w:rPr>
          <w:color w:val="231F20"/>
        </w:rPr>
        <w:t xml:space="preserve"> </w:t>
      </w:r>
      <w:r w:rsidRPr="0002393F">
        <w:rPr>
          <w:color w:val="231F20"/>
        </w:rPr>
        <w:t>perform</w:t>
      </w:r>
      <w:r w:rsidR="0005464D" w:rsidRPr="0002393F">
        <w:rPr>
          <w:color w:val="231F20"/>
        </w:rPr>
        <w:t xml:space="preserve"> </w:t>
      </w:r>
      <w:r w:rsidRPr="0002393F">
        <w:rPr>
          <w:color w:val="231F20"/>
        </w:rPr>
        <w:t>all</w:t>
      </w:r>
      <w:r w:rsidR="0005464D" w:rsidRPr="0002393F">
        <w:rPr>
          <w:color w:val="231F20"/>
        </w:rPr>
        <w:t xml:space="preserve"> </w:t>
      </w:r>
      <w:r w:rsidRPr="0002393F">
        <w:rPr>
          <w:color w:val="231F20"/>
        </w:rPr>
        <w:t>such</w:t>
      </w:r>
      <w:r w:rsidR="0005464D" w:rsidRPr="0002393F">
        <w:rPr>
          <w:color w:val="231F20"/>
        </w:rPr>
        <w:t xml:space="preserve"> </w:t>
      </w:r>
      <w:r w:rsidRPr="0002393F">
        <w:rPr>
          <w:color w:val="231F20"/>
        </w:rPr>
        <w:t>work</w:t>
      </w:r>
      <w:r w:rsidR="0005464D" w:rsidRPr="0002393F">
        <w:rPr>
          <w:color w:val="231F20"/>
        </w:rPr>
        <w:t xml:space="preserve"> </w:t>
      </w:r>
      <w:r w:rsidRPr="0002393F">
        <w:rPr>
          <w:color w:val="231F20"/>
        </w:rPr>
        <w:t>and/or</w:t>
      </w:r>
      <w:r w:rsidR="0005464D" w:rsidRPr="0002393F">
        <w:rPr>
          <w:color w:val="231F20"/>
        </w:rPr>
        <w:t xml:space="preserve"> </w:t>
      </w:r>
      <w:r w:rsidRPr="0002393F">
        <w:rPr>
          <w:color w:val="231F20"/>
        </w:rPr>
        <w:t>supply</w:t>
      </w:r>
      <w:r w:rsidR="0005464D" w:rsidRPr="0002393F">
        <w:rPr>
          <w:color w:val="231F20"/>
        </w:rPr>
        <w:t xml:space="preserve"> </w:t>
      </w:r>
      <w:r w:rsidRPr="0002393F">
        <w:rPr>
          <w:color w:val="231F20"/>
        </w:rPr>
        <w:t>all</w:t>
      </w:r>
      <w:r w:rsidR="0005464D" w:rsidRPr="0002393F">
        <w:rPr>
          <w:color w:val="231F20"/>
        </w:rPr>
        <w:t xml:space="preserve"> </w:t>
      </w:r>
      <w:r w:rsidRPr="0002393F">
        <w:rPr>
          <w:color w:val="231F20"/>
        </w:rPr>
        <w:t>such items</w:t>
      </w:r>
      <w:r w:rsidR="0005464D" w:rsidRPr="0002393F">
        <w:rPr>
          <w:color w:val="231F20"/>
        </w:rPr>
        <w:t xml:space="preserve"> </w:t>
      </w:r>
      <w:r w:rsidRPr="0002393F">
        <w:rPr>
          <w:color w:val="231F20"/>
        </w:rPr>
        <w:t>and</w:t>
      </w:r>
      <w:r w:rsidR="0005464D" w:rsidRPr="0002393F">
        <w:rPr>
          <w:color w:val="231F20"/>
        </w:rPr>
        <w:t xml:space="preserve"> </w:t>
      </w:r>
      <w:r w:rsidRPr="0002393F">
        <w:rPr>
          <w:color w:val="231F20"/>
        </w:rPr>
        <w:t>materials</w:t>
      </w:r>
      <w:r w:rsidR="0005464D" w:rsidRPr="0002393F">
        <w:rPr>
          <w:color w:val="231F20"/>
        </w:rPr>
        <w:t xml:space="preserve"> </w:t>
      </w:r>
      <w:r w:rsidRPr="0002393F">
        <w:rPr>
          <w:color w:val="231F20"/>
        </w:rPr>
        <w:t>not</w:t>
      </w:r>
      <w:r w:rsidR="0005464D" w:rsidRPr="0002393F">
        <w:rPr>
          <w:color w:val="231F20"/>
        </w:rPr>
        <w:t xml:space="preserve"> </w:t>
      </w:r>
      <w:r w:rsidRPr="0002393F">
        <w:rPr>
          <w:color w:val="231F20"/>
        </w:rPr>
        <w:t>speciﬁcally</w:t>
      </w:r>
      <w:r w:rsidR="0005464D" w:rsidRPr="0002393F">
        <w:rPr>
          <w:color w:val="231F20"/>
        </w:rPr>
        <w:t xml:space="preserve"> </w:t>
      </w:r>
      <w:r w:rsidRPr="0002393F">
        <w:rPr>
          <w:color w:val="231F20"/>
        </w:rPr>
        <w:t>mentioned</w:t>
      </w:r>
      <w:r w:rsidR="0005464D" w:rsidRPr="0002393F">
        <w:rPr>
          <w:color w:val="231F20"/>
        </w:rPr>
        <w:t xml:space="preserve"> </w:t>
      </w:r>
      <w:r w:rsidRPr="0002393F">
        <w:rPr>
          <w:color w:val="231F20"/>
        </w:rPr>
        <w:t>in</w:t>
      </w:r>
      <w:r w:rsidR="0005464D" w:rsidRPr="0002393F">
        <w:rPr>
          <w:color w:val="231F20"/>
        </w:rPr>
        <w:t xml:space="preserve"> </w:t>
      </w:r>
      <w:r w:rsidRPr="0002393F">
        <w:rPr>
          <w:color w:val="231F20"/>
        </w:rPr>
        <w:t>the</w:t>
      </w:r>
      <w:r w:rsidR="0005464D" w:rsidRPr="0002393F">
        <w:rPr>
          <w:color w:val="231F20"/>
        </w:rPr>
        <w:t xml:space="preserve"> </w:t>
      </w:r>
      <w:r w:rsidRPr="0002393F">
        <w:rPr>
          <w:color w:val="231F20"/>
        </w:rPr>
        <w:t>Contract</w:t>
      </w:r>
      <w:r w:rsidR="0005464D" w:rsidRPr="0002393F">
        <w:rPr>
          <w:color w:val="231F20"/>
        </w:rPr>
        <w:t xml:space="preserve"> </w:t>
      </w:r>
      <w:r w:rsidRPr="0002393F">
        <w:rPr>
          <w:color w:val="231F20"/>
        </w:rPr>
        <w:t>but</w:t>
      </w:r>
      <w:r w:rsidR="0005464D" w:rsidRPr="0002393F">
        <w:rPr>
          <w:color w:val="231F20"/>
        </w:rPr>
        <w:t xml:space="preserve"> </w:t>
      </w:r>
      <w:r w:rsidRPr="0002393F">
        <w:rPr>
          <w:color w:val="231F20"/>
        </w:rPr>
        <w:t>that</w:t>
      </w:r>
      <w:r w:rsidR="0005464D" w:rsidRPr="0002393F">
        <w:rPr>
          <w:color w:val="231F20"/>
        </w:rPr>
        <w:t xml:space="preserve"> </w:t>
      </w:r>
      <w:r w:rsidRPr="0002393F">
        <w:rPr>
          <w:color w:val="231F20"/>
        </w:rPr>
        <w:t>can</w:t>
      </w:r>
      <w:r w:rsidR="0005464D" w:rsidRPr="0002393F">
        <w:rPr>
          <w:color w:val="231F20"/>
        </w:rPr>
        <w:t xml:space="preserve"> </w:t>
      </w:r>
      <w:r w:rsidRPr="0002393F">
        <w:rPr>
          <w:color w:val="231F20"/>
        </w:rPr>
        <w:t>be</w:t>
      </w:r>
      <w:r w:rsidR="0005464D" w:rsidRPr="0002393F">
        <w:rPr>
          <w:color w:val="231F20"/>
        </w:rPr>
        <w:t xml:space="preserve"> </w:t>
      </w:r>
      <w:r w:rsidRPr="0002393F">
        <w:rPr>
          <w:color w:val="231F20"/>
        </w:rPr>
        <w:t>reasonably</w:t>
      </w:r>
      <w:r w:rsidR="0005464D" w:rsidRPr="0002393F">
        <w:rPr>
          <w:color w:val="231F20"/>
        </w:rPr>
        <w:t xml:space="preserve"> </w:t>
      </w:r>
      <w:r w:rsidRPr="0002393F">
        <w:rPr>
          <w:color w:val="231F20"/>
        </w:rPr>
        <w:t>inferred</w:t>
      </w:r>
      <w:r w:rsidR="0005464D" w:rsidRPr="0002393F">
        <w:rPr>
          <w:color w:val="231F20"/>
        </w:rPr>
        <w:t xml:space="preserve"> </w:t>
      </w:r>
      <w:r w:rsidRPr="0002393F">
        <w:rPr>
          <w:color w:val="231F20"/>
        </w:rPr>
        <w:t>from</w:t>
      </w:r>
      <w:r w:rsidR="0005464D" w:rsidRPr="0002393F">
        <w:rPr>
          <w:color w:val="231F20"/>
        </w:rPr>
        <w:t xml:space="preserve"> </w:t>
      </w:r>
      <w:r w:rsidRPr="0002393F">
        <w:rPr>
          <w:color w:val="231F20"/>
        </w:rPr>
        <w:t>the</w:t>
      </w:r>
      <w:r w:rsidR="0002393F">
        <w:rPr>
          <w:color w:val="231F20"/>
        </w:rPr>
        <w:t xml:space="preserve"> </w:t>
      </w:r>
      <w:r w:rsidRPr="0002393F">
        <w:rPr>
          <w:color w:val="231F20"/>
        </w:rPr>
        <w:t>Contract</w:t>
      </w:r>
      <w:r w:rsidR="0005464D" w:rsidRPr="0002393F">
        <w:rPr>
          <w:color w:val="231F20"/>
        </w:rPr>
        <w:t xml:space="preserve"> </w:t>
      </w:r>
      <w:r w:rsidRPr="0002393F">
        <w:rPr>
          <w:color w:val="231F20"/>
        </w:rPr>
        <w:t>as</w:t>
      </w:r>
      <w:r w:rsidR="0005464D" w:rsidRPr="0002393F">
        <w:rPr>
          <w:color w:val="231F20"/>
        </w:rPr>
        <w:t xml:space="preserve"> </w:t>
      </w:r>
      <w:r w:rsidRPr="0002393F">
        <w:rPr>
          <w:color w:val="231F20"/>
        </w:rPr>
        <w:t>being</w:t>
      </w:r>
      <w:r w:rsidR="0005464D" w:rsidRPr="0002393F">
        <w:rPr>
          <w:color w:val="231F20"/>
        </w:rPr>
        <w:t xml:space="preserve"> </w:t>
      </w:r>
      <w:r w:rsidRPr="0002393F">
        <w:rPr>
          <w:color w:val="231F20"/>
        </w:rPr>
        <w:t>required</w:t>
      </w:r>
      <w:r w:rsidR="0005464D" w:rsidRPr="0002393F">
        <w:rPr>
          <w:color w:val="231F20"/>
        </w:rPr>
        <w:t xml:space="preserve"> </w:t>
      </w:r>
      <w:r w:rsidRPr="0002393F">
        <w:rPr>
          <w:color w:val="231F20"/>
        </w:rPr>
        <w:t>for</w:t>
      </w:r>
      <w:r w:rsidR="0005464D" w:rsidRPr="0002393F">
        <w:rPr>
          <w:color w:val="231F20"/>
        </w:rPr>
        <w:t xml:space="preserve"> </w:t>
      </w:r>
      <w:r w:rsidRPr="0002393F">
        <w:rPr>
          <w:color w:val="231F20"/>
        </w:rPr>
        <w:t>attaining</w:t>
      </w:r>
      <w:r w:rsidR="0005464D" w:rsidRPr="0002393F">
        <w:rPr>
          <w:color w:val="231F20"/>
        </w:rPr>
        <w:t xml:space="preserve"> </w:t>
      </w:r>
      <w:r w:rsidRPr="0002393F">
        <w:rPr>
          <w:color w:val="231F20"/>
        </w:rPr>
        <w:t>Completion</w:t>
      </w:r>
      <w:r w:rsidR="0005464D" w:rsidRPr="0002393F">
        <w:rPr>
          <w:color w:val="231F20"/>
        </w:rPr>
        <w:t xml:space="preserve"> </w:t>
      </w:r>
      <w:r w:rsidRPr="0002393F">
        <w:rPr>
          <w:color w:val="231F20"/>
        </w:rPr>
        <w:t>of</w:t>
      </w:r>
      <w:r w:rsidR="0005464D" w:rsidRPr="0002393F">
        <w:rPr>
          <w:color w:val="231F20"/>
        </w:rPr>
        <w:t xml:space="preserve"> </w:t>
      </w:r>
      <w:r w:rsidRPr="0002393F">
        <w:rPr>
          <w:color w:val="231F20"/>
        </w:rPr>
        <w:t>the</w:t>
      </w:r>
      <w:r w:rsidR="0005464D" w:rsidRPr="0002393F">
        <w:rPr>
          <w:color w:val="231F20"/>
        </w:rPr>
        <w:t xml:space="preserve"> </w:t>
      </w:r>
      <w:r w:rsidRPr="0002393F">
        <w:rPr>
          <w:color w:val="231F20"/>
        </w:rPr>
        <w:t>Facilities</w:t>
      </w:r>
      <w:r w:rsidR="0005464D" w:rsidRPr="0002393F">
        <w:rPr>
          <w:color w:val="231F20"/>
        </w:rPr>
        <w:t xml:space="preserve"> </w:t>
      </w:r>
      <w:r w:rsidRPr="0002393F">
        <w:rPr>
          <w:color w:val="231F20"/>
        </w:rPr>
        <w:t>as</w:t>
      </w:r>
      <w:r w:rsidR="0005464D" w:rsidRPr="0002393F">
        <w:rPr>
          <w:color w:val="231F20"/>
        </w:rPr>
        <w:t xml:space="preserve"> </w:t>
      </w:r>
      <w:r w:rsidRPr="0002393F">
        <w:rPr>
          <w:color w:val="231F20"/>
        </w:rPr>
        <w:t>if</w:t>
      </w:r>
      <w:r w:rsidR="0005464D" w:rsidRPr="0002393F">
        <w:rPr>
          <w:color w:val="231F20"/>
        </w:rPr>
        <w:t xml:space="preserve"> </w:t>
      </w:r>
      <w:r w:rsidRPr="0002393F">
        <w:rPr>
          <w:color w:val="231F20"/>
        </w:rPr>
        <w:t>such</w:t>
      </w:r>
      <w:r w:rsidR="0005464D" w:rsidRPr="0002393F">
        <w:rPr>
          <w:color w:val="231F20"/>
        </w:rPr>
        <w:t xml:space="preserve"> </w:t>
      </w:r>
      <w:r w:rsidRPr="0002393F">
        <w:rPr>
          <w:color w:val="231F20"/>
        </w:rPr>
        <w:t>work</w:t>
      </w:r>
      <w:r w:rsidR="0005464D" w:rsidRPr="0002393F">
        <w:rPr>
          <w:color w:val="231F20"/>
        </w:rPr>
        <w:t xml:space="preserve"> </w:t>
      </w:r>
      <w:r w:rsidRPr="0002393F">
        <w:rPr>
          <w:color w:val="231F20"/>
        </w:rPr>
        <w:t>and/or</w:t>
      </w:r>
      <w:r w:rsidR="0005464D" w:rsidRPr="0002393F">
        <w:rPr>
          <w:color w:val="231F20"/>
        </w:rPr>
        <w:t xml:space="preserve"> </w:t>
      </w:r>
      <w:r w:rsidRPr="0002393F">
        <w:rPr>
          <w:color w:val="231F20"/>
        </w:rPr>
        <w:t>items</w:t>
      </w:r>
      <w:r w:rsidR="0005464D" w:rsidRPr="0002393F">
        <w:rPr>
          <w:color w:val="231F20"/>
        </w:rPr>
        <w:t xml:space="preserve"> </w:t>
      </w:r>
      <w:r w:rsidRPr="0002393F">
        <w:rPr>
          <w:color w:val="231F20"/>
        </w:rPr>
        <w:t>and</w:t>
      </w:r>
      <w:r w:rsidR="0005464D" w:rsidRPr="0002393F">
        <w:rPr>
          <w:color w:val="231F20"/>
        </w:rPr>
        <w:t xml:space="preserve"> </w:t>
      </w:r>
      <w:r w:rsidRPr="0002393F">
        <w:rPr>
          <w:color w:val="231F20"/>
        </w:rPr>
        <w:t>materials were</w:t>
      </w:r>
      <w:r w:rsidR="0005464D" w:rsidRPr="0002393F">
        <w:rPr>
          <w:color w:val="231F20"/>
        </w:rPr>
        <w:t xml:space="preserve"> </w:t>
      </w:r>
      <w:r w:rsidRPr="0002393F">
        <w:rPr>
          <w:color w:val="231F20"/>
        </w:rPr>
        <w:t>expressly</w:t>
      </w:r>
      <w:r w:rsidR="0005464D" w:rsidRPr="0002393F">
        <w:rPr>
          <w:color w:val="231F20"/>
        </w:rPr>
        <w:t xml:space="preserve"> </w:t>
      </w:r>
      <w:r w:rsidRPr="0002393F">
        <w:rPr>
          <w:color w:val="231F20"/>
        </w:rPr>
        <w:t>mentioned</w:t>
      </w:r>
      <w:r w:rsidR="0005464D" w:rsidRPr="0002393F">
        <w:rPr>
          <w:color w:val="231F20"/>
        </w:rPr>
        <w:t xml:space="preserve"> </w:t>
      </w:r>
      <w:r w:rsidRPr="0002393F">
        <w:rPr>
          <w:color w:val="231F20"/>
        </w:rPr>
        <w:t>in</w:t>
      </w:r>
      <w:r w:rsidR="0005464D" w:rsidRPr="0002393F">
        <w:rPr>
          <w:color w:val="231F20"/>
        </w:rPr>
        <w:t xml:space="preserve"> </w:t>
      </w:r>
      <w:r w:rsidRPr="0002393F">
        <w:rPr>
          <w:color w:val="231F20"/>
        </w:rPr>
        <w:t>the</w:t>
      </w:r>
      <w:r w:rsidR="0005464D" w:rsidRPr="0002393F">
        <w:rPr>
          <w:color w:val="231F20"/>
        </w:rPr>
        <w:t xml:space="preserve"> </w:t>
      </w:r>
      <w:r w:rsidRPr="0002393F">
        <w:rPr>
          <w:color w:val="231F20"/>
        </w:rPr>
        <w:t>Contract.</w:t>
      </w:r>
    </w:p>
    <w:p w14:paraId="489A5E13" w14:textId="77777777" w:rsidR="00607E22" w:rsidRPr="0002393F" w:rsidRDefault="00154745" w:rsidP="00385A10">
      <w:pPr>
        <w:pStyle w:val="ListParagraph"/>
        <w:numPr>
          <w:ilvl w:val="1"/>
          <w:numId w:val="162"/>
        </w:numPr>
        <w:tabs>
          <w:tab w:val="left" w:pos="851"/>
        </w:tabs>
        <w:spacing w:before="245" w:line="230" w:lineRule="auto"/>
        <w:ind w:left="720" w:right="317" w:hanging="576"/>
        <w:jc w:val="both"/>
        <w:rPr>
          <w:color w:val="231F20"/>
        </w:rPr>
      </w:pPr>
      <w:r w:rsidRPr="0002393F">
        <w:rPr>
          <w:color w:val="231F20"/>
        </w:rPr>
        <w:t>In addition to the supply of Mandatory Spare Parts included in the Contract, the Contractor agrees to supply spare</w:t>
      </w:r>
      <w:r w:rsidR="00DF133D" w:rsidRPr="0002393F">
        <w:rPr>
          <w:color w:val="231F20"/>
        </w:rPr>
        <w:t xml:space="preserve"> </w:t>
      </w:r>
      <w:r w:rsidRPr="0002393F">
        <w:rPr>
          <w:color w:val="231F20"/>
        </w:rPr>
        <w:t>parts</w:t>
      </w:r>
      <w:r w:rsidR="00DF133D" w:rsidRPr="0002393F">
        <w:rPr>
          <w:color w:val="231F20"/>
        </w:rPr>
        <w:t xml:space="preserve"> </w:t>
      </w:r>
      <w:r w:rsidRPr="0002393F">
        <w:rPr>
          <w:color w:val="231F20"/>
        </w:rPr>
        <w:t>required</w:t>
      </w:r>
      <w:r w:rsidR="00DF133D" w:rsidRPr="0002393F">
        <w:rPr>
          <w:color w:val="231F20"/>
        </w:rPr>
        <w:t xml:space="preserve"> </w:t>
      </w:r>
      <w:r w:rsidRPr="0002393F">
        <w:rPr>
          <w:color w:val="231F20"/>
        </w:rPr>
        <w:t>for</w:t>
      </w:r>
      <w:r w:rsidR="00DF133D" w:rsidRPr="0002393F">
        <w:rPr>
          <w:color w:val="231F20"/>
        </w:rPr>
        <w:t xml:space="preserve"> </w:t>
      </w:r>
      <w:r w:rsidRPr="0002393F">
        <w:rPr>
          <w:color w:val="231F20"/>
        </w:rPr>
        <w:t>the</w:t>
      </w:r>
      <w:r w:rsidR="00DF133D" w:rsidRPr="0002393F">
        <w:rPr>
          <w:color w:val="231F20"/>
        </w:rPr>
        <w:t xml:space="preserve"> </w:t>
      </w:r>
      <w:r w:rsidRPr="0002393F">
        <w:rPr>
          <w:color w:val="231F20"/>
        </w:rPr>
        <w:t>operation</w:t>
      </w:r>
      <w:r w:rsidR="00DF133D" w:rsidRPr="0002393F">
        <w:rPr>
          <w:color w:val="231F20"/>
        </w:rPr>
        <w:t xml:space="preserve"> </w:t>
      </w:r>
      <w:r w:rsidRPr="0002393F">
        <w:rPr>
          <w:color w:val="231F20"/>
        </w:rPr>
        <w:t>and</w:t>
      </w:r>
      <w:r w:rsidR="00DF133D" w:rsidRPr="0002393F">
        <w:rPr>
          <w:color w:val="231F20"/>
        </w:rPr>
        <w:t xml:space="preserve"> </w:t>
      </w:r>
      <w:r w:rsidRPr="0002393F">
        <w:rPr>
          <w:color w:val="231F20"/>
        </w:rPr>
        <w:t>maintenance</w:t>
      </w:r>
      <w:r w:rsidR="00DF133D" w:rsidRPr="0002393F">
        <w:rPr>
          <w:color w:val="231F20"/>
        </w:rPr>
        <w:t xml:space="preserve"> </w:t>
      </w:r>
      <w:r w:rsidRPr="0002393F">
        <w:rPr>
          <w:color w:val="231F20"/>
        </w:rPr>
        <w:t>of</w:t>
      </w:r>
      <w:r w:rsidR="00DF133D" w:rsidRPr="0002393F">
        <w:rPr>
          <w:color w:val="231F20"/>
        </w:rPr>
        <w:t xml:space="preserve"> </w:t>
      </w:r>
      <w:r w:rsidRPr="0002393F">
        <w:rPr>
          <w:color w:val="231F20"/>
        </w:rPr>
        <w:t>the</w:t>
      </w:r>
      <w:r w:rsidR="00DF133D" w:rsidRPr="0002393F">
        <w:rPr>
          <w:color w:val="231F20"/>
        </w:rPr>
        <w:t xml:space="preserve"> </w:t>
      </w:r>
      <w:r w:rsidRPr="0002393F">
        <w:rPr>
          <w:color w:val="231F20"/>
        </w:rPr>
        <w:t>Facilities</w:t>
      </w:r>
      <w:r w:rsidR="00DF133D" w:rsidRPr="0002393F">
        <w:rPr>
          <w:color w:val="231F20"/>
        </w:rPr>
        <w:t xml:space="preserve"> </w:t>
      </w:r>
      <w:r w:rsidRPr="0002393F">
        <w:rPr>
          <w:color w:val="231F20"/>
        </w:rPr>
        <w:t>for</w:t>
      </w:r>
      <w:r w:rsidR="00DF133D" w:rsidRPr="0002393F">
        <w:rPr>
          <w:color w:val="231F20"/>
        </w:rPr>
        <w:t xml:space="preserve"> </w:t>
      </w:r>
      <w:r w:rsidRPr="0002393F">
        <w:rPr>
          <w:color w:val="231F20"/>
        </w:rPr>
        <w:t>the</w:t>
      </w:r>
      <w:r w:rsidR="00DF133D" w:rsidRPr="0002393F">
        <w:rPr>
          <w:color w:val="231F20"/>
        </w:rPr>
        <w:t xml:space="preserve"> </w:t>
      </w:r>
      <w:r w:rsidRPr="0002393F">
        <w:rPr>
          <w:color w:val="231F20"/>
        </w:rPr>
        <w:t>period</w:t>
      </w:r>
      <w:r w:rsidR="00DF133D" w:rsidRPr="0002393F">
        <w:rPr>
          <w:color w:val="231F20"/>
        </w:rPr>
        <w:t xml:space="preserve"> </w:t>
      </w:r>
      <w:r w:rsidRPr="0002393F">
        <w:rPr>
          <w:color w:val="231F20"/>
        </w:rPr>
        <w:t>speciﬁed</w:t>
      </w:r>
      <w:r w:rsidR="00DF133D" w:rsidRPr="0002393F">
        <w:rPr>
          <w:color w:val="231F20"/>
        </w:rPr>
        <w:t xml:space="preserve"> </w:t>
      </w:r>
      <w:r w:rsidRPr="0002393F">
        <w:rPr>
          <w:color w:val="231F20"/>
        </w:rPr>
        <w:t>in</w:t>
      </w:r>
      <w:r w:rsidR="00DF133D" w:rsidRPr="0002393F">
        <w:rPr>
          <w:color w:val="231F20"/>
        </w:rPr>
        <w:t xml:space="preserve"> </w:t>
      </w:r>
      <w:r w:rsidRPr="0002393F">
        <w:rPr>
          <w:color w:val="231F20"/>
        </w:rPr>
        <w:t>the</w:t>
      </w:r>
      <w:r w:rsidR="00DF133D" w:rsidRPr="0002393F">
        <w:rPr>
          <w:color w:val="231F20"/>
        </w:rPr>
        <w:t xml:space="preserve"> </w:t>
      </w:r>
      <w:r w:rsidRPr="0002393F">
        <w:rPr>
          <w:color w:val="231F20"/>
        </w:rPr>
        <w:t>SCC</w:t>
      </w:r>
      <w:r w:rsidR="00DF133D" w:rsidRPr="0002393F">
        <w:rPr>
          <w:color w:val="231F20"/>
        </w:rPr>
        <w:t xml:space="preserve"> </w:t>
      </w:r>
      <w:r w:rsidRPr="0002393F">
        <w:rPr>
          <w:color w:val="231F20"/>
        </w:rPr>
        <w:t>and the</w:t>
      </w:r>
      <w:r w:rsidR="00DF133D" w:rsidRPr="0002393F">
        <w:rPr>
          <w:color w:val="231F20"/>
        </w:rPr>
        <w:t xml:space="preserve"> </w:t>
      </w:r>
      <w:r w:rsidRPr="0002393F">
        <w:rPr>
          <w:color w:val="231F20"/>
        </w:rPr>
        <w:t>provisions,</w:t>
      </w:r>
      <w:r w:rsidR="00DF133D" w:rsidRPr="0002393F">
        <w:rPr>
          <w:color w:val="231F20"/>
        </w:rPr>
        <w:t xml:space="preserve"> </w:t>
      </w:r>
      <w:r w:rsidRPr="0002393F">
        <w:rPr>
          <w:color w:val="231F20"/>
        </w:rPr>
        <w:t>if</w:t>
      </w:r>
      <w:r w:rsidR="00DF133D" w:rsidRPr="0002393F">
        <w:rPr>
          <w:color w:val="231F20"/>
        </w:rPr>
        <w:t xml:space="preserve"> </w:t>
      </w:r>
      <w:r w:rsidRPr="0002393F">
        <w:rPr>
          <w:color w:val="231F20"/>
          <w:spacing w:val="-4"/>
        </w:rPr>
        <w:t>any,</w:t>
      </w:r>
      <w:r w:rsidR="00DF133D" w:rsidRPr="0002393F">
        <w:rPr>
          <w:color w:val="231F20"/>
          <w:spacing w:val="-4"/>
        </w:rPr>
        <w:t xml:space="preserve"> </w:t>
      </w:r>
      <w:r w:rsidRPr="0002393F">
        <w:rPr>
          <w:color w:val="231F20"/>
        </w:rPr>
        <w:t>speciﬁed</w:t>
      </w:r>
      <w:r w:rsidR="00DF133D" w:rsidRPr="0002393F">
        <w:rPr>
          <w:color w:val="231F20"/>
        </w:rPr>
        <w:t xml:space="preserve"> </w:t>
      </w:r>
      <w:r w:rsidRPr="0002393F">
        <w:rPr>
          <w:color w:val="231F20"/>
        </w:rPr>
        <w:t>in</w:t>
      </w:r>
      <w:r w:rsidR="00DF133D" w:rsidRPr="0002393F">
        <w:rPr>
          <w:color w:val="231F20"/>
        </w:rPr>
        <w:t xml:space="preserve"> </w:t>
      </w:r>
      <w:r w:rsidRPr="0002393F">
        <w:rPr>
          <w:color w:val="231F20"/>
        </w:rPr>
        <w:t>the</w:t>
      </w:r>
      <w:r w:rsidR="00DF133D" w:rsidRPr="0002393F">
        <w:rPr>
          <w:color w:val="231F20"/>
        </w:rPr>
        <w:t xml:space="preserve"> </w:t>
      </w:r>
      <w:r w:rsidRPr="0002393F">
        <w:rPr>
          <w:color w:val="231F20"/>
        </w:rPr>
        <w:t>SCC.</w:t>
      </w:r>
      <w:r w:rsidR="00DF133D" w:rsidRPr="0002393F">
        <w:rPr>
          <w:color w:val="231F20"/>
        </w:rPr>
        <w:t xml:space="preserve"> </w:t>
      </w:r>
      <w:r w:rsidRPr="0002393F">
        <w:rPr>
          <w:color w:val="231F20"/>
        </w:rPr>
        <w:t>However,</w:t>
      </w:r>
      <w:r w:rsidR="00DF133D" w:rsidRPr="0002393F">
        <w:rPr>
          <w:color w:val="231F20"/>
        </w:rPr>
        <w:t xml:space="preserve"> </w:t>
      </w:r>
      <w:r w:rsidRPr="0002393F">
        <w:rPr>
          <w:color w:val="231F20"/>
        </w:rPr>
        <w:t>the</w:t>
      </w:r>
      <w:r w:rsidR="00DF133D" w:rsidRPr="0002393F">
        <w:rPr>
          <w:color w:val="231F20"/>
        </w:rPr>
        <w:t xml:space="preserve"> </w:t>
      </w:r>
      <w:r w:rsidRPr="0002393F">
        <w:rPr>
          <w:color w:val="231F20"/>
        </w:rPr>
        <w:t>identity,</w:t>
      </w:r>
      <w:r w:rsidR="00DF133D" w:rsidRPr="0002393F">
        <w:rPr>
          <w:color w:val="231F20"/>
        </w:rPr>
        <w:t xml:space="preserve"> </w:t>
      </w:r>
      <w:r w:rsidRPr="0002393F">
        <w:rPr>
          <w:color w:val="231F20"/>
        </w:rPr>
        <w:t>speciﬁcations</w:t>
      </w:r>
      <w:r w:rsidR="00DF133D" w:rsidRPr="0002393F">
        <w:rPr>
          <w:color w:val="231F20"/>
        </w:rPr>
        <w:t xml:space="preserve"> </w:t>
      </w:r>
      <w:r w:rsidRPr="0002393F">
        <w:rPr>
          <w:color w:val="231F20"/>
        </w:rPr>
        <w:t>and</w:t>
      </w:r>
      <w:r w:rsidR="00DF133D" w:rsidRPr="0002393F">
        <w:rPr>
          <w:color w:val="231F20"/>
        </w:rPr>
        <w:t xml:space="preserve"> </w:t>
      </w:r>
      <w:r w:rsidRPr="0002393F">
        <w:rPr>
          <w:color w:val="231F20"/>
        </w:rPr>
        <w:t>quantities</w:t>
      </w:r>
      <w:r w:rsidR="00DF133D" w:rsidRPr="0002393F">
        <w:rPr>
          <w:color w:val="231F20"/>
        </w:rPr>
        <w:t xml:space="preserve"> </w:t>
      </w:r>
      <w:r w:rsidRPr="0002393F">
        <w:rPr>
          <w:color w:val="231F20"/>
        </w:rPr>
        <w:t>of</w:t>
      </w:r>
      <w:r w:rsidR="00DF133D" w:rsidRPr="0002393F">
        <w:rPr>
          <w:color w:val="231F20"/>
        </w:rPr>
        <w:t xml:space="preserve"> </w:t>
      </w:r>
      <w:r w:rsidRPr="0002393F">
        <w:rPr>
          <w:color w:val="231F20"/>
        </w:rPr>
        <w:t>such</w:t>
      </w:r>
      <w:r w:rsidR="00DF133D" w:rsidRPr="0002393F">
        <w:rPr>
          <w:color w:val="231F20"/>
        </w:rPr>
        <w:t xml:space="preserve"> </w:t>
      </w:r>
      <w:r w:rsidRPr="0002393F">
        <w:rPr>
          <w:color w:val="231F20"/>
        </w:rPr>
        <w:t>spare parts</w:t>
      </w:r>
      <w:r w:rsidR="00DF133D" w:rsidRPr="0002393F">
        <w:rPr>
          <w:color w:val="231F20"/>
        </w:rPr>
        <w:t xml:space="preserve"> </w:t>
      </w:r>
      <w:r w:rsidRPr="0002393F">
        <w:rPr>
          <w:color w:val="231F20"/>
        </w:rPr>
        <w:t>and</w:t>
      </w:r>
      <w:r w:rsidR="00DF133D" w:rsidRPr="0002393F">
        <w:rPr>
          <w:color w:val="231F20"/>
        </w:rPr>
        <w:t xml:space="preserve"> </w:t>
      </w:r>
      <w:r w:rsidRPr="0002393F">
        <w:rPr>
          <w:color w:val="231F20"/>
        </w:rPr>
        <w:t>the</w:t>
      </w:r>
      <w:r w:rsidR="00DF133D" w:rsidRPr="0002393F">
        <w:rPr>
          <w:color w:val="231F20"/>
        </w:rPr>
        <w:t xml:space="preserve"> </w:t>
      </w:r>
      <w:r w:rsidRPr="0002393F">
        <w:rPr>
          <w:color w:val="231F20"/>
        </w:rPr>
        <w:t>terms</w:t>
      </w:r>
      <w:r w:rsidR="00DF133D" w:rsidRPr="0002393F">
        <w:rPr>
          <w:color w:val="231F20"/>
        </w:rPr>
        <w:t xml:space="preserve"> </w:t>
      </w:r>
      <w:r w:rsidRPr="0002393F">
        <w:rPr>
          <w:color w:val="231F20"/>
        </w:rPr>
        <w:t>and</w:t>
      </w:r>
      <w:r w:rsidR="00DF133D" w:rsidRPr="0002393F">
        <w:rPr>
          <w:color w:val="231F20"/>
        </w:rPr>
        <w:t xml:space="preserve"> </w:t>
      </w:r>
      <w:r w:rsidRPr="0002393F">
        <w:rPr>
          <w:color w:val="231F20"/>
        </w:rPr>
        <w:t>conditions</w:t>
      </w:r>
      <w:r w:rsidR="00DF133D" w:rsidRPr="0002393F">
        <w:rPr>
          <w:color w:val="231F20"/>
        </w:rPr>
        <w:t xml:space="preserve"> </w:t>
      </w:r>
      <w:r w:rsidRPr="0002393F">
        <w:rPr>
          <w:color w:val="231F20"/>
        </w:rPr>
        <w:t>relating</w:t>
      </w:r>
      <w:r w:rsidR="00DF133D" w:rsidRPr="0002393F">
        <w:rPr>
          <w:color w:val="231F20"/>
        </w:rPr>
        <w:t xml:space="preserve"> </w:t>
      </w:r>
      <w:r w:rsidRPr="0002393F">
        <w:rPr>
          <w:color w:val="231F20"/>
        </w:rPr>
        <w:t>to</w:t>
      </w:r>
      <w:r w:rsidR="00DF133D" w:rsidRPr="0002393F">
        <w:rPr>
          <w:color w:val="231F20"/>
        </w:rPr>
        <w:t xml:space="preserve"> </w:t>
      </w:r>
      <w:r w:rsidRPr="0002393F">
        <w:rPr>
          <w:color w:val="231F20"/>
        </w:rPr>
        <w:t>the</w:t>
      </w:r>
      <w:r w:rsidR="00DF133D" w:rsidRPr="0002393F">
        <w:rPr>
          <w:color w:val="231F20"/>
        </w:rPr>
        <w:t xml:space="preserve"> </w:t>
      </w:r>
      <w:r w:rsidRPr="0002393F">
        <w:rPr>
          <w:color w:val="231F20"/>
        </w:rPr>
        <w:t>supply</w:t>
      </w:r>
      <w:r w:rsidR="00DF133D" w:rsidRPr="0002393F">
        <w:rPr>
          <w:color w:val="231F20"/>
        </w:rPr>
        <w:t xml:space="preserve"> </w:t>
      </w:r>
      <w:r w:rsidRPr="0002393F">
        <w:rPr>
          <w:color w:val="231F20"/>
        </w:rPr>
        <w:t>there</w:t>
      </w:r>
      <w:r w:rsidR="00DF133D" w:rsidRPr="0002393F">
        <w:rPr>
          <w:color w:val="231F20"/>
        </w:rPr>
        <w:t xml:space="preserve"> </w:t>
      </w:r>
      <w:r w:rsidRPr="0002393F">
        <w:rPr>
          <w:color w:val="231F20"/>
        </w:rPr>
        <w:t>of</w:t>
      </w:r>
      <w:r w:rsidR="00DF133D" w:rsidRPr="0002393F">
        <w:rPr>
          <w:color w:val="231F20"/>
        </w:rPr>
        <w:t xml:space="preserve"> </w:t>
      </w:r>
      <w:r w:rsidRPr="0002393F">
        <w:rPr>
          <w:color w:val="231F20"/>
        </w:rPr>
        <w:t>are</w:t>
      </w:r>
      <w:r w:rsidR="00DF133D" w:rsidRPr="0002393F">
        <w:rPr>
          <w:color w:val="231F20"/>
        </w:rPr>
        <w:t xml:space="preserve"> </w:t>
      </w:r>
      <w:r w:rsidRPr="0002393F">
        <w:rPr>
          <w:color w:val="231F20"/>
        </w:rPr>
        <w:t>to</w:t>
      </w:r>
      <w:r w:rsidR="00DF133D" w:rsidRPr="0002393F">
        <w:rPr>
          <w:color w:val="231F20"/>
        </w:rPr>
        <w:t xml:space="preserve"> </w:t>
      </w:r>
      <w:r w:rsidRPr="0002393F">
        <w:rPr>
          <w:color w:val="231F20"/>
        </w:rPr>
        <w:t>be</w:t>
      </w:r>
      <w:r w:rsidR="00DF133D" w:rsidRPr="0002393F">
        <w:rPr>
          <w:color w:val="231F20"/>
        </w:rPr>
        <w:t xml:space="preserve"> </w:t>
      </w:r>
      <w:r w:rsidRPr="0002393F">
        <w:rPr>
          <w:color w:val="231F20"/>
        </w:rPr>
        <w:t>agreed</w:t>
      </w:r>
      <w:r w:rsidR="00DF133D" w:rsidRPr="0002393F">
        <w:rPr>
          <w:color w:val="231F20"/>
        </w:rPr>
        <w:t xml:space="preserve"> </w:t>
      </w:r>
      <w:r w:rsidRPr="0002393F">
        <w:rPr>
          <w:color w:val="231F20"/>
        </w:rPr>
        <w:t>between</w:t>
      </w:r>
      <w:r w:rsidR="00DF133D" w:rsidRPr="0002393F">
        <w:rPr>
          <w:color w:val="231F20"/>
        </w:rPr>
        <w:t xml:space="preserve"> </w:t>
      </w:r>
      <w:r w:rsidRPr="0002393F">
        <w:rPr>
          <w:color w:val="231F20"/>
        </w:rPr>
        <w:t>the</w:t>
      </w:r>
      <w:r w:rsidR="00DF133D" w:rsidRPr="0002393F">
        <w:rPr>
          <w:color w:val="231F20"/>
        </w:rPr>
        <w:t xml:space="preserve"> </w:t>
      </w:r>
      <w:r w:rsidRPr="0002393F">
        <w:rPr>
          <w:color w:val="231F20"/>
        </w:rPr>
        <w:t>Procuring</w:t>
      </w:r>
      <w:r w:rsidR="00DF133D" w:rsidRPr="0002393F">
        <w:rPr>
          <w:color w:val="231F20"/>
        </w:rPr>
        <w:t xml:space="preserve"> </w:t>
      </w:r>
      <w:r w:rsidRPr="0002393F">
        <w:rPr>
          <w:color w:val="231F20"/>
        </w:rPr>
        <w:t xml:space="preserve">Entity </w:t>
      </w:r>
      <w:r w:rsidR="00DF133D" w:rsidRPr="0002393F">
        <w:rPr>
          <w:color w:val="231F20"/>
        </w:rPr>
        <w:t xml:space="preserve">and the </w:t>
      </w:r>
      <w:r w:rsidRPr="0002393F">
        <w:rPr>
          <w:color w:val="231F20"/>
        </w:rPr>
        <w:t>Contractor,</w:t>
      </w:r>
      <w:r w:rsidR="00DF133D" w:rsidRPr="0002393F">
        <w:rPr>
          <w:color w:val="231F20"/>
        </w:rPr>
        <w:t xml:space="preserve"> and the </w:t>
      </w:r>
      <w:r w:rsidRPr="0002393F">
        <w:rPr>
          <w:color w:val="231F20"/>
        </w:rPr>
        <w:t>price</w:t>
      </w:r>
      <w:r w:rsidR="00DF133D" w:rsidRPr="0002393F">
        <w:rPr>
          <w:color w:val="231F20"/>
        </w:rPr>
        <w:t xml:space="preserve"> </w:t>
      </w:r>
      <w:r w:rsidRPr="0002393F">
        <w:rPr>
          <w:color w:val="231F20"/>
        </w:rPr>
        <w:t>of</w:t>
      </w:r>
      <w:r w:rsidR="00DF133D" w:rsidRPr="0002393F">
        <w:rPr>
          <w:color w:val="231F20"/>
        </w:rPr>
        <w:t xml:space="preserve"> </w:t>
      </w:r>
      <w:r w:rsidRPr="0002393F">
        <w:rPr>
          <w:color w:val="231F20"/>
        </w:rPr>
        <w:t>such</w:t>
      </w:r>
      <w:r w:rsidR="00DF133D" w:rsidRPr="0002393F">
        <w:rPr>
          <w:color w:val="231F20"/>
        </w:rPr>
        <w:t xml:space="preserve"> </w:t>
      </w:r>
      <w:r w:rsidRPr="0002393F">
        <w:rPr>
          <w:color w:val="231F20"/>
        </w:rPr>
        <w:t>spare</w:t>
      </w:r>
      <w:r w:rsidR="00DF133D" w:rsidRPr="0002393F">
        <w:rPr>
          <w:color w:val="231F20"/>
        </w:rPr>
        <w:t xml:space="preserve"> </w:t>
      </w:r>
      <w:r w:rsidRPr="0002393F">
        <w:rPr>
          <w:color w:val="231F20"/>
        </w:rPr>
        <w:t>parts</w:t>
      </w:r>
      <w:r w:rsidR="00DF133D" w:rsidRPr="0002393F">
        <w:rPr>
          <w:color w:val="231F20"/>
        </w:rPr>
        <w:t xml:space="preserve"> </w:t>
      </w:r>
      <w:r w:rsidRPr="0002393F">
        <w:rPr>
          <w:color w:val="231F20"/>
        </w:rPr>
        <w:t>shall</w:t>
      </w:r>
      <w:r w:rsidR="0005464D" w:rsidRPr="0002393F">
        <w:rPr>
          <w:color w:val="231F20"/>
        </w:rPr>
        <w:t xml:space="preserve"> </w:t>
      </w:r>
      <w:r w:rsidRPr="0002393F">
        <w:rPr>
          <w:color w:val="231F20"/>
        </w:rPr>
        <w:t>be</w:t>
      </w:r>
      <w:r w:rsidR="0005464D" w:rsidRPr="0002393F">
        <w:rPr>
          <w:color w:val="231F20"/>
        </w:rPr>
        <w:t xml:space="preserve"> </w:t>
      </w:r>
      <w:r w:rsidRPr="0002393F">
        <w:rPr>
          <w:color w:val="231F20"/>
        </w:rPr>
        <w:t>that</w:t>
      </w:r>
      <w:r w:rsidR="0005464D" w:rsidRPr="0002393F">
        <w:rPr>
          <w:color w:val="231F20"/>
        </w:rPr>
        <w:t xml:space="preserve"> </w:t>
      </w:r>
      <w:r w:rsidRPr="0002393F">
        <w:rPr>
          <w:color w:val="231F20"/>
        </w:rPr>
        <w:t>given</w:t>
      </w:r>
      <w:r w:rsidR="0005464D" w:rsidRPr="0002393F">
        <w:rPr>
          <w:color w:val="231F20"/>
        </w:rPr>
        <w:t xml:space="preserve"> </w:t>
      </w:r>
      <w:r w:rsidRPr="0002393F">
        <w:rPr>
          <w:color w:val="231F20"/>
        </w:rPr>
        <w:t>in</w:t>
      </w:r>
      <w:r w:rsidR="0005464D" w:rsidRPr="0002393F">
        <w:rPr>
          <w:color w:val="231F20"/>
        </w:rPr>
        <w:t xml:space="preserve"> </w:t>
      </w:r>
      <w:r w:rsidRPr="0002393F">
        <w:rPr>
          <w:color w:val="231F20"/>
        </w:rPr>
        <w:t>Price</w:t>
      </w:r>
      <w:r w:rsidR="0005464D" w:rsidRPr="0002393F">
        <w:rPr>
          <w:color w:val="231F20"/>
        </w:rPr>
        <w:t xml:space="preserve"> </w:t>
      </w:r>
      <w:r w:rsidRPr="0002393F">
        <w:rPr>
          <w:color w:val="231F20"/>
        </w:rPr>
        <w:t>Schedule</w:t>
      </w:r>
      <w:r w:rsidR="0005464D" w:rsidRPr="0002393F">
        <w:rPr>
          <w:color w:val="231F20"/>
        </w:rPr>
        <w:t xml:space="preserve"> </w:t>
      </w:r>
      <w:r w:rsidRPr="0002393F">
        <w:rPr>
          <w:color w:val="231F20"/>
        </w:rPr>
        <w:t>No.6,</w:t>
      </w:r>
      <w:r w:rsidR="0005464D" w:rsidRPr="0002393F">
        <w:rPr>
          <w:color w:val="231F20"/>
        </w:rPr>
        <w:t xml:space="preserve"> </w:t>
      </w:r>
      <w:r w:rsidRPr="0002393F">
        <w:rPr>
          <w:color w:val="231F20"/>
        </w:rPr>
        <w:t>which</w:t>
      </w:r>
      <w:r w:rsidR="0005464D" w:rsidRPr="0002393F">
        <w:rPr>
          <w:color w:val="231F20"/>
        </w:rPr>
        <w:t xml:space="preserve"> </w:t>
      </w:r>
      <w:r w:rsidRPr="0002393F">
        <w:rPr>
          <w:color w:val="231F20"/>
        </w:rPr>
        <w:t>shall</w:t>
      </w:r>
      <w:r w:rsidR="0005464D" w:rsidRPr="0002393F">
        <w:rPr>
          <w:color w:val="231F20"/>
        </w:rPr>
        <w:t xml:space="preserve"> </w:t>
      </w:r>
      <w:r w:rsidRPr="0002393F">
        <w:rPr>
          <w:color w:val="231F20"/>
        </w:rPr>
        <w:t>be added</w:t>
      </w:r>
      <w:r w:rsidR="0005464D" w:rsidRPr="0002393F">
        <w:rPr>
          <w:color w:val="231F20"/>
        </w:rPr>
        <w:t xml:space="preserve"> </w:t>
      </w:r>
      <w:r w:rsidRPr="0002393F">
        <w:rPr>
          <w:color w:val="231F20"/>
        </w:rPr>
        <w:t>to</w:t>
      </w:r>
      <w:r w:rsidR="0005464D" w:rsidRPr="0002393F">
        <w:rPr>
          <w:color w:val="231F20"/>
        </w:rPr>
        <w:t xml:space="preserve"> </w:t>
      </w:r>
      <w:r w:rsidRPr="0002393F">
        <w:rPr>
          <w:color w:val="231F20"/>
        </w:rPr>
        <w:t>the</w:t>
      </w:r>
      <w:r w:rsidR="0005464D" w:rsidRPr="0002393F">
        <w:rPr>
          <w:color w:val="231F20"/>
        </w:rPr>
        <w:t xml:space="preserve"> </w:t>
      </w:r>
      <w:r w:rsidRPr="0002393F">
        <w:rPr>
          <w:color w:val="231F20"/>
        </w:rPr>
        <w:t>Contract</w:t>
      </w:r>
      <w:r w:rsidR="0005464D" w:rsidRPr="0002393F">
        <w:rPr>
          <w:color w:val="231F20"/>
        </w:rPr>
        <w:t xml:space="preserve"> </w:t>
      </w:r>
      <w:r w:rsidRPr="0002393F">
        <w:rPr>
          <w:color w:val="231F20"/>
        </w:rPr>
        <w:t>Price.</w:t>
      </w:r>
      <w:r w:rsidR="0005464D" w:rsidRPr="0002393F">
        <w:rPr>
          <w:color w:val="231F20"/>
        </w:rPr>
        <w:t xml:space="preserve"> </w:t>
      </w:r>
      <w:r w:rsidRPr="0002393F">
        <w:rPr>
          <w:color w:val="231F20"/>
        </w:rPr>
        <w:t>The</w:t>
      </w:r>
      <w:r w:rsidR="0005464D" w:rsidRPr="0002393F">
        <w:rPr>
          <w:color w:val="231F20"/>
        </w:rPr>
        <w:t xml:space="preserve"> </w:t>
      </w:r>
      <w:r w:rsidRPr="0002393F">
        <w:rPr>
          <w:color w:val="231F20"/>
        </w:rPr>
        <w:t>price</w:t>
      </w:r>
      <w:r w:rsidR="0005464D" w:rsidRPr="0002393F">
        <w:rPr>
          <w:color w:val="231F20"/>
        </w:rPr>
        <w:t xml:space="preserve"> </w:t>
      </w:r>
      <w:r w:rsidRPr="0002393F">
        <w:rPr>
          <w:color w:val="231F20"/>
        </w:rPr>
        <w:t>of</w:t>
      </w:r>
      <w:r w:rsidR="0005464D" w:rsidRPr="0002393F">
        <w:rPr>
          <w:color w:val="231F20"/>
        </w:rPr>
        <w:t xml:space="preserve"> </w:t>
      </w:r>
      <w:r w:rsidRPr="0002393F">
        <w:rPr>
          <w:color w:val="231F20"/>
        </w:rPr>
        <w:t>such</w:t>
      </w:r>
      <w:r w:rsidR="0005464D" w:rsidRPr="0002393F">
        <w:rPr>
          <w:color w:val="231F20"/>
        </w:rPr>
        <w:t xml:space="preserve"> </w:t>
      </w:r>
      <w:r w:rsidRPr="0002393F">
        <w:rPr>
          <w:color w:val="231F20"/>
        </w:rPr>
        <w:t>spare</w:t>
      </w:r>
      <w:r w:rsidR="0005464D" w:rsidRPr="0002393F">
        <w:rPr>
          <w:color w:val="231F20"/>
        </w:rPr>
        <w:t xml:space="preserve"> </w:t>
      </w:r>
      <w:r w:rsidRPr="0002393F">
        <w:rPr>
          <w:color w:val="231F20"/>
        </w:rPr>
        <w:t>parts</w:t>
      </w:r>
      <w:r w:rsidR="0005464D" w:rsidRPr="0002393F">
        <w:rPr>
          <w:color w:val="231F20"/>
        </w:rPr>
        <w:t xml:space="preserve"> </w:t>
      </w:r>
      <w:r w:rsidRPr="0002393F">
        <w:rPr>
          <w:color w:val="231F20"/>
        </w:rPr>
        <w:t>shall</w:t>
      </w:r>
      <w:r w:rsidR="0005464D" w:rsidRPr="0002393F">
        <w:rPr>
          <w:color w:val="231F20"/>
        </w:rPr>
        <w:t xml:space="preserve"> </w:t>
      </w:r>
      <w:r w:rsidRPr="0002393F">
        <w:rPr>
          <w:color w:val="231F20"/>
        </w:rPr>
        <w:t>include</w:t>
      </w:r>
      <w:r w:rsidR="0005464D" w:rsidRPr="0002393F">
        <w:rPr>
          <w:color w:val="231F20"/>
        </w:rPr>
        <w:t xml:space="preserve"> </w:t>
      </w:r>
      <w:r w:rsidRPr="0002393F">
        <w:rPr>
          <w:color w:val="231F20"/>
        </w:rPr>
        <w:t>the</w:t>
      </w:r>
      <w:r w:rsidR="0005464D" w:rsidRPr="0002393F">
        <w:rPr>
          <w:color w:val="231F20"/>
        </w:rPr>
        <w:t xml:space="preserve"> </w:t>
      </w:r>
      <w:r w:rsidRPr="0002393F">
        <w:rPr>
          <w:color w:val="231F20"/>
        </w:rPr>
        <w:t>purchase</w:t>
      </w:r>
      <w:r w:rsidR="0005464D" w:rsidRPr="0002393F">
        <w:rPr>
          <w:color w:val="231F20"/>
        </w:rPr>
        <w:t xml:space="preserve"> </w:t>
      </w:r>
      <w:r w:rsidRPr="0002393F">
        <w:rPr>
          <w:color w:val="231F20"/>
        </w:rPr>
        <w:t>price</w:t>
      </w:r>
      <w:r w:rsidR="0005464D" w:rsidRPr="0002393F">
        <w:rPr>
          <w:color w:val="231F20"/>
        </w:rPr>
        <w:t xml:space="preserve"> </w:t>
      </w:r>
      <w:r w:rsidRPr="0002393F">
        <w:rPr>
          <w:color w:val="231F20"/>
        </w:rPr>
        <w:t>there</w:t>
      </w:r>
      <w:r w:rsidR="0005464D" w:rsidRPr="0002393F">
        <w:rPr>
          <w:color w:val="231F20"/>
        </w:rPr>
        <w:t xml:space="preserve"> </w:t>
      </w:r>
      <w:r w:rsidRPr="0002393F">
        <w:rPr>
          <w:color w:val="231F20"/>
        </w:rPr>
        <w:t>for</w:t>
      </w:r>
      <w:r w:rsidR="0005464D" w:rsidRPr="0002393F">
        <w:rPr>
          <w:color w:val="231F20"/>
        </w:rPr>
        <w:t xml:space="preserve"> </w:t>
      </w:r>
      <w:r w:rsidRPr="0002393F">
        <w:rPr>
          <w:color w:val="231F20"/>
        </w:rPr>
        <w:t>and</w:t>
      </w:r>
      <w:r w:rsidR="0005464D" w:rsidRPr="0002393F">
        <w:rPr>
          <w:color w:val="231F20"/>
        </w:rPr>
        <w:t xml:space="preserve"> </w:t>
      </w:r>
      <w:r w:rsidRPr="0002393F">
        <w:rPr>
          <w:color w:val="231F20"/>
        </w:rPr>
        <w:t>other costs</w:t>
      </w:r>
      <w:r w:rsidR="00C95CF2">
        <w:rPr>
          <w:color w:val="231F20"/>
        </w:rPr>
        <w:t xml:space="preserve"> </w:t>
      </w:r>
      <w:r w:rsidRPr="0002393F">
        <w:rPr>
          <w:color w:val="231F20"/>
        </w:rPr>
        <w:t>and</w:t>
      </w:r>
      <w:r w:rsidR="0005464D" w:rsidRPr="0002393F">
        <w:rPr>
          <w:color w:val="231F20"/>
        </w:rPr>
        <w:t xml:space="preserve"> </w:t>
      </w:r>
      <w:r w:rsidRPr="0002393F">
        <w:rPr>
          <w:color w:val="231F20"/>
        </w:rPr>
        <w:t>expenses</w:t>
      </w:r>
      <w:r w:rsidR="0005464D" w:rsidRPr="0002393F">
        <w:rPr>
          <w:color w:val="231F20"/>
        </w:rPr>
        <w:t xml:space="preserve"> </w:t>
      </w:r>
      <w:r w:rsidRPr="0002393F">
        <w:rPr>
          <w:color w:val="231F20"/>
        </w:rPr>
        <w:t>(including</w:t>
      </w:r>
      <w:r w:rsidR="0005464D" w:rsidRPr="0002393F">
        <w:rPr>
          <w:color w:val="231F20"/>
        </w:rPr>
        <w:t xml:space="preserve"> </w:t>
      </w:r>
      <w:r w:rsidRPr="0002393F">
        <w:rPr>
          <w:color w:val="231F20"/>
        </w:rPr>
        <w:t>the</w:t>
      </w:r>
      <w:r w:rsidR="0005464D" w:rsidRPr="0002393F">
        <w:rPr>
          <w:color w:val="231F20"/>
        </w:rPr>
        <w:t xml:space="preserve"> </w:t>
      </w:r>
      <w:r w:rsidRPr="0002393F">
        <w:rPr>
          <w:color w:val="231F20"/>
        </w:rPr>
        <w:t>Contractor's</w:t>
      </w:r>
      <w:r w:rsidR="0005464D" w:rsidRPr="0002393F">
        <w:rPr>
          <w:color w:val="231F20"/>
        </w:rPr>
        <w:t xml:space="preserve"> </w:t>
      </w:r>
      <w:r w:rsidRPr="0002393F">
        <w:rPr>
          <w:color w:val="231F20"/>
        </w:rPr>
        <w:t>fees)</w:t>
      </w:r>
      <w:r w:rsidR="0005464D" w:rsidRPr="0002393F">
        <w:rPr>
          <w:color w:val="231F20"/>
        </w:rPr>
        <w:t xml:space="preserve"> </w:t>
      </w:r>
      <w:r w:rsidRPr="0002393F">
        <w:rPr>
          <w:color w:val="231F20"/>
        </w:rPr>
        <w:t>relating</w:t>
      </w:r>
      <w:r w:rsidR="0005464D" w:rsidRPr="0002393F">
        <w:rPr>
          <w:color w:val="231F20"/>
        </w:rPr>
        <w:t xml:space="preserve"> </w:t>
      </w:r>
      <w:r w:rsidRPr="0002393F">
        <w:rPr>
          <w:color w:val="231F20"/>
        </w:rPr>
        <w:t>to</w:t>
      </w:r>
      <w:r w:rsidR="0005464D" w:rsidRPr="0002393F">
        <w:rPr>
          <w:color w:val="231F20"/>
        </w:rPr>
        <w:t xml:space="preserve"> </w:t>
      </w:r>
      <w:r w:rsidRPr="0002393F">
        <w:rPr>
          <w:color w:val="231F20"/>
        </w:rPr>
        <w:t>the</w:t>
      </w:r>
      <w:r w:rsidR="0005464D" w:rsidRPr="0002393F">
        <w:rPr>
          <w:color w:val="231F20"/>
        </w:rPr>
        <w:t xml:space="preserve"> </w:t>
      </w:r>
      <w:r w:rsidRPr="0002393F">
        <w:rPr>
          <w:color w:val="231F20"/>
        </w:rPr>
        <w:t>supply</w:t>
      </w:r>
      <w:r w:rsidR="0005464D" w:rsidRPr="0002393F">
        <w:rPr>
          <w:color w:val="231F20"/>
        </w:rPr>
        <w:t xml:space="preserve"> </w:t>
      </w:r>
      <w:r w:rsidRPr="0002393F">
        <w:rPr>
          <w:color w:val="231F20"/>
        </w:rPr>
        <w:t>of</w:t>
      </w:r>
      <w:r w:rsidR="0005464D" w:rsidRPr="0002393F">
        <w:rPr>
          <w:color w:val="231F20"/>
        </w:rPr>
        <w:t xml:space="preserve"> </w:t>
      </w:r>
      <w:r w:rsidRPr="0002393F">
        <w:rPr>
          <w:color w:val="231F20"/>
        </w:rPr>
        <w:t>spare</w:t>
      </w:r>
      <w:r w:rsidR="0005464D" w:rsidRPr="0002393F">
        <w:rPr>
          <w:color w:val="231F20"/>
        </w:rPr>
        <w:t xml:space="preserve"> </w:t>
      </w:r>
      <w:r w:rsidRPr="0002393F">
        <w:rPr>
          <w:color w:val="231F20"/>
        </w:rPr>
        <w:t>parts.</w:t>
      </w:r>
    </w:p>
    <w:p w14:paraId="6517E0D5" w14:textId="77777777" w:rsidR="00607E22" w:rsidRDefault="00154745" w:rsidP="00385A10">
      <w:pPr>
        <w:pStyle w:val="Heading4"/>
        <w:numPr>
          <w:ilvl w:val="0"/>
          <w:numId w:val="162"/>
        </w:numPr>
        <w:tabs>
          <w:tab w:val="left" w:pos="850"/>
          <w:tab w:val="left" w:pos="851"/>
        </w:tabs>
        <w:spacing w:before="241"/>
        <w:ind w:left="720" w:hanging="576"/>
        <w:rPr>
          <w:color w:val="231F20"/>
        </w:rPr>
      </w:pPr>
      <w:r>
        <w:rPr>
          <w:color w:val="231F20"/>
        </w:rPr>
        <w:t>Time</w:t>
      </w:r>
      <w:r w:rsidR="0005464D">
        <w:rPr>
          <w:color w:val="231F20"/>
        </w:rPr>
        <w:t xml:space="preserve"> </w:t>
      </w:r>
      <w:r>
        <w:rPr>
          <w:color w:val="231F20"/>
        </w:rPr>
        <w:t>for</w:t>
      </w:r>
      <w:r w:rsidR="0005464D">
        <w:rPr>
          <w:color w:val="231F20"/>
        </w:rPr>
        <w:t xml:space="preserve"> </w:t>
      </w:r>
      <w:r>
        <w:rPr>
          <w:color w:val="231F20"/>
        </w:rPr>
        <w:t>Commencement</w:t>
      </w:r>
      <w:r w:rsidR="0005464D">
        <w:rPr>
          <w:color w:val="231F20"/>
        </w:rPr>
        <w:t xml:space="preserve"> </w:t>
      </w:r>
      <w:r>
        <w:rPr>
          <w:color w:val="231F20"/>
        </w:rPr>
        <w:t>and</w:t>
      </w:r>
      <w:r w:rsidR="0005464D">
        <w:rPr>
          <w:color w:val="231F20"/>
        </w:rPr>
        <w:t xml:space="preserve"> </w:t>
      </w:r>
      <w:r>
        <w:rPr>
          <w:color w:val="231F20"/>
        </w:rPr>
        <w:t>Completion</w:t>
      </w:r>
    </w:p>
    <w:p w14:paraId="601934BA" w14:textId="77777777" w:rsidR="00607E22" w:rsidRPr="0002393F" w:rsidRDefault="00154745" w:rsidP="00385A10">
      <w:pPr>
        <w:pStyle w:val="ListParagraph"/>
        <w:numPr>
          <w:ilvl w:val="1"/>
          <w:numId w:val="162"/>
        </w:numPr>
        <w:tabs>
          <w:tab w:val="left" w:pos="851"/>
        </w:tabs>
        <w:spacing w:before="243" w:line="230" w:lineRule="auto"/>
        <w:ind w:left="720" w:right="329" w:hanging="576"/>
        <w:jc w:val="both"/>
        <w:rPr>
          <w:color w:val="231F20"/>
        </w:rPr>
      </w:pPr>
      <w:r w:rsidRPr="0002393F">
        <w:rPr>
          <w:color w:val="231F20"/>
        </w:rPr>
        <w:t>The Contractor shall commence work on the Facilities within the period speciﬁed in the SCC and without prejudice to GCC Sub-Clause 26.2 hereof, the Contractor shall thereafter proceed with the Facilities in accordance</w:t>
      </w:r>
      <w:r w:rsidR="00DF133D" w:rsidRPr="0002393F">
        <w:rPr>
          <w:color w:val="231F20"/>
        </w:rPr>
        <w:t xml:space="preserve"> </w:t>
      </w:r>
      <w:r w:rsidRPr="0002393F">
        <w:rPr>
          <w:color w:val="231F20"/>
        </w:rPr>
        <w:t>with</w:t>
      </w:r>
      <w:r w:rsidR="00DF133D" w:rsidRPr="0002393F">
        <w:rPr>
          <w:color w:val="231F20"/>
        </w:rPr>
        <w:t xml:space="preserve"> </w:t>
      </w:r>
      <w:r w:rsidRPr="0002393F">
        <w:rPr>
          <w:color w:val="231F20"/>
        </w:rPr>
        <w:t>the</w:t>
      </w:r>
      <w:r w:rsidR="00DF133D" w:rsidRPr="0002393F">
        <w:rPr>
          <w:color w:val="231F20"/>
        </w:rPr>
        <w:t xml:space="preserve"> </w:t>
      </w:r>
      <w:r w:rsidRPr="0002393F">
        <w:rPr>
          <w:color w:val="231F20"/>
        </w:rPr>
        <w:t>time</w:t>
      </w:r>
      <w:r w:rsidR="00DF133D" w:rsidRPr="0002393F">
        <w:rPr>
          <w:color w:val="231F20"/>
        </w:rPr>
        <w:t xml:space="preserve"> </w:t>
      </w:r>
      <w:r w:rsidRPr="0002393F">
        <w:rPr>
          <w:color w:val="231F20"/>
        </w:rPr>
        <w:t>schedule</w:t>
      </w:r>
      <w:r w:rsidR="00DF133D" w:rsidRPr="0002393F">
        <w:rPr>
          <w:color w:val="231F20"/>
        </w:rPr>
        <w:t xml:space="preserve"> </w:t>
      </w:r>
      <w:r w:rsidRPr="0002393F">
        <w:rPr>
          <w:color w:val="231F20"/>
        </w:rPr>
        <w:t>speciﬁed</w:t>
      </w:r>
      <w:r w:rsidR="00DF133D" w:rsidRPr="0002393F">
        <w:rPr>
          <w:color w:val="231F20"/>
        </w:rPr>
        <w:t xml:space="preserve"> </w:t>
      </w:r>
      <w:r w:rsidRPr="0002393F">
        <w:rPr>
          <w:color w:val="231F20"/>
        </w:rPr>
        <w:t>in</w:t>
      </w:r>
      <w:r w:rsidR="00DF133D" w:rsidRPr="0002393F">
        <w:rPr>
          <w:color w:val="231F20"/>
        </w:rPr>
        <w:t xml:space="preserve"> </w:t>
      </w:r>
      <w:r w:rsidRPr="0002393F">
        <w:rPr>
          <w:color w:val="231F20"/>
        </w:rPr>
        <w:t>the</w:t>
      </w:r>
      <w:r w:rsidR="00DF133D" w:rsidRPr="0002393F">
        <w:rPr>
          <w:color w:val="231F20"/>
        </w:rPr>
        <w:t xml:space="preserve"> </w:t>
      </w:r>
      <w:r w:rsidRPr="0002393F">
        <w:rPr>
          <w:color w:val="231F20"/>
        </w:rPr>
        <w:t>Appendix</w:t>
      </w:r>
      <w:r w:rsidR="00DF133D" w:rsidRPr="0002393F">
        <w:rPr>
          <w:color w:val="231F20"/>
        </w:rPr>
        <w:t xml:space="preserve"> </w:t>
      </w:r>
      <w:r w:rsidRPr="0002393F">
        <w:rPr>
          <w:color w:val="231F20"/>
        </w:rPr>
        <w:t>to</w:t>
      </w:r>
      <w:r w:rsidR="00DF133D" w:rsidRPr="0002393F">
        <w:rPr>
          <w:color w:val="231F20"/>
        </w:rPr>
        <w:t xml:space="preserve"> </w:t>
      </w:r>
      <w:r w:rsidRPr="0002393F">
        <w:rPr>
          <w:color w:val="231F20"/>
        </w:rPr>
        <w:t>the</w:t>
      </w:r>
      <w:r w:rsidR="00DF133D" w:rsidRPr="0002393F">
        <w:rPr>
          <w:color w:val="231F20"/>
        </w:rPr>
        <w:t xml:space="preserve"> </w:t>
      </w:r>
      <w:r w:rsidRPr="0002393F">
        <w:rPr>
          <w:color w:val="231F20"/>
        </w:rPr>
        <w:t>Contract</w:t>
      </w:r>
      <w:r w:rsidR="00DF133D" w:rsidRPr="0002393F">
        <w:rPr>
          <w:color w:val="231F20"/>
        </w:rPr>
        <w:t xml:space="preserve"> </w:t>
      </w:r>
      <w:r w:rsidRPr="0002393F">
        <w:rPr>
          <w:color w:val="231F20"/>
        </w:rPr>
        <w:t>Agreement</w:t>
      </w:r>
      <w:r w:rsidR="00DF133D" w:rsidRPr="0002393F">
        <w:rPr>
          <w:color w:val="231F20"/>
        </w:rPr>
        <w:t xml:space="preserve"> </w:t>
      </w:r>
      <w:r w:rsidRPr="0002393F">
        <w:rPr>
          <w:color w:val="231F20"/>
        </w:rPr>
        <w:t>titled</w:t>
      </w:r>
      <w:r w:rsidR="00DF133D" w:rsidRPr="0002393F">
        <w:rPr>
          <w:color w:val="231F20"/>
        </w:rPr>
        <w:t xml:space="preserve"> </w:t>
      </w:r>
      <w:r w:rsidRPr="0002393F">
        <w:rPr>
          <w:color w:val="231F20"/>
        </w:rPr>
        <w:t>Time</w:t>
      </w:r>
      <w:r w:rsidR="00DF133D" w:rsidRPr="0002393F">
        <w:rPr>
          <w:color w:val="231F20"/>
        </w:rPr>
        <w:t xml:space="preserve"> </w:t>
      </w:r>
      <w:r w:rsidRPr="0002393F">
        <w:rPr>
          <w:color w:val="231F20"/>
        </w:rPr>
        <w:t>Schedule.</w:t>
      </w:r>
    </w:p>
    <w:p w14:paraId="4208AC3F" w14:textId="77777777" w:rsidR="00607E22" w:rsidRPr="0002393F" w:rsidRDefault="00154745" w:rsidP="00385A10">
      <w:pPr>
        <w:pStyle w:val="ListParagraph"/>
        <w:numPr>
          <w:ilvl w:val="1"/>
          <w:numId w:val="162"/>
        </w:numPr>
        <w:tabs>
          <w:tab w:val="left" w:pos="851"/>
        </w:tabs>
        <w:spacing w:line="230" w:lineRule="auto"/>
        <w:ind w:left="720" w:right="329" w:hanging="576"/>
        <w:jc w:val="both"/>
        <w:rPr>
          <w:color w:val="231F20"/>
        </w:rPr>
      </w:pPr>
      <w:r w:rsidRPr="0002393F">
        <w:rPr>
          <w:color w:val="231F20"/>
        </w:rPr>
        <w:t>The Contractor shall attain Completion of the Facilities or of a part where a separate time for Completion</w:t>
      </w:r>
      <w:r w:rsidR="00DF133D" w:rsidRPr="0002393F">
        <w:rPr>
          <w:color w:val="231F20"/>
        </w:rPr>
        <w:t xml:space="preserve"> </w:t>
      </w:r>
      <w:r w:rsidRPr="0002393F">
        <w:rPr>
          <w:color w:val="231F20"/>
        </w:rPr>
        <w:t>of such</w:t>
      </w:r>
      <w:r w:rsidR="00DF133D" w:rsidRPr="0002393F">
        <w:rPr>
          <w:color w:val="231F20"/>
        </w:rPr>
        <w:t xml:space="preserve"> </w:t>
      </w:r>
      <w:r w:rsidRPr="0002393F">
        <w:rPr>
          <w:color w:val="231F20"/>
        </w:rPr>
        <w:t>part</w:t>
      </w:r>
      <w:r w:rsidR="00DF133D" w:rsidRPr="0002393F">
        <w:rPr>
          <w:color w:val="231F20"/>
        </w:rPr>
        <w:t xml:space="preserve"> </w:t>
      </w:r>
      <w:r w:rsidRPr="0002393F">
        <w:rPr>
          <w:color w:val="231F20"/>
        </w:rPr>
        <w:t>is</w:t>
      </w:r>
      <w:r w:rsidR="00DF133D" w:rsidRPr="0002393F">
        <w:rPr>
          <w:color w:val="231F20"/>
        </w:rPr>
        <w:t xml:space="preserve"> </w:t>
      </w:r>
      <w:r w:rsidRPr="0002393F">
        <w:rPr>
          <w:color w:val="231F20"/>
        </w:rPr>
        <w:t>speciﬁed</w:t>
      </w:r>
      <w:r w:rsidR="00DF133D" w:rsidRPr="0002393F">
        <w:rPr>
          <w:color w:val="231F20"/>
        </w:rPr>
        <w:t xml:space="preserve"> </w:t>
      </w:r>
      <w:r w:rsidRPr="0002393F">
        <w:rPr>
          <w:color w:val="231F20"/>
        </w:rPr>
        <w:t>in</w:t>
      </w:r>
      <w:r w:rsidR="00DF133D" w:rsidRPr="0002393F">
        <w:rPr>
          <w:color w:val="231F20"/>
        </w:rPr>
        <w:t xml:space="preserve"> </w:t>
      </w:r>
      <w:r w:rsidRPr="0002393F">
        <w:rPr>
          <w:color w:val="231F20"/>
        </w:rPr>
        <w:t>the</w:t>
      </w:r>
      <w:r w:rsidR="00DF133D" w:rsidRPr="0002393F">
        <w:rPr>
          <w:color w:val="231F20"/>
        </w:rPr>
        <w:t xml:space="preserve"> </w:t>
      </w:r>
      <w:r w:rsidRPr="0002393F">
        <w:rPr>
          <w:color w:val="231F20"/>
        </w:rPr>
        <w:t>Contract,</w:t>
      </w:r>
      <w:r w:rsidR="00DF133D" w:rsidRPr="0002393F">
        <w:rPr>
          <w:color w:val="231F20"/>
        </w:rPr>
        <w:t xml:space="preserve"> </w:t>
      </w:r>
      <w:r w:rsidRPr="0002393F">
        <w:rPr>
          <w:color w:val="231F20"/>
        </w:rPr>
        <w:t>within</w:t>
      </w:r>
      <w:r w:rsidR="00DF133D" w:rsidRPr="0002393F">
        <w:rPr>
          <w:color w:val="231F20"/>
        </w:rPr>
        <w:t xml:space="preserve"> </w:t>
      </w:r>
      <w:r w:rsidRPr="0002393F">
        <w:rPr>
          <w:color w:val="231F20"/>
        </w:rPr>
        <w:t>the</w:t>
      </w:r>
      <w:r w:rsidR="00DF133D" w:rsidRPr="0002393F">
        <w:rPr>
          <w:color w:val="231F20"/>
        </w:rPr>
        <w:t xml:space="preserve"> </w:t>
      </w:r>
      <w:r w:rsidRPr="0002393F">
        <w:rPr>
          <w:color w:val="231F20"/>
        </w:rPr>
        <w:t>time</w:t>
      </w:r>
      <w:r w:rsidR="00DF133D" w:rsidRPr="0002393F">
        <w:rPr>
          <w:color w:val="231F20"/>
        </w:rPr>
        <w:t xml:space="preserve"> </w:t>
      </w:r>
      <w:r w:rsidRPr="0002393F">
        <w:rPr>
          <w:color w:val="231F20"/>
        </w:rPr>
        <w:t>stated</w:t>
      </w:r>
      <w:r w:rsidR="00DF133D" w:rsidRPr="0002393F">
        <w:rPr>
          <w:color w:val="231F20"/>
        </w:rPr>
        <w:t xml:space="preserve"> </w:t>
      </w:r>
      <w:r w:rsidRPr="0002393F">
        <w:rPr>
          <w:color w:val="231F20"/>
        </w:rPr>
        <w:t>in</w:t>
      </w:r>
      <w:r w:rsidR="00DF133D" w:rsidRPr="0002393F">
        <w:rPr>
          <w:color w:val="231F20"/>
        </w:rPr>
        <w:t xml:space="preserve"> </w:t>
      </w:r>
      <w:r w:rsidRPr="0002393F">
        <w:rPr>
          <w:color w:val="231F20"/>
        </w:rPr>
        <w:t>the</w:t>
      </w:r>
      <w:r w:rsidR="00DF133D" w:rsidRPr="0002393F">
        <w:rPr>
          <w:color w:val="231F20"/>
        </w:rPr>
        <w:t xml:space="preserve"> </w:t>
      </w:r>
      <w:r w:rsidRPr="0002393F">
        <w:rPr>
          <w:color w:val="231F20"/>
        </w:rPr>
        <w:t>SCC</w:t>
      </w:r>
      <w:r w:rsidR="00DF133D" w:rsidRPr="0002393F">
        <w:rPr>
          <w:color w:val="231F20"/>
        </w:rPr>
        <w:t xml:space="preserve"> </w:t>
      </w:r>
      <w:r w:rsidRPr="0002393F">
        <w:rPr>
          <w:color w:val="231F20"/>
        </w:rPr>
        <w:t>or</w:t>
      </w:r>
      <w:r w:rsidR="00DF133D" w:rsidRPr="0002393F">
        <w:rPr>
          <w:color w:val="231F20"/>
        </w:rPr>
        <w:t xml:space="preserve"> </w:t>
      </w:r>
      <w:r w:rsidRPr="0002393F">
        <w:rPr>
          <w:color w:val="231F20"/>
        </w:rPr>
        <w:t>within</w:t>
      </w:r>
      <w:r w:rsidR="00DF133D" w:rsidRPr="0002393F">
        <w:rPr>
          <w:color w:val="231F20"/>
        </w:rPr>
        <w:t xml:space="preserve"> </w:t>
      </w:r>
      <w:r w:rsidRPr="0002393F">
        <w:rPr>
          <w:color w:val="231F20"/>
        </w:rPr>
        <w:t>such</w:t>
      </w:r>
      <w:r w:rsidR="00DF133D" w:rsidRPr="0002393F">
        <w:rPr>
          <w:color w:val="231F20"/>
        </w:rPr>
        <w:t xml:space="preserve"> </w:t>
      </w:r>
      <w:r w:rsidRPr="0002393F">
        <w:rPr>
          <w:color w:val="231F20"/>
        </w:rPr>
        <w:t>extended</w:t>
      </w:r>
      <w:r w:rsidR="00DF133D" w:rsidRPr="0002393F">
        <w:rPr>
          <w:color w:val="231F20"/>
        </w:rPr>
        <w:t xml:space="preserve"> </w:t>
      </w:r>
      <w:r w:rsidRPr="0002393F">
        <w:rPr>
          <w:color w:val="231F20"/>
        </w:rPr>
        <w:t>time</w:t>
      </w:r>
      <w:r w:rsidR="00DF133D" w:rsidRPr="0002393F">
        <w:rPr>
          <w:color w:val="231F20"/>
        </w:rPr>
        <w:t xml:space="preserve"> </w:t>
      </w:r>
      <w:r w:rsidRPr="0002393F">
        <w:rPr>
          <w:color w:val="231F20"/>
        </w:rPr>
        <w:t>to</w:t>
      </w:r>
      <w:r w:rsidR="00DF133D" w:rsidRPr="0002393F">
        <w:rPr>
          <w:color w:val="231F20"/>
        </w:rPr>
        <w:t xml:space="preserve"> </w:t>
      </w:r>
      <w:r w:rsidRPr="0002393F">
        <w:rPr>
          <w:color w:val="231F20"/>
        </w:rPr>
        <w:t>which the</w:t>
      </w:r>
      <w:r w:rsidR="00DF133D" w:rsidRPr="0002393F">
        <w:rPr>
          <w:color w:val="231F20"/>
        </w:rPr>
        <w:t xml:space="preserve"> </w:t>
      </w:r>
      <w:r w:rsidRPr="0002393F">
        <w:rPr>
          <w:color w:val="231F20"/>
        </w:rPr>
        <w:t>Contractor</w:t>
      </w:r>
      <w:r w:rsidR="00DF133D" w:rsidRPr="0002393F">
        <w:rPr>
          <w:color w:val="231F20"/>
        </w:rPr>
        <w:t xml:space="preserve"> </w:t>
      </w:r>
      <w:r w:rsidRPr="0002393F">
        <w:rPr>
          <w:color w:val="231F20"/>
        </w:rPr>
        <w:t>shall</w:t>
      </w:r>
      <w:r w:rsidR="00DF133D" w:rsidRPr="0002393F">
        <w:rPr>
          <w:color w:val="231F20"/>
        </w:rPr>
        <w:t xml:space="preserve"> </w:t>
      </w:r>
      <w:r w:rsidRPr="0002393F">
        <w:rPr>
          <w:color w:val="231F20"/>
        </w:rPr>
        <w:t>be</w:t>
      </w:r>
      <w:r w:rsidR="00DF133D" w:rsidRPr="0002393F">
        <w:rPr>
          <w:color w:val="231F20"/>
        </w:rPr>
        <w:t xml:space="preserve"> </w:t>
      </w:r>
      <w:r w:rsidRPr="0002393F">
        <w:rPr>
          <w:color w:val="231F20"/>
        </w:rPr>
        <w:t>entitled</w:t>
      </w:r>
      <w:r w:rsidR="00DF133D" w:rsidRPr="0002393F">
        <w:rPr>
          <w:color w:val="231F20"/>
        </w:rPr>
        <w:t xml:space="preserve"> </w:t>
      </w:r>
      <w:r w:rsidRPr="0002393F">
        <w:rPr>
          <w:color w:val="231F20"/>
        </w:rPr>
        <w:t>under</w:t>
      </w:r>
      <w:r w:rsidR="00DF133D" w:rsidRPr="0002393F">
        <w:rPr>
          <w:color w:val="231F20"/>
        </w:rPr>
        <w:t xml:space="preserve"> </w:t>
      </w:r>
      <w:r w:rsidRPr="0002393F">
        <w:rPr>
          <w:color w:val="231F20"/>
        </w:rPr>
        <w:t>GCC</w:t>
      </w:r>
      <w:r w:rsidR="00DF133D" w:rsidRPr="0002393F">
        <w:rPr>
          <w:color w:val="231F20"/>
        </w:rPr>
        <w:t xml:space="preserve"> </w:t>
      </w:r>
      <w:r w:rsidRPr="0002393F">
        <w:rPr>
          <w:color w:val="231F20"/>
        </w:rPr>
        <w:t>Clause</w:t>
      </w:r>
      <w:r w:rsidR="00DF133D" w:rsidRPr="0002393F">
        <w:rPr>
          <w:color w:val="231F20"/>
        </w:rPr>
        <w:t xml:space="preserve"> </w:t>
      </w:r>
      <w:r w:rsidRPr="0002393F">
        <w:rPr>
          <w:color w:val="231F20"/>
        </w:rPr>
        <w:t>40</w:t>
      </w:r>
      <w:r w:rsidR="00DF133D" w:rsidRPr="0002393F">
        <w:rPr>
          <w:color w:val="231F20"/>
        </w:rPr>
        <w:t xml:space="preserve"> </w:t>
      </w:r>
      <w:r w:rsidR="00E673C3" w:rsidRPr="0002393F">
        <w:rPr>
          <w:color w:val="231F20"/>
        </w:rPr>
        <w:t>hereof</w:t>
      </w:r>
      <w:r w:rsidRPr="0002393F">
        <w:rPr>
          <w:color w:val="231F20"/>
        </w:rPr>
        <w:t>.</w:t>
      </w:r>
    </w:p>
    <w:p w14:paraId="61C4BD35" w14:textId="77777777" w:rsidR="00607E22" w:rsidRDefault="00154745" w:rsidP="00385A10">
      <w:pPr>
        <w:pStyle w:val="Heading4"/>
        <w:numPr>
          <w:ilvl w:val="0"/>
          <w:numId w:val="162"/>
        </w:numPr>
        <w:tabs>
          <w:tab w:val="left" w:pos="850"/>
          <w:tab w:val="left" w:pos="851"/>
        </w:tabs>
        <w:spacing w:before="238"/>
        <w:ind w:left="720" w:hanging="576"/>
        <w:rPr>
          <w:color w:val="231F20"/>
        </w:rPr>
      </w:pPr>
      <w:r>
        <w:rPr>
          <w:color w:val="231F20"/>
        </w:rPr>
        <w:t>Contractor's</w:t>
      </w:r>
      <w:r w:rsidR="00DF133D">
        <w:rPr>
          <w:color w:val="231F20"/>
        </w:rPr>
        <w:t xml:space="preserve"> </w:t>
      </w:r>
      <w:r>
        <w:rPr>
          <w:color w:val="231F20"/>
        </w:rPr>
        <w:t>Responsibilities</w:t>
      </w:r>
    </w:p>
    <w:p w14:paraId="539B8FAA" w14:textId="77777777" w:rsidR="00607E22" w:rsidRPr="0002393F" w:rsidRDefault="00154745" w:rsidP="00385A10">
      <w:pPr>
        <w:pStyle w:val="ListParagraph"/>
        <w:numPr>
          <w:ilvl w:val="1"/>
          <w:numId w:val="162"/>
        </w:numPr>
        <w:tabs>
          <w:tab w:val="left" w:pos="851"/>
        </w:tabs>
        <w:spacing w:before="242"/>
        <w:ind w:left="720" w:right="329" w:hanging="576"/>
        <w:jc w:val="both"/>
        <w:rPr>
          <w:color w:val="231F20"/>
        </w:rPr>
      </w:pPr>
      <w:r w:rsidRPr="0002393F">
        <w:rPr>
          <w:color w:val="231F20"/>
        </w:rPr>
        <w:t>The Contractor shall design, manufacture including associated purchases and/or subcontracting, install and complete the Facilities in accordance with the Contract. When completed, the Facilities should be ﬁt for the purposes</w:t>
      </w:r>
      <w:r w:rsidR="00DF133D" w:rsidRPr="0002393F">
        <w:rPr>
          <w:color w:val="231F20"/>
        </w:rPr>
        <w:t xml:space="preserve"> </w:t>
      </w:r>
      <w:r w:rsidRPr="0002393F">
        <w:rPr>
          <w:color w:val="231F20"/>
        </w:rPr>
        <w:t>for</w:t>
      </w:r>
      <w:r w:rsidR="00DF133D" w:rsidRPr="0002393F">
        <w:rPr>
          <w:color w:val="231F20"/>
        </w:rPr>
        <w:t xml:space="preserve"> </w:t>
      </w:r>
      <w:r w:rsidRPr="0002393F">
        <w:rPr>
          <w:color w:val="231F20"/>
        </w:rPr>
        <w:t>which</w:t>
      </w:r>
      <w:r w:rsidR="00DF133D" w:rsidRPr="0002393F">
        <w:rPr>
          <w:color w:val="231F20"/>
        </w:rPr>
        <w:t xml:space="preserve"> </w:t>
      </w:r>
      <w:r w:rsidRPr="0002393F">
        <w:rPr>
          <w:color w:val="231F20"/>
        </w:rPr>
        <w:t>they</w:t>
      </w:r>
      <w:r w:rsidR="00DF133D" w:rsidRPr="0002393F">
        <w:rPr>
          <w:color w:val="231F20"/>
        </w:rPr>
        <w:t xml:space="preserve"> </w:t>
      </w:r>
      <w:r w:rsidRPr="0002393F">
        <w:rPr>
          <w:color w:val="231F20"/>
        </w:rPr>
        <w:t>are</w:t>
      </w:r>
      <w:r w:rsidR="00DF133D" w:rsidRPr="0002393F">
        <w:rPr>
          <w:color w:val="231F20"/>
        </w:rPr>
        <w:t xml:space="preserve"> </w:t>
      </w:r>
      <w:r w:rsidRPr="0002393F">
        <w:rPr>
          <w:color w:val="231F20"/>
        </w:rPr>
        <w:t>intended</w:t>
      </w:r>
      <w:r w:rsidR="00DF133D" w:rsidRPr="0002393F">
        <w:rPr>
          <w:color w:val="231F20"/>
        </w:rPr>
        <w:t xml:space="preserve"> </w:t>
      </w:r>
      <w:r w:rsidRPr="0002393F">
        <w:rPr>
          <w:color w:val="231F20"/>
        </w:rPr>
        <w:t>as</w:t>
      </w:r>
      <w:r w:rsidR="00DF133D" w:rsidRPr="0002393F">
        <w:rPr>
          <w:color w:val="231F20"/>
        </w:rPr>
        <w:t xml:space="preserve"> </w:t>
      </w:r>
      <w:r w:rsidRPr="0002393F">
        <w:rPr>
          <w:color w:val="231F20"/>
        </w:rPr>
        <w:t>deﬁned</w:t>
      </w:r>
      <w:r w:rsidR="00DF133D" w:rsidRPr="0002393F">
        <w:rPr>
          <w:color w:val="231F20"/>
        </w:rPr>
        <w:t xml:space="preserve"> </w:t>
      </w:r>
      <w:r w:rsidRPr="0002393F">
        <w:rPr>
          <w:color w:val="231F20"/>
        </w:rPr>
        <w:t>in</w:t>
      </w:r>
      <w:r w:rsidR="00DF133D" w:rsidRPr="0002393F">
        <w:rPr>
          <w:color w:val="231F20"/>
        </w:rPr>
        <w:t xml:space="preserve"> </w:t>
      </w:r>
      <w:r w:rsidRPr="0002393F">
        <w:rPr>
          <w:color w:val="231F20"/>
        </w:rPr>
        <w:t>the</w:t>
      </w:r>
      <w:r w:rsidR="00DF133D" w:rsidRPr="0002393F">
        <w:rPr>
          <w:color w:val="231F20"/>
        </w:rPr>
        <w:t xml:space="preserve"> </w:t>
      </w:r>
      <w:r w:rsidRPr="0002393F">
        <w:rPr>
          <w:color w:val="231F20"/>
        </w:rPr>
        <w:t>Contract.</w:t>
      </w:r>
    </w:p>
    <w:p w14:paraId="11E35ECD" w14:textId="77777777" w:rsidR="00607E22" w:rsidRPr="0002393F" w:rsidRDefault="00154745" w:rsidP="00385A10">
      <w:pPr>
        <w:pStyle w:val="ListParagraph"/>
        <w:numPr>
          <w:ilvl w:val="1"/>
          <w:numId w:val="162"/>
        </w:numPr>
        <w:tabs>
          <w:tab w:val="left" w:pos="851"/>
        </w:tabs>
        <w:ind w:left="720" w:right="329" w:hanging="576"/>
        <w:jc w:val="both"/>
        <w:rPr>
          <w:color w:val="231F20"/>
        </w:rPr>
      </w:pPr>
      <w:r w:rsidRPr="0002393F">
        <w:rPr>
          <w:color w:val="231F20"/>
        </w:rPr>
        <w:t>The</w:t>
      </w:r>
      <w:r w:rsidR="00911777" w:rsidRPr="0002393F">
        <w:rPr>
          <w:color w:val="231F20"/>
        </w:rPr>
        <w:t xml:space="preserve"> </w:t>
      </w:r>
      <w:r w:rsidRPr="0002393F">
        <w:rPr>
          <w:color w:val="231F20"/>
        </w:rPr>
        <w:t>Contractor</w:t>
      </w:r>
      <w:r w:rsidR="00911777" w:rsidRPr="0002393F">
        <w:rPr>
          <w:color w:val="231F20"/>
        </w:rPr>
        <w:t xml:space="preserve"> </w:t>
      </w:r>
      <w:r w:rsidRPr="0002393F">
        <w:rPr>
          <w:color w:val="231F20"/>
        </w:rPr>
        <w:t>conﬁrms</w:t>
      </w:r>
      <w:r w:rsidR="00911777" w:rsidRPr="0002393F">
        <w:rPr>
          <w:color w:val="231F20"/>
        </w:rPr>
        <w:t xml:space="preserve"> </w:t>
      </w:r>
      <w:r w:rsidRPr="0002393F">
        <w:rPr>
          <w:color w:val="231F20"/>
        </w:rPr>
        <w:t>that</w:t>
      </w:r>
      <w:r w:rsidR="00911777" w:rsidRPr="0002393F">
        <w:rPr>
          <w:color w:val="231F20"/>
        </w:rPr>
        <w:t xml:space="preserve"> </w:t>
      </w:r>
      <w:r w:rsidRPr="0002393F">
        <w:rPr>
          <w:color w:val="231F20"/>
        </w:rPr>
        <w:t>it</w:t>
      </w:r>
      <w:r w:rsidR="00911777" w:rsidRPr="0002393F">
        <w:rPr>
          <w:color w:val="231F20"/>
        </w:rPr>
        <w:t xml:space="preserve"> </w:t>
      </w:r>
      <w:r w:rsidRPr="0002393F">
        <w:rPr>
          <w:color w:val="231F20"/>
        </w:rPr>
        <w:t>has</w:t>
      </w:r>
      <w:r w:rsidR="00911777" w:rsidRPr="0002393F">
        <w:rPr>
          <w:color w:val="231F20"/>
        </w:rPr>
        <w:t xml:space="preserve"> </w:t>
      </w:r>
      <w:r w:rsidRPr="0002393F">
        <w:rPr>
          <w:color w:val="231F20"/>
        </w:rPr>
        <w:t>entered</w:t>
      </w:r>
      <w:r w:rsidR="00911777" w:rsidRPr="0002393F">
        <w:rPr>
          <w:color w:val="231F20"/>
        </w:rPr>
        <w:t xml:space="preserve"> </w:t>
      </w:r>
      <w:r w:rsidRPr="0002393F">
        <w:rPr>
          <w:color w:val="231F20"/>
        </w:rPr>
        <w:t>in</w:t>
      </w:r>
      <w:r w:rsidR="00911777" w:rsidRPr="0002393F">
        <w:rPr>
          <w:color w:val="231F20"/>
        </w:rPr>
        <w:t xml:space="preserve"> </w:t>
      </w:r>
      <w:r w:rsidRPr="0002393F">
        <w:rPr>
          <w:color w:val="231F20"/>
        </w:rPr>
        <w:t>to</w:t>
      </w:r>
      <w:r w:rsidR="00911777" w:rsidRPr="0002393F">
        <w:rPr>
          <w:color w:val="231F20"/>
        </w:rPr>
        <w:t xml:space="preserve"> </w:t>
      </w:r>
      <w:r w:rsidRPr="0002393F">
        <w:rPr>
          <w:color w:val="231F20"/>
        </w:rPr>
        <w:t>this</w:t>
      </w:r>
      <w:r w:rsidR="00F16BCE">
        <w:rPr>
          <w:color w:val="231F20"/>
        </w:rPr>
        <w:t xml:space="preserve"> </w:t>
      </w:r>
      <w:r w:rsidR="00E673C3" w:rsidRPr="0002393F">
        <w:rPr>
          <w:color w:val="231F20"/>
        </w:rPr>
        <w:t>Contract on</w:t>
      </w:r>
      <w:r w:rsidR="00911777" w:rsidRPr="0002393F">
        <w:rPr>
          <w:color w:val="231F20"/>
        </w:rPr>
        <w:t xml:space="preserve"> </w:t>
      </w:r>
      <w:r w:rsidRPr="0002393F">
        <w:rPr>
          <w:color w:val="231F20"/>
        </w:rPr>
        <w:t>the</w:t>
      </w:r>
      <w:r w:rsidR="00911777" w:rsidRPr="0002393F">
        <w:rPr>
          <w:color w:val="231F20"/>
        </w:rPr>
        <w:t xml:space="preserve"> </w:t>
      </w:r>
      <w:r w:rsidRPr="0002393F">
        <w:rPr>
          <w:color w:val="231F20"/>
        </w:rPr>
        <w:t>basis</w:t>
      </w:r>
      <w:r w:rsidR="00911777" w:rsidRPr="0002393F">
        <w:rPr>
          <w:color w:val="231F20"/>
        </w:rPr>
        <w:t xml:space="preserve"> </w:t>
      </w:r>
      <w:r w:rsidRPr="0002393F">
        <w:rPr>
          <w:color w:val="231F20"/>
        </w:rPr>
        <w:t>of</w:t>
      </w:r>
      <w:r w:rsidR="00911777" w:rsidRPr="0002393F">
        <w:rPr>
          <w:color w:val="231F20"/>
        </w:rPr>
        <w:t xml:space="preserve"> </w:t>
      </w:r>
      <w:r w:rsidRPr="0002393F">
        <w:rPr>
          <w:color w:val="231F20"/>
        </w:rPr>
        <w:t>a</w:t>
      </w:r>
      <w:r w:rsidR="00911777" w:rsidRPr="0002393F">
        <w:rPr>
          <w:color w:val="231F20"/>
        </w:rPr>
        <w:t xml:space="preserve"> </w:t>
      </w:r>
      <w:r w:rsidRPr="0002393F">
        <w:rPr>
          <w:color w:val="231F20"/>
        </w:rPr>
        <w:t>proper</w:t>
      </w:r>
      <w:r w:rsidR="00911777" w:rsidRPr="0002393F">
        <w:rPr>
          <w:color w:val="231F20"/>
        </w:rPr>
        <w:t xml:space="preserve"> </w:t>
      </w:r>
      <w:r w:rsidRPr="0002393F">
        <w:rPr>
          <w:color w:val="231F20"/>
        </w:rPr>
        <w:t>examination</w:t>
      </w:r>
      <w:r w:rsidR="00911777" w:rsidRPr="0002393F">
        <w:rPr>
          <w:color w:val="231F20"/>
        </w:rPr>
        <w:t xml:space="preserve"> </w:t>
      </w:r>
      <w:r w:rsidRPr="0002393F">
        <w:rPr>
          <w:color w:val="231F20"/>
        </w:rPr>
        <w:t>of</w:t>
      </w:r>
      <w:r w:rsidR="00911777" w:rsidRPr="0002393F">
        <w:rPr>
          <w:color w:val="231F20"/>
        </w:rPr>
        <w:t xml:space="preserve"> </w:t>
      </w:r>
      <w:r w:rsidRPr="0002393F">
        <w:rPr>
          <w:color w:val="231F20"/>
        </w:rPr>
        <w:t>the</w:t>
      </w:r>
      <w:r w:rsidR="00911777" w:rsidRPr="0002393F">
        <w:rPr>
          <w:color w:val="231F20"/>
        </w:rPr>
        <w:t xml:space="preserve"> </w:t>
      </w:r>
      <w:r w:rsidRPr="0002393F">
        <w:rPr>
          <w:color w:val="231F20"/>
        </w:rPr>
        <w:t>data relating</w:t>
      </w:r>
      <w:r w:rsidR="00911777" w:rsidRPr="0002393F">
        <w:rPr>
          <w:color w:val="231F20"/>
        </w:rPr>
        <w:t xml:space="preserve"> </w:t>
      </w:r>
      <w:r w:rsidRPr="0002393F">
        <w:rPr>
          <w:color w:val="231F20"/>
        </w:rPr>
        <w:t>to</w:t>
      </w:r>
      <w:r w:rsidR="00911777" w:rsidRPr="0002393F">
        <w:rPr>
          <w:color w:val="231F20"/>
        </w:rPr>
        <w:t xml:space="preserve"> </w:t>
      </w:r>
      <w:r w:rsidRPr="0002393F">
        <w:rPr>
          <w:color w:val="231F20"/>
        </w:rPr>
        <w:t>the</w:t>
      </w:r>
      <w:r w:rsidR="00911777" w:rsidRPr="0002393F">
        <w:rPr>
          <w:color w:val="231F20"/>
        </w:rPr>
        <w:t xml:space="preserve"> </w:t>
      </w:r>
      <w:r w:rsidRPr="0002393F">
        <w:rPr>
          <w:color w:val="231F20"/>
        </w:rPr>
        <w:t>Facilities</w:t>
      </w:r>
      <w:r w:rsidR="00911777" w:rsidRPr="0002393F">
        <w:rPr>
          <w:color w:val="231F20"/>
        </w:rPr>
        <w:t xml:space="preserve"> </w:t>
      </w:r>
      <w:r w:rsidRPr="0002393F">
        <w:rPr>
          <w:color w:val="231F20"/>
        </w:rPr>
        <w:t>including</w:t>
      </w:r>
      <w:r w:rsidR="00911777" w:rsidRPr="0002393F">
        <w:rPr>
          <w:color w:val="231F20"/>
        </w:rPr>
        <w:t xml:space="preserve"> </w:t>
      </w:r>
      <w:r w:rsidRPr="0002393F">
        <w:rPr>
          <w:color w:val="231F20"/>
        </w:rPr>
        <w:t>any</w:t>
      </w:r>
      <w:r w:rsidR="00911777" w:rsidRPr="0002393F">
        <w:rPr>
          <w:color w:val="231F20"/>
        </w:rPr>
        <w:t xml:space="preserve"> </w:t>
      </w:r>
      <w:r w:rsidRPr="0002393F">
        <w:rPr>
          <w:color w:val="231F20"/>
        </w:rPr>
        <w:t>data</w:t>
      </w:r>
      <w:r w:rsidR="00911777" w:rsidRPr="0002393F">
        <w:rPr>
          <w:color w:val="231F20"/>
        </w:rPr>
        <w:t xml:space="preserve"> </w:t>
      </w:r>
      <w:r w:rsidRPr="0002393F">
        <w:rPr>
          <w:color w:val="231F20"/>
        </w:rPr>
        <w:t>as</w:t>
      </w:r>
      <w:r w:rsidR="00911777" w:rsidRPr="0002393F">
        <w:rPr>
          <w:color w:val="231F20"/>
        </w:rPr>
        <w:t xml:space="preserve"> </w:t>
      </w:r>
      <w:r w:rsidRPr="0002393F">
        <w:rPr>
          <w:color w:val="231F20"/>
        </w:rPr>
        <w:t>to</w:t>
      </w:r>
      <w:r w:rsidR="00911777" w:rsidRPr="0002393F">
        <w:rPr>
          <w:color w:val="231F20"/>
        </w:rPr>
        <w:t xml:space="preserve"> </w:t>
      </w:r>
      <w:r w:rsidRPr="0002393F">
        <w:rPr>
          <w:color w:val="231F20"/>
        </w:rPr>
        <w:t>boring</w:t>
      </w:r>
      <w:r w:rsidR="00911777" w:rsidRPr="0002393F">
        <w:rPr>
          <w:color w:val="231F20"/>
        </w:rPr>
        <w:t xml:space="preserve"> </w:t>
      </w:r>
      <w:r w:rsidRPr="0002393F">
        <w:rPr>
          <w:color w:val="231F20"/>
        </w:rPr>
        <w:t>tests</w:t>
      </w:r>
      <w:r w:rsidR="00911777" w:rsidRPr="0002393F">
        <w:rPr>
          <w:color w:val="231F20"/>
        </w:rPr>
        <w:t xml:space="preserve"> </w:t>
      </w:r>
      <w:r w:rsidRPr="0002393F">
        <w:rPr>
          <w:color w:val="231F20"/>
        </w:rPr>
        <w:t>provided</w:t>
      </w:r>
      <w:r w:rsidR="00911777" w:rsidRPr="0002393F">
        <w:rPr>
          <w:color w:val="231F20"/>
        </w:rPr>
        <w:t xml:space="preserve"> </w:t>
      </w:r>
      <w:r w:rsidRPr="0002393F">
        <w:rPr>
          <w:color w:val="231F20"/>
        </w:rPr>
        <w:t>by</w:t>
      </w:r>
      <w:r w:rsidR="00911777" w:rsidRPr="0002393F">
        <w:rPr>
          <w:color w:val="231F20"/>
        </w:rPr>
        <w:t xml:space="preserve"> </w:t>
      </w:r>
      <w:r w:rsidRPr="0002393F">
        <w:rPr>
          <w:color w:val="231F20"/>
        </w:rPr>
        <w:t>the</w:t>
      </w:r>
      <w:r w:rsidR="00911777" w:rsidRPr="0002393F">
        <w:rPr>
          <w:color w:val="231F20"/>
        </w:rPr>
        <w:t xml:space="preserve"> </w:t>
      </w:r>
      <w:r w:rsidRPr="0002393F">
        <w:rPr>
          <w:color w:val="231F20"/>
        </w:rPr>
        <w:t>Procuring</w:t>
      </w:r>
      <w:r w:rsidR="00911777" w:rsidRPr="0002393F">
        <w:rPr>
          <w:color w:val="231F20"/>
        </w:rPr>
        <w:t xml:space="preserve"> </w:t>
      </w:r>
      <w:r w:rsidRPr="0002393F">
        <w:rPr>
          <w:color w:val="231F20"/>
          <w:spacing w:val="-3"/>
        </w:rPr>
        <w:t>Entity,</w:t>
      </w:r>
      <w:r w:rsidR="00911777" w:rsidRPr="0002393F">
        <w:rPr>
          <w:color w:val="231F20"/>
          <w:spacing w:val="-3"/>
        </w:rPr>
        <w:t xml:space="preserve"> </w:t>
      </w:r>
      <w:r w:rsidRPr="0002393F">
        <w:rPr>
          <w:color w:val="231F20"/>
        </w:rPr>
        <w:t>and</w:t>
      </w:r>
      <w:r w:rsidR="00911777" w:rsidRPr="0002393F">
        <w:rPr>
          <w:color w:val="231F20"/>
        </w:rPr>
        <w:t xml:space="preserve"> </w:t>
      </w:r>
      <w:r w:rsidRPr="0002393F">
        <w:rPr>
          <w:color w:val="231F20"/>
        </w:rPr>
        <w:t>on</w:t>
      </w:r>
      <w:r w:rsidR="00911777" w:rsidRPr="0002393F">
        <w:rPr>
          <w:color w:val="231F20"/>
        </w:rPr>
        <w:t xml:space="preserve"> </w:t>
      </w:r>
      <w:r w:rsidRPr="0002393F">
        <w:rPr>
          <w:color w:val="231F20"/>
        </w:rPr>
        <w:t>the</w:t>
      </w:r>
      <w:r w:rsidR="00911777" w:rsidRPr="0002393F">
        <w:rPr>
          <w:color w:val="231F20"/>
        </w:rPr>
        <w:t xml:space="preserve"> </w:t>
      </w:r>
      <w:r w:rsidRPr="0002393F">
        <w:rPr>
          <w:color w:val="231F20"/>
        </w:rPr>
        <w:t>basis of</w:t>
      </w:r>
      <w:r w:rsidR="00911777" w:rsidRPr="0002393F">
        <w:rPr>
          <w:color w:val="231F20"/>
        </w:rPr>
        <w:t xml:space="preserve"> </w:t>
      </w:r>
      <w:r w:rsidRPr="0002393F">
        <w:rPr>
          <w:color w:val="231F20"/>
        </w:rPr>
        <w:t>information</w:t>
      </w:r>
      <w:r w:rsidR="00911777" w:rsidRPr="0002393F">
        <w:rPr>
          <w:color w:val="231F20"/>
        </w:rPr>
        <w:t xml:space="preserve"> </w:t>
      </w:r>
      <w:r w:rsidRPr="0002393F">
        <w:rPr>
          <w:color w:val="231F20"/>
        </w:rPr>
        <w:t>that</w:t>
      </w:r>
      <w:r w:rsidR="00911777" w:rsidRPr="0002393F">
        <w:rPr>
          <w:color w:val="231F20"/>
        </w:rPr>
        <w:t xml:space="preserve"> </w:t>
      </w:r>
      <w:r w:rsidRPr="0002393F">
        <w:rPr>
          <w:color w:val="231F20"/>
        </w:rPr>
        <w:t>the</w:t>
      </w:r>
      <w:r w:rsidR="00911777" w:rsidRPr="0002393F">
        <w:rPr>
          <w:color w:val="231F20"/>
        </w:rPr>
        <w:t xml:space="preserve"> </w:t>
      </w:r>
      <w:r w:rsidRPr="0002393F">
        <w:rPr>
          <w:color w:val="231F20"/>
        </w:rPr>
        <w:t>Contractor</w:t>
      </w:r>
      <w:r w:rsidR="00911777" w:rsidRPr="0002393F">
        <w:rPr>
          <w:color w:val="231F20"/>
        </w:rPr>
        <w:t xml:space="preserve"> </w:t>
      </w:r>
      <w:r w:rsidRPr="0002393F">
        <w:rPr>
          <w:color w:val="231F20"/>
        </w:rPr>
        <w:t>could</w:t>
      </w:r>
      <w:r w:rsidR="00911777" w:rsidRPr="0002393F">
        <w:rPr>
          <w:color w:val="231F20"/>
        </w:rPr>
        <w:t xml:space="preserve"> </w:t>
      </w:r>
      <w:r w:rsidRPr="0002393F">
        <w:rPr>
          <w:color w:val="231F20"/>
        </w:rPr>
        <w:t>have</w:t>
      </w:r>
      <w:r w:rsidR="00911777" w:rsidRPr="0002393F">
        <w:rPr>
          <w:color w:val="231F20"/>
        </w:rPr>
        <w:t xml:space="preserve"> </w:t>
      </w:r>
      <w:r w:rsidRPr="0002393F">
        <w:rPr>
          <w:color w:val="231F20"/>
        </w:rPr>
        <w:t>obtained</w:t>
      </w:r>
      <w:r w:rsidR="00911777" w:rsidRPr="0002393F">
        <w:rPr>
          <w:color w:val="231F20"/>
        </w:rPr>
        <w:t xml:space="preserve"> </w:t>
      </w:r>
      <w:r w:rsidRPr="0002393F">
        <w:rPr>
          <w:color w:val="231F20"/>
        </w:rPr>
        <w:t>from</w:t>
      </w:r>
      <w:r w:rsidR="00911777" w:rsidRPr="0002393F">
        <w:rPr>
          <w:color w:val="231F20"/>
        </w:rPr>
        <w:t xml:space="preserve"> </w:t>
      </w:r>
      <w:r w:rsidRPr="0002393F">
        <w:rPr>
          <w:color w:val="231F20"/>
        </w:rPr>
        <w:t>a</w:t>
      </w:r>
      <w:r w:rsidR="00911777" w:rsidRPr="0002393F">
        <w:rPr>
          <w:color w:val="231F20"/>
        </w:rPr>
        <w:t xml:space="preserve"> </w:t>
      </w:r>
      <w:r w:rsidRPr="0002393F">
        <w:rPr>
          <w:color w:val="231F20"/>
        </w:rPr>
        <w:t>visual</w:t>
      </w:r>
      <w:r w:rsidR="00911777" w:rsidRPr="0002393F">
        <w:rPr>
          <w:color w:val="231F20"/>
        </w:rPr>
        <w:t xml:space="preserve"> </w:t>
      </w:r>
      <w:r w:rsidRPr="0002393F">
        <w:rPr>
          <w:color w:val="231F20"/>
        </w:rPr>
        <w:t>inspection</w:t>
      </w:r>
      <w:r w:rsidR="00911777" w:rsidRPr="0002393F">
        <w:rPr>
          <w:color w:val="231F20"/>
        </w:rPr>
        <w:t xml:space="preserve"> </w:t>
      </w:r>
      <w:r w:rsidRPr="0002393F">
        <w:rPr>
          <w:color w:val="231F20"/>
        </w:rPr>
        <w:t>of</w:t>
      </w:r>
      <w:r w:rsidR="00911777" w:rsidRPr="0002393F">
        <w:rPr>
          <w:color w:val="231F20"/>
        </w:rPr>
        <w:t xml:space="preserve"> </w:t>
      </w:r>
      <w:r w:rsidRPr="0002393F">
        <w:rPr>
          <w:color w:val="231F20"/>
        </w:rPr>
        <w:t>the</w:t>
      </w:r>
      <w:r w:rsidR="00911777" w:rsidRPr="0002393F">
        <w:rPr>
          <w:color w:val="231F20"/>
        </w:rPr>
        <w:t xml:space="preserve"> </w:t>
      </w:r>
      <w:r w:rsidRPr="0002393F">
        <w:rPr>
          <w:color w:val="231F20"/>
        </w:rPr>
        <w:t>Site</w:t>
      </w:r>
      <w:r w:rsidR="00911777" w:rsidRPr="0002393F">
        <w:rPr>
          <w:color w:val="231F20"/>
        </w:rPr>
        <w:t xml:space="preserve"> </w:t>
      </w:r>
      <w:r w:rsidRPr="0002393F">
        <w:rPr>
          <w:color w:val="231F20"/>
        </w:rPr>
        <w:t>if</w:t>
      </w:r>
      <w:r w:rsidR="00911777" w:rsidRPr="0002393F">
        <w:rPr>
          <w:color w:val="231F20"/>
        </w:rPr>
        <w:t xml:space="preserve"> </w:t>
      </w:r>
      <w:r w:rsidRPr="0002393F">
        <w:rPr>
          <w:color w:val="231F20"/>
        </w:rPr>
        <w:t>access</w:t>
      </w:r>
      <w:r w:rsidR="00911777" w:rsidRPr="0002393F">
        <w:rPr>
          <w:color w:val="231F20"/>
        </w:rPr>
        <w:t xml:space="preserve"> </w:t>
      </w:r>
      <w:r w:rsidRPr="0002393F">
        <w:rPr>
          <w:color w:val="231F20"/>
        </w:rPr>
        <w:t>there</w:t>
      </w:r>
      <w:r w:rsidR="00911777" w:rsidRPr="0002393F">
        <w:rPr>
          <w:color w:val="231F20"/>
        </w:rPr>
        <w:t xml:space="preserve"> </w:t>
      </w:r>
      <w:r w:rsidRPr="0002393F">
        <w:rPr>
          <w:color w:val="231F20"/>
        </w:rPr>
        <w:t>to</w:t>
      </w:r>
      <w:r w:rsidR="00911777" w:rsidRPr="0002393F">
        <w:rPr>
          <w:color w:val="231F20"/>
        </w:rPr>
        <w:t xml:space="preserve"> </w:t>
      </w:r>
      <w:r w:rsidRPr="0002393F">
        <w:rPr>
          <w:color w:val="231F20"/>
        </w:rPr>
        <w:t>was available</w:t>
      </w:r>
      <w:r w:rsidR="00911777" w:rsidRPr="0002393F">
        <w:rPr>
          <w:color w:val="231F20"/>
        </w:rPr>
        <w:t xml:space="preserve"> </w:t>
      </w:r>
      <w:r w:rsidRPr="0002393F">
        <w:rPr>
          <w:color w:val="231F20"/>
        </w:rPr>
        <w:t>and</w:t>
      </w:r>
      <w:r w:rsidR="00911777" w:rsidRPr="0002393F">
        <w:rPr>
          <w:color w:val="231F20"/>
        </w:rPr>
        <w:t xml:space="preserve"> </w:t>
      </w:r>
      <w:r w:rsidRPr="0002393F">
        <w:rPr>
          <w:color w:val="231F20"/>
        </w:rPr>
        <w:t>of</w:t>
      </w:r>
      <w:r w:rsidR="00911777" w:rsidRPr="0002393F">
        <w:rPr>
          <w:color w:val="231F20"/>
        </w:rPr>
        <w:t xml:space="preserve"> </w:t>
      </w:r>
      <w:r w:rsidRPr="0002393F">
        <w:rPr>
          <w:color w:val="231F20"/>
        </w:rPr>
        <w:t>other</w:t>
      </w:r>
      <w:r w:rsidR="00911777" w:rsidRPr="0002393F">
        <w:rPr>
          <w:color w:val="231F20"/>
        </w:rPr>
        <w:t xml:space="preserve"> </w:t>
      </w:r>
      <w:r w:rsidRPr="0002393F">
        <w:rPr>
          <w:color w:val="231F20"/>
        </w:rPr>
        <w:t>data</w:t>
      </w:r>
      <w:r w:rsidR="00911777" w:rsidRPr="0002393F">
        <w:rPr>
          <w:color w:val="231F20"/>
        </w:rPr>
        <w:t xml:space="preserve"> </w:t>
      </w:r>
      <w:r w:rsidRPr="0002393F">
        <w:rPr>
          <w:color w:val="231F20"/>
        </w:rPr>
        <w:t>readily</w:t>
      </w:r>
      <w:r w:rsidR="00911777" w:rsidRPr="0002393F">
        <w:rPr>
          <w:color w:val="231F20"/>
        </w:rPr>
        <w:t xml:space="preserve"> </w:t>
      </w:r>
      <w:r w:rsidRPr="0002393F">
        <w:rPr>
          <w:color w:val="231F20"/>
        </w:rPr>
        <w:t>available</w:t>
      </w:r>
      <w:r w:rsidR="00911777" w:rsidRPr="0002393F">
        <w:rPr>
          <w:color w:val="231F20"/>
        </w:rPr>
        <w:t xml:space="preserve"> </w:t>
      </w:r>
      <w:r w:rsidRPr="0002393F">
        <w:rPr>
          <w:color w:val="231F20"/>
        </w:rPr>
        <w:t>to</w:t>
      </w:r>
      <w:r w:rsidR="00911777" w:rsidRPr="0002393F">
        <w:rPr>
          <w:color w:val="231F20"/>
        </w:rPr>
        <w:t xml:space="preserve"> </w:t>
      </w:r>
      <w:r w:rsidRPr="0002393F">
        <w:rPr>
          <w:color w:val="231F20"/>
        </w:rPr>
        <w:t>it</w:t>
      </w:r>
      <w:r w:rsidR="00911777" w:rsidRPr="0002393F">
        <w:rPr>
          <w:color w:val="231F20"/>
        </w:rPr>
        <w:t xml:space="preserve"> </w:t>
      </w:r>
      <w:r w:rsidRPr="0002393F">
        <w:rPr>
          <w:color w:val="231F20"/>
        </w:rPr>
        <w:t>relating</w:t>
      </w:r>
      <w:r w:rsidR="00911777" w:rsidRPr="0002393F">
        <w:rPr>
          <w:color w:val="231F20"/>
        </w:rPr>
        <w:t xml:space="preserve"> </w:t>
      </w:r>
      <w:r w:rsidRPr="0002393F">
        <w:rPr>
          <w:color w:val="231F20"/>
        </w:rPr>
        <w:t>to</w:t>
      </w:r>
      <w:r w:rsidR="00911777" w:rsidRPr="0002393F">
        <w:rPr>
          <w:color w:val="231F20"/>
        </w:rPr>
        <w:t xml:space="preserve"> </w:t>
      </w:r>
      <w:r w:rsidRPr="0002393F">
        <w:rPr>
          <w:color w:val="231F20"/>
        </w:rPr>
        <w:t>the</w:t>
      </w:r>
      <w:r w:rsidR="00911777" w:rsidRPr="0002393F">
        <w:rPr>
          <w:color w:val="231F20"/>
        </w:rPr>
        <w:t xml:space="preserve"> </w:t>
      </w:r>
      <w:r w:rsidRPr="0002393F">
        <w:rPr>
          <w:color w:val="231F20"/>
        </w:rPr>
        <w:t>Facilities</w:t>
      </w:r>
      <w:r w:rsidR="00911777" w:rsidRPr="0002393F">
        <w:rPr>
          <w:color w:val="231F20"/>
        </w:rPr>
        <w:t xml:space="preserve"> </w:t>
      </w:r>
      <w:r w:rsidRPr="0002393F">
        <w:rPr>
          <w:color w:val="231F20"/>
        </w:rPr>
        <w:t>as</w:t>
      </w:r>
      <w:r w:rsidR="00911777" w:rsidRPr="0002393F">
        <w:rPr>
          <w:color w:val="231F20"/>
        </w:rPr>
        <w:t xml:space="preserve"> </w:t>
      </w:r>
      <w:r w:rsidRPr="0002393F">
        <w:rPr>
          <w:color w:val="231F20"/>
        </w:rPr>
        <w:t>of</w:t>
      </w:r>
      <w:r w:rsidR="00911777" w:rsidRPr="0002393F">
        <w:rPr>
          <w:color w:val="231F20"/>
        </w:rPr>
        <w:t xml:space="preserve"> </w:t>
      </w:r>
      <w:r w:rsidRPr="0002393F">
        <w:rPr>
          <w:color w:val="231F20"/>
        </w:rPr>
        <w:t>the</w:t>
      </w:r>
      <w:r w:rsidR="00911777" w:rsidRPr="0002393F">
        <w:rPr>
          <w:color w:val="231F20"/>
        </w:rPr>
        <w:t xml:space="preserve"> </w:t>
      </w:r>
      <w:r w:rsidRPr="0002393F">
        <w:rPr>
          <w:color w:val="231F20"/>
        </w:rPr>
        <w:t>date</w:t>
      </w:r>
      <w:r w:rsidR="00911777" w:rsidRPr="0002393F">
        <w:rPr>
          <w:color w:val="231F20"/>
        </w:rPr>
        <w:t xml:space="preserve"> </w:t>
      </w:r>
      <w:r w:rsidRPr="0002393F">
        <w:rPr>
          <w:color w:val="231F20"/>
        </w:rPr>
        <w:t>twenty-eight</w:t>
      </w:r>
      <w:r w:rsidR="00911777" w:rsidRPr="0002393F">
        <w:rPr>
          <w:color w:val="231F20"/>
        </w:rPr>
        <w:t xml:space="preserve"> </w:t>
      </w:r>
      <w:r w:rsidRPr="0002393F">
        <w:rPr>
          <w:color w:val="231F20"/>
        </w:rPr>
        <w:t>(28)</w:t>
      </w:r>
      <w:r w:rsidR="00911777" w:rsidRPr="0002393F">
        <w:rPr>
          <w:color w:val="231F20"/>
        </w:rPr>
        <w:t xml:space="preserve"> </w:t>
      </w:r>
      <w:r w:rsidRPr="0002393F">
        <w:rPr>
          <w:color w:val="231F20"/>
        </w:rPr>
        <w:t>days prior</w:t>
      </w:r>
      <w:r w:rsidR="00911777" w:rsidRPr="0002393F">
        <w:rPr>
          <w:color w:val="231F20"/>
        </w:rPr>
        <w:t xml:space="preserve"> </w:t>
      </w:r>
      <w:r w:rsidRPr="0002393F">
        <w:rPr>
          <w:color w:val="231F20"/>
        </w:rPr>
        <w:t>to</w:t>
      </w:r>
      <w:r w:rsidR="00F16BCE">
        <w:rPr>
          <w:color w:val="231F20"/>
        </w:rPr>
        <w:t xml:space="preserve"> </w:t>
      </w:r>
      <w:r w:rsidRPr="0002393F">
        <w:rPr>
          <w:color w:val="231F20"/>
          <w:spacing w:val="-3"/>
        </w:rPr>
        <w:t>Tender</w:t>
      </w:r>
      <w:r w:rsidR="00911777" w:rsidRPr="0002393F">
        <w:rPr>
          <w:color w:val="231F20"/>
          <w:spacing w:val="-3"/>
        </w:rPr>
        <w:t xml:space="preserve"> </w:t>
      </w:r>
      <w:r w:rsidRPr="0002393F">
        <w:rPr>
          <w:color w:val="231F20"/>
        </w:rPr>
        <w:t>submission.</w:t>
      </w:r>
      <w:r w:rsidR="00911777" w:rsidRPr="0002393F">
        <w:rPr>
          <w:color w:val="231F20"/>
        </w:rPr>
        <w:t xml:space="preserve"> </w:t>
      </w:r>
      <w:r w:rsidRPr="0002393F">
        <w:rPr>
          <w:color w:val="231F20"/>
        </w:rPr>
        <w:t>The</w:t>
      </w:r>
      <w:r w:rsidR="00911777" w:rsidRPr="0002393F">
        <w:rPr>
          <w:color w:val="231F20"/>
        </w:rPr>
        <w:t xml:space="preserve"> </w:t>
      </w:r>
      <w:r w:rsidRPr="0002393F">
        <w:rPr>
          <w:color w:val="231F20"/>
        </w:rPr>
        <w:t>Contractor</w:t>
      </w:r>
      <w:r w:rsidR="00911777" w:rsidRPr="0002393F">
        <w:rPr>
          <w:color w:val="231F20"/>
        </w:rPr>
        <w:t xml:space="preserve"> </w:t>
      </w:r>
      <w:r w:rsidRPr="0002393F">
        <w:rPr>
          <w:color w:val="231F20"/>
        </w:rPr>
        <w:t>acknowledges</w:t>
      </w:r>
      <w:r w:rsidR="00911777" w:rsidRPr="0002393F">
        <w:rPr>
          <w:color w:val="231F20"/>
        </w:rPr>
        <w:t xml:space="preserve"> </w:t>
      </w:r>
      <w:r w:rsidRPr="0002393F">
        <w:rPr>
          <w:color w:val="231F20"/>
        </w:rPr>
        <w:t>that</w:t>
      </w:r>
      <w:r w:rsidR="00911777" w:rsidRPr="0002393F">
        <w:rPr>
          <w:color w:val="231F20"/>
        </w:rPr>
        <w:t xml:space="preserve"> </w:t>
      </w:r>
      <w:r w:rsidRPr="0002393F">
        <w:rPr>
          <w:color w:val="231F20"/>
        </w:rPr>
        <w:t>any</w:t>
      </w:r>
      <w:r w:rsidR="00911777" w:rsidRPr="0002393F">
        <w:rPr>
          <w:color w:val="231F20"/>
        </w:rPr>
        <w:t xml:space="preserve"> </w:t>
      </w:r>
      <w:r w:rsidRPr="0002393F">
        <w:rPr>
          <w:color w:val="231F20"/>
        </w:rPr>
        <w:t>failure</w:t>
      </w:r>
      <w:r w:rsidR="00911777" w:rsidRPr="0002393F">
        <w:rPr>
          <w:color w:val="231F20"/>
        </w:rPr>
        <w:t xml:space="preserve"> </w:t>
      </w:r>
      <w:r w:rsidRPr="0002393F">
        <w:rPr>
          <w:color w:val="231F20"/>
        </w:rPr>
        <w:t>to</w:t>
      </w:r>
      <w:r w:rsidR="00911777" w:rsidRPr="0002393F">
        <w:rPr>
          <w:color w:val="231F20"/>
        </w:rPr>
        <w:t xml:space="preserve"> </w:t>
      </w:r>
      <w:r w:rsidRPr="0002393F">
        <w:rPr>
          <w:color w:val="231F20"/>
        </w:rPr>
        <w:t>acquaint</w:t>
      </w:r>
      <w:r w:rsidR="00911777" w:rsidRPr="0002393F">
        <w:rPr>
          <w:color w:val="231F20"/>
        </w:rPr>
        <w:t xml:space="preserve"> </w:t>
      </w:r>
      <w:r w:rsidR="00E673C3" w:rsidRPr="0002393F">
        <w:rPr>
          <w:color w:val="231F20"/>
        </w:rPr>
        <w:t>itself</w:t>
      </w:r>
      <w:r w:rsidR="00911777" w:rsidRPr="0002393F">
        <w:rPr>
          <w:color w:val="231F20"/>
        </w:rPr>
        <w:t xml:space="preserve"> </w:t>
      </w:r>
      <w:r w:rsidRPr="0002393F">
        <w:rPr>
          <w:color w:val="231F20"/>
        </w:rPr>
        <w:t>with</w:t>
      </w:r>
      <w:r w:rsidR="00911777" w:rsidRPr="0002393F">
        <w:rPr>
          <w:color w:val="231F20"/>
        </w:rPr>
        <w:t xml:space="preserve"> </w:t>
      </w:r>
      <w:r w:rsidRPr="0002393F">
        <w:rPr>
          <w:color w:val="231F20"/>
        </w:rPr>
        <w:t>all</w:t>
      </w:r>
      <w:r w:rsidR="00911777" w:rsidRPr="0002393F">
        <w:rPr>
          <w:color w:val="231F20"/>
        </w:rPr>
        <w:t xml:space="preserve"> </w:t>
      </w:r>
      <w:r w:rsidRPr="0002393F">
        <w:rPr>
          <w:color w:val="231F20"/>
        </w:rPr>
        <w:t>such</w:t>
      </w:r>
      <w:r w:rsidR="00911777" w:rsidRPr="0002393F">
        <w:rPr>
          <w:color w:val="231F20"/>
        </w:rPr>
        <w:t xml:space="preserve"> </w:t>
      </w:r>
      <w:r w:rsidRPr="0002393F">
        <w:rPr>
          <w:color w:val="231F20"/>
        </w:rPr>
        <w:t>data and</w:t>
      </w:r>
      <w:r w:rsidR="00911777" w:rsidRPr="0002393F">
        <w:rPr>
          <w:color w:val="231F20"/>
        </w:rPr>
        <w:t xml:space="preserve"> </w:t>
      </w:r>
      <w:r w:rsidRPr="0002393F">
        <w:rPr>
          <w:color w:val="231F20"/>
        </w:rPr>
        <w:t>information</w:t>
      </w:r>
      <w:r w:rsidR="00911777" w:rsidRPr="0002393F">
        <w:rPr>
          <w:color w:val="231F20"/>
        </w:rPr>
        <w:t xml:space="preserve"> </w:t>
      </w:r>
      <w:r w:rsidRPr="0002393F">
        <w:rPr>
          <w:color w:val="231F20"/>
        </w:rPr>
        <w:t>shall</w:t>
      </w:r>
      <w:r w:rsidR="00911777" w:rsidRPr="0002393F">
        <w:rPr>
          <w:color w:val="231F20"/>
        </w:rPr>
        <w:t xml:space="preserve"> </w:t>
      </w:r>
      <w:r w:rsidRPr="0002393F">
        <w:rPr>
          <w:color w:val="231F20"/>
        </w:rPr>
        <w:t>not</w:t>
      </w:r>
      <w:r w:rsidR="00911777" w:rsidRPr="0002393F">
        <w:rPr>
          <w:color w:val="231F20"/>
        </w:rPr>
        <w:t xml:space="preserve"> </w:t>
      </w:r>
      <w:r w:rsidRPr="0002393F">
        <w:rPr>
          <w:color w:val="231F20"/>
        </w:rPr>
        <w:t>relieve</w:t>
      </w:r>
      <w:r w:rsidR="00911777" w:rsidRPr="0002393F">
        <w:rPr>
          <w:color w:val="231F20"/>
        </w:rPr>
        <w:t xml:space="preserve"> </w:t>
      </w:r>
      <w:r w:rsidRPr="0002393F">
        <w:rPr>
          <w:color w:val="231F20"/>
        </w:rPr>
        <w:t>its</w:t>
      </w:r>
      <w:r w:rsidR="00DF133D" w:rsidRPr="0002393F">
        <w:rPr>
          <w:color w:val="231F20"/>
        </w:rPr>
        <w:t xml:space="preserve"> </w:t>
      </w:r>
      <w:r w:rsidRPr="0002393F">
        <w:rPr>
          <w:color w:val="231F20"/>
        </w:rPr>
        <w:t>responsibility</w:t>
      </w:r>
      <w:r w:rsidR="00DF133D" w:rsidRPr="0002393F">
        <w:rPr>
          <w:color w:val="231F20"/>
        </w:rPr>
        <w:t xml:space="preserve"> </w:t>
      </w:r>
      <w:r w:rsidRPr="0002393F">
        <w:rPr>
          <w:color w:val="231F20"/>
        </w:rPr>
        <w:t>for</w:t>
      </w:r>
      <w:r w:rsidR="00DF133D" w:rsidRPr="0002393F">
        <w:rPr>
          <w:color w:val="231F20"/>
        </w:rPr>
        <w:t xml:space="preserve"> </w:t>
      </w:r>
      <w:r w:rsidRPr="0002393F">
        <w:rPr>
          <w:color w:val="231F20"/>
        </w:rPr>
        <w:t>properly</w:t>
      </w:r>
      <w:r w:rsidR="00DF133D" w:rsidRPr="0002393F">
        <w:rPr>
          <w:color w:val="231F20"/>
        </w:rPr>
        <w:t xml:space="preserve"> </w:t>
      </w:r>
      <w:r w:rsidRPr="0002393F">
        <w:rPr>
          <w:color w:val="231F20"/>
        </w:rPr>
        <w:t>estimating</w:t>
      </w:r>
      <w:r w:rsidR="00DF133D" w:rsidRPr="0002393F">
        <w:rPr>
          <w:color w:val="231F20"/>
        </w:rPr>
        <w:t xml:space="preserve"> </w:t>
      </w:r>
      <w:r w:rsidRPr="0002393F">
        <w:rPr>
          <w:color w:val="231F20"/>
        </w:rPr>
        <w:t>the</w:t>
      </w:r>
      <w:r w:rsidR="00DF133D" w:rsidRPr="0002393F">
        <w:rPr>
          <w:color w:val="231F20"/>
        </w:rPr>
        <w:t xml:space="preserve"> </w:t>
      </w:r>
      <w:r w:rsidRPr="0002393F">
        <w:rPr>
          <w:color w:val="231F20"/>
        </w:rPr>
        <w:t>difﬁculty</w:t>
      </w:r>
      <w:r w:rsidR="00DF133D" w:rsidRPr="0002393F">
        <w:rPr>
          <w:color w:val="231F20"/>
        </w:rPr>
        <w:t xml:space="preserve"> </w:t>
      </w:r>
      <w:r w:rsidRPr="0002393F">
        <w:rPr>
          <w:color w:val="231F20"/>
        </w:rPr>
        <w:t>or</w:t>
      </w:r>
      <w:r w:rsidR="00DF133D" w:rsidRPr="0002393F">
        <w:rPr>
          <w:color w:val="231F20"/>
        </w:rPr>
        <w:t xml:space="preserve"> </w:t>
      </w:r>
      <w:r w:rsidRPr="0002393F">
        <w:rPr>
          <w:color w:val="231F20"/>
        </w:rPr>
        <w:t>cost</w:t>
      </w:r>
      <w:r w:rsidR="00DF133D" w:rsidRPr="0002393F">
        <w:rPr>
          <w:color w:val="231F20"/>
        </w:rPr>
        <w:t xml:space="preserve"> </w:t>
      </w:r>
      <w:r w:rsidRPr="0002393F">
        <w:rPr>
          <w:color w:val="231F20"/>
        </w:rPr>
        <w:t>of</w:t>
      </w:r>
      <w:r w:rsidR="00DF133D" w:rsidRPr="0002393F">
        <w:rPr>
          <w:color w:val="231F20"/>
        </w:rPr>
        <w:t xml:space="preserve"> </w:t>
      </w:r>
      <w:r w:rsidRPr="0002393F">
        <w:rPr>
          <w:color w:val="231F20"/>
        </w:rPr>
        <w:t>successfully performing</w:t>
      </w:r>
      <w:r w:rsidR="00DF133D" w:rsidRPr="0002393F">
        <w:rPr>
          <w:color w:val="231F20"/>
        </w:rPr>
        <w:t xml:space="preserve"> </w:t>
      </w:r>
      <w:r w:rsidRPr="0002393F">
        <w:rPr>
          <w:color w:val="231F20"/>
        </w:rPr>
        <w:t>the</w:t>
      </w:r>
      <w:r w:rsidR="00DF133D" w:rsidRPr="0002393F">
        <w:rPr>
          <w:color w:val="231F20"/>
        </w:rPr>
        <w:t xml:space="preserve"> </w:t>
      </w:r>
      <w:r w:rsidRPr="0002393F">
        <w:rPr>
          <w:color w:val="231F20"/>
        </w:rPr>
        <w:t>Facilities.</w:t>
      </w:r>
    </w:p>
    <w:p w14:paraId="5AB8A37B" w14:textId="77777777" w:rsidR="00607E22" w:rsidRPr="0002393F" w:rsidRDefault="00154745" w:rsidP="00385A10">
      <w:pPr>
        <w:pStyle w:val="ListParagraph"/>
        <w:numPr>
          <w:ilvl w:val="1"/>
          <w:numId w:val="162"/>
        </w:numPr>
        <w:tabs>
          <w:tab w:val="left" w:pos="850"/>
        </w:tabs>
        <w:spacing w:before="250"/>
        <w:ind w:left="720" w:right="329" w:hanging="576"/>
        <w:jc w:val="both"/>
        <w:rPr>
          <w:color w:val="231F20"/>
        </w:rPr>
      </w:pPr>
      <w:r w:rsidRPr="0002393F">
        <w:rPr>
          <w:color w:val="231F20"/>
        </w:rPr>
        <w:t>The</w:t>
      </w:r>
      <w:r w:rsidR="00911777" w:rsidRPr="0002393F">
        <w:rPr>
          <w:color w:val="231F20"/>
        </w:rPr>
        <w:t xml:space="preserve"> </w:t>
      </w:r>
      <w:r w:rsidRPr="0002393F">
        <w:rPr>
          <w:color w:val="231F20"/>
        </w:rPr>
        <w:t>Contractor</w:t>
      </w:r>
      <w:r w:rsidR="00911777" w:rsidRPr="0002393F">
        <w:rPr>
          <w:color w:val="231F20"/>
        </w:rPr>
        <w:t xml:space="preserve"> </w:t>
      </w:r>
      <w:r w:rsidRPr="0002393F">
        <w:rPr>
          <w:color w:val="231F20"/>
        </w:rPr>
        <w:t>shall</w:t>
      </w:r>
      <w:r w:rsidR="00911777" w:rsidRPr="0002393F">
        <w:rPr>
          <w:color w:val="231F20"/>
        </w:rPr>
        <w:t xml:space="preserve"> </w:t>
      </w:r>
      <w:r w:rsidRPr="0002393F">
        <w:rPr>
          <w:color w:val="231F20"/>
        </w:rPr>
        <w:t>acquire</w:t>
      </w:r>
      <w:r w:rsidR="00911777" w:rsidRPr="0002393F">
        <w:rPr>
          <w:color w:val="231F20"/>
        </w:rPr>
        <w:t xml:space="preserve"> </w:t>
      </w:r>
      <w:r w:rsidRPr="0002393F">
        <w:rPr>
          <w:color w:val="231F20"/>
        </w:rPr>
        <w:t>and</w:t>
      </w:r>
      <w:r w:rsidR="00911777" w:rsidRPr="0002393F">
        <w:rPr>
          <w:color w:val="231F20"/>
        </w:rPr>
        <w:t xml:space="preserve"> </w:t>
      </w:r>
      <w:r w:rsidRPr="0002393F">
        <w:rPr>
          <w:color w:val="231F20"/>
        </w:rPr>
        <w:t>pay</w:t>
      </w:r>
      <w:r w:rsidR="00911777" w:rsidRPr="0002393F">
        <w:rPr>
          <w:color w:val="231F20"/>
        </w:rPr>
        <w:t xml:space="preserve"> </w:t>
      </w:r>
      <w:r w:rsidRPr="0002393F">
        <w:rPr>
          <w:color w:val="231F20"/>
        </w:rPr>
        <w:t>for</w:t>
      </w:r>
      <w:r w:rsidR="00911777" w:rsidRPr="0002393F">
        <w:rPr>
          <w:color w:val="231F20"/>
        </w:rPr>
        <w:t xml:space="preserve"> </w:t>
      </w:r>
      <w:r w:rsidRPr="0002393F">
        <w:rPr>
          <w:color w:val="231F20"/>
        </w:rPr>
        <w:t>all</w:t>
      </w:r>
      <w:r w:rsidR="00911777" w:rsidRPr="0002393F">
        <w:rPr>
          <w:color w:val="231F20"/>
        </w:rPr>
        <w:t xml:space="preserve"> </w:t>
      </w:r>
      <w:r w:rsidRPr="0002393F">
        <w:rPr>
          <w:color w:val="231F20"/>
        </w:rPr>
        <w:t>permits,</w:t>
      </w:r>
      <w:r w:rsidR="00911777" w:rsidRPr="0002393F">
        <w:rPr>
          <w:color w:val="231F20"/>
        </w:rPr>
        <w:t xml:space="preserve"> </w:t>
      </w:r>
      <w:r w:rsidRPr="0002393F">
        <w:rPr>
          <w:color w:val="231F20"/>
        </w:rPr>
        <w:t>approvals</w:t>
      </w:r>
      <w:r w:rsidR="00911777" w:rsidRPr="0002393F">
        <w:rPr>
          <w:color w:val="231F20"/>
        </w:rPr>
        <w:t xml:space="preserve"> </w:t>
      </w:r>
      <w:r w:rsidRPr="0002393F">
        <w:rPr>
          <w:color w:val="231F20"/>
        </w:rPr>
        <w:t>and</w:t>
      </w:r>
      <w:r w:rsidR="00911777" w:rsidRPr="0002393F">
        <w:rPr>
          <w:color w:val="231F20"/>
        </w:rPr>
        <w:t xml:space="preserve"> </w:t>
      </w:r>
      <w:r w:rsidRPr="0002393F">
        <w:rPr>
          <w:color w:val="231F20"/>
        </w:rPr>
        <w:t>/or</w:t>
      </w:r>
      <w:r w:rsidR="00911777" w:rsidRPr="0002393F">
        <w:rPr>
          <w:color w:val="231F20"/>
        </w:rPr>
        <w:t xml:space="preserve"> </w:t>
      </w:r>
      <w:r w:rsidRPr="0002393F">
        <w:rPr>
          <w:color w:val="231F20"/>
        </w:rPr>
        <w:t>licenses</w:t>
      </w:r>
      <w:r w:rsidR="00911777" w:rsidRPr="0002393F">
        <w:rPr>
          <w:color w:val="231F20"/>
        </w:rPr>
        <w:t xml:space="preserve"> </w:t>
      </w:r>
      <w:r w:rsidRPr="0002393F">
        <w:rPr>
          <w:color w:val="231F20"/>
        </w:rPr>
        <w:t>from</w:t>
      </w:r>
      <w:r w:rsidR="00911777" w:rsidRPr="0002393F">
        <w:rPr>
          <w:color w:val="231F20"/>
        </w:rPr>
        <w:t xml:space="preserve"> </w:t>
      </w:r>
      <w:r w:rsidRPr="0002393F">
        <w:rPr>
          <w:color w:val="231F20"/>
        </w:rPr>
        <w:t>all</w:t>
      </w:r>
      <w:r w:rsidR="00911777" w:rsidRPr="0002393F">
        <w:rPr>
          <w:color w:val="231F20"/>
        </w:rPr>
        <w:t xml:space="preserve"> </w:t>
      </w:r>
      <w:r w:rsidRPr="0002393F">
        <w:rPr>
          <w:color w:val="231F20"/>
        </w:rPr>
        <w:t>local,</w:t>
      </w:r>
      <w:r w:rsidR="00911777" w:rsidRPr="0002393F">
        <w:rPr>
          <w:color w:val="231F20"/>
        </w:rPr>
        <w:t xml:space="preserve"> </w:t>
      </w:r>
      <w:r w:rsidRPr="0002393F">
        <w:rPr>
          <w:color w:val="231F20"/>
        </w:rPr>
        <w:t>state</w:t>
      </w:r>
      <w:r w:rsidR="00911777" w:rsidRPr="0002393F">
        <w:rPr>
          <w:color w:val="231F20"/>
        </w:rPr>
        <w:t xml:space="preserve"> </w:t>
      </w:r>
      <w:r w:rsidRPr="0002393F">
        <w:rPr>
          <w:color w:val="231F20"/>
        </w:rPr>
        <w:t>or</w:t>
      </w:r>
      <w:r w:rsidR="00911777" w:rsidRPr="0002393F">
        <w:rPr>
          <w:color w:val="231F20"/>
        </w:rPr>
        <w:t xml:space="preserve"> </w:t>
      </w:r>
      <w:r w:rsidRPr="0002393F">
        <w:rPr>
          <w:color w:val="231F20"/>
        </w:rPr>
        <w:t>national government authorities or public service undertakings in the country where the Site is located which such authorities or undertakings require the Contractor to obtain in its name and which are necessary for the performance of the Contract, including, without limitation, visas for the Contractor's and Subcontractor's personnel and entry permits for all imported Contractor's Equipment. The Contractor shall acquire all other permits, approvals and/or licenses that are not the responsibility of the Procuring Entity under GCC Sub- Clause10.3</w:t>
      </w:r>
      <w:r w:rsidR="00911777" w:rsidRPr="0002393F">
        <w:rPr>
          <w:color w:val="231F20"/>
        </w:rPr>
        <w:t xml:space="preserve"> </w:t>
      </w:r>
      <w:r w:rsidRPr="0002393F">
        <w:rPr>
          <w:color w:val="231F20"/>
        </w:rPr>
        <w:t>hereof</w:t>
      </w:r>
      <w:r w:rsidR="00911777" w:rsidRPr="0002393F">
        <w:rPr>
          <w:color w:val="231F20"/>
        </w:rPr>
        <w:t xml:space="preserve"> </w:t>
      </w:r>
      <w:r w:rsidRPr="0002393F">
        <w:rPr>
          <w:color w:val="231F20"/>
        </w:rPr>
        <w:t>and</w:t>
      </w:r>
      <w:r w:rsidR="00911777" w:rsidRPr="0002393F">
        <w:rPr>
          <w:color w:val="231F20"/>
        </w:rPr>
        <w:t xml:space="preserve"> </w:t>
      </w:r>
      <w:r w:rsidRPr="0002393F">
        <w:rPr>
          <w:color w:val="231F20"/>
        </w:rPr>
        <w:t>that</w:t>
      </w:r>
      <w:r w:rsidR="00911777" w:rsidRPr="0002393F">
        <w:rPr>
          <w:color w:val="231F20"/>
        </w:rPr>
        <w:t xml:space="preserve"> </w:t>
      </w:r>
      <w:r w:rsidRPr="0002393F">
        <w:rPr>
          <w:color w:val="231F20"/>
        </w:rPr>
        <w:t>are</w:t>
      </w:r>
      <w:r w:rsidR="00911777" w:rsidRPr="0002393F">
        <w:rPr>
          <w:color w:val="231F20"/>
        </w:rPr>
        <w:t xml:space="preserve"> </w:t>
      </w:r>
      <w:r w:rsidRPr="0002393F">
        <w:rPr>
          <w:color w:val="231F20"/>
        </w:rPr>
        <w:t>necessary</w:t>
      </w:r>
      <w:r w:rsidR="00911777" w:rsidRPr="0002393F">
        <w:rPr>
          <w:color w:val="231F20"/>
        </w:rPr>
        <w:t xml:space="preserve"> </w:t>
      </w:r>
      <w:r w:rsidRPr="0002393F">
        <w:rPr>
          <w:color w:val="231F20"/>
        </w:rPr>
        <w:t>for</w:t>
      </w:r>
      <w:r w:rsidR="00911777" w:rsidRPr="0002393F">
        <w:rPr>
          <w:color w:val="231F20"/>
        </w:rPr>
        <w:t xml:space="preserve"> </w:t>
      </w:r>
      <w:r w:rsidRPr="0002393F">
        <w:rPr>
          <w:color w:val="231F20"/>
        </w:rPr>
        <w:t>the</w:t>
      </w:r>
      <w:r w:rsidR="00911777" w:rsidRPr="0002393F">
        <w:rPr>
          <w:color w:val="231F20"/>
        </w:rPr>
        <w:t xml:space="preserve"> </w:t>
      </w:r>
      <w:r w:rsidRPr="0002393F">
        <w:rPr>
          <w:color w:val="231F20"/>
        </w:rPr>
        <w:t>performance</w:t>
      </w:r>
      <w:r w:rsidR="00911777" w:rsidRPr="0002393F">
        <w:rPr>
          <w:color w:val="231F20"/>
        </w:rPr>
        <w:t xml:space="preserve"> </w:t>
      </w:r>
      <w:r w:rsidRPr="0002393F">
        <w:rPr>
          <w:color w:val="231F20"/>
        </w:rPr>
        <w:t>of</w:t>
      </w:r>
      <w:r w:rsidR="00911777" w:rsidRPr="0002393F">
        <w:rPr>
          <w:color w:val="231F20"/>
        </w:rPr>
        <w:t xml:space="preserve"> </w:t>
      </w:r>
      <w:r w:rsidRPr="0002393F">
        <w:rPr>
          <w:color w:val="231F20"/>
        </w:rPr>
        <w:t>the</w:t>
      </w:r>
      <w:r w:rsidR="00911777" w:rsidRPr="0002393F">
        <w:rPr>
          <w:color w:val="231F20"/>
        </w:rPr>
        <w:t xml:space="preserve"> </w:t>
      </w:r>
      <w:r w:rsidRPr="0002393F">
        <w:rPr>
          <w:color w:val="231F20"/>
        </w:rPr>
        <w:t>Contract.</w:t>
      </w:r>
    </w:p>
    <w:p w14:paraId="78648AAF" w14:textId="77777777" w:rsidR="00607E22" w:rsidRPr="0002393F" w:rsidRDefault="00154745" w:rsidP="00385A10">
      <w:pPr>
        <w:pStyle w:val="ListParagraph"/>
        <w:numPr>
          <w:ilvl w:val="1"/>
          <w:numId w:val="162"/>
        </w:numPr>
        <w:tabs>
          <w:tab w:val="left" w:pos="850"/>
        </w:tabs>
        <w:spacing w:before="249"/>
        <w:ind w:left="720" w:right="329" w:hanging="576"/>
        <w:jc w:val="both"/>
        <w:rPr>
          <w:color w:val="231F20"/>
        </w:rPr>
      </w:pPr>
      <w:r w:rsidRPr="0002393F">
        <w:rPr>
          <w:color w:val="231F20"/>
        </w:rPr>
        <w:t>The</w:t>
      </w:r>
      <w:r w:rsidR="007A4388" w:rsidRPr="0002393F">
        <w:rPr>
          <w:color w:val="231F20"/>
        </w:rPr>
        <w:t xml:space="preserve"> </w:t>
      </w:r>
      <w:r w:rsidRPr="0002393F">
        <w:rPr>
          <w:color w:val="231F20"/>
        </w:rPr>
        <w:t>Contractor</w:t>
      </w:r>
      <w:r w:rsidR="007A4388" w:rsidRPr="0002393F">
        <w:rPr>
          <w:color w:val="231F20"/>
        </w:rPr>
        <w:t xml:space="preserve"> </w:t>
      </w:r>
      <w:r w:rsidRPr="0002393F">
        <w:rPr>
          <w:color w:val="231F20"/>
        </w:rPr>
        <w:t>shall</w:t>
      </w:r>
      <w:r w:rsidR="007A4388" w:rsidRPr="0002393F">
        <w:rPr>
          <w:color w:val="231F20"/>
        </w:rPr>
        <w:t xml:space="preserve"> </w:t>
      </w:r>
      <w:r w:rsidRPr="0002393F">
        <w:rPr>
          <w:color w:val="231F20"/>
        </w:rPr>
        <w:t>comply</w:t>
      </w:r>
      <w:r w:rsidR="007A4388" w:rsidRPr="0002393F">
        <w:rPr>
          <w:color w:val="231F20"/>
        </w:rPr>
        <w:t xml:space="preserve"> </w:t>
      </w:r>
      <w:r w:rsidRPr="0002393F">
        <w:rPr>
          <w:color w:val="231F20"/>
        </w:rPr>
        <w:t>with</w:t>
      </w:r>
      <w:r w:rsidR="007A4388" w:rsidRPr="0002393F">
        <w:rPr>
          <w:color w:val="231F20"/>
        </w:rPr>
        <w:t xml:space="preserve"> </w:t>
      </w:r>
      <w:r w:rsidRPr="0002393F">
        <w:rPr>
          <w:color w:val="231F20"/>
        </w:rPr>
        <w:t>all</w:t>
      </w:r>
      <w:r w:rsidR="007A4388" w:rsidRPr="0002393F">
        <w:rPr>
          <w:color w:val="231F20"/>
        </w:rPr>
        <w:t xml:space="preserve"> </w:t>
      </w:r>
      <w:r w:rsidRPr="0002393F">
        <w:rPr>
          <w:color w:val="231F20"/>
        </w:rPr>
        <w:t>laws</w:t>
      </w:r>
      <w:r w:rsidR="007A4388" w:rsidRPr="0002393F">
        <w:rPr>
          <w:color w:val="231F20"/>
        </w:rPr>
        <w:t xml:space="preserve"> </w:t>
      </w:r>
      <w:r w:rsidRPr="0002393F">
        <w:rPr>
          <w:color w:val="231F20"/>
        </w:rPr>
        <w:t>in</w:t>
      </w:r>
      <w:r w:rsidR="007A4388" w:rsidRPr="0002393F">
        <w:rPr>
          <w:color w:val="231F20"/>
        </w:rPr>
        <w:t xml:space="preserve"> </w:t>
      </w:r>
      <w:r w:rsidRPr="0002393F">
        <w:rPr>
          <w:color w:val="231F20"/>
        </w:rPr>
        <w:t>force</w:t>
      </w:r>
      <w:r w:rsidR="007A4388" w:rsidRPr="0002393F">
        <w:rPr>
          <w:color w:val="231F20"/>
        </w:rPr>
        <w:t xml:space="preserve"> </w:t>
      </w:r>
      <w:r w:rsidRPr="0002393F">
        <w:rPr>
          <w:color w:val="231F20"/>
        </w:rPr>
        <w:t>in</w:t>
      </w:r>
      <w:r w:rsidR="007A4388" w:rsidRPr="0002393F">
        <w:rPr>
          <w:color w:val="231F20"/>
        </w:rPr>
        <w:t xml:space="preserve"> </w:t>
      </w:r>
      <w:r w:rsidRPr="0002393F">
        <w:rPr>
          <w:color w:val="231F20"/>
        </w:rPr>
        <w:t>the</w:t>
      </w:r>
      <w:r w:rsidR="007A4388" w:rsidRPr="0002393F">
        <w:rPr>
          <w:color w:val="231F20"/>
        </w:rPr>
        <w:t xml:space="preserve"> </w:t>
      </w:r>
      <w:r w:rsidRPr="0002393F">
        <w:rPr>
          <w:color w:val="231F20"/>
        </w:rPr>
        <w:t>country</w:t>
      </w:r>
      <w:r w:rsidR="007A4388" w:rsidRPr="0002393F">
        <w:rPr>
          <w:color w:val="231F20"/>
        </w:rPr>
        <w:t xml:space="preserve"> </w:t>
      </w:r>
      <w:r w:rsidRPr="0002393F">
        <w:rPr>
          <w:color w:val="231F20"/>
        </w:rPr>
        <w:t>where</w:t>
      </w:r>
      <w:r w:rsidR="007A4388" w:rsidRPr="0002393F">
        <w:rPr>
          <w:color w:val="231F20"/>
        </w:rPr>
        <w:t xml:space="preserve"> </w:t>
      </w:r>
      <w:r w:rsidRPr="0002393F">
        <w:rPr>
          <w:color w:val="231F20"/>
        </w:rPr>
        <w:t>the</w:t>
      </w:r>
      <w:r w:rsidR="007A4388" w:rsidRPr="0002393F">
        <w:rPr>
          <w:color w:val="231F20"/>
        </w:rPr>
        <w:t xml:space="preserve"> </w:t>
      </w:r>
      <w:r w:rsidRPr="0002393F">
        <w:rPr>
          <w:color w:val="231F20"/>
        </w:rPr>
        <w:t>Facilities</w:t>
      </w:r>
      <w:r w:rsidR="007A4388" w:rsidRPr="0002393F">
        <w:rPr>
          <w:color w:val="231F20"/>
        </w:rPr>
        <w:t xml:space="preserve"> </w:t>
      </w:r>
      <w:r w:rsidRPr="0002393F">
        <w:rPr>
          <w:color w:val="231F20"/>
        </w:rPr>
        <w:t>are</w:t>
      </w:r>
      <w:r w:rsidR="007A4388" w:rsidRPr="0002393F">
        <w:rPr>
          <w:color w:val="231F20"/>
        </w:rPr>
        <w:t xml:space="preserve"> </w:t>
      </w:r>
      <w:r w:rsidRPr="0002393F">
        <w:rPr>
          <w:color w:val="231F20"/>
        </w:rPr>
        <w:t>to</w:t>
      </w:r>
      <w:r w:rsidR="007A4388" w:rsidRPr="0002393F">
        <w:rPr>
          <w:color w:val="231F20"/>
        </w:rPr>
        <w:t xml:space="preserve"> </w:t>
      </w:r>
      <w:r w:rsidRPr="0002393F">
        <w:rPr>
          <w:color w:val="231F20"/>
        </w:rPr>
        <w:t>be</w:t>
      </w:r>
      <w:r w:rsidR="007A4388" w:rsidRPr="0002393F">
        <w:rPr>
          <w:color w:val="231F20"/>
        </w:rPr>
        <w:t xml:space="preserve"> </w:t>
      </w:r>
      <w:r w:rsidRPr="0002393F">
        <w:rPr>
          <w:color w:val="231F20"/>
        </w:rPr>
        <w:t>implemented. The</w:t>
      </w:r>
      <w:r w:rsidR="007A4388" w:rsidRPr="0002393F">
        <w:rPr>
          <w:color w:val="231F20"/>
        </w:rPr>
        <w:t xml:space="preserve"> </w:t>
      </w:r>
      <w:r w:rsidRPr="0002393F">
        <w:rPr>
          <w:color w:val="231F20"/>
        </w:rPr>
        <w:t>laws</w:t>
      </w:r>
      <w:r w:rsidR="007A4388" w:rsidRPr="0002393F">
        <w:rPr>
          <w:color w:val="231F20"/>
        </w:rPr>
        <w:t xml:space="preserve"> </w:t>
      </w:r>
      <w:r w:rsidRPr="0002393F">
        <w:rPr>
          <w:color w:val="231F20"/>
        </w:rPr>
        <w:t>will</w:t>
      </w:r>
      <w:r w:rsidR="007A4388" w:rsidRPr="0002393F">
        <w:rPr>
          <w:color w:val="231F20"/>
        </w:rPr>
        <w:t xml:space="preserve"> </w:t>
      </w:r>
      <w:r w:rsidRPr="0002393F">
        <w:rPr>
          <w:color w:val="231F20"/>
        </w:rPr>
        <w:t>include</w:t>
      </w:r>
      <w:r w:rsidR="007A4388" w:rsidRPr="0002393F">
        <w:rPr>
          <w:color w:val="231F20"/>
        </w:rPr>
        <w:t xml:space="preserve"> </w:t>
      </w:r>
      <w:r w:rsidRPr="0002393F">
        <w:rPr>
          <w:color w:val="231F20"/>
        </w:rPr>
        <w:t>all</w:t>
      </w:r>
      <w:r w:rsidR="007A4388" w:rsidRPr="0002393F">
        <w:rPr>
          <w:color w:val="231F20"/>
        </w:rPr>
        <w:t xml:space="preserve"> </w:t>
      </w:r>
      <w:r w:rsidRPr="0002393F">
        <w:rPr>
          <w:color w:val="231F20"/>
        </w:rPr>
        <w:t>local,</w:t>
      </w:r>
      <w:r w:rsidR="007A4388" w:rsidRPr="0002393F">
        <w:rPr>
          <w:color w:val="231F20"/>
        </w:rPr>
        <w:t xml:space="preserve"> </w:t>
      </w:r>
      <w:r w:rsidRPr="0002393F">
        <w:rPr>
          <w:color w:val="231F20"/>
        </w:rPr>
        <w:t>state,</w:t>
      </w:r>
      <w:r w:rsidR="007A4388" w:rsidRPr="0002393F">
        <w:rPr>
          <w:color w:val="231F20"/>
        </w:rPr>
        <w:t xml:space="preserve"> </w:t>
      </w:r>
      <w:r w:rsidRPr="0002393F">
        <w:rPr>
          <w:color w:val="231F20"/>
        </w:rPr>
        <w:t>national</w:t>
      </w:r>
      <w:r w:rsidR="007A4388" w:rsidRPr="0002393F">
        <w:rPr>
          <w:color w:val="231F20"/>
        </w:rPr>
        <w:t xml:space="preserve"> </w:t>
      </w:r>
      <w:r w:rsidRPr="0002393F">
        <w:rPr>
          <w:color w:val="231F20"/>
        </w:rPr>
        <w:t>or</w:t>
      </w:r>
      <w:r w:rsidR="007A4388" w:rsidRPr="0002393F">
        <w:rPr>
          <w:color w:val="231F20"/>
        </w:rPr>
        <w:t xml:space="preserve"> </w:t>
      </w:r>
      <w:r w:rsidRPr="0002393F">
        <w:rPr>
          <w:color w:val="231F20"/>
        </w:rPr>
        <w:t>other</w:t>
      </w:r>
      <w:r w:rsidR="007A4388" w:rsidRPr="0002393F">
        <w:rPr>
          <w:color w:val="231F20"/>
        </w:rPr>
        <w:t xml:space="preserve"> </w:t>
      </w:r>
      <w:r w:rsidRPr="0002393F">
        <w:rPr>
          <w:color w:val="231F20"/>
        </w:rPr>
        <w:t>laws</w:t>
      </w:r>
      <w:r w:rsidR="007A4388" w:rsidRPr="0002393F">
        <w:rPr>
          <w:color w:val="231F20"/>
        </w:rPr>
        <w:t xml:space="preserve"> </w:t>
      </w:r>
      <w:r w:rsidRPr="0002393F">
        <w:rPr>
          <w:color w:val="231F20"/>
        </w:rPr>
        <w:t>that</w:t>
      </w:r>
      <w:r w:rsidR="007A4388" w:rsidRPr="0002393F">
        <w:rPr>
          <w:color w:val="231F20"/>
        </w:rPr>
        <w:t xml:space="preserve"> </w:t>
      </w:r>
      <w:r w:rsidRPr="0002393F">
        <w:rPr>
          <w:color w:val="231F20"/>
        </w:rPr>
        <w:t>affect</w:t>
      </w:r>
      <w:r w:rsidR="007A4388" w:rsidRPr="0002393F">
        <w:rPr>
          <w:color w:val="231F20"/>
        </w:rPr>
        <w:t xml:space="preserve"> </w:t>
      </w:r>
      <w:r w:rsidRPr="0002393F">
        <w:rPr>
          <w:color w:val="231F20"/>
        </w:rPr>
        <w:t>the</w:t>
      </w:r>
      <w:r w:rsidR="007A4388" w:rsidRPr="0002393F">
        <w:rPr>
          <w:color w:val="231F20"/>
        </w:rPr>
        <w:t xml:space="preserve"> </w:t>
      </w:r>
      <w:r w:rsidRPr="0002393F">
        <w:rPr>
          <w:color w:val="231F20"/>
        </w:rPr>
        <w:t>performance</w:t>
      </w:r>
      <w:r w:rsidR="00911777" w:rsidRPr="0002393F">
        <w:rPr>
          <w:color w:val="231F20"/>
        </w:rPr>
        <w:t xml:space="preserve"> </w:t>
      </w:r>
      <w:r w:rsidRPr="0002393F">
        <w:rPr>
          <w:color w:val="231F20"/>
        </w:rPr>
        <w:t>of</w:t>
      </w:r>
      <w:r w:rsidR="00911777" w:rsidRPr="0002393F">
        <w:rPr>
          <w:color w:val="231F20"/>
        </w:rPr>
        <w:t xml:space="preserve"> </w:t>
      </w:r>
      <w:r w:rsidRPr="0002393F">
        <w:rPr>
          <w:color w:val="231F20"/>
        </w:rPr>
        <w:t>the</w:t>
      </w:r>
      <w:r w:rsidR="00911777" w:rsidRPr="0002393F">
        <w:rPr>
          <w:color w:val="231F20"/>
        </w:rPr>
        <w:t xml:space="preserve"> </w:t>
      </w:r>
      <w:r w:rsidRPr="0002393F">
        <w:rPr>
          <w:color w:val="231F20"/>
        </w:rPr>
        <w:t>Contract</w:t>
      </w:r>
      <w:r w:rsidR="00911777" w:rsidRPr="0002393F">
        <w:rPr>
          <w:color w:val="231F20"/>
        </w:rPr>
        <w:t xml:space="preserve"> </w:t>
      </w:r>
      <w:r w:rsidRPr="0002393F">
        <w:rPr>
          <w:color w:val="231F20"/>
        </w:rPr>
        <w:t>and</w:t>
      </w:r>
      <w:r w:rsidR="00911777" w:rsidRPr="0002393F">
        <w:rPr>
          <w:color w:val="231F20"/>
        </w:rPr>
        <w:t xml:space="preserve"> </w:t>
      </w:r>
      <w:r w:rsidRPr="0002393F">
        <w:rPr>
          <w:color w:val="231F20"/>
        </w:rPr>
        <w:t>bind upon</w:t>
      </w:r>
      <w:r w:rsidR="00911777" w:rsidRPr="0002393F">
        <w:rPr>
          <w:color w:val="231F20"/>
        </w:rPr>
        <w:t xml:space="preserve"> </w:t>
      </w:r>
      <w:r w:rsidRPr="0002393F">
        <w:rPr>
          <w:color w:val="231F20"/>
        </w:rPr>
        <w:t>the</w:t>
      </w:r>
      <w:r w:rsidR="00911777" w:rsidRPr="0002393F">
        <w:rPr>
          <w:color w:val="231F20"/>
        </w:rPr>
        <w:t xml:space="preserve"> </w:t>
      </w:r>
      <w:r w:rsidRPr="0002393F">
        <w:rPr>
          <w:color w:val="231F20"/>
        </w:rPr>
        <w:t>Contractor.</w:t>
      </w:r>
      <w:r w:rsidR="00911777" w:rsidRPr="0002393F">
        <w:rPr>
          <w:color w:val="231F20"/>
        </w:rPr>
        <w:t xml:space="preserve"> </w:t>
      </w:r>
      <w:r w:rsidRPr="0002393F">
        <w:rPr>
          <w:color w:val="231F20"/>
        </w:rPr>
        <w:t>The</w:t>
      </w:r>
      <w:r w:rsidR="00911777" w:rsidRPr="0002393F">
        <w:rPr>
          <w:color w:val="231F20"/>
        </w:rPr>
        <w:t xml:space="preserve"> </w:t>
      </w:r>
      <w:r w:rsidRPr="0002393F">
        <w:rPr>
          <w:color w:val="231F20"/>
        </w:rPr>
        <w:t>Contractor</w:t>
      </w:r>
      <w:r w:rsidR="00911777" w:rsidRPr="0002393F">
        <w:rPr>
          <w:color w:val="231F20"/>
        </w:rPr>
        <w:t xml:space="preserve"> </w:t>
      </w:r>
      <w:r w:rsidRPr="0002393F">
        <w:rPr>
          <w:color w:val="231F20"/>
        </w:rPr>
        <w:t>shall</w:t>
      </w:r>
      <w:r w:rsidR="00911777" w:rsidRPr="0002393F">
        <w:rPr>
          <w:color w:val="231F20"/>
        </w:rPr>
        <w:t xml:space="preserve"> </w:t>
      </w:r>
      <w:r w:rsidRPr="0002393F">
        <w:rPr>
          <w:color w:val="231F20"/>
        </w:rPr>
        <w:t>indemnify</w:t>
      </w:r>
      <w:r w:rsidR="00911777" w:rsidRPr="0002393F">
        <w:rPr>
          <w:color w:val="231F20"/>
        </w:rPr>
        <w:t xml:space="preserve"> </w:t>
      </w:r>
      <w:r w:rsidRPr="0002393F">
        <w:rPr>
          <w:color w:val="231F20"/>
        </w:rPr>
        <w:t>and</w:t>
      </w:r>
      <w:r w:rsidR="00911777" w:rsidRPr="0002393F">
        <w:rPr>
          <w:color w:val="231F20"/>
        </w:rPr>
        <w:t xml:space="preserve"> </w:t>
      </w:r>
      <w:r w:rsidRPr="0002393F">
        <w:rPr>
          <w:color w:val="231F20"/>
        </w:rPr>
        <w:t>hold</w:t>
      </w:r>
      <w:r w:rsidR="00911777" w:rsidRPr="0002393F">
        <w:rPr>
          <w:color w:val="231F20"/>
        </w:rPr>
        <w:t xml:space="preserve"> </w:t>
      </w:r>
      <w:r w:rsidRPr="0002393F">
        <w:rPr>
          <w:color w:val="231F20"/>
        </w:rPr>
        <w:t>harmless</w:t>
      </w:r>
      <w:r w:rsidR="00911777" w:rsidRPr="0002393F">
        <w:rPr>
          <w:color w:val="231F20"/>
        </w:rPr>
        <w:t xml:space="preserve"> </w:t>
      </w:r>
      <w:r w:rsidRPr="0002393F">
        <w:rPr>
          <w:color w:val="231F20"/>
        </w:rPr>
        <w:t>the</w:t>
      </w:r>
      <w:r w:rsidR="00911777" w:rsidRPr="0002393F">
        <w:rPr>
          <w:color w:val="231F20"/>
        </w:rPr>
        <w:t xml:space="preserve"> </w:t>
      </w:r>
      <w:r w:rsidRPr="0002393F">
        <w:rPr>
          <w:color w:val="231F20"/>
        </w:rPr>
        <w:t>Procuring</w:t>
      </w:r>
      <w:r w:rsidR="00911777" w:rsidRPr="0002393F">
        <w:rPr>
          <w:color w:val="231F20"/>
        </w:rPr>
        <w:t xml:space="preserve"> </w:t>
      </w:r>
      <w:r w:rsidRPr="0002393F">
        <w:rPr>
          <w:color w:val="231F20"/>
        </w:rPr>
        <w:t>Entity</w:t>
      </w:r>
      <w:r w:rsidR="00911777" w:rsidRPr="0002393F">
        <w:rPr>
          <w:color w:val="231F20"/>
        </w:rPr>
        <w:t xml:space="preserve"> </w:t>
      </w:r>
      <w:r w:rsidRPr="0002393F">
        <w:rPr>
          <w:color w:val="231F20"/>
        </w:rPr>
        <w:t>from</w:t>
      </w:r>
      <w:r w:rsidR="00911777" w:rsidRPr="0002393F">
        <w:rPr>
          <w:color w:val="231F20"/>
        </w:rPr>
        <w:t xml:space="preserve"> </w:t>
      </w:r>
      <w:r w:rsidRPr="0002393F">
        <w:rPr>
          <w:color w:val="231F20"/>
        </w:rPr>
        <w:t>and</w:t>
      </w:r>
      <w:r w:rsidR="00911777" w:rsidRPr="0002393F">
        <w:rPr>
          <w:color w:val="231F20"/>
        </w:rPr>
        <w:t xml:space="preserve"> </w:t>
      </w:r>
      <w:r w:rsidRPr="0002393F">
        <w:rPr>
          <w:color w:val="231F20"/>
        </w:rPr>
        <w:t>against any and all liabilities, damages, claims, ﬁnes, penalties and expenses of whatever nature arising or resulting from the violation of such laws by the Contractor or its personnel, including the Subcontractors and their personnel,</w:t>
      </w:r>
      <w:r w:rsidR="00911777" w:rsidRPr="0002393F">
        <w:rPr>
          <w:color w:val="231F20"/>
        </w:rPr>
        <w:t xml:space="preserve"> </w:t>
      </w:r>
      <w:r w:rsidRPr="0002393F">
        <w:rPr>
          <w:color w:val="231F20"/>
        </w:rPr>
        <w:t>but</w:t>
      </w:r>
      <w:r w:rsidR="00911777" w:rsidRPr="0002393F">
        <w:rPr>
          <w:color w:val="231F20"/>
        </w:rPr>
        <w:t xml:space="preserve"> </w:t>
      </w:r>
      <w:r w:rsidRPr="0002393F">
        <w:rPr>
          <w:color w:val="231F20"/>
        </w:rPr>
        <w:t>without</w:t>
      </w:r>
      <w:r w:rsidR="00911777" w:rsidRPr="0002393F">
        <w:rPr>
          <w:color w:val="231F20"/>
        </w:rPr>
        <w:t xml:space="preserve"> </w:t>
      </w:r>
      <w:r w:rsidRPr="0002393F">
        <w:rPr>
          <w:color w:val="231F20"/>
        </w:rPr>
        <w:t>prejudice</w:t>
      </w:r>
      <w:r w:rsidR="00911777" w:rsidRPr="0002393F">
        <w:rPr>
          <w:color w:val="231F20"/>
        </w:rPr>
        <w:t xml:space="preserve"> </w:t>
      </w:r>
      <w:r w:rsidRPr="0002393F">
        <w:rPr>
          <w:color w:val="231F20"/>
        </w:rPr>
        <w:t>to</w:t>
      </w:r>
      <w:r w:rsidR="00911777" w:rsidRPr="0002393F">
        <w:rPr>
          <w:color w:val="231F20"/>
        </w:rPr>
        <w:t xml:space="preserve"> </w:t>
      </w:r>
      <w:r w:rsidRPr="0002393F">
        <w:rPr>
          <w:color w:val="231F20"/>
        </w:rPr>
        <w:t>GCC</w:t>
      </w:r>
      <w:r w:rsidR="00911777" w:rsidRPr="0002393F">
        <w:rPr>
          <w:color w:val="231F20"/>
        </w:rPr>
        <w:t xml:space="preserve"> </w:t>
      </w:r>
      <w:r w:rsidRPr="0002393F">
        <w:rPr>
          <w:color w:val="231F20"/>
        </w:rPr>
        <w:t>Sub-Clause</w:t>
      </w:r>
      <w:r w:rsidR="00F16BCE">
        <w:rPr>
          <w:color w:val="231F20"/>
        </w:rPr>
        <w:t xml:space="preserve"> </w:t>
      </w:r>
      <w:r w:rsidRPr="0002393F">
        <w:rPr>
          <w:color w:val="231F20"/>
        </w:rPr>
        <w:t>10.1</w:t>
      </w:r>
      <w:r w:rsidR="00F16BCE">
        <w:rPr>
          <w:color w:val="231F20"/>
        </w:rPr>
        <w:t xml:space="preserve"> </w:t>
      </w:r>
      <w:r w:rsidR="00E673C3" w:rsidRPr="0002393F">
        <w:rPr>
          <w:color w:val="231F20"/>
        </w:rPr>
        <w:t>hereof</w:t>
      </w:r>
      <w:r w:rsidRPr="0002393F">
        <w:rPr>
          <w:color w:val="231F20"/>
        </w:rPr>
        <w:t>.</w:t>
      </w:r>
    </w:p>
    <w:p w14:paraId="44295615" w14:textId="77777777" w:rsidR="00607E22" w:rsidRPr="0002393F" w:rsidRDefault="00154745" w:rsidP="00385A10">
      <w:pPr>
        <w:pStyle w:val="ListParagraph"/>
        <w:numPr>
          <w:ilvl w:val="1"/>
          <w:numId w:val="162"/>
        </w:numPr>
        <w:tabs>
          <w:tab w:val="left" w:pos="850"/>
        </w:tabs>
        <w:spacing w:before="248"/>
        <w:ind w:left="720" w:right="330" w:hanging="576"/>
        <w:jc w:val="both"/>
        <w:rPr>
          <w:color w:val="231F20"/>
        </w:rPr>
      </w:pPr>
      <w:r w:rsidRPr="0002393F">
        <w:rPr>
          <w:color w:val="231F20"/>
        </w:rPr>
        <w:t>Any Plant and Installation Services that will be incorporated in or be required for the Facilities and other supplies shall have their origin as speciﬁed under GCC Clause 1 (Country of Origin). Any subcontractors retained</w:t>
      </w:r>
      <w:r w:rsidR="007A4388" w:rsidRPr="0002393F">
        <w:rPr>
          <w:color w:val="231F20"/>
        </w:rPr>
        <w:t xml:space="preserve"> </w:t>
      </w:r>
      <w:r w:rsidRPr="0002393F">
        <w:rPr>
          <w:color w:val="231F20"/>
        </w:rPr>
        <w:t>by</w:t>
      </w:r>
      <w:r w:rsidR="007A4388" w:rsidRPr="0002393F">
        <w:rPr>
          <w:color w:val="231F20"/>
        </w:rPr>
        <w:t xml:space="preserve"> </w:t>
      </w:r>
      <w:r w:rsidRPr="0002393F">
        <w:rPr>
          <w:color w:val="231F20"/>
        </w:rPr>
        <w:t>the</w:t>
      </w:r>
      <w:r w:rsidR="007A4388" w:rsidRPr="0002393F">
        <w:rPr>
          <w:color w:val="231F20"/>
        </w:rPr>
        <w:t xml:space="preserve"> </w:t>
      </w:r>
      <w:r w:rsidRPr="0002393F">
        <w:rPr>
          <w:color w:val="231F20"/>
        </w:rPr>
        <w:t>Contractor</w:t>
      </w:r>
      <w:r w:rsidR="007A4388" w:rsidRPr="0002393F">
        <w:rPr>
          <w:color w:val="231F20"/>
        </w:rPr>
        <w:t xml:space="preserve"> </w:t>
      </w:r>
      <w:r w:rsidRPr="0002393F">
        <w:rPr>
          <w:color w:val="231F20"/>
        </w:rPr>
        <w:t>shall</w:t>
      </w:r>
      <w:r w:rsidR="007A4388" w:rsidRPr="0002393F">
        <w:rPr>
          <w:color w:val="231F20"/>
        </w:rPr>
        <w:t xml:space="preserve"> </w:t>
      </w:r>
      <w:r w:rsidRPr="0002393F">
        <w:rPr>
          <w:color w:val="231F20"/>
        </w:rPr>
        <w:t>be</w:t>
      </w:r>
      <w:r w:rsidR="007A4388" w:rsidRPr="0002393F">
        <w:rPr>
          <w:color w:val="231F20"/>
        </w:rPr>
        <w:t xml:space="preserve"> </w:t>
      </w:r>
      <w:r w:rsidRPr="0002393F">
        <w:rPr>
          <w:color w:val="231F20"/>
        </w:rPr>
        <w:t>from</w:t>
      </w:r>
      <w:r w:rsidR="007A4388" w:rsidRPr="0002393F">
        <w:rPr>
          <w:color w:val="231F20"/>
        </w:rPr>
        <w:t xml:space="preserve"> </w:t>
      </w:r>
      <w:r w:rsidRPr="0002393F">
        <w:rPr>
          <w:color w:val="231F20"/>
        </w:rPr>
        <w:t>a</w:t>
      </w:r>
      <w:r w:rsidR="007A4388" w:rsidRPr="0002393F">
        <w:rPr>
          <w:color w:val="231F20"/>
        </w:rPr>
        <w:t xml:space="preserve"> </w:t>
      </w:r>
      <w:r w:rsidRPr="0002393F">
        <w:rPr>
          <w:color w:val="231F20"/>
        </w:rPr>
        <w:t>country</w:t>
      </w:r>
      <w:r w:rsidR="007A4388" w:rsidRPr="0002393F">
        <w:rPr>
          <w:color w:val="231F20"/>
        </w:rPr>
        <w:t xml:space="preserve"> </w:t>
      </w:r>
      <w:r w:rsidRPr="0002393F">
        <w:rPr>
          <w:color w:val="231F20"/>
        </w:rPr>
        <w:t>as</w:t>
      </w:r>
      <w:r w:rsidR="007A4388" w:rsidRPr="0002393F">
        <w:rPr>
          <w:color w:val="231F20"/>
        </w:rPr>
        <w:t xml:space="preserve"> </w:t>
      </w:r>
      <w:r w:rsidRPr="0002393F">
        <w:rPr>
          <w:color w:val="231F20"/>
        </w:rPr>
        <w:t>speciﬁed</w:t>
      </w:r>
      <w:r w:rsidR="007A4388" w:rsidRPr="0002393F">
        <w:rPr>
          <w:color w:val="231F20"/>
        </w:rPr>
        <w:t xml:space="preserve"> </w:t>
      </w:r>
      <w:r w:rsidRPr="0002393F">
        <w:rPr>
          <w:color w:val="231F20"/>
        </w:rPr>
        <w:t>in</w:t>
      </w:r>
      <w:r w:rsidR="007A4388" w:rsidRPr="0002393F">
        <w:rPr>
          <w:color w:val="231F20"/>
        </w:rPr>
        <w:t xml:space="preserve"> </w:t>
      </w:r>
      <w:r w:rsidRPr="0002393F">
        <w:rPr>
          <w:color w:val="231F20"/>
        </w:rPr>
        <w:t>GCC</w:t>
      </w:r>
      <w:r w:rsidR="007A4388" w:rsidRPr="0002393F">
        <w:rPr>
          <w:color w:val="231F20"/>
        </w:rPr>
        <w:t xml:space="preserve"> </w:t>
      </w:r>
      <w:r w:rsidRPr="0002393F">
        <w:rPr>
          <w:color w:val="231F20"/>
        </w:rPr>
        <w:t>Clause1</w:t>
      </w:r>
      <w:r w:rsidR="0002393F">
        <w:rPr>
          <w:color w:val="231F20"/>
        </w:rPr>
        <w:t xml:space="preserve"> </w:t>
      </w:r>
      <w:r w:rsidRPr="0002393F">
        <w:rPr>
          <w:color w:val="231F20"/>
        </w:rPr>
        <w:t>Country</w:t>
      </w:r>
      <w:r w:rsidR="007A4388" w:rsidRPr="0002393F">
        <w:rPr>
          <w:color w:val="231F20"/>
        </w:rPr>
        <w:t xml:space="preserve"> </w:t>
      </w:r>
      <w:r w:rsidRPr="0002393F">
        <w:rPr>
          <w:color w:val="231F20"/>
        </w:rPr>
        <w:t>of</w:t>
      </w:r>
      <w:r w:rsidR="007A4388" w:rsidRPr="0002393F">
        <w:rPr>
          <w:color w:val="231F20"/>
        </w:rPr>
        <w:t xml:space="preserve"> </w:t>
      </w:r>
      <w:r w:rsidRPr="0002393F">
        <w:rPr>
          <w:color w:val="231F20"/>
        </w:rPr>
        <w:t>Origin).</w:t>
      </w:r>
    </w:p>
    <w:p w14:paraId="00D83CDF" w14:textId="77777777" w:rsidR="00607E22" w:rsidRPr="0002393F" w:rsidRDefault="00154745" w:rsidP="00385A10">
      <w:pPr>
        <w:pStyle w:val="ListParagraph"/>
        <w:numPr>
          <w:ilvl w:val="1"/>
          <w:numId w:val="162"/>
        </w:numPr>
        <w:tabs>
          <w:tab w:val="left" w:pos="850"/>
        </w:tabs>
        <w:ind w:left="720" w:right="330" w:hanging="576"/>
        <w:jc w:val="both"/>
        <w:rPr>
          <w:color w:val="231F20"/>
        </w:rPr>
      </w:pPr>
      <w:r w:rsidRPr="0002393F">
        <w:rPr>
          <w:color w:val="231F20"/>
        </w:rPr>
        <w:t>If</w:t>
      </w:r>
      <w:r w:rsidR="004571EC" w:rsidRPr="0002393F">
        <w:rPr>
          <w:color w:val="231F20"/>
        </w:rPr>
        <w:t xml:space="preserve"> </w:t>
      </w:r>
      <w:r w:rsidRPr="0002393F">
        <w:rPr>
          <w:color w:val="231F20"/>
        </w:rPr>
        <w:t>the</w:t>
      </w:r>
      <w:r w:rsidR="004571EC" w:rsidRPr="0002393F">
        <w:rPr>
          <w:color w:val="231F20"/>
        </w:rPr>
        <w:t xml:space="preserve"> </w:t>
      </w:r>
      <w:r w:rsidRPr="0002393F">
        <w:rPr>
          <w:color w:val="231F20"/>
        </w:rPr>
        <w:t>Contractor</w:t>
      </w:r>
      <w:r w:rsidR="004571EC" w:rsidRPr="0002393F">
        <w:rPr>
          <w:color w:val="231F20"/>
        </w:rPr>
        <w:t xml:space="preserve"> </w:t>
      </w:r>
      <w:r w:rsidRPr="0002393F">
        <w:rPr>
          <w:color w:val="231F20"/>
        </w:rPr>
        <w:t>is</w:t>
      </w:r>
      <w:r w:rsidR="004571EC" w:rsidRPr="0002393F">
        <w:rPr>
          <w:color w:val="231F20"/>
        </w:rPr>
        <w:t xml:space="preserve"> </w:t>
      </w:r>
      <w:r w:rsidRPr="0002393F">
        <w:rPr>
          <w:color w:val="231F20"/>
        </w:rPr>
        <w:t>a</w:t>
      </w:r>
      <w:r w:rsidR="004571EC" w:rsidRPr="0002393F">
        <w:rPr>
          <w:color w:val="231F20"/>
        </w:rPr>
        <w:t xml:space="preserve"> </w:t>
      </w:r>
      <w:r w:rsidRPr="0002393F">
        <w:rPr>
          <w:color w:val="231F20"/>
        </w:rPr>
        <w:t>joint</w:t>
      </w:r>
      <w:r w:rsidR="004571EC" w:rsidRPr="0002393F">
        <w:rPr>
          <w:color w:val="231F20"/>
        </w:rPr>
        <w:t xml:space="preserve"> </w:t>
      </w:r>
      <w:r w:rsidRPr="0002393F">
        <w:rPr>
          <w:color w:val="231F20"/>
        </w:rPr>
        <w:t>venture,</w:t>
      </w:r>
      <w:r w:rsidR="004571EC" w:rsidRPr="0002393F">
        <w:rPr>
          <w:color w:val="231F20"/>
        </w:rPr>
        <w:t xml:space="preserve"> </w:t>
      </w:r>
      <w:r w:rsidRPr="0002393F">
        <w:rPr>
          <w:color w:val="231F20"/>
        </w:rPr>
        <w:t>or</w:t>
      </w:r>
      <w:r w:rsidR="004571EC" w:rsidRPr="0002393F">
        <w:rPr>
          <w:color w:val="231F20"/>
        </w:rPr>
        <w:t xml:space="preserve"> </w:t>
      </w:r>
      <w:r w:rsidRPr="0002393F">
        <w:rPr>
          <w:color w:val="231F20"/>
        </w:rPr>
        <w:t>association</w:t>
      </w:r>
      <w:r w:rsidR="004571EC" w:rsidRPr="0002393F">
        <w:rPr>
          <w:color w:val="231F20"/>
        </w:rPr>
        <w:t xml:space="preserve"> </w:t>
      </w:r>
      <w:r w:rsidRPr="0002393F">
        <w:rPr>
          <w:color w:val="231F20"/>
        </w:rPr>
        <w:t>(JV)</w:t>
      </w:r>
      <w:r w:rsidR="004571EC" w:rsidRPr="0002393F">
        <w:rPr>
          <w:color w:val="231F20"/>
        </w:rPr>
        <w:t xml:space="preserve"> </w:t>
      </w:r>
      <w:r w:rsidRPr="0002393F">
        <w:rPr>
          <w:color w:val="231F20"/>
        </w:rPr>
        <w:t>of</w:t>
      </w:r>
      <w:r w:rsidR="004571EC" w:rsidRPr="0002393F">
        <w:rPr>
          <w:color w:val="231F20"/>
        </w:rPr>
        <w:t xml:space="preserve"> </w:t>
      </w:r>
      <w:r w:rsidRPr="0002393F">
        <w:rPr>
          <w:color w:val="231F20"/>
        </w:rPr>
        <w:t>two</w:t>
      </w:r>
      <w:r w:rsidR="004571EC" w:rsidRPr="0002393F">
        <w:rPr>
          <w:color w:val="231F20"/>
        </w:rPr>
        <w:t xml:space="preserve"> </w:t>
      </w:r>
      <w:r w:rsidRPr="0002393F">
        <w:rPr>
          <w:color w:val="231F20"/>
        </w:rPr>
        <w:t>or</w:t>
      </w:r>
      <w:r w:rsidR="004571EC" w:rsidRPr="0002393F">
        <w:rPr>
          <w:color w:val="231F20"/>
        </w:rPr>
        <w:t xml:space="preserve"> </w:t>
      </w:r>
      <w:r w:rsidRPr="0002393F">
        <w:rPr>
          <w:color w:val="231F20"/>
        </w:rPr>
        <w:t>more</w:t>
      </w:r>
      <w:r w:rsidR="004571EC" w:rsidRPr="0002393F">
        <w:rPr>
          <w:color w:val="231F20"/>
        </w:rPr>
        <w:t xml:space="preserve"> </w:t>
      </w:r>
      <w:r w:rsidRPr="0002393F">
        <w:rPr>
          <w:color w:val="231F20"/>
        </w:rPr>
        <w:t>persons,</w:t>
      </w:r>
      <w:r w:rsidR="004571EC" w:rsidRPr="0002393F">
        <w:rPr>
          <w:color w:val="231F20"/>
        </w:rPr>
        <w:t xml:space="preserve"> </w:t>
      </w:r>
      <w:r w:rsidRPr="0002393F">
        <w:rPr>
          <w:color w:val="231F20"/>
        </w:rPr>
        <w:t>all</w:t>
      </w:r>
      <w:r w:rsidR="004571EC" w:rsidRPr="0002393F">
        <w:rPr>
          <w:color w:val="231F20"/>
        </w:rPr>
        <w:t xml:space="preserve"> </w:t>
      </w:r>
      <w:r w:rsidRPr="0002393F">
        <w:rPr>
          <w:color w:val="231F20"/>
        </w:rPr>
        <w:t>such</w:t>
      </w:r>
      <w:r w:rsidR="004571EC" w:rsidRPr="0002393F">
        <w:rPr>
          <w:color w:val="231F20"/>
        </w:rPr>
        <w:t xml:space="preserve"> </w:t>
      </w:r>
      <w:r w:rsidRPr="0002393F">
        <w:rPr>
          <w:color w:val="231F20"/>
        </w:rPr>
        <w:t>persons</w:t>
      </w:r>
      <w:r w:rsidR="004571EC" w:rsidRPr="0002393F">
        <w:rPr>
          <w:color w:val="231F20"/>
        </w:rPr>
        <w:t xml:space="preserve"> </w:t>
      </w:r>
      <w:r w:rsidRPr="0002393F">
        <w:rPr>
          <w:color w:val="231F20"/>
        </w:rPr>
        <w:t>shall</w:t>
      </w:r>
      <w:r w:rsidR="004571EC" w:rsidRPr="0002393F">
        <w:rPr>
          <w:color w:val="231F20"/>
        </w:rPr>
        <w:t xml:space="preserve"> </w:t>
      </w:r>
      <w:r w:rsidRPr="0002393F">
        <w:rPr>
          <w:color w:val="231F20"/>
        </w:rPr>
        <w:t>be</w:t>
      </w:r>
      <w:r w:rsidR="004571EC" w:rsidRPr="0002393F">
        <w:rPr>
          <w:color w:val="231F20"/>
        </w:rPr>
        <w:t xml:space="preserve"> </w:t>
      </w:r>
      <w:r w:rsidRPr="0002393F">
        <w:rPr>
          <w:color w:val="231F20"/>
        </w:rPr>
        <w:t xml:space="preserve">jointly and severally bound to the Procuring Entity for the fulﬁllment of the provisions of the Contract, and shall designate one of such persons to act as a leader with authority to bind the </w:t>
      </w:r>
      <w:r w:rsidRPr="0002393F">
        <w:rPr>
          <w:color w:val="231F20"/>
          <w:spacing w:val="-10"/>
        </w:rPr>
        <w:t xml:space="preserve">JV. </w:t>
      </w:r>
      <w:r w:rsidRPr="0002393F">
        <w:rPr>
          <w:color w:val="231F20"/>
        </w:rPr>
        <w:t>The composition or the constitution</w:t>
      </w:r>
      <w:r w:rsidR="007A4388" w:rsidRPr="0002393F">
        <w:rPr>
          <w:color w:val="231F20"/>
        </w:rPr>
        <w:t xml:space="preserve"> </w:t>
      </w:r>
      <w:r w:rsidRPr="0002393F">
        <w:rPr>
          <w:color w:val="231F20"/>
        </w:rPr>
        <w:t>of</w:t>
      </w:r>
      <w:r w:rsidR="007A4388" w:rsidRPr="0002393F">
        <w:rPr>
          <w:color w:val="231F20"/>
        </w:rPr>
        <w:t xml:space="preserve"> </w:t>
      </w:r>
      <w:r w:rsidRPr="0002393F">
        <w:rPr>
          <w:color w:val="231F20"/>
        </w:rPr>
        <w:t>the</w:t>
      </w:r>
      <w:r w:rsidR="007A4388" w:rsidRPr="0002393F">
        <w:rPr>
          <w:color w:val="231F20"/>
        </w:rPr>
        <w:t xml:space="preserve"> </w:t>
      </w:r>
      <w:r w:rsidRPr="0002393F">
        <w:rPr>
          <w:color w:val="231F20"/>
        </w:rPr>
        <w:t>JV</w:t>
      </w:r>
      <w:r w:rsidR="007A4388" w:rsidRPr="0002393F">
        <w:rPr>
          <w:color w:val="231F20"/>
        </w:rPr>
        <w:t xml:space="preserve"> </w:t>
      </w:r>
      <w:r w:rsidRPr="0002393F">
        <w:rPr>
          <w:color w:val="231F20"/>
        </w:rPr>
        <w:t>shall</w:t>
      </w:r>
      <w:r w:rsidR="007A4388" w:rsidRPr="0002393F">
        <w:rPr>
          <w:color w:val="231F20"/>
        </w:rPr>
        <w:t xml:space="preserve"> </w:t>
      </w:r>
      <w:r w:rsidRPr="0002393F">
        <w:rPr>
          <w:color w:val="231F20"/>
        </w:rPr>
        <w:t>not</w:t>
      </w:r>
      <w:r w:rsidR="007A4388" w:rsidRPr="0002393F">
        <w:rPr>
          <w:color w:val="231F20"/>
        </w:rPr>
        <w:t xml:space="preserve"> </w:t>
      </w:r>
      <w:r w:rsidRPr="0002393F">
        <w:rPr>
          <w:color w:val="231F20"/>
        </w:rPr>
        <w:t>be</w:t>
      </w:r>
      <w:r w:rsidR="007A4388" w:rsidRPr="0002393F">
        <w:rPr>
          <w:color w:val="231F20"/>
        </w:rPr>
        <w:t xml:space="preserve"> </w:t>
      </w:r>
      <w:r w:rsidRPr="0002393F">
        <w:rPr>
          <w:color w:val="231F20"/>
        </w:rPr>
        <w:t>altered</w:t>
      </w:r>
      <w:r w:rsidR="007A4388" w:rsidRPr="0002393F">
        <w:rPr>
          <w:color w:val="231F20"/>
        </w:rPr>
        <w:t xml:space="preserve"> </w:t>
      </w:r>
      <w:r w:rsidRPr="0002393F">
        <w:rPr>
          <w:color w:val="231F20"/>
        </w:rPr>
        <w:t>without</w:t>
      </w:r>
      <w:r w:rsidR="007A4388" w:rsidRPr="0002393F">
        <w:rPr>
          <w:color w:val="231F20"/>
        </w:rPr>
        <w:t xml:space="preserve"> </w:t>
      </w:r>
      <w:r w:rsidRPr="0002393F">
        <w:rPr>
          <w:color w:val="231F20"/>
        </w:rPr>
        <w:t>the</w:t>
      </w:r>
      <w:r w:rsidR="007A4388" w:rsidRPr="0002393F">
        <w:rPr>
          <w:color w:val="231F20"/>
        </w:rPr>
        <w:t xml:space="preserve"> </w:t>
      </w:r>
      <w:r w:rsidRPr="0002393F">
        <w:rPr>
          <w:color w:val="231F20"/>
        </w:rPr>
        <w:t>prior</w:t>
      </w:r>
      <w:r w:rsidR="007A4388" w:rsidRPr="0002393F">
        <w:rPr>
          <w:color w:val="231F20"/>
        </w:rPr>
        <w:t xml:space="preserve"> </w:t>
      </w:r>
      <w:r w:rsidRPr="0002393F">
        <w:rPr>
          <w:color w:val="231F20"/>
        </w:rPr>
        <w:t>consent</w:t>
      </w:r>
      <w:r w:rsidR="007A4388" w:rsidRPr="0002393F">
        <w:rPr>
          <w:color w:val="231F20"/>
        </w:rPr>
        <w:t xml:space="preserve"> </w:t>
      </w:r>
      <w:r w:rsidRPr="0002393F">
        <w:rPr>
          <w:color w:val="231F20"/>
        </w:rPr>
        <w:t>of</w:t>
      </w:r>
      <w:r w:rsidR="007A4388" w:rsidRPr="0002393F">
        <w:rPr>
          <w:color w:val="231F20"/>
        </w:rPr>
        <w:t xml:space="preserve"> </w:t>
      </w:r>
      <w:r w:rsidRPr="0002393F">
        <w:rPr>
          <w:color w:val="231F20"/>
        </w:rPr>
        <w:t>the</w:t>
      </w:r>
      <w:r w:rsidR="007A4388" w:rsidRPr="0002393F">
        <w:rPr>
          <w:color w:val="231F20"/>
        </w:rPr>
        <w:t xml:space="preserve"> </w:t>
      </w:r>
      <w:r w:rsidRPr="0002393F">
        <w:rPr>
          <w:color w:val="231F20"/>
        </w:rPr>
        <w:t>Procuring</w:t>
      </w:r>
      <w:r w:rsidR="007A4388" w:rsidRPr="0002393F">
        <w:rPr>
          <w:color w:val="231F20"/>
        </w:rPr>
        <w:t xml:space="preserve"> </w:t>
      </w:r>
      <w:r w:rsidRPr="0002393F">
        <w:rPr>
          <w:color w:val="231F20"/>
          <w:spacing w:val="-3"/>
        </w:rPr>
        <w:t>Entity.</w:t>
      </w:r>
    </w:p>
    <w:p w14:paraId="02A3F74E" w14:textId="77777777" w:rsidR="00607E22" w:rsidRDefault="00154745" w:rsidP="00385A10">
      <w:pPr>
        <w:pStyle w:val="ListParagraph"/>
        <w:numPr>
          <w:ilvl w:val="1"/>
          <w:numId w:val="162"/>
        </w:numPr>
        <w:tabs>
          <w:tab w:val="left" w:pos="849"/>
        </w:tabs>
        <w:spacing w:before="191"/>
        <w:ind w:left="720" w:right="329" w:hanging="576"/>
        <w:jc w:val="both"/>
      </w:pPr>
      <w:r w:rsidRPr="0002393F">
        <w:rPr>
          <w:color w:val="231F20"/>
        </w:rPr>
        <w:t>Pursuant to paragraph 2.2 e. of Appendix B to the General Conditions the Contractor shall permit and shall cause</w:t>
      </w:r>
      <w:r w:rsidR="004571EC" w:rsidRPr="0002393F">
        <w:rPr>
          <w:color w:val="231F20"/>
        </w:rPr>
        <w:t xml:space="preserve"> </w:t>
      </w:r>
      <w:r w:rsidRPr="0002393F">
        <w:rPr>
          <w:color w:val="231F20"/>
        </w:rPr>
        <w:t>its</w:t>
      </w:r>
      <w:r w:rsidR="004571EC" w:rsidRPr="0002393F">
        <w:rPr>
          <w:color w:val="231F20"/>
        </w:rPr>
        <w:t xml:space="preserve"> </w:t>
      </w:r>
      <w:r w:rsidRPr="0002393F">
        <w:rPr>
          <w:color w:val="231F20"/>
        </w:rPr>
        <w:t>subcontractors</w:t>
      </w:r>
      <w:r w:rsidR="004571EC" w:rsidRPr="0002393F">
        <w:rPr>
          <w:color w:val="231F20"/>
        </w:rPr>
        <w:t xml:space="preserve"> </w:t>
      </w:r>
      <w:r w:rsidRPr="0002393F">
        <w:rPr>
          <w:color w:val="231F20"/>
        </w:rPr>
        <w:t>and</w:t>
      </w:r>
      <w:r w:rsidR="004571EC" w:rsidRPr="0002393F">
        <w:rPr>
          <w:color w:val="231F20"/>
        </w:rPr>
        <w:t xml:space="preserve"> </w:t>
      </w:r>
      <w:r w:rsidRPr="0002393F">
        <w:rPr>
          <w:color w:val="231F20"/>
        </w:rPr>
        <w:t>sub-consultants</w:t>
      </w:r>
      <w:r w:rsidR="004571EC" w:rsidRPr="0002393F">
        <w:rPr>
          <w:color w:val="231F20"/>
        </w:rPr>
        <w:t xml:space="preserve"> </w:t>
      </w:r>
      <w:r w:rsidRPr="0002393F">
        <w:rPr>
          <w:color w:val="231F20"/>
        </w:rPr>
        <w:t>to</w:t>
      </w:r>
      <w:r w:rsidR="004571EC" w:rsidRPr="0002393F">
        <w:rPr>
          <w:color w:val="231F20"/>
        </w:rPr>
        <w:t xml:space="preserve"> </w:t>
      </w:r>
      <w:r w:rsidRPr="0002393F">
        <w:rPr>
          <w:color w:val="231F20"/>
        </w:rPr>
        <w:t>permit,</w:t>
      </w:r>
      <w:r w:rsidR="004571EC" w:rsidRPr="0002393F">
        <w:rPr>
          <w:color w:val="231F20"/>
        </w:rPr>
        <w:t xml:space="preserve"> </w:t>
      </w:r>
      <w:r w:rsidRPr="0002393F">
        <w:rPr>
          <w:color w:val="231F20"/>
        </w:rPr>
        <w:t>PPRA</w:t>
      </w:r>
      <w:r w:rsidR="004571EC" w:rsidRPr="0002393F">
        <w:rPr>
          <w:color w:val="231F20"/>
        </w:rPr>
        <w:t xml:space="preserve"> </w:t>
      </w:r>
      <w:r w:rsidRPr="0002393F">
        <w:rPr>
          <w:color w:val="231F20"/>
        </w:rPr>
        <w:t>and/or</w:t>
      </w:r>
      <w:r w:rsidR="004571EC" w:rsidRPr="0002393F">
        <w:rPr>
          <w:color w:val="231F20"/>
        </w:rPr>
        <w:t xml:space="preserve"> </w:t>
      </w:r>
      <w:r w:rsidRPr="0002393F">
        <w:rPr>
          <w:color w:val="231F20"/>
        </w:rPr>
        <w:t>persons</w:t>
      </w:r>
      <w:r w:rsidR="004571EC" w:rsidRPr="0002393F">
        <w:rPr>
          <w:color w:val="231F20"/>
        </w:rPr>
        <w:t xml:space="preserve"> </w:t>
      </w:r>
      <w:r w:rsidRPr="0002393F">
        <w:rPr>
          <w:color w:val="231F20"/>
        </w:rPr>
        <w:t>appointed</w:t>
      </w:r>
      <w:r w:rsidR="004571EC" w:rsidRPr="0002393F">
        <w:rPr>
          <w:color w:val="231F20"/>
        </w:rPr>
        <w:t xml:space="preserve"> </w:t>
      </w:r>
      <w:r w:rsidRPr="0002393F">
        <w:rPr>
          <w:color w:val="231F20"/>
        </w:rPr>
        <w:t>by</w:t>
      </w:r>
      <w:r w:rsidR="004571EC" w:rsidRPr="0002393F">
        <w:rPr>
          <w:color w:val="231F20"/>
        </w:rPr>
        <w:t xml:space="preserve"> </w:t>
      </w:r>
      <w:r w:rsidRPr="0002393F">
        <w:rPr>
          <w:color w:val="231F20"/>
        </w:rPr>
        <w:t>PPRA</w:t>
      </w:r>
      <w:r w:rsidR="004571EC" w:rsidRPr="0002393F">
        <w:rPr>
          <w:color w:val="231F20"/>
        </w:rPr>
        <w:t xml:space="preserve"> </w:t>
      </w:r>
      <w:r w:rsidRPr="0002393F">
        <w:rPr>
          <w:color w:val="231F20"/>
        </w:rPr>
        <w:t>to</w:t>
      </w:r>
      <w:r w:rsidR="004571EC" w:rsidRPr="0002393F">
        <w:rPr>
          <w:color w:val="231F20"/>
        </w:rPr>
        <w:t xml:space="preserve"> </w:t>
      </w:r>
      <w:r w:rsidRPr="0002393F">
        <w:rPr>
          <w:color w:val="231F20"/>
        </w:rPr>
        <w:t>inspect</w:t>
      </w:r>
      <w:r w:rsidR="004571EC" w:rsidRPr="0002393F">
        <w:rPr>
          <w:color w:val="231F20"/>
        </w:rPr>
        <w:t xml:space="preserve"> </w:t>
      </w:r>
      <w:r w:rsidRPr="0002393F">
        <w:rPr>
          <w:color w:val="231F20"/>
        </w:rPr>
        <w:t>the</w:t>
      </w:r>
      <w:r w:rsidR="0002393F">
        <w:rPr>
          <w:color w:val="231F20"/>
        </w:rPr>
        <w:t xml:space="preserve"> </w:t>
      </w:r>
      <w:r w:rsidRPr="0002393F">
        <w:rPr>
          <w:color w:val="231F20"/>
        </w:rPr>
        <w:t>Site</w:t>
      </w:r>
      <w:r w:rsidR="004571EC" w:rsidRPr="0002393F">
        <w:rPr>
          <w:color w:val="231F20"/>
        </w:rPr>
        <w:t xml:space="preserve"> </w:t>
      </w:r>
      <w:r w:rsidRPr="0002393F">
        <w:rPr>
          <w:color w:val="231F20"/>
        </w:rPr>
        <w:t>and/or</w:t>
      </w:r>
      <w:r w:rsidR="004571EC" w:rsidRPr="0002393F">
        <w:rPr>
          <w:color w:val="231F20"/>
        </w:rPr>
        <w:t xml:space="preserve"> </w:t>
      </w:r>
      <w:r w:rsidRPr="0002393F">
        <w:rPr>
          <w:color w:val="231F20"/>
        </w:rPr>
        <w:t>the</w:t>
      </w:r>
      <w:r w:rsidR="004571EC" w:rsidRPr="0002393F">
        <w:rPr>
          <w:color w:val="231F20"/>
        </w:rPr>
        <w:t xml:space="preserve"> </w:t>
      </w:r>
      <w:r w:rsidRPr="0002393F">
        <w:rPr>
          <w:color w:val="231F20"/>
        </w:rPr>
        <w:t>accounts</w:t>
      </w:r>
      <w:r w:rsidR="004571EC" w:rsidRPr="0002393F">
        <w:rPr>
          <w:color w:val="231F20"/>
        </w:rPr>
        <w:t xml:space="preserve"> </w:t>
      </w:r>
      <w:r w:rsidRPr="0002393F">
        <w:rPr>
          <w:color w:val="231F20"/>
        </w:rPr>
        <w:t>and</w:t>
      </w:r>
      <w:r w:rsidR="004571EC" w:rsidRPr="0002393F">
        <w:rPr>
          <w:color w:val="231F20"/>
        </w:rPr>
        <w:t xml:space="preserve"> </w:t>
      </w:r>
      <w:r w:rsidRPr="0002393F">
        <w:rPr>
          <w:color w:val="231F20"/>
        </w:rPr>
        <w:t>records</w:t>
      </w:r>
      <w:r w:rsidR="004571EC" w:rsidRPr="0002393F">
        <w:rPr>
          <w:color w:val="231F20"/>
        </w:rPr>
        <w:t xml:space="preserve"> </w:t>
      </w:r>
      <w:r w:rsidRPr="0002393F">
        <w:rPr>
          <w:color w:val="231F20"/>
        </w:rPr>
        <w:t>relating</w:t>
      </w:r>
      <w:r w:rsidR="004571EC" w:rsidRPr="0002393F">
        <w:rPr>
          <w:color w:val="231F20"/>
        </w:rPr>
        <w:t xml:space="preserve"> </w:t>
      </w:r>
      <w:r w:rsidRPr="0002393F">
        <w:rPr>
          <w:color w:val="231F20"/>
        </w:rPr>
        <w:t>to</w:t>
      </w:r>
      <w:r w:rsidR="004571EC" w:rsidRPr="0002393F">
        <w:rPr>
          <w:color w:val="231F20"/>
        </w:rPr>
        <w:t xml:space="preserve"> </w:t>
      </w:r>
      <w:r w:rsidRPr="0002393F">
        <w:rPr>
          <w:color w:val="231F20"/>
        </w:rPr>
        <w:t>the</w:t>
      </w:r>
      <w:r w:rsidR="004571EC" w:rsidRPr="0002393F">
        <w:rPr>
          <w:color w:val="231F20"/>
        </w:rPr>
        <w:t xml:space="preserve"> </w:t>
      </w:r>
      <w:r w:rsidRPr="0002393F">
        <w:rPr>
          <w:color w:val="231F20"/>
        </w:rPr>
        <w:t>procurement</w:t>
      </w:r>
      <w:r w:rsidR="004571EC" w:rsidRPr="0002393F">
        <w:rPr>
          <w:color w:val="231F20"/>
        </w:rPr>
        <w:t xml:space="preserve"> </w:t>
      </w:r>
      <w:r w:rsidRPr="0002393F">
        <w:rPr>
          <w:color w:val="231F20"/>
        </w:rPr>
        <w:t>process,</w:t>
      </w:r>
      <w:r w:rsidR="004571EC" w:rsidRPr="0002393F">
        <w:rPr>
          <w:color w:val="231F20"/>
        </w:rPr>
        <w:t xml:space="preserve"> </w:t>
      </w:r>
      <w:r w:rsidRPr="0002393F">
        <w:rPr>
          <w:color w:val="231F20"/>
        </w:rPr>
        <w:t>selection</w:t>
      </w:r>
      <w:r w:rsidR="004571EC" w:rsidRPr="0002393F">
        <w:rPr>
          <w:color w:val="231F20"/>
        </w:rPr>
        <w:t xml:space="preserve"> </w:t>
      </w:r>
      <w:r w:rsidRPr="0002393F">
        <w:rPr>
          <w:color w:val="231F20"/>
        </w:rPr>
        <w:t>and/or</w:t>
      </w:r>
      <w:r w:rsidR="004571EC" w:rsidRPr="0002393F">
        <w:rPr>
          <w:color w:val="231F20"/>
        </w:rPr>
        <w:t xml:space="preserve"> </w:t>
      </w:r>
      <w:r w:rsidRPr="0002393F">
        <w:rPr>
          <w:color w:val="231F20"/>
        </w:rPr>
        <w:t>contract</w:t>
      </w:r>
      <w:r w:rsidR="004571EC" w:rsidRPr="0002393F">
        <w:rPr>
          <w:color w:val="231F20"/>
        </w:rPr>
        <w:t xml:space="preserve"> </w:t>
      </w:r>
      <w:r w:rsidRPr="0002393F">
        <w:rPr>
          <w:color w:val="231F20"/>
        </w:rPr>
        <w:t>execution, and to have such accounts and records audited by auditors appointed by PPRA. The Contractor's and its Subcontractors'</w:t>
      </w:r>
      <w:r w:rsidR="004571EC" w:rsidRPr="0002393F">
        <w:rPr>
          <w:color w:val="231F20"/>
        </w:rPr>
        <w:t xml:space="preserve"> </w:t>
      </w:r>
      <w:r w:rsidRPr="0002393F">
        <w:rPr>
          <w:color w:val="231F20"/>
        </w:rPr>
        <w:t>and</w:t>
      </w:r>
      <w:r w:rsidR="004571EC" w:rsidRPr="0002393F">
        <w:rPr>
          <w:color w:val="231F20"/>
        </w:rPr>
        <w:t xml:space="preserve"> </w:t>
      </w:r>
      <w:r w:rsidRPr="0002393F">
        <w:rPr>
          <w:color w:val="231F20"/>
        </w:rPr>
        <w:t>sub-consultants'</w:t>
      </w:r>
      <w:r w:rsidR="004571EC" w:rsidRPr="0002393F">
        <w:rPr>
          <w:color w:val="231F20"/>
        </w:rPr>
        <w:t xml:space="preserve"> </w:t>
      </w:r>
      <w:r w:rsidRPr="0002393F">
        <w:rPr>
          <w:color w:val="231F20"/>
        </w:rPr>
        <w:t>attention</w:t>
      </w:r>
      <w:r w:rsidR="004571EC" w:rsidRPr="0002393F">
        <w:rPr>
          <w:color w:val="231F20"/>
        </w:rPr>
        <w:t xml:space="preserve"> </w:t>
      </w:r>
      <w:r w:rsidRPr="0002393F">
        <w:rPr>
          <w:color w:val="231F20"/>
        </w:rPr>
        <w:t>is</w:t>
      </w:r>
      <w:r w:rsidR="004571EC" w:rsidRPr="0002393F">
        <w:rPr>
          <w:color w:val="231F20"/>
        </w:rPr>
        <w:t xml:space="preserve"> </w:t>
      </w:r>
      <w:r w:rsidRPr="0002393F">
        <w:rPr>
          <w:color w:val="231F20"/>
        </w:rPr>
        <w:t>drawn</w:t>
      </w:r>
      <w:r w:rsidR="004571EC" w:rsidRPr="0002393F">
        <w:rPr>
          <w:color w:val="231F20"/>
        </w:rPr>
        <w:t xml:space="preserve"> </w:t>
      </w:r>
      <w:r w:rsidRPr="0002393F">
        <w:rPr>
          <w:color w:val="231F20"/>
        </w:rPr>
        <w:t>to</w:t>
      </w:r>
      <w:r w:rsidR="004571EC" w:rsidRPr="0002393F">
        <w:rPr>
          <w:color w:val="231F20"/>
        </w:rPr>
        <w:t xml:space="preserve"> </w:t>
      </w:r>
      <w:r w:rsidRPr="0002393F">
        <w:rPr>
          <w:color w:val="231F20"/>
        </w:rPr>
        <w:t>Sub-Clause</w:t>
      </w:r>
      <w:r w:rsidR="004571EC" w:rsidRPr="0002393F">
        <w:rPr>
          <w:color w:val="231F20"/>
        </w:rPr>
        <w:t xml:space="preserve"> </w:t>
      </w:r>
      <w:r w:rsidRPr="0002393F">
        <w:rPr>
          <w:color w:val="231F20"/>
        </w:rPr>
        <w:t>6.1</w:t>
      </w:r>
      <w:r w:rsidR="004571EC" w:rsidRPr="0002393F">
        <w:rPr>
          <w:color w:val="231F20"/>
        </w:rPr>
        <w:t xml:space="preserve"> </w:t>
      </w:r>
      <w:r w:rsidRPr="0002393F">
        <w:rPr>
          <w:color w:val="231F20"/>
        </w:rPr>
        <w:t>which</w:t>
      </w:r>
      <w:r w:rsidR="004571EC" w:rsidRPr="0002393F">
        <w:rPr>
          <w:color w:val="231F20"/>
        </w:rPr>
        <w:t xml:space="preserve"> </w:t>
      </w:r>
      <w:r w:rsidRPr="0002393F">
        <w:rPr>
          <w:color w:val="231F20"/>
        </w:rPr>
        <w:t>provides,</w:t>
      </w:r>
      <w:r w:rsidR="004571EC" w:rsidRPr="0002393F">
        <w:rPr>
          <w:color w:val="231F20"/>
        </w:rPr>
        <w:t xml:space="preserve"> </w:t>
      </w:r>
      <w:r w:rsidRPr="0002393F">
        <w:rPr>
          <w:color w:val="231F20"/>
        </w:rPr>
        <w:t>interalia,</w:t>
      </w:r>
      <w:r w:rsidR="004571EC" w:rsidRPr="0002393F">
        <w:rPr>
          <w:color w:val="231F20"/>
        </w:rPr>
        <w:t xml:space="preserve"> </w:t>
      </w:r>
      <w:r w:rsidRPr="0002393F">
        <w:rPr>
          <w:color w:val="231F20"/>
        </w:rPr>
        <w:t>that</w:t>
      </w:r>
      <w:r w:rsidR="004571EC" w:rsidRPr="0002393F">
        <w:rPr>
          <w:color w:val="231F20"/>
        </w:rPr>
        <w:t xml:space="preserve"> </w:t>
      </w:r>
      <w:r w:rsidRPr="0002393F">
        <w:rPr>
          <w:color w:val="231F20"/>
        </w:rPr>
        <w:t>acts intended to materially impede the exercise of the PPRA's inspection and audit rights constitute a prohibited practice</w:t>
      </w:r>
      <w:r w:rsidR="004571EC" w:rsidRPr="0002393F">
        <w:rPr>
          <w:color w:val="231F20"/>
        </w:rPr>
        <w:t xml:space="preserve"> </w:t>
      </w:r>
      <w:r w:rsidRPr="0002393F">
        <w:rPr>
          <w:color w:val="231F20"/>
        </w:rPr>
        <w:t>subject</w:t>
      </w:r>
      <w:r w:rsidR="004571EC" w:rsidRPr="0002393F">
        <w:rPr>
          <w:color w:val="231F20"/>
        </w:rPr>
        <w:t xml:space="preserve"> </w:t>
      </w:r>
      <w:r w:rsidRPr="0002393F">
        <w:rPr>
          <w:color w:val="231F20"/>
        </w:rPr>
        <w:t>to</w:t>
      </w:r>
      <w:r w:rsidR="004571EC" w:rsidRPr="0002393F">
        <w:rPr>
          <w:color w:val="231F20"/>
        </w:rPr>
        <w:t xml:space="preserve"> </w:t>
      </w:r>
      <w:r w:rsidRPr="0002393F">
        <w:rPr>
          <w:color w:val="231F20"/>
        </w:rPr>
        <w:t>contract</w:t>
      </w:r>
      <w:r w:rsidR="004571EC" w:rsidRPr="0002393F">
        <w:rPr>
          <w:color w:val="231F20"/>
        </w:rPr>
        <w:t xml:space="preserve"> </w:t>
      </w:r>
      <w:r w:rsidRPr="0002393F">
        <w:rPr>
          <w:color w:val="231F20"/>
        </w:rPr>
        <w:t>termination.</w:t>
      </w:r>
    </w:p>
    <w:p w14:paraId="675318F7" w14:textId="77777777" w:rsidR="00607E22" w:rsidRPr="0002393F" w:rsidRDefault="00154745" w:rsidP="00385A10">
      <w:pPr>
        <w:pStyle w:val="ListParagraph"/>
        <w:numPr>
          <w:ilvl w:val="1"/>
          <w:numId w:val="162"/>
        </w:numPr>
        <w:tabs>
          <w:tab w:val="left" w:pos="851"/>
        </w:tabs>
        <w:spacing w:before="247" w:line="230" w:lineRule="auto"/>
        <w:ind w:left="720" w:right="329" w:hanging="576"/>
        <w:jc w:val="both"/>
        <w:rPr>
          <w:color w:val="231F20"/>
        </w:rPr>
      </w:pPr>
      <w:r w:rsidRPr="0002393F">
        <w:rPr>
          <w:color w:val="231F20"/>
        </w:rPr>
        <w:t>The</w:t>
      </w:r>
      <w:r w:rsidR="004571EC" w:rsidRPr="0002393F">
        <w:rPr>
          <w:color w:val="231F20"/>
        </w:rPr>
        <w:t xml:space="preserve"> </w:t>
      </w:r>
      <w:r w:rsidRPr="0002393F">
        <w:rPr>
          <w:color w:val="231F20"/>
        </w:rPr>
        <w:t>Contractor</w:t>
      </w:r>
      <w:r w:rsidR="004571EC" w:rsidRPr="0002393F">
        <w:rPr>
          <w:color w:val="231F20"/>
        </w:rPr>
        <w:t xml:space="preserve"> </w:t>
      </w:r>
      <w:r w:rsidRPr="0002393F">
        <w:rPr>
          <w:color w:val="231F20"/>
        </w:rPr>
        <w:t>shall</w:t>
      </w:r>
      <w:r w:rsidR="004571EC" w:rsidRPr="0002393F">
        <w:rPr>
          <w:color w:val="231F20"/>
        </w:rPr>
        <w:t xml:space="preserve"> </w:t>
      </w:r>
      <w:r w:rsidRPr="0002393F">
        <w:rPr>
          <w:color w:val="231F20"/>
        </w:rPr>
        <w:t>conform</w:t>
      </w:r>
      <w:r w:rsidR="00F16BCE">
        <w:rPr>
          <w:color w:val="231F20"/>
        </w:rPr>
        <w:t xml:space="preserve"> </w:t>
      </w:r>
      <w:r w:rsidRPr="0002393F">
        <w:rPr>
          <w:color w:val="231F20"/>
        </w:rPr>
        <w:t>to</w:t>
      </w:r>
      <w:r w:rsidR="004571EC" w:rsidRPr="0002393F">
        <w:rPr>
          <w:color w:val="231F20"/>
        </w:rPr>
        <w:t xml:space="preserve"> </w:t>
      </w:r>
      <w:r w:rsidRPr="0002393F">
        <w:rPr>
          <w:color w:val="231F20"/>
        </w:rPr>
        <w:t>the</w:t>
      </w:r>
      <w:r w:rsidR="004571EC" w:rsidRPr="0002393F">
        <w:rPr>
          <w:color w:val="231F20"/>
        </w:rPr>
        <w:t xml:space="preserve"> </w:t>
      </w:r>
      <w:r w:rsidRPr="0002393F">
        <w:rPr>
          <w:color w:val="231F20"/>
        </w:rPr>
        <w:t>sustainable</w:t>
      </w:r>
      <w:r w:rsidR="004571EC" w:rsidRPr="0002393F">
        <w:rPr>
          <w:color w:val="231F20"/>
        </w:rPr>
        <w:t xml:space="preserve"> </w:t>
      </w:r>
      <w:r w:rsidRPr="0002393F">
        <w:rPr>
          <w:color w:val="231F20"/>
        </w:rPr>
        <w:t>procurement</w:t>
      </w:r>
      <w:r w:rsidR="004571EC" w:rsidRPr="0002393F">
        <w:rPr>
          <w:color w:val="231F20"/>
        </w:rPr>
        <w:t xml:space="preserve"> </w:t>
      </w:r>
      <w:r w:rsidRPr="0002393F">
        <w:rPr>
          <w:color w:val="231F20"/>
        </w:rPr>
        <w:t>contractual</w:t>
      </w:r>
      <w:r w:rsidR="004571EC" w:rsidRPr="0002393F">
        <w:rPr>
          <w:color w:val="231F20"/>
        </w:rPr>
        <w:t xml:space="preserve"> </w:t>
      </w:r>
      <w:r w:rsidRPr="0002393F">
        <w:rPr>
          <w:color w:val="231F20"/>
        </w:rPr>
        <w:t>provisions,</w:t>
      </w:r>
      <w:r w:rsidR="004571EC" w:rsidRPr="0002393F">
        <w:rPr>
          <w:color w:val="231F20"/>
        </w:rPr>
        <w:t xml:space="preserve"> </w:t>
      </w:r>
      <w:r w:rsidRPr="0002393F">
        <w:rPr>
          <w:color w:val="231F20"/>
        </w:rPr>
        <w:t>if</w:t>
      </w:r>
      <w:r w:rsidR="004571EC" w:rsidRPr="0002393F">
        <w:rPr>
          <w:color w:val="231F20"/>
        </w:rPr>
        <w:t xml:space="preserve"> </w:t>
      </w:r>
      <w:r w:rsidRPr="0002393F">
        <w:rPr>
          <w:color w:val="231F20"/>
        </w:rPr>
        <w:t>and</w:t>
      </w:r>
      <w:r w:rsidR="004571EC" w:rsidRPr="0002393F">
        <w:rPr>
          <w:color w:val="231F20"/>
        </w:rPr>
        <w:t xml:space="preserve"> </w:t>
      </w:r>
      <w:r w:rsidRPr="0002393F">
        <w:rPr>
          <w:color w:val="231F20"/>
        </w:rPr>
        <w:t>as</w:t>
      </w:r>
      <w:r w:rsidR="004571EC" w:rsidRPr="0002393F">
        <w:rPr>
          <w:color w:val="231F20"/>
        </w:rPr>
        <w:t xml:space="preserve"> </w:t>
      </w:r>
      <w:r w:rsidRPr="0002393F">
        <w:rPr>
          <w:color w:val="231F20"/>
        </w:rPr>
        <w:t>speciﬁed</w:t>
      </w:r>
      <w:r w:rsidR="004571EC" w:rsidRPr="0002393F">
        <w:rPr>
          <w:color w:val="231F20"/>
        </w:rPr>
        <w:t xml:space="preserve"> </w:t>
      </w:r>
      <w:r w:rsidRPr="0002393F">
        <w:rPr>
          <w:color w:val="231F20"/>
        </w:rPr>
        <w:t>in</w:t>
      </w:r>
      <w:r w:rsidR="004571EC" w:rsidRPr="0002393F">
        <w:rPr>
          <w:color w:val="231F20"/>
        </w:rPr>
        <w:t xml:space="preserve"> </w:t>
      </w:r>
      <w:r w:rsidRPr="0002393F">
        <w:rPr>
          <w:color w:val="231F20"/>
        </w:rPr>
        <w:t>the SCC.</w:t>
      </w:r>
    </w:p>
    <w:p w14:paraId="79F1B8D1" w14:textId="77777777" w:rsidR="00607E22" w:rsidRDefault="00154745" w:rsidP="00385A10">
      <w:pPr>
        <w:pStyle w:val="Heading4"/>
        <w:numPr>
          <w:ilvl w:val="0"/>
          <w:numId w:val="162"/>
        </w:numPr>
        <w:tabs>
          <w:tab w:val="left" w:pos="850"/>
          <w:tab w:val="left" w:pos="851"/>
        </w:tabs>
        <w:ind w:left="720" w:hanging="576"/>
        <w:rPr>
          <w:color w:val="231F20"/>
        </w:rPr>
      </w:pPr>
      <w:r>
        <w:rPr>
          <w:color w:val="231F20"/>
        </w:rPr>
        <w:t>Procuring Entity's</w:t>
      </w:r>
      <w:r w:rsidR="004571EC">
        <w:rPr>
          <w:color w:val="231F20"/>
        </w:rPr>
        <w:t xml:space="preserve"> </w:t>
      </w:r>
      <w:r>
        <w:rPr>
          <w:color w:val="231F20"/>
        </w:rPr>
        <w:t>Responsibilities</w:t>
      </w:r>
    </w:p>
    <w:p w14:paraId="494C2FE6" w14:textId="77777777" w:rsidR="00607E22" w:rsidRPr="0002393F" w:rsidRDefault="00154745" w:rsidP="00385A10">
      <w:pPr>
        <w:pStyle w:val="ListParagraph"/>
        <w:numPr>
          <w:ilvl w:val="1"/>
          <w:numId w:val="162"/>
        </w:numPr>
        <w:tabs>
          <w:tab w:val="left" w:pos="851"/>
        </w:tabs>
        <w:spacing w:before="243" w:line="230" w:lineRule="auto"/>
        <w:ind w:left="720" w:right="329" w:hanging="576"/>
        <w:jc w:val="both"/>
        <w:rPr>
          <w:color w:val="231F20"/>
        </w:rPr>
      </w:pPr>
      <w:r w:rsidRPr="0002393F">
        <w:rPr>
          <w:color w:val="231F20"/>
        </w:rPr>
        <w:t>All</w:t>
      </w:r>
      <w:r w:rsidR="001B3FEB" w:rsidRPr="0002393F">
        <w:rPr>
          <w:color w:val="231F20"/>
        </w:rPr>
        <w:t xml:space="preserve"> </w:t>
      </w:r>
      <w:r w:rsidRPr="0002393F">
        <w:rPr>
          <w:color w:val="231F20"/>
        </w:rPr>
        <w:t>information</w:t>
      </w:r>
      <w:r w:rsidR="001B3FEB" w:rsidRPr="0002393F">
        <w:rPr>
          <w:color w:val="231F20"/>
        </w:rPr>
        <w:t xml:space="preserve"> </w:t>
      </w:r>
      <w:r w:rsidRPr="0002393F">
        <w:rPr>
          <w:color w:val="231F20"/>
        </w:rPr>
        <w:t>and/or</w:t>
      </w:r>
      <w:r w:rsidR="001B3FEB" w:rsidRPr="0002393F">
        <w:rPr>
          <w:color w:val="231F20"/>
        </w:rPr>
        <w:t xml:space="preserve"> </w:t>
      </w:r>
      <w:r w:rsidRPr="0002393F">
        <w:rPr>
          <w:color w:val="231F20"/>
        </w:rPr>
        <w:t>data</w:t>
      </w:r>
      <w:r w:rsidR="001B3FEB" w:rsidRPr="0002393F">
        <w:rPr>
          <w:color w:val="231F20"/>
        </w:rPr>
        <w:t xml:space="preserve"> </w:t>
      </w:r>
      <w:r w:rsidRPr="0002393F">
        <w:rPr>
          <w:color w:val="231F20"/>
        </w:rPr>
        <w:t>to</w:t>
      </w:r>
      <w:r w:rsidR="001B3FEB" w:rsidRPr="0002393F">
        <w:rPr>
          <w:color w:val="231F20"/>
        </w:rPr>
        <w:t xml:space="preserve"> </w:t>
      </w:r>
      <w:r w:rsidRPr="0002393F">
        <w:rPr>
          <w:color w:val="231F20"/>
        </w:rPr>
        <w:t>be</w:t>
      </w:r>
      <w:r w:rsidR="001B3FEB" w:rsidRPr="0002393F">
        <w:rPr>
          <w:color w:val="231F20"/>
        </w:rPr>
        <w:t xml:space="preserve"> </w:t>
      </w:r>
      <w:r w:rsidRPr="0002393F">
        <w:rPr>
          <w:color w:val="231F20"/>
        </w:rPr>
        <w:t>supplied</w:t>
      </w:r>
      <w:r w:rsidR="001B3FEB" w:rsidRPr="0002393F">
        <w:rPr>
          <w:color w:val="231F20"/>
        </w:rPr>
        <w:t xml:space="preserve"> </w:t>
      </w:r>
      <w:r w:rsidRPr="0002393F">
        <w:rPr>
          <w:color w:val="231F20"/>
        </w:rPr>
        <w:t>by</w:t>
      </w:r>
      <w:r w:rsidR="001B3FEB" w:rsidRPr="0002393F">
        <w:rPr>
          <w:color w:val="231F20"/>
        </w:rPr>
        <w:t xml:space="preserve"> </w:t>
      </w:r>
      <w:r w:rsidRPr="0002393F">
        <w:rPr>
          <w:color w:val="231F20"/>
        </w:rPr>
        <w:t>the</w:t>
      </w:r>
      <w:r w:rsidR="001B3FEB" w:rsidRPr="0002393F">
        <w:rPr>
          <w:color w:val="231F20"/>
        </w:rPr>
        <w:t xml:space="preserve"> </w:t>
      </w:r>
      <w:r w:rsidRPr="0002393F">
        <w:rPr>
          <w:color w:val="231F20"/>
        </w:rPr>
        <w:t>Procuring</w:t>
      </w:r>
      <w:r w:rsidR="001B3FEB" w:rsidRPr="0002393F">
        <w:rPr>
          <w:color w:val="231F20"/>
        </w:rPr>
        <w:t xml:space="preserve"> </w:t>
      </w:r>
      <w:r w:rsidRPr="0002393F">
        <w:rPr>
          <w:color w:val="231F20"/>
        </w:rPr>
        <w:t>Entity</w:t>
      </w:r>
      <w:r w:rsidR="001B3FEB" w:rsidRPr="0002393F">
        <w:rPr>
          <w:color w:val="231F20"/>
        </w:rPr>
        <w:t xml:space="preserve"> </w:t>
      </w:r>
      <w:r w:rsidRPr="0002393F">
        <w:rPr>
          <w:color w:val="231F20"/>
        </w:rPr>
        <w:t>as</w:t>
      </w:r>
      <w:r w:rsidR="001B3FEB" w:rsidRPr="0002393F">
        <w:rPr>
          <w:color w:val="231F20"/>
        </w:rPr>
        <w:t xml:space="preserve"> </w:t>
      </w:r>
      <w:r w:rsidRPr="0002393F">
        <w:rPr>
          <w:color w:val="231F20"/>
        </w:rPr>
        <w:t>described</w:t>
      </w:r>
      <w:r w:rsidR="001B3FEB" w:rsidRPr="0002393F">
        <w:rPr>
          <w:color w:val="231F20"/>
        </w:rPr>
        <w:t xml:space="preserve"> </w:t>
      </w:r>
      <w:r w:rsidRPr="0002393F">
        <w:rPr>
          <w:color w:val="231F20"/>
        </w:rPr>
        <w:t>in</w:t>
      </w:r>
      <w:r w:rsidR="001B3FEB" w:rsidRPr="0002393F">
        <w:rPr>
          <w:color w:val="231F20"/>
        </w:rPr>
        <w:t xml:space="preserve"> </w:t>
      </w:r>
      <w:r w:rsidRPr="0002393F">
        <w:rPr>
          <w:color w:val="231F20"/>
        </w:rPr>
        <w:t>the</w:t>
      </w:r>
      <w:r w:rsidR="001B3FEB" w:rsidRPr="0002393F">
        <w:rPr>
          <w:color w:val="231F20"/>
        </w:rPr>
        <w:t xml:space="preserve"> </w:t>
      </w:r>
      <w:r w:rsidRPr="0002393F">
        <w:rPr>
          <w:color w:val="231F20"/>
        </w:rPr>
        <w:t>Appendix</w:t>
      </w:r>
      <w:r w:rsidR="001B3FEB" w:rsidRPr="0002393F">
        <w:rPr>
          <w:color w:val="231F20"/>
        </w:rPr>
        <w:t xml:space="preserve"> </w:t>
      </w:r>
      <w:r w:rsidRPr="0002393F">
        <w:rPr>
          <w:color w:val="231F20"/>
        </w:rPr>
        <w:t>to</w:t>
      </w:r>
      <w:r w:rsidR="001B3FEB" w:rsidRPr="0002393F">
        <w:rPr>
          <w:color w:val="231F20"/>
        </w:rPr>
        <w:t xml:space="preserve"> </w:t>
      </w:r>
      <w:r w:rsidRPr="0002393F">
        <w:rPr>
          <w:color w:val="231F20"/>
        </w:rPr>
        <w:t>the</w:t>
      </w:r>
      <w:r w:rsidR="001B3FEB" w:rsidRPr="0002393F">
        <w:rPr>
          <w:color w:val="231F20"/>
        </w:rPr>
        <w:t xml:space="preserve"> </w:t>
      </w:r>
      <w:r w:rsidRPr="0002393F">
        <w:rPr>
          <w:color w:val="231F20"/>
        </w:rPr>
        <w:t>Contract Agreement</w:t>
      </w:r>
      <w:r w:rsidR="001B3FEB" w:rsidRPr="0002393F">
        <w:rPr>
          <w:color w:val="231F20"/>
        </w:rPr>
        <w:t xml:space="preserve"> </w:t>
      </w:r>
      <w:r w:rsidRPr="0002393F">
        <w:rPr>
          <w:color w:val="231F20"/>
        </w:rPr>
        <w:t>titled</w:t>
      </w:r>
      <w:r w:rsidR="001B3FEB" w:rsidRPr="0002393F">
        <w:rPr>
          <w:color w:val="231F20"/>
        </w:rPr>
        <w:t xml:space="preserve"> </w:t>
      </w:r>
      <w:r w:rsidRPr="0002393F">
        <w:rPr>
          <w:color w:val="231F20"/>
        </w:rPr>
        <w:t>Scope</w:t>
      </w:r>
      <w:r w:rsidR="001B3FEB" w:rsidRPr="0002393F">
        <w:rPr>
          <w:color w:val="231F20"/>
        </w:rPr>
        <w:t xml:space="preserve"> </w:t>
      </w:r>
      <w:r w:rsidRPr="0002393F">
        <w:rPr>
          <w:color w:val="231F20"/>
        </w:rPr>
        <w:t>of</w:t>
      </w:r>
      <w:r w:rsidR="001B3FEB" w:rsidRPr="0002393F">
        <w:rPr>
          <w:color w:val="231F20"/>
        </w:rPr>
        <w:t xml:space="preserve"> </w:t>
      </w:r>
      <w:r w:rsidRPr="0002393F">
        <w:rPr>
          <w:color w:val="231F20"/>
          <w:spacing w:val="-4"/>
        </w:rPr>
        <w:t>Works</w:t>
      </w:r>
      <w:r w:rsidR="001B3FEB" w:rsidRPr="0002393F">
        <w:rPr>
          <w:color w:val="231F20"/>
          <w:spacing w:val="-4"/>
        </w:rPr>
        <w:t xml:space="preserve"> </w:t>
      </w:r>
      <w:r w:rsidRPr="0002393F">
        <w:rPr>
          <w:color w:val="231F20"/>
        </w:rPr>
        <w:t>and</w:t>
      </w:r>
      <w:r w:rsidR="001B3FEB" w:rsidRPr="0002393F">
        <w:rPr>
          <w:color w:val="231F20"/>
        </w:rPr>
        <w:t xml:space="preserve"> </w:t>
      </w:r>
      <w:r w:rsidRPr="0002393F">
        <w:rPr>
          <w:color w:val="231F20"/>
        </w:rPr>
        <w:t>Supply</w:t>
      </w:r>
      <w:r w:rsidR="001B3FEB" w:rsidRPr="0002393F">
        <w:rPr>
          <w:color w:val="231F20"/>
        </w:rPr>
        <w:t xml:space="preserve"> </w:t>
      </w:r>
      <w:r w:rsidRPr="0002393F">
        <w:rPr>
          <w:color w:val="231F20"/>
        </w:rPr>
        <w:t>by</w:t>
      </w:r>
      <w:r w:rsidR="001B3FEB" w:rsidRPr="0002393F">
        <w:rPr>
          <w:color w:val="231F20"/>
        </w:rPr>
        <w:t xml:space="preserve"> </w:t>
      </w:r>
      <w:r w:rsidRPr="0002393F">
        <w:rPr>
          <w:color w:val="231F20"/>
        </w:rPr>
        <w:t>the</w:t>
      </w:r>
      <w:r w:rsidR="001B3FEB" w:rsidRPr="0002393F">
        <w:rPr>
          <w:color w:val="231F20"/>
        </w:rPr>
        <w:t xml:space="preserve"> </w:t>
      </w:r>
      <w:r w:rsidRPr="0002393F">
        <w:rPr>
          <w:color w:val="231F20"/>
        </w:rPr>
        <w:t>Procuring</w:t>
      </w:r>
      <w:r w:rsidR="001B3FEB" w:rsidRPr="0002393F">
        <w:rPr>
          <w:color w:val="231F20"/>
        </w:rPr>
        <w:t xml:space="preserve"> </w:t>
      </w:r>
      <w:r w:rsidRPr="0002393F">
        <w:rPr>
          <w:color w:val="231F20"/>
          <w:spacing w:val="-3"/>
        </w:rPr>
        <w:t>Entity,</w:t>
      </w:r>
      <w:r w:rsidR="001B3FEB" w:rsidRPr="0002393F">
        <w:rPr>
          <w:color w:val="231F20"/>
          <w:spacing w:val="-3"/>
        </w:rPr>
        <w:t xml:space="preserve"> </w:t>
      </w:r>
      <w:r w:rsidRPr="0002393F">
        <w:rPr>
          <w:color w:val="231F20"/>
        </w:rPr>
        <w:t>shall</w:t>
      </w:r>
      <w:r w:rsidR="001B3FEB" w:rsidRPr="0002393F">
        <w:rPr>
          <w:color w:val="231F20"/>
        </w:rPr>
        <w:t xml:space="preserve"> </w:t>
      </w:r>
      <w:r w:rsidRPr="0002393F">
        <w:rPr>
          <w:color w:val="231F20"/>
        </w:rPr>
        <w:t>be</w:t>
      </w:r>
      <w:r w:rsidR="001B3FEB" w:rsidRPr="0002393F">
        <w:rPr>
          <w:color w:val="231F20"/>
        </w:rPr>
        <w:t xml:space="preserve"> </w:t>
      </w:r>
      <w:r w:rsidRPr="0002393F">
        <w:rPr>
          <w:color w:val="231F20"/>
        </w:rPr>
        <w:t>deemed</w:t>
      </w:r>
      <w:r w:rsidR="001B3FEB" w:rsidRPr="0002393F">
        <w:rPr>
          <w:color w:val="231F20"/>
        </w:rPr>
        <w:t xml:space="preserve"> </w:t>
      </w:r>
      <w:r w:rsidRPr="0002393F">
        <w:rPr>
          <w:color w:val="231F20"/>
        </w:rPr>
        <w:t>to</w:t>
      </w:r>
      <w:r w:rsidR="001B3FEB" w:rsidRPr="0002393F">
        <w:rPr>
          <w:color w:val="231F20"/>
        </w:rPr>
        <w:t xml:space="preserve"> </w:t>
      </w:r>
      <w:r w:rsidRPr="0002393F">
        <w:rPr>
          <w:color w:val="231F20"/>
        </w:rPr>
        <w:t>be</w:t>
      </w:r>
      <w:r w:rsidR="001B3FEB" w:rsidRPr="0002393F">
        <w:rPr>
          <w:color w:val="231F20"/>
        </w:rPr>
        <w:t xml:space="preserve"> </w:t>
      </w:r>
      <w:r w:rsidRPr="0002393F">
        <w:rPr>
          <w:color w:val="231F20"/>
        </w:rPr>
        <w:t>accurate,</w:t>
      </w:r>
      <w:r w:rsidR="001B3FEB" w:rsidRPr="0002393F">
        <w:rPr>
          <w:color w:val="231F20"/>
        </w:rPr>
        <w:t xml:space="preserve"> </w:t>
      </w:r>
      <w:r w:rsidRPr="0002393F">
        <w:rPr>
          <w:color w:val="231F20"/>
        </w:rPr>
        <w:t>except when</w:t>
      </w:r>
      <w:r w:rsidR="004571EC" w:rsidRPr="0002393F">
        <w:rPr>
          <w:color w:val="231F20"/>
        </w:rPr>
        <w:t xml:space="preserve"> </w:t>
      </w:r>
      <w:r w:rsidRPr="0002393F">
        <w:rPr>
          <w:color w:val="231F20"/>
        </w:rPr>
        <w:t>the</w:t>
      </w:r>
      <w:r w:rsidR="004571EC" w:rsidRPr="0002393F">
        <w:rPr>
          <w:color w:val="231F20"/>
        </w:rPr>
        <w:t xml:space="preserve"> </w:t>
      </w:r>
      <w:r w:rsidRPr="0002393F">
        <w:rPr>
          <w:color w:val="231F20"/>
        </w:rPr>
        <w:t>Procuring</w:t>
      </w:r>
      <w:r w:rsidR="004571EC" w:rsidRPr="0002393F">
        <w:rPr>
          <w:color w:val="231F20"/>
        </w:rPr>
        <w:t xml:space="preserve"> </w:t>
      </w:r>
      <w:r w:rsidRPr="0002393F">
        <w:rPr>
          <w:color w:val="231F20"/>
        </w:rPr>
        <w:t>Entity</w:t>
      </w:r>
      <w:r w:rsidR="004571EC" w:rsidRPr="0002393F">
        <w:rPr>
          <w:color w:val="231F20"/>
        </w:rPr>
        <w:t xml:space="preserve"> </w:t>
      </w:r>
      <w:r w:rsidRPr="0002393F">
        <w:rPr>
          <w:color w:val="231F20"/>
        </w:rPr>
        <w:t>expressly</w:t>
      </w:r>
      <w:r w:rsidR="004571EC" w:rsidRPr="0002393F">
        <w:rPr>
          <w:color w:val="231F20"/>
        </w:rPr>
        <w:t xml:space="preserve"> </w:t>
      </w:r>
      <w:r w:rsidRPr="0002393F">
        <w:rPr>
          <w:color w:val="231F20"/>
        </w:rPr>
        <w:t>states</w:t>
      </w:r>
      <w:r w:rsidR="004571EC" w:rsidRPr="0002393F">
        <w:rPr>
          <w:color w:val="231F20"/>
        </w:rPr>
        <w:t xml:space="preserve"> </w:t>
      </w:r>
      <w:r w:rsidRPr="0002393F">
        <w:rPr>
          <w:color w:val="231F20"/>
        </w:rPr>
        <w:t>otherwise.</w:t>
      </w:r>
    </w:p>
    <w:p w14:paraId="0AD65BB5" w14:textId="77777777" w:rsidR="00607E22" w:rsidRPr="0002393F" w:rsidRDefault="00154745" w:rsidP="00385A10">
      <w:pPr>
        <w:pStyle w:val="ListParagraph"/>
        <w:numPr>
          <w:ilvl w:val="1"/>
          <w:numId w:val="162"/>
        </w:numPr>
        <w:tabs>
          <w:tab w:val="left" w:pos="851"/>
        </w:tabs>
        <w:spacing w:line="230" w:lineRule="auto"/>
        <w:ind w:left="720" w:right="329" w:hanging="576"/>
        <w:jc w:val="both"/>
        <w:rPr>
          <w:color w:val="231F20"/>
        </w:rPr>
      </w:pPr>
      <w:r w:rsidRPr="0002393F">
        <w:rPr>
          <w:color w:val="231F20"/>
        </w:rPr>
        <w:t>The</w:t>
      </w:r>
      <w:r w:rsidR="00E2250D" w:rsidRPr="0002393F">
        <w:rPr>
          <w:color w:val="231F20"/>
        </w:rPr>
        <w:t xml:space="preserve"> </w:t>
      </w:r>
      <w:r w:rsidRPr="0002393F">
        <w:rPr>
          <w:color w:val="231F20"/>
        </w:rPr>
        <w:t>Procuring</w:t>
      </w:r>
      <w:r w:rsidR="00E2250D" w:rsidRPr="0002393F">
        <w:rPr>
          <w:color w:val="231F20"/>
        </w:rPr>
        <w:t xml:space="preserve"> </w:t>
      </w:r>
      <w:r w:rsidRPr="0002393F">
        <w:rPr>
          <w:color w:val="231F20"/>
        </w:rPr>
        <w:t>Entity</w:t>
      </w:r>
      <w:r w:rsidR="00E2250D" w:rsidRPr="0002393F">
        <w:rPr>
          <w:color w:val="231F20"/>
        </w:rPr>
        <w:t xml:space="preserve"> </w:t>
      </w:r>
      <w:r w:rsidRPr="0002393F">
        <w:rPr>
          <w:color w:val="231F20"/>
        </w:rPr>
        <w:t>shall</w:t>
      </w:r>
      <w:r w:rsidR="00E2250D" w:rsidRPr="0002393F">
        <w:rPr>
          <w:color w:val="231F20"/>
        </w:rPr>
        <w:t xml:space="preserve"> </w:t>
      </w:r>
      <w:r w:rsidRPr="0002393F">
        <w:rPr>
          <w:color w:val="231F20"/>
        </w:rPr>
        <w:t>be</w:t>
      </w:r>
      <w:r w:rsidR="00E2250D" w:rsidRPr="0002393F">
        <w:rPr>
          <w:color w:val="231F20"/>
        </w:rPr>
        <w:t xml:space="preserve"> </w:t>
      </w:r>
      <w:r w:rsidRPr="0002393F">
        <w:rPr>
          <w:color w:val="231F20"/>
        </w:rPr>
        <w:t>responsible</w:t>
      </w:r>
      <w:r w:rsidR="00E2250D" w:rsidRPr="0002393F">
        <w:rPr>
          <w:color w:val="231F20"/>
        </w:rPr>
        <w:t xml:space="preserve"> </w:t>
      </w:r>
      <w:r w:rsidRPr="0002393F">
        <w:rPr>
          <w:color w:val="231F20"/>
        </w:rPr>
        <w:t>for</w:t>
      </w:r>
      <w:r w:rsidR="00E2250D" w:rsidRPr="0002393F">
        <w:rPr>
          <w:color w:val="231F20"/>
        </w:rPr>
        <w:t xml:space="preserve"> </w:t>
      </w:r>
      <w:r w:rsidRPr="0002393F">
        <w:rPr>
          <w:color w:val="231F20"/>
        </w:rPr>
        <w:t>acquiring</w:t>
      </w:r>
      <w:r w:rsidR="00E2250D" w:rsidRPr="0002393F">
        <w:rPr>
          <w:color w:val="231F20"/>
        </w:rPr>
        <w:t xml:space="preserve"> </w:t>
      </w:r>
      <w:r w:rsidRPr="0002393F">
        <w:rPr>
          <w:color w:val="231F20"/>
        </w:rPr>
        <w:t>and</w:t>
      </w:r>
      <w:r w:rsidR="00E2250D" w:rsidRPr="0002393F">
        <w:rPr>
          <w:color w:val="231F20"/>
        </w:rPr>
        <w:t xml:space="preserve"> </w:t>
      </w:r>
      <w:r w:rsidRPr="0002393F">
        <w:rPr>
          <w:color w:val="231F20"/>
        </w:rPr>
        <w:t>providing</w:t>
      </w:r>
      <w:r w:rsidR="00E2250D" w:rsidRPr="0002393F">
        <w:rPr>
          <w:color w:val="231F20"/>
        </w:rPr>
        <w:t xml:space="preserve"> </w:t>
      </w:r>
      <w:r w:rsidRPr="0002393F">
        <w:rPr>
          <w:color w:val="231F20"/>
        </w:rPr>
        <w:t>legal</w:t>
      </w:r>
      <w:r w:rsidR="00E2250D" w:rsidRPr="0002393F">
        <w:rPr>
          <w:color w:val="231F20"/>
        </w:rPr>
        <w:t xml:space="preserve"> </w:t>
      </w:r>
      <w:r w:rsidRPr="0002393F">
        <w:rPr>
          <w:color w:val="231F20"/>
        </w:rPr>
        <w:t>and</w:t>
      </w:r>
      <w:r w:rsidR="00E2250D" w:rsidRPr="0002393F">
        <w:rPr>
          <w:color w:val="231F20"/>
        </w:rPr>
        <w:t xml:space="preserve"> </w:t>
      </w:r>
      <w:r w:rsidRPr="0002393F">
        <w:rPr>
          <w:color w:val="231F20"/>
        </w:rPr>
        <w:t>physical</w:t>
      </w:r>
      <w:r w:rsidR="001B3FEB" w:rsidRPr="0002393F">
        <w:rPr>
          <w:color w:val="231F20"/>
        </w:rPr>
        <w:t xml:space="preserve"> </w:t>
      </w:r>
      <w:r w:rsidRPr="0002393F">
        <w:rPr>
          <w:color w:val="231F20"/>
        </w:rPr>
        <w:t>possession</w:t>
      </w:r>
      <w:r w:rsidR="001B3FEB" w:rsidRPr="0002393F">
        <w:rPr>
          <w:color w:val="231F20"/>
        </w:rPr>
        <w:t xml:space="preserve"> </w:t>
      </w:r>
      <w:r w:rsidRPr="0002393F">
        <w:rPr>
          <w:color w:val="231F20"/>
        </w:rPr>
        <w:t>of</w:t>
      </w:r>
      <w:r w:rsidR="001B3FEB" w:rsidRPr="0002393F">
        <w:rPr>
          <w:color w:val="231F20"/>
        </w:rPr>
        <w:t xml:space="preserve"> </w:t>
      </w:r>
      <w:r w:rsidRPr="0002393F">
        <w:rPr>
          <w:color w:val="231F20"/>
        </w:rPr>
        <w:t>the</w:t>
      </w:r>
      <w:r w:rsidR="001B3FEB" w:rsidRPr="0002393F">
        <w:rPr>
          <w:color w:val="231F20"/>
        </w:rPr>
        <w:t xml:space="preserve"> </w:t>
      </w:r>
      <w:r w:rsidRPr="0002393F">
        <w:rPr>
          <w:color w:val="231F20"/>
        </w:rPr>
        <w:t xml:space="preserve">Site and access thereto, and for providing possession of and access to all other areas reasonably required for the proper execution of the Contract, including all requisite rights of </w:t>
      </w:r>
      <w:r w:rsidRPr="0002393F">
        <w:rPr>
          <w:color w:val="231F20"/>
          <w:spacing w:val="-4"/>
        </w:rPr>
        <w:t xml:space="preserve">way, </w:t>
      </w:r>
      <w:r w:rsidRPr="0002393F">
        <w:rPr>
          <w:color w:val="231F20"/>
        </w:rPr>
        <w:t>as speciﬁed in the Appendix to the Contract</w:t>
      </w:r>
      <w:r w:rsidR="001B3FEB" w:rsidRPr="0002393F">
        <w:rPr>
          <w:color w:val="231F20"/>
        </w:rPr>
        <w:t xml:space="preserve"> </w:t>
      </w:r>
      <w:r w:rsidRPr="0002393F">
        <w:rPr>
          <w:color w:val="231F20"/>
        </w:rPr>
        <w:t>Agreement</w:t>
      </w:r>
      <w:r w:rsidR="001B3FEB" w:rsidRPr="0002393F">
        <w:rPr>
          <w:color w:val="231F20"/>
        </w:rPr>
        <w:t xml:space="preserve"> </w:t>
      </w:r>
      <w:r w:rsidRPr="0002393F">
        <w:rPr>
          <w:color w:val="231F20"/>
        </w:rPr>
        <w:t>titled</w:t>
      </w:r>
      <w:r w:rsidR="001B3FEB" w:rsidRPr="0002393F">
        <w:rPr>
          <w:color w:val="231F20"/>
        </w:rPr>
        <w:t xml:space="preserve"> </w:t>
      </w:r>
      <w:r w:rsidRPr="0002393F">
        <w:rPr>
          <w:color w:val="231F20"/>
        </w:rPr>
        <w:t>Scope</w:t>
      </w:r>
      <w:r w:rsidR="001B3FEB" w:rsidRPr="0002393F">
        <w:rPr>
          <w:color w:val="231F20"/>
        </w:rPr>
        <w:t xml:space="preserve"> </w:t>
      </w:r>
      <w:r w:rsidRPr="0002393F">
        <w:rPr>
          <w:color w:val="231F20"/>
        </w:rPr>
        <w:t>of</w:t>
      </w:r>
      <w:r w:rsidR="001B3FEB" w:rsidRPr="0002393F">
        <w:rPr>
          <w:color w:val="231F20"/>
        </w:rPr>
        <w:t xml:space="preserve"> </w:t>
      </w:r>
      <w:r w:rsidRPr="0002393F">
        <w:rPr>
          <w:color w:val="231F20"/>
          <w:spacing w:val="-4"/>
        </w:rPr>
        <w:t>Works</w:t>
      </w:r>
      <w:r w:rsidR="001B3FEB" w:rsidRPr="0002393F">
        <w:rPr>
          <w:color w:val="231F20"/>
          <w:spacing w:val="-4"/>
        </w:rPr>
        <w:t xml:space="preserve"> </w:t>
      </w:r>
      <w:r w:rsidRPr="0002393F">
        <w:rPr>
          <w:color w:val="231F20"/>
        </w:rPr>
        <w:t>and</w:t>
      </w:r>
      <w:r w:rsidR="001B3FEB" w:rsidRPr="0002393F">
        <w:rPr>
          <w:color w:val="231F20"/>
        </w:rPr>
        <w:t xml:space="preserve"> </w:t>
      </w:r>
      <w:r w:rsidRPr="0002393F">
        <w:rPr>
          <w:color w:val="231F20"/>
        </w:rPr>
        <w:t>Supply</w:t>
      </w:r>
      <w:r w:rsidR="001B3FEB" w:rsidRPr="0002393F">
        <w:rPr>
          <w:color w:val="231F20"/>
        </w:rPr>
        <w:t xml:space="preserve"> </w:t>
      </w:r>
      <w:r w:rsidRPr="0002393F">
        <w:rPr>
          <w:color w:val="231F20"/>
        </w:rPr>
        <w:t>by</w:t>
      </w:r>
      <w:r w:rsidR="001B3FEB" w:rsidRPr="0002393F">
        <w:rPr>
          <w:color w:val="231F20"/>
        </w:rPr>
        <w:t xml:space="preserve"> </w:t>
      </w:r>
      <w:r w:rsidRPr="0002393F">
        <w:rPr>
          <w:color w:val="231F20"/>
        </w:rPr>
        <w:t>the</w:t>
      </w:r>
      <w:r w:rsidR="001B3FEB" w:rsidRPr="0002393F">
        <w:rPr>
          <w:color w:val="231F20"/>
        </w:rPr>
        <w:t xml:space="preserve"> </w:t>
      </w:r>
      <w:r w:rsidRPr="0002393F">
        <w:rPr>
          <w:color w:val="231F20"/>
        </w:rPr>
        <w:t>Procuring</w:t>
      </w:r>
      <w:r w:rsidR="001B3FEB" w:rsidRPr="0002393F">
        <w:rPr>
          <w:color w:val="231F20"/>
        </w:rPr>
        <w:t xml:space="preserve"> </w:t>
      </w:r>
      <w:r w:rsidRPr="0002393F">
        <w:rPr>
          <w:color w:val="231F20"/>
          <w:spacing w:val="-3"/>
        </w:rPr>
        <w:t>Entity.</w:t>
      </w:r>
      <w:r w:rsidR="001B3FEB" w:rsidRPr="0002393F">
        <w:rPr>
          <w:color w:val="231F20"/>
          <w:spacing w:val="-3"/>
        </w:rPr>
        <w:t xml:space="preserve"> </w:t>
      </w:r>
      <w:r w:rsidRPr="0002393F">
        <w:rPr>
          <w:color w:val="231F20"/>
        </w:rPr>
        <w:t>The</w:t>
      </w:r>
      <w:r w:rsidR="001B3FEB" w:rsidRPr="0002393F">
        <w:rPr>
          <w:color w:val="231F20"/>
        </w:rPr>
        <w:t xml:space="preserve"> </w:t>
      </w:r>
      <w:r w:rsidRPr="0002393F">
        <w:rPr>
          <w:color w:val="231F20"/>
        </w:rPr>
        <w:t>Procuring</w:t>
      </w:r>
      <w:r w:rsidR="001B3FEB" w:rsidRPr="0002393F">
        <w:rPr>
          <w:color w:val="231F20"/>
        </w:rPr>
        <w:t xml:space="preserve"> </w:t>
      </w:r>
      <w:r w:rsidRPr="0002393F">
        <w:rPr>
          <w:color w:val="231F20"/>
        </w:rPr>
        <w:t>Entity</w:t>
      </w:r>
      <w:r w:rsidR="001B3FEB" w:rsidRPr="0002393F">
        <w:rPr>
          <w:color w:val="231F20"/>
        </w:rPr>
        <w:t xml:space="preserve"> </w:t>
      </w:r>
      <w:r w:rsidRPr="0002393F">
        <w:rPr>
          <w:color w:val="231F20"/>
        </w:rPr>
        <w:t>shall</w:t>
      </w:r>
      <w:r w:rsidR="001B3FEB" w:rsidRPr="0002393F">
        <w:rPr>
          <w:color w:val="231F20"/>
        </w:rPr>
        <w:t xml:space="preserve"> </w:t>
      </w:r>
      <w:r w:rsidRPr="0002393F">
        <w:rPr>
          <w:color w:val="231F20"/>
        </w:rPr>
        <w:t>give full</w:t>
      </w:r>
      <w:r w:rsidR="001B3FEB" w:rsidRPr="0002393F">
        <w:rPr>
          <w:color w:val="231F20"/>
        </w:rPr>
        <w:t xml:space="preserve"> </w:t>
      </w:r>
      <w:r w:rsidRPr="0002393F">
        <w:rPr>
          <w:color w:val="231F20"/>
        </w:rPr>
        <w:t>possession</w:t>
      </w:r>
      <w:r w:rsidR="001B3FEB" w:rsidRPr="0002393F">
        <w:rPr>
          <w:color w:val="231F20"/>
        </w:rPr>
        <w:t xml:space="preserve"> </w:t>
      </w:r>
      <w:r w:rsidRPr="0002393F">
        <w:rPr>
          <w:color w:val="231F20"/>
        </w:rPr>
        <w:t>of</w:t>
      </w:r>
      <w:r w:rsidR="001B3FEB" w:rsidRPr="0002393F">
        <w:rPr>
          <w:color w:val="231F20"/>
        </w:rPr>
        <w:t xml:space="preserve"> </w:t>
      </w:r>
      <w:r w:rsidR="00E21422" w:rsidRPr="0002393F">
        <w:rPr>
          <w:color w:val="231F20"/>
        </w:rPr>
        <w:t>an</w:t>
      </w:r>
      <w:r w:rsidR="001B3FEB" w:rsidRPr="0002393F">
        <w:rPr>
          <w:color w:val="231F20"/>
        </w:rPr>
        <w:t xml:space="preserve"> </w:t>
      </w:r>
      <w:r w:rsidRPr="0002393F">
        <w:rPr>
          <w:color w:val="231F20"/>
        </w:rPr>
        <w:t>accord</w:t>
      </w:r>
      <w:r w:rsidR="001B3FEB" w:rsidRPr="0002393F">
        <w:rPr>
          <w:color w:val="231F20"/>
        </w:rPr>
        <w:t xml:space="preserve"> </w:t>
      </w:r>
      <w:r w:rsidRPr="0002393F">
        <w:rPr>
          <w:color w:val="231F20"/>
        </w:rPr>
        <w:t>all</w:t>
      </w:r>
      <w:r w:rsidR="001B3FEB" w:rsidRPr="0002393F">
        <w:rPr>
          <w:color w:val="231F20"/>
        </w:rPr>
        <w:t xml:space="preserve"> </w:t>
      </w:r>
      <w:r w:rsidRPr="0002393F">
        <w:rPr>
          <w:color w:val="231F20"/>
        </w:rPr>
        <w:t>rights</w:t>
      </w:r>
      <w:r w:rsidR="001B3FEB" w:rsidRPr="0002393F">
        <w:rPr>
          <w:color w:val="231F20"/>
        </w:rPr>
        <w:t xml:space="preserve"> </w:t>
      </w:r>
      <w:r w:rsidRPr="0002393F">
        <w:rPr>
          <w:color w:val="231F20"/>
        </w:rPr>
        <w:t>of</w:t>
      </w:r>
      <w:r w:rsidR="001B3FEB" w:rsidRPr="0002393F">
        <w:rPr>
          <w:color w:val="231F20"/>
        </w:rPr>
        <w:t xml:space="preserve"> </w:t>
      </w:r>
      <w:r w:rsidRPr="0002393F">
        <w:rPr>
          <w:color w:val="231F20"/>
        </w:rPr>
        <w:t>access</w:t>
      </w:r>
      <w:r w:rsidR="001B3FEB" w:rsidRPr="0002393F">
        <w:rPr>
          <w:color w:val="231F20"/>
        </w:rPr>
        <w:t xml:space="preserve"> </w:t>
      </w:r>
      <w:r w:rsidRPr="0002393F">
        <w:rPr>
          <w:color w:val="231F20"/>
        </w:rPr>
        <w:t>there</w:t>
      </w:r>
      <w:r w:rsidR="001B3FEB" w:rsidRPr="0002393F">
        <w:rPr>
          <w:color w:val="231F20"/>
        </w:rPr>
        <w:t xml:space="preserve"> </w:t>
      </w:r>
      <w:r w:rsidRPr="0002393F">
        <w:rPr>
          <w:color w:val="231F20"/>
        </w:rPr>
        <w:t>to</w:t>
      </w:r>
      <w:r w:rsidR="001B3FEB" w:rsidRPr="0002393F">
        <w:rPr>
          <w:color w:val="231F20"/>
        </w:rPr>
        <w:t xml:space="preserve"> </w:t>
      </w:r>
      <w:r w:rsidRPr="0002393F">
        <w:rPr>
          <w:color w:val="231F20"/>
        </w:rPr>
        <w:t>on</w:t>
      </w:r>
      <w:r w:rsidR="001B3FEB" w:rsidRPr="0002393F">
        <w:rPr>
          <w:color w:val="231F20"/>
        </w:rPr>
        <w:t xml:space="preserve"> </w:t>
      </w:r>
      <w:r w:rsidRPr="0002393F">
        <w:rPr>
          <w:color w:val="231F20"/>
        </w:rPr>
        <w:t>or</w:t>
      </w:r>
      <w:r w:rsidR="001B3FEB" w:rsidRPr="0002393F">
        <w:rPr>
          <w:color w:val="231F20"/>
        </w:rPr>
        <w:t xml:space="preserve"> </w:t>
      </w:r>
      <w:r w:rsidRPr="0002393F">
        <w:rPr>
          <w:color w:val="231F20"/>
        </w:rPr>
        <w:t>before</w:t>
      </w:r>
      <w:r w:rsidR="001B3FEB" w:rsidRPr="0002393F">
        <w:rPr>
          <w:color w:val="231F20"/>
        </w:rPr>
        <w:t xml:space="preserve"> </w:t>
      </w:r>
      <w:r w:rsidRPr="0002393F">
        <w:rPr>
          <w:color w:val="231F20"/>
        </w:rPr>
        <w:t>the</w:t>
      </w:r>
      <w:r w:rsidR="001B3FEB" w:rsidRPr="0002393F">
        <w:rPr>
          <w:color w:val="231F20"/>
        </w:rPr>
        <w:t xml:space="preserve"> </w:t>
      </w:r>
      <w:r w:rsidRPr="0002393F">
        <w:rPr>
          <w:color w:val="231F20"/>
        </w:rPr>
        <w:t>date</w:t>
      </w:r>
      <w:r w:rsidR="001B3FEB" w:rsidRPr="0002393F">
        <w:rPr>
          <w:color w:val="231F20"/>
        </w:rPr>
        <w:t xml:space="preserve"> </w:t>
      </w:r>
      <w:r w:rsidRPr="0002393F">
        <w:rPr>
          <w:color w:val="231F20"/>
        </w:rPr>
        <w:t>(s)</w:t>
      </w:r>
      <w:r w:rsidR="001B3FEB" w:rsidRPr="0002393F">
        <w:rPr>
          <w:color w:val="231F20"/>
        </w:rPr>
        <w:t xml:space="preserve"> </w:t>
      </w:r>
      <w:r w:rsidRPr="0002393F">
        <w:rPr>
          <w:color w:val="231F20"/>
        </w:rPr>
        <w:t>speciﬁed</w:t>
      </w:r>
      <w:r w:rsidR="001B3FEB" w:rsidRPr="0002393F">
        <w:rPr>
          <w:color w:val="231F20"/>
        </w:rPr>
        <w:t xml:space="preserve"> </w:t>
      </w:r>
      <w:r w:rsidRPr="0002393F">
        <w:rPr>
          <w:color w:val="231F20"/>
        </w:rPr>
        <w:t>in</w:t>
      </w:r>
      <w:r w:rsidR="001B3FEB" w:rsidRPr="0002393F">
        <w:rPr>
          <w:color w:val="231F20"/>
        </w:rPr>
        <w:t xml:space="preserve"> </w:t>
      </w:r>
      <w:r w:rsidRPr="0002393F">
        <w:rPr>
          <w:color w:val="231F20"/>
        </w:rPr>
        <w:t>that</w:t>
      </w:r>
      <w:r w:rsidR="001B3FEB" w:rsidRPr="0002393F">
        <w:rPr>
          <w:color w:val="231F20"/>
        </w:rPr>
        <w:t xml:space="preserve"> </w:t>
      </w:r>
      <w:r w:rsidRPr="0002393F">
        <w:rPr>
          <w:color w:val="231F20"/>
        </w:rPr>
        <w:t>Appendix.</w:t>
      </w:r>
    </w:p>
    <w:p w14:paraId="5C88D75D" w14:textId="77777777" w:rsidR="00607E22" w:rsidRPr="0002393F" w:rsidRDefault="00154745" w:rsidP="00385A10">
      <w:pPr>
        <w:pStyle w:val="ListParagraph"/>
        <w:numPr>
          <w:ilvl w:val="1"/>
          <w:numId w:val="162"/>
        </w:numPr>
        <w:tabs>
          <w:tab w:val="left" w:pos="851"/>
        </w:tabs>
        <w:spacing w:before="247" w:line="230" w:lineRule="auto"/>
        <w:ind w:left="720" w:right="330" w:hanging="576"/>
        <w:jc w:val="both"/>
        <w:rPr>
          <w:color w:val="231F20"/>
        </w:rPr>
      </w:pPr>
      <w:r w:rsidRPr="0002393F">
        <w:rPr>
          <w:color w:val="231F20"/>
        </w:rPr>
        <w:t>The Procuring Entity shall acquire and pay for all permits, approvals and/or licenses from all local, state or national</w:t>
      </w:r>
      <w:r w:rsidR="00E2250D" w:rsidRPr="0002393F">
        <w:rPr>
          <w:color w:val="231F20"/>
        </w:rPr>
        <w:t xml:space="preserve"> </w:t>
      </w:r>
      <w:r w:rsidRPr="0002393F">
        <w:rPr>
          <w:color w:val="231F20"/>
        </w:rPr>
        <w:t>government</w:t>
      </w:r>
      <w:r w:rsidR="00E2250D" w:rsidRPr="0002393F">
        <w:rPr>
          <w:color w:val="231F20"/>
        </w:rPr>
        <w:t xml:space="preserve"> </w:t>
      </w:r>
      <w:r w:rsidRPr="0002393F">
        <w:rPr>
          <w:color w:val="231F20"/>
        </w:rPr>
        <w:t>authorities</w:t>
      </w:r>
      <w:r w:rsidR="00E2250D" w:rsidRPr="0002393F">
        <w:rPr>
          <w:color w:val="231F20"/>
        </w:rPr>
        <w:t xml:space="preserve"> </w:t>
      </w:r>
      <w:r w:rsidRPr="0002393F">
        <w:rPr>
          <w:color w:val="231F20"/>
        </w:rPr>
        <w:t>or</w:t>
      </w:r>
      <w:r w:rsidR="00E2250D" w:rsidRPr="0002393F">
        <w:rPr>
          <w:color w:val="231F20"/>
        </w:rPr>
        <w:t xml:space="preserve"> </w:t>
      </w:r>
      <w:r w:rsidRPr="0002393F">
        <w:rPr>
          <w:color w:val="231F20"/>
        </w:rPr>
        <w:t>public</w:t>
      </w:r>
      <w:r w:rsidR="00E2250D" w:rsidRPr="0002393F">
        <w:rPr>
          <w:color w:val="231F20"/>
        </w:rPr>
        <w:t xml:space="preserve"> </w:t>
      </w:r>
      <w:r w:rsidRPr="0002393F">
        <w:rPr>
          <w:color w:val="231F20"/>
        </w:rPr>
        <w:t>service</w:t>
      </w:r>
      <w:r w:rsidR="00E2250D" w:rsidRPr="0002393F">
        <w:rPr>
          <w:color w:val="231F20"/>
        </w:rPr>
        <w:t xml:space="preserve"> </w:t>
      </w:r>
      <w:r w:rsidRPr="0002393F">
        <w:rPr>
          <w:color w:val="231F20"/>
        </w:rPr>
        <w:t>under</w:t>
      </w:r>
      <w:r w:rsidR="00E2250D" w:rsidRPr="0002393F">
        <w:rPr>
          <w:color w:val="231F20"/>
        </w:rPr>
        <w:t xml:space="preserve"> </w:t>
      </w:r>
      <w:r w:rsidRPr="0002393F">
        <w:rPr>
          <w:color w:val="231F20"/>
        </w:rPr>
        <w:t>takings</w:t>
      </w:r>
      <w:r w:rsidR="00E2250D" w:rsidRPr="0002393F">
        <w:rPr>
          <w:color w:val="231F20"/>
        </w:rPr>
        <w:t xml:space="preserve"> </w:t>
      </w:r>
      <w:r w:rsidRPr="0002393F">
        <w:rPr>
          <w:color w:val="231F20"/>
        </w:rPr>
        <w:t>in</w:t>
      </w:r>
      <w:r w:rsidR="00E2250D" w:rsidRPr="0002393F">
        <w:rPr>
          <w:color w:val="231F20"/>
        </w:rPr>
        <w:t xml:space="preserve"> </w:t>
      </w:r>
      <w:r w:rsidRPr="0002393F">
        <w:rPr>
          <w:color w:val="231F20"/>
        </w:rPr>
        <w:t>the</w:t>
      </w:r>
      <w:r w:rsidR="00E2250D" w:rsidRPr="0002393F">
        <w:rPr>
          <w:color w:val="231F20"/>
        </w:rPr>
        <w:t xml:space="preserve"> </w:t>
      </w:r>
      <w:r w:rsidRPr="0002393F">
        <w:rPr>
          <w:color w:val="231F20"/>
        </w:rPr>
        <w:t>country</w:t>
      </w:r>
      <w:r w:rsidR="00E2250D" w:rsidRPr="0002393F">
        <w:rPr>
          <w:color w:val="231F20"/>
        </w:rPr>
        <w:t xml:space="preserve"> </w:t>
      </w:r>
      <w:r w:rsidRPr="0002393F">
        <w:rPr>
          <w:color w:val="231F20"/>
        </w:rPr>
        <w:t>where</w:t>
      </w:r>
      <w:r w:rsidR="00E2250D" w:rsidRPr="0002393F">
        <w:rPr>
          <w:color w:val="231F20"/>
        </w:rPr>
        <w:t xml:space="preserve"> </w:t>
      </w:r>
      <w:r w:rsidRPr="0002393F">
        <w:rPr>
          <w:color w:val="231F20"/>
        </w:rPr>
        <w:t>the</w:t>
      </w:r>
      <w:r w:rsidR="00E2250D" w:rsidRPr="0002393F">
        <w:rPr>
          <w:color w:val="231F20"/>
        </w:rPr>
        <w:t xml:space="preserve"> </w:t>
      </w:r>
      <w:r w:rsidRPr="0002393F">
        <w:rPr>
          <w:color w:val="231F20"/>
        </w:rPr>
        <w:t>Site</w:t>
      </w:r>
      <w:r w:rsidR="00E2250D" w:rsidRPr="0002393F">
        <w:rPr>
          <w:color w:val="231F20"/>
        </w:rPr>
        <w:t xml:space="preserve"> </w:t>
      </w:r>
      <w:r w:rsidRPr="0002393F">
        <w:rPr>
          <w:color w:val="231F20"/>
        </w:rPr>
        <w:t>is</w:t>
      </w:r>
      <w:r w:rsidR="00E2250D" w:rsidRPr="0002393F">
        <w:rPr>
          <w:color w:val="231F20"/>
        </w:rPr>
        <w:t xml:space="preserve"> </w:t>
      </w:r>
      <w:r w:rsidRPr="0002393F">
        <w:rPr>
          <w:color w:val="231F20"/>
        </w:rPr>
        <w:t>located</w:t>
      </w:r>
      <w:r w:rsidR="00E2250D" w:rsidRPr="0002393F">
        <w:rPr>
          <w:color w:val="231F20"/>
        </w:rPr>
        <w:t xml:space="preserve"> </w:t>
      </w:r>
      <w:r w:rsidRPr="0002393F">
        <w:rPr>
          <w:color w:val="231F20"/>
        </w:rPr>
        <w:t>which</w:t>
      </w:r>
      <w:r w:rsidR="0002393F">
        <w:rPr>
          <w:color w:val="231F20"/>
        </w:rPr>
        <w:t xml:space="preserve"> </w:t>
      </w:r>
      <w:r w:rsidR="00F16BCE">
        <w:rPr>
          <w:color w:val="231F20"/>
        </w:rPr>
        <w:t>s</w:t>
      </w:r>
      <w:r w:rsidRPr="0002393F">
        <w:rPr>
          <w:color w:val="231F20"/>
        </w:rPr>
        <w:t>uch</w:t>
      </w:r>
      <w:r w:rsidR="00E2250D" w:rsidRPr="0002393F">
        <w:rPr>
          <w:color w:val="231F20"/>
        </w:rPr>
        <w:t xml:space="preserve"> </w:t>
      </w:r>
      <w:r w:rsidRPr="0002393F">
        <w:rPr>
          <w:color w:val="231F20"/>
        </w:rPr>
        <w:t>authorities</w:t>
      </w:r>
      <w:r w:rsidR="00E2250D" w:rsidRPr="0002393F">
        <w:rPr>
          <w:color w:val="231F20"/>
        </w:rPr>
        <w:t xml:space="preserve"> </w:t>
      </w:r>
      <w:r w:rsidRPr="0002393F">
        <w:rPr>
          <w:color w:val="231F20"/>
        </w:rPr>
        <w:t>or</w:t>
      </w:r>
      <w:r w:rsidR="00E2250D" w:rsidRPr="0002393F">
        <w:rPr>
          <w:color w:val="231F20"/>
        </w:rPr>
        <w:t xml:space="preserve"> </w:t>
      </w:r>
      <w:r w:rsidRPr="0002393F">
        <w:rPr>
          <w:color w:val="231F20"/>
        </w:rPr>
        <w:t>under</w:t>
      </w:r>
      <w:r w:rsidR="00E2250D" w:rsidRPr="0002393F">
        <w:rPr>
          <w:color w:val="231F20"/>
        </w:rPr>
        <w:t xml:space="preserve"> </w:t>
      </w:r>
      <w:r w:rsidRPr="0002393F">
        <w:rPr>
          <w:color w:val="231F20"/>
        </w:rPr>
        <w:t>takings</w:t>
      </w:r>
      <w:r w:rsidR="00E2250D" w:rsidRPr="0002393F">
        <w:rPr>
          <w:color w:val="231F20"/>
        </w:rPr>
        <w:t xml:space="preserve"> </w:t>
      </w:r>
      <w:r w:rsidRPr="0002393F">
        <w:rPr>
          <w:color w:val="231F20"/>
        </w:rPr>
        <w:t>require</w:t>
      </w:r>
      <w:r w:rsidR="00E2250D" w:rsidRPr="0002393F">
        <w:rPr>
          <w:color w:val="231F20"/>
        </w:rPr>
        <w:t xml:space="preserve"> </w:t>
      </w:r>
      <w:r w:rsidRPr="0002393F">
        <w:rPr>
          <w:color w:val="231F20"/>
        </w:rPr>
        <w:t>the</w:t>
      </w:r>
      <w:r w:rsidR="00E2250D" w:rsidRPr="0002393F">
        <w:rPr>
          <w:color w:val="231F20"/>
        </w:rPr>
        <w:t xml:space="preserve"> </w:t>
      </w:r>
      <w:r w:rsidRPr="0002393F">
        <w:rPr>
          <w:color w:val="231F20"/>
        </w:rPr>
        <w:t>Procuring</w:t>
      </w:r>
      <w:r w:rsidR="00E2250D" w:rsidRPr="0002393F">
        <w:rPr>
          <w:color w:val="231F20"/>
        </w:rPr>
        <w:t xml:space="preserve"> </w:t>
      </w:r>
      <w:r w:rsidRPr="0002393F">
        <w:rPr>
          <w:color w:val="231F20"/>
        </w:rPr>
        <w:t>Entity</w:t>
      </w:r>
      <w:r w:rsidR="00E2250D" w:rsidRPr="0002393F">
        <w:rPr>
          <w:color w:val="231F20"/>
        </w:rPr>
        <w:t xml:space="preserve"> </w:t>
      </w:r>
      <w:r w:rsidRPr="0002393F">
        <w:rPr>
          <w:color w:val="231F20"/>
        </w:rPr>
        <w:t>to</w:t>
      </w:r>
      <w:r w:rsidR="00E2250D" w:rsidRPr="0002393F">
        <w:rPr>
          <w:color w:val="231F20"/>
        </w:rPr>
        <w:t xml:space="preserve"> </w:t>
      </w:r>
      <w:r w:rsidRPr="0002393F">
        <w:rPr>
          <w:color w:val="231F20"/>
        </w:rPr>
        <w:t>obtain</w:t>
      </w:r>
      <w:r w:rsidR="00E2250D" w:rsidRPr="0002393F">
        <w:rPr>
          <w:color w:val="231F20"/>
        </w:rPr>
        <w:t xml:space="preserve"> </w:t>
      </w:r>
      <w:r w:rsidRPr="0002393F">
        <w:rPr>
          <w:color w:val="231F20"/>
        </w:rPr>
        <w:t>in</w:t>
      </w:r>
      <w:r w:rsidR="00E2250D" w:rsidRPr="0002393F">
        <w:rPr>
          <w:color w:val="231F20"/>
        </w:rPr>
        <w:t xml:space="preserve"> </w:t>
      </w:r>
      <w:r w:rsidRPr="0002393F">
        <w:rPr>
          <w:color w:val="231F20"/>
        </w:rPr>
        <w:t>the</w:t>
      </w:r>
      <w:r w:rsidR="00E2250D" w:rsidRPr="0002393F">
        <w:rPr>
          <w:color w:val="231F20"/>
        </w:rPr>
        <w:t xml:space="preserve"> </w:t>
      </w:r>
      <w:r w:rsidRPr="0002393F">
        <w:rPr>
          <w:color w:val="231F20"/>
        </w:rPr>
        <w:t>Procuring</w:t>
      </w:r>
      <w:r w:rsidR="00E2250D" w:rsidRPr="0002393F">
        <w:rPr>
          <w:color w:val="231F20"/>
        </w:rPr>
        <w:t xml:space="preserve"> </w:t>
      </w:r>
      <w:r w:rsidRPr="0002393F">
        <w:rPr>
          <w:color w:val="231F20"/>
        </w:rPr>
        <w:t>Entity's</w:t>
      </w:r>
      <w:r w:rsidR="00E2250D" w:rsidRPr="0002393F">
        <w:rPr>
          <w:color w:val="231F20"/>
        </w:rPr>
        <w:t xml:space="preserve"> </w:t>
      </w:r>
      <w:r w:rsidRPr="0002393F">
        <w:rPr>
          <w:color w:val="231F20"/>
        </w:rPr>
        <w:t>name,</w:t>
      </w:r>
      <w:r w:rsidR="00E2250D" w:rsidRPr="0002393F">
        <w:rPr>
          <w:color w:val="231F20"/>
        </w:rPr>
        <w:t xml:space="preserve"> </w:t>
      </w:r>
      <w:r w:rsidRPr="0002393F">
        <w:rPr>
          <w:color w:val="231F20"/>
        </w:rPr>
        <w:t>(b) are necessary for the execution of the Contract, including those required for the performance by both the Contractor</w:t>
      </w:r>
      <w:r w:rsidR="00E2250D" w:rsidRPr="0002393F">
        <w:rPr>
          <w:color w:val="231F20"/>
        </w:rPr>
        <w:t xml:space="preserve"> </w:t>
      </w:r>
      <w:r w:rsidRPr="0002393F">
        <w:rPr>
          <w:color w:val="231F20"/>
        </w:rPr>
        <w:t>and</w:t>
      </w:r>
      <w:r w:rsidR="00E2250D" w:rsidRPr="0002393F">
        <w:rPr>
          <w:color w:val="231F20"/>
        </w:rPr>
        <w:t xml:space="preserve"> </w:t>
      </w:r>
      <w:r w:rsidRPr="0002393F">
        <w:rPr>
          <w:color w:val="231F20"/>
        </w:rPr>
        <w:t>the</w:t>
      </w:r>
      <w:r w:rsidR="00E2250D" w:rsidRPr="0002393F">
        <w:rPr>
          <w:color w:val="231F20"/>
        </w:rPr>
        <w:t xml:space="preserve"> </w:t>
      </w:r>
      <w:r w:rsidRPr="0002393F">
        <w:rPr>
          <w:color w:val="231F20"/>
        </w:rPr>
        <w:t>Procuring</w:t>
      </w:r>
      <w:r w:rsidR="00E2250D" w:rsidRPr="0002393F">
        <w:rPr>
          <w:color w:val="231F20"/>
        </w:rPr>
        <w:t xml:space="preserve"> </w:t>
      </w:r>
      <w:r w:rsidRPr="0002393F">
        <w:rPr>
          <w:color w:val="231F20"/>
        </w:rPr>
        <w:t>Entity</w:t>
      </w:r>
      <w:r w:rsidR="00E2250D" w:rsidRPr="0002393F">
        <w:rPr>
          <w:color w:val="231F20"/>
        </w:rPr>
        <w:t xml:space="preserve"> </w:t>
      </w:r>
      <w:r w:rsidRPr="0002393F">
        <w:rPr>
          <w:color w:val="231F20"/>
        </w:rPr>
        <w:t>of</w:t>
      </w:r>
      <w:r w:rsidR="00E2250D" w:rsidRPr="0002393F">
        <w:rPr>
          <w:color w:val="231F20"/>
        </w:rPr>
        <w:t xml:space="preserve"> </w:t>
      </w:r>
      <w:r w:rsidRPr="0002393F">
        <w:rPr>
          <w:color w:val="231F20"/>
        </w:rPr>
        <w:t>their</w:t>
      </w:r>
      <w:r w:rsidR="00E2250D" w:rsidRPr="0002393F">
        <w:rPr>
          <w:color w:val="231F20"/>
        </w:rPr>
        <w:t xml:space="preserve"> </w:t>
      </w:r>
      <w:r w:rsidRPr="0002393F">
        <w:rPr>
          <w:color w:val="231F20"/>
        </w:rPr>
        <w:t>respective</w:t>
      </w:r>
      <w:r w:rsidR="00E2250D" w:rsidRPr="0002393F">
        <w:rPr>
          <w:color w:val="231F20"/>
        </w:rPr>
        <w:t xml:space="preserve"> </w:t>
      </w:r>
      <w:r w:rsidRPr="0002393F">
        <w:rPr>
          <w:color w:val="231F20"/>
        </w:rPr>
        <w:t>obligations</w:t>
      </w:r>
      <w:r w:rsidR="00E2250D" w:rsidRPr="0002393F">
        <w:rPr>
          <w:color w:val="231F20"/>
        </w:rPr>
        <w:t xml:space="preserve"> </w:t>
      </w:r>
      <w:r w:rsidRPr="0002393F">
        <w:rPr>
          <w:color w:val="231F20"/>
        </w:rPr>
        <w:t>under</w:t>
      </w:r>
      <w:r w:rsidR="00E2250D" w:rsidRPr="0002393F">
        <w:rPr>
          <w:color w:val="231F20"/>
        </w:rPr>
        <w:t xml:space="preserve"> </w:t>
      </w:r>
      <w:r w:rsidRPr="0002393F">
        <w:rPr>
          <w:color w:val="231F20"/>
        </w:rPr>
        <w:t>the</w:t>
      </w:r>
      <w:r w:rsidR="00E2250D" w:rsidRPr="0002393F">
        <w:rPr>
          <w:color w:val="231F20"/>
        </w:rPr>
        <w:t xml:space="preserve"> </w:t>
      </w:r>
      <w:r w:rsidRPr="0002393F">
        <w:rPr>
          <w:color w:val="231F20"/>
        </w:rPr>
        <w:t>Contract,</w:t>
      </w:r>
      <w:r w:rsidR="00E2250D" w:rsidRPr="0002393F">
        <w:rPr>
          <w:color w:val="231F20"/>
        </w:rPr>
        <w:t xml:space="preserve"> </w:t>
      </w:r>
      <w:r w:rsidRPr="0002393F">
        <w:rPr>
          <w:color w:val="231F20"/>
        </w:rPr>
        <w:t>and</w:t>
      </w:r>
      <w:r w:rsidR="00E2250D" w:rsidRPr="0002393F">
        <w:rPr>
          <w:color w:val="231F20"/>
        </w:rPr>
        <w:t xml:space="preserve"> </w:t>
      </w:r>
      <w:r w:rsidRPr="0002393F">
        <w:rPr>
          <w:color w:val="231F20"/>
        </w:rPr>
        <w:t>(c)</w:t>
      </w:r>
      <w:r w:rsidR="00E2250D" w:rsidRPr="0002393F">
        <w:rPr>
          <w:color w:val="231F20"/>
        </w:rPr>
        <w:t xml:space="preserve"> </w:t>
      </w:r>
      <w:r w:rsidRPr="0002393F">
        <w:rPr>
          <w:color w:val="231F20"/>
        </w:rPr>
        <w:t>are</w:t>
      </w:r>
      <w:r w:rsidR="00E2250D" w:rsidRPr="0002393F">
        <w:rPr>
          <w:color w:val="231F20"/>
        </w:rPr>
        <w:t xml:space="preserve"> </w:t>
      </w:r>
      <w:r w:rsidRPr="0002393F">
        <w:rPr>
          <w:color w:val="231F20"/>
        </w:rPr>
        <w:t>speciﬁed</w:t>
      </w:r>
      <w:r w:rsidR="00E2250D" w:rsidRPr="0002393F">
        <w:rPr>
          <w:color w:val="231F20"/>
        </w:rPr>
        <w:t xml:space="preserve"> </w:t>
      </w:r>
      <w:r w:rsidRPr="0002393F">
        <w:rPr>
          <w:color w:val="231F20"/>
        </w:rPr>
        <w:t>in the</w:t>
      </w:r>
      <w:r w:rsidR="00E2250D" w:rsidRPr="0002393F">
        <w:rPr>
          <w:color w:val="231F20"/>
        </w:rPr>
        <w:t xml:space="preserve"> </w:t>
      </w:r>
      <w:r w:rsidRPr="0002393F">
        <w:rPr>
          <w:color w:val="231F20"/>
        </w:rPr>
        <w:t>Appendix</w:t>
      </w:r>
      <w:r w:rsidR="00E2250D" w:rsidRPr="0002393F">
        <w:rPr>
          <w:color w:val="231F20"/>
        </w:rPr>
        <w:t xml:space="preserve"> </w:t>
      </w:r>
      <w:r w:rsidRPr="0002393F">
        <w:rPr>
          <w:color w:val="231F20"/>
        </w:rPr>
        <w:t>(Scope</w:t>
      </w:r>
      <w:r w:rsidR="00E2250D" w:rsidRPr="0002393F">
        <w:rPr>
          <w:color w:val="231F20"/>
        </w:rPr>
        <w:t xml:space="preserve"> </w:t>
      </w:r>
      <w:r w:rsidRPr="0002393F">
        <w:rPr>
          <w:color w:val="231F20"/>
        </w:rPr>
        <w:t>of</w:t>
      </w:r>
      <w:r w:rsidR="00E2250D" w:rsidRPr="0002393F">
        <w:rPr>
          <w:color w:val="231F20"/>
        </w:rPr>
        <w:t xml:space="preserve"> </w:t>
      </w:r>
      <w:r w:rsidRPr="0002393F">
        <w:rPr>
          <w:color w:val="231F20"/>
          <w:spacing w:val="-4"/>
        </w:rPr>
        <w:t>Works</w:t>
      </w:r>
      <w:r w:rsidR="00E2250D" w:rsidRPr="0002393F">
        <w:rPr>
          <w:color w:val="231F20"/>
          <w:spacing w:val="-4"/>
        </w:rPr>
        <w:t xml:space="preserve"> </w:t>
      </w:r>
      <w:r w:rsidRPr="0002393F">
        <w:rPr>
          <w:color w:val="231F20"/>
        </w:rPr>
        <w:t>and</w:t>
      </w:r>
      <w:r w:rsidR="00E2250D" w:rsidRPr="0002393F">
        <w:rPr>
          <w:color w:val="231F20"/>
        </w:rPr>
        <w:t xml:space="preserve"> </w:t>
      </w:r>
      <w:r w:rsidRPr="0002393F">
        <w:rPr>
          <w:color w:val="231F20"/>
        </w:rPr>
        <w:t>Supply</w:t>
      </w:r>
      <w:r w:rsidR="00E2250D" w:rsidRPr="0002393F">
        <w:rPr>
          <w:color w:val="231F20"/>
        </w:rPr>
        <w:t xml:space="preserve"> </w:t>
      </w:r>
      <w:r w:rsidRPr="0002393F">
        <w:rPr>
          <w:color w:val="231F20"/>
        </w:rPr>
        <w:t>by</w:t>
      </w:r>
      <w:r w:rsidR="00E2250D" w:rsidRPr="0002393F">
        <w:rPr>
          <w:color w:val="231F20"/>
        </w:rPr>
        <w:t xml:space="preserve"> </w:t>
      </w:r>
      <w:r w:rsidRPr="0002393F">
        <w:rPr>
          <w:color w:val="231F20"/>
        </w:rPr>
        <w:t>the</w:t>
      </w:r>
      <w:r w:rsidR="00E2250D" w:rsidRPr="0002393F">
        <w:rPr>
          <w:color w:val="231F20"/>
        </w:rPr>
        <w:t xml:space="preserve"> </w:t>
      </w:r>
      <w:r w:rsidRPr="0002393F">
        <w:rPr>
          <w:color w:val="231F20"/>
        </w:rPr>
        <w:t>Procuring</w:t>
      </w:r>
      <w:r w:rsidR="00E2250D" w:rsidRPr="0002393F">
        <w:rPr>
          <w:color w:val="231F20"/>
        </w:rPr>
        <w:t xml:space="preserve"> </w:t>
      </w:r>
      <w:r w:rsidRPr="0002393F">
        <w:rPr>
          <w:color w:val="231F20"/>
        </w:rPr>
        <w:t>Entity).</w:t>
      </w:r>
    </w:p>
    <w:p w14:paraId="08BAF5DD" w14:textId="77777777" w:rsidR="00607E22" w:rsidRPr="0002393F" w:rsidRDefault="00154745" w:rsidP="00385A10">
      <w:pPr>
        <w:pStyle w:val="ListParagraph"/>
        <w:numPr>
          <w:ilvl w:val="1"/>
          <w:numId w:val="162"/>
        </w:numPr>
        <w:tabs>
          <w:tab w:val="left" w:pos="851"/>
        </w:tabs>
        <w:spacing w:before="247" w:line="230" w:lineRule="auto"/>
        <w:ind w:left="720" w:right="330" w:hanging="576"/>
        <w:jc w:val="both"/>
        <w:rPr>
          <w:color w:val="231F20"/>
        </w:rPr>
      </w:pPr>
      <w:r w:rsidRPr="0002393F">
        <w:rPr>
          <w:color w:val="231F20"/>
        </w:rPr>
        <w:t>If requested by the Contractor, the Procuring Entity shall use its best endeavors to assist the Contractor in obtaining</w:t>
      </w:r>
      <w:r w:rsidR="00E2250D" w:rsidRPr="0002393F">
        <w:rPr>
          <w:color w:val="231F20"/>
        </w:rPr>
        <w:t xml:space="preserve"> </w:t>
      </w:r>
      <w:r w:rsidRPr="0002393F">
        <w:rPr>
          <w:color w:val="231F20"/>
        </w:rPr>
        <w:t>in</w:t>
      </w:r>
      <w:r w:rsidR="00E2250D" w:rsidRPr="0002393F">
        <w:rPr>
          <w:color w:val="231F20"/>
        </w:rPr>
        <w:t xml:space="preserve"> </w:t>
      </w:r>
      <w:r w:rsidRPr="0002393F">
        <w:rPr>
          <w:color w:val="231F20"/>
        </w:rPr>
        <w:t>a</w:t>
      </w:r>
      <w:r w:rsidR="00E2250D" w:rsidRPr="0002393F">
        <w:rPr>
          <w:color w:val="231F20"/>
        </w:rPr>
        <w:t xml:space="preserve"> </w:t>
      </w:r>
      <w:r w:rsidRPr="0002393F">
        <w:rPr>
          <w:color w:val="231F20"/>
        </w:rPr>
        <w:t>timely</w:t>
      </w:r>
      <w:r w:rsidR="00E2250D" w:rsidRPr="0002393F">
        <w:rPr>
          <w:color w:val="231F20"/>
        </w:rPr>
        <w:t xml:space="preserve"> </w:t>
      </w:r>
      <w:r w:rsidRPr="0002393F">
        <w:rPr>
          <w:color w:val="231F20"/>
        </w:rPr>
        <w:t>and</w:t>
      </w:r>
      <w:r w:rsidR="00E2250D" w:rsidRPr="0002393F">
        <w:rPr>
          <w:color w:val="231F20"/>
        </w:rPr>
        <w:t xml:space="preserve"> </w:t>
      </w:r>
      <w:r w:rsidRPr="0002393F">
        <w:rPr>
          <w:color w:val="231F20"/>
        </w:rPr>
        <w:t>expeditious</w:t>
      </w:r>
      <w:r w:rsidR="00E2250D" w:rsidRPr="0002393F">
        <w:rPr>
          <w:color w:val="231F20"/>
        </w:rPr>
        <w:t xml:space="preserve"> </w:t>
      </w:r>
      <w:r w:rsidRPr="0002393F">
        <w:rPr>
          <w:color w:val="231F20"/>
        </w:rPr>
        <w:t>manner</w:t>
      </w:r>
      <w:r w:rsidR="00E2250D" w:rsidRPr="0002393F">
        <w:rPr>
          <w:color w:val="231F20"/>
        </w:rPr>
        <w:t xml:space="preserve"> </w:t>
      </w:r>
      <w:r w:rsidRPr="0002393F">
        <w:rPr>
          <w:color w:val="231F20"/>
        </w:rPr>
        <w:t>all</w:t>
      </w:r>
      <w:r w:rsidR="00E2250D" w:rsidRPr="0002393F">
        <w:rPr>
          <w:color w:val="231F20"/>
        </w:rPr>
        <w:t xml:space="preserve"> </w:t>
      </w:r>
      <w:r w:rsidRPr="0002393F">
        <w:rPr>
          <w:color w:val="231F20"/>
        </w:rPr>
        <w:t>permits,</w:t>
      </w:r>
      <w:r w:rsidR="00E2250D" w:rsidRPr="0002393F">
        <w:rPr>
          <w:color w:val="231F20"/>
        </w:rPr>
        <w:t xml:space="preserve"> </w:t>
      </w:r>
      <w:r w:rsidRPr="0002393F">
        <w:rPr>
          <w:color w:val="231F20"/>
        </w:rPr>
        <w:t>approvals</w:t>
      </w:r>
      <w:r w:rsidR="00E2250D" w:rsidRPr="0002393F">
        <w:rPr>
          <w:color w:val="231F20"/>
        </w:rPr>
        <w:t xml:space="preserve"> </w:t>
      </w:r>
      <w:r w:rsidRPr="0002393F">
        <w:rPr>
          <w:color w:val="231F20"/>
        </w:rPr>
        <w:t>and/or</w:t>
      </w:r>
      <w:r w:rsidR="00E2250D" w:rsidRPr="0002393F">
        <w:rPr>
          <w:color w:val="231F20"/>
        </w:rPr>
        <w:t xml:space="preserve"> </w:t>
      </w:r>
      <w:r w:rsidRPr="0002393F">
        <w:rPr>
          <w:color w:val="231F20"/>
        </w:rPr>
        <w:t>licenses</w:t>
      </w:r>
      <w:r w:rsidR="00E2250D" w:rsidRPr="0002393F">
        <w:rPr>
          <w:color w:val="231F20"/>
        </w:rPr>
        <w:t xml:space="preserve"> </w:t>
      </w:r>
      <w:r w:rsidRPr="0002393F">
        <w:rPr>
          <w:color w:val="231F20"/>
        </w:rPr>
        <w:t>necessary</w:t>
      </w:r>
      <w:r w:rsidR="00E2250D" w:rsidRPr="0002393F">
        <w:rPr>
          <w:color w:val="231F20"/>
        </w:rPr>
        <w:t xml:space="preserve"> </w:t>
      </w:r>
      <w:r w:rsidRPr="0002393F">
        <w:rPr>
          <w:color w:val="231F20"/>
        </w:rPr>
        <w:t>for</w:t>
      </w:r>
      <w:r w:rsidR="00E2250D" w:rsidRPr="0002393F">
        <w:rPr>
          <w:color w:val="231F20"/>
        </w:rPr>
        <w:t xml:space="preserve"> </w:t>
      </w:r>
      <w:r w:rsidRPr="0002393F">
        <w:rPr>
          <w:color w:val="231F20"/>
        </w:rPr>
        <w:t>the</w:t>
      </w:r>
      <w:r w:rsidR="00E2250D" w:rsidRPr="0002393F">
        <w:rPr>
          <w:color w:val="231F20"/>
        </w:rPr>
        <w:t xml:space="preserve"> </w:t>
      </w:r>
      <w:r w:rsidRPr="0002393F">
        <w:rPr>
          <w:color w:val="231F20"/>
        </w:rPr>
        <w:t xml:space="preserve">execution </w:t>
      </w:r>
      <w:r w:rsidR="00E2250D" w:rsidRPr="0002393F">
        <w:rPr>
          <w:color w:val="231F20"/>
        </w:rPr>
        <w:t xml:space="preserve">of the </w:t>
      </w:r>
      <w:r w:rsidRPr="0002393F">
        <w:rPr>
          <w:color w:val="231F20"/>
        </w:rPr>
        <w:t>Contract</w:t>
      </w:r>
      <w:r w:rsidR="00E2250D" w:rsidRPr="0002393F">
        <w:rPr>
          <w:color w:val="231F20"/>
        </w:rPr>
        <w:t xml:space="preserve"> </w:t>
      </w:r>
      <w:r w:rsidRPr="0002393F">
        <w:rPr>
          <w:color w:val="231F20"/>
        </w:rPr>
        <w:t>from</w:t>
      </w:r>
      <w:r w:rsidR="00E2250D" w:rsidRPr="0002393F">
        <w:rPr>
          <w:color w:val="231F20"/>
        </w:rPr>
        <w:t xml:space="preserve"> </w:t>
      </w:r>
      <w:r w:rsidRPr="0002393F">
        <w:rPr>
          <w:color w:val="231F20"/>
        </w:rPr>
        <w:t>all</w:t>
      </w:r>
      <w:r w:rsidR="00E2250D" w:rsidRPr="0002393F">
        <w:rPr>
          <w:color w:val="231F20"/>
        </w:rPr>
        <w:t xml:space="preserve"> </w:t>
      </w:r>
      <w:r w:rsidRPr="0002393F">
        <w:rPr>
          <w:color w:val="231F20"/>
        </w:rPr>
        <w:t>local,</w:t>
      </w:r>
      <w:r w:rsidR="00E2250D" w:rsidRPr="0002393F">
        <w:rPr>
          <w:color w:val="231F20"/>
        </w:rPr>
        <w:t xml:space="preserve"> </w:t>
      </w:r>
      <w:r w:rsidRPr="0002393F">
        <w:rPr>
          <w:color w:val="231F20"/>
        </w:rPr>
        <w:t>state</w:t>
      </w:r>
      <w:r w:rsidR="00E2250D" w:rsidRPr="0002393F">
        <w:rPr>
          <w:color w:val="231F20"/>
        </w:rPr>
        <w:t xml:space="preserve"> </w:t>
      </w:r>
      <w:r w:rsidRPr="0002393F">
        <w:rPr>
          <w:color w:val="231F20"/>
        </w:rPr>
        <w:t>or</w:t>
      </w:r>
      <w:r w:rsidR="00E2250D" w:rsidRPr="0002393F">
        <w:rPr>
          <w:color w:val="231F20"/>
        </w:rPr>
        <w:t xml:space="preserve"> </w:t>
      </w:r>
      <w:r w:rsidRPr="0002393F">
        <w:rPr>
          <w:color w:val="231F20"/>
        </w:rPr>
        <w:t>national</w:t>
      </w:r>
      <w:r w:rsidR="00E2250D" w:rsidRPr="0002393F">
        <w:rPr>
          <w:color w:val="231F20"/>
        </w:rPr>
        <w:t xml:space="preserve"> </w:t>
      </w:r>
      <w:r w:rsidRPr="0002393F">
        <w:rPr>
          <w:color w:val="231F20"/>
        </w:rPr>
        <w:t>government</w:t>
      </w:r>
      <w:r w:rsidR="00E2250D" w:rsidRPr="0002393F">
        <w:rPr>
          <w:color w:val="231F20"/>
        </w:rPr>
        <w:t xml:space="preserve"> </w:t>
      </w:r>
      <w:r w:rsidRPr="0002393F">
        <w:rPr>
          <w:color w:val="231F20"/>
        </w:rPr>
        <w:t>authorities</w:t>
      </w:r>
      <w:r w:rsidR="00E2250D" w:rsidRPr="0002393F">
        <w:rPr>
          <w:color w:val="231F20"/>
        </w:rPr>
        <w:t xml:space="preserve"> </w:t>
      </w:r>
      <w:r w:rsidRPr="0002393F">
        <w:rPr>
          <w:color w:val="231F20"/>
        </w:rPr>
        <w:t>or</w:t>
      </w:r>
      <w:r w:rsidR="00E2250D" w:rsidRPr="0002393F">
        <w:rPr>
          <w:color w:val="231F20"/>
        </w:rPr>
        <w:t xml:space="preserve"> </w:t>
      </w:r>
      <w:r w:rsidRPr="0002393F">
        <w:rPr>
          <w:color w:val="231F20"/>
        </w:rPr>
        <w:t>public</w:t>
      </w:r>
      <w:r w:rsidR="00E2250D" w:rsidRPr="0002393F">
        <w:rPr>
          <w:color w:val="231F20"/>
        </w:rPr>
        <w:t xml:space="preserve"> </w:t>
      </w:r>
      <w:r w:rsidRPr="0002393F">
        <w:rPr>
          <w:color w:val="231F20"/>
        </w:rPr>
        <w:t>service</w:t>
      </w:r>
      <w:r w:rsidR="00E2250D" w:rsidRPr="0002393F">
        <w:rPr>
          <w:color w:val="231F20"/>
        </w:rPr>
        <w:t xml:space="preserve"> </w:t>
      </w:r>
      <w:r w:rsidRPr="0002393F">
        <w:rPr>
          <w:color w:val="231F20"/>
        </w:rPr>
        <w:t>under</w:t>
      </w:r>
      <w:r w:rsidR="00E2250D" w:rsidRPr="0002393F">
        <w:rPr>
          <w:color w:val="231F20"/>
        </w:rPr>
        <w:t xml:space="preserve"> </w:t>
      </w:r>
      <w:r w:rsidRPr="0002393F">
        <w:rPr>
          <w:color w:val="231F20"/>
        </w:rPr>
        <w:t>takings</w:t>
      </w:r>
      <w:r w:rsidR="00E2250D" w:rsidRPr="0002393F">
        <w:rPr>
          <w:color w:val="231F20"/>
        </w:rPr>
        <w:t xml:space="preserve"> </w:t>
      </w:r>
      <w:r w:rsidRPr="0002393F">
        <w:rPr>
          <w:color w:val="231F20"/>
        </w:rPr>
        <w:t>that</w:t>
      </w:r>
      <w:r w:rsidR="00E2250D" w:rsidRPr="0002393F">
        <w:rPr>
          <w:color w:val="231F20"/>
        </w:rPr>
        <w:t xml:space="preserve"> </w:t>
      </w:r>
      <w:r w:rsidRPr="0002393F">
        <w:rPr>
          <w:color w:val="231F20"/>
        </w:rPr>
        <w:t>such authorities or undertakings require the Contractor or Subcontractors or the personnel of the Contractor or Subcontractors,</w:t>
      </w:r>
      <w:r w:rsidR="00E2250D" w:rsidRPr="0002393F">
        <w:rPr>
          <w:color w:val="231F20"/>
        </w:rPr>
        <w:t xml:space="preserve"> as the </w:t>
      </w:r>
      <w:r w:rsidRPr="0002393F">
        <w:rPr>
          <w:color w:val="231F20"/>
        </w:rPr>
        <w:t>case</w:t>
      </w:r>
      <w:r w:rsidR="00E2250D" w:rsidRPr="0002393F">
        <w:rPr>
          <w:color w:val="231F20"/>
        </w:rPr>
        <w:t xml:space="preserve"> </w:t>
      </w:r>
      <w:r w:rsidRPr="0002393F">
        <w:rPr>
          <w:color w:val="231F20"/>
        </w:rPr>
        <w:t>may</w:t>
      </w:r>
      <w:r w:rsidR="00E2250D" w:rsidRPr="0002393F">
        <w:rPr>
          <w:color w:val="231F20"/>
        </w:rPr>
        <w:t xml:space="preserve"> </w:t>
      </w:r>
      <w:r w:rsidRPr="0002393F">
        <w:rPr>
          <w:color w:val="231F20"/>
        </w:rPr>
        <w:t>be,</w:t>
      </w:r>
      <w:r w:rsidR="00E2250D" w:rsidRPr="0002393F">
        <w:rPr>
          <w:color w:val="231F20"/>
        </w:rPr>
        <w:t xml:space="preserve"> </w:t>
      </w:r>
      <w:r w:rsidRPr="0002393F">
        <w:rPr>
          <w:color w:val="231F20"/>
        </w:rPr>
        <w:t>to</w:t>
      </w:r>
      <w:r w:rsidR="00E2250D" w:rsidRPr="0002393F">
        <w:rPr>
          <w:color w:val="231F20"/>
        </w:rPr>
        <w:t xml:space="preserve"> </w:t>
      </w:r>
      <w:r w:rsidRPr="0002393F">
        <w:rPr>
          <w:color w:val="231F20"/>
        </w:rPr>
        <w:t>obtain.</w:t>
      </w:r>
    </w:p>
    <w:p w14:paraId="0776C20E" w14:textId="77777777" w:rsidR="00607E22" w:rsidRPr="0002393F" w:rsidRDefault="00154745" w:rsidP="00385A10">
      <w:pPr>
        <w:pStyle w:val="ListParagraph"/>
        <w:numPr>
          <w:ilvl w:val="1"/>
          <w:numId w:val="162"/>
        </w:numPr>
        <w:tabs>
          <w:tab w:val="left" w:pos="851"/>
        </w:tabs>
        <w:spacing w:before="247" w:line="230" w:lineRule="auto"/>
        <w:ind w:left="720" w:right="330" w:hanging="576"/>
        <w:jc w:val="both"/>
        <w:rPr>
          <w:color w:val="231F20"/>
        </w:rPr>
      </w:pPr>
      <w:r w:rsidRPr="0002393F">
        <w:rPr>
          <w:color w:val="231F20"/>
        </w:rPr>
        <w:t>Unless otherwise speciﬁed in the Contract or agreed upon by the Procuring Entity and the Contractor, the Procuring</w:t>
      </w:r>
      <w:r w:rsidR="00E2250D" w:rsidRPr="0002393F">
        <w:rPr>
          <w:color w:val="231F20"/>
        </w:rPr>
        <w:t xml:space="preserve"> </w:t>
      </w:r>
      <w:r w:rsidRPr="0002393F">
        <w:rPr>
          <w:color w:val="231F20"/>
        </w:rPr>
        <w:t>Entity</w:t>
      </w:r>
      <w:r w:rsidR="00E2250D" w:rsidRPr="0002393F">
        <w:rPr>
          <w:color w:val="231F20"/>
        </w:rPr>
        <w:t xml:space="preserve"> </w:t>
      </w:r>
      <w:r w:rsidRPr="0002393F">
        <w:rPr>
          <w:color w:val="231F20"/>
        </w:rPr>
        <w:t>shall</w:t>
      </w:r>
      <w:r w:rsidR="00E2250D" w:rsidRPr="0002393F">
        <w:rPr>
          <w:color w:val="231F20"/>
        </w:rPr>
        <w:t xml:space="preserve"> </w:t>
      </w:r>
      <w:r w:rsidRPr="0002393F">
        <w:rPr>
          <w:color w:val="231F20"/>
        </w:rPr>
        <w:t>provide</w:t>
      </w:r>
      <w:r w:rsidR="00E2250D" w:rsidRPr="0002393F">
        <w:rPr>
          <w:color w:val="231F20"/>
        </w:rPr>
        <w:t xml:space="preserve"> </w:t>
      </w:r>
      <w:r w:rsidRPr="0002393F">
        <w:rPr>
          <w:color w:val="231F20"/>
        </w:rPr>
        <w:t>sufﬁcient,</w:t>
      </w:r>
      <w:r w:rsidR="00E2250D" w:rsidRPr="0002393F">
        <w:rPr>
          <w:color w:val="231F20"/>
        </w:rPr>
        <w:t xml:space="preserve"> </w:t>
      </w:r>
      <w:r w:rsidRPr="0002393F">
        <w:rPr>
          <w:color w:val="231F20"/>
        </w:rPr>
        <w:t>properly</w:t>
      </w:r>
      <w:r w:rsidR="00E2250D" w:rsidRPr="0002393F">
        <w:rPr>
          <w:color w:val="231F20"/>
        </w:rPr>
        <w:t xml:space="preserve"> </w:t>
      </w:r>
      <w:r w:rsidRPr="0002393F">
        <w:rPr>
          <w:color w:val="231F20"/>
        </w:rPr>
        <w:t>qualiﬁed</w:t>
      </w:r>
      <w:r w:rsidR="00E2250D" w:rsidRPr="0002393F">
        <w:rPr>
          <w:color w:val="231F20"/>
        </w:rPr>
        <w:t xml:space="preserve"> </w:t>
      </w:r>
      <w:r w:rsidRPr="0002393F">
        <w:rPr>
          <w:color w:val="231F20"/>
        </w:rPr>
        <w:t>operating</w:t>
      </w:r>
      <w:r w:rsidR="00E2250D" w:rsidRPr="0002393F">
        <w:rPr>
          <w:color w:val="231F20"/>
        </w:rPr>
        <w:t xml:space="preserve"> </w:t>
      </w:r>
      <w:r w:rsidRPr="0002393F">
        <w:rPr>
          <w:color w:val="231F20"/>
        </w:rPr>
        <w:t>and</w:t>
      </w:r>
      <w:r w:rsidR="00E2250D" w:rsidRPr="0002393F">
        <w:rPr>
          <w:color w:val="231F20"/>
        </w:rPr>
        <w:t xml:space="preserve"> </w:t>
      </w:r>
      <w:r w:rsidRPr="0002393F">
        <w:rPr>
          <w:color w:val="231F20"/>
        </w:rPr>
        <w:t>maintenance</w:t>
      </w:r>
      <w:r w:rsidR="00E2250D" w:rsidRPr="0002393F">
        <w:rPr>
          <w:color w:val="231F20"/>
        </w:rPr>
        <w:t xml:space="preserve"> </w:t>
      </w:r>
      <w:r w:rsidRPr="0002393F">
        <w:rPr>
          <w:color w:val="231F20"/>
        </w:rPr>
        <w:t>personnel;</w:t>
      </w:r>
      <w:r w:rsidR="00E2250D" w:rsidRPr="0002393F">
        <w:rPr>
          <w:color w:val="231F20"/>
        </w:rPr>
        <w:t xml:space="preserve"> </w:t>
      </w:r>
      <w:r w:rsidRPr="0002393F">
        <w:rPr>
          <w:color w:val="231F20"/>
        </w:rPr>
        <w:t>shall</w:t>
      </w:r>
      <w:r w:rsidR="00E2250D" w:rsidRPr="0002393F">
        <w:rPr>
          <w:color w:val="231F20"/>
        </w:rPr>
        <w:t xml:space="preserve"> </w:t>
      </w:r>
      <w:r w:rsidRPr="0002393F">
        <w:rPr>
          <w:color w:val="231F20"/>
        </w:rPr>
        <w:t>supply and make available all raw materials, utilities, lubricants, chemicals, catalysts, other materials and</w:t>
      </w:r>
      <w:r w:rsidR="00E2250D" w:rsidRPr="0002393F">
        <w:rPr>
          <w:color w:val="231F20"/>
        </w:rPr>
        <w:t xml:space="preserve"> </w:t>
      </w:r>
      <w:r w:rsidRPr="0002393F">
        <w:rPr>
          <w:color w:val="231F20"/>
        </w:rPr>
        <w:t xml:space="preserve">facilities; and shall perform all work and services of whatsoever nature, including those required by the Contractor to properly carry out Pre-commissioning, Commissioning and Guarantee </w:t>
      </w:r>
      <w:r w:rsidRPr="0002393F">
        <w:rPr>
          <w:color w:val="231F20"/>
          <w:spacing w:val="-3"/>
        </w:rPr>
        <w:t xml:space="preserve">Tests, </w:t>
      </w:r>
      <w:r w:rsidRPr="0002393F">
        <w:rPr>
          <w:color w:val="231F20"/>
        </w:rPr>
        <w:t xml:space="preserve">all in accordance with the provisions of the Appendix to the Contract Agreement titled Scope of </w:t>
      </w:r>
      <w:r w:rsidRPr="0002393F">
        <w:rPr>
          <w:color w:val="231F20"/>
          <w:spacing w:val="-4"/>
        </w:rPr>
        <w:t xml:space="preserve">Works </w:t>
      </w:r>
      <w:r w:rsidRPr="0002393F">
        <w:rPr>
          <w:color w:val="231F20"/>
        </w:rPr>
        <w:t xml:space="preserve">and Supply by the Procuring </w:t>
      </w:r>
      <w:r w:rsidRPr="0002393F">
        <w:rPr>
          <w:color w:val="231F20"/>
          <w:spacing w:val="-3"/>
        </w:rPr>
        <w:t>Entity,</w:t>
      </w:r>
      <w:r w:rsidR="00E2250D" w:rsidRPr="0002393F">
        <w:rPr>
          <w:color w:val="231F20"/>
          <w:spacing w:val="-3"/>
        </w:rPr>
        <w:t xml:space="preserve"> </w:t>
      </w:r>
      <w:r w:rsidRPr="0002393F">
        <w:rPr>
          <w:color w:val="231F20"/>
        </w:rPr>
        <w:t>at</w:t>
      </w:r>
      <w:r w:rsidR="00E2250D" w:rsidRPr="0002393F">
        <w:rPr>
          <w:color w:val="231F20"/>
        </w:rPr>
        <w:t xml:space="preserve"> </w:t>
      </w:r>
      <w:r w:rsidRPr="0002393F">
        <w:rPr>
          <w:color w:val="231F20"/>
        </w:rPr>
        <w:t>or</w:t>
      </w:r>
      <w:r w:rsidR="00E2250D" w:rsidRPr="0002393F">
        <w:rPr>
          <w:color w:val="231F20"/>
        </w:rPr>
        <w:t xml:space="preserve"> </w:t>
      </w:r>
      <w:r w:rsidRPr="0002393F">
        <w:rPr>
          <w:color w:val="231F20"/>
        </w:rPr>
        <w:t>before</w:t>
      </w:r>
      <w:r w:rsidR="00E2250D" w:rsidRPr="0002393F">
        <w:rPr>
          <w:color w:val="231F20"/>
        </w:rPr>
        <w:t xml:space="preserve"> </w:t>
      </w:r>
      <w:r w:rsidRPr="0002393F">
        <w:rPr>
          <w:color w:val="231F20"/>
        </w:rPr>
        <w:t>the</w:t>
      </w:r>
      <w:r w:rsidR="00E2250D" w:rsidRPr="0002393F">
        <w:rPr>
          <w:color w:val="231F20"/>
        </w:rPr>
        <w:t xml:space="preserve"> </w:t>
      </w:r>
      <w:r w:rsidRPr="0002393F">
        <w:rPr>
          <w:color w:val="231F20"/>
        </w:rPr>
        <w:t>time</w:t>
      </w:r>
      <w:r w:rsidR="00E2250D" w:rsidRPr="0002393F">
        <w:rPr>
          <w:color w:val="231F20"/>
        </w:rPr>
        <w:t xml:space="preserve"> </w:t>
      </w:r>
      <w:r w:rsidRPr="0002393F">
        <w:rPr>
          <w:color w:val="231F20"/>
        </w:rPr>
        <w:t>speciﬁed</w:t>
      </w:r>
      <w:r w:rsidR="00E2250D" w:rsidRPr="0002393F">
        <w:rPr>
          <w:color w:val="231F20"/>
        </w:rPr>
        <w:t xml:space="preserve"> </w:t>
      </w:r>
      <w:r w:rsidRPr="0002393F">
        <w:rPr>
          <w:color w:val="231F20"/>
        </w:rPr>
        <w:t>in</w:t>
      </w:r>
      <w:r w:rsidR="00E2250D" w:rsidRPr="0002393F">
        <w:rPr>
          <w:color w:val="231F20"/>
        </w:rPr>
        <w:t xml:space="preserve"> </w:t>
      </w:r>
      <w:r w:rsidRPr="0002393F">
        <w:rPr>
          <w:color w:val="231F20"/>
        </w:rPr>
        <w:t>the</w:t>
      </w:r>
      <w:r w:rsidR="00E2250D" w:rsidRPr="0002393F">
        <w:rPr>
          <w:color w:val="231F20"/>
        </w:rPr>
        <w:t xml:space="preserve"> </w:t>
      </w:r>
      <w:r w:rsidRPr="0002393F">
        <w:rPr>
          <w:color w:val="231F20"/>
        </w:rPr>
        <w:t>program</w:t>
      </w:r>
      <w:r w:rsidR="00E2250D" w:rsidRPr="0002393F">
        <w:rPr>
          <w:color w:val="231F20"/>
        </w:rPr>
        <w:t xml:space="preserve"> </w:t>
      </w:r>
      <w:r w:rsidRPr="0002393F">
        <w:rPr>
          <w:color w:val="231F20"/>
        </w:rPr>
        <w:t>furnished</w:t>
      </w:r>
      <w:r w:rsidR="00E2250D" w:rsidRPr="0002393F">
        <w:rPr>
          <w:color w:val="231F20"/>
        </w:rPr>
        <w:t xml:space="preserve"> </w:t>
      </w:r>
      <w:r w:rsidRPr="0002393F">
        <w:rPr>
          <w:color w:val="231F20"/>
        </w:rPr>
        <w:t>by</w:t>
      </w:r>
      <w:r w:rsidR="00E2250D" w:rsidRPr="0002393F">
        <w:rPr>
          <w:color w:val="231F20"/>
        </w:rPr>
        <w:t xml:space="preserve"> </w:t>
      </w:r>
      <w:r w:rsidRPr="0002393F">
        <w:rPr>
          <w:color w:val="231F20"/>
        </w:rPr>
        <w:t>the</w:t>
      </w:r>
      <w:r w:rsidR="00E2250D" w:rsidRPr="0002393F">
        <w:rPr>
          <w:color w:val="231F20"/>
        </w:rPr>
        <w:t xml:space="preserve"> </w:t>
      </w:r>
      <w:r w:rsidRPr="0002393F">
        <w:rPr>
          <w:color w:val="231F20"/>
        </w:rPr>
        <w:t>Contractor</w:t>
      </w:r>
      <w:r w:rsidR="00E2250D" w:rsidRPr="0002393F">
        <w:rPr>
          <w:color w:val="231F20"/>
        </w:rPr>
        <w:t xml:space="preserve"> </w:t>
      </w:r>
      <w:r w:rsidRPr="0002393F">
        <w:rPr>
          <w:color w:val="231F20"/>
        </w:rPr>
        <w:t>under</w:t>
      </w:r>
      <w:r w:rsidR="00E2250D" w:rsidRPr="0002393F">
        <w:rPr>
          <w:color w:val="231F20"/>
        </w:rPr>
        <w:t xml:space="preserve"> </w:t>
      </w:r>
      <w:r w:rsidRPr="0002393F">
        <w:rPr>
          <w:color w:val="231F20"/>
        </w:rPr>
        <w:t>GCC</w:t>
      </w:r>
      <w:r w:rsidR="00E2250D" w:rsidRPr="0002393F">
        <w:rPr>
          <w:color w:val="231F20"/>
        </w:rPr>
        <w:t xml:space="preserve"> </w:t>
      </w:r>
      <w:r w:rsidRPr="0002393F">
        <w:rPr>
          <w:color w:val="231F20"/>
        </w:rPr>
        <w:t>Sub-Clause18.2 hereof and in the manner thereupon speciﬁed or as otherwise agreed upon by the Procuring Entity and the Contractor.</w:t>
      </w:r>
    </w:p>
    <w:p w14:paraId="71FF5159" w14:textId="77777777" w:rsidR="00607E22" w:rsidRPr="0002393F" w:rsidRDefault="00154745" w:rsidP="00385A10">
      <w:pPr>
        <w:pStyle w:val="ListParagraph"/>
        <w:numPr>
          <w:ilvl w:val="1"/>
          <w:numId w:val="162"/>
        </w:numPr>
        <w:tabs>
          <w:tab w:val="left" w:pos="850"/>
        </w:tabs>
        <w:spacing w:before="251" w:line="230" w:lineRule="auto"/>
        <w:ind w:left="720" w:right="330" w:hanging="576"/>
        <w:jc w:val="both"/>
        <w:rPr>
          <w:color w:val="231F20"/>
        </w:rPr>
      </w:pPr>
      <w:r w:rsidRPr="0002393F">
        <w:rPr>
          <w:color w:val="231F20"/>
        </w:rPr>
        <w:t>The Procuring Entity shall be responsible for the continued operation of the Facilities after Completion, in accordance</w:t>
      </w:r>
      <w:r w:rsidR="005B4417" w:rsidRPr="0002393F">
        <w:rPr>
          <w:color w:val="231F20"/>
        </w:rPr>
        <w:t xml:space="preserve"> </w:t>
      </w:r>
      <w:r w:rsidRPr="0002393F">
        <w:rPr>
          <w:color w:val="231F20"/>
        </w:rPr>
        <w:t>with</w:t>
      </w:r>
      <w:r w:rsidR="005B4417" w:rsidRPr="0002393F">
        <w:rPr>
          <w:color w:val="231F20"/>
        </w:rPr>
        <w:t xml:space="preserve"> </w:t>
      </w:r>
      <w:r w:rsidRPr="0002393F">
        <w:rPr>
          <w:color w:val="231F20"/>
        </w:rPr>
        <w:t>GCC</w:t>
      </w:r>
      <w:r w:rsidR="005B4417" w:rsidRPr="0002393F">
        <w:rPr>
          <w:color w:val="231F20"/>
        </w:rPr>
        <w:t xml:space="preserve"> </w:t>
      </w:r>
      <w:r w:rsidRPr="0002393F">
        <w:rPr>
          <w:color w:val="231F20"/>
        </w:rPr>
        <w:t>Sub-Clause</w:t>
      </w:r>
      <w:r w:rsidR="005B4417" w:rsidRPr="0002393F">
        <w:rPr>
          <w:color w:val="231F20"/>
        </w:rPr>
        <w:t xml:space="preserve"> </w:t>
      </w:r>
      <w:r w:rsidRPr="0002393F">
        <w:rPr>
          <w:color w:val="231F20"/>
        </w:rPr>
        <w:t>24.8,</w:t>
      </w:r>
      <w:r w:rsidR="005B4417" w:rsidRPr="0002393F">
        <w:rPr>
          <w:color w:val="231F20"/>
        </w:rPr>
        <w:t xml:space="preserve"> </w:t>
      </w:r>
      <w:r w:rsidRPr="0002393F">
        <w:rPr>
          <w:color w:val="231F20"/>
        </w:rPr>
        <w:t>and</w:t>
      </w:r>
      <w:r w:rsidR="005B4417" w:rsidRPr="0002393F">
        <w:rPr>
          <w:color w:val="231F20"/>
        </w:rPr>
        <w:t xml:space="preserve"> </w:t>
      </w:r>
      <w:r w:rsidRPr="0002393F">
        <w:rPr>
          <w:color w:val="231F20"/>
        </w:rPr>
        <w:t>shall</w:t>
      </w:r>
      <w:r w:rsidR="005B4417" w:rsidRPr="0002393F">
        <w:rPr>
          <w:color w:val="231F20"/>
        </w:rPr>
        <w:t xml:space="preserve"> </w:t>
      </w:r>
      <w:r w:rsidRPr="0002393F">
        <w:rPr>
          <w:color w:val="231F20"/>
        </w:rPr>
        <w:t>be</w:t>
      </w:r>
      <w:r w:rsidR="005B4417" w:rsidRPr="0002393F">
        <w:rPr>
          <w:color w:val="231F20"/>
        </w:rPr>
        <w:t xml:space="preserve"> </w:t>
      </w:r>
      <w:r w:rsidRPr="0002393F">
        <w:rPr>
          <w:color w:val="231F20"/>
        </w:rPr>
        <w:t>responsible</w:t>
      </w:r>
      <w:r w:rsidR="005B4417" w:rsidRPr="0002393F">
        <w:rPr>
          <w:color w:val="231F20"/>
        </w:rPr>
        <w:t xml:space="preserve"> </w:t>
      </w:r>
      <w:r w:rsidRPr="0002393F">
        <w:rPr>
          <w:color w:val="231F20"/>
        </w:rPr>
        <w:t>for</w:t>
      </w:r>
      <w:r w:rsidR="005B4417" w:rsidRPr="0002393F">
        <w:rPr>
          <w:color w:val="231F20"/>
        </w:rPr>
        <w:t xml:space="preserve"> </w:t>
      </w:r>
      <w:r w:rsidRPr="0002393F">
        <w:rPr>
          <w:color w:val="231F20"/>
        </w:rPr>
        <w:t>facilitating</w:t>
      </w:r>
      <w:r w:rsidR="005B4417" w:rsidRPr="0002393F">
        <w:rPr>
          <w:color w:val="231F20"/>
        </w:rPr>
        <w:t xml:space="preserve"> </w:t>
      </w:r>
      <w:r w:rsidRPr="0002393F">
        <w:rPr>
          <w:color w:val="231F20"/>
        </w:rPr>
        <w:t>the</w:t>
      </w:r>
      <w:r w:rsidR="005B4417" w:rsidRPr="0002393F">
        <w:rPr>
          <w:color w:val="231F20"/>
        </w:rPr>
        <w:t xml:space="preserve"> </w:t>
      </w:r>
      <w:r w:rsidRPr="0002393F">
        <w:rPr>
          <w:color w:val="231F20"/>
        </w:rPr>
        <w:t>Guarantee</w:t>
      </w:r>
      <w:r w:rsidR="005B4417" w:rsidRPr="0002393F">
        <w:rPr>
          <w:color w:val="231F20"/>
        </w:rPr>
        <w:t xml:space="preserve"> </w:t>
      </w:r>
      <w:r w:rsidRPr="0002393F">
        <w:rPr>
          <w:color w:val="231F20"/>
          <w:spacing w:val="-3"/>
        </w:rPr>
        <w:t>Test</w:t>
      </w:r>
      <w:r w:rsidR="005B4417" w:rsidRPr="0002393F">
        <w:rPr>
          <w:color w:val="231F20"/>
          <w:spacing w:val="-3"/>
        </w:rPr>
        <w:t xml:space="preserve"> </w:t>
      </w:r>
      <w:r w:rsidRPr="0002393F">
        <w:rPr>
          <w:color w:val="231F20"/>
          <w:spacing w:val="-3"/>
        </w:rPr>
        <w:t>(s)</w:t>
      </w:r>
      <w:r w:rsidR="005B4417" w:rsidRPr="0002393F">
        <w:rPr>
          <w:color w:val="231F20"/>
          <w:spacing w:val="-3"/>
        </w:rPr>
        <w:t xml:space="preserve"> </w:t>
      </w:r>
      <w:r w:rsidRPr="0002393F">
        <w:rPr>
          <w:color w:val="231F20"/>
        </w:rPr>
        <w:t>for</w:t>
      </w:r>
      <w:r w:rsidR="005B4417" w:rsidRPr="0002393F">
        <w:rPr>
          <w:color w:val="231F20"/>
        </w:rPr>
        <w:t xml:space="preserve"> </w:t>
      </w:r>
      <w:r w:rsidRPr="0002393F">
        <w:rPr>
          <w:color w:val="231F20"/>
        </w:rPr>
        <w:t>the Facilities,</w:t>
      </w:r>
      <w:r w:rsidR="005B4417" w:rsidRPr="0002393F">
        <w:rPr>
          <w:color w:val="231F20"/>
        </w:rPr>
        <w:t xml:space="preserve"> </w:t>
      </w:r>
      <w:r w:rsidRPr="0002393F">
        <w:rPr>
          <w:color w:val="231F20"/>
        </w:rPr>
        <w:t>in</w:t>
      </w:r>
      <w:r w:rsidR="005B4417" w:rsidRPr="0002393F">
        <w:rPr>
          <w:color w:val="231F20"/>
        </w:rPr>
        <w:t xml:space="preserve"> </w:t>
      </w:r>
      <w:r w:rsidRPr="0002393F">
        <w:rPr>
          <w:color w:val="231F20"/>
        </w:rPr>
        <w:t>accordance</w:t>
      </w:r>
      <w:r w:rsidR="005B4417" w:rsidRPr="0002393F">
        <w:rPr>
          <w:color w:val="231F20"/>
        </w:rPr>
        <w:t xml:space="preserve"> </w:t>
      </w:r>
      <w:r w:rsidRPr="0002393F">
        <w:rPr>
          <w:color w:val="231F20"/>
        </w:rPr>
        <w:t>with</w:t>
      </w:r>
      <w:r w:rsidR="005B4417" w:rsidRPr="0002393F">
        <w:rPr>
          <w:color w:val="231F20"/>
        </w:rPr>
        <w:t xml:space="preserve"> </w:t>
      </w:r>
      <w:r w:rsidRPr="0002393F">
        <w:rPr>
          <w:color w:val="231F20"/>
        </w:rPr>
        <w:t>GCC</w:t>
      </w:r>
      <w:r w:rsidR="005B4417" w:rsidRPr="0002393F">
        <w:rPr>
          <w:color w:val="231F20"/>
        </w:rPr>
        <w:t xml:space="preserve"> </w:t>
      </w:r>
      <w:r w:rsidRPr="0002393F">
        <w:rPr>
          <w:color w:val="231F20"/>
        </w:rPr>
        <w:t>Sub-Clause</w:t>
      </w:r>
      <w:r w:rsidR="005B4417" w:rsidRPr="0002393F">
        <w:rPr>
          <w:color w:val="231F20"/>
        </w:rPr>
        <w:t xml:space="preserve"> </w:t>
      </w:r>
      <w:r w:rsidRPr="0002393F">
        <w:rPr>
          <w:color w:val="231F20"/>
        </w:rPr>
        <w:t>25.2.</w:t>
      </w:r>
    </w:p>
    <w:p w14:paraId="6AE0C15C" w14:textId="77777777" w:rsidR="00607E22" w:rsidRPr="0002393F" w:rsidRDefault="00154745" w:rsidP="00385A10">
      <w:pPr>
        <w:pStyle w:val="ListParagraph"/>
        <w:numPr>
          <w:ilvl w:val="1"/>
          <w:numId w:val="162"/>
        </w:numPr>
        <w:tabs>
          <w:tab w:val="left" w:pos="850"/>
        </w:tabs>
        <w:spacing w:line="230" w:lineRule="auto"/>
        <w:ind w:left="720" w:right="330" w:hanging="576"/>
        <w:jc w:val="both"/>
        <w:rPr>
          <w:color w:val="231F20"/>
        </w:rPr>
      </w:pPr>
      <w:r w:rsidRPr="0002393F">
        <w:rPr>
          <w:color w:val="231F20"/>
        </w:rPr>
        <w:t>All</w:t>
      </w:r>
      <w:r w:rsidR="005B4417" w:rsidRPr="0002393F">
        <w:rPr>
          <w:color w:val="231F20"/>
        </w:rPr>
        <w:t xml:space="preserve"> </w:t>
      </w:r>
      <w:r w:rsidRPr="0002393F">
        <w:rPr>
          <w:color w:val="231F20"/>
        </w:rPr>
        <w:t>costs</w:t>
      </w:r>
      <w:r w:rsidR="005B4417" w:rsidRPr="0002393F">
        <w:rPr>
          <w:color w:val="231F20"/>
        </w:rPr>
        <w:t xml:space="preserve"> </w:t>
      </w:r>
      <w:r w:rsidRPr="0002393F">
        <w:rPr>
          <w:color w:val="231F20"/>
        </w:rPr>
        <w:t>and</w:t>
      </w:r>
      <w:r w:rsidR="005B4417" w:rsidRPr="0002393F">
        <w:rPr>
          <w:color w:val="231F20"/>
        </w:rPr>
        <w:t xml:space="preserve"> </w:t>
      </w:r>
      <w:r w:rsidRPr="0002393F">
        <w:rPr>
          <w:color w:val="231F20"/>
        </w:rPr>
        <w:t>expenses</w:t>
      </w:r>
      <w:r w:rsidR="005B4417" w:rsidRPr="0002393F">
        <w:rPr>
          <w:color w:val="231F20"/>
        </w:rPr>
        <w:t xml:space="preserve"> </w:t>
      </w:r>
      <w:r w:rsidRPr="0002393F">
        <w:rPr>
          <w:color w:val="231F20"/>
        </w:rPr>
        <w:t>involved</w:t>
      </w:r>
      <w:r w:rsidR="005B4417" w:rsidRPr="0002393F">
        <w:rPr>
          <w:color w:val="231F20"/>
        </w:rPr>
        <w:t xml:space="preserve"> </w:t>
      </w:r>
      <w:r w:rsidRPr="0002393F">
        <w:rPr>
          <w:color w:val="231F20"/>
        </w:rPr>
        <w:t>in</w:t>
      </w:r>
      <w:r w:rsidR="005B4417" w:rsidRPr="0002393F">
        <w:rPr>
          <w:color w:val="231F20"/>
        </w:rPr>
        <w:t xml:space="preserve"> </w:t>
      </w:r>
      <w:r w:rsidRPr="0002393F">
        <w:rPr>
          <w:color w:val="231F20"/>
        </w:rPr>
        <w:t>the</w:t>
      </w:r>
      <w:r w:rsidR="005B4417" w:rsidRPr="0002393F">
        <w:rPr>
          <w:color w:val="231F20"/>
        </w:rPr>
        <w:t xml:space="preserve"> </w:t>
      </w:r>
      <w:r w:rsidRPr="0002393F">
        <w:rPr>
          <w:color w:val="231F20"/>
        </w:rPr>
        <w:t>performance</w:t>
      </w:r>
      <w:r w:rsidR="005B4417" w:rsidRPr="0002393F">
        <w:rPr>
          <w:color w:val="231F20"/>
        </w:rPr>
        <w:t xml:space="preserve"> </w:t>
      </w:r>
      <w:r w:rsidRPr="0002393F">
        <w:rPr>
          <w:color w:val="231F20"/>
        </w:rPr>
        <w:t>of</w:t>
      </w:r>
      <w:r w:rsidR="005B4417" w:rsidRPr="0002393F">
        <w:rPr>
          <w:color w:val="231F20"/>
        </w:rPr>
        <w:t xml:space="preserve"> </w:t>
      </w:r>
      <w:r w:rsidRPr="0002393F">
        <w:rPr>
          <w:color w:val="231F20"/>
        </w:rPr>
        <w:t>the</w:t>
      </w:r>
      <w:r w:rsidR="005B4417" w:rsidRPr="0002393F">
        <w:rPr>
          <w:color w:val="231F20"/>
        </w:rPr>
        <w:t xml:space="preserve"> </w:t>
      </w:r>
      <w:r w:rsidRPr="0002393F">
        <w:rPr>
          <w:color w:val="231F20"/>
        </w:rPr>
        <w:t>obligations</w:t>
      </w:r>
      <w:r w:rsidR="005B4417" w:rsidRPr="0002393F">
        <w:rPr>
          <w:color w:val="231F20"/>
        </w:rPr>
        <w:t xml:space="preserve"> </w:t>
      </w:r>
      <w:r w:rsidRPr="0002393F">
        <w:rPr>
          <w:color w:val="231F20"/>
        </w:rPr>
        <w:t>under</w:t>
      </w:r>
      <w:r w:rsidR="005B4417" w:rsidRPr="0002393F">
        <w:rPr>
          <w:color w:val="231F20"/>
        </w:rPr>
        <w:t xml:space="preserve"> </w:t>
      </w:r>
      <w:r w:rsidRPr="0002393F">
        <w:rPr>
          <w:color w:val="231F20"/>
        </w:rPr>
        <w:t>this</w:t>
      </w:r>
      <w:r w:rsidR="005B4417" w:rsidRPr="0002393F">
        <w:rPr>
          <w:color w:val="231F20"/>
        </w:rPr>
        <w:t xml:space="preserve"> </w:t>
      </w:r>
      <w:r w:rsidRPr="0002393F">
        <w:rPr>
          <w:color w:val="231F20"/>
        </w:rPr>
        <w:t>GCC</w:t>
      </w:r>
      <w:r w:rsidR="005B4417" w:rsidRPr="0002393F">
        <w:rPr>
          <w:color w:val="231F20"/>
        </w:rPr>
        <w:t xml:space="preserve"> </w:t>
      </w:r>
      <w:r w:rsidRPr="0002393F">
        <w:rPr>
          <w:color w:val="231F20"/>
        </w:rPr>
        <w:t>Clause</w:t>
      </w:r>
      <w:r w:rsidR="005B4417" w:rsidRPr="0002393F">
        <w:rPr>
          <w:color w:val="231F20"/>
        </w:rPr>
        <w:t xml:space="preserve"> </w:t>
      </w:r>
      <w:r w:rsidRPr="0002393F">
        <w:rPr>
          <w:color w:val="231F20"/>
        </w:rPr>
        <w:t>10</w:t>
      </w:r>
      <w:r w:rsidR="005B4417" w:rsidRPr="0002393F">
        <w:rPr>
          <w:color w:val="231F20"/>
        </w:rPr>
        <w:t xml:space="preserve"> </w:t>
      </w:r>
      <w:r w:rsidRPr="0002393F">
        <w:rPr>
          <w:color w:val="231F20"/>
        </w:rPr>
        <w:t>shall</w:t>
      </w:r>
      <w:r w:rsidR="005B4417" w:rsidRPr="0002393F">
        <w:rPr>
          <w:color w:val="231F20"/>
        </w:rPr>
        <w:t xml:space="preserve"> </w:t>
      </w:r>
      <w:r w:rsidRPr="0002393F">
        <w:rPr>
          <w:color w:val="231F20"/>
        </w:rPr>
        <w:t>be</w:t>
      </w:r>
      <w:r w:rsidR="005B4417" w:rsidRPr="0002393F">
        <w:rPr>
          <w:color w:val="231F20"/>
        </w:rPr>
        <w:t xml:space="preserve"> </w:t>
      </w:r>
      <w:r w:rsidRPr="0002393F">
        <w:rPr>
          <w:color w:val="231F20"/>
        </w:rPr>
        <w:t xml:space="preserve">the responsibility of the Procuring </w:t>
      </w:r>
      <w:r w:rsidRPr="0002393F">
        <w:rPr>
          <w:color w:val="231F20"/>
          <w:spacing w:val="-3"/>
        </w:rPr>
        <w:t xml:space="preserve">Entity, </w:t>
      </w:r>
      <w:r w:rsidRPr="0002393F">
        <w:rPr>
          <w:color w:val="231F20"/>
        </w:rPr>
        <w:t>save those to be incurred by the Contractor with respect to the performance</w:t>
      </w:r>
      <w:r w:rsidR="005B4417" w:rsidRPr="0002393F">
        <w:rPr>
          <w:color w:val="231F20"/>
        </w:rPr>
        <w:t xml:space="preserve"> </w:t>
      </w:r>
      <w:r w:rsidRPr="0002393F">
        <w:rPr>
          <w:color w:val="231F20"/>
        </w:rPr>
        <w:t>of</w:t>
      </w:r>
      <w:r w:rsidR="005B4417" w:rsidRPr="0002393F">
        <w:rPr>
          <w:color w:val="231F20"/>
        </w:rPr>
        <w:t xml:space="preserve"> </w:t>
      </w:r>
      <w:r w:rsidRPr="0002393F">
        <w:rPr>
          <w:color w:val="231F20"/>
        </w:rPr>
        <w:t>Guarantee</w:t>
      </w:r>
      <w:r w:rsidR="00F16BCE">
        <w:rPr>
          <w:color w:val="231F20"/>
        </w:rPr>
        <w:t xml:space="preserve"> </w:t>
      </w:r>
      <w:r w:rsidRPr="0002393F">
        <w:rPr>
          <w:color w:val="231F20"/>
          <w:spacing w:val="-3"/>
        </w:rPr>
        <w:t>Tests,</w:t>
      </w:r>
      <w:r w:rsidR="005B4417" w:rsidRPr="0002393F">
        <w:rPr>
          <w:color w:val="231F20"/>
          <w:spacing w:val="-3"/>
        </w:rPr>
        <w:t xml:space="preserve"> </w:t>
      </w:r>
      <w:r w:rsidRPr="0002393F">
        <w:rPr>
          <w:color w:val="231F20"/>
        </w:rPr>
        <w:t>in</w:t>
      </w:r>
      <w:r w:rsidR="005B4417" w:rsidRPr="0002393F">
        <w:rPr>
          <w:color w:val="231F20"/>
        </w:rPr>
        <w:t xml:space="preserve"> </w:t>
      </w:r>
      <w:r w:rsidRPr="0002393F">
        <w:rPr>
          <w:color w:val="231F20"/>
        </w:rPr>
        <w:t>accordance</w:t>
      </w:r>
      <w:r w:rsidR="005B4417" w:rsidRPr="0002393F">
        <w:rPr>
          <w:color w:val="231F20"/>
        </w:rPr>
        <w:t xml:space="preserve"> </w:t>
      </w:r>
      <w:r w:rsidRPr="0002393F">
        <w:rPr>
          <w:color w:val="231F20"/>
        </w:rPr>
        <w:t>with</w:t>
      </w:r>
      <w:r w:rsidR="005B4417" w:rsidRPr="0002393F">
        <w:rPr>
          <w:color w:val="231F20"/>
        </w:rPr>
        <w:t xml:space="preserve"> </w:t>
      </w:r>
      <w:r w:rsidRPr="0002393F">
        <w:rPr>
          <w:color w:val="231F20"/>
        </w:rPr>
        <w:t>GCC</w:t>
      </w:r>
      <w:r w:rsidR="005B4417" w:rsidRPr="0002393F">
        <w:rPr>
          <w:color w:val="231F20"/>
        </w:rPr>
        <w:t xml:space="preserve"> </w:t>
      </w:r>
      <w:r w:rsidRPr="0002393F">
        <w:rPr>
          <w:color w:val="231F20"/>
        </w:rPr>
        <w:t>Sub-Clause25.2.</w:t>
      </w:r>
    </w:p>
    <w:p w14:paraId="4B66D457" w14:textId="77777777" w:rsidR="00607E22" w:rsidRPr="0002393F" w:rsidRDefault="00154745" w:rsidP="00385A10">
      <w:pPr>
        <w:pStyle w:val="ListParagraph"/>
        <w:numPr>
          <w:ilvl w:val="1"/>
          <w:numId w:val="162"/>
        </w:numPr>
        <w:tabs>
          <w:tab w:val="left" w:pos="850"/>
        </w:tabs>
        <w:spacing w:line="230" w:lineRule="auto"/>
        <w:ind w:left="720" w:right="330" w:hanging="576"/>
        <w:jc w:val="both"/>
        <w:rPr>
          <w:color w:val="231F20"/>
        </w:rPr>
      </w:pPr>
      <w:r w:rsidRPr="0002393F">
        <w:rPr>
          <w:color w:val="231F20"/>
        </w:rPr>
        <w:t>In the event that the Procuring Entity shall be in breach of any of his obligations under this Clause, the additional</w:t>
      </w:r>
      <w:r w:rsidR="005B4417" w:rsidRPr="0002393F">
        <w:rPr>
          <w:color w:val="231F20"/>
        </w:rPr>
        <w:t xml:space="preserve"> </w:t>
      </w:r>
      <w:r w:rsidRPr="0002393F">
        <w:rPr>
          <w:color w:val="231F20"/>
        </w:rPr>
        <w:t>cost</w:t>
      </w:r>
      <w:r w:rsidR="005B4417" w:rsidRPr="0002393F">
        <w:rPr>
          <w:color w:val="231F20"/>
        </w:rPr>
        <w:t xml:space="preserve"> </w:t>
      </w:r>
      <w:r w:rsidRPr="0002393F">
        <w:rPr>
          <w:color w:val="231F20"/>
        </w:rPr>
        <w:t>incurred</w:t>
      </w:r>
      <w:r w:rsidR="005B4417" w:rsidRPr="0002393F">
        <w:rPr>
          <w:color w:val="231F20"/>
        </w:rPr>
        <w:t xml:space="preserve"> </w:t>
      </w:r>
      <w:r w:rsidRPr="0002393F">
        <w:rPr>
          <w:color w:val="231F20"/>
        </w:rPr>
        <w:t>by</w:t>
      </w:r>
      <w:r w:rsidR="005B4417" w:rsidRPr="0002393F">
        <w:rPr>
          <w:color w:val="231F20"/>
        </w:rPr>
        <w:t xml:space="preserve"> </w:t>
      </w:r>
      <w:r w:rsidRPr="0002393F">
        <w:rPr>
          <w:color w:val="231F20"/>
        </w:rPr>
        <w:t>the</w:t>
      </w:r>
      <w:r w:rsidR="005B4417" w:rsidRPr="0002393F">
        <w:rPr>
          <w:color w:val="231F20"/>
        </w:rPr>
        <w:t xml:space="preserve"> </w:t>
      </w:r>
      <w:r w:rsidRPr="0002393F">
        <w:rPr>
          <w:color w:val="231F20"/>
        </w:rPr>
        <w:t>Contractor</w:t>
      </w:r>
      <w:r w:rsidR="005B4417" w:rsidRPr="0002393F">
        <w:rPr>
          <w:color w:val="231F20"/>
        </w:rPr>
        <w:t xml:space="preserve"> </w:t>
      </w:r>
      <w:r w:rsidRPr="0002393F">
        <w:rPr>
          <w:color w:val="231F20"/>
        </w:rPr>
        <w:t>in</w:t>
      </w:r>
      <w:r w:rsidR="005B4417" w:rsidRPr="0002393F">
        <w:rPr>
          <w:color w:val="231F20"/>
        </w:rPr>
        <w:t xml:space="preserve"> </w:t>
      </w:r>
      <w:r w:rsidRPr="0002393F">
        <w:rPr>
          <w:color w:val="231F20"/>
        </w:rPr>
        <w:t>consequence</w:t>
      </w:r>
      <w:r w:rsidR="005B4417" w:rsidRPr="0002393F">
        <w:rPr>
          <w:color w:val="231F20"/>
        </w:rPr>
        <w:t xml:space="preserve"> </w:t>
      </w:r>
      <w:r w:rsidRPr="0002393F">
        <w:rPr>
          <w:color w:val="231F20"/>
        </w:rPr>
        <w:t>there</w:t>
      </w:r>
      <w:r w:rsidR="005B4417" w:rsidRPr="0002393F">
        <w:rPr>
          <w:color w:val="231F20"/>
        </w:rPr>
        <w:t xml:space="preserve"> </w:t>
      </w:r>
      <w:r w:rsidRPr="0002393F">
        <w:rPr>
          <w:color w:val="231F20"/>
        </w:rPr>
        <w:t>of</w:t>
      </w:r>
      <w:r w:rsidR="005B4417" w:rsidRPr="0002393F">
        <w:rPr>
          <w:color w:val="231F20"/>
        </w:rPr>
        <w:t xml:space="preserve"> </w:t>
      </w:r>
      <w:r w:rsidRPr="0002393F">
        <w:rPr>
          <w:color w:val="231F20"/>
        </w:rPr>
        <w:t>shall</w:t>
      </w:r>
      <w:r w:rsidR="005B4417" w:rsidRPr="0002393F">
        <w:rPr>
          <w:color w:val="231F20"/>
        </w:rPr>
        <w:t xml:space="preserve"> </w:t>
      </w:r>
      <w:r w:rsidRPr="0002393F">
        <w:rPr>
          <w:color w:val="231F20"/>
        </w:rPr>
        <w:t>be</w:t>
      </w:r>
      <w:r w:rsidR="005B4417" w:rsidRPr="0002393F">
        <w:rPr>
          <w:color w:val="231F20"/>
        </w:rPr>
        <w:t xml:space="preserve"> </w:t>
      </w:r>
      <w:r w:rsidRPr="0002393F">
        <w:rPr>
          <w:color w:val="231F20"/>
        </w:rPr>
        <w:t>determined</w:t>
      </w:r>
      <w:r w:rsidR="005B4417" w:rsidRPr="0002393F">
        <w:rPr>
          <w:color w:val="231F20"/>
        </w:rPr>
        <w:t xml:space="preserve"> </w:t>
      </w:r>
      <w:r w:rsidRPr="0002393F">
        <w:rPr>
          <w:color w:val="231F20"/>
        </w:rPr>
        <w:t>by</w:t>
      </w:r>
      <w:r w:rsidR="005B4417" w:rsidRPr="0002393F">
        <w:rPr>
          <w:color w:val="231F20"/>
        </w:rPr>
        <w:t xml:space="preserve"> </w:t>
      </w:r>
      <w:r w:rsidRPr="0002393F">
        <w:rPr>
          <w:color w:val="231F20"/>
        </w:rPr>
        <w:t>the</w:t>
      </w:r>
      <w:r w:rsidR="005B4417" w:rsidRPr="0002393F">
        <w:rPr>
          <w:color w:val="231F20"/>
        </w:rPr>
        <w:t xml:space="preserve"> </w:t>
      </w:r>
      <w:r w:rsidRPr="0002393F">
        <w:rPr>
          <w:color w:val="231F20"/>
        </w:rPr>
        <w:t>Project</w:t>
      </w:r>
      <w:r w:rsidR="005B4417" w:rsidRPr="0002393F">
        <w:rPr>
          <w:color w:val="231F20"/>
        </w:rPr>
        <w:t xml:space="preserve"> </w:t>
      </w:r>
      <w:r w:rsidRPr="0002393F">
        <w:rPr>
          <w:color w:val="231F20"/>
        </w:rPr>
        <w:t>Manager and</w:t>
      </w:r>
      <w:r w:rsidR="005B4417" w:rsidRPr="0002393F">
        <w:rPr>
          <w:color w:val="231F20"/>
        </w:rPr>
        <w:t xml:space="preserve"> </w:t>
      </w:r>
      <w:r w:rsidRPr="0002393F">
        <w:rPr>
          <w:color w:val="231F20"/>
        </w:rPr>
        <w:t>added</w:t>
      </w:r>
      <w:r w:rsidR="005B4417" w:rsidRPr="0002393F">
        <w:rPr>
          <w:color w:val="231F20"/>
        </w:rPr>
        <w:t xml:space="preserve"> </w:t>
      </w:r>
      <w:r w:rsidRPr="0002393F">
        <w:rPr>
          <w:color w:val="231F20"/>
        </w:rPr>
        <w:t>to</w:t>
      </w:r>
      <w:r w:rsidR="005B4417" w:rsidRPr="0002393F">
        <w:rPr>
          <w:color w:val="231F20"/>
        </w:rPr>
        <w:t xml:space="preserve"> </w:t>
      </w:r>
      <w:r w:rsidRPr="0002393F">
        <w:rPr>
          <w:color w:val="231F20"/>
        </w:rPr>
        <w:t>the</w:t>
      </w:r>
      <w:r w:rsidR="005B4417" w:rsidRPr="0002393F">
        <w:rPr>
          <w:color w:val="231F20"/>
        </w:rPr>
        <w:t xml:space="preserve"> </w:t>
      </w:r>
      <w:r w:rsidRPr="0002393F">
        <w:rPr>
          <w:color w:val="231F20"/>
        </w:rPr>
        <w:t>Contract</w:t>
      </w:r>
      <w:r w:rsidR="005B4417" w:rsidRPr="0002393F">
        <w:rPr>
          <w:color w:val="231F20"/>
        </w:rPr>
        <w:t xml:space="preserve"> </w:t>
      </w:r>
      <w:r w:rsidRPr="0002393F">
        <w:rPr>
          <w:color w:val="231F20"/>
        </w:rPr>
        <w:t>Price.</w:t>
      </w:r>
    </w:p>
    <w:p w14:paraId="42ECF96D" w14:textId="77777777" w:rsidR="00607E22" w:rsidRDefault="00154745" w:rsidP="000447C0">
      <w:pPr>
        <w:pStyle w:val="Heading4"/>
        <w:tabs>
          <w:tab w:val="left" w:pos="849"/>
        </w:tabs>
        <w:spacing w:before="120"/>
        <w:ind w:left="720" w:hanging="576"/>
      </w:pPr>
      <w:r>
        <w:rPr>
          <w:color w:val="231F20"/>
        </w:rPr>
        <w:t>C.</w:t>
      </w:r>
      <w:r>
        <w:rPr>
          <w:color w:val="231F20"/>
        </w:rPr>
        <w:tab/>
        <w:t>Payment</w:t>
      </w:r>
    </w:p>
    <w:p w14:paraId="1829B30D" w14:textId="77777777" w:rsidR="00607E22" w:rsidRDefault="00F16BCE" w:rsidP="00385A10">
      <w:pPr>
        <w:pStyle w:val="Heading4"/>
        <w:numPr>
          <w:ilvl w:val="0"/>
          <w:numId w:val="162"/>
        </w:numPr>
        <w:tabs>
          <w:tab w:val="left" w:pos="849"/>
          <w:tab w:val="left" w:pos="850"/>
        </w:tabs>
        <w:spacing w:before="120"/>
        <w:ind w:left="720" w:hanging="576"/>
        <w:rPr>
          <w:color w:val="231F20"/>
        </w:rPr>
      </w:pPr>
      <w:r>
        <w:rPr>
          <w:color w:val="231F20"/>
        </w:rPr>
        <w:t>Con</w:t>
      </w:r>
      <w:r w:rsidR="00154745">
        <w:rPr>
          <w:color w:val="231F20"/>
        </w:rPr>
        <w:t>tract</w:t>
      </w:r>
      <w:r w:rsidR="005B4417">
        <w:rPr>
          <w:color w:val="231F20"/>
        </w:rPr>
        <w:t xml:space="preserve"> </w:t>
      </w:r>
      <w:r w:rsidR="00154745">
        <w:rPr>
          <w:color w:val="231F20"/>
        </w:rPr>
        <w:t>Price</w:t>
      </w:r>
    </w:p>
    <w:p w14:paraId="12C6B525" w14:textId="77777777" w:rsidR="00607E22" w:rsidRPr="000447C0" w:rsidRDefault="0001016E" w:rsidP="00385A10">
      <w:pPr>
        <w:pStyle w:val="ListParagraph"/>
        <w:numPr>
          <w:ilvl w:val="1"/>
          <w:numId w:val="162"/>
        </w:numPr>
        <w:tabs>
          <w:tab w:val="left" w:pos="850"/>
        </w:tabs>
        <w:spacing w:before="120" w:line="230" w:lineRule="auto"/>
        <w:ind w:left="720" w:right="330" w:hanging="576"/>
        <w:jc w:val="both"/>
        <w:rPr>
          <w:color w:val="231F20"/>
        </w:rPr>
      </w:pPr>
      <w:r>
        <w:rPr>
          <w:color w:val="231F20"/>
        </w:rPr>
        <w:t>Contr</w:t>
      </w:r>
      <w:r w:rsidR="000447C0" w:rsidRPr="000447C0">
        <w:rPr>
          <w:color w:val="231F20"/>
        </w:rPr>
        <w:t>act</w:t>
      </w:r>
      <w:r w:rsidR="00154745" w:rsidRPr="000447C0">
        <w:rPr>
          <w:color w:val="231F20"/>
        </w:rPr>
        <w:t xml:space="preserve"> as speciﬁed in Article 2 (Contract Price and </w:t>
      </w:r>
      <w:r w:rsidR="00154745" w:rsidRPr="000447C0">
        <w:rPr>
          <w:color w:val="231F20"/>
          <w:spacing w:val="-4"/>
        </w:rPr>
        <w:t xml:space="preserve">Terms </w:t>
      </w:r>
      <w:r w:rsidR="00154745" w:rsidRPr="000447C0">
        <w:rPr>
          <w:color w:val="231F20"/>
        </w:rPr>
        <w:t>of Payment) of the Contract Agreement.</w:t>
      </w:r>
    </w:p>
    <w:p w14:paraId="6C20017D" w14:textId="77777777" w:rsidR="00607E22" w:rsidRDefault="00607E22" w:rsidP="0001016E">
      <w:pPr>
        <w:spacing w:line="230" w:lineRule="auto"/>
        <w:ind w:left="720" w:hanging="576"/>
        <w:jc w:val="both"/>
        <w:sectPr w:rsidR="00607E22">
          <w:pgSz w:w="11910" w:h="16840"/>
          <w:pgMar w:top="660" w:right="520" w:bottom="640" w:left="720" w:header="0" w:footer="441" w:gutter="0"/>
          <w:cols w:space="720"/>
        </w:sectPr>
      </w:pPr>
    </w:p>
    <w:p w14:paraId="22E60954" w14:textId="77777777" w:rsidR="00607E22" w:rsidRPr="00CD52E7" w:rsidRDefault="0001016E" w:rsidP="00385A10">
      <w:pPr>
        <w:pStyle w:val="ListParagraph"/>
        <w:numPr>
          <w:ilvl w:val="1"/>
          <w:numId w:val="162"/>
        </w:numPr>
        <w:tabs>
          <w:tab w:val="left" w:pos="851"/>
        </w:tabs>
        <w:spacing w:before="120" w:line="230" w:lineRule="auto"/>
        <w:ind w:left="720" w:right="322" w:hanging="576"/>
        <w:jc w:val="both"/>
        <w:rPr>
          <w:color w:val="231F20"/>
        </w:rPr>
      </w:pPr>
      <w:r>
        <w:rPr>
          <w:color w:val="231F20"/>
        </w:rPr>
        <w:t>Unles</w:t>
      </w:r>
      <w:r w:rsidR="00154745" w:rsidRPr="00CD52E7">
        <w:rPr>
          <w:color w:val="231F20"/>
        </w:rPr>
        <w:t>s</w:t>
      </w:r>
      <w:r w:rsidR="007E50F8" w:rsidRPr="00CD52E7">
        <w:rPr>
          <w:color w:val="231F20"/>
        </w:rPr>
        <w:t xml:space="preserve"> </w:t>
      </w:r>
      <w:r w:rsidR="00154745" w:rsidRPr="00CD52E7">
        <w:rPr>
          <w:color w:val="231F20"/>
        </w:rPr>
        <w:t>an</w:t>
      </w:r>
      <w:r w:rsidR="007E50F8" w:rsidRPr="00CD52E7">
        <w:rPr>
          <w:color w:val="231F20"/>
        </w:rPr>
        <w:t xml:space="preserve"> </w:t>
      </w:r>
      <w:r w:rsidR="00154745" w:rsidRPr="00CD52E7">
        <w:rPr>
          <w:color w:val="231F20"/>
        </w:rPr>
        <w:t>adjustment</w:t>
      </w:r>
      <w:r w:rsidR="007E50F8" w:rsidRPr="00CD52E7">
        <w:rPr>
          <w:color w:val="231F20"/>
        </w:rPr>
        <w:t xml:space="preserve"> </w:t>
      </w:r>
      <w:r w:rsidR="00154745" w:rsidRPr="00CD52E7">
        <w:rPr>
          <w:color w:val="231F20"/>
        </w:rPr>
        <w:t>clause</w:t>
      </w:r>
      <w:r w:rsidR="007E50F8" w:rsidRPr="00CD52E7">
        <w:rPr>
          <w:color w:val="231F20"/>
        </w:rPr>
        <w:t xml:space="preserve"> </w:t>
      </w:r>
      <w:r w:rsidR="00154745" w:rsidRPr="00CD52E7">
        <w:rPr>
          <w:color w:val="231F20"/>
        </w:rPr>
        <w:t>is</w:t>
      </w:r>
      <w:r w:rsidR="007E50F8" w:rsidRPr="00CD52E7">
        <w:rPr>
          <w:color w:val="231F20"/>
        </w:rPr>
        <w:t xml:space="preserve"> </w:t>
      </w:r>
      <w:r w:rsidR="00154745" w:rsidRPr="00CD52E7">
        <w:rPr>
          <w:color w:val="231F20"/>
        </w:rPr>
        <w:t>provided</w:t>
      </w:r>
      <w:r w:rsidR="007E50F8" w:rsidRPr="00CD52E7">
        <w:rPr>
          <w:color w:val="231F20"/>
        </w:rPr>
        <w:t xml:space="preserve"> </w:t>
      </w:r>
      <w:r w:rsidR="00154745" w:rsidRPr="00CD52E7">
        <w:rPr>
          <w:color w:val="231F20"/>
        </w:rPr>
        <w:t>for</w:t>
      </w:r>
      <w:r w:rsidR="007E50F8" w:rsidRPr="00CD52E7">
        <w:rPr>
          <w:color w:val="231F20"/>
        </w:rPr>
        <w:t xml:space="preserve"> </w:t>
      </w:r>
      <w:r w:rsidR="00154745" w:rsidRPr="00CD52E7">
        <w:rPr>
          <w:color w:val="231F20"/>
        </w:rPr>
        <w:t>in</w:t>
      </w:r>
      <w:r w:rsidR="007E50F8" w:rsidRPr="00CD52E7">
        <w:rPr>
          <w:color w:val="231F20"/>
        </w:rPr>
        <w:t xml:space="preserve"> </w:t>
      </w:r>
      <w:r w:rsidR="00154745" w:rsidRPr="00CD52E7">
        <w:rPr>
          <w:color w:val="231F20"/>
        </w:rPr>
        <w:t>the</w:t>
      </w:r>
      <w:r w:rsidR="007E50F8" w:rsidRPr="00CD52E7">
        <w:rPr>
          <w:color w:val="231F20"/>
        </w:rPr>
        <w:t xml:space="preserve"> </w:t>
      </w:r>
      <w:r w:rsidR="00154745" w:rsidRPr="00CD52E7">
        <w:rPr>
          <w:color w:val="231F20"/>
        </w:rPr>
        <w:t>SCC,</w:t>
      </w:r>
      <w:r w:rsidR="007E50F8" w:rsidRPr="00CD52E7">
        <w:rPr>
          <w:color w:val="231F20"/>
        </w:rPr>
        <w:t xml:space="preserve"> </w:t>
      </w:r>
      <w:r w:rsidR="00154745" w:rsidRPr="00CD52E7">
        <w:rPr>
          <w:color w:val="231F20"/>
        </w:rPr>
        <w:t>the</w:t>
      </w:r>
      <w:r w:rsidR="007E50F8" w:rsidRPr="00CD52E7">
        <w:rPr>
          <w:color w:val="231F20"/>
        </w:rPr>
        <w:t xml:space="preserve"> </w:t>
      </w:r>
      <w:r w:rsidR="00154745" w:rsidRPr="00CD52E7">
        <w:rPr>
          <w:color w:val="231F20"/>
        </w:rPr>
        <w:t>Contract</w:t>
      </w:r>
      <w:r w:rsidR="007E50F8" w:rsidRPr="00CD52E7">
        <w:rPr>
          <w:color w:val="231F20"/>
        </w:rPr>
        <w:t xml:space="preserve"> </w:t>
      </w:r>
      <w:r w:rsidR="00154745" w:rsidRPr="00CD52E7">
        <w:rPr>
          <w:color w:val="231F20"/>
        </w:rPr>
        <w:t>Price</w:t>
      </w:r>
      <w:r w:rsidR="007E50F8" w:rsidRPr="00CD52E7">
        <w:rPr>
          <w:color w:val="231F20"/>
        </w:rPr>
        <w:t xml:space="preserve"> </w:t>
      </w:r>
      <w:r w:rsidR="00154745" w:rsidRPr="00CD52E7">
        <w:rPr>
          <w:color w:val="231F20"/>
        </w:rPr>
        <w:t>shall</w:t>
      </w:r>
      <w:r w:rsidR="007E50F8" w:rsidRPr="00CD52E7">
        <w:rPr>
          <w:color w:val="231F20"/>
        </w:rPr>
        <w:t xml:space="preserve"> </w:t>
      </w:r>
      <w:r w:rsidR="00154745" w:rsidRPr="00CD52E7">
        <w:rPr>
          <w:color w:val="231F20"/>
        </w:rPr>
        <w:t>be</w:t>
      </w:r>
      <w:r w:rsidR="007E50F8" w:rsidRPr="00CD52E7">
        <w:rPr>
          <w:color w:val="231F20"/>
        </w:rPr>
        <w:t xml:space="preserve"> </w:t>
      </w:r>
      <w:r w:rsidR="00154745" w:rsidRPr="00CD52E7">
        <w:rPr>
          <w:color w:val="231F20"/>
        </w:rPr>
        <w:t>a</w:t>
      </w:r>
      <w:r w:rsidR="007E50F8" w:rsidRPr="00CD52E7">
        <w:rPr>
          <w:color w:val="231F20"/>
        </w:rPr>
        <w:t xml:space="preserve"> </w:t>
      </w:r>
      <w:r w:rsidR="00154745" w:rsidRPr="00CD52E7">
        <w:rPr>
          <w:color w:val="231F20"/>
        </w:rPr>
        <w:t>ﬁrm</w:t>
      </w:r>
      <w:r w:rsidR="007E50F8" w:rsidRPr="00CD52E7">
        <w:rPr>
          <w:color w:val="231F20"/>
        </w:rPr>
        <w:t xml:space="preserve"> </w:t>
      </w:r>
      <w:r w:rsidR="00154745" w:rsidRPr="00CD52E7">
        <w:rPr>
          <w:color w:val="231F20"/>
        </w:rPr>
        <w:t>lump</w:t>
      </w:r>
      <w:r w:rsidR="007E50F8" w:rsidRPr="00CD52E7">
        <w:rPr>
          <w:color w:val="231F20"/>
        </w:rPr>
        <w:t xml:space="preserve"> </w:t>
      </w:r>
      <w:r w:rsidR="00154745" w:rsidRPr="00CD52E7">
        <w:rPr>
          <w:color w:val="231F20"/>
        </w:rPr>
        <w:t>sum</w:t>
      </w:r>
      <w:r w:rsidR="007E50F8" w:rsidRPr="00CD52E7">
        <w:rPr>
          <w:color w:val="231F20"/>
        </w:rPr>
        <w:t xml:space="preserve"> </w:t>
      </w:r>
      <w:r w:rsidR="00154745" w:rsidRPr="00CD52E7">
        <w:rPr>
          <w:color w:val="231F20"/>
        </w:rPr>
        <w:t>not</w:t>
      </w:r>
      <w:r w:rsidR="007E50F8" w:rsidRPr="00CD52E7">
        <w:rPr>
          <w:color w:val="231F20"/>
        </w:rPr>
        <w:t xml:space="preserve"> </w:t>
      </w:r>
      <w:r w:rsidR="00154745" w:rsidRPr="00CD52E7">
        <w:rPr>
          <w:color w:val="231F20"/>
        </w:rPr>
        <w:t>subject to</w:t>
      </w:r>
      <w:r w:rsidR="007E50F8" w:rsidRPr="00CD52E7">
        <w:rPr>
          <w:color w:val="231F20"/>
        </w:rPr>
        <w:t xml:space="preserve"> </w:t>
      </w:r>
      <w:r w:rsidR="00154745" w:rsidRPr="00CD52E7">
        <w:rPr>
          <w:color w:val="231F20"/>
        </w:rPr>
        <w:t>any</w:t>
      </w:r>
      <w:r w:rsidR="007E50F8" w:rsidRPr="00CD52E7">
        <w:rPr>
          <w:color w:val="231F20"/>
        </w:rPr>
        <w:t xml:space="preserve"> </w:t>
      </w:r>
      <w:r w:rsidR="00154745" w:rsidRPr="00CD52E7">
        <w:rPr>
          <w:color w:val="231F20"/>
        </w:rPr>
        <w:t>alteration,</w:t>
      </w:r>
      <w:r w:rsidR="00CF239F" w:rsidRPr="00CD52E7">
        <w:rPr>
          <w:color w:val="231F20"/>
        </w:rPr>
        <w:t xml:space="preserve"> </w:t>
      </w:r>
      <w:r w:rsidR="00154745" w:rsidRPr="00CD52E7">
        <w:rPr>
          <w:color w:val="231F20"/>
        </w:rPr>
        <w:t>except</w:t>
      </w:r>
      <w:r w:rsidR="00CF239F" w:rsidRPr="00CD52E7">
        <w:rPr>
          <w:color w:val="231F20"/>
        </w:rPr>
        <w:t xml:space="preserve"> </w:t>
      </w:r>
      <w:r w:rsidR="00154745" w:rsidRPr="00CD52E7">
        <w:rPr>
          <w:color w:val="231F20"/>
        </w:rPr>
        <w:t>in</w:t>
      </w:r>
      <w:r w:rsidR="00CF239F" w:rsidRPr="00CD52E7">
        <w:rPr>
          <w:color w:val="231F20"/>
        </w:rPr>
        <w:t xml:space="preserve"> </w:t>
      </w:r>
      <w:r w:rsidR="00154745" w:rsidRPr="00CD52E7">
        <w:rPr>
          <w:color w:val="231F20"/>
        </w:rPr>
        <w:t>the</w:t>
      </w:r>
      <w:r w:rsidR="00CF239F" w:rsidRPr="00CD52E7">
        <w:rPr>
          <w:color w:val="231F20"/>
        </w:rPr>
        <w:t xml:space="preserve"> </w:t>
      </w:r>
      <w:r w:rsidR="00154745" w:rsidRPr="00CD52E7">
        <w:rPr>
          <w:color w:val="231F20"/>
        </w:rPr>
        <w:t>event</w:t>
      </w:r>
      <w:r w:rsidR="00CF239F" w:rsidRPr="00CD52E7">
        <w:rPr>
          <w:color w:val="231F20"/>
        </w:rPr>
        <w:t xml:space="preserve"> </w:t>
      </w:r>
      <w:r w:rsidR="00154745" w:rsidRPr="00CD52E7">
        <w:rPr>
          <w:color w:val="231F20"/>
        </w:rPr>
        <w:t>of</w:t>
      </w:r>
      <w:r w:rsidR="00CF239F" w:rsidRPr="00CD52E7">
        <w:rPr>
          <w:color w:val="231F20"/>
        </w:rPr>
        <w:t xml:space="preserve"> </w:t>
      </w:r>
      <w:r w:rsidR="00154745" w:rsidRPr="00CD52E7">
        <w:rPr>
          <w:color w:val="231F20"/>
        </w:rPr>
        <w:t>a</w:t>
      </w:r>
      <w:r w:rsidR="00CF239F" w:rsidRPr="00CD52E7">
        <w:rPr>
          <w:color w:val="231F20"/>
        </w:rPr>
        <w:t xml:space="preserve"> </w:t>
      </w:r>
      <w:r w:rsidR="00154745" w:rsidRPr="00CD52E7">
        <w:rPr>
          <w:color w:val="231F20"/>
        </w:rPr>
        <w:t>Change</w:t>
      </w:r>
      <w:r w:rsidR="00CF239F" w:rsidRPr="00CD52E7">
        <w:rPr>
          <w:color w:val="231F20"/>
        </w:rPr>
        <w:t xml:space="preserve"> </w:t>
      </w:r>
      <w:r w:rsidR="00154745" w:rsidRPr="00CD52E7">
        <w:rPr>
          <w:color w:val="231F20"/>
        </w:rPr>
        <w:t>in</w:t>
      </w:r>
      <w:r w:rsidR="00CF239F" w:rsidRPr="00CD52E7">
        <w:rPr>
          <w:color w:val="231F20"/>
        </w:rPr>
        <w:t xml:space="preserve"> </w:t>
      </w:r>
      <w:r w:rsidR="00154745" w:rsidRPr="00CD52E7">
        <w:rPr>
          <w:color w:val="231F20"/>
        </w:rPr>
        <w:t>the</w:t>
      </w:r>
      <w:r w:rsidR="00CF239F" w:rsidRPr="00CD52E7">
        <w:rPr>
          <w:color w:val="231F20"/>
        </w:rPr>
        <w:t xml:space="preserve"> </w:t>
      </w:r>
      <w:r w:rsidR="00154745" w:rsidRPr="00CD52E7">
        <w:rPr>
          <w:color w:val="231F20"/>
        </w:rPr>
        <w:t>Facilities</w:t>
      </w:r>
      <w:r w:rsidR="00CF239F" w:rsidRPr="00CD52E7">
        <w:rPr>
          <w:color w:val="231F20"/>
        </w:rPr>
        <w:t xml:space="preserve"> </w:t>
      </w:r>
      <w:r w:rsidR="00154745" w:rsidRPr="00CD52E7">
        <w:rPr>
          <w:color w:val="231F20"/>
        </w:rPr>
        <w:t>or</w:t>
      </w:r>
      <w:r w:rsidR="00CF239F" w:rsidRPr="00CD52E7">
        <w:rPr>
          <w:color w:val="231F20"/>
        </w:rPr>
        <w:t xml:space="preserve"> </w:t>
      </w:r>
      <w:r w:rsidR="00154745" w:rsidRPr="00CD52E7">
        <w:rPr>
          <w:color w:val="231F20"/>
        </w:rPr>
        <w:t>as</w:t>
      </w:r>
      <w:r w:rsidR="00CF239F" w:rsidRPr="00CD52E7">
        <w:rPr>
          <w:color w:val="231F20"/>
        </w:rPr>
        <w:t xml:space="preserve"> </w:t>
      </w:r>
      <w:r w:rsidR="00154745" w:rsidRPr="00CD52E7">
        <w:rPr>
          <w:color w:val="231F20"/>
        </w:rPr>
        <w:t>otherwise</w:t>
      </w:r>
      <w:r w:rsidR="00CF239F" w:rsidRPr="00CD52E7">
        <w:rPr>
          <w:color w:val="231F20"/>
        </w:rPr>
        <w:t xml:space="preserve"> </w:t>
      </w:r>
      <w:r w:rsidR="00154745" w:rsidRPr="00CD52E7">
        <w:rPr>
          <w:color w:val="231F20"/>
        </w:rPr>
        <w:t>provided</w:t>
      </w:r>
      <w:r w:rsidR="00CF239F" w:rsidRPr="00CD52E7">
        <w:rPr>
          <w:color w:val="231F20"/>
        </w:rPr>
        <w:t xml:space="preserve"> </w:t>
      </w:r>
      <w:r w:rsidR="00154745" w:rsidRPr="00CD52E7">
        <w:rPr>
          <w:color w:val="231F20"/>
        </w:rPr>
        <w:t>in</w:t>
      </w:r>
      <w:r w:rsidR="00CF239F" w:rsidRPr="00CD52E7">
        <w:rPr>
          <w:color w:val="231F20"/>
        </w:rPr>
        <w:t xml:space="preserve"> </w:t>
      </w:r>
      <w:r w:rsidR="00154745" w:rsidRPr="00CD52E7">
        <w:rPr>
          <w:color w:val="231F20"/>
        </w:rPr>
        <w:t>the</w:t>
      </w:r>
      <w:r w:rsidR="00CF239F" w:rsidRPr="00CD52E7">
        <w:rPr>
          <w:color w:val="231F20"/>
        </w:rPr>
        <w:t xml:space="preserve"> </w:t>
      </w:r>
      <w:r w:rsidR="00154745" w:rsidRPr="00CD52E7">
        <w:rPr>
          <w:color w:val="231F20"/>
        </w:rPr>
        <w:t>Contract.</w:t>
      </w:r>
    </w:p>
    <w:p w14:paraId="6E00AB29" w14:textId="77777777" w:rsidR="00607E22" w:rsidRPr="000447C0" w:rsidRDefault="0001016E" w:rsidP="00385A10">
      <w:pPr>
        <w:pStyle w:val="ListParagraph"/>
        <w:numPr>
          <w:ilvl w:val="1"/>
          <w:numId w:val="162"/>
        </w:numPr>
        <w:tabs>
          <w:tab w:val="left" w:pos="851"/>
        </w:tabs>
        <w:spacing w:before="120" w:line="230" w:lineRule="auto"/>
        <w:ind w:left="720" w:right="322" w:hanging="576"/>
        <w:jc w:val="both"/>
        <w:rPr>
          <w:color w:val="231F20"/>
        </w:rPr>
      </w:pPr>
      <w:r>
        <w:rPr>
          <w:color w:val="231F20"/>
        </w:rPr>
        <w:t>Subject</w:t>
      </w:r>
      <w:r w:rsidR="007E50F8" w:rsidRPr="000447C0">
        <w:rPr>
          <w:color w:val="231F20"/>
        </w:rPr>
        <w:t xml:space="preserve"> </w:t>
      </w:r>
      <w:r w:rsidR="00154745" w:rsidRPr="000447C0">
        <w:rPr>
          <w:color w:val="231F20"/>
        </w:rPr>
        <w:t>to</w:t>
      </w:r>
      <w:r w:rsidR="007E50F8" w:rsidRPr="000447C0">
        <w:rPr>
          <w:color w:val="231F20"/>
        </w:rPr>
        <w:t xml:space="preserve"> </w:t>
      </w:r>
      <w:r w:rsidR="00154745" w:rsidRPr="000447C0">
        <w:rPr>
          <w:color w:val="231F20"/>
        </w:rPr>
        <w:t>GCC</w:t>
      </w:r>
      <w:r w:rsidR="007E50F8" w:rsidRPr="000447C0">
        <w:rPr>
          <w:color w:val="231F20"/>
        </w:rPr>
        <w:t xml:space="preserve"> </w:t>
      </w:r>
      <w:r w:rsidR="00154745" w:rsidRPr="000447C0">
        <w:rPr>
          <w:color w:val="231F20"/>
        </w:rPr>
        <w:t>Sub-Clauses</w:t>
      </w:r>
      <w:r w:rsidR="007E50F8" w:rsidRPr="000447C0">
        <w:rPr>
          <w:color w:val="231F20"/>
        </w:rPr>
        <w:t xml:space="preserve"> </w:t>
      </w:r>
      <w:r w:rsidR="00154745" w:rsidRPr="000447C0">
        <w:rPr>
          <w:color w:val="231F20"/>
        </w:rPr>
        <w:t>9.2,10.1</w:t>
      </w:r>
      <w:r w:rsidR="00C95CF2">
        <w:rPr>
          <w:color w:val="231F20"/>
        </w:rPr>
        <w:t xml:space="preserve"> </w:t>
      </w:r>
      <w:r w:rsidR="00154745" w:rsidRPr="000447C0">
        <w:rPr>
          <w:color w:val="231F20"/>
        </w:rPr>
        <w:t>and</w:t>
      </w:r>
      <w:r w:rsidR="007E50F8" w:rsidRPr="000447C0">
        <w:rPr>
          <w:color w:val="231F20"/>
        </w:rPr>
        <w:t xml:space="preserve"> </w:t>
      </w:r>
      <w:r w:rsidR="00154745" w:rsidRPr="000447C0">
        <w:rPr>
          <w:color w:val="231F20"/>
        </w:rPr>
        <w:t>35</w:t>
      </w:r>
      <w:r w:rsidR="007E50F8" w:rsidRPr="000447C0">
        <w:rPr>
          <w:color w:val="231F20"/>
        </w:rPr>
        <w:t xml:space="preserve"> </w:t>
      </w:r>
      <w:r w:rsidR="00154745" w:rsidRPr="000447C0">
        <w:rPr>
          <w:color w:val="231F20"/>
        </w:rPr>
        <w:t>hereof,</w:t>
      </w:r>
      <w:r w:rsidR="007E50F8" w:rsidRPr="000447C0">
        <w:rPr>
          <w:color w:val="231F20"/>
        </w:rPr>
        <w:t xml:space="preserve"> </w:t>
      </w:r>
      <w:r w:rsidR="00154745" w:rsidRPr="000447C0">
        <w:rPr>
          <w:color w:val="231F20"/>
        </w:rPr>
        <w:t>the</w:t>
      </w:r>
      <w:r w:rsidR="007E50F8" w:rsidRPr="000447C0">
        <w:rPr>
          <w:color w:val="231F20"/>
        </w:rPr>
        <w:t xml:space="preserve"> </w:t>
      </w:r>
      <w:r w:rsidR="00154745" w:rsidRPr="000447C0">
        <w:rPr>
          <w:color w:val="231F20"/>
        </w:rPr>
        <w:t>Contractor</w:t>
      </w:r>
      <w:r w:rsidR="007E50F8" w:rsidRPr="000447C0">
        <w:rPr>
          <w:color w:val="231F20"/>
        </w:rPr>
        <w:t xml:space="preserve"> </w:t>
      </w:r>
      <w:r w:rsidR="00154745" w:rsidRPr="000447C0">
        <w:rPr>
          <w:color w:val="231F20"/>
        </w:rPr>
        <w:t>shall</w:t>
      </w:r>
      <w:r w:rsidR="007E50F8" w:rsidRPr="000447C0">
        <w:rPr>
          <w:color w:val="231F20"/>
        </w:rPr>
        <w:t xml:space="preserve"> </w:t>
      </w:r>
      <w:r w:rsidR="00154745" w:rsidRPr="000447C0">
        <w:rPr>
          <w:color w:val="231F20"/>
        </w:rPr>
        <w:t>be</w:t>
      </w:r>
      <w:r w:rsidR="007E50F8" w:rsidRPr="000447C0">
        <w:rPr>
          <w:color w:val="231F20"/>
        </w:rPr>
        <w:t xml:space="preserve"> </w:t>
      </w:r>
      <w:r w:rsidR="00154745" w:rsidRPr="000447C0">
        <w:rPr>
          <w:color w:val="231F20"/>
        </w:rPr>
        <w:t>deemed</w:t>
      </w:r>
      <w:r w:rsidR="007E50F8" w:rsidRPr="000447C0">
        <w:rPr>
          <w:color w:val="231F20"/>
        </w:rPr>
        <w:t xml:space="preserve"> </w:t>
      </w:r>
      <w:r w:rsidR="00154745" w:rsidRPr="000447C0">
        <w:rPr>
          <w:color w:val="231F20"/>
        </w:rPr>
        <w:t>to</w:t>
      </w:r>
      <w:r w:rsidR="007E50F8" w:rsidRPr="000447C0">
        <w:rPr>
          <w:color w:val="231F20"/>
        </w:rPr>
        <w:t xml:space="preserve"> </w:t>
      </w:r>
      <w:r w:rsidR="00154745" w:rsidRPr="000447C0">
        <w:rPr>
          <w:color w:val="231F20"/>
        </w:rPr>
        <w:t>have</w:t>
      </w:r>
      <w:r w:rsidR="007E50F8" w:rsidRPr="000447C0">
        <w:rPr>
          <w:color w:val="231F20"/>
        </w:rPr>
        <w:t xml:space="preserve"> </w:t>
      </w:r>
      <w:r w:rsidR="00154745" w:rsidRPr="000447C0">
        <w:rPr>
          <w:color w:val="231F20"/>
        </w:rPr>
        <w:t>satisﬁed</w:t>
      </w:r>
      <w:r w:rsidR="007E50F8" w:rsidRPr="000447C0">
        <w:rPr>
          <w:color w:val="231F20"/>
        </w:rPr>
        <w:t xml:space="preserve"> </w:t>
      </w:r>
      <w:r w:rsidR="00154745" w:rsidRPr="000447C0">
        <w:rPr>
          <w:color w:val="231F20"/>
        </w:rPr>
        <w:t>itself</w:t>
      </w:r>
      <w:r w:rsidR="007E50F8" w:rsidRPr="000447C0">
        <w:rPr>
          <w:color w:val="231F20"/>
        </w:rPr>
        <w:t xml:space="preserve"> </w:t>
      </w:r>
      <w:r w:rsidR="00154745" w:rsidRPr="000447C0">
        <w:rPr>
          <w:color w:val="231F20"/>
        </w:rPr>
        <w:t>as to the correctness and sufﬁciency of the Contract Price, which shall, except as otherwise provided for in the Contract,</w:t>
      </w:r>
      <w:r w:rsidR="007E50F8" w:rsidRPr="000447C0">
        <w:rPr>
          <w:color w:val="231F20"/>
        </w:rPr>
        <w:t xml:space="preserve"> </w:t>
      </w:r>
      <w:r w:rsidR="00154745" w:rsidRPr="000447C0">
        <w:rPr>
          <w:color w:val="231F20"/>
        </w:rPr>
        <w:t>cover</w:t>
      </w:r>
      <w:r w:rsidR="007E50F8" w:rsidRPr="000447C0">
        <w:rPr>
          <w:color w:val="231F20"/>
        </w:rPr>
        <w:t xml:space="preserve"> </w:t>
      </w:r>
      <w:r w:rsidR="00154745" w:rsidRPr="000447C0">
        <w:rPr>
          <w:color w:val="231F20"/>
        </w:rPr>
        <w:t>all</w:t>
      </w:r>
      <w:r w:rsidR="007E50F8" w:rsidRPr="000447C0">
        <w:rPr>
          <w:color w:val="231F20"/>
        </w:rPr>
        <w:t xml:space="preserve"> </w:t>
      </w:r>
      <w:r w:rsidR="00154745" w:rsidRPr="000447C0">
        <w:rPr>
          <w:color w:val="231F20"/>
        </w:rPr>
        <w:t>its</w:t>
      </w:r>
      <w:r w:rsidR="007E50F8" w:rsidRPr="000447C0">
        <w:rPr>
          <w:color w:val="231F20"/>
        </w:rPr>
        <w:t xml:space="preserve"> </w:t>
      </w:r>
      <w:r w:rsidR="00154745" w:rsidRPr="000447C0">
        <w:rPr>
          <w:color w:val="231F20"/>
        </w:rPr>
        <w:t>obligations</w:t>
      </w:r>
      <w:r w:rsidR="007E50F8" w:rsidRPr="000447C0">
        <w:rPr>
          <w:color w:val="231F20"/>
        </w:rPr>
        <w:t xml:space="preserve"> </w:t>
      </w:r>
      <w:r w:rsidR="00154745" w:rsidRPr="000447C0">
        <w:rPr>
          <w:color w:val="231F20"/>
        </w:rPr>
        <w:t>under</w:t>
      </w:r>
      <w:r w:rsidR="007E50F8" w:rsidRPr="000447C0">
        <w:rPr>
          <w:color w:val="231F20"/>
        </w:rPr>
        <w:t xml:space="preserve"> </w:t>
      </w:r>
      <w:r w:rsidR="00154745" w:rsidRPr="000447C0">
        <w:rPr>
          <w:color w:val="231F20"/>
        </w:rPr>
        <w:t>the</w:t>
      </w:r>
      <w:r w:rsidR="007E50F8" w:rsidRPr="000447C0">
        <w:rPr>
          <w:color w:val="231F20"/>
        </w:rPr>
        <w:t xml:space="preserve"> </w:t>
      </w:r>
      <w:r w:rsidR="00154745" w:rsidRPr="000447C0">
        <w:rPr>
          <w:color w:val="231F20"/>
        </w:rPr>
        <w:t>Contract.</w:t>
      </w:r>
    </w:p>
    <w:p w14:paraId="2AB34752" w14:textId="77777777" w:rsidR="00945BC6" w:rsidRPr="00945BC6" w:rsidRDefault="0001016E" w:rsidP="00385A10">
      <w:pPr>
        <w:pStyle w:val="Heading4"/>
        <w:keepNext/>
        <w:numPr>
          <w:ilvl w:val="0"/>
          <w:numId w:val="162"/>
        </w:numPr>
        <w:tabs>
          <w:tab w:val="left" w:pos="849"/>
          <w:tab w:val="left" w:pos="850"/>
        </w:tabs>
        <w:spacing w:before="120"/>
        <w:ind w:left="720" w:hanging="576"/>
        <w:rPr>
          <w:color w:val="231F20"/>
        </w:rPr>
      </w:pPr>
      <w:r w:rsidRPr="00945BC6">
        <w:rPr>
          <w:color w:val="231F20"/>
          <w:spacing w:val="-5"/>
        </w:rPr>
        <w:t>Terms</w:t>
      </w:r>
      <w:r w:rsidR="00154745" w:rsidRPr="00945BC6">
        <w:rPr>
          <w:color w:val="231F20"/>
          <w:spacing w:val="-5"/>
        </w:rPr>
        <w:t xml:space="preserve"> </w:t>
      </w:r>
      <w:r w:rsidR="00154745" w:rsidRPr="00945BC6">
        <w:rPr>
          <w:color w:val="231F20"/>
        </w:rPr>
        <w:t>of</w:t>
      </w:r>
      <w:r w:rsidR="007E50F8" w:rsidRPr="00945BC6">
        <w:rPr>
          <w:color w:val="231F20"/>
        </w:rPr>
        <w:t xml:space="preserve"> </w:t>
      </w:r>
      <w:r w:rsidR="00154745" w:rsidRPr="00945BC6">
        <w:rPr>
          <w:color w:val="231F20"/>
        </w:rPr>
        <w:t>Payment</w:t>
      </w:r>
    </w:p>
    <w:p w14:paraId="3AC3DF58" w14:textId="77777777" w:rsidR="00607E22" w:rsidRPr="00945BC6" w:rsidRDefault="00154745" w:rsidP="00385A10">
      <w:pPr>
        <w:pStyle w:val="ListParagraph"/>
        <w:numPr>
          <w:ilvl w:val="1"/>
          <w:numId w:val="162"/>
        </w:numPr>
        <w:tabs>
          <w:tab w:val="left" w:pos="850"/>
        </w:tabs>
        <w:spacing w:before="160" w:line="230" w:lineRule="auto"/>
        <w:ind w:left="720" w:right="331" w:hanging="576"/>
        <w:jc w:val="both"/>
        <w:rPr>
          <w:color w:val="231F20"/>
        </w:rPr>
      </w:pPr>
      <w:r w:rsidRPr="00945BC6">
        <w:rPr>
          <w:color w:val="231F20"/>
        </w:rPr>
        <w:t>The</w:t>
      </w:r>
      <w:r w:rsidR="007E50F8" w:rsidRPr="00945BC6">
        <w:rPr>
          <w:color w:val="231F20"/>
        </w:rPr>
        <w:t xml:space="preserve"> </w:t>
      </w:r>
      <w:r w:rsidRPr="00945BC6">
        <w:rPr>
          <w:color w:val="231F20"/>
        </w:rPr>
        <w:t>Contract</w:t>
      </w:r>
      <w:r w:rsidR="007E50F8" w:rsidRPr="00945BC6">
        <w:rPr>
          <w:color w:val="231F20"/>
        </w:rPr>
        <w:t xml:space="preserve"> </w:t>
      </w:r>
      <w:r w:rsidRPr="00945BC6">
        <w:rPr>
          <w:color w:val="231F20"/>
        </w:rPr>
        <w:t>Price</w:t>
      </w:r>
      <w:r w:rsidR="007E50F8" w:rsidRPr="00945BC6">
        <w:rPr>
          <w:color w:val="231F20"/>
        </w:rPr>
        <w:t xml:space="preserve"> </w:t>
      </w:r>
      <w:r w:rsidRPr="00945BC6">
        <w:rPr>
          <w:color w:val="231F20"/>
        </w:rPr>
        <w:t>shall</w:t>
      </w:r>
      <w:r w:rsidR="007E50F8" w:rsidRPr="00945BC6">
        <w:rPr>
          <w:color w:val="231F20"/>
        </w:rPr>
        <w:t xml:space="preserve"> </w:t>
      </w:r>
      <w:r w:rsidRPr="00945BC6">
        <w:rPr>
          <w:color w:val="231F20"/>
        </w:rPr>
        <w:t>be</w:t>
      </w:r>
      <w:r w:rsidR="007E50F8" w:rsidRPr="00945BC6">
        <w:rPr>
          <w:color w:val="231F20"/>
        </w:rPr>
        <w:t xml:space="preserve"> </w:t>
      </w:r>
      <w:r w:rsidRPr="00945BC6">
        <w:rPr>
          <w:color w:val="231F20"/>
        </w:rPr>
        <w:t>paid</w:t>
      </w:r>
      <w:r w:rsidR="007E50F8" w:rsidRPr="00945BC6">
        <w:rPr>
          <w:color w:val="231F20"/>
        </w:rPr>
        <w:t xml:space="preserve"> </w:t>
      </w:r>
      <w:r w:rsidRPr="00945BC6">
        <w:rPr>
          <w:color w:val="231F20"/>
        </w:rPr>
        <w:t>as</w:t>
      </w:r>
      <w:r w:rsidR="007E50F8" w:rsidRPr="00945BC6">
        <w:rPr>
          <w:color w:val="231F20"/>
        </w:rPr>
        <w:t xml:space="preserve"> </w:t>
      </w:r>
      <w:r w:rsidRPr="00945BC6">
        <w:rPr>
          <w:color w:val="231F20"/>
        </w:rPr>
        <w:t>speciﬁed</w:t>
      </w:r>
      <w:r w:rsidR="007E50F8" w:rsidRPr="00945BC6">
        <w:rPr>
          <w:color w:val="231F20"/>
        </w:rPr>
        <w:t xml:space="preserve"> </w:t>
      </w:r>
      <w:r w:rsidRPr="00945BC6">
        <w:rPr>
          <w:color w:val="231F20"/>
        </w:rPr>
        <w:t>in</w:t>
      </w:r>
      <w:r w:rsidR="007E50F8" w:rsidRPr="00945BC6">
        <w:rPr>
          <w:color w:val="231F20"/>
        </w:rPr>
        <w:t xml:space="preserve"> </w:t>
      </w:r>
      <w:r w:rsidRPr="00945BC6">
        <w:rPr>
          <w:color w:val="231F20"/>
        </w:rPr>
        <w:t>Article</w:t>
      </w:r>
      <w:r w:rsidR="007E50F8" w:rsidRPr="00945BC6">
        <w:rPr>
          <w:color w:val="231F20"/>
        </w:rPr>
        <w:t xml:space="preserve"> </w:t>
      </w:r>
      <w:r w:rsidRPr="00945BC6">
        <w:rPr>
          <w:color w:val="231F20"/>
        </w:rPr>
        <w:t>2</w:t>
      </w:r>
      <w:r w:rsidR="007E50F8" w:rsidRPr="00945BC6">
        <w:rPr>
          <w:color w:val="231F20"/>
        </w:rPr>
        <w:t xml:space="preserve"> </w:t>
      </w:r>
      <w:r w:rsidRPr="00945BC6">
        <w:rPr>
          <w:color w:val="231F20"/>
        </w:rPr>
        <w:t>(Contract</w:t>
      </w:r>
      <w:r w:rsidR="007E50F8" w:rsidRPr="00945BC6">
        <w:rPr>
          <w:color w:val="231F20"/>
        </w:rPr>
        <w:t xml:space="preserve"> </w:t>
      </w:r>
      <w:r w:rsidRPr="00945BC6">
        <w:rPr>
          <w:color w:val="231F20"/>
        </w:rPr>
        <w:t>Price</w:t>
      </w:r>
      <w:r w:rsidR="007E50F8" w:rsidRPr="00945BC6">
        <w:rPr>
          <w:color w:val="231F20"/>
        </w:rPr>
        <w:t xml:space="preserve"> </w:t>
      </w:r>
      <w:r w:rsidRPr="00945BC6">
        <w:rPr>
          <w:color w:val="231F20"/>
        </w:rPr>
        <w:t>and</w:t>
      </w:r>
      <w:r w:rsidR="007E50F8" w:rsidRPr="00945BC6">
        <w:rPr>
          <w:color w:val="231F20"/>
        </w:rPr>
        <w:t xml:space="preserve"> </w:t>
      </w:r>
      <w:r w:rsidRPr="00945BC6">
        <w:rPr>
          <w:color w:val="231F20"/>
          <w:spacing w:val="-4"/>
        </w:rPr>
        <w:t>Terms</w:t>
      </w:r>
      <w:r w:rsidR="007E50F8" w:rsidRPr="00945BC6">
        <w:rPr>
          <w:color w:val="231F20"/>
          <w:spacing w:val="-4"/>
        </w:rPr>
        <w:t xml:space="preserve"> </w:t>
      </w:r>
      <w:r w:rsidRPr="00945BC6">
        <w:rPr>
          <w:color w:val="231F20"/>
        </w:rPr>
        <w:t>of</w:t>
      </w:r>
      <w:r w:rsidR="007E50F8" w:rsidRPr="00945BC6">
        <w:rPr>
          <w:color w:val="231F20"/>
        </w:rPr>
        <w:t xml:space="preserve"> </w:t>
      </w:r>
      <w:r w:rsidRPr="00945BC6">
        <w:rPr>
          <w:color w:val="231F20"/>
        </w:rPr>
        <w:t>Payment)</w:t>
      </w:r>
      <w:r w:rsidR="007E50F8" w:rsidRPr="00945BC6">
        <w:rPr>
          <w:color w:val="231F20"/>
        </w:rPr>
        <w:t xml:space="preserve"> of the </w:t>
      </w:r>
      <w:r w:rsidRPr="00945BC6">
        <w:rPr>
          <w:color w:val="231F20"/>
        </w:rPr>
        <w:t>Contract Agreement</w:t>
      </w:r>
      <w:r w:rsidR="007E50F8" w:rsidRPr="00945BC6">
        <w:rPr>
          <w:color w:val="231F20"/>
        </w:rPr>
        <w:t xml:space="preserve"> </w:t>
      </w:r>
      <w:r w:rsidRPr="00945BC6">
        <w:rPr>
          <w:color w:val="231F20"/>
        </w:rPr>
        <w:t>and</w:t>
      </w:r>
      <w:r w:rsidR="007E50F8" w:rsidRPr="00945BC6">
        <w:rPr>
          <w:color w:val="231F20"/>
        </w:rPr>
        <w:t xml:space="preserve"> </w:t>
      </w:r>
      <w:r w:rsidRPr="00945BC6">
        <w:rPr>
          <w:color w:val="231F20"/>
        </w:rPr>
        <w:t>in</w:t>
      </w:r>
      <w:r w:rsidR="00F16BCE" w:rsidRPr="00945BC6">
        <w:rPr>
          <w:color w:val="231F20"/>
        </w:rPr>
        <w:t xml:space="preserve"> </w:t>
      </w:r>
      <w:r w:rsidRPr="00945BC6">
        <w:rPr>
          <w:color w:val="231F20"/>
        </w:rPr>
        <w:t>the</w:t>
      </w:r>
      <w:r w:rsidR="007E50F8" w:rsidRPr="00945BC6">
        <w:rPr>
          <w:color w:val="231F20"/>
        </w:rPr>
        <w:t xml:space="preserve"> </w:t>
      </w:r>
      <w:r w:rsidRPr="00945BC6">
        <w:rPr>
          <w:color w:val="231F20"/>
        </w:rPr>
        <w:t>Appendix</w:t>
      </w:r>
      <w:r w:rsidR="007E50F8" w:rsidRPr="00945BC6">
        <w:rPr>
          <w:color w:val="231F20"/>
        </w:rPr>
        <w:t xml:space="preserve"> </w:t>
      </w:r>
      <w:r w:rsidRPr="00945BC6">
        <w:rPr>
          <w:color w:val="231F20"/>
        </w:rPr>
        <w:t>to</w:t>
      </w:r>
      <w:r w:rsidR="007E50F8" w:rsidRPr="00945BC6">
        <w:rPr>
          <w:color w:val="231F20"/>
        </w:rPr>
        <w:t xml:space="preserve"> </w:t>
      </w:r>
      <w:r w:rsidRPr="00945BC6">
        <w:rPr>
          <w:color w:val="231F20"/>
        </w:rPr>
        <w:t>the</w:t>
      </w:r>
      <w:r w:rsidR="007E50F8" w:rsidRPr="00945BC6">
        <w:rPr>
          <w:color w:val="231F20"/>
        </w:rPr>
        <w:t xml:space="preserve"> </w:t>
      </w:r>
      <w:r w:rsidRPr="00945BC6">
        <w:rPr>
          <w:color w:val="231F20"/>
        </w:rPr>
        <w:t>Contract</w:t>
      </w:r>
      <w:r w:rsidR="007E50F8" w:rsidRPr="00945BC6">
        <w:rPr>
          <w:color w:val="231F20"/>
        </w:rPr>
        <w:t xml:space="preserve"> </w:t>
      </w:r>
      <w:r w:rsidRPr="00945BC6">
        <w:rPr>
          <w:color w:val="231F20"/>
        </w:rPr>
        <w:t>Agreement</w:t>
      </w:r>
      <w:r w:rsidR="007E50F8" w:rsidRPr="00945BC6">
        <w:rPr>
          <w:color w:val="231F20"/>
        </w:rPr>
        <w:t xml:space="preserve"> </w:t>
      </w:r>
      <w:r w:rsidRPr="00945BC6">
        <w:rPr>
          <w:color w:val="231F20"/>
        </w:rPr>
        <w:t>titled</w:t>
      </w:r>
      <w:r w:rsidR="007E50F8" w:rsidRPr="00945BC6">
        <w:rPr>
          <w:color w:val="231F20"/>
        </w:rPr>
        <w:t xml:space="preserve"> </w:t>
      </w:r>
      <w:r w:rsidRPr="00945BC6">
        <w:rPr>
          <w:color w:val="231F20"/>
          <w:spacing w:val="-4"/>
        </w:rPr>
        <w:t>Terms</w:t>
      </w:r>
      <w:r w:rsidR="00F16BCE" w:rsidRPr="00945BC6">
        <w:rPr>
          <w:color w:val="231F20"/>
          <w:spacing w:val="-4"/>
        </w:rPr>
        <w:t xml:space="preserve"> </w:t>
      </w:r>
      <w:r w:rsidRPr="00945BC6">
        <w:rPr>
          <w:color w:val="231F20"/>
        </w:rPr>
        <w:t>and</w:t>
      </w:r>
      <w:r w:rsidR="007E50F8" w:rsidRPr="00945BC6">
        <w:rPr>
          <w:color w:val="231F20"/>
        </w:rPr>
        <w:t xml:space="preserve"> </w:t>
      </w:r>
      <w:r w:rsidRPr="00945BC6">
        <w:rPr>
          <w:color w:val="231F20"/>
        </w:rPr>
        <w:t>Procedures</w:t>
      </w:r>
      <w:r w:rsidR="007E50F8" w:rsidRPr="00945BC6">
        <w:rPr>
          <w:color w:val="231F20"/>
        </w:rPr>
        <w:t xml:space="preserve"> </w:t>
      </w:r>
      <w:r w:rsidRPr="00945BC6">
        <w:rPr>
          <w:color w:val="231F20"/>
        </w:rPr>
        <w:t>of</w:t>
      </w:r>
      <w:r w:rsidR="007E50F8" w:rsidRPr="00945BC6">
        <w:rPr>
          <w:color w:val="231F20"/>
        </w:rPr>
        <w:t xml:space="preserve"> </w:t>
      </w:r>
      <w:r w:rsidRPr="00945BC6">
        <w:rPr>
          <w:color w:val="231F20"/>
        </w:rPr>
        <w:t>Payment,</w:t>
      </w:r>
      <w:r w:rsidR="007E50F8" w:rsidRPr="00945BC6">
        <w:rPr>
          <w:color w:val="231F20"/>
        </w:rPr>
        <w:t xml:space="preserve"> </w:t>
      </w:r>
      <w:r w:rsidRPr="00945BC6">
        <w:rPr>
          <w:color w:val="231F20"/>
        </w:rPr>
        <w:t>which</w:t>
      </w:r>
      <w:r w:rsidR="007E50F8" w:rsidRPr="00945BC6">
        <w:rPr>
          <w:color w:val="231F20"/>
        </w:rPr>
        <w:t xml:space="preserve"> </w:t>
      </w:r>
      <w:r w:rsidRPr="00945BC6">
        <w:rPr>
          <w:color w:val="231F20"/>
        </w:rPr>
        <w:t>also outlines</w:t>
      </w:r>
      <w:r w:rsidR="007E50F8" w:rsidRPr="00945BC6">
        <w:rPr>
          <w:color w:val="231F20"/>
        </w:rPr>
        <w:t xml:space="preserve"> </w:t>
      </w:r>
      <w:r w:rsidRPr="00945BC6">
        <w:rPr>
          <w:color w:val="231F20"/>
        </w:rPr>
        <w:t>the</w:t>
      </w:r>
      <w:r w:rsidR="007E50F8" w:rsidRPr="00945BC6">
        <w:rPr>
          <w:color w:val="231F20"/>
        </w:rPr>
        <w:t xml:space="preserve"> </w:t>
      </w:r>
      <w:r w:rsidRPr="00945BC6">
        <w:rPr>
          <w:color w:val="231F20"/>
        </w:rPr>
        <w:t>procedures</w:t>
      </w:r>
      <w:r w:rsidR="007E50F8" w:rsidRPr="00945BC6">
        <w:rPr>
          <w:color w:val="231F20"/>
        </w:rPr>
        <w:t xml:space="preserve"> </w:t>
      </w:r>
      <w:r w:rsidRPr="00945BC6">
        <w:rPr>
          <w:color w:val="231F20"/>
        </w:rPr>
        <w:t>to</w:t>
      </w:r>
      <w:r w:rsidR="007E50F8" w:rsidRPr="00945BC6">
        <w:rPr>
          <w:color w:val="231F20"/>
        </w:rPr>
        <w:t xml:space="preserve"> </w:t>
      </w:r>
      <w:r w:rsidRPr="00945BC6">
        <w:rPr>
          <w:color w:val="231F20"/>
        </w:rPr>
        <w:t>be</w:t>
      </w:r>
      <w:r w:rsidR="007E50F8" w:rsidRPr="00945BC6">
        <w:rPr>
          <w:color w:val="231F20"/>
        </w:rPr>
        <w:t xml:space="preserve"> </w:t>
      </w:r>
      <w:r w:rsidRPr="00945BC6">
        <w:rPr>
          <w:color w:val="231F20"/>
        </w:rPr>
        <w:t>followed</w:t>
      </w:r>
      <w:r w:rsidR="007E50F8" w:rsidRPr="00945BC6">
        <w:rPr>
          <w:color w:val="231F20"/>
        </w:rPr>
        <w:t xml:space="preserve"> </w:t>
      </w:r>
      <w:r w:rsidRPr="00945BC6">
        <w:rPr>
          <w:color w:val="231F20"/>
        </w:rPr>
        <w:t>in</w:t>
      </w:r>
      <w:r w:rsidR="007E50F8" w:rsidRPr="00945BC6">
        <w:rPr>
          <w:color w:val="231F20"/>
        </w:rPr>
        <w:t xml:space="preserve"> </w:t>
      </w:r>
      <w:r w:rsidRPr="00945BC6">
        <w:rPr>
          <w:color w:val="231F20"/>
        </w:rPr>
        <w:t>making</w:t>
      </w:r>
      <w:r w:rsidR="007E50F8" w:rsidRPr="00945BC6">
        <w:rPr>
          <w:color w:val="231F20"/>
        </w:rPr>
        <w:t xml:space="preserve"> </w:t>
      </w:r>
      <w:r w:rsidRPr="00945BC6">
        <w:rPr>
          <w:color w:val="231F20"/>
        </w:rPr>
        <w:t>application</w:t>
      </w:r>
      <w:r w:rsidR="007E50F8" w:rsidRPr="00945BC6">
        <w:rPr>
          <w:color w:val="231F20"/>
        </w:rPr>
        <w:t xml:space="preserve"> </w:t>
      </w:r>
      <w:r w:rsidRPr="00945BC6">
        <w:rPr>
          <w:color w:val="231F20"/>
        </w:rPr>
        <w:t>for</w:t>
      </w:r>
      <w:r w:rsidR="007E50F8" w:rsidRPr="00945BC6">
        <w:rPr>
          <w:color w:val="231F20"/>
        </w:rPr>
        <w:t xml:space="preserve"> </w:t>
      </w:r>
      <w:r w:rsidRPr="00945BC6">
        <w:rPr>
          <w:color w:val="231F20"/>
        </w:rPr>
        <w:t>and</w:t>
      </w:r>
      <w:r w:rsidR="007E50F8" w:rsidRPr="00945BC6">
        <w:rPr>
          <w:color w:val="231F20"/>
        </w:rPr>
        <w:t xml:space="preserve"> </w:t>
      </w:r>
      <w:r w:rsidRPr="00945BC6">
        <w:rPr>
          <w:color w:val="231F20"/>
        </w:rPr>
        <w:t>processing</w:t>
      </w:r>
      <w:r w:rsidR="007E50F8" w:rsidRPr="00945BC6">
        <w:rPr>
          <w:color w:val="231F20"/>
        </w:rPr>
        <w:t xml:space="preserve"> </w:t>
      </w:r>
      <w:r w:rsidRPr="00945BC6">
        <w:rPr>
          <w:color w:val="231F20"/>
        </w:rPr>
        <w:t>payments.</w:t>
      </w:r>
    </w:p>
    <w:p w14:paraId="075C028C" w14:textId="77777777" w:rsidR="00607E22" w:rsidRPr="00945BC6" w:rsidRDefault="00154745" w:rsidP="00385A10">
      <w:pPr>
        <w:pStyle w:val="ListParagraph"/>
        <w:numPr>
          <w:ilvl w:val="1"/>
          <w:numId w:val="162"/>
        </w:numPr>
        <w:tabs>
          <w:tab w:val="left" w:pos="850"/>
        </w:tabs>
        <w:spacing w:before="120" w:line="230" w:lineRule="auto"/>
        <w:ind w:left="720" w:right="331" w:hanging="576"/>
        <w:jc w:val="both"/>
        <w:rPr>
          <w:color w:val="231F20"/>
        </w:rPr>
      </w:pPr>
      <w:r w:rsidRPr="00945BC6">
        <w:rPr>
          <w:color w:val="231F20"/>
        </w:rPr>
        <w:t>No payment made by the Procuring Entity herein shall be deemed to constitute acceptance by the Procuring Entity</w:t>
      </w:r>
      <w:r w:rsidR="00580C3C" w:rsidRPr="00945BC6">
        <w:rPr>
          <w:color w:val="231F20"/>
        </w:rPr>
        <w:t xml:space="preserve"> </w:t>
      </w:r>
      <w:r w:rsidRPr="00945BC6">
        <w:rPr>
          <w:color w:val="231F20"/>
        </w:rPr>
        <w:t>of</w:t>
      </w:r>
      <w:r w:rsidR="00580C3C" w:rsidRPr="00945BC6">
        <w:rPr>
          <w:color w:val="231F20"/>
        </w:rPr>
        <w:t xml:space="preserve"> </w:t>
      </w:r>
      <w:r w:rsidRPr="00945BC6">
        <w:rPr>
          <w:color w:val="231F20"/>
        </w:rPr>
        <w:t>the</w:t>
      </w:r>
      <w:r w:rsidR="00580C3C" w:rsidRPr="00945BC6">
        <w:rPr>
          <w:color w:val="231F20"/>
        </w:rPr>
        <w:t xml:space="preserve"> </w:t>
      </w:r>
      <w:r w:rsidRPr="00945BC6">
        <w:rPr>
          <w:color w:val="231F20"/>
        </w:rPr>
        <w:t>Facilities</w:t>
      </w:r>
      <w:r w:rsidR="00580C3C" w:rsidRPr="00945BC6">
        <w:rPr>
          <w:color w:val="231F20"/>
        </w:rPr>
        <w:t xml:space="preserve"> </w:t>
      </w:r>
      <w:r w:rsidRPr="00945BC6">
        <w:rPr>
          <w:color w:val="231F20"/>
        </w:rPr>
        <w:t>or</w:t>
      </w:r>
      <w:r w:rsidR="00580C3C" w:rsidRPr="00945BC6">
        <w:rPr>
          <w:color w:val="231F20"/>
        </w:rPr>
        <w:t xml:space="preserve"> </w:t>
      </w:r>
      <w:r w:rsidRPr="00945BC6">
        <w:rPr>
          <w:color w:val="231F20"/>
        </w:rPr>
        <w:t>any</w:t>
      </w:r>
      <w:r w:rsidR="00580C3C" w:rsidRPr="00945BC6">
        <w:rPr>
          <w:color w:val="231F20"/>
        </w:rPr>
        <w:t xml:space="preserve"> </w:t>
      </w:r>
      <w:r w:rsidRPr="00945BC6">
        <w:rPr>
          <w:color w:val="231F20"/>
        </w:rPr>
        <w:t>part</w:t>
      </w:r>
      <w:r w:rsidR="00580C3C" w:rsidRPr="00945BC6">
        <w:rPr>
          <w:color w:val="231F20"/>
        </w:rPr>
        <w:t xml:space="preserve"> </w:t>
      </w:r>
      <w:r w:rsidRPr="00945BC6">
        <w:rPr>
          <w:color w:val="231F20"/>
        </w:rPr>
        <w:t>(s)</w:t>
      </w:r>
      <w:r w:rsidR="00580C3C" w:rsidRPr="00945BC6">
        <w:rPr>
          <w:color w:val="231F20"/>
        </w:rPr>
        <w:t xml:space="preserve"> </w:t>
      </w:r>
      <w:r w:rsidRPr="00945BC6">
        <w:rPr>
          <w:color w:val="231F20"/>
        </w:rPr>
        <w:t>thereof.</w:t>
      </w:r>
    </w:p>
    <w:p w14:paraId="6FDA6496" w14:textId="77777777" w:rsidR="00607E22" w:rsidRPr="00945BC6" w:rsidRDefault="00D278E4" w:rsidP="00385A10">
      <w:pPr>
        <w:pStyle w:val="ListParagraph"/>
        <w:numPr>
          <w:ilvl w:val="1"/>
          <w:numId w:val="162"/>
        </w:numPr>
        <w:tabs>
          <w:tab w:val="left" w:pos="850"/>
        </w:tabs>
        <w:spacing w:before="120" w:line="230" w:lineRule="auto"/>
        <w:ind w:left="720" w:right="333" w:hanging="576"/>
        <w:jc w:val="both"/>
        <w:rPr>
          <w:color w:val="231F20"/>
        </w:rPr>
      </w:pPr>
      <w:r w:rsidRPr="00945BC6">
        <w:rPr>
          <w:color w:val="231F20"/>
        </w:rPr>
        <w:t xml:space="preserve">In the </w:t>
      </w:r>
      <w:r w:rsidR="00154745" w:rsidRPr="00945BC6">
        <w:rPr>
          <w:color w:val="231F20"/>
        </w:rPr>
        <w:t>event</w:t>
      </w:r>
      <w:r w:rsidRPr="00945BC6">
        <w:rPr>
          <w:color w:val="231F20"/>
        </w:rPr>
        <w:t xml:space="preserve"> </w:t>
      </w:r>
      <w:r w:rsidR="00154745" w:rsidRPr="00945BC6">
        <w:rPr>
          <w:color w:val="231F20"/>
        </w:rPr>
        <w:t>that</w:t>
      </w:r>
      <w:r w:rsidRPr="00945BC6">
        <w:rPr>
          <w:color w:val="231F20"/>
        </w:rPr>
        <w:t xml:space="preserve"> </w:t>
      </w:r>
      <w:r w:rsidR="00154745" w:rsidRPr="00945BC6">
        <w:rPr>
          <w:color w:val="231F20"/>
        </w:rPr>
        <w:t>the</w:t>
      </w:r>
      <w:r w:rsidRPr="00945BC6">
        <w:rPr>
          <w:color w:val="231F20"/>
        </w:rPr>
        <w:t xml:space="preserve"> </w:t>
      </w:r>
      <w:r w:rsidR="00154745" w:rsidRPr="00945BC6">
        <w:rPr>
          <w:color w:val="231F20"/>
        </w:rPr>
        <w:t>Procuring</w:t>
      </w:r>
      <w:r w:rsidRPr="00945BC6">
        <w:rPr>
          <w:color w:val="231F20"/>
        </w:rPr>
        <w:t xml:space="preserve"> </w:t>
      </w:r>
      <w:r w:rsidR="00154745" w:rsidRPr="00945BC6">
        <w:rPr>
          <w:color w:val="231F20"/>
        </w:rPr>
        <w:t>Entity</w:t>
      </w:r>
      <w:r w:rsidRPr="00945BC6">
        <w:rPr>
          <w:color w:val="231F20"/>
        </w:rPr>
        <w:t xml:space="preserve"> </w:t>
      </w:r>
      <w:r w:rsidR="00154745" w:rsidRPr="00945BC6">
        <w:rPr>
          <w:color w:val="231F20"/>
        </w:rPr>
        <w:t>fails</w:t>
      </w:r>
      <w:r w:rsidRPr="00945BC6">
        <w:rPr>
          <w:color w:val="231F20"/>
        </w:rPr>
        <w:t xml:space="preserve"> </w:t>
      </w:r>
      <w:r w:rsidR="00154745" w:rsidRPr="00945BC6">
        <w:rPr>
          <w:color w:val="231F20"/>
        </w:rPr>
        <w:t>to</w:t>
      </w:r>
      <w:r w:rsidRPr="00945BC6">
        <w:rPr>
          <w:color w:val="231F20"/>
        </w:rPr>
        <w:t xml:space="preserve"> </w:t>
      </w:r>
      <w:r w:rsidR="00154745" w:rsidRPr="00945BC6">
        <w:rPr>
          <w:color w:val="231F20"/>
        </w:rPr>
        <w:t>make</w:t>
      </w:r>
      <w:r w:rsidRPr="00945BC6">
        <w:rPr>
          <w:color w:val="231F20"/>
        </w:rPr>
        <w:t xml:space="preserve"> </w:t>
      </w:r>
      <w:r w:rsidR="00154745" w:rsidRPr="00945BC6">
        <w:rPr>
          <w:color w:val="231F20"/>
        </w:rPr>
        <w:t>any</w:t>
      </w:r>
      <w:r w:rsidRPr="00945BC6">
        <w:rPr>
          <w:color w:val="231F20"/>
        </w:rPr>
        <w:t xml:space="preserve"> </w:t>
      </w:r>
      <w:r w:rsidR="00154745" w:rsidRPr="00945BC6">
        <w:rPr>
          <w:color w:val="231F20"/>
        </w:rPr>
        <w:t>payment</w:t>
      </w:r>
      <w:r w:rsidRPr="00945BC6">
        <w:rPr>
          <w:color w:val="231F20"/>
        </w:rPr>
        <w:t xml:space="preserve"> </w:t>
      </w:r>
      <w:r w:rsidR="00154745" w:rsidRPr="00945BC6">
        <w:rPr>
          <w:color w:val="231F20"/>
        </w:rPr>
        <w:t>by</w:t>
      </w:r>
      <w:r w:rsidRPr="00945BC6">
        <w:rPr>
          <w:color w:val="231F20"/>
        </w:rPr>
        <w:t xml:space="preserve"> </w:t>
      </w:r>
      <w:r w:rsidR="00154745" w:rsidRPr="00945BC6">
        <w:rPr>
          <w:color w:val="231F20"/>
        </w:rPr>
        <w:t>its</w:t>
      </w:r>
      <w:r w:rsidRPr="00945BC6">
        <w:rPr>
          <w:color w:val="231F20"/>
        </w:rPr>
        <w:t xml:space="preserve"> </w:t>
      </w:r>
      <w:r w:rsidR="00154745" w:rsidRPr="00945BC6">
        <w:rPr>
          <w:color w:val="231F20"/>
        </w:rPr>
        <w:t>respective</w:t>
      </w:r>
      <w:r w:rsidRPr="00945BC6">
        <w:rPr>
          <w:color w:val="231F20"/>
        </w:rPr>
        <w:t xml:space="preserve"> </w:t>
      </w:r>
      <w:r w:rsidR="00154745" w:rsidRPr="00945BC6">
        <w:rPr>
          <w:color w:val="231F20"/>
        </w:rPr>
        <w:t>due</w:t>
      </w:r>
      <w:r w:rsidRPr="00945BC6">
        <w:rPr>
          <w:color w:val="231F20"/>
        </w:rPr>
        <w:t xml:space="preserve"> </w:t>
      </w:r>
      <w:r w:rsidR="00154745" w:rsidRPr="00945BC6">
        <w:rPr>
          <w:color w:val="231F20"/>
        </w:rPr>
        <w:t>date</w:t>
      </w:r>
      <w:r w:rsidRPr="00945BC6">
        <w:rPr>
          <w:color w:val="231F20"/>
        </w:rPr>
        <w:t xml:space="preserve"> </w:t>
      </w:r>
      <w:r w:rsidR="00154745" w:rsidRPr="00945BC6">
        <w:rPr>
          <w:color w:val="231F20"/>
        </w:rPr>
        <w:t>or</w:t>
      </w:r>
      <w:r w:rsidRPr="00945BC6">
        <w:rPr>
          <w:color w:val="231F20"/>
        </w:rPr>
        <w:t xml:space="preserve"> </w:t>
      </w:r>
      <w:r w:rsidR="00154745" w:rsidRPr="00945BC6">
        <w:rPr>
          <w:color w:val="231F20"/>
        </w:rPr>
        <w:t>within</w:t>
      </w:r>
      <w:r w:rsidRPr="00945BC6">
        <w:rPr>
          <w:color w:val="231F20"/>
        </w:rPr>
        <w:t xml:space="preserve"> </w:t>
      </w:r>
      <w:r w:rsidR="00154745" w:rsidRPr="00945BC6">
        <w:rPr>
          <w:color w:val="231F20"/>
        </w:rPr>
        <w:t>the</w:t>
      </w:r>
      <w:r w:rsidRPr="00945BC6">
        <w:rPr>
          <w:color w:val="231F20"/>
        </w:rPr>
        <w:t xml:space="preserve"> </w:t>
      </w:r>
      <w:r w:rsidR="00154745" w:rsidRPr="00945BC6">
        <w:rPr>
          <w:color w:val="231F20"/>
        </w:rPr>
        <w:t>period set</w:t>
      </w:r>
      <w:r w:rsidRPr="00945BC6">
        <w:rPr>
          <w:color w:val="231F20"/>
        </w:rPr>
        <w:t xml:space="preserve"> </w:t>
      </w:r>
      <w:r w:rsidR="00154745" w:rsidRPr="00945BC6">
        <w:rPr>
          <w:color w:val="231F20"/>
        </w:rPr>
        <w:t>for</w:t>
      </w:r>
      <w:r w:rsidRPr="00945BC6">
        <w:rPr>
          <w:color w:val="231F20"/>
        </w:rPr>
        <w:t xml:space="preserve"> </w:t>
      </w:r>
      <w:r w:rsidR="00154745" w:rsidRPr="00945BC6">
        <w:rPr>
          <w:color w:val="231F20"/>
        </w:rPr>
        <w:t>thin</w:t>
      </w:r>
      <w:r w:rsidRPr="00945BC6">
        <w:rPr>
          <w:color w:val="231F20"/>
        </w:rPr>
        <w:t xml:space="preserve"> </w:t>
      </w:r>
      <w:r w:rsidR="00154745" w:rsidRPr="00945BC6">
        <w:rPr>
          <w:color w:val="231F20"/>
        </w:rPr>
        <w:t>the</w:t>
      </w:r>
      <w:r w:rsidRPr="00945BC6">
        <w:rPr>
          <w:color w:val="231F20"/>
        </w:rPr>
        <w:t xml:space="preserve"> </w:t>
      </w:r>
      <w:r w:rsidR="00154745" w:rsidRPr="00945BC6">
        <w:rPr>
          <w:color w:val="231F20"/>
        </w:rPr>
        <w:t>Contract,</w:t>
      </w:r>
      <w:r w:rsidRPr="00945BC6">
        <w:rPr>
          <w:color w:val="231F20"/>
        </w:rPr>
        <w:t xml:space="preserve"> </w:t>
      </w:r>
      <w:r w:rsidR="00154745" w:rsidRPr="00945BC6">
        <w:rPr>
          <w:color w:val="231F20"/>
        </w:rPr>
        <w:t>the</w:t>
      </w:r>
      <w:r w:rsidRPr="00945BC6">
        <w:rPr>
          <w:color w:val="231F20"/>
        </w:rPr>
        <w:t xml:space="preserve"> </w:t>
      </w:r>
      <w:r w:rsidR="00154745" w:rsidRPr="00945BC6">
        <w:rPr>
          <w:color w:val="231F20"/>
        </w:rPr>
        <w:t>Procuring</w:t>
      </w:r>
      <w:r w:rsidRPr="00945BC6">
        <w:rPr>
          <w:color w:val="231F20"/>
        </w:rPr>
        <w:t xml:space="preserve"> </w:t>
      </w:r>
      <w:r w:rsidR="00154745" w:rsidRPr="00945BC6">
        <w:rPr>
          <w:color w:val="231F20"/>
        </w:rPr>
        <w:t>Entity</w:t>
      </w:r>
      <w:r w:rsidRPr="00945BC6">
        <w:rPr>
          <w:color w:val="231F20"/>
        </w:rPr>
        <w:t xml:space="preserve"> </w:t>
      </w:r>
      <w:r w:rsidR="00154745" w:rsidRPr="00945BC6">
        <w:rPr>
          <w:color w:val="231F20"/>
        </w:rPr>
        <w:t>shall</w:t>
      </w:r>
      <w:r w:rsidRPr="00945BC6">
        <w:rPr>
          <w:color w:val="231F20"/>
        </w:rPr>
        <w:t xml:space="preserve"> </w:t>
      </w:r>
      <w:r w:rsidR="00154745" w:rsidRPr="00945BC6">
        <w:rPr>
          <w:color w:val="231F20"/>
        </w:rPr>
        <w:t>pay</w:t>
      </w:r>
      <w:r w:rsidRPr="00945BC6">
        <w:rPr>
          <w:color w:val="231F20"/>
        </w:rPr>
        <w:t xml:space="preserve"> </w:t>
      </w:r>
      <w:r w:rsidR="00154745" w:rsidRPr="00945BC6">
        <w:rPr>
          <w:color w:val="231F20"/>
        </w:rPr>
        <w:t>to</w:t>
      </w:r>
      <w:r w:rsidRPr="00945BC6">
        <w:rPr>
          <w:color w:val="231F20"/>
        </w:rPr>
        <w:t xml:space="preserve"> </w:t>
      </w:r>
      <w:r w:rsidR="00154745" w:rsidRPr="00945BC6">
        <w:rPr>
          <w:color w:val="231F20"/>
        </w:rPr>
        <w:t>the</w:t>
      </w:r>
      <w:r w:rsidRPr="00945BC6">
        <w:rPr>
          <w:color w:val="231F20"/>
        </w:rPr>
        <w:t xml:space="preserve"> </w:t>
      </w:r>
      <w:r w:rsidR="00154745" w:rsidRPr="00945BC6">
        <w:rPr>
          <w:color w:val="231F20"/>
        </w:rPr>
        <w:t>Contractor</w:t>
      </w:r>
      <w:r w:rsidRPr="00945BC6">
        <w:rPr>
          <w:color w:val="231F20"/>
        </w:rPr>
        <w:t xml:space="preserve"> </w:t>
      </w:r>
      <w:r w:rsidR="00154745" w:rsidRPr="00945BC6">
        <w:rPr>
          <w:color w:val="231F20"/>
        </w:rPr>
        <w:t>interest</w:t>
      </w:r>
      <w:r w:rsidRPr="00945BC6">
        <w:rPr>
          <w:color w:val="231F20"/>
        </w:rPr>
        <w:t xml:space="preserve"> </w:t>
      </w:r>
      <w:r w:rsidR="00154745" w:rsidRPr="00945BC6">
        <w:rPr>
          <w:color w:val="231F20"/>
        </w:rPr>
        <w:t>on</w:t>
      </w:r>
      <w:r w:rsidRPr="00945BC6">
        <w:rPr>
          <w:color w:val="231F20"/>
        </w:rPr>
        <w:t xml:space="preserve"> </w:t>
      </w:r>
      <w:r w:rsidR="00154745" w:rsidRPr="00945BC6">
        <w:rPr>
          <w:color w:val="231F20"/>
        </w:rPr>
        <w:t>the</w:t>
      </w:r>
      <w:r w:rsidRPr="00945BC6">
        <w:rPr>
          <w:color w:val="231F20"/>
        </w:rPr>
        <w:t xml:space="preserve"> </w:t>
      </w:r>
      <w:r w:rsidR="00154745" w:rsidRPr="00945BC6">
        <w:rPr>
          <w:color w:val="231F20"/>
        </w:rPr>
        <w:t>amount</w:t>
      </w:r>
      <w:r w:rsidRPr="00945BC6">
        <w:rPr>
          <w:color w:val="231F20"/>
        </w:rPr>
        <w:t xml:space="preserve"> </w:t>
      </w:r>
      <w:r w:rsidR="00154745" w:rsidRPr="00945BC6">
        <w:rPr>
          <w:color w:val="231F20"/>
        </w:rPr>
        <w:t>of</w:t>
      </w:r>
      <w:r w:rsidRPr="00945BC6">
        <w:rPr>
          <w:color w:val="231F20"/>
        </w:rPr>
        <w:t xml:space="preserve"> </w:t>
      </w:r>
      <w:r w:rsidR="00154745" w:rsidRPr="00945BC6">
        <w:rPr>
          <w:color w:val="231F20"/>
        </w:rPr>
        <w:t>such</w:t>
      </w:r>
      <w:r w:rsidRPr="00945BC6">
        <w:rPr>
          <w:color w:val="231F20"/>
        </w:rPr>
        <w:t xml:space="preserve"> </w:t>
      </w:r>
      <w:r w:rsidR="00154745" w:rsidRPr="00945BC6">
        <w:rPr>
          <w:color w:val="231F20"/>
        </w:rPr>
        <w:t xml:space="preserve">delayed payment at the rate(s) shown in the Appendix to the Contract Agreement titled </w:t>
      </w:r>
      <w:r w:rsidR="00154745" w:rsidRPr="00945BC6">
        <w:rPr>
          <w:color w:val="231F20"/>
          <w:spacing w:val="-4"/>
        </w:rPr>
        <w:t xml:space="preserve">Terms </w:t>
      </w:r>
      <w:r w:rsidR="00154745" w:rsidRPr="00945BC6">
        <w:rPr>
          <w:color w:val="231F20"/>
        </w:rPr>
        <w:t>and Procedures of Payment, for the period of delay until payment has been made in full, whether before or after judgment or arbitrage</w:t>
      </w:r>
      <w:r w:rsidRPr="00945BC6">
        <w:rPr>
          <w:color w:val="231F20"/>
        </w:rPr>
        <w:t xml:space="preserve"> </w:t>
      </w:r>
      <w:r w:rsidR="00154745" w:rsidRPr="00945BC6">
        <w:rPr>
          <w:color w:val="231F20"/>
        </w:rPr>
        <w:t>award.</w:t>
      </w:r>
    </w:p>
    <w:p w14:paraId="2851C362" w14:textId="77777777" w:rsidR="00607E22" w:rsidRPr="00945BC6" w:rsidRDefault="00154745" w:rsidP="00385A10">
      <w:pPr>
        <w:pStyle w:val="ListParagraph"/>
        <w:numPr>
          <w:ilvl w:val="1"/>
          <w:numId w:val="162"/>
        </w:numPr>
        <w:tabs>
          <w:tab w:val="left" w:pos="850"/>
        </w:tabs>
        <w:spacing w:before="120" w:line="230" w:lineRule="auto"/>
        <w:ind w:left="720" w:right="334" w:hanging="576"/>
        <w:jc w:val="both"/>
        <w:rPr>
          <w:color w:val="231F20"/>
        </w:rPr>
      </w:pPr>
      <w:r w:rsidRPr="00945BC6">
        <w:rPr>
          <w:color w:val="231F20"/>
        </w:rPr>
        <w:t>The</w:t>
      </w:r>
      <w:r w:rsidR="00D278E4" w:rsidRPr="00945BC6">
        <w:rPr>
          <w:color w:val="231F20"/>
        </w:rPr>
        <w:t xml:space="preserve"> </w:t>
      </w:r>
      <w:r w:rsidRPr="00945BC6">
        <w:rPr>
          <w:color w:val="231F20"/>
        </w:rPr>
        <w:t>currency</w:t>
      </w:r>
      <w:r w:rsidR="00D278E4" w:rsidRPr="00945BC6">
        <w:rPr>
          <w:color w:val="231F20"/>
        </w:rPr>
        <w:t xml:space="preserve"> </w:t>
      </w:r>
      <w:r w:rsidRPr="00945BC6">
        <w:rPr>
          <w:color w:val="231F20"/>
        </w:rPr>
        <w:t>or</w:t>
      </w:r>
      <w:r w:rsidR="00D278E4" w:rsidRPr="00945BC6">
        <w:rPr>
          <w:color w:val="231F20"/>
        </w:rPr>
        <w:t xml:space="preserve"> </w:t>
      </w:r>
      <w:r w:rsidRPr="00945BC6">
        <w:rPr>
          <w:color w:val="231F20"/>
        </w:rPr>
        <w:t>currencies</w:t>
      </w:r>
      <w:r w:rsidR="00D278E4" w:rsidRPr="00945BC6">
        <w:rPr>
          <w:color w:val="231F20"/>
        </w:rPr>
        <w:t xml:space="preserve"> </w:t>
      </w:r>
      <w:r w:rsidRPr="00945BC6">
        <w:rPr>
          <w:color w:val="231F20"/>
        </w:rPr>
        <w:t>in</w:t>
      </w:r>
      <w:r w:rsidR="00D278E4" w:rsidRPr="00945BC6">
        <w:rPr>
          <w:color w:val="231F20"/>
        </w:rPr>
        <w:t xml:space="preserve"> </w:t>
      </w:r>
      <w:r w:rsidRPr="00945BC6">
        <w:rPr>
          <w:color w:val="231F20"/>
        </w:rPr>
        <w:t>which</w:t>
      </w:r>
      <w:r w:rsidR="00D278E4" w:rsidRPr="00945BC6">
        <w:rPr>
          <w:color w:val="231F20"/>
        </w:rPr>
        <w:t xml:space="preserve"> </w:t>
      </w:r>
      <w:r w:rsidRPr="00945BC6">
        <w:rPr>
          <w:color w:val="231F20"/>
        </w:rPr>
        <w:t>payments</w:t>
      </w:r>
      <w:r w:rsidR="00D278E4" w:rsidRPr="00945BC6">
        <w:rPr>
          <w:color w:val="231F20"/>
        </w:rPr>
        <w:t xml:space="preserve"> </w:t>
      </w:r>
      <w:r w:rsidRPr="00945BC6">
        <w:rPr>
          <w:color w:val="231F20"/>
        </w:rPr>
        <w:t>are</w:t>
      </w:r>
      <w:r w:rsidR="00D278E4" w:rsidRPr="00945BC6">
        <w:rPr>
          <w:color w:val="231F20"/>
        </w:rPr>
        <w:t xml:space="preserve"> </w:t>
      </w:r>
      <w:r w:rsidRPr="00945BC6">
        <w:rPr>
          <w:color w:val="231F20"/>
        </w:rPr>
        <w:t>made</w:t>
      </w:r>
      <w:r w:rsidR="00D278E4" w:rsidRPr="00945BC6">
        <w:rPr>
          <w:color w:val="231F20"/>
        </w:rPr>
        <w:t xml:space="preserve"> </w:t>
      </w:r>
      <w:r w:rsidRPr="00945BC6">
        <w:rPr>
          <w:color w:val="231F20"/>
        </w:rPr>
        <w:t>to</w:t>
      </w:r>
      <w:r w:rsidR="00D278E4" w:rsidRPr="00945BC6">
        <w:rPr>
          <w:color w:val="231F20"/>
        </w:rPr>
        <w:t xml:space="preserve"> </w:t>
      </w:r>
      <w:r w:rsidRPr="00945BC6">
        <w:rPr>
          <w:color w:val="231F20"/>
        </w:rPr>
        <w:t>the</w:t>
      </w:r>
      <w:r w:rsidR="00D278E4" w:rsidRPr="00945BC6">
        <w:rPr>
          <w:color w:val="231F20"/>
        </w:rPr>
        <w:t xml:space="preserve"> </w:t>
      </w:r>
      <w:r w:rsidRPr="00945BC6">
        <w:rPr>
          <w:color w:val="231F20"/>
        </w:rPr>
        <w:t>Contractor</w:t>
      </w:r>
      <w:r w:rsidR="00D278E4" w:rsidRPr="00945BC6">
        <w:rPr>
          <w:color w:val="231F20"/>
        </w:rPr>
        <w:t xml:space="preserve"> </w:t>
      </w:r>
      <w:r w:rsidRPr="00945BC6">
        <w:rPr>
          <w:color w:val="231F20"/>
        </w:rPr>
        <w:t>under</w:t>
      </w:r>
      <w:r w:rsidR="00D278E4" w:rsidRPr="00945BC6">
        <w:rPr>
          <w:color w:val="231F20"/>
        </w:rPr>
        <w:t xml:space="preserve"> </w:t>
      </w:r>
      <w:r w:rsidRPr="00945BC6">
        <w:rPr>
          <w:color w:val="231F20"/>
        </w:rPr>
        <w:t>this</w:t>
      </w:r>
      <w:r w:rsidR="00D278E4" w:rsidRPr="00945BC6">
        <w:rPr>
          <w:color w:val="231F20"/>
        </w:rPr>
        <w:t xml:space="preserve"> </w:t>
      </w:r>
      <w:r w:rsidRPr="00945BC6">
        <w:rPr>
          <w:color w:val="231F20"/>
        </w:rPr>
        <w:t>Contract</w:t>
      </w:r>
      <w:r w:rsidR="00D278E4" w:rsidRPr="00945BC6">
        <w:rPr>
          <w:color w:val="231F20"/>
        </w:rPr>
        <w:t xml:space="preserve"> </w:t>
      </w:r>
      <w:r w:rsidRPr="00945BC6">
        <w:rPr>
          <w:color w:val="231F20"/>
        </w:rPr>
        <w:t>shall</w:t>
      </w:r>
      <w:r w:rsidR="00D278E4" w:rsidRPr="00945BC6">
        <w:rPr>
          <w:color w:val="231F20"/>
        </w:rPr>
        <w:t xml:space="preserve"> </w:t>
      </w:r>
      <w:r w:rsidRPr="00945BC6">
        <w:rPr>
          <w:color w:val="231F20"/>
        </w:rPr>
        <w:t>be</w:t>
      </w:r>
      <w:r w:rsidR="00D278E4" w:rsidRPr="00945BC6">
        <w:rPr>
          <w:color w:val="231F20"/>
        </w:rPr>
        <w:t xml:space="preserve"> </w:t>
      </w:r>
      <w:r w:rsidRPr="00945BC6">
        <w:rPr>
          <w:color w:val="231F20"/>
        </w:rPr>
        <w:t xml:space="preserve">speciﬁed in the Appendix to the Contract Agreement titled </w:t>
      </w:r>
      <w:r w:rsidRPr="00945BC6">
        <w:rPr>
          <w:color w:val="231F20"/>
          <w:spacing w:val="-4"/>
        </w:rPr>
        <w:t xml:space="preserve">Terms </w:t>
      </w:r>
      <w:r w:rsidRPr="00945BC6">
        <w:rPr>
          <w:color w:val="231F20"/>
        </w:rPr>
        <w:t>and Procedures of Payment, subject to the general principle</w:t>
      </w:r>
      <w:r w:rsidR="00D278E4" w:rsidRPr="00945BC6">
        <w:rPr>
          <w:color w:val="231F20"/>
        </w:rPr>
        <w:t xml:space="preserve"> </w:t>
      </w:r>
      <w:r w:rsidRPr="00945BC6">
        <w:rPr>
          <w:color w:val="231F20"/>
        </w:rPr>
        <w:t>that</w:t>
      </w:r>
      <w:r w:rsidR="00D278E4" w:rsidRPr="00945BC6">
        <w:rPr>
          <w:color w:val="231F20"/>
        </w:rPr>
        <w:t xml:space="preserve"> </w:t>
      </w:r>
      <w:r w:rsidRPr="00945BC6">
        <w:rPr>
          <w:color w:val="231F20"/>
        </w:rPr>
        <w:t>payments</w:t>
      </w:r>
      <w:r w:rsidR="00D278E4" w:rsidRPr="00945BC6">
        <w:rPr>
          <w:color w:val="231F20"/>
        </w:rPr>
        <w:t xml:space="preserve"> </w:t>
      </w:r>
      <w:r w:rsidRPr="00945BC6">
        <w:rPr>
          <w:color w:val="231F20"/>
        </w:rPr>
        <w:t>will</w:t>
      </w:r>
      <w:r w:rsidR="00D278E4" w:rsidRPr="00945BC6">
        <w:rPr>
          <w:color w:val="231F20"/>
        </w:rPr>
        <w:t xml:space="preserve"> </w:t>
      </w:r>
      <w:r w:rsidRPr="00945BC6">
        <w:rPr>
          <w:color w:val="231F20"/>
        </w:rPr>
        <w:t>be</w:t>
      </w:r>
      <w:r w:rsidR="00D278E4" w:rsidRPr="00945BC6">
        <w:rPr>
          <w:color w:val="231F20"/>
        </w:rPr>
        <w:t xml:space="preserve"> </w:t>
      </w:r>
      <w:r w:rsidRPr="00945BC6">
        <w:rPr>
          <w:color w:val="231F20"/>
        </w:rPr>
        <w:t>made</w:t>
      </w:r>
      <w:r w:rsidR="00D278E4" w:rsidRPr="00945BC6">
        <w:rPr>
          <w:color w:val="231F20"/>
        </w:rPr>
        <w:t xml:space="preserve"> </w:t>
      </w:r>
      <w:r w:rsidRPr="00945BC6">
        <w:rPr>
          <w:color w:val="231F20"/>
        </w:rPr>
        <w:t>in</w:t>
      </w:r>
      <w:r w:rsidR="00D278E4" w:rsidRPr="00945BC6">
        <w:rPr>
          <w:color w:val="231F20"/>
        </w:rPr>
        <w:t xml:space="preserve"> </w:t>
      </w:r>
      <w:r w:rsidRPr="00945BC6">
        <w:rPr>
          <w:color w:val="231F20"/>
        </w:rPr>
        <w:t>the</w:t>
      </w:r>
      <w:r w:rsidR="00D278E4" w:rsidRPr="00945BC6">
        <w:rPr>
          <w:color w:val="231F20"/>
        </w:rPr>
        <w:t xml:space="preserve"> </w:t>
      </w:r>
      <w:r w:rsidRPr="00945BC6">
        <w:rPr>
          <w:color w:val="231F20"/>
        </w:rPr>
        <w:t>currency</w:t>
      </w:r>
      <w:r w:rsidR="00D278E4" w:rsidRPr="00945BC6">
        <w:rPr>
          <w:color w:val="231F20"/>
        </w:rPr>
        <w:t xml:space="preserve"> </w:t>
      </w:r>
      <w:r w:rsidRPr="00945BC6">
        <w:rPr>
          <w:color w:val="231F20"/>
        </w:rPr>
        <w:t>or</w:t>
      </w:r>
      <w:r w:rsidR="00D278E4" w:rsidRPr="00945BC6">
        <w:rPr>
          <w:color w:val="231F20"/>
        </w:rPr>
        <w:t xml:space="preserve"> </w:t>
      </w:r>
      <w:r w:rsidRPr="00945BC6">
        <w:rPr>
          <w:color w:val="231F20"/>
        </w:rPr>
        <w:t>currencies</w:t>
      </w:r>
      <w:r w:rsidR="00D278E4" w:rsidRPr="00945BC6">
        <w:rPr>
          <w:color w:val="231F20"/>
        </w:rPr>
        <w:t xml:space="preserve"> </w:t>
      </w:r>
      <w:r w:rsidRPr="00945BC6">
        <w:rPr>
          <w:color w:val="231F20"/>
        </w:rPr>
        <w:t>in</w:t>
      </w:r>
      <w:r w:rsidR="00D278E4" w:rsidRPr="00945BC6">
        <w:rPr>
          <w:color w:val="231F20"/>
        </w:rPr>
        <w:t xml:space="preserve"> </w:t>
      </w:r>
      <w:r w:rsidRPr="00945BC6">
        <w:rPr>
          <w:color w:val="231F20"/>
        </w:rPr>
        <w:t>which</w:t>
      </w:r>
      <w:r w:rsidR="00D278E4" w:rsidRPr="00945BC6">
        <w:rPr>
          <w:color w:val="231F20"/>
        </w:rPr>
        <w:t xml:space="preserve"> </w:t>
      </w:r>
      <w:r w:rsidRPr="00945BC6">
        <w:rPr>
          <w:color w:val="231F20"/>
        </w:rPr>
        <w:t>the</w:t>
      </w:r>
      <w:r w:rsidR="00D278E4" w:rsidRPr="00945BC6">
        <w:rPr>
          <w:color w:val="231F20"/>
        </w:rPr>
        <w:t xml:space="preserve"> </w:t>
      </w:r>
      <w:r w:rsidRPr="00945BC6">
        <w:rPr>
          <w:color w:val="231F20"/>
        </w:rPr>
        <w:t>Contract</w:t>
      </w:r>
      <w:r w:rsidR="00D278E4" w:rsidRPr="00945BC6">
        <w:rPr>
          <w:color w:val="231F20"/>
        </w:rPr>
        <w:t xml:space="preserve"> </w:t>
      </w:r>
      <w:r w:rsidRPr="00945BC6">
        <w:rPr>
          <w:color w:val="231F20"/>
        </w:rPr>
        <w:t>Price</w:t>
      </w:r>
      <w:r w:rsidR="00D278E4" w:rsidRPr="00945BC6">
        <w:rPr>
          <w:color w:val="231F20"/>
        </w:rPr>
        <w:t xml:space="preserve"> </w:t>
      </w:r>
      <w:r w:rsidRPr="00945BC6">
        <w:rPr>
          <w:color w:val="231F20"/>
        </w:rPr>
        <w:t>has</w:t>
      </w:r>
      <w:r w:rsidR="00D278E4" w:rsidRPr="00945BC6">
        <w:rPr>
          <w:color w:val="231F20"/>
        </w:rPr>
        <w:t xml:space="preserve"> </w:t>
      </w:r>
      <w:r w:rsidRPr="00945BC6">
        <w:rPr>
          <w:color w:val="231F20"/>
        </w:rPr>
        <w:t>been</w:t>
      </w:r>
      <w:r w:rsidR="00D278E4" w:rsidRPr="00945BC6">
        <w:rPr>
          <w:color w:val="231F20"/>
        </w:rPr>
        <w:t xml:space="preserve"> </w:t>
      </w:r>
      <w:r w:rsidRPr="00945BC6">
        <w:rPr>
          <w:color w:val="231F20"/>
        </w:rPr>
        <w:t xml:space="preserve">stated </w:t>
      </w:r>
      <w:r w:rsidR="00D278E4" w:rsidRPr="00945BC6">
        <w:rPr>
          <w:color w:val="231F20"/>
        </w:rPr>
        <w:t xml:space="preserve">in the </w:t>
      </w:r>
      <w:r w:rsidRPr="00945BC6">
        <w:rPr>
          <w:color w:val="231F20"/>
        </w:rPr>
        <w:t>Contractor's</w:t>
      </w:r>
      <w:r w:rsidR="00D278E4" w:rsidRPr="00945BC6">
        <w:rPr>
          <w:color w:val="231F20"/>
        </w:rPr>
        <w:t xml:space="preserve"> </w:t>
      </w:r>
      <w:r w:rsidRPr="00945BC6">
        <w:rPr>
          <w:color w:val="231F20"/>
          <w:spacing w:val="-5"/>
        </w:rPr>
        <w:t>Tender.</w:t>
      </w:r>
    </w:p>
    <w:p w14:paraId="63C147DD" w14:textId="77777777" w:rsidR="00607E22" w:rsidRDefault="00154745" w:rsidP="00385A10">
      <w:pPr>
        <w:pStyle w:val="Heading4"/>
        <w:numPr>
          <w:ilvl w:val="0"/>
          <w:numId w:val="162"/>
        </w:numPr>
        <w:tabs>
          <w:tab w:val="left" w:pos="849"/>
          <w:tab w:val="left" w:pos="850"/>
        </w:tabs>
        <w:spacing w:before="239"/>
        <w:ind w:left="720" w:hanging="576"/>
        <w:rPr>
          <w:color w:val="231F20"/>
        </w:rPr>
      </w:pPr>
      <w:r>
        <w:rPr>
          <w:color w:val="231F20"/>
        </w:rPr>
        <w:t>Securities</w:t>
      </w:r>
    </w:p>
    <w:p w14:paraId="08EECB25" w14:textId="77777777" w:rsidR="00607E22" w:rsidRPr="0001016E" w:rsidRDefault="00154745" w:rsidP="00385A10">
      <w:pPr>
        <w:pStyle w:val="ListParagraph"/>
        <w:numPr>
          <w:ilvl w:val="1"/>
          <w:numId w:val="162"/>
        </w:numPr>
        <w:tabs>
          <w:tab w:val="left" w:pos="849"/>
          <w:tab w:val="left" w:pos="850"/>
        </w:tabs>
        <w:spacing w:before="234"/>
        <w:ind w:left="720" w:hanging="576"/>
        <w:rPr>
          <w:color w:val="231F20"/>
        </w:rPr>
      </w:pPr>
      <w:r w:rsidRPr="0001016E">
        <w:rPr>
          <w:color w:val="231F20"/>
        </w:rPr>
        <w:t>Issuance of</w:t>
      </w:r>
      <w:r w:rsidR="00D278E4" w:rsidRPr="0001016E">
        <w:rPr>
          <w:color w:val="231F20"/>
        </w:rPr>
        <w:t xml:space="preserve"> </w:t>
      </w:r>
      <w:r w:rsidRPr="0001016E">
        <w:rPr>
          <w:color w:val="231F20"/>
        </w:rPr>
        <w:t>Securities</w:t>
      </w:r>
    </w:p>
    <w:p w14:paraId="4BF40675" w14:textId="77777777" w:rsidR="00607E22" w:rsidRDefault="00154745" w:rsidP="0001016E">
      <w:pPr>
        <w:pStyle w:val="BodyText"/>
        <w:spacing w:before="96" w:line="230" w:lineRule="auto"/>
        <w:ind w:left="720" w:right="332"/>
      </w:pPr>
      <w:r>
        <w:rPr>
          <w:color w:val="231F20"/>
        </w:rPr>
        <w:t>The</w:t>
      </w:r>
      <w:r w:rsidR="00D278E4">
        <w:rPr>
          <w:color w:val="231F20"/>
        </w:rPr>
        <w:t xml:space="preserve"> </w:t>
      </w:r>
      <w:r>
        <w:rPr>
          <w:color w:val="231F20"/>
        </w:rPr>
        <w:t>Contractor</w:t>
      </w:r>
      <w:r w:rsidR="00D278E4">
        <w:rPr>
          <w:color w:val="231F20"/>
        </w:rPr>
        <w:t xml:space="preserve"> </w:t>
      </w:r>
      <w:r>
        <w:rPr>
          <w:color w:val="231F20"/>
        </w:rPr>
        <w:t>shall</w:t>
      </w:r>
      <w:r w:rsidR="00D278E4">
        <w:rPr>
          <w:color w:val="231F20"/>
        </w:rPr>
        <w:t xml:space="preserve"> </w:t>
      </w:r>
      <w:r>
        <w:rPr>
          <w:color w:val="231F20"/>
        </w:rPr>
        <w:t>provide</w:t>
      </w:r>
      <w:r w:rsidR="00D278E4">
        <w:rPr>
          <w:color w:val="231F20"/>
        </w:rPr>
        <w:t xml:space="preserve"> </w:t>
      </w:r>
      <w:r>
        <w:rPr>
          <w:color w:val="231F20"/>
        </w:rPr>
        <w:t>the</w:t>
      </w:r>
      <w:r w:rsidR="00D278E4">
        <w:rPr>
          <w:color w:val="231F20"/>
        </w:rPr>
        <w:t xml:space="preserve"> </w:t>
      </w:r>
      <w:r>
        <w:rPr>
          <w:color w:val="231F20"/>
        </w:rPr>
        <w:t>securities</w:t>
      </w:r>
      <w:r w:rsidR="00D278E4">
        <w:rPr>
          <w:color w:val="231F20"/>
        </w:rPr>
        <w:t xml:space="preserve"> </w:t>
      </w:r>
      <w:r>
        <w:rPr>
          <w:color w:val="231F20"/>
        </w:rPr>
        <w:t>speciﬁed</w:t>
      </w:r>
      <w:r w:rsidR="00D278E4">
        <w:rPr>
          <w:color w:val="231F20"/>
        </w:rPr>
        <w:t xml:space="preserve"> </w:t>
      </w:r>
      <w:r>
        <w:rPr>
          <w:color w:val="231F20"/>
        </w:rPr>
        <w:t>below</w:t>
      </w:r>
      <w:r w:rsidR="00D278E4">
        <w:rPr>
          <w:color w:val="231F20"/>
        </w:rPr>
        <w:t xml:space="preserve"> </w:t>
      </w:r>
      <w:r>
        <w:rPr>
          <w:color w:val="231F20"/>
        </w:rPr>
        <w:t>in</w:t>
      </w:r>
      <w:r w:rsidR="00D278E4">
        <w:rPr>
          <w:color w:val="231F20"/>
        </w:rPr>
        <w:t xml:space="preserve"> </w:t>
      </w:r>
      <w:r>
        <w:rPr>
          <w:color w:val="231F20"/>
        </w:rPr>
        <w:t>favor</w:t>
      </w:r>
      <w:r w:rsidR="00D278E4">
        <w:rPr>
          <w:color w:val="231F20"/>
        </w:rPr>
        <w:t xml:space="preserve"> </w:t>
      </w:r>
      <w:r>
        <w:rPr>
          <w:color w:val="231F20"/>
        </w:rPr>
        <w:t>of</w:t>
      </w:r>
      <w:r w:rsidR="00D278E4">
        <w:rPr>
          <w:color w:val="231F20"/>
        </w:rPr>
        <w:t xml:space="preserve"> </w:t>
      </w:r>
      <w:r>
        <w:rPr>
          <w:color w:val="231F20"/>
        </w:rPr>
        <w:t>the</w:t>
      </w:r>
      <w:r w:rsidR="00D278E4">
        <w:rPr>
          <w:color w:val="231F20"/>
        </w:rPr>
        <w:t xml:space="preserve"> </w:t>
      </w:r>
      <w:r>
        <w:rPr>
          <w:color w:val="231F20"/>
        </w:rPr>
        <w:t>Procuring</w:t>
      </w:r>
      <w:r w:rsidR="00D278E4">
        <w:rPr>
          <w:color w:val="231F20"/>
        </w:rPr>
        <w:t xml:space="preserve"> </w:t>
      </w:r>
      <w:r>
        <w:rPr>
          <w:color w:val="231F20"/>
        </w:rPr>
        <w:t>Entity</w:t>
      </w:r>
      <w:r w:rsidR="00D278E4">
        <w:rPr>
          <w:color w:val="231F20"/>
        </w:rPr>
        <w:t xml:space="preserve"> </w:t>
      </w:r>
      <w:r>
        <w:rPr>
          <w:color w:val="231F20"/>
        </w:rPr>
        <w:t>at</w:t>
      </w:r>
      <w:r w:rsidR="00D278E4">
        <w:rPr>
          <w:color w:val="231F20"/>
        </w:rPr>
        <w:t xml:space="preserve"> </w:t>
      </w:r>
      <w:r>
        <w:rPr>
          <w:color w:val="231F20"/>
        </w:rPr>
        <w:t>the</w:t>
      </w:r>
      <w:r w:rsidR="00D278E4">
        <w:rPr>
          <w:color w:val="231F20"/>
        </w:rPr>
        <w:t xml:space="preserve"> </w:t>
      </w:r>
      <w:r>
        <w:rPr>
          <w:color w:val="231F20"/>
        </w:rPr>
        <w:t>times,</w:t>
      </w:r>
      <w:r w:rsidR="00D278E4">
        <w:rPr>
          <w:color w:val="231F20"/>
        </w:rPr>
        <w:t xml:space="preserve"> </w:t>
      </w:r>
      <w:r>
        <w:rPr>
          <w:color w:val="231F20"/>
        </w:rPr>
        <w:t>and</w:t>
      </w:r>
      <w:r w:rsidR="00D278E4">
        <w:rPr>
          <w:color w:val="231F20"/>
        </w:rPr>
        <w:t xml:space="preserve"> </w:t>
      </w:r>
      <w:r>
        <w:rPr>
          <w:color w:val="231F20"/>
        </w:rPr>
        <w:t>in the</w:t>
      </w:r>
      <w:r w:rsidR="00D278E4">
        <w:rPr>
          <w:color w:val="231F20"/>
        </w:rPr>
        <w:t xml:space="preserve"> </w:t>
      </w:r>
      <w:r>
        <w:rPr>
          <w:color w:val="231F20"/>
        </w:rPr>
        <w:t>amount,</w:t>
      </w:r>
      <w:r w:rsidR="00D278E4">
        <w:rPr>
          <w:color w:val="231F20"/>
        </w:rPr>
        <w:t xml:space="preserve"> </w:t>
      </w:r>
      <w:r>
        <w:rPr>
          <w:color w:val="231F20"/>
        </w:rPr>
        <w:t>manner</w:t>
      </w:r>
      <w:r w:rsidR="00D278E4">
        <w:rPr>
          <w:color w:val="231F20"/>
        </w:rPr>
        <w:t xml:space="preserve"> </w:t>
      </w:r>
      <w:r>
        <w:rPr>
          <w:color w:val="231F20"/>
        </w:rPr>
        <w:t>and</w:t>
      </w:r>
      <w:r w:rsidR="00D278E4">
        <w:rPr>
          <w:color w:val="231F20"/>
        </w:rPr>
        <w:t xml:space="preserve"> </w:t>
      </w:r>
      <w:r>
        <w:rPr>
          <w:color w:val="231F20"/>
        </w:rPr>
        <w:t>form</w:t>
      </w:r>
      <w:r w:rsidR="00D278E4">
        <w:rPr>
          <w:color w:val="231F20"/>
        </w:rPr>
        <w:t xml:space="preserve"> </w:t>
      </w:r>
      <w:r>
        <w:rPr>
          <w:color w:val="231F20"/>
        </w:rPr>
        <w:t>speciﬁed</w:t>
      </w:r>
      <w:r w:rsidR="00D278E4">
        <w:rPr>
          <w:color w:val="231F20"/>
        </w:rPr>
        <w:t xml:space="preserve"> </w:t>
      </w:r>
      <w:r>
        <w:rPr>
          <w:color w:val="231F20"/>
          <w:spacing w:val="-3"/>
        </w:rPr>
        <w:t>below.</w:t>
      </w:r>
    </w:p>
    <w:p w14:paraId="6BA8A34C" w14:textId="77777777" w:rsidR="00607E22" w:rsidRPr="0001016E" w:rsidRDefault="00154745" w:rsidP="00385A10">
      <w:pPr>
        <w:pStyle w:val="ListParagraph"/>
        <w:numPr>
          <w:ilvl w:val="1"/>
          <w:numId w:val="162"/>
        </w:numPr>
        <w:tabs>
          <w:tab w:val="left" w:pos="849"/>
          <w:tab w:val="left" w:pos="850"/>
        </w:tabs>
        <w:spacing w:before="238"/>
        <w:ind w:left="720" w:hanging="576"/>
        <w:rPr>
          <w:color w:val="231F20"/>
        </w:rPr>
      </w:pPr>
      <w:r w:rsidRPr="0001016E">
        <w:rPr>
          <w:color w:val="231F20"/>
        </w:rPr>
        <w:t>Advance</w:t>
      </w:r>
      <w:r w:rsidR="00D278E4" w:rsidRPr="0001016E">
        <w:rPr>
          <w:color w:val="231F20"/>
        </w:rPr>
        <w:t xml:space="preserve"> </w:t>
      </w:r>
      <w:r w:rsidRPr="0001016E">
        <w:rPr>
          <w:color w:val="231F20"/>
        </w:rPr>
        <w:t>Payment</w:t>
      </w:r>
      <w:r w:rsidR="00D278E4" w:rsidRPr="0001016E">
        <w:rPr>
          <w:color w:val="231F20"/>
        </w:rPr>
        <w:t xml:space="preserve"> </w:t>
      </w:r>
      <w:r w:rsidRPr="0001016E">
        <w:rPr>
          <w:color w:val="231F20"/>
        </w:rPr>
        <w:t>Security</w:t>
      </w:r>
    </w:p>
    <w:p w14:paraId="3F8D90EC" w14:textId="77777777" w:rsidR="00607E22" w:rsidRDefault="00154745" w:rsidP="00385A10">
      <w:pPr>
        <w:pStyle w:val="ListParagraph"/>
        <w:numPr>
          <w:ilvl w:val="2"/>
          <w:numId w:val="162"/>
        </w:numPr>
        <w:tabs>
          <w:tab w:val="left" w:pos="850"/>
        </w:tabs>
        <w:spacing w:before="242" w:line="230" w:lineRule="auto"/>
        <w:ind w:left="720" w:right="334" w:hanging="576"/>
        <w:jc w:val="both"/>
      </w:pPr>
      <w:r w:rsidRPr="0001016E">
        <w:rPr>
          <w:color w:val="231F20"/>
        </w:rPr>
        <w:t>The</w:t>
      </w:r>
      <w:r w:rsidR="00F16BCE" w:rsidRPr="0001016E">
        <w:rPr>
          <w:color w:val="231F20"/>
        </w:rPr>
        <w:t xml:space="preserve"> </w:t>
      </w:r>
      <w:r w:rsidRPr="0001016E">
        <w:rPr>
          <w:color w:val="231F20"/>
        </w:rPr>
        <w:t>Contractor</w:t>
      </w:r>
      <w:r w:rsidR="00D278E4" w:rsidRPr="0001016E">
        <w:rPr>
          <w:color w:val="231F20"/>
        </w:rPr>
        <w:t xml:space="preserve"> </w:t>
      </w:r>
      <w:r w:rsidRPr="0001016E">
        <w:rPr>
          <w:color w:val="231F20"/>
        </w:rPr>
        <w:t>shall,</w:t>
      </w:r>
      <w:r w:rsidR="00D278E4" w:rsidRPr="0001016E">
        <w:rPr>
          <w:color w:val="231F20"/>
        </w:rPr>
        <w:t xml:space="preserve"> </w:t>
      </w:r>
      <w:r w:rsidRPr="0001016E">
        <w:rPr>
          <w:color w:val="231F20"/>
        </w:rPr>
        <w:t>within</w:t>
      </w:r>
      <w:r w:rsidR="00D278E4" w:rsidRPr="0001016E">
        <w:rPr>
          <w:color w:val="231F20"/>
        </w:rPr>
        <w:t xml:space="preserve"> </w:t>
      </w:r>
      <w:r w:rsidRPr="0001016E">
        <w:rPr>
          <w:color w:val="231F20"/>
        </w:rPr>
        <w:t>twenty-eight</w:t>
      </w:r>
      <w:r w:rsidR="00D278E4" w:rsidRPr="0001016E">
        <w:rPr>
          <w:color w:val="231F20"/>
        </w:rPr>
        <w:t xml:space="preserve"> </w:t>
      </w:r>
      <w:r w:rsidRPr="0001016E">
        <w:rPr>
          <w:color w:val="231F20"/>
        </w:rPr>
        <w:t>(28)</w:t>
      </w:r>
      <w:r w:rsidR="00D278E4" w:rsidRPr="0001016E">
        <w:rPr>
          <w:color w:val="231F20"/>
        </w:rPr>
        <w:t xml:space="preserve"> </w:t>
      </w:r>
      <w:r w:rsidRPr="0001016E">
        <w:rPr>
          <w:color w:val="231F20"/>
        </w:rPr>
        <w:t>days</w:t>
      </w:r>
      <w:r w:rsidR="00D278E4" w:rsidRPr="0001016E">
        <w:rPr>
          <w:color w:val="231F20"/>
        </w:rPr>
        <w:t xml:space="preserve"> </w:t>
      </w:r>
      <w:r w:rsidRPr="0001016E">
        <w:rPr>
          <w:color w:val="231F20"/>
        </w:rPr>
        <w:t>of</w:t>
      </w:r>
      <w:r w:rsidR="00D278E4" w:rsidRPr="0001016E">
        <w:rPr>
          <w:color w:val="231F20"/>
        </w:rPr>
        <w:t xml:space="preserve"> </w:t>
      </w:r>
      <w:r w:rsidRPr="0001016E">
        <w:rPr>
          <w:color w:val="231F20"/>
        </w:rPr>
        <w:t>the</w:t>
      </w:r>
      <w:r w:rsidR="00D278E4" w:rsidRPr="0001016E">
        <w:rPr>
          <w:color w:val="231F20"/>
        </w:rPr>
        <w:t xml:space="preserve"> </w:t>
      </w:r>
      <w:r w:rsidRPr="0001016E">
        <w:rPr>
          <w:color w:val="231F20"/>
        </w:rPr>
        <w:t>notiﬁcation</w:t>
      </w:r>
      <w:r w:rsidR="00D278E4" w:rsidRPr="0001016E">
        <w:rPr>
          <w:color w:val="231F20"/>
        </w:rPr>
        <w:t xml:space="preserve"> </w:t>
      </w:r>
      <w:r w:rsidRPr="0001016E">
        <w:rPr>
          <w:color w:val="231F20"/>
        </w:rPr>
        <w:t>of</w:t>
      </w:r>
      <w:r w:rsidR="00D278E4" w:rsidRPr="0001016E">
        <w:rPr>
          <w:color w:val="231F20"/>
        </w:rPr>
        <w:t xml:space="preserve"> </w:t>
      </w:r>
      <w:r w:rsidRPr="0001016E">
        <w:rPr>
          <w:color w:val="231F20"/>
        </w:rPr>
        <w:t>contract</w:t>
      </w:r>
      <w:r w:rsidR="00D278E4" w:rsidRPr="0001016E">
        <w:rPr>
          <w:color w:val="231F20"/>
        </w:rPr>
        <w:t xml:space="preserve"> </w:t>
      </w:r>
      <w:r w:rsidRPr="0001016E">
        <w:rPr>
          <w:color w:val="231F20"/>
        </w:rPr>
        <w:t>award,</w:t>
      </w:r>
      <w:r w:rsidR="00D278E4" w:rsidRPr="0001016E">
        <w:rPr>
          <w:color w:val="231F20"/>
        </w:rPr>
        <w:t xml:space="preserve"> </w:t>
      </w:r>
      <w:r w:rsidRPr="0001016E">
        <w:rPr>
          <w:color w:val="231F20"/>
        </w:rPr>
        <w:t>provide</w:t>
      </w:r>
      <w:r w:rsidR="00D278E4" w:rsidRPr="0001016E">
        <w:rPr>
          <w:color w:val="231F20"/>
        </w:rPr>
        <w:t xml:space="preserve"> </w:t>
      </w:r>
      <w:r w:rsidRPr="0001016E">
        <w:rPr>
          <w:color w:val="231F20"/>
        </w:rPr>
        <w:t>a</w:t>
      </w:r>
      <w:r w:rsidR="00D278E4" w:rsidRPr="0001016E">
        <w:rPr>
          <w:color w:val="231F20"/>
        </w:rPr>
        <w:t xml:space="preserve"> </w:t>
      </w:r>
      <w:r w:rsidRPr="0001016E">
        <w:rPr>
          <w:color w:val="231F20"/>
        </w:rPr>
        <w:t>security</w:t>
      </w:r>
      <w:r w:rsidR="00D278E4" w:rsidRPr="0001016E">
        <w:rPr>
          <w:color w:val="231F20"/>
        </w:rPr>
        <w:t xml:space="preserve"> </w:t>
      </w:r>
      <w:r w:rsidRPr="0001016E">
        <w:rPr>
          <w:color w:val="231F20"/>
        </w:rPr>
        <w:t>in an amount equal to the advance payment calculated in accordance with the Appendix to the Contract Agreement</w:t>
      </w:r>
      <w:r w:rsidR="00D278E4" w:rsidRPr="0001016E">
        <w:rPr>
          <w:color w:val="231F20"/>
        </w:rPr>
        <w:t xml:space="preserve"> </w:t>
      </w:r>
      <w:r w:rsidRPr="0001016E">
        <w:rPr>
          <w:color w:val="231F20"/>
        </w:rPr>
        <w:t>titled</w:t>
      </w:r>
      <w:r w:rsidR="00D278E4" w:rsidRPr="0001016E">
        <w:rPr>
          <w:color w:val="231F20"/>
        </w:rPr>
        <w:t xml:space="preserve"> </w:t>
      </w:r>
      <w:r w:rsidRPr="0001016E">
        <w:rPr>
          <w:color w:val="231F20"/>
          <w:spacing w:val="-4"/>
        </w:rPr>
        <w:t>Terms</w:t>
      </w:r>
      <w:r w:rsidR="00D278E4" w:rsidRPr="0001016E">
        <w:rPr>
          <w:color w:val="231F20"/>
          <w:spacing w:val="-4"/>
        </w:rPr>
        <w:t xml:space="preserve"> </w:t>
      </w:r>
      <w:r w:rsidRPr="0001016E">
        <w:rPr>
          <w:color w:val="231F20"/>
        </w:rPr>
        <w:t>and</w:t>
      </w:r>
      <w:r w:rsidR="00D278E4" w:rsidRPr="0001016E">
        <w:rPr>
          <w:color w:val="231F20"/>
        </w:rPr>
        <w:t xml:space="preserve"> </w:t>
      </w:r>
      <w:r w:rsidRPr="0001016E">
        <w:rPr>
          <w:color w:val="231F20"/>
        </w:rPr>
        <w:t>Procedures</w:t>
      </w:r>
      <w:r w:rsidR="00D278E4" w:rsidRPr="0001016E">
        <w:rPr>
          <w:color w:val="231F20"/>
        </w:rPr>
        <w:t xml:space="preserve"> </w:t>
      </w:r>
      <w:r w:rsidRPr="0001016E">
        <w:rPr>
          <w:color w:val="231F20"/>
        </w:rPr>
        <w:t>of</w:t>
      </w:r>
      <w:r w:rsidR="00D278E4" w:rsidRPr="0001016E">
        <w:rPr>
          <w:color w:val="231F20"/>
        </w:rPr>
        <w:t xml:space="preserve"> </w:t>
      </w:r>
      <w:r w:rsidRPr="0001016E">
        <w:rPr>
          <w:color w:val="231F20"/>
        </w:rPr>
        <w:t>Payment,</w:t>
      </w:r>
      <w:r w:rsidR="00D278E4" w:rsidRPr="0001016E">
        <w:rPr>
          <w:color w:val="231F20"/>
        </w:rPr>
        <w:t xml:space="preserve"> </w:t>
      </w:r>
      <w:r w:rsidRPr="0001016E">
        <w:rPr>
          <w:color w:val="231F20"/>
        </w:rPr>
        <w:t>and</w:t>
      </w:r>
      <w:r w:rsidR="00D278E4" w:rsidRPr="0001016E">
        <w:rPr>
          <w:color w:val="231F20"/>
        </w:rPr>
        <w:t xml:space="preserve"> </w:t>
      </w:r>
      <w:r w:rsidRPr="0001016E">
        <w:rPr>
          <w:color w:val="231F20"/>
        </w:rPr>
        <w:t>in</w:t>
      </w:r>
      <w:r w:rsidR="00D278E4" w:rsidRPr="0001016E">
        <w:rPr>
          <w:color w:val="231F20"/>
        </w:rPr>
        <w:t xml:space="preserve"> </w:t>
      </w:r>
      <w:r w:rsidRPr="0001016E">
        <w:rPr>
          <w:color w:val="231F20"/>
        </w:rPr>
        <w:t>the</w:t>
      </w:r>
      <w:r w:rsidR="00D278E4" w:rsidRPr="0001016E">
        <w:rPr>
          <w:color w:val="231F20"/>
        </w:rPr>
        <w:t xml:space="preserve"> </w:t>
      </w:r>
      <w:r w:rsidRPr="0001016E">
        <w:rPr>
          <w:color w:val="231F20"/>
        </w:rPr>
        <w:t>same</w:t>
      </w:r>
      <w:r w:rsidR="00D278E4" w:rsidRPr="0001016E">
        <w:rPr>
          <w:color w:val="231F20"/>
        </w:rPr>
        <w:t xml:space="preserve"> </w:t>
      </w:r>
      <w:r w:rsidRPr="0001016E">
        <w:rPr>
          <w:color w:val="231F20"/>
        </w:rPr>
        <w:t>currency</w:t>
      </w:r>
      <w:r w:rsidR="00D278E4" w:rsidRPr="0001016E">
        <w:rPr>
          <w:color w:val="231F20"/>
        </w:rPr>
        <w:t xml:space="preserve"> </w:t>
      </w:r>
      <w:r w:rsidRPr="0001016E">
        <w:rPr>
          <w:color w:val="231F20"/>
        </w:rPr>
        <w:t>or</w:t>
      </w:r>
      <w:r w:rsidR="00D278E4" w:rsidRPr="0001016E">
        <w:rPr>
          <w:color w:val="231F20"/>
        </w:rPr>
        <w:t xml:space="preserve"> </w:t>
      </w:r>
      <w:r w:rsidRPr="0001016E">
        <w:rPr>
          <w:color w:val="231F20"/>
        </w:rPr>
        <w:t>currencies.</w:t>
      </w:r>
    </w:p>
    <w:p w14:paraId="34FD8062" w14:textId="77777777" w:rsidR="00607E22" w:rsidRDefault="00154745" w:rsidP="00385A10">
      <w:pPr>
        <w:pStyle w:val="ListParagraph"/>
        <w:numPr>
          <w:ilvl w:val="2"/>
          <w:numId w:val="162"/>
        </w:numPr>
        <w:tabs>
          <w:tab w:val="left" w:pos="850"/>
        </w:tabs>
        <w:spacing w:line="230" w:lineRule="auto"/>
        <w:ind w:left="720" w:right="334" w:hanging="576"/>
        <w:jc w:val="both"/>
      </w:pPr>
      <w:r>
        <w:rPr>
          <w:color w:val="231F20"/>
        </w:rPr>
        <w:t xml:space="preserve">The security shall be in the form provided in the Tendering documents or in another form acceptable to the Procuring </w:t>
      </w:r>
      <w:r>
        <w:rPr>
          <w:color w:val="231F20"/>
          <w:spacing w:val="-3"/>
        </w:rPr>
        <w:t xml:space="preserve">Entity. </w:t>
      </w:r>
      <w:r>
        <w:rPr>
          <w:color w:val="231F20"/>
        </w:rPr>
        <w:t>The amount of the security shall be reduced in proportion to the value of the Facilities executed</w:t>
      </w:r>
      <w:r w:rsidR="00347386">
        <w:rPr>
          <w:color w:val="231F20"/>
        </w:rPr>
        <w:t xml:space="preserve"> </w:t>
      </w:r>
      <w:r>
        <w:rPr>
          <w:color w:val="231F20"/>
        </w:rPr>
        <w:t>by</w:t>
      </w:r>
      <w:r w:rsidR="00347386">
        <w:rPr>
          <w:color w:val="231F20"/>
        </w:rPr>
        <w:t xml:space="preserve"> </w:t>
      </w:r>
      <w:r>
        <w:rPr>
          <w:color w:val="231F20"/>
        </w:rPr>
        <w:t>and</w:t>
      </w:r>
      <w:r w:rsidR="00347386">
        <w:rPr>
          <w:color w:val="231F20"/>
        </w:rPr>
        <w:t xml:space="preserve"> </w:t>
      </w:r>
      <w:r>
        <w:rPr>
          <w:color w:val="231F20"/>
        </w:rPr>
        <w:t>paid</w:t>
      </w:r>
      <w:r w:rsidR="00347386">
        <w:rPr>
          <w:color w:val="231F20"/>
        </w:rPr>
        <w:t xml:space="preserve"> </w:t>
      </w:r>
      <w:r>
        <w:rPr>
          <w:color w:val="231F20"/>
        </w:rPr>
        <w:t>to</w:t>
      </w:r>
      <w:r w:rsidR="00347386">
        <w:rPr>
          <w:color w:val="231F20"/>
        </w:rPr>
        <w:t xml:space="preserve"> </w:t>
      </w:r>
      <w:r>
        <w:rPr>
          <w:color w:val="231F20"/>
        </w:rPr>
        <w:t>the</w:t>
      </w:r>
      <w:r w:rsidR="00347386">
        <w:rPr>
          <w:color w:val="231F20"/>
        </w:rPr>
        <w:t xml:space="preserve"> </w:t>
      </w:r>
      <w:r>
        <w:rPr>
          <w:color w:val="231F20"/>
        </w:rPr>
        <w:t>Contractor</w:t>
      </w:r>
      <w:r w:rsidR="00347386">
        <w:rPr>
          <w:color w:val="231F20"/>
        </w:rPr>
        <w:t xml:space="preserve"> </w:t>
      </w:r>
      <w:r>
        <w:rPr>
          <w:color w:val="231F20"/>
        </w:rPr>
        <w:t>from</w:t>
      </w:r>
      <w:r w:rsidR="00347386">
        <w:rPr>
          <w:color w:val="231F20"/>
        </w:rPr>
        <w:t xml:space="preserve"> </w:t>
      </w:r>
      <w:r>
        <w:rPr>
          <w:color w:val="231F20"/>
        </w:rPr>
        <w:t>time</w:t>
      </w:r>
      <w:r w:rsidR="00347386">
        <w:rPr>
          <w:color w:val="231F20"/>
        </w:rPr>
        <w:t xml:space="preserve"> </w:t>
      </w:r>
      <w:r>
        <w:rPr>
          <w:color w:val="231F20"/>
        </w:rPr>
        <w:t>to</w:t>
      </w:r>
      <w:r w:rsidR="00347386">
        <w:rPr>
          <w:color w:val="231F20"/>
        </w:rPr>
        <w:t xml:space="preserve"> </w:t>
      </w:r>
      <w:r>
        <w:rPr>
          <w:color w:val="231F20"/>
        </w:rPr>
        <w:t>time,</w:t>
      </w:r>
      <w:r w:rsidR="00347386">
        <w:rPr>
          <w:color w:val="231F20"/>
        </w:rPr>
        <w:t xml:space="preserve"> </w:t>
      </w:r>
      <w:r>
        <w:rPr>
          <w:color w:val="231F20"/>
        </w:rPr>
        <w:t>and</w:t>
      </w:r>
      <w:r w:rsidR="00347386">
        <w:rPr>
          <w:color w:val="231F20"/>
        </w:rPr>
        <w:t xml:space="preserve"> </w:t>
      </w:r>
      <w:r>
        <w:rPr>
          <w:color w:val="231F20"/>
        </w:rPr>
        <w:t>shall</w:t>
      </w:r>
      <w:r w:rsidR="00347386">
        <w:rPr>
          <w:color w:val="231F20"/>
        </w:rPr>
        <w:t xml:space="preserve"> </w:t>
      </w:r>
      <w:r>
        <w:rPr>
          <w:color w:val="231F20"/>
        </w:rPr>
        <w:t>automatically</w:t>
      </w:r>
      <w:r w:rsidR="00347386">
        <w:rPr>
          <w:color w:val="231F20"/>
        </w:rPr>
        <w:t xml:space="preserve"> </w:t>
      </w:r>
      <w:r>
        <w:rPr>
          <w:color w:val="231F20"/>
        </w:rPr>
        <w:t>become</w:t>
      </w:r>
      <w:r w:rsidR="00347386">
        <w:rPr>
          <w:color w:val="231F20"/>
        </w:rPr>
        <w:t xml:space="preserve"> </w:t>
      </w:r>
      <w:r>
        <w:rPr>
          <w:color w:val="231F20"/>
        </w:rPr>
        <w:t>null</w:t>
      </w:r>
      <w:r w:rsidR="00347386">
        <w:rPr>
          <w:color w:val="231F20"/>
        </w:rPr>
        <w:t xml:space="preserve"> </w:t>
      </w:r>
      <w:r>
        <w:rPr>
          <w:color w:val="231F20"/>
        </w:rPr>
        <w:t>and</w:t>
      </w:r>
      <w:r w:rsidR="00347386">
        <w:rPr>
          <w:color w:val="231F20"/>
        </w:rPr>
        <w:t xml:space="preserve"> </w:t>
      </w:r>
      <w:r>
        <w:rPr>
          <w:color w:val="231F20"/>
        </w:rPr>
        <w:t>void</w:t>
      </w:r>
      <w:r w:rsidR="00347386">
        <w:rPr>
          <w:color w:val="231F20"/>
        </w:rPr>
        <w:t xml:space="preserve"> </w:t>
      </w:r>
      <w:r>
        <w:rPr>
          <w:color w:val="231F20"/>
        </w:rPr>
        <w:t xml:space="preserve">when the full amount of the advance payment has been recovered by the Procuring </w:t>
      </w:r>
      <w:r>
        <w:rPr>
          <w:color w:val="231F20"/>
          <w:spacing w:val="-3"/>
        </w:rPr>
        <w:t xml:space="preserve">Entity. </w:t>
      </w:r>
      <w:r>
        <w:rPr>
          <w:color w:val="231F20"/>
        </w:rPr>
        <w:t>The security shall be returned</w:t>
      </w:r>
      <w:r w:rsidR="00D278E4">
        <w:rPr>
          <w:color w:val="231F20"/>
        </w:rPr>
        <w:t xml:space="preserve"> </w:t>
      </w:r>
      <w:r>
        <w:rPr>
          <w:color w:val="231F20"/>
        </w:rPr>
        <w:t>to</w:t>
      </w:r>
      <w:r w:rsidR="00D278E4">
        <w:rPr>
          <w:color w:val="231F20"/>
        </w:rPr>
        <w:t xml:space="preserve"> </w:t>
      </w:r>
      <w:r>
        <w:rPr>
          <w:color w:val="231F20"/>
        </w:rPr>
        <w:t>the</w:t>
      </w:r>
      <w:r w:rsidR="00D278E4">
        <w:rPr>
          <w:color w:val="231F20"/>
        </w:rPr>
        <w:t xml:space="preserve"> </w:t>
      </w:r>
      <w:r>
        <w:rPr>
          <w:color w:val="231F20"/>
        </w:rPr>
        <w:t>Contractor</w:t>
      </w:r>
      <w:r w:rsidR="00D278E4">
        <w:rPr>
          <w:color w:val="231F20"/>
        </w:rPr>
        <w:t xml:space="preserve"> </w:t>
      </w:r>
      <w:r>
        <w:rPr>
          <w:color w:val="231F20"/>
        </w:rPr>
        <w:t>immediately</w:t>
      </w:r>
      <w:r w:rsidR="00347386">
        <w:rPr>
          <w:color w:val="231F20"/>
        </w:rPr>
        <w:t xml:space="preserve"> </w:t>
      </w:r>
      <w:r>
        <w:rPr>
          <w:color w:val="231F20"/>
        </w:rPr>
        <w:t>after</w:t>
      </w:r>
      <w:r w:rsidR="00347386">
        <w:rPr>
          <w:color w:val="231F20"/>
        </w:rPr>
        <w:t xml:space="preserve"> </w:t>
      </w:r>
      <w:r>
        <w:rPr>
          <w:color w:val="231F20"/>
        </w:rPr>
        <w:t>its</w:t>
      </w:r>
      <w:r w:rsidR="00347386">
        <w:rPr>
          <w:color w:val="231F20"/>
        </w:rPr>
        <w:t xml:space="preserve"> </w:t>
      </w:r>
      <w:r>
        <w:rPr>
          <w:color w:val="231F20"/>
        </w:rPr>
        <w:t>expiration.</w:t>
      </w:r>
    </w:p>
    <w:p w14:paraId="7C32F07C" w14:textId="77777777" w:rsidR="00607E22" w:rsidRDefault="00154745" w:rsidP="00385A10">
      <w:pPr>
        <w:pStyle w:val="ListParagraph"/>
        <w:numPr>
          <w:ilvl w:val="1"/>
          <w:numId w:val="162"/>
        </w:numPr>
        <w:tabs>
          <w:tab w:val="left" w:pos="848"/>
          <w:tab w:val="left" w:pos="849"/>
        </w:tabs>
        <w:spacing w:before="239"/>
        <w:ind w:left="720" w:hanging="576"/>
        <w:rPr>
          <w:color w:val="231F20"/>
        </w:rPr>
      </w:pPr>
      <w:r>
        <w:rPr>
          <w:color w:val="231F20"/>
        </w:rPr>
        <w:t>Performance</w:t>
      </w:r>
      <w:r w:rsidR="00347386">
        <w:rPr>
          <w:color w:val="231F20"/>
        </w:rPr>
        <w:t xml:space="preserve"> </w:t>
      </w:r>
      <w:r>
        <w:rPr>
          <w:color w:val="231F20"/>
        </w:rPr>
        <w:t>Security</w:t>
      </w:r>
    </w:p>
    <w:p w14:paraId="4940D0CA" w14:textId="77777777" w:rsidR="00607E22" w:rsidRDefault="00154745" w:rsidP="00385A10">
      <w:pPr>
        <w:pStyle w:val="ListParagraph"/>
        <w:numPr>
          <w:ilvl w:val="2"/>
          <w:numId w:val="162"/>
        </w:numPr>
        <w:tabs>
          <w:tab w:val="left" w:pos="849"/>
        </w:tabs>
        <w:spacing w:before="243" w:line="230" w:lineRule="auto"/>
        <w:ind w:left="720" w:right="334" w:hanging="576"/>
        <w:jc w:val="both"/>
      </w:pPr>
      <w:r>
        <w:rPr>
          <w:color w:val="231F20"/>
        </w:rPr>
        <w:t>The</w:t>
      </w:r>
      <w:r w:rsidR="00347386">
        <w:rPr>
          <w:color w:val="231F20"/>
        </w:rPr>
        <w:t xml:space="preserve"> </w:t>
      </w:r>
      <w:r>
        <w:rPr>
          <w:color w:val="231F20"/>
        </w:rPr>
        <w:t>Contractor</w:t>
      </w:r>
      <w:r w:rsidR="00347386">
        <w:rPr>
          <w:color w:val="231F20"/>
        </w:rPr>
        <w:t xml:space="preserve"> </w:t>
      </w:r>
      <w:r>
        <w:rPr>
          <w:color w:val="231F20"/>
        </w:rPr>
        <w:t>shall,</w:t>
      </w:r>
      <w:r w:rsidR="00347386">
        <w:rPr>
          <w:color w:val="231F20"/>
        </w:rPr>
        <w:t xml:space="preserve"> </w:t>
      </w:r>
      <w:r>
        <w:rPr>
          <w:color w:val="231F20"/>
        </w:rPr>
        <w:t>within</w:t>
      </w:r>
      <w:r w:rsidR="00347386">
        <w:rPr>
          <w:color w:val="231F20"/>
        </w:rPr>
        <w:t xml:space="preserve"> </w:t>
      </w:r>
      <w:r>
        <w:rPr>
          <w:color w:val="231F20"/>
        </w:rPr>
        <w:t>twenty-eight</w:t>
      </w:r>
      <w:r w:rsidR="00347386">
        <w:rPr>
          <w:color w:val="231F20"/>
        </w:rPr>
        <w:t xml:space="preserve"> </w:t>
      </w:r>
      <w:r>
        <w:rPr>
          <w:color w:val="231F20"/>
        </w:rPr>
        <w:t>(28)</w:t>
      </w:r>
      <w:r w:rsidR="00347386">
        <w:rPr>
          <w:color w:val="231F20"/>
        </w:rPr>
        <w:t xml:space="preserve"> </w:t>
      </w:r>
      <w:r>
        <w:rPr>
          <w:color w:val="231F20"/>
        </w:rPr>
        <w:t>days</w:t>
      </w:r>
      <w:r w:rsidR="00347386">
        <w:rPr>
          <w:color w:val="231F20"/>
        </w:rPr>
        <w:t xml:space="preserve"> </w:t>
      </w:r>
      <w:r>
        <w:rPr>
          <w:color w:val="231F20"/>
        </w:rPr>
        <w:t>of</w:t>
      </w:r>
      <w:r w:rsidR="00347386">
        <w:rPr>
          <w:color w:val="231F20"/>
        </w:rPr>
        <w:t xml:space="preserve"> </w:t>
      </w:r>
      <w:r>
        <w:rPr>
          <w:color w:val="231F20"/>
        </w:rPr>
        <w:t>the</w:t>
      </w:r>
      <w:r w:rsidR="00347386">
        <w:rPr>
          <w:color w:val="231F20"/>
        </w:rPr>
        <w:t xml:space="preserve"> </w:t>
      </w:r>
      <w:r>
        <w:rPr>
          <w:color w:val="231F20"/>
        </w:rPr>
        <w:t>notiﬁcation</w:t>
      </w:r>
      <w:r w:rsidR="00347386">
        <w:rPr>
          <w:color w:val="231F20"/>
        </w:rPr>
        <w:t xml:space="preserve"> </w:t>
      </w:r>
      <w:r>
        <w:rPr>
          <w:color w:val="231F20"/>
        </w:rPr>
        <w:t>of</w:t>
      </w:r>
      <w:r w:rsidR="00347386">
        <w:rPr>
          <w:color w:val="231F20"/>
        </w:rPr>
        <w:t xml:space="preserve"> </w:t>
      </w:r>
      <w:r>
        <w:rPr>
          <w:color w:val="231F20"/>
        </w:rPr>
        <w:t>contract</w:t>
      </w:r>
      <w:r w:rsidR="00347386">
        <w:rPr>
          <w:color w:val="231F20"/>
        </w:rPr>
        <w:t xml:space="preserve"> </w:t>
      </w:r>
      <w:r>
        <w:rPr>
          <w:color w:val="231F20"/>
        </w:rPr>
        <w:t>award,</w:t>
      </w:r>
      <w:r w:rsidR="00347386">
        <w:rPr>
          <w:color w:val="231F20"/>
        </w:rPr>
        <w:t xml:space="preserve"> </w:t>
      </w:r>
      <w:r>
        <w:rPr>
          <w:color w:val="231F20"/>
        </w:rPr>
        <w:t>provide</w:t>
      </w:r>
      <w:r w:rsidR="00347386">
        <w:rPr>
          <w:color w:val="231F20"/>
        </w:rPr>
        <w:t xml:space="preserve"> </w:t>
      </w:r>
      <w:r>
        <w:rPr>
          <w:color w:val="231F20"/>
        </w:rPr>
        <w:t>a</w:t>
      </w:r>
      <w:r w:rsidR="00347386">
        <w:rPr>
          <w:color w:val="231F20"/>
        </w:rPr>
        <w:t xml:space="preserve"> </w:t>
      </w:r>
      <w:r>
        <w:rPr>
          <w:color w:val="231F20"/>
        </w:rPr>
        <w:t>security</w:t>
      </w:r>
      <w:r w:rsidR="00347386">
        <w:rPr>
          <w:color w:val="231F20"/>
        </w:rPr>
        <w:t xml:space="preserve"> </w:t>
      </w:r>
      <w:r>
        <w:rPr>
          <w:color w:val="231F20"/>
        </w:rPr>
        <w:t>for the</w:t>
      </w:r>
      <w:r w:rsidR="00347386">
        <w:rPr>
          <w:color w:val="231F20"/>
        </w:rPr>
        <w:t xml:space="preserve"> </w:t>
      </w:r>
      <w:r>
        <w:rPr>
          <w:color w:val="231F20"/>
        </w:rPr>
        <w:t>due</w:t>
      </w:r>
      <w:r w:rsidR="00347386">
        <w:rPr>
          <w:color w:val="231F20"/>
        </w:rPr>
        <w:t xml:space="preserve"> </w:t>
      </w:r>
      <w:r>
        <w:rPr>
          <w:color w:val="231F20"/>
        </w:rPr>
        <w:t>performance</w:t>
      </w:r>
      <w:r w:rsidR="00347386">
        <w:rPr>
          <w:color w:val="231F20"/>
        </w:rPr>
        <w:t xml:space="preserve"> </w:t>
      </w:r>
      <w:r>
        <w:rPr>
          <w:color w:val="231F20"/>
        </w:rPr>
        <w:t>of</w:t>
      </w:r>
      <w:r w:rsidR="00347386">
        <w:rPr>
          <w:color w:val="231F20"/>
        </w:rPr>
        <w:t xml:space="preserve"> </w:t>
      </w:r>
      <w:r>
        <w:rPr>
          <w:color w:val="231F20"/>
        </w:rPr>
        <w:t>the</w:t>
      </w:r>
      <w:r w:rsidR="00347386">
        <w:rPr>
          <w:color w:val="231F20"/>
        </w:rPr>
        <w:t xml:space="preserve"> </w:t>
      </w:r>
      <w:r>
        <w:rPr>
          <w:color w:val="231F20"/>
        </w:rPr>
        <w:t>Contract</w:t>
      </w:r>
      <w:r w:rsidR="00347386">
        <w:rPr>
          <w:color w:val="231F20"/>
        </w:rPr>
        <w:t xml:space="preserve"> </w:t>
      </w:r>
      <w:r>
        <w:rPr>
          <w:color w:val="231F20"/>
        </w:rPr>
        <w:t>in</w:t>
      </w:r>
      <w:r w:rsidR="00347386">
        <w:rPr>
          <w:color w:val="231F20"/>
        </w:rPr>
        <w:t xml:space="preserve"> </w:t>
      </w:r>
      <w:r>
        <w:rPr>
          <w:color w:val="231F20"/>
        </w:rPr>
        <w:t>the</w:t>
      </w:r>
      <w:r w:rsidR="00347386">
        <w:rPr>
          <w:color w:val="231F20"/>
        </w:rPr>
        <w:t xml:space="preserve"> </w:t>
      </w:r>
      <w:r>
        <w:rPr>
          <w:color w:val="231F20"/>
        </w:rPr>
        <w:t>amount</w:t>
      </w:r>
      <w:r w:rsidR="00347386">
        <w:rPr>
          <w:color w:val="231F20"/>
        </w:rPr>
        <w:t xml:space="preserve"> </w:t>
      </w:r>
      <w:r>
        <w:rPr>
          <w:color w:val="231F20"/>
        </w:rPr>
        <w:t>speciﬁed</w:t>
      </w:r>
      <w:r w:rsidR="00347386">
        <w:rPr>
          <w:color w:val="231F20"/>
        </w:rPr>
        <w:t xml:space="preserve"> </w:t>
      </w:r>
      <w:r>
        <w:rPr>
          <w:color w:val="231F20"/>
        </w:rPr>
        <w:t>in</w:t>
      </w:r>
      <w:r w:rsidR="00347386">
        <w:rPr>
          <w:color w:val="231F20"/>
        </w:rPr>
        <w:t xml:space="preserve"> </w:t>
      </w:r>
      <w:r>
        <w:rPr>
          <w:color w:val="231F20"/>
        </w:rPr>
        <w:t>the</w:t>
      </w:r>
      <w:r w:rsidR="00347386">
        <w:rPr>
          <w:color w:val="231F20"/>
        </w:rPr>
        <w:t xml:space="preserve"> </w:t>
      </w:r>
      <w:r>
        <w:rPr>
          <w:color w:val="231F20"/>
        </w:rPr>
        <w:t>SCC.</w:t>
      </w:r>
    </w:p>
    <w:p w14:paraId="5696A614" w14:textId="77777777" w:rsidR="00607E22" w:rsidRDefault="00154745" w:rsidP="00385A10">
      <w:pPr>
        <w:pStyle w:val="ListParagraph"/>
        <w:numPr>
          <w:ilvl w:val="2"/>
          <w:numId w:val="162"/>
        </w:numPr>
        <w:tabs>
          <w:tab w:val="left" w:pos="849"/>
        </w:tabs>
        <w:spacing w:before="245" w:line="230" w:lineRule="auto"/>
        <w:ind w:left="720" w:right="334" w:hanging="576"/>
        <w:jc w:val="both"/>
      </w:pPr>
      <w:r>
        <w:rPr>
          <w:color w:val="231F20"/>
        </w:rPr>
        <w:t xml:space="preserve">The Performance Security shall be denominated in the currency or currencies of the Contract, or in a freely convertible currency acceptable to the Procuring </w:t>
      </w:r>
      <w:r>
        <w:rPr>
          <w:color w:val="231F20"/>
          <w:spacing w:val="-3"/>
        </w:rPr>
        <w:t xml:space="preserve">Entity, </w:t>
      </w:r>
      <w:r>
        <w:rPr>
          <w:color w:val="231F20"/>
        </w:rPr>
        <w:t>and shall be in the form provided in Section X, Contract</w:t>
      </w:r>
      <w:r w:rsidR="00347386">
        <w:rPr>
          <w:color w:val="231F20"/>
        </w:rPr>
        <w:t xml:space="preserve"> </w:t>
      </w:r>
      <w:r>
        <w:rPr>
          <w:color w:val="231F20"/>
        </w:rPr>
        <w:t>Forms,</w:t>
      </w:r>
      <w:r w:rsidR="00347386">
        <w:rPr>
          <w:color w:val="231F20"/>
        </w:rPr>
        <w:t xml:space="preserve"> </w:t>
      </w:r>
      <w:r>
        <w:rPr>
          <w:color w:val="231F20"/>
        </w:rPr>
        <w:t>corresponding</w:t>
      </w:r>
      <w:r w:rsidR="00347386">
        <w:rPr>
          <w:color w:val="231F20"/>
        </w:rPr>
        <w:t xml:space="preserve"> </w:t>
      </w:r>
      <w:r>
        <w:rPr>
          <w:color w:val="231F20"/>
        </w:rPr>
        <w:t>to</w:t>
      </w:r>
      <w:r w:rsidR="00347386">
        <w:rPr>
          <w:color w:val="231F20"/>
        </w:rPr>
        <w:t xml:space="preserve"> </w:t>
      </w:r>
      <w:r>
        <w:rPr>
          <w:color w:val="231F20"/>
        </w:rPr>
        <w:t>the</w:t>
      </w:r>
      <w:r w:rsidR="00347386">
        <w:rPr>
          <w:color w:val="231F20"/>
        </w:rPr>
        <w:t xml:space="preserve"> </w:t>
      </w:r>
      <w:r>
        <w:rPr>
          <w:color w:val="231F20"/>
        </w:rPr>
        <w:t>type</w:t>
      </w:r>
      <w:r w:rsidR="00347386">
        <w:rPr>
          <w:color w:val="231F20"/>
        </w:rPr>
        <w:t xml:space="preserve"> </w:t>
      </w:r>
      <w:r>
        <w:rPr>
          <w:color w:val="231F20"/>
        </w:rPr>
        <w:t>of</w:t>
      </w:r>
      <w:r w:rsidR="00347386">
        <w:rPr>
          <w:color w:val="231F20"/>
        </w:rPr>
        <w:t xml:space="preserve"> </w:t>
      </w:r>
      <w:r>
        <w:rPr>
          <w:color w:val="231F20"/>
        </w:rPr>
        <w:t>bank</w:t>
      </w:r>
      <w:r w:rsidR="00347386">
        <w:rPr>
          <w:color w:val="231F20"/>
        </w:rPr>
        <w:t xml:space="preserve"> </w:t>
      </w:r>
      <w:r>
        <w:rPr>
          <w:color w:val="231F20"/>
        </w:rPr>
        <w:t>guarantee</w:t>
      </w:r>
      <w:r w:rsidR="00347386">
        <w:rPr>
          <w:color w:val="231F20"/>
        </w:rPr>
        <w:t xml:space="preserve"> </w:t>
      </w:r>
      <w:r>
        <w:rPr>
          <w:color w:val="231F20"/>
        </w:rPr>
        <w:t>stipulated</w:t>
      </w:r>
      <w:r w:rsidR="00347386">
        <w:rPr>
          <w:color w:val="231F20"/>
        </w:rPr>
        <w:t xml:space="preserve"> </w:t>
      </w:r>
      <w:r>
        <w:rPr>
          <w:color w:val="231F20"/>
        </w:rPr>
        <w:t>by</w:t>
      </w:r>
      <w:r w:rsidR="00347386">
        <w:rPr>
          <w:color w:val="231F20"/>
        </w:rPr>
        <w:t xml:space="preserve"> </w:t>
      </w:r>
      <w:r>
        <w:rPr>
          <w:color w:val="231F20"/>
        </w:rPr>
        <w:t>the</w:t>
      </w:r>
      <w:r w:rsidR="00347386">
        <w:rPr>
          <w:color w:val="231F20"/>
        </w:rPr>
        <w:t xml:space="preserve"> </w:t>
      </w:r>
      <w:r>
        <w:rPr>
          <w:color w:val="231F20"/>
        </w:rPr>
        <w:t>Procuring</w:t>
      </w:r>
      <w:r w:rsidR="00347386">
        <w:rPr>
          <w:color w:val="231F20"/>
        </w:rPr>
        <w:t xml:space="preserve"> </w:t>
      </w:r>
      <w:r>
        <w:rPr>
          <w:color w:val="231F20"/>
        </w:rPr>
        <w:t>Entity</w:t>
      </w:r>
      <w:r w:rsidR="00347386">
        <w:rPr>
          <w:color w:val="231F20"/>
        </w:rPr>
        <w:t xml:space="preserve"> </w:t>
      </w:r>
      <w:r>
        <w:rPr>
          <w:color w:val="231F20"/>
        </w:rPr>
        <w:t>in</w:t>
      </w:r>
      <w:r w:rsidR="00347386">
        <w:rPr>
          <w:color w:val="231F20"/>
        </w:rPr>
        <w:t xml:space="preserve"> </w:t>
      </w:r>
      <w:r>
        <w:rPr>
          <w:color w:val="231F20"/>
        </w:rPr>
        <w:t>the</w:t>
      </w:r>
      <w:r w:rsidR="00347386">
        <w:rPr>
          <w:color w:val="231F20"/>
        </w:rPr>
        <w:t xml:space="preserve"> </w:t>
      </w:r>
      <w:r>
        <w:rPr>
          <w:color w:val="231F20"/>
        </w:rPr>
        <w:t>SCC,</w:t>
      </w:r>
      <w:r w:rsidR="00347386">
        <w:rPr>
          <w:color w:val="231F20"/>
        </w:rPr>
        <w:t xml:space="preserve"> </w:t>
      </w:r>
      <w:r>
        <w:rPr>
          <w:color w:val="231F20"/>
        </w:rPr>
        <w:t>or in</w:t>
      </w:r>
      <w:r w:rsidR="00347386">
        <w:rPr>
          <w:color w:val="231F20"/>
        </w:rPr>
        <w:t xml:space="preserve"> </w:t>
      </w:r>
      <w:r>
        <w:rPr>
          <w:color w:val="231F20"/>
        </w:rPr>
        <w:t>another</w:t>
      </w:r>
      <w:r w:rsidR="00347386">
        <w:rPr>
          <w:color w:val="231F20"/>
        </w:rPr>
        <w:t xml:space="preserve"> </w:t>
      </w:r>
      <w:r>
        <w:rPr>
          <w:color w:val="231F20"/>
        </w:rPr>
        <w:t>form</w:t>
      </w:r>
      <w:r w:rsidR="00347386">
        <w:rPr>
          <w:color w:val="231F20"/>
        </w:rPr>
        <w:t xml:space="preserve"> </w:t>
      </w:r>
      <w:r>
        <w:rPr>
          <w:color w:val="231F20"/>
        </w:rPr>
        <w:t>acceptable</w:t>
      </w:r>
      <w:r w:rsidR="00347386">
        <w:rPr>
          <w:color w:val="231F20"/>
        </w:rPr>
        <w:t xml:space="preserve"> </w:t>
      </w:r>
      <w:r>
        <w:rPr>
          <w:color w:val="231F20"/>
        </w:rPr>
        <w:t>to</w:t>
      </w:r>
      <w:r w:rsidR="00347386">
        <w:rPr>
          <w:color w:val="231F20"/>
        </w:rPr>
        <w:t xml:space="preserve"> </w:t>
      </w:r>
      <w:r>
        <w:rPr>
          <w:color w:val="231F20"/>
        </w:rPr>
        <w:t>the</w:t>
      </w:r>
      <w:r w:rsidR="00347386">
        <w:rPr>
          <w:color w:val="231F20"/>
        </w:rPr>
        <w:t xml:space="preserve"> </w:t>
      </w:r>
      <w:r>
        <w:rPr>
          <w:color w:val="231F20"/>
        </w:rPr>
        <w:t>Procuring</w:t>
      </w:r>
      <w:r w:rsidR="00347386">
        <w:rPr>
          <w:color w:val="231F20"/>
        </w:rPr>
        <w:t xml:space="preserve"> </w:t>
      </w:r>
      <w:r>
        <w:rPr>
          <w:color w:val="231F20"/>
          <w:spacing w:val="-3"/>
        </w:rPr>
        <w:t>Entity.</w:t>
      </w:r>
    </w:p>
    <w:p w14:paraId="6C6E3F27" w14:textId="77777777" w:rsidR="00607E22" w:rsidRDefault="00154745" w:rsidP="00385A10">
      <w:pPr>
        <w:pStyle w:val="ListParagraph"/>
        <w:numPr>
          <w:ilvl w:val="2"/>
          <w:numId w:val="162"/>
        </w:numPr>
        <w:tabs>
          <w:tab w:val="left" w:pos="849"/>
        </w:tabs>
        <w:spacing w:before="183" w:line="230" w:lineRule="auto"/>
        <w:ind w:left="720" w:right="329" w:hanging="576"/>
        <w:jc w:val="both"/>
      </w:pPr>
      <w:r w:rsidRPr="006333BC">
        <w:rPr>
          <w:color w:val="231F20"/>
        </w:rPr>
        <w:t>Unless otherwise speciﬁed in the SCC, the security shall be reduced by half on the date of the Operational Acceptance.</w:t>
      </w:r>
      <w:r w:rsidR="00347386" w:rsidRPr="006333BC">
        <w:rPr>
          <w:color w:val="231F20"/>
        </w:rPr>
        <w:t xml:space="preserve"> </w:t>
      </w:r>
      <w:r w:rsidRPr="006333BC">
        <w:rPr>
          <w:color w:val="231F20"/>
        </w:rPr>
        <w:t>The</w:t>
      </w:r>
      <w:r w:rsidR="00347386" w:rsidRPr="006333BC">
        <w:rPr>
          <w:color w:val="231F20"/>
        </w:rPr>
        <w:t xml:space="preserve"> </w:t>
      </w:r>
      <w:r w:rsidRPr="006333BC">
        <w:rPr>
          <w:color w:val="231F20"/>
        </w:rPr>
        <w:t>Security</w:t>
      </w:r>
      <w:r w:rsidR="00347386" w:rsidRPr="006333BC">
        <w:rPr>
          <w:color w:val="231F20"/>
        </w:rPr>
        <w:t xml:space="preserve"> </w:t>
      </w:r>
      <w:r w:rsidRPr="006333BC">
        <w:rPr>
          <w:color w:val="231F20"/>
        </w:rPr>
        <w:t>shall</w:t>
      </w:r>
      <w:r w:rsidR="00347386" w:rsidRPr="006333BC">
        <w:rPr>
          <w:color w:val="231F20"/>
        </w:rPr>
        <w:t xml:space="preserve"> </w:t>
      </w:r>
      <w:r w:rsidRPr="006333BC">
        <w:rPr>
          <w:color w:val="231F20"/>
        </w:rPr>
        <w:t>become</w:t>
      </w:r>
      <w:r w:rsidR="00347386" w:rsidRPr="006333BC">
        <w:rPr>
          <w:color w:val="231F20"/>
        </w:rPr>
        <w:t xml:space="preserve"> </w:t>
      </w:r>
      <w:r w:rsidRPr="006333BC">
        <w:rPr>
          <w:color w:val="231F20"/>
        </w:rPr>
        <w:t>null</w:t>
      </w:r>
      <w:r w:rsidR="00347386" w:rsidRPr="006333BC">
        <w:rPr>
          <w:color w:val="231F20"/>
        </w:rPr>
        <w:t xml:space="preserve"> </w:t>
      </w:r>
      <w:r w:rsidRPr="006333BC">
        <w:rPr>
          <w:color w:val="231F20"/>
        </w:rPr>
        <w:t>and</w:t>
      </w:r>
      <w:r w:rsidR="00347386" w:rsidRPr="006333BC">
        <w:rPr>
          <w:color w:val="231F20"/>
        </w:rPr>
        <w:t xml:space="preserve"> </w:t>
      </w:r>
      <w:r w:rsidRPr="006333BC">
        <w:rPr>
          <w:color w:val="231F20"/>
        </w:rPr>
        <w:t>void,</w:t>
      </w:r>
      <w:r w:rsidR="00347386" w:rsidRPr="006333BC">
        <w:rPr>
          <w:color w:val="231F20"/>
        </w:rPr>
        <w:t xml:space="preserve"> </w:t>
      </w:r>
      <w:r w:rsidRPr="006333BC">
        <w:rPr>
          <w:color w:val="231F20"/>
        </w:rPr>
        <w:t>or</w:t>
      </w:r>
      <w:r w:rsidR="00347386" w:rsidRPr="006333BC">
        <w:rPr>
          <w:color w:val="231F20"/>
        </w:rPr>
        <w:t xml:space="preserve"> </w:t>
      </w:r>
      <w:r w:rsidRPr="006333BC">
        <w:rPr>
          <w:color w:val="231F20"/>
        </w:rPr>
        <w:t>shall</w:t>
      </w:r>
      <w:r w:rsidR="00347386" w:rsidRPr="006333BC">
        <w:rPr>
          <w:color w:val="231F20"/>
        </w:rPr>
        <w:t xml:space="preserve"> </w:t>
      </w:r>
      <w:r w:rsidRPr="006333BC">
        <w:rPr>
          <w:color w:val="231F20"/>
        </w:rPr>
        <w:t>be</w:t>
      </w:r>
      <w:r w:rsidR="00347386" w:rsidRPr="006333BC">
        <w:rPr>
          <w:color w:val="231F20"/>
        </w:rPr>
        <w:t xml:space="preserve"> </w:t>
      </w:r>
      <w:r w:rsidRPr="006333BC">
        <w:rPr>
          <w:color w:val="231F20"/>
        </w:rPr>
        <w:t>reduced</w:t>
      </w:r>
      <w:r w:rsidR="00347386" w:rsidRPr="006333BC">
        <w:rPr>
          <w:color w:val="231F20"/>
        </w:rPr>
        <w:t xml:space="preserve"> </w:t>
      </w:r>
      <w:r w:rsidRPr="006333BC">
        <w:rPr>
          <w:color w:val="231F20"/>
        </w:rPr>
        <w:t>prorata</w:t>
      </w:r>
      <w:r w:rsidR="00347386" w:rsidRPr="006333BC">
        <w:rPr>
          <w:color w:val="231F20"/>
        </w:rPr>
        <w:t xml:space="preserve"> </w:t>
      </w:r>
      <w:r w:rsidRPr="006333BC">
        <w:rPr>
          <w:color w:val="231F20"/>
        </w:rPr>
        <w:t>to</w:t>
      </w:r>
      <w:r w:rsidR="00347386" w:rsidRPr="006333BC">
        <w:rPr>
          <w:color w:val="231F20"/>
        </w:rPr>
        <w:t xml:space="preserve"> </w:t>
      </w:r>
      <w:r w:rsidRPr="006333BC">
        <w:rPr>
          <w:color w:val="231F20"/>
        </w:rPr>
        <w:t>the</w:t>
      </w:r>
      <w:r w:rsidR="00347386" w:rsidRPr="006333BC">
        <w:rPr>
          <w:color w:val="231F20"/>
        </w:rPr>
        <w:t xml:space="preserve"> </w:t>
      </w:r>
      <w:r w:rsidRPr="006333BC">
        <w:rPr>
          <w:color w:val="231F20"/>
        </w:rPr>
        <w:t>Contract</w:t>
      </w:r>
      <w:r w:rsidR="00347386" w:rsidRPr="006333BC">
        <w:rPr>
          <w:color w:val="231F20"/>
        </w:rPr>
        <w:t xml:space="preserve"> </w:t>
      </w:r>
      <w:r w:rsidRPr="006333BC">
        <w:rPr>
          <w:color w:val="231F20"/>
        </w:rPr>
        <w:t>Price</w:t>
      </w:r>
      <w:r w:rsidR="00347386" w:rsidRPr="006333BC">
        <w:rPr>
          <w:color w:val="231F20"/>
        </w:rPr>
        <w:t xml:space="preserve"> </w:t>
      </w:r>
      <w:r w:rsidRPr="006333BC">
        <w:rPr>
          <w:color w:val="231F20"/>
        </w:rPr>
        <w:t>of</w:t>
      </w:r>
      <w:r w:rsidR="00347386" w:rsidRPr="006333BC">
        <w:rPr>
          <w:color w:val="231F20"/>
        </w:rPr>
        <w:t xml:space="preserve"> </w:t>
      </w:r>
      <w:r w:rsidRPr="006333BC">
        <w:rPr>
          <w:color w:val="231F20"/>
        </w:rPr>
        <w:t>a</w:t>
      </w:r>
      <w:r w:rsidR="00347386" w:rsidRPr="006333BC">
        <w:rPr>
          <w:color w:val="231F20"/>
        </w:rPr>
        <w:t xml:space="preserve"> </w:t>
      </w:r>
      <w:r w:rsidRPr="006333BC">
        <w:rPr>
          <w:color w:val="231F20"/>
        </w:rPr>
        <w:t xml:space="preserve">part </w:t>
      </w:r>
      <w:r w:rsidR="00347386" w:rsidRPr="006333BC">
        <w:rPr>
          <w:color w:val="231F20"/>
        </w:rPr>
        <w:t xml:space="preserve">of the </w:t>
      </w:r>
      <w:r w:rsidRPr="006333BC">
        <w:rPr>
          <w:color w:val="231F20"/>
        </w:rPr>
        <w:t>Facilities</w:t>
      </w:r>
      <w:r w:rsidR="00347386" w:rsidRPr="006333BC">
        <w:rPr>
          <w:color w:val="231F20"/>
        </w:rPr>
        <w:t xml:space="preserve"> </w:t>
      </w:r>
      <w:r w:rsidRPr="006333BC">
        <w:rPr>
          <w:color w:val="231F20"/>
        </w:rPr>
        <w:t>for</w:t>
      </w:r>
      <w:r w:rsidR="00347386" w:rsidRPr="006333BC">
        <w:rPr>
          <w:color w:val="231F20"/>
        </w:rPr>
        <w:t xml:space="preserve"> </w:t>
      </w:r>
      <w:r w:rsidRPr="006333BC">
        <w:rPr>
          <w:color w:val="231F20"/>
        </w:rPr>
        <w:t>which</w:t>
      </w:r>
      <w:r w:rsidR="00347386" w:rsidRPr="006333BC">
        <w:rPr>
          <w:color w:val="231F20"/>
        </w:rPr>
        <w:t xml:space="preserve"> </w:t>
      </w:r>
      <w:r w:rsidRPr="006333BC">
        <w:rPr>
          <w:color w:val="231F20"/>
        </w:rPr>
        <w:t>a</w:t>
      </w:r>
      <w:r w:rsidR="00347386" w:rsidRPr="006333BC">
        <w:rPr>
          <w:color w:val="231F20"/>
        </w:rPr>
        <w:t xml:space="preserve"> </w:t>
      </w:r>
      <w:r w:rsidRPr="006333BC">
        <w:rPr>
          <w:color w:val="231F20"/>
        </w:rPr>
        <w:t>separate</w:t>
      </w:r>
      <w:r w:rsidR="00347386" w:rsidRPr="006333BC">
        <w:rPr>
          <w:color w:val="231F20"/>
        </w:rPr>
        <w:t xml:space="preserve"> </w:t>
      </w:r>
      <w:r w:rsidRPr="006333BC">
        <w:rPr>
          <w:color w:val="231F20"/>
        </w:rPr>
        <w:t>Time</w:t>
      </w:r>
      <w:r w:rsidR="00347386" w:rsidRPr="006333BC">
        <w:rPr>
          <w:color w:val="231F20"/>
        </w:rPr>
        <w:t xml:space="preserve"> </w:t>
      </w:r>
      <w:r w:rsidRPr="006333BC">
        <w:rPr>
          <w:color w:val="231F20"/>
        </w:rPr>
        <w:t>for</w:t>
      </w:r>
      <w:r w:rsidR="00347386" w:rsidRPr="006333BC">
        <w:rPr>
          <w:color w:val="231F20"/>
        </w:rPr>
        <w:t xml:space="preserve"> </w:t>
      </w:r>
      <w:r w:rsidRPr="006333BC">
        <w:rPr>
          <w:color w:val="231F20"/>
        </w:rPr>
        <w:t>Completion</w:t>
      </w:r>
      <w:r w:rsidR="00347386" w:rsidRPr="006333BC">
        <w:rPr>
          <w:color w:val="231F20"/>
        </w:rPr>
        <w:t xml:space="preserve"> </w:t>
      </w:r>
      <w:r w:rsidRPr="006333BC">
        <w:rPr>
          <w:color w:val="231F20"/>
        </w:rPr>
        <w:t>is</w:t>
      </w:r>
      <w:r w:rsidR="00347386" w:rsidRPr="006333BC">
        <w:rPr>
          <w:color w:val="231F20"/>
        </w:rPr>
        <w:t xml:space="preserve"> </w:t>
      </w:r>
      <w:r w:rsidRPr="006333BC">
        <w:rPr>
          <w:color w:val="231F20"/>
        </w:rPr>
        <w:t>provided,</w:t>
      </w:r>
      <w:r w:rsidR="00347386" w:rsidRPr="006333BC">
        <w:rPr>
          <w:color w:val="231F20"/>
        </w:rPr>
        <w:t xml:space="preserve"> </w:t>
      </w:r>
      <w:r w:rsidRPr="006333BC">
        <w:rPr>
          <w:color w:val="231F20"/>
        </w:rPr>
        <w:t>ﬁve</w:t>
      </w:r>
      <w:r w:rsidR="00347386" w:rsidRPr="006333BC">
        <w:rPr>
          <w:color w:val="231F20"/>
        </w:rPr>
        <w:t xml:space="preserve"> </w:t>
      </w:r>
      <w:r w:rsidRPr="006333BC">
        <w:rPr>
          <w:color w:val="231F20"/>
        </w:rPr>
        <w:t>hundred</w:t>
      </w:r>
      <w:r w:rsidR="00347386" w:rsidRPr="006333BC">
        <w:rPr>
          <w:color w:val="231F20"/>
        </w:rPr>
        <w:t xml:space="preserve"> </w:t>
      </w:r>
      <w:r w:rsidRPr="006333BC">
        <w:rPr>
          <w:color w:val="231F20"/>
        </w:rPr>
        <w:t>and</w:t>
      </w:r>
      <w:r w:rsidR="00347386" w:rsidRPr="006333BC">
        <w:rPr>
          <w:color w:val="231F20"/>
        </w:rPr>
        <w:t xml:space="preserve"> </w:t>
      </w:r>
      <w:r w:rsidRPr="006333BC">
        <w:rPr>
          <w:color w:val="231F20"/>
        </w:rPr>
        <w:t>forty</w:t>
      </w:r>
      <w:r w:rsidR="00347386" w:rsidRPr="006333BC">
        <w:rPr>
          <w:color w:val="231F20"/>
        </w:rPr>
        <w:t xml:space="preserve"> </w:t>
      </w:r>
      <w:r w:rsidRPr="006333BC">
        <w:rPr>
          <w:color w:val="231F20"/>
        </w:rPr>
        <w:t>(540)</w:t>
      </w:r>
      <w:r w:rsidR="00347386" w:rsidRPr="006333BC">
        <w:rPr>
          <w:color w:val="231F20"/>
        </w:rPr>
        <w:t xml:space="preserve"> </w:t>
      </w:r>
      <w:r w:rsidRPr="006333BC">
        <w:rPr>
          <w:color w:val="231F20"/>
        </w:rPr>
        <w:t>days</w:t>
      </w:r>
      <w:r w:rsidR="00347386" w:rsidRPr="006333BC">
        <w:rPr>
          <w:color w:val="231F20"/>
        </w:rPr>
        <w:t xml:space="preserve"> </w:t>
      </w:r>
      <w:r w:rsidRPr="006333BC">
        <w:rPr>
          <w:color w:val="231F20"/>
        </w:rPr>
        <w:t>after Completion of the Facilities or three hundred and sixty ﬁve (365) days after Operational Acceptance of the Facilities,</w:t>
      </w:r>
      <w:r w:rsidR="00347386" w:rsidRPr="006333BC">
        <w:rPr>
          <w:color w:val="231F20"/>
        </w:rPr>
        <w:t xml:space="preserve"> </w:t>
      </w:r>
      <w:r w:rsidRPr="006333BC">
        <w:rPr>
          <w:color w:val="231F20"/>
        </w:rPr>
        <w:t>whichever</w:t>
      </w:r>
      <w:r w:rsidR="00347386" w:rsidRPr="006333BC">
        <w:rPr>
          <w:color w:val="231F20"/>
        </w:rPr>
        <w:t xml:space="preserve"> </w:t>
      </w:r>
      <w:r w:rsidRPr="006333BC">
        <w:rPr>
          <w:color w:val="231F20"/>
        </w:rPr>
        <w:t>occurs</w:t>
      </w:r>
      <w:r w:rsidR="00347386" w:rsidRPr="006333BC">
        <w:rPr>
          <w:color w:val="231F20"/>
        </w:rPr>
        <w:t xml:space="preserve"> </w:t>
      </w:r>
      <w:r w:rsidRPr="006333BC">
        <w:rPr>
          <w:color w:val="231F20"/>
        </w:rPr>
        <w:t>ﬁrst;</w:t>
      </w:r>
      <w:r w:rsidR="00347386" w:rsidRPr="006333BC">
        <w:rPr>
          <w:color w:val="231F20"/>
        </w:rPr>
        <w:t xml:space="preserve"> </w:t>
      </w:r>
      <w:r w:rsidRPr="006333BC">
        <w:rPr>
          <w:color w:val="231F20"/>
        </w:rPr>
        <w:t>provided,</w:t>
      </w:r>
      <w:r w:rsidR="00347386" w:rsidRPr="006333BC">
        <w:rPr>
          <w:color w:val="231F20"/>
        </w:rPr>
        <w:t xml:space="preserve"> </w:t>
      </w:r>
      <w:r w:rsidRPr="006333BC">
        <w:rPr>
          <w:color w:val="231F20"/>
        </w:rPr>
        <w:t>however,</w:t>
      </w:r>
      <w:r w:rsidR="00347386" w:rsidRPr="006333BC">
        <w:rPr>
          <w:color w:val="231F20"/>
        </w:rPr>
        <w:t xml:space="preserve"> </w:t>
      </w:r>
      <w:r w:rsidRPr="006333BC">
        <w:rPr>
          <w:color w:val="231F20"/>
        </w:rPr>
        <w:t>that</w:t>
      </w:r>
      <w:r w:rsidR="00347386" w:rsidRPr="006333BC">
        <w:rPr>
          <w:color w:val="231F20"/>
        </w:rPr>
        <w:t xml:space="preserve"> </w:t>
      </w:r>
      <w:r w:rsidRPr="006333BC">
        <w:rPr>
          <w:color w:val="231F20"/>
        </w:rPr>
        <w:t>if</w:t>
      </w:r>
      <w:r w:rsidR="00347386" w:rsidRPr="006333BC">
        <w:rPr>
          <w:color w:val="231F20"/>
        </w:rPr>
        <w:t xml:space="preserve"> </w:t>
      </w:r>
      <w:r w:rsidRPr="006333BC">
        <w:rPr>
          <w:color w:val="231F20"/>
        </w:rPr>
        <w:t>the</w:t>
      </w:r>
      <w:r w:rsidR="00347386" w:rsidRPr="006333BC">
        <w:rPr>
          <w:color w:val="231F20"/>
        </w:rPr>
        <w:t xml:space="preserve"> </w:t>
      </w:r>
      <w:r w:rsidRPr="006333BC">
        <w:rPr>
          <w:color w:val="231F20"/>
        </w:rPr>
        <w:t>Defects</w:t>
      </w:r>
      <w:r w:rsidR="00347386" w:rsidRPr="006333BC">
        <w:rPr>
          <w:color w:val="231F20"/>
        </w:rPr>
        <w:t xml:space="preserve"> </w:t>
      </w:r>
      <w:r w:rsidRPr="006333BC">
        <w:rPr>
          <w:color w:val="231F20"/>
        </w:rPr>
        <w:t>Liability</w:t>
      </w:r>
      <w:r w:rsidR="00347386" w:rsidRPr="006333BC">
        <w:rPr>
          <w:color w:val="231F20"/>
        </w:rPr>
        <w:t xml:space="preserve"> </w:t>
      </w:r>
      <w:r w:rsidRPr="006333BC">
        <w:rPr>
          <w:color w:val="231F20"/>
        </w:rPr>
        <w:t>Period</w:t>
      </w:r>
      <w:r w:rsidR="00347386" w:rsidRPr="006333BC">
        <w:rPr>
          <w:color w:val="231F20"/>
        </w:rPr>
        <w:t xml:space="preserve"> </w:t>
      </w:r>
      <w:r w:rsidRPr="006333BC">
        <w:rPr>
          <w:color w:val="231F20"/>
        </w:rPr>
        <w:t>has</w:t>
      </w:r>
      <w:r w:rsidR="00347386" w:rsidRPr="006333BC">
        <w:rPr>
          <w:color w:val="231F20"/>
        </w:rPr>
        <w:t xml:space="preserve"> </w:t>
      </w:r>
      <w:r w:rsidRPr="006333BC">
        <w:rPr>
          <w:color w:val="231F20"/>
        </w:rPr>
        <w:t>been</w:t>
      </w:r>
      <w:r w:rsidR="00347386" w:rsidRPr="006333BC">
        <w:rPr>
          <w:color w:val="231F20"/>
        </w:rPr>
        <w:t xml:space="preserve"> </w:t>
      </w:r>
      <w:r w:rsidRPr="006333BC">
        <w:rPr>
          <w:color w:val="231F20"/>
        </w:rPr>
        <w:t>extended</w:t>
      </w:r>
      <w:r w:rsidR="00347386" w:rsidRPr="006333BC">
        <w:rPr>
          <w:color w:val="231F20"/>
        </w:rPr>
        <w:t xml:space="preserve"> </w:t>
      </w:r>
      <w:r w:rsidRPr="006333BC">
        <w:rPr>
          <w:color w:val="231F20"/>
        </w:rPr>
        <w:t>on any</w:t>
      </w:r>
      <w:r w:rsidR="00347386" w:rsidRPr="006333BC">
        <w:rPr>
          <w:color w:val="231F20"/>
        </w:rPr>
        <w:t xml:space="preserve"> </w:t>
      </w:r>
      <w:r w:rsidRPr="006333BC">
        <w:rPr>
          <w:color w:val="231F20"/>
        </w:rPr>
        <w:t>part</w:t>
      </w:r>
      <w:r w:rsidR="00347386" w:rsidRPr="006333BC">
        <w:rPr>
          <w:color w:val="231F20"/>
        </w:rPr>
        <w:t xml:space="preserve"> </w:t>
      </w:r>
      <w:r w:rsidRPr="006333BC">
        <w:rPr>
          <w:color w:val="231F20"/>
        </w:rPr>
        <w:t>of</w:t>
      </w:r>
      <w:r w:rsidR="00347386" w:rsidRPr="006333BC">
        <w:rPr>
          <w:color w:val="231F20"/>
        </w:rPr>
        <w:t xml:space="preserve"> </w:t>
      </w:r>
      <w:r w:rsidRPr="006333BC">
        <w:rPr>
          <w:color w:val="231F20"/>
        </w:rPr>
        <w:t>the</w:t>
      </w:r>
      <w:r w:rsidR="00347386" w:rsidRPr="006333BC">
        <w:rPr>
          <w:color w:val="231F20"/>
        </w:rPr>
        <w:t xml:space="preserve"> </w:t>
      </w:r>
      <w:r w:rsidRPr="006333BC">
        <w:rPr>
          <w:color w:val="231F20"/>
        </w:rPr>
        <w:t>Facilities</w:t>
      </w:r>
      <w:r w:rsidR="00347386" w:rsidRPr="006333BC">
        <w:rPr>
          <w:color w:val="231F20"/>
        </w:rPr>
        <w:t xml:space="preserve"> </w:t>
      </w:r>
      <w:r w:rsidRPr="006333BC">
        <w:rPr>
          <w:color w:val="231F20"/>
        </w:rPr>
        <w:t>pursuant</w:t>
      </w:r>
      <w:r w:rsidR="00347386" w:rsidRPr="006333BC">
        <w:rPr>
          <w:color w:val="231F20"/>
        </w:rPr>
        <w:t xml:space="preserve"> </w:t>
      </w:r>
      <w:r w:rsidRPr="006333BC">
        <w:rPr>
          <w:color w:val="231F20"/>
        </w:rPr>
        <w:t>to</w:t>
      </w:r>
      <w:r w:rsidR="00347386" w:rsidRPr="006333BC">
        <w:rPr>
          <w:color w:val="231F20"/>
        </w:rPr>
        <w:t xml:space="preserve"> </w:t>
      </w:r>
      <w:r w:rsidRPr="006333BC">
        <w:rPr>
          <w:color w:val="231F20"/>
        </w:rPr>
        <w:t>GCC</w:t>
      </w:r>
      <w:r w:rsidR="00347386" w:rsidRPr="006333BC">
        <w:rPr>
          <w:color w:val="231F20"/>
        </w:rPr>
        <w:t xml:space="preserve"> </w:t>
      </w:r>
      <w:r w:rsidRPr="006333BC">
        <w:rPr>
          <w:color w:val="231F20"/>
        </w:rPr>
        <w:t>Sub-Clause27.8</w:t>
      </w:r>
      <w:r w:rsidR="00347386" w:rsidRPr="006333BC">
        <w:rPr>
          <w:color w:val="231F20"/>
        </w:rPr>
        <w:t xml:space="preserve"> </w:t>
      </w:r>
      <w:r w:rsidRPr="006333BC">
        <w:rPr>
          <w:color w:val="231F20"/>
        </w:rPr>
        <w:t>hereof,</w:t>
      </w:r>
      <w:r w:rsidR="006333BC" w:rsidRPr="006333BC">
        <w:rPr>
          <w:color w:val="231F20"/>
        </w:rPr>
        <w:t xml:space="preserve"> </w:t>
      </w:r>
      <w:r w:rsidRPr="006333BC">
        <w:rPr>
          <w:color w:val="231F20"/>
        </w:rPr>
        <w:t>the</w:t>
      </w:r>
      <w:r w:rsidR="00347386" w:rsidRPr="006333BC">
        <w:rPr>
          <w:color w:val="231F20"/>
        </w:rPr>
        <w:t xml:space="preserve"> </w:t>
      </w:r>
      <w:r w:rsidRPr="006333BC">
        <w:rPr>
          <w:color w:val="231F20"/>
        </w:rPr>
        <w:t>Contractor</w:t>
      </w:r>
      <w:r w:rsidR="00347386" w:rsidRPr="006333BC">
        <w:rPr>
          <w:color w:val="231F20"/>
        </w:rPr>
        <w:t xml:space="preserve"> </w:t>
      </w:r>
      <w:r w:rsidRPr="006333BC">
        <w:rPr>
          <w:color w:val="231F20"/>
        </w:rPr>
        <w:t>shall</w:t>
      </w:r>
      <w:r w:rsidR="00347386" w:rsidRPr="006333BC">
        <w:rPr>
          <w:color w:val="231F20"/>
        </w:rPr>
        <w:t xml:space="preserve"> </w:t>
      </w:r>
      <w:r w:rsidRPr="006333BC">
        <w:rPr>
          <w:color w:val="231F20"/>
        </w:rPr>
        <w:t>issue</w:t>
      </w:r>
      <w:r w:rsidR="00347386" w:rsidRPr="006333BC">
        <w:rPr>
          <w:color w:val="231F20"/>
        </w:rPr>
        <w:t xml:space="preserve"> </w:t>
      </w:r>
      <w:r w:rsidRPr="006333BC">
        <w:rPr>
          <w:color w:val="231F20"/>
        </w:rPr>
        <w:t>an</w:t>
      </w:r>
      <w:r w:rsidR="00347386" w:rsidRPr="006333BC">
        <w:rPr>
          <w:color w:val="231F20"/>
        </w:rPr>
        <w:t xml:space="preserve"> </w:t>
      </w:r>
      <w:r w:rsidRPr="006333BC">
        <w:rPr>
          <w:color w:val="231F20"/>
        </w:rPr>
        <w:t>additional</w:t>
      </w:r>
      <w:r w:rsidR="006333BC">
        <w:rPr>
          <w:color w:val="231F20"/>
        </w:rPr>
        <w:t xml:space="preserve"> </w:t>
      </w:r>
      <w:r w:rsidRPr="006333BC">
        <w:rPr>
          <w:color w:val="231F20"/>
        </w:rPr>
        <w:t>security in an amount proportionate to the Contract Price of that part. The security shall be returned to the Contractor</w:t>
      </w:r>
      <w:r w:rsidR="00CD0880" w:rsidRPr="006333BC">
        <w:rPr>
          <w:color w:val="231F20"/>
        </w:rPr>
        <w:t xml:space="preserve"> </w:t>
      </w:r>
      <w:r w:rsidRPr="006333BC">
        <w:rPr>
          <w:color w:val="231F20"/>
        </w:rPr>
        <w:t>immediately</w:t>
      </w:r>
      <w:r w:rsidR="00CD0880" w:rsidRPr="006333BC">
        <w:rPr>
          <w:color w:val="231F20"/>
        </w:rPr>
        <w:t xml:space="preserve"> </w:t>
      </w:r>
      <w:r w:rsidRPr="006333BC">
        <w:rPr>
          <w:color w:val="231F20"/>
        </w:rPr>
        <w:t>after</w:t>
      </w:r>
      <w:r w:rsidR="00CD0880" w:rsidRPr="006333BC">
        <w:rPr>
          <w:color w:val="231F20"/>
        </w:rPr>
        <w:t xml:space="preserve"> </w:t>
      </w:r>
      <w:r w:rsidRPr="006333BC">
        <w:rPr>
          <w:color w:val="231F20"/>
        </w:rPr>
        <w:t>its</w:t>
      </w:r>
      <w:r w:rsidR="00CD0880" w:rsidRPr="006333BC">
        <w:rPr>
          <w:color w:val="231F20"/>
        </w:rPr>
        <w:t xml:space="preserve"> </w:t>
      </w:r>
      <w:r w:rsidRPr="006333BC">
        <w:rPr>
          <w:color w:val="231F20"/>
        </w:rPr>
        <w:t>expiration,</w:t>
      </w:r>
      <w:r w:rsidR="00CD0880" w:rsidRPr="006333BC">
        <w:rPr>
          <w:color w:val="231F20"/>
        </w:rPr>
        <w:t xml:space="preserve"> </w:t>
      </w:r>
      <w:r w:rsidRPr="006333BC">
        <w:rPr>
          <w:color w:val="231F20"/>
        </w:rPr>
        <w:t>provided,</w:t>
      </w:r>
      <w:r w:rsidR="00CD0880" w:rsidRPr="006333BC">
        <w:rPr>
          <w:color w:val="231F20"/>
        </w:rPr>
        <w:t xml:space="preserve"> </w:t>
      </w:r>
      <w:r w:rsidRPr="006333BC">
        <w:rPr>
          <w:color w:val="231F20"/>
        </w:rPr>
        <w:t>however,</w:t>
      </w:r>
      <w:r w:rsidR="00CD0880" w:rsidRPr="006333BC">
        <w:rPr>
          <w:color w:val="231F20"/>
        </w:rPr>
        <w:t xml:space="preserve"> </w:t>
      </w:r>
      <w:r w:rsidRPr="006333BC">
        <w:rPr>
          <w:color w:val="231F20"/>
        </w:rPr>
        <w:t>that</w:t>
      </w:r>
      <w:r w:rsidR="00CD0880" w:rsidRPr="006333BC">
        <w:rPr>
          <w:color w:val="231F20"/>
        </w:rPr>
        <w:t xml:space="preserve"> </w:t>
      </w:r>
      <w:r w:rsidRPr="006333BC">
        <w:rPr>
          <w:color w:val="231F20"/>
        </w:rPr>
        <w:t>if</w:t>
      </w:r>
      <w:r w:rsidR="00CD0880" w:rsidRPr="006333BC">
        <w:rPr>
          <w:color w:val="231F20"/>
        </w:rPr>
        <w:t xml:space="preserve"> </w:t>
      </w:r>
      <w:r w:rsidRPr="006333BC">
        <w:rPr>
          <w:color w:val="231F20"/>
        </w:rPr>
        <w:t>the</w:t>
      </w:r>
      <w:r w:rsidR="00CD0880" w:rsidRPr="006333BC">
        <w:rPr>
          <w:color w:val="231F20"/>
        </w:rPr>
        <w:t xml:space="preserve"> </w:t>
      </w:r>
      <w:r w:rsidRPr="006333BC">
        <w:rPr>
          <w:color w:val="231F20"/>
        </w:rPr>
        <w:t>Contractor,</w:t>
      </w:r>
      <w:r w:rsidR="00CD0880" w:rsidRPr="006333BC">
        <w:rPr>
          <w:color w:val="231F20"/>
        </w:rPr>
        <w:t xml:space="preserve"> </w:t>
      </w:r>
      <w:r w:rsidRPr="006333BC">
        <w:rPr>
          <w:color w:val="231F20"/>
        </w:rPr>
        <w:t>pursuant</w:t>
      </w:r>
      <w:r w:rsidR="00CD0880" w:rsidRPr="006333BC">
        <w:rPr>
          <w:color w:val="231F20"/>
        </w:rPr>
        <w:t xml:space="preserve"> </w:t>
      </w:r>
      <w:r w:rsidRPr="006333BC">
        <w:rPr>
          <w:color w:val="231F20"/>
        </w:rPr>
        <w:t>to</w:t>
      </w:r>
      <w:r w:rsidR="00CD0880" w:rsidRPr="006333BC">
        <w:rPr>
          <w:color w:val="231F20"/>
        </w:rPr>
        <w:t xml:space="preserve"> </w:t>
      </w:r>
      <w:r w:rsidRPr="006333BC">
        <w:rPr>
          <w:color w:val="231F20"/>
        </w:rPr>
        <w:t>GCC</w:t>
      </w:r>
      <w:r w:rsidR="00CD0880" w:rsidRPr="006333BC">
        <w:rPr>
          <w:color w:val="231F20"/>
        </w:rPr>
        <w:t xml:space="preserve"> </w:t>
      </w:r>
      <w:r w:rsidRPr="006333BC">
        <w:rPr>
          <w:color w:val="231F20"/>
        </w:rPr>
        <w:t>Sub- Clause</w:t>
      </w:r>
      <w:r w:rsidR="00CD0880" w:rsidRPr="006333BC">
        <w:rPr>
          <w:color w:val="231F20"/>
        </w:rPr>
        <w:t xml:space="preserve"> </w:t>
      </w:r>
      <w:r w:rsidRPr="006333BC">
        <w:rPr>
          <w:color w:val="231F20"/>
        </w:rPr>
        <w:t>27.10,</w:t>
      </w:r>
      <w:r w:rsidR="00CD0880" w:rsidRPr="006333BC">
        <w:rPr>
          <w:color w:val="231F20"/>
        </w:rPr>
        <w:t xml:space="preserve"> </w:t>
      </w:r>
      <w:r w:rsidRPr="006333BC">
        <w:rPr>
          <w:color w:val="231F20"/>
        </w:rPr>
        <w:t>is</w:t>
      </w:r>
      <w:r w:rsidR="00CD0880" w:rsidRPr="006333BC">
        <w:rPr>
          <w:color w:val="231F20"/>
        </w:rPr>
        <w:t xml:space="preserve"> </w:t>
      </w:r>
      <w:r w:rsidRPr="006333BC">
        <w:rPr>
          <w:color w:val="231F20"/>
        </w:rPr>
        <w:t>liable</w:t>
      </w:r>
      <w:r w:rsidR="00CD0880" w:rsidRPr="006333BC">
        <w:rPr>
          <w:color w:val="231F20"/>
        </w:rPr>
        <w:t xml:space="preserve"> </w:t>
      </w:r>
      <w:r w:rsidRPr="006333BC">
        <w:rPr>
          <w:color w:val="231F20"/>
        </w:rPr>
        <w:t>for</w:t>
      </w:r>
      <w:r w:rsidR="00CD0880" w:rsidRPr="006333BC">
        <w:rPr>
          <w:color w:val="231F20"/>
        </w:rPr>
        <w:t xml:space="preserve"> </w:t>
      </w:r>
      <w:r w:rsidRPr="006333BC">
        <w:rPr>
          <w:color w:val="231F20"/>
        </w:rPr>
        <w:t>an</w:t>
      </w:r>
      <w:r w:rsidR="00CD0880" w:rsidRPr="006333BC">
        <w:rPr>
          <w:color w:val="231F20"/>
        </w:rPr>
        <w:t xml:space="preserve"> </w:t>
      </w:r>
      <w:r w:rsidRPr="006333BC">
        <w:rPr>
          <w:color w:val="231F20"/>
        </w:rPr>
        <w:t>extended</w:t>
      </w:r>
      <w:r w:rsidR="00CD0880" w:rsidRPr="006333BC">
        <w:rPr>
          <w:color w:val="231F20"/>
        </w:rPr>
        <w:t xml:space="preserve"> </w:t>
      </w:r>
      <w:r w:rsidRPr="006333BC">
        <w:rPr>
          <w:color w:val="231F20"/>
        </w:rPr>
        <w:t>defect</w:t>
      </w:r>
      <w:r w:rsidR="00CD0880" w:rsidRPr="006333BC">
        <w:rPr>
          <w:color w:val="231F20"/>
        </w:rPr>
        <w:t xml:space="preserve"> </w:t>
      </w:r>
      <w:r w:rsidRPr="006333BC">
        <w:rPr>
          <w:color w:val="231F20"/>
        </w:rPr>
        <w:t>liability</w:t>
      </w:r>
      <w:r w:rsidR="00CD0880" w:rsidRPr="006333BC">
        <w:rPr>
          <w:color w:val="231F20"/>
        </w:rPr>
        <w:t xml:space="preserve"> </w:t>
      </w:r>
      <w:r w:rsidRPr="006333BC">
        <w:rPr>
          <w:color w:val="231F20"/>
        </w:rPr>
        <w:t>obligation,</w:t>
      </w:r>
      <w:r w:rsidR="00CD0880" w:rsidRPr="006333BC">
        <w:rPr>
          <w:color w:val="231F20"/>
        </w:rPr>
        <w:t xml:space="preserve"> </w:t>
      </w:r>
      <w:r w:rsidRPr="006333BC">
        <w:rPr>
          <w:color w:val="231F20"/>
        </w:rPr>
        <w:t>the</w:t>
      </w:r>
      <w:r w:rsidR="00CD0880" w:rsidRPr="006333BC">
        <w:rPr>
          <w:color w:val="231F20"/>
        </w:rPr>
        <w:t xml:space="preserve"> </w:t>
      </w:r>
      <w:r w:rsidRPr="006333BC">
        <w:rPr>
          <w:color w:val="231F20"/>
        </w:rPr>
        <w:t>Performance</w:t>
      </w:r>
      <w:r w:rsidR="00CD0880" w:rsidRPr="006333BC">
        <w:rPr>
          <w:color w:val="231F20"/>
        </w:rPr>
        <w:t xml:space="preserve"> </w:t>
      </w:r>
      <w:r w:rsidRPr="006333BC">
        <w:rPr>
          <w:color w:val="231F20"/>
        </w:rPr>
        <w:t>Security</w:t>
      </w:r>
      <w:r w:rsidR="00CD0880" w:rsidRPr="006333BC">
        <w:rPr>
          <w:color w:val="231F20"/>
        </w:rPr>
        <w:t xml:space="preserve"> </w:t>
      </w:r>
      <w:r w:rsidR="00E673C3" w:rsidRPr="006333BC">
        <w:rPr>
          <w:color w:val="231F20"/>
        </w:rPr>
        <w:t>shall be</w:t>
      </w:r>
      <w:r w:rsidR="00CD0880" w:rsidRPr="006333BC">
        <w:rPr>
          <w:color w:val="231F20"/>
        </w:rPr>
        <w:t xml:space="preserve"> </w:t>
      </w:r>
      <w:r w:rsidRPr="006333BC">
        <w:rPr>
          <w:color w:val="231F20"/>
        </w:rPr>
        <w:t>extended for the period speciﬁed in the SCC pursuant to GCC Sub-Clause 27.10 and up to the amount speciﬁed in</w:t>
      </w:r>
      <w:r w:rsidR="006333BC" w:rsidRPr="006333BC">
        <w:rPr>
          <w:color w:val="231F20"/>
        </w:rPr>
        <w:t xml:space="preserve"> </w:t>
      </w:r>
      <w:r w:rsidRPr="006333BC">
        <w:rPr>
          <w:color w:val="231F20"/>
        </w:rPr>
        <w:t>the SCC.</w:t>
      </w:r>
    </w:p>
    <w:p w14:paraId="5C79BEF7" w14:textId="77777777" w:rsidR="00607E22" w:rsidRDefault="00154745" w:rsidP="00385A10">
      <w:pPr>
        <w:pStyle w:val="ListParagraph"/>
        <w:numPr>
          <w:ilvl w:val="2"/>
          <w:numId w:val="162"/>
        </w:numPr>
        <w:tabs>
          <w:tab w:val="left" w:pos="851"/>
        </w:tabs>
        <w:spacing w:before="248" w:line="230" w:lineRule="auto"/>
        <w:ind w:left="720" w:right="330" w:hanging="576"/>
        <w:jc w:val="both"/>
      </w:pPr>
      <w:r>
        <w:rPr>
          <w:color w:val="231F20"/>
        </w:rPr>
        <w:t>The</w:t>
      </w:r>
      <w:r w:rsidR="00CD0880">
        <w:rPr>
          <w:color w:val="231F20"/>
        </w:rPr>
        <w:t xml:space="preserve"> </w:t>
      </w:r>
      <w:r>
        <w:rPr>
          <w:color w:val="231F20"/>
        </w:rPr>
        <w:t>Procuring</w:t>
      </w:r>
      <w:r w:rsidR="00CD0880">
        <w:rPr>
          <w:color w:val="231F20"/>
        </w:rPr>
        <w:t xml:space="preserve"> </w:t>
      </w:r>
      <w:r>
        <w:rPr>
          <w:color w:val="231F20"/>
        </w:rPr>
        <w:t>Entity</w:t>
      </w:r>
      <w:r w:rsidR="00CD0880">
        <w:rPr>
          <w:color w:val="231F20"/>
        </w:rPr>
        <w:t xml:space="preserve"> </w:t>
      </w:r>
      <w:r>
        <w:rPr>
          <w:color w:val="231F20"/>
        </w:rPr>
        <w:t>shall</w:t>
      </w:r>
      <w:r w:rsidR="00CD0880">
        <w:rPr>
          <w:color w:val="231F20"/>
        </w:rPr>
        <w:t xml:space="preserve"> </w:t>
      </w:r>
      <w:r>
        <w:rPr>
          <w:color w:val="231F20"/>
        </w:rPr>
        <w:t>not</w:t>
      </w:r>
      <w:r w:rsidR="00CD0880">
        <w:rPr>
          <w:color w:val="231F20"/>
        </w:rPr>
        <w:t xml:space="preserve"> </w:t>
      </w:r>
      <w:r>
        <w:rPr>
          <w:color w:val="231F20"/>
        </w:rPr>
        <w:t>make</w:t>
      </w:r>
      <w:r w:rsidR="00CD0880">
        <w:rPr>
          <w:color w:val="231F20"/>
        </w:rPr>
        <w:t xml:space="preserve"> </w:t>
      </w:r>
      <w:r>
        <w:rPr>
          <w:color w:val="231F20"/>
        </w:rPr>
        <w:t>a</w:t>
      </w:r>
      <w:r w:rsidR="00CD0880">
        <w:rPr>
          <w:color w:val="231F20"/>
        </w:rPr>
        <w:t xml:space="preserve"> </w:t>
      </w:r>
      <w:r>
        <w:rPr>
          <w:color w:val="231F20"/>
        </w:rPr>
        <w:t>claim</w:t>
      </w:r>
      <w:r w:rsidR="00CD0880">
        <w:rPr>
          <w:color w:val="231F20"/>
        </w:rPr>
        <w:t xml:space="preserve"> </w:t>
      </w:r>
      <w:r>
        <w:rPr>
          <w:color w:val="231F20"/>
        </w:rPr>
        <w:t>under</w:t>
      </w:r>
      <w:r w:rsidR="00CD0880">
        <w:rPr>
          <w:color w:val="231F20"/>
        </w:rPr>
        <w:t xml:space="preserve"> </w:t>
      </w:r>
      <w:r>
        <w:rPr>
          <w:color w:val="231F20"/>
        </w:rPr>
        <w:t>the</w:t>
      </w:r>
      <w:r w:rsidR="00CD0880">
        <w:rPr>
          <w:color w:val="231F20"/>
        </w:rPr>
        <w:t xml:space="preserve"> </w:t>
      </w:r>
      <w:r>
        <w:rPr>
          <w:color w:val="231F20"/>
        </w:rPr>
        <w:t>Performance</w:t>
      </w:r>
      <w:r w:rsidR="00CD0880">
        <w:rPr>
          <w:color w:val="231F20"/>
        </w:rPr>
        <w:t xml:space="preserve"> </w:t>
      </w:r>
      <w:r>
        <w:rPr>
          <w:color w:val="231F20"/>
        </w:rPr>
        <w:t>Security,</w:t>
      </w:r>
      <w:r w:rsidR="00CD0880">
        <w:rPr>
          <w:color w:val="231F20"/>
        </w:rPr>
        <w:t xml:space="preserve"> </w:t>
      </w:r>
      <w:r>
        <w:rPr>
          <w:color w:val="231F20"/>
        </w:rPr>
        <w:t>except</w:t>
      </w:r>
      <w:r w:rsidR="00CD0880">
        <w:rPr>
          <w:color w:val="231F20"/>
        </w:rPr>
        <w:t xml:space="preserve"> </w:t>
      </w:r>
      <w:r>
        <w:rPr>
          <w:color w:val="231F20"/>
        </w:rPr>
        <w:t>for</w:t>
      </w:r>
      <w:r w:rsidR="00CD0880">
        <w:rPr>
          <w:color w:val="231F20"/>
        </w:rPr>
        <w:t xml:space="preserve"> </w:t>
      </w:r>
      <w:r>
        <w:rPr>
          <w:color w:val="231F20"/>
        </w:rPr>
        <w:t>amounts</w:t>
      </w:r>
      <w:r w:rsidR="00CD0880">
        <w:rPr>
          <w:color w:val="231F20"/>
        </w:rPr>
        <w:t xml:space="preserve"> </w:t>
      </w:r>
      <w:r>
        <w:rPr>
          <w:color w:val="231F20"/>
        </w:rPr>
        <w:t>to</w:t>
      </w:r>
      <w:r w:rsidR="00CD0880">
        <w:rPr>
          <w:color w:val="231F20"/>
        </w:rPr>
        <w:t xml:space="preserve"> </w:t>
      </w:r>
      <w:r>
        <w:rPr>
          <w:color w:val="231F20"/>
        </w:rPr>
        <w:t>which</w:t>
      </w:r>
      <w:r w:rsidR="00CD0880">
        <w:rPr>
          <w:color w:val="231F20"/>
        </w:rPr>
        <w:t xml:space="preserve"> </w:t>
      </w:r>
      <w:r>
        <w:rPr>
          <w:color w:val="231F20"/>
        </w:rPr>
        <w:t>the Procuring</w:t>
      </w:r>
      <w:r w:rsidR="00CD0880">
        <w:rPr>
          <w:color w:val="231F20"/>
        </w:rPr>
        <w:t xml:space="preserve"> </w:t>
      </w:r>
      <w:r>
        <w:rPr>
          <w:color w:val="231F20"/>
        </w:rPr>
        <w:t>Entity</w:t>
      </w:r>
      <w:r w:rsidR="00CD0880">
        <w:rPr>
          <w:color w:val="231F20"/>
        </w:rPr>
        <w:t xml:space="preserve"> </w:t>
      </w:r>
      <w:r>
        <w:rPr>
          <w:color w:val="231F20"/>
        </w:rPr>
        <w:t>is</w:t>
      </w:r>
      <w:r w:rsidR="00CD0880">
        <w:rPr>
          <w:color w:val="231F20"/>
        </w:rPr>
        <w:t xml:space="preserve"> </w:t>
      </w:r>
      <w:r>
        <w:rPr>
          <w:color w:val="231F20"/>
        </w:rPr>
        <w:t>entitled</w:t>
      </w:r>
      <w:r w:rsidR="00CD0880">
        <w:rPr>
          <w:color w:val="231F20"/>
        </w:rPr>
        <w:t xml:space="preserve"> </w:t>
      </w:r>
      <w:r>
        <w:rPr>
          <w:color w:val="231F20"/>
        </w:rPr>
        <w:t>under</w:t>
      </w:r>
      <w:r w:rsidR="00CD0880">
        <w:rPr>
          <w:color w:val="231F20"/>
        </w:rPr>
        <w:t xml:space="preserve"> </w:t>
      </w:r>
      <w:r>
        <w:rPr>
          <w:color w:val="231F20"/>
        </w:rPr>
        <w:t>the</w:t>
      </w:r>
      <w:r w:rsidR="00CD0880">
        <w:rPr>
          <w:color w:val="231F20"/>
        </w:rPr>
        <w:t xml:space="preserve"> </w:t>
      </w:r>
      <w:r>
        <w:rPr>
          <w:color w:val="231F20"/>
        </w:rPr>
        <w:t>Contract.</w:t>
      </w:r>
      <w:r w:rsidR="00CD0880">
        <w:rPr>
          <w:color w:val="231F20"/>
        </w:rPr>
        <w:t xml:space="preserve"> </w:t>
      </w:r>
      <w:r>
        <w:rPr>
          <w:color w:val="231F20"/>
        </w:rPr>
        <w:t>The</w:t>
      </w:r>
      <w:r w:rsidR="00CD0880">
        <w:rPr>
          <w:color w:val="231F20"/>
        </w:rPr>
        <w:t xml:space="preserve"> </w:t>
      </w:r>
      <w:r>
        <w:rPr>
          <w:color w:val="231F20"/>
        </w:rPr>
        <w:t>Procuring</w:t>
      </w:r>
      <w:r w:rsidR="00CD0880">
        <w:rPr>
          <w:color w:val="231F20"/>
        </w:rPr>
        <w:t xml:space="preserve"> </w:t>
      </w:r>
      <w:r>
        <w:rPr>
          <w:color w:val="231F20"/>
        </w:rPr>
        <w:t>Entity</w:t>
      </w:r>
      <w:r w:rsidR="00CD0880">
        <w:rPr>
          <w:color w:val="231F20"/>
        </w:rPr>
        <w:t xml:space="preserve"> </w:t>
      </w:r>
      <w:r>
        <w:rPr>
          <w:color w:val="231F20"/>
        </w:rPr>
        <w:t>shall</w:t>
      </w:r>
      <w:r w:rsidR="00CD0880">
        <w:rPr>
          <w:color w:val="231F20"/>
        </w:rPr>
        <w:t xml:space="preserve"> </w:t>
      </w:r>
      <w:r>
        <w:rPr>
          <w:color w:val="231F20"/>
        </w:rPr>
        <w:t>indemnify</w:t>
      </w:r>
      <w:r w:rsidR="00CD0880">
        <w:rPr>
          <w:color w:val="231F20"/>
        </w:rPr>
        <w:t xml:space="preserve"> </w:t>
      </w:r>
      <w:r>
        <w:rPr>
          <w:color w:val="231F20"/>
        </w:rPr>
        <w:t>and</w:t>
      </w:r>
      <w:r w:rsidR="00CD0880">
        <w:rPr>
          <w:color w:val="231F20"/>
        </w:rPr>
        <w:t xml:space="preserve"> </w:t>
      </w:r>
      <w:r>
        <w:rPr>
          <w:color w:val="231F20"/>
        </w:rPr>
        <w:t>hold</w:t>
      </w:r>
      <w:r w:rsidR="00CD0880">
        <w:rPr>
          <w:color w:val="231F20"/>
        </w:rPr>
        <w:t xml:space="preserve"> </w:t>
      </w:r>
      <w:r>
        <w:rPr>
          <w:color w:val="231F20"/>
        </w:rPr>
        <w:t>the</w:t>
      </w:r>
      <w:r w:rsidR="00CD0880">
        <w:rPr>
          <w:color w:val="231F20"/>
        </w:rPr>
        <w:t xml:space="preserve"> </w:t>
      </w:r>
      <w:r>
        <w:rPr>
          <w:color w:val="231F20"/>
        </w:rPr>
        <w:t>Contractor harmless</w:t>
      </w:r>
      <w:r w:rsidR="00CD0880">
        <w:rPr>
          <w:color w:val="231F20"/>
        </w:rPr>
        <w:t xml:space="preserve"> </w:t>
      </w:r>
      <w:r>
        <w:rPr>
          <w:color w:val="231F20"/>
        </w:rPr>
        <w:t>against</w:t>
      </w:r>
      <w:r w:rsidR="00CD0880">
        <w:rPr>
          <w:color w:val="231F20"/>
        </w:rPr>
        <w:t xml:space="preserve"> </w:t>
      </w:r>
      <w:r>
        <w:rPr>
          <w:color w:val="231F20"/>
        </w:rPr>
        <w:t>and</w:t>
      </w:r>
      <w:r w:rsidR="00CD0880">
        <w:rPr>
          <w:color w:val="231F20"/>
        </w:rPr>
        <w:t xml:space="preserve"> </w:t>
      </w:r>
      <w:r>
        <w:rPr>
          <w:color w:val="231F20"/>
        </w:rPr>
        <w:t>from</w:t>
      </w:r>
      <w:r w:rsidR="00CD0880">
        <w:rPr>
          <w:color w:val="231F20"/>
        </w:rPr>
        <w:t xml:space="preserve"> </w:t>
      </w:r>
      <w:r>
        <w:rPr>
          <w:color w:val="231F20"/>
        </w:rPr>
        <w:t>all</w:t>
      </w:r>
      <w:r w:rsidR="00CD0880">
        <w:rPr>
          <w:color w:val="231F20"/>
        </w:rPr>
        <w:t xml:space="preserve"> </w:t>
      </w:r>
      <w:r>
        <w:rPr>
          <w:color w:val="231F20"/>
        </w:rPr>
        <w:t>damages,</w:t>
      </w:r>
      <w:r w:rsidR="00CD0880">
        <w:rPr>
          <w:color w:val="231F20"/>
        </w:rPr>
        <w:t xml:space="preserve"> </w:t>
      </w:r>
      <w:r>
        <w:rPr>
          <w:color w:val="231F20"/>
        </w:rPr>
        <w:t>losses</w:t>
      </w:r>
      <w:r w:rsidR="00CD0880">
        <w:rPr>
          <w:color w:val="231F20"/>
        </w:rPr>
        <w:t xml:space="preserve"> </w:t>
      </w:r>
      <w:r>
        <w:rPr>
          <w:color w:val="231F20"/>
        </w:rPr>
        <w:t>and</w:t>
      </w:r>
      <w:r w:rsidR="00CD0880">
        <w:rPr>
          <w:color w:val="231F20"/>
        </w:rPr>
        <w:t xml:space="preserve"> </w:t>
      </w:r>
      <w:r>
        <w:rPr>
          <w:color w:val="231F20"/>
        </w:rPr>
        <w:t>expenses</w:t>
      </w:r>
      <w:r w:rsidR="00CD0880">
        <w:rPr>
          <w:color w:val="231F20"/>
        </w:rPr>
        <w:t xml:space="preserve"> </w:t>
      </w:r>
      <w:r>
        <w:rPr>
          <w:color w:val="231F20"/>
        </w:rPr>
        <w:t>(including</w:t>
      </w:r>
      <w:r w:rsidR="00CD0880">
        <w:rPr>
          <w:color w:val="231F20"/>
        </w:rPr>
        <w:t xml:space="preserve"> </w:t>
      </w:r>
      <w:r>
        <w:rPr>
          <w:color w:val="231F20"/>
        </w:rPr>
        <w:t>legal</w:t>
      </w:r>
      <w:r w:rsidR="00CD0880">
        <w:rPr>
          <w:color w:val="231F20"/>
        </w:rPr>
        <w:t xml:space="preserve"> </w:t>
      </w:r>
      <w:r>
        <w:rPr>
          <w:color w:val="231F20"/>
        </w:rPr>
        <w:t>fees</w:t>
      </w:r>
      <w:r w:rsidR="00CD0880">
        <w:rPr>
          <w:color w:val="231F20"/>
        </w:rPr>
        <w:t xml:space="preserve"> </w:t>
      </w:r>
      <w:r>
        <w:rPr>
          <w:color w:val="231F20"/>
        </w:rPr>
        <w:t>and</w:t>
      </w:r>
      <w:r w:rsidR="00CD0880">
        <w:rPr>
          <w:color w:val="231F20"/>
        </w:rPr>
        <w:t xml:space="preserve"> </w:t>
      </w:r>
      <w:r>
        <w:rPr>
          <w:color w:val="231F20"/>
        </w:rPr>
        <w:t>expenses)</w:t>
      </w:r>
      <w:r w:rsidR="00CD0880">
        <w:rPr>
          <w:color w:val="231F20"/>
        </w:rPr>
        <w:t xml:space="preserve"> </w:t>
      </w:r>
      <w:r>
        <w:rPr>
          <w:color w:val="231F20"/>
        </w:rPr>
        <w:t>resulting</w:t>
      </w:r>
      <w:r w:rsidR="00CD0880">
        <w:rPr>
          <w:color w:val="231F20"/>
        </w:rPr>
        <w:t xml:space="preserve"> </w:t>
      </w:r>
      <w:r>
        <w:rPr>
          <w:color w:val="231F20"/>
        </w:rPr>
        <w:t>from a</w:t>
      </w:r>
      <w:r w:rsidR="00CD0880">
        <w:rPr>
          <w:color w:val="231F20"/>
        </w:rPr>
        <w:t xml:space="preserve"> </w:t>
      </w:r>
      <w:r>
        <w:rPr>
          <w:color w:val="231F20"/>
        </w:rPr>
        <w:t>claim</w:t>
      </w:r>
      <w:r w:rsidR="00CD0880">
        <w:rPr>
          <w:color w:val="231F20"/>
        </w:rPr>
        <w:t xml:space="preserve"> </w:t>
      </w:r>
      <w:r>
        <w:rPr>
          <w:color w:val="231F20"/>
        </w:rPr>
        <w:t>under</w:t>
      </w:r>
      <w:r w:rsidR="00CD0880">
        <w:rPr>
          <w:color w:val="231F20"/>
        </w:rPr>
        <w:t xml:space="preserve"> </w:t>
      </w:r>
      <w:r>
        <w:rPr>
          <w:color w:val="231F20"/>
        </w:rPr>
        <w:t>the</w:t>
      </w:r>
      <w:r w:rsidR="00CD0880">
        <w:rPr>
          <w:color w:val="231F20"/>
        </w:rPr>
        <w:t xml:space="preserve"> </w:t>
      </w:r>
      <w:r>
        <w:rPr>
          <w:color w:val="231F20"/>
        </w:rPr>
        <w:t>Performance</w:t>
      </w:r>
      <w:r w:rsidR="00CD0880">
        <w:rPr>
          <w:color w:val="231F20"/>
        </w:rPr>
        <w:t xml:space="preserve"> </w:t>
      </w:r>
      <w:r>
        <w:rPr>
          <w:color w:val="231F20"/>
        </w:rPr>
        <w:t>Security</w:t>
      </w:r>
      <w:r w:rsidR="00CD0880">
        <w:rPr>
          <w:color w:val="231F20"/>
        </w:rPr>
        <w:t xml:space="preserve"> </w:t>
      </w:r>
      <w:r>
        <w:rPr>
          <w:color w:val="231F20"/>
        </w:rPr>
        <w:t>to</w:t>
      </w:r>
      <w:r w:rsidR="00CD0880">
        <w:rPr>
          <w:color w:val="231F20"/>
        </w:rPr>
        <w:t xml:space="preserve"> </w:t>
      </w:r>
      <w:r>
        <w:rPr>
          <w:color w:val="231F20"/>
        </w:rPr>
        <w:t>the</w:t>
      </w:r>
      <w:r w:rsidR="00CD0880">
        <w:rPr>
          <w:color w:val="231F20"/>
        </w:rPr>
        <w:t xml:space="preserve"> </w:t>
      </w:r>
      <w:r>
        <w:rPr>
          <w:color w:val="231F20"/>
        </w:rPr>
        <w:t>extent</w:t>
      </w:r>
      <w:r w:rsidR="00CD0880">
        <w:rPr>
          <w:color w:val="231F20"/>
        </w:rPr>
        <w:t xml:space="preserve"> </w:t>
      </w:r>
      <w:r>
        <w:rPr>
          <w:color w:val="231F20"/>
        </w:rPr>
        <w:t>to</w:t>
      </w:r>
      <w:r w:rsidR="00CD0880">
        <w:rPr>
          <w:color w:val="231F20"/>
        </w:rPr>
        <w:t xml:space="preserve"> </w:t>
      </w:r>
      <w:r>
        <w:rPr>
          <w:color w:val="231F20"/>
        </w:rPr>
        <w:t>which</w:t>
      </w:r>
      <w:r w:rsidR="00CD0880">
        <w:rPr>
          <w:color w:val="231F20"/>
        </w:rPr>
        <w:t xml:space="preserve"> </w:t>
      </w:r>
      <w:r>
        <w:rPr>
          <w:color w:val="231F20"/>
        </w:rPr>
        <w:t>the</w:t>
      </w:r>
      <w:r w:rsidR="00CD0880">
        <w:rPr>
          <w:color w:val="231F20"/>
        </w:rPr>
        <w:t xml:space="preserve"> </w:t>
      </w:r>
      <w:r>
        <w:rPr>
          <w:color w:val="231F20"/>
        </w:rPr>
        <w:t>Procuring</w:t>
      </w:r>
      <w:r w:rsidR="00CD0880">
        <w:rPr>
          <w:color w:val="231F20"/>
        </w:rPr>
        <w:t xml:space="preserve"> </w:t>
      </w:r>
      <w:r>
        <w:rPr>
          <w:color w:val="231F20"/>
        </w:rPr>
        <w:t>Entity</w:t>
      </w:r>
      <w:r w:rsidR="00CD0880">
        <w:rPr>
          <w:color w:val="231F20"/>
        </w:rPr>
        <w:t xml:space="preserve"> </w:t>
      </w:r>
      <w:r>
        <w:rPr>
          <w:color w:val="231F20"/>
        </w:rPr>
        <w:t>was</w:t>
      </w:r>
      <w:r w:rsidR="00CD0880">
        <w:rPr>
          <w:color w:val="231F20"/>
        </w:rPr>
        <w:t xml:space="preserve"> </w:t>
      </w:r>
      <w:r>
        <w:rPr>
          <w:color w:val="231F20"/>
        </w:rPr>
        <w:t>not</w:t>
      </w:r>
      <w:r w:rsidR="00CD0880">
        <w:rPr>
          <w:color w:val="231F20"/>
        </w:rPr>
        <w:t xml:space="preserve"> </w:t>
      </w:r>
      <w:r>
        <w:rPr>
          <w:color w:val="231F20"/>
        </w:rPr>
        <w:t>entitled</w:t>
      </w:r>
      <w:r w:rsidR="00CD0880">
        <w:rPr>
          <w:color w:val="231F20"/>
        </w:rPr>
        <w:t xml:space="preserve"> </w:t>
      </w:r>
      <w:r>
        <w:rPr>
          <w:color w:val="231F20"/>
        </w:rPr>
        <w:t>to</w:t>
      </w:r>
      <w:r w:rsidR="00CD0880">
        <w:rPr>
          <w:color w:val="231F20"/>
        </w:rPr>
        <w:t xml:space="preserve"> </w:t>
      </w:r>
      <w:r>
        <w:rPr>
          <w:color w:val="231F20"/>
        </w:rPr>
        <w:t>make</w:t>
      </w:r>
      <w:r w:rsidR="00CD0880">
        <w:rPr>
          <w:color w:val="231F20"/>
        </w:rPr>
        <w:t xml:space="preserve"> </w:t>
      </w:r>
      <w:r>
        <w:rPr>
          <w:color w:val="231F20"/>
        </w:rPr>
        <w:t>the claim.</w:t>
      </w:r>
    </w:p>
    <w:p w14:paraId="459FF70D" w14:textId="77777777" w:rsidR="00607E22" w:rsidRDefault="00154745" w:rsidP="00385A10">
      <w:pPr>
        <w:pStyle w:val="Heading4"/>
        <w:numPr>
          <w:ilvl w:val="0"/>
          <w:numId w:val="162"/>
        </w:numPr>
        <w:tabs>
          <w:tab w:val="left" w:pos="850"/>
          <w:tab w:val="left" w:pos="851"/>
        </w:tabs>
        <w:spacing w:before="239"/>
        <w:ind w:left="720" w:hanging="576"/>
        <w:rPr>
          <w:color w:val="231F20"/>
        </w:rPr>
      </w:pPr>
      <w:r>
        <w:rPr>
          <w:color w:val="231F20"/>
          <w:spacing w:val="-5"/>
        </w:rPr>
        <w:t xml:space="preserve">Taxes </w:t>
      </w:r>
      <w:r>
        <w:rPr>
          <w:color w:val="231F20"/>
        </w:rPr>
        <w:t>and</w:t>
      </w:r>
      <w:r w:rsidR="00CD0880">
        <w:rPr>
          <w:color w:val="231F20"/>
        </w:rPr>
        <w:t xml:space="preserve"> </w:t>
      </w:r>
      <w:r>
        <w:rPr>
          <w:color w:val="231F20"/>
        </w:rPr>
        <w:t>Duties</w:t>
      </w:r>
    </w:p>
    <w:p w14:paraId="24D58817" w14:textId="77777777" w:rsidR="00607E22" w:rsidRPr="00D71231" w:rsidRDefault="00154745" w:rsidP="00385A10">
      <w:pPr>
        <w:pStyle w:val="ListParagraph"/>
        <w:numPr>
          <w:ilvl w:val="1"/>
          <w:numId w:val="162"/>
        </w:numPr>
        <w:tabs>
          <w:tab w:val="left" w:pos="851"/>
        </w:tabs>
        <w:spacing w:before="243" w:line="230" w:lineRule="auto"/>
        <w:ind w:left="720" w:right="331" w:hanging="576"/>
        <w:jc w:val="both"/>
        <w:rPr>
          <w:color w:val="231F20"/>
        </w:rPr>
      </w:pPr>
      <w:r w:rsidRPr="00D71231">
        <w:rPr>
          <w:color w:val="231F20"/>
        </w:rPr>
        <w:t>Except as otherwise speciﬁcally provided in the Contract, the Contractor shall bear and pay all taxes,</w:t>
      </w:r>
      <w:r w:rsidR="00CD0880" w:rsidRPr="00D71231">
        <w:rPr>
          <w:color w:val="231F20"/>
        </w:rPr>
        <w:t xml:space="preserve"> </w:t>
      </w:r>
      <w:r w:rsidRPr="00D71231">
        <w:rPr>
          <w:color w:val="231F20"/>
        </w:rPr>
        <w:t>duties, levies</w:t>
      </w:r>
      <w:r w:rsidR="00CD0880" w:rsidRPr="00D71231">
        <w:rPr>
          <w:color w:val="231F20"/>
        </w:rPr>
        <w:t xml:space="preserve"> </w:t>
      </w:r>
      <w:r w:rsidRPr="00D71231">
        <w:rPr>
          <w:color w:val="231F20"/>
        </w:rPr>
        <w:t>and</w:t>
      </w:r>
      <w:r w:rsidR="00CD0880" w:rsidRPr="00D71231">
        <w:rPr>
          <w:color w:val="231F20"/>
        </w:rPr>
        <w:t xml:space="preserve"> </w:t>
      </w:r>
      <w:r w:rsidRPr="00D71231">
        <w:rPr>
          <w:color w:val="231F20"/>
        </w:rPr>
        <w:t>charges</w:t>
      </w:r>
      <w:r w:rsidR="00CD0880" w:rsidRPr="00D71231">
        <w:rPr>
          <w:color w:val="231F20"/>
        </w:rPr>
        <w:t xml:space="preserve"> </w:t>
      </w:r>
      <w:r w:rsidRPr="00D71231">
        <w:rPr>
          <w:color w:val="231F20"/>
        </w:rPr>
        <w:t>assessed</w:t>
      </w:r>
      <w:r w:rsidR="00CD0880" w:rsidRPr="00D71231">
        <w:rPr>
          <w:color w:val="231F20"/>
        </w:rPr>
        <w:t xml:space="preserve"> </w:t>
      </w:r>
      <w:r w:rsidRPr="00D71231">
        <w:rPr>
          <w:color w:val="231F20"/>
        </w:rPr>
        <w:t>on</w:t>
      </w:r>
      <w:r w:rsidR="00CD0880" w:rsidRPr="00D71231">
        <w:rPr>
          <w:color w:val="231F20"/>
        </w:rPr>
        <w:t xml:space="preserve"> </w:t>
      </w:r>
      <w:r w:rsidRPr="00D71231">
        <w:rPr>
          <w:color w:val="231F20"/>
        </w:rPr>
        <w:t>the</w:t>
      </w:r>
      <w:r w:rsidR="00CD0880" w:rsidRPr="00D71231">
        <w:rPr>
          <w:color w:val="231F20"/>
        </w:rPr>
        <w:t xml:space="preserve"> </w:t>
      </w:r>
      <w:r w:rsidRPr="00D71231">
        <w:rPr>
          <w:color w:val="231F20"/>
        </w:rPr>
        <w:t>Contractor,</w:t>
      </w:r>
      <w:r w:rsidR="00CD0880" w:rsidRPr="00D71231">
        <w:rPr>
          <w:color w:val="231F20"/>
        </w:rPr>
        <w:t xml:space="preserve"> </w:t>
      </w:r>
      <w:r w:rsidRPr="00D71231">
        <w:rPr>
          <w:color w:val="231F20"/>
        </w:rPr>
        <w:t>its</w:t>
      </w:r>
      <w:r w:rsidR="00CD0880" w:rsidRPr="00D71231">
        <w:rPr>
          <w:color w:val="231F20"/>
        </w:rPr>
        <w:t xml:space="preserve"> </w:t>
      </w:r>
      <w:r w:rsidRPr="00D71231">
        <w:rPr>
          <w:color w:val="231F20"/>
        </w:rPr>
        <w:t>Subcontractors</w:t>
      </w:r>
      <w:r w:rsidR="00CD0880" w:rsidRPr="00D71231">
        <w:rPr>
          <w:color w:val="231F20"/>
        </w:rPr>
        <w:t xml:space="preserve"> </w:t>
      </w:r>
      <w:r w:rsidRPr="00D71231">
        <w:rPr>
          <w:color w:val="231F20"/>
        </w:rPr>
        <w:t>or</w:t>
      </w:r>
      <w:r w:rsidR="00CD0880" w:rsidRPr="00D71231">
        <w:rPr>
          <w:color w:val="231F20"/>
        </w:rPr>
        <w:t xml:space="preserve"> </w:t>
      </w:r>
      <w:r w:rsidRPr="00D71231">
        <w:rPr>
          <w:color w:val="231F20"/>
        </w:rPr>
        <w:t>their</w:t>
      </w:r>
      <w:r w:rsidR="00CD0880" w:rsidRPr="00D71231">
        <w:rPr>
          <w:color w:val="231F20"/>
        </w:rPr>
        <w:t xml:space="preserve"> </w:t>
      </w:r>
      <w:r w:rsidRPr="00D71231">
        <w:rPr>
          <w:color w:val="231F20"/>
        </w:rPr>
        <w:t>employees</w:t>
      </w:r>
      <w:r w:rsidR="00CD0880" w:rsidRPr="00D71231">
        <w:rPr>
          <w:color w:val="231F20"/>
        </w:rPr>
        <w:t xml:space="preserve"> </w:t>
      </w:r>
      <w:r w:rsidRPr="00D71231">
        <w:rPr>
          <w:color w:val="231F20"/>
        </w:rPr>
        <w:t>by</w:t>
      </w:r>
      <w:r w:rsidR="00CD0880" w:rsidRPr="00D71231">
        <w:rPr>
          <w:color w:val="231F20"/>
        </w:rPr>
        <w:t xml:space="preserve"> </w:t>
      </w:r>
      <w:r w:rsidRPr="00D71231">
        <w:rPr>
          <w:color w:val="231F20"/>
        </w:rPr>
        <w:t>all</w:t>
      </w:r>
      <w:r w:rsidR="00CD0880" w:rsidRPr="00D71231">
        <w:rPr>
          <w:color w:val="231F20"/>
        </w:rPr>
        <w:t xml:space="preserve"> </w:t>
      </w:r>
      <w:r w:rsidRPr="00D71231">
        <w:rPr>
          <w:color w:val="231F20"/>
        </w:rPr>
        <w:t>municipal,</w:t>
      </w:r>
      <w:r w:rsidR="00CD0880" w:rsidRPr="00D71231">
        <w:rPr>
          <w:color w:val="231F20"/>
        </w:rPr>
        <w:t xml:space="preserve"> </w:t>
      </w:r>
      <w:r w:rsidRPr="00D71231">
        <w:rPr>
          <w:color w:val="231F20"/>
        </w:rPr>
        <w:t>state</w:t>
      </w:r>
      <w:r w:rsidR="00CD0880" w:rsidRPr="00D71231">
        <w:rPr>
          <w:color w:val="231F20"/>
        </w:rPr>
        <w:t xml:space="preserve"> </w:t>
      </w:r>
      <w:r w:rsidRPr="00D71231">
        <w:rPr>
          <w:color w:val="231F20"/>
        </w:rPr>
        <w:t>or national</w:t>
      </w:r>
      <w:r w:rsidR="00CD0880" w:rsidRPr="00D71231">
        <w:rPr>
          <w:color w:val="231F20"/>
        </w:rPr>
        <w:t xml:space="preserve"> </w:t>
      </w:r>
      <w:r w:rsidRPr="00D71231">
        <w:rPr>
          <w:color w:val="231F20"/>
        </w:rPr>
        <w:t>government</w:t>
      </w:r>
      <w:r w:rsidR="00CD0880" w:rsidRPr="00D71231">
        <w:rPr>
          <w:color w:val="231F20"/>
        </w:rPr>
        <w:t xml:space="preserve"> </w:t>
      </w:r>
      <w:r w:rsidRPr="00D71231">
        <w:rPr>
          <w:color w:val="231F20"/>
        </w:rPr>
        <w:t>authorities</w:t>
      </w:r>
      <w:r w:rsidR="00CD0880" w:rsidRPr="00D71231">
        <w:rPr>
          <w:color w:val="231F20"/>
        </w:rPr>
        <w:t xml:space="preserve"> </w:t>
      </w:r>
      <w:r w:rsidRPr="00D71231">
        <w:rPr>
          <w:color w:val="231F20"/>
        </w:rPr>
        <w:t>in</w:t>
      </w:r>
      <w:r w:rsidR="00CD0880" w:rsidRPr="00D71231">
        <w:rPr>
          <w:color w:val="231F20"/>
        </w:rPr>
        <w:t xml:space="preserve"> </w:t>
      </w:r>
      <w:r w:rsidRPr="00D71231">
        <w:rPr>
          <w:color w:val="231F20"/>
        </w:rPr>
        <w:t>connection</w:t>
      </w:r>
      <w:r w:rsidR="00CD0880" w:rsidRPr="00D71231">
        <w:rPr>
          <w:color w:val="231F20"/>
        </w:rPr>
        <w:t xml:space="preserve"> </w:t>
      </w:r>
      <w:r w:rsidRPr="00D71231">
        <w:rPr>
          <w:color w:val="231F20"/>
        </w:rPr>
        <w:t>with</w:t>
      </w:r>
      <w:r w:rsidR="00CD0880" w:rsidRPr="00D71231">
        <w:rPr>
          <w:color w:val="231F20"/>
        </w:rPr>
        <w:t xml:space="preserve"> </w:t>
      </w:r>
      <w:r w:rsidRPr="00D71231">
        <w:rPr>
          <w:color w:val="231F20"/>
        </w:rPr>
        <w:t>the</w:t>
      </w:r>
      <w:r w:rsidR="00CD0880" w:rsidRPr="00D71231">
        <w:rPr>
          <w:color w:val="231F20"/>
        </w:rPr>
        <w:t xml:space="preserve"> </w:t>
      </w:r>
      <w:r w:rsidRPr="00D71231">
        <w:rPr>
          <w:color w:val="231F20"/>
        </w:rPr>
        <w:t>Facilities</w:t>
      </w:r>
      <w:r w:rsidR="00CD0880" w:rsidRPr="00D71231">
        <w:rPr>
          <w:color w:val="231F20"/>
        </w:rPr>
        <w:t xml:space="preserve"> </w:t>
      </w:r>
      <w:r w:rsidRPr="00D71231">
        <w:rPr>
          <w:color w:val="231F20"/>
        </w:rPr>
        <w:t>in</w:t>
      </w:r>
      <w:r w:rsidR="00CD0880" w:rsidRPr="00D71231">
        <w:rPr>
          <w:color w:val="231F20"/>
        </w:rPr>
        <w:t xml:space="preserve"> </w:t>
      </w:r>
      <w:r w:rsidRPr="00D71231">
        <w:rPr>
          <w:color w:val="231F20"/>
        </w:rPr>
        <w:t>and</w:t>
      </w:r>
      <w:r w:rsidR="00CD0880" w:rsidRPr="00D71231">
        <w:rPr>
          <w:color w:val="231F20"/>
        </w:rPr>
        <w:t xml:space="preserve"> </w:t>
      </w:r>
      <w:r w:rsidRPr="00D71231">
        <w:rPr>
          <w:color w:val="231F20"/>
        </w:rPr>
        <w:t>outside</w:t>
      </w:r>
      <w:r w:rsidR="00CD0880" w:rsidRPr="00D71231">
        <w:rPr>
          <w:color w:val="231F20"/>
        </w:rPr>
        <w:t xml:space="preserve"> </w:t>
      </w:r>
      <w:r w:rsidRPr="00D71231">
        <w:rPr>
          <w:color w:val="231F20"/>
        </w:rPr>
        <w:t>of</w:t>
      </w:r>
      <w:r w:rsidR="00CD0880" w:rsidRPr="00D71231">
        <w:rPr>
          <w:color w:val="231F20"/>
        </w:rPr>
        <w:t xml:space="preserve"> </w:t>
      </w:r>
      <w:r w:rsidRPr="00D71231">
        <w:rPr>
          <w:color w:val="231F20"/>
        </w:rPr>
        <w:t>the</w:t>
      </w:r>
      <w:r w:rsidR="00CD0880" w:rsidRPr="00D71231">
        <w:rPr>
          <w:color w:val="231F20"/>
        </w:rPr>
        <w:t xml:space="preserve"> </w:t>
      </w:r>
      <w:r w:rsidRPr="00D71231">
        <w:rPr>
          <w:color w:val="231F20"/>
        </w:rPr>
        <w:t>country</w:t>
      </w:r>
      <w:r w:rsidR="00CD0880" w:rsidRPr="00D71231">
        <w:rPr>
          <w:color w:val="231F20"/>
        </w:rPr>
        <w:t xml:space="preserve"> </w:t>
      </w:r>
      <w:r w:rsidRPr="00D71231">
        <w:rPr>
          <w:color w:val="231F20"/>
        </w:rPr>
        <w:t>where</w:t>
      </w:r>
      <w:r w:rsidR="00CD0880" w:rsidRPr="00D71231">
        <w:rPr>
          <w:color w:val="231F20"/>
        </w:rPr>
        <w:t xml:space="preserve"> </w:t>
      </w:r>
      <w:r w:rsidRPr="00D71231">
        <w:rPr>
          <w:color w:val="231F20"/>
        </w:rPr>
        <w:t>the</w:t>
      </w:r>
      <w:r w:rsidR="00CD0880" w:rsidRPr="00D71231">
        <w:rPr>
          <w:color w:val="231F20"/>
        </w:rPr>
        <w:t xml:space="preserve"> </w:t>
      </w:r>
      <w:r w:rsidRPr="00D71231">
        <w:rPr>
          <w:color w:val="231F20"/>
        </w:rPr>
        <w:t>Site</w:t>
      </w:r>
      <w:r w:rsidR="00CD0880" w:rsidRPr="00D71231">
        <w:rPr>
          <w:color w:val="231F20"/>
        </w:rPr>
        <w:t xml:space="preserve"> </w:t>
      </w:r>
      <w:r w:rsidRPr="00D71231">
        <w:rPr>
          <w:color w:val="231F20"/>
        </w:rPr>
        <w:t>is located.</w:t>
      </w:r>
    </w:p>
    <w:p w14:paraId="2ED29015" w14:textId="77777777" w:rsidR="00607E22" w:rsidRPr="00D71231" w:rsidRDefault="00154745" w:rsidP="00385A10">
      <w:pPr>
        <w:pStyle w:val="ListParagraph"/>
        <w:numPr>
          <w:ilvl w:val="1"/>
          <w:numId w:val="162"/>
        </w:numPr>
        <w:tabs>
          <w:tab w:val="left" w:pos="851"/>
        </w:tabs>
        <w:spacing w:before="247" w:line="230" w:lineRule="auto"/>
        <w:ind w:left="720" w:right="331" w:hanging="576"/>
        <w:jc w:val="both"/>
        <w:rPr>
          <w:color w:val="231F20"/>
        </w:rPr>
      </w:pPr>
      <w:r w:rsidRPr="00D71231">
        <w:rPr>
          <w:color w:val="231F20"/>
        </w:rPr>
        <w:t>If any tax exemptions, reductions, allowances or privileges may be available to the Contractor in Kenya,</w:t>
      </w:r>
      <w:r w:rsidR="00CD0880" w:rsidRPr="00D71231">
        <w:rPr>
          <w:color w:val="231F20"/>
        </w:rPr>
        <w:t xml:space="preserve"> </w:t>
      </w:r>
      <w:r w:rsidRPr="00D71231">
        <w:rPr>
          <w:color w:val="231F20"/>
        </w:rPr>
        <w:t>the Procuring</w:t>
      </w:r>
      <w:r w:rsidR="0075067B" w:rsidRPr="00D71231">
        <w:rPr>
          <w:color w:val="231F20"/>
        </w:rPr>
        <w:t xml:space="preserve"> </w:t>
      </w:r>
      <w:r w:rsidRPr="00D71231">
        <w:rPr>
          <w:color w:val="231F20"/>
        </w:rPr>
        <w:t>Entity</w:t>
      </w:r>
      <w:r w:rsidR="0075067B" w:rsidRPr="00D71231">
        <w:rPr>
          <w:color w:val="231F20"/>
        </w:rPr>
        <w:t xml:space="preserve"> </w:t>
      </w:r>
      <w:r w:rsidRPr="00D71231">
        <w:rPr>
          <w:color w:val="231F20"/>
        </w:rPr>
        <w:t>shall</w:t>
      </w:r>
      <w:r w:rsidR="0075067B" w:rsidRPr="00D71231">
        <w:rPr>
          <w:color w:val="231F20"/>
        </w:rPr>
        <w:t xml:space="preserve"> </w:t>
      </w:r>
      <w:r w:rsidRPr="00D71231">
        <w:rPr>
          <w:color w:val="231F20"/>
        </w:rPr>
        <w:t>use</w:t>
      </w:r>
      <w:r w:rsidR="0075067B" w:rsidRPr="00D71231">
        <w:rPr>
          <w:color w:val="231F20"/>
        </w:rPr>
        <w:t xml:space="preserve"> </w:t>
      </w:r>
      <w:r w:rsidRPr="00D71231">
        <w:rPr>
          <w:color w:val="231F20"/>
        </w:rPr>
        <w:t>its</w:t>
      </w:r>
      <w:r w:rsidR="0075067B" w:rsidRPr="00D71231">
        <w:rPr>
          <w:color w:val="231F20"/>
        </w:rPr>
        <w:t xml:space="preserve"> </w:t>
      </w:r>
      <w:r w:rsidRPr="00D71231">
        <w:rPr>
          <w:color w:val="231F20"/>
        </w:rPr>
        <w:t>best</w:t>
      </w:r>
      <w:r w:rsidR="0075067B" w:rsidRPr="00D71231">
        <w:rPr>
          <w:color w:val="231F20"/>
        </w:rPr>
        <w:t xml:space="preserve"> </w:t>
      </w:r>
      <w:r w:rsidRPr="00D71231">
        <w:rPr>
          <w:color w:val="231F20"/>
        </w:rPr>
        <w:t>endeavors</w:t>
      </w:r>
      <w:r w:rsidR="0075067B" w:rsidRPr="00D71231">
        <w:rPr>
          <w:color w:val="231F20"/>
        </w:rPr>
        <w:t xml:space="preserve"> </w:t>
      </w:r>
      <w:r w:rsidRPr="00D71231">
        <w:rPr>
          <w:color w:val="231F20"/>
        </w:rPr>
        <w:t>to</w:t>
      </w:r>
      <w:r w:rsidR="0075067B" w:rsidRPr="00D71231">
        <w:rPr>
          <w:color w:val="231F20"/>
        </w:rPr>
        <w:t xml:space="preserve"> </w:t>
      </w:r>
      <w:r w:rsidRPr="00D71231">
        <w:rPr>
          <w:color w:val="231F20"/>
        </w:rPr>
        <w:t>enable</w:t>
      </w:r>
      <w:r w:rsidR="0075067B" w:rsidRPr="00D71231">
        <w:rPr>
          <w:color w:val="231F20"/>
        </w:rPr>
        <w:t xml:space="preserve"> </w:t>
      </w:r>
      <w:r w:rsidRPr="00D71231">
        <w:rPr>
          <w:color w:val="231F20"/>
        </w:rPr>
        <w:t>the</w:t>
      </w:r>
      <w:r w:rsidR="0075067B" w:rsidRPr="00D71231">
        <w:rPr>
          <w:color w:val="231F20"/>
        </w:rPr>
        <w:t xml:space="preserve"> </w:t>
      </w:r>
      <w:r w:rsidRPr="00D71231">
        <w:rPr>
          <w:color w:val="231F20"/>
        </w:rPr>
        <w:t>Contractor</w:t>
      </w:r>
      <w:r w:rsidR="0075067B" w:rsidRPr="00D71231">
        <w:rPr>
          <w:color w:val="231F20"/>
        </w:rPr>
        <w:t xml:space="preserve"> </w:t>
      </w:r>
      <w:r w:rsidRPr="00D71231">
        <w:rPr>
          <w:color w:val="231F20"/>
        </w:rPr>
        <w:t>to</w:t>
      </w:r>
      <w:r w:rsidR="0075067B" w:rsidRPr="00D71231">
        <w:rPr>
          <w:color w:val="231F20"/>
        </w:rPr>
        <w:t xml:space="preserve"> </w:t>
      </w:r>
      <w:r w:rsidRPr="00D71231">
        <w:rPr>
          <w:color w:val="231F20"/>
        </w:rPr>
        <w:t>beneﬁt</w:t>
      </w:r>
      <w:r w:rsidR="0075067B" w:rsidRPr="00D71231">
        <w:rPr>
          <w:color w:val="231F20"/>
        </w:rPr>
        <w:t xml:space="preserve"> </w:t>
      </w:r>
      <w:r w:rsidRPr="00D71231">
        <w:rPr>
          <w:color w:val="231F20"/>
        </w:rPr>
        <w:t>from</w:t>
      </w:r>
      <w:r w:rsidR="0075067B" w:rsidRPr="00D71231">
        <w:rPr>
          <w:color w:val="231F20"/>
        </w:rPr>
        <w:t xml:space="preserve"> </w:t>
      </w:r>
      <w:r w:rsidRPr="00D71231">
        <w:rPr>
          <w:color w:val="231F20"/>
        </w:rPr>
        <w:t>any</w:t>
      </w:r>
      <w:r w:rsidR="0075067B" w:rsidRPr="00D71231">
        <w:rPr>
          <w:color w:val="231F20"/>
        </w:rPr>
        <w:t xml:space="preserve"> </w:t>
      </w:r>
      <w:r w:rsidRPr="00D71231">
        <w:rPr>
          <w:color w:val="231F20"/>
        </w:rPr>
        <w:t>such</w:t>
      </w:r>
      <w:r w:rsidR="0075067B" w:rsidRPr="00D71231">
        <w:rPr>
          <w:color w:val="231F20"/>
        </w:rPr>
        <w:t xml:space="preserve"> </w:t>
      </w:r>
      <w:r w:rsidRPr="00D71231">
        <w:rPr>
          <w:color w:val="231F20"/>
        </w:rPr>
        <w:t>tax</w:t>
      </w:r>
      <w:r w:rsidR="0075067B" w:rsidRPr="00D71231">
        <w:rPr>
          <w:color w:val="231F20"/>
        </w:rPr>
        <w:t xml:space="preserve"> </w:t>
      </w:r>
      <w:r w:rsidRPr="00D71231">
        <w:rPr>
          <w:color w:val="231F20"/>
        </w:rPr>
        <w:t>savings</w:t>
      </w:r>
      <w:r w:rsidR="0075067B" w:rsidRPr="00D71231">
        <w:rPr>
          <w:color w:val="231F20"/>
        </w:rPr>
        <w:t xml:space="preserve"> </w:t>
      </w:r>
      <w:r w:rsidRPr="00D71231">
        <w:rPr>
          <w:color w:val="231F20"/>
        </w:rPr>
        <w:t>to</w:t>
      </w:r>
      <w:r w:rsidR="0075067B" w:rsidRPr="00D71231">
        <w:rPr>
          <w:color w:val="231F20"/>
        </w:rPr>
        <w:t xml:space="preserve"> </w:t>
      </w:r>
      <w:r w:rsidRPr="00D71231">
        <w:rPr>
          <w:color w:val="231F20"/>
        </w:rPr>
        <w:t>the maximum</w:t>
      </w:r>
      <w:r w:rsidR="0075067B" w:rsidRPr="00D71231">
        <w:rPr>
          <w:color w:val="231F20"/>
        </w:rPr>
        <w:t xml:space="preserve"> </w:t>
      </w:r>
      <w:r w:rsidRPr="00D71231">
        <w:rPr>
          <w:color w:val="231F20"/>
        </w:rPr>
        <w:t>allowable</w:t>
      </w:r>
      <w:r w:rsidR="0075067B" w:rsidRPr="00D71231">
        <w:rPr>
          <w:color w:val="231F20"/>
        </w:rPr>
        <w:t xml:space="preserve"> </w:t>
      </w:r>
      <w:r w:rsidRPr="00D71231">
        <w:rPr>
          <w:color w:val="231F20"/>
        </w:rPr>
        <w:t>extent.</w:t>
      </w:r>
    </w:p>
    <w:p w14:paraId="5EEE322B" w14:textId="77777777" w:rsidR="00607E22" w:rsidRPr="00D71231" w:rsidRDefault="0075067B" w:rsidP="00385A10">
      <w:pPr>
        <w:pStyle w:val="ListParagraph"/>
        <w:numPr>
          <w:ilvl w:val="1"/>
          <w:numId w:val="162"/>
        </w:numPr>
        <w:tabs>
          <w:tab w:val="left" w:pos="850"/>
        </w:tabs>
        <w:spacing w:line="230" w:lineRule="auto"/>
        <w:ind w:left="720" w:right="331" w:hanging="576"/>
        <w:jc w:val="both"/>
        <w:rPr>
          <w:color w:val="231F20"/>
        </w:rPr>
      </w:pPr>
      <w:r w:rsidRPr="00D71231">
        <w:rPr>
          <w:color w:val="231F20"/>
        </w:rPr>
        <w:t xml:space="preserve"> For the </w:t>
      </w:r>
      <w:r w:rsidR="00154745" w:rsidRPr="00D71231">
        <w:rPr>
          <w:color w:val="231F20"/>
        </w:rPr>
        <w:t>purpose</w:t>
      </w:r>
      <w:r w:rsidRPr="00D71231">
        <w:rPr>
          <w:color w:val="231F20"/>
        </w:rPr>
        <w:t xml:space="preserve"> </w:t>
      </w:r>
      <w:r w:rsidR="00154745" w:rsidRPr="00D71231">
        <w:rPr>
          <w:color w:val="231F20"/>
        </w:rPr>
        <w:t>of</w:t>
      </w:r>
      <w:r w:rsidRPr="00D71231">
        <w:rPr>
          <w:color w:val="231F20"/>
        </w:rPr>
        <w:t xml:space="preserve"> </w:t>
      </w:r>
      <w:r w:rsidR="00154745" w:rsidRPr="00D71231">
        <w:rPr>
          <w:color w:val="231F20"/>
        </w:rPr>
        <w:t>the</w:t>
      </w:r>
      <w:r w:rsidRPr="00D71231">
        <w:rPr>
          <w:color w:val="231F20"/>
        </w:rPr>
        <w:t xml:space="preserve"> </w:t>
      </w:r>
      <w:r w:rsidR="00154745" w:rsidRPr="00D71231">
        <w:rPr>
          <w:color w:val="231F20"/>
        </w:rPr>
        <w:t>Contract,</w:t>
      </w:r>
      <w:r w:rsidRPr="00D71231">
        <w:rPr>
          <w:color w:val="231F20"/>
        </w:rPr>
        <w:t xml:space="preserve"> it is </w:t>
      </w:r>
      <w:r w:rsidR="00154745" w:rsidRPr="00D71231">
        <w:rPr>
          <w:color w:val="231F20"/>
        </w:rPr>
        <w:t>agreed</w:t>
      </w:r>
      <w:r w:rsidRPr="00D71231">
        <w:rPr>
          <w:color w:val="231F20"/>
        </w:rPr>
        <w:t xml:space="preserve"> </w:t>
      </w:r>
      <w:r w:rsidR="00154745" w:rsidRPr="00D71231">
        <w:rPr>
          <w:color w:val="231F20"/>
        </w:rPr>
        <w:t>that</w:t>
      </w:r>
      <w:r w:rsidRPr="00D71231">
        <w:rPr>
          <w:color w:val="231F20"/>
        </w:rPr>
        <w:t xml:space="preserve"> </w:t>
      </w:r>
      <w:r w:rsidR="00154745" w:rsidRPr="00D71231">
        <w:rPr>
          <w:color w:val="231F20"/>
        </w:rPr>
        <w:t>the</w:t>
      </w:r>
      <w:r w:rsidRPr="00D71231">
        <w:rPr>
          <w:color w:val="231F20"/>
        </w:rPr>
        <w:t xml:space="preserve"> </w:t>
      </w:r>
      <w:r w:rsidR="00154745" w:rsidRPr="00D71231">
        <w:rPr>
          <w:color w:val="231F20"/>
        </w:rPr>
        <w:t>Contract</w:t>
      </w:r>
      <w:r w:rsidRPr="00D71231">
        <w:rPr>
          <w:color w:val="231F20"/>
        </w:rPr>
        <w:t xml:space="preserve"> </w:t>
      </w:r>
      <w:r w:rsidR="00154745" w:rsidRPr="00D71231">
        <w:rPr>
          <w:color w:val="231F20"/>
        </w:rPr>
        <w:t>Price</w:t>
      </w:r>
      <w:r w:rsidRPr="00D71231">
        <w:rPr>
          <w:color w:val="231F20"/>
        </w:rPr>
        <w:t xml:space="preserve"> </w:t>
      </w:r>
      <w:r w:rsidR="00154745" w:rsidRPr="00D71231">
        <w:rPr>
          <w:color w:val="231F20"/>
        </w:rPr>
        <w:t>speciﬁed</w:t>
      </w:r>
      <w:r w:rsidRPr="00D71231">
        <w:rPr>
          <w:color w:val="231F20"/>
        </w:rPr>
        <w:t xml:space="preserve"> </w:t>
      </w:r>
      <w:r w:rsidR="00154745" w:rsidRPr="00D71231">
        <w:rPr>
          <w:color w:val="231F20"/>
        </w:rPr>
        <w:t>in</w:t>
      </w:r>
      <w:r w:rsidRPr="00D71231">
        <w:rPr>
          <w:color w:val="231F20"/>
        </w:rPr>
        <w:t xml:space="preserve"> </w:t>
      </w:r>
      <w:r w:rsidR="00154745" w:rsidRPr="00D71231">
        <w:rPr>
          <w:color w:val="231F20"/>
        </w:rPr>
        <w:t>Article</w:t>
      </w:r>
      <w:r w:rsidRPr="00D71231">
        <w:rPr>
          <w:color w:val="231F20"/>
        </w:rPr>
        <w:t xml:space="preserve"> </w:t>
      </w:r>
      <w:r w:rsidR="00154745" w:rsidRPr="00D71231">
        <w:rPr>
          <w:color w:val="231F20"/>
        </w:rPr>
        <w:t>2</w:t>
      </w:r>
      <w:r w:rsidRPr="00D71231">
        <w:rPr>
          <w:color w:val="231F20"/>
        </w:rPr>
        <w:t xml:space="preserve"> </w:t>
      </w:r>
      <w:r w:rsidR="00154745" w:rsidRPr="00D71231">
        <w:rPr>
          <w:color w:val="231F20"/>
        </w:rPr>
        <w:t>(Contract</w:t>
      </w:r>
      <w:r w:rsidRPr="00D71231">
        <w:rPr>
          <w:color w:val="231F20"/>
        </w:rPr>
        <w:t xml:space="preserve"> </w:t>
      </w:r>
      <w:r w:rsidR="00154745" w:rsidRPr="00D71231">
        <w:rPr>
          <w:color w:val="231F20"/>
        </w:rPr>
        <w:t>Price</w:t>
      </w:r>
      <w:r w:rsidRPr="00D71231">
        <w:rPr>
          <w:color w:val="231F20"/>
        </w:rPr>
        <w:t xml:space="preserve"> </w:t>
      </w:r>
      <w:r w:rsidR="00154745" w:rsidRPr="00D71231">
        <w:rPr>
          <w:color w:val="231F20"/>
        </w:rPr>
        <w:t xml:space="preserve">and </w:t>
      </w:r>
      <w:r w:rsidR="00154745" w:rsidRPr="00D71231">
        <w:rPr>
          <w:color w:val="231F20"/>
          <w:spacing w:val="-4"/>
        </w:rPr>
        <w:t>Terms</w:t>
      </w:r>
      <w:r w:rsidRPr="00D71231">
        <w:rPr>
          <w:color w:val="231F20"/>
          <w:spacing w:val="-4"/>
        </w:rPr>
        <w:t xml:space="preserve"> </w:t>
      </w:r>
      <w:r w:rsidR="00154745" w:rsidRPr="00D71231">
        <w:rPr>
          <w:color w:val="231F20"/>
        </w:rPr>
        <w:t>of</w:t>
      </w:r>
      <w:r w:rsidRPr="00D71231">
        <w:rPr>
          <w:color w:val="231F20"/>
        </w:rPr>
        <w:t xml:space="preserve"> </w:t>
      </w:r>
      <w:r w:rsidR="00154745" w:rsidRPr="00D71231">
        <w:rPr>
          <w:color w:val="231F20"/>
        </w:rPr>
        <w:t>Payment)</w:t>
      </w:r>
      <w:r w:rsidRPr="00D71231">
        <w:rPr>
          <w:color w:val="231F20"/>
        </w:rPr>
        <w:t xml:space="preserve"> of the </w:t>
      </w:r>
      <w:r w:rsidR="00154745" w:rsidRPr="00D71231">
        <w:rPr>
          <w:color w:val="231F20"/>
        </w:rPr>
        <w:t>Contract</w:t>
      </w:r>
      <w:r w:rsidRPr="00D71231">
        <w:rPr>
          <w:color w:val="231F20"/>
        </w:rPr>
        <w:t xml:space="preserve"> </w:t>
      </w:r>
      <w:r w:rsidR="00154745" w:rsidRPr="00D71231">
        <w:rPr>
          <w:color w:val="231F20"/>
        </w:rPr>
        <w:t>Agreement</w:t>
      </w:r>
      <w:r w:rsidRPr="00D71231">
        <w:rPr>
          <w:color w:val="231F20"/>
        </w:rPr>
        <w:t xml:space="preserve"> </w:t>
      </w:r>
      <w:r w:rsidR="00154745" w:rsidRPr="00D71231">
        <w:rPr>
          <w:color w:val="231F20"/>
        </w:rPr>
        <w:t>is</w:t>
      </w:r>
      <w:r w:rsidRPr="00D71231">
        <w:rPr>
          <w:color w:val="231F20"/>
        </w:rPr>
        <w:t xml:space="preserve"> </w:t>
      </w:r>
      <w:r w:rsidR="00154745" w:rsidRPr="00D71231">
        <w:rPr>
          <w:color w:val="231F20"/>
        </w:rPr>
        <w:t>based</w:t>
      </w:r>
      <w:r w:rsidRPr="00D71231">
        <w:rPr>
          <w:color w:val="231F20"/>
        </w:rPr>
        <w:t xml:space="preserve"> </w:t>
      </w:r>
      <w:r w:rsidR="00154745" w:rsidRPr="00D71231">
        <w:rPr>
          <w:color w:val="231F20"/>
        </w:rPr>
        <w:t>on</w:t>
      </w:r>
      <w:r w:rsidRPr="00D71231">
        <w:rPr>
          <w:color w:val="231F20"/>
        </w:rPr>
        <w:t xml:space="preserve"> </w:t>
      </w:r>
      <w:r w:rsidR="00154745" w:rsidRPr="00D71231">
        <w:rPr>
          <w:color w:val="231F20"/>
        </w:rPr>
        <w:t>the</w:t>
      </w:r>
      <w:r w:rsidRPr="00D71231">
        <w:rPr>
          <w:color w:val="231F20"/>
        </w:rPr>
        <w:t xml:space="preserve"> </w:t>
      </w:r>
      <w:r w:rsidR="00154745" w:rsidRPr="00D71231">
        <w:rPr>
          <w:color w:val="231F20"/>
        </w:rPr>
        <w:t>taxes,</w:t>
      </w:r>
      <w:r w:rsidRPr="00D71231">
        <w:rPr>
          <w:color w:val="231F20"/>
        </w:rPr>
        <w:t xml:space="preserve"> </w:t>
      </w:r>
      <w:r w:rsidR="00154745" w:rsidRPr="00D71231">
        <w:rPr>
          <w:color w:val="231F20"/>
        </w:rPr>
        <w:t>duties,</w:t>
      </w:r>
      <w:r w:rsidRPr="00D71231">
        <w:rPr>
          <w:color w:val="231F20"/>
        </w:rPr>
        <w:t xml:space="preserve"> </w:t>
      </w:r>
      <w:r w:rsidR="00154745" w:rsidRPr="00D71231">
        <w:rPr>
          <w:color w:val="231F20"/>
        </w:rPr>
        <w:t>levies</w:t>
      </w:r>
      <w:r w:rsidRPr="00D71231">
        <w:rPr>
          <w:color w:val="231F20"/>
        </w:rPr>
        <w:t xml:space="preserve"> </w:t>
      </w:r>
      <w:r w:rsidR="00154745" w:rsidRPr="00D71231">
        <w:rPr>
          <w:color w:val="231F20"/>
        </w:rPr>
        <w:t>and</w:t>
      </w:r>
      <w:r w:rsidRPr="00D71231">
        <w:rPr>
          <w:color w:val="231F20"/>
        </w:rPr>
        <w:t xml:space="preserve"> </w:t>
      </w:r>
      <w:r w:rsidR="00154745" w:rsidRPr="00D71231">
        <w:rPr>
          <w:color w:val="231F20"/>
        </w:rPr>
        <w:t>charges</w:t>
      </w:r>
      <w:r w:rsidRPr="00D71231">
        <w:rPr>
          <w:color w:val="231F20"/>
        </w:rPr>
        <w:t xml:space="preserve"> </w:t>
      </w:r>
      <w:r w:rsidR="00154745" w:rsidRPr="00D71231">
        <w:rPr>
          <w:color w:val="231F20"/>
        </w:rPr>
        <w:t>prevailing</w:t>
      </w:r>
      <w:r w:rsidRPr="00D71231">
        <w:rPr>
          <w:color w:val="231F20"/>
        </w:rPr>
        <w:t xml:space="preserve"> </w:t>
      </w:r>
      <w:r w:rsidR="00154745" w:rsidRPr="00D71231">
        <w:rPr>
          <w:color w:val="231F20"/>
        </w:rPr>
        <w:t>at</w:t>
      </w:r>
      <w:r w:rsidRPr="00D71231">
        <w:rPr>
          <w:color w:val="231F20"/>
        </w:rPr>
        <w:t xml:space="preserve"> </w:t>
      </w:r>
      <w:r w:rsidR="00154745" w:rsidRPr="00D71231">
        <w:rPr>
          <w:color w:val="231F20"/>
        </w:rPr>
        <w:t xml:space="preserve">the date twenty-eight (28) days prior to the date of </w:t>
      </w:r>
      <w:r w:rsidR="00154745" w:rsidRPr="00D71231">
        <w:rPr>
          <w:color w:val="231F20"/>
          <w:spacing w:val="-3"/>
        </w:rPr>
        <w:t xml:space="preserve">Tender </w:t>
      </w:r>
      <w:r w:rsidR="00154745" w:rsidRPr="00D71231">
        <w:rPr>
          <w:color w:val="231F20"/>
        </w:rPr>
        <w:t xml:space="preserve">submission in Kenya (hereinafter called </w:t>
      </w:r>
      <w:r w:rsidR="00154745" w:rsidRPr="00D71231">
        <w:rPr>
          <w:color w:val="231F20"/>
          <w:spacing w:val="-4"/>
        </w:rPr>
        <w:t xml:space="preserve">“Tax” </w:t>
      </w:r>
      <w:r w:rsidR="00154745" w:rsidRPr="00D71231">
        <w:rPr>
          <w:color w:val="231F20"/>
        </w:rPr>
        <w:t>in</w:t>
      </w:r>
      <w:r w:rsidR="006333BC" w:rsidRPr="00D71231">
        <w:rPr>
          <w:color w:val="231F20"/>
        </w:rPr>
        <w:t xml:space="preserve"> </w:t>
      </w:r>
      <w:r w:rsidR="00154745" w:rsidRPr="00D71231">
        <w:rPr>
          <w:color w:val="231F20"/>
        </w:rPr>
        <w:t>this GCC</w:t>
      </w:r>
      <w:r w:rsidRPr="00D71231">
        <w:rPr>
          <w:color w:val="231F20"/>
        </w:rPr>
        <w:t xml:space="preserve"> </w:t>
      </w:r>
      <w:r w:rsidR="00154745" w:rsidRPr="00D71231">
        <w:rPr>
          <w:color w:val="231F20"/>
        </w:rPr>
        <w:t>Sub-Clause14.4).</w:t>
      </w:r>
      <w:r w:rsidRPr="00D71231">
        <w:rPr>
          <w:color w:val="231F20"/>
        </w:rPr>
        <w:t xml:space="preserve"> </w:t>
      </w:r>
      <w:r w:rsidR="00154745" w:rsidRPr="00D71231">
        <w:rPr>
          <w:color w:val="231F20"/>
        </w:rPr>
        <w:t>If</w:t>
      </w:r>
      <w:r w:rsidRPr="00D71231">
        <w:rPr>
          <w:color w:val="231F20"/>
        </w:rPr>
        <w:t xml:space="preserve"> </w:t>
      </w:r>
      <w:r w:rsidR="00154745" w:rsidRPr="00D71231">
        <w:rPr>
          <w:color w:val="231F20"/>
        </w:rPr>
        <w:t>any</w:t>
      </w:r>
      <w:r w:rsidRPr="00D71231">
        <w:rPr>
          <w:color w:val="231F20"/>
        </w:rPr>
        <w:t xml:space="preserve"> </w:t>
      </w:r>
      <w:r w:rsidR="00154745" w:rsidRPr="00D71231">
        <w:rPr>
          <w:color w:val="231F20"/>
        </w:rPr>
        <w:t>rates</w:t>
      </w:r>
      <w:r w:rsidRPr="00D71231">
        <w:rPr>
          <w:color w:val="231F20"/>
        </w:rPr>
        <w:t xml:space="preserve"> </w:t>
      </w:r>
      <w:r w:rsidR="00154745" w:rsidRPr="00D71231">
        <w:rPr>
          <w:color w:val="231F20"/>
        </w:rPr>
        <w:t>of</w:t>
      </w:r>
      <w:r w:rsidRPr="00D71231">
        <w:rPr>
          <w:color w:val="231F20"/>
        </w:rPr>
        <w:t xml:space="preserve"> </w:t>
      </w:r>
      <w:r w:rsidR="00154745" w:rsidRPr="00D71231">
        <w:rPr>
          <w:color w:val="231F20"/>
          <w:spacing w:val="-6"/>
        </w:rPr>
        <w:t>Tax</w:t>
      </w:r>
      <w:r w:rsidRPr="00D71231">
        <w:rPr>
          <w:color w:val="231F20"/>
          <w:spacing w:val="-6"/>
        </w:rPr>
        <w:t xml:space="preserve"> </w:t>
      </w:r>
      <w:r w:rsidR="00154745" w:rsidRPr="00D71231">
        <w:rPr>
          <w:color w:val="231F20"/>
        </w:rPr>
        <w:t>are</w:t>
      </w:r>
      <w:r w:rsidRPr="00D71231">
        <w:rPr>
          <w:color w:val="231F20"/>
        </w:rPr>
        <w:t xml:space="preserve"> </w:t>
      </w:r>
      <w:r w:rsidR="00154745" w:rsidRPr="00D71231">
        <w:rPr>
          <w:color w:val="231F20"/>
        </w:rPr>
        <w:t>increased</w:t>
      </w:r>
      <w:r w:rsidRPr="00D71231">
        <w:rPr>
          <w:color w:val="231F20"/>
        </w:rPr>
        <w:t xml:space="preserve"> </w:t>
      </w:r>
      <w:r w:rsidR="00154745" w:rsidRPr="00D71231">
        <w:rPr>
          <w:color w:val="231F20"/>
        </w:rPr>
        <w:t>or</w:t>
      </w:r>
      <w:r w:rsidRPr="00D71231">
        <w:rPr>
          <w:color w:val="231F20"/>
        </w:rPr>
        <w:t xml:space="preserve"> </w:t>
      </w:r>
      <w:r w:rsidR="00154745" w:rsidRPr="00D71231">
        <w:rPr>
          <w:color w:val="231F20"/>
        </w:rPr>
        <w:t>decreased,</w:t>
      </w:r>
      <w:r w:rsidRPr="00D71231">
        <w:rPr>
          <w:color w:val="231F20"/>
        </w:rPr>
        <w:t xml:space="preserve"> </w:t>
      </w:r>
      <w:r w:rsidR="00154745" w:rsidRPr="00D71231">
        <w:rPr>
          <w:color w:val="231F20"/>
        </w:rPr>
        <w:t>a</w:t>
      </w:r>
      <w:r w:rsidRPr="00D71231">
        <w:rPr>
          <w:color w:val="231F20"/>
        </w:rPr>
        <w:t xml:space="preserve"> </w:t>
      </w:r>
      <w:r w:rsidR="00154745" w:rsidRPr="00D71231">
        <w:rPr>
          <w:color w:val="231F20"/>
        </w:rPr>
        <w:t>new</w:t>
      </w:r>
      <w:r w:rsidRPr="00D71231">
        <w:rPr>
          <w:color w:val="231F20"/>
        </w:rPr>
        <w:t xml:space="preserve"> </w:t>
      </w:r>
      <w:r w:rsidR="00154745" w:rsidRPr="00D71231">
        <w:rPr>
          <w:color w:val="231F20"/>
          <w:spacing w:val="-6"/>
        </w:rPr>
        <w:t>Tax</w:t>
      </w:r>
      <w:r w:rsidRPr="00D71231">
        <w:rPr>
          <w:color w:val="231F20"/>
          <w:spacing w:val="-6"/>
        </w:rPr>
        <w:t xml:space="preserve"> </w:t>
      </w:r>
      <w:r w:rsidR="00154745" w:rsidRPr="00D71231">
        <w:rPr>
          <w:color w:val="231F20"/>
        </w:rPr>
        <w:t>is</w:t>
      </w:r>
      <w:r w:rsidRPr="00D71231">
        <w:rPr>
          <w:color w:val="231F20"/>
        </w:rPr>
        <w:t xml:space="preserve"> </w:t>
      </w:r>
      <w:r w:rsidR="00154745" w:rsidRPr="00D71231">
        <w:rPr>
          <w:color w:val="231F20"/>
        </w:rPr>
        <w:t>introduced,</w:t>
      </w:r>
      <w:r w:rsidRPr="00D71231">
        <w:rPr>
          <w:color w:val="231F20"/>
        </w:rPr>
        <w:t xml:space="preserve"> </w:t>
      </w:r>
      <w:r w:rsidR="00154745" w:rsidRPr="00D71231">
        <w:rPr>
          <w:color w:val="231F20"/>
        </w:rPr>
        <w:t>an</w:t>
      </w:r>
      <w:r w:rsidRPr="00D71231">
        <w:rPr>
          <w:color w:val="231F20"/>
        </w:rPr>
        <w:t xml:space="preserve"> </w:t>
      </w:r>
      <w:r w:rsidR="00154745" w:rsidRPr="00D71231">
        <w:rPr>
          <w:color w:val="231F20"/>
        </w:rPr>
        <w:t>existing</w:t>
      </w:r>
      <w:r w:rsidRPr="00D71231">
        <w:rPr>
          <w:color w:val="231F20"/>
        </w:rPr>
        <w:t xml:space="preserve"> </w:t>
      </w:r>
      <w:r w:rsidR="00154745" w:rsidRPr="00D71231">
        <w:rPr>
          <w:color w:val="231F20"/>
          <w:spacing w:val="-6"/>
        </w:rPr>
        <w:t xml:space="preserve">Tax </w:t>
      </w:r>
      <w:r w:rsidR="00154745" w:rsidRPr="00D71231">
        <w:rPr>
          <w:color w:val="231F20"/>
        </w:rPr>
        <w:t>is</w:t>
      </w:r>
      <w:r w:rsidRPr="00D71231">
        <w:rPr>
          <w:color w:val="231F20"/>
        </w:rPr>
        <w:t xml:space="preserve"> </w:t>
      </w:r>
      <w:r w:rsidR="00154745" w:rsidRPr="00D71231">
        <w:rPr>
          <w:color w:val="231F20"/>
        </w:rPr>
        <w:t>abolished,</w:t>
      </w:r>
      <w:r w:rsidRPr="00D71231">
        <w:rPr>
          <w:color w:val="231F20"/>
        </w:rPr>
        <w:t xml:space="preserve"> </w:t>
      </w:r>
      <w:r w:rsidR="00154745" w:rsidRPr="00D71231">
        <w:rPr>
          <w:color w:val="231F20"/>
        </w:rPr>
        <w:t>or</w:t>
      </w:r>
      <w:r w:rsidRPr="00D71231">
        <w:rPr>
          <w:color w:val="231F20"/>
        </w:rPr>
        <w:t xml:space="preserve"> </w:t>
      </w:r>
      <w:r w:rsidR="00154745" w:rsidRPr="00D71231">
        <w:rPr>
          <w:color w:val="231F20"/>
        </w:rPr>
        <w:t>any</w:t>
      </w:r>
      <w:r w:rsidRPr="00D71231">
        <w:rPr>
          <w:color w:val="231F20"/>
        </w:rPr>
        <w:t xml:space="preserve"> </w:t>
      </w:r>
      <w:r w:rsidR="00154745" w:rsidRPr="00D71231">
        <w:rPr>
          <w:color w:val="231F20"/>
        </w:rPr>
        <w:t>change</w:t>
      </w:r>
      <w:r w:rsidRPr="00D71231">
        <w:rPr>
          <w:color w:val="231F20"/>
        </w:rPr>
        <w:t xml:space="preserve"> </w:t>
      </w:r>
      <w:r w:rsidR="00154745" w:rsidRPr="00D71231">
        <w:rPr>
          <w:color w:val="231F20"/>
        </w:rPr>
        <w:t>in</w:t>
      </w:r>
      <w:r w:rsidRPr="00D71231">
        <w:rPr>
          <w:color w:val="231F20"/>
        </w:rPr>
        <w:t xml:space="preserve"> </w:t>
      </w:r>
      <w:r w:rsidR="00154745" w:rsidRPr="00D71231">
        <w:rPr>
          <w:color w:val="231F20"/>
        </w:rPr>
        <w:t>interpretation</w:t>
      </w:r>
      <w:r w:rsidRPr="00D71231">
        <w:rPr>
          <w:color w:val="231F20"/>
        </w:rPr>
        <w:t xml:space="preserve"> </w:t>
      </w:r>
      <w:r w:rsidR="00154745" w:rsidRPr="00D71231">
        <w:rPr>
          <w:color w:val="231F20"/>
        </w:rPr>
        <w:t>or</w:t>
      </w:r>
      <w:r w:rsidRPr="00D71231">
        <w:rPr>
          <w:color w:val="231F20"/>
        </w:rPr>
        <w:t xml:space="preserve"> </w:t>
      </w:r>
      <w:r w:rsidR="00154745" w:rsidRPr="00D71231">
        <w:rPr>
          <w:color w:val="231F20"/>
        </w:rPr>
        <w:t>application</w:t>
      </w:r>
      <w:r w:rsidRPr="00D71231">
        <w:rPr>
          <w:color w:val="231F20"/>
        </w:rPr>
        <w:t xml:space="preserve"> </w:t>
      </w:r>
      <w:r w:rsidR="00154745" w:rsidRPr="00D71231">
        <w:rPr>
          <w:color w:val="231F20"/>
        </w:rPr>
        <w:t>of</w:t>
      </w:r>
      <w:r w:rsidRPr="00D71231">
        <w:rPr>
          <w:color w:val="231F20"/>
        </w:rPr>
        <w:t xml:space="preserve"> </w:t>
      </w:r>
      <w:r w:rsidR="00154745" w:rsidRPr="00D71231">
        <w:rPr>
          <w:color w:val="231F20"/>
        </w:rPr>
        <w:t>any</w:t>
      </w:r>
      <w:r w:rsidRPr="00D71231">
        <w:rPr>
          <w:color w:val="231F20"/>
        </w:rPr>
        <w:t xml:space="preserve"> </w:t>
      </w:r>
      <w:r w:rsidR="00154745" w:rsidRPr="00D71231">
        <w:rPr>
          <w:color w:val="231F20"/>
          <w:spacing w:val="-6"/>
        </w:rPr>
        <w:t>Tax</w:t>
      </w:r>
      <w:r w:rsidRPr="00D71231">
        <w:rPr>
          <w:color w:val="231F20"/>
          <w:spacing w:val="-6"/>
        </w:rPr>
        <w:t xml:space="preserve"> </w:t>
      </w:r>
      <w:r w:rsidR="00154745" w:rsidRPr="00D71231">
        <w:rPr>
          <w:color w:val="231F20"/>
        </w:rPr>
        <w:t>occurs</w:t>
      </w:r>
      <w:r w:rsidRPr="00D71231">
        <w:rPr>
          <w:color w:val="231F20"/>
        </w:rPr>
        <w:t xml:space="preserve"> </w:t>
      </w:r>
      <w:r w:rsidR="00154745" w:rsidRPr="00D71231">
        <w:rPr>
          <w:color w:val="231F20"/>
        </w:rPr>
        <w:t>in</w:t>
      </w:r>
      <w:r w:rsidRPr="00D71231">
        <w:rPr>
          <w:color w:val="231F20"/>
        </w:rPr>
        <w:t xml:space="preserve"> </w:t>
      </w:r>
      <w:r w:rsidR="00154745" w:rsidRPr="00D71231">
        <w:rPr>
          <w:color w:val="231F20"/>
        </w:rPr>
        <w:t>the</w:t>
      </w:r>
      <w:r w:rsidRPr="00D71231">
        <w:rPr>
          <w:color w:val="231F20"/>
        </w:rPr>
        <w:t xml:space="preserve"> </w:t>
      </w:r>
      <w:r w:rsidR="00154745" w:rsidRPr="00D71231">
        <w:rPr>
          <w:color w:val="231F20"/>
        </w:rPr>
        <w:t>course</w:t>
      </w:r>
      <w:r w:rsidRPr="00D71231">
        <w:rPr>
          <w:color w:val="231F20"/>
        </w:rPr>
        <w:t xml:space="preserve"> </w:t>
      </w:r>
      <w:r w:rsidR="00154745" w:rsidRPr="00D71231">
        <w:rPr>
          <w:color w:val="231F20"/>
        </w:rPr>
        <w:t>of</w:t>
      </w:r>
      <w:r w:rsidRPr="00D71231">
        <w:rPr>
          <w:color w:val="231F20"/>
        </w:rPr>
        <w:t xml:space="preserve"> </w:t>
      </w:r>
      <w:r w:rsidR="00154745" w:rsidRPr="00D71231">
        <w:rPr>
          <w:color w:val="231F20"/>
        </w:rPr>
        <w:t>the</w:t>
      </w:r>
      <w:r w:rsidRPr="00D71231">
        <w:rPr>
          <w:color w:val="231F20"/>
        </w:rPr>
        <w:t xml:space="preserve"> </w:t>
      </w:r>
      <w:r w:rsidR="00154745" w:rsidRPr="00D71231">
        <w:rPr>
          <w:color w:val="231F20"/>
        </w:rPr>
        <w:t>performance</w:t>
      </w:r>
      <w:r w:rsidRPr="00D71231">
        <w:rPr>
          <w:color w:val="231F20"/>
        </w:rPr>
        <w:t xml:space="preserve"> </w:t>
      </w:r>
      <w:r w:rsidR="00154745" w:rsidRPr="00D71231">
        <w:rPr>
          <w:color w:val="231F20"/>
        </w:rPr>
        <w:t>of Contract, which was or will be assessed on the Contractor, Subcontractors or their employees in connection with</w:t>
      </w:r>
      <w:r w:rsidRPr="00D71231">
        <w:rPr>
          <w:color w:val="231F20"/>
        </w:rPr>
        <w:t xml:space="preserve"> </w:t>
      </w:r>
      <w:r w:rsidR="00154745" w:rsidRPr="00D71231">
        <w:rPr>
          <w:color w:val="231F20"/>
        </w:rPr>
        <w:t>performance</w:t>
      </w:r>
      <w:r w:rsidRPr="00D71231">
        <w:rPr>
          <w:color w:val="231F20"/>
        </w:rPr>
        <w:t xml:space="preserve"> </w:t>
      </w:r>
      <w:r w:rsidR="00154745" w:rsidRPr="00D71231">
        <w:rPr>
          <w:color w:val="231F20"/>
        </w:rPr>
        <w:t>of</w:t>
      </w:r>
      <w:r w:rsidRPr="00D71231">
        <w:rPr>
          <w:color w:val="231F20"/>
        </w:rPr>
        <w:t xml:space="preserve"> </w:t>
      </w:r>
      <w:r w:rsidR="00154745" w:rsidRPr="00D71231">
        <w:rPr>
          <w:color w:val="231F20"/>
        </w:rPr>
        <w:t>the</w:t>
      </w:r>
      <w:r w:rsidRPr="00D71231">
        <w:rPr>
          <w:color w:val="231F20"/>
        </w:rPr>
        <w:t xml:space="preserve"> </w:t>
      </w:r>
      <w:r w:rsidR="00154745" w:rsidRPr="00D71231">
        <w:rPr>
          <w:color w:val="231F20"/>
        </w:rPr>
        <w:t>Contract,</w:t>
      </w:r>
      <w:r w:rsidRPr="00D71231">
        <w:rPr>
          <w:color w:val="231F20"/>
        </w:rPr>
        <w:t xml:space="preserve"> </w:t>
      </w:r>
      <w:r w:rsidR="00154745" w:rsidRPr="00D71231">
        <w:rPr>
          <w:color w:val="231F20"/>
        </w:rPr>
        <w:t>an</w:t>
      </w:r>
      <w:r w:rsidRPr="00D71231">
        <w:rPr>
          <w:color w:val="231F20"/>
        </w:rPr>
        <w:t xml:space="preserve"> </w:t>
      </w:r>
      <w:r w:rsidR="00154745" w:rsidRPr="00D71231">
        <w:rPr>
          <w:color w:val="231F20"/>
        </w:rPr>
        <w:t>equitable</w:t>
      </w:r>
      <w:r w:rsidRPr="00D71231">
        <w:rPr>
          <w:color w:val="231F20"/>
        </w:rPr>
        <w:t xml:space="preserve"> </w:t>
      </w:r>
      <w:r w:rsidR="00154745" w:rsidRPr="00D71231">
        <w:rPr>
          <w:color w:val="231F20"/>
        </w:rPr>
        <w:t>adjustment</w:t>
      </w:r>
      <w:r w:rsidRPr="00D71231">
        <w:rPr>
          <w:color w:val="231F20"/>
        </w:rPr>
        <w:t xml:space="preserve"> </w:t>
      </w:r>
      <w:r w:rsidR="00154745" w:rsidRPr="00D71231">
        <w:rPr>
          <w:color w:val="231F20"/>
        </w:rPr>
        <w:t>of</w:t>
      </w:r>
      <w:r w:rsidRPr="00D71231">
        <w:rPr>
          <w:color w:val="231F20"/>
        </w:rPr>
        <w:t xml:space="preserve"> </w:t>
      </w:r>
      <w:r w:rsidR="00154745" w:rsidRPr="00D71231">
        <w:rPr>
          <w:color w:val="231F20"/>
        </w:rPr>
        <w:t>the</w:t>
      </w:r>
      <w:r w:rsidRPr="00D71231">
        <w:rPr>
          <w:color w:val="231F20"/>
        </w:rPr>
        <w:t xml:space="preserve"> </w:t>
      </w:r>
      <w:r w:rsidR="00154745" w:rsidRPr="00D71231">
        <w:rPr>
          <w:color w:val="231F20"/>
        </w:rPr>
        <w:t>Contract</w:t>
      </w:r>
      <w:r w:rsidRPr="00D71231">
        <w:rPr>
          <w:color w:val="231F20"/>
        </w:rPr>
        <w:t xml:space="preserve"> </w:t>
      </w:r>
      <w:r w:rsidR="00154745" w:rsidRPr="00D71231">
        <w:rPr>
          <w:color w:val="231F20"/>
        </w:rPr>
        <w:t>Price</w:t>
      </w:r>
      <w:r w:rsidRPr="00D71231">
        <w:rPr>
          <w:color w:val="231F20"/>
        </w:rPr>
        <w:t xml:space="preserve"> </w:t>
      </w:r>
      <w:r w:rsidR="00154745" w:rsidRPr="00D71231">
        <w:rPr>
          <w:color w:val="231F20"/>
        </w:rPr>
        <w:t>shall</w:t>
      </w:r>
      <w:r w:rsidRPr="00D71231">
        <w:rPr>
          <w:color w:val="231F20"/>
        </w:rPr>
        <w:t xml:space="preserve"> </w:t>
      </w:r>
      <w:r w:rsidR="00154745" w:rsidRPr="00D71231">
        <w:rPr>
          <w:color w:val="231F20"/>
        </w:rPr>
        <w:t>be</w:t>
      </w:r>
      <w:r w:rsidRPr="00D71231">
        <w:rPr>
          <w:color w:val="231F20"/>
        </w:rPr>
        <w:t xml:space="preserve"> </w:t>
      </w:r>
      <w:r w:rsidR="00154745" w:rsidRPr="00D71231">
        <w:rPr>
          <w:color w:val="231F20"/>
        </w:rPr>
        <w:t>made</w:t>
      </w:r>
      <w:r w:rsidRPr="00D71231">
        <w:rPr>
          <w:color w:val="231F20"/>
        </w:rPr>
        <w:t xml:space="preserve"> </w:t>
      </w:r>
      <w:r w:rsidR="00154745" w:rsidRPr="00D71231">
        <w:rPr>
          <w:color w:val="231F20"/>
        </w:rPr>
        <w:t>to</w:t>
      </w:r>
      <w:r w:rsidRPr="00D71231">
        <w:rPr>
          <w:color w:val="231F20"/>
        </w:rPr>
        <w:t xml:space="preserve"> </w:t>
      </w:r>
      <w:r w:rsidR="00154745" w:rsidRPr="00D71231">
        <w:rPr>
          <w:color w:val="231F20"/>
        </w:rPr>
        <w:t>fully</w:t>
      </w:r>
      <w:r w:rsidRPr="00D71231">
        <w:rPr>
          <w:color w:val="231F20"/>
        </w:rPr>
        <w:t xml:space="preserve"> </w:t>
      </w:r>
      <w:r w:rsidR="00154745" w:rsidRPr="00D71231">
        <w:rPr>
          <w:color w:val="231F20"/>
        </w:rPr>
        <w:t>take</w:t>
      </w:r>
      <w:r w:rsidRPr="00D71231">
        <w:rPr>
          <w:color w:val="231F20"/>
        </w:rPr>
        <w:t xml:space="preserve"> </w:t>
      </w:r>
      <w:r w:rsidR="00154745" w:rsidRPr="00D71231">
        <w:rPr>
          <w:color w:val="231F20"/>
        </w:rPr>
        <w:t>in</w:t>
      </w:r>
      <w:r w:rsidRPr="00D71231">
        <w:rPr>
          <w:color w:val="231F20"/>
        </w:rPr>
        <w:t xml:space="preserve"> </w:t>
      </w:r>
      <w:r w:rsidR="00154745" w:rsidRPr="00D71231">
        <w:rPr>
          <w:color w:val="231F20"/>
        </w:rPr>
        <w:t>to account any such change by addition to the Contract Price or deduction therefrom, as the case may be, in accordance</w:t>
      </w:r>
      <w:r w:rsidRPr="00D71231">
        <w:rPr>
          <w:color w:val="231F20"/>
        </w:rPr>
        <w:t xml:space="preserve"> </w:t>
      </w:r>
      <w:r w:rsidR="00154745" w:rsidRPr="00D71231">
        <w:rPr>
          <w:color w:val="231F20"/>
        </w:rPr>
        <w:t>with</w:t>
      </w:r>
      <w:r w:rsidRPr="00D71231">
        <w:rPr>
          <w:color w:val="231F20"/>
        </w:rPr>
        <w:t xml:space="preserve"> </w:t>
      </w:r>
      <w:r w:rsidR="00154745" w:rsidRPr="00D71231">
        <w:rPr>
          <w:color w:val="231F20"/>
        </w:rPr>
        <w:t>GCC</w:t>
      </w:r>
      <w:r w:rsidRPr="00D71231">
        <w:rPr>
          <w:color w:val="231F20"/>
        </w:rPr>
        <w:t xml:space="preserve"> </w:t>
      </w:r>
      <w:r w:rsidR="00154745" w:rsidRPr="00D71231">
        <w:rPr>
          <w:color w:val="231F20"/>
        </w:rPr>
        <w:t>Clause36</w:t>
      </w:r>
      <w:r w:rsidRPr="00D71231">
        <w:rPr>
          <w:color w:val="231F20"/>
        </w:rPr>
        <w:t xml:space="preserve"> </w:t>
      </w:r>
      <w:r w:rsidR="00154745" w:rsidRPr="00D71231">
        <w:rPr>
          <w:color w:val="231F20"/>
        </w:rPr>
        <w:t>hereof.</w:t>
      </w:r>
    </w:p>
    <w:p w14:paraId="730792D4" w14:textId="77777777" w:rsidR="00607E22" w:rsidRDefault="00154745" w:rsidP="00D71231">
      <w:pPr>
        <w:pStyle w:val="Heading4"/>
        <w:tabs>
          <w:tab w:val="left" w:pos="849"/>
        </w:tabs>
        <w:spacing w:before="242"/>
        <w:ind w:left="720" w:hanging="576"/>
      </w:pPr>
      <w:r>
        <w:rPr>
          <w:color w:val="231F20"/>
        </w:rPr>
        <w:t>A.</w:t>
      </w:r>
      <w:r>
        <w:rPr>
          <w:color w:val="231F20"/>
        </w:rPr>
        <w:tab/>
        <w:t>Intellectual</w:t>
      </w:r>
      <w:r w:rsidR="006333BC">
        <w:rPr>
          <w:color w:val="231F20"/>
        </w:rPr>
        <w:t xml:space="preserve"> </w:t>
      </w:r>
      <w:r>
        <w:rPr>
          <w:color w:val="231F20"/>
        </w:rPr>
        <w:t>Property</w:t>
      </w:r>
    </w:p>
    <w:p w14:paraId="0498CED9" w14:textId="77777777" w:rsidR="00607E22" w:rsidRDefault="00154745" w:rsidP="00385A10">
      <w:pPr>
        <w:pStyle w:val="Heading4"/>
        <w:numPr>
          <w:ilvl w:val="0"/>
          <w:numId w:val="162"/>
        </w:numPr>
        <w:tabs>
          <w:tab w:val="left" w:pos="849"/>
          <w:tab w:val="left" w:pos="850"/>
        </w:tabs>
        <w:spacing w:before="235"/>
        <w:ind w:left="720" w:hanging="576"/>
        <w:rPr>
          <w:color w:val="231F20"/>
        </w:rPr>
      </w:pPr>
      <w:r>
        <w:rPr>
          <w:color w:val="231F20"/>
        </w:rPr>
        <w:t>License/Use</w:t>
      </w:r>
      <w:r w:rsidR="0075067B">
        <w:rPr>
          <w:color w:val="231F20"/>
        </w:rPr>
        <w:t xml:space="preserve"> </w:t>
      </w:r>
      <w:r>
        <w:rPr>
          <w:color w:val="231F20"/>
        </w:rPr>
        <w:t>of</w:t>
      </w:r>
      <w:r w:rsidR="0075067B">
        <w:rPr>
          <w:color w:val="231F20"/>
        </w:rPr>
        <w:t xml:space="preserve"> </w:t>
      </w:r>
      <w:r>
        <w:rPr>
          <w:color w:val="231F20"/>
          <w:spacing w:val="-3"/>
        </w:rPr>
        <w:t>Technical</w:t>
      </w:r>
      <w:r w:rsidR="0075067B">
        <w:rPr>
          <w:color w:val="231F20"/>
          <w:spacing w:val="-3"/>
        </w:rPr>
        <w:t xml:space="preserve"> </w:t>
      </w:r>
      <w:r>
        <w:rPr>
          <w:color w:val="231F20"/>
        </w:rPr>
        <w:t>Information</w:t>
      </w:r>
    </w:p>
    <w:p w14:paraId="754409CF" w14:textId="77777777" w:rsidR="00607E22" w:rsidRPr="00D71231" w:rsidRDefault="00154745" w:rsidP="00385A10">
      <w:pPr>
        <w:pStyle w:val="ListParagraph"/>
        <w:numPr>
          <w:ilvl w:val="1"/>
          <w:numId w:val="162"/>
        </w:numPr>
        <w:tabs>
          <w:tab w:val="left" w:pos="850"/>
        </w:tabs>
        <w:spacing w:before="242" w:line="230" w:lineRule="auto"/>
        <w:ind w:left="720" w:right="331" w:hanging="576"/>
        <w:jc w:val="both"/>
        <w:rPr>
          <w:color w:val="231F20"/>
        </w:rPr>
      </w:pPr>
      <w:r w:rsidRPr="00D71231">
        <w:rPr>
          <w:color w:val="231F20"/>
        </w:rPr>
        <w:t>For the operation and maintenance of the Plant, the Contractor hereby grants a non-exclusive and non- transferable</w:t>
      </w:r>
      <w:r w:rsidR="002632D8" w:rsidRPr="00D71231">
        <w:rPr>
          <w:color w:val="231F20"/>
        </w:rPr>
        <w:t xml:space="preserve"> </w:t>
      </w:r>
      <w:r w:rsidRPr="00D71231">
        <w:rPr>
          <w:color w:val="231F20"/>
        </w:rPr>
        <w:t>license</w:t>
      </w:r>
      <w:r w:rsidR="002632D8" w:rsidRPr="00D71231">
        <w:rPr>
          <w:color w:val="231F20"/>
        </w:rPr>
        <w:t xml:space="preserve"> </w:t>
      </w:r>
      <w:r w:rsidRPr="00D71231">
        <w:rPr>
          <w:color w:val="231F20"/>
        </w:rPr>
        <w:t>(without</w:t>
      </w:r>
      <w:r w:rsidR="002632D8" w:rsidRPr="00D71231">
        <w:rPr>
          <w:color w:val="231F20"/>
        </w:rPr>
        <w:t xml:space="preserve"> </w:t>
      </w:r>
      <w:r w:rsidRPr="00D71231">
        <w:rPr>
          <w:color w:val="231F20"/>
        </w:rPr>
        <w:t>the</w:t>
      </w:r>
      <w:r w:rsidR="002632D8" w:rsidRPr="00D71231">
        <w:rPr>
          <w:color w:val="231F20"/>
        </w:rPr>
        <w:t xml:space="preserve"> </w:t>
      </w:r>
      <w:r w:rsidRPr="00D71231">
        <w:rPr>
          <w:color w:val="231F20"/>
        </w:rPr>
        <w:t>right</w:t>
      </w:r>
      <w:r w:rsidR="002632D8" w:rsidRPr="00D71231">
        <w:rPr>
          <w:color w:val="231F20"/>
        </w:rPr>
        <w:t xml:space="preserve"> </w:t>
      </w:r>
      <w:r w:rsidRPr="00D71231">
        <w:rPr>
          <w:color w:val="231F20"/>
        </w:rPr>
        <w:t>to</w:t>
      </w:r>
      <w:r w:rsidR="002632D8" w:rsidRPr="00D71231">
        <w:rPr>
          <w:color w:val="231F20"/>
        </w:rPr>
        <w:t xml:space="preserve"> </w:t>
      </w:r>
      <w:r w:rsidRPr="00D71231">
        <w:rPr>
          <w:color w:val="231F20"/>
        </w:rPr>
        <w:t>sub-license)</w:t>
      </w:r>
      <w:r w:rsidR="002632D8" w:rsidRPr="00D71231">
        <w:rPr>
          <w:color w:val="231F20"/>
        </w:rPr>
        <w:t xml:space="preserve"> to the </w:t>
      </w:r>
      <w:r w:rsidRPr="00D71231">
        <w:rPr>
          <w:color w:val="231F20"/>
        </w:rPr>
        <w:t>Procuring</w:t>
      </w:r>
      <w:r w:rsidR="002632D8" w:rsidRPr="00D71231">
        <w:rPr>
          <w:color w:val="231F20"/>
        </w:rPr>
        <w:t xml:space="preserve"> </w:t>
      </w:r>
      <w:r w:rsidRPr="00D71231">
        <w:rPr>
          <w:color w:val="231F20"/>
        </w:rPr>
        <w:t>Entity</w:t>
      </w:r>
      <w:r w:rsidR="002632D8" w:rsidRPr="00D71231">
        <w:rPr>
          <w:color w:val="231F20"/>
        </w:rPr>
        <w:t xml:space="preserve"> </w:t>
      </w:r>
      <w:r w:rsidRPr="00D71231">
        <w:rPr>
          <w:color w:val="231F20"/>
        </w:rPr>
        <w:t>under</w:t>
      </w:r>
      <w:r w:rsidR="002632D8" w:rsidRPr="00D71231">
        <w:rPr>
          <w:color w:val="231F20"/>
        </w:rPr>
        <w:t xml:space="preserve"> </w:t>
      </w:r>
      <w:r w:rsidRPr="00D71231">
        <w:rPr>
          <w:color w:val="231F20"/>
        </w:rPr>
        <w:t>the</w:t>
      </w:r>
      <w:r w:rsidR="002632D8" w:rsidRPr="00D71231">
        <w:rPr>
          <w:color w:val="231F20"/>
        </w:rPr>
        <w:t xml:space="preserve"> </w:t>
      </w:r>
      <w:r w:rsidRPr="00D71231">
        <w:rPr>
          <w:color w:val="231F20"/>
        </w:rPr>
        <w:t>patents,</w:t>
      </w:r>
      <w:r w:rsidR="002632D8" w:rsidRPr="00D71231">
        <w:rPr>
          <w:color w:val="231F20"/>
        </w:rPr>
        <w:t xml:space="preserve"> </w:t>
      </w:r>
      <w:r w:rsidRPr="00D71231">
        <w:rPr>
          <w:color w:val="231F20"/>
        </w:rPr>
        <w:t>utility</w:t>
      </w:r>
      <w:r w:rsidR="002632D8" w:rsidRPr="00D71231">
        <w:rPr>
          <w:color w:val="231F20"/>
        </w:rPr>
        <w:t xml:space="preserve"> </w:t>
      </w:r>
      <w:r w:rsidRPr="00D71231">
        <w:rPr>
          <w:color w:val="231F20"/>
        </w:rPr>
        <w:t>models or</w:t>
      </w:r>
      <w:r w:rsidR="002632D8" w:rsidRPr="00D71231">
        <w:rPr>
          <w:color w:val="231F20"/>
        </w:rPr>
        <w:t xml:space="preserve"> </w:t>
      </w:r>
      <w:r w:rsidRPr="00D71231">
        <w:rPr>
          <w:color w:val="231F20"/>
        </w:rPr>
        <w:t>other</w:t>
      </w:r>
      <w:r w:rsidR="002632D8" w:rsidRPr="00D71231">
        <w:rPr>
          <w:color w:val="231F20"/>
        </w:rPr>
        <w:t xml:space="preserve"> </w:t>
      </w:r>
      <w:r w:rsidRPr="00D71231">
        <w:rPr>
          <w:color w:val="231F20"/>
        </w:rPr>
        <w:t>industrial</w:t>
      </w:r>
      <w:r w:rsidR="002632D8" w:rsidRPr="00D71231">
        <w:rPr>
          <w:color w:val="231F20"/>
        </w:rPr>
        <w:t xml:space="preserve"> </w:t>
      </w:r>
      <w:r w:rsidRPr="00D71231">
        <w:rPr>
          <w:color w:val="231F20"/>
        </w:rPr>
        <w:t>property</w:t>
      </w:r>
      <w:r w:rsidR="002632D8" w:rsidRPr="00D71231">
        <w:rPr>
          <w:color w:val="231F20"/>
        </w:rPr>
        <w:t xml:space="preserve"> </w:t>
      </w:r>
      <w:r w:rsidRPr="00D71231">
        <w:rPr>
          <w:color w:val="231F20"/>
        </w:rPr>
        <w:t>rights</w:t>
      </w:r>
      <w:r w:rsidR="002632D8" w:rsidRPr="00D71231">
        <w:rPr>
          <w:color w:val="231F20"/>
        </w:rPr>
        <w:t xml:space="preserve"> </w:t>
      </w:r>
      <w:r w:rsidRPr="00D71231">
        <w:rPr>
          <w:color w:val="231F20"/>
        </w:rPr>
        <w:t>owned</w:t>
      </w:r>
      <w:r w:rsidR="002632D8" w:rsidRPr="00D71231">
        <w:rPr>
          <w:color w:val="231F20"/>
        </w:rPr>
        <w:t xml:space="preserve"> </w:t>
      </w:r>
      <w:r w:rsidRPr="00D71231">
        <w:rPr>
          <w:color w:val="231F20"/>
        </w:rPr>
        <w:t>by</w:t>
      </w:r>
      <w:r w:rsidR="002632D8" w:rsidRPr="00D71231">
        <w:rPr>
          <w:color w:val="231F20"/>
        </w:rPr>
        <w:t xml:space="preserve"> </w:t>
      </w:r>
      <w:r w:rsidRPr="00D71231">
        <w:rPr>
          <w:color w:val="231F20"/>
        </w:rPr>
        <w:t>the</w:t>
      </w:r>
      <w:r w:rsidR="002632D8" w:rsidRPr="00D71231">
        <w:rPr>
          <w:color w:val="231F20"/>
        </w:rPr>
        <w:t xml:space="preserve"> </w:t>
      </w:r>
      <w:r w:rsidRPr="00D71231">
        <w:rPr>
          <w:color w:val="231F20"/>
        </w:rPr>
        <w:t>Contractor</w:t>
      </w:r>
      <w:r w:rsidR="002632D8" w:rsidRPr="00D71231">
        <w:rPr>
          <w:color w:val="231F20"/>
        </w:rPr>
        <w:t xml:space="preserve"> </w:t>
      </w:r>
      <w:r w:rsidRPr="00D71231">
        <w:rPr>
          <w:color w:val="231F20"/>
        </w:rPr>
        <w:t>or</w:t>
      </w:r>
      <w:r w:rsidR="002632D8" w:rsidRPr="00D71231">
        <w:rPr>
          <w:color w:val="231F20"/>
        </w:rPr>
        <w:t xml:space="preserve"> </w:t>
      </w:r>
      <w:r w:rsidRPr="00D71231">
        <w:rPr>
          <w:color w:val="231F20"/>
        </w:rPr>
        <w:t>by</w:t>
      </w:r>
      <w:r w:rsidR="002632D8" w:rsidRPr="00D71231">
        <w:rPr>
          <w:color w:val="231F20"/>
        </w:rPr>
        <w:t xml:space="preserve"> </w:t>
      </w:r>
      <w:r w:rsidRPr="00D71231">
        <w:rPr>
          <w:color w:val="231F20"/>
        </w:rPr>
        <w:t>a</w:t>
      </w:r>
      <w:r w:rsidR="002632D8" w:rsidRPr="00D71231">
        <w:rPr>
          <w:color w:val="231F20"/>
        </w:rPr>
        <w:t xml:space="preserve"> </w:t>
      </w:r>
      <w:r w:rsidRPr="00D71231">
        <w:rPr>
          <w:color w:val="231F20"/>
        </w:rPr>
        <w:t>third</w:t>
      </w:r>
      <w:r w:rsidR="002632D8" w:rsidRPr="00D71231">
        <w:rPr>
          <w:color w:val="231F20"/>
        </w:rPr>
        <w:t xml:space="preserve"> </w:t>
      </w:r>
      <w:r w:rsidRPr="00D71231">
        <w:rPr>
          <w:color w:val="231F20"/>
        </w:rPr>
        <w:t>Party</w:t>
      </w:r>
      <w:r w:rsidR="002632D8" w:rsidRPr="00D71231">
        <w:rPr>
          <w:color w:val="231F20"/>
        </w:rPr>
        <w:t xml:space="preserve"> </w:t>
      </w:r>
      <w:r w:rsidRPr="00D71231">
        <w:rPr>
          <w:color w:val="231F20"/>
        </w:rPr>
        <w:t>from</w:t>
      </w:r>
      <w:r w:rsidR="002632D8" w:rsidRPr="00D71231">
        <w:rPr>
          <w:color w:val="231F20"/>
        </w:rPr>
        <w:t xml:space="preserve"> </w:t>
      </w:r>
      <w:r w:rsidRPr="00D71231">
        <w:rPr>
          <w:color w:val="231F20"/>
        </w:rPr>
        <w:t>whom</w:t>
      </w:r>
      <w:r w:rsidR="002632D8" w:rsidRPr="00D71231">
        <w:rPr>
          <w:color w:val="231F20"/>
        </w:rPr>
        <w:t xml:space="preserve"> </w:t>
      </w:r>
      <w:r w:rsidRPr="00D71231">
        <w:rPr>
          <w:color w:val="231F20"/>
        </w:rPr>
        <w:t>the</w:t>
      </w:r>
      <w:r w:rsidR="002632D8" w:rsidRPr="00D71231">
        <w:rPr>
          <w:color w:val="231F20"/>
        </w:rPr>
        <w:t xml:space="preserve"> </w:t>
      </w:r>
      <w:r w:rsidRPr="00D71231">
        <w:rPr>
          <w:color w:val="231F20"/>
        </w:rPr>
        <w:t>Contractor</w:t>
      </w:r>
      <w:r w:rsidR="002632D8" w:rsidRPr="00D71231">
        <w:rPr>
          <w:color w:val="231F20"/>
        </w:rPr>
        <w:t xml:space="preserve"> </w:t>
      </w:r>
      <w:r w:rsidRPr="00D71231">
        <w:rPr>
          <w:color w:val="231F20"/>
        </w:rPr>
        <w:t>has received</w:t>
      </w:r>
      <w:r w:rsidR="002632D8" w:rsidRPr="00D71231">
        <w:rPr>
          <w:color w:val="231F20"/>
        </w:rPr>
        <w:t xml:space="preserve"> </w:t>
      </w:r>
      <w:r w:rsidRPr="00D71231">
        <w:rPr>
          <w:color w:val="231F20"/>
        </w:rPr>
        <w:t>the</w:t>
      </w:r>
      <w:r w:rsidR="002632D8" w:rsidRPr="00D71231">
        <w:rPr>
          <w:color w:val="231F20"/>
        </w:rPr>
        <w:t xml:space="preserve"> </w:t>
      </w:r>
      <w:r w:rsidRPr="00D71231">
        <w:rPr>
          <w:color w:val="231F20"/>
        </w:rPr>
        <w:t>right</w:t>
      </w:r>
      <w:r w:rsidR="002632D8" w:rsidRPr="00D71231">
        <w:rPr>
          <w:color w:val="231F20"/>
        </w:rPr>
        <w:t xml:space="preserve"> </w:t>
      </w:r>
      <w:r w:rsidRPr="00D71231">
        <w:rPr>
          <w:color w:val="231F20"/>
        </w:rPr>
        <w:t>to</w:t>
      </w:r>
      <w:r w:rsidR="002632D8" w:rsidRPr="00D71231">
        <w:rPr>
          <w:color w:val="231F20"/>
        </w:rPr>
        <w:t xml:space="preserve"> </w:t>
      </w:r>
      <w:r w:rsidRPr="00D71231">
        <w:rPr>
          <w:color w:val="231F20"/>
        </w:rPr>
        <w:t>grant</w:t>
      </w:r>
      <w:r w:rsidR="002632D8" w:rsidRPr="00D71231">
        <w:rPr>
          <w:color w:val="231F20"/>
        </w:rPr>
        <w:t xml:space="preserve"> </w:t>
      </w:r>
      <w:r w:rsidRPr="00D71231">
        <w:rPr>
          <w:color w:val="231F20"/>
        </w:rPr>
        <w:t>licenses</w:t>
      </w:r>
      <w:r w:rsidR="002632D8" w:rsidRPr="00D71231">
        <w:rPr>
          <w:color w:val="231F20"/>
        </w:rPr>
        <w:t xml:space="preserve"> </w:t>
      </w:r>
      <w:r w:rsidRPr="00D71231">
        <w:rPr>
          <w:color w:val="231F20"/>
        </w:rPr>
        <w:t>there</w:t>
      </w:r>
      <w:r w:rsidR="002632D8" w:rsidRPr="00D71231">
        <w:rPr>
          <w:color w:val="231F20"/>
        </w:rPr>
        <w:t xml:space="preserve"> </w:t>
      </w:r>
      <w:r w:rsidRPr="00D71231">
        <w:rPr>
          <w:color w:val="231F20"/>
        </w:rPr>
        <w:t>under,</w:t>
      </w:r>
      <w:r w:rsidR="002632D8" w:rsidRPr="00D71231">
        <w:rPr>
          <w:color w:val="231F20"/>
        </w:rPr>
        <w:t xml:space="preserve"> </w:t>
      </w:r>
      <w:r w:rsidRPr="00D71231">
        <w:rPr>
          <w:color w:val="231F20"/>
        </w:rPr>
        <w:t>and</w:t>
      </w:r>
      <w:r w:rsidR="002632D8" w:rsidRPr="00D71231">
        <w:rPr>
          <w:color w:val="231F20"/>
        </w:rPr>
        <w:t xml:space="preserve"> </w:t>
      </w:r>
      <w:r w:rsidRPr="00D71231">
        <w:rPr>
          <w:color w:val="231F20"/>
        </w:rPr>
        <w:t>shall</w:t>
      </w:r>
      <w:r w:rsidR="002632D8" w:rsidRPr="00D71231">
        <w:rPr>
          <w:color w:val="231F20"/>
        </w:rPr>
        <w:t xml:space="preserve"> </w:t>
      </w:r>
      <w:r w:rsidRPr="00D71231">
        <w:rPr>
          <w:color w:val="231F20"/>
        </w:rPr>
        <w:t>also</w:t>
      </w:r>
      <w:r w:rsidR="002632D8" w:rsidRPr="00D71231">
        <w:rPr>
          <w:color w:val="231F20"/>
        </w:rPr>
        <w:t xml:space="preserve"> </w:t>
      </w:r>
      <w:r w:rsidRPr="00D71231">
        <w:rPr>
          <w:color w:val="231F20"/>
        </w:rPr>
        <w:t>grant</w:t>
      </w:r>
      <w:r w:rsidR="002632D8" w:rsidRPr="00D71231">
        <w:rPr>
          <w:color w:val="231F20"/>
        </w:rPr>
        <w:t xml:space="preserve"> </w:t>
      </w:r>
      <w:r w:rsidRPr="00D71231">
        <w:rPr>
          <w:color w:val="231F20"/>
        </w:rPr>
        <w:t>to</w:t>
      </w:r>
      <w:r w:rsidR="002632D8" w:rsidRPr="00D71231">
        <w:rPr>
          <w:color w:val="231F20"/>
        </w:rPr>
        <w:t xml:space="preserve"> </w:t>
      </w:r>
      <w:r w:rsidRPr="00D71231">
        <w:rPr>
          <w:color w:val="231F20"/>
        </w:rPr>
        <w:t>the</w:t>
      </w:r>
      <w:r w:rsidR="002632D8" w:rsidRPr="00D71231">
        <w:rPr>
          <w:color w:val="231F20"/>
        </w:rPr>
        <w:t xml:space="preserve"> </w:t>
      </w:r>
      <w:r w:rsidRPr="00D71231">
        <w:rPr>
          <w:color w:val="231F20"/>
        </w:rPr>
        <w:t>Procuring</w:t>
      </w:r>
      <w:r w:rsidR="002632D8" w:rsidRPr="00D71231">
        <w:rPr>
          <w:color w:val="231F20"/>
        </w:rPr>
        <w:t xml:space="preserve"> </w:t>
      </w:r>
      <w:r w:rsidRPr="00D71231">
        <w:rPr>
          <w:color w:val="231F20"/>
        </w:rPr>
        <w:t>Entity</w:t>
      </w:r>
      <w:r w:rsidR="002632D8" w:rsidRPr="00D71231">
        <w:rPr>
          <w:color w:val="231F20"/>
        </w:rPr>
        <w:t xml:space="preserve"> </w:t>
      </w:r>
      <w:r w:rsidRPr="00D71231">
        <w:rPr>
          <w:color w:val="231F20"/>
        </w:rPr>
        <w:t>a</w:t>
      </w:r>
      <w:r w:rsidR="002632D8" w:rsidRPr="00D71231">
        <w:rPr>
          <w:color w:val="231F20"/>
        </w:rPr>
        <w:t xml:space="preserve"> </w:t>
      </w:r>
      <w:r w:rsidRPr="00D71231">
        <w:rPr>
          <w:color w:val="231F20"/>
        </w:rPr>
        <w:t>non-exclusive</w:t>
      </w:r>
      <w:r w:rsidR="002632D8" w:rsidRPr="00D71231">
        <w:rPr>
          <w:color w:val="231F20"/>
        </w:rPr>
        <w:t xml:space="preserve"> </w:t>
      </w:r>
      <w:r w:rsidRPr="00D71231">
        <w:rPr>
          <w:color w:val="231F20"/>
        </w:rPr>
        <w:t>and non-transferable</w:t>
      </w:r>
      <w:r w:rsidR="0075067B" w:rsidRPr="00D71231">
        <w:rPr>
          <w:color w:val="231F20"/>
        </w:rPr>
        <w:t xml:space="preserve"> </w:t>
      </w:r>
      <w:r w:rsidRPr="00D71231">
        <w:rPr>
          <w:color w:val="231F20"/>
        </w:rPr>
        <w:t>right</w:t>
      </w:r>
      <w:r w:rsidR="0075067B" w:rsidRPr="00D71231">
        <w:rPr>
          <w:color w:val="231F20"/>
        </w:rPr>
        <w:t xml:space="preserve"> </w:t>
      </w:r>
      <w:r w:rsidRPr="00D71231">
        <w:rPr>
          <w:color w:val="231F20"/>
        </w:rPr>
        <w:t>(without</w:t>
      </w:r>
      <w:r w:rsidR="0075067B" w:rsidRPr="00D71231">
        <w:rPr>
          <w:color w:val="231F20"/>
        </w:rPr>
        <w:t xml:space="preserve"> </w:t>
      </w:r>
      <w:r w:rsidRPr="00D71231">
        <w:rPr>
          <w:color w:val="231F20"/>
        </w:rPr>
        <w:t>the</w:t>
      </w:r>
      <w:r w:rsidR="0075067B" w:rsidRPr="00D71231">
        <w:rPr>
          <w:color w:val="231F20"/>
        </w:rPr>
        <w:t xml:space="preserve"> </w:t>
      </w:r>
      <w:r w:rsidRPr="00D71231">
        <w:rPr>
          <w:color w:val="231F20"/>
        </w:rPr>
        <w:t>right</w:t>
      </w:r>
      <w:r w:rsidR="0075067B" w:rsidRPr="00D71231">
        <w:rPr>
          <w:color w:val="231F20"/>
        </w:rPr>
        <w:t xml:space="preserve"> </w:t>
      </w:r>
      <w:r w:rsidRPr="00D71231">
        <w:rPr>
          <w:color w:val="231F20"/>
        </w:rPr>
        <w:t>to</w:t>
      </w:r>
      <w:r w:rsidR="0075067B" w:rsidRPr="00D71231">
        <w:rPr>
          <w:color w:val="231F20"/>
        </w:rPr>
        <w:t xml:space="preserve"> </w:t>
      </w:r>
      <w:r w:rsidRPr="00D71231">
        <w:rPr>
          <w:color w:val="231F20"/>
        </w:rPr>
        <w:t>sub-license)</w:t>
      </w:r>
      <w:r w:rsidR="0075067B" w:rsidRPr="00D71231">
        <w:rPr>
          <w:color w:val="231F20"/>
        </w:rPr>
        <w:t xml:space="preserve"> </w:t>
      </w:r>
      <w:r w:rsidRPr="00D71231">
        <w:rPr>
          <w:color w:val="231F20"/>
        </w:rPr>
        <w:t>to</w:t>
      </w:r>
      <w:r w:rsidR="0075067B" w:rsidRPr="00D71231">
        <w:rPr>
          <w:color w:val="231F20"/>
        </w:rPr>
        <w:t xml:space="preserve"> </w:t>
      </w:r>
      <w:r w:rsidRPr="00D71231">
        <w:rPr>
          <w:color w:val="231F20"/>
        </w:rPr>
        <w:t>use</w:t>
      </w:r>
      <w:r w:rsidR="0075067B" w:rsidRPr="00D71231">
        <w:rPr>
          <w:color w:val="231F20"/>
        </w:rPr>
        <w:t xml:space="preserve"> </w:t>
      </w:r>
      <w:r w:rsidRPr="00D71231">
        <w:rPr>
          <w:color w:val="231F20"/>
        </w:rPr>
        <w:t>the</w:t>
      </w:r>
      <w:r w:rsidR="0075067B" w:rsidRPr="00D71231">
        <w:rPr>
          <w:color w:val="231F20"/>
        </w:rPr>
        <w:t xml:space="preserve"> </w:t>
      </w:r>
      <w:r w:rsidRPr="00D71231">
        <w:rPr>
          <w:color w:val="231F20"/>
        </w:rPr>
        <w:t>know-how</w:t>
      </w:r>
      <w:r w:rsidR="0075067B" w:rsidRPr="00D71231">
        <w:rPr>
          <w:color w:val="231F20"/>
        </w:rPr>
        <w:t xml:space="preserve"> </w:t>
      </w:r>
      <w:r w:rsidRPr="00D71231">
        <w:rPr>
          <w:color w:val="231F20"/>
        </w:rPr>
        <w:t>and</w:t>
      </w:r>
      <w:r w:rsidR="0075067B" w:rsidRPr="00D71231">
        <w:rPr>
          <w:color w:val="231F20"/>
        </w:rPr>
        <w:t xml:space="preserve"> </w:t>
      </w:r>
      <w:r w:rsidRPr="00D71231">
        <w:rPr>
          <w:color w:val="231F20"/>
        </w:rPr>
        <w:t>other</w:t>
      </w:r>
      <w:r w:rsidR="0075067B" w:rsidRPr="00D71231">
        <w:rPr>
          <w:color w:val="231F20"/>
        </w:rPr>
        <w:t xml:space="preserve"> </w:t>
      </w:r>
      <w:r w:rsidRPr="00D71231">
        <w:rPr>
          <w:color w:val="231F20"/>
        </w:rPr>
        <w:t>technical</w:t>
      </w:r>
      <w:r w:rsidR="0075067B" w:rsidRPr="00D71231">
        <w:rPr>
          <w:color w:val="231F20"/>
        </w:rPr>
        <w:t xml:space="preserve"> </w:t>
      </w:r>
      <w:r w:rsidRPr="00D71231">
        <w:rPr>
          <w:color w:val="231F20"/>
        </w:rPr>
        <w:t>information disclosed to the Procuring Entity under the Contract. Nothing contained herein shall be construed as transferring ownership of any patent, utility model, trademark, design, copyright, know-how or other intellectual</w:t>
      </w:r>
      <w:r w:rsidR="0075067B" w:rsidRPr="00D71231">
        <w:rPr>
          <w:color w:val="231F20"/>
        </w:rPr>
        <w:t xml:space="preserve"> </w:t>
      </w:r>
      <w:r w:rsidRPr="00D71231">
        <w:rPr>
          <w:color w:val="231F20"/>
        </w:rPr>
        <w:t>property</w:t>
      </w:r>
      <w:r w:rsidR="0075067B" w:rsidRPr="00D71231">
        <w:rPr>
          <w:color w:val="231F20"/>
        </w:rPr>
        <w:t xml:space="preserve"> </w:t>
      </w:r>
      <w:r w:rsidRPr="00D71231">
        <w:rPr>
          <w:color w:val="231F20"/>
        </w:rPr>
        <w:t>right</w:t>
      </w:r>
      <w:r w:rsidR="0075067B" w:rsidRPr="00D71231">
        <w:rPr>
          <w:color w:val="231F20"/>
        </w:rPr>
        <w:t xml:space="preserve"> </w:t>
      </w:r>
      <w:r w:rsidRPr="00D71231">
        <w:rPr>
          <w:color w:val="231F20"/>
        </w:rPr>
        <w:t>from</w:t>
      </w:r>
      <w:r w:rsidR="0075067B" w:rsidRPr="00D71231">
        <w:rPr>
          <w:color w:val="231F20"/>
        </w:rPr>
        <w:t xml:space="preserve"> </w:t>
      </w:r>
      <w:r w:rsidRPr="00D71231">
        <w:rPr>
          <w:color w:val="231F20"/>
        </w:rPr>
        <w:t>the</w:t>
      </w:r>
      <w:r w:rsidR="0075067B" w:rsidRPr="00D71231">
        <w:rPr>
          <w:color w:val="231F20"/>
        </w:rPr>
        <w:t xml:space="preserve"> </w:t>
      </w:r>
      <w:r w:rsidRPr="00D71231">
        <w:rPr>
          <w:color w:val="231F20"/>
        </w:rPr>
        <w:t>Contractor</w:t>
      </w:r>
      <w:r w:rsidR="0075067B" w:rsidRPr="00D71231">
        <w:rPr>
          <w:color w:val="231F20"/>
        </w:rPr>
        <w:t xml:space="preserve"> </w:t>
      </w:r>
      <w:r w:rsidRPr="00D71231">
        <w:rPr>
          <w:color w:val="231F20"/>
        </w:rPr>
        <w:t>or</w:t>
      </w:r>
      <w:r w:rsidR="0075067B" w:rsidRPr="00D71231">
        <w:rPr>
          <w:color w:val="231F20"/>
        </w:rPr>
        <w:t xml:space="preserve"> </w:t>
      </w:r>
      <w:r w:rsidRPr="00D71231">
        <w:rPr>
          <w:color w:val="231F20"/>
        </w:rPr>
        <w:t>any</w:t>
      </w:r>
      <w:r w:rsidR="0075067B" w:rsidRPr="00D71231">
        <w:rPr>
          <w:color w:val="231F20"/>
        </w:rPr>
        <w:t xml:space="preserve"> </w:t>
      </w:r>
      <w:r w:rsidRPr="00D71231">
        <w:rPr>
          <w:color w:val="231F20"/>
        </w:rPr>
        <w:t>third</w:t>
      </w:r>
      <w:r w:rsidR="0075067B" w:rsidRPr="00D71231">
        <w:rPr>
          <w:color w:val="231F20"/>
        </w:rPr>
        <w:t xml:space="preserve"> </w:t>
      </w:r>
      <w:r w:rsidRPr="00D71231">
        <w:rPr>
          <w:color w:val="231F20"/>
        </w:rPr>
        <w:t>Party</w:t>
      </w:r>
      <w:r w:rsidR="0075067B" w:rsidRPr="00D71231">
        <w:rPr>
          <w:color w:val="231F20"/>
        </w:rPr>
        <w:t xml:space="preserve"> </w:t>
      </w:r>
      <w:r w:rsidRPr="00D71231">
        <w:rPr>
          <w:color w:val="231F20"/>
        </w:rPr>
        <w:t>to</w:t>
      </w:r>
      <w:r w:rsidR="0075067B" w:rsidRPr="00D71231">
        <w:rPr>
          <w:color w:val="231F20"/>
        </w:rPr>
        <w:t xml:space="preserve"> </w:t>
      </w:r>
      <w:r w:rsidRPr="00D71231">
        <w:rPr>
          <w:color w:val="231F20"/>
        </w:rPr>
        <w:t>the</w:t>
      </w:r>
      <w:r w:rsidR="0075067B" w:rsidRPr="00D71231">
        <w:rPr>
          <w:color w:val="231F20"/>
        </w:rPr>
        <w:t xml:space="preserve"> </w:t>
      </w:r>
      <w:r w:rsidRPr="00D71231">
        <w:rPr>
          <w:color w:val="231F20"/>
        </w:rPr>
        <w:t>Procuring</w:t>
      </w:r>
      <w:r w:rsidR="0075067B" w:rsidRPr="00D71231">
        <w:rPr>
          <w:color w:val="231F20"/>
        </w:rPr>
        <w:t xml:space="preserve"> </w:t>
      </w:r>
      <w:r w:rsidRPr="00D71231">
        <w:rPr>
          <w:color w:val="231F20"/>
          <w:spacing w:val="-3"/>
        </w:rPr>
        <w:t>Entity.</w:t>
      </w:r>
    </w:p>
    <w:p w14:paraId="4E394621" w14:textId="77777777" w:rsidR="00607E22" w:rsidRPr="00D71231" w:rsidRDefault="00154745" w:rsidP="00385A10">
      <w:pPr>
        <w:pStyle w:val="ListParagraph"/>
        <w:numPr>
          <w:ilvl w:val="1"/>
          <w:numId w:val="162"/>
        </w:numPr>
        <w:tabs>
          <w:tab w:val="left" w:pos="850"/>
        </w:tabs>
        <w:spacing w:before="250" w:line="230" w:lineRule="auto"/>
        <w:ind w:left="720" w:right="331" w:hanging="576"/>
        <w:jc w:val="both"/>
        <w:rPr>
          <w:color w:val="231F20"/>
        </w:rPr>
      </w:pPr>
      <w:r w:rsidRPr="00D71231">
        <w:rPr>
          <w:color w:val="231F20"/>
        </w:rPr>
        <w:t>The</w:t>
      </w:r>
      <w:r w:rsidR="002632D8" w:rsidRPr="00D71231">
        <w:rPr>
          <w:color w:val="231F20"/>
        </w:rPr>
        <w:t xml:space="preserve"> </w:t>
      </w:r>
      <w:r w:rsidRPr="00D71231">
        <w:rPr>
          <w:color w:val="231F20"/>
        </w:rPr>
        <w:t>copy</w:t>
      </w:r>
      <w:r w:rsidR="002632D8" w:rsidRPr="00D71231">
        <w:rPr>
          <w:color w:val="231F20"/>
        </w:rPr>
        <w:t xml:space="preserve"> </w:t>
      </w:r>
      <w:r w:rsidRPr="00D71231">
        <w:rPr>
          <w:color w:val="231F20"/>
        </w:rPr>
        <w:t>right</w:t>
      </w:r>
      <w:r w:rsidR="002632D8" w:rsidRPr="00D71231">
        <w:rPr>
          <w:color w:val="231F20"/>
        </w:rPr>
        <w:t xml:space="preserve"> </w:t>
      </w:r>
      <w:r w:rsidRPr="00D71231">
        <w:rPr>
          <w:color w:val="231F20"/>
        </w:rPr>
        <w:t>in</w:t>
      </w:r>
      <w:r w:rsidR="002632D8" w:rsidRPr="00D71231">
        <w:rPr>
          <w:color w:val="231F20"/>
        </w:rPr>
        <w:t xml:space="preserve"> </w:t>
      </w:r>
      <w:r w:rsidRPr="00D71231">
        <w:rPr>
          <w:color w:val="231F20"/>
        </w:rPr>
        <w:t>all</w:t>
      </w:r>
      <w:r w:rsidR="002632D8" w:rsidRPr="00D71231">
        <w:rPr>
          <w:color w:val="231F20"/>
        </w:rPr>
        <w:t xml:space="preserve"> </w:t>
      </w:r>
      <w:r w:rsidRPr="00D71231">
        <w:rPr>
          <w:color w:val="231F20"/>
        </w:rPr>
        <w:t>drawings,</w:t>
      </w:r>
      <w:r w:rsidR="002632D8" w:rsidRPr="00D71231">
        <w:rPr>
          <w:color w:val="231F20"/>
        </w:rPr>
        <w:t xml:space="preserve"> </w:t>
      </w:r>
      <w:r w:rsidRPr="00D71231">
        <w:rPr>
          <w:color w:val="231F20"/>
        </w:rPr>
        <w:t>documents</w:t>
      </w:r>
      <w:r w:rsidR="002632D8" w:rsidRPr="00D71231">
        <w:rPr>
          <w:color w:val="231F20"/>
        </w:rPr>
        <w:t xml:space="preserve"> </w:t>
      </w:r>
      <w:r w:rsidRPr="00D71231">
        <w:rPr>
          <w:color w:val="231F20"/>
        </w:rPr>
        <w:t>and</w:t>
      </w:r>
      <w:r w:rsidR="002632D8" w:rsidRPr="00D71231">
        <w:rPr>
          <w:color w:val="231F20"/>
        </w:rPr>
        <w:t xml:space="preserve"> </w:t>
      </w:r>
      <w:r w:rsidRPr="00D71231">
        <w:rPr>
          <w:color w:val="231F20"/>
        </w:rPr>
        <w:t>other</w:t>
      </w:r>
      <w:r w:rsidR="002632D8" w:rsidRPr="00D71231">
        <w:rPr>
          <w:color w:val="231F20"/>
        </w:rPr>
        <w:t xml:space="preserve"> </w:t>
      </w:r>
      <w:r w:rsidRPr="00D71231">
        <w:rPr>
          <w:color w:val="231F20"/>
        </w:rPr>
        <w:t>materials</w:t>
      </w:r>
      <w:r w:rsidR="002632D8" w:rsidRPr="00D71231">
        <w:rPr>
          <w:color w:val="231F20"/>
        </w:rPr>
        <w:t xml:space="preserve"> </w:t>
      </w:r>
      <w:r w:rsidRPr="00D71231">
        <w:rPr>
          <w:color w:val="231F20"/>
        </w:rPr>
        <w:t>containing</w:t>
      </w:r>
      <w:r w:rsidR="002632D8" w:rsidRPr="00D71231">
        <w:rPr>
          <w:color w:val="231F20"/>
        </w:rPr>
        <w:t xml:space="preserve"> </w:t>
      </w:r>
      <w:r w:rsidRPr="00D71231">
        <w:rPr>
          <w:color w:val="231F20"/>
        </w:rPr>
        <w:t>data</w:t>
      </w:r>
      <w:r w:rsidR="002632D8" w:rsidRPr="00D71231">
        <w:rPr>
          <w:color w:val="231F20"/>
        </w:rPr>
        <w:t xml:space="preserve"> </w:t>
      </w:r>
      <w:r w:rsidRPr="00D71231">
        <w:rPr>
          <w:color w:val="231F20"/>
        </w:rPr>
        <w:t>and</w:t>
      </w:r>
      <w:r w:rsidR="002632D8" w:rsidRPr="00D71231">
        <w:rPr>
          <w:color w:val="231F20"/>
        </w:rPr>
        <w:t xml:space="preserve"> </w:t>
      </w:r>
      <w:r w:rsidRPr="00D71231">
        <w:rPr>
          <w:color w:val="231F20"/>
        </w:rPr>
        <w:t>information</w:t>
      </w:r>
      <w:r w:rsidR="002632D8" w:rsidRPr="00D71231">
        <w:rPr>
          <w:color w:val="231F20"/>
        </w:rPr>
        <w:t xml:space="preserve"> </w:t>
      </w:r>
      <w:r w:rsidRPr="00D71231">
        <w:rPr>
          <w:color w:val="231F20"/>
        </w:rPr>
        <w:t>furnished</w:t>
      </w:r>
      <w:r w:rsidR="002632D8" w:rsidRPr="00D71231">
        <w:rPr>
          <w:color w:val="231F20"/>
        </w:rPr>
        <w:t xml:space="preserve"> </w:t>
      </w:r>
      <w:r w:rsidRPr="00D71231">
        <w:rPr>
          <w:color w:val="231F20"/>
        </w:rPr>
        <w:t>to</w:t>
      </w:r>
      <w:r w:rsidR="002632D8" w:rsidRPr="00D71231">
        <w:rPr>
          <w:color w:val="231F20"/>
        </w:rPr>
        <w:t xml:space="preserve"> </w:t>
      </w:r>
      <w:r w:rsidRPr="00D71231">
        <w:rPr>
          <w:color w:val="231F20"/>
        </w:rPr>
        <w:t>the Procuring</w:t>
      </w:r>
      <w:r w:rsidR="002632D8" w:rsidRPr="00D71231">
        <w:rPr>
          <w:color w:val="231F20"/>
        </w:rPr>
        <w:t xml:space="preserve"> </w:t>
      </w:r>
      <w:r w:rsidRPr="00D71231">
        <w:rPr>
          <w:color w:val="231F20"/>
        </w:rPr>
        <w:t>Entity</w:t>
      </w:r>
      <w:r w:rsidR="002632D8" w:rsidRPr="00D71231">
        <w:rPr>
          <w:color w:val="231F20"/>
        </w:rPr>
        <w:t xml:space="preserve"> </w:t>
      </w:r>
      <w:r w:rsidRPr="00D71231">
        <w:rPr>
          <w:color w:val="231F20"/>
        </w:rPr>
        <w:t>by</w:t>
      </w:r>
      <w:r w:rsidR="002632D8" w:rsidRPr="00D71231">
        <w:rPr>
          <w:color w:val="231F20"/>
        </w:rPr>
        <w:t xml:space="preserve"> </w:t>
      </w:r>
      <w:r w:rsidRPr="00D71231">
        <w:rPr>
          <w:color w:val="231F20"/>
        </w:rPr>
        <w:t>the</w:t>
      </w:r>
      <w:r w:rsidR="002632D8" w:rsidRPr="00D71231">
        <w:rPr>
          <w:color w:val="231F20"/>
        </w:rPr>
        <w:t xml:space="preserve"> </w:t>
      </w:r>
      <w:r w:rsidRPr="00D71231">
        <w:rPr>
          <w:color w:val="231F20"/>
        </w:rPr>
        <w:t>Contractor</w:t>
      </w:r>
      <w:r w:rsidR="002632D8" w:rsidRPr="00D71231">
        <w:rPr>
          <w:color w:val="231F20"/>
        </w:rPr>
        <w:t xml:space="preserve"> </w:t>
      </w:r>
      <w:r w:rsidRPr="00D71231">
        <w:rPr>
          <w:color w:val="231F20"/>
        </w:rPr>
        <w:t>here</w:t>
      </w:r>
      <w:r w:rsidR="002632D8" w:rsidRPr="00D71231">
        <w:rPr>
          <w:color w:val="231F20"/>
        </w:rPr>
        <w:t xml:space="preserve"> </w:t>
      </w:r>
      <w:r w:rsidRPr="00D71231">
        <w:rPr>
          <w:color w:val="231F20"/>
        </w:rPr>
        <w:t>in</w:t>
      </w:r>
      <w:r w:rsidR="002632D8" w:rsidRPr="00D71231">
        <w:rPr>
          <w:color w:val="231F20"/>
        </w:rPr>
        <w:t xml:space="preserve"> </w:t>
      </w:r>
      <w:r w:rsidRPr="00D71231">
        <w:rPr>
          <w:color w:val="231F20"/>
        </w:rPr>
        <w:t>shall</w:t>
      </w:r>
      <w:r w:rsidR="002632D8" w:rsidRPr="00D71231">
        <w:rPr>
          <w:color w:val="231F20"/>
        </w:rPr>
        <w:t xml:space="preserve"> </w:t>
      </w:r>
      <w:r w:rsidRPr="00D71231">
        <w:rPr>
          <w:color w:val="231F20"/>
        </w:rPr>
        <w:t>remain</w:t>
      </w:r>
      <w:r w:rsidR="002632D8" w:rsidRPr="00D71231">
        <w:rPr>
          <w:color w:val="231F20"/>
        </w:rPr>
        <w:t xml:space="preserve"> </w:t>
      </w:r>
      <w:r w:rsidRPr="00D71231">
        <w:rPr>
          <w:color w:val="231F20"/>
        </w:rPr>
        <w:t>vested</w:t>
      </w:r>
      <w:r w:rsidR="002632D8" w:rsidRPr="00D71231">
        <w:rPr>
          <w:color w:val="231F20"/>
        </w:rPr>
        <w:t xml:space="preserve"> </w:t>
      </w:r>
      <w:r w:rsidRPr="00D71231">
        <w:rPr>
          <w:color w:val="231F20"/>
        </w:rPr>
        <w:t>in</w:t>
      </w:r>
      <w:r w:rsidR="002632D8" w:rsidRPr="00D71231">
        <w:rPr>
          <w:color w:val="231F20"/>
        </w:rPr>
        <w:t xml:space="preserve"> </w:t>
      </w:r>
      <w:r w:rsidRPr="00D71231">
        <w:rPr>
          <w:color w:val="231F20"/>
        </w:rPr>
        <w:t>the</w:t>
      </w:r>
      <w:r w:rsidR="002632D8" w:rsidRPr="00D71231">
        <w:rPr>
          <w:color w:val="231F20"/>
        </w:rPr>
        <w:t xml:space="preserve"> </w:t>
      </w:r>
      <w:r w:rsidRPr="00D71231">
        <w:rPr>
          <w:color w:val="231F20"/>
        </w:rPr>
        <w:t>Contractor</w:t>
      </w:r>
      <w:r w:rsidR="002632D8" w:rsidRPr="00D71231">
        <w:rPr>
          <w:color w:val="231F20"/>
        </w:rPr>
        <w:t xml:space="preserve"> </w:t>
      </w:r>
      <w:r w:rsidRPr="00D71231">
        <w:rPr>
          <w:color w:val="231F20"/>
          <w:spacing w:val="-3"/>
        </w:rPr>
        <w:t>or,</w:t>
      </w:r>
      <w:r w:rsidR="002632D8" w:rsidRPr="00D71231">
        <w:rPr>
          <w:color w:val="231F20"/>
          <w:spacing w:val="-3"/>
        </w:rPr>
        <w:t xml:space="preserve"> </w:t>
      </w:r>
      <w:r w:rsidRPr="00D71231">
        <w:rPr>
          <w:color w:val="231F20"/>
        </w:rPr>
        <w:t>if</w:t>
      </w:r>
      <w:r w:rsidR="002632D8" w:rsidRPr="00D71231">
        <w:rPr>
          <w:color w:val="231F20"/>
        </w:rPr>
        <w:t xml:space="preserve"> </w:t>
      </w:r>
      <w:r w:rsidRPr="00D71231">
        <w:rPr>
          <w:color w:val="231F20"/>
        </w:rPr>
        <w:t>they</w:t>
      </w:r>
      <w:r w:rsidR="002632D8" w:rsidRPr="00D71231">
        <w:rPr>
          <w:color w:val="231F20"/>
        </w:rPr>
        <w:t xml:space="preserve"> </w:t>
      </w:r>
      <w:r w:rsidRPr="00D71231">
        <w:rPr>
          <w:color w:val="231F20"/>
        </w:rPr>
        <w:t>are</w:t>
      </w:r>
      <w:r w:rsidR="002632D8" w:rsidRPr="00D71231">
        <w:rPr>
          <w:color w:val="231F20"/>
        </w:rPr>
        <w:t xml:space="preserve"> </w:t>
      </w:r>
      <w:r w:rsidRPr="00D71231">
        <w:rPr>
          <w:color w:val="231F20"/>
        </w:rPr>
        <w:t>furnished</w:t>
      </w:r>
      <w:r w:rsidR="002632D8" w:rsidRPr="00D71231">
        <w:rPr>
          <w:color w:val="231F20"/>
        </w:rPr>
        <w:t xml:space="preserve"> </w:t>
      </w:r>
      <w:r w:rsidRPr="00D71231">
        <w:rPr>
          <w:color w:val="231F20"/>
        </w:rPr>
        <w:t>to</w:t>
      </w:r>
      <w:r w:rsidR="002632D8" w:rsidRPr="00D71231">
        <w:rPr>
          <w:color w:val="231F20"/>
        </w:rPr>
        <w:t xml:space="preserve"> </w:t>
      </w:r>
      <w:r w:rsidRPr="00D71231">
        <w:rPr>
          <w:color w:val="231F20"/>
        </w:rPr>
        <w:t xml:space="preserve">the Procuring Entity directly or through the Contractor by any third </w:t>
      </w:r>
      <w:r w:rsidRPr="00D71231">
        <w:rPr>
          <w:color w:val="231F20"/>
          <w:spacing w:val="-3"/>
        </w:rPr>
        <w:t xml:space="preserve">Party, </w:t>
      </w:r>
      <w:r w:rsidRPr="00D71231">
        <w:rPr>
          <w:color w:val="231F20"/>
        </w:rPr>
        <w:t>including suppliers of materials, the copy</w:t>
      </w:r>
      <w:r w:rsidR="002632D8" w:rsidRPr="00D71231">
        <w:rPr>
          <w:color w:val="231F20"/>
        </w:rPr>
        <w:t xml:space="preserve"> </w:t>
      </w:r>
      <w:r w:rsidRPr="00D71231">
        <w:rPr>
          <w:color w:val="231F20"/>
        </w:rPr>
        <w:t>right</w:t>
      </w:r>
      <w:r w:rsidR="002632D8" w:rsidRPr="00D71231">
        <w:rPr>
          <w:color w:val="231F20"/>
        </w:rPr>
        <w:t xml:space="preserve"> </w:t>
      </w:r>
      <w:r w:rsidRPr="00D71231">
        <w:rPr>
          <w:color w:val="231F20"/>
        </w:rPr>
        <w:t>in</w:t>
      </w:r>
      <w:r w:rsidR="002632D8" w:rsidRPr="00D71231">
        <w:rPr>
          <w:color w:val="231F20"/>
        </w:rPr>
        <w:t xml:space="preserve"> </w:t>
      </w:r>
      <w:r w:rsidRPr="00D71231">
        <w:rPr>
          <w:color w:val="231F20"/>
        </w:rPr>
        <w:t>such</w:t>
      </w:r>
      <w:r w:rsidR="002632D8" w:rsidRPr="00D71231">
        <w:rPr>
          <w:color w:val="231F20"/>
        </w:rPr>
        <w:t xml:space="preserve"> </w:t>
      </w:r>
      <w:r w:rsidRPr="00D71231">
        <w:rPr>
          <w:color w:val="231F20"/>
        </w:rPr>
        <w:t>materials</w:t>
      </w:r>
      <w:r w:rsidR="002632D8" w:rsidRPr="00D71231">
        <w:rPr>
          <w:color w:val="231F20"/>
        </w:rPr>
        <w:t xml:space="preserve"> </w:t>
      </w:r>
      <w:r w:rsidRPr="00D71231">
        <w:rPr>
          <w:color w:val="231F20"/>
        </w:rPr>
        <w:t>shall</w:t>
      </w:r>
      <w:r w:rsidR="002632D8" w:rsidRPr="00D71231">
        <w:rPr>
          <w:color w:val="231F20"/>
        </w:rPr>
        <w:t xml:space="preserve"> </w:t>
      </w:r>
      <w:r w:rsidRPr="00D71231">
        <w:rPr>
          <w:color w:val="231F20"/>
        </w:rPr>
        <w:t>remain</w:t>
      </w:r>
      <w:r w:rsidR="002632D8" w:rsidRPr="00D71231">
        <w:rPr>
          <w:color w:val="231F20"/>
        </w:rPr>
        <w:t xml:space="preserve"> </w:t>
      </w:r>
      <w:r w:rsidRPr="00D71231">
        <w:rPr>
          <w:color w:val="231F20"/>
        </w:rPr>
        <w:t>vested</w:t>
      </w:r>
      <w:r w:rsidR="002632D8" w:rsidRPr="00D71231">
        <w:rPr>
          <w:color w:val="231F20"/>
        </w:rPr>
        <w:t xml:space="preserve"> </w:t>
      </w:r>
      <w:r w:rsidRPr="00D71231">
        <w:rPr>
          <w:color w:val="231F20"/>
        </w:rPr>
        <w:t>in</w:t>
      </w:r>
      <w:r w:rsidR="002632D8" w:rsidRPr="00D71231">
        <w:rPr>
          <w:color w:val="231F20"/>
        </w:rPr>
        <w:t xml:space="preserve"> </w:t>
      </w:r>
      <w:r w:rsidRPr="00D71231">
        <w:rPr>
          <w:color w:val="231F20"/>
        </w:rPr>
        <w:t>such</w:t>
      </w:r>
      <w:r w:rsidR="002632D8" w:rsidRPr="00D71231">
        <w:rPr>
          <w:color w:val="231F20"/>
        </w:rPr>
        <w:t xml:space="preserve"> </w:t>
      </w:r>
      <w:r w:rsidRPr="00D71231">
        <w:rPr>
          <w:color w:val="231F20"/>
        </w:rPr>
        <w:t>third</w:t>
      </w:r>
      <w:r w:rsidR="002632D8" w:rsidRPr="00D71231">
        <w:rPr>
          <w:color w:val="231F20"/>
        </w:rPr>
        <w:t xml:space="preserve"> </w:t>
      </w:r>
      <w:r w:rsidRPr="00D71231">
        <w:rPr>
          <w:color w:val="231F20"/>
          <w:spacing w:val="-3"/>
        </w:rPr>
        <w:t>Party.</w:t>
      </w:r>
    </w:p>
    <w:p w14:paraId="06444A9D" w14:textId="77777777" w:rsidR="00607E22" w:rsidRDefault="00154745" w:rsidP="00385A10">
      <w:pPr>
        <w:pStyle w:val="Heading4"/>
        <w:numPr>
          <w:ilvl w:val="0"/>
          <w:numId w:val="162"/>
        </w:numPr>
        <w:tabs>
          <w:tab w:val="left" w:pos="848"/>
          <w:tab w:val="left" w:pos="849"/>
        </w:tabs>
        <w:spacing w:before="239"/>
        <w:ind w:left="720" w:hanging="576"/>
        <w:rPr>
          <w:color w:val="231F20"/>
        </w:rPr>
      </w:pPr>
      <w:r>
        <w:rPr>
          <w:color w:val="231F20"/>
        </w:rPr>
        <w:t>Conﬁdential</w:t>
      </w:r>
      <w:r w:rsidR="002632D8">
        <w:rPr>
          <w:color w:val="231F20"/>
        </w:rPr>
        <w:t xml:space="preserve"> </w:t>
      </w:r>
      <w:r>
        <w:rPr>
          <w:color w:val="231F20"/>
        </w:rPr>
        <w:t>Information</w:t>
      </w:r>
    </w:p>
    <w:p w14:paraId="04EF2EB9" w14:textId="77777777" w:rsidR="00607E22" w:rsidRPr="00D71231" w:rsidRDefault="002632D8" w:rsidP="00385A10">
      <w:pPr>
        <w:pStyle w:val="ListParagraph"/>
        <w:numPr>
          <w:ilvl w:val="1"/>
          <w:numId w:val="162"/>
        </w:numPr>
        <w:tabs>
          <w:tab w:val="left" w:pos="849"/>
        </w:tabs>
        <w:spacing w:before="242" w:line="230" w:lineRule="auto"/>
        <w:ind w:left="720" w:right="324" w:hanging="576"/>
        <w:jc w:val="both"/>
        <w:rPr>
          <w:color w:val="231F20"/>
        </w:rPr>
      </w:pPr>
      <w:r w:rsidRPr="00D71231">
        <w:rPr>
          <w:color w:val="231F20"/>
        </w:rPr>
        <w:t xml:space="preserve"> </w:t>
      </w:r>
      <w:r w:rsidR="00154745" w:rsidRPr="00D71231">
        <w:rPr>
          <w:color w:val="231F20"/>
        </w:rPr>
        <w:t>The</w:t>
      </w:r>
      <w:r w:rsidRPr="00D71231">
        <w:rPr>
          <w:color w:val="231F20"/>
        </w:rPr>
        <w:t xml:space="preserve"> </w:t>
      </w:r>
      <w:r w:rsidR="00154745" w:rsidRPr="00D71231">
        <w:rPr>
          <w:color w:val="231F20"/>
        </w:rPr>
        <w:t>Procuring</w:t>
      </w:r>
      <w:r w:rsidRPr="00D71231">
        <w:rPr>
          <w:color w:val="231F20"/>
        </w:rPr>
        <w:t xml:space="preserve"> </w:t>
      </w:r>
      <w:r w:rsidR="00154745" w:rsidRPr="00D71231">
        <w:rPr>
          <w:color w:val="231F20"/>
        </w:rPr>
        <w:t>Entity</w:t>
      </w:r>
      <w:r w:rsidRPr="00D71231">
        <w:rPr>
          <w:color w:val="231F20"/>
        </w:rPr>
        <w:t xml:space="preserve"> </w:t>
      </w:r>
      <w:r w:rsidR="00154745" w:rsidRPr="00D71231">
        <w:rPr>
          <w:color w:val="231F20"/>
        </w:rPr>
        <w:t>and</w:t>
      </w:r>
      <w:r w:rsidRPr="00D71231">
        <w:rPr>
          <w:color w:val="231F20"/>
        </w:rPr>
        <w:t xml:space="preserve"> </w:t>
      </w:r>
      <w:r w:rsidR="00154745" w:rsidRPr="00D71231">
        <w:rPr>
          <w:color w:val="231F20"/>
        </w:rPr>
        <w:t>the</w:t>
      </w:r>
      <w:r w:rsidRPr="00D71231">
        <w:rPr>
          <w:color w:val="231F20"/>
        </w:rPr>
        <w:t xml:space="preserve"> </w:t>
      </w:r>
      <w:r w:rsidR="00154745" w:rsidRPr="00D71231">
        <w:rPr>
          <w:color w:val="231F20"/>
        </w:rPr>
        <w:t>Contractor</w:t>
      </w:r>
      <w:r w:rsidRPr="00D71231">
        <w:rPr>
          <w:color w:val="231F20"/>
        </w:rPr>
        <w:t xml:space="preserve"> </w:t>
      </w:r>
      <w:r w:rsidR="00154745" w:rsidRPr="00D71231">
        <w:rPr>
          <w:color w:val="231F20"/>
        </w:rPr>
        <w:t>shall</w:t>
      </w:r>
      <w:r w:rsidRPr="00D71231">
        <w:rPr>
          <w:color w:val="231F20"/>
        </w:rPr>
        <w:t xml:space="preserve"> </w:t>
      </w:r>
      <w:r w:rsidR="00154745" w:rsidRPr="00D71231">
        <w:rPr>
          <w:color w:val="231F20"/>
        </w:rPr>
        <w:t>keep</w:t>
      </w:r>
      <w:r w:rsidRPr="00D71231">
        <w:rPr>
          <w:color w:val="231F20"/>
        </w:rPr>
        <w:t xml:space="preserve"> </w:t>
      </w:r>
      <w:r w:rsidR="00154745" w:rsidRPr="00D71231">
        <w:rPr>
          <w:color w:val="231F20"/>
        </w:rPr>
        <w:t>conﬁdential</w:t>
      </w:r>
      <w:r w:rsidRPr="00D71231">
        <w:rPr>
          <w:color w:val="231F20"/>
        </w:rPr>
        <w:t xml:space="preserve"> </w:t>
      </w:r>
      <w:r w:rsidR="00154745" w:rsidRPr="00D71231">
        <w:rPr>
          <w:color w:val="231F20"/>
        </w:rPr>
        <w:t>and</w:t>
      </w:r>
      <w:r w:rsidRPr="00D71231">
        <w:rPr>
          <w:color w:val="231F20"/>
        </w:rPr>
        <w:t xml:space="preserve"> </w:t>
      </w:r>
      <w:r w:rsidR="00154745" w:rsidRPr="00D71231">
        <w:rPr>
          <w:color w:val="231F20"/>
        </w:rPr>
        <w:t>shall</w:t>
      </w:r>
      <w:r w:rsidRPr="00D71231">
        <w:rPr>
          <w:color w:val="231F20"/>
        </w:rPr>
        <w:t xml:space="preserve"> </w:t>
      </w:r>
      <w:r w:rsidR="00154745" w:rsidRPr="00D71231">
        <w:rPr>
          <w:color w:val="231F20"/>
        </w:rPr>
        <w:t>not,</w:t>
      </w:r>
      <w:r w:rsidRPr="00D71231">
        <w:rPr>
          <w:color w:val="231F20"/>
        </w:rPr>
        <w:t xml:space="preserve"> </w:t>
      </w:r>
      <w:r w:rsidR="00154745" w:rsidRPr="00D71231">
        <w:rPr>
          <w:color w:val="231F20"/>
        </w:rPr>
        <w:t>without</w:t>
      </w:r>
      <w:r w:rsidRPr="00D71231">
        <w:rPr>
          <w:color w:val="231F20"/>
        </w:rPr>
        <w:t xml:space="preserve"> </w:t>
      </w:r>
      <w:r w:rsidR="00154745" w:rsidRPr="00D71231">
        <w:rPr>
          <w:color w:val="231F20"/>
        </w:rPr>
        <w:t>the</w:t>
      </w:r>
      <w:r w:rsidRPr="00D71231">
        <w:rPr>
          <w:color w:val="231F20"/>
        </w:rPr>
        <w:t xml:space="preserve"> </w:t>
      </w:r>
      <w:r w:rsidR="00154745" w:rsidRPr="00D71231">
        <w:rPr>
          <w:color w:val="231F20"/>
        </w:rPr>
        <w:t>written</w:t>
      </w:r>
      <w:r w:rsidRPr="00D71231">
        <w:rPr>
          <w:color w:val="231F20"/>
        </w:rPr>
        <w:t xml:space="preserve"> </w:t>
      </w:r>
      <w:r w:rsidR="00154745" w:rsidRPr="00D71231">
        <w:rPr>
          <w:color w:val="231F20"/>
        </w:rPr>
        <w:t>consent</w:t>
      </w:r>
      <w:r w:rsidRPr="00D71231">
        <w:rPr>
          <w:color w:val="231F20"/>
        </w:rPr>
        <w:t xml:space="preserve"> </w:t>
      </w:r>
      <w:r w:rsidR="00154745" w:rsidRPr="00D71231">
        <w:rPr>
          <w:color w:val="231F20"/>
        </w:rPr>
        <w:t>of</w:t>
      </w:r>
      <w:r w:rsidRPr="00D71231">
        <w:rPr>
          <w:color w:val="231F20"/>
        </w:rPr>
        <w:t xml:space="preserve"> </w:t>
      </w:r>
      <w:r w:rsidR="00154745" w:rsidRPr="00D71231">
        <w:rPr>
          <w:color w:val="231F20"/>
        </w:rPr>
        <w:t>the other Party hereto, divulge to any third Party any documents, data or other information furnished directly or indirectly by the other Party hereto in connection with the Contract, whether such information has been furnished</w:t>
      </w:r>
      <w:r w:rsidR="00916AAE" w:rsidRPr="00D71231">
        <w:rPr>
          <w:color w:val="231F20"/>
        </w:rPr>
        <w:t xml:space="preserve"> </w:t>
      </w:r>
      <w:r w:rsidR="00154745" w:rsidRPr="00D71231">
        <w:rPr>
          <w:color w:val="231F20"/>
        </w:rPr>
        <w:t>prior</w:t>
      </w:r>
      <w:r w:rsidR="00916AAE" w:rsidRPr="00D71231">
        <w:rPr>
          <w:color w:val="231F20"/>
        </w:rPr>
        <w:t xml:space="preserve"> </w:t>
      </w:r>
      <w:r w:rsidR="00154745" w:rsidRPr="00D71231">
        <w:rPr>
          <w:color w:val="231F20"/>
        </w:rPr>
        <w:t>to,</w:t>
      </w:r>
      <w:r w:rsidR="00916AAE" w:rsidRPr="00D71231">
        <w:rPr>
          <w:color w:val="231F20"/>
        </w:rPr>
        <w:t xml:space="preserve"> </w:t>
      </w:r>
      <w:r w:rsidR="00154745" w:rsidRPr="00D71231">
        <w:rPr>
          <w:color w:val="231F20"/>
        </w:rPr>
        <w:t>during</w:t>
      </w:r>
      <w:r w:rsidR="00916AAE" w:rsidRPr="00D71231">
        <w:rPr>
          <w:color w:val="231F20"/>
        </w:rPr>
        <w:t xml:space="preserve"> </w:t>
      </w:r>
      <w:r w:rsidR="00154745" w:rsidRPr="00D71231">
        <w:rPr>
          <w:color w:val="231F20"/>
        </w:rPr>
        <w:t>or</w:t>
      </w:r>
      <w:r w:rsidR="00916AAE" w:rsidRPr="00D71231">
        <w:rPr>
          <w:color w:val="231F20"/>
        </w:rPr>
        <w:t xml:space="preserve"> </w:t>
      </w:r>
      <w:r w:rsidR="00154745" w:rsidRPr="00D71231">
        <w:rPr>
          <w:color w:val="231F20"/>
        </w:rPr>
        <w:t>following</w:t>
      </w:r>
      <w:r w:rsidR="00916AAE" w:rsidRPr="00D71231">
        <w:rPr>
          <w:color w:val="231F20"/>
        </w:rPr>
        <w:t xml:space="preserve"> </w:t>
      </w:r>
      <w:r w:rsidR="00154745" w:rsidRPr="00D71231">
        <w:rPr>
          <w:color w:val="231F20"/>
        </w:rPr>
        <w:t>termination</w:t>
      </w:r>
      <w:r w:rsidR="00916AAE" w:rsidRPr="00D71231">
        <w:rPr>
          <w:color w:val="231F20"/>
        </w:rPr>
        <w:t xml:space="preserve"> </w:t>
      </w:r>
      <w:r w:rsidR="00154745" w:rsidRPr="00D71231">
        <w:rPr>
          <w:color w:val="231F20"/>
        </w:rPr>
        <w:t>of</w:t>
      </w:r>
      <w:r w:rsidR="00916AAE" w:rsidRPr="00D71231">
        <w:rPr>
          <w:color w:val="231F20"/>
        </w:rPr>
        <w:t xml:space="preserve"> </w:t>
      </w:r>
      <w:r w:rsidR="00154745" w:rsidRPr="00D71231">
        <w:rPr>
          <w:color w:val="231F20"/>
        </w:rPr>
        <w:t>the</w:t>
      </w:r>
      <w:r w:rsidR="00916AAE" w:rsidRPr="00D71231">
        <w:rPr>
          <w:color w:val="231F20"/>
        </w:rPr>
        <w:t xml:space="preserve"> </w:t>
      </w:r>
      <w:r w:rsidR="00154745" w:rsidRPr="00D71231">
        <w:rPr>
          <w:color w:val="231F20"/>
        </w:rPr>
        <w:t>Contract.</w:t>
      </w:r>
      <w:r w:rsidR="00916AAE" w:rsidRPr="00D71231">
        <w:rPr>
          <w:color w:val="231F20"/>
        </w:rPr>
        <w:t xml:space="preserve"> </w:t>
      </w:r>
      <w:r w:rsidR="00154745" w:rsidRPr="00D71231">
        <w:rPr>
          <w:color w:val="231F20"/>
        </w:rPr>
        <w:t>Notwithstanding</w:t>
      </w:r>
      <w:r w:rsidR="00916AAE" w:rsidRPr="00D71231">
        <w:rPr>
          <w:color w:val="231F20"/>
        </w:rPr>
        <w:t xml:space="preserve"> </w:t>
      </w:r>
      <w:r w:rsidR="00154745" w:rsidRPr="00D71231">
        <w:rPr>
          <w:color w:val="231F20"/>
        </w:rPr>
        <w:t>the</w:t>
      </w:r>
      <w:r w:rsidR="00916AAE" w:rsidRPr="00D71231">
        <w:rPr>
          <w:color w:val="231F20"/>
        </w:rPr>
        <w:t xml:space="preserve"> </w:t>
      </w:r>
      <w:r w:rsidR="00154745" w:rsidRPr="00D71231">
        <w:rPr>
          <w:color w:val="231F20"/>
        </w:rPr>
        <w:t>above,</w:t>
      </w:r>
      <w:r w:rsidR="00916AAE" w:rsidRPr="00D71231">
        <w:rPr>
          <w:color w:val="231F20"/>
        </w:rPr>
        <w:t xml:space="preserve"> </w:t>
      </w:r>
      <w:r w:rsidR="00154745" w:rsidRPr="00D71231">
        <w:rPr>
          <w:color w:val="231F20"/>
        </w:rPr>
        <w:t>the</w:t>
      </w:r>
      <w:r w:rsidR="00916AAE" w:rsidRPr="00D71231">
        <w:rPr>
          <w:color w:val="231F20"/>
        </w:rPr>
        <w:t xml:space="preserve"> </w:t>
      </w:r>
      <w:r w:rsidR="00154745" w:rsidRPr="00D71231">
        <w:rPr>
          <w:color w:val="231F20"/>
        </w:rPr>
        <w:t>Contractor may</w:t>
      </w:r>
      <w:r w:rsidR="00916AAE" w:rsidRPr="00D71231">
        <w:rPr>
          <w:color w:val="231F20"/>
        </w:rPr>
        <w:t xml:space="preserve"> </w:t>
      </w:r>
      <w:r w:rsidR="00154745" w:rsidRPr="00D71231">
        <w:rPr>
          <w:color w:val="231F20"/>
        </w:rPr>
        <w:t>furnish</w:t>
      </w:r>
      <w:r w:rsidR="00916AAE" w:rsidRPr="00D71231">
        <w:rPr>
          <w:color w:val="231F20"/>
        </w:rPr>
        <w:t xml:space="preserve"> </w:t>
      </w:r>
      <w:r w:rsidR="00154745" w:rsidRPr="00D71231">
        <w:rPr>
          <w:color w:val="231F20"/>
        </w:rPr>
        <w:t>to</w:t>
      </w:r>
      <w:r w:rsidR="00916AAE" w:rsidRPr="00D71231">
        <w:rPr>
          <w:color w:val="231F20"/>
        </w:rPr>
        <w:t xml:space="preserve"> </w:t>
      </w:r>
      <w:r w:rsidR="00154745" w:rsidRPr="00D71231">
        <w:rPr>
          <w:color w:val="231F20"/>
        </w:rPr>
        <w:t>its</w:t>
      </w:r>
      <w:r w:rsidR="00916AAE" w:rsidRPr="00D71231">
        <w:rPr>
          <w:color w:val="231F20"/>
        </w:rPr>
        <w:t xml:space="preserve"> </w:t>
      </w:r>
      <w:r w:rsidR="00154745" w:rsidRPr="00D71231">
        <w:rPr>
          <w:color w:val="231F20"/>
        </w:rPr>
        <w:t>Subcontractor</w:t>
      </w:r>
      <w:r w:rsidR="00916AAE" w:rsidRPr="00D71231">
        <w:rPr>
          <w:color w:val="231F20"/>
        </w:rPr>
        <w:t xml:space="preserve"> </w:t>
      </w:r>
      <w:r w:rsidR="00154745" w:rsidRPr="00D71231">
        <w:rPr>
          <w:color w:val="231F20"/>
        </w:rPr>
        <w:t>(s)</w:t>
      </w:r>
      <w:r w:rsidR="00916AAE" w:rsidRPr="00D71231">
        <w:rPr>
          <w:color w:val="231F20"/>
        </w:rPr>
        <w:t xml:space="preserve"> </w:t>
      </w:r>
      <w:r w:rsidR="00154745" w:rsidRPr="00D71231">
        <w:rPr>
          <w:color w:val="231F20"/>
        </w:rPr>
        <w:t>such</w:t>
      </w:r>
      <w:r w:rsidR="00916AAE" w:rsidRPr="00D71231">
        <w:rPr>
          <w:color w:val="231F20"/>
        </w:rPr>
        <w:t xml:space="preserve"> </w:t>
      </w:r>
      <w:r w:rsidR="00154745" w:rsidRPr="00D71231">
        <w:rPr>
          <w:color w:val="231F20"/>
        </w:rPr>
        <w:t>documents,</w:t>
      </w:r>
      <w:r w:rsidR="00916AAE" w:rsidRPr="00D71231">
        <w:rPr>
          <w:color w:val="231F20"/>
        </w:rPr>
        <w:t xml:space="preserve"> </w:t>
      </w:r>
      <w:r w:rsidR="00154745" w:rsidRPr="00D71231">
        <w:rPr>
          <w:color w:val="231F20"/>
        </w:rPr>
        <w:t>data</w:t>
      </w:r>
      <w:r w:rsidR="00916AAE" w:rsidRPr="00D71231">
        <w:rPr>
          <w:color w:val="231F20"/>
        </w:rPr>
        <w:t xml:space="preserve"> </w:t>
      </w:r>
      <w:r w:rsidR="00154745" w:rsidRPr="00D71231">
        <w:rPr>
          <w:color w:val="231F20"/>
        </w:rPr>
        <w:t>and</w:t>
      </w:r>
      <w:r w:rsidR="00916AAE" w:rsidRPr="00D71231">
        <w:rPr>
          <w:color w:val="231F20"/>
        </w:rPr>
        <w:t xml:space="preserve"> </w:t>
      </w:r>
      <w:r w:rsidR="00154745" w:rsidRPr="00D71231">
        <w:rPr>
          <w:color w:val="231F20"/>
        </w:rPr>
        <w:t>other</w:t>
      </w:r>
      <w:r w:rsidR="00916AAE" w:rsidRPr="00D71231">
        <w:rPr>
          <w:color w:val="231F20"/>
        </w:rPr>
        <w:t xml:space="preserve"> </w:t>
      </w:r>
      <w:r w:rsidR="00154745" w:rsidRPr="00D71231">
        <w:rPr>
          <w:color w:val="231F20"/>
        </w:rPr>
        <w:t>information</w:t>
      </w:r>
      <w:r w:rsidR="00916AAE" w:rsidRPr="00D71231">
        <w:rPr>
          <w:color w:val="231F20"/>
        </w:rPr>
        <w:t xml:space="preserve"> </w:t>
      </w:r>
      <w:r w:rsidR="00154745" w:rsidRPr="00D71231">
        <w:rPr>
          <w:color w:val="231F20"/>
        </w:rPr>
        <w:t>it</w:t>
      </w:r>
      <w:r w:rsidRPr="00D71231">
        <w:rPr>
          <w:color w:val="231F20"/>
        </w:rPr>
        <w:t xml:space="preserve"> </w:t>
      </w:r>
      <w:r w:rsidR="00154745" w:rsidRPr="00D71231">
        <w:rPr>
          <w:color w:val="231F20"/>
        </w:rPr>
        <w:t>receives</w:t>
      </w:r>
      <w:r w:rsidRPr="00D71231">
        <w:rPr>
          <w:color w:val="231F20"/>
        </w:rPr>
        <w:t xml:space="preserve"> </w:t>
      </w:r>
      <w:r w:rsidR="00154745" w:rsidRPr="00D71231">
        <w:rPr>
          <w:color w:val="231F20"/>
        </w:rPr>
        <w:t>from</w:t>
      </w:r>
      <w:r w:rsidRPr="00D71231">
        <w:rPr>
          <w:color w:val="231F20"/>
        </w:rPr>
        <w:t xml:space="preserve"> </w:t>
      </w:r>
      <w:r w:rsidR="00154745" w:rsidRPr="00D71231">
        <w:rPr>
          <w:color w:val="231F20"/>
        </w:rPr>
        <w:t>the</w:t>
      </w:r>
      <w:r w:rsidRPr="00D71231">
        <w:rPr>
          <w:color w:val="231F20"/>
        </w:rPr>
        <w:t xml:space="preserve"> </w:t>
      </w:r>
      <w:r w:rsidR="00154745" w:rsidRPr="00D71231">
        <w:rPr>
          <w:color w:val="231F20"/>
        </w:rPr>
        <w:t>Procuring Entity</w:t>
      </w:r>
      <w:r w:rsidRPr="00D71231">
        <w:rPr>
          <w:color w:val="231F20"/>
        </w:rPr>
        <w:t xml:space="preserve"> </w:t>
      </w:r>
      <w:r w:rsidR="00154745" w:rsidRPr="00D71231">
        <w:rPr>
          <w:color w:val="231F20"/>
        </w:rPr>
        <w:t>to</w:t>
      </w:r>
      <w:r w:rsidRPr="00D71231">
        <w:rPr>
          <w:color w:val="231F20"/>
        </w:rPr>
        <w:t xml:space="preserve"> </w:t>
      </w:r>
      <w:r w:rsidR="00154745" w:rsidRPr="00D71231">
        <w:rPr>
          <w:color w:val="231F20"/>
        </w:rPr>
        <w:t>the</w:t>
      </w:r>
      <w:r w:rsidRPr="00D71231">
        <w:rPr>
          <w:color w:val="231F20"/>
        </w:rPr>
        <w:t xml:space="preserve"> </w:t>
      </w:r>
      <w:r w:rsidR="00154745" w:rsidRPr="00D71231">
        <w:rPr>
          <w:color w:val="231F20"/>
        </w:rPr>
        <w:t>extent</w:t>
      </w:r>
      <w:r w:rsidRPr="00D71231">
        <w:rPr>
          <w:color w:val="231F20"/>
        </w:rPr>
        <w:t xml:space="preserve"> </w:t>
      </w:r>
      <w:r w:rsidR="00154745" w:rsidRPr="00D71231">
        <w:rPr>
          <w:color w:val="231F20"/>
        </w:rPr>
        <w:t>required</w:t>
      </w:r>
      <w:r w:rsidRPr="00D71231">
        <w:rPr>
          <w:color w:val="231F20"/>
        </w:rPr>
        <w:t xml:space="preserve"> </w:t>
      </w:r>
      <w:r w:rsidR="00154745" w:rsidRPr="00D71231">
        <w:rPr>
          <w:color w:val="231F20"/>
        </w:rPr>
        <w:t>for</w:t>
      </w:r>
      <w:r w:rsidRPr="00D71231">
        <w:rPr>
          <w:color w:val="231F20"/>
        </w:rPr>
        <w:t xml:space="preserve"> </w:t>
      </w:r>
      <w:r w:rsidR="00154745" w:rsidRPr="00D71231">
        <w:rPr>
          <w:color w:val="231F20"/>
        </w:rPr>
        <w:t>the</w:t>
      </w:r>
      <w:r w:rsidRPr="00D71231">
        <w:rPr>
          <w:color w:val="231F20"/>
        </w:rPr>
        <w:t xml:space="preserve"> </w:t>
      </w:r>
      <w:r w:rsidR="00154745" w:rsidRPr="00D71231">
        <w:rPr>
          <w:color w:val="231F20"/>
        </w:rPr>
        <w:t>Subcontractor</w:t>
      </w:r>
      <w:r w:rsidRPr="00D71231">
        <w:rPr>
          <w:color w:val="231F20"/>
        </w:rPr>
        <w:t xml:space="preserve"> </w:t>
      </w:r>
      <w:r w:rsidR="00154745" w:rsidRPr="00D71231">
        <w:rPr>
          <w:color w:val="231F20"/>
        </w:rPr>
        <w:t>(s)</w:t>
      </w:r>
      <w:r w:rsidRPr="00D71231">
        <w:rPr>
          <w:color w:val="231F20"/>
        </w:rPr>
        <w:t xml:space="preserve"> </w:t>
      </w:r>
      <w:r w:rsidR="00154745" w:rsidRPr="00D71231">
        <w:rPr>
          <w:color w:val="231F20"/>
        </w:rPr>
        <w:t>to</w:t>
      </w:r>
      <w:r w:rsidRPr="00D71231">
        <w:rPr>
          <w:color w:val="231F20"/>
        </w:rPr>
        <w:t xml:space="preserve"> </w:t>
      </w:r>
      <w:r w:rsidR="00154745" w:rsidRPr="00D71231">
        <w:rPr>
          <w:color w:val="231F20"/>
        </w:rPr>
        <w:t>perform</w:t>
      </w:r>
      <w:r w:rsidRPr="00D71231">
        <w:rPr>
          <w:color w:val="231F20"/>
        </w:rPr>
        <w:t xml:space="preserve"> </w:t>
      </w:r>
      <w:r w:rsidR="00154745" w:rsidRPr="00D71231">
        <w:rPr>
          <w:color w:val="231F20"/>
        </w:rPr>
        <w:t>its</w:t>
      </w:r>
      <w:r w:rsidRPr="00D71231">
        <w:rPr>
          <w:color w:val="231F20"/>
        </w:rPr>
        <w:t xml:space="preserve"> </w:t>
      </w:r>
      <w:r w:rsidR="00154745" w:rsidRPr="00D71231">
        <w:rPr>
          <w:color w:val="231F20"/>
        </w:rPr>
        <w:t>work</w:t>
      </w:r>
      <w:r w:rsidRPr="00D71231">
        <w:rPr>
          <w:color w:val="231F20"/>
        </w:rPr>
        <w:t xml:space="preserve"> </w:t>
      </w:r>
      <w:r w:rsidR="00154745" w:rsidRPr="00D71231">
        <w:rPr>
          <w:color w:val="231F20"/>
        </w:rPr>
        <w:t>under</w:t>
      </w:r>
      <w:r w:rsidRPr="00D71231">
        <w:rPr>
          <w:color w:val="231F20"/>
        </w:rPr>
        <w:t xml:space="preserve"> </w:t>
      </w:r>
      <w:r w:rsidR="00154745" w:rsidRPr="00D71231">
        <w:rPr>
          <w:color w:val="231F20"/>
        </w:rPr>
        <w:t>the</w:t>
      </w:r>
      <w:r w:rsidRPr="00D71231">
        <w:rPr>
          <w:color w:val="231F20"/>
        </w:rPr>
        <w:t xml:space="preserve"> </w:t>
      </w:r>
      <w:r w:rsidR="00154745" w:rsidRPr="00D71231">
        <w:rPr>
          <w:color w:val="231F20"/>
        </w:rPr>
        <w:t>Contract,</w:t>
      </w:r>
      <w:r w:rsidRPr="00D71231">
        <w:rPr>
          <w:color w:val="231F20"/>
        </w:rPr>
        <w:t xml:space="preserve"> in which </w:t>
      </w:r>
      <w:r w:rsidR="00154745" w:rsidRPr="00D71231">
        <w:rPr>
          <w:color w:val="231F20"/>
        </w:rPr>
        <w:t>event</w:t>
      </w:r>
      <w:r w:rsidRPr="00D71231">
        <w:rPr>
          <w:color w:val="231F20"/>
        </w:rPr>
        <w:t xml:space="preserve"> </w:t>
      </w:r>
      <w:r w:rsidR="00154745" w:rsidRPr="00D71231">
        <w:rPr>
          <w:color w:val="231F20"/>
        </w:rPr>
        <w:t>the Contractor</w:t>
      </w:r>
      <w:r w:rsidRPr="00D71231">
        <w:rPr>
          <w:color w:val="231F20"/>
        </w:rPr>
        <w:t xml:space="preserve"> </w:t>
      </w:r>
      <w:r w:rsidR="00154745" w:rsidRPr="00D71231">
        <w:rPr>
          <w:color w:val="231F20"/>
        </w:rPr>
        <w:t>shall</w:t>
      </w:r>
      <w:r w:rsidRPr="00D71231">
        <w:rPr>
          <w:color w:val="231F20"/>
        </w:rPr>
        <w:t xml:space="preserve"> </w:t>
      </w:r>
      <w:r w:rsidR="00154745" w:rsidRPr="00D71231">
        <w:rPr>
          <w:color w:val="231F20"/>
        </w:rPr>
        <w:t>obtain</w:t>
      </w:r>
      <w:r w:rsidRPr="00D71231">
        <w:rPr>
          <w:color w:val="231F20"/>
        </w:rPr>
        <w:t xml:space="preserve"> </w:t>
      </w:r>
      <w:r w:rsidR="00154745" w:rsidRPr="00D71231">
        <w:rPr>
          <w:color w:val="231F20"/>
        </w:rPr>
        <w:t>from</w:t>
      </w:r>
      <w:r w:rsidRPr="00D71231">
        <w:rPr>
          <w:color w:val="231F20"/>
        </w:rPr>
        <w:t xml:space="preserve"> </w:t>
      </w:r>
      <w:r w:rsidR="00154745" w:rsidRPr="00D71231">
        <w:rPr>
          <w:color w:val="231F20"/>
        </w:rPr>
        <w:t>such</w:t>
      </w:r>
      <w:r w:rsidRPr="00D71231">
        <w:rPr>
          <w:color w:val="231F20"/>
        </w:rPr>
        <w:t xml:space="preserve"> </w:t>
      </w:r>
      <w:r w:rsidR="00154745" w:rsidRPr="00D71231">
        <w:rPr>
          <w:color w:val="231F20"/>
        </w:rPr>
        <w:t>Subcontractor</w:t>
      </w:r>
      <w:r w:rsidRPr="00D71231">
        <w:rPr>
          <w:color w:val="231F20"/>
        </w:rPr>
        <w:t xml:space="preserve"> </w:t>
      </w:r>
      <w:r w:rsidR="00154745" w:rsidRPr="00D71231">
        <w:rPr>
          <w:color w:val="231F20"/>
        </w:rPr>
        <w:t>(s)</w:t>
      </w:r>
      <w:r w:rsidRPr="00D71231">
        <w:rPr>
          <w:color w:val="231F20"/>
        </w:rPr>
        <w:t xml:space="preserve"> </w:t>
      </w:r>
      <w:r w:rsidR="00154745" w:rsidRPr="00D71231">
        <w:rPr>
          <w:color w:val="231F20"/>
        </w:rPr>
        <w:t>an</w:t>
      </w:r>
      <w:r w:rsidRPr="00D71231">
        <w:rPr>
          <w:color w:val="231F20"/>
        </w:rPr>
        <w:t xml:space="preserve"> </w:t>
      </w:r>
      <w:r w:rsidR="00154745" w:rsidRPr="00D71231">
        <w:rPr>
          <w:color w:val="231F20"/>
        </w:rPr>
        <w:t>under</w:t>
      </w:r>
      <w:r w:rsidRPr="00D71231">
        <w:rPr>
          <w:color w:val="231F20"/>
        </w:rPr>
        <w:t xml:space="preserve"> </w:t>
      </w:r>
      <w:r w:rsidR="00154745" w:rsidRPr="00D71231">
        <w:rPr>
          <w:color w:val="231F20"/>
        </w:rPr>
        <w:t>taking</w:t>
      </w:r>
      <w:r w:rsidRPr="00D71231">
        <w:rPr>
          <w:color w:val="231F20"/>
        </w:rPr>
        <w:t xml:space="preserve"> </w:t>
      </w:r>
      <w:r w:rsidR="00154745" w:rsidRPr="00D71231">
        <w:rPr>
          <w:color w:val="231F20"/>
        </w:rPr>
        <w:t>of</w:t>
      </w:r>
      <w:r w:rsidRPr="00D71231">
        <w:rPr>
          <w:color w:val="231F20"/>
        </w:rPr>
        <w:t xml:space="preserve"> </w:t>
      </w:r>
      <w:r w:rsidR="00154745" w:rsidRPr="00D71231">
        <w:rPr>
          <w:color w:val="231F20"/>
        </w:rPr>
        <w:t>conﬁdentiality</w:t>
      </w:r>
      <w:r w:rsidRPr="00D71231">
        <w:rPr>
          <w:color w:val="231F20"/>
        </w:rPr>
        <w:t xml:space="preserve"> </w:t>
      </w:r>
      <w:r w:rsidR="00154745" w:rsidRPr="00D71231">
        <w:rPr>
          <w:color w:val="231F20"/>
        </w:rPr>
        <w:t>similar</w:t>
      </w:r>
      <w:r w:rsidRPr="00D71231">
        <w:rPr>
          <w:color w:val="231F20"/>
        </w:rPr>
        <w:t xml:space="preserve"> </w:t>
      </w:r>
      <w:r w:rsidR="00154745" w:rsidRPr="00D71231">
        <w:rPr>
          <w:color w:val="231F20"/>
        </w:rPr>
        <w:t>to</w:t>
      </w:r>
      <w:r w:rsidRPr="00D71231">
        <w:rPr>
          <w:color w:val="231F20"/>
        </w:rPr>
        <w:t xml:space="preserve"> </w:t>
      </w:r>
      <w:r w:rsidR="00154745" w:rsidRPr="00D71231">
        <w:rPr>
          <w:color w:val="231F20"/>
        </w:rPr>
        <w:t>that</w:t>
      </w:r>
      <w:r w:rsidRPr="00D71231">
        <w:rPr>
          <w:color w:val="231F20"/>
        </w:rPr>
        <w:t xml:space="preserve"> </w:t>
      </w:r>
      <w:r w:rsidR="00154745" w:rsidRPr="00D71231">
        <w:rPr>
          <w:color w:val="231F20"/>
        </w:rPr>
        <w:t>imposed</w:t>
      </w:r>
      <w:r w:rsidRPr="00D71231">
        <w:rPr>
          <w:color w:val="231F20"/>
        </w:rPr>
        <w:t xml:space="preserve"> </w:t>
      </w:r>
      <w:r w:rsidR="00154745" w:rsidRPr="00D71231">
        <w:rPr>
          <w:color w:val="231F20"/>
        </w:rPr>
        <w:t>on the</w:t>
      </w:r>
      <w:r w:rsidRPr="00D71231">
        <w:rPr>
          <w:color w:val="231F20"/>
        </w:rPr>
        <w:t xml:space="preserve"> </w:t>
      </w:r>
      <w:r w:rsidR="00154745" w:rsidRPr="00D71231">
        <w:rPr>
          <w:color w:val="231F20"/>
        </w:rPr>
        <w:t>Contractor</w:t>
      </w:r>
      <w:r w:rsidRPr="00D71231">
        <w:rPr>
          <w:color w:val="231F20"/>
        </w:rPr>
        <w:t xml:space="preserve"> </w:t>
      </w:r>
      <w:r w:rsidR="00154745" w:rsidRPr="00D71231">
        <w:rPr>
          <w:color w:val="231F20"/>
        </w:rPr>
        <w:t>under</w:t>
      </w:r>
      <w:r w:rsidRPr="00D71231">
        <w:rPr>
          <w:color w:val="231F20"/>
        </w:rPr>
        <w:t xml:space="preserve"> </w:t>
      </w:r>
      <w:r w:rsidR="00154745" w:rsidRPr="00D71231">
        <w:rPr>
          <w:color w:val="231F20"/>
        </w:rPr>
        <w:t>this</w:t>
      </w:r>
      <w:r w:rsidRPr="00D71231">
        <w:rPr>
          <w:color w:val="231F20"/>
        </w:rPr>
        <w:t xml:space="preserve"> </w:t>
      </w:r>
      <w:r w:rsidR="00154745" w:rsidRPr="00D71231">
        <w:rPr>
          <w:color w:val="231F20"/>
        </w:rPr>
        <w:t>GCC</w:t>
      </w:r>
      <w:r w:rsidRPr="00D71231">
        <w:rPr>
          <w:color w:val="231F20"/>
        </w:rPr>
        <w:t xml:space="preserve"> </w:t>
      </w:r>
      <w:r w:rsidR="00154745" w:rsidRPr="00D71231">
        <w:rPr>
          <w:color w:val="231F20"/>
        </w:rPr>
        <w:t>Clause16.</w:t>
      </w:r>
    </w:p>
    <w:p w14:paraId="66E01FD5" w14:textId="77777777" w:rsidR="00607E22" w:rsidRDefault="00607E22" w:rsidP="00D71231">
      <w:pPr>
        <w:spacing w:line="230" w:lineRule="auto"/>
        <w:ind w:left="720" w:hanging="576"/>
        <w:jc w:val="both"/>
        <w:sectPr w:rsidR="00607E22">
          <w:pgSz w:w="11910" w:h="16840"/>
          <w:pgMar w:top="660" w:right="520" w:bottom="640" w:left="720" w:header="0" w:footer="441" w:gutter="0"/>
          <w:cols w:space="720"/>
        </w:sectPr>
      </w:pPr>
    </w:p>
    <w:p w14:paraId="3F322A29" w14:textId="77777777" w:rsidR="00607E22" w:rsidRPr="00D71231" w:rsidRDefault="00154745" w:rsidP="00385A10">
      <w:pPr>
        <w:pStyle w:val="ListParagraph"/>
        <w:numPr>
          <w:ilvl w:val="1"/>
          <w:numId w:val="162"/>
        </w:numPr>
        <w:tabs>
          <w:tab w:val="left" w:pos="851"/>
        </w:tabs>
        <w:spacing w:before="184" w:line="230" w:lineRule="auto"/>
        <w:ind w:left="720" w:right="329" w:hanging="576"/>
        <w:jc w:val="both"/>
        <w:rPr>
          <w:color w:val="231F20"/>
        </w:rPr>
      </w:pPr>
      <w:r w:rsidRPr="00D71231">
        <w:rPr>
          <w:color w:val="231F20"/>
        </w:rPr>
        <w:t>The</w:t>
      </w:r>
      <w:r w:rsidR="00441251" w:rsidRPr="00D71231">
        <w:rPr>
          <w:color w:val="231F20"/>
        </w:rPr>
        <w:t xml:space="preserve"> </w:t>
      </w:r>
      <w:r w:rsidRPr="00D71231">
        <w:rPr>
          <w:color w:val="231F20"/>
        </w:rPr>
        <w:t>Procuring</w:t>
      </w:r>
      <w:r w:rsidR="00441251" w:rsidRPr="00D71231">
        <w:rPr>
          <w:color w:val="231F20"/>
        </w:rPr>
        <w:t xml:space="preserve"> </w:t>
      </w:r>
      <w:r w:rsidRPr="00D71231">
        <w:rPr>
          <w:color w:val="231F20"/>
        </w:rPr>
        <w:t>Entity</w:t>
      </w:r>
      <w:r w:rsidR="00441251" w:rsidRPr="00D71231">
        <w:rPr>
          <w:color w:val="231F20"/>
        </w:rPr>
        <w:t xml:space="preserve"> </w:t>
      </w:r>
      <w:r w:rsidRPr="00D71231">
        <w:rPr>
          <w:color w:val="231F20"/>
        </w:rPr>
        <w:t>shall</w:t>
      </w:r>
      <w:r w:rsidR="00441251" w:rsidRPr="00D71231">
        <w:rPr>
          <w:color w:val="231F20"/>
        </w:rPr>
        <w:t xml:space="preserve"> </w:t>
      </w:r>
      <w:r w:rsidRPr="00D71231">
        <w:rPr>
          <w:color w:val="231F20"/>
        </w:rPr>
        <w:t>not</w:t>
      </w:r>
      <w:r w:rsidR="00441251" w:rsidRPr="00D71231">
        <w:rPr>
          <w:color w:val="231F20"/>
        </w:rPr>
        <w:t xml:space="preserve"> </w:t>
      </w:r>
      <w:r w:rsidRPr="00D71231">
        <w:rPr>
          <w:color w:val="231F20"/>
        </w:rPr>
        <w:t>use</w:t>
      </w:r>
      <w:r w:rsidR="00441251" w:rsidRPr="00D71231">
        <w:rPr>
          <w:color w:val="231F20"/>
        </w:rPr>
        <w:t xml:space="preserve"> </w:t>
      </w:r>
      <w:r w:rsidRPr="00D71231">
        <w:rPr>
          <w:color w:val="231F20"/>
        </w:rPr>
        <w:t>such</w:t>
      </w:r>
      <w:r w:rsidR="00441251" w:rsidRPr="00D71231">
        <w:rPr>
          <w:color w:val="231F20"/>
        </w:rPr>
        <w:t xml:space="preserve"> </w:t>
      </w:r>
      <w:r w:rsidRPr="00D71231">
        <w:rPr>
          <w:color w:val="231F20"/>
        </w:rPr>
        <w:t>documents,</w:t>
      </w:r>
      <w:r w:rsidR="00441251" w:rsidRPr="00D71231">
        <w:rPr>
          <w:color w:val="231F20"/>
        </w:rPr>
        <w:t xml:space="preserve"> </w:t>
      </w:r>
      <w:r w:rsidRPr="00D71231">
        <w:rPr>
          <w:color w:val="231F20"/>
        </w:rPr>
        <w:t>data</w:t>
      </w:r>
      <w:r w:rsidR="00441251" w:rsidRPr="00D71231">
        <w:rPr>
          <w:color w:val="231F20"/>
        </w:rPr>
        <w:t xml:space="preserve"> </w:t>
      </w:r>
      <w:r w:rsidRPr="00D71231">
        <w:rPr>
          <w:color w:val="231F20"/>
        </w:rPr>
        <w:t>and</w:t>
      </w:r>
      <w:r w:rsidR="00441251" w:rsidRPr="00D71231">
        <w:rPr>
          <w:color w:val="231F20"/>
        </w:rPr>
        <w:t xml:space="preserve"> </w:t>
      </w:r>
      <w:r w:rsidRPr="00D71231">
        <w:rPr>
          <w:color w:val="231F20"/>
        </w:rPr>
        <w:t>other</w:t>
      </w:r>
      <w:r w:rsidR="00441251" w:rsidRPr="00D71231">
        <w:rPr>
          <w:color w:val="231F20"/>
        </w:rPr>
        <w:t xml:space="preserve"> </w:t>
      </w:r>
      <w:r w:rsidRPr="00D71231">
        <w:rPr>
          <w:color w:val="231F20"/>
        </w:rPr>
        <w:t>information</w:t>
      </w:r>
      <w:r w:rsidR="00441251" w:rsidRPr="00D71231">
        <w:rPr>
          <w:color w:val="231F20"/>
        </w:rPr>
        <w:t xml:space="preserve"> </w:t>
      </w:r>
      <w:r w:rsidRPr="00D71231">
        <w:rPr>
          <w:color w:val="231F20"/>
        </w:rPr>
        <w:t>received</w:t>
      </w:r>
      <w:r w:rsidR="00441251" w:rsidRPr="00D71231">
        <w:rPr>
          <w:color w:val="231F20"/>
        </w:rPr>
        <w:t xml:space="preserve"> </w:t>
      </w:r>
      <w:r w:rsidRPr="00D71231">
        <w:rPr>
          <w:color w:val="231F20"/>
        </w:rPr>
        <w:t>from</w:t>
      </w:r>
      <w:r w:rsidR="00441251" w:rsidRPr="00D71231">
        <w:rPr>
          <w:color w:val="231F20"/>
        </w:rPr>
        <w:t xml:space="preserve"> </w:t>
      </w:r>
      <w:r w:rsidRPr="00D71231">
        <w:rPr>
          <w:color w:val="231F20"/>
        </w:rPr>
        <w:t>the</w:t>
      </w:r>
      <w:r w:rsidR="00441251" w:rsidRPr="00D71231">
        <w:rPr>
          <w:color w:val="231F20"/>
        </w:rPr>
        <w:t xml:space="preserve"> </w:t>
      </w:r>
      <w:r w:rsidRPr="00D71231">
        <w:rPr>
          <w:color w:val="231F20"/>
        </w:rPr>
        <w:t>Contractor for</w:t>
      </w:r>
      <w:r w:rsidR="00441251" w:rsidRPr="00D71231">
        <w:rPr>
          <w:color w:val="231F20"/>
        </w:rPr>
        <w:t xml:space="preserve"> </w:t>
      </w:r>
      <w:r w:rsidRPr="00D71231">
        <w:rPr>
          <w:color w:val="231F20"/>
        </w:rPr>
        <w:t>any</w:t>
      </w:r>
      <w:r w:rsidR="00441251" w:rsidRPr="00D71231">
        <w:rPr>
          <w:color w:val="231F20"/>
        </w:rPr>
        <w:t xml:space="preserve"> </w:t>
      </w:r>
      <w:r w:rsidRPr="00D71231">
        <w:rPr>
          <w:color w:val="231F20"/>
        </w:rPr>
        <w:t>purpose</w:t>
      </w:r>
      <w:r w:rsidR="00441251" w:rsidRPr="00D71231">
        <w:rPr>
          <w:color w:val="231F20"/>
        </w:rPr>
        <w:t xml:space="preserve"> </w:t>
      </w:r>
      <w:r w:rsidRPr="00D71231">
        <w:rPr>
          <w:color w:val="231F20"/>
        </w:rPr>
        <w:t>other</w:t>
      </w:r>
      <w:r w:rsidR="00441251" w:rsidRPr="00D71231">
        <w:rPr>
          <w:color w:val="231F20"/>
        </w:rPr>
        <w:t xml:space="preserve"> </w:t>
      </w:r>
      <w:r w:rsidRPr="00D71231">
        <w:rPr>
          <w:color w:val="231F20"/>
        </w:rPr>
        <w:t>than</w:t>
      </w:r>
      <w:r w:rsidR="00441251" w:rsidRPr="00D71231">
        <w:rPr>
          <w:color w:val="231F20"/>
        </w:rPr>
        <w:t xml:space="preserve"> </w:t>
      </w:r>
      <w:r w:rsidRPr="00D71231">
        <w:rPr>
          <w:color w:val="231F20"/>
        </w:rPr>
        <w:t>the</w:t>
      </w:r>
      <w:r w:rsidR="00441251" w:rsidRPr="00D71231">
        <w:rPr>
          <w:color w:val="231F20"/>
        </w:rPr>
        <w:t xml:space="preserve"> </w:t>
      </w:r>
      <w:r w:rsidRPr="00D71231">
        <w:rPr>
          <w:color w:val="231F20"/>
        </w:rPr>
        <w:t>operation</w:t>
      </w:r>
      <w:r w:rsidR="00441251" w:rsidRPr="00D71231">
        <w:rPr>
          <w:color w:val="231F20"/>
        </w:rPr>
        <w:t xml:space="preserve"> </w:t>
      </w:r>
      <w:r w:rsidRPr="00D71231">
        <w:rPr>
          <w:color w:val="231F20"/>
        </w:rPr>
        <w:t>and</w:t>
      </w:r>
      <w:r w:rsidR="00441251" w:rsidRPr="00D71231">
        <w:rPr>
          <w:color w:val="231F20"/>
        </w:rPr>
        <w:t xml:space="preserve"> </w:t>
      </w:r>
      <w:r w:rsidRPr="00D71231">
        <w:rPr>
          <w:color w:val="231F20"/>
        </w:rPr>
        <w:t>maintenance</w:t>
      </w:r>
      <w:r w:rsidR="00441251" w:rsidRPr="00D71231">
        <w:rPr>
          <w:color w:val="231F20"/>
        </w:rPr>
        <w:t xml:space="preserve"> </w:t>
      </w:r>
      <w:r w:rsidRPr="00D71231">
        <w:rPr>
          <w:color w:val="231F20"/>
        </w:rPr>
        <w:t>of</w:t>
      </w:r>
      <w:r w:rsidR="00441251" w:rsidRPr="00D71231">
        <w:rPr>
          <w:color w:val="231F20"/>
        </w:rPr>
        <w:t xml:space="preserve"> </w:t>
      </w:r>
      <w:r w:rsidRPr="00D71231">
        <w:rPr>
          <w:color w:val="231F20"/>
        </w:rPr>
        <w:t>the</w:t>
      </w:r>
      <w:r w:rsidR="00441251" w:rsidRPr="00D71231">
        <w:rPr>
          <w:color w:val="231F20"/>
        </w:rPr>
        <w:t xml:space="preserve"> </w:t>
      </w:r>
      <w:r w:rsidRPr="00D71231">
        <w:rPr>
          <w:color w:val="231F20"/>
        </w:rPr>
        <w:t>Facilities.</w:t>
      </w:r>
      <w:r w:rsidR="00441251" w:rsidRPr="00D71231">
        <w:rPr>
          <w:color w:val="231F20"/>
        </w:rPr>
        <w:t xml:space="preserve"> </w:t>
      </w:r>
      <w:r w:rsidRPr="00D71231">
        <w:rPr>
          <w:color w:val="231F20"/>
        </w:rPr>
        <w:t>Similarly,</w:t>
      </w:r>
      <w:r w:rsidR="00441251" w:rsidRPr="00D71231">
        <w:rPr>
          <w:color w:val="231F20"/>
        </w:rPr>
        <w:t xml:space="preserve"> </w:t>
      </w:r>
      <w:r w:rsidRPr="00D71231">
        <w:rPr>
          <w:color w:val="231F20"/>
        </w:rPr>
        <w:t>the</w:t>
      </w:r>
      <w:r w:rsidR="00441251" w:rsidRPr="00D71231">
        <w:rPr>
          <w:color w:val="231F20"/>
        </w:rPr>
        <w:t xml:space="preserve"> </w:t>
      </w:r>
      <w:r w:rsidRPr="00D71231">
        <w:rPr>
          <w:color w:val="231F20"/>
        </w:rPr>
        <w:t>Contractor</w:t>
      </w:r>
      <w:r w:rsidR="00441251" w:rsidRPr="00D71231">
        <w:rPr>
          <w:color w:val="231F20"/>
        </w:rPr>
        <w:t xml:space="preserve"> </w:t>
      </w:r>
      <w:r w:rsidRPr="00D71231">
        <w:rPr>
          <w:color w:val="231F20"/>
        </w:rPr>
        <w:t>shall</w:t>
      </w:r>
      <w:r w:rsidR="00441251" w:rsidRPr="00D71231">
        <w:rPr>
          <w:color w:val="231F20"/>
        </w:rPr>
        <w:t xml:space="preserve"> </w:t>
      </w:r>
      <w:r w:rsidRPr="00D71231">
        <w:rPr>
          <w:color w:val="231F20"/>
        </w:rPr>
        <w:t>not use</w:t>
      </w:r>
      <w:r w:rsidR="00441251" w:rsidRPr="00D71231">
        <w:rPr>
          <w:color w:val="231F20"/>
        </w:rPr>
        <w:t xml:space="preserve"> </w:t>
      </w:r>
      <w:r w:rsidRPr="00D71231">
        <w:rPr>
          <w:color w:val="231F20"/>
        </w:rPr>
        <w:t>such</w:t>
      </w:r>
      <w:r w:rsidR="00441251" w:rsidRPr="00D71231">
        <w:rPr>
          <w:color w:val="231F20"/>
        </w:rPr>
        <w:t xml:space="preserve"> </w:t>
      </w:r>
      <w:r w:rsidRPr="00D71231">
        <w:rPr>
          <w:color w:val="231F20"/>
        </w:rPr>
        <w:t>documents,</w:t>
      </w:r>
      <w:r w:rsidR="00441251" w:rsidRPr="00D71231">
        <w:rPr>
          <w:color w:val="231F20"/>
        </w:rPr>
        <w:t xml:space="preserve"> </w:t>
      </w:r>
      <w:r w:rsidRPr="00D71231">
        <w:rPr>
          <w:color w:val="231F20"/>
        </w:rPr>
        <w:t>data</w:t>
      </w:r>
      <w:r w:rsidR="00441251" w:rsidRPr="00D71231">
        <w:rPr>
          <w:color w:val="231F20"/>
        </w:rPr>
        <w:t xml:space="preserve"> </w:t>
      </w:r>
      <w:r w:rsidRPr="00D71231">
        <w:rPr>
          <w:color w:val="231F20"/>
        </w:rPr>
        <w:t>and</w:t>
      </w:r>
      <w:r w:rsidR="00441251" w:rsidRPr="00D71231">
        <w:rPr>
          <w:color w:val="231F20"/>
        </w:rPr>
        <w:t xml:space="preserve"> </w:t>
      </w:r>
      <w:r w:rsidRPr="00D71231">
        <w:rPr>
          <w:color w:val="231F20"/>
        </w:rPr>
        <w:t>other</w:t>
      </w:r>
      <w:r w:rsidR="00441251" w:rsidRPr="00D71231">
        <w:rPr>
          <w:color w:val="231F20"/>
        </w:rPr>
        <w:t xml:space="preserve"> </w:t>
      </w:r>
      <w:r w:rsidRPr="00D71231">
        <w:rPr>
          <w:color w:val="231F20"/>
        </w:rPr>
        <w:t>information</w:t>
      </w:r>
      <w:r w:rsidR="00441251" w:rsidRPr="00D71231">
        <w:rPr>
          <w:color w:val="231F20"/>
        </w:rPr>
        <w:t xml:space="preserve"> </w:t>
      </w:r>
      <w:r w:rsidRPr="00D71231">
        <w:rPr>
          <w:color w:val="231F20"/>
        </w:rPr>
        <w:t>received</w:t>
      </w:r>
      <w:r w:rsidR="00441251" w:rsidRPr="00D71231">
        <w:rPr>
          <w:color w:val="231F20"/>
        </w:rPr>
        <w:t xml:space="preserve"> </w:t>
      </w:r>
      <w:r w:rsidRPr="00D71231">
        <w:rPr>
          <w:color w:val="231F20"/>
        </w:rPr>
        <w:t>from</w:t>
      </w:r>
      <w:r w:rsidR="00441251" w:rsidRPr="00D71231">
        <w:rPr>
          <w:color w:val="231F20"/>
        </w:rPr>
        <w:t xml:space="preserve"> </w:t>
      </w:r>
      <w:r w:rsidRPr="00D71231">
        <w:rPr>
          <w:color w:val="231F20"/>
        </w:rPr>
        <w:t>the</w:t>
      </w:r>
      <w:r w:rsidR="00441251" w:rsidRPr="00D71231">
        <w:rPr>
          <w:color w:val="231F20"/>
        </w:rPr>
        <w:t xml:space="preserve"> </w:t>
      </w:r>
      <w:r w:rsidRPr="00D71231">
        <w:rPr>
          <w:color w:val="231F20"/>
        </w:rPr>
        <w:t>Procuring</w:t>
      </w:r>
      <w:r w:rsidR="00441251" w:rsidRPr="00D71231">
        <w:rPr>
          <w:color w:val="231F20"/>
        </w:rPr>
        <w:t xml:space="preserve"> </w:t>
      </w:r>
      <w:r w:rsidRPr="00D71231">
        <w:rPr>
          <w:color w:val="231F20"/>
        </w:rPr>
        <w:t>Entity</w:t>
      </w:r>
      <w:r w:rsidR="00441251" w:rsidRPr="00D71231">
        <w:rPr>
          <w:color w:val="231F20"/>
        </w:rPr>
        <w:t xml:space="preserve"> </w:t>
      </w:r>
      <w:r w:rsidRPr="00D71231">
        <w:rPr>
          <w:color w:val="231F20"/>
        </w:rPr>
        <w:t>for</w:t>
      </w:r>
      <w:r w:rsidR="00441251" w:rsidRPr="00D71231">
        <w:rPr>
          <w:color w:val="231F20"/>
        </w:rPr>
        <w:t xml:space="preserve"> </w:t>
      </w:r>
      <w:r w:rsidRPr="00D71231">
        <w:rPr>
          <w:color w:val="231F20"/>
        </w:rPr>
        <w:t>any</w:t>
      </w:r>
      <w:r w:rsidR="00441251" w:rsidRPr="00D71231">
        <w:rPr>
          <w:color w:val="231F20"/>
        </w:rPr>
        <w:t xml:space="preserve"> </w:t>
      </w:r>
      <w:r w:rsidRPr="00D71231">
        <w:rPr>
          <w:color w:val="231F20"/>
        </w:rPr>
        <w:t>purpose</w:t>
      </w:r>
      <w:r w:rsidR="00441251" w:rsidRPr="00D71231">
        <w:rPr>
          <w:color w:val="231F20"/>
        </w:rPr>
        <w:t xml:space="preserve"> </w:t>
      </w:r>
      <w:r w:rsidRPr="00D71231">
        <w:rPr>
          <w:color w:val="231F20"/>
        </w:rPr>
        <w:t>other</w:t>
      </w:r>
      <w:r w:rsidR="00441251" w:rsidRPr="00D71231">
        <w:rPr>
          <w:color w:val="231F20"/>
        </w:rPr>
        <w:t xml:space="preserve"> </w:t>
      </w:r>
      <w:r w:rsidRPr="00D71231">
        <w:rPr>
          <w:color w:val="231F20"/>
        </w:rPr>
        <w:t>than the design, procurement of Plant, construction or such other work and services as are required for the performance</w:t>
      </w:r>
      <w:r w:rsidR="00441251" w:rsidRPr="00D71231">
        <w:rPr>
          <w:color w:val="231F20"/>
        </w:rPr>
        <w:t xml:space="preserve"> </w:t>
      </w:r>
      <w:r w:rsidRPr="00D71231">
        <w:rPr>
          <w:color w:val="231F20"/>
        </w:rPr>
        <w:t>of</w:t>
      </w:r>
      <w:r w:rsidR="00441251" w:rsidRPr="00D71231">
        <w:rPr>
          <w:color w:val="231F20"/>
        </w:rPr>
        <w:t xml:space="preserve"> </w:t>
      </w:r>
      <w:r w:rsidRPr="00D71231">
        <w:rPr>
          <w:color w:val="231F20"/>
        </w:rPr>
        <w:t>the</w:t>
      </w:r>
      <w:r w:rsidR="00441251" w:rsidRPr="00D71231">
        <w:rPr>
          <w:color w:val="231F20"/>
        </w:rPr>
        <w:t xml:space="preserve"> </w:t>
      </w:r>
      <w:r w:rsidRPr="00D71231">
        <w:rPr>
          <w:color w:val="231F20"/>
        </w:rPr>
        <w:t>Contract.</w:t>
      </w:r>
    </w:p>
    <w:p w14:paraId="0288436F" w14:textId="77777777" w:rsidR="00607E22" w:rsidRPr="00D71231" w:rsidRDefault="00154745" w:rsidP="00385A10">
      <w:pPr>
        <w:pStyle w:val="ListParagraph"/>
        <w:numPr>
          <w:ilvl w:val="1"/>
          <w:numId w:val="162"/>
        </w:numPr>
        <w:tabs>
          <w:tab w:val="left" w:pos="851"/>
        </w:tabs>
        <w:spacing w:before="248" w:line="230" w:lineRule="auto"/>
        <w:ind w:left="720" w:right="329" w:hanging="576"/>
        <w:jc w:val="both"/>
        <w:rPr>
          <w:color w:val="231F20"/>
        </w:rPr>
      </w:pPr>
      <w:r w:rsidRPr="00D71231">
        <w:rPr>
          <w:color w:val="231F20"/>
        </w:rPr>
        <w:t>The obligation of a Party under GCC Sub-Clauses 16.1 and 16.2 above, however, shall not apply to that information</w:t>
      </w:r>
      <w:r w:rsidR="00441251" w:rsidRPr="00D71231">
        <w:rPr>
          <w:color w:val="231F20"/>
        </w:rPr>
        <w:t xml:space="preserve"> </w:t>
      </w:r>
      <w:r w:rsidRPr="00D71231">
        <w:rPr>
          <w:color w:val="231F20"/>
        </w:rPr>
        <w:t>which</w:t>
      </w:r>
    </w:p>
    <w:p w14:paraId="408FB950" w14:textId="77777777" w:rsidR="00607E22" w:rsidRDefault="00655DDA" w:rsidP="00385A10">
      <w:pPr>
        <w:pStyle w:val="ListParagraph"/>
        <w:numPr>
          <w:ilvl w:val="0"/>
          <w:numId w:val="133"/>
        </w:numPr>
        <w:tabs>
          <w:tab w:val="left" w:pos="1330"/>
          <w:tab w:val="left" w:pos="1331"/>
        </w:tabs>
        <w:spacing w:before="0" w:line="242" w:lineRule="exact"/>
      </w:pPr>
      <w:r w:rsidRPr="00D71231">
        <w:rPr>
          <w:color w:val="231F20"/>
        </w:rPr>
        <w:t>N</w:t>
      </w:r>
      <w:r w:rsidR="00154745" w:rsidRPr="00D71231">
        <w:rPr>
          <w:color w:val="231F20"/>
        </w:rPr>
        <w:t>ow</w:t>
      </w:r>
      <w:r w:rsidR="006333BC" w:rsidRPr="00D71231">
        <w:rPr>
          <w:color w:val="231F20"/>
        </w:rPr>
        <w:t xml:space="preserve"> </w:t>
      </w:r>
      <w:r w:rsidR="00154745" w:rsidRPr="00D71231">
        <w:rPr>
          <w:color w:val="231F20"/>
        </w:rPr>
        <w:t>or</w:t>
      </w:r>
      <w:r w:rsidR="006333BC" w:rsidRPr="00D71231">
        <w:rPr>
          <w:color w:val="231F20"/>
        </w:rPr>
        <w:t xml:space="preserve"> </w:t>
      </w:r>
      <w:r w:rsidR="00154745" w:rsidRPr="00D71231">
        <w:rPr>
          <w:color w:val="231F20"/>
        </w:rPr>
        <w:t>here</w:t>
      </w:r>
      <w:r w:rsidRPr="00D71231">
        <w:rPr>
          <w:color w:val="231F20"/>
        </w:rPr>
        <w:t xml:space="preserve"> </w:t>
      </w:r>
      <w:r w:rsidR="00154745" w:rsidRPr="00D71231">
        <w:rPr>
          <w:color w:val="231F20"/>
        </w:rPr>
        <w:t>after</w:t>
      </w:r>
      <w:r w:rsidRPr="00D71231">
        <w:rPr>
          <w:color w:val="231F20"/>
        </w:rPr>
        <w:t xml:space="preserve"> </w:t>
      </w:r>
      <w:r w:rsidR="00154745" w:rsidRPr="00D71231">
        <w:rPr>
          <w:color w:val="231F20"/>
        </w:rPr>
        <w:t>enters</w:t>
      </w:r>
      <w:r w:rsidRPr="00D71231">
        <w:rPr>
          <w:color w:val="231F20"/>
        </w:rPr>
        <w:t xml:space="preserve"> </w:t>
      </w:r>
      <w:r w:rsidR="00154745" w:rsidRPr="00D71231">
        <w:rPr>
          <w:color w:val="231F20"/>
        </w:rPr>
        <w:t>the</w:t>
      </w:r>
      <w:r w:rsidRPr="00D71231">
        <w:rPr>
          <w:color w:val="231F20"/>
        </w:rPr>
        <w:t xml:space="preserve"> </w:t>
      </w:r>
      <w:r w:rsidR="00154745" w:rsidRPr="00D71231">
        <w:rPr>
          <w:color w:val="231F20"/>
        </w:rPr>
        <w:t>public</w:t>
      </w:r>
      <w:r w:rsidRPr="00D71231">
        <w:rPr>
          <w:color w:val="231F20"/>
        </w:rPr>
        <w:t xml:space="preserve"> </w:t>
      </w:r>
      <w:r w:rsidR="00154745" w:rsidRPr="00D71231">
        <w:rPr>
          <w:color w:val="231F20"/>
        </w:rPr>
        <w:t>domain</w:t>
      </w:r>
      <w:r w:rsidRPr="00D71231">
        <w:rPr>
          <w:color w:val="231F20"/>
        </w:rPr>
        <w:t xml:space="preserve"> </w:t>
      </w:r>
      <w:r w:rsidR="00154745" w:rsidRPr="00D71231">
        <w:rPr>
          <w:color w:val="231F20"/>
        </w:rPr>
        <w:t>through</w:t>
      </w:r>
      <w:r w:rsidRPr="00D71231">
        <w:rPr>
          <w:color w:val="231F20"/>
        </w:rPr>
        <w:t xml:space="preserve"> </w:t>
      </w:r>
      <w:r w:rsidR="00154745" w:rsidRPr="00D71231">
        <w:rPr>
          <w:color w:val="231F20"/>
        </w:rPr>
        <w:t>no</w:t>
      </w:r>
      <w:r w:rsidRPr="00D71231">
        <w:rPr>
          <w:color w:val="231F20"/>
        </w:rPr>
        <w:t xml:space="preserve"> </w:t>
      </w:r>
      <w:r w:rsidR="00154745" w:rsidRPr="00D71231">
        <w:rPr>
          <w:color w:val="231F20"/>
        </w:rPr>
        <w:t>fault</w:t>
      </w:r>
      <w:r w:rsidRPr="00D71231">
        <w:rPr>
          <w:color w:val="231F20"/>
        </w:rPr>
        <w:t xml:space="preserve"> </w:t>
      </w:r>
      <w:r w:rsidR="00154745" w:rsidRPr="00D71231">
        <w:rPr>
          <w:color w:val="231F20"/>
        </w:rPr>
        <w:t>of</w:t>
      </w:r>
      <w:r w:rsidRPr="00D71231">
        <w:rPr>
          <w:color w:val="231F20"/>
        </w:rPr>
        <w:t xml:space="preserve"> </w:t>
      </w:r>
      <w:r w:rsidR="00154745" w:rsidRPr="00D71231">
        <w:rPr>
          <w:color w:val="231F20"/>
        </w:rPr>
        <w:t>that</w:t>
      </w:r>
      <w:r w:rsidRPr="00D71231">
        <w:rPr>
          <w:color w:val="231F20"/>
        </w:rPr>
        <w:t xml:space="preserve"> </w:t>
      </w:r>
      <w:r w:rsidR="00154745" w:rsidRPr="00D71231">
        <w:rPr>
          <w:color w:val="231F20"/>
        </w:rPr>
        <w:t>Party</w:t>
      </w:r>
    </w:p>
    <w:p w14:paraId="64C5108C" w14:textId="77777777" w:rsidR="00607E22" w:rsidRDefault="00154745" w:rsidP="00385A10">
      <w:pPr>
        <w:pStyle w:val="ListParagraph"/>
        <w:numPr>
          <w:ilvl w:val="0"/>
          <w:numId w:val="133"/>
        </w:numPr>
        <w:tabs>
          <w:tab w:val="left" w:pos="1331"/>
        </w:tabs>
        <w:spacing w:before="3" w:line="230" w:lineRule="auto"/>
        <w:ind w:right="329"/>
        <w:jc w:val="both"/>
      </w:pPr>
      <w:r w:rsidRPr="00D71231">
        <w:rPr>
          <w:color w:val="231F20"/>
        </w:rPr>
        <w:t>can</w:t>
      </w:r>
      <w:r w:rsidR="00655DDA" w:rsidRPr="00D71231">
        <w:rPr>
          <w:color w:val="231F20"/>
        </w:rPr>
        <w:t xml:space="preserve"> </w:t>
      </w:r>
      <w:r w:rsidRPr="00D71231">
        <w:rPr>
          <w:color w:val="231F20"/>
        </w:rPr>
        <w:t>be</w:t>
      </w:r>
      <w:r w:rsidR="00655DDA" w:rsidRPr="00D71231">
        <w:rPr>
          <w:color w:val="231F20"/>
        </w:rPr>
        <w:t xml:space="preserve"> </w:t>
      </w:r>
      <w:r w:rsidRPr="00D71231">
        <w:rPr>
          <w:color w:val="231F20"/>
        </w:rPr>
        <w:t>proven</w:t>
      </w:r>
      <w:r w:rsidR="00655DDA" w:rsidRPr="00D71231">
        <w:rPr>
          <w:color w:val="231F20"/>
        </w:rPr>
        <w:t xml:space="preserve"> </w:t>
      </w:r>
      <w:r w:rsidRPr="00D71231">
        <w:rPr>
          <w:color w:val="231F20"/>
        </w:rPr>
        <w:t>to</w:t>
      </w:r>
      <w:r w:rsidR="00655DDA" w:rsidRPr="00D71231">
        <w:rPr>
          <w:color w:val="231F20"/>
        </w:rPr>
        <w:t xml:space="preserve"> </w:t>
      </w:r>
      <w:r w:rsidRPr="00D71231">
        <w:rPr>
          <w:color w:val="231F20"/>
        </w:rPr>
        <w:t>have</w:t>
      </w:r>
      <w:r w:rsidR="00655DDA" w:rsidRPr="00D71231">
        <w:rPr>
          <w:color w:val="231F20"/>
        </w:rPr>
        <w:t xml:space="preserve"> </w:t>
      </w:r>
      <w:r w:rsidRPr="00D71231">
        <w:rPr>
          <w:color w:val="231F20"/>
        </w:rPr>
        <w:t>been</w:t>
      </w:r>
      <w:r w:rsidR="00655DDA" w:rsidRPr="00D71231">
        <w:rPr>
          <w:color w:val="231F20"/>
        </w:rPr>
        <w:t xml:space="preserve"> </w:t>
      </w:r>
      <w:r w:rsidRPr="00D71231">
        <w:rPr>
          <w:color w:val="231F20"/>
        </w:rPr>
        <w:t>possessed</w:t>
      </w:r>
      <w:r w:rsidR="00655DDA" w:rsidRPr="00D71231">
        <w:rPr>
          <w:color w:val="231F20"/>
        </w:rPr>
        <w:t xml:space="preserve"> </w:t>
      </w:r>
      <w:r w:rsidRPr="00D71231">
        <w:rPr>
          <w:color w:val="231F20"/>
        </w:rPr>
        <w:t>by</w:t>
      </w:r>
      <w:r w:rsidR="00655DDA" w:rsidRPr="00D71231">
        <w:rPr>
          <w:color w:val="231F20"/>
        </w:rPr>
        <w:t xml:space="preserve"> </w:t>
      </w:r>
      <w:r w:rsidRPr="00D71231">
        <w:rPr>
          <w:color w:val="231F20"/>
        </w:rPr>
        <w:t>that</w:t>
      </w:r>
      <w:r w:rsidR="00655DDA" w:rsidRPr="00D71231">
        <w:rPr>
          <w:color w:val="231F20"/>
        </w:rPr>
        <w:t xml:space="preserve"> </w:t>
      </w:r>
      <w:r w:rsidRPr="00D71231">
        <w:rPr>
          <w:color w:val="231F20"/>
        </w:rPr>
        <w:t>Party</w:t>
      </w:r>
      <w:r w:rsidR="00655DDA" w:rsidRPr="00D71231">
        <w:rPr>
          <w:color w:val="231F20"/>
        </w:rPr>
        <w:t xml:space="preserve"> </w:t>
      </w:r>
      <w:r w:rsidRPr="00D71231">
        <w:rPr>
          <w:color w:val="231F20"/>
        </w:rPr>
        <w:t>at</w:t>
      </w:r>
      <w:r w:rsidR="00655DDA" w:rsidRPr="00D71231">
        <w:rPr>
          <w:color w:val="231F20"/>
        </w:rPr>
        <w:t xml:space="preserve"> </w:t>
      </w:r>
      <w:r w:rsidRPr="00D71231">
        <w:rPr>
          <w:color w:val="231F20"/>
        </w:rPr>
        <w:t>the</w:t>
      </w:r>
      <w:r w:rsidR="00655DDA" w:rsidRPr="00D71231">
        <w:rPr>
          <w:color w:val="231F20"/>
        </w:rPr>
        <w:t xml:space="preserve"> </w:t>
      </w:r>
      <w:r w:rsidRPr="00D71231">
        <w:rPr>
          <w:color w:val="231F20"/>
        </w:rPr>
        <w:t>time</w:t>
      </w:r>
      <w:r w:rsidR="00655DDA" w:rsidRPr="00D71231">
        <w:rPr>
          <w:color w:val="231F20"/>
        </w:rPr>
        <w:t xml:space="preserve"> </w:t>
      </w:r>
      <w:r w:rsidRPr="00D71231">
        <w:rPr>
          <w:color w:val="231F20"/>
        </w:rPr>
        <w:t>of</w:t>
      </w:r>
      <w:r w:rsidR="00655DDA" w:rsidRPr="00D71231">
        <w:rPr>
          <w:color w:val="231F20"/>
        </w:rPr>
        <w:t xml:space="preserve"> </w:t>
      </w:r>
      <w:r w:rsidRPr="00D71231">
        <w:rPr>
          <w:color w:val="231F20"/>
        </w:rPr>
        <w:t>disclosure</w:t>
      </w:r>
      <w:r w:rsidR="00655DDA" w:rsidRPr="00D71231">
        <w:rPr>
          <w:color w:val="231F20"/>
        </w:rPr>
        <w:t xml:space="preserve"> </w:t>
      </w:r>
      <w:r w:rsidRPr="00D71231">
        <w:rPr>
          <w:color w:val="231F20"/>
        </w:rPr>
        <w:t>and</w:t>
      </w:r>
      <w:r w:rsidR="00655DDA" w:rsidRPr="00D71231">
        <w:rPr>
          <w:color w:val="231F20"/>
        </w:rPr>
        <w:t xml:space="preserve"> </w:t>
      </w:r>
      <w:r w:rsidRPr="00D71231">
        <w:rPr>
          <w:color w:val="231F20"/>
        </w:rPr>
        <w:t>which</w:t>
      </w:r>
      <w:r w:rsidR="00655DDA" w:rsidRPr="00D71231">
        <w:rPr>
          <w:color w:val="231F20"/>
        </w:rPr>
        <w:t xml:space="preserve"> </w:t>
      </w:r>
      <w:r w:rsidRPr="00D71231">
        <w:rPr>
          <w:color w:val="231F20"/>
        </w:rPr>
        <w:t>was</w:t>
      </w:r>
      <w:r w:rsidR="00655DDA" w:rsidRPr="00D71231">
        <w:rPr>
          <w:color w:val="231F20"/>
        </w:rPr>
        <w:t xml:space="preserve"> </w:t>
      </w:r>
      <w:r w:rsidRPr="00D71231">
        <w:rPr>
          <w:color w:val="231F20"/>
        </w:rPr>
        <w:t>not</w:t>
      </w:r>
      <w:r w:rsidR="00655DDA" w:rsidRPr="00D71231">
        <w:rPr>
          <w:color w:val="231F20"/>
        </w:rPr>
        <w:t xml:space="preserve"> </w:t>
      </w:r>
      <w:r w:rsidRPr="00D71231">
        <w:rPr>
          <w:color w:val="231F20"/>
        </w:rPr>
        <w:t>previously obtained,</w:t>
      </w:r>
      <w:r w:rsidR="00441251" w:rsidRPr="00D71231">
        <w:rPr>
          <w:color w:val="231F20"/>
        </w:rPr>
        <w:t xml:space="preserve"> </w:t>
      </w:r>
      <w:r w:rsidRPr="00D71231">
        <w:rPr>
          <w:color w:val="231F20"/>
        </w:rPr>
        <w:t>directly</w:t>
      </w:r>
      <w:r w:rsidR="00441251" w:rsidRPr="00D71231">
        <w:rPr>
          <w:color w:val="231F20"/>
        </w:rPr>
        <w:t xml:space="preserve"> </w:t>
      </w:r>
      <w:r w:rsidRPr="00D71231">
        <w:rPr>
          <w:color w:val="231F20"/>
        </w:rPr>
        <w:t>or</w:t>
      </w:r>
      <w:r w:rsidR="00441251" w:rsidRPr="00D71231">
        <w:rPr>
          <w:color w:val="231F20"/>
        </w:rPr>
        <w:t xml:space="preserve"> </w:t>
      </w:r>
      <w:r w:rsidRPr="00D71231">
        <w:rPr>
          <w:color w:val="231F20"/>
        </w:rPr>
        <w:t>indirectly,</w:t>
      </w:r>
      <w:r w:rsidR="00441251" w:rsidRPr="00D71231">
        <w:rPr>
          <w:color w:val="231F20"/>
        </w:rPr>
        <w:t xml:space="preserve"> from the </w:t>
      </w:r>
      <w:r w:rsidRPr="00D71231">
        <w:rPr>
          <w:color w:val="231F20"/>
        </w:rPr>
        <w:t>other</w:t>
      </w:r>
      <w:r w:rsidR="00441251" w:rsidRPr="00D71231">
        <w:rPr>
          <w:color w:val="231F20"/>
        </w:rPr>
        <w:t xml:space="preserve"> </w:t>
      </w:r>
      <w:r w:rsidRPr="00D71231">
        <w:rPr>
          <w:color w:val="231F20"/>
        </w:rPr>
        <w:t>Party</w:t>
      </w:r>
      <w:r w:rsidR="00441251" w:rsidRPr="00D71231">
        <w:rPr>
          <w:color w:val="231F20"/>
        </w:rPr>
        <w:t xml:space="preserve"> </w:t>
      </w:r>
      <w:r w:rsidRPr="00D71231">
        <w:rPr>
          <w:color w:val="231F20"/>
        </w:rPr>
        <w:t>hereto</w:t>
      </w:r>
    </w:p>
    <w:p w14:paraId="7718BD92" w14:textId="77777777" w:rsidR="00607E22" w:rsidRDefault="00154745" w:rsidP="00385A10">
      <w:pPr>
        <w:pStyle w:val="ListParagraph"/>
        <w:numPr>
          <w:ilvl w:val="0"/>
          <w:numId w:val="133"/>
        </w:numPr>
        <w:tabs>
          <w:tab w:val="left" w:pos="1331"/>
        </w:tabs>
        <w:spacing w:before="2" w:line="230" w:lineRule="auto"/>
        <w:ind w:right="329"/>
        <w:jc w:val="both"/>
      </w:pPr>
      <w:r w:rsidRPr="00D71231">
        <w:rPr>
          <w:color w:val="231F20"/>
        </w:rPr>
        <w:t>otherwise lawfully becomes available to that Party from a third Party that has no obligation of conﬁdentiality.</w:t>
      </w:r>
    </w:p>
    <w:p w14:paraId="0B2D8DC4" w14:textId="77777777" w:rsidR="00607E22" w:rsidRPr="00D71231" w:rsidRDefault="00154745" w:rsidP="00385A10">
      <w:pPr>
        <w:pStyle w:val="ListParagraph"/>
        <w:numPr>
          <w:ilvl w:val="1"/>
          <w:numId w:val="162"/>
        </w:numPr>
        <w:tabs>
          <w:tab w:val="left" w:pos="851"/>
        </w:tabs>
        <w:spacing w:before="245" w:line="230" w:lineRule="auto"/>
        <w:ind w:left="720" w:right="329" w:hanging="576"/>
        <w:jc w:val="both"/>
        <w:rPr>
          <w:color w:val="231F20"/>
        </w:rPr>
      </w:pPr>
      <w:r w:rsidRPr="00D71231">
        <w:rPr>
          <w:color w:val="231F20"/>
        </w:rPr>
        <w:t>The above provisions of this GCC Clause 16 shall not in any way modify any undertaking of</w:t>
      </w:r>
      <w:r w:rsidR="006333BC" w:rsidRPr="00D71231">
        <w:rPr>
          <w:color w:val="231F20"/>
        </w:rPr>
        <w:t xml:space="preserve"> </w:t>
      </w:r>
      <w:r w:rsidRPr="00D71231">
        <w:rPr>
          <w:color w:val="231F20"/>
        </w:rPr>
        <w:t>conﬁdentiality given by either of the Parties hereto prior to the date of the Contract in respect of the Facilities or any part thereof.</w:t>
      </w:r>
    </w:p>
    <w:p w14:paraId="6DA45844" w14:textId="77777777" w:rsidR="00607E22" w:rsidRPr="00D71231" w:rsidRDefault="00154745" w:rsidP="00385A10">
      <w:pPr>
        <w:pStyle w:val="ListParagraph"/>
        <w:numPr>
          <w:ilvl w:val="1"/>
          <w:numId w:val="162"/>
        </w:numPr>
        <w:tabs>
          <w:tab w:val="left" w:pos="849"/>
          <w:tab w:val="left" w:pos="850"/>
        </w:tabs>
        <w:spacing w:before="238"/>
        <w:ind w:left="720" w:hanging="576"/>
        <w:rPr>
          <w:color w:val="231F20"/>
        </w:rPr>
      </w:pPr>
      <w:r w:rsidRPr="00D71231">
        <w:rPr>
          <w:color w:val="231F20"/>
        </w:rPr>
        <w:t>The</w:t>
      </w:r>
      <w:r w:rsidR="00655DDA" w:rsidRPr="00D71231">
        <w:rPr>
          <w:color w:val="231F20"/>
        </w:rPr>
        <w:t xml:space="preserve"> </w:t>
      </w:r>
      <w:r w:rsidRPr="00D71231">
        <w:rPr>
          <w:color w:val="231F20"/>
        </w:rPr>
        <w:t>provisions</w:t>
      </w:r>
      <w:r w:rsidR="00655DDA" w:rsidRPr="00D71231">
        <w:rPr>
          <w:color w:val="231F20"/>
        </w:rPr>
        <w:t xml:space="preserve"> </w:t>
      </w:r>
      <w:r w:rsidRPr="00D71231">
        <w:rPr>
          <w:color w:val="231F20"/>
        </w:rPr>
        <w:t>of</w:t>
      </w:r>
      <w:r w:rsidR="00655DDA" w:rsidRPr="00D71231">
        <w:rPr>
          <w:color w:val="231F20"/>
        </w:rPr>
        <w:t xml:space="preserve"> </w:t>
      </w:r>
      <w:r w:rsidRPr="00D71231">
        <w:rPr>
          <w:color w:val="231F20"/>
        </w:rPr>
        <w:t>this</w:t>
      </w:r>
      <w:r w:rsidR="00655DDA" w:rsidRPr="00D71231">
        <w:rPr>
          <w:color w:val="231F20"/>
        </w:rPr>
        <w:t xml:space="preserve"> </w:t>
      </w:r>
      <w:r w:rsidRPr="00D71231">
        <w:rPr>
          <w:color w:val="231F20"/>
        </w:rPr>
        <w:t>GCC</w:t>
      </w:r>
      <w:r w:rsidR="00655DDA" w:rsidRPr="00D71231">
        <w:rPr>
          <w:color w:val="231F20"/>
        </w:rPr>
        <w:t xml:space="preserve"> </w:t>
      </w:r>
      <w:r w:rsidRPr="00D71231">
        <w:rPr>
          <w:color w:val="231F20"/>
        </w:rPr>
        <w:t>Clause</w:t>
      </w:r>
      <w:r w:rsidR="00103537">
        <w:rPr>
          <w:color w:val="231F20"/>
        </w:rPr>
        <w:t xml:space="preserve"> </w:t>
      </w:r>
      <w:r w:rsidRPr="00D71231">
        <w:rPr>
          <w:color w:val="231F20"/>
        </w:rPr>
        <w:t>16</w:t>
      </w:r>
      <w:r w:rsidR="00655DDA" w:rsidRPr="00D71231">
        <w:rPr>
          <w:color w:val="231F20"/>
        </w:rPr>
        <w:t xml:space="preserve"> </w:t>
      </w:r>
      <w:r w:rsidRPr="00D71231">
        <w:rPr>
          <w:color w:val="231F20"/>
        </w:rPr>
        <w:t>shall</w:t>
      </w:r>
      <w:r w:rsidR="00655DDA" w:rsidRPr="00D71231">
        <w:rPr>
          <w:color w:val="231F20"/>
        </w:rPr>
        <w:t xml:space="preserve"> </w:t>
      </w:r>
      <w:r w:rsidRPr="00D71231">
        <w:rPr>
          <w:color w:val="231F20"/>
        </w:rPr>
        <w:t>survive</w:t>
      </w:r>
      <w:r w:rsidR="00655DDA" w:rsidRPr="00D71231">
        <w:rPr>
          <w:color w:val="231F20"/>
        </w:rPr>
        <w:t xml:space="preserve"> </w:t>
      </w:r>
      <w:r w:rsidRPr="00D71231">
        <w:rPr>
          <w:color w:val="231F20"/>
        </w:rPr>
        <w:t>termination,</w:t>
      </w:r>
      <w:r w:rsidR="00655DDA" w:rsidRPr="00D71231">
        <w:rPr>
          <w:color w:val="231F20"/>
        </w:rPr>
        <w:t xml:space="preserve"> </w:t>
      </w:r>
      <w:r w:rsidRPr="00D71231">
        <w:rPr>
          <w:color w:val="231F20"/>
        </w:rPr>
        <w:t>for</w:t>
      </w:r>
      <w:r w:rsidR="00655DDA" w:rsidRPr="00D71231">
        <w:rPr>
          <w:color w:val="231F20"/>
        </w:rPr>
        <w:t xml:space="preserve"> </w:t>
      </w:r>
      <w:r w:rsidRPr="00D71231">
        <w:rPr>
          <w:color w:val="231F20"/>
        </w:rPr>
        <w:t>whatever</w:t>
      </w:r>
      <w:r w:rsidR="00655DDA" w:rsidRPr="00D71231">
        <w:rPr>
          <w:color w:val="231F20"/>
        </w:rPr>
        <w:t xml:space="preserve"> </w:t>
      </w:r>
      <w:r w:rsidRPr="00D71231">
        <w:rPr>
          <w:color w:val="231F20"/>
        </w:rPr>
        <w:t>reason,</w:t>
      </w:r>
      <w:r w:rsidR="00655DDA" w:rsidRPr="00D71231">
        <w:rPr>
          <w:color w:val="231F20"/>
        </w:rPr>
        <w:t xml:space="preserve"> of the </w:t>
      </w:r>
      <w:r w:rsidRPr="00D71231">
        <w:rPr>
          <w:color w:val="231F20"/>
        </w:rPr>
        <w:t>Contract.</w:t>
      </w:r>
    </w:p>
    <w:p w14:paraId="54DB0E28" w14:textId="77777777" w:rsidR="00607E22" w:rsidRDefault="00154745" w:rsidP="00D71231">
      <w:pPr>
        <w:pStyle w:val="Heading4"/>
        <w:tabs>
          <w:tab w:val="left" w:pos="849"/>
        </w:tabs>
        <w:spacing w:before="234"/>
        <w:ind w:left="720" w:hanging="576"/>
      </w:pPr>
      <w:r>
        <w:rPr>
          <w:color w:val="231F20"/>
        </w:rPr>
        <w:t>B.</w:t>
      </w:r>
      <w:r>
        <w:rPr>
          <w:color w:val="231F20"/>
        </w:rPr>
        <w:tab/>
        <w:t>Execution</w:t>
      </w:r>
      <w:r w:rsidR="00655DDA">
        <w:rPr>
          <w:color w:val="231F20"/>
        </w:rPr>
        <w:t xml:space="preserve"> </w:t>
      </w:r>
      <w:r>
        <w:rPr>
          <w:color w:val="231F20"/>
        </w:rPr>
        <w:t>of</w:t>
      </w:r>
      <w:r w:rsidR="00655DDA">
        <w:rPr>
          <w:color w:val="231F20"/>
        </w:rPr>
        <w:t xml:space="preserve"> </w:t>
      </w:r>
      <w:r>
        <w:rPr>
          <w:color w:val="231F20"/>
        </w:rPr>
        <w:t>the</w:t>
      </w:r>
      <w:r w:rsidR="00655DDA">
        <w:rPr>
          <w:color w:val="231F20"/>
        </w:rPr>
        <w:t xml:space="preserve"> </w:t>
      </w:r>
      <w:r>
        <w:rPr>
          <w:color w:val="231F20"/>
        </w:rPr>
        <w:t>Facilities</w:t>
      </w:r>
    </w:p>
    <w:p w14:paraId="72BAEC45" w14:textId="77777777" w:rsidR="00607E22" w:rsidRDefault="00154745" w:rsidP="00385A10">
      <w:pPr>
        <w:pStyle w:val="Heading4"/>
        <w:numPr>
          <w:ilvl w:val="0"/>
          <w:numId w:val="162"/>
        </w:numPr>
        <w:tabs>
          <w:tab w:val="left" w:pos="849"/>
          <w:tab w:val="left" w:pos="850"/>
        </w:tabs>
        <w:spacing w:before="235"/>
        <w:ind w:left="720" w:hanging="576"/>
        <w:rPr>
          <w:color w:val="231F20"/>
        </w:rPr>
      </w:pPr>
      <w:r>
        <w:rPr>
          <w:color w:val="231F20"/>
        </w:rPr>
        <w:t>Representatives</w:t>
      </w:r>
    </w:p>
    <w:p w14:paraId="080707CF" w14:textId="77777777" w:rsidR="00607E22" w:rsidRPr="00D71231" w:rsidRDefault="00154745" w:rsidP="00385A10">
      <w:pPr>
        <w:pStyle w:val="ListParagraph"/>
        <w:numPr>
          <w:ilvl w:val="1"/>
          <w:numId w:val="162"/>
        </w:numPr>
        <w:tabs>
          <w:tab w:val="left" w:pos="849"/>
          <w:tab w:val="left" w:pos="850"/>
        </w:tabs>
        <w:spacing w:before="234"/>
        <w:ind w:left="720" w:hanging="576"/>
        <w:rPr>
          <w:color w:val="231F20"/>
        </w:rPr>
      </w:pPr>
      <w:r w:rsidRPr="00D71231">
        <w:rPr>
          <w:color w:val="231F20"/>
        </w:rPr>
        <w:t>Project</w:t>
      </w:r>
      <w:r w:rsidR="00655DDA" w:rsidRPr="00D71231">
        <w:rPr>
          <w:color w:val="231F20"/>
        </w:rPr>
        <w:t xml:space="preserve"> </w:t>
      </w:r>
      <w:r w:rsidRPr="00D71231">
        <w:rPr>
          <w:color w:val="231F20"/>
        </w:rPr>
        <w:t>Manager</w:t>
      </w:r>
    </w:p>
    <w:p w14:paraId="10C343AE" w14:textId="77777777" w:rsidR="00607E22" w:rsidRDefault="00154745" w:rsidP="00103537">
      <w:pPr>
        <w:pStyle w:val="BodyText"/>
        <w:spacing w:before="243" w:line="230" w:lineRule="auto"/>
        <w:ind w:left="720" w:right="331"/>
        <w:jc w:val="both"/>
        <w:rPr>
          <w:color w:val="231F20"/>
        </w:rPr>
      </w:pPr>
      <w:r>
        <w:rPr>
          <w:color w:val="231F20"/>
        </w:rPr>
        <w:t>If</w:t>
      </w:r>
      <w:r w:rsidR="00655DDA">
        <w:rPr>
          <w:color w:val="231F20"/>
        </w:rPr>
        <w:t xml:space="preserve"> </w:t>
      </w:r>
      <w:r>
        <w:rPr>
          <w:color w:val="231F20"/>
        </w:rPr>
        <w:t>the</w:t>
      </w:r>
      <w:r w:rsidR="00655DDA">
        <w:rPr>
          <w:color w:val="231F20"/>
        </w:rPr>
        <w:t xml:space="preserve"> </w:t>
      </w:r>
      <w:r>
        <w:rPr>
          <w:color w:val="231F20"/>
        </w:rPr>
        <w:t>Project</w:t>
      </w:r>
      <w:r w:rsidR="00655DDA">
        <w:rPr>
          <w:color w:val="231F20"/>
        </w:rPr>
        <w:t xml:space="preserve"> </w:t>
      </w:r>
      <w:r>
        <w:rPr>
          <w:color w:val="231F20"/>
        </w:rPr>
        <w:t>Manager</w:t>
      </w:r>
      <w:r w:rsidR="00655DDA">
        <w:rPr>
          <w:color w:val="231F20"/>
        </w:rPr>
        <w:t xml:space="preserve"> </w:t>
      </w:r>
      <w:r>
        <w:rPr>
          <w:color w:val="231F20"/>
        </w:rPr>
        <w:t>is</w:t>
      </w:r>
      <w:r w:rsidR="00655DDA">
        <w:rPr>
          <w:color w:val="231F20"/>
        </w:rPr>
        <w:t xml:space="preserve"> </w:t>
      </w:r>
      <w:r>
        <w:rPr>
          <w:color w:val="231F20"/>
        </w:rPr>
        <w:t>not</w:t>
      </w:r>
      <w:r w:rsidR="00655DDA">
        <w:rPr>
          <w:color w:val="231F20"/>
        </w:rPr>
        <w:t xml:space="preserve"> </w:t>
      </w:r>
      <w:r>
        <w:rPr>
          <w:color w:val="231F20"/>
        </w:rPr>
        <w:t>named</w:t>
      </w:r>
      <w:r w:rsidR="00655DDA">
        <w:rPr>
          <w:color w:val="231F20"/>
        </w:rPr>
        <w:t xml:space="preserve"> </w:t>
      </w:r>
      <w:r>
        <w:rPr>
          <w:color w:val="231F20"/>
        </w:rPr>
        <w:t>in</w:t>
      </w:r>
      <w:r w:rsidR="00655DDA">
        <w:rPr>
          <w:color w:val="231F20"/>
        </w:rPr>
        <w:t xml:space="preserve"> </w:t>
      </w:r>
      <w:r>
        <w:rPr>
          <w:color w:val="231F20"/>
        </w:rPr>
        <w:t>the</w:t>
      </w:r>
      <w:r w:rsidR="00655DDA">
        <w:rPr>
          <w:color w:val="231F20"/>
        </w:rPr>
        <w:t xml:space="preserve"> </w:t>
      </w:r>
      <w:r>
        <w:rPr>
          <w:color w:val="231F20"/>
        </w:rPr>
        <w:t>Contract,</w:t>
      </w:r>
      <w:r w:rsidR="00655DDA">
        <w:rPr>
          <w:color w:val="231F20"/>
        </w:rPr>
        <w:t xml:space="preserve"> </w:t>
      </w:r>
      <w:r>
        <w:rPr>
          <w:color w:val="231F20"/>
        </w:rPr>
        <w:t>then</w:t>
      </w:r>
      <w:r w:rsidR="00655DDA">
        <w:rPr>
          <w:color w:val="231F20"/>
        </w:rPr>
        <w:t xml:space="preserve"> </w:t>
      </w:r>
      <w:r>
        <w:rPr>
          <w:color w:val="231F20"/>
        </w:rPr>
        <w:t>within</w:t>
      </w:r>
      <w:r w:rsidR="00655DDA">
        <w:rPr>
          <w:color w:val="231F20"/>
        </w:rPr>
        <w:t xml:space="preserve"> </w:t>
      </w:r>
      <w:r>
        <w:rPr>
          <w:color w:val="231F20"/>
        </w:rPr>
        <w:t>fourteen</w:t>
      </w:r>
      <w:r w:rsidR="00655DDA">
        <w:rPr>
          <w:color w:val="231F20"/>
        </w:rPr>
        <w:t xml:space="preserve"> </w:t>
      </w:r>
      <w:r>
        <w:rPr>
          <w:color w:val="231F20"/>
        </w:rPr>
        <w:t>(14)</w:t>
      </w:r>
      <w:r w:rsidR="00655DDA">
        <w:rPr>
          <w:color w:val="231F20"/>
        </w:rPr>
        <w:t xml:space="preserve"> </w:t>
      </w:r>
      <w:r>
        <w:rPr>
          <w:color w:val="231F20"/>
        </w:rPr>
        <w:t>days</w:t>
      </w:r>
      <w:r w:rsidR="00655DDA">
        <w:rPr>
          <w:color w:val="231F20"/>
        </w:rPr>
        <w:t xml:space="preserve"> </w:t>
      </w:r>
      <w:r>
        <w:rPr>
          <w:color w:val="231F20"/>
        </w:rPr>
        <w:t>of</w:t>
      </w:r>
      <w:r w:rsidR="00655DDA">
        <w:rPr>
          <w:color w:val="231F20"/>
        </w:rPr>
        <w:t xml:space="preserve"> </w:t>
      </w:r>
      <w:r>
        <w:rPr>
          <w:color w:val="231F20"/>
        </w:rPr>
        <w:t>the</w:t>
      </w:r>
      <w:r w:rsidR="00655DDA">
        <w:rPr>
          <w:color w:val="231F20"/>
        </w:rPr>
        <w:t xml:space="preserve"> </w:t>
      </w:r>
      <w:r>
        <w:rPr>
          <w:color w:val="231F20"/>
        </w:rPr>
        <w:t>Effective</w:t>
      </w:r>
      <w:r w:rsidR="00655DDA">
        <w:rPr>
          <w:color w:val="231F20"/>
        </w:rPr>
        <w:t xml:space="preserve"> </w:t>
      </w:r>
      <w:r>
        <w:rPr>
          <w:color w:val="231F20"/>
        </w:rPr>
        <w:t>Date,</w:t>
      </w:r>
      <w:r w:rsidR="00655DDA">
        <w:rPr>
          <w:color w:val="231F20"/>
        </w:rPr>
        <w:t xml:space="preserve"> </w:t>
      </w:r>
      <w:r>
        <w:rPr>
          <w:color w:val="231F20"/>
        </w:rPr>
        <w:t>the Procuring Entity shall appoint and notify the Contractor in writing of the name of the Project Manager.</w:t>
      </w:r>
      <w:r w:rsidR="006333BC">
        <w:rPr>
          <w:color w:val="231F20"/>
        </w:rPr>
        <w:t xml:space="preserve"> </w:t>
      </w:r>
      <w:r>
        <w:rPr>
          <w:color w:val="231F20"/>
        </w:rPr>
        <w:t>The Procuring Entity may from time to time appoint some other person as the Project Manager in place of the person previously so appointed, and shall give a notice of the name of such other person to the Contractor without</w:t>
      </w:r>
      <w:r w:rsidR="00655DDA">
        <w:rPr>
          <w:color w:val="231F20"/>
        </w:rPr>
        <w:t xml:space="preserve"> </w:t>
      </w:r>
      <w:r>
        <w:rPr>
          <w:color w:val="231F20"/>
          <w:spacing w:val="-3"/>
        </w:rPr>
        <w:t>delay.</w:t>
      </w:r>
      <w:r w:rsidR="00655DDA">
        <w:rPr>
          <w:color w:val="231F20"/>
          <w:spacing w:val="-3"/>
        </w:rPr>
        <w:t xml:space="preserve"> </w:t>
      </w:r>
      <w:r>
        <w:rPr>
          <w:color w:val="231F20"/>
        </w:rPr>
        <w:t>No</w:t>
      </w:r>
      <w:r w:rsidR="00655DDA">
        <w:rPr>
          <w:color w:val="231F20"/>
        </w:rPr>
        <w:t xml:space="preserve"> </w:t>
      </w:r>
      <w:r>
        <w:rPr>
          <w:color w:val="231F20"/>
        </w:rPr>
        <w:t>such</w:t>
      </w:r>
      <w:r w:rsidR="00655DDA">
        <w:rPr>
          <w:color w:val="231F20"/>
        </w:rPr>
        <w:t xml:space="preserve"> </w:t>
      </w:r>
      <w:r>
        <w:rPr>
          <w:color w:val="231F20"/>
        </w:rPr>
        <w:t>appointment</w:t>
      </w:r>
      <w:r w:rsidR="00655DDA">
        <w:rPr>
          <w:color w:val="231F20"/>
        </w:rPr>
        <w:t xml:space="preserve"> </w:t>
      </w:r>
      <w:r>
        <w:rPr>
          <w:color w:val="231F20"/>
        </w:rPr>
        <w:t>shall</w:t>
      </w:r>
      <w:r w:rsidR="00655DDA">
        <w:rPr>
          <w:color w:val="231F20"/>
        </w:rPr>
        <w:t xml:space="preserve"> </w:t>
      </w:r>
      <w:r>
        <w:rPr>
          <w:color w:val="231F20"/>
        </w:rPr>
        <w:t>be</w:t>
      </w:r>
      <w:r w:rsidR="00655DDA">
        <w:rPr>
          <w:color w:val="231F20"/>
        </w:rPr>
        <w:t xml:space="preserve"> </w:t>
      </w:r>
      <w:r>
        <w:rPr>
          <w:color w:val="231F20"/>
        </w:rPr>
        <w:t>made</w:t>
      </w:r>
      <w:r w:rsidR="00655DDA">
        <w:rPr>
          <w:color w:val="231F20"/>
        </w:rPr>
        <w:t xml:space="preserve"> </w:t>
      </w:r>
      <w:r>
        <w:rPr>
          <w:color w:val="231F20"/>
        </w:rPr>
        <w:t>at</w:t>
      </w:r>
      <w:r w:rsidR="00655DDA">
        <w:rPr>
          <w:color w:val="231F20"/>
        </w:rPr>
        <w:t xml:space="preserve"> </w:t>
      </w:r>
      <w:r>
        <w:rPr>
          <w:color w:val="231F20"/>
        </w:rPr>
        <w:t>such</w:t>
      </w:r>
      <w:r w:rsidR="00655DDA">
        <w:rPr>
          <w:color w:val="231F20"/>
        </w:rPr>
        <w:t xml:space="preserve"> </w:t>
      </w:r>
      <w:r>
        <w:rPr>
          <w:color w:val="231F20"/>
        </w:rPr>
        <w:t>a</w:t>
      </w:r>
      <w:r w:rsidR="00655DDA">
        <w:rPr>
          <w:color w:val="231F20"/>
        </w:rPr>
        <w:t xml:space="preserve"> </w:t>
      </w:r>
      <w:r>
        <w:rPr>
          <w:color w:val="231F20"/>
        </w:rPr>
        <w:t>time</w:t>
      </w:r>
      <w:r w:rsidR="00655DDA">
        <w:rPr>
          <w:color w:val="231F20"/>
        </w:rPr>
        <w:t xml:space="preserve"> </w:t>
      </w:r>
      <w:r>
        <w:rPr>
          <w:color w:val="231F20"/>
        </w:rPr>
        <w:t>or</w:t>
      </w:r>
      <w:r w:rsidR="00655DDA">
        <w:rPr>
          <w:color w:val="231F20"/>
        </w:rPr>
        <w:t xml:space="preserve"> </w:t>
      </w:r>
      <w:r>
        <w:rPr>
          <w:color w:val="231F20"/>
        </w:rPr>
        <w:t>in</w:t>
      </w:r>
      <w:r w:rsidR="00655DDA">
        <w:rPr>
          <w:color w:val="231F20"/>
        </w:rPr>
        <w:t xml:space="preserve"> </w:t>
      </w:r>
      <w:r>
        <w:rPr>
          <w:color w:val="231F20"/>
        </w:rPr>
        <w:t>such</w:t>
      </w:r>
      <w:r w:rsidR="00655DDA">
        <w:rPr>
          <w:color w:val="231F20"/>
        </w:rPr>
        <w:t xml:space="preserve"> </w:t>
      </w:r>
      <w:r>
        <w:rPr>
          <w:color w:val="231F20"/>
        </w:rPr>
        <w:t>a</w:t>
      </w:r>
      <w:r w:rsidR="00655DDA">
        <w:rPr>
          <w:color w:val="231F20"/>
        </w:rPr>
        <w:t xml:space="preserve"> </w:t>
      </w:r>
      <w:r>
        <w:rPr>
          <w:color w:val="231F20"/>
        </w:rPr>
        <w:t>manner</w:t>
      </w:r>
      <w:r w:rsidR="00655DDA">
        <w:rPr>
          <w:color w:val="231F20"/>
        </w:rPr>
        <w:t xml:space="preserve"> </w:t>
      </w:r>
      <w:r>
        <w:rPr>
          <w:color w:val="231F20"/>
        </w:rPr>
        <w:t>as</w:t>
      </w:r>
      <w:r w:rsidR="00655DDA">
        <w:rPr>
          <w:color w:val="231F20"/>
        </w:rPr>
        <w:t xml:space="preserve"> </w:t>
      </w:r>
      <w:r>
        <w:rPr>
          <w:color w:val="231F20"/>
        </w:rPr>
        <w:t>to</w:t>
      </w:r>
      <w:r w:rsidR="00655DDA">
        <w:rPr>
          <w:color w:val="231F20"/>
        </w:rPr>
        <w:t xml:space="preserve"> </w:t>
      </w:r>
      <w:r>
        <w:rPr>
          <w:color w:val="231F20"/>
        </w:rPr>
        <w:t>impede</w:t>
      </w:r>
      <w:r w:rsidR="00655DDA">
        <w:rPr>
          <w:color w:val="231F20"/>
        </w:rPr>
        <w:t xml:space="preserve"> </w:t>
      </w:r>
      <w:r>
        <w:rPr>
          <w:color w:val="231F20"/>
        </w:rPr>
        <w:t>the</w:t>
      </w:r>
      <w:r w:rsidR="00655DDA">
        <w:rPr>
          <w:color w:val="231F20"/>
        </w:rPr>
        <w:t xml:space="preserve"> </w:t>
      </w:r>
      <w:r>
        <w:rPr>
          <w:color w:val="231F20"/>
        </w:rPr>
        <w:t>progress of</w:t>
      </w:r>
      <w:r w:rsidR="00655DDA">
        <w:rPr>
          <w:color w:val="231F20"/>
        </w:rPr>
        <w:t xml:space="preserve"> </w:t>
      </w:r>
      <w:r>
        <w:rPr>
          <w:color w:val="231F20"/>
        </w:rPr>
        <w:t>work</w:t>
      </w:r>
      <w:r w:rsidR="00655DDA">
        <w:rPr>
          <w:color w:val="231F20"/>
        </w:rPr>
        <w:t xml:space="preserve"> </w:t>
      </w:r>
      <w:r>
        <w:rPr>
          <w:color w:val="231F20"/>
        </w:rPr>
        <w:t>on</w:t>
      </w:r>
      <w:r w:rsidR="00655DDA">
        <w:rPr>
          <w:color w:val="231F20"/>
        </w:rPr>
        <w:t xml:space="preserve"> </w:t>
      </w:r>
      <w:r>
        <w:rPr>
          <w:color w:val="231F20"/>
        </w:rPr>
        <w:t>the</w:t>
      </w:r>
      <w:r w:rsidR="00655DDA">
        <w:rPr>
          <w:color w:val="231F20"/>
        </w:rPr>
        <w:t xml:space="preserve"> </w:t>
      </w:r>
      <w:r>
        <w:rPr>
          <w:color w:val="231F20"/>
        </w:rPr>
        <w:t>Facilities.</w:t>
      </w:r>
      <w:r w:rsidR="00655DDA">
        <w:rPr>
          <w:color w:val="231F20"/>
        </w:rPr>
        <w:t xml:space="preserve"> </w:t>
      </w:r>
      <w:r>
        <w:rPr>
          <w:color w:val="231F20"/>
        </w:rPr>
        <w:t>Such</w:t>
      </w:r>
      <w:r w:rsidR="00655DDA">
        <w:rPr>
          <w:color w:val="231F20"/>
        </w:rPr>
        <w:t xml:space="preserve"> </w:t>
      </w:r>
      <w:r>
        <w:rPr>
          <w:color w:val="231F20"/>
        </w:rPr>
        <w:t>appointment</w:t>
      </w:r>
      <w:r w:rsidR="00655DDA">
        <w:rPr>
          <w:color w:val="231F20"/>
        </w:rPr>
        <w:t xml:space="preserve"> </w:t>
      </w:r>
      <w:r>
        <w:rPr>
          <w:color w:val="231F20"/>
        </w:rPr>
        <w:t>shall</w:t>
      </w:r>
      <w:r w:rsidR="00655DDA">
        <w:rPr>
          <w:color w:val="231F20"/>
        </w:rPr>
        <w:t xml:space="preserve"> </w:t>
      </w:r>
      <w:r>
        <w:rPr>
          <w:color w:val="231F20"/>
        </w:rPr>
        <w:t>only</w:t>
      </w:r>
      <w:r w:rsidR="00655DDA">
        <w:rPr>
          <w:color w:val="231F20"/>
        </w:rPr>
        <w:t xml:space="preserve"> </w:t>
      </w:r>
      <w:r>
        <w:rPr>
          <w:color w:val="231F20"/>
        </w:rPr>
        <w:t>take</w:t>
      </w:r>
      <w:r w:rsidR="00655DDA">
        <w:rPr>
          <w:color w:val="231F20"/>
        </w:rPr>
        <w:t xml:space="preserve"> </w:t>
      </w:r>
      <w:r>
        <w:rPr>
          <w:color w:val="231F20"/>
        </w:rPr>
        <w:t>effect</w:t>
      </w:r>
      <w:r w:rsidR="00655DDA">
        <w:rPr>
          <w:color w:val="231F20"/>
        </w:rPr>
        <w:t xml:space="preserve"> </w:t>
      </w:r>
      <w:r>
        <w:rPr>
          <w:color w:val="231F20"/>
        </w:rPr>
        <w:t>upon</w:t>
      </w:r>
      <w:r w:rsidR="00655DDA">
        <w:rPr>
          <w:color w:val="231F20"/>
        </w:rPr>
        <w:t xml:space="preserve"> </w:t>
      </w:r>
      <w:r>
        <w:rPr>
          <w:color w:val="231F20"/>
        </w:rPr>
        <w:t>receipt</w:t>
      </w:r>
      <w:r w:rsidR="00655DDA">
        <w:rPr>
          <w:color w:val="231F20"/>
        </w:rPr>
        <w:t xml:space="preserve"> </w:t>
      </w:r>
      <w:r>
        <w:rPr>
          <w:color w:val="231F20"/>
        </w:rPr>
        <w:t>of</w:t>
      </w:r>
      <w:r w:rsidR="00655DDA">
        <w:rPr>
          <w:color w:val="231F20"/>
        </w:rPr>
        <w:t xml:space="preserve"> </w:t>
      </w:r>
      <w:r>
        <w:rPr>
          <w:color w:val="231F20"/>
        </w:rPr>
        <w:t>such</w:t>
      </w:r>
      <w:r w:rsidR="00655DDA">
        <w:rPr>
          <w:color w:val="231F20"/>
        </w:rPr>
        <w:t xml:space="preserve"> </w:t>
      </w:r>
      <w:r>
        <w:rPr>
          <w:color w:val="231F20"/>
        </w:rPr>
        <w:t>notice</w:t>
      </w:r>
      <w:r w:rsidR="00655DDA">
        <w:rPr>
          <w:color w:val="231F20"/>
        </w:rPr>
        <w:t xml:space="preserve"> </w:t>
      </w:r>
      <w:r>
        <w:rPr>
          <w:color w:val="231F20"/>
        </w:rPr>
        <w:t>by</w:t>
      </w:r>
      <w:r w:rsidR="00655DDA">
        <w:rPr>
          <w:color w:val="231F20"/>
        </w:rPr>
        <w:t xml:space="preserve"> </w:t>
      </w:r>
      <w:r>
        <w:rPr>
          <w:color w:val="231F20"/>
        </w:rPr>
        <w:t>the</w:t>
      </w:r>
      <w:r w:rsidR="00655DDA">
        <w:rPr>
          <w:color w:val="231F20"/>
        </w:rPr>
        <w:t xml:space="preserve"> </w:t>
      </w:r>
      <w:r>
        <w:rPr>
          <w:color w:val="231F20"/>
        </w:rPr>
        <w:t>Contractor. The</w:t>
      </w:r>
      <w:r w:rsidR="00655DDA">
        <w:rPr>
          <w:color w:val="231F20"/>
        </w:rPr>
        <w:t xml:space="preserve"> </w:t>
      </w:r>
      <w:r>
        <w:rPr>
          <w:color w:val="231F20"/>
        </w:rPr>
        <w:t>Project</w:t>
      </w:r>
      <w:r w:rsidR="00655DDA">
        <w:rPr>
          <w:color w:val="231F20"/>
        </w:rPr>
        <w:t xml:space="preserve"> </w:t>
      </w:r>
      <w:r>
        <w:rPr>
          <w:color w:val="231F20"/>
        </w:rPr>
        <w:t>Manager</w:t>
      </w:r>
      <w:r w:rsidR="00655DDA">
        <w:rPr>
          <w:color w:val="231F20"/>
        </w:rPr>
        <w:t xml:space="preserve"> </w:t>
      </w:r>
      <w:r>
        <w:rPr>
          <w:color w:val="231F20"/>
        </w:rPr>
        <w:t>shall</w:t>
      </w:r>
      <w:r w:rsidR="00655DDA">
        <w:rPr>
          <w:color w:val="231F20"/>
        </w:rPr>
        <w:t xml:space="preserve"> </w:t>
      </w:r>
      <w:r>
        <w:rPr>
          <w:color w:val="231F20"/>
        </w:rPr>
        <w:t>represent</w:t>
      </w:r>
      <w:r w:rsidR="00655DDA">
        <w:rPr>
          <w:color w:val="231F20"/>
        </w:rPr>
        <w:t xml:space="preserve"> </w:t>
      </w:r>
      <w:r>
        <w:rPr>
          <w:color w:val="231F20"/>
        </w:rPr>
        <w:t>and</w:t>
      </w:r>
      <w:r w:rsidR="00655DDA">
        <w:rPr>
          <w:color w:val="231F20"/>
        </w:rPr>
        <w:t xml:space="preserve"> </w:t>
      </w:r>
      <w:r>
        <w:rPr>
          <w:color w:val="231F20"/>
        </w:rPr>
        <w:t>act</w:t>
      </w:r>
      <w:r w:rsidR="00655DDA">
        <w:rPr>
          <w:color w:val="231F20"/>
        </w:rPr>
        <w:t xml:space="preserve"> </w:t>
      </w:r>
      <w:r>
        <w:rPr>
          <w:color w:val="231F20"/>
        </w:rPr>
        <w:t>for</w:t>
      </w:r>
      <w:r w:rsidR="00655DDA">
        <w:rPr>
          <w:color w:val="231F20"/>
        </w:rPr>
        <w:t xml:space="preserve"> </w:t>
      </w:r>
      <w:r>
        <w:rPr>
          <w:color w:val="231F20"/>
        </w:rPr>
        <w:t>the</w:t>
      </w:r>
      <w:r w:rsidR="00655DDA">
        <w:rPr>
          <w:color w:val="231F20"/>
        </w:rPr>
        <w:t xml:space="preserve"> </w:t>
      </w:r>
      <w:r>
        <w:rPr>
          <w:color w:val="231F20"/>
        </w:rPr>
        <w:t>Procuring</w:t>
      </w:r>
      <w:r w:rsidR="00655DDA">
        <w:rPr>
          <w:color w:val="231F20"/>
        </w:rPr>
        <w:t xml:space="preserve"> </w:t>
      </w:r>
      <w:r>
        <w:rPr>
          <w:color w:val="231F20"/>
        </w:rPr>
        <w:t>Entity</w:t>
      </w:r>
      <w:r w:rsidR="00655DDA">
        <w:rPr>
          <w:color w:val="231F20"/>
        </w:rPr>
        <w:t xml:space="preserve"> </w:t>
      </w:r>
      <w:r>
        <w:rPr>
          <w:color w:val="231F20"/>
        </w:rPr>
        <w:t>at</w:t>
      </w:r>
      <w:r w:rsidR="00655DDA">
        <w:rPr>
          <w:color w:val="231F20"/>
        </w:rPr>
        <w:t xml:space="preserve"> </w:t>
      </w:r>
      <w:r>
        <w:rPr>
          <w:color w:val="231F20"/>
        </w:rPr>
        <w:t>all</w:t>
      </w:r>
      <w:r w:rsidR="00655DDA">
        <w:rPr>
          <w:color w:val="231F20"/>
        </w:rPr>
        <w:t xml:space="preserve"> </w:t>
      </w:r>
      <w:r>
        <w:rPr>
          <w:color w:val="231F20"/>
        </w:rPr>
        <w:t>times</w:t>
      </w:r>
      <w:r w:rsidR="00655DDA">
        <w:rPr>
          <w:color w:val="231F20"/>
        </w:rPr>
        <w:t xml:space="preserve"> </w:t>
      </w:r>
      <w:r>
        <w:rPr>
          <w:color w:val="231F20"/>
        </w:rPr>
        <w:t>during</w:t>
      </w:r>
      <w:r w:rsidR="00655DDA">
        <w:rPr>
          <w:color w:val="231F20"/>
        </w:rPr>
        <w:t xml:space="preserve"> </w:t>
      </w:r>
      <w:r>
        <w:rPr>
          <w:color w:val="231F20"/>
        </w:rPr>
        <w:t>the</w:t>
      </w:r>
      <w:r w:rsidR="00655DDA">
        <w:rPr>
          <w:color w:val="231F20"/>
        </w:rPr>
        <w:t xml:space="preserve"> </w:t>
      </w:r>
      <w:r>
        <w:rPr>
          <w:color w:val="231F20"/>
        </w:rPr>
        <w:t>performance</w:t>
      </w:r>
      <w:r w:rsidR="00655DDA">
        <w:rPr>
          <w:color w:val="231F20"/>
        </w:rPr>
        <w:t xml:space="preserve"> </w:t>
      </w:r>
      <w:r>
        <w:rPr>
          <w:color w:val="231F20"/>
        </w:rPr>
        <w:t>of</w:t>
      </w:r>
      <w:r w:rsidR="00655DDA">
        <w:rPr>
          <w:color w:val="231F20"/>
        </w:rPr>
        <w:t xml:space="preserve"> </w:t>
      </w:r>
      <w:r>
        <w:rPr>
          <w:color w:val="231F20"/>
        </w:rPr>
        <w:t>the Contract. All notices, instructions, orders, certiﬁcates, approvals and all other communications under the Contract</w:t>
      </w:r>
      <w:r w:rsidR="00655DDA">
        <w:rPr>
          <w:color w:val="231F20"/>
        </w:rPr>
        <w:t xml:space="preserve"> </w:t>
      </w:r>
      <w:r>
        <w:rPr>
          <w:color w:val="231F20"/>
        </w:rPr>
        <w:t>shall</w:t>
      </w:r>
      <w:r w:rsidR="00655DDA">
        <w:rPr>
          <w:color w:val="231F20"/>
        </w:rPr>
        <w:t xml:space="preserve"> </w:t>
      </w:r>
      <w:r>
        <w:rPr>
          <w:color w:val="231F20"/>
        </w:rPr>
        <w:t>be</w:t>
      </w:r>
      <w:r w:rsidR="00655DDA">
        <w:rPr>
          <w:color w:val="231F20"/>
        </w:rPr>
        <w:t xml:space="preserve"> </w:t>
      </w:r>
      <w:r>
        <w:rPr>
          <w:color w:val="231F20"/>
        </w:rPr>
        <w:t>given</w:t>
      </w:r>
      <w:r w:rsidR="00655DDA">
        <w:rPr>
          <w:color w:val="231F20"/>
        </w:rPr>
        <w:t xml:space="preserve"> </w:t>
      </w:r>
      <w:r>
        <w:rPr>
          <w:color w:val="231F20"/>
        </w:rPr>
        <w:t>by</w:t>
      </w:r>
      <w:r w:rsidR="00655DDA">
        <w:rPr>
          <w:color w:val="231F20"/>
        </w:rPr>
        <w:t xml:space="preserve"> </w:t>
      </w:r>
      <w:r>
        <w:rPr>
          <w:color w:val="231F20"/>
        </w:rPr>
        <w:t>the</w:t>
      </w:r>
      <w:r w:rsidR="00655DDA">
        <w:rPr>
          <w:color w:val="231F20"/>
        </w:rPr>
        <w:t xml:space="preserve"> </w:t>
      </w:r>
      <w:r>
        <w:rPr>
          <w:color w:val="231F20"/>
        </w:rPr>
        <w:t>Project</w:t>
      </w:r>
      <w:r w:rsidR="00655DDA">
        <w:rPr>
          <w:color w:val="231F20"/>
        </w:rPr>
        <w:t xml:space="preserve"> </w:t>
      </w:r>
      <w:r>
        <w:rPr>
          <w:color w:val="231F20"/>
        </w:rPr>
        <w:t>Manager,</w:t>
      </w:r>
      <w:r w:rsidR="00655DDA">
        <w:rPr>
          <w:color w:val="231F20"/>
        </w:rPr>
        <w:t xml:space="preserve"> </w:t>
      </w:r>
      <w:r>
        <w:rPr>
          <w:color w:val="231F20"/>
        </w:rPr>
        <w:t>except</w:t>
      </w:r>
      <w:r w:rsidR="00655DDA">
        <w:rPr>
          <w:color w:val="231F20"/>
        </w:rPr>
        <w:t xml:space="preserve"> </w:t>
      </w:r>
      <w:r>
        <w:rPr>
          <w:color w:val="231F20"/>
        </w:rPr>
        <w:t>as</w:t>
      </w:r>
      <w:r w:rsidR="00655DDA">
        <w:rPr>
          <w:color w:val="231F20"/>
        </w:rPr>
        <w:t xml:space="preserve"> </w:t>
      </w:r>
      <w:r>
        <w:rPr>
          <w:color w:val="231F20"/>
        </w:rPr>
        <w:t>here</w:t>
      </w:r>
      <w:r w:rsidR="00655DDA">
        <w:rPr>
          <w:color w:val="231F20"/>
        </w:rPr>
        <w:t xml:space="preserve"> </w:t>
      </w:r>
      <w:r>
        <w:rPr>
          <w:color w:val="231F20"/>
        </w:rPr>
        <w:t>in</w:t>
      </w:r>
      <w:r w:rsidR="00655DDA">
        <w:rPr>
          <w:color w:val="231F20"/>
        </w:rPr>
        <w:t xml:space="preserve"> </w:t>
      </w:r>
      <w:r>
        <w:rPr>
          <w:color w:val="231F20"/>
        </w:rPr>
        <w:t>otherwise</w:t>
      </w:r>
      <w:r w:rsidR="00655DDA">
        <w:rPr>
          <w:color w:val="231F20"/>
        </w:rPr>
        <w:t xml:space="preserve"> </w:t>
      </w:r>
      <w:r>
        <w:rPr>
          <w:color w:val="231F20"/>
        </w:rPr>
        <w:t>provided.</w:t>
      </w:r>
    </w:p>
    <w:p w14:paraId="2E081585" w14:textId="77777777" w:rsidR="00607E22" w:rsidRDefault="00154745" w:rsidP="00103537">
      <w:pPr>
        <w:pStyle w:val="BodyText"/>
        <w:spacing w:before="240" w:line="230" w:lineRule="auto"/>
        <w:ind w:left="720" w:right="331"/>
        <w:jc w:val="both"/>
      </w:pPr>
      <w:r>
        <w:rPr>
          <w:color w:val="231F20"/>
        </w:rPr>
        <w:t>All notices, instructions, information and other communications given by the Contractor to the Procuring Entity under the Contract shall be given to the Project Manager, except as herein otherwise provided.</w:t>
      </w:r>
    </w:p>
    <w:p w14:paraId="072E68B6" w14:textId="77777777" w:rsidR="00607E22" w:rsidRPr="00103537" w:rsidRDefault="00154745" w:rsidP="00385A10">
      <w:pPr>
        <w:pStyle w:val="ListParagraph"/>
        <w:numPr>
          <w:ilvl w:val="1"/>
          <w:numId w:val="162"/>
        </w:numPr>
        <w:tabs>
          <w:tab w:val="left" w:pos="849"/>
          <w:tab w:val="left" w:pos="850"/>
        </w:tabs>
        <w:spacing w:before="237"/>
        <w:ind w:left="720" w:hanging="576"/>
        <w:rPr>
          <w:color w:val="231F20"/>
        </w:rPr>
      </w:pPr>
      <w:r w:rsidRPr="00103537">
        <w:rPr>
          <w:color w:val="231F20"/>
        </w:rPr>
        <w:t>Contractor's</w:t>
      </w:r>
      <w:r w:rsidR="00655DDA" w:rsidRPr="00103537">
        <w:rPr>
          <w:color w:val="231F20"/>
        </w:rPr>
        <w:t xml:space="preserve"> </w:t>
      </w:r>
      <w:r w:rsidRPr="00103537">
        <w:rPr>
          <w:color w:val="231F20"/>
        </w:rPr>
        <w:t>Representative</w:t>
      </w:r>
      <w:r w:rsidR="00655DDA" w:rsidRPr="00103537">
        <w:rPr>
          <w:color w:val="231F20"/>
        </w:rPr>
        <w:t xml:space="preserve"> </w:t>
      </w:r>
      <w:r w:rsidRPr="00103537">
        <w:rPr>
          <w:color w:val="231F20"/>
        </w:rPr>
        <w:t>&amp;</w:t>
      </w:r>
      <w:r w:rsidR="00655DDA" w:rsidRPr="00103537">
        <w:rPr>
          <w:color w:val="231F20"/>
        </w:rPr>
        <w:t xml:space="preserve"> </w:t>
      </w:r>
      <w:r w:rsidRPr="00103537">
        <w:rPr>
          <w:color w:val="231F20"/>
        </w:rPr>
        <w:t>Construction</w:t>
      </w:r>
      <w:r w:rsidR="00655DDA" w:rsidRPr="00103537">
        <w:rPr>
          <w:color w:val="231F20"/>
        </w:rPr>
        <w:t xml:space="preserve"> </w:t>
      </w:r>
      <w:r w:rsidRPr="00103537">
        <w:rPr>
          <w:color w:val="231F20"/>
        </w:rPr>
        <w:t>Manager</w:t>
      </w:r>
    </w:p>
    <w:p w14:paraId="1A73B5FB" w14:textId="77777777" w:rsidR="00607E22" w:rsidRDefault="00154745" w:rsidP="00385A10">
      <w:pPr>
        <w:pStyle w:val="ListParagraph"/>
        <w:numPr>
          <w:ilvl w:val="2"/>
          <w:numId w:val="134"/>
        </w:numPr>
        <w:tabs>
          <w:tab w:val="left" w:pos="850"/>
        </w:tabs>
        <w:spacing w:before="242" w:line="230" w:lineRule="auto"/>
        <w:ind w:left="720" w:right="330" w:hanging="576"/>
        <w:jc w:val="both"/>
      </w:pPr>
      <w:r w:rsidRPr="00103537">
        <w:rPr>
          <w:color w:val="231F20"/>
        </w:rPr>
        <w:t>If</w:t>
      </w:r>
      <w:r w:rsidR="00655DDA" w:rsidRPr="00103537">
        <w:rPr>
          <w:color w:val="231F20"/>
        </w:rPr>
        <w:t xml:space="preserve"> </w:t>
      </w:r>
      <w:r w:rsidRPr="00103537">
        <w:rPr>
          <w:color w:val="231F20"/>
        </w:rPr>
        <w:t>the</w:t>
      </w:r>
      <w:r w:rsidR="00655DDA" w:rsidRPr="00103537">
        <w:rPr>
          <w:color w:val="231F20"/>
        </w:rPr>
        <w:t xml:space="preserve"> </w:t>
      </w:r>
      <w:r w:rsidRPr="00103537">
        <w:rPr>
          <w:color w:val="231F20"/>
        </w:rPr>
        <w:t>Contractor's</w:t>
      </w:r>
      <w:r w:rsidR="00655DDA" w:rsidRPr="00103537">
        <w:rPr>
          <w:color w:val="231F20"/>
        </w:rPr>
        <w:t xml:space="preserve"> </w:t>
      </w:r>
      <w:r w:rsidRPr="00103537">
        <w:rPr>
          <w:color w:val="231F20"/>
        </w:rPr>
        <w:t>Representative</w:t>
      </w:r>
      <w:r w:rsidR="00655DDA" w:rsidRPr="00103537">
        <w:rPr>
          <w:color w:val="231F20"/>
        </w:rPr>
        <w:t xml:space="preserve"> </w:t>
      </w:r>
      <w:r w:rsidRPr="00103537">
        <w:rPr>
          <w:color w:val="231F20"/>
        </w:rPr>
        <w:t>is</w:t>
      </w:r>
      <w:r w:rsidR="00655DDA" w:rsidRPr="00103537">
        <w:rPr>
          <w:color w:val="231F20"/>
        </w:rPr>
        <w:t xml:space="preserve"> </w:t>
      </w:r>
      <w:r w:rsidRPr="00103537">
        <w:rPr>
          <w:color w:val="231F20"/>
        </w:rPr>
        <w:t>not</w:t>
      </w:r>
      <w:r w:rsidR="00655DDA" w:rsidRPr="00103537">
        <w:rPr>
          <w:color w:val="231F20"/>
        </w:rPr>
        <w:t xml:space="preserve"> </w:t>
      </w:r>
      <w:r w:rsidRPr="00103537">
        <w:rPr>
          <w:color w:val="231F20"/>
        </w:rPr>
        <w:t>named</w:t>
      </w:r>
      <w:r w:rsidR="00655DDA" w:rsidRPr="00103537">
        <w:rPr>
          <w:color w:val="231F20"/>
        </w:rPr>
        <w:t xml:space="preserve"> </w:t>
      </w:r>
      <w:r w:rsidRPr="00103537">
        <w:rPr>
          <w:color w:val="231F20"/>
        </w:rPr>
        <w:t>in</w:t>
      </w:r>
      <w:r w:rsidR="00655DDA" w:rsidRPr="00103537">
        <w:rPr>
          <w:color w:val="231F20"/>
        </w:rPr>
        <w:t xml:space="preserve"> </w:t>
      </w:r>
      <w:r w:rsidRPr="00103537">
        <w:rPr>
          <w:color w:val="231F20"/>
        </w:rPr>
        <w:t>the</w:t>
      </w:r>
      <w:r w:rsidR="00655DDA" w:rsidRPr="00103537">
        <w:rPr>
          <w:color w:val="231F20"/>
        </w:rPr>
        <w:t xml:space="preserve"> </w:t>
      </w:r>
      <w:r w:rsidRPr="00103537">
        <w:rPr>
          <w:color w:val="231F20"/>
        </w:rPr>
        <w:t>Contract,</w:t>
      </w:r>
      <w:r w:rsidR="00655DDA" w:rsidRPr="00103537">
        <w:rPr>
          <w:color w:val="231F20"/>
        </w:rPr>
        <w:t xml:space="preserve"> </w:t>
      </w:r>
      <w:r w:rsidRPr="00103537">
        <w:rPr>
          <w:color w:val="231F20"/>
        </w:rPr>
        <w:t>then</w:t>
      </w:r>
      <w:r w:rsidR="00655DDA" w:rsidRPr="00103537">
        <w:rPr>
          <w:color w:val="231F20"/>
        </w:rPr>
        <w:t xml:space="preserve"> </w:t>
      </w:r>
      <w:r w:rsidRPr="00103537">
        <w:rPr>
          <w:color w:val="231F20"/>
        </w:rPr>
        <w:t>within</w:t>
      </w:r>
      <w:r w:rsidR="00655DDA" w:rsidRPr="00103537">
        <w:rPr>
          <w:color w:val="231F20"/>
        </w:rPr>
        <w:t xml:space="preserve"> </w:t>
      </w:r>
      <w:r w:rsidRPr="00103537">
        <w:rPr>
          <w:color w:val="231F20"/>
        </w:rPr>
        <w:t>fourteen</w:t>
      </w:r>
      <w:r w:rsidR="00655DDA" w:rsidRPr="00103537">
        <w:rPr>
          <w:color w:val="231F20"/>
        </w:rPr>
        <w:t xml:space="preserve"> </w:t>
      </w:r>
      <w:r w:rsidRPr="00103537">
        <w:rPr>
          <w:color w:val="231F20"/>
        </w:rPr>
        <w:t>(14)</w:t>
      </w:r>
      <w:r w:rsidR="00655DDA" w:rsidRPr="00103537">
        <w:rPr>
          <w:color w:val="231F20"/>
        </w:rPr>
        <w:t xml:space="preserve"> </w:t>
      </w:r>
      <w:r w:rsidRPr="00103537">
        <w:rPr>
          <w:color w:val="231F20"/>
        </w:rPr>
        <w:t>days</w:t>
      </w:r>
      <w:r w:rsidR="00655DDA" w:rsidRPr="00103537">
        <w:rPr>
          <w:color w:val="231F20"/>
        </w:rPr>
        <w:t xml:space="preserve"> </w:t>
      </w:r>
      <w:r w:rsidRPr="00103537">
        <w:rPr>
          <w:color w:val="231F20"/>
        </w:rPr>
        <w:t>of</w:t>
      </w:r>
      <w:r w:rsidR="00655DDA" w:rsidRPr="00103537">
        <w:rPr>
          <w:color w:val="231F20"/>
        </w:rPr>
        <w:t xml:space="preserve"> </w:t>
      </w:r>
      <w:r w:rsidRPr="00103537">
        <w:rPr>
          <w:color w:val="231F20"/>
        </w:rPr>
        <w:t>the</w:t>
      </w:r>
      <w:r w:rsidR="00655DDA" w:rsidRPr="00103537">
        <w:rPr>
          <w:color w:val="231F20"/>
        </w:rPr>
        <w:t xml:space="preserve"> </w:t>
      </w:r>
      <w:r w:rsidRPr="00103537">
        <w:rPr>
          <w:color w:val="231F20"/>
        </w:rPr>
        <w:t>Effective Date, the Contractor shall appoint the Contractor's Representative and shall request the Procuring Entity in writing to approve the person so appointed. If the Procuring Entity makes no objection to the appointment within fourteen (14) days, the Contractor's Representative shall be deemed to have been approved. If the Procuring Entity objects to the appointment within fourteen (14) days giving the reason therefor, then the Contractor shall appoint a replacement within fourteen (14) days of such objection, and the foregoing provisions</w:t>
      </w:r>
      <w:r w:rsidR="00655DDA" w:rsidRPr="00103537">
        <w:rPr>
          <w:color w:val="231F20"/>
        </w:rPr>
        <w:t xml:space="preserve"> </w:t>
      </w:r>
      <w:r w:rsidRPr="00103537">
        <w:rPr>
          <w:color w:val="231F20"/>
        </w:rPr>
        <w:t>of</w:t>
      </w:r>
      <w:r w:rsidR="00655DDA" w:rsidRPr="00103537">
        <w:rPr>
          <w:color w:val="231F20"/>
        </w:rPr>
        <w:t xml:space="preserve"> </w:t>
      </w:r>
      <w:r w:rsidRPr="00103537">
        <w:rPr>
          <w:color w:val="231F20"/>
        </w:rPr>
        <w:t>this</w:t>
      </w:r>
      <w:r w:rsidR="00655DDA" w:rsidRPr="00103537">
        <w:rPr>
          <w:color w:val="231F20"/>
        </w:rPr>
        <w:t xml:space="preserve"> </w:t>
      </w:r>
      <w:r w:rsidRPr="00103537">
        <w:rPr>
          <w:color w:val="231F20"/>
        </w:rPr>
        <w:t>GCC</w:t>
      </w:r>
      <w:r w:rsidR="00655DDA" w:rsidRPr="00103537">
        <w:rPr>
          <w:color w:val="231F20"/>
        </w:rPr>
        <w:t xml:space="preserve"> </w:t>
      </w:r>
      <w:r w:rsidRPr="00103537">
        <w:rPr>
          <w:color w:val="231F20"/>
        </w:rPr>
        <w:t>Sub-Clause17.2.1</w:t>
      </w:r>
      <w:r w:rsidR="00655DDA" w:rsidRPr="00103537">
        <w:rPr>
          <w:color w:val="231F20"/>
        </w:rPr>
        <w:t xml:space="preserve"> </w:t>
      </w:r>
      <w:r w:rsidRPr="00103537">
        <w:rPr>
          <w:color w:val="231F20"/>
        </w:rPr>
        <w:t>shall</w:t>
      </w:r>
      <w:r w:rsidR="00655DDA" w:rsidRPr="00103537">
        <w:rPr>
          <w:color w:val="231F20"/>
        </w:rPr>
        <w:t xml:space="preserve"> </w:t>
      </w:r>
      <w:r w:rsidRPr="00103537">
        <w:rPr>
          <w:color w:val="231F20"/>
        </w:rPr>
        <w:t>apply</w:t>
      </w:r>
      <w:r w:rsidR="00655DDA" w:rsidRPr="00103537">
        <w:rPr>
          <w:color w:val="231F20"/>
        </w:rPr>
        <w:t xml:space="preserve"> </w:t>
      </w:r>
      <w:r w:rsidRPr="00103537">
        <w:rPr>
          <w:color w:val="231F20"/>
        </w:rPr>
        <w:t>thereto.</w:t>
      </w:r>
    </w:p>
    <w:p w14:paraId="641929EF" w14:textId="77777777" w:rsidR="00607E22" w:rsidRDefault="00154745" w:rsidP="00385A10">
      <w:pPr>
        <w:pStyle w:val="ListParagraph"/>
        <w:numPr>
          <w:ilvl w:val="2"/>
          <w:numId w:val="134"/>
        </w:numPr>
        <w:tabs>
          <w:tab w:val="left" w:pos="850"/>
        </w:tabs>
        <w:spacing w:before="249" w:line="230" w:lineRule="auto"/>
        <w:ind w:left="720" w:right="330" w:hanging="576"/>
        <w:jc w:val="both"/>
      </w:pPr>
      <w:r w:rsidRPr="00D71231">
        <w:rPr>
          <w:color w:val="231F20"/>
        </w:rPr>
        <w:t>The</w:t>
      </w:r>
      <w:r w:rsidR="00EC41F6" w:rsidRPr="00D71231">
        <w:rPr>
          <w:color w:val="231F20"/>
        </w:rPr>
        <w:t xml:space="preserve"> </w:t>
      </w:r>
      <w:r w:rsidRPr="00D71231">
        <w:rPr>
          <w:color w:val="231F20"/>
        </w:rPr>
        <w:t>Contractor's</w:t>
      </w:r>
      <w:r w:rsidR="00EC41F6" w:rsidRPr="00D71231">
        <w:rPr>
          <w:color w:val="231F20"/>
        </w:rPr>
        <w:t xml:space="preserve"> </w:t>
      </w:r>
      <w:r w:rsidRPr="00D71231">
        <w:rPr>
          <w:color w:val="231F20"/>
        </w:rPr>
        <w:t>Representative</w:t>
      </w:r>
      <w:r w:rsidR="00EC41F6" w:rsidRPr="00D71231">
        <w:rPr>
          <w:color w:val="231F20"/>
        </w:rPr>
        <w:t xml:space="preserve"> </w:t>
      </w:r>
      <w:r w:rsidRPr="00D71231">
        <w:rPr>
          <w:color w:val="231F20"/>
        </w:rPr>
        <w:t>shall</w:t>
      </w:r>
      <w:r w:rsidR="00EC41F6" w:rsidRPr="00D71231">
        <w:rPr>
          <w:color w:val="231F20"/>
        </w:rPr>
        <w:t xml:space="preserve"> </w:t>
      </w:r>
      <w:r w:rsidRPr="00D71231">
        <w:rPr>
          <w:color w:val="231F20"/>
        </w:rPr>
        <w:t>represent</w:t>
      </w:r>
      <w:r w:rsidR="00EC41F6" w:rsidRPr="00D71231">
        <w:rPr>
          <w:color w:val="231F20"/>
        </w:rPr>
        <w:t xml:space="preserve"> </w:t>
      </w:r>
      <w:r w:rsidRPr="00D71231">
        <w:rPr>
          <w:color w:val="231F20"/>
        </w:rPr>
        <w:t>and</w:t>
      </w:r>
      <w:r w:rsidR="00EC41F6" w:rsidRPr="00D71231">
        <w:rPr>
          <w:color w:val="231F20"/>
        </w:rPr>
        <w:t xml:space="preserve"> </w:t>
      </w:r>
      <w:r w:rsidRPr="00D71231">
        <w:rPr>
          <w:color w:val="231F20"/>
        </w:rPr>
        <w:t>act</w:t>
      </w:r>
      <w:r w:rsidR="00EC41F6" w:rsidRPr="00D71231">
        <w:rPr>
          <w:color w:val="231F20"/>
        </w:rPr>
        <w:t xml:space="preserve"> </w:t>
      </w:r>
      <w:r w:rsidRPr="00D71231">
        <w:rPr>
          <w:color w:val="231F20"/>
        </w:rPr>
        <w:t>for</w:t>
      </w:r>
      <w:r w:rsidR="00EC41F6" w:rsidRPr="00D71231">
        <w:rPr>
          <w:color w:val="231F20"/>
        </w:rPr>
        <w:t xml:space="preserve"> </w:t>
      </w:r>
      <w:r w:rsidRPr="00D71231">
        <w:rPr>
          <w:color w:val="231F20"/>
        </w:rPr>
        <w:t>the</w:t>
      </w:r>
      <w:r w:rsidR="00EC41F6" w:rsidRPr="00D71231">
        <w:rPr>
          <w:color w:val="231F20"/>
        </w:rPr>
        <w:t xml:space="preserve"> </w:t>
      </w:r>
      <w:r w:rsidRPr="00D71231">
        <w:rPr>
          <w:color w:val="231F20"/>
        </w:rPr>
        <w:t>Contractor</w:t>
      </w:r>
      <w:r w:rsidR="00EC41F6" w:rsidRPr="00D71231">
        <w:rPr>
          <w:color w:val="231F20"/>
        </w:rPr>
        <w:t xml:space="preserve"> </w:t>
      </w:r>
      <w:r w:rsidRPr="00D71231">
        <w:rPr>
          <w:color w:val="231F20"/>
        </w:rPr>
        <w:t>at</w:t>
      </w:r>
      <w:r w:rsidR="00EC41F6" w:rsidRPr="00D71231">
        <w:rPr>
          <w:color w:val="231F20"/>
        </w:rPr>
        <w:t xml:space="preserve"> </w:t>
      </w:r>
      <w:r w:rsidRPr="00D71231">
        <w:rPr>
          <w:color w:val="231F20"/>
        </w:rPr>
        <w:t>all</w:t>
      </w:r>
      <w:r w:rsidR="00EC41F6" w:rsidRPr="00D71231">
        <w:rPr>
          <w:color w:val="231F20"/>
        </w:rPr>
        <w:t xml:space="preserve"> </w:t>
      </w:r>
      <w:r w:rsidRPr="00D71231">
        <w:rPr>
          <w:color w:val="231F20"/>
        </w:rPr>
        <w:t>times</w:t>
      </w:r>
      <w:r w:rsidR="00EC41F6" w:rsidRPr="00D71231">
        <w:rPr>
          <w:color w:val="231F20"/>
        </w:rPr>
        <w:t xml:space="preserve"> </w:t>
      </w:r>
      <w:r w:rsidRPr="00D71231">
        <w:rPr>
          <w:color w:val="231F20"/>
        </w:rPr>
        <w:t>during</w:t>
      </w:r>
      <w:r w:rsidR="00EC41F6" w:rsidRPr="00D71231">
        <w:rPr>
          <w:color w:val="231F20"/>
        </w:rPr>
        <w:t xml:space="preserve"> </w:t>
      </w:r>
      <w:r w:rsidRPr="00D71231">
        <w:rPr>
          <w:color w:val="231F20"/>
        </w:rPr>
        <w:t>the</w:t>
      </w:r>
      <w:r w:rsidR="00EC41F6" w:rsidRPr="00D71231">
        <w:rPr>
          <w:color w:val="231F20"/>
        </w:rPr>
        <w:t xml:space="preserve"> </w:t>
      </w:r>
      <w:r w:rsidRPr="00D71231">
        <w:rPr>
          <w:color w:val="231F20"/>
        </w:rPr>
        <w:t xml:space="preserve">performance </w:t>
      </w:r>
      <w:r w:rsidR="00EC41F6" w:rsidRPr="00D71231">
        <w:rPr>
          <w:color w:val="231F20"/>
        </w:rPr>
        <w:t xml:space="preserve">of the </w:t>
      </w:r>
      <w:r w:rsidRPr="00D71231">
        <w:rPr>
          <w:color w:val="231F20"/>
        </w:rPr>
        <w:t>Contract</w:t>
      </w:r>
      <w:r w:rsidR="00EC41F6" w:rsidRPr="00D71231">
        <w:rPr>
          <w:color w:val="231F20"/>
        </w:rPr>
        <w:t xml:space="preserve"> </w:t>
      </w:r>
      <w:r w:rsidRPr="00D71231">
        <w:rPr>
          <w:color w:val="231F20"/>
        </w:rPr>
        <w:t>and</w:t>
      </w:r>
      <w:r w:rsidR="00EC41F6" w:rsidRPr="00D71231">
        <w:rPr>
          <w:color w:val="231F20"/>
        </w:rPr>
        <w:t xml:space="preserve"> </w:t>
      </w:r>
      <w:r w:rsidRPr="00D71231">
        <w:rPr>
          <w:color w:val="231F20"/>
        </w:rPr>
        <w:t>shall</w:t>
      </w:r>
      <w:r w:rsidR="00EC41F6" w:rsidRPr="00D71231">
        <w:rPr>
          <w:color w:val="231F20"/>
        </w:rPr>
        <w:t xml:space="preserve"> </w:t>
      </w:r>
      <w:r w:rsidRPr="00D71231">
        <w:rPr>
          <w:color w:val="231F20"/>
        </w:rPr>
        <w:t>give</w:t>
      </w:r>
      <w:r w:rsidR="00EC41F6" w:rsidRPr="00D71231">
        <w:rPr>
          <w:color w:val="231F20"/>
        </w:rPr>
        <w:t xml:space="preserve"> </w:t>
      </w:r>
      <w:r w:rsidRPr="00D71231">
        <w:rPr>
          <w:color w:val="231F20"/>
        </w:rPr>
        <w:t>to</w:t>
      </w:r>
      <w:r w:rsidR="00EC41F6" w:rsidRPr="00D71231">
        <w:rPr>
          <w:color w:val="231F20"/>
        </w:rPr>
        <w:t xml:space="preserve"> </w:t>
      </w:r>
      <w:r w:rsidRPr="00D71231">
        <w:rPr>
          <w:color w:val="231F20"/>
        </w:rPr>
        <w:t>the</w:t>
      </w:r>
      <w:r w:rsidR="00EC41F6" w:rsidRPr="00D71231">
        <w:rPr>
          <w:color w:val="231F20"/>
        </w:rPr>
        <w:t xml:space="preserve"> </w:t>
      </w:r>
      <w:r w:rsidRPr="00D71231">
        <w:rPr>
          <w:color w:val="231F20"/>
        </w:rPr>
        <w:t>Project</w:t>
      </w:r>
      <w:r w:rsidR="00EC41F6" w:rsidRPr="00D71231">
        <w:rPr>
          <w:color w:val="231F20"/>
        </w:rPr>
        <w:t xml:space="preserve"> </w:t>
      </w:r>
      <w:r w:rsidRPr="00D71231">
        <w:rPr>
          <w:color w:val="231F20"/>
        </w:rPr>
        <w:t>Manager</w:t>
      </w:r>
      <w:r w:rsidR="00EC41F6" w:rsidRPr="00D71231">
        <w:rPr>
          <w:color w:val="231F20"/>
        </w:rPr>
        <w:t xml:space="preserve"> </w:t>
      </w:r>
      <w:r w:rsidRPr="00D71231">
        <w:rPr>
          <w:color w:val="231F20"/>
        </w:rPr>
        <w:t>all</w:t>
      </w:r>
      <w:r w:rsidR="00EC41F6" w:rsidRPr="00D71231">
        <w:rPr>
          <w:color w:val="231F20"/>
        </w:rPr>
        <w:t xml:space="preserve"> </w:t>
      </w:r>
      <w:r w:rsidRPr="00D71231">
        <w:rPr>
          <w:color w:val="231F20"/>
        </w:rPr>
        <w:t>the</w:t>
      </w:r>
      <w:r w:rsidR="00EC41F6" w:rsidRPr="00D71231">
        <w:rPr>
          <w:color w:val="231F20"/>
        </w:rPr>
        <w:t xml:space="preserve"> </w:t>
      </w:r>
      <w:r w:rsidRPr="00D71231">
        <w:rPr>
          <w:color w:val="231F20"/>
        </w:rPr>
        <w:t>Contractor's</w:t>
      </w:r>
      <w:r w:rsidR="00EC41F6" w:rsidRPr="00D71231">
        <w:rPr>
          <w:color w:val="231F20"/>
        </w:rPr>
        <w:t xml:space="preserve"> </w:t>
      </w:r>
      <w:r w:rsidRPr="00D71231">
        <w:rPr>
          <w:color w:val="231F20"/>
        </w:rPr>
        <w:t>notices,</w:t>
      </w:r>
      <w:r w:rsidR="00EC41F6" w:rsidRPr="00D71231">
        <w:rPr>
          <w:color w:val="231F20"/>
        </w:rPr>
        <w:t xml:space="preserve"> </w:t>
      </w:r>
      <w:r w:rsidRPr="00D71231">
        <w:rPr>
          <w:color w:val="231F20"/>
        </w:rPr>
        <w:t>instructions,</w:t>
      </w:r>
      <w:r w:rsidR="00EC41F6" w:rsidRPr="00D71231">
        <w:rPr>
          <w:color w:val="231F20"/>
        </w:rPr>
        <w:t xml:space="preserve"> </w:t>
      </w:r>
      <w:r w:rsidRPr="00D71231">
        <w:rPr>
          <w:color w:val="231F20"/>
        </w:rPr>
        <w:t>information</w:t>
      </w:r>
      <w:r w:rsidR="00EC41F6" w:rsidRPr="00D71231">
        <w:rPr>
          <w:color w:val="231F20"/>
        </w:rPr>
        <w:t xml:space="preserve"> </w:t>
      </w:r>
      <w:r w:rsidRPr="00D71231">
        <w:rPr>
          <w:color w:val="231F20"/>
        </w:rPr>
        <w:t>and all</w:t>
      </w:r>
      <w:r w:rsidR="00655DDA" w:rsidRPr="00D71231">
        <w:rPr>
          <w:color w:val="231F20"/>
        </w:rPr>
        <w:t xml:space="preserve"> </w:t>
      </w:r>
      <w:r w:rsidRPr="00D71231">
        <w:rPr>
          <w:color w:val="231F20"/>
        </w:rPr>
        <w:t>other</w:t>
      </w:r>
      <w:r w:rsidR="00655DDA" w:rsidRPr="00D71231">
        <w:rPr>
          <w:color w:val="231F20"/>
        </w:rPr>
        <w:t xml:space="preserve"> </w:t>
      </w:r>
      <w:r w:rsidRPr="00D71231">
        <w:rPr>
          <w:color w:val="231F20"/>
        </w:rPr>
        <w:t>communications</w:t>
      </w:r>
      <w:r w:rsidR="00655DDA" w:rsidRPr="00D71231">
        <w:rPr>
          <w:color w:val="231F20"/>
        </w:rPr>
        <w:t xml:space="preserve"> </w:t>
      </w:r>
      <w:r w:rsidRPr="00D71231">
        <w:rPr>
          <w:color w:val="231F20"/>
        </w:rPr>
        <w:t>under</w:t>
      </w:r>
      <w:r w:rsidR="00655DDA" w:rsidRPr="00D71231">
        <w:rPr>
          <w:color w:val="231F20"/>
        </w:rPr>
        <w:t xml:space="preserve"> </w:t>
      </w:r>
      <w:r w:rsidRPr="00D71231">
        <w:rPr>
          <w:color w:val="231F20"/>
        </w:rPr>
        <w:t>the</w:t>
      </w:r>
      <w:r w:rsidR="00655DDA" w:rsidRPr="00D71231">
        <w:rPr>
          <w:color w:val="231F20"/>
        </w:rPr>
        <w:t xml:space="preserve"> </w:t>
      </w:r>
      <w:r w:rsidRPr="00D71231">
        <w:rPr>
          <w:color w:val="231F20"/>
        </w:rPr>
        <w:t>Contract.</w:t>
      </w:r>
    </w:p>
    <w:p w14:paraId="346AA82A" w14:textId="77777777" w:rsidR="00607E22" w:rsidRDefault="00154745" w:rsidP="00385A10">
      <w:pPr>
        <w:pStyle w:val="ListParagraph"/>
        <w:numPr>
          <w:ilvl w:val="2"/>
          <w:numId w:val="134"/>
        </w:numPr>
        <w:tabs>
          <w:tab w:val="left" w:pos="850"/>
        </w:tabs>
        <w:spacing w:before="247" w:line="230" w:lineRule="auto"/>
        <w:ind w:left="720" w:right="330" w:hanging="576"/>
        <w:jc w:val="both"/>
      </w:pPr>
      <w:r w:rsidRPr="00D71231">
        <w:rPr>
          <w:color w:val="231F20"/>
        </w:rPr>
        <w:t>All</w:t>
      </w:r>
      <w:r w:rsidR="00EC41F6" w:rsidRPr="00D71231">
        <w:rPr>
          <w:color w:val="231F20"/>
        </w:rPr>
        <w:t xml:space="preserve"> </w:t>
      </w:r>
      <w:r w:rsidRPr="00D71231">
        <w:rPr>
          <w:color w:val="231F20"/>
        </w:rPr>
        <w:t>notices,</w:t>
      </w:r>
      <w:r w:rsidR="00EC41F6" w:rsidRPr="00D71231">
        <w:rPr>
          <w:color w:val="231F20"/>
        </w:rPr>
        <w:t xml:space="preserve"> </w:t>
      </w:r>
      <w:r w:rsidRPr="00D71231">
        <w:rPr>
          <w:color w:val="231F20"/>
        </w:rPr>
        <w:t>instructions,</w:t>
      </w:r>
      <w:r w:rsidR="00EC41F6" w:rsidRPr="00D71231">
        <w:rPr>
          <w:color w:val="231F20"/>
        </w:rPr>
        <w:t xml:space="preserve"> </w:t>
      </w:r>
      <w:r w:rsidRPr="00D71231">
        <w:rPr>
          <w:color w:val="231F20"/>
        </w:rPr>
        <w:t>information</w:t>
      </w:r>
      <w:r w:rsidR="00EC41F6" w:rsidRPr="00D71231">
        <w:rPr>
          <w:color w:val="231F20"/>
        </w:rPr>
        <w:t xml:space="preserve"> </w:t>
      </w:r>
      <w:r w:rsidRPr="00D71231">
        <w:rPr>
          <w:color w:val="231F20"/>
        </w:rPr>
        <w:t>and</w:t>
      </w:r>
      <w:r w:rsidR="00EC41F6" w:rsidRPr="00D71231">
        <w:rPr>
          <w:color w:val="231F20"/>
        </w:rPr>
        <w:t xml:space="preserve"> </w:t>
      </w:r>
      <w:r w:rsidRPr="00D71231">
        <w:rPr>
          <w:color w:val="231F20"/>
        </w:rPr>
        <w:t>all</w:t>
      </w:r>
      <w:r w:rsidR="00EC41F6" w:rsidRPr="00D71231">
        <w:rPr>
          <w:color w:val="231F20"/>
        </w:rPr>
        <w:t xml:space="preserve"> </w:t>
      </w:r>
      <w:r w:rsidRPr="00D71231">
        <w:rPr>
          <w:color w:val="231F20"/>
        </w:rPr>
        <w:t>other</w:t>
      </w:r>
      <w:r w:rsidR="00EC41F6" w:rsidRPr="00D71231">
        <w:rPr>
          <w:color w:val="231F20"/>
        </w:rPr>
        <w:t xml:space="preserve"> </w:t>
      </w:r>
      <w:r w:rsidRPr="00D71231">
        <w:rPr>
          <w:color w:val="231F20"/>
        </w:rPr>
        <w:t>communications</w:t>
      </w:r>
      <w:r w:rsidR="00EC41F6" w:rsidRPr="00D71231">
        <w:rPr>
          <w:color w:val="231F20"/>
        </w:rPr>
        <w:t xml:space="preserve"> </w:t>
      </w:r>
      <w:r w:rsidRPr="00D71231">
        <w:rPr>
          <w:color w:val="231F20"/>
        </w:rPr>
        <w:t>given</w:t>
      </w:r>
      <w:r w:rsidR="00EC41F6" w:rsidRPr="00D71231">
        <w:rPr>
          <w:color w:val="231F20"/>
        </w:rPr>
        <w:t xml:space="preserve"> </w:t>
      </w:r>
      <w:r w:rsidRPr="00D71231">
        <w:rPr>
          <w:color w:val="231F20"/>
        </w:rPr>
        <w:t>by</w:t>
      </w:r>
      <w:r w:rsidR="00EC41F6" w:rsidRPr="00D71231">
        <w:rPr>
          <w:color w:val="231F20"/>
        </w:rPr>
        <w:t xml:space="preserve"> </w:t>
      </w:r>
      <w:r w:rsidRPr="00D71231">
        <w:rPr>
          <w:color w:val="231F20"/>
        </w:rPr>
        <w:t>the</w:t>
      </w:r>
      <w:r w:rsidR="00EC41F6" w:rsidRPr="00D71231">
        <w:rPr>
          <w:color w:val="231F20"/>
        </w:rPr>
        <w:t xml:space="preserve"> </w:t>
      </w:r>
      <w:r w:rsidRPr="00D71231">
        <w:rPr>
          <w:color w:val="231F20"/>
        </w:rPr>
        <w:t>Procuring</w:t>
      </w:r>
      <w:r w:rsidR="00EC41F6" w:rsidRPr="00D71231">
        <w:rPr>
          <w:color w:val="231F20"/>
        </w:rPr>
        <w:t xml:space="preserve"> </w:t>
      </w:r>
      <w:r w:rsidRPr="00D71231">
        <w:rPr>
          <w:color w:val="231F20"/>
        </w:rPr>
        <w:t>Entity</w:t>
      </w:r>
      <w:r w:rsidR="00EC41F6" w:rsidRPr="00D71231">
        <w:rPr>
          <w:color w:val="231F20"/>
        </w:rPr>
        <w:t xml:space="preserve"> </w:t>
      </w:r>
      <w:r w:rsidRPr="00D71231">
        <w:rPr>
          <w:color w:val="231F20"/>
        </w:rPr>
        <w:t>or</w:t>
      </w:r>
      <w:r w:rsidR="00EC41F6" w:rsidRPr="00D71231">
        <w:rPr>
          <w:color w:val="231F20"/>
        </w:rPr>
        <w:t xml:space="preserve"> </w:t>
      </w:r>
      <w:r w:rsidRPr="00D71231">
        <w:rPr>
          <w:color w:val="231F20"/>
        </w:rPr>
        <w:t>the</w:t>
      </w:r>
      <w:r w:rsidR="00EC41F6" w:rsidRPr="00D71231">
        <w:rPr>
          <w:color w:val="231F20"/>
        </w:rPr>
        <w:t xml:space="preserve"> </w:t>
      </w:r>
      <w:r w:rsidRPr="00D71231">
        <w:rPr>
          <w:color w:val="231F20"/>
        </w:rPr>
        <w:t xml:space="preserve">Project Manager to the Contractor under the Contract shall be given to the Contractor's Representative </w:t>
      </w:r>
      <w:r w:rsidRPr="00D71231">
        <w:rPr>
          <w:color w:val="231F20"/>
          <w:spacing w:val="-3"/>
        </w:rPr>
        <w:t xml:space="preserve">or, </w:t>
      </w:r>
      <w:r w:rsidRPr="00D71231">
        <w:rPr>
          <w:color w:val="231F20"/>
        </w:rPr>
        <w:t>in its absence,</w:t>
      </w:r>
      <w:r w:rsidR="00EC41F6" w:rsidRPr="00D71231">
        <w:rPr>
          <w:color w:val="231F20"/>
        </w:rPr>
        <w:t xml:space="preserve"> </w:t>
      </w:r>
      <w:r w:rsidRPr="00D71231">
        <w:rPr>
          <w:color w:val="231F20"/>
        </w:rPr>
        <w:t>its</w:t>
      </w:r>
      <w:r w:rsidR="00EC41F6" w:rsidRPr="00D71231">
        <w:rPr>
          <w:color w:val="231F20"/>
        </w:rPr>
        <w:t xml:space="preserve"> </w:t>
      </w:r>
      <w:r w:rsidRPr="00D71231">
        <w:rPr>
          <w:color w:val="231F20"/>
          <w:spacing w:val="-3"/>
        </w:rPr>
        <w:t>deputy,</w:t>
      </w:r>
      <w:r w:rsidR="00EC41F6" w:rsidRPr="00D71231">
        <w:rPr>
          <w:color w:val="231F20"/>
          <w:spacing w:val="-3"/>
        </w:rPr>
        <w:t xml:space="preserve"> </w:t>
      </w:r>
      <w:r w:rsidRPr="00D71231">
        <w:rPr>
          <w:color w:val="231F20"/>
        </w:rPr>
        <w:t>except</w:t>
      </w:r>
      <w:r w:rsidR="00EC41F6" w:rsidRPr="00D71231">
        <w:rPr>
          <w:color w:val="231F20"/>
        </w:rPr>
        <w:t xml:space="preserve"> </w:t>
      </w:r>
      <w:r w:rsidRPr="00D71231">
        <w:rPr>
          <w:color w:val="231F20"/>
        </w:rPr>
        <w:t>as</w:t>
      </w:r>
      <w:r w:rsidR="00EC41F6" w:rsidRPr="00D71231">
        <w:rPr>
          <w:color w:val="231F20"/>
        </w:rPr>
        <w:t xml:space="preserve"> </w:t>
      </w:r>
      <w:r w:rsidRPr="00D71231">
        <w:rPr>
          <w:color w:val="231F20"/>
        </w:rPr>
        <w:t>herein</w:t>
      </w:r>
      <w:r w:rsidR="00EC41F6" w:rsidRPr="00D71231">
        <w:rPr>
          <w:color w:val="231F20"/>
        </w:rPr>
        <w:t xml:space="preserve"> </w:t>
      </w:r>
      <w:r w:rsidRPr="00D71231">
        <w:rPr>
          <w:color w:val="231F20"/>
        </w:rPr>
        <w:t>otherwise</w:t>
      </w:r>
      <w:r w:rsidR="00EC41F6" w:rsidRPr="00D71231">
        <w:rPr>
          <w:color w:val="231F20"/>
        </w:rPr>
        <w:t xml:space="preserve"> </w:t>
      </w:r>
      <w:r w:rsidRPr="00D71231">
        <w:rPr>
          <w:color w:val="231F20"/>
        </w:rPr>
        <w:t>provided.</w:t>
      </w:r>
    </w:p>
    <w:p w14:paraId="7AC23423" w14:textId="77777777" w:rsidR="00607E22" w:rsidRDefault="00154745" w:rsidP="00385A10">
      <w:pPr>
        <w:pStyle w:val="ListParagraph"/>
        <w:numPr>
          <w:ilvl w:val="2"/>
          <w:numId w:val="134"/>
        </w:numPr>
        <w:tabs>
          <w:tab w:val="left" w:pos="850"/>
        </w:tabs>
        <w:spacing w:line="230" w:lineRule="auto"/>
        <w:ind w:left="720" w:right="330" w:hanging="576"/>
        <w:jc w:val="both"/>
      </w:pPr>
      <w:r>
        <w:rPr>
          <w:color w:val="231F20"/>
        </w:rPr>
        <w:t>The Contractor shall not revoke the appointment of the Contractor's Representative without the Procuring Entity's prior written consent, which shall not be unreasonably withheld. If the Procuring Entity consents thereto, the Contractor shall appoint some other person as the Contractor's Representative, pursuant to the procedure</w:t>
      </w:r>
      <w:r w:rsidR="00EC41F6">
        <w:rPr>
          <w:color w:val="231F20"/>
        </w:rPr>
        <w:t xml:space="preserve"> </w:t>
      </w:r>
      <w:r>
        <w:rPr>
          <w:color w:val="231F20"/>
        </w:rPr>
        <w:t>set</w:t>
      </w:r>
      <w:r w:rsidR="00EC41F6">
        <w:rPr>
          <w:color w:val="231F20"/>
        </w:rPr>
        <w:t xml:space="preserve"> </w:t>
      </w:r>
      <w:r>
        <w:rPr>
          <w:color w:val="231F20"/>
        </w:rPr>
        <w:t>out</w:t>
      </w:r>
      <w:r w:rsidR="00EC41F6">
        <w:rPr>
          <w:color w:val="231F20"/>
        </w:rPr>
        <w:t xml:space="preserve"> </w:t>
      </w:r>
      <w:r>
        <w:rPr>
          <w:color w:val="231F20"/>
        </w:rPr>
        <w:t>in</w:t>
      </w:r>
      <w:r w:rsidR="00EC41F6">
        <w:rPr>
          <w:color w:val="231F20"/>
        </w:rPr>
        <w:t xml:space="preserve"> </w:t>
      </w:r>
      <w:r>
        <w:rPr>
          <w:color w:val="231F20"/>
        </w:rPr>
        <w:t>GCC</w:t>
      </w:r>
      <w:r w:rsidR="00EC41F6">
        <w:rPr>
          <w:color w:val="231F20"/>
        </w:rPr>
        <w:t xml:space="preserve"> </w:t>
      </w:r>
      <w:r>
        <w:rPr>
          <w:color w:val="231F20"/>
        </w:rPr>
        <w:t>Sub-Clause</w:t>
      </w:r>
      <w:r w:rsidR="00EC41F6">
        <w:rPr>
          <w:color w:val="231F20"/>
        </w:rPr>
        <w:t xml:space="preserve"> </w:t>
      </w:r>
      <w:r>
        <w:rPr>
          <w:color w:val="231F20"/>
        </w:rPr>
        <w:t>17.2.1.</w:t>
      </w:r>
    </w:p>
    <w:p w14:paraId="07571D9A" w14:textId="77777777" w:rsidR="00607E22" w:rsidRDefault="00607E22" w:rsidP="00A55CFF">
      <w:pPr>
        <w:spacing w:line="230" w:lineRule="auto"/>
        <w:ind w:left="720" w:hanging="576"/>
        <w:jc w:val="both"/>
        <w:sectPr w:rsidR="00607E22">
          <w:pgSz w:w="11910" w:h="16840"/>
          <w:pgMar w:top="660" w:right="520" w:bottom="640" w:left="720" w:header="0" w:footer="441" w:gutter="0"/>
          <w:cols w:space="720"/>
        </w:sectPr>
      </w:pPr>
    </w:p>
    <w:p w14:paraId="34174C3A" w14:textId="77777777" w:rsidR="00607E22" w:rsidRDefault="00154745" w:rsidP="00385A10">
      <w:pPr>
        <w:pStyle w:val="ListParagraph"/>
        <w:numPr>
          <w:ilvl w:val="2"/>
          <w:numId w:val="134"/>
        </w:numPr>
        <w:tabs>
          <w:tab w:val="left" w:pos="854"/>
        </w:tabs>
        <w:spacing w:before="100" w:beforeAutospacing="1" w:line="230" w:lineRule="auto"/>
        <w:ind w:left="720" w:right="330" w:hanging="576"/>
        <w:jc w:val="both"/>
      </w:pPr>
      <w:r w:rsidRPr="00D71231">
        <w:rPr>
          <w:color w:val="231F20"/>
        </w:rPr>
        <w:t xml:space="preserve">The Contractor's Representative </w:t>
      </w:r>
      <w:r w:rsidRPr="00D71231">
        <w:rPr>
          <w:color w:val="231F20"/>
          <w:spacing w:val="-4"/>
        </w:rPr>
        <w:t xml:space="preserve">may, </w:t>
      </w:r>
      <w:r w:rsidRPr="00D71231">
        <w:rPr>
          <w:color w:val="231F20"/>
        </w:rPr>
        <w:t>subject to the approval of the Procuring Entity which shall not be unreasonably</w:t>
      </w:r>
      <w:r w:rsidR="00500247" w:rsidRPr="00D71231">
        <w:rPr>
          <w:color w:val="231F20"/>
        </w:rPr>
        <w:t xml:space="preserve"> </w:t>
      </w:r>
      <w:r w:rsidRPr="00D71231">
        <w:rPr>
          <w:color w:val="231F20"/>
        </w:rPr>
        <w:t>withheld,</w:t>
      </w:r>
      <w:r w:rsidR="00500247" w:rsidRPr="00D71231">
        <w:rPr>
          <w:color w:val="231F20"/>
        </w:rPr>
        <w:t xml:space="preserve"> </w:t>
      </w:r>
      <w:r w:rsidRPr="00D71231">
        <w:rPr>
          <w:color w:val="231F20"/>
        </w:rPr>
        <w:t>at</w:t>
      </w:r>
      <w:r w:rsidR="00500247" w:rsidRPr="00D71231">
        <w:rPr>
          <w:color w:val="231F20"/>
        </w:rPr>
        <w:t xml:space="preserve"> </w:t>
      </w:r>
      <w:r w:rsidRPr="00D71231">
        <w:rPr>
          <w:color w:val="231F20"/>
        </w:rPr>
        <w:t>any</w:t>
      </w:r>
      <w:r w:rsidR="00500247" w:rsidRPr="00D71231">
        <w:rPr>
          <w:color w:val="231F20"/>
        </w:rPr>
        <w:t xml:space="preserve"> </w:t>
      </w:r>
      <w:r w:rsidRPr="00D71231">
        <w:rPr>
          <w:color w:val="231F20"/>
        </w:rPr>
        <w:t>time</w:t>
      </w:r>
      <w:r w:rsidR="00500247" w:rsidRPr="00D71231">
        <w:rPr>
          <w:color w:val="231F20"/>
        </w:rPr>
        <w:t xml:space="preserve"> </w:t>
      </w:r>
      <w:r w:rsidRPr="00D71231">
        <w:rPr>
          <w:color w:val="231F20"/>
        </w:rPr>
        <w:t>delegate</w:t>
      </w:r>
      <w:r w:rsidR="00500247" w:rsidRPr="00D71231">
        <w:rPr>
          <w:color w:val="231F20"/>
        </w:rPr>
        <w:t xml:space="preserve"> </w:t>
      </w:r>
      <w:r w:rsidRPr="00D71231">
        <w:rPr>
          <w:color w:val="231F20"/>
        </w:rPr>
        <w:t>to</w:t>
      </w:r>
      <w:r w:rsidR="00500247" w:rsidRPr="00D71231">
        <w:rPr>
          <w:color w:val="231F20"/>
        </w:rPr>
        <w:t xml:space="preserve"> </w:t>
      </w:r>
      <w:r w:rsidRPr="00D71231">
        <w:rPr>
          <w:color w:val="231F20"/>
        </w:rPr>
        <w:t>any</w:t>
      </w:r>
      <w:r w:rsidR="00500247" w:rsidRPr="00D71231">
        <w:rPr>
          <w:color w:val="231F20"/>
        </w:rPr>
        <w:t xml:space="preserve"> </w:t>
      </w:r>
      <w:r w:rsidRPr="00D71231">
        <w:rPr>
          <w:color w:val="231F20"/>
        </w:rPr>
        <w:t>person</w:t>
      </w:r>
      <w:r w:rsidR="00500247" w:rsidRPr="00D71231">
        <w:rPr>
          <w:color w:val="231F20"/>
        </w:rPr>
        <w:t xml:space="preserve"> </w:t>
      </w:r>
      <w:r w:rsidRPr="00D71231">
        <w:rPr>
          <w:color w:val="231F20"/>
        </w:rPr>
        <w:t>any</w:t>
      </w:r>
      <w:r w:rsidR="00500247" w:rsidRPr="00D71231">
        <w:rPr>
          <w:color w:val="231F20"/>
        </w:rPr>
        <w:t xml:space="preserve"> </w:t>
      </w:r>
      <w:r w:rsidRPr="00D71231">
        <w:rPr>
          <w:color w:val="231F20"/>
        </w:rPr>
        <w:t>of</w:t>
      </w:r>
      <w:r w:rsidR="00500247" w:rsidRPr="00D71231">
        <w:rPr>
          <w:color w:val="231F20"/>
        </w:rPr>
        <w:t xml:space="preserve"> </w:t>
      </w:r>
      <w:r w:rsidRPr="00D71231">
        <w:rPr>
          <w:color w:val="231F20"/>
        </w:rPr>
        <w:t>the</w:t>
      </w:r>
      <w:r w:rsidR="00500247" w:rsidRPr="00D71231">
        <w:rPr>
          <w:color w:val="231F20"/>
        </w:rPr>
        <w:t xml:space="preserve"> </w:t>
      </w:r>
      <w:r w:rsidRPr="00D71231">
        <w:rPr>
          <w:color w:val="231F20"/>
        </w:rPr>
        <w:t>powers,</w:t>
      </w:r>
      <w:r w:rsidR="00500247" w:rsidRPr="00D71231">
        <w:rPr>
          <w:color w:val="231F20"/>
        </w:rPr>
        <w:t xml:space="preserve"> </w:t>
      </w:r>
      <w:r w:rsidRPr="00D71231">
        <w:rPr>
          <w:color w:val="231F20"/>
        </w:rPr>
        <w:t>functions</w:t>
      </w:r>
      <w:r w:rsidR="00500247" w:rsidRPr="00D71231">
        <w:rPr>
          <w:color w:val="231F20"/>
        </w:rPr>
        <w:t xml:space="preserve"> </w:t>
      </w:r>
      <w:r w:rsidRPr="00D71231">
        <w:rPr>
          <w:color w:val="231F20"/>
        </w:rPr>
        <w:t>and</w:t>
      </w:r>
      <w:r w:rsidR="00500247" w:rsidRPr="00D71231">
        <w:rPr>
          <w:color w:val="231F20"/>
        </w:rPr>
        <w:t xml:space="preserve"> </w:t>
      </w:r>
      <w:r w:rsidRPr="00D71231">
        <w:rPr>
          <w:color w:val="231F20"/>
        </w:rPr>
        <w:t>authorities</w:t>
      </w:r>
      <w:r w:rsidR="00500247" w:rsidRPr="00D71231">
        <w:rPr>
          <w:color w:val="231F20"/>
        </w:rPr>
        <w:t xml:space="preserve"> </w:t>
      </w:r>
      <w:r w:rsidRPr="00D71231">
        <w:rPr>
          <w:color w:val="231F20"/>
        </w:rPr>
        <w:t xml:space="preserve">vested in him or </w:t>
      </w:r>
      <w:r w:rsidRPr="00D71231">
        <w:rPr>
          <w:color w:val="231F20"/>
          <w:spacing w:val="-4"/>
        </w:rPr>
        <w:t xml:space="preserve">her. </w:t>
      </w:r>
      <w:r w:rsidRPr="00D71231">
        <w:rPr>
          <w:color w:val="231F20"/>
        </w:rPr>
        <w:t>Any such delegation may be revoked at any time. Any such delegation or revocation shall</w:t>
      </w:r>
      <w:r w:rsidR="00D71231">
        <w:rPr>
          <w:color w:val="231F20"/>
        </w:rPr>
        <w:t xml:space="preserve"> </w:t>
      </w:r>
      <w:r w:rsidRPr="00D71231">
        <w:rPr>
          <w:color w:val="231F20"/>
        </w:rPr>
        <w:t>be subject</w:t>
      </w:r>
      <w:r w:rsidR="00500247" w:rsidRPr="00D71231">
        <w:rPr>
          <w:color w:val="231F20"/>
        </w:rPr>
        <w:t xml:space="preserve"> </w:t>
      </w:r>
      <w:r w:rsidRPr="00D71231">
        <w:rPr>
          <w:color w:val="231F20"/>
        </w:rPr>
        <w:t>to</w:t>
      </w:r>
      <w:r w:rsidR="00500247" w:rsidRPr="00D71231">
        <w:rPr>
          <w:color w:val="231F20"/>
        </w:rPr>
        <w:t xml:space="preserve"> </w:t>
      </w:r>
      <w:r w:rsidRPr="00D71231">
        <w:rPr>
          <w:color w:val="231F20"/>
        </w:rPr>
        <w:t>a</w:t>
      </w:r>
      <w:r w:rsidR="00500247" w:rsidRPr="00D71231">
        <w:rPr>
          <w:color w:val="231F20"/>
        </w:rPr>
        <w:t xml:space="preserve"> </w:t>
      </w:r>
      <w:r w:rsidRPr="00D71231">
        <w:rPr>
          <w:color w:val="231F20"/>
        </w:rPr>
        <w:t>prior</w:t>
      </w:r>
      <w:r w:rsidR="00500247" w:rsidRPr="00D71231">
        <w:rPr>
          <w:color w:val="231F20"/>
        </w:rPr>
        <w:t xml:space="preserve"> </w:t>
      </w:r>
      <w:r w:rsidRPr="00D71231">
        <w:rPr>
          <w:color w:val="231F20"/>
        </w:rPr>
        <w:t>notice</w:t>
      </w:r>
      <w:r w:rsidR="00500247" w:rsidRPr="00D71231">
        <w:rPr>
          <w:color w:val="231F20"/>
        </w:rPr>
        <w:t xml:space="preserve"> </w:t>
      </w:r>
      <w:r w:rsidRPr="00D71231">
        <w:rPr>
          <w:color w:val="231F20"/>
        </w:rPr>
        <w:t>signed</w:t>
      </w:r>
      <w:r w:rsidR="00500247" w:rsidRPr="00D71231">
        <w:rPr>
          <w:color w:val="231F20"/>
        </w:rPr>
        <w:t xml:space="preserve"> </w:t>
      </w:r>
      <w:r w:rsidRPr="00D71231">
        <w:rPr>
          <w:color w:val="231F20"/>
        </w:rPr>
        <w:t>by</w:t>
      </w:r>
      <w:r w:rsidR="00500247" w:rsidRPr="00D71231">
        <w:rPr>
          <w:color w:val="231F20"/>
        </w:rPr>
        <w:t xml:space="preserve"> </w:t>
      </w:r>
      <w:r w:rsidRPr="00D71231">
        <w:rPr>
          <w:color w:val="231F20"/>
        </w:rPr>
        <w:t>the</w:t>
      </w:r>
      <w:r w:rsidR="00500247" w:rsidRPr="00D71231">
        <w:rPr>
          <w:color w:val="231F20"/>
        </w:rPr>
        <w:t xml:space="preserve"> </w:t>
      </w:r>
      <w:r w:rsidRPr="00D71231">
        <w:rPr>
          <w:color w:val="231F20"/>
        </w:rPr>
        <w:t>Contractor's</w:t>
      </w:r>
      <w:r w:rsidR="00500247" w:rsidRPr="00D71231">
        <w:rPr>
          <w:color w:val="231F20"/>
        </w:rPr>
        <w:t xml:space="preserve"> </w:t>
      </w:r>
      <w:r w:rsidRPr="00D71231">
        <w:rPr>
          <w:color w:val="231F20"/>
        </w:rPr>
        <w:t>Representative,</w:t>
      </w:r>
      <w:r w:rsidR="00500247" w:rsidRPr="00D71231">
        <w:rPr>
          <w:color w:val="231F20"/>
        </w:rPr>
        <w:t xml:space="preserve"> </w:t>
      </w:r>
      <w:r w:rsidRPr="00D71231">
        <w:rPr>
          <w:color w:val="231F20"/>
        </w:rPr>
        <w:t>and</w:t>
      </w:r>
      <w:r w:rsidR="00500247" w:rsidRPr="00D71231">
        <w:rPr>
          <w:color w:val="231F20"/>
        </w:rPr>
        <w:t xml:space="preserve"> </w:t>
      </w:r>
      <w:r w:rsidRPr="00D71231">
        <w:rPr>
          <w:color w:val="231F20"/>
        </w:rPr>
        <w:t>shall</w:t>
      </w:r>
      <w:r w:rsidR="00500247" w:rsidRPr="00D71231">
        <w:rPr>
          <w:color w:val="231F20"/>
        </w:rPr>
        <w:t xml:space="preserve"> </w:t>
      </w:r>
      <w:r w:rsidRPr="00D71231">
        <w:rPr>
          <w:color w:val="231F20"/>
        </w:rPr>
        <w:t>specify</w:t>
      </w:r>
      <w:r w:rsidR="00500247" w:rsidRPr="00D71231">
        <w:rPr>
          <w:color w:val="231F20"/>
        </w:rPr>
        <w:t xml:space="preserve"> </w:t>
      </w:r>
      <w:r w:rsidRPr="00D71231">
        <w:rPr>
          <w:color w:val="231F20"/>
        </w:rPr>
        <w:t>the</w:t>
      </w:r>
      <w:r w:rsidR="00500247" w:rsidRPr="00D71231">
        <w:rPr>
          <w:color w:val="231F20"/>
        </w:rPr>
        <w:t xml:space="preserve"> </w:t>
      </w:r>
      <w:r w:rsidRPr="00D71231">
        <w:rPr>
          <w:color w:val="231F20"/>
        </w:rPr>
        <w:t>powers,</w:t>
      </w:r>
      <w:r w:rsidR="00500247" w:rsidRPr="00D71231">
        <w:rPr>
          <w:color w:val="231F20"/>
        </w:rPr>
        <w:t xml:space="preserve"> </w:t>
      </w:r>
      <w:r w:rsidRPr="00D71231">
        <w:rPr>
          <w:color w:val="231F20"/>
        </w:rPr>
        <w:t>functions</w:t>
      </w:r>
      <w:r w:rsidR="00500247" w:rsidRPr="00D71231">
        <w:rPr>
          <w:color w:val="231F20"/>
        </w:rPr>
        <w:t xml:space="preserve"> </w:t>
      </w:r>
      <w:r w:rsidRPr="00D71231">
        <w:rPr>
          <w:color w:val="231F20"/>
        </w:rPr>
        <w:t>and authorities</w:t>
      </w:r>
      <w:r w:rsidR="00500247" w:rsidRPr="00D71231">
        <w:rPr>
          <w:color w:val="231F20"/>
        </w:rPr>
        <w:t xml:space="preserve"> </w:t>
      </w:r>
      <w:r w:rsidRPr="00D71231">
        <w:rPr>
          <w:color w:val="231F20"/>
        </w:rPr>
        <w:t>there</w:t>
      </w:r>
      <w:r w:rsidR="00500247" w:rsidRPr="00D71231">
        <w:rPr>
          <w:color w:val="231F20"/>
        </w:rPr>
        <w:t xml:space="preserve"> </w:t>
      </w:r>
      <w:r w:rsidRPr="00D71231">
        <w:rPr>
          <w:color w:val="231F20"/>
        </w:rPr>
        <w:t>by</w:t>
      </w:r>
      <w:r w:rsidR="00500247" w:rsidRPr="00D71231">
        <w:rPr>
          <w:color w:val="231F20"/>
        </w:rPr>
        <w:t xml:space="preserve"> </w:t>
      </w:r>
      <w:r w:rsidRPr="00D71231">
        <w:rPr>
          <w:color w:val="231F20"/>
        </w:rPr>
        <w:t>delegated</w:t>
      </w:r>
      <w:r w:rsidR="00500247" w:rsidRPr="00D71231">
        <w:rPr>
          <w:color w:val="231F20"/>
        </w:rPr>
        <w:t xml:space="preserve"> </w:t>
      </w:r>
      <w:r w:rsidRPr="00D71231">
        <w:rPr>
          <w:color w:val="231F20"/>
        </w:rPr>
        <w:t>or</w:t>
      </w:r>
      <w:r w:rsidR="00500247" w:rsidRPr="00D71231">
        <w:rPr>
          <w:color w:val="231F20"/>
        </w:rPr>
        <w:t xml:space="preserve"> </w:t>
      </w:r>
      <w:r w:rsidRPr="00D71231">
        <w:rPr>
          <w:color w:val="231F20"/>
        </w:rPr>
        <w:t>revoked.</w:t>
      </w:r>
      <w:r w:rsidR="00500247" w:rsidRPr="00D71231">
        <w:rPr>
          <w:color w:val="231F20"/>
        </w:rPr>
        <w:t xml:space="preserve"> </w:t>
      </w:r>
      <w:r w:rsidRPr="00D71231">
        <w:rPr>
          <w:color w:val="231F20"/>
        </w:rPr>
        <w:t>No</w:t>
      </w:r>
      <w:r w:rsidR="00500247" w:rsidRPr="00D71231">
        <w:rPr>
          <w:color w:val="231F20"/>
        </w:rPr>
        <w:t xml:space="preserve"> </w:t>
      </w:r>
      <w:r w:rsidRPr="00D71231">
        <w:rPr>
          <w:color w:val="231F20"/>
        </w:rPr>
        <w:t>such</w:t>
      </w:r>
      <w:r w:rsidR="00500247" w:rsidRPr="00D71231">
        <w:rPr>
          <w:color w:val="231F20"/>
        </w:rPr>
        <w:t xml:space="preserve"> </w:t>
      </w:r>
      <w:r w:rsidRPr="00D71231">
        <w:rPr>
          <w:color w:val="231F20"/>
        </w:rPr>
        <w:t>delegation</w:t>
      </w:r>
      <w:r w:rsidR="00500247" w:rsidRPr="00D71231">
        <w:rPr>
          <w:color w:val="231F20"/>
        </w:rPr>
        <w:t xml:space="preserve"> </w:t>
      </w:r>
      <w:r w:rsidRPr="00D71231">
        <w:rPr>
          <w:color w:val="231F20"/>
        </w:rPr>
        <w:t>or</w:t>
      </w:r>
      <w:r w:rsidR="00500247" w:rsidRPr="00D71231">
        <w:rPr>
          <w:color w:val="231F20"/>
        </w:rPr>
        <w:t xml:space="preserve"> </w:t>
      </w:r>
      <w:r w:rsidRPr="00D71231">
        <w:rPr>
          <w:color w:val="231F20"/>
        </w:rPr>
        <w:t>revocation</w:t>
      </w:r>
      <w:r w:rsidR="00500247" w:rsidRPr="00D71231">
        <w:rPr>
          <w:color w:val="231F20"/>
        </w:rPr>
        <w:t xml:space="preserve"> </w:t>
      </w:r>
      <w:r w:rsidRPr="00D71231">
        <w:rPr>
          <w:color w:val="231F20"/>
        </w:rPr>
        <w:t>shall</w:t>
      </w:r>
      <w:r w:rsidR="00500247" w:rsidRPr="00D71231">
        <w:rPr>
          <w:color w:val="231F20"/>
        </w:rPr>
        <w:t xml:space="preserve"> </w:t>
      </w:r>
      <w:r w:rsidRPr="00D71231">
        <w:rPr>
          <w:color w:val="231F20"/>
        </w:rPr>
        <w:t>take</w:t>
      </w:r>
      <w:r w:rsidR="00500247" w:rsidRPr="00D71231">
        <w:rPr>
          <w:color w:val="231F20"/>
        </w:rPr>
        <w:t xml:space="preserve"> </w:t>
      </w:r>
      <w:r w:rsidRPr="00D71231">
        <w:rPr>
          <w:color w:val="231F20"/>
        </w:rPr>
        <w:t>effect</w:t>
      </w:r>
      <w:r w:rsidR="00500247" w:rsidRPr="00D71231">
        <w:rPr>
          <w:color w:val="231F20"/>
        </w:rPr>
        <w:t xml:space="preserve"> </w:t>
      </w:r>
      <w:r w:rsidRPr="00D71231">
        <w:rPr>
          <w:color w:val="231F20"/>
        </w:rPr>
        <w:t>unless</w:t>
      </w:r>
      <w:r w:rsidR="00500247" w:rsidRPr="00D71231">
        <w:rPr>
          <w:color w:val="231F20"/>
        </w:rPr>
        <w:t xml:space="preserve"> </w:t>
      </w:r>
      <w:r w:rsidRPr="00D71231">
        <w:rPr>
          <w:color w:val="231F20"/>
        </w:rPr>
        <w:t>and</w:t>
      </w:r>
      <w:r w:rsidR="00500247" w:rsidRPr="00D71231">
        <w:rPr>
          <w:color w:val="231F20"/>
        </w:rPr>
        <w:t xml:space="preserve"> </w:t>
      </w:r>
      <w:r w:rsidRPr="00D71231">
        <w:rPr>
          <w:color w:val="231F20"/>
        </w:rPr>
        <w:t>until</w:t>
      </w:r>
      <w:r w:rsidR="00500247" w:rsidRPr="00D71231">
        <w:rPr>
          <w:color w:val="231F20"/>
        </w:rPr>
        <w:t xml:space="preserve"> </w:t>
      </w:r>
      <w:r w:rsidRPr="00D71231">
        <w:rPr>
          <w:color w:val="231F20"/>
        </w:rPr>
        <w:t>a copy</w:t>
      </w:r>
      <w:r w:rsidR="00500247" w:rsidRPr="00D71231">
        <w:rPr>
          <w:color w:val="231F20"/>
        </w:rPr>
        <w:t xml:space="preserve"> </w:t>
      </w:r>
      <w:r w:rsidRPr="00D71231">
        <w:rPr>
          <w:color w:val="231F20"/>
        </w:rPr>
        <w:t>there</w:t>
      </w:r>
      <w:r w:rsidR="00500247" w:rsidRPr="00D71231">
        <w:rPr>
          <w:color w:val="231F20"/>
        </w:rPr>
        <w:t xml:space="preserve"> </w:t>
      </w:r>
      <w:r w:rsidRPr="00D71231">
        <w:rPr>
          <w:color w:val="231F20"/>
        </w:rPr>
        <w:t>of</w:t>
      </w:r>
      <w:r w:rsidR="00500247" w:rsidRPr="00D71231">
        <w:rPr>
          <w:color w:val="231F20"/>
        </w:rPr>
        <w:t xml:space="preserve"> </w:t>
      </w:r>
      <w:r w:rsidRPr="00D71231">
        <w:rPr>
          <w:color w:val="231F20"/>
        </w:rPr>
        <w:t>has</w:t>
      </w:r>
      <w:r w:rsidR="00500247" w:rsidRPr="00D71231">
        <w:rPr>
          <w:color w:val="231F20"/>
        </w:rPr>
        <w:t xml:space="preserve"> </w:t>
      </w:r>
      <w:r w:rsidRPr="00D71231">
        <w:rPr>
          <w:color w:val="231F20"/>
        </w:rPr>
        <w:t>been</w:t>
      </w:r>
      <w:r w:rsidR="00500247" w:rsidRPr="00D71231">
        <w:rPr>
          <w:color w:val="231F20"/>
        </w:rPr>
        <w:t xml:space="preserve"> </w:t>
      </w:r>
      <w:r w:rsidRPr="00D71231">
        <w:rPr>
          <w:color w:val="231F20"/>
        </w:rPr>
        <w:t>delivered</w:t>
      </w:r>
      <w:r w:rsidR="00500247" w:rsidRPr="00D71231">
        <w:rPr>
          <w:color w:val="231F20"/>
        </w:rPr>
        <w:t xml:space="preserve"> </w:t>
      </w:r>
      <w:r w:rsidRPr="00D71231">
        <w:rPr>
          <w:color w:val="231F20"/>
        </w:rPr>
        <w:t>to</w:t>
      </w:r>
      <w:r w:rsidR="00500247" w:rsidRPr="00D71231">
        <w:rPr>
          <w:color w:val="231F20"/>
        </w:rPr>
        <w:t xml:space="preserve"> </w:t>
      </w:r>
      <w:r w:rsidRPr="00D71231">
        <w:rPr>
          <w:color w:val="231F20"/>
        </w:rPr>
        <w:t>the</w:t>
      </w:r>
      <w:r w:rsidR="00500247" w:rsidRPr="00D71231">
        <w:rPr>
          <w:color w:val="231F20"/>
        </w:rPr>
        <w:t xml:space="preserve"> </w:t>
      </w:r>
      <w:r w:rsidRPr="00D71231">
        <w:rPr>
          <w:color w:val="231F20"/>
        </w:rPr>
        <w:t>Procuring</w:t>
      </w:r>
      <w:r w:rsidR="00500247" w:rsidRPr="00D71231">
        <w:rPr>
          <w:color w:val="231F20"/>
        </w:rPr>
        <w:t xml:space="preserve"> </w:t>
      </w:r>
      <w:r w:rsidRPr="00D71231">
        <w:rPr>
          <w:color w:val="231F20"/>
        </w:rPr>
        <w:t>Entity</w:t>
      </w:r>
      <w:r w:rsidR="00500247" w:rsidRPr="00D71231">
        <w:rPr>
          <w:color w:val="231F20"/>
        </w:rPr>
        <w:t xml:space="preserve"> </w:t>
      </w:r>
      <w:r w:rsidRPr="00D71231">
        <w:rPr>
          <w:color w:val="231F20"/>
        </w:rPr>
        <w:t>and</w:t>
      </w:r>
      <w:r w:rsidR="00500247" w:rsidRPr="00D71231">
        <w:rPr>
          <w:color w:val="231F20"/>
        </w:rPr>
        <w:t xml:space="preserve"> </w:t>
      </w:r>
      <w:r w:rsidRPr="00D71231">
        <w:rPr>
          <w:color w:val="231F20"/>
        </w:rPr>
        <w:t>the</w:t>
      </w:r>
      <w:r w:rsidR="00500247" w:rsidRPr="00D71231">
        <w:rPr>
          <w:color w:val="231F20"/>
        </w:rPr>
        <w:t xml:space="preserve"> </w:t>
      </w:r>
      <w:r w:rsidRPr="00D71231">
        <w:rPr>
          <w:color w:val="231F20"/>
        </w:rPr>
        <w:t>Project</w:t>
      </w:r>
      <w:r w:rsidR="00500247" w:rsidRPr="00D71231">
        <w:rPr>
          <w:color w:val="231F20"/>
        </w:rPr>
        <w:t xml:space="preserve"> </w:t>
      </w:r>
      <w:r w:rsidRPr="00D71231">
        <w:rPr>
          <w:color w:val="231F20"/>
        </w:rPr>
        <w:t>Manager.</w:t>
      </w:r>
    </w:p>
    <w:p w14:paraId="7CD41825" w14:textId="77777777" w:rsidR="00607E22" w:rsidRDefault="00154745" w:rsidP="00385A10">
      <w:pPr>
        <w:pStyle w:val="ListParagraph"/>
        <w:numPr>
          <w:ilvl w:val="2"/>
          <w:numId w:val="134"/>
        </w:numPr>
        <w:tabs>
          <w:tab w:val="left" w:pos="853"/>
        </w:tabs>
        <w:spacing w:before="120" w:line="230" w:lineRule="auto"/>
        <w:ind w:left="720" w:right="331" w:hanging="576"/>
      </w:pPr>
      <w:r>
        <w:rPr>
          <w:color w:val="231F20"/>
        </w:rPr>
        <w:t>Any</w:t>
      </w:r>
      <w:r w:rsidR="000C4F93">
        <w:rPr>
          <w:color w:val="231F20"/>
        </w:rPr>
        <w:t xml:space="preserve"> </w:t>
      </w:r>
      <w:r>
        <w:rPr>
          <w:color w:val="231F20"/>
        </w:rPr>
        <w:t>actor</w:t>
      </w:r>
      <w:r w:rsidR="000C4F93">
        <w:rPr>
          <w:color w:val="231F20"/>
        </w:rPr>
        <w:t xml:space="preserve"> </w:t>
      </w:r>
      <w:r>
        <w:rPr>
          <w:color w:val="231F20"/>
        </w:rPr>
        <w:t>exercise</w:t>
      </w:r>
      <w:r w:rsidR="000C4F93">
        <w:rPr>
          <w:color w:val="231F20"/>
        </w:rPr>
        <w:t xml:space="preserve"> </w:t>
      </w:r>
      <w:r>
        <w:rPr>
          <w:color w:val="231F20"/>
        </w:rPr>
        <w:t>by</w:t>
      </w:r>
      <w:r w:rsidR="000C4F93">
        <w:rPr>
          <w:color w:val="231F20"/>
        </w:rPr>
        <w:t xml:space="preserve"> </w:t>
      </w:r>
      <w:r>
        <w:rPr>
          <w:color w:val="231F20"/>
        </w:rPr>
        <w:t>any</w:t>
      </w:r>
      <w:r w:rsidR="000C4F93">
        <w:rPr>
          <w:color w:val="231F20"/>
        </w:rPr>
        <w:t xml:space="preserve"> </w:t>
      </w:r>
      <w:r>
        <w:rPr>
          <w:color w:val="231F20"/>
        </w:rPr>
        <w:t>person</w:t>
      </w:r>
      <w:r w:rsidR="000C4F93">
        <w:rPr>
          <w:color w:val="231F20"/>
        </w:rPr>
        <w:t xml:space="preserve"> </w:t>
      </w:r>
      <w:r>
        <w:rPr>
          <w:color w:val="231F20"/>
        </w:rPr>
        <w:t>of</w:t>
      </w:r>
      <w:r w:rsidR="000C4F93">
        <w:rPr>
          <w:color w:val="231F20"/>
        </w:rPr>
        <w:t xml:space="preserve"> </w:t>
      </w:r>
      <w:r>
        <w:rPr>
          <w:color w:val="231F20"/>
        </w:rPr>
        <w:t>powers,</w:t>
      </w:r>
      <w:r w:rsidR="000C4F93">
        <w:rPr>
          <w:color w:val="231F20"/>
        </w:rPr>
        <w:t xml:space="preserve"> </w:t>
      </w:r>
      <w:r>
        <w:rPr>
          <w:color w:val="231F20"/>
        </w:rPr>
        <w:t>functions</w:t>
      </w:r>
      <w:r w:rsidR="000C4F93">
        <w:rPr>
          <w:color w:val="231F20"/>
        </w:rPr>
        <w:t xml:space="preserve"> </w:t>
      </w:r>
      <w:r>
        <w:rPr>
          <w:color w:val="231F20"/>
        </w:rPr>
        <w:t>and</w:t>
      </w:r>
      <w:r w:rsidR="000C4F93">
        <w:rPr>
          <w:color w:val="231F20"/>
        </w:rPr>
        <w:t xml:space="preserve"> </w:t>
      </w:r>
      <w:r>
        <w:rPr>
          <w:color w:val="231F20"/>
        </w:rPr>
        <w:t>authorities</w:t>
      </w:r>
      <w:r w:rsidR="000C4F93">
        <w:rPr>
          <w:color w:val="231F20"/>
        </w:rPr>
        <w:t xml:space="preserve"> </w:t>
      </w:r>
      <w:r>
        <w:rPr>
          <w:color w:val="231F20"/>
        </w:rPr>
        <w:t>so</w:t>
      </w:r>
      <w:r w:rsidR="000C4F93">
        <w:rPr>
          <w:color w:val="231F20"/>
        </w:rPr>
        <w:t xml:space="preserve"> </w:t>
      </w:r>
      <w:r>
        <w:rPr>
          <w:color w:val="231F20"/>
        </w:rPr>
        <w:t>delegated</w:t>
      </w:r>
      <w:r w:rsidR="000C4F93">
        <w:rPr>
          <w:color w:val="231F20"/>
        </w:rPr>
        <w:t xml:space="preserve"> </w:t>
      </w:r>
      <w:r>
        <w:rPr>
          <w:color w:val="231F20"/>
        </w:rPr>
        <w:t>to</w:t>
      </w:r>
      <w:r w:rsidR="000C4F93">
        <w:rPr>
          <w:color w:val="231F20"/>
        </w:rPr>
        <w:t xml:space="preserve"> </w:t>
      </w:r>
      <w:r>
        <w:rPr>
          <w:color w:val="231F20"/>
        </w:rPr>
        <w:t>him</w:t>
      </w:r>
      <w:r w:rsidR="000C4F93">
        <w:rPr>
          <w:color w:val="231F20"/>
        </w:rPr>
        <w:t xml:space="preserve"> </w:t>
      </w:r>
      <w:r>
        <w:rPr>
          <w:color w:val="231F20"/>
        </w:rPr>
        <w:t>or</w:t>
      </w:r>
      <w:r w:rsidR="000C4F93">
        <w:rPr>
          <w:color w:val="231F20"/>
        </w:rPr>
        <w:t xml:space="preserve"> </w:t>
      </w:r>
      <w:r>
        <w:rPr>
          <w:color w:val="231F20"/>
        </w:rPr>
        <w:t>her</w:t>
      </w:r>
      <w:r w:rsidR="000C4F93">
        <w:rPr>
          <w:color w:val="231F20"/>
        </w:rPr>
        <w:t xml:space="preserve"> </w:t>
      </w:r>
      <w:r>
        <w:rPr>
          <w:color w:val="231F20"/>
        </w:rPr>
        <w:t>in</w:t>
      </w:r>
      <w:r w:rsidR="000C4F93">
        <w:rPr>
          <w:color w:val="231F20"/>
        </w:rPr>
        <w:t xml:space="preserve"> </w:t>
      </w:r>
      <w:r>
        <w:rPr>
          <w:color w:val="231F20"/>
        </w:rPr>
        <w:t>accordance with</w:t>
      </w:r>
      <w:r w:rsidR="000C4F93">
        <w:rPr>
          <w:color w:val="231F20"/>
        </w:rPr>
        <w:t xml:space="preserve"> </w:t>
      </w:r>
      <w:r>
        <w:rPr>
          <w:color w:val="231F20"/>
        </w:rPr>
        <w:t>this</w:t>
      </w:r>
      <w:r w:rsidR="00500247">
        <w:rPr>
          <w:color w:val="231F20"/>
        </w:rPr>
        <w:t xml:space="preserve"> </w:t>
      </w:r>
      <w:r>
        <w:rPr>
          <w:color w:val="231F20"/>
        </w:rPr>
        <w:t>GCC</w:t>
      </w:r>
      <w:r w:rsidR="00500247">
        <w:rPr>
          <w:color w:val="231F20"/>
        </w:rPr>
        <w:t xml:space="preserve"> </w:t>
      </w:r>
      <w:r>
        <w:rPr>
          <w:color w:val="231F20"/>
        </w:rPr>
        <w:t>Sub-Clause</w:t>
      </w:r>
      <w:r w:rsidR="00500247">
        <w:rPr>
          <w:color w:val="231F20"/>
        </w:rPr>
        <w:t xml:space="preserve"> </w:t>
      </w:r>
      <w:r>
        <w:rPr>
          <w:color w:val="231F20"/>
        </w:rPr>
        <w:t>17.2.3</w:t>
      </w:r>
      <w:r w:rsidR="00500247">
        <w:rPr>
          <w:color w:val="231F20"/>
        </w:rPr>
        <w:t xml:space="preserve"> </w:t>
      </w:r>
      <w:r>
        <w:rPr>
          <w:color w:val="231F20"/>
        </w:rPr>
        <w:t>shall</w:t>
      </w:r>
      <w:r w:rsidR="00500247">
        <w:rPr>
          <w:color w:val="231F20"/>
        </w:rPr>
        <w:t xml:space="preserve"> </w:t>
      </w:r>
      <w:r>
        <w:rPr>
          <w:color w:val="231F20"/>
        </w:rPr>
        <w:t>be</w:t>
      </w:r>
      <w:r w:rsidR="00500247">
        <w:rPr>
          <w:color w:val="231F20"/>
        </w:rPr>
        <w:t xml:space="preserve"> </w:t>
      </w:r>
      <w:r>
        <w:rPr>
          <w:color w:val="231F20"/>
        </w:rPr>
        <w:t>deemed</w:t>
      </w:r>
      <w:r w:rsidR="00500247">
        <w:rPr>
          <w:color w:val="231F20"/>
        </w:rPr>
        <w:t xml:space="preserve"> </w:t>
      </w:r>
      <w:r>
        <w:rPr>
          <w:color w:val="231F20"/>
        </w:rPr>
        <w:t>to</w:t>
      </w:r>
      <w:r w:rsidR="00500247">
        <w:rPr>
          <w:color w:val="231F20"/>
        </w:rPr>
        <w:t xml:space="preserve"> </w:t>
      </w:r>
      <w:r>
        <w:rPr>
          <w:color w:val="231F20"/>
        </w:rPr>
        <w:t>be</w:t>
      </w:r>
      <w:r w:rsidR="00500247">
        <w:rPr>
          <w:color w:val="231F20"/>
        </w:rPr>
        <w:t xml:space="preserve"> </w:t>
      </w:r>
      <w:r>
        <w:rPr>
          <w:color w:val="231F20"/>
        </w:rPr>
        <w:t>an</w:t>
      </w:r>
      <w:r w:rsidR="00500247">
        <w:rPr>
          <w:color w:val="231F20"/>
        </w:rPr>
        <w:t xml:space="preserve"> </w:t>
      </w:r>
      <w:r>
        <w:rPr>
          <w:color w:val="231F20"/>
        </w:rPr>
        <w:t>actor</w:t>
      </w:r>
      <w:r w:rsidR="00500247">
        <w:rPr>
          <w:color w:val="231F20"/>
        </w:rPr>
        <w:t xml:space="preserve"> </w:t>
      </w:r>
      <w:r>
        <w:rPr>
          <w:color w:val="231F20"/>
        </w:rPr>
        <w:t>exercise</w:t>
      </w:r>
      <w:r w:rsidR="00500247">
        <w:rPr>
          <w:color w:val="231F20"/>
        </w:rPr>
        <w:t xml:space="preserve"> </w:t>
      </w:r>
      <w:r>
        <w:rPr>
          <w:color w:val="231F20"/>
        </w:rPr>
        <w:t>by</w:t>
      </w:r>
      <w:r w:rsidR="00500247">
        <w:rPr>
          <w:color w:val="231F20"/>
        </w:rPr>
        <w:t xml:space="preserve"> </w:t>
      </w:r>
      <w:r>
        <w:rPr>
          <w:color w:val="231F20"/>
        </w:rPr>
        <w:t>the</w:t>
      </w:r>
      <w:r w:rsidR="00500247">
        <w:rPr>
          <w:color w:val="231F20"/>
        </w:rPr>
        <w:t xml:space="preserve"> </w:t>
      </w:r>
      <w:r>
        <w:rPr>
          <w:color w:val="231F20"/>
        </w:rPr>
        <w:t>Contractor's</w:t>
      </w:r>
      <w:r w:rsidR="00500247">
        <w:rPr>
          <w:color w:val="231F20"/>
        </w:rPr>
        <w:t xml:space="preserve"> </w:t>
      </w:r>
      <w:r>
        <w:rPr>
          <w:color w:val="231F20"/>
        </w:rPr>
        <w:t>Representative.</w:t>
      </w:r>
    </w:p>
    <w:p w14:paraId="6FAF43CA" w14:textId="77777777" w:rsidR="00607E22" w:rsidRDefault="00154745" w:rsidP="00385A10">
      <w:pPr>
        <w:pStyle w:val="ListParagraph"/>
        <w:numPr>
          <w:ilvl w:val="2"/>
          <w:numId w:val="134"/>
        </w:numPr>
        <w:tabs>
          <w:tab w:val="left" w:pos="853"/>
        </w:tabs>
        <w:spacing w:before="120" w:line="230" w:lineRule="auto"/>
        <w:ind w:left="720" w:right="331" w:hanging="576"/>
        <w:jc w:val="both"/>
      </w:pPr>
      <w:r w:rsidRPr="00D71231">
        <w:rPr>
          <w:color w:val="231F20"/>
        </w:rPr>
        <w:t>From the commencement of installation of the Facilities at the Site until Completion, the Contractor's Representative</w:t>
      </w:r>
      <w:r w:rsidR="000C4F93" w:rsidRPr="00D71231">
        <w:rPr>
          <w:color w:val="231F20"/>
        </w:rPr>
        <w:t xml:space="preserve"> </w:t>
      </w:r>
      <w:r w:rsidRPr="00D71231">
        <w:rPr>
          <w:color w:val="231F20"/>
        </w:rPr>
        <w:t>shall</w:t>
      </w:r>
      <w:r w:rsidR="000C4F93" w:rsidRPr="00D71231">
        <w:rPr>
          <w:color w:val="231F20"/>
        </w:rPr>
        <w:t xml:space="preserve"> </w:t>
      </w:r>
      <w:r w:rsidRPr="00D71231">
        <w:rPr>
          <w:color w:val="231F20"/>
        </w:rPr>
        <w:t>appoint</w:t>
      </w:r>
      <w:r w:rsidR="000C4F93" w:rsidRPr="00D71231">
        <w:rPr>
          <w:color w:val="231F20"/>
        </w:rPr>
        <w:t xml:space="preserve"> </w:t>
      </w:r>
      <w:r w:rsidRPr="00D71231">
        <w:rPr>
          <w:color w:val="231F20"/>
        </w:rPr>
        <w:t>a</w:t>
      </w:r>
      <w:r w:rsidR="000C4F93" w:rsidRPr="00D71231">
        <w:rPr>
          <w:color w:val="231F20"/>
        </w:rPr>
        <w:t xml:space="preserve"> </w:t>
      </w:r>
      <w:r w:rsidRPr="00D71231">
        <w:rPr>
          <w:color w:val="231F20"/>
        </w:rPr>
        <w:t>suitable</w:t>
      </w:r>
      <w:r w:rsidR="000C4F93" w:rsidRPr="00D71231">
        <w:rPr>
          <w:color w:val="231F20"/>
        </w:rPr>
        <w:t xml:space="preserve"> </w:t>
      </w:r>
      <w:r w:rsidRPr="00D71231">
        <w:rPr>
          <w:color w:val="231F20"/>
        </w:rPr>
        <w:t>person</w:t>
      </w:r>
      <w:r w:rsidR="000C4F93" w:rsidRPr="00D71231">
        <w:rPr>
          <w:color w:val="231F20"/>
        </w:rPr>
        <w:t xml:space="preserve"> </w:t>
      </w:r>
      <w:r w:rsidRPr="00D71231">
        <w:rPr>
          <w:color w:val="231F20"/>
        </w:rPr>
        <w:t>as</w:t>
      </w:r>
      <w:r w:rsidR="000C4F93" w:rsidRPr="00D71231">
        <w:rPr>
          <w:color w:val="231F20"/>
        </w:rPr>
        <w:t xml:space="preserve"> </w:t>
      </w:r>
      <w:r w:rsidRPr="00D71231">
        <w:rPr>
          <w:color w:val="231F20"/>
        </w:rPr>
        <w:t>the</w:t>
      </w:r>
      <w:r w:rsidR="000C4F93" w:rsidRPr="00D71231">
        <w:rPr>
          <w:color w:val="231F20"/>
        </w:rPr>
        <w:t xml:space="preserve"> </w:t>
      </w:r>
      <w:r w:rsidRPr="00D71231">
        <w:rPr>
          <w:color w:val="231F20"/>
        </w:rPr>
        <w:t>Construction</w:t>
      </w:r>
      <w:r w:rsidR="000C4F93" w:rsidRPr="00D71231">
        <w:rPr>
          <w:color w:val="231F20"/>
        </w:rPr>
        <w:t xml:space="preserve"> </w:t>
      </w:r>
      <w:r w:rsidRPr="00D71231">
        <w:rPr>
          <w:color w:val="231F20"/>
        </w:rPr>
        <w:t>Manager.</w:t>
      </w:r>
      <w:r w:rsidR="000C4F93" w:rsidRPr="00D71231">
        <w:rPr>
          <w:color w:val="231F20"/>
        </w:rPr>
        <w:t xml:space="preserve"> </w:t>
      </w:r>
      <w:r w:rsidRPr="00D71231">
        <w:rPr>
          <w:color w:val="231F20"/>
        </w:rPr>
        <w:t>The</w:t>
      </w:r>
      <w:r w:rsidR="000C4F93" w:rsidRPr="00D71231">
        <w:rPr>
          <w:color w:val="231F20"/>
        </w:rPr>
        <w:t xml:space="preserve"> </w:t>
      </w:r>
      <w:r w:rsidRPr="00D71231">
        <w:rPr>
          <w:color w:val="231F20"/>
        </w:rPr>
        <w:t>Construction</w:t>
      </w:r>
      <w:r w:rsidR="000C4F93" w:rsidRPr="00D71231">
        <w:rPr>
          <w:color w:val="231F20"/>
        </w:rPr>
        <w:t xml:space="preserve"> </w:t>
      </w:r>
      <w:r w:rsidRPr="00D71231">
        <w:rPr>
          <w:color w:val="231F20"/>
        </w:rPr>
        <w:t>Manager</w:t>
      </w:r>
      <w:r w:rsidR="000C4F93" w:rsidRPr="00D71231">
        <w:rPr>
          <w:color w:val="231F20"/>
        </w:rPr>
        <w:t xml:space="preserve"> </w:t>
      </w:r>
      <w:r w:rsidRPr="00D71231">
        <w:rPr>
          <w:color w:val="231F20"/>
        </w:rPr>
        <w:t>shall supervise</w:t>
      </w:r>
      <w:r w:rsidR="000C4F93" w:rsidRPr="00D71231">
        <w:rPr>
          <w:color w:val="231F20"/>
        </w:rPr>
        <w:t xml:space="preserve"> </w:t>
      </w:r>
      <w:r w:rsidRPr="00D71231">
        <w:rPr>
          <w:color w:val="231F20"/>
        </w:rPr>
        <w:t>all</w:t>
      </w:r>
      <w:r w:rsidR="000C4F93" w:rsidRPr="00D71231">
        <w:rPr>
          <w:color w:val="231F20"/>
        </w:rPr>
        <w:t xml:space="preserve"> </w:t>
      </w:r>
      <w:r w:rsidRPr="00D71231">
        <w:rPr>
          <w:color w:val="231F20"/>
        </w:rPr>
        <w:t>work</w:t>
      </w:r>
      <w:r w:rsidR="000C4F93" w:rsidRPr="00D71231">
        <w:rPr>
          <w:color w:val="231F20"/>
        </w:rPr>
        <w:t xml:space="preserve"> </w:t>
      </w:r>
      <w:r w:rsidRPr="00D71231">
        <w:rPr>
          <w:color w:val="231F20"/>
        </w:rPr>
        <w:t>done</w:t>
      </w:r>
      <w:r w:rsidR="000C4F93" w:rsidRPr="00D71231">
        <w:rPr>
          <w:color w:val="231F20"/>
        </w:rPr>
        <w:t xml:space="preserve"> </w:t>
      </w:r>
      <w:r w:rsidRPr="00D71231">
        <w:rPr>
          <w:color w:val="231F20"/>
        </w:rPr>
        <w:t>at</w:t>
      </w:r>
      <w:r w:rsidR="000C4F93" w:rsidRPr="00D71231">
        <w:rPr>
          <w:color w:val="231F20"/>
        </w:rPr>
        <w:t xml:space="preserve"> </w:t>
      </w:r>
      <w:r w:rsidRPr="00D71231">
        <w:rPr>
          <w:color w:val="231F20"/>
        </w:rPr>
        <w:t>the</w:t>
      </w:r>
      <w:r w:rsidR="000C4F93" w:rsidRPr="00D71231">
        <w:rPr>
          <w:color w:val="231F20"/>
        </w:rPr>
        <w:t xml:space="preserve"> </w:t>
      </w:r>
      <w:r w:rsidRPr="00D71231">
        <w:rPr>
          <w:color w:val="231F20"/>
        </w:rPr>
        <w:t>Site</w:t>
      </w:r>
      <w:r w:rsidR="000C4F93" w:rsidRPr="00D71231">
        <w:rPr>
          <w:color w:val="231F20"/>
        </w:rPr>
        <w:t xml:space="preserve"> </w:t>
      </w:r>
      <w:r w:rsidRPr="00D71231">
        <w:rPr>
          <w:color w:val="231F20"/>
        </w:rPr>
        <w:t>by</w:t>
      </w:r>
      <w:r w:rsidR="000C4F93" w:rsidRPr="00D71231">
        <w:rPr>
          <w:color w:val="231F20"/>
        </w:rPr>
        <w:t xml:space="preserve"> </w:t>
      </w:r>
      <w:r w:rsidRPr="00D71231">
        <w:rPr>
          <w:color w:val="231F20"/>
        </w:rPr>
        <w:t>the</w:t>
      </w:r>
      <w:r w:rsidR="000C4F93" w:rsidRPr="00D71231">
        <w:rPr>
          <w:color w:val="231F20"/>
        </w:rPr>
        <w:t xml:space="preserve"> </w:t>
      </w:r>
      <w:r w:rsidRPr="00D71231">
        <w:rPr>
          <w:color w:val="231F20"/>
        </w:rPr>
        <w:t>Contractor</w:t>
      </w:r>
      <w:r w:rsidR="000C4F93" w:rsidRPr="00D71231">
        <w:rPr>
          <w:color w:val="231F20"/>
        </w:rPr>
        <w:t xml:space="preserve"> </w:t>
      </w:r>
      <w:r w:rsidRPr="00D71231">
        <w:rPr>
          <w:color w:val="231F20"/>
        </w:rPr>
        <w:t>and</w:t>
      </w:r>
      <w:r w:rsidR="000C4F93" w:rsidRPr="00D71231">
        <w:rPr>
          <w:color w:val="231F20"/>
        </w:rPr>
        <w:t xml:space="preserve"> </w:t>
      </w:r>
      <w:r w:rsidRPr="00D71231">
        <w:rPr>
          <w:color w:val="231F20"/>
        </w:rPr>
        <w:t>shall</w:t>
      </w:r>
      <w:r w:rsidR="000C4F93" w:rsidRPr="00D71231">
        <w:rPr>
          <w:color w:val="231F20"/>
        </w:rPr>
        <w:t xml:space="preserve"> </w:t>
      </w:r>
      <w:r w:rsidRPr="00D71231">
        <w:rPr>
          <w:color w:val="231F20"/>
        </w:rPr>
        <w:t>be</w:t>
      </w:r>
      <w:r w:rsidR="000C4F93" w:rsidRPr="00D71231">
        <w:rPr>
          <w:color w:val="231F20"/>
        </w:rPr>
        <w:t xml:space="preserve"> </w:t>
      </w:r>
      <w:r w:rsidRPr="00D71231">
        <w:rPr>
          <w:color w:val="231F20"/>
        </w:rPr>
        <w:t>present</w:t>
      </w:r>
      <w:r w:rsidR="000C4F93" w:rsidRPr="00D71231">
        <w:rPr>
          <w:color w:val="231F20"/>
        </w:rPr>
        <w:t xml:space="preserve"> </w:t>
      </w:r>
      <w:r w:rsidRPr="00D71231">
        <w:rPr>
          <w:color w:val="231F20"/>
        </w:rPr>
        <w:t>at</w:t>
      </w:r>
      <w:r w:rsidR="000C4F93" w:rsidRPr="00D71231">
        <w:rPr>
          <w:color w:val="231F20"/>
        </w:rPr>
        <w:t xml:space="preserve"> </w:t>
      </w:r>
      <w:r w:rsidRPr="00D71231">
        <w:rPr>
          <w:color w:val="231F20"/>
        </w:rPr>
        <w:t>the</w:t>
      </w:r>
      <w:r w:rsidR="000C4F93" w:rsidRPr="00D71231">
        <w:rPr>
          <w:color w:val="231F20"/>
        </w:rPr>
        <w:t xml:space="preserve"> </w:t>
      </w:r>
      <w:r w:rsidRPr="00D71231">
        <w:rPr>
          <w:color w:val="231F20"/>
        </w:rPr>
        <w:t>Site</w:t>
      </w:r>
      <w:r w:rsidR="000C4F93" w:rsidRPr="00D71231">
        <w:rPr>
          <w:color w:val="231F20"/>
        </w:rPr>
        <w:t xml:space="preserve"> </w:t>
      </w:r>
      <w:r w:rsidRPr="00D71231">
        <w:rPr>
          <w:color w:val="231F20"/>
        </w:rPr>
        <w:t>throughout</w:t>
      </w:r>
      <w:r w:rsidR="000C4F93" w:rsidRPr="00D71231">
        <w:rPr>
          <w:color w:val="231F20"/>
        </w:rPr>
        <w:t xml:space="preserve"> </w:t>
      </w:r>
      <w:r w:rsidRPr="00D71231">
        <w:rPr>
          <w:color w:val="231F20"/>
        </w:rPr>
        <w:t>normal</w:t>
      </w:r>
      <w:r w:rsidR="000C4F93" w:rsidRPr="00D71231">
        <w:rPr>
          <w:color w:val="231F20"/>
        </w:rPr>
        <w:t xml:space="preserve"> </w:t>
      </w:r>
      <w:r w:rsidRPr="00D71231">
        <w:rPr>
          <w:color w:val="231F20"/>
        </w:rPr>
        <w:t>working hours</w:t>
      </w:r>
      <w:r w:rsidR="000C4F93" w:rsidRPr="00D71231">
        <w:rPr>
          <w:color w:val="231F20"/>
        </w:rPr>
        <w:t xml:space="preserve"> </w:t>
      </w:r>
      <w:r w:rsidRPr="00D71231">
        <w:rPr>
          <w:color w:val="231F20"/>
        </w:rPr>
        <w:t>except</w:t>
      </w:r>
      <w:r w:rsidR="000C4F93" w:rsidRPr="00D71231">
        <w:rPr>
          <w:color w:val="231F20"/>
        </w:rPr>
        <w:t xml:space="preserve"> </w:t>
      </w:r>
      <w:r w:rsidRPr="00D71231">
        <w:rPr>
          <w:color w:val="231F20"/>
        </w:rPr>
        <w:t>when</w:t>
      </w:r>
      <w:r w:rsidR="000C4F93" w:rsidRPr="00D71231">
        <w:rPr>
          <w:color w:val="231F20"/>
        </w:rPr>
        <w:t xml:space="preserve"> </w:t>
      </w:r>
      <w:r w:rsidRPr="00D71231">
        <w:rPr>
          <w:color w:val="231F20"/>
        </w:rPr>
        <w:t>on</w:t>
      </w:r>
      <w:r w:rsidR="000C4F93" w:rsidRPr="00D71231">
        <w:rPr>
          <w:color w:val="231F20"/>
        </w:rPr>
        <w:t xml:space="preserve"> </w:t>
      </w:r>
      <w:r w:rsidRPr="00D71231">
        <w:rPr>
          <w:color w:val="231F20"/>
        </w:rPr>
        <w:t>leave,</w:t>
      </w:r>
      <w:r w:rsidR="000C4F93" w:rsidRPr="00D71231">
        <w:rPr>
          <w:color w:val="231F20"/>
        </w:rPr>
        <w:t xml:space="preserve"> </w:t>
      </w:r>
      <w:r w:rsidRPr="00D71231">
        <w:rPr>
          <w:color w:val="231F20"/>
        </w:rPr>
        <w:t>sick</w:t>
      </w:r>
      <w:r w:rsidR="000C4F93" w:rsidRPr="00D71231">
        <w:rPr>
          <w:color w:val="231F20"/>
        </w:rPr>
        <w:t xml:space="preserve"> </w:t>
      </w:r>
      <w:r w:rsidRPr="00D71231">
        <w:rPr>
          <w:color w:val="231F20"/>
        </w:rPr>
        <w:t>or</w:t>
      </w:r>
      <w:r w:rsidR="000C4F93" w:rsidRPr="00D71231">
        <w:rPr>
          <w:color w:val="231F20"/>
        </w:rPr>
        <w:t xml:space="preserve"> </w:t>
      </w:r>
      <w:r w:rsidRPr="00D71231">
        <w:rPr>
          <w:color w:val="231F20"/>
        </w:rPr>
        <w:t>absent</w:t>
      </w:r>
      <w:r w:rsidR="000C4F93" w:rsidRPr="00D71231">
        <w:rPr>
          <w:color w:val="231F20"/>
        </w:rPr>
        <w:t xml:space="preserve"> </w:t>
      </w:r>
      <w:r w:rsidRPr="00D71231">
        <w:rPr>
          <w:color w:val="231F20"/>
        </w:rPr>
        <w:t>for</w:t>
      </w:r>
      <w:r w:rsidR="000C4F93" w:rsidRPr="00D71231">
        <w:rPr>
          <w:color w:val="231F20"/>
        </w:rPr>
        <w:t xml:space="preserve"> </w:t>
      </w:r>
      <w:r w:rsidRPr="00D71231">
        <w:rPr>
          <w:color w:val="231F20"/>
        </w:rPr>
        <w:t>reasons</w:t>
      </w:r>
      <w:r w:rsidR="000C4F93" w:rsidRPr="00D71231">
        <w:rPr>
          <w:color w:val="231F20"/>
        </w:rPr>
        <w:t xml:space="preserve"> </w:t>
      </w:r>
      <w:r w:rsidRPr="00D71231">
        <w:rPr>
          <w:color w:val="231F20"/>
        </w:rPr>
        <w:t>connected</w:t>
      </w:r>
      <w:r w:rsidR="000C4F93" w:rsidRPr="00D71231">
        <w:rPr>
          <w:color w:val="231F20"/>
        </w:rPr>
        <w:t xml:space="preserve"> </w:t>
      </w:r>
      <w:r w:rsidRPr="00D71231">
        <w:rPr>
          <w:color w:val="231F20"/>
        </w:rPr>
        <w:t>with</w:t>
      </w:r>
      <w:r w:rsidR="000C4F93" w:rsidRPr="00D71231">
        <w:rPr>
          <w:color w:val="231F20"/>
        </w:rPr>
        <w:t xml:space="preserve"> </w:t>
      </w:r>
      <w:r w:rsidRPr="00D71231">
        <w:rPr>
          <w:color w:val="231F20"/>
        </w:rPr>
        <w:t>the</w:t>
      </w:r>
      <w:r w:rsidR="000C4F93" w:rsidRPr="00D71231">
        <w:rPr>
          <w:color w:val="231F20"/>
        </w:rPr>
        <w:t xml:space="preserve"> </w:t>
      </w:r>
      <w:r w:rsidRPr="00D71231">
        <w:rPr>
          <w:color w:val="231F20"/>
        </w:rPr>
        <w:t>proper</w:t>
      </w:r>
      <w:r w:rsidR="000C4F93" w:rsidRPr="00D71231">
        <w:rPr>
          <w:color w:val="231F20"/>
        </w:rPr>
        <w:t xml:space="preserve"> </w:t>
      </w:r>
      <w:r w:rsidRPr="00D71231">
        <w:rPr>
          <w:color w:val="231F20"/>
        </w:rPr>
        <w:t>performance</w:t>
      </w:r>
      <w:r w:rsidR="000C4F93" w:rsidRPr="00D71231">
        <w:rPr>
          <w:color w:val="231F20"/>
        </w:rPr>
        <w:t xml:space="preserve"> </w:t>
      </w:r>
      <w:r w:rsidRPr="00D71231">
        <w:rPr>
          <w:color w:val="231F20"/>
        </w:rPr>
        <w:t>of</w:t>
      </w:r>
      <w:r w:rsidR="000C4F93" w:rsidRPr="00D71231">
        <w:rPr>
          <w:color w:val="231F20"/>
        </w:rPr>
        <w:t xml:space="preserve"> </w:t>
      </w:r>
      <w:r w:rsidRPr="00D71231">
        <w:rPr>
          <w:color w:val="231F20"/>
        </w:rPr>
        <w:t>the</w:t>
      </w:r>
      <w:r w:rsidR="000C4F93" w:rsidRPr="00D71231">
        <w:rPr>
          <w:color w:val="231F20"/>
        </w:rPr>
        <w:t xml:space="preserve"> </w:t>
      </w:r>
      <w:r w:rsidRPr="00D71231">
        <w:rPr>
          <w:color w:val="231F20"/>
        </w:rPr>
        <w:t>Contract. Whenever</w:t>
      </w:r>
      <w:r w:rsidR="000C4F93" w:rsidRPr="00D71231">
        <w:rPr>
          <w:color w:val="231F20"/>
        </w:rPr>
        <w:t xml:space="preserve"> </w:t>
      </w:r>
      <w:r w:rsidRPr="00D71231">
        <w:rPr>
          <w:color w:val="231F20"/>
        </w:rPr>
        <w:t>the</w:t>
      </w:r>
      <w:r w:rsidR="000C4F93" w:rsidRPr="00D71231">
        <w:rPr>
          <w:color w:val="231F20"/>
        </w:rPr>
        <w:t xml:space="preserve"> </w:t>
      </w:r>
      <w:r w:rsidRPr="00D71231">
        <w:rPr>
          <w:color w:val="231F20"/>
        </w:rPr>
        <w:t>Construction</w:t>
      </w:r>
      <w:r w:rsidR="000C4F93" w:rsidRPr="00D71231">
        <w:rPr>
          <w:color w:val="231F20"/>
        </w:rPr>
        <w:t xml:space="preserve"> </w:t>
      </w:r>
      <w:r w:rsidRPr="00D71231">
        <w:rPr>
          <w:color w:val="231F20"/>
        </w:rPr>
        <w:t>Manager</w:t>
      </w:r>
      <w:r w:rsidR="000C4F93" w:rsidRPr="00D71231">
        <w:rPr>
          <w:color w:val="231F20"/>
        </w:rPr>
        <w:t xml:space="preserve"> </w:t>
      </w:r>
      <w:r w:rsidRPr="00D71231">
        <w:rPr>
          <w:color w:val="231F20"/>
        </w:rPr>
        <w:t>is</w:t>
      </w:r>
      <w:r w:rsidR="000C4F93" w:rsidRPr="00D71231">
        <w:rPr>
          <w:color w:val="231F20"/>
        </w:rPr>
        <w:t xml:space="preserve"> </w:t>
      </w:r>
      <w:r w:rsidRPr="00D71231">
        <w:rPr>
          <w:color w:val="231F20"/>
        </w:rPr>
        <w:t>absent</w:t>
      </w:r>
      <w:r w:rsidR="000C4F93" w:rsidRPr="00D71231">
        <w:rPr>
          <w:color w:val="231F20"/>
        </w:rPr>
        <w:t xml:space="preserve"> </w:t>
      </w:r>
      <w:r w:rsidRPr="00D71231">
        <w:rPr>
          <w:color w:val="231F20"/>
        </w:rPr>
        <w:t>from</w:t>
      </w:r>
      <w:r w:rsidR="000C4F93" w:rsidRPr="00D71231">
        <w:rPr>
          <w:color w:val="231F20"/>
        </w:rPr>
        <w:t xml:space="preserve"> </w:t>
      </w:r>
      <w:r w:rsidRPr="00D71231">
        <w:rPr>
          <w:color w:val="231F20"/>
        </w:rPr>
        <w:t>the</w:t>
      </w:r>
      <w:r w:rsidR="000C4F93" w:rsidRPr="00D71231">
        <w:rPr>
          <w:color w:val="231F20"/>
        </w:rPr>
        <w:t xml:space="preserve"> </w:t>
      </w:r>
      <w:r w:rsidRPr="00D71231">
        <w:rPr>
          <w:color w:val="231F20"/>
        </w:rPr>
        <w:t>Site,</w:t>
      </w:r>
      <w:r w:rsidR="000C4F93" w:rsidRPr="00D71231">
        <w:rPr>
          <w:color w:val="231F20"/>
        </w:rPr>
        <w:t xml:space="preserve"> </w:t>
      </w:r>
      <w:r w:rsidRPr="00D71231">
        <w:rPr>
          <w:color w:val="231F20"/>
        </w:rPr>
        <w:t>a</w:t>
      </w:r>
      <w:r w:rsidR="000C4F93" w:rsidRPr="00D71231">
        <w:rPr>
          <w:color w:val="231F20"/>
        </w:rPr>
        <w:t xml:space="preserve"> </w:t>
      </w:r>
      <w:r w:rsidRPr="00D71231">
        <w:rPr>
          <w:color w:val="231F20"/>
        </w:rPr>
        <w:t>suitable</w:t>
      </w:r>
      <w:r w:rsidR="000C4F93" w:rsidRPr="00D71231">
        <w:rPr>
          <w:color w:val="231F20"/>
        </w:rPr>
        <w:t xml:space="preserve"> </w:t>
      </w:r>
      <w:r w:rsidRPr="00D71231">
        <w:rPr>
          <w:color w:val="231F20"/>
        </w:rPr>
        <w:t>person</w:t>
      </w:r>
      <w:r w:rsidR="000C4F93" w:rsidRPr="00D71231">
        <w:rPr>
          <w:color w:val="231F20"/>
        </w:rPr>
        <w:t xml:space="preserve"> </w:t>
      </w:r>
      <w:r w:rsidRPr="00D71231">
        <w:rPr>
          <w:color w:val="231F20"/>
        </w:rPr>
        <w:t>shall</w:t>
      </w:r>
      <w:r w:rsidR="000C4F93" w:rsidRPr="00D71231">
        <w:rPr>
          <w:color w:val="231F20"/>
        </w:rPr>
        <w:t xml:space="preserve"> </w:t>
      </w:r>
      <w:r w:rsidRPr="00D71231">
        <w:rPr>
          <w:color w:val="231F20"/>
        </w:rPr>
        <w:t>be</w:t>
      </w:r>
      <w:r w:rsidR="000C4F93" w:rsidRPr="00D71231">
        <w:rPr>
          <w:color w:val="231F20"/>
        </w:rPr>
        <w:t xml:space="preserve"> </w:t>
      </w:r>
      <w:r w:rsidRPr="00D71231">
        <w:rPr>
          <w:color w:val="231F20"/>
        </w:rPr>
        <w:t>appointed</w:t>
      </w:r>
      <w:r w:rsidR="000C4F93" w:rsidRPr="00D71231">
        <w:rPr>
          <w:color w:val="231F20"/>
        </w:rPr>
        <w:t xml:space="preserve"> </w:t>
      </w:r>
      <w:r w:rsidRPr="00D71231">
        <w:rPr>
          <w:color w:val="231F20"/>
        </w:rPr>
        <w:t>to</w:t>
      </w:r>
      <w:r w:rsidR="000C4F93" w:rsidRPr="00D71231">
        <w:rPr>
          <w:color w:val="231F20"/>
        </w:rPr>
        <w:t xml:space="preserve"> </w:t>
      </w:r>
      <w:r w:rsidRPr="00D71231">
        <w:rPr>
          <w:color w:val="231F20"/>
        </w:rPr>
        <w:t>act</w:t>
      </w:r>
      <w:r w:rsidR="000C4F93" w:rsidRPr="00D71231">
        <w:rPr>
          <w:color w:val="231F20"/>
        </w:rPr>
        <w:t xml:space="preserve"> </w:t>
      </w:r>
      <w:r w:rsidRPr="00D71231">
        <w:rPr>
          <w:color w:val="231F20"/>
        </w:rPr>
        <w:t>as</w:t>
      </w:r>
      <w:r w:rsidR="000C4F93" w:rsidRPr="00D71231">
        <w:rPr>
          <w:color w:val="231F20"/>
        </w:rPr>
        <w:t xml:space="preserve"> </w:t>
      </w:r>
      <w:r w:rsidRPr="00D71231">
        <w:rPr>
          <w:color w:val="231F20"/>
        </w:rPr>
        <w:t>the Construction Manager's</w:t>
      </w:r>
      <w:r w:rsidR="000C4F93" w:rsidRPr="00D71231">
        <w:rPr>
          <w:color w:val="231F20"/>
        </w:rPr>
        <w:t xml:space="preserve"> </w:t>
      </w:r>
      <w:r w:rsidRPr="00D71231">
        <w:rPr>
          <w:color w:val="231F20"/>
          <w:spacing w:val="-3"/>
        </w:rPr>
        <w:t>deputy.</w:t>
      </w:r>
    </w:p>
    <w:p w14:paraId="31C8A26E" w14:textId="77777777" w:rsidR="00607E22" w:rsidRDefault="000C4F93" w:rsidP="00385A10">
      <w:pPr>
        <w:pStyle w:val="ListParagraph"/>
        <w:numPr>
          <w:ilvl w:val="2"/>
          <w:numId w:val="134"/>
        </w:numPr>
        <w:tabs>
          <w:tab w:val="left" w:pos="853"/>
        </w:tabs>
        <w:spacing w:before="120" w:line="230" w:lineRule="auto"/>
        <w:ind w:left="720" w:right="331" w:hanging="576"/>
        <w:jc w:val="both"/>
      </w:pPr>
      <w:r>
        <w:rPr>
          <w:color w:val="231F20"/>
        </w:rPr>
        <w:t xml:space="preserve"> </w:t>
      </w:r>
      <w:r w:rsidR="00154745">
        <w:rPr>
          <w:color w:val="231F20"/>
        </w:rPr>
        <w:t>The</w:t>
      </w:r>
      <w:r>
        <w:rPr>
          <w:color w:val="231F20"/>
        </w:rPr>
        <w:t xml:space="preserve"> </w:t>
      </w:r>
      <w:r w:rsidR="00154745">
        <w:rPr>
          <w:color w:val="231F20"/>
        </w:rPr>
        <w:t>Procuring</w:t>
      </w:r>
      <w:r>
        <w:rPr>
          <w:color w:val="231F20"/>
        </w:rPr>
        <w:t xml:space="preserve"> </w:t>
      </w:r>
      <w:r w:rsidR="00154745">
        <w:rPr>
          <w:color w:val="231F20"/>
        </w:rPr>
        <w:t>Entity</w:t>
      </w:r>
      <w:r>
        <w:rPr>
          <w:color w:val="231F20"/>
        </w:rPr>
        <w:t xml:space="preserve"> </w:t>
      </w:r>
      <w:r w:rsidR="00154745">
        <w:rPr>
          <w:color w:val="231F20"/>
        </w:rPr>
        <w:t>may</w:t>
      </w:r>
      <w:r>
        <w:rPr>
          <w:color w:val="231F20"/>
        </w:rPr>
        <w:t xml:space="preserve"> </w:t>
      </w:r>
      <w:r w:rsidR="00154745">
        <w:rPr>
          <w:color w:val="231F20"/>
        </w:rPr>
        <w:t>by</w:t>
      </w:r>
      <w:r>
        <w:rPr>
          <w:color w:val="231F20"/>
        </w:rPr>
        <w:t xml:space="preserve"> </w:t>
      </w:r>
      <w:r w:rsidR="00154745">
        <w:rPr>
          <w:color w:val="231F20"/>
        </w:rPr>
        <w:t>notice</w:t>
      </w:r>
      <w:r>
        <w:rPr>
          <w:color w:val="231F20"/>
        </w:rPr>
        <w:t xml:space="preserve"> </w:t>
      </w:r>
      <w:r w:rsidR="00154745">
        <w:rPr>
          <w:color w:val="231F20"/>
        </w:rPr>
        <w:t>to</w:t>
      </w:r>
      <w:r>
        <w:rPr>
          <w:color w:val="231F20"/>
        </w:rPr>
        <w:t xml:space="preserve"> </w:t>
      </w:r>
      <w:r w:rsidR="00154745">
        <w:rPr>
          <w:color w:val="231F20"/>
        </w:rPr>
        <w:t>the</w:t>
      </w:r>
      <w:r>
        <w:rPr>
          <w:color w:val="231F20"/>
        </w:rPr>
        <w:t xml:space="preserve"> </w:t>
      </w:r>
      <w:r w:rsidR="00154745">
        <w:rPr>
          <w:color w:val="231F20"/>
        </w:rPr>
        <w:t>Contractor</w:t>
      </w:r>
      <w:r>
        <w:rPr>
          <w:color w:val="231F20"/>
        </w:rPr>
        <w:t xml:space="preserve"> </w:t>
      </w:r>
      <w:r w:rsidR="00154745">
        <w:rPr>
          <w:color w:val="231F20"/>
        </w:rPr>
        <w:t>object</w:t>
      </w:r>
      <w:r>
        <w:rPr>
          <w:color w:val="231F20"/>
        </w:rPr>
        <w:t xml:space="preserve"> </w:t>
      </w:r>
      <w:r w:rsidR="00154745">
        <w:rPr>
          <w:color w:val="231F20"/>
        </w:rPr>
        <w:t>to</w:t>
      </w:r>
      <w:r>
        <w:rPr>
          <w:color w:val="231F20"/>
        </w:rPr>
        <w:t xml:space="preserve"> </w:t>
      </w:r>
      <w:r w:rsidR="00154745">
        <w:rPr>
          <w:color w:val="231F20"/>
        </w:rPr>
        <w:t>any</w:t>
      </w:r>
      <w:r>
        <w:rPr>
          <w:color w:val="231F20"/>
        </w:rPr>
        <w:t xml:space="preserve"> </w:t>
      </w:r>
      <w:r w:rsidR="00154745">
        <w:rPr>
          <w:color w:val="231F20"/>
        </w:rPr>
        <w:t>representative</w:t>
      </w:r>
      <w:r>
        <w:rPr>
          <w:color w:val="231F20"/>
        </w:rPr>
        <w:t xml:space="preserve"> </w:t>
      </w:r>
      <w:r w:rsidR="00154745">
        <w:rPr>
          <w:color w:val="231F20"/>
        </w:rPr>
        <w:t>or</w:t>
      </w:r>
      <w:r>
        <w:rPr>
          <w:color w:val="231F20"/>
        </w:rPr>
        <w:t xml:space="preserve"> </w:t>
      </w:r>
      <w:r w:rsidR="00154745">
        <w:rPr>
          <w:color w:val="231F20"/>
        </w:rPr>
        <w:t>person</w:t>
      </w:r>
      <w:r>
        <w:rPr>
          <w:color w:val="231F20"/>
        </w:rPr>
        <w:t xml:space="preserve"> </w:t>
      </w:r>
      <w:r w:rsidR="00154745">
        <w:rPr>
          <w:color w:val="231F20"/>
        </w:rPr>
        <w:t>employed</w:t>
      </w:r>
      <w:r>
        <w:rPr>
          <w:color w:val="231F20"/>
        </w:rPr>
        <w:t xml:space="preserve"> </w:t>
      </w:r>
      <w:r w:rsidR="00154745">
        <w:rPr>
          <w:color w:val="231F20"/>
        </w:rPr>
        <w:t>by</w:t>
      </w:r>
      <w:r>
        <w:rPr>
          <w:color w:val="231F20"/>
        </w:rPr>
        <w:t xml:space="preserve"> </w:t>
      </w:r>
      <w:r w:rsidR="00154745">
        <w:rPr>
          <w:color w:val="231F20"/>
        </w:rPr>
        <w:t>the Contractor</w:t>
      </w:r>
      <w:r>
        <w:rPr>
          <w:color w:val="231F20"/>
        </w:rPr>
        <w:t xml:space="preserve"> </w:t>
      </w:r>
      <w:r w:rsidR="00154745">
        <w:rPr>
          <w:color w:val="231F20"/>
        </w:rPr>
        <w:t>in</w:t>
      </w:r>
      <w:r>
        <w:rPr>
          <w:color w:val="231F20"/>
        </w:rPr>
        <w:t xml:space="preserve"> </w:t>
      </w:r>
      <w:r w:rsidR="00154745">
        <w:rPr>
          <w:color w:val="231F20"/>
        </w:rPr>
        <w:t>the</w:t>
      </w:r>
      <w:r>
        <w:rPr>
          <w:color w:val="231F20"/>
        </w:rPr>
        <w:t xml:space="preserve"> </w:t>
      </w:r>
      <w:r w:rsidR="00154745">
        <w:rPr>
          <w:color w:val="231F20"/>
        </w:rPr>
        <w:t>execution</w:t>
      </w:r>
      <w:r>
        <w:rPr>
          <w:color w:val="231F20"/>
        </w:rPr>
        <w:t xml:space="preserve"> </w:t>
      </w:r>
      <w:r w:rsidR="00154745">
        <w:rPr>
          <w:color w:val="231F20"/>
        </w:rPr>
        <w:t>of</w:t>
      </w:r>
      <w:r>
        <w:rPr>
          <w:color w:val="231F20"/>
        </w:rPr>
        <w:t xml:space="preserve"> </w:t>
      </w:r>
      <w:r w:rsidR="00154745">
        <w:rPr>
          <w:color w:val="231F20"/>
        </w:rPr>
        <w:t>the</w:t>
      </w:r>
      <w:r>
        <w:rPr>
          <w:color w:val="231F20"/>
        </w:rPr>
        <w:t xml:space="preserve"> </w:t>
      </w:r>
      <w:r w:rsidR="00154745">
        <w:rPr>
          <w:color w:val="231F20"/>
        </w:rPr>
        <w:t>Contract</w:t>
      </w:r>
      <w:r>
        <w:rPr>
          <w:color w:val="231F20"/>
        </w:rPr>
        <w:t xml:space="preserve"> </w:t>
      </w:r>
      <w:r w:rsidR="00154745">
        <w:rPr>
          <w:color w:val="231F20"/>
        </w:rPr>
        <w:t>who,</w:t>
      </w:r>
      <w:r>
        <w:rPr>
          <w:color w:val="231F20"/>
        </w:rPr>
        <w:t xml:space="preserve"> in the </w:t>
      </w:r>
      <w:r w:rsidR="00154745">
        <w:rPr>
          <w:color w:val="231F20"/>
        </w:rPr>
        <w:t>reasonable</w:t>
      </w:r>
      <w:r>
        <w:rPr>
          <w:color w:val="231F20"/>
        </w:rPr>
        <w:t xml:space="preserve"> </w:t>
      </w:r>
      <w:r w:rsidR="00154745">
        <w:rPr>
          <w:color w:val="231F20"/>
        </w:rPr>
        <w:t>opinion</w:t>
      </w:r>
      <w:r>
        <w:rPr>
          <w:color w:val="231F20"/>
        </w:rPr>
        <w:t xml:space="preserve"> </w:t>
      </w:r>
      <w:r w:rsidR="00154745">
        <w:rPr>
          <w:color w:val="231F20"/>
        </w:rPr>
        <w:t>of</w:t>
      </w:r>
      <w:r>
        <w:rPr>
          <w:color w:val="231F20"/>
        </w:rPr>
        <w:t xml:space="preserve"> </w:t>
      </w:r>
      <w:r w:rsidR="00154745">
        <w:rPr>
          <w:color w:val="231F20"/>
        </w:rPr>
        <w:t>the</w:t>
      </w:r>
      <w:r>
        <w:rPr>
          <w:color w:val="231F20"/>
        </w:rPr>
        <w:t xml:space="preserve"> </w:t>
      </w:r>
      <w:r w:rsidR="00154745">
        <w:rPr>
          <w:color w:val="231F20"/>
        </w:rPr>
        <w:t>Procuring</w:t>
      </w:r>
      <w:r>
        <w:rPr>
          <w:color w:val="231F20"/>
        </w:rPr>
        <w:t xml:space="preserve"> </w:t>
      </w:r>
      <w:r w:rsidR="00154745">
        <w:rPr>
          <w:color w:val="231F20"/>
          <w:spacing w:val="-3"/>
        </w:rPr>
        <w:t>Entity,</w:t>
      </w:r>
      <w:r>
        <w:rPr>
          <w:color w:val="231F20"/>
          <w:spacing w:val="-3"/>
        </w:rPr>
        <w:t xml:space="preserve"> </w:t>
      </w:r>
      <w:r w:rsidR="00154745">
        <w:rPr>
          <w:color w:val="231F20"/>
        </w:rPr>
        <w:t>may</w:t>
      </w:r>
      <w:r>
        <w:rPr>
          <w:color w:val="231F20"/>
        </w:rPr>
        <w:t xml:space="preserve"> </w:t>
      </w:r>
      <w:r w:rsidR="00154745">
        <w:rPr>
          <w:color w:val="231F20"/>
        </w:rPr>
        <w:t>be</w:t>
      </w:r>
      <w:r>
        <w:rPr>
          <w:color w:val="231F20"/>
        </w:rPr>
        <w:t xml:space="preserve"> </w:t>
      </w:r>
      <w:r w:rsidR="00154745">
        <w:rPr>
          <w:color w:val="231F20"/>
        </w:rPr>
        <w:t>have inappropriately, may be incompetent or negligent, or may commit a serious breach of the Site regulations provided</w:t>
      </w:r>
      <w:r>
        <w:rPr>
          <w:color w:val="231F20"/>
        </w:rPr>
        <w:t xml:space="preserve"> </w:t>
      </w:r>
      <w:r w:rsidR="00154745">
        <w:rPr>
          <w:color w:val="231F20"/>
        </w:rPr>
        <w:t>under</w:t>
      </w:r>
      <w:r>
        <w:rPr>
          <w:color w:val="231F20"/>
        </w:rPr>
        <w:t xml:space="preserve"> </w:t>
      </w:r>
      <w:r w:rsidR="00154745">
        <w:rPr>
          <w:color w:val="231F20"/>
        </w:rPr>
        <w:t>GCC</w:t>
      </w:r>
      <w:r>
        <w:rPr>
          <w:color w:val="231F20"/>
        </w:rPr>
        <w:t xml:space="preserve"> </w:t>
      </w:r>
      <w:r w:rsidR="00154745">
        <w:rPr>
          <w:color w:val="231F20"/>
        </w:rPr>
        <w:t>Sub-Clause</w:t>
      </w:r>
      <w:r>
        <w:rPr>
          <w:color w:val="231F20"/>
        </w:rPr>
        <w:t xml:space="preserve"> </w:t>
      </w:r>
      <w:r w:rsidR="00154745">
        <w:rPr>
          <w:color w:val="231F20"/>
        </w:rPr>
        <w:t>22.4.</w:t>
      </w:r>
      <w:r>
        <w:rPr>
          <w:color w:val="231F20"/>
        </w:rPr>
        <w:t xml:space="preserve"> </w:t>
      </w:r>
      <w:r w:rsidR="00154745">
        <w:rPr>
          <w:color w:val="231F20"/>
        </w:rPr>
        <w:t>The</w:t>
      </w:r>
      <w:r>
        <w:rPr>
          <w:color w:val="231F20"/>
        </w:rPr>
        <w:t xml:space="preserve"> </w:t>
      </w:r>
      <w:r w:rsidR="00154745">
        <w:rPr>
          <w:color w:val="231F20"/>
        </w:rPr>
        <w:t>Procuring</w:t>
      </w:r>
      <w:r>
        <w:rPr>
          <w:color w:val="231F20"/>
        </w:rPr>
        <w:t xml:space="preserve"> </w:t>
      </w:r>
      <w:r w:rsidR="00154745">
        <w:rPr>
          <w:color w:val="231F20"/>
        </w:rPr>
        <w:t>Entity</w:t>
      </w:r>
      <w:r>
        <w:rPr>
          <w:color w:val="231F20"/>
        </w:rPr>
        <w:t xml:space="preserve"> </w:t>
      </w:r>
      <w:r w:rsidR="00154745">
        <w:rPr>
          <w:color w:val="231F20"/>
        </w:rPr>
        <w:t>shall</w:t>
      </w:r>
      <w:r>
        <w:rPr>
          <w:color w:val="231F20"/>
        </w:rPr>
        <w:t xml:space="preserve"> </w:t>
      </w:r>
      <w:r w:rsidR="00154745">
        <w:rPr>
          <w:color w:val="231F20"/>
        </w:rPr>
        <w:t>provide</w:t>
      </w:r>
      <w:r>
        <w:rPr>
          <w:color w:val="231F20"/>
        </w:rPr>
        <w:t xml:space="preserve"> </w:t>
      </w:r>
      <w:r w:rsidR="00154745">
        <w:rPr>
          <w:color w:val="231F20"/>
        </w:rPr>
        <w:t>evidence</w:t>
      </w:r>
      <w:r>
        <w:rPr>
          <w:color w:val="231F20"/>
        </w:rPr>
        <w:t xml:space="preserve"> </w:t>
      </w:r>
      <w:r w:rsidR="00154745">
        <w:rPr>
          <w:color w:val="231F20"/>
        </w:rPr>
        <w:t>of</w:t>
      </w:r>
      <w:r>
        <w:rPr>
          <w:color w:val="231F20"/>
        </w:rPr>
        <w:t xml:space="preserve"> </w:t>
      </w:r>
      <w:r w:rsidR="00154745">
        <w:rPr>
          <w:color w:val="231F20"/>
        </w:rPr>
        <w:t>the</w:t>
      </w:r>
      <w:r>
        <w:rPr>
          <w:color w:val="231F20"/>
        </w:rPr>
        <w:t xml:space="preserve"> </w:t>
      </w:r>
      <w:r w:rsidR="00154745">
        <w:rPr>
          <w:color w:val="231F20"/>
        </w:rPr>
        <w:t>same,</w:t>
      </w:r>
      <w:r>
        <w:rPr>
          <w:color w:val="231F20"/>
        </w:rPr>
        <w:t xml:space="preserve"> </w:t>
      </w:r>
      <w:r w:rsidR="00154745">
        <w:rPr>
          <w:color w:val="231F20"/>
        </w:rPr>
        <w:t>where</w:t>
      </w:r>
      <w:r>
        <w:rPr>
          <w:color w:val="231F20"/>
        </w:rPr>
        <w:t xml:space="preserve"> </w:t>
      </w:r>
      <w:r w:rsidR="00154745">
        <w:rPr>
          <w:color w:val="231F20"/>
        </w:rPr>
        <w:t>upon the</w:t>
      </w:r>
      <w:r>
        <w:rPr>
          <w:color w:val="231F20"/>
        </w:rPr>
        <w:t xml:space="preserve"> </w:t>
      </w:r>
      <w:r w:rsidR="00154745">
        <w:rPr>
          <w:color w:val="231F20"/>
        </w:rPr>
        <w:t>Contractor</w:t>
      </w:r>
      <w:r>
        <w:rPr>
          <w:color w:val="231F20"/>
        </w:rPr>
        <w:t xml:space="preserve"> </w:t>
      </w:r>
      <w:r w:rsidR="00154745">
        <w:rPr>
          <w:color w:val="231F20"/>
        </w:rPr>
        <w:t>shall</w:t>
      </w:r>
      <w:r>
        <w:rPr>
          <w:color w:val="231F20"/>
        </w:rPr>
        <w:t xml:space="preserve"> </w:t>
      </w:r>
      <w:r w:rsidR="00154745">
        <w:rPr>
          <w:color w:val="231F20"/>
        </w:rPr>
        <w:t>remove</w:t>
      </w:r>
      <w:r>
        <w:rPr>
          <w:color w:val="231F20"/>
        </w:rPr>
        <w:t xml:space="preserve"> </w:t>
      </w:r>
      <w:r w:rsidR="00154745">
        <w:rPr>
          <w:color w:val="231F20"/>
        </w:rPr>
        <w:t>such</w:t>
      </w:r>
      <w:r>
        <w:rPr>
          <w:color w:val="231F20"/>
        </w:rPr>
        <w:t xml:space="preserve"> </w:t>
      </w:r>
      <w:r w:rsidR="00154745">
        <w:rPr>
          <w:color w:val="231F20"/>
        </w:rPr>
        <w:t>person</w:t>
      </w:r>
      <w:r>
        <w:rPr>
          <w:color w:val="231F20"/>
        </w:rPr>
        <w:t xml:space="preserve"> </w:t>
      </w:r>
      <w:r w:rsidR="00154745">
        <w:rPr>
          <w:color w:val="231F20"/>
        </w:rPr>
        <w:t>from</w:t>
      </w:r>
      <w:r>
        <w:rPr>
          <w:color w:val="231F20"/>
        </w:rPr>
        <w:t xml:space="preserve"> </w:t>
      </w:r>
      <w:r w:rsidR="00154745">
        <w:rPr>
          <w:color w:val="231F20"/>
        </w:rPr>
        <w:t>the</w:t>
      </w:r>
      <w:r>
        <w:rPr>
          <w:color w:val="231F20"/>
        </w:rPr>
        <w:t xml:space="preserve"> </w:t>
      </w:r>
      <w:r w:rsidR="00154745">
        <w:rPr>
          <w:color w:val="231F20"/>
        </w:rPr>
        <w:t>Facilities.</w:t>
      </w:r>
    </w:p>
    <w:p w14:paraId="790C2E26" w14:textId="77777777" w:rsidR="00607E22" w:rsidRDefault="000C4F93" w:rsidP="00385A10">
      <w:pPr>
        <w:pStyle w:val="ListParagraph"/>
        <w:numPr>
          <w:ilvl w:val="2"/>
          <w:numId w:val="134"/>
        </w:numPr>
        <w:tabs>
          <w:tab w:val="left" w:pos="853"/>
        </w:tabs>
        <w:spacing w:before="120" w:line="230" w:lineRule="auto"/>
        <w:ind w:left="720" w:right="331" w:hanging="576"/>
      </w:pPr>
      <w:r>
        <w:rPr>
          <w:color w:val="231F20"/>
        </w:rPr>
        <w:t xml:space="preserve"> </w:t>
      </w:r>
      <w:r w:rsidR="00154745">
        <w:rPr>
          <w:color w:val="231F20"/>
        </w:rPr>
        <w:t>If</w:t>
      </w:r>
      <w:r>
        <w:rPr>
          <w:color w:val="231F20"/>
        </w:rPr>
        <w:t xml:space="preserve"> </w:t>
      </w:r>
      <w:r w:rsidR="00154745">
        <w:rPr>
          <w:color w:val="231F20"/>
        </w:rPr>
        <w:t>any</w:t>
      </w:r>
      <w:r>
        <w:rPr>
          <w:color w:val="231F20"/>
        </w:rPr>
        <w:t xml:space="preserve"> </w:t>
      </w:r>
      <w:r w:rsidR="00154745">
        <w:rPr>
          <w:color w:val="231F20"/>
        </w:rPr>
        <w:t>representative</w:t>
      </w:r>
      <w:r>
        <w:rPr>
          <w:color w:val="231F20"/>
        </w:rPr>
        <w:t xml:space="preserve"> </w:t>
      </w:r>
      <w:r w:rsidR="00154745">
        <w:rPr>
          <w:color w:val="231F20"/>
        </w:rPr>
        <w:t>or</w:t>
      </w:r>
      <w:r>
        <w:rPr>
          <w:color w:val="231F20"/>
        </w:rPr>
        <w:t xml:space="preserve"> </w:t>
      </w:r>
      <w:r w:rsidR="00154745">
        <w:rPr>
          <w:color w:val="231F20"/>
        </w:rPr>
        <w:t>person</w:t>
      </w:r>
      <w:r>
        <w:rPr>
          <w:color w:val="231F20"/>
        </w:rPr>
        <w:t xml:space="preserve"> </w:t>
      </w:r>
      <w:r w:rsidR="00154745">
        <w:rPr>
          <w:color w:val="231F20"/>
        </w:rPr>
        <w:t>employed</w:t>
      </w:r>
      <w:r>
        <w:rPr>
          <w:color w:val="231F20"/>
        </w:rPr>
        <w:t xml:space="preserve"> </w:t>
      </w:r>
      <w:r w:rsidR="00154745">
        <w:rPr>
          <w:color w:val="231F20"/>
        </w:rPr>
        <w:t>by</w:t>
      </w:r>
      <w:r>
        <w:rPr>
          <w:color w:val="231F20"/>
        </w:rPr>
        <w:t xml:space="preserve"> </w:t>
      </w:r>
      <w:r w:rsidR="00154745">
        <w:rPr>
          <w:color w:val="231F20"/>
        </w:rPr>
        <w:t>the</w:t>
      </w:r>
      <w:r>
        <w:rPr>
          <w:color w:val="231F20"/>
        </w:rPr>
        <w:t xml:space="preserve"> </w:t>
      </w:r>
      <w:r w:rsidR="00154745">
        <w:rPr>
          <w:color w:val="231F20"/>
        </w:rPr>
        <w:t>Contractor</w:t>
      </w:r>
      <w:r>
        <w:rPr>
          <w:color w:val="231F20"/>
        </w:rPr>
        <w:t xml:space="preserve"> </w:t>
      </w:r>
      <w:r w:rsidR="00154745">
        <w:rPr>
          <w:color w:val="231F20"/>
        </w:rPr>
        <w:t>is</w:t>
      </w:r>
      <w:r>
        <w:rPr>
          <w:color w:val="231F20"/>
        </w:rPr>
        <w:t xml:space="preserve"> </w:t>
      </w:r>
      <w:r w:rsidR="00154745">
        <w:rPr>
          <w:color w:val="231F20"/>
        </w:rPr>
        <w:t>removed</w:t>
      </w:r>
      <w:r>
        <w:rPr>
          <w:color w:val="231F20"/>
        </w:rPr>
        <w:t xml:space="preserve"> </w:t>
      </w:r>
      <w:r w:rsidR="00154745">
        <w:rPr>
          <w:color w:val="231F20"/>
        </w:rPr>
        <w:t>in</w:t>
      </w:r>
      <w:r>
        <w:rPr>
          <w:color w:val="231F20"/>
        </w:rPr>
        <w:t xml:space="preserve"> </w:t>
      </w:r>
      <w:r w:rsidR="00154745">
        <w:rPr>
          <w:color w:val="231F20"/>
        </w:rPr>
        <w:t>accordance</w:t>
      </w:r>
      <w:r>
        <w:rPr>
          <w:color w:val="231F20"/>
        </w:rPr>
        <w:t xml:space="preserve"> </w:t>
      </w:r>
      <w:r w:rsidR="00154745">
        <w:rPr>
          <w:color w:val="231F20"/>
        </w:rPr>
        <w:t>with</w:t>
      </w:r>
      <w:r>
        <w:rPr>
          <w:color w:val="231F20"/>
        </w:rPr>
        <w:t xml:space="preserve"> </w:t>
      </w:r>
      <w:r w:rsidR="00154745">
        <w:rPr>
          <w:color w:val="231F20"/>
        </w:rPr>
        <w:t>GCC</w:t>
      </w:r>
      <w:r>
        <w:rPr>
          <w:color w:val="231F20"/>
        </w:rPr>
        <w:t xml:space="preserve"> </w:t>
      </w:r>
      <w:r w:rsidR="00154745">
        <w:rPr>
          <w:color w:val="231F20"/>
        </w:rPr>
        <w:t>Sub-Clause 17.2.5,</w:t>
      </w:r>
      <w:r>
        <w:rPr>
          <w:color w:val="231F20"/>
        </w:rPr>
        <w:t xml:space="preserve"> </w:t>
      </w:r>
      <w:r w:rsidR="00154745">
        <w:rPr>
          <w:color w:val="231F20"/>
        </w:rPr>
        <w:t>the</w:t>
      </w:r>
      <w:r>
        <w:rPr>
          <w:color w:val="231F20"/>
        </w:rPr>
        <w:t xml:space="preserve"> </w:t>
      </w:r>
      <w:r w:rsidR="00154745">
        <w:rPr>
          <w:color w:val="231F20"/>
        </w:rPr>
        <w:t>Contractor</w:t>
      </w:r>
      <w:r>
        <w:rPr>
          <w:color w:val="231F20"/>
        </w:rPr>
        <w:t xml:space="preserve"> </w:t>
      </w:r>
      <w:r w:rsidR="00154745">
        <w:rPr>
          <w:color w:val="231F20"/>
        </w:rPr>
        <w:t>shall,</w:t>
      </w:r>
      <w:r>
        <w:rPr>
          <w:color w:val="231F20"/>
        </w:rPr>
        <w:t xml:space="preserve"> </w:t>
      </w:r>
      <w:r w:rsidR="00154745">
        <w:rPr>
          <w:color w:val="231F20"/>
        </w:rPr>
        <w:t>where</w:t>
      </w:r>
      <w:r>
        <w:rPr>
          <w:color w:val="231F20"/>
        </w:rPr>
        <w:t xml:space="preserve"> </w:t>
      </w:r>
      <w:r w:rsidR="00154745">
        <w:rPr>
          <w:color w:val="231F20"/>
        </w:rPr>
        <w:t>required,</w:t>
      </w:r>
      <w:r>
        <w:rPr>
          <w:color w:val="231F20"/>
        </w:rPr>
        <w:t xml:space="preserve"> </w:t>
      </w:r>
      <w:r w:rsidR="00154745">
        <w:rPr>
          <w:color w:val="231F20"/>
        </w:rPr>
        <w:t>promptly</w:t>
      </w:r>
      <w:r>
        <w:rPr>
          <w:color w:val="231F20"/>
        </w:rPr>
        <w:t xml:space="preserve"> </w:t>
      </w:r>
      <w:r w:rsidR="00154745">
        <w:rPr>
          <w:color w:val="231F20"/>
        </w:rPr>
        <w:t>appoint</w:t>
      </w:r>
      <w:r>
        <w:rPr>
          <w:color w:val="231F20"/>
        </w:rPr>
        <w:t xml:space="preserve"> </w:t>
      </w:r>
      <w:r w:rsidR="00154745">
        <w:rPr>
          <w:color w:val="231F20"/>
        </w:rPr>
        <w:t>a</w:t>
      </w:r>
      <w:r>
        <w:rPr>
          <w:color w:val="231F20"/>
        </w:rPr>
        <w:t xml:space="preserve"> </w:t>
      </w:r>
      <w:r w:rsidR="00154745">
        <w:rPr>
          <w:color w:val="231F20"/>
        </w:rPr>
        <w:t>replacement.</w:t>
      </w:r>
    </w:p>
    <w:p w14:paraId="63535FFD" w14:textId="77777777" w:rsidR="00607E22" w:rsidRDefault="00154745" w:rsidP="00385A10">
      <w:pPr>
        <w:pStyle w:val="Heading4"/>
        <w:numPr>
          <w:ilvl w:val="0"/>
          <w:numId w:val="134"/>
        </w:numPr>
        <w:tabs>
          <w:tab w:val="left" w:pos="852"/>
          <w:tab w:val="left" w:pos="853"/>
        </w:tabs>
        <w:spacing w:before="240"/>
        <w:ind w:left="720" w:hanging="576"/>
        <w:rPr>
          <w:color w:val="231F20"/>
        </w:rPr>
      </w:pPr>
      <w:r>
        <w:rPr>
          <w:color w:val="231F20"/>
          <w:spacing w:val="-4"/>
        </w:rPr>
        <w:t>Work</w:t>
      </w:r>
      <w:r w:rsidR="000C4F93">
        <w:rPr>
          <w:color w:val="231F20"/>
          <w:spacing w:val="-4"/>
        </w:rPr>
        <w:t xml:space="preserve"> </w:t>
      </w:r>
      <w:r>
        <w:rPr>
          <w:color w:val="231F20"/>
        </w:rPr>
        <w:t>Program</w:t>
      </w:r>
    </w:p>
    <w:p w14:paraId="1096543D" w14:textId="77777777" w:rsidR="00607E22" w:rsidRPr="00A55CFF" w:rsidRDefault="00154745" w:rsidP="00385A10">
      <w:pPr>
        <w:pStyle w:val="ListParagraph"/>
        <w:numPr>
          <w:ilvl w:val="1"/>
          <w:numId w:val="135"/>
        </w:numPr>
        <w:tabs>
          <w:tab w:val="left" w:pos="852"/>
          <w:tab w:val="left" w:pos="853"/>
        </w:tabs>
        <w:spacing w:before="100" w:beforeAutospacing="1" w:line="248" w:lineRule="exact"/>
        <w:ind w:left="720" w:hanging="576"/>
        <w:rPr>
          <w:color w:val="231F20"/>
        </w:rPr>
      </w:pPr>
      <w:r w:rsidRPr="00A55CFF">
        <w:rPr>
          <w:color w:val="231F20"/>
        </w:rPr>
        <w:t>Contractor's</w:t>
      </w:r>
      <w:r w:rsidR="000C4F93" w:rsidRPr="00A55CFF">
        <w:rPr>
          <w:color w:val="231F20"/>
        </w:rPr>
        <w:t xml:space="preserve"> </w:t>
      </w:r>
      <w:r w:rsidRPr="00A55CFF">
        <w:rPr>
          <w:color w:val="231F20"/>
        </w:rPr>
        <w:t>Organization</w:t>
      </w:r>
    </w:p>
    <w:p w14:paraId="722A6E24" w14:textId="77777777" w:rsidR="00607E22" w:rsidRDefault="00154745" w:rsidP="00103537">
      <w:pPr>
        <w:pStyle w:val="BodyText"/>
        <w:spacing w:line="230" w:lineRule="auto"/>
        <w:ind w:left="720" w:right="331"/>
        <w:jc w:val="both"/>
      </w:pPr>
      <w:r>
        <w:rPr>
          <w:color w:val="231F20"/>
        </w:rPr>
        <w:t>The Contractor shall supply to the Procuring Entity and the Project Manager a chart showing the proposed organization</w:t>
      </w:r>
      <w:r w:rsidR="000C4F93">
        <w:rPr>
          <w:color w:val="231F20"/>
        </w:rPr>
        <w:t xml:space="preserve"> </w:t>
      </w:r>
      <w:r>
        <w:rPr>
          <w:color w:val="231F20"/>
        </w:rPr>
        <w:t>to</w:t>
      </w:r>
      <w:r w:rsidR="000C4F93">
        <w:rPr>
          <w:color w:val="231F20"/>
        </w:rPr>
        <w:t xml:space="preserve"> </w:t>
      </w:r>
      <w:r>
        <w:rPr>
          <w:color w:val="231F20"/>
        </w:rPr>
        <w:t>be</w:t>
      </w:r>
      <w:r w:rsidR="000C4F93">
        <w:rPr>
          <w:color w:val="231F20"/>
        </w:rPr>
        <w:t xml:space="preserve"> </w:t>
      </w:r>
      <w:r>
        <w:rPr>
          <w:color w:val="231F20"/>
        </w:rPr>
        <w:t>established</w:t>
      </w:r>
      <w:r w:rsidR="000C4F93">
        <w:rPr>
          <w:color w:val="231F20"/>
        </w:rPr>
        <w:t xml:space="preserve"> </w:t>
      </w:r>
      <w:r>
        <w:rPr>
          <w:color w:val="231F20"/>
        </w:rPr>
        <w:t>by</w:t>
      </w:r>
      <w:r w:rsidR="000C4F93">
        <w:rPr>
          <w:color w:val="231F20"/>
        </w:rPr>
        <w:t xml:space="preserve"> </w:t>
      </w:r>
      <w:r>
        <w:rPr>
          <w:color w:val="231F20"/>
        </w:rPr>
        <w:t>the</w:t>
      </w:r>
      <w:r w:rsidR="000C4F93">
        <w:rPr>
          <w:color w:val="231F20"/>
        </w:rPr>
        <w:t xml:space="preserve"> </w:t>
      </w:r>
      <w:r>
        <w:rPr>
          <w:color w:val="231F20"/>
        </w:rPr>
        <w:t>Contractor</w:t>
      </w:r>
      <w:r w:rsidR="000C4F93">
        <w:rPr>
          <w:color w:val="231F20"/>
        </w:rPr>
        <w:t xml:space="preserve"> </w:t>
      </w:r>
      <w:r>
        <w:rPr>
          <w:color w:val="231F20"/>
        </w:rPr>
        <w:t>for</w:t>
      </w:r>
      <w:r w:rsidR="000C4F93">
        <w:rPr>
          <w:color w:val="231F20"/>
        </w:rPr>
        <w:t xml:space="preserve"> </w:t>
      </w:r>
      <w:r>
        <w:rPr>
          <w:color w:val="231F20"/>
        </w:rPr>
        <w:t>carrying</w:t>
      </w:r>
      <w:r w:rsidR="00D71231">
        <w:rPr>
          <w:color w:val="231F20"/>
        </w:rPr>
        <w:t xml:space="preserve"> </w:t>
      </w:r>
      <w:r>
        <w:rPr>
          <w:color w:val="231F20"/>
        </w:rPr>
        <w:t>out</w:t>
      </w:r>
      <w:r w:rsidR="000C4F93">
        <w:rPr>
          <w:color w:val="231F20"/>
        </w:rPr>
        <w:t xml:space="preserve"> </w:t>
      </w:r>
      <w:r>
        <w:rPr>
          <w:color w:val="231F20"/>
        </w:rPr>
        <w:t>work</w:t>
      </w:r>
      <w:r w:rsidR="000C4F93">
        <w:rPr>
          <w:color w:val="231F20"/>
        </w:rPr>
        <w:t xml:space="preserve"> </w:t>
      </w:r>
      <w:r>
        <w:rPr>
          <w:color w:val="231F20"/>
        </w:rPr>
        <w:t>on</w:t>
      </w:r>
      <w:r w:rsidR="000C4F93">
        <w:rPr>
          <w:color w:val="231F20"/>
        </w:rPr>
        <w:t xml:space="preserve"> </w:t>
      </w:r>
      <w:r>
        <w:rPr>
          <w:color w:val="231F20"/>
        </w:rPr>
        <w:t>the</w:t>
      </w:r>
      <w:r w:rsidR="000C4F93">
        <w:rPr>
          <w:color w:val="231F20"/>
        </w:rPr>
        <w:t xml:space="preserve"> </w:t>
      </w:r>
      <w:r>
        <w:rPr>
          <w:color w:val="231F20"/>
        </w:rPr>
        <w:t>Facilities</w:t>
      </w:r>
      <w:r w:rsidR="000C4F93">
        <w:rPr>
          <w:color w:val="231F20"/>
        </w:rPr>
        <w:t xml:space="preserve"> </w:t>
      </w:r>
      <w:r>
        <w:rPr>
          <w:color w:val="231F20"/>
        </w:rPr>
        <w:t>within</w:t>
      </w:r>
      <w:r w:rsidR="000C4F93">
        <w:rPr>
          <w:color w:val="231F20"/>
        </w:rPr>
        <w:t xml:space="preserve"> </w:t>
      </w:r>
      <w:r>
        <w:rPr>
          <w:color w:val="231F20"/>
        </w:rPr>
        <w:t>twenty-one</w:t>
      </w:r>
      <w:r w:rsidR="000C4F93">
        <w:rPr>
          <w:color w:val="231F20"/>
        </w:rPr>
        <w:t xml:space="preserve"> </w:t>
      </w:r>
      <w:r>
        <w:rPr>
          <w:color w:val="231F20"/>
        </w:rPr>
        <w:t>(21) days</w:t>
      </w:r>
      <w:r w:rsidR="000C4F93">
        <w:rPr>
          <w:color w:val="231F20"/>
        </w:rPr>
        <w:t xml:space="preserve"> </w:t>
      </w:r>
      <w:r>
        <w:rPr>
          <w:color w:val="231F20"/>
        </w:rPr>
        <w:t>of</w:t>
      </w:r>
      <w:r w:rsidR="000C4F93">
        <w:rPr>
          <w:color w:val="231F20"/>
        </w:rPr>
        <w:t xml:space="preserve"> </w:t>
      </w:r>
      <w:r>
        <w:rPr>
          <w:color w:val="231F20"/>
        </w:rPr>
        <w:t>the</w:t>
      </w:r>
      <w:r w:rsidR="000C4F93">
        <w:rPr>
          <w:color w:val="231F20"/>
        </w:rPr>
        <w:t xml:space="preserve"> </w:t>
      </w:r>
      <w:r>
        <w:rPr>
          <w:color w:val="231F20"/>
        </w:rPr>
        <w:t>Effective</w:t>
      </w:r>
      <w:r w:rsidR="000C4F93">
        <w:rPr>
          <w:color w:val="231F20"/>
        </w:rPr>
        <w:t xml:space="preserve"> </w:t>
      </w:r>
      <w:r>
        <w:rPr>
          <w:color w:val="231F20"/>
        </w:rPr>
        <w:t>Date.</w:t>
      </w:r>
      <w:r w:rsidR="000C4F93">
        <w:rPr>
          <w:color w:val="231F20"/>
        </w:rPr>
        <w:t xml:space="preserve"> </w:t>
      </w:r>
      <w:r>
        <w:rPr>
          <w:color w:val="231F20"/>
        </w:rPr>
        <w:t>The</w:t>
      </w:r>
      <w:r w:rsidR="000C4F93">
        <w:rPr>
          <w:color w:val="231F20"/>
        </w:rPr>
        <w:t xml:space="preserve"> </w:t>
      </w:r>
      <w:r>
        <w:rPr>
          <w:color w:val="231F20"/>
        </w:rPr>
        <w:t>chart</w:t>
      </w:r>
      <w:r w:rsidR="000C4F93">
        <w:rPr>
          <w:color w:val="231F20"/>
        </w:rPr>
        <w:t xml:space="preserve"> </w:t>
      </w:r>
      <w:r>
        <w:rPr>
          <w:color w:val="231F20"/>
        </w:rPr>
        <w:t>shall</w:t>
      </w:r>
      <w:r w:rsidR="000C4F93">
        <w:rPr>
          <w:color w:val="231F20"/>
        </w:rPr>
        <w:t xml:space="preserve"> </w:t>
      </w:r>
      <w:r>
        <w:rPr>
          <w:color w:val="231F20"/>
        </w:rPr>
        <w:t>include</w:t>
      </w:r>
      <w:r w:rsidR="000C4F93">
        <w:rPr>
          <w:color w:val="231F20"/>
        </w:rPr>
        <w:t xml:space="preserve"> </w:t>
      </w:r>
      <w:r>
        <w:rPr>
          <w:color w:val="231F20"/>
        </w:rPr>
        <w:t>the</w:t>
      </w:r>
      <w:r w:rsidR="000C4F93">
        <w:rPr>
          <w:color w:val="231F20"/>
        </w:rPr>
        <w:t xml:space="preserve"> </w:t>
      </w:r>
      <w:r>
        <w:rPr>
          <w:color w:val="231F20"/>
        </w:rPr>
        <w:t>identities</w:t>
      </w:r>
      <w:r w:rsidR="000C4F93">
        <w:rPr>
          <w:color w:val="231F20"/>
        </w:rPr>
        <w:t xml:space="preserve"> </w:t>
      </w:r>
      <w:r>
        <w:rPr>
          <w:color w:val="231F20"/>
        </w:rPr>
        <w:t>of</w:t>
      </w:r>
      <w:r w:rsidR="000C4F93">
        <w:rPr>
          <w:color w:val="231F20"/>
        </w:rPr>
        <w:t xml:space="preserve"> </w:t>
      </w:r>
      <w:r>
        <w:rPr>
          <w:color w:val="231F20"/>
        </w:rPr>
        <w:t>the</w:t>
      </w:r>
      <w:r w:rsidR="000C4F93">
        <w:rPr>
          <w:color w:val="231F20"/>
        </w:rPr>
        <w:t xml:space="preserve"> </w:t>
      </w:r>
      <w:r>
        <w:rPr>
          <w:color w:val="231F20"/>
        </w:rPr>
        <w:t>key</w:t>
      </w:r>
      <w:r w:rsidR="000C4F93">
        <w:rPr>
          <w:color w:val="231F20"/>
        </w:rPr>
        <w:t xml:space="preserve"> </w:t>
      </w:r>
      <w:r>
        <w:rPr>
          <w:color w:val="231F20"/>
        </w:rPr>
        <w:t>personnel</w:t>
      </w:r>
      <w:r w:rsidR="000C4F93">
        <w:rPr>
          <w:color w:val="231F20"/>
        </w:rPr>
        <w:t xml:space="preserve"> </w:t>
      </w:r>
      <w:r>
        <w:rPr>
          <w:color w:val="231F20"/>
        </w:rPr>
        <w:t>and</w:t>
      </w:r>
      <w:r w:rsidR="000C4F93">
        <w:rPr>
          <w:color w:val="231F20"/>
        </w:rPr>
        <w:t xml:space="preserve"> </w:t>
      </w:r>
      <w:r>
        <w:rPr>
          <w:color w:val="231F20"/>
        </w:rPr>
        <w:t>the</w:t>
      </w:r>
      <w:r w:rsidR="000C4F93">
        <w:rPr>
          <w:color w:val="231F20"/>
        </w:rPr>
        <w:t xml:space="preserve"> </w:t>
      </w:r>
      <w:r>
        <w:rPr>
          <w:color w:val="231F20"/>
        </w:rPr>
        <w:t>curricula</w:t>
      </w:r>
      <w:r w:rsidR="00A55CFF">
        <w:rPr>
          <w:color w:val="231F20"/>
        </w:rPr>
        <w:t xml:space="preserve"> </w:t>
      </w:r>
      <w:r>
        <w:rPr>
          <w:color w:val="231F20"/>
        </w:rPr>
        <w:t>vitae</w:t>
      </w:r>
      <w:r w:rsidR="000C4F93">
        <w:rPr>
          <w:color w:val="231F20"/>
        </w:rPr>
        <w:t xml:space="preserve"> </w:t>
      </w:r>
      <w:r>
        <w:rPr>
          <w:color w:val="231F20"/>
        </w:rPr>
        <w:t>of such key personnel to be employed shall be supplied together with the chart. The Contractor shall</w:t>
      </w:r>
      <w:r w:rsidR="000C4F93">
        <w:rPr>
          <w:color w:val="231F20"/>
        </w:rPr>
        <w:t xml:space="preserve"> </w:t>
      </w:r>
      <w:r>
        <w:rPr>
          <w:color w:val="231F20"/>
        </w:rPr>
        <w:t>promptly inform the Procuring Entity and the Project Manager in writing of any revision or alteration of such an organization</w:t>
      </w:r>
      <w:r w:rsidR="000C4F93">
        <w:rPr>
          <w:color w:val="231F20"/>
        </w:rPr>
        <w:t xml:space="preserve"> </w:t>
      </w:r>
      <w:r>
        <w:rPr>
          <w:color w:val="231F20"/>
        </w:rPr>
        <w:t>chart.</w:t>
      </w:r>
    </w:p>
    <w:p w14:paraId="60D04DF1" w14:textId="77777777" w:rsidR="00607E22" w:rsidRPr="00A55CFF" w:rsidRDefault="00154745" w:rsidP="00385A10">
      <w:pPr>
        <w:pStyle w:val="ListParagraph"/>
        <w:numPr>
          <w:ilvl w:val="1"/>
          <w:numId w:val="135"/>
        </w:numPr>
        <w:tabs>
          <w:tab w:val="left" w:pos="852"/>
          <w:tab w:val="left" w:pos="853"/>
        </w:tabs>
        <w:spacing w:before="100" w:beforeAutospacing="1"/>
        <w:ind w:left="720" w:hanging="576"/>
        <w:rPr>
          <w:color w:val="231F20"/>
        </w:rPr>
      </w:pPr>
      <w:r w:rsidRPr="00A55CFF">
        <w:rPr>
          <w:color w:val="231F20"/>
        </w:rPr>
        <w:t>Program</w:t>
      </w:r>
      <w:r w:rsidR="000C4F93" w:rsidRPr="00A55CFF">
        <w:rPr>
          <w:color w:val="231F20"/>
        </w:rPr>
        <w:t xml:space="preserve"> </w:t>
      </w:r>
      <w:r w:rsidRPr="00A55CFF">
        <w:rPr>
          <w:color w:val="231F20"/>
        </w:rPr>
        <w:t>of</w:t>
      </w:r>
      <w:r w:rsidR="000C4F93" w:rsidRPr="00A55CFF">
        <w:rPr>
          <w:color w:val="231F20"/>
        </w:rPr>
        <w:t xml:space="preserve"> </w:t>
      </w:r>
      <w:r w:rsidRPr="00A55CFF">
        <w:rPr>
          <w:color w:val="231F20"/>
        </w:rPr>
        <w:t>Performance</w:t>
      </w:r>
    </w:p>
    <w:p w14:paraId="324B01ED" w14:textId="77777777" w:rsidR="00607E22" w:rsidRDefault="00154745" w:rsidP="00103537">
      <w:pPr>
        <w:pStyle w:val="BodyText"/>
        <w:spacing w:line="230" w:lineRule="auto"/>
        <w:ind w:left="720" w:right="330"/>
        <w:jc w:val="both"/>
      </w:pPr>
      <w:r>
        <w:rPr>
          <w:color w:val="231F20"/>
        </w:rPr>
        <w:t xml:space="preserve">Within twenty-eight (28) days after the Effective Date, the Contractor shall submit to the Project </w:t>
      </w:r>
      <w:r w:rsidR="00E21422">
        <w:rPr>
          <w:color w:val="231F20"/>
        </w:rPr>
        <w:t>Manager a</w:t>
      </w:r>
      <w:r>
        <w:rPr>
          <w:color w:val="231F20"/>
        </w:rPr>
        <w:t xml:space="preserve"> detailed program of performance of the Contract, made in a form acceptable to the Project Manager and showing the sequence in which it proposes to design, manufacture, transport, assemble, install and pre- commission</w:t>
      </w:r>
      <w:r w:rsidR="000C4F93">
        <w:rPr>
          <w:color w:val="231F20"/>
        </w:rPr>
        <w:t xml:space="preserve"> </w:t>
      </w:r>
      <w:r>
        <w:rPr>
          <w:color w:val="231F20"/>
        </w:rPr>
        <w:t>the</w:t>
      </w:r>
      <w:r w:rsidR="000C4F93">
        <w:rPr>
          <w:color w:val="231F20"/>
        </w:rPr>
        <w:t xml:space="preserve"> </w:t>
      </w:r>
      <w:r>
        <w:rPr>
          <w:color w:val="231F20"/>
        </w:rPr>
        <w:t>Facilities,</w:t>
      </w:r>
      <w:r w:rsidR="000C4F93">
        <w:rPr>
          <w:color w:val="231F20"/>
        </w:rPr>
        <w:t xml:space="preserve"> </w:t>
      </w:r>
      <w:r>
        <w:rPr>
          <w:color w:val="231F20"/>
        </w:rPr>
        <w:t>as</w:t>
      </w:r>
      <w:r w:rsidR="000C4F93">
        <w:rPr>
          <w:color w:val="231F20"/>
        </w:rPr>
        <w:t xml:space="preserve"> </w:t>
      </w:r>
      <w:r>
        <w:rPr>
          <w:color w:val="231F20"/>
        </w:rPr>
        <w:t>well</w:t>
      </w:r>
      <w:r w:rsidR="000C4F93">
        <w:rPr>
          <w:color w:val="231F20"/>
        </w:rPr>
        <w:t xml:space="preserve"> </w:t>
      </w:r>
      <w:r>
        <w:rPr>
          <w:color w:val="231F20"/>
        </w:rPr>
        <w:t>as</w:t>
      </w:r>
      <w:r w:rsidR="000C4F93">
        <w:rPr>
          <w:color w:val="231F20"/>
        </w:rPr>
        <w:t xml:space="preserve"> </w:t>
      </w:r>
      <w:r>
        <w:rPr>
          <w:color w:val="231F20"/>
        </w:rPr>
        <w:t>the</w:t>
      </w:r>
      <w:r w:rsidR="000C4F93">
        <w:rPr>
          <w:color w:val="231F20"/>
        </w:rPr>
        <w:t xml:space="preserve"> </w:t>
      </w:r>
      <w:r>
        <w:rPr>
          <w:color w:val="231F20"/>
        </w:rPr>
        <w:t>date</w:t>
      </w:r>
      <w:r w:rsidR="000C4F93">
        <w:rPr>
          <w:color w:val="231F20"/>
        </w:rPr>
        <w:t xml:space="preserve"> </w:t>
      </w:r>
      <w:r>
        <w:rPr>
          <w:color w:val="231F20"/>
        </w:rPr>
        <w:t>by</w:t>
      </w:r>
      <w:r w:rsidR="000C4F93">
        <w:rPr>
          <w:color w:val="231F20"/>
        </w:rPr>
        <w:t xml:space="preserve"> </w:t>
      </w:r>
      <w:r>
        <w:rPr>
          <w:color w:val="231F20"/>
        </w:rPr>
        <w:t>which</w:t>
      </w:r>
      <w:r w:rsidR="000C4F93">
        <w:rPr>
          <w:color w:val="231F20"/>
        </w:rPr>
        <w:t xml:space="preserve"> </w:t>
      </w:r>
      <w:r>
        <w:rPr>
          <w:color w:val="231F20"/>
        </w:rPr>
        <w:t>the</w:t>
      </w:r>
      <w:r w:rsidR="000C4F93">
        <w:rPr>
          <w:color w:val="231F20"/>
        </w:rPr>
        <w:t xml:space="preserve"> </w:t>
      </w:r>
      <w:r>
        <w:rPr>
          <w:color w:val="231F20"/>
        </w:rPr>
        <w:t>Contractor</w:t>
      </w:r>
      <w:r w:rsidR="000C4F93">
        <w:rPr>
          <w:color w:val="231F20"/>
        </w:rPr>
        <w:t xml:space="preserve"> </w:t>
      </w:r>
      <w:r>
        <w:rPr>
          <w:color w:val="231F20"/>
        </w:rPr>
        <w:t>reasonably</w:t>
      </w:r>
      <w:r w:rsidR="000C4F93">
        <w:rPr>
          <w:color w:val="231F20"/>
        </w:rPr>
        <w:t xml:space="preserve"> </w:t>
      </w:r>
      <w:r>
        <w:rPr>
          <w:color w:val="231F20"/>
        </w:rPr>
        <w:t>requires</w:t>
      </w:r>
      <w:r w:rsidR="000C4F93">
        <w:rPr>
          <w:color w:val="231F20"/>
        </w:rPr>
        <w:t xml:space="preserve"> </w:t>
      </w:r>
      <w:r>
        <w:rPr>
          <w:color w:val="231F20"/>
        </w:rPr>
        <w:t>that</w:t>
      </w:r>
      <w:r w:rsidR="000C4F93">
        <w:rPr>
          <w:color w:val="231F20"/>
        </w:rPr>
        <w:t xml:space="preserve"> </w:t>
      </w:r>
      <w:r>
        <w:rPr>
          <w:color w:val="231F20"/>
        </w:rPr>
        <w:t>the</w:t>
      </w:r>
      <w:r w:rsidR="000C4F93">
        <w:rPr>
          <w:color w:val="231F20"/>
        </w:rPr>
        <w:t xml:space="preserve"> </w:t>
      </w:r>
      <w:r>
        <w:rPr>
          <w:color w:val="231F20"/>
        </w:rPr>
        <w:t>Procuring Entity shall have fulﬁlled its obligations under the Contract so as to enable the Contractor to execute the Contract</w:t>
      </w:r>
      <w:r w:rsidR="0010641F">
        <w:rPr>
          <w:color w:val="231F20"/>
        </w:rPr>
        <w:t xml:space="preserve"> </w:t>
      </w:r>
      <w:r>
        <w:rPr>
          <w:color w:val="231F20"/>
        </w:rPr>
        <w:t>in</w:t>
      </w:r>
      <w:r w:rsidR="0010641F">
        <w:rPr>
          <w:color w:val="231F20"/>
        </w:rPr>
        <w:t xml:space="preserve"> </w:t>
      </w:r>
      <w:r>
        <w:rPr>
          <w:color w:val="231F20"/>
        </w:rPr>
        <w:t>accordance</w:t>
      </w:r>
      <w:r w:rsidR="0010641F">
        <w:rPr>
          <w:color w:val="231F20"/>
        </w:rPr>
        <w:t xml:space="preserve"> </w:t>
      </w:r>
      <w:r>
        <w:rPr>
          <w:color w:val="231F20"/>
        </w:rPr>
        <w:t>with</w:t>
      </w:r>
      <w:r w:rsidR="0010641F">
        <w:rPr>
          <w:color w:val="231F20"/>
        </w:rPr>
        <w:t xml:space="preserve"> </w:t>
      </w:r>
      <w:r>
        <w:rPr>
          <w:color w:val="231F20"/>
        </w:rPr>
        <w:t>the</w:t>
      </w:r>
      <w:r w:rsidR="0010641F">
        <w:rPr>
          <w:color w:val="231F20"/>
        </w:rPr>
        <w:t xml:space="preserve"> </w:t>
      </w:r>
      <w:r>
        <w:rPr>
          <w:color w:val="231F20"/>
        </w:rPr>
        <w:t>program</w:t>
      </w:r>
      <w:r w:rsidR="0010641F">
        <w:rPr>
          <w:color w:val="231F20"/>
        </w:rPr>
        <w:t xml:space="preserve"> </w:t>
      </w:r>
      <w:r>
        <w:rPr>
          <w:color w:val="231F20"/>
        </w:rPr>
        <w:t>and</w:t>
      </w:r>
      <w:r w:rsidR="0010641F">
        <w:rPr>
          <w:color w:val="231F20"/>
        </w:rPr>
        <w:t xml:space="preserve"> </w:t>
      </w:r>
      <w:r>
        <w:rPr>
          <w:color w:val="231F20"/>
        </w:rPr>
        <w:t>to</w:t>
      </w:r>
      <w:r w:rsidR="0010641F">
        <w:rPr>
          <w:color w:val="231F20"/>
        </w:rPr>
        <w:t xml:space="preserve"> </w:t>
      </w:r>
      <w:r>
        <w:rPr>
          <w:color w:val="231F20"/>
        </w:rPr>
        <w:t>achieve</w:t>
      </w:r>
      <w:r w:rsidR="0010641F">
        <w:rPr>
          <w:color w:val="231F20"/>
        </w:rPr>
        <w:t xml:space="preserve"> </w:t>
      </w:r>
      <w:r>
        <w:rPr>
          <w:color w:val="231F20"/>
        </w:rPr>
        <w:t>Completion,</w:t>
      </w:r>
      <w:r w:rsidR="0010641F">
        <w:rPr>
          <w:color w:val="231F20"/>
        </w:rPr>
        <w:t xml:space="preserve"> </w:t>
      </w:r>
      <w:r>
        <w:rPr>
          <w:color w:val="231F20"/>
        </w:rPr>
        <w:t>Commissioning</w:t>
      </w:r>
      <w:r w:rsidR="0010641F">
        <w:rPr>
          <w:color w:val="231F20"/>
        </w:rPr>
        <w:t xml:space="preserve"> </w:t>
      </w:r>
      <w:r>
        <w:rPr>
          <w:color w:val="231F20"/>
        </w:rPr>
        <w:t>and</w:t>
      </w:r>
      <w:r w:rsidR="0010641F">
        <w:rPr>
          <w:color w:val="231F20"/>
        </w:rPr>
        <w:t xml:space="preserve"> </w:t>
      </w:r>
      <w:r>
        <w:rPr>
          <w:color w:val="231F20"/>
        </w:rPr>
        <w:t>Acceptance</w:t>
      </w:r>
      <w:r w:rsidR="0010641F">
        <w:rPr>
          <w:color w:val="231F20"/>
        </w:rPr>
        <w:t xml:space="preserve"> </w:t>
      </w:r>
      <w:r>
        <w:rPr>
          <w:color w:val="231F20"/>
        </w:rPr>
        <w:t>of</w:t>
      </w:r>
      <w:r w:rsidR="0010641F">
        <w:rPr>
          <w:color w:val="231F20"/>
        </w:rPr>
        <w:t xml:space="preserve"> </w:t>
      </w:r>
      <w:r>
        <w:rPr>
          <w:color w:val="231F20"/>
        </w:rPr>
        <w:t>the Facilities</w:t>
      </w:r>
      <w:r w:rsidR="0010641F">
        <w:rPr>
          <w:color w:val="231F20"/>
        </w:rPr>
        <w:t xml:space="preserve"> </w:t>
      </w:r>
      <w:r>
        <w:rPr>
          <w:color w:val="231F20"/>
        </w:rPr>
        <w:t>in</w:t>
      </w:r>
      <w:r w:rsidR="0010641F">
        <w:rPr>
          <w:color w:val="231F20"/>
        </w:rPr>
        <w:t xml:space="preserve"> </w:t>
      </w:r>
      <w:r>
        <w:rPr>
          <w:color w:val="231F20"/>
        </w:rPr>
        <w:t>accordance</w:t>
      </w:r>
      <w:r w:rsidR="0010641F">
        <w:rPr>
          <w:color w:val="231F20"/>
        </w:rPr>
        <w:t xml:space="preserve"> </w:t>
      </w:r>
      <w:r>
        <w:rPr>
          <w:color w:val="231F20"/>
        </w:rPr>
        <w:t>with</w:t>
      </w:r>
      <w:r w:rsidR="0010641F">
        <w:rPr>
          <w:color w:val="231F20"/>
        </w:rPr>
        <w:t xml:space="preserve"> </w:t>
      </w:r>
      <w:r>
        <w:rPr>
          <w:color w:val="231F20"/>
        </w:rPr>
        <w:t>the</w:t>
      </w:r>
      <w:r w:rsidR="0010641F">
        <w:rPr>
          <w:color w:val="231F20"/>
        </w:rPr>
        <w:t xml:space="preserve"> </w:t>
      </w:r>
      <w:r>
        <w:rPr>
          <w:color w:val="231F20"/>
        </w:rPr>
        <w:t>Contract. The</w:t>
      </w:r>
      <w:r w:rsidR="0010641F">
        <w:rPr>
          <w:color w:val="231F20"/>
        </w:rPr>
        <w:t xml:space="preserve"> </w:t>
      </w:r>
      <w:r>
        <w:rPr>
          <w:color w:val="231F20"/>
        </w:rPr>
        <w:t>program</w:t>
      </w:r>
      <w:r w:rsidR="0010641F">
        <w:rPr>
          <w:color w:val="231F20"/>
        </w:rPr>
        <w:t xml:space="preserve"> </w:t>
      </w:r>
      <w:r>
        <w:rPr>
          <w:color w:val="231F20"/>
        </w:rPr>
        <w:t>so</w:t>
      </w:r>
      <w:r w:rsidR="0010641F">
        <w:rPr>
          <w:color w:val="231F20"/>
        </w:rPr>
        <w:t xml:space="preserve"> </w:t>
      </w:r>
      <w:r>
        <w:rPr>
          <w:color w:val="231F20"/>
        </w:rPr>
        <w:t>submitted</w:t>
      </w:r>
      <w:r w:rsidR="0010641F">
        <w:rPr>
          <w:color w:val="231F20"/>
        </w:rPr>
        <w:t xml:space="preserve"> </w:t>
      </w:r>
      <w:r>
        <w:rPr>
          <w:color w:val="231F20"/>
        </w:rPr>
        <w:t>by</w:t>
      </w:r>
      <w:r w:rsidR="0010641F">
        <w:rPr>
          <w:color w:val="231F20"/>
        </w:rPr>
        <w:t xml:space="preserve"> </w:t>
      </w:r>
      <w:r>
        <w:rPr>
          <w:color w:val="231F20"/>
        </w:rPr>
        <w:t>the</w:t>
      </w:r>
      <w:r w:rsidR="0010641F">
        <w:rPr>
          <w:color w:val="231F20"/>
        </w:rPr>
        <w:t xml:space="preserve"> </w:t>
      </w:r>
      <w:r>
        <w:rPr>
          <w:color w:val="231F20"/>
        </w:rPr>
        <w:t>Contractor</w:t>
      </w:r>
      <w:r w:rsidR="0010641F">
        <w:rPr>
          <w:color w:val="231F20"/>
        </w:rPr>
        <w:t xml:space="preserve"> </w:t>
      </w:r>
      <w:r>
        <w:rPr>
          <w:color w:val="231F20"/>
        </w:rPr>
        <w:t>shall</w:t>
      </w:r>
      <w:r w:rsidR="0010641F">
        <w:rPr>
          <w:color w:val="231F20"/>
        </w:rPr>
        <w:t xml:space="preserve"> </w:t>
      </w:r>
      <w:r>
        <w:rPr>
          <w:color w:val="231F20"/>
        </w:rPr>
        <w:t>accord</w:t>
      </w:r>
      <w:r w:rsidR="0010641F">
        <w:rPr>
          <w:color w:val="231F20"/>
        </w:rPr>
        <w:t xml:space="preserve"> </w:t>
      </w:r>
      <w:r>
        <w:rPr>
          <w:color w:val="231F20"/>
        </w:rPr>
        <w:t>with</w:t>
      </w:r>
      <w:r w:rsidR="0010641F">
        <w:rPr>
          <w:color w:val="231F20"/>
        </w:rPr>
        <w:t xml:space="preserve"> </w:t>
      </w:r>
      <w:r>
        <w:rPr>
          <w:color w:val="231F20"/>
        </w:rPr>
        <w:t>the Time</w:t>
      </w:r>
      <w:r w:rsidR="0010641F">
        <w:rPr>
          <w:color w:val="231F20"/>
        </w:rPr>
        <w:t xml:space="preserve"> </w:t>
      </w:r>
      <w:r>
        <w:rPr>
          <w:color w:val="231F20"/>
        </w:rPr>
        <w:t>Schedule</w:t>
      </w:r>
      <w:r w:rsidR="0010641F">
        <w:rPr>
          <w:color w:val="231F20"/>
        </w:rPr>
        <w:t xml:space="preserve"> </w:t>
      </w:r>
      <w:r>
        <w:rPr>
          <w:color w:val="231F20"/>
        </w:rPr>
        <w:t>included</w:t>
      </w:r>
      <w:r w:rsidR="0010641F">
        <w:rPr>
          <w:color w:val="231F20"/>
        </w:rPr>
        <w:t xml:space="preserve"> </w:t>
      </w:r>
      <w:r>
        <w:rPr>
          <w:color w:val="231F20"/>
        </w:rPr>
        <w:t>in</w:t>
      </w:r>
      <w:r w:rsidR="0010641F">
        <w:rPr>
          <w:color w:val="231F20"/>
        </w:rPr>
        <w:t xml:space="preserve"> </w:t>
      </w:r>
      <w:r>
        <w:rPr>
          <w:color w:val="231F20"/>
        </w:rPr>
        <w:t>the</w:t>
      </w:r>
      <w:r w:rsidR="0010641F">
        <w:rPr>
          <w:color w:val="231F20"/>
        </w:rPr>
        <w:t xml:space="preserve"> </w:t>
      </w:r>
      <w:r>
        <w:rPr>
          <w:color w:val="231F20"/>
        </w:rPr>
        <w:t>Appendix</w:t>
      </w:r>
      <w:r w:rsidR="0010641F">
        <w:rPr>
          <w:color w:val="231F20"/>
        </w:rPr>
        <w:t xml:space="preserve"> </w:t>
      </w:r>
      <w:r>
        <w:rPr>
          <w:color w:val="231F20"/>
        </w:rPr>
        <w:t>to</w:t>
      </w:r>
      <w:r w:rsidR="0010641F">
        <w:rPr>
          <w:color w:val="231F20"/>
        </w:rPr>
        <w:t xml:space="preserve"> </w:t>
      </w:r>
      <w:r>
        <w:rPr>
          <w:color w:val="231F20"/>
        </w:rPr>
        <w:t>the</w:t>
      </w:r>
      <w:r w:rsidR="0010641F">
        <w:rPr>
          <w:color w:val="231F20"/>
        </w:rPr>
        <w:t xml:space="preserve"> </w:t>
      </w:r>
      <w:r>
        <w:rPr>
          <w:color w:val="231F20"/>
        </w:rPr>
        <w:t>Contract</w:t>
      </w:r>
      <w:r w:rsidR="0010641F">
        <w:rPr>
          <w:color w:val="231F20"/>
        </w:rPr>
        <w:t xml:space="preserve"> </w:t>
      </w:r>
      <w:r>
        <w:rPr>
          <w:color w:val="231F20"/>
        </w:rPr>
        <w:t>Agreement</w:t>
      </w:r>
      <w:r w:rsidR="0010641F">
        <w:rPr>
          <w:color w:val="231F20"/>
        </w:rPr>
        <w:t xml:space="preserve"> </w:t>
      </w:r>
      <w:r>
        <w:rPr>
          <w:color w:val="231F20"/>
        </w:rPr>
        <w:t>titled</w:t>
      </w:r>
      <w:r w:rsidR="0010641F">
        <w:rPr>
          <w:color w:val="231F20"/>
        </w:rPr>
        <w:t xml:space="preserve"> </w:t>
      </w:r>
      <w:r>
        <w:rPr>
          <w:color w:val="231F20"/>
        </w:rPr>
        <w:t>Time</w:t>
      </w:r>
      <w:r w:rsidR="0010641F">
        <w:rPr>
          <w:color w:val="231F20"/>
        </w:rPr>
        <w:t xml:space="preserve"> </w:t>
      </w:r>
      <w:r>
        <w:rPr>
          <w:color w:val="231F20"/>
        </w:rPr>
        <w:t>Schedule,</w:t>
      </w:r>
      <w:r w:rsidR="0010641F">
        <w:rPr>
          <w:color w:val="231F20"/>
        </w:rPr>
        <w:t xml:space="preserve"> </w:t>
      </w:r>
      <w:r>
        <w:rPr>
          <w:color w:val="231F20"/>
        </w:rPr>
        <w:t>and</w:t>
      </w:r>
      <w:r w:rsidR="0010641F">
        <w:rPr>
          <w:color w:val="231F20"/>
        </w:rPr>
        <w:t xml:space="preserve"> </w:t>
      </w:r>
      <w:r>
        <w:rPr>
          <w:color w:val="231F20"/>
        </w:rPr>
        <w:t>any</w:t>
      </w:r>
      <w:r w:rsidR="0010641F">
        <w:rPr>
          <w:color w:val="231F20"/>
        </w:rPr>
        <w:t xml:space="preserve"> </w:t>
      </w:r>
      <w:r>
        <w:rPr>
          <w:color w:val="231F20"/>
        </w:rPr>
        <w:t>other</w:t>
      </w:r>
      <w:r w:rsidR="0010641F">
        <w:rPr>
          <w:color w:val="231F20"/>
        </w:rPr>
        <w:t xml:space="preserve"> </w:t>
      </w:r>
      <w:r>
        <w:rPr>
          <w:color w:val="231F20"/>
        </w:rPr>
        <w:t>dates and periods speciﬁed in the Contract. The Contractor shall update and revise the program as and when appropriate or when required by the Project Manager, but without modiﬁcation in the Times for</w:t>
      </w:r>
      <w:r w:rsidR="0010641F">
        <w:rPr>
          <w:color w:val="231F20"/>
        </w:rPr>
        <w:t xml:space="preserve"> </w:t>
      </w:r>
      <w:r>
        <w:rPr>
          <w:color w:val="231F20"/>
        </w:rPr>
        <w:t>Completion speciﬁed</w:t>
      </w:r>
      <w:r w:rsidR="0010641F">
        <w:rPr>
          <w:color w:val="231F20"/>
        </w:rPr>
        <w:t xml:space="preserve"> </w:t>
      </w:r>
      <w:r>
        <w:rPr>
          <w:color w:val="231F20"/>
        </w:rPr>
        <w:t>in</w:t>
      </w:r>
      <w:r w:rsidR="0010641F">
        <w:rPr>
          <w:color w:val="231F20"/>
        </w:rPr>
        <w:t xml:space="preserve"> </w:t>
      </w:r>
      <w:r>
        <w:rPr>
          <w:color w:val="231F20"/>
        </w:rPr>
        <w:t>the</w:t>
      </w:r>
      <w:r w:rsidR="0010641F">
        <w:rPr>
          <w:color w:val="231F20"/>
        </w:rPr>
        <w:t xml:space="preserve"> </w:t>
      </w:r>
      <w:r>
        <w:rPr>
          <w:color w:val="231F20"/>
        </w:rPr>
        <w:t>SCC</w:t>
      </w:r>
      <w:r w:rsidR="0010641F">
        <w:rPr>
          <w:color w:val="231F20"/>
        </w:rPr>
        <w:t xml:space="preserve"> </w:t>
      </w:r>
      <w:r>
        <w:rPr>
          <w:color w:val="231F20"/>
        </w:rPr>
        <w:t>pursuant</w:t>
      </w:r>
      <w:r w:rsidR="0010641F">
        <w:rPr>
          <w:color w:val="231F20"/>
        </w:rPr>
        <w:t xml:space="preserve"> </w:t>
      </w:r>
      <w:r>
        <w:rPr>
          <w:color w:val="231F20"/>
        </w:rPr>
        <w:t>to</w:t>
      </w:r>
      <w:r w:rsidR="0010641F">
        <w:rPr>
          <w:color w:val="231F20"/>
        </w:rPr>
        <w:t xml:space="preserve"> </w:t>
      </w:r>
      <w:r>
        <w:rPr>
          <w:color w:val="231F20"/>
        </w:rPr>
        <w:t>Sub-Clause</w:t>
      </w:r>
      <w:r w:rsidR="0010641F">
        <w:rPr>
          <w:color w:val="231F20"/>
        </w:rPr>
        <w:t xml:space="preserve"> </w:t>
      </w:r>
      <w:r>
        <w:rPr>
          <w:color w:val="231F20"/>
        </w:rPr>
        <w:t>8.2</w:t>
      </w:r>
      <w:r w:rsidR="0010641F">
        <w:rPr>
          <w:color w:val="231F20"/>
        </w:rPr>
        <w:t xml:space="preserve"> </w:t>
      </w:r>
      <w:r>
        <w:rPr>
          <w:color w:val="231F20"/>
        </w:rPr>
        <w:t>and</w:t>
      </w:r>
      <w:r w:rsidR="0010641F">
        <w:rPr>
          <w:color w:val="231F20"/>
        </w:rPr>
        <w:t xml:space="preserve"> </w:t>
      </w:r>
      <w:r>
        <w:rPr>
          <w:color w:val="231F20"/>
        </w:rPr>
        <w:t>any</w:t>
      </w:r>
      <w:r w:rsidR="0010641F">
        <w:rPr>
          <w:color w:val="231F20"/>
        </w:rPr>
        <w:t xml:space="preserve"> </w:t>
      </w:r>
      <w:r>
        <w:rPr>
          <w:color w:val="231F20"/>
        </w:rPr>
        <w:t>extension</w:t>
      </w:r>
      <w:r w:rsidR="0010641F">
        <w:rPr>
          <w:color w:val="231F20"/>
        </w:rPr>
        <w:t xml:space="preserve"> </w:t>
      </w:r>
      <w:r>
        <w:rPr>
          <w:color w:val="231F20"/>
        </w:rPr>
        <w:t>granted</w:t>
      </w:r>
      <w:r w:rsidR="0010641F">
        <w:rPr>
          <w:color w:val="231F20"/>
        </w:rPr>
        <w:t xml:space="preserve"> </w:t>
      </w:r>
      <w:r>
        <w:rPr>
          <w:color w:val="231F20"/>
        </w:rPr>
        <w:t>in</w:t>
      </w:r>
      <w:r w:rsidR="0010641F">
        <w:rPr>
          <w:color w:val="231F20"/>
        </w:rPr>
        <w:t xml:space="preserve"> </w:t>
      </w:r>
      <w:r>
        <w:rPr>
          <w:color w:val="231F20"/>
        </w:rPr>
        <w:t>accordance</w:t>
      </w:r>
      <w:r w:rsidR="0010641F">
        <w:rPr>
          <w:color w:val="231F20"/>
        </w:rPr>
        <w:t xml:space="preserve"> </w:t>
      </w:r>
      <w:r>
        <w:rPr>
          <w:color w:val="231F20"/>
        </w:rPr>
        <w:t>with</w:t>
      </w:r>
      <w:r w:rsidR="0010641F">
        <w:rPr>
          <w:color w:val="231F20"/>
        </w:rPr>
        <w:t xml:space="preserve"> </w:t>
      </w:r>
      <w:r>
        <w:rPr>
          <w:color w:val="231F20"/>
        </w:rPr>
        <w:t>GCC</w:t>
      </w:r>
      <w:r w:rsidR="0010641F">
        <w:rPr>
          <w:color w:val="231F20"/>
        </w:rPr>
        <w:t xml:space="preserve"> </w:t>
      </w:r>
      <w:r>
        <w:rPr>
          <w:color w:val="231F20"/>
        </w:rPr>
        <w:t>Clause</w:t>
      </w:r>
      <w:r w:rsidR="0010641F">
        <w:rPr>
          <w:color w:val="231F20"/>
        </w:rPr>
        <w:t xml:space="preserve"> </w:t>
      </w:r>
      <w:r>
        <w:rPr>
          <w:color w:val="231F20"/>
        </w:rPr>
        <w:t>40, and</w:t>
      </w:r>
      <w:r w:rsidR="0010641F">
        <w:rPr>
          <w:color w:val="231F20"/>
        </w:rPr>
        <w:t xml:space="preserve"> </w:t>
      </w:r>
      <w:r>
        <w:rPr>
          <w:color w:val="231F20"/>
        </w:rPr>
        <w:t>shall</w:t>
      </w:r>
      <w:r w:rsidR="0010641F">
        <w:rPr>
          <w:color w:val="231F20"/>
        </w:rPr>
        <w:t xml:space="preserve"> </w:t>
      </w:r>
      <w:r>
        <w:rPr>
          <w:color w:val="231F20"/>
        </w:rPr>
        <w:t>submit</w:t>
      </w:r>
      <w:r w:rsidR="0010641F">
        <w:rPr>
          <w:color w:val="231F20"/>
        </w:rPr>
        <w:t xml:space="preserve"> </w:t>
      </w:r>
      <w:r>
        <w:rPr>
          <w:color w:val="231F20"/>
        </w:rPr>
        <w:t>all</w:t>
      </w:r>
      <w:r w:rsidR="0010641F">
        <w:rPr>
          <w:color w:val="231F20"/>
        </w:rPr>
        <w:t xml:space="preserve"> </w:t>
      </w:r>
      <w:r>
        <w:rPr>
          <w:color w:val="231F20"/>
        </w:rPr>
        <w:t>such</w:t>
      </w:r>
      <w:r w:rsidR="0010641F">
        <w:rPr>
          <w:color w:val="231F20"/>
        </w:rPr>
        <w:t xml:space="preserve"> </w:t>
      </w:r>
      <w:r>
        <w:rPr>
          <w:color w:val="231F20"/>
        </w:rPr>
        <w:t>revisions</w:t>
      </w:r>
      <w:r w:rsidR="0010641F">
        <w:rPr>
          <w:color w:val="231F20"/>
        </w:rPr>
        <w:t xml:space="preserve"> </w:t>
      </w:r>
      <w:r>
        <w:rPr>
          <w:color w:val="231F20"/>
        </w:rPr>
        <w:t>to</w:t>
      </w:r>
      <w:r w:rsidR="0010641F">
        <w:rPr>
          <w:color w:val="231F20"/>
        </w:rPr>
        <w:t xml:space="preserve"> </w:t>
      </w:r>
      <w:r>
        <w:rPr>
          <w:color w:val="231F20"/>
        </w:rPr>
        <w:t>the</w:t>
      </w:r>
      <w:r w:rsidR="0010641F">
        <w:rPr>
          <w:color w:val="231F20"/>
        </w:rPr>
        <w:t xml:space="preserve"> </w:t>
      </w:r>
      <w:r>
        <w:rPr>
          <w:color w:val="231F20"/>
        </w:rPr>
        <w:t>Project</w:t>
      </w:r>
      <w:r w:rsidR="0010641F">
        <w:rPr>
          <w:color w:val="231F20"/>
        </w:rPr>
        <w:t xml:space="preserve"> </w:t>
      </w:r>
      <w:r>
        <w:rPr>
          <w:color w:val="231F20"/>
        </w:rPr>
        <w:t>Manager.</w:t>
      </w:r>
    </w:p>
    <w:p w14:paraId="02959FBE" w14:textId="77777777" w:rsidR="00607E22" w:rsidRPr="00A55CFF" w:rsidRDefault="00154745" w:rsidP="00385A10">
      <w:pPr>
        <w:pStyle w:val="ListParagraph"/>
        <w:numPr>
          <w:ilvl w:val="1"/>
          <w:numId w:val="135"/>
        </w:numPr>
        <w:tabs>
          <w:tab w:val="left" w:pos="851"/>
          <w:tab w:val="left" w:pos="852"/>
        </w:tabs>
        <w:spacing w:before="100" w:beforeAutospacing="1"/>
        <w:ind w:left="720" w:hanging="576"/>
        <w:rPr>
          <w:color w:val="231F20"/>
        </w:rPr>
      </w:pPr>
      <w:r w:rsidRPr="00A55CFF">
        <w:rPr>
          <w:color w:val="231F20"/>
        </w:rPr>
        <w:t>Progress</w:t>
      </w:r>
      <w:r w:rsidR="0010641F" w:rsidRPr="00A55CFF">
        <w:rPr>
          <w:color w:val="231F20"/>
        </w:rPr>
        <w:t xml:space="preserve"> </w:t>
      </w:r>
      <w:r w:rsidRPr="00A55CFF">
        <w:rPr>
          <w:color w:val="231F20"/>
        </w:rPr>
        <w:t>Report</w:t>
      </w:r>
    </w:p>
    <w:p w14:paraId="411DE9CE" w14:textId="77777777" w:rsidR="00103537" w:rsidRDefault="00154745" w:rsidP="00103537">
      <w:pPr>
        <w:pStyle w:val="BodyText"/>
        <w:spacing w:line="230" w:lineRule="auto"/>
        <w:ind w:left="720" w:right="331"/>
        <w:jc w:val="both"/>
      </w:pPr>
      <w:r>
        <w:rPr>
          <w:color w:val="231F20"/>
        </w:rPr>
        <w:t>The Contractor shall monitor progress of all the activities speciﬁed in the program referred to in GCC Sub- Clause 18.2 above, and supply a progress report to the Project Manager every month.</w:t>
      </w:r>
    </w:p>
    <w:p w14:paraId="339F5D01" w14:textId="77777777" w:rsidR="00103537" w:rsidRDefault="00154745" w:rsidP="00103537">
      <w:pPr>
        <w:pStyle w:val="BodyText"/>
        <w:spacing w:before="100" w:beforeAutospacing="1" w:line="230" w:lineRule="auto"/>
        <w:ind w:left="720" w:right="331"/>
        <w:jc w:val="both"/>
      </w:pPr>
      <w:r>
        <w:rPr>
          <w:color w:val="231F20"/>
        </w:rPr>
        <w:t>The progress report shall be in a form acceptable to the Project Manager and shall indicate: (a) percentage completion achieved compared with the planned percentage completion for each activity; and (b) where</w:t>
      </w:r>
      <w:r w:rsidR="00A55CFF">
        <w:rPr>
          <w:color w:val="231F20"/>
        </w:rPr>
        <w:t xml:space="preserve"> </w:t>
      </w:r>
      <w:r>
        <w:rPr>
          <w:color w:val="231F20"/>
        </w:rPr>
        <w:t>any activity is behind the program, giving comments and likely consequences and stating the corrective action being</w:t>
      </w:r>
      <w:r w:rsidR="0010641F">
        <w:rPr>
          <w:color w:val="231F20"/>
        </w:rPr>
        <w:t xml:space="preserve"> </w:t>
      </w:r>
      <w:r>
        <w:rPr>
          <w:color w:val="231F20"/>
        </w:rPr>
        <w:t>taken.</w:t>
      </w:r>
    </w:p>
    <w:p w14:paraId="03BFBFB1" w14:textId="77777777" w:rsidR="00103537" w:rsidRPr="00103537" w:rsidRDefault="005C1D4E" w:rsidP="00385A10">
      <w:pPr>
        <w:pStyle w:val="ListParagraph"/>
        <w:numPr>
          <w:ilvl w:val="1"/>
          <w:numId w:val="135"/>
        </w:numPr>
        <w:tabs>
          <w:tab w:val="left" w:pos="851"/>
          <w:tab w:val="left" w:pos="852"/>
        </w:tabs>
        <w:spacing w:beforeLines="140" w:before="336" w:line="230" w:lineRule="auto"/>
        <w:ind w:right="331"/>
        <w:jc w:val="both"/>
      </w:pPr>
      <w:r>
        <w:rPr>
          <w:color w:val="231F20"/>
        </w:rPr>
        <w:t xml:space="preserve">   </w:t>
      </w:r>
      <w:r w:rsidR="00154745" w:rsidRPr="005C1D4E">
        <w:rPr>
          <w:color w:val="231F20"/>
        </w:rPr>
        <w:t>Progress of</w:t>
      </w:r>
      <w:r w:rsidR="0010641F" w:rsidRPr="005C1D4E">
        <w:rPr>
          <w:color w:val="231F20"/>
        </w:rPr>
        <w:t xml:space="preserve"> </w:t>
      </w:r>
      <w:r w:rsidR="00154745" w:rsidRPr="005C1D4E">
        <w:rPr>
          <w:color w:val="231F20"/>
        </w:rPr>
        <w:t>Performance</w:t>
      </w:r>
    </w:p>
    <w:p w14:paraId="6E2991FC" w14:textId="77777777" w:rsidR="00607E22" w:rsidRDefault="00103537" w:rsidP="00696B51">
      <w:pPr>
        <w:tabs>
          <w:tab w:val="left" w:pos="851"/>
          <w:tab w:val="left" w:pos="852"/>
        </w:tabs>
        <w:ind w:left="720" w:right="331" w:hanging="576"/>
        <w:jc w:val="both"/>
      </w:pPr>
      <w:r>
        <w:rPr>
          <w:color w:val="231F20"/>
        </w:rPr>
        <w:tab/>
      </w:r>
      <w:r w:rsidR="00154745" w:rsidRPr="00103537">
        <w:rPr>
          <w:color w:val="231F20"/>
        </w:rPr>
        <w:t>If</w:t>
      </w:r>
      <w:r w:rsidR="0010641F" w:rsidRPr="00103537">
        <w:rPr>
          <w:color w:val="231F20"/>
        </w:rPr>
        <w:t xml:space="preserve"> </w:t>
      </w:r>
      <w:r w:rsidR="00154745" w:rsidRPr="00103537">
        <w:rPr>
          <w:color w:val="231F20"/>
        </w:rPr>
        <w:t>at</w:t>
      </w:r>
      <w:r w:rsidR="0010641F" w:rsidRPr="00103537">
        <w:rPr>
          <w:color w:val="231F20"/>
        </w:rPr>
        <w:t xml:space="preserve"> </w:t>
      </w:r>
      <w:r w:rsidR="00154745" w:rsidRPr="00103537">
        <w:rPr>
          <w:color w:val="231F20"/>
        </w:rPr>
        <w:t>any</w:t>
      </w:r>
      <w:r w:rsidR="0010641F" w:rsidRPr="00103537">
        <w:rPr>
          <w:color w:val="231F20"/>
        </w:rPr>
        <w:t xml:space="preserve"> </w:t>
      </w:r>
      <w:r w:rsidR="00154745" w:rsidRPr="00103537">
        <w:rPr>
          <w:color w:val="231F20"/>
        </w:rPr>
        <w:t>time</w:t>
      </w:r>
      <w:r w:rsidR="0010641F" w:rsidRPr="00103537">
        <w:rPr>
          <w:color w:val="231F20"/>
        </w:rPr>
        <w:t xml:space="preserve"> </w:t>
      </w:r>
      <w:r w:rsidR="00154745" w:rsidRPr="00103537">
        <w:rPr>
          <w:color w:val="231F20"/>
        </w:rPr>
        <w:t>the</w:t>
      </w:r>
      <w:r w:rsidR="0010641F" w:rsidRPr="00103537">
        <w:rPr>
          <w:color w:val="231F20"/>
        </w:rPr>
        <w:t xml:space="preserve"> </w:t>
      </w:r>
      <w:r w:rsidR="00154745" w:rsidRPr="00103537">
        <w:rPr>
          <w:color w:val="231F20"/>
        </w:rPr>
        <w:t>Contractor's</w:t>
      </w:r>
      <w:r w:rsidR="0010641F" w:rsidRPr="00103537">
        <w:rPr>
          <w:color w:val="231F20"/>
        </w:rPr>
        <w:t xml:space="preserve"> </w:t>
      </w:r>
      <w:r w:rsidR="00154745" w:rsidRPr="00103537">
        <w:rPr>
          <w:color w:val="231F20"/>
        </w:rPr>
        <w:t>actual</w:t>
      </w:r>
      <w:r w:rsidR="0010641F" w:rsidRPr="00103537">
        <w:rPr>
          <w:color w:val="231F20"/>
        </w:rPr>
        <w:t xml:space="preserve"> </w:t>
      </w:r>
      <w:r w:rsidR="00154745" w:rsidRPr="00103537">
        <w:rPr>
          <w:color w:val="231F20"/>
        </w:rPr>
        <w:t>progress</w:t>
      </w:r>
      <w:r w:rsidR="0010641F" w:rsidRPr="00103537">
        <w:rPr>
          <w:color w:val="231F20"/>
        </w:rPr>
        <w:t xml:space="preserve"> </w:t>
      </w:r>
      <w:r w:rsidR="00154745" w:rsidRPr="00103537">
        <w:rPr>
          <w:color w:val="231F20"/>
        </w:rPr>
        <w:t>falls</w:t>
      </w:r>
      <w:r w:rsidR="0010641F" w:rsidRPr="00103537">
        <w:rPr>
          <w:color w:val="231F20"/>
        </w:rPr>
        <w:t xml:space="preserve"> </w:t>
      </w:r>
      <w:r w:rsidR="00154745" w:rsidRPr="00103537">
        <w:rPr>
          <w:color w:val="231F20"/>
        </w:rPr>
        <w:t>behind</w:t>
      </w:r>
      <w:r w:rsidR="0010641F" w:rsidRPr="00103537">
        <w:rPr>
          <w:color w:val="231F20"/>
        </w:rPr>
        <w:t xml:space="preserve"> </w:t>
      </w:r>
      <w:r w:rsidR="00154745" w:rsidRPr="00103537">
        <w:rPr>
          <w:color w:val="231F20"/>
        </w:rPr>
        <w:t>the</w:t>
      </w:r>
      <w:r w:rsidR="0010641F" w:rsidRPr="00103537">
        <w:rPr>
          <w:color w:val="231F20"/>
        </w:rPr>
        <w:t xml:space="preserve"> </w:t>
      </w:r>
      <w:r w:rsidR="00154745" w:rsidRPr="00103537">
        <w:rPr>
          <w:color w:val="231F20"/>
        </w:rPr>
        <w:t>program</w:t>
      </w:r>
      <w:r w:rsidR="0010641F" w:rsidRPr="00103537">
        <w:rPr>
          <w:color w:val="231F20"/>
        </w:rPr>
        <w:t xml:space="preserve"> </w:t>
      </w:r>
      <w:r w:rsidR="00154745" w:rsidRPr="00103537">
        <w:rPr>
          <w:color w:val="231F20"/>
        </w:rPr>
        <w:t>referred</w:t>
      </w:r>
      <w:r w:rsidR="0010641F" w:rsidRPr="00103537">
        <w:rPr>
          <w:color w:val="231F20"/>
        </w:rPr>
        <w:t xml:space="preserve"> </w:t>
      </w:r>
      <w:r w:rsidR="00154745" w:rsidRPr="00103537">
        <w:rPr>
          <w:color w:val="231F20"/>
        </w:rPr>
        <w:t>to</w:t>
      </w:r>
      <w:r w:rsidR="0010641F" w:rsidRPr="00103537">
        <w:rPr>
          <w:color w:val="231F20"/>
        </w:rPr>
        <w:t xml:space="preserve"> </w:t>
      </w:r>
      <w:r w:rsidR="00154745" w:rsidRPr="00103537">
        <w:rPr>
          <w:color w:val="231F20"/>
        </w:rPr>
        <w:t>in</w:t>
      </w:r>
      <w:r w:rsidR="0010641F" w:rsidRPr="00103537">
        <w:rPr>
          <w:color w:val="231F20"/>
        </w:rPr>
        <w:t xml:space="preserve"> </w:t>
      </w:r>
      <w:r w:rsidR="00154745" w:rsidRPr="00103537">
        <w:rPr>
          <w:color w:val="231F20"/>
        </w:rPr>
        <w:t>GCC</w:t>
      </w:r>
      <w:r w:rsidR="0010641F" w:rsidRPr="00103537">
        <w:rPr>
          <w:color w:val="231F20"/>
        </w:rPr>
        <w:t xml:space="preserve"> </w:t>
      </w:r>
      <w:r w:rsidR="00154745" w:rsidRPr="00103537">
        <w:rPr>
          <w:color w:val="231F20"/>
        </w:rPr>
        <w:t>Sub-Clause</w:t>
      </w:r>
      <w:r w:rsidR="0010641F" w:rsidRPr="00103537">
        <w:rPr>
          <w:color w:val="231F20"/>
        </w:rPr>
        <w:t xml:space="preserve"> </w:t>
      </w:r>
      <w:r w:rsidR="00154745" w:rsidRPr="00103537">
        <w:rPr>
          <w:color w:val="231F20"/>
        </w:rPr>
        <w:t>18.2,</w:t>
      </w:r>
      <w:r w:rsidR="0010641F" w:rsidRPr="00103537">
        <w:rPr>
          <w:color w:val="231F20"/>
        </w:rPr>
        <w:t xml:space="preserve"> </w:t>
      </w:r>
      <w:r w:rsidR="00154745" w:rsidRPr="00103537">
        <w:rPr>
          <w:color w:val="231F20"/>
        </w:rPr>
        <w:t>or it</w:t>
      </w:r>
      <w:r w:rsidR="0010641F" w:rsidRPr="00103537">
        <w:rPr>
          <w:color w:val="231F20"/>
        </w:rPr>
        <w:t xml:space="preserve"> </w:t>
      </w:r>
      <w:r w:rsidR="00154745" w:rsidRPr="00103537">
        <w:rPr>
          <w:color w:val="231F20"/>
        </w:rPr>
        <w:t>becomes</w:t>
      </w:r>
      <w:r w:rsidR="0010641F" w:rsidRPr="00103537">
        <w:rPr>
          <w:color w:val="231F20"/>
        </w:rPr>
        <w:t xml:space="preserve"> </w:t>
      </w:r>
      <w:r w:rsidR="00154745" w:rsidRPr="00103537">
        <w:rPr>
          <w:color w:val="231F20"/>
        </w:rPr>
        <w:t>apparent</w:t>
      </w:r>
      <w:r w:rsidR="0010641F" w:rsidRPr="00103537">
        <w:rPr>
          <w:color w:val="231F20"/>
        </w:rPr>
        <w:t xml:space="preserve"> </w:t>
      </w:r>
      <w:r w:rsidR="00154745" w:rsidRPr="00103537">
        <w:rPr>
          <w:color w:val="231F20"/>
        </w:rPr>
        <w:t>that</w:t>
      </w:r>
      <w:r w:rsidR="0010641F" w:rsidRPr="00103537">
        <w:rPr>
          <w:color w:val="231F20"/>
        </w:rPr>
        <w:t xml:space="preserve"> </w:t>
      </w:r>
      <w:r w:rsidR="00154745" w:rsidRPr="00103537">
        <w:rPr>
          <w:color w:val="231F20"/>
        </w:rPr>
        <w:t>it</w:t>
      </w:r>
      <w:r w:rsidR="0010641F" w:rsidRPr="00103537">
        <w:rPr>
          <w:color w:val="231F20"/>
        </w:rPr>
        <w:t xml:space="preserve"> </w:t>
      </w:r>
      <w:r w:rsidR="00154745" w:rsidRPr="00103537">
        <w:rPr>
          <w:color w:val="231F20"/>
        </w:rPr>
        <w:t>wills</w:t>
      </w:r>
      <w:r w:rsidR="0010641F" w:rsidRPr="00103537">
        <w:rPr>
          <w:color w:val="231F20"/>
        </w:rPr>
        <w:t xml:space="preserve"> </w:t>
      </w:r>
      <w:r w:rsidR="00154745" w:rsidRPr="00103537">
        <w:rPr>
          <w:color w:val="231F20"/>
        </w:rPr>
        <w:t>of</w:t>
      </w:r>
      <w:r w:rsidR="0010641F" w:rsidRPr="00103537">
        <w:rPr>
          <w:color w:val="231F20"/>
        </w:rPr>
        <w:t xml:space="preserve"> </w:t>
      </w:r>
      <w:r w:rsidR="00154745" w:rsidRPr="00103537">
        <w:rPr>
          <w:color w:val="231F20"/>
        </w:rPr>
        <w:t>all</w:t>
      </w:r>
      <w:r w:rsidR="0010641F" w:rsidRPr="00103537">
        <w:rPr>
          <w:color w:val="231F20"/>
        </w:rPr>
        <w:t xml:space="preserve"> </w:t>
      </w:r>
      <w:r w:rsidR="00154745" w:rsidRPr="00103537">
        <w:rPr>
          <w:color w:val="231F20"/>
        </w:rPr>
        <w:t>behind,</w:t>
      </w:r>
      <w:r w:rsidR="0010641F" w:rsidRPr="00103537">
        <w:rPr>
          <w:color w:val="231F20"/>
        </w:rPr>
        <w:t xml:space="preserve"> </w:t>
      </w:r>
      <w:r w:rsidR="00154745" w:rsidRPr="00103537">
        <w:rPr>
          <w:color w:val="231F20"/>
        </w:rPr>
        <w:t>the</w:t>
      </w:r>
      <w:r w:rsidR="0010641F" w:rsidRPr="00103537">
        <w:rPr>
          <w:color w:val="231F20"/>
        </w:rPr>
        <w:t xml:space="preserve"> </w:t>
      </w:r>
      <w:r w:rsidR="00154745" w:rsidRPr="00103537">
        <w:rPr>
          <w:color w:val="231F20"/>
        </w:rPr>
        <w:t>Contractor</w:t>
      </w:r>
      <w:r w:rsidR="0010641F" w:rsidRPr="00103537">
        <w:rPr>
          <w:color w:val="231F20"/>
        </w:rPr>
        <w:t xml:space="preserve"> </w:t>
      </w:r>
      <w:r w:rsidR="00154745" w:rsidRPr="00103537">
        <w:rPr>
          <w:color w:val="231F20"/>
        </w:rPr>
        <w:t>shall,</w:t>
      </w:r>
      <w:r w:rsidR="0010641F" w:rsidRPr="00103537">
        <w:rPr>
          <w:color w:val="231F20"/>
        </w:rPr>
        <w:t xml:space="preserve"> at the </w:t>
      </w:r>
      <w:r w:rsidR="00154745" w:rsidRPr="00103537">
        <w:rPr>
          <w:color w:val="231F20"/>
        </w:rPr>
        <w:t>request</w:t>
      </w:r>
      <w:r w:rsidR="0010641F" w:rsidRPr="00103537">
        <w:rPr>
          <w:color w:val="231F20"/>
        </w:rPr>
        <w:t xml:space="preserve"> </w:t>
      </w:r>
      <w:r w:rsidR="00154745" w:rsidRPr="00103537">
        <w:rPr>
          <w:color w:val="231F20"/>
        </w:rPr>
        <w:t>of</w:t>
      </w:r>
      <w:r w:rsidR="0010641F" w:rsidRPr="00103537">
        <w:rPr>
          <w:color w:val="231F20"/>
        </w:rPr>
        <w:t xml:space="preserve"> </w:t>
      </w:r>
      <w:r w:rsidR="00154745" w:rsidRPr="00103537">
        <w:rPr>
          <w:color w:val="231F20"/>
        </w:rPr>
        <w:t>the</w:t>
      </w:r>
      <w:r w:rsidR="0010641F" w:rsidRPr="00103537">
        <w:rPr>
          <w:color w:val="231F20"/>
        </w:rPr>
        <w:t xml:space="preserve"> </w:t>
      </w:r>
      <w:r w:rsidR="00154745" w:rsidRPr="00103537">
        <w:rPr>
          <w:color w:val="231F20"/>
        </w:rPr>
        <w:t>Procuring</w:t>
      </w:r>
      <w:r w:rsidR="0010641F" w:rsidRPr="00103537">
        <w:rPr>
          <w:color w:val="231F20"/>
        </w:rPr>
        <w:t xml:space="preserve"> </w:t>
      </w:r>
      <w:r w:rsidR="00154745" w:rsidRPr="00103537">
        <w:rPr>
          <w:color w:val="231F20"/>
        </w:rPr>
        <w:t>Entity</w:t>
      </w:r>
      <w:r w:rsidR="0010641F" w:rsidRPr="00103537">
        <w:rPr>
          <w:color w:val="231F20"/>
        </w:rPr>
        <w:t xml:space="preserve"> </w:t>
      </w:r>
      <w:r w:rsidR="00154745" w:rsidRPr="00103537">
        <w:rPr>
          <w:color w:val="231F20"/>
        </w:rPr>
        <w:t>or</w:t>
      </w:r>
      <w:r w:rsidR="0010641F" w:rsidRPr="00103537">
        <w:rPr>
          <w:color w:val="231F20"/>
        </w:rPr>
        <w:t xml:space="preserve"> </w:t>
      </w:r>
      <w:r w:rsidR="00154745" w:rsidRPr="00103537">
        <w:rPr>
          <w:color w:val="231F20"/>
        </w:rPr>
        <w:t>the</w:t>
      </w:r>
      <w:r w:rsidR="00696B51">
        <w:rPr>
          <w:color w:val="231F20"/>
        </w:rPr>
        <w:t xml:space="preserve"> p</w:t>
      </w:r>
      <w:r w:rsidR="00154745">
        <w:rPr>
          <w:color w:val="231F20"/>
        </w:rPr>
        <w:t>roject Manager, prepare and submit to the Project Manager a revised program, taking into account the prevailing</w:t>
      </w:r>
      <w:r w:rsidR="00A061F8">
        <w:rPr>
          <w:color w:val="231F20"/>
        </w:rPr>
        <w:t xml:space="preserve"> </w:t>
      </w:r>
      <w:r w:rsidR="00154745">
        <w:rPr>
          <w:color w:val="231F20"/>
        </w:rPr>
        <w:t>circumstances,</w:t>
      </w:r>
      <w:r w:rsidR="00A061F8">
        <w:rPr>
          <w:color w:val="231F20"/>
        </w:rPr>
        <w:t xml:space="preserve"> </w:t>
      </w:r>
      <w:r w:rsidR="00154745">
        <w:rPr>
          <w:color w:val="231F20"/>
        </w:rPr>
        <w:t>and</w:t>
      </w:r>
      <w:r w:rsidR="00A061F8">
        <w:rPr>
          <w:color w:val="231F20"/>
        </w:rPr>
        <w:t xml:space="preserve"> </w:t>
      </w:r>
      <w:r w:rsidR="00154745">
        <w:rPr>
          <w:color w:val="231F20"/>
        </w:rPr>
        <w:t>shall</w:t>
      </w:r>
      <w:r w:rsidR="00A061F8">
        <w:rPr>
          <w:color w:val="231F20"/>
        </w:rPr>
        <w:t xml:space="preserve"> </w:t>
      </w:r>
      <w:r w:rsidR="00154745">
        <w:rPr>
          <w:color w:val="231F20"/>
        </w:rPr>
        <w:t>notify</w:t>
      </w:r>
      <w:r w:rsidR="00A061F8">
        <w:rPr>
          <w:color w:val="231F20"/>
        </w:rPr>
        <w:t xml:space="preserve"> </w:t>
      </w:r>
      <w:r w:rsidR="00154745">
        <w:rPr>
          <w:color w:val="231F20"/>
        </w:rPr>
        <w:t>the</w:t>
      </w:r>
      <w:r w:rsidR="00A061F8">
        <w:rPr>
          <w:color w:val="231F20"/>
        </w:rPr>
        <w:t xml:space="preserve"> </w:t>
      </w:r>
      <w:r w:rsidR="00154745">
        <w:rPr>
          <w:color w:val="231F20"/>
        </w:rPr>
        <w:t>Project</w:t>
      </w:r>
      <w:r w:rsidR="00A061F8">
        <w:rPr>
          <w:color w:val="231F20"/>
        </w:rPr>
        <w:t xml:space="preserve"> </w:t>
      </w:r>
      <w:r w:rsidR="00154745">
        <w:rPr>
          <w:color w:val="231F20"/>
        </w:rPr>
        <w:t>Manager</w:t>
      </w:r>
      <w:r w:rsidR="00A061F8">
        <w:rPr>
          <w:color w:val="231F20"/>
        </w:rPr>
        <w:t xml:space="preserve"> </w:t>
      </w:r>
      <w:r w:rsidR="00154745">
        <w:rPr>
          <w:color w:val="231F20"/>
        </w:rPr>
        <w:t>of</w:t>
      </w:r>
      <w:r w:rsidR="00A061F8">
        <w:rPr>
          <w:color w:val="231F20"/>
        </w:rPr>
        <w:t xml:space="preserve"> </w:t>
      </w:r>
      <w:r w:rsidR="00154745">
        <w:rPr>
          <w:color w:val="231F20"/>
        </w:rPr>
        <w:t>the</w:t>
      </w:r>
      <w:r w:rsidR="00A061F8">
        <w:rPr>
          <w:color w:val="231F20"/>
        </w:rPr>
        <w:t xml:space="preserve"> </w:t>
      </w:r>
      <w:r w:rsidR="00154745">
        <w:rPr>
          <w:color w:val="231F20"/>
        </w:rPr>
        <w:t>steps</w:t>
      </w:r>
      <w:r w:rsidR="00A061F8">
        <w:rPr>
          <w:color w:val="231F20"/>
        </w:rPr>
        <w:t xml:space="preserve"> </w:t>
      </w:r>
      <w:r w:rsidR="00154745">
        <w:rPr>
          <w:color w:val="231F20"/>
        </w:rPr>
        <w:t>being</w:t>
      </w:r>
      <w:r w:rsidR="00A061F8">
        <w:rPr>
          <w:color w:val="231F20"/>
        </w:rPr>
        <w:t xml:space="preserve"> </w:t>
      </w:r>
      <w:r w:rsidR="00154745">
        <w:rPr>
          <w:color w:val="231F20"/>
        </w:rPr>
        <w:t>taken</w:t>
      </w:r>
      <w:r w:rsidR="00A061F8">
        <w:rPr>
          <w:color w:val="231F20"/>
        </w:rPr>
        <w:t xml:space="preserve"> </w:t>
      </w:r>
      <w:r w:rsidR="00154745">
        <w:rPr>
          <w:color w:val="231F20"/>
        </w:rPr>
        <w:t>to</w:t>
      </w:r>
      <w:r w:rsidR="00A061F8">
        <w:rPr>
          <w:color w:val="231F20"/>
        </w:rPr>
        <w:t xml:space="preserve"> </w:t>
      </w:r>
      <w:r w:rsidR="00154745">
        <w:rPr>
          <w:color w:val="231F20"/>
        </w:rPr>
        <w:t>expedite</w:t>
      </w:r>
      <w:r w:rsidR="00A061F8">
        <w:rPr>
          <w:color w:val="231F20"/>
        </w:rPr>
        <w:t xml:space="preserve"> </w:t>
      </w:r>
      <w:r w:rsidR="00154745">
        <w:rPr>
          <w:color w:val="231F20"/>
        </w:rPr>
        <w:t>progress</w:t>
      </w:r>
      <w:r w:rsidR="00A061F8">
        <w:rPr>
          <w:color w:val="231F20"/>
        </w:rPr>
        <w:t xml:space="preserve"> </w:t>
      </w:r>
      <w:r w:rsidR="00154745">
        <w:rPr>
          <w:color w:val="231F20"/>
        </w:rPr>
        <w:t>so as to attain Completion of the Facilities within the Time for Completion under GCC Sub-Clause 8.2, any extension thereof entitled under GCC Sub-Clause 40.1, or any extended period as may otherwise be agreed upon</w:t>
      </w:r>
      <w:r w:rsidR="00A55CFF">
        <w:rPr>
          <w:color w:val="231F20"/>
        </w:rPr>
        <w:t xml:space="preserve"> </w:t>
      </w:r>
      <w:r w:rsidR="00154745">
        <w:rPr>
          <w:color w:val="231F20"/>
        </w:rPr>
        <w:t>between</w:t>
      </w:r>
      <w:r w:rsidR="00A55CFF">
        <w:rPr>
          <w:color w:val="231F20"/>
        </w:rPr>
        <w:t xml:space="preserve"> </w:t>
      </w:r>
      <w:r w:rsidR="00154745">
        <w:rPr>
          <w:color w:val="231F20"/>
        </w:rPr>
        <w:t>the</w:t>
      </w:r>
      <w:r w:rsidR="00A55CFF">
        <w:rPr>
          <w:color w:val="231F20"/>
        </w:rPr>
        <w:t xml:space="preserve"> </w:t>
      </w:r>
      <w:r w:rsidR="00154745">
        <w:rPr>
          <w:color w:val="231F20"/>
        </w:rPr>
        <w:t>Procuring</w:t>
      </w:r>
      <w:r w:rsidR="00A55CFF">
        <w:rPr>
          <w:color w:val="231F20"/>
        </w:rPr>
        <w:t xml:space="preserve"> </w:t>
      </w:r>
      <w:r w:rsidR="00154745">
        <w:rPr>
          <w:color w:val="231F20"/>
        </w:rPr>
        <w:t>Entity</w:t>
      </w:r>
      <w:r w:rsidR="00A55CFF">
        <w:rPr>
          <w:color w:val="231F20"/>
        </w:rPr>
        <w:t xml:space="preserve"> </w:t>
      </w:r>
      <w:r w:rsidR="00154745">
        <w:rPr>
          <w:color w:val="231F20"/>
        </w:rPr>
        <w:t>and</w:t>
      </w:r>
      <w:r w:rsidR="00A55CFF">
        <w:rPr>
          <w:color w:val="231F20"/>
        </w:rPr>
        <w:t xml:space="preserve"> </w:t>
      </w:r>
      <w:r w:rsidR="00154745">
        <w:rPr>
          <w:color w:val="231F20"/>
        </w:rPr>
        <w:t>the</w:t>
      </w:r>
      <w:r w:rsidR="00A55CFF">
        <w:rPr>
          <w:color w:val="231F20"/>
        </w:rPr>
        <w:t xml:space="preserve"> </w:t>
      </w:r>
      <w:r w:rsidR="00154745">
        <w:rPr>
          <w:color w:val="231F20"/>
        </w:rPr>
        <w:t>Contractor.</w:t>
      </w:r>
    </w:p>
    <w:p w14:paraId="4BD26296" w14:textId="77777777" w:rsidR="00607E22" w:rsidRPr="00696B51" w:rsidRDefault="005C1D4E" w:rsidP="00385A10">
      <w:pPr>
        <w:pStyle w:val="Heading4"/>
        <w:numPr>
          <w:ilvl w:val="1"/>
          <w:numId w:val="135"/>
        </w:numPr>
        <w:tabs>
          <w:tab w:val="left" w:pos="840"/>
          <w:tab w:val="left" w:pos="841"/>
        </w:tabs>
        <w:spacing w:before="239" w:line="248" w:lineRule="exact"/>
        <w:rPr>
          <w:b w:val="0"/>
          <w:color w:val="231F20"/>
        </w:rPr>
      </w:pPr>
      <w:r>
        <w:rPr>
          <w:b w:val="0"/>
          <w:color w:val="231F20"/>
        </w:rPr>
        <w:t xml:space="preserve">   </w:t>
      </w:r>
      <w:r w:rsidR="00154745" w:rsidRPr="00696B51">
        <w:rPr>
          <w:b w:val="0"/>
          <w:color w:val="231F20"/>
        </w:rPr>
        <w:t>Procedures</w:t>
      </w:r>
    </w:p>
    <w:p w14:paraId="611D0003" w14:textId="77777777" w:rsidR="00607E22" w:rsidRDefault="00154745" w:rsidP="00696B51">
      <w:pPr>
        <w:pStyle w:val="BodyText"/>
        <w:spacing w:before="4" w:line="230" w:lineRule="auto"/>
        <w:ind w:left="720" w:right="329"/>
        <w:jc w:val="both"/>
        <w:rPr>
          <w:color w:val="231F20"/>
        </w:rPr>
      </w:pPr>
      <w:r>
        <w:rPr>
          <w:color w:val="231F20"/>
        </w:rPr>
        <w:t>The</w:t>
      </w:r>
      <w:r w:rsidR="00A061F8">
        <w:rPr>
          <w:color w:val="231F20"/>
        </w:rPr>
        <w:t xml:space="preserve"> </w:t>
      </w:r>
      <w:r>
        <w:rPr>
          <w:color w:val="231F20"/>
        </w:rPr>
        <w:t>Contract</w:t>
      </w:r>
      <w:r w:rsidR="00A061F8">
        <w:rPr>
          <w:color w:val="231F20"/>
        </w:rPr>
        <w:t xml:space="preserve"> </w:t>
      </w:r>
      <w:r>
        <w:rPr>
          <w:color w:val="231F20"/>
        </w:rPr>
        <w:t>shall</w:t>
      </w:r>
      <w:r w:rsidR="00A061F8">
        <w:rPr>
          <w:color w:val="231F20"/>
        </w:rPr>
        <w:t xml:space="preserve"> </w:t>
      </w:r>
      <w:r>
        <w:rPr>
          <w:color w:val="231F20"/>
        </w:rPr>
        <w:t>be</w:t>
      </w:r>
      <w:r w:rsidR="00A061F8">
        <w:rPr>
          <w:color w:val="231F20"/>
        </w:rPr>
        <w:t xml:space="preserve"> </w:t>
      </w:r>
      <w:r>
        <w:rPr>
          <w:color w:val="231F20"/>
        </w:rPr>
        <w:t>executed</w:t>
      </w:r>
      <w:r w:rsidR="00A061F8">
        <w:rPr>
          <w:color w:val="231F20"/>
        </w:rPr>
        <w:t xml:space="preserve"> </w:t>
      </w:r>
      <w:r>
        <w:rPr>
          <w:color w:val="231F20"/>
        </w:rPr>
        <w:t>in</w:t>
      </w:r>
      <w:r w:rsidR="00A061F8">
        <w:rPr>
          <w:color w:val="231F20"/>
        </w:rPr>
        <w:t xml:space="preserve"> </w:t>
      </w:r>
      <w:r>
        <w:rPr>
          <w:color w:val="231F20"/>
        </w:rPr>
        <w:t>accordance</w:t>
      </w:r>
      <w:r w:rsidR="00A061F8">
        <w:rPr>
          <w:color w:val="231F20"/>
        </w:rPr>
        <w:t xml:space="preserve"> </w:t>
      </w:r>
      <w:r>
        <w:rPr>
          <w:color w:val="231F20"/>
        </w:rPr>
        <w:t>with</w:t>
      </w:r>
      <w:r w:rsidR="00A061F8">
        <w:rPr>
          <w:color w:val="231F20"/>
        </w:rPr>
        <w:t xml:space="preserve"> </w:t>
      </w:r>
      <w:r>
        <w:rPr>
          <w:color w:val="231F20"/>
        </w:rPr>
        <w:t>the</w:t>
      </w:r>
      <w:r w:rsidR="00A061F8">
        <w:rPr>
          <w:color w:val="231F20"/>
        </w:rPr>
        <w:t xml:space="preserve"> </w:t>
      </w:r>
      <w:r>
        <w:rPr>
          <w:color w:val="231F20"/>
        </w:rPr>
        <w:t>Contract</w:t>
      </w:r>
      <w:r w:rsidR="00A061F8">
        <w:rPr>
          <w:color w:val="231F20"/>
        </w:rPr>
        <w:t xml:space="preserve"> </w:t>
      </w:r>
      <w:r>
        <w:rPr>
          <w:color w:val="231F20"/>
        </w:rPr>
        <w:t>Documents</w:t>
      </w:r>
      <w:r w:rsidR="00A061F8">
        <w:rPr>
          <w:color w:val="231F20"/>
        </w:rPr>
        <w:t xml:space="preserve"> </w:t>
      </w:r>
      <w:r>
        <w:rPr>
          <w:color w:val="231F20"/>
        </w:rPr>
        <w:t>including</w:t>
      </w:r>
      <w:r w:rsidR="00A061F8">
        <w:rPr>
          <w:color w:val="231F20"/>
        </w:rPr>
        <w:t xml:space="preserve"> </w:t>
      </w:r>
      <w:r>
        <w:rPr>
          <w:color w:val="231F20"/>
        </w:rPr>
        <w:t>the</w:t>
      </w:r>
      <w:r w:rsidR="00A061F8">
        <w:rPr>
          <w:color w:val="231F20"/>
        </w:rPr>
        <w:t xml:space="preserve"> </w:t>
      </w:r>
      <w:r>
        <w:rPr>
          <w:color w:val="231F20"/>
        </w:rPr>
        <w:t>procedures</w:t>
      </w:r>
      <w:r w:rsidR="00A061F8">
        <w:rPr>
          <w:color w:val="231F20"/>
        </w:rPr>
        <w:t xml:space="preserve"> </w:t>
      </w:r>
      <w:r>
        <w:rPr>
          <w:color w:val="231F20"/>
        </w:rPr>
        <w:t>given</w:t>
      </w:r>
      <w:r w:rsidR="00A061F8">
        <w:rPr>
          <w:color w:val="231F20"/>
        </w:rPr>
        <w:t xml:space="preserve"> </w:t>
      </w:r>
      <w:r>
        <w:rPr>
          <w:color w:val="231F20"/>
        </w:rPr>
        <w:t>in the</w:t>
      </w:r>
      <w:r w:rsidR="00A061F8">
        <w:rPr>
          <w:color w:val="231F20"/>
        </w:rPr>
        <w:t xml:space="preserve"> </w:t>
      </w:r>
      <w:r>
        <w:rPr>
          <w:color w:val="231F20"/>
        </w:rPr>
        <w:t>Forms</w:t>
      </w:r>
      <w:r w:rsidR="00A061F8">
        <w:rPr>
          <w:color w:val="231F20"/>
        </w:rPr>
        <w:t xml:space="preserve"> </w:t>
      </w:r>
      <w:r>
        <w:rPr>
          <w:color w:val="231F20"/>
        </w:rPr>
        <w:t>and</w:t>
      </w:r>
      <w:r w:rsidR="00A061F8">
        <w:rPr>
          <w:color w:val="231F20"/>
        </w:rPr>
        <w:t xml:space="preserve"> </w:t>
      </w:r>
      <w:r>
        <w:rPr>
          <w:color w:val="231F20"/>
        </w:rPr>
        <w:t>Procedures</w:t>
      </w:r>
      <w:r w:rsidR="00A061F8">
        <w:rPr>
          <w:color w:val="231F20"/>
        </w:rPr>
        <w:t xml:space="preserve"> </w:t>
      </w:r>
      <w:r>
        <w:rPr>
          <w:color w:val="231F20"/>
        </w:rPr>
        <w:t>of</w:t>
      </w:r>
      <w:r w:rsidR="00A061F8">
        <w:rPr>
          <w:color w:val="231F20"/>
        </w:rPr>
        <w:t xml:space="preserve"> </w:t>
      </w:r>
      <w:r>
        <w:rPr>
          <w:color w:val="231F20"/>
        </w:rPr>
        <w:t>the</w:t>
      </w:r>
      <w:r w:rsidR="00A061F8">
        <w:rPr>
          <w:color w:val="231F20"/>
        </w:rPr>
        <w:t xml:space="preserve"> </w:t>
      </w:r>
      <w:r>
        <w:rPr>
          <w:color w:val="231F20"/>
        </w:rPr>
        <w:t>Procuring</w:t>
      </w:r>
      <w:r w:rsidR="00A061F8">
        <w:rPr>
          <w:color w:val="231F20"/>
        </w:rPr>
        <w:t xml:space="preserve"> </w:t>
      </w:r>
      <w:r>
        <w:rPr>
          <w:color w:val="231F20"/>
        </w:rPr>
        <w:t>Entity's</w:t>
      </w:r>
      <w:r w:rsidR="00A061F8">
        <w:rPr>
          <w:color w:val="231F20"/>
        </w:rPr>
        <w:t xml:space="preserve"> </w:t>
      </w:r>
      <w:r>
        <w:rPr>
          <w:color w:val="231F20"/>
        </w:rPr>
        <w:t>Requirements.</w:t>
      </w:r>
    </w:p>
    <w:p w14:paraId="30966608" w14:textId="77777777" w:rsidR="00696B51" w:rsidRDefault="00696B51" w:rsidP="00696B51">
      <w:pPr>
        <w:pStyle w:val="BodyText"/>
        <w:spacing w:before="4" w:line="230" w:lineRule="auto"/>
        <w:ind w:left="720" w:right="329"/>
        <w:jc w:val="both"/>
      </w:pPr>
    </w:p>
    <w:p w14:paraId="14D50CD0" w14:textId="77777777" w:rsidR="00607E22" w:rsidRDefault="00154745" w:rsidP="00696B51">
      <w:pPr>
        <w:pStyle w:val="BodyText"/>
        <w:spacing w:before="1" w:line="230" w:lineRule="auto"/>
        <w:ind w:left="720" w:right="329"/>
        <w:jc w:val="both"/>
      </w:pPr>
      <w:r>
        <w:rPr>
          <w:color w:val="231F20"/>
        </w:rPr>
        <w:t>The Contractor may execute the Contract in accordance with its own standard project execution plans and procedures to the extent that they do not conﬂict with the provisions contained in the Contract.</w:t>
      </w:r>
    </w:p>
    <w:p w14:paraId="4C593B1D" w14:textId="77777777" w:rsidR="00607E22" w:rsidRDefault="00945BC6" w:rsidP="00696B51">
      <w:pPr>
        <w:pStyle w:val="Heading4"/>
        <w:tabs>
          <w:tab w:val="left" w:pos="840"/>
          <w:tab w:val="left" w:pos="841"/>
        </w:tabs>
        <w:ind w:left="720" w:hanging="576"/>
        <w:rPr>
          <w:color w:val="231F20"/>
        </w:rPr>
      </w:pPr>
      <w:r>
        <w:rPr>
          <w:color w:val="231F20"/>
        </w:rPr>
        <w:t>19</w:t>
      </w:r>
      <w:r>
        <w:rPr>
          <w:color w:val="231F20"/>
        </w:rPr>
        <w:tab/>
      </w:r>
      <w:r w:rsidR="00154745">
        <w:rPr>
          <w:color w:val="231F20"/>
        </w:rPr>
        <w:t>Subcontracting</w:t>
      </w:r>
    </w:p>
    <w:p w14:paraId="163DA02E" w14:textId="77777777" w:rsidR="00607E22" w:rsidRPr="00696B51" w:rsidRDefault="00154745" w:rsidP="00385A10">
      <w:pPr>
        <w:pStyle w:val="ListParagraph"/>
        <w:numPr>
          <w:ilvl w:val="1"/>
          <w:numId w:val="136"/>
        </w:numPr>
        <w:tabs>
          <w:tab w:val="left" w:pos="841"/>
        </w:tabs>
        <w:spacing w:before="243" w:line="230" w:lineRule="auto"/>
        <w:ind w:left="720" w:right="329" w:hanging="576"/>
        <w:jc w:val="both"/>
        <w:rPr>
          <w:color w:val="231F20"/>
        </w:rPr>
      </w:pPr>
      <w:r w:rsidRPr="00696B51">
        <w:rPr>
          <w:color w:val="231F20"/>
        </w:rPr>
        <w:t>The</w:t>
      </w:r>
      <w:r w:rsidR="00A061F8" w:rsidRPr="00696B51">
        <w:rPr>
          <w:color w:val="231F20"/>
        </w:rPr>
        <w:t xml:space="preserve"> </w:t>
      </w:r>
      <w:r w:rsidRPr="00696B51">
        <w:rPr>
          <w:color w:val="231F20"/>
        </w:rPr>
        <w:t>Appendix</w:t>
      </w:r>
      <w:r w:rsidR="00A061F8" w:rsidRPr="00696B51">
        <w:rPr>
          <w:color w:val="231F20"/>
        </w:rPr>
        <w:t xml:space="preserve"> </w:t>
      </w:r>
      <w:r w:rsidRPr="00696B51">
        <w:rPr>
          <w:color w:val="231F20"/>
        </w:rPr>
        <w:t>to</w:t>
      </w:r>
      <w:r w:rsidR="00A061F8" w:rsidRPr="00696B51">
        <w:rPr>
          <w:color w:val="231F20"/>
        </w:rPr>
        <w:t xml:space="preserve"> </w:t>
      </w:r>
      <w:r w:rsidRPr="00696B51">
        <w:rPr>
          <w:color w:val="231F20"/>
        </w:rPr>
        <w:t>the</w:t>
      </w:r>
      <w:r w:rsidR="00A061F8" w:rsidRPr="00696B51">
        <w:rPr>
          <w:color w:val="231F20"/>
        </w:rPr>
        <w:t xml:space="preserve"> </w:t>
      </w:r>
      <w:r w:rsidRPr="00696B51">
        <w:rPr>
          <w:color w:val="231F20"/>
        </w:rPr>
        <w:t>Contract</w:t>
      </w:r>
      <w:r w:rsidR="00A061F8" w:rsidRPr="00696B51">
        <w:rPr>
          <w:color w:val="231F20"/>
        </w:rPr>
        <w:t xml:space="preserve"> </w:t>
      </w:r>
      <w:r w:rsidRPr="00696B51">
        <w:rPr>
          <w:color w:val="231F20"/>
        </w:rPr>
        <w:t>Agreement</w:t>
      </w:r>
      <w:r w:rsidR="00A061F8" w:rsidRPr="00696B51">
        <w:rPr>
          <w:color w:val="231F20"/>
        </w:rPr>
        <w:t xml:space="preserve"> </w:t>
      </w:r>
      <w:r w:rsidRPr="00696B51">
        <w:rPr>
          <w:color w:val="231F20"/>
        </w:rPr>
        <w:t>titled</w:t>
      </w:r>
      <w:r w:rsidR="00A061F8" w:rsidRPr="00696B51">
        <w:rPr>
          <w:color w:val="231F20"/>
        </w:rPr>
        <w:t xml:space="preserve"> </w:t>
      </w:r>
      <w:r w:rsidRPr="00696B51">
        <w:rPr>
          <w:color w:val="231F20"/>
        </w:rPr>
        <w:t>List</w:t>
      </w:r>
      <w:r w:rsidR="00A061F8" w:rsidRPr="00696B51">
        <w:rPr>
          <w:color w:val="231F20"/>
        </w:rPr>
        <w:t xml:space="preserve"> </w:t>
      </w:r>
      <w:r w:rsidRPr="00696B51">
        <w:rPr>
          <w:color w:val="231F20"/>
        </w:rPr>
        <w:t>of</w:t>
      </w:r>
      <w:r w:rsidR="00A061F8" w:rsidRPr="00696B51">
        <w:rPr>
          <w:color w:val="231F20"/>
        </w:rPr>
        <w:t xml:space="preserve"> </w:t>
      </w:r>
      <w:r w:rsidRPr="00696B51">
        <w:rPr>
          <w:color w:val="231F20"/>
        </w:rPr>
        <w:t>Major</w:t>
      </w:r>
      <w:r w:rsidR="00A061F8" w:rsidRPr="00696B51">
        <w:rPr>
          <w:color w:val="231F20"/>
        </w:rPr>
        <w:t xml:space="preserve"> </w:t>
      </w:r>
      <w:r w:rsidRPr="00696B51">
        <w:rPr>
          <w:color w:val="231F20"/>
        </w:rPr>
        <w:t>Items</w:t>
      </w:r>
      <w:r w:rsidR="00A061F8" w:rsidRPr="00696B51">
        <w:rPr>
          <w:color w:val="231F20"/>
        </w:rPr>
        <w:t xml:space="preserve"> </w:t>
      </w:r>
      <w:r w:rsidRPr="00696B51">
        <w:rPr>
          <w:color w:val="231F20"/>
        </w:rPr>
        <w:t>of</w:t>
      </w:r>
      <w:r w:rsidR="00A061F8" w:rsidRPr="00696B51">
        <w:rPr>
          <w:color w:val="231F20"/>
        </w:rPr>
        <w:t xml:space="preserve"> </w:t>
      </w:r>
      <w:r w:rsidRPr="00696B51">
        <w:rPr>
          <w:color w:val="231F20"/>
        </w:rPr>
        <w:t>Plant</w:t>
      </w:r>
      <w:r w:rsidR="00A061F8" w:rsidRPr="00696B51">
        <w:rPr>
          <w:color w:val="231F20"/>
        </w:rPr>
        <w:t xml:space="preserve"> </w:t>
      </w:r>
      <w:r w:rsidRPr="00696B51">
        <w:rPr>
          <w:color w:val="231F20"/>
        </w:rPr>
        <w:t>and</w:t>
      </w:r>
      <w:r w:rsidR="00A061F8" w:rsidRPr="00696B51">
        <w:rPr>
          <w:color w:val="231F20"/>
        </w:rPr>
        <w:t xml:space="preserve"> </w:t>
      </w:r>
      <w:r w:rsidRPr="00696B51">
        <w:rPr>
          <w:color w:val="231F20"/>
        </w:rPr>
        <w:t>Installation</w:t>
      </w:r>
      <w:r w:rsidR="00A061F8" w:rsidRPr="00696B51">
        <w:rPr>
          <w:color w:val="231F20"/>
        </w:rPr>
        <w:t xml:space="preserve"> </w:t>
      </w:r>
      <w:r w:rsidRPr="00696B51">
        <w:rPr>
          <w:color w:val="231F20"/>
        </w:rPr>
        <w:t>Services</w:t>
      </w:r>
      <w:r w:rsidR="00A061F8" w:rsidRPr="00696B51">
        <w:rPr>
          <w:color w:val="231F20"/>
        </w:rPr>
        <w:t xml:space="preserve"> </w:t>
      </w:r>
      <w:r w:rsidRPr="00696B51">
        <w:rPr>
          <w:color w:val="231F20"/>
        </w:rPr>
        <w:t>and</w:t>
      </w:r>
      <w:r w:rsidR="00A061F8" w:rsidRPr="00696B51">
        <w:rPr>
          <w:color w:val="231F20"/>
        </w:rPr>
        <w:t xml:space="preserve"> </w:t>
      </w:r>
      <w:r w:rsidRPr="00696B51">
        <w:rPr>
          <w:color w:val="231F20"/>
        </w:rPr>
        <w:t>List</w:t>
      </w:r>
      <w:r w:rsidR="00A061F8" w:rsidRPr="00696B51">
        <w:rPr>
          <w:color w:val="231F20"/>
        </w:rPr>
        <w:t xml:space="preserve"> </w:t>
      </w:r>
      <w:r w:rsidRPr="00696B51">
        <w:rPr>
          <w:color w:val="231F20"/>
        </w:rPr>
        <w:t>of Approved Subcontractors, speciﬁes major items of supply or services and a list of approved Subcontractors against</w:t>
      </w:r>
      <w:r w:rsidR="00A061F8" w:rsidRPr="00696B51">
        <w:rPr>
          <w:color w:val="231F20"/>
        </w:rPr>
        <w:t xml:space="preserve"> </w:t>
      </w:r>
      <w:r w:rsidRPr="00696B51">
        <w:rPr>
          <w:color w:val="231F20"/>
        </w:rPr>
        <w:t>each</w:t>
      </w:r>
      <w:r w:rsidR="00A061F8" w:rsidRPr="00696B51">
        <w:rPr>
          <w:color w:val="231F20"/>
        </w:rPr>
        <w:t xml:space="preserve"> </w:t>
      </w:r>
      <w:r w:rsidRPr="00696B51">
        <w:rPr>
          <w:color w:val="231F20"/>
        </w:rPr>
        <w:t>item,</w:t>
      </w:r>
      <w:r w:rsidR="00A061F8" w:rsidRPr="00696B51">
        <w:rPr>
          <w:color w:val="231F20"/>
        </w:rPr>
        <w:t xml:space="preserve"> </w:t>
      </w:r>
      <w:r w:rsidRPr="00696B51">
        <w:rPr>
          <w:color w:val="231F20"/>
        </w:rPr>
        <w:t>including</w:t>
      </w:r>
      <w:r w:rsidR="00A061F8" w:rsidRPr="00696B51">
        <w:rPr>
          <w:color w:val="231F20"/>
        </w:rPr>
        <w:t xml:space="preserve"> </w:t>
      </w:r>
      <w:r w:rsidRPr="00696B51">
        <w:rPr>
          <w:color w:val="231F20"/>
        </w:rPr>
        <w:t>manufacturers.</w:t>
      </w:r>
      <w:r w:rsidR="00A061F8" w:rsidRPr="00696B51">
        <w:rPr>
          <w:color w:val="231F20"/>
        </w:rPr>
        <w:t xml:space="preserve"> </w:t>
      </w:r>
      <w:r w:rsidRPr="00696B51">
        <w:rPr>
          <w:color w:val="231F20"/>
        </w:rPr>
        <w:t>In</w:t>
      </w:r>
      <w:r w:rsidR="00A061F8" w:rsidRPr="00696B51">
        <w:rPr>
          <w:color w:val="231F20"/>
        </w:rPr>
        <w:t xml:space="preserve"> </w:t>
      </w:r>
      <w:r w:rsidRPr="00696B51">
        <w:rPr>
          <w:color w:val="231F20"/>
        </w:rPr>
        <w:t>so</w:t>
      </w:r>
      <w:r w:rsidR="00A061F8" w:rsidRPr="00696B51">
        <w:rPr>
          <w:color w:val="231F20"/>
        </w:rPr>
        <w:t xml:space="preserve"> </w:t>
      </w:r>
      <w:r w:rsidRPr="00696B51">
        <w:rPr>
          <w:color w:val="231F20"/>
        </w:rPr>
        <w:t>far</w:t>
      </w:r>
      <w:r w:rsidR="00A061F8" w:rsidRPr="00696B51">
        <w:rPr>
          <w:color w:val="231F20"/>
        </w:rPr>
        <w:t xml:space="preserve"> </w:t>
      </w:r>
      <w:r w:rsidRPr="00696B51">
        <w:rPr>
          <w:color w:val="231F20"/>
        </w:rPr>
        <w:t>as</w:t>
      </w:r>
      <w:r w:rsidR="00A061F8" w:rsidRPr="00696B51">
        <w:rPr>
          <w:color w:val="231F20"/>
        </w:rPr>
        <w:t xml:space="preserve"> </w:t>
      </w:r>
      <w:r w:rsidRPr="00696B51">
        <w:rPr>
          <w:color w:val="231F20"/>
        </w:rPr>
        <w:t>no</w:t>
      </w:r>
      <w:r w:rsidR="00A061F8" w:rsidRPr="00696B51">
        <w:rPr>
          <w:color w:val="231F20"/>
        </w:rPr>
        <w:t xml:space="preserve"> </w:t>
      </w:r>
      <w:r w:rsidRPr="00696B51">
        <w:rPr>
          <w:color w:val="231F20"/>
        </w:rPr>
        <w:t>Subcontractors</w:t>
      </w:r>
      <w:r w:rsidR="00A061F8" w:rsidRPr="00696B51">
        <w:rPr>
          <w:color w:val="231F20"/>
        </w:rPr>
        <w:t xml:space="preserve"> </w:t>
      </w:r>
      <w:r w:rsidRPr="00696B51">
        <w:rPr>
          <w:color w:val="231F20"/>
        </w:rPr>
        <w:t>are</w:t>
      </w:r>
      <w:r w:rsidR="00A061F8" w:rsidRPr="00696B51">
        <w:rPr>
          <w:color w:val="231F20"/>
        </w:rPr>
        <w:t xml:space="preserve"> </w:t>
      </w:r>
      <w:r w:rsidRPr="00696B51">
        <w:rPr>
          <w:color w:val="231F20"/>
        </w:rPr>
        <w:t>listed</w:t>
      </w:r>
      <w:r w:rsidR="00A061F8" w:rsidRPr="00696B51">
        <w:rPr>
          <w:color w:val="231F20"/>
        </w:rPr>
        <w:t xml:space="preserve"> </w:t>
      </w:r>
      <w:r w:rsidRPr="00696B51">
        <w:rPr>
          <w:color w:val="231F20"/>
        </w:rPr>
        <w:t>against</w:t>
      </w:r>
      <w:r w:rsidR="00A061F8" w:rsidRPr="00696B51">
        <w:rPr>
          <w:color w:val="231F20"/>
        </w:rPr>
        <w:t xml:space="preserve"> </w:t>
      </w:r>
      <w:r w:rsidRPr="00696B51">
        <w:rPr>
          <w:color w:val="231F20"/>
        </w:rPr>
        <w:t>any</w:t>
      </w:r>
      <w:r w:rsidR="00A061F8" w:rsidRPr="00696B51">
        <w:rPr>
          <w:color w:val="231F20"/>
        </w:rPr>
        <w:t xml:space="preserve"> </w:t>
      </w:r>
      <w:r w:rsidRPr="00696B51">
        <w:rPr>
          <w:color w:val="231F20"/>
        </w:rPr>
        <w:t>such</w:t>
      </w:r>
      <w:r w:rsidR="00A061F8" w:rsidRPr="00696B51">
        <w:rPr>
          <w:color w:val="231F20"/>
        </w:rPr>
        <w:t xml:space="preserve"> </w:t>
      </w:r>
      <w:r w:rsidRPr="00696B51">
        <w:rPr>
          <w:color w:val="231F20"/>
        </w:rPr>
        <w:t>item,</w:t>
      </w:r>
      <w:r w:rsidR="00A061F8" w:rsidRPr="00696B51">
        <w:rPr>
          <w:color w:val="231F20"/>
        </w:rPr>
        <w:t xml:space="preserve"> </w:t>
      </w:r>
      <w:r w:rsidRPr="00696B51">
        <w:rPr>
          <w:color w:val="231F20"/>
        </w:rPr>
        <w:t>the Contractor shall prepare a list of Subcontractors for such item for inclusion in such list.</w:t>
      </w:r>
      <w:r w:rsidR="00A061F8" w:rsidRPr="00696B51">
        <w:rPr>
          <w:color w:val="231F20"/>
        </w:rPr>
        <w:t xml:space="preserve"> </w:t>
      </w:r>
      <w:r w:rsidRPr="00696B51">
        <w:rPr>
          <w:color w:val="231F20"/>
        </w:rPr>
        <w:t>The Contractor may from</w:t>
      </w:r>
      <w:r w:rsidR="00A061F8" w:rsidRPr="00696B51">
        <w:rPr>
          <w:color w:val="231F20"/>
        </w:rPr>
        <w:t xml:space="preserve"> </w:t>
      </w:r>
      <w:r w:rsidRPr="00696B51">
        <w:rPr>
          <w:color w:val="231F20"/>
        </w:rPr>
        <w:t>time</w:t>
      </w:r>
      <w:r w:rsidR="00A061F8" w:rsidRPr="00696B51">
        <w:rPr>
          <w:color w:val="231F20"/>
        </w:rPr>
        <w:t xml:space="preserve"> </w:t>
      </w:r>
      <w:r w:rsidRPr="00696B51">
        <w:rPr>
          <w:color w:val="231F20"/>
        </w:rPr>
        <w:t>to</w:t>
      </w:r>
      <w:r w:rsidR="00A061F8" w:rsidRPr="00696B51">
        <w:rPr>
          <w:color w:val="231F20"/>
        </w:rPr>
        <w:t xml:space="preserve"> </w:t>
      </w:r>
      <w:r w:rsidRPr="00696B51">
        <w:rPr>
          <w:color w:val="231F20"/>
        </w:rPr>
        <w:t>time</w:t>
      </w:r>
      <w:r w:rsidR="00A061F8" w:rsidRPr="00696B51">
        <w:rPr>
          <w:color w:val="231F20"/>
        </w:rPr>
        <w:t xml:space="preserve"> </w:t>
      </w:r>
      <w:r w:rsidRPr="00696B51">
        <w:rPr>
          <w:color w:val="231F20"/>
        </w:rPr>
        <w:t>propose</w:t>
      </w:r>
      <w:r w:rsidR="00A061F8" w:rsidRPr="00696B51">
        <w:rPr>
          <w:color w:val="231F20"/>
        </w:rPr>
        <w:t xml:space="preserve"> </w:t>
      </w:r>
      <w:r w:rsidRPr="00696B51">
        <w:rPr>
          <w:color w:val="231F20"/>
        </w:rPr>
        <w:t>any</w:t>
      </w:r>
      <w:r w:rsidR="00A061F8" w:rsidRPr="00696B51">
        <w:rPr>
          <w:color w:val="231F20"/>
        </w:rPr>
        <w:t xml:space="preserve"> </w:t>
      </w:r>
      <w:r w:rsidRPr="00696B51">
        <w:rPr>
          <w:color w:val="231F20"/>
        </w:rPr>
        <w:t>addition</w:t>
      </w:r>
      <w:r w:rsidR="00A061F8" w:rsidRPr="00696B51">
        <w:rPr>
          <w:color w:val="231F20"/>
        </w:rPr>
        <w:t xml:space="preserve"> </w:t>
      </w:r>
      <w:r w:rsidRPr="00696B51">
        <w:rPr>
          <w:color w:val="231F20"/>
        </w:rPr>
        <w:t>to</w:t>
      </w:r>
      <w:r w:rsidR="00A061F8" w:rsidRPr="00696B51">
        <w:rPr>
          <w:color w:val="231F20"/>
        </w:rPr>
        <w:t xml:space="preserve"> </w:t>
      </w:r>
      <w:r w:rsidRPr="00696B51">
        <w:rPr>
          <w:color w:val="231F20"/>
        </w:rPr>
        <w:t>or</w:t>
      </w:r>
      <w:r w:rsidR="00A061F8" w:rsidRPr="00696B51">
        <w:rPr>
          <w:color w:val="231F20"/>
        </w:rPr>
        <w:t xml:space="preserve"> </w:t>
      </w:r>
      <w:r w:rsidRPr="00696B51">
        <w:rPr>
          <w:color w:val="231F20"/>
        </w:rPr>
        <w:t>deletion</w:t>
      </w:r>
      <w:r w:rsidR="00A061F8" w:rsidRPr="00696B51">
        <w:rPr>
          <w:color w:val="231F20"/>
        </w:rPr>
        <w:t xml:space="preserve"> </w:t>
      </w:r>
      <w:r w:rsidRPr="00696B51">
        <w:rPr>
          <w:color w:val="231F20"/>
        </w:rPr>
        <w:t>from</w:t>
      </w:r>
      <w:r w:rsidR="00A061F8" w:rsidRPr="00696B51">
        <w:rPr>
          <w:color w:val="231F20"/>
        </w:rPr>
        <w:t xml:space="preserve"> </w:t>
      </w:r>
      <w:r w:rsidRPr="00696B51">
        <w:rPr>
          <w:color w:val="231F20"/>
        </w:rPr>
        <w:t>any</w:t>
      </w:r>
      <w:r w:rsidR="00A061F8" w:rsidRPr="00696B51">
        <w:rPr>
          <w:color w:val="231F20"/>
        </w:rPr>
        <w:t xml:space="preserve"> </w:t>
      </w:r>
      <w:r w:rsidRPr="00696B51">
        <w:rPr>
          <w:color w:val="231F20"/>
        </w:rPr>
        <w:t>such</w:t>
      </w:r>
      <w:r w:rsidR="00A061F8" w:rsidRPr="00696B51">
        <w:rPr>
          <w:color w:val="231F20"/>
        </w:rPr>
        <w:t xml:space="preserve"> </w:t>
      </w:r>
      <w:r w:rsidRPr="00696B51">
        <w:rPr>
          <w:color w:val="231F20"/>
        </w:rPr>
        <w:t>list.</w:t>
      </w:r>
      <w:r w:rsidR="00A061F8" w:rsidRPr="00696B51">
        <w:rPr>
          <w:color w:val="231F20"/>
        </w:rPr>
        <w:t xml:space="preserve"> </w:t>
      </w:r>
      <w:r w:rsidRPr="00696B51">
        <w:rPr>
          <w:color w:val="231F20"/>
        </w:rPr>
        <w:t>The</w:t>
      </w:r>
      <w:r w:rsidR="00A061F8" w:rsidRPr="00696B51">
        <w:rPr>
          <w:color w:val="231F20"/>
        </w:rPr>
        <w:t xml:space="preserve"> </w:t>
      </w:r>
      <w:r w:rsidRPr="00696B51">
        <w:rPr>
          <w:color w:val="231F20"/>
        </w:rPr>
        <w:t>Contractor</w:t>
      </w:r>
      <w:r w:rsidR="00A061F8" w:rsidRPr="00696B51">
        <w:rPr>
          <w:color w:val="231F20"/>
        </w:rPr>
        <w:t xml:space="preserve"> </w:t>
      </w:r>
      <w:r w:rsidRPr="00696B51">
        <w:rPr>
          <w:color w:val="231F20"/>
        </w:rPr>
        <w:t>shall</w:t>
      </w:r>
      <w:r w:rsidR="00A061F8" w:rsidRPr="00696B51">
        <w:rPr>
          <w:color w:val="231F20"/>
        </w:rPr>
        <w:t xml:space="preserve"> </w:t>
      </w:r>
      <w:r w:rsidRPr="00696B51">
        <w:rPr>
          <w:color w:val="231F20"/>
        </w:rPr>
        <w:t>submit</w:t>
      </w:r>
      <w:r w:rsidR="00A061F8" w:rsidRPr="00696B51">
        <w:rPr>
          <w:color w:val="231F20"/>
        </w:rPr>
        <w:t xml:space="preserve"> </w:t>
      </w:r>
      <w:r w:rsidRPr="00696B51">
        <w:rPr>
          <w:color w:val="231F20"/>
        </w:rPr>
        <w:t>any</w:t>
      </w:r>
      <w:r w:rsidR="00A061F8" w:rsidRPr="00696B51">
        <w:rPr>
          <w:color w:val="231F20"/>
        </w:rPr>
        <w:t xml:space="preserve"> </w:t>
      </w:r>
      <w:r w:rsidRPr="00696B51">
        <w:rPr>
          <w:color w:val="231F20"/>
        </w:rPr>
        <w:t>such list</w:t>
      </w:r>
      <w:r w:rsidR="00A061F8" w:rsidRPr="00696B51">
        <w:rPr>
          <w:color w:val="231F20"/>
        </w:rPr>
        <w:t xml:space="preserve"> </w:t>
      </w:r>
      <w:r w:rsidRPr="00696B51">
        <w:rPr>
          <w:color w:val="231F20"/>
        </w:rPr>
        <w:t>or</w:t>
      </w:r>
      <w:r w:rsidR="00A061F8" w:rsidRPr="00696B51">
        <w:rPr>
          <w:color w:val="231F20"/>
        </w:rPr>
        <w:t xml:space="preserve"> </w:t>
      </w:r>
      <w:r w:rsidRPr="00696B51">
        <w:rPr>
          <w:color w:val="231F20"/>
        </w:rPr>
        <w:t>any</w:t>
      </w:r>
      <w:r w:rsidR="00A061F8" w:rsidRPr="00696B51">
        <w:rPr>
          <w:color w:val="231F20"/>
        </w:rPr>
        <w:t xml:space="preserve"> </w:t>
      </w:r>
      <w:r w:rsidRPr="00696B51">
        <w:rPr>
          <w:color w:val="231F20"/>
        </w:rPr>
        <w:t>modiﬁcation</w:t>
      </w:r>
      <w:r w:rsidR="00A061F8" w:rsidRPr="00696B51">
        <w:rPr>
          <w:color w:val="231F20"/>
        </w:rPr>
        <w:t xml:space="preserve"> </w:t>
      </w:r>
      <w:r w:rsidRPr="00696B51">
        <w:rPr>
          <w:color w:val="231F20"/>
        </w:rPr>
        <w:t>thereto</w:t>
      </w:r>
      <w:r w:rsidR="00A061F8" w:rsidRPr="00696B51">
        <w:rPr>
          <w:color w:val="231F20"/>
        </w:rPr>
        <w:t xml:space="preserve"> </w:t>
      </w:r>
      <w:r w:rsidRPr="00696B51">
        <w:rPr>
          <w:color w:val="231F20"/>
        </w:rPr>
        <w:t>to</w:t>
      </w:r>
      <w:r w:rsidR="00A061F8" w:rsidRPr="00696B51">
        <w:rPr>
          <w:color w:val="231F20"/>
        </w:rPr>
        <w:t xml:space="preserve"> </w:t>
      </w:r>
      <w:r w:rsidRPr="00696B51">
        <w:rPr>
          <w:color w:val="231F20"/>
        </w:rPr>
        <w:t>the</w:t>
      </w:r>
      <w:r w:rsidR="00A061F8" w:rsidRPr="00696B51">
        <w:rPr>
          <w:color w:val="231F20"/>
        </w:rPr>
        <w:t xml:space="preserve"> </w:t>
      </w:r>
      <w:r w:rsidRPr="00696B51">
        <w:rPr>
          <w:color w:val="231F20"/>
        </w:rPr>
        <w:t>Procuring</w:t>
      </w:r>
      <w:r w:rsidR="00A061F8" w:rsidRPr="00696B51">
        <w:rPr>
          <w:color w:val="231F20"/>
        </w:rPr>
        <w:t xml:space="preserve"> </w:t>
      </w:r>
      <w:r w:rsidRPr="00696B51">
        <w:rPr>
          <w:color w:val="231F20"/>
        </w:rPr>
        <w:t>Entity</w:t>
      </w:r>
      <w:r w:rsidR="00A061F8" w:rsidRPr="00696B51">
        <w:rPr>
          <w:color w:val="231F20"/>
        </w:rPr>
        <w:t xml:space="preserve"> </w:t>
      </w:r>
      <w:r w:rsidRPr="00696B51">
        <w:rPr>
          <w:color w:val="231F20"/>
        </w:rPr>
        <w:t>for</w:t>
      </w:r>
      <w:r w:rsidR="00A061F8" w:rsidRPr="00696B51">
        <w:rPr>
          <w:color w:val="231F20"/>
        </w:rPr>
        <w:t xml:space="preserve"> </w:t>
      </w:r>
      <w:r w:rsidRPr="00696B51">
        <w:rPr>
          <w:color w:val="231F20"/>
        </w:rPr>
        <w:t>its</w:t>
      </w:r>
      <w:r w:rsidR="00A061F8" w:rsidRPr="00696B51">
        <w:rPr>
          <w:color w:val="231F20"/>
        </w:rPr>
        <w:t xml:space="preserve"> </w:t>
      </w:r>
      <w:r w:rsidRPr="00696B51">
        <w:rPr>
          <w:color w:val="231F20"/>
        </w:rPr>
        <w:t>approval</w:t>
      </w:r>
      <w:r w:rsidR="00A061F8" w:rsidRPr="00696B51">
        <w:rPr>
          <w:color w:val="231F20"/>
        </w:rPr>
        <w:t xml:space="preserve"> </w:t>
      </w:r>
      <w:r w:rsidRPr="00696B51">
        <w:rPr>
          <w:color w:val="231F20"/>
        </w:rPr>
        <w:t>in</w:t>
      </w:r>
      <w:r w:rsidR="00A061F8" w:rsidRPr="00696B51">
        <w:rPr>
          <w:color w:val="231F20"/>
        </w:rPr>
        <w:t xml:space="preserve"> </w:t>
      </w:r>
      <w:r w:rsidRPr="00696B51">
        <w:rPr>
          <w:color w:val="231F20"/>
        </w:rPr>
        <w:t>sufﬁcient</w:t>
      </w:r>
      <w:r w:rsidR="00A061F8" w:rsidRPr="00696B51">
        <w:rPr>
          <w:color w:val="231F20"/>
        </w:rPr>
        <w:t xml:space="preserve"> </w:t>
      </w:r>
      <w:r w:rsidRPr="00696B51">
        <w:rPr>
          <w:color w:val="231F20"/>
        </w:rPr>
        <w:t>time</w:t>
      </w:r>
      <w:r w:rsidR="00A061F8" w:rsidRPr="00696B51">
        <w:rPr>
          <w:color w:val="231F20"/>
        </w:rPr>
        <w:t xml:space="preserve"> </w:t>
      </w:r>
      <w:r w:rsidRPr="00696B51">
        <w:rPr>
          <w:color w:val="231F20"/>
        </w:rPr>
        <w:t>so</w:t>
      </w:r>
      <w:r w:rsidR="00A061F8" w:rsidRPr="00696B51">
        <w:rPr>
          <w:color w:val="231F20"/>
        </w:rPr>
        <w:t xml:space="preserve"> </w:t>
      </w:r>
      <w:r w:rsidRPr="00696B51">
        <w:rPr>
          <w:color w:val="231F20"/>
        </w:rPr>
        <w:t>as</w:t>
      </w:r>
      <w:r w:rsidR="00A061F8" w:rsidRPr="00696B51">
        <w:rPr>
          <w:color w:val="231F20"/>
        </w:rPr>
        <w:t xml:space="preserve"> </w:t>
      </w:r>
      <w:r w:rsidRPr="00696B51">
        <w:rPr>
          <w:color w:val="231F20"/>
        </w:rPr>
        <w:t>not</w:t>
      </w:r>
      <w:r w:rsidR="00A061F8" w:rsidRPr="00696B51">
        <w:rPr>
          <w:color w:val="231F20"/>
        </w:rPr>
        <w:t xml:space="preserve"> </w:t>
      </w:r>
      <w:r w:rsidRPr="00696B51">
        <w:rPr>
          <w:color w:val="231F20"/>
        </w:rPr>
        <w:t>to</w:t>
      </w:r>
      <w:r w:rsidR="00A061F8" w:rsidRPr="00696B51">
        <w:rPr>
          <w:color w:val="231F20"/>
        </w:rPr>
        <w:t xml:space="preserve"> </w:t>
      </w:r>
      <w:r w:rsidRPr="00696B51">
        <w:rPr>
          <w:color w:val="231F20"/>
        </w:rPr>
        <w:t>impede</w:t>
      </w:r>
      <w:r w:rsidR="00A061F8" w:rsidRPr="00696B51">
        <w:rPr>
          <w:color w:val="231F20"/>
        </w:rPr>
        <w:t xml:space="preserve"> </w:t>
      </w:r>
      <w:r w:rsidRPr="00696B51">
        <w:rPr>
          <w:color w:val="231F20"/>
        </w:rPr>
        <w:t>the progress</w:t>
      </w:r>
      <w:r w:rsidR="00A061F8" w:rsidRPr="00696B51">
        <w:rPr>
          <w:color w:val="231F20"/>
        </w:rPr>
        <w:t xml:space="preserve"> </w:t>
      </w:r>
      <w:r w:rsidRPr="00696B51">
        <w:rPr>
          <w:color w:val="231F20"/>
        </w:rPr>
        <w:t>of</w:t>
      </w:r>
      <w:r w:rsidR="00A061F8" w:rsidRPr="00696B51">
        <w:rPr>
          <w:color w:val="231F20"/>
        </w:rPr>
        <w:t xml:space="preserve"> </w:t>
      </w:r>
      <w:r w:rsidRPr="00696B51">
        <w:rPr>
          <w:color w:val="231F20"/>
        </w:rPr>
        <w:t>work</w:t>
      </w:r>
      <w:r w:rsidR="00A061F8" w:rsidRPr="00696B51">
        <w:rPr>
          <w:color w:val="231F20"/>
        </w:rPr>
        <w:t xml:space="preserve"> </w:t>
      </w:r>
      <w:r w:rsidRPr="00696B51">
        <w:rPr>
          <w:color w:val="231F20"/>
        </w:rPr>
        <w:t>on</w:t>
      </w:r>
      <w:r w:rsidR="00A061F8" w:rsidRPr="00696B51">
        <w:rPr>
          <w:color w:val="231F20"/>
        </w:rPr>
        <w:t xml:space="preserve"> </w:t>
      </w:r>
      <w:r w:rsidRPr="00696B51">
        <w:rPr>
          <w:color w:val="231F20"/>
        </w:rPr>
        <w:t>the</w:t>
      </w:r>
      <w:r w:rsidR="00A061F8" w:rsidRPr="00696B51">
        <w:rPr>
          <w:color w:val="231F20"/>
        </w:rPr>
        <w:t xml:space="preserve"> </w:t>
      </w:r>
      <w:r w:rsidRPr="00696B51">
        <w:rPr>
          <w:color w:val="231F20"/>
        </w:rPr>
        <w:t>Facilities.</w:t>
      </w:r>
      <w:r w:rsidR="00A061F8" w:rsidRPr="00696B51">
        <w:rPr>
          <w:color w:val="231F20"/>
        </w:rPr>
        <w:t xml:space="preserve"> </w:t>
      </w:r>
      <w:r w:rsidRPr="00696B51">
        <w:rPr>
          <w:color w:val="231F20"/>
        </w:rPr>
        <w:t>Such</w:t>
      </w:r>
      <w:r w:rsidR="00A061F8" w:rsidRPr="00696B51">
        <w:rPr>
          <w:color w:val="231F20"/>
        </w:rPr>
        <w:t xml:space="preserve"> </w:t>
      </w:r>
      <w:r w:rsidRPr="00696B51">
        <w:rPr>
          <w:color w:val="231F20"/>
        </w:rPr>
        <w:t>approval</w:t>
      </w:r>
      <w:r w:rsidR="00A061F8" w:rsidRPr="00696B51">
        <w:rPr>
          <w:color w:val="231F20"/>
        </w:rPr>
        <w:t xml:space="preserve"> </w:t>
      </w:r>
      <w:r w:rsidRPr="00696B51">
        <w:rPr>
          <w:color w:val="231F20"/>
        </w:rPr>
        <w:t>by</w:t>
      </w:r>
      <w:r w:rsidR="00A061F8" w:rsidRPr="00696B51">
        <w:rPr>
          <w:color w:val="231F20"/>
        </w:rPr>
        <w:t xml:space="preserve"> </w:t>
      </w:r>
      <w:r w:rsidRPr="00696B51">
        <w:rPr>
          <w:color w:val="231F20"/>
        </w:rPr>
        <w:t>the</w:t>
      </w:r>
      <w:r w:rsidR="00A061F8" w:rsidRPr="00696B51">
        <w:rPr>
          <w:color w:val="231F20"/>
        </w:rPr>
        <w:t xml:space="preserve"> </w:t>
      </w:r>
      <w:r w:rsidRPr="00696B51">
        <w:rPr>
          <w:color w:val="231F20"/>
        </w:rPr>
        <w:t>Procuring</w:t>
      </w:r>
      <w:r w:rsidR="00A061F8" w:rsidRPr="00696B51">
        <w:rPr>
          <w:color w:val="231F20"/>
        </w:rPr>
        <w:t xml:space="preserve"> </w:t>
      </w:r>
      <w:r w:rsidRPr="00696B51">
        <w:rPr>
          <w:color w:val="231F20"/>
        </w:rPr>
        <w:t>Entity</w:t>
      </w:r>
      <w:r w:rsidR="00A061F8" w:rsidRPr="00696B51">
        <w:rPr>
          <w:color w:val="231F20"/>
        </w:rPr>
        <w:t xml:space="preserve"> </w:t>
      </w:r>
      <w:r w:rsidRPr="00696B51">
        <w:rPr>
          <w:color w:val="231F20"/>
        </w:rPr>
        <w:t>for</w:t>
      </w:r>
      <w:r w:rsidR="00A061F8" w:rsidRPr="00696B51">
        <w:rPr>
          <w:color w:val="231F20"/>
        </w:rPr>
        <w:t xml:space="preserve"> </w:t>
      </w:r>
      <w:r w:rsidRPr="00696B51">
        <w:rPr>
          <w:color w:val="231F20"/>
        </w:rPr>
        <w:t>any</w:t>
      </w:r>
      <w:r w:rsidR="00A061F8" w:rsidRPr="00696B51">
        <w:rPr>
          <w:color w:val="231F20"/>
        </w:rPr>
        <w:t xml:space="preserve"> </w:t>
      </w:r>
      <w:r w:rsidRPr="00696B51">
        <w:rPr>
          <w:color w:val="231F20"/>
        </w:rPr>
        <w:t>of</w:t>
      </w:r>
      <w:r w:rsidR="00A061F8" w:rsidRPr="00696B51">
        <w:rPr>
          <w:color w:val="231F20"/>
        </w:rPr>
        <w:t xml:space="preserve"> </w:t>
      </w:r>
      <w:r w:rsidRPr="00696B51">
        <w:rPr>
          <w:color w:val="231F20"/>
        </w:rPr>
        <w:t>the</w:t>
      </w:r>
      <w:r w:rsidR="00A061F8" w:rsidRPr="00696B51">
        <w:rPr>
          <w:color w:val="231F20"/>
        </w:rPr>
        <w:t xml:space="preserve"> </w:t>
      </w:r>
      <w:r w:rsidRPr="00696B51">
        <w:rPr>
          <w:color w:val="231F20"/>
        </w:rPr>
        <w:t>Subcontractors</w:t>
      </w:r>
      <w:r w:rsidR="00A061F8" w:rsidRPr="00696B51">
        <w:rPr>
          <w:color w:val="231F20"/>
        </w:rPr>
        <w:t xml:space="preserve"> </w:t>
      </w:r>
      <w:r w:rsidRPr="00696B51">
        <w:rPr>
          <w:color w:val="231F20"/>
        </w:rPr>
        <w:t>shall not</w:t>
      </w:r>
      <w:r w:rsidR="00A061F8" w:rsidRPr="00696B51">
        <w:rPr>
          <w:color w:val="231F20"/>
        </w:rPr>
        <w:t xml:space="preserve"> </w:t>
      </w:r>
      <w:r w:rsidRPr="00696B51">
        <w:rPr>
          <w:color w:val="231F20"/>
        </w:rPr>
        <w:t>relieve</w:t>
      </w:r>
      <w:r w:rsidR="00A061F8" w:rsidRPr="00696B51">
        <w:rPr>
          <w:color w:val="231F20"/>
        </w:rPr>
        <w:t xml:space="preserve"> </w:t>
      </w:r>
      <w:r w:rsidRPr="00696B51">
        <w:rPr>
          <w:color w:val="231F20"/>
        </w:rPr>
        <w:t>the</w:t>
      </w:r>
      <w:r w:rsidR="00A061F8" w:rsidRPr="00696B51">
        <w:rPr>
          <w:color w:val="231F20"/>
        </w:rPr>
        <w:t xml:space="preserve"> </w:t>
      </w:r>
      <w:r w:rsidRPr="00696B51">
        <w:rPr>
          <w:color w:val="231F20"/>
        </w:rPr>
        <w:t>Contractor</w:t>
      </w:r>
      <w:r w:rsidR="00A061F8" w:rsidRPr="00696B51">
        <w:rPr>
          <w:color w:val="231F20"/>
        </w:rPr>
        <w:t xml:space="preserve"> </w:t>
      </w:r>
      <w:r w:rsidRPr="00696B51">
        <w:rPr>
          <w:color w:val="231F20"/>
        </w:rPr>
        <w:t>from</w:t>
      </w:r>
      <w:r w:rsidR="00A061F8" w:rsidRPr="00696B51">
        <w:rPr>
          <w:color w:val="231F20"/>
        </w:rPr>
        <w:t xml:space="preserve"> </w:t>
      </w:r>
      <w:r w:rsidRPr="00696B51">
        <w:rPr>
          <w:color w:val="231F20"/>
        </w:rPr>
        <w:t>any</w:t>
      </w:r>
      <w:r w:rsidR="00A061F8" w:rsidRPr="00696B51">
        <w:rPr>
          <w:color w:val="231F20"/>
        </w:rPr>
        <w:t xml:space="preserve"> </w:t>
      </w:r>
      <w:r w:rsidRPr="00696B51">
        <w:rPr>
          <w:color w:val="231F20"/>
        </w:rPr>
        <w:t>of</w:t>
      </w:r>
      <w:r w:rsidR="00A061F8" w:rsidRPr="00696B51">
        <w:rPr>
          <w:color w:val="231F20"/>
        </w:rPr>
        <w:t xml:space="preserve"> </w:t>
      </w:r>
      <w:r w:rsidRPr="00696B51">
        <w:rPr>
          <w:color w:val="231F20"/>
        </w:rPr>
        <w:t>its</w:t>
      </w:r>
      <w:r w:rsidR="00A061F8" w:rsidRPr="00696B51">
        <w:rPr>
          <w:color w:val="231F20"/>
        </w:rPr>
        <w:t xml:space="preserve"> </w:t>
      </w:r>
      <w:r w:rsidRPr="00696B51">
        <w:rPr>
          <w:color w:val="231F20"/>
        </w:rPr>
        <w:t>obligations,</w:t>
      </w:r>
      <w:r w:rsidR="00A061F8" w:rsidRPr="00696B51">
        <w:rPr>
          <w:color w:val="231F20"/>
        </w:rPr>
        <w:t xml:space="preserve"> </w:t>
      </w:r>
      <w:r w:rsidRPr="00696B51">
        <w:rPr>
          <w:color w:val="231F20"/>
        </w:rPr>
        <w:t>duties</w:t>
      </w:r>
      <w:r w:rsidR="00A061F8" w:rsidRPr="00696B51">
        <w:rPr>
          <w:color w:val="231F20"/>
        </w:rPr>
        <w:t xml:space="preserve"> </w:t>
      </w:r>
      <w:r w:rsidRPr="00696B51">
        <w:rPr>
          <w:color w:val="231F20"/>
        </w:rPr>
        <w:t>or</w:t>
      </w:r>
      <w:r w:rsidR="00A061F8" w:rsidRPr="00696B51">
        <w:rPr>
          <w:color w:val="231F20"/>
        </w:rPr>
        <w:t xml:space="preserve"> </w:t>
      </w:r>
      <w:r w:rsidRPr="00696B51">
        <w:rPr>
          <w:color w:val="231F20"/>
        </w:rPr>
        <w:t>responsibilities</w:t>
      </w:r>
      <w:r w:rsidR="00A061F8" w:rsidRPr="00696B51">
        <w:rPr>
          <w:color w:val="231F20"/>
        </w:rPr>
        <w:t xml:space="preserve"> </w:t>
      </w:r>
      <w:r w:rsidRPr="00696B51">
        <w:rPr>
          <w:color w:val="231F20"/>
        </w:rPr>
        <w:t>under</w:t>
      </w:r>
      <w:r w:rsidR="00A061F8" w:rsidRPr="00696B51">
        <w:rPr>
          <w:color w:val="231F20"/>
        </w:rPr>
        <w:t xml:space="preserve"> </w:t>
      </w:r>
      <w:r w:rsidRPr="00696B51">
        <w:rPr>
          <w:color w:val="231F20"/>
        </w:rPr>
        <w:t>the</w:t>
      </w:r>
      <w:r w:rsidR="00A061F8" w:rsidRPr="00696B51">
        <w:rPr>
          <w:color w:val="231F20"/>
        </w:rPr>
        <w:t xml:space="preserve"> </w:t>
      </w:r>
      <w:r w:rsidRPr="00696B51">
        <w:rPr>
          <w:color w:val="231F20"/>
        </w:rPr>
        <w:t>Contract.</w:t>
      </w:r>
    </w:p>
    <w:p w14:paraId="5536B39D" w14:textId="77777777" w:rsidR="00607E22" w:rsidRPr="00696B51" w:rsidRDefault="00154745" w:rsidP="00385A10">
      <w:pPr>
        <w:pStyle w:val="ListParagraph"/>
        <w:numPr>
          <w:ilvl w:val="1"/>
          <w:numId w:val="136"/>
        </w:numPr>
        <w:tabs>
          <w:tab w:val="left" w:pos="840"/>
        </w:tabs>
        <w:spacing w:before="250" w:line="230" w:lineRule="auto"/>
        <w:ind w:left="720" w:right="329" w:hanging="576"/>
        <w:jc w:val="both"/>
        <w:rPr>
          <w:color w:val="231F20"/>
        </w:rPr>
      </w:pPr>
      <w:r w:rsidRPr="00696B51">
        <w:rPr>
          <w:color w:val="231F20"/>
        </w:rPr>
        <w:t>The Contractor shall select and employ its Subcontractors for such major items from those listed in the lists referred</w:t>
      </w:r>
      <w:r w:rsidR="00A061F8" w:rsidRPr="00696B51">
        <w:rPr>
          <w:color w:val="231F20"/>
        </w:rPr>
        <w:t xml:space="preserve"> </w:t>
      </w:r>
      <w:r w:rsidRPr="00696B51">
        <w:rPr>
          <w:color w:val="231F20"/>
        </w:rPr>
        <w:t>to</w:t>
      </w:r>
      <w:r w:rsidR="00A061F8" w:rsidRPr="00696B51">
        <w:rPr>
          <w:color w:val="231F20"/>
        </w:rPr>
        <w:t xml:space="preserve"> </w:t>
      </w:r>
      <w:r w:rsidRPr="00696B51">
        <w:rPr>
          <w:color w:val="231F20"/>
        </w:rPr>
        <w:t>in</w:t>
      </w:r>
      <w:r w:rsidR="00A061F8" w:rsidRPr="00696B51">
        <w:rPr>
          <w:color w:val="231F20"/>
        </w:rPr>
        <w:t xml:space="preserve"> </w:t>
      </w:r>
      <w:r w:rsidRPr="00696B51">
        <w:rPr>
          <w:color w:val="231F20"/>
        </w:rPr>
        <w:t>GCC</w:t>
      </w:r>
      <w:r w:rsidR="00A061F8" w:rsidRPr="00696B51">
        <w:rPr>
          <w:color w:val="231F20"/>
        </w:rPr>
        <w:t xml:space="preserve"> </w:t>
      </w:r>
      <w:r w:rsidRPr="00696B51">
        <w:rPr>
          <w:color w:val="231F20"/>
        </w:rPr>
        <w:t>Sub-Clause19.1.</w:t>
      </w:r>
    </w:p>
    <w:p w14:paraId="2E958300" w14:textId="77777777" w:rsidR="00607E22" w:rsidRPr="00696B51" w:rsidRDefault="00154745" w:rsidP="00385A10">
      <w:pPr>
        <w:pStyle w:val="ListParagraph"/>
        <w:numPr>
          <w:ilvl w:val="1"/>
          <w:numId w:val="136"/>
        </w:numPr>
        <w:tabs>
          <w:tab w:val="left" w:pos="840"/>
        </w:tabs>
        <w:spacing w:before="245" w:line="230" w:lineRule="auto"/>
        <w:ind w:left="720" w:right="329" w:hanging="576"/>
        <w:jc w:val="both"/>
        <w:rPr>
          <w:color w:val="231F20"/>
        </w:rPr>
      </w:pPr>
      <w:r w:rsidRPr="00696B51">
        <w:rPr>
          <w:color w:val="231F20"/>
        </w:rPr>
        <w:t>For</w:t>
      </w:r>
      <w:r w:rsidR="00A061F8" w:rsidRPr="00696B51">
        <w:rPr>
          <w:color w:val="231F20"/>
        </w:rPr>
        <w:t xml:space="preserve"> </w:t>
      </w:r>
      <w:r w:rsidRPr="00696B51">
        <w:rPr>
          <w:color w:val="231F20"/>
        </w:rPr>
        <w:t>items</w:t>
      </w:r>
      <w:r w:rsidR="00A061F8" w:rsidRPr="00696B51">
        <w:rPr>
          <w:color w:val="231F20"/>
        </w:rPr>
        <w:t xml:space="preserve"> </w:t>
      </w:r>
      <w:r w:rsidRPr="00696B51">
        <w:rPr>
          <w:color w:val="231F20"/>
        </w:rPr>
        <w:t>or</w:t>
      </w:r>
      <w:r w:rsidR="00A061F8" w:rsidRPr="00696B51">
        <w:rPr>
          <w:color w:val="231F20"/>
        </w:rPr>
        <w:t xml:space="preserve"> </w:t>
      </w:r>
      <w:r w:rsidRPr="00696B51">
        <w:rPr>
          <w:color w:val="231F20"/>
        </w:rPr>
        <w:t>parts</w:t>
      </w:r>
      <w:r w:rsidR="00A061F8" w:rsidRPr="00696B51">
        <w:rPr>
          <w:color w:val="231F20"/>
        </w:rPr>
        <w:t xml:space="preserve"> </w:t>
      </w:r>
      <w:r w:rsidRPr="00696B51">
        <w:rPr>
          <w:color w:val="231F20"/>
        </w:rPr>
        <w:t>of</w:t>
      </w:r>
      <w:r w:rsidR="00A061F8" w:rsidRPr="00696B51">
        <w:rPr>
          <w:color w:val="231F20"/>
        </w:rPr>
        <w:t xml:space="preserve"> </w:t>
      </w:r>
      <w:r w:rsidRPr="00696B51">
        <w:rPr>
          <w:color w:val="231F20"/>
        </w:rPr>
        <w:t>the</w:t>
      </w:r>
      <w:r w:rsidR="00A061F8" w:rsidRPr="00696B51">
        <w:rPr>
          <w:color w:val="231F20"/>
        </w:rPr>
        <w:t xml:space="preserve"> </w:t>
      </w:r>
      <w:r w:rsidRPr="00696B51">
        <w:rPr>
          <w:color w:val="231F20"/>
        </w:rPr>
        <w:t>Facilities</w:t>
      </w:r>
      <w:r w:rsidR="00A061F8" w:rsidRPr="00696B51">
        <w:rPr>
          <w:color w:val="231F20"/>
        </w:rPr>
        <w:t xml:space="preserve"> </w:t>
      </w:r>
      <w:r w:rsidRPr="00696B51">
        <w:rPr>
          <w:color w:val="231F20"/>
        </w:rPr>
        <w:t>not</w:t>
      </w:r>
      <w:r w:rsidR="00A061F8" w:rsidRPr="00696B51">
        <w:rPr>
          <w:color w:val="231F20"/>
        </w:rPr>
        <w:t xml:space="preserve"> </w:t>
      </w:r>
      <w:r w:rsidRPr="00696B51">
        <w:rPr>
          <w:color w:val="231F20"/>
        </w:rPr>
        <w:t>speciﬁed</w:t>
      </w:r>
      <w:r w:rsidR="00A061F8" w:rsidRPr="00696B51">
        <w:rPr>
          <w:color w:val="231F20"/>
        </w:rPr>
        <w:t xml:space="preserve"> </w:t>
      </w:r>
      <w:r w:rsidRPr="00696B51">
        <w:rPr>
          <w:color w:val="231F20"/>
        </w:rPr>
        <w:t>in</w:t>
      </w:r>
      <w:r w:rsidR="00A061F8" w:rsidRPr="00696B51">
        <w:rPr>
          <w:color w:val="231F20"/>
        </w:rPr>
        <w:t xml:space="preserve"> </w:t>
      </w:r>
      <w:r w:rsidRPr="00696B51">
        <w:rPr>
          <w:color w:val="231F20"/>
        </w:rPr>
        <w:t>the</w:t>
      </w:r>
      <w:r w:rsidR="00A061F8" w:rsidRPr="00696B51">
        <w:rPr>
          <w:color w:val="231F20"/>
        </w:rPr>
        <w:t xml:space="preserve"> </w:t>
      </w:r>
      <w:r w:rsidRPr="00696B51">
        <w:rPr>
          <w:color w:val="231F20"/>
        </w:rPr>
        <w:t>Appendix</w:t>
      </w:r>
      <w:r w:rsidR="00A061F8" w:rsidRPr="00696B51">
        <w:rPr>
          <w:color w:val="231F20"/>
        </w:rPr>
        <w:t xml:space="preserve"> </w:t>
      </w:r>
      <w:r w:rsidRPr="00696B51">
        <w:rPr>
          <w:color w:val="231F20"/>
        </w:rPr>
        <w:t>to</w:t>
      </w:r>
      <w:r w:rsidR="00A061F8" w:rsidRPr="00696B51">
        <w:rPr>
          <w:color w:val="231F20"/>
        </w:rPr>
        <w:t xml:space="preserve"> </w:t>
      </w:r>
      <w:r w:rsidRPr="00696B51">
        <w:rPr>
          <w:color w:val="231F20"/>
        </w:rPr>
        <w:t>the</w:t>
      </w:r>
      <w:r w:rsidR="00A061F8" w:rsidRPr="00696B51">
        <w:rPr>
          <w:color w:val="231F20"/>
        </w:rPr>
        <w:t xml:space="preserve"> </w:t>
      </w:r>
      <w:r w:rsidRPr="00696B51">
        <w:rPr>
          <w:color w:val="231F20"/>
        </w:rPr>
        <w:t>Contract</w:t>
      </w:r>
      <w:r w:rsidR="00A061F8" w:rsidRPr="00696B51">
        <w:rPr>
          <w:color w:val="231F20"/>
        </w:rPr>
        <w:t xml:space="preserve"> </w:t>
      </w:r>
      <w:r w:rsidRPr="00696B51">
        <w:rPr>
          <w:color w:val="231F20"/>
        </w:rPr>
        <w:t>Agreement</w:t>
      </w:r>
      <w:r w:rsidR="00A061F8" w:rsidRPr="00696B51">
        <w:rPr>
          <w:color w:val="231F20"/>
        </w:rPr>
        <w:t xml:space="preserve"> </w:t>
      </w:r>
      <w:r w:rsidRPr="00696B51">
        <w:rPr>
          <w:color w:val="231F20"/>
        </w:rPr>
        <w:t>titled</w:t>
      </w:r>
      <w:r w:rsidR="00A061F8" w:rsidRPr="00696B51">
        <w:rPr>
          <w:color w:val="231F20"/>
        </w:rPr>
        <w:t xml:space="preserve"> </w:t>
      </w:r>
      <w:r w:rsidRPr="00696B51">
        <w:rPr>
          <w:color w:val="231F20"/>
        </w:rPr>
        <w:t>List</w:t>
      </w:r>
      <w:r w:rsidR="00A061F8" w:rsidRPr="00696B51">
        <w:rPr>
          <w:color w:val="231F20"/>
        </w:rPr>
        <w:t xml:space="preserve"> </w:t>
      </w:r>
      <w:r w:rsidRPr="00696B51">
        <w:rPr>
          <w:color w:val="231F20"/>
        </w:rPr>
        <w:t>of</w:t>
      </w:r>
      <w:r w:rsidR="00A061F8" w:rsidRPr="00696B51">
        <w:rPr>
          <w:color w:val="231F20"/>
        </w:rPr>
        <w:t xml:space="preserve"> </w:t>
      </w:r>
      <w:r w:rsidRPr="00696B51">
        <w:rPr>
          <w:color w:val="231F20"/>
        </w:rPr>
        <w:t>Major Items</w:t>
      </w:r>
      <w:r w:rsidR="00A061F8" w:rsidRPr="00696B51">
        <w:rPr>
          <w:color w:val="231F20"/>
        </w:rPr>
        <w:t xml:space="preserve"> </w:t>
      </w:r>
      <w:r w:rsidRPr="00696B51">
        <w:rPr>
          <w:color w:val="231F20"/>
        </w:rPr>
        <w:t>of</w:t>
      </w:r>
      <w:r w:rsidR="00A061F8" w:rsidRPr="00696B51">
        <w:rPr>
          <w:color w:val="231F20"/>
        </w:rPr>
        <w:t xml:space="preserve"> </w:t>
      </w:r>
      <w:r w:rsidRPr="00696B51">
        <w:rPr>
          <w:color w:val="231F20"/>
        </w:rPr>
        <w:t>Plant</w:t>
      </w:r>
      <w:r w:rsidR="00A061F8" w:rsidRPr="00696B51">
        <w:rPr>
          <w:color w:val="231F20"/>
        </w:rPr>
        <w:t xml:space="preserve"> </w:t>
      </w:r>
      <w:r w:rsidRPr="00696B51">
        <w:rPr>
          <w:color w:val="231F20"/>
        </w:rPr>
        <w:t>and</w:t>
      </w:r>
      <w:r w:rsidR="00A061F8" w:rsidRPr="00696B51">
        <w:rPr>
          <w:color w:val="231F20"/>
        </w:rPr>
        <w:t xml:space="preserve"> </w:t>
      </w:r>
      <w:r w:rsidRPr="00696B51">
        <w:rPr>
          <w:color w:val="231F20"/>
        </w:rPr>
        <w:t>Installation</w:t>
      </w:r>
      <w:r w:rsidR="00A061F8" w:rsidRPr="00696B51">
        <w:rPr>
          <w:color w:val="231F20"/>
        </w:rPr>
        <w:t xml:space="preserve"> </w:t>
      </w:r>
      <w:r w:rsidRPr="00696B51">
        <w:rPr>
          <w:color w:val="231F20"/>
        </w:rPr>
        <w:t>Services</w:t>
      </w:r>
      <w:r w:rsidR="00A061F8" w:rsidRPr="00696B51">
        <w:rPr>
          <w:color w:val="231F20"/>
        </w:rPr>
        <w:t xml:space="preserve"> </w:t>
      </w:r>
      <w:r w:rsidRPr="00696B51">
        <w:rPr>
          <w:color w:val="231F20"/>
        </w:rPr>
        <w:t>and</w:t>
      </w:r>
      <w:r w:rsidR="00A061F8" w:rsidRPr="00696B51">
        <w:rPr>
          <w:color w:val="231F20"/>
        </w:rPr>
        <w:t xml:space="preserve"> </w:t>
      </w:r>
      <w:r w:rsidRPr="00696B51">
        <w:rPr>
          <w:color w:val="231F20"/>
        </w:rPr>
        <w:t>List</w:t>
      </w:r>
      <w:r w:rsidR="00A061F8" w:rsidRPr="00696B51">
        <w:rPr>
          <w:color w:val="231F20"/>
        </w:rPr>
        <w:t xml:space="preserve"> </w:t>
      </w:r>
      <w:r w:rsidRPr="00696B51">
        <w:rPr>
          <w:color w:val="231F20"/>
        </w:rPr>
        <w:t>of</w:t>
      </w:r>
      <w:r w:rsidR="00A061F8" w:rsidRPr="00696B51">
        <w:rPr>
          <w:color w:val="231F20"/>
        </w:rPr>
        <w:t xml:space="preserve"> </w:t>
      </w:r>
      <w:r w:rsidRPr="00696B51">
        <w:rPr>
          <w:color w:val="231F20"/>
        </w:rPr>
        <w:t>Approved</w:t>
      </w:r>
      <w:r w:rsidR="00A061F8" w:rsidRPr="00696B51">
        <w:rPr>
          <w:color w:val="231F20"/>
        </w:rPr>
        <w:t xml:space="preserve"> </w:t>
      </w:r>
      <w:r w:rsidRPr="00696B51">
        <w:rPr>
          <w:color w:val="231F20"/>
        </w:rPr>
        <w:t>Subcontractors,</w:t>
      </w:r>
      <w:r w:rsidR="00A061F8" w:rsidRPr="00696B51">
        <w:rPr>
          <w:color w:val="231F20"/>
        </w:rPr>
        <w:t xml:space="preserve"> </w:t>
      </w:r>
      <w:r w:rsidRPr="00696B51">
        <w:rPr>
          <w:color w:val="231F20"/>
        </w:rPr>
        <w:t>the</w:t>
      </w:r>
      <w:r w:rsidR="00A061F8" w:rsidRPr="00696B51">
        <w:rPr>
          <w:color w:val="231F20"/>
        </w:rPr>
        <w:t xml:space="preserve"> </w:t>
      </w:r>
      <w:r w:rsidRPr="00696B51">
        <w:rPr>
          <w:color w:val="231F20"/>
        </w:rPr>
        <w:t>Contractor</w:t>
      </w:r>
      <w:r w:rsidR="00A061F8" w:rsidRPr="00696B51">
        <w:rPr>
          <w:color w:val="231F20"/>
        </w:rPr>
        <w:t xml:space="preserve"> </w:t>
      </w:r>
      <w:r w:rsidRPr="00696B51">
        <w:rPr>
          <w:color w:val="231F20"/>
        </w:rPr>
        <w:t>may</w:t>
      </w:r>
      <w:r w:rsidR="00A061F8" w:rsidRPr="00696B51">
        <w:rPr>
          <w:color w:val="231F20"/>
        </w:rPr>
        <w:t xml:space="preserve"> </w:t>
      </w:r>
      <w:r w:rsidRPr="00696B51">
        <w:rPr>
          <w:color w:val="231F20"/>
        </w:rPr>
        <w:t>employ</w:t>
      </w:r>
      <w:r w:rsidR="00A061F8" w:rsidRPr="00696B51">
        <w:rPr>
          <w:color w:val="231F20"/>
        </w:rPr>
        <w:t xml:space="preserve"> </w:t>
      </w:r>
      <w:r w:rsidRPr="00696B51">
        <w:rPr>
          <w:color w:val="231F20"/>
        </w:rPr>
        <w:t>such Subcontractors</w:t>
      </w:r>
      <w:r w:rsidR="00A061F8" w:rsidRPr="00696B51">
        <w:rPr>
          <w:color w:val="231F20"/>
        </w:rPr>
        <w:t xml:space="preserve"> </w:t>
      </w:r>
      <w:r w:rsidRPr="00696B51">
        <w:rPr>
          <w:color w:val="231F20"/>
        </w:rPr>
        <w:t>as</w:t>
      </w:r>
      <w:r w:rsidR="00A061F8" w:rsidRPr="00696B51">
        <w:rPr>
          <w:color w:val="231F20"/>
        </w:rPr>
        <w:t xml:space="preserve"> </w:t>
      </w:r>
      <w:r w:rsidRPr="00696B51">
        <w:rPr>
          <w:color w:val="231F20"/>
        </w:rPr>
        <w:t>it</w:t>
      </w:r>
      <w:r w:rsidR="00A061F8" w:rsidRPr="00696B51">
        <w:rPr>
          <w:color w:val="231F20"/>
        </w:rPr>
        <w:t xml:space="preserve"> </w:t>
      </w:r>
      <w:r w:rsidRPr="00696B51">
        <w:rPr>
          <w:color w:val="231F20"/>
        </w:rPr>
        <w:t>may</w:t>
      </w:r>
      <w:r w:rsidR="00A061F8" w:rsidRPr="00696B51">
        <w:rPr>
          <w:color w:val="231F20"/>
        </w:rPr>
        <w:t xml:space="preserve"> </w:t>
      </w:r>
      <w:r w:rsidRPr="00696B51">
        <w:rPr>
          <w:color w:val="231F20"/>
        </w:rPr>
        <w:t>select,</w:t>
      </w:r>
      <w:r w:rsidR="00A061F8" w:rsidRPr="00696B51">
        <w:rPr>
          <w:color w:val="231F20"/>
        </w:rPr>
        <w:t xml:space="preserve"> </w:t>
      </w:r>
      <w:r w:rsidRPr="00696B51">
        <w:rPr>
          <w:color w:val="231F20"/>
        </w:rPr>
        <w:t>at</w:t>
      </w:r>
      <w:r w:rsidR="00A061F8" w:rsidRPr="00696B51">
        <w:rPr>
          <w:color w:val="231F20"/>
        </w:rPr>
        <w:t xml:space="preserve"> </w:t>
      </w:r>
      <w:r w:rsidRPr="00696B51">
        <w:rPr>
          <w:color w:val="231F20"/>
        </w:rPr>
        <w:t>its</w:t>
      </w:r>
      <w:r w:rsidR="00A061F8" w:rsidRPr="00696B51">
        <w:rPr>
          <w:color w:val="231F20"/>
        </w:rPr>
        <w:t xml:space="preserve"> </w:t>
      </w:r>
      <w:r w:rsidRPr="00696B51">
        <w:rPr>
          <w:color w:val="231F20"/>
        </w:rPr>
        <w:t>discretion.</w:t>
      </w:r>
    </w:p>
    <w:p w14:paraId="38CF5F3B" w14:textId="77777777" w:rsidR="00607E22" w:rsidRPr="00696B51" w:rsidRDefault="00154745" w:rsidP="00385A10">
      <w:pPr>
        <w:pStyle w:val="ListParagraph"/>
        <w:numPr>
          <w:ilvl w:val="1"/>
          <w:numId w:val="136"/>
        </w:numPr>
        <w:tabs>
          <w:tab w:val="left" w:pos="840"/>
        </w:tabs>
        <w:spacing w:line="230" w:lineRule="auto"/>
        <w:ind w:left="720" w:right="329" w:hanging="576"/>
        <w:jc w:val="both"/>
        <w:rPr>
          <w:color w:val="231F20"/>
        </w:rPr>
      </w:pPr>
      <w:r w:rsidRPr="00696B51">
        <w:rPr>
          <w:color w:val="231F20"/>
        </w:rPr>
        <w:t>Each</w:t>
      </w:r>
      <w:r w:rsidR="00ED420D" w:rsidRPr="00696B51">
        <w:rPr>
          <w:color w:val="231F20"/>
        </w:rPr>
        <w:t xml:space="preserve"> </w:t>
      </w:r>
      <w:r w:rsidRPr="00696B51">
        <w:rPr>
          <w:color w:val="231F20"/>
        </w:rPr>
        <w:t>sub-contract</w:t>
      </w:r>
      <w:r w:rsidR="00ED420D" w:rsidRPr="00696B51">
        <w:rPr>
          <w:color w:val="231F20"/>
        </w:rPr>
        <w:t xml:space="preserve"> </w:t>
      </w:r>
      <w:r w:rsidRPr="00696B51">
        <w:rPr>
          <w:color w:val="231F20"/>
        </w:rPr>
        <w:t>shall</w:t>
      </w:r>
      <w:r w:rsidR="00ED420D" w:rsidRPr="00696B51">
        <w:rPr>
          <w:color w:val="231F20"/>
        </w:rPr>
        <w:t xml:space="preserve"> </w:t>
      </w:r>
      <w:r w:rsidRPr="00696B51">
        <w:rPr>
          <w:color w:val="231F20"/>
        </w:rPr>
        <w:t>include</w:t>
      </w:r>
      <w:r w:rsidR="00ED420D" w:rsidRPr="00696B51">
        <w:rPr>
          <w:color w:val="231F20"/>
        </w:rPr>
        <w:t xml:space="preserve"> </w:t>
      </w:r>
      <w:r w:rsidRPr="00696B51">
        <w:rPr>
          <w:color w:val="231F20"/>
        </w:rPr>
        <w:t>provisions</w:t>
      </w:r>
      <w:r w:rsidR="00ED420D" w:rsidRPr="00696B51">
        <w:rPr>
          <w:color w:val="231F20"/>
        </w:rPr>
        <w:t xml:space="preserve"> </w:t>
      </w:r>
      <w:r w:rsidRPr="00696B51">
        <w:rPr>
          <w:color w:val="231F20"/>
        </w:rPr>
        <w:t>which</w:t>
      </w:r>
      <w:r w:rsidR="00ED420D" w:rsidRPr="00696B51">
        <w:rPr>
          <w:color w:val="231F20"/>
        </w:rPr>
        <w:t xml:space="preserve"> </w:t>
      </w:r>
      <w:r w:rsidRPr="00696B51">
        <w:rPr>
          <w:color w:val="231F20"/>
        </w:rPr>
        <w:t>would</w:t>
      </w:r>
      <w:r w:rsidR="00ED420D" w:rsidRPr="00696B51">
        <w:rPr>
          <w:color w:val="231F20"/>
        </w:rPr>
        <w:t xml:space="preserve"> </w:t>
      </w:r>
      <w:r w:rsidRPr="00696B51">
        <w:rPr>
          <w:color w:val="231F20"/>
        </w:rPr>
        <w:t>entitle</w:t>
      </w:r>
      <w:r w:rsidR="00ED420D" w:rsidRPr="00696B51">
        <w:rPr>
          <w:color w:val="231F20"/>
        </w:rPr>
        <w:t xml:space="preserve"> </w:t>
      </w:r>
      <w:r w:rsidRPr="00696B51">
        <w:rPr>
          <w:color w:val="231F20"/>
        </w:rPr>
        <w:t>the</w:t>
      </w:r>
      <w:r w:rsidR="00ED420D" w:rsidRPr="00696B51">
        <w:rPr>
          <w:color w:val="231F20"/>
        </w:rPr>
        <w:t xml:space="preserve"> </w:t>
      </w:r>
      <w:r w:rsidRPr="00696B51">
        <w:rPr>
          <w:color w:val="231F20"/>
        </w:rPr>
        <w:t>Procuring</w:t>
      </w:r>
      <w:r w:rsidR="00ED420D" w:rsidRPr="00696B51">
        <w:rPr>
          <w:color w:val="231F20"/>
        </w:rPr>
        <w:t xml:space="preserve"> </w:t>
      </w:r>
      <w:r w:rsidRPr="00696B51">
        <w:rPr>
          <w:color w:val="231F20"/>
        </w:rPr>
        <w:t>Entity</w:t>
      </w:r>
      <w:r w:rsidR="00ED420D" w:rsidRPr="00696B51">
        <w:rPr>
          <w:color w:val="231F20"/>
        </w:rPr>
        <w:t xml:space="preserve"> </w:t>
      </w:r>
      <w:r w:rsidRPr="00696B51">
        <w:rPr>
          <w:color w:val="231F20"/>
        </w:rPr>
        <w:t>to</w:t>
      </w:r>
      <w:r w:rsidR="00ED420D" w:rsidRPr="00696B51">
        <w:rPr>
          <w:color w:val="231F20"/>
        </w:rPr>
        <w:t xml:space="preserve"> </w:t>
      </w:r>
      <w:r w:rsidRPr="00696B51">
        <w:rPr>
          <w:color w:val="231F20"/>
        </w:rPr>
        <w:t>require</w:t>
      </w:r>
      <w:r w:rsidR="00ED420D" w:rsidRPr="00696B51">
        <w:rPr>
          <w:color w:val="231F20"/>
        </w:rPr>
        <w:t xml:space="preserve"> </w:t>
      </w:r>
      <w:r w:rsidRPr="00696B51">
        <w:rPr>
          <w:color w:val="231F20"/>
        </w:rPr>
        <w:t>the</w:t>
      </w:r>
      <w:r w:rsidR="00ED420D" w:rsidRPr="00696B51">
        <w:rPr>
          <w:color w:val="231F20"/>
        </w:rPr>
        <w:t xml:space="preserve"> </w:t>
      </w:r>
      <w:r w:rsidRPr="00696B51">
        <w:rPr>
          <w:color w:val="231F20"/>
        </w:rPr>
        <w:t>sub-contract to</w:t>
      </w:r>
      <w:r w:rsidR="00ED420D" w:rsidRPr="00696B51">
        <w:rPr>
          <w:color w:val="231F20"/>
        </w:rPr>
        <w:t xml:space="preserve"> </w:t>
      </w:r>
      <w:r w:rsidRPr="00696B51">
        <w:rPr>
          <w:color w:val="231F20"/>
        </w:rPr>
        <w:t>be</w:t>
      </w:r>
      <w:r w:rsidR="00ED420D" w:rsidRPr="00696B51">
        <w:rPr>
          <w:color w:val="231F20"/>
        </w:rPr>
        <w:t xml:space="preserve"> </w:t>
      </w:r>
      <w:r w:rsidRPr="00696B51">
        <w:rPr>
          <w:color w:val="231F20"/>
        </w:rPr>
        <w:t>assigned</w:t>
      </w:r>
      <w:r w:rsidR="00ED420D" w:rsidRPr="00696B51">
        <w:rPr>
          <w:color w:val="231F20"/>
        </w:rPr>
        <w:t xml:space="preserve"> </w:t>
      </w:r>
      <w:r w:rsidRPr="00696B51">
        <w:rPr>
          <w:color w:val="231F20"/>
        </w:rPr>
        <w:t>to</w:t>
      </w:r>
      <w:r w:rsidR="00ED420D" w:rsidRPr="00696B51">
        <w:rPr>
          <w:color w:val="231F20"/>
        </w:rPr>
        <w:t xml:space="preserve"> </w:t>
      </w:r>
      <w:r w:rsidRPr="00696B51">
        <w:rPr>
          <w:color w:val="231F20"/>
        </w:rPr>
        <w:t>the</w:t>
      </w:r>
      <w:r w:rsidR="00ED420D" w:rsidRPr="00696B51">
        <w:rPr>
          <w:color w:val="231F20"/>
        </w:rPr>
        <w:t xml:space="preserve"> </w:t>
      </w:r>
      <w:r w:rsidRPr="00696B51">
        <w:rPr>
          <w:color w:val="231F20"/>
        </w:rPr>
        <w:t>Procuring</w:t>
      </w:r>
      <w:r w:rsidR="00ED420D" w:rsidRPr="00696B51">
        <w:rPr>
          <w:color w:val="231F20"/>
        </w:rPr>
        <w:t xml:space="preserve"> </w:t>
      </w:r>
      <w:r w:rsidRPr="00696B51">
        <w:rPr>
          <w:color w:val="231F20"/>
        </w:rPr>
        <w:t>Entity</w:t>
      </w:r>
      <w:r w:rsidR="00ED420D" w:rsidRPr="00696B51">
        <w:rPr>
          <w:color w:val="231F20"/>
        </w:rPr>
        <w:t xml:space="preserve"> </w:t>
      </w:r>
      <w:r w:rsidRPr="00696B51">
        <w:rPr>
          <w:color w:val="231F20"/>
        </w:rPr>
        <w:t>under</w:t>
      </w:r>
      <w:r w:rsidR="00ED420D" w:rsidRPr="00696B51">
        <w:rPr>
          <w:color w:val="231F20"/>
        </w:rPr>
        <w:t xml:space="preserve"> </w:t>
      </w:r>
      <w:r w:rsidRPr="00696B51">
        <w:rPr>
          <w:color w:val="231F20"/>
        </w:rPr>
        <w:t>GCC19.5</w:t>
      </w:r>
      <w:r w:rsidR="00ED420D" w:rsidRPr="00696B51">
        <w:rPr>
          <w:color w:val="231F20"/>
        </w:rPr>
        <w:t xml:space="preserve"> </w:t>
      </w:r>
      <w:r w:rsidRPr="00696B51">
        <w:rPr>
          <w:color w:val="231F20"/>
        </w:rPr>
        <w:t>(if</w:t>
      </w:r>
      <w:r w:rsidR="00ED420D" w:rsidRPr="00696B51">
        <w:rPr>
          <w:color w:val="231F20"/>
        </w:rPr>
        <w:t xml:space="preserve"> </w:t>
      </w:r>
      <w:r w:rsidRPr="00696B51">
        <w:rPr>
          <w:color w:val="231F20"/>
        </w:rPr>
        <w:t>and</w:t>
      </w:r>
      <w:r w:rsidR="00ED420D" w:rsidRPr="00696B51">
        <w:rPr>
          <w:color w:val="231F20"/>
        </w:rPr>
        <w:t xml:space="preserve"> </w:t>
      </w:r>
      <w:r w:rsidRPr="00696B51">
        <w:rPr>
          <w:color w:val="231F20"/>
        </w:rPr>
        <w:t>when</w:t>
      </w:r>
      <w:r w:rsidR="00ED420D" w:rsidRPr="00696B51">
        <w:rPr>
          <w:color w:val="231F20"/>
        </w:rPr>
        <w:t xml:space="preserve"> </w:t>
      </w:r>
      <w:r w:rsidRPr="00696B51">
        <w:rPr>
          <w:color w:val="231F20"/>
        </w:rPr>
        <w:t>applicable),</w:t>
      </w:r>
      <w:r w:rsidR="00ED420D" w:rsidRPr="00696B51">
        <w:rPr>
          <w:color w:val="231F20"/>
        </w:rPr>
        <w:t xml:space="preserve"> </w:t>
      </w:r>
      <w:r w:rsidRPr="00696B51">
        <w:rPr>
          <w:color w:val="231F20"/>
        </w:rPr>
        <w:t>or</w:t>
      </w:r>
      <w:r w:rsidR="00ED420D" w:rsidRPr="00696B51">
        <w:rPr>
          <w:color w:val="231F20"/>
        </w:rPr>
        <w:t xml:space="preserve"> </w:t>
      </w:r>
      <w:r w:rsidRPr="00696B51">
        <w:rPr>
          <w:color w:val="231F20"/>
        </w:rPr>
        <w:t>in</w:t>
      </w:r>
      <w:r w:rsidR="00ED420D" w:rsidRPr="00696B51">
        <w:rPr>
          <w:color w:val="231F20"/>
        </w:rPr>
        <w:t xml:space="preserve"> </w:t>
      </w:r>
      <w:r w:rsidRPr="00696B51">
        <w:rPr>
          <w:color w:val="231F20"/>
        </w:rPr>
        <w:t>event</w:t>
      </w:r>
      <w:r w:rsidR="00ED420D" w:rsidRPr="00696B51">
        <w:rPr>
          <w:color w:val="231F20"/>
        </w:rPr>
        <w:t xml:space="preserve"> </w:t>
      </w:r>
      <w:r w:rsidRPr="00696B51">
        <w:rPr>
          <w:color w:val="231F20"/>
        </w:rPr>
        <w:t>of</w:t>
      </w:r>
      <w:r w:rsidR="00ED420D" w:rsidRPr="00696B51">
        <w:rPr>
          <w:color w:val="231F20"/>
        </w:rPr>
        <w:t xml:space="preserve"> </w:t>
      </w:r>
      <w:r w:rsidRPr="00696B51">
        <w:rPr>
          <w:color w:val="231F20"/>
        </w:rPr>
        <w:t>termination</w:t>
      </w:r>
      <w:r w:rsidR="00ED420D" w:rsidRPr="00696B51">
        <w:rPr>
          <w:color w:val="231F20"/>
        </w:rPr>
        <w:t xml:space="preserve"> </w:t>
      </w:r>
      <w:r w:rsidRPr="00696B51">
        <w:rPr>
          <w:color w:val="231F20"/>
        </w:rPr>
        <w:t>by the</w:t>
      </w:r>
      <w:r w:rsidR="00ED420D" w:rsidRPr="00696B51">
        <w:rPr>
          <w:color w:val="231F20"/>
        </w:rPr>
        <w:t xml:space="preserve"> </w:t>
      </w:r>
      <w:r w:rsidRPr="00696B51">
        <w:rPr>
          <w:color w:val="231F20"/>
        </w:rPr>
        <w:t>Procuring</w:t>
      </w:r>
      <w:r w:rsidR="00ED420D" w:rsidRPr="00696B51">
        <w:rPr>
          <w:color w:val="231F20"/>
        </w:rPr>
        <w:t xml:space="preserve"> </w:t>
      </w:r>
      <w:r w:rsidRPr="00696B51">
        <w:rPr>
          <w:color w:val="231F20"/>
        </w:rPr>
        <w:t>Entity</w:t>
      </w:r>
      <w:r w:rsidR="00ED420D" w:rsidRPr="00696B51">
        <w:rPr>
          <w:color w:val="231F20"/>
        </w:rPr>
        <w:t xml:space="preserve"> </w:t>
      </w:r>
      <w:r w:rsidRPr="00696B51">
        <w:rPr>
          <w:color w:val="231F20"/>
        </w:rPr>
        <w:t>under</w:t>
      </w:r>
      <w:r w:rsidR="00ED420D" w:rsidRPr="00696B51">
        <w:rPr>
          <w:color w:val="231F20"/>
        </w:rPr>
        <w:t xml:space="preserve"> </w:t>
      </w:r>
      <w:r w:rsidRPr="00696B51">
        <w:rPr>
          <w:color w:val="231F20"/>
        </w:rPr>
        <w:t>GCC</w:t>
      </w:r>
      <w:r w:rsidR="00ED420D" w:rsidRPr="00696B51">
        <w:rPr>
          <w:color w:val="231F20"/>
        </w:rPr>
        <w:t xml:space="preserve"> </w:t>
      </w:r>
      <w:r w:rsidRPr="00696B51">
        <w:rPr>
          <w:color w:val="231F20"/>
        </w:rPr>
        <w:t>42.2.</w:t>
      </w:r>
    </w:p>
    <w:p w14:paraId="0685382C" w14:textId="77777777" w:rsidR="00607E22" w:rsidRPr="00696B51" w:rsidRDefault="00154745" w:rsidP="00385A10">
      <w:pPr>
        <w:pStyle w:val="ListParagraph"/>
        <w:numPr>
          <w:ilvl w:val="1"/>
          <w:numId w:val="136"/>
        </w:numPr>
        <w:tabs>
          <w:tab w:val="left" w:pos="840"/>
        </w:tabs>
        <w:spacing w:line="230" w:lineRule="auto"/>
        <w:ind w:left="720" w:right="330" w:hanging="576"/>
        <w:jc w:val="both"/>
        <w:rPr>
          <w:color w:val="231F20"/>
        </w:rPr>
      </w:pPr>
      <w:r w:rsidRPr="00696B51">
        <w:rPr>
          <w:color w:val="231F20"/>
        </w:rPr>
        <w:t>If</w:t>
      </w:r>
      <w:r w:rsidR="00ED420D" w:rsidRPr="00696B51">
        <w:rPr>
          <w:color w:val="231F20"/>
        </w:rPr>
        <w:t xml:space="preserve"> </w:t>
      </w:r>
      <w:r w:rsidRPr="00696B51">
        <w:rPr>
          <w:color w:val="231F20"/>
        </w:rPr>
        <w:t>a</w:t>
      </w:r>
      <w:r w:rsidR="00ED420D" w:rsidRPr="00696B51">
        <w:rPr>
          <w:color w:val="231F20"/>
        </w:rPr>
        <w:t xml:space="preserve"> </w:t>
      </w:r>
      <w:r w:rsidRPr="00696B51">
        <w:rPr>
          <w:color w:val="231F20"/>
        </w:rPr>
        <w:t>subcontractor's</w:t>
      </w:r>
      <w:r w:rsidR="00ED420D" w:rsidRPr="00696B51">
        <w:rPr>
          <w:color w:val="231F20"/>
        </w:rPr>
        <w:t xml:space="preserve"> </w:t>
      </w:r>
      <w:r w:rsidRPr="00696B51">
        <w:rPr>
          <w:color w:val="231F20"/>
        </w:rPr>
        <w:t>obligations</w:t>
      </w:r>
      <w:r w:rsidR="00ED420D" w:rsidRPr="00696B51">
        <w:rPr>
          <w:color w:val="231F20"/>
        </w:rPr>
        <w:t xml:space="preserve"> </w:t>
      </w:r>
      <w:r w:rsidRPr="00696B51">
        <w:rPr>
          <w:color w:val="231F20"/>
        </w:rPr>
        <w:t>extend</w:t>
      </w:r>
      <w:r w:rsidR="00ED420D" w:rsidRPr="00696B51">
        <w:rPr>
          <w:color w:val="231F20"/>
        </w:rPr>
        <w:t xml:space="preserve"> </w:t>
      </w:r>
      <w:r w:rsidRPr="00696B51">
        <w:rPr>
          <w:color w:val="231F20"/>
        </w:rPr>
        <w:t>beyond</w:t>
      </w:r>
      <w:r w:rsidR="00ED420D" w:rsidRPr="00696B51">
        <w:rPr>
          <w:color w:val="231F20"/>
        </w:rPr>
        <w:t xml:space="preserve"> </w:t>
      </w:r>
      <w:r w:rsidRPr="00696B51">
        <w:rPr>
          <w:color w:val="231F20"/>
        </w:rPr>
        <w:t>the</w:t>
      </w:r>
      <w:r w:rsidR="00ED420D" w:rsidRPr="00696B51">
        <w:rPr>
          <w:color w:val="231F20"/>
        </w:rPr>
        <w:t xml:space="preserve"> </w:t>
      </w:r>
      <w:r w:rsidRPr="00696B51">
        <w:rPr>
          <w:color w:val="231F20"/>
        </w:rPr>
        <w:t>expiry</w:t>
      </w:r>
      <w:r w:rsidR="00ED420D" w:rsidRPr="00696B51">
        <w:rPr>
          <w:color w:val="231F20"/>
        </w:rPr>
        <w:t xml:space="preserve"> </w:t>
      </w:r>
      <w:r w:rsidRPr="00696B51">
        <w:rPr>
          <w:color w:val="231F20"/>
        </w:rPr>
        <w:t>date</w:t>
      </w:r>
      <w:r w:rsidR="00ED420D" w:rsidRPr="00696B51">
        <w:rPr>
          <w:color w:val="231F20"/>
        </w:rPr>
        <w:t xml:space="preserve"> </w:t>
      </w:r>
      <w:r w:rsidRPr="00696B51">
        <w:rPr>
          <w:color w:val="231F20"/>
        </w:rPr>
        <w:t>of</w:t>
      </w:r>
      <w:r w:rsidR="00ED420D" w:rsidRPr="00696B51">
        <w:rPr>
          <w:color w:val="231F20"/>
        </w:rPr>
        <w:t xml:space="preserve"> </w:t>
      </w:r>
      <w:r w:rsidRPr="00696B51">
        <w:rPr>
          <w:color w:val="231F20"/>
        </w:rPr>
        <w:t>the</w:t>
      </w:r>
      <w:r w:rsidR="00ED420D" w:rsidRPr="00696B51">
        <w:rPr>
          <w:color w:val="231F20"/>
        </w:rPr>
        <w:t xml:space="preserve"> </w:t>
      </w:r>
      <w:r w:rsidRPr="00696B51">
        <w:rPr>
          <w:color w:val="231F20"/>
        </w:rPr>
        <w:t>relevant</w:t>
      </w:r>
      <w:r w:rsidR="00ED420D" w:rsidRPr="00696B51">
        <w:rPr>
          <w:color w:val="231F20"/>
        </w:rPr>
        <w:t xml:space="preserve"> </w:t>
      </w:r>
      <w:r w:rsidRPr="00696B51">
        <w:rPr>
          <w:color w:val="231F20"/>
        </w:rPr>
        <w:t>Defects</w:t>
      </w:r>
      <w:r w:rsidR="00ED420D" w:rsidRPr="00696B51">
        <w:rPr>
          <w:color w:val="231F20"/>
        </w:rPr>
        <w:t xml:space="preserve"> </w:t>
      </w:r>
      <w:r w:rsidRPr="00696B51">
        <w:rPr>
          <w:color w:val="231F20"/>
        </w:rPr>
        <w:t>Liability</w:t>
      </w:r>
      <w:r w:rsidR="00ED420D" w:rsidRPr="00696B51">
        <w:rPr>
          <w:color w:val="231F20"/>
        </w:rPr>
        <w:t xml:space="preserve"> </w:t>
      </w:r>
      <w:r w:rsidRPr="00696B51">
        <w:rPr>
          <w:color w:val="231F20"/>
        </w:rPr>
        <w:t>Period</w:t>
      </w:r>
      <w:r w:rsidR="00ED420D" w:rsidRPr="00696B51">
        <w:rPr>
          <w:color w:val="231F20"/>
        </w:rPr>
        <w:t xml:space="preserve"> </w:t>
      </w:r>
      <w:r w:rsidRPr="00696B51">
        <w:rPr>
          <w:color w:val="231F20"/>
        </w:rPr>
        <w:t>and</w:t>
      </w:r>
      <w:r w:rsidR="00ED420D" w:rsidRPr="00696B51">
        <w:rPr>
          <w:color w:val="231F20"/>
        </w:rPr>
        <w:t xml:space="preserve"> </w:t>
      </w:r>
      <w:r w:rsidRPr="00696B51">
        <w:rPr>
          <w:color w:val="231F20"/>
        </w:rPr>
        <w:t>the Project Manager, prior to that date, instructs the Contractor to assign the beneﬁts of such obligations to the Procuring</w:t>
      </w:r>
      <w:r w:rsidR="00ED420D" w:rsidRPr="00696B51">
        <w:rPr>
          <w:color w:val="231F20"/>
        </w:rPr>
        <w:t xml:space="preserve"> </w:t>
      </w:r>
      <w:r w:rsidRPr="00696B51">
        <w:rPr>
          <w:color w:val="231F20"/>
          <w:spacing w:val="-3"/>
        </w:rPr>
        <w:t>Entity,</w:t>
      </w:r>
      <w:r w:rsidR="00ED420D" w:rsidRPr="00696B51">
        <w:rPr>
          <w:color w:val="231F20"/>
          <w:spacing w:val="-3"/>
        </w:rPr>
        <w:t xml:space="preserve"> </w:t>
      </w:r>
      <w:r w:rsidRPr="00696B51">
        <w:rPr>
          <w:color w:val="231F20"/>
        </w:rPr>
        <w:t>then</w:t>
      </w:r>
      <w:r w:rsidR="00ED420D" w:rsidRPr="00696B51">
        <w:rPr>
          <w:color w:val="231F20"/>
        </w:rPr>
        <w:t xml:space="preserve"> </w:t>
      </w:r>
      <w:r w:rsidRPr="00696B51">
        <w:rPr>
          <w:color w:val="231F20"/>
        </w:rPr>
        <w:t>the</w:t>
      </w:r>
      <w:r w:rsidR="00ED420D" w:rsidRPr="00696B51">
        <w:rPr>
          <w:color w:val="231F20"/>
        </w:rPr>
        <w:t xml:space="preserve"> </w:t>
      </w:r>
      <w:r w:rsidRPr="00696B51">
        <w:rPr>
          <w:color w:val="231F20"/>
        </w:rPr>
        <w:t>Contractor</w:t>
      </w:r>
      <w:r w:rsidR="00ED420D" w:rsidRPr="00696B51">
        <w:rPr>
          <w:color w:val="231F20"/>
        </w:rPr>
        <w:t xml:space="preserve"> </w:t>
      </w:r>
      <w:r w:rsidRPr="00696B51">
        <w:rPr>
          <w:color w:val="231F20"/>
        </w:rPr>
        <w:t>shall</w:t>
      </w:r>
      <w:r w:rsidR="00ED420D" w:rsidRPr="00696B51">
        <w:rPr>
          <w:color w:val="231F20"/>
        </w:rPr>
        <w:t xml:space="preserve"> </w:t>
      </w:r>
      <w:r w:rsidRPr="00696B51">
        <w:rPr>
          <w:color w:val="231F20"/>
        </w:rPr>
        <w:t>do</w:t>
      </w:r>
      <w:r w:rsidR="00ED420D" w:rsidRPr="00696B51">
        <w:rPr>
          <w:color w:val="231F20"/>
        </w:rPr>
        <w:t xml:space="preserve"> </w:t>
      </w:r>
      <w:r w:rsidRPr="00696B51">
        <w:rPr>
          <w:color w:val="231F20"/>
        </w:rPr>
        <w:t>so.</w:t>
      </w:r>
    </w:p>
    <w:p w14:paraId="3FC8AC60" w14:textId="77777777" w:rsidR="00607E22" w:rsidRDefault="00696B51" w:rsidP="00696B51">
      <w:pPr>
        <w:pStyle w:val="Heading4"/>
        <w:tabs>
          <w:tab w:val="left" w:pos="839"/>
          <w:tab w:val="left" w:pos="840"/>
        </w:tabs>
        <w:spacing w:before="238"/>
        <w:ind w:left="720" w:hanging="576"/>
        <w:rPr>
          <w:color w:val="231F20"/>
        </w:rPr>
      </w:pPr>
      <w:r>
        <w:rPr>
          <w:color w:val="231F20"/>
        </w:rPr>
        <w:t>20`</w:t>
      </w:r>
      <w:r>
        <w:rPr>
          <w:color w:val="231F20"/>
        </w:rPr>
        <w:tab/>
      </w:r>
      <w:r w:rsidR="00154745">
        <w:rPr>
          <w:color w:val="231F20"/>
        </w:rPr>
        <w:t>Design and</w:t>
      </w:r>
      <w:r w:rsidR="00ED420D">
        <w:rPr>
          <w:color w:val="231F20"/>
        </w:rPr>
        <w:t xml:space="preserve"> </w:t>
      </w:r>
      <w:r w:rsidR="00154745">
        <w:rPr>
          <w:color w:val="231F20"/>
        </w:rPr>
        <w:t>Engineering</w:t>
      </w:r>
    </w:p>
    <w:p w14:paraId="1089C827" w14:textId="77777777" w:rsidR="00607E22" w:rsidRPr="00696B51" w:rsidRDefault="00154745" w:rsidP="00385A10">
      <w:pPr>
        <w:pStyle w:val="ListParagraph"/>
        <w:numPr>
          <w:ilvl w:val="1"/>
          <w:numId w:val="137"/>
        </w:numPr>
        <w:tabs>
          <w:tab w:val="left" w:pos="839"/>
          <w:tab w:val="left" w:pos="840"/>
        </w:tabs>
        <w:spacing w:before="234"/>
        <w:ind w:left="720" w:hanging="576"/>
        <w:rPr>
          <w:color w:val="231F20"/>
        </w:rPr>
      </w:pPr>
      <w:r w:rsidRPr="00696B51">
        <w:rPr>
          <w:color w:val="231F20"/>
        </w:rPr>
        <w:t>Speciﬁcations</w:t>
      </w:r>
      <w:r w:rsidR="00ED420D" w:rsidRPr="00696B51">
        <w:rPr>
          <w:color w:val="231F20"/>
        </w:rPr>
        <w:t xml:space="preserve"> </w:t>
      </w:r>
      <w:r w:rsidRPr="00696B51">
        <w:rPr>
          <w:color w:val="231F20"/>
        </w:rPr>
        <w:t>and</w:t>
      </w:r>
      <w:r w:rsidR="00ED420D" w:rsidRPr="00696B51">
        <w:rPr>
          <w:color w:val="231F20"/>
        </w:rPr>
        <w:t xml:space="preserve"> </w:t>
      </w:r>
      <w:r w:rsidRPr="00696B51">
        <w:rPr>
          <w:color w:val="231F20"/>
        </w:rPr>
        <w:t>Drawings</w:t>
      </w:r>
    </w:p>
    <w:p w14:paraId="10D03B84" w14:textId="77777777" w:rsidR="00607E22" w:rsidRDefault="00154745" w:rsidP="00385A10">
      <w:pPr>
        <w:pStyle w:val="ListParagraph"/>
        <w:numPr>
          <w:ilvl w:val="2"/>
          <w:numId w:val="137"/>
        </w:numPr>
        <w:tabs>
          <w:tab w:val="left" w:pos="840"/>
        </w:tabs>
        <w:spacing w:before="243" w:line="230" w:lineRule="auto"/>
        <w:ind w:left="720" w:right="341" w:hanging="576"/>
        <w:jc w:val="both"/>
      </w:pPr>
      <w:r w:rsidRPr="00696B51">
        <w:rPr>
          <w:color w:val="231F20"/>
        </w:rPr>
        <w:t>The Contractor shall execute the basic and detailed design and the engineering work in compliance with the provisions</w:t>
      </w:r>
      <w:r w:rsidR="00ED420D" w:rsidRPr="00696B51">
        <w:rPr>
          <w:color w:val="231F20"/>
        </w:rPr>
        <w:t xml:space="preserve"> </w:t>
      </w:r>
      <w:r w:rsidRPr="00696B51">
        <w:rPr>
          <w:color w:val="231F20"/>
        </w:rPr>
        <w:t>of</w:t>
      </w:r>
      <w:r w:rsidR="00ED420D" w:rsidRPr="00696B51">
        <w:rPr>
          <w:color w:val="231F20"/>
        </w:rPr>
        <w:t xml:space="preserve"> </w:t>
      </w:r>
      <w:r w:rsidRPr="00696B51">
        <w:rPr>
          <w:color w:val="231F20"/>
        </w:rPr>
        <w:t>the</w:t>
      </w:r>
      <w:r w:rsidR="00ED420D" w:rsidRPr="00696B51">
        <w:rPr>
          <w:color w:val="231F20"/>
        </w:rPr>
        <w:t xml:space="preserve"> </w:t>
      </w:r>
      <w:r w:rsidRPr="00696B51">
        <w:rPr>
          <w:color w:val="231F20"/>
        </w:rPr>
        <w:t>Contract,</w:t>
      </w:r>
      <w:r w:rsidR="00ED420D" w:rsidRPr="00696B51">
        <w:rPr>
          <w:color w:val="231F20"/>
        </w:rPr>
        <w:t xml:space="preserve"> </w:t>
      </w:r>
      <w:r w:rsidRPr="00696B51">
        <w:rPr>
          <w:color w:val="231F20"/>
        </w:rPr>
        <w:t>or</w:t>
      </w:r>
      <w:r w:rsidR="00ED420D" w:rsidRPr="00696B51">
        <w:rPr>
          <w:color w:val="231F20"/>
        </w:rPr>
        <w:t xml:space="preserve"> </w:t>
      </w:r>
      <w:r w:rsidRPr="00696B51">
        <w:rPr>
          <w:color w:val="231F20"/>
        </w:rPr>
        <w:t>where</w:t>
      </w:r>
      <w:r w:rsidR="00696B51" w:rsidRPr="00696B51">
        <w:rPr>
          <w:color w:val="231F20"/>
        </w:rPr>
        <w:t xml:space="preserve"> </w:t>
      </w:r>
      <w:r w:rsidRPr="00696B51">
        <w:rPr>
          <w:color w:val="231F20"/>
        </w:rPr>
        <w:t>not</w:t>
      </w:r>
      <w:r w:rsidR="00ED420D" w:rsidRPr="00696B51">
        <w:rPr>
          <w:color w:val="231F20"/>
        </w:rPr>
        <w:t xml:space="preserve"> </w:t>
      </w:r>
      <w:r w:rsidRPr="00696B51">
        <w:rPr>
          <w:color w:val="231F20"/>
        </w:rPr>
        <w:t>so</w:t>
      </w:r>
      <w:r w:rsidR="00ED420D" w:rsidRPr="00696B51">
        <w:rPr>
          <w:color w:val="231F20"/>
        </w:rPr>
        <w:t xml:space="preserve"> </w:t>
      </w:r>
      <w:r w:rsidRPr="00696B51">
        <w:rPr>
          <w:color w:val="231F20"/>
        </w:rPr>
        <w:t>speciﬁed,</w:t>
      </w:r>
      <w:r w:rsidR="00ED420D" w:rsidRPr="00696B51">
        <w:rPr>
          <w:color w:val="231F20"/>
        </w:rPr>
        <w:t xml:space="preserve"> </w:t>
      </w:r>
      <w:r w:rsidRPr="00696B51">
        <w:rPr>
          <w:color w:val="231F20"/>
        </w:rPr>
        <w:t>in</w:t>
      </w:r>
      <w:r w:rsidR="00ED420D" w:rsidRPr="00696B51">
        <w:rPr>
          <w:color w:val="231F20"/>
        </w:rPr>
        <w:t xml:space="preserve"> </w:t>
      </w:r>
      <w:r w:rsidRPr="00696B51">
        <w:rPr>
          <w:color w:val="231F20"/>
        </w:rPr>
        <w:t>accordance</w:t>
      </w:r>
      <w:r w:rsidR="00ED420D" w:rsidRPr="00696B51">
        <w:rPr>
          <w:color w:val="231F20"/>
        </w:rPr>
        <w:t xml:space="preserve"> </w:t>
      </w:r>
      <w:r w:rsidRPr="00696B51">
        <w:rPr>
          <w:color w:val="231F20"/>
        </w:rPr>
        <w:t>with</w:t>
      </w:r>
      <w:r w:rsidR="00ED420D" w:rsidRPr="00696B51">
        <w:rPr>
          <w:color w:val="231F20"/>
        </w:rPr>
        <w:t xml:space="preserve"> </w:t>
      </w:r>
      <w:r w:rsidRPr="00696B51">
        <w:rPr>
          <w:color w:val="231F20"/>
        </w:rPr>
        <w:t>good</w:t>
      </w:r>
      <w:r w:rsidR="00ED420D" w:rsidRPr="00696B51">
        <w:rPr>
          <w:color w:val="231F20"/>
        </w:rPr>
        <w:t xml:space="preserve"> </w:t>
      </w:r>
      <w:r w:rsidRPr="00696B51">
        <w:rPr>
          <w:color w:val="231F20"/>
        </w:rPr>
        <w:t>engineering</w:t>
      </w:r>
      <w:r w:rsidR="00ED420D" w:rsidRPr="00696B51">
        <w:rPr>
          <w:color w:val="231F20"/>
        </w:rPr>
        <w:t xml:space="preserve"> </w:t>
      </w:r>
      <w:r w:rsidRPr="00696B51">
        <w:rPr>
          <w:color w:val="231F20"/>
        </w:rPr>
        <w:t>practice.</w:t>
      </w:r>
    </w:p>
    <w:p w14:paraId="1F87E509" w14:textId="77777777" w:rsidR="00607E22" w:rsidRDefault="00696B51" w:rsidP="00696B51">
      <w:pPr>
        <w:pStyle w:val="BodyText"/>
        <w:spacing w:before="245" w:line="230" w:lineRule="auto"/>
        <w:ind w:left="720" w:right="330" w:hanging="576"/>
        <w:jc w:val="both"/>
      </w:pPr>
      <w:r>
        <w:rPr>
          <w:color w:val="231F20"/>
        </w:rPr>
        <w:t>20.1.2</w:t>
      </w:r>
      <w:r>
        <w:rPr>
          <w:color w:val="231F20"/>
        </w:rPr>
        <w:tab/>
      </w:r>
      <w:r w:rsidR="00154745">
        <w:rPr>
          <w:color w:val="231F20"/>
        </w:rPr>
        <w:t>The</w:t>
      </w:r>
      <w:r w:rsidR="00ED420D">
        <w:rPr>
          <w:color w:val="231F20"/>
        </w:rPr>
        <w:t xml:space="preserve"> </w:t>
      </w:r>
      <w:r w:rsidR="00154745">
        <w:rPr>
          <w:color w:val="231F20"/>
        </w:rPr>
        <w:t>Contractor</w:t>
      </w:r>
      <w:r w:rsidR="00ED420D">
        <w:rPr>
          <w:color w:val="231F20"/>
        </w:rPr>
        <w:t xml:space="preserve"> </w:t>
      </w:r>
      <w:r w:rsidR="00154745">
        <w:rPr>
          <w:color w:val="231F20"/>
        </w:rPr>
        <w:t>shall</w:t>
      </w:r>
      <w:r w:rsidR="00ED420D">
        <w:rPr>
          <w:color w:val="231F20"/>
        </w:rPr>
        <w:t xml:space="preserve"> </w:t>
      </w:r>
      <w:r w:rsidR="00154745">
        <w:rPr>
          <w:color w:val="231F20"/>
        </w:rPr>
        <w:t>be</w:t>
      </w:r>
      <w:r w:rsidR="00ED420D">
        <w:rPr>
          <w:color w:val="231F20"/>
        </w:rPr>
        <w:t xml:space="preserve"> </w:t>
      </w:r>
      <w:r w:rsidR="00154745">
        <w:rPr>
          <w:color w:val="231F20"/>
        </w:rPr>
        <w:t>responsible</w:t>
      </w:r>
      <w:r w:rsidR="00ED420D">
        <w:rPr>
          <w:color w:val="231F20"/>
        </w:rPr>
        <w:t xml:space="preserve"> </w:t>
      </w:r>
      <w:r w:rsidR="00154745">
        <w:rPr>
          <w:color w:val="231F20"/>
        </w:rPr>
        <w:t>for</w:t>
      </w:r>
      <w:r w:rsidR="00ED420D">
        <w:rPr>
          <w:color w:val="231F20"/>
        </w:rPr>
        <w:t xml:space="preserve"> </w:t>
      </w:r>
      <w:r w:rsidR="00154745">
        <w:rPr>
          <w:color w:val="231F20"/>
        </w:rPr>
        <w:t>any</w:t>
      </w:r>
      <w:r w:rsidR="00ED420D">
        <w:rPr>
          <w:color w:val="231F20"/>
        </w:rPr>
        <w:t xml:space="preserve"> </w:t>
      </w:r>
      <w:r w:rsidR="00154745">
        <w:rPr>
          <w:color w:val="231F20"/>
        </w:rPr>
        <w:t>discrepancies,</w:t>
      </w:r>
      <w:r w:rsidR="00ED420D">
        <w:rPr>
          <w:color w:val="231F20"/>
        </w:rPr>
        <w:t xml:space="preserve"> </w:t>
      </w:r>
      <w:r w:rsidR="00154745">
        <w:rPr>
          <w:color w:val="231F20"/>
        </w:rPr>
        <w:t>errors</w:t>
      </w:r>
      <w:r w:rsidR="00ED420D">
        <w:rPr>
          <w:color w:val="231F20"/>
        </w:rPr>
        <w:t xml:space="preserve"> </w:t>
      </w:r>
      <w:r w:rsidR="00154745">
        <w:rPr>
          <w:color w:val="231F20"/>
        </w:rPr>
        <w:t>or</w:t>
      </w:r>
      <w:r w:rsidR="00ED420D">
        <w:rPr>
          <w:color w:val="231F20"/>
        </w:rPr>
        <w:t xml:space="preserve"> </w:t>
      </w:r>
      <w:r w:rsidR="00154745">
        <w:rPr>
          <w:color w:val="231F20"/>
        </w:rPr>
        <w:t>omissions</w:t>
      </w:r>
      <w:r w:rsidR="00ED420D">
        <w:rPr>
          <w:color w:val="231F20"/>
        </w:rPr>
        <w:t xml:space="preserve"> </w:t>
      </w:r>
      <w:r w:rsidR="00154745">
        <w:rPr>
          <w:color w:val="231F20"/>
        </w:rPr>
        <w:t>in</w:t>
      </w:r>
      <w:r w:rsidR="00ED420D">
        <w:rPr>
          <w:color w:val="231F20"/>
        </w:rPr>
        <w:t xml:space="preserve"> </w:t>
      </w:r>
      <w:r w:rsidR="00154745">
        <w:rPr>
          <w:color w:val="231F20"/>
        </w:rPr>
        <w:t>the</w:t>
      </w:r>
      <w:r w:rsidR="00ED420D">
        <w:rPr>
          <w:color w:val="231F20"/>
        </w:rPr>
        <w:t xml:space="preserve"> </w:t>
      </w:r>
      <w:r w:rsidR="00154745">
        <w:rPr>
          <w:color w:val="231F20"/>
        </w:rPr>
        <w:t>speciﬁcations,</w:t>
      </w:r>
      <w:r w:rsidR="00ED420D">
        <w:rPr>
          <w:color w:val="231F20"/>
        </w:rPr>
        <w:t xml:space="preserve"> </w:t>
      </w:r>
      <w:r w:rsidR="00154745">
        <w:rPr>
          <w:color w:val="231F20"/>
        </w:rPr>
        <w:t>drawings and</w:t>
      </w:r>
      <w:r w:rsidR="00ED420D">
        <w:rPr>
          <w:color w:val="231F20"/>
        </w:rPr>
        <w:t xml:space="preserve"> </w:t>
      </w:r>
      <w:r w:rsidR="00154745">
        <w:rPr>
          <w:color w:val="231F20"/>
        </w:rPr>
        <w:t>other</w:t>
      </w:r>
      <w:r w:rsidR="00ED420D">
        <w:rPr>
          <w:color w:val="231F20"/>
        </w:rPr>
        <w:t xml:space="preserve"> </w:t>
      </w:r>
      <w:r w:rsidR="00154745">
        <w:rPr>
          <w:color w:val="231F20"/>
        </w:rPr>
        <w:t>technical</w:t>
      </w:r>
      <w:r w:rsidR="00ED420D">
        <w:rPr>
          <w:color w:val="231F20"/>
        </w:rPr>
        <w:t xml:space="preserve"> </w:t>
      </w:r>
      <w:r w:rsidR="00154745">
        <w:rPr>
          <w:color w:val="231F20"/>
        </w:rPr>
        <w:t>documents</w:t>
      </w:r>
      <w:r w:rsidR="00ED420D">
        <w:rPr>
          <w:color w:val="231F20"/>
        </w:rPr>
        <w:t xml:space="preserve"> </w:t>
      </w:r>
      <w:r w:rsidR="00154745">
        <w:rPr>
          <w:color w:val="231F20"/>
        </w:rPr>
        <w:t>that</w:t>
      </w:r>
      <w:r w:rsidR="00ED420D">
        <w:rPr>
          <w:color w:val="231F20"/>
        </w:rPr>
        <w:t xml:space="preserve"> </w:t>
      </w:r>
      <w:r w:rsidR="00154745">
        <w:rPr>
          <w:color w:val="231F20"/>
        </w:rPr>
        <w:t>it</w:t>
      </w:r>
      <w:r w:rsidR="00ED420D">
        <w:rPr>
          <w:color w:val="231F20"/>
        </w:rPr>
        <w:t xml:space="preserve"> </w:t>
      </w:r>
      <w:r w:rsidR="00154745">
        <w:rPr>
          <w:color w:val="231F20"/>
        </w:rPr>
        <w:t>has</w:t>
      </w:r>
      <w:r w:rsidR="00ED420D">
        <w:rPr>
          <w:color w:val="231F20"/>
        </w:rPr>
        <w:t xml:space="preserve"> </w:t>
      </w:r>
      <w:r w:rsidR="00154745">
        <w:rPr>
          <w:color w:val="231F20"/>
        </w:rPr>
        <w:t>prepared,</w:t>
      </w:r>
      <w:r w:rsidR="00ED420D">
        <w:rPr>
          <w:color w:val="231F20"/>
        </w:rPr>
        <w:t xml:space="preserve"> </w:t>
      </w:r>
      <w:r w:rsidR="00154745">
        <w:rPr>
          <w:color w:val="231F20"/>
        </w:rPr>
        <w:t>whether</w:t>
      </w:r>
      <w:r w:rsidR="00ED420D">
        <w:rPr>
          <w:color w:val="231F20"/>
        </w:rPr>
        <w:t xml:space="preserve"> </w:t>
      </w:r>
      <w:r w:rsidR="00154745">
        <w:rPr>
          <w:color w:val="231F20"/>
        </w:rPr>
        <w:t>such</w:t>
      </w:r>
      <w:r w:rsidR="00ED420D">
        <w:rPr>
          <w:color w:val="231F20"/>
        </w:rPr>
        <w:t xml:space="preserve"> </w:t>
      </w:r>
      <w:r w:rsidR="00154745">
        <w:rPr>
          <w:color w:val="231F20"/>
        </w:rPr>
        <w:t>speciﬁcations,</w:t>
      </w:r>
      <w:r w:rsidR="00ED420D">
        <w:rPr>
          <w:color w:val="231F20"/>
        </w:rPr>
        <w:t xml:space="preserve"> </w:t>
      </w:r>
      <w:r w:rsidR="00154745">
        <w:rPr>
          <w:color w:val="231F20"/>
        </w:rPr>
        <w:t>drawings</w:t>
      </w:r>
      <w:r w:rsidR="00ED420D">
        <w:rPr>
          <w:color w:val="231F20"/>
        </w:rPr>
        <w:t xml:space="preserve"> </w:t>
      </w:r>
      <w:r w:rsidR="00154745">
        <w:rPr>
          <w:color w:val="231F20"/>
        </w:rPr>
        <w:t>and</w:t>
      </w:r>
      <w:r w:rsidR="00ED420D">
        <w:rPr>
          <w:color w:val="231F20"/>
        </w:rPr>
        <w:t xml:space="preserve"> </w:t>
      </w:r>
      <w:r w:rsidR="00154745">
        <w:rPr>
          <w:color w:val="231F20"/>
        </w:rPr>
        <w:t>other</w:t>
      </w:r>
      <w:r w:rsidR="00ED420D">
        <w:rPr>
          <w:color w:val="231F20"/>
        </w:rPr>
        <w:t xml:space="preserve"> </w:t>
      </w:r>
      <w:r w:rsidR="00154745">
        <w:rPr>
          <w:color w:val="231F20"/>
        </w:rPr>
        <w:t xml:space="preserve">documents </w:t>
      </w:r>
      <w:r w:rsidR="00ED420D">
        <w:rPr>
          <w:color w:val="231F20"/>
        </w:rPr>
        <w:t xml:space="preserve">have been </w:t>
      </w:r>
      <w:r w:rsidR="00154745">
        <w:rPr>
          <w:color w:val="231F20"/>
        </w:rPr>
        <w:t>approved</w:t>
      </w:r>
      <w:r w:rsidR="00ED420D">
        <w:rPr>
          <w:color w:val="231F20"/>
        </w:rPr>
        <w:t xml:space="preserve"> </w:t>
      </w:r>
      <w:r w:rsidR="00154745">
        <w:rPr>
          <w:color w:val="231F20"/>
        </w:rPr>
        <w:t>by</w:t>
      </w:r>
      <w:r w:rsidR="00ED420D">
        <w:rPr>
          <w:color w:val="231F20"/>
        </w:rPr>
        <w:t xml:space="preserve"> </w:t>
      </w:r>
      <w:r w:rsidR="00154745">
        <w:rPr>
          <w:color w:val="231F20"/>
        </w:rPr>
        <w:t>the</w:t>
      </w:r>
      <w:r w:rsidR="00ED420D">
        <w:rPr>
          <w:color w:val="231F20"/>
        </w:rPr>
        <w:t xml:space="preserve"> </w:t>
      </w:r>
      <w:r w:rsidR="00154745">
        <w:rPr>
          <w:color w:val="231F20"/>
        </w:rPr>
        <w:t>Project</w:t>
      </w:r>
      <w:r w:rsidR="00ED420D">
        <w:rPr>
          <w:color w:val="231F20"/>
        </w:rPr>
        <w:t xml:space="preserve"> </w:t>
      </w:r>
      <w:r w:rsidR="00154745">
        <w:rPr>
          <w:color w:val="231F20"/>
        </w:rPr>
        <w:t>Manager</w:t>
      </w:r>
      <w:r w:rsidR="00ED420D">
        <w:rPr>
          <w:color w:val="231F20"/>
        </w:rPr>
        <w:t xml:space="preserve"> </w:t>
      </w:r>
      <w:r w:rsidR="00154745">
        <w:rPr>
          <w:color w:val="231F20"/>
        </w:rPr>
        <w:t>or</w:t>
      </w:r>
      <w:r w:rsidR="00ED420D">
        <w:rPr>
          <w:color w:val="231F20"/>
        </w:rPr>
        <w:t xml:space="preserve"> </w:t>
      </w:r>
      <w:r w:rsidR="00154745">
        <w:rPr>
          <w:color w:val="231F20"/>
        </w:rPr>
        <w:t>not,</w:t>
      </w:r>
      <w:r w:rsidR="00ED420D">
        <w:rPr>
          <w:color w:val="231F20"/>
        </w:rPr>
        <w:t xml:space="preserve"> </w:t>
      </w:r>
      <w:r w:rsidR="00154745">
        <w:rPr>
          <w:color w:val="231F20"/>
        </w:rPr>
        <w:t>provided</w:t>
      </w:r>
      <w:r w:rsidR="00ED420D">
        <w:rPr>
          <w:color w:val="231F20"/>
        </w:rPr>
        <w:t xml:space="preserve"> </w:t>
      </w:r>
      <w:r w:rsidR="00154745">
        <w:rPr>
          <w:color w:val="231F20"/>
        </w:rPr>
        <w:t>that</w:t>
      </w:r>
      <w:r w:rsidR="00ED420D">
        <w:rPr>
          <w:color w:val="231F20"/>
        </w:rPr>
        <w:t xml:space="preserve"> </w:t>
      </w:r>
      <w:r w:rsidR="00154745">
        <w:rPr>
          <w:color w:val="231F20"/>
        </w:rPr>
        <w:t>such</w:t>
      </w:r>
      <w:r w:rsidR="00ED420D">
        <w:rPr>
          <w:color w:val="231F20"/>
        </w:rPr>
        <w:t xml:space="preserve"> </w:t>
      </w:r>
      <w:r w:rsidR="00154745">
        <w:rPr>
          <w:color w:val="231F20"/>
        </w:rPr>
        <w:t>discrepancies,</w:t>
      </w:r>
      <w:r w:rsidR="00ED420D">
        <w:rPr>
          <w:color w:val="231F20"/>
        </w:rPr>
        <w:t xml:space="preserve"> </w:t>
      </w:r>
      <w:r w:rsidR="00154745">
        <w:rPr>
          <w:color w:val="231F20"/>
        </w:rPr>
        <w:t>errors</w:t>
      </w:r>
      <w:r w:rsidR="00ED420D">
        <w:rPr>
          <w:color w:val="231F20"/>
        </w:rPr>
        <w:t xml:space="preserve"> </w:t>
      </w:r>
      <w:r w:rsidR="00154745">
        <w:rPr>
          <w:color w:val="231F20"/>
        </w:rPr>
        <w:t>or</w:t>
      </w:r>
      <w:r w:rsidR="00ED420D">
        <w:rPr>
          <w:color w:val="231F20"/>
        </w:rPr>
        <w:t xml:space="preserve"> </w:t>
      </w:r>
      <w:r w:rsidR="00154745">
        <w:rPr>
          <w:color w:val="231F20"/>
        </w:rPr>
        <w:t>omissions</w:t>
      </w:r>
      <w:r w:rsidR="00ED420D">
        <w:rPr>
          <w:color w:val="231F20"/>
        </w:rPr>
        <w:t xml:space="preserve"> </w:t>
      </w:r>
      <w:r w:rsidR="00154745">
        <w:rPr>
          <w:color w:val="231F20"/>
        </w:rPr>
        <w:t>are not</w:t>
      </w:r>
      <w:r w:rsidR="00ED420D">
        <w:rPr>
          <w:color w:val="231F20"/>
        </w:rPr>
        <w:t xml:space="preserve"> </w:t>
      </w:r>
      <w:r w:rsidR="00154745">
        <w:rPr>
          <w:color w:val="231F20"/>
        </w:rPr>
        <w:t>because</w:t>
      </w:r>
      <w:r w:rsidR="00ED420D">
        <w:rPr>
          <w:color w:val="231F20"/>
        </w:rPr>
        <w:t xml:space="preserve"> </w:t>
      </w:r>
      <w:r w:rsidR="00154745">
        <w:rPr>
          <w:color w:val="231F20"/>
        </w:rPr>
        <w:t>of</w:t>
      </w:r>
      <w:r w:rsidR="00ED420D">
        <w:rPr>
          <w:color w:val="231F20"/>
        </w:rPr>
        <w:t xml:space="preserve"> </w:t>
      </w:r>
      <w:r w:rsidR="00154745">
        <w:rPr>
          <w:color w:val="231F20"/>
        </w:rPr>
        <w:t>inaccurate</w:t>
      </w:r>
      <w:r w:rsidR="00ED420D">
        <w:rPr>
          <w:color w:val="231F20"/>
        </w:rPr>
        <w:t xml:space="preserve"> </w:t>
      </w:r>
      <w:r w:rsidR="00154745">
        <w:rPr>
          <w:color w:val="231F20"/>
        </w:rPr>
        <w:t>information</w:t>
      </w:r>
      <w:r w:rsidR="00ED420D">
        <w:rPr>
          <w:color w:val="231F20"/>
        </w:rPr>
        <w:t xml:space="preserve"> </w:t>
      </w:r>
      <w:r w:rsidR="00154745">
        <w:rPr>
          <w:color w:val="231F20"/>
        </w:rPr>
        <w:t>furnished</w:t>
      </w:r>
      <w:r w:rsidR="00ED420D">
        <w:rPr>
          <w:color w:val="231F20"/>
        </w:rPr>
        <w:t xml:space="preserve"> </w:t>
      </w:r>
      <w:r w:rsidR="00154745">
        <w:rPr>
          <w:color w:val="231F20"/>
        </w:rPr>
        <w:t>in</w:t>
      </w:r>
      <w:r w:rsidR="00ED420D">
        <w:rPr>
          <w:color w:val="231F20"/>
        </w:rPr>
        <w:t xml:space="preserve"> </w:t>
      </w:r>
      <w:r w:rsidR="00154745">
        <w:rPr>
          <w:color w:val="231F20"/>
        </w:rPr>
        <w:t>writing</w:t>
      </w:r>
      <w:r w:rsidR="00ED420D">
        <w:rPr>
          <w:color w:val="231F20"/>
        </w:rPr>
        <w:t xml:space="preserve"> </w:t>
      </w:r>
      <w:r w:rsidR="00154745">
        <w:rPr>
          <w:color w:val="231F20"/>
        </w:rPr>
        <w:t>to</w:t>
      </w:r>
      <w:r w:rsidR="00ED420D">
        <w:rPr>
          <w:color w:val="231F20"/>
        </w:rPr>
        <w:t xml:space="preserve"> </w:t>
      </w:r>
      <w:r w:rsidR="00154745">
        <w:rPr>
          <w:color w:val="231F20"/>
        </w:rPr>
        <w:t>the</w:t>
      </w:r>
      <w:r w:rsidR="00ED420D">
        <w:rPr>
          <w:color w:val="231F20"/>
        </w:rPr>
        <w:t xml:space="preserve"> </w:t>
      </w:r>
      <w:r w:rsidR="00154745">
        <w:rPr>
          <w:color w:val="231F20"/>
        </w:rPr>
        <w:t>Contractor</w:t>
      </w:r>
      <w:r w:rsidR="00ED420D">
        <w:rPr>
          <w:color w:val="231F20"/>
        </w:rPr>
        <w:t xml:space="preserve"> </w:t>
      </w:r>
      <w:r w:rsidR="00154745">
        <w:rPr>
          <w:color w:val="231F20"/>
        </w:rPr>
        <w:t>by</w:t>
      </w:r>
      <w:r w:rsidR="00ED420D">
        <w:rPr>
          <w:color w:val="231F20"/>
        </w:rPr>
        <w:t xml:space="preserve"> </w:t>
      </w:r>
      <w:r w:rsidR="00154745">
        <w:rPr>
          <w:color w:val="231F20"/>
        </w:rPr>
        <w:t>or</w:t>
      </w:r>
      <w:r w:rsidR="00ED420D">
        <w:rPr>
          <w:color w:val="231F20"/>
        </w:rPr>
        <w:t xml:space="preserve"> </w:t>
      </w:r>
      <w:r w:rsidR="00154745">
        <w:rPr>
          <w:color w:val="231F20"/>
        </w:rPr>
        <w:t>on</w:t>
      </w:r>
      <w:r w:rsidR="00ED420D">
        <w:rPr>
          <w:color w:val="231F20"/>
        </w:rPr>
        <w:t xml:space="preserve"> </w:t>
      </w:r>
      <w:r w:rsidR="00154745">
        <w:rPr>
          <w:color w:val="231F20"/>
        </w:rPr>
        <w:t>behalf</w:t>
      </w:r>
      <w:r w:rsidR="00ED420D">
        <w:rPr>
          <w:color w:val="231F20"/>
        </w:rPr>
        <w:t xml:space="preserve"> </w:t>
      </w:r>
      <w:r w:rsidR="00154745">
        <w:rPr>
          <w:color w:val="231F20"/>
        </w:rPr>
        <w:t>of</w:t>
      </w:r>
      <w:r w:rsidR="00ED420D">
        <w:rPr>
          <w:color w:val="231F20"/>
        </w:rPr>
        <w:t xml:space="preserve"> </w:t>
      </w:r>
      <w:r w:rsidR="00154745">
        <w:rPr>
          <w:color w:val="231F20"/>
        </w:rPr>
        <w:t>the</w:t>
      </w:r>
      <w:r w:rsidR="00ED420D">
        <w:rPr>
          <w:color w:val="231F20"/>
        </w:rPr>
        <w:t xml:space="preserve"> </w:t>
      </w:r>
      <w:r w:rsidR="00154745">
        <w:rPr>
          <w:color w:val="231F20"/>
        </w:rPr>
        <w:t xml:space="preserve">Procuring </w:t>
      </w:r>
      <w:r w:rsidR="00154745">
        <w:rPr>
          <w:color w:val="231F20"/>
          <w:spacing w:val="-3"/>
        </w:rPr>
        <w:t>Entity.</w:t>
      </w:r>
    </w:p>
    <w:p w14:paraId="3B6A58F2" w14:textId="77777777" w:rsidR="00607E22" w:rsidRDefault="00154745" w:rsidP="00385A10">
      <w:pPr>
        <w:pStyle w:val="ListParagraph"/>
        <w:numPr>
          <w:ilvl w:val="2"/>
          <w:numId w:val="137"/>
        </w:numPr>
        <w:tabs>
          <w:tab w:val="left" w:pos="840"/>
        </w:tabs>
        <w:spacing w:before="248" w:line="230" w:lineRule="auto"/>
        <w:ind w:left="720" w:right="330" w:hanging="576"/>
        <w:jc w:val="both"/>
      </w:pPr>
      <w:r w:rsidRPr="00696B51">
        <w:rPr>
          <w:color w:val="231F20"/>
        </w:rPr>
        <w:t>The</w:t>
      </w:r>
      <w:r w:rsidR="00ED420D" w:rsidRPr="00696B51">
        <w:rPr>
          <w:color w:val="231F20"/>
        </w:rPr>
        <w:t xml:space="preserve"> </w:t>
      </w:r>
      <w:r w:rsidRPr="00696B51">
        <w:rPr>
          <w:color w:val="231F20"/>
        </w:rPr>
        <w:t>Contractor</w:t>
      </w:r>
      <w:r w:rsidR="00ED420D" w:rsidRPr="00696B51">
        <w:rPr>
          <w:color w:val="231F20"/>
        </w:rPr>
        <w:t xml:space="preserve"> </w:t>
      </w:r>
      <w:r w:rsidRPr="00696B51">
        <w:rPr>
          <w:color w:val="231F20"/>
        </w:rPr>
        <w:t>shall</w:t>
      </w:r>
      <w:r w:rsidR="00ED420D" w:rsidRPr="00696B51">
        <w:rPr>
          <w:color w:val="231F20"/>
        </w:rPr>
        <w:t xml:space="preserve"> </w:t>
      </w:r>
      <w:r w:rsidRPr="00696B51">
        <w:rPr>
          <w:color w:val="231F20"/>
        </w:rPr>
        <w:t>be</w:t>
      </w:r>
      <w:r w:rsidR="00ED420D" w:rsidRPr="00696B51">
        <w:rPr>
          <w:color w:val="231F20"/>
        </w:rPr>
        <w:t xml:space="preserve"> </w:t>
      </w:r>
      <w:r w:rsidRPr="00696B51">
        <w:rPr>
          <w:color w:val="231F20"/>
        </w:rPr>
        <w:t>entitled</w:t>
      </w:r>
      <w:r w:rsidR="00ED420D" w:rsidRPr="00696B51">
        <w:rPr>
          <w:color w:val="231F20"/>
        </w:rPr>
        <w:t xml:space="preserve"> </w:t>
      </w:r>
      <w:r w:rsidRPr="00696B51">
        <w:rPr>
          <w:color w:val="231F20"/>
        </w:rPr>
        <w:t>to</w:t>
      </w:r>
      <w:r w:rsidR="00ED420D" w:rsidRPr="00696B51">
        <w:rPr>
          <w:color w:val="231F20"/>
        </w:rPr>
        <w:t xml:space="preserve"> </w:t>
      </w:r>
      <w:r w:rsidRPr="00696B51">
        <w:rPr>
          <w:color w:val="231F20"/>
        </w:rPr>
        <w:t>disclaim</w:t>
      </w:r>
      <w:r w:rsidR="00ED420D" w:rsidRPr="00696B51">
        <w:rPr>
          <w:color w:val="231F20"/>
        </w:rPr>
        <w:t xml:space="preserve"> </w:t>
      </w:r>
      <w:r w:rsidRPr="00696B51">
        <w:rPr>
          <w:color w:val="231F20"/>
        </w:rPr>
        <w:t>responsibility</w:t>
      </w:r>
      <w:r w:rsidR="00ED420D" w:rsidRPr="00696B51">
        <w:rPr>
          <w:color w:val="231F20"/>
        </w:rPr>
        <w:t xml:space="preserve"> </w:t>
      </w:r>
      <w:r w:rsidRPr="00696B51">
        <w:rPr>
          <w:color w:val="231F20"/>
        </w:rPr>
        <w:t>for</w:t>
      </w:r>
      <w:r w:rsidR="00ED420D" w:rsidRPr="00696B51">
        <w:rPr>
          <w:color w:val="231F20"/>
        </w:rPr>
        <w:t xml:space="preserve"> </w:t>
      </w:r>
      <w:r w:rsidRPr="00696B51">
        <w:rPr>
          <w:color w:val="231F20"/>
        </w:rPr>
        <w:t>any</w:t>
      </w:r>
      <w:r w:rsidR="00ED420D" w:rsidRPr="00696B51">
        <w:rPr>
          <w:color w:val="231F20"/>
        </w:rPr>
        <w:t xml:space="preserve"> </w:t>
      </w:r>
      <w:r w:rsidRPr="00696B51">
        <w:rPr>
          <w:color w:val="231F20"/>
        </w:rPr>
        <w:t>design,</w:t>
      </w:r>
      <w:r w:rsidR="00ED420D" w:rsidRPr="00696B51">
        <w:rPr>
          <w:color w:val="231F20"/>
        </w:rPr>
        <w:t xml:space="preserve"> </w:t>
      </w:r>
      <w:r w:rsidRPr="00696B51">
        <w:rPr>
          <w:color w:val="231F20"/>
        </w:rPr>
        <w:t>data,</w:t>
      </w:r>
      <w:r w:rsidR="00ED420D" w:rsidRPr="00696B51">
        <w:rPr>
          <w:color w:val="231F20"/>
        </w:rPr>
        <w:t xml:space="preserve"> </w:t>
      </w:r>
      <w:r w:rsidRPr="00696B51">
        <w:rPr>
          <w:color w:val="231F20"/>
        </w:rPr>
        <w:t>drawing,</w:t>
      </w:r>
      <w:r w:rsidR="00ED420D" w:rsidRPr="00696B51">
        <w:rPr>
          <w:color w:val="231F20"/>
        </w:rPr>
        <w:t xml:space="preserve"> </w:t>
      </w:r>
      <w:r w:rsidRPr="00696B51">
        <w:rPr>
          <w:color w:val="231F20"/>
        </w:rPr>
        <w:t>speciﬁcation</w:t>
      </w:r>
      <w:r w:rsidR="00ED420D" w:rsidRPr="00696B51">
        <w:rPr>
          <w:color w:val="231F20"/>
        </w:rPr>
        <w:t xml:space="preserve"> </w:t>
      </w:r>
      <w:r w:rsidRPr="00696B51">
        <w:rPr>
          <w:color w:val="231F20"/>
        </w:rPr>
        <w:t>or</w:t>
      </w:r>
      <w:r w:rsidR="00ED420D" w:rsidRPr="00696B51">
        <w:rPr>
          <w:color w:val="231F20"/>
        </w:rPr>
        <w:t xml:space="preserve"> </w:t>
      </w:r>
      <w:r w:rsidRPr="00696B51">
        <w:rPr>
          <w:color w:val="231F20"/>
        </w:rPr>
        <w:t>other document,</w:t>
      </w:r>
      <w:r w:rsidR="00ED420D" w:rsidRPr="00696B51">
        <w:rPr>
          <w:color w:val="231F20"/>
        </w:rPr>
        <w:t xml:space="preserve"> </w:t>
      </w:r>
      <w:r w:rsidRPr="00696B51">
        <w:rPr>
          <w:color w:val="231F20"/>
        </w:rPr>
        <w:t>or</w:t>
      </w:r>
      <w:r w:rsidR="00ED420D" w:rsidRPr="00696B51">
        <w:rPr>
          <w:color w:val="231F20"/>
        </w:rPr>
        <w:t xml:space="preserve"> </w:t>
      </w:r>
      <w:r w:rsidRPr="00696B51">
        <w:rPr>
          <w:color w:val="231F20"/>
        </w:rPr>
        <w:t>any</w:t>
      </w:r>
      <w:r w:rsidR="00ED420D" w:rsidRPr="00696B51">
        <w:rPr>
          <w:color w:val="231F20"/>
        </w:rPr>
        <w:t xml:space="preserve"> </w:t>
      </w:r>
      <w:r w:rsidRPr="00696B51">
        <w:rPr>
          <w:color w:val="231F20"/>
        </w:rPr>
        <w:t>modiﬁcation</w:t>
      </w:r>
      <w:r w:rsidR="00ED420D" w:rsidRPr="00696B51">
        <w:rPr>
          <w:color w:val="231F20"/>
        </w:rPr>
        <w:t xml:space="preserve"> </w:t>
      </w:r>
      <w:r w:rsidR="00E673C3" w:rsidRPr="00696B51">
        <w:rPr>
          <w:color w:val="231F20"/>
        </w:rPr>
        <w:t>thereof</w:t>
      </w:r>
      <w:r w:rsidR="00ED420D" w:rsidRPr="00696B51">
        <w:rPr>
          <w:color w:val="231F20"/>
        </w:rPr>
        <w:t xml:space="preserve"> </w:t>
      </w:r>
      <w:r w:rsidRPr="00696B51">
        <w:rPr>
          <w:color w:val="231F20"/>
        </w:rPr>
        <w:t>provided</w:t>
      </w:r>
      <w:r w:rsidR="00ED420D" w:rsidRPr="00696B51">
        <w:rPr>
          <w:color w:val="231F20"/>
        </w:rPr>
        <w:t xml:space="preserve"> </w:t>
      </w:r>
      <w:r w:rsidRPr="00696B51">
        <w:rPr>
          <w:color w:val="231F20"/>
        </w:rPr>
        <w:t>or</w:t>
      </w:r>
      <w:r w:rsidR="00ED420D" w:rsidRPr="00696B51">
        <w:rPr>
          <w:color w:val="231F20"/>
        </w:rPr>
        <w:t xml:space="preserve"> </w:t>
      </w:r>
      <w:r w:rsidRPr="00696B51">
        <w:rPr>
          <w:color w:val="231F20"/>
        </w:rPr>
        <w:t>designated</w:t>
      </w:r>
      <w:r w:rsidR="00ED420D" w:rsidRPr="00696B51">
        <w:rPr>
          <w:color w:val="231F20"/>
        </w:rPr>
        <w:t xml:space="preserve"> </w:t>
      </w:r>
      <w:r w:rsidRPr="00696B51">
        <w:rPr>
          <w:color w:val="231F20"/>
        </w:rPr>
        <w:t>by</w:t>
      </w:r>
      <w:r w:rsidR="00ED420D" w:rsidRPr="00696B51">
        <w:rPr>
          <w:color w:val="231F20"/>
        </w:rPr>
        <w:t xml:space="preserve"> </w:t>
      </w:r>
      <w:r w:rsidRPr="00696B51">
        <w:rPr>
          <w:color w:val="231F20"/>
        </w:rPr>
        <w:t>or</w:t>
      </w:r>
      <w:r w:rsidR="00ED420D" w:rsidRPr="00696B51">
        <w:rPr>
          <w:color w:val="231F20"/>
        </w:rPr>
        <w:t xml:space="preserve"> </w:t>
      </w:r>
      <w:r w:rsidRPr="00696B51">
        <w:rPr>
          <w:color w:val="231F20"/>
        </w:rPr>
        <w:t>on</w:t>
      </w:r>
      <w:r w:rsidR="00ED420D" w:rsidRPr="00696B51">
        <w:rPr>
          <w:color w:val="231F20"/>
        </w:rPr>
        <w:t xml:space="preserve"> </w:t>
      </w:r>
      <w:r w:rsidRPr="00696B51">
        <w:rPr>
          <w:color w:val="231F20"/>
        </w:rPr>
        <w:t>behalf</w:t>
      </w:r>
      <w:r w:rsidR="00ED420D" w:rsidRPr="00696B51">
        <w:rPr>
          <w:color w:val="231F20"/>
        </w:rPr>
        <w:t xml:space="preserve"> </w:t>
      </w:r>
      <w:r w:rsidRPr="00696B51">
        <w:rPr>
          <w:color w:val="231F20"/>
        </w:rPr>
        <w:t>of</w:t>
      </w:r>
      <w:r w:rsidR="00ED420D" w:rsidRPr="00696B51">
        <w:rPr>
          <w:color w:val="231F20"/>
        </w:rPr>
        <w:t xml:space="preserve"> </w:t>
      </w:r>
      <w:r w:rsidRPr="00696B51">
        <w:rPr>
          <w:color w:val="231F20"/>
        </w:rPr>
        <w:t>the</w:t>
      </w:r>
      <w:r w:rsidR="00ED420D" w:rsidRPr="00696B51">
        <w:rPr>
          <w:color w:val="231F20"/>
        </w:rPr>
        <w:t xml:space="preserve"> </w:t>
      </w:r>
      <w:r w:rsidRPr="00696B51">
        <w:rPr>
          <w:color w:val="231F20"/>
        </w:rPr>
        <w:t>Procuring</w:t>
      </w:r>
      <w:r w:rsidR="00ED420D" w:rsidRPr="00696B51">
        <w:rPr>
          <w:color w:val="231F20"/>
        </w:rPr>
        <w:t xml:space="preserve"> </w:t>
      </w:r>
      <w:r w:rsidRPr="00696B51">
        <w:rPr>
          <w:color w:val="231F20"/>
          <w:spacing w:val="-3"/>
        </w:rPr>
        <w:t>Entity,</w:t>
      </w:r>
      <w:r w:rsidR="00ED420D" w:rsidRPr="00696B51">
        <w:rPr>
          <w:color w:val="231F20"/>
          <w:spacing w:val="-3"/>
        </w:rPr>
        <w:t xml:space="preserve"> </w:t>
      </w:r>
      <w:r w:rsidRPr="00696B51">
        <w:rPr>
          <w:color w:val="231F20"/>
        </w:rPr>
        <w:t>by</w:t>
      </w:r>
      <w:r w:rsidR="00ED420D" w:rsidRPr="00696B51">
        <w:rPr>
          <w:color w:val="231F20"/>
        </w:rPr>
        <w:t xml:space="preserve"> </w:t>
      </w:r>
      <w:r w:rsidRPr="00696B51">
        <w:rPr>
          <w:color w:val="231F20"/>
        </w:rPr>
        <w:t>giving a</w:t>
      </w:r>
      <w:r w:rsidR="00ED420D" w:rsidRPr="00696B51">
        <w:rPr>
          <w:color w:val="231F20"/>
        </w:rPr>
        <w:t xml:space="preserve"> </w:t>
      </w:r>
      <w:r w:rsidRPr="00696B51">
        <w:rPr>
          <w:color w:val="231F20"/>
        </w:rPr>
        <w:t>notice</w:t>
      </w:r>
      <w:r w:rsidR="00ED420D" w:rsidRPr="00696B51">
        <w:rPr>
          <w:color w:val="231F20"/>
        </w:rPr>
        <w:t xml:space="preserve"> </w:t>
      </w:r>
      <w:r w:rsidRPr="00696B51">
        <w:rPr>
          <w:color w:val="231F20"/>
        </w:rPr>
        <w:t>of</w:t>
      </w:r>
      <w:r w:rsidR="00ED420D" w:rsidRPr="00696B51">
        <w:rPr>
          <w:color w:val="231F20"/>
        </w:rPr>
        <w:t xml:space="preserve"> </w:t>
      </w:r>
      <w:r w:rsidRPr="00696B51">
        <w:rPr>
          <w:color w:val="231F20"/>
        </w:rPr>
        <w:t>such</w:t>
      </w:r>
      <w:r w:rsidR="00ED420D" w:rsidRPr="00696B51">
        <w:rPr>
          <w:color w:val="231F20"/>
        </w:rPr>
        <w:t xml:space="preserve"> </w:t>
      </w:r>
      <w:r w:rsidRPr="00696B51">
        <w:rPr>
          <w:color w:val="231F20"/>
        </w:rPr>
        <w:t>disclaimer</w:t>
      </w:r>
      <w:r w:rsidR="00ED420D" w:rsidRPr="00696B51">
        <w:rPr>
          <w:color w:val="231F20"/>
        </w:rPr>
        <w:t xml:space="preserve"> </w:t>
      </w:r>
      <w:r w:rsidRPr="00696B51">
        <w:rPr>
          <w:color w:val="231F20"/>
        </w:rPr>
        <w:t>to</w:t>
      </w:r>
      <w:r w:rsidR="00ED420D" w:rsidRPr="00696B51">
        <w:rPr>
          <w:color w:val="231F20"/>
        </w:rPr>
        <w:t xml:space="preserve"> </w:t>
      </w:r>
      <w:r w:rsidRPr="00696B51">
        <w:rPr>
          <w:color w:val="231F20"/>
        </w:rPr>
        <w:t>the</w:t>
      </w:r>
      <w:r w:rsidR="00ED420D" w:rsidRPr="00696B51">
        <w:rPr>
          <w:color w:val="231F20"/>
        </w:rPr>
        <w:t xml:space="preserve"> </w:t>
      </w:r>
      <w:r w:rsidRPr="00696B51">
        <w:rPr>
          <w:color w:val="231F20"/>
        </w:rPr>
        <w:t>Project</w:t>
      </w:r>
      <w:r w:rsidR="00ED420D" w:rsidRPr="00696B51">
        <w:rPr>
          <w:color w:val="231F20"/>
        </w:rPr>
        <w:t xml:space="preserve"> </w:t>
      </w:r>
      <w:r w:rsidRPr="00696B51">
        <w:rPr>
          <w:color w:val="231F20"/>
        </w:rPr>
        <w:t>Manager.</w:t>
      </w:r>
    </w:p>
    <w:p w14:paraId="79E30B1C" w14:textId="77777777" w:rsidR="00607E22" w:rsidRDefault="00154745" w:rsidP="00385A10">
      <w:pPr>
        <w:pStyle w:val="ListParagraph"/>
        <w:numPr>
          <w:ilvl w:val="1"/>
          <w:numId w:val="137"/>
        </w:numPr>
        <w:tabs>
          <w:tab w:val="left" w:pos="839"/>
          <w:tab w:val="left" w:pos="840"/>
        </w:tabs>
        <w:spacing w:before="238"/>
        <w:ind w:left="720" w:hanging="576"/>
        <w:rPr>
          <w:color w:val="231F20"/>
        </w:rPr>
      </w:pPr>
      <w:r>
        <w:rPr>
          <w:color w:val="231F20"/>
        </w:rPr>
        <w:t>Codes and</w:t>
      </w:r>
      <w:r w:rsidR="00ED420D">
        <w:rPr>
          <w:color w:val="231F20"/>
        </w:rPr>
        <w:t xml:space="preserve"> </w:t>
      </w:r>
      <w:r>
        <w:rPr>
          <w:color w:val="231F20"/>
        </w:rPr>
        <w:t>Standards</w:t>
      </w:r>
    </w:p>
    <w:p w14:paraId="162E3127" w14:textId="77777777" w:rsidR="00607E22" w:rsidRDefault="00154745" w:rsidP="00696B51">
      <w:pPr>
        <w:pStyle w:val="BodyText"/>
        <w:spacing w:before="96" w:line="230" w:lineRule="auto"/>
        <w:ind w:left="720" w:right="330"/>
        <w:jc w:val="both"/>
      </w:pPr>
      <w:r>
        <w:rPr>
          <w:color w:val="231F20"/>
        </w:rPr>
        <w:t>Wherever</w:t>
      </w:r>
      <w:r w:rsidR="00ED420D">
        <w:rPr>
          <w:color w:val="231F20"/>
        </w:rPr>
        <w:t xml:space="preserve"> </w:t>
      </w:r>
      <w:r>
        <w:rPr>
          <w:color w:val="231F20"/>
        </w:rPr>
        <w:t>references</w:t>
      </w:r>
      <w:r w:rsidR="00ED420D">
        <w:rPr>
          <w:color w:val="231F20"/>
        </w:rPr>
        <w:t xml:space="preserve"> </w:t>
      </w:r>
      <w:r>
        <w:rPr>
          <w:color w:val="231F20"/>
        </w:rPr>
        <w:t>are</w:t>
      </w:r>
      <w:r w:rsidR="00ED420D">
        <w:rPr>
          <w:color w:val="231F20"/>
        </w:rPr>
        <w:t xml:space="preserve"> </w:t>
      </w:r>
      <w:r>
        <w:rPr>
          <w:color w:val="231F20"/>
        </w:rPr>
        <w:t>made</w:t>
      </w:r>
      <w:r w:rsidR="00ED420D">
        <w:rPr>
          <w:color w:val="231F20"/>
        </w:rPr>
        <w:t xml:space="preserve"> </w:t>
      </w:r>
      <w:r>
        <w:rPr>
          <w:color w:val="231F20"/>
        </w:rPr>
        <w:t>in</w:t>
      </w:r>
      <w:r w:rsidR="00ED420D">
        <w:rPr>
          <w:color w:val="231F20"/>
        </w:rPr>
        <w:t xml:space="preserve"> </w:t>
      </w:r>
      <w:r>
        <w:rPr>
          <w:color w:val="231F20"/>
        </w:rPr>
        <w:t>the</w:t>
      </w:r>
      <w:r w:rsidR="00ED420D">
        <w:rPr>
          <w:color w:val="231F20"/>
        </w:rPr>
        <w:t xml:space="preserve"> </w:t>
      </w:r>
      <w:r>
        <w:rPr>
          <w:color w:val="231F20"/>
        </w:rPr>
        <w:t>Contract</w:t>
      </w:r>
      <w:r w:rsidR="00ED420D">
        <w:rPr>
          <w:color w:val="231F20"/>
        </w:rPr>
        <w:t xml:space="preserve"> </w:t>
      </w:r>
      <w:r>
        <w:rPr>
          <w:color w:val="231F20"/>
        </w:rPr>
        <w:t>to</w:t>
      </w:r>
      <w:r w:rsidR="00ED420D">
        <w:rPr>
          <w:color w:val="231F20"/>
        </w:rPr>
        <w:t xml:space="preserve"> </w:t>
      </w:r>
      <w:r>
        <w:rPr>
          <w:color w:val="231F20"/>
        </w:rPr>
        <w:t>codes</w:t>
      </w:r>
      <w:r w:rsidR="00ED420D">
        <w:rPr>
          <w:color w:val="231F20"/>
        </w:rPr>
        <w:t xml:space="preserve"> </w:t>
      </w:r>
      <w:r>
        <w:rPr>
          <w:color w:val="231F20"/>
        </w:rPr>
        <w:t>and</w:t>
      </w:r>
      <w:r w:rsidR="00ED420D">
        <w:rPr>
          <w:color w:val="231F20"/>
        </w:rPr>
        <w:t xml:space="preserve"> </w:t>
      </w:r>
      <w:r>
        <w:rPr>
          <w:color w:val="231F20"/>
        </w:rPr>
        <w:t>standards</w:t>
      </w:r>
      <w:r w:rsidR="00ED420D">
        <w:rPr>
          <w:color w:val="231F20"/>
        </w:rPr>
        <w:t xml:space="preserve"> </w:t>
      </w:r>
      <w:r>
        <w:rPr>
          <w:color w:val="231F20"/>
        </w:rPr>
        <w:t>in</w:t>
      </w:r>
      <w:r w:rsidR="00ED420D">
        <w:rPr>
          <w:color w:val="231F20"/>
        </w:rPr>
        <w:t xml:space="preserve"> </w:t>
      </w:r>
      <w:r>
        <w:rPr>
          <w:color w:val="231F20"/>
        </w:rPr>
        <w:t>accordance</w:t>
      </w:r>
      <w:r w:rsidR="00ED420D">
        <w:rPr>
          <w:color w:val="231F20"/>
        </w:rPr>
        <w:t xml:space="preserve"> </w:t>
      </w:r>
      <w:r>
        <w:rPr>
          <w:color w:val="231F20"/>
        </w:rPr>
        <w:t>with</w:t>
      </w:r>
      <w:r w:rsidR="00ED420D">
        <w:rPr>
          <w:color w:val="231F20"/>
        </w:rPr>
        <w:t xml:space="preserve"> </w:t>
      </w:r>
      <w:r>
        <w:rPr>
          <w:color w:val="231F20"/>
        </w:rPr>
        <w:t>which</w:t>
      </w:r>
      <w:r w:rsidR="00ED420D">
        <w:rPr>
          <w:color w:val="231F20"/>
        </w:rPr>
        <w:t xml:space="preserve"> </w:t>
      </w:r>
      <w:r>
        <w:rPr>
          <w:color w:val="231F20"/>
        </w:rPr>
        <w:t>the</w:t>
      </w:r>
      <w:r w:rsidR="00ED420D">
        <w:rPr>
          <w:color w:val="231F20"/>
        </w:rPr>
        <w:t xml:space="preserve"> </w:t>
      </w:r>
      <w:r>
        <w:rPr>
          <w:color w:val="231F20"/>
        </w:rPr>
        <w:t>Contract shall</w:t>
      </w:r>
      <w:r w:rsidR="00ED420D">
        <w:rPr>
          <w:color w:val="231F20"/>
        </w:rPr>
        <w:t xml:space="preserve"> </w:t>
      </w:r>
      <w:r>
        <w:rPr>
          <w:color w:val="231F20"/>
        </w:rPr>
        <w:t>be</w:t>
      </w:r>
      <w:r w:rsidR="00ED420D">
        <w:rPr>
          <w:color w:val="231F20"/>
        </w:rPr>
        <w:t xml:space="preserve"> </w:t>
      </w:r>
      <w:r>
        <w:rPr>
          <w:color w:val="231F20"/>
        </w:rPr>
        <w:t>executed,</w:t>
      </w:r>
      <w:r w:rsidR="00ED420D">
        <w:rPr>
          <w:color w:val="231F20"/>
        </w:rPr>
        <w:t xml:space="preserve"> </w:t>
      </w:r>
      <w:r>
        <w:rPr>
          <w:color w:val="231F20"/>
        </w:rPr>
        <w:t>the</w:t>
      </w:r>
      <w:r w:rsidR="00ED420D">
        <w:rPr>
          <w:color w:val="231F20"/>
        </w:rPr>
        <w:t xml:space="preserve"> </w:t>
      </w:r>
      <w:r>
        <w:rPr>
          <w:color w:val="231F20"/>
        </w:rPr>
        <w:t>edition</w:t>
      </w:r>
      <w:r w:rsidR="00ED420D">
        <w:rPr>
          <w:color w:val="231F20"/>
        </w:rPr>
        <w:t xml:space="preserve"> </w:t>
      </w:r>
      <w:r>
        <w:rPr>
          <w:color w:val="231F20"/>
        </w:rPr>
        <w:t>or</w:t>
      </w:r>
      <w:r w:rsidR="00ED420D">
        <w:rPr>
          <w:color w:val="231F20"/>
        </w:rPr>
        <w:t xml:space="preserve"> </w:t>
      </w:r>
      <w:r>
        <w:rPr>
          <w:color w:val="231F20"/>
        </w:rPr>
        <w:t>the</w:t>
      </w:r>
      <w:r w:rsidR="00ED420D">
        <w:rPr>
          <w:color w:val="231F20"/>
        </w:rPr>
        <w:t xml:space="preserve"> </w:t>
      </w:r>
      <w:r>
        <w:rPr>
          <w:color w:val="231F20"/>
        </w:rPr>
        <w:t>revised</w:t>
      </w:r>
      <w:r w:rsidR="00ED420D">
        <w:rPr>
          <w:color w:val="231F20"/>
        </w:rPr>
        <w:t xml:space="preserve"> </w:t>
      </w:r>
      <w:r>
        <w:rPr>
          <w:color w:val="231F20"/>
        </w:rPr>
        <w:t>version</w:t>
      </w:r>
      <w:r w:rsidR="00ED420D">
        <w:rPr>
          <w:color w:val="231F20"/>
        </w:rPr>
        <w:t xml:space="preserve"> </w:t>
      </w:r>
      <w:r>
        <w:rPr>
          <w:color w:val="231F20"/>
        </w:rPr>
        <w:t>of</w:t>
      </w:r>
      <w:r w:rsidR="00ED420D">
        <w:rPr>
          <w:color w:val="231F20"/>
        </w:rPr>
        <w:t xml:space="preserve"> </w:t>
      </w:r>
      <w:r>
        <w:rPr>
          <w:color w:val="231F20"/>
        </w:rPr>
        <w:t>such</w:t>
      </w:r>
      <w:r w:rsidR="00ED420D">
        <w:rPr>
          <w:color w:val="231F20"/>
        </w:rPr>
        <w:t xml:space="preserve"> </w:t>
      </w:r>
      <w:r>
        <w:rPr>
          <w:color w:val="231F20"/>
        </w:rPr>
        <w:t>codes</w:t>
      </w:r>
      <w:r w:rsidR="00ED420D">
        <w:rPr>
          <w:color w:val="231F20"/>
        </w:rPr>
        <w:t xml:space="preserve"> </w:t>
      </w:r>
      <w:r>
        <w:rPr>
          <w:color w:val="231F20"/>
        </w:rPr>
        <w:t>and</w:t>
      </w:r>
      <w:r w:rsidR="00ED420D">
        <w:rPr>
          <w:color w:val="231F20"/>
        </w:rPr>
        <w:t xml:space="preserve"> </w:t>
      </w:r>
      <w:r>
        <w:rPr>
          <w:color w:val="231F20"/>
        </w:rPr>
        <w:t>standards</w:t>
      </w:r>
      <w:r w:rsidR="00ED420D">
        <w:rPr>
          <w:color w:val="231F20"/>
        </w:rPr>
        <w:t xml:space="preserve"> </w:t>
      </w:r>
      <w:r>
        <w:rPr>
          <w:color w:val="231F20"/>
        </w:rPr>
        <w:t>current</w:t>
      </w:r>
      <w:r w:rsidR="00ED420D">
        <w:rPr>
          <w:color w:val="231F20"/>
        </w:rPr>
        <w:t xml:space="preserve"> </w:t>
      </w:r>
      <w:r>
        <w:rPr>
          <w:color w:val="231F20"/>
        </w:rPr>
        <w:t>at</w:t>
      </w:r>
      <w:r w:rsidR="00ED420D">
        <w:rPr>
          <w:color w:val="231F20"/>
        </w:rPr>
        <w:t xml:space="preserve"> </w:t>
      </w:r>
      <w:r>
        <w:rPr>
          <w:color w:val="231F20"/>
        </w:rPr>
        <w:t>the</w:t>
      </w:r>
      <w:r w:rsidR="00ED420D">
        <w:rPr>
          <w:color w:val="231F20"/>
        </w:rPr>
        <w:t xml:space="preserve"> </w:t>
      </w:r>
      <w:r>
        <w:rPr>
          <w:color w:val="231F20"/>
        </w:rPr>
        <w:t>date</w:t>
      </w:r>
      <w:r w:rsidR="00ED420D">
        <w:rPr>
          <w:color w:val="231F20"/>
        </w:rPr>
        <w:t xml:space="preserve"> </w:t>
      </w:r>
      <w:r>
        <w:rPr>
          <w:color w:val="231F20"/>
        </w:rPr>
        <w:t>twenty-eight</w:t>
      </w:r>
      <w:r w:rsidR="00696B51">
        <w:rPr>
          <w:color w:val="231F20"/>
        </w:rPr>
        <w:t xml:space="preserve"> </w:t>
      </w:r>
      <w:r>
        <w:rPr>
          <w:color w:val="231F20"/>
        </w:rPr>
        <w:t xml:space="preserve">(28) days prior to date of </w:t>
      </w:r>
      <w:r>
        <w:rPr>
          <w:color w:val="231F20"/>
          <w:spacing w:val="-3"/>
        </w:rPr>
        <w:t xml:space="preserve">Tender </w:t>
      </w:r>
      <w:r>
        <w:rPr>
          <w:color w:val="231F20"/>
        </w:rPr>
        <w:t>submission shall apply unless otherwise speciﬁed. During Contract execution,</w:t>
      </w:r>
      <w:r w:rsidR="00ED420D">
        <w:rPr>
          <w:color w:val="231F20"/>
        </w:rPr>
        <w:t xml:space="preserve"> </w:t>
      </w:r>
      <w:r>
        <w:rPr>
          <w:color w:val="231F20"/>
        </w:rPr>
        <w:t>any</w:t>
      </w:r>
      <w:r w:rsidR="00ED420D">
        <w:rPr>
          <w:color w:val="231F20"/>
        </w:rPr>
        <w:t xml:space="preserve"> </w:t>
      </w:r>
      <w:r>
        <w:rPr>
          <w:color w:val="231F20"/>
        </w:rPr>
        <w:t>changes</w:t>
      </w:r>
      <w:r w:rsidR="00ED420D">
        <w:rPr>
          <w:color w:val="231F20"/>
        </w:rPr>
        <w:t xml:space="preserve"> </w:t>
      </w:r>
      <w:r>
        <w:rPr>
          <w:color w:val="231F20"/>
        </w:rPr>
        <w:t>in</w:t>
      </w:r>
      <w:r w:rsidR="00ED420D">
        <w:rPr>
          <w:color w:val="231F20"/>
        </w:rPr>
        <w:t xml:space="preserve"> </w:t>
      </w:r>
      <w:r>
        <w:rPr>
          <w:color w:val="231F20"/>
        </w:rPr>
        <w:t>such</w:t>
      </w:r>
      <w:r w:rsidR="00ED420D">
        <w:rPr>
          <w:color w:val="231F20"/>
        </w:rPr>
        <w:t xml:space="preserve"> </w:t>
      </w:r>
      <w:r>
        <w:rPr>
          <w:color w:val="231F20"/>
        </w:rPr>
        <w:t>codes</w:t>
      </w:r>
      <w:r w:rsidR="00ED420D">
        <w:rPr>
          <w:color w:val="231F20"/>
        </w:rPr>
        <w:t xml:space="preserve"> </w:t>
      </w:r>
      <w:r>
        <w:rPr>
          <w:color w:val="231F20"/>
        </w:rPr>
        <w:t>and</w:t>
      </w:r>
      <w:r w:rsidR="00ED420D">
        <w:rPr>
          <w:color w:val="231F20"/>
        </w:rPr>
        <w:t xml:space="preserve"> </w:t>
      </w:r>
      <w:r>
        <w:rPr>
          <w:color w:val="231F20"/>
        </w:rPr>
        <w:t>standards</w:t>
      </w:r>
      <w:r w:rsidR="00ED420D">
        <w:rPr>
          <w:color w:val="231F20"/>
        </w:rPr>
        <w:t xml:space="preserve"> </w:t>
      </w:r>
      <w:r>
        <w:rPr>
          <w:color w:val="231F20"/>
        </w:rPr>
        <w:t>shall</w:t>
      </w:r>
      <w:r w:rsidR="00ED420D">
        <w:rPr>
          <w:color w:val="231F20"/>
        </w:rPr>
        <w:t xml:space="preserve"> </w:t>
      </w:r>
      <w:r>
        <w:rPr>
          <w:color w:val="231F20"/>
        </w:rPr>
        <w:t>be</w:t>
      </w:r>
      <w:r w:rsidR="00ED420D">
        <w:rPr>
          <w:color w:val="231F20"/>
        </w:rPr>
        <w:t xml:space="preserve"> </w:t>
      </w:r>
      <w:r>
        <w:rPr>
          <w:color w:val="231F20"/>
        </w:rPr>
        <w:t>applied</w:t>
      </w:r>
      <w:r w:rsidR="00ED420D">
        <w:rPr>
          <w:color w:val="231F20"/>
        </w:rPr>
        <w:t xml:space="preserve"> </w:t>
      </w:r>
      <w:r>
        <w:rPr>
          <w:color w:val="231F20"/>
        </w:rPr>
        <w:t>subject</w:t>
      </w:r>
      <w:r w:rsidR="00ED420D">
        <w:rPr>
          <w:color w:val="231F20"/>
        </w:rPr>
        <w:t xml:space="preserve"> </w:t>
      </w:r>
      <w:r>
        <w:rPr>
          <w:color w:val="231F20"/>
        </w:rPr>
        <w:t>to</w:t>
      </w:r>
      <w:r w:rsidR="00ED420D">
        <w:rPr>
          <w:color w:val="231F20"/>
        </w:rPr>
        <w:t xml:space="preserve"> </w:t>
      </w:r>
      <w:r>
        <w:rPr>
          <w:color w:val="231F20"/>
        </w:rPr>
        <w:t>approval</w:t>
      </w:r>
      <w:r w:rsidR="00ED420D">
        <w:rPr>
          <w:color w:val="231F20"/>
        </w:rPr>
        <w:t xml:space="preserve"> </w:t>
      </w:r>
      <w:r>
        <w:rPr>
          <w:color w:val="231F20"/>
        </w:rPr>
        <w:t>by</w:t>
      </w:r>
      <w:r w:rsidR="00ED420D">
        <w:rPr>
          <w:color w:val="231F20"/>
        </w:rPr>
        <w:t xml:space="preserve"> </w:t>
      </w:r>
      <w:r>
        <w:rPr>
          <w:color w:val="231F20"/>
        </w:rPr>
        <w:t>the</w:t>
      </w:r>
      <w:r w:rsidR="00ED420D">
        <w:rPr>
          <w:color w:val="231F20"/>
        </w:rPr>
        <w:t xml:space="preserve"> </w:t>
      </w:r>
      <w:r>
        <w:rPr>
          <w:color w:val="231F20"/>
        </w:rPr>
        <w:t>Procuring</w:t>
      </w:r>
      <w:r w:rsidR="00ED420D">
        <w:rPr>
          <w:color w:val="231F20"/>
        </w:rPr>
        <w:t xml:space="preserve"> </w:t>
      </w:r>
      <w:r>
        <w:rPr>
          <w:color w:val="231F20"/>
        </w:rPr>
        <w:t>Entity and</w:t>
      </w:r>
      <w:r w:rsidR="00ED420D">
        <w:rPr>
          <w:color w:val="231F20"/>
        </w:rPr>
        <w:t xml:space="preserve"> </w:t>
      </w:r>
      <w:r>
        <w:rPr>
          <w:color w:val="231F20"/>
        </w:rPr>
        <w:t>shall</w:t>
      </w:r>
      <w:r w:rsidR="00ED420D">
        <w:rPr>
          <w:color w:val="231F20"/>
        </w:rPr>
        <w:t xml:space="preserve"> </w:t>
      </w:r>
      <w:r>
        <w:rPr>
          <w:color w:val="231F20"/>
        </w:rPr>
        <w:t>be</w:t>
      </w:r>
      <w:r w:rsidR="00ED420D">
        <w:rPr>
          <w:color w:val="231F20"/>
        </w:rPr>
        <w:t xml:space="preserve"> </w:t>
      </w:r>
      <w:r>
        <w:rPr>
          <w:color w:val="231F20"/>
        </w:rPr>
        <w:t>treated</w:t>
      </w:r>
      <w:r w:rsidR="00ED420D">
        <w:rPr>
          <w:color w:val="231F20"/>
        </w:rPr>
        <w:t xml:space="preserve"> </w:t>
      </w:r>
      <w:r>
        <w:rPr>
          <w:color w:val="231F20"/>
        </w:rPr>
        <w:t>in</w:t>
      </w:r>
      <w:r w:rsidR="00ED420D">
        <w:rPr>
          <w:color w:val="231F20"/>
        </w:rPr>
        <w:t xml:space="preserve"> </w:t>
      </w:r>
      <w:r>
        <w:rPr>
          <w:color w:val="231F20"/>
        </w:rPr>
        <w:t>accordance</w:t>
      </w:r>
      <w:r w:rsidR="00ED420D">
        <w:rPr>
          <w:color w:val="231F20"/>
        </w:rPr>
        <w:t xml:space="preserve"> </w:t>
      </w:r>
      <w:r>
        <w:rPr>
          <w:color w:val="231F20"/>
        </w:rPr>
        <w:t>with</w:t>
      </w:r>
      <w:r w:rsidR="00ED420D">
        <w:rPr>
          <w:color w:val="231F20"/>
        </w:rPr>
        <w:t xml:space="preserve"> </w:t>
      </w:r>
      <w:r>
        <w:rPr>
          <w:color w:val="231F20"/>
        </w:rPr>
        <w:t>GCC</w:t>
      </w:r>
      <w:r w:rsidR="00ED420D">
        <w:rPr>
          <w:color w:val="231F20"/>
        </w:rPr>
        <w:t xml:space="preserve"> </w:t>
      </w:r>
      <w:r>
        <w:rPr>
          <w:color w:val="231F20"/>
        </w:rPr>
        <w:t>Clause</w:t>
      </w:r>
      <w:r w:rsidR="00ED420D">
        <w:rPr>
          <w:color w:val="231F20"/>
        </w:rPr>
        <w:t xml:space="preserve"> </w:t>
      </w:r>
      <w:r>
        <w:rPr>
          <w:color w:val="231F20"/>
        </w:rPr>
        <w:t>39.</w:t>
      </w:r>
    </w:p>
    <w:p w14:paraId="052061F0" w14:textId="77777777" w:rsidR="00607E22" w:rsidRDefault="00607E22">
      <w:pPr>
        <w:spacing w:line="230" w:lineRule="auto"/>
        <w:jc w:val="both"/>
        <w:sectPr w:rsidR="00607E22">
          <w:pgSz w:w="11910" w:h="16840"/>
          <w:pgMar w:top="660" w:right="520" w:bottom="640" w:left="720" w:header="0" w:footer="441" w:gutter="0"/>
          <w:cols w:space="720"/>
        </w:sectPr>
      </w:pPr>
    </w:p>
    <w:p w14:paraId="4659F394" w14:textId="77777777" w:rsidR="00607E22" w:rsidRDefault="00154745" w:rsidP="00385A10">
      <w:pPr>
        <w:pStyle w:val="ListParagraph"/>
        <w:numPr>
          <w:ilvl w:val="1"/>
          <w:numId w:val="137"/>
        </w:numPr>
        <w:tabs>
          <w:tab w:val="left" w:pos="840"/>
          <w:tab w:val="left" w:pos="841"/>
        </w:tabs>
        <w:spacing w:before="173"/>
        <w:ind w:left="720" w:hanging="576"/>
        <w:jc w:val="both"/>
        <w:rPr>
          <w:color w:val="231F20"/>
        </w:rPr>
      </w:pPr>
      <w:r>
        <w:rPr>
          <w:color w:val="231F20"/>
        </w:rPr>
        <w:t>Approval/</w:t>
      </w:r>
      <w:r w:rsidR="00ED420D">
        <w:rPr>
          <w:color w:val="231F20"/>
        </w:rPr>
        <w:t xml:space="preserve"> </w:t>
      </w:r>
      <w:r>
        <w:rPr>
          <w:color w:val="231F20"/>
        </w:rPr>
        <w:t>Review</w:t>
      </w:r>
      <w:r w:rsidR="00ED420D">
        <w:rPr>
          <w:color w:val="231F20"/>
        </w:rPr>
        <w:t xml:space="preserve"> </w:t>
      </w:r>
      <w:r>
        <w:rPr>
          <w:color w:val="231F20"/>
        </w:rPr>
        <w:t>of</w:t>
      </w:r>
      <w:r w:rsidR="00ED420D">
        <w:rPr>
          <w:color w:val="231F20"/>
        </w:rPr>
        <w:t xml:space="preserve"> </w:t>
      </w:r>
      <w:r>
        <w:rPr>
          <w:color w:val="231F20"/>
        </w:rPr>
        <w:t>Technical</w:t>
      </w:r>
      <w:r w:rsidR="00ED420D">
        <w:rPr>
          <w:color w:val="231F20"/>
        </w:rPr>
        <w:t xml:space="preserve"> </w:t>
      </w:r>
      <w:r>
        <w:rPr>
          <w:color w:val="231F20"/>
        </w:rPr>
        <w:t>Documents</w:t>
      </w:r>
      <w:r w:rsidR="00ED420D">
        <w:rPr>
          <w:color w:val="231F20"/>
        </w:rPr>
        <w:t xml:space="preserve"> </w:t>
      </w:r>
      <w:r>
        <w:rPr>
          <w:color w:val="231F20"/>
        </w:rPr>
        <w:t>by</w:t>
      </w:r>
      <w:r w:rsidR="00ED420D">
        <w:rPr>
          <w:color w:val="231F20"/>
        </w:rPr>
        <w:t xml:space="preserve"> </w:t>
      </w:r>
      <w:r>
        <w:rPr>
          <w:color w:val="231F20"/>
        </w:rPr>
        <w:t>Project</w:t>
      </w:r>
      <w:r w:rsidR="00ED420D">
        <w:rPr>
          <w:color w:val="231F20"/>
        </w:rPr>
        <w:t xml:space="preserve"> </w:t>
      </w:r>
      <w:r>
        <w:rPr>
          <w:color w:val="231F20"/>
        </w:rPr>
        <w:t>Manager.</w:t>
      </w:r>
    </w:p>
    <w:p w14:paraId="03E241DF" w14:textId="77777777" w:rsidR="00607E22" w:rsidRDefault="00154745" w:rsidP="00385A10">
      <w:pPr>
        <w:pStyle w:val="ListParagraph"/>
        <w:numPr>
          <w:ilvl w:val="2"/>
          <w:numId w:val="137"/>
        </w:numPr>
        <w:tabs>
          <w:tab w:val="left" w:pos="841"/>
        </w:tabs>
        <w:spacing w:before="243" w:line="230" w:lineRule="auto"/>
        <w:ind w:left="720" w:right="330" w:hanging="576"/>
        <w:jc w:val="both"/>
      </w:pPr>
      <w:r>
        <w:rPr>
          <w:color w:val="231F20"/>
        </w:rPr>
        <w:t>The Contractor shall prepare or cause its Subcontractors to prepare, and furnish to the Project Manager the documents</w:t>
      </w:r>
      <w:r w:rsidR="00E50BA5">
        <w:rPr>
          <w:color w:val="231F20"/>
        </w:rPr>
        <w:t xml:space="preserve"> </w:t>
      </w:r>
      <w:r>
        <w:rPr>
          <w:color w:val="231F20"/>
        </w:rPr>
        <w:t>listed</w:t>
      </w:r>
      <w:r w:rsidR="00E50BA5">
        <w:rPr>
          <w:color w:val="231F20"/>
        </w:rPr>
        <w:t xml:space="preserve"> </w:t>
      </w:r>
      <w:r>
        <w:rPr>
          <w:color w:val="231F20"/>
        </w:rPr>
        <w:t>in</w:t>
      </w:r>
      <w:r w:rsidR="00E50BA5">
        <w:rPr>
          <w:color w:val="231F20"/>
        </w:rPr>
        <w:t xml:space="preserve"> </w:t>
      </w:r>
      <w:r>
        <w:rPr>
          <w:color w:val="231F20"/>
        </w:rPr>
        <w:t>the</w:t>
      </w:r>
      <w:r w:rsidR="00E50BA5">
        <w:rPr>
          <w:color w:val="231F20"/>
        </w:rPr>
        <w:t xml:space="preserve"> </w:t>
      </w:r>
      <w:r>
        <w:rPr>
          <w:color w:val="231F20"/>
        </w:rPr>
        <w:t>Appendix</w:t>
      </w:r>
      <w:r w:rsidR="00E50BA5">
        <w:rPr>
          <w:color w:val="231F20"/>
        </w:rPr>
        <w:t xml:space="preserve"> </w:t>
      </w:r>
      <w:r>
        <w:rPr>
          <w:color w:val="231F20"/>
        </w:rPr>
        <w:t>to</w:t>
      </w:r>
      <w:r w:rsidR="00E50BA5">
        <w:rPr>
          <w:color w:val="231F20"/>
        </w:rPr>
        <w:t xml:space="preserve"> </w:t>
      </w:r>
      <w:r>
        <w:rPr>
          <w:color w:val="231F20"/>
        </w:rPr>
        <w:t>the</w:t>
      </w:r>
      <w:r w:rsidR="00E50BA5">
        <w:rPr>
          <w:color w:val="231F20"/>
        </w:rPr>
        <w:t xml:space="preserve"> </w:t>
      </w:r>
      <w:r>
        <w:rPr>
          <w:color w:val="231F20"/>
        </w:rPr>
        <w:t>Contract</w:t>
      </w:r>
      <w:r w:rsidR="00E50BA5">
        <w:rPr>
          <w:color w:val="231F20"/>
        </w:rPr>
        <w:t xml:space="preserve"> </w:t>
      </w:r>
      <w:r>
        <w:rPr>
          <w:color w:val="231F20"/>
        </w:rPr>
        <w:t>Agreement</w:t>
      </w:r>
      <w:r w:rsidR="00E50BA5">
        <w:rPr>
          <w:color w:val="231F20"/>
        </w:rPr>
        <w:t xml:space="preserve"> </w:t>
      </w:r>
      <w:r>
        <w:rPr>
          <w:color w:val="231F20"/>
        </w:rPr>
        <w:t>titled</w:t>
      </w:r>
      <w:r w:rsidR="00E50BA5">
        <w:rPr>
          <w:color w:val="231F20"/>
        </w:rPr>
        <w:t xml:space="preserve"> </w:t>
      </w:r>
      <w:r>
        <w:rPr>
          <w:color w:val="231F20"/>
        </w:rPr>
        <w:t>List</w:t>
      </w:r>
      <w:r w:rsidR="00E50BA5">
        <w:rPr>
          <w:color w:val="231F20"/>
        </w:rPr>
        <w:t xml:space="preserve"> </w:t>
      </w:r>
      <w:r>
        <w:rPr>
          <w:color w:val="231F20"/>
        </w:rPr>
        <w:t>of</w:t>
      </w:r>
      <w:r w:rsidR="00E50BA5">
        <w:rPr>
          <w:color w:val="231F20"/>
        </w:rPr>
        <w:t xml:space="preserve"> </w:t>
      </w:r>
      <w:r>
        <w:rPr>
          <w:color w:val="231F20"/>
        </w:rPr>
        <w:t>Documents</w:t>
      </w:r>
      <w:r w:rsidR="00E50BA5">
        <w:rPr>
          <w:color w:val="231F20"/>
        </w:rPr>
        <w:t xml:space="preserve"> </w:t>
      </w:r>
      <w:r>
        <w:rPr>
          <w:color w:val="231F20"/>
        </w:rPr>
        <w:t>for</w:t>
      </w:r>
      <w:r w:rsidR="00E50BA5">
        <w:rPr>
          <w:color w:val="231F20"/>
        </w:rPr>
        <w:t xml:space="preserve"> </w:t>
      </w:r>
      <w:r>
        <w:rPr>
          <w:color w:val="231F20"/>
        </w:rPr>
        <w:t>Approval</w:t>
      </w:r>
      <w:r w:rsidR="00E50BA5">
        <w:rPr>
          <w:color w:val="231F20"/>
        </w:rPr>
        <w:t xml:space="preserve"> </w:t>
      </w:r>
      <w:r>
        <w:rPr>
          <w:color w:val="231F20"/>
        </w:rPr>
        <w:t>or</w:t>
      </w:r>
      <w:r w:rsidR="00E50BA5">
        <w:rPr>
          <w:color w:val="231F20"/>
        </w:rPr>
        <w:t xml:space="preserve"> </w:t>
      </w:r>
      <w:r>
        <w:rPr>
          <w:color w:val="231F20"/>
          <w:spacing w:val="-3"/>
        </w:rPr>
        <w:t xml:space="preserve">Review, </w:t>
      </w:r>
      <w:r>
        <w:rPr>
          <w:color w:val="231F20"/>
        </w:rPr>
        <w:t>for its approval or review as speciﬁed and in accordance with the requirements of GCC Sub-Clause 18.2 (Program of</w:t>
      </w:r>
      <w:r w:rsidR="00E50BA5">
        <w:rPr>
          <w:color w:val="231F20"/>
        </w:rPr>
        <w:t xml:space="preserve"> </w:t>
      </w:r>
      <w:r>
        <w:rPr>
          <w:color w:val="231F20"/>
        </w:rPr>
        <w:t>Performance).</w:t>
      </w:r>
    </w:p>
    <w:p w14:paraId="1A05B7F8" w14:textId="77777777" w:rsidR="00607E22" w:rsidRDefault="00BF293C" w:rsidP="00BF293C">
      <w:pPr>
        <w:pStyle w:val="BodyText"/>
        <w:spacing w:before="246" w:line="230" w:lineRule="auto"/>
        <w:ind w:left="720" w:right="326" w:hanging="576"/>
        <w:jc w:val="both"/>
      </w:pPr>
      <w:r>
        <w:rPr>
          <w:color w:val="231F20"/>
        </w:rPr>
        <w:t>20.3.2</w:t>
      </w:r>
      <w:r>
        <w:rPr>
          <w:color w:val="231F20"/>
        </w:rPr>
        <w:tab/>
      </w:r>
      <w:r w:rsidR="00154745">
        <w:rPr>
          <w:color w:val="231F20"/>
        </w:rPr>
        <w:t>Any</w:t>
      </w:r>
      <w:r w:rsidR="00E50BA5">
        <w:rPr>
          <w:color w:val="231F20"/>
        </w:rPr>
        <w:t xml:space="preserve"> </w:t>
      </w:r>
      <w:r w:rsidR="00154745">
        <w:rPr>
          <w:color w:val="231F20"/>
        </w:rPr>
        <w:t>part</w:t>
      </w:r>
      <w:r w:rsidR="00E50BA5">
        <w:rPr>
          <w:color w:val="231F20"/>
        </w:rPr>
        <w:t xml:space="preserve"> </w:t>
      </w:r>
      <w:r w:rsidR="00154745">
        <w:rPr>
          <w:color w:val="231F20"/>
        </w:rPr>
        <w:t>of</w:t>
      </w:r>
      <w:r w:rsidR="00E50BA5">
        <w:rPr>
          <w:color w:val="231F20"/>
        </w:rPr>
        <w:t xml:space="preserve"> </w:t>
      </w:r>
      <w:r w:rsidR="00154745">
        <w:rPr>
          <w:color w:val="231F20"/>
        </w:rPr>
        <w:t>the</w:t>
      </w:r>
      <w:r w:rsidR="00E50BA5">
        <w:rPr>
          <w:color w:val="231F20"/>
        </w:rPr>
        <w:t xml:space="preserve"> </w:t>
      </w:r>
      <w:r w:rsidR="00154745">
        <w:rPr>
          <w:color w:val="231F20"/>
        </w:rPr>
        <w:t>Facilities</w:t>
      </w:r>
      <w:r w:rsidR="00E50BA5">
        <w:rPr>
          <w:color w:val="231F20"/>
        </w:rPr>
        <w:t xml:space="preserve"> </w:t>
      </w:r>
      <w:r w:rsidR="00154745">
        <w:rPr>
          <w:color w:val="231F20"/>
        </w:rPr>
        <w:t>covered</w:t>
      </w:r>
      <w:r w:rsidR="00E50BA5">
        <w:rPr>
          <w:color w:val="231F20"/>
        </w:rPr>
        <w:t xml:space="preserve"> </w:t>
      </w:r>
      <w:r w:rsidR="00154745">
        <w:rPr>
          <w:color w:val="231F20"/>
        </w:rPr>
        <w:t>by</w:t>
      </w:r>
      <w:r w:rsidR="00E50BA5">
        <w:rPr>
          <w:color w:val="231F20"/>
        </w:rPr>
        <w:t xml:space="preserve"> </w:t>
      </w:r>
      <w:r w:rsidR="00154745">
        <w:rPr>
          <w:color w:val="231F20"/>
        </w:rPr>
        <w:t>or</w:t>
      </w:r>
      <w:r w:rsidR="00E50BA5">
        <w:rPr>
          <w:color w:val="231F20"/>
        </w:rPr>
        <w:t xml:space="preserve"> </w:t>
      </w:r>
      <w:r w:rsidR="00154745">
        <w:rPr>
          <w:color w:val="231F20"/>
        </w:rPr>
        <w:t>related</w:t>
      </w:r>
      <w:r w:rsidR="00E50BA5">
        <w:rPr>
          <w:color w:val="231F20"/>
        </w:rPr>
        <w:t xml:space="preserve"> </w:t>
      </w:r>
      <w:r w:rsidR="00154745">
        <w:rPr>
          <w:color w:val="231F20"/>
        </w:rPr>
        <w:t>to</w:t>
      </w:r>
      <w:r w:rsidR="00E50BA5">
        <w:rPr>
          <w:color w:val="231F20"/>
        </w:rPr>
        <w:t xml:space="preserve"> </w:t>
      </w:r>
      <w:r w:rsidR="00154745">
        <w:rPr>
          <w:color w:val="231F20"/>
        </w:rPr>
        <w:t>the</w:t>
      </w:r>
      <w:r w:rsidR="00E50BA5">
        <w:rPr>
          <w:color w:val="231F20"/>
        </w:rPr>
        <w:t xml:space="preserve"> </w:t>
      </w:r>
      <w:r w:rsidR="00154745">
        <w:rPr>
          <w:color w:val="231F20"/>
        </w:rPr>
        <w:t>documents</w:t>
      </w:r>
      <w:r w:rsidR="00E50BA5">
        <w:rPr>
          <w:color w:val="231F20"/>
        </w:rPr>
        <w:t xml:space="preserve"> </w:t>
      </w:r>
      <w:r w:rsidR="00154745">
        <w:rPr>
          <w:color w:val="231F20"/>
        </w:rPr>
        <w:t>to</w:t>
      </w:r>
      <w:r w:rsidR="00E50BA5">
        <w:rPr>
          <w:color w:val="231F20"/>
        </w:rPr>
        <w:t xml:space="preserve"> </w:t>
      </w:r>
      <w:r w:rsidR="00154745">
        <w:rPr>
          <w:color w:val="231F20"/>
        </w:rPr>
        <w:t>be</w:t>
      </w:r>
      <w:r w:rsidR="00E50BA5">
        <w:rPr>
          <w:color w:val="231F20"/>
        </w:rPr>
        <w:t xml:space="preserve"> </w:t>
      </w:r>
      <w:r w:rsidR="00154745">
        <w:rPr>
          <w:color w:val="231F20"/>
        </w:rPr>
        <w:t>approved</w:t>
      </w:r>
      <w:r w:rsidR="00E50BA5">
        <w:rPr>
          <w:color w:val="231F20"/>
        </w:rPr>
        <w:t xml:space="preserve"> </w:t>
      </w:r>
      <w:r w:rsidR="00154745">
        <w:rPr>
          <w:color w:val="231F20"/>
        </w:rPr>
        <w:t>by</w:t>
      </w:r>
      <w:r w:rsidR="00E50BA5">
        <w:rPr>
          <w:color w:val="231F20"/>
        </w:rPr>
        <w:t xml:space="preserve"> </w:t>
      </w:r>
      <w:r w:rsidR="00154745">
        <w:rPr>
          <w:color w:val="231F20"/>
        </w:rPr>
        <w:t>the</w:t>
      </w:r>
      <w:r w:rsidR="00E50BA5">
        <w:rPr>
          <w:color w:val="231F20"/>
        </w:rPr>
        <w:t xml:space="preserve"> </w:t>
      </w:r>
      <w:r w:rsidR="00154745">
        <w:rPr>
          <w:color w:val="231F20"/>
        </w:rPr>
        <w:t>Project</w:t>
      </w:r>
      <w:r w:rsidR="00E50BA5">
        <w:rPr>
          <w:color w:val="231F20"/>
        </w:rPr>
        <w:t xml:space="preserve"> </w:t>
      </w:r>
      <w:r w:rsidR="00154745">
        <w:rPr>
          <w:color w:val="231F20"/>
        </w:rPr>
        <w:t>Manager</w:t>
      </w:r>
      <w:r w:rsidR="00E50BA5">
        <w:rPr>
          <w:color w:val="231F20"/>
        </w:rPr>
        <w:t xml:space="preserve"> </w:t>
      </w:r>
      <w:r w:rsidR="00154745">
        <w:rPr>
          <w:color w:val="231F20"/>
        </w:rPr>
        <w:t>shall</w:t>
      </w:r>
      <w:r w:rsidR="00E50BA5">
        <w:rPr>
          <w:color w:val="231F20"/>
        </w:rPr>
        <w:t xml:space="preserve"> </w:t>
      </w:r>
      <w:r w:rsidR="00154745">
        <w:rPr>
          <w:color w:val="231F20"/>
        </w:rPr>
        <w:t>be executed</w:t>
      </w:r>
      <w:r w:rsidR="00E50BA5">
        <w:rPr>
          <w:color w:val="231F20"/>
        </w:rPr>
        <w:t xml:space="preserve"> </w:t>
      </w:r>
      <w:r w:rsidR="00154745">
        <w:rPr>
          <w:color w:val="231F20"/>
        </w:rPr>
        <w:t>only</w:t>
      </w:r>
      <w:r w:rsidR="00E50BA5">
        <w:rPr>
          <w:color w:val="231F20"/>
        </w:rPr>
        <w:t xml:space="preserve"> </w:t>
      </w:r>
      <w:r w:rsidR="00154745">
        <w:rPr>
          <w:color w:val="231F20"/>
        </w:rPr>
        <w:t>after</w:t>
      </w:r>
      <w:r w:rsidR="00E50BA5">
        <w:rPr>
          <w:color w:val="231F20"/>
        </w:rPr>
        <w:t xml:space="preserve"> </w:t>
      </w:r>
      <w:r w:rsidR="00154745">
        <w:rPr>
          <w:color w:val="231F20"/>
        </w:rPr>
        <w:t>the</w:t>
      </w:r>
      <w:r w:rsidR="00E50BA5">
        <w:rPr>
          <w:color w:val="231F20"/>
        </w:rPr>
        <w:t xml:space="preserve"> </w:t>
      </w:r>
      <w:r w:rsidR="00154745">
        <w:rPr>
          <w:color w:val="231F20"/>
        </w:rPr>
        <w:t>Project</w:t>
      </w:r>
      <w:r w:rsidR="00E50BA5">
        <w:rPr>
          <w:color w:val="231F20"/>
        </w:rPr>
        <w:t xml:space="preserve"> </w:t>
      </w:r>
      <w:r w:rsidR="00154745">
        <w:rPr>
          <w:color w:val="231F20"/>
        </w:rPr>
        <w:t>Manager's</w:t>
      </w:r>
      <w:r w:rsidR="00E50BA5">
        <w:rPr>
          <w:color w:val="231F20"/>
        </w:rPr>
        <w:t xml:space="preserve"> </w:t>
      </w:r>
      <w:r w:rsidR="00154745">
        <w:rPr>
          <w:color w:val="231F20"/>
        </w:rPr>
        <w:t>approval</w:t>
      </w:r>
      <w:r w:rsidR="00E50BA5">
        <w:rPr>
          <w:color w:val="231F20"/>
        </w:rPr>
        <w:t xml:space="preserve"> </w:t>
      </w:r>
      <w:r w:rsidR="00154745">
        <w:rPr>
          <w:color w:val="231F20"/>
        </w:rPr>
        <w:t>thereof.</w:t>
      </w:r>
    </w:p>
    <w:p w14:paraId="686F6228" w14:textId="77777777" w:rsidR="00607E22" w:rsidRDefault="00154745" w:rsidP="00BF293C">
      <w:pPr>
        <w:pStyle w:val="BodyText"/>
        <w:spacing w:before="246" w:line="230" w:lineRule="auto"/>
        <w:ind w:left="720"/>
        <w:jc w:val="both"/>
      </w:pPr>
      <w:r>
        <w:rPr>
          <w:color w:val="231F20"/>
        </w:rPr>
        <w:t>GCC Sub-Clauses 20.3.2 through 20.3.7 shall apply to those documents requiring the Project Manager's approval, but not to those furnished to the Project Manager for its review only.</w:t>
      </w:r>
    </w:p>
    <w:p w14:paraId="14159A29" w14:textId="77777777" w:rsidR="00607E22" w:rsidRDefault="00154745" w:rsidP="00385A10">
      <w:pPr>
        <w:pStyle w:val="ListParagraph"/>
        <w:numPr>
          <w:ilvl w:val="2"/>
          <w:numId w:val="139"/>
        </w:numPr>
        <w:tabs>
          <w:tab w:val="left" w:pos="850"/>
        </w:tabs>
        <w:spacing w:before="245" w:line="230" w:lineRule="auto"/>
        <w:ind w:left="720" w:right="321" w:hanging="576"/>
        <w:jc w:val="both"/>
      </w:pPr>
      <w:r w:rsidRPr="00BF293C">
        <w:rPr>
          <w:color w:val="231F20"/>
        </w:rPr>
        <w:t>Within fourteen (14) days after receipt by the Project Manager of any document requiring the Project Manager's approval in accordance with GCC Sub-Clause 20.3.1, the Project Manager shall either return one copy</w:t>
      </w:r>
      <w:r w:rsidR="00CF5A3C" w:rsidRPr="00BF293C">
        <w:rPr>
          <w:color w:val="231F20"/>
        </w:rPr>
        <w:t xml:space="preserve"> </w:t>
      </w:r>
      <w:r w:rsidRPr="00BF293C">
        <w:rPr>
          <w:color w:val="231F20"/>
        </w:rPr>
        <w:t>thereof</w:t>
      </w:r>
      <w:r w:rsidR="00CF5A3C" w:rsidRPr="00BF293C">
        <w:rPr>
          <w:color w:val="231F20"/>
        </w:rPr>
        <w:t xml:space="preserve"> </w:t>
      </w:r>
      <w:r w:rsidRPr="00BF293C">
        <w:rPr>
          <w:color w:val="231F20"/>
        </w:rPr>
        <w:t>to</w:t>
      </w:r>
      <w:r w:rsidR="00CF5A3C" w:rsidRPr="00BF293C">
        <w:rPr>
          <w:color w:val="231F20"/>
        </w:rPr>
        <w:t xml:space="preserve"> </w:t>
      </w:r>
      <w:r w:rsidRPr="00BF293C">
        <w:rPr>
          <w:color w:val="231F20"/>
        </w:rPr>
        <w:t>the</w:t>
      </w:r>
      <w:r w:rsidR="00CF5A3C" w:rsidRPr="00BF293C">
        <w:rPr>
          <w:color w:val="231F20"/>
        </w:rPr>
        <w:t xml:space="preserve"> </w:t>
      </w:r>
      <w:r w:rsidRPr="00BF293C">
        <w:rPr>
          <w:color w:val="231F20"/>
        </w:rPr>
        <w:t>Contractor</w:t>
      </w:r>
      <w:r w:rsidR="00CF5A3C" w:rsidRPr="00BF293C">
        <w:rPr>
          <w:color w:val="231F20"/>
        </w:rPr>
        <w:t xml:space="preserve"> </w:t>
      </w:r>
      <w:r w:rsidRPr="00BF293C">
        <w:rPr>
          <w:color w:val="231F20"/>
        </w:rPr>
        <w:t>with</w:t>
      </w:r>
      <w:r w:rsidR="00CF5A3C" w:rsidRPr="00BF293C">
        <w:rPr>
          <w:color w:val="231F20"/>
        </w:rPr>
        <w:t xml:space="preserve"> </w:t>
      </w:r>
      <w:r w:rsidRPr="00BF293C">
        <w:rPr>
          <w:color w:val="231F20"/>
        </w:rPr>
        <w:t>its</w:t>
      </w:r>
      <w:r w:rsidR="00CF5A3C" w:rsidRPr="00BF293C">
        <w:rPr>
          <w:color w:val="231F20"/>
        </w:rPr>
        <w:t xml:space="preserve"> </w:t>
      </w:r>
      <w:r w:rsidRPr="00BF293C">
        <w:rPr>
          <w:color w:val="231F20"/>
        </w:rPr>
        <w:t>approval</w:t>
      </w:r>
      <w:r w:rsidR="00CF5A3C" w:rsidRPr="00BF293C">
        <w:rPr>
          <w:color w:val="231F20"/>
        </w:rPr>
        <w:t xml:space="preserve"> </w:t>
      </w:r>
      <w:r w:rsidRPr="00BF293C">
        <w:rPr>
          <w:color w:val="231F20"/>
        </w:rPr>
        <w:t>endorsed</w:t>
      </w:r>
      <w:r w:rsidR="00CF5A3C" w:rsidRPr="00BF293C">
        <w:rPr>
          <w:color w:val="231F20"/>
        </w:rPr>
        <w:t xml:space="preserve"> </w:t>
      </w:r>
      <w:r w:rsidRPr="00BF293C">
        <w:rPr>
          <w:color w:val="231F20"/>
        </w:rPr>
        <w:t>there</w:t>
      </w:r>
      <w:r w:rsidR="00CF5A3C" w:rsidRPr="00BF293C">
        <w:rPr>
          <w:color w:val="231F20"/>
        </w:rPr>
        <w:t xml:space="preserve"> </w:t>
      </w:r>
      <w:r w:rsidRPr="00BF293C">
        <w:rPr>
          <w:color w:val="231F20"/>
        </w:rPr>
        <w:t>on</w:t>
      </w:r>
      <w:r w:rsidR="00CF5A3C" w:rsidRPr="00BF293C">
        <w:rPr>
          <w:color w:val="231F20"/>
        </w:rPr>
        <w:t xml:space="preserve"> </w:t>
      </w:r>
      <w:r w:rsidRPr="00BF293C">
        <w:rPr>
          <w:color w:val="231F20"/>
        </w:rPr>
        <w:t>or</w:t>
      </w:r>
      <w:r w:rsidR="00CF5A3C" w:rsidRPr="00BF293C">
        <w:rPr>
          <w:color w:val="231F20"/>
        </w:rPr>
        <w:t xml:space="preserve"> </w:t>
      </w:r>
      <w:r w:rsidRPr="00BF293C">
        <w:rPr>
          <w:color w:val="231F20"/>
        </w:rPr>
        <w:t>shall</w:t>
      </w:r>
      <w:r w:rsidR="00CF5A3C" w:rsidRPr="00BF293C">
        <w:rPr>
          <w:color w:val="231F20"/>
        </w:rPr>
        <w:t xml:space="preserve"> </w:t>
      </w:r>
      <w:r w:rsidRPr="00BF293C">
        <w:rPr>
          <w:color w:val="231F20"/>
        </w:rPr>
        <w:t>notify</w:t>
      </w:r>
      <w:r w:rsidR="00CF5A3C" w:rsidRPr="00BF293C">
        <w:rPr>
          <w:color w:val="231F20"/>
        </w:rPr>
        <w:t xml:space="preserve"> </w:t>
      </w:r>
      <w:r w:rsidRPr="00BF293C">
        <w:rPr>
          <w:color w:val="231F20"/>
        </w:rPr>
        <w:t>the</w:t>
      </w:r>
      <w:r w:rsidR="00CF5A3C" w:rsidRPr="00BF293C">
        <w:rPr>
          <w:color w:val="231F20"/>
        </w:rPr>
        <w:t xml:space="preserve"> </w:t>
      </w:r>
      <w:r w:rsidRPr="00BF293C">
        <w:rPr>
          <w:color w:val="231F20"/>
        </w:rPr>
        <w:t>Contractor</w:t>
      </w:r>
      <w:r w:rsidR="00CF5A3C" w:rsidRPr="00BF293C">
        <w:rPr>
          <w:color w:val="231F20"/>
        </w:rPr>
        <w:t xml:space="preserve"> </w:t>
      </w:r>
      <w:r w:rsidRPr="00BF293C">
        <w:rPr>
          <w:color w:val="231F20"/>
        </w:rPr>
        <w:t>in</w:t>
      </w:r>
      <w:r w:rsidR="00CF5A3C" w:rsidRPr="00BF293C">
        <w:rPr>
          <w:color w:val="231F20"/>
        </w:rPr>
        <w:t xml:space="preserve"> </w:t>
      </w:r>
      <w:r w:rsidRPr="00BF293C">
        <w:rPr>
          <w:color w:val="231F20"/>
        </w:rPr>
        <w:t>writing</w:t>
      </w:r>
      <w:r w:rsidR="00CF5A3C" w:rsidRPr="00BF293C">
        <w:rPr>
          <w:color w:val="231F20"/>
        </w:rPr>
        <w:t xml:space="preserve"> </w:t>
      </w:r>
      <w:r w:rsidRPr="00BF293C">
        <w:rPr>
          <w:color w:val="231F20"/>
        </w:rPr>
        <w:t>of</w:t>
      </w:r>
      <w:r w:rsidR="00CF5A3C" w:rsidRPr="00BF293C">
        <w:rPr>
          <w:color w:val="231F20"/>
        </w:rPr>
        <w:t xml:space="preserve"> </w:t>
      </w:r>
      <w:r w:rsidRPr="00BF293C">
        <w:rPr>
          <w:color w:val="231F20"/>
        </w:rPr>
        <w:t>its disapproval</w:t>
      </w:r>
      <w:r w:rsidR="00DE2528" w:rsidRPr="00BF293C">
        <w:rPr>
          <w:color w:val="231F20"/>
        </w:rPr>
        <w:t xml:space="preserve"> </w:t>
      </w:r>
      <w:r w:rsidRPr="00BF293C">
        <w:rPr>
          <w:color w:val="231F20"/>
        </w:rPr>
        <w:t>thereof</w:t>
      </w:r>
      <w:r w:rsidR="00DE2528" w:rsidRPr="00BF293C">
        <w:rPr>
          <w:color w:val="231F20"/>
        </w:rPr>
        <w:t xml:space="preserve"> </w:t>
      </w:r>
      <w:r w:rsidRPr="00BF293C">
        <w:rPr>
          <w:color w:val="231F20"/>
        </w:rPr>
        <w:t>and</w:t>
      </w:r>
      <w:r w:rsidR="00DE2528" w:rsidRPr="00BF293C">
        <w:rPr>
          <w:color w:val="231F20"/>
        </w:rPr>
        <w:t xml:space="preserve"> </w:t>
      </w:r>
      <w:r w:rsidRPr="00BF293C">
        <w:rPr>
          <w:color w:val="231F20"/>
        </w:rPr>
        <w:t>the</w:t>
      </w:r>
      <w:r w:rsidR="00DE2528" w:rsidRPr="00BF293C">
        <w:rPr>
          <w:color w:val="231F20"/>
        </w:rPr>
        <w:t xml:space="preserve"> </w:t>
      </w:r>
      <w:r w:rsidRPr="00BF293C">
        <w:rPr>
          <w:color w:val="231F20"/>
        </w:rPr>
        <w:t>reasons</w:t>
      </w:r>
      <w:r w:rsidR="00DE2528" w:rsidRPr="00BF293C">
        <w:rPr>
          <w:color w:val="231F20"/>
        </w:rPr>
        <w:t xml:space="preserve"> </w:t>
      </w:r>
      <w:r w:rsidRPr="00BF293C">
        <w:rPr>
          <w:color w:val="231F20"/>
        </w:rPr>
        <w:t>therefor</w:t>
      </w:r>
      <w:r w:rsidR="00DE2528" w:rsidRPr="00BF293C">
        <w:rPr>
          <w:color w:val="231F20"/>
        </w:rPr>
        <w:t xml:space="preserve"> </w:t>
      </w:r>
      <w:r w:rsidRPr="00BF293C">
        <w:rPr>
          <w:color w:val="231F20"/>
        </w:rPr>
        <w:t>and</w:t>
      </w:r>
      <w:r w:rsidR="00DE2528" w:rsidRPr="00BF293C">
        <w:rPr>
          <w:color w:val="231F20"/>
        </w:rPr>
        <w:t xml:space="preserve"> </w:t>
      </w:r>
      <w:r w:rsidRPr="00BF293C">
        <w:rPr>
          <w:color w:val="231F20"/>
        </w:rPr>
        <w:t>the</w:t>
      </w:r>
      <w:r w:rsidR="00DE2528" w:rsidRPr="00BF293C">
        <w:rPr>
          <w:color w:val="231F20"/>
        </w:rPr>
        <w:t xml:space="preserve"> </w:t>
      </w:r>
      <w:r w:rsidRPr="00BF293C">
        <w:rPr>
          <w:color w:val="231F20"/>
        </w:rPr>
        <w:t>modiﬁcations</w:t>
      </w:r>
      <w:r w:rsidR="00DE2528" w:rsidRPr="00BF293C">
        <w:rPr>
          <w:color w:val="231F20"/>
        </w:rPr>
        <w:t xml:space="preserve"> </w:t>
      </w:r>
      <w:r w:rsidRPr="00BF293C">
        <w:rPr>
          <w:color w:val="231F20"/>
        </w:rPr>
        <w:t>that</w:t>
      </w:r>
      <w:r w:rsidR="00DE2528" w:rsidRPr="00BF293C">
        <w:rPr>
          <w:color w:val="231F20"/>
        </w:rPr>
        <w:t xml:space="preserve"> </w:t>
      </w:r>
      <w:r w:rsidRPr="00BF293C">
        <w:rPr>
          <w:color w:val="231F20"/>
        </w:rPr>
        <w:t>the</w:t>
      </w:r>
      <w:r w:rsidR="00DE2528" w:rsidRPr="00BF293C">
        <w:rPr>
          <w:color w:val="231F20"/>
        </w:rPr>
        <w:t xml:space="preserve"> </w:t>
      </w:r>
      <w:r w:rsidRPr="00BF293C">
        <w:rPr>
          <w:color w:val="231F20"/>
        </w:rPr>
        <w:t>Project</w:t>
      </w:r>
      <w:r w:rsidR="00DE2528" w:rsidRPr="00BF293C">
        <w:rPr>
          <w:color w:val="231F20"/>
        </w:rPr>
        <w:t xml:space="preserve"> </w:t>
      </w:r>
      <w:r w:rsidRPr="00BF293C">
        <w:rPr>
          <w:color w:val="231F20"/>
        </w:rPr>
        <w:t>Manager</w:t>
      </w:r>
      <w:r w:rsidR="00DE2528" w:rsidRPr="00BF293C">
        <w:rPr>
          <w:color w:val="231F20"/>
        </w:rPr>
        <w:t xml:space="preserve"> </w:t>
      </w:r>
      <w:r w:rsidRPr="00BF293C">
        <w:rPr>
          <w:color w:val="231F20"/>
        </w:rPr>
        <w:t>proposes.</w:t>
      </w:r>
    </w:p>
    <w:p w14:paraId="1BC7D384" w14:textId="77777777" w:rsidR="00607E22" w:rsidRDefault="00154745" w:rsidP="00BF293C">
      <w:pPr>
        <w:pStyle w:val="BodyText"/>
        <w:spacing w:before="3" w:line="230" w:lineRule="auto"/>
        <w:ind w:left="720" w:right="318"/>
        <w:jc w:val="both"/>
      </w:pPr>
      <w:r>
        <w:rPr>
          <w:color w:val="231F20"/>
        </w:rPr>
        <w:t>If</w:t>
      </w:r>
      <w:r w:rsidR="00DE2528">
        <w:rPr>
          <w:color w:val="231F20"/>
        </w:rPr>
        <w:t xml:space="preserve"> </w:t>
      </w:r>
      <w:r>
        <w:rPr>
          <w:color w:val="231F20"/>
        </w:rPr>
        <w:t>the</w:t>
      </w:r>
      <w:r w:rsidR="00DE2528">
        <w:rPr>
          <w:color w:val="231F20"/>
        </w:rPr>
        <w:t xml:space="preserve"> </w:t>
      </w:r>
      <w:r>
        <w:rPr>
          <w:color w:val="231F20"/>
        </w:rPr>
        <w:t>Project</w:t>
      </w:r>
      <w:r w:rsidR="00DE2528">
        <w:rPr>
          <w:color w:val="231F20"/>
        </w:rPr>
        <w:t xml:space="preserve"> </w:t>
      </w:r>
      <w:r>
        <w:rPr>
          <w:color w:val="231F20"/>
        </w:rPr>
        <w:t>Manager</w:t>
      </w:r>
      <w:r w:rsidR="00DE2528">
        <w:rPr>
          <w:color w:val="231F20"/>
        </w:rPr>
        <w:t xml:space="preserve"> </w:t>
      </w:r>
      <w:r>
        <w:rPr>
          <w:color w:val="231F20"/>
        </w:rPr>
        <w:t>fails</w:t>
      </w:r>
      <w:r w:rsidR="00DE2528">
        <w:rPr>
          <w:color w:val="231F20"/>
        </w:rPr>
        <w:t xml:space="preserve"> </w:t>
      </w:r>
      <w:r>
        <w:rPr>
          <w:color w:val="231F20"/>
        </w:rPr>
        <w:t>to</w:t>
      </w:r>
      <w:r w:rsidR="00DE2528">
        <w:rPr>
          <w:color w:val="231F20"/>
        </w:rPr>
        <w:t xml:space="preserve"> </w:t>
      </w:r>
      <w:r>
        <w:rPr>
          <w:color w:val="231F20"/>
        </w:rPr>
        <w:t>take</w:t>
      </w:r>
      <w:r w:rsidR="00DE2528">
        <w:rPr>
          <w:color w:val="231F20"/>
        </w:rPr>
        <w:t xml:space="preserve"> </w:t>
      </w:r>
      <w:r>
        <w:rPr>
          <w:color w:val="231F20"/>
        </w:rPr>
        <w:t>such</w:t>
      </w:r>
      <w:r w:rsidR="00DE2528">
        <w:rPr>
          <w:color w:val="231F20"/>
        </w:rPr>
        <w:t xml:space="preserve"> </w:t>
      </w:r>
      <w:r>
        <w:rPr>
          <w:color w:val="231F20"/>
        </w:rPr>
        <w:t>action</w:t>
      </w:r>
      <w:r w:rsidR="00DE2528">
        <w:rPr>
          <w:color w:val="231F20"/>
        </w:rPr>
        <w:t xml:space="preserve"> </w:t>
      </w:r>
      <w:r>
        <w:rPr>
          <w:color w:val="231F20"/>
        </w:rPr>
        <w:t>within</w:t>
      </w:r>
      <w:r w:rsidR="00CF5A3C">
        <w:rPr>
          <w:color w:val="231F20"/>
        </w:rPr>
        <w:t xml:space="preserve"> </w:t>
      </w:r>
      <w:r>
        <w:rPr>
          <w:color w:val="231F20"/>
        </w:rPr>
        <w:t>the</w:t>
      </w:r>
      <w:r w:rsidR="00E50BA5">
        <w:rPr>
          <w:color w:val="231F20"/>
        </w:rPr>
        <w:t xml:space="preserve"> </w:t>
      </w:r>
      <w:r>
        <w:rPr>
          <w:color w:val="231F20"/>
        </w:rPr>
        <w:t>said</w:t>
      </w:r>
      <w:r w:rsidR="00E50BA5">
        <w:rPr>
          <w:color w:val="231F20"/>
        </w:rPr>
        <w:t xml:space="preserve"> </w:t>
      </w:r>
      <w:r>
        <w:rPr>
          <w:color w:val="231F20"/>
        </w:rPr>
        <w:t>fourteen</w:t>
      </w:r>
      <w:r w:rsidR="00E50BA5">
        <w:rPr>
          <w:color w:val="231F20"/>
        </w:rPr>
        <w:t xml:space="preserve"> </w:t>
      </w:r>
      <w:r>
        <w:rPr>
          <w:color w:val="231F20"/>
        </w:rPr>
        <w:t>(14)</w:t>
      </w:r>
      <w:r w:rsidR="00E50BA5">
        <w:rPr>
          <w:color w:val="231F20"/>
        </w:rPr>
        <w:t xml:space="preserve"> </w:t>
      </w:r>
      <w:r>
        <w:rPr>
          <w:color w:val="231F20"/>
        </w:rPr>
        <w:t>days,</w:t>
      </w:r>
      <w:r w:rsidR="00E50BA5">
        <w:rPr>
          <w:color w:val="231F20"/>
        </w:rPr>
        <w:t xml:space="preserve"> </w:t>
      </w:r>
      <w:r>
        <w:rPr>
          <w:color w:val="231F20"/>
        </w:rPr>
        <w:t>then</w:t>
      </w:r>
      <w:r w:rsidR="00E50BA5">
        <w:rPr>
          <w:color w:val="231F20"/>
        </w:rPr>
        <w:t xml:space="preserve"> </w:t>
      </w:r>
      <w:r>
        <w:rPr>
          <w:color w:val="231F20"/>
        </w:rPr>
        <w:t>the</w:t>
      </w:r>
      <w:r w:rsidR="00E50BA5">
        <w:rPr>
          <w:color w:val="231F20"/>
        </w:rPr>
        <w:t xml:space="preserve"> </w:t>
      </w:r>
      <w:r>
        <w:rPr>
          <w:color w:val="231F20"/>
        </w:rPr>
        <w:t>said</w:t>
      </w:r>
      <w:r w:rsidR="00E50BA5">
        <w:rPr>
          <w:color w:val="231F20"/>
        </w:rPr>
        <w:t xml:space="preserve"> </w:t>
      </w:r>
      <w:r>
        <w:rPr>
          <w:color w:val="231F20"/>
        </w:rPr>
        <w:t>document</w:t>
      </w:r>
      <w:r w:rsidR="00E50BA5">
        <w:rPr>
          <w:color w:val="231F20"/>
        </w:rPr>
        <w:t xml:space="preserve"> </w:t>
      </w:r>
      <w:r>
        <w:rPr>
          <w:color w:val="231F20"/>
        </w:rPr>
        <w:t>shall be</w:t>
      </w:r>
      <w:r w:rsidR="00E50BA5">
        <w:rPr>
          <w:color w:val="231F20"/>
        </w:rPr>
        <w:t xml:space="preserve"> </w:t>
      </w:r>
      <w:r>
        <w:rPr>
          <w:color w:val="231F20"/>
        </w:rPr>
        <w:t>deemed</w:t>
      </w:r>
      <w:r w:rsidR="00E50BA5">
        <w:rPr>
          <w:color w:val="231F20"/>
        </w:rPr>
        <w:t xml:space="preserve"> </w:t>
      </w:r>
      <w:r>
        <w:rPr>
          <w:color w:val="231F20"/>
        </w:rPr>
        <w:t>to</w:t>
      </w:r>
      <w:r w:rsidR="00E50BA5">
        <w:rPr>
          <w:color w:val="231F20"/>
        </w:rPr>
        <w:t xml:space="preserve"> </w:t>
      </w:r>
      <w:r>
        <w:rPr>
          <w:color w:val="231F20"/>
        </w:rPr>
        <w:t>have</w:t>
      </w:r>
      <w:r w:rsidR="00E50BA5">
        <w:rPr>
          <w:color w:val="231F20"/>
        </w:rPr>
        <w:t xml:space="preserve"> </w:t>
      </w:r>
      <w:r>
        <w:rPr>
          <w:color w:val="231F20"/>
        </w:rPr>
        <w:t>been</w:t>
      </w:r>
      <w:r w:rsidR="00E50BA5">
        <w:rPr>
          <w:color w:val="231F20"/>
        </w:rPr>
        <w:t xml:space="preserve"> </w:t>
      </w:r>
      <w:r>
        <w:rPr>
          <w:color w:val="231F20"/>
        </w:rPr>
        <w:t>approved</w:t>
      </w:r>
      <w:r w:rsidR="00E50BA5">
        <w:rPr>
          <w:color w:val="231F20"/>
        </w:rPr>
        <w:t xml:space="preserve"> </w:t>
      </w:r>
      <w:r>
        <w:rPr>
          <w:color w:val="231F20"/>
        </w:rPr>
        <w:t>by</w:t>
      </w:r>
      <w:r w:rsidR="00E50BA5">
        <w:rPr>
          <w:color w:val="231F20"/>
        </w:rPr>
        <w:t xml:space="preserve"> </w:t>
      </w:r>
      <w:r>
        <w:rPr>
          <w:color w:val="231F20"/>
        </w:rPr>
        <w:t>the</w:t>
      </w:r>
      <w:r w:rsidR="00E50BA5">
        <w:rPr>
          <w:color w:val="231F20"/>
        </w:rPr>
        <w:t xml:space="preserve"> </w:t>
      </w:r>
      <w:r>
        <w:rPr>
          <w:color w:val="231F20"/>
        </w:rPr>
        <w:t>Project</w:t>
      </w:r>
      <w:r w:rsidR="00E50BA5">
        <w:rPr>
          <w:color w:val="231F20"/>
        </w:rPr>
        <w:t xml:space="preserve"> </w:t>
      </w:r>
      <w:r>
        <w:rPr>
          <w:color w:val="231F20"/>
        </w:rPr>
        <w:t>Manager.</w:t>
      </w:r>
    </w:p>
    <w:p w14:paraId="5C0A2068" w14:textId="77777777" w:rsidR="00607E22" w:rsidRDefault="00154745" w:rsidP="00385A10">
      <w:pPr>
        <w:pStyle w:val="ListParagraph"/>
        <w:numPr>
          <w:ilvl w:val="2"/>
          <w:numId w:val="138"/>
        </w:numPr>
        <w:tabs>
          <w:tab w:val="left" w:pos="850"/>
        </w:tabs>
        <w:spacing w:before="245" w:line="230" w:lineRule="auto"/>
        <w:ind w:left="720" w:right="331" w:hanging="576"/>
        <w:jc w:val="both"/>
      </w:pPr>
      <w:r>
        <w:rPr>
          <w:color w:val="231F20"/>
        </w:rPr>
        <w:t>The Project Manager shall not disapprove any document, except on the grounds that the document does not comply</w:t>
      </w:r>
      <w:r w:rsidR="00CF5A3C">
        <w:rPr>
          <w:color w:val="231F20"/>
        </w:rPr>
        <w:t xml:space="preserve"> </w:t>
      </w:r>
      <w:r>
        <w:rPr>
          <w:color w:val="231F20"/>
        </w:rPr>
        <w:t>with</w:t>
      </w:r>
      <w:r w:rsidR="00CF5A3C">
        <w:rPr>
          <w:color w:val="231F20"/>
        </w:rPr>
        <w:t xml:space="preserve"> </w:t>
      </w:r>
      <w:r>
        <w:rPr>
          <w:color w:val="231F20"/>
        </w:rPr>
        <w:t>the</w:t>
      </w:r>
      <w:r w:rsidR="00CF5A3C">
        <w:rPr>
          <w:color w:val="231F20"/>
        </w:rPr>
        <w:t xml:space="preserve"> </w:t>
      </w:r>
      <w:r>
        <w:rPr>
          <w:color w:val="231F20"/>
        </w:rPr>
        <w:t>Contractor</w:t>
      </w:r>
      <w:r w:rsidR="00CF5A3C">
        <w:rPr>
          <w:color w:val="231F20"/>
        </w:rPr>
        <w:t xml:space="preserve"> </w:t>
      </w:r>
      <w:r>
        <w:rPr>
          <w:color w:val="231F20"/>
        </w:rPr>
        <w:t>that</w:t>
      </w:r>
      <w:r w:rsidR="00CF5A3C">
        <w:rPr>
          <w:color w:val="231F20"/>
        </w:rPr>
        <w:t xml:space="preserve"> </w:t>
      </w:r>
      <w:r>
        <w:rPr>
          <w:color w:val="231F20"/>
        </w:rPr>
        <w:t>it</w:t>
      </w:r>
      <w:r w:rsidR="00CF5A3C">
        <w:rPr>
          <w:color w:val="231F20"/>
        </w:rPr>
        <w:t xml:space="preserve"> </w:t>
      </w:r>
      <w:r>
        <w:rPr>
          <w:color w:val="231F20"/>
        </w:rPr>
        <w:t>is</w:t>
      </w:r>
      <w:r w:rsidR="00CF5A3C">
        <w:rPr>
          <w:color w:val="231F20"/>
        </w:rPr>
        <w:t xml:space="preserve"> </w:t>
      </w:r>
      <w:r>
        <w:rPr>
          <w:color w:val="231F20"/>
        </w:rPr>
        <w:t>contrary</w:t>
      </w:r>
      <w:r w:rsidR="00CF5A3C">
        <w:rPr>
          <w:color w:val="231F20"/>
        </w:rPr>
        <w:t xml:space="preserve"> </w:t>
      </w:r>
      <w:r>
        <w:rPr>
          <w:color w:val="231F20"/>
        </w:rPr>
        <w:t>to</w:t>
      </w:r>
      <w:r w:rsidR="00CF5A3C">
        <w:rPr>
          <w:color w:val="231F20"/>
        </w:rPr>
        <w:t xml:space="preserve"> </w:t>
      </w:r>
      <w:r>
        <w:rPr>
          <w:color w:val="231F20"/>
        </w:rPr>
        <w:t>good</w:t>
      </w:r>
      <w:r w:rsidR="00CF5A3C">
        <w:rPr>
          <w:color w:val="231F20"/>
        </w:rPr>
        <w:t xml:space="preserve"> </w:t>
      </w:r>
      <w:r>
        <w:rPr>
          <w:color w:val="231F20"/>
        </w:rPr>
        <w:t>engineering</w:t>
      </w:r>
      <w:r w:rsidR="00CF5A3C">
        <w:rPr>
          <w:color w:val="231F20"/>
        </w:rPr>
        <w:t xml:space="preserve"> </w:t>
      </w:r>
      <w:r>
        <w:rPr>
          <w:color w:val="231F20"/>
        </w:rPr>
        <w:t>practice.</w:t>
      </w:r>
    </w:p>
    <w:p w14:paraId="0B8A0B21" w14:textId="77777777" w:rsidR="00607E22" w:rsidRDefault="00154745" w:rsidP="00385A10">
      <w:pPr>
        <w:pStyle w:val="ListParagraph"/>
        <w:numPr>
          <w:ilvl w:val="2"/>
          <w:numId w:val="138"/>
        </w:numPr>
        <w:tabs>
          <w:tab w:val="left" w:pos="850"/>
        </w:tabs>
        <w:spacing w:line="230" w:lineRule="auto"/>
        <w:ind w:left="720" w:right="331" w:hanging="576"/>
        <w:jc w:val="both"/>
      </w:pPr>
      <w:r>
        <w:rPr>
          <w:color w:val="231F20"/>
        </w:rPr>
        <w:t>If</w:t>
      </w:r>
      <w:r w:rsidR="00CF5A3C">
        <w:rPr>
          <w:color w:val="231F20"/>
        </w:rPr>
        <w:t xml:space="preserve"> </w:t>
      </w:r>
      <w:r>
        <w:rPr>
          <w:color w:val="231F20"/>
        </w:rPr>
        <w:t>the</w:t>
      </w:r>
      <w:r w:rsidR="00CF5A3C">
        <w:rPr>
          <w:color w:val="231F20"/>
        </w:rPr>
        <w:t xml:space="preserve"> </w:t>
      </w:r>
      <w:r>
        <w:rPr>
          <w:color w:val="231F20"/>
        </w:rPr>
        <w:t>Project</w:t>
      </w:r>
      <w:r w:rsidR="00CF5A3C">
        <w:rPr>
          <w:color w:val="231F20"/>
        </w:rPr>
        <w:t xml:space="preserve"> </w:t>
      </w:r>
      <w:r>
        <w:rPr>
          <w:color w:val="231F20"/>
        </w:rPr>
        <w:t>Manager</w:t>
      </w:r>
      <w:r w:rsidR="00CF5A3C">
        <w:rPr>
          <w:color w:val="231F20"/>
        </w:rPr>
        <w:t xml:space="preserve"> </w:t>
      </w:r>
      <w:r>
        <w:rPr>
          <w:color w:val="231F20"/>
        </w:rPr>
        <w:t>disapproves</w:t>
      </w:r>
      <w:r w:rsidR="00CF5A3C">
        <w:rPr>
          <w:color w:val="231F20"/>
        </w:rPr>
        <w:t xml:space="preserve"> </w:t>
      </w:r>
      <w:r>
        <w:rPr>
          <w:color w:val="231F20"/>
        </w:rPr>
        <w:t>the</w:t>
      </w:r>
      <w:r w:rsidR="00CF5A3C">
        <w:rPr>
          <w:color w:val="231F20"/>
        </w:rPr>
        <w:t xml:space="preserve"> </w:t>
      </w:r>
      <w:r>
        <w:rPr>
          <w:color w:val="231F20"/>
        </w:rPr>
        <w:t>document,</w:t>
      </w:r>
      <w:r w:rsidR="00CF5A3C">
        <w:rPr>
          <w:color w:val="231F20"/>
        </w:rPr>
        <w:t xml:space="preserve"> </w:t>
      </w:r>
      <w:r>
        <w:rPr>
          <w:color w:val="231F20"/>
        </w:rPr>
        <w:t>the</w:t>
      </w:r>
      <w:r w:rsidR="00CF5A3C">
        <w:rPr>
          <w:color w:val="231F20"/>
        </w:rPr>
        <w:t xml:space="preserve"> </w:t>
      </w:r>
      <w:r>
        <w:rPr>
          <w:color w:val="231F20"/>
        </w:rPr>
        <w:t>Contractor</w:t>
      </w:r>
      <w:r w:rsidR="00CF5A3C">
        <w:rPr>
          <w:color w:val="231F20"/>
        </w:rPr>
        <w:t xml:space="preserve"> </w:t>
      </w:r>
      <w:r>
        <w:rPr>
          <w:color w:val="231F20"/>
        </w:rPr>
        <w:t>shall</w:t>
      </w:r>
      <w:r w:rsidR="00CF5A3C">
        <w:rPr>
          <w:color w:val="231F20"/>
        </w:rPr>
        <w:t xml:space="preserve"> </w:t>
      </w:r>
      <w:r>
        <w:rPr>
          <w:color w:val="231F20"/>
        </w:rPr>
        <w:t>modify</w:t>
      </w:r>
      <w:r w:rsidR="00CF5A3C">
        <w:rPr>
          <w:color w:val="231F20"/>
        </w:rPr>
        <w:t xml:space="preserve"> </w:t>
      </w:r>
      <w:r>
        <w:rPr>
          <w:color w:val="231F20"/>
        </w:rPr>
        <w:t>the</w:t>
      </w:r>
      <w:r w:rsidR="00CF5A3C">
        <w:rPr>
          <w:color w:val="231F20"/>
        </w:rPr>
        <w:t xml:space="preserve"> </w:t>
      </w:r>
      <w:r>
        <w:rPr>
          <w:color w:val="231F20"/>
        </w:rPr>
        <w:t>document</w:t>
      </w:r>
      <w:r w:rsidR="00CF5A3C">
        <w:rPr>
          <w:color w:val="231F20"/>
        </w:rPr>
        <w:t xml:space="preserve"> </w:t>
      </w:r>
      <w:r>
        <w:rPr>
          <w:color w:val="231F20"/>
        </w:rPr>
        <w:t>and</w:t>
      </w:r>
      <w:r w:rsidR="00CF5A3C">
        <w:rPr>
          <w:color w:val="231F20"/>
        </w:rPr>
        <w:t xml:space="preserve"> </w:t>
      </w:r>
      <w:r>
        <w:rPr>
          <w:color w:val="231F20"/>
        </w:rPr>
        <w:t>resubmit</w:t>
      </w:r>
      <w:r w:rsidR="00CF5A3C">
        <w:rPr>
          <w:color w:val="231F20"/>
        </w:rPr>
        <w:t xml:space="preserve"> </w:t>
      </w:r>
      <w:r>
        <w:rPr>
          <w:color w:val="231F20"/>
        </w:rPr>
        <w:t>it</w:t>
      </w:r>
      <w:r w:rsidR="00CF5A3C">
        <w:rPr>
          <w:color w:val="231F20"/>
        </w:rPr>
        <w:t xml:space="preserve"> </w:t>
      </w:r>
      <w:r>
        <w:rPr>
          <w:color w:val="231F20"/>
        </w:rPr>
        <w:t>for the</w:t>
      </w:r>
      <w:r w:rsidR="00CF5A3C">
        <w:rPr>
          <w:color w:val="231F20"/>
        </w:rPr>
        <w:t xml:space="preserve"> </w:t>
      </w:r>
      <w:r>
        <w:rPr>
          <w:color w:val="231F20"/>
        </w:rPr>
        <w:t>Project</w:t>
      </w:r>
      <w:r w:rsidR="00CF5A3C">
        <w:rPr>
          <w:color w:val="231F20"/>
        </w:rPr>
        <w:t xml:space="preserve"> </w:t>
      </w:r>
      <w:r>
        <w:rPr>
          <w:color w:val="231F20"/>
        </w:rPr>
        <w:t>Manager's</w:t>
      </w:r>
      <w:r w:rsidR="00CF5A3C">
        <w:rPr>
          <w:color w:val="231F20"/>
        </w:rPr>
        <w:t xml:space="preserve"> </w:t>
      </w:r>
      <w:r>
        <w:rPr>
          <w:color w:val="231F20"/>
        </w:rPr>
        <w:t>approval</w:t>
      </w:r>
      <w:r w:rsidR="00CF5A3C">
        <w:rPr>
          <w:color w:val="231F20"/>
        </w:rPr>
        <w:t xml:space="preserve"> </w:t>
      </w:r>
      <w:r>
        <w:rPr>
          <w:color w:val="231F20"/>
        </w:rPr>
        <w:t>in</w:t>
      </w:r>
      <w:r w:rsidR="00CF5A3C">
        <w:rPr>
          <w:color w:val="231F20"/>
        </w:rPr>
        <w:t xml:space="preserve"> </w:t>
      </w:r>
      <w:r>
        <w:rPr>
          <w:color w:val="231F20"/>
        </w:rPr>
        <w:t>accordance</w:t>
      </w:r>
      <w:r w:rsidR="00CF5A3C">
        <w:rPr>
          <w:color w:val="231F20"/>
        </w:rPr>
        <w:t xml:space="preserve"> </w:t>
      </w:r>
      <w:r>
        <w:rPr>
          <w:color w:val="231F20"/>
        </w:rPr>
        <w:t>with</w:t>
      </w:r>
      <w:r w:rsidR="00CF5A3C">
        <w:rPr>
          <w:color w:val="231F20"/>
        </w:rPr>
        <w:t xml:space="preserve"> </w:t>
      </w:r>
      <w:r>
        <w:rPr>
          <w:color w:val="231F20"/>
        </w:rPr>
        <w:t>GCC</w:t>
      </w:r>
      <w:r w:rsidR="00CF5A3C">
        <w:rPr>
          <w:color w:val="231F20"/>
        </w:rPr>
        <w:t xml:space="preserve"> </w:t>
      </w:r>
      <w:r>
        <w:rPr>
          <w:color w:val="231F20"/>
        </w:rPr>
        <w:t>Sub-Clause</w:t>
      </w:r>
      <w:r w:rsidR="00CF5A3C">
        <w:rPr>
          <w:color w:val="231F20"/>
        </w:rPr>
        <w:t xml:space="preserve"> </w:t>
      </w:r>
      <w:r>
        <w:rPr>
          <w:color w:val="231F20"/>
        </w:rPr>
        <w:t>20.3.2.</w:t>
      </w:r>
      <w:r w:rsidR="00CF5A3C">
        <w:rPr>
          <w:color w:val="231F20"/>
        </w:rPr>
        <w:t xml:space="preserve"> </w:t>
      </w:r>
      <w:r>
        <w:rPr>
          <w:color w:val="231F20"/>
        </w:rPr>
        <w:t>If</w:t>
      </w:r>
      <w:r w:rsidR="00CF5A3C">
        <w:rPr>
          <w:color w:val="231F20"/>
        </w:rPr>
        <w:t xml:space="preserve"> </w:t>
      </w:r>
      <w:r>
        <w:rPr>
          <w:color w:val="231F20"/>
        </w:rPr>
        <w:t>the</w:t>
      </w:r>
      <w:r w:rsidR="00CF5A3C">
        <w:rPr>
          <w:color w:val="231F20"/>
        </w:rPr>
        <w:t xml:space="preserve"> </w:t>
      </w:r>
      <w:r>
        <w:rPr>
          <w:color w:val="231F20"/>
        </w:rPr>
        <w:t>Project</w:t>
      </w:r>
      <w:r w:rsidR="00CF5A3C">
        <w:rPr>
          <w:color w:val="231F20"/>
        </w:rPr>
        <w:t xml:space="preserve"> </w:t>
      </w:r>
      <w:r>
        <w:rPr>
          <w:color w:val="231F20"/>
        </w:rPr>
        <w:t>Manager</w:t>
      </w:r>
      <w:r w:rsidR="00CF5A3C">
        <w:rPr>
          <w:color w:val="231F20"/>
        </w:rPr>
        <w:t xml:space="preserve"> </w:t>
      </w:r>
      <w:r>
        <w:rPr>
          <w:color w:val="231F20"/>
        </w:rPr>
        <w:t>approves the document subject to modiﬁcation(s), the Contractor shall make the required modiﬁcation</w:t>
      </w:r>
      <w:r w:rsidR="00CF5A3C">
        <w:rPr>
          <w:color w:val="231F20"/>
        </w:rPr>
        <w:t xml:space="preserve"> </w:t>
      </w:r>
      <w:r>
        <w:rPr>
          <w:color w:val="231F20"/>
        </w:rPr>
        <w:t>(s), where</w:t>
      </w:r>
      <w:r w:rsidR="00CF5A3C">
        <w:rPr>
          <w:color w:val="231F20"/>
        </w:rPr>
        <w:t xml:space="preserve"> </w:t>
      </w:r>
      <w:r>
        <w:rPr>
          <w:color w:val="231F20"/>
        </w:rPr>
        <w:t>upon the</w:t>
      </w:r>
      <w:r w:rsidR="00CF5A3C">
        <w:rPr>
          <w:color w:val="231F20"/>
        </w:rPr>
        <w:t xml:space="preserve"> </w:t>
      </w:r>
      <w:r>
        <w:rPr>
          <w:color w:val="231F20"/>
        </w:rPr>
        <w:t>document</w:t>
      </w:r>
      <w:r w:rsidR="00CF5A3C">
        <w:rPr>
          <w:color w:val="231F20"/>
        </w:rPr>
        <w:t xml:space="preserve"> </w:t>
      </w:r>
      <w:r>
        <w:rPr>
          <w:color w:val="231F20"/>
        </w:rPr>
        <w:t>shall</w:t>
      </w:r>
      <w:r w:rsidR="00CF5A3C">
        <w:rPr>
          <w:color w:val="231F20"/>
        </w:rPr>
        <w:t xml:space="preserve"> </w:t>
      </w:r>
      <w:r>
        <w:rPr>
          <w:color w:val="231F20"/>
        </w:rPr>
        <w:t>be</w:t>
      </w:r>
      <w:r w:rsidR="00CF5A3C">
        <w:rPr>
          <w:color w:val="231F20"/>
        </w:rPr>
        <w:t xml:space="preserve"> </w:t>
      </w:r>
      <w:r>
        <w:rPr>
          <w:color w:val="231F20"/>
        </w:rPr>
        <w:t>deemed</w:t>
      </w:r>
      <w:r w:rsidR="00CF5A3C">
        <w:rPr>
          <w:color w:val="231F20"/>
        </w:rPr>
        <w:t xml:space="preserve"> </w:t>
      </w:r>
      <w:r>
        <w:rPr>
          <w:color w:val="231F20"/>
        </w:rPr>
        <w:t>to</w:t>
      </w:r>
      <w:r w:rsidR="00CF5A3C">
        <w:rPr>
          <w:color w:val="231F20"/>
        </w:rPr>
        <w:t xml:space="preserve"> </w:t>
      </w:r>
      <w:r>
        <w:rPr>
          <w:color w:val="231F20"/>
        </w:rPr>
        <w:t>have</w:t>
      </w:r>
      <w:r w:rsidR="00CF5A3C">
        <w:rPr>
          <w:color w:val="231F20"/>
        </w:rPr>
        <w:t xml:space="preserve"> </w:t>
      </w:r>
      <w:r>
        <w:rPr>
          <w:color w:val="231F20"/>
        </w:rPr>
        <w:t>been</w:t>
      </w:r>
      <w:r w:rsidR="00CF5A3C">
        <w:rPr>
          <w:color w:val="231F20"/>
        </w:rPr>
        <w:t xml:space="preserve"> </w:t>
      </w:r>
      <w:r>
        <w:rPr>
          <w:color w:val="231F20"/>
        </w:rPr>
        <w:t>approved.</w:t>
      </w:r>
    </w:p>
    <w:p w14:paraId="49D9A031" w14:textId="77777777" w:rsidR="00607E22" w:rsidRDefault="00154745" w:rsidP="00385A10">
      <w:pPr>
        <w:pStyle w:val="ListParagraph"/>
        <w:numPr>
          <w:ilvl w:val="2"/>
          <w:numId w:val="138"/>
        </w:numPr>
        <w:tabs>
          <w:tab w:val="left" w:pos="850"/>
        </w:tabs>
        <w:spacing w:line="230" w:lineRule="auto"/>
        <w:ind w:left="720" w:right="331" w:hanging="576"/>
        <w:jc w:val="both"/>
      </w:pPr>
      <w:r>
        <w:rPr>
          <w:color w:val="231F20"/>
        </w:rPr>
        <w:t>If any dispute or difference occurs between the Procuring Entity and the Contractor in connection with or arising</w:t>
      </w:r>
      <w:r w:rsidR="00BF293C">
        <w:rPr>
          <w:color w:val="231F20"/>
        </w:rPr>
        <w:t xml:space="preserve"> </w:t>
      </w:r>
      <w:r>
        <w:rPr>
          <w:color w:val="231F20"/>
        </w:rPr>
        <w:t>out</w:t>
      </w:r>
      <w:r w:rsidR="00D00942">
        <w:rPr>
          <w:color w:val="231F20"/>
        </w:rPr>
        <w:t xml:space="preserve"> </w:t>
      </w:r>
      <w:r>
        <w:rPr>
          <w:color w:val="231F20"/>
        </w:rPr>
        <w:t>of</w:t>
      </w:r>
      <w:r w:rsidR="00D00942">
        <w:rPr>
          <w:color w:val="231F20"/>
        </w:rPr>
        <w:t xml:space="preserve"> </w:t>
      </w:r>
      <w:r>
        <w:rPr>
          <w:color w:val="231F20"/>
        </w:rPr>
        <w:t>the</w:t>
      </w:r>
      <w:r w:rsidR="00D00942">
        <w:rPr>
          <w:color w:val="231F20"/>
        </w:rPr>
        <w:t xml:space="preserve"> </w:t>
      </w:r>
      <w:r>
        <w:rPr>
          <w:color w:val="231F20"/>
        </w:rPr>
        <w:t>disapproval</w:t>
      </w:r>
      <w:r w:rsidR="00D00942">
        <w:rPr>
          <w:color w:val="231F20"/>
        </w:rPr>
        <w:t xml:space="preserve"> </w:t>
      </w:r>
      <w:r>
        <w:rPr>
          <w:color w:val="231F20"/>
        </w:rPr>
        <w:t>by</w:t>
      </w:r>
      <w:r w:rsidR="00D00942">
        <w:rPr>
          <w:color w:val="231F20"/>
        </w:rPr>
        <w:t xml:space="preserve"> </w:t>
      </w:r>
      <w:r>
        <w:rPr>
          <w:color w:val="231F20"/>
        </w:rPr>
        <w:t>the</w:t>
      </w:r>
      <w:r w:rsidR="00D00942">
        <w:rPr>
          <w:color w:val="231F20"/>
        </w:rPr>
        <w:t xml:space="preserve"> </w:t>
      </w:r>
      <w:r>
        <w:rPr>
          <w:color w:val="231F20"/>
        </w:rPr>
        <w:t>Project</w:t>
      </w:r>
      <w:r w:rsidR="00D00942">
        <w:rPr>
          <w:color w:val="231F20"/>
        </w:rPr>
        <w:t xml:space="preserve"> </w:t>
      </w:r>
      <w:r>
        <w:rPr>
          <w:color w:val="231F20"/>
        </w:rPr>
        <w:t>Manager</w:t>
      </w:r>
      <w:r w:rsidR="00D00942">
        <w:rPr>
          <w:color w:val="231F20"/>
        </w:rPr>
        <w:t xml:space="preserve"> </w:t>
      </w:r>
      <w:r>
        <w:rPr>
          <w:color w:val="231F20"/>
        </w:rPr>
        <w:t>of</w:t>
      </w:r>
      <w:r w:rsidR="00D00942">
        <w:rPr>
          <w:color w:val="231F20"/>
        </w:rPr>
        <w:t xml:space="preserve"> </w:t>
      </w:r>
      <w:r>
        <w:rPr>
          <w:color w:val="231F20"/>
        </w:rPr>
        <w:t>any</w:t>
      </w:r>
      <w:r w:rsidR="00D00942">
        <w:rPr>
          <w:color w:val="231F20"/>
        </w:rPr>
        <w:t xml:space="preserve"> </w:t>
      </w:r>
      <w:r>
        <w:rPr>
          <w:color w:val="231F20"/>
        </w:rPr>
        <w:t>document</w:t>
      </w:r>
      <w:r w:rsidR="00D00942">
        <w:rPr>
          <w:color w:val="231F20"/>
        </w:rPr>
        <w:t xml:space="preserve"> </w:t>
      </w:r>
      <w:r>
        <w:rPr>
          <w:color w:val="231F20"/>
        </w:rPr>
        <w:t>and/or</w:t>
      </w:r>
      <w:r w:rsidR="00D00942">
        <w:rPr>
          <w:color w:val="231F20"/>
        </w:rPr>
        <w:t xml:space="preserve"> </w:t>
      </w:r>
      <w:r>
        <w:rPr>
          <w:color w:val="231F20"/>
        </w:rPr>
        <w:t>any</w:t>
      </w:r>
      <w:r w:rsidR="00D00942">
        <w:rPr>
          <w:color w:val="231F20"/>
        </w:rPr>
        <w:t xml:space="preserve"> </w:t>
      </w:r>
      <w:r>
        <w:rPr>
          <w:color w:val="231F20"/>
        </w:rPr>
        <w:t>modiﬁcation</w:t>
      </w:r>
      <w:r w:rsidR="00D00942">
        <w:rPr>
          <w:color w:val="231F20"/>
        </w:rPr>
        <w:t xml:space="preserve"> </w:t>
      </w:r>
      <w:r>
        <w:rPr>
          <w:color w:val="231F20"/>
        </w:rPr>
        <w:t>(s)</w:t>
      </w:r>
      <w:r w:rsidR="00D00942">
        <w:rPr>
          <w:color w:val="231F20"/>
        </w:rPr>
        <w:t xml:space="preserve"> </w:t>
      </w:r>
      <w:r>
        <w:rPr>
          <w:color w:val="231F20"/>
        </w:rPr>
        <w:t>there</w:t>
      </w:r>
      <w:r w:rsidR="00D00942">
        <w:rPr>
          <w:color w:val="231F20"/>
        </w:rPr>
        <w:t xml:space="preserve"> </w:t>
      </w:r>
      <w:r>
        <w:rPr>
          <w:color w:val="231F20"/>
        </w:rPr>
        <w:t>to</w:t>
      </w:r>
      <w:r w:rsidR="00D00942">
        <w:rPr>
          <w:color w:val="231F20"/>
        </w:rPr>
        <w:t xml:space="preserve"> </w:t>
      </w:r>
      <w:r>
        <w:rPr>
          <w:color w:val="231F20"/>
        </w:rPr>
        <w:t>that cannot be settled between the Parties within a reasonable period, then such dispute or difference may be referred</w:t>
      </w:r>
      <w:r w:rsidR="00BF293C">
        <w:rPr>
          <w:color w:val="231F20"/>
        </w:rPr>
        <w:t xml:space="preserve"> </w:t>
      </w:r>
      <w:r>
        <w:rPr>
          <w:color w:val="231F20"/>
        </w:rPr>
        <w:t>to</w:t>
      </w:r>
      <w:r w:rsidR="00D00942">
        <w:rPr>
          <w:color w:val="231F20"/>
        </w:rPr>
        <w:t xml:space="preserve"> </w:t>
      </w:r>
      <w:r>
        <w:rPr>
          <w:color w:val="231F20"/>
        </w:rPr>
        <w:t>a</w:t>
      </w:r>
      <w:r w:rsidR="00D00942">
        <w:rPr>
          <w:color w:val="231F20"/>
        </w:rPr>
        <w:t xml:space="preserve"> </w:t>
      </w:r>
      <w:r>
        <w:rPr>
          <w:color w:val="231F20"/>
        </w:rPr>
        <w:t>Dispute</w:t>
      </w:r>
      <w:r w:rsidR="00D00942">
        <w:rPr>
          <w:color w:val="231F20"/>
        </w:rPr>
        <w:t xml:space="preserve"> </w:t>
      </w:r>
      <w:r>
        <w:rPr>
          <w:color w:val="231F20"/>
        </w:rPr>
        <w:t>Board</w:t>
      </w:r>
      <w:r w:rsidR="00D00942">
        <w:rPr>
          <w:color w:val="231F20"/>
        </w:rPr>
        <w:t xml:space="preserve"> </w:t>
      </w:r>
      <w:r>
        <w:rPr>
          <w:color w:val="231F20"/>
        </w:rPr>
        <w:t>for</w:t>
      </w:r>
      <w:r w:rsidR="00D00942">
        <w:rPr>
          <w:color w:val="231F20"/>
        </w:rPr>
        <w:t xml:space="preserve"> </w:t>
      </w:r>
      <w:r>
        <w:rPr>
          <w:color w:val="231F20"/>
        </w:rPr>
        <w:t>determination</w:t>
      </w:r>
      <w:r w:rsidR="00D00942">
        <w:rPr>
          <w:color w:val="231F20"/>
        </w:rPr>
        <w:t xml:space="preserve"> </w:t>
      </w:r>
      <w:r>
        <w:rPr>
          <w:color w:val="231F20"/>
        </w:rPr>
        <w:t>in</w:t>
      </w:r>
      <w:r w:rsidR="00D00942">
        <w:rPr>
          <w:color w:val="231F20"/>
        </w:rPr>
        <w:t xml:space="preserve"> </w:t>
      </w:r>
      <w:r>
        <w:rPr>
          <w:color w:val="231F20"/>
        </w:rPr>
        <w:t>accordance</w:t>
      </w:r>
      <w:r w:rsidR="00D00942">
        <w:rPr>
          <w:color w:val="231F20"/>
        </w:rPr>
        <w:t xml:space="preserve"> </w:t>
      </w:r>
      <w:r>
        <w:rPr>
          <w:color w:val="231F20"/>
        </w:rPr>
        <w:t>with</w:t>
      </w:r>
      <w:r w:rsidR="00D00942">
        <w:rPr>
          <w:color w:val="231F20"/>
        </w:rPr>
        <w:t xml:space="preserve"> </w:t>
      </w:r>
      <w:r>
        <w:rPr>
          <w:color w:val="231F20"/>
        </w:rPr>
        <w:t>GCC</w:t>
      </w:r>
      <w:r w:rsidR="00D00942">
        <w:rPr>
          <w:color w:val="231F20"/>
        </w:rPr>
        <w:t xml:space="preserve"> </w:t>
      </w:r>
      <w:r>
        <w:rPr>
          <w:color w:val="231F20"/>
        </w:rPr>
        <w:t>Sub-Clause</w:t>
      </w:r>
      <w:r w:rsidR="00D00942">
        <w:rPr>
          <w:color w:val="231F20"/>
        </w:rPr>
        <w:t xml:space="preserve"> </w:t>
      </w:r>
      <w:r>
        <w:rPr>
          <w:color w:val="231F20"/>
        </w:rPr>
        <w:t>46.1</w:t>
      </w:r>
      <w:r w:rsidR="00D00942">
        <w:rPr>
          <w:color w:val="231F20"/>
        </w:rPr>
        <w:t xml:space="preserve"> </w:t>
      </w:r>
      <w:r>
        <w:rPr>
          <w:color w:val="231F20"/>
        </w:rPr>
        <w:t>hereof.</w:t>
      </w:r>
      <w:r w:rsidR="00245B4C">
        <w:rPr>
          <w:color w:val="231F20"/>
        </w:rPr>
        <w:t xml:space="preserve"> </w:t>
      </w:r>
      <w:r>
        <w:rPr>
          <w:color w:val="231F20"/>
        </w:rPr>
        <w:t>If</w:t>
      </w:r>
      <w:r w:rsidR="00245B4C">
        <w:rPr>
          <w:color w:val="231F20"/>
        </w:rPr>
        <w:t xml:space="preserve"> </w:t>
      </w:r>
      <w:r>
        <w:rPr>
          <w:color w:val="231F20"/>
        </w:rPr>
        <w:t>such</w:t>
      </w:r>
      <w:r w:rsidR="00245B4C">
        <w:rPr>
          <w:color w:val="231F20"/>
        </w:rPr>
        <w:t xml:space="preserve"> </w:t>
      </w:r>
      <w:r>
        <w:rPr>
          <w:color w:val="231F20"/>
        </w:rPr>
        <w:t>dispute or</w:t>
      </w:r>
      <w:r w:rsidR="00245B4C">
        <w:rPr>
          <w:color w:val="231F20"/>
        </w:rPr>
        <w:t xml:space="preserve"> </w:t>
      </w:r>
      <w:r>
        <w:rPr>
          <w:color w:val="231F20"/>
        </w:rPr>
        <w:t>difference</w:t>
      </w:r>
      <w:r w:rsidR="00245B4C">
        <w:rPr>
          <w:color w:val="231F20"/>
        </w:rPr>
        <w:t xml:space="preserve"> </w:t>
      </w:r>
      <w:r>
        <w:rPr>
          <w:color w:val="231F20"/>
        </w:rPr>
        <w:t>is</w:t>
      </w:r>
      <w:r w:rsidR="00245B4C">
        <w:rPr>
          <w:color w:val="231F20"/>
        </w:rPr>
        <w:t xml:space="preserve"> </w:t>
      </w:r>
      <w:r>
        <w:rPr>
          <w:color w:val="231F20"/>
        </w:rPr>
        <w:t>referred</w:t>
      </w:r>
      <w:r w:rsidR="00245B4C">
        <w:rPr>
          <w:color w:val="231F20"/>
        </w:rPr>
        <w:t xml:space="preserve"> </w:t>
      </w:r>
      <w:r>
        <w:rPr>
          <w:color w:val="231F20"/>
        </w:rPr>
        <w:t>to</w:t>
      </w:r>
      <w:r w:rsidR="00245B4C">
        <w:rPr>
          <w:color w:val="231F20"/>
        </w:rPr>
        <w:t xml:space="preserve"> </w:t>
      </w:r>
      <w:r>
        <w:rPr>
          <w:color w:val="231F20"/>
        </w:rPr>
        <w:t>a</w:t>
      </w:r>
      <w:r w:rsidR="00245B4C">
        <w:rPr>
          <w:color w:val="231F20"/>
        </w:rPr>
        <w:t xml:space="preserve"> </w:t>
      </w:r>
      <w:r>
        <w:rPr>
          <w:color w:val="231F20"/>
        </w:rPr>
        <w:t>Dispute</w:t>
      </w:r>
      <w:r w:rsidR="00245B4C">
        <w:rPr>
          <w:color w:val="231F20"/>
        </w:rPr>
        <w:t xml:space="preserve"> </w:t>
      </w:r>
      <w:r>
        <w:rPr>
          <w:color w:val="231F20"/>
        </w:rPr>
        <w:t>Board,</w:t>
      </w:r>
      <w:r w:rsidR="00245B4C">
        <w:rPr>
          <w:color w:val="231F20"/>
        </w:rPr>
        <w:t xml:space="preserve"> </w:t>
      </w:r>
      <w:r>
        <w:rPr>
          <w:color w:val="231F20"/>
        </w:rPr>
        <w:t>the</w:t>
      </w:r>
      <w:r w:rsidR="00245B4C">
        <w:rPr>
          <w:color w:val="231F20"/>
        </w:rPr>
        <w:t xml:space="preserve"> </w:t>
      </w:r>
      <w:r>
        <w:rPr>
          <w:color w:val="231F20"/>
        </w:rPr>
        <w:t>Project</w:t>
      </w:r>
      <w:r w:rsidR="00245B4C">
        <w:rPr>
          <w:color w:val="231F20"/>
        </w:rPr>
        <w:t xml:space="preserve"> </w:t>
      </w:r>
      <w:r>
        <w:rPr>
          <w:color w:val="231F20"/>
        </w:rPr>
        <w:t>Manager</w:t>
      </w:r>
      <w:r w:rsidR="00245B4C">
        <w:rPr>
          <w:color w:val="231F20"/>
        </w:rPr>
        <w:t xml:space="preserve"> </w:t>
      </w:r>
      <w:r>
        <w:rPr>
          <w:color w:val="231F20"/>
        </w:rPr>
        <w:t>shall</w:t>
      </w:r>
      <w:r w:rsidR="00245B4C">
        <w:rPr>
          <w:color w:val="231F20"/>
        </w:rPr>
        <w:t xml:space="preserve"> </w:t>
      </w:r>
      <w:r>
        <w:rPr>
          <w:color w:val="231F20"/>
        </w:rPr>
        <w:t>give</w:t>
      </w:r>
      <w:r w:rsidR="00245B4C">
        <w:rPr>
          <w:color w:val="231F20"/>
        </w:rPr>
        <w:t xml:space="preserve"> </w:t>
      </w:r>
      <w:r>
        <w:rPr>
          <w:color w:val="231F20"/>
        </w:rPr>
        <w:t>instructions</w:t>
      </w:r>
      <w:r w:rsidR="00245B4C">
        <w:rPr>
          <w:color w:val="231F20"/>
        </w:rPr>
        <w:t xml:space="preserve"> </w:t>
      </w:r>
      <w:r>
        <w:rPr>
          <w:color w:val="231F20"/>
        </w:rPr>
        <w:t>as</w:t>
      </w:r>
      <w:r w:rsidR="00245B4C">
        <w:rPr>
          <w:color w:val="231F20"/>
        </w:rPr>
        <w:t xml:space="preserve"> </w:t>
      </w:r>
      <w:r>
        <w:rPr>
          <w:color w:val="231F20"/>
        </w:rPr>
        <w:t>to</w:t>
      </w:r>
      <w:r w:rsidR="00245B4C">
        <w:rPr>
          <w:color w:val="231F20"/>
        </w:rPr>
        <w:t xml:space="preserve"> </w:t>
      </w:r>
      <w:r>
        <w:rPr>
          <w:color w:val="231F20"/>
        </w:rPr>
        <w:t>whether</w:t>
      </w:r>
      <w:r w:rsidR="00245B4C">
        <w:rPr>
          <w:color w:val="231F20"/>
        </w:rPr>
        <w:t xml:space="preserve"> </w:t>
      </w:r>
      <w:r>
        <w:rPr>
          <w:color w:val="231F20"/>
        </w:rPr>
        <w:t>and</w:t>
      </w:r>
      <w:r w:rsidR="00245B4C">
        <w:rPr>
          <w:color w:val="231F20"/>
        </w:rPr>
        <w:t xml:space="preserve"> </w:t>
      </w:r>
      <w:r>
        <w:rPr>
          <w:color w:val="231F20"/>
        </w:rPr>
        <w:t>if</w:t>
      </w:r>
      <w:r w:rsidR="00245B4C">
        <w:rPr>
          <w:color w:val="231F20"/>
        </w:rPr>
        <w:t xml:space="preserve"> </w:t>
      </w:r>
      <w:r>
        <w:rPr>
          <w:color w:val="231F20"/>
        </w:rPr>
        <w:t xml:space="preserve">so, </w:t>
      </w:r>
      <w:r>
        <w:rPr>
          <w:color w:val="231F20"/>
          <w:spacing w:val="-4"/>
        </w:rPr>
        <w:t>how,</w:t>
      </w:r>
      <w:r w:rsidR="00245B4C">
        <w:rPr>
          <w:color w:val="231F20"/>
          <w:spacing w:val="-4"/>
        </w:rPr>
        <w:t xml:space="preserve"> </w:t>
      </w:r>
      <w:r>
        <w:rPr>
          <w:color w:val="231F20"/>
        </w:rPr>
        <w:t>performance</w:t>
      </w:r>
      <w:r w:rsidR="00245B4C">
        <w:rPr>
          <w:color w:val="231F20"/>
        </w:rPr>
        <w:t xml:space="preserve"> </w:t>
      </w:r>
      <w:r>
        <w:rPr>
          <w:color w:val="231F20"/>
        </w:rPr>
        <w:t>of</w:t>
      </w:r>
      <w:r w:rsidR="00245B4C">
        <w:rPr>
          <w:color w:val="231F20"/>
        </w:rPr>
        <w:t xml:space="preserve"> </w:t>
      </w:r>
      <w:r>
        <w:rPr>
          <w:color w:val="231F20"/>
        </w:rPr>
        <w:t>the</w:t>
      </w:r>
      <w:r w:rsidR="00245B4C">
        <w:rPr>
          <w:color w:val="231F20"/>
        </w:rPr>
        <w:t xml:space="preserve"> </w:t>
      </w:r>
      <w:r>
        <w:rPr>
          <w:color w:val="231F20"/>
        </w:rPr>
        <w:t>Contract</w:t>
      </w:r>
      <w:r w:rsidR="00245B4C">
        <w:rPr>
          <w:color w:val="231F20"/>
        </w:rPr>
        <w:t xml:space="preserve"> </w:t>
      </w:r>
      <w:r>
        <w:rPr>
          <w:color w:val="231F20"/>
        </w:rPr>
        <w:t>is</w:t>
      </w:r>
      <w:r w:rsidR="00245B4C">
        <w:rPr>
          <w:color w:val="231F20"/>
        </w:rPr>
        <w:t xml:space="preserve"> </w:t>
      </w:r>
      <w:r>
        <w:rPr>
          <w:color w:val="231F20"/>
        </w:rPr>
        <w:t>to</w:t>
      </w:r>
      <w:r w:rsidR="00245B4C">
        <w:rPr>
          <w:color w:val="231F20"/>
        </w:rPr>
        <w:t xml:space="preserve"> </w:t>
      </w:r>
      <w:r>
        <w:rPr>
          <w:color w:val="231F20"/>
        </w:rPr>
        <w:t>proceed.</w:t>
      </w:r>
      <w:r w:rsidR="00245B4C">
        <w:rPr>
          <w:color w:val="231F20"/>
        </w:rPr>
        <w:t xml:space="preserve"> </w:t>
      </w:r>
      <w:r>
        <w:rPr>
          <w:color w:val="231F20"/>
        </w:rPr>
        <w:t>The</w:t>
      </w:r>
      <w:r w:rsidR="00245B4C">
        <w:rPr>
          <w:color w:val="231F20"/>
        </w:rPr>
        <w:t xml:space="preserve"> </w:t>
      </w:r>
      <w:r>
        <w:rPr>
          <w:color w:val="231F20"/>
        </w:rPr>
        <w:t>Contractor</w:t>
      </w:r>
      <w:r w:rsidR="00245B4C">
        <w:rPr>
          <w:color w:val="231F20"/>
        </w:rPr>
        <w:t xml:space="preserve"> </w:t>
      </w:r>
      <w:r>
        <w:rPr>
          <w:color w:val="231F20"/>
        </w:rPr>
        <w:t>shall</w:t>
      </w:r>
      <w:r w:rsidR="00245B4C">
        <w:rPr>
          <w:color w:val="231F20"/>
        </w:rPr>
        <w:t xml:space="preserve"> </w:t>
      </w:r>
      <w:r>
        <w:rPr>
          <w:color w:val="231F20"/>
        </w:rPr>
        <w:t>proceed</w:t>
      </w:r>
      <w:r w:rsidR="00245B4C">
        <w:rPr>
          <w:color w:val="231F20"/>
        </w:rPr>
        <w:t xml:space="preserve"> </w:t>
      </w:r>
      <w:r>
        <w:rPr>
          <w:color w:val="231F20"/>
        </w:rPr>
        <w:t>with</w:t>
      </w:r>
      <w:r w:rsidR="00245B4C">
        <w:rPr>
          <w:color w:val="231F20"/>
        </w:rPr>
        <w:t xml:space="preserve"> </w:t>
      </w:r>
      <w:r>
        <w:rPr>
          <w:color w:val="231F20"/>
        </w:rPr>
        <w:t>the</w:t>
      </w:r>
      <w:r w:rsidR="00245B4C">
        <w:rPr>
          <w:color w:val="231F20"/>
        </w:rPr>
        <w:t xml:space="preserve"> </w:t>
      </w:r>
      <w:r>
        <w:rPr>
          <w:color w:val="231F20"/>
        </w:rPr>
        <w:t>Contract</w:t>
      </w:r>
      <w:r w:rsidR="00245B4C">
        <w:rPr>
          <w:color w:val="231F20"/>
        </w:rPr>
        <w:t xml:space="preserve"> </w:t>
      </w:r>
      <w:r>
        <w:rPr>
          <w:color w:val="231F20"/>
        </w:rPr>
        <w:t>in</w:t>
      </w:r>
      <w:r w:rsidR="00245B4C">
        <w:rPr>
          <w:color w:val="231F20"/>
        </w:rPr>
        <w:t xml:space="preserve"> </w:t>
      </w:r>
      <w:r>
        <w:rPr>
          <w:color w:val="231F20"/>
        </w:rPr>
        <w:t xml:space="preserve">accordance </w:t>
      </w:r>
      <w:r w:rsidR="00245B4C">
        <w:rPr>
          <w:color w:val="231F20"/>
        </w:rPr>
        <w:t xml:space="preserve">with the </w:t>
      </w:r>
      <w:r>
        <w:rPr>
          <w:color w:val="231F20"/>
        </w:rPr>
        <w:t>Project</w:t>
      </w:r>
      <w:r w:rsidR="00245B4C">
        <w:rPr>
          <w:color w:val="231F20"/>
        </w:rPr>
        <w:t xml:space="preserve"> </w:t>
      </w:r>
      <w:r>
        <w:rPr>
          <w:color w:val="231F20"/>
        </w:rPr>
        <w:t>Manager's</w:t>
      </w:r>
      <w:r w:rsidR="00245B4C">
        <w:rPr>
          <w:color w:val="231F20"/>
        </w:rPr>
        <w:t xml:space="preserve"> </w:t>
      </w:r>
      <w:r>
        <w:rPr>
          <w:color w:val="231F20"/>
        </w:rPr>
        <w:t>instructions,</w:t>
      </w:r>
      <w:r w:rsidR="00245B4C">
        <w:rPr>
          <w:color w:val="231F20"/>
        </w:rPr>
        <w:t xml:space="preserve"> </w:t>
      </w:r>
      <w:r>
        <w:rPr>
          <w:color w:val="231F20"/>
        </w:rPr>
        <w:t>provided</w:t>
      </w:r>
      <w:r w:rsidR="00CF5A3C">
        <w:rPr>
          <w:color w:val="231F20"/>
        </w:rPr>
        <w:t xml:space="preserve"> </w:t>
      </w:r>
      <w:r>
        <w:rPr>
          <w:color w:val="231F20"/>
        </w:rPr>
        <w:t>that</w:t>
      </w:r>
      <w:r w:rsidR="00CF5A3C">
        <w:rPr>
          <w:color w:val="231F20"/>
        </w:rPr>
        <w:t xml:space="preserve"> </w:t>
      </w:r>
      <w:r>
        <w:rPr>
          <w:color w:val="231F20"/>
        </w:rPr>
        <w:t>if</w:t>
      </w:r>
      <w:r w:rsidR="00CF5A3C">
        <w:rPr>
          <w:color w:val="231F20"/>
        </w:rPr>
        <w:t xml:space="preserve"> </w:t>
      </w:r>
      <w:r>
        <w:rPr>
          <w:color w:val="231F20"/>
        </w:rPr>
        <w:t>the</w:t>
      </w:r>
      <w:r w:rsidR="00CF5A3C">
        <w:rPr>
          <w:color w:val="231F20"/>
        </w:rPr>
        <w:t xml:space="preserve"> </w:t>
      </w:r>
      <w:r>
        <w:rPr>
          <w:color w:val="231F20"/>
        </w:rPr>
        <w:t>Dispute</w:t>
      </w:r>
      <w:r w:rsidR="00CF5A3C">
        <w:rPr>
          <w:color w:val="231F20"/>
        </w:rPr>
        <w:t xml:space="preserve"> </w:t>
      </w:r>
      <w:r>
        <w:rPr>
          <w:color w:val="231F20"/>
        </w:rPr>
        <w:t>Board</w:t>
      </w:r>
      <w:r w:rsidR="00CF5A3C">
        <w:rPr>
          <w:color w:val="231F20"/>
        </w:rPr>
        <w:t xml:space="preserve"> </w:t>
      </w:r>
      <w:r>
        <w:rPr>
          <w:color w:val="231F20"/>
        </w:rPr>
        <w:t>upholds</w:t>
      </w:r>
      <w:r w:rsidR="00CF5A3C">
        <w:rPr>
          <w:color w:val="231F20"/>
        </w:rPr>
        <w:t xml:space="preserve"> </w:t>
      </w:r>
      <w:r>
        <w:rPr>
          <w:color w:val="231F20"/>
        </w:rPr>
        <w:t>the</w:t>
      </w:r>
      <w:r w:rsidR="00CF5A3C">
        <w:rPr>
          <w:color w:val="231F20"/>
        </w:rPr>
        <w:t xml:space="preserve"> </w:t>
      </w:r>
      <w:r>
        <w:rPr>
          <w:color w:val="231F20"/>
        </w:rPr>
        <w:t>Contractor's</w:t>
      </w:r>
      <w:r w:rsidR="00CF5A3C">
        <w:rPr>
          <w:color w:val="231F20"/>
        </w:rPr>
        <w:t xml:space="preserve"> </w:t>
      </w:r>
      <w:r>
        <w:rPr>
          <w:color w:val="231F20"/>
        </w:rPr>
        <w:t>view</w:t>
      </w:r>
      <w:r w:rsidR="00CF5A3C">
        <w:rPr>
          <w:color w:val="231F20"/>
        </w:rPr>
        <w:t xml:space="preserve"> </w:t>
      </w:r>
      <w:r>
        <w:rPr>
          <w:color w:val="231F20"/>
        </w:rPr>
        <w:t>on</w:t>
      </w:r>
      <w:r w:rsidR="00CF5A3C">
        <w:rPr>
          <w:color w:val="231F20"/>
        </w:rPr>
        <w:t xml:space="preserve"> </w:t>
      </w:r>
      <w:r>
        <w:rPr>
          <w:color w:val="231F20"/>
        </w:rPr>
        <w:t>the dispute</w:t>
      </w:r>
      <w:r w:rsidR="00CF5A3C">
        <w:rPr>
          <w:color w:val="231F20"/>
        </w:rPr>
        <w:t xml:space="preserve"> </w:t>
      </w:r>
      <w:r>
        <w:rPr>
          <w:color w:val="231F20"/>
        </w:rPr>
        <w:t>and</w:t>
      </w:r>
      <w:r w:rsidR="00CF5A3C">
        <w:rPr>
          <w:color w:val="231F20"/>
        </w:rPr>
        <w:t xml:space="preserve"> </w:t>
      </w:r>
      <w:r>
        <w:rPr>
          <w:color w:val="231F20"/>
        </w:rPr>
        <w:t>if</w:t>
      </w:r>
      <w:r w:rsidR="00CF5A3C">
        <w:rPr>
          <w:color w:val="231F20"/>
        </w:rPr>
        <w:t xml:space="preserve"> </w:t>
      </w:r>
      <w:r>
        <w:rPr>
          <w:color w:val="231F20"/>
        </w:rPr>
        <w:t>the</w:t>
      </w:r>
      <w:r w:rsidR="00CF5A3C">
        <w:rPr>
          <w:color w:val="231F20"/>
        </w:rPr>
        <w:t xml:space="preserve"> </w:t>
      </w:r>
      <w:r>
        <w:rPr>
          <w:color w:val="231F20"/>
        </w:rPr>
        <w:t>Procuring</w:t>
      </w:r>
      <w:r w:rsidR="00CF5A3C">
        <w:rPr>
          <w:color w:val="231F20"/>
        </w:rPr>
        <w:t xml:space="preserve"> </w:t>
      </w:r>
      <w:r>
        <w:rPr>
          <w:color w:val="231F20"/>
        </w:rPr>
        <w:t>Entity</w:t>
      </w:r>
      <w:r w:rsidR="00CF5A3C">
        <w:rPr>
          <w:color w:val="231F20"/>
        </w:rPr>
        <w:t xml:space="preserve"> </w:t>
      </w:r>
      <w:r>
        <w:rPr>
          <w:color w:val="231F20"/>
        </w:rPr>
        <w:t>has</w:t>
      </w:r>
      <w:r w:rsidR="00CF5A3C">
        <w:rPr>
          <w:color w:val="231F20"/>
        </w:rPr>
        <w:t xml:space="preserve"> </w:t>
      </w:r>
      <w:r>
        <w:rPr>
          <w:color w:val="231F20"/>
        </w:rPr>
        <w:t>not</w:t>
      </w:r>
      <w:r w:rsidR="00CF5A3C">
        <w:rPr>
          <w:color w:val="231F20"/>
        </w:rPr>
        <w:t xml:space="preserve"> </w:t>
      </w:r>
      <w:r>
        <w:rPr>
          <w:color w:val="231F20"/>
        </w:rPr>
        <w:t>given</w:t>
      </w:r>
      <w:r w:rsidR="00CF5A3C">
        <w:rPr>
          <w:color w:val="231F20"/>
        </w:rPr>
        <w:t xml:space="preserve"> </w:t>
      </w:r>
      <w:r>
        <w:rPr>
          <w:color w:val="231F20"/>
        </w:rPr>
        <w:t>notice</w:t>
      </w:r>
      <w:r w:rsidR="00CF5A3C">
        <w:rPr>
          <w:color w:val="231F20"/>
        </w:rPr>
        <w:t xml:space="preserve"> </w:t>
      </w:r>
      <w:r>
        <w:rPr>
          <w:color w:val="231F20"/>
        </w:rPr>
        <w:t>under</w:t>
      </w:r>
      <w:r w:rsidR="00CF5A3C">
        <w:rPr>
          <w:color w:val="231F20"/>
        </w:rPr>
        <w:t xml:space="preserve"> </w:t>
      </w:r>
      <w:r>
        <w:rPr>
          <w:color w:val="231F20"/>
        </w:rPr>
        <w:t>GCC</w:t>
      </w:r>
      <w:r w:rsidR="00CF5A3C">
        <w:rPr>
          <w:color w:val="231F20"/>
        </w:rPr>
        <w:t xml:space="preserve"> </w:t>
      </w:r>
      <w:r>
        <w:rPr>
          <w:color w:val="231F20"/>
        </w:rPr>
        <w:t>Sub-Clause</w:t>
      </w:r>
      <w:r w:rsidR="00CF5A3C">
        <w:rPr>
          <w:color w:val="231F20"/>
        </w:rPr>
        <w:t xml:space="preserve"> </w:t>
      </w:r>
      <w:r>
        <w:rPr>
          <w:color w:val="231F20"/>
        </w:rPr>
        <w:t>46.3</w:t>
      </w:r>
      <w:r w:rsidR="00CF5A3C">
        <w:rPr>
          <w:color w:val="231F20"/>
        </w:rPr>
        <w:t xml:space="preserve"> </w:t>
      </w:r>
      <w:r>
        <w:rPr>
          <w:color w:val="231F20"/>
        </w:rPr>
        <w:t>hereof,</w:t>
      </w:r>
      <w:r w:rsidR="00CF5A3C">
        <w:rPr>
          <w:color w:val="231F20"/>
        </w:rPr>
        <w:t xml:space="preserve"> </w:t>
      </w:r>
      <w:r>
        <w:rPr>
          <w:color w:val="231F20"/>
        </w:rPr>
        <w:t>then</w:t>
      </w:r>
      <w:r w:rsidR="00CF5A3C">
        <w:rPr>
          <w:color w:val="231F20"/>
        </w:rPr>
        <w:t xml:space="preserve"> </w:t>
      </w:r>
      <w:r>
        <w:rPr>
          <w:color w:val="231F20"/>
        </w:rPr>
        <w:t>the</w:t>
      </w:r>
      <w:r w:rsidR="00CF5A3C">
        <w:rPr>
          <w:color w:val="231F20"/>
        </w:rPr>
        <w:t xml:space="preserve"> </w:t>
      </w:r>
      <w:r>
        <w:rPr>
          <w:color w:val="231F20"/>
        </w:rPr>
        <w:t>Contractor shall</w:t>
      </w:r>
      <w:r w:rsidR="00CF5A3C">
        <w:rPr>
          <w:color w:val="231F20"/>
        </w:rPr>
        <w:t xml:space="preserve"> </w:t>
      </w:r>
      <w:r>
        <w:rPr>
          <w:color w:val="231F20"/>
        </w:rPr>
        <w:t>be</w:t>
      </w:r>
      <w:r w:rsidR="00CF5A3C">
        <w:rPr>
          <w:color w:val="231F20"/>
        </w:rPr>
        <w:t xml:space="preserve"> </w:t>
      </w:r>
      <w:r>
        <w:rPr>
          <w:color w:val="231F20"/>
        </w:rPr>
        <w:t>reimbursed</w:t>
      </w:r>
      <w:r w:rsidR="00CF5A3C">
        <w:rPr>
          <w:color w:val="231F20"/>
        </w:rPr>
        <w:t xml:space="preserve"> </w:t>
      </w:r>
      <w:r>
        <w:rPr>
          <w:color w:val="231F20"/>
        </w:rPr>
        <w:t>by</w:t>
      </w:r>
      <w:r w:rsidR="00CF5A3C">
        <w:rPr>
          <w:color w:val="231F20"/>
        </w:rPr>
        <w:t xml:space="preserve"> </w:t>
      </w:r>
      <w:r>
        <w:rPr>
          <w:color w:val="231F20"/>
        </w:rPr>
        <w:t>the</w:t>
      </w:r>
      <w:r w:rsidR="00CF5A3C">
        <w:rPr>
          <w:color w:val="231F20"/>
        </w:rPr>
        <w:t xml:space="preserve"> </w:t>
      </w:r>
      <w:r>
        <w:rPr>
          <w:color w:val="231F20"/>
        </w:rPr>
        <w:t>Procuring</w:t>
      </w:r>
      <w:r w:rsidR="00CF5A3C">
        <w:rPr>
          <w:color w:val="231F20"/>
        </w:rPr>
        <w:t xml:space="preserve"> </w:t>
      </w:r>
      <w:r>
        <w:rPr>
          <w:color w:val="231F20"/>
        </w:rPr>
        <w:t>Entity</w:t>
      </w:r>
      <w:r w:rsidR="00CF5A3C">
        <w:rPr>
          <w:color w:val="231F20"/>
        </w:rPr>
        <w:t xml:space="preserve"> </w:t>
      </w:r>
      <w:r>
        <w:rPr>
          <w:color w:val="231F20"/>
        </w:rPr>
        <w:t>for</w:t>
      </w:r>
      <w:r w:rsidR="00CF5A3C">
        <w:rPr>
          <w:color w:val="231F20"/>
        </w:rPr>
        <w:t xml:space="preserve"> </w:t>
      </w:r>
      <w:r>
        <w:rPr>
          <w:color w:val="231F20"/>
        </w:rPr>
        <w:t>any</w:t>
      </w:r>
      <w:r w:rsidR="00CF5A3C">
        <w:rPr>
          <w:color w:val="231F20"/>
        </w:rPr>
        <w:t xml:space="preserve"> </w:t>
      </w:r>
      <w:r>
        <w:rPr>
          <w:color w:val="231F20"/>
        </w:rPr>
        <w:t>additional</w:t>
      </w:r>
      <w:r w:rsidR="00CF5A3C">
        <w:rPr>
          <w:color w:val="231F20"/>
        </w:rPr>
        <w:t xml:space="preserve"> </w:t>
      </w:r>
      <w:r>
        <w:rPr>
          <w:color w:val="231F20"/>
        </w:rPr>
        <w:t>costs</w:t>
      </w:r>
      <w:r w:rsidR="00CF5A3C">
        <w:rPr>
          <w:color w:val="231F20"/>
        </w:rPr>
        <w:t xml:space="preserve"> </w:t>
      </w:r>
      <w:r>
        <w:rPr>
          <w:color w:val="231F20"/>
        </w:rPr>
        <w:t>incurred</w:t>
      </w:r>
      <w:r w:rsidR="00CF5A3C">
        <w:rPr>
          <w:color w:val="231F20"/>
        </w:rPr>
        <w:t xml:space="preserve"> </w:t>
      </w:r>
      <w:r>
        <w:rPr>
          <w:color w:val="231F20"/>
        </w:rPr>
        <w:t>by</w:t>
      </w:r>
      <w:r w:rsidR="00CF5A3C">
        <w:rPr>
          <w:color w:val="231F20"/>
        </w:rPr>
        <w:t xml:space="preserve"> </w:t>
      </w:r>
      <w:r>
        <w:rPr>
          <w:color w:val="231F20"/>
        </w:rPr>
        <w:t>reason</w:t>
      </w:r>
      <w:r w:rsidR="00CF5A3C">
        <w:rPr>
          <w:color w:val="231F20"/>
        </w:rPr>
        <w:t xml:space="preserve"> </w:t>
      </w:r>
      <w:r>
        <w:rPr>
          <w:color w:val="231F20"/>
        </w:rPr>
        <w:t>of</w:t>
      </w:r>
      <w:r w:rsidR="00CF5A3C">
        <w:rPr>
          <w:color w:val="231F20"/>
        </w:rPr>
        <w:t xml:space="preserve"> </w:t>
      </w:r>
      <w:r>
        <w:rPr>
          <w:color w:val="231F20"/>
        </w:rPr>
        <w:t>such</w:t>
      </w:r>
      <w:r w:rsidR="00CF5A3C">
        <w:rPr>
          <w:color w:val="231F20"/>
        </w:rPr>
        <w:t xml:space="preserve"> </w:t>
      </w:r>
      <w:r>
        <w:rPr>
          <w:color w:val="231F20"/>
        </w:rPr>
        <w:t>instructions</w:t>
      </w:r>
      <w:r w:rsidR="00CF5A3C">
        <w:rPr>
          <w:color w:val="231F20"/>
        </w:rPr>
        <w:t xml:space="preserve"> </w:t>
      </w:r>
      <w:r>
        <w:rPr>
          <w:color w:val="231F20"/>
        </w:rPr>
        <w:t>and shall be relieved of such responsibility or liability in connection with the dispute and the execution of the instructions</w:t>
      </w:r>
      <w:r w:rsidR="00CF5A3C">
        <w:rPr>
          <w:color w:val="231F20"/>
        </w:rPr>
        <w:t xml:space="preserve"> </w:t>
      </w:r>
      <w:r>
        <w:rPr>
          <w:color w:val="231F20"/>
        </w:rPr>
        <w:t>as</w:t>
      </w:r>
      <w:r w:rsidR="00CF5A3C">
        <w:rPr>
          <w:color w:val="231F20"/>
        </w:rPr>
        <w:t xml:space="preserve"> </w:t>
      </w:r>
      <w:r>
        <w:rPr>
          <w:color w:val="231F20"/>
        </w:rPr>
        <w:t>the</w:t>
      </w:r>
      <w:r w:rsidR="00CF5A3C">
        <w:rPr>
          <w:color w:val="231F20"/>
        </w:rPr>
        <w:t xml:space="preserve"> </w:t>
      </w:r>
      <w:r>
        <w:rPr>
          <w:color w:val="231F20"/>
        </w:rPr>
        <w:t>Dispute</w:t>
      </w:r>
      <w:r w:rsidR="00CF5A3C">
        <w:rPr>
          <w:color w:val="231F20"/>
        </w:rPr>
        <w:t xml:space="preserve"> </w:t>
      </w:r>
      <w:r>
        <w:rPr>
          <w:color w:val="231F20"/>
        </w:rPr>
        <w:t>Board</w:t>
      </w:r>
      <w:r w:rsidR="00CF5A3C">
        <w:rPr>
          <w:color w:val="231F20"/>
        </w:rPr>
        <w:t xml:space="preserve"> </w:t>
      </w:r>
      <w:r>
        <w:rPr>
          <w:color w:val="231F20"/>
        </w:rPr>
        <w:t>shall</w:t>
      </w:r>
      <w:r w:rsidR="00CF5A3C">
        <w:rPr>
          <w:color w:val="231F20"/>
        </w:rPr>
        <w:t xml:space="preserve"> </w:t>
      </w:r>
      <w:r>
        <w:rPr>
          <w:color w:val="231F20"/>
        </w:rPr>
        <w:t>decide,</w:t>
      </w:r>
      <w:r w:rsidR="00CF5A3C">
        <w:rPr>
          <w:color w:val="231F20"/>
        </w:rPr>
        <w:t xml:space="preserve"> and the </w:t>
      </w:r>
      <w:r>
        <w:rPr>
          <w:color w:val="231F20"/>
        </w:rPr>
        <w:t>Time</w:t>
      </w:r>
      <w:r w:rsidR="00CF5A3C">
        <w:rPr>
          <w:color w:val="231F20"/>
        </w:rPr>
        <w:t xml:space="preserve"> </w:t>
      </w:r>
      <w:r>
        <w:rPr>
          <w:color w:val="231F20"/>
        </w:rPr>
        <w:t>for</w:t>
      </w:r>
      <w:r w:rsidR="00CF5A3C">
        <w:rPr>
          <w:color w:val="231F20"/>
        </w:rPr>
        <w:t xml:space="preserve"> </w:t>
      </w:r>
      <w:r>
        <w:rPr>
          <w:color w:val="231F20"/>
        </w:rPr>
        <w:t>Completion</w:t>
      </w:r>
      <w:r w:rsidR="00CF5A3C">
        <w:rPr>
          <w:color w:val="231F20"/>
        </w:rPr>
        <w:t xml:space="preserve"> </w:t>
      </w:r>
      <w:r>
        <w:rPr>
          <w:color w:val="231F20"/>
        </w:rPr>
        <w:t>shall</w:t>
      </w:r>
      <w:r w:rsidR="00CF5A3C">
        <w:rPr>
          <w:color w:val="231F20"/>
        </w:rPr>
        <w:t xml:space="preserve"> </w:t>
      </w:r>
      <w:r>
        <w:rPr>
          <w:color w:val="231F20"/>
        </w:rPr>
        <w:t>be</w:t>
      </w:r>
      <w:r w:rsidR="00CF5A3C">
        <w:rPr>
          <w:color w:val="231F20"/>
        </w:rPr>
        <w:t xml:space="preserve"> </w:t>
      </w:r>
      <w:r>
        <w:rPr>
          <w:color w:val="231F20"/>
        </w:rPr>
        <w:t>extended</w:t>
      </w:r>
      <w:r w:rsidR="00CF5A3C">
        <w:rPr>
          <w:color w:val="231F20"/>
        </w:rPr>
        <w:t xml:space="preserve"> </w:t>
      </w:r>
      <w:r>
        <w:rPr>
          <w:color w:val="231F20"/>
        </w:rPr>
        <w:t>accordingly.</w:t>
      </w:r>
    </w:p>
    <w:p w14:paraId="3CE36246" w14:textId="77777777" w:rsidR="00607E22" w:rsidRDefault="00154745" w:rsidP="00385A10">
      <w:pPr>
        <w:pStyle w:val="ListParagraph"/>
        <w:numPr>
          <w:ilvl w:val="2"/>
          <w:numId w:val="138"/>
        </w:numPr>
        <w:tabs>
          <w:tab w:val="left" w:pos="849"/>
        </w:tabs>
        <w:spacing w:before="120" w:line="230" w:lineRule="auto"/>
        <w:ind w:left="720" w:right="331" w:hanging="576"/>
        <w:jc w:val="both"/>
      </w:pPr>
      <w:r>
        <w:rPr>
          <w:color w:val="231F20"/>
        </w:rPr>
        <w:t>The Project Manager's approval, with or without modiﬁcation of the document furnished by the Contractor, shall not relieve the Contractor of any responsibility or liability imposed upon it by any provisions of the Contract except to the extent that any subsequent failure results from modiﬁcations required by the Project Manager.</w:t>
      </w:r>
    </w:p>
    <w:p w14:paraId="7A3DF589" w14:textId="77777777" w:rsidR="00607E22" w:rsidRDefault="00154745" w:rsidP="00385A10">
      <w:pPr>
        <w:pStyle w:val="ListParagraph"/>
        <w:numPr>
          <w:ilvl w:val="2"/>
          <w:numId w:val="138"/>
        </w:numPr>
        <w:tabs>
          <w:tab w:val="left" w:pos="849"/>
        </w:tabs>
        <w:spacing w:before="120" w:line="230" w:lineRule="auto"/>
        <w:ind w:left="720" w:right="331" w:hanging="576"/>
        <w:jc w:val="both"/>
      </w:pPr>
      <w:r>
        <w:rPr>
          <w:color w:val="231F20"/>
        </w:rPr>
        <w:t>The</w:t>
      </w:r>
      <w:r w:rsidR="00D00942">
        <w:rPr>
          <w:color w:val="231F20"/>
        </w:rPr>
        <w:t xml:space="preserve"> </w:t>
      </w:r>
      <w:r>
        <w:rPr>
          <w:color w:val="231F20"/>
        </w:rPr>
        <w:t>Contractor</w:t>
      </w:r>
      <w:r w:rsidR="00D00942">
        <w:rPr>
          <w:color w:val="231F20"/>
        </w:rPr>
        <w:t xml:space="preserve"> </w:t>
      </w:r>
      <w:r>
        <w:rPr>
          <w:color w:val="231F20"/>
        </w:rPr>
        <w:t>shall</w:t>
      </w:r>
      <w:r w:rsidR="00D00942">
        <w:rPr>
          <w:color w:val="231F20"/>
        </w:rPr>
        <w:t xml:space="preserve"> </w:t>
      </w:r>
      <w:r>
        <w:rPr>
          <w:color w:val="231F20"/>
        </w:rPr>
        <w:t>not</w:t>
      </w:r>
      <w:r w:rsidR="00D00942">
        <w:rPr>
          <w:color w:val="231F20"/>
        </w:rPr>
        <w:t xml:space="preserve"> </w:t>
      </w:r>
      <w:r>
        <w:rPr>
          <w:color w:val="231F20"/>
        </w:rPr>
        <w:t>depart</w:t>
      </w:r>
      <w:r w:rsidR="00D00942">
        <w:rPr>
          <w:color w:val="231F20"/>
        </w:rPr>
        <w:t xml:space="preserve"> </w:t>
      </w:r>
      <w:r>
        <w:rPr>
          <w:color w:val="231F20"/>
        </w:rPr>
        <w:t>from</w:t>
      </w:r>
      <w:r w:rsidR="00D00942">
        <w:rPr>
          <w:color w:val="231F20"/>
        </w:rPr>
        <w:t xml:space="preserve"> </w:t>
      </w:r>
      <w:r>
        <w:rPr>
          <w:color w:val="231F20"/>
        </w:rPr>
        <w:t>any</w:t>
      </w:r>
      <w:r w:rsidR="00D00942">
        <w:rPr>
          <w:color w:val="231F20"/>
        </w:rPr>
        <w:t xml:space="preserve"> </w:t>
      </w:r>
      <w:r>
        <w:rPr>
          <w:color w:val="231F20"/>
        </w:rPr>
        <w:t>approved</w:t>
      </w:r>
      <w:r w:rsidR="00D00942">
        <w:rPr>
          <w:color w:val="231F20"/>
        </w:rPr>
        <w:t xml:space="preserve"> </w:t>
      </w:r>
      <w:r>
        <w:rPr>
          <w:color w:val="231F20"/>
        </w:rPr>
        <w:t>document</w:t>
      </w:r>
      <w:r w:rsidR="00D00942">
        <w:rPr>
          <w:color w:val="231F20"/>
        </w:rPr>
        <w:t xml:space="preserve"> </w:t>
      </w:r>
      <w:r>
        <w:rPr>
          <w:color w:val="231F20"/>
        </w:rPr>
        <w:t>unless</w:t>
      </w:r>
      <w:r w:rsidR="00D00942">
        <w:rPr>
          <w:color w:val="231F20"/>
        </w:rPr>
        <w:t xml:space="preserve"> </w:t>
      </w:r>
      <w:r>
        <w:rPr>
          <w:color w:val="231F20"/>
        </w:rPr>
        <w:t>the</w:t>
      </w:r>
      <w:r w:rsidR="00D00942">
        <w:rPr>
          <w:color w:val="231F20"/>
        </w:rPr>
        <w:t xml:space="preserve"> </w:t>
      </w:r>
      <w:r>
        <w:rPr>
          <w:color w:val="231F20"/>
        </w:rPr>
        <w:t>Contractor</w:t>
      </w:r>
      <w:r w:rsidR="00D00942">
        <w:rPr>
          <w:color w:val="231F20"/>
        </w:rPr>
        <w:t xml:space="preserve"> </w:t>
      </w:r>
      <w:r>
        <w:rPr>
          <w:color w:val="231F20"/>
        </w:rPr>
        <w:t>has</w:t>
      </w:r>
      <w:r w:rsidR="00D00942">
        <w:rPr>
          <w:color w:val="231F20"/>
        </w:rPr>
        <w:t xml:space="preserve"> </w:t>
      </w:r>
      <w:r>
        <w:rPr>
          <w:color w:val="231F20"/>
        </w:rPr>
        <w:t>ﬁrst</w:t>
      </w:r>
      <w:r w:rsidR="00D00942">
        <w:rPr>
          <w:color w:val="231F20"/>
        </w:rPr>
        <w:t xml:space="preserve"> </w:t>
      </w:r>
      <w:r>
        <w:rPr>
          <w:color w:val="231F20"/>
        </w:rPr>
        <w:t>submitted</w:t>
      </w:r>
      <w:r w:rsidR="00D00942">
        <w:rPr>
          <w:color w:val="231F20"/>
        </w:rPr>
        <w:t xml:space="preserve"> </w:t>
      </w:r>
      <w:r>
        <w:rPr>
          <w:color w:val="231F20"/>
        </w:rPr>
        <w:t>to</w:t>
      </w:r>
      <w:r w:rsidR="00D00942">
        <w:rPr>
          <w:color w:val="231F20"/>
        </w:rPr>
        <w:t xml:space="preserve"> </w:t>
      </w:r>
      <w:r>
        <w:rPr>
          <w:color w:val="231F20"/>
        </w:rPr>
        <w:t>the Project</w:t>
      </w:r>
      <w:r w:rsidR="00D00942">
        <w:rPr>
          <w:color w:val="231F20"/>
        </w:rPr>
        <w:t xml:space="preserve"> </w:t>
      </w:r>
      <w:r>
        <w:rPr>
          <w:color w:val="231F20"/>
        </w:rPr>
        <w:t>Manager</w:t>
      </w:r>
      <w:r w:rsidR="00D00942">
        <w:rPr>
          <w:color w:val="231F20"/>
        </w:rPr>
        <w:t xml:space="preserve"> </w:t>
      </w:r>
      <w:r>
        <w:rPr>
          <w:color w:val="231F20"/>
        </w:rPr>
        <w:t>an</w:t>
      </w:r>
      <w:r w:rsidR="00D00942">
        <w:rPr>
          <w:color w:val="231F20"/>
        </w:rPr>
        <w:t xml:space="preserve"> </w:t>
      </w:r>
      <w:r>
        <w:rPr>
          <w:color w:val="231F20"/>
        </w:rPr>
        <w:t>amended</w:t>
      </w:r>
      <w:r w:rsidR="00D00942">
        <w:rPr>
          <w:color w:val="231F20"/>
        </w:rPr>
        <w:t xml:space="preserve"> </w:t>
      </w:r>
      <w:r>
        <w:rPr>
          <w:color w:val="231F20"/>
        </w:rPr>
        <w:t>document</w:t>
      </w:r>
      <w:r w:rsidR="00D00942">
        <w:rPr>
          <w:color w:val="231F20"/>
        </w:rPr>
        <w:t xml:space="preserve"> </w:t>
      </w:r>
      <w:r>
        <w:rPr>
          <w:color w:val="231F20"/>
        </w:rPr>
        <w:t>and</w:t>
      </w:r>
      <w:r w:rsidR="00D00942">
        <w:rPr>
          <w:color w:val="231F20"/>
        </w:rPr>
        <w:t xml:space="preserve"> </w:t>
      </w:r>
      <w:r>
        <w:rPr>
          <w:color w:val="231F20"/>
        </w:rPr>
        <w:t>obtained</w:t>
      </w:r>
      <w:r w:rsidR="00D00942">
        <w:rPr>
          <w:color w:val="231F20"/>
        </w:rPr>
        <w:t xml:space="preserve"> </w:t>
      </w:r>
      <w:r>
        <w:rPr>
          <w:color w:val="231F20"/>
        </w:rPr>
        <w:t>the</w:t>
      </w:r>
      <w:r w:rsidR="00D00942">
        <w:rPr>
          <w:color w:val="231F20"/>
        </w:rPr>
        <w:t xml:space="preserve"> </w:t>
      </w:r>
      <w:r>
        <w:rPr>
          <w:color w:val="231F20"/>
        </w:rPr>
        <w:t>Project</w:t>
      </w:r>
      <w:r w:rsidR="00D00942">
        <w:rPr>
          <w:color w:val="231F20"/>
        </w:rPr>
        <w:t xml:space="preserve"> </w:t>
      </w:r>
      <w:r>
        <w:rPr>
          <w:color w:val="231F20"/>
        </w:rPr>
        <w:t>Manager's</w:t>
      </w:r>
      <w:r w:rsidR="00D00942">
        <w:rPr>
          <w:color w:val="231F20"/>
        </w:rPr>
        <w:t xml:space="preserve"> </w:t>
      </w:r>
      <w:r>
        <w:rPr>
          <w:color w:val="231F20"/>
        </w:rPr>
        <w:t>approval</w:t>
      </w:r>
      <w:r w:rsidR="00D00942">
        <w:rPr>
          <w:color w:val="231F20"/>
        </w:rPr>
        <w:t xml:space="preserve"> </w:t>
      </w:r>
      <w:r w:rsidR="00E673C3">
        <w:rPr>
          <w:color w:val="231F20"/>
        </w:rPr>
        <w:t>thereof</w:t>
      </w:r>
      <w:r>
        <w:rPr>
          <w:color w:val="231F20"/>
        </w:rPr>
        <w:t>,</w:t>
      </w:r>
      <w:r w:rsidR="00D00942">
        <w:rPr>
          <w:color w:val="231F20"/>
        </w:rPr>
        <w:t xml:space="preserve"> </w:t>
      </w:r>
      <w:r>
        <w:rPr>
          <w:color w:val="231F20"/>
        </w:rPr>
        <w:t>pursuant</w:t>
      </w:r>
      <w:r w:rsidR="00D00942">
        <w:rPr>
          <w:color w:val="231F20"/>
        </w:rPr>
        <w:t xml:space="preserve"> </w:t>
      </w:r>
      <w:r>
        <w:rPr>
          <w:color w:val="231F20"/>
        </w:rPr>
        <w:t>to</w:t>
      </w:r>
      <w:r w:rsidR="00D00942">
        <w:rPr>
          <w:color w:val="231F20"/>
        </w:rPr>
        <w:t xml:space="preserve"> </w:t>
      </w:r>
      <w:r>
        <w:rPr>
          <w:color w:val="231F20"/>
        </w:rPr>
        <w:t>the provisions</w:t>
      </w:r>
      <w:r w:rsidR="00D00942">
        <w:rPr>
          <w:color w:val="231F20"/>
        </w:rPr>
        <w:t xml:space="preserve"> </w:t>
      </w:r>
      <w:r>
        <w:rPr>
          <w:color w:val="231F20"/>
        </w:rPr>
        <w:t>of</w:t>
      </w:r>
      <w:r w:rsidR="00D00942">
        <w:rPr>
          <w:color w:val="231F20"/>
        </w:rPr>
        <w:t xml:space="preserve"> </w:t>
      </w:r>
      <w:r>
        <w:rPr>
          <w:color w:val="231F20"/>
        </w:rPr>
        <w:t>this</w:t>
      </w:r>
      <w:r w:rsidR="00D00942">
        <w:rPr>
          <w:color w:val="231F20"/>
        </w:rPr>
        <w:t xml:space="preserve"> </w:t>
      </w:r>
      <w:r>
        <w:rPr>
          <w:color w:val="231F20"/>
        </w:rPr>
        <w:t>GCC</w:t>
      </w:r>
      <w:r w:rsidR="00D00942">
        <w:rPr>
          <w:color w:val="231F20"/>
        </w:rPr>
        <w:t xml:space="preserve"> </w:t>
      </w:r>
      <w:r>
        <w:rPr>
          <w:color w:val="231F20"/>
        </w:rPr>
        <w:t>Sub-Clause</w:t>
      </w:r>
      <w:r w:rsidR="00D00942">
        <w:rPr>
          <w:color w:val="231F20"/>
        </w:rPr>
        <w:t xml:space="preserve"> </w:t>
      </w:r>
      <w:r>
        <w:rPr>
          <w:color w:val="231F20"/>
        </w:rPr>
        <w:t>20.3.</w:t>
      </w:r>
    </w:p>
    <w:p w14:paraId="36018E5E" w14:textId="77777777" w:rsidR="00607E22" w:rsidRDefault="00154745" w:rsidP="000355ED">
      <w:pPr>
        <w:pStyle w:val="BodyText"/>
        <w:spacing w:before="120" w:line="230" w:lineRule="auto"/>
        <w:ind w:left="720" w:right="326"/>
      </w:pPr>
      <w:r>
        <w:rPr>
          <w:color w:val="231F20"/>
        </w:rPr>
        <w:t>If</w:t>
      </w:r>
      <w:r w:rsidR="00977E95">
        <w:rPr>
          <w:color w:val="231F20"/>
        </w:rPr>
        <w:t xml:space="preserve"> </w:t>
      </w:r>
      <w:r>
        <w:rPr>
          <w:color w:val="231F20"/>
        </w:rPr>
        <w:t>the</w:t>
      </w:r>
      <w:r w:rsidR="00977E95">
        <w:rPr>
          <w:color w:val="231F20"/>
        </w:rPr>
        <w:t xml:space="preserve"> </w:t>
      </w:r>
      <w:r>
        <w:rPr>
          <w:color w:val="231F20"/>
        </w:rPr>
        <w:t>Project</w:t>
      </w:r>
      <w:r w:rsidR="00977E95">
        <w:rPr>
          <w:color w:val="231F20"/>
        </w:rPr>
        <w:t xml:space="preserve"> </w:t>
      </w:r>
      <w:r>
        <w:rPr>
          <w:color w:val="231F20"/>
        </w:rPr>
        <w:t>Manager</w:t>
      </w:r>
      <w:r w:rsidR="00977E95">
        <w:rPr>
          <w:color w:val="231F20"/>
        </w:rPr>
        <w:t xml:space="preserve"> </w:t>
      </w:r>
      <w:r>
        <w:rPr>
          <w:color w:val="231F20"/>
        </w:rPr>
        <w:t>requests</w:t>
      </w:r>
      <w:r w:rsidR="00977E95">
        <w:rPr>
          <w:color w:val="231F20"/>
        </w:rPr>
        <w:t xml:space="preserve"> </w:t>
      </w:r>
      <w:r>
        <w:rPr>
          <w:color w:val="231F20"/>
        </w:rPr>
        <w:t>any</w:t>
      </w:r>
      <w:r w:rsidR="00977E95">
        <w:rPr>
          <w:color w:val="231F20"/>
        </w:rPr>
        <w:t xml:space="preserve"> </w:t>
      </w:r>
      <w:r>
        <w:rPr>
          <w:color w:val="231F20"/>
        </w:rPr>
        <w:t>change</w:t>
      </w:r>
      <w:r w:rsidR="00977E95">
        <w:rPr>
          <w:color w:val="231F20"/>
        </w:rPr>
        <w:t xml:space="preserve"> </w:t>
      </w:r>
      <w:r>
        <w:rPr>
          <w:color w:val="231F20"/>
        </w:rPr>
        <w:t>in</w:t>
      </w:r>
      <w:r w:rsidR="00977E95">
        <w:rPr>
          <w:color w:val="231F20"/>
        </w:rPr>
        <w:t xml:space="preserve"> </w:t>
      </w:r>
      <w:r>
        <w:rPr>
          <w:color w:val="231F20"/>
        </w:rPr>
        <w:t>any</w:t>
      </w:r>
      <w:r w:rsidR="00977E95">
        <w:rPr>
          <w:color w:val="231F20"/>
        </w:rPr>
        <w:t xml:space="preserve"> </w:t>
      </w:r>
      <w:r>
        <w:rPr>
          <w:color w:val="231F20"/>
        </w:rPr>
        <w:t>already</w:t>
      </w:r>
      <w:r w:rsidR="00977E95">
        <w:rPr>
          <w:color w:val="231F20"/>
        </w:rPr>
        <w:t xml:space="preserve"> </w:t>
      </w:r>
      <w:r>
        <w:rPr>
          <w:color w:val="231F20"/>
        </w:rPr>
        <w:t>approved</w:t>
      </w:r>
      <w:r w:rsidR="00977E95">
        <w:rPr>
          <w:color w:val="231F20"/>
        </w:rPr>
        <w:t xml:space="preserve"> </w:t>
      </w:r>
      <w:r>
        <w:rPr>
          <w:color w:val="231F20"/>
        </w:rPr>
        <w:t>document</w:t>
      </w:r>
      <w:r w:rsidR="00977E95">
        <w:rPr>
          <w:color w:val="231F20"/>
        </w:rPr>
        <w:t xml:space="preserve"> </w:t>
      </w:r>
      <w:r>
        <w:rPr>
          <w:color w:val="231F20"/>
        </w:rPr>
        <w:t>and/or</w:t>
      </w:r>
      <w:r w:rsidR="00977E95">
        <w:rPr>
          <w:color w:val="231F20"/>
        </w:rPr>
        <w:t xml:space="preserve"> </w:t>
      </w:r>
      <w:r>
        <w:rPr>
          <w:color w:val="231F20"/>
        </w:rPr>
        <w:t>in</w:t>
      </w:r>
      <w:r w:rsidR="00977E95">
        <w:rPr>
          <w:color w:val="231F20"/>
        </w:rPr>
        <w:t xml:space="preserve"> </w:t>
      </w:r>
      <w:r>
        <w:rPr>
          <w:color w:val="231F20"/>
        </w:rPr>
        <w:t>any</w:t>
      </w:r>
      <w:r w:rsidR="00977E95">
        <w:rPr>
          <w:color w:val="231F20"/>
        </w:rPr>
        <w:t xml:space="preserve"> </w:t>
      </w:r>
      <w:r>
        <w:rPr>
          <w:color w:val="231F20"/>
        </w:rPr>
        <w:t>document</w:t>
      </w:r>
      <w:r w:rsidR="00977E95">
        <w:rPr>
          <w:color w:val="231F20"/>
        </w:rPr>
        <w:t xml:space="preserve"> </w:t>
      </w:r>
      <w:r>
        <w:rPr>
          <w:color w:val="231F20"/>
        </w:rPr>
        <w:t>based there</w:t>
      </w:r>
      <w:r w:rsidR="00977E95">
        <w:rPr>
          <w:color w:val="231F20"/>
        </w:rPr>
        <w:t xml:space="preserve"> </w:t>
      </w:r>
      <w:r>
        <w:rPr>
          <w:color w:val="231F20"/>
        </w:rPr>
        <w:t>on,</w:t>
      </w:r>
      <w:r w:rsidR="00977E95">
        <w:rPr>
          <w:color w:val="231F20"/>
        </w:rPr>
        <w:t xml:space="preserve"> </w:t>
      </w:r>
      <w:r>
        <w:rPr>
          <w:color w:val="231F20"/>
        </w:rPr>
        <w:t>the</w:t>
      </w:r>
      <w:r w:rsidR="00977E95">
        <w:rPr>
          <w:color w:val="231F20"/>
        </w:rPr>
        <w:t xml:space="preserve"> </w:t>
      </w:r>
      <w:r>
        <w:rPr>
          <w:color w:val="231F20"/>
        </w:rPr>
        <w:t>provisions</w:t>
      </w:r>
      <w:r w:rsidR="00977E95">
        <w:rPr>
          <w:color w:val="231F20"/>
        </w:rPr>
        <w:t xml:space="preserve"> </w:t>
      </w:r>
      <w:r>
        <w:rPr>
          <w:color w:val="231F20"/>
        </w:rPr>
        <w:t>of</w:t>
      </w:r>
      <w:r w:rsidR="00977E95">
        <w:rPr>
          <w:color w:val="231F20"/>
        </w:rPr>
        <w:t xml:space="preserve"> </w:t>
      </w:r>
      <w:r>
        <w:rPr>
          <w:color w:val="231F20"/>
        </w:rPr>
        <w:t>GCC</w:t>
      </w:r>
      <w:r w:rsidR="00977E95">
        <w:rPr>
          <w:color w:val="231F20"/>
        </w:rPr>
        <w:t xml:space="preserve"> </w:t>
      </w:r>
      <w:r>
        <w:rPr>
          <w:color w:val="231F20"/>
        </w:rPr>
        <w:t>Clause</w:t>
      </w:r>
      <w:r w:rsidR="00D00942">
        <w:rPr>
          <w:color w:val="231F20"/>
        </w:rPr>
        <w:t xml:space="preserve"> </w:t>
      </w:r>
      <w:r>
        <w:rPr>
          <w:color w:val="231F20"/>
        </w:rPr>
        <w:t>39</w:t>
      </w:r>
      <w:r w:rsidR="00D00942">
        <w:rPr>
          <w:color w:val="231F20"/>
        </w:rPr>
        <w:t xml:space="preserve"> </w:t>
      </w:r>
      <w:r>
        <w:rPr>
          <w:color w:val="231F20"/>
        </w:rPr>
        <w:t>shall</w:t>
      </w:r>
      <w:r w:rsidR="00D00942">
        <w:rPr>
          <w:color w:val="231F20"/>
        </w:rPr>
        <w:t xml:space="preserve"> </w:t>
      </w:r>
      <w:r>
        <w:rPr>
          <w:color w:val="231F20"/>
        </w:rPr>
        <w:t>apply</w:t>
      </w:r>
      <w:r w:rsidR="00D00942">
        <w:rPr>
          <w:color w:val="231F20"/>
        </w:rPr>
        <w:t xml:space="preserve"> </w:t>
      </w:r>
      <w:r>
        <w:rPr>
          <w:color w:val="231F20"/>
        </w:rPr>
        <w:t>to</w:t>
      </w:r>
      <w:r w:rsidR="00D00942">
        <w:rPr>
          <w:color w:val="231F20"/>
        </w:rPr>
        <w:t xml:space="preserve"> </w:t>
      </w:r>
      <w:r>
        <w:rPr>
          <w:color w:val="231F20"/>
        </w:rPr>
        <w:t>such</w:t>
      </w:r>
      <w:r w:rsidR="00D00942">
        <w:rPr>
          <w:color w:val="231F20"/>
        </w:rPr>
        <w:t xml:space="preserve"> </w:t>
      </w:r>
      <w:r>
        <w:rPr>
          <w:color w:val="231F20"/>
        </w:rPr>
        <w:t>request.</w:t>
      </w:r>
    </w:p>
    <w:p w14:paraId="74BF80E4" w14:textId="77777777" w:rsidR="00607E22" w:rsidRDefault="00154745" w:rsidP="00385A10">
      <w:pPr>
        <w:pStyle w:val="Heading4"/>
        <w:numPr>
          <w:ilvl w:val="0"/>
          <w:numId w:val="138"/>
        </w:numPr>
        <w:tabs>
          <w:tab w:val="left" w:pos="848"/>
          <w:tab w:val="left" w:pos="849"/>
        </w:tabs>
        <w:ind w:left="720" w:hanging="576"/>
        <w:rPr>
          <w:color w:val="231F20"/>
        </w:rPr>
      </w:pPr>
      <w:r>
        <w:rPr>
          <w:color w:val="231F20"/>
        </w:rPr>
        <w:t>Procurement</w:t>
      </w:r>
    </w:p>
    <w:p w14:paraId="71C09560" w14:textId="77777777" w:rsidR="00607E22" w:rsidRPr="00BF293C" w:rsidRDefault="00154745" w:rsidP="00385A10">
      <w:pPr>
        <w:pStyle w:val="ListParagraph"/>
        <w:numPr>
          <w:ilvl w:val="1"/>
          <w:numId w:val="140"/>
        </w:numPr>
        <w:tabs>
          <w:tab w:val="left" w:pos="848"/>
          <w:tab w:val="left" w:pos="849"/>
        </w:tabs>
        <w:spacing w:before="234"/>
        <w:ind w:left="720" w:hanging="576"/>
        <w:rPr>
          <w:color w:val="231F20"/>
        </w:rPr>
      </w:pPr>
      <w:r w:rsidRPr="00BF293C">
        <w:rPr>
          <w:color w:val="231F20"/>
        </w:rPr>
        <w:t>Plant</w:t>
      </w:r>
    </w:p>
    <w:p w14:paraId="042F691B" w14:textId="77777777" w:rsidR="00607E22" w:rsidRDefault="00154745" w:rsidP="000355ED">
      <w:pPr>
        <w:pStyle w:val="BodyText"/>
        <w:spacing w:before="96" w:line="230" w:lineRule="auto"/>
        <w:ind w:left="720"/>
      </w:pPr>
      <w:r>
        <w:rPr>
          <w:color w:val="231F20"/>
        </w:rPr>
        <w:t>Subject to GCC Sub-Clause 14.2, the Contractor shall procure and transport all Plant in an expeditious and orderly manner to the Site.</w:t>
      </w:r>
    </w:p>
    <w:p w14:paraId="29DFF392" w14:textId="77777777" w:rsidR="00607E22" w:rsidRPr="00BF293C" w:rsidRDefault="00154745" w:rsidP="00385A10">
      <w:pPr>
        <w:pStyle w:val="ListParagraph"/>
        <w:numPr>
          <w:ilvl w:val="1"/>
          <w:numId w:val="140"/>
        </w:numPr>
        <w:tabs>
          <w:tab w:val="left" w:pos="848"/>
          <w:tab w:val="left" w:pos="849"/>
        </w:tabs>
        <w:spacing w:before="237"/>
        <w:ind w:left="720" w:hanging="576"/>
        <w:rPr>
          <w:color w:val="231F20"/>
        </w:rPr>
      </w:pPr>
      <w:r w:rsidRPr="00BF293C">
        <w:rPr>
          <w:color w:val="231F20"/>
        </w:rPr>
        <w:t>Procuring</w:t>
      </w:r>
      <w:r w:rsidR="00977E95" w:rsidRPr="00BF293C">
        <w:rPr>
          <w:color w:val="231F20"/>
        </w:rPr>
        <w:t xml:space="preserve"> </w:t>
      </w:r>
      <w:r w:rsidRPr="00BF293C">
        <w:rPr>
          <w:color w:val="231F20"/>
        </w:rPr>
        <w:t>Entity-Supplied</w:t>
      </w:r>
      <w:r w:rsidR="00977E95" w:rsidRPr="00BF293C">
        <w:rPr>
          <w:color w:val="231F20"/>
        </w:rPr>
        <w:t xml:space="preserve"> </w:t>
      </w:r>
      <w:r w:rsidRPr="00BF293C">
        <w:rPr>
          <w:color w:val="231F20"/>
        </w:rPr>
        <w:t>Plant</w:t>
      </w:r>
    </w:p>
    <w:p w14:paraId="0F8FFBD0" w14:textId="77777777" w:rsidR="00607E22" w:rsidRDefault="00154745" w:rsidP="000355ED">
      <w:pPr>
        <w:pStyle w:val="BodyText"/>
        <w:spacing w:before="97" w:line="230" w:lineRule="auto"/>
        <w:ind w:left="720" w:right="318"/>
      </w:pPr>
      <w:r>
        <w:rPr>
          <w:color w:val="231F20"/>
        </w:rPr>
        <w:t>If</w:t>
      </w:r>
      <w:r w:rsidR="00977E95">
        <w:rPr>
          <w:color w:val="231F20"/>
        </w:rPr>
        <w:t xml:space="preserve"> </w:t>
      </w:r>
      <w:r>
        <w:rPr>
          <w:color w:val="231F20"/>
        </w:rPr>
        <w:t>the</w:t>
      </w:r>
      <w:r w:rsidR="00977E95">
        <w:rPr>
          <w:color w:val="231F20"/>
        </w:rPr>
        <w:t xml:space="preserve"> </w:t>
      </w:r>
      <w:r>
        <w:rPr>
          <w:color w:val="231F20"/>
        </w:rPr>
        <w:t>Appendix</w:t>
      </w:r>
      <w:r w:rsidR="00977E95">
        <w:rPr>
          <w:color w:val="231F20"/>
        </w:rPr>
        <w:t xml:space="preserve"> </w:t>
      </w:r>
      <w:r>
        <w:rPr>
          <w:color w:val="231F20"/>
        </w:rPr>
        <w:t>to</w:t>
      </w:r>
      <w:r w:rsidR="00977E95">
        <w:rPr>
          <w:color w:val="231F20"/>
        </w:rPr>
        <w:t xml:space="preserve"> </w:t>
      </w:r>
      <w:r>
        <w:rPr>
          <w:color w:val="231F20"/>
        </w:rPr>
        <w:t>the</w:t>
      </w:r>
      <w:r w:rsidR="00977E95">
        <w:rPr>
          <w:color w:val="231F20"/>
        </w:rPr>
        <w:t xml:space="preserve"> </w:t>
      </w:r>
      <w:r>
        <w:rPr>
          <w:color w:val="231F20"/>
        </w:rPr>
        <w:t>Contract</w:t>
      </w:r>
      <w:r w:rsidR="00977E95">
        <w:rPr>
          <w:color w:val="231F20"/>
        </w:rPr>
        <w:t xml:space="preserve"> </w:t>
      </w:r>
      <w:r>
        <w:rPr>
          <w:color w:val="231F20"/>
        </w:rPr>
        <w:t>Agreement</w:t>
      </w:r>
      <w:r w:rsidR="00977E95">
        <w:rPr>
          <w:color w:val="231F20"/>
        </w:rPr>
        <w:t xml:space="preserve"> </w:t>
      </w:r>
      <w:r>
        <w:rPr>
          <w:color w:val="231F20"/>
        </w:rPr>
        <w:t>titled</w:t>
      </w:r>
      <w:r w:rsidR="00977E95">
        <w:rPr>
          <w:color w:val="231F20"/>
        </w:rPr>
        <w:t xml:space="preserve"> </w:t>
      </w:r>
      <w:r>
        <w:rPr>
          <w:color w:val="231F20"/>
        </w:rPr>
        <w:t>Scope</w:t>
      </w:r>
      <w:r w:rsidR="00977E95">
        <w:rPr>
          <w:color w:val="231F20"/>
        </w:rPr>
        <w:t xml:space="preserve"> </w:t>
      </w:r>
      <w:r>
        <w:rPr>
          <w:color w:val="231F20"/>
        </w:rPr>
        <w:t>of</w:t>
      </w:r>
      <w:r w:rsidR="00977E95">
        <w:rPr>
          <w:color w:val="231F20"/>
        </w:rPr>
        <w:t xml:space="preserve"> </w:t>
      </w:r>
      <w:r>
        <w:rPr>
          <w:color w:val="231F20"/>
          <w:spacing w:val="-4"/>
        </w:rPr>
        <w:t>Works</w:t>
      </w:r>
      <w:r w:rsidR="00977E95">
        <w:rPr>
          <w:color w:val="231F20"/>
          <w:spacing w:val="-4"/>
        </w:rPr>
        <w:t xml:space="preserve"> </w:t>
      </w:r>
      <w:r>
        <w:rPr>
          <w:color w:val="231F20"/>
        </w:rPr>
        <w:t>and</w:t>
      </w:r>
      <w:r w:rsidR="00977E95">
        <w:rPr>
          <w:color w:val="231F20"/>
        </w:rPr>
        <w:t xml:space="preserve"> </w:t>
      </w:r>
      <w:r>
        <w:rPr>
          <w:color w:val="231F20"/>
        </w:rPr>
        <w:t>Supply</w:t>
      </w:r>
      <w:r w:rsidR="00977E95">
        <w:rPr>
          <w:color w:val="231F20"/>
        </w:rPr>
        <w:t xml:space="preserve"> </w:t>
      </w:r>
      <w:r>
        <w:rPr>
          <w:color w:val="231F20"/>
        </w:rPr>
        <w:t>by</w:t>
      </w:r>
      <w:r w:rsidR="00977E95">
        <w:rPr>
          <w:color w:val="231F20"/>
        </w:rPr>
        <w:t xml:space="preserve"> </w:t>
      </w:r>
      <w:r>
        <w:rPr>
          <w:color w:val="231F20"/>
        </w:rPr>
        <w:t>the</w:t>
      </w:r>
      <w:r w:rsidR="00977E95">
        <w:rPr>
          <w:color w:val="231F20"/>
        </w:rPr>
        <w:t xml:space="preserve"> </w:t>
      </w:r>
      <w:r>
        <w:rPr>
          <w:color w:val="231F20"/>
        </w:rPr>
        <w:t>Procuring</w:t>
      </w:r>
      <w:r w:rsidR="00977E95">
        <w:rPr>
          <w:color w:val="231F20"/>
        </w:rPr>
        <w:t xml:space="preserve"> </w:t>
      </w:r>
      <w:r>
        <w:rPr>
          <w:color w:val="231F20"/>
          <w:spacing w:val="-3"/>
        </w:rPr>
        <w:t>Entity,</w:t>
      </w:r>
      <w:r w:rsidR="00977E95">
        <w:rPr>
          <w:color w:val="231F20"/>
          <w:spacing w:val="-3"/>
        </w:rPr>
        <w:t xml:space="preserve"> </w:t>
      </w:r>
      <w:r>
        <w:rPr>
          <w:color w:val="231F20"/>
        </w:rPr>
        <w:t xml:space="preserve">provides </w:t>
      </w:r>
      <w:r w:rsidR="00977E95">
        <w:rPr>
          <w:color w:val="231F20"/>
        </w:rPr>
        <w:t xml:space="preserve">that the </w:t>
      </w:r>
      <w:r>
        <w:rPr>
          <w:color w:val="231F20"/>
        </w:rPr>
        <w:t>Procuring</w:t>
      </w:r>
      <w:r w:rsidR="00977E95">
        <w:rPr>
          <w:color w:val="231F20"/>
        </w:rPr>
        <w:t xml:space="preserve"> </w:t>
      </w:r>
      <w:r>
        <w:rPr>
          <w:color w:val="231F20"/>
        </w:rPr>
        <w:t>Entity</w:t>
      </w:r>
      <w:r w:rsidR="00977E95">
        <w:rPr>
          <w:color w:val="231F20"/>
        </w:rPr>
        <w:t xml:space="preserve"> </w:t>
      </w:r>
      <w:r>
        <w:rPr>
          <w:color w:val="231F20"/>
        </w:rPr>
        <w:t>shall</w:t>
      </w:r>
      <w:r w:rsidR="00977E95">
        <w:rPr>
          <w:color w:val="231F20"/>
        </w:rPr>
        <w:t xml:space="preserve"> </w:t>
      </w:r>
      <w:r>
        <w:rPr>
          <w:color w:val="231F20"/>
        </w:rPr>
        <w:t>furnish</w:t>
      </w:r>
      <w:r w:rsidR="00977E95">
        <w:rPr>
          <w:color w:val="231F20"/>
        </w:rPr>
        <w:t xml:space="preserve"> </w:t>
      </w:r>
      <w:r>
        <w:rPr>
          <w:color w:val="231F20"/>
        </w:rPr>
        <w:t>any</w:t>
      </w:r>
      <w:r w:rsidR="00977E95">
        <w:rPr>
          <w:color w:val="231F20"/>
        </w:rPr>
        <w:t xml:space="preserve"> </w:t>
      </w:r>
      <w:r>
        <w:rPr>
          <w:color w:val="231F20"/>
        </w:rPr>
        <w:t>speciﬁc</w:t>
      </w:r>
      <w:r w:rsidR="00977E95">
        <w:rPr>
          <w:color w:val="231F20"/>
        </w:rPr>
        <w:t xml:space="preserve"> </w:t>
      </w:r>
      <w:r>
        <w:rPr>
          <w:color w:val="231F20"/>
        </w:rPr>
        <w:t>items</w:t>
      </w:r>
      <w:r w:rsidR="00977E95">
        <w:rPr>
          <w:color w:val="231F20"/>
        </w:rPr>
        <w:t xml:space="preserve"> </w:t>
      </w:r>
      <w:r>
        <w:rPr>
          <w:color w:val="231F20"/>
        </w:rPr>
        <w:t>to</w:t>
      </w:r>
      <w:r w:rsidR="00977E95">
        <w:rPr>
          <w:color w:val="231F20"/>
        </w:rPr>
        <w:t xml:space="preserve"> </w:t>
      </w:r>
      <w:r>
        <w:rPr>
          <w:color w:val="231F20"/>
        </w:rPr>
        <w:t>the</w:t>
      </w:r>
      <w:r w:rsidR="00977E95">
        <w:rPr>
          <w:color w:val="231F20"/>
        </w:rPr>
        <w:t xml:space="preserve"> </w:t>
      </w:r>
      <w:r>
        <w:rPr>
          <w:color w:val="231F20"/>
        </w:rPr>
        <w:t>Contractor,</w:t>
      </w:r>
      <w:r w:rsidR="00977E95">
        <w:rPr>
          <w:color w:val="231F20"/>
        </w:rPr>
        <w:t xml:space="preserve"> </w:t>
      </w:r>
      <w:r>
        <w:rPr>
          <w:color w:val="231F20"/>
        </w:rPr>
        <w:t>the</w:t>
      </w:r>
      <w:r w:rsidR="00977E95">
        <w:rPr>
          <w:color w:val="231F20"/>
        </w:rPr>
        <w:t xml:space="preserve"> </w:t>
      </w:r>
      <w:r>
        <w:rPr>
          <w:color w:val="231F20"/>
        </w:rPr>
        <w:t>following</w:t>
      </w:r>
      <w:r w:rsidR="00977E95">
        <w:rPr>
          <w:color w:val="231F20"/>
        </w:rPr>
        <w:t xml:space="preserve"> </w:t>
      </w:r>
      <w:r>
        <w:rPr>
          <w:color w:val="231F20"/>
        </w:rPr>
        <w:t>provisions</w:t>
      </w:r>
      <w:r w:rsidR="00977E95">
        <w:rPr>
          <w:color w:val="231F20"/>
        </w:rPr>
        <w:t xml:space="preserve"> </w:t>
      </w:r>
      <w:r>
        <w:rPr>
          <w:color w:val="231F20"/>
        </w:rPr>
        <w:t>shall</w:t>
      </w:r>
      <w:r w:rsidR="00977E95">
        <w:rPr>
          <w:color w:val="231F20"/>
        </w:rPr>
        <w:t xml:space="preserve"> </w:t>
      </w:r>
      <w:r>
        <w:rPr>
          <w:color w:val="231F20"/>
        </w:rPr>
        <w:t>apply:</w:t>
      </w:r>
    </w:p>
    <w:p w14:paraId="21BC10E3" w14:textId="77777777" w:rsidR="00607E22" w:rsidRDefault="00607E22">
      <w:pPr>
        <w:spacing w:line="230" w:lineRule="auto"/>
        <w:sectPr w:rsidR="00607E22">
          <w:pgSz w:w="11910" w:h="16840"/>
          <w:pgMar w:top="660" w:right="520" w:bottom="640" w:left="720" w:header="0" w:footer="441" w:gutter="0"/>
          <w:cols w:space="720"/>
        </w:sectPr>
      </w:pPr>
    </w:p>
    <w:p w14:paraId="46E0A264" w14:textId="77777777" w:rsidR="00607E22" w:rsidRDefault="000355ED" w:rsidP="000355ED">
      <w:pPr>
        <w:tabs>
          <w:tab w:val="left" w:pos="850"/>
        </w:tabs>
        <w:spacing w:before="186" w:line="230" w:lineRule="auto"/>
        <w:ind w:left="720" w:right="331" w:hanging="576"/>
        <w:jc w:val="both"/>
      </w:pPr>
      <w:r w:rsidRPr="000355ED">
        <w:rPr>
          <w:color w:val="231F20"/>
        </w:rPr>
        <w:t>21.</w:t>
      </w:r>
      <w:r w:rsidR="005C1D4E">
        <w:rPr>
          <w:color w:val="231F20"/>
        </w:rPr>
        <w:t>2</w:t>
      </w:r>
      <w:r w:rsidRPr="000355ED">
        <w:rPr>
          <w:color w:val="231F20"/>
        </w:rPr>
        <w:t>.1</w:t>
      </w:r>
      <w:r w:rsidRPr="000355ED">
        <w:rPr>
          <w:color w:val="231F20"/>
        </w:rPr>
        <w:tab/>
      </w:r>
      <w:r w:rsidR="00154745" w:rsidRPr="000355ED">
        <w:rPr>
          <w:color w:val="231F20"/>
        </w:rPr>
        <w:t>The</w:t>
      </w:r>
      <w:r w:rsidR="001731B5" w:rsidRPr="000355ED">
        <w:rPr>
          <w:color w:val="231F20"/>
        </w:rPr>
        <w:t xml:space="preserve"> </w:t>
      </w:r>
      <w:r w:rsidR="00154745" w:rsidRPr="000355ED">
        <w:rPr>
          <w:color w:val="231F20"/>
        </w:rPr>
        <w:t>Procuring</w:t>
      </w:r>
      <w:r w:rsidR="001731B5" w:rsidRPr="000355ED">
        <w:rPr>
          <w:color w:val="231F20"/>
        </w:rPr>
        <w:t xml:space="preserve"> </w:t>
      </w:r>
      <w:r w:rsidR="00154745" w:rsidRPr="000355ED">
        <w:rPr>
          <w:color w:val="231F20"/>
        </w:rPr>
        <w:t>Entity</w:t>
      </w:r>
      <w:r w:rsidR="001731B5" w:rsidRPr="000355ED">
        <w:rPr>
          <w:color w:val="231F20"/>
        </w:rPr>
        <w:t xml:space="preserve"> </w:t>
      </w:r>
      <w:r w:rsidR="00154745" w:rsidRPr="000355ED">
        <w:rPr>
          <w:color w:val="231F20"/>
        </w:rPr>
        <w:t>shall,</w:t>
      </w:r>
      <w:r w:rsidR="001731B5" w:rsidRPr="000355ED">
        <w:rPr>
          <w:color w:val="231F20"/>
        </w:rPr>
        <w:t xml:space="preserve"> </w:t>
      </w:r>
      <w:r w:rsidR="00154745" w:rsidRPr="000355ED">
        <w:rPr>
          <w:color w:val="231F20"/>
        </w:rPr>
        <w:t>at</w:t>
      </w:r>
      <w:r w:rsidR="001731B5" w:rsidRPr="000355ED">
        <w:rPr>
          <w:color w:val="231F20"/>
        </w:rPr>
        <w:t xml:space="preserve"> </w:t>
      </w:r>
      <w:r w:rsidR="00154745" w:rsidRPr="000355ED">
        <w:rPr>
          <w:color w:val="231F20"/>
        </w:rPr>
        <w:t>its</w:t>
      </w:r>
      <w:r w:rsidR="001731B5" w:rsidRPr="000355ED">
        <w:rPr>
          <w:color w:val="231F20"/>
        </w:rPr>
        <w:t xml:space="preserve"> </w:t>
      </w:r>
      <w:r w:rsidR="00154745" w:rsidRPr="000355ED">
        <w:rPr>
          <w:color w:val="231F20"/>
        </w:rPr>
        <w:t>own</w:t>
      </w:r>
      <w:r w:rsidR="001731B5" w:rsidRPr="000355ED">
        <w:rPr>
          <w:color w:val="231F20"/>
        </w:rPr>
        <w:t xml:space="preserve"> </w:t>
      </w:r>
      <w:r w:rsidR="00154745" w:rsidRPr="000355ED">
        <w:rPr>
          <w:color w:val="231F20"/>
        </w:rPr>
        <w:t>risk</w:t>
      </w:r>
      <w:r w:rsidR="001731B5" w:rsidRPr="000355ED">
        <w:rPr>
          <w:color w:val="231F20"/>
        </w:rPr>
        <w:t xml:space="preserve"> </w:t>
      </w:r>
      <w:r w:rsidR="00154745" w:rsidRPr="000355ED">
        <w:rPr>
          <w:color w:val="231F20"/>
        </w:rPr>
        <w:t>and</w:t>
      </w:r>
      <w:r w:rsidR="001731B5" w:rsidRPr="000355ED">
        <w:rPr>
          <w:color w:val="231F20"/>
        </w:rPr>
        <w:t xml:space="preserve"> </w:t>
      </w:r>
      <w:r w:rsidR="00154745" w:rsidRPr="000355ED">
        <w:rPr>
          <w:color w:val="231F20"/>
        </w:rPr>
        <w:t>expense,</w:t>
      </w:r>
      <w:r w:rsidR="001731B5" w:rsidRPr="000355ED">
        <w:rPr>
          <w:color w:val="231F20"/>
        </w:rPr>
        <w:t xml:space="preserve"> </w:t>
      </w:r>
      <w:r w:rsidR="00154745" w:rsidRPr="000355ED">
        <w:rPr>
          <w:color w:val="231F20"/>
        </w:rPr>
        <w:t>transport</w:t>
      </w:r>
      <w:r w:rsidR="001731B5" w:rsidRPr="000355ED">
        <w:rPr>
          <w:color w:val="231F20"/>
        </w:rPr>
        <w:t xml:space="preserve"> </w:t>
      </w:r>
      <w:r w:rsidR="00154745" w:rsidRPr="000355ED">
        <w:rPr>
          <w:color w:val="231F20"/>
        </w:rPr>
        <w:t>each</w:t>
      </w:r>
      <w:r w:rsidR="001731B5" w:rsidRPr="000355ED">
        <w:rPr>
          <w:color w:val="231F20"/>
        </w:rPr>
        <w:t xml:space="preserve"> </w:t>
      </w:r>
      <w:r w:rsidR="00154745" w:rsidRPr="000355ED">
        <w:rPr>
          <w:color w:val="231F20"/>
        </w:rPr>
        <w:t>item</w:t>
      </w:r>
      <w:r w:rsidR="001731B5" w:rsidRPr="000355ED">
        <w:rPr>
          <w:color w:val="231F20"/>
        </w:rPr>
        <w:t xml:space="preserve"> </w:t>
      </w:r>
      <w:r w:rsidR="00154745" w:rsidRPr="000355ED">
        <w:rPr>
          <w:color w:val="231F20"/>
        </w:rPr>
        <w:t>to</w:t>
      </w:r>
      <w:r w:rsidR="001731B5" w:rsidRPr="000355ED">
        <w:rPr>
          <w:color w:val="231F20"/>
        </w:rPr>
        <w:t xml:space="preserve"> </w:t>
      </w:r>
      <w:r w:rsidR="00154745" w:rsidRPr="000355ED">
        <w:rPr>
          <w:color w:val="231F20"/>
        </w:rPr>
        <w:t>the</w:t>
      </w:r>
      <w:r w:rsidR="001731B5" w:rsidRPr="000355ED">
        <w:rPr>
          <w:color w:val="231F20"/>
        </w:rPr>
        <w:t xml:space="preserve"> </w:t>
      </w:r>
      <w:r w:rsidR="00154745" w:rsidRPr="000355ED">
        <w:rPr>
          <w:color w:val="231F20"/>
        </w:rPr>
        <w:t>place</w:t>
      </w:r>
      <w:r w:rsidR="001731B5" w:rsidRPr="000355ED">
        <w:rPr>
          <w:color w:val="231F20"/>
        </w:rPr>
        <w:t xml:space="preserve"> </w:t>
      </w:r>
      <w:r w:rsidR="00154745" w:rsidRPr="000355ED">
        <w:rPr>
          <w:color w:val="231F20"/>
        </w:rPr>
        <w:t>on</w:t>
      </w:r>
      <w:r w:rsidR="001731B5" w:rsidRPr="000355ED">
        <w:rPr>
          <w:color w:val="231F20"/>
        </w:rPr>
        <w:t xml:space="preserve"> </w:t>
      </w:r>
      <w:r w:rsidR="00154745" w:rsidRPr="000355ED">
        <w:rPr>
          <w:color w:val="231F20"/>
        </w:rPr>
        <w:t>or</w:t>
      </w:r>
      <w:r w:rsidR="001731B5" w:rsidRPr="000355ED">
        <w:rPr>
          <w:color w:val="231F20"/>
        </w:rPr>
        <w:t xml:space="preserve"> </w:t>
      </w:r>
      <w:r w:rsidR="00154745" w:rsidRPr="000355ED">
        <w:rPr>
          <w:color w:val="231F20"/>
        </w:rPr>
        <w:t>near</w:t>
      </w:r>
      <w:r w:rsidR="001731B5" w:rsidRPr="000355ED">
        <w:rPr>
          <w:color w:val="231F20"/>
        </w:rPr>
        <w:t xml:space="preserve"> </w:t>
      </w:r>
      <w:r w:rsidR="00154745" w:rsidRPr="000355ED">
        <w:rPr>
          <w:color w:val="231F20"/>
        </w:rPr>
        <w:t>the</w:t>
      </w:r>
      <w:r w:rsidR="001731B5" w:rsidRPr="000355ED">
        <w:rPr>
          <w:color w:val="231F20"/>
        </w:rPr>
        <w:t xml:space="preserve"> </w:t>
      </w:r>
      <w:r w:rsidR="00154745" w:rsidRPr="000355ED">
        <w:rPr>
          <w:color w:val="231F20"/>
        </w:rPr>
        <w:t>Site</w:t>
      </w:r>
      <w:r w:rsidR="001731B5" w:rsidRPr="000355ED">
        <w:rPr>
          <w:color w:val="231F20"/>
        </w:rPr>
        <w:t xml:space="preserve"> </w:t>
      </w:r>
      <w:r w:rsidR="00154745" w:rsidRPr="000355ED">
        <w:rPr>
          <w:color w:val="231F20"/>
        </w:rPr>
        <w:t>as agreed</w:t>
      </w:r>
      <w:r w:rsidR="001731B5" w:rsidRPr="000355ED">
        <w:rPr>
          <w:color w:val="231F20"/>
        </w:rPr>
        <w:t xml:space="preserve"> </w:t>
      </w:r>
      <w:r w:rsidR="00154745" w:rsidRPr="000355ED">
        <w:rPr>
          <w:color w:val="231F20"/>
        </w:rPr>
        <w:t>upon</w:t>
      </w:r>
      <w:r w:rsidR="001731B5" w:rsidRPr="000355ED">
        <w:rPr>
          <w:color w:val="231F20"/>
        </w:rPr>
        <w:t xml:space="preserve"> </w:t>
      </w:r>
      <w:r w:rsidR="00154745" w:rsidRPr="000355ED">
        <w:rPr>
          <w:color w:val="231F20"/>
        </w:rPr>
        <w:t>by</w:t>
      </w:r>
      <w:r w:rsidR="001731B5" w:rsidRPr="000355ED">
        <w:rPr>
          <w:color w:val="231F20"/>
        </w:rPr>
        <w:t xml:space="preserve"> </w:t>
      </w:r>
      <w:r w:rsidR="00154745" w:rsidRPr="000355ED">
        <w:rPr>
          <w:color w:val="231F20"/>
        </w:rPr>
        <w:t>the</w:t>
      </w:r>
      <w:r w:rsidR="001731B5" w:rsidRPr="000355ED">
        <w:rPr>
          <w:color w:val="231F20"/>
        </w:rPr>
        <w:t xml:space="preserve"> </w:t>
      </w:r>
      <w:r w:rsidR="00154745" w:rsidRPr="000355ED">
        <w:rPr>
          <w:color w:val="231F20"/>
        </w:rPr>
        <w:t>Parties</w:t>
      </w:r>
      <w:r w:rsidR="001731B5" w:rsidRPr="000355ED">
        <w:rPr>
          <w:color w:val="231F20"/>
        </w:rPr>
        <w:t xml:space="preserve"> </w:t>
      </w:r>
      <w:r w:rsidR="00154745" w:rsidRPr="000355ED">
        <w:rPr>
          <w:color w:val="231F20"/>
        </w:rPr>
        <w:t>and</w:t>
      </w:r>
      <w:r w:rsidR="001731B5" w:rsidRPr="000355ED">
        <w:rPr>
          <w:color w:val="231F20"/>
        </w:rPr>
        <w:t xml:space="preserve"> </w:t>
      </w:r>
      <w:r w:rsidR="00154745" w:rsidRPr="000355ED">
        <w:rPr>
          <w:color w:val="231F20"/>
        </w:rPr>
        <w:t>make</w:t>
      </w:r>
      <w:r w:rsidR="001731B5" w:rsidRPr="000355ED">
        <w:rPr>
          <w:color w:val="231F20"/>
        </w:rPr>
        <w:t xml:space="preserve"> </w:t>
      </w:r>
      <w:r w:rsidR="00154745" w:rsidRPr="000355ED">
        <w:rPr>
          <w:color w:val="231F20"/>
        </w:rPr>
        <w:t>such</w:t>
      </w:r>
      <w:r w:rsidR="001731B5" w:rsidRPr="000355ED">
        <w:rPr>
          <w:color w:val="231F20"/>
        </w:rPr>
        <w:t xml:space="preserve"> </w:t>
      </w:r>
      <w:r w:rsidR="00154745" w:rsidRPr="000355ED">
        <w:rPr>
          <w:color w:val="231F20"/>
        </w:rPr>
        <w:t>item</w:t>
      </w:r>
      <w:r w:rsidR="001731B5" w:rsidRPr="000355ED">
        <w:rPr>
          <w:color w:val="231F20"/>
        </w:rPr>
        <w:t xml:space="preserve"> </w:t>
      </w:r>
      <w:r w:rsidR="00154745" w:rsidRPr="000355ED">
        <w:rPr>
          <w:color w:val="231F20"/>
        </w:rPr>
        <w:t>available</w:t>
      </w:r>
      <w:r w:rsidR="001731B5" w:rsidRPr="000355ED">
        <w:rPr>
          <w:color w:val="231F20"/>
        </w:rPr>
        <w:t xml:space="preserve"> </w:t>
      </w:r>
      <w:r w:rsidR="00154745" w:rsidRPr="000355ED">
        <w:rPr>
          <w:color w:val="231F20"/>
        </w:rPr>
        <w:t>to</w:t>
      </w:r>
      <w:r w:rsidR="001731B5" w:rsidRPr="000355ED">
        <w:rPr>
          <w:color w:val="231F20"/>
        </w:rPr>
        <w:t xml:space="preserve"> </w:t>
      </w:r>
      <w:r w:rsidR="00154745" w:rsidRPr="000355ED">
        <w:rPr>
          <w:color w:val="231F20"/>
        </w:rPr>
        <w:t>the</w:t>
      </w:r>
      <w:r w:rsidR="001731B5" w:rsidRPr="000355ED">
        <w:rPr>
          <w:color w:val="231F20"/>
        </w:rPr>
        <w:t xml:space="preserve"> </w:t>
      </w:r>
      <w:r w:rsidR="00154745" w:rsidRPr="000355ED">
        <w:rPr>
          <w:color w:val="231F20"/>
        </w:rPr>
        <w:t>Contractor</w:t>
      </w:r>
      <w:r w:rsidR="001731B5" w:rsidRPr="000355ED">
        <w:rPr>
          <w:color w:val="231F20"/>
        </w:rPr>
        <w:t xml:space="preserve"> </w:t>
      </w:r>
      <w:r w:rsidR="00154745" w:rsidRPr="000355ED">
        <w:rPr>
          <w:color w:val="231F20"/>
        </w:rPr>
        <w:t>at</w:t>
      </w:r>
      <w:r w:rsidR="001731B5" w:rsidRPr="000355ED">
        <w:rPr>
          <w:color w:val="231F20"/>
        </w:rPr>
        <w:t xml:space="preserve"> </w:t>
      </w:r>
      <w:r w:rsidR="00154745" w:rsidRPr="000355ED">
        <w:rPr>
          <w:color w:val="231F20"/>
        </w:rPr>
        <w:t>the</w:t>
      </w:r>
      <w:r w:rsidR="001731B5" w:rsidRPr="000355ED">
        <w:rPr>
          <w:color w:val="231F20"/>
        </w:rPr>
        <w:t xml:space="preserve"> </w:t>
      </w:r>
      <w:r w:rsidR="00154745" w:rsidRPr="000355ED">
        <w:rPr>
          <w:color w:val="231F20"/>
        </w:rPr>
        <w:t>time</w:t>
      </w:r>
      <w:r w:rsidR="001731B5" w:rsidRPr="000355ED">
        <w:rPr>
          <w:color w:val="231F20"/>
        </w:rPr>
        <w:t xml:space="preserve"> </w:t>
      </w:r>
      <w:r w:rsidR="00154745" w:rsidRPr="000355ED">
        <w:rPr>
          <w:color w:val="231F20"/>
        </w:rPr>
        <w:t>speciﬁed</w:t>
      </w:r>
      <w:r w:rsidR="001731B5" w:rsidRPr="000355ED">
        <w:rPr>
          <w:color w:val="231F20"/>
        </w:rPr>
        <w:t xml:space="preserve"> </w:t>
      </w:r>
      <w:r w:rsidR="00154745" w:rsidRPr="000355ED">
        <w:rPr>
          <w:color w:val="231F20"/>
        </w:rPr>
        <w:t>in</w:t>
      </w:r>
      <w:r w:rsidR="001731B5" w:rsidRPr="000355ED">
        <w:rPr>
          <w:color w:val="231F20"/>
        </w:rPr>
        <w:t xml:space="preserve"> </w:t>
      </w:r>
      <w:r w:rsidR="00154745" w:rsidRPr="000355ED">
        <w:rPr>
          <w:color w:val="231F20"/>
        </w:rPr>
        <w:t>the</w:t>
      </w:r>
      <w:r w:rsidR="001731B5" w:rsidRPr="000355ED">
        <w:rPr>
          <w:color w:val="231F20"/>
        </w:rPr>
        <w:t xml:space="preserve"> </w:t>
      </w:r>
      <w:r w:rsidR="00154745" w:rsidRPr="000355ED">
        <w:rPr>
          <w:color w:val="231F20"/>
        </w:rPr>
        <w:t>program furnished</w:t>
      </w:r>
      <w:r w:rsidR="001731B5" w:rsidRPr="000355ED">
        <w:rPr>
          <w:color w:val="231F20"/>
        </w:rPr>
        <w:t xml:space="preserve"> </w:t>
      </w:r>
      <w:r w:rsidR="00154745" w:rsidRPr="000355ED">
        <w:rPr>
          <w:color w:val="231F20"/>
        </w:rPr>
        <w:t>by</w:t>
      </w:r>
      <w:r w:rsidR="001731B5" w:rsidRPr="000355ED">
        <w:rPr>
          <w:color w:val="231F20"/>
        </w:rPr>
        <w:t xml:space="preserve"> </w:t>
      </w:r>
      <w:r w:rsidR="00154745" w:rsidRPr="000355ED">
        <w:rPr>
          <w:color w:val="231F20"/>
        </w:rPr>
        <w:t>the</w:t>
      </w:r>
      <w:r w:rsidR="001731B5" w:rsidRPr="000355ED">
        <w:rPr>
          <w:color w:val="231F20"/>
        </w:rPr>
        <w:t xml:space="preserve"> </w:t>
      </w:r>
      <w:r w:rsidR="00154745" w:rsidRPr="000355ED">
        <w:rPr>
          <w:color w:val="231F20"/>
        </w:rPr>
        <w:t>Contractor,</w:t>
      </w:r>
      <w:r w:rsidR="001731B5" w:rsidRPr="000355ED">
        <w:rPr>
          <w:color w:val="231F20"/>
        </w:rPr>
        <w:t xml:space="preserve"> </w:t>
      </w:r>
      <w:r w:rsidR="00154745" w:rsidRPr="000355ED">
        <w:rPr>
          <w:color w:val="231F20"/>
        </w:rPr>
        <w:t>pursuant</w:t>
      </w:r>
      <w:r w:rsidR="001731B5" w:rsidRPr="000355ED">
        <w:rPr>
          <w:color w:val="231F20"/>
        </w:rPr>
        <w:t xml:space="preserve"> </w:t>
      </w:r>
      <w:r w:rsidR="00154745" w:rsidRPr="000355ED">
        <w:rPr>
          <w:color w:val="231F20"/>
        </w:rPr>
        <w:t>to</w:t>
      </w:r>
      <w:r w:rsidR="001731B5" w:rsidRPr="000355ED">
        <w:rPr>
          <w:color w:val="231F20"/>
        </w:rPr>
        <w:t xml:space="preserve"> </w:t>
      </w:r>
      <w:r w:rsidR="00154745" w:rsidRPr="000355ED">
        <w:rPr>
          <w:color w:val="231F20"/>
        </w:rPr>
        <w:t>GCC</w:t>
      </w:r>
      <w:r w:rsidR="001731B5" w:rsidRPr="000355ED">
        <w:rPr>
          <w:color w:val="231F20"/>
        </w:rPr>
        <w:t xml:space="preserve"> </w:t>
      </w:r>
      <w:r w:rsidR="00154745" w:rsidRPr="000355ED">
        <w:rPr>
          <w:color w:val="231F20"/>
        </w:rPr>
        <w:t>Sub-Clause18.2,</w:t>
      </w:r>
      <w:r w:rsidR="001731B5" w:rsidRPr="000355ED">
        <w:rPr>
          <w:color w:val="231F20"/>
        </w:rPr>
        <w:t xml:space="preserve"> </w:t>
      </w:r>
      <w:r w:rsidR="00154745" w:rsidRPr="000355ED">
        <w:rPr>
          <w:color w:val="231F20"/>
        </w:rPr>
        <w:t>unless</w:t>
      </w:r>
      <w:r w:rsidR="001731B5" w:rsidRPr="000355ED">
        <w:rPr>
          <w:color w:val="231F20"/>
        </w:rPr>
        <w:t xml:space="preserve"> </w:t>
      </w:r>
      <w:r w:rsidR="00154745" w:rsidRPr="000355ED">
        <w:rPr>
          <w:color w:val="231F20"/>
        </w:rPr>
        <w:t>otherwise</w:t>
      </w:r>
      <w:r w:rsidR="001731B5" w:rsidRPr="000355ED">
        <w:rPr>
          <w:color w:val="231F20"/>
        </w:rPr>
        <w:t xml:space="preserve"> </w:t>
      </w:r>
      <w:r w:rsidR="00154745" w:rsidRPr="000355ED">
        <w:rPr>
          <w:color w:val="231F20"/>
        </w:rPr>
        <w:t>mutually</w:t>
      </w:r>
      <w:r w:rsidR="001731B5" w:rsidRPr="000355ED">
        <w:rPr>
          <w:color w:val="231F20"/>
        </w:rPr>
        <w:t xml:space="preserve"> </w:t>
      </w:r>
      <w:r w:rsidR="00154745" w:rsidRPr="000355ED">
        <w:rPr>
          <w:color w:val="231F20"/>
        </w:rPr>
        <w:t>agreed.</w:t>
      </w:r>
    </w:p>
    <w:p w14:paraId="32C2AC92" w14:textId="77777777" w:rsidR="000355ED" w:rsidRDefault="000355ED" w:rsidP="000355ED">
      <w:pPr>
        <w:tabs>
          <w:tab w:val="left" w:pos="850"/>
        </w:tabs>
        <w:spacing w:line="230" w:lineRule="auto"/>
        <w:ind w:left="720" w:right="331" w:hanging="576"/>
        <w:jc w:val="both"/>
        <w:rPr>
          <w:color w:val="231F20"/>
        </w:rPr>
      </w:pPr>
    </w:p>
    <w:p w14:paraId="7163397F" w14:textId="77777777" w:rsidR="00607E22" w:rsidRDefault="000355ED" w:rsidP="000355ED">
      <w:pPr>
        <w:tabs>
          <w:tab w:val="left" w:pos="850"/>
        </w:tabs>
        <w:spacing w:line="230" w:lineRule="auto"/>
        <w:ind w:left="720" w:right="331" w:hanging="576"/>
        <w:jc w:val="both"/>
      </w:pPr>
      <w:r w:rsidRPr="000355ED">
        <w:rPr>
          <w:color w:val="231F20"/>
        </w:rPr>
        <w:t>21.</w:t>
      </w:r>
      <w:r w:rsidR="005C1D4E">
        <w:rPr>
          <w:color w:val="231F20"/>
        </w:rPr>
        <w:t>2</w:t>
      </w:r>
      <w:r w:rsidRPr="000355ED">
        <w:rPr>
          <w:color w:val="231F20"/>
        </w:rPr>
        <w:t>.2</w:t>
      </w:r>
      <w:r w:rsidRPr="000355ED">
        <w:rPr>
          <w:color w:val="231F20"/>
        </w:rPr>
        <w:tab/>
      </w:r>
      <w:r w:rsidR="00154745" w:rsidRPr="000355ED">
        <w:rPr>
          <w:color w:val="231F20"/>
        </w:rPr>
        <w:t>Upon</w:t>
      </w:r>
      <w:r w:rsidR="001731B5" w:rsidRPr="000355ED">
        <w:rPr>
          <w:color w:val="231F20"/>
        </w:rPr>
        <w:t xml:space="preserve"> </w:t>
      </w:r>
      <w:r w:rsidR="00154745" w:rsidRPr="000355ED">
        <w:rPr>
          <w:color w:val="231F20"/>
        </w:rPr>
        <w:t>receipt</w:t>
      </w:r>
      <w:r w:rsidR="001731B5" w:rsidRPr="000355ED">
        <w:rPr>
          <w:color w:val="231F20"/>
        </w:rPr>
        <w:t xml:space="preserve"> </w:t>
      </w:r>
      <w:r w:rsidR="00154745" w:rsidRPr="000355ED">
        <w:rPr>
          <w:color w:val="231F20"/>
        </w:rPr>
        <w:t>of</w:t>
      </w:r>
      <w:r w:rsidR="001731B5" w:rsidRPr="000355ED">
        <w:rPr>
          <w:color w:val="231F20"/>
        </w:rPr>
        <w:t xml:space="preserve"> </w:t>
      </w:r>
      <w:r w:rsidR="00154745" w:rsidRPr="000355ED">
        <w:rPr>
          <w:color w:val="231F20"/>
        </w:rPr>
        <w:t>such</w:t>
      </w:r>
      <w:r w:rsidR="001731B5" w:rsidRPr="000355ED">
        <w:rPr>
          <w:color w:val="231F20"/>
        </w:rPr>
        <w:t xml:space="preserve"> </w:t>
      </w:r>
      <w:r w:rsidR="00154745" w:rsidRPr="000355ED">
        <w:rPr>
          <w:color w:val="231F20"/>
        </w:rPr>
        <w:t>item,</w:t>
      </w:r>
      <w:r w:rsidR="001731B5" w:rsidRPr="000355ED">
        <w:rPr>
          <w:color w:val="231F20"/>
        </w:rPr>
        <w:t xml:space="preserve"> </w:t>
      </w:r>
      <w:r w:rsidR="00154745" w:rsidRPr="000355ED">
        <w:rPr>
          <w:color w:val="231F20"/>
        </w:rPr>
        <w:t>the</w:t>
      </w:r>
      <w:r w:rsidR="001731B5" w:rsidRPr="000355ED">
        <w:rPr>
          <w:color w:val="231F20"/>
        </w:rPr>
        <w:t xml:space="preserve"> </w:t>
      </w:r>
      <w:r w:rsidR="00154745" w:rsidRPr="000355ED">
        <w:rPr>
          <w:color w:val="231F20"/>
        </w:rPr>
        <w:t>Contractor</w:t>
      </w:r>
      <w:r w:rsidR="001731B5" w:rsidRPr="000355ED">
        <w:rPr>
          <w:color w:val="231F20"/>
        </w:rPr>
        <w:t xml:space="preserve"> </w:t>
      </w:r>
      <w:r w:rsidR="00154745" w:rsidRPr="000355ED">
        <w:rPr>
          <w:color w:val="231F20"/>
        </w:rPr>
        <w:t>shall</w:t>
      </w:r>
      <w:r w:rsidR="001731B5" w:rsidRPr="000355ED">
        <w:rPr>
          <w:color w:val="231F20"/>
        </w:rPr>
        <w:t xml:space="preserve"> </w:t>
      </w:r>
      <w:r w:rsidR="00154745" w:rsidRPr="000355ED">
        <w:rPr>
          <w:color w:val="231F20"/>
        </w:rPr>
        <w:t>inspect</w:t>
      </w:r>
      <w:r w:rsidR="001731B5" w:rsidRPr="000355ED">
        <w:rPr>
          <w:color w:val="231F20"/>
        </w:rPr>
        <w:t xml:space="preserve"> </w:t>
      </w:r>
      <w:r w:rsidR="00154745" w:rsidRPr="000355ED">
        <w:rPr>
          <w:color w:val="231F20"/>
        </w:rPr>
        <w:t>the</w:t>
      </w:r>
      <w:r w:rsidR="001731B5" w:rsidRPr="000355ED">
        <w:rPr>
          <w:color w:val="231F20"/>
        </w:rPr>
        <w:t xml:space="preserve"> </w:t>
      </w:r>
      <w:r w:rsidR="00154745" w:rsidRPr="000355ED">
        <w:rPr>
          <w:color w:val="231F20"/>
        </w:rPr>
        <w:t>same</w:t>
      </w:r>
      <w:r w:rsidR="001731B5" w:rsidRPr="000355ED">
        <w:rPr>
          <w:color w:val="231F20"/>
        </w:rPr>
        <w:t xml:space="preserve"> </w:t>
      </w:r>
      <w:r w:rsidR="00154745" w:rsidRPr="000355ED">
        <w:rPr>
          <w:color w:val="231F20"/>
        </w:rPr>
        <w:t>visually</w:t>
      </w:r>
      <w:r w:rsidR="001731B5" w:rsidRPr="000355ED">
        <w:rPr>
          <w:color w:val="231F20"/>
        </w:rPr>
        <w:t xml:space="preserve"> </w:t>
      </w:r>
      <w:r w:rsidR="00154745" w:rsidRPr="000355ED">
        <w:rPr>
          <w:color w:val="231F20"/>
        </w:rPr>
        <w:t>and</w:t>
      </w:r>
      <w:r w:rsidR="001731B5" w:rsidRPr="000355ED">
        <w:rPr>
          <w:color w:val="231F20"/>
        </w:rPr>
        <w:t xml:space="preserve"> </w:t>
      </w:r>
      <w:r w:rsidR="00154745" w:rsidRPr="000355ED">
        <w:rPr>
          <w:color w:val="231F20"/>
        </w:rPr>
        <w:t>notify</w:t>
      </w:r>
      <w:r w:rsidR="001731B5" w:rsidRPr="000355ED">
        <w:rPr>
          <w:color w:val="231F20"/>
        </w:rPr>
        <w:t xml:space="preserve"> </w:t>
      </w:r>
      <w:r w:rsidR="00154745" w:rsidRPr="000355ED">
        <w:rPr>
          <w:color w:val="231F20"/>
        </w:rPr>
        <w:t>the</w:t>
      </w:r>
      <w:r w:rsidR="001731B5" w:rsidRPr="000355ED">
        <w:rPr>
          <w:color w:val="231F20"/>
        </w:rPr>
        <w:t xml:space="preserve"> </w:t>
      </w:r>
      <w:r w:rsidR="00154745" w:rsidRPr="000355ED">
        <w:rPr>
          <w:color w:val="231F20"/>
        </w:rPr>
        <w:t>Project</w:t>
      </w:r>
      <w:r w:rsidR="001731B5" w:rsidRPr="000355ED">
        <w:rPr>
          <w:color w:val="231F20"/>
        </w:rPr>
        <w:t xml:space="preserve"> </w:t>
      </w:r>
      <w:r w:rsidR="00154745" w:rsidRPr="000355ED">
        <w:rPr>
          <w:color w:val="231F20"/>
        </w:rPr>
        <w:t>Manager</w:t>
      </w:r>
      <w:r w:rsidR="001731B5" w:rsidRPr="000355ED">
        <w:rPr>
          <w:color w:val="231F20"/>
        </w:rPr>
        <w:t xml:space="preserve"> </w:t>
      </w:r>
      <w:r w:rsidR="00154745" w:rsidRPr="000355ED">
        <w:rPr>
          <w:color w:val="231F20"/>
        </w:rPr>
        <w:t>of</w:t>
      </w:r>
      <w:r w:rsidR="001731B5" w:rsidRPr="000355ED">
        <w:rPr>
          <w:color w:val="231F20"/>
        </w:rPr>
        <w:t xml:space="preserve"> </w:t>
      </w:r>
      <w:r w:rsidR="00154745" w:rsidRPr="000355ED">
        <w:rPr>
          <w:color w:val="231F20"/>
        </w:rPr>
        <w:t>any detected shortage, defect or default. The Procuring Entity shall immediately remedy any shortage, defector default,</w:t>
      </w:r>
      <w:r w:rsidR="001731B5" w:rsidRPr="000355ED">
        <w:rPr>
          <w:color w:val="231F20"/>
        </w:rPr>
        <w:t xml:space="preserve"> </w:t>
      </w:r>
      <w:r w:rsidR="00154745" w:rsidRPr="000355ED">
        <w:rPr>
          <w:color w:val="231F20"/>
        </w:rPr>
        <w:t>or</w:t>
      </w:r>
      <w:r w:rsidR="001731B5" w:rsidRPr="000355ED">
        <w:rPr>
          <w:color w:val="231F20"/>
        </w:rPr>
        <w:t xml:space="preserve"> </w:t>
      </w:r>
      <w:r w:rsidR="00154745" w:rsidRPr="000355ED">
        <w:rPr>
          <w:color w:val="231F20"/>
        </w:rPr>
        <w:t>the</w:t>
      </w:r>
      <w:r w:rsidR="001731B5" w:rsidRPr="000355ED">
        <w:rPr>
          <w:color w:val="231F20"/>
        </w:rPr>
        <w:t xml:space="preserve"> </w:t>
      </w:r>
      <w:r w:rsidR="00154745" w:rsidRPr="000355ED">
        <w:rPr>
          <w:color w:val="231F20"/>
        </w:rPr>
        <w:t>Contractor</w:t>
      </w:r>
      <w:r w:rsidR="001731B5" w:rsidRPr="000355ED">
        <w:rPr>
          <w:color w:val="231F20"/>
        </w:rPr>
        <w:t xml:space="preserve"> </w:t>
      </w:r>
      <w:r w:rsidR="00154745" w:rsidRPr="000355ED">
        <w:rPr>
          <w:color w:val="231F20"/>
        </w:rPr>
        <w:t>shall,</w:t>
      </w:r>
      <w:r w:rsidR="001731B5" w:rsidRPr="000355ED">
        <w:rPr>
          <w:color w:val="231F20"/>
        </w:rPr>
        <w:t xml:space="preserve"> </w:t>
      </w:r>
      <w:r w:rsidR="00154745" w:rsidRPr="000355ED">
        <w:rPr>
          <w:color w:val="231F20"/>
        </w:rPr>
        <w:t>if</w:t>
      </w:r>
      <w:r w:rsidR="001731B5" w:rsidRPr="000355ED">
        <w:rPr>
          <w:color w:val="231F20"/>
        </w:rPr>
        <w:t xml:space="preserve"> </w:t>
      </w:r>
      <w:r w:rsidR="00154745" w:rsidRPr="000355ED">
        <w:rPr>
          <w:color w:val="231F20"/>
        </w:rPr>
        <w:t>practicable</w:t>
      </w:r>
      <w:r w:rsidR="001731B5" w:rsidRPr="000355ED">
        <w:rPr>
          <w:color w:val="231F20"/>
        </w:rPr>
        <w:t xml:space="preserve"> </w:t>
      </w:r>
      <w:r w:rsidR="00154745" w:rsidRPr="000355ED">
        <w:rPr>
          <w:color w:val="231F20"/>
        </w:rPr>
        <w:t>and</w:t>
      </w:r>
      <w:r w:rsidR="001731B5" w:rsidRPr="000355ED">
        <w:rPr>
          <w:color w:val="231F20"/>
        </w:rPr>
        <w:t xml:space="preserve"> </w:t>
      </w:r>
      <w:r w:rsidR="00154745" w:rsidRPr="000355ED">
        <w:rPr>
          <w:color w:val="231F20"/>
        </w:rPr>
        <w:t>possible,</w:t>
      </w:r>
      <w:r w:rsidR="001731B5" w:rsidRPr="000355ED">
        <w:rPr>
          <w:color w:val="231F20"/>
        </w:rPr>
        <w:t xml:space="preserve"> at the </w:t>
      </w:r>
      <w:r w:rsidR="00154745" w:rsidRPr="000355ED">
        <w:rPr>
          <w:color w:val="231F20"/>
        </w:rPr>
        <w:t>request</w:t>
      </w:r>
      <w:r w:rsidR="001731B5" w:rsidRPr="000355ED">
        <w:rPr>
          <w:color w:val="231F20"/>
        </w:rPr>
        <w:t xml:space="preserve"> </w:t>
      </w:r>
      <w:r w:rsidR="00154745" w:rsidRPr="000355ED">
        <w:rPr>
          <w:color w:val="231F20"/>
        </w:rPr>
        <w:t>of</w:t>
      </w:r>
      <w:r w:rsidR="001731B5" w:rsidRPr="000355ED">
        <w:rPr>
          <w:color w:val="231F20"/>
        </w:rPr>
        <w:t xml:space="preserve"> </w:t>
      </w:r>
      <w:r w:rsidR="00154745" w:rsidRPr="000355ED">
        <w:rPr>
          <w:color w:val="231F20"/>
        </w:rPr>
        <w:t>the</w:t>
      </w:r>
      <w:r w:rsidR="001731B5" w:rsidRPr="000355ED">
        <w:rPr>
          <w:color w:val="231F20"/>
        </w:rPr>
        <w:t xml:space="preserve"> </w:t>
      </w:r>
      <w:r w:rsidR="00154745" w:rsidRPr="000355ED">
        <w:rPr>
          <w:color w:val="231F20"/>
        </w:rPr>
        <w:t>Procuring</w:t>
      </w:r>
      <w:r w:rsidR="001731B5" w:rsidRPr="000355ED">
        <w:rPr>
          <w:color w:val="231F20"/>
        </w:rPr>
        <w:t xml:space="preserve"> </w:t>
      </w:r>
      <w:r w:rsidR="00154745" w:rsidRPr="000355ED">
        <w:rPr>
          <w:color w:val="231F20"/>
          <w:spacing w:val="-3"/>
        </w:rPr>
        <w:t>Entity,</w:t>
      </w:r>
      <w:r w:rsidR="001731B5" w:rsidRPr="000355ED">
        <w:rPr>
          <w:color w:val="231F20"/>
          <w:spacing w:val="-3"/>
        </w:rPr>
        <w:t xml:space="preserve"> </w:t>
      </w:r>
      <w:r w:rsidR="00154745" w:rsidRPr="000355ED">
        <w:rPr>
          <w:color w:val="231F20"/>
        </w:rPr>
        <w:t>remedy</w:t>
      </w:r>
      <w:r w:rsidR="001731B5" w:rsidRPr="000355ED">
        <w:rPr>
          <w:color w:val="231F20"/>
        </w:rPr>
        <w:t xml:space="preserve"> </w:t>
      </w:r>
      <w:r w:rsidR="00154745" w:rsidRPr="000355ED">
        <w:rPr>
          <w:color w:val="231F20"/>
        </w:rPr>
        <w:t>such shortage, defect or default at the Procuring Entity's cost and expense. After inspection, such item shall fall under</w:t>
      </w:r>
      <w:r w:rsidRPr="000355ED">
        <w:rPr>
          <w:color w:val="231F20"/>
        </w:rPr>
        <w:t xml:space="preserve"> </w:t>
      </w:r>
      <w:r w:rsidR="00154745" w:rsidRPr="000355ED">
        <w:rPr>
          <w:color w:val="231F20"/>
        </w:rPr>
        <w:t>the</w:t>
      </w:r>
      <w:r w:rsidR="001731B5" w:rsidRPr="000355ED">
        <w:rPr>
          <w:color w:val="231F20"/>
        </w:rPr>
        <w:t xml:space="preserve"> </w:t>
      </w:r>
      <w:r w:rsidR="00154745" w:rsidRPr="000355ED">
        <w:rPr>
          <w:color w:val="231F20"/>
        </w:rPr>
        <w:t>care,</w:t>
      </w:r>
      <w:r w:rsidR="001731B5" w:rsidRPr="000355ED">
        <w:rPr>
          <w:color w:val="231F20"/>
        </w:rPr>
        <w:t xml:space="preserve"> </w:t>
      </w:r>
      <w:r w:rsidR="00154745" w:rsidRPr="000355ED">
        <w:rPr>
          <w:color w:val="231F20"/>
        </w:rPr>
        <w:t>custody</w:t>
      </w:r>
      <w:r w:rsidR="001731B5" w:rsidRPr="000355ED">
        <w:rPr>
          <w:color w:val="231F20"/>
        </w:rPr>
        <w:t xml:space="preserve"> </w:t>
      </w:r>
      <w:r w:rsidR="00154745" w:rsidRPr="000355ED">
        <w:rPr>
          <w:color w:val="231F20"/>
        </w:rPr>
        <w:t>and</w:t>
      </w:r>
      <w:r w:rsidR="001731B5" w:rsidRPr="000355ED">
        <w:rPr>
          <w:color w:val="231F20"/>
        </w:rPr>
        <w:t xml:space="preserve"> </w:t>
      </w:r>
      <w:r w:rsidR="00154745" w:rsidRPr="000355ED">
        <w:rPr>
          <w:color w:val="231F20"/>
        </w:rPr>
        <w:t>control</w:t>
      </w:r>
      <w:r w:rsidR="001731B5" w:rsidRPr="000355ED">
        <w:rPr>
          <w:color w:val="231F20"/>
        </w:rPr>
        <w:t xml:space="preserve"> </w:t>
      </w:r>
      <w:r w:rsidR="00154745" w:rsidRPr="000355ED">
        <w:rPr>
          <w:color w:val="231F20"/>
        </w:rPr>
        <w:t>of</w:t>
      </w:r>
      <w:r w:rsidR="001731B5" w:rsidRPr="000355ED">
        <w:rPr>
          <w:color w:val="231F20"/>
        </w:rPr>
        <w:t xml:space="preserve"> </w:t>
      </w:r>
      <w:r w:rsidR="00154745" w:rsidRPr="000355ED">
        <w:rPr>
          <w:color w:val="231F20"/>
        </w:rPr>
        <w:t>the</w:t>
      </w:r>
      <w:r w:rsidR="001731B5" w:rsidRPr="000355ED">
        <w:rPr>
          <w:color w:val="231F20"/>
        </w:rPr>
        <w:t xml:space="preserve"> </w:t>
      </w:r>
      <w:r w:rsidR="00154745" w:rsidRPr="000355ED">
        <w:rPr>
          <w:color w:val="231F20"/>
        </w:rPr>
        <w:t>Contractor.</w:t>
      </w:r>
      <w:r w:rsidR="001731B5" w:rsidRPr="000355ED">
        <w:rPr>
          <w:color w:val="231F20"/>
        </w:rPr>
        <w:t xml:space="preserve"> </w:t>
      </w:r>
      <w:r w:rsidR="00154745" w:rsidRPr="000355ED">
        <w:rPr>
          <w:color w:val="231F20"/>
        </w:rPr>
        <w:t>The</w:t>
      </w:r>
      <w:r w:rsidR="001731B5" w:rsidRPr="000355ED">
        <w:rPr>
          <w:color w:val="231F20"/>
        </w:rPr>
        <w:t xml:space="preserve"> </w:t>
      </w:r>
      <w:r w:rsidR="00154745" w:rsidRPr="000355ED">
        <w:rPr>
          <w:color w:val="231F20"/>
        </w:rPr>
        <w:t>provision</w:t>
      </w:r>
      <w:r w:rsidR="001731B5" w:rsidRPr="000355ED">
        <w:rPr>
          <w:color w:val="231F20"/>
        </w:rPr>
        <w:t xml:space="preserve"> </w:t>
      </w:r>
      <w:r w:rsidR="00154745" w:rsidRPr="000355ED">
        <w:rPr>
          <w:color w:val="231F20"/>
        </w:rPr>
        <w:t>of</w:t>
      </w:r>
      <w:r w:rsidR="001731B5" w:rsidRPr="000355ED">
        <w:rPr>
          <w:color w:val="231F20"/>
        </w:rPr>
        <w:t xml:space="preserve"> </w:t>
      </w:r>
      <w:r w:rsidR="00154745" w:rsidRPr="000355ED">
        <w:rPr>
          <w:color w:val="231F20"/>
        </w:rPr>
        <w:t>this</w:t>
      </w:r>
      <w:r w:rsidR="001731B5" w:rsidRPr="000355ED">
        <w:rPr>
          <w:color w:val="231F20"/>
        </w:rPr>
        <w:t xml:space="preserve"> </w:t>
      </w:r>
      <w:r w:rsidR="00154745" w:rsidRPr="000355ED">
        <w:rPr>
          <w:color w:val="231F20"/>
        </w:rPr>
        <w:t>GCC</w:t>
      </w:r>
      <w:r w:rsidR="001731B5" w:rsidRPr="000355ED">
        <w:rPr>
          <w:color w:val="231F20"/>
        </w:rPr>
        <w:t xml:space="preserve"> </w:t>
      </w:r>
      <w:r w:rsidR="00154745" w:rsidRPr="000355ED">
        <w:rPr>
          <w:color w:val="231F20"/>
        </w:rPr>
        <w:t>Sub-Clause21.2.2</w:t>
      </w:r>
      <w:r w:rsidR="001731B5" w:rsidRPr="000355ED">
        <w:rPr>
          <w:color w:val="231F20"/>
        </w:rPr>
        <w:t xml:space="preserve"> </w:t>
      </w:r>
      <w:r w:rsidR="00154745" w:rsidRPr="000355ED">
        <w:rPr>
          <w:color w:val="231F20"/>
        </w:rPr>
        <w:t>shall</w:t>
      </w:r>
      <w:r w:rsidR="001731B5" w:rsidRPr="000355ED">
        <w:rPr>
          <w:color w:val="231F20"/>
        </w:rPr>
        <w:t xml:space="preserve"> </w:t>
      </w:r>
      <w:r w:rsidR="00154745" w:rsidRPr="000355ED">
        <w:rPr>
          <w:color w:val="231F20"/>
        </w:rPr>
        <w:t>apply to any item supplied to remedy any such shortage or default or to substitute for any defective item, or shall apply</w:t>
      </w:r>
      <w:r w:rsidR="001731B5" w:rsidRPr="000355ED">
        <w:rPr>
          <w:color w:val="231F20"/>
        </w:rPr>
        <w:t xml:space="preserve"> </w:t>
      </w:r>
      <w:r w:rsidR="00154745" w:rsidRPr="000355ED">
        <w:rPr>
          <w:color w:val="231F20"/>
        </w:rPr>
        <w:t>to</w:t>
      </w:r>
      <w:r w:rsidR="001731B5" w:rsidRPr="000355ED">
        <w:rPr>
          <w:color w:val="231F20"/>
        </w:rPr>
        <w:t xml:space="preserve"> </w:t>
      </w:r>
      <w:r w:rsidR="00154745" w:rsidRPr="000355ED">
        <w:rPr>
          <w:color w:val="231F20"/>
        </w:rPr>
        <w:t>defective</w:t>
      </w:r>
      <w:r w:rsidR="001731B5" w:rsidRPr="000355ED">
        <w:rPr>
          <w:color w:val="231F20"/>
        </w:rPr>
        <w:t xml:space="preserve"> </w:t>
      </w:r>
      <w:r w:rsidR="00154745" w:rsidRPr="000355ED">
        <w:rPr>
          <w:color w:val="231F20"/>
        </w:rPr>
        <w:t>items</w:t>
      </w:r>
      <w:r w:rsidR="001731B5" w:rsidRPr="000355ED">
        <w:rPr>
          <w:color w:val="231F20"/>
        </w:rPr>
        <w:t xml:space="preserve"> </w:t>
      </w:r>
      <w:r w:rsidR="00154745" w:rsidRPr="000355ED">
        <w:rPr>
          <w:color w:val="231F20"/>
        </w:rPr>
        <w:t>that</w:t>
      </w:r>
      <w:r w:rsidR="001731B5" w:rsidRPr="000355ED">
        <w:rPr>
          <w:color w:val="231F20"/>
        </w:rPr>
        <w:t xml:space="preserve"> </w:t>
      </w:r>
      <w:r w:rsidR="00154745" w:rsidRPr="000355ED">
        <w:rPr>
          <w:color w:val="231F20"/>
        </w:rPr>
        <w:t>have</w:t>
      </w:r>
      <w:r w:rsidR="001731B5" w:rsidRPr="000355ED">
        <w:rPr>
          <w:color w:val="231F20"/>
        </w:rPr>
        <w:t xml:space="preserve"> </w:t>
      </w:r>
      <w:r w:rsidR="00154745" w:rsidRPr="000355ED">
        <w:rPr>
          <w:color w:val="231F20"/>
        </w:rPr>
        <w:t>been</w:t>
      </w:r>
      <w:r w:rsidR="001731B5" w:rsidRPr="000355ED">
        <w:rPr>
          <w:color w:val="231F20"/>
        </w:rPr>
        <w:t xml:space="preserve"> </w:t>
      </w:r>
      <w:r w:rsidR="00154745" w:rsidRPr="000355ED">
        <w:rPr>
          <w:color w:val="231F20"/>
        </w:rPr>
        <w:t>repaired.</w:t>
      </w:r>
    </w:p>
    <w:p w14:paraId="06A1C2E3" w14:textId="77777777" w:rsidR="00607E22" w:rsidRDefault="000355ED" w:rsidP="000355ED">
      <w:pPr>
        <w:tabs>
          <w:tab w:val="left" w:pos="849"/>
        </w:tabs>
        <w:spacing w:before="249" w:line="230" w:lineRule="auto"/>
        <w:ind w:left="720" w:right="329" w:hanging="576"/>
        <w:jc w:val="both"/>
      </w:pPr>
      <w:r w:rsidRPr="000355ED">
        <w:rPr>
          <w:color w:val="231F20"/>
        </w:rPr>
        <w:t>21.2.3</w:t>
      </w:r>
      <w:r w:rsidRPr="000355ED">
        <w:rPr>
          <w:color w:val="231F20"/>
        </w:rPr>
        <w:tab/>
      </w:r>
      <w:r w:rsidR="00154745" w:rsidRPr="000355ED">
        <w:rPr>
          <w:color w:val="231F20"/>
        </w:rPr>
        <w:t>The</w:t>
      </w:r>
      <w:r w:rsidR="00D574CE" w:rsidRPr="000355ED">
        <w:rPr>
          <w:color w:val="231F20"/>
        </w:rPr>
        <w:t xml:space="preserve"> </w:t>
      </w:r>
      <w:r w:rsidR="00154745" w:rsidRPr="000355ED">
        <w:rPr>
          <w:color w:val="231F20"/>
        </w:rPr>
        <w:t>foregoing</w:t>
      </w:r>
      <w:r w:rsidR="00D574CE" w:rsidRPr="000355ED">
        <w:rPr>
          <w:color w:val="231F20"/>
        </w:rPr>
        <w:t xml:space="preserve"> </w:t>
      </w:r>
      <w:r w:rsidR="00154745" w:rsidRPr="000355ED">
        <w:rPr>
          <w:color w:val="231F20"/>
        </w:rPr>
        <w:t>responsibilities</w:t>
      </w:r>
      <w:r w:rsidR="00D574CE" w:rsidRPr="000355ED">
        <w:rPr>
          <w:color w:val="231F20"/>
        </w:rPr>
        <w:t xml:space="preserve"> </w:t>
      </w:r>
      <w:r w:rsidR="00154745" w:rsidRPr="000355ED">
        <w:rPr>
          <w:color w:val="231F20"/>
        </w:rPr>
        <w:t>of</w:t>
      </w:r>
      <w:r w:rsidR="00D574CE" w:rsidRPr="000355ED">
        <w:rPr>
          <w:color w:val="231F20"/>
        </w:rPr>
        <w:t xml:space="preserve"> </w:t>
      </w:r>
      <w:r w:rsidR="00154745" w:rsidRPr="000355ED">
        <w:rPr>
          <w:color w:val="231F20"/>
        </w:rPr>
        <w:t>the</w:t>
      </w:r>
      <w:r w:rsidR="00D574CE" w:rsidRPr="000355ED">
        <w:rPr>
          <w:color w:val="231F20"/>
        </w:rPr>
        <w:t xml:space="preserve"> </w:t>
      </w:r>
      <w:r w:rsidR="00154745" w:rsidRPr="000355ED">
        <w:rPr>
          <w:color w:val="231F20"/>
        </w:rPr>
        <w:t>Contractor</w:t>
      </w:r>
      <w:r w:rsidR="00D574CE" w:rsidRPr="000355ED">
        <w:rPr>
          <w:color w:val="231F20"/>
        </w:rPr>
        <w:t xml:space="preserve"> </w:t>
      </w:r>
      <w:r w:rsidR="00154745" w:rsidRPr="000355ED">
        <w:rPr>
          <w:color w:val="231F20"/>
        </w:rPr>
        <w:t>and</w:t>
      </w:r>
      <w:r w:rsidR="00D574CE" w:rsidRPr="000355ED">
        <w:rPr>
          <w:color w:val="231F20"/>
        </w:rPr>
        <w:t xml:space="preserve"> </w:t>
      </w:r>
      <w:r w:rsidR="00154745" w:rsidRPr="000355ED">
        <w:rPr>
          <w:color w:val="231F20"/>
        </w:rPr>
        <w:t>its</w:t>
      </w:r>
      <w:r w:rsidR="00D574CE" w:rsidRPr="000355ED">
        <w:rPr>
          <w:color w:val="231F20"/>
        </w:rPr>
        <w:t xml:space="preserve"> </w:t>
      </w:r>
      <w:r w:rsidR="00154745" w:rsidRPr="000355ED">
        <w:rPr>
          <w:color w:val="231F20"/>
        </w:rPr>
        <w:t>obligations</w:t>
      </w:r>
      <w:r w:rsidR="00D574CE" w:rsidRPr="000355ED">
        <w:rPr>
          <w:color w:val="231F20"/>
        </w:rPr>
        <w:t xml:space="preserve"> </w:t>
      </w:r>
      <w:r w:rsidR="00154745" w:rsidRPr="000355ED">
        <w:rPr>
          <w:color w:val="231F20"/>
        </w:rPr>
        <w:t>of</w:t>
      </w:r>
      <w:r w:rsidR="00D574CE" w:rsidRPr="000355ED">
        <w:rPr>
          <w:color w:val="231F20"/>
        </w:rPr>
        <w:t xml:space="preserve"> </w:t>
      </w:r>
      <w:r w:rsidR="00154745" w:rsidRPr="000355ED">
        <w:rPr>
          <w:color w:val="231F20"/>
        </w:rPr>
        <w:t>care,</w:t>
      </w:r>
      <w:r w:rsidR="00D574CE" w:rsidRPr="000355ED">
        <w:rPr>
          <w:color w:val="231F20"/>
        </w:rPr>
        <w:t xml:space="preserve"> </w:t>
      </w:r>
      <w:r w:rsidR="00154745" w:rsidRPr="000355ED">
        <w:rPr>
          <w:color w:val="231F20"/>
        </w:rPr>
        <w:t>custody</w:t>
      </w:r>
      <w:r w:rsidR="00D574CE" w:rsidRPr="000355ED">
        <w:rPr>
          <w:color w:val="231F20"/>
        </w:rPr>
        <w:t xml:space="preserve"> </w:t>
      </w:r>
      <w:r w:rsidR="00154745" w:rsidRPr="000355ED">
        <w:rPr>
          <w:color w:val="231F20"/>
        </w:rPr>
        <w:t>and</w:t>
      </w:r>
      <w:r w:rsidR="00D574CE" w:rsidRPr="000355ED">
        <w:rPr>
          <w:color w:val="231F20"/>
        </w:rPr>
        <w:t xml:space="preserve"> </w:t>
      </w:r>
      <w:r w:rsidR="00154745" w:rsidRPr="000355ED">
        <w:rPr>
          <w:color w:val="231F20"/>
        </w:rPr>
        <w:t>control</w:t>
      </w:r>
      <w:r w:rsidR="00D574CE" w:rsidRPr="000355ED">
        <w:rPr>
          <w:color w:val="231F20"/>
        </w:rPr>
        <w:t xml:space="preserve"> </w:t>
      </w:r>
      <w:r w:rsidR="00154745" w:rsidRPr="000355ED">
        <w:rPr>
          <w:color w:val="231F20"/>
        </w:rPr>
        <w:t>shall</w:t>
      </w:r>
      <w:r w:rsidR="00D72AFE" w:rsidRPr="000355ED">
        <w:rPr>
          <w:color w:val="231F20"/>
        </w:rPr>
        <w:t xml:space="preserve"> </w:t>
      </w:r>
      <w:r w:rsidR="00154745" w:rsidRPr="000355ED">
        <w:rPr>
          <w:color w:val="231F20"/>
        </w:rPr>
        <w:t>not</w:t>
      </w:r>
      <w:r w:rsidR="00D72AFE" w:rsidRPr="000355ED">
        <w:rPr>
          <w:color w:val="231F20"/>
        </w:rPr>
        <w:t xml:space="preserve"> </w:t>
      </w:r>
      <w:r w:rsidR="00154745" w:rsidRPr="000355ED">
        <w:rPr>
          <w:color w:val="231F20"/>
        </w:rPr>
        <w:t>relieve the</w:t>
      </w:r>
      <w:r w:rsidR="00D72AFE" w:rsidRPr="000355ED">
        <w:rPr>
          <w:color w:val="231F20"/>
        </w:rPr>
        <w:t xml:space="preserve"> </w:t>
      </w:r>
      <w:r w:rsidR="00154745" w:rsidRPr="000355ED">
        <w:rPr>
          <w:color w:val="231F20"/>
        </w:rPr>
        <w:t>Procuring</w:t>
      </w:r>
      <w:r w:rsidR="00D72AFE" w:rsidRPr="000355ED">
        <w:rPr>
          <w:color w:val="231F20"/>
        </w:rPr>
        <w:t xml:space="preserve"> </w:t>
      </w:r>
      <w:r w:rsidR="00154745" w:rsidRPr="000355ED">
        <w:rPr>
          <w:color w:val="231F20"/>
        </w:rPr>
        <w:t>Entity</w:t>
      </w:r>
      <w:r w:rsidR="00D72AFE" w:rsidRPr="000355ED">
        <w:rPr>
          <w:color w:val="231F20"/>
        </w:rPr>
        <w:t xml:space="preserve"> </w:t>
      </w:r>
      <w:r w:rsidR="00154745" w:rsidRPr="000355ED">
        <w:rPr>
          <w:color w:val="231F20"/>
        </w:rPr>
        <w:t>of</w:t>
      </w:r>
      <w:r w:rsidR="00D72AFE" w:rsidRPr="000355ED">
        <w:rPr>
          <w:color w:val="231F20"/>
        </w:rPr>
        <w:t xml:space="preserve"> </w:t>
      </w:r>
      <w:r w:rsidR="00154745" w:rsidRPr="000355ED">
        <w:rPr>
          <w:color w:val="231F20"/>
        </w:rPr>
        <w:t>liability</w:t>
      </w:r>
      <w:r w:rsidR="00D72AFE" w:rsidRPr="000355ED">
        <w:rPr>
          <w:color w:val="231F20"/>
        </w:rPr>
        <w:t xml:space="preserve"> </w:t>
      </w:r>
      <w:r w:rsidR="00154745" w:rsidRPr="000355ED">
        <w:rPr>
          <w:color w:val="231F20"/>
        </w:rPr>
        <w:t>for</w:t>
      </w:r>
      <w:r w:rsidR="00D72AFE" w:rsidRPr="000355ED">
        <w:rPr>
          <w:color w:val="231F20"/>
        </w:rPr>
        <w:t xml:space="preserve"> </w:t>
      </w:r>
      <w:r w:rsidR="00154745" w:rsidRPr="000355ED">
        <w:rPr>
          <w:color w:val="231F20"/>
        </w:rPr>
        <w:t>any</w:t>
      </w:r>
      <w:r w:rsidR="00D72AFE" w:rsidRPr="000355ED">
        <w:rPr>
          <w:color w:val="231F20"/>
        </w:rPr>
        <w:t xml:space="preserve"> </w:t>
      </w:r>
      <w:r w:rsidR="00154745" w:rsidRPr="000355ED">
        <w:rPr>
          <w:color w:val="231F20"/>
        </w:rPr>
        <w:t>undetected</w:t>
      </w:r>
      <w:r w:rsidR="00D72AFE" w:rsidRPr="000355ED">
        <w:rPr>
          <w:color w:val="231F20"/>
        </w:rPr>
        <w:t xml:space="preserve"> </w:t>
      </w:r>
      <w:r w:rsidR="00154745" w:rsidRPr="000355ED">
        <w:rPr>
          <w:color w:val="231F20"/>
        </w:rPr>
        <w:t>shortage,</w:t>
      </w:r>
      <w:r w:rsidR="00D72AFE" w:rsidRPr="000355ED">
        <w:rPr>
          <w:color w:val="231F20"/>
        </w:rPr>
        <w:t xml:space="preserve"> </w:t>
      </w:r>
      <w:r w:rsidR="00154745" w:rsidRPr="000355ED">
        <w:rPr>
          <w:color w:val="231F20"/>
        </w:rPr>
        <w:t>defect</w:t>
      </w:r>
      <w:r w:rsidR="00D72AFE" w:rsidRPr="000355ED">
        <w:rPr>
          <w:color w:val="231F20"/>
        </w:rPr>
        <w:t xml:space="preserve"> </w:t>
      </w:r>
      <w:r w:rsidR="00154745" w:rsidRPr="000355ED">
        <w:rPr>
          <w:color w:val="231F20"/>
        </w:rPr>
        <w:t>or</w:t>
      </w:r>
      <w:r w:rsidR="00D72AFE" w:rsidRPr="000355ED">
        <w:rPr>
          <w:color w:val="231F20"/>
        </w:rPr>
        <w:t xml:space="preserve"> </w:t>
      </w:r>
      <w:r w:rsidR="00154745" w:rsidRPr="000355ED">
        <w:rPr>
          <w:color w:val="231F20"/>
        </w:rPr>
        <w:t>default,</w:t>
      </w:r>
      <w:r w:rsidR="00D72AFE" w:rsidRPr="000355ED">
        <w:rPr>
          <w:color w:val="231F20"/>
        </w:rPr>
        <w:t xml:space="preserve"> </w:t>
      </w:r>
      <w:r w:rsidR="00154745" w:rsidRPr="000355ED">
        <w:rPr>
          <w:color w:val="231F20"/>
        </w:rPr>
        <w:t>nor</w:t>
      </w:r>
      <w:r w:rsidR="00D72AFE" w:rsidRPr="000355ED">
        <w:rPr>
          <w:color w:val="231F20"/>
        </w:rPr>
        <w:t xml:space="preserve"> </w:t>
      </w:r>
      <w:r w:rsidR="00154745" w:rsidRPr="000355ED">
        <w:rPr>
          <w:color w:val="231F20"/>
        </w:rPr>
        <w:t>place</w:t>
      </w:r>
      <w:r w:rsidR="00D72AFE" w:rsidRPr="000355ED">
        <w:rPr>
          <w:color w:val="231F20"/>
        </w:rPr>
        <w:t xml:space="preserve"> </w:t>
      </w:r>
      <w:r w:rsidR="00154745" w:rsidRPr="000355ED">
        <w:rPr>
          <w:color w:val="231F20"/>
        </w:rPr>
        <w:t>the</w:t>
      </w:r>
      <w:r w:rsidR="00D72AFE" w:rsidRPr="000355ED">
        <w:rPr>
          <w:color w:val="231F20"/>
        </w:rPr>
        <w:t xml:space="preserve"> </w:t>
      </w:r>
      <w:r w:rsidR="00154745" w:rsidRPr="000355ED">
        <w:rPr>
          <w:color w:val="231F20"/>
        </w:rPr>
        <w:t>Contractor</w:t>
      </w:r>
      <w:r w:rsidR="00D72AFE" w:rsidRPr="000355ED">
        <w:rPr>
          <w:color w:val="231F20"/>
        </w:rPr>
        <w:t xml:space="preserve"> </w:t>
      </w:r>
      <w:r w:rsidR="00154745" w:rsidRPr="000355ED">
        <w:rPr>
          <w:color w:val="231F20"/>
        </w:rPr>
        <w:t>under any</w:t>
      </w:r>
      <w:r w:rsidR="001731B5" w:rsidRPr="000355ED">
        <w:rPr>
          <w:color w:val="231F20"/>
        </w:rPr>
        <w:t xml:space="preserve"> </w:t>
      </w:r>
      <w:r w:rsidR="00154745" w:rsidRPr="000355ED">
        <w:rPr>
          <w:color w:val="231F20"/>
        </w:rPr>
        <w:t>liability</w:t>
      </w:r>
      <w:r w:rsidR="001731B5" w:rsidRPr="000355ED">
        <w:rPr>
          <w:color w:val="231F20"/>
        </w:rPr>
        <w:t xml:space="preserve"> </w:t>
      </w:r>
      <w:r w:rsidR="00154745" w:rsidRPr="000355ED">
        <w:rPr>
          <w:color w:val="231F20"/>
        </w:rPr>
        <w:t>for</w:t>
      </w:r>
      <w:r w:rsidR="001731B5" w:rsidRPr="000355ED">
        <w:rPr>
          <w:color w:val="231F20"/>
        </w:rPr>
        <w:t xml:space="preserve"> </w:t>
      </w:r>
      <w:r w:rsidR="00154745" w:rsidRPr="000355ED">
        <w:rPr>
          <w:color w:val="231F20"/>
        </w:rPr>
        <w:t>any</w:t>
      </w:r>
      <w:r w:rsidR="001731B5" w:rsidRPr="000355ED">
        <w:rPr>
          <w:color w:val="231F20"/>
        </w:rPr>
        <w:t xml:space="preserve"> </w:t>
      </w:r>
      <w:r w:rsidR="00154745" w:rsidRPr="000355ED">
        <w:rPr>
          <w:color w:val="231F20"/>
        </w:rPr>
        <w:t>such</w:t>
      </w:r>
      <w:r w:rsidR="001731B5" w:rsidRPr="000355ED">
        <w:rPr>
          <w:color w:val="231F20"/>
        </w:rPr>
        <w:t xml:space="preserve"> </w:t>
      </w:r>
      <w:r w:rsidR="00154745" w:rsidRPr="000355ED">
        <w:rPr>
          <w:color w:val="231F20"/>
        </w:rPr>
        <w:t>shortage,</w:t>
      </w:r>
      <w:r w:rsidR="001731B5" w:rsidRPr="000355ED">
        <w:rPr>
          <w:color w:val="231F20"/>
        </w:rPr>
        <w:t xml:space="preserve"> </w:t>
      </w:r>
      <w:r w:rsidR="00154745" w:rsidRPr="000355ED">
        <w:rPr>
          <w:color w:val="231F20"/>
        </w:rPr>
        <w:t>defect</w:t>
      </w:r>
      <w:r w:rsidR="001731B5" w:rsidRPr="000355ED">
        <w:rPr>
          <w:color w:val="231F20"/>
        </w:rPr>
        <w:t xml:space="preserve"> </w:t>
      </w:r>
      <w:r w:rsidR="00154745" w:rsidRPr="000355ED">
        <w:rPr>
          <w:color w:val="231F20"/>
        </w:rPr>
        <w:t>or</w:t>
      </w:r>
      <w:r w:rsidR="001731B5" w:rsidRPr="000355ED">
        <w:rPr>
          <w:color w:val="231F20"/>
        </w:rPr>
        <w:t xml:space="preserve"> </w:t>
      </w:r>
      <w:r w:rsidR="00154745" w:rsidRPr="000355ED">
        <w:rPr>
          <w:color w:val="231F20"/>
        </w:rPr>
        <w:t>default</w:t>
      </w:r>
      <w:r w:rsidR="001731B5" w:rsidRPr="000355ED">
        <w:rPr>
          <w:color w:val="231F20"/>
        </w:rPr>
        <w:t xml:space="preserve"> </w:t>
      </w:r>
      <w:r w:rsidR="00154745" w:rsidRPr="000355ED">
        <w:rPr>
          <w:color w:val="231F20"/>
        </w:rPr>
        <w:t>whether</w:t>
      </w:r>
      <w:r w:rsidR="001731B5" w:rsidRPr="000355ED">
        <w:rPr>
          <w:color w:val="231F20"/>
        </w:rPr>
        <w:t xml:space="preserve"> </w:t>
      </w:r>
      <w:r w:rsidR="00154745" w:rsidRPr="000355ED">
        <w:rPr>
          <w:color w:val="231F20"/>
        </w:rPr>
        <w:t>under</w:t>
      </w:r>
      <w:r w:rsidR="001731B5" w:rsidRPr="000355ED">
        <w:rPr>
          <w:color w:val="231F20"/>
        </w:rPr>
        <w:t xml:space="preserve"> </w:t>
      </w:r>
      <w:r w:rsidR="00154745" w:rsidRPr="000355ED">
        <w:rPr>
          <w:color w:val="231F20"/>
        </w:rPr>
        <w:t>GCC</w:t>
      </w:r>
      <w:r w:rsidR="001731B5" w:rsidRPr="000355ED">
        <w:rPr>
          <w:color w:val="231F20"/>
        </w:rPr>
        <w:t xml:space="preserve"> </w:t>
      </w:r>
      <w:r w:rsidR="00154745" w:rsidRPr="000355ED">
        <w:rPr>
          <w:color w:val="231F20"/>
        </w:rPr>
        <w:t>Clause</w:t>
      </w:r>
      <w:r w:rsidR="001731B5" w:rsidRPr="000355ED">
        <w:rPr>
          <w:color w:val="231F20"/>
        </w:rPr>
        <w:t xml:space="preserve"> </w:t>
      </w:r>
      <w:r w:rsidR="00154745" w:rsidRPr="000355ED">
        <w:rPr>
          <w:color w:val="231F20"/>
        </w:rPr>
        <w:t>27</w:t>
      </w:r>
      <w:r w:rsidR="001731B5" w:rsidRPr="000355ED">
        <w:rPr>
          <w:color w:val="231F20"/>
        </w:rPr>
        <w:t xml:space="preserve"> </w:t>
      </w:r>
      <w:r w:rsidR="00154745" w:rsidRPr="000355ED">
        <w:rPr>
          <w:color w:val="231F20"/>
        </w:rPr>
        <w:t>or</w:t>
      </w:r>
      <w:r w:rsidR="001731B5" w:rsidRPr="000355ED">
        <w:rPr>
          <w:color w:val="231F20"/>
        </w:rPr>
        <w:t xml:space="preserve"> </w:t>
      </w:r>
      <w:r w:rsidR="00154745" w:rsidRPr="000355ED">
        <w:rPr>
          <w:color w:val="231F20"/>
        </w:rPr>
        <w:t>under</w:t>
      </w:r>
      <w:r w:rsidR="001731B5" w:rsidRPr="000355ED">
        <w:rPr>
          <w:color w:val="231F20"/>
        </w:rPr>
        <w:t xml:space="preserve"> </w:t>
      </w:r>
      <w:r w:rsidR="00154745" w:rsidRPr="000355ED">
        <w:rPr>
          <w:color w:val="231F20"/>
        </w:rPr>
        <w:t>any</w:t>
      </w:r>
      <w:r w:rsidR="001731B5" w:rsidRPr="000355ED">
        <w:rPr>
          <w:color w:val="231F20"/>
        </w:rPr>
        <w:t xml:space="preserve"> </w:t>
      </w:r>
      <w:r w:rsidR="00154745" w:rsidRPr="000355ED">
        <w:rPr>
          <w:color w:val="231F20"/>
        </w:rPr>
        <w:t>other</w:t>
      </w:r>
      <w:r w:rsidR="001731B5" w:rsidRPr="000355ED">
        <w:rPr>
          <w:color w:val="231F20"/>
        </w:rPr>
        <w:t xml:space="preserve"> </w:t>
      </w:r>
      <w:r w:rsidR="00154745" w:rsidRPr="000355ED">
        <w:rPr>
          <w:color w:val="231F20"/>
        </w:rPr>
        <w:t>provision of</w:t>
      </w:r>
      <w:r w:rsidR="001731B5" w:rsidRPr="000355ED">
        <w:rPr>
          <w:color w:val="231F20"/>
        </w:rPr>
        <w:t xml:space="preserve"> </w:t>
      </w:r>
      <w:r w:rsidR="00154745" w:rsidRPr="000355ED">
        <w:rPr>
          <w:color w:val="231F20"/>
        </w:rPr>
        <w:t>Contract.</w:t>
      </w:r>
    </w:p>
    <w:p w14:paraId="06BE3AC9" w14:textId="77777777" w:rsidR="00607E22" w:rsidRPr="000355ED" w:rsidRDefault="000355ED" w:rsidP="000355ED">
      <w:pPr>
        <w:tabs>
          <w:tab w:val="left" w:pos="848"/>
          <w:tab w:val="left" w:pos="849"/>
        </w:tabs>
        <w:spacing w:before="239"/>
        <w:ind w:left="720" w:hanging="576"/>
        <w:rPr>
          <w:color w:val="231F20"/>
        </w:rPr>
      </w:pPr>
      <w:r w:rsidRPr="000355ED">
        <w:rPr>
          <w:color w:val="231F20"/>
        </w:rPr>
        <w:t>21.3</w:t>
      </w:r>
      <w:r w:rsidRPr="000355ED">
        <w:rPr>
          <w:color w:val="231F20"/>
        </w:rPr>
        <w:tab/>
      </w:r>
      <w:r w:rsidR="00154745" w:rsidRPr="000355ED">
        <w:rPr>
          <w:color w:val="231F20"/>
        </w:rPr>
        <w:t>Transportation</w:t>
      </w:r>
    </w:p>
    <w:p w14:paraId="4AE1ECF6" w14:textId="77777777" w:rsidR="00607E22" w:rsidRDefault="000355ED" w:rsidP="000355ED">
      <w:pPr>
        <w:tabs>
          <w:tab w:val="left" w:pos="849"/>
        </w:tabs>
        <w:spacing w:before="243" w:line="230" w:lineRule="auto"/>
        <w:ind w:left="720" w:right="330" w:hanging="576"/>
        <w:jc w:val="both"/>
      </w:pPr>
      <w:r w:rsidRPr="000355ED">
        <w:rPr>
          <w:color w:val="231F20"/>
        </w:rPr>
        <w:t>21.3.1</w:t>
      </w:r>
      <w:r w:rsidRPr="000355ED">
        <w:rPr>
          <w:color w:val="231F20"/>
        </w:rPr>
        <w:tab/>
      </w:r>
      <w:r w:rsidR="00154745" w:rsidRPr="000355ED">
        <w:rPr>
          <w:color w:val="231F20"/>
        </w:rPr>
        <w:t>The</w:t>
      </w:r>
      <w:r w:rsidR="00D574CE" w:rsidRPr="000355ED">
        <w:rPr>
          <w:color w:val="231F20"/>
        </w:rPr>
        <w:t xml:space="preserve"> </w:t>
      </w:r>
      <w:r w:rsidR="00154745" w:rsidRPr="000355ED">
        <w:rPr>
          <w:color w:val="231F20"/>
        </w:rPr>
        <w:t>Contractor</w:t>
      </w:r>
      <w:r w:rsidR="00D574CE" w:rsidRPr="000355ED">
        <w:rPr>
          <w:color w:val="231F20"/>
        </w:rPr>
        <w:t xml:space="preserve"> </w:t>
      </w:r>
      <w:r w:rsidR="00154745" w:rsidRPr="000355ED">
        <w:rPr>
          <w:color w:val="231F20"/>
        </w:rPr>
        <w:t>shall</w:t>
      </w:r>
      <w:r w:rsidR="00D574CE" w:rsidRPr="000355ED">
        <w:rPr>
          <w:color w:val="231F20"/>
        </w:rPr>
        <w:t xml:space="preserve"> </w:t>
      </w:r>
      <w:r w:rsidR="00154745" w:rsidRPr="000355ED">
        <w:rPr>
          <w:color w:val="231F20"/>
        </w:rPr>
        <w:t>at</w:t>
      </w:r>
      <w:r w:rsidR="00D574CE" w:rsidRPr="000355ED">
        <w:rPr>
          <w:color w:val="231F20"/>
        </w:rPr>
        <w:t xml:space="preserve"> </w:t>
      </w:r>
      <w:r w:rsidR="00154745" w:rsidRPr="000355ED">
        <w:rPr>
          <w:color w:val="231F20"/>
        </w:rPr>
        <w:t>its</w:t>
      </w:r>
      <w:r w:rsidR="00D574CE" w:rsidRPr="000355ED">
        <w:rPr>
          <w:color w:val="231F20"/>
        </w:rPr>
        <w:t xml:space="preserve"> </w:t>
      </w:r>
      <w:r w:rsidR="00154745" w:rsidRPr="000355ED">
        <w:rPr>
          <w:color w:val="231F20"/>
        </w:rPr>
        <w:t>own</w:t>
      </w:r>
      <w:r w:rsidR="00D574CE" w:rsidRPr="000355ED">
        <w:rPr>
          <w:color w:val="231F20"/>
        </w:rPr>
        <w:t xml:space="preserve"> </w:t>
      </w:r>
      <w:r w:rsidR="00154745" w:rsidRPr="000355ED">
        <w:rPr>
          <w:color w:val="231F20"/>
        </w:rPr>
        <w:t>risk</w:t>
      </w:r>
      <w:r w:rsidR="00D574CE" w:rsidRPr="000355ED">
        <w:rPr>
          <w:color w:val="231F20"/>
        </w:rPr>
        <w:t xml:space="preserve"> </w:t>
      </w:r>
      <w:r w:rsidR="00154745" w:rsidRPr="000355ED">
        <w:rPr>
          <w:color w:val="231F20"/>
        </w:rPr>
        <w:t>and</w:t>
      </w:r>
      <w:r w:rsidR="00D574CE" w:rsidRPr="000355ED">
        <w:rPr>
          <w:color w:val="231F20"/>
        </w:rPr>
        <w:t xml:space="preserve"> </w:t>
      </w:r>
      <w:r w:rsidR="00154745" w:rsidRPr="000355ED">
        <w:rPr>
          <w:color w:val="231F20"/>
        </w:rPr>
        <w:t>expense</w:t>
      </w:r>
      <w:r w:rsidR="00D574CE" w:rsidRPr="000355ED">
        <w:rPr>
          <w:color w:val="231F20"/>
        </w:rPr>
        <w:t xml:space="preserve"> </w:t>
      </w:r>
      <w:r w:rsidR="00154745" w:rsidRPr="000355ED">
        <w:rPr>
          <w:color w:val="231F20"/>
        </w:rPr>
        <w:t>transport</w:t>
      </w:r>
      <w:r w:rsidR="00D574CE" w:rsidRPr="000355ED">
        <w:rPr>
          <w:color w:val="231F20"/>
        </w:rPr>
        <w:t xml:space="preserve"> </w:t>
      </w:r>
      <w:r w:rsidR="00154745" w:rsidRPr="000355ED">
        <w:rPr>
          <w:color w:val="231F20"/>
        </w:rPr>
        <w:t>all</w:t>
      </w:r>
      <w:r w:rsidR="00D574CE" w:rsidRPr="000355ED">
        <w:rPr>
          <w:color w:val="231F20"/>
        </w:rPr>
        <w:t xml:space="preserve"> </w:t>
      </w:r>
      <w:r w:rsidR="00154745" w:rsidRPr="000355ED">
        <w:rPr>
          <w:color w:val="231F20"/>
        </w:rPr>
        <w:t>the</w:t>
      </w:r>
      <w:r w:rsidR="00D574CE" w:rsidRPr="000355ED">
        <w:rPr>
          <w:color w:val="231F20"/>
        </w:rPr>
        <w:t xml:space="preserve"> </w:t>
      </w:r>
      <w:r w:rsidR="00154745" w:rsidRPr="000355ED">
        <w:rPr>
          <w:color w:val="231F20"/>
        </w:rPr>
        <w:t>materials</w:t>
      </w:r>
      <w:r w:rsidR="00D574CE" w:rsidRPr="000355ED">
        <w:rPr>
          <w:color w:val="231F20"/>
        </w:rPr>
        <w:t xml:space="preserve"> </w:t>
      </w:r>
      <w:r w:rsidR="00154745" w:rsidRPr="000355ED">
        <w:rPr>
          <w:color w:val="231F20"/>
        </w:rPr>
        <w:t>and</w:t>
      </w:r>
      <w:r w:rsidR="00D574CE" w:rsidRPr="000355ED">
        <w:rPr>
          <w:color w:val="231F20"/>
        </w:rPr>
        <w:t xml:space="preserve"> </w:t>
      </w:r>
      <w:r w:rsidR="00154745" w:rsidRPr="000355ED">
        <w:rPr>
          <w:color w:val="231F20"/>
        </w:rPr>
        <w:t>the</w:t>
      </w:r>
      <w:r w:rsidR="00D574CE" w:rsidRPr="000355ED">
        <w:rPr>
          <w:color w:val="231F20"/>
        </w:rPr>
        <w:t xml:space="preserve"> </w:t>
      </w:r>
      <w:r w:rsidR="00154745" w:rsidRPr="000355ED">
        <w:rPr>
          <w:color w:val="231F20"/>
        </w:rPr>
        <w:t>Contractor's</w:t>
      </w:r>
      <w:r w:rsidR="00D574CE" w:rsidRPr="000355ED">
        <w:rPr>
          <w:color w:val="231F20"/>
        </w:rPr>
        <w:t xml:space="preserve"> </w:t>
      </w:r>
      <w:r w:rsidR="00154745" w:rsidRPr="000355ED">
        <w:rPr>
          <w:color w:val="231F20"/>
        </w:rPr>
        <w:t>Equipment</w:t>
      </w:r>
      <w:r w:rsidR="00D574CE" w:rsidRPr="000355ED">
        <w:rPr>
          <w:color w:val="231F20"/>
        </w:rPr>
        <w:t xml:space="preserve"> </w:t>
      </w:r>
      <w:r w:rsidR="00154745" w:rsidRPr="000355ED">
        <w:rPr>
          <w:color w:val="231F20"/>
        </w:rPr>
        <w:t>to the</w:t>
      </w:r>
      <w:r w:rsidR="00D574CE" w:rsidRPr="000355ED">
        <w:rPr>
          <w:color w:val="231F20"/>
        </w:rPr>
        <w:t xml:space="preserve"> </w:t>
      </w:r>
      <w:r w:rsidR="00154745" w:rsidRPr="000355ED">
        <w:rPr>
          <w:color w:val="231F20"/>
        </w:rPr>
        <w:t>Site</w:t>
      </w:r>
      <w:r w:rsidR="00D574CE" w:rsidRPr="000355ED">
        <w:rPr>
          <w:color w:val="231F20"/>
        </w:rPr>
        <w:t xml:space="preserve"> </w:t>
      </w:r>
      <w:r w:rsidR="00154745" w:rsidRPr="000355ED">
        <w:rPr>
          <w:color w:val="231F20"/>
        </w:rPr>
        <w:t>by</w:t>
      </w:r>
      <w:r w:rsidR="00D574CE" w:rsidRPr="000355ED">
        <w:rPr>
          <w:color w:val="231F20"/>
        </w:rPr>
        <w:t xml:space="preserve"> </w:t>
      </w:r>
      <w:r w:rsidR="00154745" w:rsidRPr="000355ED">
        <w:rPr>
          <w:color w:val="231F20"/>
        </w:rPr>
        <w:t>the</w:t>
      </w:r>
      <w:r w:rsidR="00D574CE" w:rsidRPr="000355ED">
        <w:rPr>
          <w:color w:val="231F20"/>
        </w:rPr>
        <w:t xml:space="preserve"> </w:t>
      </w:r>
      <w:r w:rsidR="00154745" w:rsidRPr="000355ED">
        <w:rPr>
          <w:color w:val="231F20"/>
        </w:rPr>
        <w:t>mode</w:t>
      </w:r>
      <w:r w:rsidR="00D574CE" w:rsidRPr="000355ED">
        <w:rPr>
          <w:color w:val="231F20"/>
        </w:rPr>
        <w:t xml:space="preserve"> </w:t>
      </w:r>
      <w:r w:rsidR="00154745" w:rsidRPr="000355ED">
        <w:rPr>
          <w:color w:val="231F20"/>
        </w:rPr>
        <w:t>of</w:t>
      </w:r>
      <w:r w:rsidR="00D574CE" w:rsidRPr="000355ED">
        <w:rPr>
          <w:color w:val="231F20"/>
        </w:rPr>
        <w:t xml:space="preserve"> </w:t>
      </w:r>
      <w:r w:rsidR="00154745" w:rsidRPr="000355ED">
        <w:rPr>
          <w:color w:val="231F20"/>
        </w:rPr>
        <w:t>transport</w:t>
      </w:r>
      <w:r w:rsidR="00D574CE" w:rsidRPr="000355ED">
        <w:rPr>
          <w:color w:val="231F20"/>
        </w:rPr>
        <w:t xml:space="preserve"> </w:t>
      </w:r>
      <w:r w:rsidR="00154745" w:rsidRPr="000355ED">
        <w:rPr>
          <w:color w:val="231F20"/>
        </w:rPr>
        <w:t>that</w:t>
      </w:r>
      <w:r w:rsidR="00D574CE" w:rsidRPr="000355ED">
        <w:rPr>
          <w:color w:val="231F20"/>
        </w:rPr>
        <w:t xml:space="preserve"> </w:t>
      </w:r>
      <w:r w:rsidR="00154745" w:rsidRPr="000355ED">
        <w:rPr>
          <w:color w:val="231F20"/>
        </w:rPr>
        <w:t>the</w:t>
      </w:r>
      <w:r w:rsidR="00D574CE" w:rsidRPr="000355ED">
        <w:rPr>
          <w:color w:val="231F20"/>
        </w:rPr>
        <w:t xml:space="preserve"> </w:t>
      </w:r>
      <w:r w:rsidR="00154745" w:rsidRPr="000355ED">
        <w:rPr>
          <w:color w:val="231F20"/>
        </w:rPr>
        <w:t>Contractor</w:t>
      </w:r>
      <w:r w:rsidR="00D574CE" w:rsidRPr="000355ED">
        <w:rPr>
          <w:color w:val="231F20"/>
        </w:rPr>
        <w:t xml:space="preserve"> </w:t>
      </w:r>
      <w:r w:rsidR="00154745" w:rsidRPr="000355ED">
        <w:rPr>
          <w:color w:val="231F20"/>
        </w:rPr>
        <w:t>judges</w:t>
      </w:r>
      <w:r w:rsidR="00D574CE" w:rsidRPr="000355ED">
        <w:rPr>
          <w:color w:val="231F20"/>
        </w:rPr>
        <w:t xml:space="preserve"> </w:t>
      </w:r>
      <w:r w:rsidR="00154745" w:rsidRPr="000355ED">
        <w:rPr>
          <w:color w:val="231F20"/>
        </w:rPr>
        <w:t>most</w:t>
      </w:r>
      <w:r w:rsidR="00D574CE" w:rsidRPr="000355ED">
        <w:rPr>
          <w:color w:val="231F20"/>
        </w:rPr>
        <w:t xml:space="preserve"> </w:t>
      </w:r>
      <w:r w:rsidR="00154745" w:rsidRPr="000355ED">
        <w:rPr>
          <w:color w:val="231F20"/>
        </w:rPr>
        <w:t>suitable</w:t>
      </w:r>
      <w:r w:rsidR="00D574CE" w:rsidRPr="000355ED">
        <w:rPr>
          <w:color w:val="231F20"/>
        </w:rPr>
        <w:t xml:space="preserve"> </w:t>
      </w:r>
      <w:r w:rsidR="00154745" w:rsidRPr="000355ED">
        <w:rPr>
          <w:color w:val="231F20"/>
        </w:rPr>
        <w:t>under</w:t>
      </w:r>
      <w:r w:rsidR="00D574CE" w:rsidRPr="000355ED">
        <w:rPr>
          <w:color w:val="231F20"/>
        </w:rPr>
        <w:t xml:space="preserve"> </w:t>
      </w:r>
      <w:r w:rsidR="00154745" w:rsidRPr="000355ED">
        <w:rPr>
          <w:color w:val="231F20"/>
        </w:rPr>
        <w:t>all</w:t>
      </w:r>
      <w:r w:rsidR="00D574CE" w:rsidRPr="000355ED">
        <w:rPr>
          <w:color w:val="231F20"/>
        </w:rPr>
        <w:t xml:space="preserve"> </w:t>
      </w:r>
      <w:r w:rsidR="00154745" w:rsidRPr="000355ED">
        <w:rPr>
          <w:color w:val="231F20"/>
        </w:rPr>
        <w:t>the</w:t>
      </w:r>
      <w:r w:rsidR="00D574CE" w:rsidRPr="000355ED">
        <w:rPr>
          <w:color w:val="231F20"/>
        </w:rPr>
        <w:t xml:space="preserve"> </w:t>
      </w:r>
      <w:r w:rsidR="00154745" w:rsidRPr="000355ED">
        <w:rPr>
          <w:color w:val="231F20"/>
        </w:rPr>
        <w:t>circumstances.</w:t>
      </w:r>
    </w:p>
    <w:p w14:paraId="584C7F32" w14:textId="77777777" w:rsidR="00607E22" w:rsidRDefault="000355ED" w:rsidP="000355ED">
      <w:pPr>
        <w:tabs>
          <w:tab w:val="left" w:pos="849"/>
        </w:tabs>
        <w:spacing w:before="245" w:line="230" w:lineRule="auto"/>
        <w:ind w:left="720" w:right="330" w:hanging="576"/>
        <w:jc w:val="both"/>
      </w:pPr>
      <w:r w:rsidRPr="000355ED">
        <w:rPr>
          <w:color w:val="231F20"/>
        </w:rPr>
        <w:t>21.</w:t>
      </w:r>
      <w:r w:rsidR="005C1D4E">
        <w:rPr>
          <w:color w:val="231F20"/>
        </w:rPr>
        <w:t>3</w:t>
      </w:r>
      <w:r w:rsidRPr="000355ED">
        <w:rPr>
          <w:color w:val="231F20"/>
        </w:rPr>
        <w:t>.2</w:t>
      </w:r>
      <w:r w:rsidRPr="000355ED">
        <w:rPr>
          <w:color w:val="231F20"/>
        </w:rPr>
        <w:tab/>
      </w:r>
      <w:r w:rsidR="00154745" w:rsidRPr="000355ED">
        <w:rPr>
          <w:color w:val="231F20"/>
        </w:rPr>
        <w:t>Unless</w:t>
      </w:r>
      <w:r w:rsidR="00D574CE" w:rsidRPr="000355ED">
        <w:rPr>
          <w:color w:val="231F20"/>
        </w:rPr>
        <w:t xml:space="preserve"> </w:t>
      </w:r>
      <w:r w:rsidR="00154745" w:rsidRPr="000355ED">
        <w:rPr>
          <w:color w:val="231F20"/>
        </w:rPr>
        <w:t>otherwise</w:t>
      </w:r>
      <w:r w:rsidR="00D574CE" w:rsidRPr="000355ED">
        <w:rPr>
          <w:color w:val="231F20"/>
        </w:rPr>
        <w:t xml:space="preserve"> </w:t>
      </w:r>
      <w:r w:rsidR="00154745" w:rsidRPr="000355ED">
        <w:rPr>
          <w:color w:val="231F20"/>
        </w:rPr>
        <w:t>provided</w:t>
      </w:r>
      <w:r w:rsidR="00D574CE" w:rsidRPr="000355ED">
        <w:rPr>
          <w:color w:val="231F20"/>
        </w:rPr>
        <w:t xml:space="preserve"> </w:t>
      </w:r>
      <w:r w:rsidR="00154745" w:rsidRPr="000355ED">
        <w:rPr>
          <w:color w:val="231F20"/>
        </w:rPr>
        <w:t>in</w:t>
      </w:r>
      <w:r w:rsidR="00D574CE" w:rsidRPr="000355ED">
        <w:rPr>
          <w:color w:val="231F20"/>
        </w:rPr>
        <w:t xml:space="preserve"> </w:t>
      </w:r>
      <w:r w:rsidR="00154745" w:rsidRPr="000355ED">
        <w:rPr>
          <w:color w:val="231F20"/>
        </w:rPr>
        <w:t>the</w:t>
      </w:r>
      <w:r w:rsidR="00D574CE" w:rsidRPr="000355ED">
        <w:rPr>
          <w:color w:val="231F20"/>
        </w:rPr>
        <w:t xml:space="preserve"> </w:t>
      </w:r>
      <w:r w:rsidR="00154745" w:rsidRPr="000355ED">
        <w:rPr>
          <w:color w:val="231F20"/>
        </w:rPr>
        <w:t>Contract,</w:t>
      </w:r>
      <w:r w:rsidR="00D574CE" w:rsidRPr="000355ED">
        <w:rPr>
          <w:color w:val="231F20"/>
        </w:rPr>
        <w:t xml:space="preserve"> </w:t>
      </w:r>
      <w:r w:rsidR="00154745" w:rsidRPr="000355ED">
        <w:rPr>
          <w:color w:val="231F20"/>
        </w:rPr>
        <w:t>the</w:t>
      </w:r>
      <w:r w:rsidR="00D574CE" w:rsidRPr="000355ED">
        <w:rPr>
          <w:color w:val="231F20"/>
        </w:rPr>
        <w:t xml:space="preserve"> </w:t>
      </w:r>
      <w:r w:rsidR="00154745" w:rsidRPr="000355ED">
        <w:rPr>
          <w:color w:val="231F20"/>
        </w:rPr>
        <w:t>Contractor</w:t>
      </w:r>
      <w:r w:rsidR="00D574CE" w:rsidRPr="000355ED">
        <w:rPr>
          <w:color w:val="231F20"/>
        </w:rPr>
        <w:t xml:space="preserve"> </w:t>
      </w:r>
      <w:r w:rsidR="00154745" w:rsidRPr="000355ED">
        <w:rPr>
          <w:color w:val="231F20"/>
        </w:rPr>
        <w:t>shall</w:t>
      </w:r>
      <w:r w:rsidR="00D574CE" w:rsidRPr="000355ED">
        <w:rPr>
          <w:color w:val="231F20"/>
        </w:rPr>
        <w:t xml:space="preserve"> </w:t>
      </w:r>
      <w:r w:rsidR="00154745" w:rsidRPr="000355ED">
        <w:rPr>
          <w:color w:val="231F20"/>
        </w:rPr>
        <w:t>be</w:t>
      </w:r>
      <w:r w:rsidR="00D574CE" w:rsidRPr="000355ED">
        <w:rPr>
          <w:color w:val="231F20"/>
        </w:rPr>
        <w:t xml:space="preserve"> </w:t>
      </w:r>
      <w:r w:rsidR="00154745" w:rsidRPr="000355ED">
        <w:rPr>
          <w:color w:val="231F20"/>
        </w:rPr>
        <w:t>entitled</w:t>
      </w:r>
      <w:r w:rsidR="00D574CE" w:rsidRPr="000355ED">
        <w:rPr>
          <w:color w:val="231F20"/>
        </w:rPr>
        <w:t xml:space="preserve"> </w:t>
      </w:r>
      <w:r w:rsidR="00154745" w:rsidRPr="000355ED">
        <w:rPr>
          <w:color w:val="231F20"/>
        </w:rPr>
        <w:t>to</w:t>
      </w:r>
      <w:r w:rsidR="00D574CE" w:rsidRPr="000355ED">
        <w:rPr>
          <w:color w:val="231F20"/>
        </w:rPr>
        <w:t xml:space="preserve"> </w:t>
      </w:r>
      <w:r w:rsidR="00154745" w:rsidRPr="000355ED">
        <w:rPr>
          <w:color w:val="231F20"/>
        </w:rPr>
        <w:t>select</w:t>
      </w:r>
      <w:r w:rsidR="00D574CE" w:rsidRPr="000355ED">
        <w:rPr>
          <w:color w:val="231F20"/>
        </w:rPr>
        <w:t xml:space="preserve"> </w:t>
      </w:r>
      <w:r w:rsidR="00154745" w:rsidRPr="000355ED">
        <w:rPr>
          <w:color w:val="231F20"/>
        </w:rPr>
        <w:t>any</w:t>
      </w:r>
      <w:r w:rsidR="00D574CE" w:rsidRPr="000355ED">
        <w:rPr>
          <w:color w:val="231F20"/>
        </w:rPr>
        <w:t xml:space="preserve"> </w:t>
      </w:r>
      <w:r w:rsidR="00154745" w:rsidRPr="000355ED">
        <w:rPr>
          <w:color w:val="231F20"/>
        </w:rPr>
        <w:t>safe</w:t>
      </w:r>
      <w:r w:rsidR="00D574CE" w:rsidRPr="000355ED">
        <w:rPr>
          <w:color w:val="231F20"/>
        </w:rPr>
        <w:t xml:space="preserve"> </w:t>
      </w:r>
      <w:r w:rsidR="00154745" w:rsidRPr="000355ED">
        <w:rPr>
          <w:color w:val="231F20"/>
        </w:rPr>
        <w:t>mode</w:t>
      </w:r>
      <w:r w:rsidR="00D574CE" w:rsidRPr="000355ED">
        <w:rPr>
          <w:color w:val="231F20"/>
        </w:rPr>
        <w:t xml:space="preserve"> </w:t>
      </w:r>
      <w:r w:rsidR="00154745" w:rsidRPr="000355ED">
        <w:rPr>
          <w:color w:val="231F20"/>
        </w:rPr>
        <w:t>of</w:t>
      </w:r>
      <w:r w:rsidR="00D574CE" w:rsidRPr="000355ED">
        <w:rPr>
          <w:color w:val="231F20"/>
        </w:rPr>
        <w:t xml:space="preserve"> </w:t>
      </w:r>
      <w:r w:rsidR="00154745" w:rsidRPr="000355ED">
        <w:rPr>
          <w:color w:val="231F20"/>
        </w:rPr>
        <w:t>transport operated</w:t>
      </w:r>
      <w:r w:rsidR="00D574CE" w:rsidRPr="000355ED">
        <w:rPr>
          <w:color w:val="231F20"/>
        </w:rPr>
        <w:t xml:space="preserve"> </w:t>
      </w:r>
      <w:r w:rsidR="00154745" w:rsidRPr="000355ED">
        <w:rPr>
          <w:color w:val="231F20"/>
        </w:rPr>
        <w:t>by</w:t>
      </w:r>
      <w:r w:rsidR="00D574CE" w:rsidRPr="000355ED">
        <w:rPr>
          <w:color w:val="231F20"/>
        </w:rPr>
        <w:t xml:space="preserve"> </w:t>
      </w:r>
      <w:r w:rsidR="00154745" w:rsidRPr="000355ED">
        <w:rPr>
          <w:color w:val="231F20"/>
        </w:rPr>
        <w:t>any</w:t>
      </w:r>
      <w:r w:rsidR="00D574CE" w:rsidRPr="000355ED">
        <w:rPr>
          <w:color w:val="231F20"/>
        </w:rPr>
        <w:t xml:space="preserve"> </w:t>
      </w:r>
      <w:r w:rsidR="00154745" w:rsidRPr="000355ED">
        <w:rPr>
          <w:color w:val="231F20"/>
        </w:rPr>
        <w:t>person</w:t>
      </w:r>
      <w:r w:rsidR="00D574CE" w:rsidRPr="000355ED">
        <w:rPr>
          <w:color w:val="231F20"/>
        </w:rPr>
        <w:t xml:space="preserve"> </w:t>
      </w:r>
      <w:r w:rsidR="00154745" w:rsidRPr="000355ED">
        <w:rPr>
          <w:color w:val="231F20"/>
        </w:rPr>
        <w:t>to</w:t>
      </w:r>
      <w:r w:rsidR="00D574CE" w:rsidRPr="000355ED">
        <w:rPr>
          <w:color w:val="231F20"/>
        </w:rPr>
        <w:t xml:space="preserve"> </w:t>
      </w:r>
      <w:r w:rsidR="00154745" w:rsidRPr="000355ED">
        <w:rPr>
          <w:color w:val="231F20"/>
        </w:rPr>
        <w:t>carry</w:t>
      </w:r>
      <w:r w:rsidR="00D574CE" w:rsidRPr="000355ED">
        <w:rPr>
          <w:color w:val="231F20"/>
        </w:rPr>
        <w:t xml:space="preserve"> </w:t>
      </w:r>
      <w:r w:rsidR="00154745" w:rsidRPr="000355ED">
        <w:rPr>
          <w:color w:val="231F20"/>
        </w:rPr>
        <w:t>the</w:t>
      </w:r>
      <w:r w:rsidR="00D574CE" w:rsidRPr="000355ED">
        <w:rPr>
          <w:color w:val="231F20"/>
        </w:rPr>
        <w:t xml:space="preserve"> </w:t>
      </w:r>
      <w:r w:rsidR="00154745" w:rsidRPr="000355ED">
        <w:rPr>
          <w:color w:val="231F20"/>
        </w:rPr>
        <w:t>materials</w:t>
      </w:r>
      <w:r w:rsidR="00D574CE" w:rsidRPr="000355ED">
        <w:rPr>
          <w:color w:val="231F20"/>
        </w:rPr>
        <w:t xml:space="preserve"> </w:t>
      </w:r>
      <w:r w:rsidR="00154745" w:rsidRPr="000355ED">
        <w:rPr>
          <w:color w:val="231F20"/>
        </w:rPr>
        <w:t>and</w:t>
      </w:r>
      <w:r w:rsidR="00D574CE" w:rsidRPr="000355ED">
        <w:rPr>
          <w:color w:val="231F20"/>
        </w:rPr>
        <w:t xml:space="preserve"> </w:t>
      </w:r>
      <w:r w:rsidR="00154745" w:rsidRPr="000355ED">
        <w:rPr>
          <w:color w:val="231F20"/>
        </w:rPr>
        <w:t>the</w:t>
      </w:r>
      <w:r w:rsidR="00D574CE" w:rsidRPr="000355ED">
        <w:rPr>
          <w:color w:val="231F20"/>
        </w:rPr>
        <w:t xml:space="preserve"> </w:t>
      </w:r>
      <w:r w:rsidR="00154745" w:rsidRPr="000355ED">
        <w:rPr>
          <w:color w:val="231F20"/>
        </w:rPr>
        <w:t>Contractor's</w:t>
      </w:r>
      <w:r w:rsidR="00D574CE" w:rsidRPr="000355ED">
        <w:rPr>
          <w:color w:val="231F20"/>
        </w:rPr>
        <w:t xml:space="preserve"> </w:t>
      </w:r>
      <w:r w:rsidR="00154745" w:rsidRPr="000355ED">
        <w:rPr>
          <w:color w:val="231F20"/>
        </w:rPr>
        <w:t>Equipment.</w:t>
      </w:r>
    </w:p>
    <w:p w14:paraId="09B8753D" w14:textId="77777777" w:rsidR="00607E22" w:rsidRDefault="000355ED" w:rsidP="000355ED">
      <w:pPr>
        <w:tabs>
          <w:tab w:val="left" w:pos="849"/>
        </w:tabs>
        <w:spacing w:before="245" w:line="230" w:lineRule="auto"/>
        <w:ind w:left="720" w:right="319" w:hanging="576"/>
        <w:jc w:val="both"/>
      </w:pPr>
      <w:r w:rsidRPr="000355ED">
        <w:rPr>
          <w:color w:val="231F20"/>
        </w:rPr>
        <w:t>21.</w:t>
      </w:r>
      <w:r w:rsidR="005C1D4E">
        <w:rPr>
          <w:color w:val="231F20"/>
        </w:rPr>
        <w:t>3</w:t>
      </w:r>
      <w:r w:rsidRPr="000355ED">
        <w:rPr>
          <w:color w:val="231F20"/>
        </w:rPr>
        <w:t>.3</w:t>
      </w:r>
      <w:r w:rsidRPr="000355ED">
        <w:rPr>
          <w:color w:val="231F20"/>
        </w:rPr>
        <w:tab/>
      </w:r>
      <w:r w:rsidR="00154745" w:rsidRPr="000355ED">
        <w:rPr>
          <w:color w:val="231F20"/>
        </w:rPr>
        <w:t>Upon</w:t>
      </w:r>
      <w:r w:rsidR="00023765" w:rsidRPr="000355ED">
        <w:rPr>
          <w:color w:val="231F20"/>
        </w:rPr>
        <w:t xml:space="preserve"> </w:t>
      </w:r>
      <w:r w:rsidR="00154745" w:rsidRPr="000355ED">
        <w:rPr>
          <w:color w:val="231F20"/>
        </w:rPr>
        <w:t>dispatch</w:t>
      </w:r>
      <w:r w:rsidR="00023765" w:rsidRPr="000355ED">
        <w:rPr>
          <w:color w:val="231F20"/>
        </w:rPr>
        <w:t xml:space="preserve"> </w:t>
      </w:r>
      <w:r w:rsidR="00154745" w:rsidRPr="000355ED">
        <w:rPr>
          <w:color w:val="231F20"/>
        </w:rPr>
        <w:t>of</w:t>
      </w:r>
      <w:r w:rsidR="00023765" w:rsidRPr="000355ED">
        <w:rPr>
          <w:color w:val="231F20"/>
        </w:rPr>
        <w:t xml:space="preserve"> </w:t>
      </w:r>
      <w:r w:rsidR="00154745" w:rsidRPr="000355ED">
        <w:rPr>
          <w:color w:val="231F20"/>
        </w:rPr>
        <w:t>each</w:t>
      </w:r>
      <w:r w:rsidR="00023765" w:rsidRPr="000355ED">
        <w:rPr>
          <w:color w:val="231F20"/>
        </w:rPr>
        <w:t xml:space="preserve"> </w:t>
      </w:r>
      <w:r w:rsidR="00154745" w:rsidRPr="000355ED">
        <w:rPr>
          <w:color w:val="231F20"/>
        </w:rPr>
        <w:t>shipment</w:t>
      </w:r>
      <w:r w:rsidR="00023765" w:rsidRPr="000355ED">
        <w:rPr>
          <w:color w:val="231F20"/>
        </w:rPr>
        <w:t xml:space="preserve"> </w:t>
      </w:r>
      <w:r w:rsidR="00154745" w:rsidRPr="000355ED">
        <w:rPr>
          <w:color w:val="231F20"/>
        </w:rPr>
        <w:t>of</w:t>
      </w:r>
      <w:r w:rsidR="00023765" w:rsidRPr="000355ED">
        <w:rPr>
          <w:color w:val="231F20"/>
        </w:rPr>
        <w:t xml:space="preserve"> </w:t>
      </w:r>
      <w:r w:rsidR="00154745" w:rsidRPr="000355ED">
        <w:rPr>
          <w:color w:val="231F20"/>
        </w:rPr>
        <w:t>materials</w:t>
      </w:r>
      <w:r w:rsidR="00023765" w:rsidRPr="000355ED">
        <w:rPr>
          <w:color w:val="231F20"/>
        </w:rPr>
        <w:t xml:space="preserve"> </w:t>
      </w:r>
      <w:r w:rsidR="00154745" w:rsidRPr="000355ED">
        <w:rPr>
          <w:color w:val="231F20"/>
        </w:rPr>
        <w:t>and</w:t>
      </w:r>
      <w:r w:rsidR="00023765" w:rsidRPr="000355ED">
        <w:rPr>
          <w:color w:val="231F20"/>
        </w:rPr>
        <w:t xml:space="preserve"> </w:t>
      </w:r>
      <w:r w:rsidR="00154745" w:rsidRPr="000355ED">
        <w:rPr>
          <w:color w:val="231F20"/>
        </w:rPr>
        <w:t>the</w:t>
      </w:r>
      <w:r w:rsidR="00023765" w:rsidRPr="000355ED">
        <w:rPr>
          <w:color w:val="231F20"/>
        </w:rPr>
        <w:t xml:space="preserve"> </w:t>
      </w:r>
      <w:r w:rsidR="00154745" w:rsidRPr="000355ED">
        <w:rPr>
          <w:color w:val="231F20"/>
        </w:rPr>
        <w:t>Contractor's</w:t>
      </w:r>
      <w:r w:rsidR="00023765" w:rsidRPr="000355ED">
        <w:rPr>
          <w:color w:val="231F20"/>
        </w:rPr>
        <w:t xml:space="preserve"> </w:t>
      </w:r>
      <w:r w:rsidR="00154745" w:rsidRPr="000355ED">
        <w:rPr>
          <w:color w:val="231F20"/>
        </w:rPr>
        <w:t>Equipment,</w:t>
      </w:r>
      <w:r w:rsidR="00023765" w:rsidRPr="000355ED">
        <w:rPr>
          <w:color w:val="231F20"/>
        </w:rPr>
        <w:t xml:space="preserve"> </w:t>
      </w:r>
      <w:r w:rsidR="00154745" w:rsidRPr="000355ED">
        <w:rPr>
          <w:color w:val="231F20"/>
        </w:rPr>
        <w:t>the</w:t>
      </w:r>
      <w:r w:rsidR="00023765" w:rsidRPr="000355ED">
        <w:rPr>
          <w:color w:val="231F20"/>
        </w:rPr>
        <w:t xml:space="preserve"> </w:t>
      </w:r>
      <w:r w:rsidR="00154745" w:rsidRPr="000355ED">
        <w:rPr>
          <w:color w:val="231F20"/>
        </w:rPr>
        <w:t>Contractor</w:t>
      </w:r>
      <w:r w:rsidR="00023765" w:rsidRPr="000355ED">
        <w:rPr>
          <w:color w:val="231F20"/>
        </w:rPr>
        <w:t xml:space="preserve"> </w:t>
      </w:r>
      <w:r w:rsidR="00154745" w:rsidRPr="000355ED">
        <w:rPr>
          <w:color w:val="231F20"/>
        </w:rPr>
        <w:t>shall</w:t>
      </w:r>
      <w:r w:rsidR="00023765" w:rsidRPr="000355ED">
        <w:rPr>
          <w:color w:val="231F20"/>
        </w:rPr>
        <w:t xml:space="preserve"> </w:t>
      </w:r>
      <w:r w:rsidR="00154745" w:rsidRPr="000355ED">
        <w:rPr>
          <w:color w:val="231F20"/>
        </w:rPr>
        <w:t>notify</w:t>
      </w:r>
      <w:r w:rsidR="00023765" w:rsidRPr="000355ED">
        <w:rPr>
          <w:color w:val="231F20"/>
        </w:rPr>
        <w:t xml:space="preserve"> </w:t>
      </w:r>
      <w:r w:rsidR="00154745" w:rsidRPr="000355ED">
        <w:rPr>
          <w:color w:val="231F20"/>
        </w:rPr>
        <w:t>the Procuring Entity by telex, cable, facsimile or electronic means, of the description of the materials and of the Contractor's Equipment, the point and means of dispatch, and the estimated time and point of arrival in the Kenya,</w:t>
      </w:r>
      <w:r w:rsidR="00023765" w:rsidRPr="000355ED">
        <w:rPr>
          <w:color w:val="231F20"/>
        </w:rPr>
        <w:t xml:space="preserve"> </w:t>
      </w:r>
      <w:r w:rsidR="00154745" w:rsidRPr="000355ED">
        <w:rPr>
          <w:color w:val="231F20"/>
        </w:rPr>
        <w:t>if</w:t>
      </w:r>
      <w:r w:rsidR="00023765" w:rsidRPr="000355ED">
        <w:rPr>
          <w:color w:val="231F20"/>
        </w:rPr>
        <w:t xml:space="preserve"> </w:t>
      </w:r>
      <w:r w:rsidR="00154745" w:rsidRPr="000355ED">
        <w:rPr>
          <w:color w:val="231F20"/>
        </w:rPr>
        <w:t>applicable,</w:t>
      </w:r>
      <w:r w:rsidR="00023765" w:rsidRPr="000355ED">
        <w:rPr>
          <w:color w:val="231F20"/>
        </w:rPr>
        <w:t xml:space="preserve"> </w:t>
      </w:r>
      <w:r w:rsidR="00154745" w:rsidRPr="000355ED">
        <w:rPr>
          <w:color w:val="231F20"/>
        </w:rPr>
        <w:t>and</w:t>
      </w:r>
      <w:r w:rsidR="00023765" w:rsidRPr="000355ED">
        <w:rPr>
          <w:color w:val="231F20"/>
        </w:rPr>
        <w:t xml:space="preserve"> </w:t>
      </w:r>
      <w:r w:rsidR="00154745" w:rsidRPr="000355ED">
        <w:rPr>
          <w:color w:val="231F20"/>
        </w:rPr>
        <w:t>at</w:t>
      </w:r>
      <w:r w:rsidR="00023765" w:rsidRPr="000355ED">
        <w:rPr>
          <w:color w:val="231F20"/>
        </w:rPr>
        <w:t xml:space="preserve"> </w:t>
      </w:r>
      <w:r w:rsidR="00154745" w:rsidRPr="000355ED">
        <w:rPr>
          <w:color w:val="231F20"/>
        </w:rPr>
        <w:t>the</w:t>
      </w:r>
      <w:r w:rsidR="00023765" w:rsidRPr="000355ED">
        <w:rPr>
          <w:color w:val="231F20"/>
        </w:rPr>
        <w:t xml:space="preserve"> </w:t>
      </w:r>
      <w:r w:rsidR="00154745" w:rsidRPr="000355ED">
        <w:rPr>
          <w:color w:val="231F20"/>
        </w:rPr>
        <w:t>Site.</w:t>
      </w:r>
      <w:r w:rsidR="00023765" w:rsidRPr="000355ED">
        <w:rPr>
          <w:color w:val="231F20"/>
        </w:rPr>
        <w:t xml:space="preserve"> </w:t>
      </w:r>
      <w:r w:rsidR="00154745" w:rsidRPr="000355ED">
        <w:rPr>
          <w:color w:val="231F20"/>
        </w:rPr>
        <w:t>The</w:t>
      </w:r>
      <w:r w:rsidR="00023765" w:rsidRPr="000355ED">
        <w:rPr>
          <w:color w:val="231F20"/>
        </w:rPr>
        <w:t xml:space="preserve"> </w:t>
      </w:r>
      <w:r w:rsidR="00154745" w:rsidRPr="000355ED">
        <w:rPr>
          <w:color w:val="231F20"/>
        </w:rPr>
        <w:t>Contractor</w:t>
      </w:r>
      <w:r w:rsidR="00023765" w:rsidRPr="000355ED">
        <w:rPr>
          <w:color w:val="231F20"/>
        </w:rPr>
        <w:t xml:space="preserve"> </w:t>
      </w:r>
      <w:r w:rsidR="00154745" w:rsidRPr="000355ED">
        <w:rPr>
          <w:color w:val="231F20"/>
        </w:rPr>
        <w:t>shall</w:t>
      </w:r>
      <w:r w:rsidR="00023765" w:rsidRPr="000355ED">
        <w:rPr>
          <w:color w:val="231F20"/>
        </w:rPr>
        <w:t xml:space="preserve"> </w:t>
      </w:r>
      <w:r w:rsidR="00154745" w:rsidRPr="000355ED">
        <w:rPr>
          <w:color w:val="231F20"/>
        </w:rPr>
        <w:t>furnish</w:t>
      </w:r>
      <w:r w:rsidR="00023765" w:rsidRPr="000355ED">
        <w:rPr>
          <w:color w:val="231F20"/>
        </w:rPr>
        <w:t xml:space="preserve"> </w:t>
      </w:r>
      <w:r w:rsidR="00154745" w:rsidRPr="000355ED">
        <w:rPr>
          <w:color w:val="231F20"/>
        </w:rPr>
        <w:t>the</w:t>
      </w:r>
      <w:r w:rsidR="00023765" w:rsidRPr="000355ED">
        <w:rPr>
          <w:color w:val="231F20"/>
        </w:rPr>
        <w:t xml:space="preserve"> </w:t>
      </w:r>
      <w:r w:rsidR="00154745" w:rsidRPr="000355ED">
        <w:rPr>
          <w:color w:val="231F20"/>
        </w:rPr>
        <w:t>Procuring</w:t>
      </w:r>
      <w:r w:rsidR="00023765" w:rsidRPr="000355ED">
        <w:rPr>
          <w:color w:val="231F20"/>
        </w:rPr>
        <w:t xml:space="preserve"> </w:t>
      </w:r>
      <w:r w:rsidR="00154745" w:rsidRPr="000355ED">
        <w:rPr>
          <w:color w:val="231F20"/>
        </w:rPr>
        <w:t>Entity</w:t>
      </w:r>
      <w:r w:rsidR="00023765" w:rsidRPr="000355ED">
        <w:rPr>
          <w:color w:val="231F20"/>
        </w:rPr>
        <w:t xml:space="preserve"> </w:t>
      </w:r>
      <w:r w:rsidR="00154745" w:rsidRPr="000355ED">
        <w:rPr>
          <w:color w:val="231F20"/>
        </w:rPr>
        <w:t>with</w:t>
      </w:r>
      <w:r w:rsidR="00023765" w:rsidRPr="000355ED">
        <w:rPr>
          <w:color w:val="231F20"/>
        </w:rPr>
        <w:t xml:space="preserve"> </w:t>
      </w:r>
      <w:r w:rsidR="00154745" w:rsidRPr="000355ED">
        <w:rPr>
          <w:color w:val="231F20"/>
        </w:rPr>
        <w:t>relevant</w:t>
      </w:r>
      <w:r w:rsidR="00023765" w:rsidRPr="000355ED">
        <w:rPr>
          <w:color w:val="231F20"/>
        </w:rPr>
        <w:t xml:space="preserve"> </w:t>
      </w:r>
      <w:r w:rsidR="00154745" w:rsidRPr="000355ED">
        <w:rPr>
          <w:color w:val="231F20"/>
        </w:rPr>
        <w:t>shipping documents</w:t>
      </w:r>
      <w:r w:rsidR="00023765" w:rsidRPr="000355ED">
        <w:rPr>
          <w:color w:val="231F20"/>
        </w:rPr>
        <w:t xml:space="preserve"> </w:t>
      </w:r>
      <w:r w:rsidR="00154745" w:rsidRPr="000355ED">
        <w:rPr>
          <w:color w:val="231F20"/>
        </w:rPr>
        <w:t>to</w:t>
      </w:r>
      <w:r w:rsidR="00023765" w:rsidRPr="000355ED">
        <w:rPr>
          <w:color w:val="231F20"/>
        </w:rPr>
        <w:t xml:space="preserve"> </w:t>
      </w:r>
      <w:r w:rsidR="00154745" w:rsidRPr="000355ED">
        <w:rPr>
          <w:color w:val="231F20"/>
        </w:rPr>
        <w:t>be</w:t>
      </w:r>
      <w:r w:rsidR="00023765" w:rsidRPr="000355ED">
        <w:rPr>
          <w:color w:val="231F20"/>
        </w:rPr>
        <w:t xml:space="preserve"> </w:t>
      </w:r>
      <w:r w:rsidR="00154745" w:rsidRPr="000355ED">
        <w:rPr>
          <w:color w:val="231F20"/>
        </w:rPr>
        <w:t>agreed</w:t>
      </w:r>
      <w:r w:rsidR="00023765" w:rsidRPr="000355ED">
        <w:rPr>
          <w:color w:val="231F20"/>
        </w:rPr>
        <w:t xml:space="preserve"> </w:t>
      </w:r>
      <w:r w:rsidR="00154745" w:rsidRPr="000355ED">
        <w:rPr>
          <w:color w:val="231F20"/>
        </w:rPr>
        <w:t>upon</w:t>
      </w:r>
      <w:r w:rsidR="00023765" w:rsidRPr="000355ED">
        <w:rPr>
          <w:color w:val="231F20"/>
        </w:rPr>
        <w:t xml:space="preserve"> </w:t>
      </w:r>
      <w:r w:rsidR="00154745" w:rsidRPr="000355ED">
        <w:rPr>
          <w:color w:val="231F20"/>
        </w:rPr>
        <w:t>between</w:t>
      </w:r>
      <w:r w:rsidR="00023765" w:rsidRPr="000355ED">
        <w:rPr>
          <w:color w:val="231F20"/>
        </w:rPr>
        <w:t xml:space="preserve"> </w:t>
      </w:r>
      <w:r w:rsidR="00154745" w:rsidRPr="000355ED">
        <w:rPr>
          <w:color w:val="231F20"/>
        </w:rPr>
        <w:t>the</w:t>
      </w:r>
      <w:r w:rsidR="00023765" w:rsidRPr="000355ED">
        <w:rPr>
          <w:color w:val="231F20"/>
        </w:rPr>
        <w:t xml:space="preserve"> </w:t>
      </w:r>
      <w:r w:rsidR="00154745" w:rsidRPr="000355ED">
        <w:rPr>
          <w:color w:val="231F20"/>
        </w:rPr>
        <w:t>Parties.</w:t>
      </w:r>
    </w:p>
    <w:p w14:paraId="047650FF" w14:textId="77777777" w:rsidR="00607E22" w:rsidRDefault="000355ED" w:rsidP="002B38E4">
      <w:pPr>
        <w:tabs>
          <w:tab w:val="left" w:pos="849"/>
        </w:tabs>
        <w:spacing w:before="248" w:line="230" w:lineRule="auto"/>
        <w:ind w:left="720" w:right="331" w:hanging="576"/>
        <w:jc w:val="both"/>
      </w:pPr>
      <w:r w:rsidRPr="002B38E4">
        <w:rPr>
          <w:color w:val="231F20"/>
        </w:rPr>
        <w:t>21.</w:t>
      </w:r>
      <w:r w:rsidR="005C1D4E">
        <w:rPr>
          <w:color w:val="231F20"/>
        </w:rPr>
        <w:t>3</w:t>
      </w:r>
      <w:r w:rsidRPr="002B38E4">
        <w:rPr>
          <w:color w:val="231F20"/>
        </w:rPr>
        <w:t>.4</w:t>
      </w:r>
      <w:r w:rsidRPr="002B38E4">
        <w:rPr>
          <w:color w:val="231F20"/>
        </w:rPr>
        <w:tab/>
      </w:r>
      <w:r w:rsidR="00154745" w:rsidRPr="002B38E4">
        <w:rPr>
          <w:color w:val="231F20"/>
        </w:rPr>
        <w:t>The Contractor shall be responsible for obtaining, if necessary, approvals from the authorities for transportation of the materials and the Contractor's Equipment to the Site.</w:t>
      </w:r>
      <w:r w:rsidRPr="002B38E4">
        <w:rPr>
          <w:color w:val="231F20"/>
        </w:rPr>
        <w:t xml:space="preserve"> </w:t>
      </w:r>
      <w:r w:rsidR="00154745" w:rsidRPr="002B38E4">
        <w:rPr>
          <w:color w:val="231F20"/>
        </w:rPr>
        <w:t>The Procuring Entity shall use its best endeavors in a timely and expeditious manner to assist the Contractor in obtaining such approvals, if requested</w:t>
      </w:r>
      <w:r w:rsidR="00023765" w:rsidRPr="002B38E4">
        <w:rPr>
          <w:color w:val="231F20"/>
        </w:rPr>
        <w:t xml:space="preserve"> </w:t>
      </w:r>
      <w:r w:rsidR="00154745" w:rsidRPr="002B38E4">
        <w:rPr>
          <w:color w:val="231F20"/>
        </w:rPr>
        <w:t>by</w:t>
      </w:r>
      <w:r w:rsidR="00023765" w:rsidRPr="002B38E4">
        <w:rPr>
          <w:color w:val="231F20"/>
        </w:rPr>
        <w:t xml:space="preserve"> </w:t>
      </w:r>
      <w:r w:rsidR="00154745" w:rsidRPr="002B38E4">
        <w:rPr>
          <w:color w:val="231F20"/>
        </w:rPr>
        <w:t>the</w:t>
      </w:r>
      <w:r w:rsidR="00023765" w:rsidRPr="002B38E4">
        <w:rPr>
          <w:color w:val="231F20"/>
        </w:rPr>
        <w:t xml:space="preserve"> </w:t>
      </w:r>
      <w:r w:rsidR="00154745" w:rsidRPr="002B38E4">
        <w:rPr>
          <w:color w:val="231F20"/>
        </w:rPr>
        <w:t>Contractor.</w:t>
      </w:r>
      <w:r w:rsidR="00023765" w:rsidRPr="002B38E4">
        <w:rPr>
          <w:color w:val="231F20"/>
        </w:rPr>
        <w:t xml:space="preserve"> </w:t>
      </w:r>
      <w:r w:rsidR="00154745" w:rsidRPr="002B38E4">
        <w:rPr>
          <w:color w:val="231F20"/>
        </w:rPr>
        <w:t>The</w:t>
      </w:r>
      <w:r w:rsidR="00023765" w:rsidRPr="002B38E4">
        <w:rPr>
          <w:color w:val="231F20"/>
        </w:rPr>
        <w:t xml:space="preserve"> </w:t>
      </w:r>
      <w:r w:rsidR="00154745" w:rsidRPr="002B38E4">
        <w:rPr>
          <w:color w:val="231F20"/>
        </w:rPr>
        <w:t>Contractor</w:t>
      </w:r>
      <w:r w:rsidR="00023765" w:rsidRPr="002B38E4">
        <w:rPr>
          <w:color w:val="231F20"/>
        </w:rPr>
        <w:t xml:space="preserve"> </w:t>
      </w:r>
      <w:r w:rsidR="00154745" w:rsidRPr="002B38E4">
        <w:rPr>
          <w:color w:val="231F20"/>
        </w:rPr>
        <w:t>shall</w:t>
      </w:r>
      <w:r w:rsidR="00023765" w:rsidRPr="002B38E4">
        <w:rPr>
          <w:color w:val="231F20"/>
        </w:rPr>
        <w:t xml:space="preserve"> </w:t>
      </w:r>
      <w:r w:rsidR="00154745" w:rsidRPr="002B38E4">
        <w:rPr>
          <w:color w:val="231F20"/>
        </w:rPr>
        <w:t>indemnify</w:t>
      </w:r>
      <w:r w:rsidR="00023765" w:rsidRPr="002B38E4">
        <w:rPr>
          <w:color w:val="231F20"/>
        </w:rPr>
        <w:t xml:space="preserve"> </w:t>
      </w:r>
      <w:r w:rsidR="00154745" w:rsidRPr="002B38E4">
        <w:rPr>
          <w:color w:val="231F20"/>
        </w:rPr>
        <w:t>and</w:t>
      </w:r>
      <w:r w:rsidR="00023765" w:rsidRPr="002B38E4">
        <w:rPr>
          <w:color w:val="231F20"/>
        </w:rPr>
        <w:t xml:space="preserve"> </w:t>
      </w:r>
      <w:r w:rsidR="00154745" w:rsidRPr="002B38E4">
        <w:rPr>
          <w:color w:val="231F20"/>
        </w:rPr>
        <w:t>hold</w:t>
      </w:r>
      <w:r w:rsidR="00023765" w:rsidRPr="002B38E4">
        <w:rPr>
          <w:color w:val="231F20"/>
        </w:rPr>
        <w:t xml:space="preserve"> </w:t>
      </w:r>
      <w:r w:rsidR="00154745" w:rsidRPr="002B38E4">
        <w:rPr>
          <w:color w:val="231F20"/>
        </w:rPr>
        <w:t>harmless</w:t>
      </w:r>
      <w:r w:rsidR="00023765" w:rsidRPr="002B38E4">
        <w:rPr>
          <w:color w:val="231F20"/>
        </w:rPr>
        <w:t xml:space="preserve"> </w:t>
      </w:r>
      <w:r w:rsidR="00154745" w:rsidRPr="002B38E4">
        <w:rPr>
          <w:color w:val="231F20"/>
        </w:rPr>
        <w:t>the</w:t>
      </w:r>
      <w:r w:rsidR="00023765" w:rsidRPr="002B38E4">
        <w:rPr>
          <w:color w:val="231F20"/>
        </w:rPr>
        <w:t xml:space="preserve"> </w:t>
      </w:r>
      <w:r w:rsidR="00154745" w:rsidRPr="002B38E4">
        <w:rPr>
          <w:color w:val="231F20"/>
        </w:rPr>
        <w:t>Procuring</w:t>
      </w:r>
      <w:r w:rsidR="00023765" w:rsidRPr="002B38E4">
        <w:rPr>
          <w:color w:val="231F20"/>
        </w:rPr>
        <w:t xml:space="preserve"> </w:t>
      </w:r>
      <w:r w:rsidR="00154745" w:rsidRPr="002B38E4">
        <w:rPr>
          <w:color w:val="231F20"/>
        </w:rPr>
        <w:t>Entity</w:t>
      </w:r>
      <w:r w:rsidR="00023765" w:rsidRPr="002B38E4">
        <w:rPr>
          <w:color w:val="231F20"/>
        </w:rPr>
        <w:t xml:space="preserve"> </w:t>
      </w:r>
      <w:r w:rsidR="00154745" w:rsidRPr="002B38E4">
        <w:rPr>
          <w:color w:val="231F20"/>
        </w:rPr>
        <w:t>from</w:t>
      </w:r>
      <w:r w:rsidR="00023765" w:rsidRPr="002B38E4">
        <w:rPr>
          <w:color w:val="231F20"/>
        </w:rPr>
        <w:t xml:space="preserve"> </w:t>
      </w:r>
      <w:r w:rsidR="00154745" w:rsidRPr="002B38E4">
        <w:rPr>
          <w:color w:val="231F20"/>
        </w:rPr>
        <w:t>and against</w:t>
      </w:r>
      <w:r w:rsidR="00023765" w:rsidRPr="002B38E4">
        <w:rPr>
          <w:color w:val="231F20"/>
        </w:rPr>
        <w:t xml:space="preserve"> </w:t>
      </w:r>
      <w:r w:rsidR="00154745" w:rsidRPr="002B38E4">
        <w:rPr>
          <w:color w:val="231F20"/>
        </w:rPr>
        <w:t>any</w:t>
      </w:r>
      <w:r w:rsidR="00023765" w:rsidRPr="002B38E4">
        <w:rPr>
          <w:color w:val="231F20"/>
        </w:rPr>
        <w:t xml:space="preserve"> </w:t>
      </w:r>
      <w:r w:rsidR="00154745" w:rsidRPr="002B38E4">
        <w:rPr>
          <w:color w:val="231F20"/>
        </w:rPr>
        <w:t>claim</w:t>
      </w:r>
      <w:r w:rsidR="00023765" w:rsidRPr="002B38E4">
        <w:rPr>
          <w:color w:val="231F20"/>
        </w:rPr>
        <w:t xml:space="preserve"> </w:t>
      </w:r>
      <w:r w:rsidR="00154745" w:rsidRPr="002B38E4">
        <w:rPr>
          <w:color w:val="231F20"/>
        </w:rPr>
        <w:t>for</w:t>
      </w:r>
      <w:r w:rsidR="00023765" w:rsidRPr="002B38E4">
        <w:rPr>
          <w:color w:val="231F20"/>
        </w:rPr>
        <w:t xml:space="preserve"> </w:t>
      </w:r>
      <w:r w:rsidR="00154745" w:rsidRPr="002B38E4">
        <w:rPr>
          <w:color w:val="231F20"/>
        </w:rPr>
        <w:t>damage</w:t>
      </w:r>
      <w:r w:rsidR="00023765" w:rsidRPr="002B38E4">
        <w:rPr>
          <w:color w:val="231F20"/>
        </w:rPr>
        <w:t xml:space="preserve"> </w:t>
      </w:r>
      <w:r w:rsidR="00154745" w:rsidRPr="002B38E4">
        <w:rPr>
          <w:color w:val="231F20"/>
        </w:rPr>
        <w:t>to</w:t>
      </w:r>
      <w:r w:rsidR="00023765" w:rsidRPr="002B38E4">
        <w:rPr>
          <w:color w:val="231F20"/>
        </w:rPr>
        <w:t xml:space="preserve"> </w:t>
      </w:r>
      <w:r w:rsidR="00154745" w:rsidRPr="002B38E4">
        <w:rPr>
          <w:color w:val="231F20"/>
        </w:rPr>
        <w:t>roads,</w:t>
      </w:r>
      <w:r w:rsidR="00023765" w:rsidRPr="002B38E4">
        <w:rPr>
          <w:color w:val="231F20"/>
        </w:rPr>
        <w:t xml:space="preserve"> </w:t>
      </w:r>
      <w:r w:rsidR="00154745" w:rsidRPr="002B38E4">
        <w:rPr>
          <w:color w:val="231F20"/>
        </w:rPr>
        <w:t>bridges</w:t>
      </w:r>
      <w:r w:rsidR="00023765" w:rsidRPr="002B38E4">
        <w:rPr>
          <w:color w:val="231F20"/>
        </w:rPr>
        <w:t xml:space="preserve"> </w:t>
      </w:r>
      <w:r w:rsidR="00154745" w:rsidRPr="002B38E4">
        <w:rPr>
          <w:color w:val="231F20"/>
        </w:rPr>
        <w:t>or</w:t>
      </w:r>
      <w:r w:rsidR="00023765" w:rsidRPr="002B38E4">
        <w:rPr>
          <w:color w:val="231F20"/>
        </w:rPr>
        <w:t xml:space="preserve"> </w:t>
      </w:r>
      <w:r w:rsidR="00154745" w:rsidRPr="002B38E4">
        <w:rPr>
          <w:color w:val="231F20"/>
        </w:rPr>
        <w:t>any</w:t>
      </w:r>
      <w:r w:rsidR="00023765" w:rsidRPr="002B38E4">
        <w:rPr>
          <w:color w:val="231F20"/>
        </w:rPr>
        <w:t xml:space="preserve"> </w:t>
      </w:r>
      <w:r w:rsidR="00154745" w:rsidRPr="002B38E4">
        <w:rPr>
          <w:color w:val="231F20"/>
        </w:rPr>
        <w:t>other</w:t>
      </w:r>
      <w:r w:rsidR="00023765" w:rsidRPr="002B38E4">
        <w:rPr>
          <w:color w:val="231F20"/>
        </w:rPr>
        <w:t xml:space="preserve"> </w:t>
      </w:r>
      <w:r w:rsidR="00154745" w:rsidRPr="002B38E4">
        <w:rPr>
          <w:color w:val="231F20"/>
        </w:rPr>
        <w:t>trafﬁc</w:t>
      </w:r>
      <w:r w:rsidR="00023765" w:rsidRPr="002B38E4">
        <w:rPr>
          <w:color w:val="231F20"/>
        </w:rPr>
        <w:t xml:space="preserve"> </w:t>
      </w:r>
      <w:r w:rsidR="00154745" w:rsidRPr="002B38E4">
        <w:rPr>
          <w:color w:val="231F20"/>
        </w:rPr>
        <w:t>facilities</w:t>
      </w:r>
      <w:r w:rsidR="00023765" w:rsidRPr="002B38E4">
        <w:rPr>
          <w:color w:val="231F20"/>
        </w:rPr>
        <w:t xml:space="preserve"> </w:t>
      </w:r>
      <w:r w:rsidR="00154745" w:rsidRPr="002B38E4">
        <w:rPr>
          <w:color w:val="231F20"/>
        </w:rPr>
        <w:t>that</w:t>
      </w:r>
      <w:r w:rsidR="00023765" w:rsidRPr="002B38E4">
        <w:rPr>
          <w:color w:val="231F20"/>
        </w:rPr>
        <w:t xml:space="preserve"> </w:t>
      </w:r>
      <w:r w:rsidR="00154745" w:rsidRPr="002B38E4">
        <w:rPr>
          <w:color w:val="231F20"/>
        </w:rPr>
        <w:t>may</w:t>
      </w:r>
      <w:r w:rsidR="00023765" w:rsidRPr="002B38E4">
        <w:rPr>
          <w:color w:val="231F20"/>
        </w:rPr>
        <w:t xml:space="preserve"> </w:t>
      </w:r>
      <w:r w:rsidR="00154745" w:rsidRPr="002B38E4">
        <w:rPr>
          <w:color w:val="231F20"/>
        </w:rPr>
        <w:t>be</w:t>
      </w:r>
      <w:r w:rsidRPr="002B38E4">
        <w:rPr>
          <w:color w:val="231F20"/>
        </w:rPr>
        <w:t xml:space="preserve"> </w:t>
      </w:r>
      <w:r w:rsidR="00154745" w:rsidRPr="002B38E4">
        <w:rPr>
          <w:color w:val="231F20"/>
        </w:rPr>
        <w:t>caused</w:t>
      </w:r>
      <w:r w:rsidR="00023765" w:rsidRPr="002B38E4">
        <w:rPr>
          <w:color w:val="231F20"/>
        </w:rPr>
        <w:t xml:space="preserve"> </w:t>
      </w:r>
      <w:r w:rsidR="00154745" w:rsidRPr="002B38E4">
        <w:rPr>
          <w:color w:val="231F20"/>
        </w:rPr>
        <w:t>by</w:t>
      </w:r>
      <w:r w:rsidR="00023765" w:rsidRPr="002B38E4">
        <w:rPr>
          <w:color w:val="231F20"/>
        </w:rPr>
        <w:t xml:space="preserve"> </w:t>
      </w:r>
      <w:r w:rsidR="00154745" w:rsidRPr="002B38E4">
        <w:rPr>
          <w:color w:val="231F20"/>
        </w:rPr>
        <w:t>the</w:t>
      </w:r>
      <w:r w:rsidR="00023765" w:rsidRPr="002B38E4">
        <w:rPr>
          <w:color w:val="231F20"/>
        </w:rPr>
        <w:t xml:space="preserve"> </w:t>
      </w:r>
      <w:r w:rsidR="00154745" w:rsidRPr="002B38E4">
        <w:rPr>
          <w:color w:val="231F20"/>
        </w:rPr>
        <w:t xml:space="preserve">transport </w:t>
      </w:r>
      <w:r w:rsidR="00023765" w:rsidRPr="002B38E4">
        <w:rPr>
          <w:color w:val="231F20"/>
        </w:rPr>
        <w:t xml:space="preserve">of the </w:t>
      </w:r>
      <w:r w:rsidR="00154745" w:rsidRPr="002B38E4">
        <w:rPr>
          <w:color w:val="231F20"/>
        </w:rPr>
        <w:t>materials</w:t>
      </w:r>
      <w:r w:rsidR="00023765" w:rsidRPr="002B38E4">
        <w:rPr>
          <w:color w:val="231F20"/>
        </w:rPr>
        <w:t xml:space="preserve"> </w:t>
      </w:r>
      <w:r w:rsidR="00154745" w:rsidRPr="002B38E4">
        <w:rPr>
          <w:color w:val="231F20"/>
        </w:rPr>
        <w:t>and</w:t>
      </w:r>
      <w:r w:rsidR="00023765" w:rsidRPr="002B38E4">
        <w:rPr>
          <w:color w:val="231F20"/>
        </w:rPr>
        <w:t xml:space="preserve"> </w:t>
      </w:r>
      <w:r w:rsidR="00154745" w:rsidRPr="002B38E4">
        <w:rPr>
          <w:color w:val="231F20"/>
        </w:rPr>
        <w:t>the</w:t>
      </w:r>
      <w:r w:rsidR="00023765" w:rsidRPr="002B38E4">
        <w:rPr>
          <w:color w:val="231F20"/>
        </w:rPr>
        <w:t xml:space="preserve"> </w:t>
      </w:r>
      <w:r w:rsidR="00154745" w:rsidRPr="002B38E4">
        <w:rPr>
          <w:color w:val="231F20"/>
        </w:rPr>
        <w:t>Contractor's</w:t>
      </w:r>
      <w:r w:rsidR="00023765" w:rsidRPr="002B38E4">
        <w:rPr>
          <w:color w:val="231F20"/>
        </w:rPr>
        <w:t xml:space="preserve"> </w:t>
      </w:r>
      <w:r w:rsidR="00154745" w:rsidRPr="002B38E4">
        <w:rPr>
          <w:color w:val="231F20"/>
        </w:rPr>
        <w:t>Equipment</w:t>
      </w:r>
      <w:r w:rsidR="00023765" w:rsidRPr="002B38E4">
        <w:rPr>
          <w:color w:val="231F20"/>
        </w:rPr>
        <w:t xml:space="preserve"> </w:t>
      </w:r>
      <w:r w:rsidR="00154745" w:rsidRPr="002B38E4">
        <w:rPr>
          <w:color w:val="231F20"/>
        </w:rPr>
        <w:t>to</w:t>
      </w:r>
      <w:r w:rsidR="00023765" w:rsidRPr="002B38E4">
        <w:rPr>
          <w:color w:val="231F20"/>
        </w:rPr>
        <w:t xml:space="preserve"> </w:t>
      </w:r>
      <w:r w:rsidR="00154745" w:rsidRPr="002B38E4">
        <w:rPr>
          <w:color w:val="231F20"/>
        </w:rPr>
        <w:t>the</w:t>
      </w:r>
      <w:r w:rsidR="00023765" w:rsidRPr="002B38E4">
        <w:rPr>
          <w:color w:val="231F20"/>
        </w:rPr>
        <w:t xml:space="preserve"> </w:t>
      </w:r>
      <w:r w:rsidR="00154745" w:rsidRPr="002B38E4">
        <w:rPr>
          <w:color w:val="231F20"/>
        </w:rPr>
        <w:t>Site.</w:t>
      </w:r>
    </w:p>
    <w:p w14:paraId="4A0E0414" w14:textId="77777777" w:rsidR="00607E22" w:rsidRPr="002B38E4" w:rsidRDefault="000355ED" w:rsidP="002B38E4">
      <w:pPr>
        <w:tabs>
          <w:tab w:val="left" w:pos="847"/>
          <w:tab w:val="left" w:pos="848"/>
        </w:tabs>
        <w:spacing w:before="240"/>
        <w:ind w:left="720" w:hanging="576"/>
        <w:rPr>
          <w:color w:val="231F20"/>
        </w:rPr>
      </w:pPr>
      <w:r w:rsidRPr="002B38E4">
        <w:rPr>
          <w:color w:val="231F20"/>
        </w:rPr>
        <w:t>21.4</w:t>
      </w:r>
      <w:r w:rsidRPr="002B38E4">
        <w:rPr>
          <w:color w:val="231F20"/>
        </w:rPr>
        <w:tab/>
      </w:r>
      <w:r w:rsidR="00154745" w:rsidRPr="002B38E4">
        <w:rPr>
          <w:color w:val="231F20"/>
        </w:rPr>
        <w:t>Customs</w:t>
      </w:r>
      <w:r w:rsidR="00023765" w:rsidRPr="002B38E4">
        <w:rPr>
          <w:color w:val="231F20"/>
        </w:rPr>
        <w:t xml:space="preserve"> </w:t>
      </w:r>
      <w:r w:rsidR="00154745" w:rsidRPr="002B38E4">
        <w:rPr>
          <w:color w:val="231F20"/>
        </w:rPr>
        <w:t>Clearance</w:t>
      </w:r>
    </w:p>
    <w:p w14:paraId="16BF4B02" w14:textId="77777777" w:rsidR="00607E22" w:rsidRDefault="002B38E4" w:rsidP="002B38E4">
      <w:pPr>
        <w:pStyle w:val="BodyText"/>
        <w:spacing w:before="242" w:line="230" w:lineRule="auto"/>
        <w:ind w:left="720" w:right="330" w:hanging="576"/>
        <w:jc w:val="both"/>
      </w:pPr>
      <w:r>
        <w:rPr>
          <w:color w:val="231F20"/>
        </w:rPr>
        <w:t>21.4.1</w:t>
      </w:r>
      <w:r>
        <w:rPr>
          <w:color w:val="231F20"/>
        </w:rPr>
        <w:tab/>
      </w:r>
      <w:r w:rsidR="00154745">
        <w:rPr>
          <w:color w:val="231F20"/>
        </w:rPr>
        <w:t>The Contractor shall, at its own expense, handle all imported materials and Contractor's Equipment at the point(s) of import and shall handle any formalities for customs clearance, subject to the Procuring Entity's obligations</w:t>
      </w:r>
      <w:r w:rsidR="00023765">
        <w:rPr>
          <w:color w:val="231F20"/>
        </w:rPr>
        <w:t xml:space="preserve"> </w:t>
      </w:r>
      <w:r w:rsidR="00154745">
        <w:rPr>
          <w:color w:val="231F20"/>
        </w:rPr>
        <w:t>under</w:t>
      </w:r>
      <w:r w:rsidR="00023765">
        <w:rPr>
          <w:color w:val="231F20"/>
        </w:rPr>
        <w:t xml:space="preserve"> </w:t>
      </w:r>
      <w:r w:rsidR="00154745">
        <w:rPr>
          <w:color w:val="231F20"/>
        </w:rPr>
        <w:t>GCC</w:t>
      </w:r>
      <w:r w:rsidR="00023765">
        <w:rPr>
          <w:color w:val="231F20"/>
        </w:rPr>
        <w:t xml:space="preserve"> </w:t>
      </w:r>
      <w:r w:rsidR="00154745">
        <w:rPr>
          <w:color w:val="231F20"/>
        </w:rPr>
        <w:t>Sub-Clause</w:t>
      </w:r>
      <w:r w:rsidR="00023765">
        <w:rPr>
          <w:color w:val="231F20"/>
        </w:rPr>
        <w:t xml:space="preserve"> </w:t>
      </w:r>
      <w:r w:rsidR="00154745">
        <w:rPr>
          <w:color w:val="231F20"/>
        </w:rPr>
        <w:t>14.2,</w:t>
      </w:r>
      <w:r w:rsidR="00023765">
        <w:rPr>
          <w:color w:val="231F20"/>
        </w:rPr>
        <w:t xml:space="preserve"> </w:t>
      </w:r>
      <w:r w:rsidR="00154745">
        <w:rPr>
          <w:color w:val="231F20"/>
        </w:rPr>
        <w:t>provided</w:t>
      </w:r>
      <w:r w:rsidR="00023765">
        <w:rPr>
          <w:color w:val="231F20"/>
        </w:rPr>
        <w:t xml:space="preserve"> </w:t>
      </w:r>
      <w:r w:rsidR="00154745">
        <w:rPr>
          <w:color w:val="231F20"/>
        </w:rPr>
        <w:t>that</w:t>
      </w:r>
      <w:r w:rsidR="00023765">
        <w:rPr>
          <w:color w:val="231F20"/>
        </w:rPr>
        <w:t xml:space="preserve"> </w:t>
      </w:r>
      <w:r w:rsidR="00154745">
        <w:rPr>
          <w:color w:val="231F20"/>
        </w:rPr>
        <w:t>if</w:t>
      </w:r>
      <w:r w:rsidR="00023765">
        <w:rPr>
          <w:color w:val="231F20"/>
        </w:rPr>
        <w:t xml:space="preserve"> </w:t>
      </w:r>
      <w:r w:rsidR="00154745">
        <w:rPr>
          <w:color w:val="231F20"/>
        </w:rPr>
        <w:t>applicable</w:t>
      </w:r>
      <w:r w:rsidR="00023765">
        <w:rPr>
          <w:color w:val="231F20"/>
        </w:rPr>
        <w:t xml:space="preserve"> </w:t>
      </w:r>
      <w:r w:rsidR="00154745">
        <w:rPr>
          <w:color w:val="231F20"/>
        </w:rPr>
        <w:t>laws</w:t>
      </w:r>
      <w:r w:rsidR="00023765">
        <w:rPr>
          <w:color w:val="231F20"/>
        </w:rPr>
        <w:t xml:space="preserve"> </w:t>
      </w:r>
      <w:r w:rsidR="00154745">
        <w:rPr>
          <w:color w:val="231F20"/>
        </w:rPr>
        <w:t>or</w:t>
      </w:r>
      <w:r w:rsidR="00023765">
        <w:rPr>
          <w:color w:val="231F20"/>
        </w:rPr>
        <w:t xml:space="preserve"> </w:t>
      </w:r>
      <w:r w:rsidR="00154745">
        <w:rPr>
          <w:color w:val="231F20"/>
        </w:rPr>
        <w:t>regulations</w:t>
      </w:r>
      <w:r w:rsidR="00023765">
        <w:rPr>
          <w:color w:val="231F20"/>
        </w:rPr>
        <w:t xml:space="preserve"> </w:t>
      </w:r>
      <w:r w:rsidR="00154745">
        <w:rPr>
          <w:color w:val="231F20"/>
        </w:rPr>
        <w:t>require</w:t>
      </w:r>
      <w:r w:rsidR="00023765">
        <w:rPr>
          <w:color w:val="231F20"/>
        </w:rPr>
        <w:t xml:space="preserve"> </w:t>
      </w:r>
      <w:r w:rsidR="00154745">
        <w:rPr>
          <w:color w:val="231F20"/>
        </w:rPr>
        <w:t>any</w:t>
      </w:r>
      <w:r w:rsidR="00023765">
        <w:rPr>
          <w:color w:val="231F20"/>
        </w:rPr>
        <w:t xml:space="preserve"> </w:t>
      </w:r>
      <w:r w:rsidR="00154745">
        <w:rPr>
          <w:color w:val="231F20"/>
        </w:rPr>
        <w:t>application or</w:t>
      </w:r>
      <w:r w:rsidR="00023765">
        <w:rPr>
          <w:color w:val="231F20"/>
        </w:rPr>
        <w:t xml:space="preserve"> </w:t>
      </w:r>
      <w:r w:rsidR="00154745">
        <w:rPr>
          <w:color w:val="231F20"/>
        </w:rPr>
        <w:t>act</w:t>
      </w:r>
      <w:r w:rsidR="00023765">
        <w:rPr>
          <w:color w:val="231F20"/>
        </w:rPr>
        <w:t xml:space="preserve"> </w:t>
      </w:r>
      <w:r w:rsidR="00154745">
        <w:rPr>
          <w:color w:val="231F20"/>
        </w:rPr>
        <w:t>to</w:t>
      </w:r>
      <w:r w:rsidR="00023765">
        <w:rPr>
          <w:color w:val="231F20"/>
        </w:rPr>
        <w:t xml:space="preserve"> </w:t>
      </w:r>
      <w:r w:rsidR="00154745">
        <w:rPr>
          <w:color w:val="231F20"/>
        </w:rPr>
        <w:t>be</w:t>
      </w:r>
      <w:r w:rsidR="00023765">
        <w:rPr>
          <w:color w:val="231F20"/>
        </w:rPr>
        <w:t xml:space="preserve"> </w:t>
      </w:r>
      <w:r w:rsidR="00154745">
        <w:rPr>
          <w:color w:val="231F20"/>
        </w:rPr>
        <w:t>made</w:t>
      </w:r>
      <w:r w:rsidR="00023765">
        <w:rPr>
          <w:color w:val="231F20"/>
        </w:rPr>
        <w:t xml:space="preserve"> </w:t>
      </w:r>
      <w:r w:rsidR="00154745">
        <w:rPr>
          <w:color w:val="231F20"/>
        </w:rPr>
        <w:t>by</w:t>
      </w:r>
      <w:r w:rsidR="00023765">
        <w:rPr>
          <w:color w:val="231F20"/>
        </w:rPr>
        <w:t xml:space="preserve"> </w:t>
      </w:r>
      <w:r w:rsidR="00154745">
        <w:rPr>
          <w:color w:val="231F20"/>
        </w:rPr>
        <w:t>or</w:t>
      </w:r>
      <w:r w:rsidR="00023765">
        <w:rPr>
          <w:color w:val="231F20"/>
        </w:rPr>
        <w:t xml:space="preserve"> </w:t>
      </w:r>
      <w:r w:rsidR="00154745">
        <w:rPr>
          <w:color w:val="231F20"/>
        </w:rPr>
        <w:t>in</w:t>
      </w:r>
      <w:r w:rsidR="00023765">
        <w:rPr>
          <w:color w:val="231F20"/>
        </w:rPr>
        <w:t xml:space="preserve"> </w:t>
      </w:r>
      <w:r w:rsidR="00154745">
        <w:rPr>
          <w:color w:val="231F20"/>
        </w:rPr>
        <w:t>the</w:t>
      </w:r>
      <w:r w:rsidR="00023765">
        <w:rPr>
          <w:color w:val="231F20"/>
        </w:rPr>
        <w:t xml:space="preserve"> </w:t>
      </w:r>
      <w:r w:rsidR="00154745">
        <w:rPr>
          <w:color w:val="231F20"/>
        </w:rPr>
        <w:t>name</w:t>
      </w:r>
      <w:r w:rsidR="00023765">
        <w:rPr>
          <w:color w:val="231F20"/>
        </w:rPr>
        <w:t xml:space="preserve"> </w:t>
      </w:r>
      <w:r w:rsidR="00154745">
        <w:rPr>
          <w:color w:val="231F20"/>
        </w:rPr>
        <w:t>of</w:t>
      </w:r>
      <w:r w:rsidR="00023765">
        <w:rPr>
          <w:color w:val="231F20"/>
        </w:rPr>
        <w:t xml:space="preserve"> </w:t>
      </w:r>
      <w:r w:rsidR="00154745">
        <w:rPr>
          <w:color w:val="231F20"/>
        </w:rPr>
        <w:t>the</w:t>
      </w:r>
      <w:r w:rsidR="00023765">
        <w:rPr>
          <w:color w:val="231F20"/>
        </w:rPr>
        <w:t xml:space="preserve"> </w:t>
      </w:r>
      <w:r w:rsidR="00154745">
        <w:rPr>
          <w:color w:val="231F20"/>
        </w:rPr>
        <w:t>Procuring</w:t>
      </w:r>
      <w:r w:rsidR="00023765">
        <w:rPr>
          <w:color w:val="231F20"/>
        </w:rPr>
        <w:t xml:space="preserve"> </w:t>
      </w:r>
      <w:r w:rsidR="00154745">
        <w:rPr>
          <w:color w:val="231F20"/>
          <w:spacing w:val="-3"/>
        </w:rPr>
        <w:t>Entity,</w:t>
      </w:r>
      <w:r w:rsidR="00023765">
        <w:rPr>
          <w:color w:val="231F20"/>
          <w:spacing w:val="-3"/>
        </w:rPr>
        <w:t xml:space="preserve"> </w:t>
      </w:r>
      <w:r w:rsidR="00154745">
        <w:rPr>
          <w:color w:val="231F20"/>
        </w:rPr>
        <w:t>the</w:t>
      </w:r>
      <w:r w:rsidR="00023765">
        <w:rPr>
          <w:color w:val="231F20"/>
        </w:rPr>
        <w:t xml:space="preserve"> </w:t>
      </w:r>
      <w:r w:rsidR="00154745">
        <w:rPr>
          <w:color w:val="231F20"/>
        </w:rPr>
        <w:t>Procuring</w:t>
      </w:r>
      <w:r w:rsidR="00023765">
        <w:rPr>
          <w:color w:val="231F20"/>
        </w:rPr>
        <w:t xml:space="preserve"> </w:t>
      </w:r>
      <w:r w:rsidR="00154745">
        <w:rPr>
          <w:color w:val="231F20"/>
        </w:rPr>
        <w:t>Entity</w:t>
      </w:r>
      <w:r w:rsidR="00023765">
        <w:rPr>
          <w:color w:val="231F20"/>
        </w:rPr>
        <w:t xml:space="preserve"> </w:t>
      </w:r>
      <w:r w:rsidR="00154745">
        <w:rPr>
          <w:color w:val="231F20"/>
        </w:rPr>
        <w:t>shall</w:t>
      </w:r>
      <w:r w:rsidR="00023765">
        <w:rPr>
          <w:color w:val="231F20"/>
        </w:rPr>
        <w:t xml:space="preserve"> </w:t>
      </w:r>
      <w:r w:rsidR="00154745">
        <w:rPr>
          <w:color w:val="231F20"/>
        </w:rPr>
        <w:t>take</w:t>
      </w:r>
      <w:r w:rsidR="00023765">
        <w:rPr>
          <w:color w:val="231F20"/>
        </w:rPr>
        <w:t xml:space="preserve"> </w:t>
      </w:r>
      <w:r w:rsidR="00154745">
        <w:rPr>
          <w:color w:val="231F20"/>
        </w:rPr>
        <w:t>all</w:t>
      </w:r>
      <w:r w:rsidR="00023765">
        <w:rPr>
          <w:color w:val="231F20"/>
        </w:rPr>
        <w:t xml:space="preserve"> </w:t>
      </w:r>
      <w:r w:rsidR="00154745">
        <w:rPr>
          <w:color w:val="231F20"/>
        </w:rPr>
        <w:t>necessary</w:t>
      </w:r>
      <w:r w:rsidR="00023765">
        <w:rPr>
          <w:color w:val="231F20"/>
        </w:rPr>
        <w:t xml:space="preserve"> </w:t>
      </w:r>
      <w:r w:rsidR="00154745">
        <w:rPr>
          <w:color w:val="231F20"/>
        </w:rPr>
        <w:t>steps</w:t>
      </w:r>
      <w:r w:rsidR="00023765">
        <w:rPr>
          <w:color w:val="231F20"/>
        </w:rPr>
        <w:t xml:space="preserve"> </w:t>
      </w:r>
      <w:r w:rsidR="00154745">
        <w:rPr>
          <w:color w:val="231F20"/>
        </w:rPr>
        <w:t>to comply</w:t>
      </w:r>
      <w:r w:rsidR="00023765">
        <w:rPr>
          <w:color w:val="231F20"/>
        </w:rPr>
        <w:t xml:space="preserve"> </w:t>
      </w:r>
      <w:r w:rsidR="00154745">
        <w:rPr>
          <w:color w:val="231F20"/>
        </w:rPr>
        <w:t>with</w:t>
      </w:r>
      <w:r w:rsidR="00023765">
        <w:rPr>
          <w:color w:val="231F20"/>
        </w:rPr>
        <w:t xml:space="preserve"> </w:t>
      </w:r>
      <w:r w:rsidR="00154745">
        <w:rPr>
          <w:color w:val="231F20"/>
        </w:rPr>
        <w:t>such</w:t>
      </w:r>
      <w:r w:rsidR="00023765">
        <w:rPr>
          <w:color w:val="231F20"/>
        </w:rPr>
        <w:t xml:space="preserve"> </w:t>
      </w:r>
      <w:r w:rsidR="00154745">
        <w:rPr>
          <w:color w:val="231F20"/>
        </w:rPr>
        <w:t>laws</w:t>
      </w:r>
      <w:r w:rsidR="00023765">
        <w:rPr>
          <w:color w:val="231F20"/>
        </w:rPr>
        <w:t xml:space="preserve"> </w:t>
      </w:r>
      <w:r w:rsidR="00154745">
        <w:rPr>
          <w:color w:val="231F20"/>
        </w:rPr>
        <w:t>or</w:t>
      </w:r>
      <w:r w:rsidR="00023765">
        <w:rPr>
          <w:color w:val="231F20"/>
        </w:rPr>
        <w:t xml:space="preserve"> </w:t>
      </w:r>
      <w:r w:rsidR="00154745">
        <w:rPr>
          <w:color w:val="231F20"/>
        </w:rPr>
        <w:t>regulations.</w:t>
      </w:r>
      <w:r w:rsidR="00023765">
        <w:rPr>
          <w:color w:val="231F20"/>
        </w:rPr>
        <w:t xml:space="preserve"> </w:t>
      </w:r>
      <w:r w:rsidR="00154745">
        <w:rPr>
          <w:color w:val="231F20"/>
        </w:rPr>
        <w:t>In</w:t>
      </w:r>
      <w:r w:rsidR="00023765">
        <w:rPr>
          <w:color w:val="231F20"/>
        </w:rPr>
        <w:t xml:space="preserve"> </w:t>
      </w:r>
      <w:r w:rsidR="00154745">
        <w:rPr>
          <w:color w:val="231F20"/>
        </w:rPr>
        <w:t>the</w:t>
      </w:r>
      <w:r w:rsidR="00023765">
        <w:rPr>
          <w:color w:val="231F20"/>
        </w:rPr>
        <w:t xml:space="preserve"> </w:t>
      </w:r>
      <w:r w:rsidR="00154745">
        <w:rPr>
          <w:color w:val="231F20"/>
        </w:rPr>
        <w:t>event</w:t>
      </w:r>
      <w:r w:rsidR="00023765">
        <w:rPr>
          <w:color w:val="231F20"/>
        </w:rPr>
        <w:t xml:space="preserve"> </w:t>
      </w:r>
      <w:r w:rsidR="00154745">
        <w:rPr>
          <w:color w:val="231F20"/>
        </w:rPr>
        <w:t>of</w:t>
      </w:r>
      <w:r w:rsidR="00023765">
        <w:rPr>
          <w:color w:val="231F20"/>
        </w:rPr>
        <w:t xml:space="preserve"> </w:t>
      </w:r>
      <w:r w:rsidR="00154745">
        <w:rPr>
          <w:color w:val="231F20"/>
        </w:rPr>
        <w:t>delays</w:t>
      </w:r>
      <w:r w:rsidR="00023765">
        <w:rPr>
          <w:color w:val="231F20"/>
        </w:rPr>
        <w:t xml:space="preserve"> </w:t>
      </w:r>
      <w:r w:rsidR="00154745">
        <w:rPr>
          <w:color w:val="231F20"/>
        </w:rPr>
        <w:t>in</w:t>
      </w:r>
      <w:r w:rsidR="00023765">
        <w:rPr>
          <w:color w:val="231F20"/>
        </w:rPr>
        <w:t xml:space="preserve"> </w:t>
      </w:r>
      <w:r w:rsidR="00154745">
        <w:rPr>
          <w:color w:val="231F20"/>
        </w:rPr>
        <w:t>customs</w:t>
      </w:r>
      <w:r w:rsidR="00023765">
        <w:rPr>
          <w:color w:val="231F20"/>
        </w:rPr>
        <w:t xml:space="preserve"> </w:t>
      </w:r>
      <w:r w:rsidR="00154745">
        <w:rPr>
          <w:color w:val="231F20"/>
        </w:rPr>
        <w:t>clearance</w:t>
      </w:r>
      <w:r w:rsidR="00023765">
        <w:rPr>
          <w:color w:val="231F20"/>
        </w:rPr>
        <w:t xml:space="preserve"> </w:t>
      </w:r>
      <w:r w:rsidR="00154745">
        <w:rPr>
          <w:color w:val="231F20"/>
        </w:rPr>
        <w:t>that</w:t>
      </w:r>
      <w:r w:rsidR="00023765">
        <w:rPr>
          <w:color w:val="231F20"/>
        </w:rPr>
        <w:t xml:space="preserve"> </w:t>
      </w:r>
      <w:r w:rsidR="00154745">
        <w:rPr>
          <w:color w:val="231F20"/>
        </w:rPr>
        <w:t>are</w:t>
      </w:r>
      <w:r w:rsidR="00023765">
        <w:rPr>
          <w:color w:val="231F20"/>
        </w:rPr>
        <w:t xml:space="preserve"> </w:t>
      </w:r>
      <w:r w:rsidR="00154745">
        <w:rPr>
          <w:color w:val="231F20"/>
        </w:rPr>
        <w:t>not</w:t>
      </w:r>
      <w:r w:rsidR="00023765">
        <w:rPr>
          <w:color w:val="231F20"/>
        </w:rPr>
        <w:t xml:space="preserve"> </w:t>
      </w:r>
      <w:r w:rsidR="00154745">
        <w:rPr>
          <w:color w:val="231F20"/>
        </w:rPr>
        <w:t>the</w:t>
      </w:r>
      <w:r w:rsidR="00023765">
        <w:rPr>
          <w:color w:val="231F20"/>
        </w:rPr>
        <w:t xml:space="preserve"> </w:t>
      </w:r>
      <w:r w:rsidR="00154745">
        <w:rPr>
          <w:color w:val="231F20"/>
        </w:rPr>
        <w:t>fault</w:t>
      </w:r>
      <w:r w:rsidR="00023765">
        <w:rPr>
          <w:color w:val="231F20"/>
        </w:rPr>
        <w:t xml:space="preserve"> </w:t>
      </w:r>
      <w:r w:rsidR="00154745">
        <w:rPr>
          <w:color w:val="231F20"/>
        </w:rPr>
        <w:t>of</w:t>
      </w:r>
      <w:r w:rsidR="00023765">
        <w:rPr>
          <w:color w:val="231F20"/>
        </w:rPr>
        <w:t xml:space="preserve"> </w:t>
      </w:r>
      <w:r w:rsidR="00154745">
        <w:rPr>
          <w:color w:val="231F20"/>
        </w:rPr>
        <w:t>the Contractor, the Contractor shall be entitled to an extension in the Time for Completion, pursuant to GCC Clause40.</w:t>
      </w:r>
    </w:p>
    <w:p w14:paraId="43AD5A1A" w14:textId="77777777" w:rsidR="00607E22" w:rsidRDefault="00154745" w:rsidP="00385A10">
      <w:pPr>
        <w:pStyle w:val="Heading4"/>
        <w:numPr>
          <w:ilvl w:val="0"/>
          <w:numId w:val="140"/>
        </w:numPr>
        <w:tabs>
          <w:tab w:val="left" w:pos="847"/>
          <w:tab w:val="left" w:pos="848"/>
        </w:tabs>
        <w:spacing w:before="241"/>
        <w:ind w:left="720" w:hanging="576"/>
        <w:rPr>
          <w:color w:val="231F20"/>
        </w:rPr>
      </w:pPr>
      <w:r>
        <w:rPr>
          <w:color w:val="231F20"/>
        </w:rPr>
        <w:t>Installation</w:t>
      </w:r>
    </w:p>
    <w:p w14:paraId="6C667122" w14:textId="77777777" w:rsidR="00607E22" w:rsidRPr="00E71792" w:rsidRDefault="00154745" w:rsidP="00385A10">
      <w:pPr>
        <w:pStyle w:val="ListParagraph"/>
        <w:numPr>
          <w:ilvl w:val="1"/>
          <w:numId w:val="140"/>
        </w:numPr>
        <w:tabs>
          <w:tab w:val="left" w:pos="847"/>
          <w:tab w:val="left" w:pos="848"/>
        </w:tabs>
        <w:spacing w:before="235"/>
        <w:ind w:left="720" w:hanging="576"/>
        <w:rPr>
          <w:color w:val="231F20"/>
        </w:rPr>
      </w:pPr>
      <w:r w:rsidRPr="00E71792">
        <w:rPr>
          <w:color w:val="231F20"/>
        </w:rPr>
        <w:t>Setting</w:t>
      </w:r>
      <w:r w:rsidR="000355ED" w:rsidRPr="00E71792">
        <w:rPr>
          <w:color w:val="231F20"/>
        </w:rPr>
        <w:t xml:space="preserve"> </w:t>
      </w:r>
      <w:r w:rsidRPr="00E71792">
        <w:rPr>
          <w:color w:val="231F20"/>
        </w:rPr>
        <w:t>Out/</w:t>
      </w:r>
      <w:r w:rsidR="00023765" w:rsidRPr="00E71792">
        <w:rPr>
          <w:color w:val="231F20"/>
        </w:rPr>
        <w:t xml:space="preserve"> </w:t>
      </w:r>
      <w:r w:rsidRPr="00E71792">
        <w:rPr>
          <w:color w:val="231F20"/>
        </w:rPr>
        <w:t>Supervision</w:t>
      </w:r>
    </w:p>
    <w:p w14:paraId="310F0F74" w14:textId="77777777" w:rsidR="00607E22" w:rsidRDefault="00154745" w:rsidP="00385A10">
      <w:pPr>
        <w:pStyle w:val="ListParagraph"/>
        <w:numPr>
          <w:ilvl w:val="2"/>
          <w:numId w:val="140"/>
        </w:numPr>
        <w:tabs>
          <w:tab w:val="left" w:pos="848"/>
        </w:tabs>
        <w:spacing w:before="242" w:line="230" w:lineRule="auto"/>
        <w:ind w:left="720" w:right="331" w:hanging="576"/>
        <w:jc w:val="both"/>
      </w:pPr>
      <w:r w:rsidRPr="00417068">
        <w:rPr>
          <w:color w:val="231F20"/>
        </w:rPr>
        <w:t>Bench</w:t>
      </w:r>
      <w:r w:rsidR="00023765" w:rsidRPr="00417068">
        <w:rPr>
          <w:color w:val="231F20"/>
        </w:rPr>
        <w:t xml:space="preserve"> </w:t>
      </w:r>
      <w:r w:rsidRPr="00417068">
        <w:rPr>
          <w:color w:val="231F20"/>
        </w:rPr>
        <w:t>Mark:</w:t>
      </w:r>
      <w:r w:rsidR="00023765" w:rsidRPr="00417068">
        <w:rPr>
          <w:color w:val="231F20"/>
        </w:rPr>
        <w:t xml:space="preserve"> </w:t>
      </w:r>
      <w:r w:rsidRPr="00417068">
        <w:rPr>
          <w:color w:val="231F20"/>
        </w:rPr>
        <w:t>The</w:t>
      </w:r>
      <w:r w:rsidR="00023765" w:rsidRPr="00417068">
        <w:rPr>
          <w:color w:val="231F20"/>
        </w:rPr>
        <w:t xml:space="preserve"> </w:t>
      </w:r>
      <w:r w:rsidRPr="00417068">
        <w:rPr>
          <w:color w:val="231F20"/>
        </w:rPr>
        <w:t>Contractor</w:t>
      </w:r>
      <w:r w:rsidR="00023765" w:rsidRPr="00417068">
        <w:rPr>
          <w:color w:val="231F20"/>
        </w:rPr>
        <w:t xml:space="preserve"> </w:t>
      </w:r>
      <w:r w:rsidRPr="00417068">
        <w:rPr>
          <w:color w:val="231F20"/>
        </w:rPr>
        <w:t>shall</w:t>
      </w:r>
      <w:r w:rsidR="00023765" w:rsidRPr="00417068">
        <w:rPr>
          <w:color w:val="231F20"/>
        </w:rPr>
        <w:t xml:space="preserve"> </w:t>
      </w:r>
      <w:r w:rsidRPr="00417068">
        <w:rPr>
          <w:color w:val="231F20"/>
        </w:rPr>
        <w:t>be</w:t>
      </w:r>
      <w:r w:rsidR="00023765" w:rsidRPr="00417068">
        <w:rPr>
          <w:color w:val="231F20"/>
        </w:rPr>
        <w:t xml:space="preserve"> </w:t>
      </w:r>
      <w:r w:rsidRPr="00417068">
        <w:rPr>
          <w:color w:val="231F20"/>
        </w:rPr>
        <w:t>responsible</w:t>
      </w:r>
      <w:r w:rsidR="00023765" w:rsidRPr="00417068">
        <w:rPr>
          <w:color w:val="231F20"/>
        </w:rPr>
        <w:t xml:space="preserve"> </w:t>
      </w:r>
      <w:r w:rsidRPr="00417068">
        <w:rPr>
          <w:color w:val="231F20"/>
        </w:rPr>
        <w:t>for</w:t>
      </w:r>
      <w:r w:rsidR="00023765" w:rsidRPr="00417068">
        <w:rPr>
          <w:color w:val="231F20"/>
        </w:rPr>
        <w:t xml:space="preserve"> </w:t>
      </w:r>
      <w:r w:rsidRPr="00417068">
        <w:rPr>
          <w:color w:val="231F20"/>
        </w:rPr>
        <w:t>the</w:t>
      </w:r>
      <w:r w:rsidR="00023765" w:rsidRPr="00417068">
        <w:rPr>
          <w:color w:val="231F20"/>
        </w:rPr>
        <w:t xml:space="preserve"> </w:t>
      </w:r>
      <w:r w:rsidRPr="00417068">
        <w:rPr>
          <w:color w:val="231F20"/>
        </w:rPr>
        <w:t>true</w:t>
      </w:r>
      <w:r w:rsidR="00023765" w:rsidRPr="00417068">
        <w:rPr>
          <w:color w:val="231F20"/>
        </w:rPr>
        <w:t xml:space="preserve"> </w:t>
      </w:r>
      <w:r w:rsidRPr="00417068">
        <w:rPr>
          <w:color w:val="231F20"/>
        </w:rPr>
        <w:t>and</w:t>
      </w:r>
      <w:r w:rsidR="00023765" w:rsidRPr="00417068">
        <w:rPr>
          <w:color w:val="231F20"/>
        </w:rPr>
        <w:t xml:space="preserve"> </w:t>
      </w:r>
      <w:r w:rsidRPr="00417068">
        <w:rPr>
          <w:color w:val="231F20"/>
        </w:rPr>
        <w:t>proper</w:t>
      </w:r>
      <w:r w:rsidR="00023765" w:rsidRPr="00417068">
        <w:rPr>
          <w:color w:val="231F20"/>
        </w:rPr>
        <w:t xml:space="preserve"> </w:t>
      </w:r>
      <w:r w:rsidRPr="00417068">
        <w:rPr>
          <w:color w:val="231F20"/>
        </w:rPr>
        <w:t>setting-</w:t>
      </w:r>
      <w:r w:rsidR="00023765" w:rsidRPr="00417068">
        <w:rPr>
          <w:color w:val="231F20"/>
        </w:rPr>
        <w:t xml:space="preserve">out of </w:t>
      </w:r>
      <w:r w:rsidRPr="00417068">
        <w:rPr>
          <w:color w:val="231F20"/>
        </w:rPr>
        <w:t>the</w:t>
      </w:r>
      <w:r w:rsidR="00023765" w:rsidRPr="00417068">
        <w:rPr>
          <w:color w:val="231F20"/>
        </w:rPr>
        <w:t xml:space="preserve"> </w:t>
      </w:r>
      <w:r w:rsidRPr="00417068">
        <w:rPr>
          <w:color w:val="231F20"/>
        </w:rPr>
        <w:t>Facilities</w:t>
      </w:r>
      <w:r w:rsidR="00023765" w:rsidRPr="00417068">
        <w:rPr>
          <w:color w:val="231F20"/>
        </w:rPr>
        <w:t xml:space="preserve"> </w:t>
      </w:r>
      <w:r w:rsidRPr="00417068">
        <w:rPr>
          <w:color w:val="231F20"/>
        </w:rPr>
        <w:t>in</w:t>
      </w:r>
      <w:r w:rsidR="00023765" w:rsidRPr="00417068">
        <w:rPr>
          <w:color w:val="231F20"/>
        </w:rPr>
        <w:t xml:space="preserve"> </w:t>
      </w:r>
      <w:r w:rsidRPr="00417068">
        <w:rPr>
          <w:color w:val="231F20"/>
        </w:rPr>
        <w:t>relation to</w:t>
      </w:r>
      <w:r w:rsidR="00023765" w:rsidRPr="00417068">
        <w:rPr>
          <w:color w:val="231F20"/>
        </w:rPr>
        <w:t xml:space="preserve"> </w:t>
      </w:r>
      <w:r w:rsidRPr="00417068">
        <w:rPr>
          <w:color w:val="231F20"/>
        </w:rPr>
        <w:t>bench</w:t>
      </w:r>
      <w:r w:rsidR="00023765" w:rsidRPr="00417068">
        <w:rPr>
          <w:color w:val="231F20"/>
        </w:rPr>
        <w:t xml:space="preserve"> </w:t>
      </w:r>
      <w:r w:rsidRPr="00417068">
        <w:rPr>
          <w:color w:val="231F20"/>
        </w:rPr>
        <w:t>marks,</w:t>
      </w:r>
      <w:r w:rsidR="00023765" w:rsidRPr="00417068">
        <w:rPr>
          <w:color w:val="231F20"/>
        </w:rPr>
        <w:t xml:space="preserve"> </w:t>
      </w:r>
      <w:r w:rsidRPr="00417068">
        <w:rPr>
          <w:color w:val="231F20"/>
        </w:rPr>
        <w:t>reference</w:t>
      </w:r>
      <w:r w:rsidR="00023765" w:rsidRPr="00417068">
        <w:rPr>
          <w:color w:val="231F20"/>
        </w:rPr>
        <w:t xml:space="preserve"> </w:t>
      </w:r>
      <w:r w:rsidRPr="00417068">
        <w:rPr>
          <w:color w:val="231F20"/>
        </w:rPr>
        <w:t>marks</w:t>
      </w:r>
      <w:r w:rsidR="00023765" w:rsidRPr="00417068">
        <w:rPr>
          <w:color w:val="231F20"/>
        </w:rPr>
        <w:t xml:space="preserve"> </w:t>
      </w:r>
      <w:r w:rsidRPr="00417068">
        <w:rPr>
          <w:color w:val="231F20"/>
        </w:rPr>
        <w:t>and</w:t>
      </w:r>
      <w:r w:rsidR="00023765" w:rsidRPr="00417068">
        <w:rPr>
          <w:color w:val="231F20"/>
        </w:rPr>
        <w:t xml:space="preserve"> </w:t>
      </w:r>
      <w:r w:rsidRPr="00417068">
        <w:rPr>
          <w:color w:val="231F20"/>
        </w:rPr>
        <w:t>lines</w:t>
      </w:r>
      <w:r w:rsidR="00023765" w:rsidRPr="00417068">
        <w:rPr>
          <w:color w:val="231F20"/>
        </w:rPr>
        <w:t xml:space="preserve"> </w:t>
      </w:r>
      <w:r w:rsidRPr="00417068">
        <w:rPr>
          <w:color w:val="231F20"/>
        </w:rPr>
        <w:t>provided</w:t>
      </w:r>
      <w:r w:rsidR="00023765" w:rsidRPr="00417068">
        <w:rPr>
          <w:color w:val="231F20"/>
        </w:rPr>
        <w:t xml:space="preserve"> </w:t>
      </w:r>
      <w:r w:rsidRPr="00417068">
        <w:rPr>
          <w:color w:val="231F20"/>
        </w:rPr>
        <w:t>to</w:t>
      </w:r>
      <w:r w:rsidR="00023765" w:rsidRPr="00417068">
        <w:rPr>
          <w:color w:val="231F20"/>
        </w:rPr>
        <w:t xml:space="preserve"> </w:t>
      </w:r>
      <w:r w:rsidRPr="00417068">
        <w:rPr>
          <w:color w:val="231F20"/>
        </w:rPr>
        <w:t>it</w:t>
      </w:r>
      <w:r w:rsidR="00023765" w:rsidRPr="00417068">
        <w:rPr>
          <w:color w:val="231F20"/>
        </w:rPr>
        <w:t xml:space="preserve"> </w:t>
      </w:r>
      <w:r w:rsidRPr="00417068">
        <w:rPr>
          <w:color w:val="231F20"/>
        </w:rPr>
        <w:t>in</w:t>
      </w:r>
      <w:r w:rsidR="00023765" w:rsidRPr="00417068">
        <w:rPr>
          <w:color w:val="231F20"/>
        </w:rPr>
        <w:t xml:space="preserve"> </w:t>
      </w:r>
      <w:r w:rsidRPr="00417068">
        <w:rPr>
          <w:color w:val="231F20"/>
        </w:rPr>
        <w:t>writing</w:t>
      </w:r>
      <w:r w:rsidR="00023765" w:rsidRPr="00417068">
        <w:rPr>
          <w:color w:val="231F20"/>
        </w:rPr>
        <w:t xml:space="preserve"> </w:t>
      </w:r>
      <w:r w:rsidRPr="00417068">
        <w:rPr>
          <w:color w:val="231F20"/>
        </w:rPr>
        <w:t>by</w:t>
      </w:r>
      <w:r w:rsidR="00023765" w:rsidRPr="00417068">
        <w:rPr>
          <w:color w:val="231F20"/>
        </w:rPr>
        <w:t xml:space="preserve"> </w:t>
      </w:r>
      <w:r w:rsidRPr="00417068">
        <w:rPr>
          <w:color w:val="231F20"/>
        </w:rPr>
        <w:t>or</w:t>
      </w:r>
      <w:r w:rsidR="00023765" w:rsidRPr="00417068">
        <w:rPr>
          <w:color w:val="231F20"/>
        </w:rPr>
        <w:t xml:space="preserve"> </w:t>
      </w:r>
      <w:r w:rsidRPr="00417068">
        <w:rPr>
          <w:color w:val="231F20"/>
        </w:rPr>
        <w:t>on</w:t>
      </w:r>
      <w:r w:rsidR="00023765" w:rsidRPr="00417068">
        <w:rPr>
          <w:color w:val="231F20"/>
        </w:rPr>
        <w:t xml:space="preserve"> </w:t>
      </w:r>
      <w:r w:rsidRPr="00417068">
        <w:rPr>
          <w:color w:val="231F20"/>
        </w:rPr>
        <w:t>behalf</w:t>
      </w:r>
      <w:r w:rsidR="00023765" w:rsidRPr="00417068">
        <w:rPr>
          <w:color w:val="231F20"/>
        </w:rPr>
        <w:t xml:space="preserve"> </w:t>
      </w:r>
      <w:r w:rsidRPr="00417068">
        <w:rPr>
          <w:color w:val="231F20"/>
        </w:rPr>
        <w:t>of</w:t>
      </w:r>
      <w:r w:rsidR="00023765" w:rsidRPr="00417068">
        <w:rPr>
          <w:color w:val="231F20"/>
        </w:rPr>
        <w:t xml:space="preserve"> </w:t>
      </w:r>
      <w:r w:rsidRPr="00417068">
        <w:rPr>
          <w:color w:val="231F20"/>
        </w:rPr>
        <w:t>the</w:t>
      </w:r>
      <w:r w:rsidR="00023765" w:rsidRPr="00417068">
        <w:rPr>
          <w:color w:val="231F20"/>
        </w:rPr>
        <w:t xml:space="preserve"> </w:t>
      </w:r>
      <w:r w:rsidRPr="00417068">
        <w:rPr>
          <w:color w:val="231F20"/>
        </w:rPr>
        <w:t>Procuring</w:t>
      </w:r>
      <w:r w:rsidR="00023765" w:rsidRPr="00417068">
        <w:rPr>
          <w:color w:val="231F20"/>
        </w:rPr>
        <w:t xml:space="preserve"> </w:t>
      </w:r>
      <w:r w:rsidRPr="00417068">
        <w:rPr>
          <w:color w:val="231F20"/>
          <w:spacing w:val="-3"/>
        </w:rPr>
        <w:t>Entity.</w:t>
      </w:r>
    </w:p>
    <w:p w14:paraId="29D09069" w14:textId="77777777" w:rsidR="00607E22" w:rsidRDefault="00E71792" w:rsidP="00E71792">
      <w:pPr>
        <w:pStyle w:val="BodyText"/>
        <w:spacing w:before="245" w:line="230" w:lineRule="auto"/>
        <w:ind w:left="720" w:right="331" w:hanging="576"/>
        <w:jc w:val="both"/>
      </w:pPr>
      <w:r>
        <w:rPr>
          <w:color w:val="231F20"/>
        </w:rPr>
        <w:t xml:space="preserve">           </w:t>
      </w:r>
      <w:r w:rsidR="00154745">
        <w:rPr>
          <w:color w:val="231F20"/>
        </w:rPr>
        <w:t>If,</w:t>
      </w:r>
      <w:r w:rsidR="00023765">
        <w:rPr>
          <w:color w:val="231F20"/>
        </w:rPr>
        <w:t xml:space="preserve"> </w:t>
      </w:r>
      <w:r w:rsidR="00154745">
        <w:rPr>
          <w:color w:val="231F20"/>
        </w:rPr>
        <w:t>at</w:t>
      </w:r>
      <w:r w:rsidR="00023765">
        <w:rPr>
          <w:color w:val="231F20"/>
        </w:rPr>
        <w:t xml:space="preserve"> </w:t>
      </w:r>
      <w:r w:rsidR="00154745">
        <w:rPr>
          <w:color w:val="231F20"/>
        </w:rPr>
        <w:t>any</w:t>
      </w:r>
      <w:r w:rsidR="00023765">
        <w:rPr>
          <w:color w:val="231F20"/>
        </w:rPr>
        <w:t xml:space="preserve"> </w:t>
      </w:r>
      <w:r w:rsidR="00154745">
        <w:rPr>
          <w:color w:val="231F20"/>
        </w:rPr>
        <w:t>time</w:t>
      </w:r>
      <w:r w:rsidR="00023765">
        <w:rPr>
          <w:color w:val="231F20"/>
        </w:rPr>
        <w:t xml:space="preserve"> </w:t>
      </w:r>
      <w:r w:rsidR="00154745">
        <w:rPr>
          <w:color w:val="231F20"/>
        </w:rPr>
        <w:t>during</w:t>
      </w:r>
      <w:r w:rsidR="00023765">
        <w:rPr>
          <w:color w:val="231F20"/>
        </w:rPr>
        <w:t xml:space="preserve"> </w:t>
      </w:r>
      <w:r w:rsidR="00154745">
        <w:rPr>
          <w:color w:val="231F20"/>
        </w:rPr>
        <w:t>the</w:t>
      </w:r>
      <w:r w:rsidR="00023765">
        <w:rPr>
          <w:color w:val="231F20"/>
        </w:rPr>
        <w:t xml:space="preserve"> </w:t>
      </w:r>
      <w:r w:rsidR="00154745">
        <w:rPr>
          <w:color w:val="231F20"/>
        </w:rPr>
        <w:t>progress</w:t>
      </w:r>
      <w:r w:rsidR="00023765">
        <w:rPr>
          <w:color w:val="231F20"/>
        </w:rPr>
        <w:t xml:space="preserve"> </w:t>
      </w:r>
      <w:r w:rsidR="00154745">
        <w:rPr>
          <w:color w:val="231F20"/>
        </w:rPr>
        <w:t>of</w:t>
      </w:r>
      <w:r w:rsidR="00023765">
        <w:rPr>
          <w:color w:val="231F20"/>
        </w:rPr>
        <w:t xml:space="preserve"> </w:t>
      </w:r>
      <w:r w:rsidR="00154745">
        <w:rPr>
          <w:color w:val="231F20"/>
        </w:rPr>
        <w:t>installation</w:t>
      </w:r>
      <w:r w:rsidR="00023765">
        <w:rPr>
          <w:color w:val="231F20"/>
        </w:rPr>
        <w:t xml:space="preserve"> </w:t>
      </w:r>
      <w:r w:rsidR="00154745">
        <w:rPr>
          <w:color w:val="231F20"/>
        </w:rPr>
        <w:t>of</w:t>
      </w:r>
      <w:r w:rsidR="00023765">
        <w:rPr>
          <w:color w:val="231F20"/>
        </w:rPr>
        <w:t xml:space="preserve"> </w:t>
      </w:r>
      <w:r w:rsidR="00154745">
        <w:rPr>
          <w:color w:val="231F20"/>
        </w:rPr>
        <w:t>the</w:t>
      </w:r>
      <w:r w:rsidR="00023765">
        <w:rPr>
          <w:color w:val="231F20"/>
        </w:rPr>
        <w:t xml:space="preserve"> </w:t>
      </w:r>
      <w:r w:rsidR="00154745">
        <w:rPr>
          <w:color w:val="231F20"/>
        </w:rPr>
        <w:t>Facilities,</w:t>
      </w:r>
      <w:r w:rsidR="00023765">
        <w:rPr>
          <w:color w:val="231F20"/>
        </w:rPr>
        <w:t xml:space="preserve"> </w:t>
      </w:r>
      <w:r w:rsidR="00154745">
        <w:rPr>
          <w:color w:val="231F20"/>
        </w:rPr>
        <w:t>any</w:t>
      </w:r>
      <w:r w:rsidR="00023765">
        <w:rPr>
          <w:color w:val="231F20"/>
        </w:rPr>
        <w:t xml:space="preserve"> </w:t>
      </w:r>
      <w:r w:rsidR="00154745">
        <w:rPr>
          <w:color w:val="231F20"/>
        </w:rPr>
        <w:t>error</w:t>
      </w:r>
      <w:r w:rsidR="00023765">
        <w:rPr>
          <w:color w:val="231F20"/>
        </w:rPr>
        <w:t xml:space="preserve"> </w:t>
      </w:r>
      <w:r w:rsidR="00154745">
        <w:rPr>
          <w:color w:val="231F20"/>
        </w:rPr>
        <w:t>shall</w:t>
      </w:r>
      <w:r w:rsidR="00023765">
        <w:rPr>
          <w:color w:val="231F20"/>
        </w:rPr>
        <w:t xml:space="preserve"> </w:t>
      </w:r>
      <w:r w:rsidR="00154745">
        <w:rPr>
          <w:color w:val="231F20"/>
        </w:rPr>
        <w:t>appear</w:t>
      </w:r>
      <w:r w:rsidR="00023765">
        <w:rPr>
          <w:color w:val="231F20"/>
        </w:rPr>
        <w:t xml:space="preserve"> </w:t>
      </w:r>
      <w:r w:rsidR="00154745">
        <w:rPr>
          <w:color w:val="231F20"/>
        </w:rPr>
        <w:t>in</w:t>
      </w:r>
      <w:r w:rsidR="00023765">
        <w:rPr>
          <w:color w:val="231F20"/>
        </w:rPr>
        <w:t xml:space="preserve"> </w:t>
      </w:r>
      <w:r w:rsidR="00154745">
        <w:rPr>
          <w:color w:val="231F20"/>
        </w:rPr>
        <w:t>the</w:t>
      </w:r>
      <w:r w:rsidR="00023765">
        <w:rPr>
          <w:color w:val="231F20"/>
        </w:rPr>
        <w:t xml:space="preserve"> </w:t>
      </w:r>
      <w:r w:rsidR="00154745">
        <w:rPr>
          <w:color w:val="231F20"/>
        </w:rPr>
        <w:t>position,</w:t>
      </w:r>
      <w:r w:rsidR="00023765">
        <w:rPr>
          <w:color w:val="231F20"/>
        </w:rPr>
        <w:t xml:space="preserve"> </w:t>
      </w:r>
      <w:r w:rsidR="00154745">
        <w:rPr>
          <w:color w:val="231F20"/>
        </w:rPr>
        <w:t>level</w:t>
      </w:r>
      <w:r w:rsidR="00023765">
        <w:rPr>
          <w:color w:val="231F20"/>
        </w:rPr>
        <w:t xml:space="preserve"> </w:t>
      </w:r>
      <w:r w:rsidR="00154745">
        <w:rPr>
          <w:color w:val="231F20"/>
        </w:rPr>
        <w:t>or alignment</w:t>
      </w:r>
      <w:r w:rsidR="00023765">
        <w:rPr>
          <w:color w:val="231F20"/>
        </w:rPr>
        <w:t xml:space="preserve"> </w:t>
      </w:r>
      <w:r w:rsidR="00154745">
        <w:rPr>
          <w:color w:val="231F20"/>
        </w:rPr>
        <w:t>of</w:t>
      </w:r>
      <w:r w:rsidR="00023765">
        <w:rPr>
          <w:color w:val="231F20"/>
        </w:rPr>
        <w:t xml:space="preserve"> </w:t>
      </w:r>
      <w:r w:rsidR="00154745">
        <w:rPr>
          <w:color w:val="231F20"/>
        </w:rPr>
        <w:t>the</w:t>
      </w:r>
      <w:r w:rsidR="00023765">
        <w:rPr>
          <w:color w:val="231F20"/>
        </w:rPr>
        <w:t xml:space="preserve"> </w:t>
      </w:r>
      <w:r w:rsidR="00154745">
        <w:rPr>
          <w:color w:val="231F20"/>
        </w:rPr>
        <w:t>Facilities,</w:t>
      </w:r>
      <w:r w:rsidR="00023765">
        <w:rPr>
          <w:color w:val="231F20"/>
        </w:rPr>
        <w:t xml:space="preserve"> </w:t>
      </w:r>
      <w:r w:rsidR="00154745">
        <w:rPr>
          <w:color w:val="231F20"/>
        </w:rPr>
        <w:t>the</w:t>
      </w:r>
      <w:r w:rsidR="00023765">
        <w:rPr>
          <w:color w:val="231F20"/>
        </w:rPr>
        <w:t xml:space="preserve"> </w:t>
      </w:r>
      <w:r w:rsidR="00154745">
        <w:rPr>
          <w:color w:val="231F20"/>
        </w:rPr>
        <w:t>Contractor</w:t>
      </w:r>
      <w:r w:rsidR="00023765">
        <w:rPr>
          <w:color w:val="231F20"/>
        </w:rPr>
        <w:t xml:space="preserve"> </w:t>
      </w:r>
      <w:r w:rsidR="00154745">
        <w:rPr>
          <w:color w:val="231F20"/>
        </w:rPr>
        <w:t>shall</w:t>
      </w:r>
      <w:r w:rsidR="00023765">
        <w:rPr>
          <w:color w:val="231F20"/>
        </w:rPr>
        <w:t xml:space="preserve"> </w:t>
      </w:r>
      <w:r w:rsidR="00154745">
        <w:rPr>
          <w:color w:val="231F20"/>
        </w:rPr>
        <w:t>forth</w:t>
      </w:r>
      <w:r w:rsidR="00023765">
        <w:rPr>
          <w:color w:val="231F20"/>
        </w:rPr>
        <w:t xml:space="preserve"> </w:t>
      </w:r>
      <w:r w:rsidR="00154745">
        <w:rPr>
          <w:color w:val="231F20"/>
        </w:rPr>
        <w:t>with</w:t>
      </w:r>
      <w:r w:rsidR="00023765">
        <w:rPr>
          <w:color w:val="231F20"/>
        </w:rPr>
        <w:t xml:space="preserve"> </w:t>
      </w:r>
      <w:r w:rsidR="00154745">
        <w:rPr>
          <w:color w:val="231F20"/>
        </w:rPr>
        <w:t>notify</w:t>
      </w:r>
      <w:r w:rsidR="00023765">
        <w:rPr>
          <w:color w:val="231F20"/>
        </w:rPr>
        <w:t xml:space="preserve"> </w:t>
      </w:r>
      <w:r w:rsidR="00154745">
        <w:rPr>
          <w:color w:val="231F20"/>
        </w:rPr>
        <w:t>the</w:t>
      </w:r>
      <w:r w:rsidR="00023765">
        <w:rPr>
          <w:color w:val="231F20"/>
        </w:rPr>
        <w:t xml:space="preserve"> </w:t>
      </w:r>
      <w:r w:rsidR="00154745">
        <w:rPr>
          <w:color w:val="231F20"/>
        </w:rPr>
        <w:t>Project</w:t>
      </w:r>
      <w:r w:rsidR="00023765">
        <w:rPr>
          <w:color w:val="231F20"/>
        </w:rPr>
        <w:t xml:space="preserve"> </w:t>
      </w:r>
      <w:r w:rsidR="00154745">
        <w:rPr>
          <w:color w:val="231F20"/>
        </w:rPr>
        <w:t>Manager</w:t>
      </w:r>
      <w:r w:rsidR="00023765">
        <w:rPr>
          <w:color w:val="231F20"/>
        </w:rPr>
        <w:t xml:space="preserve"> </w:t>
      </w:r>
      <w:r w:rsidR="00154745">
        <w:rPr>
          <w:color w:val="231F20"/>
        </w:rPr>
        <w:t>of</w:t>
      </w:r>
      <w:r w:rsidR="00023765">
        <w:rPr>
          <w:color w:val="231F20"/>
        </w:rPr>
        <w:t xml:space="preserve"> </w:t>
      </w:r>
      <w:r w:rsidR="00154745">
        <w:rPr>
          <w:color w:val="231F20"/>
        </w:rPr>
        <w:t>such</w:t>
      </w:r>
      <w:r w:rsidR="00023765">
        <w:rPr>
          <w:color w:val="231F20"/>
        </w:rPr>
        <w:t xml:space="preserve"> </w:t>
      </w:r>
      <w:r w:rsidR="00154745">
        <w:rPr>
          <w:color w:val="231F20"/>
        </w:rPr>
        <w:t>error</w:t>
      </w:r>
      <w:r w:rsidR="00023765">
        <w:rPr>
          <w:color w:val="231F20"/>
        </w:rPr>
        <w:t xml:space="preserve"> </w:t>
      </w:r>
      <w:r w:rsidR="00154745">
        <w:rPr>
          <w:color w:val="231F20"/>
        </w:rPr>
        <w:t>and,</w:t>
      </w:r>
      <w:r w:rsidR="00023765">
        <w:rPr>
          <w:color w:val="231F20"/>
        </w:rPr>
        <w:t xml:space="preserve"> </w:t>
      </w:r>
      <w:r w:rsidR="00154745">
        <w:rPr>
          <w:color w:val="231F20"/>
        </w:rPr>
        <w:t>at</w:t>
      </w:r>
      <w:r w:rsidR="00023765">
        <w:rPr>
          <w:color w:val="231F20"/>
        </w:rPr>
        <w:t xml:space="preserve"> </w:t>
      </w:r>
      <w:r w:rsidR="00154745">
        <w:rPr>
          <w:color w:val="231F20"/>
        </w:rPr>
        <w:t xml:space="preserve">its own expense, immediately rectify such error to the reasonable satisfaction of the Project Manager. If such error is based on incorrect data provided in writing by or on behalf of the Procuring </w:t>
      </w:r>
      <w:r w:rsidR="00154745">
        <w:rPr>
          <w:color w:val="231F20"/>
          <w:spacing w:val="-3"/>
        </w:rPr>
        <w:t xml:space="preserve">Entity, </w:t>
      </w:r>
      <w:r w:rsidR="00154745">
        <w:rPr>
          <w:color w:val="231F20"/>
        </w:rPr>
        <w:t>the expense of rectifying</w:t>
      </w:r>
      <w:r w:rsidR="00023765">
        <w:rPr>
          <w:color w:val="231F20"/>
        </w:rPr>
        <w:t xml:space="preserve"> </w:t>
      </w:r>
      <w:r w:rsidR="00154745">
        <w:rPr>
          <w:color w:val="231F20"/>
        </w:rPr>
        <w:t>the</w:t>
      </w:r>
      <w:r w:rsidR="00023765">
        <w:rPr>
          <w:color w:val="231F20"/>
        </w:rPr>
        <w:t xml:space="preserve"> </w:t>
      </w:r>
      <w:r w:rsidR="00154745">
        <w:rPr>
          <w:color w:val="231F20"/>
        </w:rPr>
        <w:t>same</w:t>
      </w:r>
      <w:r w:rsidR="00023765">
        <w:rPr>
          <w:color w:val="231F20"/>
        </w:rPr>
        <w:t xml:space="preserve"> </w:t>
      </w:r>
      <w:r w:rsidR="00154745">
        <w:rPr>
          <w:color w:val="231F20"/>
        </w:rPr>
        <w:t>shall</w:t>
      </w:r>
      <w:r w:rsidR="00023765">
        <w:rPr>
          <w:color w:val="231F20"/>
        </w:rPr>
        <w:t xml:space="preserve"> </w:t>
      </w:r>
      <w:r w:rsidR="00154745">
        <w:rPr>
          <w:color w:val="231F20"/>
        </w:rPr>
        <w:t>be</w:t>
      </w:r>
      <w:r w:rsidR="00023765">
        <w:rPr>
          <w:color w:val="231F20"/>
        </w:rPr>
        <w:t xml:space="preserve"> </w:t>
      </w:r>
      <w:r w:rsidR="00154745">
        <w:rPr>
          <w:color w:val="231F20"/>
        </w:rPr>
        <w:t>borne</w:t>
      </w:r>
      <w:r w:rsidR="00023765">
        <w:rPr>
          <w:color w:val="231F20"/>
        </w:rPr>
        <w:t xml:space="preserve"> </w:t>
      </w:r>
      <w:r w:rsidR="00154745">
        <w:rPr>
          <w:color w:val="231F20"/>
        </w:rPr>
        <w:t>by</w:t>
      </w:r>
      <w:r w:rsidR="00023765">
        <w:rPr>
          <w:color w:val="231F20"/>
        </w:rPr>
        <w:t xml:space="preserve"> </w:t>
      </w:r>
      <w:r w:rsidR="00154745">
        <w:rPr>
          <w:color w:val="231F20"/>
        </w:rPr>
        <w:t>the</w:t>
      </w:r>
      <w:r w:rsidR="00023765">
        <w:rPr>
          <w:color w:val="231F20"/>
        </w:rPr>
        <w:t xml:space="preserve"> </w:t>
      </w:r>
      <w:r w:rsidR="00154745">
        <w:rPr>
          <w:color w:val="231F20"/>
        </w:rPr>
        <w:t>Procuring</w:t>
      </w:r>
      <w:r w:rsidR="00023765">
        <w:rPr>
          <w:color w:val="231F20"/>
        </w:rPr>
        <w:t xml:space="preserve"> </w:t>
      </w:r>
      <w:r w:rsidR="00154745">
        <w:rPr>
          <w:color w:val="231F20"/>
          <w:spacing w:val="-3"/>
        </w:rPr>
        <w:t>Entity.</w:t>
      </w:r>
    </w:p>
    <w:p w14:paraId="4140D99F" w14:textId="77777777" w:rsidR="00607E22" w:rsidRDefault="00607E22" w:rsidP="00E71792">
      <w:pPr>
        <w:spacing w:line="230" w:lineRule="auto"/>
        <w:ind w:left="720" w:hanging="576"/>
        <w:jc w:val="both"/>
        <w:sectPr w:rsidR="00607E22">
          <w:pgSz w:w="11910" w:h="16840"/>
          <w:pgMar w:top="660" w:right="520" w:bottom="640" w:left="720" w:header="0" w:footer="441" w:gutter="0"/>
          <w:cols w:space="720"/>
        </w:sectPr>
      </w:pPr>
    </w:p>
    <w:p w14:paraId="6FE97B8E" w14:textId="77777777" w:rsidR="00607E22" w:rsidRDefault="00154745" w:rsidP="00385A10">
      <w:pPr>
        <w:pStyle w:val="ListParagraph"/>
        <w:numPr>
          <w:ilvl w:val="2"/>
          <w:numId w:val="140"/>
        </w:numPr>
        <w:tabs>
          <w:tab w:val="left" w:pos="851"/>
        </w:tabs>
        <w:spacing w:before="184" w:line="230" w:lineRule="auto"/>
        <w:ind w:left="720" w:right="331" w:hanging="576"/>
        <w:jc w:val="both"/>
      </w:pPr>
      <w:r w:rsidRPr="00417068">
        <w:rPr>
          <w:color w:val="231F20"/>
        </w:rPr>
        <w:t>Contractor's Supervision: The Contractor shall give or provide all necessary superintendence during the installation of the Facilities, and the Construction Manager or its deputy shall be constantly on the Site to provide</w:t>
      </w:r>
      <w:r w:rsidR="00944762" w:rsidRPr="00417068">
        <w:rPr>
          <w:color w:val="231F20"/>
        </w:rPr>
        <w:t xml:space="preserve"> </w:t>
      </w:r>
      <w:r w:rsidRPr="00417068">
        <w:rPr>
          <w:color w:val="231F20"/>
        </w:rPr>
        <w:t>full-time</w:t>
      </w:r>
      <w:r w:rsidR="00944762" w:rsidRPr="00417068">
        <w:rPr>
          <w:color w:val="231F20"/>
        </w:rPr>
        <w:t xml:space="preserve"> </w:t>
      </w:r>
      <w:r w:rsidRPr="00417068">
        <w:rPr>
          <w:color w:val="231F20"/>
        </w:rPr>
        <w:t>super</w:t>
      </w:r>
      <w:r w:rsidR="00944762" w:rsidRPr="00417068">
        <w:rPr>
          <w:color w:val="231F20"/>
        </w:rPr>
        <w:t xml:space="preserve"> intendance </w:t>
      </w:r>
      <w:r w:rsidRPr="00417068">
        <w:rPr>
          <w:color w:val="231F20"/>
        </w:rPr>
        <w:t>of</w:t>
      </w:r>
      <w:r w:rsidR="00944762" w:rsidRPr="00417068">
        <w:rPr>
          <w:color w:val="231F20"/>
        </w:rPr>
        <w:t xml:space="preserve"> </w:t>
      </w:r>
      <w:r w:rsidRPr="00417068">
        <w:rPr>
          <w:color w:val="231F20"/>
        </w:rPr>
        <w:t>the</w:t>
      </w:r>
      <w:r w:rsidR="00944762" w:rsidRPr="00417068">
        <w:rPr>
          <w:color w:val="231F20"/>
        </w:rPr>
        <w:t xml:space="preserve"> </w:t>
      </w:r>
      <w:r w:rsidRPr="00417068">
        <w:rPr>
          <w:color w:val="231F20"/>
        </w:rPr>
        <w:t>installation.</w:t>
      </w:r>
      <w:r w:rsidR="00944762" w:rsidRPr="00417068">
        <w:rPr>
          <w:color w:val="231F20"/>
        </w:rPr>
        <w:t xml:space="preserve"> </w:t>
      </w:r>
      <w:r w:rsidRPr="00417068">
        <w:rPr>
          <w:color w:val="231F20"/>
        </w:rPr>
        <w:t>The</w:t>
      </w:r>
      <w:r w:rsidR="00944762" w:rsidRPr="00417068">
        <w:rPr>
          <w:color w:val="231F20"/>
        </w:rPr>
        <w:t xml:space="preserve"> </w:t>
      </w:r>
      <w:r w:rsidRPr="00417068">
        <w:rPr>
          <w:color w:val="231F20"/>
        </w:rPr>
        <w:t>Contractor</w:t>
      </w:r>
      <w:r w:rsidR="00944762" w:rsidRPr="00417068">
        <w:rPr>
          <w:color w:val="231F20"/>
        </w:rPr>
        <w:t xml:space="preserve"> </w:t>
      </w:r>
      <w:r w:rsidRPr="00417068">
        <w:rPr>
          <w:color w:val="231F20"/>
        </w:rPr>
        <w:t>shall</w:t>
      </w:r>
      <w:r w:rsidR="00944762" w:rsidRPr="00417068">
        <w:rPr>
          <w:color w:val="231F20"/>
        </w:rPr>
        <w:t xml:space="preserve"> </w:t>
      </w:r>
      <w:r w:rsidRPr="00417068">
        <w:rPr>
          <w:color w:val="231F20"/>
        </w:rPr>
        <w:t>provide</w:t>
      </w:r>
      <w:r w:rsidR="00944762" w:rsidRPr="00417068">
        <w:rPr>
          <w:color w:val="231F20"/>
        </w:rPr>
        <w:t xml:space="preserve"> </w:t>
      </w:r>
      <w:r w:rsidRPr="00417068">
        <w:rPr>
          <w:color w:val="231F20"/>
        </w:rPr>
        <w:t>and</w:t>
      </w:r>
      <w:r w:rsidR="00944762" w:rsidRPr="00417068">
        <w:rPr>
          <w:color w:val="231F20"/>
        </w:rPr>
        <w:t xml:space="preserve"> </w:t>
      </w:r>
      <w:r w:rsidRPr="00417068">
        <w:rPr>
          <w:color w:val="231F20"/>
        </w:rPr>
        <w:t>employ</w:t>
      </w:r>
      <w:r w:rsidR="00944762" w:rsidRPr="00417068">
        <w:rPr>
          <w:color w:val="231F20"/>
        </w:rPr>
        <w:t xml:space="preserve"> </w:t>
      </w:r>
      <w:r w:rsidRPr="00417068">
        <w:rPr>
          <w:color w:val="231F20"/>
        </w:rPr>
        <w:t>only</w:t>
      </w:r>
      <w:r w:rsidR="00944762" w:rsidRPr="00417068">
        <w:rPr>
          <w:color w:val="231F20"/>
        </w:rPr>
        <w:t xml:space="preserve"> </w:t>
      </w:r>
      <w:r w:rsidRPr="00417068">
        <w:rPr>
          <w:color w:val="231F20"/>
        </w:rPr>
        <w:t>technical personnel</w:t>
      </w:r>
      <w:r w:rsidR="00944762" w:rsidRPr="00417068">
        <w:rPr>
          <w:color w:val="231F20"/>
        </w:rPr>
        <w:t xml:space="preserve"> </w:t>
      </w:r>
      <w:r w:rsidRPr="00417068">
        <w:rPr>
          <w:color w:val="231F20"/>
        </w:rPr>
        <w:t>who</w:t>
      </w:r>
      <w:r w:rsidR="00944762" w:rsidRPr="00417068">
        <w:rPr>
          <w:color w:val="231F20"/>
        </w:rPr>
        <w:t xml:space="preserve"> </w:t>
      </w:r>
      <w:r w:rsidRPr="00417068">
        <w:rPr>
          <w:color w:val="231F20"/>
        </w:rPr>
        <w:t>are</w:t>
      </w:r>
      <w:r w:rsidR="00944762" w:rsidRPr="00417068">
        <w:rPr>
          <w:color w:val="231F20"/>
        </w:rPr>
        <w:t xml:space="preserve"> </w:t>
      </w:r>
      <w:r w:rsidRPr="00417068">
        <w:rPr>
          <w:color w:val="231F20"/>
        </w:rPr>
        <w:t>skilled</w:t>
      </w:r>
      <w:r w:rsidR="00944762" w:rsidRPr="00417068">
        <w:rPr>
          <w:color w:val="231F20"/>
        </w:rPr>
        <w:t xml:space="preserve"> </w:t>
      </w:r>
      <w:r w:rsidRPr="00417068">
        <w:rPr>
          <w:color w:val="231F20"/>
        </w:rPr>
        <w:t>and</w:t>
      </w:r>
      <w:r w:rsidR="00944762" w:rsidRPr="00417068">
        <w:rPr>
          <w:color w:val="231F20"/>
        </w:rPr>
        <w:t xml:space="preserve"> </w:t>
      </w:r>
      <w:r w:rsidRPr="00417068">
        <w:rPr>
          <w:color w:val="231F20"/>
        </w:rPr>
        <w:t>experienced</w:t>
      </w:r>
      <w:r w:rsidR="00944762" w:rsidRPr="00417068">
        <w:rPr>
          <w:color w:val="231F20"/>
        </w:rPr>
        <w:t xml:space="preserve"> </w:t>
      </w:r>
      <w:r w:rsidRPr="00417068">
        <w:rPr>
          <w:color w:val="231F20"/>
        </w:rPr>
        <w:t>in</w:t>
      </w:r>
      <w:r w:rsidR="00944762" w:rsidRPr="00417068">
        <w:rPr>
          <w:color w:val="231F20"/>
        </w:rPr>
        <w:t xml:space="preserve"> </w:t>
      </w:r>
      <w:r w:rsidRPr="00417068">
        <w:rPr>
          <w:color w:val="231F20"/>
        </w:rPr>
        <w:t>their</w:t>
      </w:r>
      <w:r w:rsidR="00944762" w:rsidRPr="00417068">
        <w:rPr>
          <w:color w:val="231F20"/>
        </w:rPr>
        <w:t xml:space="preserve"> </w:t>
      </w:r>
      <w:r w:rsidRPr="00417068">
        <w:rPr>
          <w:color w:val="231F20"/>
        </w:rPr>
        <w:t>respective</w:t>
      </w:r>
      <w:r w:rsidR="00944762" w:rsidRPr="00417068">
        <w:rPr>
          <w:color w:val="231F20"/>
        </w:rPr>
        <w:t xml:space="preserve"> </w:t>
      </w:r>
      <w:r w:rsidRPr="00417068">
        <w:rPr>
          <w:color w:val="231F20"/>
        </w:rPr>
        <w:t>callings</w:t>
      </w:r>
      <w:r w:rsidR="00944762" w:rsidRPr="00417068">
        <w:rPr>
          <w:color w:val="231F20"/>
        </w:rPr>
        <w:t xml:space="preserve"> </w:t>
      </w:r>
      <w:r w:rsidRPr="00417068">
        <w:rPr>
          <w:color w:val="231F20"/>
        </w:rPr>
        <w:t>and</w:t>
      </w:r>
      <w:r w:rsidR="00944762" w:rsidRPr="00417068">
        <w:rPr>
          <w:color w:val="231F20"/>
        </w:rPr>
        <w:t xml:space="preserve"> </w:t>
      </w:r>
      <w:r w:rsidRPr="00417068">
        <w:rPr>
          <w:color w:val="231F20"/>
        </w:rPr>
        <w:t>supervisory</w:t>
      </w:r>
      <w:r w:rsidR="00944762" w:rsidRPr="00417068">
        <w:rPr>
          <w:color w:val="231F20"/>
        </w:rPr>
        <w:t xml:space="preserve"> </w:t>
      </w:r>
      <w:r w:rsidRPr="00417068">
        <w:rPr>
          <w:color w:val="231F20"/>
        </w:rPr>
        <w:t>staff</w:t>
      </w:r>
      <w:r w:rsidR="00944762" w:rsidRPr="00417068">
        <w:rPr>
          <w:color w:val="231F20"/>
        </w:rPr>
        <w:t xml:space="preserve"> </w:t>
      </w:r>
      <w:r w:rsidRPr="00417068">
        <w:rPr>
          <w:color w:val="231F20"/>
        </w:rPr>
        <w:t>who</w:t>
      </w:r>
      <w:r w:rsidR="00944762" w:rsidRPr="00417068">
        <w:rPr>
          <w:color w:val="231F20"/>
        </w:rPr>
        <w:t xml:space="preserve"> </w:t>
      </w:r>
      <w:r w:rsidRPr="00417068">
        <w:rPr>
          <w:color w:val="231F20"/>
        </w:rPr>
        <w:t>are</w:t>
      </w:r>
      <w:r w:rsidR="00944762" w:rsidRPr="00417068">
        <w:rPr>
          <w:color w:val="231F20"/>
        </w:rPr>
        <w:t xml:space="preserve"> </w:t>
      </w:r>
      <w:r w:rsidRPr="00417068">
        <w:rPr>
          <w:color w:val="231F20"/>
        </w:rPr>
        <w:t>competent to</w:t>
      </w:r>
      <w:r w:rsidR="00944762" w:rsidRPr="00417068">
        <w:rPr>
          <w:color w:val="231F20"/>
        </w:rPr>
        <w:t xml:space="preserve"> </w:t>
      </w:r>
      <w:r w:rsidRPr="00417068">
        <w:rPr>
          <w:color w:val="231F20"/>
        </w:rPr>
        <w:t>adequately</w:t>
      </w:r>
      <w:r w:rsidR="00944762" w:rsidRPr="00417068">
        <w:rPr>
          <w:color w:val="231F20"/>
        </w:rPr>
        <w:t xml:space="preserve"> </w:t>
      </w:r>
      <w:r w:rsidRPr="00417068">
        <w:rPr>
          <w:color w:val="231F20"/>
        </w:rPr>
        <w:t>supervise</w:t>
      </w:r>
      <w:r w:rsidR="00944762" w:rsidRPr="00417068">
        <w:rPr>
          <w:color w:val="231F20"/>
        </w:rPr>
        <w:t xml:space="preserve"> </w:t>
      </w:r>
      <w:r w:rsidRPr="00417068">
        <w:rPr>
          <w:color w:val="231F20"/>
        </w:rPr>
        <w:t>the</w:t>
      </w:r>
      <w:r w:rsidR="00944762" w:rsidRPr="00417068">
        <w:rPr>
          <w:color w:val="231F20"/>
        </w:rPr>
        <w:t xml:space="preserve"> </w:t>
      </w:r>
      <w:r w:rsidRPr="00417068">
        <w:rPr>
          <w:color w:val="231F20"/>
        </w:rPr>
        <w:t>work</w:t>
      </w:r>
      <w:r w:rsidR="00944762" w:rsidRPr="00417068">
        <w:rPr>
          <w:color w:val="231F20"/>
        </w:rPr>
        <w:t xml:space="preserve"> </w:t>
      </w:r>
      <w:r w:rsidRPr="00417068">
        <w:rPr>
          <w:color w:val="231F20"/>
        </w:rPr>
        <w:t>at</w:t>
      </w:r>
      <w:r w:rsidR="00944762" w:rsidRPr="00417068">
        <w:rPr>
          <w:color w:val="231F20"/>
        </w:rPr>
        <w:t xml:space="preserve"> </w:t>
      </w:r>
      <w:r w:rsidRPr="00417068">
        <w:rPr>
          <w:color w:val="231F20"/>
        </w:rPr>
        <w:t>hand.</w:t>
      </w:r>
    </w:p>
    <w:p w14:paraId="6B35EBC5" w14:textId="77777777" w:rsidR="00607E22" w:rsidRDefault="00154745" w:rsidP="00385A10">
      <w:pPr>
        <w:pStyle w:val="ListParagraph"/>
        <w:numPr>
          <w:ilvl w:val="1"/>
          <w:numId w:val="140"/>
        </w:numPr>
        <w:tabs>
          <w:tab w:val="left" w:pos="850"/>
          <w:tab w:val="left" w:pos="851"/>
        </w:tabs>
        <w:spacing w:before="239"/>
        <w:ind w:left="720" w:hanging="576"/>
        <w:rPr>
          <w:color w:val="231F20"/>
        </w:rPr>
      </w:pPr>
      <w:r>
        <w:rPr>
          <w:color w:val="231F20"/>
        </w:rPr>
        <w:t>Labor:</w:t>
      </w:r>
    </w:p>
    <w:p w14:paraId="0EA2E812" w14:textId="77777777" w:rsidR="00607E22" w:rsidRDefault="00154745" w:rsidP="00385A10">
      <w:pPr>
        <w:pStyle w:val="ListParagraph"/>
        <w:numPr>
          <w:ilvl w:val="2"/>
          <w:numId w:val="140"/>
        </w:numPr>
        <w:tabs>
          <w:tab w:val="left" w:pos="851"/>
        </w:tabs>
        <w:spacing w:before="235"/>
        <w:ind w:left="720" w:hanging="576"/>
      </w:pPr>
      <w:r>
        <w:rPr>
          <w:color w:val="231F20"/>
        </w:rPr>
        <w:t>Engagement</w:t>
      </w:r>
      <w:r w:rsidR="00944762">
        <w:rPr>
          <w:color w:val="231F20"/>
        </w:rPr>
        <w:t xml:space="preserve"> </w:t>
      </w:r>
      <w:r>
        <w:rPr>
          <w:color w:val="231F20"/>
        </w:rPr>
        <w:t>of</w:t>
      </w:r>
      <w:r w:rsidR="00944762">
        <w:rPr>
          <w:color w:val="231F20"/>
        </w:rPr>
        <w:t xml:space="preserve"> </w:t>
      </w:r>
      <w:r>
        <w:rPr>
          <w:color w:val="231F20"/>
        </w:rPr>
        <w:t>Staff</w:t>
      </w:r>
      <w:r w:rsidR="00944762">
        <w:rPr>
          <w:color w:val="231F20"/>
        </w:rPr>
        <w:t xml:space="preserve"> </w:t>
      </w:r>
      <w:r>
        <w:rPr>
          <w:color w:val="231F20"/>
        </w:rPr>
        <w:t>and</w:t>
      </w:r>
      <w:r w:rsidR="00944762">
        <w:rPr>
          <w:color w:val="231F20"/>
        </w:rPr>
        <w:t xml:space="preserve"> </w:t>
      </w:r>
      <w:r>
        <w:rPr>
          <w:color w:val="231F20"/>
        </w:rPr>
        <w:t>Labor</w:t>
      </w:r>
    </w:p>
    <w:p w14:paraId="1AADA5A0" w14:textId="77777777" w:rsidR="00607E22" w:rsidRDefault="00154745" w:rsidP="00E71792">
      <w:pPr>
        <w:pStyle w:val="BodyText"/>
        <w:spacing w:before="120" w:line="230" w:lineRule="auto"/>
        <w:ind w:left="720" w:right="332"/>
        <w:jc w:val="both"/>
      </w:pPr>
      <w:r>
        <w:rPr>
          <w:color w:val="231F20"/>
        </w:rPr>
        <w:t>Except</w:t>
      </w:r>
      <w:r w:rsidR="00D818B2">
        <w:rPr>
          <w:color w:val="231F20"/>
        </w:rPr>
        <w:t xml:space="preserve"> </w:t>
      </w:r>
      <w:r>
        <w:rPr>
          <w:color w:val="231F20"/>
        </w:rPr>
        <w:t>as</w:t>
      </w:r>
      <w:r w:rsidR="00D818B2">
        <w:rPr>
          <w:color w:val="231F20"/>
        </w:rPr>
        <w:t xml:space="preserve"> </w:t>
      </w:r>
      <w:r>
        <w:rPr>
          <w:color w:val="231F20"/>
        </w:rPr>
        <w:t>otherwise</w:t>
      </w:r>
      <w:r w:rsidR="00D818B2">
        <w:rPr>
          <w:color w:val="231F20"/>
        </w:rPr>
        <w:t xml:space="preserve"> </w:t>
      </w:r>
      <w:r>
        <w:rPr>
          <w:color w:val="231F20"/>
        </w:rPr>
        <w:t>stated</w:t>
      </w:r>
      <w:r w:rsidR="00D818B2">
        <w:rPr>
          <w:color w:val="231F20"/>
        </w:rPr>
        <w:t xml:space="preserve"> </w:t>
      </w:r>
      <w:r>
        <w:rPr>
          <w:color w:val="231F20"/>
        </w:rPr>
        <w:t>in</w:t>
      </w:r>
      <w:r w:rsidR="00D818B2">
        <w:rPr>
          <w:color w:val="231F20"/>
        </w:rPr>
        <w:t xml:space="preserve"> </w:t>
      </w:r>
      <w:r>
        <w:rPr>
          <w:color w:val="231F20"/>
        </w:rPr>
        <w:t>the</w:t>
      </w:r>
      <w:r w:rsidR="00D818B2">
        <w:rPr>
          <w:color w:val="231F20"/>
        </w:rPr>
        <w:t xml:space="preserve"> </w:t>
      </w:r>
      <w:r>
        <w:rPr>
          <w:color w:val="231F20"/>
        </w:rPr>
        <w:t>Speciﬁcation,</w:t>
      </w:r>
      <w:r w:rsidR="00D818B2">
        <w:rPr>
          <w:color w:val="231F20"/>
        </w:rPr>
        <w:t xml:space="preserve"> </w:t>
      </w:r>
      <w:r>
        <w:rPr>
          <w:color w:val="231F20"/>
        </w:rPr>
        <w:t>the</w:t>
      </w:r>
      <w:r w:rsidR="00D818B2">
        <w:rPr>
          <w:color w:val="231F20"/>
        </w:rPr>
        <w:t xml:space="preserve"> </w:t>
      </w:r>
      <w:r>
        <w:rPr>
          <w:color w:val="231F20"/>
        </w:rPr>
        <w:t>Contractor</w:t>
      </w:r>
      <w:r w:rsidR="00D818B2">
        <w:rPr>
          <w:color w:val="231F20"/>
        </w:rPr>
        <w:t xml:space="preserve"> </w:t>
      </w:r>
      <w:r>
        <w:rPr>
          <w:color w:val="231F20"/>
        </w:rPr>
        <w:t>shall</w:t>
      </w:r>
      <w:r w:rsidR="00D818B2">
        <w:rPr>
          <w:color w:val="231F20"/>
        </w:rPr>
        <w:t xml:space="preserve"> </w:t>
      </w:r>
      <w:r>
        <w:rPr>
          <w:color w:val="231F20"/>
        </w:rPr>
        <w:t>make</w:t>
      </w:r>
      <w:r w:rsidR="00D818B2">
        <w:rPr>
          <w:color w:val="231F20"/>
        </w:rPr>
        <w:t xml:space="preserve"> </w:t>
      </w:r>
      <w:r>
        <w:rPr>
          <w:color w:val="231F20"/>
        </w:rPr>
        <w:t>arrangements</w:t>
      </w:r>
      <w:r w:rsidR="00D818B2">
        <w:rPr>
          <w:color w:val="231F20"/>
        </w:rPr>
        <w:t xml:space="preserve"> </w:t>
      </w:r>
      <w:r>
        <w:rPr>
          <w:color w:val="231F20"/>
        </w:rPr>
        <w:t>for</w:t>
      </w:r>
      <w:r w:rsidR="00D818B2">
        <w:rPr>
          <w:color w:val="231F20"/>
        </w:rPr>
        <w:t xml:space="preserve"> </w:t>
      </w:r>
      <w:r>
        <w:rPr>
          <w:color w:val="231F20"/>
        </w:rPr>
        <w:t>the</w:t>
      </w:r>
      <w:r w:rsidR="00D818B2">
        <w:rPr>
          <w:color w:val="231F20"/>
        </w:rPr>
        <w:t xml:space="preserve"> </w:t>
      </w:r>
      <w:r>
        <w:rPr>
          <w:color w:val="231F20"/>
        </w:rPr>
        <w:t>engagement</w:t>
      </w:r>
      <w:r w:rsidR="00D818B2">
        <w:rPr>
          <w:color w:val="231F20"/>
        </w:rPr>
        <w:t xml:space="preserve"> </w:t>
      </w:r>
      <w:r>
        <w:rPr>
          <w:color w:val="231F20"/>
        </w:rPr>
        <w:t>of all</w:t>
      </w:r>
      <w:r w:rsidR="00D818B2">
        <w:rPr>
          <w:color w:val="231F20"/>
        </w:rPr>
        <w:t xml:space="preserve"> </w:t>
      </w:r>
      <w:r>
        <w:rPr>
          <w:color w:val="231F20"/>
        </w:rPr>
        <w:t>staff</w:t>
      </w:r>
      <w:r w:rsidR="00D818B2">
        <w:rPr>
          <w:color w:val="231F20"/>
        </w:rPr>
        <w:t xml:space="preserve"> </w:t>
      </w:r>
      <w:r>
        <w:rPr>
          <w:color w:val="231F20"/>
        </w:rPr>
        <w:t>and</w:t>
      </w:r>
      <w:r w:rsidR="00D818B2">
        <w:rPr>
          <w:color w:val="231F20"/>
        </w:rPr>
        <w:t xml:space="preserve"> </w:t>
      </w:r>
      <w:r>
        <w:rPr>
          <w:color w:val="231F20"/>
        </w:rPr>
        <w:t>labor,</w:t>
      </w:r>
      <w:r w:rsidR="00D818B2">
        <w:rPr>
          <w:color w:val="231F20"/>
        </w:rPr>
        <w:t xml:space="preserve"> </w:t>
      </w:r>
      <w:r>
        <w:rPr>
          <w:color w:val="231F20"/>
        </w:rPr>
        <w:t>local</w:t>
      </w:r>
      <w:r w:rsidR="00D818B2">
        <w:rPr>
          <w:color w:val="231F20"/>
        </w:rPr>
        <w:t xml:space="preserve"> </w:t>
      </w:r>
      <w:r>
        <w:rPr>
          <w:color w:val="231F20"/>
        </w:rPr>
        <w:t>or</w:t>
      </w:r>
      <w:r w:rsidR="00D818B2">
        <w:rPr>
          <w:color w:val="231F20"/>
        </w:rPr>
        <w:t xml:space="preserve"> </w:t>
      </w:r>
      <w:r>
        <w:rPr>
          <w:color w:val="231F20"/>
        </w:rPr>
        <w:t>otherwise,</w:t>
      </w:r>
      <w:r w:rsidR="00D818B2">
        <w:rPr>
          <w:color w:val="231F20"/>
        </w:rPr>
        <w:t xml:space="preserve"> </w:t>
      </w:r>
      <w:r>
        <w:rPr>
          <w:color w:val="231F20"/>
        </w:rPr>
        <w:t>and</w:t>
      </w:r>
      <w:r w:rsidR="00D818B2">
        <w:rPr>
          <w:color w:val="231F20"/>
        </w:rPr>
        <w:t xml:space="preserve"> </w:t>
      </w:r>
      <w:r>
        <w:rPr>
          <w:color w:val="231F20"/>
        </w:rPr>
        <w:t>for</w:t>
      </w:r>
      <w:r w:rsidR="00D818B2">
        <w:rPr>
          <w:color w:val="231F20"/>
        </w:rPr>
        <w:t xml:space="preserve"> </w:t>
      </w:r>
      <w:r>
        <w:rPr>
          <w:color w:val="231F20"/>
        </w:rPr>
        <w:t>their</w:t>
      </w:r>
      <w:r w:rsidR="00D818B2">
        <w:rPr>
          <w:color w:val="231F20"/>
        </w:rPr>
        <w:t xml:space="preserve"> </w:t>
      </w:r>
      <w:r>
        <w:rPr>
          <w:color w:val="231F20"/>
        </w:rPr>
        <w:t>payment,</w:t>
      </w:r>
      <w:r w:rsidR="00D818B2">
        <w:rPr>
          <w:color w:val="231F20"/>
        </w:rPr>
        <w:t xml:space="preserve"> </w:t>
      </w:r>
      <w:r>
        <w:rPr>
          <w:color w:val="231F20"/>
        </w:rPr>
        <w:t>housing,</w:t>
      </w:r>
      <w:r w:rsidR="00D818B2">
        <w:rPr>
          <w:color w:val="231F20"/>
        </w:rPr>
        <w:t xml:space="preserve"> </w:t>
      </w:r>
      <w:r>
        <w:rPr>
          <w:color w:val="231F20"/>
        </w:rPr>
        <w:t>feeding</w:t>
      </w:r>
      <w:r w:rsidR="00D818B2">
        <w:rPr>
          <w:color w:val="231F20"/>
        </w:rPr>
        <w:t xml:space="preserve"> </w:t>
      </w:r>
      <w:r>
        <w:rPr>
          <w:color w:val="231F20"/>
        </w:rPr>
        <w:t>and</w:t>
      </w:r>
      <w:r w:rsidR="00D818B2">
        <w:rPr>
          <w:color w:val="231F20"/>
        </w:rPr>
        <w:t xml:space="preserve"> </w:t>
      </w:r>
      <w:r>
        <w:rPr>
          <w:color w:val="231F20"/>
        </w:rPr>
        <w:t>transport.</w:t>
      </w:r>
    </w:p>
    <w:p w14:paraId="12B7AF9D" w14:textId="77777777" w:rsidR="00607E22" w:rsidRDefault="00154745" w:rsidP="00E71792">
      <w:pPr>
        <w:pStyle w:val="BodyText"/>
        <w:spacing w:before="246" w:line="230" w:lineRule="auto"/>
        <w:ind w:left="720" w:right="332"/>
        <w:jc w:val="both"/>
      </w:pPr>
      <w:r>
        <w:rPr>
          <w:color w:val="231F20"/>
        </w:rPr>
        <w:t>The Contractor shall provide and employ on the Site in the installation of the Facilities such skilled, semi- skilled</w:t>
      </w:r>
      <w:r w:rsidR="00D818B2">
        <w:rPr>
          <w:color w:val="231F20"/>
        </w:rPr>
        <w:t xml:space="preserve"> </w:t>
      </w:r>
      <w:r>
        <w:rPr>
          <w:color w:val="231F20"/>
        </w:rPr>
        <w:t>and</w:t>
      </w:r>
      <w:r w:rsidR="00D818B2">
        <w:rPr>
          <w:color w:val="231F20"/>
        </w:rPr>
        <w:t xml:space="preserve"> </w:t>
      </w:r>
      <w:r>
        <w:rPr>
          <w:color w:val="231F20"/>
        </w:rPr>
        <w:t>unskilled</w:t>
      </w:r>
      <w:r w:rsidR="00D818B2">
        <w:rPr>
          <w:color w:val="231F20"/>
        </w:rPr>
        <w:t xml:space="preserve"> </w:t>
      </w:r>
      <w:r>
        <w:rPr>
          <w:color w:val="231F20"/>
        </w:rPr>
        <w:t>labor</w:t>
      </w:r>
      <w:r w:rsidR="00D818B2">
        <w:rPr>
          <w:color w:val="231F20"/>
        </w:rPr>
        <w:t xml:space="preserve"> </w:t>
      </w:r>
      <w:r>
        <w:rPr>
          <w:color w:val="231F20"/>
        </w:rPr>
        <w:t>as</w:t>
      </w:r>
      <w:r w:rsidR="00D818B2">
        <w:rPr>
          <w:color w:val="231F20"/>
        </w:rPr>
        <w:t xml:space="preserve"> </w:t>
      </w:r>
      <w:r>
        <w:rPr>
          <w:color w:val="231F20"/>
        </w:rPr>
        <w:t>is</w:t>
      </w:r>
      <w:r w:rsidR="00D818B2">
        <w:rPr>
          <w:color w:val="231F20"/>
        </w:rPr>
        <w:t xml:space="preserve"> </w:t>
      </w:r>
      <w:r>
        <w:rPr>
          <w:color w:val="231F20"/>
        </w:rPr>
        <w:t>necessary</w:t>
      </w:r>
      <w:r w:rsidR="00D818B2">
        <w:rPr>
          <w:color w:val="231F20"/>
        </w:rPr>
        <w:t xml:space="preserve"> </w:t>
      </w:r>
      <w:r>
        <w:rPr>
          <w:color w:val="231F20"/>
        </w:rPr>
        <w:t>for</w:t>
      </w:r>
      <w:r w:rsidR="00D818B2">
        <w:rPr>
          <w:color w:val="231F20"/>
        </w:rPr>
        <w:t xml:space="preserve"> </w:t>
      </w:r>
      <w:r>
        <w:rPr>
          <w:color w:val="231F20"/>
        </w:rPr>
        <w:t>the</w:t>
      </w:r>
      <w:r w:rsidR="00D818B2">
        <w:rPr>
          <w:color w:val="231F20"/>
        </w:rPr>
        <w:t xml:space="preserve"> </w:t>
      </w:r>
      <w:r>
        <w:rPr>
          <w:color w:val="231F20"/>
        </w:rPr>
        <w:t>proper</w:t>
      </w:r>
      <w:r w:rsidR="00D818B2">
        <w:rPr>
          <w:color w:val="231F20"/>
        </w:rPr>
        <w:t xml:space="preserve"> </w:t>
      </w:r>
      <w:r>
        <w:rPr>
          <w:color w:val="231F20"/>
        </w:rPr>
        <w:t>and</w:t>
      </w:r>
      <w:r w:rsidR="00D818B2">
        <w:rPr>
          <w:color w:val="231F20"/>
        </w:rPr>
        <w:t xml:space="preserve"> </w:t>
      </w:r>
      <w:r>
        <w:rPr>
          <w:color w:val="231F20"/>
        </w:rPr>
        <w:t>timely</w:t>
      </w:r>
      <w:r w:rsidR="00D818B2">
        <w:rPr>
          <w:color w:val="231F20"/>
        </w:rPr>
        <w:t xml:space="preserve"> </w:t>
      </w:r>
      <w:r>
        <w:rPr>
          <w:color w:val="231F20"/>
        </w:rPr>
        <w:t>execution</w:t>
      </w:r>
      <w:r w:rsidR="00D818B2">
        <w:rPr>
          <w:color w:val="231F20"/>
        </w:rPr>
        <w:t xml:space="preserve"> </w:t>
      </w:r>
      <w:r>
        <w:rPr>
          <w:color w:val="231F20"/>
        </w:rPr>
        <w:t>of</w:t>
      </w:r>
      <w:r w:rsidR="00D818B2">
        <w:rPr>
          <w:color w:val="231F20"/>
        </w:rPr>
        <w:t xml:space="preserve"> </w:t>
      </w:r>
      <w:r>
        <w:rPr>
          <w:color w:val="231F20"/>
        </w:rPr>
        <w:t>the</w:t>
      </w:r>
      <w:r w:rsidR="00D818B2">
        <w:rPr>
          <w:color w:val="231F20"/>
        </w:rPr>
        <w:t xml:space="preserve"> </w:t>
      </w:r>
      <w:r>
        <w:rPr>
          <w:color w:val="231F20"/>
        </w:rPr>
        <w:t>Contract.</w:t>
      </w:r>
      <w:r w:rsidR="00D818B2">
        <w:rPr>
          <w:color w:val="231F20"/>
        </w:rPr>
        <w:t xml:space="preserve"> </w:t>
      </w:r>
      <w:r>
        <w:rPr>
          <w:color w:val="231F20"/>
        </w:rPr>
        <w:t>The</w:t>
      </w:r>
      <w:r w:rsidR="00D818B2">
        <w:rPr>
          <w:color w:val="231F20"/>
        </w:rPr>
        <w:t xml:space="preserve"> </w:t>
      </w:r>
      <w:r>
        <w:rPr>
          <w:color w:val="231F20"/>
        </w:rPr>
        <w:t>Contractor is</w:t>
      </w:r>
      <w:r w:rsidR="00D818B2">
        <w:rPr>
          <w:color w:val="231F20"/>
        </w:rPr>
        <w:t xml:space="preserve"> </w:t>
      </w:r>
      <w:r>
        <w:rPr>
          <w:color w:val="231F20"/>
        </w:rPr>
        <w:t>encouraged</w:t>
      </w:r>
      <w:r w:rsidR="00D818B2">
        <w:rPr>
          <w:color w:val="231F20"/>
        </w:rPr>
        <w:t xml:space="preserve"> </w:t>
      </w:r>
      <w:r>
        <w:rPr>
          <w:color w:val="231F20"/>
        </w:rPr>
        <w:t>to</w:t>
      </w:r>
      <w:r w:rsidR="00D818B2">
        <w:rPr>
          <w:color w:val="231F20"/>
        </w:rPr>
        <w:t xml:space="preserve"> </w:t>
      </w:r>
      <w:r>
        <w:rPr>
          <w:color w:val="231F20"/>
        </w:rPr>
        <w:t>use</w:t>
      </w:r>
      <w:r w:rsidR="00D818B2">
        <w:rPr>
          <w:color w:val="231F20"/>
        </w:rPr>
        <w:t xml:space="preserve"> </w:t>
      </w:r>
      <w:r>
        <w:rPr>
          <w:color w:val="231F20"/>
        </w:rPr>
        <w:t>local</w:t>
      </w:r>
      <w:r w:rsidR="00D818B2">
        <w:rPr>
          <w:color w:val="231F20"/>
        </w:rPr>
        <w:t xml:space="preserve"> </w:t>
      </w:r>
      <w:r>
        <w:rPr>
          <w:color w:val="231F20"/>
        </w:rPr>
        <w:t>labor</w:t>
      </w:r>
      <w:r w:rsidR="00D818B2">
        <w:rPr>
          <w:color w:val="231F20"/>
        </w:rPr>
        <w:t xml:space="preserve"> </w:t>
      </w:r>
      <w:r>
        <w:rPr>
          <w:color w:val="231F20"/>
        </w:rPr>
        <w:t>that</w:t>
      </w:r>
      <w:r w:rsidR="00D818B2">
        <w:rPr>
          <w:color w:val="231F20"/>
        </w:rPr>
        <w:t xml:space="preserve"> </w:t>
      </w:r>
      <w:r>
        <w:rPr>
          <w:color w:val="231F20"/>
        </w:rPr>
        <w:t>has</w:t>
      </w:r>
      <w:r w:rsidR="00D818B2">
        <w:rPr>
          <w:color w:val="231F20"/>
        </w:rPr>
        <w:t xml:space="preserve"> </w:t>
      </w:r>
      <w:r>
        <w:rPr>
          <w:color w:val="231F20"/>
        </w:rPr>
        <w:t>the</w:t>
      </w:r>
      <w:r w:rsidR="00D818B2">
        <w:rPr>
          <w:color w:val="231F20"/>
        </w:rPr>
        <w:t xml:space="preserve"> </w:t>
      </w:r>
      <w:r>
        <w:rPr>
          <w:color w:val="231F20"/>
        </w:rPr>
        <w:t>necessary</w:t>
      </w:r>
      <w:r w:rsidR="00D818B2">
        <w:rPr>
          <w:color w:val="231F20"/>
        </w:rPr>
        <w:t xml:space="preserve"> </w:t>
      </w:r>
      <w:r>
        <w:rPr>
          <w:color w:val="231F20"/>
        </w:rPr>
        <w:t>skills.</w:t>
      </w:r>
    </w:p>
    <w:p w14:paraId="2BD8CE43" w14:textId="77777777" w:rsidR="00607E22" w:rsidRDefault="00154745" w:rsidP="00E71792">
      <w:pPr>
        <w:pStyle w:val="BodyText"/>
        <w:spacing w:before="246" w:line="230" w:lineRule="auto"/>
        <w:ind w:left="720" w:right="318"/>
        <w:jc w:val="both"/>
      </w:pPr>
      <w:r>
        <w:rPr>
          <w:color w:val="231F20"/>
        </w:rPr>
        <w:t>The Contractor shall be responsible for obtaining all necessary permit(s) and/or visa(s) from the appropriate authorities</w:t>
      </w:r>
      <w:r w:rsidR="00D818B2">
        <w:rPr>
          <w:color w:val="231F20"/>
        </w:rPr>
        <w:t xml:space="preserve"> </w:t>
      </w:r>
      <w:r>
        <w:rPr>
          <w:color w:val="231F20"/>
        </w:rPr>
        <w:t>for</w:t>
      </w:r>
      <w:r w:rsidR="00D818B2">
        <w:rPr>
          <w:color w:val="231F20"/>
        </w:rPr>
        <w:t xml:space="preserve"> </w:t>
      </w:r>
      <w:r>
        <w:rPr>
          <w:color w:val="231F20"/>
        </w:rPr>
        <w:t>the</w:t>
      </w:r>
      <w:r w:rsidR="00D818B2">
        <w:rPr>
          <w:color w:val="231F20"/>
        </w:rPr>
        <w:t xml:space="preserve"> </w:t>
      </w:r>
      <w:r>
        <w:rPr>
          <w:color w:val="231F20"/>
        </w:rPr>
        <w:t>entry</w:t>
      </w:r>
      <w:r w:rsidR="00D818B2">
        <w:rPr>
          <w:color w:val="231F20"/>
        </w:rPr>
        <w:t xml:space="preserve"> </w:t>
      </w:r>
      <w:r>
        <w:rPr>
          <w:color w:val="231F20"/>
        </w:rPr>
        <w:t>of</w:t>
      </w:r>
      <w:r w:rsidR="00D818B2">
        <w:rPr>
          <w:color w:val="231F20"/>
        </w:rPr>
        <w:t xml:space="preserve"> </w:t>
      </w:r>
      <w:r>
        <w:rPr>
          <w:color w:val="231F20"/>
        </w:rPr>
        <w:t>all</w:t>
      </w:r>
      <w:r w:rsidR="00D818B2">
        <w:rPr>
          <w:color w:val="231F20"/>
        </w:rPr>
        <w:t xml:space="preserve"> </w:t>
      </w:r>
      <w:r>
        <w:rPr>
          <w:color w:val="231F20"/>
        </w:rPr>
        <w:t>labor</w:t>
      </w:r>
      <w:r w:rsidR="00D818B2">
        <w:rPr>
          <w:color w:val="231F20"/>
        </w:rPr>
        <w:t xml:space="preserve"> </w:t>
      </w:r>
      <w:r>
        <w:rPr>
          <w:color w:val="231F20"/>
        </w:rPr>
        <w:t>and</w:t>
      </w:r>
      <w:r w:rsidR="00D818B2">
        <w:rPr>
          <w:color w:val="231F20"/>
        </w:rPr>
        <w:t xml:space="preserve"> </w:t>
      </w:r>
      <w:r>
        <w:rPr>
          <w:color w:val="231F20"/>
        </w:rPr>
        <w:t>personnel</w:t>
      </w:r>
      <w:r w:rsidR="00D818B2">
        <w:rPr>
          <w:color w:val="231F20"/>
        </w:rPr>
        <w:t xml:space="preserve"> </w:t>
      </w:r>
      <w:r>
        <w:rPr>
          <w:color w:val="231F20"/>
        </w:rPr>
        <w:t>to</w:t>
      </w:r>
      <w:r w:rsidR="00D818B2">
        <w:rPr>
          <w:color w:val="231F20"/>
        </w:rPr>
        <w:t xml:space="preserve"> </w:t>
      </w:r>
      <w:r>
        <w:rPr>
          <w:color w:val="231F20"/>
        </w:rPr>
        <w:t>be</w:t>
      </w:r>
      <w:r w:rsidR="00D818B2">
        <w:rPr>
          <w:color w:val="231F20"/>
        </w:rPr>
        <w:t xml:space="preserve"> </w:t>
      </w:r>
      <w:r>
        <w:rPr>
          <w:color w:val="231F20"/>
        </w:rPr>
        <w:t>employed</w:t>
      </w:r>
      <w:r w:rsidR="00D818B2">
        <w:rPr>
          <w:color w:val="231F20"/>
        </w:rPr>
        <w:t xml:space="preserve"> </w:t>
      </w:r>
      <w:r>
        <w:rPr>
          <w:color w:val="231F20"/>
        </w:rPr>
        <w:t>on</w:t>
      </w:r>
      <w:r w:rsidR="00D818B2">
        <w:rPr>
          <w:color w:val="231F20"/>
        </w:rPr>
        <w:t xml:space="preserve"> </w:t>
      </w:r>
      <w:r>
        <w:rPr>
          <w:color w:val="231F20"/>
        </w:rPr>
        <w:t>the</w:t>
      </w:r>
      <w:r w:rsidR="00D818B2">
        <w:rPr>
          <w:color w:val="231F20"/>
        </w:rPr>
        <w:t xml:space="preserve"> </w:t>
      </w:r>
      <w:r>
        <w:rPr>
          <w:color w:val="231F20"/>
        </w:rPr>
        <w:t>Site</w:t>
      </w:r>
      <w:r w:rsidR="00D818B2">
        <w:rPr>
          <w:color w:val="231F20"/>
        </w:rPr>
        <w:t xml:space="preserve"> </w:t>
      </w:r>
      <w:r>
        <w:rPr>
          <w:color w:val="231F20"/>
        </w:rPr>
        <w:t>into</w:t>
      </w:r>
      <w:r w:rsidR="00D818B2">
        <w:rPr>
          <w:color w:val="231F20"/>
        </w:rPr>
        <w:t xml:space="preserve"> </w:t>
      </w:r>
      <w:r>
        <w:rPr>
          <w:color w:val="231F20"/>
        </w:rPr>
        <w:t>Kenya.</w:t>
      </w:r>
      <w:r w:rsidR="00D818B2">
        <w:rPr>
          <w:color w:val="231F20"/>
        </w:rPr>
        <w:t xml:space="preserve"> </w:t>
      </w:r>
      <w:r>
        <w:rPr>
          <w:color w:val="231F20"/>
        </w:rPr>
        <w:t>The</w:t>
      </w:r>
      <w:r w:rsidR="00D818B2">
        <w:rPr>
          <w:color w:val="231F20"/>
        </w:rPr>
        <w:t xml:space="preserve"> </w:t>
      </w:r>
      <w:r>
        <w:rPr>
          <w:color w:val="231F20"/>
        </w:rPr>
        <w:t>Procuring</w:t>
      </w:r>
      <w:r w:rsidR="00D818B2">
        <w:rPr>
          <w:color w:val="231F20"/>
        </w:rPr>
        <w:t xml:space="preserve"> </w:t>
      </w:r>
      <w:r>
        <w:rPr>
          <w:color w:val="231F20"/>
        </w:rPr>
        <w:t>Entity will, if requested by the Contractor, use his best endeavors in a timely and expeditious manner to assist the Contractor in obtaining any local, state, national or government permission required for bringing in the Contractor's</w:t>
      </w:r>
      <w:r w:rsidR="00D818B2">
        <w:rPr>
          <w:color w:val="231F20"/>
        </w:rPr>
        <w:t xml:space="preserve"> </w:t>
      </w:r>
      <w:r>
        <w:rPr>
          <w:color w:val="231F20"/>
        </w:rPr>
        <w:t>personnel.</w:t>
      </w:r>
    </w:p>
    <w:p w14:paraId="376DAAF8" w14:textId="77777777" w:rsidR="00607E22" w:rsidRDefault="00154745" w:rsidP="00E71792">
      <w:pPr>
        <w:pStyle w:val="BodyText"/>
        <w:spacing w:before="247" w:line="230" w:lineRule="auto"/>
        <w:ind w:left="720" w:right="333"/>
        <w:jc w:val="both"/>
      </w:pPr>
      <w:r>
        <w:rPr>
          <w:color w:val="231F20"/>
        </w:rPr>
        <w:t>The Contractor shall at its own expense provide the means of repatriation to all of its and its</w:t>
      </w:r>
      <w:r w:rsidR="00820F34">
        <w:rPr>
          <w:color w:val="231F20"/>
        </w:rPr>
        <w:t xml:space="preserve"> </w:t>
      </w:r>
      <w:r>
        <w:rPr>
          <w:color w:val="231F20"/>
        </w:rPr>
        <w:t>Subcontractor's personnel</w:t>
      </w:r>
      <w:r w:rsidR="00820F34">
        <w:rPr>
          <w:color w:val="231F20"/>
        </w:rPr>
        <w:t xml:space="preserve"> </w:t>
      </w:r>
      <w:r>
        <w:rPr>
          <w:color w:val="231F20"/>
        </w:rPr>
        <w:t>employed</w:t>
      </w:r>
      <w:r w:rsidR="00820F34">
        <w:rPr>
          <w:color w:val="231F20"/>
        </w:rPr>
        <w:t xml:space="preserve"> </w:t>
      </w:r>
      <w:r>
        <w:rPr>
          <w:color w:val="231F20"/>
        </w:rPr>
        <w:t>on</w:t>
      </w:r>
      <w:r w:rsidR="00820F34">
        <w:rPr>
          <w:color w:val="231F20"/>
        </w:rPr>
        <w:t xml:space="preserve"> </w:t>
      </w:r>
      <w:r>
        <w:rPr>
          <w:color w:val="231F20"/>
        </w:rPr>
        <w:t>the</w:t>
      </w:r>
      <w:r w:rsidR="00820F34">
        <w:rPr>
          <w:color w:val="231F20"/>
        </w:rPr>
        <w:t xml:space="preserve"> </w:t>
      </w:r>
      <w:r>
        <w:rPr>
          <w:color w:val="231F20"/>
        </w:rPr>
        <w:t>Contract</w:t>
      </w:r>
      <w:r w:rsidR="00820F34">
        <w:rPr>
          <w:color w:val="231F20"/>
        </w:rPr>
        <w:t xml:space="preserve"> </w:t>
      </w:r>
      <w:r>
        <w:rPr>
          <w:color w:val="231F20"/>
        </w:rPr>
        <w:t>at</w:t>
      </w:r>
      <w:r w:rsidR="00820F34">
        <w:rPr>
          <w:color w:val="231F20"/>
        </w:rPr>
        <w:t xml:space="preserve"> </w:t>
      </w:r>
      <w:r>
        <w:rPr>
          <w:color w:val="231F20"/>
        </w:rPr>
        <w:t>the</w:t>
      </w:r>
      <w:r w:rsidR="00820F34">
        <w:rPr>
          <w:color w:val="231F20"/>
        </w:rPr>
        <w:t xml:space="preserve"> </w:t>
      </w:r>
      <w:r>
        <w:rPr>
          <w:color w:val="231F20"/>
        </w:rPr>
        <w:t>Site</w:t>
      </w:r>
      <w:r w:rsidR="00820F34">
        <w:rPr>
          <w:color w:val="231F20"/>
        </w:rPr>
        <w:t xml:space="preserve"> </w:t>
      </w:r>
      <w:r>
        <w:rPr>
          <w:color w:val="231F20"/>
        </w:rPr>
        <w:t>to</w:t>
      </w:r>
      <w:r w:rsidR="00820F34">
        <w:rPr>
          <w:color w:val="231F20"/>
        </w:rPr>
        <w:t xml:space="preserve"> </w:t>
      </w:r>
      <w:r>
        <w:rPr>
          <w:color w:val="231F20"/>
        </w:rPr>
        <w:t>the</w:t>
      </w:r>
      <w:r w:rsidR="00820F34">
        <w:rPr>
          <w:color w:val="231F20"/>
        </w:rPr>
        <w:t xml:space="preserve"> </w:t>
      </w:r>
      <w:r>
        <w:rPr>
          <w:color w:val="231F20"/>
        </w:rPr>
        <w:t>place</w:t>
      </w:r>
      <w:r w:rsidR="00820F34">
        <w:rPr>
          <w:color w:val="231F20"/>
        </w:rPr>
        <w:t xml:space="preserve"> </w:t>
      </w:r>
      <w:r>
        <w:rPr>
          <w:color w:val="231F20"/>
        </w:rPr>
        <w:t>where</w:t>
      </w:r>
      <w:r w:rsidR="00820F34">
        <w:rPr>
          <w:color w:val="231F20"/>
        </w:rPr>
        <w:t xml:space="preserve"> </w:t>
      </w:r>
      <w:r>
        <w:rPr>
          <w:color w:val="231F20"/>
        </w:rPr>
        <w:t>they</w:t>
      </w:r>
      <w:r w:rsidR="00820F34">
        <w:rPr>
          <w:color w:val="231F20"/>
        </w:rPr>
        <w:t xml:space="preserve"> </w:t>
      </w:r>
      <w:r>
        <w:rPr>
          <w:color w:val="231F20"/>
        </w:rPr>
        <w:t>were</w:t>
      </w:r>
      <w:r w:rsidR="00820F34">
        <w:rPr>
          <w:color w:val="231F20"/>
        </w:rPr>
        <w:t xml:space="preserve"> </w:t>
      </w:r>
      <w:r>
        <w:rPr>
          <w:color w:val="231F20"/>
        </w:rPr>
        <w:t>recruited</w:t>
      </w:r>
      <w:r w:rsidR="00820F34">
        <w:rPr>
          <w:color w:val="231F20"/>
        </w:rPr>
        <w:t xml:space="preserve"> </w:t>
      </w:r>
      <w:r>
        <w:rPr>
          <w:color w:val="231F20"/>
        </w:rPr>
        <w:t>or</w:t>
      </w:r>
      <w:r w:rsidR="00820F34">
        <w:rPr>
          <w:color w:val="231F20"/>
        </w:rPr>
        <w:t xml:space="preserve"> </w:t>
      </w:r>
      <w:r>
        <w:rPr>
          <w:color w:val="231F20"/>
        </w:rPr>
        <w:t>to</w:t>
      </w:r>
      <w:r w:rsidR="00820F34">
        <w:rPr>
          <w:color w:val="231F20"/>
        </w:rPr>
        <w:t xml:space="preserve"> </w:t>
      </w:r>
      <w:r>
        <w:rPr>
          <w:color w:val="231F20"/>
        </w:rPr>
        <w:t>their</w:t>
      </w:r>
      <w:r w:rsidR="00820F34">
        <w:rPr>
          <w:color w:val="231F20"/>
        </w:rPr>
        <w:t xml:space="preserve"> </w:t>
      </w:r>
      <w:r>
        <w:rPr>
          <w:color w:val="231F20"/>
        </w:rPr>
        <w:t>domicile.</w:t>
      </w:r>
      <w:r w:rsidR="00820F34">
        <w:rPr>
          <w:color w:val="231F20"/>
        </w:rPr>
        <w:t xml:space="preserve"> </w:t>
      </w:r>
      <w:r>
        <w:rPr>
          <w:color w:val="231F20"/>
        </w:rPr>
        <w:t>It shall</w:t>
      </w:r>
      <w:r w:rsidR="00820F34">
        <w:rPr>
          <w:color w:val="231F20"/>
        </w:rPr>
        <w:t xml:space="preserve"> </w:t>
      </w:r>
      <w:r>
        <w:rPr>
          <w:color w:val="231F20"/>
        </w:rPr>
        <w:t>also</w:t>
      </w:r>
      <w:r w:rsidR="00820F34">
        <w:rPr>
          <w:color w:val="231F20"/>
        </w:rPr>
        <w:t xml:space="preserve"> </w:t>
      </w:r>
      <w:r>
        <w:rPr>
          <w:color w:val="231F20"/>
        </w:rPr>
        <w:t>provide</w:t>
      </w:r>
      <w:r w:rsidR="00820F34">
        <w:rPr>
          <w:color w:val="231F20"/>
        </w:rPr>
        <w:t xml:space="preserve"> </w:t>
      </w:r>
      <w:r>
        <w:rPr>
          <w:color w:val="231F20"/>
        </w:rPr>
        <w:t>suitable</w:t>
      </w:r>
      <w:r w:rsidR="00820F34">
        <w:rPr>
          <w:color w:val="231F20"/>
        </w:rPr>
        <w:t xml:space="preserve"> </w:t>
      </w:r>
      <w:r>
        <w:rPr>
          <w:color w:val="231F20"/>
        </w:rPr>
        <w:t>temporary</w:t>
      </w:r>
      <w:r w:rsidR="00820F34">
        <w:rPr>
          <w:color w:val="231F20"/>
        </w:rPr>
        <w:t xml:space="preserve"> </w:t>
      </w:r>
      <w:r>
        <w:rPr>
          <w:color w:val="231F20"/>
        </w:rPr>
        <w:t>maintenance</w:t>
      </w:r>
      <w:r w:rsidR="00820F34">
        <w:rPr>
          <w:color w:val="231F20"/>
        </w:rPr>
        <w:t xml:space="preserve"> </w:t>
      </w:r>
      <w:r>
        <w:rPr>
          <w:color w:val="231F20"/>
        </w:rPr>
        <w:t>of</w:t>
      </w:r>
      <w:r w:rsidR="00820F34">
        <w:rPr>
          <w:color w:val="231F20"/>
        </w:rPr>
        <w:t xml:space="preserve"> </w:t>
      </w:r>
      <w:r>
        <w:rPr>
          <w:color w:val="231F20"/>
        </w:rPr>
        <w:t>all</w:t>
      </w:r>
      <w:r w:rsidR="00820F34">
        <w:rPr>
          <w:color w:val="231F20"/>
        </w:rPr>
        <w:t xml:space="preserve"> </w:t>
      </w:r>
      <w:r>
        <w:rPr>
          <w:color w:val="231F20"/>
        </w:rPr>
        <w:t>such</w:t>
      </w:r>
      <w:r w:rsidR="00820F34">
        <w:rPr>
          <w:color w:val="231F20"/>
        </w:rPr>
        <w:t xml:space="preserve"> </w:t>
      </w:r>
      <w:r>
        <w:rPr>
          <w:color w:val="231F20"/>
        </w:rPr>
        <w:t>persons</w:t>
      </w:r>
      <w:r w:rsidR="00820F34">
        <w:rPr>
          <w:color w:val="231F20"/>
        </w:rPr>
        <w:t xml:space="preserve"> </w:t>
      </w:r>
      <w:r>
        <w:rPr>
          <w:color w:val="231F20"/>
        </w:rPr>
        <w:t>from</w:t>
      </w:r>
      <w:r w:rsidR="00820F34">
        <w:rPr>
          <w:color w:val="231F20"/>
        </w:rPr>
        <w:t xml:space="preserve"> </w:t>
      </w:r>
      <w:r>
        <w:rPr>
          <w:color w:val="231F20"/>
        </w:rPr>
        <w:t>the</w:t>
      </w:r>
      <w:r w:rsidR="00820F34">
        <w:rPr>
          <w:color w:val="231F20"/>
        </w:rPr>
        <w:t xml:space="preserve"> </w:t>
      </w:r>
      <w:r>
        <w:rPr>
          <w:color w:val="231F20"/>
        </w:rPr>
        <w:t>cessation</w:t>
      </w:r>
      <w:r w:rsidR="00820F34">
        <w:rPr>
          <w:color w:val="231F20"/>
        </w:rPr>
        <w:t xml:space="preserve"> </w:t>
      </w:r>
      <w:r>
        <w:rPr>
          <w:color w:val="231F20"/>
        </w:rPr>
        <w:t>of</w:t>
      </w:r>
      <w:r w:rsidR="00820F34">
        <w:rPr>
          <w:color w:val="231F20"/>
        </w:rPr>
        <w:t xml:space="preserve"> </w:t>
      </w:r>
      <w:r>
        <w:rPr>
          <w:color w:val="231F20"/>
        </w:rPr>
        <w:t>their</w:t>
      </w:r>
      <w:r w:rsidR="00820F34">
        <w:rPr>
          <w:color w:val="231F20"/>
        </w:rPr>
        <w:t xml:space="preserve"> </w:t>
      </w:r>
      <w:r>
        <w:rPr>
          <w:color w:val="231F20"/>
        </w:rPr>
        <w:t>employment on the Contract to the date programmed for their departure. In the event that the Contractor defaults in providing such means of transportation and temporary maintenance, the Procuring Entity may provide the same</w:t>
      </w:r>
      <w:r w:rsidR="00820F34">
        <w:rPr>
          <w:color w:val="231F20"/>
        </w:rPr>
        <w:t xml:space="preserve"> </w:t>
      </w:r>
      <w:r>
        <w:rPr>
          <w:color w:val="231F20"/>
        </w:rPr>
        <w:t>to</w:t>
      </w:r>
      <w:r w:rsidR="00820F34">
        <w:rPr>
          <w:color w:val="231F20"/>
        </w:rPr>
        <w:t xml:space="preserve"> </w:t>
      </w:r>
      <w:r>
        <w:rPr>
          <w:color w:val="231F20"/>
        </w:rPr>
        <w:t>such</w:t>
      </w:r>
      <w:r w:rsidR="00820F34">
        <w:rPr>
          <w:color w:val="231F20"/>
        </w:rPr>
        <w:t xml:space="preserve"> </w:t>
      </w:r>
      <w:r>
        <w:rPr>
          <w:color w:val="231F20"/>
        </w:rPr>
        <w:t>personnel</w:t>
      </w:r>
      <w:r w:rsidR="00820F34">
        <w:rPr>
          <w:color w:val="231F20"/>
        </w:rPr>
        <w:t xml:space="preserve"> </w:t>
      </w:r>
      <w:r>
        <w:rPr>
          <w:color w:val="231F20"/>
        </w:rPr>
        <w:t>and</w:t>
      </w:r>
      <w:r w:rsidR="00820F34">
        <w:rPr>
          <w:color w:val="231F20"/>
        </w:rPr>
        <w:t xml:space="preserve"> </w:t>
      </w:r>
      <w:r>
        <w:rPr>
          <w:color w:val="231F20"/>
        </w:rPr>
        <w:t>recover</w:t>
      </w:r>
      <w:r w:rsidR="00820F34">
        <w:rPr>
          <w:color w:val="231F20"/>
        </w:rPr>
        <w:t xml:space="preserve"> </w:t>
      </w:r>
      <w:r>
        <w:rPr>
          <w:color w:val="231F20"/>
        </w:rPr>
        <w:t>the</w:t>
      </w:r>
      <w:r w:rsidR="00820F34">
        <w:rPr>
          <w:color w:val="231F20"/>
        </w:rPr>
        <w:t xml:space="preserve"> </w:t>
      </w:r>
      <w:r>
        <w:rPr>
          <w:color w:val="231F20"/>
        </w:rPr>
        <w:t>cost</w:t>
      </w:r>
      <w:r w:rsidR="00820F34">
        <w:rPr>
          <w:color w:val="231F20"/>
        </w:rPr>
        <w:t xml:space="preserve"> </w:t>
      </w:r>
      <w:r>
        <w:rPr>
          <w:color w:val="231F20"/>
        </w:rPr>
        <w:t>of</w:t>
      </w:r>
      <w:r w:rsidR="00820F34">
        <w:rPr>
          <w:color w:val="231F20"/>
        </w:rPr>
        <w:t xml:space="preserve"> </w:t>
      </w:r>
      <w:r>
        <w:rPr>
          <w:color w:val="231F20"/>
        </w:rPr>
        <w:t>doing</w:t>
      </w:r>
      <w:r w:rsidR="00820F34">
        <w:rPr>
          <w:color w:val="231F20"/>
        </w:rPr>
        <w:t xml:space="preserve"> </w:t>
      </w:r>
      <w:r>
        <w:rPr>
          <w:color w:val="231F20"/>
        </w:rPr>
        <w:t>so</w:t>
      </w:r>
      <w:r w:rsidR="00820F34">
        <w:rPr>
          <w:color w:val="231F20"/>
        </w:rPr>
        <w:t xml:space="preserve"> </w:t>
      </w:r>
      <w:r>
        <w:rPr>
          <w:color w:val="231F20"/>
        </w:rPr>
        <w:t>from</w:t>
      </w:r>
      <w:r w:rsidR="00820F34">
        <w:rPr>
          <w:color w:val="231F20"/>
        </w:rPr>
        <w:t xml:space="preserve"> </w:t>
      </w:r>
      <w:r>
        <w:rPr>
          <w:color w:val="231F20"/>
        </w:rPr>
        <w:t>the</w:t>
      </w:r>
      <w:r w:rsidR="00820F34">
        <w:rPr>
          <w:color w:val="231F20"/>
        </w:rPr>
        <w:t xml:space="preserve"> </w:t>
      </w:r>
      <w:r>
        <w:rPr>
          <w:color w:val="231F20"/>
        </w:rPr>
        <w:t>Contractor.</w:t>
      </w:r>
    </w:p>
    <w:p w14:paraId="0544C2A4" w14:textId="77777777" w:rsidR="00607E22" w:rsidRDefault="00154745" w:rsidP="00385A10">
      <w:pPr>
        <w:pStyle w:val="ListParagraph"/>
        <w:numPr>
          <w:ilvl w:val="2"/>
          <w:numId w:val="140"/>
        </w:numPr>
        <w:tabs>
          <w:tab w:val="left" w:pos="851"/>
        </w:tabs>
        <w:spacing w:before="240" w:line="248" w:lineRule="exact"/>
        <w:ind w:left="720" w:hanging="576"/>
      </w:pPr>
      <w:r>
        <w:rPr>
          <w:color w:val="231F20"/>
        </w:rPr>
        <w:t>Persons</w:t>
      </w:r>
      <w:r w:rsidR="00820F34">
        <w:rPr>
          <w:color w:val="231F20"/>
        </w:rPr>
        <w:t xml:space="preserve"> </w:t>
      </w:r>
      <w:r>
        <w:rPr>
          <w:color w:val="231F20"/>
        </w:rPr>
        <w:t>in</w:t>
      </w:r>
      <w:r w:rsidR="00820F34">
        <w:rPr>
          <w:color w:val="231F20"/>
        </w:rPr>
        <w:t xml:space="preserve"> </w:t>
      </w:r>
      <w:r>
        <w:rPr>
          <w:color w:val="231F20"/>
        </w:rPr>
        <w:t>the</w:t>
      </w:r>
      <w:r w:rsidR="00820F34">
        <w:rPr>
          <w:color w:val="231F20"/>
        </w:rPr>
        <w:t xml:space="preserve"> </w:t>
      </w:r>
      <w:r>
        <w:rPr>
          <w:color w:val="231F20"/>
        </w:rPr>
        <w:t>Service</w:t>
      </w:r>
      <w:r w:rsidR="00820F34">
        <w:rPr>
          <w:color w:val="231F20"/>
        </w:rPr>
        <w:t xml:space="preserve"> </w:t>
      </w:r>
      <w:r>
        <w:rPr>
          <w:color w:val="231F20"/>
        </w:rPr>
        <w:t>of</w:t>
      </w:r>
      <w:r w:rsidR="00820F34">
        <w:rPr>
          <w:color w:val="231F20"/>
        </w:rPr>
        <w:t xml:space="preserve"> </w:t>
      </w:r>
      <w:r>
        <w:rPr>
          <w:color w:val="231F20"/>
        </w:rPr>
        <w:t>Procuring</w:t>
      </w:r>
      <w:r w:rsidR="00820F34">
        <w:rPr>
          <w:color w:val="231F20"/>
        </w:rPr>
        <w:t xml:space="preserve"> </w:t>
      </w:r>
      <w:r>
        <w:rPr>
          <w:color w:val="231F20"/>
        </w:rPr>
        <w:t>Entity</w:t>
      </w:r>
    </w:p>
    <w:p w14:paraId="39EBB930" w14:textId="77777777" w:rsidR="00607E22" w:rsidRDefault="00154745" w:rsidP="00E71792">
      <w:pPr>
        <w:pStyle w:val="BodyText"/>
        <w:spacing w:before="4" w:line="230" w:lineRule="auto"/>
        <w:ind w:left="720" w:right="333"/>
        <w:jc w:val="both"/>
      </w:pPr>
      <w:r>
        <w:rPr>
          <w:color w:val="231F20"/>
        </w:rPr>
        <w:t>The Contractor shall not recruit, or attempt to recruit, staff and labor from amongst the Procuring Entity's Personnel.</w:t>
      </w:r>
    </w:p>
    <w:p w14:paraId="232C3557" w14:textId="77777777" w:rsidR="00607E22" w:rsidRDefault="00154745" w:rsidP="00385A10">
      <w:pPr>
        <w:pStyle w:val="ListParagraph"/>
        <w:numPr>
          <w:ilvl w:val="2"/>
          <w:numId w:val="140"/>
        </w:numPr>
        <w:tabs>
          <w:tab w:val="left" w:pos="851"/>
        </w:tabs>
        <w:spacing w:before="237"/>
        <w:ind w:left="720" w:hanging="576"/>
      </w:pPr>
      <w:r>
        <w:rPr>
          <w:color w:val="231F20"/>
        </w:rPr>
        <w:t>Labor</w:t>
      </w:r>
      <w:r w:rsidR="00820F34">
        <w:rPr>
          <w:color w:val="231F20"/>
        </w:rPr>
        <w:t xml:space="preserve"> </w:t>
      </w:r>
      <w:r>
        <w:rPr>
          <w:color w:val="231F20"/>
        </w:rPr>
        <w:t>Laws</w:t>
      </w:r>
    </w:p>
    <w:p w14:paraId="72070858" w14:textId="77777777" w:rsidR="00607E22" w:rsidRDefault="00154745" w:rsidP="00E71792">
      <w:pPr>
        <w:pStyle w:val="BodyText"/>
        <w:spacing w:before="96" w:line="230" w:lineRule="auto"/>
        <w:ind w:left="720" w:right="333"/>
        <w:jc w:val="both"/>
      </w:pPr>
      <w:r>
        <w:rPr>
          <w:color w:val="231F20"/>
        </w:rPr>
        <w:t>The Contractor shall comply with all the relevant labor Laws applicable to the Contractor's Personnel, including Laws relating to their employment, health, safety, welfare, immigration and emigration, and shall allow them all their legal rights.</w:t>
      </w:r>
    </w:p>
    <w:p w14:paraId="12D80B96" w14:textId="77777777" w:rsidR="00607E22" w:rsidRDefault="00154745" w:rsidP="00E71792">
      <w:pPr>
        <w:pStyle w:val="BodyText"/>
        <w:spacing w:before="246" w:line="230" w:lineRule="auto"/>
        <w:ind w:left="720" w:right="333"/>
        <w:jc w:val="both"/>
      </w:pPr>
      <w:r>
        <w:rPr>
          <w:color w:val="231F20"/>
        </w:rPr>
        <w:t>The Contractor shall at all times during the progress of the Contract use its best endeavors to prevent any unlawful, riotous or disorderly conduct or behavior by or amongst its employees and the labor of its Subcontractors.</w:t>
      </w:r>
    </w:p>
    <w:p w14:paraId="05413776" w14:textId="77777777" w:rsidR="00607E22" w:rsidRDefault="00154745" w:rsidP="00E71792">
      <w:pPr>
        <w:pStyle w:val="BodyText"/>
        <w:spacing w:before="246" w:line="230" w:lineRule="auto"/>
        <w:ind w:left="720" w:right="333"/>
        <w:jc w:val="both"/>
      </w:pPr>
      <w:r>
        <w:rPr>
          <w:color w:val="231F20"/>
        </w:rPr>
        <w:t>The</w:t>
      </w:r>
      <w:r w:rsidR="00820F34">
        <w:rPr>
          <w:color w:val="231F20"/>
        </w:rPr>
        <w:t xml:space="preserve"> </w:t>
      </w:r>
      <w:r>
        <w:rPr>
          <w:color w:val="231F20"/>
        </w:rPr>
        <w:t>Contractor</w:t>
      </w:r>
      <w:r w:rsidR="00820F34">
        <w:rPr>
          <w:color w:val="231F20"/>
        </w:rPr>
        <w:t xml:space="preserve"> </w:t>
      </w:r>
      <w:r>
        <w:rPr>
          <w:color w:val="231F20"/>
        </w:rPr>
        <w:t>shall,</w:t>
      </w:r>
      <w:r w:rsidR="00820F34">
        <w:rPr>
          <w:color w:val="231F20"/>
        </w:rPr>
        <w:t xml:space="preserve"> </w:t>
      </w:r>
      <w:r>
        <w:rPr>
          <w:color w:val="231F20"/>
        </w:rPr>
        <w:t>in</w:t>
      </w:r>
      <w:r w:rsidR="00820F34">
        <w:rPr>
          <w:color w:val="231F20"/>
        </w:rPr>
        <w:t xml:space="preserve"> </w:t>
      </w:r>
      <w:r>
        <w:rPr>
          <w:color w:val="231F20"/>
        </w:rPr>
        <w:t>all</w:t>
      </w:r>
      <w:r w:rsidR="00820F34">
        <w:rPr>
          <w:color w:val="231F20"/>
        </w:rPr>
        <w:t xml:space="preserve"> </w:t>
      </w:r>
      <w:r>
        <w:rPr>
          <w:color w:val="231F20"/>
        </w:rPr>
        <w:t>dealings</w:t>
      </w:r>
      <w:r w:rsidR="00820F34">
        <w:rPr>
          <w:color w:val="231F20"/>
        </w:rPr>
        <w:t xml:space="preserve"> </w:t>
      </w:r>
      <w:r>
        <w:rPr>
          <w:color w:val="231F20"/>
        </w:rPr>
        <w:t>with</w:t>
      </w:r>
      <w:r w:rsidR="00820F34">
        <w:rPr>
          <w:color w:val="231F20"/>
        </w:rPr>
        <w:t xml:space="preserve"> </w:t>
      </w:r>
      <w:r>
        <w:rPr>
          <w:color w:val="231F20"/>
        </w:rPr>
        <w:t>its</w:t>
      </w:r>
      <w:r w:rsidR="00820F34">
        <w:rPr>
          <w:color w:val="231F20"/>
        </w:rPr>
        <w:t xml:space="preserve"> </w:t>
      </w:r>
      <w:r>
        <w:rPr>
          <w:color w:val="231F20"/>
        </w:rPr>
        <w:t>labor</w:t>
      </w:r>
      <w:r w:rsidR="00820F34">
        <w:rPr>
          <w:color w:val="231F20"/>
        </w:rPr>
        <w:t xml:space="preserve"> </w:t>
      </w:r>
      <w:r>
        <w:rPr>
          <w:color w:val="231F20"/>
        </w:rPr>
        <w:t>and</w:t>
      </w:r>
      <w:r w:rsidR="00820F34">
        <w:rPr>
          <w:color w:val="231F20"/>
        </w:rPr>
        <w:t xml:space="preserve"> </w:t>
      </w:r>
      <w:r>
        <w:rPr>
          <w:color w:val="231F20"/>
        </w:rPr>
        <w:t>the</w:t>
      </w:r>
      <w:r w:rsidR="00820F34">
        <w:rPr>
          <w:color w:val="231F20"/>
        </w:rPr>
        <w:t xml:space="preserve"> </w:t>
      </w:r>
      <w:r>
        <w:rPr>
          <w:color w:val="231F20"/>
        </w:rPr>
        <w:t>labor</w:t>
      </w:r>
      <w:r w:rsidR="00820F34">
        <w:rPr>
          <w:color w:val="231F20"/>
        </w:rPr>
        <w:t xml:space="preserve"> </w:t>
      </w:r>
      <w:r>
        <w:rPr>
          <w:color w:val="231F20"/>
        </w:rPr>
        <w:t>of</w:t>
      </w:r>
      <w:r w:rsidR="00820F34">
        <w:rPr>
          <w:color w:val="231F20"/>
        </w:rPr>
        <w:t xml:space="preserve"> </w:t>
      </w:r>
      <w:r>
        <w:rPr>
          <w:color w:val="231F20"/>
        </w:rPr>
        <w:t>its</w:t>
      </w:r>
      <w:r w:rsidR="00820F34">
        <w:rPr>
          <w:color w:val="231F20"/>
        </w:rPr>
        <w:t xml:space="preserve"> </w:t>
      </w:r>
      <w:r>
        <w:rPr>
          <w:color w:val="231F20"/>
        </w:rPr>
        <w:t>Subcontractors</w:t>
      </w:r>
      <w:r w:rsidR="00820F34">
        <w:rPr>
          <w:color w:val="231F20"/>
        </w:rPr>
        <w:t xml:space="preserve"> </w:t>
      </w:r>
      <w:r>
        <w:rPr>
          <w:color w:val="231F20"/>
        </w:rPr>
        <w:t>currently</w:t>
      </w:r>
      <w:r w:rsidR="00820F34">
        <w:rPr>
          <w:color w:val="231F20"/>
        </w:rPr>
        <w:t xml:space="preserve"> </w:t>
      </w:r>
      <w:r>
        <w:rPr>
          <w:color w:val="231F20"/>
        </w:rPr>
        <w:t>employed</w:t>
      </w:r>
      <w:r w:rsidR="00820F34">
        <w:rPr>
          <w:color w:val="231F20"/>
        </w:rPr>
        <w:t xml:space="preserve"> </w:t>
      </w:r>
      <w:r>
        <w:rPr>
          <w:color w:val="231F20"/>
        </w:rPr>
        <w:t>on</w:t>
      </w:r>
      <w:r w:rsidR="00820F34">
        <w:rPr>
          <w:color w:val="231F20"/>
        </w:rPr>
        <w:t xml:space="preserve"> </w:t>
      </w:r>
      <w:r>
        <w:rPr>
          <w:color w:val="231F20"/>
        </w:rPr>
        <w:t>or connected with the Contract, pay due regard to all recognized festivals, ofﬁcial holidays, religious or other customs</w:t>
      </w:r>
      <w:r w:rsidR="00820F34">
        <w:rPr>
          <w:color w:val="231F20"/>
        </w:rPr>
        <w:t xml:space="preserve"> </w:t>
      </w:r>
      <w:r>
        <w:rPr>
          <w:color w:val="231F20"/>
        </w:rPr>
        <w:t>and</w:t>
      </w:r>
      <w:r w:rsidR="00820F34">
        <w:rPr>
          <w:color w:val="231F20"/>
        </w:rPr>
        <w:t xml:space="preserve"> </w:t>
      </w:r>
      <w:r>
        <w:rPr>
          <w:color w:val="231F20"/>
        </w:rPr>
        <w:t>all</w:t>
      </w:r>
      <w:r w:rsidR="00820F34">
        <w:rPr>
          <w:color w:val="231F20"/>
        </w:rPr>
        <w:t xml:space="preserve"> </w:t>
      </w:r>
      <w:r>
        <w:rPr>
          <w:color w:val="231F20"/>
        </w:rPr>
        <w:t>local</w:t>
      </w:r>
      <w:r w:rsidR="00820F34">
        <w:rPr>
          <w:color w:val="231F20"/>
        </w:rPr>
        <w:t xml:space="preserve"> </w:t>
      </w:r>
      <w:r>
        <w:rPr>
          <w:color w:val="231F20"/>
        </w:rPr>
        <w:t>laws</w:t>
      </w:r>
      <w:r w:rsidR="00820F34">
        <w:rPr>
          <w:color w:val="231F20"/>
        </w:rPr>
        <w:t xml:space="preserve"> </w:t>
      </w:r>
      <w:r>
        <w:rPr>
          <w:color w:val="231F20"/>
        </w:rPr>
        <w:t>and</w:t>
      </w:r>
      <w:r w:rsidR="00820F34">
        <w:rPr>
          <w:color w:val="231F20"/>
        </w:rPr>
        <w:t xml:space="preserve"> </w:t>
      </w:r>
      <w:r>
        <w:rPr>
          <w:color w:val="231F20"/>
        </w:rPr>
        <w:t>regulations</w:t>
      </w:r>
      <w:r w:rsidR="00820F34">
        <w:rPr>
          <w:color w:val="231F20"/>
        </w:rPr>
        <w:t xml:space="preserve"> </w:t>
      </w:r>
      <w:r>
        <w:rPr>
          <w:color w:val="231F20"/>
        </w:rPr>
        <w:t>pertaining</w:t>
      </w:r>
      <w:r w:rsidR="00820F34">
        <w:rPr>
          <w:color w:val="231F20"/>
        </w:rPr>
        <w:t xml:space="preserve"> </w:t>
      </w:r>
      <w:r>
        <w:rPr>
          <w:color w:val="231F20"/>
        </w:rPr>
        <w:t>to</w:t>
      </w:r>
      <w:r w:rsidR="00820F34">
        <w:rPr>
          <w:color w:val="231F20"/>
        </w:rPr>
        <w:t xml:space="preserve"> </w:t>
      </w:r>
      <w:r>
        <w:rPr>
          <w:color w:val="231F20"/>
        </w:rPr>
        <w:t>the</w:t>
      </w:r>
      <w:r w:rsidR="00820F34">
        <w:rPr>
          <w:color w:val="231F20"/>
        </w:rPr>
        <w:t xml:space="preserve"> </w:t>
      </w:r>
      <w:r>
        <w:rPr>
          <w:color w:val="231F20"/>
        </w:rPr>
        <w:t>employment</w:t>
      </w:r>
      <w:r w:rsidR="00820F34">
        <w:rPr>
          <w:color w:val="231F20"/>
        </w:rPr>
        <w:t xml:space="preserve"> </w:t>
      </w:r>
      <w:r>
        <w:rPr>
          <w:color w:val="231F20"/>
        </w:rPr>
        <w:t>of</w:t>
      </w:r>
      <w:r w:rsidR="00820F34">
        <w:rPr>
          <w:color w:val="231F20"/>
        </w:rPr>
        <w:t xml:space="preserve"> </w:t>
      </w:r>
      <w:r>
        <w:rPr>
          <w:color w:val="231F20"/>
          <w:spacing w:val="-3"/>
        </w:rPr>
        <w:t>labor.</w:t>
      </w:r>
    </w:p>
    <w:p w14:paraId="31F965A9" w14:textId="77777777" w:rsidR="00607E22" w:rsidRDefault="00154745" w:rsidP="00385A10">
      <w:pPr>
        <w:pStyle w:val="ListParagraph"/>
        <w:numPr>
          <w:ilvl w:val="2"/>
          <w:numId w:val="140"/>
        </w:numPr>
        <w:tabs>
          <w:tab w:val="left" w:pos="850"/>
        </w:tabs>
        <w:spacing w:before="238"/>
        <w:ind w:left="720" w:hanging="576"/>
      </w:pPr>
      <w:r>
        <w:rPr>
          <w:color w:val="231F20"/>
        </w:rPr>
        <w:t>Rates</w:t>
      </w:r>
      <w:r w:rsidR="00820F34">
        <w:rPr>
          <w:color w:val="231F20"/>
        </w:rPr>
        <w:t xml:space="preserve"> </w:t>
      </w:r>
      <w:r>
        <w:rPr>
          <w:color w:val="231F20"/>
        </w:rPr>
        <w:t>of</w:t>
      </w:r>
      <w:r w:rsidR="00820F34">
        <w:rPr>
          <w:color w:val="231F20"/>
        </w:rPr>
        <w:t xml:space="preserve"> </w:t>
      </w:r>
      <w:r>
        <w:rPr>
          <w:color w:val="231F20"/>
          <w:spacing w:val="-4"/>
        </w:rPr>
        <w:t>Wages</w:t>
      </w:r>
      <w:r w:rsidR="00820F34">
        <w:rPr>
          <w:color w:val="231F20"/>
          <w:spacing w:val="-4"/>
        </w:rPr>
        <w:t xml:space="preserve"> </w:t>
      </w:r>
      <w:r>
        <w:rPr>
          <w:color w:val="231F20"/>
        </w:rPr>
        <w:t>and</w:t>
      </w:r>
      <w:r w:rsidR="00820F34">
        <w:rPr>
          <w:color w:val="231F20"/>
        </w:rPr>
        <w:t xml:space="preserve"> </w:t>
      </w:r>
      <w:r>
        <w:rPr>
          <w:color w:val="231F20"/>
        </w:rPr>
        <w:t>Conditions</w:t>
      </w:r>
      <w:r w:rsidR="00820F34">
        <w:rPr>
          <w:color w:val="231F20"/>
        </w:rPr>
        <w:t xml:space="preserve"> </w:t>
      </w:r>
      <w:r>
        <w:rPr>
          <w:color w:val="231F20"/>
        </w:rPr>
        <w:t>of</w:t>
      </w:r>
      <w:r w:rsidR="00820F34">
        <w:rPr>
          <w:color w:val="231F20"/>
        </w:rPr>
        <w:t xml:space="preserve"> </w:t>
      </w:r>
      <w:r>
        <w:rPr>
          <w:color w:val="231F20"/>
        </w:rPr>
        <w:t>Labor</w:t>
      </w:r>
    </w:p>
    <w:p w14:paraId="47BDDC49" w14:textId="77777777" w:rsidR="00607E22" w:rsidRDefault="00154745" w:rsidP="00E71792">
      <w:pPr>
        <w:pStyle w:val="BodyText"/>
        <w:spacing w:before="121" w:line="230" w:lineRule="auto"/>
        <w:ind w:left="720" w:right="333"/>
        <w:jc w:val="both"/>
      </w:pPr>
      <w:r>
        <w:rPr>
          <w:color w:val="231F20"/>
        </w:rPr>
        <w:t>The Contractor shall pay rates of wages, and observe conditions of labor, which are not lower than those established for the trade or industry where the work is carried out. If no established rates or conditions are applicable,</w:t>
      </w:r>
      <w:r w:rsidR="003A7A94">
        <w:rPr>
          <w:color w:val="231F20"/>
        </w:rPr>
        <w:t xml:space="preserve"> </w:t>
      </w:r>
      <w:r>
        <w:rPr>
          <w:color w:val="231F20"/>
        </w:rPr>
        <w:t>the</w:t>
      </w:r>
      <w:r w:rsidR="003A7A94">
        <w:rPr>
          <w:color w:val="231F20"/>
        </w:rPr>
        <w:t xml:space="preserve"> </w:t>
      </w:r>
      <w:r>
        <w:rPr>
          <w:color w:val="231F20"/>
        </w:rPr>
        <w:t>Contractor</w:t>
      </w:r>
      <w:r w:rsidR="003A7A94">
        <w:rPr>
          <w:color w:val="231F20"/>
        </w:rPr>
        <w:t xml:space="preserve"> </w:t>
      </w:r>
      <w:r>
        <w:rPr>
          <w:color w:val="231F20"/>
        </w:rPr>
        <w:t>shall</w:t>
      </w:r>
      <w:r w:rsidR="003A7A94">
        <w:rPr>
          <w:color w:val="231F20"/>
        </w:rPr>
        <w:t xml:space="preserve"> </w:t>
      </w:r>
      <w:r>
        <w:rPr>
          <w:color w:val="231F20"/>
        </w:rPr>
        <w:t>pay</w:t>
      </w:r>
      <w:r w:rsidR="003A7A94">
        <w:rPr>
          <w:color w:val="231F20"/>
        </w:rPr>
        <w:t xml:space="preserve"> </w:t>
      </w:r>
      <w:r>
        <w:rPr>
          <w:color w:val="231F20"/>
        </w:rPr>
        <w:t>rates</w:t>
      </w:r>
      <w:r w:rsidR="003A7A94">
        <w:rPr>
          <w:color w:val="231F20"/>
        </w:rPr>
        <w:t xml:space="preserve"> </w:t>
      </w:r>
      <w:r>
        <w:rPr>
          <w:color w:val="231F20"/>
        </w:rPr>
        <w:t>of</w:t>
      </w:r>
      <w:r w:rsidR="003A7A94">
        <w:rPr>
          <w:color w:val="231F20"/>
        </w:rPr>
        <w:t xml:space="preserve"> </w:t>
      </w:r>
      <w:r>
        <w:rPr>
          <w:color w:val="231F20"/>
        </w:rPr>
        <w:t>wages</w:t>
      </w:r>
      <w:r w:rsidR="003A7A94">
        <w:rPr>
          <w:color w:val="231F20"/>
        </w:rPr>
        <w:t xml:space="preserve"> </w:t>
      </w:r>
      <w:r>
        <w:rPr>
          <w:color w:val="231F20"/>
        </w:rPr>
        <w:t>and</w:t>
      </w:r>
      <w:r w:rsidR="003A7A94">
        <w:rPr>
          <w:color w:val="231F20"/>
        </w:rPr>
        <w:t xml:space="preserve"> </w:t>
      </w:r>
      <w:r>
        <w:rPr>
          <w:color w:val="231F20"/>
        </w:rPr>
        <w:t>observe</w:t>
      </w:r>
      <w:r w:rsidR="003A7A94">
        <w:rPr>
          <w:color w:val="231F20"/>
        </w:rPr>
        <w:t xml:space="preserve"> </w:t>
      </w:r>
      <w:r>
        <w:rPr>
          <w:color w:val="231F20"/>
        </w:rPr>
        <w:t>conditions</w:t>
      </w:r>
      <w:r w:rsidR="003A7A94">
        <w:rPr>
          <w:color w:val="231F20"/>
        </w:rPr>
        <w:t xml:space="preserve"> </w:t>
      </w:r>
      <w:r>
        <w:rPr>
          <w:color w:val="231F20"/>
        </w:rPr>
        <w:t>which</w:t>
      </w:r>
      <w:r w:rsidR="003A7A94">
        <w:rPr>
          <w:color w:val="231F20"/>
        </w:rPr>
        <w:t xml:space="preserve"> </w:t>
      </w:r>
      <w:r>
        <w:rPr>
          <w:color w:val="231F20"/>
        </w:rPr>
        <w:t>are</w:t>
      </w:r>
      <w:r w:rsidR="003A7A94">
        <w:rPr>
          <w:color w:val="231F20"/>
        </w:rPr>
        <w:t xml:space="preserve"> </w:t>
      </w:r>
      <w:r>
        <w:rPr>
          <w:color w:val="231F20"/>
        </w:rPr>
        <w:t>not</w:t>
      </w:r>
      <w:r w:rsidR="003A7A94">
        <w:rPr>
          <w:color w:val="231F20"/>
        </w:rPr>
        <w:t xml:space="preserve"> </w:t>
      </w:r>
      <w:r>
        <w:rPr>
          <w:color w:val="231F20"/>
        </w:rPr>
        <w:t>lower</w:t>
      </w:r>
      <w:r w:rsidR="003A7A94">
        <w:rPr>
          <w:color w:val="231F20"/>
        </w:rPr>
        <w:t xml:space="preserve"> </w:t>
      </w:r>
      <w:r>
        <w:rPr>
          <w:color w:val="231F20"/>
        </w:rPr>
        <w:t>than</w:t>
      </w:r>
      <w:r w:rsidR="003A7A94">
        <w:rPr>
          <w:color w:val="231F20"/>
        </w:rPr>
        <w:t xml:space="preserve"> </w:t>
      </w:r>
      <w:r>
        <w:rPr>
          <w:color w:val="231F20"/>
        </w:rPr>
        <w:t>the</w:t>
      </w:r>
      <w:r w:rsidR="003A7A94">
        <w:rPr>
          <w:color w:val="231F20"/>
        </w:rPr>
        <w:t xml:space="preserve"> </w:t>
      </w:r>
      <w:r>
        <w:rPr>
          <w:color w:val="231F20"/>
        </w:rPr>
        <w:t>general level</w:t>
      </w:r>
      <w:r w:rsidR="003A7A94">
        <w:rPr>
          <w:color w:val="231F20"/>
        </w:rPr>
        <w:t xml:space="preserve"> </w:t>
      </w:r>
      <w:r>
        <w:rPr>
          <w:color w:val="231F20"/>
        </w:rPr>
        <w:t>of</w:t>
      </w:r>
      <w:r w:rsidR="003A7A94">
        <w:rPr>
          <w:color w:val="231F20"/>
        </w:rPr>
        <w:t xml:space="preserve"> </w:t>
      </w:r>
      <w:r>
        <w:rPr>
          <w:color w:val="231F20"/>
        </w:rPr>
        <w:t>wages</w:t>
      </w:r>
      <w:r w:rsidR="003A7A94">
        <w:rPr>
          <w:color w:val="231F20"/>
        </w:rPr>
        <w:t xml:space="preserve"> </w:t>
      </w:r>
      <w:r>
        <w:rPr>
          <w:color w:val="231F20"/>
        </w:rPr>
        <w:t>and</w:t>
      </w:r>
      <w:r w:rsidR="003A7A94">
        <w:rPr>
          <w:color w:val="231F20"/>
        </w:rPr>
        <w:t xml:space="preserve"> </w:t>
      </w:r>
      <w:r>
        <w:rPr>
          <w:color w:val="231F20"/>
        </w:rPr>
        <w:t>conditions</w:t>
      </w:r>
      <w:r w:rsidR="003A7A94">
        <w:rPr>
          <w:color w:val="231F20"/>
        </w:rPr>
        <w:t xml:space="preserve"> </w:t>
      </w:r>
      <w:r>
        <w:rPr>
          <w:color w:val="231F20"/>
        </w:rPr>
        <w:t>observed</w:t>
      </w:r>
      <w:r w:rsidR="003A7A94">
        <w:rPr>
          <w:color w:val="231F20"/>
        </w:rPr>
        <w:t xml:space="preserve"> </w:t>
      </w:r>
      <w:r>
        <w:rPr>
          <w:color w:val="231F20"/>
        </w:rPr>
        <w:t>locally</w:t>
      </w:r>
      <w:r w:rsidR="003A7A94">
        <w:rPr>
          <w:color w:val="231F20"/>
        </w:rPr>
        <w:t xml:space="preserve"> </w:t>
      </w:r>
      <w:r>
        <w:rPr>
          <w:color w:val="231F20"/>
        </w:rPr>
        <w:t>by</w:t>
      </w:r>
      <w:r w:rsidR="003A7A94">
        <w:rPr>
          <w:color w:val="231F20"/>
        </w:rPr>
        <w:t xml:space="preserve"> </w:t>
      </w:r>
      <w:r>
        <w:rPr>
          <w:color w:val="231F20"/>
        </w:rPr>
        <w:t>Procuring</w:t>
      </w:r>
      <w:r w:rsidR="003A7A94">
        <w:rPr>
          <w:color w:val="231F20"/>
        </w:rPr>
        <w:t xml:space="preserve"> </w:t>
      </w:r>
      <w:r>
        <w:rPr>
          <w:color w:val="231F20"/>
        </w:rPr>
        <w:t>Entities</w:t>
      </w:r>
      <w:r w:rsidR="003A7A94">
        <w:rPr>
          <w:color w:val="231F20"/>
        </w:rPr>
        <w:t xml:space="preserve"> </w:t>
      </w:r>
      <w:r>
        <w:rPr>
          <w:color w:val="231F20"/>
        </w:rPr>
        <w:t>whose</w:t>
      </w:r>
      <w:r w:rsidR="003A7A94">
        <w:rPr>
          <w:color w:val="231F20"/>
        </w:rPr>
        <w:t xml:space="preserve"> </w:t>
      </w:r>
      <w:r>
        <w:rPr>
          <w:color w:val="231F20"/>
        </w:rPr>
        <w:t>trade</w:t>
      </w:r>
      <w:r w:rsidR="003A7A94">
        <w:rPr>
          <w:color w:val="231F20"/>
        </w:rPr>
        <w:t xml:space="preserve"> </w:t>
      </w:r>
      <w:r>
        <w:rPr>
          <w:color w:val="231F20"/>
        </w:rPr>
        <w:t>or</w:t>
      </w:r>
      <w:r w:rsidR="003A7A94">
        <w:rPr>
          <w:color w:val="231F20"/>
        </w:rPr>
        <w:t xml:space="preserve"> </w:t>
      </w:r>
      <w:r>
        <w:rPr>
          <w:color w:val="231F20"/>
        </w:rPr>
        <w:t>industry</w:t>
      </w:r>
      <w:r w:rsidR="003A7A94">
        <w:rPr>
          <w:color w:val="231F20"/>
        </w:rPr>
        <w:t xml:space="preserve"> </w:t>
      </w:r>
      <w:r>
        <w:rPr>
          <w:color w:val="231F20"/>
        </w:rPr>
        <w:t>is</w:t>
      </w:r>
      <w:r w:rsidR="003A7A94">
        <w:rPr>
          <w:color w:val="231F20"/>
        </w:rPr>
        <w:t xml:space="preserve"> </w:t>
      </w:r>
      <w:r>
        <w:rPr>
          <w:color w:val="231F20"/>
        </w:rPr>
        <w:t>similar</w:t>
      </w:r>
      <w:r w:rsidR="003A7A94">
        <w:rPr>
          <w:color w:val="231F20"/>
        </w:rPr>
        <w:t xml:space="preserve"> </w:t>
      </w:r>
      <w:r>
        <w:rPr>
          <w:color w:val="231F20"/>
        </w:rPr>
        <w:t>to</w:t>
      </w:r>
      <w:r w:rsidR="003A7A94">
        <w:rPr>
          <w:color w:val="231F20"/>
        </w:rPr>
        <w:t xml:space="preserve"> </w:t>
      </w:r>
      <w:r>
        <w:rPr>
          <w:color w:val="231F20"/>
        </w:rPr>
        <w:t>that of the</w:t>
      </w:r>
      <w:r w:rsidR="003A7A94">
        <w:rPr>
          <w:color w:val="231F20"/>
        </w:rPr>
        <w:t xml:space="preserve"> </w:t>
      </w:r>
      <w:r>
        <w:rPr>
          <w:color w:val="231F20"/>
        </w:rPr>
        <w:t>Contractor.</w:t>
      </w:r>
    </w:p>
    <w:p w14:paraId="59B8B8D4" w14:textId="77777777" w:rsidR="00607E22" w:rsidRDefault="00154745" w:rsidP="00E71792">
      <w:pPr>
        <w:pStyle w:val="BodyText"/>
        <w:spacing w:before="248" w:line="230" w:lineRule="auto"/>
        <w:ind w:left="720" w:right="333"/>
        <w:jc w:val="both"/>
      </w:pPr>
      <w:r>
        <w:rPr>
          <w:color w:val="231F20"/>
        </w:rPr>
        <w:t>The</w:t>
      </w:r>
      <w:r w:rsidR="003A7A94">
        <w:rPr>
          <w:color w:val="231F20"/>
        </w:rPr>
        <w:t xml:space="preserve"> </w:t>
      </w:r>
      <w:r>
        <w:rPr>
          <w:color w:val="231F20"/>
        </w:rPr>
        <w:t>Contractor</w:t>
      </w:r>
      <w:r w:rsidR="003A7A94">
        <w:rPr>
          <w:color w:val="231F20"/>
        </w:rPr>
        <w:t xml:space="preserve"> </w:t>
      </w:r>
      <w:r>
        <w:rPr>
          <w:color w:val="231F20"/>
        </w:rPr>
        <w:t>shall</w:t>
      </w:r>
      <w:r w:rsidR="003A7A94">
        <w:rPr>
          <w:color w:val="231F20"/>
        </w:rPr>
        <w:t xml:space="preserve"> </w:t>
      </w:r>
      <w:r>
        <w:rPr>
          <w:color w:val="231F20"/>
        </w:rPr>
        <w:t>in</w:t>
      </w:r>
      <w:r w:rsidR="003A7A94">
        <w:rPr>
          <w:color w:val="231F20"/>
        </w:rPr>
        <w:t xml:space="preserve"> </w:t>
      </w:r>
      <w:r>
        <w:rPr>
          <w:color w:val="231F20"/>
        </w:rPr>
        <w:t>form</w:t>
      </w:r>
      <w:r w:rsidR="003A7A94">
        <w:rPr>
          <w:color w:val="231F20"/>
        </w:rPr>
        <w:t xml:space="preserve"> </w:t>
      </w:r>
      <w:r>
        <w:rPr>
          <w:color w:val="231F20"/>
        </w:rPr>
        <w:t>the</w:t>
      </w:r>
      <w:r w:rsidR="003A7A94">
        <w:rPr>
          <w:color w:val="231F20"/>
        </w:rPr>
        <w:t xml:space="preserve"> </w:t>
      </w:r>
      <w:r>
        <w:rPr>
          <w:color w:val="231F20"/>
        </w:rPr>
        <w:t>Contractor's</w:t>
      </w:r>
      <w:r w:rsidR="003A7A94">
        <w:rPr>
          <w:color w:val="231F20"/>
        </w:rPr>
        <w:t xml:space="preserve"> </w:t>
      </w:r>
      <w:r>
        <w:rPr>
          <w:color w:val="231F20"/>
        </w:rPr>
        <w:t>Personnel</w:t>
      </w:r>
      <w:r w:rsidR="003A7A94">
        <w:rPr>
          <w:color w:val="231F20"/>
        </w:rPr>
        <w:t xml:space="preserve"> </w:t>
      </w:r>
      <w:r>
        <w:rPr>
          <w:color w:val="231F20"/>
        </w:rPr>
        <w:t>about</w:t>
      </w:r>
      <w:r w:rsidR="003A7A94">
        <w:rPr>
          <w:color w:val="231F20"/>
        </w:rPr>
        <w:t xml:space="preserve"> </w:t>
      </w:r>
      <w:r>
        <w:rPr>
          <w:color w:val="231F20"/>
        </w:rPr>
        <w:t>their</w:t>
      </w:r>
      <w:r w:rsidR="003A7A94">
        <w:rPr>
          <w:color w:val="231F20"/>
        </w:rPr>
        <w:t xml:space="preserve"> </w:t>
      </w:r>
      <w:r>
        <w:rPr>
          <w:color w:val="231F20"/>
        </w:rPr>
        <w:t>liability</w:t>
      </w:r>
      <w:r w:rsidR="003A7A94">
        <w:rPr>
          <w:color w:val="231F20"/>
        </w:rPr>
        <w:t xml:space="preserve"> </w:t>
      </w:r>
      <w:r>
        <w:rPr>
          <w:color w:val="231F20"/>
        </w:rPr>
        <w:t>to</w:t>
      </w:r>
      <w:r w:rsidR="003A7A94">
        <w:rPr>
          <w:color w:val="231F20"/>
        </w:rPr>
        <w:t xml:space="preserve"> </w:t>
      </w:r>
      <w:r>
        <w:rPr>
          <w:color w:val="231F20"/>
        </w:rPr>
        <w:t>pay</w:t>
      </w:r>
      <w:r w:rsidR="003A7A94">
        <w:rPr>
          <w:color w:val="231F20"/>
        </w:rPr>
        <w:t xml:space="preserve"> </w:t>
      </w:r>
      <w:r>
        <w:rPr>
          <w:color w:val="231F20"/>
        </w:rPr>
        <w:t>personal</w:t>
      </w:r>
      <w:r w:rsidR="003A7A94">
        <w:rPr>
          <w:color w:val="231F20"/>
        </w:rPr>
        <w:t xml:space="preserve"> </w:t>
      </w:r>
      <w:r>
        <w:rPr>
          <w:color w:val="231F20"/>
        </w:rPr>
        <w:t>income</w:t>
      </w:r>
      <w:r w:rsidR="003A7A94">
        <w:rPr>
          <w:color w:val="231F20"/>
        </w:rPr>
        <w:t xml:space="preserve"> </w:t>
      </w:r>
      <w:r>
        <w:rPr>
          <w:color w:val="231F20"/>
        </w:rPr>
        <w:t>taxes</w:t>
      </w:r>
      <w:r w:rsidR="003A7A94">
        <w:rPr>
          <w:color w:val="231F20"/>
        </w:rPr>
        <w:t xml:space="preserve"> </w:t>
      </w:r>
      <w:r>
        <w:rPr>
          <w:color w:val="231F20"/>
        </w:rPr>
        <w:t>in</w:t>
      </w:r>
      <w:r w:rsidR="003A7A94">
        <w:rPr>
          <w:color w:val="231F20"/>
        </w:rPr>
        <w:t xml:space="preserve"> </w:t>
      </w:r>
      <w:r>
        <w:rPr>
          <w:color w:val="231F20"/>
        </w:rPr>
        <w:t>the Country</w:t>
      </w:r>
      <w:r w:rsidR="003A7A94">
        <w:rPr>
          <w:color w:val="231F20"/>
        </w:rPr>
        <w:t xml:space="preserve"> </w:t>
      </w:r>
      <w:r>
        <w:rPr>
          <w:color w:val="231F20"/>
        </w:rPr>
        <w:t>in</w:t>
      </w:r>
      <w:r w:rsidR="003A7A94">
        <w:rPr>
          <w:color w:val="231F20"/>
        </w:rPr>
        <w:t xml:space="preserve"> </w:t>
      </w:r>
      <w:r>
        <w:rPr>
          <w:color w:val="231F20"/>
        </w:rPr>
        <w:t>respect</w:t>
      </w:r>
      <w:r w:rsidR="003A7A94">
        <w:rPr>
          <w:color w:val="231F20"/>
        </w:rPr>
        <w:t xml:space="preserve"> </w:t>
      </w:r>
      <w:r>
        <w:rPr>
          <w:color w:val="231F20"/>
        </w:rPr>
        <w:t>of</w:t>
      </w:r>
      <w:r w:rsidR="003A7A94">
        <w:rPr>
          <w:color w:val="231F20"/>
        </w:rPr>
        <w:t xml:space="preserve"> </w:t>
      </w:r>
      <w:r>
        <w:rPr>
          <w:color w:val="231F20"/>
        </w:rPr>
        <w:t>such</w:t>
      </w:r>
      <w:r w:rsidR="003A7A94">
        <w:rPr>
          <w:color w:val="231F20"/>
        </w:rPr>
        <w:t xml:space="preserve"> </w:t>
      </w:r>
      <w:r>
        <w:rPr>
          <w:color w:val="231F20"/>
        </w:rPr>
        <w:t>of</w:t>
      </w:r>
      <w:r w:rsidR="003A7A94">
        <w:rPr>
          <w:color w:val="231F20"/>
        </w:rPr>
        <w:t xml:space="preserve"> </w:t>
      </w:r>
      <w:r>
        <w:rPr>
          <w:color w:val="231F20"/>
        </w:rPr>
        <w:t>their</w:t>
      </w:r>
      <w:r w:rsidR="003A7A94">
        <w:rPr>
          <w:color w:val="231F20"/>
        </w:rPr>
        <w:t xml:space="preserve"> </w:t>
      </w:r>
      <w:r>
        <w:rPr>
          <w:color w:val="231F20"/>
        </w:rPr>
        <w:t>salaries,</w:t>
      </w:r>
      <w:r w:rsidR="003A7A94">
        <w:rPr>
          <w:color w:val="231F20"/>
        </w:rPr>
        <w:t xml:space="preserve"> </w:t>
      </w:r>
      <w:r>
        <w:rPr>
          <w:color w:val="231F20"/>
        </w:rPr>
        <w:t>wages</w:t>
      </w:r>
      <w:r w:rsidR="003A7A94">
        <w:rPr>
          <w:color w:val="231F20"/>
        </w:rPr>
        <w:t xml:space="preserve"> </w:t>
      </w:r>
      <w:r>
        <w:rPr>
          <w:color w:val="231F20"/>
        </w:rPr>
        <w:t>and</w:t>
      </w:r>
      <w:r w:rsidR="003A7A94">
        <w:rPr>
          <w:color w:val="231F20"/>
        </w:rPr>
        <w:t xml:space="preserve"> </w:t>
      </w:r>
      <w:r>
        <w:rPr>
          <w:color w:val="231F20"/>
        </w:rPr>
        <w:t>allowances</w:t>
      </w:r>
      <w:r w:rsidR="003A7A94">
        <w:rPr>
          <w:color w:val="231F20"/>
        </w:rPr>
        <w:t xml:space="preserve"> </w:t>
      </w:r>
      <w:r>
        <w:rPr>
          <w:color w:val="231F20"/>
        </w:rPr>
        <w:t>as</w:t>
      </w:r>
      <w:r w:rsidR="003A7A94">
        <w:rPr>
          <w:color w:val="231F20"/>
        </w:rPr>
        <w:t xml:space="preserve"> </w:t>
      </w:r>
      <w:r>
        <w:rPr>
          <w:color w:val="231F20"/>
        </w:rPr>
        <w:t>are</w:t>
      </w:r>
      <w:r w:rsidR="003A7A94">
        <w:rPr>
          <w:color w:val="231F20"/>
        </w:rPr>
        <w:t xml:space="preserve"> </w:t>
      </w:r>
      <w:r>
        <w:rPr>
          <w:color w:val="231F20"/>
        </w:rPr>
        <w:t>chargeable</w:t>
      </w:r>
      <w:r w:rsidR="003A7A94">
        <w:rPr>
          <w:color w:val="231F20"/>
        </w:rPr>
        <w:t xml:space="preserve"> </w:t>
      </w:r>
      <w:r>
        <w:rPr>
          <w:color w:val="231F20"/>
        </w:rPr>
        <w:t>under</w:t>
      </w:r>
      <w:r w:rsidR="003A7A94">
        <w:rPr>
          <w:color w:val="231F20"/>
        </w:rPr>
        <w:t xml:space="preserve"> </w:t>
      </w:r>
      <w:r>
        <w:rPr>
          <w:color w:val="231F20"/>
        </w:rPr>
        <w:t>the</w:t>
      </w:r>
      <w:r w:rsidR="003A7A94">
        <w:rPr>
          <w:color w:val="231F20"/>
        </w:rPr>
        <w:t xml:space="preserve"> </w:t>
      </w:r>
      <w:r>
        <w:rPr>
          <w:color w:val="231F20"/>
        </w:rPr>
        <w:t>Laws</w:t>
      </w:r>
      <w:r w:rsidR="003A7A94">
        <w:rPr>
          <w:color w:val="231F20"/>
        </w:rPr>
        <w:t xml:space="preserve"> </w:t>
      </w:r>
      <w:r>
        <w:rPr>
          <w:color w:val="231F20"/>
        </w:rPr>
        <w:t>for</w:t>
      </w:r>
      <w:r w:rsidR="003A7A94">
        <w:rPr>
          <w:color w:val="231F20"/>
        </w:rPr>
        <w:t xml:space="preserve"> </w:t>
      </w:r>
      <w:r>
        <w:rPr>
          <w:color w:val="231F20"/>
        </w:rPr>
        <w:t>the</w:t>
      </w:r>
      <w:r w:rsidR="003A7A94">
        <w:rPr>
          <w:color w:val="231F20"/>
        </w:rPr>
        <w:t xml:space="preserve"> </w:t>
      </w:r>
      <w:r>
        <w:rPr>
          <w:color w:val="231F20"/>
        </w:rPr>
        <w:t>time being in force, and the Contractor shall perform such duties in regard to such deductions thereof as may be imposed</w:t>
      </w:r>
      <w:r w:rsidR="003A7A94">
        <w:rPr>
          <w:color w:val="231F20"/>
        </w:rPr>
        <w:t xml:space="preserve"> </w:t>
      </w:r>
      <w:r>
        <w:rPr>
          <w:color w:val="231F20"/>
        </w:rPr>
        <w:t>on</w:t>
      </w:r>
      <w:r w:rsidR="003A7A94">
        <w:rPr>
          <w:color w:val="231F20"/>
        </w:rPr>
        <w:t xml:space="preserve"> </w:t>
      </w:r>
      <w:r>
        <w:rPr>
          <w:color w:val="231F20"/>
        </w:rPr>
        <w:t>him</w:t>
      </w:r>
      <w:r w:rsidR="003A7A94">
        <w:rPr>
          <w:color w:val="231F20"/>
        </w:rPr>
        <w:t xml:space="preserve"> </w:t>
      </w:r>
      <w:r>
        <w:rPr>
          <w:color w:val="231F20"/>
        </w:rPr>
        <w:t>by</w:t>
      </w:r>
      <w:r w:rsidR="003A7A94">
        <w:rPr>
          <w:color w:val="231F20"/>
        </w:rPr>
        <w:t xml:space="preserve"> </w:t>
      </w:r>
      <w:r>
        <w:rPr>
          <w:color w:val="231F20"/>
        </w:rPr>
        <w:t>such</w:t>
      </w:r>
      <w:r w:rsidR="003A7A94">
        <w:rPr>
          <w:color w:val="231F20"/>
        </w:rPr>
        <w:t xml:space="preserve"> </w:t>
      </w:r>
      <w:r>
        <w:rPr>
          <w:color w:val="231F20"/>
        </w:rPr>
        <w:t>Laws.</w:t>
      </w:r>
    </w:p>
    <w:p w14:paraId="1E9794D4" w14:textId="77777777" w:rsidR="00607E22" w:rsidRDefault="00607E22" w:rsidP="00E71792">
      <w:pPr>
        <w:spacing w:line="230" w:lineRule="auto"/>
        <w:ind w:left="720" w:hanging="576"/>
        <w:jc w:val="both"/>
        <w:sectPr w:rsidR="00607E22">
          <w:pgSz w:w="11910" w:h="16840"/>
          <w:pgMar w:top="660" w:right="520" w:bottom="640" w:left="720" w:header="0" w:footer="441" w:gutter="0"/>
          <w:cols w:space="720"/>
        </w:sectPr>
      </w:pPr>
    </w:p>
    <w:p w14:paraId="38354D80" w14:textId="77777777" w:rsidR="00607E22" w:rsidRDefault="00154745" w:rsidP="00385A10">
      <w:pPr>
        <w:pStyle w:val="ListParagraph"/>
        <w:numPr>
          <w:ilvl w:val="2"/>
          <w:numId w:val="140"/>
        </w:numPr>
        <w:tabs>
          <w:tab w:val="left" w:pos="847"/>
        </w:tabs>
        <w:spacing w:before="175"/>
        <w:ind w:left="720" w:hanging="576"/>
      </w:pPr>
      <w:r>
        <w:rPr>
          <w:color w:val="231F20"/>
          <w:spacing w:val="-3"/>
        </w:rPr>
        <w:t>Working</w:t>
      </w:r>
      <w:r w:rsidR="00585852">
        <w:rPr>
          <w:color w:val="231F20"/>
          <w:spacing w:val="-3"/>
        </w:rPr>
        <w:t xml:space="preserve"> </w:t>
      </w:r>
      <w:r>
        <w:rPr>
          <w:color w:val="231F20"/>
        </w:rPr>
        <w:t>Hours</w:t>
      </w:r>
    </w:p>
    <w:p w14:paraId="6FEB0216" w14:textId="77777777" w:rsidR="00607E22" w:rsidRDefault="00154745" w:rsidP="00E71792">
      <w:pPr>
        <w:pStyle w:val="BodyText"/>
        <w:spacing w:before="96" w:line="230" w:lineRule="auto"/>
        <w:ind w:left="720" w:right="337"/>
        <w:jc w:val="both"/>
      </w:pPr>
      <w:r>
        <w:rPr>
          <w:color w:val="231F20"/>
        </w:rPr>
        <w:t>No</w:t>
      </w:r>
      <w:r w:rsidR="00585852">
        <w:rPr>
          <w:color w:val="231F20"/>
        </w:rPr>
        <w:t xml:space="preserve"> </w:t>
      </w:r>
      <w:r>
        <w:rPr>
          <w:color w:val="231F20"/>
        </w:rPr>
        <w:t>work</w:t>
      </w:r>
      <w:r w:rsidR="00585852">
        <w:rPr>
          <w:color w:val="231F20"/>
        </w:rPr>
        <w:t xml:space="preserve"> </w:t>
      </w:r>
      <w:r>
        <w:rPr>
          <w:color w:val="231F20"/>
        </w:rPr>
        <w:t>shall</w:t>
      </w:r>
      <w:r w:rsidR="00585852">
        <w:rPr>
          <w:color w:val="231F20"/>
        </w:rPr>
        <w:t xml:space="preserve"> </w:t>
      </w:r>
      <w:r>
        <w:rPr>
          <w:color w:val="231F20"/>
        </w:rPr>
        <w:t>be</w:t>
      </w:r>
      <w:r w:rsidR="00585852">
        <w:rPr>
          <w:color w:val="231F20"/>
        </w:rPr>
        <w:t xml:space="preserve"> </w:t>
      </w:r>
      <w:r>
        <w:rPr>
          <w:color w:val="231F20"/>
        </w:rPr>
        <w:t>carried</w:t>
      </w:r>
      <w:r w:rsidR="00585852">
        <w:rPr>
          <w:color w:val="231F20"/>
        </w:rPr>
        <w:t xml:space="preserve"> </w:t>
      </w:r>
      <w:r>
        <w:rPr>
          <w:color w:val="231F20"/>
        </w:rPr>
        <w:t>out</w:t>
      </w:r>
      <w:r w:rsidR="00585852">
        <w:rPr>
          <w:color w:val="231F20"/>
        </w:rPr>
        <w:t xml:space="preserve"> </w:t>
      </w:r>
      <w:r>
        <w:rPr>
          <w:color w:val="231F20"/>
        </w:rPr>
        <w:t>on</w:t>
      </w:r>
      <w:r w:rsidR="00585852">
        <w:rPr>
          <w:color w:val="231F20"/>
        </w:rPr>
        <w:t xml:space="preserve"> </w:t>
      </w:r>
      <w:r>
        <w:rPr>
          <w:color w:val="231F20"/>
        </w:rPr>
        <w:t>the</w:t>
      </w:r>
      <w:r w:rsidR="00585852">
        <w:rPr>
          <w:color w:val="231F20"/>
        </w:rPr>
        <w:t xml:space="preserve"> </w:t>
      </w:r>
      <w:r>
        <w:rPr>
          <w:color w:val="231F20"/>
        </w:rPr>
        <w:t>Site</w:t>
      </w:r>
      <w:r w:rsidR="00585852">
        <w:rPr>
          <w:color w:val="231F20"/>
        </w:rPr>
        <w:t xml:space="preserve"> </w:t>
      </w:r>
      <w:r>
        <w:rPr>
          <w:color w:val="231F20"/>
        </w:rPr>
        <w:t>on</w:t>
      </w:r>
      <w:r w:rsidR="00585852">
        <w:rPr>
          <w:color w:val="231F20"/>
        </w:rPr>
        <w:t xml:space="preserve"> </w:t>
      </w:r>
      <w:r>
        <w:rPr>
          <w:color w:val="231F20"/>
        </w:rPr>
        <w:t>locally</w:t>
      </w:r>
      <w:r w:rsidR="00585852">
        <w:rPr>
          <w:color w:val="231F20"/>
        </w:rPr>
        <w:t xml:space="preserve"> </w:t>
      </w:r>
      <w:r>
        <w:rPr>
          <w:color w:val="231F20"/>
        </w:rPr>
        <w:t>recognized</w:t>
      </w:r>
      <w:r w:rsidR="00585852">
        <w:rPr>
          <w:color w:val="231F20"/>
        </w:rPr>
        <w:t xml:space="preserve"> </w:t>
      </w:r>
      <w:r>
        <w:rPr>
          <w:color w:val="231F20"/>
        </w:rPr>
        <w:t>days</w:t>
      </w:r>
      <w:r w:rsidR="00585852">
        <w:rPr>
          <w:color w:val="231F20"/>
        </w:rPr>
        <w:t xml:space="preserve"> </w:t>
      </w:r>
      <w:r>
        <w:rPr>
          <w:color w:val="231F20"/>
        </w:rPr>
        <w:t>of</w:t>
      </w:r>
      <w:r w:rsidR="00585852">
        <w:rPr>
          <w:color w:val="231F20"/>
        </w:rPr>
        <w:t xml:space="preserve"> </w:t>
      </w:r>
      <w:r>
        <w:rPr>
          <w:color w:val="231F20"/>
        </w:rPr>
        <w:t>rest,</w:t>
      </w:r>
      <w:r w:rsidR="00585852">
        <w:rPr>
          <w:color w:val="231F20"/>
        </w:rPr>
        <w:t xml:space="preserve"> </w:t>
      </w:r>
      <w:r>
        <w:rPr>
          <w:color w:val="231F20"/>
        </w:rPr>
        <w:t>or</w:t>
      </w:r>
      <w:r w:rsidR="00585852">
        <w:rPr>
          <w:color w:val="231F20"/>
        </w:rPr>
        <w:t xml:space="preserve"> </w:t>
      </w:r>
      <w:r w:rsidR="00E35BE9">
        <w:rPr>
          <w:color w:val="231F20"/>
        </w:rPr>
        <w:t>outside</w:t>
      </w:r>
      <w:r w:rsidR="00585852">
        <w:rPr>
          <w:color w:val="231F20"/>
        </w:rPr>
        <w:t xml:space="preserve"> </w:t>
      </w:r>
      <w:r>
        <w:rPr>
          <w:color w:val="231F20"/>
        </w:rPr>
        <w:t>the</w:t>
      </w:r>
      <w:r w:rsidR="00585852">
        <w:rPr>
          <w:color w:val="231F20"/>
        </w:rPr>
        <w:t xml:space="preserve"> </w:t>
      </w:r>
      <w:r>
        <w:rPr>
          <w:color w:val="231F20"/>
        </w:rPr>
        <w:t>normal</w:t>
      </w:r>
      <w:r w:rsidR="00585852">
        <w:rPr>
          <w:color w:val="231F20"/>
        </w:rPr>
        <w:t xml:space="preserve"> </w:t>
      </w:r>
      <w:r>
        <w:rPr>
          <w:color w:val="231F20"/>
        </w:rPr>
        <w:t>working</w:t>
      </w:r>
      <w:r w:rsidR="00585852">
        <w:rPr>
          <w:color w:val="231F20"/>
        </w:rPr>
        <w:t xml:space="preserve"> </w:t>
      </w:r>
      <w:r>
        <w:rPr>
          <w:color w:val="231F20"/>
        </w:rPr>
        <w:t>hours stated</w:t>
      </w:r>
      <w:r w:rsidR="00585852">
        <w:rPr>
          <w:color w:val="231F20"/>
        </w:rPr>
        <w:t xml:space="preserve"> </w:t>
      </w:r>
      <w:r>
        <w:rPr>
          <w:color w:val="231F20"/>
        </w:rPr>
        <w:t>in</w:t>
      </w:r>
      <w:r w:rsidR="00585852">
        <w:rPr>
          <w:color w:val="231F20"/>
        </w:rPr>
        <w:t xml:space="preserve"> </w:t>
      </w:r>
      <w:r>
        <w:rPr>
          <w:color w:val="231F20"/>
        </w:rPr>
        <w:t>the</w:t>
      </w:r>
      <w:r w:rsidR="00585852">
        <w:rPr>
          <w:color w:val="231F20"/>
        </w:rPr>
        <w:t xml:space="preserve"> </w:t>
      </w:r>
      <w:r>
        <w:rPr>
          <w:color w:val="231F20"/>
        </w:rPr>
        <w:t>SCC,</w:t>
      </w:r>
      <w:r w:rsidR="00585852">
        <w:rPr>
          <w:color w:val="231F20"/>
        </w:rPr>
        <w:t xml:space="preserve"> </w:t>
      </w:r>
      <w:r>
        <w:rPr>
          <w:color w:val="231F20"/>
        </w:rPr>
        <w:t>unless:</w:t>
      </w:r>
    </w:p>
    <w:p w14:paraId="25BBF6FC" w14:textId="77777777" w:rsidR="00607E22" w:rsidRDefault="00585852" w:rsidP="00385A10">
      <w:pPr>
        <w:pStyle w:val="ListParagraph"/>
        <w:numPr>
          <w:ilvl w:val="0"/>
          <w:numId w:val="141"/>
        </w:numPr>
        <w:tabs>
          <w:tab w:val="left" w:pos="1319"/>
        </w:tabs>
        <w:spacing w:before="91"/>
        <w:jc w:val="both"/>
      </w:pPr>
      <w:r w:rsidRPr="00E71792">
        <w:rPr>
          <w:color w:val="231F20"/>
        </w:rPr>
        <w:t>O</w:t>
      </w:r>
      <w:r w:rsidR="00154745" w:rsidRPr="00E71792">
        <w:rPr>
          <w:color w:val="231F20"/>
        </w:rPr>
        <w:t>therwise</w:t>
      </w:r>
      <w:r w:rsidRPr="00E71792">
        <w:rPr>
          <w:color w:val="231F20"/>
        </w:rPr>
        <w:t xml:space="preserve"> </w:t>
      </w:r>
      <w:r w:rsidR="00154745" w:rsidRPr="00E71792">
        <w:rPr>
          <w:color w:val="231F20"/>
        </w:rPr>
        <w:t>stated</w:t>
      </w:r>
      <w:r w:rsidRPr="00E71792">
        <w:rPr>
          <w:color w:val="231F20"/>
        </w:rPr>
        <w:t xml:space="preserve"> </w:t>
      </w:r>
      <w:r w:rsidR="00154745" w:rsidRPr="00E71792">
        <w:rPr>
          <w:color w:val="231F20"/>
        </w:rPr>
        <w:t>in</w:t>
      </w:r>
      <w:r w:rsidRPr="00E71792">
        <w:rPr>
          <w:color w:val="231F20"/>
        </w:rPr>
        <w:t xml:space="preserve"> </w:t>
      </w:r>
      <w:r w:rsidR="00154745" w:rsidRPr="00E71792">
        <w:rPr>
          <w:color w:val="231F20"/>
        </w:rPr>
        <w:t>the</w:t>
      </w:r>
      <w:r w:rsidRPr="00E71792">
        <w:rPr>
          <w:color w:val="231F20"/>
        </w:rPr>
        <w:t xml:space="preserve"> </w:t>
      </w:r>
      <w:r w:rsidR="00154745" w:rsidRPr="00E71792">
        <w:rPr>
          <w:color w:val="231F20"/>
        </w:rPr>
        <w:t>Contract,</w:t>
      </w:r>
    </w:p>
    <w:p w14:paraId="36FEF817" w14:textId="77777777" w:rsidR="00607E22" w:rsidRDefault="00585852" w:rsidP="00385A10">
      <w:pPr>
        <w:pStyle w:val="ListParagraph"/>
        <w:numPr>
          <w:ilvl w:val="0"/>
          <w:numId w:val="141"/>
        </w:numPr>
        <w:tabs>
          <w:tab w:val="left" w:pos="1319"/>
        </w:tabs>
        <w:spacing w:before="88"/>
        <w:jc w:val="both"/>
      </w:pPr>
      <w:r w:rsidRPr="00E71792">
        <w:rPr>
          <w:color w:val="231F20"/>
        </w:rPr>
        <w:t>T</w:t>
      </w:r>
      <w:r w:rsidR="00154745" w:rsidRPr="00E71792">
        <w:rPr>
          <w:color w:val="231F20"/>
        </w:rPr>
        <w:t>he</w:t>
      </w:r>
      <w:r w:rsidRPr="00E71792">
        <w:rPr>
          <w:color w:val="231F20"/>
        </w:rPr>
        <w:t xml:space="preserve"> </w:t>
      </w:r>
      <w:r w:rsidR="00154745" w:rsidRPr="00E71792">
        <w:rPr>
          <w:color w:val="231F20"/>
        </w:rPr>
        <w:t>Project</w:t>
      </w:r>
      <w:r w:rsidRPr="00E71792">
        <w:rPr>
          <w:color w:val="231F20"/>
        </w:rPr>
        <w:t xml:space="preserve"> </w:t>
      </w:r>
      <w:r w:rsidR="00154745" w:rsidRPr="00E71792">
        <w:rPr>
          <w:color w:val="231F20"/>
        </w:rPr>
        <w:t>Manager</w:t>
      </w:r>
      <w:r w:rsidRPr="00E71792">
        <w:rPr>
          <w:color w:val="231F20"/>
        </w:rPr>
        <w:t xml:space="preserve"> </w:t>
      </w:r>
      <w:r w:rsidR="00154745" w:rsidRPr="00E71792">
        <w:rPr>
          <w:color w:val="231F20"/>
        </w:rPr>
        <w:t>gives</w:t>
      </w:r>
      <w:r w:rsidRPr="00E71792">
        <w:rPr>
          <w:color w:val="231F20"/>
        </w:rPr>
        <w:t xml:space="preserve"> </w:t>
      </w:r>
      <w:r w:rsidR="00154745" w:rsidRPr="00E71792">
        <w:rPr>
          <w:color w:val="231F20"/>
        </w:rPr>
        <w:t>consent,</w:t>
      </w:r>
      <w:r w:rsidRPr="00E71792">
        <w:rPr>
          <w:color w:val="231F20"/>
        </w:rPr>
        <w:t xml:space="preserve"> </w:t>
      </w:r>
      <w:r w:rsidR="00154745" w:rsidRPr="00E71792">
        <w:rPr>
          <w:color w:val="231F20"/>
        </w:rPr>
        <w:t>or</w:t>
      </w:r>
    </w:p>
    <w:p w14:paraId="6E805C53" w14:textId="77777777" w:rsidR="00607E22" w:rsidRDefault="001F65C0" w:rsidP="00385A10">
      <w:pPr>
        <w:pStyle w:val="ListParagraph"/>
        <w:numPr>
          <w:ilvl w:val="0"/>
          <w:numId w:val="141"/>
        </w:numPr>
        <w:tabs>
          <w:tab w:val="left" w:pos="1318"/>
          <w:tab w:val="left" w:pos="1319"/>
        </w:tabs>
        <w:spacing w:before="96" w:line="230" w:lineRule="auto"/>
        <w:ind w:right="337"/>
      </w:pPr>
      <w:r w:rsidRPr="00E71792">
        <w:rPr>
          <w:color w:val="231F20"/>
        </w:rPr>
        <w:t>T</w:t>
      </w:r>
      <w:r w:rsidR="00154745" w:rsidRPr="00E71792">
        <w:rPr>
          <w:color w:val="231F20"/>
        </w:rPr>
        <w:t>he</w:t>
      </w:r>
      <w:r w:rsidRPr="00E71792">
        <w:rPr>
          <w:color w:val="231F20"/>
        </w:rPr>
        <w:t xml:space="preserve"> </w:t>
      </w:r>
      <w:r w:rsidR="00154745" w:rsidRPr="00E71792">
        <w:rPr>
          <w:color w:val="231F20"/>
        </w:rPr>
        <w:t>work</w:t>
      </w:r>
      <w:r w:rsidRPr="00E71792">
        <w:rPr>
          <w:color w:val="231F20"/>
        </w:rPr>
        <w:t xml:space="preserve"> </w:t>
      </w:r>
      <w:r w:rsidR="00154745" w:rsidRPr="00E71792">
        <w:rPr>
          <w:color w:val="231F20"/>
        </w:rPr>
        <w:t>is</w:t>
      </w:r>
      <w:r w:rsidRPr="00E71792">
        <w:rPr>
          <w:color w:val="231F20"/>
        </w:rPr>
        <w:t xml:space="preserve"> </w:t>
      </w:r>
      <w:r w:rsidR="00154745" w:rsidRPr="00E71792">
        <w:rPr>
          <w:color w:val="231F20"/>
        </w:rPr>
        <w:t>unavoidable,</w:t>
      </w:r>
      <w:r w:rsidRPr="00E71792">
        <w:rPr>
          <w:color w:val="231F20"/>
        </w:rPr>
        <w:t xml:space="preserve"> </w:t>
      </w:r>
      <w:r w:rsidR="00154745" w:rsidRPr="00E71792">
        <w:rPr>
          <w:color w:val="231F20"/>
        </w:rPr>
        <w:t>or</w:t>
      </w:r>
      <w:r w:rsidRPr="00E71792">
        <w:rPr>
          <w:color w:val="231F20"/>
        </w:rPr>
        <w:t xml:space="preserve"> </w:t>
      </w:r>
      <w:r w:rsidR="00154745" w:rsidRPr="00E71792">
        <w:rPr>
          <w:color w:val="231F20"/>
        </w:rPr>
        <w:t>necessary</w:t>
      </w:r>
      <w:r w:rsidRPr="00E71792">
        <w:rPr>
          <w:color w:val="231F20"/>
        </w:rPr>
        <w:t xml:space="preserve"> </w:t>
      </w:r>
      <w:r w:rsidR="00154745" w:rsidRPr="00E71792">
        <w:rPr>
          <w:color w:val="231F20"/>
        </w:rPr>
        <w:t>for</w:t>
      </w:r>
      <w:r w:rsidRPr="00E71792">
        <w:rPr>
          <w:color w:val="231F20"/>
        </w:rPr>
        <w:t xml:space="preserve"> </w:t>
      </w:r>
      <w:r w:rsidR="00154745" w:rsidRPr="00E71792">
        <w:rPr>
          <w:color w:val="231F20"/>
        </w:rPr>
        <w:t>the</w:t>
      </w:r>
      <w:r w:rsidRPr="00E71792">
        <w:rPr>
          <w:color w:val="231F20"/>
        </w:rPr>
        <w:t xml:space="preserve"> </w:t>
      </w:r>
      <w:r w:rsidR="00154745" w:rsidRPr="00E71792">
        <w:rPr>
          <w:color w:val="231F20"/>
        </w:rPr>
        <w:t>protection</w:t>
      </w:r>
      <w:r w:rsidRPr="00E71792">
        <w:rPr>
          <w:color w:val="231F20"/>
        </w:rPr>
        <w:t xml:space="preserve"> </w:t>
      </w:r>
      <w:r w:rsidR="00154745" w:rsidRPr="00E71792">
        <w:rPr>
          <w:color w:val="231F20"/>
        </w:rPr>
        <w:t>of</w:t>
      </w:r>
      <w:r w:rsidRPr="00E71792">
        <w:rPr>
          <w:color w:val="231F20"/>
        </w:rPr>
        <w:t xml:space="preserve"> </w:t>
      </w:r>
      <w:r w:rsidR="00154745" w:rsidRPr="00E71792">
        <w:rPr>
          <w:color w:val="231F20"/>
        </w:rPr>
        <w:t>life</w:t>
      </w:r>
      <w:r w:rsidRPr="00E71792">
        <w:rPr>
          <w:color w:val="231F20"/>
        </w:rPr>
        <w:t xml:space="preserve"> </w:t>
      </w:r>
      <w:r w:rsidR="00154745" w:rsidRPr="00E71792">
        <w:rPr>
          <w:color w:val="231F20"/>
        </w:rPr>
        <w:t>or</w:t>
      </w:r>
      <w:r w:rsidRPr="00E71792">
        <w:rPr>
          <w:color w:val="231F20"/>
        </w:rPr>
        <w:t xml:space="preserve"> </w:t>
      </w:r>
      <w:r w:rsidR="00154745" w:rsidRPr="00E71792">
        <w:rPr>
          <w:color w:val="231F20"/>
        </w:rPr>
        <w:t>property</w:t>
      </w:r>
      <w:r w:rsidRPr="00E71792">
        <w:rPr>
          <w:color w:val="231F20"/>
        </w:rPr>
        <w:t xml:space="preserve"> </w:t>
      </w:r>
      <w:r w:rsidR="00154745" w:rsidRPr="00E71792">
        <w:rPr>
          <w:color w:val="231F20"/>
        </w:rPr>
        <w:t>or</w:t>
      </w:r>
      <w:r w:rsidRPr="00E71792">
        <w:rPr>
          <w:color w:val="231F20"/>
        </w:rPr>
        <w:t xml:space="preserve"> </w:t>
      </w:r>
      <w:r w:rsidR="00154745" w:rsidRPr="00E71792">
        <w:rPr>
          <w:color w:val="231F20"/>
        </w:rPr>
        <w:t>for</w:t>
      </w:r>
      <w:r w:rsidRPr="00E71792">
        <w:rPr>
          <w:color w:val="231F20"/>
        </w:rPr>
        <w:t xml:space="preserve"> </w:t>
      </w:r>
      <w:r w:rsidR="00154745" w:rsidRPr="00E71792">
        <w:rPr>
          <w:color w:val="231F20"/>
        </w:rPr>
        <w:t>the</w:t>
      </w:r>
      <w:r w:rsidRPr="00E71792">
        <w:rPr>
          <w:color w:val="231F20"/>
        </w:rPr>
        <w:t xml:space="preserve"> </w:t>
      </w:r>
      <w:r w:rsidR="00154745" w:rsidRPr="00E71792">
        <w:rPr>
          <w:color w:val="231F20"/>
        </w:rPr>
        <w:t>safety</w:t>
      </w:r>
      <w:r w:rsidRPr="00E71792">
        <w:rPr>
          <w:color w:val="231F20"/>
        </w:rPr>
        <w:t xml:space="preserve"> </w:t>
      </w:r>
      <w:r w:rsidR="00154745" w:rsidRPr="00E71792">
        <w:rPr>
          <w:color w:val="231F20"/>
        </w:rPr>
        <w:t>of</w:t>
      </w:r>
      <w:r w:rsidRPr="00E71792">
        <w:rPr>
          <w:color w:val="231F20"/>
        </w:rPr>
        <w:t xml:space="preserve"> </w:t>
      </w:r>
      <w:r w:rsidR="00154745" w:rsidRPr="00E71792">
        <w:rPr>
          <w:color w:val="231F20"/>
        </w:rPr>
        <w:t>the</w:t>
      </w:r>
      <w:r w:rsidRPr="00E71792">
        <w:rPr>
          <w:color w:val="231F20"/>
        </w:rPr>
        <w:t xml:space="preserve"> </w:t>
      </w:r>
      <w:r w:rsidR="00154745" w:rsidRPr="00E71792">
        <w:rPr>
          <w:color w:val="231F20"/>
          <w:spacing w:val="-3"/>
        </w:rPr>
        <w:t>Works,</w:t>
      </w:r>
      <w:r w:rsidRPr="00E71792">
        <w:rPr>
          <w:color w:val="231F20"/>
          <w:spacing w:val="-3"/>
        </w:rPr>
        <w:t xml:space="preserve"> </w:t>
      </w:r>
      <w:r w:rsidR="00154745" w:rsidRPr="00E71792">
        <w:rPr>
          <w:color w:val="231F20"/>
        </w:rPr>
        <w:t>in which</w:t>
      </w:r>
      <w:r w:rsidRPr="00E71792">
        <w:rPr>
          <w:color w:val="231F20"/>
        </w:rPr>
        <w:t xml:space="preserve"> </w:t>
      </w:r>
      <w:r w:rsidR="00154745" w:rsidRPr="00E71792">
        <w:rPr>
          <w:color w:val="231F20"/>
        </w:rPr>
        <w:t>case</w:t>
      </w:r>
      <w:r w:rsidRPr="00E71792">
        <w:rPr>
          <w:color w:val="231F20"/>
        </w:rPr>
        <w:t xml:space="preserve"> </w:t>
      </w:r>
      <w:r w:rsidR="00154745" w:rsidRPr="00E71792">
        <w:rPr>
          <w:color w:val="231F20"/>
        </w:rPr>
        <w:t>the</w:t>
      </w:r>
      <w:r w:rsidRPr="00E71792">
        <w:rPr>
          <w:color w:val="231F20"/>
        </w:rPr>
        <w:t xml:space="preserve"> </w:t>
      </w:r>
      <w:r w:rsidR="00154745" w:rsidRPr="00E71792">
        <w:rPr>
          <w:color w:val="231F20"/>
        </w:rPr>
        <w:t>Contractor</w:t>
      </w:r>
      <w:r w:rsidRPr="00E71792">
        <w:rPr>
          <w:color w:val="231F20"/>
        </w:rPr>
        <w:t xml:space="preserve"> </w:t>
      </w:r>
      <w:r w:rsidR="00154745" w:rsidRPr="00E71792">
        <w:rPr>
          <w:color w:val="231F20"/>
        </w:rPr>
        <w:t>shall</w:t>
      </w:r>
      <w:r w:rsidRPr="00E71792">
        <w:rPr>
          <w:color w:val="231F20"/>
        </w:rPr>
        <w:t xml:space="preserve"> </w:t>
      </w:r>
      <w:r w:rsidR="00154745" w:rsidRPr="00E71792">
        <w:rPr>
          <w:color w:val="231F20"/>
        </w:rPr>
        <w:t>immediately</w:t>
      </w:r>
      <w:r w:rsidRPr="00E71792">
        <w:rPr>
          <w:color w:val="231F20"/>
        </w:rPr>
        <w:t xml:space="preserve"> </w:t>
      </w:r>
      <w:r w:rsidR="00154745" w:rsidRPr="00E71792">
        <w:rPr>
          <w:color w:val="231F20"/>
        </w:rPr>
        <w:t>advise</w:t>
      </w:r>
      <w:r w:rsidRPr="00E71792">
        <w:rPr>
          <w:color w:val="231F20"/>
        </w:rPr>
        <w:t xml:space="preserve"> </w:t>
      </w:r>
      <w:r w:rsidR="00154745" w:rsidRPr="00E71792">
        <w:rPr>
          <w:color w:val="231F20"/>
        </w:rPr>
        <w:t>the</w:t>
      </w:r>
      <w:r w:rsidRPr="00E71792">
        <w:rPr>
          <w:color w:val="231F20"/>
        </w:rPr>
        <w:t xml:space="preserve"> </w:t>
      </w:r>
      <w:r w:rsidR="00154745" w:rsidRPr="00E71792">
        <w:rPr>
          <w:color w:val="231F20"/>
        </w:rPr>
        <w:t>Project</w:t>
      </w:r>
      <w:r w:rsidRPr="00E71792">
        <w:rPr>
          <w:color w:val="231F20"/>
        </w:rPr>
        <w:t xml:space="preserve"> </w:t>
      </w:r>
      <w:r w:rsidR="00154745" w:rsidRPr="00E71792">
        <w:rPr>
          <w:color w:val="231F20"/>
        </w:rPr>
        <w:t>Manager.</w:t>
      </w:r>
    </w:p>
    <w:p w14:paraId="4D62D16A" w14:textId="77777777" w:rsidR="00607E22" w:rsidRDefault="00154745">
      <w:pPr>
        <w:pStyle w:val="BodyText"/>
        <w:spacing w:before="246" w:line="230" w:lineRule="auto"/>
        <w:ind w:left="845" w:right="337"/>
        <w:jc w:val="both"/>
      </w:pPr>
      <w:r>
        <w:rPr>
          <w:color w:val="231F20"/>
        </w:rPr>
        <w:t>If</w:t>
      </w:r>
      <w:r w:rsidR="001F65C0">
        <w:rPr>
          <w:color w:val="231F20"/>
        </w:rPr>
        <w:t xml:space="preserve"> </w:t>
      </w:r>
      <w:r>
        <w:rPr>
          <w:color w:val="231F20"/>
        </w:rPr>
        <w:t>and</w:t>
      </w:r>
      <w:r w:rsidR="001F65C0">
        <w:rPr>
          <w:color w:val="231F20"/>
        </w:rPr>
        <w:t xml:space="preserve"> </w:t>
      </w:r>
      <w:r>
        <w:rPr>
          <w:color w:val="231F20"/>
        </w:rPr>
        <w:t>when</w:t>
      </w:r>
      <w:r w:rsidR="001F65C0">
        <w:rPr>
          <w:color w:val="231F20"/>
        </w:rPr>
        <w:t xml:space="preserve"> </w:t>
      </w:r>
      <w:r>
        <w:rPr>
          <w:color w:val="231F20"/>
        </w:rPr>
        <w:t>the</w:t>
      </w:r>
      <w:r w:rsidR="001F65C0">
        <w:rPr>
          <w:color w:val="231F20"/>
        </w:rPr>
        <w:t xml:space="preserve"> </w:t>
      </w:r>
      <w:r>
        <w:rPr>
          <w:color w:val="231F20"/>
        </w:rPr>
        <w:t>Contractor</w:t>
      </w:r>
      <w:r w:rsidR="001F65C0">
        <w:rPr>
          <w:color w:val="231F20"/>
        </w:rPr>
        <w:t xml:space="preserve"> </w:t>
      </w:r>
      <w:r>
        <w:rPr>
          <w:color w:val="231F20"/>
        </w:rPr>
        <w:t>considers</w:t>
      </w:r>
      <w:r w:rsidR="001F65C0">
        <w:rPr>
          <w:color w:val="231F20"/>
        </w:rPr>
        <w:t xml:space="preserve"> </w:t>
      </w:r>
      <w:r>
        <w:rPr>
          <w:color w:val="231F20"/>
        </w:rPr>
        <w:t>it</w:t>
      </w:r>
      <w:r w:rsidR="001F65C0">
        <w:rPr>
          <w:color w:val="231F20"/>
        </w:rPr>
        <w:t xml:space="preserve"> </w:t>
      </w:r>
      <w:r>
        <w:rPr>
          <w:color w:val="231F20"/>
        </w:rPr>
        <w:t>necessary</w:t>
      </w:r>
      <w:r w:rsidR="001F65C0">
        <w:rPr>
          <w:color w:val="231F20"/>
        </w:rPr>
        <w:t xml:space="preserve"> </w:t>
      </w:r>
      <w:r>
        <w:rPr>
          <w:color w:val="231F20"/>
        </w:rPr>
        <w:t>to</w:t>
      </w:r>
      <w:r w:rsidR="001F65C0">
        <w:rPr>
          <w:color w:val="231F20"/>
        </w:rPr>
        <w:t xml:space="preserve"> </w:t>
      </w:r>
      <w:r>
        <w:rPr>
          <w:color w:val="231F20"/>
        </w:rPr>
        <w:t>carryout</w:t>
      </w:r>
      <w:r w:rsidR="001F65C0">
        <w:rPr>
          <w:color w:val="231F20"/>
        </w:rPr>
        <w:t xml:space="preserve"> </w:t>
      </w:r>
      <w:r>
        <w:rPr>
          <w:color w:val="231F20"/>
        </w:rPr>
        <w:t>work</w:t>
      </w:r>
      <w:r w:rsidR="001F65C0">
        <w:rPr>
          <w:color w:val="231F20"/>
        </w:rPr>
        <w:t xml:space="preserve"> </w:t>
      </w:r>
      <w:r>
        <w:rPr>
          <w:color w:val="231F20"/>
        </w:rPr>
        <w:t>at</w:t>
      </w:r>
      <w:r w:rsidR="001F65C0">
        <w:rPr>
          <w:color w:val="231F20"/>
        </w:rPr>
        <w:t xml:space="preserve"> </w:t>
      </w:r>
      <w:r>
        <w:rPr>
          <w:color w:val="231F20"/>
        </w:rPr>
        <w:t>night</w:t>
      </w:r>
      <w:r w:rsidR="001F65C0">
        <w:rPr>
          <w:color w:val="231F20"/>
        </w:rPr>
        <w:t xml:space="preserve"> </w:t>
      </w:r>
      <w:r>
        <w:rPr>
          <w:color w:val="231F20"/>
        </w:rPr>
        <w:t>or</w:t>
      </w:r>
      <w:r w:rsidR="001F65C0">
        <w:rPr>
          <w:color w:val="231F20"/>
        </w:rPr>
        <w:t xml:space="preserve"> </w:t>
      </w:r>
      <w:r>
        <w:rPr>
          <w:color w:val="231F20"/>
        </w:rPr>
        <w:t>on</w:t>
      </w:r>
      <w:r w:rsidR="001F65C0">
        <w:rPr>
          <w:color w:val="231F20"/>
        </w:rPr>
        <w:t xml:space="preserve"> </w:t>
      </w:r>
      <w:r>
        <w:rPr>
          <w:color w:val="231F20"/>
        </w:rPr>
        <w:t>public</w:t>
      </w:r>
      <w:r w:rsidR="001F65C0">
        <w:rPr>
          <w:color w:val="231F20"/>
        </w:rPr>
        <w:t xml:space="preserve"> </w:t>
      </w:r>
      <w:r>
        <w:rPr>
          <w:color w:val="231F20"/>
        </w:rPr>
        <w:t>holidays</w:t>
      </w:r>
      <w:r w:rsidR="001F65C0">
        <w:rPr>
          <w:color w:val="231F20"/>
        </w:rPr>
        <w:t xml:space="preserve"> </w:t>
      </w:r>
      <w:r>
        <w:rPr>
          <w:color w:val="231F20"/>
        </w:rPr>
        <w:t>so</w:t>
      </w:r>
      <w:r w:rsidR="001F65C0">
        <w:rPr>
          <w:color w:val="231F20"/>
        </w:rPr>
        <w:t xml:space="preserve"> </w:t>
      </w:r>
      <w:r>
        <w:rPr>
          <w:color w:val="231F20"/>
        </w:rPr>
        <w:t>as</w:t>
      </w:r>
      <w:r w:rsidR="001F65C0">
        <w:rPr>
          <w:color w:val="231F20"/>
        </w:rPr>
        <w:t xml:space="preserve"> </w:t>
      </w:r>
      <w:r>
        <w:rPr>
          <w:color w:val="231F20"/>
        </w:rPr>
        <w:t>to</w:t>
      </w:r>
      <w:r w:rsidR="001F65C0">
        <w:rPr>
          <w:color w:val="231F20"/>
        </w:rPr>
        <w:t xml:space="preserve"> </w:t>
      </w:r>
      <w:r>
        <w:rPr>
          <w:color w:val="231F20"/>
        </w:rPr>
        <w:t>meet the Time for Completion and requests the Project Manager's consent thereto, the Project Manager shall not unreasonably</w:t>
      </w:r>
      <w:r w:rsidR="001F65C0">
        <w:rPr>
          <w:color w:val="231F20"/>
        </w:rPr>
        <w:t xml:space="preserve"> </w:t>
      </w:r>
      <w:r>
        <w:rPr>
          <w:color w:val="231F20"/>
        </w:rPr>
        <w:t>withhold</w:t>
      </w:r>
      <w:r w:rsidR="001F65C0">
        <w:rPr>
          <w:color w:val="231F20"/>
        </w:rPr>
        <w:t xml:space="preserve"> </w:t>
      </w:r>
      <w:r>
        <w:rPr>
          <w:color w:val="231F20"/>
        </w:rPr>
        <w:t>such</w:t>
      </w:r>
      <w:r w:rsidR="001F65C0">
        <w:rPr>
          <w:color w:val="231F20"/>
        </w:rPr>
        <w:t xml:space="preserve"> </w:t>
      </w:r>
      <w:r>
        <w:rPr>
          <w:color w:val="231F20"/>
        </w:rPr>
        <w:t>consent.</w:t>
      </w:r>
    </w:p>
    <w:p w14:paraId="6308B3AF" w14:textId="77777777" w:rsidR="00607E22" w:rsidRDefault="00154745">
      <w:pPr>
        <w:pStyle w:val="BodyText"/>
        <w:spacing w:before="237"/>
        <w:ind w:left="845"/>
        <w:jc w:val="both"/>
      </w:pPr>
      <w:r>
        <w:rPr>
          <w:color w:val="231F20"/>
        </w:rPr>
        <w:t>This Sub-Clause shall not apply to any work which is customarily carried out by rotary or double-shifts.</w:t>
      </w:r>
    </w:p>
    <w:p w14:paraId="5FE23B28" w14:textId="77777777" w:rsidR="00607E22" w:rsidRDefault="00154745" w:rsidP="00385A10">
      <w:pPr>
        <w:pStyle w:val="ListParagraph"/>
        <w:numPr>
          <w:ilvl w:val="2"/>
          <w:numId w:val="140"/>
        </w:numPr>
        <w:tabs>
          <w:tab w:val="left" w:pos="846"/>
        </w:tabs>
        <w:spacing w:before="235"/>
        <w:ind w:left="720" w:hanging="576"/>
      </w:pPr>
      <w:r>
        <w:rPr>
          <w:color w:val="231F20"/>
        </w:rPr>
        <w:t>Facilities</w:t>
      </w:r>
      <w:r w:rsidR="001F65C0">
        <w:rPr>
          <w:color w:val="231F20"/>
        </w:rPr>
        <w:t xml:space="preserve"> </w:t>
      </w:r>
      <w:r>
        <w:rPr>
          <w:color w:val="231F20"/>
        </w:rPr>
        <w:t>for</w:t>
      </w:r>
      <w:r w:rsidR="001F65C0">
        <w:rPr>
          <w:color w:val="231F20"/>
        </w:rPr>
        <w:t xml:space="preserve"> </w:t>
      </w:r>
      <w:r>
        <w:rPr>
          <w:color w:val="231F20"/>
        </w:rPr>
        <w:t>Staff</w:t>
      </w:r>
      <w:r w:rsidR="001F65C0">
        <w:rPr>
          <w:color w:val="231F20"/>
        </w:rPr>
        <w:t xml:space="preserve"> </w:t>
      </w:r>
      <w:r>
        <w:rPr>
          <w:color w:val="231F20"/>
        </w:rPr>
        <w:t>and</w:t>
      </w:r>
      <w:r w:rsidR="001F65C0">
        <w:rPr>
          <w:color w:val="231F20"/>
        </w:rPr>
        <w:t xml:space="preserve"> </w:t>
      </w:r>
      <w:r>
        <w:rPr>
          <w:color w:val="231F20"/>
        </w:rPr>
        <w:t>Labor</w:t>
      </w:r>
    </w:p>
    <w:p w14:paraId="05044DAB" w14:textId="77777777" w:rsidR="00607E22" w:rsidRDefault="00154745" w:rsidP="00E71792">
      <w:pPr>
        <w:pStyle w:val="BodyText"/>
        <w:spacing w:before="96" w:line="230" w:lineRule="auto"/>
        <w:ind w:left="720" w:right="337"/>
        <w:jc w:val="both"/>
      </w:pPr>
      <w:r>
        <w:rPr>
          <w:color w:val="231F20"/>
        </w:rPr>
        <w:t>Except as otherwise stated in the Speciﬁcation, the Contractor shall provide and maintain all necessary accommodation and welfare facilities for the Contractor's Personnel. The Contractor shall also provide facilities for the Procuring Entity's Personnel as stated in the Speciﬁcation.</w:t>
      </w:r>
    </w:p>
    <w:p w14:paraId="11244E53" w14:textId="77777777" w:rsidR="00607E22" w:rsidRDefault="00154745" w:rsidP="00E71792">
      <w:pPr>
        <w:pStyle w:val="BodyText"/>
        <w:spacing w:before="2" w:line="230" w:lineRule="auto"/>
        <w:ind w:left="720" w:right="337"/>
        <w:jc w:val="both"/>
      </w:pPr>
      <w:r>
        <w:rPr>
          <w:color w:val="231F20"/>
        </w:rPr>
        <w:t>The Contractor shall not permit any of the Contractor's Personnel to maintain any temporary or permanent living quarters within the structures forming part of the Permanent Works.</w:t>
      </w:r>
    </w:p>
    <w:p w14:paraId="38DD7848" w14:textId="77777777" w:rsidR="00607E22" w:rsidRDefault="00154745" w:rsidP="00385A10">
      <w:pPr>
        <w:pStyle w:val="ListParagraph"/>
        <w:numPr>
          <w:ilvl w:val="2"/>
          <w:numId w:val="140"/>
        </w:numPr>
        <w:tabs>
          <w:tab w:val="left" w:pos="846"/>
        </w:tabs>
        <w:spacing w:before="237"/>
        <w:ind w:left="720" w:hanging="576"/>
      </w:pPr>
      <w:r>
        <w:rPr>
          <w:color w:val="231F20"/>
        </w:rPr>
        <w:t>Health</w:t>
      </w:r>
      <w:r w:rsidR="000355ED">
        <w:rPr>
          <w:color w:val="231F20"/>
        </w:rPr>
        <w:t xml:space="preserve"> </w:t>
      </w:r>
      <w:r>
        <w:rPr>
          <w:color w:val="231F20"/>
        </w:rPr>
        <w:t>and</w:t>
      </w:r>
      <w:r w:rsidR="001F65C0">
        <w:rPr>
          <w:color w:val="231F20"/>
        </w:rPr>
        <w:t xml:space="preserve"> </w:t>
      </w:r>
      <w:r>
        <w:rPr>
          <w:color w:val="231F20"/>
        </w:rPr>
        <w:t>Safety</w:t>
      </w:r>
    </w:p>
    <w:p w14:paraId="235C297D" w14:textId="77777777" w:rsidR="00607E22" w:rsidRDefault="00154745" w:rsidP="00E71792">
      <w:pPr>
        <w:pStyle w:val="BodyText"/>
        <w:spacing w:before="97" w:line="230" w:lineRule="auto"/>
        <w:ind w:left="720" w:right="337"/>
        <w:jc w:val="both"/>
      </w:pPr>
      <w:r>
        <w:rPr>
          <w:color w:val="231F20"/>
        </w:rPr>
        <w:t>The Contractor shall at all times take all reasonable precautions to maintain the health and safety of the Contractor's</w:t>
      </w:r>
      <w:r w:rsidR="001F65C0">
        <w:rPr>
          <w:color w:val="231F20"/>
        </w:rPr>
        <w:t xml:space="preserve"> </w:t>
      </w:r>
      <w:r>
        <w:rPr>
          <w:color w:val="231F20"/>
        </w:rPr>
        <w:t>Personnel.</w:t>
      </w:r>
      <w:r w:rsidR="001F65C0">
        <w:rPr>
          <w:color w:val="231F20"/>
        </w:rPr>
        <w:t xml:space="preserve"> </w:t>
      </w:r>
      <w:r>
        <w:rPr>
          <w:color w:val="231F20"/>
        </w:rPr>
        <w:t>In</w:t>
      </w:r>
      <w:r w:rsidR="001F65C0">
        <w:rPr>
          <w:color w:val="231F20"/>
        </w:rPr>
        <w:t xml:space="preserve"> </w:t>
      </w:r>
      <w:r>
        <w:rPr>
          <w:color w:val="231F20"/>
        </w:rPr>
        <w:t>collaboration</w:t>
      </w:r>
      <w:r w:rsidR="001F65C0">
        <w:rPr>
          <w:color w:val="231F20"/>
        </w:rPr>
        <w:t xml:space="preserve"> </w:t>
      </w:r>
      <w:r>
        <w:rPr>
          <w:color w:val="231F20"/>
        </w:rPr>
        <w:t>with</w:t>
      </w:r>
      <w:r w:rsidR="001F65C0">
        <w:rPr>
          <w:color w:val="231F20"/>
        </w:rPr>
        <w:t xml:space="preserve"> </w:t>
      </w:r>
      <w:r>
        <w:rPr>
          <w:color w:val="231F20"/>
        </w:rPr>
        <w:t>local</w:t>
      </w:r>
      <w:r w:rsidR="001F65C0">
        <w:rPr>
          <w:color w:val="231F20"/>
        </w:rPr>
        <w:t xml:space="preserve"> </w:t>
      </w:r>
      <w:r>
        <w:rPr>
          <w:color w:val="231F20"/>
        </w:rPr>
        <w:t>health</w:t>
      </w:r>
      <w:r w:rsidR="001F65C0">
        <w:rPr>
          <w:color w:val="231F20"/>
        </w:rPr>
        <w:t xml:space="preserve"> </w:t>
      </w:r>
      <w:r>
        <w:rPr>
          <w:color w:val="231F20"/>
        </w:rPr>
        <w:t>authorities,</w:t>
      </w:r>
      <w:r w:rsidR="001F65C0">
        <w:rPr>
          <w:color w:val="231F20"/>
        </w:rPr>
        <w:t xml:space="preserve"> </w:t>
      </w:r>
      <w:r>
        <w:rPr>
          <w:color w:val="231F20"/>
        </w:rPr>
        <w:t>the</w:t>
      </w:r>
      <w:r w:rsidR="001F65C0">
        <w:rPr>
          <w:color w:val="231F20"/>
        </w:rPr>
        <w:t xml:space="preserve"> </w:t>
      </w:r>
      <w:r>
        <w:rPr>
          <w:color w:val="231F20"/>
        </w:rPr>
        <w:t>Contractor</w:t>
      </w:r>
      <w:r w:rsidR="001F65C0">
        <w:rPr>
          <w:color w:val="231F20"/>
        </w:rPr>
        <w:t xml:space="preserve"> </w:t>
      </w:r>
      <w:r>
        <w:rPr>
          <w:color w:val="231F20"/>
        </w:rPr>
        <w:t>shall</w:t>
      </w:r>
      <w:r w:rsidR="001F65C0">
        <w:rPr>
          <w:color w:val="231F20"/>
        </w:rPr>
        <w:t xml:space="preserve"> </w:t>
      </w:r>
      <w:r>
        <w:rPr>
          <w:color w:val="231F20"/>
        </w:rPr>
        <w:t>ensure</w:t>
      </w:r>
      <w:r w:rsidR="001F65C0">
        <w:rPr>
          <w:color w:val="231F20"/>
        </w:rPr>
        <w:t xml:space="preserve"> </w:t>
      </w:r>
      <w:r>
        <w:rPr>
          <w:color w:val="231F20"/>
        </w:rPr>
        <w:t>that</w:t>
      </w:r>
      <w:r w:rsidR="001F65C0">
        <w:rPr>
          <w:color w:val="231F20"/>
        </w:rPr>
        <w:t xml:space="preserve"> </w:t>
      </w:r>
      <w:r>
        <w:rPr>
          <w:color w:val="231F20"/>
        </w:rPr>
        <w:t>medical staff, ﬁrst aid facilities, sick bay and ambulance service are available at all times at the Site and at any accommodation</w:t>
      </w:r>
      <w:r w:rsidR="001F65C0">
        <w:rPr>
          <w:color w:val="231F20"/>
        </w:rPr>
        <w:t xml:space="preserve"> </w:t>
      </w:r>
      <w:r>
        <w:rPr>
          <w:color w:val="231F20"/>
        </w:rPr>
        <w:t>for</w:t>
      </w:r>
      <w:r w:rsidR="001F65C0">
        <w:rPr>
          <w:color w:val="231F20"/>
        </w:rPr>
        <w:t xml:space="preserve"> </w:t>
      </w:r>
      <w:r>
        <w:rPr>
          <w:color w:val="231F20"/>
        </w:rPr>
        <w:t>Contractor's</w:t>
      </w:r>
      <w:r w:rsidR="001F65C0">
        <w:rPr>
          <w:color w:val="231F20"/>
        </w:rPr>
        <w:t xml:space="preserve"> </w:t>
      </w:r>
      <w:r>
        <w:rPr>
          <w:color w:val="231F20"/>
        </w:rPr>
        <w:t>and</w:t>
      </w:r>
      <w:r w:rsidR="001F65C0">
        <w:rPr>
          <w:color w:val="231F20"/>
        </w:rPr>
        <w:t xml:space="preserve"> </w:t>
      </w:r>
      <w:r>
        <w:rPr>
          <w:color w:val="231F20"/>
        </w:rPr>
        <w:t>Procuring</w:t>
      </w:r>
      <w:r w:rsidR="001F65C0">
        <w:rPr>
          <w:color w:val="231F20"/>
        </w:rPr>
        <w:t xml:space="preserve"> </w:t>
      </w:r>
      <w:r>
        <w:rPr>
          <w:color w:val="231F20"/>
        </w:rPr>
        <w:t>Entity's</w:t>
      </w:r>
      <w:r w:rsidR="001F65C0">
        <w:rPr>
          <w:color w:val="231F20"/>
        </w:rPr>
        <w:t xml:space="preserve"> </w:t>
      </w:r>
      <w:r>
        <w:rPr>
          <w:color w:val="231F20"/>
        </w:rPr>
        <w:t>Personnel,</w:t>
      </w:r>
      <w:r w:rsidR="001F65C0">
        <w:rPr>
          <w:color w:val="231F20"/>
        </w:rPr>
        <w:t xml:space="preserve"> </w:t>
      </w:r>
      <w:r>
        <w:rPr>
          <w:color w:val="231F20"/>
        </w:rPr>
        <w:t>and</w:t>
      </w:r>
      <w:r w:rsidR="001F65C0">
        <w:rPr>
          <w:color w:val="231F20"/>
        </w:rPr>
        <w:t xml:space="preserve"> </w:t>
      </w:r>
      <w:r>
        <w:rPr>
          <w:color w:val="231F20"/>
        </w:rPr>
        <w:t>that</w:t>
      </w:r>
      <w:r w:rsidR="001F65C0">
        <w:rPr>
          <w:color w:val="231F20"/>
        </w:rPr>
        <w:t xml:space="preserve"> </w:t>
      </w:r>
      <w:r>
        <w:rPr>
          <w:color w:val="231F20"/>
        </w:rPr>
        <w:t>suitable</w:t>
      </w:r>
      <w:r w:rsidR="001F65C0">
        <w:rPr>
          <w:color w:val="231F20"/>
        </w:rPr>
        <w:t xml:space="preserve"> </w:t>
      </w:r>
      <w:r>
        <w:rPr>
          <w:color w:val="231F20"/>
        </w:rPr>
        <w:t>arrangements</w:t>
      </w:r>
      <w:r w:rsidR="001F65C0">
        <w:rPr>
          <w:color w:val="231F20"/>
        </w:rPr>
        <w:t xml:space="preserve"> </w:t>
      </w:r>
      <w:r>
        <w:rPr>
          <w:color w:val="231F20"/>
        </w:rPr>
        <w:t>are</w:t>
      </w:r>
      <w:r w:rsidR="001F65C0">
        <w:rPr>
          <w:color w:val="231F20"/>
        </w:rPr>
        <w:t xml:space="preserve"> </w:t>
      </w:r>
      <w:r>
        <w:rPr>
          <w:color w:val="231F20"/>
        </w:rPr>
        <w:t>made</w:t>
      </w:r>
      <w:r w:rsidR="001F65C0">
        <w:rPr>
          <w:color w:val="231F20"/>
        </w:rPr>
        <w:t xml:space="preserve"> </w:t>
      </w:r>
      <w:r>
        <w:rPr>
          <w:color w:val="231F20"/>
        </w:rPr>
        <w:t>for all</w:t>
      </w:r>
      <w:r w:rsidR="001F65C0">
        <w:rPr>
          <w:color w:val="231F20"/>
        </w:rPr>
        <w:t xml:space="preserve"> </w:t>
      </w:r>
      <w:r>
        <w:rPr>
          <w:color w:val="231F20"/>
        </w:rPr>
        <w:t>necessary</w:t>
      </w:r>
      <w:r w:rsidR="001F65C0">
        <w:rPr>
          <w:color w:val="231F20"/>
        </w:rPr>
        <w:t xml:space="preserve"> </w:t>
      </w:r>
      <w:r>
        <w:rPr>
          <w:color w:val="231F20"/>
        </w:rPr>
        <w:t>welfare</w:t>
      </w:r>
      <w:r w:rsidR="001F65C0">
        <w:rPr>
          <w:color w:val="231F20"/>
        </w:rPr>
        <w:t xml:space="preserve"> </w:t>
      </w:r>
      <w:r>
        <w:rPr>
          <w:color w:val="231F20"/>
        </w:rPr>
        <w:t>and</w:t>
      </w:r>
      <w:r w:rsidR="001F65C0">
        <w:rPr>
          <w:color w:val="231F20"/>
        </w:rPr>
        <w:t xml:space="preserve"> </w:t>
      </w:r>
      <w:r>
        <w:rPr>
          <w:color w:val="231F20"/>
        </w:rPr>
        <w:t>hygiene</w:t>
      </w:r>
      <w:r w:rsidR="001F65C0">
        <w:rPr>
          <w:color w:val="231F20"/>
        </w:rPr>
        <w:t xml:space="preserve"> </w:t>
      </w:r>
      <w:r>
        <w:rPr>
          <w:color w:val="231F20"/>
        </w:rPr>
        <w:t>requirements</w:t>
      </w:r>
      <w:r w:rsidR="001F65C0">
        <w:rPr>
          <w:color w:val="231F20"/>
        </w:rPr>
        <w:t xml:space="preserve"> </w:t>
      </w:r>
      <w:r>
        <w:rPr>
          <w:color w:val="231F20"/>
        </w:rPr>
        <w:t>and</w:t>
      </w:r>
      <w:r w:rsidR="001F65C0">
        <w:rPr>
          <w:color w:val="231F20"/>
        </w:rPr>
        <w:t xml:space="preserve"> </w:t>
      </w:r>
      <w:r>
        <w:rPr>
          <w:color w:val="231F20"/>
        </w:rPr>
        <w:t>for</w:t>
      </w:r>
      <w:r w:rsidR="001F65C0">
        <w:rPr>
          <w:color w:val="231F20"/>
        </w:rPr>
        <w:t xml:space="preserve"> </w:t>
      </w:r>
      <w:r>
        <w:rPr>
          <w:color w:val="231F20"/>
        </w:rPr>
        <w:t>the</w:t>
      </w:r>
      <w:r w:rsidR="001F65C0">
        <w:rPr>
          <w:color w:val="231F20"/>
        </w:rPr>
        <w:t xml:space="preserve"> </w:t>
      </w:r>
      <w:r>
        <w:rPr>
          <w:color w:val="231F20"/>
        </w:rPr>
        <w:t>prevention</w:t>
      </w:r>
      <w:r w:rsidR="001F65C0">
        <w:rPr>
          <w:color w:val="231F20"/>
        </w:rPr>
        <w:t xml:space="preserve"> </w:t>
      </w:r>
      <w:r>
        <w:rPr>
          <w:color w:val="231F20"/>
        </w:rPr>
        <w:t>of</w:t>
      </w:r>
      <w:r w:rsidR="001F65C0">
        <w:rPr>
          <w:color w:val="231F20"/>
        </w:rPr>
        <w:t xml:space="preserve"> </w:t>
      </w:r>
      <w:r>
        <w:rPr>
          <w:color w:val="231F20"/>
        </w:rPr>
        <w:t>epidemics.</w:t>
      </w:r>
    </w:p>
    <w:p w14:paraId="21B07741" w14:textId="77777777" w:rsidR="00607E22" w:rsidRDefault="00607E22" w:rsidP="00E71792">
      <w:pPr>
        <w:pStyle w:val="BodyText"/>
        <w:ind w:left="720" w:hanging="576"/>
        <w:rPr>
          <w:sz w:val="30"/>
        </w:rPr>
      </w:pPr>
    </w:p>
    <w:p w14:paraId="09DBC019" w14:textId="77777777" w:rsidR="00607E22" w:rsidRDefault="00154745" w:rsidP="00E71792">
      <w:pPr>
        <w:pStyle w:val="BodyText"/>
        <w:spacing w:line="230" w:lineRule="auto"/>
        <w:ind w:left="720" w:right="338"/>
        <w:jc w:val="both"/>
      </w:pPr>
      <w:r>
        <w:rPr>
          <w:color w:val="231F20"/>
        </w:rPr>
        <w:t>The</w:t>
      </w:r>
      <w:r w:rsidR="001F65C0">
        <w:rPr>
          <w:color w:val="231F20"/>
        </w:rPr>
        <w:t xml:space="preserve"> </w:t>
      </w:r>
      <w:r>
        <w:rPr>
          <w:color w:val="231F20"/>
        </w:rPr>
        <w:t>Contractor</w:t>
      </w:r>
      <w:r w:rsidR="001F65C0">
        <w:rPr>
          <w:color w:val="231F20"/>
        </w:rPr>
        <w:t xml:space="preserve"> </w:t>
      </w:r>
      <w:r>
        <w:rPr>
          <w:color w:val="231F20"/>
        </w:rPr>
        <w:t>shall</w:t>
      </w:r>
      <w:r w:rsidR="001F65C0">
        <w:rPr>
          <w:color w:val="231F20"/>
        </w:rPr>
        <w:t xml:space="preserve"> </w:t>
      </w:r>
      <w:r>
        <w:rPr>
          <w:color w:val="231F20"/>
        </w:rPr>
        <w:t>appoint</w:t>
      </w:r>
      <w:r w:rsidR="001F65C0">
        <w:rPr>
          <w:color w:val="231F20"/>
        </w:rPr>
        <w:t xml:space="preserve"> </w:t>
      </w:r>
      <w:r>
        <w:rPr>
          <w:color w:val="231F20"/>
        </w:rPr>
        <w:t>an</w:t>
      </w:r>
      <w:r w:rsidR="001F65C0">
        <w:rPr>
          <w:color w:val="231F20"/>
        </w:rPr>
        <w:t xml:space="preserve"> </w:t>
      </w:r>
      <w:r>
        <w:rPr>
          <w:color w:val="231F20"/>
        </w:rPr>
        <w:t>accident</w:t>
      </w:r>
      <w:r w:rsidR="001F65C0">
        <w:rPr>
          <w:color w:val="231F20"/>
        </w:rPr>
        <w:t xml:space="preserve"> </w:t>
      </w:r>
      <w:r>
        <w:rPr>
          <w:color w:val="231F20"/>
        </w:rPr>
        <w:t>prevention</w:t>
      </w:r>
      <w:r w:rsidR="001F65C0">
        <w:rPr>
          <w:color w:val="231F20"/>
        </w:rPr>
        <w:t xml:space="preserve"> </w:t>
      </w:r>
      <w:r>
        <w:rPr>
          <w:color w:val="231F20"/>
        </w:rPr>
        <w:t>ofﬁcer</w:t>
      </w:r>
      <w:r w:rsidR="001F65C0">
        <w:rPr>
          <w:color w:val="231F20"/>
        </w:rPr>
        <w:t xml:space="preserve"> </w:t>
      </w:r>
      <w:r>
        <w:rPr>
          <w:color w:val="231F20"/>
        </w:rPr>
        <w:t>at</w:t>
      </w:r>
      <w:r w:rsidR="001F65C0">
        <w:rPr>
          <w:color w:val="231F20"/>
        </w:rPr>
        <w:t xml:space="preserve"> </w:t>
      </w:r>
      <w:r>
        <w:rPr>
          <w:color w:val="231F20"/>
        </w:rPr>
        <w:t>the</w:t>
      </w:r>
      <w:r w:rsidR="001F65C0">
        <w:rPr>
          <w:color w:val="231F20"/>
        </w:rPr>
        <w:t xml:space="preserve"> </w:t>
      </w:r>
      <w:r>
        <w:rPr>
          <w:color w:val="231F20"/>
        </w:rPr>
        <w:t>Site,</w:t>
      </w:r>
      <w:r w:rsidR="001F65C0">
        <w:rPr>
          <w:color w:val="231F20"/>
        </w:rPr>
        <w:t xml:space="preserve"> </w:t>
      </w:r>
      <w:r>
        <w:rPr>
          <w:color w:val="231F20"/>
        </w:rPr>
        <w:t>responsible</w:t>
      </w:r>
      <w:r w:rsidR="001F65C0">
        <w:rPr>
          <w:color w:val="231F20"/>
        </w:rPr>
        <w:t xml:space="preserve"> </w:t>
      </w:r>
      <w:r>
        <w:rPr>
          <w:color w:val="231F20"/>
        </w:rPr>
        <w:t>for</w:t>
      </w:r>
      <w:r w:rsidR="001F65C0">
        <w:rPr>
          <w:color w:val="231F20"/>
        </w:rPr>
        <w:t xml:space="preserve"> </w:t>
      </w:r>
      <w:r>
        <w:rPr>
          <w:color w:val="231F20"/>
        </w:rPr>
        <w:t>maintaining</w:t>
      </w:r>
      <w:r w:rsidR="001F65C0">
        <w:rPr>
          <w:color w:val="231F20"/>
        </w:rPr>
        <w:t xml:space="preserve"> </w:t>
      </w:r>
      <w:r>
        <w:rPr>
          <w:color w:val="231F20"/>
        </w:rPr>
        <w:t>safety</w:t>
      </w:r>
      <w:r w:rsidR="001F65C0">
        <w:rPr>
          <w:color w:val="231F20"/>
        </w:rPr>
        <w:t xml:space="preserve"> </w:t>
      </w:r>
      <w:r>
        <w:rPr>
          <w:color w:val="231F20"/>
        </w:rPr>
        <w:t>and protection</w:t>
      </w:r>
      <w:r w:rsidR="001F65C0">
        <w:rPr>
          <w:color w:val="231F20"/>
        </w:rPr>
        <w:t xml:space="preserve"> </w:t>
      </w:r>
      <w:r>
        <w:rPr>
          <w:color w:val="231F20"/>
        </w:rPr>
        <w:t>against</w:t>
      </w:r>
      <w:r w:rsidR="001F65C0">
        <w:rPr>
          <w:color w:val="231F20"/>
        </w:rPr>
        <w:t xml:space="preserve"> </w:t>
      </w:r>
      <w:r>
        <w:rPr>
          <w:color w:val="231F20"/>
        </w:rPr>
        <w:t>accidents.</w:t>
      </w:r>
      <w:r w:rsidR="001F65C0">
        <w:rPr>
          <w:color w:val="231F20"/>
        </w:rPr>
        <w:t xml:space="preserve"> </w:t>
      </w:r>
      <w:r>
        <w:rPr>
          <w:color w:val="231F20"/>
        </w:rPr>
        <w:t>This</w:t>
      </w:r>
      <w:r w:rsidR="001F65C0">
        <w:rPr>
          <w:color w:val="231F20"/>
        </w:rPr>
        <w:t xml:space="preserve"> </w:t>
      </w:r>
      <w:r>
        <w:rPr>
          <w:color w:val="231F20"/>
        </w:rPr>
        <w:t>person</w:t>
      </w:r>
      <w:r w:rsidR="001F65C0">
        <w:rPr>
          <w:color w:val="231F20"/>
        </w:rPr>
        <w:t xml:space="preserve"> </w:t>
      </w:r>
      <w:r>
        <w:rPr>
          <w:color w:val="231F20"/>
        </w:rPr>
        <w:t>shall</w:t>
      </w:r>
      <w:r w:rsidR="001F65C0">
        <w:rPr>
          <w:color w:val="231F20"/>
        </w:rPr>
        <w:t xml:space="preserve"> </w:t>
      </w:r>
      <w:r>
        <w:rPr>
          <w:color w:val="231F20"/>
        </w:rPr>
        <w:t>be</w:t>
      </w:r>
      <w:r w:rsidR="001F65C0">
        <w:rPr>
          <w:color w:val="231F20"/>
        </w:rPr>
        <w:t xml:space="preserve"> </w:t>
      </w:r>
      <w:r>
        <w:rPr>
          <w:color w:val="231F20"/>
        </w:rPr>
        <w:t>qualiﬁed</w:t>
      </w:r>
      <w:r w:rsidR="001F65C0">
        <w:rPr>
          <w:color w:val="231F20"/>
        </w:rPr>
        <w:t xml:space="preserve"> </w:t>
      </w:r>
      <w:r>
        <w:rPr>
          <w:color w:val="231F20"/>
        </w:rPr>
        <w:t>for</w:t>
      </w:r>
      <w:r w:rsidR="001F65C0">
        <w:rPr>
          <w:color w:val="231F20"/>
        </w:rPr>
        <w:t xml:space="preserve"> </w:t>
      </w:r>
      <w:r>
        <w:rPr>
          <w:color w:val="231F20"/>
        </w:rPr>
        <w:t>this</w:t>
      </w:r>
      <w:r w:rsidR="001F65C0">
        <w:rPr>
          <w:color w:val="231F20"/>
        </w:rPr>
        <w:t xml:space="preserve"> </w:t>
      </w:r>
      <w:r>
        <w:rPr>
          <w:color w:val="231F20"/>
        </w:rPr>
        <w:t>responsibility,</w:t>
      </w:r>
      <w:r w:rsidR="001F65C0">
        <w:rPr>
          <w:color w:val="231F20"/>
        </w:rPr>
        <w:t xml:space="preserve"> </w:t>
      </w:r>
      <w:r>
        <w:rPr>
          <w:color w:val="231F20"/>
        </w:rPr>
        <w:t>and</w:t>
      </w:r>
      <w:r w:rsidR="001F65C0">
        <w:rPr>
          <w:color w:val="231F20"/>
        </w:rPr>
        <w:t xml:space="preserve"> </w:t>
      </w:r>
      <w:r>
        <w:rPr>
          <w:color w:val="231F20"/>
        </w:rPr>
        <w:t>shall</w:t>
      </w:r>
      <w:r w:rsidR="001F65C0">
        <w:rPr>
          <w:color w:val="231F20"/>
        </w:rPr>
        <w:t xml:space="preserve"> </w:t>
      </w:r>
      <w:r>
        <w:rPr>
          <w:color w:val="231F20"/>
        </w:rPr>
        <w:t>have</w:t>
      </w:r>
      <w:r w:rsidR="001F65C0">
        <w:rPr>
          <w:color w:val="231F20"/>
        </w:rPr>
        <w:t xml:space="preserve"> </w:t>
      </w:r>
      <w:r>
        <w:rPr>
          <w:color w:val="231F20"/>
        </w:rPr>
        <w:t>the</w:t>
      </w:r>
      <w:r w:rsidR="001F65C0">
        <w:rPr>
          <w:color w:val="231F20"/>
        </w:rPr>
        <w:t xml:space="preserve"> </w:t>
      </w:r>
      <w:r>
        <w:rPr>
          <w:color w:val="231F20"/>
        </w:rPr>
        <w:t>authority</w:t>
      </w:r>
      <w:r w:rsidR="001F65C0">
        <w:rPr>
          <w:color w:val="231F20"/>
        </w:rPr>
        <w:t xml:space="preserve"> </w:t>
      </w:r>
      <w:r>
        <w:rPr>
          <w:color w:val="231F20"/>
        </w:rPr>
        <w:t>to issue instructions and take protective measures to prevent accidents. Throughout the performance of the Contract, the Contractor shall provide whatever is required by this person to exercise this responsibility and authority.</w:t>
      </w:r>
    </w:p>
    <w:p w14:paraId="4E653D7F" w14:textId="77777777" w:rsidR="00607E22" w:rsidRDefault="00154745" w:rsidP="00E71792">
      <w:pPr>
        <w:pStyle w:val="BodyText"/>
        <w:spacing w:before="248" w:line="230" w:lineRule="auto"/>
        <w:ind w:left="720" w:right="338"/>
        <w:jc w:val="both"/>
      </w:pPr>
      <w:r>
        <w:rPr>
          <w:color w:val="231F20"/>
        </w:rPr>
        <w:t>The Contractor shall send to the Project Manager, details of any accident as soon as practicable after its occurrence.</w:t>
      </w:r>
      <w:r w:rsidR="001F65C0">
        <w:rPr>
          <w:color w:val="231F20"/>
        </w:rPr>
        <w:t xml:space="preserve"> </w:t>
      </w:r>
      <w:r>
        <w:rPr>
          <w:color w:val="231F20"/>
        </w:rPr>
        <w:t>The</w:t>
      </w:r>
      <w:r w:rsidR="001F65C0">
        <w:rPr>
          <w:color w:val="231F20"/>
        </w:rPr>
        <w:t xml:space="preserve"> </w:t>
      </w:r>
      <w:r>
        <w:rPr>
          <w:color w:val="231F20"/>
        </w:rPr>
        <w:t>Contractor</w:t>
      </w:r>
      <w:r w:rsidR="001F65C0">
        <w:rPr>
          <w:color w:val="231F20"/>
        </w:rPr>
        <w:t xml:space="preserve"> </w:t>
      </w:r>
      <w:r>
        <w:rPr>
          <w:color w:val="231F20"/>
        </w:rPr>
        <w:t>shall</w:t>
      </w:r>
      <w:r w:rsidR="001F65C0">
        <w:rPr>
          <w:color w:val="231F20"/>
        </w:rPr>
        <w:t xml:space="preserve"> </w:t>
      </w:r>
      <w:r>
        <w:rPr>
          <w:color w:val="231F20"/>
        </w:rPr>
        <w:t>maintain</w:t>
      </w:r>
      <w:r w:rsidR="001F65C0">
        <w:rPr>
          <w:color w:val="231F20"/>
        </w:rPr>
        <w:t xml:space="preserve"> </w:t>
      </w:r>
      <w:r>
        <w:rPr>
          <w:color w:val="231F20"/>
        </w:rPr>
        <w:t>records</w:t>
      </w:r>
      <w:r w:rsidR="001F65C0">
        <w:rPr>
          <w:color w:val="231F20"/>
        </w:rPr>
        <w:t xml:space="preserve"> </w:t>
      </w:r>
      <w:r>
        <w:rPr>
          <w:color w:val="231F20"/>
        </w:rPr>
        <w:t>and</w:t>
      </w:r>
      <w:r w:rsidR="001F65C0">
        <w:rPr>
          <w:color w:val="231F20"/>
        </w:rPr>
        <w:t xml:space="preserve"> </w:t>
      </w:r>
      <w:r>
        <w:rPr>
          <w:color w:val="231F20"/>
        </w:rPr>
        <w:t>make</w:t>
      </w:r>
      <w:r w:rsidR="001F65C0">
        <w:rPr>
          <w:color w:val="231F20"/>
        </w:rPr>
        <w:t xml:space="preserve"> </w:t>
      </w:r>
      <w:r>
        <w:rPr>
          <w:color w:val="231F20"/>
        </w:rPr>
        <w:t>reports</w:t>
      </w:r>
      <w:r w:rsidR="001F65C0">
        <w:rPr>
          <w:color w:val="231F20"/>
        </w:rPr>
        <w:t xml:space="preserve"> </w:t>
      </w:r>
      <w:r>
        <w:rPr>
          <w:color w:val="231F20"/>
        </w:rPr>
        <w:t>concerning</w:t>
      </w:r>
      <w:r w:rsidR="001F65C0">
        <w:rPr>
          <w:color w:val="231F20"/>
        </w:rPr>
        <w:t xml:space="preserve"> </w:t>
      </w:r>
      <w:r>
        <w:rPr>
          <w:color w:val="231F20"/>
        </w:rPr>
        <w:t>health,</w:t>
      </w:r>
      <w:r w:rsidR="001F65C0">
        <w:rPr>
          <w:color w:val="231F20"/>
        </w:rPr>
        <w:t xml:space="preserve"> </w:t>
      </w:r>
      <w:r>
        <w:rPr>
          <w:color w:val="231F20"/>
        </w:rPr>
        <w:t>safety</w:t>
      </w:r>
      <w:r w:rsidR="001F65C0">
        <w:rPr>
          <w:color w:val="231F20"/>
        </w:rPr>
        <w:t xml:space="preserve"> </w:t>
      </w:r>
      <w:r>
        <w:rPr>
          <w:color w:val="231F20"/>
        </w:rPr>
        <w:t>and</w:t>
      </w:r>
      <w:r w:rsidR="001F65C0">
        <w:rPr>
          <w:color w:val="231F20"/>
        </w:rPr>
        <w:t xml:space="preserve"> </w:t>
      </w:r>
      <w:r>
        <w:rPr>
          <w:color w:val="231F20"/>
        </w:rPr>
        <w:t>welfare</w:t>
      </w:r>
      <w:r w:rsidR="001F65C0">
        <w:rPr>
          <w:color w:val="231F20"/>
        </w:rPr>
        <w:t xml:space="preserve"> </w:t>
      </w:r>
      <w:r>
        <w:rPr>
          <w:color w:val="231F20"/>
        </w:rPr>
        <w:t>of persons,</w:t>
      </w:r>
      <w:r w:rsidR="001F65C0">
        <w:rPr>
          <w:color w:val="231F20"/>
        </w:rPr>
        <w:t xml:space="preserve"> </w:t>
      </w:r>
      <w:r>
        <w:rPr>
          <w:color w:val="231F20"/>
        </w:rPr>
        <w:t>and</w:t>
      </w:r>
      <w:r w:rsidR="001F65C0">
        <w:rPr>
          <w:color w:val="231F20"/>
        </w:rPr>
        <w:t xml:space="preserve"> </w:t>
      </w:r>
      <w:r>
        <w:rPr>
          <w:color w:val="231F20"/>
        </w:rPr>
        <w:t>damage</w:t>
      </w:r>
      <w:r w:rsidR="001F65C0">
        <w:rPr>
          <w:color w:val="231F20"/>
        </w:rPr>
        <w:t xml:space="preserve"> </w:t>
      </w:r>
      <w:r>
        <w:rPr>
          <w:color w:val="231F20"/>
        </w:rPr>
        <w:t>to</w:t>
      </w:r>
      <w:r w:rsidR="001F65C0">
        <w:rPr>
          <w:color w:val="231F20"/>
        </w:rPr>
        <w:t xml:space="preserve"> </w:t>
      </w:r>
      <w:r>
        <w:rPr>
          <w:color w:val="231F20"/>
        </w:rPr>
        <w:t>property,</w:t>
      </w:r>
      <w:r w:rsidR="001F65C0">
        <w:rPr>
          <w:color w:val="231F20"/>
        </w:rPr>
        <w:t xml:space="preserve"> as the </w:t>
      </w:r>
      <w:r>
        <w:rPr>
          <w:color w:val="231F20"/>
        </w:rPr>
        <w:t>Project</w:t>
      </w:r>
      <w:r w:rsidR="001F65C0">
        <w:rPr>
          <w:color w:val="231F20"/>
        </w:rPr>
        <w:t xml:space="preserve"> </w:t>
      </w:r>
      <w:r>
        <w:rPr>
          <w:color w:val="231F20"/>
        </w:rPr>
        <w:t>Manager</w:t>
      </w:r>
      <w:r w:rsidR="001F65C0">
        <w:rPr>
          <w:color w:val="231F20"/>
        </w:rPr>
        <w:t xml:space="preserve"> </w:t>
      </w:r>
      <w:r>
        <w:rPr>
          <w:color w:val="231F20"/>
        </w:rPr>
        <w:t>may</w:t>
      </w:r>
      <w:r w:rsidR="001F65C0">
        <w:rPr>
          <w:color w:val="231F20"/>
        </w:rPr>
        <w:t xml:space="preserve"> </w:t>
      </w:r>
      <w:r>
        <w:rPr>
          <w:color w:val="231F20"/>
        </w:rPr>
        <w:t>reasonably</w:t>
      </w:r>
      <w:r w:rsidR="001F65C0">
        <w:rPr>
          <w:color w:val="231F20"/>
        </w:rPr>
        <w:t xml:space="preserve"> </w:t>
      </w:r>
      <w:r>
        <w:rPr>
          <w:color w:val="231F20"/>
        </w:rPr>
        <w:t>require.</w:t>
      </w:r>
    </w:p>
    <w:p w14:paraId="1CF516BE" w14:textId="77777777" w:rsidR="00607E22" w:rsidRDefault="00154745" w:rsidP="00E71792">
      <w:pPr>
        <w:pStyle w:val="BodyText"/>
        <w:spacing w:before="246" w:line="230" w:lineRule="auto"/>
        <w:ind w:left="720" w:right="338"/>
        <w:jc w:val="both"/>
      </w:pPr>
      <w:r>
        <w:rPr>
          <w:color w:val="231F20"/>
        </w:rPr>
        <w:t>The Contractor shall throughout the contract (including the Defects Notiﬁcation Period): (i) conduct Information, Education and Consultation Communication (IEC) campaigns, at least every other month, addressed to all the Site staff and labor (including all the Contractor's employees, all Subcontractors and Procuring</w:t>
      </w:r>
      <w:r w:rsidR="001F65C0">
        <w:rPr>
          <w:color w:val="231F20"/>
        </w:rPr>
        <w:t xml:space="preserve"> </w:t>
      </w:r>
      <w:r>
        <w:rPr>
          <w:color w:val="231F20"/>
        </w:rPr>
        <w:t>Entity's</w:t>
      </w:r>
      <w:r w:rsidR="001F65C0">
        <w:rPr>
          <w:color w:val="231F20"/>
        </w:rPr>
        <w:t xml:space="preserve"> </w:t>
      </w:r>
      <w:r>
        <w:rPr>
          <w:color w:val="231F20"/>
        </w:rPr>
        <w:t>and</w:t>
      </w:r>
      <w:r w:rsidR="001F65C0">
        <w:rPr>
          <w:color w:val="231F20"/>
        </w:rPr>
        <w:t xml:space="preserve"> </w:t>
      </w:r>
      <w:r>
        <w:rPr>
          <w:color w:val="231F20"/>
        </w:rPr>
        <w:t>Project</w:t>
      </w:r>
      <w:r w:rsidR="001F65C0">
        <w:rPr>
          <w:color w:val="231F20"/>
        </w:rPr>
        <w:t xml:space="preserve"> </w:t>
      </w:r>
      <w:r>
        <w:rPr>
          <w:color w:val="231F20"/>
        </w:rPr>
        <w:t>Manager's'</w:t>
      </w:r>
      <w:r w:rsidR="001F65C0">
        <w:rPr>
          <w:color w:val="231F20"/>
        </w:rPr>
        <w:t xml:space="preserve"> </w:t>
      </w:r>
      <w:r>
        <w:rPr>
          <w:color w:val="231F20"/>
        </w:rPr>
        <w:t>employees,</w:t>
      </w:r>
      <w:r w:rsidR="001F65C0">
        <w:rPr>
          <w:color w:val="231F20"/>
        </w:rPr>
        <w:t xml:space="preserve"> </w:t>
      </w:r>
      <w:r>
        <w:rPr>
          <w:color w:val="231F20"/>
        </w:rPr>
        <w:t>and</w:t>
      </w:r>
      <w:r w:rsidR="001F65C0">
        <w:rPr>
          <w:color w:val="231F20"/>
        </w:rPr>
        <w:t xml:space="preserve"> </w:t>
      </w:r>
      <w:r>
        <w:rPr>
          <w:color w:val="231F20"/>
        </w:rPr>
        <w:t>all</w:t>
      </w:r>
      <w:r w:rsidR="001F65C0">
        <w:rPr>
          <w:color w:val="231F20"/>
        </w:rPr>
        <w:t xml:space="preserve"> </w:t>
      </w:r>
      <w:r>
        <w:rPr>
          <w:color w:val="231F20"/>
        </w:rPr>
        <w:t>truck</w:t>
      </w:r>
      <w:r w:rsidR="001F65C0">
        <w:rPr>
          <w:color w:val="231F20"/>
        </w:rPr>
        <w:t xml:space="preserve"> </w:t>
      </w:r>
      <w:r>
        <w:rPr>
          <w:color w:val="231F20"/>
        </w:rPr>
        <w:t>drivers</w:t>
      </w:r>
      <w:r w:rsidR="001F65C0">
        <w:rPr>
          <w:color w:val="231F20"/>
        </w:rPr>
        <w:t xml:space="preserve"> </w:t>
      </w:r>
      <w:r>
        <w:rPr>
          <w:color w:val="231F20"/>
        </w:rPr>
        <w:t>and</w:t>
      </w:r>
      <w:r w:rsidR="001F65C0">
        <w:rPr>
          <w:color w:val="231F20"/>
        </w:rPr>
        <w:t xml:space="preserve"> </w:t>
      </w:r>
      <w:r>
        <w:rPr>
          <w:color w:val="231F20"/>
        </w:rPr>
        <w:t>crew</w:t>
      </w:r>
      <w:r w:rsidR="001F65C0">
        <w:rPr>
          <w:color w:val="231F20"/>
        </w:rPr>
        <w:t xml:space="preserve"> </w:t>
      </w:r>
      <w:r>
        <w:rPr>
          <w:color w:val="231F20"/>
        </w:rPr>
        <w:t>making</w:t>
      </w:r>
      <w:r w:rsidR="001F65C0">
        <w:rPr>
          <w:color w:val="231F20"/>
        </w:rPr>
        <w:t xml:space="preserve"> </w:t>
      </w:r>
      <w:r>
        <w:rPr>
          <w:color w:val="231F20"/>
        </w:rPr>
        <w:t>deliveries</w:t>
      </w:r>
      <w:r w:rsidR="001F65C0">
        <w:rPr>
          <w:color w:val="231F20"/>
        </w:rPr>
        <w:t xml:space="preserve"> </w:t>
      </w:r>
      <w:r>
        <w:rPr>
          <w:color w:val="231F20"/>
        </w:rPr>
        <w:t>to</w:t>
      </w:r>
      <w:r w:rsidR="001F65C0">
        <w:rPr>
          <w:color w:val="231F20"/>
        </w:rPr>
        <w:t xml:space="preserve"> </w:t>
      </w:r>
      <w:r>
        <w:rPr>
          <w:color w:val="231F20"/>
        </w:rPr>
        <w:t>Site for</w:t>
      </w:r>
      <w:r w:rsidR="001F65C0">
        <w:rPr>
          <w:color w:val="231F20"/>
        </w:rPr>
        <w:t xml:space="preserve"> </w:t>
      </w:r>
      <w:r>
        <w:rPr>
          <w:color w:val="231F20"/>
        </w:rPr>
        <w:t>construction</w:t>
      </w:r>
      <w:r w:rsidR="001F65C0">
        <w:rPr>
          <w:color w:val="231F20"/>
        </w:rPr>
        <w:t xml:space="preserve"> </w:t>
      </w:r>
      <w:r>
        <w:rPr>
          <w:color w:val="231F20"/>
        </w:rPr>
        <w:t>activities)</w:t>
      </w:r>
      <w:r w:rsidR="001F65C0">
        <w:rPr>
          <w:color w:val="231F20"/>
        </w:rPr>
        <w:t xml:space="preserve"> </w:t>
      </w:r>
      <w:r>
        <w:rPr>
          <w:color w:val="231F20"/>
        </w:rPr>
        <w:t>and</w:t>
      </w:r>
      <w:r w:rsidR="001F65C0">
        <w:rPr>
          <w:color w:val="231F20"/>
        </w:rPr>
        <w:t xml:space="preserve"> </w:t>
      </w:r>
      <w:r>
        <w:rPr>
          <w:color w:val="231F20"/>
        </w:rPr>
        <w:t>to</w:t>
      </w:r>
      <w:r w:rsidR="001F65C0">
        <w:rPr>
          <w:color w:val="231F20"/>
        </w:rPr>
        <w:t xml:space="preserve"> </w:t>
      </w:r>
      <w:r>
        <w:rPr>
          <w:color w:val="231F20"/>
        </w:rPr>
        <w:t>the</w:t>
      </w:r>
      <w:r w:rsidR="001F65C0">
        <w:rPr>
          <w:color w:val="231F20"/>
        </w:rPr>
        <w:t xml:space="preserve"> </w:t>
      </w:r>
      <w:r>
        <w:rPr>
          <w:color w:val="231F20"/>
        </w:rPr>
        <w:t>immediate</w:t>
      </w:r>
      <w:r w:rsidR="001F65C0">
        <w:rPr>
          <w:color w:val="231F20"/>
        </w:rPr>
        <w:t xml:space="preserve"> </w:t>
      </w:r>
      <w:r>
        <w:rPr>
          <w:color w:val="231F20"/>
        </w:rPr>
        <w:t>local</w:t>
      </w:r>
      <w:r w:rsidR="001F65C0">
        <w:rPr>
          <w:color w:val="231F20"/>
        </w:rPr>
        <w:t xml:space="preserve"> </w:t>
      </w:r>
      <w:r>
        <w:rPr>
          <w:color w:val="231F20"/>
        </w:rPr>
        <w:t>communities,</w:t>
      </w:r>
      <w:r w:rsidR="001F65C0">
        <w:rPr>
          <w:color w:val="231F20"/>
        </w:rPr>
        <w:t xml:space="preserve"> </w:t>
      </w:r>
      <w:r>
        <w:rPr>
          <w:color w:val="231F20"/>
        </w:rPr>
        <w:t>concerning</w:t>
      </w:r>
      <w:r w:rsidR="001F65C0">
        <w:rPr>
          <w:color w:val="231F20"/>
        </w:rPr>
        <w:t xml:space="preserve"> </w:t>
      </w:r>
      <w:r>
        <w:rPr>
          <w:color w:val="231F20"/>
        </w:rPr>
        <w:t>the</w:t>
      </w:r>
      <w:r w:rsidR="001F65C0">
        <w:rPr>
          <w:color w:val="231F20"/>
        </w:rPr>
        <w:t xml:space="preserve"> </w:t>
      </w:r>
      <w:r>
        <w:rPr>
          <w:color w:val="231F20"/>
        </w:rPr>
        <w:t>risks,</w:t>
      </w:r>
      <w:r w:rsidR="001F65C0">
        <w:rPr>
          <w:color w:val="231F20"/>
        </w:rPr>
        <w:t xml:space="preserve"> </w:t>
      </w:r>
      <w:r>
        <w:rPr>
          <w:color w:val="231F20"/>
        </w:rPr>
        <w:t>dangers</w:t>
      </w:r>
      <w:r w:rsidR="001F65C0">
        <w:rPr>
          <w:color w:val="231F20"/>
        </w:rPr>
        <w:t xml:space="preserve"> </w:t>
      </w:r>
      <w:r>
        <w:rPr>
          <w:color w:val="231F20"/>
        </w:rPr>
        <w:t>and</w:t>
      </w:r>
      <w:r w:rsidR="001F65C0">
        <w:rPr>
          <w:color w:val="231F20"/>
        </w:rPr>
        <w:t xml:space="preserve"> </w:t>
      </w:r>
      <w:r>
        <w:rPr>
          <w:color w:val="231F20"/>
        </w:rPr>
        <w:t>impact, and appropriate avoidance behavior with respect to of Sexually Transmitted Diseases (STD) - or Sexually Transmitted</w:t>
      </w:r>
      <w:r w:rsidR="001F65C0">
        <w:rPr>
          <w:color w:val="231F20"/>
        </w:rPr>
        <w:t xml:space="preserve"> </w:t>
      </w:r>
      <w:r>
        <w:rPr>
          <w:color w:val="231F20"/>
        </w:rPr>
        <w:t>Infections</w:t>
      </w:r>
      <w:r w:rsidR="001F65C0">
        <w:rPr>
          <w:color w:val="231F20"/>
        </w:rPr>
        <w:t xml:space="preserve"> </w:t>
      </w:r>
      <w:r>
        <w:rPr>
          <w:color w:val="231F20"/>
        </w:rPr>
        <w:t>(STI)</w:t>
      </w:r>
      <w:r w:rsidR="001F65C0">
        <w:rPr>
          <w:color w:val="231F20"/>
        </w:rPr>
        <w:t xml:space="preserve"> </w:t>
      </w:r>
      <w:r>
        <w:rPr>
          <w:color w:val="231F20"/>
        </w:rPr>
        <w:t>in</w:t>
      </w:r>
      <w:r w:rsidR="001F65C0">
        <w:rPr>
          <w:color w:val="231F20"/>
        </w:rPr>
        <w:t xml:space="preserve"> </w:t>
      </w:r>
      <w:r>
        <w:rPr>
          <w:color w:val="231F20"/>
        </w:rPr>
        <w:t>general</w:t>
      </w:r>
      <w:r w:rsidR="001F65C0">
        <w:rPr>
          <w:color w:val="231F20"/>
        </w:rPr>
        <w:t xml:space="preserve"> </w:t>
      </w:r>
      <w:r>
        <w:rPr>
          <w:color w:val="231F20"/>
        </w:rPr>
        <w:t>and</w:t>
      </w:r>
      <w:r w:rsidR="001F65C0">
        <w:rPr>
          <w:color w:val="231F20"/>
        </w:rPr>
        <w:t xml:space="preserve"> </w:t>
      </w:r>
      <w:r>
        <w:rPr>
          <w:color w:val="231F20"/>
        </w:rPr>
        <w:t>HIV/AIDS</w:t>
      </w:r>
      <w:r w:rsidR="001F65C0">
        <w:rPr>
          <w:color w:val="231F20"/>
        </w:rPr>
        <w:t xml:space="preserve"> </w:t>
      </w:r>
      <w:r>
        <w:rPr>
          <w:color w:val="231F20"/>
        </w:rPr>
        <w:t>in</w:t>
      </w:r>
      <w:r w:rsidR="001F65C0">
        <w:rPr>
          <w:color w:val="231F20"/>
        </w:rPr>
        <w:t xml:space="preserve"> </w:t>
      </w:r>
      <w:r>
        <w:rPr>
          <w:color w:val="231F20"/>
        </w:rPr>
        <w:t>particular;</w:t>
      </w:r>
      <w:r w:rsidR="001F65C0">
        <w:rPr>
          <w:color w:val="231F20"/>
        </w:rPr>
        <w:t xml:space="preserve"> </w:t>
      </w:r>
      <w:r>
        <w:rPr>
          <w:color w:val="231F20"/>
        </w:rPr>
        <w:t>(ii)</w:t>
      </w:r>
      <w:r w:rsidR="001F65C0">
        <w:rPr>
          <w:color w:val="231F20"/>
        </w:rPr>
        <w:t xml:space="preserve"> </w:t>
      </w:r>
      <w:r>
        <w:rPr>
          <w:color w:val="231F20"/>
        </w:rPr>
        <w:t>provide</w:t>
      </w:r>
      <w:r w:rsidR="001F65C0">
        <w:rPr>
          <w:color w:val="231F20"/>
        </w:rPr>
        <w:t xml:space="preserve"> </w:t>
      </w:r>
      <w:r>
        <w:rPr>
          <w:color w:val="231F20"/>
        </w:rPr>
        <w:t>male</w:t>
      </w:r>
      <w:r w:rsidR="001F65C0">
        <w:rPr>
          <w:color w:val="231F20"/>
        </w:rPr>
        <w:t xml:space="preserve"> </w:t>
      </w:r>
      <w:r>
        <w:rPr>
          <w:color w:val="231F20"/>
        </w:rPr>
        <w:t>or</w:t>
      </w:r>
      <w:r w:rsidR="001F65C0">
        <w:rPr>
          <w:color w:val="231F20"/>
        </w:rPr>
        <w:t xml:space="preserve"> </w:t>
      </w:r>
      <w:r>
        <w:rPr>
          <w:color w:val="231F20"/>
        </w:rPr>
        <w:t>female</w:t>
      </w:r>
      <w:r w:rsidR="001F65C0">
        <w:rPr>
          <w:color w:val="231F20"/>
        </w:rPr>
        <w:t xml:space="preserve"> </w:t>
      </w:r>
      <w:r>
        <w:rPr>
          <w:color w:val="231F20"/>
        </w:rPr>
        <w:t>condoms</w:t>
      </w:r>
      <w:r w:rsidR="001F65C0">
        <w:rPr>
          <w:color w:val="231F20"/>
        </w:rPr>
        <w:t xml:space="preserve"> </w:t>
      </w:r>
      <w:r>
        <w:rPr>
          <w:color w:val="231F20"/>
        </w:rPr>
        <w:t>for all</w:t>
      </w:r>
      <w:r w:rsidR="001F65C0">
        <w:rPr>
          <w:color w:val="231F20"/>
        </w:rPr>
        <w:t xml:space="preserve"> </w:t>
      </w:r>
      <w:r>
        <w:rPr>
          <w:color w:val="231F20"/>
        </w:rPr>
        <w:t>Site</w:t>
      </w:r>
      <w:r w:rsidR="001F65C0">
        <w:rPr>
          <w:color w:val="231F20"/>
        </w:rPr>
        <w:t xml:space="preserve"> </w:t>
      </w:r>
      <w:r>
        <w:rPr>
          <w:color w:val="231F20"/>
        </w:rPr>
        <w:t>staff</w:t>
      </w:r>
      <w:r w:rsidR="001F65C0">
        <w:rPr>
          <w:color w:val="231F20"/>
        </w:rPr>
        <w:t xml:space="preserve"> </w:t>
      </w:r>
      <w:r>
        <w:rPr>
          <w:color w:val="231F20"/>
        </w:rPr>
        <w:t>and</w:t>
      </w:r>
      <w:r w:rsidR="001F65C0">
        <w:rPr>
          <w:color w:val="231F20"/>
        </w:rPr>
        <w:t xml:space="preserve"> </w:t>
      </w:r>
      <w:r>
        <w:rPr>
          <w:color w:val="231F20"/>
        </w:rPr>
        <w:t>labor</w:t>
      </w:r>
      <w:r w:rsidR="001F65C0">
        <w:rPr>
          <w:color w:val="231F20"/>
        </w:rPr>
        <w:t xml:space="preserve"> </w:t>
      </w:r>
      <w:r>
        <w:rPr>
          <w:color w:val="231F20"/>
        </w:rPr>
        <w:t>as</w:t>
      </w:r>
      <w:r w:rsidR="001F65C0">
        <w:rPr>
          <w:color w:val="231F20"/>
        </w:rPr>
        <w:t xml:space="preserve"> </w:t>
      </w:r>
      <w:r>
        <w:rPr>
          <w:color w:val="231F20"/>
        </w:rPr>
        <w:t>appropriate;</w:t>
      </w:r>
      <w:r w:rsidR="001F65C0">
        <w:rPr>
          <w:color w:val="231F20"/>
        </w:rPr>
        <w:t xml:space="preserve"> </w:t>
      </w:r>
      <w:r>
        <w:rPr>
          <w:color w:val="231F20"/>
        </w:rPr>
        <w:t>and</w:t>
      </w:r>
      <w:r w:rsidR="001F65C0">
        <w:rPr>
          <w:color w:val="231F20"/>
        </w:rPr>
        <w:t xml:space="preserve"> </w:t>
      </w:r>
      <w:r>
        <w:rPr>
          <w:color w:val="231F20"/>
        </w:rPr>
        <w:t>(iii)</w:t>
      </w:r>
      <w:r w:rsidR="001F65C0">
        <w:rPr>
          <w:color w:val="231F20"/>
        </w:rPr>
        <w:t xml:space="preserve"> </w:t>
      </w:r>
      <w:r>
        <w:rPr>
          <w:color w:val="231F20"/>
        </w:rPr>
        <w:t>provide</w:t>
      </w:r>
      <w:r w:rsidR="001F65C0">
        <w:rPr>
          <w:color w:val="231F20"/>
        </w:rPr>
        <w:t xml:space="preserve"> </w:t>
      </w:r>
      <w:r>
        <w:rPr>
          <w:color w:val="231F20"/>
        </w:rPr>
        <w:t>for</w:t>
      </w:r>
      <w:r w:rsidR="001F65C0">
        <w:rPr>
          <w:color w:val="231F20"/>
        </w:rPr>
        <w:t xml:space="preserve"> </w:t>
      </w:r>
      <w:r>
        <w:rPr>
          <w:color w:val="231F20"/>
        </w:rPr>
        <w:t>STI</w:t>
      </w:r>
      <w:r w:rsidR="001F65C0">
        <w:rPr>
          <w:color w:val="231F20"/>
        </w:rPr>
        <w:t xml:space="preserve"> </w:t>
      </w:r>
      <w:r>
        <w:rPr>
          <w:color w:val="231F20"/>
        </w:rPr>
        <w:t>and</w:t>
      </w:r>
      <w:r w:rsidR="001F65C0">
        <w:rPr>
          <w:color w:val="231F20"/>
        </w:rPr>
        <w:t xml:space="preserve"> </w:t>
      </w:r>
      <w:r>
        <w:rPr>
          <w:color w:val="231F20"/>
        </w:rPr>
        <w:t>HIV/AIDS</w:t>
      </w:r>
      <w:r w:rsidR="001F65C0">
        <w:rPr>
          <w:color w:val="231F20"/>
        </w:rPr>
        <w:t xml:space="preserve"> </w:t>
      </w:r>
      <w:r>
        <w:rPr>
          <w:color w:val="231F20"/>
        </w:rPr>
        <w:t>screening,</w:t>
      </w:r>
      <w:r w:rsidR="001F65C0">
        <w:rPr>
          <w:color w:val="231F20"/>
        </w:rPr>
        <w:t xml:space="preserve"> </w:t>
      </w:r>
      <w:r>
        <w:rPr>
          <w:color w:val="231F20"/>
        </w:rPr>
        <w:t>diagnosis,</w:t>
      </w:r>
      <w:r w:rsidR="001F65C0">
        <w:rPr>
          <w:color w:val="231F20"/>
        </w:rPr>
        <w:t xml:space="preserve"> </w:t>
      </w:r>
      <w:r>
        <w:rPr>
          <w:color w:val="231F20"/>
        </w:rPr>
        <w:t>counseling and</w:t>
      </w:r>
      <w:r w:rsidR="001F65C0">
        <w:rPr>
          <w:color w:val="231F20"/>
        </w:rPr>
        <w:t xml:space="preserve"> </w:t>
      </w:r>
      <w:r>
        <w:rPr>
          <w:color w:val="231F20"/>
        </w:rPr>
        <w:t>referral</w:t>
      </w:r>
      <w:r w:rsidR="001F65C0">
        <w:rPr>
          <w:color w:val="231F20"/>
        </w:rPr>
        <w:t xml:space="preserve"> </w:t>
      </w:r>
      <w:r>
        <w:rPr>
          <w:color w:val="231F20"/>
        </w:rPr>
        <w:t>to</w:t>
      </w:r>
      <w:r w:rsidR="001F65C0">
        <w:rPr>
          <w:color w:val="231F20"/>
        </w:rPr>
        <w:t xml:space="preserve"> </w:t>
      </w:r>
      <w:r>
        <w:rPr>
          <w:color w:val="231F20"/>
        </w:rPr>
        <w:t>a</w:t>
      </w:r>
      <w:r w:rsidR="001F65C0">
        <w:rPr>
          <w:color w:val="231F20"/>
        </w:rPr>
        <w:t xml:space="preserve"> </w:t>
      </w:r>
      <w:r>
        <w:rPr>
          <w:color w:val="231F20"/>
        </w:rPr>
        <w:t>dedicated</w:t>
      </w:r>
      <w:r w:rsidR="001F65C0">
        <w:rPr>
          <w:color w:val="231F20"/>
        </w:rPr>
        <w:t xml:space="preserve"> </w:t>
      </w:r>
      <w:r>
        <w:rPr>
          <w:color w:val="231F20"/>
        </w:rPr>
        <w:t>national</w:t>
      </w:r>
      <w:r w:rsidR="001F65C0">
        <w:rPr>
          <w:color w:val="231F20"/>
        </w:rPr>
        <w:t xml:space="preserve"> </w:t>
      </w:r>
      <w:r>
        <w:rPr>
          <w:color w:val="231F20"/>
        </w:rPr>
        <w:t>STI</w:t>
      </w:r>
      <w:r w:rsidR="001F65C0">
        <w:rPr>
          <w:color w:val="231F20"/>
        </w:rPr>
        <w:t xml:space="preserve"> </w:t>
      </w:r>
      <w:r>
        <w:rPr>
          <w:color w:val="231F20"/>
        </w:rPr>
        <w:t>and</w:t>
      </w:r>
      <w:r w:rsidR="001F65C0">
        <w:rPr>
          <w:color w:val="231F20"/>
        </w:rPr>
        <w:t xml:space="preserve"> </w:t>
      </w:r>
      <w:r>
        <w:rPr>
          <w:color w:val="231F20"/>
        </w:rPr>
        <w:t>HIV/AIDS</w:t>
      </w:r>
      <w:r w:rsidR="001F65C0">
        <w:rPr>
          <w:color w:val="231F20"/>
        </w:rPr>
        <w:t xml:space="preserve"> </w:t>
      </w:r>
      <w:r>
        <w:rPr>
          <w:color w:val="231F20"/>
        </w:rPr>
        <w:t>program,(unless</w:t>
      </w:r>
      <w:r w:rsidR="001F65C0">
        <w:rPr>
          <w:color w:val="231F20"/>
        </w:rPr>
        <w:t xml:space="preserve"> </w:t>
      </w:r>
      <w:r>
        <w:rPr>
          <w:color w:val="231F20"/>
        </w:rPr>
        <w:t>otherwise</w:t>
      </w:r>
      <w:r w:rsidR="001F65C0">
        <w:rPr>
          <w:color w:val="231F20"/>
        </w:rPr>
        <w:t xml:space="preserve"> </w:t>
      </w:r>
      <w:r>
        <w:rPr>
          <w:color w:val="231F20"/>
        </w:rPr>
        <w:t>agreed)</w:t>
      </w:r>
      <w:r w:rsidR="001F65C0">
        <w:rPr>
          <w:color w:val="231F20"/>
        </w:rPr>
        <w:t xml:space="preserve"> </w:t>
      </w:r>
      <w:r>
        <w:rPr>
          <w:color w:val="231F20"/>
        </w:rPr>
        <w:t>of</w:t>
      </w:r>
      <w:r w:rsidR="001F65C0">
        <w:rPr>
          <w:color w:val="231F20"/>
        </w:rPr>
        <w:t xml:space="preserve"> </w:t>
      </w:r>
      <w:r>
        <w:rPr>
          <w:color w:val="231F20"/>
        </w:rPr>
        <w:t>all</w:t>
      </w:r>
      <w:r w:rsidR="001F65C0">
        <w:rPr>
          <w:color w:val="231F20"/>
        </w:rPr>
        <w:t xml:space="preserve"> </w:t>
      </w:r>
      <w:r>
        <w:rPr>
          <w:color w:val="231F20"/>
        </w:rPr>
        <w:t>Site</w:t>
      </w:r>
      <w:r w:rsidR="000355ED">
        <w:rPr>
          <w:color w:val="231F20"/>
        </w:rPr>
        <w:t xml:space="preserve"> </w:t>
      </w:r>
      <w:r>
        <w:rPr>
          <w:color w:val="231F20"/>
        </w:rPr>
        <w:t>staff</w:t>
      </w:r>
      <w:r w:rsidR="001F65C0">
        <w:rPr>
          <w:color w:val="231F20"/>
        </w:rPr>
        <w:t xml:space="preserve"> </w:t>
      </w:r>
      <w:r>
        <w:rPr>
          <w:color w:val="231F20"/>
        </w:rPr>
        <w:t xml:space="preserve">and </w:t>
      </w:r>
      <w:r>
        <w:rPr>
          <w:color w:val="231F20"/>
          <w:spacing w:val="-3"/>
        </w:rPr>
        <w:t>labor.</w:t>
      </w:r>
    </w:p>
    <w:p w14:paraId="01763631" w14:textId="77777777" w:rsidR="00607E22" w:rsidRDefault="00154745" w:rsidP="00E71792">
      <w:pPr>
        <w:pStyle w:val="BodyText"/>
        <w:spacing w:before="251" w:line="230" w:lineRule="auto"/>
        <w:ind w:left="720" w:right="329"/>
        <w:jc w:val="both"/>
      </w:pPr>
      <w:r>
        <w:rPr>
          <w:color w:val="231F20"/>
        </w:rPr>
        <w:t>The Contractor shall include in the program to be submitted for the execution of the Facilities under Sub- Clause18.2</w:t>
      </w:r>
      <w:r w:rsidR="001F65C0">
        <w:rPr>
          <w:color w:val="231F20"/>
        </w:rPr>
        <w:t xml:space="preserve"> </w:t>
      </w:r>
      <w:r>
        <w:rPr>
          <w:color w:val="231F20"/>
        </w:rPr>
        <w:t>an</w:t>
      </w:r>
      <w:r w:rsidR="001F65C0">
        <w:rPr>
          <w:color w:val="231F20"/>
        </w:rPr>
        <w:t xml:space="preserve"> </w:t>
      </w:r>
      <w:r>
        <w:rPr>
          <w:color w:val="231F20"/>
        </w:rPr>
        <w:t>alleviation</w:t>
      </w:r>
      <w:r w:rsidR="001F65C0">
        <w:rPr>
          <w:color w:val="231F20"/>
        </w:rPr>
        <w:t xml:space="preserve"> </w:t>
      </w:r>
      <w:r>
        <w:rPr>
          <w:color w:val="231F20"/>
        </w:rPr>
        <w:t>program</w:t>
      </w:r>
      <w:r w:rsidR="001F65C0">
        <w:rPr>
          <w:color w:val="231F20"/>
        </w:rPr>
        <w:t xml:space="preserve"> </w:t>
      </w:r>
      <w:r>
        <w:rPr>
          <w:color w:val="231F20"/>
        </w:rPr>
        <w:t>for</w:t>
      </w:r>
      <w:r w:rsidR="001F65C0">
        <w:rPr>
          <w:color w:val="231F20"/>
        </w:rPr>
        <w:t xml:space="preserve"> </w:t>
      </w:r>
      <w:r>
        <w:rPr>
          <w:color w:val="231F20"/>
        </w:rPr>
        <w:t>Site</w:t>
      </w:r>
      <w:r w:rsidR="001F65C0">
        <w:rPr>
          <w:color w:val="231F20"/>
        </w:rPr>
        <w:t xml:space="preserve"> </w:t>
      </w:r>
      <w:r>
        <w:rPr>
          <w:color w:val="231F20"/>
        </w:rPr>
        <w:t>staff</w:t>
      </w:r>
      <w:r w:rsidR="001F65C0">
        <w:rPr>
          <w:color w:val="231F20"/>
        </w:rPr>
        <w:t xml:space="preserve"> </w:t>
      </w:r>
      <w:r>
        <w:rPr>
          <w:color w:val="231F20"/>
        </w:rPr>
        <w:t>and</w:t>
      </w:r>
      <w:r w:rsidR="001F65C0">
        <w:rPr>
          <w:color w:val="231F20"/>
        </w:rPr>
        <w:t xml:space="preserve"> </w:t>
      </w:r>
      <w:r>
        <w:rPr>
          <w:color w:val="231F20"/>
        </w:rPr>
        <w:t>labor</w:t>
      </w:r>
      <w:r w:rsidR="001F65C0">
        <w:rPr>
          <w:color w:val="231F20"/>
        </w:rPr>
        <w:t xml:space="preserve"> </w:t>
      </w:r>
      <w:r>
        <w:rPr>
          <w:color w:val="231F20"/>
        </w:rPr>
        <w:t>and</w:t>
      </w:r>
      <w:r w:rsidR="001F65C0">
        <w:rPr>
          <w:color w:val="231F20"/>
        </w:rPr>
        <w:t xml:space="preserve"> </w:t>
      </w:r>
      <w:r>
        <w:rPr>
          <w:color w:val="231F20"/>
        </w:rPr>
        <w:t>their</w:t>
      </w:r>
      <w:r w:rsidR="001F65C0">
        <w:rPr>
          <w:color w:val="231F20"/>
        </w:rPr>
        <w:t xml:space="preserve"> </w:t>
      </w:r>
      <w:r>
        <w:rPr>
          <w:color w:val="231F20"/>
        </w:rPr>
        <w:t>families</w:t>
      </w:r>
      <w:r w:rsidR="001F65C0">
        <w:rPr>
          <w:color w:val="231F20"/>
        </w:rPr>
        <w:t xml:space="preserve"> </w:t>
      </w:r>
      <w:r>
        <w:rPr>
          <w:color w:val="231F20"/>
        </w:rPr>
        <w:t>in</w:t>
      </w:r>
      <w:r w:rsidR="001F65C0">
        <w:rPr>
          <w:color w:val="231F20"/>
        </w:rPr>
        <w:t xml:space="preserve"> </w:t>
      </w:r>
      <w:r>
        <w:rPr>
          <w:color w:val="231F20"/>
        </w:rPr>
        <w:t>respect</w:t>
      </w:r>
      <w:r w:rsidR="001F65C0">
        <w:rPr>
          <w:color w:val="231F20"/>
        </w:rPr>
        <w:t xml:space="preserve"> </w:t>
      </w:r>
      <w:r>
        <w:rPr>
          <w:color w:val="231F20"/>
        </w:rPr>
        <w:t>of</w:t>
      </w:r>
      <w:r w:rsidR="001F65C0">
        <w:rPr>
          <w:color w:val="231F20"/>
        </w:rPr>
        <w:t xml:space="preserve"> </w:t>
      </w:r>
      <w:r>
        <w:rPr>
          <w:color w:val="231F20"/>
        </w:rPr>
        <w:t>Sexually</w:t>
      </w:r>
      <w:r w:rsidR="001F65C0">
        <w:rPr>
          <w:color w:val="231F20"/>
        </w:rPr>
        <w:t xml:space="preserve"> </w:t>
      </w:r>
      <w:r>
        <w:rPr>
          <w:color w:val="231F20"/>
        </w:rPr>
        <w:t>Transmitted Infections (STI) and Sexually Transmitted Diseases (STD) including HIV/AIDS. The STI, STD and HIV/AIDS alleviation program shall indicate when, how and at what cost the Contractor plans to satisfy the requirements of this Sub-Clause and the related speciﬁcation. For each component, the program shall</w:t>
      </w:r>
      <w:r w:rsidR="000355ED">
        <w:rPr>
          <w:color w:val="231F20"/>
        </w:rPr>
        <w:t xml:space="preserve"> </w:t>
      </w:r>
      <w:r>
        <w:rPr>
          <w:color w:val="231F20"/>
        </w:rPr>
        <w:t>detail the resources to be provided or utilized and any related sub-contracting proposed. The program shall also include provision of a detailed cost estimate with supporting documentation. Payment to the Contractor for preparation</w:t>
      </w:r>
      <w:r w:rsidR="001F65C0">
        <w:rPr>
          <w:color w:val="231F20"/>
        </w:rPr>
        <w:t xml:space="preserve"> </w:t>
      </w:r>
      <w:r>
        <w:rPr>
          <w:color w:val="231F20"/>
        </w:rPr>
        <w:t>and</w:t>
      </w:r>
      <w:r w:rsidR="001F65C0">
        <w:rPr>
          <w:color w:val="231F20"/>
        </w:rPr>
        <w:t xml:space="preserve"> </w:t>
      </w:r>
      <w:r>
        <w:rPr>
          <w:color w:val="231F20"/>
        </w:rPr>
        <w:t>implementation</w:t>
      </w:r>
      <w:r w:rsidR="001F65C0">
        <w:rPr>
          <w:color w:val="231F20"/>
        </w:rPr>
        <w:t xml:space="preserve"> </w:t>
      </w:r>
      <w:r>
        <w:rPr>
          <w:color w:val="231F20"/>
        </w:rPr>
        <w:t>this</w:t>
      </w:r>
      <w:r w:rsidR="001F65C0">
        <w:rPr>
          <w:color w:val="231F20"/>
        </w:rPr>
        <w:t xml:space="preserve"> </w:t>
      </w:r>
      <w:r>
        <w:rPr>
          <w:color w:val="231F20"/>
        </w:rPr>
        <w:t>program</w:t>
      </w:r>
      <w:r w:rsidR="001F65C0">
        <w:rPr>
          <w:color w:val="231F20"/>
        </w:rPr>
        <w:t xml:space="preserve"> </w:t>
      </w:r>
      <w:r>
        <w:rPr>
          <w:color w:val="231F20"/>
        </w:rPr>
        <w:t>shall</w:t>
      </w:r>
      <w:r w:rsidR="001F65C0">
        <w:rPr>
          <w:color w:val="231F20"/>
        </w:rPr>
        <w:t xml:space="preserve"> </w:t>
      </w:r>
      <w:r>
        <w:rPr>
          <w:color w:val="231F20"/>
        </w:rPr>
        <w:t>not</w:t>
      </w:r>
      <w:r w:rsidR="001F65C0">
        <w:rPr>
          <w:color w:val="231F20"/>
        </w:rPr>
        <w:t xml:space="preserve"> </w:t>
      </w:r>
      <w:r>
        <w:rPr>
          <w:color w:val="231F20"/>
        </w:rPr>
        <w:t>exceed</w:t>
      </w:r>
      <w:r w:rsidR="001F65C0">
        <w:rPr>
          <w:color w:val="231F20"/>
        </w:rPr>
        <w:t xml:space="preserve"> </w:t>
      </w:r>
      <w:r>
        <w:rPr>
          <w:color w:val="231F20"/>
        </w:rPr>
        <w:t>the</w:t>
      </w:r>
      <w:r w:rsidR="001F65C0">
        <w:rPr>
          <w:color w:val="231F20"/>
        </w:rPr>
        <w:t xml:space="preserve"> </w:t>
      </w:r>
      <w:r>
        <w:rPr>
          <w:color w:val="231F20"/>
        </w:rPr>
        <w:t>Provisional</w:t>
      </w:r>
      <w:r w:rsidR="001F65C0">
        <w:rPr>
          <w:color w:val="231F20"/>
        </w:rPr>
        <w:t xml:space="preserve"> </w:t>
      </w:r>
      <w:r>
        <w:rPr>
          <w:color w:val="231F20"/>
        </w:rPr>
        <w:t>Sum</w:t>
      </w:r>
      <w:r w:rsidR="001F65C0">
        <w:rPr>
          <w:color w:val="231F20"/>
        </w:rPr>
        <w:t xml:space="preserve"> </w:t>
      </w:r>
      <w:r>
        <w:rPr>
          <w:color w:val="231F20"/>
        </w:rPr>
        <w:t>dedicated</w:t>
      </w:r>
      <w:r w:rsidR="001F65C0">
        <w:rPr>
          <w:color w:val="231F20"/>
        </w:rPr>
        <w:t xml:space="preserve"> </w:t>
      </w:r>
      <w:r>
        <w:rPr>
          <w:color w:val="231F20"/>
        </w:rPr>
        <w:t>for</w:t>
      </w:r>
      <w:r w:rsidR="001F65C0">
        <w:rPr>
          <w:color w:val="231F20"/>
        </w:rPr>
        <w:t xml:space="preserve"> </w:t>
      </w:r>
      <w:r>
        <w:rPr>
          <w:color w:val="231F20"/>
        </w:rPr>
        <w:t>this</w:t>
      </w:r>
      <w:r w:rsidR="001F65C0">
        <w:rPr>
          <w:color w:val="231F20"/>
        </w:rPr>
        <w:t xml:space="preserve"> </w:t>
      </w:r>
      <w:r>
        <w:rPr>
          <w:color w:val="231F20"/>
        </w:rPr>
        <w:t>purpose.</w:t>
      </w:r>
    </w:p>
    <w:p w14:paraId="2F09AE00" w14:textId="77777777" w:rsidR="00607E22" w:rsidRDefault="00607E22" w:rsidP="00E71792">
      <w:pPr>
        <w:spacing w:line="230" w:lineRule="auto"/>
        <w:ind w:left="720" w:hanging="576"/>
        <w:jc w:val="both"/>
        <w:sectPr w:rsidR="00607E22">
          <w:pgSz w:w="11910" w:h="16840"/>
          <w:pgMar w:top="660" w:right="520" w:bottom="640" w:left="720" w:header="0" w:footer="441" w:gutter="0"/>
          <w:cols w:space="720"/>
        </w:sectPr>
      </w:pPr>
    </w:p>
    <w:p w14:paraId="2164F252" w14:textId="77777777" w:rsidR="00607E22" w:rsidRDefault="00154745" w:rsidP="00385A10">
      <w:pPr>
        <w:pStyle w:val="ListParagraph"/>
        <w:numPr>
          <w:ilvl w:val="2"/>
          <w:numId w:val="140"/>
        </w:numPr>
        <w:tabs>
          <w:tab w:val="left" w:pos="851"/>
        </w:tabs>
        <w:spacing w:before="181"/>
        <w:ind w:left="720" w:hanging="576"/>
      </w:pPr>
      <w:r>
        <w:rPr>
          <w:color w:val="231F20"/>
        </w:rPr>
        <w:t>Funeral</w:t>
      </w:r>
      <w:r w:rsidR="00480847">
        <w:rPr>
          <w:color w:val="231F20"/>
        </w:rPr>
        <w:t xml:space="preserve"> </w:t>
      </w:r>
      <w:r>
        <w:rPr>
          <w:color w:val="231F20"/>
        </w:rPr>
        <w:t>Arrangements</w:t>
      </w:r>
    </w:p>
    <w:p w14:paraId="38B0FB3C" w14:textId="77777777" w:rsidR="00607E22" w:rsidRDefault="00480847" w:rsidP="00E71792">
      <w:pPr>
        <w:pStyle w:val="BodyText"/>
        <w:spacing w:before="96" w:line="230" w:lineRule="auto"/>
        <w:ind w:left="720" w:right="327"/>
        <w:jc w:val="both"/>
      </w:pPr>
      <w:r>
        <w:rPr>
          <w:color w:val="231F20"/>
        </w:rPr>
        <w:t xml:space="preserve">In the </w:t>
      </w:r>
      <w:r w:rsidR="00154745">
        <w:rPr>
          <w:color w:val="231F20"/>
        </w:rPr>
        <w:t>event</w:t>
      </w:r>
      <w:r>
        <w:rPr>
          <w:color w:val="231F20"/>
        </w:rPr>
        <w:t xml:space="preserve"> </w:t>
      </w:r>
      <w:r w:rsidR="00154745">
        <w:rPr>
          <w:color w:val="231F20"/>
        </w:rPr>
        <w:t>of</w:t>
      </w:r>
      <w:r>
        <w:rPr>
          <w:color w:val="231F20"/>
        </w:rPr>
        <w:t xml:space="preserve"> </w:t>
      </w:r>
      <w:r w:rsidR="00154745">
        <w:rPr>
          <w:color w:val="231F20"/>
        </w:rPr>
        <w:t>the</w:t>
      </w:r>
      <w:r>
        <w:rPr>
          <w:color w:val="231F20"/>
        </w:rPr>
        <w:t xml:space="preserve"> </w:t>
      </w:r>
      <w:r w:rsidR="00154745">
        <w:rPr>
          <w:color w:val="231F20"/>
        </w:rPr>
        <w:t>death</w:t>
      </w:r>
      <w:r>
        <w:rPr>
          <w:color w:val="231F20"/>
        </w:rPr>
        <w:t xml:space="preserve"> </w:t>
      </w:r>
      <w:r w:rsidR="00154745">
        <w:rPr>
          <w:color w:val="231F20"/>
        </w:rPr>
        <w:t>of</w:t>
      </w:r>
      <w:r>
        <w:rPr>
          <w:color w:val="231F20"/>
        </w:rPr>
        <w:t xml:space="preserve"> </w:t>
      </w:r>
      <w:r w:rsidR="00154745">
        <w:rPr>
          <w:color w:val="231F20"/>
        </w:rPr>
        <w:t>any</w:t>
      </w:r>
      <w:r>
        <w:rPr>
          <w:color w:val="231F20"/>
        </w:rPr>
        <w:t xml:space="preserve"> </w:t>
      </w:r>
      <w:r w:rsidR="00154745">
        <w:rPr>
          <w:color w:val="231F20"/>
        </w:rPr>
        <w:t>of</w:t>
      </w:r>
      <w:r>
        <w:rPr>
          <w:color w:val="231F20"/>
        </w:rPr>
        <w:t xml:space="preserve"> </w:t>
      </w:r>
      <w:r w:rsidR="00154745">
        <w:rPr>
          <w:color w:val="231F20"/>
        </w:rPr>
        <w:t>the</w:t>
      </w:r>
      <w:r>
        <w:rPr>
          <w:color w:val="231F20"/>
        </w:rPr>
        <w:t xml:space="preserve"> </w:t>
      </w:r>
      <w:r w:rsidR="00154745">
        <w:rPr>
          <w:color w:val="231F20"/>
        </w:rPr>
        <w:t>Contractor's</w:t>
      </w:r>
      <w:r>
        <w:rPr>
          <w:color w:val="231F20"/>
        </w:rPr>
        <w:t xml:space="preserve"> </w:t>
      </w:r>
      <w:r w:rsidR="00154745">
        <w:rPr>
          <w:color w:val="231F20"/>
        </w:rPr>
        <w:t>personnel</w:t>
      </w:r>
      <w:r>
        <w:rPr>
          <w:color w:val="231F20"/>
        </w:rPr>
        <w:t xml:space="preserve"> </w:t>
      </w:r>
      <w:r w:rsidR="00154745">
        <w:rPr>
          <w:color w:val="231F20"/>
        </w:rPr>
        <w:t>or</w:t>
      </w:r>
      <w:r>
        <w:rPr>
          <w:color w:val="231F20"/>
        </w:rPr>
        <w:t xml:space="preserve"> </w:t>
      </w:r>
      <w:r w:rsidR="00154745">
        <w:rPr>
          <w:color w:val="231F20"/>
        </w:rPr>
        <w:t>accompanying</w:t>
      </w:r>
      <w:r>
        <w:rPr>
          <w:color w:val="231F20"/>
        </w:rPr>
        <w:t xml:space="preserve"> </w:t>
      </w:r>
      <w:r w:rsidR="00154745">
        <w:rPr>
          <w:color w:val="231F20"/>
        </w:rPr>
        <w:t>members</w:t>
      </w:r>
      <w:r>
        <w:rPr>
          <w:color w:val="231F20"/>
        </w:rPr>
        <w:t xml:space="preserve"> </w:t>
      </w:r>
      <w:r w:rsidR="00154745">
        <w:rPr>
          <w:color w:val="231F20"/>
        </w:rPr>
        <w:t>of</w:t>
      </w:r>
      <w:r>
        <w:rPr>
          <w:color w:val="231F20"/>
        </w:rPr>
        <w:t xml:space="preserve"> </w:t>
      </w:r>
      <w:r w:rsidR="00154745">
        <w:rPr>
          <w:color w:val="231F20"/>
        </w:rPr>
        <w:t>their</w:t>
      </w:r>
      <w:r>
        <w:rPr>
          <w:color w:val="231F20"/>
        </w:rPr>
        <w:t xml:space="preserve"> </w:t>
      </w:r>
      <w:r w:rsidR="00154745">
        <w:rPr>
          <w:color w:val="231F20"/>
        </w:rPr>
        <w:t>families,</w:t>
      </w:r>
      <w:r>
        <w:rPr>
          <w:color w:val="231F20"/>
        </w:rPr>
        <w:t xml:space="preserve"> </w:t>
      </w:r>
      <w:r w:rsidR="00154745">
        <w:rPr>
          <w:color w:val="231F20"/>
        </w:rPr>
        <w:t>the Contractor shall be responsible for making the appropriate arrangements for their return or burial, unless otherwise</w:t>
      </w:r>
      <w:r>
        <w:rPr>
          <w:color w:val="231F20"/>
        </w:rPr>
        <w:t xml:space="preserve"> </w:t>
      </w:r>
      <w:r w:rsidR="00154745">
        <w:rPr>
          <w:color w:val="231F20"/>
        </w:rPr>
        <w:t>speciﬁed</w:t>
      </w:r>
      <w:r>
        <w:rPr>
          <w:color w:val="231F20"/>
        </w:rPr>
        <w:t xml:space="preserve"> </w:t>
      </w:r>
      <w:r w:rsidR="00154745">
        <w:rPr>
          <w:color w:val="231F20"/>
        </w:rPr>
        <w:t>in</w:t>
      </w:r>
      <w:r>
        <w:rPr>
          <w:color w:val="231F20"/>
        </w:rPr>
        <w:t xml:space="preserve"> </w:t>
      </w:r>
      <w:r w:rsidR="00154745">
        <w:rPr>
          <w:color w:val="231F20"/>
        </w:rPr>
        <w:t>the</w:t>
      </w:r>
      <w:r>
        <w:rPr>
          <w:color w:val="231F20"/>
        </w:rPr>
        <w:t xml:space="preserve"> </w:t>
      </w:r>
      <w:r w:rsidR="00154745">
        <w:rPr>
          <w:color w:val="231F20"/>
        </w:rPr>
        <w:t>SCC.</w:t>
      </w:r>
    </w:p>
    <w:p w14:paraId="78A2FAE8" w14:textId="77777777" w:rsidR="00607E22" w:rsidRDefault="00154745" w:rsidP="00385A10">
      <w:pPr>
        <w:pStyle w:val="ListParagraph"/>
        <w:numPr>
          <w:ilvl w:val="2"/>
          <w:numId w:val="140"/>
        </w:numPr>
        <w:tabs>
          <w:tab w:val="left" w:pos="851"/>
        </w:tabs>
        <w:spacing w:before="238"/>
        <w:ind w:left="720" w:hanging="576"/>
      </w:pPr>
      <w:r>
        <w:rPr>
          <w:color w:val="231F20"/>
        </w:rPr>
        <w:t>Records</w:t>
      </w:r>
      <w:r w:rsidR="00480847">
        <w:rPr>
          <w:color w:val="231F20"/>
        </w:rPr>
        <w:t xml:space="preserve"> </w:t>
      </w:r>
      <w:r>
        <w:rPr>
          <w:color w:val="231F20"/>
        </w:rPr>
        <w:t>of</w:t>
      </w:r>
      <w:r w:rsidR="00480847">
        <w:rPr>
          <w:color w:val="231F20"/>
        </w:rPr>
        <w:t xml:space="preserve"> </w:t>
      </w:r>
      <w:r>
        <w:rPr>
          <w:color w:val="231F20"/>
        </w:rPr>
        <w:t>Contractor's</w:t>
      </w:r>
      <w:r w:rsidR="00480847">
        <w:rPr>
          <w:color w:val="231F20"/>
        </w:rPr>
        <w:t xml:space="preserve"> </w:t>
      </w:r>
      <w:r>
        <w:rPr>
          <w:color w:val="231F20"/>
        </w:rPr>
        <w:t>Personnel</w:t>
      </w:r>
    </w:p>
    <w:p w14:paraId="1F80912A" w14:textId="77777777" w:rsidR="00607E22" w:rsidRDefault="00154745" w:rsidP="00E71792">
      <w:pPr>
        <w:pStyle w:val="BodyText"/>
        <w:spacing w:before="97" w:line="230" w:lineRule="auto"/>
        <w:ind w:left="720" w:right="327"/>
        <w:jc w:val="both"/>
      </w:pPr>
      <w:r>
        <w:rPr>
          <w:color w:val="231F20"/>
        </w:rPr>
        <w:t>The</w:t>
      </w:r>
      <w:r w:rsidR="00480847">
        <w:rPr>
          <w:color w:val="231F20"/>
        </w:rPr>
        <w:t xml:space="preserve"> </w:t>
      </w:r>
      <w:r>
        <w:rPr>
          <w:color w:val="231F20"/>
        </w:rPr>
        <w:t>Contractor</w:t>
      </w:r>
      <w:r w:rsidR="00480847">
        <w:rPr>
          <w:color w:val="231F20"/>
        </w:rPr>
        <w:t xml:space="preserve"> </w:t>
      </w:r>
      <w:r>
        <w:rPr>
          <w:color w:val="231F20"/>
        </w:rPr>
        <w:t>shall</w:t>
      </w:r>
      <w:r w:rsidR="00480847">
        <w:rPr>
          <w:color w:val="231F20"/>
        </w:rPr>
        <w:t xml:space="preserve"> </w:t>
      </w:r>
      <w:r>
        <w:rPr>
          <w:color w:val="231F20"/>
        </w:rPr>
        <w:t>keep</w:t>
      </w:r>
      <w:r w:rsidR="00480847">
        <w:rPr>
          <w:color w:val="231F20"/>
        </w:rPr>
        <w:t xml:space="preserve"> </w:t>
      </w:r>
      <w:r>
        <w:rPr>
          <w:color w:val="231F20"/>
        </w:rPr>
        <w:t>accurate</w:t>
      </w:r>
      <w:r w:rsidR="00480847">
        <w:rPr>
          <w:color w:val="231F20"/>
        </w:rPr>
        <w:t xml:space="preserve"> </w:t>
      </w:r>
      <w:r>
        <w:rPr>
          <w:color w:val="231F20"/>
        </w:rPr>
        <w:t>records</w:t>
      </w:r>
      <w:r w:rsidR="00480847">
        <w:rPr>
          <w:color w:val="231F20"/>
        </w:rPr>
        <w:t xml:space="preserve"> </w:t>
      </w:r>
      <w:r>
        <w:rPr>
          <w:color w:val="231F20"/>
        </w:rPr>
        <w:t>of</w:t>
      </w:r>
      <w:r w:rsidR="00480847">
        <w:rPr>
          <w:color w:val="231F20"/>
        </w:rPr>
        <w:t xml:space="preserve"> </w:t>
      </w:r>
      <w:r>
        <w:rPr>
          <w:color w:val="231F20"/>
        </w:rPr>
        <w:t>the</w:t>
      </w:r>
      <w:r w:rsidR="00480847">
        <w:rPr>
          <w:color w:val="231F20"/>
        </w:rPr>
        <w:t xml:space="preserve"> </w:t>
      </w:r>
      <w:r>
        <w:rPr>
          <w:color w:val="231F20"/>
        </w:rPr>
        <w:t>Contractor's</w:t>
      </w:r>
      <w:r w:rsidR="00480847">
        <w:rPr>
          <w:color w:val="231F20"/>
        </w:rPr>
        <w:t xml:space="preserve"> </w:t>
      </w:r>
      <w:r>
        <w:rPr>
          <w:color w:val="231F20"/>
        </w:rPr>
        <w:t>personnel,</w:t>
      </w:r>
      <w:r w:rsidR="00480847">
        <w:rPr>
          <w:color w:val="231F20"/>
        </w:rPr>
        <w:t xml:space="preserve"> </w:t>
      </w:r>
      <w:r>
        <w:rPr>
          <w:color w:val="231F20"/>
        </w:rPr>
        <w:t>including</w:t>
      </w:r>
      <w:r w:rsidR="00480847">
        <w:rPr>
          <w:color w:val="231F20"/>
        </w:rPr>
        <w:t xml:space="preserve"> </w:t>
      </w:r>
      <w:r>
        <w:rPr>
          <w:color w:val="231F20"/>
        </w:rPr>
        <w:t>the</w:t>
      </w:r>
      <w:r w:rsidR="00480847">
        <w:rPr>
          <w:color w:val="231F20"/>
        </w:rPr>
        <w:t xml:space="preserve"> </w:t>
      </w:r>
      <w:r>
        <w:rPr>
          <w:color w:val="231F20"/>
        </w:rPr>
        <w:t>number</w:t>
      </w:r>
      <w:r w:rsidR="00480847">
        <w:rPr>
          <w:color w:val="231F20"/>
        </w:rPr>
        <w:t xml:space="preserve"> </w:t>
      </w:r>
      <w:r>
        <w:rPr>
          <w:color w:val="231F20"/>
        </w:rPr>
        <w:t>of</w:t>
      </w:r>
      <w:r w:rsidR="00480847">
        <w:rPr>
          <w:color w:val="231F20"/>
        </w:rPr>
        <w:t xml:space="preserve"> </w:t>
      </w:r>
      <w:r>
        <w:rPr>
          <w:color w:val="231F20"/>
        </w:rPr>
        <w:t>each</w:t>
      </w:r>
      <w:r w:rsidR="00480847">
        <w:rPr>
          <w:color w:val="231F20"/>
        </w:rPr>
        <w:t xml:space="preserve"> </w:t>
      </w:r>
      <w:r>
        <w:rPr>
          <w:color w:val="231F20"/>
        </w:rPr>
        <w:t>class</w:t>
      </w:r>
      <w:r w:rsidR="00480847">
        <w:rPr>
          <w:color w:val="231F20"/>
        </w:rPr>
        <w:t xml:space="preserve"> </w:t>
      </w:r>
      <w:r>
        <w:rPr>
          <w:color w:val="231F20"/>
        </w:rPr>
        <w:t>of Contractor's</w:t>
      </w:r>
      <w:r w:rsidR="00480847">
        <w:rPr>
          <w:color w:val="231F20"/>
        </w:rPr>
        <w:t xml:space="preserve"> </w:t>
      </w:r>
      <w:r>
        <w:rPr>
          <w:color w:val="231F20"/>
        </w:rPr>
        <w:t>Personnel</w:t>
      </w:r>
      <w:r w:rsidR="00480847">
        <w:rPr>
          <w:color w:val="231F20"/>
        </w:rPr>
        <w:t xml:space="preserve"> </w:t>
      </w:r>
      <w:r>
        <w:rPr>
          <w:color w:val="231F20"/>
        </w:rPr>
        <w:t>on</w:t>
      </w:r>
      <w:r w:rsidR="00480847">
        <w:rPr>
          <w:color w:val="231F20"/>
        </w:rPr>
        <w:t xml:space="preserve"> </w:t>
      </w:r>
      <w:r>
        <w:rPr>
          <w:color w:val="231F20"/>
        </w:rPr>
        <w:t>the</w:t>
      </w:r>
      <w:r w:rsidR="00480847">
        <w:rPr>
          <w:color w:val="231F20"/>
        </w:rPr>
        <w:t xml:space="preserve"> </w:t>
      </w:r>
      <w:r>
        <w:rPr>
          <w:color w:val="231F20"/>
        </w:rPr>
        <w:t>Site</w:t>
      </w:r>
      <w:r w:rsidR="00480847">
        <w:rPr>
          <w:color w:val="231F20"/>
        </w:rPr>
        <w:t xml:space="preserve"> </w:t>
      </w:r>
      <w:r>
        <w:rPr>
          <w:color w:val="231F20"/>
        </w:rPr>
        <w:t>and</w:t>
      </w:r>
      <w:r w:rsidR="00480847">
        <w:rPr>
          <w:color w:val="231F20"/>
        </w:rPr>
        <w:t xml:space="preserve"> </w:t>
      </w:r>
      <w:r>
        <w:rPr>
          <w:color w:val="231F20"/>
        </w:rPr>
        <w:t>the</w:t>
      </w:r>
      <w:r w:rsidR="00480847">
        <w:rPr>
          <w:color w:val="231F20"/>
        </w:rPr>
        <w:t xml:space="preserve"> </w:t>
      </w:r>
      <w:r>
        <w:rPr>
          <w:color w:val="231F20"/>
        </w:rPr>
        <w:t>names,</w:t>
      </w:r>
      <w:r w:rsidR="00480847">
        <w:rPr>
          <w:color w:val="231F20"/>
        </w:rPr>
        <w:t xml:space="preserve"> </w:t>
      </w:r>
      <w:r>
        <w:rPr>
          <w:color w:val="231F20"/>
        </w:rPr>
        <w:t>ages,</w:t>
      </w:r>
      <w:r w:rsidR="00480847">
        <w:rPr>
          <w:color w:val="231F20"/>
        </w:rPr>
        <w:t xml:space="preserve"> </w:t>
      </w:r>
      <w:r>
        <w:rPr>
          <w:color w:val="231F20"/>
        </w:rPr>
        <w:t>genders,</w:t>
      </w:r>
      <w:r w:rsidR="00480847">
        <w:rPr>
          <w:color w:val="231F20"/>
        </w:rPr>
        <w:t xml:space="preserve"> </w:t>
      </w:r>
      <w:r>
        <w:rPr>
          <w:color w:val="231F20"/>
        </w:rPr>
        <w:t>hours</w:t>
      </w:r>
      <w:r w:rsidR="00480847">
        <w:rPr>
          <w:color w:val="231F20"/>
        </w:rPr>
        <w:t xml:space="preserve"> </w:t>
      </w:r>
      <w:r>
        <w:rPr>
          <w:color w:val="231F20"/>
        </w:rPr>
        <w:t>worked</w:t>
      </w:r>
      <w:r w:rsidR="00480847">
        <w:rPr>
          <w:color w:val="231F20"/>
        </w:rPr>
        <w:t xml:space="preserve"> </w:t>
      </w:r>
      <w:r>
        <w:rPr>
          <w:color w:val="231F20"/>
        </w:rPr>
        <w:t>and</w:t>
      </w:r>
      <w:r w:rsidR="00480847">
        <w:rPr>
          <w:color w:val="231F20"/>
        </w:rPr>
        <w:t xml:space="preserve"> </w:t>
      </w:r>
      <w:r>
        <w:rPr>
          <w:color w:val="231F20"/>
        </w:rPr>
        <w:t>wages</w:t>
      </w:r>
      <w:r w:rsidR="00480847">
        <w:rPr>
          <w:color w:val="231F20"/>
        </w:rPr>
        <w:t xml:space="preserve"> </w:t>
      </w:r>
      <w:r>
        <w:rPr>
          <w:color w:val="231F20"/>
        </w:rPr>
        <w:t>paid</w:t>
      </w:r>
      <w:r w:rsidR="00480847">
        <w:rPr>
          <w:color w:val="231F20"/>
        </w:rPr>
        <w:t xml:space="preserve"> </w:t>
      </w:r>
      <w:r>
        <w:rPr>
          <w:color w:val="231F20"/>
        </w:rPr>
        <w:t>to</w:t>
      </w:r>
      <w:r w:rsidR="00480847">
        <w:rPr>
          <w:color w:val="231F20"/>
        </w:rPr>
        <w:t xml:space="preserve"> </w:t>
      </w:r>
      <w:r>
        <w:rPr>
          <w:color w:val="231F20"/>
        </w:rPr>
        <w:t>all</w:t>
      </w:r>
      <w:r w:rsidR="00480847">
        <w:rPr>
          <w:color w:val="231F20"/>
        </w:rPr>
        <w:t xml:space="preserve"> </w:t>
      </w:r>
      <w:r>
        <w:rPr>
          <w:color w:val="231F20"/>
        </w:rPr>
        <w:t>workers. These</w:t>
      </w:r>
      <w:r w:rsidR="00480847">
        <w:rPr>
          <w:color w:val="231F20"/>
        </w:rPr>
        <w:t xml:space="preserve"> </w:t>
      </w:r>
      <w:r>
        <w:rPr>
          <w:color w:val="231F20"/>
        </w:rPr>
        <w:t>records</w:t>
      </w:r>
      <w:r w:rsidR="00480847">
        <w:rPr>
          <w:color w:val="231F20"/>
        </w:rPr>
        <w:t xml:space="preserve"> </w:t>
      </w:r>
      <w:r>
        <w:rPr>
          <w:color w:val="231F20"/>
        </w:rPr>
        <w:t>shall</w:t>
      </w:r>
      <w:r w:rsidR="00480847">
        <w:rPr>
          <w:color w:val="231F20"/>
        </w:rPr>
        <w:t xml:space="preserve"> </w:t>
      </w:r>
      <w:r>
        <w:rPr>
          <w:color w:val="231F20"/>
        </w:rPr>
        <w:t>be</w:t>
      </w:r>
      <w:r w:rsidR="00480847">
        <w:rPr>
          <w:color w:val="231F20"/>
        </w:rPr>
        <w:t xml:space="preserve"> </w:t>
      </w:r>
      <w:r>
        <w:rPr>
          <w:color w:val="231F20"/>
        </w:rPr>
        <w:t>summarized</w:t>
      </w:r>
      <w:r w:rsidR="00480847">
        <w:rPr>
          <w:color w:val="231F20"/>
        </w:rPr>
        <w:t xml:space="preserve"> </w:t>
      </w:r>
      <w:r>
        <w:rPr>
          <w:color w:val="231F20"/>
        </w:rPr>
        <w:t>on</w:t>
      </w:r>
      <w:r w:rsidR="00480847">
        <w:rPr>
          <w:color w:val="231F20"/>
        </w:rPr>
        <w:t xml:space="preserve"> </w:t>
      </w:r>
      <w:r>
        <w:rPr>
          <w:color w:val="231F20"/>
        </w:rPr>
        <w:t>a</w:t>
      </w:r>
      <w:r w:rsidR="00480847">
        <w:rPr>
          <w:color w:val="231F20"/>
        </w:rPr>
        <w:t xml:space="preserve"> </w:t>
      </w:r>
      <w:r>
        <w:rPr>
          <w:color w:val="231F20"/>
        </w:rPr>
        <w:t>monthly</w:t>
      </w:r>
      <w:r w:rsidR="00480847">
        <w:rPr>
          <w:color w:val="231F20"/>
        </w:rPr>
        <w:t xml:space="preserve"> </w:t>
      </w:r>
      <w:r>
        <w:rPr>
          <w:color w:val="231F20"/>
        </w:rPr>
        <w:t>basis</w:t>
      </w:r>
      <w:r w:rsidR="00480847">
        <w:rPr>
          <w:color w:val="231F20"/>
        </w:rPr>
        <w:t xml:space="preserve"> </w:t>
      </w:r>
      <w:r>
        <w:rPr>
          <w:color w:val="231F20"/>
        </w:rPr>
        <w:t>in</w:t>
      </w:r>
      <w:r w:rsidR="00480847">
        <w:rPr>
          <w:color w:val="231F20"/>
        </w:rPr>
        <w:t xml:space="preserve"> </w:t>
      </w:r>
      <w:r>
        <w:rPr>
          <w:color w:val="231F20"/>
        </w:rPr>
        <w:t>a</w:t>
      </w:r>
      <w:r w:rsidR="00480847">
        <w:rPr>
          <w:color w:val="231F20"/>
        </w:rPr>
        <w:t xml:space="preserve"> </w:t>
      </w:r>
      <w:r>
        <w:rPr>
          <w:color w:val="231F20"/>
        </w:rPr>
        <w:t>form</w:t>
      </w:r>
      <w:r w:rsidR="00480847">
        <w:rPr>
          <w:color w:val="231F20"/>
        </w:rPr>
        <w:t xml:space="preserve"> </w:t>
      </w:r>
      <w:r>
        <w:rPr>
          <w:color w:val="231F20"/>
        </w:rPr>
        <w:t>approved</w:t>
      </w:r>
      <w:r w:rsidR="00480847">
        <w:rPr>
          <w:color w:val="231F20"/>
        </w:rPr>
        <w:t xml:space="preserve"> </w:t>
      </w:r>
      <w:r>
        <w:rPr>
          <w:color w:val="231F20"/>
        </w:rPr>
        <w:t>by</w:t>
      </w:r>
      <w:r w:rsidR="00480847">
        <w:rPr>
          <w:color w:val="231F20"/>
        </w:rPr>
        <w:t xml:space="preserve"> </w:t>
      </w:r>
      <w:r>
        <w:rPr>
          <w:color w:val="231F20"/>
        </w:rPr>
        <w:t>the</w:t>
      </w:r>
      <w:r w:rsidR="00480847">
        <w:rPr>
          <w:color w:val="231F20"/>
        </w:rPr>
        <w:t xml:space="preserve"> </w:t>
      </w:r>
      <w:r>
        <w:rPr>
          <w:color w:val="231F20"/>
        </w:rPr>
        <w:t>Project</w:t>
      </w:r>
      <w:r w:rsidR="00480847">
        <w:rPr>
          <w:color w:val="231F20"/>
        </w:rPr>
        <w:t xml:space="preserve"> </w:t>
      </w:r>
      <w:r>
        <w:rPr>
          <w:color w:val="231F20"/>
        </w:rPr>
        <w:t>Manager</w:t>
      </w:r>
      <w:r w:rsidR="00480847">
        <w:rPr>
          <w:color w:val="231F20"/>
        </w:rPr>
        <w:t xml:space="preserve"> </w:t>
      </w:r>
      <w:r>
        <w:rPr>
          <w:color w:val="231F20"/>
        </w:rPr>
        <w:t>and</w:t>
      </w:r>
      <w:r w:rsidR="00480847">
        <w:rPr>
          <w:color w:val="231F20"/>
        </w:rPr>
        <w:t xml:space="preserve"> </w:t>
      </w:r>
      <w:r>
        <w:rPr>
          <w:color w:val="231F20"/>
        </w:rPr>
        <w:t>shall</w:t>
      </w:r>
      <w:r w:rsidR="00480847">
        <w:rPr>
          <w:color w:val="231F20"/>
        </w:rPr>
        <w:t xml:space="preserve"> </w:t>
      </w:r>
      <w:r>
        <w:rPr>
          <w:color w:val="231F20"/>
        </w:rPr>
        <w:t>be available</w:t>
      </w:r>
      <w:r w:rsidR="00480847">
        <w:rPr>
          <w:color w:val="231F20"/>
        </w:rPr>
        <w:t xml:space="preserve"> </w:t>
      </w:r>
      <w:r>
        <w:rPr>
          <w:color w:val="231F20"/>
        </w:rPr>
        <w:t>for</w:t>
      </w:r>
      <w:r w:rsidR="00480847">
        <w:rPr>
          <w:color w:val="231F20"/>
        </w:rPr>
        <w:t xml:space="preserve"> </w:t>
      </w:r>
      <w:r>
        <w:rPr>
          <w:color w:val="231F20"/>
        </w:rPr>
        <w:t>inspection</w:t>
      </w:r>
      <w:r w:rsidR="00480847">
        <w:rPr>
          <w:color w:val="231F20"/>
        </w:rPr>
        <w:t xml:space="preserve"> </w:t>
      </w:r>
      <w:r>
        <w:rPr>
          <w:color w:val="231F20"/>
        </w:rPr>
        <w:t>by</w:t>
      </w:r>
      <w:r w:rsidR="00480847">
        <w:rPr>
          <w:color w:val="231F20"/>
        </w:rPr>
        <w:t xml:space="preserve"> </w:t>
      </w:r>
      <w:r>
        <w:rPr>
          <w:color w:val="231F20"/>
        </w:rPr>
        <w:t>the</w:t>
      </w:r>
      <w:r w:rsidR="00480847">
        <w:rPr>
          <w:color w:val="231F20"/>
        </w:rPr>
        <w:t xml:space="preserve"> </w:t>
      </w:r>
      <w:r>
        <w:rPr>
          <w:color w:val="231F20"/>
        </w:rPr>
        <w:t>Project</w:t>
      </w:r>
      <w:r w:rsidR="00480847">
        <w:rPr>
          <w:color w:val="231F20"/>
        </w:rPr>
        <w:t xml:space="preserve"> </w:t>
      </w:r>
      <w:r>
        <w:rPr>
          <w:color w:val="231F20"/>
        </w:rPr>
        <w:t>Manager</w:t>
      </w:r>
      <w:r w:rsidR="00480847">
        <w:rPr>
          <w:color w:val="231F20"/>
        </w:rPr>
        <w:t xml:space="preserve"> </w:t>
      </w:r>
      <w:r>
        <w:rPr>
          <w:color w:val="231F20"/>
        </w:rPr>
        <w:t>until</w:t>
      </w:r>
      <w:r w:rsidR="00480847">
        <w:rPr>
          <w:color w:val="231F20"/>
        </w:rPr>
        <w:t xml:space="preserve"> </w:t>
      </w:r>
      <w:r>
        <w:rPr>
          <w:color w:val="231F20"/>
        </w:rPr>
        <w:t>the</w:t>
      </w:r>
      <w:r w:rsidR="00480847">
        <w:rPr>
          <w:color w:val="231F20"/>
        </w:rPr>
        <w:t xml:space="preserve"> </w:t>
      </w:r>
      <w:r>
        <w:rPr>
          <w:color w:val="231F20"/>
        </w:rPr>
        <w:t>Contractor</w:t>
      </w:r>
      <w:r w:rsidR="00480847">
        <w:rPr>
          <w:color w:val="231F20"/>
        </w:rPr>
        <w:t xml:space="preserve"> </w:t>
      </w:r>
      <w:r>
        <w:rPr>
          <w:color w:val="231F20"/>
        </w:rPr>
        <w:t>has</w:t>
      </w:r>
      <w:r w:rsidR="00480847">
        <w:rPr>
          <w:color w:val="231F20"/>
        </w:rPr>
        <w:t xml:space="preserve"> </w:t>
      </w:r>
      <w:r>
        <w:rPr>
          <w:color w:val="231F20"/>
        </w:rPr>
        <w:t>completed</w:t>
      </w:r>
      <w:r w:rsidR="00480847">
        <w:rPr>
          <w:color w:val="231F20"/>
        </w:rPr>
        <w:t xml:space="preserve"> </w:t>
      </w:r>
      <w:r>
        <w:rPr>
          <w:color w:val="231F20"/>
        </w:rPr>
        <w:t>all</w:t>
      </w:r>
      <w:r w:rsidR="00480847">
        <w:rPr>
          <w:color w:val="231F20"/>
        </w:rPr>
        <w:t xml:space="preserve"> </w:t>
      </w:r>
      <w:r>
        <w:rPr>
          <w:color w:val="231F20"/>
        </w:rPr>
        <w:t>work.</w:t>
      </w:r>
    </w:p>
    <w:p w14:paraId="224DCDE7" w14:textId="77777777" w:rsidR="00607E22" w:rsidRDefault="00154745" w:rsidP="00385A10">
      <w:pPr>
        <w:pStyle w:val="ListParagraph"/>
        <w:numPr>
          <w:ilvl w:val="2"/>
          <w:numId w:val="140"/>
        </w:numPr>
        <w:tabs>
          <w:tab w:val="left" w:pos="851"/>
        </w:tabs>
        <w:spacing w:before="238"/>
        <w:ind w:left="720" w:hanging="576"/>
      </w:pPr>
      <w:r>
        <w:rPr>
          <w:color w:val="231F20"/>
        </w:rPr>
        <w:t>Supply of</w:t>
      </w:r>
      <w:r w:rsidR="00480847">
        <w:rPr>
          <w:color w:val="231F20"/>
        </w:rPr>
        <w:t xml:space="preserve"> </w:t>
      </w:r>
      <w:r>
        <w:rPr>
          <w:color w:val="231F20"/>
        </w:rPr>
        <w:t>Food</w:t>
      </w:r>
      <w:r w:rsidR="00480847">
        <w:rPr>
          <w:color w:val="231F20"/>
        </w:rPr>
        <w:t xml:space="preserve"> </w:t>
      </w:r>
      <w:r>
        <w:rPr>
          <w:color w:val="231F20"/>
        </w:rPr>
        <w:t>stuffs</w:t>
      </w:r>
    </w:p>
    <w:p w14:paraId="1DE0E200" w14:textId="77777777" w:rsidR="00607E22" w:rsidRDefault="00154745" w:rsidP="00E71792">
      <w:pPr>
        <w:pStyle w:val="BodyText"/>
        <w:spacing w:before="96" w:line="230" w:lineRule="auto"/>
        <w:ind w:left="720" w:right="328"/>
        <w:jc w:val="both"/>
      </w:pPr>
      <w:r>
        <w:rPr>
          <w:color w:val="231F20"/>
        </w:rPr>
        <w:t>The Contractor shall arrange for the provision of a sufﬁcient supply of suitable food as may be stated in the Speciﬁcation</w:t>
      </w:r>
      <w:r w:rsidR="00480847">
        <w:rPr>
          <w:color w:val="231F20"/>
        </w:rPr>
        <w:t xml:space="preserve"> </w:t>
      </w:r>
      <w:r>
        <w:rPr>
          <w:color w:val="231F20"/>
        </w:rPr>
        <w:t>at</w:t>
      </w:r>
      <w:r w:rsidR="00480847">
        <w:rPr>
          <w:color w:val="231F20"/>
        </w:rPr>
        <w:t xml:space="preserve"> </w:t>
      </w:r>
      <w:r>
        <w:rPr>
          <w:color w:val="231F20"/>
        </w:rPr>
        <w:t>reasonable</w:t>
      </w:r>
      <w:r w:rsidR="00480847">
        <w:rPr>
          <w:color w:val="231F20"/>
        </w:rPr>
        <w:t xml:space="preserve"> </w:t>
      </w:r>
      <w:r>
        <w:rPr>
          <w:color w:val="231F20"/>
        </w:rPr>
        <w:t>prices</w:t>
      </w:r>
      <w:r w:rsidR="00480847">
        <w:rPr>
          <w:color w:val="231F20"/>
        </w:rPr>
        <w:t xml:space="preserve"> </w:t>
      </w:r>
      <w:r>
        <w:rPr>
          <w:color w:val="231F20"/>
        </w:rPr>
        <w:t>for</w:t>
      </w:r>
      <w:r w:rsidR="00480847">
        <w:rPr>
          <w:color w:val="231F20"/>
        </w:rPr>
        <w:t xml:space="preserve"> </w:t>
      </w:r>
      <w:r>
        <w:rPr>
          <w:color w:val="231F20"/>
        </w:rPr>
        <w:t>the</w:t>
      </w:r>
      <w:r w:rsidR="00480847">
        <w:rPr>
          <w:color w:val="231F20"/>
        </w:rPr>
        <w:t xml:space="preserve"> </w:t>
      </w:r>
      <w:r>
        <w:rPr>
          <w:color w:val="231F20"/>
        </w:rPr>
        <w:t>Contractor's</w:t>
      </w:r>
      <w:r w:rsidR="00480847">
        <w:rPr>
          <w:color w:val="231F20"/>
        </w:rPr>
        <w:t xml:space="preserve"> </w:t>
      </w:r>
      <w:r>
        <w:rPr>
          <w:color w:val="231F20"/>
        </w:rPr>
        <w:t>Personnel</w:t>
      </w:r>
      <w:r w:rsidR="00480847">
        <w:rPr>
          <w:color w:val="231F20"/>
        </w:rPr>
        <w:t xml:space="preserve"> </w:t>
      </w:r>
      <w:r>
        <w:rPr>
          <w:color w:val="231F20"/>
        </w:rPr>
        <w:t>for</w:t>
      </w:r>
      <w:r w:rsidR="00480847">
        <w:rPr>
          <w:color w:val="231F20"/>
        </w:rPr>
        <w:t xml:space="preserve"> </w:t>
      </w:r>
      <w:r>
        <w:rPr>
          <w:color w:val="231F20"/>
        </w:rPr>
        <w:t>the</w:t>
      </w:r>
      <w:r w:rsidR="00480847">
        <w:rPr>
          <w:color w:val="231F20"/>
        </w:rPr>
        <w:t xml:space="preserve"> </w:t>
      </w:r>
      <w:r>
        <w:rPr>
          <w:color w:val="231F20"/>
        </w:rPr>
        <w:t>purposes</w:t>
      </w:r>
      <w:r w:rsidR="00480847">
        <w:rPr>
          <w:color w:val="231F20"/>
        </w:rPr>
        <w:t xml:space="preserve"> </w:t>
      </w:r>
      <w:r>
        <w:rPr>
          <w:color w:val="231F20"/>
        </w:rPr>
        <w:t>of</w:t>
      </w:r>
      <w:r w:rsidR="00480847">
        <w:rPr>
          <w:color w:val="231F20"/>
        </w:rPr>
        <w:t xml:space="preserve"> </w:t>
      </w:r>
      <w:r>
        <w:rPr>
          <w:color w:val="231F20"/>
        </w:rPr>
        <w:t>or</w:t>
      </w:r>
      <w:r w:rsidR="00480847">
        <w:rPr>
          <w:color w:val="231F20"/>
        </w:rPr>
        <w:t xml:space="preserve"> </w:t>
      </w:r>
      <w:r w:rsidR="00E35BE9">
        <w:rPr>
          <w:color w:val="231F20"/>
        </w:rPr>
        <w:t>in connection</w:t>
      </w:r>
      <w:r w:rsidR="00480847">
        <w:rPr>
          <w:color w:val="231F20"/>
        </w:rPr>
        <w:t xml:space="preserve"> </w:t>
      </w:r>
      <w:r>
        <w:rPr>
          <w:color w:val="231F20"/>
        </w:rPr>
        <w:t>with</w:t>
      </w:r>
      <w:r w:rsidR="00480847">
        <w:rPr>
          <w:color w:val="231F20"/>
        </w:rPr>
        <w:t xml:space="preserve"> </w:t>
      </w:r>
      <w:r>
        <w:rPr>
          <w:color w:val="231F20"/>
        </w:rPr>
        <w:t>the Contract.</w:t>
      </w:r>
    </w:p>
    <w:p w14:paraId="574ACDA0" w14:textId="77777777" w:rsidR="00607E22" w:rsidRDefault="00154745" w:rsidP="00385A10">
      <w:pPr>
        <w:pStyle w:val="ListParagraph"/>
        <w:numPr>
          <w:ilvl w:val="2"/>
          <w:numId w:val="140"/>
        </w:numPr>
        <w:tabs>
          <w:tab w:val="left" w:pos="851"/>
        </w:tabs>
        <w:spacing w:before="238"/>
        <w:ind w:left="720" w:hanging="576"/>
      </w:pPr>
      <w:r>
        <w:rPr>
          <w:color w:val="231F20"/>
        </w:rPr>
        <w:t>Supply</w:t>
      </w:r>
      <w:r w:rsidR="00480847">
        <w:rPr>
          <w:color w:val="231F20"/>
        </w:rPr>
        <w:t xml:space="preserve"> </w:t>
      </w:r>
      <w:r>
        <w:rPr>
          <w:color w:val="231F20"/>
        </w:rPr>
        <w:t>of</w:t>
      </w:r>
      <w:r w:rsidR="00480847">
        <w:rPr>
          <w:color w:val="231F20"/>
        </w:rPr>
        <w:t xml:space="preserve"> </w:t>
      </w:r>
      <w:r>
        <w:rPr>
          <w:color w:val="231F20"/>
          <w:spacing w:val="-4"/>
        </w:rPr>
        <w:t>Water</w:t>
      </w:r>
    </w:p>
    <w:p w14:paraId="6BBF52BB" w14:textId="77777777" w:rsidR="00607E22" w:rsidRDefault="00154745" w:rsidP="00E71792">
      <w:pPr>
        <w:pStyle w:val="BodyText"/>
        <w:spacing w:before="97" w:line="230" w:lineRule="auto"/>
        <w:ind w:left="720" w:right="328"/>
        <w:jc w:val="both"/>
      </w:pPr>
      <w:r>
        <w:rPr>
          <w:color w:val="231F20"/>
        </w:rPr>
        <w:t>The</w:t>
      </w:r>
      <w:r w:rsidR="00480847">
        <w:rPr>
          <w:color w:val="231F20"/>
        </w:rPr>
        <w:t xml:space="preserve"> </w:t>
      </w:r>
      <w:r>
        <w:rPr>
          <w:color w:val="231F20"/>
        </w:rPr>
        <w:t>Contractor</w:t>
      </w:r>
      <w:r w:rsidR="00480847">
        <w:rPr>
          <w:color w:val="231F20"/>
        </w:rPr>
        <w:t xml:space="preserve"> </w:t>
      </w:r>
      <w:r>
        <w:rPr>
          <w:color w:val="231F20"/>
        </w:rPr>
        <w:t>shall,</w:t>
      </w:r>
      <w:r w:rsidR="00480847">
        <w:rPr>
          <w:color w:val="231F20"/>
        </w:rPr>
        <w:t xml:space="preserve"> </w:t>
      </w:r>
      <w:r>
        <w:rPr>
          <w:color w:val="231F20"/>
        </w:rPr>
        <w:t>having</w:t>
      </w:r>
      <w:r w:rsidR="00480847">
        <w:rPr>
          <w:color w:val="231F20"/>
        </w:rPr>
        <w:t xml:space="preserve"> </w:t>
      </w:r>
      <w:r>
        <w:rPr>
          <w:color w:val="231F20"/>
        </w:rPr>
        <w:t>regard</w:t>
      </w:r>
      <w:r w:rsidR="00480847">
        <w:rPr>
          <w:color w:val="231F20"/>
        </w:rPr>
        <w:t xml:space="preserve"> </w:t>
      </w:r>
      <w:r>
        <w:rPr>
          <w:color w:val="231F20"/>
        </w:rPr>
        <w:t>to</w:t>
      </w:r>
      <w:r w:rsidR="00480847">
        <w:rPr>
          <w:color w:val="231F20"/>
        </w:rPr>
        <w:t xml:space="preserve"> </w:t>
      </w:r>
      <w:r>
        <w:rPr>
          <w:color w:val="231F20"/>
        </w:rPr>
        <w:t>local</w:t>
      </w:r>
      <w:r w:rsidR="00480847">
        <w:rPr>
          <w:color w:val="231F20"/>
        </w:rPr>
        <w:t xml:space="preserve"> </w:t>
      </w:r>
      <w:r>
        <w:rPr>
          <w:color w:val="231F20"/>
        </w:rPr>
        <w:t>conditions,</w:t>
      </w:r>
      <w:r w:rsidR="00480847">
        <w:rPr>
          <w:color w:val="231F20"/>
        </w:rPr>
        <w:t xml:space="preserve"> </w:t>
      </w:r>
      <w:r>
        <w:rPr>
          <w:color w:val="231F20"/>
        </w:rPr>
        <w:t>provide</w:t>
      </w:r>
      <w:r w:rsidR="00480847">
        <w:rPr>
          <w:color w:val="231F20"/>
        </w:rPr>
        <w:t xml:space="preserve"> </w:t>
      </w:r>
      <w:r>
        <w:rPr>
          <w:color w:val="231F20"/>
        </w:rPr>
        <w:t>on</w:t>
      </w:r>
      <w:r w:rsidR="00480847">
        <w:rPr>
          <w:color w:val="231F20"/>
        </w:rPr>
        <w:t xml:space="preserve"> </w:t>
      </w:r>
      <w:r>
        <w:rPr>
          <w:color w:val="231F20"/>
        </w:rPr>
        <w:t>the</w:t>
      </w:r>
      <w:r w:rsidR="00480847">
        <w:rPr>
          <w:color w:val="231F20"/>
        </w:rPr>
        <w:t xml:space="preserve"> </w:t>
      </w:r>
      <w:r>
        <w:rPr>
          <w:color w:val="231F20"/>
        </w:rPr>
        <w:t>Site</w:t>
      </w:r>
      <w:r w:rsidR="00480847">
        <w:rPr>
          <w:color w:val="231F20"/>
        </w:rPr>
        <w:t xml:space="preserve"> </w:t>
      </w:r>
      <w:r>
        <w:rPr>
          <w:color w:val="231F20"/>
        </w:rPr>
        <w:t>an</w:t>
      </w:r>
      <w:r w:rsidR="00480847">
        <w:rPr>
          <w:color w:val="231F20"/>
        </w:rPr>
        <w:t xml:space="preserve"> </w:t>
      </w:r>
      <w:r>
        <w:rPr>
          <w:color w:val="231F20"/>
        </w:rPr>
        <w:t>adequate</w:t>
      </w:r>
      <w:r w:rsidR="00480847">
        <w:rPr>
          <w:color w:val="231F20"/>
        </w:rPr>
        <w:t xml:space="preserve"> </w:t>
      </w:r>
      <w:r>
        <w:rPr>
          <w:color w:val="231F20"/>
        </w:rPr>
        <w:t>supply</w:t>
      </w:r>
      <w:r w:rsidR="00480847">
        <w:rPr>
          <w:color w:val="231F20"/>
        </w:rPr>
        <w:t xml:space="preserve"> </w:t>
      </w:r>
      <w:r>
        <w:rPr>
          <w:color w:val="231F20"/>
        </w:rPr>
        <w:t>of</w:t>
      </w:r>
      <w:r w:rsidR="00480847">
        <w:rPr>
          <w:color w:val="231F20"/>
        </w:rPr>
        <w:t xml:space="preserve"> </w:t>
      </w:r>
      <w:r>
        <w:rPr>
          <w:color w:val="231F20"/>
        </w:rPr>
        <w:t>drinking</w:t>
      </w:r>
      <w:r w:rsidR="00480847">
        <w:rPr>
          <w:color w:val="231F20"/>
        </w:rPr>
        <w:t xml:space="preserve"> </w:t>
      </w:r>
      <w:r>
        <w:rPr>
          <w:color w:val="231F20"/>
        </w:rPr>
        <w:t>and other</w:t>
      </w:r>
      <w:r w:rsidR="00480847">
        <w:rPr>
          <w:color w:val="231F20"/>
        </w:rPr>
        <w:t xml:space="preserve"> </w:t>
      </w:r>
      <w:r>
        <w:rPr>
          <w:color w:val="231F20"/>
        </w:rPr>
        <w:t>water</w:t>
      </w:r>
      <w:r w:rsidR="00480847">
        <w:rPr>
          <w:color w:val="231F20"/>
        </w:rPr>
        <w:t xml:space="preserve"> </w:t>
      </w:r>
      <w:r>
        <w:rPr>
          <w:color w:val="231F20"/>
        </w:rPr>
        <w:t>for</w:t>
      </w:r>
      <w:r w:rsidR="00480847">
        <w:rPr>
          <w:color w:val="231F20"/>
        </w:rPr>
        <w:t xml:space="preserve"> </w:t>
      </w:r>
      <w:r>
        <w:rPr>
          <w:color w:val="231F20"/>
        </w:rPr>
        <w:t>the</w:t>
      </w:r>
      <w:r w:rsidR="00480847">
        <w:rPr>
          <w:color w:val="231F20"/>
        </w:rPr>
        <w:t xml:space="preserve"> </w:t>
      </w:r>
      <w:r>
        <w:rPr>
          <w:color w:val="231F20"/>
        </w:rPr>
        <w:t>use</w:t>
      </w:r>
      <w:r w:rsidR="00480847">
        <w:rPr>
          <w:color w:val="231F20"/>
        </w:rPr>
        <w:t xml:space="preserve"> </w:t>
      </w:r>
      <w:r>
        <w:rPr>
          <w:color w:val="231F20"/>
        </w:rPr>
        <w:t>of</w:t>
      </w:r>
      <w:r w:rsidR="00480847">
        <w:rPr>
          <w:color w:val="231F20"/>
        </w:rPr>
        <w:t xml:space="preserve"> </w:t>
      </w:r>
      <w:r>
        <w:rPr>
          <w:color w:val="231F20"/>
        </w:rPr>
        <w:t>the</w:t>
      </w:r>
      <w:r w:rsidR="00480847">
        <w:rPr>
          <w:color w:val="231F20"/>
        </w:rPr>
        <w:t xml:space="preserve"> </w:t>
      </w:r>
      <w:r>
        <w:rPr>
          <w:color w:val="231F20"/>
        </w:rPr>
        <w:t>Contractor's</w:t>
      </w:r>
      <w:r w:rsidR="00480847">
        <w:rPr>
          <w:color w:val="231F20"/>
        </w:rPr>
        <w:t xml:space="preserve"> </w:t>
      </w:r>
      <w:r>
        <w:rPr>
          <w:color w:val="231F20"/>
        </w:rPr>
        <w:t>Personnel.</w:t>
      </w:r>
    </w:p>
    <w:p w14:paraId="25D5C772" w14:textId="77777777" w:rsidR="00607E22" w:rsidRDefault="00154745" w:rsidP="00385A10">
      <w:pPr>
        <w:pStyle w:val="ListParagraph"/>
        <w:numPr>
          <w:ilvl w:val="2"/>
          <w:numId w:val="140"/>
        </w:numPr>
        <w:tabs>
          <w:tab w:val="left" w:pos="851"/>
        </w:tabs>
        <w:spacing w:before="237"/>
        <w:ind w:left="720" w:hanging="576"/>
      </w:pPr>
      <w:r>
        <w:rPr>
          <w:color w:val="231F20"/>
        </w:rPr>
        <w:t>Measures</w:t>
      </w:r>
      <w:r w:rsidR="00480847">
        <w:rPr>
          <w:color w:val="231F20"/>
        </w:rPr>
        <w:t xml:space="preserve"> </w:t>
      </w:r>
      <w:r>
        <w:rPr>
          <w:color w:val="231F20"/>
        </w:rPr>
        <w:t>against</w:t>
      </w:r>
      <w:r w:rsidR="00480847">
        <w:rPr>
          <w:color w:val="231F20"/>
        </w:rPr>
        <w:t xml:space="preserve"> </w:t>
      </w:r>
      <w:r>
        <w:rPr>
          <w:color w:val="231F20"/>
        </w:rPr>
        <w:t>Insect</w:t>
      </w:r>
      <w:r w:rsidR="00480847">
        <w:rPr>
          <w:color w:val="231F20"/>
        </w:rPr>
        <w:t xml:space="preserve"> </w:t>
      </w:r>
      <w:r>
        <w:rPr>
          <w:color w:val="231F20"/>
        </w:rPr>
        <w:t>and</w:t>
      </w:r>
      <w:r w:rsidR="00480847">
        <w:rPr>
          <w:color w:val="231F20"/>
        </w:rPr>
        <w:t xml:space="preserve"> </w:t>
      </w:r>
      <w:r>
        <w:rPr>
          <w:color w:val="231F20"/>
        </w:rPr>
        <w:t>Pest</w:t>
      </w:r>
      <w:r w:rsidR="00480847">
        <w:rPr>
          <w:color w:val="231F20"/>
        </w:rPr>
        <w:t xml:space="preserve"> </w:t>
      </w:r>
      <w:r>
        <w:rPr>
          <w:color w:val="231F20"/>
        </w:rPr>
        <w:t>Nuisance</w:t>
      </w:r>
    </w:p>
    <w:p w14:paraId="15512F77" w14:textId="77777777" w:rsidR="00607E22" w:rsidRDefault="00154745" w:rsidP="00E71792">
      <w:pPr>
        <w:pStyle w:val="BodyText"/>
        <w:spacing w:before="96" w:line="230" w:lineRule="auto"/>
        <w:ind w:left="720" w:right="328"/>
        <w:jc w:val="both"/>
      </w:pPr>
      <w:r>
        <w:rPr>
          <w:color w:val="231F20"/>
        </w:rPr>
        <w:t>The</w:t>
      </w:r>
      <w:r w:rsidR="00480847">
        <w:rPr>
          <w:color w:val="231F20"/>
        </w:rPr>
        <w:t xml:space="preserve"> </w:t>
      </w:r>
      <w:r>
        <w:rPr>
          <w:color w:val="231F20"/>
        </w:rPr>
        <w:t>Contractor</w:t>
      </w:r>
      <w:r w:rsidR="00480847">
        <w:rPr>
          <w:color w:val="231F20"/>
        </w:rPr>
        <w:t xml:space="preserve"> </w:t>
      </w:r>
      <w:r>
        <w:rPr>
          <w:color w:val="231F20"/>
        </w:rPr>
        <w:t>shall</w:t>
      </w:r>
      <w:r w:rsidR="00480847">
        <w:rPr>
          <w:color w:val="231F20"/>
        </w:rPr>
        <w:t xml:space="preserve"> </w:t>
      </w:r>
      <w:r>
        <w:rPr>
          <w:color w:val="231F20"/>
        </w:rPr>
        <w:t>at</w:t>
      </w:r>
      <w:r w:rsidR="00480847">
        <w:rPr>
          <w:color w:val="231F20"/>
        </w:rPr>
        <w:t xml:space="preserve"> </w:t>
      </w:r>
      <w:r>
        <w:rPr>
          <w:color w:val="231F20"/>
        </w:rPr>
        <w:t>all</w:t>
      </w:r>
      <w:r w:rsidR="00480847">
        <w:rPr>
          <w:color w:val="231F20"/>
        </w:rPr>
        <w:t xml:space="preserve"> </w:t>
      </w:r>
      <w:r>
        <w:rPr>
          <w:color w:val="231F20"/>
        </w:rPr>
        <w:t>times</w:t>
      </w:r>
      <w:r w:rsidR="00480847">
        <w:rPr>
          <w:color w:val="231F20"/>
        </w:rPr>
        <w:t xml:space="preserve"> </w:t>
      </w:r>
      <w:r>
        <w:rPr>
          <w:color w:val="231F20"/>
        </w:rPr>
        <w:t>take</w:t>
      </w:r>
      <w:r w:rsidR="00480847">
        <w:rPr>
          <w:color w:val="231F20"/>
        </w:rPr>
        <w:t xml:space="preserve"> </w:t>
      </w:r>
      <w:r>
        <w:rPr>
          <w:color w:val="231F20"/>
        </w:rPr>
        <w:t>the</w:t>
      </w:r>
      <w:r w:rsidR="00480847">
        <w:rPr>
          <w:color w:val="231F20"/>
        </w:rPr>
        <w:t xml:space="preserve"> </w:t>
      </w:r>
      <w:r>
        <w:rPr>
          <w:color w:val="231F20"/>
        </w:rPr>
        <w:t>necessary</w:t>
      </w:r>
      <w:r w:rsidR="00480847">
        <w:rPr>
          <w:color w:val="231F20"/>
        </w:rPr>
        <w:t xml:space="preserve"> </w:t>
      </w:r>
      <w:r>
        <w:rPr>
          <w:color w:val="231F20"/>
        </w:rPr>
        <w:t>precautions</w:t>
      </w:r>
      <w:r w:rsidR="00480847">
        <w:rPr>
          <w:color w:val="231F20"/>
        </w:rPr>
        <w:t xml:space="preserve"> </w:t>
      </w:r>
      <w:r>
        <w:rPr>
          <w:color w:val="231F20"/>
        </w:rPr>
        <w:t>to</w:t>
      </w:r>
      <w:r w:rsidR="00480847">
        <w:rPr>
          <w:color w:val="231F20"/>
        </w:rPr>
        <w:t xml:space="preserve"> </w:t>
      </w:r>
      <w:r>
        <w:rPr>
          <w:color w:val="231F20"/>
        </w:rPr>
        <w:t>protect</w:t>
      </w:r>
      <w:r w:rsidR="00480847">
        <w:rPr>
          <w:color w:val="231F20"/>
        </w:rPr>
        <w:t xml:space="preserve"> </w:t>
      </w:r>
      <w:r>
        <w:rPr>
          <w:color w:val="231F20"/>
        </w:rPr>
        <w:t>the</w:t>
      </w:r>
      <w:r w:rsidR="00480847">
        <w:rPr>
          <w:color w:val="231F20"/>
        </w:rPr>
        <w:t xml:space="preserve"> </w:t>
      </w:r>
      <w:r>
        <w:rPr>
          <w:color w:val="231F20"/>
        </w:rPr>
        <w:t>Contractor's</w:t>
      </w:r>
      <w:r w:rsidR="00480847">
        <w:rPr>
          <w:color w:val="231F20"/>
        </w:rPr>
        <w:t xml:space="preserve"> </w:t>
      </w:r>
      <w:r>
        <w:rPr>
          <w:color w:val="231F20"/>
        </w:rPr>
        <w:t>Personnel</w:t>
      </w:r>
      <w:r w:rsidR="00480847">
        <w:rPr>
          <w:color w:val="231F20"/>
        </w:rPr>
        <w:t xml:space="preserve"> </w:t>
      </w:r>
      <w:r>
        <w:rPr>
          <w:color w:val="231F20"/>
        </w:rPr>
        <w:t>employed on the Site from insect and pest nuisance, and to reduce their danger to health. The Contractor shall comply with</w:t>
      </w:r>
      <w:r w:rsidR="00480847">
        <w:rPr>
          <w:color w:val="231F20"/>
        </w:rPr>
        <w:t xml:space="preserve"> </w:t>
      </w:r>
      <w:r>
        <w:rPr>
          <w:color w:val="231F20"/>
        </w:rPr>
        <w:t>all</w:t>
      </w:r>
      <w:r w:rsidR="00480847">
        <w:rPr>
          <w:color w:val="231F20"/>
        </w:rPr>
        <w:t xml:space="preserve"> </w:t>
      </w:r>
      <w:r>
        <w:rPr>
          <w:color w:val="231F20"/>
        </w:rPr>
        <w:t>the</w:t>
      </w:r>
      <w:r w:rsidR="00480847">
        <w:rPr>
          <w:color w:val="231F20"/>
        </w:rPr>
        <w:t xml:space="preserve"> </w:t>
      </w:r>
      <w:r>
        <w:rPr>
          <w:color w:val="231F20"/>
        </w:rPr>
        <w:t>regulations</w:t>
      </w:r>
      <w:r w:rsidR="00480847">
        <w:rPr>
          <w:color w:val="231F20"/>
        </w:rPr>
        <w:t xml:space="preserve"> </w:t>
      </w:r>
      <w:r>
        <w:rPr>
          <w:color w:val="231F20"/>
        </w:rPr>
        <w:t>of</w:t>
      </w:r>
      <w:r w:rsidR="00480847">
        <w:rPr>
          <w:color w:val="231F20"/>
        </w:rPr>
        <w:t xml:space="preserve"> </w:t>
      </w:r>
      <w:r>
        <w:rPr>
          <w:color w:val="231F20"/>
        </w:rPr>
        <w:t>the</w:t>
      </w:r>
      <w:r w:rsidR="00480847">
        <w:rPr>
          <w:color w:val="231F20"/>
        </w:rPr>
        <w:t xml:space="preserve"> </w:t>
      </w:r>
      <w:r>
        <w:rPr>
          <w:color w:val="231F20"/>
        </w:rPr>
        <w:t>local</w:t>
      </w:r>
      <w:r w:rsidR="00480847">
        <w:rPr>
          <w:color w:val="231F20"/>
        </w:rPr>
        <w:t xml:space="preserve"> </w:t>
      </w:r>
      <w:r>
        <w:rPr>
          <w:color w:val="231F20"/>
        </w:rPr>
        <w:t>health</w:t>
      </w:r>
      <w:r w:rsidR="00480847">
        <w:rPr>
          <w:color w:val="231F20"/>
        </w:rPr>
        <w:t xml:space="preserve"> </w:t>
      </w:r>
      <w:r>
        <w:rPr>
          <w:color w:val="231F20"/>
        </w:rPr>
        <w:t>authorities,</w:t>
      </w:r>
      <w:r w:rsidR="00480847">
        <w:rPr>
          <w:color w:val="231F20"/>
        </w:rPr>
        <w:t xml:space="preserve"> </w:t>
      </w:r>
      <w:r>
        <w:rPr>
          <w:color w:val="231F20"/>
        </w:rPr>
        <w:t>including</w:t>
      </w:r>
      <w:r w:rsidR="00480847">
        <w:rPr>
          <w:color w:val="231F20"/>
        </w:rPr>
        <w:t xml:space="preserve"> </w:t>
      </w:r>
      <w:r>
        <w:rPr>
          <w:color w:val="231F20"/>
        </w:rPr>
        <w:t>use</w:t>
      </w:r>
      <w:r w:rsidR="00480847">
        <w:rPr>
          <w:color w:val="231F20"/>
        </w:rPr>
        <w:t xml:space="preserve"> </w:t>
      </w:r>
      <w:r>
        <w:rPr>
          <w:color w:val="231F20"/>
        </w:rPr>
        <w:t>of</w:t>
      </w:r>
      <w:r w:rsidR="00480847">
        <w:rPr>
          <w:color w:val="231F20"/>
        </w:rPr>
        <w:t xml:space="preserve"> </w:t>
      </w:r>
      <w:r>
        <w:rPr>
          <w:color w:val="231F20"/>
        </w:rPr>
        <w:t>appropriate</w:t>
      </w:r>
      <w:r w:rsidR="00480847">
        <w:rPr>
          <w:color w:val="231F20"/>
        </w:rPr>
        <w:t xml:space="preserve"> </w:t>
      </w:r>
      <w:r>
        <w:rPr>
          <w:color w:val="231F20"/>
        </w:rPr>
        <w:t>insecticide.</w:t>
      </w:r>
    </w:p>
    <w:p w14:paraId="6696B3E8" w14:textId="77777777" w:rsidR="00607E22" w:rsidRDefault="00154745" w:rsidP="00385A10">
      <w:pPr>
        <w:pStyle w:val="ListParagraph"/>
        <w:numPr>
          <w:ilvl w:val="2"/>
          <w:numId w:val="140"/>
        </w:numPr>
        <w:tabs>
          <w:tab w:val="left" w:pos="851"/>
        </w:tabs>
        <w:spacing w:before="238"/>
        <w:ind w:left="720" w:hanging="576"/>
      </w:pPr>
      <w:r>
        <w:rPr>
          <w:color w:val="231F20"/>
        </w:rPr>
        <w:t>Alcoholic</w:t>
      </w:r>
      <w:r w:rsidR="00480847">
        <w:rPr>
          <w:color w:val="231F20"/>
        </w:rPr>
        <w:t xml:space="preserve"> </w:t>
      </w:r>
      <w:r>
        <w:rPr>
          <w:color w:val="231F20"/>
        </w:rPr>
        <w:t>Liquor</w:t>
      </w:r>
      <w:r w:rsidR="00480847">
        <w:rPr>
          <w:color w:val="231F20"/>
        </w:rPr>
        <w:t xml:space="preserve"> </w:t>
      </w:r>
      <w:r>
        <w:rPr>
          <w:color w:val="231F20"/>
        </w:rPr>
        <w:t>or</w:t>
      </w:r>
      <w:r w:rsidR="00480847">
        <w:rPr>
          <w:color w:val="231F20"/>
        </w:rPr>
        <w:t xml:space="preserve"> </w:t>
      </w:r>
      <w:r>
        <w:rPr>
          <w:color w:val="231F20"/>
        </w:rPr>
        <w:t>Drugs</w:t>
      </w:r>
    </w:p>
    <w:p w14:paraId="3E80B6A7" w14:textId="77777777" w:rsidR="00607E22" w:rsidRDefault="00154745" w:rsidP="00E71792">
      <w:pPr>
        <w:pStyle w:val="BodyText"/>
        <w:spacing w:before="96" w:line="230" w:lineRule="auto"/>
        <w:ind w:left="720" w:right="328"/>
        <w:jc w:val="both"/>
      </w:pPr>
      <w:r>
        <w:rPr>
          <w:color w:val="231F20"/>
        </w:rPr>
        <w:t>The Contractor shall not, otherwise than in accordance with the Laws of Kenya, import, sell, give barter or otherwise</w:t>
      </w:r>
      <w:r w:rsidR="00480847">
        <w:rPr>
          <w:color w:val="231F20"/>
        </w:rPr>
        <w:t xml:space="preserve"> </w:t>
      </w:r>
      <w:r>
        <w:rPr>
          <w:color w:val="231F20"/>
        </w:rPr>
        <w:t>dispose</w:t>
      </w:r>
      <w:r w:rsidR="00480847">
        <w:rPr>
          <w:color w:val="231F20"/>
        </w:rPr>
        <w:t xml:space="preserve"> </w:t>
      </w:r>
      <w:r>
        <w:rPr>
          <w:color w:val="231F20"/>
        </w:rPr>
        <w:t>of</w:t>
      </w:r>
      <w:r w:rsidR="00480847">
        <w:rPr>
          <w:color w:val="231F20"/>
        </w:rPr>
        <w:t xml:space="preserve"> </w:t>
      </w:r>
      <w:r>
        <w:rPr>
          <w:color w:val="231F20"/>
        </w:rPr>
        <w:t>any</w:t>
      </w:r>
      <w:r w:rsidR="00480847">
        <w:rPr>
          <w:color w:val="231F20"/>
        </w:rPr>
        <w:t xml:space="preserve"> </w:t>
      </w:r>
      <w:r>
        <w:rPr>
          <w:color w:val="231F20"/>
        </w:rPr>
        <w:t>alcoholic</w:t>
      </w:r>
      <w:r w:rsidR="00480847">
        <w:rPr>
          <w:color w:val="231F20"/>
        </w:rPr>
        <w:t xml:space="preserve"> </w:t>
      </w:r>
      <w:r>
        <w:rPr>
          <w:color w:val="231F20"/>
        </w:rPr>
        <w:t>liquor</w:t>
      </w:r>
      <w:r w:rsidR="00480847">
        <w:rPr>
          <w:color w:val="231F20"/>
        </w:rPr>
        <w:t xml:space="preserve"> </w:t>
      </w:r>
      <w:r>
        <w:rPr>
          <w:color w:val="231F20"/>
        </w:rPr>
        <w:t>or</w:t>
      </w:r>
      <w:r w:rsidR="00480847">
        <w:rPr>
          <w:color w:val="231F20"/>
        </w:rPr>
        <w:t xml:space="preserve"> </w:t>
      </w:r>
      <w:r>
        <w:rPr>
          <w:color w:val="231F20"/>
        </w:rPr>
        <w:t>drugs,</w:t>
      </w:r>
      <w:r w:rsidR="00480847">
        <w:rPr>
          <w:color w:val="231F20"/>
        </w:rPr>
        <w:t xml:space="preserve"> </w:t>
      </w:r>
      <w:r>
        <w:rPr>
          <w:color w:val="231F20"/>
        </w:rPr>
        <w:t>or</w:t>
      </w:r>
      <w:r w:rsidR="00480847">
        <w:rPr>
          <w:color w:val="231F20"/>
        </w:rPr>
        <w:t xml:space="preserve"> </w:t>
      </w:r>
      <w:r>
        <w:rPr>
          <w:color w:val="231F20"/>
        </w:rPr>
        <w:t>permit</w:t>
      </w:r>
      <w:r w:rsidR="00480847">
        <w:rPr>
          <w:color w:val="231F20"/>
        </w:rPr>
        <w:t xml:space="preserve"> </w:t>
      </w:r>
      <w:r>
        <w:rPr>
          <w:color w:val="231F20"/>
        </w:rPr>
        <w:t>or</w:t>
      </w:r>
      <w:r w:rsidR="00480847">
        <w:rPr>
          <w:color w:val="231F20"/>
        </w:rPr>
        <w:t xml:space="preserve"> </w:t>
      </w:r>
      <w:r>
        <w:rPr>
          <w:color w:val="231F20"/>
        </w:rPr>
        <w:t>allow</w:t>
      </w:r>
      <w:r w:rsidR="00480847">
        <w:rPr>
          <w:color w:val="231F20"/>
        </w:rPr>
        <w:t xml:space="preserve"> </w:t>
      </w:r>
      <w:r>
        <w:rPr>
          <w:color w:val="231F20"/>
        </w:rPr>
        <w:t>importation,</w:t>
      </w:r>
      <w:r w:rsidR="00480847">
        <w:rPr>
          <w:color w:val="231F20"/>
        </w:rPr>
        <w:t xml:space="preserve"> </w:t>
      </w:r>
      <w:r>
        <w:rPr>
          <w:color w:val="231F20"/>
        </w:rPr>
        <w:t>sale,</w:t>
      </w:r>
      <w:r w:rsidR="00480847">
        <w:rPr>
          <w:color w:val="231F20"/>
        </w:rPr>
        <w:t xml:space="preserve"> </w:t>
      </w:r>
      <w:r>
        <w:rPr>
          <w:color w:val="231F20"/>
        </w:rPr>
        <w:t>gift</w:t>
      </w:r>
      <w:r w:rsidR="00480847">
        <w:rPr>
          <w:color w:val="231F20"/>
        </w:rPr>
        <w:t xml:space="preserve"> </w:t>
      </w:r>
      <w:r>
        <w:rPr>
          <w:color w:val="231F20"/>
        </w:rPr>
        <w:t>barter</w:t>
      </w:r>
      <w:r w:rsidR="00480847">
        <w:rPr>
          <w:color w:val="231F20"/>
        </w:rPr>
        <w:t xml:space="preserve"> </w:t>
      </w:r>
      <w:r>
        <w:rPr>
          <w:color w:val="231F20"/>
        </w:rPr>
        <w:t>or</w:t>
      </w:r>
      <w:r w:rsidR="00480847">
        <w:rPr>
          <w:color w:val="231F20"/>
        </w:rPr>
        <w:t xml:space="preserve"> </w:t>
      </w:r>
      <w:r>
        <w:rPr>
          <w:color w:val="231F20"/>
        </w:rPr>
        <w:t>disposal by</w:t>
      </w:r>
      <w:r w:rsidR="00480847">
        <w:rPr>
          <w:color w:val="231F20"/>
        </w:rPr>
        <w:t xml:space="preserve"> </w:t>
      </w:r>
      <w:r>
        <w:rPr>
          <w:color w:val="231F20"/>
        </w:rPr>
        <w:t>Contractor's</w:t>
      </w:r>
      <w:r w:rsidR="00480847">
        <w:rPr>
          <w:color w:val="231F20"/>
        </w:rPr>
        <w:t xml:space="preserve"> </w:t>
      </w:r>
      <w:r>
        <w:rPr>
          <w:color w:val="231F20"/>
        </w:rPr>
        <w:t>Personnel.</w:t>
      </w:r>
    </w:p>
    <w:p w14:paraId="6AEC09AB" w14:textId="77777777" w:rsidR="00607E22" w:rsidRDefault="00154745" w:rsidP="00385A10">
      <w:pPr>
        <w:pStyle w:val="ListParagraph"/>
        <w:numPr>
          <w:ilvl w:val="2"/>
          <w:numId w:val="140"/>
        </w:numPr>
        <w:tabs>
          <w:tab w:val="left" w:pos="851"/>
        </w:tabs>
        <w:spacing w:before="238"/>
        <w:ind w:left="720" w:hanging="576"/>
      </w:pPr>
      <w:r>
        <w:rPr>
          <w:color w:val="231F20"/>
        </w:rPr>
        <w:t>Arms</w:t>
      </w:r>
      <w:r w:rsidR="00480847">
        <w:rPr>
          <w:color w:val="231F20"/>
        </w:rPr>
        <w:t xml:space="preserve"> </w:t>
      </w:r>
      <w:r>
        <w:rPr>
          <w:color w:val="231F20"/>
        </w:rPr>
        <w:t>and</w:t>
      </w:r>
      <w:r w:rsidR="00480847">
        <w:rPr>
          <w:color w:val="231F20"/>
        </w:rPr>
        <w:t xml:space="preserve"> </w:t>
      </w:r>
      <w:r>
        <w:rPr>
          <w:color w:val="231F20"/>
        </w:rPr>
        <w:t>Ammunition</w:t>
      </w:r>
    </w:p>
    <w:p w14:paraId="7C3BDFA0" w14:textId="77777777" w:rsidR="00607E22" w:rsidRDefault="00154745" w:rsidP="00E71792">
      <w:pPr>
        <w:pStyle w:val="BodyText"/>
        <w:spacing w:before="96" w:line="230" w:lineRule="auto"/>
        <w:ind w:left="720" w:right="328"/>
        <w:jc w:val="both"/>
      </w:pPr>
      <w:r>
        <w:rPr>
          <w:color w:val="231F20"/>
        </w:rPr>
        <w:t>The</w:t>
      </w:r>
      <w:r w:rsidR="00480847">
        <w:rPr>
          <w:color w:val="231F20"/>
        </w:rPr>
        <w:t xml:space="preserve"> </w:t>
      </w:r>
      <w:r>
        <w:rPr>
          <w:color w:val="231F20"/>
        </w:rPr>
        <w:t>Contractor</w:t>
      </w:r>
      <w:r w:rsidR="00480847">
        <w:rPr>
          <w:color w:val="231F20"/>
        </w:rPr>
        <w:t xml:space="preserve"> </w:t>
      </w:r>
      <w:r>
        <w:rPr>
          <w:color w:val="231F20"/>
        </w:rPr>
        <w:t>shall</w:t>
      </w:r>
      <w:r w:rsidR="00480847">
        <w:rPr>
          <w:color w:val="231F20"/>
        </w:rPr>
        <w:t xml:space="preserve"> </w:t>
      </w:r>
      <w:r>
        <w:rPr>
          <w:color w:val="231F20"/>
        </w:rPr>
        <w:t>not</w:t>
      </w:r>
      <w:r w:rsidR="00480847">
        <w:rPr>
          <w:color w:val="231F20"/>
        </w:rPr>
        <w:t xml:space="preserve"> </w:t>
      </w:r>
      <w:r>
        <w:rPr>
          <w:color w:val="231F20"/>
        </w:rPr>
        <w:t>give,</w:t>
      </w:r>
      <w:r w:rsidR="00480847">
        <w:rPr>
          <w:color w:val="231F20"/>
        </w:rPr>
        <w:t xml:space="preserve"> </w:t>
      </w:r>
      <w:r>
        <w:rPr>
          <w:color w:val="231F20"/>
        </w:rPr>
        <w:t>barter,</w:t>
      </w:r>
      <w:r w:rsidR="00480847">
        <w:rPr>
          <w:color w:val="231F20"/>
        </w:rPr>
        <w:t xml:space="preserve"> </w:t>
      </w:r>
      <w:r>
        <w:rPr>
          <w:color w:val="231F20"/>
        </w:rPr>
        <w:t>or</w:t>
      </w:r>
      <w:r w:rsidR="00480847">
        <w:rPr>
          <w:color w:val="231F20"/>
        </w:rPr>
        <w:t xml:space="preserve"> </w:t>
      </w:r>
      <w:r>
        <w:rPr>
          <w:color w:val="231F20"/>
        </w:rPr>
        <w:t>otherwise</w:t>
      </w:r>
      <w:r w:rsidR="00480847">
        <w:rPr>
          <w:color w:val="231F20"/>
        </w:rPr>
        <w:t xml:space="preserve"> </w:t>
      </w:r>
      <w:r>
        <w:rPr>
          <w:color w:val="231F20"/>
        </w:rPr>
        <w:t>dispose</w:t>
      </w:r>
      <w:r w:rsidR="00480847">
        <w:rPr>
          <w:color w:val="231F20"/>
        </w:rPr>
        <w:t xml:space="preserve"> </w:t>
      </w:r>
      <w:r>
        <w:rPr>
          <w:color w:val="231F20"/>
        </w:rPr>
        <w:t>of,</w:t>
      </w:r>
      <w:r w:rsidR="00480847">
        <w:rPr>
          <w:color w:val="231F20"/>
        </w:rPr>
        <w:t xml:space="preserve"> </w:t>
      </w:r>
      <w:r>
        <w:rPr>
          <w:color w:val="231F20"/>
        </w:rPr>
        <w:t>to</w:t>
      </w:r>
      <w:r w:rsidR="00480847">
        <w:rPr>
          <w:color w:val="231F20"/>
        </w:rPr>
        <w:t xml:space="preserve"> </w:t>
      </w:r>
      <w:r>
        <w:rPr>
          <w:color w:val="231F20"/>
        </w:rPr>
        <w:t>any</w:t>
      </w:r>
      <w:r w:rsidR="00480847">
        <w:rPr>
          <w:color w:val="231F20"/>
        </w:rPr>
        <w:t xml:space="preserve"> </w:t>
      </w:r>
      <w:r>
        <w:rPr>
          <w:color w:val="231F20"/>
        </w:rPr>
        <w:t>person,</w:t>
      </w:r>
      <w:r w:rsidR="00480847">
        <w:rPr>
          <w:color w:val="231F20"/>
        </w:rPr>
        <w:t xml:space="preserve"> </w:t>
      </w:r>
      <w:r>
        <w:rPr>
          <w:color w:val="231F20"/>
        </w:rPr>
        <w:t>any</w:t>
      </w:r>
      <w:r w:rsidR="00480847">
        <w:rPr>
          <w:color w:val="231F20"/>
        </w:rPr>
        <w:t xml:space="preserve"> </w:t>
      </w:r>
      <w:r>
        <w:rPr>
          <w:color w:val="231F20"/>
        </w:rPr>
        <w:t>arms</w:t>
      </w:r>
      <w:r w:rsidR="00480847">
        <w:rPr>
          <w:color w:val="231F20"/>
        </w:rPr>
        <w:t xml:space="preserve"> </w:t>
      </w:r>
      <w:r>
        <w:rPr>
          <w:color w:val="231F20"/>
        </w:rPr>
        <w:t>or</w:t>
      </w:r>
      <w:r w:rsidR="00480847">
        <w:rPr>
          <w:color w:val="231F20"/>
        </w:rPr>
        <w:t xml:space="preserve"> </w:t>
      </w:r>
      <w:r>
        <w:rPr>
          <w:color w:val="231F20"/>
        </w:rPr>
        <w:t>ammunition</w:t>
      </w:r>
      <w:r w:rsidR="00480847">
        <w:rPr>
          <w:color w:val="231F20"/>
        </w:rPr>
        <w:t xml:space="preserve"> </w:t>
      </w:r>
      <w:r>
        <w:rPr>
          <w:color w:val="231F20"/>
        </w:rPr>
        <w:t>of</w:t>
      </w:r>
      <w:r w:rsidR="00480847">
        <w:rPr>
          <w:color w:val="231F20"/>
        </w:rPr>
        <w:t xml:space="preserve"> </w:t>
      </w:r>
      <w:r>
        <w:rPr>
          <w:color w:val="231F20"/>
        </w:rPr>
        <w:t>any kind,</w:t>
      </w:r>
      <w:r w:rsidR="00480847">
        <w:rPr>
          <w:color w:val="231F20"/>
        </w:rPr>
        <w:t xml:space="preserve"> </w:t>
      </w:r>
      <w:r>
        <w:rPr>
          <w:color w:val="231F20"/>
        </w:rPr>
        <w:t>or</w:t>
      </w:r>
      <w:r w:rsidR="00480847">
        <w:rPr>
          <w:color w:val="231F20"/>
        </w:rPr>
        <w:t xml:space="preserve"> </w:t>
      </w:r>
      <w:r>
        <w:rPr>
          <w:color w:val="231F20"/>
        </w:rPr>
        <w:t>allow</w:t>
      </w:r>
      <w:r w:rsidR="00480847">
        <w:rPr>
          <w:color w:val="231F20"/>
        </w:rPr>
        <w:t xml:space="preserve"> </w:t>
      </w:r>
      <w:r>
        <w:rPr>
          <w:color w:val="231F20"/>
        </w:rPr>
        <w:t>Contractor's</w:t>
      </w:r>
      <w:r w:rsidR="00480847">
        <w:rPr>
          <w:color w:val="231F20"/>
        </w:rPr>
        <w:t xml:space="preserve"> </w:t>
      </w:r>
      <w:r>
        <w:rPr>
          <w:color w:val="231F20"/>
        </w:rPr>
        <w:t>Personnel</w:t>
      </w:r>
      <w:r w:rsidR="00480847">
        <w:rPr>
          <w:color w:val="231F20"/>
        </w:rPr>
        <w:t xml:space="preserve"> </w:t>
      </w:r>
      <w:r>
        <w:rPr>
          <w:color w:val="231F20"/>
        </w:rPr>
        <w:t>to</w:t>
      </w:r>
      <w:r w:rsidR="00480847">
        <w:rPr>
          <w:color w:val="231F20"/>
        </w:rPr>
        <w:t xml:space="preserve"> </w:t>
      </w:r>
      <w:r>
        <w:rPr>
          <w:color w:val="231F20"/>
        </w:rPr>
        <w:t>do</w:t>
      </w:r>
      <w:r w:rsidR="00480847">
        <w:rPr>
          <w:color w:val="231F20"/>
        </w:rPr>
        <w:t xml:space="preserve"> </w:t>
      </w:r>
      <w:r>
        <w:rPr>
          <w:color w:val="231F20"/>
        </w:rPr>
        <w:t>so.</w:t>
      </w:r>
    </w:p>
    <w:p w14:paraId="1FFEFCBB" w14:textId="77777777" w:rsidR="00607E22" w:rsidRDefault="00154745" w:rsidP="00385A10">
      <w:pPr>
        <w:pStyle w:val="ListParagraph"/>
        <w:numPr>
          <w:ilvl w:val="2"/>
          <w:numId w:val="140"/>
        </w:numPr>
        <w:tabs>
          <w:tab w:val="left" w:pos="851"/>
        </w:tabs>
        <w:spacing w:before="237"/>
        <w:ind w:left="720" w:hanging="576"/>
      </w:pPr>
      <w:r>
        <w:rPr>
          <w:color w:val="231F20"/>
        </w:rPr>
        <w:t>Prohibition</w:t>
      </w:r>
      <w:r w:rsidR="00480847">
        <w:rPr>
          <w:color w:val="231F20"/>
        </w:rPr>
        <w:t xml:space="preserve"> </w:t>
      </w:r>
      <w:r>
        <w:rPr>
          <w:color w:val="231F20"/>
        </w:rPr>
        <w:t>of</w:t>
      </w:r>
      <w:r w:rsidR="00480847">
        <w:rPr>
          <w:color w:val="231F20"/>
        </w:rPr>
        <w:t xml:space="preserve"> </w:t>
      </w:r>
      <w:r>
        <w:rPr>
          <w:color w:val="231F20"/>
        </w:rPr>
        <w:t>All</w:t>
      </w:r>
      <w:r w:rsidR="00480847">
        <w:rPr>
          <w:color w:val="231F20"/>
        </w:rPr>
        <w:t xml:space="preserve"> </w:t>
      </w:r>
      <w:r>
        <w:rPr>
          <w:color w:val="231F20"/>
        </w:rPr>
        <w:t>Forms</w:t>
      </w:r>
      <w:r w:rsidR="00480847">
        <w:rPr>
          <w:color w:val="231F20"/>
        </w:rPr>
        <w:t xml:space="preserve"> </w:t>
      </w:r>
      <w:r>
        <w:rPr>
          <w:color w:val="231F20"/>
        </w:rPr>
        <w:t>of</w:t>
      </w:r>
      <w:r w:rsidR="00480847">
        <w:rPr>
          <w:color w:val="231F20"/>
        </w:rPr>
        <w:t xml:space="preserve"> </w:t>
      </w:r>
      <w:r>
        <w:rPr>
          <w:color w:val="231F20"/>
        </w:rPr>
        <w:t>Forced</w:t>
      </w:r>
      <w:r w:rsidR="00480847">
        <w:rPr>
          <w:color w:val="231F20"/>
        </w:rPr>
        <w:t xml:space="preserve"> </w:t>
      </w:r>
      <w:r>
        <w:rPr>
          <w:color w:val="231F20"/>
        </w:rPr>
        <w:t>or</w:t>
      </w:r>
      <w:r w:rsidR="00480847">
        <w:rPr>
          <w:color w:val="231F20"/>
        </w:rPr>
        <w:t xml:space="preserve"> </w:t>
      </w:r>
      <w:r>
        <w:rPr>
          <w:color w:val="231F20"/>
        </w:rPr>
        <w:t>Compulsory</w:t>
      </w:r>
      <w:r w:rsidR="00480847">
        <w:rPr>
          <w:color w:val="231F20"/>
        </w:rPr>
        <w:t xml:space="preserve"> </w:t>
      </w:r>
      <w:r>
        <w:rPr>
          <w:color w:val="231F20"/>
        </w:rPr>
        <w:t>Labor</w:t>
      </w:r>
    </w:p>
    <w:p w14:paraId="1432524D" w14:textId="77777777" w:rsidR="00607E22" w:rsidRDefault="00154745" w:rsidP="00E71792">
      <w:pPr>
        <w:pStyle w:val="BodyText"/>
        <w:spacing w:before="97" w:line="230" w:lineRule="auto"/>
        <w:ind w:left="720" w:right="328"/>
        <w:jc w:val="both"/>
      </w:pPr>
      <w:r>
        <w:rPr>
          <w:color w:val="231F20"/>
        </w:rPr>
        <w:t>The contractor shall not employ “forced or compulsory labor” in any form. “Forced or compulsory labor” consists</w:t>
      </w:r>
      <w:r w:rsidR="00480847">
        <w:rPr>
          <w:color w:val="231F20"/>
        </w:rPr>
        <w:t xml:space="preserve"> </w:t>
      </w:r>
      <w:r>
        <w:rPr>
          <w:color w:val="231F20"/>
        </w:rPr>
        <w:t>of</w:t>
      </w:r>
      <w:r w:rsidR="00480847">
        <w:rPr>
          <w:color w:val="231F20"/>
        </w:rPr>
        <w:t xml:space="preserve"> </w:t>
      </w:r>
      <w:r>
        <w:rPr>
          <w:color w:val="231F20"/>
        </w:rPr>
        <w:t>all</w:t>
      </w:r>
      <w:r w:rsidR="00480847">
        <w:rPr>
          <w:color w:val="231F20"/>
        </w:rPr>
        <w:t xml:space="preserve"> </w:t>
      </w:r>
      <w:r>
        <w:rPr>
          <w:color w:val="231F20"/>
        </w:rPr>
        <w:t>work</w:t>
      </w:r>
      <w:r w:rsidR="00480847">
        <w:rPr>
          <w:color w:val="231F20"/>
        </w:rPr>
        <w:t xml:space="preserve"> </w:t>
      </w:r>
      <w:r>
        <w:rPr>
          <w:color w:val="231F20"/>
        </w:rPr>
        <w:t>or</w:t>
      </w:r>
      <w:r w:rsidR="00480847">
        <w:rPr>
          <w:color w:val="231F20"/>
        </w:rPr>
        <w:t xml:space="preserve"> </w:t>
      </w:r>
      <w:r>
        <w:rPr>
          <w:color w:val="231F20"/>
        </w:rPr>
        <w:t>service,</w:t>
      </w:r>
      <w:r w:rsidR="00480847">
        <w:rPr>
          <w:color w:val="231F20"/>
        </w:rPr>
        <w:t xml:space="preserve"> </w:t>
      </w:r>
      <w:r>
        <w:rPr>
          <w:color w:val="231F20"/>
        </w:rPr>
        <w:t>not</w:t>
      </w:r>
      <w:r w:rsidR="00480847">
        <w:rPr>
          <w:color w:val="231F20"/>
        </w:rPr>
        <w:t xml:space="preserve"> </w:t>
      </w:r>
      <w:r>
        <w:rPr>
          <w:color w:val="231F20"/>
        </w:rPr>
        <w:t>voluntarily</w:t>
      </w:r>
      <w:r w:rsidR="00480847">
        <w:rPr>
          <w:color w:val="231F20"/>
        </w:rPr>
        <w:t xml:space="preserve"> </w:t>
      </w:r>
      <w:r>
        <w:rPr>
          <w:color w:val="231F20"/>
        </w:rPr>
        <w:t>performed,</w:t>
      </w:r>
      <w:r w:rsidR="00480847">
        <w:rPr>
          <w:color w:val="231F20"/>
        </w:rPr>
        <w:t xml:space="preserve"> </w:t>
      </w:r>
      <w:r>
        <w:rPr>
          <w:color w:val="231F20"/>
        </w:rPr>
        <w:t>that</w:t>
      </w:r>
      <w:r w:rsidR="00480847">
        <w:rPr>
          <w:color w:val="231F20"/>
        </w:rPr>
        <w:t xml:space="preserve"> </w:t>
      </w:r>
      <w:r>
        <w:rPr>
          <w:color w:val="231F20"/>
        </w:rPr>
        <w:t>is</w:t>
      </w:r>
      <w:r w:rsidR="00480847">
        <w:rPr>
          <w:color w:val="231F20"/>
        </w:rPr>
        <w:t xml:space="preserve"> </w:t>
      </w:r>
      <w:r>
        <w:rPr>
          <w:color w:val="231F20"/>
        </w:rPr>
        <w:t>extracted</w:t>
      </w:r>
      <w:r w:rsidR="00480847">
        <w:rPr>
          <w:color w:val="231F20"/>
        </w:rPr>
        <w:t xml:space="preserve"> </w:t>
      </w:r>
      <w:r>
        <w:rPr>
          <w:color w:val="231F20"/>
        </w:rPr>
        <w:t>from</w:t>
      </w:r>
      <w:r w:rsidR="00480847">
        <w:rPr>
          <w:color w:val="231F20"/>
        </w:rPr>
        <w:t xml:space="preserve"> </w:t>
      </w:r>
      <w:r>
        <w:rPr>
          <w:color w:val="231F20"/>
        </w:rPr>
        <w:t>an</w:t>
      </w:r>
      <w:r w:rsidR="00480847">
        <w:rPr>
          <w:color w:val="231F20"/>
        </w:rPr>
        <w:t xml:space="preserve"> </w:t>
      </w:r>
      <w:r>
        <w:rPr>
          <w:color w:val="231F20"/>
        </w:rPr>
        <w:t>individual</w:t>
      </w:r>
      <w:r w:rsidR="00480847">
        <w:rPr>
          <w:color w:val="231F20"/>
        </w:rPr>
        <w:t xml:space="preserve"> </w:t>
      </w:r>
      <w:r>
        <w:rPr>
          <w:color w:val="231F20"/>
        </w:rPr>
        <w:t>under</w:t>
      </w:r>
      <w:r w:rsidR="00480847">
        <w:rPr>
          <w:color w:val="231F20"/>
        </w:rPr>
        <w:t xml:space="preserve"> </w:t>
      </w:r>
      <w:r>
        <w:rPr>
          <w:color w:val="231F20"/>
        </w:rPr>
        <w:t>threat</w:t>
      </w:r>
      <w:r w:rsidR="00480847">
        <w:rPr>
          <w:color w:val="231F20"/>
        </w:rPr>
        <w:t xml:space="preserve"> </w:t>
      </w:r>
      <w:r>
        <w:rPr>
          <w:color w:val="231F20"/>
        </w:rPr>
        <w:t>of force or</w:t>
      </w:r>
      <w:r w:rsidR="000355ED">
        <w:rPr>
          <w:color w:val="231F20"/>
        </w:rPr>
        <w:t xml:space="preserve"> </w:t>
      </w:r>
      <w:r>
        <w:rPr>
          <w:color w:val="231F20"/>
        </w:rPr>
        <w:t>penalty.</w:t>
      </w:r>
    </w:p>
    <w:p w14:paraId="698C0892" w14:textId="77777777" w:rsidR="00607E22" w:rsidRDefault="00154745" w:rsidP="00385A10">
      <w:pPr>
        <w:pStyle w:val="ListParagraph"/>
        <w:numPr>
          <w:ilvl w:val="2"/>
          <w:numId w:val="140"/>
        </w:numPr>
        <w:tabs>
          <w:tab w:val="left" w:pos="851"/>
        </w:tabs>
        <w:spacing w:before="238"/>
        <w:ind w:left="720" w:hanging="576"/>
      </w:pPr>
      <w:r>
        <w:rPr>
          <w:color w:val="231F20"/>
        </w:rPr>
        <w:t>Prohibition</w:t>
      </w:r>
      <w:r w:rsidR="00480847">
        <w:rPr>
          <w:color w:val="231F20"/>
        </w:rPr>
        <w:t xml:space="preserve"> </w:t>
      </w:r>
      <w:r>
        <w:rPr>
          <w:color w:val="231F20"/>
        </w:rPr>
        <w:t>of</w:t>
      </w:r>
      <w:r w:rsidR="00480847">
        <w:rPr>
          <w:color w:val="231F20"/>
        </w:rPr>
        <w:t xml:space="preserve"> </w:t>
      </w:r>
      <w:r>
        <w:rPr>
          <w:color w:val="231F20"/>
        </w:rPr>
        <w:t>Harmful</w:t>
      </w:r>
      <w:r w:rsidR="00480847">
        <w:rPr>
          <w:color w:val="231F20"/>
        </w:rPr>
        <w:t xml:space="preserve"> </w:t>
      </w:r>
      <w:r>
        <w:rPr>
          <w:color w:val="231F20"/>
        </w:rPr>
        <w:t>Child</w:t>
      </w:r>
      <w:r w:rsidR="00480847">
        <w:rPr>
          <w:color w:val="231F20"/>
        </w:rPr>
        <w:t xml:space="preserve"> </w:t>
      </w:r>
      <w:r>
        <w:rPr>
          <w:color w:val="231F20"/>
        </w:rPr>
        <w:t>Labor</w:t>
      </w:r>
    </w:p>
    <w:p w14:paraId="3C31B683" w14:textId="77777777" w:rsidR="00607E22" w:rsidRDefault="00154745" w:rsidP="00E71792">
      <w:pPr>
        <w:pStyle w:val="BodyText"/>
        <w:spacing w:before="96" w:line="230" w:lineRule="auto"/>
        <w:ind w:left="720" w:right="328"/>
        <w:jc w:val="both"/>
      </w:pPr>
      <w:r>
        <w:rPr>
          <w:color w:val="231F20"/>
        </w:rPr>
        <w:t>The</w:t>
      </w:r>
      <w:r w:rsidR="00480847">
        <w:rPr>
          <w:color w:val="231F20"/>
        </w:rPr>
        <w:t xml:space="preserve"> </w:t>
      </w:r>
      <w:r>
        <w:rPr>
          <w:color w:val="231F20"/>
        </w:rPr>
        <w:t>Contractor</w:t>
      </w:r>
      <w:r w:rsidR="00480847">
        <w:rPr>
          <w:color w:val="231F20"/>
        </w:rPr>
        <w:t xml:space="preserve"> </w:t>
      </w:r>
      <w:r>
        <w:rPr>
          <w:color w:val="231F20"/>
        </w:rPr>
        <w:t>shall</w:t>
      </w:r>
      <w:r w:rsidR="00480847">
        <w:rPr>
          <w:color w:val="231F20"/>
        </w:rPr>
        <w:t xml:space="preserve"> </w:t>
      </w:r>
      <w:r>
        <w:rPr>
          <w:color w:val="231F20"/>
        </w:rPr>
        <w:t>not</w:t>
      </w:r>
      <w:r w:rsidR="00480847">
        <w:rPr>
          <w:color w:val="231F20"/>
        </w:rPr>
        <w:t xml:space="preserve"> </w:t>
      </w:r>
      <w:r>
        <w:rPr>
          <w:color w:val="231F20"/>
        </w:rPr>
        <w:t>employ</w:t>
      </w:r>
      <w:r w:rsidR="00480847">
        <w:rPr>
          <w:color w:val="231F20"/>
        </w:rPr>
        <w:t xml:space="preserve"> </w:t>
      </w:r>
      <w:r>
        <w:rPr>
          <w:color w:val="231F20"/>
        </w:rPr>
        <w:t>any</w:t>
      </w:r>
      <w:r w:rsidR="00480847">
        <w:rPr>
          <w:color w:val="231F20"/>
        </w:rPr>
        <w:t xml:space="preserve"> </w:t>
      </w:r>
      <w:r>
        <w:rPr>
          <w:color w:val="231F20"/>
        </w:rPr>
        <w:t>child</w:t>
      </w:r>
      <w:r w:rsidR="00480847">
        <w:rPr>
          <w:color w:val="231F20"/>
        </w:rPr>
        <w:t xml:space="preserve"> </w:t>
      </w:r>
      <w:r>
        <w:rPr>
          <w:color w:val="231F20"/>
        </w:rPr>
        <w:t>to</w:t>
      </w:r>
      <w:r w:rsidR="00480847">
        <w:rPr>
          <w:color w:val="231F20"/>
        </w:rPr>
        <w:t xml:space="preserve"> </w:t>
      </w:r>
      <w:r>
        <w:rPr>
          <w:color w:val="231F20"/>
        </w:rPr>
        <w:t>perform</w:t>
      </w:r>
      <w:r w:rsidR="00480847">
        <w:rPr>
          <w:color w:val="231F20"/>
        </w:rPr>
        <w:t xml:space="preserve"> </w:t>
      </w:r>
      <w:r>
        <w:rPr>
          <w:color w:val="231F20"/>
        </w:rPr>
        <w:t>any</w:t>
      </w:r>
      <w:r w:rsidR="00480847">
        <w:rPr>
          <w:color w:val="231F20"/>
        </w:rPr>
        <w:t xml:space="preserve"> </w:t>
      </w:r>
      <w:r>
        <w:rPr>
          <w:color w:val="231F20"/>
        </w:rPr>
        <w:t>work</w:t>
      </w:r>
      <w:r w:rsidR="00480847">
        <w:rPr>
          <w:color w:val="231F20"/>
        </w:rPr>
        <w:t xml:space="preserve"> </w:t>
      </w:r>
      <w:r>
        <w:rPr>
          <w:color w:val="231F20"/>
        </w:rPr>
        <w:t>that</w:t>
      </w:r>
      <w:r w:rsidR="00480847">
        <w:rPr>
          <w:color w:val="231F20"/>
        </w:rPr>
        <w:t xml:space="preserve"> </w:t>
      </w:r>
      <w:r>
        <w:rPr>
          <w:color w:val="231F20"/>
        </w:rPr>
        <w:t>is</w:t>
      </w:r>
      <w:r w:rsidR="00480847">
        <w:rPr>
          <w:color w:val="231F20"/>
        </w:rPr>
        <w:t xml:space="preserve"> </w:t>
      </w:r>
      <w:r>
        <w:rPr>
          <w:color w:val="231F20"/>
        </w:rPr>
        <w:t>economically</w:t>
      </w:r>
      <w:r w:rsidR="00480847">
        <w:rPr>
          <w:color w:val="231F20"/>
        </w:rPr>
        <w:t xml:space="preserve"> </w:t>
      </w:r>
      <w:r>
        <w:rPr>
          <w:color w:val="231F20"/>
        </w:rPr>
        <w:t>exploitative,</w:t>
      </w:r>
      <w:r w:rsidR="00480847">
        <w:rPr>
          <w:color w:val="231F20"/>
        </w:rPr>
        <w:t xml:space="preserve"> </w:t>
      </w:r>
      <w:r>
        <w:rPr>
          <w:color w:val="231F20"/>
        </w:rPr>
        <w:t>or</w:t>
      </w:r>
      <w:r w:rsidR="00480847">
        <w:rPr>
          <w:color w:val="231F20"/>
        </w:rPr>
        <w:t xml:space="preserve"> </w:t>
      </w:r>
      <w:r>
        <w:rPr>
          <w:color w:val="231F20"/>
        </w:rPr>
        <w:t>is</w:t>
      </w:r>
      <w:r w:rsidR="00480847">
        <w:rPr>
          <w:color w:val="231F20"/>
        </w:rPr>
        <w:t xml:space="preserve"> </w:t>
      </w:r>
      <w:r>
        <w:rPr>
          <w:color w:val="231F20"/>
        </w:rPr>
        <w:t>likely</w:t>
      </w:r>
      <w:r w:rsidR="00480847">
        <w:rPr>
          <w:color w:val="231F20"/>
        </w:rPr>
        <w:t xml:space="preserve"> </w:t>
      </w:r>
      <w:r>
        <w:rPr>
          <w:color w:val="231F20"/>
        </w:rPr>
        <w:t>to be hazardous to, or to interfere with, the child's education, or to be harmful to the child's health or physical, mental,</w:t>
      </w:r>
      <w:r w:rsidR="00480847">
        <w:rPr>
          <w:color w:val="231F20"/>
        </w:rPr>
        <w:t xml:space="preserve"> </w:t>
      </w:r>
      <w:r>
        <w:rPr>
          <w:color w:val="231F20"/>
        </w:rPr>
        <w:t>spiritual,</w:t>
      </w:r>
      <w:r w:rsidR="004864B0">
        <w:rPr>
          <w:color w:val="231F20"/>
        </w:rPr>
        <w:t xml:space="preserve"> </w:t>
      </w:r>
      <w:r>
        <w:rPr>
          <w:color w:val="231F20"/>
        </w:rPr>
        <w:t>moral,</w:t>
      </w:r>
      <w:r w:rsidR="004864B0">
        <w:rPr>
          <w:color w:val="231F20"/>
        </w:rPr>
        <w:t xml:space="preserve"> </w:t>
      </w:r>
      <w:r>
        <w:rPr>
          <w:color w:val="231F20"/>
        </w:rPr>
        <w:t>or</w:t>
      </w:r>
      <w:r w:rsidR="004864B0">
        <w:rPr>
          <w:color w:val="231F20"/>
        </w:rPr>
        <w:t xml:space="preserve"> </w:t>
      </w:r>
      <w:r>
        <w:rPr>
          <w:color w:val="231F20"/>
        </w:rPr>
        <w:t>social</w:t>
      </w:r>
      <w:r w:rsidR="004864B0">
        <w:rPr>
          <w:color w:val="231F20"/>
        </w:rPr>
        <w:t xml:space="preserve"> </w:t>
      </w:r>
      <w:r>
        <w:rPr>
          <w:color w:val="231F20"/>
        </w:rPr>
        <w:t>development.</w:t>
      </w:r>
    </w:p>
    <w:p w14:paraId="5A338187" w14:textId="77777777" w:rsidR="00607E22" w:rsidRDefault="00154745" w:rsidP="00385A10">
      <w:pPr>
        <w:pStyle w:val="ListParagraph"/>
        <w:numPr>
          <w:ilvl w:val="1"/>
          <w:numId w:val="140"/>
        </w:numPr>
        <w:tabs>
          <w:tab w:val="left" w:pos="849"/>
          <w:tab w:val="left" w:pos="850"/>
        </w:tabs>
        <w:spacing w:before="238"/>
        <w:ind w:left="720" w:hanging="576"/>
        <w:rPr>
          <w:color w:val="231F20"/>
        </w:rPr>
      </w:pPr>
      <w:r>
        <w:rPr>
          <w:color w:val="231F20"/>
        </w:rPr>
        <w:t>Contractor's</w:t>
      </w:r>
      <w:r w:rsidR="00480847">
        <w:rPr>
          <w:color w:val="231F20"/>
        </w:rPr>
        <w:t xml:space="preserve"> </w:t>
      </w:r>
      <w:r>
        <w:rPr>
          <w:color w:val="231F20"/>
        </w:rPr>
        <w:t>Equipment</w:t>
      </w:r>
    </w:p>
    <w:p w14:paraId="04FCEBE4" w14:textId="77777777" w:rsidR="00607E22" w:rsidRDefault="00154745" w:rsidP="00385A10">
      <w:pPr>
        <w:pStyle w:val="ListParagraph"/>
        <w:numPr>
          <w:ilvl w:val="2"/>
          <w:numId w:val="140"/>
        </w:numPr>
        <w:tabs>
          <w:tab w:val="left" w:pos="850"/>
        </w:tabs>
        <w:spacing w:before="242" w:line="230" w:lineRule="auto"/>
        <w:ind w:left="720" w:right="331" w:hanging="576"/>
        <w:jc w:val="both"/>
      </w:pPr>
      <w:r>
        <w:rPr>
          <w:color w:val="231F20"/>
        </w:rPr>
        <w:t>All</w:t>
      </w:r>
      <w:r w:rsidR="004864B0">
        <w:rPr>
          <w:color w:val="231F20"/>
        </w:rPr>
        <w:t xml:space="preserve"> </w:t>
      </w:r>
      <w:r>
        <w:rPr>
          <w:color w:val="231F20"/>
        </w:rPr>
        <w:t>Contractor's</w:t>
      </w:r>
      <w:r w:rsidR="004864B0">
        <w:rPr>
          <w:color w:val="231F20"/>
        </w:rPr>
        <w:t xml:space="preserve"> </w:t>
      </w:r>
      <w:r>
        <w:rPr>
          <w:color w:val="231F20"/>
        </w:rPr>
        <w:t>Equipment</w:t>
      </w:r>
      <w:r w:rsidR="004864B0">
        <w:rPr>
          <w:color w:val="231F20"/>
        </w:rPr>
        <w:t xml:space="preserve"> </w:t>
      </w:r>
      <w:r>
        <w:rPr>
          <w:color w:val="231F20"/>
        </w:rPr>
        <w:t>brought</w:t>
      </w:r>
      <w:r w:rsidR="004864B0">
        <w:rPr>
          <w:color w:val="231F20"/>
        </w:rPr>
        <w:t xml:space="preserve"> </w:t>
      </w:r>
      <w:r>
        <w:rPr>
          <w:color w:val="231F20"/>
        </w:rPr>
        <w:t>by</w:t>
      </w:r>
      <w:r w:rsidR="004864B0">
        <w:rPr>
          <w:color w:val="231F20"/>
        </w:rPr>
        <w:t xml:space="preserve"> </w:t>
      </w:r>
      <w:r>
        <w:rPr>
          <w:color w:val="231F20"/>
        </w:rPr>
        <w:t>the</w:t>
      </w:r>
      <w:r w:rsidR="004864B0">
        <w:rPr>
          <w:color w:val="231F20"/>
        </w:rPr>
        <w:t xml:space="preserve"> </w:t>
      </w:r>
      <w:r>
        <w:rPr>
          <w:color w:val="231F20"/>
        </w:rPr>
        <w:t>Contractor</w:t>
      </w:r>
      <w:r w:rsidR="004864B0">
        <w:rPr>
          <w:color w:val="231F20"/>
        </w:rPr>
        <w:t xml:space="preserve"> </w:t>
      </w:r>
      <w:r>
        <w:rPr>
          <w:color w:val="231F20"/>
        </w:rPr>
        <w:t>on</w:t>
      </w:r>
      <w:r w:rsidR="004864B0">
        <w:rPr>
          <w:color w:val="231F20"/>
        </w:rPr>
        <w:t xml:space="preserve"> </w:t>
      </w:r>
      <w:r>
        <w:rPr>
          <w:color w:val="231F20"/>
        </w:rPr>
        <w:t>to</w:t>
      </w:r>
      <w:r w:rsidR="004864B0">
        <w:rPr>
          <w:color w:val="231F20"/>
        </w:rPr>
        <w:t xml:space="preserve"> </w:t>
      </w:r>
      <w:r>
        <w:rPr>
          <w:color w:val="231F20"/>
        </w:rPr>
        <w:t>the</w:t>
      </w:r>
      <w:r w:rsidR="004864B0">
        <w:rPr>
          <w:color w:val="231F20"/>
        </w:rPr>
        <w:t xml:space="preserve"> </w:t>
      </w:r>
      <w:r>
        <w:rPr>
          <w:color w:val="231F20"/>
        </w:rPr>
        <w:t>Site</w:t>
      </w:r>
      <w:r w:rsidR="004864B0">
        <w:rPr>
          <w:color w:val="231F20"/>
        </w:rPr>
        <w:t xml:space="preserve"> </w:t>
      </w:r>
      <w:r>
        <w:rPr>
          <w:color w:val="231F20"/>
        </w:rPr>
        <w:t>shall</w:t>
      </w:r>
      <w:r w:rsidR="004864B0">
        <w:rPr>
          <w:color w:val="231F20"/>
        </w:rPr>
        <w:t xml:space="preserve"> </w:t>
      </w:r>
      <w:r>
        <w:rPr>
          <w:color w:val="231F20"/>
        </w:rPr>
        <w:t>be</w:t>
      </w:r>
      <w:r w:rsidR="004864B0">
        <w:rPr>
          <w:color w:val="231F20"/>
        </w:rPr>
        <w:t xml:space="preserve"> </w:t>
      </w:r>
      <w:r>
        <w:rPr>
          <w:color w:val="231F20"/>
        </w:rPr>
        <w:t>deemed</w:t>
      </w:r>
      <w:r w:rsidR="004864B0">
        <w:rPr>
          <w:color w:val="231F20"/>
        </w:rPr>
        <w:t xml:space="preserve"> </w:t>
      </w:r>
      <w:r>
        <w:rPr>
          <w:color w:val="231F20"/>
        </w:rPr>
        <w:t>to</w:t>
      </w:r>
      <w:r w:rsidR="004864B0">
        <w:rPr>
          <w:color w:val="231F20"/>
        </w:rPr>
        <w:t xml:space="preserve"> </w:t>
      </w:r>
      <w:r>
        <w:rPr>
          <w:color w:val="231F20"/>
        </w:rPr>
        <w:t>be</w:t>
      </w:r>
      <w:r w:rsidR="004864B0">
        <w:rPr>
          <w:color w:val="231F20"/>
        </w:rPr>
        <w:t xml:space="preserve"> </w:t>
      </w:r>
      <w:r>
        <w:rPr>
          <w:color w:val="231F20"/>
        </w:rPr>
        <w:t>intended</w:t>
      </w:r>
      <w:r w:rsidR="004864B0">
        <w:rPr>
          <w:color w:val="231F20"/>
        </w:rPr>
        <w:t xml:space="preserve"> </w:t>
      </w:r>
      <w:r>
        <w:rPr>
          <w:color w:val="231F20"/>
        </w:rPr>
        <w:t>to</w:t>
      </w:r>
      <w:r w:rsidR="004864B0">
        <w:rPr>
          <w:color w:val="231F20"/>
        </w:rPr>
        <w:t xml:space="preserve"> </w:t>
      </w:r>
      <w:r>
        <w:rPr>
          <w:color w:val="231F20"/>
        </w:rPr>
        <w:t>be</w:t>
      </w:r>
      <w:r w:rsidR="004864B0">
        <w:rPr>
          <w:color w:val="231F20"/>
        </w:rPr>
        <w:t xml:space="preserve"> </w:t>
      </w:r>
      <w:r>
        <w:rPr>
          <w:color w:val="231F20"/>
        </w:rPr>
        <w:t>used exclusively</w:t>
      </w:r>
      <w:r w:rsidR="004864B0">
        <w:rPr>
          <w:color w:val="231F20"/>
        </w:rPr>
        <w:t xml:space="preserve"> </w:t>
      </w:r>
      <w:r>
        <w:rPr>
          <w:color w:val="231F20"/>
        </w:rPr>
        <w:t>for</w:t>
      </w:r>
      <w:r w:rsidR="004864B0">
        <w:rPr>
          <w:color w:val="231F20"/>
        </w:rPr>
        <w:t xml:space="preserve"> </w:t>
      </w:r>
      <w:r>
        <w:rPr>
          <w:color w:val="231F20"/>
        </w:rPr>
        <w:t>the</w:t>
      </w:r>
      <w:r w:rsidR="004864B0">
        <w:rPr>
          <w:color w:val="231F20"/>
        </w:rPr>
        <w:t xml:space="preserve"> </w:t>
      </w:r>
      <w:r>
        <w:rPr>
          <w:color w:val="231F20"/>
        </w:rPr>
        <w:t>execution</w:t>
      </w:r>
      <w:r w:rsidR="004864B0">
        <w:rPr>
          <w:color w:val="231F20"/>
        </w:rPr>
        <w:t xml:space="preserve"> </w:t>
      </w:r>
      <w:r>
        <w:rPr>
          <w:color w:val="231F20"/>
        </w:rPr>
        <w:t>of</w:t>
      </w:r>
      <w:r w:rsidR="004864B0">
        <w:rPr>
          <w:color w:val="231F20"/>
        </w:rPr>
        <w:t xml:space="preserve"> </w:t>
      </w:r>
      <w:r>
        <w:rPr>
          <w:color w:val="231F20"/>
        </w:rPr>
        <w:t>the</w:t>
      </w:r>
      <w:r w:rsidR="004864B0">
        <w:rPr>
          <w:color w:val="231F20"/>
        </w:rPr>
        <w:t xml:space="preserve"> </w:t>
      </w:r>
      <w:r>
        <w:rPr>
          <w:color w:val="231F20"/>
        </w:rPr>
        <w:t>Contract.</w:t>
      </w:r>
      <w:r w:rsidR="004864B0">
        <w:rPr>
          <w:color w:val="231F20"/>
        </w:rPr>
        <w:t xml:space="preserve"> </w:t>
      </w:r>
      <w:r>
        <w:rPr>
          <w:color w:val="231F20"/>
        </w:rPr>
        <w:t>The</w:t>
      </w:r>
      <w:r w:rsidR="004864B0">
        <w:rPr>
          <w:color w:val="231F20"/>
        </w:rPr>
        <w:t xml:space="preserve"> </w:t>
      </w:r>
      <w:r>
        <w:rPr>
          <w:color w:val="231F20"/>
        </w:rPr>
        <w:t>Contractor</w:t>
      </w:r>
      <w:r w:rsidR="004864B0">
        <w:rPr>
          <w:color w:val="231F20"/>
        </w:rPr>
        <w:t xml:space="preserve"> </w:t>
      </w:r>
      <w:r>
        <w:rPr>
          <w:color w:val="231F20"/>
        </w:rPr>
        <w:t>shall</w:t>
      </w:r>
      <w:r w:rsidR="004864B0">
        <w:rPr>
          <w:color w:val="231F20"/>
        </w:rPr>
        <w:t xml:space="preserve"> </w:t>
      </w:r>
      <w:r>
        <w:rPr>
          <w:color w:val="231F20"/>
        </w:rPr>
        <w:t>not</w:t>
      </w:r>
      <w:r w:rsidR="004864B0">
        <w:rPr>
          <w:color w:val="231F20"/>
        </w:rPr>
        <w:t xml:space="preserve"> </w:t>
      </w:r>
      <w:r>
        <w:rPr>
          <w:color w:val="231F20"/>
        </w:rPr>
        <w:t>remove</w:t>
      </w:r>
      <w:r w:rsidR="004864B0">
        <w:rPr>
          <w:color w:val="231F20"/>
        </w:rPr>
        <w:t xml:space="preserve"> </w:t>
      </w:r>
      <w:r>
        <w:rPr>
          <w:color w:val="231F20"/>
        </w:rPr>
        <w:t>the</w:t>
      </w:r>
      <w:r w:rsidR="004864B0">
        <w:rPr>
          <w:color w:val="231F20"/>
        </w:rPr>
        <w:t xml:space="preserve"> </w:t>
      </w:r>
      <w:r>
        <w:rPr>
          <w:color w:val="231F20"/>
        </w:rPr>
        <w:t>same</w:t>
      </w:r>
      <w:r w:rsidR="004864B0">
        <w:rPr>
          <w:color w:val="231F20"/>
        </w:rPr>
        <w:t xml:space="preserve"> </w:t>
      </w:r>
      <w:r>
        <w:rPr>
          <w:color w:val="231F20"/>
        </w:rPr>
        <w:t>from</w:t>
      </w:r>
      <w:r w:rsidR="004864B0">
        <w:rPr>
          <w:color w:val="231F20"/>
        </w:rPr>
        <w:t xml:space="preserve"> </w:t>
      </w:r>
      <w:r>
        <w:rPr>
          <w:color w:val="231F20"/>
        </w:rPr>
        <w:t>the</w:t>
      </w:r>
      <w:r w:rsidR="004864B0">
        <w:rPr>
          <w:color w:val="231F20"/>
        </w:rPr>
        <w:t xml:space="preserve"> </w:t>
      </w:r>
      <w:r>
        <w:rPr>
          <w:color w:val="231F20"/>
        </w:rPr>
        <w:t>Site</w:t>
      </w:r>
      <w:r w:rsidR="004864B0">
        <w:rPr>
          <w:color w:val="231F20"/>
        </w:rPr>
        <w:t xml:space="preserve"> </w:t>
      </w:r>
      <w:r>
        <w:rPr>
          <w:color w:val="231F20"/>
        </w:rPr>
        <w:t>without the</w:t>
      </w:r>
      <w:r w:rsidR="004864B0">
        <w:rPr>
          <w:color w:val="231F20"/>
        </w:rPr>
        <w:t xml:space="preserve"> </w:t>
      </w:r>
      <w:r>
        <w:rPr>
          <w:color w:val="231F20"/>
        </w:rPr>
        <w:t>Project</w:t>
      </w:r>
      <w:r w:rsidR="004864B0">
        <w:rPr>
          <w:color w:val="231F20"/>
        </w:rPr>
        <w:t xml:space="preserve"> </w:t>
      </w:r>
      <w:r>
        <w:rPr>
          <w:color w:val="231F20"/>
        </w:rPr>
        <w:t>Manager's</w:t>
      </w:r>
      <w:r w:rsidR="004864B0">
        <w:rPr>
          <w:color w:val="231F20"/>
        </w:rPr>
        <w:t xml:space="preserve"> </w:t>
      </w:r>
      <w:r>
        <w:rPr>
          <w:color w:val="231F20"/>
        </w:rPr>
        <w:t>consent</w:t>
      </w:r>
      <w:r w:rsidR="004864B0">
        <w:rPr>
          <w:color w:val="231F20"/>
        </w:rPr>
        <w:t xml:space="preserve"> </w:t>
      </w:r>
      <w:r>
        <w:rPr>
          <w:color w:val="231F20"/>
        </w:rPr>
        <w:t>that</w:t>
      </w:r>
      <w:r w:rsidR="004864B0">
        <w:rPr>
          <w:color w:val="231F20"/>
        </w:rPr>
        <w:t xml:space="preserve"> </w:t>
      </w:r>
      <w:r>
        <w:rPr>
          <w:color w:val="231F20"/>
        </w:rPr>
        <w:t>such</w:t>
      </w:r>
      <w:r w:rsidR="004864B0">
        <w:rPr>
          <w:color w:val="231F20"/>
        </w:rPr>
        <w:t xml:space="preserve"> </w:t>
      </w:r>
      <w:r>
        <w:rPr>
          <w:color w:val="231F20"/>
        </w:rPr>
        <w:t>Contractor's</w:t>
      </w:r>
      <w:r w:rsidR="004864B0">
        <w:rPr>
          <w:color w:val="231F20"/>
        </w:rPr>
        <w:t xml:space="preserve"> </w:t>
      </w:r>
      <w:r>
        <w:rPr>
          <w:color w:val="231F20"/>
        </w:rPr>
        <w:t>Equipment</w:t>
      </w:r>
      <w:r w:rsidR="004864B0">
        <w:rPr>
          <w:color w:val="231F20"/>
        </w:rPr>
        <w:t xml:space="preserve"> </w:t>
      </w:r>
      <w:r>
        <w:rPr>
          <w:color w:val="231F20"/>
        </w:rPr>
        <w:t>is</w:t>
      </w:r>
      <w:r w:rsidR="004864B0">
        <w:rPr>
          <w:color w:val="231F20"/>
        </w:rPr>
        <w:t xml:space="preserve"> </w:t>
      </w:r>
      <w:r>
        <w:rPr>
          <w:color w:val="231F20"/>
        </w:rPr>
        <w:t>no</w:t>
      </w:r>
      <w:r w:rsidR="004864B0">
        <w:rPr>
          <w:color w:val="231F20"/>
        </w:rPr>
        <w:t xml:space="preserve"> </w:t>
      </w:r>
      <w:r>
        <w:rPr>
          <w:color w:val="231F20"/>
        </w:rPr>
        <w:t>longer</w:t>
      </w:r>
      <w:r w:rsidR="004864B0">
        <w:rPr>
          <w:color w:val="231F20"/>
        </w:rPr>
        <w:t xml:space="preserve"> </w:t>
      </w:r>
      <w:r>
        <w:rPr>
          <w:color w:val="231F20"/>
        </w:rPr>
        <w:t>required</w:t>
      </w:r>
      <w:r w:rsidR="004864B0">
        <w:rPr>
          <w:color w:val="231F20"/>
        </w:rPr>
        <w:t xml:space="preserve"> </w:t>
      </w:r>
      <w:r>
        <w:rPr>
          <w:color w:val="231F20"/>
        </w:rPr>
        <w:t>for</w:t>
      </w:r>
      <w:r w:rsidR="004864B0">
        <w:rPr>
          <w:color w:val="231F20"/>
        </w:rPr>
        <w:t xml:space="preserve"> </w:t>
      </w:r>
      <w:r>
        <w:rPr>
          <w:color w:val="231F20"/>
        </w:rPr>
        <w:t>the</w:t>
      </w:r>
      <w:r w:rsidR="004864B0">
        <w:rPr>
          <w:color w:val="231F20"/>
        </w:rPr>
        <w:t xml:space="preserve"> </w:t>
      </w:r>
      <w:r>
        <w:rPr>
          <w:color w:val="231F20"/>
        </w:rPr>
        <w:t>execution</w:t>
      </w:r>
      <w:r w:rsidR="004864B0">
        <w:rPr>
          <w:color w:val="231F20"/>
        </w:rPr>
        <w:t xml:space="preserve"> </w:t>
      </w:r>
      <w:r>
        <w:rPr>
          <w:color w:val="231F20"/>
        </w:rPr>
        <w:t>of</w:t>
      </w:r>
      <w:r w:rsidR="004864B0">
        <w:rPr>
          <w:color w:val="231F20"/>
        </w:rPr>
        <w:t xml:space="preserve"> </w:t>
      </w:r>
      <w:r>
        <w:rPr>
          <w:color w:val="231F20"/>
        </w:rPr>
        <w:t>the Contract.</w:t>
      </w:r>
    </w:p>
    <w:p w14:paraId="75F2471E" w14:textId="77777777" w:rsidR="00607E22" w:rsidRDefault="00154745" w:rsidP="00385A10">
      <w:pPr>
        <w:pStyle w:val="ListParagraph"/>
        <w:numPr>
          <w:ilvl w:val="2"/>
          <w:numId w:val="140"/>
        </w:numPr>
        <w:tabs>
          <w:tab w:val="left" w:pos="850"/>
        </w:tabs>
        <w:spacing w:before="247" w:line="230" w:lineRule="auto"/>
        <w:ind w:left="720" w:right="331" w:hanging="576"/>
      </w:pPr>
      <w:r>
        <w:rPr>
          <w:color w:val="231F20"/>
        </w:rPr>
        <w:t>Unless</w:t>
      </w:r>
      <w:r w:rsidR="004864B0">
        <w:rPr>
          <w:color w:val="231F20"/>
        </w:rPr>
        <w:t xml:space="preserve"> </w:t>
      </w:r>
      <w:r>
        <w:rPr>
          <w:color w:val="231F20"/>
        </w:rPr>
        <w:t>otherwise</w:t>
      </w:r>
      <w:r w:rsidR="004864B0">
        <w:rPr>
          <w:color w:val="231F20"/>
        </w:rPr>
        <w:t xml:space="preserve"> </w:t>
      </w:r>
      <w:r>
        <w:rPr>
          <w:color w:val="231F20"/>
        </w:rPr>
        <w:t>speciﬁed</w:t>
      </w:r>
      <w:r w:rsidR="004864B0">
        <w:rPr>
          <w:color w:val="231F20"/>
        </w:rPr>
        <w:t xml:space="preserve"> </w:t>
      </w:r>
      <w:r>
        <w:rPr>
          <w:color w:val="231F20"/>
        </w:rPr>
        <w:t>in</w:t>
      </w:r>
      <w:r w:rsidR="004864B0">
        <w:rPr>
          <w:color w:val="231F20"/>
        </w:rPr>
        <w:t xml:space="preserve"> </w:t>
      </w:r>
      <w:r>
        <w:rPr>
          <w:color w:val="231F20"/>
        </w:rPr>
        <w:t>the</w:t>
      </w:r>
      <w:r w:rsidR="004864B0">
        <w:rPr>
          <w:color w:val="231F20"/>
        </w:rPr>
        <w:t xml:space="preserve"> </w:t>
      </w:r>
      <w:r>
        <w:rPr>
          <w:color w:val="231F20"/>
        </w:rPr>
        <w:t>Contract,</w:t>
      </w:r>
      <w:r w:rsidR="004864B0">
        <w:rPr>
          <w:color w:val="231F20"/>
        </w:rPr>
        <w:t xml:space="preserve"> </w:t>
      </w:r>
      <w:r>
        <w:rPr>
          <w:color w:val="231F20"/>
        </w:rPr>
        <w:t>upon</w:t>
      </w:r>
      <w:r w:rsidR="004864B0">
        <w:rPr>
          <w:color w:val="231F20"/>
        </w:rPr>
        <w:t xml:space="preserve"> </w:t>
      </w:r>
      <w:r>
        <w:rPr>
          <w:color w:val="231F20"/>
        </w:rPr>
        <w:t>completion</w:t>
      </w:r>
      <w:r w:rsidR="004864B0">
        <w:rPr>
          <w:color w:val="231F20"/>
        </w:rPr>
        <w:t xml:space="preserve"> </w:t>
      </w:r>
      <w:r>
        <w:rPr>
          <w:color w:val="231F20"/>
        </w:rPr>
        <w:t>of</w:t>
      </w:r>
      <w:r w:rsidR="004864B0">
        <w:rPr>
          <w:color w:val="231F20"/>
        </w:rPr>
        <w:t xml:space="preserve"> </w:t>
      </w:r>
      <w:r>
        <w:rPr>
          <w:color w:val="231F20"/>
        </w:rPr>
        <w:t>the</w:t>
      </w:r>
      <w:r w:rsidR="004864B0">
        <w:rPr>
          <w:color w:val="231F20"/>
        </w:rPr>
        <w:t xml:space="preserve"> </w:t>
      </w:r>
      <w:r>
        <w:rPr>
          <w:color w:val="231F20"/>
        </w:rPr>
        <w:t>Facilities,</w:t>
      </w:r>
      <w:r w:rsidR="004864B0">
        <w:rPr>
          <w:color w:val="231F20"/>
        </w:rPr>
        <w:t xml:space="preserve"> </w:t>
      </w:r>
      <w:r>
        <w:rPr>
          <w:color w:val="231F20"/>
        </w:rPr>
        <w:t>the</w:t>
      </w:r>
      <w:r w:rsidR="004864B0">
        <w:rPr>
          <w:color w:val="231F20"/>
        </w:rPr>
        <w:t xml:space="preserve"> </w:t>
      </w:r>
      <w:r>
        <w:rPr>
          <w:color w:val="231F20"/>
        </w:rPr>
        <w:t>Contractor</w:t>
      </w:r>
      <w:r w:rsidR="004864B0">
        <w:rPr>
          <w:color w:val="231F20"/>
        </w:rPr>
        <w:t xml:space="preserve"> </w:t>
      </w:r>
      <w:r>
        <w:rPr>
          <w:color w:val="231F20"/>
        </w:rPr>
        <w:t>shall</w:t>
      </w:r>
      <w:r w:rsidR="004864B0">
        <w:rPr>
          <w:color w:val="231F20"/>
        </w:rPr>
        <w:t xml:space="preserve"> </w:t>
      </w:r>
      <w:r>
        <w:rPr>
          <w:color w:val="231F20"/>
        </w:rPr>
        <w:t>remove</w:t>
      </w:r>
      <w:r w:rsidR="004864B0">
        <w:rPr>
          <w:color w:val="231F20"/>
        </w:rPr>
        <w:t xml:space="preserve"> </w:t>
      </w:r>
      <w:r>
        <w:rPr>
          <w:color w:val="231F20"/>
        </w:rPr>
        <w:t>from the</w:t>
      </w:r>
      <w:r w:rsidR="004864B0">
        <w:rPr>
          <w:color w:val="231F20"/>
        </w:rPr>
        <w:t xml:space="preserve"> </w:t>
      </w:r>
      <w:r>
        <w:rPr>
          <w:color w:val="231F20"/>
        </w:rPr>
        <w:t>Site</w:t>
      </w:r>
      <w:r w:rsidR="004864B0">
        <w:rPr>
          <w:color w:val="231F20"/>
        </w:rPr>
        <w:t xml:space="preserve"> </w:t>
      </w:r>
      <w:r>
        <w:rPr>
          <w:color w:val="231F20"/>
        </w:rPr>
        <w:t>all</w:t>
      </w:r>
      <w:r w:rsidR="004864B0">
        <w:rPr>
          <w:color w:val="231F20"/>
        </w:rPr>
        <w:t xml:space="preserve"> </w:t>
      </w:r>
      <w:r>
        <w:rPr>
          <w:color w:val="231F20"/>
        </w:rPr>
        <w:t>Equipment</w:t>
      </w:r>
      <w:r w:rsidR="004864B0">
        <w:rPr>
          <w:color w:val="231F20"/>
        </w:rPr>
        <w:t xml:space="preserve"> </w:t>
      </w:r>
      <w:r>
        <w:rPr>
          <w:color w:val="231F20"/>
        </w:rPr>
        <w:t>brought</w:t>
      </w:r>
      <w:r w:rsidR="004864B0">
        <w:rPr>
          <w:color w:val="231F20"/>
        </w:rPr>
        <w:t xml:space="preserve"> </w:t>
      </w:r>
      <w:r>
        <w:rPr>
          <w:color w:val="231F20"/>
        </w:rPr>
        <w:t>by</w:t>
      </w:r>
      <w:r w:rsidR="004864B0">
        <w:rPr>
          <w:color w:val="231F20"/>
        </w:rPr>
        <w:t xml:space="preserve"> </w:t>
      </w:r>
      <w:r>
        <w:rPr>
          <w:color w:val="231F20"/>
        </w:rPr>
        <w:t>the</w:t>
      </w:r>
      <w:r w:rsidR="004864B0">
        <w:rPr>
          <w:color w:val="231F20"/>
        </w:rPr>
        <w:t xml:space="preserve"> </w:t>
      </w:r>
      <w:r>
        <w:rPr>
          <w:color w:val="231F20"/>
        </w:rPr>
        <w:t>Contractor</w:t>
      </w:r>
      <w:r w:rsidR="004864B0">
        <w:rPr>
          <w:color w:val="231F20"/>
        </w:rPr>
        <w:t xml:space="preserve"> </w:t>
      </w:r>
      <w:r>
        <w:rPr>
          <w:color w:val="231F20"/>
        </w:rPr>
        <w:t>on</w:t>
      </w:r>
      <w:r w:rsidR="004864B0">
        <w:rPr>
          <w:color w:val="231F20"/>
        </w:rPr>
        <w:t xml:space="preserve"> </w:t>
      </w:r>
      <w:r>
        <w:rPr>
          <w:color w:val="231F20"/>
        </w:rPr>
        <w:t>to</w:t>
      </w:r>
      <w:r w:rsidR="004864B0">
        <w:rPr>
          <w:color w:val="231F20"/>
        </w:rPr>
        <w:t xml:space="preserve"> </w:t>
      </w:r>
      <w:r>
        <w:rPr>
          <w:color w:val="231F20"/>
        </w:rPr>
        <w:t>the</w:t>
      </w:r>
      <w:r w:rsidR="004864B0">
        <w:rPr>
          <w:color w:val="231F20"/>
        </w:rPr>
        <w:t xml:space="preserve"> </w:t>
      </w:r>
      <w:r>
        <w:rPr>
          <w:color w:val="231F20"/>
        </w:rPr>
        <w:t>Site</w:t>
      </w:r>
      <w:r w:rsidR="004864B0">
        <w:rPr>
          <w:color w:val="231F20"/>
        </w:rPr>
        <w:t xml:space="preserve"> </w:t>
      </w:r>
      <w:r>
        <w:rPr>
          <w:color w:val="231F20"/>
        </w:rPr>
        <w:t>and</w:t>
      </w:r>
      <w:r w:rsidR="004864B0">
        <w:rPr>
          <w:color w:val="231F20"/>
        </w:rPr>
        <w:t xml:space="preserve"> </w:t>
      </w:r>
      <w:r>
        <w:rPr>
          <w:color w:val="231F20"/>
        </w:rPr>
        <w:t>any</w:t>
      </w:r>
      <w:r w:rsidR="004864B0">
        <w:rPr>
          <w:color w:val="231F20"/>
        </w:rPr>
        <w:t xml:space="preserve"> </w:t>
      </w:r>
      <w:r>
        <w:rPr>
          <w:color w:val="231F20"/>
        </w:rPr>
        <w:t>surplus</w:t>
      </w:r>
      <w:r w:rsidR="004864B0">
        <w:rPr>
          <w:color w:val="231F20"/>
        </w:rPr>
        <w:t xml:space="preserve"> </w:t>
      </w:r>
      <w:r>
        <w:rPr>
          <w:color w:val="231F20"/>
        </w:rPr>
        <w:t>materials</w:t>
      </w:r>
      <w:r w:rsidR="004864B0">
        <w:rPr>
          <w:color w:val="231F20"/>
        </w:rPr>
        <w:t xml:space="preserve"> </w:t>
      </w:r>
      <w:r>
        <w:rPr>
          <w:color w:val="231F20"/>
        </w:rPr>
        <w:t>remaining</w:t>
      </w:r>
      <w:r w:rsidR="004864B0">
        <w:rPr>
          <w:color w:val="231F20"/>
        </w:rPr>
        <w:t xml:space="preserve"> </w:t>
      </w:r>
      <w:r>
        <w:rPr>
          <w:color w:val="231F20"/>
        </w:rPr>
        <w:t>there</w:t>
      </w:r>
      <w:r w:rsidR="004864B0">
        <w:rPr>
          <w:color w:val="231F20"/>
        </w:rPr>
        <w:t xml:space="preserve"> </w:t>
      </w:r>
      <w:r>
        <w:rPr>
          <w:color w:val="231F20"/>
        </w:rPr>
        <w:t>on.</w:t>
      </w:r>
    </w:p>
    <w:p w14:paraId="6A9F3A10" w14:textId="77777777" w:rsidR="00607E22" w:rsidRDefault="00154745" w:rsidP="00385A10">
      <w:pPr>
        <w:pStyle w:val="ListParagraph"/>
        <w:numPr>
          <w:ilvl w:val="2"/>
          <w:numId w:val="140"/>
        </w:numPr>
        <w:tabs>
          <w:tab w:val="left" w:pos="850"/>
        </w:tabs>
        <w:spacing w:before="245" w:line="230" w:lineRule="auto"/>
        <w:ind w:left="720" w:right="331" w:hanging="576"/>
        <w:jc w:val="both"/>
      </w:pPr>
      <w:r>
        <w:rPr>
          <w:color w:val="231F20"/>
        </w:rPr>
        <w:t>The</w:t>
      </w:r>
      <w:r w:rsidR="004864B0">
        <w:rPr>
          <w:color w:val="231F20"/>
        </w:rPr>
        <w:t xml:space="preserve"> </w:t>
      </w:r>
      <w:r>
        <w:rPr>
          <w:color w:val="231F20"/>
        </w:rPr>
        <w:t>Procuring</w:t>
      </w:r>
      <w:r w:rsidR="004864B0">
        <w:rPr>
          <w:color w:val="231F20"/>
        </w:rPr>
        <w:t xml:space="preserve"> </w:t>
      </w:r>
      <w:r>
        <w:rPr>
          <w:color w:val="231F20"/>
        </w:rPr>
        <w:t>Entity</w:t>
      </w:r>
      <w:r w:rsidR="004864B0">
        <w:rPr>
          <w:color w:val="231F20"/>
        </w:rPr>
        <w:t xml:space="preserve"> </w:t>
      </w:r>
      <w:r>
        <w:rPr>
          <w:color w:val="231F20"/>
        </w:rPr>
        <w:t>will,</w:t>
      </w:r>
      <w:r w:rsidR="004864B0">
        <w:rPr>
          <w:color w:val="231F20"/>
        </w:rPr>
        <w:t xml:space="preserve"> </w:t>
      </w:r>
      <w:r>
        <w:rPr>
          <w:color w:val="231F20"/>
        </w:rPr>
        <w:t>if</w:t>
      </w:r>
      <w:r w:rsidR="004864B0">
        <w:rPr>
          <w:color w:val="231F20"/>
        </w:rPr>
        <w:t xml:space="preserve"> </w:t>
      </w:r>
      <w:r>
        <w:rPr>
          <w:color w:val="231F20"/>
        </w:rPr>
        <w:t>requested,</w:t>
      </w:r>
      <w:r w:rsidR="004864B0">
        <w:rPr>
          <w:color w:val="231F20"/>
        </w:rPr>
        <w:t xml:space="preserve"> </w:t>
      </w:r>
      <w:r>
        <w:rPr>
          <w:color w:val="231F20"/>
        </w:rPr>
        <w:t>use</w:t>
      </w:r>
      <w:r w:rsidR="004864B0">
        <w:rPr>
          <w:color w:val="231F20"/>
        </w:rPr>
        <w:t xml:space="preserve"> </w:t>
      </w:r>
      <w:r>
        <w:rPr>
          <w:color w:val="231F20"/>
        </w:rPr>
        <w:t>its</w:t>
      </w:r>
      <w:r w:rsidR="004864B0">
        <w:rPr>
          <w:color w:val="231F20"/>
        </w:rPr>
        <w:t xml:space="preserve"> </w:t>
      </w:r>
      <w:r>
        <w:rPr>
          <w:color w:val="231F20"/>
        </w:rPr>
        <w:t>best</w:t>
      </w:r>
      <w:r w:rsidR="004864B0">
        <w:rPr>
          <w:color w:val="231F20"/>
        </w:rPr>
        <w:t xml:space="preserve"> </w:t>
      </w:r>
      <w:r>
        <w:rPr>
          <w:color w:val="231F20"/>
        </w:rPr>
        <w:t>endeavors</w:t>
      </w:r>
      <w:r w:rsidR="004864B0">
        <w:rPr>
          <w:color w:val="231F20"/>
        </w:rPr>
        <w:t xml:space="preserve"> </w:t>
      </w:r>
      <w:r>
        <w:rPr>
          <w:color w:val="231F20"/>
        </w:rPr>
        <w:t>to</w:t>
      </w:r>
      <w:r w:rsidR="004864B0">
        <w:rPr>
          <w:color w:val="231F20"/>
        </w:rPr>
        <w:t xml:space="preserve"> </w:t>
      </w:r>
      <w:r>
        <w:rPr>
          <w:color w:val="231F20"/>
        </w:rPr>
        <w:t>assist</w:t>
      </w:r>
      <w:r w:rsidR="004864B0">
        <w:rPr>
          <w:color w:val="231F20"/>
        </w:rPr>
        <w:t xml:space="preserve"> </w:t>
      </w:r>
      <w:r>
        <w:rPr>
          <w:color w:val="231F20"/>
        </w:rPr>
        <w:t>the</w:t>
      </w:r>
      <w:r w:rsidR="004864B0">
        <w:rPr>
          <w:color w:val="231F20"/>
        </w:rPr>
        <w:t xml:space="preserve"> </w:t>
      </w:r>
      <w:r>
        <w:rPr>
          <w:color w:val="231F20"/>
        </w:rPr>
        <w:t>Contractor</w:t>
      </w:r>
      <w:r w:rsidR="004864B0">
        <w:rPr>
          <w:color w:val="231F20"/>
        </w:rPr>
        <w:t xml:space="preserve"> </w:t>
      </w:r>
      <w:r>
        <w:rPr>
          <w:color w:val="231F20"/>
        </w:rPr>
        <w:t>in</w:t>
      </w:r>
      <w:r w:rsidR="004864B0">
        <w:rPr>
          <w:color w:val="231F20"/>
        </w:rPr>
        <w:t xml:space="preserve"> </w:t>
      </w:r>
      <w:r>
        <w:rPr>
          <w:color w:val="231F20"/>
        </w:rPr>
        <w:t>obtaining</w:t>
      </w:r>
      <w:r w:rsidR="004864B0">
        <w:rPr>
          <w:color w:val="231F20"/>
        </w:rPr>
        <w:t xml:space="preserve"> </w:t>
      </w:r>
      <w:r>
        <w:rPr>
          <w:color w:val="231F20"/>
        </w:rPr>
        <w:t>any</w:t>
      </w:r>
      <w:r w:rsidR="004864B0">
        <w:rPr>
          <w:color w:val="231F20"/>
        </w:rPr>
        <w:t xml:space="preserve"> </w:t>
      </w:r>
      <w:r>
        <w:rPr>
          <w:color w:val="231F20"/>
        </w:rPr>
        <w:t>local, state or national government permission required by the Contractor for the export of the Contractor's Equipment</w:t>
      </w:r>
      <w:r w:rsidR="004864B0">
        <w:rPr>
          <w:color w:val="231F20"/>
        </w:rPr>
        <w:t xml:space="preserve"> </w:t>
      </w:r>
      <w:r>
        <w:rPr>
          <w:color w:val="231F20"/>
        </w:rPr>
        <w:t>imported</w:t>
      </w:r>
      <w:r w:rsidR="004864B0">
        <w:rPr>
          <w:color w:val="231F20"/>
        </w:rPr>
        <w:t xml:space="preserve"> </w:t>
      </w:r>
      <w:r>
        <w:rPr>
          <w:color w:val="231F20"/>
        </w:rPr>
        <w:t>by</w:t>
      </w:r>
      <w:r w:rsidR="004864B0">
        <w:rPr>
          <w:color w:val="231F20"/>
        </w:rPr>
        <w:t xml:space="preserve"> </w:t>
      </w:r>
      <w:r>
        <w:rPr>
          <w:color w:val="231F20"/>
        </w:rPr>
        <w:t>the</w:t>
      </w:r>
      <w:r w:rsidR="004864B0">
        <w:rPr>
          <w:color w:val="231F20"/>
        </w:rPr>
        <w:t xml:space="preserve"> </w:t>
      </w:r>
      <w:r>
        <w:rPr>
          <w:color w:val="231F20"/>
        </w:rPr>
        <w:t>Contractor</w:t>
      </w:r>
      <w:r w:rsidR="004864B0">
        <w:rPr>
          <w:color w:val="231F20"/>
        </w:rPr>
        <w:t xml:space="preserve"> </w:t>
      </w:r>
      <w:r>
        <w:rPr>
          <w:color w:val="231F20"/>
        </w:rPr>
        <w:t>for</w:t>
      </w:r>
      <w:r w:rsidR="004864B0">
        <w:rPr>
          <w:color w:val="231F20"/>
        </w:rPr>
        <w:t xml:space="preserve"> </w:t>
      </w:r>
      <w:r>
        <w:rPr>
          <w:color w:val="231F20"/>
        </w:rPr>
        <w:t>use</w:t>
      </w:r>
      <w:r w:rsidR="004864B0">
        <w:rPr>
          <w:color w:val="231F20"/>
        </w:rPr>
        <w:t xml:space="preserve"> </w:t>
      </w:r>
      <w:r>
        <w:rPr>
          <w:color w:val="231F20"/>
        </w:rPr>
        <w:t>in</w:t>
      </w:r>
      <w:r w:rsidR="004864B0">
        <w:rPr>
          <w:color w:val="231F20"/>
        </w:rPr>
        <w:t xml:space="preserve"> </w:t>
      </w:r>
      <w:r>
        <w:rPr>
          <w:color w:val="231F20"/>
        </w:rPr>
        <w:t>the</w:t>
      </w:r>
      <w:r w:rsidR="004864B0">
        <w:rPr>
          <w:color w:val="231F20"/>
        </w:rPr>
        <w:t xml:space="preserve"> </w:t>
      </w:r>
      <w:r>
        <w:rPr>
          <w:color w:val="231F20"/>
        </w:rPr>
        <w:t>execution</w:t>
      </w:r>
      <w:r w:rsidR="004864B0">
        <w:rPr>
          <w:color w:val="231F20"/>
        </w:rPr>
        <w:t xml:space="preserve"> </w:t>
      </w:r>
      <w:r>
        <w:rPr>
          <w:color w:val="231F20"/>
        </w:rPr>
        <w:t>of</w:t>
      </w:r>
      <w:r w:rsidR="004864B0">
        <w:rPr>
          <w:color w:val="231F20"/>
        </w:rPr>
        <w:t xml:space="preserve"> </w:t>
      </w:r>
      <w:r>
        <w:rPr>
          <w:color w:val="231F20"/>
        </w:rPr>
        <w:t>the</w:t>
      </w:r>
      <w:r w:rsidR="004864B0">
        <w:rPr>
          <w:color w:val="231F20"/>
        </w:rPr>
        <w:t xml:space="preserve"> </w:t>
      </w:r>
      <w:r>
        <w:rPr>
          <w:color w:val="231F20"/>
        </w:rPr>
        <w:t>Contract</w:t>
      </w:r>
      <w:r w:rsidR="004864B0">
        <w:rPr>
          <w:color w:val="231F20"/>
        </w:rPr>
        <w:t xml:space="preserve"> </w:t>
      </w:r>
      <w:r>
        <w:rPr>
          <w:color w:val="231F20"/>
        </w:rPr>
        <w:t>that</w:t>
      </w:r>
      <w:r w:rsidR="004864B0">
        <w:rPr>
          <w:color w:val="231F20"/>
        </w:rPr>
        <w:t xml:space="preserve"> </w:t>
      </w:r>
      <w:r>
        <w:rPr>
          <w:color w:val="231F20"/>
        </w:rPr>
        <w:t>is</w:t>
      </w:r>
      <w:r w:rsidR="004864B0">
        <w:rPr>
          <w:color w:val="231F20"/>
        </w:rPr>
        <w:t xml:space="preserve"> </w:t>
      </w:r>
      <w:r>
        <w:rPr>
          <w:color w:val="231F20"/>
        </w:rPr>
        <w:t>no</w:t>
      </w:r>
      <w:r w:rsidR="004864B0">
        <w:rPr>
          <w:color w:val="231F20"/>
        </w:rPr>
        <w:t xml:space="preserve"> </w:t>
      </w:r>
      <w:r>
        <w:rPr>
          <w:color w:val="231F20"/>
        </w:rPr>
        <w:t>longer</w:t>
      </w:r>
      <w:r w:rsidR="004864B0">
        <w:rPr>
          <w:color w:val="231F20"/>
        </w:rPr>
        <w:t xml:space="preserve"> </w:t>
      </w:r>
      <w:r>
        <w:rPr>
          <w:color w:val="231F20"/>
        </w:rPr>
        <w:t>required</w:t>
      </w:r>
      <w:r w:rsidR="004864B0">
        <w:rPr>
          <w:color w:val="231F20"/>
        </w:rPr>
        <w:t xml:space="preserve"> </w:t>
      </w:r>
      <w:r>
        <w:rPr>
          <w:color w:val="231F20"/>
        </w:rPr>
        <w:t>for</w:t>
      </w:r>
      <w:r w:rsidR="004864B0">
        <w:rPr>
          <w:color w:val="231F20"/>
        </w:rPr>
        <w:t xml:space="preserve"> </w:t>
      </w:r>
      <w:r>
        <w:rPr>
          <w:color w:val="231F20"/>
        </w:rPr>
        <w:t>the execution</w:t>
      </w:r>
      <w:r w:rsidR="004864B0">
        <w:rPr>
          <w:color w:val="231F20"/>
        </w:rPr>
        <w:t xml:space="preserve"> </w:t>
      </w:r>
      <w:r>
        <w:rPr>
          <w:color w:val="231F20"/>
        </w:rPr>
        <w:t>of</w:t>
      </w:r>
      <w:r w:rsidR="004864B0">
        <w:rPr>
          <w:color w:val="231F20"/>
        </w:rPr>
        <w:t xml:space="preserve"> </w:t>
      </w:r>
      <w:r>
        <w:rPr>
          <w:color w:val="231F20"/>
        </w:rPr>
        <w:t>the</w:t>
      </w:r>
      <w:r w:rsidR="004864B0">
        <w:rPr>
          <w:color w:val="231F20"/>
        </w:rPr>
        <w:t xml:space="preserve"> </w:t>
      </w:r>
      <w:r>
        <w:rPr>
          <w:color w:val="231F20"/>
        </w:rPr>
        <w:t>Contract.</w:t>
      </w:r>
    </w:p>
    <w:p w14:paraId="798374DD" w14:textId="77777777" w:rsidR="00607E22" w:rsidRDefault="00607E22">
      <w:pPr>
        <w:spacing w:line="230" w:lineRule="auto"/>
        <w:jc w:val="both"/>
        <w:sectPr w:rsidR="00607E22">
          <w:pgSz w:w="11910" w:h="16840"/>
          <w:pgMar w:top="660" w:right="520" w:bottom="640" w:left="720" w:header="0" w:footer="441" w:gutter="0"/>
          <w:cols w:space="720"/>
        </w:sectPr>
      </w:pPr>
    </w:p>
    <w:p w14:paraId="4327488F" w14:textId="77777777" w:rsidR="00607E22" w:rsidRDefault="00154745" w:rsidP="00385A10">
      <w:pPr>
        <w:pStyle w:val="ListParagraph"/>
        <w:numPr>
          <w:ilvl w:val="1"/>
          <w:numId w:val="140"/>
        </w:numPr>
        <w:tabs>
          <w:tab w:val="left" w:pos="850"/>
          <w:tab w:val="left" w:pos="851"/>
        </w:tabs>
        <w:spacing w:before="175"/>
        <w:ind w:left="720" w:hanging="576"/>
        <w:rPr>
          <w:color w:val="231F20"/>
        </w:rPr>
      </w:pPr>
      <w:r>
        <w:rPr>
          <w:color w:val="231F20"/>
        </w:rPr>
        <w:t>Site</w:t>
      </w:r>
      <w:r w:rsidR="00445BF6">
        <w:rPr>
          <w:color w:val="231F20"/>
        </w:rPr>
        <w:t xml:space="preserve"> </w:t>
      </w:r>
      <w:r>
        <w:rPr>
          <w:color w:val="231F20"/>
        </w:rPr>
        <w:t>Regulations</w:t>
      </w:r>
      <w:r w:rsidR="00445BF6">
        <w:rPr>
          <w:color w:val="231F20"/>
        </w:rPr>
        <w:t xml:space="preserve"> </w:t>
      </w:r>
      <w:r>
        <w:rPr>
          <w:color w:val="231F20"/>
        </w:rPr>
        <w:t>and</w:t>
      </w:r>
      <w:r w:rsidR="00445BF6">
        <w:rPr>
          <w:color w:val="231F20"/>
        </w:rPr>
        <w:t xml:space="preserve"> </w:t>
      </w:r>
      <w:r>
        <w:rPr>
          <w:color w:val="231F20"/>
        </w:rPr>
        <w:t>Safety</w:t>
      </w:r>
    </w:p>
    <w:p w14:paraId="55175C9B" w14:textId="77777777" w:rsidR="00607E22" w:rsidRDefault="00154745" w:rsidP="00E71792">
      <w:pPr>
        <w:pStyle w:val="BodyText"/>
        <w:spacing w:before="97" w:line="230" w:lineRule="auto"/>
        <w:ind w:left="720" w:right="327"/>
        <w:jc w:val="both"/>
      </w:pPr>
      <w:r>
        <w:rPr>
          <w:color w:val="231F20"/>
        </w:rPr>
        <w:t>The</w:t>
      </w:r>
      <w:r w:rsidR="00445BF6">
        <w:rPr>
          <w:color w:val="231F20"/>
        </w:rPr>
        <w:t xml:space="preserve"> </w:t>
      </w:r>
      <w:r>
        <w:rPr>
          <w:color w:val="231F20"/>
        </w:rPr>
        <w:t>Procuring</w:t>
      </w:r>
      <w:r w:rsidR="00445BF6">
        <w:rPr>
          <w:color w:val="231F20"/>
        </w:rPr>
        <w:t xml:space="preserve"> </w:t>
      </w:r>
      <w:r>
        <w:rPr>
          <w:color w:val="231F20"/>
        </w:rPr>
        <w:t>Entity</w:t>
      </w:r>
      <w:r w:rsidR="00445BF6">
        <w:rPr>
          <w:color w:val="231F20"/>
        </w:rPr>
        <w:t xml:space="preserve"> </w:t>
      </w:r>
      <w:r>
        <w:rPr>
          <w:color w:val="231F20"/>
        </w:rPr>
        <w:t>and</w:t>
      </w:r>
      <w:r w:rsidR="00445BF6">
        <w:rPr>
          <w:color w:val="231F20"/>
        </w:rPr>
        <w:t xml:space="preserve"> </w:t>
      </w:r>
      <w:r>
        <w:rPr>
          <w:color w:val="231F20"/>
        </w:rPr>
        <w:t>the</w:t>
      </w:r>
      <w:r w:rsidR="00445BF6">
        <w:rPr>
          <w:color w:val="231F20"/>
        </w:rPr>
        <w:t xml:space="preserve"> </w:t>
      </w:r>
      <w:r>
        <w:rPr>
          <w:color w:val="231F20"/>
        </w:rPr>
        <w:t>Contractor</w:t>
      </w:r>
      <w:r w:rsidR="00445BF6">
        <w:rPr>
          <w:color w:val="231F20"/>
        </w:rPr>
        <w:t xml:space="preserve"> </w:t>
      </w:r>
      <w:r>
        <w:rPr>
          <w:color w:val="231F20"/>
        </w:rPr>
        <w:t>shall</w:t>
      </w:r>
      <w:r w:rsidR="00445BF6">
        <w:rPr>
          <w:color w:val="231F20"/>
        </w:rPr>
        <w:t xml:space="preserve"> </w:t>
      </w:r>
      <w:r>
        <w:rPr>
          <w:color w:val="231F20"/>
        </w:rPr>
        <w:t>establish</w:t>
      </w:r>
      <w:r w:rsidR="00445BF6">
        <w:rPr>
          <w:color w:val="231F20"/>
        </w:rPr>
        <w:t xml:space="preserve"> </w:t>
      </w:r>
      <w:r>
        <w:rPr>
          <w:color w:val="231F20"/>
        </w:rPr>
        <w:t>Site</w:t>
      </w:r>
      <w:r w:rsidR="00445BF6">
        <w:rPr>
          <w:color w:val="231F20"/>
        </w:rPr>
        <w:t xml:space="preserve"> </w:t>
      </w:r>
      <w:r>
        <w:rPr>
          <w:color w:val="231F20"/>
        </w:rPr>
        <w:t>regulations</w:t>
      </w:r>
      <w:r w:rsidR="00445BF6">
        <w:rPr>
          <w:color w:val="231F20"/>
        </w:rPr>
        <w:t xml:space="preserve"> </w:t>
      </w:r>
      <w:r>
        <w:rPr>
          <w:color w:val="231F20"/>
        </w:rPr>
        <w:t>setting</w:t>
      </w:r>
      <w:r w:rsidR="00445BF6">
        <w:rPr>
          <w:color w:val="231F20"/>
        </w:rPr>
        <w:t xml:space="preserve"> </w:t>
      </w:r>
      <w:r>
        <w:rPr>
          <w:color w:val="231F20"/>
        </w:rPr>
        <w:t>out</w:t>
      </w:r>
      <w:r w:rsidR="00445BF6">
        <w:rPr>
          <w:color w:val="231F20"/>
        </w:rPr>
        <w:t xml:space="preserve"> </w:t>
      </w:r>
      <w:r>
        <w:rPr>
          <w:color w:val="231F20"/>
        </w:rPr>
        <w:t>the</w:t>
      </w:r>
      <w:r w:rsidR="00445BF6">
        <w:rPr>
          <w:color w:val="231F20"/>
        </w:rPr>
        <w:t xml:space="preserve"> </w:t>
      </w:r>
      <w:r>
        <w:rPr>
          <w:color w:val="231F20"/>
        </w:rPr>
        <w:t>rules</w:t>
      </w:r>
      <w:r w:rsidR="00445BF6">
        <w:rPr>
          <w:color w:val="231F20"/>
        </w:rPr>
        <w:t xml:space="preserve"> </w:t>
      </w:r>
      <w:r>
        <w:rPr>
          <w:color w:val="231F20"/>
        </w:rPr>
        <w:t>to</w:t>
      </w:r>
      <w:r w:rsidR="00445BF6">
        <w:rPr>
          <w:color w:val="231F20"/>
        </w:rPr>
        <w:t xml:space="preserve"> </w:t>
      </w:r>
      <w:r>
        <w:rPr>
          <w:color w:val="231F20"/>
        </w:rPr>
        <w:t>be</w:t>
      </w:r>
      <w:r w:rsidR="00445BF6">
        <w:rPr>
          <w:color w:val="231F20"/>
        </w:rPr>
        <w:t xml:space="preserve"> </w:t>
      </w:r>
      <w:r>
        <w:rPr>
          <w:color w:val="231F20"/>
        </w:rPr>
        <w:t>observed</w:t>
      </w:r>
      <w:r w:rsidR="00445BF6">
        <w:rPr>
          <w:color w:val="231F20"/>
        </w:rPr>
        <w:t xml:space="preserve"> </w:t>
      </w:r>
      <w:r>
        <w:rPr>
          <w:color w:val="231F20"/>
        </w:rPr>
        <w:t>in the</w:t>
      </w:r>
      <w:r w:rsidR="00445BF6">
        <w:rPr>
          <w:color w:val="231F20"/>
        </w:rPr>
        <w:t xml:space="preserve"> </w:t>
      </w:r>
      <w:r>
        <w:rPr>
          <w:color w:val="231F20"/>
        </w:rPr>
        <w:t>execution</w:t>
      </w:r>
      <w:r w:rsidR="00445BF6">
        <w:rPr>
          <w:color w:val="231F20"/>
        </w:rPr>
        <w:t xml:space="preserve"> </w:t>
      </w:r>
      <w:r>
        <w:rPr>
          <w:color w:val="231F20"/>
        </w:rPr>
        <w:t>of</w:t>
      </w:r>
      <w:r w:rsidR="00445BF6">
        <w:rPr>
          <w:color w:val="231F20"/>
        </w:rPr>
        <w:t xml:space="preserve"> </w:t>
      </w:r>
      <w:r>
        <w:rPr>
          <w:color w:val="231F20"/>
        </w:rPr>
        <w:t>the</w:t>
      </w:r>
      <w:r w:rsidR="00445BF6">
        <w:rPr>
          <w:color w:val="231F20"/>
        </w:rPr>
        <w:t xml:space="preserve"> </w:t>
      </w:r>
      <w:r>
        <w:rPr>
          <w:color w:val="231F20"/>
        </w:rPr>
        <w:t>Contract</w:t>
      </w:r>
      <w:r w:rsidR="00445BF6">
        <w:rPr>
          <w:color w:val="231F20"/>
        </w:rPr>
        <w:t xml:space="preserve"> </w:t>
      </w:r>
      <w:r>
        <w:rPr>
          <w:color w:val="231F20"/>
        </w:rPr>
        <w:t>at</w:t>
      </w:r>
      <w:r w:rsidR="00445BF6">
        <w:rPr>
          <w:color w:val="231F20"/>
        </w:rPr>
        <w:t xml:space="preserve"> </w:t>
      </w:r>
      <w:r>
        <w:rPr>
          <w:color w:val="231F20"/>
        </w:rPr>
        <w:t>the</w:t>
      </w:r>
      <w:r w:rsidR="00445BF6">
        <w:rPr>
          <w:color w:val="231F20"/>
        </w:rPr>
        <w:t xml:space="preserve"> </w:t>
      </w:r>
      <w:r>
        <w:rPr>
          <w:color w:val="231F20"/>
        </w:rPr>
        <w:t>Site</w:t>
      </w:r>
      <w:r w:rsidR="00445BF6">
        <w:rPr>
          <w:color w:val="231F20"/>
        </w:rPr>
        <w:t xml:space="preserve"> </w:t>
      </w:r>
      <w:r>
        <w:rPr>
          <w:color w:val="231F20"/>
        </w:rPr>
        <w:t>and</w:t>
      </w:r>
      <w:r w:rsidR="00445BF6">
        <w:rPr>
          <w:color w:val="231F20"/>
        </w:rPr>
        <w:t xml:space="preserve"> </w:t>
      </w:r>
      <w:r>
        <w:rPr>
          <w:color w:val="231F20"/>
        </w:rPr>
        <w:t>shall</w:t>
      </w:r>
      <w:r w:rsidR="00445BF6">
        <w:rPr>
          <w:color w:val="231F20"/>
        </w:rPr>
        <w:t xml:space="preserve"> </w:t>
      </w:r>
      <w:r>
        <w:rPr>
          <w:color w:val="231F20"/>
        </w:rPr>
        <w:t>comply</w:t>
      </w:r>
      <w:r w:rsidR="00445BF6">
        <w:rPr>
          <w:color w:val="231F20"/>
        </w:rPr>
        <w:t xml:space="preserve"> </w:t>
      </w:r>
      <w:r>
        <w:rPr>
          <w:color w:val="231F20"/>
        </w:rPr>
        <w:t>there</w:t>
      </w:r>
      <w:r w:rsidR="00445BF6">
        <w:rPr>
          <w:color w:val="231F20"/>
        </w:rPr>
        <w:t xml:space="preserve"> </w:t>
      </w:r>
      <w:r>
        <w:rPr>
          <w:color w:val="231F20"/>
        </w:rPr>
        <w:t>with.</w:t>
      </w:r>
      <w:r w:rsidR="00445BF6">
        <w:rPr>
          <w:color w:val="231F20"/>
        </w:rPr>
        <w:t xml:space="preserve"> </w:t>
      </w:r>
      <w:r>
        <w:rPr>
          <w:color w:val="231F20"/>
        </w:rPr>
        <w:t>The</w:t>
      </w:r>
      <w:r w:rsidR="00445BF6">
        <w:rPr>
          <w:color w:val="231F20"/>
        </w:rPr>
        <w:t xml:space="preserve"> </w:t>
      </w:r>
      <w:r>
        <w:rPr>
          <w:color w:val="231F20"/>
        </w:rPr>
        <w:t>Contractor</w:t>
      </w:r>
      <w:r w:rsidR="00445BF6">
        <w:rPr>
          <w:color w:val="231F20"/>
        </w:rPr>
        <w:t xml:space="preserve"> </w:t>
      </w:r>
      <w:r>
        <w:rPr>
          <w:color w:val="231F20"/>
        </w:rPr>
        <w:t>shall</w:t>
      </w:r>
      <w:r w:rsidR="00445BF6">
        <w:rPr>
          <w:color w:val="231F20"/>
        </w:rPr>
        <w:t xml:space="preserve"> </w:t>
      </w:r>
      <w:r>
        <w:rPr>
          <w:color w:val="231F20"/>
        </w:rPr>
        <w:t>prepare</w:t>
      </w:r>
      <w:r w:rsidR="00445BF6">
        <w:rPr>
          <w:color w:val="231F20"/>
        </w:rPr>
        <w:t xml:space="preserve"> </w:t>
      </w:r>
      <w:r>
        <w:rPr>
          <w:color w:val="231F20"/>
        </w:rPr>
        <w:t>and</w:t>
      </w:r>
      <w:r w:rsidR="00445BF6">
        <w:rPr>
          <w:color w:val="231F20"/>
        </w:rPr>
        <w:t xml:space="preserve"> </w:t>
      </w:r>
      <w:r>
        <w:rPr>
          <w:color w:val="231F20"/>
        </w:rPr>
        <w:t>submit</w:t>
      </w:r>
      <w:r w:rsidR="00445BF6">
        <w:rPr>
          <w:color w:val="231F20"/>
        </w:rPr>
        <w:t xml:space="preserve"> </w:t>
      </w:r>
      <w:r>
        <w:rPr>
          <w:color w:val="231F20"/>
        </w:rPr>
        <w:t>to the</w:t>
      </w:r>
      <w:r w:rsidR="00445BF6">
        <w:rPr>
          <w:color w:val="231F20"/>
        </w:rPr>
        <w:t xml:space="preserve"> </w:t>
      </w:r>
      <w:r>
        <w:rPr>
          <w:color w:val="231F20"/>
        </w:rPr>
        <w:t>Procuring</w:t>
      </w:r>
      <w:r w:rsidR="00445BF6">
        <w:rPr>
          <w:color w:val="231F20"/>
        </w:rPr>
        <w:t xml:space="preserve"> </w:t>
      </w:r>
      <w:r>
        <w:rPr>
          <w:color w:val="231F20"/>
          <w:spacing w:val="-3"/>
        </w:rPr>
        <w:t>Entity,</w:t>
      </w:r>
      <w:r w:rsidR="00445BF6">
        <w:rPr>
          <w:color w:val="231F20"/>
          <w:spacing w:val="-3"/>
        </w:rPr>
        <w:t xml:space="preserve"> </w:t>
      </w:r>
      <w:r w:rsidR="00445BF6">
        <w:rPr>
          <w:color w:val="231F20"/>
        </w:rPr>
        <w:t xml:space="preserve">with a </w:t>
      </w:r>
      <w:r>
        <w:rPr>
          <w:color w:val="231F20"/>
        </w:rPr>
        <w:t>copy</w:t>
      </w:r>
      <w:r w:rsidR="00445BF6">
        <w:rPr>
          <w:color w:val="231F20"/>
        </w:rPr>
        <w:t xml:space="preserve"> </w:t>
      </w:r>
      <w:r>
        <w:rPr>
          <w:color w:val="231F20"/>
        </w:rPr>
        <w:t>to</w:t>
      </w:r>
      <w:r w:rsidR="00445BF6">
        <w:rPr>
          <w:color w:val="231F20"/>
        </w:rPr>
        <w:t xml:space="preserve"> </w:t>
      </w:r>
      <w:r>
        <w:rPr>
          <w:color w:val="231F20"/>
        </w:rPr>
        <w:t>the</w:t>
      </w:r>
      <w:r w:rsidR="00445BF6">
        <w:rPr>
          <w:color w:val="231F20"/>
        </w:rPr>
        <w:t xml:space="preserve"> </w:t>
      </w:r>
      <w:r>
        <w:rPr>
          <w:color w:val="231F20"/>
        </w:rPr>
        <w:t>Project</w:t>
      </w:r>
      <w:r w:rsidR="00445BF6">
        <w:rPr>
          <w:color w:val="231F20"/>
        </w:rPr>
        <w:t xml:space="preserve"> </w:t>
      </w:r>
      <w:r>
        <w:rPr>
          <w:color w:val="231F20"/>
        </w:rPr>
        <w:t>Manager,</w:t>
      </w:r>
      <w:r w:rsidR="00445BF6">
        <w:rPr>
          <w:color w:val="231F20"/>
        </w:rPr>
        <w:t xml:space="preserve"> </w:t>
      </w:r>
      <w:r>
        <w:rPr>
          <w:color w:val="231F20"/>
        </w:rPr>
        <w:t>proposed</w:t>
      </w:r>
      <w:r w:rsidR="00445BF6">
        <w:rPr>
          <w:color w:val="231F20"/>
        </w:rPr>
        <w:t xml:space="preserve"> </w:t>
      </w:r>
      <w:r>
        <w:rPr>
          <w:color w:val="231F20"/>
        </w:rPr>
        <w:t>Site</w:t>
      </w:r>
      <w:r w:rsidR="00445BF6">
        <w:rPr>
          <w:color w:val="231F20"/>
        </w:rPr>
        <w:t xml:space="preserve"> </w:t>
      </w:r>
      <w:r>
        <w:rPr>
          <w:color w:val="231F20"/>
        </w:rPr>
        <w:t>regulations</w:t>
      </w:r>
      <w:r w:rsidR="00445BF6">
        <w:rPr>
          <w:color w:val="231F20"/>
        </w:rPr>
        <w:t xml:space="preserve"> </w:t>
      </w:r>
      <w:r>
        <w:rPr>
          <w:color w:val="231F20"/>
        </w:rPr>
        <w:t>for</w:t>
      </w:r>
      <w:r w:rsidR="00445BF6">
        <w:rPr>
          <w:color w:val="231F20"/>
        </w:rPr>
        <w:t xml:space="preserve"> </w:t>
      </w:r>
      <w:r>
        <w:rPr>
          <w:color w:val="231F20"/>
        </w:rPr>
        <w:t>the</w:t>
      </w:r>
      <w:r w:rsidR="00445BF6">
        <w:rPr>
          <w:color w:val="231F20"/>
        </w:rPr>
        <w:t xml:space="preserve"> </w:t>
      </w:r>
      <w:r>
        <w:rPr>
          <w:color w:val="231F20"/>
        </w:rPr>
        <w:t>Procuring</w:t>
      </w:r>
      <w:r w:rsidR="00445BF6">
        <w:rPr>
          <w:color w:val="231F20"/>
        </w:rPr>
        <w:t xml:space="preserve"> </w:t>
      </w:r>
      <w:r>
        <w:rPr>
          <w:color w:val="231F20"/>
        </w:rPr>
        <w:t>Entity's approval,</w:t>
      </w:r>
      <w:r w:rsidR="00445BF6">
        <w:rPr>
          <w:color w:val="231F20"/>
        </w:rPr>
        <w:t xml:space="preserve"> </w:t>
      </w:r>
      <w:r>
        <w:rPr>
          <w:color w:val="231F20"/>
        </w:rPr>
        <w:t>which</w:t>
      </w:r>
      <w:r w:rsidR="00445BF6">
        <w:rPr>
          <w:color w:val="231F20"/>
        </w:rPr>
        <w:t xml:space="preserve"> </w:t>
      </w:r>
      <w:r>
        <w:rPr>
          <w:color w:val="231F20"/>
        </w:rPr>
        <w:t>approval</w:t>
      </w:r>
      <w:r w:rsidR="00445BF6">
        <w:rPr>
          <w:color w:val="231F20"/>
        </w:rPr>
        <w:t xml:space="preserve"> </w:t>
      </w:r>
      <w:r>
        <w:rPr>
          <w:color w:val="231F20"/>
        </w:rPr>
        <w:t>shall</w:t>
      </w:r>
      <w:r w:rsidR="00445BF6">
        <w:rPr>
          <w:color w:val="231F20"/>
        </w:rPr>
        <w:t xml:space="preserve"> </w:t>
      </w:r>
      <w:r>
        <w:rPr>
          <w:color w:val="231F20"/>
        </w:rPr>
        <w:t>not</w:t>
      </w:r>
      <w:r w:rsidR="00445BF6">
        <w:rPr>
          <w:color w:val="231F20"/>
        </w:rPr>
        <w:t xml:space="preserve"> </w:t>
      </w:r>
      <w:r>
        <w:rPr>
          <w:color w:val="231F20"/>
        </w:rPr>
        <w:t>be</w:t>
      </w:r>
      <w:r w:rsidR="00445BF6">
        <w:rPr>
          <w:color w:val="231F20"/>
        </w:rPr>
        <w:t xml:space="preserve"> </w:t>
      </w:r>
      <w:r>
        <w:rPr>
          <w:color w:val="231F20"/>
        </w:rPr>
        <w:t>unreasonably</w:t>
      </w:r>
      <w:r w:rsidR="00445BF6">
        <w:rPr>
          <w:color w:val="231F20"/>
        </w:rPr>
        <w:t xml:space="preserve"> </w:t>
      </w:r>
      <w:r w:rsidR="005C1D4E">
        <w:rPr>
          <w:color w:val="231F20"/>
        </w:rPr>
        <w:t>withheld</w:t>
      </w:r>
      <w:r>
        <w:rPr>
          <w:color w:val="231F20"/>
        </w:rPr>
        <w:t>.</w:t>
      </w:r>
    </w:p>
    <w:p w14:paraId="7C488B29" w14:textId="77777777" w:rsidR="00607E22" w:rsidRDefault="00607E22" w:rsidP="00E71792">
      <w:pPr>
        <w:pStyle w:val="BodyText"/>
        <w:spacing w:before="10"/>
        <w:ind w:left="720" w:hanging="576"/>
        <w:rPr>
          <w:sz w:val="29"/>
        </w:rPr>
      </w:pPr>
    </w:p>
    <w:p w14:paraId="060F9078" w14:textId="77777777" w:rsidR="00607E22" w:rsidRDefault="00154745" w:rsidP="00E71792">
      <w:pPr>
        <w:pStyle w:val="BodyText"/>
        <w:spacing w:line="230" w:lineRule="auto"/>
        <w:ind w:left="720" w:right="327"/>
        <w:jc w:val="both"/>
      </w:pPr>
      <w:r>
        <w:rPr>
          <w:color w:val="231F20"/>
        </w:rPr>
        <w:t>Such Site regulations shall include, but shall not be limited to, rules in respect of security, safety of the Facilities, gate control, sanitation, medical care, and ﬁre prevention.</w:t>
      </w:r>
    </w:p>
    <w:p w14:paraId="1E2606B7" w14:textId="77777777" w:rsidR="00607E22" w:rsidRDefault="00154745" w:rsidP="00385A10">
      <w:pPr>
        <w:pStyle w:val="ListParagraph"/>
        <w:numPr>
          <w:ilvl w:val="1"/>
          <w:numId w:val="140"/>
        </w:numPr>
        <w:tabs>
          <w:tab w:val="left" w:pos="850"/>
          <w:tab w:val="left" w:pos="851"/>
        </w:tabs>
        <w:spacing w:before="237"/>
        <w:ind w:left="720" w:hanging="576"/>
        <w:rPr>
          <w:color w:val="231F20"/>
        </w:rPr>
      </w:pPr>
      <w:r>
        <w:rPr>
          <w:color w:val="231F20"/>
        </w:rPr>
        <w:t>Opportunities</w:t>
      </w:r>
      <w:r w:rsidR="00445BF6">
        <w:rPr>
          <w:color w:val="231F20"/>
        </w:rPr>
        <w:t xml:space="preserve"> </w:t>
      </w:r>
      <w:r>
        <w:rPr>
          <w:color w:val="231F20"/>
        </w:rPr>
        <w:t>for</w:t>
      </w:r>
      <w:r w:rsidR="00445BF6">
        <w:rPr>
          <w:color w:val="231F20"/>
        </w:rPr>
        <w:t xml:space="preserve"> </w:t>
      </w:r>
      <w:r>
        <w:rPr>
          <w:color w:val="231F20"/>
        </w:rPr>
        <w:t>Other</w:t>
      </w:r>
      <w:r w:rsidR="00445BF6">
        <w:rPr>
          <w:color w:val="231F20"/>
        </w:rPr>
        <w:t xml:space="preserve"> </w:t>
      </w:r>
      <w:r>
        <w:rPr>
          <w:color w:val="231F20"/>
        </w:rPr>
        <w:t>Contractors</w:t>
      </w:r>
    </w:p>
    <w:p w14:paraId="33DC5A05" w14:textId="77777777" w:rsidR="00607E22" w:rsidRDefault="00154745" w:rsidP="00385A10">
      <w:pPr>
        <w:pStyle w:val="ListParagraph"/>
        <w:numPr>
          <w:ilvl w:val="2"/>
          <w:numId w:val="140"/>
        </w:numPr>
        <w:tabs>
          <w:tab w:val="left" w:pos="851"/>
        </w:tabs>
        <w:spacing w:before="243" w:line="230" w:lineRule="auto"/>
        <w:ind w:left="720" w:right="327" w:hanging="576"/>
        <w:jc w:val="both"/>
      </w:pPr>
      <w:r>
        <w:rPr>
          <w:color w:val="231F20"/>
        </w:rPr>
        <w:t>The Contractor shall, upon written request from the Procuring Entity or the Project Manager, give all reasonable</w:t>
      </w:r>
      <w:r w:rsidR="00445BF6">
        <w:rPr>
          <w:color w:val="231F20"/>
        </w:rPr>
        <w:t xml:space="preserve"> </w:t>
      </w:r>
      <w:r>
        <w:rPr>
          <w:color w:val="231F20"/>
        </w:rPr>
        <w:t>opportunities</w:t>
      </w:r>
      <w:r w:rsidR="00445BF6">
        <w:rPr>
          <w:color w:val="231F20"/>
        </w:rPr>
        <w:t xml:space="preserve"> </w:t>
      </w:r>
      <w:r>
        <w:rPr>
          <w:color w:val="231F20"/>
        </w:rPr>
        <w:t>for</w:t>
      </w:r>
      <w:r w:rsidR="00445BF6">
        <w:rPr>
          <w:color w:val="231F20"/>
        </w:rPr>
        <w:t xml:space="preserve"> </w:t>
      </w:r>
      <w:r>
        <w:rPr>
          <w:color w:val="231F20"/>
        </w:rPr>
        <w:t>carrying</w:t>
      </w:r>
      <w:r w:rsidR="000355ED">
        <w:rPr>
          <w:color w:val="231F20"/>
        </w:rPr>
        <w:t xml:space="preserve"> </w:t>
      </w:r>
      <w:r>
        <w:rPr>
          <w:color w:val="231F20"/>
        </w:rPr>
        <w:t>out</w:t>
      </w:r>
      <w:r w:rsidR="00445BF6">
        <w:rPr>
          <w:color w:val="231F20"/>
        </w:rPr>
        <w:t xml:space="preserve"> </w:t>
      </w:r>
      <w:r>
        <w:rPr>
          <w:color w:val="231F20"/>
        </w:rPr>
        <w:t>the</w:t>
      </w:r>
      <w:r w:rsidR="00445BF6">
        <w:rPr>
          <w:color w:val="231F20"/>
        </w:rPr>
        <w:t xml:space="preserve"> </w:t>
      </w:r>
      <w:r>
        <w:rPr>
          <w:color w:val="231F20"/>
        </w:rPr>
        <w:t>work</w:t>
      </w:r>
      <w:r w:rsidR="00445BF6">
        <w:rPr>
          <w:color w:val="231F20"/>
        </w:rPr>
        <w:t xml:space="preserve"> </w:t>
      </w:r>
      <w:r>
        <w:rPr>
          <w:color w:val="231F20"/>
        </w:rPr>
        <w:t>to</w:t>
      </w:r>
      <w:r w:rsidR="00445BF6">
        <w:rPr>
          <w:color w:val="231F20"/>
        </w:rPr>
        <w:t xml:space="preserve"> </w:t>
      </w:r>
      <w:r>
        <w:rPr>
          <w:color w:val="231F20"/>
        </w:rPr>
        <w:t>any</w:t>
      </w:r>
      <w:r w:rsidR="00445BF6">
        <w:rPr>
          <w:color w:val="231F20"/>
        </w:rPr>
        <w:t xml:space="preserve"> </w:t>
      </w:r>
      <w:r>
        <w:rPr>
          <w:color w:val="231F20"/>
        </w:rPr>
        <w:t>other</w:t>
      </w:r>
      <w:r w:rsidR="00445BF6">
        <w:rPr>
          <w:color w:val="231F20"/>
        </w:rPr>
        <w:t xml:space="preserve"> </w:t>
      </w:r>
      <w:r>
        <w:rPr>
          <w:color w:val="231F20"/>
        </w:rPr>
        <w:t>contractors</w:t>
      </w:r>
      <w:r w:rsidR="00445BF6">
        <w:rPr>
          <w:color w:val="231F20"/>
        </w:rPr>
        <w:t xml:space="preserve"> </w:t>
      </w:r>
      <w:r>
        <w:rPr>
          <w:color w:val="231F20"/>
        </w:rPr>
        <w:t>employed</w:t>
      </w:r>
      <w:r w:rsidR="00445BF6">
        <w:rPr>
          <w:color w:val="231F20"/>
        </w:rPr>
        <w:t xml:space="preserve"> </w:t>
      </w:r>
      <w:r>
        <w:rPr>
          <w:color w:val="231F20"/>
        </w:rPr>
        <w:t>by</w:t>
      </w:r>
      <w:r w:rsidR="00445BF6">
        <w:rPr>
          <w:color w:val="231F20"/>
        </w:rPr>
        <w:t xml:space="preserve"> </w:t>
      </w:r>
      <w:r>
        <w:rPr>
          <w:color w:val="231F20"/>
        </w:rPr>
        <w:t>the</w:t>
      </w:r>
      <w:r w:rsidR="00445BF6">
        <w:rPr>
          <w:color w:val="231F20"/>
        </w:rPr>
        <w:t xml:space="preserve"> </w:t>
      </w:r>
      <w:r>
        <w:rPr>
          <w:color w:val="231F20"/>
        </w:rPr>
        <w:t>Procuring</w:t>
      </w:r>
      <w:r w:rsidR="00445BF6">
        <w:rPr>
          <w:color w:val="231F20"/>
        </w:rPr>
        <w:t xml:space="preserve"> </w:t>
      </w:r>
      <w:r>
        <w:rPr>
          <w:color w:val="231F20"/>
        </w:rPr>
        <w:t>Entity on</w:t>
      </w:r>
      <w:r w:rsidR="00445BF6">
        <w:rPr>
          <w:color w:val="231F20"/>
        </w:rPr>
        <w:t xml:space="preserve"> </w:t>
      </w:r>
      <w:r>
        <w:rPr>
          <w:color w:val="231F20"/>
        </w:rPr>
        <w:t>or</w:t>
      </w:r>
      <w:r w:rsidR="00445BF6">
        <w:rPr>
          <w:color w:val="231F20"/>
        </w:rPr>
        <w:t xml:space="preserve"> </w:t>
      </w:r>
      <w:r>
        <w:rPr>
          <w:color w:val="231F20"/>
        </w:rPr>
        <w:t>near</w:t>
      </w:r>
      <w:r w:rsidR="00445BF6">
        <w:rPr>
          <w:color w:val="231F20"/>
        </w:rPr>
        <w:t xml:space="preserve"> </w:t>
      </w:r>
      <w:r>
        <w:rPr>
          <w:color w:val="231F20"/>
        </w:rPr>
        <w:t>the</w:t>
      </w:r>
      <w:r w:rsidR="00445BF6">
        <w:rPr>
          <w:color w:val="231F20"/>
        </w:rPr>
        <w:t xml:space="preserve"> </w:t>
      </w:r>
      <w:r>
        <w:rPr>
          <w:color w:val="231F20"/>
        </w:rPr>
        <w:t>Site.</w:t>
      </w:r>
    </w:p>
    <w:p w14:paraId="27764CDB" w14:textId="77777777" w:rsidR="00607E22" w:rsidRDefault="00154745" w:rsidP="00385A10">
      <w:pPr>
        <w:pStyle w:val="ListParagraph"/>
        <w:numPr>
          <w:ilvl w:val="2"/>
          <w:numId w:val="140"/>
        </w:numPr>
        <w:tabs>
          <w:tab w:val="left" w:pos="851"/>
        </w:tabs>
        <w:spacing w:line="230" w:lineRule="auto"/>
        <w:ind w:left="720" w:right="327" w:hanging="576"/>
        <w:jc w:val="both"/>
      </w:pPr>
      <w:r>
        <w:rPr>
          <w:color w:val="231F20"/>
        </w:rPr>
        <w:t>If</w:t>
      </w:r>
      <w:r w:rsidR="00445BF6">
        <w:rPr>
          <w:color w:val="231F20"/>
        </w:rPr>
        <w:t xml:space="preserve"> </w:t>
      </w:r>
      <w:r>
        <w:rPr>
          <w:color w:val="231F20"/>
        </w:rPr>
        <w:t>the</w:t>
      </w:r>
      <w:r w:rsidR="00445BF6">
        <w:rPr>
          <w:color w:val="231F20"/>
        </w:rPr>
        <w:t xml:space="preserve"> </w:t>
      </w:r>
      <w:r>
        <w:rPr>
          <w:color w:val="231F20"/>
        </w:rPr>
        <w:t>Contractor,</w:t>
      </w:r>
      <w:r w:rsidR="00445BF6">
        <w:rPr>
          <w:color w:val="231F20"/>
        </w:rPr>
        <w:t xml:space="preserve"> </w:t>
      </w:r>
      <w:r>
        <w:rPr>
          <w:color w:val="231F20"/>
        </w:rPr>
        <w:t>upon</w:t>
      </w:r>
      <w:r w:rsidR="00445BF6">
        <w:rPr>
          <w:color w:val="231F20"/>
        </w:rPr>
        <w:t xml:space="preserve"> </w:t>
      </w:r>
      <w:r>
        <w:rPr>
          <w:color w:val="231F20"/>
        </w:rPr>
        <w:t>written</w:t>
      </w:r>
      <w:r w:rsidR="00445BF6">
        <w:rPr>
          <w:color w:val="231F20"/>
        </w:rPr>
        <w:t xml:space="preserve"> </w:t>
      </w:r>
      <w:r>
        <w:rPr>
          <w:color w:val="231F20"/>
        </w:rPr>
        <w:t>request</w:t>
      </w:r>
      <w:r w:rsidR="00445BF6">
        <w:rPr>
          <w:color w:val="231F20"/>
        </w:rPr>
        <w:t xml:space="preserve"> </w:t>
      </w:r>
      <w:r>
        <w:rPr>
          <w:color w:val="231F20"/>
        </w:rPr>
        <w:t>from</w:t>
      </w:r>
      <w:r w:rsidR="00445BF6">
        <w:rPr>
          <w:color w:val="231F20"/>
        </w:rPr>
        <w:t xml:space="preserve"> </w:t>
      </w:r>
      <w:r>
        <w:rPr>
          <w:color w:val="231F20"/>
        </w:rPr>
        <w:t>the</w:t>
      </w:r>
      <w:r w:rsidR="00445BF6">
        <w:rPr>
          <w:color w:val="231F20"/>
        </w:rPr>
        <w:t xml:space="preserve"> </w:t>
      </w:r>
      <w:r>
        <w:rPr>
          <w:color w:val="231F20"/>
        </w:rPr>
        <w:t>Procuring</w:t>
      </w:r>
      <w:r w:rsidR="00445BF6">
        <w:rPr>
          <w:color w:val="231F20"/>
        </w:rPr>
        <w:t xml:space="preserve"> </w:t>
      </w:r>
      <w:r>
        <w:rPr>
          <w:color w:val="231F20"/>
        </w:rPr>
        <w:t>Entity</w:t>
      </w:r>
      <w:r w:rsidR="00445BF6">
        <w:rPr>
          <w:color w:val="231F20"/>
        </w:rPr>
        <w:t xml:space="preserve"> </w:t>
      </w:r>
      <w:r>
        <w:rPr>
          <w:color w:val="231F20"/>
        </w:rPr>
        <w:t>or</w:t>
      </w:r>
      <w:r w:rsidR="00445BF6">
        <w:rPr>
          <w:color w:val="231F20"/>
        </w:rPr>
        <w:t xml:space="preserve"> </w:t>
      </w:r>
      <w:r>
        <w:rPr>
          <w:color w:val="231F20"/>
        </w:rPr>
        <w:t>the</w:t>
      </w:r>
      <w:r w:rsidR="00445BF6">
        <w:rPr>
          <w:color w:val="231F20"/>
        </w:rPr>
        <w:t xml:space="preserve"> </w:t>
      </w:r>
      <w:r>
        <w:rPr>
          <w:color w:val="231F20"/>
        </w:rPr>
        <w:t>Project</w:t>
      </w:r>
      <w:r w:rsidR="00445BF6">
        <w:rPr>
          <w:color w:val="231F20"/>
        </w:rPr>
        <w:t xml:space="preserve"> </w:t>
      </w:r>
      <w:r>
        <w:rPr>
          <w:color w:val="231F20"/>
        </w:rPr>
        <w:t>Manager,</w:t>
      </w:r>
      <w:r w:rsidR="00445BF6">
        <w:rPr>
          <w:color w:val="231F20"/>
        </w:rPr>
        <w:t xml:space="preserve"> </w:t>
      </w:r>
      <w:r>
        <w:rPr>
          <w:color w:val="231F20"/>
        </w:rPr>
        <w:t>makes</w:t>
      </w:r>
      <w:r w:rsidR="00445BF6">
        <w:rPr>
          <w:color w:val="231F20"/>
        </w:rPr>
        <w:t xml:space="preserve"> </w:t>
      </w:r>
      <w:r>
        <w:rPr>
          <w:color w:val="231F20"/>
        </w:rPr>
        <w:t>available</w:t>
      </w:r>
      <w:r w:rsidR="00445BF6">
        <w:rPr>
          <w:color w:val="231F20"/>
        </w:rPr>
        <w:t xml:space="preserve"> </w:t>
      </w:r>
      <w:r>
        <w:rPr>
          <w:color w:val="231F20"/>
        </w:rPr>
        <w:t>to other</w:t>
      </w:r>
      <w:r w:rsidR="00445BF6">
        <w:rPr>
          <w:color w:val="231F20"/>
        </w:rPr>
        <w:t xml:space="preserve"> </w:t>
      </w:r>
      <w:r>
        <w:rPr>
          <w:color w:val="231F20"/>
        </w:rPr>
        <w:t>contractors</w:t>
      </w:r>
      <w:r w:rsidR="00445BF6">
        <w:rPr>
          <w:color w:val="231F20"/>
        </w:rPr>
        <w:t xml:space="preserve"> </w:t>
      </w:r>
      <w:r>
        <w:rPr>
          <w:color w:val="231F20"/>
        </w:rPr>
        <w:t>any</w:t>
      </w:r>
      <w:r w:rsidR="00445BF6">
        <w:rPr>
          <w:color w:val="231F20"/>
        </w:rPr>
        <w:t xml:space="preserve"> </w:t>
      </w:r>
      <w:r>
        <w:rPr>
          <w:color w:val="231F20"/>
        </w:rPr>
        <w:t>roads</w:t>
      </w:r>
      <w:r w:rsidR="00445BF6">
        <w:rPr>
          <w:color w:val="231F20"/>
        </w:rPr>
        <w:t xml:space="preserve"> </w:t>
      </w:r>
      <w:r>
        <w:rPr>
          <w:color w:val="231F20"/>
        </w:rPr>
        <w:t>or</w:t>
      </w:r>
      <w:r w:rsidR="00445BF6">
        <w:rPr>
          <w:color w:val="231F20"/>
        </w:rPr>
        <w:t xml:space="preserve"> </w:t>
      </w:r>
      <w:r>
        <w:rPr>
          <w:color w:val="231F20"/>
        </w:rPr>
        <w:t>ways</w:t>
      </w:r>
      <w:r w:rsidR="00445BF6">
        <w:rPr>
          <w:color w:val="231F20"/>
        </w:rPr>
        <w:t xml:space="preserve"> </w:t>
      </w:r>
      <w:r>
        <w:rPr>
          <w:color w:val="231F20"/>
        </w:rPr>
        <w:t>the</w:t>
      </w:r>
      <w:r w:rsidR="00445BF6">
        <w:rPr>
          <w:color w:val="231F20"/>
        </w:rPr>
        <w:t xml:space="preserve"> </w:t>
      </w:r>
      <w:r>
        <w:rPr>
          <w:color w:val="231F20"/>
        </w:rPr>
        <w:t>maintenance</w:t>
      </w:r>
      <w:r w:rsidR="00445BF6">
        <w:rPr>
          <w:color w:val="231F20"/>
        </w:rPr>
        <w:t xml:space="preserve"> </w:t>
      </w:r>
      <w:r>
        <w:rPr>
          <w:color w:val="231F20"/>
        </w:rPr>
        <w:t>for</w:t>
      </w:r>
      <w:r w:rsidR="00445BF6">
        <w:rPr>
          <w:color w:val="231F20"/>
        </w:rPr>
        <w:t xml:space="preserve"> </w:t>
      </w:r>
      <w:r>
        <w:rPr>
          <w:color w:val="231F20"/>
        </w:rPr>
        <w:t>which</w:t>
      </w:r>
      <w:r w:rsidR="00445BF6">
        <w:rPr>
          <w:color w:val="231F20"/>
        </w:rPr>
        <w:t xml:space="preserve"> </w:t>
      </w:r>
      <w:r>
        <w:rPr>
          <w:color w:val="231F20"/>
        </w:rPr>
        <w:t>the</w:t>
      </w:r>
      <w:r w:rsidR="00445BF6">
        <w:rPr>
          <w:color w:val="231F20"/>
        </w:rPr>
        <w:t xml:space="preserve"> </w:t>
      </w:r>
      <w:r>
        <w:rPr>
          <w:color w:val="231F20"/>
        </w:rPr>
        <w:t>Contractor</w:t>
      </w:r>
      <w:r w:rsidR="00445BF6">
        <w:rPr>
          <w:color w:val="231F20"/>
        </w:rPr>
        <w:t xml:space="preserve"> </w:t>
      </w:r>
      <w:r>
        <w:rPr>
          <w:color w:val="231F20"/>
        </w:rPr>
        <w:t>is</w:t>
      </w:r>
      <w:r w:rsidR="00445BF6">
        <w:rPr>
          <w:color w:val="231F20"/>
        </w:rPr>
        <w:t xml:space="preserve"> </w:t>
      </w:r>
      <w:r>
        <w:rPr>
          <w:color w:val="231F20"/>
        </w:rPr>
        <w:t>responsible,</w:t>
      </w:r>
      <w:r w:rsidR="00445BF6">
        <w:rPr>
          <w:color w:val="231F20"/>
        </w:rPr>
        <w:t xml:space="preserve"> </w:t>
      </w:r>
      <w:r>
        <w:rPr>
          <w:color w:val="231F20"/>
        </w:rPr>
        <w:t>permits</w:t>
      </w:r>
      <w:r w:rsidR="00445BF6">
        <w:rPr>
          <w:color w:val="231F20"/>
        </w:rPr>
        <w:t xml:space="preserve"> </w:t>
      </w:r>
      <w:r>
        <w:rPr>
          <w:color w:val="231F20"/>
        </w:rPr>
        <w:t>the</w:t>
      </w:r>
      <w:r w:rsidR="00445BF6">
        <w:rPr>
          <w:color w:val="231F20"/>
        </w:rPr>
        <w:t xml:space="preserve"> </w:t>
      </w:r>
      <w:r>
        <w:rPr>
          <w:color w:val="231F20"/>
        </w:rPr>
        <w:t>use</w:t>
      </w:r>
      <w:r w:rsidR="00445BF6">
        <w:rPr>
          <w:color w:val="231F20"/>
        </w:rPr>
        <w:t xml:space="preserve"> </w:t>
      </w:r>
      <w:r>
        <w:rPr>
          <w:color w:val="231F20"/>
        </w:rPr>
        <w:t>by such</w:t>
      </w:r>
      <w:r w:rsidR="00445BF6">
        <w:rPr>
          <w:color w:val="231F20"/>
        </w:rPr>
        <w:t xml:space="preserve"> </w:t>
      </w:r>
      <w:r>
        <w:rPr>
          <w:color w:val="231F20"/>
        </w:rPr>
        <w:t>other</w:t>
      </w:r>
      <w:r w:rsidR="00445BF6">
        <w:rPr>
          <w:color w:val="231F20"/>
        </w:rPr>
        <w:t xml:space="preserve"> </w:t>
      </w:r>
      <w:r>
        <w:rPr>
          <w:color w:val="231F20"/>
        </w:rPr>
        <w:t>contractors</w:t>
      </w:r>
      <w:r w:rsidR="00445BF6">
        <w:rPr>
          <w:color w:val="231F20"/>
        </w:rPr>
        <w:t xml:space="preserve"> </w:t>
      </w:r>
      <w:r>
        <w:rPr>
          <w:color w:val="231F20"/>
        </w:rPr>
        <w:t>of</w:t>
      </w:r>
      <w:r w:rsidR="00445BF6">
        <w:rPr>
          <w:color w:val="231F20"/>
        </w:rPr>
        <w:t xml:space="preserve"> </w:t>
      </w:r>
      <w:r>
        <w:rPr>
          <w:color w:val="231F20"/>
        </w:rPr>
        <w:t>the</w:t>
      </w:r>
      <w:r w:rsidR="00445BF6">
        <w:rPr>
          <w:color w:val="231F20"/>
        </w:rPr>
        <w:t xml:space="preserve"> </w:t>
      </w:r>
      <w:r>
        <w:rPr>
          <w:color w:val="231F20"/>
        </w:rPr>
        <w:t>Contractor's</w:t>
      </w:r>
      <w:r w:rsidR="00445BF6">
        <w:rPr>
          <w:color w:val="231F20"/>
        </w:rPr>
        <w:t xml:space="preserve"> </w:t>
      </w:r>
      <w:r>
        <w:rPr>
          <w:color w:val="231F20"/>
        </w:rPr>
        <w:t>Equipment,</w:t>
      </w:r>
      <w:r w:rsidR="00445BF6">
        <w:rPr>
          <w:color w:val="231F20"/>
        </w:rPr>
        <w:t xml:space="preserve"> </w:t>
      </w:r>
      <w:r>
        <w:rPr>
          <w:color w:val="231F20"/>
        </w:rPr>
        <w:t>or</w:t>
      </w:r>
      <w:r w:rsidR="00445BF6">
        <w:rPr>
          <w:color w:val="231F20"/>
        </w:rPr>
        <w:t xml:space="preserve"> </w:t>
      </w:r>
      <w:r>
        <w:rPr>
          <w:color w:val="231F20"/>
        </w:rPr>
        <w:t>provides</w:t>
      </w:r>
      <w:r w:rsidR="00445BF6">
        <w:rPr>
          <w:color w:val="231F20"/>
        </w:rPr>
        <w:t xml:space="preserve"> </w:t>
      </w:r>
      <w:r>
        <w:rPr>
          <w:color w:val="231F20"/>
        </w:rPr>
        <w:t>any</w:t>
      </w:r>
      <w:r w:rsidR="00445BF6">
        <w:rPr>
          <w:color w:val="231F20"/>
        </w:rPr>
        <w:t xml:space="preserve"> </w:t>
      </w:r>
      <w:r>
        <w:rPr>
          <w:color w:val="231F20"/>
        </w:rPr>
        <w:t>other</w:t>
      </w:r>
      <w:r w:rsidR="00445BF6">
        <w:rPr>
          <w:color w:val="231F20"/>
        </w:rPr>
        <w:t xml:space="preserve"> </w:t>
      </w:r>
      <w:r>
        <w:rPr>
          <w:color w:val="231F20"/>
        </w:rPr>
        <w:t>service</w:t>
      </w:r>
      <w:r w:rsidR="00445BF6">
        <w:rPr>
          <w:color w:val="231F20"/>
        </w:rPr>
        <w:t xml:space="preserve"> </w:t>
      </w:r>
      <w:r>
        <w:rPr>
          <w:color w:val="231F20"/>
        </w:rPr>
        <w:t>of</w:t>
      </w:r>
      <w:r w:rsidR="00445BF6">
        <w:rPr>
          <w:color w:val="231F20"/>
        </w:rPr>
        <w:t xml:space="preserve"> </w:t>
      </w:r>
      <w:r>
        <w:rPr>
          <w:color w:val="231F20"/>
        </w:rPr>
        <w:t>whatsoever</w:t>
      </w:r>
      <w:r w:rsidR="00445BF6">
        <w:rPr>
          <w:color w:val="231F20"/>
        </w:rPr>
        <w:t xml:space="preserve"> </w:t>
      </w:r>
      <w:r>
        <w:rPr>
          <w:color w:val="231F20"/>
        </w:rPr>
        <w:t>nature</w:t>
      </w:r>
      <w:r w:rsidR="00445BF6">
        <w:rPr>
          <w:color w:val="231F20"/>
        </w:rPr>
        <w:t xml:space="preserve"> </w:t>
      </w:r>
      <w:r>
        <w:rPr>
          <w:color w:val="231F20"/>
        </w:rPr>
        <w:t>for such other contractors, the Procuring Entity shall fully compensate the Contractor for any loss or damage caused or occasioned by such other contractors in respect of any such use or service, and shall pay to the Contractor</w:t>
      </w:r>
      <w:r w:rsidR="00445BF6">
        <w:rPr>
          <w:color w:val="231F20"/>
        </w:rPr>
        <w:t xml:space="preserve"> </w:t>
      </w:r>
      <w:r>
        <w:rPr>
          <w:color w:val="231F20"/>
        </w:rPr>
        <w:t>reasonable</w:t>
      </w:r>
      <w:r w:rsidR="00445BF6">
        <w:rPr>
          <w:color w:val="231F20"/>
        </w:rPr>
        <w:t xml:space="preserve"> </w:t>
      </w:r>
      <w:r>
        <w:rPr>
          <w:color w:val="231F20"/>
        </w:rPr>
        <w:t>remuneration</w:t>
      </w:r>
      <w:r w:rsidR="00445BF6">
        <w:rPr>
          <w:color w:val="231F20"/>
        </w:rPr>
        <w:t xml:space="preserve"> </w:t>
      </w:r>
      <w:r>
        <w:rPr>
          <w:color w:val="231F20"/>
        </w:rPr>
        <w:t>for</w:t>
      </w:r>
      <w:r w:rsidR="00445BF6">
        <w:rPr>
          <w:color w:val="231F20"/>
        </w:rPr>
        <w:t xml:space="preserve"> </w:t>
      </w:r>
      <w:r>
        <w:rPr>
          <w:color w:val="231F20"/>
        </w:rPr>
        <w:t>the</w:t>
      </w:r>
      <w:r w:rsidR="00445BF6">
        <w:rPr>
          <w:color w:val="231F20"/>
        </w:rPr>
        <w:t xml:space="preserve"> </w:t>
      </w:r>
      <w:r>
        <w:rPr>
          <w:color w:val="231F20"/>
        </w:rPr>
        <w:t>use</w:t>
      </w:r>
      <w:r w:rsidR="00445BF6">
        <w:rPr>
          <w:color w:val="231F20"/>
        </w:rPr>
        <w:t xml:space="preserve"> </w:t>
      </w:r>
      <w:r>
        <w:rPr>
          <w:color w:val="231F20"/>
        </w:rPr>
        <w:t>of</w:t>
      </w:r>
      <w:r w:rsidR="00445BF6">
        <w:rPr>
          <w:color w:val="231F20"/>
        </w:rPr>
        <w:t xml:space="preserve"> </w:t>
      </w:r>
      <w:r>
        <w:rPr>
          <w:color w:val="231F20"/>
        </w:rPr>
        <w:t>such</w:t>
      </w:r>
      <w:r w:rsidR="00445BF6">
        <w:rPr>
          <w:color w:val="231F20"/>
        </w:rPr>
        <w:t xml:space="preserve"> </w:t>
      </w:r>
      <w:r>
        <w:rPr>
          <w:color w:val="231F20"/>
        </w:rPr>
        <w:t>equipment</w:t>
      </w:r>
      <w:r w:rsidR="00445BF6">
        <w:rPr>
          <w:color w:val="231F20"/>
        </w:rPr>
        <w:t xml:space="preserve"> </w:t>
      </w:r>
      <w:r>
        <w:rPr>
          <w:color w:val="231F20"/>
        </w:rPr>
        <w:t>or</w:t>
      </w:r>
      <w:r w:rsidR="00445BF6">
        <w:rPr>
          <w:color w:val="231F20"/>
        </w:rPr>
        <w:t xml:space="preserve"> </w:t>
      </w:r>
      <w:r>
        <w:rPr>
          <w:color w:val="231F20"/>
        </w:rPr>
        <w:t>the</w:t>
      </w:r>
      <w:r w:rsidR="00445BF6">
        <w:rPr>
          <w:color w:val="231F20"/>
        </w:rPr>
        <w:t xml:space="preserve"> </w:t>
      </w:r>
      <w:r>
        <w:rPr>
          <w:color w:val="231F20"/>
        </w:rPr>
        <w:t>provision</w:t>
      </w:r>
      <w:r w:rsidR="00445BF6">
        <w:rPr>
          <w:color w:val="231F20"/>
        </w:rPr>
        <w:t xml:space="preserve"> </w:t>
      </w:r>
      <w:r>
        <w:rPr>
          <w:color w:val="231F20"/>
        </w:rPr>
        <w:t>of</w:t>
      </w:r>
      <w:r w:rsidR="00445BF6">
        <w:rPr>
          <w:color w:val="231F20"/>
        </w:rPr>
        <w:t xml:space="preserve"> </w:t>
      </w:r>
      <w:r>
        <w:rPr>
          <w:color w:val="231F20"/>
        </w:rPr>
        <w:t>such</w:t>
      </w:r>
      <w:r w:rsidR="00445BF6">
        <w:rPr>
          <w:color w:val="231F20"/>
        </w:rPr>
        <w:t xml:space="preserve"> </w:t>
      </w:r>
      <w:r>
        <w:rPr>
          <w:color w:val="231F20"/>
        </w:rPr>
        <w:t>services.</w:t>
      </w:r>
    </w:p>
    <w:p w14:paraId="006F3BA3" w14:textId="77777777" w:rsidR="00607E22" w:rsidRDefault="00154745" w:rsidP="00385A10">
      <w:pPr>
        <w:pStyle w:val="ListParagraph"/>
        <w:numPr>
          <w:ilvl w:val="2"/>
          <w:numId w:val="140"/>
        </w:numPr>
        <w:tabs>
          <w:tab w:val="left" w:pos="851"/>
        </w:tabs>
        <w:spacing w:before="248" w:line="230" w:lineRule="auto"/>
        <w:ind w:left="720" w:right="328" w:hanging="576"/>
        <w:jc w:val="both"/>
      </w:pPr>
      <w:r>
        <w:rPr>
          <w:color w:val="231F20"/>
        </w:rPr>
        <w:t>The</w:t>
      </w:r>
      <w:r w:rsidR="00FD14CF">
        <w:rPr>
          <w:color w:val="231F20"/>
        </w:rPr>
        <w:t xml:space="preserve"> </w:t>
      </w:r>
      <w:r>
        <w:rPr>
          <w:color w:val="231F20"/>
        </w:rPr>
        <w:t>Contractor</w:t>
      </w:r>
      <w:r w:rsidR="00FD14CF">
        <w:rPr>
          <w:color w:val="231F20"/>
        </w:rPr>
        <w:t xml:space="preserve"> </w:t>
      </w:r>
      <w:r>
        <w:rPr>
          <w:color w:val="231F20"/>
        </w:rPr>
        <w:t>shall</w:t>
      </w:r>
      <w:r w:rsidR="00FD14CF">
        <w:rPr>
          <w:color w:val="231F20"/>
        </w:rPr>
        <w:t xml:space="preserve"> </w:t>
      </w:r>
      <w:r>
        <w:rPr>
          <w:color w:val="231F20"/>
        </w:rPr>
        <w:t>also</w:t>
      </w:r>
      <w:r w:rsidR="00FD14CF">
        <w:rPr>
          <w:color w:val="231F20"/>
        </w:rPr>
        <w:t xml:space="preserve"> </w:t>
      </w:r>
      <w:r>
        <w:rPr>
          <w:color w:val="231F20"/>
        </w:rPr>
        <w:t>so</w:t>
      </w:r>
      <w:r w:rsidR="00FD14CF">
        <w:rPr>
          <w:color w:val="231F20"/>
        </w:rPr>
        <w:t xml:space="preserve"> </w:t>
      </w:r>
      <w:r>
        <w:rPr>
          <w:color w:val="231F20"/>
        </w:rPr>
        <w:t>arrange</w:t>
      </w:r>
      <w:r w:rsidR="00FD14CF">
        <w:rPr>
          <w:color w:val="231F20"/>
        </w:rPr>
        <w:t xml:space="preserve"> </w:t>
      </w:r>
      <w:r>
        <w:rPr>
          <w:color w:val="231F20"/>
        </w:rPr>
        <w:t>to</w:t>
      </w:r>
      <w:r w:rsidR="00FD14CF">
        <w:rPr>
          <w:color w:val="231F20"/>
        </w:rPr>
        <w:t xml:space="preserve"> </w:t>
      </w:r>
      <w:r>
        <w:rPr>
          <w:color w:val="231F20"/>
        </w:rPr>
        <w:t>perform</w:t>
      </w:r>
      <w:r w:rsidR="00FD14CF">
        <w:rPr>
          <w:color w:val="231F20"/>
        </w:rPr>
        <w:t xml:space="preserve"> </w:t>
      </w:r>
      <w:r>
        <w:rPr>
          <w:color w:val="231F20"/>
        </w:rPr>
        <w:t>its</w:t>
      </w:r>
      <w:r w:rsidR="00FD14CF">
        <w:rPr>
          <w:color w:val="231F20"/>
        </w:rPr>
        <w:t xml:space="preserve"> </w:t>
      </w:r>
      <w:r>
        <w:rPr>
          <w:color w:val="231F20"/>
        </w:rPr>
        <w:t>work</w:t>
      </w:r>
      <w:r w:rsidR="00FD14CF">
        <w:rPr>
          <w:color w:val="231F20"/>
        </w:rPr>
        <w:t xml:space="preserve"> </w:t>
      </w:r>
      <w:r>
        <w:rPr>
          <w:color w:val="231F20"/>
        </w:rPr>
        <w:t>as</w:t>
      </w:r>
      <w:r w:rsidR="00FD14CF">
        <w:rPr>
          <w:color w:val="231F20"/>
        </w:rPr>
        <w:t xml:space="preserve"> </w:t>
      </w:r>
      <w:r>
        <w:rPr>
          <w:color w:val="231F20"/>
        </w:rPr>
        <w:t>to</w:t>
      </w:r>
      <w:r w:rsidR="00FD14CF">
        <w:rPr>
          <w:color w:val="231F20"/>
        </w:rPr>
        <w:t xml:space="preserve"> </w:t>
      </w:r>
      <w:r>
        <w:rPr>
          <w:color w:val="231F20"/>
        </w:rPr>
        <w:t>minimize,</w:t>
      </w:r>
      <w:r w:rsidR="00FD14CF">
        <w:rPr>
          <w:color w:val="231F20"/>
        </w:rPr>
        <w:t xml:space="preserve"> to the </w:t>
      </w:r>
      <w:r>
        <w:rPr>
          <w:color w:val="231F20"/>
        </w:rPr>
        <w:t>extent</w:t>
      </w:r>
      <w:r w:rsidR="00FD14CF">
        <w:rPr>
          <w:color w:val="231F20"/>
        </w:rPr>
        <w:t xml:space="preserve"> </w:t>
      </w:r>
      <w:r>
        <w:rPr>
          <w:color w:val="231F20"/>
        </w:rPr>
        <w:t>possible,</w:t>
      </w:r>
      <w:r w:rsidR="00FD14CF">
        <w:rPr>
          <w:color w:val="231F20"/>
        </w:rPr>
        <w:t xml:space="preserve"> </w:t>
      </w:r>
      <w:r>
        <w:rPr>
          <w:color w:val="231F20"/>
        </w:rPr>
        <w:t>interference</w:t>
      </w:r>
      <w:r w:rsidR="00FD14CF">
        <w:rPr>
          <w:color w:val="231F20"/>
        </w:rPr>
        <w:t xml:space="preserve"> </w:t>
      </w:r>
      <w:r>
        <w:rPr>
          <w:color w:val="231F20"/>
        </w:rPr>
        <w:t>with the</w:t>
      </w:r>
      <w:r w:rsidR="00FD14CF">
        <w:rPr>
          <w:color w:val="231F20"/>
        </w:rPr>
        <w:t xml:space="preserve"> </w:t>
      </w:r>
      <w:r>
        <w:rPr>
          <w:color w:val="231F20"/>
        </w:rPr>
        <w:t>work</w:t>
      </w:r>
      <w:r w:rsidR="00FD14CF">
        <w:rPr>
          <w:color w:val="231F20"/>
        </w:rPr>
        <w:t xml:space="preserve"> </w:t>
      </w:r>
      <w:r>
        <w:rPr>
          <w:color w:val="231F20"/>
        </w:rPr>
        <w:t>of</w:t>
      </w:r>
      <w:r w:rsidR="00FD14CF">
        <w:rPr>
          <w:color w:val="231F20"/>
        </w:rPr>
        <w:t xml:space="preserve"> </w:t>
      </w:r>
      <w:r>
        <w:rPr>
          <w:color w:val="231F20"/>
        </w:rPr>
        <w:t>other</w:t>
      </w:r>
      <w:r w:rsidR="00FD14CF">
        <w:rPr>
          <w:color w:val="231F20"/>
        </w:rPr>
        <w:t xml:space="preserve"> </w:t>
      </w:r>
      <w:r>
        <w:rPr>
          <w:color w:val="231F20"/>
        </w:rPr>
        <w:t>contractors.</w:t>
      </w:r>
      <w:r w:rsidR="00FD14CF">
        <w:rPr>
          <w:color w:val="231F20"/>
        </w:rPr>
        <w:t xml:space="preserve"> </w:t>
      </w:r>
      <w:r>
        <w:rPr>
          <w:color w:val="231F20"/>
        </w:rPr>
        <w:t>The</w:t>
      </w:r>
      <w:r w:rsidR="00FD14CF">
        <w:rPr>
          <w:color w:val="231F20"/>
        </w:rPr>
        <w:t xml:space="preserve"> </w:t>
      </w:r>
      <w:r>
        <w:rPr>
          <w:color w:val="231F20"/>
        </w:rPr>
        <w:t>Project</w:t>
      </w:r>
      <w:r w:rsidR="00FD14CF">
        <w:rPr>
          <w:color w:val="231F20"/>
        </w:rPr>
        <w:t xml:space="preserve"> </w:t>
      </w:r>
      <w:r>
        <w:rPr>
          <w:color w:val="231F20"/>
        </w:rPr>
        <w:t>Manager</w:t>
      </w:r>
      <w:r w:rsidR="00FD14CF">
        <w:rPr>
          <w:color w:val="231F20"/>
        </w:rPr>
        <w:t xml:space="preserve"> </w:t>
      </w:r>
      <w:r>
        <w:rPr>
          <w:color w:val="231F20"/>
        </w:rPr>
        <w:t>shall</w:t>
      </w:r>
      <w:r w:rsidR="00FD14CF">
        <w:rPr>
          <w:color w:val="231F20"/>
        </w:rPr>
        <w:t xml:space="preserve"> </w:t>
      </w:r>
      <w:r>
        <w:rPr>
          <w:color w:val="231F20"/>
        </w:rPr>
        <w:t>determine</w:t>
      </w:r>
      <w:r w:rsidR="00FD14CF">
        <w:rPr>
          <w:color w:val="231F20"/>
        </w:rPr>
        <w:t xml:space="preserve"> </w:t>
      </w:r>
      <w:r>
        <w:rPr>
          <w:color w:val="231F20"/>
        </w:rPr>
        <w:t>the</w:t>
      </w:r>
      <w:r w:rsidR="00FD14CF">
        <w:rPr>
          <w:color w:val="231F20"/>
        </w:rPr>
        <w:t xml:space="preserve"> </w:t>
      </w:r>
      <w:r>
        <w:rPr>
          <w:color w:val="231F20"/>
        </w:rPr>
        <w:t>resolution</w:t>
      </w:r>
      <w:r w:rsidR="00FD14CF">
        <w:rPr>
          <w:color w:val="231F20"/>
        </w:rPr>
        <w:t xml:space="preserve"> </w:t>
      </w:r>
      <w:r>
        <w:rPr>
          <w:color w:val="231F20"/>
        </w:rPr>
        <w:t>of</w:t>
      </w:r>
      <w:r w:rsidR="00FD14CF">
        <w:rPr>
          <w:color w:val="231F20"/>
        </w:rPr>
        <w:t xml:space="preserve"> </w:t>
      </w:r>
      <w:r>
        <w:rPr>
          <w:color w:val="231F20"/>
        </w:rPr>
        <w:t>any</w:t>
      </w:r>
      <w:r w:rsidR="00FD14CF">
        <w:rPr>
          <w:color w:val="231F20"/>
        </w:rPr>
        <w:t xml:space="preserve"> </w:t>
      </w:r>
      <w:r>
        <w:rPr>
          <w:color w:val="231F20"/>
        </w:rPr>
        <w:t>difference</w:t>
      </w:r>
      <w:r w:rsidR="00FD14CF">
        <w:rPr>
          <w:color w:val="231F20"/>
        </w:rPr>
        <w:t xml:space="preserve"> </w:t>
      </w:r>
      <w:r>
        <w:rPr>
          <w:color w:val="231F20"/>
        </w:rPr>
        <w:t>or</w:t>
      </w:r>
      <w:r w:rsidR="00FD14CF">
        <w:rPr>
          <w:color w:val="231F20"/>
        </w:rPr>
        <w:t xml:space="preserve"> </w:t>
      </w:r>
      <w:r>
        <w:rPr>
          <w:color w:val="231F20"/>
        </w:rPr>
        <w:t>conﬂict that</w:t>
      </w:r>
      <w:r w:rsidR="00FD14CF">
        <w:rPr>
          <w:color w:val="231F20"/>
        </w:rPr>
        <w:t xml:space="preserve"> </w:t>
      </w:r>
      <w:r>
        <w:rPr>
          <w:color w:val="231F20"/>
        </w:rPr>
        <w:t>may</w:t>
      </w:r>
      <w:r w:rsidR="00FD14CF">
        <w:rPr>
          <w:color w:val="231F20"/>
        </w:rPr>
        <w:t xml:space="preserve"> </w:t>
      </w:r>
      <w:r>
        <w:rPr>
          <w:color w:val="231F20"/>
        </w:rPr>
        <w:t>arise</w:t>
      </w:r>
      <w:r w:rsidR="00FD14CF">
        <w:rPr>
          <w:color w:val="231F20"/>
        </w:rPr>
        <w:t xml:space="preserve"> </w:t>
      </w:r>
      <w:r>
        <w:rPr>
          <w:color w:val="231F20"/>
        </w:rPr>
        <w:t>between</w:t>
      </w:r>
      <w:r w:rsidR="00FD14CF">
        <w:rPr>
          <w:color w:val="231F20"/>
        </w:rPr>
        <w:t xml:space="preserve"> </w:t>
      </w:r>
      <w:r>
        <w:rPr>
          <w:color w:val="231F20"/>
        </w:rPr>
        <w:t>the</w:t>
      </w:r>
      <w:r w:rsidR="00445BF6">
        <w:rPr>
          <w:color w:val="231F20"/>
        </w:rPr>
        <w:t xml:space="preserve"> </w:t>
      </w:r>
      <w:r>
        <w:rPr>
          <w:color w:val="231F20"/>
        </w:rPr>
        <w:t>Contractor</w:t>
      </w:r>
      <w:r w:rsidR="00445BF6">
        <w:rPr>
          <w:color w:val="231F20"/>
        </w:rPr>
        <w:t xml:space="preserve"> </w:t>
      </w:r>
      <w:r>
        <w:rPr>
          <w:color w:val="231F20"/>
        </w:rPr>
        <w:t>and</w:t>
      </w:r>
      <w:r w:rsidR="00445BF6">
        <w:rPr>
          <w:color w:val="231F20"/>
        </w:rPr>
        <w:t xml:space="preserve"> </w:t>
      </w:r>
      <w:r>
        <w:rPr>
          <w:color w:val="231F20"/>
        </w:rPr>
        <w:t>other</w:t>
      </w:r>
      <w:r w:rsidR="00445BF6">
        <w:rPr>
          <w:color w:val="231F20"/>
        </w:rPr>
        <w:t xml:space="preserve"> </w:t>
      </w:r>
      <w:r>
        <w:rPr>
          <w:color w:val="231F20"/>
        </w:rPr>
        <w:t>contractors</w:t>
      </w:r>
      <w:r w:rsidR="00445BF6">
        <w:rPr>
          <w:color w:val="231F20"/>
        </w:rPr>
        <w:t xml:space="preserve"> </w:t>
      </w:r>
      <w:r>
        <w:rPr>
          <w:color w:val="231F20"/>
        </w:rPr>
        <w:t>and</w:t>
      </w:r>
      <w:r w:rsidR="00445BF6">
        <w:rPr>
          <w:color w:val="231F20"/>
        </w:rPr>
        <w:t xml:space="preserve"> </w:t>
      </w:r>
      <w:r>
        <w:rPr>
          <w:color w:val="231F20"/>
        </w:rPr>
        <w:t>the</w:t>
      </w:r>
      <w:r w:rsidR="00445BF6">
        <w:rPr>
          <w:color w:val="231F20"/>
        </w:rPr>
        <w:t xml:space="preserve"> </w:t>
      </w:r>
      <w:r>
        <w:rPr>
          <w:color w:val="231F20"/>
        </w:rPr>
        <w:t>workers</w:t>
      </w:r>
      <w:r w:rsidR="00445BF6">
        <w:rPr>
          <w:color w:val="231F20"/>
        </w:rPr>
        <w:t xml:space="preserve"> </w:t>
      </w:r>
      <w:r>
        <w:rPr>
          <w:color w:val="231F20"/>
        </w:rPr>
        <w:t>of</w:t>
      </w:r>
      <w:r w:rsidR="00445BF6">
        <w:rPr>
          <w:color w:val="231F20"/>
        </w:rPr>
        <w:t xml:space="preserve"> </w:t>
      </w:r>
      <w:r>
        <w:rPr>
          <w:color w:val="231F20"/>
        </w:rPr>
        <w:t>the</w:t>
      </w:r>
      <w:r w:rsidR="00445BF6">
        <w:rPr>
          <w:color w:val="231F20"/>
        </w:rPr>
        <w:t xml:space="preserve"> </w:t>
      </w:r>
      <w:r>
        <w:rPr>
          <w:color w:val="231F20"/>
        </w:rPr>
        <w:t>Procuring</w:t>
      </w:r>
      <w:r w:rsidR="00445BF6">
        <w:rPr>
          <w:color w:val="231F20"/>
        </w:rPr>
        <w:t xml:space="preserve"> </w:t>
      </w:r>
      <w:r>
        <w:rPr>
          <w:color w:val="231F20"/>
        </w:rPr>
        <w:t>Entity</w:t>
      </w:r>
      <w:r w:rsidR="00445BF6">
        <w:rPr>
          <w:color w:val="231F20"/>
        </w:rPr>
        <w:t xml:space="preserve"> </w:t>
      </w:r>
      <w:r>
        <w:rPr>
          <w:color w:val="231F20"/>
        </w:rPr>
        <w:t>in</w:t>
      </w:r>
      <w:r w:rsidR="00445BF6">
        <w:rPr>
          <w:color w:val="231F20"/>
        </w:rPr>
        <w:t xml:space="preserve"> </w:t>
      </w:r>
      <w:r>
        <w:rPr>
          <w:color w:val="231F20"/>
        </w:rPr>
        <w:t>regard</w:t>
      </w:r>
      <w:r w:rsidR="00445BF6">
        <w:rPr>
          <w:color w:val="231F20"/>
        </w:rPr>
        <w:t xml:space="preserve"> </w:t>
      </w:r>
      <w:r>
        <w:rPr>
          <w:color w:val="231F20"/>
        </w:rPr>
        <w:t>to their</w:t>
      </w:r>
      <w:r w:rsidR="00445BF6">
        <w:rPr>
          <w:color w:val="231F20"/>
        </w:rPr>
        <w:t xml:space="preserve"> </w:t>
      </w:r>
      <w:r>
        <w:rPr>
          <w:color w:val="231F20"/>
        </w:rPr>
        <w:t>work.</w:t>
      </w:r>
    </w:p>
    <w:p w14:paraId="464F9A08" w14:textId="77777777" w:rsidR="00607E22" w:rsidRDefault="00154745" w:rsidP="00385A10">
      <w:pPr>
        <w:pStyle w:val="ListParagraph"/>
        <w:numPr>
          <w:ilvl w:val="2"/>
          <w:numId w:val="140"/>
        </w:numPr>
        <w:tabs>
          <w:tab w:val="left" w:pos="851"/>
        </w:tabs>
        <w:spacing w:before="247" w:line="230" w:lineRule="auto"/>
        <w:ind w:left="720" w:right="328" w:hanging="576"/>
        <w:jc w:val="both"/>
      </w:pPr>
      <w:r>
        <w:rPr>
          <w:color w:val="231F20"/>
        </w:rPr>
        <w:t>The Contractor shall notify the Project Manager promptly of any defects in the other contractors' work that come to its notice, and that could affect the Contractor's work. The Project Manager shall determine the corrective</w:t>
      </w:r>
      <w:r w:rsidR="00FD14CF">
        <w:rPr>
          <w:color w:val="231F20"/>
        </w:rPr>
        <w:t xml:space="preserve"> </w:t>
      </w:r>
      <w:r>
        <w:rPr>
          <w:color w:val="231F20"/>
        </w:rPr>
        <w:t>measures,</w:t>
      </w:r>
      <w:r w:rsidR="00FD14CF">
        <w:rPr>
          <w:color w:val="231F20"/>
        </w:rPr>
        <w:t xml:space="preserve"> </w:t>
      </w:r>
      <w:r>
        <w:rPr>
          <w:color w:val="231F20"/>
        </w:rPr>
        <w:t>if</w:t>
      </w:r>
      <w:r w:rsidR="00FD14CF">
        <w:rPr>
          <w:color w:val="231F20"/>
        </w:rPr>
        <w:t xml:space="preserve"> </w:t>
      </w:r>
      <w:r>
        <w:rPr>
          <w:color w:val="231F20"/>
          <w:spacing w:val="-4"/>
        </w:rPr>
        <w:t>any,</w:t>
      </w:r>
      <w:r w:rsidR="00FD14CF">
        <w:rPr>
          <w:color w:val="231F20"/>
          <w:spacing w:val="-4"/>
        </w:rPr>
        <w:t xml:space="preserve"> </w:t>
      </w:r>
      <w:r>
        <w:rPr>
          <w:color w:val="231F20"/>
        </w:rPr>
        <w:t>required</w:t>
      </w:r>
      <w:r w:rsidR="00FD14CF">
        <w:rPr>
          <w:color w:val="231F20"/>
        </w:rPr>
        <w:t xml:space="preserve"> </w:t>
      </w:r>
      <w:r>
        <w:rPr>
          <w:color w:val="231F20"/>
        </w:rPr>
        <w:t>to</w:t>
      </w:r>
      <w:r w:rsidR="00FD14CF">
        <w:rPr>
          <w:color w:val="231F20"/>
        </w:rPr>
        <w:t xml:space="preserve"> </w:t>
      </w:r>
      <w:r>
        <w:rPr>
          <w:color w:val="231F20"/>
        </w:rPr>
        <w:t>rectify</w:t>
      </w:r>
      <w:r w:rsidR="00FD14CF">
        <w:rPr>
          <w:color w:val="231F20"/>
        </w:rPr>
        <w:t xml:space="preserve"> </w:t>
      </w:r>
      <w:r>
        <w:rPr>
          <w:color w:val="231F20"/>
        </w:rPr>
        <w:t>the</w:t>
      </w:r>
      <w:r w:rsidR="00FD14CF">
        <w:rPr>
          <w:color w:val="231F20"/>
        </w:rPr>
        <w:t xml:space="preserve"> </w:t>
      </w:r>
      <w:r>
        <w:rPr>
          <w:color w:val="231F20"/>
        </w:rPr>
        <w:t>situation</w:t>
      </w:r>
      <w:r w:rsidR="00FD14CF">
        <w:rPr>
          <w:color w:val="231F20"/>
        </w:rPr>
        <w:t xml:space="preserve"> </w:t>
      </w:r>
      <w:r>
        <w:rPr>
          <w:color w:val="231F20"/>
        </w:rPr>
        <w:t>after</w:t>
      </w:r>
      <w:r w:rsidR="00FD14CF">
        <w:rPr>
          <w:color w:val="231F20"/>
        </w:rPr>
        <w:t xml:space="preserve"> </w:t>
      </w:r>
      <w:r>
        <w:rPr>
          <w:color w:val="231F20"/>
        </w:rPr>
        <w:t>inspection</w:t>
      </w:r>
      <w:r w:rsidR="00FD14CF">
        <w:rPr>
          <w:color w:val="231F20"/>
        </w:rPr>
        <w:t xml:space="preserve"> </w:t>
      </w:r>
      <w:r>
        <w:rPr>
          <w:color w:val="231F20"/>
        </w:rPr>
        <w:t>of</w:t>
      </w:r>
      <w:r w:rsidR="00FD14CF">
        <w:rPr>
          <w:color w:val="231F20"/>
        </w:rPr>
        <w:t xml:space="preserve"> </w:t>
      </w:r>
      <w:r>
        <w:rPr>
          <w:color w:val="231F20"/>
        </w:rPr>
        <w:t>the</w:t>
      </w:r>
      <w:r w:rsidR="00FD14CF">
        <w:rPr>
          <w:color w:val="231F20"/>
        </w:rPr>
        <w:t xml:space="preserve"> </w:t>
      </w:r>
      <w:r>
        <w:rPr>
          <w:color w:val="231F20"/>
        </w:rPr>
        <w:t>Facilities.</w:t>
      </w:r>
      <w:r w:rsidR="00FD14CF">
        <w:rPr>
          <w:color w:val="231F20"/>
        </w:rPr>
        <w:t xml:space="preserve"> </w:t>
      </w:r>
      <w:r>
        <w:rPr>
          <w:color w:val="231F20"/>
        </w:rPr>
        <w:t>Decisions</w:t>
      </w:r>
      <w:r w:rsidR="00FD14CF">
        <w:rPr>
          <w:color w:val="231F20"/>
        </w:rPr>
        <w:t xml:space="preserve"> </w:t>
      </w:r>
      <w:r>
        <w:rPr>
          <w:color w:val="231F20"/>
        </w:rPr>
        <w:t>made by</w:t>
      </w:r>
      <w:r w:rsidR="00FD14CF">
        <w:rPr>
          <w:color w:val="231F20"/>
        </w:rPr>
        <w:t xml:space="preserve"> </w:t>
      </w:r>
      <w:r>
        <w:rPr>
          <w:color w:val="231F20"/>
        </w:rPr>
        <w:t>the</w:t>
      </w:r>
      <w:r w:rsidR="00FD14CF">
        <w:rPr>
          <w:color w:val="231F20"/>
        </w:rPr>
        <w:t xml:space="preserve"> </w:t>
      </w:r>
      <w:r>
        <w:rPr>
          <w:color w:val="231F20"/>
        </w:rPr>
        <w:t>Project</w:t>
      </w:r>
      <w:r w:rsidR="00FD14CF">
        <w:rPr>
          <w:color w:val="231F20"/>
        </w:rPr>
        <w:t xml:space="preserve"> </w:t>
      </w:r>
      <w:r>
        <w:rPr>
          <w:color w:val="231F20"/>
        </w:rPr>
        <w:t>Manager</w:t>
      </w:r>
      <w:r w:rsidR="00FD14CF">
        <w:rPr>
          <w:color w:val="231F20"/>
        </w:rPr>
        <w:t xml:space="preserve"> </w:t>
      </w:r>
      <w:r>
        <w:rPr>
          <w:color w:val="231F20"/>
        </w:rPr>
        <w:t>shall</w:t>
      </w:r>
      <w:r w:rsidR="00FD14CF">
        <w:rPr>
          <w:color w:val="231F20"/>
        </w:rPr>
        <w:t xml:space="preserve"> </w:t>
      </w:r>
      <w:r>
        <w:rPr>
          <w:color w:val="231F20"/>
        </w:rPr>
        <w:t>be</w:t>
      </w:r>
      <w:r w:rsidR="00FD14CF">
        <w:rPr>
          <w:color w:val="231F20"/>
        </w:rPr>
        <w:t xml:space="preserve"> </w:t>
      </w:r>
      <w:r>
        <w:rPr>
          <w:color w:val="231F20"/>
        </w:rPr>
        <w:t>binding</w:t>
      </w:r>
      <w:r w:rsidR="00FD14CF">
        <w:rPr>
          <w:color w:val="231F20"/>
        </w:rPr>
        <w:t xml:space="preserve"> </w:t>
      </w:r>
      <w:r>
        <w:rPr>
          <w:color w:val="231F20"/>
        </w:rPr>
        <w:t>on</w:t>
      </w:r>
      <w:r w:rsidR="00FD14CF">
        <w:rPr>
          <w:color w:val="231F20"/>
        </w:rPr>
        <w:t xml:space="preserve"> </w:t>
      </w:r>
      <w:r>
        <w:rPr>
          <w:color w:val="231F20"/>
        </w:rPr>
        <w:t>the</w:t>
      </w:r>
      <w:r w:rsidR="00FD14CF">
        <w:rPr>
          <w:color w:val="231F20"/>
        </w:rPr>
        <w:t xml:space="preserve"> </w:t>
      </w:r>
      <w:r>
        <w:rPr>
          <w:color w:val="231F20"/>
        </w:rPr>
        <w:t>Contractor.</w:t>
      </w:r>
    </w:p>
    <w:p w14:paraId="76D4F920" w14:textId="77777777" w:rsidR="00607E22" w:rsidRDefault="00154745" w:rsidP="00385A10">
      <w:pPr>
        <w:pStyle w:val="ListParagraph"/>
        <w:numPr>
          <w:ilvl w:val="1"/>
          <w:numId w:val="140"/>
        </w:numPr>
        <w:tabs>
          <w:tab w:val="left" w:pos="849"/>
          <w:tab w:val="left" w:pos="851"/>
        </w:tabs>
        <w:spacing w:before="239"/>
        <w:ind w:left="720" w:hanging="576"/>
        <w:rPr>
          <w:color w:val="231F20"/>
        </w:rPr>
      </w:pPr>
      <w:r>
        <w:rPr>
          <w:color w:val="231F20"/>
        </w:rPr>
        <w:t>Emergency</w:t>
      </w:r>
      <w:r w:rsidR="00FD14CF">
        <w:rPr>
          <w:color w:val="231F20"/>
        </w:rPr>
        <w:t xml:space="preserve"> </w:t>
      </w:r>
      <w:r>
        <w:rPr>
          <w:color w:val="231F20"/>
          <w:spacing w:val="-5"/>
        </w:rPr>
        <w:t>Work</w:t>
      </w:r>
    </w:p>
    <w:p w14:paraId="63662C38" w14:textId="77777777" w:rsidR="00607E22" w:rsidRDefault="00154745" w:rsidP="00E71792">
      <w:pPr>
        <w:pStyle w:val="BodyText"/>
        <w:spacing w:before="96" w:line="230" w:lineRule="auto"/>
        <w:ind w:left="720" w:right="328"/>
        <w:jc w:val="both"/>
      </w:pPr>
      <w:r>
        <w:rPr>
          <w:color w:val="231F20"/>
        </w:rPr>
        <w:t>If, by reason of an emergency arising in connection with and during the execution of the Contract, any protective or remedial work is necessary as a matter of urgency to prevent damage to the Facilities, the Contractor shall immediately carry out such work.</w:t>
      </w:r>
    </w:p>
    <w:p w14:paraId="61BB5A40" w14:textId="77777777" w:rsidR="00607E22" w:rsidRDefault="00607E22" w:rsidP="00E71792">
      <w:pPr>
        <w:pStyle w:val="BodyText"/>
        <w:spacing w:before="10"/>
        <w:ind w:left="720" w:hanging="576"/>
        <w:rPr>
          <w:sz w:val="29"/>
        </w:rPr>
      </w:pPr>
    </w:p>
    <w:p w14:paraId="6B823764" w14:textId="77777777" w:rsidR="00607E22" w:rsidRDefault="00154745" w:rsidP="00E71792">
      <w:pPr>
        <w:pStyle w:val="BodyText"/>
        <w:spacing w:line="230" w:lineRule="auto"/>
        <w:ind w:left="720" w:right="328"/>
        <w:jc w:val="both"/>
      </w:pPr>
      <w:r>
        <w:rPr>
          <w:color w:val="231F20"/>
        </w:rPr>
        <w:t>If</w:t>
      </w:r>
      <w:r w:rsidR="00FD14CF">
        <w:rPr>
          <w:color w:val="231F20"/>
        </w:rPr>
        <w:t xml:space="preserve"> </w:t>
      </w:r>
      <w:r>
        <w:rPr>
          <w:color w:val="231F20"/>
        </w:rPr>
        <w:t>the</w:t>
      </w:r>
      <w:r w:rsidR="00FD14CF">
        <w:rPr>
          <w:color w:val="231F20"/>
        </w:rPr>
        <w:t xml:space="preserve"> </w:t>
      </w:r>
      <w:r>
        <w:rPr>
          <w:color w:val="231F20"/>
        </w:rPr>
        <w:t>Contractor</w:t>
      </w:r>
      <w:r w:rsidR="00FD14CF">
        <w:rPr>
          <w:color w:val="231F20"/>
        </w:rPr>
        <w:t xml:space="preserve"> </w:t>
      </w:r>
      <w:r>
        <w:rPr>
          <w:color w:val="231F20"/>
        </w:rPr>
        <w:t>is</w:t>
      </w:r>
      <w:r w:rsidR="00FD14CF">
        <w:rPr>
          <w:color w:val="231F20"/>
        </w:rPr>
        <w:t xml:space="preserve"> </w:t>
      </w:r>
      <w:r>
        <w:rPr>
          <w:color w:val="231F20"/>
        </w:rPr>
        <w:t>unable</w:t>
      </w:r>
      <w:r w:rsidR="00FD14CF">
        <w:rPr>
          <w:color w:val="231F20"/>
        </w:rPr>
        <w:t xml:space="preserve"> </w:t>
      </w:r>
      <w:r>
        <w:rPr>
          <w:color w:val="231F20"/>
        </w:rPr>
        <w:t>or</w:t>
      </w:r>
      <w:r w:rsidR="00FD14CF">
        <w:rPr>
          <w:color w:val="231F20"/>
        </w:rPr>
        <w:t xml:space="preserve"> </w:t>
      </w:r>
      <w:r>
        <w:rPr>
          <w:color w:val="231F20"/>
        </w:rPr>
        <w:t>unwilling</w:t>
      </w:r>
      <w:r w:rsidR="00FD14CF">
        <w:rPr>
          <w:color w:val="231F20"/>
        </w:rPr>
        <w:t xml:space="preserve"> </w:t>
      </w:r>
      <w:r>
        <w:rPr>
          <w:color w:val="231F20"/>
        </w:rPr>
        <w:t>to</w:t>
      </w:r>
      <w:r w:rsidR="00FD14CF">
        <w:rPr>
          <w:color w:val="231F20"/>
        </w:rPr>
        <w:t xml:space="preserve"> </w:t>
      </w:r>
      <w:r>
        <w:rPr>
          <w:color w:val="231F20"/>
        </w:rPr>
        <w:t>do</w:t>
      </w:r>
      <w:r w:rsidR="00FD14CF">
        <w:rPr>
          <w:color w:val="231F20"/>
        </w:rPr>
        <w:t xml:space="preserve"> </w:t>
      </w:r>
      <w:r>
        <w:rPr>
          <w:color w:val="231F20"/>
        </w:rPr>
        <w:t>such</w:t>
      </w:r>
      <w:r w:rsidR="00FD14CF">
        <w:rPr>
          <w:color w:val="231F20"/>
        </w:rPr>
        <w:t xml:space="preserve"> </w:t>
      </w:r>
      <w:r>
        <w:rPr>
          <w:color w:val="231F20"/>
        </w:rPr>
        <w:t>work</w:t>
      </w:r>
      <w:r w:rsidR="00FD14CF">
        <w:rPr>
          <w:color w:val="231F20"/>
        </w:rPr>
        <w:t xml:space="preserve"> </w:t>
      </w:r>
      <w:r>
        <w:rPr>
          <w:color w:val="231F20"/>
        </w:rPr>
        <w:t>immediately,</w:t>
      </w:r>
      <w:r w:rsidR="00FD14CF">
        <w:rPr>
          <w:color w:val="231F20"/>
        </w:rPr>
        <w:t xml:space="preserve"> </w:t>
      </w:r>
      <w:r>
        <w:rPr>
          <w:color w:val="231F20"/>
        </w:rPr>
        <w:t>the</w:t>
      </w:r>
      <w:r w:rsidR="00FD14CF">
        <w:rPr>
          <w:color w:val="231F20"/>
        </w:rPr>
        <w:t xml:space="preserve"> </w:t>
      </w:r>
      <w:r>
        <w:rPr>
          <w:color w:val="231F20"/>
        </w:rPr>
        <w:t>Procuring</w:t>
      </w:r>
      <w:r w:rsidR="00FD14CF">
        <w:rPr>
          <w:color w:val="231F20"/>
        </w:rPr>
        <w:t xml:space="preserve"> </w:t>
      </w:r>
      <w:r>
        <w:rPr>
          <w:color w:val="231F20"/>
        </w:rPr>
        <w:t>Entity</w:t>
      </w:r>
      <w:r w:rsidR="00FD14CF">
        <w:rPr>
          <w:color w:val="231F20"/>
        </w:rPr>
        <w:t xml:space="preserve"> </w:t>
      </w:r>
      <w:r>
        <w:rPr>
          <w:color w:val="231F20"/>
        </w:rPr>
        <w:t>may</w:t>
      </w:r>
      <w:r w:rsidR="00FD14CF">
        <w:rPr>
          <w:color w:val="231F20"/>
        </w:rPr>
        <w:t xml:space="preserve"> </w:t>
      </w:r>
      <w:r>
        <w:rPr>
          <w:color w:val="231F20"/>
        </w:rPr>
        <w:t>door</w:t>
      </w:r>
      <w:r w:rsidR="00FD14CF">
        <w:rPr>
          <w:color w:val="231F20"/>
        </w:rPr>
        <w:t xml:space="preserve"> </w:t>
      </w:r>
      <w:r>
        <w:rPr>
          <w:color w:val="231F20"/>
        </w:rPr>
        <w:t>cause</w:t>
      </w:r>
      <w:r w:rsidR="00FD14CF">
        <w:rPr>
          <w:color w:val="231F20"/>
        </w:rPr>
        <w:t xml:space="preserve"> </w:t>
      </w:r>
      <w:r>
        <w:rPr>
          <w:color w:val="231F20"/>
        </w:rPr>
        <w:t>such work</w:t>
      </w:r>
      <w:r w:rsidR="00FD14CF">
        <w:rPr>
          <w:color w:val="231F20"/>
        </w:rPr>
        <w:t xml:space="preserve"> </w:t>
      </w:r>
      <w:r>
        <w:rPr>
          <w:color w:val="231F20"/>
        </w:rPr>
        <w:t>to</w:t>
      </w:r>
      <w:r w:rsidR="00FD14CF">
        <w:rPr>
          <w:color w:val="231F20"/>
        </w:rPr>
        <w:t xml:space="preserve"> </w:t>
      </w:r>
      <w:r>
        <w:rPr>
          <w:color w:val="231F20"/>
        </w:rPr>
        <w:t>be</w:t>
      </w:r>
      <w:r w:rsidR="00FD14CF">
        <w:rPr>
          <w:color w:val="231F20"/>
        </w:rPr>
        <w:t xml:space="preserve"> </w:t>
      </w:r>
      <w:r>
        <w:rPr>
          <w:color w:val="231F20"/>
        </w:rPr>
        <w:t>done</w:t>
      </w:r>
      <w:r w:rsidR="00FD14CF">
        <w:rPr>
          <w:color w:val="231F20"/>
        </w:rPr>
        <w:t xml:space="preserve"> </w:t>
      </w:r>
      <w:r>
        <w:rPr>
          <w:color w:val="231F20"/>
        </w:rPr>
        <w:t>as</w:t>
      </w:r>
      <w:r w:rsidR="00FD14CF">
        <w:rPr>
          <w:color w:val="231F20"/>
        </w:rPr>
        <w:t xml:space="preserve"> </w:t>
      </w:r>
      <w:r>
        <w:rPr>
          <w:color w:val="231F20"/>
        </w:rPr>
        <w:t>the</w:t>
      </w:r>
      <w:r w:rsidR="00FD14CF">
        <w:rPr>
          <w:color w:val="231F20"/>
        </w:rPr>
        <w:t xml:space="preserve"> </w:t>
      </w:r>
      <w:r>
        <w:rPr>
          <w:color w:val="231F20"/>
        </w:rPr>
        <w:t>Procuring</w:t>
      </w:r>
      <w:r w:rsidR="00FD14CF">
        <w:rPr>
          <w:color w:val="231F20"/>
        </w:rPr>
        <w:t xml:space="preserve"> </w:t>
      </w:r>
      <w:r>
        <w:rPr>
          <w:color w:val="231F20"/>
        </w:rPr>
        <w:t>Entity</w:t>
      </w:r>
      <w:r w:rsidR="00FD14CF">
        <w:rPr>
          <w:color w:val="231F20"/>
        </w:rPr>
        <w:t xml:space="preserve"> </w:t>
      </w:r>
      <w:r>
        <w:rPr>
          <w:color w:val="231F20"/>
        </w:rPr>
        <w:t>may</w:t>
      </w:r>
      <w:r w:rsidR="00FD14CF">
        <w:rPr>
          <w:color w:val="231F20"/>
        </w:rPr>
        <w:t xml:space="preserve"> </w:t>
      </w:r>
      <w:r>
        <w:rPr>
          <w:color w:val="231F20"/>
        </w:rPr>
        <w:t>determine</w:t>
      </w:r>
      <w:r w:rsidR="00FD14CF">
        <w:rPr>
          <w:color w:val="231F20"/>
        </w:rPr>
        <w:t xml:space="preserve"> </w:t>
      </w:r>
      <w:r>
        <w:rPr>
          <w:color w:val="231F20"/>
        </w:rPr>
        <w:t>is</w:t>
      </w:r>
      <w:r w:rsidR="00FD14CF">
        <w:rPr>
          <w:color w:val="231F20"/>
        </w:rPr>
        <w:t xml:space="preserve"> </w:t>
      </w:r>
      <w:r>
        <w:rPr>
          <w:color w:val="231F20"/>
        </w:rPr>
        <w:t>necessary</w:t>
      </w:r>
      <w:r w:rsidR="00FD14CF">
        <w:rPr>
          <w:color w:val="231F20"/>
        </w:rPr>
        <w:t xml:space="preserve"> </w:t>
      </w:r>
      <w:r>
        <w:rPr>
          <w:color w:val="231F20"/>
        </w:rPr>
        <w:t>in</w:t>
      </w:r>
      <w:r w:rsidR="00FD14CF">
        <w:rPr>
          <w:color w:val="231F20"/>
        </w:rPr>
        <w:t xml:space="preserve"> </w:t>
      </w:r>
      <w:r>
        <w:rPr>
          <w:color w:val="231F20"/>
        </w:rPr>
        <w:t>order</w:t>
      </w:r>
      <w:r w:rsidR="00FD14CF">
        <w:rPr>
          <w:color w:val="231F20"/>
        </w:rPr>
        <w:t xml:space="preserve"> </w:t>
      </w:r>
      <w:r>
        <w:rPr>
          <w:color w:val="231F20"/>
        </w:rPr>
        <w:t>to</w:t>
      </w:r>
      <w:r w:rsidR="00FD14CF">
        <w:rPr>
          <w:color w:val="231F20"/>
        </w:rPr>
        <w:t xml:space="preserve"> </w:t>
      </w:r>
      <w:r>
        <w:rPr>
          <w:color w:val="231F20"/>
        </w:rPr>
        <w:t>prevent</w:t>
      </w:r>
      <w:r w:rsidR="00FD14CF">
        <w:rPr>
          <w:color w:val="231F20"/>
        </w:rPr>
        <w:t xml:space="preserve"> </w:t>
      </w:r>
      <w:r>
        <w:rPr>
          <w:color w:val="231F20"/>
        </w:rPr>
        <w:t>damage</w:t>
      </w:r>
      <w:r w:rsidR="00FD14CF">
        <w:rPr>
          <w:color w:val="231F20"/>
        </w:rPr>
        <w:t xml:space="preserve"> </w:t>
      </w:r>
      <w:r>
        <w:rPr>
          <w:color w:val="231F20"/>
        </w:rPr>
        <w:t>to</w:t>
      </w:r>
      <w:r w:rsidR="00FD14CF">
        <w:rPr>
          <w:color w:val="231F20"/>
        </w:rPr>
        <w:t xml:space="preserve"> </w:t>
      </w:r>
      <w:r>
        <w:rPr>
          <w:color w:val="231F20"/>
        </w:rPr>
        <w:t>the</w:t>
      </w:r>
      <w:r w:rsidR="00FD14CF">
        <w:rPr>
          <w:color w:val="231F20"/>
        </w:rPr>
        <w:t xml:space="preserve"> </w:t>
      </w:r>
      <w:r>
        <w:rPr>
          <w:color w:val="231F20"/>
        </w:rPr>
        <w:t>Facilities. In such event the Procuring Entity shall, as soon as practicable after the occurrence of any such emergency, notify</w:t>
      </w:r>
      <w:r w:rsidR="00FD14CF">
        <w:rPr>
          <w:color w:val="231F20"/>
        </w:rPr>
        <w:t xml:space="preserve"> </w:t>
      </w:r>
      <w:r>
        <w:rPr>
          <w:color w:val="231F20"/>
        </w:rPr>
        <w:t>the</w:t>
      </w:r>
      <w:r w:rsidR="00FD14CF">
        <w:rPr>
          <w:color w:val="231F20"/>
        </w:rPr>
        <w:t xml:space="preserve"> </w:t>
      </w:r>
      <w:r>
        <w:rPr>
          <w:color w:val="231F20"/>
        </w:rPr>
        <w:t>Contractor</w:t>
      </w:r>
      <w:r w:rsidR="00FD14CF">
        <w:rPr>
          <w:color w:val="231F20"/>
        </w:rPr>
        <w:t xml:space="preserve"> </w:t>
      </w:r>
      <w:r>
        <w:rPr>
          <w:color w:val="231F20"/>
        </w:rPr>
        <w:t>in</w:t>
      </w:r>
      <w:r w:rsidR="00FD14CF">
        <w:rPr>
          <w:color w:val="231F20"/>
        </w:rPr>
        <w:t xml:space="preserve"> </w:t>
      </w:r>
      <w:r>
        <w:rPr>
          <w:color w:val="231F20"/>
        </w:rPr>
        <w:t>writing</w:t>
      </w:r>
      <w:r w:rsidR="00FD14CF">
        <w:rPr>
          <w:color w:val="231F20"/>
        </w:rPr>
        <w:t xml:space="preserve"> </w:t>
      </w:r>
      <w:r>
        <w:rPr>
          <w:color w:val="231F20"/>
        </w:rPr>
        <w:t>of</w:t>
      </w:r>
      <w:r w:rsidR="00FD14CF">
        <w:rPr>
          <w:color w:val="231F20"/>
        </w:rPr>
        <w:t xml:space="preserve"> </w:t>
      </w:r>
      <w:r>
        <w:rPr>
          <w:color w:val="231F20"/>
        </w:rPr>
        <w:t>such</w:t>
      </w:r>
      <w:r w:rsidR="00FD14CF">
        <w:rPr>
          <w:color w:val="231F20"/>
        </w:rPr>
        <w:t xml:space="preserve"> </w:t>
      </w:r>
      <w:r>
        <w:rPr>
          <w:color w:val="231F20"/>
        </w:rPr>
        <w:t>emergency,</w:t>
      </w:r>
      <w:r w:rsidR="00FD14CF">
        <w:rPr>
          <w:color w:val="231F20"/>
        </w:rPr>
        <w:t xml:space="preserve"> </w:t>
      </w:r>
      <w:r>
        <w:rPr>
          <w:color w:val="231F20"/>
        </w:rPr>
        <w:t>the</w:t>
      </w:r>
      <w:r w:rsidR="00FD14CF">
        <w:rPr>
          <w:color w:val="231F20"/>
        </w:rPr>
        <w:t xml:space="preserve"> </w:t>
      </w:r>
      <w:r>
        <w:rPr>
          <w:color w:val="231F20"/>
        </w:rPr>
        <w:t>work</w:t>
      </w:r>
      <w:r w:rsidR="00FD14CF">
        <w:rPr>
          <w:color w:val="231F20"/>
        </w:rPr>
        <w:t xml:space="preserve"> </w:t>
      </w:r>
      <w:r>
        <w:rPr>
          <w:color w:val="231F20"/>
        </w:rPr>
        <w:t>done</w:t>
      </w:r>
      <w:r w:rsidR="00FD14CF">
        <w:rPr>
          <w:color w:val="231F20"/>
        </w:rPr>
        <w:t xml:space="preserve"> </w:t>
      </w:r>
      <w:r>
        <w:rPr>
          <w:color w:val="231F20"/>
        </w:rPr>
        <w:t>and</w:t>
      </w:r>
      <w:r w:rsidR="00FD14CF">
        <w:rPr>
          <w:color w:val="231F20"/>
        </w:rPr>
        <w:t xml:space="preserve"> </w:t>
      </w:r>
      <w:r>
        <w:rPr>
          <w:color w:val="231F20"/>
        </w:rPr>
        <w:t>the</w:t>
      </w:r>
      <w:r w:rsidR="00FD14CF">
        <w:rPr>
          <w:color w:val="231F20"/>
        </w:rPr>
        <w:t xml:space="preserve"> </w:t>
      </w:r>
      <w:r>
        <w:rPr>
          <w:color w:val="231F20"/>
        </w:rPr>
        <w:t>reasons</w:t>
      </w:r>
      <w:r w:rsidR="00FD14CF">
        <w:rPr>
          <w:color w:val="231F20"/>
        </w:rPr>
        <w:t xml:space="preserve"> </w:t>
      </w:r>
      <w:r>
        <w:rPr>
          <w:color w:val="231F20"/>
        </w:rPr>
        <w:t>there</w:t>
      </w:r>
      <w:r w:rsidR="00FD14CF">
        <w:rPr>
          <w:color w:val="231F20"/>
        </w:rPr>
        <w:t xml:space="preserve"> </w:t>
      </w:r>
      <w:r>
        <w:rPr>
          <w:color w:val="231F20"/>
        </w:rPr>
        <w:t>for.</w:t>
      </w:r>
      <w:r w:rsidR="00FD14CF">
        <w:rPr>
          <w:color w:val="231F20"/>
        </w:rPr>
        <w:t xml:space="preserve"> </w:t>
      </w:r>
      <w:r>
        <w:rPr>
          <w:color w:val="231F20"/>
        </w:rPr>
        <w:t>If</w:t>
      </w:r>
      <w:r w:rsidR="00FD14CF">
        <w:rPr>
          <w:color w:val="231F20"/>
        </w:rPr>
        <w:t xml:space="preserve"> </w:t>
      </w:r>
      <w:r>
        <w:rPr>
          <w:color w:val="231F20"/>
        </w:rPr>
        <w:t>the</w:t>
      </w:r>
      <w:r w:rsidR="00FD14CF">
        <w:rPr>
          <w:color w:val="231F20"/>
        </w:rPr>
        <w:t xml:space="preserve"> </w:t>
      </w:r>
      <w:r>
        <w:rPr>
          <w:color w:val="231F20"/>
        </w:rPr>
        <w:t>work</w:t>
      </w:r>
      <w:r w:rsidR="00FD14CF">
        <w:rPr>
          <w:color w:val="231F20"/>
        </w:rPr>
        <w:t xml:space="preserve"> </w:t>
      </w:r>
      <w:r>
        <w:rPr>
          <w:color w:val="231F20"/>
        </w:rPr>
        <w:t>done</w:t>
      </w:r>
      <w:r w:rsidR="00FD14CF">
        <w:rPr>
          <w:color w:val="231F20"/>
        </w:rPr>
        <w:t xml:space="preserve"> </w:t>
      </w:r>
      <w:r>
        <w:rPr>
          <w:color w:val="231F20"/>
        </w:rPr>
        <w:t>or caused</w:t>
      </w:r>
      <w:r w:rsidR="00FD14CF">
        <w:rPr>
          <w:color w:val="231F20"/>
        </w:rPr>
        <w:t xml:space="preserve"> </w:t>
      </w:r>
      <w:r>
        <w:rPr>
          <w:color w:val="231F20"/>
        </w:rPr>
        <w:t>to</w:t>
      </w:r>
      <w:r w:rsidR="00FD14CF">
        <w:rPr>
          <w:color w:val="231F20"/>
        </w:rPr>
        <w:t xml:space="preserve"> </w:t>
      </w:r>
      <w:r>
        <w:rPr>
          <w:color w:val="231F20"/>
        </w:rPr>
        <w:t>be</w:t>
      </w:r>
      <w:r w:rsidR="00FD14CF">
        <w:rPr>
          <w:color w:val="231F20"/>
        </w:rPr>
        <w:t xml:space="preserve"> </w:t>
      </w:r>
      <w:r>
        <w:rPr>
          <w:color w:val="231F20"/>
        </w:rPr>
        <w:t>done</w:t>
      </w:r>
      <w:r w:rsidR="00FD14CF">
        <w:rPr>
          <w:color w:val="231F20"/>
        </w:rPr>
        <w:t xml:space="preserve"> </w:t>
      </w:r>
      <w:r>
        <w:rPr>
          <w:color w:val="231F20"/>
        </w:rPr>
        <w:t>by</w:t>
      </w:r>
      <w:r w:rsidR="00FD14CF">
        <w:rPr>
          <w:color w:val="231F20"/>
        </w:rPr>
        <w:t xml:space="preserve"> </w:t>
      </w:r>
      <w:r>
        <w:rPr>
          <w:color w:val="231F20"/>
        </w:rPr>
        <w:t>the</w:t>
      </w:r>
      <w:r w:rsidR="00FD14CF">
        <w:rPr>
          <w:color w:val="231F20"/>
        </w:rPr>
        <w:t xml:space="preserve"> </w:t>
      </w:r>
      <w:r>
        <w:rPr>
          <w:color w:val="231F20"/>
        </w:rPr>
        <w:t>Procuring</w:t>
      </w:r>
      <w:r w:rsidR="00FD14CF">
        <w:rPr>
          <w:color w:val="231F20"/>
        </w:rPr>
        <w:t xml:space="preserve"> </w:t>
      </w:r>
      <w:r>
        <w:rPr>
          <w:color w:val="231F20"/>
        </w:rPr>
        <w:t>Entity</w:t>
      </w:r>
      <w:r w:rsidR="00FD14CF">
        <w:rPr>
          <w:color w:val="231F20"/>
        </w:rPr>
        <w:t xml:space="preserve"> </w:t>
      </w:r>
      <w:r>
        <w:rPr>
          <w:color w:val="231F20"/>
        </w:rPr>
        <w:t>is</w:t>
      </w:r>
      <w:r w:rsidR="00FD14CF">
        <w:rPr>
          <w:color w:val="231F20"/>
        </w:rPr>
        <w:t xml:space="preserve"> </w:t>
      </w:r>
      <w:r>
        <w:rPr>
          <w:color w:val="231F20"/>
        </w:rPr>
        <w:t>work</w:t>
      </w:r>
      <w:r w:rsidR="00FD14CF">
        <w:rPr>
          <w:color w:val="231F20"/>
        </w:rPr>
        <w:t xml:space="preserve"> </w:t>
      </w:r>
      <w:r>
        <w:rPr>
          <w:color w:val="231F20"/>
        </w:rPr>
        <w:t>that</w:t>
      </w:r>
      <w:r w:rsidR="00FD14CF">
        <w:rPr>
          <w:color w:val="231F20"/>
        </w:rPr>
        <w:t xml:space="preserve"> </w:t>
      </w:r>
      <w:r>
        <w:rPr>
          <w:color w:val="231F20"/>
        </w:rPr>
        <w:t>the</w:t>
      </w:r>
      <w:r w:rsidR="00FD14CF">
        <w:rPr>
          <w:color w:val="231F20"/>
        </w:rPr>
        <w:t xml:space="preserve"> </w:t>
      </w:r>
      <w:r>
        <w:rPr>
          <w:color w:val="231F20"/>
        </w:rPr>
        <w:t>Contractor</w:t>
      </w:r>
      <w:r w:rsidR="00FD14CF">
        <w:rPr>
          <w:color w:val="231F20"/>
        </w:rPr>
        <w:t xml:space="preserve"> </w:t>
      </w:r>
      <w:r>
        <w:rPr>
          <w:color w:val="231F20"/>
        </w:rPr>
        <w:t>was</w:t>
      </w:r>
      <w:r w:rsidR="00FD14CF">
        <w:rPr>
          <w:color w:val="231F20"/>
        </w:rPr>
        <w:t xml:space="preserve"> </w:t>
      </w:r>
      <w:r>
        <w:rPr>
          <w:color w:val="231F20"/>
        </w:rPr>
        <w:t>liable</w:t>
      </w:r>
      <w:r w:rsidR="00FD14CF">
        <w:rPr>
          <w:color w:val="231F20"/>
        </w:rPr>
        <w:t xml:space="preserve"> </w:t>
      </w:r>
      <w:r>
        <w:rPr>
          <w:color w:val="231F20"/>
        </w:rPr>
        <w:t>to</w:t>
      </w:r>
      <w:r w:rsidR="00FD14CF">
        <w:rPr>
          <w:color w:val="231F20"/>
        </w:rPr>
        <w:t xml:space="preserve"> </w:t>
      </w:r>
      <w:r>
        <w:rPr>
          <w:color w:val="231F20"/>
        </w:rPr>
        <w:t>do</w:t>
      </w:r>
      <w:r w:rsidR="00FD14CF">
        <w:rPr>
          <w:color w:val="231F20"/>
        </w:rPr>
        <w:t xml:space="preserve"> </w:t>
      </w:r>
      <w:r>
        <w:rPr>
          <w:color w:val="231F20"/>
        </w:rPr>
        <w:t>at</w:t>
      </w:r>
      <w:r w:rsidR="00FD14CF">
        <w:rPr>
          <w:color w:val="231F20"/>
        </w:rPr>
        <w:t xml:space="preserve"> </w:t>
      </w:r>
      <w:r>
        <w:rPr>
          <w:color w:val="231F20"/>
        </w:rPr>
        <w:t>its</w:t>
      </w:r>
      <w:r w:rsidR="00FD14CF">
        <w:rPr>
          <w:color w:val="231F20"/>
        </w:rPr>
        <w:t xml:space="preserve"> </w:t>
      </w:r>
      <w:r>
        <w:rPr>
          <w:color w:val="231F20"/>
        </w:rPr>
        <w:t>own</w:t>
      </w:r>
      <w:r w:rsidR="00FD14CF">
        <w:rPr>
          <w:color w:val="231F20"/>
        </w:rPr>
        <w:t xml:space="preserve"> </w:t>
      </w:r>
      <w:r>
        <w:rPr>
          <w:color w:val="231F20"/>
        </w:rPr>
        <w:t>expense</w:t>
      </w:r>
      <w:r w:rsidR="00FD14CF">
        <w:rPr>
          <w:color w:val="231F20"/>
        </w:rPr>
        <w:t xml:space="preserve"> </w:t>
      </w:r>
      <w:r>
        <w:rPr>
          <w:color w:val="231F20"/>
        </w:rPr>
        <w:t>under the</w:t>
      </w:r>
      <w:r w:rsidR="00FD14CF">
        <w:rPr>
          <w:color w:val="231F20"/>
        </w:rPr>
        <w:t xml:space="preserve"> </w:t>
      </w:r>
      <w:r>
        <w:rPr>
          <w:color w:val="231F20"/>
        </w:rPr>
        <w:t>Contract,</w:t>
      </w:r>
      <w:r w:rsidR="00FD14CF">
        <w:rPr>
          <w:color w:val="231F20"/>
        </w:rPr>
        <w:t xml:space="preserve"> </w:t>
      </w:r>
      <w:r>
        <w:rPr>
          <w:color w:val="231F20"/>
        </w:rPr>
        <w:t>the</w:t>
      </w:r>
      <w:r w:rsidR="00FD14CF">
        <w:rPr>
          <w:color w:val="231F20"/>
        </w:rPr>
        <w:t xml:space="preserve"> </w:t>
      </w:r>
      <w:r>
        <w:rPr>
          <w:color w:val="231F20"/>
        </w:rPr>
        <w:t>reasonable</w:t>
      </w:r>
      <w:r w:rsidR="00FD14CF">
        <w:rPr>
          <w:color w:val="231F20"/>
        </w:rPr>
        <w:t xml:space="preserve"> </w:t>
      </w:r>
      <w:r>
        <w:rPr>
          <w:color w:val="231F20"/>
        </w:rPr>
        <w:t>costs</w:t>
      </w:r>
      <w:r w:rsidR="00FD14CF">
        <w:rPr>
          <w:color w:val="231F20"/>
        </w:rPr>
        <w:t xml:space="preserve"> </w:t>
      </w:r>
      <w:r>
        <w:rPr>
          <w:color w:val="231F20"/>
        </w:rPr>
        <w:t>incurred</w:t>
      </w:r>
      <w:r w:rsidR="00FD14CF">
        <w:rPr>
          <w:color w:val="231F20"/>
        </w:rPr>
        <w:t xml:space="preserve"> </w:t>
      </w:r>
      <w:r>
        <w:rPr>
          <w:color w:val="231F20"/>
        </w:rPr>
        <w:t>by</w:t>
      </w:r>
      <w:r w:rsidR="00FD14CF">
        <w:rPr>
          <w:color w:val="231F20"/>
        </w:rPr>
        <w:t xml:space="preserve"> </w:t>
      </w:r>
      <w:r>
        <w:rPr>
          <w:color w:val="231F20"/>
        </w:rPr>
        <w:t>the</w:t>
      </w:r>
      <w:r w:rsidR="00FD14CF">
        <w:rPr>
          <w:color w:val="231F20"/>
        </w:rPr>
        <w:t xml:space="preserve"> </w:t>
      </w:r>
      <w:r>
        <w:rPr>
          <w:color w:val="231F20"/>
        </w:rPr>
        <w:t>Procuring</w:t>
      </w:r>
      <w:r w:rsidR="00FD14CF">
        <w:rPr>
          <w:color w:val="231F20"/>
        </w:rPr>
        <w:t xml:space="preserve"> </w:t>
      </w:r>
      <w:r>
        <w:rPr>
          <w:color w:val="231F20"/>
        </w:rPr>
        <w:t>Entity</w:t>
      </w:r>
      <w:r w:rsidR="00FD14CF">
        <w:rPr>
          <w:color w:val="231F20"/>
        </w:rPr>
        <w:t xml:space="preserve"> </w:t>
      </w:r>
      <w:r w:rsidR="00417068">
        <w:rPr>
          <w:color w:val="231F20"/>
        </w:rPr>
        <w:t>in connection</w:t>
      </w:r>
      <w:r w:rsidR="00FD14CF">
        <w:rPr>
          <w:color w:val="231F20"/>
        </w:rPr>
        <w:t xml:space="preserve"> </w:t>
      </w:r>
      <w:r>
        <w:rPr>
          <w:color w:val="231F20"/>
        </w:rPr>
        <w:t>there</w:t>
      </w:r>
      <w:r w:rsidR="00FD14CF">
        <w:rPr>
          <w:color w:val="231F20"/>
        </w:rPr>
        <w:t xml:space="preserve"> </w:t>
      </w:r>
      <w:r>
        <w:rPr>
          <w:color w:val="231F20"/>
        </w:rPr>
        <w:t>with</w:t>
      </w:r>
      <w:r w:rsidR="00FD14CF">
        <w:rPr>
          <w:color w:val="231F20"/>
        </w:rPr>
        <w:t xml:space="preserve"> </w:t>
      </w:r>
      <w:r>
        <w:rPr>
          <w:color w:val="231F20"/>
        </w:rPr>
        <w:t>shall</w:t>
      </w:r>
      <w:r w:rsidR="00FD14CF">
        <w:rPr>
          <w:color w:val="231F20"/>
        </w:rPr>
        <w:t xml:space="preserve"> </w:t>
      </w:r>
      <w:r>
        <w:rPr>
          <w:color w:val="231F20"/>
        </w:rPr>
        <w:t>be</w:t>
      </w:r>
      <w:r w:rsidR="00FD14CF">
        <w:rPr>
          <w:color w:val="231F20"/>
        </w:rPr>
        <w:t xml:space="preserve"> </w:t>
      </w:r>
      <w:r>
        <w:rPr>
          <w:color w:val="231F20"/>
        </w:rPr>
        <w:t>paid</w:t>
      </w:r>
      <w:r w:rsidR="00FD14CF">
        <w:rPr>
          <w:color w:val="231F20"/>
        </w:rPr>
        <w:t xml:space="preserve"> </w:t>
      </w:r>
      <w:r>
        <w:rPr>
          <w:color w:val="231F20"/>
        </w:rPr>
        <w:t>by</w:t>
      </w:r>
      <w:r w:rsidR="00FD14CF">
        <w:rPr>
          <w:color w:val="231F20"/>
        </w:rPr>
        <w:t xml:space="preserve"> </w:t>
      </w:r>
      <w:r>
        <w:rPr>
          <w:color w:val="231F20"/>
        </w:rPr>
        <w:t>the Contractor</w:t>
      </w:r>
      <w:r w:rsidR="00FD14CF">
        <w:rPr>
          <w:color w:val="231F20"/>
        </w:rPr>
        <w:t xml:space="preserve"> </w:t>
      </w:r>
      <w:r>
        <w:rPr>
          <w:color w:val="231F20"/>
        </w:rPr>
        <w:t>to</w:t>
      </w:r>
      <w:r w:rsidR="00FD14CF">
        <w:rPr>
          <w:color w:val="231F20"/>
        </w:rPr>
        <w:t xml:space="preserve"> </w:t>
      </w:r>
      <w:r>
        <w:rPr>
          <w:color w:val="231F20"/>
        </w:rPr>
        <w:t>the</w:t>
      </w:r>
      <w:r w:rsidR="00FD14CF">
        <w:rPr>
          <w:color w:val="231F20"/>
        </w:rPr>
        <w:t xml:space="preserve"> </w:t>
      </w:r>
      <w:r>
        <w:rPr>
          <w:color w:val="231F20"/>
        </w:rPr>
        <w:t>Procuring</w:t>
      </w:r>
      <w:r w:rsidR="00FD14CF">
        <w:rPr>
          <w:color w:val="231F20"/>
        </w:rPr>
        <w:t xml:space="preserve"> </w:t>
      </w:r>
      <w:r>
        <w:rPr>
          <w:color w:val="231F20"/>
          <w:spacing w:val="-3"/>
        </w:rPr>
        <w:t>Entity.</w:t>
      </w:r>
      <w:r>
        <w:rPr>
          <w:color w:val="231F20"/>
        </w:rPr>
        <w:t xml:space="preserve"> Otherwise,</w:t>
      </w:r>
      <w:r w:rsidR="00FD14CF">
        <w:rPr>
          <w:color w:val="231F20"/>
        </w:rPr>
        <w:t xml:space="preserve"> </w:t>
      </w:r>
      <w:r>
        <w:rPr>
          <w:color w:val="231F20"/>
        </w:rPr>
        <w:t>the</w:t>
      </w:r>
      <w:r w:rsidR="00FD14CF">
        <w:rPr>
          <w:color w:val="231F20"/>
        </w:rPr>
        <w:t xml:space="preserve"> </w:t>
      </w:r>
      <w:r>
        <w:rPr>
          <w:color w:val="231F20"/>
        </w:rPr>
        <w:t>cost</w:t>
      </w:r>
      <w:r w:rsidR="00FD14CF">
        <w:rPr>
          <w:color w:val="231F20"/>
        </w:rPr>
        <w:t xml:space="preserve"> </w:t>
      </w:r>
      <w:r>
        <w:rPr>
          <w:color w:val="231F20"/>
        </w:rPr>
        <w:t>of</w:t>
      </w:r>
      <w:r w:rsidR="00FD14CF">
        <w:rPr>
          <w:color w:val="231F20"/>
        </w:rPr>
        <w:t xml:space="preserve"> </w:t>
      </w:r>
      <w:r>
        <w:rPr>
          <w:color w:val="231F20"/>
        </w:rPr>
        <w:t>such</w:t>
      </w:r>
      <w:r w:rsidR="00FD14CF">
        <w:rPr>
          <w:color w:val="231F20"/>
        </w:rPr>
        <w:t xml:space="preserve"> </w:t>
      </w:r>
      <w:r>
        <w:rPr>
          <w:color w:val="231F20"/>
        </w:rPr>
        <w:t>remedial</w:t>
      </w:r>
      <w:r w:rsidR="00FD14CF">
        <w:rPr>
          <w:color w:val="231F20"/>
        </w:rPr>
        <w:t xml:space="preserve"> </w:t>
      </w:r>
      <w:r>
        <w:rPr>
          <w:color w:val="231F20"/>
        </w:rPr>
        <w:t>work</w:t>
      </w:r>
      <w:r w:rsidR="00FD14CF">
        <w:rPr>
          <w:color w:val="231F20"/>
        </w:rPr>
        <w:t xml:space="preserve"> </w:t>
      </w:r>
      <w:r>
        <w:rPr>
          <w:color w:val="231F20"/>
        </w:rPr>
        <w:t>shall</w:t>
      </w:r>
      <w:r w:rsidR="00FD14CF">
        <w:rPr>
          <w:color w:val="231F20"/>
        </w:rPr>
        <w:t xml:space="preserve"> </w:t>
      </w:r>
      <w:r>
        <w:rPr>
          <w:color w:val="231F20"/>
        </w:rPr>
        <w:t>be</w:t>
      </w:r>
      <w:r w:rsidR="00FD14CF">
        <w:rPr>
          <w:color w:val="231F20"/>
        </w:rPr>
        <w:t xml:space="preserve"> </w:t>
      </w:r>
      <w:r>
        <w:rPr>
          <w:color w:val="231F20"/>
        </w:rPr>
        <w:t>borne</w:t>
      </w:r>
      <w:r w:rsidR="00FD14CF">
        <w:rPr>
          <w:color w:val="231F20"/>
        </w:rPr>
        <w:t xml:space="preserve"> </w:t>
      </w:r>
      <w:r>
        <w:rPr>
          <w:color w:val="231F20"/>
        </w:rPr>
        <w:t>by</w:t>
      </w:r>
      <w:r w:rsidR="00FD14CF">
        <w:rPr>
          <w:color w:val="231F20"/>
        </w:rPr>
        <w:t xml:space="preserve"> </w:t>
      </w:r>
      <w:r>
        <w:rPr>
          <w:color w:val="231F20"/>
        </w:rPr>
        <w:t>the</w:t>
      </w:r>
      <w:r w:rsidR="00FD14CF">
        <w:rPr>
          <w:color w:val="231F20"/>
        </w:rPr>
        <w:t xml:space="preserve"> </w:t>
      </w:r>
      <w:r>
        <w:rPr>
          <w:color w:val="231F20"/>
        </w:rPr>
        <w:t xml:space="preserve">Procuring </w:t>
      </w:r>
      <w:r>
        <w:rPr>
          <w:color w:val="231F20"/>
          <w:spacing w:val="-3"/>
        </w:rPr>
        <w:t>Entity.</w:t>
      </w:r>
    </w:p>
    <w:p w14:paraId="7D93F7FA" w14:textId="77777777" w:rsidR="00607E22" w:rsidRDefault="00154745" w:rsidP="00385A10">
      <w:pPr>
        <w:pStyle w:val="ListParagraph"/>
        <w:numPr>
          <w:ilvl w:val="1"/>
          <w:numId w:val="140"/>
        </w:numPr>
        <w:tabs>
          <w:tab w:val="left" w:pos="849"/>
          <w:tab w:val="left" w:pos="850"/>
        </w:tabs>
        <w:spacing w:before="242"/>
        <w:ind w:left="720" w:hanging="576"/>
        <w:rPr>
          <w:color w:val="231F20"/>
        </w:rPr>
      </w:pPr>
      <w:r>
        <w:rPr>
          <w:color w:val="231F20"/>
        </w:rPr>
        <w:t>Site</w:t>
      </w:r>
      <w:r w:rsidR="00FD14CF">
        <w:rPr>
          <w:color w:val="231F20"/>
        </w:rPr>
        <w:t xml:space="preserve"> </w:t>
      </w:r>
      <w:r>
        <w:rPr>
          <w:color w:val="231F20"/>
        </w:rPr>
        <w:t>Clearance</w:t>
      </w:r>
    </w:p>
    <w:p w14:paraId="309D2D61" w14:textId="77777777" w:rsidR="00607E22" w:rsidRDefault="00154745" w:rsidP="00385A10">
      <w:pPr>
        <w:pStyle w:val="ListParagraph"/>
        <w:numPr>
          <w:ilvl w:val="2"/>
          <w:numId w:val="140"/>
        </w:numPr>
        <w:tabs>
          <w:tab w:val="left" w:pos="850"/>
        </w:tabs>
        <w:spacing w:before="243" w:line="230" w:lineRule="auto"/>
        <w:ind w:left="720" w:right="328" w:hanging="576"/>
        <w:jc w:val="both"/>
      </w:pPr>
      <w:r>
        <w:rPr>
          <w:color w:val="231F20"/>
        </w:rPr>
        <w:t>Site</w:t>
      </w:r>
      <w:r w:rsidR="00FD14CF">
        <w:rPr>
          <w:color w:val="231F20"/>
        </w:rPr>
        <w:t xml:space="preserve"> </w:t>
      </w:r>
      <w:r>
        <w:rPr>
          <w:color w:val="231F20"/>
        </w:rPr>
        <w:t>Clearance</w:t>
      </w:r>
      <w:r w:rsidR="00FD14CF">
        <w:rPr>
          <w:color w:val="231F20"/>
        </w:rPr>
        <w:t xml:space="preserve"> </w:t>
      </w:r>
      <w:r>
        <w:rPr>
          <w:color w:val="231F20"/>
        </w:rPr>
        <w:t>in</w:t>
      </w:r>
      <w:r w:rsidR="00FD14CF">
        <w:rPr>
          <w:color w:val="231F20"/>
        </w:rPr>
        <w:t xml:space="preserve"> </w:t>
      </w:r>
      <w:r>
        <w:rPr>
          <w:color w:val="231F20"/>
        </w:rPr>
        <w:t>Course</w:t>
      </w:r>
      <w:r w:rsidR="00FD14CF">
        <w:rPr>
          <w:color w:val="231F20"/>
        </w:rPr>
        <w:t xml:space="preserve"> </w:t>
      </w:r>
      <w:r>
        <w:rPr>
          <w:color w:val="231F20"/>
        </w:rPr>
        <w:t>of</w:t>
      </w:r>
      <w:r w:rsidR="00FD14CF">
        <w:rPr>
          <w:color w:val="231F20"/>
        </w:rPr>
        <w:t xml:space="preserve"> </w:t>
      </w:r>
      <w:r>
        <w:rPr>
          <w:color w:val="231F20"/>
        </w:rPr>
        <w:t>Performance:</w:t>
      </w:r>
      <w:r w:rsidR="00FD14CF">
        <w:rPr>
          <w:color w:val="231F20"/>
        </w:rPr>
        <w:t xml:space="preserve"> In the </w:t>
      </w:r>
      <w:r>
        <w:rPr>
          <w:color w:val="231F20"/>
        </w:rPr>
        <w:t>course</w:t>
      </w:r>
      <w:r w:rsidR="00FD14CF">
        <w:rPr>
          <w:color w:val="231F20"/>
        </w:rPr>
        <w:t xml:space="preserve"> </w:t>
      </w:r>
      <w:r>
        <w:rPr>
          <w:color w:val="231F20"/>
        </w:rPr>
        <w:t>of</w:t>
      </w:r>
      <w:r w:rsidR="00FD14CF">
        <w:rPr>
          <w:color w:val="231F20"/>
        </w:rPr>
        <w:t xml:space="preserve"> </w:t>
      </w:r>
      <w:r>
        <w:rPr>
          <w:color w:val="231F20"/>
        </w:rPr>
        <w:t>carrying</w:t>
      </w:r>
      <w:r w:rsidR="00FD14CF">
        <w:rPr>
          <w:color w:val="231F20"/>
        </w:rPr>
        <w:t xml:space="preserve"> </w:t>
      </w:r>
      <w:r>
        <w:rPr>
          <w:color w:val="231F20"/>
        </w:rPr>
        <w:t>out</w:t>
      </w:r>
      <w:r w:rsidR="00FD14CF">
        <w:rPr>
          <w:color w:val="231F20"/>
        </w:rPr>
        <w:t xml:space="preserve"> </w:t>
      </w:r>
      <w:r>
        <w:rPr>
          <w:color w:val="231F20"/>
        </w:rPr>
        <w:t>the</w:t>
      </w:r>
      <w:r w:rsidR="00FD14CF">
        <w:rPr>
          <w:color w:val="231F20"/>
        </w:rPr>
        <w:t xml:space="preserve"> </w:t>
      </w:r>
      <w:r>
        <w:rPr>
          <w:color w:val="231F20"/>
        </w:rPr>
        <w:t>Contract,</w:t>
      </w:r>
      <w:r w:rsidR="00FD14CF">
        <w:rPr>
          <w:color w:val="231F20"/>
        </w:rPr>
        <w:t xml:space="preserve"> </w:t>
      </w:r>
      <w:r>
        <w:rPr>
          <w:color w:val="231F20"/>
        </w:rPr>
        <w:t>the</w:t>
      </w:r>
      <w:r w:rsidR="00FD14CF">
        <w:rPr>
          <w:color w:val="231F20"/>
        </w:rPr>
        <w:t xml:space="preserve"> </w:t>
      </w:r>
      <w:r>
        <w:rPr>
          <w:color w:val="231F20"/>
        </w:rPr>
        <w:t>Contractor</w:t>
      </w:r>
      <w:r w:rsidR="00FD14CF">
        <w:rPr>
          <w:color w:val="231F20"/>
        </w:rPr>
        <w:t xml:space="preserve"> </w:t>
      </w:r>
      <w:r>
        <w:rPr>
          <w:color w:val="231F20"/>
        </w:rPr>
        <w:t>shall</w:t>
      </w:r>
      <w:r w:rsidR="00FD14CF">
        <w:rPr>
          <w:color w:val="231F20"/>
        </w:rPr>
        <w:t xml:space="preserve"> </w:t>
      </w:r>
      <w:r>
        <w:rPr>
          <w:color w:val="231F20"/>
        </w:rPr>
        <w:t>keep the Site reasonably free from all unnecessary obstruction, store or remove any surplus materials, clear away any</w:t>
      </w:r>
      <w:r w:rsidR="00FD14CF">
        <w:rPr>
          <w:color w:val="231F20"/>
        </w:rPr>
        <w:t xml:space="preserve"> </w:t>
      </w:r>
      <w:r>
        <w:rPr>
          <w:color w:val="231F20"/>
        </w:rPr>
        <w:t>wreckage,</w:t>
      </w:r>
      <w:r w:rsidR="00FD14CF">
        <w:rPr>
          <w:color w:val="231F20"/>
        </w:rPr>
        <w:t xml:space="preserve"> </w:t>
      </w:r>
      <w:r>
        <w:rPr>
          <w:color w:val="231F20"/>
        </w:rPr>
        <w:t>rubbish</w:t>
      </w:r>
      <w:r w:rsidR="00FD14CF">
        <w:rPr>
          <w:color w:val="231F20"/>
        </w:rPr>
        <w:t xml:space="preserve"> </w:t>
      </w:r>
      <w:r>
        <w:rPr>
          <w:color w:val="231F20"/>
        </w:rPr>
        <w:t>or</w:t>
      </w:r>
      <w:r w:rsidR="00FD14CF">
        <w:rPr>
          <w:color w:val="231F20"/>
        </w:rPr>
        <w:t xml:space="preserve"> </w:t>
      </w:r>
      <w:r>
        <w:rPr>
          <w:color w:val="231F20"/>
        </w:rPr>
        <w:t>temporary</w:t>
      </w:r>
      <w:r w:rsidR="00FD14CF">
        <w:rPr>
          <w:color w:val="231F20"/>
        </w:rPr>
        <w:t xml:space="preserve"> </w:t>
      </w:r>
      <w:r>
        <w:rPr>
          <w:color w:val="231F20"/>
        </w:rPr>
        <w:t>works</w:t>
      </w:r>
      <w:r w:rsidR="00FD14CF">
        <w:rPr>
          <w:color w:val="231F20"/>
        </w:rPr>
        <w:t xml:space="preserve"> </w:t>
      </w:r>
      <w:r>
        <w:rPr>
          <w:color w:val="231F20"/>
        </w:rPr>
        <w:t>from</w:t>
      </w:r>
      <w:r w:rsidR="00FD14CF">
        <w:rPr>
          <w:color w:val="231F20"/>
        </w:rPr>
        <w:t xml:space="preserve"> </w:t>
      </w:r>
      <w:r>
        <w:rPr>
          <w:color w:val="231F20"/>
        </w:rPr>
        <w:t>the</w:t>
      </w:r>
      <w:r w:rsidR="00FD14CF">
        <w:rPr>
          <w:color w:val="231F20"/>
        </w:rPr>
        <w:t xml:space="preserve"> </w:t>
      </w:r>
      <w:r>
        <w:rPr>
          <w:color w:val="231F20"/>
        </w:rPr>
        <w:t>Site,</w:t>
      </w:r>
      <w:r w:rsidR="00FD14CF">
        <w:rPr>
          <w:color w:val="231F20"/>
        </w:rPr>
        <w:t xml:space="preserve"> </w:t>
      </w:r>
      <w:r>
        <w:rPr>
          <w:color w:val="231F20"/>
        </w:rPr>
        <w:t>and</w:t>
      </w:r>
      <w:r w:rsidR="00FD14CF">
        <w:rPr>
          <w:color w:val="231F20"/>
        </w:rPr>
        <w:t xml:space="preserve"> </w:t>
      </w:r>
      <w:r>
        <w:rPr>
          <w:color w:val="231F20"/>
        </w:rPr>
        <w:t>remove</w:t>
      </w:r>
      <w:r w:rsidR="00FD14CF">
        <w:rPr>
          <w:color w:val="231F20"/>
        </w:rPr>
        <w:t xml:space="preserve"> </w:t>
      </w:r>
      <w:r>
        <w:rPr>
          <w:color w:val="231F20"/>
        </w:rPr>
        <w:t>any</w:t>
      </w:r>
      <w:r w:rsidR="00FD14CF">
        <w:rPr>
          <w:color w:val="231F20"/>
        </w:rPr>
        <w:t xml:space="preserve"> </w:t>
      </w:r>
      <w:r>
        <w:rPr>
          <w:color w:val="231F20"/>
        </w:rPr>
        <w:t>Contractor's</w:t>
      </w:r>
      <w:r w:rsidR="00FD14CF">
        <w:rPr>
          <w:color w:val="231F20"/>
        </w:rPr>
        <w:t xml:space="preserve"> </w:t>
      </w:r>
      <w:r>
        <w:rPr>
          <w:color w:val="231F20"/>
        </w:rPr>
        <w:t>Equipment</w:t>
      </w:r>
      <w:r w:rsidR="00FD14CF">
        <w:rPr>
          <w:color w:val="231F20"/>
        </w:rPr>
        <w:t xml:space="preserve"> </w:t>
      </w:r>
      <w:r>
        <w:rPr>
          <w:color w:val="231F20"/>
        </w:rPr>
        <w:t>no</w:t>
      </w:r>
      <w:r w:rsidR="00FD14CF">
        <w:rPr>
          <w:color w:val="231F20"/>
        </w:rPr>
        <w:t xml:space="preserve"> </w:t>
      </w:r>
      <w:r>
        <w:rPr>
          <w:color w:val="231F20"/>
        </w:rPr>
        <w:t>longer required</w:t>
      </w:r>
      <w:r w:rsidR="00FD14CF">
        <w:rPr>
          <w:color w:val="231F20"/>
        </w:rPr>
        <w:t xml:space="preserve"> </w:t>
      </w:r>
      <w:r>
        <w:rPr>
          <w:color w:val="231F20"/>
        </w:rPr>
        <w:t>for</w:t>
      </w:r>
      <w:r w:rsidR="00FD14CF">
        <w:rPr>
          <w:color w:val="231F20"/>
        </w:rPr>
        <w:t xml:space="preserve"> </w:t>
      </w:r>
      <w:r>
        <w:rPr>
          <w:color w:val="231F20"/>
        </w:rPr>
        <w:t>execution</w:t>
      </w:r>
      <w:r w:rsidR="00FD14CF">
        <w:rPr>
          <w:color w:val="231F20"/>
        </w:rPr>
        <w:t xml:space="preserve"> </w:t>
      </w:r>
      <w:r>
        <w:rPr>
          <w:color w:val="231F20"/>
        </w:rPr>
        <w:t>of</w:t>
      </w:r>
      <w:r w:rsidR="00FD14CF">
        <w:rPr>
          <w:color w:val="231F20"/>
        </w:rPr>
        <w:t xml:space="preserve"> </w:t>
      </w:r>
      <w:r>
        <w:rPr>
          <w:color w:val="231F20"/>
        </w:rPr>
        <w:t>the</w:t>
      </w:r>
      <w:r w:rsidR="00FD14CF">
        <w:rPr>
          <w:color w:val="231F20"/>
        </w:rPr>
        <w:t xml:space="preserve"> </w:t>
      </w:r>
      <w:r>
        <w:rPr>
          <w:color w:val="231F20"/>
        </w:rPr>
        <w:t>Contract.</w:t>
      </w:r>
    </w:p>
    <w:p w14:paraId="18E2A9F3" w14:textId="77777777" w:rsidR="00607E22" w:rsidRDefault="00154745" w:rsidP="00385A10">
      <w:pPr>
        <w:pStyle w:val="ListParagraph"/>
        <w:numPr>
          <w:ilvl w:val="2"/>
          <w:numId w:val="140"/>
        </w:numPr>
        <w:tabs>
          <w:tab w:val="left" w:pos="850"/>
        </w:tabs>
        <w:spacing w:line="230" w:lineRule="auto"/>
        <w:ind w:left="720" w:right="328" w:hanging="576"/>
        <w:jc w:val="both"/>
      </w:pPr>
      <w:r>
        <w:rPr>
          <w:color w:val="231F20"/>
        </w:rPr>
        <w:t>Clearance of Site after Completion:</w:t>
      </w:r>
      <w:r w:rsidR="00FD14CF">
        <w:rPr>
          <w:color w:val="231F20"/>
        </w:rPr>
        <w:t xml:space="preserve"> </w:t>
      </w:r>
      <w:r>
        <w:rPr>
          <w:color w:val="231F20"/>
        </w:rPr>
        <w:t>After Completion of all parts of the Facilities, the Contractor shall clear away and remove all wreckage, rubbish and debris of any kind from the Site, and shall leave the Site and Facilities</w:t>
      </w:r>
      <w:r w:rsidR="00FD14CF">
        <w:rPr>
          <w:color w:val="231F20"/>
        </w:rPr>
        <w:t xml:space="preserve"> </w:t>
      </w:r>
      <w:r>
        <w:rPr>
          <w:color w:val="231F20"/>
        </w:rPr>
        <w:t>in</w:t>
      </w:r>
      <w:r w:rsidR="00FD14CF">
        <w:rPr>
          <w:color w:val="231F20"/>
        </w:rPr>
        <w:t xml:space="preserve"> </w:t>
      </w:r>
      <w:r>
        <w:rPr>
          <w:color w:val="231F20"/>
        </w:rPr>
        <w:t>a</w:t>
      </w:r>
      <w:r w:rsidR="00FD14CF">
        <w:rPr>
          <w:color w:val="231F20"/>
        </w:rPr>
        <w:t xml:space="preserve"> </w:t>
      </w:r>
      <w:r>
        <w:rPr>
          <w:color w:val="231F20"/>
        </w:rPr>
        <w:t>clean</w:t>
      </w:r>
      <w:r w:rsidR="00FD14CF">
        <w:rPr>
          <w:color w:val="231F20"/>
        </w:rPr>
        <w:t xml:space="preserve"> </w:t>
      </w:r>
      <w:r>
        <w:rPr>
          <w:color w:val="231F20"/>
        </w:rPr>
        <w:t>and</w:t>
      </w:r>
      <w:r w:rsidR="00FD14CF">
        <w:rPr>
          <w:color w:val="231F20"/>
        </w:rPr>
        <w:t xml:space="preserve"> </w:t>
      </w:r>
      <w:r>
        <w:rPr>
          <w:color w:val="231F20"/>
        </w:rPr>
        <w:t>safe</w:t>
      </w:r>
      <w:r w:rsidR="00FD14CF">
        <w:rPr>
          <w:color w:val="231F20"/>
        </w:rPr>
        <w:t xml:space="preserve"> </w:t>
      </w:r>
      <w:r>
        <w:rPr>
          <w:color w:val="231F20"/>
        </w:rPr>
        <w:t>condition.</w:t>
      </w:r>
    </w:p>
    <w:p w14:paraId="4A9E7C3C" w14:textId="77777777" w:rsidR="00607E22" w:rsidRDefault="00154745" w:rsidP="00385A10">
      <w:pPr>
        <w:pStyle w:val="ListParagraph"/>
        <w:numPr>
          <w:ilvl w:val="1"/>
          <w:numId w:val="140"/>
        </w:numPr>
        <w:tabs>
          <w:tab w:val="left" w:pos="849"/>
          <w:tab w:val="left" w:pos="850"/>
        </w:tabs>
        <w:spacing w:before="238"/>
        <w:ind w:left="720" w:hanging="576"/>
        <w:rPr>
          <w:color w:val="231F20"/>
        </w:rPr>
      </w:pPr>
      <w:r>
        <w:rPr>
          <w:color w:val="231F20"/>
          <w:spacing w:val="-3"/>
        </w:rPr>
        <w:t xml:space="preserve">Watching </w:t>
      </w:r>
      <w:r>
        <w:rPr>
          <w:color w:val="231F20"/>
        </w:rPr>
        <w:t>and</w:t>
      </w:r>
      <w:r w:rsidR="00FD14CF">
        <w:rPr>
          <w:color w:val="231F20"/>
        </w:rPr>
        <w:t xml:space="preserve"> </w:t>
      </w:r>
      <w:r>
        <w:rPr>
          <w:color w:val="231F20"/>
        </w:rPr>
        <w:t>Lighting</w:t>
      </w:r>
    </w:p>
    <w:p w14:paraId="3D10E309" w14:textId="77777777" w:rsidR="00607E22" w:rsidRDefault="00154745" w:rsidP="00DD5BD0">
      <w:pPr>
        <w:pStyle w:val="BodyText"/>
        <w:spacing w:before="88"/>
        <w:ind w:left="720"/>
        <w:jc w:val="both"/>
      </w:pPr>
      <w:r>
        <w:rPr>
          <w:color w:val="231F20"/>
        </w:rPr>
        <w:t>The Contractor shall provide and maintain at its own expense all lighting, fencing, and watching when and</w:t>
      </w:r>
      <w:r w:rsidR="00DD5BD0">
        <w:rPr>
          <w:color w:val="231F20"/>
        </w:rPr>
        <w:t xml:space="preserve"> </w:t>
      </w:r>
      <w:r w:rsidR="00FD14CF">
        <w:rPr>
          <w:color w:val="231F20"/>
        </w:rPr>
        <w:t>W</w:t>
      </w:r>
      <w:r>
        <w:rPr>
          <w:color w:val="231F20"/>
        </w:rPr>
        <w:t>here</w:t>
      </w:r>
      <w:r w:rsidR="00FD14CF">
        <w:rPr>
          <w:color w:val="231F20"/>
        </w:rPr>
        <w:t xml:space="preserve"> </w:t>
      </w:r>
      <w:r>
        <w:rPr>
          <w:color w:val="231F20"/>
        </w:rPr>
        <w:t>necessary</w:t>
      </w:r>
      <w:r w:rsidR="00FD14CF">
        <w:rPr>
          <w:color w:val="231F20"/>
        </w:rPr>
        <w:t xml:space="preserve"> </w:t>
      </w:r>
      <w:r>
        <w:rPr>
          <w:color w:val="231F20"/>
        </w:rPr>
        <w:t>for</w:t>
      </w:r>
      <w:r w:rsidR="00FD14CF">
        <w:rPr>
          <w:color w:val="231F20"/>
        </w:rPr>
        <w:t xml:space="preserve"> </w:t>
      </w:r>
      <w:r>
        <w:rPr>
          <w:color w:val="231F20"/>
        </w:rPr>
        <w:t>the</w:t>
      </w:r>
      <w:r w:rsidR="00FD14CF">
        <w:rPr>
          <w:color w:val="231F20"/>
        </w:rPr>
        <w:t xml:space="preserve"> </w:t>
      </w:r>
      <w:r>
        <w:rPr>
          <w:color w:val="231F20"/>
        </w:rPr>
        <w:t>proper</w:t>
      </w:r>
      <w:r w:rsidR="00FD14CF">
        <w:rPr>
          <w:color w:val="231F20"/>
        </w:rPr>
        <w:t xml:space="preserve"> </w:t>
      </w:r>
      <w:r>
        <w:rPr>
          <w:color w:val="231F20"/>
        </w:rPr>
        <w:t>execution</w:t>
      </w:r>
      <w:r w:rsidR="00FD14CF">
        <w:rPr>
          <w:color w:val="231F20"/>
        </w:rPr>
        <w:t xml:space="preserve"> </w:t>
      </w:r>
      <w:r>
        <w:rPr>
          <w:color w:val="231F20"/>
        </w:rPr>
        <w:t>and</w:t>
      </w:r>
      <w:r w:rsidR="00FD14CF">
        <w:rPr>
          <w:color w:val="231F20"/>
        </w:rPr>
        <w:t xml:space="preserve"> </w:t>
      </w:r>
      <w:r>
        <w:rPr>
          <w:color w:val="231F20"/>
        </w:rPr>
        <w:t>the</w:t>
      </w:r>
      <w:r w:rsidR="00FD14CF">
        <w:rPr>
          <w:color w:val="231F20"/>
        </w:rPr>
        <w:t xml:space="preserve"> </w:t>
      </w:r>
      <w:r>
        <w:rPr>
          <w:color w:val="231F20"/>
        </w:rPr>
        <w:t>protection</w:t>
      </w:r>
      <w:r w:rsidR="00FD14CF">
        <w:rPr>
          <w:color w:val="231F20"/>
        </w:rPr>
        <w:t xml:space="preserve"> </w:t>
      </w:r>
      <w:r>
        <w:rPr>
          <w:color w:val="231F20"/>
        </w:rPr>
        <w:t>of</w:t>
      </w:r>
      <w:r w:rsidR="00FD14CF">
        <w:rPr>
          <w:color w:val="231F20"/>
        </w:rPr>
        <w:t xml:space="preserve"> </w:t>
      </w:r>
      <w:r>
        <w:rPr>
          <w:color w:val="231F20"/>
        </w:rPr>
        <w:t>the</w:t>
      </w:r>
      <w:r w:rsidR="00FD14CF">
        <w:rPr>
          <w:color w:val="231F20"/>
        </w:rPr>
        <w:t xml:space="preserve"> </w:t>
      </w:r>
      <w:r>
        <w:rPr>
          <w:color w:val="231F20"/>
        </w:rPr>
        <w:t>Facilities,</w:t>
      </w:r>
      <w:r w:rsidR="00FD14CF">
        <w:rPr>
          <w:color w:val="231F20"/>
        </w:rPr>
        <w:t xml:space="preserve"> </w:t>
      </w:r>
      <w:r>
        <w:rPr>
          <w:color w:val="231F20"/>
        </w:rPr>
        <w:t>or</w:t>
      </w:r>
      <w:r w:rsidR="00FD14CF">
        <w:rPr>
          <w:color w:val="231F20"/>
        </w:rPr>
        <w:t xml:space="preserve"> </w:t>
      </w:r>
      <w:r>
        <w:rPr>
          <w:color w:val="231F20"/>
        </w:rPr>
        <w:t>for</w:t>
      </w:r>
      <w:r w:rsidR="00FD14CF">
        <w:rPr>
          <w:color w:val="231F20"/>
        </w:rPr>
        <w:t xml:space="preserve"> </w:t>
      </w:r>
      <w:r>
        <w:rPr>
          <w:color w:val="231F20"/>
        </w:rPr>
        <w:t>the</w:t>
      </w:r>
      <w:r w:rsidR="00FD14CF">
        <w:rPr>
          <w:color w:val="231F20"/>
        </w:rPr>
        <w:t xml:space="preserve"> </w:t>
      </w:r>
      <w:r>
        <w:rPr>
          <w:color w:val="231F20"/>
        </w:rPr>
        <w:t>safety</w:t>
      </w:r>
      <w:r w:rsidR="00FD14CF">
        <w:rPr>
          <w:color w:val="231F20"/>
        </w:rPr>
        <w:t xml:space="preserve"> </w:t>
      </w:r>
      <w:r>
        <w:rPr>
          <w:color w:val="231F20"/>
        </w:rPr>
        <w:t>of</w:t>
      </w:r>
      <w:r w:rsidR="00FD14CF">
        <w:rPr>
          <w:color w:val="231F20"/>
        </w:rPr>
        <w:t xml:space="preserve"> </w:t>
      </w:r>
      <w:r>
        <w:rPr>
          <w:color w:val="231F20"/>
        </w:rPr>
        <w:t>the</w:t>
      </w:r>
      <w:r w:rsidR="00FD14CF">
        <w:rPr>
          <w:color w:val="231F20"/>
        </w:rPr>
        <w:t xml:space="preserve"> </w:t>
      </w:r>
      <w:r>
        <w:rPr>
          <w:color w:val="231F20"/>
        </w:rPr>
        <w:t>owners</w:t>
      </w:r>
      <w:r w:rsidR="00FD14CF">
        <w:rPr>
          <w:color w:val="231F20"/>
        </w:rPr>
        <w:t xml:space="preserve"> </w:t>
      </w:r>
      <w:r>
        <w:rPr>
          <w:color w:val="231F20"/>
        </w:rPr>
        <w:t>and occupiers</w:t>
      </w:r>
      <w:r w:rsidR="00FD14CF">
        <w:rPr>
          <w:color w:val="231F20"/>
        </w:rPr>
        <w:t xml:space="preserve"> </w:t>
      </w:r>
      <w:r>
        <w:rPr>
          <w:color w:val="231F20"/>
        </w:rPr>
        <w:t>of</w:t>
      </w:r>
      <w:r w:rsidR="00FD14CF">
        <w:rPr>
          <w:color w:val="231F20"/>
        </w:rPr>
        <w:t xml:space="preserve"> </w:t>
      </w:r>
      <w:r>
        <w:rPr>
          <w:color w:val="231F20"/>
        </w:rPr>
        <w:t>adjacent</w:t>
      </w:r>
      <w:r w:rsidR="00FD14CF">
        <w:rPr>
          <w:color w:val="231F20"/>
        </w:rPr>
        <w:t xml:space="preserve"> </w:t>
      </w:r>
      <w:r>
        <w:rPr>
          <w:color w:val="231F20"/>
        </w:rPr>
        <w:t>property</w:t>
      </w:r>
      <w:r w:rsidR="00FD14CF">
        <w:rPr>
          <w:color w:val="231F20"/>
        </w:rPr>
        <w:t xml:space="preserve"> </w:t>
      </w:r>
      <w:r>
        <w:rPr>
          <w:color w:val="231F20"/>
        </w:rPr>
        <w:t>and</w:t>
      </w:r>
      <w:r w:rsidR="00FD14CF">
        <w:rPr>
          <w:color w:val="231F20"/>
        </w:rPr>
        <w:t xml:space="preserve"> </w:t>
      </w:r>
      <w:r>
        <w:rPr>
          <w:color w:val="231F20"/>
        </w:rPr>
        <w:t>for</w:t>
      </w:r>
      <w:r w:rsidR="00FD14CF">
        <w:rPr>
          <w:color w:val="231F20"/>
        </w:rPr>
        <w:t xml:space="preserve"> </w:t>
      </w:r>
      <w:r>
        <w:rPr>
          <w:color w:val="231F20"/>
        </w:rPr>
        <w:t>the</w:t>
      </w:r>
      <w:r w:rsidR="00FD14CF">
        <w:rPr>
          <w:color w:val="231F20"/>
        </w:rPr>
        <w:t xml:space="preserve"> </w:t>
      </w:r>
      <w:r>
        <w:rPr>
          <w:color w:val="231F20"/>
        </w:rPr>
        <w:t>safety</w:t>
      </w:r>
      <w:r w:rsidR="00FD14CF">
        <w:rPr>
          <w:color w:val="231F20"/>
        </w:rPr>
        <w:t xml:space="preserve"> </w:t>
      </w:r>
      <w:r>
        <w:rPr>
          <w:color w:val="231F20"/>
        </w:rPr>
        <w:t>of</w:t>
      </w:r>
      <w:r w:rsidR="00FD14CF">
        <w:rPr>
          <w:color w:val="231F20"/>
        </w:rPr>
        <w:t xml:space="preserve"> </w:t>
      </w:r>
      <w:r>
        <w:rPr>
          <w:color w:val="231F20"/>
        </w:rPr>
        <w:t>the</w:t>
      </w:r>
      <w:r w:rsidR="00FD14CF">
        <w:rPr>
          <w:color w:val="231F20"/>
        </w:rPr>
        <w:t xml:space="preserve"> </w:t>
      </w:r>
      <w:r>
        <w:rPr>
          <w:color w:val="231F20"/>
        </w:rPr>
        <w:t>public.</w:t>
      </w:r>
    </w:p>
    <w:p w14:paraId="4BE2B6EC" w14:textId="77777777" w:rsidR="00607E22" w:rsidRDefault="00154745" w:rsidP="00385A10">
      <w:pPr>
        <w:pStyle w:val="Heading4"/>
        <w:numPr>
          <w:ilvl w:val="0"/>
          <w:numId w:val="140"/>
        </w:numPr>
        <w:tabs>
          <w:tab w:val="left" w:pos="850"/>
          <w:tab w:val="left" w:pos="851"/>
        </w:tabs>
        <w:ind w:left="720" w:hanging="576"/>
        <w:rPr>
          <w:color w:val="231F20"/>
        </w:rPr>
      </w:pPr>
      <w:r>
        <w:rPr>
          <w:color w:val="231F20"/>
          <w:spacing w:val="-6"/>
        </w:rPr>
        <w:t xml:space="preserve">Test </w:t>
      </w:r>
      <w:r>
        <w:rPr>
          <w:color w:val="231F20"/>
        </w:rPr>
        <w:t>and</w:t>
      </w:r>
      <w:r w:rsidR="00FD14CF">
        <w:rPr>
          <w:color w:val="231F20"/>
        </w:rPr>
        <w:t xml:space="preserve"> </w:t>
      </w:r>
      <w:r>
        <w:rPr>
          <w:color w:val="231F20"/>
        </w:rPr>
        <w:t>Inspection</w:t>
      </w:r>
    </w:p>
    <w:p w14:paraId="53904FBA" w14:textId="77777777" w:rsidR="00607E22" w:rsidRPr="00C57262" w:rsidRDefault="00154745" w:rsidP="00385A10">
      <w:pPr>
        <w:pStyle w:val="ListParagraph"/>
        <w:numPr>
          <w:ilvl w:val="1"/>
          <w:numId w:val="140"/>
        </w:numPr>
        <w:tabs>
          <w:tab w:val="left" w:pos="851"/>
        </w:tabs>
        <w:spacing w:before="220" w:line="230" w:lineRule="auto"/>
        <w:ind w:left="720" w:right="327" w:hanging="576"/>
        <w:jc w:val="both"/>
        <w:rPr>
          <w:color w:val="231F20"/>
        </w:rPr>
      </w:pPr>
      <w:r w:rsidRPr="00C57262">
        <w:rPr>
          <w:color w:val="231F20"/>
        </w:rPr>
        <w:t>The</w:t>
      </w:r>
      <w:r w:rsidR="00FD14CF" w:rsidRPr="00C57262">
        <w:rPr>
          <w:color w:val="231F20"/>
        </w:rPr>
        <w:t xml:space="preserve"> </w:t>
      </w:r>
      <w:r w:rsidRPr="00C57262">
        <w:rPr>
          <w:color w:val="231F20"/>
        </w:rPr>
        <w:t>Contractor</w:t>
      </w:r>
      <w:r w:rsidR="00FD14CF" w:rsidRPr="00C57262">
        <w:rPr>
          <w:color w:val="231F20"/>
        </w:rPr>
        <w:t xml:space="preserve"> </w:t>
      </w:r>
      <w:r w:rsidRPr="00C57262">
        <w:rPr>
          <w:color w:val="231F20"/>
        </w:rPr>
        <w:t>shall</w:t>
      </w:r>
      <w:r w:rsidR="00FD14CF" w:rsidRPr="00C57262">
        <w:rPr>
          <w:color w:val="231F20"/>
        </w:rPr>
        <w:t xml:space="preserve"> </w:t>
      </w:r>
      <w:r w:rsidRPr="00C57262">
        <w:rPr>
          <w:color w:val="231F20"/>
        </w:rPr>
        <w:t>at</w:t>
      </w:r>
      <w:r w:rsidR="00FD14CF" w:rsidRPr="00C57262">
        <w:rPr>
          <w:color w:val="231F20"/>
        </w:rPr>
        <w:t xml:space="preserve"> </w:t>
      </w:r>
      <w:r w:rsidRPr="00C57262">
        <w:rPr>
          <w:color w:val="231F20"/>
        </w:rPr>
        <w:t>its</w:t>
      </w:r>
      <w:r w:rsidR="00FD14CF" w:rsidRPr="00C57262">
        <w:rPr>
          <w:color w:val="231F20"/>
        </w:rPr>
        <w:t xml:space="preserve"> </w:t>
      </w:r>
      <w:r w:rsidRPr="00C57262">
        <w:rPr>
          <w:color w:val="231F20"/>
        </w:rPr>
        <w:t>own</w:t>
      </w:r>
      <w:r w:rsidR="00FD14CF" w:rsidRPr="00C57262">
        <w:rPr>
          <w:color w:val="231F20"/>
        </w:rPr>
        <w:t xml:space="preserve"> </w:t>
      </w:r>
      <w:r w:rsidRPr="00C57262">
        <w:rPr>
          <w:color w:val="231F20"/>
        </w:rPr>
        <w:t>expense</w:t>
      </w:r>
      <w:r w:rsidR="00FD14CF" w:rsidRPr="00C57262">
        <w:rPr>
          <w:color w:val="231F20"/>
        </w:rPr>
        <w:t xml:space="preserve"> </w:t>
      </w:r>
      <w:r w:rsidRPr="00C57262">
        <w:rPr>
          <w:color w:val="231F20"/>
        </w:rPr>
        <w:t>carryout</w:t>
      </w:r>
      <w:r w:rsidR="00FD14CF" w:rsidRPr="00C57262">
        <w:rPr>
          <w:color w:val="231F20"/>
        </w:rPr>
        <w:t xml:space="preserve"> </w:t>
      </w:r>
      <w:r w:rsidRPr="00C57262">
        <w:rPr>
          <w:color w:val="231F20"/>
        </w:rPr>
        <w:t>at</w:t>
      </w:r>
      <w:r w:rsidR="00FD14CF" w:rsidRPr="00C57262">
        <w:rPr>
          <w:color w:val="231F20"/>
        </w:rPr>
        <w:t xml:space="preserve"> </w:t>
      </w:r>
      <w:r w:rsidRPr="00C57262">
        <w:rPr>
          <w:color w:val="231F20"/>
        </w:rPr>
        <w:t>the</w:t>
      </w:r>
      <w:r w:rsidR="00FD14CF" w:rsidRPr="00C57262">
        <w:rPr>
          <w:color w:val="231F20"/>
        </w:rPr>
        <w:t xml:space="preserve"> </w:t>
      </w:r>
      <w:r w:rsidRPr="00C57262">
        <w:rPr>
          <w:color w:val="231F20"/>
        </w:rPr>
        <w:t>place</w:t>
      </w:r>
      <w:r w:rsidR="00FD14CF" w:rsidRPr="00C57262">
        <w:rPr>
          <w:color w:val="231F20"/>
        </w:rPr>
        <w:t xml:space="preserve"> </w:t>
      </w:r>
      <w:r w:rsidRPr="00C57262">
        <w:rPr>
          <w:color w:val="231F20"/>
        </w:rPr>
        <w:t>of</w:t>
      </w:r>
      <w:r w:rsidR="00FD14CF" w:rsidRPr="00C57262">
        <w:rPr>
          <w:color w:val="231F20"/>
        </w:rPr>
        <w:t xml:space="preserve"> </w:t>
      </w:r>
      <w:r w:rsidRPr="00C57262">
        <w:rPr>
          <w:color w:val="231F20"/>
        </w:rPr>
        <w:t>manufacture</w:t>
      </w:r>
      <w:r w:rsidR="00FD14CF" w:rsidRPr="00C57262">
        <w:rPr>
          <w:color w:val="231F20"/>
        </w:rPr>
        <w:t xml:space="preserve"> </w:t>
      </w:r>
      <w:r w:rsidRPr="00C57262">
        <w:rPr>
          <w:color w:val="231F20"/>
        </w:rPr>
        <w:t>and/or</w:t>
      </w:r>
      <w:r w:rsidR="00FD14CF" w:rsidRPr="00C57262">
        <w:rPr>
          <w:color w:val="231F20"/>
        </w:rPr>
        <w:t xml:space="preserve"> </w:t>
      </w:r>
      <w:r w:rsidRPr="00C57262">
        <w:rPr>
          <w:color w:val="231F20"/>
        </w:rPr>
        <w:t>on</w:t>
      </w:r>
      <w:r w:rsidR="00FD14CF" w:rsidRPr="00C57262">
        <w:rPr>
          <w:color w:val="231F20"/>
        </w:rPr>
        <w:t xml:space="preserve"> </w:t>
      </w:r>
      <w:r w:rsidRPr="00C57262">
        <w:rPr>
          <w:color w:val="231F20"/>
        </w:rPr>
        <w:t>the</w:t>
      </w:r>
      <w:r w:rsidR="00FD14CF" w:rsidRPr="00C57262">
        <w:rPr>
          <w:color w:val="231F20"/>
        </w:rPr>
        <w:t xml:space="preserve"> </w:t>
      </w:r>
      <w:r w:rsidRPr="00C57262">
        <w:rPr>
          <w:color w:val="231F20"/>
        </w:rPr>
        <w:t>Site</w:t>
      </w:r>
      <w:r w:rsidR="00FD14CF" w:rsidRPr="00C57262">
        <w:rPr>
          <w:color w:val="231F20"/>
        </w:rPr>
        <w:t xml:space="preserve"> </w:t>
      </w:r>
      <w:r w:rsidRPr="00C57262">
        <w:rPr>
          <w:color w:val="231F20"/>
        </w:rPr>
        <w:t>all</w:t>
      </w:r>
      <w:r w:rsidR="00FD14CF" w:rsidRPr="00C57262">
        <w:rPr>
          <w:color w:val="231F20"/>
        </w:rPr>
        <w:t xml:space="preserve"> </w:t>
      </w:r>
      <w:r w:rsidRPr="00C57262">
        <w:rPr>
          <w:color w:val="231F20"/>
        </w:rPr>
        <w:t>such</w:t>
      </w:r>
      <w:r w:rsidR="00FD14CF" w:rsidRPr="00C57262">
        <w:rPr>
          <w:color w:val="231F20"/>
        </w:rPr>
        <w:t xml:space="preserve"> </w:t>
      </w:r>
      <w:r w:rsidRPr="00C57262">
        <w:rPr>
          <w:color w:val="231F20"/>
        </w:rPr>
        <w:t>tests and/</w:t>
      </w:r>
      <w:r w:rsidR="00FD14CF" w:rsidRPr="00C57262">
        <w:rPr>
          <w:color w:val="231F20"/>
        </w:rPr>
        <w:t xml:space="preserve"> </w:t>
      </w:r>
      <w:r w:rsidRPr="00C57262">
        <w:rPr>
          <w:color w:val="231F20"/>
        </w:rPr>
        <w:t>or</w:t>
      </w:r>
      <w:r w:rsidR="00FD14CF" w:rsidRPr="00C57262">
        <w:rPr>
          <w:color w:val="231F20"/>
        </w:rPr>
        <w:t xml:space="preserve"> </w:t>
      </w:r>
      <w:r w:rsidRPr="00C57262">
        <w:rPr>
          <w:color w:val="231F20"/>
        </w:rPr>
        <w:t>inspections</w:t>
      </w:r>
      <w:r w:rsidR="00FD14CF" w:rsidRPr="00C57262">
        <w:rPr>
          <w:color w:val="231F20"/>
        </w:rPr>
        <w:t xml:space="preserve"> </w:t>
      </w:r>
      <w:r w:rsidRPr="00C57262">
        <w:rPr>
          <w:color w:val="231F20"/>
        </w:rPr>
        <w:t>of</w:t>
      </w:r>
      <w:r w:rsidR="00FD14CF" w:rsidRPr="00C57262">
        <w:rPr>
          <w:color w:val="231F20"/>
        </w:rPr>
        <w:t xml:space="preserve"> </w:t>
      </w:r>
      <w:r w:rsidRPr="00C57262">
        <w:rPr>
          <w:color w:val="231F20"/>
        </w:rPr>
        <w:t>the</w:t>
      </w:r>
      <w:r w:rsidR="00FD14CF" w:rsidRPr="00C57262">
        <w:rPr>
          <w:color w:val="231F20"/>
        </w:rPr>
        <w:t xml:space="preserve"> </w:t>
      </w:r>
      <w:r w:rsidRPr="00C57262">
        <w:rPr>
          <w:color w:val="231F20"/>
        </w:rPr>
        <w:t>Plant</w:t>
      </w:r>
      <w:r w:rsidR="00FD14CF" w:rsidRPr="00C57262">
        <w:rPr>
          <w:color w:val="231F20"/>
        </w:rPr>
        <w:t xml:space="preserve"> </w:t>
      </w:r>
      <w:r w:rsidRPr="00C57262">
        <w:rPr>
          <w:color w:val="231F20"/>
        </w:rPr>
        <w:t>and</w:t>
      </w:r>
      <w:r w:rsidR="00FD14CF" w:rsidRPr="00C57262">
        <w:rPr>
          <w:color w:val="231F20"/>
        </w:rPr>
        <w:t xml:space="preserve"> </w:t>
      </w:r>
      <w:r w:rsidRPr="00C57262">
        <w:rPr>
          <w:color w:val="231F20"/>
        </w:rPr>
        <w:t>any</w:t>
      </w:r>
      <w:r w:rsidR="00FD14CF" w:rsidRPr="00C57262">
        <w:rPr>
          <w:color w:val="231F20"/>
        </w:rPr>
        <w:t xml:space="preserve"> </w:t>
      </w:r>
      <w:r w:rsidRPr="00C57262">
        <w:rPr>
          <w:color w:val="231F20"/>
        </w:rPr>
        <w:t>part</w:t>
      </w:r>
      <w:r w:rsidR="00FD14CF" w:rsidRPr="00C57262">
        <w:rPr>
          <w:color w:val="231F20"/>
        </w:rPr>
        <w:t xml:space="preserve"> </w:t>
      </w:r>
      <w:r w:rsidRPr="00C57262">
        <w:rPr>
          <w:color w:val="231F20"/>
        </w:rPr>
        <w:t>of</w:t>
      </w:r>
      <w:r w:rsidR="00FD14CF" w:rsidRPr="00C57262">
        <w:rPr>
          <w:color w:val="231F20"/>
        </w:rPr>
        <w:t xml:space="preserve"> </w:t>
      </w:r>
      <w:r w:rsidRPr="00C57262">
        <w:rPr>
          <w:color w:val="231F20"/>
        </w:rPr>
        <w:t>the</w:t>
      </w:r>
      <w:r w:rsidR="00FD14CF" w:rsidRPr="00C57262">
        <w:rPr>
          <w:color w:val="231F20"/>
        </w:rPr>
        <w:t xml:space="preserve"> </w:t>
      </w:r>
      <w:r w:rsidRPr="00C57262">
        <w:rPr>
          <w:color w:val="231F20"/>
        </w:rPr>
        <w:t>Facilities</w:t>
      </w:r>
      <w:r w:rsidR="00FD14CF" w:rsidRPr="00C57262">
        <w:rPr>
          <w:color w:val="231F20"/>
        </w:rPr>
        <w:t xml:space="preserve"> </w:t>
      </w:r>
      <w:r w:rsidRPr="00C57262">
        <w:rPr>
          <w:color w:val="231F20"/>
        </w:rPr>
        <w:t>as</w:t>
      </w:r>
      <w:r w:rsidR="00FD14CF" w:rsidRPr="00C57262">
        <w:rPr>
          <w:color w:val="231F20"/>
        </w:rPr>
        <w:t xml:space="preserve"> </w:t>
      </w:r>
      <w:r w:rsidRPr="00C57262">
        <w:rPr>
          <w:color w:val="231F20"/>
        </w:rPr>
        <w:t>are</w:t>
      </w:r>
      <w:r w:rsidR="00FD14CF" w:rsidRPr="00C57262">
        <w:rPr>
          <w:color w:val="231F20"/>
        </w:rPr>
        <w:t xml:space="preserve"> </w:t>
      </w:r>
      <w:r w:rsidRPr="00C57262">
        <w:rPr>
          <w:color w:val="231F20"/>
        </w:rPr>
        <w:t>speciﬁed</w:t>
      </w:r>
      <w:r w:rsidR="00FD14CF" w:rsidRPr="00C57262">
        <w:rPr>
          <w:color w:val="231F20"/>
        </w:rPr>
        <w:t xml:space="preserve"> </w:t>
      </w:r>
      <w:r w:rsidRPr="00C57262">
        <w:rPr>
          <w:color w:val="231F20"/>
        </w:rPr>
        <w:t>in</w:t>
      </w:r>
      <w:r w:rsidR="00FD14CF" w:rsidRPr="00C57262">
        <w:rPr>
          <w:color w:val="231F20"/>
        </w:rPr>
        <w:t xml:space="preserve"> </w:t>
      </w:r>
      <w:r w:rsidRPr="00C57262">
        <w:rPr>
          <w:color w:val="231F20"/>
        </w:rPr>
        <w:t>the</w:t>
      </w:r>
      <w:r w:rsidR="00FD14CF" w:rsidRPr="00C57262">
        <w:rPr>
          <w:color w:val="231F20"/>
        </w:rPr>
        <w:t xml:space="preserve"> </w:t>
      </w:r>
      <w:r w:rsidRPr="00C57262">
        <w:rPr>
          <w:color w:val="231F20"/>
        </w:rPr>
        <w:t>Contract.</w:t>
      </w:r>
    </w:p>
    <w:p w14:paraId="624F8429" w14:textId="77777777" w:rsidR="00607E22" w:rsidRPr="00C57262" w:rsidRDefault="00154745" w:rsidP="00385A10">
      <w:pPr>
        <w:pStyle w:val="ListParagraph"/>
        <w:numPr>
          <w:ilvl w:val="1"/>
          <w:numId w:val="140"/>
        </w:numPr>
        <w:tabs>
          <w:tab w:val="left" w:pos="851"/>
        </w:tabs>
        <w:spacing w:before="220" w:line="230" w:lineRule="auto"/>
        <w:ind w:left="720" w:right="327" w:hanging="576"/>
        <w:jc w:val="both"/>
        <w:rPr>
          <w:color w:val="231F20"/>
        </w:rPr>
      </w:pPr>
      <w:r w:rsidRPr="00C57262">
        <w:rPr>
          <w:color w:val="231F20"/>
        </w:rPr>
        <w:t>The</w:t>
      </w:r>
      <w:r w:rsidR="00206A23" w:rsidRPr="00C57262">
        <w:rPr>
          <w:color w:val="231F20"/>
        </w:rPr>
        <w:t xml:space="preserve"> </w:t>
      </w:r>
      <w:r w:rsidRPr="00C57262">
        <w:rPr>
          <w:color w:val="231F20"/>
        </w:rPr>
        <w:t>Procuring</w:t>
      </w:r>
      <w:r w:rsidR="00206A23" w:rsidRPr="00C57262">
        <w:rPr>
          <w:color w:val="231F20"/>
        </w:rPr>
        <w:t xml:space="preserve"> </w:t>
      </w:r>
      <w:r w:rsidRPr="00C57262">
        <w:rPr>
          <w:color w:val="231F20"/>
        </w:rPr>
        <w:t>Entity</w:t>
      </w:r>
      <w:r w:rsidR="00206A23" w:rsidRPr="00C57262">
        <w:rPr>
          <w:color w:val="231F20"/>
        </w:rPr>
        <w:t xml:space="preserve"> </w:t>
      </w:r>
      <w:r w:rsidRPr="00C57262">
        <w:rPr>
          <w:color w:val="231F20"/>
        </w:rPr>
        <w:t>and</w:t>
      </w:r>
      <w:r w:rsidR="00206A23" w:rsidRPr="00C57262">
        <w:rPr>
          <w:color w:val="231F20"/>
        </w:rPr>
        <w:t xml:space="preserve"> </w:t>
      </w:r>
      <w:r w:rsidRPr="00C57262">
        <w:rPr>
          <w:color w:val="231F20"/>
        </w:rPr>
        <w:t>the</w:t>
      </w:r>
      <w:r w:rsidR="00206A23" w:rsidRPr="00C57262">
        <w:rPr>
          <w:color w:val="231F20"/>
        </w:rPr>
        <w:t xml:space="preserve"> </w:t>
      </w:r>
      <w:r w:rsidRPr="00C57262">
        <w:rPr>
          <w:color w:val="231F20"/>
        </w:rPr>
        <w:t>Project</w:t>
      </w:r>
      <w:r w:rsidR="00206A23" w:rsidRPr="00C57262">
        <w:rPr>
          <w:color w:val="231F20"/>
        </w:rPr>
        <w:t xml:space="preserve"> </w:t>
      </w:r>
      <w:r w:rsidRPr="00C57262">
        <w:rPr>
          <w:color w:val="231F20"/>
        </w:rPr>
        <w:t>Manager</w:t>
      </w:r>
      <w:r w:rsidR="00206A23" w:rsidRPr="00C57262">
        <w:rPr>
          <w:color w:val="231F20"/>
        </w:rPr>
        <w:t xml:space="preserve"> </w:t>
      </w:r>
      <w:r w:rsidRPr="00C57262">
        <w:rPr>
          <w:color w:val="231F20"/>
        </w:rPr>
        <w:t>or</w:t>
      </w:r>
      <w:r w:rsidR="00206A23" w:rsidRPr="00C57262">
        <w:rPr>
          <w:color w:val="231F20"/>
        </w:rPr>
        <w:t xml:space="preserve"> </w:t>
      </w:r>
      <w:r w:rsidRPr="00C57262">
        <w:rPr>
          <w:color w:val="231F20"/>
        </w:rPr>
        <w:t>their</w:t>
      </w:r>
      <w:r w:rsidR="00FD14CF" w:rsidRPr="00C57262">
        <w:rPr>
          <w:color w:val="231F20"/>
        </w:rPr>
        <w:t xml:space="preserve"> </w:t>
      </w:r>
      <w:r w:rsidRPr="00C57262">
        <w:rPr>
          <w:color w:val="231F20"/>
        </w:rPr>
        <w:t>designated</w:t>
      </w:r>
      <w:r w:rsidR="00FD14CF" w:rsidRPr="00C57262">
        <w:rPr>
          <w:color w:val="231F20"/>
        </w:rPr>
        <w:t xml:space="preserve"> </w:t>
      </w:r>
      <w:r w:rsidRPr="00C57262">
        <w:rPr>
          <w:color w:val="231F20"/>
        </w:rPr>
        <w:t>representatives</w:t>
      </w:r>
      <w:r w:rsidR="00FD14CF" w:rsidRPr="00C57262">
        <w:rPr>
          <w:color w:val="231F20"/>
        </w:rPr>
        <w:t xml:space="preserve"> </w:t>
      </w:r>
      <w:r w:rsidRPr="00C57262">
        <w:rPr>
          <w:color w:val="231F20"/>
        </w:rPr>
        <w:t>shall</w:t>
      </w:r>
      <w:r w:rsidR="00FD14CF" w:rsidRPr="00C57262">
        <w:rPr>
          <w:color w:val="231F20"/>
        </w:rPr>
        <w:t xml:space="preserve"> </w:t>
      </w:r>
      <w:r w:rsidRPr="00C57262">
        <w:rPr>
          <w:color w:val="231F20"/>
        </w:rPr>
        <w:t>be</w:t>
      </w:r>
      <w:r w:rsidR="00FD14CF" w:rsidRPr="00C57262">
        <w:rPr>
          <w:color w:val="231F20"/>
        </w:rPr>
        <w:t xml:space="preserve"> </w:t>
      </w:r>
      <w:r w:rsidRPr="00C57262">
        <w:rPr>
          <w:color w:val="231F20"/>
        </w:rPr>
        <w:t>entitled</w:t>
      </w:r>
      <w:r w:rsidR="00FD14CF" w:rsidRPr="00C57262">
        <w:rPr>
          <w:color w:val="231F20"/>
        </w:rPr>
        <w:t xml:space="preserve"> </w:t>
      </w:r>
      <w:r w:rsidRPr="00C57262">
        <w:rPr>
          <w:color w:val="231F20"/>
        </w:rPr>
        <w:t>to</w:t>
      </w:r>
      <w:r w:rsidR="00FD14CF" w:rsidRPr="00C57262">
        <w:rPr>
          <w:color w:val="231F20"/>
        </w:rPr>
        <w:t xml:space="preserve"> </w:t>
      </w:r>
      <w:r w:rsidRPr="00C57262">
        <w:rPr>
          <w:color w:val="231F20"/>
        </w:rPr>
        <w:t>attend</w:t>
      </w:r>
      <w:r w:rsidR="00FD14CF" w:rsidRPr="00C57262">
        <w:rPr>
          <w:color w:val="231F20"/>
        </w:rPr>
        <w:t xml:space="preserve"> </w:t>
      </w:r>
      <w:r w:rsidRPr="00C57262">
        <w:rPr>
          <w:color w:val="231F20"/>
        </w:rPr>
        <w:t>the afore</w:t>
      </w:r>
      <w:r w:rsidR="00FD14CF" w:rsidRPr="00C57262">
        <w:rPr>
          <w:color w:val="231F20"/>
        </w:rPr>
        <w:t xml:space="preserve"> </w:t>
      </w:r>
      <w:r w:rsidRPr="00C57262">
        <w:rPr>
          <w:color w:val="231F20"/>
        </w:rPr>
        <w:t>said</w:t>
      </w:r>
      <w:r w:rsidR="00FD14CF" w:rsidRPr="00C57262">
        <w:rPr>
          <w:color w:val="231F20"/>
        </w:rPr>
        <w:t xml:space="preserve"> </w:t>
      </w:r>
      <w:r w:rsidRPr="00C57262">
        <w:rPr>
          <w:color w:val="231F20"/>
        </w:rPr>
        <w:t>test</w:t>
      </w:r>
      <w:r w:rsidR="00FD14CF" w:rsidRPr="00C57262">
        <w:rPr>
          <w:color w:val="231F20"/>
        </w:rPr>
        <w:t xml:space="preserve"> </w:t>
      </w:r>
      <w:r w:rsidRPr="00C57262">
        <w:rPr>
          <w:color w:val="231F20"/>
        </w:rPr>
        <w:t>and/</w:t>
      </w:r>
      <w:r w:rsidR="00FD14CF" w:rsidRPr="00C57262">
        <w:rPr>
          <w:color w:val="231F20"/>
        </w:rPr>
        <w:t xml:space="preserve"> </w:t>
      </w:r>
      <w:r w:rsidRPr="00C57262">
        <w:rPr>
          <w:color w:val="231F20"/>
        </w:rPr>
        <w:t>or</w:t>
      </w:r>
      <w:r w:rsidR="00FD14CF" w:rsidRPr="00C57262">
        <w:rPr>
          <w:color w:val="231F20"/>
        </w:rPr>
        <w:t xml:space="preserve"> </w:t>
      </w:r>
      <w:r w:rsidRPr="00C57262">
        <w:rPr>
          <w:color w:val="231F20"/>
        </w:rPr>
        <w:t>inspection,</w:t>
      </w:r>
      <w:r w:rsidR="00FD14CF" w:rsidRPr="00C57262">
        <w:rPr>
          <w:color w:val="231F20"/>
        </w:rPr>
        <w:t xml:space="preserve"> </w:t>
      </w:r>
      <w:r w:rsidRPr="00C57262">
        <w:rPr>
          <w:color w:val="231F20"/>
        </w:rPr>
        <w:t>provided</w:t>
      </w:r>
      <w:r w:rsidR="00FD14CF" w:rsidRPr="00C57262">
        <w:rPr>
          <w:color w:val="231F20"/>
        </w:rPr>
        <w:t xml:space="preserve"> </w:t>
      </w:r>
      <w:r w:rsidRPr="00C57262">
        <w:rPr>
          <w:color w:val="231F20"/>
        </w:rPr>
        <w:t>that</w:t>
      </w:r>
      <w:r w:rsidR="00FD14CF" w:rsidRPr="00C57262">
        <w:rPr>
          <w:color w:val="231F20"/>
        </w:rPr>
        <w:t xml:space="preserve"> </w:t>
      </w:r>
      <w:r w:rsidRPr="00C57262">
        <w:rPr>
          <w:color w:val="231F20"/>
        </w:rPr>
        <w:t>the</w:t>
      </w:r>
      <w:r w:rsidR="00FD14CF" w:rsidRPr="00C57262">
        <w:rPr>
          <w:color w:val="231F20"/>
        </w:rPr>
        <w:t xml:space="preserve"> </w:t>
      </w:r>
      <w:r w:rsidRPr="00C57262">
        <w:rPr>
          <w:color w:val="231F20"/>
        </w:rPr>
        <w:t>Procuring</w:t>
      </w:r>
      <w:r w:rsidR="00FD14CF" w:rsidRPr="00C57262">
        <w:rPr>
          <w:color w:val="231F20"/>
        </w:rPr>
        <w:t xml:space="preserve"> </w:t>
      </w:r>
      <w:r w:rsidRPr="00C57262">
        <w:rPr>
          <w:color w:val="231F20"/>
        </w:rPr>
        <w:t>Entity</w:t>
      </w:r>
      <w:r w:rsidR="00FD14CF" w:rsidRPr="00C57262">
        <w:rPr>
          <w:color w:val="231F20"/>
        </w:rPr>
        <w:t xml:space="preserve"> </w:t>
      </w:r>
      <w:r w:rsidRPr="00C57262">
        <w:rPr>
          <w:color w:val="231F20"/>
        </w:rPr>
        <w:t>shall</w:t>
      </w:r>
      <w:r w:rsidR="00FD14CF" w:rsidRPr="00C57262">
        <w:rPr>
          <w:color w:val="231F20"/>
        </w:rPr>
        <w:t xml:space="preserve"> </w:t>
      </w:r>
      <w:r w:rsidRPr="00C57262">
        <w:rPr>
          <w:color w:val="231F20"/>
        </w:rPr>
        <w:t>bear</w:t>
      </w:r>
      <w:r w:rsidR="00FD14CF" w:rsidRPr="00C57262">
        <w:rPr>
          <w:color w:val="231F20"/>
        </w:rPr>
        <w:t xml:space="preserve"> </w:t>
      </w:r>
      <w:r w:rsidRPr="00C57262">
        <w:rPr>
          <w:color w:val="231F20"/>
        </w:rPr>
        <w:t>all</w:t>
      </w:r>
      <w:r w:rsidR="00FD14CF" w:rsidRPr="00C57262">
        <w:rPr>
          <w:color w:val="231F20"/>
        </w:rPr>
        <w:t xml:space="preserve"> </w:t>
      </w:r>
      <w:r w:rsidRPr="00C57262">
        <w:rPr>
          <w:color w:val="231F20"/>
        </w:rPr>
        <w:t>costs</w:t>
      </w:r>
      <w:r w:rsidR="00FD14CF" w:rsidRPr="00C57262">
        <w:rPr>
          <w:color w:val="231F20"/>
        </w:rPr>
        <w:t xml:space="preserve"> </w:t>
      </w:r>
      <w:r w:rsidRPr="00C57262">
        <w:rPr>
          <w:color w:val="231F20"/>
        </w:rPr>
        <w:t>and</w:t>
      </w:r>
      <w:r w:rsidR="00FD14CF" w:rsidRPr="00C57262">
        <w:rPr>
          <w:color w:val="231F20"/>
        </w:rPr>
        <w:t xml:space="preserve"> </w:t>
      </w:r>
      <w:r w:rsidRPr="00C57262">
        <w:rPr>
          <w:color w:val="231F20"/>
        </w:rPr>
        <w:t>expenses</w:t>
      </w:r>
      <w:r w:rsidR="00FD14CF" w:rsidRPr="00C57262">
        <w:rPr>
          <w:color w:val="231F20"/>
        </w:rPr>
        <w:t xml:space="preserve"> </w:t>
      </w:r>
      <w:r w:rsidRPr="00C57262">
        <w:rPr>
          <w:color w:val="231F20"/>
        </w:rPr>
        <w:t>incurred</w:t>
      </w:r>
      <w:r w:rsidR="00FD14CF" w:rsidRPr="00C57262">
        <w:rPr>
          <w:color w:val="231F20"/>
        </w:rPr>
        <w:t xml:space="preserve"> </w:t>
      </w:r>
      <w:r w:rsidRPr="00C57262">
        <w:rPr>
          <w:color w:val="231F20"/>
        </w:rPr>
        <w:t>in connection</w:t>
      </w:r>
      <w:r w:rsidR="00FD14CF" w:rsidRPr="00C57262">
        <w:rPr>
          <w:color w:val="231F20"/>
        </w:rPr>
        <w:t xml:space="preserve"> </w:t>
      </w:r>
      <w:r w:rsidRPr="00C57262">
        <w:rPr>
          <w:color w:val="231F20"/>
        </w:rPr>
        <w:t>with</w:t>
      </w:r>
      <w:r w:rsidR="00FD14CF" w:rsidRPr="00C57262">
        <w:rPr>
          <w:color w:val="231F20"/>
        </w:rPr>
        <w:t xml:space="preserve"> </w:t>
      </w:r>
      <w:r w:rsidRPr="00C57262">
        <w:rPr>
          <w:color w:val="231F20"/>
        </w:rPr>
        <w:t>such</w:t>
      </w:r>
      <w:r w:rsidR="00FD14CF" w:rsidRPr="00C57262">
        <w:rPr>
          <w:color w:val="231F20"/>
        </w:rPr>
        <w:t xml:space="preserve"> </w:t>
      </w:r>
      <w:r w:rsidRPr="00C57262">
        <w:rPr>
          <w:color w:val="231F20"/>
        </w:rPr>
        <w:t>attendance</w:t>
      </w:r>
      <w:r w:rsidR="00FD14CF" w:rsidRPr="00C57262">
        <w:rPr>
          <w:color w:val="231F20"/>
        </w:rPr>
        <w:t xml:space="preserve"> </w:t>
      </w:r>
      <w:r w:rsidRPr="00C57262">
        <w:rPr>
          <w:color w:val="231F20"/>
        </w:rPr>
        <w:t>including,</w:t>
      </w:r>
      <w:r w:rsidR="00FD14CF" w:rsidRPr="00C57262">
        <w:rPr>
          <w:color w:val="231F20"/>
        </w:rPr>
        <w:t xml:space="preserve"> </w:t>
      </w:r>
      <w:r w:rsidRPr="00C57262">
        <w:rPr>
          <w:color w:val="231F20"/>
        </w:rPr>
        <w:t>but</w:t>
      </w:r>
      <w:r w:rsidR="00FD14CF" w:rsidRPr="00C57262">
        <w:rPr>
          <w:color w:val="231F20"/>
        </w:rPr>
        <w:t xml:space="preserve"> </w:t>
      </w:r>
      <w:r w:rsidRPr="00C57262">
        <w:rPr>
          <w:color w:val="231F20"/>
        </w:rPr>
        <w:t>not</w:t>
      </w:r>
      <w:r w:rsidR="00FD14CF" w:rsidRPr="00C57262">
        <w:rPr>
          <w:color w:val="231F20"/>
        </w:rPr>
        <w:t xml:space="preserve"> </w:t>
      </w:r>
      <w:r w:rsidRPr="00C57262">
        <w:rPr>
          <w:color w:val="231F20"/>
        </w:rPr>
        <w:t>limited</w:t>
      </w:r>
      <w:r w:rsidR="00FD14CF" w:rsidRPr="00C57262">
        <w:rPr>
          <w:color w:val="231F20"/>
        </w:rPr>
        <w:t xml:space="preserve"> </w:t>
      </w:r>
      <w:r w:rsidRPr="00C57262">
        <w:rPr>
          <w:color w:val="231F20"/>
        </w:rPr>
        <w:t>to,</w:t>
      </w:r>
      <w:r w:rsidR="00FD14CF" w:rsidRPr="00C57262">
        <w:rPr>
          <w:color w:val="231F20"/>
        </w:rPr>
        <w:t xml:space="preserve"> </w:t>
      </w:r>
      <w:r w:rsidRPr="00C57262">
        <w:rPr>
          <w:color w:val="231F20"/>
        </w:rPr>
        <w:t>all</w:t>
      </w:r>
      <w:r w:rsidR="00FD14CF" w:rsidRPr="00C57262">
        <w:rPr>
          <w:color w:val="231F20"/>
        </w:rPr>
        <w:t xml:space="preserve"> </w:t>
      </w:r>
      <w:r w:rsidRPr="00C57262">
        <w:rPr>
          <w:color w:val="231F20"/>
        </w:rPr>
        <w:t>traveling</w:t>
      </w:r>
      <w:r w:rsidR="00FD14CF" w:rsidRPr="00C57262">
        <w:rPr>
          <w:color w:val="231F20"/>
        </w:rPr>
        <w:t xml:space="preserve"> </w:t>
      </w:r>
      <w:r w:rsidRPr="00C57262">
        <w:rPr>
          <w:color w:val="231F20"/>
        </w:rPr>
        <w:t>and</w:t>
      </w:r>
      <w:r w:rsidR="00FD14CF" w:rsidRPr="00C57262">
        <w:rPr>
          <w:color w:val="231F20"/>
        </w:rPr>
        <w:t xml:space="preserve"> </w:t>
      </w:r>
      <w:r w:rsidRPr="00C57262">
        <w:rPr>
          <w:color w:val="231F20"/>
        </w:rPr>
        <w:t>board</w:t>
      </w:r>
      <w:r w:rsidR="00FD14CF" w:rsidRPr="00C57262">
        <w:rPr>
          <w:color w:val="231F20"/>
        </w:rPr>
        <w:t xml:space="preserve"> </w:t>
      </w:r>
      <w:r w:rsidRPr="00C57262">
        <w:rPr>
          <w:color w:val="231F20"/>
        </w:rPr>
        <w:t>and</w:t>
      </w:r>
      <w:r w:rsidR="00FD14CF" w:rsidRPr="00C57262">
        <w:rPr>
          <w:color w:val="231F20"/>
        </w:rPr>
        <w:t xml:space="preserve"> </w:t>
      </w:r>
      <w:r w:rsidRPr="00C57262">
        <w:rPr>
          <w:color w:val="231F20"/>
        </w:rPr>
        <w:t>lodging</w:t>
      </w:r>
      <w:r w:rsidR="00FD14CF" w:rsidRPr="00C57262">
        <w:rPr>
          <w:color w:val="231F20"/>
        </w:rPr>
        <w:t xml:space="preserve"> </w:t>
      </w:r>
      <w:r w:rsidRPr="00C57262">
        <w:rPr>
          <w:color w:val="231F20"/>
        </w:rPr>
        <w:t>expenses.</w:t>
      </w:r>
    </w:p>
    <w:p w14:paraId="1F8E00D3" w14:textId="77777777" w:rsidR="00607E22" w:rsidRPr="00C57262" w:rsidRDefault="00154745" w:rsidP="00385A10">
      <w:pPr>
        <w:pStyle w:val="ListParagraph"/>
        <w:numPr>
          <w:ilvl w:val="1"/>
          <w:numId w:val="140"/>
        </w:numPr>
        <w:tabs>
          <w:tab w:val="left" w:pos="851"/>
        </w:tabs>
        <w:spacing w:before="220" w:line="230" w:lineRule="auto"/>
        <w:ind w:left="720" w:right="327" w:hanging="576"/>
        <w:jc w:val="both"/>
        <w:rPr>
          <w:color w:val="231F20"/>
        </w:rPr>
      </w:pPr>
      <w:r w:rsidRPr="00C57262">
        <w:rPr>
          <w:color w:val="231F20"/>
        </w:rPr>
        <w:t>Whenever the Contractor is ready to carry out any such test and/or inspection, the Contractor shall give a reasonable advance notice of such test and/or inspection and of the place and time thereof to the Project Manager.TheContractorshallobtainfromanyrelevantthirdPartyormanufactureranynecessarypermission or</w:t>
      </w:r>
      <w:r w:rsidR="00206A23" w:rsidRPr="00C57262">
        <w:rPr>
          <w:color w:val="231F20"/>
        </w:rPr>
        <w:t xml:space="preserve"> </w:t>
      </w:r>
      <w:r w:rsidRPr="00C57262">
        <w:rPr>
          <w:color w:val="231F20"/>
        </w:rPr>
        <w:t>consent</w:t>
      </w:r>
      <w:r w:rsidR="00206A23" w:rsidRPr="00C57262">
        <w:rPr>
          <w:color w:val="231F20"/>
        </w:rPr>
        <w:t xml:space="preserve"> </w:t>
      </w:r>
      <w:r w:rsidRPr="00C57262">
        <w:rPr>
          <w:color w:val="231F20"/>
        </w:rPr>
        <w:t>to</w:t>
      </w:r>
      <w:r w:rsidR="00206A23" w:rsidRPr="00C57262">
        <w:rPr>
          <w:color w:val="231F20"/>
        </w:rPr>
        <w:t xml:space="preserve"> </w:t>
      </w:r>
      <w:r w:rsidRPr="00C57262">
        <w:rPr>
          <w:color w:val="231F20"/>
        </w:rPr>
        <w:t>enable</w:t>
      </w:r>
      <w:r w:rsidR="00206A23" w:rsidRPr="00C57262">
        <w:rPr>
          <w:color w:val="231F20"/>
        </w:rPr>
        <w:t xml:space="preserve"> </w:t>
      </w:r>
      <w:r w:rsidRPr="00C57262">
        <w:rPr>
          <w:color w:val="231F20"/>
        </w:rPr>
        <w:t>the</w:t>
      </w:r>
      <w:r w:rsidR="00206A23" w:rsidRPr="00C57262">
        <w:rPr>
          <w:color w:val="231F20"/>
        </w:rPr>
        <w:t xml:space="preserve"> </w:t>
      </w:r>
      <w:r w:rsidRPr="00C57262">
        <w:rPr>
          <w:color w:val="231F20"/>
        </w:rPr>
        <w:t>Procuring</w:t>
      </w:r>
      <w:r w:rsidR="00206A23" w:rsidRPr="00C57262">
        <w:rPr>
          <w:color w:val="231F20"/>
        </w:rPr>
        <w:t xml:space="preserve"> </w:t>
      </w:r>
      <w:r w:rsidRPr="00C57262">
        <w:rPr>
          <w:color w:val="231F20"/>
        </w:rPr>
        <w:t>Entity</w:t>
      </w:r>
      <w:r w:rsidR="00206A23" w:rsidRPr="00C57262">
        <w:rPr>
          <w:color w:val="231F20"/>
        </w:rPr>
        <w:t xml:space="preserve"> </w:t>
      </w:r>
      <w:r w:rsidRPr="00C57262">
        <w:rPr>
          <w:color w:val="231F20"/>
        </w:rPr>
        <w:t>and</w:t>
      </w:r>
      <w:r w:rsidR="00206A23" w:rsidRPr="00C57262">
        <w:rPr>
          <w:color w:val="231F20"/>
        </w:rPr>
        <w:t xml:space="preserve"> </w:t>
      </w:r>
      <w:r w:rsidRPr="00C57262">
        <w:rPr>
          <w:color w:val="231F20"/>
        </w:rPr>
        <w:t>the</w:t>
      </w:r>
      <w:r w:rsidR="00206A23" w:rsidRPr="00C57262">
        <w:rPr>
          <w:color w:val="231F20"/>
        </w:rPr>
        <w:t xml:space="preserve"> </w:t>
      </w:r>
      <w:r w:rsidRPr="00C57262">
        <w:rPr>
          <w:color w:val="231F20"/>
        </w:rPr>
        <w:t>Project</w:t>
      </w:r>
      <w:r w:rsidR="00206A23" w:rsidRPr="00C57262">
        <w:rPr>
          <w:color w:val="231F20"/>
        </w:rPr>
        <w:t xml:space="preserve"> </w:t>
      </w:r>
      <w:r w:rsidRPr="00C57262">
        <w:rPr>
          <w:color w:val="231F20"/>
        </w:rPr>
        <w:t>Manager</w:t>
      </w:r>
      <w:r w:rsidR="00206A23" w:rsidRPr="00C57262">
        <w:rPr>
          <w:color w:val="231F20"/>
        </w:rPr>
        <w:t xml:space="preserve"> </w:t>
      </w:r>
      <w:r w:rsidRPr="00C57262">
        <w:rPr>
          <w:color w:val="231F20"/>
        </w:rPr>
        <w:t>or</w:t>
      </w:r>
      <w:r w:rsidR="00206A23" w:rsidRPr="00C57262">
        <w:rPr>
          <w:color w:val="231F20"/>
        </w:rPr>
        <w:t xml:space="preserve"> </w:t>
      </w:r>
      <w:r w:rsidRPr="00C57262">
        <w:rPr>
          <w:color w:val="231F20"/>
        </w:rPr>
        <w:t>their</w:t>
      </w:r>
      <w:r w:rsidR="00206A23" w:rsidRPr="00C57262">
        <w:rPr>
          <w:color w:val="231F20"/>
        </w:rPr>
        <w:t xml:space="preserve"> </w:t>
      </w:r>
      <w:r w:rsidRPr="00C57262">
        <w:rPr>
          <w:color w:val="231F20"/>
        </w:rPr>
        <w:t>designated</w:t>
      </w:r>
      <w:r w:rsidR="00206A23" w:rsidRPr="00C57262">
        <w:rPr>
          <w:color w:val="231F20"/>
        </w:rPr>
        <w:t xml:space="preserve"> </w:t>
      </w:r>
      <w:r w:rsidRPr="00C57262">
        <w:rPr>
          <w:color w:val="231F20"/>
        </w:rPr>
        <w:t>representatives</w:t>
      </w:r>
      <w:r w:rsidR="00206A23" w:rsidRPr="00C57262">
        <w:rPr>
          <w:color w:val="231F20"/>
        </w:rPr>
        <w:t xml:space="preserve"> </w:t>
      </w:r>
      <w:r w:rsidRPr="00C57262">
        <w:rPr>
          <w:color w:val="231F20"/>
        </w:rPr>
        <w:t>to</w:t>
      </w:r>
      <w:r w:rsidR="00206A23" w:rsidRPr="00C57262">
        <w:rPr>
          <w:color w:val="231F20"/>
        </w:rPr>
        <w:t xml:space="preserve"> </w:t>
      </w:r>
      <w:r w:rsidRPr="00C57262">
        <w:rPr>
          <w:color w:val="231F20"/>
        </w:rPr>
        <w:t>attend the</w:t>
      </w:r>
      <w:r w:rsidR="00E71792" w:rsidRPr="00C57262">
        <w:rPr>
          <w:color w:val="231F20"/>
        </w:rPr>
        <w:t xml:space="preserve"> </w:t>
      </w:r>
      <w:r w:rsidRPr="00C57262">
        <w:rPr>
          <w:color w:val="231F20"/>
        </w:rPr>
        <w:t>test</w:t>
      </w:r>
      <w:r w:rsidR="00206A23" w:rsidRPr="00C57262">
        <w:rPr>
          <w:color w:val="231F20"/>
        </w:rPr>
        <w:t xml:space="preserve"> </w:t>
      </w:r>
      <w:r w:rsidRPr="00C57262">
        <w:rPr>
          <w:color w:val="231F20"/>
        </w:rPr>
        <w:t>and/</w:t>
      </w:r>
      <w:r w:rsidR="00206A23" w:rsidRPr="00C57262">
        <w:rPr>
          <w:color w:val="231F20"/>
        </w:rPr>
        <w:t xml:space="preserve"> </w:t>
      </w:r>
      <w:r w:rsidRPr="00C57262">
        <w:rPr>
          <w:color w:val="231F20"/>
        </w:rPr>
        <w:t>or</w:t>
      </w:r>
      <w:r w:rsidR="00206A23" w:rsidRPr="00C57262">
        <w:rPr>
          <w:color w:val="231F20"/>
        </w:rPr>
        <w:t xml:space="preserve"> </w:t>
      </w:r>
      <w:r w:rsidRPr="00C57262">
        <w:rPr>
          <w:color w:val="231F20"/>
        </w:rPr>
        <w:t>inspection.</w:t>
      </w:r>
    </w:p>
    <w:p w14:paraId="25C24FA8" w14:textId="77777777" w:rsidR="00607E22" w:rsidRPr="00C57262" w:rsidRDefault="00154745" w:rsidP="00385A10">
      <w:pPr>
        <w:pStyle w:val="ListParagraph"/>
        <w:numPr>
          <w:ilvl w:val="1"/>
          <w:numId w:val="140"/>
        </w:numPr>
        <w:tabs>
          <w:tab w:val="left" w:pos="851"/>
        </w:tabs>
        <w:spacing w:before="220" w:line="230" w:lineRule="auto"/>
        <w:ind w:left="720" w:right="327" w:hanging="576"/>
        <w:jc w:val="both"/>
        <w:rPr>
          <w:color w:val="231F20"/>
        </w:rPr>
      </w:pPr>
      <w:r w:rsidRPr="00C57262">
        <w:rPr>
          <w:color w:val="231F20"/>
        </w:rPr>
        <w:t>The</w:t>
      </w:r>
      <w:r w:rsidR="00206A23" w:rsidRPr="00C57262">
        <w:rPr>
          <w:color w:val="231F20"/>
        </w:rPr>
        <w:t xml:space="preserve"> </w:t>
      </w:r>
      <w:r w:rsidRPr="00C57262">
        <w:rPr>
          <w:color w:val="231F20"/>
        </w:rPr>
        <w:t>Contractor</w:t>
      </w:r>
      <w:r w:rsidR="00206A23" w:rsidRPr="00C57262">
        <w:rPr>
          <w:color w:val="231F20"/>
        </w:rPr>
        <w:t xml:space="preserve"> </w:t>
      </w:r>
      <w:r w:rsidRPr="00C57262">
        <w:rPr>
          <w:color w:val="231F20"/>
        </w:rPr>
        <w:t>shall</w:t>
      </w:r>
      <w:r w:rsidR="00206A23" w:rsidRPr="00C57262">
        <w:rPr>
          <w:color w:val="231F20"/>
        </w:rPr>
        <w:t xml:space="preserve"> </w:t>
      </w:r>
      <w:r w:rsidRPr="00C57262">
        <w:rPr>
          <w:color w:val="231F20"/>
        </w:rPr>
        <w:t>provide</w:t>
      </w:r>
      <w:r w:rsidR="00206A23" w:rsidRPr="00C57262">
        <w:rPr>
          <w:color w:val="231F20"/>
        </w:rPr>
        <w:t xml:space="preserve"> </w:t>
      </w:r>
      <w:r w:rsidRPr="00C57262">
        <w:rPr>
          <w:color w:val="231F20"/>
        </w:rPr>
        <w:t>the</w:t>
      </w:r>
      <w:r w:rsidR="00206A23" w:rsidRPr="00C57262">
        <w:rPr>
          <w:color w:val="231F20"/>
        </w:rPr>
        <w:t xml:space="preserve"> </w:t>
      </w:r>
      <w:r w:rsidRPr="00C57262">
        <w:rPr>
          <w:color w:val="231F20"/>
        </w:rPr>
        <w:t>Project</w:t>
      </w:r>
      <w:r w:rsidR="00206A23" w:rsidRPr="00C57262">
        <w:rPr>
          <w:color w:val="231F20"/>
        </w:rPr>
        <w:t xml:space="preserve"> </w:t>
      </w:r>
      <w:r w:rsidRPr="00C57262">
        <w:rPr>
          <w:color w:val="231F20"/>
        </w:rPr>
        <w:t>Manager</w:t>
      </w:r>
      <w:r w:rsidR="00206A23" w:rsidRPr="00C57262">
        <w:rPr>
          <w:color w:val="231F20"/>
        </w:rPr>
        <w:t xml:space="preserve"> </w:t>
      </w:r>
      <w:r w:rsidRPr="00C57262">
        <w:rPr>
          <w:color w:val="231F20"/>
        </w:rPr>
        <w:t>with</w:t>
      </w:r>
      <w:r w:rsidR="00206A23" w:rsidRPr="00C57262">
        <w:rPr>
          <w:color w:val="231F20"/>
        </w:rPr>
        <w:t xml:space="preserve"> </w:t>
      </w:r>
      <w:r w:rsidRPr="00C57262">
        <w:rPr>
          <w:color w:val="231F20"/>
        </w:rPr>
        <w:t>a</w:t>
      </w:r>
      <w:r w:rsidR="00206A23" w:rsidRPr="00C57262">
        <w:rPr>
          <w:color w:val="231F20"/>
        </w:rPr>
        <w:t xml:space="preserve"> </w:t>
      </w:r>
      <w:r w:rsidRPr="00C57262">
        <w:rPr>
          <w:color w:val="231F20"/>
        </w:rPr>
        <w:t>certiﬁed</w:t>
      </w:r>
      <w:r w:rsidR="00206A23" w:rsidRPr="00C57262">
        <w:rPr>
          <w:color w:val="231F20"/>
        </w:rPr>
        <w:t xml:space="preserve"> </w:t>
      </w:r>
      <w:r w:rsidRPr="00C57262">
        <w:rPr>
          <w:color w:val="231F20"/>
        </w:rPr>
        <w:t>report</w:t>
      </w:r>
      <w:r w:rsidR="00206A23" w:rsidRPr="00C57262">
        <w:rPr>
          <w:color w:val="231F20"/>
        </w:rPr>
        <w:t xml:space="preserve"> </w:t>
      </w:r>
      <w:r w:rsidRPr="00C57262">
        <w:rPr>
          <w:color w:val="231F20"/>
        </w:rPr>
        <w:t>of</w:t>
      </w:r>
      <w:r w:rsidR="00206A23" w:rsidRPr="00C57262">
        <w:rPr>
          <w:color w:val="231F20"/>
        </w:rPr>
        <w:t xml:space="preserve"> </w:t>
      </w:r>
      <w:r w:rsidRPr="00C57262">
        <w:rPr>
          <w:color w:val="231F20"/>
        </w:rPr>
        <w:t>the</w:t>
      </w:r>
      <w:r w:rsidR="00206A23" w:rsidRPr="00C57262">
        <w:rPr>
          <w:color w:val="231F20"/>
        </w:rPr>
        <w:t xml:space="preserve"> </w:t>
      </w:r>
      <w:r w:rsidRPr="00C57262">
        <w:rPr>
          <w:color w:val="231F20"/>
        </w:rPr>
        <w:t>results</w:t>
      </w:r>
      <w:r w:rsidR="00206A23" w:rsidRPr="00C57262">
        <w:rPr>
          <w:color w:val="231F20"/>
        </w:rPr>
        <w:t xml:space="preserve"> </w:t>
      </w:r>
      <w:r w:rsidRPr="00C57262">
        <w:rPr>
          <w:color w:val="231F20"/>
        </w:rPr>
        <w:t>of</w:t>
      </w:r>
      <w:r w:rsidR="00206A23" w:rsidRPr="00C57262">
        <w:rPr>
          <w:color w:val="231F20"/>
        </w:rPr>
        <w:t xml:space="preserve"> </w:t>
      </w:r>
      <w:r w:rsidRPr="00C57262">
        <w:rPr>
          <w:color w:val="231F20"/>
        </w:rPr>
        <w:t>any</w:t>
      </w:r>
      <w:r w:rsidR="00206A23" w:rsidRPr="00C57262">
        <w:rPr>
          <w:color w:val="231F20"/>
        </w:rPr>
        <w:t xml:space="preserve"> </w:t>
      </w:r>
      <w:r w:rsidRPr="00C57262">
        <w:rPr>
          <w:color w:val="231F20"/>
        </w:rPr>
        <w:t>such</w:t>
      </w:r>
      <w:r w:rsidR="00206A23" w:rsidRPr="00C57262">
        <w:rPr>
          <w:color w:val="231F20"/>
        </w:rPr>
        <w:t xml:space="preserve"> </w:t>
      </w:r>
      <w:r w:rsidRPr="00C57262">
        <w:rPr>
          <w:color w:val="231F20"/>
        </w:rPr>
        <w:t>test</w:t>
      </w:r>
      <w:r w:rsidR="00206A23" w:rsidRPr="00C57262">
        <w:rPr>
          <w:color w:val="231F20"/>
        </w:rPr>
        <w:t xml:space="preserve"> </w:t>
      </w:r>
      <w:r w:rsidRPr="00C57262">
        <w:rPr>
          <w:color w:val="231F20"/>
        </w:rPr>
        <w:t>and/</w:t>
      </w:r>
      <w:r w:rsidR="00206A23" w:rsidRPr="00C57262">
        <w:rPr>
          <w:color w:val="231F20"/>
        </w:rPr>
        <w:t xml:space="preserve"> </w:t>
      </w:r>
      <w:r w:rsidRPr="00C57262">
        <w:rPr>
          <w:color w:val="231F20"/>
        </w:rPr>
        <w:t>or inspection.</w:t>
      </w:r>
      <w:r w:rsidR="00206A23" w:rsidRPr="00C57262">
        <w:rPr>
          <w:color w:val="231F20"/>
        </w:rPr>
        <w:t xml:space="preserve"> </w:t>
      </w:r>
      <w:r w:rsidRPr="00C57262">
        <w:rPr>
          <w:color w:val="231F20"/>
        </w:rPr>
        <w:t>If</w:t>
      </w:r>
      <w:r w:rsidR="00206A23" w:rsidRPr="00C57262">
        <w:rPr>
          <w:color w:val="231F20"/>
        </w:rPr>
        <w:t xml:space="preserve"> </w:t>
      </w:r>
      <w:r w:rsidRPr="00C57262">
        <w:rPr>
          <w:color w:val="231F20"/>
        </w:rPr>
        <w:t>the</w:t>
      </w:r>
      <w:r w:rsidR="00206A23" w:rsidRPr="00C57262">
        <w:rPr>
          <w:color w:val="231F20"/>
        </w:rPr>
        <w:t xml:space="preserve"> </w:t>
      </w:r>
      <w:r w:rsidRPr="00C57262">
        <w:rPr>
          <w:color w:val="231F20"/>
        </w:rPr>
        <w:t>Procuring</w:t>
      </w:r>
      <w:r w:rsidR="00206A23" w:rsidRPr="00C57262">
        <w:rPr>
          <w:color w:val="231F20"/>
        </w:rPr>
        <w:t xml:space="preserve"> </w:t>
      </w:r>
      <w:r w:rsidRPr="00C57262">
        <w:rPr>
          <w:color w:val="231F20"/>
        </w:rPr>
        <w:t>Entity</w:t>
      </w:r>
      <w:r w:rsidR="00206A23" w:rsidRPr="00C57262">
        <w:rPr>
          <w:color w:val="231F20"/>
        </w:rPr>
        <w:t xml:space="preserve"> </w:t>
      </w:r>
      <w:r w:rsidRPr="00C57262">
        <w:rPr>
          <w:color w:val="231F20"/>
        </w:rPr>
        <w:t>or</w:t>
      </w:r>
      <w:r w:rsidR="00206A23" w:rsidRPr="00C57262">
        <w:rPr>
          <w:color w:val="231F20"/>
        </w:rPr>
        <w:t xml:space="preserve"> </w:t>
      </w:r>
      <w:r w:rsidRPr="00C57262">
        <w:rPr>
          <w:color w:val="231F20"/>
        </w:rPr>
        <w:t>Project</w:t>
      </w:r>
      <w:r w:rsidR="00206A23" w:rsidRPr="00C57262">
        <w:rPr>
          <w:color w:val="231F20"/>
        </w:rPr>
        <w:t xml:space="preserve"> </w:t>
      </w:r>
      <w:r w:rsidRPr="00C57262">
        <w:rPr>
          <w:color w:val="231F20"/>
        </w:rPr>
        <w:t>Manager</w:t>
      </w:r>
      <w:r w:rsidR="00206A23" w:rsidRPr="00C57262">
        <w:rPr>
          <w:color w:val="231F20"/>
        </w:rPr>
        <w:t xml:space="preserve"> </w:t>
      </w:r>
      <w:r w:rsidRPr="00C57262">
        <w:rPr>
          <w:color w:val="231F20"/>
        </w:rPr>
        <w:t>or</w:t>
      </w:r>
      <w:r w:rsidR="00206A23" w:rsidRPr="00C57262">
        <w:rPr>
          <w:color w:val="231F20"/>
        </w:rPr>
        <w:t xml:space="preserve"> </w:t>
      </w:r>
      <w:r w:rsidRPr="00C57262">
        <w:rPr>
          <w:color w:val="231F20"/>
        </w:rPr>
        <w:t>their</w:t>
      </w:r>
      <w:r w:rsidR="00206A23" w:rsidRPr="00C57262">
        <w:rPr>
          <w:color w:val="231F20"/>
        </w:rPr>
        <w:t xml:space="preserve"> </w:t>
      </w:r>
      <w:r w:rsidRPr="00C57262">
        <w:rPr>
          <w:color w:val="231F20"/>
        </w:rPr>
        <w:t>designated</w:t>
      </w:r>
      <w:r w:rsidR="00206A23" w:rsidRPr="00C57262">
        <w:rPr>
          <w:color w:val="231F20"/>
        </w:rPr>
        <w:t xml:space="preserve"> </w:t>
      </w:r>
      <w:r w:rsidRPr="00C57262">
        <w:rPr>
          <w:color w:val="231F20"/>
        </w:rPr>
        <w:t>representatives</w:t>
      </w:r>
      <w:r w:rsidR="00206A23" w:rsidRPr="00C57262">
        <w:rPr>
          <w:color w:val="231F20"/>
        </w:rPr>
        <w:t xml:space="preserve"> </w:t>
      </w:r>
      <w:r w:rsidRPr="00C57262">
        <w:rPr>
          <w:color w:val="231F20"/>
        </w:rPr>
        <w:t>fails</w:t>
      </w:r>
      <w:r w:rsidR="00206A23" w:rsidRPr="00C57262">
        <w:rPr>
          <w:color w:val="231F20"/>
        </w:rPr>
        <w:t xml:space="preserve"> </w:t>
      </w:r>
      <w:r w:rsidRPr="00C57262">
        <w:rPr>
          <w:color w:val="231F20"/>
        </w:rPr>
        <w:t>to</w:t>
      </w:r>
      <w:r w:rsidR="00206A23" w:rsidRPr="00C57262">
        <w:rPr>
          <w:color w:val="231F20"/>
        </w:rPr>
        <w:t xml:space="preserve"> </w:t>
      </w:r>
      <w:r w:rsidRPr="00C57262">
        <w:rPr>
          <w:color w:val="231F20"/>
        </w:rPr>
        <w:t>attend</w:t>
      </w:r>
      <w:r w:rsidR="00206A23" w:rsidRPr="00C57262">
        <w:rPr>
          <w:color w:val="231F20"/>
        </w:rPr>
        <w:t xml:space="preserve"> </w:t>
      </w:r>
      <w:r w:rsidRPr="00C57262">
        <w:rPr>
          <w:color w:val="231F20"/>
        </w:rPr>
        <w:t>the</w:t>
      </w:r>
      <w:r w:rsidR="00206A23" w:rsidRPr="00C57262">
        <w:rPr>
          <w:color w:val="231F20"/>
        </w:rPr>
        <w:t xml:space="preserve"> </w:t>
      </w:r>
      <w:r w:rsidRPr="00C57262">
        <w:rPr>
          <w:color w:val="231F20"/>
        </w:rPr>
        <w:t>test and/or</w:t>
      </w:r>
      <w:r w:rsidR="00206A23" w:rsidRPr="00C57262">
        <w:rPr>
          <w:color w:val="231F20"/>
        </w:rPr>
        <w:t xml:space="preserve"> </w:t>
      </w:r>
      <w:r w:rsidRPr="00C57262">
        <w:rPr>
          <w:color w:val="231F20"/>
        </w:rPr>
        <w:t>inspection,</w:t>
      </w:r>
      <w:r w:rsidR="00206A23" w:rsidRPr="00C57262">
        <w:rPr>
          <w:color w:val="231F20"/>
        </w:rPr>
        <w:t xml:space="preserve"> </w:t>
      </w:r>
      <w:r w:rsidRPr="00C57262">
        <w:rPr>
          <w:color w:val="231F20"/>
        </w:rPr>
        <w:t>or</w:t>
      </w:r>
      <w:r w:rsidR="00206A23" w:rsidRPr="00C57262">
        <w:rPr>
          <w:color w:val="231F20"/>
        </w:rPr>
        <w:t xml:space="preserve"> </w:t>
      </w:r>
      <w:r w:rsidRPr="00C57262">
        <w:rPr>
          <w:color w:val="231F20"/>
        </w:rPr>
        <w:t>if</w:t>
      </w:r>
      <w:r w:rsidR="00206A23" w:rsidRPr="00C57262">
        <w:rPr>
          <w:color w:val="231F20"/>
        </w:rPr>
        <w:t xml:space="preserve"> </w:t>
      </w:r>
      <w:r w:rsidRPr="00C57262">
        <w:rPr>
          <w:color w:val="231F20"/>
        </w:rPr>
        <w:t>it</w:t>
      </w:r>
      <w:r w:rsidR="00206A23" w:rsidRPr="00C57262">
        <w:rPr>
          <w:color w:val="231F20"/>
        </w:rPr>
        <w:t xml:space="preserve"> </w:t>
      </w:r>
      <w:r w:rsidRPr="00C57262">
        <w:rPr>
          <w:color w:val="231F20"/>
        </w:rPr>
        <w:t>is</w:t>
      </w:r>
      <w:r w:rsidR="00206A23" w:rsidRPr="00C57262">
        <w:rPr>
          <w:color w:val="231F20"/>
        </w:rPr>
        <w:t xml:space="preserve"> </w:t>
      </w:r>
      <w:r w:rsidRPr="00C57262">
        <w:rPr>
          <w:color w:val="231F20"/>
        </w:rPr>
        <w:t>agreed</w:t>
      </w:r>
      <w:r w:rsidR="00206A23" w:rsidRPr="00C57262">
        <w:rPr>
          <w:color w:val="231F20"/>
        </w:rPr>
        <w:t xml:space="preserve"> </w:t>
      </w:r>
      <w:r w:rsidRPr="00C57262">
        <w:rPr>
          <w:color w:val="231F20"/>
        </w:rPr>
        <w:t>between</w:t>
      </w:r>
      <w:r w:rsidR="00206A23" w:rsidRPr="00C57262">
        <w:rPr>
          <w:color w:val="231F20"/>
        </w:rPr>
        <w:t xml:space="preserve"> </w:t>
      </w:r>
      <w:r w:rsidRPr="00C57262">
        <w:rPr>
          <w:color w:val="231F20"/>
        </w:rPr>
        <w:t>the</w:t>
      </w:r>
      <w:r w:rsidR="00206A23" w:rsidRPr="00C57262">
        <w:rPr>
          <w:color w:val="231F20"/>
        </w:rPr>
        <w:t xml:space="preserve"> </w:t>
      </w:r>
      <w:r w:rsidRPr="00C57262">
        <w:rPr>
          <w:color w:val="231F20"/>
        </w:rPr>
        <w:t>Parties</w:t>
      </w:r>
      <w:r w:rsidR="00206A23" w:rsidRPr="00C57262">
        <w:rPr>
          <w:color w:val="231F20"/>
        </w:rPr>
        <w:t xml:space="preserve"> </w:t>
      </w:r>
      <w:r w:rsidRPr="00C57262">
        <w:rPr>
          <w:color w:val="231F20"/>
        </w:rPr>
        <w:t>that</w:t>
      </w:r>
      <w:r w:rsidR="00206A23" w:rsidRPr="00C57262">
        <w:rPr>
          <w:color w:val="231F20"/>
        </w:rPr>
        <w:t xml:space="preserve"> </w:t>
      </w:r>
      <w:r w:rsidRPr="00C57262">
        <w:rPr>
          <w:color w:val="231F20"/>
        </w:rPr>
        <w:t>such</w:t>
      </w:r>
      <w:r w:rsidR="00206A23" w:rsidRPr="00C57262">
        <w:rPr>
          <w:color w:val="231F20"/>
        </w:rPr>
        <w:t xml:space="preserve"> </w:t>
      </w:r>
      <w:r w:rsidRPr="00C57262">
        <w:rPr>
          <w:color w:val="231F20"/>
        </w:rPr>
        <w:t>persons</w:t>
      </w:r>
      <w:r w:rsidR="00206A23" w:rsidRPr="00C57262">
        <w:rPr>
          <w:color w:val="231F20"/>
        </w:rPr>
        <w:t xml:space="preserve"> </w:t>
      </w:r>
      <w:r w:rsidRPr="00C57262">
        <w:rPr>
          <w:color w:val="231F20"/>
        </w:rPr>
        <w:t>shall</w:t>
      </w:r>
      <w:r w:rsidR="00206A23" w:rsidRPr="00C57262">
        <w:rPr>
          <w:color w:val="231F20"/>
        </w:rPr>
        <w:t xml:space="preserve"> </w:t>
      </w:r>
      <w:r w:rsidRPr="00C57262">
        <w:rPr>
          <w:color w:val="231F20"/>
        </w:rPr>
        <w:t>not</w:t>
      </w:r>
      <w:r w:rsidR="00206A23" w:rsidRPr="00C57262">
        <w:rPr>
          <w:color w:val="231F20"/>
        </w:rPr>
        <w:t xml:space="preserve"> </w:t>
      </w:r>
      <w:r w:rsidRPr="00C57262">
        <w:rPr>
          <w:color w:val="231F20"/>
        </w:rPr>
        <w:t>do</w:t>
      </w:r>
      <w:r w:rsidR="00206A23" w:rsidRPr="00C57262">
        <w:rPr>
          <w:color w:val="231F20"/>
        </w:rPr>
        <w:t xml:space="preserve"> </w:t>
      </w:r>
      <w:r w:rsidRPr="00C57262">
        <w:rPr>
          <w:color w:val="231F20"/>
        </w:rPr>
        <w:t>so,</w:t>
      </w:r>
      <w:r w:rsidR="00206A23" w:rsidRPr="00C57262">
        <w:rPr>
          <w:color w:val="231F20"/>
        </w:rPr>
        <w:t xml:space="preserve"> </w:t>
      </w:r>
      <w:r w:rsidRPr="00C57262">
        <w:rPr>
          <w:color w:val="231F20"/>
        </w:rPr>
        <w:t>then</w:t>
      </w:r>
      <w:r w:rsidR="00206A23" w:rsidRPr="00C57262">
        <w:rPr>
          <w:color w:val="231F20"/>
        </w:rPr>
        <w:t xml:space="preserve"> </w:t>
      </w:r>
      <w:r w:rsidRPr="00C57262">
        <w:rPr>
          <w:color w:val="231F20"/>
        </w:rPr>
        <w:t>the</w:t>
      </w:r>
      <w:r w:rsidR="00206A23" w:rsidRPr="00C57262">
        <w:rPr>
          <w:color w:val="231F20"/>
        </w:rPr>
        <w:t xml:space="preserve"> </w:t>
      </w:r>
      <w:r w:rsidRPr="00C57262">
        <w:rPr>
          <w:color w:val="231F20"/>
        </w:rPr>
        <w:t>Contractor</w:t>
      </w:r>
      <w:r w:rsidR="00206A23" w:rsidRPr="00C57262">
        <w:rPr>
          <w:color w:val="231F20"/>
        </w:rPr>
        <w:t xml:space="preserve"> </w:t>
      </w:r>
      <w:r w:rsidRPr="00C57262">
        <w:rPr>
          <w:color w:val="231F20"/>
        </w:rPr>
        <w:t>may proceed</w:t>
      </w:r>
      <w:r w:rsidR="00206A23" w:rsidRPr="00C57262">
        <w:rPr>
          <w:color w:val="231F20"/>
        </w:rPr>
        <w:t xml:space="preserve"> </w:t>
      </w:r>
      <w:r w:rsidRPr="00C57262">
        <w:rPr>
          <w:color w:val="231F20"/>
        </w:rPr>
        <w:t>with</w:t>
      </w:r>
      <w:r w:rsidR="00206A23" w:rsidRPr="00C57262">
        <w:rPr>
          <w:color w:val="231F20"/>
        </w:rPr>
        <w:t xml:space="preserve"> </w:t>
      </w:r>
      <w:r w:rsidRPr="00C57262">
        <w:rPr>
          <w:color w:val="231F20"/>
        </w:rPr>
        <w:t>the</w:t>
      </w:r>
      <w:r w:rsidR="00206A23" w:rsidRPr="00C57262">
        <w:rPr>
          <w:color w:val="231F20"/>
        </w:rPr>
        <w:t xml:space="preserve"> </w:t>
      </w:r>
      <w:r w:rsidRPr="00C57262">
        <w:rPr>
          <w:color w:val="231F20"/>
        </w:rPr>
        <w:t>test</w:t>
      </w:r>
      <w:r w:rsidR="00206A23" w:rsidRPr="00C57262">
        <w:rPr>
          <w:color w:val="231F20"/>
        </w:rPr>
        <w:t xml:space="preserve"> </w:t>
      </w:r>
      <w:r w:rsidRPr="00C57262">
        <w:rPr>
          <w:color w:val="231F20"/>
        </w:rPr>
        <w:t>and/</w:t>
      </w:r>
      <w:r w:rsidR="00206A23" w:rsidRPr="00C57262">
        <w:rPr>
          <w:color w:val="231F20"/>
        </w:rPr>
        <w:t xml:space="preserve"> </w:t>
      </w:r>
      <w:r w:rsidRPr="00C57262">
        <w:rPr>
          <w:color w:val="231F20"/>
        </w:rPr>
        <w:t>or</w:t>
      </w:r>
      <w:r w:rsidR="00206A23" w:rsidRPr="00C57262">
        <w:rPr>
          <w:color w:val="231F20"/>
        </w:rPr>
        <w:t xml:space="preserve"> </w:t>
      </w:r>
      <w:r w:rsidRPr="00C57262">
        <w:rPr>
          <w:color w:val="231F20"/>
        </w:rPr>
        <w:t>inspection</w:t>
      </w:r>
      <w:r w:rsidR="00206A23" w:rsidRPr="00C57262">
        <w:rPr>
          <w:color w:val="231F20"/>
        </w:rPr>
        <w:t xml:space="preserve"> </w:t>
      </w:r>
      <w:r w:rsidRPr="00C57262">
        <w:rPr>
          <w:color w:val="231F20"/>
        </w:rPr>
        <w:t>in</w:t>
      </w:r>
      <w:r w:rsidR="00206A23" w:rsidRPr="00C57262">
        <w:rPr>
          <w:color w:val="231F20"/>
        </w:rPr>
        <w:t xml:space="preserve"> </w:t>
      </w:r>
      <w:r w:rsidRPr="00C57262">
        <w:rPr>
          <w:color w:val="231F20"/>
        </w:rPr>
        <w:t>the</w:t>
      </w:r>
      <w:r w:rsidR="00206A23" w:rsidRPr="00C57262">
        <w:rPr>
          <w:color w:val="231F20"/>
        </w:rPr>
        <w:t xml:space="preserve"> </w:t>
      </w:r>
      <w:r w:rsidRPr="00C57262">
        <w:rPr>
          <w:color w:val="231F20"/>
        </w:rPr>
        <w:t>absence</w:t>
      </w:r>
      <w:r w:rsidR="00206A23" w:rsidRPr="00C57262">
        <w:rPr>
          <w:color w:val="231F20"/>
        </w:rPr>
        <w:t xml:space="preserve"> </w:t>
      </w:r>
      <w:r w:rsidRPr="00C57262">
        <w:rPr>
          <w:color w:val="231F20"/>
        </w:rPr>
        <w:t>of</w:t>
      </w:r>
      <w:r w:rsidR="00206A23" w:rsidRPr="00C57262">
        <w:rPr>
          <w:color w:val="231F20"/>
        </w:rPr>
        <w:t xml:space="preserve"> </w:t>
      </w:r>
      <w:r w:rsidRPr="00C57262">
        <w:rPr>
          <w:color w:val="231F20"/>
        </w:rPr>
        <w:t>such</w:t>
      </w:r>
      <w:r w:rsidR="00206A23" w:rsidRPr="00C57262">
        <w:rPr>
          <w:color w:val="231F20"/>
        </w:rPr>
        <w:t xml:space="preserve"> </w:t>
      </w:r>
      <w:r w:rsidRPr="00C57262">
        <w:rPr>
          <w:color w:val="231F20"/>
        </w:rPr>
        <w:t>persons,</w:t>
      </w:r>
      <w:r w:rsidR="00206A23" w:rsidRPr="00C57262">
        <w:rPr>
          <w:color w:val="231F20"/>
        </w:rPr>
        <w:t xml:space="preserve"> </w:t>
      </w:r>
      <w:r w:rsidRPr="00C57262">
        <w:rPr>
          <w:color w:val="231F20"/>
        </w:rPr>
        <w:t>and</w:t>
      </w:r>
      <w:r w:rsidR="00206A23" w:rsidRPr="00C57262">
        <w:rPr>
          <w:color w:val="231F20"/>
        </w:rPr>
        <w:t xml:space="preserve"> </w:t>
      </w:r>
      <w:r w:rsidRPr="00C57262">
        <w:rPr>
          <w:color w:val="231F20"/>
        </w:rPr>
        <w:t>may</w:t>
      </w:r>
      <w:r w:rsidR="00206A23" w:rsidRPr="00C57262">
        <w:rPr>
          <w:color w:val="231F20"/>
        </w:rPr>
        <w:t xml:space="preserve"> </w:t>
      </w:r>
      <w:r w:rsidRPr="00C57262">
        <w:rPr>
          <w:color w:val="231F20"/>
        </w:rPr>
        <w:t>provide</w:t>
      </w:r>
      <w:r w:rsidR="00206A23" w:rsidRPr="00C57262">
        <w:rPr>
          <w:color w:val="231F20"/>
        </w:rPr>
        <w:t xml:space="preserve"> </w:t>
      </w:r>
      <w:r w:rsidRPr="00C57262">
        <w:rPr>
          <w:color w:val="231F20"/>
        </w:rPr>
        <w:t>the</w:t>
      </w:r>
      <w:r w:rsidR="00206A23" w:rsidRPr="00C57262">
        <w:rPr>
          <w:color w:val="231F20"/>
        </w:rPr>
        <w:t xml:space="preserve"> </w:t>
      </w:r>
      <w:r w:rsidRPr="00C57262">
        <w:rPr>
          <w:color w:val="231F20"/>
        </w:rPr>
        <w:t>Project</w:t>
      </w:r>
      <w:r w:rsidR="00206A23" w:rsidRPr="00C57262">
        <w:rPr>
          <w:color w:val="231F20"/>
        </w:rPr>
        <w:t xml:space="preserve"> </w:t>
      </w:r>
      <w:r w:rsidRPr="00C57262">
        <w:rPr>
          <w:color w:val="231F20"/>
        </w:rPr>
        <w:t xml:space="preserve">Manager </w:t>
      </w:r>
      <w:r w:rsidR="00206A23" w:rsidRPr="00C57262">
        <w:rPr>
          <w:color w:val="231F20"/>
        </w:rPr>
        <w:t xml:space="preserve">with a </w:t>
      </w:r>
      <w:r w:rsidRPr="00C57262">
        <w:rPr>
          <w:color w:val="231F20"/>
        </w:rPr>
        <w:t>certiﬁed</w:t>
      </w:r>
      <w:r w:rsidR="00206A23" w:rsidRPr="00C57262">
        <w:rPr>
          <w:color w:val="231F20"/>
        </w:rPr>
        <w:t xml:space="preserve"> </w:t>
      </w:r>
      <w:r w:rsidRPr="00C57262">
        <w:rPr>
          <w:color w:val="231F20"/>
        </w:rPr>
        <w:t>report</w:t>
      </w:r>
      <w:r w:rsidR="00206A23" w:rsidRPr="00C57262">
        <w:rPr>
          <w:color w:val="231F20"/>
        </w:rPr>
        <w:t xml:space="preserve"> </w:t>
      </w:r>
      <w:r w:rsidRPr="00C57262">
        <w:rPr>
          <w:color w:val="231F20"/>
        </w:rPr>
        <w:t>of</w:t>
      </w:r>
      <w:r w:rsidR="00206A23" w:rsidRPr="00C57262">
        <w:rPr>
          <w:color w:val="231F20"/>
        </w:rPr>
        <w:t xml:space="preserve"> </w:t>
      </w:r>
      <w:r w:rsidRPr="00C57262">
        <w:rPr>
          <w:color w:val="231F20"/>
        </w:rPr>
        <w:t>the</w:t>
      </w:r>
      <w:r w:rsidR="00206A23" w:rsidRPr="00C57262">
        <w:rPr>
          <w:color w:val="231F20"/>
        </w:rPr>
        <w:t xml:space="preserve"> </w:t>
      </w:r>
      <w:r w:rsidRPr="00C57262">
        <w:rPr>
          <w:color w:val="231F20"/>
        </w:rPr>
        <w:t>results</w:t>
      </w:r>
      <w:r w:rsidR="00206A23" w:rsidRPr="00C57262">
        <w:rPr>
          <w:color w:val="231F20"/>
        </w:rPr>
        <w:t xml:space="preserve"> </w:t>
      </w:r>
      <w:r w:rsidRPr="00C57262">
        <w:rPr>
          <w:color w:val="231F20"/>
        </w:rPr>
        <w:t>thereof.</w:t>
      </w:r>
    </w:p>
    <w:p w14:paraId="2A76B1EE" w14:textId="77777777" w:rsidR="00607E22" w:rsidRPr="00C57262" w:rsidRDefault="00154745" w:rsidP="00385A10">
      <w:pPr>
        <w:pStyle w:val="ListParagraph"/>
        <w:numPr>
          <w:ilvl w:val="1"/>
          <w:numId w:val="140"/>
        </w:numPr>
        <w:tabs>
          <w:tab w:val="left" w:pos="851"/>
        </w:tabs>
        <w:spacing w:before="220" w:line="230" w:lineRule="auto"/>
        <w:ind w:left="720" w:right="328" w:hanging="576"/>
        <w:jc w:val="both"/>
        <w:rPr>
          <w:color w:val="231F20"/>
        </w:rPr>
      </w:pPr>
      <w:r w:rsidRPr="00C57262">
        <w:rPr>
          <w:color w:val="231F20"/>
        </w:rPr>
        <w:t>The Project Manager may require the Contractor to carry out any test and/or inspection not required by the Contract,</w:t>
      </w:r>
      <w:r w:rsidR="00206A23" w:rsidRPr="00C57262">
        <w:rPr>
          <w:color w:val="231F20"/>
        </w:rPr>
        <w:t xml:space="preserve"> </w:t>
      </w:r>
      <w:r w:rsidRPr="00C57262">
        <w:rPr>
          <w:color w:val="231F20"/>
        </w:rPr>
        <w:t>provided</w:t>
      </w:r>
      <w:r w:rsidR="00206A23" w:rsidRPr="00C57262">
        <w:rPr>
          <w:color w:val="231F20"/>
        </w:rPr>
        <w:t xml:space="preserve"> </w:t>
      </w:r>
      <w:r w:rsidRPr="00C57262">
        <w:rPr>
          <w:color w:val="231F20"/>
        </w:rPr>
        <w:t>that</w:t>
      </w:r>
      <w:r w:rsidR="00206A23" w:rsidRPr="00C57262">
        <w:rPr>
          <w:color w:val="231F20"/>
        </w:rPr>
        <w:t xml:space="preserve"> </w:t>
      </w:r>
      <w:r w:rsidRPr="00C57262">
        <w:rPr>
          <w:color w:val="231F20"/>
        </w:rPr>
        <w:t>the</w:t>
      </w:r>
      <w:r w:rsidR="00206A23" w:rsidRPr="00C57262">
        <w:rPr>
          <w:color w:val="231F20"/>
        </w:rPr>
        <w:t xml:space="preserve"> </w:t>
      </w:r>
      <w:r w:rsidRPr="00C57262">
        <w:rPr>
          <w:color w:val="231F20"/>
        </w:rPr>
        <w:t>Contractor's</w:t>
      </w:r>
      <w:r w:rsidR="00206A23" w:rsidRPr="00C57262">
        <w:rPr>
          <w:color w:val="231F20"/>
        </w:rPr>
        <w:t xml:space="preserve"> </w:t>
      </w:r>
      <w:r w:rsidRPr="00C57262">
        <w:rPr>
          <w:color w:val="231F20"/>
        </w:rPr>
        <w:t>reasonable</w:t>
      </w:r>
      <w:r w:rsidR="00206A23" w:rsidRPr="00C57262">
        <w:rPr>
          <w:color w:val="231F20"/>
        </w:rPr>
        <w:t xml:space="preserve"> </w:t>
      </w:r>
      <w:r w:rsidRPr="00C57262">
        <w:rPr>
          <w:color w:val="231F20"/>
        </w:rPr>
        <w:t>costs</w:t>
      </w:r>
      <w:r w:rsidR="00206A23" w:rsidRPr="00C57262">
        <w:rPr>
          <w:color w:val="231F20"/>
        </w:rPr>
        <w:t xml:space="preserve"> </w:t>
      </w:r>
      <w:r w:rsidRPr="00C57262">
        <w:rPr>
          <w:color w:val="231F20"/>
        </w:rPr>
        <w:t>and</w:t>
      </w:r>
      <w:r w:rsidR="00206A23" w:rsidRPr="00C57262">
        <w:rPr>
          <w:color w:val="231F20"/>
        </w:rPr>
        <w:t xml:space="preserve"> </w:t>
      </w:r>
      <w:r w:rsidRPr="00C57262">
        <w:rPr>
          <w:color w:val="231F20"/>
        </w:rPr>
        <w:t>expenses</w:t>
      </w:r>
      <w:r w:rsidR="00206A23" w:rsidRPr="00C57262">
        <w:rPr>
          <w:color w:val="231F20"/>
        </w:rPr>
        <w:t xml:space="preserve"> </w:t>
      </w:r>
      <w:r w:rsidRPr="00C57262">
        <w:rPr>
          <w:color w:val="231F20"/>
        </w:rPr>
        <w:t>incurred</w:t>
      </w:r>
      <w:r w:rsidR="00206A23" w:rsidRPr="00C57262">
        <w:rPr>
          <w:color w:val="231F20"/>
        </w:rPr>
        <w:t xml:space="preserve"> </w:t>
      </w:r>
      <w:r w:rsidRPr="00C57262">
        <w:rPr>
          <w:color w:val="231F20"/>
        </w:rPr>
        <w:t>in</w:t>
      </w:r>
      <w:r w:rsidR="00206A23" w:rsidRPr="00C57262">
        <w:rPr>
          <w:color w:val="231F20"/>
        </w:rPr>
        <w:t xml:space="preserve"> </w:t>
      </w:r>
      <w:r w:rsidRPr="00C57262">
        <w:rPr>
          <w:color w:val="231F20"/>
        </w:rPr>
        <w:t>the</w:t>
      </w:r>
      <w:r w:rsidR="00206A23" w:rsidRPr="00C57262">
        <w:rPr>
          <w:color w:val="231F20"/>
        </w:rPr>
        <w:t xml:space="preserve"> </w:t>
      </w:r>
      <w:r w:rsidRPr="00C57262">
        <w:rPr>
          <w:color w:val="231F20"/>
        </w:rPr>
        <w:t>carrying</w:t>
      </w:r>
      <w:r w:rsidR="00206A23" w:rsidRPr="00C57262">
        <w:rPr>
          <w:color w:val="231F20"/>
        </w:rPr>
        <w:t xml:space="preserve"> </w:t>
      </w:r>
      <w:r w:rsidRPr="00C57262">
        <w:rPr>
          <w:color w:val="231F20"/>
        </w:rPr>
        <w:t>out</w:t>
      </w:r>
      <w:r w:rsidR="00206A23" w:rsidRPr="00C57262">
        <w:rPr>
          <w:color w:val="231F20"/>
        </w:rPr>
        <w:t xml:space="preserve"> </w:t>
      </w:r>
      <w:r w:rsidRPr="00C57262">
        <w:rPr>
          <w:color w:val="231F20"/>
        </w:rPr>
        <w:t>of</w:t>
      </w:r>
      <w:r w:rsidR="00206A23" w:rsidRPr="00C57262">
        <w:rPr>
          <w:color w:val="231F20"/>
        </w:rPr>
        <w:t xml:space="preserve"> </w:t>
      </w:r>
      <w:r w:rsidRPr="00C57262">
        <w:rPr>
          <w:color w:val="231F20"/>
        </w:rPr>
        <w:t>such</w:t>
      </w:r>
      <w:r w:rsidR="00206A23" w:rsidRPr="00C57262">
        <w:rPr>
          <w:color w:val="231F20"/>
        </w:rPr>
        <w:t xml:space="preserve"> </w:t>
      </w:r>
      <w:r w:rsidRPr="00C57262">
        <w:rPr>
          <w:color w:val="231F20"/>
        </w:rPr>
        <w:t>test and/or inspection shall be added to the Contract Price. Further, if such test and/or inspection impede the progress of work on the Facilities and/or the Contractor's performance of its other obligations under the Contract, due allowance will be made in respect of the Time for Completion and the other obligations so affected.</w:t>
      </w:r>
    </w:p>
    <w:p w14:paraId="2694BF65" w14:textId="77777777" w:rsidR="00607E22" w:rsidRPr="00C57262" w:rsidRDefault="00154745" w:rsidP="00385A10">
      <w:pPr>
        <w:pStyle w:val="ListParagraph"/>
        <w:numPr>
          <w:ilvl w:val="1"/>
          <w:numId w:val="140"/>
        </w:numPr>
        <w:tabs>
          <w:tab w:val="left" w:pos="851"/>
        </w:tabs>
        <w:spacing w:before="220" w:line="230" w:lineRule="auto"/>
        <w:ind w:left="720" w:right="328" w:hanging="576"/>
        <w:jc w:val="both"/>
        <w:rPr>
          <w:color w:val="231F20"/>
        </w:rPr>
      </w:pPr>
      <w:r w:rsidRPr="00C57262">
        <w:rPr>
          <w:color w:val="231F20"/>
        </w:rPr>
        <w:t>If</w:t>
      </w:r>
      <w:r w:rsidR="00206A23" w:rsidRPr="00C57262">
        <w:rPr>
          <w:color w:val="231F20"/>
        </w:rPr>
        <w:t xml:space="preserve"> </w:t>
      </w:r>
      <w:r w:rsidRPr="00C57262">
        <w:rPr>
          <w:color w:val="231F20"/>
        </w:rPr>
        <w:t>any</w:t>
      </w:r>
      <w:r w:rsidR="00206A23" w:rsidRPr="00C57262">
        <w:rPr>
          <w:color w:val="231F20"/>
        </w:rPr>
        <w:t xml:space="preserve"> </w:t>
      </w:r>
      <w:r w:rsidRPr="00C57262">
        <w:rPr>
          <w:color w:val="231F20"/>
        </w:rPr>
        <w:t>Plant</w:t>
      </w:r>
      <w:r w:rsidR="00206A23" w:rsidRPr="00C57262">
        <w:rPr>
          <w:color w:val="231F20"/>
        </w:rPr>
        <w:t xml:space="preserve"> </w:t>
      </w:r>
      <w:r w:rsidRPr="00C57262">
        <w:rPr>
          <w:color w:val="231F20"/>
        </w:rPr>
        <w:t>or</w:t>
      </w:r>
      <w:r w:rsidR="00206A23" w:rsidRPr="00C57262">
        <w:rPr>
          <w:color w:val="231F20"/>
        </w:rPr>
        <w:t xml:space="preserve"> </w:t>
      </w:r>
      <w:r w:rsidRPr="00C57262">
        <w:rPr>
          <w:color w:val="231F20"/>
        </w:rPr>
        <w:t>any</w:t>
      </w:r>
      <w:r w:rsidR="00206A23" w:rsidRPr="00C57262">
        <w:rPr>
          <w:color w:val="231F20"/>
        </w:rPr>
        <w:t xml:space="preserve"> </w:t>
      </w:r>
      <w:r w:rsidRPr="00C57262">
        <w:rPr>
          <w:color w:val="231F20"/>
        </w:rPr>
        <w:t>part</w:t>
      </w:r>
      <w:r w:rsidR="00206A23" w:rsidRPr="00C57262">
        <w:rPr>
          <w:color w:val="231F20"/>
        </w:rPr>
        <w:t xml:space="preserve"> </w:t>
      </w:r>
      <w:r w:rsidRPr="00C57262">
        <w:rPr>
          <w:color w:val="231F20"/>
        </w:rPr>
        <w:t>of</w:t>
      </w:r>
      <w:r w:rsidR="00206A23" w:rsidRPr="00C57262">
        <w:rPr>
          <w:color w:val="231F20"/>
        </w:rPr>
        <w:t xml:space="preserve"> </w:t>
      </w:r>
      <w:r w:rsidRPr="00C57262">
        <w:rPr>
          <w:color w:val="231F20"/>
        </w:rPr>
        <w:t>the</w:t>
      </w:r>
      <w:r w:rsidR="00206A23" w:rsidRPr="00C57262">
        <w:rPr>
          <w:color w:val="231F20"/>
        </w:rPr>
        <w:t xml:space="preserve"> </w:t>
      </w:r>
      <w:r w:rsidRPr="00C57262">
        <w:rPr>
          <w:color w:val="231F20"/>
        </w:rPr>
        <w:t>Facilities</w:t>
      </w:r>
      <w:r w:rsidR="00206A23" w:rsidRPr="00C57262">
        <w:rPr>
          <w:color w:val="231F20"/>
        </w:rPr>
        <w:t xml:space="preserve"> </w:t>
      </w:r>
      <w:r w:rsidRPr="00C57262">
        <w:rPr>
          <w:color w:val="231F20"/>
        </w:rPr>
        <w:t>fails</w:t>
      </w:r>
      <w:r w:rsidR="00206A23" w:rsidRPr="00C57262">
        <w:rPr>
          <w:color w:val="231F20"/>
        </w:rPr>
        <w:t xml:space="preserve"> </w:t>
      </w:r>
      <w:r w:rsidRPr="00C57262">
        <w:rPr>
          <w:color w:val="231F20"/>
        </w:rPr>
        <w:t>to</w:t>
      </w:r>
      <w:r w:rsidR="00206A23" w:rsidRPr="00C57262">
        <w:rPr>
          <w:color w:val="231F20"/>
        </w:rPr>
        <w:t xml:space="preserve"> </w:t>
      </w:r>
      <w:r w:rsidRPr="00C57262">
        <w:rPr>
          <w:color w:val="231F20"/>
        </w:rPr>
        <w:t>pass</w:t>
      </w:r>
      <w:r w:rsidR="00206A23" w:rsidRPr="00C57262">
        <w:rPr>
          <w:color w:val="231F20"/>
        </w:rPr>
        <w:t xml:space="preserve"> </w:t>
      </w:r>
      <w:r w:rsidRPr="00C57262">
        <w:rPr>
          <w:color w:val="231F20"/>
        </w:rPr>
        <w:t>any</w:t>
      </w:r>
      <w:r w:rsidR="00206A23" w:rsidRPr="00C57262">
        <w:rPr>
          <w:color w:val="231F20"/>
        </w:rPr>
        <w:t xml:space="preserve"> </w:t>
      </w:r>
      <w:r w:rsidRPr="00C57262">
        <w:rPr>
          <w:color w:val="231F20"/>
        </w:rPr>
        <w:t>test</w:t>
      </w:r>
      <w:r w:rsidR="00206A23" w:rsidRPr="00C57262">
        <w:rPr>
          <w:color w:val="231F20"/>
        </w:rPr>
        <w:t xml:space="preserve"> </w:t>
      </w:r>
      <w:r w:rsidRPr="00C57262">
        <w:rPr>
          <w:color w:val="231F20"/>
        </w:rPr>
        <w:t>and/</w:t>
      </w:r>
      <w:r w:rsidR="00206A23" w:rsidRPr="00C57262">
        <w:rPr>
          <w:color w:val="231F20"/>
        </w:rPr>
        <w:t xml:space="preserve"> </w:t>
      </w:r>
      <w:r w:rsidRPr="00C57262">
        <w:rPr>
          <w:color w:val="231F20"/>
        </w:rPr>
        <w:t>or</w:t>
      </w:r>
      <w:r w:rsidR="00206A23" w:rsidRPr="00C57262">
        <w:rPr>
          <w:color w:val="231F20"/>
        </w:rPr>
        <w:t xml:space="preserve"> </w:t>
      </w:r>
      <w:r w:rsidRPr="00C57262">
        <w:rPr>
          <w:color w:val="231F20"/>
        </w:rPr>
        <w:t>inspection,</w:t>
      </w:r>
      <w:r w:rsidR="00206A23" w:rsidRPr="00C57262">
        <w:rPr>
          <w:color w:val="231F20"/>
        </w:rPr>
        <w:t xml:space="preserve"> </w:t>
      </w:r>
      <w:r w:rsidRPr="00C57262">
        <w:rPr>
          <w:color w:val="231F20"/>
        </w:rPr>
        <w:t>the</w:t>
      </w:r>
      <w:r w:rsidR="00206A23" w:rsidRPr="00C57262">
        <w:rPr>
          <w:color w:val="231F20"/>
        </w:rPr>
        <w:t xml:space="preserve"> </w:t>
      </w:r>
      <w:r w:rsidRPr="00C57262">
        <w:rPr>
          <w:color w:val="231F20"/>
        </w:rPr>
        <w:t>Contractor</w:t>
      </w:r>
      <w:r w:rsidR="00206A23" w:rsidRPr="00C57262">
        <w:rPr>
          <w:color w:val="231F20"/>
        </w:rPr>
        <w:t xml:space="preserve"> </w:t>
      </w:r>
      <w:r w:rsidRPr="00C57262">
        <w:rPr>
          <w:color w:val="231F20"/>
        </w:rPr>
        <w:t>shall</w:t>
      </w:r>
      <w:r w:rsidR="00206A23" w:rsidRPr="00C57262">
        <w:rPr>
          <w:color w:val="231F20"/>
        </w:rPr>
        <w:t xml:space="preserve"> </w:t>
      </w:r>
      <w:r w:rsidRPr="00C57262">
        <w:rPr>
          <w:color w:val="231F20"/>
        </w:rPr>
        <w:t>either</w:t>
      </w:r>
      <w:r w:rsidR="00206A23" w:rsidRPr="00C57262">
        <w:rPr>
          <w:color w:val="231F20"/>
        </w:rPr>
        <w:t xml:space="preserve"> </w:t>
      </w:r>
      <w:r w:rsidRPr="00C57262">
        <w:rPr>
          <w:color w:val="231F20"/>
        </w:rPr>
        <w:t>rectify or replace such Plant or part of the Facilities and shall repeat the test and/or inspection upon giving a notice under</w:t>
      </w:r>
      <w:r w:rsidR="00206A23" w:rsidRPr="00C57262">
        <w:rPr>
          <w:color w:val="231F20"/>
        </w:rPr>
        <w:t xml:space="preserve"> </w:t>
      </w:r>
      <w:r w:rsidRPr="00C57262">
        <w:rPr>
          <w:color w:val="231F20"/>
        </w:rPr>
        <w:t>GCC</w:t>
      </w:r>
      <w:r w:rsidR="00206A23" w:rsidRPr="00C57262">
        <w:rPr>
          <w:color w:val="231F20"/>
        </w:rPr>
        <w:t xml:space="preserve"> </w:t>
      </w:r>
      <w:r w:rsidRPr="00C57262">
        <w:rPr>
          <w:color w:val="231F20"/>
        </w:rPr>
        <w:t>Sub-Clause</w:t>
      </w:r>
      <w:r w:rsidR="00206A23" w:rsidRPr="00C57262">
        <w:rPr>
          <w:color w:val="231F20"/>
        </w:rPr>
        <w:t xml:space="preserve"> </w:t>
      </w:r>
      <w:r w:rsidRPr="00C57262">
        <w:rPr>
          <w:color w:val="231F20"/>
        </w:rPr>
        <w:t>23.3.</w:t>
      </w:r>
    </w:p>
    <w:p w14:paraId="337F478E" w14:textId="77777777" w:rsidR="00607E22" w:rsidRPr="00C57262" w:rsidRDefault="00154745" w:rsidP="00385A10">
      <w:pPr>
        <w:pStyle w:val="ListParagraph"/>
        <w:numPr>
          <w:ilvl w:val="1"/>
          <w:numId w:val="140"/>
        </w:numPr>
        <w:tabs>
          <w:tab w:val="left" w:pos="851"/>
        </w:tabs>
        <w:spacing w:before="220" w:line="230" w:lineRule="auto"/>
        <w:ind w:left="720" w:right="328" w:hanging="576"/>
        <w:jc w:val="both"/>
        <w:rPr>
          <w:color w:val="231F20"/>
        </w:rPr>
      </w:pPr>
      <w:r w:rsidRPr="00C57262">
        <w:rPr>
          <w:color w:val="231F20"/>
        </w:rPr>
        <w:t>If</w:t>
      </w:r>
      <w:r w:rsidR="00206A23" w:rsidRPr="00C57262">
        <w:rPr>
          <w:color w:val="231F20"/>
        </w:rPr>
        <w:t xml:space="preserve"> </w:t>
      </w:r>
      <w:r w:rsidRPr="00C57262">
        <w:rPr>
          <w:color w:val="231F20"/>
        </w:rPr>
        <w:t>any</w:t>
      </w:r>
      <w:r w:rsidR="00206A23" w:rsidRPr="00C57262">
        <w:rPr>
          <w:color w:val="231F20"/>
        </w:rPr>
        <w:t xml:space="preserve"> </w:t>
      </w:r>
      <w:r w:rsidRPr="00C57262">
        <w:rPr>
          <w:color w:val="231F20"/>
        </w:rPr>
        <w:t>dispute</w:t>
      </w:r>
      <w:r w:rsidR="00206A23" w:rsidRPr="00C57262">
        <w:rPr>
          <w:color w:val="231F20"/>
        </w:rPr>
        <w:t xml:space="preserve"> </w:t>
      </w:r>
      <w:r w:rsidRPr="00C57262">
        <w:rPr>
          <w:color w:val="231F20"/>
        </w:rPr>
        <w:t>or</w:t>
      </w:r>
      <w:r w:rsidR="00206A23" w:rsidRPr="00C57262">
        <w:rPr>
          <w:color w:val="231F20"/>
        </w:rPr>
        <w:t xml:space="preserve"> </w:t>
      </w:r>
      <w:r w:rsidRPr="00C57262">
        <w:rPr>
          <w:color w:val="231F20"/>
        </w:rPr>
        <w:t>difference</w:t>
      </w:r>
      <w:r w:rsidR="00206A23" w:rsidRPr="00C57262">
        <w:rPr>
          <w:color w:val="231F20"/>
        </w:rPr>
        <w:t xml:space="preserve"> </w:t>
      </w:r>
      <w:r w:rsidRPr="00C57262">
        <w:rPr>
          <w:color w:val="231F20"/>
        </w:rPr>
        <w:t>of</w:t>
      </w:r>
      <w:r w:rsidR="00206A23" w:rsidRPr="00C57262">
        <w:rPr>
          <w:color w:val="231F20"/>
        </w:rPr>
        <w:t xml:space="preserve"> </w:t>
      </w:r>
      <w:r w:rsidRPr="00C57262">
        <w:rPr>
          <w:color w:val="231F20"/>
        </w:rPr>
        <w:t>opinion</w:t>
      </w:r>
      <w:r w:rsidR="00206A23" w:rsidRPr="00C57262">
        <w:rPr>
          <w:color w:val="231F20"/>
        </w:rPr>
        <w:t xml:space="preserve"> </w:t>
      </w:r>
      <w:r w:rsidRPr="00C57262">
        <w:rPr>
          <w:color w:val="231F20"/>
        </w:rPr>
        <w:t>shall</w:t>
      </w:r>
      <w:r w:rsidR="00206A23" w:rsidRPr="00C57262">
        <w:rPr>
          <w:color w:val="231F20"/>
        </w:rPr>
        <w:t xml:space="preserve"> </w:t>
      </w:r>
      <w:r w:rsidRPr="00C57262">
        <w:rPr>
          <w:color w:val="231F20"/>
        </w:rPr>
        <w:t>arise</w:t>
      </w:r>
      <w:r w:rsidR="00206A23" w:rsidRPr="00C57262">
        <w:rPr>
          <w:color w:val="231F20"/>
        </w:rPr>
        <w:t xml:space="preserve"> </w:t>
      </w:r>
      <w:r w:rsidRPr="00C57262">
        <w:rPr>
          <w:color w:val="231F20"/>
        </w:rPr>
        <w:t>between</w:t>
      </w:r>
      <w:r w:rsidR="00206A23" w:rsidRPr="00C57262">
        <w:rPr>
          <w:color w:val="231F20"/>
        </w:rPr>
        <w:t xml:space="preserve"> </w:t>
      </w:r>
      <w:r w:rsidRPr="00C57262">
        <w:rPr>
          <w:color w:val="231F20"/>
        </w:rPr>
        <w:t>the</w:t>
      </w:r>
      <w:r w:rsidR="00206A23" w:rsidRPr="00C57262">
        <w:rPr>
          <w:color w:val="231F20"/>
        </w:rPr>
        <w:t xml:space="preserve"> </w:t>
      </w:r>
      <w:r w:rsidRPr="00C57262">
        <w:rPr>
          <w:color w:val="231F20"/>
        </w:rPr>
        <w:t>Parties</w:t>
      </w:r>
      <w:r w:rsidR="00206A23" w:rsidRPr="00C57262">
        <w:rPr>
          <w:color w:val="231F20"/>
        </w:rPr>
        <w:t xml:space="preserve"> </w:t>
      </w:r>
      <w:r w:rsidRPr="00C57262">
        <w:rPr>
          <w:color w:val="231F20"/>
        </w:rPr>
        <w:t>in</w:t>
      </w:r>
      <w:r w:rsidR="00206A23" w:rsidRPr="00C57262">
        <w:rPr>
          <w:color w:val="231F20"/>
        </w:rPr>
        <w:t xml:space="preserve"> </w:t>
      </w:r>
      <w:r w:rsidRPr="00C57262">
        <w:rPr>
          <w:color w:val="231F20"/>
        </w:rPr>
        <w:t>connection</w:t>
      </w:r>
      <w:r w:rsidR="00206A23" w:rsidRPr="00C57262">
        <w:rPr>
          <w:color w:val="231F20"/>
        </w:rPr>
        <w:t xml:space="preserve"> </w:t>
      </w:r>
      <w:r w:rsidRPr="00C57262">
        <w:rPr>
          <w:color w:val="231F20"/>
        </w:rPr>
        <w:t>with</w:t>
      </w:r>
      <w:r w:rsidR="00206A23" w:rsidRPr="00C57262">
        <w:rPr>
          <w:color w:val="231F20"/>
        </w:rPr>
        <w:t xml:space="preserve"> </w:t>
      </w:r>
      <w:r w:rsidRPr="00C57262">
        <w:rPr>
          <w:color w:val="231F20"/>
        </w:rPr>
        <w:t>or</w:t>
      </w:r>
      <w:r w:rsidR="00206A23" w:rsidRPr="00C57262">
        <w:rPr>
          <w:color w:val="231F20"/>
        </w:rPr>
        <w:t xml:space="preserve"> </w:t>
      </w:r>
      <w:r w:rsidRPr="00C57262">
        <w:rPr>
          <w:color w:val="231F20"/>
        </w:rPr>
        <w:t>arising</w:t>
      </w:r>
      <w:r w:rsidR="00206A23" w:rsidRPr="00C57262">
        <w:rPr>
          <w:color w:val="231F20"/>
        </w:rPr>
        <w:t xml:space="preserve"> </w:t>
      </w:r>
      <w:r w:rsidRPr="00C57262">
        <w:rPr>
          <w:color w:val="231F20"/>
        </w:rPr>
        <w:t>out</w:t>
      </w:r>
      <w:r w:rsidR="00206A23" w:rsidRPr="00C57262">
        <w:rPr>
          <w:color w:val="231F20"/>
        </w:rPr>
        <w:t xml:space="preserve"> </w:t>
      </w:r>
      <w:r w:rsidRPr="00C57262">
        <w:rPr>
          <w:color w:val="231F20"/>
        </w:rPr>
        <w:t>of</w:t>
      </w:r>
      <w:r w:rsidR="00206A23" w:rsidRPr="00C57262">
        <w:rPr>
          <w:color w:val="231F20"/>
        </w:rPr>
        <w:t xml:space="preserve"> </w:t>
      </w:r>
      <w:r w:rsidRPr="00C57262">
        <w:rPr>
          <w:color w:val="231F20"/>
        </w:rPr>
        <w:t>the</w:t>
      </w:r>
      <w:r w:rsidR="00206A23" w:rsidRPr="00C57262">
        <w:rPr>
          <w:color w:val="231F20"/>
        </w:rPr>
        <w:t xml:space="preserve"> </w:t>
      </w:r>
      <w:r w:rsidRPr="00C57262">
        <w:rPr>
          <w:color w:val="231F20"/>
        </w:rPr>
        <w:t>test and/or inspection of the Plant or part of the Facilities that cannot be settled between the Parties within a reasonable</w:t>
      </w:r>
      <w:r w:rsidR="00206A23" w:rsidRPr="00C57262">
        <w:rPr>
          <w:color w:val="231F20"/>
        </w:rPr>
        <w:t xml:space="preserve"> </w:t>
      </w:r>
      <w:r w:rsidRPr="00C57262">
        <w:rPr>
          <w:color w:val="231F20"/>
        </w:rPr>
        <w:t>period</w:t>
      </w:r>
      <w:r w:rsidR="00206A23" w:rsidRPr="00C57262">
        <w:rPr>
          <w:color w:val="231F20"/>
        </w:rPr>
        <w:t xml:space="preserve"> </w:t>
      </w:r>
      <w:r w:rsidRPr="00C57262">
        <w:rPr>
          <w:color w:val="231F20"/>
        </w:rPr>
        <w:t>of</w:t>
      </w:r>
      <w:r w:rsidR="00206A23" w:rsidRPr="00C57262">
        <w:rPr>
          <w:color w:val="231F20"/>
        </w:rPr>
        <w:t xml:space="preserve"> </w:t>
      </w:r>
      <w:r w:rsidRPr="00C57262">
        <w:rPr>
          <w:color w:val="231F20"/>
        </w:rPr>
        <w:t>time,</w:t>
      </w:r>
      <w:r w:rsidR="00206A23" w:rsidRPr="00C57262">
        <w:rPr>
          <w:color w:val="231F20"/>
        </w:rPr>
        <w:t xml:space="preserve"> </w:t>
      </w:r>
      <w:r w:rsidRPr="00C57262">
        <w:rPr>
          <w:color w:val="231F20"/>
        </w:rPr>
        <w:t>it</w:t>
      </w:r>
      <w:r w:rsidR="00206A23" w:rsidRPr="00C57262">
        <w:rPr>
          <w:color w:val="231F20"/>
        </w:rPr>
        <w:t xml:space="preserve"> </w:t>
      </w:r>
      <w:r w:rsidRPr="00C57262">
        <w:rPr>
          <w:color w:val="231F20"/>
        </w:rPr>
        <w:t>may</w:t>
      </w:r>
      <w:r w:rsidR="00206A23" w:rsidRPr="00C57262">
        <w:rPr>
          <w:color w:val="231F20"/>
        </w:rPr>
        <w:t xml:space="preserve"> </w:t>
      </w:r>
      <w:r w:rsidRPr="00C57262">
        <w:rPr>
          <w:color w:val="231F20"/>
        </w:rPr>
        <w:t>be</w:t>
      </w:r>
      <w:r w:rsidR="00206A23" w:rsidRPr="00C57262">
        <w:rPr>
          <w:color w:val="231F20"/>
        </w:rPr>
        <w:t xml:space="preserve"> </w:t>
      </w:r>
      <w:r w:rsidRPr="00C57262">
        <w:rPr>
          <w:color w:val="231F20"/>
        </w:rPr>
        <w:t>referred</w:t>
      </w:r>
      <w:r w:rsidR="00206A23" w:rsidRPr="00C57262">
        <w:rPr>
          <w:color w:val="231F20"/>
        </w:rPr>
        <w:t xml:space="preserve"> </w:t>
      </w:r>
      <w:r w:rsidRPr="00C57262">
        <w:rPr>
          <w:color w:val="231F20"/>
        </w:rPr>
        <w:t>to</w:t>
      </w:r>
      <w:r w:rsidR="00206A23" w:rsidRPr="00C57262">
        <w:rPr>
          <w:color w:val="231F20"/>
        </w:rPr>
        <w:t xml:space="preserve"> </w:t>
      </w:r>
      <w:r w:rsidR="00C95CF2" w:rsidRPr="00C57262">
        <w:rPr>
          <w:color w:val="231F20"/>
        </w:rPr>
        <w:t>a</w:t>
      </w:r>
      <w:r w:rsidR="00206A23" w:rsidRPr="00C57262">
        <w:rPr>
          <w:color w:val="231F20"/>
        </w:rPr>
        <w:t xml:space="preserve"> </w:t>
      </w:r>
      <w:r w:rsidRPr="00C57262">
        <w:rPr>
          <w:color w:val="231F20"/>
        </w:rPr>
        <w:t>Dispute</w:t>
      </w:r>
      <w:r w:rsidR="00206A23" w:rsidRPr="00C57262">
        <w:rPr>
          <w:color w:val="231F20"/>
        </w:rPr>
        <w:t xml:space="preserve"> </w:t>
      </w:r>
      <w:r w:rsidRPr="00C57262">
        <w:rPr>
          <w:color w:val="231F20"/>
        </w:rPr>
        <w:t>Board</w:t>
      </w:r>
      <w:r w:rsidR="00206A23" w:rsidRPr="00C57262">
        <w:rPr>
          <w:color w:val="231F20"/>
        </w:rPr>
        <w:t xml:space="preserve"> </w:t>
      </w:r>
      <w:r w:rsidRPr="00C57262">
        <w:rPr>
          <w:color w:val="231F20"/>
        </w:rPr>
        <w:t>for</w:t>
      </w:r>
      <w:r w:rsidR="00206A23" w:rsidRPr="00C57262">
        <w:rPr>
          <w:color w:val="231F20"/>
        </w:rPr>
        <w:t xml:space="preserve"> </w:t>
      </w:r>
      <w:r w:rsidRPr="00C57262">
        <w:rPr>
          <w:color w:val="231F20"/>
        </w:rPr>
        <w:t>determination</w:t>
      </w:r>
      <w:r w:rsidR="00206A23" w:rsidRPr="00C57262">
        <w:rPr>
          <w:color w:val="231F20"/>
        </w:rPr>
        <w:t xml:space="preserve"> </w:t>
      </w:r>
      <w:r w:rsidRPr="00C57262">
        <w:rPr>
          <w:color w:val="231F20"/>
        </w:rPr>
        <w:t>in</w:t>
      </w:r>
      <w:r w:rsidR="00206A23" w:rsidRPr="00C57262">
        <w:rPr>
          <w:color w:val="231F20"/>
        </w:rPr>
        <w:t xml:space="preserve"> </w:t>
      </w:r>
      <w:r w:rsidRPr="00C57262">
        <w:rPr>
          <w:color w:val="231F20"/>
        </w:rPr>
        <w:t>accordance</w:t>
      </w:r>
      <w:r w:rsidR="00206A23" w:rsidRPr="00C57262">
        <w:rPr>
          <w:color w:val="231F20"/>
        </w:rPr>
        <w:t xml:space="preserve"> </w:t>
      </w:r>
      <w:r w:rsidRPr="00C57262">
        <w:rPr>
          <w:color w:val="231F20"/>
        </w:rPr>
        <w:t>with</w:t>
      </w:r>
      <w:r w:rsidR="00206A23" w:rsidRPr="00C57262">
        <w:rPr>
          <w:color w:val="231F20"/>
        </w:rPr>
        <w:t xml:space="preserve"> </w:t>
      </w:r>
      <w:r w:rsidRPr="00C57262">
        <w:rPr>
          <w:color w:val="231F20"/>
        </w:rPr>
        <w:t>GCC Sub-Clause</w:t>
      </w:r>
      <w:r w:rsidR="00206A23" w:rsidRPr="00C57262">
        <w:rPr>
          <w:color w:val="231F20"/>
        </w:rPr>
        <w:t xml:space="preserve"> </w:t>
      </w:r>
      <w:r w:rsidRPr="00C57262">
        <w:rPr>
          <w:color w:val="231F20"/>
        </w:rPr>
        <w:t>46.3.</w:t>
      </w:r>
    </w:p>
    <w:p w14:paraId="34E8DF77" w14:textId="77777777" w:rsidR="00607E22" w:rsidRPr="00C57262" w:rsidRDefault="00154745" w:rsidP="00385A10">
      <w:pPr>
        <w:pStyle w:val="ListParagraph"/>
        <w:numPr>
          <w:ilvl w:val="1"/>
          <w:numId w:val="140"/>
        </w:numPr>
        <w:tabs>
          <w:tab w:val="left" w:pos="850"/>
        </w:tabs>
        <w:spacing w:before="220" w:line="230" w:lineRule="auto"/>
        <w:ind w:left="720" w:right="326" w:hanging="576"/>
        <w:jc w:val="both"/>
        <w:rPr>
          <w:color w:val="231F20"/>
        </w:rPr>
      </w:pPr>
      <w:r w:rsidRPr="00C57262">
        <w:rPr>
          <w:color w:val="231F20"/>
        </w:rPr>
        <w:t>The Contractor shall afford the Procuring Entity and the Project Manager, at the Procuring Entity's</w:t>
      </w:r>
      <w:r w:rsidR="00206A23" w:rsidRPr="00C57262">
        <w:rPr>
          <w:color w:val="231F20"/>
        </w:rPr>
        <w:t xml:space="preserve"> </w:t>
      </w:r>
      <w:r w:rsidRPr="00C57262">
        <w:rPr>
          <w:color w:val="231F20"/>
        </w:rPr>
        <w:t>expense, access</w:t>
      </w:r>
      <w:r w:rsidR="00206A23" w:rsidRPr="00C57262">
        <w:rPr>
          <w:color w:val="231F20"/>
        </w:rPr>
        <w:t xml:space="preserve"> </w:t>
      </w:r>
      <w:r w:rsidRPr="00C57262">
        <w:rPr>
          <w:color w:val="231F20"/>
        </w:rPr>
        <w:t>at</w:t>
      </w:r>
      <w:r w:rsidR="00206A23" w:rsidRPr="00C57262">
        <w:rPr>
          <w:color w:val="231F20"/>
        </w:rPr>
        <w:t xml:space="preserve"> </w:t>
      </w:r>
      <w:r w:rsidRPr="00C57262">
        <w:rPr>
          <w:color w:val="231F20"/>
        </w:rPr>
        <w:t>any</w:t>
      </w:r>
      <w:r w:rsidR="00206A23" w:rsidRPr="00C57262">
        <w:rPr>
          <w:color w:val="231F20"/>
        </w:rPr>
        <w:t xml:space="preserve"> </w:t>
      </w:r>
      <w:r w:rsidRPr="00C57262">
        <w:rPr>
          <w:color w:val="231F20"/>
        </w:rPr>
        <w:t>reasonable</w:t>
      </w:r>
      <w:r w:rsidR="00206A23" w:rsidRPr="00C57262">
        <w:rPr>
          <w:color w:val="231F20"/>
        </w:rPr>
        <w:t xml:space="preserve"> </w:t>
      </w:r>
      <w:r w:rsidRPr="00C57262">
        <w:rPr>
          <w:color w:val="231F20"/>
        </w:rPr>
        <w:t>time</w:t>
      </w:r>
      <w:r w:rsidR="00206A23" w:rsidRPr="00C57262">
        <w:rPr>
          <w:color w:val="231F20"/>
        </w:rPr>
        <w:t xml:space="preserve"> </w:t>
      </w:r>
      <w:r w:rsidRPr="00C57262">
        <w:rPr>
          <w:color w:val="231F20"/>
        </w:rPr>
        <w:t>to</w:t>
      </w:r>
      <w:r w:rsidR="00206A23" w:rsidRPr="00C57262">
        <w:rPr>
          <w:color w:val="231F20"/>
        </w:rPr>
        <w:t xml:space="preserve"> </w:t>
      </w:r>
      <w:r w:rsidRPr="00C57262">
        <w:rPr>
          <w:color w:val="231F20"/>
        </w:rPr>
        <w:t>any</w:t>
      </w:r>
      <w:r w:rsidR="00206A23" w:rsidRPr="00C57262">
        <w:rPr>
          <w:color w:val="231F20"/>
        </w:rPr>
        <w:t xml:space="preserve"> </w:t>
      </w:r>
      <w:r w:rsidRPr="00C57262">
        <w:rPr>
          <w:color w:val="231F20"/>
        </w:rPr>
        <w:t>place</w:t>
      </w:r>
      <w:r w:rsidR="00206A23" w:rsidRPr="00C57262">
        <w:rPr>
          <w:color w:val="231F20"/>
        </w:rPr>
        <w:t xml:space="preserve"> </w:t>
      </w:r>
      <w:r w:rsidRPr="00C57262">
        <w:rPr>
          <w:color w:val="231F20"/>
        </w:rPr>
        <w:t>where</w:t>
      </w:r>
      <w:r w:rsidR="00206A23" w:rsidRPr="00C57262">
        <w:rPr>
          <w:color w:val="231F20"/>
        </w:rPr>
        <w:t xml:space="preserve"> </w:t>
      </w:r>
      <w:r w:rsidRPr="00C57262">
        <w:rPr>
          <w:color w:val="231F20"/>
        </w:rPr>
        <w:t>the</w:t>
      </w:r>
      <w:r w:rsidR="00206A23" w:rsidRPr="00C57262">
        <w:rPr>
          <w:color w:val="231F20"/>
        </w:rPr>
        <w:t xml:space="preserve"> </w:t>
      </w:r>
      <w:r w:rsidRPr="00C57262">
        <w:rPr>
          <w:color w:val="231F20"/>
        </w:rPr>
        <w:t>Plant</w:t>
      </w:r>
      <w:r w:rsidR="00206A23" w:rsidRPr="00C57262">
        <w:rPr>
          <w:color w:val="231F20"/>
        </w:rPr>
        <w:t xml:space="preserve"> </w:t>
      </w:r>
      <w:r w:rsidRPr="00C57262">
        <w:rPr>
          <w:color w:val="231F20"/>
        </w:rPr>
        <w:t>are</w:t>
      </w:r>
      <w:r w:rsidR="00206A23" w:rsidRPr="00C57262">
        <w:rPr>
          <w:color w:val="231F20"/>
        </w:rPr>
        <w:t xml:space="preserve"> </w:t>
      </w:r>
      <w:r w:rsidRPr="00C57262">
        <w:rPr>
          <w:color w:val="231F20"/>
        </w:rPr>
        <w:t>being</w:t>
      </w:r>
      <w:r w:rsidR="00206A23" w:rsidRPr="00C57262">
        <w:rPr>
          <w:color w:val="231F20"/>
        </w:rPr>
        <w:t xml:space="preserve"> </w:t>
      </w:r>
      <w:r w:rsidRPr="00C57262">
        <w:rPr>
          <w:color w:val="231F20"/>
        </w:rPr>
        <w:t>manufactured</w:t>
      </w:r>
      <w:r w:rsidR="00206A23" w:rsidRPr="00C57262">
        <w:rPr>
          <w:color w:val="231F20"/>
        </w:rPr>
        <w:t xml:space="preserve"> </w:t>
      </w:r>
      <w:r w:rsidRPr="00C57262">
        <w:rPr>
          <w:color w:val="231F20"/>
        </w:rPr>
        <w:t>or</w:t>
      </w:r>
      <w:r w:rsidR="00206A23" w:rsidRPr="00C57262">
        <w:rPr>
          <w:color w:val="231F20"/>
        </w:rPr>
        <w:t xml:space="preserve"> </w:t>
      </w:r>
      <w:r w:rsidRPr="00C57262">
        <w:rPr>
          <w:color w:val="231F20"/>
        </w:rPr>
        <w:t>the</w:t>
      </w:r>
      <w:r w:rsidR="00206A23" w:rsidRPr="00C57262">
        <w:rPr>
          <w:color w:val="231F20"/>
        </w:rPr>
        <w:t xml:space="preserve"> </w:t>
      </w:r>
      <w:r w:rsidRPr="00C57262">
        <w:rPr>
          <w:color w:val="231F20"/>
        </w:rPr>
        <w:t>Facilities</w:t>
      </w:r>
      <w:r w:rsidR="00206A23" w:rsidRPr="00C57262">
        <w:rPr>
          <w:color w:val="231F20"/>
        </w:rPr>
        <w:t xml:space="preserve"> </w:t>
      </w:r>
      <w:r w:rsidRPr="00C57262">
        <w:rPr>
          <w:color w:val="231F20"/>
        </w:rPr>
        <w:t>are</w:t>
      </w:r>
      <w:r w:rsidR="00206A23" w:rsidRPr="00C57262">
        <w:rPr>
          <w:color w:val="231F20"/>
        </w:rPr>
        <w:t xml:space="preserve"> </w:t>
      </w:r>
      <w:r w:rsidRPr="00C57262">
        <w:rPr>
          <w:color w:val="231F20"/>
        </w:rPr>
        <w:t>being installed, in order to inspect the progress and the manner of manufacture or installation, provided that the Project</w:t>
      </w:r>
      <w:r w:rsidR="00206A23" w:rsidRPr="00C57262">
        <w:rPr>
          <w:color w:val="231F20"/>
        </w:rPr>
        <w:t xml:space="preserve"> </w:t>
      </w:r>
      <w:r w:rsidRPr="00C57262">
        <w:rPr>
          <w:color w:val="231F20"/>
        </w:rPr>
        <w:t>Manager</w:t>
      </w:r>
      <w:r w:rsidR="00206A23" w:rsidRPr="00C57262">
        <w:rPr>
          <w:color w:val="231F20"/>
        </w:rPr>
        <w:t xml:space="preserve"> </w:t>
      </w:r>
      <w:r w:rsidRPr="00C57262">
        <w:rPr>
          <w:color w:val="231F20"/>
        </w:rPr>
        <w:t>shall</w:t>
      </w:r>
      <w:r w:rsidR="00206A23" w:rsidRPr="00C57262">
        <w:rPr>
          <w:color w:val="231F20"/>
        </w:rPr>
        <w:t xml:space="preserve"> </w:t>
      </w:r>
      <w:r w:rsidRPr="00C57262">
        <w:rPr>
          <w:color w:val="231F20"/>
        </w:rPr>
        <w:t>give</w:t>
      </w:r>
      <w:r w:rsidR="00206A23" w:rsidRPr="00C57262">
        <w:rPr>
          <w:color w:val="231F20"/>
        </w:rPr>
        <w:t xml:space="preserve"> </w:t>
      </w:r>
      <w:r w:rsidRPr="00C57262">
        <w:rPr>
          <w:color w:val="231F20"/>
        </w:rPr>
        <w:t>the</w:t>
      </w:r>
      <w:r w:rsidR="00206A23" w:rsidRPr="00C57262">
        <w:rPr>
          <w:color w:val="231F20"/>
        </w:rPr>
        <w:t xml:space="preserve"> </w:t>
      </w:r>
      <w:r w:rsidRPr="00C57262">
        <w:rPr>
          <w:color w:val="231F20"/>
        </w:rPr>
        <w:t>Contractor</w:t>
      </w:r>
      <w:r w:rsidR="00206A23" w:rsidRPr="00C57262">
        <w:rPr>
          <w:color w:val="231F20"/>
        </w:rPr>
        <w:t xml:space="preserve"> </w:t>
      </w:r>
      <w:r w:rsidRPr="00C57262">
        <w:rPr>
          <w:color w:val="231F20"/>
        </w:rPr>
        <w:t>a</w:t>
      </w:r>
      <w:r w:rsidR="00206A23" w:rsidRPr="00C57262">
        <w:rPr>
          <w:color w:val="231F20"/>
        </w:rPr>
        <w:t xml:space="preserve"> </w:t>
      </w:r>
      <w:r w:rsidRPr="00C57262">
        <w:rPr>
          <w:color w:val="231F20"/>
        </w:rPr>
        <w:t>reasonable</w:t>
      </w:r>
      <w:r w:rsidR="00206A23" w:rsidRPr="00C57262">
        <w:rPr>
          <w:color w:val="231F20"/>
        </w:rPr>
        <w:t xml:space="preserve"> </w:t>
      </w:r>
      <w:r w:rsidRPr="00C57262">
        <w:rPr>
          <w:color w:val="231F20"/>
        </w:rPr>
        <w:t>prior</w:t>
      </w:r>
      <w:r w:rsidR="00206A23" w:rsidRPr="00C57262">
        <w:rPr>
          <w:color w:val="231F20"/>
        </w:rPr>
        <w:t xml:space="preserve"> </w:t>
      </w:r>
      <w:r w:rsidRPr="00C57262">
        <w:rPr>
          <w:color w:val="231F20"/>
        </w:rPr>
        <w:t>notice.</w:t>
      </w:r>
    </w:p>
    <w:p w14:paraId="64D199A4" w14:textId="77777777" w:rsidR="00607E22" w:rsidRPr="00C57262" w:rsidRDefault="00154745" w:rsidP="00385A10">
      <w:pPr>
        <w:pStyle w:val="ListParagraph"/>
        <w:numPr>
          <w:ilvl w:val="1"/>
          <w:numId w:val="140"/>
        </w:numPr>
        <w:tabs>
          <w:tab w:val="left" w:pos="850"/>
        </w:tabs>
        <w:spacing w:before="220" w:line="230" w:lineRule="auto"/>
        <w:ind w:left="720" w:right="328" w:hanging="576"/>
        <w:jc w:val="both"/>
        <w:rPr>
          <w:color w:val="231F20"/>
        </w:rPr>
      </w:pPr>
      <w:r w:rsidRPr="00C57262">
        <w:rPr>
          <w:color w:val="231F20"/>
        </w:rPr>
        <w:t>The</w:t>
      </w:r>
      <w:r w:rsidR="004B666A" w:rsidRPr="00C57262">
        <w:rPr>
          <w:color w:val="231F20"/>
        </w:rPr>
        <w:t xml:space="preserve"> </w:t>
      </w:r>
      <w:r w:rsidRPr="00C57262">
        <w:rPr>
          <w:color w:val="231F20"/>
        </w:rPr>
        <w:t>Contractor</w:t>
      </w:r>
      <w:r w:rsidR="004B666A" w:rsidRPr="00C57262">
        <w:rPr>
          <w:color w:val="231F20"/>
        </w:rPr>
        <w:t xml:space="preserve"> </w:t>
      </w:r>
      <w:r w:rsidRPr="00C57262">
        <w:rPr>
          <w:color w:val="231F20"/>
        </w:rPr>
        <w:t>agrees</w:t>
      </w:r>
      <w:r w:rsidR="004B666A" w:rsidRPr="00C57262">
        <w:rPr>
          <w:color w:val="231F20"/>
        </w:rPr>
        <w:t xml:space="preserve"> </w:t>
      </w:r>
      <w:r w:rsidRPr="00C57262">
        <w:rPr>
          <w:color w:val="231F20"/>
        </w:rPr>
        <w:t>that</w:t>
      </w:r>
      <w:r w:rsidR="004B666A" w:rsidRPr="00C57262">
        <w:rPr>
          <w:color w:val="231F20"/>
        </w:rPr>
        <w:t xml:space="preserve"> </w:t>
      </w:r>
      <w:r w:rsidRPr="00C57262">
        <w:rPr>
          <w:color w:val="231F20"/>
        </w:rPr>
        <w:t>neither</w:t>
      </w:r>
      <w:r w:rsidR="004B666A" w:rsidRPr="00C57262">
        <w:rPr>
          <w:color w:val="231F20"/>
        </w:rPr>
        <w:t xml:space="preserve"> </w:t>
      </w:r>
      <w:r w:rsidRPr="00C57262">
        <w:rPr>
          <w:color w:val="231F20"/>
        </w:rPr>
        <w:t>the</w:t>
      </w:r>
      <w:r w:rsidR="004B666A" w:rsidRPr="00C57262">
        <w:rPr>
          <w:color w:val="231F20"/>
        </w:rPr>
        <w:t xml:space="preserve"> </w:t>
      </w:r>
      <w:r w:rsidRPr="00C57262">
        <w:rPr>
          <w:color w:val="231F20"/>
        </w:rPr>
        <w:t>execution</w:t>
      </w:r>
      <w:r w:rsidR="004B666A" w:rsidRPr="00C57262">
        <w:rPr>
          <w:color w:val="231F20"/>
        </w:rPr>
        <w:t xml:space="preserve"> </w:t>
      </w:r>
      <w:r w:rsidRPr="00C57262">
        <w:rPr>
          <w:color w:val="231F20"/>
        </w:rPr>
        <w:t>of</w:t>
      </w:r>
      <w:r w:rsidR="004B666A" w:rsidRPr="00C57262">
        <w:rPr>
          <w:color w:val="231F20"/>
        </w:rPr>
        <w:t xml:space="preserve"> </w:t>
      </w:r>
      <w:r w:rsidRPr="00C57262">
        <w:rPr>
          <w:color w:val="231F20"/>
        </w:rPr>
        <w:t>a</w:t>
      </w:r>
      <w:r w:rsidR="004B666A" w:rsidRPr="00C57262">
        <w:rPr>
          <w:color w:val="231F20"/>
        </w:rPr>
        <w:t xml:space="preserve"> </w:t>
      </w:r>
      <w:r w:rsidRPr="00C57262">
        <w:rPr>
          <w:color w:val="231F20"/>
        </w:rPr>
        <w:t>test</w:t>
      </w:r>
      <w:r w:rsidR="004B666A" w:rsidRPr="00C57262">
        <w:rPr>
          <w:color w:val="231F20"/>
        </w:rPr>
        <w:t xml:space="preserve"> </w:t>
      </w:r>
      <w:r w:rsidRPr="00C57262">
        <w:rPr>
          <w:color w:val="231F20"/>
        </w:rPr>
        <w:t>and/</w:t>
      </w:r>
      <w:r w:rsidR="004B666A" w:rsidRPr="00C57262">
        <w:rPr>
          <w:color w:val="231F20"/>
        </w:rPr>
        <w:t xml:space="preserve"> </w:t>
      </w:r>
      <w:r w:rsidRPr="00C57262">
        <w:rPr>
          <w:color w:val="231F20"/>
        </w:rPr>
        <w:t>or</w:t>
      </w:r>
      <w:r w:rsidR="004B666A" w:rsidRPr="00C57262">
        <w:rPr>
          <w:color w:val="231F20"/>
        </w:rPr>
        <w:t xml:space="preserve"> </w:t>
      </w:r>
      <w:r w:rsidRPr="00C57262">
        <w:rPr>
          <w:color w:val="231F20"/>
        </w:rPr>
        <w:t>inspection</w:t>
      </w:r>
      <w:r w:rsidR="004B666A" w:rsidRPr="00C57262">
        <w:rPr>
          <w:color w:val="231F20"/>
        </w:rPr>
        <w:t xml:space="preserve"> </w:t>
      </w:r>
      <w:r w:rsidRPr="00C57262">
        <w:rPr>
          <w:color w:val="231F20"/>
        </w:rPr>
        <w:t>of</w:t>
      </w:r>
      <w:r w:rsidR="004B666A" w:rsidRPr="00C57262">
        <w:rPr>
          <w:color w:val="231F20"/>
        </w:rPr>
        <w:t xml:space="preserve"> </w:t>
      </w:r>
      <w:r w:rsidRPr="00C57262">
        <w:rPr>
          <w:color w:val="231F20"/>
        </w:rPr>
        <w:t>Plant</w:t>
      </w:r>
      <w:r w:rsidR="004B666A" w:rsidRPr="00C57262">
        <w:rPr>
          <w:color w:val="231F20"/>
        </w:rPr>
        <w:t xml:space="preserve"> </w:t>
      </w:r>
      <w:r w:rsidRPr="00C57262">
        <w:rPr>
          <w:color w:val="231F20"/>
        </w:rPr>
        <w:t>or</w:t>
      </w:r>
      <w:r w:rsidR="004B666A" w:rsidRPr="00C57262">
        <w:rPr>
          <w:color w:val="231F20"/>
        </w:rPr>
        <w:t xml:space="preserve"> </w:t>
      </w:r>
      <w:r w:rsidRPr="00C57262">
        <w:rPr>
          <w:color w:val="231F20"/>
        </w:rPr>
        <w:t>any</w:t>
      </w:r>
      <w:r w:rsidR="004B666A" w:rsidRPr="00C57262">
        <w:rPr>
          <w:color w:val="231F20"/>
        </w:rPr>
        <w:t xml:space="preserve"> </w:t>
      </w:r>
      <w:r w:rsidRPr="00C57262">
        <w:rPr>
          <w:color w:val="231F20"/>
        </w:rPr>
        <w:t>part</w:t>
      </w:r>
      <w:r w:rsidR="004B666A" w:rsidRPr="00C57262">
        <w:rPr>
          <w:color w:val="231F20"/>
        </w:rPr>
        <w:t xml:space="preserve"> </w:t>
      </w:r>
      <w:r w:rsidRPr="00C57262">
        <w:rPr>
          <w:color w:val="231F20"/>
        </w:rPr>
        <w:t>of</w:t>
      </w:r>
      <w:r w:rsidR="004B666A" w:rsidRPr="00C57262">
        <w:rPr>
          <w:color w:val="231F20"/>
        </w:rPr>
        <w:t xml:space="preserve"> </w:t>
      </w:r>
      <w:r w:rsidRPr="00C57262">
        <w:rPr>
          <w:color w:val="231F20"/>
        </w:rPr>
        <w:t>the</w:t>
      </w:r>
      <w:r w:rsidR="004B666A" w:rsidRPr="00C57262">
        <w:rPr>
          <w:color w:val="231F20"/>
        </w:rPr>
        <w:t xml:space="preserve"> </w:t>
      </w:r>
      <w:r w:rsidRPr="00C57262">
        <w:rPr>
          <w:color w:val="231F20"/>
        </w:rPr>
        <w:t>Facilities, nor</w:t>
      </w:r>
      <w:r w:rsidR="004B666A" w:rsidRPr="00C57262">
        <w:rPr>
          <w:color w:val="231F20"/>
        </w:rPr>
        <w:t xml:space="preserve"> </w:t>
      </w:r>
      <w:r w:rsidRPr="00C57262">
        <w:rPr>
          <w:color w:val="231F20"/>
        </w:rPr>
        <w:t>the</w:t>
      </w:r>
      <w:r w:rsidR="004B666A" w:rsidRPr="00C57262">
        <w:rPr>
          <w:color w:val="231F20"/>
        </w:rPr>
        <w:t xml:space="preserve"> </w:t>
      </w:r>
      <w:r w:rsidRPr="00C57262">
        <w:rPr>
          <w:color w:val="231F20"/>
        </w:rPr>
        <w:t>attendance</w:t>
      </w:r>
      <w:r w:rsidR="004B666A" w:rsidRPr="00C57262">
        <w:rPr>
          <w:color w:val="231F20"/>
        </w:rPr>
        <w:t xml:space="preserve"> </w:t>
      </w:r>
      <w:r w:rsidRPr="00C57262">
        <w:rPr>
          <w:color w:val="231F20"/>
        </w:rPr>
        <w:t>by</w:t>
      </w:r>
      <w:r w:rsidR="004B666A" w:rsidRPr="00C57262">
        <w:rPr>
          <w:color w:val="231F20"/>
        </w:rPr>
        <w:t xml:space="preserve"> </w:t>
      </w:r>
      <w:r w:rsidRPr="00C57262">
        <w:rPr>
          <w:color w:val="231F20"/>
        </w:rPr>
        <w:t>the</w:t>
      </w:r>
      <w:r w:rsidR="004B666A" w:rsidRPr="00C57262">
        <w:rPr>
          <w:color w:val="231F20"/>
        </w:rPr>
        <w:t xml:space="preserve"> </w:t>
      </w:r>
      <w:r w:rsidRPr="00C57262">
        <w:rPr>
          <w:color w:val="231F20"/>
        </w:rPr>
        <w:t>Procuring</w:t>
      </w:r>
      <w:r w:rsidR="004B666A" w:rsidRPr="00C57262">
        <w:rPr>
          <w:color w:val="231F20"/>
        </w:rPr>
        <w:t xml:space="preserve"> </w:t>
      </w:r>
      <w:r w:rsidRPr="00C57262">
        <w:rPr>
          <w:color w:val="231F20"/>
        </w:rPr>
        <w:t>Entity</w:t>
      </w:r>
      <w:r w:rsidR="004B666A" w:rsidRPr="00C57262">
        <w:rPr>
          <w:color w:val="231F20"/>
        </w:rPr>
        <w:t xml:space="preserve"> </w:t>
      </w:r>
      <w:r w:rsidRPr="00C57262">
        <w:rPr>
          <w:color w:val="231F20"/>
        </w:rPr>
        <w:t>or</w:t>
      </w:r>
      <w:r w:rsidR="004B666A" w:rsidRPr="00C57262">
        <w:rPr>
          <w:color w:val="231F20"/>
        </w:rPr>
        <w:t xml:space="preserve"> </w:t>
      </w:r>
      <w:r w:rsidRPr="00C57262">
        <w:rPr>
          <w:color w:val="231F20"/>
        </w:rPr>
        <w:t>the</w:t>
      </w:r>
      <w:r w:rsidR="004B666A" w:rsidRPr="00C57262">
        <w:rPr>
          <w:color w:val="231F20"/>
        </w:rPr>
        <w:t xml:space="preserve"> </w:t>
      </w:r>
      <w:r w:rsidRPr="00C57262">
        <w:rPr>
          <w:color w:val="231F20"/>
        </w:rPr>
        <w:t>Project</w:t>
      </w:r>
      <w:r w:rsidR="004B666A" w:rsidRPr="00C57262">
        <w:rPr>
          <w:color w:val="231F20"/>
        </w:rPr>
        <w:t xml:space="preserve"> </w:t>
      </w:r>
      <w:r w:rsidRPr="00C57262">
        <w:rPr>
          <w:color w:val="231F20"/>
        </w:rPr>
        <w:t>Manager,</w:t>
      </w:r>
      <w:r w:rsidR="004B666A" w:rsidRPr="00C57262">
        <w:rPr>
          <w:color w:val="231F20"/>
        </w:rPr>
        <w:t xml:space="preserve"> </w:t>
      </w:r>
      <w:r w:rsidRPr="00C57262">
        <w:rPr>
          <w:color w:val="231F20"/>
        </w:rPr>
        <w:t>nor</w:t>
      </w:r>
      <w:r w:rsidR="004B666A" w:rsidRPr="00C57262">
        <w:rPr>
          <w:color w:val="231F20"/>
        </w:rPr>
        <w:t xml:space="preserve"> </w:t>
      </w:r>
      <w:r w:rsidRPr="00C57262">
        <w:rPr>
          <w:color w:val="231F20"/>
        </w:rPr>
        <w:t>the</w:t>
      </w:r>
      <w:r w:rsidR="004B666A" w:rsidRPr="00C57262">
        <w:rPr>
          <w:color w:val="231F20"/>
        </w:rPr>
        <w:t xml:space="preserve"> </w:t>
      </w:r>
      <w:r w:rsidRPr="00C57262">
        <w:rPr>
          <w:color w:val="231F20"/>
        </w:rPr>
        <w:t>issue</w:t>
      </w:r>
      <w:r w:rsidR="004B666A" w:rsidRPr="00C57262">
        <w:rPr>
          <w:color w:val="231F20"/>
        </w:rPr>
        <w:t xml:space="preserve"> </w:t>
      </w:r>
      <w:r w:rsidRPr="00C57262">
        <w:rPr>
          <w:color w:val="231F20"/>
        </w:rPr>
        <w:t>of</w:t>
      </w:r>
      <w:r w:rsidR="004B666A" w:rsidRPr="00C57262">
        <w:rPr>
          <w:color w:val="231F20"/>
        </w:rPr>
        <w:t xml:space="preserve"> </w:t>
      </w:r>
      <w:r w:rsidRPr="00C57262">
        <w:rPr>
          <w:color w:val="231F20"/>
        </w:rPr>
        <w:t>any</w:t>
      </w:r>
      <w:r w:rsidR="004B666A" w:rsidRPr="00C57262">
        <w:rPr>
          <w:color w:val="231F20"/>
        </w:rPr>
        <w:t xml:space="preserve"> </w:t>
      </w:r>
      <w:r w:rsidRPr="00C57262">
        <w:rPr>
          <w:color w:val="231F20"/>
        </w:rPr>
        <w:t>test</w:t>
      </w:r>
      <w:r w:rsidR="004B666A" w:rsidRPr="00C57262">
        <w:rPr>
          <w:color w:val="231F20"/>
        </w:rPr>
        <w:t xml:space="preserve"> </w:t>
      </w:r>
      <w:r w:rsidRPr="00C57262">
        <w:rPr>
          <w:color w:val="231F20"/>
        </w:rPr>
        <w:t>certiﬁcate</w:t>
      </w:r>
      <w:r w:rsidR="004B666A" w:rsidRPr="00C57262">
        <w:rPr>
          <w:color w:val="231F20"/>
        </w:rPr>
        <w:t xml:space="preserve"> </w:t>
      </w:r>
      <w:r w:rsidRPr="00C57262">
        <w:rPr>
          <w:color w:val="231F20"/>
        </w:rPr>
        <w:t>pursuant to</w:t>
      </w:r>
      <w:r w:rsidR="004B666A" w:rsidRPr="00C57262">
        <w:rPr>
          <w:color w:val="231F20"/>
        </w:rPr>
        <w:t xml:space="preserve"> </w:t>
      </w:r>
      <w:r w:rsidRPr="00C57262">
        <w:rPr>
          <w:color w:val="231F20"/>
        </w:rPr>
        <w:t>GCC</w:t>
      </w:r>
      <w:r w:rsidR="004B666A" w:rsidRPr="00C57262">
        <w:rPr>
          <w:color w:val="231F20"/>
        </w:rPr>
        <w:t xml:space="preserve"> </w:t>
      </w:r>
      <w:r w:rsidRPr="00C57262">
        <w:rPr>
          <w:color w:val="231F20"/>
        </w:rPr>
        <w:t>Sub-Clause</w:t>
      </w:r>
      <w:r w:rsidR="004B666A" w:rsidRPr="00C57262">
        <w:rPr>
          <w:color w:val="231F20"/>
        </w:rPr>
        <w:t xml:space="preserve"> </w:t>
      </w:r>
      <w:r w:rsidRPr="00C57262">
        <w:rPr>
          <w:color w:val="231F20"/>
        </w:rPr>
        <w:t>23.4,</w:t>
      </w:r>
      <w:r w:rsidR="004B666A" w:rsidRPr="00C57262">
        <w:rPr>
          <w:color w:val="231F20"/>
        </w:rPr>
        <w:t xml:space="preserve"> </w:t>
      </w:r>
      <w:r w:rsidRPr="00C57262">
        <w:rPr>
          <w:color w:val="231F20"/>
        </w:rPr>
        <w:t>shall</w:t>
      </w:r>
      <w:r w:rsidR="004B666A" w:rsidRPr="00C57262">
        <w:rPr>
          <w:color w:val="231F20"/>
        </w:rPr>
        <w:t xml:space="preserve"> </w:t>
      </w:r>
      <w:r w:rsidRPr="00C57262">
        <w:rPr>
          <w:color w:val="231F20"/>
        </w:rPr>
        <w:t>release</w:t>
      </w:r>
      <w:r w:rsidR="004B666A" w:rsidRPr="00C57262">
        <w:rPr>
          <w:color w:val="231F20"/>
        </w:rPr>
        <w:t xml:space="preserve"> </w:t>
      </w:r>
      <w:r w:rsidRPr="00C57262">
        <w:rPr>
          <w:color w:val="231F20"/>
        </w:rPr>
        <w:t>the</w:t>
      </w:r>
      <w:r w:rsidR="004B666A" w:rsidRPr="00C57262">
        <w:rPr>
          <w:color w:val="231F20"/>
        </w:rPr>
        <w:t xml:space="preserve"> </w:t>
      </w:r>
      <w:r w:rsidRPr="00C57262">
        <w:rPr>
          <w:color w:val="231F20"/>
        </w:rPr>
        <w:t>Contractor</w:t>
      </w:r>
      <w:r w:rsidR="004B666A" w:rsidRPr="00C57262">
        <w:rPr>
          <w:color w:val="231F20"/>
        </w:rPr>
        <w:t xml:space="preserve"> </w:t>
      </w:r>
      <w:r w:rsidRPr="00C57262">
        <w:rPr>
          <w:color w:val="231F20"/>
        </w:rPr>
        <w:t>from</w:t>
      </w:r>
      <w:r w:rsidR="004B666A" w:rsidRPr="00C57262">
        <w:rPr>
          <w:color w:val="231F20"/>
        </w:rPr>
        <w:t xml:space="preserve"> </w:t>
      </w:r>
      <w:r w:rsidRPr="00C57262">
        <w:rPr>
          <w:color w:val="231F20"/>
        </w:rPr>
        <w:t>any</w:t>
      </w:r>
      <w:r w:rsidR="004B666A" w:rsidRPr="00C57262">
        <w:rPr>
          <w:color w:val="231F20"/>
        </w:rPr>
        <w:t xml:space="preserve"> </w:t>
      </w:r>
      <w:r w:rsidRPr="00C57262">
        <w:rPr>
          <w:color w:val="231F20"/>
        </w:rPr>
        <w:t>other</w:t>
      </w:r>
      <w:r w:rsidR="004B666A" w:rsidRPr="00C57262">
        <w:rPr>
          <w:color w:val="231F20"/>
        </w:rPr>
        <w:t xml:space="preserve"> </w:t>
      </w:r>
      <w:r w:rsidRPr="00C57262">
        <w:rPr>
          <w:color w:val="231F20"/>
        </w:rPr>
        <w:t>responsibilities</w:t>
      </w:r>
      <w:r w:rsidR="004B666A" w:rsidRPr="00C57262">
        <w:rPr>
          <w:color w:val="231F20"/>
        </w:rPr>
        <w:t xml:space="preserve"> </w:t>
      </w:r>
      <w:r w:rsidRPr="00C57262">
        <w:rPr>
          <w:color w:val="231F20"/>
        </w:rPr>
        <w:t>under</w:t>
      </w:r>
      <w:r w:rsidR="004B666A" w:rsidRPr="00C57262">
        <w:rPr>
          <w:color w:val="231F20"/>
        </w:rPr>
        <w:t xml:space="preserve"> </w:t>
      </w:r>
      <w:r w:rsidRPr="00C57262">
        <w:rPr>
          <w:color w:val="231F20"/>
        </w:rPr>
        <w:t>the</w:t>
      </w:r>
      <w:r w:rsidR="004B666A" w:rsidRPr="00C57262">
        <w:rPr>
          <w:color w:val="231F20"/>
        </w:rPr>
        <w:t xml:space="preserve"> </w:t>
      </w:r>
      <w:r w:rsidRPr="00C57262">
        <w:rPr>
          <w:color w:val="231F20"/>
        </w:rPr>
        <w:t>Contract.</w:t>
      </w:r>
    </w:p>
    <w:p w14:paraId="5800185F" w14:textId="77777777" w:rsidR="00607E22" w:rsidRPr="00C57262" w:rsidRDefault="00154745" w:rsidP="00385A10">
      <w:pPr>
        <w:pStyle w:val="ListParagraph"/>
        <w:numPr>
          <w:ilvl w:val="1"/>
          <w:numId w:val="140"/>
        </w:numPr>
        <w:tabs>
          <w:tab w:val="left" w:pos="850"/>
        </w:tabs>
        <w:spacing w:before="220" w:line="230" w:lineRule="auto"/>
        <w:ind w:left="720" w:right="328" w:hanging="576"/>
        <w:jc w:val="both"/>
        <w:rPr>
          <w:color w:val="231F20"/>
        </w:rPr>
      </w:pPr>
      <w:r w:rsidRPr="00C57262">
        <w:rPr>
          <w:color w:val="231F20"/>
        </w:rPr>
        <w:t>No</w:t>
      </w:r>
      <w:r w:rsidR="004B666A" w:rsidRPr="00C57262">
        <w:rPr>
          <w:color w:val="231F20"/>
        </w:rPr>
        <w:t xml:space="preserve"> </w:t>
      </w:r>
      <w:r w:rsidRPr="00C57262">
        <w:rPr>
          <w:color w:val="231F20"/>
        </w:rPr>
        <w:t>part</w:t>
      </w:r>
      <w:r w:rsidR="004B666A" w:rsidRPr="00C57262">
        <w:rPr>
          <w:color w:val="231F20"/>
        </w:rPr>
        <w:t xml:space="preserve"> </w:t>
      </w:r>
      <w:r w:rsidRPr="00C57262">
        <w:rPr>
          <w:color w:val="231F20"/>
        </w:rPr>
        <w:t>of</w:t>
      </w:r>
      <w:r w:rsidR="004B666A" w:rsidRPr="00C57262">
        <w:rPr>
          <w:color w:val="231F20"/>
        </w:rPr>
        <w:t xml:space="preserve"> </w:t>
      </w:r>
      <w:r w:rsidRPr="00C57262">
        <w:rPr>
          <w:color w:val="231F20"/>
        </w:rPr>
        <w:t>the</w:t>
      </w:r>
      <w:r w:rsidR="004B666A" w:rsidRPr="00C57262">
        <w:rPr>
          <w:color w:val="231F20"/>
        </w:rPr>
        <w:t xml:space="preserve"> </w:t>
      </w:r>
      <w:r w:rsidRPr="00C57262">
        <w:rPr>
          <w:color w:val="231F20"/>
        </w:rPr>
        <w:t>Facilities</w:t>
      </w:r>
      <w:r w:rsidR="004B666A" w:rsidRPr="00C57262">
        <w:rPr>
          <w:color w:val="231F20"/>
        </w:rPr>
        <w:t xml:space="preserve"> </w:t>
      </w:r>
      <w:r w:rsidRPr="00C57262">
        <w:rPr>
          <w:color w:val="231F20"/>
        </w:rPr>
        <w:t>or</w:t>
      </w:r>
      <w:r w:rsidR="004B666A" w:rsidRPr="00C57262">
        <w:rPr>
          <w:color w:val="231F20"/>
        </w:rPr>
        <w:t xml:space="preserve"> </w:t>
      </w:r>
      <w:r w:rsidRPr="00C57262">
        <w:rPr>
          <w:color w:val="231F20"/>
        </w:rPr>
        <w:t>foundations</w:t>
      </w:r>
      <w:r w:rsidR="004B666A" w:rsidRPr="00C57262">
        <w:rPr>
          <w:color w:val="231F20"/>
        </w:rPr>
        <w:t xml:space="preserve"> </w:t>
      </w:r>
      <w:r w:rsidRPr="00C57262">
        <w:rPr>
          <w:color w:val="231F20"/>
        </w:rPr>
        <w:t>shall</w:t>
      </w:r>
      <w:r w:rsidR="004B666A" w:rsidRPr="00C57262">
        <w:rPr>
          <w:color w:val="231F20"/>
        </w:rPr>
        <w:t xml:space="preserve"> </w:t>
      </w:r>
      <w:r w:rsidRPr="00C57262">
        <w:rPr>
          <w:color w:val="231F20"/>
        </w:rPr>
        <w:t>be</w:t>
      </w:r>
      <w:r w:rsidR="004B666A" w:rsidRPr="00C57262">
        <w:rPr>
          <w:color w:val="231F20"/>
        </w:rPr>
        <w:t xml:space="preserve"> </w:t>
      </w:r>
      <w:r w:rsidRPr="00C57262">
        <w:rPr>
          <w:color w:val="231F20"/>
        </w:rPr>
        <w:t>covered</w:t>
      </w:r>
      <w:r w:rsidR="004B666A" w:rsidRPr="00C57262">
        <w:rPr>
          <w:color w:val="231F20"/>
        </w:rPr>
        <w:t xml:space="preserve"> </w:t>
      </w:r>
      <w:r w:rsidRPr="00C57262">
        <w:rPr>
          <w:color w:val="231F20"/>
        </w:rPr>
        <w:t>upon</w:t>
      </w:r>
      <w:r w:rsidR="004B666A" w:rsidRPr="00C57262">
        <w:rPr>
          <w:color w:val="231F20"/>
        </w:rPr>
        <w:t xml:space="preserve"> </w:t>
      </w:r>
      <w:r w:rsidRPr="00C57262">
        <w:rPr>
          <w:color w:val="231F20"/>
        </w:rPr>
        <w:t>the</w:t>
      </w:r>
      <w:r w:rsidR="004B666A" w:rsidRPr="00C57262">
        <w:rPr>
          <w:color w:val="231F20"/>
        </w:rPr>
        <w:t xml:space="preserve"> </w:t>
      </w:r>
      <w:r w:rsidRPr="00C57262">
        <w:rPr>
          <w:color w:val="231F20"/>
        </w:rPr>
        <w:t>Site</w:t>
      </w:r>
      <w:r w:rsidR="004B666A" w:rsidRPr="00C57262">
        <w:rPr>
          <w:color w:val="231F20"/>
        </w:rPr>
        <w:t xml:space="preserve"> </w:t>
      </w:r>
      <w:r w:rsidRPr="00C57262">
        <w:rPr>
          <w:color w:val="231F20"/>
        </w:rPr>
        <w:t>without</w:t>
      </w:r>
      <w:r w:rsidR="004B666A" w:rsidRPr="00C57262">
        <w:rPr>
          <w:color w:val="231F20"/>
        </w:rPr>
        <w:t xml:space="preserve"> </w:t>
      </w:r>
      <w:r w:rsidRPr="00C57262">
        <w:rPr>
          <w:color w:val="231F20"/>
        </w:rPr>
        <w:t>the</w:t>
      </w:r>
      <w:r w:rsidR="004B666A" w:rsidRPr="00C57262">
        <w:rPr>
          <w:color w:val="231F20"/>
        </w:rPr>
        <w:t xml:space="preserve"> </w:t>
      </w:r>
      <w:r w:rsidRPr="00C57262">
        <w:rPr>
          <w:color w:val="231F20"/>
        </w:rPr>
        <w:t>Contractor</w:t>
      </w:r>
      <w:r w:rsidR="004B666A" w:rsidRPr="00C57262">
        <w:rPr>
          <w:color w:val="231F20"/>
        </w:rPr>
        <w:t xml:space="preserve"> </w:t>
      </w:r>
      <w:r w:rsidRPr="00C57262">
        <w:rPr>
          <w:color w:val="231F20"/>
        </w:rPr>
        <w:t>carrying</w:t>
      </w:r>
      <w:r w:rsidR="004B666A" w:rsidRPr="00C57262">
        <w:rPr>
          <w:color w:val="231F20"/>
        </w:rPr>
        <w:t xml:space="preserve"> </w:t>
      </w:r>
      <w:r w:rsidRPr="00C57262">
        <w:rPr>
          <w:color w:val="231F20"/>
        </w:rPr>
        <w:t>out</w:t>
      </w:r>
      <w:r w:rsidR="004B666A" w:rsidRPr="00C57262">
        <w:rPr>
          <w:color w:val="231F20"/>
        </w:rPr>
        <w:t xml:space="preserve"> </w:t>
      </w:r>
      <w:r w:rsidRPr="00C57262">
        <w:rPr>
          <w:color w:val="231F20"/>
        </w:rPr>
        <w:t>any test</w:t>
      </w:r>
      <w:r w:rsidR="004B666A" w:rsidRPr="00C57262">
        <w:rPr>
          <w:color w:val="231F20"/>
        </w:rPr>
        <w:t xml:space="preserve"> </w:t>
      </w:r>
      <w:r w:rsidRPr="00C57262">
        <w:rPr>
          <w:color w:val="231F20"/>
        </w:rPr>
        <w:t>and/or</w:t>
      </w:r>
      <w:r w:rsidR="004B666A" w:rsidRPr="00C57262">
        <w:rPr>
          <w:color w:val="231F20"/>
        </w:rPr>
        <w:t xml:space="preserve"> </w:t>
      </w:r>
      <w:r w:rsidRPr="00C57262">
        <w:rPr>
          <w:color w:val="231F20"/>
        </w:rPr>
        <w:t>inspection</w:t>
      </w:r>
      <w:r w:rsidR="004B666A" w:rsidRPr="00C57262">
        <w:rPr>
          <w:color w:val="231F20"/>
        </w:rPr>
        <w:t xml:space="preserve"> </w:t>
      </w:r>
      <w:r w:rsidRPr="00C57262">
        <w:rPr>
          <w:color w:val="231F20"/>
        </w:rPr>
        <w:t>required</w:t>
      </w:r>
      <w:r w:rsidR="004B666A" w:rsidRPr="00C57262">
        <w:rPr>
          <w:color w:val="231F20"/>
        </w:rPr>
        <w:t xml:space="preserve"> </w:t>
      </w:r>
      <w:r w:rsidRPr="00C57262">
        <w:rPr>
          <w:color w:val="231F20"/>
        </w:rPr>
        <w:t>under</w:t>
      </w:r>
      <w:r w:rsidR="004B666A" w:rsidRPr="00C57262">
        <w:rPr>
          <w:color w:val="231F20"/>
        </w:rPr>
        <w:t xml:space="preserve"> </w:t>
      </w:r>
      <w:r w:rsidRPr="00C57262">
        <w:rPr>
          <w:color w:val="231F20"/>
        </w:rPr>
        <w:t>the</w:t>
      </w:r>
      <w:r w:rsidR="004B666A" w:rsidRPr="00C57262">
        <w:rPr>
          <w:color w:val="231F20"/>
        </w:rPr>
        <w:t xml:space="preserve"> </w:t>
      </w:r>
      <w:r w:rsidRPr="00C57262">
        <w:rPr>
          <w:color w:val="231F20"/>
        </w:rPr>
        <w:t>Contract.</w:t>
      </w:r>
      <w:r w:rsidR="004B666A" w:rsidRPr="00C57262">
        <w:rPr>
          <w:color w:val="231F20"/>
        </w:rPr>
        <w:t xml:space="preserve"> </w:t>
      </w:r>
      <w:r w:rsidRPr="00C57262">
        <w:rPr>
          <w:color w:val="231F20"/>
        </w:rPr>
        <w:t>The</w:t>
      </w:r>
      <w:r w:rsidR="004B666A" w:rsidRPr="00C57262">
        <w:rPr>
          <w:color w:val="231F20"/>
        </w:rPr>
        <w:t xml:space="preserve"> </w:t>
      </w:r>
      <w:r w:rsidRPr="00C57262">
        <w:rPr>
          <w:color w:val="231F20"/>
        </w:rPr>
        <w:t>Contractor</w:t>
      </w:r>
      <w:r w:rsidR="004B666A" w:rsidRPr="00C57262">
        <w:rPr>
          <w:color w:val="231F20"/>
        </w:rPr>
        <w:t xml:space="preserve"> </w:t>
      </w:r>
      <w:r w:rsidRPr="00C57262">
        <w:rPr>
          <w:color w:val="231F20"/>
        </w:rPr>
        <w:t>shall</w:t>
      </w:r>
      <w:r w:rsidR="004B666A" w:rsidRPr="00C57262">
        <w:rPr>
          <w:color w:val="231F20"/>
        </w:rPr>
        <w:t xml:space="preserve"> </w:t>
      </w:r>
      <w:r w:rsidRPr="00C57262">
        <w:rPr>
          <w:color w:val="231F20"/>
        </w:rPr>
        <w:t>give</w:t>
      </w:r>
      <w:r w:rsidR="004B666A" w:rsidRPr="00C57262">
        <w:rPr>
          <w:color w:val="231F20"/>
        </w:rPr>
        <w:t xml:space="preserve"> </w:t>
      </w:r>
      <w:r w:rsidRPr="00C57262">
        <w:rPr>
          <w:color w:val="231F20"/>
        </w:rPr>
        <w:t>a</w:t>
      </w:r>
      <w:r w:rsidR="004B666A" w:rsidRPr="00C57262">
        <w:rPr>
          <w:color w:val="231F20"/>
        </w:rPr>
        <w:t xml:space="preserve"> </w:t>
      </w:r>
      <w:r w:rsidRPr="00C57262">
        <w:rPr>
          <w:color w:val="231F20"/>
        </w:rPr>
        <w:t>reasonable</w:t>
      </w:r>
      <w:r w:rsidR="004B666A" w:rsidRPr="00C57262">
        <w:rPr>
          <w:color w:val="231F20"/>
        </w:rPr>
        <w:t xml:space="preserve"> </w:t>
      </w:r>
      <w:r w:rsidRPr="00C57262">
        <w:rPr>
          <w:color w:val="231F20"/>
        </w:rPr>
        <w:t>notice</w:t>
      </w:r>
      <w:r w:rsidR="004B666A" w:rsidRPr="00C57262">
        <w:rPr>
          <w:color w:val="231F20"/>
        </w:rPr>
        <w:t xml:space="preserve"> </w:t>
      </w:r>
      <w:r w:rsidRPr="00C57262">
        <w:rPr>
          <w:color w:val="231F20"/>
        </w:rPr>
        <w:t>to</w:t>
      </w:r>
      <w:r w:rsidR="004B666A" w:rsidRPr="00C57262">
        <w:rPr>
          <w:color w:val="231F20"/>
        </w:rPr>
        <w:t xml:space="preserve"> </w:t>
      </w:r>
      <w:r w:rsidRPr="00C57262">
        <w:rPr>
          <w:color w:val="231F20"/>
        </w:rPr>
        <w:t>the</w:t>
      </w:r>
      <w:r w:rsidR="004B666A" w:rsidRPr="00C57262">
        <w:rPr>
          <w:color w:val="231F20"/>
        </w:rPr>
        <w:t xml:space="preserve"> </w:t>
      </w:r>
      <w:r w:rsidRPr="00C57262">
        <w:rPr>
          <w:color w:val="231F20"/>
        </w:rPr>
        <w:t>Project Manager</w:t>
      </w:r>
      <w:r w:rsidR="004B666A" w:rsidRPr="00C57262">
        <w:rPr>
          <w:color w:val="231F20"/>
        </w:rPr>
        <w:t xml:space="preserve"> </w:t>
      </w:r>
      <w:r w:rsidRPr="00C57262">
        <w:rPr>
          <w:color w:val="231F20"/>
        </w:rPr>
        <w:t>whenever</w:t>
      </w:r>
      <w:r w:rsidR="004B666A" w:rsidRPr="00C57262">
        <w:rPr>
          <w:color w:val="231F20"/>
        </w:rPr>
        <w:t xml:space="preserve"> </w:t>
      </w:r>
      <w:r w:rsidRPr="00C57262">
        <w:rPr>
          <w:color w:val="231F20"/>
        </w:rPr>
        <w:t>any</w:t>
      </w:r>
      <w:r w:rsidR="004B666A" w:rsidRPr="00C57262">
        <w:rPr>
          <w:color w:val="231F20"/>
        </w:rPr>
        <w:t xml:space="preserve"> </w:t>
      </w:r>
      <w:r w:rsidRPr="00C57262">
        <w:rPr>
          <w:color w:val="231F20"/>
        </w:rPr>
        <w:t>such</w:t>
      </w:r>
      <w:r w:rsidR="004B666A" w:rsidRPr="00C57262">
        <w:rPr>
          <w:color w:val="231F20"/>
        </w:rPr>
        <w:t xml:space="preserve"> </w:t>
      </w:r>
      <w:r w:rsidRPr="00C57262">
        <w:rPr>
          <w:color w:val="231F20"/>
        </w:rPr>
        <w:t>parts</w:t>
      </w:r>
      <w:r w:rsidR="004B666A" w:rsidRPr="00C57262">
        <w:rPr>
          <w:color w:val="231F20"/>
        </w:rPr>
        <w:t xml:space="preserve"> </w:t>
      </w:r>
      <w:r w:rsidRPr="00C57262">
        <w:rPr>
          <w:color w:val="231F20"/>
        </w:rPr>
        <w:t>of</w:t>
      </w:r>
      <w:r w:rsidR="004B666A" w:rsidRPr="00C57262">
        <w:rPr>
          <w:color w:val="231F20"/>
        </w:rPr>
        <w:t xml:space="preserve"> </w:t>
      </w:r>
      <w:r w:rsidRPr="00C57262">
        <w:rPr>
          <w:color w:val="231F20"/>
        </w:rPr>
        <w:t>the</w:t>
      </w:r>
      <w:r w:rsidR="004B666A" w:rsidRPr="00C57262">
        <w:rPr>
          <w:color w:val="231F20"/>
        </w:rPr>
        <w:t xml:space="preserve"> </w:t>
      </w:r>
      <w:r w:rsidRPr="00C57262">
        <w:rPr>
          <w:color w:val="231F20"/>
        </w:rPr>
        <w:t>Facilities</w:t>
      </w:r>
      <w:r w:rsidR="004B666A" w:rsidRPr="00C57262">
        <w:rPr>
          <w:color w:val="231F20"/>
        </w:rPr>
        <w:t xml:space="preserve"> </w:t>
      </w:r>
      <w:r w:rsidRPr="00C57262">
        <w:rPr>
          <w:color w:val="231F20"/>
        </w:rPr>
        <w:t>or</w:t>
      </w:r>
      <w:r w:rsidR="004B666A" w:rsidRPr="00C57262">
        <w:rPr>
          <w:color w:val="231F20"/>
        </w:rPr>
        <w:t xml:space="preserve"> </w:t>
      </w:r>
      <w:r w:rsidRPr="00C57262">
        <w:rPr>
          <w:color w:val="231F20"/>
        </w:rPr>
        <w:t>foundations</w:t>
      </w:r>
      <w:r w:rsidR="004B666A" w:rsidRPr="00C57262">
        <w:rPr>
          <w:color w:val="231F20"/>
        </w:rPr>
        <w:t xml:space="preserve"> </w:t>
      </w:r>
      <w:r w:rsidRPr="00C57262">
        <w:rPr>
          <w:color w:val="231F20"/>
        </w:rPr>
        <w:t>are</w:t>
      </w:r>
      <w:r w:rsidR="004B666A" w:rsidRPr="00C57262">
        <w:rPr>
          <w:color w:val="231F20"/>
        </w:rPr>
        <w:t xml:space="preserve"> </w:t>
      </w:r>
      <w:r w:rsidRPr="00C57262">
        <w:rPr>
          <w:color w:val="231F20"/>
        </w:rPr>
        <w:t>ready</w:t>
      </w:r>
      <w:r w:rsidR="004B666A" w:rsidRPr="00C57262">
        <w:rPr>
          <w:color w:val="231F20"/>
        </w:rPr>
        <w:t xml:space="preserve"> </w:t>
      </w:r>
      <w:r w:rsidRPr="00C57262">
        <w:rPr>
          <w:color w:val="231F20"/>
        </w:rPr>
        <w:t>or</w:t>
      </w:r>
      <w:r w:rsidR="004B666A" w:rsidRPr="00C57262">
        <w:rPr>
          <w:color w:val="231F20"/>
        </w:rPr>
        <w:t xml:space="preserve"> </w:t>
      </w:r>
      <w:r w:rsidRPr="00C57262">
        <w:rPr>
          <w:color w:val="231F20"/>
        </w:rPr>
        <w:t>about</w:t>
      </w:r>
      <w:r w:rsidR="004B666A" w:rsidRPr="00C57262">
        <w:rPr>
          <w:color w:val="231F20"/>
        </w:rPr>
        <w:t xml:space="preserve"> </w:t>
      </w:r>
      <w:r w:rsidRPr="00C57262">
        <w:rPr>
          <w:color w:val="231F20"/>
        </w:rPr>
        <w:t>to</w:t>
      </w:r>
      <w:r w:rsidR="004B666A" w:rsidRPr="00C57262">
        <w:rPr>
          <w:color w:val="231F20"/>
        </w:rPr>
        <w:t xml:space="preserve"> </w:t>
      </w:r>
      <w:r w:rsidRPr="00C57262">
        <w:rPr>
          <w:color w:val="231F20"/>
        </w:rPr>
        <w:t>be</w:t>
      </w:r>
      <w:r w:rsidR="004B666A" w:rsidRPr="00C57262">
        <w:rPr>
          <w:color w:val="231F20"/>
        </w:rPr>
        <w:t xml:space="preserve"> </w:t>
      </w:r>
      <w:r w:rsidRPr="00C57262">
        <w:rPr>
          <w:color w:val="231F20"/>
        </w:rPr>
        <w:t>ready</w:t>
      </w:r>
      <w:r w:rsidR="004B666A" w:rsidRPr="00C57262">
        <w:rPr>
          <w:color w:val="231F20"/>
        </w:rPr>
        <w:t xml:space="preserve"> </w:t>
      </w:r>
      <w:r w:rsidRPr="00C57262">
        <w:rPr>
          <w:color w:val="231F20"/>
        </w:rPr>
        <w:t>for</w:t>
      </w:r>
      <w:r w:rsidR="004B666A" w:rsidRPr="00C57262">
        <w:rPr>
          <w:color w:val="231F20"/>
        </w:rPr>
        <w:t xml:space="preserve"> </w:t>
      </w:r>
      <w:r w:rsidRPr="00C57262">
        <w:rPr>
          <w:color w:val="231F20"/>
        </w:rPr>
        <w:t>test</w:t>
      </w:r>
      <w:r w:rsidR="004B666A" w:rsidRPr="00C57262">
        <w:rPr>
          <w:color w:val="231F20"/>
        </w:rPr>
        <w:t xml:space="preserve"> </w:t>
      </w:r>
      <w:r w:rsidRPr="00C57262">
        <w:rPr>
          <w:color w:val="231F20"/>
        </w:rPr>
        <w:t>and/or inspection;</w:t>
      </w:r>
      <w:r w:rsidR="004B666A" w:rsidRPr="00C57262">
        <w:rPr>
          <w:color w:val="231F20"/>
        </w:rPr>
        <w:t xml:space="preserve"> </w:t>
      </w:r>
      <w:r w:rsidRPr="00C57262">
        <w:rPr>
          <w:color w:val="231F20"/>
        </w:rPr>
        <w:t>such</w:t>
      </w:r>
      <w:r w:rsidR="004B666A" w:rsidRPr="00C57262">
        <w:rPr>
          <w:color w:val="231F20"/>
        </w:rPr>
        <w:t xml:space="preserve"> </w:t>
      </w:r>
      <w:r w:rsidRPr="00C57262">
        <w:rPr>
          <w:color w:val="231F20"/>
        </w:rPr>
        <w:t>test</w:t>
      </w:r>
      <w:r w:rsidR="004B666A" w:rsidRPr="00C57262">
        <w:rPr>
          <w:color w:val="231F20"/>
        </w:rPr>
        <w:t xml:space="preserve"> </w:t>
      </w:r>
      <w:r w:rsidRPr="00C57262">
        <w:rPr>
          <w:color w:val="231F20"/>
        </w:rPr>
        <w:t>and/or</w:t>
      </w:r>
      <w:r w:rsidR="004B666A" w:rsidRPr="00C57262">
        <w:rPr>
          <w:color w:val="231F20"/>
        </w:rPr>
        <w:t xml:space="preserve"> </w:t>
      </w:r>
      <w:r w:rsidRPr="00C57262">
        <w:rPr>
          <w:color w:val="231F20"/>
        </w:rPr>
        <w:t>inspection</w:t>
      </w:r>
      <w:r w:rsidR="004B666A" w:rsidRPr="00C57262">
        <w:rPr>
          <w:color w:val="231F20"/>
        </w:rPr>
        <w:t xml:space="preserve"> </w:t>
      </w:r>
      <w:r w:rsidRPr="00C57262">
        <w:rPr>
          <w:color w:val="231F20"/>
        </w:rPr>
        <w:t>and</w:t>
      </w:r>
      <w:r w:rsidR="004B666A" w:rsidRPr="00C57262">
        <w:rPr>
          <w:color w:val="231F20"/>
        </w:rPr>
        <w:t xml:space="preserve"> </w:t>
      </w:r>
      <w:r w:rsidRPr="00C57262">
        <w:rPr>
          <w:color w:val="231F20"/>
        </w:rPr>
        <w:t>notice</w:t>
      </w:r>
      <w:r w:rsidR="004B666A" w:rsidRPr="00C57262">
        <w:rPr>
          <w:color w:val="231F20"/>
        </w:rPr>
        <w:t xml:space="preserve"> </w:t>
      </w:r>
      <w:r w:rsidRPr="00C57262">
        <w:rPr>
          <w:color w:val="231F20"/>
        </w:rPr>
        <w:t>there</w:t>
      </w:r>
      <w:r w:rsidR="004B666A" w:rsidRPr="00C57262">
        <w:rPr>
          <w:color w:val="231F20"/>
        </w:rPr>
        <w:t xml:space="preserve"> </w:t>
      </w:r>
      <w:r w:rsidRPr="00C57262">
        <w:rPr>
          <w:color w:val="231F20"/>
        </w:rPr>
        <w:t>of</w:t>
      </w:r>
      <w:r w:rsidR="004B666A" w:rsidRPr="00C57262">
        <w:rPr>
          <w:color w:val="231F20"/>
        </w:rPr>
        <w:t xml:space="preserve"> </w:t>
      </w:r>
      <w:r w:rsidRPr="00C57262">
        <w:rPr>
          <w:color w:val="231F20"/>
        </w:rPr>
        <w:t>shall</w:t>
      </w:r>
      <w:r w:rsidR="004B666A" w:rsidRPr="00C57262">
        <w:rPr>
          <w:color w:val="231F20"/>
        </w:rPr>
        <w:t xml:space="preserve"> </w:t>
      </w:r>
      <w:r w:rsidRPr="00C57262">
        <w:rPr>
          <w:color w:val="231F20"/>
        </w:rPr>
        <w:t>be</w:t>
      </w:r>
      <w:r w:rsidR="004B666A" w:rsidRPr="00C57262">
        <w:rPr>
          <w:color w:val="231F20"/>
        </w:rPr>
        <w:t xml:space="preserve"> </w:t>
      </w:r>
      <w:r w:rsidRPr="00C57262">
        <w:rPr>
          <w:color w:val="231F20"/>
        </w:rPr>
        <w:t>subject</w:t>
      </w:r>
      <w:r w:rsidR="004B666A" w:rsidRPr="00C57262">
        <w:rPr>
          <w:color w:val="231F20"/>
        </w:rPr>
        <w:t xml:space="preserve"> </w:t>
      </w:r>
      <w:r w:rsidRPr="00C57262">
        <w:rPr>
          <w:color w:val="231F20"/>
        </w:rPr>
        <w:t>to</w:t>
      </w:r>
      <w:r w:rsidR="004B666A" w:rsidRPr="00C57262">
        <w:rPr>
          <w:color w:val="231F20"/>
        </w:rPr>
        <w:t xml:space="preserve"> </w:t>
      </w:r>
      <w:r w:rsidRPr="00C57262">
        <w:rPr>
          <w:color w:val="231F20"/>
        </w:rPr>
        <w:t>the</w:t>
      </w:r>
      <w:r w:rsidR="004B666A" w:rsidRPr="00C57262">
        <w:rPr>
          <w:color w:val="231F20"/>
        </w:rPr>
        <w:t xml:space="preserve"> </w:t>
      </w:r>
      <w:r w:rsidRPr="00C57262">
        <w:rPr>
          <w:color w:val="231F20"/>
        </w:rPr>
        <w:t>requirements</w:t>
      </w:r>
      <w:r w:rsidR="004B666A" w:rsidRPr="00C57262">
        <w:rPr>
          <w:color w:val="231F20"/>
        </w:rPr>
        <w:t xml:space="preserve"> </w:t>
      </w:r>
      <w:r w:rsidRPr="00C57262">
        <w:rPr>
          <w:color w:val="231F20"/>
        </w:rPr>
        <w:t>of</w:t>
      </w:r>
      <w:r w:rsidR="004B666A" w:rsidRPr="00C57262">
        <w:rPr>
          <w:color w:val="231F20"/>
        </w:rPr>
        <w:t xml:space="preserve"> </w:t>
      </w:r>
      <w:r w:rsidRPr="00C57262">
        <w:rPr>
          <w:color w:val="231F20"/>
        </w:rPr>
        <w:t>the</w:t>
      </w:r>
      <w:r w:rsidR="004B666A" w:rsidRPr="00C57262">
        <w:rPr>
          <w:color w:val="231F20"/>
        </w:rPr>
        <w:t xml:space="preserve"> </w:t>
      </w:r>
      <w:r w:rsidRPr="00C57262">
        <w:rPr>
          <w:color w:val="231F20"/>
        </w:rPr>
        <w:t>Contract.</w:t>
      </w:r>
    </w:p>
    <w:p w14:paraId="16B3CEA7" w14:textId="77777777" w:rsidR="00607E22" w:rsidRPr="00C57262" w:rsidRDefault="00154745" w:rsidP="00385A10">
      <w:pPr>
        <w:pStyle w:val="ListParagraph"/>
        <w:numPr>
          <w:ilvl w:val="1"/>
          <w:numId w:val="140"/>
        </w:numPr>
        <w:tabs>
          <w:tab w:val="left" w:pos="850"/>
        </w:tabs>
        <w:spacing w:before="220" w:line="230" w:lineRule="auto"/>
        <w:ind w:left="720" w:right="328" w:hanging="576"/>
        <w:jc w:val="both"/>
        <w:rPr>
          <w:color w:val="231F20"/>
        </w:rPr>
      </w:pPr>
      <w:r w:rsidRPr="00C57262">
        <w:rPr>
          <w:color w:val="231F20"/>
        </w:rPr>
        <w:t>The</w:t>
      </w:r>
      <w:r w:rsidR="00357AAB" w:rsidRPr="00C57262">
        <w:rPr>
          <w:color w:val="231F20"/>
        </w:rPr>
        <w:t xml:space="preserve"> </w:t>
      </w:r>
      <w:r w:rsidRPr="00C57262">
        <w:rPr>
          <w:color w:val="231F20"/>
        </w:rPr>
        <w:t>Contractor</w:t>
      </w:r>
      <w:r w:rsidR="00357AAB" w:rsidRPr="00C57262">
        <w:rPr>
          <w:color w:val="231F20"/>
        </w:rPr>
        <w:t xml:space="preserve"> </w:t>
      </w:r>
      <w:r w:rsidRPr="00C57262">
        <w:rPr>
          <w:color w:val="231F20"/>
        </w:rPr>
        <w:t>shall</w:t>
      </w:r>
      <w:r w:rsidR="00357AAB" w:rsidRPr="00C57262">
        <w:rPr>
          <w:color w:val="231F20"/>
        </w:rPr>
        <w:t xml:space="preserve"> </w:t>
      </w:r>
      <w:r w:rsidRPr="00C57262">
        <w:rPr>
          <w:color w:val="231F20"/>
        </w:rPr>
        <w:t>uncover</w:t>
      </w:r>
      <w:r w:rsidR="00357AAB" w:rsidRPr="00C57262">
        <w:rPr>
          <w:color w:val="231F20"/>
        </w:rPr>
        <w:t xml:space="preserve"> </w:t>
      </w:r>
      <w:r w:rsidRPr="00C57262">
        <w:rPr>
          <w:color w:val="231F20"/>
        </w:rPr>
        <w:t>any</w:t>
      </w:r>
      <w:r w:rsidR="00357AAB" w:rsidRPr="00C57262">
        <w:rPr>
          <w:color w:val="231F20"/>
        </w:rPr>
        <w:t xml:space="preserve"> </w:t>
      </w:r>
      <w:r w:rsidRPr="00C57262">
        <w:rPr>
          <w:color w:val="231F20"/>
        </w:rPr>
        <w:t>part</w:t>
      </w:r>
      <w:r w:rsidR="00357AAB" w:rsidRPr="00C57262">
        <w:rPr>
          <w:color w:val="231F20"/>
        </w:rPr>
        <w:t xml:space="preserve"> </w:t>
      </w:r>
      <w:r w:rsidRPr="00C57262">
        <w:rPr>
          <w:color w:val="231F20"/>
        </w:rPr>
        <w:t>of</w:t>
      </w:r>
      <w:r w:rsidR="00357AAB" w:rsidRPr="00C57262">
        <w:rPr>
          <w:color w:val="231F20"/>
        </w:rPr>
        <w:t xml:space="preserve"> </w:t>
      </w:r>
      <w:r w:rsidRPr="00C57262">
        <w:rPr>
          <w:color w:val="231F20"/>
        </w:rPr>
        <w:t>the</w:t>
      </w:r>
      <w:r w:rsidR="00357AAB" w:rsidRPr="00C57262">
        <w:rPr>
          <w:color w:val="231F20"/>
        </w:rPr>
        <w:t xml:space="preserve"> </w:t>
      </w:r>
      <w:r w:rsidRPr="00C57262">
        <w:rPr>
          <w:color w:val="231F20"/>
        </w:rPr>
        <w:t>Facilities</w:t>
      </w:r>
      <w:r w:rsidR="00357AAB" w:rsidRPr="00C57262">
        <w:rPr>
          <w:color w:val="231F20"/>
        </w:rPr>
        <w:t xml:space="preserve"> </w:t>
      </w:r>
      <w:r w:rsidRPr="00C57262">
        <w:rPr>
          <w:color w:val="231F20"/>
        </w:rPr>
        <w:t>or</w:t>
      </w:r>
      <w:r w:rsidR="00357AAB" w:rsidRPr="00C57262">
        <w:rPr>
          <w:color w:val="231F20"/>
        </w:rPr>
        <w:t xml:space="preserve"> </w:t>
      </w:r>
      <w:r w:rsidRPr="00C57262">
        <w:rPr>
          <w:color w:val="231F20"/>
        </w:rPr>
        <w:t>foundations,</w:t>
      </w:r>
      <w:r w:rsidR="00357AAB" w:rsidRPr="00C57262">
        <w:rPr>
          <w:color w:val="231F20"/>
        </w:rPr>
        <w:t xml:space="preserve"> </w:t>
      </w:r>
      <w:r w:rsidRPr="00C57262">
        <w:rPr>
          <w:color w:val="231F20"/>
        </w:rPr>
        <w:t>or</w:t>
      </w:r>
      <w:r w:rsidR="00357AAB" w:rsidRPr="00C57262">
        <w:rPr>
          <w:color w:val="231F20"/>
        </w:rPr>
        <w:t xml:space="preserve"> </w:t>
      </w:r>
      <w:r w:rsidRPr="00C57262">
        <w:rPr>
          <w:color w:val="231F20"/>
        </w:rPr>
        <w:t>shall</w:t>
      </w:r>
      <w:r w:rsidR="00357AAB" w:rsidRPr="00C57262">
        <w:rPr>
          <w:color w:val="231F20"/>
        </w:rPr>
        <w:t xml:space="preserve"> </w:t>
      </w:r>
      <w:r w:rsidRPr="00C57262">
        <w:rPr>
          <w:color w:val="231F20"/>
        </w:rPr>
        <w:t>make</w:t>
      </w:r>
      <w:r w:rsidR="00357AAB" w:rsidRPr="00C57262">
        <w:rPr>
          <w:color w:val="231F20"/>
        </w:rPr>
        <w:t xml:space="preserve"> </w:t>
      </w:r>
      <w:r w:rsidRPr="00C57262">
        <w:rPr>
          <w:color w:val="231F20"/>
        </w:rPr>
        <w:t>openings</w:t>
      </w:r>
      <w:r w:rsidR="00357AAB" w:rsidRPr="00C57262">
        <w:rPr>
          <w:color w:val="231F20"/>
        </w:rPr>
        <w:t xml:space="preserve"> </w:t>
      </w:r>
      <w:r w:rsidRPr="00C57262">
        <w:rPr>
          <w:color w:val="231F20"/>
        </w:rPr>
        <w:t>in</w:t>
      </w:r>
      <w:r w:rsidR="00357AAB" w:rsidRPr="00C57262">
        <w:rPr>
          <w:color w:val="231F20"/>
        </w:rPr>
        <w:t xml:space="preserve"> </w:t>
      </w:r>
      <w:r w:rsidRPr="00C57262">
        <w:rPr>
          <w:color w:val="231F20"/>
        </w:rPr>
        <w:t>or</w:t>
      </w:r>
      <w:r w:rsidR="00357AAB" w:rsidRPr="00C57262">
        <w:rPr>
          <w:color w:val="231F20"/>
        </w:rPr>
        <w:t xml:space="preserve"> </w:t>
      </w:r>
      <w:r w:rsidRPr="00C57262">
        <w:rPr>
          <w:color w:val="231F20"/>
        </w:rPr>
        <w:t>through</w:t>
      </w:r>
      <w:r w:rsidR="00357AAB" w:rsidRPr="00C57262">
        <w:rPr>
          <w:color w:val="231F20"/>
        </w:rPr>
        <w:t xml:space="preserve"> </w:t>
      </w:r>
      <w:r w:rsidRPr="00C57262">
        <w:rPr>
          <w:color w:val="231F20"/>
        </w:rPr>
        <w:t>the same</w:t>
      </w:r>
      <w:r w:rsidR="00357AAB" w:rsidRPr="00C57262">
        <w:rPr>
          <w:color w:val="231F20"/>
        </w:rPr>
        <w:t xml:space="preserve"> </w:t>
      </w:r>
      <w:r w:rsidRPr="00C57262">
        <w:rPr>
          <w:color w:val="231F20"/>
        </w:rPr>
        <w:t>as</w:t>
      </w:r>
      <w:r w:rsidR="00357AAB" w:rsidRPr="00C57262">
        <w:rPr>
          <w:color w:val="231F20"/>
        </w:rPr>
        <w:t xml:space="preserve"> </w:t>
      </w:r>
      <w:r w:rsidRPr="00C57262">
        <w:rPr>
          <w:color w:val="231F20"/>
        </w:rPr>
        <w:t>the</w:t>
      </w:r>
      <w:r w:rsidR="00357AAB" w:rsidRPr="00C57262">
        <w:rPr>
          <w:color w:val="231F20"/>
        </w:rPr>
        <w:t xml:space="preserve"> </w:t>
      </w:r>
      <w:r w:rsidRPr="00C57262">
        <w:rPr>
          <w:color w:val="231F20"/>
        </w:rPr>
        <w:t>Project</w:t>
      </w:r>
      <w:r w:rsidR="00357AAB" w:rsidRPr="00C57262">
        <w:rPr>
          <w:color w:val="231F20"/>
        </w:rPr>
        <w:t xml:space="preserve"> </w:t>
      </w:r>
      <w:r w:rsidRPr="00C57262">
        <w:rPr>
          <w:color w:val="231F20"/>
        </w:rPr>
        <w:t>Manager</w:t>
      </w:r>
      <w:r w:rsidR="00357AAB" w:rsidRPr="00C57262">
        <w:rPr>
          <w:color w:val="231F20"/>
        </w:rPr>
        <w:t xml:space="preserve"> </w:t>
      </w:r>
      <w:r w:rsidRPr="00C57262">
        <w:rPr>
          <w:color w:val="231F20"/>
        </w:rPr>
        <w:t>may</w:t>
      </w:r>
      <w:r w:rsidR="00357AAB" w:rsidRPr="00C57262">
        <w:rPr>
          <w:color w:val="231F20"/>
        </w:rPr>
        <w:t xml:space="preserve"> </w:t>
      </w:r>
      <w:r w:rsidRPr="00C57262">
        <w:rPr>
          <w:color w:val="231F20"/>
        </w:rPr>
        <w:t>from</w:t>
      </w:r>
      <w:r w:rsidR="00357AAB" w:rsidRPr="00C57262">
        <w:rPr>
          <w:color w:val="231F20"/>
        </w:rPr>
        <w:t xml:space="preserve"> </w:t>
      </w:r>
      <w:r w:rsidRPr="00C57262">
        <w:rPr>
          <w:color w:val="231F20"/>
        </w:rPr>
        <w:t>time</w:t>
      </w:r>
      <w:r w:rsidR="00357AAB" w:rsidRPr="00C57262">
        <w:rPr>
          <w:color w:val="231F20"/>
        </w:rPr>
        <w:t xml:space="preserve"> </w:t>
      </w:r>
      <w:r w:rsidRPr="00C57262">
        <w:rPr>
          <w:color w:val="231F20"/>
        </w:rPr>
        <w:t>to</w:t>
      </w:r>
      <w:r w:rsidR="00357AAB" w:rsidRPr="00C57262">
        <w:rPr>
          <w:color w:val="231F20"/>
        </w:rPr>
        <w:t xml:space="preserve"> </w:t>
      </w:r>
      <w:r w:rsidRPr="00C57262">
        <w:rPr>
          <w:color w:val="231F20"/>
        </w:rPr>
        <w:t>time</w:t>
      </w:r>
      <w:r w:rsidR="00357AAB" w:rsidRPr="00C57262">
        <w:rPr>
          <w:color w:val="231F20"/>
        </w:rPr>
        <w:t xml:space="preserve"> </w:t>
      </w:r>
      <w:r w:rsidRPr="00C57262">
        <w:rPr>
          <w:color w:val="231F20"/>
        </w:rPr>
        <w:t>require</w:t>
      </w:r>
      <w:r w:rsidR="00357AAB" w:rsidRPr="00C57262">
        <w:rPr>
          <w:color w:val="231F20"/>
        </w:rPr>
        <w:t xml:space="preserve"> </w:t>
      </w:r>
      <w:r w:rsidRPr="00C57262">
        <w:rPr>
          <w:color w:val="231F20"/>
        </w:rPr>
        <w:t>at</w:t>
      </w:r>
      <w:r w:rsidR="00357AAB" w:rsidRPr="00C57262">
        <w:rPr>
          <w:color w:val="231F20"/>
        </w:rPr>
        <w:t xml:space="preserve"> </w:t>
      </w:r>
      <w:r w:rsidRPr="00C57262">
        <w:rPr>
          <w:color w:val="231F20"/>
        </w:rPr>
        <w:t>the</w:t>
      </w:r>
      <w:r w:rsidR="00357AAB" w:rsidRPr="00C57262">
        <w:rPr>
          <w:color w:val="231F20"/>
        </w:rPr>
        <w:t xml:space="preserve"> </w:t>
      </w:r>
      <w:r w:rsidRPr="00C57262">
        <w:rPr>
          <w:color w:val="231F20"/>
        </w:rPr>
        <w:t>Site,</w:t>
      </w:r>
      <w:r w:rsidR="00357AAB" w:rsidRPr="00C57262">
        <w:rPr>
          <w:color w:val="231F20"/>
        </w:rPr>
        <w:t xml:space="preserve"> </w:t>
      </w:r>
      <w:r w:rsidRPr="00C57262">
        <w:rPr>
          <w:color w:val="231F20"/>
        </w:rPr>
        <w:t>and</w:t>
      </w:r>
      <w:r w:rsidR="00357AAB" w:rsidRPr="00C57262">
        <w:rPr>
          <w:color w:val="231F20"/>
        </w:rPr>
        <w:t xml:space="preserve"> </w:t>
      </w:r>
      <w:r w:rsidRPr="00C57262">
        <w:rPr>
          <w:color w:val="231F20"/>
        </w:rPr>
        <w:t>shall</w:t>
      </w:r>
      <w:r w:rsidR="00357AAB" w:rsidRPr="00C57262">
        <w:rPr>
          <w:color w:val="231F20"/>
        </w:rPr>
        <w:t xml:space="preserve"> </w:t>
      </w:r>
      <w:r w:rsidRPr="00C57262">
        <w:rPr>
          <w:color w:val="231F20"/>
        </w:rPr>
        <w:t>reinstate</w:t>
      </w:r>
      <w:r w:rsidR="00357AAB" w:rsidRPr="00C57262">
        <w:rPr>
          <w:color w:val="231F20"/>
        </w:rPr>
        <w:t xml:space="preserve"> </w:t>
      </w:r>
      <w:r w:rsidRPr="00C57262">
        <w:rPr>
          <w:color w:val="231F20"/>
        </w:rPr>
        <w:t>and</w:t>
      </w:r>
      <w:r w:rsidR="00357AAB" w:rsidRPr="00C57262">
        <w:rPr>
          <w:color w:val="231F20"/>
        </w:rPr>
        <w:t xml:space="preserve"> </w:t>
      </w:r>
      <w:r w:rsidRPr="00C57262">
        <w:rPr>
          <w:color w:val="231F20"/>
        </w:rPr>
        <w:t>make</w:t>
      </w:r>
      <w:r w:rsidR="00357AAB" w:rsidRPr="00C57262">
        <w:rPr>
          <w:color w:val="231F20"/>
        </w:rPr>
        <w:t xml:space="preserve"> </w:t>
      </w:r>
      <w:r w:rsidRPr="00C57262">
        <w:rPr>
          <w:color w:val="231F20"/>
        </w:rPr>
        <w:t>good</w:t>
      </w:r>
      <w:r w:rsidR="00357AAB" w:rsidRPr="00C57262">
        <w:rPr>
          <w:color w:val="231F20"/>
        </w:rPr>
        <w:t xml:space="preserve"> </w:t>
      </w:r>
      <w:r w:rsidRPr="00C57262">
        <w:rPr>
          <w:color w:val="231F20"/>
        </w:rPr>
        <w:t>such part</w:t>
      </w:r>
      <w:r w:rsidR="00357AAB" w:rsidRPr="00C57262">
        <w:rPr>
          <w:color w:val="231F20"/>
        </w:rPr>
        <w:t xml:space="preserve"> </w:t>
      </w:r>
      <w:r w:rsidRPr="00C57262">
        <w:rPr>
          <w:color w:val="231F20"/>
        </w:rPr>
        <w:t>or</w:t>
      </w:r>
      <w:r w:rsidR="00357AAB" w:rsidRPr="00C57262">
        <w:rPr>
          <w:color w:val="231F20"/>
        </w:rPr>
        <w:t xml:space="preserve"> </w:t>
      </w:r>
      <w:r w:rsidRPr="00C57262">
        <w:rPr>
          <w:color w:val="231F20"/>
        </w:rPr>
        <w:t>parts.</w:t>
      </w:r>
    </w:p>
    <w:p w14:paraId="0B0BA3DA" w14:textId="77777777" w:rsidR="00607E22" w:rsidRDefault="00C57262" w:rsidP="00C57262">
      <w:pPr>
        <w:pStyle w:val="BodyText"/>
        <w:spacing w:before="220" w:line="230" w:lineRule="auto"/>
        <w:ind w:left="720" w:right="328" w:hanging="90"/>
        <w:jc w:val="both"/>
      </w:pPr>
      <w:r>
        <w:rPr>
          <w:color w:val="231F20"/>
        </w:rPr>
        <w:t xml:space="preserve"> </w:t>
      </w:r>
      <w:r w:rsidR="00154745">
        <w:rPr>
          <w:color w:val="231F20"/>
        </w:rPr>
        <w:t>If any parts of the Facilities or foundations have been covered up at the Site after compliance with the requirement of GCC Sub-Clause 23.10 and are found to be executed in accordance with the Contract, the expenses</w:t>
      </w:r>
      <w:r w:rsidR="00357AAB">
        <w:rPr>
          <w:color w:val="231F20"/>
        </w:rPr>
        <w:t xml:space="preserve"> </w:t>
      </w:r>
      <w:r w:rsidR="00154745">
        <w:rPr>
          <w:color w:val="231F20"/>
        </w:rPr>
        <w:t>of</w:t>
      </w:r>
      <w:r w:rsidR="00357AAB">
        <w:rPr>
          <w:color w:val="231F20"/>
        </w:rPr>
        <w:t xml:space="preserve"> </w:t>
      </w:r>
      <w:r w:rsidR="00154745">
        <w:rPr>
          <w:color w:val="231F20"/>
        </w:rPr>
        <w:t>uncovering,</w:t>
      </w:r>
      <w:r w:rsidR="00357AAB">
        <w:rPr>
          <w:color w:val="231F20"/>
        </w:rPr>
        <w:t xml:space="preserve"> </w:t>
      </w:r>
      <w:r w:rsidR="00154745">
        <w:rPr>
          <w:color w:val="231F20"/>
        </w:rPr>
        <w:t>making</w:t>
      </w:r>
      <w:r w:rsidR="00357AAB">
        <w:rPr>
          <w:color w:val="231F20"/>
        </w:rPr>
        <w:t xml:space="preserve"> </w:t>
      </w:r>
      <w:r w:rsidR="00154745">
        <w:rPr>
          <w:color w:val="231F20"/>
        </w:rPr>
        <w:t>openings</w:t>
      </w:r>
      <w:r w:rsidR="00357AAB">
        <w:rPr>
          <w:color w:val="231F20"/>
        </w:rPr>
        <w:t xml:space="preserve"> </w:t>
      </w:r>
      <w:r w:rsidR="00154745">
        <w:rPr>
          <w:color w:val="231F20"/>
        </w:rPr>
        <w:t>in</w:t>
      </w:r>
      <w:r w:rsidR="00357AAB">
        <w:rPr>
          <w:color w:val="231F20"/>
        </w:rPr>
        <w:t xml:space="preserve"> </w:t>
      </w:r>
      <w:r w:rsidR="00154745">
        <w:rPr>
          <w:color w:val="231F20"/>
        </w:rPr>
        <w:t>or</w:t>
      </w:r>
      <w:r w:rsidR="00357AAB">
        <w:rPr>
          <w:color w:val="231F20"/>
        </w:rPr>
        <w:t xml:space="preserve"> </w:t>
      </w:r>
      <w:r w:rsidR="00154745">
        <w:rPr>
          <w:color w:val="231F20"/>
        </w:rPr>
        <w:t>through,</w:t>
      </w:r>
      <w:r w:rsidR="00357AAB">
        <w:rPr>
          <w:color w:val="231F20"/>
        </w:rPr>
        <w:t xml:space="preserve"> </w:t>
      </w:r>
      <w:r w:rsidR="00154745">
        <w:rPr>
          <w:color w:val="231F20"/>
        </w:rPr>
        <w:t>reinstating,</w:t>
      </w:r>
      <w:r w:rsidR="00357AAB">
        <w:rPr>
          <w:color w:val="231F20"/>
        </w:rPr>
        <w:t xml:space="preserve"> </w:t>
      </w:r>
      <w:r w:rsidR="00154745">
        <w:rPr>
          <w:color w:val="231F20"/>
        </w:rPr>
        <w:t>and</w:t>
      </w:r>
      <w:r w:rsidR="00357AAB">
        <w:rPr>
          <w:color w:val="231F20"/>
        </w:rPr>
        <w:t xml:space="preserve"> </w:t>
      </w:r>
      <w:r w:rsidR="00154745">
        <w:rPr>
          <w:color w:val="231F20"/>
        </w:rPr>
        <w:t>making</w:t>
      </w:r>
      <w:r w:rsidR="00357AAB">
        <w:rPr>
          <w:color w:val="231F20"/>
        </w:rPr>
        <w:t xml:space="preserve"> </w:t>
      </w:r>
      <w:r w:rsidR="00154745">
        <w:rPr>
          <w:color w:val="231F20"/>
        </w:rPr>
        <w:t>good</w:t>
      </w:r>
      <w:r w:rsidR="00357AAB">
        <w:rPr>
          <w:color w:val="231F20"/>
        </w:rPr>
        <w:t xml:space="preserve"> </w:t>
      </w:r>
      <w:r w:rsidR="00154745">
        <w:rPr>
          <w:color w:val="231F20"/>
        </w:rPr>
        <w:t>the</w:t>
      </w:r>
      <w:r w:rsidR="00357AAB">
        <w:rPr>
          <w:color w:val="231F20"/>
        </w:rPr>
        <w:t xml:space="preserve"> </w:t>
      </w:r>
      <w:r w:rsidR="00154745">
        <w:rPr>
          <w:color w:val="231F20"/>
        </w:rPr>
        <w:t>same</w:t>
      </w:r>
      <w:r w:rsidR="00357AAB">
        <w:rPr>
          <w:color w:val="231F20"/>
        </w:rPr>
        <w:t xml:space="preserve"> </w:t>
      </w:r>
      <w:r w:rsidR="00154745">
        <w:rPr>
          <w:color w:val="231F20"/>
        </w:rPr>
        <w:t>shall</w:t>
      </w:r>
      <w:r w:rsidR="00357AAB">
        <w:rPr>
          <w:color w:val="231F20"/>
        </w:rPr>
        <w:t xml:space="preserve"> </w:t>
      </w:r>
      <w:r w:rsidR="00154745">
        <w:rPr>
          <w:color w:val="231F20"/>
        </w:rPr>
        <w:t>be</w:t>
      </w:r>
      <w:r w:rsidR="00357AAB">
        <w:rPr>
          <w:color w:val="231F20"/>
        </w:rPr>
        <w:t xml:space="preserve"> </w:t>
      </w:r>
      <w:r w:rsidR="00154745">
        <w:rPr>
          <w:color w:val="231F20"/>
        </w:rPr>
        <w:t>borne by</w:t>
      </w:r>
      <w:r>
        <w:rPr>
          <w:color w:val="231F20"/>
        </w:rPr>
        <w:t xml:space="preserve"> </w:t>
      </w:r>
      <w:r w:rsidR="00154745">
        <w:rPr>
          <w:color w:val="231F20"/>
        </w:rPr>
        <w:t>the</w:t>
      </w:r>
      <w:r w:rsidR="00357AAB">
        <w:rPr>
          <w:color w:val="231F20"/>
        </w:rPr>
        <w:t xml:space="preserve"> </w:t>
      </w:r>
      <w:r w:rsidR="00154745">
        <w:rPr>
          <w:color w:val="231F20"/>
        </w:rPr>
        <w:t>Procuring</w:t>
      </w:r>
      <w:r w:rsidR="00357AAB">
        <w:rPr>
          <w:color w:val="231F20"/>
        </w:rPr>
        <w:t xml:space="preserve"> </w:t>
      </w:r>
      <w:r w:rsidR="00154745">
        <w:rPr>
          <w:color w:val="231F20"/>
          <w:spacing w:val="-3"/>
        </w:rPr>
        <w:t>Entity,</w:t>
      </w:r>
      <w:r w:rsidR="00357AAB">
        <w:rPr>
          <w:color w:val="231F20"/>
          <w:spacing w:val="-3"/>
        </w:rPr>
        <w:t xml:space="preserve"> </w:t>
      </w:r>
      <w:r w:rsidR="00357AAB">
        <w:rPr>
          <w:color w:val="231F20"/>
        </w:rPr>
        <w:t xml:space="preserve">and the </w:t>
      </w:r>
      <w:r w:rsidR="00154745">
        <w:rPr>
          <w:color w:val="231F20"/>
        </w:rPr>
        <w:t>Time</w:t>
      </w:r>
      <w:r w:rsidR="00357AAB">
        <w:rPr>
          <w:color w:val="231F20"/>
        </w:rPr>
        <w:t xml:space="preserve"> </w:t>
      </w:r>
      <w:r w:rsidR="00154745">
        <w:rPr>
          <w:color w:val="231F20"/>
        </w:rPr>
        <w:t>for</w:t>
      </w:r>
      <w:r w:rsidR="00357AAB">
        <w:rPr>
          <w:color w:val="231F20"/>
        </w:rPr>
        <w:t xml:space="preserve"> </w:t>
      </w:r>
      <w:r w:rsidR="00154745">
        <w:rPr>
          <w:color w:val="231F20"/>
        </w:rPr>
        <w:t>Completion</w:t>
      </w:r>
      <w:r w:rsidR="00357AAB">
        <w:rPr>
          <w:color w:val="231F20"/>
        </w:rPr>
        <w:t xml:space="preserve"> </w:t>
      </w:r>
      <w:r w:rsidR="00154745">
        <w:rPr>
          <w:color w:val="231F20"/>
        </w:rPr>
        <w:t>shall</w:t>
      </w:r>
      <w:r w:rsidR="00357AAB">
        <w:rPr>
          <w:color w:val="231F20"/>
        </w:rPr>
        <w:t xml:space="preserve"> </w:t>
      </w:r>
      <w:r w:rsidR="00154745">
        <w:rPr>
          <w:color w:val="231F20"/>
        </w:rPr>
        <w:t>be</w:t>
      </w:r>
      <w:r w:rsidR="00357AAB">
        <w:rPr>
          <w:color w:val="231F20"/>
        </w:rPr>
        <w:t xml:space="preserve"> </w:t>
      </w:r>
      <w:r w:rsidR="00154745">
        <w:rPr>
          <w:color w:val="231F20"/>
        </w:rPr>
        <w:t>reasonably</w:t>
      </w:r>
      <w:r w:rsidR="00357AAB">
        <w:rPr>
          <w:color w:val="231F20"/>
        </w:rPr>
        <w:t xml:space="preserve"> </w:t>
      </w:r>
      <w:r w:rsidR="00154745">
        <w:rPr>
          <w:color w:val="231F20"/>
        </w:rPr>
        <w:t>adjusted</w:t>
      </w:r>
      <w:r w:rsidR="00357AAB">
        <w:rPr>
          <w:color w:val="231F20"/>
        </w:rPr>
        <w:t xml:space="preserve"> </w:t>
      </w:r>
      <w:r w:rsidR="00154745">
        <w:rPr>
          <w:color w:val="231F20"/>
        </w:rPr>
        <w:t>to</w:t>
      </w:r>
      <w:r w:rsidR="00357AAB">
        <w:rPr>
          <w:color w:val="231F20"/>
        </w:rPr>
        <w:t xml:space="preserve"> </w:t>
      </w:r>
      <w:r w:rsidR="00154745">
        <w:rPr>
          <w:color w:val="231F20"/>
        </w:rPr>
        <w:t>the</w:t>
      </w:r>
      <w:r w:rsidR="00357AAB">
        <w:rPr>
          <w:color w:val="231F20"/>
        </w:rPr>
        <w:t xml:space="preserve"> </w:t>
      </w:r>
      <w:r w:rsidR="00154745">
        <w:rPr>
          <w:color w:val="231F20"/>
        </w:rPr>
        <w:t>extent</w:t>
      </w:r>
      <w:r w:rsidR="00357AAB">
        <w:rPr>
          <w:color w:val="231F20"/>
        </w:rPr>
        <w:t xml:space="preserve"> </w:t>
      </w:r>
      <w:r w:rsidR="00154745">
        <w:rPr>
          <w:color w:val="231F20"/>
        </w:rPr>
        <w:t>that</w:t>
      </w:r>
      <w:r w:rsidR="00357AAB">
        <w:rPr>
          <w:color w:val="231F20"/>
        </w:rPr>
        <w:t xml:space="preserve"> </w:t>
      </w:r>
      <w:r w:rsidR="00154745">
        <w:rPr>
          <w:color w:val="231F20"/>
        </w:rPr>
        <w:t>the</w:t>
      </w:r>
      <w:r>
        <w:rPr>
          <w:color w:val="231F20"/>
        </w:rPr>
        <w:t xml:space="preserve"> c</w:t>
      </w:r>
      <w:r w:rsidR="00154745">
        <w:rPr>
          <w:color w:val="231F20"/>
        </w:rPr>
        <w:t>ontractor has thereby been delayed or impeded in the performance of any of its obligations under the Contract.</w:t>
      </w:r>
    </w:p>
    <w:p w14:paraId="5899AB19" w14:textId="77777777" w:rsidR="00607E22" w:rsidRDefault="00154745" w:rsidP="00385A10">
      <w:pPr>
        <w:pStyle w:val="Heading4"/>
        <w:numPr>
          <w:ilvl w:val="0"/>
          <w:numId w:val="140"/>
        </w:numPr>
        <w:tabs>
          <w:tab w:val="left" w:pos="850"/>
          <w:tab w:val="left" w:pos="852"/>
        </w:tabs>
        <w:ind w:left="720" w:hanging="576"/>
        <w:rPr>
          <w:color w:val="231F20"/>
        </w:rPr>
      </w:pPr>
      <w:r>
        <w:rPr>
          <w:color w:val="231F20"/>
        </w:rPr>
        <w:t>Completion</w:t>
      </w:r>
      <w:r w:rsidR="00DD0E1B">
        <w:rPr>
          <w:color w:val="231F20"/>
        </w:rPr>
        <w:t xml:space="preserve"> </w:t>
      </w:r>
      <w:r>
        <w:rPr>
          <w:color w:val="231F20"/>
        </w:rPr>
        <w:t>of</w:t>
      </w:r>
      <w:r w:rsidR="00DD0E1B">
        <w:rPr>
          <w:color w:val="231F20"/>
        </w:rPr>
        <w:t xml:space="preserve"> </w:t>
      </w:r>
      <w:r>
        <w:rPr>
          <w:color w:val="231F20"/>
        </w:rPr>
        <w:t>the</w:t>
      </w:r>
      <w:r w:rsidR="00DD0E1B">
        <w:rPr>
          <w:color w:val="231F20"/>
        </w:rPr>
        <w:t xml:space="preserve"> </w:t>
      </w:r>
      <w:r>
        <w:rPr>
          <w:color w:val="231F20"/>
        </w:rPr>
        <w:t>Facilities</w:t>
      </w:r>
    </w:p>
    <w:p w14:paraId="1A45D42C" w14:textId="77777777" w:rsidR="00607E22" w:rsidRPr="00C57262" w:rsidRDefault="00154745" w:rsidP="00385A10">
      <w:pPr>
        <w:pStyle w:val="ListParagraph"/>
        <w:numPr>
          <w:ilvl w:val="1"/>
          <w:numId w:val="140"/>
        </w:numPr>
        <w:tabs>
          <w:tab w:val="left" w:pos="852"/>
        </w:tabs>
        <w:spacing w:before="243" w:line="230" w:lineRule="auto"/>
        <w:ind w:left="720" w:right="327" w:hanging="576"/>
        <w:jc w:val="both"/>
        <w:rPr>
          <w:color w:val="231F20"/>
        </w:rPr>
      </w:pPr>
      <w:r w:rsidRPr="00C57262">
        <w:rPr>
          <w:color w:val="231F20"/>
        </w:rPr>
        <w:t>As</w:t>
      </w:r>
      <w:r w:rsidR="00DD0E1B" w:rsidRPr="00C57262">
        <w:rPr>
          <w:color w:val="231F20"/>
        </w:rPr>
        <w:t xml:space="preserve"> </w:t>
      </w:r>
      <w:r w:rsidRPr="00C57262">
        <w:rPr>
          <w:color w:val="231F20"/>
        </w:rPr>
        <w:t>soon</w:t>
      </w:r>
      <w:r w:rsidR="00DD0E1B" w:rsidRPr="00C57262">
        <w:rPr>
          <w:color w:val="231F20"/>
        </w:rPr>
        <w:t xml:space="preserve"> </w:t>
      </w:r>
      <w:r w:rsidRPr="00C57262">
        <w:rPr>
          <w:color w:val="231F20"/>
        </w:rPr>
        <w:t>as</w:t>
      </w:r>
      <w:r w:rsidR="00DD0E1B" w:rsidRPr="00C57262">
        <w:rPr>
          <w:color w:val="231F20"/>
        </w:rPr>
        <w:t xml:space="preserve"> </w:t>
      </w:r>
      <w:r w:rsidRPr="00C57262">
        <w:rPr>
          <w:color w:val="231F20"/>
        </w:rPr>
        <w:t>the</w:t>
      </w:r>
      <w:r w:rsidR="00DD0E1B" w:rsidRPr="00C57262">
        <w:rPr>
          <w:color w:val="231F20"/>
        </w:rPr>
        <w:t xml:space="preserve"> </w:t>
      </w:r>
      <w:r w:rsidRPr="00C57262">
        <w:rPr>
          <w:color w:val="231F20"/>
        </w:rPr>
        <w:t>Facilities</w:t>
      </w:r>
      <w:r w:rsidR="00DD0E1B" w:rsidRPr="00C57262">
        <w:rPr>
          <w:color w:val="231F20"/>
        </w:rPr>
        <w:t xml:space="preserve"> </w:t>
      </w:r>
      <w:r w:rsidRPr="00C57262">
        <w:rPr>
          <w:color w:val="231F20"/>
        </w:rPr>
        <w:t>or</w:t>
      </w:r>
      <w:r w:rsidR="00DD0E1B" w:rsidRPr="00C57262">
        <w:rPr>
          <w:color w:val="231F20"/>
        </w:rPr>
        <w:t xml:space="preserve"> </w:t>
      </w:r>
      <w:r w:rsidRPr="00C57262">
        <w:rPr>
          <w:color w:val="231F20"/>
        </w:rPr>
        <w:t>any</w:t>
      </w:r>
      <w:r w:rsidR="00DD0E1B" w:rsidRPr="00C57262">
        <w:rPr>
          <w:color w:val="231F20"/>
        </w:rPr>
        <w:t xml:space="preserve"> </w:t>
      </w:r>
      <w:r w:rsidRPr="00C57262">
        <w:rPr>
          <w:color w:val="231F20"/>
        </w:rPr>
        <w:t>part</w:t>
      </w:r>
      <w:r w:rsidR="00DD0E1B" w:rsidRPr="00C57262">
        <w:rPr>
          <w:color w:val="231F20"/>
        </w:rPr>
        <w:t xml:space="preserve"> </w:t>
      </w:r>
      <w:r w:rsidR="00E35BE9" w:rsidRPr="00C57262">
        <w:rPr>
          <w:color w:val="231F20"/>
        </w:rPr>
        <w:t>thereof</w:t>
      </w:r>
      <w:r w:rsidR="00DD0E1B" w:rsidRPr="00C57262">
        <w:rPr>
          <w:color w:val="231F20"/>
        </w:rPr>
        <w:t xml:space="preserve"> </w:t>
      </w:r>
      <w:r w:rsidRPr="00C57262">
        <w:rPr>
          <w:color w:val="231F20"/>
        </w:rPr>
        <w:t>has,</w:t>
      </w:r>
      <w:r w:rsidR="00DD0E1B" w:rsidRPr="00C57262">
        <w:rPr>
          <w:color w:val="231F20"/>
        </w:rPr>
        <w:t xml:space="preserve"> in the </w:t>
      </w:r>
      <w:r w:rsidRPr="00C57262">
        <w:rPr>
          <w:color w:val="231F20"/>
        </w:rPr>
        <w:t>opinion</w:t>
      </w:r>
      <w:r w:rsidR="00DD0E1B" w:rsidRPr="00C57262">
        <w:rPr>
          <w:color w:val="231F20"/>
        </w:rPr>
        <w:t xml:space="preserve"> </w:t>
      </w:r>
      <w:r w:rsidRPr="00C57262">
        <w:rPr>
          <w:color w:val="231F20"/>
        </w:rPr>
        <w:t>of</w:t>
      </w:r>
      <w:r w:rsidR="00DD0E1B" w:rsidRPr="00C57262">
        <w:rPr>
          <w:color w:val="231F20"/>
        </w:rPr>
        <w:t xml:space="preserve"> </w:t>
      </w:r>
      <w:r w:rsidRPr="00C57262">
        <w:rPr>
          <w:color w:val="231F20"/>
        </w:rPr>
        <w:t>the</w:t>
      </w:r>
      <w:r w:rsidR="00DD0E1B" w:rsidRPr="00C57262">
        <w:rPr>
          <w:color w:val="231F20"/>
        </w:rPr>
        <w:t xml:space="preserve"> </w:t>
      </w:r>
      <w:r w:rsidRPr="00C57262">
        <w:rPr>
          <w:color w:val="231F20"/>
        </w:rPr>
        <w:t>Contractor,</w:t>
      </w:r>
      <w:r w:rsidR="00DD0E1B" w:rsidRPr="00C57262">
        <w:rPr>
          <w:color w:val="231F20"/>
        </w:rPr>
        <w:t xml:space="preserve"> </w:t>
      </w:r>
      <w:r w:rsidRPr="00C57262">
        <w:rPr>
          <w:color w:val="231F20"/>
        </w:rPr>
        <w:t>been</w:t>
      </w:r>
      <w:r w:rsidR="00DD0E1B" w:rsidRPr="00C57262">
        <w:rPr>
          <w:color w:val="231F20"/>
        </w:rPr>
        <w:t xml:space="preserve"> </w:t>
      </w:r>
      <w:r w:rsidRPr="00C57262">
        <w:rPr>
          <w:color w:val="231F20"/>
        </w:rPr>
        <w:t>completed</w:t>
      </w:r>
      <w:r w:rsidR="00DD0E1B" w:rsidRPr="00C57262">
        <w:rPr>
          <w:color w:val="231F20"/>
        </w:rPr>
        <w:t xml:space="preserve"> </w:t>
      </w:r>
      <w:r w:rsidRPr="00C57262">
        <w:rPr>
          <w:color w:val="231F20"/>
        </w:rPr>
        <w:t>operationally and structurally and put in a tight and clean condition as speciﬁed in the Procuring Entity's Requirements, excluding</w:t>
      </w:r>
      <w:r w:rsidR="00DD0E1B" w:rsidRPr="00C57262">
        <w:rPr>
          <w:color w:val="231F20"/>
        </w:rPr>
        <w:t xml:space="preserve"> </w:t>
      </w:r>
      <w:r w:rsidRPr="00C57262">
        <w:rPr>
          <w:color w:val="231F20"/>
        </w:rPr>
        <w:t>minor</w:t>
      </w:r>
      <w:r w:rsidR="00DD0E1B" w:rsidRPr="00C57262">
        <w:rPr>
          <w:color w:val="231F20"/>
        </w:rPr>
        <w:t xml:space="preserve"> </w:t>
      </w:r>
      <w:r w:rsidRPr="00C57262">
        <w:rPr>
          <w:color w:val="231F20"/>
        </w:rPr>
        <w:t>items</w:t>
      </w:r>
      <w:r w:rsidR="00DD0E1B" w:rsidRPr="00C57262">
        <w:rPr>
          <w:color w:val="231F20"/>
        </w:rPr>
        <w:t xml:space="preserve"> </w:t>
      </w:r>
      <w:r w:rsidRPr="00C57262">
        <w:rPr>
          <w:color w:val="231F20"/>
        </w:rPr>
        <w:t>not</w:t>
      </w:r>
      <w:r w:rsidR="00DD0E1B" w:rsidRPr="00C57262">
        <w:rPr>
          <w:color w:val="231F20"/>
        </w:rPr>
        <w:t xml:space="preserve"> </w:t>
      </w:r>
      <w:r w:rsidRPr="00C57262">
        <w:rPr>
          <w:color w:val="231F20"/>
        </w:rPr>
        <w:t>materially</w:t>
      </w:r>
      <w:r w:rsidR="00DD0E1B" w:rsidRPr="00C57262">
        <w:rPr>
          <w:color w:val="231F20"/>
        </w:rPr>
        <w:t xml:space="preserve"> </w:t>
      </w:r>
      <w:r w:rsidRPr="00C57262">
        <w:rPr>
          <w:color w:val="231F20"/>
        </w:rPr>
        <w:t>affecting</w:t>
      </w:r>
      <w:r w:rsidR="00DD0E1B" w:rsidRPr="00C57262">
        <w:rPr>
          <w:color w:val="231F20"/>
        </w:rPr>
        <w:t xml:space="preserve"> </w:t>
      </w:r>
      <w:r w:rsidRPr="00C57262">
        <w:rPr>
          <w:color w:val="231F20"/>
        </w:rPr>
        <w:t>the</w:t>
      </w:r>
      <w:r w:rsidR="00DD0E1B" w:rsidRPr="00C57262">
        <w:rPr>
          <w:color w:val="231F20"/>
        </w:rPr>
        <w:t xml:space="preserve"> </w:t>
      </w:r>
      <w:r w:rsidRPr="00C57262">
        <w:rPr>
          <w:color w:val="231F20"/>
        </w:rPr>
        <w:t>operation</w:t>
      </w:r>
      <w:r w:rsidR="00DD0E1B" w:rsidRPr="00C57262">
        <w:rPr>
          <w:color w:val="231F20"/>
        </w:rPr>
        <w:t xml:space="preserve"> </w:t>
      </w:r>
      <w:r w:rsidRPr="00C57262">
        <w:rPr>
          <w:color w:val="231F20"/>
        </w:rPr>
        <w:t>or</w:t>
      </w:r>
      <w:r w:rsidR="00DD0E1B" w:rsidRPr="00C57262">
        <w:rPr>
          <w:color w:val="231F20"/>
        </w:rPr>
        <w:t xml:space="preserve"> </w:t>
      </w:r>
      <w:r w:rsidRPr="00C57262">
        <w:rPr>
          <w:color w:val="231F20"/>
        </w:rPr>
        <w:t>safety</w:t>
      </w:r>
      <w:r w:rsidR="00DD0E1B" w:rsidRPr="00C57262">
        <w:rPr>
          <w:color w:val="231F20"/>
        </w:rPr>
        <w:t xml:space="preserve"> </w:t>
      </w:r>
      <w:r w:rsidRPr="00C57262">
        <w:rPr>
          <w:color w:val="231F20"/>
        </w:rPr>
        <w:t>of</w:t>
      </w:r>
      <w:r w:rsidR="00DD0E1B" w:rsidRPr="00C57262">
        <w:rPr>
          <w:color w:val="231F20"/>
        </w:rPr>
        <w:t xml:space="preserve"> </w:t>
      </w:r>
      <w:r w:rsidRPr="00C57262">
        <w:rPr>
          <w:color w:val="231F20"/>
        </w:rPr>
        <w:t>the</w:t>
      </w:r>
      <w:r w:rsidR="00DD0E1B" w:rsidRPr="00C57262">
        <w:rPr>
          <w:color w:val="231F20"/>
        </w:rPr>
        <w:t xml:space="preserve"> </w:t>
      </w:r>
      <w:r w:rsidRPr="00C57262">
        <w:rPr>
          <w:color w:val="231F20"/>
        </w:rPr>
        <w:t>Facilities,</w:t>
      </w:r>
      <w:r w:rsidR="00DD0E1B" w:rsidRPr="00C57262">
        <w:rPr>
          <w:color w:val="231F20"/>
        </w:rPr>
        <w:t xml:space="preserve"> </w:t>
      </w:r>
      <w:r w:rsidRPr="00C57262">
        <w:rPr>
          <w:color w:val="231F20"/>
        </w:rPr>
        <w:t>the</w:t>
      </w:r>
      <w:r w:rsidR="00DD0E1B" w:rsidRPr="00C57262">
        <w:rPr>
          <w:color w:val="231F20"/>
        </w:rPr>
        <w:t xml:space="preserve"> </w:t>
      </w:r>
      <w:r w:rsidRPr="00C57262">
        <w:rPr>
          <w:color w:val="231F20"/>
        </w:rPr>
        <w:t>Contractor</w:t>
      </w:r>
      <w:r w:rsidR="00DD0E1B" w:rsidRPr="00C57262">
        <w:rPr>
          <w:color w:val="231F20"/>
        </w:rPr>
        <w:t xml:space="preserve"> </w:t>
      </w:r>
      <w:r w:rsidRPr="00C57262">
        <w:rPr>
          <w:color w:val="231F20"/>
        </w:rPr>
        <w:t>shall</w:t>
      </w:r>
      <w:r w:rsidR="00DD0E1B" w:rsidRPr="00C57262">
        <w:rPr>
          <w:color w:val="231F20"/>
        </w:rPr>
        <w:t xml:space="preserve"> </w:t>
      </w:r>
      <w:r w:rsidRPr="00C57262">
        <w:rPr>
          <w:color w:val="231F20"/>
        </w:rPr>
        <w:t>so notify</w:t>
      </w:r>
      <w:r w:rsidR="00DD0E1B" w:rsidRPr="00C57262">
        <w:rPr>
          <w:color w:val="231F20"/>
        </w:rPr>
        <w:t xml:space="preserve"> </w:t>
      </w:r>
      <w:r w:rsidRPr="00C57262">
        <w:rPr>
          <w:color w:val="231F20"/>
        </w:rPr>
        <w:t>the</w:t>
      </w:r>
      <w:r w:rsidR="00DD0E1B" w:rsidRPr="00C57262">
        <w:rPr>
          <w:color w:val="231F20"/>
        </w:rPr>
        <w:t xml:space="preserve"> </w:t>
      </w:r>
      <w:r w:rsidRPr="00C57262">
        <w:rPr>
          <w:color w:val="231F20"/>
        </w:rPr>
        <w:t>Procuring</w:t>
      </w:r>
      <w:r w:rsidR="00DD0E1B" w:rsidRPr="00C57262">
        <w:rPr>
          <w:color w:val="231F20"/>
        </w:rPr>
        <w:t xml:space="preserve"> </w:t>
      </w:r>
      <w:r w:rsidRPr="00C57262">
        <w:rPr>
          <w:color w:val="231F20"/>
        </w:rPr>
        <w:t>Entity</w:t>
      </w:r>
      <w:r w:rsidR="00DD0E1B" w:rsidRPr="00C57262">
        <w:rPr>
          <w:color w:val="231F20"/>
        </w:rPr>
        <w:t xml:space="preserve"> </w:t>
      </w:r>
      <w:r w:rsidRPr="00C57262">
        <w:rPr>
          <w:color w:val="231F20"/>
        </w:rPr>
        <w:t>in</w:t>
      </w:r>
      <w:r w:rsidR="00C57262" w:rsidRPr="00C57262">
        <w:rPr>
          <w:color w:val="231F20"/>
        </w:rPr>
        <w:t xml:space="preserve"> </w:t>
      </w:r>
      <w:r w:rsidRPr="00C57262">
        <w:rPr>
          <w:color w:val="231F20"/>
        </w:rPr>
        <w:t>writing.</w:t>
      </w:r>
    </w:p>
    <w:p w14:paraId="03E959A8" w14:textId="77777777" w:rsidR="00607E22" w:rsidRPr="00C57262" w:rsidRDefault="00154745" w:rsidP="00385A10">
      <w:pPr>
        <w:pStyle w:val="ListParagraph"/>
        <w:numPr>
          <w:ilvl w:val="1"/>
          <w:numId w:val="140"/>
        </w:numPr>
        <w:tabs>
          <w:tab w:val="left" w:pos="851"/>
        </w:tabs>
        <w:spacing w:before="247" w:line="230" w:lineRule="auto"/>
        <w:ind w:left="720" w:right="327" w:hanging="576"/>
        <w:jc w:val="both"/>
        <w:rPr>
          <w:color w:val="231F20"/>
        </w:rPr>
      </w:pPr>
      <w:r w:rsidRPr="00C57262">
        <w:rPr>
          <w:color w:val="231F20"/>
        </w:rPr>
        <w:t>Within seven (7) days after receipt of the notice from the Contractor under GCC Sub-Clause 24.1, the Procuring Entity shall supply the operating and maintenance personnel speciﬁed in the Appendix to the Contract</w:t>
      </w:r>
      <w:r w:rsidR="00DD0E1B" w:rsidRPr="00C57262">
        <w:rPr>
          <w:color w:val="231F20"/>
        </w:rPr>
        <w:t xml:space="preserve"> </w:t>
      </w:r>
      <w:r w:rsidRPr="00C57262">
        <w:rPr>
          <w:color w:val="231F20"/>
        </w:rPr>
        <w:t>Agreement</w:t>
      </w:r>
      <w:r w:rsidR="00DD0E1B" w:rsidRPr="00C57262">
        <w:rPr>
          <w:color w:val="231F20"/>
        </w:rPr>
        <w:t xml:space="preserve"> </w:t>
      </w:r>
      <w:r w:rsidRPr="00C57262">
        <w:rPr>
          <w:color w:val="231F20"/>
        </w:rPr>
        <w:t>titled</w:t>
      </w:r>
      <w:r w:rsidR="00DD0E1B" w:rsidRPr="00C57262">
        <w:rPr>
          <w:color w:val="231F20"/>
        </w:rPr>
        <w:t xml:space="preserve"> </w:t>
      </w:r>
      <w:r w:rsidRPr="00C57262">
        <w:rPr>
          <w:color w:val="231F20"/>
        </w:rPr>
        <w:t>Scope</w:t>
      </w:r>
      <w:r w:rsidR="00DD0E1B" w:rsidRPr="00C57262">
        <w:rPr>
          <w:color w:val="231F20"/>
        </w:rPr>
        <w:t xml:space="preserve"> </w:t>
      </w:r>
      <w:r w:rsidRPr="00C57262">
        <w:rPr>
          <w:color w:val="231F20"/>
        </w:rPr>
        <w:t>of</w:t>
      </w:r>
      <w:r w:rsidR="00DD0E1B" w:rsidRPr="00C57262">
        <w:rPr>
          <w:color w:val="231F20"/>
        </w:rPr>
        <w:t xml:space="preserve"> </w:t>
      </w:r>
      <w:r w:rsidRPr="00C57262">
        <w:rPr>
          <w:color w:val="231F20"/>
          <w:spacing w:val="-4"/>
        </w:rPr>
        <w:t xml:space="preserve">Works </w:t>
      </w:r>
      <w:r w:rsidRPr="00C57262">
        <w:rPr>
          <w:color w:val="231F20"/>
        </w:rPr>
        <w:t>and</w:t>
      </w:r>
      <w:r w:rsidR="00DD0E1B" w:rsidRPr="00C57262">
        <w:rPr>
          <w:color w:val="231F20"/>
        </w:rPr>
        <w:t xml:space="preserve"> </w:t>
      </w:r>
      <w:r w:rsidRPr="00C57262">
        <w:rPr>
          <w:color w:val="231F20"/>
        </w:rPr>
        <w:t>Supply</w:t>
      </w:r>
      <w:r w:rsidR="00DD0E1B" w:rsidRPr="00C57262">
        <w:rPr>
          <w:color w:val="231F20"/>
        </w:rPr>
        <w:t xml:space="preserve"> </w:t>
      </w:r>
      <w:r w:rsidRPr="00C57262">
        <w:rPr>
          <w:color w:val="231F20"/>
        </w:rPr>
        <w:t>by</w:t>
      </w:r>
      <w:r w:rsidR="00DD0E1B" w:rsidRPr="00C57262">
        <w:rPr>
          <w:color w:val="231F20"/>
        </w:rPr>
        <w:t xml:space="preserve"> </w:t>
      </w:r>
      <w:r w:rsidRPr="00C57262">
        <w:rPr>
          <w:color w:val="231F20"/>
        </w:rPr>
        <w:t>the</w:t>
      </w:r>
      <w:r w:rsidR="00DD0E1B" w:rsidRPr="00C57262">
        <w:rPr>
          <w:color w:val="231F20"/>
        </w:rPr>
        <w:t xml:space="preserve"> </w:t>
      </w:r>
      <w:r w:rsidRPr="00C57262">
        <w:rPr>
          <w:color w:val="231F20"/>
        </w:rPr>
        <w:t>Procuring</w:t>
      </w:r>
      <w:r w:rsidR="00DD0E1B" w:rsidRPr="00C57262">
        <w:rPr>
          <w:color w:val="231F20"/>
        </w:rPr>
        <w:t xml:space="preserve"> </w:t>
      </w:r>
      <w:r w:rsidRPr="00C57262">
        <w:rPr>
          <w:color w:val="231F20"/>
        </w:rPr>
        <w:t>Entity</w:t>
      </w:r>
      <w:r w:rsidR="00DD0E1B" w:rsidRPr="00C57262">
        <w:rPr>
          <w:color w:val="231F20"/>
        </w:rPr>
        <w:t xml:space="preserve"> </w:t>
      </w:r>
      <w:r w:rsidRPr="00C57262">
        <w:rPr>
          <w:color w:val="231F20"/>
        </w:rPr>
        <w:t>for</w:t>
      </w:r>
      <w:r w:rsidR="00DD0E1B" w:rsidRPr="00C57262">
        <w:rPr>
          <w:color w:val="231F20"/>
        </w:rPr>
        <w:t xml:space="preserve"> </w:t>
      </w:r>
      <w:r w:rsidRPr="00C57262">
        <w:rPr>
          <w:color w:val="231F20"/>
        </w:rPr>
        <w:t>Pre-commissioning</w:t>
      </w:r>
      <w:r w:rsidR="00DD0E1B" w:rsidRPr="00C57262">
        <w:rPr>
          <w:color w:val="231F20"/>
        </w:rPr>
        <w:t xml:space="preserve"> </w:t>
      </w:r>
      <w:r w:rsidRPr="00C57262">
        <w:rPr>
          <w:color w:val="231F20"/>
        </w:rPr>
        <w:t>of</w:t>
      </w:r>
      <w:r w:rsidR="00DD0E1B" w:rsidRPr="00C57262">
        <w:rPr>
          <w:color w:val="231F20"/>
        </w:rPr>
        <w:t xml:space="preserve"> </w:t>
      </w:r>
      <w:r w:rsidRPr="00C57262">
        <w:rPr>
          <w:color w:val="231F20"/>
        </w:rPr>
        <w:t>the Facilities</w:t>
      </w:r>
      <w:r w:rsidR="00DD0E1B" w:rsidRPr="00C57262">
        <w:rPr>
          <w:color w:val="231F20"/>
        </w:rPr>
        <w:t xml:space="preserve"> </w:t>
      </w:r>
      <w:r w:rsidRPr="00C57262">
        <w:rPr>
          <w:color w:val="231F20"/>
        </w:rPr>
        <w:t>or</w:t>
      </w:r>
      <w:r w:rsidR="00DD0E1B" w:rsidRPr="00C57262">
        <w:rPr>
          <w:color w:val="231F20"/>
        </w:rPr>
        <w:t xml:space="preserve"> </w:t>
      </w:r>
      <w:r w:rsidRPr="00C57262">
        <w:rPr>
          <w:color w:val="231F20"/>
        </w:rPr>
        <w:t>any</w:t>
      </w:r>
      <w:r w:rsidR="00DD0E1B" w:rsidRPr="00C57262">
        <w:rPr>
          <w:color w:val="231F20"/>
        </w:rPr>
        <w:t xml:space="preserve"> </w:t>
      </w:r>
      <w:r w:rsidRPr="00C57262">
        <w:rPr>
          <w:color w:val="231F20"/>
        </w:rPr>
        <w:t>part</w:t>
      </w:r>
      <w:r w:rsidR="00DD0E1B" w:rsidRPr="00C57262">
        <w:rPr>
          <w:color w:val="231F20"/>
        </w:rPr>
        <w:t xml:space="preserve"> </w:t>
      </w:r>
      <w:r w:rsidRPr="00C57262">
        <w:rPr>
          <w:color w:val="231F20"/>
        </w:rPr>
        <w:t>thereof.</w:t>
      </w:r>
    </w:p>
    <w:p w14:paraId="2A2121F4" w14:textId="77777777" w:rsidR="00607E22" w:rsidRDefault="00C57262" w:rsidP="00AD0497">
      <w:pPr>
        <w:pStyle w:val="BodyText"/>
        <w:spacing w:before="246" w:line="230" w:lineRule="auto"/>
        <w:ind w:left="720" w:right="327" w:hanging="576"/>
        <w:jc w:val="both"/>
      </w:pPr>
      <w:r>
        <w:rPr>
          <w:color w:val="231F20"/>
        </w:rPr>
        <w:t>24.3</w:t>
      </w:r>
      <w:r>
        <w:rPr>
          <w:color w:val="231F20"/>
        </w:rPr>
        <w:tab/>
      </w:r>
      <w:r w:rsidR="00154745">
        <w:rPr>
          <w:color w:val="231F20"/>
        </w:rPr>
        <w:t>Pursuant</w:t>
      </w:r>
      <w:r w:rsidR="00DD0E1B">
        <w:rPr>
          <w:color w:val="231F20"/>
        </w:rPr>
        <w:t xml:space="preserve"> </w:t>
      </w:r>
      <w:r w:rsidR="00154745">
        <w:rPr>
          <w:color w:val="231F20"/>
        </w:rPr>
        <w:t>to</w:t>
      </w:r>
      <w:r w:rsidR="00DD0E1B">
        <w:rPr>
          <w:color w:val="231F20"/>
        </w:rPr>
        <w:t xml:space="preserve"> </w:t>
      </w:r>
      <w:r w:rsidR="00154745">
        <w:rPr>
          <w:color w:val="231F20"/>
        </w:rPr>
        <w:t>the</w:t>
      </w:r>
      <w:r w:rsidR="00DD0E1B">
        <w:rPr>
          <w:color w:val="231F20"/>
        </w:rPr>
        <w:t xml:space="preserve"> </w:t>
      </w:r>
      <w:r w:rsidR="00154745">
        <w:rPr>
          <w:color w:val="231F20"/>
        </w:rPr>
        <w:t>Appendix</w:t>
      </w:r>
      <w:r w:rsidR="00DD0E1B">
        <w:rPr>
          <w:color w:val="231F20"/>
        </w:rPr>
        <w:t xml:space="preserve"> </w:t>
      </w:r>
      <w:r w:rsidR="00154745">
        <w:rPr>
          <w:color w:val="231F20"/>
        </w:rPr>
        <w:t>to</w:t>
      </w:r>
      <w:r w:rsidR="00DD0E1B">
        <w:rPr>
          <w:color w:val="231F20"/>
        </w:rPr>
        <w:t xml:space="preserve"> </w:t>
      </w:r>
      <w:r w:rsidR="00154745">
        <w:rPr>
          <w:color w:val="231F20"/>
        </w:rPr>
        <w:t>the</w:t>
      </w:r>
      <w:r w:rsidR="00DD0E1B">
        <w:rPr>
          <w:color w:val="231F20"/>
        </w:rPr>
        <w:t xml:space="preserve"> </w:t>
      </w:r>
      <w:r w:rsidR="00154745">
        <w:rPr>
          <w:color w:val="231F20"/>
        </w:rPr>
        <w:t>Contract</w:t>
      </w:r>
      <w:r w:rsidR="00DD0E1B">
        <w:rPr>
          <w:color w:val="231F20"/>
        </w:rPr>
        <w:t xml:space="preserve"> </w:t>
      </w:r>
      <w:r w:rsidR="00154745">
        <w:rPr>
          <w:color w:val="231F20"/>
        </w:rPr>
        <w:t>Agreement</w:t>
      </w:r>
      <w:r w:rsidR="00DD0E1B">
        <w:rPr>
          <w:color w:val="231F20"/>
        </w:rPr>
        <w:t xml:space="preserve"> </w:t>
      </w:r>
      <w:r w:rsidR="00154745">
        <w:rPr>
          <w:color w:val="231F20"/>
        </w:rPr>
        <w:t>titled</w:t>
      </w:r>
      <w:r w:rsidR="00DD0E1B">
        <w:rPr>
          <w:color w:val="231F20"/>
        </w:rPr>
        <w:t xml:space="preserve"> </w:t>
      </w:r>
      <w:r w:rsidR="00154745">
        <w:rPr>
          <w:color w:val="231F20"/>
        </w:rPr>
        <w:t>Scope</w:t>
      </w:r>
      <w:r w:rsidR="00DD0E1B">
        <w:rPr>
          <w:color w:val="231F20"/>
        </w:rPr>
        <w:t xml:space="preserve"> </w:t>
      </w:r>
      <w:r w:rsidR="00154745">
        <w:rPr>
          <w:color w:val="231F20"/>
        </w:rPr>
        <w:t>of</w:t>
      </w:r>
      <w:r w:rsidR="00DD0E1B">
        <w:rPr>
          <w:color w:val="231F20"/>
        </w:rPr>
        <w:t xml:space="preserve"> </w:t>
      </w:r>
      <w:r w:rsidR="00154745">
        <w:rPr>
          <w:color w:val="231F20"/>
          <w:spacing w:val="-4"/>
        </w:rPr>
        <w:t>Works</w:t>
      </w:r>
      <w:r w:rsidR="00DD0E1B">
        <w:rPr>
          <w:color w:val="231F20"/>
          <w:spacing w:val="-4"/>
        </w:rPr>
        <w:t xml:space="preserve"> </w:t>
      </w:r>
      <w:r w:rsidR="00154745">
        <w:rPr>
          <w:color w:val="231F20"/>
        </w:rPr>
        <w:t>and</w:t>
      </w:r>
      <w:r w:rsidR="00DD0E1B">
        <w:rPr>
          <w:color w:val="231F20"/>
        </w:rPr>
        <w:t xml:space="preserve"> </w:t>
      </w:r>
      <w:r w:rsidR="00154745">
        <w:rPr>
          <w:color w:val="231F20"/>
        </w:rPr>
        <w:t>Supply</w:t>
      </w:r>
      <w:r w:rsidR="00DD0E1B">
        <w:rPr>
          <w:color w:val="231F20"/>
        </w:rPr>
        <w:t xml:space="preserve"> </w:t>
      </w:r>
      <w:r w:rsidR="00154745">
        <w:rPr>
          <w:color w:val="231F20"/>
        </w:rPr>
        <w:t>by</w:t>
      </w:r>
      <w:r w:rsidR="00DD0E1B">
        <w:rPr>
          <w:color w:val="231F20"/>
        </w:rPr>
        <w:t xml:space="preserve"> </w:t>
      </w:r>
      <w:r w:rsidR="00154745">
        <w:rPr>
          <w:color w:val="231F20"/>
        </w:rPr>
        <w:t>the</w:t>
      </w:r>
      <w:r w:rsidR="00DD0E1B">
        <w:rPr>
          <w:color w:val="231F20"/>
        </w:rPr>
        <w:t xml:space="preserve"> </w:t>
      </w:r>
      <w:r w:rsidR="00154745">
        <w:rPr>
          <w:color w:val="231F20"/>
        </w:rPr>
        <w:t>Procuring</w:t>
      </w:r>
      <w:r w:rsidR="00DD0E1B">
        <w:rPr>
          <w:color w:val="231F20"/>
        </w:rPr>
        <w:t xml:space="preserve"> </w:t>
      </w:r>
      <w:r w:rsidR="00154745">
        <w:rPr>
          <w:color w:val="231F20"/>
          <w:spacing w:val="-3"/>
        </w:rPr>
        <w:t xml:space="preserve">Entity, </w:t>
      </w:r>
      <w:r w:rsidR="00154745">
        <w:rPr>
          <w:color w:val="231F20"/>
        </w:rPr>
        <w:t>the Procuring Entity shall also provide, within the said seven (7) day period, the raw materials, utilities,</w:t>
      </w:r>
      <w:r w:rsidR="00AD0497">
        <w:rPr>
          <w:color w:val="231F20"/>
        </w:rPr>
        <w:t xml:space="preserve"> </w:t>
      </w:r>
      <w:r w:rsidR="00154745">
        <w:rPr>
          <w:color w:val="231F20"/>
        </w:rPr>
        <w:t>lubricants, chemicals, catalysts, facilities, services and other matters required for Pre-commissioning of the Facilities</w:t>
      </w:r>
      <w:r w:rsidR="00DD0E1B">
        <w:rPr>
          <w:color w:val="231F20"/>
        </w:rPr>
        <w:t xml:space="preserve"> </w:t>
      </w:r>
      <w:r w:rsidR="00154745">
        <w:rPr>
          <w:color w:val="231F20"/>
        </w:rPr>
        <w:t>or</w:t>
      </w:r>
      <w:r w:rsidR="00DD0E1B">
        <w:rPr>
          <w:color w:val="231F20"/>
        </w:rPr>
        <w:t xml:space="preserve"> </w:t>
      </w:r>
      <w:r w:rsidR="00154745">
        <w:rPr>
          <w:color w:val="231F20"/>
        </w:rPr>
        <w:t>any</w:t>
      </w:r>
      <w:r w:rsidR="00DD0E1B">
        <w:rPr>
          <w:color w:val="231F20"/>
        </w:rPr>
        <w:t xml:space="preserve"> </w:t>
      </w:r>
      <w:r w:rsidR="00154745">
        <w:rPr>
          <w:color w:val="231F20"/>
        </w:rPr>
        <w:t>part</w:t>
      </w:r>
      <w:r w:rsidR="00DD0E1B">
        <w:rPr>
          <w:color w:val="231F20"/>
        </w:rPr>
        <w:t xml:space="preserve"> </w:t>
      </w:r>
      <w:r w:rsidR="00154745">
        <w:rPr>
          <w:color w:val="231F20"/>
        </w:rPr>
        <w:t>thereof.</w:t>
      </w:r>
    </w:p>
    <w:p w14:paraId="54204FA7" w14:textId="77777777" w:rsidR="00607E22" w:rsidRPr="00AD0497" w:rsidRDefault="00154745" w:rsidP="00385A10">
      <w:pPr>
        <w:pStyle w:val="ListParagraph"/>
        <w:numPr>
          <w:ilvl w:val="1"/>
          <w:numId w:val="142"/>
        </w:numPr>
        <w:tabs>
          <w:tab w:val="left" w:pos="851"/>
        </w:tabs>
        <w:spacing w:before="247" w:line="230" w:lineRule="auto"/>
        <w:ind w:left="720" w:right="327" w:hanging="576"/>
        <w:jc w:val="both"/>
        <w:rPr>
          <w:color w:val="231F20"/>
        </w:rPr>
      </w:pPr>
      <w:r w:rsidRPr="00AD0497">
        <w:rPr>
          <w:color w:val="231F20"/>
        </w:rPr>
        <w:t>As soon as reasonably practicable after the operating and maintenance personnel have been supplied by the Procuring</w:t>
      </w:r>
      <w:r w:rsidR="00DD0E1B" w:rsidRPr="00AD0497">
        <w:rPr>
          <w:color w:val="231F20"/>
        </w:rPr>
        <w:t xml:space="preserve"> </w:t>
      </w:r>
      <w:r w:rsidRPr="00AD0497">
        <w:rPr>
          <w:color w:val="231F20"/>
        </w:rPr>
        <w:t>Entity</w:t>
      </w:r>
      <w:r w:rsidR="00DD0E1B" w:rsidRPr="00AD0497">
        <w:rPr>
          <w:color w:val="231F20"/>
        </w:rPr>
        <w:t xml:space="preserve"> </w:t>
      </w:r>
      <w:r w:rsidRPr="00AD0497">
        <w:rPr>
          <w:color w:val="231F20"/>
        </w:rPr>
        <w:t>and</w:t>
      </w:r>
      <w:r w:rsidR="00DD0E1B" w:rsidRPr="00AD0497">
        <w:rPr>
          <w:color w:val="231F20"/>
        </w:rPr>
        <w:t xml:space="preserve"> </w:t>
      </w:r>
      <w:r w:rsidRPr="00AD0497">
        <w:rPr>
          <w:color w:val="231F20"/>
        </w:rPr>
        <w:t>the</w:t>
      </w:r>
      <w:r w:rsidR="00DD0E1B" w:rsidRPr="00AD0497">
        <w:rPr>
          <w:color w:val="231F20"/>
        </w:rPr>
        <w:t xml:space="preserve"> </w:t>
      </w:r>
      <w:r w:rsidRPr="00AD0497">
        <w:rPr>
          <w:color w:val="231F20"/>
        </w:rPr>
        <w:t>raw</w:t>
      </w:r>
      <w:r w:rsidR="00DD0E1B" w:rsidRPr="00AD0497">
        <w:rPr>
          <w:color w:val="231F20"/>
        </w:rPr>
        <w:t xml:space="preserve"> </w:t>
      </w:r>
      <w:r w:rsidRPr="00AD0497">
        <w:rPr>
          <w:color w:val="231F20"/>
        </w:rPr>
        <w:t>materials,</w:t>
      </w:r>
      <w:r w:rsidR="00DD0E1B" w:rsidRPr="00AD0497">
        <w:rPr>
          <w:color w:val="231F20"/>
        </w:rPr>
        <w:t xml:space="preserve"> </w:t>
      </w:r>
      <w:r w:rsidRPr="00AD0497">
        <w:rPr>
          <w:color w:val="231F20"/>
        </w:rPr>
        <w:t>utilities,</w:t>
      </w:r>
      <w:r w:rsidR="00DD0E1B" w:rsidRPr="00AD0497">
        <w:rPr>
          <w:color w:val="231F20"/>
        </w:rPr>
        <w:t xml:space="preserve"> </w:t>
      </w:r>
      <w:r w:rsidRPr="00AD0497">
        <w:rPr>
          <w:color w:val="231F20"/>
        </w:rPr>
        <w:t>lubricants,</w:t>
      </w:r>
      <w:r w:rsidR="00DD0E1B" w:rsidRPr="00AD0497">
        <w:rPr>
          <w:color w:val="231F20"/>
        </w:rPr>
        <w:t xml:space="preserve"> </w:t>
      </w:r>
      <w:r w:rsidRPr="00AD0497">
        <w:rPr>
          <w:color w:val="231F20"/>
        </w:rPr>
        <w:t>chemicals,</w:t>
      </w:r>
      <w:r w:rsidR="00DD0E1B" w:rsidRPr="00AD0497">
        <w:rPr>
          <w:color w:val="231F20"/>
        </w:rPr>
        <w:t xml:space="preserve"> </w:t>
      </w:r>
      <w:r w:rsidRPr="00AD0497">
        <w:rPr>
          <w:color w:val="231F20"/>
        </w:rPr>
        <w:t>catalysts,</w:t>
      </w:r>
      <w:r w:rsidR="00DD0E1B" w:rsidRPr="00AD0497">
        <w:rPr>
          <w:color w:val="231F20"/>
        </w:rPr>
        <w:t xml:space="preserve"> </w:t>
      </w:r>
      <w:r w:rsidRPr="00AD0497">
        <w:rPr>
          <w:color w:val="231F20"/>
        </w:rPr>
        <w:t>facilities,</w:t>
      </w:r>
      <w:r w:rsidR="00DD0E1B" w:rsidRPr="00AD0497">
        <w:rPr>
          <w:color w:val="231F20"/>
        </w:rPr>
        <w:t xml:space="preserve"> </w:t>
      </w:r>
      <w:r w:rsidRPr="00AD0497">
        <w:rPr>
          <w:color w:val="231F20"/>
        </w:rPr>
        <w:t>services</w:t>
      </w:r>
      <w:r w:rsidR="00DD0E1B" w:rsidRPr="00AD0497">
        <w:rPr>
          <w:color w:val="231F20"/>
        </w:rPr>
        <w:t xml:space="preserve"> </w:t>
      </w:r>
      <w:r w:rsidRPr="00AD0497">
        <w:rPr>
          <w:color w:val="231F20"/>
        </w:rPr>
        <w:t>and</w:t>
      </w:r>
      <w:r w:rsidR="00DD0E1B" w:rsidRPr="00AD0497">
        <w:rPr>
          <w:color w:val="231F20"/>
        </w:rPr>
        <w:t xml:space="preserve"> </w:t>
      </w:r>
      <w:r w:rsidRPr="00AD0497">
        <w:rPr>
          <w:color w:val="231F20"/>
        </w:rPr>
        <w:t>other matters</w:t>
      </w:r>
      <w:r w:rsidR="00DD0E1B" w:rsidRPr="00AD0497">
        <w:rPr>
          <w:color w:val="231F20"/>
        </w:rPr>
        <w:t xml:space="preserve"> </w:t>
      </w:r>
      <w:r w:rsidRPr="00AD0497">
        <w:rPr>
          <w:color w:val="231F20"/>
        </w:rPr>
        <w:t>have</w:t>
      </w:r>
      <w:r w:rsidR="00DD0E1B" w:rsidRPr="00AD0497">
        <w:rPr>
          <w:color w:val="231F20"/>
        </w:rPr>
        <w:t xml:space="preserve"> </w:t>
      </w:r>
      <w:r w:rsidRPr="00AD0497">
        <w:rPr>
          <w:color w:val="231F20"/>
        </w:rPr>
        <w:t>been</w:t>
      </w:r>
      <w:r w:rsidR="00DD0E1B" w:rsidRPr="00AD0497">
        <w:rPr>
          <w:color w:val="231F20"/>
        </w:rPr>
        <w:t xml:space="preserve"> </w:t>
      </w:r>
      <w:r w:rsidRPr="00AD0497">
        <w:rPr>
          <w:color w:val="231F20"/>
        </w:rPr>
        <w:t>provided</w:t>
      </w:r>
      <w:r w:rsidR="00DD0E1B" w:rsidRPr="00AD0497">
        <w:rPr>
          <w:color w:val="231F20"/>
        </w:rPr>
        <w:t xml:space="preserve"> </w:t>
      </w:r>
      <w:r w:rsidRPr="00AD0497">
        <w:rPr>
          <w:color w:val="231F20"/>
        </w:rPr>
        <w:t>by</w:t>
      </w:r>
      <w:r w:rsidR="00DD0E1B" w:rsidRPr="00AD0497">
        <w:rPr>
          <w:color w:val="231F20"/>
        </w:rPr>
        <w:t xml:space="preserve"> </w:t>
      </w:r>
      <w:r w:rsidRPr="00AD0497">
        <w:rPr>
          <w:color w:val="231F20"/>
        </w:rPr>
        <w:t>the</w:t>
      </w:r>
      <w:r w:rsidR="00DD0E1B" w:rsidRPr="00AD0497">
        <w:rPr>
          <w:color w:val="231F20"/>
        </w:rPr>
        <w:t xml:space="preserve"> </w:t>
      </w:r>
      <w:r w:rsidRPr="00AD0497">
        <w:rPr>
          <w:color w:val="231F20"/>
        </w:rPr>
        <w:t>Procuring</w:t>
      </w:r>
      <w:r w:rsidR="00DD0E1B" w:rsidRPr="00AD0497">
        <w:rPr>
          <w:color w:val="231F20"/>
        </w:rPr>
        <w:t xml:space="preserve"> </w:t>
      </w:r>
      <w:r w:rsidRPr="00AD0497">
        <w:rPr>
          <w:color w:val="231F20"/>
        </w:rPr>
        <w:t>Entity</w:t>
      </w:r>
      <w:r w:rsidR="00DD0E1B" w:rsidRPr="00AD0497">
        <w:rPr>
          <w:color w:val="231F20"/>
        </w:rPr>
        <w:t xml:space="preserve"> </w:t>
      </w:r>
      <w:r w:rsidRPr="00AD0497">
        <w:rPr>
          <w:color w:val="231F20"/>
        </w:rPr>
        <w:t>in</w:t>
      </w:r>
      <w:r w:rsidR="00DD0E1B" w:rsidRPr="00AD0497">
        <w:rPr>
          <w:color w:val="231F20"/>
        </w:rPr>
        <w:t xml:space="preserve"> </w:t>
      </w:r>
      <w:r w:rsidRPr="00AD0497">
        <w:rPr>
          <w:color w:val="231F20"/>
        </w:rPr>
        <w:t>accordance</w:t>
      </w:r>
      <w:r w:rsidR="00DD0E1B" w:rsidRPr="00AD0497">
        <w:rPr>
          <w:color w:val="231F20"/>
        </w:rPr>
        <w:t xml:space="preserve"> </w:t>
      </w:r>
      <w:r w:rsidRPr="00AD0497">
        <w:rPr>
          <w:color w:val="231F20"/>
        </w:rPr>
        <w:t>with</w:t>
      </w:r>
      <w:r w:rsidR="00DD0E1B" w:rsidRPr="00AD0497">
        <w:rPr>
          <w:color w:val="231F20"/>
        </w:rPr>
        <w:t xml:space="preserve"> </w:t>
      </w:r>
      <w:r w:rsidRPr="00AD0497">
        <w:rPr>
          <w:color w:val="231F20"/>
        </w:rPr>
        <w:t>GCC</w:t>
      </w:r>
      <w:r w:rsidR="00DD0E1B" w:rsidRPr="00AD0497">
        <w:rPr>
          <w:color w:val="231F20"/>
        </w:rPr>
        <w:t xml:space="preserve"> </w:t>
      </w:r>
      <w:r w:rsidRPr="00AD0497">
        <w:rPr>
          <w:color w:val="231F20"/>
        </w:rPr>
        <w:t>Sub-Clause24.2,</w:t>
      </w:r>
      <w:r w:rsidR="00DD0E1B" w:rsidRPr="00AD0497">
        <w:rPr>
          <w:color w:val="231F20"/>
        </w:rPr>
        <w:t xml:space="preserve"> </w:t>
      </w:r>
      <w:r w:rsidRPr="00AD0497">
        <w:rPr>
          <w:color w:val="231F20"/>
        </w:rPr>
        <w:t>the</w:t>
      </w:r>
      <w:r w:rsidR="00DD0E1B" w:rsidRPr="00AD0497">
        <w:rPr>
          <w:color w:val="231F20"/>
        </w:rPr>
        <w:t xml:space="preserve"> </w:t>
      </w:r>
      <w:r w:rsidRPr="00AD0497">
        <w:rPr>
          <w:color w:val="231F20"/>
        </w:rPr>
        <w:t>Contractor shall commence Pre-commissioning of the Facilities or the relevant part thereof in preparation for Commissioning,</w:t>
      </w:r>
      <w:r w:rsidR="00DD0E1B" w:rsidRPr="00AD0497">
        <w:rPr>
          <w:color w:val="231F20"/>
        </w:rPr>
        <w:t xml:space="preserve"> </w:t>
      </w:r>
      <w:r w:rsidRPr="00AD0497">
        <w:rPr>
          <w:color w:val="231F20"/>
        </w:rPr>
        <w:t>subject</w:t>
      </w:r>
      <w:r w:rsidR="00DD0E1B" w:rsidRPr="00AD0497">
        <w:rPr>
          <w:color w:val="231F20"/>
        </w:rPr>
        <w:t xml:space="preserve"> </w:t>
      </w:r>
      <w:r w:rsidRPr="00AD0497">
        <w:rPr>
          <w:color w:val="231F20"/>
        </w:rPr>
        <w:t>to</w:t>
      </w:r>
      <w:r w:rsidR="00DD0E1B" w:rsidRPr="00AD0497">
        <w:rPr>
          <w:color w:val="231F20"/>
        </w:rPr>
        <w:t xml:space="preserve"> </w:t>
      </w:r>
      <w:r w:rsidRPr="00AD0497">
        <w:rPr>
          <w:color w:val="231F20"/>
        </w:rPr>
        <w:t>GCC</w:t>
      </w:r>
      <w:r w:rsidR="00DD0E1B" w:rsidRPr="00AD0497">
        <w:rPr>
          <w:color w:val="231F20"/>
        </w:rPr>
        <w:t xml:space="preserve"> </w:t>
      </w:r>
      <w:r w:rsidRPr="00AD0497">
        <w:rPr>
          <w:color w:val="231F20"/>
        </w:rPr>
        <w:t>Sub-Clause</w:t>
      </w:r>
      <w:r w:rsidR="00DD0E1B" w:rsidRPr="00AD0497">
        <w:rPr>
          <w:color w:val="231F20"/>
        </w:rPr>
        <w:t xml:space="preserve"> </w:t>
      </w:r>
      <w:r w:rsidRPr="00AD0497">
        <w:rPr>
          <w:color w:val="231F20"/>
        </w:rPr>
        <w:t>25.5.</w:t>
      </w:r>
    </w:p>
    <w:p w14:paraId="769C947A" w14:textId="77777777" w:rsidR="00607E22" w:rsidRPr="00AD0497" w:rsidRDefault="00154745" w:rsidP="00385A10">
      <w:pPr>
        <w:pStyle w:val="ListParagraph"/>
        <w:numPr>
          <w:ilvl w:val="1"/>
          <w:numId w:val="142"/>
        </w:numPr>
        <w:tabs>
          <w:tab w:val="left" w:pos="851"/>
        </w:tabs>
        <w:spacing w:before="248" w:line="230" w:lineRule="auto"/>
        <w:ind w:left="720" w:right="328" w:hanging="576"/>
        <w:jc w:val="both"/>
        <w:rPr>
          <w:color w:val="231F20"/>
        </w:rPr>
      </w:pPr>
      <w:r w:rsidRPr="00AD0497">
        <w:rPr>
          <w:color w:val="231F20"/>
        </w:rPr>
        <w:t>As</w:t>
      </w:r>
      <w:r w:rsidR="00DD0E1B" w:rsidRPr="00AD0497">
        <w:rPr>
          <w:color w:val="231F20"/>
        </w:rPr>
        <w:t xml:space="preserve"> </w:t>
      </w:r>
      <w:r w:rsidRPr="00AD0497">
        <w:rPr>
          <w:color w:val="231F20"/>
        </w:rPr>
        <w:t>soon</w:t>
      </w:r>
      <w:r w:rsidR="00DD0E1B" w:rsidRPr="00AD0497">
        <w:rPr>
          <w:color w:val="231F20"/>
        </w:rPr>
        <w:t xml:space="preserve"> </w:t>
      </w:r>
      <w:r w:rsidRPr="00AD0497">
        <w:rPr>
          <w:color w:val="231F20"/>
        </w:rPr>
        <w:t>as</w:t>
      </w:r>
      <w:r w:rsidR="00DD0E1B" w:rsidRPr="00AD0497">
        <w:rPr>
          <w:color w:val="231F20"/>
        </w:rPr>
        <w:t xml:space="preserve"> </w:t>
      </w:r>
      <w:r w:rsidRPr="00AD0497">
        <w:rPr>
          <w:color w:val="231F20"/>
        </w:rPr>
        <w:t>all</w:t>
      </w:r>
      <w:r w:rsidR="00DD0E1B" w:rsidRPr="00AD0497">
        <w:rPr>
          <w:color w:val="231F20"/>
        </w:rPr>
        <w:t xml:space="preserve"> </w:t>
      </w:r>
      <w:r w:rsidRPr="00AD0497">
        <w:rPr>
          <w:color w:val="231F20"/>
        </w:rPr>
        <w:t>works</w:t>
      </w:r>
      <w:r w:rsidR="00DD0E1B" w:rsidRPr="00AD0497">
        <w:rPr>
          <w:color w:val="231F20"/>
        </w:rPr>
        <w:t xml:space="preserve"> </w:t>
      </w:r>
      <w:r w:rsidRPr="00AD0497">
        <w:rPr>
          <w:color w:val="231F20"/>
        </w:rPr>
        <w:t>in</w:t>
      </w:r>
      <w:r w:rsidR="00DD0E1B" w:rsidRPr="00AD0497">
        <w:rPr>
          <w:color w:val="231F20"/>
        </w:rPr>
        <w:t xml:space="preserve"> </w:t>
      </w:r>
      <w:r w:rsidRPr="00AD0497">
        <w:rPr>
          <w:color w:val="231F20"/>
        </w:rPr>
        <w:t>respect</w:t>
      </w:r>
      <w:r w:rsidR="00DD0E1B" w:rsidRPr="00AD0497">
        <w:rPr>
          <w:color w:val="231F20"/>
        </w:rPr>
        <w:t xml:space="preserve"> </w:t>
      </w:r>
      <w:r w:rsidRPr="00AD0497">
        <w:rPr>
          <w:color w:val="231F20"/>
        </w:rPr>
        <w:t>of</w:t>
      </w:r>
      <w:r w:rsidR="00DD0E1B" w:rsidRPr="00AD0497">
        <w:rPr>
          <w:color w:val="231F20"/>
        </w:rPr>
        <w:t xml:space="preserve"> </w:t>
      </w:r>
      <w:r w:rsidRPr="00AD0497">
        <w:rPr>
          <w:color w:val="231F20"/>
        </w:rPr>
        <w:t>Pre-commissioning</w:t>
      </w:r>
      <w:r w:rsidR="00DD0E1B" w:rsidRPr="00AD0497">
        <w:rPr>
          <w:color w:val="231F20"/>
        </w:rPr>
        <w:t xml:space="preserve"> </w:t>
      </w:r>
      <w:r w:rsidRPr="00AD0497">
        <w:rPr>
          <w:color w:val="231F20"/>
        </w:rPr>
        <w:t>are</w:t>
      </w:r>
      <w:r w:rsidR="00DD0E1B" w:rsidRPr="00AD0497">
        <w:rPr>
          <w:color w:val="231F20"/>
        </w:rPr>
        <w:t xml:space="preserve"> </w:t>
      </w:r>
      <w:r w:rsidRPr="00AD0497">
        <w:rPr>
          <w:color w:val="231F20"/>
        </w:rPr>
        <w:t>completed</w:t>
      </w:r>
      <w:r w:rsidR="00DD0E1B" w:rsidRPr="00AD0497">
        <w:rPr>
          <w:color w:val="231F20"/>
        </w:rPr>
        <w:t xml:space="preserve"> </w:t>
      </w:r>
      <w:r w:rsidRPr="00AD0497">
        <w:rPr>
          <w:color w:val="231F20"/>
        </w:rPr>
        <w:t>and,</w:t>
      </w:r>
      <w:r w:rsidR="00DD0E1B" w:rsidRPr="00AD0497">
        <w:rPr>
          <w:color w:val="231F20"/>
        </w:rPr>
        <w:t xml:space="preserve"> in the </w:t>
      </w:r>
      <w:r w:rsidRPr="00AD0497">
        <w:rPr>
          <w:color w:val="231F20"/>
        </w:rPr>
        <w:t>opinion</w:t>
      </w:r>
      <w:r w:rsidR="00DD0E1B" w:rsidRPr="00AD0497">
        <w:rPr>
          <w:color w:val="231F20"/>
        </w:rPr>
        <w:t xml:space="preserve"> </w:t>
      </w:r>
      <w:r w:rsidRPr="00AD0497">
        <w:rPr>
          <w:color w:val="231F20"/>
        </w:rPr>
        <w:t>of</w:t>
      </w:r>
      <w:r w:rsidR="00DD0E1B" w:rsidRPr="00AD0497">
        <w:rPr>
          <w:color w:val="231F20"/>
        </w:rPr>
        <w:t xml:space="preserve"> </w:t>
      </w:r>
      <w:r w:rsidRPr="00AD0497">
        <w:rPr>
          <w:color w:val="231F20"/>
        </w:rPr>
        <w:t>the</w:t>
      </w:r>
      <w:r w:rsidR="00DD0E1B" w:rsidRPr="00AD0497">
        <w:rPr>
          <w:color w:val="231F20"/>
        </w:rPr>
        <w:t xml:space="preserve"> </w:t>
      </w:r>
      <w:r w:rsidRPr="00AD0497">
        <w:rPr>
          <w:color w:val="231F20"/>
        </w:rPr>
        <w:t>Contractor,</w:t>
      </w:r>
      <w:r w:rsidR="00DD0E1B" w:rsidRPr="00AD0497">
        <w:rPr>
          <w:color w:val="231F20"/>
        </w:rPr>
        <w:t xml:space="preserve"> </w:t>
      </w:r>
      <w:r w:rsidRPr="00AD0497">
        <w:rPr>
          <w:color w:val="231F20"/>
        </w:rPr>
        <w:t>the Facilities</w:t>
      </w:r>
      <w:r w:rsidR="00DD0E1B" w:rsidRPr="00AD0497">
        <w:rPr>
          <w:color w:val="231F20"/>
        </w:rPr>
        <w:t xml:space="preserve"> </w:t>
      </w:r>
      <w:r w:rsidRPr="00AD0497">
        <w:rPr>
          <w:color w:val="231F20"/>
        </w:rPr>
        <w:t>or</w:t>
      </w:r>
      <w:r w:rsidR="00DD0E1B" w:rsidRPr="00AD0497">
        <w:rPr>
          <w:color w:val="231F20"/>
        </w:rPr>
        <w:t xml:space="preserve"> </w:t>
      </w:r>
      <w:r w:rsidRPr="00AD0497">
        <w:rPr>
          <w:color w:val="231F20"/>
        </w:rPr>
        <w:t>any</w:t>
      </w:r>
      <w:r w:rsidR="00DD0E1B" w:rsidRPr="00AD0497">
        <w:rPr>
          <w:color w:val="231F20"/>
        </w:rPr>
        <w:t xml:space="preserve"> </w:t>
      </w:r>
      <w:r w:rsidRPr="00AD0497">
        <w:rPr>
          <w:color w:val="231F20"/>
        </w:rPr>
        <w:t>part</w:t>
      </w:r>
      <w:r w:rsidR="00DD0E1B" w:rsidRPr="00AD0497">
        <w:rPr>
          <w:color w:val="231F20"/>
        </w:rPr>
        <w:t xml:space="preserve"> </w:t>
      </w:r>
      <w:r w:rsidR="00E35BE9" w:rsidRPr="00AD0497">
        <w:rPr>
          <w:color w:val="231F20"/>
        </w:rPr>
        <w:t>thereof</w:t>
      </w:r>
      <w:r w:rsidR="00DD0E1B" w:rsidRPr="00AD0497">
        <w:rPr>
          <w:color w:val="231F20"/>
        </w:rPr>
        <w:t xml:space="preserve"> </w:t>
      </w:r>
      <w:r w:rsidRPr="00AD0497">
        <w:rPr>
          <w:color w:val="231F20"/>
        </w:rPr>
        <w:t>is</w:t>
      </w:r>
      <w:r w:rsidR="00DD0E1B" w:rsidRPr="00AD0497">
        <w:rPr>
          <w:color w:val="231F20"/>
        </w:rPr>
        <w:t xml:space="preserve"> </w:t>
      </w:r>
      <w:r w:rsidRPr="00AD0497">
        <w:rPr>
          <w:color w:val="231F20"/>
        </w:rPr>
        <w:t>ready</w:t>
      </w:r>
      <w:r w:rsidR="00DD0E1B" w:rsidRPr="00AD0497">
        <w:rPr>
          <w:color w:val="231F20"/>
        </w:rPr>
        <w:t xml:space="preserve"> </w:t>
      </w:r>
      <w:r w:rsidRPr="00AD0497">
        <w:rPr>
          <w:color w:val="231F20"/>
        </w:rPr>
        <w:t>for</w:t>
      </w:r>
      <w:r w:rsidR="00DD0E1B" w:rsidRPr="00AD0497">
        <w:rPr>
          <w:color w:val="231F20"/>
        </w:rPr>
        <w:t xml:space="preserve"> </w:t>
      </w:r>
      <w:r w:rsidRPr="00AD0497">
        <w:rPr>
          <w:color w:val="231F20"/>
        </w:rPr>
        <w:t>Commissioning,</w:t>
      </w:r>
      <w:r w:rsidR="00DD0E1B" w:rsidRPr="00AD0497">
        <w:rPr>
          <w:color w:val="231F20"/>
        </w:rPr>
        <w:t xml:space="preserve"> </w:t>
      </w:r>
      <w:r w:rsidRPr="00AD0497">
        <w:rPr>
          <w:color w:val="231F20"/>
        </w:rPr>
        <w:t>the</w:t>
      </w:r>
      <w:r w:rsidR="00DD0E1B" w:rsidRPr="00AD0497">
        <w:rPr>
          <w:color w:val="231F20"/>
        </w:rPr>
        <w:t xml:space="preserve"> </w:t>
      </w:r>
      <w:r w:rsidRPr="00AD0497">
        <w:rPr>
          <w:color w:val="231F20"/>
        </w:rPr>
        <w:t>Contractor</w:t>
      </w:r>
      <w:r w:rsidR="00DD0E1B" w:rsidRPr="00AD0497">
        <w:rPr>
          <w:color w:val="231F20"/>
        </w:rPr>
        <w:t xml:space="preserve"> </w:t>
      </w:r>
      <w:r w:rsidRPr="00AD0497">
        <w:rPr>
          <w:color w:val="231F20"/>
        </w:rPr>
        <w:t>shall</w:t>
      </w:r>
      <w:r w:rsidR="00DD0E1B" w:rsidRPr="00AD0497">
        <w:rPr>
          <w:color w:val="231F20"/>
        </w:rPr>
        <w:t xml:space="preserve"> </w:t>
      </w:r>
      <w:r w:rsidRPr="00AD0497">
        <w:rPr>
          <w:color w:val="231F20"/>
        </w:rPr>
        <w:t>so</w:t>
      </w:r>
      <w:r w:rsidR="00DD0E1B" w:rsidRPr="00AD0497">
        <w:rPr>
          <w:color w:val="231F20"/>
        </w:rPr>
        <w:t xml:space="preserve"> </w:t>
      </w:r>
      <w:r w:rsidRPr="00AD0497">
        <w:rPr>
          <w:color w:val="231F20"/>
        </w:rPr>
        <w:t>notify</w:t>
      </w:r>
      <w:r w:rsidR="00DD0E1B" w:rsidRPr="00AD0497">
        <w:rPr>
          <w:color w:val="231F20"/>
        </w:rPr>
        <w:t xml:space="preserve"> </w:t>
      </w:r>
      <w:r w:rsidRPr="00AD0497">
        <w:rPr>
          <w:color w:val="231F20"/>
        </w:rPr>
        <w:t>the</w:t>
      </w:r>
      <w:r w:rsidR="00DD0E1B" w:rsidRPr="00AD0497">
        <w:rPr>
          <w:color w:val="231F20"/>
        </w:rPr>
        <w:t xml:space="preserve"> </w:t>
      </w:r>
      <w:r w:rsidRPr="00AD0497">
        <w:rPr>
          <w:color w:val="231F20"/>
        </w:rPr>
        <w:t>Project</w:t>
      </w:r>
      <w:r w:rsidR="00DD0E1B" w:rsidRPr="00AD0497">
        <w:rPr>
          <w:color w:val="231F20"/>
        </w:rPr>
        <w:t xml:space="preserve"> </w:t>
      </w:r>
      <w:r w:rsidRPr="00AD0497">
        <w:rPr>
          <w:color w:val="231F20"/>
        </w:rPr>
        <w:t>Manager</w:t>
      </w:r>
      <w:r w:rsidR="00DD0E1B" w:rsidRPr="00AD0497">
        <w:rPr>
          <w:color w:val="231F20"/>
        </w:rPr>
        <w:t xml:space="preserve"> </w:t>
      </w:r>
      <w:r w:rsidRPr="00AD0497">
        <w:rPr>
          <w:color w:val="231F20"/>
        </w:rPr>
        <w:t>in writing.</w:t>
      </w:r>
    </w:p>
    <w:p w14:paraId="6FF91237" w14:textId="77777777" w:rsidR="00607E22" w:rsidRPr="00AD0497" w:rsidRDefault="00154745" w:rsidP="00385A10">
      <w:pPr>
        <w:pStyle w:val="ListParagraph"/>
        <w:numPr>
          <w:ilvl w:val="1"/>
          <w:numId w:val="142"/>
        </w:numPr>
        <w:tabs>
          <w:tab w:val="left" w:pos="851"/>
        </w:tabs>
        <w:spacing w:line="230" w:lineRule="auto"/>
        <w:ind w:left="720" w:right="331" w:hanging="576"/>
        <w:jc w:val="both"/>
        <w:rPr>
          <w:color w:val="231F20"/>
        </w:rPr>
      </w:pPr>
      <w:r w:rsidRPr="00AD0497">
        <w:rPr>
          <w:color w:val="231F20"/>
        </w:rPr>
        <w:t>The</w:t>
      </w:r>
      <w:r w:rsidR="00DD0E1B" w:rsidRPr="00AD0497">
        <w:rPr>
          <w:color w:val="231F20"/>
        </w:rPr>
        <w:t xml:space="preserve"> </w:t>
      </w:r>
      <w:r w:rsidRPr="00AD0497">
        <w:rPr>
          <w:color w:val="231F20"/>
        </w:rPr>
        <w:t>Project</w:t>
      </w:r>
      <w:r w:rsidR="00DD0E1B" w:rsidRPr="00AD0497">
        <w:rPr>
          <w:color w:val="231F20"/>
        </w:rPr>
        <w:t xml:space="preserve"> </w:t>
      </w:r>
      <w:r w:rsidRPr="00AD0497">
        <w:rPr>
          <w:color w:val="231F20"/>
        </w:rPr>
        <w:t>Manager</w:t>
      </w:r>
      <w:r w:rsidR="00DD0E1B" w:rsidRPr="00AD0497">
        <w:rPr>
          <w:color w:val="231F20"/>
        </w:rPr>
        <w:t xml:space="preserve"> </w:t>
      </w:r>
      <w:r w:rsidRPr="00AD0497">
        <w:rPr>
          <w:color w:val="231F20"/>
        </w:rPr>
        <w:t>shall,</w:t>
      </w:r>
      <w:r w:rsidR="00DD0E1B" w:rsidRPr="00AD0497">
        <w:rPr>
          <w:color w:val="231F20"/>
        </w:rPr>
        <w:t xml:space="preserve"> </w:t>
      </w:r>
      <w:r w:rsidRPr="00AD0497">
        <w:rPr>
          <w:color w:val="231F20"/>
        </w:rPr>
        <w:t>within</w:t>
      </w:r>
      <w:r w:rsidR="00DD0E1B" w:rsidRPr="00AD0497">
        <w:rPr>
          <w:color w:val="231F20"/>
        </w:rPr>
        <w:t xml:space="preserve"> </w:t>
      </w:r>
      <w:r w:rsidRPr="00AD0497">
        <w:rPr>
          <w:color w:val="231F20"/>
        </w:rPr>
        <w:t>fourteen</w:t>
      </w:r>
      <w:r w:rsidR="00DD0E1B" w:rsidRPr="00AD0497">
        <w:rPr>
          <w:color w:val="231F20"/>
        </w:rPr>
        <w:t xml:space="preserve"> </w:t>
      </w:r>
      <w:r w:rsidRPr="00AD0497">
        <w:rPr>
          <w:color w:val="231F20"/>
        </w:rPr>
        <w:t>(14)</w:t>
      </w:r>
      <w:r w:rsidR="00DD0E1B" w:rsidRPr="00AD0497">
        <w:rPr>
          <w:color w:val="231F20"/>
        </w:rPr>
        <w:t xml:space="preserve"> </w:t>
      </w:r>
      <w:r w:rsidRPr="00AD0497">
        <w:rPr>
          <w:color w:val="231F20"/>
        </w:rPr>
        <w:t>days</w:t>
      </w:r>
      <w:r w:rsidR="00DD0E1B" w:rsidRPr="00AD0497">
        <w:rPr>
          <w:color w:val="231F20"/>
        </w:rPr>
        <w:t xml:space="preserve"> </w:t>
      </w:r>
      <w:r w:rsidRPr="00AD0497">
        <w:rPr>
          <w:color w:val="231F20"/>
        </w:rPr>
        <w:t>after</w:t>
      </w:r>
      <w:r w:rsidR="00DD0E1B" w:rsidRPr="00AD0497">
        <w:rPr>
          <w:color w:val="231F20"/>
        </w:rPr>
        <w:t xml:space="preserve"> </w:t>
      </w:r>
      <w:r w:rsidRPr="00AD0497">
        <w:rPr>
          <w:color w:val="231F20"/>
        </w:rPr>
        <w:t>receipt</w:t>
      </w:r>
      <w:r w:rsidR="00DD0E1B" w:rsidRPr="00AD0497">
        <w:rPr>
          <w:color w:val="231F20"/>
        </w:rPr>
        <w:t xml:space="preserve"> </w:t>
      </w:r>
      <w:r w:rsidRPr="00AD0497">
        <w:rPr>
          <w:color w:val="231F20"/>
        </w:rPr>
        <w:t>of</w:t>
      </w:r>
      <w:r w:rsidR="00DD0E1B" w:rsidRPr="00AD0497">
        <w:rPr>
          <w:color w:val="231F20"/>
        </w:rPr>
        <w:t xml:space="preserve"> </w:t>
      </w:r>
      <w:r w:rsidRPr="00AD0497">
        <w:rPr>
          <w:color w:val="231F20"/>
        </w:rPr>
        <w:t>the</w:t>
      </w:r>
      <w:r w:rsidR="00DD0E1B" w:rsidRPr="00AD0497">
        <w:rPr>
          <w:color w:val="231F20"/>
        </w:rPr>
        <w:t xml:space="preserve"> </w:t>
      </w:r>
      <w:r w:rsidRPr="00AD0497">
        <w:rPr>
          <w:color w:val="231F20"/>
        </w:rPr>
        <w:t>Contractor's</w:t>
      </w:r>
      <w:r w:rsidR="00DD0E1B" w:rsidRPr="00AD0497">
        <w:rPr>
          <w:color w:val="231F20"/>
        </w:rPr>
        <w:t xml:space="preserve"> </w:t>
      </w:r>
      <w:r w:rsidRPr="00AD0497">
        <w:rPr>
          <w:color w:val="231F20"/>
        </w:rPr>
        <w:t>notice</w:t>
      </w:r>
      <w:r w:rsidR="00DD0E1B" w:rsidRPr="00AD0497">
        <w:rPr>
          <w:color w:val="231F20"/>
        </w:rPr>
        <w:t xml:space="preserve"> </w:t>
      </w:r>
      <w:r w:rsidRPr="00AD0497">
        <w:rPr>
          <w:color w:val="231F20"/>
        </w:rPr>
        <w:t>under</w:t>
      </w:r>
      <w:r w:rsidR="00DD0E1B" w:rsidRPr="00AD0497">
        <w:rPr>
          <w:color w:val="231F20"/>
        </w:rPr>
        <w:t xml:space="preserve"> </w:t>
      </w:r>
      <w:r w:rsidRPr="00AD0497">
        <w:rPr>
          <w:color w:val="231F20"/>
        </w:rPr>
        <w:t>GCC</w:t>
      </w:r>
      <w:r w:rsidR="00DD0E1B" w:rsidRPr="00AD0497">
        <w:rPr>
          <w:color w:val="231F20"/>
        </w:rPr>
        <w:t xml:space="preserve"> </w:t>
      </w:r>
      <w:r w:rsidRPr="00AD0497">
        <w:rPr>
          <w:color w:val="231F20"/>
        </w:rPr>
        <w:t>Sub- Clause24.4,</w:t>
      </w:r>
      <w:r w:rsidR="00DD0E1B" w:rsidRPr="00AD0497">
        <w:rPr>
          <w:color w:val="231F20"/>
        </w:rPr>
        <w:t xml:space="preserve"> </w:t>
      </w:r>
      <w:r w:rsidRPr="00AD0497">
        <w:rPr>
          <w:color w:val="231F20"/>
        </w:rPr>
        <w:t>either</w:t>
      </w:r>
      <w:r w:rsidR="00DD0E1B" w:rsidRPr="00AD0497">
        <w:rPr>
          <w:color w:val="231F20"/>
        </w:rPr>
        <w:t xml:space="preserve"> </w:t>
      </w:r>
      <w:r w:rsidRPr="00AD0497">
        <w:rPr>
          <w:color w:val="231F20"/>
        </w:rPr>
        <w:t>issue</w:t>
      </w:r>
      <w:r w:rsidR="00DD0E1B" w:rsidRPr="00AD0497">
        <w:rPr>
          <w:color w:val="231F20"/>
        </w:rPr>
        <w:t xml:space="preserve"> </w:t>
      </w:r>
      <w:r w:rsidRPr="00AD0497">
        <w:rPr>
          <w:color w:val="231F20"/>
        </w:rPr>
        <w:t>a</w:t>
      </w:r>
      <w:r w:rsidR="00DD0E1B" w:rsidRPr="00AD0497">
        <w:rPr>
          <w:color w:val="231F20"/>
        </w:rPr>
        <w:t xml:space="preserve"> </w:t>
      </w:r>
      <w:r w:rsidRPr="00AD0497">
        <w:rPr>
          <w:color w:val="231F20"/>
        </w:rPr>
        <w:t>Completion</w:t>
      </w:r>
      <w:r w:rsidR="00DD0E1B" w:rsidRPr="00AD0497">
        <w:rPr>
          <w:color w:val="231F20"/>
        </w:rPr>
        <w:t xml:space="preserve"> </w:t>
      </w:r>
      <w:r w:rsidRPr="00AD0497">
        <w:rPr>
          <w:color w:val="231F20"/>
        </w:rPr>
        <w:t>Certiﬁcate</w:t>
      </w:r>
      <w:r w:rsidR="00DD0E1B" w:rsidRPr="00AD0497">
        <w:rPr>
          <w:color w:val="231F20"/>
        </w:rPr>
        <w:t xml:space="preserve"> </w:t>
      </w:r>
      <w:r w:rsidRPr="00AD0497">
        <w:rPr>
          <w:color w:val="231F20"/>
        </w:rPr>
        <w:t>in</w:t>
      </w:r>
      <w:r w:rsidR="00DD0E1B" w:rsidRPr="00AD0497">
        <w:rPr>
          <w:color w:val="231F20"/>
        </w:rPr>
        <w:t xml:space="preserve"> </w:t>
      </w:r>
      <w:r w:rsidRPr="00AD0497">
        <w:rPr>
          <w:color w:val="231F20"/>
        </w:rPr>
        <w:t>the</w:t>
      </w:r>
      <w:r w:rsidR="00DD0E1B" w:rsidRPr="00AD0497">
        <w:rPr>
          <w:color w:val="231F20"/>
        </w:rPr>
        <w:t xml:space="preserve"> </w:t>
      </w:r>
      <w:r w:rsidRPr="00AD0497">
        <w:rPr>
          <w:color w:val="231F20"/>
        </w:rPr>
        <w:t>form</w:t>
      </w:r>
      <w:r w:rsidR="00DD0E1B" w:rsidRPr="00AD0497">
        <w:rPr>
          <w:color w:val="231F20"/>
        </w:rPr>
        <w:t xml:space="preserve"> </w:t>
      </w:r>
      <w:r w:rsidRPr="00AD0497">
        <w:rPr>
          <w:color w:val="231F20"/>
        </w:rPr>
        <w:t>speciﬁed</w:t>
      </w:r>
      <w:r w:rsidR="00DD0E1B" w:rsidRPr="00AD0497">
        <w:rPr>
          <w:color w:val="231F20"/>
        </w:rPr>
        <w:t xml:space="preserve"> </w:t>
      </w:r>
      <w:r w:rsidRPr="00AD0497">
        <w:rPr>
          <w:color w:val="231F20"/>
        </w:rPr>
        <w:t>in</w:t>
      </w:r>
      <w:r w:rsidR="00DD0E1B" w:rsidRPr="00AD0497">
        <w:rPr>
          <w:color w:val="231F20"/>
        </w:rPr>
        <w:t xml:space="preserve"> </w:t>
      </w:r>
      <w:r w:rsidRPr="00AD0497">
        <w:rPr>
          <w:color w:val="231F20"/>
        </w:rPr>
        <w:t>the</w:t>
      </w:r>
      <w:r w:rsidR="00DD0E1B" w:rsidRPr="00AD0497">
        <w:rPr>
          <w:color w:val="231F20"/>
        </w:rPr>
        <w:t xml:space="preserve"> </w:t>
      </w:r>
      <w:r w:rsidRPr="00AD0497">
        <w:rPr>
          <w:color w:val="231F20"/>
        </w:rPr>
        <w:t>Procuring</w:t>
      </w:r>
      <w:r w:rsidR="00DD0E1B" w:rsidRPr="00AD0497">
        <w:rPr>
          <w:color w:val="231F20"/>
        </w:rPr>
        <w:t xml:space="preserve"> </w:t>
      </w:r>
      <w:r w:rsidRPr="00AD0497">
        <w:rPr>
          <w:color w:val="231F20"/>
        </w:rPr>
        <w:t>Entity's</w:t>
      </w:r>
      <w:r w:rsidR="00DD0E1B" w:rsidRPr="00AD0497">
        <w:rPr>
          <w:color w:val="231F20"/>
        </w:rPr>
        <w:t xml:space="preserve"> </w:t>
      </w:r>
      <w:r w:rsidRPr="00AD0497">
        <w:rPr>
          <w:color w:val="231F20"/>
        </w:rPr>
        <w:t>Requirements (Forms</w:t>
      </w:r>
      <w:r w:rsidR="00DD0E1B" w:rsidRPr="00AD0497">
        <w:rPr>
          <w:color w:val="231F20"/>
        </w:rPr>
        <w:t xml:space="preserve"> </w:t>
      </w:r>
      <w:r w:rsidRPr="00AD0497">
        <w:rPr>
          <w:color w:val="231F20"/>
        </w:rPr>
        <w:t>and</w:t>
      </w:r>
      <w:r w:rsidR="00DD0E1B" w:rsidRPr="00AD0497">
        <w:rPr>
          <w:color w:val="231F20"/>
        </w:rPr>
        <w:t xml:space="preserve"> </w:t>
      </w:r>
      <w:r w:rsidRPr="00AD0497">
        <w:rPr>
          <w:color w:val="231F20"/>
        </w:rPr>
        <w:t>Procedures),</w:t>
      </w:r>
      <w:r w:rsidR="00DD0E1B" w:rsidRPr="00AD0497">
        <w:rPr>
          <w:color w:val="231F20"/>
        </w:rPr>
        <w:t xml:space="preserve"> </w:t>
      </w:r>
      <w:r w:rsidRPr="00AD0497">
        <w:rPr>
          <w:color w:val="231F20"/>
        </w:rPr>
        <w:t>stating</w:t>
      </w:r>
      <w:r w:rsidR="00DD0E1B" w:rsidRPr="00AD0497">
        <w:rPr>
          <w:color w:val="231F20"/>
        </w:rPr>
        <w:t xml:space="preserve"> </w:t>
      </w:r>
      <w:r w:rsidRPr="00AD0497">
        <w:rPr>
          <w:color w:val="231F20"/>
        </w:rPr>
        <w:t>that</w:t>
      </w:r>
      <w:r w:rsidR="00DD0E1B" w:rsidRPr="00AD0497">
        <w:rPr>
          <w:color w:val="231F20"/>
        </w:rPr>
        <w:t xml:space="preserve"> </w:t>
      </w:r>
      <w:r w:rsidRPr="00AD0497">
        <w:rPr>
          <w:color w:val="231F20"/>
        </w:rPr>
        <w:t>the</w:t>
      </w:r>
      <w:r w:rsidR="00DD0E1B" w:rsidRPr="00AD0497">
        <w:rPr>
          <w:color w:val="231F20"/>
        </w:rPr>
        <w:t xml:space="preserve"> </w:t>
      </w:r>
      <w:r w:rsidRPr="00AD0497">
        <w:rPr>
          <w:color w:val="231F20"/>
        </w:rPr>
        <w:t>Facilities</w:t>
      </w:r>
      <w:r w:rsidR="00DD0E1B" w:rsidRPr="00AD0497">
        <w:rPr>
          <w:color w:val="231F20"/>
        </w:rPr>
        <w:t xml:space="preserve"> </w:t>
      </w:r>
      <w:r w:rsidRPr="00AD0497">
        <w:rPr>
          <w:color w:val="231F20"/>
        </w:rPr>
        <w:t>or</w:t>
      </w:r>
      <w:r w:rsidR="00DD0E1B" w:rsidRPr="00AD0497">
        <w:rPr>
          <w:color w:val="231F20"/>
        </w:rPr>
        <w:t xml:space="preserve"> </w:t>
      </w:r>
      <w:r w:rsidRPr="00AD0497">
        <w:rPr>
          <w:color w:val="231F20"/>
        </w:rPr>
        <w:t>that</w:t>
      </w:r>
      <w:r w:rsidR="00DD0E1B" w:rsidRPr="00AD0497">
        <w:rPr>
          <w:color w:val="231F20"/>
        </w:rPr>
        <w:t xml:space="preserve"> </w:t>
      </w:r>
      <w:r w:rsidRPr="00AD0497">
        <w:rPr>
          <w:color w:val="231F20"/>
        </w:rPr>
        <w:t>part</w:t>
      </w:r>
      <w:r w:rsidR="00DD0E1B" w:rsidRPr="00AD0497">
        <w:rPr>
          <w:color w:val="231F20"/>
        </w:rPr>
        <w:t xml:space="preserve"> </w:t>
      </w:r>
      <w:r w:rsidR="00E35BE9" w:rsidRPr="00AD0497">
        <w:rPr>
          <w:color w:val="231F20"/>
        </w:rPr>
        <w:t>thereof</w:t>
      </w:r>
      <w:r w:rsidR="00DD0E1B" w:rsidRPr="00AD0497">
        <w:rPr>
          <w:color w:val="231F20"/>
        </w:rPr>
        <w:t xml:space="preserve"> </w:t>
      </w:r>
      <w:r w:rsidRPr="00AD0497">
        <w:rPr>
          <w:color w:val="231F20"/>
        </w:rPr>
        <w:t>have</w:t>
      </w:r>
      <w:r w:rsidR="00DD0E1B" w:rsidRPr="00AD0497">
        <w:rPr>
          <w:color w:val="231F20"/>
        </w:rPr>
        <w:t xml:space="preserve"> </w:t>
      </w:r>
      <w:r w:rsidRPr="00AD0497">
        <w:rPr>
          <w:color w:val="231F20"/>
        </w:rPr>
        <w:t>reached</w:t>
      </w:r>
      <w:r w:rsidR="00DD0E1B" w:rsidRPr="00AD0497">
        <w:rPr>
          <w:color w:val="231F20"/>
        </w:rPr>
        <w:t xml:space="preserve"> </w:t>
      </w:r>
      <w:r w:rsidRPr="00AD0497">
        <w:rPr>
          <w:color w:val="231F20"/>
        </w:rPr>
        <w:t>Completion</w:t>
      </w:r>
      <w:r w:rsidR="00DD0E1B" w:rsidRPr="00AD0497">
        <w:rPr>
          <w:color w:val="231F20"/>
        </w:rPr>
        <w:t xml:space="preserve"> </w:t>
      </w:r>
      <w:r w:rsidRPr="00AD0497">
        <w:rPr>
          <w:color w:val="231F20"/>
        </w:rPr>
        <w:t>as</w:t>
      </w:r>
      <w:r w:rsidR="00DD0E1B" w:rsidRPr="00AD0497">
        <w:rPr>
          <w:color w:val="231F20"/>
        </w:rPr>
        <w:t xml:space="preserve"> </w:t>
      </w:r>
      <w:r w:rsidRPr="00AD0497">
        <w:rPr>
          <w:color w:val="231F20"/>
        </w:rPr>
        <w:t>of</w:t>
      </w:r>
      <w:r w:rsidR="00DD0E1B" w:rsidRPr="00AD0497">
        <w:rPr>
          <w:color w:val="231F20"/>
        </w:rPr>
        <w:t xml:space="preserve"> </w:t>
      </w:r>
      <w:r w:rsidRPr="00AD0497">
        <w:rPr>
          <w:color w:val="231F20"/>
        </w:rPr>
        <w:t>the</w:t>
      </w:r>
      <w:r w:rsidR="00DD0E1B" w:rsidRPr="00AD0497">
        <w:rPr>
          <w:color w:val="231F20"/>
        </w:rPr>
        <w:t xml:space="preserve"> </w:t>
      </w:r>
      <w:r w:rsidRPr="00AD0497">
        <w:rPr>
          <w:color w:val="231F20"/>
        </w:rPr>
        <w:t>date</w:t>
      </w:r>
      <w:r w:rsidR="00DD0E1B" w:rsidRPr="00AD0497">
        <w:rPr>
          <w:color w:val="231F20"/>
        </w:rPr>
        <w:t xml:space="preserve"> </w:t>
      </w:r>
      <w:r w:rsidRPr="00AD0497">
        <w:rPr>
          <w:color w:val="231F20"/>
        </w:rPr>
        <w:t>of the</w:t>
      </w:r>
      <w:r w:rsidR="00DD0E1B" w:rsidRPr="00AD0497">
        <w:rPr>
          <w:color w:val="231F20"/>
        </w:rPr>
        <w:t xml:space="preserve"> </w:t>
      </w:r>
      <w:r w:rsidRPr="00AD0497">
        <w:rPr>
          <w:color w:val="231F20"/>
        </w:rPr>
        <w:t>Contractor's</w:t>
      </w:r>
      <w:r w:rsidR="00DD0E1B" w:rsidRPr="00AD0497">
        <w:rPr>
          <w:color w:val="231F20"/>
        </w:rPr>
        <w:t xml:space="preserve"> </w:t>
      </w:r>
      <w:r w:rsidRPr="00AD0497">
        <w:rPr>
          <w:color w:val="231F20"/>
        </w:rPr>
        <w:t>notice</w:t>
      </w:r>
      <w:r w:rsidR="00DD0E1B" w:rsidRPr="00AD0497">
        <w:rPr>
          <w:color w:val="231F20"/>
        </w:rPr>
        <w:t xml:space="preserve"> </w:t>
      </w:r>
      <w:r w:rsidRPr="00AD0497">
        <w:rPr>
          <w:color w:val="231F20"/>
        </w:rPr>
        <w:t>under</w:t>
      </w:r>
      <w:r w:rsidR="00DD0E1B" w:rsidRPr="00AD0497">
        <w:rPr>
          <w:color w:val="231F20"/>
        </w:rPr>
        <w:t xml:space="preserve"> </w:t>
      </w:r>
      <w:r w:rsidRPr="00AD0497">
        <w:rPr>
          <w:color w:val="231F20"/>
        </w:rPr>
        <w:t>GCC</w:t>
      </w:r>
      <w:r w:rsidR="00DD0E1B" w:rsidRPr="00AD0497">
        <w:rPr>
          <w:color w:val="231F20"/>
        </w:rPr>
        <w:t xml:space="preserve"> </w:t>
      </w:r>
      <w:r w:rsidRPr="00AD0497">
        <w:rPr>
          <w:color w:val="231F20"/>
        </w:rPr>
        <w:t>Sub-Clause</w:t>
      </w:r>
      <w:r w:rsidR="00DD0E1B" w:rsidRPr="00AD0497">
        <w:rPr>
          <w:color w:val="231F20"/>
        </w:rPr>
        <w:t xml:space="preserve"> </w:t>
      </w:r>
      <w:r w:rsidRPr="00AD0497">
        <w:rPr>
          <w:color w:val="231F20"/>
        </w:rPr>
        <w:t>24.4,</w:t>
      </w:r>
      <w:r w:rsidR="00DD0E1B" w:rsidRPr="00AD0497">
        <w:rPr>
          <w:color w:val="231F20"/>
        </w:rPr>
        <w:t xml:space="preserve"> </w:t>
      </w:r>
      <w:r w:rsidRPr="00AD0497">
        <w:rPr>
          <w:color w:val="231F20"/>
        </w:rPr>
        <w:t>or</w:t>
      </w:r>
      <w:r w:rsidR="00DD0E1B" w:rsidRPr="00AD0497">
        <w:rPr>
          <w:color w:val="231F20"/>
        </w:rPr>
        <w:t xml:space="preserve"> </w:t>
      </w:r>
      <w:r w:rsidRPr="00AD0497">
        <w:rPr>
          <w:color w:val="231F20"/>
        </w:rPr>
        <w:t>notify</w:t>
      </w:r>
      <w:r w:rsidR="00DD0E1B" w:rsidRPr="00AD0497">
        <w:rPr>
          <w:color w:val="231F20"/>
        </w:rPr>
        <w:t xml:space="preserve"> </w:t>
      </w:r>
      <w:r w:rsidRPr="00AD0497">
        <w:rPr>
          <w:color w:val="231F20"/>
        </w:rPr>
        <w:t>the</w:t>
      </w:r>
      <w:r w:rsidR="00DD0E1B" w:rsidRPr="00AD0497">
        <w:rPr>
          <w:color w:val="231F20"/>
        </w:rPr>
        <w:t xml:space="preserve"> </w:t>
      </w:r>
      <w:r w:rsidRPr="00AD0497">
        <w:rPr>
          <w:color w:val="231F20"/>
        </w:rPr>
        <w:t>Contractor</w:t>
      </w:r>
      <w:r w:rsidR="00DD0E1B" w:rsidRPr="00AD0497">
        <w:rPr>
          <w:color w:val="231F20"/>
        </w:rPr>
        <w:t xml:space="preserve"> </w:t>
      </w:r>
      <w:r w:rsidRPr="00AD0497">
        <w:rPr>
          <w:color w:val="231F20"/>
        </w:rPr>
        <w:t>in</w:t>
      </w:r>
      <w:r w:rsidR="00C57262" w:rsidRPr="00AD0497">
        <w:rPr>
          <w:color w:val="231F20"/>
        </w:rPr>
        <w:t xml:space="preserve"> </w:t>
      </w:r>
      <w:r w:rsidRPr="00AD0497">
        <w:rPr>
          <w:color w:val="231F20"/>
        </w:rPr>
        <w:t>writing</w:t>
      </w:r>
      <w:r w:rsidR="00DD0E1B" w:rsidRPr="00AD0497">
        <w:rPr>
          <w:color w:val="231F20"/>
        </w:rPr>
        <w:t xml:space="preserve"> </w:t>
      </w:r>
      <w:r w:rsidRPr="00AD0497">
        <w:rPr>
          <w:color w:val="231F20"/>
        </w:rPr>
        <w:t>of</w:t>
      </w:r>
      <w:r w:rsidR="00DD0E1B" w:rsidRPr="00AD0497">
        <w:rPr>
          <w:color w:val="231F20"/>
        </w:rPr>
        <w:t xml:space="preserve"> </w:t>
      </w:r>
      <w:r w:rsidRPr="00AD0497">
        <w:rPr>
          <w:color w:val="231F20"/>
        </w:rPr>
        <w:t>any</w:t>
      </w:r>
      <w:r w:rsidR="00DD0E1B" w:rsidRPr="00AD0497">
        <w:rPr>
          <w:color w:val="231F20"/>
        </w:rPr>
        <w:t xml:space="preserve"> </w:t>
      </w:r>
      <w:r w:rsidRPr="00AD0497">
        <w:rPr>
          <w:color w:val="231F20"/>
        </w:rPr>
        <w:t>defects</w:t>
      </w:r>
      <w:r w:rsidR="00DD0E1B" w:rsidRPr="00AD0497">
        <w:rPr>
          <w:color w:val="231F20"/>
        </w:rPr>
        <w:t xml:space="preserve"> </w:t>
      </w:r>
      <w:r w:rsidRPr="00AD0497">
        <w:rPr>
          <w:color w:val="231F20"/>
        </w:rPr>
        <w:t>and/or deﬁciencies.</w:t>
      </w:r>
    </w:p>
    <w:p w14:paraId="413CB899" w14:textId="77777777" w:rsidR="00607E22" w:rsidRDefault="00154745" w:rsidP="00AD0497">
      <w:pPr>
        <w:pStyle w:val="BodyText"/>
        <w:spacing w:before="247" w:line="230" w:lineRule="auto"/>
        <w:ind w:left="720" w:right="328"/>
        <w:jc w:val="both"/>
      </w:pPr>
      <w:r>
        <w:rPr>
          <w:color w:val="231F20"/>
        </w:rPr>
        <w:t>If the Project Manager notiﬁes the Contractor of any defects and/or deﬁciencies, the Contractor shall then correct such defects and/or deﬁciencies, and shall repeat the procedure described in GCC Sub-Clause 24.4.</w:t>
      </w:r>
    </w:p>
    <w:p w14:paraId="51829FB8" w14:textId="77777777" w:rsidR="00607E22" w:rsidRDefault="00154745" w:rsidP="00AD0497">
      <w:pPr>
        <w:pStyle w:val="BodyText"/>
        <w:spacing w:before="2" w:line="230" w:lineRule="auto"/>
        <w:ind w:left="720" w:right="328"/>
        <w:jc w:val="both"/>
      </w:pPr>
      <w:r>
        <w:rPr>
          <w:color w:val="231F20"/>
        </w:rPr>
        <w:t>If</w:t>
      </w:r>
      <w:r w:rsidR="003E2235">
        <w:rPr>
          <w:color w:val="231F20"/>
        </w:rPr>
        <w:t xml:space="preserve"> </w:t>
      </w:r>
      <w:r>
        <w:rPr>
          <w:color w:val="231F20"/>
        </w:rPr>
        <w:t>the</w:t>
      </w:r>
      <w:r w:rsidR="003E2235">
        <w:rPr>
          <w:color w:val="231F20"/>
        </w:rPr>
        <w:t xml:space="preserve"> </w:t>
      </w:r>
      <w:r>
        <w:rPr>
          <w:color w:val="231F20"/>
        </w:rPr>
        <w:t>Project</w:t>
      </w:r>
      <w:r w:rsidR="003E2235">
        <w:rPr>
          <w:color w:val="231F20"/>
        </w:rPr>
        <w:t xml:space="preserve"> </w:t>
      </w:r>
      <w:r>
        <w:rPr>
          <w:color w:val="231F20"/>
        </w:rPr>
        <w:t>Manager</w:t>
      </w:r>
      <w:r w:rsidR="003E2235">
        <w:rPr>
          <w:color w:val="231F20"/>
        </w:rPr>
        <w:t xml:space="preserve"> </w:t>
      </w:r>
      <w:r>
        <w:rPr>
          <w:color w:val="231F20"/>
        </w:rPr>
        <w:t>is</w:t>
      </w:r>
      <w:r w:rsidR="003E2235">
        <w:rPr>
          <w:color w:val="231F20"/>
        </w:rPr>
        <w:t xml:space="preserve"> </w:t>
      </w:r>
      <w:r>
        <w:rPr>
          <w:color w:val="231F20"/>
        </w:rPr>
        <w:t>satisﬁed</w:t>
      </w:r>
      <w:r w:rsidR="003E2235">
        <w:rPr>
          <w:color w:val="231F20"/>
        </w:rPr>
        <w:t xml:space="preserve"> </w:t>
      </w:r>
      <w:r>
        <w:rPr>
          <w:color w:val="231F20"/>
        </w:rPr>
        <w:t>that</w:t>
      </w:r>
      <w:r w:rsidR="003E2235">
        <w:rPr>
          <w:color w:val="231F20"/>
        </w:rPr>
        <w:t xml:space="preserve"> </w:t>
      </w:r>
      <w:r>
        <w:rPr>
          <w:color w:val="231F20"/>
        </w:rPr>
        <w:t>the</w:t>
      </w:r>
      <w:r w:rsidR="003E2235">
        <w:rPr>
          <w:color w:val="231F20"/>
        </w:rPr>
        <w:t xml:space="preserve"> </w:t>
      </w:r>
      <w:r>
        <w:rPr>
          <w:color w:val="231F20"/>
        </w:rPr>
        <w:t>Facilities</w:t>
      </w:r>
      <w:r w:rsidR="003E2235">
        <w:rPr>
          <w:color w:val="231F20"/>
        </w:rPr>
        <w:t xml:space="preserve"> </w:t>
      </w:r>
      <w:r>
        <w:rPr>
          <w:color w:val="231F20"/>
        </w:rPr>
        <w:t>or</w:t>
      </w:r>
      <w:r w:rsidR="003E2235">
        <w:rPr>
          <w:color w:val="231F20"/>
        </w:rPr>
        <w:t xml:space="preserve"> </w:t>
      </w:r>
      <w:r>
        <w:rPr>
          <w:color w:val="231F20"/>
        </w:rPr>
        <w:t>that</w:t>
      </w:r>
      <w:r w:rsidR="003E2235">
        <w:rPr>
          <w:color w:val="231F20"/>
        </w:rPr>
        <w:t xml:space="preserve"> </w:t>
      </w:r>
      <w:r>
        <w:rPr>
          <w:color w:val="231F20"/>
        </w:rPr>
        <w:t>part</w:t>
      </w:r>
      <w:r w:rsidR="003E2235">
        <w:rPr>
          <w:color w:val="231F20"/>
        </w:rPr>
        <w:t xml:space="preserve"> </w:t>
      </w:r>
      <w:r>
        <w:rPr>
          <w:color w:val="231F20"/>
        </w:rPr>
        <w:t>thereof</w:t>
      </w:r>
      <w:r w:rsidR="003E2235">
        <w:rPr>
          <w:color w:val="231F20"/>
        </w:rPr>
        <w:t xml:space="preserve"> </w:t>
      </w:r>
      <w:r>
        <w:rPr>
          <w:color w:val="231F20"/>
        </w:rPr>
        <w:t>have</w:t>
      </w:r>
      <w:r w:rsidR="003E2235">
        <w:rPr>
          <w:color w:val="231F20"/>
        </w:rPr>
        <w:t xml:space="preserve"> </w:t>
      </w:r>
      <w:r>
        <w:rPr>
          <w:color w:val="231F20"/>
        </w:rPr>
        <w:t>reached</w:t>
      </w:r>
      <w:r w:rsidR="003E2235">
        <w:rPr>
          <w:color w:val="231F20"/>
        </w:rPr>
        <w:t xml:space="preserve"> </w:t>
      </w:r>
      <w:r>
        <w:rPr>
          <w:color w:val="231F20"/>
        </w:rPr>
        <w:t>Completion,</w:t>
      </w:r>
      <w:r w:rsidR="003E2235">
        <w:rPr>
          <w:color w:val="231F20"/>
        </w:rPr>
        <w:t xml:space="preserve"> </w:t>
      </w:r>
      <w:r>
        <w:rPr>
          <w:color w:val="231F20"/>
        </w:rPr>
        <w:t>the</w:t>
      </w:r>
      <w:r w:rsidR="003E2235">
        <w:rPr>
          <w:color w:val="231F20"/>
        </w:rPr>
        <w:t xml:space="preserve"> </w:t>
      </w:r>
      <w:r>
        <w:rPr>
          <w:color w:val="231F20"/>
        </w:rPr>
        <w:t>Project Manager shall, within seven (7) days after receipt of the Contractor's repeated notice, issue a Completion Certiﬁcate stating that the Facilities or that part thereof have reached Completion as of the date of the Contractor's</w:t>
      </w:r>
      <w:r w:rsidR="003E2235">
        <w:rPr>
          <w:color w:val="231F20"/>
        </w:rPr>
        <w:t xml:space="preserve"> </w:t>
      </w:r>
      <w:r>
        <w:rPr>
          <w:color w:val="231F20"/>
        </w:rPr>
        <w:t>repeated</w:t>
      </w:r>
      <w:r w:rsidR="003E2235">
        <w:rPr>
          <w:color w:val="231F20"/>
        </w:rPr>
        <w:t xml:space="preserve"> </w:t>
      </w:r>
      <w:r>
        <w:rPr>
          <w:color w:val="231F20"/>
        </w:rPr>
        <w:t>notice.</w:t>
      </w:r>
    </w:p>
    <w:p w14:paraId="1B364364" w14:textId="77777777" w:rsidR="00607E22" w:rsidRDefault="00154745" w:rsidP="00AD0497">
      <w:pPr>
        <w:pStyle w:val="BodyText"/>
        <w:spacing w:before="247" w:line="230" w:lineRule="auto"/>
        <w:ind w:left="720" w:right="328"/>
        <w:jc w:val="both"/>
      </w:pPr>
      <w:r>
        <w:rPr>
          <w:color w:val="231F20"/>
        </w:rPr>
        <w:t>If the Project Manager is not so satisﬁed, then it shall notify the Contractor in writing of any defects and/or deﬁciencies within seven (7) days after receipt of the Contractor's repeated notice, and the above procedure shall be repeated.</w:t>
      </w:r>
    </w:p>
    <w:p w14:paraId="0BC41C3D" w14:textId="77777777" w:rsidR="00607E22" w:rsidRPr="00AD0497" w:rsidRDefault="00154745" w:rsidP="00385A10">
      <w:pPr>
        <w:pStyle w:val="ListParagraph"/>
        <w:numPr>
          <w:ilvl w:val="1"/>
          <w:numId w:val="142"/>
        </w:numPr>
        <w:tabs>
          <w:tab w:val="left" w:pos="850"/>
        </w:tabs>
        <w:spacing w:line="230" w:lineRule="auto"/>
        <w:ind w:left="720" w:right="328" w:hanging="576"/>
        <w:jc w:val="both"/>
        <w:rPr>
          <w:color w:val="231F20"/>
        </w:rPr>
      </w:pPr>
      <w:r w:rsidRPr="00AD0497">
        <w:rPr>
          <w:color w:val="231F20"/>
        </w:rPr>
        <w:t>If</w:t>
      </w:r>
      <w:r w:rsidR="003E2235" w:rsidRPr="00AD0497">
        <w:rPr>
          <w:color w:val="231F20"/>
        </w:rPr>
        <w:t xml:space="preserve"> </w:t>
      </w:r>
      <w:r w:rsidRPr="00AD0497">
        <w:rPr>
          <w:color w:val="231F20"/>
        </w:rPr>
        <w:t>the</w:t>
      </w:r>
      <w:r w:rsidR="003E2235" w:rsidRPr="00AD0497">
        <w:rPr>
          <w:color w:val="231F20"/>
        </w:rPr>
        <w:t xml:space="preserve"> </w:t>
      </w:r>
      <w:r w:rsidRPr="00AD0497">
        <w:rPr>
          <w:color w:val="231F20"/>
        </w:rPr>
        <w:t>Project</w:t>
      </w:r>
      <w:r w:rsidR="003E2235" w:rsidRPr="00AD0497">
        <w:rPr>
          <w:color w:val="231F20"/>
        </w:rPr>
        <w:t xml:space="preserve"> </w:t>
      </w:r>
      <w:r w:rsidRPr="00AD0497">
        <w:rPr>
          <w:color w:val="231F20"/>
        </w:rPr>
        <w:t>Manager</w:t>
      </w:r>
      <w:r w:rsidR="003E2235" w:rsidRPr="00AD0497">
        <w:rPr>
          <w:color w:val="231F20"/>
        </w:rPr>
        <w:t xml:space="preserve"> </w:t>
      </w:r>
      <w:r w:rsidRPr="00AD0497">
        <w:rPr>
          <w:color w:val="231F20"/>
        </w:rPr>
        <w:t>fails</w:t>
      </w:r>
      <w:r w:rsidR="003E2235" w:rsidRPr="00AD0497">
        <w:rPr>
          <w:color w:val="231F20"/>
        </w:rPr>
        <w:t xml:space="preserve"> </w:t>
      </w:r>
      <w:r w:rsidRPr="00AD0497">
        <w:rPr>
          <w:color w:val="231F20"/>
        </w:rPr>
        <w:t>to</w:t>
      </w:r>
      <w:r w:rsidR="003E2235" w:rsidRPr="00AD0497">
        <w:rPr>
          <w:color w:val="231F20"/>
        </w:rPr>
        <w:t xml:space="preserve"> </w:t>
      </w:r>
      <w:r w:rsidRPr="00AD0497">
        <w:rPr>
          <w:color w:val="231F20"/>
        </w:rPr>
        <w:t>issue</w:t>
      </w:r>
      <w:r w:rsidR="003E2235" w:rsidRPr="00AD0497">
        <w:rPr>
          <w:color w:val="231F20"/>
        </w:rPr>
        <w:t xml:space="preserve"> </w:t>
      </w:r>
      <w:r w:rsidRPr="00AD0497">
        <w:rPr>
          <w:color w:val="231F20"/>
        </w:rPr>
        <w:t>the</w:t>
      </w:r>
      <w:r w:rsidR="003E2235" w:rsidRPr="00AD0497">
        <w:rPr>
          <w:color w:val="231F20"/>
        </w:rPr>
        <w:t xml:space="preserve"> </w:t>
      </w:r>
      <w:r w:rsidRPr="00AD0497">
        <w:rPr>
          <w:color w:val="231F20"/>
        </w:rPr>
        <w:t>Completion</w:t>
      </w:r>
      <w:r w:rsidR="003E2235" w:rsidRPr="00AD0497">
        <w:rPr>
          <w:color w:val="231F20"/>
        </w:rPr>
        <w:t xml:space="preserve"> </w:t>
      </w:r>
      <w:r w:rsidRPr="00AD0497">
        <w:rPr>
          <w:color w:val="231F20"/>
        </w:rPr>
        <w:t>Certiﬁcate</w:t>
      </w:r>
      <w:r w:rsidR="003E2235" w:rsidRPr="00AD0497">
        <w:rPr>
          <w:color w:val="231F20"/>
        </w:rPr>
        <w:t xml:space="preserve"> </w:t>
      </w:r>
      <w:r w:rsidRPr="00AD0497">
        <w:rPr>
          <w:color w:val="231F20"/>
        </w:rPr>
        <w:t>and</w:t>
      </w:r>
      <w:r w:rsidR="003E2235" w:rsidRPr="00AD0497">
        <w:rPr>
          <w:color w:val="231F20"/>
        </w:rPr>
        <w:t xml:space="preserve"> </w:t>
      </w:r>
      <w:r w:rsidRPr="00AD0497">
        <w:rPr>
          <w:color w:val="231F20"/>
        </w:rPr>
        <w:t>fails</w:t>
      </w:r>
      <w:r w:rsidR="003E2235" w:rsidRPr="00AD0497">
        <w:rPr>
          <w:color w:val="231F20"/>
        </w:rPr>
        <w:t xml:space="preserve"> </w:t>
      </w:r>
      <w:r w:rsidRPr="00AD0497">
        <w:rPr>
          <w:color w:val="231F20"/>
        </w:rPr>
        <w:t>to</w:t>
      </w:r>
      <w:r w:rsidR="003E2235" w:rsidRPr="00AD0497">
        <w:rPr>
          <w:color w:val="231F20"/>
        </w:rPr>
        <w:t xml:space="preserve"> </w:t>
      </w:r>
      <w:r w:rsidR="00E35BE9" w:rsidRPr="00AD0497">
        <w:rPr>
          <w:color w:val="231F20"/>
        </w:rPr>
        <w:t>inform</w:t>
      </w:r>
      <w:r w:rsidR="003E2235" w:rsidRPr="00AD0497">
        <w:rPr>
          <w:color w:val="231F20"/>
        </w:rPr>
        <w:t xml:space="preserve"> </w:t>
      </w:r>
      <w:r w:rsidRPr="00AD0497">
        <w:rPr>
          <w:color w:val="231F20"/>
        </w:rPr>
        <w:t>the</w:t>
      </w:r>
      <w:r w:rsidR="003E2235" w:rsidRPr="00AD0497">
        <w:rPr>
          <w:color w:val="231F20"/>
        </w:rPr>
        <w:t xml:space="preserve"> </w:t>
      </w:r>
      <w:r w:rsidRPr="00AD0497">
        <w:rPr>
          <w:color w:val="231F20"/>
        </w:rPr>
        <w:t>Contractor</w:t>
      </w:r>
      <w:r w:rsidR="003E2235" w:rsidRPr="00AD0497">
        <w:rPr>
          <w:color w:val="231F20"/>
        </w:rPr>
        <w:t xml:space="preserve"> </w:t>
      </w:r>
      <w:r w:rsidRPr="00AD0497">
        <w:rPr>
          <w:color w:val="231F20"/>
        </w:rPr>
        <w:t>of</w:t>
      </w:r>
      <w:r w:rsidR="003E2235" w:rsidRPr="00AD0497">
        <w:rPr>
          <w:color w:val="231F20"/>
        </w:rPr>
        <w:t xml:space="preserve"> </w:t>
      </w:r>
      <w:r w:rsidRPr="00AD0497">
        <w:rPr>
          <w:color w:val="231F20"/>
        </w:rPr>
        <w:t>any</w:t>
      </w:r>
      <w:r w:rsidR="003E2235" w:rsidRPr="00AD0497">
        <w:rPr>
          <w:color w:val="231F20"/>
        </w:rPr>
        <w:t xml:space="preserve"> </w:t>
      </w:r>
      <w:r w:rsidRPr="00AD0497">
        <w:rPr>
          <w:color w:val="231F20"/>
        </w:rPr>
        <w:t>defects and/or deﬁciencies within fourteen (14) days after receipt of the Contractor's notice under GCC</w:t>
      </w:r>
      <w:r w:rsidR="003E2235" w:rsidRPr="00AD0497">
        <w:rPr>
          <w:color w:val="231F20"/>
        </w:rPr>
        <w:t xml:space="preserve"> </w:t>
      </w:r>
      <w:r w:rsidRPr="00AD0497">
        <w:rPr>
          <w:color w:val="231F20"/>
        </w:rPr>
        <w:t>Sub-Clause</w:t>
      </w:r>
      <w:r w:rsidR="00AD0497">
        <w:rPr>
          <w:color w:val="231F20"/>
        </w:rPr>
        <w:t xml:space="preserve"> </w:t>
      </w:r>
      <w:r w:rsidRPr="00AD0497">
        <w:rPr>
          <w:color w:val="231F20"/>
        </w:rPr>
        <w:t>24.4</w:t>
      </w:r>
      <w:r w:rsidR="003E2235" w:rsidRPr="00AD0497">
        <w:rPr>
          <w:color w:val="231F20"/>
        </w:rPr>
        <w:t xml:space="preserve"> </w:t>
      </w:r>
      <w:r w:rsidRPr="00AD0497">
        <w:rPr>
          <w:color w:val="231F20"/>
        </w:rPr>
        <w:t>or</w:t>
      </w:r>
      <w:r w:rsidR="003E2235" w:rsidRPr="00AD0497">
        <w:rPr>
          <w:color w:val="231F20"/>
        </w:rPr>
        <w:t xml:space="preserve"> </w:t>
      </w:r>
      <w:r w:rsidRPr="00AD0497">
        <w:rPr>
          <w:color w:val="231F20"/>
        </w:rPr>
        <w:t>within</w:t>
      </w:r>
      <w:r w:rsidR="003E2235" w:rsidRPr="00AD0497">
        <w:rPr>
          <w:color w:val="231F20"/>
        </w:rPr>
        <w:t xml:space="preserve"> </w:t>
      </w:r>
      <w:r w:rsidRPr="00AD0497">
        <w:rPr>
          <w:color w:val="231F20"/>
        </w:rPr>
        <w:t>seven</w:t>
      </w:r>
      <w:r w:rsidR="003E2235" w:rsidRPr="00AD0497">
        <w:rPr>
          <w:color w:val="231F20"/>
        </w:rPr>
        <w:t xml:space="preserve"> </w:t>
      </w:r>
      <w:r w:rsidRPr="00AD0497">
        <w:rPr>
          <w:color w:val="231F20"/>
        </w:rPr>
        <w:t>(7)</w:t>
      </w:r>
      <w:r w:rsidR="003E2235" w:rsidRPr="00AD0497">
        <w:rPr>
          <w:color w:val="231F20"/>
        </w:rPr>
        <w:t xml:space="preserve"> </w:t>
      </w:r>
      <w:r w:rsidRPr="00AD0497">
        <w:rPr>
          <w:color w:val="231F20"/>
        </w:rPr>
        <w:t>days</w:t>
      </w:r>
      <w:r w:rsidR="003E2235" w:rsidRPr="00AD0497">
        <w:rPr>
          <w:color w:val="231F20"/>
        </w:rPr>
        <w:t xml:space="preserve"> </w:t>
      </w:r>
      <w:r w:rsidRPr="00AD0497">
        <w:rPr>
          <w:color w:val="231F20"/>
        </w:rPr>
        <w:t>after</w:t>
      </w:r>
      <w:r w:rsidR="003E2235" w:rsidRPr="00AD0497">
        <w:rPr>
          <w:color w:val="231F20"/>
        </w:rPr>
        <w:t xml:space="preserve"> </w:t>
      </w:r>
      <w:r w:rsidRPr="00AD0497">
        <w:rPr>
          <w:color w:val="231F20"/>
        </w:rPr>
        <w:t>receipt</w:t>
      </w:r>
      <w:r w:rsidR="003E2235" w:rsidRPr="00AD0497">
        <w:rPr>
          <w:color w:val="231F20"/>
        </w:rPr>
        <w:t xml:space="preserve"> </w:t>
      </w:r>
      <w:r w:rsidRPr="00AD0497">
        <w:rPr>
          <w:color w:val="231F20"/>
        </w:rPr>
        <w:t>of</w:t>
      </w:r>
      <w:r w:rsidR="003E2235" w:rsidRPr="00AD0497">
        <w:rPr>
          <w:color w:val="231F20"/>
        </w:rPr>
        <w:t xml:space="preserve"> </w:t>
      </w:r>
      <w:r w:rsidRPr="00AD0497">
        <w:rPr>
          <w:color w:val="231F20"/>
        </w:rPr>
        <w:t>the</w:t>
      </w:r>
      <w:r w:rsidR="003E2235" w:rsidRPr="00AD0497">
        <w:rPr>
          <w:color w:val="231F20"/>
        </w:rPr>
        <w:t xml:space="preserve"> </w:t>
      </w:r>
      <w:r w:rsidRPr="00AD0497">
        <w:rPr>
          <w:color w:val="231F20"/>
        </w:rPr>
        <w:t>Contractor's</w:t>
      </w:r>
      <w:r w:rsidR="003E2235" w:rsidRPr="00AD0497">
        <w:rPr>
          <w:color w:val="231F20"/>
        </w:rPr>
        <w:t xml:space="preserve"> </w:t>
      </w:r>
      <w:r w:rsidRPr="00AD0497">
        <w:rPr>
          <w:color w:val="231F20"/>
        </w:rPr>
        <w:t>repeated</w:t>
      </w:r>
      <w:r w:rsidR="003E2235" w:rsidRPr="00AD0497">
        <w:rPr>
          <w:color w:val="231F20"/>
        </w:rPr>
        <w:t xml:space="preserve"> </w:t>
      </w:r>
      <w:r w:rsidRPr="00AD0497">
        <w:rPr>
          <w:color w:val="231F20"/>
        </w:rPr>
        <w:t>notice</w:t>
      </w:r>
      <w:r w:rsidR="003E2235" w:rsidRPr="00AD0497">
        <w:rPr>
          <w:color w:val="231F20"/>
        </w:rPr>
        <w:t xml:space="preserve"> </w:t>
      </w:r>
      <w:r w:rsidRPr="00AD0497">
        <w:rPr>
          <w:color w:val="231F20"/>
        </w:rPr>
        <w:t>under</w:t>
      </w:r>
      <w:r w:rsidR="003E2235" w:rsidRPr="00AD0497">
        <w:rPr>
          <w:color w:val="231F20"/>
        </w:rPr>
        <w:t xml:space="preserve"> </w:t>
      </w:r>
      <w:r w:rsidRPr="00AD0497">
        <w:rPr>
          <w:color w:val="231F20"/>
        </w:rPr>
        <w:t>GCC</w:t>
      </w:r>
      <w:r w:rsidR="003E2235" w:rsidRPr="00AD0497">
        <w:rPr>
          <w:color w:val="231F20"/>
        </w:rPr>
        <w:t xml:space="preserve"> </w:t>
      </w:r>
      <w:r w:rsidRPr="00AD0497">
        <w:rPr>
          <w:color w:val="231F20"/>
        </w:rPr>
        <w:t>Sub-Clause</w:t>
      </w:r>
      <w:r w:rsidR="003E2235" w:rsidRPr="00AD0497">
        <w:rPr>
          <w:color w:val="231F20"/>
        </w:rPr>
        <w:t xml:space="preserve"> </w:t>
      </w:r>
      <w:r w:rsidRPr="00AD0497">
        <w:rPr>
          <w:color w:val="231F20"/>
        </w:rPr>
        <w:t>24.5,</w:t>
      </w:r>
      <w:r w:rsidR="003E2235" w:rsidRPr="00AD0497">
        <w:rPr>
          <w:color w:val="231F20"/>
        </w:rPr>
        <w:t xml:space="preserve"> </w:t>
      </w:r>
      <w:r w:rsidRPr="00AD0497">
        <w:rPr>
          <w:color w:val="231F20"/>
        </w:rPr>
        <w:t>or</w:t>
      </w:r>
      <w:r w:rsidR="003E2235" w:rsidRPr="00AD0497">
        <w:rPr>
          <w:color w:val="231F20"/>
        </w:rPr>
        <w:t xml:space="preserve"> </w:t>
      </w:r>
      <w:r w:rsidRPr="00AD0497">
        <w:rPr>
          <w:color w:val="231F20"/>
        </w:rPr>
        <w:t>if the</w:t>
      </w:r>
      <w:r w:rsidR="003E2235" w:rsidRPr="00AD0497">
        <w:rPr>
          <w:color w:val="231F20"/>
        </w:rPr>
        <w:t xml:space="preserve"> </w:t>
      </w:r>
      <w:r w:rsidRPr="00AD0497">
        <w:rPr>
          <w:color w:val="231F20"/>
        </w:rPr>
        <w:t>Procuring</w:t>
      </w:r>
      <w:r w:rsidR="003E2235" w:rsidRPr="00AD0497">
        <w:rPr>
          <w:color w:val="231F20"/>
        </w:rPr>
        <w:t xml:space="preserve"> </w:t>
      </w:r>
      <w:r w:rsidRPr="00AD0497">
        <w:rPr>
          <w:color w:val="231F20"/>
        </w:rPr>
        <w:t>Entity</w:t>
      </w:r>
      <w:r w:rsidR="003E2235" w:rsidRPr="00AD0497">
        <w:rPr>
          <w:color w:val="231F20"/>
        </w:rPr>
        <w:t xml:space="preserve"> </w:t>
      </w:r>
      <w:r w:rsidRPr="00AD0497">
        <w:rPr>
          <w:color w:val="231F20"/>
        </w:rPr>
        <w:t>makes</w:t>
      </w:r>
      <w:r w:rsidR="003E2235" w:rsidRPr="00AD0497">
        <w:rPr>
          <w:color w:val="231F20"/>
        </w:rPr>
        <w:t xml:space="preserve"> </w:t>
      </w:r>
      <w:r w:rsidRPr="00AD0497">
        <w:rPr>
          <w:color w:val="231F20"/>
        </w:rPr>
        <w:t>use</w:t>
      </w:r>
      <w:r w:rsidR="003E2235" w:rsidRPr="00AD0497">
        <w:rPr>
          <w:color w:val="231F20"/>
        </w:rPr>
        <w:t xml:space="preserve"> </w:t>
      </w:r>
      <w:r w:rsidRPr="00AD0497">
        <w:rPr>
          <w:color w:val="231F20"/>
        </w:rPr>
        <w:t>of</w:t>
      </w:r>
      <w:r w:rsidR="003E2235" w:rsidRPr="00AD0497">
        <w:rPr>
          <w:color w:val="231F20"/>
        </w:rPr>
        <w:t xml:space="preserve"> </w:t>
      </w:r>
      <w:r w:rsidRPr="00AD0497">
        <w:rPr>
          <w:color w:val="231F20"/>
        </w:rPr>
        <w:t>the</w:t>
      </w:r>
      <w:r w:rsidR="003E2235" w:rsidRPr="00AD0497">
        <w:rPr>
          <w:color w:val="231F20"/>
        </w:rPr>
        <w:t xml:space="preserve"> </w:t>
      </w:r>
      <w:r w:rsidRPr="00AD0497">
        <w:rPr>
          <w:color w:val="231F20"/>
        </w:rPr>
        <w:t>Facilities</w:t>
      </w:r>
      <w:r w:rsidR="003E2235" w:rsidRPr="00AD0497">
        <w:rPr>
          <w:color w:val="231F20"/>
        </w:rPr>
        <w:t xml:space="preserve"> </w:t>
      </w:r>
      <w:r w:rsidRPr="00AD0497">
        <w:rPr>
          <w:color w:val="231F20"/>
        </w:rPr>
        <w:t>or</w:t>
      </w:r>
      <w:r w:rsidR="003E2235" w:rsidRPr="00AD0497">
        <w:rPr>
          <w:color w:val="231F20"/>
        </w:rPr>
        <w:t xml:space="preserve"> </w:t>
      </w:r>
      <w:r w:rsidRPr="00AD0497">
        <w:rPr>
          <w:color w:val="231F20"/>
        </w:rPr>
        <w:t>part</w:t>
      </w:r>
      <w:r w:rsidR="003E2235" w:rsidRPr="00AD0497">
        <w:rPr>
          <w:color w:val="231F20"/>
        </w:rPr>
        <w:t xml:space="preserve"> </w:t>
      </w:r>
      <w:r w:rsidR="00E35BE9" w:rsidRPr="00AD0497">
        <w:rPr>
          <w:color w:val="231F20"/>
        </w:rPr>
        <w:t>thereof</w:t>
      </w:r>
      <w:r w:rsidRPr="00AD0497">
        <w:rPr>
          <w:color w:val="231F20"/>
        </w:rPr>
        <w:t>,</w:t>
      </w:r>
      <w:r w:rsidR="003E2235" w:rsidRPr="00AD0497">
        <w:rPr>
          <w:color w:val="231F20"/>
        </w:rPr>
        <w:t xml:space="preserve"> </w:t>
      </w:r>
      <w:r w:rsidRPr="00AD0497">
        <w:rPr>
          <w:color w:val="231F20"/>
        </w:rPr>
        <w:t>then</w:t>
      </w:r>
      <w:r w:rsidR="003E2235" w:rsidRPr="00AD0497">
        <w:rPr>
          <w:color w:val="231F20"/>
        </w:rPr>
        <w:t xml:space="preserve"> </w:t>
      </w:r>
      <w:r w:rsidRPr="00AD0497">
        <w:rPr>
          <w:color w:val="231F20"/>
        </w:rPr>
        <w:t>the</w:t>
      </w:r>
      <w:r w:rsidR="003E2235" w:rsidRPr="00AD0497">
        <w:rPr>
          <w:color w:val="231F20"/>
        </w:rPr>
        <w:t xml:space="preserve"> </w:t>
      </w:r>
      <w:r w:rsidRPr="00AD0497">
        <w:rPr>
          <w:color w:val="231F20"/>
        </w:rPr>
        <w:t>Facilities</w:t>
      </w:r>
      <w:r w:rsidR="003E2235" w:rsidRPr="00AD0497">
        <w:rPr>
          <w:color w:val="231F20"/>
        </w:rPr>
        <w:t xml:space="preserve"> </w:t>
      </w:r>
      <w:r w:rsidRPr="00AD0497">
        <w:rPr>
          <w:color w:val="231F20"/>
        </w:rPr>
        <w:t>or</w:t>
      </w:r>
      <w:r w:rsidR="003E2235" w:rsidRPr="00AD0497">
        <w:rPr>
          <w:color w:val="231F20"/>
        </w:rPr>
        <w:t xml:space="preserve"> </w:t>
      </w:r>
      <w:r w:rsidRPr="00AD0497">
        <w:rPr>
          <w:color w:val="231F20"/>
        </w:rPr>
        <w:t>that</w:t>
      </w:r>
      <w:r w:rsidR="00AD0497">
        <w:rPr>
          <w:color w:val="231F20"/>
        </w:rPr>
        <w:t xml:space="preserve"> </w:t>
      </w:r>
      <w:r w:rsidRPr="00AD0497">
        <w:rPr>
          <w:color w:val="231F20"/>
        </w:rPr>
        <w:t>part</w:t>
      </w:r>
      <w:r w:rsidR="003E2235" w:rsidRPr="00AD0497">
        <w:rPr>
          <w:color w:val="231F20"/>
        </w:rPr>
        <w:t xml:space="preserve"> </w:t>
      </w:r>
      <w:r w:rsidRPr="00AD0497">
        <w:rPr>
          <w:color w:val="231F20"/>
        </w:rPr>
        <w:t>there</w:t>
      </w:r>
      <w:r w:rsidR="003E2235" w:rsidRPr="00AD0497">
        <w:rPr>
          <w:color w:val="231F20"/>
        </w:rPr>
        <w:t xml:space="preserve"> </w:t>
      </w:r>
      <w:r w:rsidRPr="00AD0497">
        <w:rPr>
          <w:color w:val="231F20"/>
        </w:rPr>
        <w:t>of</w:t>
      </w:r>
      <w:r w:rsidR="003E2235" w:rsidRPr="00AD0497">
        <w:rPr>
          <w:color w:val="231F20"/>
        </w:rPr>
        <w:t xml:space="preserve"> </w:t>
      </w:r>
      <w:r w:rsidRPr="00AD0497">
        <w:rPr>
          <w:color w:val="231F20"/>
        </w:rPr>
        <w:t>shall</w:t>
      </w:r>
      <w:r w:rsidR="003E2235" w:rsidRPr="00AD0497">
        <w:rPr>
          <w:color w:val="231F20"/>
        </w:rPr>
        <w:t xml:space="preserve"> </w:t>
      </w:r>
      <w:r w:rsidRPr="00AD0497">
        <w:rPr>
          <w:color w:val="231F20"/>
        </w:rPr>
        <w:t>be deemed to have reached Completion as of the date of the Contractor's notice or repeated notice, or as of the Procuring</w:t>
      </w:r>
      <w:r w:rsidR="003E2235" w:rsidRPr="00AD0497">
        <w:rPr>
          <w:color w:val="231F20"/>
        </w:rPr>
        <w:t xml:space="preserve"> </w:t>
      </w:r>
      <w:r w:rsidRPr="00AD0497">
        <w:rPr>
          <w:color w:val="231F20"/>
        </w:rPr>
        <w:t>Entity's</w:t>
      </w:r>
      <w:r w:rsidR="003E2235" w:rsidRPr="00AD0497">
        <w:rPr>
          <w:color w:val="231F20"/>
        </w:rPr>
        <w:t xml:space="preserve"> </w:t>
      </w:r>
      <w:r w:rsidRPr="00AD0497">
        <w:rPr>
          <w:color w:val="231F20"/>
        </w:rPr>
        <w:t>use</w:t>
      </w:r>
      <w:r w:rsidR="003E2235" w:rsidRPr="00AD0497">
        <w:rPr>
          <w:color w:val="231F20"/>
        </w:rPr>
        <w:t xml:space="preserve"> </w:t>
      </w:r>
      <w:r w:rsidRPr="00AD0497">
        <w:rPr>
          <w:color w:val="231F20"/>
        </w:rPr>
        <w:t>of</w:t>
      </w:r>
      <w:r w:rsidR="003E2235" w:rsidRPr="00AD0497">
        <w:rPr>
          <w:color w:val="231F20"/>
        </w:rPr>
        <w:t xml:space="preserve"> </w:t>
      </w:r>
      <w:r w:rsidRPr="00AD0497">
        <w:rPr>
          <w:color w:val="231F20"/>
        </w:rPr>
        <w:t>the</w:t>
      </w:r>
      <w:r w:rsidR="003E2235" w:rsidRPr="00AD0497">
        <w:rPr>
          <w:color w:val="231F20"/>
        </w:rPr>
        <w:t xml:space="preserve"> </w:t>
      </w:r>
      <w:r w:rsidRPr="00AD0497">
        <w:rPr>
          <w:color w:val="231F20"/>
        </w:rPr>
        <w:t>Facilities,</w:t>
      </w:r>
      <w:r w:rsidR="003E2235" w:rsidRPr="00AD0497">
        <w:rPr>
          <w:color w:val="231F20"/>
        </w:rPr>
        <w:t xml:space="preserve"> as the </w:t>
      </w:r>
      <w:r w:rsidRPr="00AD0497">
        <w:rPr>
          <w:color w:val="231F20"/>
        </w:rPr>
        <w:t>case</w:t>
      </w:r>
      <w:r w:rsidR="003E2235" w:rsidRPr="00AD0497">
        <w:rPr>
          <w:color w:val="231F20"/>
        </w:rPr>
        <w:t xml:space="preserve"> </w:t>
      </w:r>
      <w:r w:rsidRPr="00AD0497">
        <w:rPr>
          <w:color w:val="231F20"/>
        </w:rPr>
        <w:t>may</w:t>
      </w:r>
      <w:r w:rsidR="003E2235" w:rsidRPr="00AD0497">
        <w:rPr>
          <w:color w:val="231F20"/>
        </w:rPr>
        <w:t xml:space="preserve"> </w:t>
      </w:r>
      <w:r w:rsidRPr="00AD0497">
        <w:rPr>
          <w:color w:val="231F20"/>
        </w:rPr>
        <w:t>be.</w:t>
      </w:r>
    </w:p>
    <w:p w14:paraId="7D7BF984" w14:textId="77777777" w:rsidR="00607E22" w:rsidRPr="00AD0497" w:rsidRDefault="00154745" w:rsidP="00385A10">
      <w:pPr>
        <w:pStyle w:val="ListParagraph"/>
        <w:numPr>
          <w:ilvl w:val="1"/>
          <w:numId w:val="142"/>
        </w:numPr>
        <w:tabs>
          <w:tab w:val="left" w:pos="850"/>
        </w:tabs>
        <w:spacing w:before="247" w:line="230" w:lineRule="auto"/>
        <w:ind w:left="864" w:right="331" w:hanging="576"/>
        <w:jc w:val="both"/>
        <w:rPr>
          <w:color w:val="231F20"/>
        </w:rPr>
      </w:pPr>
      <w:r w:rsidRPr="00AD0497">
        <w:rPr>
          <w:color w:val="231F20"/>
        </w:rPr>
        <w:t>As soon as possible after Completion, the Contractor shall complete all outstanding minor items so that the Facilities</w:t>
      </w:r>
      <w:r w:rsidR="003E2235" w:rsidRPr="00AD0497">
        <w:rPr>
          <w:color w:val="231F20"/>
        </w:rPr>
        <w:t xml:space="preserve"> </w:t>
      </w:r>
      <w:r w:rsidRPr="00AD0497">
        <w:rPr>
          <w:color w:val="231F20"/>
        </w:rPr>
        <w:t>are</w:t>
      </w:r>
      <w:r w:rsidR="003E2235" w:rsidRPr="00AD0497">
        <w:rPr>
          <w:color w:val="231F20"/>
        </w:rPr>
        <w:t xml:space="preserve"> </w:t>
      </w:r>
      <w:r w:rsidRPr="00AD0497">
        <w:rPr>
          <w:color w:val="231F20"/>
        </w:rPr>
        <w:t>fully</w:t>
      </w:r>
      <w:r w:rsidR="003E2235" w:rsidRPr="00AD0497">
        <w:rPr>
          <w:color w:val="231F20"/>
        </w:rPr>
        <w:t xml:space="preserve"> </w:t>
      </w:r>
      <w:r w:rsidRPr="00AD0497">
        <w:rPr>
          <w:color w:val="231F20"/>
        </w:rPr>
        <w:t>in</w:t>
      </w:r>
      <w:r w:rsidR="003E2235" w:rsidRPr="00AD0497">
        <w:rPr>
          <w:color w:val="231F20"/>
        </w:rPr>
        <w:t xml:space="preserve"> </w:t>
      </w:r>
      <w:r w:rsidRPr="00AD0497">
        <w:rPr>
          <w:color w:val="231F20"/>
        </w:rPr>
        <w:t>accordance</w:t>
      </w:r>
      <w:r w:rsidR="003E2235" w:rsidRPr="00AD0497">
        <w:rPr>
          <w:color w:val="231F20"/>
        </w:rPr>
        <w:t xml:space="preserve"> </w:t>
      </w:r>
      <w:r w:rsidRPr="00AD0497">
        <w:rPr>
          <w:color w:val="231F20"/>
        </w:rPr>
        <w:t>with</w:t>
      </w:r>
      <w:r w:rsidR="003E2235" w:rsidRPr="00AD0497">
        <w:rPr>
          <w:color w:val="231F20"/>
        </w:rPr>
        <w:t xml:space="preserve"> </w:t>
      </w:r>
      <w:r w:rsidRPr="00AD0497">
        <w:rPr>
          <w:color w:val="231F20"/>
        </w:rPr>
        <w:t>the</w:t>
      </w:r>
      <w:r w:rsidR="003E2235" w:rsidRPr="00AD0497">
        <w:rPr>
          <w:color w:val="231F20"/>
        </w:rPr>
        <w:t xml:space="preserve"> </w:t>
      </w:r>
      <w:r w:rsidRPr="00AD0497">
        <w:rPr>
          <w:color w:val="231F20"/>
        </w:rPr>
        <w:t>requirements</w:t>
      </w:r>
      <w:r w:rsidR="003E2235" w:rsidRPr="00AD0497">
        <w:rPr>
          <w:color w:val="231F20"/>
        </w:rPr>
        <w:t xml:space="preserve"> </w:t>
      </w:r>
      <w:r w:rsidRPr="00AD0497">
        <w:rPr>
          <w:color w:val="231F20"/>
        </w:rPr>
        <w:t>of</w:t>
      </w:r>
      <w:r w:rsidR="003E2235" w:rsidRPr="00AD0497">
        <w:rPr>
          <w:color w:val="231F20"/>
        </w:rPr>
        <w:t xml:space="preserve"> </w:t>
      </w:r>
      <w:r w:rsidRPr="00AD0497">
        <w:rPr>
          <w:color w:val="231F20"/>
        </w:rPr>
        <w:t>the</w:t>
      </w:r>
      <w:r w:rsidR="003E2235" w:rsidRPr="00AD0497">
        <w:rPr>
          <w:color w:val="231F20"/>
        </w:rPr>
        <w:t xml:space="preserve"> </w:t>
      </w:r>
      <w:r w:rsidRPr="00AD0497">
        <w:rPr>
          <w:color w:val="231F20"/>
        </w:rPr>
        <w:t>Contract,</w:t>
      </w:r>
      <w:r w:rsidR="003E2235" w:rsidRPr="00AD0497">
        <w:rPr>
          <w:color w:val="231F20"/>
        </w:rPr>
        <w:t xml:space="preserve"> </w:t>
      </w:r>
      <w:r w:rsidRPr="00AD0497">
        <w:rPr>
          <w:color w:val="231F20"/>
        </w:rPr>
        <w:t>failing</w:t>
      </w:r>
      <w:r w:rsidR="003E2235" w:rsidRPr="00AD0497">
        <w:rPr>
          <w:color w:val="231F20"/>
        </w:rPr>
        <w:t xml:space="preserve"> </w:t>
      </w:r>
      <w:r w:rsidRPr="00AD0497">
        <w:rPr>
          <w:color w:val="231F20"/>
        </w:rPr>
        <w:t>which</w:t>
      </w:r>
      <w:r w:rsidR="003E2235" w:rsidRPr="00AD0497">
        <w:rPr>
          <w:color w:val="231F20"/>
        </w:rPr>
        <w:t xml:space="preserve"> </w:t>
      </w:r>
      <w:r w:rsidRPr="00AD0497">
        <w:rPr>
          <w:color w:val="231F20"/>
        </w:rPr>
        <w:t>the</w:t>
      </w:r>
      <w:r w:rsidR="003E2235" w:rsidRPr="00AD0497">
        <w:rPr>
          <w:color w:val="231F20"/>
        </w:rPr>
        <w:t xml:space="preserve"> </w:t>
      </w:r>
      <w:r w:rsidRPr="00AD0497">
        <w:rPr>
          <w:color w:val="231F20"/>
        </w:rPr>
        <w:t>Procuring</w:t>
      </w:r>
      <w:r w:rsidR="003E2235" w:rsidRPr="00AD0497">
        <w:rPr>
          <w:color w:val="231F20"/>
        </w:rPr>
        <w:t xml:space="preserve"> </w:t>
      </w:r>
      <w:r w:rsidRPr="00AD0497">
        <w:rPr>
          <w:color w:val="231F20"/>
        </w:rPr>
        <w:t>Entity</w:t>
      </w:r>
      <w:r w:rsidR="003E2235" w:rsidRPr="00AD0497">
        <w:rPr>
          <w:color w:val="231F20"/>
        </w:rPr>
        <w:t xml:space="preserve"> </w:t>
      </w:r>
      <w:r w:rsidRPr="00AD0497">
        <w:rPr>
          <w:color w:val="231F20"/>
        </w:rPr>
        <w:t xml:space="preserve">will </w:t>
      </w:r>
      <w:r w:rsidR="00E35BE9" w:rsidRPr="00AD0497">
        <w:rPr>
          <w:color w:val="231F20"/>
        </w:rPr>
        <w:t>undertake</w:t>
      </w:r>
      <w:r w:rsidR="003E2235" w:rsidRPr="00AD0497">
        <w:rPr>
          <w:color w:val="231F20"/>
        </w:rPr>
        <w:t xml:space="preserve"> </w:t>
      </w:r>
      <w:r w:rsidRPr="00AD0497">
        <w:rPr>
          <w:color w:val="231F20"/>
        </w:rPr>
        <w:t>such</w:t>
      </w:r>
      <w:r w:rsidR="003E2235" w:rsidRPr="00AD0497">
        <w:rPr>
          <w:color w:val="231F20"/>
        </w:rPr>
        <w:t xml:space="preserve"> </w:t>
      </w:r>
      <w:r w:rsidRPr="00AD0497">
        <w:rPr>
          <w:color w:val="231F20"/>
        </w:rPr>
        <w:t>completion</w:t>
      </w:r>
      <w:r w:rsidR="003E2235" w:rsidRPr="00AD0497">
        <w:rPr>
          <w:color w:val="231F20"/>
        </w:rPr>
        <w:t xml:space="preserve"> </w:t>
      </w:r>
      <w:r w:rsidRPr="00AD0497">
        <w:rPr>
          <w:color w:val="231F20"/>
        </w:rPr>
        <w:t>and</w:t>
      </w:r>
      <w:r w:rsidR="003E2235" w:rsidRPr="00AD0497">
        <w:rPr>
          <w:color w:val="231F20"/>
        </w:rPr>
        <w:t xml:space="preserve"> </w:t>
      </w:r>
      <w:r w:rsidRPr="00AD0497">
        <w:rPr>
          <w:color w:val="231F20"/>
        </w:rPr>
        <w:t>deduct</w:t>
      </w:r>
      <w:r w:rsidR="003E2235" w:rsidRPr="00AD0497">
        <w:rPr>
          <w:color w:val="231F20"/>
        </w:rPr>
        <w:t xml:space="preserve"> </w:t>
      </w:r>
      <w:r w:rsidRPr="00AD0497">
        <w:rPr>
          <w:color w:val="231F20"/>
        </w:rPr>
        <w:t>the</w:t>
      </w:r>
      <w:r w:rsidR="003E2235" w:rsidRPr="00AD0497">
        <w:rPr>
          <w:color w:val="231F20"/>
        </w:rPr>
        <w:t xml:space="preserve"> </w:t>
      </w:r>
      <w:r w:rsidRPr="00AD0497">
        <w:rPr>
          <w:color w:val="231F20"/>
        </w:rPr>
        <w:t>costs</w:t>
      </w:r>
      <w:r w:rsidR="003E2235" w:rsidRPr="00AD0497">
        <w:rPr>
          <w:color w:val="231F20"/>
        </w:rPr>
        <w:t xml:space="preserve"> </w:t>
      </w:r>
      <w:r w:rsidRPr="00AD0497">
        <w:rPr>
          <w:color w:val="231F20"/>
        </w:rPr>
        <w:t>there</w:t>
      </w:r>
      <w:r w:rsidR="003E2235" w:rsidRPr="00AD0497">
        <w:rPr>
          <w:color w:val="231F20"/>
        </w:rPr>
        <w:t xml:space="preserve"> </w:t>
      </w:r>
      <w:r w:rsidRPr="00AD0497">
        <w:rPr>
          <w:color w:val="231F20"/>
        </w:rPr>
        <w:t>of</w:t>
      </w:r>
      <w:r w:rsidR="003E2235" w:rsidRPr="00AD0497">
        <w:rPr>
          <w:color w:val="231F20"/>
        </w:rPr>
        <w:t xml:space="preserve"> </w:t>
      </w:r>
      <w:r w:rsidRPr="00AD0497">
        <w:rPr>
          <w:color w:val="231F20"/>
        </w:rPr>
        <w:t>from</w:t>
      </w:r>
      <w:r w:rsidR="003E2235" w:rsidRPr="00AD0497">
        <w:rPr>
          <w:color w:val="231F20"/>
        </w:rPr>
        <w:t xml:space="preserve"> </w:t>
      </w:r>
      <w:r w:rsidRPr="00AD0497">
        <w:rPr>
          <w:color w:val="231F20"/>
        </w:rPr>
        <w:t>any</w:t>
      </w:r>
      <w:r w:rsidR="003E2235" w:rsidRPr="00AD0497">
        <w:rPr>
          <w:color w:val="231F20"/>
        </w:rPr>
        <w:t xml:space="preserve"> </w:t>
      </w:r>
      <w:r w:rsidRPr="00AD0497">
        <w:rPr>
          <w:color w:val="231F20"/>
        </w:rPr>
        <w:t>monies</w:t>
      </w:r>
      <w:r w:rsidR="003E2235" w:rsidRPr="00AD0497">
        <w:rPr>
          <w:color w:val="231F20"/>
        </w:rPr>
        <w:t xml:space="preserve"> </w:t>
      </w:r>
      <w:r w:rsidRPr="00AD0497">
        <w:rPr>
          <w:color w:val="231F20"/>
        </w:rPr>
        <w:t>owing</w:t>
      </w:r>
      <w:r w:rsidR="003E2235" w:rsidRPr="00AD0497">
        <w:rPr>
          <w:color w:val="231F20"/>
        </w:rPr>
        <w:t xml:space="preserve"> </w:t>
      </w:r>
      <w:r w:rsidRPr="00AD0497">
        <w:rPr>
          <w:color w:val="231F20"/>
        </w:rPr>
        <w:t>to</w:t>
      </w:r>
      <w:r w:rsidR="003E2235" w:rsidRPr="00AD0497">
        <w:rPr>
          <w:color w:val="231F20"/>
        </w:rPr>
        <w:t xml:space="preserve"> </w:t>
      </w:r>
      <w:r w:rsidRPr="00AD0497">
        <w:rPr>
          <w:color w:val="231F20"/>
        </w:rPr>
        <w:t>the</w:t>
      </w:r>
      <w:r w:rsidR="003E2235" w:rsidRPr="00AD0497">
        <w:rPr>
          <w:color w:val="231F20"/>
        </w:rPr>
        <w:t xml:space="preserve"> </w:t>
      </w:r>
      <w:r w:rsidRPr="00AD0497">
        <w:rPr>
          <w:color w:val="231F20"/>
        </w:rPr>
        <w:t>Contractor.</w:t>
      </w:r>
    </w:p>
    <w:p w14:paraId="18204759" w14:textId="77777777" w:rsidR="00607E22" w:rsidRPr="00AD0497" w:rsidRDefault="00154745" w:rsidP="00385A10">
      <w:pPr>
        <w:pStyle w:val="ListParagraph"/>
        <w:numPr>
          <w:ilvl w:val="1"/>
          <w:numId w:val="142"/>
        </w:numPr>
        <w:tabs>
          <w:tab w:val="left" w:pos="850"/>
        </w:tabs>
        <w:spacing w:line="230" w:lineRule="auto"/>
        <w:ind w:left="864" w:right="331" w:hanging="576"/>
        <w:jc w:val="both"/>
        <w:rPr>
          <w:color w:val="231F20"/>
        </w:rPr>
      </w:pPr>
      <w:r w:rsidRPr="00AD0497">
        <w:rPr>
          <w:color w:val="231F20"/>
        </w:rPr>
        <w:t>Upon Completion, the Procuring Entity shall be responsible for the care and custody of the Facilities or the relevant part thereof, together with the risk of loss or damage thereto, and shall thereafter take over the Facilities</w:t>
      </w:r>
      <w:r w:rsidR="003E2235" w:rsidRPr="00AD0497">
        <w:rPr>
          <w:color w:val="231F20"/>
        </w:rPr>
        <w:t xml:space="preserve"> </w:t>
      </w:r>
      <w:r w:rsidRPr="00AD0497">
        <w:rPr>
          <w:color w:val="231F20"/>
        </w:rPr>
        <w:t>or</w:t>
      </w:r>
      <w:r w:rsidR="003E2235" w:rsidRPr="00AD0497">
        <w:rPr>
          <w:color w:val="231F20"/>
        </w:rPr>
        <w:t xml:space="preserve"> </w:t>
      </w:r>
      <w:r w:rsidRPr="00AD0497">
        <w:rPr>
          <w:color w:val="231F20"/>
        </w:rPr>
        <w:t>the</w:t>
      </w:r>
      <w:r w:rsidR="003E2235" w:rsidRPr="00AD0497">
        <w:rPr>
          <w:color w:val="231F20"/>
        </w:rPr>
        <w:t xml:space="preserve"> </w:t>
      </w:r>
      <w:r w:rsidRPr="00AD0497">
        <w:rPr>
          <w:color w:val="231F20"/>
        </w:rPr>
        <w:t>relevant</w:t>
      </w:r>
      <w:r w:rsidR="003E2235" w:rsidRPr="00AD0497">
        <w:rPr>
          <w:color w:val="231F20"/>
        </w:rPr>
        <w:t xml:space="preserve"> </w:t>
      </w:r>
      <w:r w:rsidRPr="00AD0497">
        <w:rPr>
          <w:color w:val="231F20"/>
        </w:rPr>
        <w:t>part</w:t>
      </w:r>
      <w:r w:rsidR="003E2235" w:rsidRPr="00AD0497">
        <w:rPr>
          <w:color w:val="231F20"/>
        </w:rPr>
        <w:t xml:space="preserve"> </w:t>
      </w:r>
      <w:r w:rsidRPr="00AD0497">
        <w:rPr>
          <w:color w:val="231F20"/>
        </w:rPr>
        <w:t>thereof.</w:t>
      </w:r>
    </w:p>
    <w:p w14:paraId="295DE7B1" w14:textId="77777777" w:rsidR="00607E22" w:rsidRDefault="00607E22">
      <w:pPr>
        <w:spacing w:line="230" w:lineRule="auto"/>
        <w:jc w:val="both"/>
        <w:sectPr w:rsidR="00607E22">
          <w:pgSz w:w="11910" w:h="16840"/>
          <w:pgMar w:top="660" w:right="520" w:bottom="640" w:left="720" w:header="0" w:footer="441" w:gutter="0"/>
          <w:cols w:space="720"/>
        </w:sectPr>
      </w:pPr>
    </w:p>
    <w:p w14:paraId="128E3A49" w14:textId="77777777" w:rsidR="00607E22" w:rsidRDefault="00154745" w:rsidP="00385A10">
      <w:pPr>
        <w:pStyle w:val="Heading4"/>
        <w:numPr>
          <w:ilvl w:val="0"/>
          <w:numId w:val="142"/>
        </w:numPr>
        <w:tabs>
          <w:tab w:val="left" w:pos="849"/>
          <w:tab w:val="left" w:pos="850"/>
        </w:tabs>
        <w:spacing w:before="189"/>
        <w:ind w:left="864" w:hanging="720"/>
        <w:rPr>
          <w:color w:val="231F20"/>
        </w:rPr>
      </w:pPr>
      <w:r>
        <w:rPr>
          <w:color w:val="231F20"/>
        </w:rPr>
        <w:t>Commissioning</w:t>
      </w:r>
      <w:r w:rsidR="003E2235">
        <w:rPr>
          <w:color w:val="231F20"/>
        </w:rPr>
        <w:t xml:space="preserve"> </w:t>
      </w:r>
      <w:r>
        <w:rPr>
          <w:color w:val="231F20"/>
        </w:rPr>
        <w:t>and</w:t>
      </w:r>
      <w:r w:rsidR="003E2235">
        <w:rPr>
          <w:color w:val="231F20"/>
        </w:rPr>
        <w:t xml:space="preserve"> </w:t>
      </w:r>
      <w:r>
        <w:rPr>
          <w:color w:val="231F20"/>
        </w:rPr>
        <w:t>Operational</w:t>
      </w:r>
      <w:r w:rsidR="003E2235">
        <w:rPr>
          <w:color w:val="231F20"/>
        </w:rPr>
        <w:t xml:space="preserve"> </w:t>
      </w:r>
      <w:r>
        <w:rPr>
          <w:color w:val="231F20"/>
        </w:rPr>
        <w:t>Acceptance</w:t>
      </w:r>
    </w:p>
    <w:p w14:paraId="755EB2D8" w14:textId="77777777" w:rsidR="00607E22" w:rsidRPr="00E35BE9" w:rsidRDefault="00154745" w:rsidP="00385A10">
      <w:pPr>
        <w:pStyle w:val="ListParagraph"/>
        <w:numPr>
          <w:ilvl w:val="1"/>
          <w:numId w:val="152"/>
        </w:numPr>
        <w:tabs>
          <w:tab w:val="left" w:pos="849"/>
          <w:tab w:val="left" w:pos="850"/>
        </w:tabs>
        <w:spacing w:before="234"/>
        <w:ind w:left="864" w:hanging="720"/>
        <w:rPr>
          <w:color w:val="231F20"/>
        </w:rPr>
      </w:pPr>
      <w:r w:rsidRPr="00E35BE9">
        <w:rPr>
          <w:color w:val="231F20"/>
        </w:rPr>
        <w:t>Commissioning</w:t>
      </w:r>
    </w:p>
    <w:p w14:paraId="4D000EBD" w14:textId="77777777" w:rsidR="00607E22" w:rsidRDefault="00154745" w:rsidP="00385A10">
      <w:pPr>
        <w:pStyle w:val="ListParagraph"/>
        <w:numPr>
          <w:ilvl w:val="2"/>
          <w:numId w:val="152"/>
        </w:numPr>
        <w:tabs>
          <w:tab w:val="left" w:pos="850"/>
        </w:tabs>
        <w:spacing w:before="242" w:line="230" w:lineRule="auto"/>
        <w:ind w:left="864" w:right="329"/>
        <w:jc w:val="both"/>
      </w:pPr>
      <w:r w:rsidRPr="00AD0497">
        <w:rPr>
          <w:color w:val="231F20"/>
        </w:rPr>
        <w:t>Commissioning</w:t>
      </w:r>
      <w:r w:rsidR="003E2235" w:rsidRPr="00AD0497">
        <w:rPr>
          <w:color w:val="231F20"/>
        </w:rPr>
        <w:t xml:space="preserve"> </w:t>
      </w:r>
      <w:r w:rsidRPr="00AD0497">
        <w:rPr>
          <w:color w:val="231F20"/>
        </w:rPr>
        <w:t>of</w:t>
      </w:r>
      <w:r w:rsidR="003E2235" w:rsidRPr="00AD0497">
        <w:rPr>
          <w:color w:val="231F20"/>
        </w:rPr>
        <w:t xml:space="preserve"> </w:t>
      </w:r>
      <w:r w:rsidRPr="00AD0497">
        <w:rPr>
          <w:color w:val="231F20"/>
        </w:rPr>
        <w:t>the</w:t>
      </w:r>
      <w:r w:rsidR="003E2235" w:rsidRPr="00AD0497">
        <w:rPr>
          <w:color w:val="231F20"/>
        </w:rPr>
        <w:t xml:space="preserve"> </w:t>
      </w:r>
      <w:r w:rsidRPr="00AD0497">
        <w:rPr>
          <w:color w:val="231F20"/>
        </w:rPr>
        <w:t>Facilities</w:t>
      </w:r>
      <w:r w:rsidR="003E2235" w:rsidRPr="00AD0497">
        <w:rPr>
          <w:color w:val="231F20"/>
        </w:rPr>
        <w:t xml:space="preserve"> </w:t>
      </w:r>
      <w:r w:rsidRPr="00AD0497">
        <w:rPr>
          <w:color w:val="231F20"/>
        </w:rPr>
        <w:t>or</w:t>
      </w:r>
      <w:r w:rsidR="003E2235" w:rsidRPr="00AD0497">
        <w:rPr>
          <w:color w:val="231F20"/>
        </w:rPr>
        <w:t xml:space="preserve"> </w:t>
      </w:r>
      <w:r w:rsidRPr="00AD0497">
        <w:rPr>
          <w:color w:val="231F20"/>
        </w:rPr>
        <w:t>any</w:t>
      </w:r>
      <w:r w:rsidR="003E2235" w:rsidRPr="00AD0497">
        <w:rPr>
          <w:color w:val="231F20"/>
        </w:rPr>
        <w:t xml:space="preserve"> </w:t>
      </w:r>
      <w:r w:rsidRPr="00AD0497">
        <w:rPr>
          <w:color w:val="231F20"/>
        </w:rPr>
        <w:t>part</w:t>
      </w:r>
      <w:r w:rsidR="003E2235" w:rsidRPr="00AD0497">
        <w:rPr>
          <w:color w:val="231F20"/>
        </w:rPr>
        <w:t xml:space="preserve"> </w:t>
      </w:r>
      <w:r w:rsidRPr="00AD0497">
        <w:rPr>
          <w:color w:val="231F20"/>
        </w:rPr>
        <w:t>there</w:t>
      </w:r>
      <w:r w:rsidR="003E2235" w:rsidRPr="00AD0497">
        <w:rPr>
          <w:color w:val="231F20"/>
        </w:rPr>
        <w:t xml:space="preserve"> </w:t>
      </w:r>
      <w:r w:rsidRPr="00AD0497">
        <w:rPr>
          <w:color w:val="231F20"/>
        </w:rPr>
        <w:t>of</w:t>
      </w:r>
      <w:r w:rsidR="003E2235" w:rsidRPr="00AD0497">
        <w:rPr>
          <w:color w:val="231F20"/>
        </w:rPr>
        <w:t xml:space="preserve"> </w:t>
      </w:r>
      <w:r w:rsidRPr="00AD0497">
        <w:rPr>
          <w:color w:val="231F20"/>
        </w:rPr>
        <w:t>shall</w:t>
      </w:r>
      <w:r w:rsidR="003E2235" w:rsidRPr="00AD0497">
        <w:rPr>
          <w:color w:val="231F20"/>
        </w:rPr>
        <w:t xml:space="preserve"> </w:t>
      </w:r>
      <w:r w:rsidRPr="00AD0497">
        <w:rPr>
          <w:color w:val="231F20"/>
        </w:rPr>
        <w:t>be</w:t>
      </w:r>
      <w:r w:rsidR="003E2235" w:rsidRPr="00AD0497">
        <w:rPr>
          <w:color w:val="231F20"/>
        </w:rPr>
        <w:t xml:space="preserve"> </w:t>
      </w:r>
      <w:r w:rsidRPr="00AD0497">
        <w:rPr>
          <w:color w:val="231F20"/>
        </w:rPr>
        <w:t>commenced</w:t>
      </w:r>
      <w:r w:rsidR="003E2235" w:rsidRPr="00AD0497">
        <w:rPr>
          <w:color w:val="231F20"/>
        </w:rPr>
        <w:t xml:space="preserve"> </w:t>
      </w:r>
      <w:r w:rsidRPr="00AD0497">
        <w:rPr>
          <w:color w:val="231F20"/>
        </w:rPr>
        <w:t>by</w:t>
      </w:r>
      <w:r w:rsidR="003E2235" w:rsidRPr="00AD0497">
        <w:rPr>
          <w:color w:val="231F20"/>
        </w:rPr>
        <w:t xml:space="preserve"> </w:t>
      </w:r>
      <w:r w:rsidRPr="00AD0497">
        <w:rPr>
          <w:color w:val="231F20"/>
        </w:rPr>
        <w:t>the</w:t>
      </w:r>
      <w:r w:rsidR="003E2235" w:rsidRPr="00AD0497">
        <w:rPr>
          <w:color w:val="231F20"/>
        </w:rPr>
        <w:t xml:space="preserve"> </w:t>
      </w:r>
      <w:r w:rsidRPr="00AD0497">
        <w:rPr>
          <w:color w:val="231F20"/>
        </w:rPr>
        <w:t>Contractor</w:t>
      </w:r>
      <w:r w:rsidR="003E2235" w:rsidRPr="00AD0497">
        <w:rPr>
          <w:color w:val="231F20"/>
        </w:rPr>
        <w:t xml:space="preserve"> </w:t>
      </w:r>
      <w:r w:rsidRPr="00AD0497">
        <w:rPr>
          <w:color w:val="231F20"/>
        </w:rPr>
        <w:t>immediately</w:t>
      </w:r>
      <w:r w:rsidR="003E2235" w:rsidRPr="00AD0497">
        <w:rPr>
          <w:color w:val="231F20"/>
        </w:rPr>
        <w:t xml:space="preserve"> </w:t>
      </w:r>
      <w:r w:rsidRPr="00AD0497">
        <w:rPr>
          <w:color w:val="231F20"/>
        </w:rPr>
        <w:t>after issue</w:t>
      </w:r>
      <w:r w:rsidR="003E2235" w:rsidRPr="00AD0497">
        <w:rPr>
          <w:color w:val="231F20"/>
        </w:rPr>
        <w:t xml:space="preserve"> </w:t>
      </w:r>
      <w:r w:rsidRPr="00AD0497">
        <w:rPr>
          <w:color w:val="231F20"/>
        </w:rPr>
        <w:t>of</w:t>
      </w:r>
      <w:r w:rsidR="003E2235" w:rsidRPr="00AD0497">
        <w:rPr>
          <w:color w:val="231F20"/>
        </w:rPr>
        <w:t xml:space="preserve"> </w:t>
      </w:r>
      <w:r w:rsidRPr="00AD0497">
        <w:rPr>
          <w:color w:val="231F20"/>
        </w:rPr>
        <w:t>the</w:t>
      </w:r>
      <w:r w:rsidR="003E2235" w:rsidRPr="00AD0497">
        <w:rPr>
          <w:color w:val="231F20"/>
        </w:rPr>
        <w:t xml:space="preserve"> </w:t>
      </w:r>
      <w:r w:rsidRPr="00AD0497">
        <w:rPr>
          <w:color w:val="231F20"/>
        </w:rPr>
        <w:t>Completion</w:t>
      </w:r>
      <w:r w:rsidR="003E2235" w:rsidRPr="00AD0497">
        <w:rPr>
          <w:color w:val="231F20"/>
        </w:rPr>
        <w:t xml:space="preserve"> </w:t>
      </w:r>
      <w:r w:rsidRPr="00AD0497">
        <w:rPr>
          <w:color w:val="231F20"/>
        </w:rPr>
        <w:t>Certiﬁcate</w:t>
      </w:r>
      <w:r w:rsidR="003E2235" w:rsidRPr="00AD0497">
        <w:rPr>
          <w:color w:val="231F20"/>
        </w:rPr>
        <w:t xml:space="preserve"> </w:t>
      </w:r>
      <w:r w:rsidRPr="00AD0497">
        <w:rPr>
          <w:color w:val="231F20"/>
        </w:rPr>
        <w:t>by</w:t>
      </w:r>
      <w:r w:rsidR="003E2235" w:rsidRPr="00AD0497">
        <w:rPr>
          <w:color w:val="231F20"/>
        </w:rPr>
        <w:t xml:space="preserve"> </w:t>
      </w:r>
      <w:r w:rsidRPr="00AD0497">
        <w:rPr>
          <w:color w:val="231F20"/>
        </w:rPr>
        <w:t>the</w:t>
      </w:r>
      <w:r w:rsidR="003E2235" w:rsidRPr="00AD0497">
        <w:rPr>
          <w:color w:val="231F20"/>
        </w:rPr>
        <w:t xml:space="preserve"> </w:t>
      </w:r>
      <w:r w:rsidRPr="00AD0497">
        <w:rPr>
          <w:color w:val="231F20"/>
        </w:rPr>
        <w:t>Project</w:t>
      </w:r>
      <w:r w:rsidR="003E2235" w:rsidRPr="00AD0497">
        <w:rPr>
          <w:color w:val="231F20"/>
        </w:rPr>
        <w:t xml:space="preserve"> </w:t>
      </w:r>
      <w:r w:rsidRPr="00AD0497">
        <w:rPr>
          <w:color w:val="231F20"/>
        </w:rPr>
        <w:t>Manager,</w:t>
      </w:r>
      <w:r w:rsidR="003E2235" w:rsidRPr="00AD0497">
        <w:rPr>
          <w:color w:val="231F20"/>
        </w:rPr>
        <w:t xml:space="preserve"> </w:t>
      </w:r>
      <w:r w:rsidRPr="00AD0497">
        <w:rPr>
          <w:color w:val="231F20"/>
        </w:rPr>
        <w:t>pursuant</w:t>
      </w:r>
      <w:r w:rsidR="003E2235" w:rsidRPr="00AD0497">
        <w:rPr>
          <w:color w:val="231F20"/>
        </w:rPr>
        <w:t xml:space="preserve"> </w:t>
      </w:r>
      <w:r w:rsidRPr="00AD0497">
        <w:rPr>
          <w:color w:val="231F20"/>
        </w:rPr>
        <w:t>to</w:t>
      </w:r>
      <w:r w:rsidR="003E2235" w:rsidRPr="00AD0497">
        <w:rPr>
          <w:color w:val="231F20"/>
        </w:rPr>
        <w:t xml:space="preserve"> </w:t>
      </w:r>
      <w:r w:rsidRPr="00AD0497">
        <w:rPr>
          <w:color w:val="231F20"/>
        </w:rPr>
        <w:t>GCC</w:t>
      </w:r>
      <w:r w:rsidR="003E2235" w:rsidRPr="00AD0497">
        <w:rPr>
          <w:color w:val="231F20"/>
        </w:rPr>
        <w:t xml:space="preserve"> </w:t>
      </w:r>
      <w:r w:rsidRPr="00AD0497">
        <w:rPr>
          <w:color w:val="231F20"/>
        </w:rPr>
        <w:t>Sub-Clause24.5,</w:t>
      </w:r>
      <w:r w:rsidR="003E2235" w:rsidRPr="00AD0497">
        <w:rPr>
          <w:color w:val="231F20"/>
        </w:rPr>
        <w:t xml:space="preserve"> </w:t>
      </w:r>
      <w:r w:rsidRPr="00AD0497">
        <w:rPr>
          <w:color w:val="231F20"/>
        </w:rPr>
        <w:t>or</w:t>
      </w:r>
      <w:r w:rsidR="003E2235" w:rsidRPr="00AD0497">
        <w:rPr>
          <w:color w:val="231F20"/>
        </w:rPr>
        <w:t xml:space="preserve"> </w:t>
      </w:r>
      <w:r w:rsidRPr="00AD0497">
        <w:rPr>
          <w:color w:val="231F20"/>
        </w:rPr>
        <w:t xml:space="preserve">immediately </w:t>
      </w:r>
      <w:r w:rsidR="003E2235" w:rsidRPr="00AD0497">
        <w:rPr>
          <w:color w:val="231F20"/>
        </w:rPr>
        <w:t xml:space="preserve">after the </w:t>
      </w:r>
      <w:r w:rsidRPr="00AD0497">
        <w:rPr>
          <w:color w:val="231F20"/>
        </w:rPr>
        <w:t>date</w:t>
      </w:r>
      <w:r w:rsidR="003E2235" w:rsidRPr="00AD0497">
        <w:rPr>
          <w:color w:val="231F20"/>
        </w:rPr>
        <w:t xml:space="preserve"> </w:t>
      </w:r>
      <w:r w:rsidRPr="00AD0497">
        <w:rPr>
          <w:color w:val="231F20"/>
        </w:rPr>
        <w:t>of</w:t>
      </w:r>
      <w:r w:rsidR="003E2235" w:rsidRPr="00AD0497">
        <w:rPr>
          <w:color w:val="231F20"/>
        </w:rPr>
        <w:t xml:space="preserve"> </w:t>
      </w:r>
      <w:r w:rsidRPr="00AD0497">
        <w:rPr>
          <w:color w:val="231F20"/>
        </w:rPr>
        <w:t>the</w:t>
      </w:r>
      <w:r w:rsidR="003E2235" w:rsidRPr="00AD0497">
        <w:rPr>
          <w:color w:val="231F20"/>
        </w:rPr>
        <w:t xml:space="preserve"> </w:t>
      </w:r>
      <w:r w:rsidRPr="00AD0497">
        <w:rPr>
          <w:color w:val="231F20"/>
        </w:rPr>
        <w:t>deemed</w:t>
      </w:r>
      <w:r w:rsidR="003E2235" w:rsidRPr="00AD0497">
        <w:rPr>
          <w:color w:val="231F20"/>
        </w:rPr>
        <w:t xml:space="preserve"> </w:t>
      </w:r>
      <w:r w:rsidRPr="00AD0497">
        <w:rPr>
          <w:color w:val="231F20"/>
        </w:rPr>
        <w:t>Completion,</w:t>
      </w:r>
      <w:r w:rsidR="003E2235" w:rsidRPr="00AD0497">
        <w:rPr>
          <w:color w:val="231F20"/>
        </w:rPr>
        <w:t xml:space="preserve"> </w:t>
      </w:r>
      <w:r w:rsidRPr="00AD0497">
        <w:rPr>
          <w:color w:val="231F20"/>
        </w:rPr>
        <w:t>under</w:t>
      </w:r>
      <w:r w:rsidR="003E2235" w:rsidRPr="00AD0497">
        <w:rPr>
          <w:color w:val="231F20"/>
        </w:rPr>
        <w:t xml:space="preserve"> </w:t>
      </w:r>
      <w:r w:rsidRPr="00AD0497">
        <w:rPr>
          <w:color w:val="231F20"/>
        </w:rPr>
        <w:t>GCC</w:t>
      </w:r>
      <w:r w:rsidR="003E2235" w:rsidRPr="00AD0497">
        <w:rPr>
          <w:color w:val="231F20"/>
        </w:rPr>
        <w:t xml:space="preserve"> </w:t>
      </w:r>
      <w:r w:rsidRPr="00AD0497">
        <w:rPr>
          <w:color w:val="231F20"/>
        </w:rPr>
        <w:t>Sub-Clause</w:t>
      </w:r>
      <w:r w:rsidR="003E2235" w:rsidRPr="00AD0497">
        <w:rPr>
          <w:color w:val="231F20"/>
        </w:rPr>
        <w:t xml:space="preserve"> </w:t>
      </w:r>
      <w:r w:rsidRPr="00AD0497">
        <w:rPr>
          <w:color w:val="231F20"/>
        </w:rPr>
        <w:t>24.6.</w:t>
      </w:r>
    </w:p>
    <w:p w14:paraId="164255AF" w14:textId="77777777" w:rsidR="00607E22" w:rsidRDefault="00154745" w:rsidP="00385A10">
      <w:pPr>
        <w:pStyle w:val="ListParagraph"/>
        <w:numPr>
          <w:ilvl w:val="2"/>
          <w:numId w:val="152"/>
        </w:numPr>
        <w:tabs>
          <w:tab w:val="left" w:pos="850"/>
        </w:tabs>
        <w:spacing w:line="230" w:lineRule="auto"/>
        <w:ind w:left="864" w:right="329"/>
        <w:jc w:val="both"/>
      </w:pPr>
      <w:r>
        <w:rPr>
          <w:color w:val="231F20"/>
        </w:rPr>
        <w:t>The Procuring Entity shall supply the operating and maintenance personnel and all raw materials, utilities, lubricants,</w:t>
      </w:r>
      <w:r w:rsidR="003E2235">
        <w:rPr>
          <w:color w:val="231F20"/>
        </w:rPr>
        <w:t xml:space="preserve"> </w:t>
      </w:r>
      <w:r>
        <w:rPr>
          <w:color w:val="231F20"/>
        </w:rPr>
        <w:t>chemicals,</w:t>
      </w:r>
      <w:r w:rsidR="003E2235">
        <w:rPr>
          <w:color w:val="231F20"/>
        </w:rPr>
        <w:t xml:space="preserve"> </w:t>
      </w:r>
      <w:r>
        <w:rPr>
          <w:color w:val="231F20"/>
        </w:rPr>
        <w:t>catalysts,</w:t>
      </w:r>
      <w:r w:rsidR="003E2235">
        <w:rPr>
          <w:color w:val="231F20"/>
        </w:rPr>
        <w:t xml:space="preserve"> </w:t>
      </w:r>
      <w:r>
        <w:rPr>
          <w:color w:val="231F20"/>
        </w:rPr>
        <w:t>facilities,</w:t>
      </w:r>
      <w:r w:rsidR="003E2235">
        <w:rPr>
          <w:color w:val="231F20"/>
        </w:rPr>
        <w:t xml:space="preserve"> </w:t>
      </w:r>
      <w:r>
        <w:rPr>
          <w:color w:val="231F20"/>
        </w:rPr>
        <w:t>services</w:t>
      </w:r>
      <w:r w:rsidR="003E2235">
        <w:rPr>
          <w:color w:val="231F20"/>
        </w:rPr>
        <w:t xml:space="preserve"> </w:t>
      </w:r>
      <w:r>
        <w:rPr>
          <w:color w:val="231F20"/>
        </w:rPr>
        <w:t>and</w:t>
      </w:r>
      <w:r w:rsidR="003E2235">
        <w:rPr>
          <w:color w:val="231F20"/>
        </w:rPr>
        <w:t xml:space="preserve"> </w:t>
      </w:r>
      <w:r>
        <w:rPr>
          <w:color w:val="231F20"/>
        </w:rPr>
        <w:t>other</w:t>
      </w:r>
      <w:r w:rsidR="003E2235">
        <w:rPr>
          <w:color w:val="231F20"/>
        </w:rPr>
        <w:t xml:space="preserve"> </w:t>
      </w:r>
      <w:r>
        <w:rPr>
          <w:color w:val="231F20"/>
        </w:rPr>
        <w:t>matters</w:t>
      </w:r>
      <w:r w:rsidR="003E2235">
        <w:rPr>
          <w:color w:val="231F20"/>
        </w:rPr>
        <w:t xml:space="preserve"> </w:t>
      </w:r>
      <w:r>
        <w:rPr>
          <w:color w:val="231F20"/>
        </w:rPr>
        <w:t>required</w:t>
      </w:r>
      <w:r w:rsidR="003E2235">
        <w:rPr>
          <w:color w:val="231F20"/>
        </w:rPr>
        <w:t xml:space="preserve"> </w:t>
      </w:r>
      <w:r>
        <w:rPr>
          <w:color w:val="231F20"/>
        </w:rPr>
        <w:t>for</w:t>
      </w:r>
      <w:r w:rsidR="003E2235">
        <w:rPr>
          <w:color w:val="231F20"/>
        </w:rPr>
        <w:t xml:space="preserve"> </w:t>
      </w:r>
      <w:r>
        <w:rPr>
          <w:color w:val="231F20"/>
        </w:rPr>
        <w:t>Commissioning.</w:t>
      </w:r>
    </w:p>
    <w:p w14:paraId="09DDD911" w14:textId="77777777" w:rsidR="00607E22" w:rsidRDefault="00154745" w:rsidP="00385A10">
      <w:pPr>
        <w:pStyle w:val="ListParagraph"/>
        <w:numPr>
          <w:ilvl w:val="2"/>
          <w:numId w:val="152"/>
        </w:numPr>
        <w:tabs>
          <w:tab w:val="left" w:pos="849"/>
        </w:tabs>
        <w:spacing w:line="230" w:lineRule="auto"/>
        <w:ind w:left="864" w:right="329"/>
        <w:jc w:val="both"/>
      </w:pPr>
      <w:r>
        <w:rPr>
          <w:color w:val="231F20"/>
        </w:rPr>
        <w:t xml:space="preserve">In accordance with the requirements of the Contract, the Contractor's and Project Manager's advisory personnel shall attend the Commissioning, including the Guarantee </w:t>
      </w:r>
      <w:r>
        <w:rPr>
          <w:color w:val="231F20"/>
          <w:spacing w:val="-4"/>
        </w:rPr>
        <w:t xml:space="preserve">Test, </w:t>
      </w:r>
      <w:r>
        <w:rPr>
          <w:color w:val="231F20"/>
        </w:rPr>
        <w:t>and shall advise and assist the Procuring</w:t>
      </w:r>
      <w:r w:rsidR="003E2235">
        <w:rPr>
          <w:color w:val="231F20"/>
        </w:rPr>
        <w:t xml:space="preserve"> </w:t>
      </w:r>
      <w:r>
        <w:rPr>
          <w:color w:val="231F20"/>
          <w:spacing w:val="-3"/>
        </w:rPr>
        <w:t>Entity.</w:t>
      </w:r>
    </w:p>
    <w:p w14:paraId="1EDD2763" w14:textId="77777777" w:rsidR="00607E22" w:rsidRPr="00E35BE9" w:rsidRDefault="00154745" w:rsidP="00385A10">
      <w:pPr>
        <w:pStyle w:val="ListParagraph"/>
        <w:numPr>
          <w:ilvl w:val="1"/>
          <w:numId w:val="152"/>
        </w:numPr>
        <w:tabs>
          <w:tab w:val="left" w:pos="848"/>
          <w:tab w:val="left" w:pos="849"/>
        </w:tabs>
        <w:spacing w:before="237"/>
        <w:ind w:left="864" w:hanging="720"/>
        <w:rPr>
          <w:color w:val="231F20"/>
        </w:rPr>
      </w:pPr>
      <w:r w:rsidRPr="00E35BE9">
        <w:rPr>
          <w:color w:val="231F20"/>
        </w:rPr>
        <w:t>Guarantee</w:t>
      </w:r>
      <w:r w:rsidR="003E2235" w:rsidRPr="00E35BE9">
        <w:rPr>
          <w:color w:val="231F20"/>
        </w:rPr>
        <w:t xml:space="preserve"> </w:t>
      </w:r>
      <w:r w:rsidRPr="00E35BE9">
        <w:rPr>
          <w:color w:val="231F20"/>
          <w:spacing w:val="-4"/>
        </w:rPr>
        <w:t>Test</w:t>
      </w:r>
    </w:p>
    <w:p w14:paraId="253CBC03" w14:textId="77777777" w:rsidR="00607E22" w:rsidRDefault="00AD0497" w:rsidP="00E35BE9">
      <w:pPr>
        <w:tabs>
          <w:tab w:val="left" w:pos="849"/>
        </w:tabs>
        <w:spacing w:before="243" w:line="230" w:lineRule="auto"/>
        <w:ind w:left="864" w:right="329" w:hanging="720"/>
        <w:jc w:val="both"/>
      </w:pPr>
      <w:r>
        <w:rPr>
          <w:color w:val="231F20"/>
        </w:rPr>
        <w:t>25.2</w:t>
      </w:r>
      <w:r>
        <w:rPr>
          <w:color w:val="231F20"/>
        </w:rPr>
        <w:tab/>
      </w:r>
      <w:r w:rsidR="00154745" w:rsidRPr="00AD0497">
        <w:rPr>
          <w:color w:val="231F20"/>
        </w:rPr>
        <w:t>Subject</w:t>
      </w:r>
      <w:r w:rsidR="003E2235" w:rsidRPr="00AD0497">
        <w:rPr>
          <w:color w:val="231F20"/>
        </w:rPr>
        <w:t xml:space="preserve"> </w:t>
      </w:r>
      <w:r w:rsidR="00154745" w:rsidRPr="00AD0497">
        <w:rPr>
          <w:color w:val="231F20"/>
        </w:rPr>
        <w:t>to</w:t>
      </w:r>
      <w:r w:rsidR="003E2235" w:rsidRPr="00AD0497">
        <w:rPr>
          <w:color w:val="231F20"/>
        </w:rPr>
        <w:t xml:space="preserve"> </w:t>
      </w:r>
      <w:r w:rsidR="00154745" w:rsidRPr="00AD0497">
        <w:rPr>
          <w:color w:val="231F20"/>
        </w:rPr>
        <w:t>GCC</w:t>
      </w:r>
      <w:r w:rsidR="003E2235" w:rsidRPr="00AD0497">
        <w:rPr>
          <w:color w:val="231F20"/>
        </w:rPr>
        <w:t xml:space="preserve"> </w:t>
      </w:r>
      <w:r w:rsidR="00154745" w:rsidRPr="00AD0497">
        <w:rPr>
          <w:color w:val="231F20"/>
        </w:rPr>
        <w:t>Sub-Clause</w:t>
      </w:r>
      <w:r w:rsidR="003E2235" w:rsidRPr="00AD0497">
        <w:rPr>
          <w:color w:val="231F20"/>
        </w:rPr>
        <w:t xml:space="preserve"> </w:t>
      </w:r>
      <w:r w:rsidR="00154745" w:rsidRPr="00AD0497">
        <w:rPr>
          <w:color w:val="231F20"/>
        </w:rPr>
        <w:t>25.5,</w:t>
      </w:r>
      <w:r w:rsidR="003E2235" w:rsidRPr="00AD0497">
        <w:rPr>
          <w:color w:val="231F20"/>
        </w:rPr>
        <w:t xml:space="preserve"> </w:t>
      </w:r>
      <w:r w:rsidR="00154745" w:rsidRPr="00AD0497">
        <w:rPr>
          <w:color w:val="231F20"/>
        </w:rPr>
        <w:t>the</w:t>
      </w:r>
      <w:r w:rsidR="003E2235" w:rsidRPr="00AD0497">
        <w:rPr>
          <w:color w:val="231F20"/>
        </w:rPr>
        <w:t xml:space="preserve"> </w:t>
      </w:r>
      <w:r w:rsidR="00154745" w:rsidRPr="00AD0497">
        <w:rPr>
          <w:color w:val="231F20"/>
        </w:rPr>
        <w:t>Guarantee</w:t>
      </w:r>
      <w:r w:rsidRPr="00AD0497">
        <w:rPr>
          <w:color w:val="231F20"/>
        </w:rPr>
        <w:t xml:space="preserve"> </w:t>
      </w:r>
      <w:r w:rsidR="00154745" w:rsidRPr="00AD0497">
        <w:rPr>
          <w:color w:val="231F20"/>
          <w:spacing w:val="-4"/>
        </w:rPr>
        <w:t>Test</w:t>
      </w:r>
      <w:r w:rsidR="003E2235" w:rsidRPr="00AD0497">
        <w:rPr>
          <w:color w:val="231F20"/>
          <w:spacing w:val="-4"/>
        </w:rPr>
        <w:t xml:space="preserve"> </w:t>
      </w:r>
      <w:r w:rsidR="00154745" w:rsidRPr="00AD0497">
        <w:rPr>
          <w:color w:val="231F20"/>
        </w:rPr>
        <w:t>and</w:t>
      </w:r>
      <w:r w:rsidR="003E2235" w:rsidRPr="00AD0497">
        <w:rPr>
          <w:color w:val="231F20"/>
        </w:rPr>
        <w:t xml:space="preserve"> </w:t>
      </w:r>
      <w:r w:rsidR="00154745" w:rsidRPr="00AD0497">
        <w:rPr>
          <w:color w:val="231F20"/>
        </w:rPr>
        <w:t>repeats</w:t>
      </w:r>
      <w:r w:rsidR="003E2235" w:rsidRPr="00AD0497">
        <w:rPr>
          <w:color w:val="231F20"/>
        </w:rPr>
        <w:t xml:space="preserve"> </w:t>
      </w:r>
      <w:r w:rsidR="00154745" w:rsidRPr="00AD0497">
        <w:rPr>
          <w:color w:val="231F20"/>
        </w:rPr>
        <w:t>there</w:t>
      </w:r>
      <w:r w:rsidR="003E2235" w:rsidRPr="00AD0497">
        <w:rPr>
          <w:color w:val="231F20"/>
        </w:rPr>
        <w:t xml:space="preserve"> </w:t>
      </w:r>
      <w:r w:rsidR="00154745" w:rsidRPr="00AD0497">
        <w:rPr>
          <w:color w:val="231F20"/>
        </w:rPr>
        <w:t>of</w:t>
      </w:r>
      <w:r w:rsidR="003E2235" w:rsidRPr="00AD0497">
        <w:rPr>
          <w:color w:val="231F20"/>
        </w:rPr>
        <w:t xml:space="preserve"> </w:t>
      </w:r>
      <w:r w:rsidR="00154745" w:rsidRPr="00AD0497">
        <w:rPr>
          <w:color w:val="231F20"/>
        </w:rPr>
        <w:t>shall</w:t>
      </w:r>
      <w:r w:rsidR="003E2235" w:rsidRPr="00AD0497">
        <w:rPr>
          <w:color w:val="231F20"/>
        </w:rPr>
        <w:t xml:space="preserve"> </w:t>
      </w:r>
      <w:r w:rsidR="00154745" w:rsidRPr="00AD0497">
        <w:rPr>
          <w:color w:val="231F20"/>
        </w:rPr>
        <w:t>be</w:t>
      </w:r>
      <w:r w:rsidR="003E2235" w:rsidRPr="00AD0497">
        <w:rPr>
          <w:color w:val="231F20"/>
        </w:rPr>
        <w:t xml:space="preserve"> </w:t>
      </w:r>
      <w:r w:rsidR="00154745" w:rsidRPr="00AD0497">
        <w:rPr>
          <w:color w:val="231F20"/>
        </w:rPr>
        <w:t>conducted</w:t>
      </w:r>
      <w:r w:rsidR="003E2235" w:rsidRPr="00AD0497">
        <w:rPr>
          <w:color w:val="231F20"/>
        </w:rPr>
        <w:t xml:space="preserve"> </w:t>
      </w:r>
      <w:r w:rsidR="00154745" w:rsidRPr="00AD0497">
        <w:rPr>
          <w:color w:val="231F20"/>
        </w:rPr>
        <w:t>by</w:t>
      </w:r>
      <w:r w:rsidR="003E2235" w:rsidRPr="00AD0497">
        <w:rPr>
          <w:color w:val="231F20"/>
        </w:rPr>
        <w:t xml:space="preserve"> </w:t>
      </w:r>
      <w:r w:rsidR="00154745" w:rsidRPr="00AD0497">
        <w:rPr>
          <w:color w:val="231F20"/>
        </w:rPr>
        <w:t>the</w:t>
      </w:r>
      <w:r w:rsidR="003E2235" w:rsidRPr="00AD0497">
        <w:rPr>
          <w:color w:val="231F20"/>
        </w:rPr>
        <w:t xml:space="preserve"> </w:t>
      </w:r>
      <w:r w:rsidR="00154745" w:rsidRPr="00AD0497">
        <w:rPr>
          <w:color w:val="231F20"/>
        </w:rPr>
        <w:t>Contractor during Commissioning of the Facilities or the relevant part thereof to ascertain whether the Facilities or the relevant</w:t>
      </w:r>
      <w:r w:rsidR="003E2235" w:rsidRPr="00AD0497">
        <w:rPr>
          <w:color w:val="231F20"/>
        </w:rPr>
        <w:t xml:space="preserve"> </w:t>
      </w:r>
      <w:r w:rsidR="00154745" w:rsidRPr="00AD0497">
        <w:rPr>
          <w:color w:val="231F20"/>
        </w:rPr>
        <w:t>part</w:t>
      </w:r>
      <w:r w:rsidR="003E2235" w:rsidRPr="00AD0497">
        <w:rPr>
          <w:color w:val="231F20"/>
        </w:rPr>
        <w:t xml:space="preserve"> </w:t>
      </w:r>
      <w:r w:rsidR="00154745" w:rsidRPr="00AD0497">
        <w:rPr>
          <w:color w:val="231F20"/>
        </w:rPr>
        <w:t>can</w:t>
      </w:r>
      <w:r w:rsidR="003E2235" w:rsidRPr="00AD0497">
        <w:rPr>
          <w:color w:val="231F20"/>
        </w:rPr>
        <w:t xml:space="preserve"> </w:t>
      </w:r>
      <w:r w:rsidR="00154745" w:rsidRPr="00AD0497">
        <w:rPr>
          <w:color w:val="231F20"/>
        </w:rPr>
        <w:t>attain</w:t>
      </w:r>
      <w:r w:rsidR="003E2235" w:rsidRPr="00AD0497">
        <w:rPr>
          <w:color w:val="231F20"/>
        </w:rPr>
        <w:t xml:space="preserve"> </w:t>
      </w:r>
      <w:r w:rsidR="00154745" w:rsidRPr="00AD0497">
        <w:rPr>
          <w:color w:val="231F20"/>
        </w:rPr>
        <w:t>the</w:t>
      </w:r>
      <w:r w:rsidR="003E2235" w:rsidRPr="00AD0497">
        <w:rPr>
          <w:color w:val="231F20"/>
        </w:rPr>
        <w:t xml:space="preserve"> </w:t>
      </w:r>
      <w:r w:rsidR="00154745" w:rsidRPr="00AD0497">
        <w:rPr>
          <w:color w:val="231F20"/>
        </w:rPr>
        <w:t>Functional</w:t>
      </w:r>
      <w:r w:rsidR="003E2235" w:rsidRPr="00AD0497">
        <w:rPr>
          <w:color w:val="231F20"/>
        </w:rPr>
        <w:t xml:space="preserve"> </w:t>
      </w:r>
      <w:r w:rsidR="00154745" w:rsidRPr="00AD0497">
        <w:rPr>
          <w:color w:val="231F20"/>
        </w:rPr>
        <w:t>Guarantees</w:t>
      </w:r>
      <w:r w:rsidR="003E2235" w:rsidRPr="00AD0497">
        <w:rPr>
          <w:color w:val="231F20"/>
        </w:rPr>
        <w:t xml:space="preserve"> </w:t>
      </w:r>
      <w:r w:rsidR="00154745" w:rsidRPr="00AD0497">
        <w:rPr>
          <w:color w:val="231F20"/>
        </w:rPr>
        <w:t>speciﬁed</w:t>
      </w:r>
      <w:r w:rsidR="003E2235" w:rsidRPr="00AD0497">
        <w:rPr>
          <w:color w:val="231F20"/>
        </w:rPr>
        <w:t xml:space="preserve"> </w:t>
      </w:r>
      <w:r w:rsidR="00154745" w:rsidRPr="00AD0497">
        <w:rPr>
          <w:color w:val="231F20"/>
        </w:rPr>
        <w:t>in</w:t>
      </w:r>
      <w:r w:rsidR="003E2235" w:rsidRPr="00AD0497">
        <w:rPr>
          <w:color w:val="231F20"/>
        </w:rPr>
        <w:t xml:space="preserve"> </w:t>
      </w:r>
      <w:r w:rsidR="00154745" w:rsidRPr="00AD0497">
        <w:rPr>
          <w:color w:val="231F20"/>
        </w:rPr>
        <w:t>the</w:t>
      </w:r>
      <w:r w:rsidR="003E2235" w:rsidRPr="00AD0497">
        <w:rPr>
          <w:color w:val="231F20"/>
        </w:rPr>
        <w:t xml:space="preserve"> </w:t>
      </w:r>
      <w:r w:rsidR="00154745" w:rsidRPr="00AD0497">
        <w:rPr>
          <w:color w:val="231F20"/>
        </w:rPr>
        <w:t>Appendix</w:t>
      </w:r>
      <w:r w:rsidR="003E2235" w:rsidRPr="00AD0497">
        <w:rPr>
          <w:color w:val="231F20"/>
        </w:rPr>
        <w:t xml:space="preserve"> </w:t>
      </w:r>
      <w:r w:rsidR="00154745" w:rsidRPr="00AD0497">
        <w:rPr>
          <w:color w:val="231F20"/>
        </w:rPr>
        <w:t>to</w:t>
      </w:r>
      <w:r w:rsidR="003E2235" w:rsidRPr="00AD0497">
        <w:rPr>
          <w:color w:val="231F20"/>
        </w:rPr>
        <w:t xml:space="preserve"> </w:t>
      </w:r>
      <w:r w:rsidR="00154745" w:rsidRPr="00AD0497">
        <w:rPr>
          <w:color w:val="231F20"/>
        </w:rPr>
        <w:t>the</w:t>
      </w:r>
      <w:r w:rsidR="003E2235" w:rsidRPr="00AD0497">
        <w:rPr>
          <w:color w:val="231F20"/>
        </w:rPr>
        <w:t xml:space="preserve"> </w:t>
      </w:r>
      <w:r w:rsidR="00154745" w:rsidRPr="00AD0497">
        <w:rPr>
          <w:color w:val="231F20"/>
        </w:rPr>
        <w:t>Contract</w:t>
      </w:r>
      <w:r w:rsidR="003E2235" w:rsidRPr="00AD0497">
        <w:rPr>
          <w:color w:val="231F20"/>
        </w:rPr>
        <w:t xml:space="preserve"> </w:t>
      </w:r>
      <w:r w:rsidR="00154745" w:rsidRPr="00AD0497">
        <w:rPr>
          <w:color w:val="231F20"/>
        </w:rPr>
        <w:t>Agreement</w:t>
      </w:r>
      <w:r w:rsidR="003E2235" w:rsidRPr="00AD0497">
        <w:rPr>
          <w:color w:val="231F20"/>
        </w:rPr>
        <w:t xml:space="preserve"> </w:t>
      </w:r>
      <w:r w:rsidR="00154745" w:rsidRPr="00AD0497">
        <w:rPr>
          <w:color w:val="231F20"/>
        </w:rPr>
        <w:t>titled Functional</w:t>
      </w:r>
      <w:r w:rsidR="003E2235" w:rsidRPr="00AD0497">
        <w:rPr>
          <w:color w:val="231F20"/>
        </w:rPr>
        <w:t xml:space="preserve"> </w:t>
      </w:r>
      <w:r w:rsidR="00154745" w:rsidRPr="00AD0497">
        <w:rPr>
          <w:color w:val="231F20"/>
        </w:rPr>
        <w:t>Guarantees.</w:t>
      </w:r>
      <w:r w:rsidR="003E2235" w:rsidRPr="00AD0497">
        <w:rPr>
          <w:color w:val="231F20"/>
        </w:rPr>
        <w:t xml:space="preserve"> </w:t>
      </w:r>
      <w:r w:rsidR="00154745" w:rsidRPr="00AD0497">
        <w:rPr>
          <w:color w:val="231F20"/>
        </w:rPr>
        <w:t>The</w:t>
      </w:r>
      <w:r w:rsidR="003E2235" w:rsidRPr="00AD0497">
        <w:rPr>
          <w:color w:val="231F20"/>
        </w:rPr>
        <w:t xml:space="preserve"> </w:t>
      </w:r>
      <w:r w:rsidR="00154745" w:rsidRPr="00AD0497">
        <w:rPr>
          <w:color w:val="231F20"/>
        </w:rPr>
        <w:t>Procuring</w:t>
      </w:r>
      <w:r w:rsidR="003E2235" w:rsidRPr="00AD0497">
        <w:rPr>
          <w:color w:val="231F20"/>
        </w:rPr>
        <w:t xml:space="preserve"> </w:t>
      </w:r>
      <w:r w:rsidR="00154745" w:rsidRPr="00AD0497">
        <w:rPr>
          <w:color w:val="231F20"/>
        </w:rPr>
        <w:t>Entity</w:t>
      </w:r>
      <w:r w:rsidR="003E2235" w:rsidRPr="00AD0497">
        <w:rPr>
          <w:color w:val="231F20"/>
        </w:rPr>
        <w:t xml:space="preserve"> </w:t>
      </w:r>
      <w:r w:rsidR="00154745" w:rsidRPr="00AD0497">
        <w:rPr>
          <w:color w:val="231F20"/>
        </w:rPr>
        <w:t>shall</w:t>
      </w:r>
      <w:r w:rsidR="003E2235" w:rsidRPr="00AD0497">
        <w:rPr>
          <w:color w:val="231F20"/>
        </w:rPr>
        <w:t xml:space="preserve"> </w:t>
      </w:r>
      <w:r w:rsidR="00154745" w:rsidRPr="00AD0497">
        <w:rPr>
          <w:color w:val="231F20"/>
        </w:rPr>
        <w:t>promptly</w:t>
      </w:r>
      <w:r w:rsidR="003E2235" w:rsidRPr="00AD0497">
        <w:rPr>
          <w:color w:val="231F20"/>
        </w:rPr>
        <w:t xml:space="preserve"> </w:t>
      </w:r>
      <w:r w:rsidR="00154745" w:rsidRPr="00AD0497">
        <w:rPr>
          <w:color w:val="231F20"/>
        </w:rPr>
        <w:t>provide</w:t>
      </w:r>
      <w:r w:rsidR="003E2235" w:rsidRPr="00AD0497">
        <w:rPr>
          <w:color w:val="231F20"/>
        </w:rPr>
        <w:t xml:space="preserve"> </w:t>
      </w:r>
      <w:r w:rsidR="00154745" w:rsidRPr="00AD0497">
        <w:rPr>
          <w:color w:val="231F20"/>
        </w:rPr>
        <w:t>the</w:t>
      </w:r>
      <w:r w:rsidR="003E2235" w:rsidRPr="00AD0497">
        <w:rPr>
          <w:color w:val="231F20"/>
        </w:rPr>
        <w:t xml:space="preserve"> </w:t>
      </w:r>
      <w:r w:rsidR="00154745" w:rsidRPr="00AD0497">
        <w:rPr>
          <w:color w:val="231F20"/>
        </w:rPr>
        <w:t>Contractor</w:t>
      </w:r>
      <w:r w:rsidR="003E2235" w:rsidRPr="00AD0497">
        <w:rPr>
          <w:color w:val="231F20"/>
        </w:rPr>
        <w:t xml:space="preserve"> </w:t>
      </w:r>
      <w:r w:rsidR="00154745" w:rsidRPr="00AD0497">
        <w:rPr>
          <w:color w:val="231F20"/>
        </w:rPr>
        <w:t>with</w:t>
      </w:r>
      <w:r w:rsidR="003E2235" w:rsidRPr="00AD0497">
        <w:rPr>
          <w:color w:val="231F20"/>
        </w:rPr>
        <w:t xml:space="preserve"> </w:t>
      </w:r>
      <w:r w:rsidR="00154745" w:rsidRPr="00AD0497">
        <w:rPr>
          <w:color w:val="231F20"/>
        </w:rPr>
        <w:t>such</w:t>
      </w:r>
      <w:r w:rsidR="003E2235" w:rsidRPr="00AD0497">
        <w:rPr>
          <w:color w:val="231F20"/>
        </w:rPr>
        <w:t xml:space="preserve"> </w:t>
      </w:r>
      <w:r w:rsidR="00154745" w:rsidRPr="00AD0497">
        <w:rPr>
          <w:color w:val="231F20"/>
        </w:rPr>
        <w:t>information</w:t>
      </w:r>
      <w:r w:rsidR="003E2235" w:rsidRPr="00AD0497">
        <w:rPr>
          <w:color w:val="231F20"/>
        </w:rPr>
        <w:t xml:space="preserve"> </w:t>
      </w:r>
      <w:r w:rsidR="00154745" w:rsidRPr="00AD0497">
        <w:rPr>
          <w:color w:val="231F20"/>
        </w:rPr>
        <w:t xml:space="preserve">as the Contractor may reasonably require in relation to the conduct and results of the Guarantee </w:t>
      </w:r>
      <w:r w:rsidR="00154745" w:rsidRPr="00AD0497">
        <w:rPr>
          <w:color w:val="231F20"/>
          <w:spacing w:val="-4"/>
        </w:rPr>
        <w:t xml:space="preserve">Test </w:t>
      </w:r>
      <w:r w:rsidR="00154745" w:rsidRPr="00AD0497">
        <w:rPr>
          <w:color w:val="231F20"/>
        </w:rPr>
        <w:t>and any repeats</w:t>
      </w:r>
      <w:r w:rsidR="003E2235" w:rsidRPr="00AD0497">
        <w:rPr>
          <w:color w:val="231F20"/>
        </w:rPr>
        <w:t xml:space="preserve"> </w:t>
      </w:r>
      <w:r w:rsidR="00154745" w:rsidRPr="00AD0497">
        <w:rPr>
          <w:color w:val="231F20"/>
        </w:rPr>
        <w:t>thereof.</w:t>
      </w:r>
    </w:p>
    <w:p w14:paraId="260577AA" w14:textId="77777777" w:rsidR="00607E22" w:rsidRDefault="00154745" w:rsidP="00385A10">
      <w:pPr>
        <w:pStyle w:val="ListParagraph"/>
        <w:numPr>
          <w:ilvl w:val="2"/>
          <w:numId w:val="143"/>
        </w:numPr>
        <w:tabs>
          <w:tab w:val="left" w:pos="849"/>
        </w:tabs>
        <w:spacing w:before="248" w:line="230" w:lineRule="auto"/>
        <w:ind w:left="864" w:right="329"/>
        <w:jc w:val="both"/>
      </w:pPr>
      <w:r w:rsidRPr="00AD0497">
        <w:rPr>
          <w:color w:val="231F20"/>
        </w:rPr>
        <w:t>If</w:t>
      </w:r>
      <w:r w:rsidR="0022293D" w:rsidRPr="00AD0497">
        <w:rPr>
          <w:color w:val="231F20"/>
        </w:rPr>
        <w:t xml:space="preserve"> </w:t>
      </w:r>
      <w:r w:rsidRPr="00AD0497">
        <w:rPr>
          <w:color w:val="231F20"/>
        </w:rPr>
        <w:t>for</w:t>
      </w:r>
      <w:r w:rsidR="0022293D" w:rsidRPr="00AD0497">
        <w:rPr>
          <w:color w:val="231F20"/>
        </w:rPr>
        <w:t xml:space="preserve"> </w:t>
      </w:r>
      <w:r w:rsidRPr="00AD0497">
        <w:rPr>
          <w:color w:val="231F20"/>
        </w:rPr>
        <w:t>reasons</w:t>
      </w:r>
      <w:r w:rsidR="0022293D" w:rsidRPr="00AD0497">
        <w:rPr>
          <w:color w:val="231F20"/>
        </w:rPr>
        <w:t xml:space="preserve"> </w:t>
      </w:r>
      <w:r w:rsidRPr="00AD0497">
        <w:rPr>
          <w:color w:val="231F20"/>
        </w:rPr>
        <w:t>not</w:t>
      </w:r>
      <w:r w:rsidR="0022293D" w:rsidRPr="00AD0497">
        <w:rPr>
          <w:color w:val="231F20"/>
        </w:rPr>
        <w:t xml:space="preserve"> </w:t>
      </w:r>
      <w:r w:rsidRPr="00AD0497">
        <w:rPr>
          <w:color w:val="231F20"/>
        </w:rPr>
        <w:t>attributable</w:t>
      </w:r>
      <w:r w:rsidR="0022293D" w:rsidRPr="00AD0497">
        <w:rPr>
          <w:color w:val="231F20"/>
        </w:rPr>
        <w:t xml:space="preserve"> </w:t>
      </w:r>
      <w:r w:rsidRPr="00AD0497">
        <w:rPr>
          <w:color w:val="231F20"/>
        </w:rPr>
        <w:t>to</w:t>
      </w:r>
      <w:r w:rsidR="0022293D" w:rsidRPr="00AD0497">
        <w:rPr>
          <w:color w:val="231F20"/>
        </w:rPr>
        <w:t xml:space="preserve"> </w:t>
      </w:r>
      <w:r w:rsidRPr="00AD0497">
        <w:rPr>
          <w:color w:val="231F20"/>
        </w:rPr>
        <w:t>the</w:t>
      </w:r>
      <w:r w:rsidR="0022293D" w:rsidRPr="00AD0497">
        <w:rPr>
          <w:color w:val="231F20"/>
        </w:rPr>
        <w:t xml:space="preserve"> </w:t>
      </w:r>
      <w:r w:rsidRPr="00AD0497">
        <w:rPr>
          <w:color w:val="231F20"/>
        </w:rPr>
        <w:t>Contractor,</w:t>
      </w:r>
      <w:r w:rsidR="0022293D" w:rsidRPr="00AD0497">
        <w:rPr>
          <w:color w:val="231F20"/>
        </w:rPr>
        <w:t xml:space="preserve"> </w:t>
      </w:r>
      <w:r w:rsidRPr="00AD0497">
        <w:rPr>
          <w:color w:val="231F20"/>
        </w:rPr>
        <w:t>the</w:t>
      </w:r>
      <w:r w:rsidR="0022293D" w:rsidRPr="00AD0497">
        <w:rPr>
          <w:color w:val="231F20"/>
        </w:rPr>
        <w:t xml:space="preserve"> </w:t>
      </w:r>
      <w:r w:rsidRPr="00AD0497">
        <w:rPr>
          <w:color w:val="231F20"/>
        </w:rPr>
        <w:t>Guarantee</w:t>
      </w:r>
      <w:r w:rsidR="0022293D" w:rsidRPr="00AD0497">
        <w:rPr>
          <w:color w:val="231F20"/>
        </w:rPr>
        <w:t xml:space="preserve"> </w:t>
      </w:r>
      <w:r w:rsidRPr="00AD0497">
        <w:rPr>
          <w:color w:val="231F20"/>
          <w:spacing w:val="-4"/>
        </w:rPr>
        <w:t>Test</w:t>
      </w:r>
      <w:r w:rsidR="0022293D" w:rsidRPr="00AD0497">
        <w:rPr>
          <w:color w:val="231F20"/>
          <w:spacing w:val="-4"/>
        </w:rPr>
        <w:t xml:space="preserve"> </w:t>
      </w:r>
      <w:r w:rsidRPr="00AD0497">
        <w:rPr>
          <w:color w:val="231F20"/>
        </w:rPr>
        <w:t>of</w:t>
      </w:r>
      <w:r w:rsidR="0022293D" w:rsidRPr="00AD0497">
        <w:rPr>
          <w:color w:val="231F20"/>
        </w:rPr>
        <w:t xml:space="preserve"> </w:t>
      </w:r>
      <w:r w:rsidRPr="00AD0497">
        <w:rPr>
          <w:color w:val="231F20"/>
        </w:rPr>
        <w:t>the</w:t>
      </w:r>
      <w:r w:rsidR="0022293D" w:rsidRPr="00AD0497">
        <w:rPr>
          <w:color w:val="231F20"/>
        </w:rPr>
        <w:t xml:space="preserve"> </w:t>
      </w:r>
      <w:r w:rsidRPr="00AD0497">
        <w:rPr>
          <w:color w:val="231F20"/>
        </w:rPr>
        <w:t>Facilities</w:t>
      </w:r>
      <w:r w:rsidR="0022293D" w:rsidRPr="00AD0497">
        <w:rPr>
          <w:color w:val="231F20"/>
        </w:rPr>
        <w:t xml:space="preserve"> </w:t>
      </w:r>
      <w:r w:rsidRPr="00AD0497">
        <w:rPr>
          <w:color w:val="231F20"/>
        </w:rPr>
        <w:t>or</w:t>
      </w:r>
      <w:r w:rsidR="0022293D" w:rsidRPr="00AD0497">
        <w:rPr>
          <w:color w:val="231F20"/>
        </w:rPr>
        <w:t xml:space="preserve"> </w:t>
      </w:r>
      <w:r w:rsidRPr="00AD0497">
        <w:rPr>
          <w:color w:val="231F20"/>
        </w:rPr>
        <w:t>the</w:t>
      </w:r>
      <w:r w:rsidR="0022293D" w:rsidRPr="00AD0497">
        <w:rPr>
          <w:color w:val="231F20"/>
        </w:rPr>
        <w:t xml:space="preserve"> </w:t>
      </w:r>
      <w:r w:rsidRPr="00AD0497">
        <w:rPr>
          <w:color w:val="231F20"/>
        </w:rPr>
        <w:t>relevant</w:t>
      </w:r>
      <w:r w:rsidR="0022293D" w:rsidRPr="00AD0497">
        <w:rPr>
          <w:color w:val="231F20"/>
        </w:rPr>
        <w:t xml:space="preserve"> </w:t>
      </w:r>
      <w:r w:rsidRPr="00AD0497">
        <w:rPr>
          <w:color w:val="231F20"/>
        </w:rPr>
        <w:t>part</w:t>
      </w:r>
      <w:r w:rsidR="0022293D" w:rsidRPr="00AD0497">
        <w:rPr>
          <w:color w:val="231F20"/>
        </w:rPr>
        <w:t xml:space="preserve"> </w:t>
      </w:r>
      <w:r w:rsidRPr="00AD0497">
        <w:rPr>
          <w:color w:val="231F20"/>
        </w:rPr>
        <w:t>thereof cannot</w:t>
      </w:r>
      <w:r w:rsidR="0022293D" w:rsidRPr="00AD0497">
        <w:rPr>
          <w:color w:val="231F20"/>
        </w:rPr>
        <w:t xml:space="preserve"> </w:t>
      </w:r>
      <w:r w:rsidRPr="00AD0497">
        <w:rPr>
          <w:color w:val="231F20"/>
        </w:rPr>
        <w:t>be</w:t>
      </w:r>
      <w:r w:rsidR="0022293D" w:rsidRPr="00AD0497">
        <w:rPr>
          <w:color w:val="231F20"/>
        </w:rPr>
        <w:t xml:space="preserve"> </w:t>
      </w:r>
      <w:r w:rsidRPr="00AD0497">
        <w:rPr>
          <w:color w:val="231F20"/>
        </w:rPr>
        <w:t>successfully</w:t>
      </w:r>
      <w:r w:rsidR="0022293D" w:rsidRPr="00AD0497">
        <w:rPr>
          <w:color w:val="231F20"/>
        </w:rPr>
        <w:t xml:space="preserve"> </w:t>
      </w:r>
      <w:r w:rsidRPr="00AD0497">
        <w:rPr>
          <w:color w:val="231F20"/>
        </w:rPr>
        <w:t>completed</w:t>
      </w:r>
      <w:r w:rsidR="0022293D" w:rsidRPr="00AD0497">
        <w:rPr>
          <w:color w:val="231F20"/>
        </w:rPr>
        <w:t xml:space="preserve"> </w:t>
      </w:r>
      <w:r w:rsidRPr="00AD0497">
        <w:rPr>
          <w:color w:val="231F20"/>
        </w:rPr>
        <w:t>within</w:t>
      </w:r>
      <w:r w:rsidR="0022293D" w:rsidRPr="00AD0497">
        <w:rPr>
          <w:color w:val="231F20"/>
        </w:rPr>
        <w:t xml:space="preserve"> </w:t>
      </w:r>
      <w:r w:rsidRPr="00AD0497">
        <w:rPr>
          <w:color w:val="231F20"/>
        </w:rPr>
        <w:t>the</w:t>
      </w:r>
      <w:r w:rsidR="0022293D" w:rsidRPr="00AD0497">
        <w:rPr>
          <w:color w:val="231F20"/>
        </w:rPr>
        <w:t xml:space="preserve"> </w:t>
      </w:r>
      <w:r w:rsidRPr="00AD0497">
        <w:rPr>
          <w:color w:val="231F20"/>
        </w:rPr>
        <w:t>period</w:t>
      </w:r>
      <w:r w:rsidR="0022293D" w:rsidRPr="00AD0497">
        <w:rPr>
          <w:color w:val="231F20"/>
        </w:rPr>
        <w:t xml:space="preserve"> </w:t>
      </w:r>
      <w:r w:rsidRPr="00AD0497">
        <w:rPr>
          <w:color w:val="231F20"/>
        </w:rPr>
        <w:t>from</w:t>
      </w:r>
      <w:r w:rsidR="0022293D" w:rsidRPr="00AD0497">
        <w:rPr>
          <w:color w:val="231F20"/>
        </w:rPr>
        <w:t xml:space="preserve"> </w:t>
      </w:r>
      <w:r w:rsidRPr="00AD0497">
        <w:rPr>
          <w:color w:val="231F20"/>
        </w:rPr>
        <w:t>the</w:t>
      </w:r>
      <w:r w:rsidR="0022293D" w:rsidRPr="00AD0497">
        <w:rPr>
          <w:color w:val="231F20"/>
        </w:rPr>
        <w:t xml:space="preserve"> </w:t>
      </w:r>
      <w:r w:rsidRPr="00AD0497">
        <w:rPr>
          <w:color w:val="231F20"/>
        </w:rPr>
        <w:t>date</w:t>
      </w:r>
      <w:r w:rsidR="0022293D" w:rsidRPr="00AD0497">
        <w:rPr>
          <w:color w:val="231F20"/>
        </w:rPr>
        <w:t xml:space="preserve"> </w:t>
      </w:r>
      <w:r w:rsidRPr="00AD0497">
        <w:rPr>
          <w:color w:val="231F20"/>
        </w:rPr>
        <w:t>of</w:t>
      </w:r>
      <w:r w:rsidR="0022293D" w:rsidRPr="00AD0497">
        <w:rPr>
          <w:color w:val="231F20"/>
        </w:rPr>
        <w:t xml:space="preserve"> </w:t>
      </w:r>
      <w:r w:rsidRPr="00AD0497">
        <w:rPr>
          <w:color w:val="231F20"/>
        </w:rPr>
        <w:t>Completion</w:t>
      </w:r>
      <w:r w:rsidR="0022293D" w:rsidRPr="00AD0497">
        <w:rPr>
          <w:color w:val="231F20"/>
        </w:rPr>
        <w:t xml:space="preserve"> </w:t>
      </w:r>
      <w:r w:rsidRPr="00AD0497">
        <w:rPr>
          <w:color w:val="231F20"/>
        </w:rPr>
        <w:t>speciﬁed</w:t>
      </w:r>
      <w:r w:rsidR="0022293D" w:rsidRPr="00AD0497">
        <w:rPr>
          <w:color w:val="231F20"/>
        </w:rPr>
        <w:t xml:space="preserve"> </w:t>
      </w:r>
      <w:r w:rsidRPr="00AD0497">
        <w:rPr>
          <w:color w:val="231F20"/>
        </w:rPr>
        <w:t>in</w:t>
      </w:r>
      <w:r w:rsidR="0022293D" w:rsidRPr="00AD0497">
        <w:rPr>
          <w:color w:val="231F20"/>
        </w:rPr>
        <w:t xml:space="preserve"> </w:t>
      </w:r>
      <w:r w:rsidRPr="00AD0497">
        <w:rPr>
          <w:color w:val="231F20"/>
        </w:rPr>
        <w:t>the</w:t>
      </w:r>
      <w:r w:rsidR="0022293D" w:rsidRPr="00AD0497">
        <w:rPr>
          <w:color w:val="231F20"/>
        </w:rPr>
        <w:t xml:space="preserve"> </w:t>
      </w:r>
      <w:r w:rsidRPr="00AD0497">
        <w:rPr>
          <w:color w:val="231F20"/>
        </w:rPr>
        <w:t>SCC</w:t>
      </w:r>
      <w:r w:rsidR="0022293D" w:rsidRPr="00AD0497">
        <w:rPr>
          <w:color w:val="231F20"/>
        </w:rPr>
        <w:t xml:space="preserve"> </w:t>
      </w:r>
      <w:r w:rsidRPr="00AD0497">
        <w:rPr>
          <w:color w:val="231F20"/>
        </w:rPr>
        <w:t>or</w:t>
      </w:r>
      <w:r w:rsidR="0022293D" w:rsidRPr="00AD0497">
        <w:rPr>
          <w:color w:val="231F20"/>
        </w:rPr>
        <w:t xml:space="preserve"> </w:t>
      </w:r>
      <w:r w:rsidRPr="00AD0497">
        <w:rPr>
          <w:color w:val="231F20"/>
        </w:rPr>
        <w:t>any other</w:t>
      </w:r>
      <w:r w:rsidR="0022293D" w:rsidRPr="00AD0497">
        <w:rPr>
          <w:color w:val="231F20"/>
        </w:rPr>
        <w:t xml:space="preserve"> </w:t>
      </w:r>
      <w:r w:rsidRPr="00AD0497">
        <w:rPr>
          <w:color w:val="231F20"/>
        </w:rPr>
        <w:t>period</w:t>
      </w:r>
      <w:r w:rsidR="0022293D" w:rsidRPr="00AD0497">
        <w:rPr>
          <w:color w:val="231F20"/>
        </w:rPr>
        <w:t xml:space="preserve"> </w:t>
      </w:r>
      <w:r w:rsidRPr="00AD0497">
        <w:rPr>
          <w:color w:val="231F20"/>
        </w:rPr>
        <w:t>agreed</w:t>
      </w:r>
      <w:r w:rsidR="0022293D" w:rsidRPr="00AD0497">
        <w:rPr>
          <w:color w:val="231F20"/>
        </w:rPr>
        <w:t xml:space="preserve"> </w:t>
      </w:r>
      <w:r w:rsidRPr="00AD0497">
        <w:rPr>
          <w:color w:val="231F20"/>
        </w:rPr>
        <w:t>upon</w:t>
      </w:r>
      <w:r w:rsidR="0022293D" w:rsidRPr="00AD0497">
        <w:rPr>
          <w:color w:val="231F20"/>
        </w:rPr>
        <w:t xml:space="preserve"> </w:t>
      </w:r>
      <w:r w:rsidRPr="00AD0497">
        <w:rPr>
          <w:color w:val="231F20"/>
        </w:rPr>
        <w:t>by</w:t>
      </w:r>
      <w:r w:rsidR="0022293D" w:rsidRPr="00AD0497">
        <w:rPr>
          <w:color w:val="231F20"/>
        </w:rPr>
        <w:t xml:space="preserve"> </w:t>
      </w:r>
      <w:r w:rsidRPr="00AD0497">
        <w:rPr>
          <w:color w:val="231F20"/>
        </w:rPr>
        <w:t>the</w:t>
      </w:r>
      <w:r w:rsidR="0022293D" w:rsidRPr="00AD0497">
        <w:rPr>
          <w:color w:val="231F20"/>
        </w:rPr>
        <w:t xml:space="preserve"> </w:t>
      </w:r>
      <w:r w:rsidRPr="00AD0497">
        <w:rPr>
          <w:color w:val="231F20"/>
        </w:rPr>
        <w:t>Procuring</w:t>
      </w:r>
      <w:r w:rsidR="0022293D" w:rsidRPr="00AD0497">
        <w:rPr>
          <w:color w:val="231F20"/>
        </w:rPr>
        <w:t xml:space="preserve"> </w:t>
      </w:r>
      <w:r w:rsidRPr="00AD0497">
        <w:rPr>
          <w:color w:val="231F20"/>
        </w:rPr>
        <w:t>Entity</w:t>
      </w:r>
      <w:r w:rsidR="0022293D" w:rsidRPr="00AD0497">
        <w:rPr>
          <w:color w:val="231F20"/>
        </w:rPr>
        <w:t xml:space="preserve"> </w:t>
      </w:r>
      <w:r w:rsidRPr="00AD0497">
        <w:rPr>
          <w:color w:val="231F20"/>
        </w:rPr>
        <w:t>and</w:t>
      </w:r>
      <w:r w:rsidR="0022293D" w:rsidRPr="00AD0497">
        <w:rPr>
          <w:color w:val="231F20"/>
        </w:rPr>
        <w:t xml:space="preserve"> </w:t>
      </w:r>
      <w:r w:rsidRPr="00AD0497">
        <w:rPr>
          <w:color w:val="231F20"/>
        </w:rPr>
        <w:t>the</w:t>
      </w:r>
      <w:r w:rsidR="0022293D" w:rsidRPr="00AD0497">
        <w:rPr>
          <w:color w:val="231F20"/>
        </w:rPr>
        <w:t xml:space="preserve"> </w:t>
      </w:r>
      <w:r w:rsidRPr="00AD0497">
        <w:rPr>
          <w:color w:val="231F20"/>
        </w:rPr>
        <w:t>Contractor,</w:t>
      </w:r>
      <w:r w:rsidR="0022293D" w:rsidRPr="00AD0497">
        <w:rPr>
          <w:color w:val="231F20"/>
        </w:rPr>
        <w:t xml:space="preserve"> </w:t>
      </w:r>
      <w:r w:rsidRPr="00AD0497">
        <w:rPr>
          <w:color w:val="231F20"/>
        </w:rPr>
        <w:t>the</w:t>
      </w:r>
      <w:r w:rsidR="0022293D" w:rsidRPr="00AD0497">
        <w:rPr>
          <w:color w:val="231F20"/>
        </w:rPr>
        <w:t xml:space="preserve"> </w:t>
      </w:r>
      <w:r w:rsidRPr="00AD0497">
        <w:rPr>
          <w:color w:val="231F20"/>
        </w:rPr>
        <w:t>Contractor</w:t>
      </w:r>
      <w:r w:rsidR="0022293D" w:rsidRPr="00AD0497">
        <w:rPr>
          <w:color w:val="231F20"/>
        </w:rPr>
        <w:t xml:space="preserve"> </w:t>
      </w:r>
      <w:r w:rsidRPr="00AD0497">
        <w:rPr>
          <w:color w:val="231F20"/>
        </w:rPr>
        <w:t>shall</w:t>
      </w:r>
      <w:r w:rsidR="0022293D" w:rsidRPr="00AD0497">
        <w:rPr>
          <w:color w:val="231F20"/>
        </w:rPr>
        <w:t xml:space="preserve"> </w:t>
      </w:r>
      <w:r w:rsidRPr="00AD0497">
        <w:rPr>
          <w:color w:val="231F20"/>
        </w:rPr>
        <w:t>be</w:t>
      </w:r>
      <w:r w:rsidR="0022293D" w:rsidRPr="00AD0497">
        <w:rPr>
          <w:color w:val="231F20"/>
        </w:rPr>
        <w:t xml:space="preserve"> </w:t>
      </w:r>
      <w:r w:rsidRPr="00AD0497">
        <w:rPr>
          <w:color w:val="231F20"/>
        </w:rPr>
        <w:t>deemed</w:t>
      </w:r>
      <w:r w:rsidR="0022293D" w:rsidRPr="00AD0497">
        <w:rPr>
          <w:color w:val="231F20"/>
        </w:rPr>
        <w:t xml:space="preserve"> </w:t>
      </w:r>
      <w:r w:rsidRPr="00AD0497">
        <w:rPr>
          <w:color w:val="231F20"/>
        </w:rPr>
        <w:t>to</w:t>
      </w:r>
      <w:r w:rsidR="0022293D" w:rsidRPr="00AD0497">
        <w:rPr>
          <w:color w:val="231F20"/>
        </w:rPr>
        <w:t xml:space="preserve"> </w:t>
      </w:r>
      <w:r w:rsidRPr="00AD0497">
        <w:rPr>
          <w:color w:val="231F20"/>
        </w:rPr>
        <w:t>have fulﬁlled</w:t>
      </w:r>
      <w:r w:rsidR="0022293D" w:rsidRPr="00AD0497">
        <w:rPr>
          <w:color w:val="231F20"/>
        </w:rPr>
        <w:t xml:space="preserve"> </w:t>
      </w:r>
      <w:r w:rsidRPr="00AD0497">
        <w:rPr>
          <w:color w:val="231F20"/>
        </w:rPr>
        <w:t>its</w:t>
      </w:r>
      <w:r w:rsidR="0022293D" w:rsidRPr="00AD0497">
        <w:rPr>
          <w:color w:val="231F20"/>
        </w:rPr>
        <w:t xml:space="preserve"> </w:t>
      </w:r>
      <w:r w:rsidRPr="00AD0497">
        <w:rPr>
          <w:color w:val="231F20"/>
        </w:rPr>
        <w:t>obligations</w:t>
      </w:r>
      <w:r w:rsidR="0022293D" w:rsidRPr="00AD0497">
        <w:rPr>
          <w:color w:val="231F20"/>
        </w:rPr>
        <w:t xml:space="preserve"> </w:t>
      </w:r>
      <w:r w:rsidRPr="00AD0497">
        <w:rPr>
          <w:color w:val="231F20"/>
        </w:rPr>
        <w:t>with</w:t>
      </w:r>
      <w:r w:rsidR="0022293D" w:rsidRPr="00AD0497">
        <w:rPr>
          <w:color w:val="231F20"/>
        </w:rPr>
        <w:t xml:space="preserve"> </w:t>
      </w:r>
      <w:r w:rsidRPr="00AD0497">
        <w:rPr>
          <w:color w:val="231F20"/>
        </w:rPr>
        <w:t>respect</w:t>
      </w:r>
      <w:r w:rsidR="0022293D" w:rsidRPr="00AD0497">
        <w:rPr>
          <w:color w:val="231F20"/>
        </w:rPr>
        <w:t xml:space="preserve"> </w:t>
      </w:r>
      <w:r w:rsidRPr="00AD0497">
        <w:rPr>
          <w:color w:val="231F20"/>
        </w:rPr>
        <w:t>to</w:t>
      </w:r>
      <w:r w:rsidR="0022293D" w:rsidRPr="00AD0497">
        <w:rPr>
          <w:color w:val="231F20"/>
        </w:rPr>
        <w:t xml:space="preserve"> </w:t>
      </w:r>
      <w:r w:rsidRPr="00AD0497">
        <w:rPr>
          <w:color w:val="231F20"/>
        </w:rPr>
        <w:t>the</w:t>
      </w:r>
      <w:r w:rsidR="0022293D" w:rsidRPr="00AD0497">
        <w:rPr>
          <w:color w:val="231F20"/>
        </w:rPr>
        <w:t xml:space="preserve"> </w:t>
      </w:r>
      <w:r w:rsidRPr="00AD0497">
        <w:rPr>
          <w:color w:val="231F20"/>
        </w:rPr>
        <w:t>Functional</w:t>
      </w:r>
      <w:r w:rsidR="0022293D" w:rsidRPr="00AD0497">
        <w:rPr>
          <w:color w:val="231F20"/>
        </w:rPr>
        <w:t xml:space="preserve"> </w:t>
      </w:r>
      <w:r w:rsidRPr="00AD0497">
        <w:rPr>
          <w:color w:val="231F20"/>
        </w:rPr>
        <w:t>Guarantees,</w:t>
      </w:r>
      <w:r w:rsidR="0022293D" w:rsidRPr="00AD0497">
        <w:rPr>
          <w:color w:val="231F20"/>
        </w:rPr>
        <w:t xml:space="preserve"> </w:t>
      </w:r>
      <w:r w:rsidRPr="00AD0497">
        <w:rPr>
          <w:color w:val="231F20"/>
        </w:rPr>
        <w:t>and</w:t>
      </w:r>
      <w:r w:rsidR="0022293D" w:rsidRPr="00AD0497">
        <w:rPr>
          <w:color w:val="231F20"/>
        </w:rPr>
        <w:t xml:space="preserve"> </w:t>
      </w:r>
      <w:r w:rsidRPr="00AD0497">
        <w:rPr>
          <w:color w:val="231F20"/>
        </w:rPr>
        <w:t>GCC</w:t>
      </w:r>
      <w:r w:rsidR="0022293D" w:rsidRPr="00AD0497">
        <w:rPr>
          <w:color w:val="231F20"/>
        </w:rPr>
        <w:t xml:space="preserve"> </w:t>
      </w:r>
      <w:r w:rsidRPr="00AD0497">
        <w:rPr>
          <w:color w:val="231F20"/>
        </w:rPr>
        <w:t>Sub-Clauses</w:t>
      </w:r>
      <w:r w:rsidR="0022293D" w:rsidRPr="00AD0497">
        <w:rPr>
          <w:color w:val="231F20"/>
        </w:rPr>
        <w:t xml:space="preserve"> </w:t>
      </w:r>
      <w:r w:rsidRPr="00AD0497">
        <w:rPr>
          <w:color w:val="231F20"/>
        </w:rPr>
        <w:t>28.2</w:t>
      </w:r>
      <w:r w:rsidR="0022293D" w:rsidRPr="00AD0497">
        <w:rPr>
          <w:color w:val="231F20"/>
        </w:rPr>
        <w:t xml:space="preserve"> </w:t>
      </w:r>
      <w:r w:rsidRPr="00AD0497">
        <w:rPr>
          <w:color w:val="231F20"/>
        </w:rPr>
        <w:t>and</w:t>
      </w:r>
      <w:r w:rsidR="0022293D" w:rsidRPr="00AD0497">
        <w:rPr>
          <w:color w:val="231F20"/>
        </w:rPr>
        <w:t xml:space="preserve"> </w:t>
      </w:r>
      <w:r w:rsidRPr="00AD0497">
        <w:rPr>
          <w:color w:val="231F20"/>
        </w:rPr>
        <w:t>28.3</w:t>
      </w:r>
      <w:r w:rsidR="0022293D" w:rsidRPr="00AD0497">
        <w:rPr>
          <w:color w:val="231F20"/>
        </w:rPr>
        <w:t xml:space="preserve"> </w:t>
      </w:r>
      <w:r w:rsidRPr="00AD0497">
        <w:rPr>
          <w:color w:val="231F20"/>
        </w:rPr>
        <w:t>shall not</w:t>
      </w:r>
      <w:r w:rsidR="003E2235" w:rsidRPr="00AD0497">
        <w:rPr>
          <w:color w:val="231F20"/>
        </w:rPr>
        <w:t xml:space="preserve"> </w:t>
      </w:r>
      <w:r w:rsidRPr="00AD0497">
        <w:rPr>
          <w:color w:val="231F20"/>
          <w:spacing w:val="-3"/>
        </w:rPr>
        <w:t>apply.</w:t>
      </w:r>
    </w:p>
    <w:p w14:paraId="3ACC6D8E" w14:textId="77777777" w:rsidR="00607E22" w:rsidRPr="00E35BE9" w:rsidRDefault="00154745" w:rsidP="00385A10">
      <w:pPr>
        <w:pStyle w:val="ListParagraph"/>
        <w:numPr>
          <w:ilvl w:val="1"/>
          <w:numId w:val="152"/>
        </w:numPr>
        <w:tabs>
          <w:tab w:val="left" w:pos="848"/>
          <w:tab w:val="left" w:pos="849"/>
        </w:tabs>
        <w:spacing w:before="240"/>
        <w:ind w:left="864" w:hanging="720"/>
        <w:rPr>
          <w:color w:val="231F20"/>
        </w:rPr>
      </w:pPr>
      <w:r w:rsidRPr="00E35BE9">
        <w:rPr>
          <w:color w:val="231F20"/>
        </w:rPr>
        <w:t>Operational</w:t>
      </w:r>
      <w:r w:rsidR="0022293D" w:rsidRPr="00E35BE9">
        <w:rPr>
          <w:color w:val="231F20"/>
        </w:rPr>
        <w:t xml:space="preserve"> </w:t>
      </w:r>
      <w:r w:rsidRPr="00E35BE9">
        <w:rPr>
          <w:color w:val="231F20"/>
        </w:rPr>
        <w:t>Acceptance</w:t>
      </w:r>
    </w:p>
    <w:p w14:paraId="4F93AE49" w14:textId="77777777" w:rsidR="00607E22" w:rsidRDefault="00154745" w:rsidP="00385A10">
      <w:pPr>
        <w:pStyle w:val="ListParagraph"/>
        <w:numPr>
          <w:ilvl w:val="2"/>
          <w:numId w:val="152"/>
        </w:numPr>
        <w:tabs>
          <w:tab w:val="left" w:pos="849"/>
        </w:tabs>
        <w:spacing w:before="242" w:line="230" w:lineRule="auto"/>
        <w:ind w:left="864" w:right="330"/>
        <w:jc w:val="both"/>
      </w:pPr>
      <w:r>
        <w:rPr>
          <w:color w:val="231F20"/>
        </w:rPr>
        <w:t>Subject</w:t>
      </w:r>
      <w:r w:rsidR="0022293D">
        <w:rPr>
          <w:color w:val="231F20"/>
        </w:rPr>
        <w:t xml:space="preserve"> </w:t>
      </w:r>
      <w:r>
        <w:rPr>
          <w:color w:val="231F20"/>
        </w:rPr>
        <w:t>to</w:t>
      </w:r>
      <w:r w:rsidR="0022293D">
        <w:rPr>
          <w:color w:val="231F20"/>
        </w:rPr>
        <w:t xml:space="preserve"> </w:t>
      </w:r>
      <w:r>
        <w:rPr>
          <w:color w:val="231F20"/>
        </w:rPr>
        <w:t>GCC</w:t>
      </w:r>
      <w:r w:rsidR="0022293D">
        <w:rPr>
          <w:color w:val="231F20"/>
        </w:rPr>
        <w:t xml:space="preserve"> </w:t>
      </w:r>
      <w:r>
        <w:rPr>
          <w:color w:val="231F20"/>
        </w:rPr>
        <w:t>Sub-Clause</w:t>
      </w:r>
      <w:r w:rsidR="0022293D">
        <w:rPr>
          <w:color w:val="231F20"/>
        </w:rPr>
        <w:t xml:space="preserve"> </w:t>
      </w:r>
      <w:r>
        <w:rPr>
          <w:color w:val="231F20"/>
        </w:rPr>
        <w:t>25.4</w:t>
      </w:r>
      <w:r w:rsidR="0022293D">
        <w:rPr>
          <w:color w:val="231F20"/>
        </w:rPr>
        <w:t xml:space="preserve"> </w:t>
      </w:r>
      <w:r>
        <w:rPr>
          <w:color w:val="231F20"/>
          <w:spacing w:val="-3"/>
        </w:rPr>
        <w:t>below,</w:t>
      </w:r>
      <w:r w:rsidR="0022293D">
        <w:rPr>
          <w:color w:val="231F20"/>
          <w:spacing w:val="-3"/>
        </w:rPr>
        <w:t xml:space="preserve"> </w:t>
      </w:r>
      <w:r>
        <w:rPr>
          <w:color w:val="231F20"/>
        </w:rPr>
        <w:t>Operational</w:t>
      </w:r>
      <w:r w:rsidR="0022293D">
        <w:rPr>
          <w:color w:val="231F20"/>
        </w:rPr>
        <w:t xml:space="preserve"> </w:t>
      </w:r>
      <w:r>
        <w:rPr>
          <w:color w:val="231F20"/>
        </w:rPr>
        <w:t>Acceptance</w:t>
      </w:r>
      <w:r w:rsidR="0022293D">
        <w:rPr>
          <w:color w:val="231F20"/>
        </w:rPr>
        <w:t xml:space="preserve"> </w:t>
      </w:r>
      <w:r>
        <w:rPr>
          <w:color w:val="231F20"/>
        </w:rPr>
        <w:t>shall</w:t>
      </w:r>
      <w:r w:rsidR="0022293D">
        <w:rPr>
          <w:color w:val="231F20"/>
        </w:rPr>
        <w:t xml:space="preserve"> </w:t>
      </w:r>
      <w:r>
        <w:rPr>
          <w:color w:val="231F20"/>
        </w:rPr>
        <w:t>occur</w:t>
      </w:r>
      <w:r w:rsidR="0022293D">
        <w:rPr>
          <w:color w:val="231F20"/>
        </w:rPr>
        <w:t xml:space="preserve"> </w:t>
      </w:r>
      <w:r>
        <w:rPr>
          <w:color w:val="231F20"/>
        </w:rPr>
        <w:t>in</w:t>
      </w:r>
      <w:r w:rsidR="0022293D">
        <w:rPr>
          <w:color w:val="231F20"/>
        </w:rPr>
        <w:t xml:space="preserve"> </w:t>
      </w:r>
      <w:r>
        <w:rPr>
          <w:color w:val="231F20"/>
        </w:rPr>
        <w:t>respect</w:t>
      </w:r>
      <w:r w:rsidR="0022293D">
        <w:rPr>
          <w:color w:val="231F20"/>
        </w:rPr>
        <w:t xml:space="preserve"> </w:t>
      </w:r>
      <w:r>
        <w:rPr>
          <w:color w:val="231F20"/>
        </w:rPr>
        <w:t>of</w:t>
      </w:r>
      <w:r w:rsidR="0022293D">
        <w:rPr>
          <w:color w:val="231F20"/>
        </w:rPr>
        <w:t xml:space="preserve"> </w:t>
      </w:r>
      <w:r>
        <w:rPr>
          <w:color w:val="231F20"/>
        </w:rPr>
        <w:t>the</w:t>
      </w:r>
      <w:r w:rsidR="0022293D">
        <w:rPr>
          <w:color w:val="231F20"/>
        </w:rPr>
        <w:t xml:space="preserve"> </w:t>
      </w:r>
      <w:r>
        <w:rPr>
          <w:color w:val="231F20"/>
        </w:rPr>
        <w:t>Facilities</w:t>
      </w:r>
      <w:r w:rsidR="0022293D">
        <w:rPr>
          <w:color w:val="231F20"/>
        </w:rPr>
        <w:t xml:space="preserve"> </w:t>
      </w:r>
      <w:r>
        <w:rPr>
          <w:color w:val="231F20"/>
        </w:rPr>
        <w:t>or</w:t>
      </w:r>
      <w:r w:rsidR="0022293D">
        <w:rPr>
          <w:color w:val="231F20"/>
        </w:rPr>
        <w:t xml:space="preserve"> </w:t>
      </w:r>
      <w:r>
        <w:rPr>
          <w:color w:val="231F20"/>
        </w:rPr>
        <w:t>any part</w:t>
      </w:r>
      <w:r w:rsidR="0022293D">
        <w:rPr>
          <w:color w:val="231F20"/>
        </w:rPr>
        <w:t xml:space="preserve"> </w:t>
      </w:r>
      <w:r>
        <w:rPr>
          <w:color w:val="231F20"/>
        </w:rPr>
        <w:t>thereof</w:t>
      </w:r>
      <w:r w:rsidR="0022293D">
        <w:rPr>
          <w:color w:val="231F20"/>
        </w:rPr>
        <w:t xml:space="preserve"> </w:t>
      </w:r>
      <w:r>
        <w:rPr>
          <w:color w:val="231F20"/>
        </w:rPr>
        <w:t>when</w:t>
      </w:r>
    </w:p>
    <w:p w14:paraId="6F920E38" w14:textId="77777777" w:rsidR="00607E22" w:rsidRDefault="0022293D" w:rsidP="00385A10">
      <w:pPr>
        <w:pStyle w:val="ListParagraph"/>
        <w:numPr>
          <w:ilvl w:val="0"/>
          <w:numId w:val="144"/>
        </w:numPr>
        <w:tabs>
          <w:tab w:val="left" w:pos="1308"/>
          <w:tab w:val="left" w:pos="1309"/>
        </w:tabs>
        <w:spacing w:before="0"/>
      </w:pPr>
      <w:r w:rsidRPr="00AD0497">
        <w:rPr>
          <w:color w:val="231F20"/>
        </w:rPr>
        <w:t>T</w:t>
      </w:r>
      <w:r w:rsidR="00154745" w:rsidRPr="00AD0497">
        <w:rPr>
          <w:color w:val="231F20"/>
        </w:rPr>
        <w:t>he</w:t>
      </w:r>
      <w:r w:rsidRPr="00AD0497">
        <w:rPr>
          <w:color w:val="231F20"/>
        </w:rPr>
        <w:t xml:space="preserve"> </w:t>
      </w:r>
      <w:r w:rsidR="00154745" w:rsidRPr="00AD0497">
        <w:rPr>
          <w:color w:val="231F20"/>
        </w:rPr>
        <w:t>Guarantee</w:t>
      </w:r>
      <w:r w:rsidRPr="00AD0497">
        <w:rPr>
          <w:color w:val="231F20"/>
        </w:rPr>
        <w:t xml:space="preserve"> </w:t>
      </w:r>
      <w:r w:rsidR="00154745" w:rsidRPr="00AD0497">
        <w:rPr>
          <w:color w:val="231F20"/>
          <w:spacing w:val="-4"/>
        </w:rPr>
        <w:t>Test</w:t>
      </w:r>
      <w:r w:rsidRPr="00AD0497">
        <w:rPr>
          <w:color w:val="231F20"/>
          <w:spacing w:val="-4"/>
        </w:rPr>
        <w:t xml:space="preserve"> </w:t>
      </w:r>
      <w:r w:rsidR="00154745" w:rsidRPr="00AD0497">
        <w:rPr>
          <w:color w:val="231F20"/>
        </w:rPr>
        <w:t>has</w:t>
      </w:r>
      <w:r w:rsidRPr="00AD0497">
        <w:rPr>
          <w:color w:val="231F20"/>
        </w:rPr>
        <w:t xml:space="preserve"> </w:t>
      </w:r>
      <w:r w:rsidR="00154745" w:rsidRPr="00AD0497">
        <w:rPr>
          <w:color w:val="231F20"/>
        </w:rPr>
        <w:t>been</w:t>
      </w:r>
      <w:r w:rsidRPr="00AD0497">
        <w:rPr>
          <w:color w:val="231F20"/>
        </w:rPr>
        <w:t xml:space="preserve"> </w:t>
      </w:r>
      <w:r w:rsidR="00154745" w:rsidRPr="00AD0497">
        <w:rPr>
          <w:color w:val="231F20"/>
        </w:rPr>
        <w:t>successfully</w:t>
      </w:r>
      <w:r w:rsidRPr="00AD0497">
        <w:rPr>
          <w:color w:val="231F20"/>
        </w:rPr>
        <w:t xml:space="preserve"> </w:t>
      </w:r>
      <w:r w:rsidR="00154745" w:rsidRPr="00AD0497">
        <w:rPr>
          <w:color w:val="231F20"/>
        </w:rPr>
        <w:t>completed</w:t>
      </w:r>
      <w:r w:rsidRPr="00AD0497">
        <w:rPr>
          <w:color w:val="231F20"/>
        </w:rPr>
        <w:t xml:space="preserve"> </w:t>
      </w:r>
      <w:r w:rsidR="00154745" w:rsidRPr="00AD0497">
        <w:rPr>
          <w:color w:val="231F20"/>
        </w:rPr>
        <w:t>and</w:t>
      </w:r>
      <w:r w:rsidRPr="00AD0497">
        <w:rPr>
          <w:color w:val="231F20"/>
        </w:rPr>
        <w:t xml:space="preserve"> </w:t>
      </w:r>
      <w:r w:rsidR="00154745" w:rsidRPr="00AD0497">
        <w:rPr>
          <w:color w:val="231F20"/>
        </w:rPr>
        <w:t>the</w:t>
      </w:r>
      <w:r w:rsidRPr="00AD0497">
        <w:rPr>
          <w:color w:val="231F20"/>
        </w:rPr>
        <w:t xml:space="preserve"> </w:t>
      </w:r>
      <w:r w:rsidR="00154745" w:rsidRPr="00AD0497">
        <w:rPr>
          <w:color w:val="231F20"/>
        </w:rPr>
        <w:t>Functional</w:t>
      </w:r>
      <w:r w:rsidRPr="00AD0497">
        <w:rPr>
          <w:color w:val="231F20"/>
        </w:rPr>
        <w:t xml:space="preserve"> </w:t>
      </w:r>
      <w:r w:rsidR="00154745" w:rsidRPr="00AD0497">
        <w:rPr>
          <w:color w:val="231F20"/>
        </w:rPr>
        <w:t>Guarantees</w:t>
      </w:r>
      <w:r w:rsidRPr="00AD0497">
        <w:rPr>
          <w:color w:val="231F20"/>
        </w:rPr>
        <w:t xml:space="preserve"> </w:t>
      </w:r>
      <w:r w:rsidR="00154745" w:rsidRPr="00AD0497">
        <w:rPr>
          <w:color w:val="231F20"/>
        </w:rPr>
        <w:t>are</w:t>
      </w:r>
      <w:r w:rsidRPr="00AD0497">
        <w:rPr>
          <w:color w:val="231F20"/>
        </w:rPr>
        <w:t xml:space="preserve"> </w:t>
      </w:r>
      <w:r w:rsidR="00154745" w:rsidRPr="00AD0497">
        <w:rPr>
          <w:color w:val="231F20"/>
        </w:rPr>
        <w:t>met;</w:t>
      </w:r>
      <w:r w:rsidRPr="00AD0497">
        <w:rPr>
          <w:color w:val="231F20"/>
        </w:rPr>
        <w:t xml:space="preserve"> </w:t>
      </w:r>
      <w:r w:rsidR="00154745" w:rsidRPr="00AD0497">
        <w:rPr>
          <w:color w:val="231F20"/>
        </w:rPr>
        <w:t>or</w:t>
      </w:r>
    </w:p>
    <w:p w14:paraId="5138632B" w14:textId="77777777" w:rsidR="00607E22" w:rsidRDefault="00154745" w:rsidP="00385A10">
      <w:pPr>
        <w:pStyle w:val="ListParagraph"/>
        <w:numPr>
          <w:ilvl w:val="0"/>
          <w:numId w:val="144"/>
        </w:numPr>
        <w:tabs>
          <w:tab w:val="left" w:pos="1309"/>
        </w:tabs>
        <w:spacing w:before="0" w:line="230" w:lineRule="auto"/>
        <w:ind w:right="330"/>
        <w:jc w:val="both"/>
      </w:pPr>
      <w:r w:rsidRPr="00AD0497">
        <w:rPr>
          <w:color w:val="231F20"/>
        </w:rPr>
        <w:t xml:space="preserve">the Guarantee </w:t>
      </w:r>
      <w:r w:rsidRPr="00AD0497">
        <w:rPr>
          <w:color w:val="231F20"/>
          <w:spacing w:val="-4"/>
        </w:rPr>
        <w:t xml:space="preserve">Test </w:t>
      </w:r>
      <w:r w:rsidRPr="00AD0497">
        <w:rPr>
          <w:color w:val="231F20"/>
        </w:rPr>
        <w:t>has not been successfully completed or has not been carried out for reasons not attributable</w:t>
      </w:r>
      <w:r w:rsidR="0022293D" w:rsidRPr="00AD0497">
        <w:rPr>
          <w:color w:val="231F20"/>
        </w:rPr>
        <w:t xml:space="preserve"> </w:t>
      </w:r>
      <w:r w:rsidRPr="00AD0497">
        <w:rPr>
          <w:color w:val="231F20"/>
        </w:rPr>
        <w:t>to</w:t>
      </w:r>
      <w:r w:rsidR="0022293D" w:rsidRPr="00AD0497">
        <w:rPr>
          <w:color w:val="231F20"/>
        </w:rPr>
        <w:t xml:space="preserve"> </w:t>
      </w:r>
      <w:r w:rsidRPr="00AD0497">
        <w:rPr>
          <w:color w:val="231F20"/>
        </w:rPr>
        <w:t>the</w:t>
      </w:r>
      <w:r w:rsidR="0022293D" w:rsidRPr="00AD0497">
        <w:rPr>
          <w:color w:val="231F20"/>
        </w:rPr>
        <w:t xml:space="preserve"> </w:t>
      </w:r>
      <w:r w:rsidRPr="00AD0497">
        <w:rPr>
          <w:color w:val="231F20"/>
        </w:rPr>
        <w:t>Contractor</w:t>
      </w:r>
      <w:r w:rsidR="0022293D" w:rsidRPr="00AD0497">
        <w:rPr>
          <w:color w:val="231F20"/>
        </w:rPr>
        <w:t xml:space="preserve"> </w:t>
      </w:r>
      <w:r w:rsidRPr="00AD0497">
        <w:rPr>
          <w:color w:val="231F20"/>
        </w:rPr>
        <w:t>within</w:t>
      </w:r>
      <w:r w:rsidR="0022293D" w:rsidRPr="00AD0497">
        <w:rPr>
          <w:color w:val="231F20"/>
        </w:rPr>
        <w:t xml:space="preserve"> </w:t>
      </w:r>
      <w:r w:rsidRPr="00AD0497">
        <w:rPr>
          <w:color w:val="231F20"/>
        </w:rPr>
        <w:t>the</w:t>
      </w:r>
      <w:r w:rsidR="0022293D" w:rsidRPr="00AD0497">
        <w:rPr>
          <w:color w:val="231F20"/>
        </w:rPr>
        <w:t xml:space="preserve"> </w:t>
      </w:r>
      <w:r w:rsidRPr="00AD0497">
        <w:rPr>
          <w:color w:val="231F20"/>
        </w:rPr>
        <w:t>period</w:t>
      </w:r>
      <w:r w:rsidR="0022293D" w:rsidRPr="00AD0497">
        <w:rPr>
          <w:color w:val="231F20"/>
        </w:rPr>
        <w:t xml:space="preserve"> </w:t>
      </w:r>
      <w:r w:rsidRPr="00AD0497">
        <w:rPr>
          <w:color w:val="231F20"/>
        </w:rPr>
        <w:t>from</w:t>
      </w:r>
      <w:r w:rsidR="0022293D" w:rsidRPr="00AD0497">
        <w:rPr>
          <w:color w:val="231F20"/>
        </w:rPr>
        <w:t xml:space="preserve"> </w:t>
      </w:r>
      <w:r w:rsidRPr="00AD0497">
        <w:rPr>
          <w:color w:val="231F20"/>
        </w:rPr>
        <w:t>the</w:t>
      </w:r>
      <w:r w:rsidR="0022293D" w:rsidRPr="00AD0497">
        <w:rPr>
          <w:color w:val="231F20"/>
        </w:rPr>
        <w:t xml:space="preserve"> </w:t>
      </w:r>
      <w:r w:rsidRPr="00AD0497">
        <w:rPr>
          <w:color w:val="231F20"/>
        </w:rPr>
        <w:t>date</w:t>
      </w:r>
      <w:r w:rsidR="0022293D" w:rsidRPr="00AD0497">
        <w:rPr>
          <w:color w:val="231F20"/>
        </w:rPr>
        <w:t xml:space="preserve"> </w:t>
      </w:r>
      <w:r w:rsidRPr="00AD0497">
        <w:rPr>
          <w:color w:val="231F20"/>
        </w:rPr>
        <w:t>of</w:t>
      </w:r>
      <w:r w:rsidR="0022293D" w:rsidRPr="00AD0497">
        <w:rPr>
          <w:color w:val="231F20"/>
        </w:rPr>
        <w:t xml:space="preserve"> </w:t>
      </w:r>
      <w:r w:rsidRPr="00AD0497">
        <w:rPr>
          <w:color w:val="231F20"/>
        </w:rPr>
        <w:t>Completion</w:t>
      </w:r>
      <w:r w:rsidR="0022293D" w:rsidRPr="00AD0497">
        <w:rPr>
          <w:color w:val="231F20"/>
        </w:rPr>
        <w:t xml:space="preserve"> </w:t>
      </w:r>
      <w:r w:rsidRPr="00AD0497">
        <w:rPr>
          <w:color w:val="231F20"/>
        </w:rPr>
        <w:t>speciﬁed</w:t>
      </w:r>
      <w:r w:rsidR="0022293D" w:rsidRPr="00AD0497">
        <w:rPr>
          <w:color w:val="231F20"/>
        </w:rPr>
        <w:t xml:space="preserve"> </w:t>
      </w:r>
      <w:r w:rsidRPr="00AD0497">
        <w:rPr>
          <w:color w:val="231F20"/>
        </w:rPr>
        <w:t>in</w:t>
      </w:r>
      <w:r w:rsidR="0022293D" w:rsidRPr="00AD0497">
        <w:rPr>
          <w:color w:val="231F20"/>
        </w:rPr>
        <w:t xml:space="preserve"> </w:t>
      </w:r>
      <w:r w:rsidRPr="00AD0497">
        <w:rPr>
          <w:color w:val="231F20"/>
        </w:rPr>
        <w:t>the</w:t>
      </w:r>
      <w:r w:rsidR="0022293D" w:rsidRPr="00AD0497">
        <w:rPr>
          <w:color w:val="231F20"/>
        </w:rPr>
        <w:t xml:space="preserve"> </w:t>
      </w:r>
      <w:r w:rsidRPr="00AD0497">
        <w:rPr>
          <w:color w:val="231F20"/>
        </w:rPr>
        <w:t>SCC</w:t>
      </w:r>
      <w:r w:rsidR="0022293D" w:rsidRPr="00AD0497">
        <w:rPr>
          <w:color w:val="231F20"/>
        </w:rPr>
        <w:t xml:space="preserve"> </w:t>
      </w:r>
      <w:r w:rsidRPr="00AD0497">
        <w:rPr>
          <w:color w:val="231F20"/>
        </w:rPr>
        <w:t>pursuant to GCC Sub-Clause 25.2.2 above or any other period agreed upon by the Procuring Entity and the Contractor;</w:t>
      </w:r>
      <w:r w:rsidR="0022293D" w:rsidRPr="00AD0497">
        <w:rPr>
          <w:color w:val="231F20"/>
        </w:rPr>
        <w:t xml:space="preserve"> </w:t>
      </w:r>
      <w:r w:rsidRPr="00AD0497">
        <w:rPr>
          <w:color w:val="231F20"/>
        </w:rPr>
        <w:t>or</w:t>
      </w:r>
    </w:p>
    <w:p w14:paraId="7B4146F4" w14:textId="77777777" w:rsidR="00607E22" w:rsidRDefault="00154745" w:rsidP="00385A10">
      <w:pPr>
        <w:pStyle w:val="ListParagraph"/>
        <w:numPr>
          <w:ilvl w:val="0"/>
          <w:numId w:val="144"/>
        </w:numPr>
        <w:tabs>
          <w:tab w:val="left" w:pos="1308"/>
          <w:tab w:val="left" w:pos="1309"/>
        </w:tabs>
        <w:spacing w:before="0"/>
      </w:pPr>
      <w:r w:rsidRPr="00AD0497">
        <w:rPr>
          <w:color w:val="231F20"/>
        </w:rPr>
        <w:t>the</w:t>
      </w:r>
      <w:r w:rsidR="0022293D" w:rsidRPr="00AD0497">
        <w:rPr>
          <w:color w:val="231F20"/>
        </w:rPr>
        <w:t xml:space="preserve"> </w:t>
      </w:r>
      <w:r w:rsidRPr="00AD0497">
        <w:rPr>
          <w:color w:val="231F20"/>
        </w:rPr>
        <w:t>Contractor</w:t>
      </w:r>
      <w:r w:rsidR="0022293D" w:rsidRPr="00AD0497">
        <w:rPr>
          <w:color w:val="231F20"/>
        </w:rPr>
        <w:t xml:space="preserve"> </w:t>
      </w:r>
      <w:r w:rsidRPr="00AD0497">
        <w:rPr>
          <w:color w:val="231F20"/>
        </w:rPr>
        <w:t>has</w:t>
      </w:r>
      <w:r w:rsidR="0022293D" w:rsidRPr="00AD0497">
        <w:rPr>
          <w:color w:val="231F20"/>
        </w:rPr>
        <w:t xml:space="preserve"> </w:t>
      </w:r>
      <w:r w:rsidRPr="00AD0497">
        <w:rPr>
          <w:color w:val="231F20"/>
        </w:rPr>
        <w:t>paid</w:t>
      </w:r>
      <w:r w:rsidR="0022293D" w:rsidRPr="00AD0497">
        <w:rPr>
          <w:color w:val="231F20"/>
        </w:rPr>
        <w:t xml:space="preserve"> </w:t>
      </w:r>
      <w:r w:rsidRPr="00AD0497">
        <w:rPr>
          <w:color w:val="231F20"/>
        </w:rPr>
        <w:t>the</w:t>
      </w:r>
      <w:r w:rsidR="0022293D" w:rsidRPr="00AD0497">
        <w:rPr>
          <w:color w:val="231F20"/>
        </w:rPr>
        <w:t xml:space="preserve"> </w:t>
      </w:r>
      <w:r w:rsidRPr="00AD0497">
        <w:rPr>
          <w:color w:val="231F20"/>
        </w:rPr>
        <w:t>liquidated</w:t>
      </w:r>
      <w:r w:rsidR="0022293D" w:rsidRPr="00AD0497">
        <w:rPr>
          <w:color w:val="231F20"/>
        </w:rPr>
        <w:t xml:space="preserve"> </w:t>
      </w:r>
      <w:r w:rsidRPr="00AD0497">
        <w:rPr>
          <w:color w:val="231F20"/>
        </w:rPr>
        <w:t>damages</w:t>
      </w:r>
      <w:r w:rsidR="0022293D" w:rsidRPr="00AD0497">
        <w:rPr>
          <w:color w:val="231F20"/>
        </w:rPr>
        <w:t xml:space="preserve"> </w:t>
      </w:r>
      <w:r w:rsidRPr="00AD0497">
        <w:rPr>
          <w:color w:val="231F20"/>
        </w:rPr>
        <w:t>speciﬁed</w:t>
      </w:r>
      <w:r w:rsidR="0022293D" w:rsidRPr="00AD0497">
        <w:rPr>
          <w:color w:val="231F20"/>
        </w:rPr>
        <w:t xml:space="preserve"> </w:t>
      </w:r>
      <w:r w:rsidRPr="00AD0497">
        <w:rPr>
          <w:color w:val="231F20"/>
        </w:rPr>
        <w:t>in</w:t>
      </w:r>
      <w:r w:rsidR="0022293D" w:rsidRPr="00AD0497">
        <w:rPr>
          <w:color w:val="231F20"/>
        </w:rPr>
        <w:t xml:space="preserve"> </w:t>
      </w:r>
      <w:r w:rsidRPr="00AD0497">
        <w:rPr>
          <w:color w:val="231F20"/>
        </w:rPr>
        <w:t>GCC</w:t>
      </w:r>
      <w:r w:rsidR="0022293D" w:rsidRPr="00AD0497">
        <w:rPr>
          <w:color w:val="231F20"/>
        </w:rPr>
        <w:t xml:space="preserve"> </w:t>
      </w:r>
      <w:r w:rsidRPr="00AD0497">
        <w:rPr>
          <w:color w:val="231F20"/>
        </w:rPr>
        <w:t>Sub-Clause</w:t>
      </w:r>
      <w:r w:rsidR="0022293D" w:rsidRPr="00AD0497">
        <w:rPr>
          <w:color w:val="231F20"/>
        </w:rPr>
        <w:t xml:space="preserve"> </w:t>
      </w:r>
      <w:r w:rsidRPr="00AD0497">
        <w:rPr>
          <w:color w:val="231F20"/>
        </w:rPr>
        <w:t>28.3hereof;</w:t>
      </w:r>
      <w:r w:rsidR="0022293D" w:rsidRPr="00AD0497">
        <w:rPr>
          <w:color w:val="231F20"/>
        </w:rPr>
        <w:t xml:space="preserve"> </w:t>
      </w:r>
      <w:r w:rsidRPr="00AD0497">
        <w:rPr>
          <w:color w:val="231F20"/>
        </w:rPr>
        <w:t>and</w:t>
      </w:r>
    </w:p>
    <w:p w14:paraId="124BF2C8" w14:textId="77777777" w:rsidR="00607E22" w:rsidRDefault="00154745" w:rsidP="00385A10">
      <w:pPr>
        <w:pStyle w:val="ListParagraph"/>
        <w:numPr>
          <w:ilvl w:val="0"/>
          <w:numId w:val="144"/>
        </w:numPr>
        <w:tabs>
          <w:tab w:val="left" w:pos="1308"/>
          <w:tab w:val="left" w:pos="1309"/>
        </w:tabs>
        <w:spacing w:before="0" w:line="230" w:lineRule="auto"/>
        <w:ind w:right="330"/>
      </w:pPr>
      <w:r w:rsidRPr="00AD0497">
        <w:rPr>
          <w:color w:val="231F20"/>
        </w:rPr>
        <w:t>any</w:t>
      </w:r>
      <w:r w:rsidR="0022293D" w:rsidRPr="00AD0497">
        <w:rPr>
          <w:color w:val="231F20"/>
        </w:rPr>
        <w:t xml:space="preserve"> </w:t>
      </w:r>
      <w:r w:rsidRPr="00AD0497">
        <w:rPr>
          <w:color w:val="231F20"/>
        </w:rPr>
        <w:t>minor</w:t>
      </w:r>
      <w:r w:rsidR="0022293D" w:rsidRPr="00AD0497">
        <w:rPr>
          <w:color w:val="231F20"/>
        </w:rPr>
        <w:t xml:space="preserve"> </w:t>
      </w:r>
      <w:r w:rsidRPr="00AD0497">
        <w:rPr>
          <w:color w:val="231F20"/>
        </w:rPr>
        <w:t>items</w:t>
      </w:r>
      <w:r w:rsidR="0022293D" w:rsidRPr="00AD0497">
        <w:rPr>
          <w:color w:val="231F20"/>
        </w:rPr>
        <w:t xml:space="preserve"> </w:t>
      </w:r>
      <w:r w:rsidRPr="00AD0497">
        <w:rPr>
          <w:color w:val="231F20"/>
        </w:rPr>
        <w:t>mentioned</w:t>
      </w:r>
      <w:r w:rsidR="0022293D" w:rsidRPr="00AD0497">
        <w:rPr>
          <w:color w:val="231F20"/>
        </w:rPr>
        <w:t xml:space="preserve"> </w:t>
      </w:r>
      <w:r w:rsidRPr="00AD0497">
        <w:rPr>
          <w:color w:val="231F20"/>
        </w:rPr>
        <w:t>in</w:t>
      </w:r>
      <w:r w:rsidR="0022293D" w:rsidRPr="00AD0497">
        <w:rPr>
          <w:color w:val="231F20"/>
        </w:rPr>
        <w:t xml:space="preserve"> </w:t>
      </w:r>
      <w:r w:rsidRPr="00AD0497">
        <w:rPr>
          <w:color w:val="231F20"/>
        </w:rPr>
        <w:t>GCC</w:t>
      </w:r>
      <w:r w:rsidR="0022293D" w:rsidRPr="00AD0497">
        <w:rPr>
          <w:color w:val="231F20"/>
        </w:rPr>
        <w:t xml:space="preserve"> </w:t>
      </w:r>
      <w:r w:rsidRPr="00AD0497">
        <w:rPr>
          <w:color w:val="231F20"/>
        </w:rPr>
        <w:t>Sub-Clause</w:t>
      </w:r>
      <w:r w:rsidR="0022293D" w:rsidRPr="00AD0497">
        <w:rPr>
          <w:color w:val="231F20"/>
        </w:rPr>
        <w:t xml:space="preserve"> </w:t>
      </w:r>
      <w:r w:rsidRPr="00AD0497">
        <w:rPr>
          <w:color w:val="231F20"/>
        </w:rPr>
        <w:t>24.7</w:t>
      </w:r>
      <w:r w:rsidR="0022293D" w:rsidRPr="00AD0497">
        <w:rPr>
          <w:color w:val="231F20"/>
        </w:rPr>
        <w:t xml:space="preserve"> </w:t>
      </w:r>
      <w:r w:rsidRPr="00AD0497">
        <w:rPr>
          <w:color w:val="231F20"/>
        </w:rPr>
        <w:t>here</w:t>
      </w:r>
      <w:r w:rsidR="0022293D" w:rsidRPr="00AD0497">
        <w:rPr>
          <w:color w:val="231F20"/>
        </w:rPr>
        <w:t xml:space="preserve"> </w:t>
      </w:r>
      <w:r w:rsidRPr="00AD0497">
        <w:rPr>
          <w:color w:val="231F20"/>
        </w:rPr>
        <w:t>of</w:t>
      </w:r>
      <w:r w:rsidR="0022293D" w:rsidRPr="00AD0497">
        <w:rPr>
          <w:color w:val="231F20"/>
        </w:rPr>
        <w:t xml:space="preserve"> </w:t>
      </w:r>
      <w:r w:rsidRPr="00AD0497">
        <w:rPr>
          <w:color w:val="231F20"/>
        </w:rPr>
        <w:t>relevant</w:t>
      </w:r>
      <w:r w:rsidR="0022293D" w:rsidRPr="00AD0497">
        <w:rPr>
          <w:color w:val="231F20"/>
        </w:rPr>
        <w:t xml:space="preserve"> </w:t>
      </w:r>
      <w:r w:rsidRPr="00AD0497">
        <w:rPr>
          <w:color w:val="231F20"/>
        </w:rPr>
        <w:t>to</w:t>
      </w:r>
      <w:r w:rsidR="0022293D" w:rsidRPr="00AD0497">
        <w:rPr>
          <w:color w:val="231F20"/>
        </w:rPr>
        <w:t xml:space="preserve"> </w:t>
      </w:r>
      <w:r w:rsidRPr="00AD0497">
        <w:rPr>
          <w:color w:val="231F20"/>
        </w:rPr>
        <w:t>the</w:t>
      </w:r>
      <w:r w:rsidR="0022293D" w:rsidRPr="00AD0497">
        <w:rPr>
          <w:color w:val="231F20"/>
        </w:rPr>
        <w:t xml:space="preserve"> </w:t>
      </w:r>
      <w:r w:rsidRPr="00AD0497">
        <w:rPr>
          <w:color w:val="231F20"/>
        </w:rPr>
        <w:t>Facilities</w:t>
      </w:r>
      <w:r w:rsidR="0022293D" w:rsidRPr="00AD0497">
        <w:rPr>
          <w:color w:val="231F20"/>
        </w:rPr>
        <w:t xml:space="preserve"> </w:t>
      </w:r>
      <w:r w:rsidRPr="00AD0497">
        <w:rPr>
          <w:color w:val="231F20"/>
        </w:rPr>
        <w:t>or</w:t>
      </w:r>
      <w:r w:rsidR="0022293D" w:rsidRPr="00AD0497">
        <w:rPr>
          <w:color w:val="231F20"/>
        </w:rPr>
        <w:t xml:space="preserve"> </w:t>
      </w:r>
      <w:r w:rsidRPr="00AD0497">
        <w:rPr>
          <w:color w:val="231F20"/>
        </w:rPr>
        <w:t>that</w:t>
      </w:r>
      <w:r w:rsidR="0022293D" w:rsidRPr="00AD0497">
        <w:rPr>
          <w:color w:val="231F20"/>
        </w:rPr>
        <w:t xml:space="preserve"> </w:t>
      </w:r>
      <w:r w:rsidRPr="00AD0497">
        <w:rPr>
          <w:color w:val="231F20"/>
        </w:rPr>
        <w:t>part</w:t>
      </w:r>
      <w:r w:rsidR="0022293D" w:rsidRPr="00AD0497">
        <w:rPr>
          <w:color w:val="231F20"/>
        </w:rPr>
        <w:t xml:space="preserve"> </w:t>
      </w:r>
      <w:r w:rsidR="00E35BE9" w:rsidRPr="00AD0497">
        <w:rPr>
          <w:color w:val="231F20"/>
        </w:rPr>
        <w:t>thereof</w:t>
      </w:r>
      <w:r w:rsidRPr="00AD0497">
        <w:rPr>
          <w:color w:val="231F20"/>
        </w:rPr>
        <w:t xml:space="preserve"> </w:t>
      </w:r>
      <w:r w:rsidR="0022293D" w:rsidRPr="00AD0497">
        <w:rPr>
          <w:color w:val="231F20"/>
        </w:rPr>
        <w:t xml:space="preserve">have been </w:t>
      </w:r>
      <w:r w:rsidRPr="00AD0497">
        <w:rPr>
          <w:color w:val="231F20"/>
        </w:rPr>
        <w:t>completed.</w:t>
      </w:r>
    </w:p>
    <w:p w14:paraId="06ADAB1E" w14:textId="77777777" w:rsidR="00607E22" w:rsidRDefault="00154745" w:rsidP="00385A10">
      <w:pPr>
        <w:pStyle w:val="ListParagraph"/>
        <w:numPr>
          <w:ilvl w:val="2"/>
          <w:numId w:val="152"/>
        </w:numPr>
        <w:tabs>
          <w:tab w:val="left" w:pos="849"/>
        </w:tabs>
        <w:spacing w:before="245" w:line="230" w:lineRule="auto"/>
        <w:ind w:left="864" w:right="330"/>
        <w:jc w:val="both"/>
      </w:pPr>
      <w:r>
        <w:rPr>
          <w:color w:val="231F20"/>
        </w:rPr>
        <w:t>At</w:t>
      </w:r>
      <w:r w:rsidR="0022293D">
        <w:rPr>
          <w:color w:val="231F20"/>
        </w:rPr>
        <w:t xml:space="preserve"> </w:t>
      </w:r>
      <w:r>
        <w:rPr>
          <w:color w:val="231F20"/>
        </w:rPr>
        <w:t>any</w:t>
      </w:r>
      <w:r w:rsidR="0022293D">
        <w:rPr>
          <w:color w:val="231F20"/>
        </w:rPr>
        <w:t xml:space="preserve"> </w:t>
      </w:r>
      <w:r>
        <w:rPr>
          <w:color w:val="231F20"/>
        </w:rPr>
        <w:t>time</w:t>
      </w:r>
      <w:r w:rsidR="0022293D">
        <w:rPr>
          <w:color w:val="231F20"/>
        </w:rPr>
        <w:t xml:space="preserve"> </w:t>
      </w:r>
      <w:r>
        <w:rPr>
          <w:color w:val="231F20"/>
        </w:rPr>
        <w:t>after</w:t>
      </w:r>
      <w:r w:rsidR="0022293D">
        <w:rPr>
          <w:color w:val="231F20"/>
        </w:rPr>
        <w:t xml:space="preserve"> </w:t>
      </w:r>
      <w:r>
        <w:rPr>
          <w:color w:val="231F20"/>
        </w:rPr>
        <w:t>any</w:t>
      </w:r>
      <w:r w:rsidR="0022293D">
        <w:rPr>
          <w:color w:val="231F20"/>
        </w:rPr>
        <w:t xml:space="preserve"> </w:t>
      </w:r>
      <w:r>
        <w:rPr>
          <w:color w:val="231F20"/>
        </w:rPr>
        <w:t>of</w:t>
      </w:r>
      <w:r w:rsidR="0022293D">
        <w:rPr>
          <w:color w:val="231F20"/>
        </w:rPr>
        <w:t xml:space="preserve"> </w:t>
      </w:r>
      <w:r>
        <w:rPr>
          <w:color w:val="231F20"/>
        </w:rPr>
        <w:t>the</w:t>
      </w:r>
      <w:r w:rsidR="0022293D">
        <w:rPr>
          <w:color w:val="231F20"/>
        </w:rPr>
        <w:t xml:space="preserve"> </w:t>
      </w:r>
      <w:r>
        <w:rPr>
          <w:color w:val="231F20"/>
        </w:rPr>
        <w:t>events</w:t>
      </w:r>
      <w:r w:rsidR="0022293D">
        <w:rPr>
          <w:color w:val="231F20"/>
        </w:rPr>
        <w:t xml:space="preserve"> </w:t>
      </w:r>
      <w:r>
        <w:rPr>
          <w:color w:val="231F20"/>
        </w:rPr>
        <w:t>set</w:t>
      </w:r>
      <w:r w:rsidR="0022293D">
        <w:rPr>
          <w:color w:val="231F20"/>
        </w:rPr>
        <w:t xml:space="preserve"> </w:t>
      </w:r>
      <w:r>
        <w:rPr>
          <w:color w:val="231F20"/>
        </w:rPr>
        <w:t>out</w:t>
      </w:r>
      <w:r w:rsidR="0022293D">
        <w:rPr>
          <w:color w:val="231F20"/>
        </w:rPr>
        <w:t xml:space="preserve"> </w:t>
      </w:r>
      <w:r>
        <w:rPr>
          <w:color w:val="231F20"/>
        </w:rPr>
        <w:t>in</w:t>
      </w:r>
      <w:r w:rsidR="0022293D">
        <w:rPr>
          <w:color w:val="231F20"/>
        </w:rPr>
        <w:t xml:space="preserve"> </w:t>
      </w:r>
      <w:r>
        <w:rPr>
          <w:color w:val="231F20"/>
        </w:rPr>
        <w:t>GCC</w:t>
      </w:r>
      <w:r w:rsidR="0022293D">
        <w:rPr>
          <w:color w:val="231F20"/>
        </w:rPr>
        <w:t xml:space="preserve"> </w:t>
      </w:r>
      <w:r>
        <w:rPr>
          <w:color w:val="231F20"/>
        </w:rPr>
        <w:t>Sub-Clause</w:t>
      </w:r>
      <w:r w:rsidR="0022293D">
        <w:rPr>
          <w:color w:val="231F20"/>
        </w:rPr>
        <w:t xml:space="preserve"> </w:t>
      </w:r>
      <w:r>
        <w:rPr>
          <w:color w:val="231F20"/>
        </w:rPr>
        <w:t>25.3.1</w:t>
      </w:r>
      <w:r w:rsidR="0022293D">
        <w:rPr>
          <w:color w:val="231F20"/>
        </w:rPr>
        <w:t xml:space="preserve"> </w:t>
      </w:r>
      <w:r>
        <w:rPr>
          <w:color w:val="231F20"/>
        </w:rPr>
        <w:t>have</w:t>
      </w:r>
      <w:r w:rsidR="0022293D">
        <w:rPr>
          <w:color w:val="231F20"/>
        </w:rPr>
        <w:t xml:space="preserve"> </w:t>
      </w:r>
      <w:r>
        <w:rPr>
          <w:color w:val="231F20"/>
        </w:rPr>
        <w:t>occurred,</w:t>
      </w:r>
      <w:r w:rsidR="0022293D">
        <w:rPr>
          <w:color w:val="231F20"/>
        </w:rPr>
        <w:t xml:space="preserve"> </w:t>
      </w:r>
      <w:r>
        <w:rPr>
          <w:color w:val="231F20"/>
        </w:rPr>
        <w:t>the</w:t>
      </w:r>
      <w:r w:rsidR="0022293D">
        <w:rPr>
          <w:color w:val="231F20"/>
        </w:rPr>
        <w:t xml:space="preserve"> </w:t>
      </w:r>
      <w:r>
        <w:rPr>
          <w:color w:val="231F20"/>
        </w:rPr>
        <w:t>Contractor</w:t>
      </w:r>
      <w:r w:rsidR="0022293D">
        <w:rPr>
          <w:color w:val="231F20"/>
        </w:rPr>
        <w:t xml:space="preserve"> </w:t>
      </w:r>
      <w:r>
        <w:rPr>
          <w:color w:val="231F20"/>
        </w:rPr>
        <w:t>may</w:t>
      </w:r>
      <w:r w:rsidR="0022293D">
        <w:rPr>
          <w:color w:val="231F20"/>
        </w:rPr>
        <w:t xml:space="preserve"> </w:t>
      </w:r>
      <w:r>
        <w:rPr>
          <w:color w:val="231F20"/>
        </w:rPr>
        <w:t>give</w:t>
      </w:r>
      <w:r w:rsidR="0022293D">
        <w:rPr>
          <w:color w:val="231F20"/>
        </w:rPr>
        <w:t xml:space="preserve"> </w:t>
      </w:r>
      <w:r>
        <w:rPr>
          <w:color w:val="231F20"/>
        </w:rPr>
        <w:t>a notice to the Project Manager requesting the issue of an Operational Acceptance Certiﬁcate in the form provided</w:t>
      </w:r>
      <w:r w:rsidR="0022293D">
        <w:rPr>
          <w:color w:val="231F20"/>
        </w:rPr>
        <w:t xml:space="preserve"> </w:t>
      </w:r>
      <w:r>
        <w:rPr>
          <w:color w:val="231F20"/>
        </w:rPr>
        <w:t>in</w:t>
      </w:r>
      <w:r w:rsidR="0022293D">
        <w:rPr>
          <w:color w:val="231F20"/>
        </w:rPr>
        <w:t xml:space="preserve"> </w:t>
      </w:r>
      <w:r>
        <w:rPr>
          <w:color w:val="231F20"/>
        </w:rPr>
        <w:t>the</w:t>
      </w:r>
      <w:r w:rsidR="0022293D">
        <w:rPr>
          <w:color w:val="231F20"/>
        </w:rPr>
        <w:t xml:space="preserve"> </w:t>
      </w:r>
      <w:r>
        <w:rPr>
          <w:color w:val="231F20"/>
        </w:rPr>
        <w:t>Procuring</w:t>
      </w:r>
      <w:r w:rsidR="0022293D">
        <w:rPr>
          <w:color w:val="231F20"/>
        </w:rPr>
        <w:t xml:space="preserve"> </w:t>
      </w:r>
      <w:r>
        <w:rPr>
          <w:color w:val="231F20"/>
        </w:rPr>
        <w:t>Entity's</w:t>
      </w:r>
      <w:r w:rsidR="0022293D">
        <w:rPr>
          <w:color w:val="231F20"/>
        </w:rPr>
        <w:t xml:space="preserve"> </w:t>
      </w:r>
      <w:r>
        <w:rPr>
          <w:color w:val="231F20"/>
        </w:rPr>
        <w:t>Requirements</w:t>
      </w:r>
      <w:r w:rsidR="0022293D">
        <w:rPr>
          <w:color w:val="231F20"/>
        </w:rPr>
        <w:t xml:space="preserve"> </w:t>
      </w:r>
      <w:r>
        <w:rPr>
          <w:color w:val="231F20"/>
        </w:rPr>
        <w:t>(Forms</w:t>
      </w:r>
      <w:r w:rsidR="0022293D">
        <w:rPr>
          <w:color w:val="231F20"/>
        </w:rPr>
        <w:t xml:space="preserve"> </w:t>
      </w:r>
      <w:r>
        <w:rPr>
          <w:color w:val="231F20"/>
        </w:rPr>
        <w:t>and</w:t>
      </w:r>
      <w:r w:rsidR="0022293D">
        <w:rPr>
          <w:color w:val="231F20"/>
        </w:rPr>
        <w:t xml:space="preserve"> </w:t>
      </w:r>
      <w:r>
        <w:rPr>
          <w:color w:val="231F20"/>
        </w:rPr>
        <w:t>Procedures)</w:t>
      </w:r>
      <w:r w:rsidR="0022293D">
        <w:rPr>
          <w:color w:val="231F20"/>
        </w:rPr>
        <w:t xml:space="preserve"> </w:t>
      </w:r>
      <w:r>
        <w:rPr>
          <w:color w:val="231F20"/>
        </w:rPr>
        <w:t>in</w:t>
      </w:r>
      <w:r w:rsidR="0022293D">
        <w:rPr>
          <w:color w:val="231F20"/>
        </w:rPr>
        <w:t xml:space="preserve"> </w:t>
      </w:r>
      <w:r>
        <w:rPr>
          <w:color w:val="231F20"/>
        </w:rPr>
        <w:t>respect</w:t>
      </w:r>
      <w:r w:rsidR="0022293D">
        <w:rPr>
          <w:color w:val="231F20"/>
        </w:rPr>
        <w:t xml:space="preserve"> </w:t>
      </w:r>
      <w:r>
        <w:rPr>
          <w:color w:val="231F20"/>
        </w:rPr>
        <w:t>of</w:t>
      </w:r>
      <w:r w:rsidR="0022293D">
        <w:rPr>
          <w:color w:val="231F20"/>
        </w:rPr>
        <w:t xml:space="preserve"> </w:t>
      </w:r>
      <w:r>
        <w:rPr>
          <w:color w:val="231F20"/>
        </w:rPr>
        <w:t>the</w:t>
      </w:r>
      <w:r w:rsidR="0022293D">
        <w:rPr>
          <w:color w:val="231F20"/>
        </w:rPr>
        <w:t xml:space="preserve"> </w:t>
      </w:r>
      <w:r>
        <w:rPr>
          <w:color w:val="231F20"/>
        </w:rPr>
        <w:t>Facilities</w:t>
      </w:r>
      <w:r w:rsidR="0022293D">
        <w:rPr>
          <w:color w:val="231F20"/>
        </w:rPr>
        <w:t xml:space="preserve"> </w:t>
      </w:r>
      <w:r>
        <w:rPr>
          <w:color w:val="231F20"/>
        </w:rPr>
        <w:t>or</w:t>
      </w:r>
      <w:r w:rsidR="0022293D">
        <w:rPr>
          <w:color w:val="231F20"/>
        </w:rPr>
        <w:t xml:space="preserve"> </w:t>
      </w:r>
      <w:r>
        <w:rPr>
          <w:color w:val="231F20"/>
        </w:rPr>
        <w:t>the</w:t>
      </w:r>
      <w:r w:rsidR="0022293D">
        <w:rPr>
          <w:color w:val="231F20"/>
        </w:rPr>
        <w:t xml:space="preserve"> </w:t>
      </w:r>
      <w:r>
        <w:rPr>
          <w:color w:val="231F20"/>
        </w:rPr>
        <w:t>part there</w:t>
      </w:r>
      <w:r w:rsidR="0022293D">
        <w:rPr>
          <w:color w:val="231F20"/>
        </w:rPr>
        <w:t xml:space="preserve"> </w:t>
      </w:r>
      <w:r>
        <w:rPr>
          <w:color w:val="231F20"/>
        </w:rPr>
        <w:t>of</w:t>
      </w:r>
      <w:r w:rsidR="0022293D">
        <w:rPr>
          <w:color w:val="231F20"/>
        </w:rPr>
        <w:t xml:space="preserve"> </w:t>
      </w:r>
      <w:r>
        <w:rPr>
          <w:color w:val="231F20"/>
        </w:rPr>
        <w:t>speciﬁed</w:t>
      </w:r>
      <w:r w:rsidR="0022293D">
        <w:rPr>
          <w:color w:val="231F20"/>
        </w:rPr>
        <w:t xml:space="preserve"> </w:t>
      </w:r>
      <w:r>
        <w:rPr>
          <w:color w:val="231F20"/>
        </w:rPr>
        <w:t>in</w:t>
      </w:r>
      <w:r w:rsidR="0022293D">
        <w:rPr>
          <w:color w:val="231F20"/>
        </w:rPr>
        <w:t xml:space="preserve"> </w:t>
      </w:r>
      <w:r>
        <w:rPr>
          <w:color w:val="231F20"/>
        </w:rPr>
        <w:t>such</w:t>
      </w:r>
      <w:r w:rsidR="0022293D">
        <w:rPr>
          <w:color w:val="231F20"/>
        </w:rPr>
        <w:t xml:space="preserve"> </w:t>
      </w:r>
      <w:r>
        <w:rPr>
          <w:color w:val="231F20"/>
        </w:rPr>
        <w:t>notice</w:t>
      </w:r>
      <w:r w:rsidR="0022293D">
        <w:rPr>
          <w:color w:val="231F20"/>
        </w:rPr>
        <w:t xml:space="preserve"> </w:t>
      </w:r>
      <w:r>
        <w:rPr>
          <w:color w:val="231F20"/>
        </w:rPr>
        <w:t>as</w:t>
      </w:r>
      <w:r w:rsidR="0022293D">
        <w:rPr>
          <w:color w:val="231F20"/>
        </w:rPr>
        <w:t xml:space="preserve"> </w:t>
      </w:r>
      <w:r>
        <w:rPr>
          <w:color w:val="231F20"/>
        </w:rPr>
        <w:t>of</w:t>
      </w:r>
      <w:r w:rsidR="0022293D">
        <w:rPr>
          <w:color w:val="231F20"/>
        </w:rPr>
        <w:t xml:space="preserve"> </w:t>
      </w:r>
      <w:r>
        <w:rPr>
          <w:color w:val="231F20"/>
        </w:rPr>
        <w:t>the</w:t>
      </w:r>
      <w:r w:rsidR="0022293D">
        <w:rPr>
          <w:color w:val="231F20"/>
        </w:rPr>
        <w:t xml:space="preserve"> </w:t>
      </w:r>
      <w:r>
        <w:rPr>
          <w:color w:val="231F20"/>
        </w:rPr>
        <w:t>date</w:t>
      </w:r>
      <w:r w:rsidR="0022293D">
        <w:rPr>
          <w:color w:val="231F20"/>
        </w:rPr>
        <w:t xml:space="preserve"> </w:t>
      </w:r>
      <w:r>
        <w:rPr>
          <w:color w:val="231F20"/>
        </w:rPr>
        <w:t>of</w:t>
      </w:r>
      <w:r w:rsidR="0022293D">
        <w:rPr>
          <w:color w:val="231F20"/>
        </w:rPr>
        <w:t xml:space="preserve"> </w:t>
      </w:r>
      <w:r>
        <w:rPr>
          <w:color w:val="231F20"/>
        </w:rPr>
        <w:t>such</w:t>
      </w:r>
      <w:r w:rsidR="0022293D">
        <w:rPr>
          <w:color w:val="231F20"/>
        </w:rPr>
        <w:t xml:space="preserve"> </w:t>
      </w:r>
      <w:r>
        <w:rPr>
          <w:color w:val="231F20"/>
        </w:rPr>
        <w:t>notice.</w:t>
      </w:r>
    </w:p>
    <w:p w14:paraId="4F8A43D0" w14:textId="77777777" w:rsidR="00607E22" w:rsidRDefault="00154745" w:rsidP="00385A10">
      <w:pPr>
        <w:pStyle w:val="ListParagraph"/>
        <w:numPr>
          <w:ilvl w:val="2"/>
          <w:numId w:val="152"/>
        </w:numPr>
        <w:tabs>
          <w:tab w:val="left" w:pos="848"/>
        </w:tabs>
        <w:spacing w:before="247" w:line="230" w:lineRule="auto"/>
        <w:ind w:left="864" w:right="330"/>
        <w:jc w:val="both"/>
      </w:pPr>
      <w:r>
        <w:rPr>
          <w:color w:val="231F20"/>
        </w:rPr>
        <w:t>The</w:t>
      </w:r>
      <w:r w:rsidR="0022293D">
        <w:rPr>
          <w:color w:val="231F20"/>
        </w:rPr>
        <w:t xml:space="preserve"> </w:t>
      </w:r>
      <w:r>
        <w:rPr>
          <w:color w:val="231F20"/>
        </w:rPr>
        <w:t>Project</w:t>
      </w:r>
      <w:r w:rsidR="0022293D">
        <w:rPr>
          <w:color w:val="231F20"/>
        </w:rPr>
        <w:t xml:space="preserve"> </w:t>
      </w:r>
      <w:r>
        <w:rPr>
          <w:color w:val="231F20"/>
        </w:rPr>
        <w:t>Manager</w:t>
      </w:r>
      <w:r w:rsidR="0022293D">
        <w:rPr>
          <w:color w:val="231F20"/>
        </w:rPr>
        <w:t xml:space="preserve"> </w:t>
      </w:r>
      <w:r>
        <w:rPr>
          <w:color w:val="231F20"/>
        </w:rPr>
        <w:t>shall,</w:t>
      </w:r>
      <w:r w:rsidR="0022293D">
        <w:rPr>
          <w:color w:val="231F20"/>
        </w:rPr>
        <w:t xml:space="preserve"> </w:t>
      </w:r>
      <w:r>
        <w:rPr>
          <w:color w:val="231F20"/>
        </w:rPr>
        <w:t>after</w:t>
      </w:r>
      <w:r w:rsidR="0022293D">
        <w:rPr>
          <w:color w:val="231F20"/>
        </w:rPr>
        <w:t xml:space="preserve"> </w:t>
      </w:r>
      <w:r>
        <w:rPr>
          <w:color w:val="231F20"/>
        </w:rPr>
        <w:t>consultation</w:t>
      </w:r>
      <w:r w:rsidR="0022293D">
        <w:rPr>
          <w:color w:val="231F20"/>
        </w:rPr>
        <w:t xml:space="preserve"> </w:t>
      </w:r>
      <w:r>
        <w:rPr>
          <w:color w:val="231F20"/>
        </w:rPr>
        <w:t>with</w:t>
      </w:r>
      <w:r w:rsidR="0022293D">
        <w:rPr>
          <w:color w:val="231F20"/>
        </w:rPr>
        <w:t xml:space="preserve"> </w:t>
      </w:r>
      <w:r>
        <w:rPr>
          <w:color w:val="231F20"/>
        </w:rPr>
        <w:t>the</w:t>
      </w:r>
      <w:r w:rsidR="0022293D">
        <w:rPr>
          <w:color w:val="231F20"/>
        </w:rPr>
        <w:t xml:space="preserve"> </w:t>
      </w:r>
      <w:r>
        <w:rPr>
          <w:color w:val="231F20"/>
        </w:rPr>
        <w:t>Procuring</w:t>
      </w:r>
      <w:r w:rsidR="0022293D">
        <w:rPr>
          <w:color w:val="231F20"/>
        </w:rPr>
        <w:t xml:space="preserve"> </w:t>
      </w:r>
      <w:r>
        <w:rPr>
          <w:color w:val="231F20"/>
          <w:spacing w:val="-3"/>
        </w:rPr>
        <w:t>Entity,</w:t>
      </w:r>
      <w:r w:rsidR="0022293D">
        <w:rPr>
          <w:color w:val="231F20"/>
          <w:spacing w:val="-3"/>
        </w:rPr>
        <w:t xml:space="preserve"> </w:t>
      </w:r>
      <w:r>
        <w:rPr>
          <w:color w:val="231F20"/>
        </w:rPr>
        <w:t>and</w:t>
      </w:r>
      <w:r w:rsidR="0022293D">
        <w:rPr>
          <w:color w:val="231F20"/>
        </w:rPr>
        <w:t xml:space="preserve"> </w:t>
      </w:r>
      <w:r>
        <w:rPr>
          <w:color w:val="231F20"/>
        </w:rPr>
        <w:t>within</w:t>
      </w:r>
      <w:r w:rsidR="0022293D">
        <w:rPr>
          <w:color w:val="231F20"/>
        </w:rPr>
        <w:t xml:space="preserve"> </w:t>
      </w:r>
      <w:r>
        <w:rPr>
          <w:color w:val="231F20"/>
        </w:rPr>
        <w:t>seven</w:t>
      </w:r>
      <w:r w:rsidR="0022293D">
        <w:rPr>
          <w:color w:val="231F20"/>
        </w:rPr>
        <w:t xml:space="preserve"> </w:t>
      </w:r>
      <w:r>
        <w:rPr>
          <w:color w:val="231F20"/>
        </w:rPr>
        <w:t>(7)</w:t>
      </w:r>
      <w:r w:rsidR="0022293D">
        <w:rPr>
          <w:color w:val="231F20"/>
        </w:rPr>
        <w:t xml:space="preserve"> </w:t>
      </w:r>
      <w:r>
        <w:rPr>
          <w:color w:val="231F20"/>
        </w:rPr>
        <w:t>days</w:t>
      </w:r>
      <w:r w:rsidR="0022293D">
        <w:rPr>
          <w:color w:val="231F20"/>
        </w:rPr>
        <w:t xml:space="preserve"> </w:t>
      </w:r>
      <w:r>
        <w:rPr>
          <w:color w:val="231F20"/>
        </w:rPr>
        <w:t>after</w:t>
      </w:r>
      <w:r w:rsidR="0022293D">
        <w:rPr>
          <w:color w:val="231F20"/>
        </w:rPr>
        <w:t xml:space="preserve"> </w:t>
      </w:r>
      <w:r>
        <w:rPr>
          <w:color w:val="231F20"/>
        </w:rPr>
        <w:t xml:space="preserve">receipt </w:t>
      </w:r>
      <w:r w:rsidR="0022293D">
        <w:rPr>
          <w:color w:val="231F20"/>
        </w:rPr>
        <w:t xml:space="preserve">of the </w:t>
      </w:r>
      <w:r>
        <w:rPr>
          <w:color w:val="231F20"/>
        </w:rPr>
        <w:t>Contractor's</w:t>
      </w:r>
      <w:r w:rsidR="0022293D">
        <w:rPr>
          <w:color w:val="231F20"/>
        </w:rPr>
        <w:t xml:space="preserve"> </w:t>
      </w:r>
      <w:r>
        <w:rPr>
          <w:color w:val="231F20"/>
        </w:rPr>
        <w:t>notice,</w:t>
      </w:r>
      <w:r w:rsidR="0022293D">
        <w:rPr>
          <w:color w:val="231F20"/>
        </w:rPr>
        <w:t xml:space="preserve"> </w:t>
      </w:r>
      <w:r>
        <w:rPr>
          <w:color w:val="231F20"/>
        </w:rPr>
        <w:t>issue</w:t>
      </w:r>
      <w:r w:rsidR="0022293D">
        <w:rPr>
          <w:color w:val="231F20"/>
        </w:rPr>
        <w:t xml:space="preserve"> </w:t>
      </w:r>
      <w:r>
        <w:rPr>
          <w:color w:val="231F20"/>
        </w:rPr>
        <w:t>an</w:t>
      </w:r>
      <w:r w:rsidR="0022293D">
        <w:rPr>
          <w:color w:val="231F20"/>
        </w:rPr>
        <w:t xml:space="preserve"> </w:t>
      </w:r>
      <w:r>
        <w:rPr>
          <w:color w:val="231F20"/>
        </w:rPr>
        <w:t>Operational</w:t>
      </w:r>
      <w:r w:rsidR="0022293D">
        <w:rPr>
          <w:color w:val="231F20"/>
        </w:rPr>
        <w:t xml:space="preserve"> </w:t>
      </w:r>
      <w:r>
        <w:rPr>
          <w:color w:val="231F20"/>
        </w:rPr>
        <w:t>Acceptance</w:t>
      </w:r>
      <w:r w:rsidR="0022293D">
        <w:rPr>
          <w:color w:val="231F20"/>
        </w:rPr>
        <w:t xml:space="preserve"> </w:t>
      </w:r>
      <w:r>
        <w:rPr>
          <w:color w:val="231F20"/>
        </w:rPr>
        <w:t>Certiﬁcate.</w:t>
      </w:r>
    </w:p>
    <w:p w14:paraId="065858F5" w14:textId="77777777" w:rsidR="00607E22" w:rsidRDefault="00154745" w:rsidP="00385A10">
      <w:pPr>
        <w:pStyle w:val="ListParagraph"/>
        <w:numPr>
          <w:ilvl w:val="2"/>
          <w:numId w:val="152"/>
        </w:numPr>
        <w:tabs>
          <w:tab w:val="left" w:pos="848"/>
        </w:tabs>
        <w:spacing w:before="245" w:line="230" w:lineRule="auto"/>
        <w:ind w:left="864" w:right="330"/>
        <w:jc w:val="both"/>
      </w:pPr>
      <w:r>
        <w:rPr>
          <w:color w:val="231F20"/>
        </w:rPr>
        <w:t>If within seven (7) days after receipt of the Contractor's notice, the Project Manager fails to issue the Operational</w:t>
      </w:r>
      <w:r w:rsidR="00FF31BE">
        <w:rPr>
          <w:color w:val="231F20"/>
        </w:rPr>
        <w:t xml:space="preserve"> </w:t>
      </w:r>
      <w:r>
        <w:rPr>
          <w:color w:val="231F20"/>
        </w:rPr>
        <w:t>Acceptance</w:t>
      </w:r>
      <w:r w:rsidR="00FF31BE">
        <w:rPr>
          <w:color w:val="231F20"/>
        </w:rPr>
        <w:t xml:space="preserve"> </w:t>
      </w:r>
      <w:r>
        <w:rPr>
          <w:color w:val="231F20"/>
        </w:rPr>
        <w:t>Certiﬁcate</w:t>
      </w:r>
      <w:r w:rsidR="00FF31BE">
        <w:rPr>
          <w:color w:val="231F20"/>
        </w:rPr>
        <w:t xml:space="preserve"> </w:t>
      </w:r>
      <w:r>
        <w:rPr>
          <w:color w:val="231F20"/>
        </w:rPr>
        <w:t>or</w:t>
      </w:r>
      <w:r w:rsidR="00FF31BE">
        <w:rPr>
          <w:color w:val="231F20"/>
        </w:rPr>
        <w:t xml:space="preserve"> </w:t>
      </w:r>
      <w:r>
        <w:rPr>
          <w:color w:val="231F20"/>
        </w:rPr>
        <w:t>fails</w:t>
      </w:r>
      <w:r w:rsidR="00FF31BE">
        <w:rPr>
          <w:color w:val="231F20"/>
        </w:rPr>
        <w:t xml:space="preserve"> </w:t>
      </w:r>
      <w:r>
        <w:rPr>
          <w:color w:val="231F20"/>
        </w:rPr>
        <w:t>to</w:t>
      </w:r>
      <w:r w:rsidR="00FF31BE">
        <w:rPr>
          <w:color w:val="231F20"/>
        </w:rPr>
        <w:t xml:space="preserve"> </w:t>
      </w:r>
      <w:r w:rsidR="00E35BE9">
        <w:rPr>
          <w:color w:val="231F20"/>
        </w:rPr>
        <w:t>inform</w:t>
      </w:r>
      <w:r w:rsidR="00FF31BE">
        <w:rPr>
          <w:color w:val="231F20"/>
        </w:rPr>
        <w:t xml:space="preserve"> </w:t>
      </w:r>
      <w:r>
        <w:rPr>
          <w:color w:val="231F20"/>
        </w:rPr>
        <w:t>the</w:t>
      </w:r>
      <w:r w:rsidR="00FF31BE">
        <w:rPr>
          <w:color w:val="231F20"/>
        </w:rPr>
        <w:t xml:space="preserve"> </w:t>
      </w:r>
      <w:r>
        <w:rPr>
          <w:color w:val="231F20"/>
        </w:rPr>
        <w:t>Contractor</w:t>
      </w:r>
      <w:r w:rsidR="0022293D">
        <w:rPr>
          <w:color w:val="231F20"/>
        </w:rPr>
        <w:t xml:space="preserve"> </w:t>
      </w:r>
      <w:r>
        <w:rPr>
          <w:color w:val="231F20"/>
        </w:rPr>
        <w:t>in</w:t>
      </w:r>
      <w:r w:rsidR="00AD0497">
        <w:rPr>
          <w:color w:val="231F20"/>
        </w:rPr>
        <w:t xml:space="preserve"> </w:t>
      </w:r>
      <w:r>
        <w:rPr>
          <w:color w:val="231F20"/>
        </w:rPr>
        <w:t>writing</w:t>
      </w:r>
      <w:r w:rsidR="0022293D">
        <w:rPr>
          <w:color w:val="231F20"/>
        </w:rPr>
        <w:t xml:space="preserve"> </w:t>
      </w:r>
      <w:r>
        <w:rPr>
          <w:color w:val="231F20"/>
        </w:rPr>
        <w:t>of</w:t>
      </w:r>
      <w:r w:rsidR="0022293D">
        <w:rPr>
          <w:color w:val="231F20"/>
        </w:rPr>
        <w:t xml:space="preserve"> </w:t>
      </w:r>
      <w:r>
        <w:rPr>
          <w:color w:val="231F20"/>
        </w:rPr>
        <w:t>the</w:t>
      </w:r>
      <w:r w:rsidR="0022293D">
        <w:rPr>
          <w:color w:val="231F20"/>
        </w:rPr>
        <w:t xml:space="preserve"> </w:t>
      </w:r>
      <w:r>
        <w:rPr>
          <w:color w:val="231F20"/>
        </w:rPr>
        <w:t>justiﬁable</w:t>
      </w:r>
      <w:r w:rsidR="0022293D">
        <w:rPr>
          <w:color w:val="231F20"/>
        </w:rPr>
        <w:t xml:space="preserve"> </w:t>
      </w:r>
      <w:r>
        <w:rPr>
          <w:color w:val="231F20"/>
        </w:rPr>
        <w:t>reasons</w:t>
      </w:r>
      <w:r w:rsidR="0022293D">
        <w:rPr>
          <w:color w:val="231F20"/>
        </w:rPr>
        <w:t xml:space="preserve"> </w:t>
      </w:r>
      <w:r>
        <w:rPr>
          <w:color w:val="231F20"/>
        </w:rPr>
        <w:t>why</w:t>
      </w:r>
      <w:r w:rsidR="0022293D">
        <w:rPr>
          <w:color w:val="231F20"/>
        </w:rPr>
        <w:t xml:space="preserve"> </w:t>
      </w:r>
      <w:r>
        <w:rPr>
          <w:color w:val="231F20"/>
        </w:rPr>
        <w:t>the Project Manager has not issued the Operational Acceptance Certiﬁcate, the Facilities or the relevant part there</w:t>
      </w:r>
      <w:r w:rsidR="0022293D">
        <w:rPr>
          <w:color w:val="231F20"/>
        </w:rPr>
        <w:t xml:space="preserve"> </w:t>
      </w:r>
      <w:r>
        <w:rPr>
          <w:color w:val="231F20"/>
        </w:rPr>
        <w:t>of</w:t>
      </w:r>
      <w:r w:rsidR="0022293D">
        <w:rPr>
          <w:color w:val="231F20"/>
        </w:rPr>
        <w:t xml:space="preserve"> </w:t>
      </w:r>
      <w:r>
        <w:rPr>
          <w:color w:val="231F20"/>
        </w:rPr>
        <w:t>shall</w:t>
      </w:r>
      <w:r w:rsidR="0022293D">
        <w:rPr>
          <w:color w:val="231F20"/>
        </w:rPr>
        <w:t xml:space="preserve"> </w:t>
      </w:r>
      <w:r>
        <w:rPr>
          <w:color w:val="231F20"/>
        </w:rPr>
        <w:t>be</w:t>
      </w:r>
      <w:r w:rsidR="0022293D">
        <w:rPr>
          <w:color w:val="231F20"/>
        </w:rPr>
        <w:t xml:space="preserve"> </w:t>
      </w:r>
      <w:r>
        <w:rPr>
          <w:color w:val="231F20"/>
        </w:rPr>
        <w:t>deemed</w:t>
      </w:r>
      <w:r w:rsidR="0022293D">
        <w:rPr>
          <w:color w:val="231F20"/>
        </w:rPr>
        <w:t xml:space="preserve"> </w:t>
      </w:r>
      <w:r>
        <w:rPr>
          <w:color w:val="231F20"/>
        </w:rPr>
        <w:t>to</w:t>
      </w:r>
      <w:r w:rsidR="0022293D">
        <w:rPr>
          <w:color w:val="231F20"/>
        </w:rPr>
        <w:t xml:space="preserve"> </w:t>
      </w:r>
      <w:r>
        <w:rPr>
          <w:color w:val="231F20"/>
        </w:rPr>
        <w:t>have</w:t>
      </w:r>
      <w:r w:rsidR="0022293D">
        <w:rPr>
          <w:color w:val="231F20"/>
        </w:rPr>
        <w:t xml:space="preserve"> </w:t>
      </w:r>
      <w:r>
        <w:rPr>
          <w:color w:val="231F20"/>
        </w:rPr>
        <w:t>been</w:t>
      </w:r>
      <w:r w:rsidR="0022293D">
        <w:rPr>
          <w:color w:val="231F20"/>
        </w:rPr>
        <w:t xml:space="preserve"> </w:t>
      </w:r>
      <w:r>
        <w:rPr>
          <w:color w:val="231F20"/>
        </w:rPr>
        <w:t>accepted</w:t>
      </w:r>
      <w:r w:rsidR="0022293D">
        <w:rPr>
          <w:color w:val="231F20"/>
        </w:rPr>
        <w:t xml:space="preserve"> </w:t>
      </w:r>
      <w:r>
        <w:rPr>
          <w:color w:val="231F20"/>
        </w:rPr>
        <w:t>as</w:t>
      </w:r>
      <w:r w:rsidR="0022293D">
        <w:rPr>
          <w:color w:val="231F20"/>
        </w:rPr>
        <w:t xml:space="preserve"> </w:t>
      </w:r>
      <w:r>
        <w:rPr>
          <w:color w:val="231F20"/>
        </w:rPr>
        <w:t>of</w:t>
      </w:r>
      <w:r w:rsidR="0022293D">
        <w:rPr>
          <w:color w:val="231F20"/>
        </w:rPr>
        <w:t xml:space="preserve"> </w:t>
      </w:r>
      <w:r>
        <w:rPr>
          <w:color w:val="231F20"/>
        </w:rPr>
        <w:t>the</w:t>
      </w:r>
      <w:r w:rsidR="0022293D">
        <w:rPr>
          <w:color w:val="231F20"/>
        </w:rPr>
        <w:t xml:space="preserve"> </w:t>
      </w:r>
      <w:r>
        <w:rPr>
          <w:color w:val="231F20"/>
        </w:rPr>
        <w:t>date</w:t>
      </w:r>
      <w:r w:rsidR="0022293D">
        <w:rPr>
          <w:color w:val="231F20"/>
        </w:rPr>
        <w:t xml:space="preserve"> </w:t>
      </w:r>
      <w:r>
        <w:rPr>
          <w:color w:val="231F20"/>
        </w:rPr>
        <w:t>of</w:t>
      </w:r>
      <w:r w:rsidR="0022293D">
        <w:rPr>
          <w:color w:val="231F20"/>
        </w:rPr>
        <w:t xml:space="preserve"> </w:t>
      </w:r>
      <w:r>
        <w:rPr>
          <w:color w:val="231F20"/>
        </w:rPr>
        <w:t>the</w:t>
      </w:r>
      <w:r w:rsidR="0022293D">
        <w:rPr>
          <w:color w:val="231F20"/>
        </w:rPr>
        <w:t xml:space="preserve"> </w:t>
      </w:r>
      <w:r>
        <w:rPr>
          <w:color w:val="231F20"/>
        </w:rPr>
        <w:t>Contractor's</w:t>
      </w:r>
      <w:r w:rsidR="0022293D">
        <w:rPr>
          <w:color w:val="231F20"/>
        </w:rPr>
        <w:t xml:space="preserve"> </w:t>
      </w:r>
      <w:r>
        <w:rPr>
          <w:color w:val="231F20"/>
        </w:rPr>
        <w:t>said</w:t>
      </w:r>
      <w:r w:rsidR="0022293D">
        <w:rPr>
          <w:color w:val="231F20"/>
        </w:rPr>
        <w:t xml:space="preserve"> </w:t>
      </w:r>
      <w:r>
        <w:rPr>
          <w:color w:val="231F20"/>
        </w:rPr>
        <w:t>notice.</w:t>
      </w:r>
    </w:p>
    <w:p w14:paraId="0659730B" w14:textId="77777777" w:rsidR="00607E22" w:rsidRDefault="00154745" w:rsidP="00385A10">
      <w:pPr>
        <w:pStyle w:val="ListParagraph"/>
        <w:numPr>
          <w:ilvl w:val="1"/>
          <w:numId w:val="152"/>
        </w:numPr>
        <w:tabs>
          <w:tab w:val="left" w:pos="847"/>
          <w:tab w:val="left" w:pos="848"/>
        </w:tabs>
        <w:spacing w:before="239"/>
        <w:ind w:left="864" w:hanging="720"/>
        <w:rPr>
          <w:color w:val="231F20"/>
        </w:rPr>
      </w:pPr>
      <w:r>
        <w:rPr>
          <w:color w:val="231F20"/>
        </w:rPr>
        <w:t>Partial</w:t>
      </w:r>
      <w:r w:rsidR="00FF31BE">
        <w:rPr>
          <w:color w:val="231F20"/>
        </w:rPr>
        <w:t xml:space="preserve"> </w:t>
      </w:r>
      <w:r>
        <w:rPr>
          <w:color w:val="231F20"/>
        </w:rPr>
        <w:t>Acceptance</w:t>
      </w:r>
    </w:p>
    <w:p w14:paraId="309F1DC7" w14:textId="77777777" w:rsidR="00607E22" w:rsidRDefault="00154745" w:rsidP="00385A10">
      <w:pPr>
        <w:pStyle w:val="ListParagraph"/>
        <w:numPr>
          <w:ilvl w:val="2"/>
          <w:numId w:val="152"/>
        </w:numPr>
        <w:tabs>
          <w:tab w:val="left" w:pos="848"/>
        </w:tabs>
        <w:spacing w:before="190" w:line="230" w:lineRule="auto"/>
        <w:ind w:left="864" w:right="331"/>
        <w:jc w:val="both"/>
      </w:pPr>
      <w:r w:rsidRPr="006105BB">
        <w:rPr>
          <w:color w:val="231F20"/>
        </w:rPr>
        <w:t>If the Contract speciﬁes that Completion and Commissioning shall be carried out in respect of parts of the Facilities,</w:t>
      </w:r>
      <w:r w:rsidR="00FF31BE" w:rsidRPr="006105BB">
        <w:rPr>
          <w:color w:val="231F20"/>
        </w:rPr>
        <w:t xml:space="preserve"> </w:t>
      </w:r>
      <w:r w:rsidRPr="006105BB">
        <w:rPr>
          <w:color w:val="231F20"/>
        </w:rPr>
        <w:t>the</w:t>
      </w:r>
      <w:r w:rsidR="00FF31BE" w:rsidRPr="006105BB">
        <w:rPr>
          <w:color w:val="231F20"/>
        </w:rPr>
        <w:t xml:space="preserve"> </w:t>
      </w:r>
      <w:r w:rsidRPr="006105BB">
        <w:rPr>
          <w:color w:val="231F20"/>
        </w:rPr>
        <w:t>provisions</w:t>
      </w:r>
      <w:r w:rsidR="00FF31BE" w:rsidRPr="006105BB">
        <w:rPr>
          <w:color w:val="231F20"/>
        </w:rPr>
        <w:t xml:space="preserve"> </w:t>
      </w:r>
      <w:r w:rsidRPr="006105BB">
        <w:rPr>
          <w:color w:val="231F20"/>
        </w:rPr>
        <w:t>relating</w:t>
      </w:r>
      <w:r w:rsidR="00FF31BE" w:rsidRPr="006105BB">
        <w:rPr>
          <w:color w:val="231F20"/>
        </w:rPr>
        <w:t xml:space="preserve"> </w:t>
      </w:r>
      <w:r w:rsidRPr="006105BB">
        <w:rPr>
          <w:color w:val="231F20"/>
        </w:rPr>
        <w:t>to</w:t>
      </w:r>
      <w:r w:rsidR="00FF31BE" w:rsidRPr="006105BB">
        <w:rPr>
          <w:color w:val="231F20"/>
        </w:rPr>
        <w:t xml:space="preserve"> </w:t>
      </w:r>
      <w:r w:rsidRPr="006105BB">
        <w:rPr>
          <w:color w:val="231F20"/>
        </w:rPr>
        <w:t>Completion</w:t>
      </w:r>
      <w:r w:rsidR="00FF31BE" w:rsidRPr="006105BB">
        <w:rPr>
          <w:color w:val="231F20"/>
        </w:rPr>
        <w:t xml:space="preserve"> </w:t>
      </w:r>
      <w:r w:rsidRPr="006105BB">
        <w:rPr>
          <w:color w:val="231F20"/>
        </w:rPr>
        <w:t>and</w:t>
      </w:r>
      <w:r w:rsidR="00FF31BE" w:rsidRPr="006105BB">
        <w:rPr>
          <w:color w:val="231F20"/>
        </w:rPr>
        <w:t xml:space="preserve"> </w:t>
      </w:r>
      <w:r w:rsidRPr="006105BB">
        <w:rPr>
          <w:color w:val="231F20"/>
        </w:rPr>
        <w:t>Commissioning</w:t>
      </w:r>
      <w:r w:rsidR="00FF31BE" w:rsidRPr="006105BB">
        <w:rPr>
          <w:color w:val="231F20"/>
        </w:rPr>
        <w:t xml:space="preserve"> </w:t>
      </w:r>
      <w:r w:rsidRPr="006105BB">
        <w:rPr>
          <w:color w:val="231F20"/>
        </w:rPr>
        <w:t>including</w:t>
      </w:r>
      <w:r w:rsidR="00FF31BE" w:rsidRPr="006105BB">
        <w:rPr>
          <w:color w:val="231F20"/>
        </w:rPr>
        <w:t xml:space="preserve"> </w:t>
      </w:r>
      <w:r w:rsidRPr="006105BB">
        <w:rPr>
          <w:color w:val="231F20"/>
        </w:rPr>
        <w:t>the</w:t>
      </w:r>
      <w:r w:rsidR="00FF31BE" w:rsidRPr="006105BB">
        <w:rPr>
          <w:color w:val="231F20"/>
        </w:rPr>
        <w:t xml:space="preserve"> </w:t>
      </w:r>
      <w:r w:rsidRPr="006105BB">
        <w:rPr>
          <w:color w:val="231F20"/>
        </w:rPr>
        <w:t>Guarantee</w:t>
      </w:r>
      <w:r w:rsidR="00FF31BE" w:rsidRPr="006105BB">
        <w:rPr>
          <w:color w:val="231F20"/>
        </w:rPr>
        <w:t xml:space="preserve"> </w:t>
      </w:r>
      <w:r w:rsidRPr="006105BB">
        <w:rPr>
          <w:color w:val="231F20"/>
          <w:spacing w:val="-4"/>
        </w:rPr>
        <w:t>Test</w:t>
      </w:r>
      <w:r w:rsidR="00FF31BE" w:rsidRPr="006105BB">
        <w:rPr>
          <w:color w:val="231F20"/>
          <w:spacing w:val="-4"/>
        </w:rPr>
        <w:t xml:space="preserve"> </w:t>
      </w:r>
      <w:r w:rsidRPr="006105BB">
        <w:rPr>
          <w:color w:val="231F20"/>
        </w:rPr>
        <w:t>shall</w:t>
      </w:r>
      <w:r w:rsidR="00FF31BE" w:rsidRPr="006105BB">
        <w:rPr>
          <w:color w:val="231F20"/>
        </w:rPr>
        <w:t xml:space="preserve"> </w:t>
      </w:r>
      <w:r w:rsidRPr="006105BB">
        <w:rPr>
          <w:color w:val="231F20"/>
        </w:rPr>
        <w:t>apply</w:t>
      </w:r>
      <w:r w:rsidR="006105BB" w:rsidRPr="006105BB">
        <w:rPr>
          <w:color w:val="231F20"/>
        </w:rPr>
        <w:t xml:space="preserve"> </w:t>
      </w:r>
      <w:r w:rsidRPr="006105BB">
        <w:rPr>
          <w:color w:val="231F20"/>
        </w:rPr>
        <w:t>to each such part of the Facilities individually, and the Operational Acceptance Certiﬁcate shall be issued accordingly for each such part of the Facilities.</w:t>
      </w:r>
    </w:p>
    <w:p w14:paraId="63461848" w14:textId="77777777" w:rsidR="00607E22" w:rsidRDefault="00154745" w:rsidP="00385A10">
      <w:pPr>
        <w:pStyle w:val="ListParagraph"/>
        <w:numPr>
          <w:ilvl w:val="2"/>
          <w:numId w:val="152"/>
        </w:numPr>
        <w:tabs>
          <w:tab w:val="left" w:pos="852"/>
        </w:tabs>
        <w:spacing w:before="245" w:line="230" w:lineRule="auto"/>
        <w:ind w:left="864" w:right="331"/>
        <w:jc w:val="both"/>
      </w:pPr>
      <w:r>
        <w:rPr>
          <w:color w:val="231F20"/>
        </w:rPr>
        <w:t>If</w:t>
      </w:r>
      <w:r w:rsidR="009C38A4">
        <w:rPr>
          <w:color w:val="231F20"/>
        </w:rPr>
        <w:t xml:space="preserve"> </w:t>
      </w:r>
      <w:r>
        <w:rPr>
          <w:color w:val="231F20"/>
        </w:rPr>
        <w:t>a</w:t>
      </w:r>
      <w:r w:rsidR="009C38A4">
        <w:rPr>
          <w:color w:val="231F20"/>
        </w:rPr>
        <w:t xml:space="preserve"> </w:t>
      </w:r>
      <w:r>
        <w:rPr>
          <w:color w:val="231F20"/>
        </w:rPr>
        <w:t>part</w:t>
      </w:r>
      <w:r w:rsidR="009C38A4">
        <w:rPr>
          <w:color w:val="231F20"/>
        </w:rPr>
        <w:t xml:space="preserve"> </w:t>
      </w:r>
      <w:r>
        <w:rPr>
          <w:color w:val="231F20"/>
        </w:rPr>
        <w:t>of</w:t>
      </w:r>
      <w:r w:rsidR="009C38A4">
        <w:rPr>
          <w:color w:val="231F20"/>
        </w:rPr>
        <w:t xml:space="preserve"> </w:t>
      </w:r>
      <w:r>
        <w:rPr>
          <w:color w:val="231F20"/>
        </w:rPr>
        <w:t>the</w:t>
      </w:r>
      <w:r w:rsidR="009C38A4">
        <w:rPr>
          <w:color w:val="231F20"/>
        </w:rPr>
        <w:t xml:space="preserve"> </w:t>
      </w:r>
      <w:r>
        <w:rPr>
          <w:color w:val="231F20"/>
        </w:rPr>
        <w:t>Facilities</w:t>
      </w:r>
      <w:r w:rsidR="009C38A4">
        <w:rPr>
          <w:color w:val="231F20"/>
        </w:rPr>
        <w:t xml:space="preserve"> </w:t>
      </w:r>
      <w:r>
        <w:rPr>
          <w:color w:val="231F20"/>
        </w:rPr>
        <w:t>comprises</w:t>
      </w:r>
      <w:r w:rsidR="009C38A4">
        <w:rPr>
          <w:color w:val="231F20"/>
        </w:rPr>
        <w:t xml:space="preserve"> </w:t>
      </w:r>
      <w:r>
        <w:rPr>
          <w:color w:val="231F20"/>
        </w:rPr>
        <w:t>facilities</w:t>
      </w:r>
      <w:r w:rsidR="009C38A4">
        <w:rPr>
          <w:color w:val="231F20"/>
        </w:rPr>
        <w:t xml:space="preserve"> </w:t>
      </w:r>
      <w:r>
        <w:rPr>
          <w:color w:val="231F20"/>
        </w:rPr>
        <w:t>such</w:t>
      </w:r>
      <w:r w:rsidR="009C38A4">
        <w:rPr>
          <w:color w:val="231F20"/>
        </w:rPr>
        <w:t xml:space="preserve"> </w:t>
      </w:r>
      <w:r>
        <w:rPr>
          <w:color w:val="231F20"/>
        </w:rPr>
        <w:t>as</w:t>
      </w:r>
      <w:r w:rsidR="009C38A4">
        <w:rPr>
          <w:color w:val="231F20"/>
        </w:rPr>
        <w:t xml:space="preserve"> </w:t>
      </w:r>
      <w:r>
        <w:rPr>
          <w:color w:val="231F20"/>
        </w:rPr>
        <w:t>buildings,</w:t>
      </w:r>
      <w:r w:rsidR="009C38A4">
        <w:rPr>
          <w:color w:val="231F20"/>
        </w:rPr>
        <w:t xml:space="preserve"> </w:t>
      </w:r>
      <w:r>
        <w:rPr>
          <w:color w:val="231F20"/>
        </w:rPr>
        <w:t>for</w:t>
      </w:r>
      <w:r w:rsidR="009C38A4">
        <w:rPr>
          <w:color w:val="231F20"/>
        </w:rPr>
        <w:t xml:space="preserve"> </w:t>
      </w:r>
      <w:r>
        <w:rPr>
          <w:color w:val="231F20"/>
        </w:rPr>
        <w:t>which</w:t>
      </w:r>
      <w:r w:rsidR="009C38A4">
        <w:rPr>
          <w:color w:val="231F20"/>
        </w:rPr>
        <w:t xml:space="preserve"> </w:t>
      </w:r>
      <w:r>
        <w:rPr>
          <w:color w:val="231F20"/>
        </w:rPr>
        <w:t>no</w:t>
      </w:r>
      <w:r w:rsidR="009C38A4">
        <w:rPr>
          <w:color w:val="231F20"/>
        </w:rPr>
        <w:t xml:space="preserve"> </w:t>
      </w:r>
      <w:r>
        <w:rPr>
          <w:color w:val="231F20"/>
        </w:rPr>
        <w:t>Commissioning</w:t>
      </w:r>
      <w:r w:rsidR="009C38A4">
        <w:rPr>
          <w:color w:val="231F20"/>
        </w:rPr>
        <w:t xml:space="preserve"> </w:t>
      </w:r>
      <w:r>
        <w:rPr>
          <w:color w:val="231F20"/>
        </w:rPr>
        <w:t>or</w:t>
      </w:r>
      <w:r w:rsidR="009C38A4">
        <w:rPr>
          <w:color w:val="231F20"/>
        </w:rPr>
        <w:t xml:space="preserve"> </w:t>
      </w:r>
      <w:r>
        <w:rPr>
          <w:color w:val="231F20"/>
        </w:rPr>
        <w:t>Guarantee</w:t>
      </w:r>
      <w:r w:rsidR="009C38A4">
        <w:rPr>
          <w:color w:val="231F20"/>
        </w:rPr>
        <w:t xml:space="preserve"> </w:t>
      </w:r>
      <w:r>
        <w:rPr>
          <w:color w:val="231F20"/>
          <w:spacing w:val="-4"/>
        </w:rPr>
        <w:t xml:space="preserve">Test </w:t>
      </w:r>
      <w:r>
        <w:rPr>
          <w:color w:val="231F20"/>
        </w:rPr>
        <w:t>is</w:t>
      </w:r>
      <w:r w:rsidR="009C38A4">
        <w:rPr>
          <w:color w:val="231F20"/>
        </w:rPr>
        <w:t xml:space="preserve"> </w:t>
      </w:r>
      <w:r>
        <w:rPr>
          <w:color w:val="231F20"/>
        </w:rPr>
        <w:t>required,</w:t>
      </w:r>
      <w:r w:rsidR="009C38A4">
        <w:rPr>
          <w:color w:val="231F20"/>
        </w:rPr>
        <w:t xml:space="preserve"> </w:t>
      </w:r>
      <w:r>
        <w:rPr>
          <w:color w:val="231F20"/>
        </w:rPr>
        <w:t>then</w:t>
      </w:r>
      <w:r w:rsidR="009C38A4">
        <w:rPr>
          <w:color w:val="231F20"/>
        </w:rPr>
        <w:t xml:space="preserve"> </w:t>
      </w:r>
      <w:r>
        <w:rPr>
          <w:color w:val="231F20"/>
        </w:rPr>
        <w:t>the</w:t>
      </w:r>
      <w:r w:rsidR="009C38A4">
        <w:rPr>
          <w:color w:val="231F20"/>
        </w:rPr>
        <w:t xml:space="preserve"> </w:t>
      </w:r>
      <w:r>
        <w:rPr>
          <w:color w:val="231F20"/>
        </w:rPr>
        <w:t>Project</w:t>
      </w:r>
      <w:r w:rsidR="009C38A4">
        <w:rPr>
          <w:color w:val="231F20"/>
        </w:rPr>
        <w:t xml:space="preserve"> </w:t>
      </w:r>
      <w:r>
        <w:rPr>
          <w:color w:val="231F20"/>
        </w:rPr>
        <w:t>Manager</w:t>
      </w:r>
      <w:r w:rsidR="009C38A4">
        <w:rPr>
          <w:color w:val="231F20"/>
        </w:rPr>
        <w:t xml:space="preserve"> </w:t>
      </w:r>
      <w:r>
        <w:rPr>
          <w:color w:val="231F20"/>
        </w:rPr>
        <w:t>shall</w:t>
      </w:r>
      <w:r w:rsidR="009C38A4">
        <w:rPr>
          <w:color w:val="231F20"/>
        </w:rPr>
        <w:t xml:space="preserve"> </w:t>
      </w:r>
      <w:r>
        <w:rPr>
          <w:color w:val="231F20"/>
        </w:rPr>
        <w:t>issue</w:t>
      </w:r>
      <w:r w:rsidR="009C38A4">
        <w:rPr>
          <w:color w:val="231F20"/>
        </w:rPr>
        <w:t xml:space="preserve"> </w:t>
      </w:r>
      <w:r>
        <w:rPr>
          <w:color w:val="231F20"/>
        </w:rPr>
        <w:t>the</w:t>
      </w:r>
      <w:r w:rsidR="009C38A4">
        <w:rPr>
          <w:color w:val="231F20"/>
        </w:rPr>
        <w:t xml:space="preserve"> </w:t>
      </w:r>
      <w:r>
        <w:rPr>
          <w:color w:val="231F20"/>
        </w:rPr>
        <w:t>Operational</w:t>
      </w:r>
      <w:r w:rsidR="009C38A4">
        <w:rPr>
          <w:color w:val="231F20"/>
        </w:rPr>
        <w:t xml:space="preserve"> </w:t>
      </w:r>
      <w:r>
        <w:rPr>
          <w:color w:val="231F20"/>
        </w:rPr>
        <w:t>Acceptance</w:t>
      </w:r>
      <w:r w:rsidR="009C38A4">
        <w:rPr>
          <w:color w:val="231F20"/>
        </w:rPr>
        <w:t xml:space="preserve"> </w:t>
      </w:r>
      <w:r>
        <w:rPr>
          <w:color w:val="231F20"/>
        </w:rPr>
        <w:t>Certiﬁcate</w:t>
      </w:r>
      <w:r w:rsidR="009C38A4">
        <w:rPr>
          <w:color w:val="231F20"/>
        </w:rPr>
        <w:t xml:space="preserve"> </w:t>
      </w:r>
      <w:r>
        <w:rPr>
          <w:color w:val="231F20"/>
        </w:rPr>
        <w:t>for</w:t>
      </w:r>
      <w:r w:rsidR="009C38A4">
        <w:rPr>
          <w:color w:val="231F20"/>
        </w:rPr>
        <w:t xml:space="preserve"> </w:t>
      </w:r>
      <w:r>
        <w:rPr>
          <w:color w:val="231F20"/>
        </w:rPr>
        <w:t>such</w:t>
      </w:r>
      <w:r w:rsidR="009C38A4">
        <w:rPr>
          <w:color w:val="231F20"/>
        </w:rPr>
        <w:t xml:space="preserve"> </w:t>
      </w:r>
      <w:r>
        <w:rPr>
          <w:color w:val="231F20"/>
        </w:rPr>
        <w:t>facility</w:t>
      </w:r>
      <w:r w:rsidR="009C38A4">
        <w:rPr>
          <w:color w:val="231F20"/>
        </w:rPr>
        <w:t xml:space="preserve"> </w:t>
      </w:r>
      <w:r>
        <w:rPr>
          <w:color w:val="231F20"/>
        </w:rPr>
        <w:t>when</w:t>
      </w:r>
      <w:r w:rsidR="009C38A4">
        <w:rPr>
          <w:color w:val="231F20"/>
        </w:rPr>
        <w:t xml:space="preserve"> </w:t>
      </w:r>
      <w:r>
        <w:rPr>
          <w:color w:val="231F20"/>
        </w:rPr>
        <w:t>it attains</w:t>
      </w:r>
      <w:r w:rsidR="009C38A4">
        <w:rPr>
          <w:color w:val="231F20"/>
        </w:rPr>
        <w:t xml:space="preserve"> </w:t>
      </w:r>
      <w:r>
        <w:rPr>
          <w:color w:val="231F20"/>
        </w:rPr>
        <w:t>Completion,</w:t>
      </w:r>
      <w:r w:rsidR="009C38A4">
        <w:rPr>
          <w:color w:val="231F20"/>
        </w:rPr>
        <w:t xml:space="preserve"> </w:t>
      </w:r>
      <w:r>
        <w:rPr>
          <w:color w:val="231F20"/>
        </w:rPr>
        <w:t>provided</w:t>
      </w:r>
      <w:r w:rsidR="009C38A4">
        <w:rPr>
          <w:color w:val="231F20"/>
        </w:rPr>
        <w:t xml:space="preserve"> </w:t>
      </w:r>
      <w:r>
        <w:rPr>
          <w:color w:val="231F20"/>
        </w:rPr>
        <w:t>that</w:t>
      </w:r>
      <w:r w:rsidR="009C38A4">
        <w:rPr>
          <w:color w:val="231F20"/>
        </w:rPr>
        <w:t xml:space="preserve"> </w:t>
      </w:r>
      <w:r>
        <w:rPr>
          <w:color w:val="231F20"/>
        </w:rPr>
        <w:t>the</w:t>
      </w:r>
      <w:r w:rsidR="009C38A4">
        <w:rPr>
          <w:color w:val="231F20"/>
        </w:rPr>
        <w:t xml:space="preserve"> </w:t>
      </w:r>
      <w:r>
        <w:rPr>
          <w:color w:val="231F20"/>
        </w:rPr>
        <w:t>Contractor</w:t>
      </w:r>
      <w:r w:rsidR="009C38A4">
        <w:rPr>
          <w:color w:val="231F20"/>
        </w:rPr>
        <w:t xml:space="preserve"> </w:t>
      </w:r>
      <w:r>
        <w:rPr>
          <w:color w:val="231F20"/>
        </w:rPr>
        <w:t>shall</w:t>
      </w:r>
      <w:r w:rsidR="009C38A4">
        <w:rPr>
          <w:color w:val="231F20"/>
        </w:rPr>
        <w:t xml:space="preserve"> </w:t>
      </w:r>
      <w:r>
        <w:rPr>
          <w:color w:val="231F20"/>
        </w:rPr>
        <w:t>there</w:t>
      </w:r>
      <w:r w:rsidR="009C38A4">
        <w:rPr>
          <w:color w:val="231F20"/>
        </w:rPr>
        <w:t xml:space="preserve"> </w:t>
      </w:r>
      <w:r>
        <w:rPr>
          <w:color w:val="231F20"/>
        </w:rPr>
        <w:t>after</w:t>
      </w:r>
      <w:r w:rsidR="009C38A4">
        <w:rPr>
          <w:color w:val="231F20"/>
        </w:rPr>
        <w:t xml:space="preserve"> </w:t>
      </w:r>
      <w:r>
        <w:rPr>
          <w:color w:val="231F20"/>
        </w:rPr>
        <w:t>complete</w:t>
      </w:r>
      <w:r w:rsidR="009C38A4">
        <w:rPr>
          <w:color w:val="231F20"/>
        </w:rPr>
        <w:t xml:space="preserve"> </w:t>
      </w:r>
      <w:r>
        <w:rPr>
          <w:color w:val="231F20"/>
        </w:rPr>
        <w:t>any</w:t>
      </w:r>
      <w:r w:rsidR="009C38A4">
        <w:rPr>
          <w:color w:val="231F20"/>
        </w:rPr>
        <w:t xml:space="preserve"> </w:t>
      </w:r>
      <w:r>
        <w:rPr>
          <w:color w:val="231F20"/>
        </w:rPr>
        <w:t>outstanding</w:t>
      </w:r>
      <w:r w:rsidR="009C38A4">
        <w:rPr>
          <w:color w:val="231F20"/>
        </w:rPr>
        <w:t xml:space="preserve"> </w:t>
      </w:r>
      <w:r>
        <w:rPr>
          <w:color w:val="231F20"/>
        </w:rPr>
        <w:t>minor</w:t>
      </w:r>
      <w:r w:rsidR="009C38A4">
        <w:rPr>
          <w:color w:val="231F20"/>
        </w:rPr>
        <w:t xml:space="preserve"> </w:t>
      </w:r>
      <w:r>
        <w:rPr>
          <w:color w:val="231F20"/>
        </w:rPr>
        <w:t>items</w:t>
      </w:r>
      <w:r w:rsidR="009C38A4">
        <w:rPr>
          <w:color w:val="231F20"/>
        </w:rPr>
        <w:t xml:space="preserve"> </w:t>
      </w:r>
      <w:r>
        <w:rPr>
          <w:color w:val="231F20"/>
        </w:rPr>
        <w:t>that</w:t>
      </w:r>
      <w:r w:rsidR="009C38A4">
        <w:rPr>
          <w:color w:val="231F20"/>
        </w:rPr>
        <w:t xml:space="preserve"> </w:t>
      </w:r>
      <w:r>
        <w:rPr>
          <w:color w:val="231F20"/>
        </w:rPr>
        <w:t>are listed</w:t>
      </w:r>
      <w:r w:rsidR="009C38A4">
        <w:rPr>
          <w:color w:val="231F20"/>
        </w:rPr>
        <w:t xml:space="preserve"> </w:t>
      </w:r>
      <w:r>
        <w:rPr>
          <w:color w:val="231F20"/>
        </w:rPr>
        <w:t>in</w:t>
      </w:r>
      <w:r w:rsidR="009C38A4">
        <w:rPr>
          <w:color w:val="231F20"/>
        </w:rPr>
        <w:t xml:space="preserve"> </w:t>
      </w:r>
      <w:r>
        <w:rPr>
          <w:color w:val="231F20"/>
        </w:rPr>
        <w:t>the</w:t>
      </w:r>
      <w:r w:rsidR="009C38A4">
        <w:rPr>
          <w:color w:val="231F20"/>
        </w:rPr>
        <w:t xml:space="preserve"> </w:t>
      </w:r>
      <w:r>
        <w:rPr>
          <w:color w:val="231F20"/>
        </w:rPr>
        <w:t>Operational</w:t>
      </w:r>
      <w:r w:rsidR="009C38A4">
        <w:rPr>
          <w:color w:val="231F20"/>
        </w:rPr>
        <w:t xml:space="preserve"> </w:t>
      </w:r>
      <w:r>
        <w:rPr>
          <w:color w:val="231F20"/>
        </w:rPr>
        <w:t>Acceptance</w:t>
      </w:r>
      <w:r w:rsidR="009C38A4">
        <w:rPr>
          <w:color w:val="231F20"/>
        </w:rPr>
        <w:t xml:space="preserve"> </w:t>
      </w:r>
      <w:r>
        <w:rPr>
          <w:color w:val="231F20"/>
        </w:rPr>
        <w:t>Certiﬁcate.</w:t>
      </w:r>
    </w:p>
    <w:p w14:paraId="131E7CD1" w14:textId="77777777" w:rsidR="00607E22" w:rsidRDefault="00154745" w:rsidP="00385A10">
      <w:pPr>
        <w:pStyle w:val="ListParagraph"/>
        <w:numPr>
          <w:ilvl w:val="1"/>
          <w:numId w:val="152"/>
        </w:numPr>
        <w:tabs>
          <w:tab w:val="left" w:pos="851"/>
          <w:tab w:val="left" w:pos="852"/>
        </w:tabs>
        <w:spacing w:before="239"/>
        <w:ind w:left="864" w:hanging="720"/>
        <w:rPr>
          <w:color w:val="231F20"/>
        </w:rPr>
      </w:pPr>
      <w:r>
        <w:rPr>
          <w:color w:val="231F20"/>
        </w:rPr>
        <w:t>Delayed</w:t>
      </w:r>
      <w:r w:rsidR="009C38A4">
        <w:rPr>
          <w:color w:val="231F20"/>
        </w:rPr>
        <w:t xml:space="preserve"> </w:t>
      </w:r>
      <w:r>
        <w:rPr>
          <w:color w:val="231F20"/>
        </w:rPr>
        <w:t>Pre-commissioning</w:t>
      </w:r>
      <w:r w:rsidR="009C38A4">
        <w:rPr>
          <w:color w:val="231F20"/>
        </w:rPr>
        <w:t xml:space="preserve"> </w:t>
      </w:r>
      <w:r>
        <w:rPr>
          <w:color w:val="231F20"/>
        </w:rPr>
        <w:t>and/or</w:t>
      </w:r>
      <w:r w:rsidR="009C38A4">
        <w:rPr>
          <w:color w:val="231F20"/>
        </w:rPr>
        <w:t xml:space="preserve"> </w:t>
      </w:r>
      <w:r>
        <w:rPr>
          <w:color w:val="231F20"/>
        </w:rPr>
        <w:t>Guarantee</w:t>
      </w:r>
      <w:r w:rsidR="009C38A4">
        <w:rPr>
          <w:color w:val="231F20"/>
        </w:rPr>
        <w:t xml:space="preserve"> </w:t>
      </w:r>
      <w:r>
        <w:rPr>
          <w:color w:val="231F20"/>
          <w:spacing w:val="-4"/>
        </w:rPr>
        <w:t>Test</w:t>
      </w:r>
    </w:p>
    <w:p w14:paraId="13A71EAB" w14:textId="77777777" w:rsidR="00607E22" w:rsidRDefault="009C38A4" w:rsidP="00385A10">
      <w:pPr>
        <w:pStyle w:val="ListParagraph"/>
        <w:numPr>
          <w:ilvl w:val="2"/>
          <w:numId w:val="152"/>
        </w:numPr>
        <w:tabs>
          <w:tab w:val="left" w:pos="852"/>
        </w:tabs>
        <w:spacing w:before="243" w:line="230" w:lineRule="auto"/>
        <w:ind w:left="864" w:right="331"/>
        <w:jc w:val="both"/>
      </w:pPr>
      <w:r>
        <w:rPr>
          <w:color w:val="231F20"/>
        </w:rPr>
        <w:t xml:space="preserve">In the </w:t>
      </w:r>
      <w:r w:rsidR="00154745">
        <w:rPr>
          <w:color w:val="231F20"/>
        </w:rPr>
        <w:t>event</w:t>
      </w:r>
      <w:r>
        <w:rPr>
          <w:color w:val="231F20"/>
        </w:rPr>
        <w:t xml:space="preserve"> </w:t>
      </w:r>
      <w:r w:rsidR="00154745">
        <w:rPr>
          <w:color w:val="231F20"/>
        </w:rPr>
        <w:t>that</w:t>
      </w:r>
      <w:r>
        <w:rPr>
          <w:color w:val="231F20"/>
        </w:rPr>
        <w:t xml:space="preserve"> </w:t>
      </w:r>
      <w:r w:rsidR="00154745">
        <w:rPr>
          <w:color w:val="231F20"/>
        </w:rPr>
        <w:t>the</w:t>
      </w:r>
      <w:r>
        <w:rPr>
          <w:color w:val="231F20"/>
        </w:rPr>
        <w:t xml:space="preserve"> </w:t>
      </w:r>
      <w:r w:rsidR="00154745">
        <w:rPr>
          <w:color w:val="231F20"/>
        </w:rPr>
        <w:t>Contractor</w:t>
      </w:r>
      <w:r>
        <w:rPr>
          <w:color w:val="231F20"/>
        </w:rPr>
        <w:t xml:space="preserve"> </w:t>
      </w:r>
      <w:r w:rsidR="00154745">
        <w:rPr>
          <w:color w:val="231F20"/>
        </w:rPr>
        <w:t>is</w:t>
      </w:r>
      <w:r>
        <w:rPr>
          <w:color w:val="231F20"/>
        </w:rPr>
        <w:t xml:space="preserve"> </w:t>
      </w:r>
      <w:r w:rsidR="00154745">
        <w:rPr>
          <w:color w:val="231F20"/>
        </w:rPr>
        <w:t>unable</w:t>
      </w:r>
      <w:r>
        <w:rPr>
          <w:color w:val="231F20"/>
        </w:rPr>
        <w:t xml:space="preserve"> </w:t>
      </w:r>
      <w:r w:rsidR="00154745">
        <w:rPr>
          <w:color w:val="231F20"/>
        </w:rPr>
        <w:t>to</w:t>
      </w:r>
      <w:r>
        <w:rPr>
          <w:color w:val="231F20"/>
        </w:rPr>
        <w:t xml:space="preserve"> </w:t>
      </w:r>
      <w:r w:rsidR="00154745">
        <w:rPr>
          <w:color w:val="231F20"/>
        </w:rPr>
        <w:t>proceed</w:t>
      </w:r>
      <w:r>
        <w:rPr>
          <w:color w:val="231F20"/>
        </w:rPr>
        <w:t xml:space="preserve"> </w:t>
      </w:r>
      <w:r w:rsidR="00154745">
        <w:rPr>
          <w:color w:val="231F20"/>
        </w:rPr>
        <w:t>with</w:t>
      </w:r>
      <w:r>
        <w:rPr>
          <w:color w:val="231F20"/>
        </w:rPr>
        <w:t xml:space="preserve"> </w:t>
      </w:r>
      <w:r w:rsidR="00154745">
        <w:rPr>
          <w:color w:val="231F20"/>
        </w:rPr>
        <w:t>the</w:t>
      </w:r>
      <w:r>
        <w:rPr>
          <w:color w:val="231F20"/>
        </w:rPr>
        <w:t xml:space="preserve"> </w:t>
      </w:r>
      <w:r w:rsidR="00154745">
        <w:rPr>
          <w:color w:val="231F20"/>
        </w:rPr>
        <w:t>Pre-commissioning</w:t>
      </w:r>
      <w:r>
        <w:rPr>
          <w:color w:val="231F20"/>
        </w:rPr>
        <w:t xml:space="preserve"> </w:t>
      </w:r>
      <w:r w:rsidR="00154745">
        <w:rPr>
          <w:color w:val="231F20"/>
        </w:rPr>
        <w:t>of</w:t>
      </w:r>
      <w:r>
        <w:rPr>
          <w:color w:val="231F20"/>
        </w:rPr>
        <w:t xml:space="preserve"> </w:t>
      </w:r>
      <w:r w:rsidR="00154745">
        <w:rPr>
          <w:color w:val="231F20"/>
        </w:rPr>
        <w:t>the</w:t>
      </w:r>
      <w:r>
        <w:rPr>
          <w:color w:val="231F20"/>
        </w:rPr>
        <w:t xml:space="preserve"> </w:t>
      </w:r>
      <w:r w:rsidR="00154745">
        <w:rPr>
          <w:color w:val="231F20"/>
        </w:rPr>
        <w:t>Facilities</w:t>
      </w:r>
      <w:r>
        <w:rPr>
          <w:color w:val="231F20"/>
        </w:rPr>
        <w:t xml:space="preserve"> </w:t>
      </w:r>
      <w:r w:rsidR="00154745">
        <w:rPr>
          <w:color w:val="231F20"/>
        </w:rPr>
        <w:t>pursuant</w:t>
      </w:r>
      <w:r>
        <w:rPr>
          <w:color w:val="231F20"/>
        </w:rPr>
        <w:t xml:space="preserve"> </w:t>
      </w:r>
      <w:r w:rsidR="00154745">
        <w:rPr>
          <w:color w:val="231F20"/>
        </w:rPr>
        <w:t xml:space="preserve">to Sub-Clause 24.3, or with the Guarantee </w:t>
      </w:r>
      <w:r w:rsidR="00154745">
        <w:rPr>
          <w:color w:val="231F20"/>
          <w:spacing w:val="-4"/>
        </w:rPr>
        <w:t xml:space="preserve">Test </w:t>
      </w:r>
      <w:r w:rsidR="00154745">
        <w:rPr>
          <w:color w:val="231F20"/>
        </w:rPr>
        <w:t xml:space="preserve">pursuant to Sub-Clause 25.2, for reasons attributable to the Procuring Entity either on account of </w:t>
      </w:r>
      <w:r w:rsidR="00E35BE9">
        <w:rPr>
          <w:color w:val="231F20"/>
        </w:rPr>
        <w:t>non-availability</w:t>
      </w:r>
      <w:r w:rsidR="00154745">
        <w:rPr>
          <w:color w:val="231F20"/>
        </w:rPr>
        <w:t xml:space="preserve"> of other facilities under the responsibilities of other contractor(s),</w:t>
      </w:r>
      <w:r>
        <w:rPr>
          <w:color w:val="231F20"/>
        </w:rPr>
        <w:t xml:space="preserve"> </w:t>
      </w:r>
      <w:r w:rsidR="00154745">
        <w:rPr>
          <w:color w:val="231F20"/>
        </w:rPr>
        <w:t>or</w:t>
      </w:r>
      <w:r>
        <w:rPr>
          <w:color w:val="231F20"/>
        </w:rPr>
        <w:t xml:space="preserve"> </w:t>
      </w:r>
      <w:r w:rsidR="00154745">
        <w:rPr>
          <w:color w:val="231F20"/>
        </w:rPr>
        <w:t>for</w:t>
      </w:r>
      <w:r>
        <w:rPr>
          <w:color w:val="231F20"/>
        </w:rPr>
        <w:t xml:space="preserve"> </w:t>
      </w:r>
      <w:r w:rsidR="00154745">
        <w:rPr>
          <w:color w:val="231F20"/>
        </w:rPr>
        <w:t>reasons</w:t>
      </w:r>
      <w:r>
        <w:rPr>
          <w:color w:val="231F20"/>
        </w:rPr>
        <w:t xml:space="preserve"> </w:t>
      </w:r>
      <w:r w:rsidR="00154745">
        <w:rPr>
          <w:color w:val="231F20"/>
        </w:rPr>
        <w:t>beyond</w:t>
      </w:r>
      <w:r>
        <w:rPr>
          <w:color w:val="231F20"/>
        </w:rPr>
        <w:t xml:space="preserve"> </w:t>
      </w:r>
      <w:r w:rsidR="00154745">
        <w:rPr>
          <w:color w:val="231F20"/>
        </w:rPr>
        <w:t>the</w:t>
      </w:r>
      <w:r>
        <w:rPr>
          <w:color w:val="231F20"/>
        </w:rPr>
        <w:t xml:space="preserve"> </w:t>
      </w:r>
      <w:r w:rsidR="00154745">
        <w:rPr>
          <w:color w:val="231F20"/>
        </w:rPr>
        <w:t>Contractor's</w:t>
      </w:r>
      <w:r>
        <w:rPr>
          <w:color w:val="231F20"/>
        </w:rPr>
        <w:t xml:space="preserve"> </w:t>
      </w:r>
      <w:r w:rsidR="00154745">
        <w:rPr>
          <w:color w:val="231F20"/>
        </w:rPr>
        <w:t>control,</w:t>
      </w:r>
      <w:r>
        <w:rPr>
          <w:color w:val="231F20"/>
        </w:rPr>
        <w:t xml:space="preserve"> </w:t>
      </w:r>
      <w:r w:rsidR="00154745">
        <w:rPr>
          <w:color w:val="231F20"/>
        </w:rPr>
        <w:t>the</w:t>
      </w:r>
      <w:r>
        <w:rPr>
          <w:color w:val="231F20"/>
        </w:rPr>
        <w:t xml:space="preserve"> </w:t>
      </w:r>
      <w:r w:rsidR="00154745">
        <w:rPr>
          <w:color w:val="231F20"/>
        </w:rPr>
        <w:t>provisions</w:t>
      </w:r>
      <w:r>
        <w:rPr>
          <w:color w:val="231F20"/>
        </w:rPr>
        <w:t xml:space="preserve"> </w:t>
      </w:r>
      <w:r w:rsidR="00154745">
        <w:rPr>
          <w:color w:val="231F20"/>
        </w:rPr>
        <w:t>leading</w:t>
      </w:r>
      <w:r>
        <w:rPr>
          <w:color w:val="231F20"/>
        </w:rPr>
        <w:t xml:space="preserve"> </w:t>
      </w:r>
      <w:r w:rsidR="00154745">
        <w:rPr>
          <w:color w:val="231F20"/>
        </w:rPr>
        <w:t>to</w:t>
      </w:r>
      <w:r>
        <w:rPr>
          <w:color w:val="231F20"/>
        </w:rPr>
        <w:t xml:space="preserve"> </w:t>
      </w:r>
      <w:r w:rsidR="00154745">
        <w:rPr>
          <w:color w:val="231F20"/>
        </w:rPr>
        <w:t>“deemed”</w:t>
      </w:r>
      <w:r>
        <w:rPr>
          <w:color w:val="231F20"/>
        </w:rPr>
        <w:t xml:space="preserve"> </w:t>
      </w:r>
      <w:r w:rsidR="00154745">
        <w:rPr>
          <w:color w:val="231F20"/>
        </w:rPr>
        <w:t>completion</w:t>
      </w:r>
      <w:r>
        <w:rPr>
          <w:color w:val="231F20"/>
        </w:rPr>
        <w:t xml:space="preserve"> </w:t>
      </w:r>
      <w:r w:rsidR="00154745">
        <w:rPr>
          <w:color w:val="231F20"/>
        </w:rPr>
        <w:t>of activities such as Completion, pursuant to GCC Sub-Clause 24.6, and Operational Acceptance, pursuant to GCC</w:t>
      </w:r>
      <w:r>
        <w:rPr>
          <w:color w:val="231F20"/>
        </w:rPr>
        <w:t xml:space="preserve"> </w:t>
      </w:r>
      <w:r w:rsidR="00154745">
        <w:rPr>
          <w:color w:val="231F20"/>
        </w:rPr>
        <w:t>Sub-Clause</w:t>
      </w:r>
      <w:r>
        <w:rPr>
          <w:color w:val="231F20"/>
        </w:rPr>
        <w:t xml:space="preserve"> </w:t>
      </w:r>
      <w:r w:rsidR="00154745">
        <w:rPr>
          <w:color w:val="231F20"/>
        </w:rPr>
        <w:t>25.3.4,</w:t>
      </w:r>
      <w:r>
        <w:rPr>
          <w:color w:val="231F20"/>
        </w:rPr>
        <w:t xml:space="preserve"> </w:t>
      </w:r>
      <w:r w:rsidR="00154745">
        <w:rPr>
          <w:color w:val="231F20"/>
        </w:rPr>
        <w:t>and</w:t>
      </w:r>
      <w:r>
        <w:rPr>
          <w:color w:val="231F20"/>
        </w:rPr>
        <w:t xml:space="preserve"> </w:t>
      </w:r>
      <w:r w:rsidR="00154745">
        <w:rPr>
          <w:color w:val="231F20"/>
        </w:rPr>
        <w:t>Contractor's</w:t>
      </w:r>
      <w:r>
        <w:rPr>
          <w:color w:val="231F20"/>
        </w:rPr>
        <w:t xml:space="preserve"> </w:t>
      </w:r>
      <w:r w:rsidR="00154745">
        <w:rPr>
          <w:color w:val="231F20"/>
        </w:rPr>
        <w:t>obligations</w:t>
      </w:r>
      <w:r>
        <w:rPr>
          <w:color w:val="231F20"/>
        </w:rPr>
        <w:t xml:space="preserve"> </w:t>
      </w:r>
      <w:r w:rsidR="00154745">
        <w:rPr>
          <w:color w:val="231F20"/>
        </w:rPr>
        <w:t>regarding</w:t>
      </w:r>
      <w:r>
        <w:rPr>
          <w:color w:val="231F20"/>
        </w:rPr>
        <w:t xml:space="preserve"> </w:t>
      </w:r>
      <w:r w:rsidR="00154745">
        <w:rPr>
          <w:color w:val="231F20"/>
        </w:rPr>
        <w:t>Defect</w:t>
      </w:r>
      <w:r>
        <w:rPr>
          <w:color w:val="231F20"/>
        </w:rPr>
        <w:t xml:space="preserve"> </w:t>
      </w:r>
      <w:r w:rsidR="00154745">
        <w:rPr>
          <w:color w:val="231F20"/>
        </w:rPr>
        <w:t>Liability</w:t>
      </w:r>
      <w:r>
        <w:rPr>
          <w:color w:val="231F20"/>
        </w:rPr>
        <w:t xml:space="preserve"> </w:t>
      </w:r>
      <w:r w:rsidR="00154745">
        <w:rPr>
          <w:color w:val="231F20"/>
        </w:rPr>
        <w:t>Period,</w:t>
      </w:r>
      <w:r>
        <w:rPr>
          <w:color w:val="231F20"/>
        </w:rPr>
        <w:t xml:space="preserve"> </w:t>
      </w:r>
      <w:r w:rsidR="00154745">
        <w:rPr>
          <w:color w:val="231F20"/>
        </w:rPr>
        <w:t>pursuant</w:t>
      </w:r>
      <w:r>
        <w:rPr>
          <w:color w:val="231F20"/>
        </w:rPr>
        <w:t xml:space="preserve"> </w:t>
      </w:r>
      <w:r w:rsidR="00154745">
        <w:rPr>
          <w:color w:val="231F20"/>
        </w:rPr>
        <w:t>to</w:t>
      </w:r>
      <w:r>
        <w:rPr>
          <w:color w:val="231F20"/>
        </w:rPr>
        <w:t xml:space="preserve"> </w:t>
      </w:r>
      <w:r w:rsidR="00154745">
        <w:rPr>
          <w:color w:val="231F20"/>
        </w:rPr>
        <w:t>GCC</w:t>
      </w:r>
      <w:r>
        <w:rPr>
          <w:color w:val="231F20"/>
        </w:rPr>
        <w:t xml:space="preserve"> </w:t>
      </w:r>
      <w:r w:rsidR="00154745">
        <w:rPr>
          <w:color w:val="231F20"/>
        </w:rPr>
        <w:t>Sub- Clause</w:t>
      </w:r>
      <w:r>
        <w:rPr>
          <w:color w:val="231F20"/>
        </w:rPr>
        <w:t xml:space="preserve"> </w:t>
      </w:r>
      <w:r w:rsidR="00154745">
        <w:rPr>
          <w:color w:val="231F20"/>
        </w:rPr>
        <w:t>27.2,</w:t>
      </w:r>
      <w:r>
        <w:rPr>
          <w:color w:val="231F20"/>
        </w:rPr>
        <w:t xml:space="preserve"> </w:t>
      </w:r>
      <w:r w:rsidR="00154745">
        <w:rPr>
          <w:color w:val="231F20"/>
        </w:rPr>
        <w:t>Functional</w:t>
      </w:r>
      <w:r>
        <w:rPr>
          <w:color w:val="231F20"/>
        </w:rPr>
        <w:t xml:space="preserve"> </w:t>
      </w:r>
      <w:r w:rsidR="00154745">
        <w:rPr>
          <w:color w:val="231F20"/>
        </w:rPr>
        <w:t>Guarantee,</w:t>
      </w:r>
      <w:r>
        <w:rPr>
          <w:color w:val="231F20"/>
        </w:rPr>
        <w:t xml:space="preserve"> </w:t>
      </w:r>
      <w:r w:rsidR="00154745">
        <w:rPr>
          <w:color w:val="231F20"/>
        </w:rPr>
        <w:t>pursuant</w:t>
      </w:r>
      <w:r>
        <w:rPr>
          <w:color w:val="231F20"/>
        </w:rPr>
        <w:t xml:space="preserve"> </w:t>
      </w:r>
      <w:r w:rsidR="00154745">
        <w:rPr>
          <w:color w:val="231F20"/>
        </w:rPr>
        <w:t>to</w:t>
      </w:r>
      <w:r>
        <w:rPr>
          <w:color w:val="231F20"/>
        </w:rPr>
        <w:t xml:space="preserve"> </w:t>
      </w:r>
      <w:r w:rsidR="00154745">
        <w:rPr>
          <w:color w:val="231F20"/>
        </w:rPr>
        <w:t>GCC</w:t>
      </w:r>
      <w:r>
        <w:rPr>
          <w:color w:val="231F20"/>
        </w:rPr>
        <w:t xml:space="preserve"> </w:t>
      </w:r>
      <w:r w:rsidR="00154745">
        <w:rPr>
          <w:color w:val="231F20"/>
        </w:rPr>
        <w:t>Clause</w:t>
      </w:r>
      <w:r>
        <w:rPr>
          <w:color w:val="231F20"/>
        </w:rPr>
        <w:t xml:space="preserve"> </w:t>
      </w:r>
      <w:r w:rsidR="00154745">
        <w:rPr>
          <w:color w:val="231F20"/>
        </w:rPr>
        <w:t>28,</w:t>
      </w:r>
      <w:r>
        <w:rPr>
          <w:color w:val="231F20"/>
        </w:rPr>
        <w:t xml:space="preserve"> </w:t>
      </w:r>
      <w:r w:rsidR="00154745">
        <w:rPr>
          <w:color w:val="231F20"/>
        </w:rPr>
        <w:t>and</w:t>
      </w:r>
      <w:r>
        <w:rPr>
          <w:color w:val="231F20"/>
        </w:rPr>
        <w:t xml:space="preserve"> </w:t>
      </w:r>
      <w:r w:rsidR="00154745">
        <w:rPr>
          <w:color w:val="231F20"/>
        </w:rPr>
        <w:t>Care</w:t>
      </w:r>
      <w:r>
        <w:rPr>
          <w:color w:val="231F20"/>
        </w:rPr>
        <w:t xml:space="preserve"> </w:t>
      </w:r>
      <w:r w:rsidR="00154745">
        <w:rPr>
          <w:color w:val="231F20"/>
        </w:rPr>
        <w:t>of</w:t>
      </w:r>
      <w:r>
        <w:rPr>
          <w:color w:val="231F20"/>
        </w:rPr>
        <w:t xml:space="preserve"> </w:t>
      </w:r>
      <w:r w:rsidR="00154745">
        <w:rPr>
          <w:color w:val="231F20"/>
        </w:rPr>
        <w:t>Facilities,</w:t>
      </w:r>
      <w:r>
        <w:rPr>
          <w:color w:val="231F20"/>
        </w:rPr>
        <w:t xml:space="preserve"> </w:t>
      </w:r>
      <w:r w:rsidR="00154745">
        <w:rPr>
          <w:color w:val="231F20"/>
        </w:rPr>
        <w:t>pursuant</w:t>
      </w:r>
      <w:r>
        <w:rPr>
          <w:color w:val="231F20"/>
        </w:rPr>
        <w:t xml:space="preserve"> </w:t>
      </w:r>
      <w:r w:rsidR="00154745">
        <w:rPr>
          <w:color w:val="231F20"/>
        </w:rPr>
        <w:t>to</w:t>
      </w:r>
      <w:r>
        <w:rPr>
          <w:color w:val="231F20"/>
        </w:rPr>
        <w:t xml:space="preserve"> </w:t>
      </w:r>
      <w:r w:rsidR="00154745">
        <w:rPr>
          <w:color w:val="231F20"/>
        </w:rPr>
        <w:t>GCC</w:t>
      </w:r>
      <w:r>
        <w:rPr>
          <w:color w:val="231F20"/>
        </w:rPr>
        <w:t xml:space="preserve"> </w:t>
      </w:r>
      <w:r w:rsidR="00154745">
        <w:rPr>
          <w:color w:val="231F20"/>
        </w:rPr>
        <w:t>Clause 32</w:t>
      </w:r>
      <w:r>
        <w:rPr>
          <w:color w:val="231F20"/>
        </w:rPr>
        <w:t xml:space="preserve"> </w:t>
      </w:r>
      <w:r w:rsidR="00154745">
        <w:rPr>
          <w:color w:val="231F20"/>
        </w:rPr>
        <w:t>,and</w:t>
      </w:r>
      <w:r>
        <w:rPr>
          <w:color w:val="231F20"/>
        </w:rPr>
        <w:t xml:space="preserve"> </w:t>
      </w:r>
      <w:r w:rsidR="00154745">
        <w:rPr>
          <w:color w:val="231F20"/>
        </w:rPr>
        <w:t>GCC</w:t>
      </w:r>
      <w:r>
        <w:rPr>
          <w:color w:val="231F20"/>
        </w:rPr>
        <w:t xml:space="preserve"> </w:t>
      </w:r>
      <w:r w:rsidR="00154745">
        <w:rPr>
          <w:color w:val="231F20"/>
        </w:rPr>
        <w:t>Clause</w:t>
      </w:r>
      <w:r>
        <w:rPr>
          <w:color w:val="231F20"/>
        </w:rPr>
        <w:t xml:space="preserve"> </w:t>
      </w:r>
      <w:r w:rsidR="00154745">
        <w:rPr>
          <w:color w:val="231F20"/>
        </w:rPr>
        <w:t>41.1,</w:t>
      </w:r>
      <w:r>
        <w:rPr>
          <w:color w:val="231F20"/>
        </w:rPr>
        <w:t xml:space="preserve"> </w:t>
      </w:r>
      <w:r w:rsidR="00154745">
        <w:rPr>
          <w:color w:val="231F20"/>
        </w:rPr>
        <w:t>Suspension,</w:t>
      </w:r>
      <w:r>
        <w:rPr>
          <w:color w:val="231F20"/>
        </w:rPr>
        <w:t xml:space="preserve"> </w:t>
      </w:r>
      <w:r w:rsidR="00154745">
        <w:rPr>
          <w:color w:val="231F20"/>
        </w:rPr>
        <w:t>shall</w:t>
      </w:r>
      <w:r>
        <w:rPr>
          <w:color w:val="231F20"/>
        </w:rPr>
        <w:t xml:space="preserve"> </w:t>
      </w:r>
      <w:r w:rsidR="00154745">
        <w:rPr>
          <w:color w:val="231F20"/>
        </w:rPr>
        <w:t>not</w:t>
      </w:r>
      <w:r>
        <w:rPr>
          <w:color w:val="231F20"/>
        </w:rPr>
        <w:t xml:space="preserve"> </w:t>
      </w:r>
      <w:r w:rsidR="00154745">
        <w:rPr>
          <w:color w:val="231F20"/>
          <w:spacing w:val="-3"/>
        </w:rPr>
        <w:t>apply.</w:t>
      </w:r>
      <w:r>
        <w:rPr>
          <w:color w:val="231F20"/>
          <w:spacing w:val="-3"/>
        </w:rPr>
        <w:t xml:space="preserve"> </w:t>
      </w:r>
      <w:r w:rsidR="00154745">
        <w:rPr>
          <w:color w:val="231F20"/>
        </w:rPr>
        <w:t>In</w:t>
      </w:r>
      <w:r>
        <w:rPr>
          <w:color w:val="231F20"/>
        </w:rPr>
        <w:t xml:space="preserve"> </w:t>
      </w:r>
      <w:r w:rsidR="00154745">
        <w:rPr>
          <w:color w:val="231F20"/>
        </w:rPr>
        <w:t>this</w:t>
      </w:r>
      <w:r>
        <w:rPr>
          <w:color w:val="231F20"/>
        </w:rPr>
        <w:t xml:space="preserve"> </w:t>
      </w:r>
      <w:r w:rsidR="00154745">
        <w:rPr>
          <w:color w:val="231F20"/>
        </w:rPr>
        <w:t>case,</w:t>
      </w:r>
      <w:r>
        <w:rPr>
          <w:color w:val="231F20"/>
        </w:rPr>
        <w:t xml:space="preserve"> </w:t>
      </w:r>
      <w:r w:rsidR="00154745">
        <w:rPr>
          <w:color w:val="231F20"/>
        </w:rPr>
        <w:t>the</w:t>
      </w:r>
      <w:r>
        <w:rPr>
          <w:color w:val="231F20"/>
        </w:rPr>
        <w:t xml:space="preserve"> </w:t>
      </w:r>
      <w:r w:rsidR="00154745">
        <w:rPr>
          <w:color w:val="231F20"/>
        </w:rPr>
        <w:t>following</w:t>
      </w:r>
      <w:r>
        <w:rPr>
          <w:color w:val="231F20"/>
        </w:rPr>
        <w:t xml:space="preserve"> </w:t>
      </w:r>
      <w:r w:rsidR="00154745">
        <w:rPr>
          <w:color w:val="231F20"/>
        </w:rPr>
        <w:t>provisions</w:t>
      </w:r>
      <w:r>
        <w:rPr>
          <w:color w:val="231F20"/>
        </w:rPr>
        <w:t xml:space="preserve"> </w:t>
      </w:r>
      <w:r w:rsidR="00154745">
        <w:rPr>
          <w:color w:val="231F20"/>
        </w:rPr>
        <w:t>shall</w:t>
      </w:r>
      <w:r>
        <w:rPr>
          <w:color w:val="231F20"/>
        </w:rPr>
        <w:t xml:space="preserve"> </w:t>
      </w:r>
      <w:r w:rsidR="00154745">
        <w:rPr>
          <w:color w:val="231F20"/>
          <w:spacing w:val="-3"/>
        </w:rPr>
        <w:t>apply.</w:t>
      </w:r>
    </w:p>
    <w:p w14:paraId="0D503734" w14:textId="77777777" w:rsidR="00607E22" w:rsidRDefault="00154745" w:rsidP="00385A10">
      <w:pPr>
        <w:pStyle w:val="ListParagraph"/>
        <w:numPr>
          <w:ilvl w:val="2"/>
          <w:numId w:val="152"/>
        </w:numPr>
        <w:tabs>
          <w:tab w:val="left" w:pos="852"/>
        </w:tabs>
        <w:spacing w:before="250" w:line="230" w:lineRule="auto"/>
        <w:ind w:left="864" w:right="332"/>
        <w:jc w:val="both"/>
      </w:pPr>
      <w:r>
        <w:rPr>
          <w:color w:val="231F20"/>
        </w:rPr>
        <w:t>When</w:t>
      </w:r>
      <w:r w:rsidR="009C38A4">
        <w:rPr>
          <w:color w:val="231F20"/>
        </w:rPr>
        <w:t xml:space="preserve"> </w:t>
      </w:r>
      <w:r>
        <w:rPr>
          <w:color w:val="231F20"/>
        </w:rPr>
        <w:t>the</w:t>
      </w:r>
      <w:r w:rsidR="009C38A4">
        <w:rPr>
          <w:color w:val="231F20"/>
        </w:rPr>
        <w:t xml:space="preserve"> </w:t>
      </w:r>
      <w:r>
        <w:rPr>
          <w:color w:val="231F20"/>
        </w:rPr>
        <w:t>Contractor</w:t>
      </w:r>
      <w:r w:rsidR="009C38A4">
        <w:rPr>
          <w:color w:val="231F20"/>
        </w:rPr>
        <w:t xml:space="preserve"> </w:t>
      </w:r>
      <w:r>
        <w:rPr>
          <w:color w:val="231F20"/>
        </w:rPr>
        <w:t>is</w:t>
      </w:r>
      <w:r w:rsidR="009C38A4">
        <w:rPr>
          <w:color w:val="231F20"/>
        </w:rPr>
        <w:t xml:space="preserve"> </w:t>
      </w:r>
      <w:r>
        <w:rPr>
          <w:color w:val="231F20"/>
        </w:rPr>
        <w:t>notiﬁed</w:t>
      </w:r>
      <w:r w:rsidR="009C38A4">
        <w:rPr>
          <w:color w:val="231F20"/>
        </w:rPr>
        <w:t xml:space="preserve"> </w:t>
      </w:r>
      <w:r>
        <w:rPr>
          <w:color w:val="231F20"/>
        </w:rPr>
        <w:t>by</w:t>
      </w:r>
      <w:r w:rsidR="009C38A4">
        <w:rPr>
          <w:color w:val="231F20"/>
        </w:rPr>
        <w:t xml:space="preserve"> </w:t>
      </w:r>
      <w:r>
        <w:rPr>
          <w:color w:val="231F20"/>
        </w:rPr>
        <w:t>the</w:t>
      </w:r>
      <w:r w:rsidR="009C38A4">
        <w:rPr>
          <w:color w:val="231F20"/>
        </w:rPr>
        <w:t xml:space="preserve"> </w:t>
      </w:r>
      <w:r>
        <w:rPr>
          <w:color w:val="231F20"/>
        </w:rPr>
        <w:t>Project</w:t>
      </w:r>
      <w:r w:rsidR="009C38A4">
        <w:rPr>
          <w:color w:val="231F20"/>
        </w:rPr>
        <w:t xml:space="preserve"> </w:t>
      </w:r>
      <w:r>
        <w:rPr>
          <w:color w:val="231F20"/>
        </w:rPr>
        <w:t>Manager</w:t>
      </w:r>
      <w:r w:rsidR="009C38A4">
        <w:rPr>
          <w:color w:val="231F20"/>
        </w:rPr>
        <w:t xml:space="preserve"> </w:t>
      </w:r>
      <w:r>
        <w:rPr>
          <w:color w:val="231F20"/>
        </w:rPr>
        <w:t>that</w:t>
      </w:r>
      <w:r w:rsidR="009C38A4">
        <w:rPr>
          <w:color w:val="231F20"/>
        </w:rPr>
        <w:t xml:space="preserve"> </w:t>
      </w:r>
      <w:r>
        <w:rPr>
          <w:color w:val="231F20"/>
        </w:rPr>
        <w:t>he</w:t>
      </w:r>
      <w:r w:rsidR="009C38A4">
        <w:rPr>
          <w:color w:val="231F20"/>
        </w:rPr>
        <w:t xml:space="preserve"> </w:t>
      </w:r>
      <w:r>
        <w:rPr>
          <w:color w:val="231F20"/>
        </w:rPr>
        <w:t>will</w:t>
      </w:r>
      <w:r w:rsidR="009C38A4">
        <w:rPr>
          <w:color w:val="231F20"/>
        </w:rPr>
        <w:t xml:space="preserve"> </w:t>
      </w:r>
      <w:r>
        <w:rPr>
          <w:color w:val="231F20"/>
        </w:rPr>
        <w:t>be</w:t>
      </w:r>
      <w:r w:rsidR="009C38A4">
        <w:rPr>
          <w:color w:val="231F20"/>
        </w:rPr>
        <w:t xml:space="preserve"> </w:t>
      </w:r>
      <w:r>
        <w:rPr>
          <w:color w:val="231F20"/>
        </w:rPr>
        <w:t>unable</w:t>
      </w:r>
      <w:r w:rsidR="009C38A4">
        <w:rPr>
          <w:color w:val="231F20"/>
        </w:rPr>
        <w:t xml:space="preserve"> </w:t>
      </w:r>
      <w:r>
        <w:rPr>
          <w:color w:val="231F20"/>
        </w:rPr>
        <w:t>to</w:t>
      </w:r>
      <w:r w:rsidR="009C38A4">
        <w:rPr>
          <w:color w:val="231F20"/>
        </w:rPr>
        <w:t xml:space="preserve"> </w:t>
      </w:r>
      <w:r>
        <w:rPr>
          <w:color w:val="231F20"/>
        </w:rPr>
        <w:t>proceed</w:t>
      </w:r>
      <w:r w:rsidR="009C38A4">
        <w:rPr>
          <w:color w:val="231F20"/>
        </w:rPr>
        <w:t xml:space="preserve"> </w:t>
      </w:r>
      <w:r>
        <w:rPr>
          <w:color w:val="231F20"/>
        </w:rPr>
        <w:t>with</w:t>
      </w:r>
      <w:r w:rsidR="009C38A4">
        <w:rPr>
          <w:color w:val="231F20"/>
        </w:rPr>
        <w:t xml:space="preserve"> </w:t>
      </w:r>
      <w:r>
        <w:rPr>
          <w:color w:val="231F20"/>
        </w:rPr>
        <w:t>the</w:t>
      </w:r>
      <w:r w:rsidR="009C38A4">
        <w:rPr>
          <w:color w:val="231F20"/>
        </w:rPr>
        <w:t xml:space="preserve"> </w:t>
      </w:r>
      <w:r>
        <w:rPr>
          <w:color w:val="231F20"/>
        </w:rPr>
        <w:t>activities</w:t>
      </w:r>
      <w:r w:rsidR="009C38A4">
        <w:rPr>
          <w:color w:val="231F20"/>
        </w:rPr>
        <w:t xml:space="preserve"> </w:t>
      </w:r>
      <w:r>
        <w:rPr>
          <w:color w:val="231F20"/>
        </w:rPr>
        <w:t>and obligations</w:t>
      </w:r>
      <w:r w:rsidR="009C38A4">
        <w:rPr>
          <w:color w:val="231F20"/>
        </w:rPr>
        <w:t xml:space="preserve"> </w:t>
      </w:r>
      <w:r>
        <w:rPr>
          <w:color w:val="231F20"/>
        </w:rPr>
        <w:t>pursuant</w:t>
      </w:r>
      <w:r w:rsidR="009C38A4">
        <w:rPr>
          <w:color w:val="231F20"/>
        </w:rPr>
        <w:t xml:space="preserve"> </w:t>
      </w:r>
      <w:r>
        <w:rPr>
          <w:color w:val="231F20"/>
        </w:rPr>
        <w:t>to</w:t>
      </w:r>
      <w:r w:rsidR="009C38A4">
        <w:rPr>
          <w:color w:val="231F20"/>
        </w:rPr>
        <w:t xml:space="preserve"> </w:t>
      </w:r>
      <w:r>
        <w:rPr>
          <w:color w:val="231F20"/>
        </w:rPr>
        <w:t>above</w:t>
      </w:r>
      <w:r w:rsidR="009C38A4">
        <w:rPr>
          <w:color w:val="231F20"/>
        </w:rPr>
        <w:t xml:space="preserve"> </w:t>
      </w:r>
      <w:r>
        <w:rPr>
          <w:color w:val="231F20"/>
        </w:rPr>
        <w:t>Sub-Clause</w:t>
      </w:r>
      <w:r w:rsidR="009C38A4">
        <w:rPr>
          <w:color w:val="231F20"/>
        </w:rPr>
        <w:t xml:space="preserve"> </w:t>
      </w:r>
      <w:r>
        <w:rPr>
          <w:color w:val="231F20"/>
        </w:rPr>
        <w:t>25.5.1,</w:t>
      </w:r>
      <w:r w:rsidR="009C38A4">
        <w:rPr>
          <w:color w:val="231F20"/>
        </w:rPr>
        <w:t xml:space="preserve"> </w:t>
      </w:r>
      <w:r>
        <w:rPr>
          <w:color w:val="231F20"/>
        </w:rPr>
        <w:t>the</w:t>
      </w:r>
      <w:r w:rsidR="009C38A4">
        <w:rPr>
          <w:color w:val="231F20"/>
        </w:rPr>
        <w:t xml:space="preserve"> </w:t>
      </w:r>
      <w:r>
        <w:rPr>
          <w:color w:val="231F20"/>
        </w:rPr>
        <w:t>Contractor</w:t>
      </w:r>
      <w:r w:rsidR="009C38A4">
        <w:rPr>
          <w:color w:val="231F20"/>
        </w:rPr>
        <w:t xml:space="preserve"> </w:t>
      </w:r>
      <w:r>
        <w:rPr>
          <w:color w:val="231F20"/>
        </w:rPr>
        <w:t>shall</w:t>
      </w:r>
      <w:r w:rsidR="009C38A4">
        <w:rPr>
          <w:color w:val="231F20"/>
        </w:rPr>
        <w:t xml:space="preserve"> </w:t>
      </w:r>
      <w:r>
        <w:rPr>
          <w:color w:val="231F20"/>
        </w:rPr>
        <w:t>be</w:t>
      </w:r>
      <w:r w:rsidR="009C38A4">
        <w:rPr>
          <w:color w:val="231F20"/>
        </w:rPr>
        <w:t xml:space="preserve"> </w:t>
      </w:r>
      <w:r>
        <w:rPr>
          <w:color w:val="231F20"/>
        </w:rPr>
        <w:t>entitled</w:t>
      </w:r>
      <w:r w:rsidR="009C38A4">
        <w:rPr>
          <w:color w:val="231F20"/>
        </w:rPr>
        <w:t xml:space="preserve"> </w:t>
      </w:r>
      <w:r>
        <w:rPr>
          <w:color w:val="231F20"/>
        </w:rPr>
        <w:t>to</w:t>
      </w:r>
      <w:r w:rsidR="009C38A4">
        <w:rPr>
          <w:color w:val="231F20"/>
        </w:rPr>
        <w:t xml:space="preserve"> </w:t>
      </w:r>
      <w:r>
        <w:rPr>
          <w:color w:val="231F20"/>
        </w:rPr>
        <w:t>the</w:t>
      </w:r>
      <w:r w:rsidR="009C38A4">
        <w:rPr>
          <w:color w:val="231F20"/>
        </w:rPr>
        <w:t xml:space="preserve"> </w:t>
      </w:r>
      <w:r>
        <w:rPr>
          <w:color w:val="231F20"/>
        </w:rPr>
        <w:t>following:</w:t>
      </w:r>
    </w:p>
    <w:p w14:paraId="59627864" w14:textId="77777777" w:rsidR="00607E22" w:rsidRDefault="009C38A4" w:rsidP="00385A10">
      <w:pPr>
        <w:pStyle w:val="ListParagraph"/>
        <w:numPr>
          <w:ilvl w:val="0"/>
          <w:numId w:val="145"/>
        </w:numPr>
        <w:tabs>
          <w:tab w:val="left" w:pos="1311"/>
        </w:tabs>
        <w:spacing w:before="120" w:line="230" w:lineRule="auto"/>
        <w:ind w:right="331"/>
        <w:jc w:val="both"/>
      </w:pPr>
      <w:r w:rsidRPr="006105BB">
        <w:rPr>
          <w:color w:val="231F20"/>
        </w:rPr>
        <w:t>T</w:t>
      </w:r>
      <w:r w:rsidR="00154745" w:rsidRPr="006105BB">
        <w:rPr>
          <w:color w:val="231F20"/>
        </w:rPr>
        <w:t>he</w:t>
      </w:r>
      <w:r w:rsidRPr="006105BB">
        <w:rPr>
          <w:color w:val="231F20"/>
        </w:rPr>
        <w:t xml:space="preserve"> </w:t>
      </w:r>
      <w:r w:rsidR="00154745" w:rsidRPr="006105BB">
        <w:rPr>
          <w:color w:val="231F20"/>
        </w:rPr>
        <w:t>Time</w:t>
      </w:r>
      <w:r w:rsidRPr="006105BB">
        <w:rPr>
          <w:color w:val="231F20"/>
        </w:rPr>
        <w:t xml:space="preserve"> </w:t>
      </w:r>
      <w:r w:rsidR="00154745" w:rsidRPr="006105BB">
        <w:rPr>
          <w:color w:val="231F20"/>
        </w:rPr>
        <w:t>of</w:t>
      </w:r>
      <w:r w:rsidRPr="006105BB">
        <w:rPr>
          <w:color w:val="231F20"/>
        </w:rPr>
        <w:t xml:space="preserve"> </w:t>
      </w:r>
      <w:r w:rsidR="00154745" w:rsidRPr="006105BB">
        <w:rPr>
          <w:color w:val="231F20"/>
        </w:rPr>
        <w:t>Completion</w:t>
      </w:r>
      <w:r w:rsidRPr="006105BB">
        <w:rPr>
          <w:color w:val="231F20"/>
        </w:rPr>
        <w:t xml:space="preserve"> </w:t>
      </w:r>
      <w:r w:rsidR="00154745" w:rsidRPr="006105BB">
        <w:rPr>
          <w:color w:val="231F20"/>
        </w:rPr>
        <w:t>shall</w:t>
      </w:r>
      <w:r w:rsidRPr="006105BB">
        <w:rPr>
          <w:color w:val="231F20"/>
        </w:rPr>
        <w:t xml:space="preserve"> </w:t>
      </w:r>
      <w:r w:rsidR="00154745" w:rsidRPr="006105BB">
        <w:rPr>
          <w:color w:val="231F20"/>
        </w:rPr>
        <w:t>be</w:t>
      </w:r>
      <w:r w:rsidRPr="006105BB">
        <w:rPr>
          <w:color w:val="231F20"/>
        </w:rPr>
        <w:t xml:space="preserve"> </w:t>
      </w:r>
      <w:r w:rsidR="00154745" w:rsidRPr="006105BB">
        <w:rPr>
          <w:color w:val="231F20"/>
        </w:rPr>
        <w:t>extended</w:t>
      </w:r>
      <w:r w:rsidRPr="006105BB">
        <w:rPr>
          <w:color w:val="231F20"/>
        </w:rPr>
        <w:t xml:space="preserve"> </w:t>
      </w:r>
      <w:r w:rsidR="00154745" w:rsidRPr="006105BB">
        <w:rPr>
          <w:color w:val="231F20"/>
        </w:rPr>
        <w:t>for</w:t>
      </w:r>
      <w:r w:rsidRPr="006105BB">
        <w:rPr>
          <w:color w:val="231F20"/>
        </w:rPr>
        <w:t xml:space="preserve"> </w:t>
      </w:r>
      <w:r w:rsidR="00154745" w:rsidRPr="006105BB">
        <w:rPr>
          <w:color w:val="231F20"/>
        </w:rPr>
        <w:t>the</w:t>
      </w:r>
      <w:r w:rsidRPr="006105BB">
        <w:rPr>
          <w:color w:val="231F20"/>
        </w:rPr>
        <w:t xml:space="preserve"> </w:t>
      </w:r>
      <w:r w:rsidR="00154745" w:rsidRPr="006105BB">
        <w:rPr>
          <w:color w:val="231F20"/>
        </w:rPr>
        <w:t>period</w:t>
      </w:r>
      <w:r w:rsidRPr="006105BB">
        <w:rPr>
          <w:color w:val="231F20"/>
        </w:rPr>
        <w:t xml:space="preserve"> </w:t>
      </w:r>
      <w:r w:rsidR="00154745" w:rsidRPr="006105BB">
        <w:rPr>
          <w:color w:val="231F20"/>
        </w:rPr>
        <w:t>of</w:t>
      </w:r>
      <w:r w:rsidRPr="006105BB">
        <w:rPr>
          <w:color w:val="231F20"/>
        </w:rPr>
        <w:t xml:space="preserve"> </w:t>
      </w:r>
      <w:r w:rsidR="00154745" w:rsidRPr="006105BB">
        <w:rPr>
          <w:color w:val="231F20"/>
        </w:rPr>
        <w:t>suspension</w:t>
      </w:r>
      <w:r w:rsidRPr="006105BB">
        <w:rPr>
          <w:color w:val="231F20"/>
        </w:rPr>
        <w:t xml:space="preserve"> </w:t>
      </w:r>
      <w:r w:rsidR="00154745" w:rsidRPr="006105BB">
        <w:rPr>
          <w:color w:val="231F20"/>
        </w:rPr>
        <w:t>without</w:t>
      </w:r>
      <w:r w:rsidRPr="006105BB">
        <w:rPr>
          <w:color w:val="231F20"/>
        </w:rPr>
        <w:t xml:space="preserve"> </w:t>
      </w:r>
      <w:r w:rsidR="00154745" w:rsidRPr="006105BB">
        <w:rPr>
          <w:color w:val="231F20"/>
        </w:rPr>
        <w:t>imposition</w:t>
      </w:r>
      <w:r w:rsidRPr="006105BB">
        <w:rPr>
          <w:color w:val="231F20"/>
        </w:rPr>
        <w:t xml:space="preserve"> </w:t>
      </w:r>
      <w:r w:rsidR="00154745" w:rsidRPr="006105BB">
        <w:rPr>
          <w:color w:val="231F20"/>
        </w:rPr>
        <w:t>of</w:t>
      </w:r>
      <w:r w:rsidRPr="006105BB">
        <w:rPr>
          <w:color w:val="231F20"/>
        </w:rPr>
        <w:t xml:space="preserve"> </w:t>
      </w:r>
      <w:r w:rsidR="00154745" w:rsidRPr="006105BB">
        <w:rPr>
          <w:color w:val="231F20"/>
        </w:rPr>
        <w:t>liquidated damages</w:t>
      </w:r>
      <w:r w:rsidRPr="006105BB">
        <w:rPr>
          <w:color w:val="231F20"/>
        </w:rPr>
        <w:t xml:space="preserve"> </w:t>
      </w:r>
      <w:r w:rsidR="00154745" w:rsidRPr="006105BB">
        <w:rPr>
          <w:color w:val="231F20"/>
        </w:rPr>
        <w:t>pursuant</w:t>
      </w:r>
      <w:r w:rsidRPr="006105BB">
        <w:rPr>
          <w:color w:val="231F20"/>
        </w:rPr>
        <w:t xml:space="preserve"> </w:t>
      </w:r>
      <w:r w:rsidR="00154745" w:rsidRPr="006105BB">
        <w:rPr>
          <w:color w:val="231F20"/>
        </w:rPr>
        <w:t>to</w:t>
      </w:r>
      <w:r w:rsidRPr="006105BB">
        <w:rPr>
          <w:color w:val="231F20"/>
        </w:rPr>
        <w:t xml:space="preserve"> </w:t>
      </w:r>
      <w:r w:rsidR="00154745" w:rsidRPr="006105BB">
        <w:rPr>
          <w:color w:val="231F20"/>
        </w:rPr>
        <w:t>GCC</w:t>
      </w:r>
      <w:r w:rsidRPr="006105BB">
        <w:rPr>
          <w:color w:val="231F20"/>
        </w:rPr>
        <w:t xml:space="preserve"> </w:t>
      </w:r>
      <w:r w:rsidR="00154745" w:rsidRPr="006105BB">
        <w:rPr>
          <w:color w:val="231F20"/>
        </w:rPr>
        <w:t>Sub-Clause</w:t>
      </w:r>
      <w:r w:rsidRPr="006105BB">
        <w:rPr>
          <w:color w:val="231F20"/>
        </w:rPr>
        <w:t xml:space="preserve"> </w:t>
      </w:r>
      <w:r w:rsidR="00154745" w:rsidRPr="006105BB">
        <w:rPr>
          <w:color w:val="231F20"/>
        </w:rPr>
        <w:t>26.2;</w:t>
      </w:r>
    </w:p>
    <w:p w14:paraId="31B17E81" w14:textId="77777777" w:rsidR="00607E22" w:rsidRDefault="00154745" w:rsidP="00385A10">
      <w:pPr>
        <w:pStyle w:val="ListParagraph"/>
        <w:numPr>
          <w:ilvl w:val="0"/>
          <w:numId w:val="145"/>
        </w:numPr>
        <w:tabs>
          <w:tab w:val="left" w:pos="1311"/>
        </w:tabs>
        <w:spacing w:before="120" w:line="230" w:lineRule="auto"/>
        <w:ind w:right="332"/>
        <w:jc w:val="both"/>
      </w:pPr>
      <w:r w:rsidRPr="006105BB">
        <w:rPr>
          <w:color w:val="231F20"/>
        </w:rPr>
        <w:t xml:space="preserve">payments due to the Contractor in accordance with the provision speciﬁed in the Appendix to the Contract Agreement titled </w:t>
      </w:r>
      <w:r w:rsidRPr="006105BB">
        <w:rPr>
          <w:color w:val="231F20"/>
          <w:spacing w:val="-4"/>
        </w:rPr>
        <w:t xml:space="preserve">Terms </w:t>
      </w:r>
      <w:r w:rsidRPr="006105BB">
        <w:rPr>
          <w:color w:val="231F20"/>
        </w:rPr>
        <w:t>and Procedures of Payment, which would not have been payable in normal</w:t>
      </w:r>
      <w:r w:rsidR="002E2D08" w:rsidRPr="006105BB">
        <w:rPr>
          <w:color w:val="231F20"/>
        </w:rPr>
        <w:t xml:space="preserve"> </w:t>
      </w:r>
      <w:r w:rsidRPr="006105BB">
        <w:rPr>
          <w:color w:val="231F20"/>
        </w:rPr>
        <w:t>circumstances</w:t>
      </w:r>
      <w:r w:rsidR="002E2D08" w:rsidRPr="006105BB">
        <w:rPr>
          <w:color w:val="231F20"/>
        </w:rPr>
        <w:t xml:space="preserve"> </w:t>
      </w:r>
      <w:r w:rsidRPr="006105BB">
        <w:rPr>
          <w:color w:val="231F20"/>
        </w:rPr>
        <w:t>due</w:t>
      </w:r>
      <w:r w:rsidR="002E2D08" w:rsidRPr="006105BB">
        <w:rPr>
          <w:color w:val="231F20"/>
        </w:rPr>
        <w:t xml:space="preserve"> </w:t>
      </w:r>
      <w:r w:rsidRPr="006105BB">
        <w:rPr>
          <w:color w:val="231F20"/>
        </w:rPr>
        <w:t>to</w:t>
      </w:r>
      <w:r w:rsidR="002E2D08" w:rsidRPr="006105BB">
        <w:rPr>
          <w:color w:val="231F20"/>
        </w:rPr>
        <w:t xml:space="preserve"> </w:t>
      </w:r>
      <w:r w:rsidRPr="006105BB">
        <w:rPr>
          <w:color w:val="231F20"/>
        </w:rPr>
        <w:t>non-completion</w:t>
      </w:r>
      <w:r w:rsidR="002E2D08" w:rsidRPr="006105BB">
        <w:rPr>
          <w:color w:val="231F20"/>
        </w:rPr>
        <w:t xml:space="preserve"> </w:t>
      </w:r>
      <w:r w:rsidRPr="006105BB">
        <w:rPr>
          <w:color w:val="231F20"/>
        </w:rPr>
        <w:t>of</w:t>
      </w:r>
      <w:r w:rsidR="002E2D08" w:rsidRPr="006105BB">
        <w:rPr>
          <w:color w:val="231F20"/>
        </w:rPr>
        <w:t xml:space="preserve"> </w:t>
      </w:r>
      <w:r w:rsidRPr="006105BB">
        <w:rPr>
          <w:color w:val="231F20"/>
        </w:rPr>
        <w:t>the</w:t>
      </w:r>
      <w:r w:rsidR="002E2D08" w:rsidRPr="006105BB">
        <w:rPr>
          <w:color w:val="231F20"/>
        </w:rPr>
        <w:t xml:space="preserve"> </w:t>
      </w:r>
      <w:r w:rsidRPr="006105BB">
        <w:rPr>
          <w:color w:val="231F20"/>
        </w:rPr>
        <w:t>subject</w:t>
      </w:r>
      <w:r w:rsidR="002E2D08" w:rsidRPr="006105BB">
        <w:rPr>
          <w:color w:val="231F20"/>
        </w:rPr>
        <w:t xml:space="preserve"> </w:t>
      </w:r>
      <w:r w:rsidRPr="006105BB">
        <w:rPr>
          <w:color w:val="231F20"/>
        </w:rPr>
        <w:t>activities,</w:t>
      </w:r>
      <w:r w:rsidR="002E2D08" w:rsidRPr="006105BB">
        <w:rPr>
          <w:color w:val="231F20"/>
        </w:rPr>
        <w:t xml:space="preserve"> </w:t>
      </w:r>
      <w:r w:rsidRPr="006105BB">
        <w:rPr>
          <w:color w:val="231F20"/>
        </w:rPr>
        <w:t>shall</w:t>
      </w:r>
      <w:r w:rsidR="002E2D08" w:rsidRPr="006105BB">
        <w:rPr>
          <w:color w:val="231F20"/>
        </w:rPr>
        <w:t xml:space="preserve"> </w:t>
      </w:r>
      <w:r w:rsidRPr="006105BB">
        <w:rPr>
          <w:color w:val="231F20"/>
        </w:rPr>
        <w:t>be</w:t>
      </w:r>
      <w:r w:rsidR="002E2D08" w:rsidRPr="006105BB">
        <w:rPr>
          <w:color w:val="231F20"/>
        </w:rPr>
        <w:t xml:space="preserve"> </w:t>
      </w:r>
      <w:r w:rsidRPr="006105BB">
        <w:rPr>
          <w:color w:val="231F20"/>
        </w:rPr>
        <w:t>released</w:t>
      </w:r>
      <w:r w:rsidR="002E2D08" w:rsidRPr="006105BB">
        <w:rPr>
          <w:color w:val="231F20"/>
        </w:rPr>
        <w:t xml:space="preserve"> </w:t>
      </w:r>
      <w:r w:rsidRPr="006105BB">
        <w:rPr>
          <w:color w:val="231F20"/>
        </w:rPr>
        <w:t>to</w:t>
      </w:r>
      <w:r w:rsidR="002E2D08" w:rsidRPr="006105BB">
        <w:rPr>
          <w:color w:val="231F20"/>
        </w:rPr>
        <w:t xml:space="preserve"> </w:t>
      </w:r>
      <w:r w:rsidRPr="006105BB">
        <w:rPr>
          <w:color w:val="231F20"/>
        </w:rPr>
        <w:t>the</w:t>
      </w:r>
      <w:r w:rsidR="002E2D08" w:rsidRPr="006105BB">
        <w:rPr>
          <w:color w:val="231F20"/>
        </w:rPr>
        <w:t xml:space="preserve"> </w:t>
      </w:r>
      <w:r w:rsidRPr="006105BB">
        <w:rPr>
          <w:color w:val="231F20"/>
        </w:rPr>
        <w:t>Contractor against</w:t>
      </w:r>
      <w:r w:rsidR="002E2D08" w:rsidRPr="006105BB">
        <w:rPr>
          <w:color w:val="231F20"/>
        </w:rPr>
        <w:t xml:space="preserve"> </w:t>
      </w:r>
      <w:r w:rsidRPr="006105BB">
        <w:rPr>
          <w:color w:val="231F20"/>
        </w:rPr>
        <w:t>submission</w:t>
      </w:r>
      <w:r w:rsidR="002E2D08" w:rsidRPr="006105BB">
        <w:rPr>
          <w:color w:val="231F20"/>
        </w:rPr>
        <w:t xml:space="preserve"> </w:t>
      </w:r>
      <w:r w:rsidRPr="006105BB">
        <w:rPr>
          <w:color w:val="231F20"/>
        </w:rPr>
        <w:t>of</w:t>
      </w:r>
      <w:r w:rsidR="002E2D08" w:rsidRPr="006105BB">
        <w:rPr>
          <w:color w:val="231F20"/>
        </w:rPr>
        <w:t xml:space="preserve"> </w:t>
      </w:r>
      <w:r w:rsidRPr="006105BB">
        <w:rPr>
          <w:color w:val="231F20"/>
        </w:rPr>
        <w:t>a</w:t>
      </w:r>
      <w:r w:rsidR="002E2D08" w:rsidRPr="006105BB">
        <w:rPr>
          <w:color w:val="231F20"/>
        </w:rPr>
        <w:t xml:space="preserve"> </w:t>
      </w:r>
      <w:r w:rsidRPr="006105BB">
        <w:rPr>
          <w:color w:val="231F20"/>
        </w:rPr>
        <w:t>security</w:t>
      </w:r>
      <w:r w:rsidR="002E2D08" w:rsidRPr="006105BB">
        <w:rPr>
          <w:color w:val="231F20"/>
        </w:rPr>
        <w:t xml:space="preserve"> </w:t>
      </w:r>
      <w:r w:rsidRPr="006105BB">
        <w:rPr>
          <w:color w:val="231F20"/>
        </w:rPr>
        <w:t>in</w:t>
      </w:r>
      <w:r w:rsidR="002E2D08" w:rsidRPr="006105BB">
        <w:rPr>
          <w:color w:val="231F20"/>
        </w:rPr>
        <w:t xml:space="preserve"> </w:t>
      </w:r>
      <w:r w:rsidRPr="006105BB">
        <w:rPr>
          <w:color w:val="231F20"/>
        </w:rPr>
        <w:t>the</w:t>
      </w:r>
      <w:r w:rsidR="002E2D08" w:rsidRPr="006105BB">
        <w:rPr>
          <w:color w:val="231F20"/>
        </w:rPr>
        <w:t xml:space="preserve"> </w:t>
      </w:r>
      <w:r w:rsidRPr="006105BB">
        <w:rPr>
          <w:color w:val="231F20"/>
        </w:rPr>
        <w:t>form</w:t>
      </w:r>
      <w:r w:rsidR="002E2D08" w:rsidRPr="006105BB">
        <w:rPr>
          <w:color w:val="231F20"/>
        </w:rPr>
        <w:t xml:space="preserve"> </w:t>
      </w:r>
      <w:r w:rsidRPr="006105BB">
        <w:rPr>
          <w:color w:val="231F20"/>
        </w:rPr>
        <w:t>of</w:t>
      </w:r>
      <w:r w:rsidR="002E2D08" w:rsidRPr="006105BB">
        <w:rPr>
          <w:color w:val="231F20"/>
        </w:rPr>
        <w:t xml:space="preserve"> </w:t>
      </w:r>
      <w:r w:rsidRPr="006105BB">
        <w:rPr>
          <w:color w:val="231F20"/>
        </w:rPr>
        <w:t>a</w:t>
      </w:r>
      <w:r w:rsidR="002E2D08" w:rsidRPr="006105BB">
        <w:rPr>
          <w:color w:val="231F20"/>
        </w:rPr>
        <w:t xml:space="preserve"> </w:t>
      </w:r>
      <w:r w:rsidRPr="006105BB">
        <w:rPr>
          <w:color w:val="231F20"/>
        </w:rPr>
        <w:t>bank</w:t>
      </w:r>
      <w:r w:rsidR="002E2D08" w:rsidRPr="006105BB">
        <w:rPr>
          <w:color w:val="231F20"/>
        </w:rPr>
        <w:t xml:space="preserve"> </w:t>
      </w:r>
      <w:r w:rsidRPr="006105BB">
        <w:rPr>
          <w:color w:val="231F20"/>
        </w:rPr>
        <w:t>guarantee</w:t>
      </w:r>
      <w:r w:rsidR="002E2D08" w:rsidRPr="006105BB">
        <w:rPr>
          <w:color w:val="231F20"/>
        </w:rPr>
        <w:t xml:space="preserve"> </w:t>
      </w:r>
      <w:r w:rsidRPr="006105BB">
        <w:rPr>
          <w:color w:val="231F20"/>
        </w:rPr>
        <w:t>of</w:t>
      </w:r>
      <w:r w:rsidR="002E2D08" w:rsidRPr="006105BB">
        <w:rPr>
          <w:color w:val="231F20"/>
        </w:rPr>
        <w:t xml:space="preserve"> </w:t>
      </w:r>
      <w:r w:rsidRPr="006105BB">
        <w:rPr>
          <w:color w:val="231F20"/>
        </w:rPr>
        <w:t>equivalent</w:t>
      </w:r>
      <w:r w:rsidR="002E2D08" w:rsidRPr="006105BB">
        <w:rPr>
          <w:color w:val="231F20"/>
        </w:rPr>
        <w:t xml:space="preserve"> </w:t>
      </w:r>
      <w:r w:rsidRPr="006105BB">
        <w:rPr>
          <w:color w:val="231F20"/>
        </w:rPr>
        <w:t>amount</w:t>
      </w:r>
      <w:r w:rsidR="002E2D08" w:rsidRPr="006105BB">
        <w:rPr>
          <w:color w:val="231F20"/>
        </w:rPr>
        <w:t xml:space="preserve"> </w:t>
      </w:r>
      <w:r w:rsidRPr="006105BB">
        <w:rPr>
          <w:color w:val="231F20"/>
        </w:rPr>
        <w:t>acceptable</w:t>
      </w:r>
      <w:r w:rsidR="002E2D08" w:rsidRPr="006105BB">
        <w:rPr>
          <w:color w:val="231F20"/>
        </w:rPr>
        <w:t xml:space="preserve"> </w:t>
      </w:r>
      <w:r w:rsidRPr="006105BB">
        <w:rPr>
          <w:color w:val="231F20"/>
        </w:rPr>
        <w:t>to</w:t>
      </w:r>
      <w:r w:rsidR="002E2D08" w:rsidRPr="006105BB">
        <w:rPr>
          <w:color w:val="231F20"/>
        </w:rPr>
        <w:t xml:space="preserve"> </w:t>
      </w:r>
      <w:r w:rsidRPr="006105BB">
        <w:rPr>
          <w:color w:val="231F20"/>
        </w:rPr>
        <w:t>the Procuring</w:t>
      </w:r>
      <w:r w:rsidR="002E2D08" w:rsidRPr="006105BB">
        <w:rPr>
          <w:color w:val="231F20"/>
        </w:rPr>
        <w:t xml:space="preserve"> </w:t>
      </w:r>
      <w:r w:rsidRPr="006105BB">
        <w:rPr>
          <w:color w:val="231F20"/>
          <w:spacing w:val="-3"/>
        </w:rPr>
        <w:t>Entity,</w:t>
      </w:r>
      <w:r w:rsidR="002E2D08" w:rsidRPr="006105BB">
        <w:rPr>
          <w:color w:val="231F20"/>
          <w:spacing w:val="-3"/>
        </w:rPr>
        <w:t xml:space="preserve"> </w:t>
      </w:r>
      <w:r w:rsidRPr="006105BB">
        <w:rPr>
          <w:color w:val="231F20"/>
        </w:rPr>
        <w:t>and</w:t>
      </w:r>
      <w:r w:rsidR="002E2D08" w:rsidRPr="006105BB">
        <w:rPr>
          <w:color w:val="231F20"/>
        </w:rPr>
        <w:t xml:space="preserve"> </w:t>
      </w:r>
      <w:r w:rsidRPr="006105BB">
        <w:rPr>
          <w:color w:val="231F20"/>
        </w:rPr>
        <w:t>which</w:t>
      </w:r>
      <w:r w:rsidR="002E2D08" w:rsidRPr="006105BB">
        <w:rPr>
          <w:color w:val="231F20"/>
        </w:rPr>
        <w:t xml:space="preserve"> </w:t>
      </w:r>
      <w:r w:rsidRPr="006105BB">
        <w:rPr>
          <w:color w:val="231F20"/>
        </w:rPr>
        <w:t>shall</w:t>
      </w:r>
      <w:r w:rsidR="002E2D08" w:rsidRPr="006105BB">
        <w:rPr>
          <w:color w:val="231F20"/>
        </w:rPr>
        <w:t xml:space="preserve"> </w:t>
      </w:r>
      <w:r w:rsidRPr="006105BB">
        <w:rPr>
          <w:color w:val="231F20"/>
        </w:rPr>
        <w:t>become</w:t>
      </w:r>
      <w:r w:rsidR="002E2D08" w:rsidRPr="006105BB">
        <w:rPr>
          <w:color w:val="231F20"/>
        </w:rPr>
        <w:t xml:space="preserve"> </w:t>
      </w:r>
      <w:r w:rsidRPr="006105BB">
        <w:rPr>
          <w:color w:val="231F20"/>
        </w:rPr>
        <w:t>null</w:t>
      </w:r>
      <w:r w:rsidR="002E2D08" w:rsidRPr="006105BB">
        <w:rPr>
          <w:color w:val="231F20"/>
        </w:rPr>
        <w:t xml:space="preserve"> </w:t>
      </w:r>
      <w:r w:rsidRPr="006105BB">
        <w:rPr>
          <w:color w:val="231F20"/>
        </w:rPr>
        <w:t>and</w:t>
      </w:r>
      <w:r w:rsidR="002E2D08" w:rsidRPr="006105BB">
        <w:rPr>
          <w:color w:val="231F20"/>
        </w:rPr>
        <w:t xml:space="preserve"> </w:t>
      </w:r>
      <w:r w:rsidRPr="006105BB">
        <w:rPr>
          <w:color w:val="231F20"/>
        </w:rPr>
        <w:t>void</w:t>
      </w:r>
      <w:r w:rsidR="002E2D08" w:rsidRPr="006105BB">
        <w:rPr>
          <w:color w:val="231F20"/>
        </w:rPr>
        <w:t xml:space="preserve"> </w:t>
      </w:r>
      <w:r w:rsidRPr="006105BB">
        <w:rPr>
          <w:color w:val="231F20"/>
        </w:rPr>
        <w:t>when</w:t>
      </w:r>
      <w:r w:rsidR="002E2D08" w:rsidRPr="006105BB">
        <w:rPr>
          <w:color w:val="231F20"/>
        </w:rPr>
        <w:t xml:space="preserve"> </w:t>
      </w:r>
      <w:r w:rsidRPr="006105BB">
        <w:rPr>
          <w:color w:val="231F20"/>
        </w:rPr>
        <w:t>the</w:t>
      </w:r>
      <w:r w:rsidR="002E2D08" w:rsidRPr="006105BB">
        <w:rPr>
          <w:color w:val="231F20"/>
        </w:rPr>
        <w:t xml:space="preserve"> </w:t>
      </w:r>
      <w:r w:rsidRPr="006105BB">
        <w:rPr>
          <w:color w:val="231F20"/>
        </w:rPr>
        <w:t>Contractor</w:t>
      </w:r>
      <w:r w:rsidR="002E2D08" w:rsidRPr="006105BB">
        <w:rPr>
          <w:color w:val="231F20"/>
        </w:rPr>
        <w:t xml:space="preserve"> </w:t>
      </w:r>
      <w:r w:rsidRPr="006105BB">
        <w:rPr>
          <w:color w:val="231F20"/>
        </w:rPr>
        <w:t>will</w:t>
      </w:r>
      <w:r w:rsidR="002E2D08" w:rsidRPr="006105BB">
        <w:rPr>
          <w:color w:val="231F20"/>
        </w:rPr>
        <w:t xml:space="preserve"> </w:t>
      </w:r>
      <w:r w:rsidRPr="006105BB">
        <w:rPr>
          <w:color w:val="231F20"/>
        </w:rPr>
        <w:t>have</w:t>
      </w:r>
      <w:r w:rsidR="002E2D08" w:rsidRPr="006105BB">
        <w:rPr>
          <w:color w:val="231F20"/>
        </w:rPr>
        <w:t xml:space="preserve"> </w:t>
      </w:r>
      <w:r w:rsidRPr="006105BB">
        <w:rPr>
          <w:color w:val="231F20"/>
        </w:rPr>
        <w:t>complied</w:t>
      </w:r>
      <w:r w:rsidR="002E2D08" w:rsidRPr="006105BB">
        <w:rPr>
          <w:color w:val="231F20"/>
        </w:rPr>
        <w:t xml:space="preserve"> </w:t>
      </w:r>
      <w:r w:rsidRPr="006105BB">
        <w:rPr>
          <w:color w:val="231F20"/>
        </w:rPr>
        <w:t>with</w:t>
      </w:r>
      <w:r w:rsidR="002E2D08" w:rsidRPr="006105BB">
        <w:rPr>
          <w:color w:val="231F20"/>
        </w:rPr>
        <w:t xml:space="preserve"> </w:t>
      </w:r>
      <w:r w:rsidRPr="006105BB">
        <w:rPr>
          <w:color w:val="231F20"/>
        </w:rPr>
        <w:t>its obligations</w:t>
      </w:r>
      <w:r w:rsidR="002E2D08" w:rsidRPr="006105BB">
        <w:rPr>
          <w:color w:val="231F20"/>
        </w:rPr>
        <w:t xml:space="preserve"> </w:t>
      </w:r>
      <w:r w:rsidRPr="006105BB">
        <w:rPr>
          <w:color w:val="231F20"/>
        </w:rPr>
        <w:t>regarding</w:t>
      </w:r>
      <w:r w:rsidR="002E2D08" w:rsidRPr="006105BB">
        <w:rPr>
          <w:color w:val="231F20"/>
        </w:rPr>
        <w:t xml:space="preserve"> </w:t>
      </w:r>
      <w:r w:rsidRPr="006105BB">
        <w:rPr>
          <w:color w:val="231F20"/>
        </w:rPr>
        <w:t>those</w:t>
      </w:r>
      <w:r w:rsidR="002E2D08" w:rsidRPr="006105BB">
        <w:rPr>
          <w:color w:val="231F20"/>
        </w:rPr>
        <w:t xml:space="preserve"> </w:t>
      </w:r>
      <w:r w:rsidRPr="006105BB">
        <w:rPr>
          <w:color w:val="231F20"/>
        </w:rPr>
        <w:t>payments,</w:t>
      </w:r>
      <w:r w:rsidR="002E2D08" w:rsidRPr="006105BB">
        <w:rPr>
          <w:color w:val="231F20"/>
        </w:rPr>
        <w:t xml:space="preserve"> </w:t>
      </w:r>
      <w:r w:rsidRPr="006105BB">
        <w:rPr>
          <w:color w:val="231F20"/>
        </w:rPr>
        <w:t>subject</w:t>
      </w:r>
      <w:r w:rsidR="002E2D08" w:rsidRPr="006105BB">
        <w:rPr>
          <w:color w:val="231F20"/>
        </w:rPr>
        <w:t xml:space="preserve"> </w:t>
      </w:r>
      <w:r w:rsidRPr="006105BB">
        <w:rPr>
          <w:color w:val="231F20"/>
        </w:rPr>
        <w:t>to</w:t>
      </w:r>
      <w:r w:rsidR="002E2D08" w:rsidRPr="006105BB">
        <w:rPr>
          <w:color w:val="231F20"/>
        </w:rPr>
        <w:t xml:space="preserve"> </w:t>
      </w:r>
      <w:r w:rsidRPr="006105BB">
        <w:rPr>
          <w:color w:val="231F20"/>
        </w:rPr>
        <w:t>the</w:t>
      </w:r>
      <w:r w:rsidR="002E2D08" w:rsidRPr="006105BB">
        <w:rPr>
          <w:color w:val="231F20"/>
        </w:rPr>
        <w:t xml:space="preserve"> </w:t>
      </w:r>
      <w:r w:rsidRPr="006105BB">
        <w:rPr>
          <w:color w:val="231F20"/>
        </w:rPr>
        <w:t>provision</w:t>
      </w:r>
      <w:r w:rsidR="002E2D08" w:rsidRPr="006105BB">
        <w:rPr>
          <w:color w:val="231F20"/>
        </w:rPr>
        <w:t xml:space="preserve"> </w:t>
      </w:r>
      <w:r w:rsidRPr="006105BB">
        <w:rPr>
          <w:color w:val="231F20"/>
        </w:rPr>
        <w:t>of</w:t>
      </w:r>
      <w:r w:rsidR="002E2D08" w:rsidRPr="006105BB">
        <w:rPr>
          <w:color w:val="231F20"/>
        </w:rPr>
        <w:t xml:space="preserve"> </w:t>
      </w:r>
      <w:r w:rsidRPr="006105BB">
        <w:rPr>
          <w:color w:val="231F20"/>
        </w:rPr>
        <w:t>Sub-Clause</w:t>
      </w:r>
      <w:r w:rsidR="002E2D08" w:rsidRPr="006105BB">
        <w:rPr>
          <w:color w:val="231F20"/>
        </w:rPr>
        <w:t xml:space="preserve"> </w:t>
      </w:r>
      <w:r w:rsidRPr="006105BB">
        <w:rPr>
          <w:color w:val="231F20"/>
        </w:rPr>
        <w:t>25.5.3</w:t>
      </w:r>
      <w:r w:rsidR="002E2D08" w:rsidRPr="006105BB">
        <w:rPr>
          <w:color w:val="231F20"/>
        </w:rPr>
        <w:t xml:space="preserve"> </w:t>
      </w:r>
      <w:r w:rsidRPr="006105BB">
        <w:rPr>
          <w:color w:val="231F20"/>
        </w:rPr>
        <w:t>below;</w:t>
      </w:r>
    </w:p>
    <w:p w14:paraId="014EDD1B" w14:textId="77777777" w:rsidR="00607E22" w:rsidRDefault="00154745" w:rsidP="00385A10">
      <w:pPr>
        <w:pStyle w:val="ListParagraph"/>
        <w:numPr>
          <w:ilvl w:val="0"/>
          <w:numId w:val="145"/>
        </w:numPr>
        <w:tabs>
          <w:tab w:val="left" w:pos="1311"/>
        </w:tabs>
        <w:spacing w:before="120" w:line="230" w:lineRule="auto"/>
        <w:ind w:right="332"/>
        <w:jc w:val="both"/>
      </w:pPr>
      <w:r w:rsidRPr="006105BB">
        <w:rPr>
          <w:color w:val="231F20"/>
        </w:rPr>
        <w:t>the expenses towards the above security and extension of other securities under the contract, of which validity</w:t>
      </w:r>
      <w:r w:rsidR="002E2D08" w:rsidRPr="006105BB">
        <w:rPr>
          <w:color w:val="231F20"/>
        </w:rPr>
        <w:t xml:space="preserve"> </w:t>
      </w:r>
      <w:r w:rsidRPr="006105BB">
        <w:rPr>
          <w:color w:val="231F20"/>
        </w:rPr>
        <w:t>needs</w:t>
      </w:r>
      <w:r w:rsidR="002E2D08" w:rsidRPr="006105BB">
        <w:rPr>
          <w:color w:val="231F20"/>
        </w:rPr>
        <w:t xml:space="preserve"> </w:t>
      </w:r>
      <w:r w:rsidRPr="006105BB">
        <w:rPr>
          <w:color w:val="231F20"/>
        </w:rPr>
        <w:t>to</w:t>
      </w:r>
      <w:r w:rsidR="002E2D08" w:rsidRPr="006105BB">
        <w:rPr>
          <w:color w:val="231F20"/>
        </w:rPr>
        <w:t xml:space="preserve"> </w:t>
      </w:r>
      <w:r w:rsidRPr="006105BB">
        <w:rPr>
          <w:color w:val="231F20"/>
        </w:rPr>
        <w:t>be</w:t>
      </w:r>
      <w:r w:rsidR="002E2D08" w:rsidRPr="006105BB">
        <w:rPr>
          <w:color w:val="231F20"/>
        </w:rPr>
        <w:t xml:space="preserve"> </w:t>
      </w:r>
      <w:r w:rsidRPr="006105BB">
        <w:rPr>
          <w:color w:val="231F20"/>
        </w:rPr>
        <w:t>extended,</w:t>
      </w:r>
      <w:r w:rsidR="002E2D08" w:rsidRPr="006105BB">
        <w:rPr>
          <w:color w:val="231F20"/>
        </w:rPr>
        <w:t xml:space="preserve"> </w:t>
      </w:r>
      <w:r w:rsidRPr="006105BB">
        <w:rPr>
          <w:color w:val="231F20"/>
        </w:rPr>
        <w:t>shall</w:t>
      </w:r>
      <w:r w:rsidR="002E2D08" w:rsidRPr="006105BB">
        <w:rPr>
          <w:color w:val="231F20"/>
        </w:rPr>
        <w:t xml:space="preserve"> </w:t>
      </w:r>
      <w:r w:rsidRPr="006105BB">
        <w:rPr>
          <w:color w:val="231F20"/>
        </w:rPr>
        <w:t>be</w:t>
      </w:r>
      <w:r w:rsidR="002E2D08" w:rsidRPr="006105BB">
        <w:rPr>
          <w:color w:val="231F20"/>
        </w:rPr>
        <w:t xml:space="preserve"> </w:t>
      </w:r>
      <w:r w:rsidRPr="006105BB">
        <w:rPr>
          <w:color w:val="231F20"/>
        </w:rPr>
        <w:t>reimbursed</w:t>
      </w:r>
      <w:r w:rsidR="002E2D08" w:rsidRPr="006105BB">
        <w:rPr>
          <w:color w:val="231F20"/>
        </w:rPr>
        <w:t xml:space="preserve"> </w:t>
      </w:r>
      <w:r w:rsidRPr="006105BB">
        <w:rPr>
          <w:color w:val="231F20"/>
        </w:rPr>
        <w:t>to</w:t>
      </w:r>
      <w:r w:rsidR="002E2D08" w:rsidRPr="006105BB">
        <w:rPr>
          <w:color w:val="231F20"/>
        </w:rPr>
        <w:t xml:space="preserve"> </w:t>
      </w:r>
      <w:r w:rsidRPr="006105BB">
        <w:rPr>
          <w:color w:val="231F20"/>
        </w:rPr>
        <w:t>the</w:t>
      </w:r>
      <w:r w:rsidR="002E2D08" w:rsidRPr="006105BB">
        <w:rPr>
          <w:color w:val="231F20"/>
        </w:rPr>
        <w:t xml:space="preserve"> </w:t>
      </w:r>
      <w:r w:rsidRPr="006105BB">
        <w:rPr>
          <w:color w:val="231F20"/>
        </w:rPr>
        <w:t>Contractor</w:t>
      </w:r>
      <w:r w:rsidR="002E2D08" w:rsidRPr="006105BB">
        <w:rPr>
          <w:color w:val="231F20"/>
        </w:rPr>
        <w:t xml:space="preserve"> </w:t>
      </w:r>
      <w:r w:rsidRPr="006105BB">
        <w:rPr>
          <w:color w:val="231F20"/>
        </w:rPr>
        <w:t>by</w:t>
      </w:r>
      <w:r w:rsidR="002E2D08" w:rsidRPr="006105BB">
        <w:rPr>
          <w:color w:val="231F20"/>
        </w:rPr>
        <w:t xml:space="preserve"> </w:t>
      </w:r>
      <w:r w:rsidRPr="006105BB">
        <w:rPr>
          <w:color w:val="231F20"/>
        </w:rPr>
        <w:t>the</w:t>
      </w:r>
      <w:r w:rsidR="002E2D08" w:rsidRPr="006105BB">
        <w:rPr>
          <w:color w:val="231F20"/>
        </w:rPr>
        <w:t xml:space="preserve"> </w:t>
      </w:r>
      <w:r w:rsidRPr="006105BB">
        <w:rPr>
          <w:color w:val="231F20"/>
        </w:rPr>
        <w:t>Procuring</w:t>
      </w:r>
      <w:r w:rsidR="002E2D08" w:rsidRPr="006105BB">
        <w:rPr>
          <w:color w:val="231F20"/>
        </w:rPr>
        <w:t xml:space="preserve"> </w:t>
      </w:r>
      <w:r w:rsidRPr="006105BB">
        <w:rPr>
          <w:color w:val="231F20"/>
        </w:rPr>
        <w:t>Entity;</w:t>
      </w:r>
    </w:p>
    <w:p w14:paraId="4984F7CD" w14:textId="77777777" w:rsidR="00607E22" w:rsidRDefault="00154745" w:rsidP="00385A10">
      <w:pPr>
        <w:pStyle w:val="ListParagraph"/>
        <w:numPr>
          <w:ilvl w:val="0"/>
          <w:numId w:val="145"/>
        </w:numPr>
        <w:tabs>
          <w:tab w:val="left" w:pos="1311"/>
        </w:tabs>
        <w:spacing w:before="120" w:line="230" w:lineRule="auto"/>
        <w:ind w:right="332"/>
        <w:jc w:val="both"/>
      </w:pPr>
      <w:r w:rsidRPr="006105BB">
        <w:rPr>
          <w:color w:val="231F20"/>
        </w:rPr>
        <w:t>the additional charges towards the care of the Facilities pursuant to GCC Sub-Clause 32.1 shall be reimbursed</w:t>
      </w:r>
      <w:r w:rsidR="002E2D08" w:rsidRPr="006105BB">
        <w:rPr>
          <w:color w:val="231F20"/>
        </w:rPr>
        <w:t xml:space="preserve"> </w:t>
      </w:r>
      <w:r w:rsidRPr="006105BB">
        <w:rPr>
          <w:color w:val="231F20"/>
        </w:rPr>
        <w:t>to</w:t>
      </w:r>
      <w:r w:rsidR="002E2D08" w:rsidRPr="006105BB">
        <w:rPr>
          <w:color w:val="231F20"/>
        </w:rPr>
        <w:t xml:space="preserve"> </w:t>
      </w:r>
      <w:r w:rsidRPr="006105BB">
        <w:rPr>
          <w:color w:val="231F20"/>
        </w:rPr>
        <w:t>the</w:t>
      </w:r>
      <w:r w:rsidR="002E2D08" w:rsidRPr="006105BB">
        <w:rPr>
          <w:color w:val="231F20"/>
        </w:rPr>
        <w:t xml:space="preserve"> </w:t>
      </w:r>
      <w:r w:rsidRPr="006105BB">
        <w:rPr>
          <w:color w:val="231F20"/>
        </w:rPr>
        <w:t>Contractor</w:t>
      </w:r>
      <w:r w:rsidR="002E2D08" w:rsidRPr="006105BB">
        <w:rPr>
          <w:color w:val="231F20"/>
        </w:rPr>
        <w:t xml:space="preserve"> </w:t>
      </w:r>
      <w:r w:rsidRPr="006105BB">
        <w:rPr>
          <w:color w:val="231F20"/>
        </w:rPr>
        <w:t>by</w:t>
      </w:r>
      <w:r w:rsidR="002E2D08" w:rsidRPr="006105BB">
        <w:rPr>
          <w:color w:val="231F20"/>
        </w:rPr>
        <w:t xml:space="preserve"> </w:t>
      </w:r>
      <w:r w:rsidRPr="006105BB">
        <w:rPr>
          <w:color w:val="231F20"/>
        </w:rPr>
        <w:t>the</w:t>
      </w:r>
      <w:r w:rsidR="002E2D08" w:rsidRPr="006105BB">
        <w:rPr>
          <w:color w:val="231F20"/>
        </w:rPr>
        <w:t xml:space="preserve"> </w:t>
      </w:r>
      <w:r w:rsidRPr="006105BB">
        <w:rPr>
          <w:color w:val="231F20"/>
        </w:rPr>
        <w:t>Procuring</w:t>
      </w:r>
      <w:r w:rsidR="002E2D08" w:rsidRPr="006105BB">
        <w:rPr>
          <w:color w:val="231F20"/>
        </w:rPr>
        <w:t xml:space="preserve"> </w:t>
      </w:r>
      <w:r w:rsidRPr="006105BB">
        <w:rPr>
          <w:color w:val="231F20"/>
        </w:rPr>
        <w:t>Entity</w:t>
      </w:r>
      <w:r w:rsidR="002E2D08" w:rsidRPr="006105BB">
        <w:rPr>
          <w:color w:val="231F20"/>
        </w:rPr>
        <w:t xml:space="preserve"> </w:t>
      </w:r>
      <w:r w:rsidRPr="006105BB">
        <w:rPr>
          <w:color w:val="231F20"/>
        </w:rPr>
        <w:t>for</w:t>
      </w:r>
      <w:r w:rsidR="002E2D08" w:rsidRPr="006105BB">
        <w:rPr>
          <w:color w:val="231F20"/>
        </w:rPr>
        <w:t xml:space="preserve"> </w:t>
      </w:r>
      <w:r w:rsidRPr="006105BB">
        <w:rPr>
          <w:color w:val="231F20"/>
        </w:rPr>
        <w:t>the</w:t>
      </w:r>
      <w:r w:rsidR="002E2D08" w:rsidRPr="006105BB">
        <w:rPr>
          <w:color w:val="231F20"/>
        </w:rPr>
        <w:t xml:space="preserve"> </w:t>
      </w:r>
      <w:r w:rsidRPr="006105BB">
        <w:rPr>
          <w:color w:val="231F20"/>
        </w:rPr>
        <w:t>period</w:t>
      </w:r>
      <w:r w:rsidR="002E2D08" w:rsidRPr="006105BB">
        <w:rPr>
          <w:color w:val="231F20"/>
        </w:rPr>
        <w:t xml:space="preserve"> </w:t>
      </w:r>
      <w:r w:rsidRPr="006105BB">
        <w:rPr>
          <w:color w:val="231F20"/>
        </w:rPr>
        <w:t>between</w:t>
      </w:r>
      <w:r w:rsidR="002E2D08" w:rsidRPr="006105BB">
        <w:rPr>
          <w:color w:val="231F20"/>
        </w:rPr>
        <w:t xml:space="preserve"> </w:t>
      </w:r>
      <w:r w:rsidRPr="006105BB">
        <w:rPr>
          <w:color w:val="231F20"/>
        </w:rPr>
        <w:t>the</w:t>
      </w:r>
      <w:r w:rsidR="002E2D08" w:rsidRPr="006105BB">
        <w:rPr>
          <w:color w:val="231F20"/>
        </w:rPr>
        <w:t xml:space="preserve"> </w:t>
      </w:r>
      <w:r w:rsidRPr="006105BB">
        <w:rPr>
          <w:color w:val="231F20"/>
        </w:rPr>
        <w:t>notiﬁcation</w:t>
      </w:r>
      <w:r w:rsidR="002E2D08" w:rsidRPr="006105BB">
        <w:rPr>
          <w:color w:val="231F20"/>
        </w:rPr>
        <w:t xml:space="preserve"> </w:t>
      </w:r>
      <w:r w:rsidRPr="006105BB">
        <w:rPr>
          <w:color w:val="231F20"/>
        </w:rPr>
        <w:t xml:space="preserve">mentioned above and the notiﬁcation mentioned in Sub-Clause 25.5.4 </w:t>
      </w:r>
      <w:r w:rsidRPr="006105BB">
        <w:rPr>
          <w:color w:val="231F20"/>
          <w:spacing w:val="-3"/>
        </w:rPr>
        <w:t xml:space="preserve">below. </w:t>
      </w:r>
      <w:r w:rsidRPr="006105BB">
        <w:rPr>
          <w:color w:val="231F20"/>
        </w:rPr>
        <w:t>The provision of GCC</w:t>
      </w:r>
      <w:r w:rsidR="006105BB">
        <w:rPr>
          <w:color w:val="231F20"/>
        </w:rPr>
        <w:t xml:space="preserve"> </w:t>
      </w:r>
      <w:r w:rsidRPr="006105BB">
        <w:rPr>
          <w:color w:val="231F20"/>
        </w:rPr>
        <w:t>Sub-Clause</w:t>
      </w:r>
      <w:r w:rsidR="006105BB">
        <w:rPr>
          <w:color w:val="231F20"/>
        </w:rPr>
        <w:t xml:space="preserve"> </w:t>
      </w:r>
      <w:r w:rsidRPr="006105BB">
        <w:rPr>
          <w:color w:val="231F20"/>
        </w:rPr>
        <w:t>33.2 shall apply to the Facilities during the same period.</w:t>
      </w:r>
    </w:p>
    <w:p w14:paraId="0D2346A6" w14:textId="77777777" w:rsidR="00607E22" w:rsidRDefault="00154745" w:rsidP="00385A10">
      <w:pPr>
        <w:pStyle w:val="ListParagraph"/>
        <w:numPr>
          <w:ilvl w:val="0"/>
          <w:numId w:val="145"/>
        </w:numPr>
        <w:tabs>
          <w:tab w:val="left" w:pos="1310"/>
        </w:tabs>
        <w:spacing w:before="120" w:line="230" w:lineRule="auto"/>
        <w:ind w:right="332"/>
        <w:jc w:val="both"/>
      </w:pPr>
      <w:r>
        <w:rPr>
          <w:color w:val="231F20"/>
        </w:rPr>
        <w:t>Where</w:t>
      </w:r>
      <w:r w:rsidR="002E2D08">
        <w:rPr>
          <w:color w:val="231F20"/>
        </w:rPr>
        <w:t xml:space="preserve"> </w:t>
      </w:r>
      <w:r>
        <w:rPr>
          <w:color w:val="231F20"/>
        </w:rPr>
        <w:t>the</w:t>
      </w:r>
      <w:r w:rsidR="002E2D08">
        <w:rPr>
          <w:color w:val="231F20"/>
        </w:rPr>
        <w:t xml:space="preserve"> </w:t>
      </w:r>
      <w:r>
        <w:rPr>
          <w:color w:val="231F20"/>
        </w:rPr>
        <w:t>contract</w:t>
      </w:r>
      <w:r w:rsidR="002E2D08">
        <w:rPr>
          <w:color w:val="231F20"/>
        </w:rPr>
        <w:t xml:space="preserve"> </w:t>
      </w:r>
      <w:r>
        <w:rPr>
          <w:color w:val="231F20"/>
        </w:rPr>
        <w:t>price</w:t>
      </w:r>
      <w:r w:rsidR="002E2D08">
        <w:rPr>
          <w:color w:val="231F20"/>
        </w:rPr>
        <w:t xml:space="preserve"> </w:t>
      </w:r>
      <w:r>
        <w:rPr>
          <w:color w:val="231F20"/>
        </w:rPr>
        <w:t>is</w:t>
      </w:r>
      <w:r w:rsidR="002E2D08">
        <w:rPr>
          <w:color w:val="231F20"/>
        </w:rPr>
        <w:t xml:space="preserve"> </w:t>
      </w:r>
      <w:r>
        <w:rPr>
          <w:color w:val="231F20"/>
        </w:rPr>
        <w:t>different</w:t>
      </w:r>
      <w:r w:rsidR="002E2D08">
        <w:rPr>
          <w:color w:val="231F20"/>
        </w:rPr>
        <w:t xml:space="preserve"> </w:t>
      </w:r>
      <w:r>
        <w:rPr>
          <w:color w:val="231F20"/>
        </w:rPr>
        <w:t>from</w:t>
      </w:r>
      <w:r w:rsidR="002E2D08">
        <w:rPr>
          <w:color w:val="231F20"/>
        </w:rPr>
        <w:t xml:space="preserve"> </w:t>
      </w:r>
      <w:r>
        <w:rPr>
          <w:color w:val="231F20"/>
        </w:rPr>
        <w:t>the</w:t>
      </w:r>
      <w:r w:rsidR="002E2D08">
        <w:rPr>
          <w:color w:val="231F20"/>
        </w:rPr>
        <w:t xml:space="preserve"> </w:t>
      </w:r>
      <w:r>
        <w:rPr>
          <w:color w:val="231F20"/>
        </w:rPr>
        <w:t>corrected</w:t>
      </w:r>
      <w:r w:rsidR="002E2D08">
        <w:rPr>
          <w:color w:val="231F20"/>
        </w:rPr>
        <w:t xml:space="preserve"> </w:t>
      </w:r>
      <w:r>
        <w:rPr>
          <w:color w:val="231F20"/>
        </w:rPr>
        <w:t>tender</w:t>
      </w:r>
      <w:r w:rsidR="002E2D08">
        <w:rPr>
          <w:color w:val="231F20"/>
        </w:rPr>
        <w:t xml:space="preserve"> </w:t>
      </w:r>
      <w:r>
        <w:rPr>
          <w:color w:val="231F20"/>
        </w:rPr>
        <w:t>price,</w:t>
      </w:r>
      <w:r w:rsidR="002E2D08">
        <w:rPr>
          <w:color w:val="231F20"/>
        </w:rPr>
        <w:t xml:space="preserve"> </w:t>
      </w:r>
      <w:r>
        <w:rPr>
          <w:color w:val="231F20"/>
        </w:rPr>
        <w:t>in</w:t>
      </w:r>
      <w:r w:rsidR="002E2D08">
        <w:rPr>
          <w:color w:val="231F20"/>
        </w:rPr>
        <w:t xml:space="preserve"> </w:t>
      </w:r>
      <w:r>
        <w:rPr>
          <w:color w:val="231F20"/>
        </w:rPr>
        <w:t>order</w:t>
      </w:r>
      <w:r w:rsidR="002E2D08">
        <w:rPr>
          <w:color w:val="231F20"/>
        </w:rPr>
        <w:t xml:space="preserve"> </w:t>
      </w:r>
      <w:r>
        <w:rPr>
          <w:color w:val="231F20"/>
        </w:rPr>
        <w:t>to</w:t>
      </w:r>
      <w:r w:rsidR="002E2D08">
        <w:rPr>
          <w:color w:val="231F20"/>
        </w:rPr>
        <w:t xml:space="preserve"> </w:t>
      </w:r>
      <w:r>
        <w:rPr>
          <w:color w:val="231F20"/>
        </w:rPr>
        <w:t>ensure</w:t>
      </w:r>
      <w:r w:rsidR="002E2D08">
        <w:rPr>
          <w:color w:val="231F20"/>
        </w:rPr>
        <w:t xml:space="preserve"> </w:t>
      </w:r>
      <w:r>
        <w:rPr>
          <w:color w:val="231F20"/>
        </w:rPr>
        <w:t>the</w:t>
      </w:r>
      <w:r w:rsidR="002E2D08">
        <w:rPr>
          <w:color w:val="231F20"/>
        </w:rPr>
        <w:t xml:space="preserve"> </w:t>
      </w:r>
      <w:r>
        <w:rPr>
          <w:color w:val="231F20"/>
        </w:rPr>
        <w:t>contractor</w:t>
      </w:r>
      <w:r w:rsidR="002E2D08">
        <w:rPr>
          <w:color w:val="231F20"/>
        </w:rPr>
        <w:t xml:space="preserve"> </w:t>
      </w:r>
      <w:r>
        <w:rPr>
          <w:color w:val="231F20"/>
        </w:rPr>
        <w:t>is not</w:t>
      </w:r>
      <w:r w:rsidR="002E2D08">
        <w:rPr>
          <w:color w:val="231F20"/>
        </w:rPr>
        <w:t xml:space="preserve"> </w:t>
      </w:r>
      <w:r>
        <w:rPr>
          <w:color w:val="231F20"/>
        </w:rPr>
        <w:t>paid</w:t>
      </w:r>
      <w:r w:rsidR="002E2D08">
        <w:rPr>
          <w:color w:val="231F20"/>
        </w:rPr>
        <w:t xml:space="preserve"> </w:t>
      </w:r>
      <w:r>
        <w:rPr>
          <w:color w:val="231F20"/>
        </w:rPr>
        <w:t>less</w:t>
      </w:r>
      <w:r w:rsidR="002E2D08">
        <w:rPr>
          <w:color w:val="231F20"/>
        </w:rPr>
        <w:t xml:space="preserve"> </w:t>
      </w:r>
      <w:r>
        <w:rPr>
          <w:color w:val="231F20"/>
        </w:rPr>
        <w:t>or</w:t>
      </w:r>
      <w:r w:rsidR="002E2D08">
        <w:rPr>
          <w:color w:val="231F20"/>
        </w:rPr>
        <w:t xml:space="preserve"> </w:t>
      </w:r>
      <w:r>
        <w:rPr>
          <w:color w:val="231F20"/>
        </w:rPr>
        <w:t>more</w:t>
      </w:r>
      <w:r w:rsidR="002E2D08">
        <w:rPr>
          <w:color w:val="231F20"/>
        </w:rPr>
        <w:t xml:space="preserve"> </w:t>
      </w:r>
      <w:r>
        <w:rPr>
          <w:color w:val="231F20"/>
        </w:rPr>
        <w:t>relative</w:t>
      </w:r>
      <w:r w:rsidR="002E2D08">
        <w:rPr>
          <w:color w:val="231F20"/>
        </w:rPr>
        <w:t xml:space="preserve"> </w:t>
      </w:r>
      <w:r>
        <w:rPr>
          <w:color w:val="231F20"/>
        </w:rPr>
        <w:t>to</w:t>
      </w:r>
      <w:r w:rsidR="002E2D08">
        <w:rPr>
          <w:color w:val="231F20"/>
        </w:rPr>
        <w:t xml:space="preserve"> </w:t>
      </w:r>
      <w:r>
        <w:rPr>
          <w:color w:val="231F20"/>
        </w:rPr>
        <w:t>the</w:t>
      </w:r>
      <w:r w:rsidR="002E2D08">
        <w:rPr>
          <w:color w:val="231F20"/>
        </w:rPr>
        <w:t xml:space="preserve"> </w:t>
      </w:r>
      <w:r>
        <w:rPr>
          <w:color w:val="231F20"/>
        </w:rPr>
        <w:t>contract</w:t>
      </w:r>
      <w:r w:rsidR="002E2D08">
        <w:rPr>
          <w:color w:val="231F20"/>
        </w:rPr>
        <w:t xml:space="preserve"> </w:t>
      </w:r>
      <w:r>
        <w:rPr>
          <w:color w:val="231F20"/>
        </w:rPr>
        <w:t>price</w:t>
      </w:r>
      <w:r w:rsidR="002E2D08">
        <w:rPr>
          <w:color w:val="231F20"/>
        </w:rPr>
        <w:t xml:space="preserve"> </w:t>
      </w:r>
      <w:r>
        <w:rPr>
          <w:color w:val="231F20"/>
        </w:rPr>
        <w:t>(which</w:t>
      </w:r>
      <w:r w:rsidR="002E2D08">
        <w:rPr>
          <w:color w:val="231F20"/>
        </w:rPr>
        <w:t xml:space="preserve"> </w:t>
      </w:r>
      <w:r>
        <w:rPr>
          <w:color w:val="231F20"/>
        </w:rPr>
        <w:t>would</w:t>
      </w:r>
      <w:r w:rsidR="002E2D08">
        <w:rPr>
          <w:color w:val="231F20"/>
        </w:rPr>
        <w:t xml:space="preserve"> </w:t>
      </w:r>
      <w:r>
        <w:rPr>
          <w:color w:val="231F20"/>
        </w:rPr>
        <w:t>be</w:t>
      </w:r>
      <w:r w:rsidR="002E2D08">
        <w:rPr>
          <w:color w:val="231F20"/>
        </w:rPr>
        <w:t xml:space="preserve"> </w:t>
      </w:r>
      <w:r>
        <w:rPr>
          <w:color w:val="231F20"/>
        </w:rPr>
        <w:t>the</w:t>
      </w:r>
      <w:r w:rsidR="002E2D08">
        <w:rPr>
          <w:color w:val="231F20"/>
        </w:rPr>
        <w:t xml:space="preserve"> </w:t>
      </w:r>
      <w:r>
        <w:rPr>
          <w:color w:val="231F20"/>
        </w:rPr>
        <w:t>tender</w:t>
      </w:r>
      <w:r w:rsidR="002E2D08">
        <w:rPr>
          <w:color w:val="231F20"/>
        </w:rPr>
        <w:t xml:space="preserve"> </w:t>
      </w:r>
      <w:r>
        <w:rPr>
          <w:color w:val="231F20"/>
        </w:rPr>
        <w:t>price),</w:t>
      </w:r>
      <w:r w:rsidR="002E2D08">
        <w:rPr>
          <w:color w:val="231F20"/>
        </w:rPr>
        <w:t xml:space="preserve"> </w:t>
      </w:r>
      <w:r>
        <w:rPr>
          <w:color w:val="231F20"/>
        </w:rPr>
        <w:t>payment</w:t>
      </w:r>
      <w:r w:rsidR="002E2D08">
        <w:rPr>
          <w:color w:val="231F20"/>
        </w:rPr>
        <w:t xml:space="preserve"> </w:t>
      </w:r>
      <w:r>
        <w:rPr>
          <w:color w:val="231F20"/>
        </w:rPr>
        <w:t>valuation certiﬁcates</w:t>
      </w:r>
      <w:r w:rsidR="002E2D08">
        <w:rPr>
          <w:color w:val="231F20"/>
        </w:rPr>
        <w:t xml:space="preserve"> </w:t>
      </w:r>
      <w:r>
        <w:rPr>
          <w:color w:val="231F20"/>
        </w:rPr>
        <w:t>and</w:t>
      </w:r>
      <w:r w:rsidR="002E2D08">
        <w:rPr>
          <w:color w:val="231F20"/>
        </w:rPr>
        <w:t xml:space="preserve"> </w:t>
      </w:r>
      <w:r>
        <w:rPr>
          <w:color w:val="231F20"/>
        </w:rPr>
        <w:t>variation</w:t>
      </w:r>
      <w:r w:rsidR="002E2D08">
        <w:rPr>
          <w:color w:val="231F20"/>
        </w:rPr>
        <w:t xml:space="preserve"> </w:t>
      </w:r>
      <w:r>
        <w:rPr>
          <w:color w:val="231F20"/>
        </w:rPr>
        <w:t>orders</w:t>
      </w:r>
      <w:r w:rsidR="002E2D08">
        <w:rPr>
          <w:color w:val="231F20"/>
        </w:rPr>
        <w:t xml:space="preserve"> </w:t>
      </w:r>
      <w:r>
        <w:rPr>
          <w:color w:val="231F20"/>
        </w:rPr>
        <w:t>on</w:t>
      </w:r>
      <w:r w:rsidR="002E2D08">
        <w:rPr>
          <w:color w:val="231F20"/>
        </w:rPr>
        <w:t xml:space="preserve"> </w:t>
      </w:r>
      <w:r>
        <w:rPr>
          <w:color w:val="231F20"/>
        </w:rPr>
        <w:t>omissions</w:t>
      </w:r>
      <w:r w:rsidR="002E2D08">
        <w:rPr>
          <w:color w:val="231F20"/>
        </w:rPr>
        <w:t xml:space="preserve"> </w:t>
      </w:r>
      <w:r>
        <w:rPr>
          <w:color w:val="231F20"/>
        </w:rPr>
        <w:t>and</w:t>
      </w:r>
      <w:r w:rsidR="002E2D08">
        <w:rPr>
          <w:color w:val="231F20"/>
        </w:rPr>
        <w:t xml:space="preserve"> </w:t>
      </w:r>
      <w:r>
        <w:rPr>
          <w:color w:val="231F20"/>
        </w:rPr>
        <w:t>additions</w:t>
      </w:r>
      <w:r w:rsidR="002E2D08">
        <w:rPr>
          <w:color w:val="231F20"/>
        </w:rPr>
        <w:t xml:space="preserve"> </w:t>
      </w:r>
      <w:r>
        <w:rPr>
          <w:color w:val="231F20"/>
        </w:rPr>
        <w:t>valued</w:t>
      </w:r>
      <w:r w:rsidR="002E2D08">
        <w:rPr>
          <w:color w:val="231F20"/>
        </w:rPr>
        <w:t xml:space="preserve"> </w:t>
      </w:r>
      <w:r>
        <w:rPr>
          <w:color w:val="231F20"/>
        </w:rPr>
        <w:t>based</w:t>
      </w:r>
      <w:r w:rsidR="002E2D08">
        <w:rPr>
          <w:color w:val="231F20"/>
        </w:rPr>
        <w:t xml:space="preserve"> </w:t>
      </w:r>
      <w:r>
        <w:rPr>
          <w:color w:val="231F20"/>
        </w:rPr>
        <w:t>on</w:t>
      </w:r>
      <w:r w:rsidR="002E2D08">
        <w:rPr>
          <w:color w:val="231F20"/>
        </w:rPr>
        <w:t xml:space="preserve"> </w:t>
      </w:r>
      <w:r>
        <w:rPr>
          <w:color w:val="231F20"/>
        </w:rPr>
        <w:t>rates</w:t>
      </w:r>
      <w:r w:rsidR="002E2D08">
        <w:rPr>
          <w:color w:val="231F20"/>
        </w:rPr>
        <w:t xml:space="preserve"> </w:t>
      </w:r>
      <w:r>
        <w:rPr>
          <w:color w:val="231F20"/>
        </w:rPr>
        <w:t>in</w:t>
      </w:r>
      <w:r w:rsidR="002E2D08">
        <w:rPr>
          <w:color w:val="231F20"/>
        </w:rPr>
        <w:t xml:space="preserve"> </w:t>
      </w:r>
      <w:r>
        <w:rPr>
          <w:color w:val="231F20"/>
        </w:rPr>
        <w:t>the</w:t>
      </w:r>
      <w:r w:rsidR="002E2D08">
        <w:rPr>
          <w:color w:val="231F20"/>
        </w:rPr>
        <w:t xml:space="preserve"> </w:t>
      </w:r>
      <w:r>
        <w:rPr>
          <w:color w:val="231F20"/>
        </w:rPr>
        <w:t>Bill</w:t>
      </w:r>
      <w:r w:rsidR="002E2D08">
        <w:rPr>
          <w:color w:val="231F20"/>
        </w:rPr>
        <w:t xml:space="preserve"> </w:t>
      </w:r>
      <w:r>
        <w:rPr>
          <w:color w:val="231F20"/>
        </w:rPr>
        <w:t>of</w:t>
      </w:r>
      <w:r w:rsidR="002E2D08">
        <w:rPr>
          <w:color w:val="231F20"/>
        </w:rPr>
        <w:t xml:space="preserve"> </w:t>
      </w:r>
      <w:r>
        <w:rPr>
          <w:color w:val="231F20"/>
        </w:rPr>
        <w:t>Quantities or</w:t>
      </w:r>
      <w:r w:rsidR="002E2D08">
        <w:rPr>
          <w:color w:val="231F20"/>
        </w:rPr>
        <w:t xml:space="preserve"> </w:t>
      </w:r>
      <w:r>
        <w:rPr>
          <w:color w:val="231F20"/>
        </w:rPr>
        <w:t>schedule</w:t>
      </w:r>
      <w:r w:rsidR="002E2D08">
        <w:rPr>
          <w:color w:val="231F20"/>
        </w:rPr>
        <w:t xml:space="preserve"> </w:t>
      </w:r>
      <w:r>
        <w:rPr>
          <w:color w:val="231F20"/>
        </w:rPr>
        <w:t>of</w:t>
      </w:r>
      <w:r w:rsidR="002E2D08">
        <w:rPr>
          <w:color w:val="231F20"/>
        </w:rPr>
        <w:t xml:space="preserve"> </w:t>
      </w:r>
      <w:r>
        <w:rPr>
          <w:color w:val="231F20"/>
        </w:rPr>
        <w:t>rates</w:t>
      </w:r>
      <w:r w:rsidR="002E2D08">
        <w:rPr>
          <w:color w:val="231F20"/>
        </w:rPr>
        <w:t xml:space="preserve"> </w:t>
      </w:r>
      <w:r>
        <w:rPr>
          <w:color w:val="231F20"/>
        </w:rPr>
        <w:t>in</w:t>
      </w:r>
      <w:r w:rsidR="002E2D08">
        <w:rPr>
          <w:color w:val="231F20"/>
        </w:rPr>
        <w:t xml:space="preserve"> </w:t>
      </w:r>
      <w:r>
        <w:rPr>
          <w:color w:val="231F20"/>
        </w:rPr>
        <w:t>the</w:t>
      </w:r>
      <w:r w:rsidR="002E2D08">
        <w:rPr>
          <w:color w:val="231F20"/>
        </w:rPr>
        <w:t xml:space="preserve"> </w:t>
      </w:r>
      <w:r>
        <w:rPr>
          <w:color w:val="231F20"/>
          <w:spacing w:val="-4"/>
        </w:rPr>
        <w:t>Tender,</w:t>
      </w:r>
      <w:r w:rsidR="002E2D08">
        <w:rPr>
          <w:color w:val="231F20"/>
          <w:spacing w:val="-4"/>
        </w:rPr>
        <w:t xml:space="preserve"> </w:t>
      </w:r>
      <w:r w:rsidR="002E2D08">
        <w:rPr>
          <w:color w:val="231F20"/>
        </w:rPr>
        <w:t xml:space="preserve">will be </w:t>
      </w:r>
      <w:r>
        <w:rPr>
          <w:color w:val="231F20"/>
        </w:rPr>
        <w:t>adjusted</w:t>
      </w:r>
      <w:r w:rsidR="002E2D08">
        <w:rPr>
          <w:color w:val="231F20"/>
        </w:rPr>
        <w:t xml:space="preserve"> </w:t>
      </w:r>
      <w:r>
        <w:rPr>
          <w:color w:val="231F20"/>
        </w:rPr>
        <w:t>by</w:t>
      </w:r>
      <w:r w:rsidR="002E2D08">
        <w:rPr>
          <w:color w:val="231F20"/>
        </w:rPr>
        <w:t xml:space="preserve"> </w:t>
      </w:r>
      <w:r>
        <w:rPr>
          <w:color w:val="231F20"/>
        </w:rPr>
        <w:t>a</w:t>
      </w:r>
      <w:r w:rsidR="002E2D08">
        <w:rPr>
          <w:color w:val="231F20"/>
        </w:rPr>
        <w:t xml:space="preserve"> </w:t>
      </w:r>
      <w:r>
        <w:rPr>
          <w:color w:val="231F20"/>
        </w:rPr>
        <w:t>plus</w:t>
      </w:r>
      <w:r w:rsidR="002E2D08">
        <w:rPr>
          <w:color w:val="231F20"/>
        </w:rPr>
        <w:t xml:space="preserve"> </w:t>
      </w:r>
      <w:r>
        <w:rPr>
          <w:color w:val="231F20"/>
        </w:rPr>
        <w:t>or</w:t>
      </w:r>
      <w:r w:rsidR="002E2D08">
        <w:rPr>
          <w:color w:val="231F20"/>
        </w:rPr>
        <w:t xml:space="preserve"> </w:t>
      </w:r>
      <w:r>
        <w:rPr>
          <w:color w:val="231F20"/>
        </w:rPr>
        <w:t>minus</w:t>
      </w:r>
      <w:r w:rsidR="002E2D08">
        <w:rPr>
          <w:color w:val="231F20"/>
        </w:rPr>
        <w:t xml:space="preserve"> </w:t>
      </w:r>
      <w:r>
        <w:rPr>
          <w:color w:val="231F20"/>
        </w:rPr>
        <w:t>percentage.</w:t>
      </w:r>
      <w:r w:rsidR="002E2D08">
        <w:rPr>
          <w:color w:val="231F20"/>
        </w:rPr>
        <w:t xml:space="preserve"> </w:t>
      </w:r>
      <w:r>
        <w:rPr>
          <w:color w:val="231F20"/>
        </w:rPr>
        <w:t>The</w:t>
      </w:r>
      <w:r w:rsidR="002E2D08">
        <w:rPr>
          <w:color w:val="231F20"/>
        </w:rPr>
        <w:t xml:space="preserve"> </w:t>
      </w:r>
      <w:r>
        <w:rPr>
          <w:color w:val="231F20"/>
        </w:rPr>
        <w:t>percentage</w:t>
      </w:r>
      <w:r w:rsidR="002E2D08">
        <w:rPr>
          <w:color w:val="231F20"/>
        </w:rPr>
        <w:t xml:space="preserve"> </w:t>
      </w:r>
      <w:r>
        <w:rPr>
          <w:color w:val="231F20"/>
        </w:rPr>
        <w:t>already worked out during tender evaluation is worked out as follows: (corrected tender price –tender price)/</w:t>
      </w:r>
      <w:r w:rsidR="002E2D08">
        <w:rPr>
          <w:color w:val="231F20"/>
        </w:rPr>
        <w:t xml:space="preserve"> </w:t>
      </w:r>
      <w:r>
        <w:rPr>
          <w:color w:val="231F20"/>
        </w:rPr>
        <w:t>tender</w:t>
      </w:r>
      <w:r w:rsidR="002E2D08">
        <w:rPr>
          <w:color w:val="231F20"/>
        </w:rPr>
        <w:t xml:space="preserve"> </w:t>
      </w:r>
      <w:r>
        <w:rPr>
          <w:color w:val="231F20"/>
        </w:rPr>
        <w:t>price</w:t>
      </w:r>
      <w:r w:rsidR="002E2D08">
        <w:rPr>
          <w:color w:val="231F20"/>
        </w:rPr>
        <w:t xml:space="preserve"> </w:t>
      </w:r>
      <w:r>
        <w:rPr>
          <w:color w:val="231F20"/>
        </w:rPr>
        <w:t>X100.</w:t>
      </w:r>
    </w:p>
    <w:p w14:paraId="1D59FEB6" w14:textId="77777777" w:rsidR="00607E22" w:rsidRDefault="006105BB" w:rsidP="00385A10">
      <w:pPr>
        <w:pStyle w:val="ListParagraph"/>
        <w:numPr>
          <w:ilvl w:val="2"/>
          <w:numId w:val="152"/>
        </w:numPr>
        <w:tabs>
          <w:tab w:val="left" w:pos="851"/>
        </w:tabs>
        <w:spacing w:before="241" w:line="248" w:lineRule="exact"/>
        <w:ind w:left="864"/>
      </w:pPr>
      <w:r>
        <w:rPr>
          <w:color w:val="231F20"/>
        </w:rPr>
        <w:t xml:space="preserve"> </w:t>
      </w:r>
      <w:r w:rsidR="002E2D08">
        <w:rPr>
          <w:color w:val="231F20"/>
        </w:rPr>
        <w:t xml:space="preserve">In the </w:t>
      </w:r>
      <w:r w:rsidR="00154745">
        <w:rPr>
          <w:color w:val="231F20"/>
        </w:rPr>
        <w:t>event</w:t>
      </w:r>
      <w:r w:rsidR="002E2D08">
        <w:rPr>
          <w:color w:val="231F20"/>
        </w:rPr>
        <w:t xml:space="preserve"> </w:t>
      </w:r>
      <w:r w:rsidR="00154745">
        <w:rPr>
          <w:color w:val="231F20"/>
        </w:rPr>
        <w:t>that</w:t>
      </w:r>
      <w:r w:rsidR="002E2D08">
        <w:rPr>
          <w:color w:val="231F20"/>
        </w:rPr>
        <w:t xml:space="preserve"> </w:t>
      </w:r>
      <w:r w:rsidR="00154745">
        <w:rPr>
          <w:color w:val="231F20"/>
        </w:rPr>
        <w:t>the</w:t>
      </w:r>
      <w:r w:rsidR="002E2D08">
        <w:rPr>
          <w:color w:val="231F20"/>
        </w:rPr>
        <w:t xml:space="preserve"> </w:t>
      </w:r>
      <w:r w:rsidR="00154745">
        <w:rPr>
          <w:color w:val="231F20"/>
        </w:rPr>
        <w:t>period</w:t>
      </w:r>
      <w:r w:rsidR="002E2D08">
        <w:rPr>
          <w:color w:val="231F20"/>
        </w:rPr>
        <w:t xml:space="preserve"> </w:t>
      </w:r>
      <w:r w:rsidR="00154745">
        <w:rPr>
          <w:color w:val="231F20"/>
        </w:rPr>
        <w:t>of</w:t>
      </w:r>
      <w:r w:rsidR="002E2D08">
        <w:rPr>
          <w:color w:val="231F20"/>
        </w:rPr>
        <w:t xml:space="preserve"> </w:t>
      </w:r>
      <w:r w:rsidR="00154745">
        <w:rPr>
          <w:color w:val="231F20"/>
        </w:rPr>
        <w:t>suspension</w:t>
      </w:r>
      <w:r w:rsidR="002E2D08">
        <w:rPr>
          <w:color w:val="231F20"/>
        </w:rPr>
        <w:t xml:space="preserve"> </w:t>
      </w:r>
      <w:r w:rsidR="00154745">
        <w:rPr>
          <w:color w:val="231F20"/>
        </w:rPr>
        <w:t>under</w:t>
      </w:r>
      <w:r w:rsidR="002E2D08">
        <w:rPr>
          <w:color w:val="231F20"/>
        </w:rPr>
        <w:t xml:space="preserve"> </w:t>
      </w:r>
      <w:r w:rsidR="00154745">
        <w:rPr>
          <w:color w:val="231F20"/>
        </w:rPr>
        <w:t>above</w:t>
      </w:r>
      <w:r w:rsidR="002E2D08">
        <w:rPr>
          <w:color w:val="231F20"/>
        </w:rPr>
        <w:t xml:space="preserve"> </w:t>
      </w:r>
      <w:r w:rsidR="00154745">
        <w:rPr>
          <w:color w:val="231F20"/>
        </w:rPr>
        <w:t>Sub-Clause</w:t>
      </w:r>
      <w:r w:rsidR="002E2D08">
        <w:rPr>
          <w:color w:val="231F20"/>
        </w:rPr>
        <w:t xml:space="preserve"> </w:t>
      </w:r>
      <w:r w:rsidR="00154745">
        <w:rPr>
          <w:color w:val="231F20"/>
        </w:rPr>
        <w:t>25.5.1</w:t>
      </w:r>
      <w:r w:rsidR="002E2D08">
        <w:rPr>
          <w:color w:val="231F20"/>
        </w:rPr>
        <w:t xml:space="preserve"> </w:t>
      </w:r>
      <w:r w:rsidR="00154745">
        <w:rPr>
          <w:color w:val="231F20"/>
        </w:rPr>
        <w:t>actually</w:t>
      </w:r>
      <w:r w:rsidR="002E2D08">
        <w:rPr>
          <w:color w:val="231F20"/>
        </w:rPr>
        <w:t xml:space="preserve"> </w:t>
      </w:r>
      <w:r w:rsidR="00154745">
        <w:rPr>
          <w:color w:val="231F20"/>
        </w:rPr>
        <w:t>exceeds</w:t>
      </w:r>
      <w:r w:rsidR="002E2D08">
        <w:rPr>
          <w:color w:val="231F20"/>
        </w:rPr>
        <w:t xml:space="preserve"> </w:t>
      </w:r>
      <w:r w:rsidR="00154745">
        <w:rPr>
          <w:color w:val="231F20"/>
        </w:rPr>
        <w:t>one</w:t>
      </w:r>
      <w:r w:rsidR="002E2D08">
        <w:rPr>
          <w:color w:val="231F20"/>
        </w:rPr>
        <w:t xml:space="preserve"> </w:t>
      </w:r>
      <w:r w:rsidR="00154745">
        <w:rPr>
          <w:color w:val="231F20"/>
        </w:rPr>
        <w:t>hundred</w:t>
      </w:r>
      <w:r w:rsidR="002E2D08">
        <w:rPr>
          <w:color w:val="231F20"/>
        </w:rPr>
        <w:t xml:space="preserve"> </w:t>
      </w:r>
      <w:r w:rsidR="00154745">
        <w:rPr>
          <w:color w:val="231F20"/>
        </w:rPr>
        <w:t>eighty</w:t>
      </w:r>
      <w:r>
        <w:rPr>
          <w:color w:val="231F20"/>
        </w:rPr>
        <w:t xml:space="preserve"> </w:t>
      </w:r>
      <w:r w:rsidR="00154745" w:rsidRPr="006105BB">
        <w:rPr>
          <w:color w:val="231F20"/>
        </w:rPr>
        <w:t>(180)</w:t>
      </w:r>
      <w:r w:rsidR="002E2D08" w:rsidRPr="006105BB">
        <w:rPr>
          <w:color w:val="231F20"/>
        </w:rPr>
        <w:t xml:space="preserve"> </w:t>
      </w:r>
      <w:r w:rsidR="00154745" w:rsidRPr="006105BB">
        <w:rPr>
          <w:color w:val="231F20"/>
        </w:rPr>
        <w:t>days,</w:t>
      </w:r>
      <w:r w:rsidR="002E2D08" w:rsidRPr="006105BB">
        <w:rPr>
          <w:color w:val="231F20"/>
        </w:rPr>
        <w:t xml:space="preserve"> </w:t>
      </w:r>
      <w:r w:rsidR="00154745" w:rsidRPr="006105BB">
        <w:rPr>
          <w:color w:val="231F20"/>
        </w:rPr>
        <w:t>the</w:t>
      </w:r>
      <w:r w:rsidR="002E2D08" w:rsidRPr="006105BB">
        <w:rPr>
          <w:color w:val="231F20"/>
        </w:rPr>
        <w:t xml:space="preserve"> </w:t>
      </w:r>
      <w:r w:rsidR="00154745" w:rsidRPr="006105BB">
        <w:rPr>
          <w:color w:val="231F20"/>
        </w:rPr>
        <w:t>Procuring</w:t>
      </w:r>
      <w:r w:rsidR="002E2D08" w:rsidRPr="006105BB">
        <w:rPr>
          <w:color w:val="231F20"/>
        </w:rPr>
        <w:t xml:space="preserve"> </w:t>
      </w:r>
      <w:r w:rsidR="00154745" w:rsidRPr="006105BB">
        <w:rPr>
          <w:color w:val="231F20"/>
        </w:rPr>
        <w:t>Entity</w:t>
      </w:r>
      <w:r w:rsidR="002E2D08" w:rsidRPr="006105BB">
        <w:rPr>
          <w:color w:val="231F20"/>
        </w:rPr>
        <w:t xml:space="preserve"> </w:t>
      </w:r>
      <w:r w:rsidR="00154745" w:rsidRPr="006105BB">
        <w:rPr>
          <w:color w:val="231F20"/>
        </w:rPr>
        <w:t>and</w:t>
      </w:r>
      <w:r w:rsidR="002E2D08" w:rsidRPr="006105BB">
        <w:rPr>
          <w:color w:val="231F20"/>
        </w:rPr>
        <w:t xml:space="preserve"> </w:t>
      </w:r>
      <w:r w:rsidR="00154745" w:rsidRPr="006105BB">
        <w:rPr>
          <w:color w:val="231F20"/>
        </w:rPr>
        <w:t>Contractor</w:t>
      </w:r>
      <w:r w:rsidR="002E2D08" w:rsidRPr="006105BB">
        <w:rPr>
          <w:color w:val="231F20"/>
        </w:rPr>
        <w:t xml:space="preserve"> </w:t>
      </w:r>
      <w:r w:rsidR="00154745" w:rsidRPr="006105BB">
        <w:rPr>
          <w:color w:val="231F20"/>
        </w:rPr>
        <w:t>shall</w:t>
      </w:r>
      <w:r w:rsidR="002E2D08" w:rsidRPr="006105BB">
        <w:rPr>
          <w:color w:val="231F20"/>
        </w:rPr>
        <w:t xml:space="preserve"> </w:t>
      </w:r>
      <w:r w:rsidR="00154745" w:rsidRPr="006105BB">
        <w:rPr>
          <w:color w:val="231F20"/>
        </w:rPr>
        <w:t>mutually</w:t>
      </w:r>
      <w:r w:rsidR="002E2D08" w:rsidRPr="006105BB">
        <w:rPr>
          <w:color w:val="231F20"/>
        </w:rPr>
        <w:t xml:space="preserve"> </w:t>
      </w:r>
      <w:r w:rsidR="00154745" w:rsidRPr="006105BB">
        <w:rPr>
          <w:color w:val="231F20"/>
        </w:rPr>
        <w:t>agree</w:t>
      </w:r>
      <w:r w:rsidR="002E2D08" w:rsidRPr="006105BB">
        <w:rPr>
          <w:color w:val="231F20"/>
        </w:rPr>
        <w:t xml:space="preserve"> </w:t>
      </w:r>
      <w:r w:rsidR="00154745" w:rsidRPr="006105BB">
        <w:rPr>
          <w:color w:val="231F20"/>
        </w:rPr>
        <w:t>to</w:t>
      </w:r>
      <w:r w:rsidR="002E2D08" w:rsidRPr="006105BB">
        <w:rPr>
          <w:color w:val="231F20"/>
        </w:rPr>
        <w:t xml:space="preserve"> </w:t>
      </w:r>
      <w:r w:rsidR="00154745" w:rsidRPr="006105BB">
        <w:rPr>
          <w:color w:val="231F20"/>
        </w:rPr>
        <w:t>any</w:t>
      </w:r>
      <w:r w:rsidR="002E2D08" w:rsidRPr="006105BB">
        <w:rPr>
          <w:color w:val="231F20"/>
        </w:rPr>
        <w:t xml:space="preserve"> </w:t>
      </w:r>
      <w:r w:rsidR="00154745" w:rsidRPr="006105BB">
        <w:rPr>
          <w:color w:val="231F20"/>
        </w:rPr>
        <w:t>additional</w:t>
      </w:r>
      <w:r w:rsidR="002E2D08" w:rsidRPr="006105BB">
        <w:rPr>
          <w:color w:val="231F20"/>
        </w:rPr>
        <w:t xml:space="preserve"> </w:t>
      </w:r>
      <w:r w:rsidR="00154745" w:rsidRPr="006105BB">
        <w:rPr>
          <w:color w:val="231F20"/>
        </w:rPr>
        <w:t>compensation</w:t>
      </w:r>
      <w:r w:rsidR="002E2D08" w:rsidRPr="006105BB">
        <w:rPr>
          <w:color w:val="231F20"/>
        </w:rPr>
        <w:t xml:space="preserve"> </w:t>
      </w:r>
      <w:r w:rsidR="00154745" w:rsidRPr="006105BB">
        <w:rPr>
          <w:color w:val="231F20"/>
        </w:rPr>
        <w:t>payable</w:t>
      </w:r>
      <w:r w:rsidR="002E2D08" w:rsidRPr="006105BB">
        <w:rPr>
          <w:color w:val="231F20"/>
        </w:rPr>
        <w:t xml:space="preserve"> </w:t>
      </w:r>
      <w:r w:rsidR="00154745" w:rsidRPr="006105BB">
        <w:rPr>
          <w:color w:val="231F20"/>
        </w:rPr>
        <w:t>to the</w:t>
      </w:r>
      <w:r w:rsidR="002E2D08" w:rsidRPr="006105BB">
        <w:rPr>
          <w:color w:val="231F20"/>
        </w:rPr>
        <w:t xml:space="preserve"> </w:t>
      </w:r>
      <w:r w:rsidR="00154745" w:rsidRPr="006105BB">
        <w:rPr>
          <w:color w:val="231F20"/>
        </w:rPr>
        <w:t>Contractor.</w:t>
      </w:r>
    </w:p>
    <w:p w14:paraId="208D4CA2" w14:textId="77777777" w:rsidR="00607E22" w:rsidRDefault="00154745" w:rsidP="00385A10">
      <w:pPr>
        <w:pStyle w:val="ListParagraph"/>
        <w:numPr>
          <w:ilvl w:val="2"/>
          <w:numId w:val="152"/>
        </w:numPr>
        <w:tabs>
          <w:tab w:val="left" w:pos="851"/>
        </w:tabs>
        <w:spacing w:before="245" w:line="230" w:lineRule="auto"/>
        <w:ind w:left="864" w:right="332"/>
        <w:jc w:val="both"/>
      </w:pPr>
      <w:r>
        <w:rPr>
          <w:color w:val="231F20"/>
        </w:rPr>
        <w:t>When the Contractor is notiﬁed by the Project Manager that the plant is ready for Pre-commissioning, the Contractor</w:t>
      </w:r>
      <w:r w:rsidR="002E2D08">
        <w:rPr>
          <w:color w:val="231F20"/>
        </w:rPr>
        <w:t xml:space="preserve"> </w:t>
      </w:r>
      <w:r>
        <w:rPr>
          <w:color w:val="231F20"/>
        </w:rPr>
        <w:t>shall</w:t>
      </w:r>
      <w:r w:rsidR="002E2D08">
        <w:rPr>
          <w:color w:val="231F20"/>
        </w:rPr>
        <w:t xml:space="preserve"> </w:t>
      </w:r>
      <w:r>
        <w:rPr>
          <w:color w:val="231F20"/>
        </w:rPr>
        <w:t>proceed</w:t>
      </w:r>
      <w:r w:rsidR="002E2D08">
        <w:rPr>
          <w:color w:val="231F20"/>
        </w:rPr>
        <w:t xml:space="preserve"> </w:t>
      </w:r>
      <w:r>
        <w:rPr>
          <w:color w:val="231F20"/>
        </w:rPr>
        <w:t>without</w:t>
      </w:r>
      <w:r w:rsidR="002E2D08">
        <w:rPr>
          <w:color w:val="231F20"/>
        </w:rPr>
        <w:t xml:space="preserve"> </w:t>
      </w:r>
      <w:r>
        <w:rPr>
          <w:color w:val="231F20"/>
        </w:rPr>
        <w:t>delay</w:t>
      </w:r>
      <w:r w:rsidR="002E2D08">
        <w:rPr>
          <w:color w:val="231F20"/>
        </w:rPr>
        <w:t xml:space="preserve"> </w:t>
      </w:r>
      <w:r>
        <w:rPr>
          <w:color w:val="231F20"/>
        </w:rPr>
        <w:t>in</w:t>
      </w:r>
      <w:r w:rsidR="002E2D08">
        <w:rPr>
          <w:color w:val="231F20"/>
        </w:rPr>
        <w:t xml:space="preserve"> </w:t>
      </w:r>
      <w:r>
        <w:rPr>
          <w:color w:val="231F20"/>
        </w:rPr>
        <w:t>performing</w:t>
      </w:r>
      <w:r w:rsidR="002E2D08">
        <w:rPr>
          <w:color w:val="231F20"/>
        </w:rPr>
        <w:t xml:space="preserve"> </w:t>
      </w:r>
      <w:r>
        <w:rPr>
          <w:color w:val="231F20"/>
        </w:rPr>
        <w:t>Pre-commissioning</w:t>
      </w:r>
      <w:r w:rsidR="002E2D08">
        <w:rPr>
          <w:color w:val="231F20"/>
        </w:rPr>
        <w:t xml:space="preserve"> </w:t>
      </w:r>
      <w:r>
        <w:rPr>
          <w:color w:val="231F20"/>
        </w:rPr>
        <w:t>in</w:t>
      </w:r>
      <w:r w:rsidR="002E2D08">
        <w:rPr>
          <w:color w:val="231F20"/>
        </w:rPr>
        <w:t xml:space="preserve"> </w:t>
      </w:r>
      <w:r>
        <w:rPr>
          <w:color w:val="231F20"/>
        </w:rPr>
        <w:t>accordance</w:t>
      </w:r>
      <w:r w:rsidR="002E2D08">
        <w:rPr>
          <w:color w:val="231F20"/>
        </w:rPr>
        <w:t xml:space="preserve"> </w:t>
      </w:r>
      <w:r>
        <w:rPr>
          <w:color w:val="231F20"/>
        </w:rPr>
        <w:t>with</w:t>
      </w:r>
      <w:r w:rsidR="002E2D08">
        <w:rPr>
          <w:color w:val="231F20"/>
        </w:rPr>
        <w:t xml:space="preserve"> </w:t>
      </w:r>
      <w:r>
        <w:rPr>
          <w:color w:val="231F20"/>
        </w:rPr>
        <w:t>Clause</w:t>
      </w:r>
      <w:r w:rsidR="006105BB">
        <w:rPr>
          <w:color w:val="231F20"/>
        </w:rPr>
        <w:t xml:space="preserve"> </w:t>
      </w:r>
      <w:r>
        <w:rPr>
          <w:color w:val="231F20"/>
        </w:rPr>
        <w:t>24.</w:t>
      </w:r>
    </w:p>
    <w:p w14:paraId="67C1A563" w14:textId="77777777" w:rsidR="00607E22" w:rsidRDefault="00154745" w:rsidP="00E35BE9">
      <w:pPr>
        <w:pStyle w:val="Heading4"/>
        <w:tabs>
          <w:tab w:val="left" w:pos="850"/>
        </w:tabs>
        <w:ind w:left="864" w:hanging="720"/>
      </w:pPr>
      <w:r>
        <w:rPr>
          <w:color w:val="231F20"/>
        </w:rPr>
        <w:t>A.</w:t>
      </w:r>
      <w:r>
        <w:rPr>
          <w:color w:val="231F20"/>
        </w:rPr>
        <w:tab/>
        <w:t>Guarantees and</w:t>
      </w:r>
      <w:r w:rsidR="002E2D08">
        <w:rPr>
          <w:color w:val="231F20"/>
        </w:rPr>
        <w:t xml:space="preserve"> </w:t>
      </w:r>
      <w:r>
        <w:rPr>
          <w:color w:val="231F20"/>
        </w:rPr>
        <w:t>Liabilities</w:t>
      </w:r>
    </w:p>
    <w:p w14:paraId="0AF2AC32" w14:textId="77777777" w:rsidR="00607E22" w:rsidRDefault="00154745" w:rsidP="00385A10">
      <w:pPr>
        <w:pStyle w:val="Heading4"/>
        <w:numPr>
          <w:ilvl w:val="0"/>
          <w:numId w:val="152"/>
        </w:numPr>
        <w:tabs>
          <w:tab w:val="left" w:pos="850"/>
          <w:tab w:val="left" w:pos="851"/>
        </w:tabs>
        <w:spacing w:before="235"/>
        <w:ind w:left="720" w:hanging="576"/>
        <w:rPr>
          <w:color w:val="231F20"/>
        </w:rPr>
      </w:pPr>
      <w:r>
        <w:rPr>
          <w:color w:val="231F20"/>
        </w:rPr>
        <w:t>Completion</w:t>
      </w:r>
      <w:r w:rsidR="002E2D08">
        <w:rPr>
          <w:color w:val="231F20"/>
        </w:rPr>
        <w:t xml:space="preserve"> </w:t>
      </w:r>
      <w:r>
        <w:rPr>
          <w:color w:val="231F20"/>
        </w:rPr>
        <w:t>Time</w:t>
      </w:r>
      <w:r w:rsidR="002E2D08">
        <w:rPr>
          <w:color w:val="231F20"/>
        </w:rPr>
        <w:t xml:space="preserve"> </w:t>
      </w:r>
      <w:r>
        <w:rPr>
          <w:color w:val="231F20"/>
        </w:rPr>
        <w:t>Guarantee</w:t>
      </w:r>
    </w:p>
    <w:p w14:paraId="1AC4BCDA" w14:textId="77777777" w:rsidR="00607E22" w:rsidRPr="00417068" w:rsidRDefault="00154745" w:rsidP="00385A10">
      <w:pPr>
        <w:pStyle w:val="ListParagraph"/>
        <w:numPr>
          <w:ilvl w:val="1"/>
          <w:numId w:val="152"/>
        </w:numPr>
        <w:tabs>
          <w:tab w:val="left" w:pos="851"/>
        </w:tabs>
        <w:spacing w:before="242" w:line="230" w:lineRule="auto"/>
        <w:ind w:left="720" w:right="333" w:hanging="576"/>
        <w:jc w:val="both"/>
        <w:rPr>
          <w:color w:val="231F20"/>
        </w:rPr>
      </w:pPr>
      <w:r w:rsidRPr="00417068">
        <w:rPr>
          <w:color w:val="231F20"/>
        </w:rPr>
        <w:t>The</w:t>
      </w:r>
      <w:r w:rsidR="002E2D08" w:rsidRPr="00417068">
        <w:rPr>
          <w:color w:val="231F20"/>
        </w:rPr>
        <w:t xml:space="preserve"> </w:t>
      </w:r>
      <w:r w:rsidRPr="00417068">
        <w:rPr>
          <w:color w:val="231F20"/>
        </w:rPr>
        <w:t>Contractor</w:t>
      </w:r>
      <w:r w:rsidR="002E2D08" w:rsidRPr="00417068">
        <w:rPr>
          <w:color w:val="231F20"/>
        </w:rPr>
        <w:t xml:space="preserve"> </w:t>
      </w:r>
      <w:r w:rsidRPr="00417068">
        <w:rPr>
          <w:color w:val="231F20"/>
        </w:rPr>
        <w:t>guarantees</w:t>
      </w:r>
      <w:r w:rsidR="002E2D08" w:rsidRPr="00417068">
        <w:rPr>
          <w:color w:val="231F20"/>
        </w:rPr>
        <w:t xml:space="preserve"> </w:t>
      </w:r>
      <w:r w:rsidRPr="00417068">
        <w:rPr>
          <w:color w:val="231F20"/>
        </w:rPr>
        <w:t>that</w:t>
      </w:r>
      <w:r w:rsidR="002E2D08" w:rsidRPr="00417068">
        <w:rPr>
          <w:color w:val="231F20"/>
        </w:rPr>
        <w:t xml:space="preserve"> </w:t>
      </w:r>
      <w:r w:rsidRPr="00417068">
        <w:rPr>
          <w:color w:val="231F20"/>
        </w:rPr>
        <w:t>it</w:t>
      </w:r>
      <w:r w:rsidR="002E2D08" w:rsidRPr="00417068">
        <w:rPr>
          <w:color w:val="231F20"/>
        </w:rPr>
        <w:t xml:space="preserve"> </w:t>
      </w:r>
      <w:r w:rsidRPr="00417068">
        <w:rPr>
          <w:color w:val="231F20"/>
        </w:rPr>
        <w:t>shall</w:t>
      </w:r>
      <w:r w:rsidR="002E2D08" w:rsidRPr="00417068">
        <w:rPr>
          <w:color w:val="231F20"/>
        </w:rPr>
        <w:t xml:space="preserve"> </w:t>
      </w:r>
      <w:r w:rsidRPr="00417068">
        <w:rPr>
          <w:color w:val="231F20"/>
        </w:rPr>
        <w:t>attain</w:t>
      </w:r>
      <w:r w:rsidR="002E2D08" w:rsidRPr="00417068">
        <w:rPr>
          <w:color w:val="231F20"/>
        </w:rPr>
        <w:t xml:space="preserve"> </w:t>
      </w:r>
      <w:r w:rsidRPr="00417068">
        <w:rPr>
          <w:color w:val="231F20"/>
        </w:rPr>
        <w:t>Completion</w:t>
      </w:r>
      <w:r w:rsidR="002E2D08" w:rsidRPr="00417068">
        <w:rPr>
          <w:color w:val="231F20"/>
        </w:rPr>
        <w:t xml:space="preserve"> </w:t>
      </w:r>
      <w:r w:rsidRPr="00417068">
        <w:rPr>
          <w:color w:val="231F20"/>
        </w:rPr>
        <w:t>of</w:t>
      </w:r>
      <w:r w:rsidR="002E2D08" w:rsidRPr="00417068">
        <w:rPr>
          <w:color w:val="231F20"/>
        </w:rPr>
        <w:t xml:space="preserve"> </w:t>
      </w:r>
      <w:r w:rsidRPr="00417068">
        <w:rPr>
          <w:color w:val="231F20"/>
        </w:rPr>
        <w:t>the</w:t>
      </w:r>
      <w:r w:rsidR="002E2D08" w:rsidRPr="00417068">
        <w:rPr>
          <w:color w:val="231F20"/>
        </w:rPr>
        <w:t xml:space="preserve"> </w:t>
      </w:r>
      <w:r w:rsidRPr="00417068">
        <w:rPr>
          <w:color w:val="231F20"/>
        </w:rPr>
        <w:t>Facilities</w:t>
      </w:r>
      <w:r w:rsidR="002E2D08" w:rsidRPr="00417068">
        <w:rPr>
          <w:color w:val="231F20"/>
        </w:rPr>
        <w:t xml:space="preserve"> </w:t>
      </w:r>
      <w:r w:rsidRPr="00417068">
        <w:rPr>
          <w:color w:val="231F20"/>
        </w:rPr>
        <w:t>(or</w:t>
      </w:r>
      <w:r w:rsidR="002E2D08" w:rsidRPr="00417068">
        <w:rPr>
          <w:color w:val="231F20"/>
        </w:rPr>
        <w:t xml:space="preserve"> </w:t>
      </w:r>
      <w:r w:rsidRPr="00417068">
        <w:rPr>
          <w:color w:val="231F20"/>
        </w:rPr>
        <w:t>a</w:t>
      </w:r>
      <w:r w:rsidR="002E2D08" w:rsidRPr="00417068">
        <w:rPr>
          <w:color w:val="231F20"/>
        </w:rPr>
        <w:t xml:space="preserve"> </w:t>
      </w:r>
      <w:r w:rsidRPr="00417068">
        <w:rPr>
          <w:color w:val="231F20"/>
        </w:rPr>
        <w:t>part</w:t>
      </w:r>
      <w:r w:rsidR="002E2D08" w:rsidRPr="00417068">
        <w:rPr>
          <w:color w:val="231F20"/>
        </w:rPr>
        <w:t xml:space="preserve"> </w:t>
      </w:r>
      <w:r w:rsidRPr="00417068">
        <w:rPr>
          <w:color w:val="231F20"/>
        </w:rPr>
        <w:t>for</w:t>
      </w:r>
      <w:r w:rsidR="002E2D08" w:rsidRPr="00417068">
        <w:rPr>
          <w:color w:val="231F20"/>
        </w:rPr>
        <w:t xml:space="preserve"> </w:t>
      </w:r>
      <w:r w:rsidRPr="00417068">
        <w:rPr>
          <w:color w:val="231F20"/>
        </w:rPr>
        <w:t>which</w:t>
      </w:r>
      <w:r w:rsidR="002E2D08" w:rsidRPr="00417068">
        <w:rPr>
          <w:color w:val="231F20"/>
        </w:rPr>
        <w:t xml:space="preserve"> </w:t>
      </w:r>
      <w:r w:rsidRPr="00417068">
        <w:rPr>
          <w:color w:val="231F20"/>
        </w:rPr>
        <w:t>a</w:t>
      </w:r>
      <w:r w:rsidR="002E2D08" w:rsidRPr="00417068">
        <w:rPr>
          <w:color w:val="231F20"/>
        </w:rPr>
        <w:t xml:space="preserve"> </w:t>
      </w:r>
      <w:r w:rsidRPr="00417068">
        <w:rPr>
          <w:color w:val="231F20"/>
        </w:rPr>
        <w:t>separate</w:t>
      </w:r>
      <w:r w:rsidR="002E2D08" w:rsidRPr="00417068">
        <w:rPr>
          <w:color w:val="231F20"/>
        </w:rPr>
        <w:t xml:space="preserve"> </w:t>
      </w:r>
      <w:r w:rsidRPr="00417068">
        <w:rPr>
          <w:color w:val="231F20"/>
        </w:rPr>
        <w:t>time</w:t>
      </w:r>
      <w:r w:rsidR="002E2D08" w:rsidRPr="00417068">
        <w:rPr>
          <w:color w:val="231F20"/>
        </w:rPr>
        <w:t xml:space="preserve"> </w:t>
      </w:r>
      <w:r w:rsidRPr="00417068">
        <w:rPr>
          <w:color w:val="231F20"/>
        </w:rPr>
        <w:t>for completion</w:t>
      </w:r>
      <w:r w:rsidR="002E2D08" w:rsidRPr="00417068">
        <w:rPr>
          <w:color w:val="231F20"/>
        </w:rPr>
        <w:t xml:space="preserve"> </w:t>
      </w:r>
      <w:r w:rsidRPr="00417068">
        <w:rPr>
          <w:color w:val="231F20"/>
        </w:rPr>
        <w:t>is</w:t>
      </w:r>
      <w:r w:rsidR="002E2D08" w:rsidRPr="00417068">
        <w:rPr>
          <w:color w:val="231F20"/>
        </w:rPr>
        <w:t xml:space="preserve"> </w:t>
      </w:r>
      <w:r w:rsidRPr="00417068">
        <w:rPr>
          <w:color w:val="231F20"/>
        </w:rPr>
        <w:t>speciﬁed)</w:t>
      </w:r>
      <w:r w:rsidR="002E2D08" w:rsidRPr="00417068">
        <w:rPr>
          <w:color w:val="231F20"/>
        </w:rPr>
        <w:t xml:space="preserve"> </w:t>
      </w:r>
      <w:r w:rsidRPr="00417068">
        <w:rPr>
          <w:color w:val="231F20"/>
        </w:rPr>
        <w:t>within</w:t>
      </w:r>
      <w:r w:rsidR="002E2D08" w:rsidRPr="00417068">
        <w:rPr>
          <w:color w:val="231F20"/>
        </w:rPr>
        <w:t xml:space="preserve"> </w:t>
      </w:r>
      <w:r w:rsidRPr="00417068">
        <w:rPr>
          <w:color w:val="231F20"/>
        </w:rPr>
        <w:t>the</w:t>
      </w:r>
      <w:r w:rsidR="002E2D08" w:rsidRPr="00417068">
        <w:rPr>
          <w:color w:val="231F20"/>
        </w:rPr>
        <w:t xml:space="preserve"> </w:t>
      </w:r>
      <w:r w:rsidRPr="00417068">
        <w:rPr>
          <w:color w:val="231F20"/>
        </w:rPr>
        <w:t>Time</w:t>
      </w:r>
      <w:r w:rsidR="002E2D08" w:rsidRPr="00417068">
        <w:rPr>
          <w:color w:val="231F20"/>
        </w:rPr>
        <w:t xml:space="preserve"> </w:t>
      </w:r>
      <w:r w:rsidRPr="00417068">
        <w:rPr>
          <w:color w:val="231F20"/>
        </w:rPr>
        <w:t>for</w:t>
      </w:r>
      <w:r w:rsidR="002E2D08" w:rsidRPr="00417068">
        <w:rPr>
          <w:color w:val="231F20"/>
        </w:rPr>
        <w:t xml:space="preserve"> </w:t>
      </w:r>
      <w:r w:rsidRPr="00417068">
        <w:rPr>
          <w:color w:val="231F20"/>
        </w:rPr>
        <w:t>Completion</w:t>
      </w:r>
      <w:r w:rsidR="002E2D08" w:rsidRPr="00417068">
        <w:rPr>
          <w:color w:val="231F20"/>
        </w:rPr>
        <w:t xml:space="preserve"> </w:t>
      </w:r>
      <w:r w:rsidRPr="00417068">
        <w:rPr>
          <w:color w:val="231F20"/>
        </w:rPr>
        <w:t>speciﬁed</w:t>
      </w:r>
      <w:r w:rsidR="002E2D08" w:rsidRPr="00417068">
        <w:rPr>
          <w:color w:val="231F20"/>
        </w:rPr>
        <w:t xml:space="preserve"> </w:t>
      </w:r>
      <w:r w:rsidRPr="00417068">
        <w:rPr>
          <w:color w:val="231F20"/>
        </w:rPr>
        <w:t>in</w:t>
      </w:r>
      <w:r w:rsidR="002E2D08" w:rsidRPr="00417068">
        <w:rPr>
          <w:color w:val="231F20"/>
        </w:rPr>
        <w:t xml:space="preserve"> </w:t>
      </w:r>
      <w:r w:rsidRPr="00417068">
        <w:rPr>
          <w:color w:val="231F20"/>
        </w:rPr>
        <w:t>the</w:t>
      </w:r>
      <w:r w:rsidR="002E2D08" w:rsidRPr="00417068">
        <w:rPr>
          <w:color w:val="231F20"/>
        </w:rPr>
        <w:t xml:space="preserve"> </w:t>
      </w:r>
      <w:r w:rsidRPr="00417068">
        <w:rPr>
          <w:color w:val="231F20"/>
        </w:rPr>
        <w:t>SCC</w:t>
      </w:r>
      <w:r w:rsidR="002E2D08" w:rsidRPr="00417068">
        <w:rPr>
          <w:color w:val="231F20"/>
        </w:rPr>
        <w:t xml:space="preserve"> </w:t>
      </w:r>
      <w:r w:rsidRPr="00417068">
        <w:rPr>
          <w:color w:val="231F20"/>
        </w:rPr>
        <w:t>pursuant</w:t>
      </w:r>
      <w:r w:rsidR="002E2D08" w:rsidRPr="00417068">
        <w:rPr>
          <w:color w:val="231F20"/>
        </w:rPr>
        <w:t xml:space="preserve"> </w:t>
      </w:r>
      <w:r w:rsidRPr="00417068">
        <w:rPr>
          <w:color w:val="231F20"/>
        </w:rPr>
        <w:t>to</w:t>
      </w:r>
      <w:r w:rsidR="002E2D08" w:rsidRPr="00417068">
        <w:rPr>
          <w:color w:val="231F20"/>
        </w:rPr>
        <w:t xml:space="preserve"> </w:t>
      </w:r>
      <w:r w:rsidRPr="00417068">
        <w:rPr>
          <w:color w:val="231F20"/>
        </w:rPr>
        <w:t>GCC</w:t>
      </w:r>
      <w:r w:rsidR="002E2D08" w:rsidRPr="00417068">
        <w:rPr>
          <w:color w:val="231F20"/>
        </w:rPr>
        <w:t xml:space="preserve"> </w:t>
      </w:r>
      <w:r w:rsidRPr="00417068">
        <w:rPr>
          <w:color w:val="231F20"/>
        </w:rPr>
        <w:t>Sub-Clause</w:t>
      </w:r>
      <w:r w:rsidR="002E2D08" w:rsidRPr="00417068">
        <w:rPr>
          <w:color w:val="231F20"/>
        </w:rPr>
        <w:t xml:space="preserve"> </w:t>
      </w:r>
      <w:r w:rsidRPr="00417068">
        <w:rPr>
          <w:color w:val="231F20"/>
        </w:rPr>
        <w:t>8.2, or</w:t>
      </w:r>
      <w:r w:rsidR="002E2D08" w:rsidRPr="00417068">
        <w:rPr>
          <w:color w:val="231F20"/>
        </w:rPr>
        <w:t xml:space="preserve"> </w:t>
      </w:r>
      <w:r w:rsidRPr="00417068">
        <w:rPr>
          <w:color w:val="231F20"/>
        </w:rPr>
        <w:t>within</w:t>
      </w:r>
      <w:r w:rsidR="002E2D08" w:rsidRPr="00417068">
        <w:rPr>
          <w:color w:val="231F20"/>
        </w:rPr>
        <w:t xml:space="preserve"> </w:t>
      </w:r>
      <w:r w:rsidRPr="00417068">
        <w:rPr>
          <w:color w:val="231F20"/>
        </w:rPr>
        <w:t>such</w:t>
      </w:r>
      <w:r w:rsidR="002E2D08" w:rsidRPr="00417068">
        <w:rPr>
          <w:color w:val="231F20"/>
        </w:rPr>
        <w:t xml:space="preserve"> </w:t>
      </w:r>
      <w:r w:rsidRPr="00417068">
        <w:rPr>
          <w:color w:val="231F20"/>
        </w:rPr>
        <w:t>extended</w:t>
      </w:r>
      <w:r w:rsidR="002E2D08" w:rsidRPr="00417068">
        <w:rPr>
          <w:color w:val="231F20"/>
        </w:rPr>
        <w:t xml:space="preserve"> </w:t>
      </w:r>
      <w:r w:rsidRPr="00417068">
        <w:rPr>
          <w:color w:val="231F20"/>
        </w:rPr>
        <w:t>time</w:t>
      </w:r>
      <w:r w:rsidR="002E2D08" w:rsidRPr="00417068">
        <w:rPr>
          <w:color w:val="231F20"/>
        </w:rPr>
        <w:t xml:space="preserve"> </w:t>
      </w:r>
      <w:r w:rsidRPr="00417068">
        <w:rPr>
          <w:color w:val="231F20"/>
        </w:rPr>
        <w:t>to</w:t>
      </w:r>
      <w:r w:rsidR="002E2D08" w:rsidRPr="00417068">
        <w:rPr>
          <w:color w:val="231F20"/>
        </w:rPr>
        <w:t xml:space="preserve"> </w:t>
      </w:r>
      <w:r w:rsidRPr="00417068">
        <w:rPr>
          <w:color w:val="231F20"/>
        </w:rPr>
        <w:t>which</w:t>
      </w:r>
      <w:r w:rsidR="002E2D08" w:rsidRPr="00417068">
        <w:rPr>
          <w:color w:val="231F20"/>
        </w:rPr>
        <w:t xml:space="preserve"> </w:t>
      </w:r>
      <w:r w:rsidRPr="00417068">
        <w:rPr>
          <w:color w:val="231F20"/>
        </w:rPr>
        <w:t>the</w:t>
      </w:r>
      <w:r w:rsidR="002E2D08" w:rsidRPr="00417068">
        <w:rPr>
          <w:color w:val="231F20"/>
        </w:rPr>
        <w:t xml:space="preserve"> </w:t>
      </w:r>
      <w:r w:rsidRPr="00417068">
        <w:rPr>
          <w:color w:val="231F20"/>
        </w:rPr>
        <w:t>Contractor</w:t>
      </w:r>
      <w:r w:rsidR="002E2D08" w:rsidRPr="00417068">
        <w:rPr>
          <w:color w:val="231F20"/>
        </w:rPr>
        <w:t xml:space="preserve"> </w:t>
      </w:r>
      <w:r w:rsidRPr="00417068">
        <w:rPr>
          <w:color w:val="231F20"/>
        </w:rPr>
        <w:t>shall</w:t>
      </w:r>
      <w:r w:rsidR="002E2D08" w:rsidRPr="00417068">
        <w:rPr>
          <w:color w:val="231F20"/>
        </w:rPr>
        <w:t xml:space="preserve"> </w:t>
      </w:r>
      <w:r w:rsidRPr="00417068">
        <w:rPr>
          <w:color w:val="231F20"/>
        </w:rPr>
        <w:t>be</w:t>
      </w:r>
      <w:r w:rsidR="002E2D08" w:rsidRPr="00417068">
        <w:rPr>
          <w:color w:val="231F20"/>
        </w:rPr>
        <w:t xml:space="preserve"> </w:t>
      </w:r>
      <w:r w:rsidRPr="00417068">
        <w:rPr>
          <w:color w:val="231F20"/>
        </w:rPr>
        <w:t>entitled</w:t>
      </w:r>
      <w:r w:rsidR="002E2D08" w:rsidRPr="00417068">
        <w:rPr>
          <w:color w:val="231F20"/>
        </w:rPr>
        <w:t xml:space="preserve"> </w:t>
      </w:r>
      <w:r w:rsidRPr="00417068">
        <w:rPr>
          <w:color w:val="231F20"/>
        </w:rPr>
        <w:t>under</w:t>
      </w:r>
      <w:r w:rsidR="002E2D08" w:rsidRPr="00417068">
        <w:rPr>
          <w:color w:val="231F20"/>
        </w:rPr>
        <w:t xml:space="preserve"> </w:t>
      </w:r>
      <w:r w:rsidRPr="00417068">
        <w:rPr>
          <w:color w:val="231F20"/>
        </w:rPr>
        <w:t>GCC</w:t>
      </w:r>
      <w:r w:rsidR="002E2D08" w:rsidRPr="00417068">
        <w:rPr>
          <w:color w:val="231F20"/>
        </w:rPr>
        <w:t xml:space="preserve"> </w:t>
      </w:r>
      <w:r w:rsidRPr="00417068">
        <w:rPr>
          <w:color w:val="231F20"/>
        </w:rPr>
        <w:t>Clause</w:t>
      </w:r>
      <w:r w:rsidR="002E2D08" w:rsidRPr="00417068">
        <w:rPr>
          <w:color w:val="231F20"/>
        </w:rPr>
        <w:t xml:space="preserve"> </w:t>
      </w:r>
      <w:r w:rsidRPr="00417068">
        <w:rPr>
          <w:color w:val="231F20"/>
        </w:rPr>
        <w:t>40</w:t>
      </w:r>
      <w:r w:rsidR="002E2D08" w:rsidRPr="00417068">
        <w:rPr>
          <w:color w:val="231F20"/>
        </w:rPr>
        <w:t xml:space="preserve"> </w:t>
      </w:r>
      <w:r w:rsidRPr="00417068">
        <w:rPr>
          <w:color w:val="231F20"/>
        </w:rPr>
        <w:t>hereof.</w:t>
      </w:r>
    </w:p>
    <w:p w14:paraId="088DC400" w14:textId="77777777" w:rsidR="00607E22" w:rsidRDefault="00154745" w:rsidP="00385A10">
      <w:pPr>
        <w:pStyle w:val="ListParagraph"/>
        <w:numPr>
          <w:ilvl w:val="1"/>
          <w:numId w:val="152"/>
        </w:numPr>
        <w:tabs>
          <w:tab w:val="left" w:pos="851"/>
        </w:tabs>
        <w:spacing w:before="171" w:line="230" w:lineRule="auto"/>
        <w:ind w:left="720" w:right="329" w:hanging="576"/>
        <w:jc w:val="both"/>
      </w:pPr>
      <w:r w:rsidRPr="00417068">
        <w:rPr>
          <w:color w:val="231F20"/>
        </w:rPr>
        <w:t>If</w:t>
      </w:r>
      <w:r w:rsidR="002E2D08" w:rsidRPr="00417068">
        <w:rPr>
          <w:color w:val="231F20"/>
        </w:rPr>
        <w:t xml:space="preserve"> </w:t>
      </w:r>
      <w:r w:rsidRPr="00417068">
        <w:rPr>
          <w:color w:val="231F20"/>
        </w:rPr>
        <w:t>the</w:t>
      </w:r>
      <w:r w:rsidR="002E2D08" w:rsidRPr="00417068">
        <w:rPr>
          <w:color w:val="231F20"/>
        </w:rPr>
        <w:t xml:space="preserve"> </w:t>
      </w:r>
      <w:r w:rsidRPr="00417068">
        <w:rPr>
          <w:color w:val="231F20"/>
        </w:rPr>
        <w:t>Contractor</w:t>
      </w:r>
      <w:r w:rsidR="002E2D08" w:rsidRPr="00417068">
        <w:rPr>
          <w:color w:val="231F20"/>
        </w:rPr>
        <w:t xml:space="preserve"> </w:t>
      </w:r>
      <w:r w:rsidRPr="00417068">
        <w:rPr>
          <w:color w:val="231F20"/>
        </w:rPr>
        <w:t>fails</w:t>
      </w:r>
      <w:r w:rsidR="002E2D08" w:rsidRPr="00417068">
        <w:rPr>
          <w:color w:val="231F20"/>
        </w:rPr>
        <w:t xml:space="preserve"> </w:t>
      </w:r>
      <w:r w:rsidRPr="00417068">
        <w:rPr>
          <w:color w:val="231F20"/>
        </w:rPr>
        <w:t>to</w:t>
      </w:r>
      <w:r w:rsidR="002E2D08" w:rsidRPr="00417068">
        <w:rPr>
          <w:color w:val="231F20"/>
        </w:rPr>
        <w:t xml:space="preserve"> </w:t>
      </w:r>
      <w:r w:rsidRPr="00417068">
        <w:rPr>
          <w:color w:val="231F20"/>
        </w:rPr>
        <w:t>attain</w:t>
      </w:r>
      <w:r w:rsidR="002E2D08" w:rsidRPr="00417068">
        <w:rPr>
          <w:color w:val="231F20"/>
        </w:rPr>
        <w:t xml:space="preserve"> </w:t>
      </w:r>
      <w:r w:rsidRPr="00417068">
        <w:rPr>
          <w:color w:val="231F20"/>
        </w:rPr>
        <w:t>Completion</w:t>
      </w:r>
      <w:r w:rsidR="002E2D08" w:rsidRPr="00417068">
        <w:rPr>
          <w:color w:val="231F20"/>
        </w:rPr>
        <w:t xml:space="preserve"> </w:t>
      </w:r>
      <w:r w:rsidRPr="00417068">
        <w:rPr>
          <w:color w:val="231F20"/>
        </w:rPr>
        <w:t>of</w:t>
      </w:r>
      <w:r w:rsidR="002E2D08" w:rsidRPr="00417068">
        <w:rPr>
          <w:color w:val="231F20"/>
        </w:rPr>
        <w:t xml:space="preserve"> </w:t>
      </w:r>
      <w:r w:rsidRPr="00417068">
        <w:rPr>
          <w:color w:val="231F20"/>
        </w:rPr>
        <w:t>the</w:t>
      </w:r>
      <w:r w:rsidR="002E2D08" w:rsidRPr="00417068">
        <w:rPr>
          <w:color w:val="231F20"/>
        </w:rPr>
        <w:t xml:space="preserve"> </w:t>
      </w:r>
      <w:r w:rsidRPr="00417068">
        <w:rPr>
          <w:color w:val="231F20"/>
        </w:rPr>
        <w:t>Facilities</w:t>
      </w:r>
      <w:r w:rsidR="002E2D08" w:rsidRPr="00417068">
        <w:rPr>
          <w:color w:val="231F20"/>
        </w:rPr>
        <w:t xml:space="preserve"> </w:t>
      </w:r>
      <w:r w:rsidRPr="00417068">
        <w:rPr>
          <w:color w:val="231F20"/>
        </w:rPr>
        <w:t>or</w:t>
      </w:r>
      <w:r w:rsidR="002E2D08" w:rsidRPr="00417068">
        <w:rPr>
          <w:color w:val="231F20"/>
        </w:rPr>
        <w:t xml:space="preserve"> </w:t>
      </w:r>
      <w:r w:rsidRPr="00417068">
        <w:rPr>
          <w:color w:val="231F20"/>
        </w:rPr>
        <w:t>any</w:t>
      </w:r>
      <w:r w:rsidR="002E2D08" w:rsidRPr="00417068">
        <w:rPr>
          <w:color w:val="231F20"/>
        </w:rPr>
        <w:t xml:space="preserve"> </w:t>
      </w:r>
      <w:r w:rsidRPr="00417068">
        <w:rPr>
          <w:color w:val="231F20"/>
        </w:rPr>
        <w:t>part</w:t>
      </w:r>
      <w:r w:rsidR="002E2D08" w:rsidRPr="00417068">
        <w:rPr>
          <w:color w:val="231F20"/>
        </w:rPr>
        <w:t xml:space="preserve"> </w:t>
      </w:r>
      <w:r w:rsidRPr="00417068">
        <w:rPr>
          <w:color w:val="231F20"/>
        </w:rPr>
        <w:t>thereof</w:t>
      </w:r>
      <w:r w:rsidR="002E2D08" w:rsidRPr="00417068">
        <w:rPr>
          <w:color w:val="231F20"/>
        </w:rPr>
        <w:t xml:space="preserve"> </w:t>
      </w:r>
      <w:r w:rsidRPr="00417068">
        <w:rPr>
          <w:color w:val="231F20"/>
        </w:rPr>
        <w:t>within</w:t>
      </w:r>
      <w:r w:rsidR="002E2D08" w:rsidRPr="00417068">
        <w:rPr>
          <w:color w:val="231F20"/>
        </w:rPr>
        <w:t xml:space="preserve"> </w:t>
      </w:r>
      <w:r w:rsidRPr="00417068">
        <w:rPr>
          <w:color w:val="231F20"/>
        </w:rPr>
        <w:t>the</w:t>
      </w:r>
      <w:r w:rsidR="002E2D08" w:rsidRPr="00417068">
        <w:rPr>
          <w:color w:val="231F20"/>
        </w:rPr>
        <w:t xml:space="preserve"> </w:t>
      </w:r>
      <w:r w:rsidRPr="00417068">
        <w:rPr>
          <w:color w:val="231F20"/>
        </w:rPr>
        <w:t>Time</w:t>
      </w:r>
      <w:r w:rsidR="002E2D08" w:rsidRPr="00417068">
        <w:rPr>
          <w:color w:val="231F20"/>
        </w:rPr>
        <w:t xml:space="preserve"> </w:t>
      </w:r>
      <w:r w:rsidRPr="00417068">
        <w:rPr>
          <w:color w:val="231F20"/>
        </w:rPr>
        <w:t>for</w:t>
      </w:r>
      <w:r w:rsidR="002E2D08" w:rsidRPr="00417068">
        <w:rPr>
          <w:color w:val="231F20"/>
        </w:rPr>
        <w:t xml:space="preserve"> </w:t>
      </w:r>
      <w:r w:rsidRPr="00417068">
        <w:rPr>
          <w:color w:val="231F20"/>
        </w:rPr>
        <w:t>Completion or any extension thereof under GCC Clause 40, the Contractor shall pay to the Procuring Entity liquidated damages in the amount speciﬁed in the SCC as a percentage rate of the Contract Price or the relevant part thereof. The aggregate amount of such liquidated damages shall in no event exceed the amount speciﬁed</w:t>
      </w:r>
      <w:r w:rsidR="002E2D08" w:rsidRPr="00417068">
        <w:rPr>
          <w:color w:val="231F20"/>
        </w:rPr>
        <w:t xml:space="preserve"> </w:t>
      </w:r>
      <w:r w:rsidRPr="00417068">
        <w:rPr>
          <w:color w:val="231F20"/>
        </w:rPr>
        <w:t>as</w:t>
      </w:r>
      <w:r w:rsidR="006105BB" w:rsidRPr="00417068">
        <w:rPr>
          <w:color w:val="231F20"/>
        </w:rPr>
        <w:t xml:space="preserve"> </w:t>
      </w:r>
      <w:r w:rsidRPr="00417068">
        <w:rPr>
          <w:color w:val="231F20"/>
        </w:rPr>
        <w:t>“Maximum” in the SCC as a percentage rate of the Contract Price. Once the “Maximum” is reached, the Procuring Entity may consider termination of the Contract, pursuant to GCC Sub-Clause 42.2.2.</w:t>
      </w:r>
    </w:p>
    <w:p w14:paraId="41A4EE72" w14:textId="77777777" w:rsidR="00607E22" w:rsidRDefault="00E35BE9" w:rsidP="00417068">
      <w:pPr>
        <w:pStyle w:val="BodyText"/>
        <w:spacing w:before="246" w:line="230" w:lineRule="auto"/>
        <w:ind w:left="720" w:right="330" w:hanging="576"/>
        <w:jc w:val="both"/>
      </w:pPr>
      <w:r>
        <w:rPr>
          <w:color w:val="231F20"/>
        </w:rPr>
        <w:t>26.</w:t>
      </w:r>
      <w:r w:rsidR="00417068">
        <w:rPr>
          <w:color w:val="231F20"/>
        </w:rPr>
        <w:t>3</w:t>
      </w:r>
      <w:r>
        <w:rPr>
          <w:color w:val="231F20"/>
        </w:rPr>
        <w:tab/>
      </w:r>
      <w:r w:rsidR="00154745">
        <w:rPr>
          <w:color w:val="231F20"/>
        </w:rPr>
        <w:t>Such</w:t>
      </w:r>
      <w:r w:rsidR="00AB3F5C">
        <w:rPr>
          <w:color w:val="231F20"/>
        </w:rPr>
        <w:t xml:space="preserve"> </w:t>
      </w:r>
      <w:r w:rsidR="00154745">
        <w:rPr>
          <w:color w:val="231F20"/>
        </w:rPr>
        <w:t>payment</w:t>
      </w:r>
      <w:r w:rsidR="00AB3F5C">
        <w:rPr>
          <w:color w:val="231F20"/>
        </w:rPr>
        <w:t xml:space="preserve"> </w:t>
      </w:r>
      <w:r w:rsidR="00154745">
        <w:rPr>
          <w:color w:val="231F20"/>
        </w:rPr>
        <w:t>shall</w:t>
      </w:r>
      <w:r w:rsidR="00AB3F5C">
        <w:rPr>
          <w:color w:val="231F20"/>
        </w:rPr>
        <w:t xml:space="preserve"> </w:t>
      </w:r>
      <w:r w:rsidR="00154745">
        <w:rPr>
          <w:color w:val="231F20"/>
        </w:rPr>
        <w:t>completely</w:t>
      </w:r>
      <w:r w:rsidR="00AB3F5C">
        <w:rPr>
          <w:color w:val="231F20"/>
        </w:rPr>
        <w:t xml:space="preserve"> </w:t>
      </w:r>
      <w:r w:rsidR="00154745">
        <w:rPr>
          <w:color w:val="231F20"/>
        </w:rPr>
        <w:t>satisfy</w:t>
      </w:r>
      <w:r w:rsidR="00AB3F5C">
        <w:rPr>
          <w:color w:val="231F20"/>
        </w:rPr>
        <w:t xml:space="preserve"> </w:t>
      </w:r>
      <w:r w:rsidR="00154745">
        <w:rPr>
          <w:color w:val="231F20"/>
        </w:rPr>
        <w:t>the</w:t>
      </w:r>
      <w:r w:rsidR="00AB3F5C">
        <w:rPr>
          <w:color w:val="231F20"/>
        </w:rPr>
        <w:t xml:space="preserve"> </w:t>
      </w:r>
      <w:r w:rsidR="00154745">
        <w:rPr>
          <w:color w:val="231F20"/>
        </w:rPr>
        <w:t>Contractor's</w:t>
      </w:r>
      <w:r w:rsidR="00AB3F5C">
        <w:rPr>
          <w:color w:val="231F20"/>
        </w:rPr>
        <w:t xml:space="preserve"> </w:t>
      </w:r>
      <w:r w:rsidR="00154745">
        <w:rPr>
          <w:color w:val="231F20"/>
        </w:rPr>
        <w:t>obligation</w:t>
      </w:r>
      <w:r w:rsidR="00AB3F5C">
        <w:rPr>
          <w:color w:val="231F20"/>
        </w:rPr>
        <w:t xml:space="preserve"> </w:t>
      </w:r>
      <w:r w:rsidR="00154745">
        <w:rPr>
          <w:color w:val="231F20"/>
        </w:rPr>
        <w:t>to</w:t>
      </w:r>
      <w:r w:rsidR="00AB3F5C">
        <w:rPr>
          <w:color w:val="231F20"/>
        </w:rPr>
        <w:t xml:space="preserve"> </w:t>
      </w:r>
      <w:r w:rsidR="00154745">
        <w:rPr>
          <w:color w:val="231F20"/>
        </w:rPr>
        <w:t>attain</w:t>
      </w:r>
      <w:r w:rsidR="00AB3F5C">
        <w:rPr>
          <w:color w:val="231F20"/>
        </w:rPr>
        <w:t xml:space="preserve"> </w:t>
      </w:r>
      <w:r w:rsidR="00154745">
        <w:rPr>
          <w:color w:val="231F20"/>
        </w:rPr>
        <w:t>Completion</w:t>
      </w:r>
      <w:r w:rsidR="00AB3F5C">
        <w:rPr>
          <w:color w:val="231F20"/>
        </w:rPr>
        <w:t xml:space="preserve"> </w:t>
      </w:r>
      <w:r w:rsidR="00154745">
        <w:rPr>
          <w:color w:val="231F20"/>
        </w:rPr>
        <w:t>of</w:t>
      </w:r>
      <w:r w:rsidR="00AB3F5C">
        <w:rPr>
          <w:color w:val="231F20"/>
        </w:rPr>
        <w:t xml:space="preserve"> </w:t>
      </w:r>
      <w:r w:rsidR="00154745">
        <w:rPr>
          <w:color w:val="231F20"/>
        </w:rPr>
        <w:t>the</w:t>
      </w:r>
      <w:r w:rsidR="00AB3F5C">
        <w:rPr>
          <w:color w:val="231F20"/>
        </w:rPr>
        <w:t xml:space="preserve"> </w:t>
      </w:r>
      <w:r w:rsidR="00154745">
        <w:rPr>
          <w:color w:val="231F20"/>
        </w:rPr>
        <w:t>Facilities</w:t>
      </w:r>
      <w:r w:rsidR="00AB3F5C">
        <w:rPr>
          <w:color w:val="231F20"/>
        </w:rPr>
        <w:t xml:space="preserve"> </w:t>
      </w:r>
      <w:r w:rsidR="00154745">
        <w:rPr>
          <w:color w:val="231F20"/>
        </w:rPr>
        <w:t>or</w:t>
      </w:r>
      <w:r w:rsidR="00AB3F5C">
        <w:rPr>
          <w:color w:val="231F20"/>
        </w:rPr>
        <w:t xml:space="preserve"> </w:t>
      </w:r>
      <w:r w:rsidR="00154745">
        <w:rPr>
          <w:color w:val="231F20"/>
        </w:rPr>
        <w:t>the relevant part thereof within the Time for Completion or any extension thereof under GCC Clause 40. The Contractor</w:t>
      </w:r>
      <w:r w:rsidR="00AB3F5C">
        <w:rPr>
          <w:color w:val="231F20"/>
        </w:rPr>
        <w:t xml:space="preserve"> </w:t>
      </w:r>
      <w:r w:rsidR="00154745">
        <w:rPr>
          <w:color w:val="231F20"/>
        </w:rPr>
        <w:t>shall</w:t>
      </w:r>
      <w:r w:rsidR="00AB3F5C">
        <w:rPr>
          <w:color w:val="231F20"/>
        </w:rPr>
        <w:t xml:space="preserve"> </w:t>
      </w:r>
      <w:r w:rsidR="00154745">
        <w:rPr>
          <w:color w:val="231F20"/>
        </w:rPr>
        <w:t>have</w:t>
      </w:r>
      <w:r w:rsidR="00AB3F5C">
        <w:rPr>
          <w:color w:val="231F20"/>
        </w:rPr>
        <w:t xml:space="preserve"> </w:t>
      </w:r>
      <w:r w:rsidR="00154745">
        <w:rPr>
          <w:color w:val="231F20"/>
        </w:rPr>
        <w:t>no</w:t>
      </w:r>
      <w:r w:rsidR="00AB3F5C">
        <w:rPr>
          <w:color w:val="231F20"/>
        </w:rPr>
        <w:t xml:space="preserve"> </w:t>
      </w:r>
      <w:r w:rsidR="00154745">
        <w:rPr>
          <w:color w:val="231F20"/>
        </w:rPr>
        <w:t>further</w:t>
      </w:r>
      <w:r w:rsidR="00AB3F5C">
        <w:rPr>
          <w:color w:val="231F20"/>
        </w:rPr>
        <w:t xml:space="preserve"> </w:t>
      </w:r>
      <w:r w:rsidR="00154745">
        <w:rPr>
          <w:color w:val="231F20"/>
        </w:rPr>
        <w:t>liability</w:t>
      </w:r>
      <w:r w:rsidR="00AB3F5C">
        <w:rPr>
          <w:color w:val="231F20"/>
        </w:rPr>
        <w:t xml:space="preserve"> </w:t>
      </w:r>
      <w:r w:rsidR="00154745">
        <w:rPr>
          <w:color w:val="231F20"/>
        </w:rPr>
        <w:t>whatsoever</w:t>
      </w:r>
      <w:r w:rsidR="00AB3F5C">
        <w:rPr>
          <w:color w:val="231F20"/>
        </w:rPr>
        <w:t xml:space="preserve"> </w:t>
      </w:r>
      <w:r w:rsidR="00154745">
        <w:rPr>
          <w:color w:val="231F20"/>
        </w:rPr>
        <w:t>to</w:t>
      </w:r>
      <w:r w:rsidR="00AB3F5C">
        <w:rPr>
          <w:color w:val="231F20"/>
        </w:rPr>
        <w:t xml:space="preserve"> </w:t>
      </w:r>
      <w:r w:rsidR="00154745">
        <w:rPr>
          <w:color w:val="231F20"/>
        </w:rPr>
        <w:t>the</w:t>
      </w:r>
      <w:r w:rsidR="00AB3F5C">
        <w:rPr>
          <w:color w:val="231F20"/>
        </w:rPr>
        <w:t xml:space="preserve"> </w:t>
      </w:r>
      <w:r w:rsidR="00154745">
        <w:rPr>
          <w:color w:val="231F20"/>
        </w:rPr>
        <w:t>Procuring</w:t>
      </w:r>
      <w:r w:rsidR="00AB3F5C">
        <w:rPr>
          <w:color w:val="231F20"/>
        </w:rPr>
        <w:t xml:space="preserve"> </w:t>
      </w:r>
      <w:r w:rsidR="00154745">
        <w:rPr>
          <w:color w:val="231F20"/>
        </w:rPr>
        <w:t>Entity</w:t>
      </w:r>
      <w:r w:rsidR="00AB3F5C">
        <w:rPr>
          <w:color w:val="231F20"/>
        </w:rPr>
        <w:t xml:space="preserve"> </w:t>
      </w:r>
      <w:r w:rsidR="00154745">
        <w:rPr>
          <w:color w:val="231F20"/>
        </w:rPr>
        <w:t>in</w:t>
      </w:r>
      <w:r w:rsidR="006105BB">
        <w:rPr>
          <w:color w:val="231F20"/>
        </w:rPr>
        <w:t xml:space="preserve"> </w:t>
      </w:r>
      <w:r w:rsidR="00154745">
        <w:rPr>
          <w:color w:val="231F20"/>
        </w:rPr>
        <w:t>respect</w:t>
      </w:r>
      <w:r w:rsidR="00AB3F5C">
        <w:rPr>
          <w:color w:val="231F20"/>
        </w:rPr>
        <w:t xml:space="preserve"> </w:t>
      </w:r>
      <w:r w:rsidR="00154745">
        <w:rPr>
          <w:color w:val="231F20"/>
        </w:rPr>
        <w:t>thereof.</w:t>
      </w:r>
    </w:p>
    <w:p w14:paraId="6F5C58F6" w14:textId="77777777" w:rsidR="00607E22" w:rsidRDefault="00E35BE9" w:rsidP="00417068">
      <w:pPr>
        <w:pStyle w:val="BodyText"/>
        <w:spacing w:before="246" w:line="230" w:lineRule="auto"/>
        <w:ind w:left="720" w:right="330" w:hanging="576"/>
        <w:jc w:val="both"/>
      </w:pPr>
      <w:r>
        <w:rPr>
          <w:color w:val="231F20"/>
        </w:rPr>
        <w:t>26.</w:t>
      </w:r>
      <w:r w:rsidR="00417068">
        <w:rPr>
          <w:color w:val="231F20"/>
        </w:rPr>
        <w:t xml:space="preserve"> </w:t>
      </w:r>
      <w:r>
        <w:rPr>
          <w:color w:val="231F20"/>
        </w:rPr>
        <w:t>4</w:t>
      </w:r>
      <w:r>
        <w:rPr>
          <w:color w:val="231F20"/>
        </w:rPr>
        <w:tab/>
      </w:r>
      <w:r w:rsidR="00154745">
        <w:rPr>
          <w:color w:val="231F20"/>
        </w:rPr>
        <w:t>However, the payment of liquidated damages shall not in any way relieve the Contractor from any of its obligations</w:t>
      </w:r>
      <w:r w:rsidR="00AB3F5C">
        <w:rPr>
          <w:color w:val="231F20"/>
        </w:rPr>
        <w:t xml:space="preserve"> </w:t>
      </w:r>
      <w:r w:rsidR="00154745">
        <w:rPr>
          <w:color w:val="231F20"/>
        </w:rPr>
        <w:t>to</w:t>
      </w:r>
      <w:r w:rsidR="00AB3F5C">
        <w:rPr>
          <w:color w:val="231F20"/>
        </w:rPr>
        <w:t xml:space="preserve"> </w:t>
      </w:r>
      <w:r w:rsidR="00154745">
        <w:rPr>
          <w:color w:val="231F20"/>
        </w:rPr>
        <w:t>complete</w:t>
      </w:r>
      <w:r w:rsidR="00AB3F5C">
        <w:rPr>
          <w:color w:val="231F20"/>
        </w:rPr>
        <w:t xml:space="preserve"> </w:t>
      </w:r>
      <w:r w:rsidR="00154745">
        <w:rPr>
          <w:color w:val="231F20"/>
        </w:rPr>
        <w:t>the</w:t>
      </w:r>
      <w:r w:rsidR="00AB3F5C">
        <w:rPr>
          <w:color w:val="231F20"/>
        </w:rPr>
        <w:t xml:space="preserve"> </w:t>
      </w:r>
      <w:r w:rsidR="00154745">
        <w:rPr>
          <w:color w:val="231F20"/>
        </w:rPr>
        <w:t>Facilities</w:t>
      </w:r>
      <w:r w:rsidR="00AB3F5C">
        <w:rPr>
          <w:color w:val="231F20"/>
        </w:rPr>
        <w:t xml:space="preserve"> </w:t>
      </w:r>
      <w:r w:rsidR="00154745">
        <w:rPr>
          <w:color w:val="231F20"/>
        </w:rPr>
        <w:t>or</w:t>
      </w:r>
      <w:r w:rsidR="00AB3F5C">
        <w:rPr>
          <w:color w:val="231F20"/>
        </w:rPr>
        <w:t xml:space="preserve"> </w:t>
      </w:r>
      <w:r w:rsidR="00154745">
        <w:rPr>
          <w:color w:val="231F20"/>
        </w:rPr>
        <w:t>from</w:t>
      </w:r>
      <w:r w:rsidR="00AB3F5C">
        <w:rPr>
          <w:color w:val="231F20"/>
        </w:rPr>
        <w:t xml:space="preserve"> </w:t>
      </w:r>
      <w:r w:rsidR="00154745">
        <w:rPr>
          <w:color w:val="231F20"/>
        </w:rPr>
        <w:t>any</w:t>
      </w:r>
      <w:r w:rsidR="00AB3F5C">
        <w:rPr>
          <w:color w:val="231F20"/>
        </w:rPr>
        <w:t xml:space="preserve"> </w:t>
      </w:r>
      <w:r w:rsidR="00154745">
        <w:rPr>
          <w:color w:val="231F20"/>
        </w:rPr>
        <w:t>other</w:t>
      </w:r>
      <w:r w:rsidR="00AB3F5C">
        <w:rPr>
          <w:color w:val="231F20"/>
        </w:rPr>
        <w:t xml:space="preserve"> </w:t>
      </w:r>
      <w:r w:rsidR="00154745">
        <w:rPr>
          <w:color w:val="231F20"/>
        </w:rPr>
        <w:t>obligations</w:t>
      </w:r>
      <w:r w:rsidR="00AB3F5C">
        <w:rPr>
          <w:color w:val="231F20"/>
        </w:rPr>
        <w:t xml:space="preserve"> </w:t>
      </w:r>
      <w:r w:rsidR="00154745">
        <w:rPr>
          <w:color w:val="231F20"/>
        </w:rPr>
        <w:t>and</w:t>
      </w:r>
      <w:r w:rsidR="00AB3F5C">
        <w:rPr>
          <w:color w:val="231F20"/>
        </w:rPr>
        <w:t xml:space="preserve"> </w:t>
      </w:r>
      <w:r w:rsidR="00154745">
        <w:rPr>
          <w:color w:val="231F20"/>
        </w:rPr>
        <w:t>liabilities</w:t>
      </w:r>
      <w:r w:rsidR="00AB3F5C">
        <w:rPr>
          <w:color w:val="231F20"/>
        </w:rPr>
        <w:t xml:space="preserve"> </w:t>
      </w:r>
      <w:r w:rsidR="00154745">
        <w:rPr>
          <w:color w:val="231F20"/>
        </w:rPr>
        <w:t>of</w:t>
      </w:r>
      <w:r w:rsidR="00AB3F5C">
        <w:rPr>
          <w:color w:val="231F20"/>
        </w:rPr>
        <w:t xml:space="preserve"> </w:t>
      </w:r>
      <w:r w:rsidR="00154745">
        <w:rPr>
          <w:color w:val="231F20"/>
        </w:rPr>
        <w:t>the</w:t>
      </w:r>
      <w:r w:rsidR="00AB3F5C">
        <w:rPr>
          <w:color w:val="231F20"/>
        </w:rPr>
        <w:t xml:space="preserve"> </w:t>
      </w:r>
      <w:r w:rsidR="00154745">
        <w:rPr>
          <w:color w:val="231F20"/>
        </w:rPr>
        <w:t>Contractor</w:t>
      </w:r>
      <w:r w:rsidR="00AB3F5C">
        <w:rPr>
          <w:color w:val="231F20"/>
        </w:rPr>
        <w:t xml:space="preserve"> </w:t>
      </w:r>
      <w:r w:rsidR="00154745">
        <w:rPr>
          <w:color w:val="231F20"/>
        </w:rPr>
        <w:t>under</w:t>
      </w:r>
      <w:r w:rsidR="00AB3F5C">
        <w:rPr>
          <w:color w:val="231F20"/>
        </w:rPr>
        <w:t xml:space="preserve"> </w:t>
      </w:r>
      <w:r w:rsidR="00154745">
        <w:rPr>
          <w:color w:val="231F20"/>
        </w:rPr>
        <w:t>the Contract.</w:t>
      </w:r>
    </w:p>
    <w:p w14:paraId="44CDD57F" w14:textId="77777777" w:rsidR="00607E22" w:rsidRDefault="00E35BE9" w:rsidP="00417068">
      <w:pPr>
        <w:pStyle w:val="BodyText"/>
        <w:spacing w:before="246" w:line="230" w:lineRule="auto"/>
        <w:ind w:left="720" w:right="330" w:hanging="576"/>
        <w:jc w:val="both"/>
      </w:pPr>
      <w:r>
        <w:rPr>
          <w:color w:val="231F20"/>
        </w:rPr>
        <w:t>26.</w:t>
      </w:r>
      <w:r w:rsidR="00417068">
        <w:rPr>
          <w:color w:val="231F20"/>
        </w:rPr>
        <w:t xml:space="preserve"> </w:t>
      </w:r>
      <w:r>
        <w:rPr>
          <w:color w:val="231F20"/>
        </w:rPr>
        <w:t>5</w:t>
      </w:r>
      <w:r>
        <w:rPr>
          <w:color w:val="231F20"/>
        </w:rPr>
        <w:tab/>
      </w:r>
      <w:r w:rsidR="00154745">
        <w:rPr>
          <w:color w:val="231F20"/>
        </w:rPr>
        <w:t>Save</w:t>
      </w:r>
      <w:r w:rsidR="00AB3F5C">
        <w:rPr>
          <w:color w:val="231F20"/>
        </w:rPr>
        <w:t xml:space="preserve"> </w:t>
      </w:r>
      <w:r w:rsidR="00154745">
        <w:rPr>
          <w:color w:val="231F20"/>
        </w:rPr>
        <w:t>for</w:t>
      </w:r>
      <w:r w:rsidR="00AB3F5C">
        <w:rPr>
          <w:color w:val="231F20"/>
        </w:rPr>
        <w:t xml:space="preserve"> </w:t>
      </w:r>
      <w:r w:rsidR="00154745">
        <w:rPr>
          <w:color w:val="231F20"/>
        </w:rPr>
        <w:t>liquidated</w:t>
      </w:r>
      <w:r w:rsidR="00AB3F5C">
        <w:rPr>
          <w:color w:val="231F20"/>
        </w:rPr>
        <w:t xml:space="preserve"> </w:t>
      </w:r>
      <w:r w:rsidR="00154745">
        <w:rPr>
          <w:color w:val="231F20"/>
        </w:rPr>
        <w:t>damages</w:t>
      </w:r>
      <w:r w:rsidR="00AB3F5C">
        <w:rPr>
          <w:color w:val="231F20"/>
        </w:rPr>
        <w:t xml:space="preserve"> </w:t>
      </w:r>
      <w:r w:rsidR="00154745">
        <w:rPr>
          <w:color w:val="231F20"/>
        </w:rPr>
        <w:t>payable</w:t>
      </w:r>
      <w:r w:rsidR="00AB3F5C">
        <w:rPr>
          <w:color w:val="231F20"/>
        </w:rPr>
        <w:t xml:space="preserve"> </w:t>
      </w:r>
      <w:r w:rsidR="00154745">
        <w:rPr>
          <w:color w:val="231F20"/>
        </w:rPr>
        <w:t>under</w:t>
      </w:r>
      <w:r w:rsidR="00AB3F5C">
        <w:rPr>
          <w:color w:val="231F20"/>
        </w:rPr>
        <w:t xml:space="preserve"> </w:t>
      </w:r>
      <w:r w:rsidR="00154745">
        <w:rPr>
          <w:color w:val="231F20"/>
        </w:rPr>
        <w:t>this</w:t>
      </w:r>
      <w:r w:rsidR="00AB3F5C">
        <w:rPr>
          <w:color w:val="231F20"/>
        </w:rPr>
        <w:t xml:space="preserve"> </w:t>
      </w:r>
      <w:r w:rsidR="00154745">
        <w:rPr>
          <w:color w:val="231F20"/>
        </w:rPr>
        <w:t>GCC</w:t>
      </w:r>
      <w:r w:rsidR="00AB3F5C">
        <w:rPr>
          <w:color w:val="231F20"/>
        </w:rPr>
        <w:t xml:space="preserve"> </w:t>
      </w:r>
      <w:r w:rsidR="00154745">
        <w:rPr>
          <w:color w:val="231F20"/>
        </w:rPr>
        <w:t>Sub-Clause</w:t>
      </w:r>
      <w:r w:rsidR="00AB3F5C">
        <w:rPr>
          <w:color w:val="231F20"/>
        </w:rPr>
        <w:t xml:space="preserve"> </w:t>
      </w:r>
      <w:r w:rsidR="00154745">
        <w:rPr>
          <w:color w:val="231F20"/>
        </w:rPr>
        <w:t>26.2,</w:t>
      </w:r>
      <w:r w:rsidR="00AB3F5C">
        <w:rPr>
          <w:color w:val="231F20"/>
        </w:rPr>
        <w:t xml:space="preserve"> </w:t>
      </w:r>
      <w:r w:rsidR="00154745">
        <w:rPr>
          <w:color w:val="231F20"/>
        </w:rPr>
        <w:t>the</w:t>
      </w:r>
      <w:r w:rsidR="00AB3F5C">
        <w:rPr>
          <w:color w:val="231F20"/>
        </w:rPr>
        <w:t xml:space="preserve"> </w:t>
      </w:r>
      <w:r w:rsidR="00154745">
        <w:rPr>
          <w:color w:val="231F20"/>
        </w:rPr>
        <w:t>failure</w:t>
      </w:r>
      <w:r w:rsidR="00AB3F5C">
        <w:rPr>
          <w:color w:val="231F20"/>
        </w:rPr>
        <w:t xml:space="preserve"> </w:t>
      </w:r>
      <w:r w:rsidR="00154745">
        <w:rPr>
          <w:color w:val="231F20"/>
        </w:rPr>
        <w:t>by</w:t>
      </w:r>
      <w:r w:rsidR="00AB3F5C">
        <w:rPr>
          <w:color w:val="231F20"/>
        </w:rPr>
        <w:t xml:space="preserve"> </w:t>
      </w:r>
      <w:r w:rsidR="00154745">
        <w:rPr>
          <w:color w:val="231F20"/>
        </w:rPr>
        <w:t>the</w:t>
      </w:r>
      <w:r w:rsidR="00AB3F5C">
        <w:rPr>
          <w:color w:val="231F20"/>
        </w:rPr>
        <w:t xml:space="preserve"> </w:t>
      </w:r>
      <w:r w:rsidR="00154745">
        <w:rPr>
          <w:color w:val="231F20"/>
        </w:rPr>
        <w:t>Contractor</w:t>
      </w:r>
      <w:r w:rsidR="00AB3F5C">
        <w:rPr>
          <w:color w:val="231F20"/>
        </w:rPr>
        <w:t xml:space="preserve"> </w:t>
      </w:r>
      <w:r w:rsidR="00154745">
        <w:rPr>
          <w:color w:val="231F20"/>
        </w:rPr>
        <w:t>to</w:t>
      </w:r>
      <w:r w:rsidR="00AB3F5C">
        <w:rPr>
          <w:color w:val="231F20"/>
        </w:rPr>
        <w:t xml:space="preserve"> </w:t>
      </w:r>
      <w:r w:rsidR="00154745">
        <w:rPr>
          <w:color w:val="231F20"/>
        </w:rPr>
        <w:t>attain any milestone or other act, matter or thing by any date speciﬁed in the Appendix to the Contract Agreement titled Time Schedule, and/or other program of work prepared pursuant to GCC Sub-Clause 18.2 shall not render</w:t>
      </w:r>
      <w:r w:rsidR="00AB3F5C">
        <w:rPr>
          <w:color w:val="231F20"/>
        </w:rPr>
        <w:t xml:space="preserve"> </w:t>
      </w:r>
      <w:r w:rsidR="00154745">
        <w:rPr>
          <w:color w:val="231F20"/>
        </w:rPr>
        <w:t>the</w:t>
      </w:r>
      <w:r w:rsidR="00AB3F5C">
        <w:rPr>
          <w:color w:val="231F20"/>
        </w:rPr>
        <w:t xml:space="preserve"> </w:t>
      </w:r>
      <w:r w:rsidR="00154745">
        <w:rPr>
          <w:color w:val="231F20"/>
        </w:rPr>
        <w:t>Contractor</w:t>
      </w:r>
      <w:r w:rsidR="00AB3F5C">
        <w:rPr>
          <w:color w:val="231F20"/>
        </w:rPr>
        <w:t xml:space="preserve"> </w:t>
      </w:r>
      <w:r w:rsidR="00154745">
        <w:rPr>
          <w:color w:val="231F20"/>
        </w:rPr>
        <w:t>liable</w:t>
      </w:r>
      <w:r w:rsidR="00AB3F5C">
        <w:rPr>
          <w:color w:val="231F20"/>
        </w:rPr>
        <w:t xml:space="preserve"> </w:t>
      </w:r>
      <w:r w:rsidR="00154745">
        <w:rPr>
          <w:color w:val="231F20"/>
        </w:rPr>
        <w:t>for</w:t>
      </w:r>
      <w:r w:rsidR="00AB3F5C">
        <w:rPr>
          <w:color w:val="231F20"/>
        </w:rPr>
        <w:t xml:space="preserve"> </w:t>
      </w:r>
      <w:r w:rsidR="00154745">
        <w:rPr>
          <w:color w:val="231F20"/>
        </w:rPr>
        <w:t>any</w:t>
      </w:r>
      <w:r w:rsidR="00AB3F5C">
        <w:rPr>
          <w:color w:val="231F20"/>
        </w:rPr>
        <w:t xml:space="preserve"> </w:t>
      </w:r>
      <w:r w:rsidR="00154745">
        <w:rPr>
          <w:color w:val="231F20"/>
        </w:rPr>
        <w:t>loss</w:t>
      </w:r>
      <w:r w:rsidR="00AB3F5C">
        <w:rPr>
          <w:color w:val="231F20"/>
        </w:rPr>
        <w:t xml:space="preserve"> </w:t>
      </w:r>
      <w:r w:rsidR="00154745">
        <w:rPr>
          <w:color w:val="231F20"/>
        </w:rPr>
        <w:t>or</w:t>
      </w:r>
      <w:r w:rsidR="00AB3F5C">
        <w:rPr>
          <w:color w:val="231F20"/>
        </w:rPr>
        <w:t xml:space="preserve"> </w:t>
      </w:r>
      <w:r w:rsidR="00154745">
        <w:rPr>
          <w:color w:val="231F20"/>
        </w:rPr>
        <w:t>damage</w:t>
      </w:r>
      <w:r w:rsidR="00AB3F5C">
        <w:rPr>
          <w:color w:val="231F20"/>
        </w:rPr>
        <w:t xml:space="preserve"> </w:t>
      </w:r>
      <w:r w:rsidR="00154745">
        <w:rPr>
          <w:color w:val="231F20"/>
        </w:rPr>
        <w:t>there</w:t>
      </w:r>
      <w:r w:rsidR="00AB3F5C">
        <w:rPr>
          <w:color w:val="231F20"/>
        </w:rPr>
        <w:t xml:space="preserve"> </w:t>
      </w:r>
      <w:r w:rsidR="00154745">
        <w:rPr>
          <w:color w:val="231F20"/>
        </w:rPr>
        <w:t>by</w:t>
      </w:r>
      <w:r w:rsidR="00AB3F5C">
        <w:rPr>
          <w:color w:val="231F20"/>
        </w:rPr>
        <w:t xml:space="preserve"> </w:t>
      </w:r>
      <w:r w:rsidR="00154745">
        <w:rPr>
          <w:color w:val="231F20"/>
        </w:rPr>
        <w:t>suffered</w:t>
      </w:r>
      <w:r w:rsidR="00AB3F5C">
        <w:rPr>
          <w:color w:val="231F20"/>
        </w:rPr>
        <w:t xml:space="preserve"> </w:t>
      </w:r>
      <w:r w:rsidR="00154745">
        <w:rPr>
          <w:color w:val="231F20"/>
        </w:rPr>
        <w:t>by</w:t>
      </w:r>
      <w:r w:rsidR="00AB3F5C">
        <w:rPr>
          <w:color w:val="231F20"/>
        </w:rPr>
        <w:t xml:space="preserve"> </w:t>
      </w:r>
      <w:r w:rsidR="00154745">
        <w:rPr>
          <w:color w:val="231F20"/>
        </w:rPr>
        <w:t>the</w:t>
      </w:r>
      <w:r w:rsidR="006105BB">
        <w:rPr>
          <w:color w:val="231F20"/>
        </w:rPr>
        <w:t xml:space="preserve"> </w:t>
      </w:r>
      <w:r w:rsidR="00154745">
        <w:rPr>
          <w:color w:val="231F20"/>
        </w:rPr>
        <w:t>Procuring</w:t>
      </w:r>
      <w:r w:rsidR="00AB3F5C">
        <w:rPr>
          <w:color w:val="231F20"/>
        </w:rPr>
        <w:t xml:space="preserve"> </w:t>
      </w:r>
      <w:r w:rsidR="00154745">
        <w:rPr>
          <w:color w:val="231F20"/>
          <w:spacing w:val="-3"/>
        </w:rPr>
        <w:t>Entity.</w:t>
      </w:r>
    </w:p>
    <w:p w14:paraId="278433FE" w14:textId="77777777" w:rsidR="00607E22" w:rsidRPr="00417068" w:rsidRDefault="00154745" w:rsidP="00385A10">
      <w:pPr>
        <w:pStyle w:val="ListParagraph"/>
        <w:numPr>
          <w:ilvl w:val="1"/>
          <w:numId w:val="163"/>
        </w:numPr>
        <w:tabs>
          <w:tab w:val="left" w:pos="850"/>
        </w:tabs>
        <w:spacing w:before="247" w:line="230" w:lineRule="auto"/>
        <w:ind w:left="720" w:right="331" w:hanging="576"/>
        <w:jc w:val="both"/>
        <w:rPr>
          <w:color w:val="231F20"/>
        </w:rPr>
      </w:pPr>
      <w:r w:rsidRPr="00417068">
        <w:rPr>
          <w:color w:val="231F20"/>
        </w:rPr>
        <w:t>If</w:t>
      </w:r>
      <w:r w:rsidR="00AB3F5C" w:rsidRPr="00417068">
        <w:rPr>
          <w:color w:val="231F20"/>
        </w:rPr>
        <w:t xml:space="preserve"> </w:t>
      </w:r>
      <w:r w:rsidRPr="00417068">
        <w:rPr>
          <w:color w:val="231F20"/>
        </w:rPr>
        <w:t>the</w:t>
      </w:r>
      <w:r w:rsidR="00AB3F5C" w:rsidRPr="00417068">
        <w:rPr>
          <w:color w:val="231F20"/>
        </w:rPr>
        <w:t xml:space="preserve"> </w:t>
      </w:r>
      <w:r w:rsidRPr="00417068">
        <w:rPr>
          <w:color w:val="231F20"/>
        </w:rPr>
        <w:t>Contractor</w:t>
      </w:r>
      <w:r w:rsidR="00AB3F5C" w:rsidRPr="00417068">
        <w:rPr>
          <w:color w:val="231F20"/>
        </w:rPr>
        <w:t xml:space="preserve"> </w:t>
      </w:r>
      <w:r w:rsidRPr="00417068">
        <w:rPr>
          <w:color w:val="231F20"/>
        </w:rPr>
        <w:t>attains</w:t>
      </w:r>
      <w:r w:rsidR="00AB3F5C" w:rsidRPr="00417068">
        <w:rPr>
          <w:color w:val="231F20"/>
        </w:rPr>
        <w:t xml:space="preserve"> </w:t>
      </w:r>
      <w:r w:rsidRPr="00417068">
        <w:rPr>
          <w:color w:val="231F20"/>
        </w:rPr>
        <w:t>Completion</w:t>
      </w:r>
      <w:r w:rsidR="00AB3F5C" w:rsidRPr="00417068">
        <w:rPr>
          <w:color w:val="231F20"/>
        </w:rPr>
        <w:t xml:space="preserve"> </w:t>
      </w:r>
      <w:r w:rsidRPr="00417068">
        <w:rPr>
          <w:color w:val="231F20"/>
        </w:rPr>
        <w:t>of</w:t>
      </w:r>
      <w:r w:rsidR="00AB3F5C" w:rsidRPr="00417068">
        <w:rPr>
          <w:color w:val="231F20"/>
        </w:rPr>
        <w:t xml:space="preserve"> </w:t>
      </w:r>
      <w:r w:rsidRPr="00417068">
        <w:rPr>
          <w:color w:val="231F20"/>
        </w:rPr>
        <w:t>the</w:t>
      </w:r>
      <w:r w:rsidR="00AB3F5C" w:rsidRPr="00417068">
        <w:rPr>
          <w:color w:val="231F20"/>
        </w:rPr>
        <w:t xml:space="preserve"> </w:t>
      </w:r>
      <w:r w:rsidRPr="00417068">
        <w:rPr>
          <w:color w:val="231F20"/>
        </w:rPr>
        <w:t>Facilities</w:t>
      </w:r>
      <w:r w:rsidR="00AB3F5C" w:rsidRPr="00417068">
        <w:rPr>
          <w:color w:val="231F20"/>
        </w:rPr>
        <w:t xml:space="preserve"> </w:t>
      </w:r>
      <w:r w:rsidRPr="00417068">
        <w:rPr>
          <w:color w:val="231F20"/>
        </w:rPr>
        <w:t>or</w:t>
      </w:r>
      <w:r w:rsidR="00AB3F5C" w:rsidRPr="00417068">
        <w:rPr>
          <w:color w:val="231F20"/>
        </w:rPr>
        <w:t xml:space="preserve"> </w:t>
      </w:r>
      <w:r w:rsidRPr="00417068">
        <w:rPr>
          <w:color w:val="231F20"/>
        </w:rPr>
        <w:t>any</w:t>
      </w:r>
      <w:r w:rsidR="00AB3F5C" w:rsidRPr="00417068">
        <w:rPr>
          <w:color w:val="231F20"/>
        </w:rPr>
        <w:t xml:space="preserve"> </w:t>
      </w:r>
      <w:r w:rsidRPr="00417068">
        <w:rPr>
          <w:color w:val="231F20"/>
        </w:rPr>
        <w:t>part</w:t>
      </w:r>
      <w:r w:rsidR="00AB3F5C" w:rsidRPr="00417068">
        <w:rPr>
          <w:color w:val="231F20"/>
        </w:rPr>
        <w:t xml:space="preserve"> </w:t>
      </w:r>
      <w:r w:rsidRPr="00417068">
        <w:rPr>
          <w:color w:val="231F20"/>
        </w:rPr>
        <w:t>there</w:t>
      </w:r>
      <w:r w:rsidR="00AB3F5C" w:rsidRPr="00417068">
        <w:rPr>
          <w:color w:val="231F20"/>
        </w:rPr>
        <w:t xml:space="preserve"> </w:t>
      </w:r>
      <w:r w:rsidRPr="00417068">
        <w:rPr>
          <w:color w:val="231F20"/>
        </w:rPr>
        <w:t>of</w:t>
      </w:r>
      <w:r w:rsidR="00AB3F5C" w:rsidRPr="00417068">
        <w:rPr>
          <w:color w:val="231F20"/>
        </w:rPr>
        <w:t xml:space="preserve"> </w:t>
      </w:r>
      <w:r w:rsidRPr="00417068">
        <w:rPr>
          <w:color w:val="231F20"/>
        </w:rPr>
        <w:t>before</w:t>
      </w:r>
      <w:r w:rsidR="00AB3F5C" w:rsidRPr="00417068">
        <w:rPr>
          <w:color w:val="231F20"/>
        </w:rPr>
        <w:t xml:space="preserve"> </w:t>
      </w:r>
      <w:r w:rsidRPr="00417068">
        <w:rPr>
          <w:color w:val="231F20"/>
        </w:rPr>
        <w:t>the</w:t>
      </w:r>
      <w:r w:rsidR="00AB3F5C" w:rsidRPr="00417068">
        <w:rPr>
          <w:color w:val="231F20"/>
        </w:rPr>
        <w:t xml:space="preserve"> </w:t>
      </w:r>
      <w:r w:rsidRPr="00417068">
        <w:rPr>
          <w:color w:val="231F20"/>
        </w:rPr>
        <w:t>Time</w:t>
      </w:r>
      <w:r w:rsidR="00AB3F5C" w:rsidRPr="00417068">
        <w:rPr>
          <w:color w:val="231F20"/>
        </w:rPr>
        <w:t xml:space="preserve"> </w:t>
      </w:r>
      <w:r w:rsidRPr="00417068">
        <w:rPr>
          <w:color w:val="231F20"/>
        </w:rPr>
        <w:t>for</w:t>
      </w:r>
      <w:r w:rsidR="00AB3F5C" w:rsidRPr="00417068">
        <w:rPr>
          <w:color w:val="231F20"/>
        </w:rPr>
        <w:t xml:space="preserve"> </w:t>
      </w:r>
      <w:r w:rsidRPr="00417068">
        <w:rPr>
          <w:color w:val="231F20"/>
        </w:rPr>
        <w:t>Completion</w:t>
      </w:r>
      <w:r w:rsidR="00AB3F5C" w:rsidRPr="00417068">
        <w:rPr>
          <w:color w:val="231F20"/>
        </w:rPr>
        <w:t xml:space="preserve"> </w:t>
      </w:r>
      <w:r w:rsidRPr="00417068">
        <w:rPr>
          <w:color w:val="231F20"/>
        </w:rPr>
        <w:t>or</w:t>
      </w:r>
      <w:r w:rsidR="00AB3F5C" w:rsidRPr="00417068">
        <w:rPr>
          <w:color w:val="231F20"/>
        </w:rPr>
        <w:t xml:space="preserve"> </w:t>
      </w:r>
      <w:r w:rsidRPr="00417068">
        <w:rPr>
          <w:color w:val="231F20"/>
        </w:rPr>
        <w:t>any extension</w:t>
      </w:r>
      <w:r w:rsidR="00AB3F5C" w:rsidRPr="00417068">
        <w:rPr>
          <w:color w:val="231F20"/>
        </w:rPr>
        <w:t xml:space="preserve"> </w:t>
      </w:r>
      <w:r w:rsidRPr="00417068">
        <w:rPr>
          <w:color w:val="231F20"/>
        </w:rPr>
        <w:t>thereof</w:t>
      </w:r>
      <w:r w:rsidR="00AB3F5C" w:rsidRPr="00417068">
        <w:rPr>
          <w:color w:val="231F20"/>
        </w:rPr>
        <w:t xml:space="preserve"> </w:t>
      </w:r>
      <w:r w:rsidRPr="00417068">
        <w:rPr>
          <w:color w:val="231F20"/>
        </w:rPr>
        <w:t>under</w:t>
      </w:r>
      <w:r w:rsidR="00AB3F5C" w:rsidRPr="00417068">
        <w:rPr>
          <w:color w:val="231F20"/>
        </w:rPr>
        <w:t xml:space="preserve"> </w:t>
      </w:r>
      <w:r w:rsidRPr="00417068">
        <w:rPr>
          <w:color w:val="231F20"/>
        </w:rPr>
        <w:t>GCC</w:t>
      </w:r>
      <w:r w:rsidR="00AB3F5C" w:rsidRPr="00417068">
        <w:rPr>
          <w:color w:val="231F20"/>
        </w:rPr>
        <w:t xml:space="preserve"> </w:t>
      </w:r>
      <w:r w:rsidRPr="00417068">
        <w:rPr>
          <w:color w:val="231F20"/>
        </w:rPr>
        <w:t>Clause</w:t>
      </w:r>
      <w:r w:rsidR="00AB3F5C" w:rsidRPr="00417068">
        <w:rPr>
          <w:color w:val="231F20"/>
        </w:rPr>
        <w:t xml:space="preserve"> </w:t>
      </w:r>
      <w:r w:rsidRPr="00417068">
        <w:rPr>
          <w:color w:val="231F20"/>
        </w:rPr>
        <w:t>40,</w:t>
      </w:r>
      <w:r w:rsidR="00AB3F5C" w:rsidRPr="00417068">
        <w:rPr>
          <w:color w:val="231F20"/>
        </w:rPr>
        <w:t xml:space="preserve"> </w:t>
      </w:r>
      <w:r w:rsidRPr="00417068">
        <w:rPr>
          <w:color w:val="231F20"/>
        </w:rPr>
        <w:t>the</w:t>
      </w:r>
      <w:r w:rsidR="00AB3F5C" w:rsidRPr="00417068">
        <w:rPr>
          <w:color w:val="231F20"/>
        </w:rPr>
        <w:t xml:space="preserve"> </w:t>
      </w:r>
      <w:r w:rsidRPr="00417068">
        <w:rPr>
          <w:color w:val="231F20"/>
        </w:rPr>
        <w:t>Procuring</w:t>
      </w:r>
      <w:r w:rsidR="00AB3F5C" w:rsidRPr="00417068">
        <w:rPr>
          <w:color w:val="231F20"/>
        </w:rPr>
        <w:t xml:space="preserve"> </w:t>
      </w:r>
      <w:r w:rsidRPr="00417068">
        <w:rPr>
          <w:color w:val="231F20"/>
        </w:rPr>
        <w:t>Entity</w:t>
      </w:r>
      <w:r w:rsidR="00AB3F5C" w:rsidRPr="00417068">
        <w:rPr>
          <w:color w:val="231F20"/>
        </w:rPr>
        <w:t xml:space="preserve"> </w:t>
      </w:r>
      <w:r w:rsidRPr="00417068">
        <w:rPr>
          <w:color w:val="231F20"/>
        </w:rPr>
        <w:t>shall</w:t>
      </w:r>
      <w:r w:rsidR="00AB3F5C" w:rsidRPr="00417068">
        <w:rPr>
          <w:color w:val="231F20"/>
        </w:rPr>
        <w:t xml:space="preserve"> </w:t>
      </w:r>
      <w:r w:rsidRPr="00417068">
        <w:rPr>
          <w:color w:val="231F20"/>
        </w:rPr>
        <w:t>pay</w:t>
      </w:r>
      <w:r w:rsidR="00AB3F5C" w:rsidRPr="00417068">
        <w:rPr>
          <w:color w:val="231F20"/>
        </w:rPr>
        <w:t xml:space="preserve"> </w:t>
      </w:r>
      <w:r w:rsidRPr="00417068">
        <w:rPr>
          <w:color w:val="231F20"/>
        </w:rPr>
        <w:t>to</w:t>
      </w:r>
      <w:r w:rsidR="00AB3F5C" w:rsidRPr="00417068">
        <w:rPr>
          <w:color w:val="231F20"/>
        </w:rPr>
        <w:t xml:space="preserve"> </w:t>
      </w:r>
      <w:r w:rsidRPr="00417068">
        <w:rPr>
          <w:color w:val="231F20"/>
        </w:rPr>
        <w:t>the</w:t>
      </w:r>
      <w:r w:rsidR="00AB3F5C" w:rsidRPr="00417068">
        <w:rPr>
          <w:color w:val="231F20"/>
        </w:rPr>
        <w:t xml:space="preserve"> </w:t>
      </w:r>
      <w:r w:rsidRPr="00417068">
        <w:rPr>
          <w:color w:val="231F20"/>
        </w:rPr>
        <w:t>Contractor</w:t>
      </w:r>
      <w:r w:rsidR="00AB3F5C" w:rsidRPr="00417068">
        <w:rPr>
          <w:color w:val="231F20"/>
        </w:rPr>
        <w:t xml:space="preserve"> </w:t>
      </w:r>
      <w:r w:rsidRPr="00417068">
        <w:rPr>
          <w:color w:val="231F20"/>
        </w:rPr>
        <w:t>a</w:t>
      </w:r>
      <w:r w:rsidR="00AB3F5C" w:rsidRPr="00417068">
        <w:rPr>
          <w:color w:val="231F20"/>
        </w:rPr>
        <w:t xml:space="preserve"> </w:t>
      </w:r>
      <w:r w:rsidRPr="00417068">
        <w:rPr>
          <w:color w:val="231F20"/>
        </w:rPr>
        <w:t>bonus</w:t>
      </w:r>
      <w:r w:rsidR="00AB3F5C" w:rsidRPr="00417068">
        <w:rPr>
          <w:color w:val="231F20"/>
        </w:rPr>
        <w:t xml:space="preserve"> </w:t>
      </w:r>
      <w:r w:rsidRPr="00417068">
        <w:rPr>
          <w:color w:val="231F20"/>
        </w:rPr>
        <w:t>in</w:t>
      </w:r>
      <w:r w:rsidR="00AB3F5C" w:rsidRPr="00417068">
        <w:rPr>
          <w:color w:val="231F20"/>
        </w:rPr>
        <w:t xml:space="preserve"> </w:t>
      </w:r>
      <w:r w:rsidRPr="00417068">
        <w:rPr>
          <w:color w:val="231F20"/>
        </w:rPr>
        <w:t>the</w:t>
      </w:r>
      <w:r w:rsidR="00AB3F5C" w:rsidRPr="00417068">
        <w:rPr>
          <w:color w:val="231F20"/>
        </w:rPr>
        <w:t xml:space="preserve"> </w:t>
      </w:r>
      <w:r w:rsidRPr="00417068">
        <w:rPr>
          <w:color w:val="231F20"/>
        </w:rPr>
        <w:t>amount speciﬁed in the SCC. The aggregate amount of such bonus shall in no event exceed the amount speciﬁed as “Maximum”</w:t>
      </w:r>
      <w:r w:rsidR="00AB3F5C" w:rsidRPr="00417068">
        <w:rPr>
          <w:color w:val="231F20"/>
        </w:rPr>
        <w:t xml:space="preserve"> in the </w:t>
      </w:r>
      <w:r w:rsidRPr="00417068">
        <w:rPr>
          <w:color w:val="231F20"/>
        </w:rPr>
        <w:t>SCC.</w:t>
      </w:r>
    </w:p>
    <w:p w14:paraId="15CB5C5C" w14:textId="77777777" w:rsidR="00607E22" w:rsidRDefault="00154745" w:rsidP="00385A10">
      <w:pPr>
        <w:pStyle w:val="Heading4"/>
        <w:numPr>
          <w:ilvl w:val="0"/>
          <w:numId w:val="163"/>
        </w:numPr>
        <w:tabs>
          <w:tab w:val="left" w:pos="848"/>
          <w:tab w:val="left" w:pos="850"/>
        </w:tabs>
        <w:spacing w:before="238"/>
        <w:ind w:left="720" w:hanging="576"/>
        <w:rPr>
          <w:color w:val="231F20"/>
        </w:rPr>
      </w:pPr>
      <w:r>
        <w:rPr>
          <w:color w:val="231F20"/>
        </w:rPr>
        <w:t>Defect</w:t>
      </w:r>
      <w:r w:rsidR="00AB3F5C">
        <w:rPr>
          <w:color w:val="231F20"/>
        </w:rPr>
        <w:t xml:space="preserve"> </w:t>
      </w:r>
      <w:r>
        <w:rPr>
          <w:color w:val="231F20"/>
        </w:rPr>
        <w:t>Liability</w:t>
      </w:r>
    </w:p>
    <w:p w14:paraId="35A2FB08" w14:textId="77777777" w:rsidR="00607E22" w:rsidRPr="00417068" w:rsidRDefault="00154745" w:rsidP="00385A10">
      <w:pPr>
        <w:pStyle w:val="ListParagraph"/>
        <w:numPr>
          <w:ilvl w:val="1"/>
          <w:numId w:val="164"/>
        </w:numPr>
        <w:tabs>
          <w:tab w:val="left" w:pos="850"/>
        </w:tabs>
        <w:spacing w:before="243" w:line="230" w:lineRule="auto"/>
        <w:ind w:left="720" w:right="331" w:hanging="576"/>
        <w:jc w:val="both"/>
        <w:rPr>
          <w:color w:val="231F20"/>
        </w:rPr>
      </w:pPr>
      <w:r w:rsidRPr="00417068">
        <w:rPr>
          <w:color w:val="231F20"/>
        </w:rPr>
        <w:t>The Contractor warrants that the Facilities or any part thereof shall be free from defects in the design, engineering,</w:t>
      </w:r>
      <w:r w:rsidR="00AB3F5C" w:rsidRPr="00417068">
        <w:rPr>
          <w:color w:val="231F20"/>
        </w:rPr>
        <w:t xml:space="preserve"> </w:t>
      </w:r>
      <w:r w:rsidRPr="00417068">
        <w:rPr>
          <w:color w:val="231F20"/>
        </w:rPr>
        <w:t>materials</w:t>
      </w:r>
      <w:r w:rsidR="00AB3F5C" w:rsidRPr="00417068">
        <w:rPr>
          <w:color w:val="231F20"/>
        </w:rPr>
        <w:t xml:space="preserve"> </w:t>
      </w:r>
      <w:r w:rsidRPr="00417068">
        <w:rPr>
          <w:color w:val="231F20"/>
        </w:rPr>
        <w:t>and</w:t>
      </w:r>
      <w:r w:rsidR="00AB3F5C" w:rsidRPr="00417068">
        <w:rPr>
          <w:color w:val="231F20"/>
        </w:rPr>
        <w:t xml:space="preserve"> </w:t>
      </w:r>
      <w:r w:rsidRPr="00417068">
        <w:rPr>
          <w:color w:val="231F20"/>
        </w:rPr>
        <w:t>workmanship</w:t>
      </w:r>
      <w:r w:rsidR="00AB3F5C" w:rsidRPr="00417068">
        <w:rPr>
          <w:color w:val="231F20"/>
        </w:rPr>
        <w:t xml:space="preserve"> </w:t>
      </w:r>
      <w:r w:rsidRPr="00417068">
        <w:rPr>
          <w:color w:val="231F20"/>
        </w:rPr>
        <w:t>of</w:t>
      </w:r>
      <w:r w:rsidR="00AB3F5C" w:rsidRPr="00417068">
        <w:rPr>
          <w:color w:val="231F20"/>
        </w:rPr>
        <w:t xml:space="preserve"> </w:t>
      </w:r>
      <w:r w:rsidRPr="00417068">
        <w:rPr>
          <w:color w:val="231F20"/>
        </w:rPr>
        <w:t>the</w:t>
      </w:r>
      <w:r w:rsidR="00AB3F5C" w:rsidRPr="00417068">
        <w:rPr>
          <w:color w:val="231F20"/>
        </w:rPr>
        <w:t xml:space="preserve"> </w:t>
      </w:r>
      <w:r w:rsidRPr="00417068">
        <w:rPr>
          <w:color w:val="231F20"/>
        </w:rPr>
        <w:t>Plant</w:t>
      </w:r>
      <w:r w:rsidR="00AB3F5C" w:rsidRPr="00417068">
        <w:rPr>
          <w:color w:val="231F20"/>
        </w:rPr>
        <w:t xml:space="preserve"> </w:t>
      </w:r>
      <w:r w:rsidRPr="00417068">
        <w:rPr>
          <w:color w:val="231F20"/>
        </w:rPr>
        <w:t>supplied</w:t>
      </w:r>
      <w:r w:rsidR="00AB3F5C" w:rsidRPr="00417068">
        <w:rPr>
          <w:color w:val="231F20"/>
        </w:rPr>
        <w:t xml:space="preserve"> </w:t>
      </w:r>
      <w:r w:rsidRPr="00417068">
        <w:rPr>
          <w:color w:val="231F20"/>
        </w:rPr>
        <w:t>and</w:t>
      </w:r>
      <w:r w:rsidR="00AB3F5C" w:rsidRPr="00417068">
        <w:rPr>
          <w:color w:val="231F20"/>
        </w:rPr>
        <w:t xml:space="preserve"> </w:t>
      </w:r>
      <w:r w:rsidRPr="00417068">
        <w:rPr>
          <w:color w:val="231F20"/>
        </w:rPr>
        <w:t>of</w:t>
      </w:r>
      <w:r w:rsidR="006105BB" w:rsidRPr="00417068">
        <w:rPr>
          <w:color w:val="231F20"/>
        </w:rPr>
        <w:t xml:space="preserve"> </w:t>
      </w:r>
      <w:r w:rsidRPr="00417068">
        <w:rPr>
          <w:color w:val="231F20"/>
        </w:rPr>
        <w:t>the</w:t>
      </w:r>
      <w:r w:rsidR="00AB3F5C" w:rsidRPr="00417068">
        <w:rPr>
          <w:color w:val="231F20"/>
        </w:rPr>
        <w:t xml:space="preserve"> </w:t>
      </w:r>
      <w:r w:rsidRPr="00417068">
        <w:rPr>
          <w:color w:val="231F20"/>
        </w:rPr>
        <w:t>work</w:t>
      </w:r>
      <w:r w:rsidR="00AB3F5C" w:rsidRPr="00417068">
        <w:rPr>
          <w:color w:val="231F20"/>
        </w:rPr>
        <w:t xml:space="preserve"> </w:t>
      </w:r>
      <w:r w:rsidRPr="00417068">
        <w:rPr>
          <w:color w:val="231F20"/>
        </w:rPr>
        <w:t>executed.</w:t>
      </w:r>
    </w:p>
    <w:p w14:paraId="488531EE" w14:textId="77777777" w:rsidR="00607E22" w:rsidRPr="00417068" w:rsidRDefault="00154745" w:rsidP="00385A10">
      <w:pPr>
        <w:pStyle w:val="ListParagraph"/>
        <w:numPr>
          <w:ilvl w:val="1"/>
          <w:numId w:val="164"/>
        </w:numPr>
        <w:tabs>
          <w:tab w:val="left" w:pos="849"/>
        </w:tabs>
        <w:spacing w:before="245" w:line="230" w:lineRule="auto"/>
        <w:ind w:left="720" w:right="331" w:hanging="576"/>
        <w:jc w:val="both"/>
        <w:rPr>
          <w:color w:val="231F20"/>
        </w:rPr>
      </w:pPr>
      <w:r w:rsidRPr="00417068">
        <w:rPr>
          <w:color w:val="231F20"/>
        </w:rPr>
        <w:t>The Defect Liability Period shall be ﬁve hundred and forty (540) days from the date of Completion of the Facilities</w:t>
      </w:r>
      <w:r w:rsidR="00AB3F5C" w:rsidRPr="00417068">
        <w:rPr>
          <w:color w:val="231F20"/>
        </w:rPr>
        <w:t xml:space="preserve"> </w:t>
      </w:r>
      <w:r w:rsidRPr="00417068">
        <w:rPr>
          <w:color w:val="231F20"/>
        </w:rPr>
        <w:t>(or</w:t>
      </w:r>
      <w:r w:rsidR="00AB3F5C" w:rsidRPr="00417068">
        <w:rPr>
          <w:color w:val="231F20"/>
        </w:rPr>
        <w:t xml:space="preserve"> </w:t>
      </w:r>
      <w:r w:rsidRPr="00417068">
        <w:rPr>
          <w:color w:val="231F20"/>
        </w:rPr>
        <w:t>any</w:t>
      </w:r>
      <w:r w:rsidR="00AB3F5C" w:rsidRPr="00417068">
        <w:rPr>
          <w:color w:val="231F20"/>
        </w:rPr>
        <w:t xml:space="preserve"> </w:t>
      </w:r>
      <w:r w:rsidRPr="00417068">
        <w:rPr>
          <w:color w:val="231F20"/>
        </w:rPr>
        <w:t>part</w:t>
      </w:r>
      <w:r w:rsidR="00AB3F5C" w:rsidRPr="00417068">
        <w:rPr>
          <w:color w:val="231F20"/>
        </w:rPr>
        <w:t xml:space="preserve"> </w:t>
      </w:r>
      <w:r w:rsidRPr="00417068">
        <w:rPr>
          <w:color w:val="231F20"/>
        </w:rPr>
        <w:t>thereof)</w:t>
      </w:r>
      <w:r w:rsidR="00AB3F5C" w:rsidRPr="00417068">
        <w:rPr>
          <w:color w:val="231F20"/>
        </w:rPr>
        <w:t xml:space="preserve"> </w:t>
      </w:r>
      <w:r w:rsidRPr="00417068">
        <w:rPr>
          <w:color w:val="231F20"/>
        </w:rPr>
        <w:t>or</w:t>
      </w:r>
      <w:r w:rsidR="00AB3F5C" w:rsidRPr="00417068">
        <w:rPr>
          <w:color w:val="231F20"/>
        </w:rPr>
        <w:t xml:space="preserve"> </w:t>
      </w:r>
      <w:r w:rsidRPr="00417068">
        <w:rPr>
          <w:color w:val="231F20"/>
        </w:rPr>
        <w:t>one</w:t>
      </w:r>
      <w:r w:rsidR="00AB3F5C" w:rsidRPr="00417068">
        <w:rPr>
          <w:color w:val="231F20"/>
        </w:rPr>
        <w:t xml:space="preserve"> </w:t>
      </w:r>
      <w:r w:rsidRPr="00417068">
        <w:rPr>
          <w:color w:val="231F20"/>
        </w:rPr>
        <w:t>year</w:t>
      </w:r>
      <w:r w:rsidR="00AB3F5C" w:rsidRPr="00417068">
        <w:rPr>
          <w:color w:val="231F20"/>
        </w:rPr>
        <w:t xml:space="preserve"> </w:t>
      </w:r>
      <w:r w:rsidRPr="00417068">
        <w:rPr>
          <w:color w:val="231F20"/>
        </w:rPr>
        <w:t>from</w:t>
      </w:r>
      <w:r w:rsidR="00AB3F5C" w:rsidRPr="00417068">
        <w:rPr>
          <w:color w:val="231F20"/>
        </w:rPr>
        <w:t xml:space="preserve"> </w:t>
      </w:r>
      <w:r w:rsidRPr="00417068">
        <w:rPr>
          <w:color w:val="231F20"/>
        </w:rPr>
        <w:t>the</w:t>
      </w:r>
      <w:r w:rsidR="00AB3F5C" w:rsidRPr="00417068">
        <w:rPr>
          <w:color w:val="231F20"/>
        </w:rPr>
        <w:t xml:space="preserve"> </w:t>
      </w:r>
      <w:r w:rsidRPr="00417068">
        <w:rPr>
          <w:color w:val="231F20"/>
        </w:rPr>
        <w:t>date</w:t>
      </w:r>
      <w:r w:rsidR="00AB3F5C" w:rsidRPr="00417068">
        <w:rPr>
          <w:color w:val="231F20"/>
        </w:rPr>
        <w:t xml:space="preserve"> </w:t>
      </w:r>
      <w:r w:rsidRPr="00417068">
        <w:rPr>
          <w:color w:val="231F20"/>
        </w:rPr>
        <w:t>of</w:t>
      </w:r>
      <w:r w:rsidR="00AB3F5C" w:rsidRPr="00417068">
        <w:rPr>
          <w:color w:val="231F20"/>
        </w:rPr>
        <w:t xml:space="preserve"> </w:t>
      </w:r>
      <w:r w:rsidRPr="00417068">
        <w:rPr>
          <w:color w:val="231F20"/>
        </w:rPr>
        <w:t>Operational</w:t>
      </w:r>
      <w:r w:rsidR="00AB3F5C" w:rsidRPr="00417068">
        <w:rPr>
          <w:color w:val="231F20"/>
        </w:rPr>
        <w:t xml:space="preserve"> </w:t>
      </w:r>
      <w:r w:rsidRPr="00417068">
        <w:rPr>
          <w:color w:val="231F20"/>
        </w:rPr>
        <w:t>Acceptance</w:t>
      </w:r>
      <w:r w:rsidR="00AB3F5C" w:rsidRPr="00417068">
        <w:rPr>
          <w:color w:val="231F20"/>
        </w:rPr>
        <w:t xml:space="preserve"> </w:t>
      </w:r>
      <w:r w:rsidRPr="00417068">
        <w:rPr>
          <w:color w:val="231F20"/>
        </w:rPr>
        <w:t>of</w:t>
      </w:r>
      <w:r w:rsidR="00AB3F5C" w:rsidRPr="00417068">
        <w:rPr>
          <w:color w:val="231F20"/>
        </w:rPr>
        <w:t xml:space="preserve"> </w:t>
      </w:r>
      <w:r w:rsidRPr="00417068">
        <w:rPr>
          <w:color w:val="231F20"/>
        </w:rPr>
        <w:t>the</w:t>
      </w:r>
      <w:r w:rsidR="00AB3F5C" w:rsidRPr="00417068">
        <w:rPr>
          <w:color w:val="231F20"/>
        </w:rPr>
        <w:t xml:space="preserve"> </w:t>
      </w:r>
      <w:r w:rsidRPr="00417068">
        <w:rPr>
          <w:color w:val="231F20"/>
        </w:rPr>
        <w:t>Facilities</w:t>
      </w:r>
      <w:r w:rsidR="00AB3F5C" w:rsidRPr="00417068">
        <w:rPr>
          <w:color w:val="231F20"/>
        </w:rPr>
        <w:t xml:space="preserve"> </w:t>
      </w:r>
      <w:r w:rsidRPr="00417068">
        <w:rPr>
          <w:color w:val="231F20"/>
        </w:rPr>
        <w:t>(or</w:t>
      </w:r>
      <w:r w:rsidR="00AB3F5C" w:rsidRPr="00417068">
        <w:rPr>
          <w:color w:val="231F20"/>
        </w:rPr>
        <w:t xml:space="preserve"> </w:t>
      </w:r>
      <w:r w:rsidRPr="00417068">
        <w:rPr>
          <w:color w:val="231F20"/>
        </w:rPr>
        <w:t>any</w:t>
      </w:r>
      <w:r w:rsidR="00AB3F5C" w:rsidRPr="00417068">
        <w:rPr>
          <w:color w:val="231F20"/>
        </w:rPr>
        <w:t xml:space="preserve"> </w:t>
      </w:r>
      <w:r w:rsidRPr="00417068">
        <w:rPr>
          <w:color w:val="231F20"/>
        </w:rPr>
        <w:t>part thereof),</w:t>
      </w:r>
      <w:r w:rsidR="00AB3F5C" w:rsidRPr="00417068">
        <w:rPr>
          <w:color w:val="231F20"/>
        </w:rPr>
        <w:t xml:space="preserve"> </w:t>
      </w:r>
      <w:r w:rsidRPr="00417068">
        <w:rPr>
          <w:color w:val="231F20"/>
        </w:rPr>
        <w:t>whichever</w:t>
      </w:r>
      <w:r w:rsidR="00AB3F5C" w:rsidRPr="00417068">
        <w:rPr>
          <w:color w:val="231F20"/>
        </w:rPr>
        <w:t xml:space="preserve"> </w:t>
      </w:r>
      <w:r w:rsidRPr="00417068">
        <w:rPr>
          <w:color w:val="231F20"/>
        </w:rPr>
        <w:t>ﬁrst</w:t>
      </w:r>
      <w:r w:rsidR="00AB3F5C" w:rsidRPr="00417068">
        <w:rPr>
          <w:color w:val="231F20"/>
        </w:rPr>
        <w:t xml:space="preserve"> </w:t>
      </w:r>
      <w:r w:rsidRPr="00417068">
        <w:rPr>
          <w:color w:val="231F20"/>
        </w:rPr>
        <w:t>occurs,</w:t>
      </w:r>
      <w:r w:rsidR="00AB3F5C" w:rsidRPr="00417068">
        <w:rPr>
          <w:color w:val="231F20"/>
        </w:rPr>
        <w:t xml:space="preserve"> </w:t>
      </w:r>
      <w:r w:rsidRPr="00417068">
        <w:rPr>
          <w:color w:val="231F20"/>
        </w:rPr>
        <w:t>unless</w:t>
      </w:r>
      <w:r w:rsidR="00AB3F5C" w:rsidRPr="00417068">
        <w:rPr>
          <w:color w:val="231F20"/>
        </w:rPr>
        <w:t xml:space="preserve"> </w:t>
      </w:r>
      <w:r w:rsidRPr="00417068">
        <w:rPr>
          <w:color w:val="231F20"/>
        </w:rPr>
        <w:t>speciﬁed</w:t>
      </w:r>
      <w:r w:rsidR="00AB3F5C" w:rsidRPr="00417068">
        <w:rPr>
          <w:color w:val="231F20"/>
        </w:rPr>
        <w:t xml:space="preserve"> </w:t>
      </w:r>
      <w:r w:rsidRPr="00417068">
        <w:rPr>
          <w:color w:val="231F20"/>
        </w:rPr>
        <w:t>otherwise</w:t>
      </w:r>
      <w:r w:rsidR="00AB3F5C" w:rsidRPr="00417068">
        <w:rPr>
          <w:color w:val="231F20"/>
        </w:rPr>
        <w:t xml:space="preserve"> </w:t>
      </w:r>
      <w:r w:rsidRPr="00417068">
        <w:rPr>
          <w:color w:val="231F20"/>
        </w:rPr>
        <w:t>in</w:t>
      </w:r>
      <w:r w:rsidR="00AB3F5C" w:rsidRPr="00417068">
        <w:rPr>
          <w:color w:val="231F20"/>
        </w:rPr>
        <w:t xml:space="preserve"> </w:t>
      </w:r>
      <w:r w:rsidRPr="00417068">
        <w:rPr>
          <w:color w:val="231F20"/>
        </w:rPr>
        <w:t>the</w:t>
      </w:r>
      <w:r w:rsidR="00AB3F5C" w:rsidRPr="00417068">
        <w:rPr>
          <w:color w:val="231F20"/>
        </w:rPr>
        <w:t xml:space="preserve"> </w:t>
      </w:r>
      <w:r w:rsidRPr="00417068">
        <w:rPr>
          <w:color w:val="231F20"/>
        </w:rPr>
        <w:t>SCC</w:t>
      </w:r>
      <w:r w:rsidR="00AB3F5C" w:rsidRPr="00417068">
        <w:rPr>
          <w:color w:val="231F20"/>
        </w:rPr>
        <w:t xml:space="preserve"> </w:t>
      </w:r>
      <w:r w:rsidRPr="00417068">
        <w:rPr>
          <w:color w:val="231F20"/>
        </w:rPr>
        <w:t>pursuant</w:t>
      </w:r>
      <w:r w:rsidR="00AB3F5C" w:rsidRPr="00417068">
        <w:rPr>
          <w:color w:val="231F20"/>
        </w:rPr>
        <w:t xml:space="preserve"> </w:t>
      </w:r>
      <w:r w:rsidRPr="00417068">
        <w:rPr>
          <w:color w:val="231F20"/>
        </w:rPr>
        <w:t>to</w:t>
      </w:r>
      <w:r w:rsidR="00AB3F5C" w:rsidRPr="00417068">
        <w:rPr>
          <w:color w:val="231F20"/>
        </w:rPr>
        <w:t xml:space="preserve"> </w:t>
      </w:r>
      <w:r w:rsidRPr="00417068">
        <w:rPr>
          <w:color w:val="231F20"/>
        </w:rPr>
        <w:t>GCC</w:t>
      </w:r>
      <w:r w:rsidR="00AB3F5C" w:rsidRPr="00417068">
        <w:rPr>
          <w:color w:val="231F20"/>
        </w:rPr>
        <w:t xml:space="preserve"> </w:t>
      </w:r>
      <w:r w:rsidRPr="00417068">
        <w:rPr>
          <w:color w:val="231F20"/>
        </w:rPr>
        <w:t>Sub-Clause</w:t>
      </w:r>
      <w:r w:rsidR="00AB3F5C" w:rsidRPr="00417068">
        <w:rPr>
          <w:color w:val="231F20"/>
        </w:rPr>
        <w:t xml:space="preserve"> </w:t>
      </w:r>
      <w:r w:rsidRPr="00417068">
        <w:rPr>
          <w:color w:val="231F20"/>
        </w:rPr>
        <w:t>27.10.</w:t>
      </w:r>
    </w:p>
    <w:p w14:paraId="38D95100" w14:textId="77777777" w:rsidR="00607E22" w:rsidRDefault="00154745" w:rsidP="00417068">
      <w:pPr>
        <w:pStyle w:val="BodyText"/>
        <w:spacing w:before="246" w:line="230" w:lineRule="auto"/>
        <w:ind w:left="720" w:right="330"/>
        <w:jc w:val="both"/>
      </w:pPr>
      <w:r>
        <w:rPr>
          <w:color w:val="231F20"/>
        </w:rPr>
        <w:t>If during the Defect Liability Period any defect should be found in the design, engineering, materials and workmanship</w:t>
      </w:r>
      <w:r w:rsidR="00AB3F5C">
        <w:rPr>
          <w:color w:val="231F20"/>
        </w:rPr>
        <w:t xml:space="preserve"> </w:t>
      </w:r>
      <w:r>
        <w:rPr>
          <w:color w:val="231F20"/>
        </w:rPr>
        <w:t>of</w:t>
      </w:r>
      <w:r w:rsidR="00AB3F5C">
        <w:rPr>
          <w:color w:val="231F20"/>
        </w:rPr>
        <w:t xml:space="preserve"> </w:t>
      </w:r>
      <w:r>
        <w:rPr>
          <w:color w:val="231F20"/>
        </w:rPr>
        <w:t>the</w:t>
      </w:r>
      <w:r w:rsidR="00AB3F5C">
        <w:rPr>
          <w:color w:val="231F20"/>
        </w:rPr>
        <w:t xml:space="preserve"> </w:t>
      </w:r>
      <w:r>
        <w:rPr>
          <w:color w:val="231F20"/>
        </w:rPr>
        <w:t>Plant</w:t>
      </w:r>
      <w:r w:rsidR="00AB3F5C">
        <w:rPr>
          <w:color w:val="231F20"/>
        </w:rPr>
        <w:t xml:space="preserve"> </w:t>
      </w:r>
      <w:r>
        <w:rPr>
          <w:color w:val="231F20"/>
        </w:rPr>
        <w:t>supplied</w:t>
      </w:r>
      <w:r w:rsidR="00AB3F5C">
        <w:rPr>
          <w:color w:val="231F20"/>
        </w:rPr>
        <w:t xml:space="preserve"> </w:t>
      </w:r>
      <w:r>
        <w:rPr>
          <w:color w:val="231F20"/>
        </w:rPr>
        <w:t>or</w:t>
      </w:r>
      <w:r w:rsidR="00AB3F5C">
        <w:rPr>
          <w:color w:val="231F20"/>
        </w:rPr>
        <w:t xml:space="preserve"> </w:t>
      </w:r>
      <w:r>
        <w:rPr>
          <w:color w:val="231F20"/>
        </w:rPr>
        <w:t>of</w:t>
      </w:r>
      <w:r w:rsidR="00AB3F5C">
        <w:rPr>
          <w:color w:val="231F20"/>
        </w:rPr>
        <w:t xml:space="preserve"> </w:t>
      </w:r>
      <w:r>
        <w:rPr>
          <w:color w:val="231F20"/>
        </w:rPr>
        <w:t>the</w:t>
      </w:r>
      <w:r w:rsidR="00AB3F5C">
        <w:rPr>
          <w:color w:val="231F20"/>
        </w:rPr>
        <w:t xml:space="preserve"> </w:t>
      </w:r>
      <w:r>
        <w:rPr>
          <w:color w:val="231F20"/>
        </w:rPr>
        <w:t>work</w:t>
      </w:r>
      <w:r w:rsidR="00AB3F5C">
        <w:rPr>
          <w:color w:val="231F20"/>
        </w:rPr>
        <w:t xml:space="preserve"> </w:t>
      </w:r>
      <w:r>
        <w:rPr>
          <w:color w:val="231F20"/>
        </w:rPr>
        <w:t>executed</w:t>
      </w:r>
      <w:r w:rsidR="00AB3F5C">
        <w:rPr>
          <w:color w:val="231F20"/>
        </w:rPr>
        <w:t xml:space="preserve"> </w:t>
      </w:r>
      <w:r>
        <w:rPr>
          <w:color w:val="231F20"/>
        </w:rPr>
        <w:t>by</w:t>
      </w:r>
      <w:r w:rsidR="00AB3F5C">
        <w:rPr>
          <w:color w:val="231F20"/>
        </w:rPr>
        <w:t xml:space="preserve"> </w:t>
      </w:r>
      <w:r>
        <w:rPr>
          <w:color w:val="231F20"/>
        </w:rPr>
        <w:t>the</w:t>
      </w:r>
      <w:r w:rsidR="00AB3F5C">
        <w:rPr>
          <w:color w:val="231F20"/>
        </w:rPr>
        <w:t xml:space="preserve"> </w:t>
      </w:r>
      <w:r>
        <w:rPr>
          <w:color w:val="231F20"/>
        </w:rPr>
        <w:t>Contractor,</w:t>
      </w:r>
      <w:r w:rsidR="00AB3F5C">
        <w:rPr>
          <w:color w:val="231F20"/>
        </w:rPr>
        <w:t xml:space="preserve"> </w:t>
      </w:r>
      <w:r>
        <w:rPr>
          <w:color w:val="231F20"/>
        </w:rPr>
        <w:t>the</w:t>
      </w:r>
      <w:r w:rsidR="00AB3F5C">
        <w:rPr>
          <w:color w:val="231F20"/>
        </w:rPr>
        <w:t xml:space="preserve"> </w:t>
      </w:r>
      <w:r>
        <w:rPr>
          <w:color w:val="231F20"/>
        </w:rPr>
        <w:t>Contractor</w:t>
      </w:r>
      <w:r w:rsidR="00AB3F5C">
        <w:rPr>
          <w:color w:val="231F20"/>
        </w:rPr>
        <w:t xml:space="preserve"> </w:t>
      </w:r>
      <w:r>
        <w:rPr>
          <w:color w:val="231F20"/>
        </w:rPr>
        <w:t>shall</w:t>
      </w:r>
      <w:r w:rsidR="00AB3F5C">
        <w:rPr>
          <w:color w:val="231F20"/>
        </w:rPr>
        <w:t xml:space="preserve"> </w:t>
      </w:r>
      <w:r>
        <w:rPr>
          <w:color w:val="231F20"/>
        </w:rPr>
        <w:t>promptly,</w:t>
      </w:r>
      <w:r w:rsidR="00AB3F5C">
        <w:rPr>
          <w:color w:val="231F20"/>
        </w:rPr>
        <w:t xml:space="preserve"> </w:t>
      </w:r>
      <w:r>
        <w:rPr>
          <w:color w:val="231F20"/>
        </w:rPr>
        <w:t>in consultation</w:t>
      </w:r>
      <w:r w:rsidR="00AB3F5C">
        <w:rPr>
          <w:color w:val="231F20"/>
        </w:rPr>
        <w:t xml:space="preserve"> </w:t>
      </w:r>
      <w:r>
        <w:rPr>
          <w:color w:val="231F20"/>
        </w:rPr>
        <w:t>and</w:t>
      </w:r>
      <w:r w:rsidR="00AB3F5C">
        <w:rPr>
          <w:color w:val="231F20"/>
        </w:rPr>
        <w:t xml:space="preserve"> </w:t>
      </w:r>
      <w:r>
        <w:rPr>
          <w:color w:val="231F20"/>
        </w:rPr>
        <w:t>agreement</w:t>
      </w:r>
      <w:r w:rsidR="00AB3F5C">
        <w:rPr>
          <w:color w:val="231F20"/>
        </w:rPr>
        <w:t xml:space="preserve"> </w:t>
      </w:r>
      <w:r>
        <w:rPr>
          <w:color w:val="231F20"/>
        </w:rPr>
        <w:t>with</w:t>
      </w:r>
      <w:r w:rsidR="00AB3F5C">
        <w:rPr>
          <w:color w:val="231F20"/>
        </w:rPr>
        <w:t xml:space="preserve"> </w:t>
      </w:r>
      <w:r>
        <w:rPr>
          <w:color w:val="231F20"/>
        </w:rPr>
        <w:t>the</w:t>
      </w:r>
      <w:r w:rsidR="00AB3F5C">
        <w:rPr>
          <w:color w:val="231F20"/>
        </w:rPr>
        <w:t xml:space="preserve"> </w:t>
      </w:r>
      <w:r>
        <w:rPr>
          <w:color w:val="231F20"/>
        </w:rPr>
        <w:t>Procuring</w:t>
      </w:r>
      <w:r w:rsidR="00AB3F5C">
        <w:rPr>
          <w:color w:val="231F20"/>
        </w:rPr>
        <w:t xml:space="preserve"> </w:t>
      </w:r>
      <w:r>
        <w:rPr>
          <w:color w:val="231F20"/>
        </w:rPr>
        <w:t>Entity</w:t>
      </w:r>
      <w:r w:rsidR="00AB3F5C">
        <w:rPr>
          <w:color w:val="231F20"/>
        </w:rPr>
        <w:t xml:space="preserve"> </w:t>
      </w:r>
      <w:r>
        <w:rPr>
          <w:color w:val="231F20"/>
        </w:rPr>
        <w:t>regarding</w:t>
      </w:r>
      <w:r w:rsidR="00AB3F5C">
        <w:rPr>
          <w:color w:val="231F20"/>
        </w:rPr>
        <w:t xml:space="preserve"> </w:t>
      </w:r>
      <w:r>
        <w:rPr>
          <w:color w:val="231F20"/>
        </w:rPr>
        <w:t>appropriate</w:t>
      </w:r>
      <w:r w:rsidR="00AB3F5C">
        <w:rPr>
          <w:color w:val="231F20"/>
        </w:rPr>
        <w:t xml:space="preserve"> </w:t>
      </w:r>
      <w:r>
        <w:rPr>
          <w:color w:val="231F20"/>
        </w:rPr>
        <w:t>remedying</w:t>
      </w:r>
      <w:r w:rsidR="00AB3F5C">
        <w:rPr>
          <w:color w:val="231F20"/>
        </w:rPr>
        <w:t xml:space="preserve"> </w:t>
      </w:r>
      <w:r>
        <w:rPr>
          <w:color w:val="231F20"/>
        </w:rPr>
        <w:t>of</w:t>
      </w:r>
      <w:r w:rsidR="00AB3F5C">
        <w:rPr>
          <w:color w:val="231F20"/>
        </w:rPr>
        <w:t xml:space="preserve"> </w:t>
      </w:r>
      <w:r>
        <w:rPr>
          <w:color w:val="231F20"/>
        </w:rPr>
        <w:t>the</w:t>
      </w:r>
      <w:r w:rsidR="00AB3F5C">
        <w:rPr>
          <w:color w:val="231F20"/>
        </w:rPr>
        <w:t xml:space="preserve"> </w:t>
      </w:r>
      <w:r>
        <w:rPr>
          <w:color w:val="231F20"/>
        </w:rPr>
        <w:t>defects,</w:t>
      </w:r>
      <w:r w:rsidR="00AB3F5C">
        <w:rPr>
          <w:color w:val="231F20"/>
        </w:rPr>
        <w:t xml:space="preserve"> </w:t>
      </w:r>
      <w:r>
        <w:rPr>
          <w:color w:val="231F20"/>
        </w:rPr>
        <w:t>and</w:t>
      </w:r>
      <w:r w:rsidR="00AB3F5C">
        <w:rPr>
          <w:color w:val="231F20"/>
        </w:rPr>
        <w:t xml:space="preserve"> </w:t>
      </w:r>
      <w:r>
        <w:rPr>
          <w:color w:val="231F20"/>
        </w:rPr>
        <w:t>at</w:t>
      </w:r>
      <w:r w:rsidR="00AB3F5C">
        <w:rPr>
          <w:color w:val="231F20"/>
        </w:rPr>
        <w:t xml:space="preserve"> </w:t>
      </w:r>
      <w:r>
        <w:rPr>
          <w:color w:val="231F20"/>
        </w:rPr>
        <w:t>its cost,</w:t>
      </w:r>
      <w:r w:rsidR="00AB3F5C">
        <w:rPr>
          <w:color w:val="231F20"/>
        </w:rPr>
        <w:t xml:space="preserve"> </w:t>
      </w:r>
      <w:r>
        <w:rPr>
          <w:color w:val="231F20"/>
        </w:rPr>
        <w:t>repair,</w:t>
      </w:r>
      <w:r w:rsidR="00AB3F5C">
        <w:rPr>
          <w:color w:val="231F20"/>
        </w:rPr>
        <w:t xml:space="preserve"> </w:t>
      </w:r>
      <w:r>
        <w:rPr>
          <w:color w:val="231F20"/>
        </w:rPr>
        <w:t>replace</w:t>
      </w:r>
      <w:r w:rsidR="00AB3F5C">
        <w:rPr>
          <w:color w:val="231F20"/>
        </w:rPr>
        <w:t xml:space="preserve"> </w:t>
      </w:r>
      <w:r>
        <w:rPr>
          <w:color w:val="231F20"/>
        </w:rPr>
        <w:t>or</w:t>
      </w:r>
      <w:r w:rsidR="00AB3F5C">
        <w:rPr>
          <w:color w:val="231F20"/>
        </w:rPr>
        <w:t xml:space="preserve"> </w:t>
      </w:r>
      <w:r>
        <w:rPr>
          <w:color w:val="231F20"/>
        </w:rPr>
        <w:t>otherwise</w:t>
      </w:r>
      <w:r w:rsidR="00AB3F5C">
        <w:rPr>
          <w:color w:val="231F20"/>
        </w:rPr>
        <w:t xml:space="preserve"> </w:t>
      </w:r>
      <w:r>
        <w:rPr>
          <w:color w:val="231F20"/>
        </w:rPr>
        <w:t>make</w:t>
      </w:r>
      <w:r w:rsidR="00AB3F5C">
        <w:rPr>
          <w:color w:val="231F20"/>
        </w:rPr>
        <w:t xml:space="preserve"> </w:t>
      </w:r>
      <w:r>
        <w:rPr>
          <w:color w:val="231F20"/>
        </w:rPr>
        <w:t>good</w:t>
      </w:r>
      <w:r w:rsidR="00AB3F5C">
        <w:rPr>
          <w:color w:val="231F20"/>
        </w:rPr>
        <w:t xml:space="preserve"> </w:t>
      </w:r>
      <w:r>
        <w:rPr>
          <w:color w:val="231F20"/>
        </w:rPr>
        <w:t>as</w:t>
      </w:r>
      <w:r w:rsidR="00AB3F5C">
        <w:rPr>
          <w:color w:val="231F20"/>
        </w:rPr>
        <w:t xml:space="preserve"> </w:t>
      </w:r>
      <w:r>
        <w:rPr>
          <w:color w:val="231F20"/>
        </w:rPr>
        <w:t>the</w:t>
      </w:r>
      <w:r w:rsidR="00AB3F5C">
        <w:rPr>
          <w:color w:val="231F20"/>
        </w:rPr>
        <w:t xml:space="preserve"> </w:t>
      </w:r>
      <w:r>
        <w:rPr>
          <w:color w:val="231F20"/>
        </w:rPr>
        <w:t>Contractor</w:t>
      </w:r>
      <w:r w:rsidR="00AB3F5C">
        <w:rPr>
          <w:color w:val="231F20"/>
        </w:rPr>
        <w:t xml:space="preserve"> </w:t>
      </w:r>
      <w:r>
        <w:rPr>
          <w:color w:val="231F20"/>
        </w:rPr>
        <w:t>shall</w:t>
      </w:r>
      <w:r w:rsidR="00AB3F5C">
        <w:rPr>
          <w:color w:val="231F20"/>
        </w:rPr>
        <w:t xml:space="preserve"> </w:t>
      </w:r>
      <w:r>
        <w:rPr>
          <w:color w:val="231F20"/>
        </w:rPr>
        <w:t>determine</w:t>
      </w:r>
      <w:r w:rsidR="00AB3F5C">
        <w:rPr>
          <w:color w:val="231F20"/>
        </w:rPr>
        <w:t xml:space="preserve"> </w:t>
      </w:r>
      <w:r>
        <w:rPr>
          <w:color w:val="231F20"/>
        </w:rPr>
        <w:t>at</w:t>
      </w:r>
      <w:r w:rsidR="00AB3F5C">
        <w:rPr>
          <w:color w:val="231F20"/>
        </w:rPr>
        <w:t xml:space="preserve"> </w:t>
      </w:r>
      <w:r>
        <w:rPr>
          <w:color w:val="231F20"/>
        </w:rPr>
        <w:t>its</w:t>
      </w:r>
      <w:r w:rsidR="00AB3F5C">
        <w:rPr>
          <w:color w:val="231F20"/>
        </w:rPr>
        <w:t xml:space="preserve"> </w:t>
      </w:r>
      <w:r>
        <w:rPr>
          <w:color w:val="231F20"/>
        </w:rPr>
        <w:t>discretion,</w:t>
      </w:r>
      <w:r w:rsidR="00AB3F5C">
        <w:rPr>
          <w:color w:val="231F20"/>
        </w:rPr>
        <w:t xml:space="preserve"> </w:t>
      </w:r>
      <w:r>
        <w:rPr>
          <w:color w:val="231F20"/>
        </w:rPr>
        <w:t>such</w:t>
      </w:r>
      <w:r w:rsidR="00AB3F5C">
        <w:rPr>
          <w:color w:val="231F20"/>
        </w:rPr>
        <w:t xml:space="preserve"> </w:t>
      </w:r>
      <w:r>
        <w:rPr>
          <w:color w:val="231F20"/>
        </w:rPr>
        <w:t>defect</w:t>
      </w:r>
      <w:r w:rsidR="00AB3F5C">
        <w:rPr>
          <w:color w:val="231F20"/>
        </w:rPr>
        <w:t xml:space="preserve"> </w:t>
      </w:r>
      <w:r>
        <w:rPr>
          <w:color w:val="231F20"/>
        </w:rPr>
        <w:t>as well as any damage to the Facilities caused by such defect. The Contractor shall not be responsible for the repair,</w:t>
      </w:r>
      <w:r w:rsidR="00AB3F5C">
        <w:rPr>
          <w:color w:val="231F20"/>
        </w:rPr>
        <w:t xml:space="preserve"> </w:t>
      </w:r>
      <w:r>
        <w:rPr>
          <w:color w:val="231F20"/>
        </w:rPr>
        <w:t>replacement</w:t>
      </w:r>
      <w:r w:rsidR="00AB3F5C">
        <w:rPr>
          <w:color w:val="231F20"/>
        </w:rPr>
        <w:t xml:space="preserve"> </w:t>
      </w:r>
      <w:r>
        <w:rPr>
          <w:color w:val="231F20"/>
        </w:rPr>
        <w:t>or</w:t>
      </w:r>
      <w:r w:rsidR="00AB3F5C">
        <w:rPr>
          <w:color w:val="231F20"/>
        </w:rPr>
        <w:t xml:space="preserve"> </w:t>
      </w:r>
      <w:r>
        <w:rPr>
          <w:color w:val="231F20"/>
        </w:rPr>
        <w:t>making</w:t>
      </w:r>
      <w:r w:rsidR="00AB3F5C">
        <w:rPr>
          <w:color w:val="231F20"/>
        </w:rPr>
        <w:t xml:space="preserve"> </w:t>
      </w:r>
      <w:r>
        <w:rPr>
          <w:color w:val="231F20"/>
        </w:rPr>
        <w:t>good</w:t>
      </w:r>
      <w:r w:rsidR="00AB3F5C">
        <w:rPr>
          <w:color w:val="231F20"/>
        </w:rPr>
        <w:t xml:space="preserve"> </w:t>
      </w:r>
      <w:r>
        <w:rPr>
          <w:color w:val="231F20"/>
        </w:rPr>
        <w:t>of</w:t>
      </w:r>
      <w:r w:rsidR="00AB3F5C">
        <w:rPr>
          <w:color w:val="231F20"/>
        </w:rPr>
        <w:t xml:space="preserve"> </w:t>
      </w:r>
      <w:r>
        <w:rPr>
          <w:color w:val="231F20"/>
        </w:rPr>
        <w:t>any</w:t>
      </w:r>
      <w:r w:rsidR="00AB3F5C">
        <w:rPr>
          <w:color w:val="231F20"/>
        </w:rPr>
        <w:t xml:space="preserve"> </w:t>
      </w:r>
      <w:r>
        <w:rPr>
          <w:color w:val="231F20"/>
        </w:rPr>
        <w:t>defector</w:t>
      </w:r>
      <w:r w:rsidR="00AB3F5C">
        <w:rPr>
          <w:color w:val="231F20"/>
        </w:rPr>
        <w:t xml:space="preserve"> </w:t>
      </w:r>
      <w:r>
        <w:rPr>
          <w:color w:val="231F20"/>
        </w:rPr>
        <w:t>of</w:t>
      </w:r>
      <w:r w:rsidR="00AB3F5C">
        <w:rPr>
          <w:color w:val="231F20"/>
        </w:rPr>
        <w:t xml:space="preserve"> </w:t>
      </w:r>
      <w:r>
        <w:rPr>
          <w:color w:val="231F20"/>
        </w:rPr>
        <w:t>any</w:t>
      </w:r>
      <w:r w:rsidR="00AB3F5C">
        <w:rPr>
          <w:color w:val="231F20"/>
        </w:rPr>
        <w:t xml:space="preserve"> </w:t>
      </w:r>
      <w:r>
        <w:rPr>
          <w:color w:val="231F20"/>
        </w:rPr>
        <w:t>damage</w:t>
      </w:r>
      <w:r w:rsidR="00AB3F5C">
        <w:rPr>
          <w:color w:val="231F20"/>
        </w:rPr>
        <w:t xml:space="preserve"> </w:t>
      </w:r>
      <w:r>
        <w:rPr>
          <w:color w:val="231F20"/>
        </w:rPr>
        <w:t>to</w:t>
      </w:r>
      <w:r w:rsidR="00AB3F5C">
        <w:rPr>
          <w:color w:val="231F20"/>
        </w:rPr>
        <w:t xml:space="preserve"> </w:t>
      </w:r>
      <w:r>
        <w:rPr>
          <w:color w:val="231F20"/>
        </w:rPr>
        <w:t>the</w:t>
      </w:r>
      <w:r w:rsidR="00AB3F5C">
        <w:rPr>
          <w:color w:val="231F20"/>
        </w:rPr>
        <w:t xml:space="preserve"> </w:t>
      </w:r>
      <w:r>
        <w:rPr>
          <w:color w:val="231F20"/>
        </w:rPr>
        <w:t>Facilities</w:t>
      </w:r>
      <w:r w:rsidR="00AB3F5C">
        <w:rPr>
          <w:color w:val="231F20"/>
        </w:rPr>
        <w:t xml:space="preserve"> </w:t>
      </w:r>
      <w:r>
        <w:rPr>
          <w:color w:val="231F20"/>
        </w:rPr>
        <w:t>arising</w:t>
      </w:r>
      <w:r w:rsidR="006105BB">
        <w:rPr>
          <w:color w:val="231F20"/>
        </w:rPr>
        <w:t xml:space="preserve"> </w:t>
      </w:r>
      <w:r>
        <w:rPr>
          <w:color w:val="231F20"/>
        </w:rPr>
        <w:t>out</w:t>
      </w:r>
      <w:r w:rsidR="00AB3F5C">
        <w:rPr>
          <w:color w:val="231F20"/>
        </w:rPr>
        <w:t xml:space="preserve"> </w:t>
      </w:r>
      <w:r>
        <w:rPr>
          <w:color w:val="231F20"/>
        </w:rPr>
        <w:t>of</w:t>
      </w:r>
      <w:r w:rsidR="00AB3F5C">
        <w:rPr>
          <w:color w:val="231F20"/>
        </w:rPr>
        <w:t xml:space="preserve"> </w:t>
      </w:r>
      <w:r>
        <w:rPr>
          <w:color w:val="231F20"/>
        </w:rPr>
        <w:t>or</w:t>
      </w:r>
      <w:r w:rsidR="00AB3F5C">
        <w:rPr>
          <w:color w:val="231F20"/>
        </w:rPr>
        <w:t xml:space="preserve"> </w:t>
      </w:r>
      <w:r>
        <w:rPr>
          <w:color w:val="231F20"/>
        </w:rPr>
        <w:t>resulting from</w:t>
      </w:r>
      <w:r w:rsidR="00AB3F5C">
        <w:rPr>
          <w:color w:val="231F20"/>
        </w:rPr>
        <w:t xml:space="preserve"> </w:t>
      </w:r>
      <w:r>
        <w:rPr>
          <w:color w:val="231F20"/>
        </w:rPr>
        <w:t>any</w:t>
      </w:r>
      <w:r w:rsidR="00AB3F5C">
        <w:rPr>
          <w:color w:val="231F20"/>
        </w:rPr>
        <w:t xml:space="preserve"> </w:t>
      </w:r>
      <w:r>
        <w:rPr>
          <w:color w:val="231F20"/>
        </w:rPr>
        <w:t>of</w:t>
      </w:r>
      <w:r w:rsidR="00AB3F5C">
        <w:rPr>
          <w:color w:val="231F20"/>
        </w:rPr>
        <w:t xml:space="preserve"> </w:t>
      </w:r>
      <w:r>
        <w:rPr>
          <w:color w:val="231F20"/>
        </w:rPr>
        <w:t>the</w:t>
      </w:r>
      <w:r w:rsidR="00AB3F5C">
        <w:rPr>
          <w:color w:val="231F20"/>
        </w:rPr>
        <w:t xml:space="preserve"> </w:t>
      </w:r>
      <w:r>
        <w:rPr>
          <w:color w:val="231F20"/>
        </w:rPr>
        <w:t>following</w:t>
      </w:r>
      <w:r w:rsidR="00AB3F5C">
        <w:rPr>
          <w:color w:val="231F20"/>
        </w:rPr>
        <w:t xml:space="preserve"> </w:t>
      </w:r>
      <w:r>
        <w:rPr>
          <w:color w:val="231F20"/>
        </w:rPr>
        <w:t>causes:</w:t>
      </w:r>
    </w:p>
    <w:p w14:paraId="0405492A" w14:textId="77777777" w:rsidR="00607E22" w:rsidRDefault="00AB3F5C" w:rsidP="00385A10">
      <w:pPr>
        <w:pStyle w:val="ListParagraph"/>
        <w:numPr>
          <w:ilvl w:val="0"/>
          <w:numId w:val="146"/>
        </w:numPr>
        <w:tabs>
          <w:tab w:val="left" w:pos="1314"/>
        </w:tabs>
        <w:spacing w:before="119"/>
        <w:jc w:val="both"/>
      </w:pPr>
      <w:r w:rsidRPr="00C86421">
        <w:rPr>
          <w:color w:val="231F20"/>
        </w:rPr>
        <w:t>I</w:t>
      </w:r>
      <w:r w:rsidR="00154745" w:rsidRPr="00C86421">
        <w:rPr>
          <w:color w:val="231F20"/>
        </w:rPr>
        <w:t>mproper</w:t>
      </w:r>
      <w:r w:rsidRPr="00C86421">
        <w:rPr>
          <w:color w:val="231F20"/>
        </w:rPr>
        <w:t xml:space="preserve"> </w:t>
      </w:r>
      <w:r w:rsidR="00154745" w:rsidRPr="00C86421">
        <w:rPr>
          <w:color w:val="231F20"/>
        </w:rPr>
        <w:t>operation</w:t>
      </w:r>
      <w:r w:rsidRPr="00C86421">
        <w:rPr>
          <w:color w:val="231F20"/>
        </w:rPr>
        <w:t xml:space="preserve"> </w:t>
      </w:r>
      <w:r w:rsidR="00154745" w:rsidRPr="00C86421">
        <w:rPr>
          <w:color w:val="231F20"/>
        </w:rPr>
        <w:t>or</w:t>
      </w:r>
      <w:r w:rsidRPr="00C86421">
        <w:rPr>
          <w:color w:val="231F20"/>
        </w:rPr>
        <w:t xml:space="preserve"> </w:t>
      </w:r>
      <w:r w:rsidR="00154745" w:rsidRPr="00C86421">
        <w:rPr>
          <w:color w:val="231F20"/>
        </w:rPr>
        <w:t>maintenance</w:t>
      </w:r>
      <w:r w:rsidRPr="00C86421">
        <w:rPr>
          <w:color w:val="231F20"/>
        </w:rPr>
        <w:t xml:space="preserve"> </w:t>
      </w:r>
      <w:r w:rsidR="00154745" w:rsidRPr="00C86421">
        <w:rPr>
          <w:color w:val="231F20"/>
        </w:rPr>
        <w:t>of</w:t>
      </w:r>
      <w:r w:rsidRPr="00C86421">
        <w:rPr>
          <w:color w:val="231F20"/>
        </w:rPr>
        <w:t xml:space="preserve"> </w:t>
      </w:r>
      <w:r w:rsidR="00154745" w:rsidRPr="00C86421">
        <w:rPr>
          <w:color w:val="231F20"/>
        </w:rPr>
        <w:t>the</w:t>
      </w:r>
      <w:r w:rsidRPr="00C86421">
        <w:rPr>
          <w:color w:val="231F20"/>
        </w:rPr>
        <w:t xml:space="preserve"> </w:t>
      </w:r>
      <w:r w:rsidR="00154745" w:rsidRPr="00C86421">
        <w:rPr>
          <w:color w:val="231F20"/>
        </w:rPr>
        <w:t>Facilities</w:t>
      </w:r>
      <w:r w:rsidRPr="00C86421">
        <w:rPr>
          <w:color w:val="231F20"/>
        </w:rPr>
        <w:t xml:space="preserve"> </w:t>
      </w:r>
      <w:r w:rsidR="00154745" w:rsidRPr="00C86421">
        <w:rPr>
          <w:color w:val="231F20"/>
        </w:rPr>
        <w:t>by</w:t>
      </w:r>
      <w:r w:rsidRPr="00C86421">
        <w:rPr>
          <w:color w:val="231F20"/>
        </w:rPr>
        <w:t xml:space="preserve"> </w:t>
      </w:r>
      <w:r w:rsidR="00154745" w:rsidRPr="00C86421">
        <w:rPr>
          <w:color w:val="231F20"/>
        </w:rPr>
        <w:t>the</w:t>
      </w:r>
      <w:r w:rsidRPr="00C86421">
        <w:rPr>
          <w:color w:val="231F20"/>
        </w:rPr>
        <w:t xml:space="preserve"> </w:t>
      </w:r>
      <w:r w:rsidR="00154745" w:rsidRPr="00C86421">
        <w:rPr>
          <w:color w:val="231F20"/>
        </w:rPr>
        <w:t>Procuring</w:t>
      </w:r>
      <w:r w:rsidRPr="00C86421">
        <w:rPr>
          <w:color w:val="231F20"/>
        </w:rPr>
        <w:t xml:space="preserve"> </w:t>
      </w:r>
      <w:r w:rsidR="00154745" w:rsidRPr="00C86421">
        <w:rPr>
          <w:color w:val="231F20"/>
        </w:rPr>
        <w:t>Entity;</w:t>
      </w:r>
    </w:p>
    <w:p w14:paraId="59D493C4" w14:textId="77777777" w:rsidR="00607E22" w:rsidRDefault="00AB3F5C" w:rsidP="00385A10">
      <w:pPr>
        <w:pStyle w:val="ListParagraph"/>
        <w:numPr>
          <w:ilvl w:val="0"/>
          <w:numId w:val="146"/>
        </w:numPr>
        <w:tabs>
          <w:tab w:val="left" w:pos="1314"/>
        </w:tabs>
        <w:spacing w:before="113"/>
        <w:jc w:val="both"/>
      </w:pPr>
      <w:r w:rsidRPr="00C86421">
        <w:rPr>
          <w:color w:val="231F20"/>
        </w:rPr>
        <w:t>O</w:t>
      </w:r>
      <w:r w:rsidR="00154745" w:rsidRPr="00C86421">
        <w:rPr>
          <w:color w:val="231F20"/>
        </w:rPr>
        <w:t>peration</w:t>
      </w:r>
      <w:r w:rsidRPr="00C86421">
        <w:rPr>
          <w:color w:val="231F20"/>
        </w:rPr>
        <w:t xml:space="preserve"> </w:t>
      </w:r>
      <w:r w:rsidR="00154745" w:rsidRPr="00C86421">
        <w:rPr>
          <w:color w:val="231F20"/>
        </w:rPr>
        <w:t>of</w:t>
      </w:r>
      <w:r w:rsidRPr="00C86421">
        <w:rPr>
          <w:color w:val="231F20"/>
        </w:rPr>
        <w:t xml:space="preserve"> </w:t>
      </w:r>
      <w:r w:rsidR="00154745" w:rsidRPr="00C86421">
        <w:rPr>
          <w:color w:val="231F20"/>
        </w:rPr>
        <w:t>the</w:t>
      </w:r>
      <w:r w:rsidRPr="00C86421">
        <w:rPr>
          <w:color w:val="231F20"/>
        </w:rPr>
        <w:t xml:space="preserve"> </w:t>
      </w:r>
      <w:r w:rsidR="00154745" w:rsidRPr="00C86421">
        <w:rPr>
          <w:color w:val="231F20"/>
        </w:rPr>
        <w:t>Facilities</w:t>
      </w:r>
      <w:r w:rsidRPr="00C86421">
        <w:rPr>
          <w:color w:val="231F20"/>
        </w:rPr>
        <w:t xml:space="preserve"> </w:t>
      </w:r>
      <w:r w:rsidR="00154745" w:rsidRPr="00C86421">
        <w:rPr>
          <w:color w:val="231F20"/>
        </w:rPr>
        <w:t>outside</w:t>
      </w:r>
      <w:r w:rsidRPr="00C86421">
        <w:rPr>
          <w:color w:val="231F20"/>
        </w:rPr>
        <w:t xml:space="preserve"> </w:t>
      </w:r>
      <w:r w:rsidR="00154745" w:rsidRPr="00C86421">
        <w:rPr>
          <w:color w:val="231F20"/>
        </w:rPr>
        <w:t>speciﬁcations</w:t>
      </w:r>
      <w:r w:rsidRPr="00C86421">
        <w:rPr>
          <w:color w:val="231F20"/>
        </w:rPr>
        <w:t xml:space="preserve"> </w:t>
      </w:r>
      <w:r w:rsidR="00154745" w:rsidRPr="00C86421">
        <w:rPr>
          <w:color w:val="231F20"/>
        </w:rPr>
        <w:t>provided</w:t>
      </w:r>
      <w:r w:rsidRPr="00C86421">
        <w:rPr>
          <w:color w:val="231F20"/>
        </w:rPr>
        <w:t xml:space="preserve"> </w:t>
      </w:r>
      <w:r w:rsidR="00154745" w:rsidRPr="00C86421">
        <w:rPr>
          <w:color w:val="231F20"/>
        </w:rPr>
        <w:t>in</w:t>
      </w:r>
      <w:r w:rsidRPr="00C86421">
        <w:rPr>
          <w:color w:val="231F20"/>
        </w:rPr>
        <w:t xml:space="preserve"> </w:t>
      </w:r>
      <w:r w:rsidR="00154745" w:rsidRPr="00C86421">
        <w:rPr>
          <w:color w:val="231F20"/>
        </w:rPr>
        <w:t>the</w:t>
      </w:r>
      <w:r w:rsidRPr="00C86421">
        <w:rPr>
          <w:color w:val="231F20"/>
        </w:rPr>
        <w:t xml:space="preserve"> </w:t>
      </w:r>
      <w:r w:rsidR="00154745" w:rsidRPr="00C86421">
        <w:rPr>
          <w:color w:val="231F20"/>
        </w:rPr>
        <w:t>Contract;</w:t>
      </w:r>
      <w:r w:rsidRPr="00C86421">
        <w:rPr>
          <w:color w:val="231F20"/>
        </w:rPr>
        <w:t xml:space="preserve"> </w:t>
      </w:r>
      <w:r w:rsidR="00154745" w:rsidRPr="00C86421">
        <w:rPr>
          <w:color w:val="231F20"/>
        </w:rPr>
        <w:t>or</w:t>
      </w:r>
    </w:p>
    <w:p w14:paraId="4B35B94B" w14:textId="77777777" w:rsidR="00607E22" w:rsidRDefault="00AB3F5C" w:rsidP="00385A10">
      <w:pPr>
        <w:pStyle w:val="ListParagraph"/>
        <w:numPr>
          <w:ilvl w:val="0"/>
          <w:numId w:val="146"/>
        </w:numPr>
        <w:tabs>
          <w:tab w:val="left" w:pos="1314"/>
        </w:tabs>
        <w:spacing w:before="112"/>
        <w:jc w:val="both"/>
      </w:pPr>
      <w:r w:rsidRPr="00C86421">
        <w:rPr>
          <w:color w:val="231F20"/>
        </w:rPr>
        <w:t>N</w:t>
      </w:r>
      <w:r w:rsidR="00154745" w:rsidRPr="00C86421">
        <w:rPr>
          <w:color w:val="231F20"/>
        </w:rPr>
        <w:t>ormal</w:t>
      </w:r>
      <w:r w:rsidRPr="00C86421">
        <w:rPr>
          <w:color w:val="231F20"/>
        </w:rPr>
        <w:t xml:space="preserve"> </w:t>
      </w:r>
      <w:r w:rsidR="00154745" w:rsidRPr="00C86421">
        <w:rPr>
          <w:color w:val="231F20"/>
        </w:rPr>
        <w:t>wear</w:t>
      </w:r>
      <w:r w:rsidRPr="00C86421">
        <w:rPr>
          <w:color w:val="231F20"/>
        </w:rPr>
        <w:t xml:space="preserve"> </w:t>
      </w:r>
      <w:r w:rsidR="00154745" w:rsidRPr="00C86421">
        <w:rPr>
          <w:color w:val="231F20"/>
        </w:rPr>
        <w:t>and</w:t>
      </w:r>
      <w:r w:rsidRPr="00C86421">
        <w:rPr>
          <w:color w:val="231F20"/>
        </w:rPr>
        <w:t xml:space="preserve"> </w:t>
      </w:r>
      <w:r w:rsidR="00154745" w:rsidRPr="00C86421">
        <w:rPr>
          <w:color w:val="231F20"/>
          <w:spacing w:val="-3"/>
        </w:rPr>
        <w:t>tear.</w:t>
      </w:r>
    </w:p>
    <w:p w14:paraId="67124C15" w14:textId="77777777" w:rsidR="00607E22" w:rsidRPr="006105BB" w:rsidRDefault="00154745" w:rsidP="00385A10">
      <w:pPr>
        <w:pStyle w:val="ListParagraph"/>
        <w:numPr>
          <w:ilvl w:val="1"/>
          <w:numId w:val="164"/>
        </w:numPr>
        <w:tabs>
          <w:tab w:val="left" w:pos="848"/>
          <w:tab w:val="left" w:pos="849"/>
        </w:tabs>
        <w:spacing w:before="234"/>
        <w:ind w:left="864" w:hanging="576"/>
        <w:rPr>
          <w:color w:val="231F20"/>
        </w:rPr>
      </w:pPr>
      <w:r w:rsidRPr="006105BB">
        <w:rPr>
          <w:color w:val="231F20"/>
        </w:rPr>
        <w:t>The</w:t>
      </w:r>
      <w:r w:rsidR="00AB3F5C" w:rsidRPr="006105BB">
        <w:rPr>
          <w:color w:val="231F20"/>
        </w:rPr>
        <w:t xml:space="preserve"> </w:t>
      </w:r>
      <w:r w:rsidRPr="006105BB">
        <w:rPr>
          <w:color w:val="231F20"/>
        </w:rPr>
        <w:t>Contractor's</w:t>
      </w:r>
      <w:r w:rsidR="00AB3F5C" w:rsidRPr="006105BB">
        <w:rPr>
          <w:color w:val="231F20"/>
        </w:rPr>
        <w:t xml:space="preserve"> </w:t>
      </w:r>
      <w:r w:rsidRPr="006105BB">
        <w:rPr>
          <w:color w:val="231F20"/>
        </w:rPr>
        <w:t>obligations</w:t>
      </w:r>
      <w:r w:rsidR="00AB3F5C" w:rsidRPr="006105BB">
        <w:rPr>
          <w:color w:val="231F20"/>
        </w:rPr>
        <w:t xml:space="preserve"> </w:t>
      </w:r>
      <w:r w:rsidRPr="006105BB">
        <w:rPr>
          <w:color w:val="231F20"/>
        </w:rPr>
        <w:t>under</w:t>
      </w:r>
      <w:r w:rsidR="00AB3F5C" w:rsidRPr="006105BB">
        <w:rPr>
          <w:color w:val="231F20"/>
        </w:rPr>
        <w:t xml:space="preserve"> </w:t>
      </w:r>
      <w:r w:rsidRPr="006105BB">
        <w:rPr>
          <w:color w:val="231F20"/>
        </w:rPr>
        <w:t>this</w:t>
      </w:r>
      <w:r w:rsidR="00AB3F5C" w:rsidRPr="006105BB">
        <w:rPr>
          <w:color w:val="231F20"/>
        </w:rPr>
        <w:t xml:space="preserve"> </w:t>
      </w:r>
      <w:r w:rsidRPr="006105BB">
        <w:rPr>
          <w:color w:val="231F20"/>
        </w:rPr>
        <w:t>GCC</w:t>
      </w:r>
      <w:r w:rsidR="00AB3F5C" w:rsidRPr="006105BB">
        <w:rPr>
          <w:color w:val="231F20"/>
        </w:rPr>
        <w:t xml:space="preserve"> </w:t>
      </w:r>
      <w:r w:rsidRPr="006105BB">
        <w:rPr>
          <w:color w:val="231F20"/>
        </w:rPr>
        <w:t>Clause</w:t>
      </w:r>
      <w:r w:rsidR="0067778E">
        <w:rPr>
          <w:color w:val="231F20"/>
        </w:rPr>
        <w:t xml:space="preserve"> </w:t>
      </w:r>
      <w:r w:rsidRPr="006105BB">
        <w:rPr>
          <w:color w:val="231F20"/>
        </w:rPr>
        <w:t>27</w:t>
      </w:r>
      <w:r w:rsidR="00AB3F5C" w:rsidRPr="006105BB">
        <w:rPr>
          <w:color w:val="231F20"/>
        </w:rPr>
        <w:t xml:space="preserve"> </w:t>
      </w:r>
      <w:r w:rsidRPr="006105BB">
        <w:rPr>
          <w:color w:val="231F20"/>
        </w:rPr>
        <w:t>shall</w:t>
      </w:r>
      <w:r w:rsidR="00AB3F5C" w:rsidRPr="006105BB">
        <w:rPr>
          <w:color w:val="231F20"/>
        </w:rPr>
        <w:t xml:space="preserve"> </w:t>
      </w:r>
      <w:r w:rsidRPr="006105BB">
        <w:rPr>
          <w:color w:val="231F20"/>
        </w:rPr>
        <w:t>not</w:t>
      </w:r>
      <w:r w:rsidR="00AB3F5C" w:rsidRPr="006105BB">
        <w:rPr>
          <w:color w:val="231F20"/>
        </w:rPr>
        <w:t xml:space="preserve"> </w:t>
      </w:r>
      <w:r w:rsidRPr="006105BB">
        <w:rPr>
          <w:color w:val="231F20"/>
        </w:rPr>
        <w:t>apply</w:t>
      </w:r>
      <w:r w:rsidR="00AB3F5C" w:rsidRPr="006105BB">
        <w:rPr>
          <w:color w:val="231F20"/>
        </w:rPr>
        <w:t xml:space="preserve"> </w:t>
      </w:r>
      <w:r w:rsidRPr="006105BB">
        <w:rPr>
          <w:color w:val="231F20"/>
        </w:rPr>
        <w:t>to:</w:t>
      </w:r>
    </w:p>
    <w:p w14:paraId="43FDB9AA" w14:textId="77777777" w:rsidR="00607E22" w:rsidRDefault="00154745" w:rsidP="00385A10">
      <w:pPr>
        <w:pStyle w:val="ListParagraph"/>
        <w:numPr>
          <w:ilvl w:val="0"/>
          <w:numId w:val="147"/>
        </w:numPr>
        <w:tabs>
          <w:tab w:val="left" w:pos="1305"/>
          <w:tab w:val="left" w:pos="1306"/>
        </w:tabs>
        <w:spacing w:before="60"/>
        <w:ind w:right="331"/>
      </w:pPr>
      <w:r w:rsidRPr="00C86421">
        <w:rPr>
          <w:color w:val="231F20"/>
        </w:rPr>
        <w:t>any materials that are supplied by the Procuring Entity under GCC Sub-Clause 21.2, are normally consumed</w:t>
      </w:r>
      <w:r w:rsidR="004E6F66" w:rsidRPr="00C86421">
        <w:rPr>
          <w:color w:val="231F20"/>
        </w:rPr>
        <w:t xml:space="preserve"> </w:t>
      </w:r>
      <w:r w:rsidRPr="00C86421">
        <w:rPr>
          <w:color w:val="231F20"/>
        </w:rPr>
        <w:t>in</w:t>
      </w:r>
      <w:r w:rsidR="004E6F66" w:rsidRPr="00C86421">
        <w:rPr>
          <w:color w:val="231F20"/>
        </w:rPr>
        <w:t xml:space="preserve"> </w:t>
      </w:r>
      <w:r w:rsidRPr="00C86421">
        <w:rPr>
          <w:color w:val="231F20"/>
        </w:rPr>
        <w:t>operation,</w:t>
      </w:r>
      <w:r w:rsidR="004E6F66" w:rsidRPr="00C86421">
        <w:rPr>
          <w:color w:val="231F20"/>
        </w:rPr>
        <w:t xml:space="preserve"> </w:t>
      </w:r>
      <w:r w:rsidRPr="00C86421">
        <w:rPr>
          <w:color w:val="231F20"/>
        </w:rPr>
        <w:t>or</w:t>
      </w:r>
      <w:r w:rsidR="004E6F66" w:rsidRPr="00C86421">
        <w:rPr>
          <w:color w:val="231F20"/>
        </w:rPr>
        <w:t xml:space="preserve"> </w:t>
      </w:r>
      <w:r w:rsidRPr="00C86421">
        <w:rPr>
          <w:color w:val="231F20"/>
        </w:rPr>
        <w:t>have</w:t>
      </w:r>
      <w:r w:rsidR="004E6F66" w:rsidRPr="00C86421">
        <w:rPr>
          <w:color w:val="231F20"/>
        </w:rPr>
        <w:t xml:space="preserve"> </w:t>
      </w:r>
      <w:r w:rsidRPr="00C86421">
        <w:rPr>
          <w:color w:val="231F20"/>
        </w:rPr>
        <w:t>a</w:t>
      </w:r>
      <w:r w:rsidR="004E6F66" w:rsidRPr="00C86421">
        <w:rPr>
          <w:color w:val="231F20"/>
        </w:rPr>
        <w:t xml:space="preserve"> </w:t>
      </w:r>
      <w:r w:rsidRPr="00C86421">
        <w:rPr>
          <w:color w:val="231F20"/>
        </w:rPr>
        <w:t>normal</w:t>
      </w:r>
      <w:r w:rsidR="004E6F66" w:rsidRPr="00C86421">
        <w:rPr>
          <w:color w:val="231F20"/>
        </w:rPr>
        <w:t xml:space="preserve"> </w:t>
      </w:r>
      <w:r w:rsidRPr="00C86421">
        <w:rPr>
          <w:color w:val="231F20"/>
        </w:rPr>
        <w:t>life</w:t>
      </w:r>
      <w:r w:rsidR="004E6F66" w:rsidRPr="00C86421">
        <w:rPr>
          <w:color w:val="231F20"/>
        </w:rPr>
        <w:t xml:space="preserve"> </w:t>
      </w:r>
      <w:r w:rsidRPr="00C86421">
        <w:rPr>
          <w:color w:val="231F20"/>
        </w:rPr>
        <w:t>shorter</w:t>
      </w:r>
      <w:r w:rsidR="004E6F66" w:rsidRPr="00C86421">
        <w:rPr>
          <w:color w:val="231F20"/>
        </w:rPr>
        <w:t xml:space="preserve"> </w:t>
      </w:r>
      <w:r w:rsidRPr="00C86421">
        <w:rPr>
          <w:color w:val="231F20"/>
        </w:rPr>
        <w:t>than</w:t>
      </w:r>
      <w:r w:rsidR="004E6F66" w:rsidRPr="00C86421">
        <w:rPr>
          <w:color w:val="231F20"/>
        </w:rPr>
        <w:t xml:space="preserve"> </w:t>
      </w:r>
      <w:r w:rsidRPr="00C86421">
        <w:rPr>
          <w:color w:val="231F20"/>
        </w:rPr>
        <w:t>the</w:t>
      </w:r>
      <w:r w:rsidR="004E6F66" w:rsidRPr="00C86421">
        <w:rPr>
          <w:color w:val="231F20"/>
        </w:rPr>
        <w:t xml:space="preserve"> </w:t>
      </w:r>
      <w:r w:rsidRPr="00C86421">
        <w:rPr>
          <w:color w:val="231F20"/>
        </w:rPr>
        <w:t>Defect</w:t>
      </w:r>
      <w:r w:rsidR="004E6F66" w:rsidRPr="00C86421">
        <w:rPr>
          <w:color w:val="231F20"/>
        </w:rPr>
        <w:t xml:space="preserve"> </w:t>
      </w:r>
      <w:r w:rsidRPr="00C86421">
        <w:rPr>
          <w:color w:val="231F20"/>
        </w:rPr>
        <w:t>Liability</w:t>
      </w:r>
      <w:r w:rsidR="004E6F66" w:rsidRPr="00C86421">
        <w:rPr>
          <w:color w:val="231F20"/>
        </w:rPr>
        <w:t xml:space="preserve"> </w:t>
      </w:r>
      <w:r w:rsidRPr="00C86421">
        <w:rPr>
          <w:color w:val="231F20"/>
        </w:rPr>
        <w:t>Period</w:t>
      </w:r>
      <w:r w:rsidR="004E6F66" w:rsidRPr="00C86421">
        <w:rPr>
          <w:color w:val="231F20"/>
        </w:rPr>
        <w:t xml:space="preserve"> </w:t>
      </w:r>
      <w:r w:rsidRPr="00C86421">
        <w:rPr>
          <w:color w:val="231F20"/>
        </w:rPr>
        <w:t>stated</w:t>
      </w:r>
      <w:r w:rsidR="004E6F66" w:rsidRPr="00C86421">
        <w:rPr>
          <w:color w:val="231F20"/>
        </w:rPr>
        <w:t xml:space="preserve"> </w:t>
      </w:r>
      <w:r w:rsidRPr="00C86421">
        <w:rPr>
          <w:color w:val="231F20"/>
        </w:rPr>
        <w:t>herein;</w:t>
      </w:r>
    </w:p>
    <w:p w14:paraId="77C88825" w14:textId="77777777" w:rsidR="00607E22" w:rsidRDefault="00154745" w:rsidP="00385A10">
      <w:pPr>
        <w:pStyle w:val="ListParagraph"/>
        <w:numPr>
          <w:ilvl w:val="0"/>
          <w:numId w:val="147"/>
        </w:numPr>
        <w:tabs>
          <w:tab w:val="left" w:pos="1305"/>
          <w:tab w:val="left" w:pos="1306"/>
        </w:tabs>
        <w:spacing w:before="60"/>
        <w:ind w:right="331"/>
      </w:pPr>
      <w:r w:rsidRPr="00C86421">
        <w:rPr>
          <w:color w:val="231F20"/>
        </w:rPr>
        <w:t>any</w:t>
      </w:r>
      <w:r w:rsidR="004E6F66" w:rsidRPr="00C86421">
        <w:rPr>
          <w:color w:val="231F20"/>
        </w:rPr>
        <w:t xml:space="preserve"> </w:t>
      </w:r>
      <w:r w:rsidRPr="00C86421">
        <w:rPr>
          <w:color w:val="231F20"/>
        </w:rPr>
        <w:t>designs,</w:t>
      </w:r>
      <w:r w:rsidR="004E6F66" w:rsidRPr="00C86421">
        <w:rPr>
          <w:color w:val="231F20"/>
        </w:rPr>
        <w:t xml:space="preserve"> </w:t>
      </w:r>
      <w:r w:rsidRPr="00C86421">
        <w:rPr>
          <w:color w:val="231F20"/>
        </w:rPr>
        <w:t>speciﬁcations</w:t>
      </w:r>
      <w:r w:rsidR="004E6F66" w:rsidRPr="00C86421">
        <w:rPr>
          <w:color w:val="231F20"/>
        </w:rPr>
        <w:t xml:space="preserve"> </w:t>
      </w:r>
      <w:r w:rsidRPr="00C86421">
        <w:rPr>
          <w:color w:val="231F20"/>
        </w:rPr>
        <w:t>or</w:t>
      </w:r>
      <w:r w:rsidR="004E6F66" w:rsidRPr="00C86421">
        <w:rPr>
          <w:color w:val="231F20"/>
        </w:rPr>
        <w:t xml:space="preserve"> </w:t>
      </w:r>
      <w:r w:rsidRPr="00C86421">
        <w:rPr>
          <w:color w:val="231F20"/>
        </w:rPr>
        <w:t>other</w:t>
      </w:r>
      <w:r w:rsidR="004E6F66" w:rsidRPr="00C86421">
        <w:rPr>
          <w:color w:val="231F20"/>
        </w:rPr>
        <w:t xml:space="preserve"> </w:t>
      </w:r>
      <w:r w:rsidRPr="00C86421">
        <w:rPr>
          <w:color w:val="231F20"/>
        </w:rPr>
        <w:t>data</w:t>
      </w:r>
      <w:r w:rsidR="004E6F66" w:rsidRPr="00C86421">
        <w:rPr>
          <w:color w:val="231F20"/>
        </w:rPr>
        <w:t xml:space="preserve"> </w:t>
      </w:r>
      <w:r w:rsidRPr="00C86421">
        <w:rPr>
          <w:color w:val="231F20"/>
        </w:rPr>
        <w:t>designed,</w:t>
      </w:r>
      <w:r w:rsidR="004E6F66" w:rsidRPr="00C86421">
        <w:rPr>
          <w:color w:val="231F20"/>
        </w:rPr>
        <w:t xml:space="preserve"> </w:t>
      </w:r>
      <w:r w:rsidRPr="00C86421">
        <w:rPr>
          <w:color w:val="231F20"/>
        </w:rPr>
        <w:t>supplied</w:t>
      </w:r>
      <w:r w:rsidR="004E6F66" w:rsidRPr="00C86421">
        <w:rPr>
          <w:color w:val="231F20"/>
        </w:rPr>
        <w:t xml:space="preserve"> </w:t>
      </w:r>
      <w:r w:rsidRPr="00C86421">
        <w:rPr>
          <w:color w:val="231F20"/>
        </w:rPr>
        <w:t>or</w:t>
      </w:r>
      <w:r w:rsidR="004E6F66" w:rsidRPr="00C86421">
        <w:rPr>
          <w:color w:val="231F20"/>
        </w:rPr>
        <w:t xml:space="preserve"> </w:t>
      </w:r>
      <w:r w:rsidRPr="00C86421">
        <w:rPr>
          <w:color w:val="231F20"/>
        </w:rPr>
        <w:t>speciﬁed</w:t>
      </w:r>
      <w:r w:rsidR="004E6F66" w:rsidRPr="00C86421">
        <w:rPr>
          <w:color w:val="231F20"/>
        </w:rPr>
        <w:t xml:space="preserve"> </w:t>
      </w:r>
      <w:r w:rsidRPr="00C86421">
        <w:rPr>
          <w:color w:val="231F20"/>
        </w:rPr>
        <w:t>by</w:t>
      </w:r>
      <w:r w:rsidR="004E6F66" w:rsidRPr="00C86421">
        <w:rPr>
          <w:color w:val="231F20"/>
        </w:rPr>
        <w:t xml:space="preserve"> </w:t>
      </w:r>
      <w:r w:rsidRPr="00C86421">
        <w:rPr>
          <w:color w:val="231F20"/>
        </w:rPr>
        <w:t>or</w:t>
      </w:r>
      <w:r w:rsidR="004E6F66" w:rsidRPr="00C86421">
        <w:rPr>
          <w:color w:val="231F20"/>
        </w:rPr>
        <w:t xml:space="preserve"> </w:t>
      </w:r>
      <w:r w:rsidRPr="00C86421">
        <w:rPr>
          <w:color w:val="231F20"/>
        </w:rPr>
        <w:t>on</w:t>
      </w:r>
      <w:r w:rsidR="004E6F66" w:rsidRPr="00C86421">
        <w:rPr>
          <w:color w:val="231F20"/>
        </w:rPr>
        <w:t xml:space="preserve"> </w:t>
      </w:r>
      <w:r w:rsidRPr="00C86421">
        <w:rPr>
          <w:color w:val="231F20"/>
        </w:rPr>
        <w:t>behalf</w:t>
      </w:r>
      <w:r w:rsidR="004E6F66" w:rsidRPr="00C86421">
        <w:rPr>
          <w:color w:val="231F20"/>
        </w:rPr>
        <w:t xml:space="preserve"> </w:t>
      </w:r>
      <w:r w:rsidRPr="00C86421">
        <w:rPr>
          <w:color w:val="231F20"/>
        </w:rPr>
        <w:t>of</w:t>
      </w:r>
      <w:r w:rsidR="004E6F66" w:rsidRPr="00C86421">
        <w:rPr>
          <w:color w:val="231F20"/>
        </w:rPr>
        <w:t xml:space="preserve"> </w:t>
      </w:r>
      <w:r w:rsidRPr="00C86421">
        <w:rPr>
          <w:color w:val="231F20"/>
        </w:rPr>
        <w:t>the</w:t>
      </w:r>
      <w:r w:rsidR="004E6F66" w:rsidRPr="00C86421">
        <w:rPr>
          <w:color w:val="231F20"/>
        </w:rPr>
        <w:t xml:space="preserve"> </w:t>
      </w:r>
      <w:r w:rsidRPr="00C86421">
        <w:rPr>
          <w:color w:val="231F20"/>
        </w:rPr>
        <w:t>Procuring Entity</w:t>
      </w:r>
      <w:r w:rsidR="004E6F66" w:rsidRPr="00C86421">
        <w:rPr>
          <w:color w:val="231F20"/>
        </w:rPr>
        <w:t xml:space="preserve"> </w:t>
      </w:r>
      <w:r w:rsidRPr="00C86421">
        <w:rPr>
          <w:color w:val="231F20"/>
        </w:rPr>
        <w:t>or</w:t>
      </w:r>
      <w:r w:rsidR="004E6F66" w:rsidRPr="00C86421">
        <w:rPr>
          <w:color w:val="231F20"/>
        </w:rPr>
        <w:t xml:space="preserve"> </w:t>
      </w:r>
      <w:r w:rsidRPr="00C86421">
        <w:rPr>
          <w:color w:val="231F20"/>
        </w:rPr>
        <w:t>any</w:t>
      </w:r>
      <w:r w:rsidR="004E6F66" w:rsidRPr="00C86421">
        <w:rPr>
          <w:color w:val="231F20"/>
        </w:rPr>
        <w:t xml:space="preserve"> </w:t>
      </w:r>
      <w:r w:rsidRPr="00C86421">
        <w:rPr>
          <w:color w:val="231F20"/>
        </w:rPr>
        <w:t>matters</w:t>
      </w:r>
      <w:r w:rsidR="004E6F66" w:rsidRPr="00C86421">
        <w:rPr>
          <w:color w:val="231F20"/>
        </w:rPr>
        <w:t xml:space="preserve"> </w:t>
      </w:r>
      <w:r w:rsidRPr="00C86421">
        <w:rPr>
          <w:color w:val="231F20"/>
        </w:rPr>
        <w:t>for</w:t>
      </w:r>
      <w:r w:rsidR="004E6F66" w:rsidRPr="00C86421">
        <w:rPr>
          <w:color w:val="231F20"/>
        </w:rPr>
        <w:t xml:space="preserve"> </w:t>
      </w:r>
      <w:r w:rsidRPr="00C86421">
        <w:rPr>
          <w:color w:val="231F20"/>
        </w:rPr>
        <w:t>which</w:t>
      </w:r>
      <w:r w:rsidR="004E6F66" w:rsidRPr="00C86421">
        <w:rPr>
          <w:color w:val="231F20"/>
        </w:rPr>
        <w:t xml:space="preserve"> </w:t>
      </w:r>
      <w:r w:rsidRPr="00C86421">
        <w:rPr>
          <w:color w:val="231F20"/>
        </w:rPr>
        <w:t>the</w:t>
      </w:r>
      <w:r w:rsidR="004E6F66" w:rsidRPr="00C86421">
        <w:rPr>
          <w:color w:val="231F20"/>
        </w:rPr>
        <w:t xml:space="preserve"> </w:t>
      </w:r>
      <w:r w:rsidRPr="00C86421">
        <w:rPr>
          <w:color w:val="231F20"/>
        </w:rPr>
        <w:t>Contractor</w:t>
      </w:r>
      <w:r w:rsidR="004E6F66" w:rsidRPr="00C86421">
        <w:rPr>
          <w:color w:val="231F20"/>
        </w:rPr>
        <w:t xml:space="preserve"> </w:t>
      </w:r>
      <w:r w:rsidRPr="00C86421">
        <w:rPr>
          <w:color w:val="231F20"/>
        </w:rPr>
        <w:t>has</w:t>
      </w:r>
      <w:r w:rsidR="004E6F66" w:rsidRPr="00C86421">
        <w:rPr>
          <w:color w:val="231F20"/>
        </w:rPr>
        <w:t xml:space="preserve"> </w:t>
      </w:r>
      <w:r w:rsidRPr="00C86421">
        <w:rPr>
          <w:color w:val="231F20"/>
        </w:rPr>
        <w:t>disclaimed</w:t>
      </w:r>
      <w:r w:rsidR="004E6F66" w:rsidRPr="00C86421">
        <w:rPr>
          <w:color w:val="231F20"/>
        </w:rPr>
        <w:t xml:space="preserve"> </w:t>
      </w:r>
      <w:r w:rsidRPr="00C86421">
        <w:rPr>
          <w:color w:val="231F20"/>
        </w:rPr>
        <w:t>responsibility</w:t>
      </w:r>
      <w:r w:rsidR="004E6F66" w:rsidRPr="00C86421">
        <w:rPr>
          <w:color w:val="231F20"/>
        </w:rPr>
        <w:t xml:space="preserve"> </w:t>
      </w:r>
      <w:r w:rsidRPr="00C86421">
        <w:rPr>
          <w:color w:val="231F20"/>
        </w:rPr>
        <w:t>herein;</w:t>
      </w:r>
      <w:r w:rsidR="004E6F66" w:rsidRPr="00C86421">
        <w:rPr>
          <w:color w:val="231F20"/>
        </w:rPr>
        <w:t xml:space="preserve"> </w:t>
      </w:r>
      <w:r w:rsidRPr="00C86421">
        <w:rPr>
          <w:color w:val="231F20"/>
        </w:rPr>
        <w:t>or</w:t>
      </w:r>
    </w:p>
    <w:p w14:paraId="631BE807" w14:textId="77777777" w:rsidR="00607E22" w:rsidRDefault="00154745" w:rsidP="00385A10">
      <w:pPr>
        <w:pStyle w:val="ListParagraph"/>
        <w:numPr>
          <w:ilvl w:val="0"/>
          <w:numId w:val="147"/>
        </w:numPr>
        <w:tabs>
          <w:tab w:val="left" w:pos="1305"/>
          <w:tab w:val="left" w:pos="1306"/>
        </w:tabs>
        <w:spacing w:before="60"/>
        <w:ind w:right="331"/>
      </w:pPr>
      <w:r w:rsidRPr="00C86421">
        <w:rPr>
          <w:color w:val="231F20"/>
        </w:rPr>
        <w:t>any</w:t>
      </w:r>
      <w:r w:rsidR="004E6F66" w:rsidRPr="00C86421">
        <w:rPr>
          <w:color w:val="231F20"/>
        </w:rPr>
        <w:t xml:space="preserve"> </w:t>
      </w:r>
      <w:r w:rsidRPr="00C86421">
        <w:rPr>
          <w:color w:val="231F20"/>
        </w:rPr>
        <w:t>other</w:t>
      </w:r>
      <w:r w:rsidR="004E6F66" w:rsidRPr="00C86421">
        <w:rPr>
          <w:color w:val="231F20"/>
        </w:rPr>
        <w:t xml:space="preserve"> </w:t>
      </w:r>
      <w:r w:rsidRPr="00C86421">
        <w:rPr>
          <w:color w:val="231F20"/>
        </w:rPr>
        <w:t>materials</w:t>
      </w:r>
      <w:r w:rsidR="004E6F66" w:rsidRPr="00C86421">
        <w:rPr>
          <w:color w:val="231F20"/>
        </w:rPr>
        <w:t xml:space="preserve"> </w:t>
      </w:r>
      <w:r w:rsidRPr="00C86421">
        <w:rPr>
          <w:color w:val="231F20"/>
        </w:rPr>
        <w:t>supplied</w:t>
      </w:r>
      <w:r w:rsidR="004E6F66" w:rsidRPr="00C86421">
        <w:rPr>
          <w:color w:val="231F20"/>
        </w:rPr>
        <w:t xml:space="preserve"> </w:t>
      </w:r>
      <w:r w:rsidRPr="00C86421">
        <w:rPr>
          <w:color w:val="231F20"/>
        </w:rPr>
        <w:t>or</w:t>
      </w:r>
      <w:r w:rsidR="004E6F66" w:rsidRPr="00C86421">
        <w:rPr>
          <w:color w:val="231F20"/>
        </w:rPr>
        <w:t xml:space="preserve"> </w:t>
      </w:r>
      <w:r w:rsidRPr="00C86421">
        <w:rPr>
          <w:color w:val="231F20"/>
        </w:rPr>
        <w:t>any</w:t>
      </w:r>
      <w:r w:rsidR="004E6F66" w:rsidRPr="00C86421">
        <w:rPr>
          <w:color w:val="231F20"/>
        </w:rPr>
        <w:t xml:space="preserve"> </w:t>
      </w:r>
      <w:r w:rsidRPr="00C86421">
        <w:rPr>
          <w:color w:val="231F20"/>
        </w:rPr>
        <w:t>other</w:t>
      </w:r>
      <w:r w:rsidR="004E6F66" w:rsidRPr="00C86421">
        <w:rPr>
          <w:color w:val="231F20"/>
        </w:rPr>
        <w:t xml:space="preserve"> </w:t>
      </w:r>
      <w:r w:rsidRPr="00C86421">
        <w:rPr>
          <w:color w:val="231F20"/>
        </w:rPr>
        <w:t>work</w:t>
      </w:r>
      <w:r w:rsidR="004E6F66" w:rsidRPr="00C86421">
        <w:rPr>
          <w:color w:val="231F20"/>
        </w:rPr>
        <w:t xml:space="preserve"> </w:t>
      </w:r>
      <w:r w:rsidRPr="00C86421">
        <w:rPr>
          <w:color w:val="231F20"/>
        </w:rPr>
        <w:t>executed</w:t>
      </w:r>
      <w:r w:rsidR="004E6F66" w:rsidRPr="00C86421">
        <w:rPr>
          <w:color w:val="231F20"/>
        </w:rPr>
        <w:t xml:space="preserve"> </w:t>
      </w:r>
      <w:r w:rsidRPr="00C86421">
        <w:rPr>
          <w:color w:val="231F20"/>
        </w:rPr>
        <w:t>by</w:t>
      </w:r>
      <w:r w:rsidR="004E6F66" w:rsidRPr="00C86421">
        <w:rPr>
          <w:color w:val="231F20"/>
        </w:rPr>
        <w:t xml:space="preserve"> </w:t>
      </w:r>
      <w:r w:rsidRPr="00C86421">
        <w:rPr>
          <w:color w:val="231F20"/>
        </w:rPr>
        <w:t>or</w:t>
      </w:r>
      <w:r w:rsidR="004E6F66" w:rsidRPr="00C86421">
        <w:rPr>
          <w:color w:val="231F20"/>
        </w:rPr>
        <w:t xml:space="preserve"> </w:t>
      </w:r>
      <w:r w:rsidRPr="00C86421">
        <w:rPr>
          <w:color w:val="231F20"/>
        </w:rPr>
        <w:t>on</w:t>
      </w:r>
      <w:r w:rsidR="004E6F66" w:rsidRPr="00C86421">
        <w:rPr>
          <w:color w:val="231F20"/>
        </w:rPr>
        <w:t xml:space="preserve"> </w:t>
      </w:r>
      <w:r w:rsidRPr="00C86421">
        <w:rPr>
          <w:color w:val="231F20"/>
        </w:rPr>
        <w:t>behalf</w:t>
      </w:r>
      <w:r w:rsidR="004E6F66" w:rsidRPr="00C86421">
        <w:rPr>
          <w:color w:val="231F20"/>
        </w:rPr>
        <w:t xml:space="preserve"> </w:t>
      </w:r>
      <w:r w:rsidRPr="00C86421">
        <w:rPr>
          <w:color w:val="231F20"/>
        </w:rPr>
        <w:t>of</w:t>
      </w:r>
      <w:r w:rsidR="004E6F66" w:rsidRPr="00C86421">
        <w:rPr>
          <w:color w:val="231F20"/>
        </w:rPr>
        <w:t xml:space="preserve"> </w:t>
      </w:r>
      <w:r w:rsidRPr="00C86421">
        <w:rPr>
          <w:color w:val="231F20"/>
        </w:rPr>
        <w:t>the</w:t>
      </w:r>
      <w:r w:rsidR="004E6F66" w:rsidRPr="00C86421">
        <w:rPr>
          <w:color w:val="231F20"/>
        </w:rPr>
        <w:t xml:space="preserve"> </w:t>
      </w:r>
      <w:r w:rsidRPr="00C86421">
        <w:rPr>
          <w:color w:val="231F20"/>
        </w:rPr>
        <w:t>Procuring</w:t>
      </w:r>
      <w:r w:rsidR="004E6F66" w:rsidRPr="00C86421">
        <w:rPr>
          <w:color w:val="231F20"/>
        </w:rPr>
        <w:t xml:space="preserve"> </w:t>
      </w:r>
      <w:r w:rsidRPr="00C86421">
        <w:rPr>
          <w:color w:val="231F20"/>
          <w:spacing w:val="-3"/>
        </w:rPr>
        <w:t>Entity,</w:t>
      </w:r>
      <w:r w:rsidR="004E6F66" w:rsidRPr="00C86421">
        <w:rPr>
          <w:color w:val="231F20"/>
          <w:spacing w:val="-3"/>
        </w:rPr>
        <w:t xml:space="preserve"> </w:t>
      </w:r>
      <w:r w:rsidRPr="00C86421">
        <w:rPr>
          <w:color w:val="231F20"/>
        </w:rPr>
        <w:t>except</w:t>
      </w:r>
      <w:r w:rsidR="004E6F66" w:rsidRPr="00C86421">
        <w:rPr>
          <w:color w:val="231F20"/>
        </w:rPr>
        <w:t xml:space="preserve"> </w:t>
      </w:r>
      <w:r w:rsidRPr="00C86421">
        <w:rPr>
          <w:color w:val="231F20"/>
        </w:rPr>
        <w:t>for the</w:t>
      </w:r>
      <w:r w:rsidR="004E6F66" w:rsidRPr="00C86421">
        <w:rPr>
          <w:color w:val="231F20"/>
        </w:rPr>
        <w:t xml:space="preserve"> </w:t>
      </w:r>
      <w:r w:rsidRPr="00C86421">
        <w:rPr>
          <w:color w:val="231F20"/>
        </w:rPr>
        <w:t>work</w:t>
      </w:r>
      <w:r w:rsidR="004E6F66" w:rsidRPr="00C86421">
        <w:rPr>
          <w:color w:val="231F20"/>
        </w:rPr>
        <w:t xml:space="preserve"> </w:t>
      </w:r>
      <w:r w:rsidRPr="00C86421">
        <w:rPr>
          <w:color w:val="231F20"/>
        </w:rPr>
        <w:t>executed</w:t>
      </w:r>
      <w:r w:rsidR="004E6F66" w:rsidRPr="00C86421">
        <w:rPr>
          <w:color w:val="231F20"/>
        </w:rPr>
        <w:t xml:space="preserve"> </w:t>
      </w:r>
      <w:r w:rsidRPr="00C86421">
        <w:rPr>
          <w:color w:val="231F20"/>
        </w:rPr>
        <w:t>by</w:t>
      </w:r>
      <w:r w:rsidR="004E6F66" w:rsidRPr="00C86421">
        <w:rPr>
          <w:color w:val="231F20"/>
        </w:rPr>
        <w:t xml:space="preserve"> </w:t>
      </w:r>
      <w:r w:rsidRPr="00C86421">
        <w:rPr>
          <w:color w:val="231F20"/>
        </w:rPr>
        <w:t>the</w:t>
      </w:r>
      <w:r w:rsidR="004E6F66" w:rsidRPr="00C86421">
        <w:rPr>
          <w:color w:val="231F20"/>
        </w:rPr>
        <w:t xml:space="preserve"> </w:t>
      </w:r>
      <w:r w:rsidRPr="00C86421">
        <w:rPr>
          <w:color w:val="231F20"/>
        </w:rPr>
        <w:t>Procuring</w:t>
      </w:r>
      <w:r w:rsidR="004E6F66" w:rsidRPr="00C86421">
        <w:rPr>
          <w:color w:val="231F20"/>
        </w:rPr>
        <w:t xml:space="preserve"> </w:t>
      </w:r>
      <w:r w:rsidRPr="00C86421">
        <w:rPr>
          <w:color w:val="231F20"/>
        </w:rPr>
        <w:t>Entity</w:t>
      </w:r>
      <w:r w:rsidR="004E6F66" w:rsidRPr="00C86421">
        <w:rPr>
          <w:color w:val="231F20"/>
        </w:rPr>
        <w:t xml:space="preserve"> </w:t>
      </w:r>
      <w:r w:rsidRPr="00C86421">
        <w:rPr>
          <w:color w:val="231F20"/>
        </w:rPr>
        <w:t>under</w:t>
      </w:r>
      <w:r w:rsidR="004E6F66" w:rsidRPr="00C86421">
        <w:rPr>
          <w:color w:val="231F20"/>
        </w:rPr>
        <w:t xml:space="preserve"> </w:t>
      </w:r>
      <w:r w:rsidRPr="00C86421">
        <w:rPr>
          <w:color w:val="231F20"/>
        </w:rPr>
        <w:t>GCC</w:t>
      </w:r>
      <w:r w:rsidR="004E6F66" w:rsidRPr="00C86421">
        <w:rPr>
          <w:color w:val="231F20"/>
        </w:rPr>
        <w:t xml:space="preserve"> </w:t>
      </w:r>
      <w:r w:rsidRPr="00C86421">
        <w:rPr>
          <w:color w:val="231F20"/>
        </w:rPr>
        <w:t>Sub-Clause</w:t>
      </w:r>
      <w:r w:rsidR="004E6F66" w:rsidRPr="00C86421">
        <w:rPr>
          <w:color w:val="231F20"/>
        </w:rPr>
        <w:t xml:space="preserve"> </w:t>
      </w:r>
      <w:r w:rsidRPr="00C86421">
        <w:rPr>
          <w:color w:val="231F20"/>
        </w:rPr>
        <w:t>27.7.</w:t>
      </w:r>
    </w:p>
    <w:p w14:paraId="40A146A9" w14:textId="77777777" w:rsidR="00607E22" w:rsidRPr="00C86421" w:rsidRDefault="00154745" w:rsidP="00385A10">
      <w:pPr>
        <w:pStyle w:val="ListParagraph"/>
        <w:numPr>
          <w:ilvl w:val="1"/>
          <w:numId w:val="164"/>
        </w:numPr>
        <w:tabs>
          <w:tab w:val="left" w:pos="849"/>
        </w:tabs>
        <w:spacing w:before="245" w:line="230" w:lineRule="auto"/>
        <w:ind w:left="864" w:right="331" w:hanging="576"/>
        <w:jc w:val="both"/>
        <w:rPr>
          <w:color w:val="231F20"/>
        </w:rPr>
      </w:pPr>
      <w:r w:rsidRPr="00C86421">
        <w:rPr>
          <w:color w:val="231F20"/>
        </w:rPr>
        <w:t>The</w:t>
      </w:r>
      <w:r w:rsidR="004E6F66" w:rsidRPr="00C86421">
        <w:rPr>
          <w:color w:val="231F20"/>
        </w:rPr>
        <w:t xml:space="preserve"> </w:t>
      </w:r>
      <w:r w:rsidRPr="00C86421">
        <w:rPr>
          <w:color w:val="231F20"/>
        </w:rPr>
        <w:t>Procuring</w:t>
      </w:r>
      <w:r w:rsidR="004E6F66" w:rsidRPr="00C86421">
        <w:rPr>
          <w:color w:val="231F20"/>
        </w:rPr>
        <w:t xml:space="preserve"> </w:t>
      </w:r>
      <w:r w:rsidRPr="00C86421">
        <w:rPr>
          <w:color w:val="231F20"/>
        </w:rPr>
        <w:t>Entity</w:t>
      </w:r>
      <w:r w:rsidR="004E6F66" w:rsidRPr="00C86421">
        <w:rPr>
          <w:color w:val="231F20"/>
        </w:rPr>
        <w:t xml:space="preserve"> </w:t>
      </w:r>
      <w:r w:rsidRPr="00C86421">
        <w:rPr>
          <w:color w:val="231F20"/>
        </w:rPr>
        <w:t>shall</w:t>
      </w:r>
      <w:r w:rsidR="004E6F66" w:rsidRPr="00C86421">
        <w:rPr>
          <w:color w:val="231F20"/>
        </w:rPr>
        <w:t xml:space="preserve"> </w:t>
      </w:r>
      <w:r w:rsidRPr="00C86421">
        <w:rPr>
          <w:color w:val="231F20"/>
        </w:rPr>
        <w:t>give</w:t>
      </w:r>
      <w:r w:rsidR="004E6F66" w:rsidRPr="00C86421">
        <w:rPr>
          <w:color w:val="231F20"/>
        </w:rPr>
        <w:t xml:space="preserve"> </w:t>
      </w:r>
      <w:r w:rsidRPr="00C86421">
        <w:rPr>
          <w:color w:val="231F20"/>
        </w:rPr>
        <w:t>the</w:t>
      </w:r>
      <w:r w:rsidR="004E6F66" w:rsidRPr="00C86421">
        <w:rPr>
          <w:color w:val="231F20"/>
        </w:rPr>
        <w:t xml:space="preserve"> </w:t>
      </w:r>
      <w:r w:rsidRPr="00C86421">
        <w:rPr>
          <w:color w:val="231F20"/>
        </w:rPr>
        <w:t>Contractor</w:t>
      </w:r>
      <w:r w:rsidR="004E6F66" w:rsidRPr="00C86421">
        <w:rPr>
          <w:color w:val="231F20"/>
        </w:rPr>
        <w:t xml:space="preserve"> </w:t>
      </w:r>
      <w:r w:rsidRPr="00C86421">
        <w:rPr>
          <w:color w:val="231F20"/>
        </w:rPr>
        <w:t>a</w:t>
      </w:r>
      <w:r w:rsidR="004E6F66" w:rsidRPr="00C86421">
        <w:rPr>
          <w:color w:val="231F20"/>
        </w:rPr>
        <w:t xml:space="preserve"> </w:t>
      </w:r>
      <w:r w:rsidRPr="00C86421">
        <w:rPr>
          <w:color w:val="231F20"/>
        </w:rPr>
        <w:t>notice</w:t>
      </w:r>
      <w:r w:rsidR="004E6F66" w:rsidRPr="00C86421">
        <w:rPr>
          <w:color w:val="231F20"/>
        </w:rPr>
        <w:t xml:space="preserve"> </w:t>
      </w:r>
      <w:r w:rsidRPr="00C86421">
        <w:rPr>
          <w:color w:val="231F20"/>
        </w:rPr>
        <w:t>stating</w:t>
      </w:r>
      <w:r w:rsidR="004E6F66" w:rsidRPr="00C86421">
        <w:rPr>
          <w:color w:val="231F20"/>
        </w:rPr>
        <w:t xml:space="preserve"> </w:t>
      </w:r>
      <w:r w:rsidRPr="00C86421">
        <w:rPr>
          <w:color w:val="231F20"/>
        </w:rPr>
        <w:t>the</w:t>
      </w:r>
      <w:r w:rsidR="004E6F66" w:rsidRPr="00C86421">
        <w:rPr>
          <w:color w:val="231F20"/>
        </w:rPr>
        <w:t xml:space="preserve"> </w:t>
      </w:r>
      <w:r w:rsidRPr="00C86421">
        <w:rPr>
          <w:color w:val="231F20"/>
        </w:rPr>
        <w:t>nature</w:t>
      </w:r>
      <w:r w:rsidR="004E6F66" w:rsidRPr="00C86421">
        <w:rPr>
          <w:color w:val="231F20"/>
        </w:rPr>
        <w:t xml:space="preserve"> </w:t>
      </w:r>
      <w:r w:rsidRPr="00C86421">
        <w:rPr>
          <w:color w:val="231F20"/>
        </w:rPr>
        <w:t>of</w:t>
      </w:r>
      <w:r w:rsidR="004E6F66" w:rsidRPr="00C86421">
        <w:rPr>
          <w:color w:val="231F20"/>
        </w:rPr>
        <w:t xml:space="preserve"> </w:t>
      </w:r>
      <w:r w:rsidRPr="00C86421">
        <w:rPr>
          <w:color w:val="231F20"/>
        </w:rPr>
        <w:t>any</w:t>
      </w:r>
      <w:r w:rsidR="004E6F66" w:rsidRPr="00C86421">
        <w:rPr>
          <w:color w:val="231F20"/>
        </w:rPr>
        <w:t xml:space="preserve"> </w:t>
      </w:r>
      <w:r w:rsidRPr="00C86421">
        <w:rPr>
          <w:color w:val="231F20"/>
        </w:rPr>
        <w:t>such</w:t>
      </w:r>
      <w:r w:rsidR="004E6F66" w:rsidRPr="00C86421">
        <w:rPr>
          <w:color w:val="231F20"/>
        </w:rPr>
        <w:t xml:space="preserve"> </w:t>
      </w:r>
      <w:r w:rsidRPr="00C86421">
        <w:rPr>
          <w:color w:val="231F20"/>
        </w:rPr>
        <w:t>defect</w:t>
      </w:r>
      <w:r w:rsidR="004E6F66" w:rsidRPr="00C86421">
        <w:rPr>
          <w:color w:val="231F20"/>
        </w:rPr>
        <w:t xml:space="preserve"> </w:t>
      </w:r>
      <w:r w:rsidRPr="00C86421">
        <w:rPr>
          <w:color w:val="231F20"/>
        </w:rPr>
        <w:t>together</w:t>
      </w:r>
      <w:r w:rsidR="004E6F66" w:rsidRPr="00C86421">
        <w:rPr>
          <w:color w:val="231F20"/>
        </w:rPr>
        <w:t xml:space="preserve"> </w:t>
      </w:r>
      <w:r w:rsidRPr="00C86421">
        <w:rPr>
          <w:color w:val="231F20"/>
        </w:rPr>
        <w:t>with</w:t>
      </w:r>
      <w:r w:rsidR="004E6F66" w:rsidRPr="00C86421">
        <w:rPr>
          <w:color w:val="231F20"/>
        </w:rPr>
        <w:t xml:space="preserve"> </w:t>
      </w:r>
      <w:r w:rsidRPr="00C86421">
        <w:rPr>
          <w:color w:val="231F20"/>
        </w:rPr>
        <w:t>all available evidence thereof, promptly following the discovery thereof. The Procuring Entity shall afford all reasonable</w:t>
      </w:r>
      <w:r w:rsidR="004E6F66" w:rsidRPr="00C86421">
        <w:rPr>
          <w:color w:val="231F20"/>
        </w:rPr>
        <w:t xml:space="preserve"> </w:t>
      </w:r>
      <w:r w:rsidRPr="00C86421">
        <w:rPr>
          <w:color w:val="231F20"/>
        </w:rPr>
        <w:t>opportunity</w:t>
      </w:r>
      <w:r w:rsidR="004E6F66" w:rsidRPr="00C86421">
        <w:rPr>
          <w:color w:val="231F20"/>
        </w:rPr>
        <w:t xml:space="preserve"> </w:t>
      </w:r>
      <w:r w:rsidRPr="00C86421">
        <w:rPr>
          <w:color w:val="231F20"/>
        </w:rPr>
        <w:t>for</w:t>
      </w:r>
      <w:r w:rsidR="004E6F66" w:rsidRPr="00C86421">
        <w:rPr>
          <w:color w:val="231F20"/>
        </w:rPr>
        <w:t xml:space="preserve"> </w:t>
      </w:r>
      <w:r w:rsidRPr="00C86421">
        <w:rPr>
          <w:color w:val="231F20"/>
        </w:rPr>
        <w:t>the</w:t>
      </w:r>
      <w:r w:rsidR="004E6F66" w:rsidRPr="00C86421">
        <w:rPr>
          <w:color w:val="231F20"/>
        </w:rPr>
        <w:t xml:space="preserve"> </w:t>
      </w:r>
      <w:r w:rsidRPr="00C86421">
        <w:rPr>
          <w:color w:val="231F20"/>
        </w:rPr>
        <w:t>Contractor</w:t>
      </w:r>
      <w:r w:rsidR="004E6F66" w:rsidRPr="00C86421">
        <w:rPr>
          <w:color w:val="231F20"/>
        </w:rPr>
        <w:t xml:space="preserve"> </w:t>
      </w:r>
      <w:r w:rsidRPr="00C86421">
        <w:rPr>
          <w:color w:val="231F20"/>
        </w:rPr>
        <w:t>to</w:t>
      </w:r>
      <w:r w:rsidR="004E6F66" w:rsidRPr="00C86421">
        <w:rPr>
          <w:color w:val="231F20"/>
        </w:rPr>
        <w:t xml:space="preserve"> </w:t>
      </w:r>
      <w:r w:rsidRPr="00C86421">
        <w:rPr>
          <w:color w:val="231F20"/>
        </w:rPr>
        <w:t>inspect</w:t>
      </w:r>
      <w:r w:rsidR="004E6F66" w:rsidRPr="00C86421">
        <w:rPr>
          <w:color w:val="231F20"/>
        </w:rPr>
        <w:t xml:space="preserve"> </w:t>
      </w:r>
      <w:r w:rsidRPr="00C86421">
        <w:rPr>
          <w:color w:val="231F20"/>
        </w:rPr>
        <w:t>any</w:t>
      </w:r>
      <w:r w:rsidR="004E6F66" w:rsidRPr="00C86421">
        <w:rPr>
          <w:color w:val="231F20"/>
        </w:rPr>
        <w:t xml:space="preserve"> </w:t>
      </w:r>
      <w:r w:rsidRPr="00C86421">
        <w:rPr>
          <w:color w:val="231F20"/>
        </w:rPr>
        <w:t>such</w:t>
      </w:r>
      <w:r w:rsidR="004E6F66" w:rsidRPr="00C86421">
        <w:rPr>
          <w:color w:val="231F20"/>
        </w:rPr>
        <w:t xml:space="preserve"> </w:t>
      </w:r>
      <w:r w:rsidRPr="00C86421">
        <w:rPr>
          <w:color w:val="231F20"/>
        </w:rPr>
        <w:t>defect.</w:t>
      </w:r>
    </w:p>
    <w:p w14:paraId="06208D60" w14:textId="77777777" w:rsidR="00607E22" w:rsidRPr="00C86421" w:rsidRDefault="00154745" w:rsidP="00385A10">
      <w:pPr>
        <w:pStyle w:val="ListParagraph"/>
        <w:numPr>
          <w:ilvl w:val="1"/>
          <w:numId w:val="164"/>
        </w:numPr>
        <w:tabs>
          <w:tab w:val="left" w:pos="849"/>
        </w:tabs>
        <w:spacing w:line="230" w:lineRule="auto"/>
        <w:ind w:left="864" w:right="331" w:hanging="576"/>
        <w:jc w:val="both"/>
        <w:rPr>
          <w:color w:val="231F20"/>
        </w:rPr>
      </w:pPr>
      <w:r w:rsidRPr="00C86421">
        <w:rPr>
          <w:color w:val="231F20"/>
        </w:rPr>
        <w:t>The</w:t>
      </w:r>
      <w:r w:rsidR="004E6F66" w:rsidRPr="00C86421">
        <w:rPr>
          <w:color w:val="231F20"/>
        </w:rPr>
        <w:t xml:space="preserve"> </w:t>
      </w:r>
      <w:r w:rsidRPr="00C86421">
        <w:rPr>
          <w:color w:val="231F20"/>
        </w:rPr>
        <w:t>Procuring</w:t>
      </w:r>
      <w:r w:rsidR="004E6F66" w:rsidRPr="00C86421">
        <w:rPr>
          <w:color w:val="231F20"/>
        </w:rPr>
        <w:t xml:space="preserve"> </w:t>
      </w:r>
      <w:r w:rsidRPr="00C86421">
        <w:rPr>
          <w:color w:val="231F20"/>
        </w:rPr>
        <w:t>Entity</w:t>
      </w:r>
      <w:r w:rsidR="004E6F66" w:rsidRPr="00C86421">
        <w:rPr>
          <w:color w:val="231F20"/>
        </w:rPr>
        <w:t xml:space="preserve"> </w:t>
      </w:r>
      <w:r w:rsidRPr="00C86421">
        <w:rPr>
          <w:color w:val="231F20"/>
        </w:rPr>
        <w:t>shall</w:t>
      </w:r>
      <w:r w:rsidR="004E6F66" w:rsidRPr="00C86421">
        <w:rPr>
          <w:color w:val="231F20"/>
        </w:rPr>
        <w:t xml:space="preserve"> </w:t>
      </w:r>
      <w:r w:rsidRPr="00C86421">
        <w:rPr>
          <w:color w:val="231F20"/>
        </w:rPr>
        <w:t>afford</w:t>
      </w:r>
      <w:r w:rsidR="004E6F66" w:rsidRPr="00C86421">
        <w:rPr>
          <w:color w:val="231F20"/>
        </w:rPr>
        <w:t xml:space="preserve"> </w:t>
      </w:r>
      <w:r w:rsidRPr="00C86421">
        <w:rPr>
          <w:color w:val="231F20"/>
        </w:rPr>
        <w:t>the</w:t>
      </w:r>
      <w:r w:rsidR="004E6F66" w:rsidRPr="00C86421">
        <w:rPr>
          <w:color w:val="231F20"/>
        </w:rPr>
        <w:t xml:space="preserve"> </w:t>
      </w:r>
      <w:r w:rsidRPr="00C86421">
        <w:rPr>
          <w:color w:val="231F20"/>
        </w:rPr>
        <w:t>Contractor</w:t>
      </w:r>
      <w:r w:rsidR="004E6F66" w:rsidRPr="00C86421">
        <w:rPr>
          <w:color w:val="231F20"/>
        </w:rPr>
        <w:t xml:space="preserve"> </w:t>
      </w:r>
      <w:r w:rsidRPr="00C86421">
        <w:rPr>
          <w:color w:val="231F20"/>
        </w:rPr>
        <w:t>all</w:t>
      </w:r>
      <w:r w:rsidR="004E6F66" w:rsidRPr="00C86421">
        <w:rPr>
          <w:color w:val="231F20"/>
        </w:rPr>
        <w:t xml:space="preserve"> </w:t>
      </w:r>
      <w:r w:rsidRPr="00C86421">
        <w:rPr>
          <w:color w:val="231F20"/>
        </w:rPr>
        <w:t>necessary</w:t>
      </w:r>
      <w:r w:rsidR="004E6F66" w:rsidRPr="00C86421">
        <w:rPr>
          <w:color w:val="231F20"/>
        </w:rPr>
        <w:t xml:space="preserve"> </w:t>
      </w:r>
      <w:r w:rsidRPr="00C86421">
        <w:rPr>
          <w:color w:val="231F20"/>
        </w:rPr>
        <w:t>access</w:t>
      </w:r>
      <w:r w:rsidR="004E6F66" w:rsidRPr="00C86421">
        <w:rPr>
          <w:color w:val="231F20"/>
        </w:rPr>
        <w:t xml:space="preserve"> </w:t>
      </w:r>
      <w:r w:rsidRPr="00C86421">
        <w:rPr>
          <w:color w:val="231F20"/>
        </w:rPr>
        <w:t>to</w:t>
      </w:r>
      <w:r w:rsidR="004E6F66" w:rsidRPr="00C86421">
        <w:rPr>
          <w:color w:val="231F20"/>
        </w:rPr>
        <w:t xml:space="preserve"> </w:t>
      </w:r>
      <w:r w:rsidRPr="00C86421">
        <w:rPr>
          <w:color w:val="231F20"/>
        </w:rPr>
        <w:t>the</w:t>
      </w:r>
      <w:r w:rsidR="004E6F66" w:rsidRPr="00C86421">
        <w:rPr>
          <w:color w:val="231F20"/>
        </w:rPr>
        <w:t xml:space="preserve"> </w:t>
      </w:r>
      <w:r w:rsidRPr="00C86421">
        <w:rPr>
          <w:color w:val="231F20"/>
        </w:rPr>
        <w:t>Facilities</w:t>
      </w:r>
      <w:r w:rsidR="004E6F66" w:rsidRPr="00C86421">
        <w:rPr>
          <w:color w:val="231F20"/>
        </w:rPr>
        <w:t xml:space="preserve"> </w:t>
      </w:r>
      <w:r w:rsidRPr="00C86421">
        <w:rPr>
          <w:color w:val="231F20"/>
        </w:rPr>
        <w:t>and</w:t>
      </w:r>
      <w:r w:rsidR="004E6F66" w:rsidRPr="00C86421">
        <w:rPr>
          <w:color w:val="231F20"/>
        </w:rPr>
        <w:t xml:space="preserve"> </w:t>
      </w:r>
      <w:r w:rsidRPr="00C86421">
        <w:rPr>
          <w:color w:val="231F20"/>
        </w:rPr>
        <w:t>the</w:t>
      </w:r>
      <w:r w:rsidR="004E6F66" w:rsidRPr="00C86421">
        <w:rPr>
          <w:color w:val="231F20"/>
        </w:rPr>
        <w:t xml:space="preserve"> </w:t>
      </w:r>
      <w:r w:rsidRPr="00C86421">
        <w:rPr>
          <w:color w:val="231F20"/>
        </w:rPr>
        <w:t>Site</w:t>
      </w:r>
      <w:r w:rsidR="004E6F66" w:rsidRPr="00C86421">
        <w:rPr>
          <w:color w:val="231F20"/>
        </w:rPr>
        <w:t xml:space="preserve"> </w:t>
      </w:r>
      <w:r w:rsidRPr="00C86421">
        <w:rPr>
          <w:color w:val="231F20"/>
        </w:rPr>
        <w:t>to</w:t>
      </w:r>
      <w:r w:rsidR="004E6F66" w:rsidRPr="00C86421">
        <w:rPr>
          <w:color w:val="231F20"/>
        </w:rPr>
        <w:t xml:space="preserve"> </w:t>
      </w:r>
      <w:r w:rsidRPr="00C86421">
        <w:rPr>
          <w:color w:val="231F20"/>
        </w:rPr>
        <w:t>enable</w:t>
      </w:r>
      <w:r w:rsidR="004E6F66" w:rsidRPr="00C86421">
        <w:rPr>
          <w:color w:val="231F20"/>
        </w:rPr>
        <w:t xml:space="preserve"> </w:t>
      </w:r>
      <w:r w:rsidRPr="00C86421">
        <w:rPr>
          <w:color w:val="231F20"/>
        </w:rPr>
        <w:t>the Contractor</w:t>
      </w:r>
      <w:r w:rsidR="004E6F66" w:rsidRPr="00C86421">
        <w:rPr>
          <w:color w:val="231F20"/>
        </w:rPr>
        <w:t xml:space="preserve"> </w:t>
      </w:r>
      <w:r w:rsidRPr="00C86421">
        <w:rPr>
          <w:color w:val="231F20"/>
        </w:rPr>
        <w:t>to</w:t>
      </w:r>
      <w:r w:rsidR="004E6F66" w:rsidRPr="00C86421">
        <w:rPr>
          <w:color w:val="231F20"/>
        </w:rPr>
        <w:t xml:space="preserve"> </w:t>
      </w:r>
      <w:r w:rsidRPr="00C86421">
        <w:rPr>
          <w:color w:val="231F20"/>
        </w:rPr>
        <w:t>perform</w:t>
      </w:r>
      <w:r w:rsidR="004E6F66" w:rsidRPr="00C86421">
        <w:rPr>
          <w:color w:val="231F20"/>
        </w:rPr>
        <w:t xml:space="preserve"> </w:t>
      </w:r>
      <w:r w:rsidRPr="00C86421">
        <w:rPr>
          <w:color w:val="231F20"/>
        </w:rPr>
        <w:t>its</w:t>
      </w:r>
      <w:r w:rsidR="004E6F66" w:rsidRPr="00C86421">
        <w:rPr>
          <w:color w:val="231F20"/>
        </w:rPr>
        <w:t xml:space="preserve"> </w:t>
      </w:r>
      <w:r w:rsidRPr="00C86421">
        <w:rPr>
          <w:color w:val="231F20"/>
        </w:rPr>
        <w:t>obligations</w:t>
      </w:r>
      <w:r w:rsidR="004E6F66" w:rsidRPr="00C86421">
        <w:rPr>
          <w:color w:val="231F20"/>
        </w:rPr>
        <w:t xml:space="preserve"> </w:t>
      </w:r>
      <w:r w:rsidRPr="00C86421">
        <w:rPr>
          <w:color w:val="231F20"/>
        </w:rPr>
        <w:t>under</w:t>
      </w:r>
      <w:r w:rsidR="004E6F66" w:rsidRPr="00C86421">
        <w:rPr>
          <w:color w:val="231F20"/>
        </w:rPr>
        <w:t xml:space="preserve"> </w:t>
      </w:r>
      <w:r w:rsidRPr="00C86421">
        <w:rPr>
          <w:color w:val="231F20"/>
        </w:rPr>
        <w:t>this</w:t>
      </w:r>
      <w:r w:rsidR="004E6F66" w:rsidRPr="00C86421">
        <w:rPr>
          <w:color w:val="231F20"/>
        </w:rPr>
        <w:t xml:space="preserve"> </w:t>
      </w:r>
      <w:r w:rsidRPr="00C86421">
        <w:rPr>
          <w:color w:val="231F20"/>
        </w:rPr>
        <w:t>GCC</w:t>
      </w:r>
      <w:r w:rsidR="004E6F66" w:rsidRPr="00C86421">
        <w:rPr>
          <w:color w:val="231F20"/>
        </w:rPr>
        <w:t xml:space="preserve"> </w:t>
      </w:r>
      <w:r w:rsidRPr="00C86421">
        <w:rPr>
          <w:color w:val="231F20"/>
        </w:rPr>
        <w:t>Clause</w:t>
      </w:r>
      <w:r w:rsidR="004E6F66" w:rsidRPr="00C86421">
        <w:rPr>
          <w:color w:val="231F20"/>
        </w:rPr>
        <w:t xml:space="preserve"> </w:t>
      </w:r>
      <w:r w:rsidRPr="00C86421">
        <w:rPr>
          <w:color w:val="231F20"/>
        </w:rPr>
        <w:t>27.</w:t>
      </w:r>
    </w:p>
    <w:p w14:paraId="29DC5665" w14:textId="77777777" w:rsidR="00607E22" w:rsidRDefault="00154745">
      <w:pPr>
        <w:pStyle w:val="BodyText"/>
        <w:spacing w:before="245" w:line="230" w:lineRule="auto"/>
        <w:ind w:left="840" w:right="331" w:firstLine="7"/>
        <w:jc w:val="both"/>
      </w:pPr>
      <w:r>
        <w:rPr>
          <w:color w:val="231F20"/>
        </w:rPr>
        <w:t>The</w:t>
      </w:r>
      <w:r w:rsidR="004E6F66">
        <w:rPr>
          <w:color w:val="231F20"/>
        </w:rPr>
        <w:t xml:space="preserve"> </w:t>
      </w:r>
      <w:r>
        <w:rPr>
          <w:color w:val="231F20"/>
        </w:rPr>
        <w:t>Contractor</w:t>
      </w:r>
      <w:r w:rsidR="004E6F66">
        <w:rPr>
          <w:color w:val="231F20"/>
        </w:rPr>
        <w:t xml:space="preserve"> </w:t>
      </w:r>
      <w:r>
        <w:rPr>
          <w:color w:val="231F20"/>
          <w:spacing w:val="-4"/>
        </w:rPr>
        <w:t>may,</w:t>
      </w:r>
      <w:r w:rsidR="004E6F66">
        <w:rPr>
          <w:color w:val="231F20"/>
          <w:spacing w:val="-4"/>
        </w:rPr>
        <w:t xml:space="preserve"> </w:t>
      </w:r>
      <w:r w:rsidR="004E6F66">
        <w:rPr>
          <w:color w:val="231F20"/>
        </w:rPr>
        <w:t xml:space="preserve">with the </w:t>
      </w:r>
      <w:r>
        <w:rPr>
          <w:color w:val="231F20"/>
        </w:rPr>
        <w:t>consent</w:t>
      </w:r>
      <w:r w:rsidR="004E6F66">
        <w:rPr>
          <w:color w:val="231F20"/>
        </w:rPr>
        <w:t xml:space="preserve"> </w:t>
      </w:r>
      <w:r>
        <w:rPr>
          <w:color w:val="231F20"/>
        </w:rPr>
        <w:t>of</w:t>
      </w:r>
      <w:r w:rsidR="004E6F66">
        <w:rPr>
          <w:color w:val="231F20"/>
        </w:rPr>
        <w:t xml:space="preserve"> </w:t>
      </w:r>
      <w:r>
        <w:rPr>
          <w:color w:val="231F20"/>
        </w:rPr>
        <w:t>the</w:t>
      </w:r>
      <w:r w:rsidR="004E6F66">
        <w:rPr>
          <w:color w:val="231F20"/>
        </w:rPr>
        <w:t xml:space="preserve"> </w:t>
      </w:r>
      <w:r>
        <w:rPr>
          <w:color w:val="231F20"/>
        </w:rPr>
        <w:t>Procuring</w:t>
      </w:r>
      <w:r w:rsidR="004E6F66">
        <w:rPr>
          <w:color w:val="231F20"/>
        </w:rPr>
        <w:t xml:space="preserve"> </w:t>
      </w:r>
      <w:r>
        <w:rPr>
          <w:color w:val="231F20"/>
          <w:spacing w:val="-3"/>
        </w:rPr>
        <w:t>Entity,</w:t>
      </w:r>
      <w:r w:rsidR="004E6F66">
        <w:rPr>
          <w:color w:val="231F20"/>
          <w:spacing w:val="-3"/>
        </w:rPr>
        <w:t xml:space="preserve"> </w:t>
      </w:r>
      <w:r>
        <w:rPr>
          <w:color w:val="231F20"/>
        </w:rPr>
        <w:t>remove</w:t>
      </w:r>
      <w:r w:rsidR="004E6F66">
        <w:rPr>
          <w:color w:val="231F20"/>
        </w:rPr>
        <w:t xml:space="preserve"> </w:t>
      </w:r>
      <w:r>
        <w:rPr>
          <w:color w:val="231F20"/>
        </w:rPr>
        <w:t>from</w:t>
      </w:r>
      <w:r w:rsidR="004E6F66">
        <w:rPr>
          <w:color w:val="231F20"/>
        </w:rPr>
        <w:t xml:space="preserve"> </w:t>
      </w:r>
      <w:r>
        <w:rPr>
          <w:color w:val="231F20"/>
        </w:rPr>
        <w:t>the</w:t>
      </w:r>
      <w:r w:rsidR="004E6F66">
        <w:rPr>
          <w:color w:val="231F20"/>
        </w:rPr>
        <w:t xml:space="preserve"> </w:t>
      </w:r>
      <w:r>
        <w:rPr>
          <w:color w:val="231F20"/>
        </w:rPr>
        <w:t>Site</w:t>
      </w:r>
      <w:r w:rsidR="004E6F66">
        <w:rPr>
          <w:color w:val="231F20"/>
        </w:rPr>
        <w:t xml:space="preserve"> </w:t>
      </w:r>
      <w:r>
        <w:rPr>
          <w:color w:val="231F20"/>
        </w:rPr>
        <w:t>any</w:t>
      </w:r>
      <w:r w:rsidR="004E6F66">
        <w:rPr>
          <w:color w:val="231F20"/>
        </w:rPr>
        <w:t xml:space="preserve"> </w:t>
      </w:r>
      <w:r>
        <w:rPr>
          <w:color w:val="231F20"/>
        </w:rPr>
        <w:t>Plant</w:t>
      </w:r>
      <w:r w:rsidR="004E6F66">
        <w:rPr>
          <w:color w:val="231F20"/>
        </w:rPr>
        <w:t xml:space="preserve"> </w:t>
      </w:r>
      <w:r>
        <w:rPr>
          <w:color w:val="231F20"/>
        </w:rPr>
        <w:t>or</w:t>
      </w:r>
      <w:r w:rsidR="004E6F66">
        <w:rPr>
          <w:color w:val="231F20"/>
        </w:rPr>
        <w:t xml:space="preserve"> </w:t>
      </w:r>
      <w:r>
        <w:rPr>
          <w:color w:val="231F20"/>
        </w:rPr>
        <w:t>any</w:t>
      </w:r>
      <w:r w:rsidR="004E6F66">
        <w:rPr>
          <w:color w:val="231F20"/>
        </w:rPr>
        <w:t xml:space="preserve"> </w:t>
      </w:r>
      <w:r>
        <w:rPr>
          <w:color w:val="231F20"/>
        </w:rPr>
        <w:t>part</w:t>
      </w:r>
      <w:r w:rsidR="004E6F66">
        <w:rPr>
          <w:color w:val="231F20"/>
        </w:rPr>
        <w:t xml:space="preserve"> </w:t>
      </w:r>
      <w:r>
        <w:rPr>
          <w:color w:val="231F20"/>
        </w:rPr>
        <w:t>of</w:t>
      </w:r>
      <w:r w:rsidR="004E6F66">
        <w:rPr>
          <w:color w:val="231F20"/>
        </w:rPr>
        <w:t xml:space="preserve"> </w:t>
      </w:r>
      <w:r>
        <w:rPr>
          <w:color w:val="231F20"/>
        </w:rPr>
        <w:t>the Facilities</w:t>
      </w:r>
      <w:r w:rsidR="004E6F66">
        <w:rPr>
          <w:color w:val="231F20"/>
        </w:rPr>
        <w:t xml:space="preserve"> </w:t>
      </w:r>
      <w:r>
        <w:rPr>
          <w:color w:val="231F20"/>
        </w:rPr>
        <w:t>that</w:t>
      </w:r>
      <w:r w:rsidR="004E6F66">
        <w:rPr>
          <w:color w:val="231F20"/>
        </w:rPr>
        <w:t xml:space="preserve"> </w:t>
      </w:r>
      <w:r>
        <w:rPr>
          <w:color w:val="231F20"/>
        </w:rPr>
        <w:t>are</w:t>
      </w:r>
      <w:r w:rsidR="004E6F66">
        <w:rPr>
          <w:color w:val="231F20"/>
        </w:rPr>
        <w:t xml:space="preserve"> </w:t>
      </w:r>
      <w:r>
        <w:rPr>
          <w:color w:val="231F20"/>
        </w:rPr>
        <w:t>defective</w:t>
      </w:r>
      <w:r w:rsidR="004E6F66">
        <w:rPr>
          <w:color w:val="231F20"/>
        </w:rPr>
        <w:t xml:space="preserve"> </w:t>
      </w:r>
      <w:r>
        <w:rPr>
          <w:color w:val="231F20"/>
        </w:rPr>
        <w:t>if</w:t>
      </w:r>
      <w:r w:rsidR="004E6F66">
        <w:rPr>
          <w:color w:val="231F20"/>
        </w:rPr>
        <w:t xml:space="preserve"> </w:t>
      </w:r>
      <w:r>
        <w:rPr>
          <w:color w:val="231F20"/>
        </w:rPr>
        <w:t>the</w:t>
      </w:r>
      <w:r w:rsidR="004E6F66">
        <w:rPr>
          <w:color w:val="231F20"/>
        </w:rPr>
        <w:t xml:space="preserve"> </w:t>
      </w:r>
      <w:r>
        <w:rPr>
          <w:color w:val="231F20"/>
        </w:rPr>
        <w:t>nature</w:t>
      </w:r>
      <w:r w:rsidR="004E6F66">
        <w:rPr>
          <w:color w:val="231F20"/>
        </w:rPr>
        <w:t xml:space="preserve"> </w:t>
      </w:r>
      <w:r>
        <w:rPr>
          <w:color w:val="231F20"/>
        </w:rPr>
        <w:t>of</w:t>
      </w:r>
      <w:r w:rsidR="004E6F66">
        <w:rPr>
          <w:color w:val="231F20"/>
        </w:rPr>
        <w:t xml:space="preserve"> </w:t>
      </w:r>
      <w:r>
        <w:rPr>
          <w:color w:val="231F20"/>
        </w:rPr>
        <w:t>the</w:t>
      </w:r>
      <w:r w:rsidR="004E6F66">
        <w:rPr>
          <w:color w:val="231F20"/>
        </w:rPr>
        <w:t xml:space="preserve"> </w:t>
      </w:r>
      <w:r>
        <w:rPr>
          <w:color w:val="231F20"/>
        </w:rPr>
        <w:t>defect,</w:t>
      </w:r>
      <w:r w:rsidR="004E6F66">
        <w:rPr>
          <w:color w:val="231F20"/>
        </w:rPr>
        <w:t xml:space="preserve"> </w:t>
      </w:r>
      <w:r>
        <w:rPr>
          <w:color w:val="231F20"/>
        </w:rPr>
        <w:t>and/or</w:t>
      </w:r>
      <w:r w:rsidR="004E6F66">
        <w:rPr>
          <w:color w:val="231F20"/>
        </w:rPr>
        <w:t xml:space="preserve"> </w:t>
      </w:r>
      <w:r>
        <w:rPr>
          <w:color w:val="231F20"/>
        </w:rPr>
        <w:t>any</w:t>
      </w:r>
      <w:r w:rsidR="004E6F66">
        <w:rPr>
          <w:color w:val="231F20"/>
        </w:rPr>
        <w:t xml:space="preserve"> </w:t>
      </w:r>
      <w:r>
        <w:rPr>
          <w:color w:val="231F20"/>
        </w:rPr>
        <w:t>damage</w:t>
      </w:r>
      <w:r w:rsidR="004E6F66">
        <w:rPr>
          <w:color w:val="231F20"/>
        </w:rPr>
        <w:t xml:space="preserve"> </w:t>
      </w:r>
      <w:r>
        <w:rPr>
          <w:color w:val="231F20"/>
        </w:rPr>
        <w:t>to</w:t>
      </w:r>
      <w:r w:rsidR="004E6F66">
        <w:rPr>
          <w:color w:val="231F20"/>
        </w:rPr>
        <w:t xml:space="preserve"> </w:t>
      </w:r>
      <w:r>
        <w:rPr>
          <w:color w:val="231F20"/>
        </w:rPr>
        <w:t>the</w:t>
      </w:r>
      <w:r w:rsidR="004E6F66">
        <w:rPr>
          <w:color w:val="231F20"/>
        </w:rPr>
        <w:t xml:space="preserve"> </w:t>
      </w:r>
      <w:r>
        <w:rPr>
          <w:color w:val="231F20"/>
        </w:rPr>
        <w:t>Facilities</w:t>
      </w:r>
      <w:r w:rsidR="004E6F66">
        <w:rPr>
          <w:color w:val="231F20"/>
        </w:rPr>
        <w:t xml:space="preserve"> </w:t>
      </w:r>
      <w:r>
        <w:rPr>
          <w:color w:val="231F20"/>
        </w:rPr>
        <w:t>caused</w:t>
      </w:r>
      <w:r w:rsidR="004E6F66">
        <w:rPr>
          <w:color w:val="231F20"/>
        </w:rPr>
        <w:t xml:space="preserve"> </w:t>
      </w:r>
      <w:r>
        <w:rPr>
          <w:color w:val="231F20"/>
        </w:rPr>
        <w:t>by</w:t>
      </w:r>
      <w:r w:rsidR="004E6F66">
        <w:rPr>
          <w:color w:val="231F20"/>
        </w:rPr>
        <w:t xml:space="preserve"> </w:t>
      </w:r>
      <w:r>
        <w:rPr>
          <w:color w:val="231F20"/>
        </w:rPr>
        <w:t>the</w:t>
      </w:r>
      <w:r w:rsidR="004E6F66">
        <w:rPr>
          <w:color w:val="231F20"/>
        </w:rPr>
        <w:t xml:space="preserve"> </w:t>
      </w:r>
      <w:r>
        <w:rPr>
          <w:color w:val="231F20"/>
        </w:rPr>
        <w:t>defect, is</w:t>
      </w:r>
      <w:r w:rsidR="004E6F66">
        <w:rPr>
          <w:color w:val="231F20"/>
        </w:rPr>
        <w:t xml:space="preserve"> </w:t>
      </w:r>
      <w:r>
        <w:rPr>
          <w:color w:val="231F20"/>
        </w:rPr>
        <w:t>such</w:t>
      </w:r>
      <w:r w:rsidR="004E6F66">
        <w:rPr>
          <w:color w:val="231F20"/>
        </w:rPr>
        <w:t xml:space="preserve"> </w:t>
      </w:r>
      <w:r>
        <w:rPr>
          <w:color w:val="231F20"/>
        </w:rPr>
        <w:t>that</w:t>
      </w:r>
      <w:r w:rsidR="004E6F66">
        <w:rPr>
          <w:color w:val="231F20"/>
        </w:rPr>
        <w:t xml:space="preserve"> </w:t>
      </w:r>
      <w:r>
        <w:rPr>
          <w:color w:val="231F20"/>
        </w:rPr>
        <w:t>repairs</w:t>
      </w:r>
      <w:r w:rsidR="004E6F66">
        <w:rPr>
          <w:color w:val="231F20"/>
        </w:rPr>
        <w:t xml:space="preserve"> </w:t>
      </w:r>
      <w:r>
        <w:rPr>
          <w:color w:val="231F20"/>
        </w:rPr>
        <w:t>cannot</w:t>
      </w:r>
      <w:r w:rsidR="004E6F66">
        <w:rPr>
          <w:color w:val="231F20"/>
        </w:rPr>
        <w:t xml:space="preserve"> </w:t>
      </w:r>
      <w:r>
        <w:rPr>
          <w:color w:val="231F20"/>
        </w:rPr>
        <w:t>be</w:t>
      </w:r>
      <w:r w:rsidR="004E6F66">
        <w:rPr>
          <w:color w:val="231F20"/>
        </w:rPr>
        <w:t xml:space="preserve"> </w:t>
      </w:r>
      <w:r>
        <w:rPr>
          <w:color w:val="231F20"/>
        </w:rPr>
        <w:t>expeditiously</w:t>
      </w:r>
      <w:r w:rsidR="004E6F66">
        <w:rPr>
          <w:color w:val="231F20"/>
        </w:rPr>
        <w:t xml:space="preserve"> </w:t>
      </w:r>
      <w:r>
        <w:rPr>
          <w:color w:val="231F20"/>
        </w:rPr>
        <w:t>carried</w:t>
      </w:r>
      <w:r w:rsidR="00C86421">
        <w:rPr>
          <w:color w:val="231F20"/>
        </w:rPr>
        <w:t xml:space="preserve"> </w:t>
      </w:r>
      <w:r>
        <w:rPr>
          <w:color w:val="231F20"/>
        </w:rPr>
        <w:t>out</w:t>
      </w:r>
      <w:r w:rsidR="004E6F66">
        <w:rPr>
          <w:color w:val="231F20"/>
        </w:rPr>
        <w:t xml:space="preserve"> </w:t>
      </w:r>
      <w:r>
        <w:rPr>
          <w:color w:val="231F20"/>
        </w:rPr>
        <w:t>at</w:t>
      </w:r>
      <w:r w:rsidR="004E6F66">
        <w:rPr>
          <w:color w:val="231F20"/>
        </w:rPr>
        <w:t xml:space="preserve"> </w:t>
      </w:r>
      <w:r>
        <w:rPr>
          <w:color w:val="231F20"/>
        </w:rPr>
        <w:t>the</w:t>
      </w:r>
      <w:r w:rsidR="004E6F66">
        <w:rPr>
          <w:color w:val="231F20"/>
        </w:rPr>
        <w:t xml:space="preserve"> </w:t>
      </w:r>
      <w:r>
        <w:rPr>
          <w:color w:val="231F20"/>
        </w:rPr>
        <w:t>Site.</w:t>
      </w:r>
    </w:p>
    <w:p w14:paraId="04EB3537" w14:textId="77777777" w:rsidR="00607E22" w:rsidRDefault="00607E22">
      <w:pPr>
        <w:spacing w:line="230" w:lineRule="auto"/>
        <w:jc w:val="both"/>
        <w:sectPr w:rsidR="00607E22">
          <w:pgSz w:w="11910" w:h="16840"/>
          <w:pgMar w:top="660" w:right="520" w:bottom="640" w:left="720" w:header="0" w:footer="441" w:gutter="0"/>
          <w:cols w:space="720"/>
        </w:sectPr>
      </w:pPr>
    </w:p>
    <w:p w14:paraId="4E652E42" w14:textId="77777777" w:rsidR="00607E22" w:rsidRPr="00AA6BB0" w:rsidRDefault="00154745" w:rsidP="00385A10">
      <w:pPr>
        <w:pStyle w:val="ListParagraph"/>
        <w:numPr>
          <w:ilvl w:val="1"/>
          <w:numId w:val="164"/>
        </w:numPr>
        <w:tabs>
          <w:tab w:val="left" w:pos="850"/>
        </w:tabs>
        <w:spacing w:before="188" w:line="230" w:lineRule="auto"/>
        <w:ind w:left="864" w:right="329" w:hanging="720"/>
        <w:jc w:val="both"/>
        <w:rPr>
          <w:color w:val="231F20"/>
        </w:rPr>
      </w:pPr>
      <w:r w:rsidRPr="00AA6BB0">
        <w:rPr>
          <w:color w:val="231F20"/>
        </w:rPr>
        <w:t>If</w:t>
      </w:r>
      <w:r w:rsidR="004E6F66" w:rsidRPr="00AA6BB0">
        <w:rPr>
          <w:color w:val="231F20"/>
        </w:rPr>
        <w:t xml:space="preserve"> </w:t>
      </w:r>
      <w:r w:rsidRPr="00AA6BB0">
        <w:rPr>
          <w:color w:val="231F20"/>
        </w:rPr>
        <w:t>the</w:t>
      </w:r>
      <w:r w:rsidR="004E6F66" w:rsidRPr="00AA6BB0">
        <w:rPr>
          <w:color w:val="231F20"/>
        </w:rPr>
        <w:t xml:space="preserve"> </w:t>
      </w:r>
      <w:r w:rsidRPr="00AA6BB0">
        <w:rPr>
          <w:color w:val="231F20"/>
        </w:rPr>
        <w:t>repair,</w:t>
      </w:r>
      <w:r w:rsidR="004E6F66" w:rsidRPr="00AA6BB0">
        <w:rPr>
          <w:color w:val="231F20"/>
        </w:rPr>
        <w:t xml:space="preserve"> </w:t>
      </w:r>
      <w:r w:rsidRPr="00AA6BB0">
        <w:rPr>
          <w:color w:val="231F20"/>
        </w:rPr>
        <w:t>replacement</w:t>
      </w:r>
      <w:r w:rsidR="004E6F66" w:rsidRPr="00AA6BB0">
        <w:rPr>
          <w:color w:val="231F20"/>
        </w:rPr>
        <w:t xml:space="preserve"> </w:t>
      </w:r>
      <w:r w:rsidRPr="00AA6BB0">
        <w:rPr>
          <w:color w:val="231F20"/>
        </w:rPr>
        <w:t>or</w:t>
      </w:r>
      <w:r w:rsidR="004E6F66" w:rsidRPr="00AA6BB0">
        <w:rPr>
          <w:color w:val="231F20"/>
        </w:rPr>
        <w:t xml:space="preserve"> </w:t>
      </w:r>
      <w:r w:rsidRPr="00AA6BB0">
        <w:rPr>
          <w:color w:val="231F20"/>
        </w:rPr>
        <w:t>making</w:t>
      </w:r>
      <w:r w:rsidR="004E6F66" w:rsidRPr="00AA6BB0">
        <w:rPr>
          <w:color w:val="231F20"/>
        </w:rPr>
        <w:t xml:space="preserve"> </w:t>
      </w:r>
      <w:r w:rsidRPr="00AA6BB0">
        <w:rPr>
          <w:color w:val="231F20"/>
        </w:rPr>
        <w:t>good</w:t>
      </w:r>
      <w:r w:rsidR="004E6F66" w:rsidRPr="00AA6BB0">
        <w:rPr>
          <w:color w:val="231F20"/>
        </w:rPr>
        <w:t xml:space="preserve"> </w:t>
      </w:r>
      <w:r w:rsidRPr="00AA6BB0">
        <w:rPr>
          <w:color w:val="231F20"/>
        </w:rPr>
        <w:t>is</w:t>
      </w:r>
      <w:r w:rsidR="004E6F66" w:rsidRPr="00AA6BB0">
        <w:rPr>
          <w:color w:val="231F20"/>
        </w:rPr>
        <w:t xml:space="preserve"> </w:t>
      </w:r>
      <w:r w:rsidRPr="00AA6BB0">
        <w:rPr>
          <w:color w:val="231F20"/>
        </w:rPr>
        <w:t>of</w:t>
      </w:r>
      <w:r w:rsidR="004E6F66" w:rsidRPr="00AA6BB0">
        <w:rPr>
          <w:color w:val="231F20"/>
        </w:rPr>
        <w:t xml:space="preserve"> </w:t>
      </w:r>
      <w:r w:rsidRPr="00AA6BB0">
        <w:rPr>
          <w:color w:val="231F20"/>
        </w:rPr>
        <w:t>such</w:t>
      </w:r>
      <w:r w:rsidR="004E6F66" w:rsidRPr="00AA6BB0">
        <w:rPr>
          <w:color w:val="231F20"/>
        </w:rPr>
        <w:t xml:space="preserve"> </w:t>
      </w:r>
      <w:r w:rsidRPr="00AA6BB0">
        <w:rPr>
          <w:color w:val="231F20"/>
        </w:rPr>
        <w:t>a</w:t>
      </w:r>
      <w:r w:rsidR="004E6F66" w:rsidRPr="00AA6BB0">
        <w:rPr>
          <w:color w:val="231F20"/>
        </w:rPr>
        <w:t xml:space="preserve"> </w:t>
      </w:r>
      <w:r w:rsidRPr="00AA6BB0">
        <w:rPr>
          <w:color w:val="231F20"/>
        </w:rPr>
        <w:t>character</w:t>
      </w:r>
      <w:r w:rsidR="004E6F66" w:rsidRPr="00AA6BB0">
        <w:rPr>
          <w:color w:val="231F20"/>
        </w:rPr>
        <w:t xml:space="preserve"> </w:t>
      </w:r>
      <w:r w:rsidRPr="00AA6BB0">
        <w:rPr>
          <w:color w:val="231F20"/>
        </w:rPr>
        <w:t>that</w:t>
      </w:r>
      <w:r w:rsidR="004E6F66" w:rsidRPr="00AA6BB0">
        <w:rPr>
          <w:color w:val="231F20"/>
        </w:rPr>
        <w:t xml:space="preserve"> </w:t>
      </w:r>
      <w:r w:rsidRPr="00AA6BB0">
        <w:rPr>
          <w:color w:val="231F20"/>
        </w:rPr>
        <w:t>it</w:t>
      </w:r>
      <w:r w:rsidR="004E6F66" w:rsidRPr="00AA6BB0">
        <w:rPr>
          <w:color w:val="231F20"/>
        </w:rPr>
        <w:t xml:space="preserve"> </w:t>
      </w:r>
      <w:r w:rsidRPr="00AA6BB0">
        <w:rPr>
          <w:color w:val="231F20"/>
        </w:rPr>
        <w:t>may</w:t>
      </w:r>
      <w:r w:rsidR="004E6F66" w:rsidRPr="00AA6BB0">
        <w:rPr>
          <w:color w:val="231F20"/>
        </w:rPr>
        <w:t xml:space="preserve"> </w:t>
      </w:r>
      <w:r w:rsidRPr="00AA6BB0">
        <w:rPr>
          <w:color w:val="231F20"/>
        </w:rPr>
        <w:t>affect</w:t>
      </w:r>
      <w:r w:rsidR="004E6F66" w:rsidRPr="00AA6BB0">
        <w:rPr>
          <w:color w:val="231F20"/>
        </w:rPr>
        <w:t xml:space="preserve"> </w:t>
      </w:r>
      <w:r w:rsidRPr="00AA6BB0">
        <w:rPr>
          <w:color w:val="231F20"/>
        </w:rPr>
        <w:t>the</w:t>
      </w:r>
      <w:r w:rsidR="004E6F66" w:rsidRPr="00AA6BB0">
        <w:rPr>
          <w:color w:val="231F20"/>
        </w:rPr>
        <w:t xml:space="preserve"> </w:t>
      </w:r>
      <w:r w:rsidRPr="00AA6BB0">
        <w:rPr>
          <w:color w:val="231F20"/>
        </w:rPr>
        <w:t>efﬁciency</w:t>
      </w:r>
      <w:r w:rsidR="004E6F66" w:rsidRPr="00AA6BB0">
        <w:rPr>
          <w:color w:val="231F20"/>
        </w:rPr>
        <w:t xml:space="preserve"> </w:t>
      </w:r>
      <w:r w:rsidRPr="00AA6BB0">
        <w:rPr>
          <w:color w:val="231F20"/>
        </w:rPr>
        <w:t>of</w:t>
      </w:r>
      <w:r w:rsidR="004E6F66" w:rsidRPr="00AA6BB0">
        <w:rPr>
          <w:color w:val="231F20"/>
        </w:rPr>
        <w:t xml:space="preserve"> </w:t>
      </w:r>
      <w:r w:rsidRPr="00AA6BB0">
        <w:rPr>
          <w:color w:val="231F20"/>
        </w:rPr>
        <w:t>the</w:t>
      </w:r>
      <w:r w:rsidR="004E6F66" w:rsidRPr="00AA6BB0">
        <w:rPr>
          <w:color w:val="231F20"/>
        </w:rPr>
        <w:t xml:space="preserve"> </w:t>
      </w:r>
      <w:r w:rsidRPr="00AA6BB0">
        <w:rPr>
          <w:color w:val="231F20"/>
        </w:rPr>
        <w:t>Facilities or</w:t>
      </w:r>
      <w:r w:rsidR="004E6F66" w:rsidRPr="00AA6BB0">
        <w:rPr>
          <w:color w:val="231F20"/>
        </w:rPr>
        <w:t xml:space="preserve"> </w:t>
      </w:r>
      <w:r w:rsidRPr="00AA6BB0">
        <w:rPr>
          <w:color w:val="231F20"/>
        </w:rPr>
        <w:t>any</w:t>
      </w:r>
      <w:r w:rsidR="004E6F66" w:rsidRPr="00AA6BB0">
        <w:rPr>
          <w:color w:val="231F20"/>
        </w:rPr>
        <w:t xml:space="preserve"> </w:t>
      </w:r>
      <w:r w:rsidRPr="00AA6BB0">
        <w:rPr>
          <w:color w:val="231F20"/>
        </w:rPr>
        <w:t>part</w:t>
      </w:r>
      <w:r w:rsidR="004E6F66" w:rsidRPr="00AA6BB0">
        <w:rPr>
          <w:color w:val="231F20"/>
        </w:rPr>
        <w:t xml:space="preserve"> </w:t>
      </w:r>
      <w:r w:rsidRPr="00AA6BB0">
        <w:rPr>
          <w:color w:val="231F20"/>
        </w:rPr>
        <w:t>thereof,</w:t>
      </w:r>
      <w:r w:rsidR="004E6F66" w:rsidRPr="00AA6BB0">
        <w:rPr>
          <w:color w:val="231F20"/>
        </w:rPr>
        <w:t xml:space="preserve"> </w:t>
      </w:r>
      <w:r w:rsidRPr="00AA6BB0">
        <w:rPr>
          <w:color w:val="231F20"/>
        </w:rPr>
        <w:t>the</w:t>
      </w:r>
      <w:r w:rsidR="004E6F66" w:rsidRPr="00AA6BB0">
        <w:rPr>
          <w:color w:val="231F20"/>
        </w:rPr>
        <w:t xml:space="preserve"> </w:t>
      </w:r>
      <w:r w:rsidRPr="00AA6BB0">
        <w:rPr>
          <w:color w:val="231F20"/>
        </w:rPr>
        <w:t>Procuring</w:t>
      </w:r>
      <w:r w:rsidR="004E6F66" w:rsidRPr="00AA6BB0">
        <w:rPr>
          <w:color w:val="231F20"/>
        </w:rPr>
        <w:t xml:space="preserve"> </w:t>
      </w:r>
      <w:r w:rsidRPr="00AA6BB0">
        <w:rPr>
          <w:color w:val="231F20"/>
        </w:rPr>
        <w:t>Entity</w:t>
      </w:r>
      <w:r w:rsidR="004E6F66" w:rsidRPr="00AA6BB0">
        <w:rPr>
          <w:color w:val="231F20"/>
        </w:rPr>
        <w:t xml:space="preserve"> </w:t>
      </w:r>
      <w:r w:rsidRPr="00AA6BB0">
        <w:rPr>
          <w:color w:val="231F20"/>
        </w:rPr>
        <w:t>may</w:t>
      </w:r>
      <w:r w:rsidR="004E6F66" w:rsidRPr="00AA6BB0">
        <w:rPr>
          <w:color w:val="231F20"/>
        </w:rPr>
        <w:t xml:space="preserve"> </w:t>
      </w:r>
      <w:r w:rsidRPr="00AA6BB0">
        <w:rPr>
          <w:color w:val="231F20"/>
        </w:rPr>
        <w:t>give</w:t>
      </w:r>
      <w:r w:rsidR="004E6F66" w:rsidRPr="00AA6BB0">
        <w:rPr>
          <w:color w:val="231F20"/>
        </w:rPr>
        <w:t xml:space="preserve"> </w:t>
      </w:r>
      <w:r w:rsidRPr="00AA6BB0">
        <w:rPr>
          <w:color w:val="231F20"/>
        </w:rPr>
        <w:t>to</w:t>
      </w:r>
      <w:r w:rsidR="004E6F66" w:rsidRPr="00AA6BB0">
        <w:rPr>
          <w:color w:val="231F20"/>
        </w:rPr>
        <w:t xml:space="preserve"> </w:t>
      </w:r>
      <w:r w:rsidRPr="00AA6BB0">
        <w:rPr>
          <w:color w:val="231F20"/>
        </w:rPr>
        <w:t>the</w:t>
      </w:r>
      <w:r w:rsidR="004E6F66" w:rsidRPr="00AA6BB0">
        <w:rPr>
          <w:color w:val="231F20"/>
        </w:rPr>
        <w:t xml:space="preserve"> </w:t>
      </w:r>
      <w:r w:rsidRPr="00AA6BB0">
        <w:rPr>
          <w:color w:val="231F20"/>
        </w:rPr>
        <w:t>Contractor</w:t>
      </w:r>
      <w:r w:rsidR="004E6F66" w:rsidRPr="00AA6BB0">
        <w:rPr>
          <w:color w:val="231F20"/>
        </w:rPr>
        <w:t xml:space="preserve"> </w:t>
      </w:r>
      <w:r w:rsidRPr="00AA6BB0">
        <w:rPr>
          <w:color w:val="231F20"/>
        </w:rPr>
        <w:t>a</w:t>
      </w:r>
      <w:r w:rsidR="004E6F66" w:rsidRPr="00AA6BB0">
        <w:rPr>
          <w:color w:val="231F20"/>
        </w:rPr>
        <w:t xml:space="preserve"> </w:t>
      </w:r>
      <w:r w:rsidRPr="00AA6BB0">
        <w:rPr>
          <w:color w:val="231F20"/>
        </w:rPr>
        <w:t>notice</w:t>
      </w:r>
      <w:r w:rsidR="004E6F66" w:rsidRPr="00AA6BB0">
        <w:rPr>
          <w:color w:val="231F20"/>
        </w:rPr>
        <w:t xml:space="preserve"> </w:t>
      </w:r>
      <w:r w:rsidRPr="00AA6BB0">
        <w:rPr>
          <w:color w:val="231F20"/>
        </w:rPr>
        <w:t>requiring</w:t>
      </w:r>
      <w:r w:rsidR="004E6F66" w:rsidRPr="00AA6BB0">
        <w:rPr>
          <w:color w:val="231F20"/>
        </w:rPr>
        <w:t xml:space="preserve"> </w:t>
      </w:r>
      <w:r w:rsidRPr="00AA6BB0">
        <w:rPr>
          <w:color w:val="231F20"/>
        </w:rPr>
        <w:t>that</w:t>
      </w:r>
      <w:r w:rsidR="004E6F66" w:rsidRPr="00AA6BB0">
        <w:rPr>
          <w:color w:val="231F20"/>
        </w:rPr>
        <w:t xml:space="preserve"> </w:t>
      </w:r>
      <w:r w:rsidRPr="00AA6BB0">
        <w:rPr>
          <w:color w:val="231F20"/>
        </w:rPr>
        <w:t>tests</w:t>
      </w:r>
      <w:r w:rsidR="004E6F66" w:rsidRPr="00AA6BB0">
        <w:rPr>
          <w:color w:val="231F20"/>
        </w:rPr>
        <w:t xml:space="preserve"> </w:t>
      </w:r>
      <w:r w:rsidRPr="00AA6BB0">
        <w:rPr>
          <w:color w:val="231F20"/>
        </w:rPr>
        <w:t>of</w:t>
      </w:r>
      <w:r w:rsidR="004E6F66" w:rsidRPr="00AA6BB0">
        <w:rPr>
          <w:color w:val="231F20"/>
        </w:rPr>
        <w:t xml:space="preserve"> </w:t>
      </w:r>
      <w:r w:rsidRPr="00AA6BB0">
        <w:rPr>
          <w:color w:val="231F20"/>
        </w:rPr>
        <w:t>the</w:t>
      </w:r>
      <w:r w:rsidR="004E6F66" w:rsidRPr="00AA6BB0">
        <w:rPr>
          <w:color w:val="231F20"/>
        </w:rPr>
        <w:t xml:space="preserve"> </w:t>
      </w:r>
      <w:r w:rsidRPr="00AA6BB0">
        <w:rPr>
          <w:color w:val="231F20"/>
        </w:rPr>
        <w:t>defective part of the Facilities shall be made by the Contractor immediately upon completion of such remedial work, where</w:t>
      </w:r>
      <w:r w:rsidR="004E6F66" w:rsidRPr="00AA6BB0">
        <w:rPr>
          <w:color w:val="231F20"/>
        </w:rPr>
        <w:t xml:space="preserve"> </w:t>
      </w:r>
      <w:r w:rsidRPr="00AA6BB0">
        <w:rPr>
          <w:color w:val="231F20"/>
        </w:rPr>
        <w:t>upon</w:t>
      </w:r>
      <w:r w:rsidR="004E6F66" w:rsidRPr="00AA6BB0">
        <w:rPr>
          <w:color w:val="231F20"/>
        </w:rPr>
        <w:t xml:space="preserve"> </w:t>
      </w:r>
      <w:r w:rsidRPr="00AA6BB0">
        <w:rPr>
          <w:color w:val="231F20"/>
        </w:rPr>
        <w:t>the</w:t>
      </w:r>
      <w:r w:rsidR="004E6F66" w:rsidRPr="00AA6BB0">
        <w:rPr>
          <w:color w:val="231F20"/>
        </w:rPr>
        <w:t xml:space="preserve"> </w:t>
      </w:r>
      <w:r w:rsidRPr="00AA6BB0">
        <w:rPr>
          <w:color w:val="231F20"/>
        </w:rPr>
        <w:t>Contractor</w:t>
      </w:r>
      <w:r w:rsidR="004E6F66" w:rsidRPr="00AA6BB0">
        <w:rPr>
          <w:color w:val="231F20"/>
        </w:rPr>
        <w:t xml:space="preserve"> </w:t>
      </w:r>
      <w:r w:rsidRPr="00AA6BB0">
        <w:rPr>
          <w:color w:val="231F20"/>
        </w:rPr>
        <w:t>shall</w:t>
      </w:r>
      <w:r w:rsidR="004E6F66" w:rsidRPr="00AA6BB0">
        <w:rPr>
          <w:color w:val="231F20"/>
        </w:rPr>
        <w:t xml:space="preserve"> </w:t>
      </w:r>
      <w:r w:rsidRPr="00AA6BB0">
        <w:rPr>
          <w:color w:val="231F20"/>
        </w:rPr>
        <w:t>carryout</w:t>
      </w:r>
      <w:r w:rsidR="004E6F66" w:rsidRPr="00AA6BB0">
        <w:rPr>
          <w:color w:val="231F20"/>
        </w:rPr>
        <w:t xml:space="preserve"> </w:t>
      </w:r>
      <w:r w:rsidRPr="00AA6BB0">
        <w:rPr>
          <w:color w:val="231F20"/>
        </w:rPr>
        <w:t>such</w:t>
      </w:r>
      <w:r w:rsidR="004E6F66" w:rsidRPr="00AA6BB0">
        <w:rPr>
          <w:color w:val="231F20"/>
        </w:rPr>
        <w:t xml:space="preserve"> </w:t>
      </w:r>
      <w:r w:rsidRPr="00AA6BB0">
        <w:rPr>
          <w:color w:val="231F20"/>
        </w:rPr>
        <w:t>tests.</w:t>
      </w:r>
    </w:p>
    <w:p w14:paraId="1AAC8B6C" w14:textId="77777777" w:rsidR="00607E22" w:rsidRDefault="0067778E" w:rsidP="0067778E">
      <w:pPr>
        <w:pStyle w:val="BodyText"/>
        <w:spacing w:before="247" w:line="230" w:lineRule="auto"/>
        <w:ind w:left="864" w:right="330" w:hanging="720"/>
        <w:jc w:val="both"/>
      </w:pPr>
      <w:r>
        <w:rPr>
          <w:color w:val="231F20"/>
        </w:rPr>
        <w:t>27.7</w:t>
      </w:r>
      <w:r>
        <w:rPr>
          <w:color w:val="231F20"/>
        </w:rPr>
        <w:tab/>
      </w:r>
      <w:r w:rsidR="00154745">
        <w:rPr>
          <w:color w:val="231F20"/>
        </w:rPr>
        <w:t>If</w:t>
      </w:r>
      <w:r w:rsidR="00A014FC">
        <w:rPr>
          <w:color w:val="231F20"/>
        </w:rPr>
        <w:t xml:space="preserve"> </w:t>
      </w:r>
      <w:r w:rsidR="00154745">
        <w:rPr>
          <w:color w:val="231F20"/>
        </w:rPr>
        <w:t>such</w:t>
      </w:r>
      <w:r w:rsidR="00A014FC">
        <w:rPr>
          <w:color w:val="231F20"/>
        </w:rPr>
        <w:t xml:space="preserve"> </w:t>
      </w:r>
      <w:r w:rsidR="00154745">
        <w:rPr>
          <w:color w:val="231F20"/>
        </w:rPr>
        <w:t>part</w:t>
      </w:r>
      <w:r w:rsidR="00A014FC">
        <w:rPr>
          <w:color w:val="231F20"/>
        </w:rPr>
        <w:t xml:space="preserve"> </w:t>
      </w:r>
      <w:r w:rsidR="00154745">
        <w:rPr>
          <w:color w:val="231F20"/>
        </w:rPr>
        <w:t>fails</w:t>
      </w:r>
      <w:r w:rsidR="00A014FC">
        <w:rPr>
          <w:color w:val="231F20"/>
        </w:rPr>
        <w:t xml:space="preserve"> </w:t>
      </w:r>
      <w:r w:rsidR="00154745">
        <w:rPr>
          <w:color w:val="231F20"/>
        </w:rPr>
        <w:t>the</w:t>
      </w:r>
      <w:r w:rsidR="00A014FC">
        <w:rPr>
          <w:color w:val="231F20"/>
        </w:rPr>
        <w:t xml:space="preserve"> </w:t>
      </w:r>
      <w:r w:rsidR="00154745">
        <w:rPr>
          <w:color w:val="231F20"/>
        </w:rPr>
        <w:t>tests,</w:t>
      </w:r>
      <w:r w:rsidR="00A014FC">
        <w:rPr>
          <w:color w:val="231F20"/>
        </w:rPr>
        <w:t xml:space="preserve"> </w:t>
      </w:r>
      <w:r w:rsidR="00154745">
        <w:rPr>
          <w:color w:val="231F20"/>
        </w:rPr>
        <w:t>the</w:t>
      </w:r>
      <w:r w:rsidR="00A014FC">
        <w:rPr>
          <w:color w:val="231F20"/>
        </w:rPr>
        <w:t xml:space="preserve"> </w:t>
      </w:r>
      <w:r w:rsidR="00154745">
        <w:rPr>
          <w:color w:val="231F20"/>
        </w:rPr>
        <w:t>Contractor</w:t>
      </w:r>
      <w:r w:rsidR="00A014FC">
        <w:rPr>
          <w:color w:val="231F20"/>
        </w:rPr>
        <w:t xml:space="preserve"> </w:t>
      </w:r>
      <w:r w:rsidR="00154745">
        <w:rPr>
          <w:color w:val="231F20"/>
        </w:rPr>
        <w:t>shall</w:t>
      </w:r>
      <w:r w:rsidR="00A014FC">
        <w:rPr>
          <w:color w:val="231F20"/>
        </w:rPr>
        <w:t xml:space="preserve"> </w:t>
      </w:r>
      <w:r w:rsidR="00154745">
        <w:rPr>
          <w:color w:val="231F20"/>
        </w:rPr>
        <w:t>carryout</w:t>
      </w:r>
      <w:r w:rsidR="00A014FC">
        <w:rPr>
          <w:color w:val="231F20"/>
        </w:rPr>
        <w:t xml:space="preserve"> </w:t>
      </w:r>
      <w:r w:rsidR="00154745">
        <w:rPr>
          <w:color w:val="231F20"/>
        </w:rPr>
        <w:t>further</w:t>
      </w:r>
      <w:r w:rsidR="00A014FC">
        <w:rPr>
          <w:color w:val="231F20"/>
        </w:rPr>
        <w:t xml:space="preserve"> </w:t>
      </w:r>
      <w:r w:rsidR="00154745">
        <w:rPr>
          <w:color w:val="231F20"/>
        </w:rPr>
        <w:t>repair,</w:t>
      </w:r>
      <w:r w:rsidR="00A014FC">
        <w:rPr>
          <w:color w:val="231F20"/>
        </w:rPr>
        <w:t xml:space="preserve"> </w:t>
      </w:r>
      <w:r w:rsidR="00154745">
        <w:rPr>
          <w:color w:val="231F20"/>
        </w:rPr>
        <w:t>replacement</w:t>
      </w:r>
      <w:r w:rsidR="00A014FC">
        <w:rPr>
          <w:color w:val="231F20"/>
        </w:rPr>
        <w:t xml:space="preserve"> </w:t>
      </w:r>
      <w:r w:rsidR="00154745">
        <w:rPr>
          <w:color w:val="231F20"/>
        </w:rPr>
        <w:t>or</w:t>
      </w:r>
      <w:r w:rsidR="00A014FC">
        <w:rPr>
          <w:color w:val="231F20"/>
        </w:rPr>
        <w:t xml:space="preserve"> </w:t>
      </w:r>
      <w:r w:rsidR="00154745">
        <w:rPr>
          <w:color w:val="231F20"/>
        </w:rPr>
        <w:t>making</w:t>
      </w:r>
      <w:r w:rsidR="00A014FC">
        <w:rPr>
          <w:color w:val="231F20"/>
        </w:rPr>
        <w:t xml:space="preserve"> </w:t>
      </w:r>
      <w:r w:rsidR="00154745">
        <w:rPr>
          <w:color w:val="231F20"/>
        </w:rPr>
        <w:t>good,</w:t>
      </w:r>
      <w:r w:rsidR="00A014FC">
        <w:rPr>
          <w:color w:val="231F20"/>
        </w:rPr>
        <w:t xml:space="preserve"> as the </w:t>
      </w:r>
      <w:r w:rsidR="00154745">
        <w:rPr>
          <w:color w:val="231F20"/>
        </w:rPr>
        <w:t>case may</w:t>
      </w:r>
      <w:r w:rsidR="00A014FC">
        <w:rPr>
          <w:color w:val="231F20"/>
        </w:rPr>
        <w:t xml:space="preserve"> </w:t>
      </w:r>
      <w:r w:rsidR="00154745">
        <w:rPr>
          <w:color w:val="231F20"/>
        </w:rPr>
        <w:t>be,</w:t>
      </w:r>
      <w:r w:rsidR="004E6F66">
        <w:rPr>
          <w:color w:val="231F20"/>
        </w:rPr>
        <w:t xml:space="preserve"> </w:t>
      </w:r>
      <w:r w:rsidR="00154745">
        <w:rPr>
          <w:color w:val="231F20"/>
        </w:rPr>
        <w:t>until</w:t>
      </w:r>
      <w:r w:rsidR="004E6F66">
        <w:rPr>
          <w:color w:val="231F20"/>
        </w:rPr>
        <w:t xml:space="preserve"> </w:t>
      </w:r>
      <w:r w:rsidR="00154745">
        <w:rPr>
          <w:color w:val="231F20"/>
        </w:rPr>
        <w:t>that</w:t>
      </w:r>
      <w:r w:rsidR="004E6F66">
        <w:rPr>
          <w:color w:val="231F20"/>
        </w:rPr>
        <w:t xml:space="preserve"> </w:t>
      </w:r>
      <w:r w:rsidR="00154745">
        <w:rPr>
          <w:color w:val="231F20"/>
        </w:rPr>
        <w:t>part</w:t>
      </w:r>
      <w:r w:rsidR="004E6F66">
        <w:rPr>
          <w:color w:val="231F20"/>
        </w:rPr>
        <w:t xml:space="preserve"> </w:t>
      </w:r>
      <w:r w:rsidR="00154745">
        <w:rPr>
          <w:color w:val="231F20"/>
        </w:rPr>
        <w:t>of</w:t>
      </w:r>
      <w:r w:rsidR="004E6F66">
        <w:rPr>
          <w:color w:val="231F20"/>
        </w:rPr>
        <w:t xml:space="preserve"> </w:t>
      </w:r>
      <w:r w:rsidR="00154745">
        <w:rPr>
          <w:color w:val="231F20"/>
        </w:rPr>
        <w:t>the</w:t>
      </w:r>
      <w:r w:rsidR="004E6F66">
        <w:rPr>
          <w:color w:val="231F20"/>
        </w:rPr>
        <w:t xml:space="preserve"> </w:t>
      </w:r>
      <w:r w:rsidR="00154745">
        <w:rPr>
          <w:color w:val="231F20"/>
        </w:rPr>
        <w:t>Facilities</w:t>
      </w:r>
      <w:r w:rsidR="004E6F66">
        <w:rPr>
          <w:color w:val="231F20"/>
        </w:rPr>
        <w:t xml:space="preserve"> </w:t>
      </w:r>
      <w:r w:rsidR="00154745">
        <w:rPr>
          <w:color w:val="231F20"/>
        </w:rPr>
        <w:t>passes</w:t>
      </w:r>
      <w:r w:rsidR="004E6F66">
        <w:rPr>
          <w:color w:val="231F20"/>
        </w:rPr>
        <w:t xml:space="preserve"> </w:t>
      </w:r>
      <w:r w:rsidR="00154745">
        <w:rPr>
          <w:color w:val="231F20"/>
        </w:rPr>
        <w:t>such</w:t>
      </w:r>
      <w:r w:rsidR="004E6F66">
        <w:rPr>
          <w:color w:val="231F20"/>
        </w:rPr>
        <w:t xml:space="preserve"> </w:t>
      </w:r>
      <w:r w:rsidR="00154745">
        <w:rPr>
          <w:color w:val="231F20"/>
        </w:rPr>
        <w:t>tests.</w:t>
      </w:r>
      <w:r w:rsidR="00A014FC">
        <w:rPr>
          <w:color w:val="231F20"/>
        </w:rPr>
        <w:t xml:space="preserve"> </w:t>
      </w:r>
      <w:r w:rsidR="00154745">
        <w:rPr>
          <w:color w:val="231F20"/>
        </w:rPr>
        <w:t>The</w:t>
      </w:r>
      <w:r w:rsidR="004E6F66">
        <w:rPr>
          <w:color w:val="231F20"/>
        </w:rPr>
        <w:t xml:space="preserve"> </w:t>
      </w:r>
      <w:r w:rsidR="00154745">
        <w:rPr>
          <w:color w:val="231F20"/>
        </w:rPr>
        <w:t>tests</w:t>
      </w:r>
      <w:r w:rsidR="004E6F66">
        <w:rPr>
          <w:color w:val="231F20"/>
        </w:rPr>
        <w:t xml:space="preserve"> </w:t>
      </w:r>
      <w:r w:rsidR="00154745">
        <w:rPr>
          <w:color w:val="231F20"/>
        </w:rPr>
        <w:t>shall</w:t>
      </w:r>
      <w:r w:rsidR="004E6F66">
        <w:rPr>
          <w:color w:val="231F20"/>
        </w:rPr>
        <w:t xml:space="preserve"> </w:t>
      </w:r>
      <w:r w:rsidR="00154745">
        <w:rPr>
          <w:color w:val="231F20"/>
        </w:rPr>
        <w:t>be</w:t>
      </w:r>
      <w:r w:rsidR="004E6F66">
        <w:rPr>
          <w:color w:val="231F20"/>
        </w:rPr>
        <w:t xml:space="preserve"> </w:t>
      </w:r>
      <w:r w:rsidR="00154745">
        <w:rPr>
          <w:color w:val="231F20"/>
        </w:rPr>
        <w:t>agreed</w:t>
      </w:r>
      <w:r w:rsidR="004E6F66">
        <w:rPr>
          <w:color w:val="231F20"/>
        </w:rPr>
        <w:t xml:space="preserve"> </w:t>
      </w:r>
      <w:r w:rsidR="00154745">
        <w:rPr>
          <w:color w:val="231F20"/>
        </w:rPr>
        <w:t>upon</w:t>
      </w:r>
      <w:r w:rsidR="004E6F66">
        <w:rPr>
          <w:color w:val="231F20"/>
        </w:rPr>
        <w:t xml:space="preserve"> </w:t>
      </w:r>
      <w:r w:rsidR="00154745">
        <w:rPr>
          <w:color w:val="231F20"/>
        </w:rPr>
        <w:t>by</w:t>
      </w:r>
      <w:r w:rsidR="004E6F66">
        <w:rPr>
          <w:color w:val="231F20"/>
        </w:rPr>
        <w:t xml:space="preserve"> </w:t>
      </w:r>
      <w:r w:rsidR="00154745">
        <w:rPr>
          <w:color w:val="231F20"/>
        </w:rPr>
        <w:t>the</w:t>
      </w:r>
      <w:r w:rsidR="004E6F66">
        <w:rPr>
          <w:color w:val="231F20"/>
        </w:rPr>
        <w:t xml:space="preserve"> </w:t>
      </w:r>
      <w:r w:rsidR="00154745">
        <w:rPr>
          <w:color w:val="231F20"/>
        </w:rPr>
        <w:t>Procuring</w:t>
      </w:r>
      <w:r w:rsidR="004E6F66">
        <w:rPr>
          <w:color w:val="231F20"/>
        </w:rPr>
        <w:t xml:space="preserve"> </w:t>
      </w:r>
      <w:r w:rsidR="00154745">
        <w:rPr>
          <w:color w:val="231F20"/>
        </w:rPr>
        <w:t xml:space="preserve">Entity </w:t>
      </w:r>
      <w:r w:rsidR="004E6F66">
        <w:rPr>
          <w:color w:val="231F20"/>
        </w:rPr>
        <w:t xml:space="preserve">and the </w:t>
      </w:r>
      <w:r w:rsidR="00154745">
        <w:rPr>
          <w:color w:val="231F20"/>
        </w:rPr>
        <w:t>Contractor.</w:t>
      </w:r>
    </w:p>
    <w:p w14:paraId="686D61DC" w14:textId="77777777" w:rsidR="00607E22" w:rsidRPr="0067778E" w:rsidRDefault="00154745" w:rsidP="00385A10">
      <w:pPr>
        <w:pStyle w:val="ListParagraph"/>
        <w:numPr>
          <w:ilvl w:val="1"/>
          <w:numId w:val="153"/>
        </w:numPr>
        <w:tabs>
          <w:tab w:val="left" w:pos="850"/>
        </w:tabs>
        <w:spacing w:line="230" w:lineRule="auto"/>
        <w:ind w:left="864" w:right="331" w:hanging="720"/>
        <w:jc w:val="both"/>
        <w:rPr>
          <w:color w:val="231F20"/>
        </w:rPr>
      </w:pPr>
      <w:r w:rsidRPr="0067778E">
        <w:rPr>
          <w:color w:val="231F20"/>
        </w:rPr>
        <w:t>If</w:t>
      </w:r>
      <w:r w:rsidR="00A014FC" w:rsidRPr="0067778E">
        <w:rPr>
          <w:color w:val="231F20"/>
        </w:rPr>
        <w:t xml:space="preserve"> </w:t>
      </w:r>
      <w:r w:rsidRPr="0067778E">
        <w:rPr>
          <w:color w:val="231F20"/>
        </w:rPr>
        <w:t>the</w:t>
      </w:r>
      <w:r w:rsidR="00A014FC" w:rsidRPr="0067778E">
        <w:rPr>
          <w:color w:val="231F20"/>
        </w:rPr>
        <w:t xml:space="preserve"> </w:t>
      </w:r>
      <w:r w:rsidRPr="0067778E">
        <w:rPr>
          <w:color w:val="231F20"/>
        </w:rPr>
        <w:t>Contractor</w:t>
      </w:r>
      <w:r w:rsidR="00A014FC" w:rsidRPr="0067778E">
        <w:rPr>
          <w:color w:val="231F20"/>
        </w:rPr>
        <w:t xml:space="preserve"> </w:t>
      </w:r>
      <w:r w:rsidRPr="0067778E">
        <w:rPr>
          <w:color w:val="231F20"/>
        </w:rPr>
        <w:t>fails</w:t>
      </w:r>
      <w:r w:rsidR="00A014FC" w:rsidRPr="0067778E">
        <w:rPr>
          <w:color w:val="231F20"/>
        </w:rPr>
        <w:t xml:space="preserve"> </w:t>
      </w:r>
      <w:r w:rsidRPr="0067778E">
        <w:rPr>
          <w:color w:val="231F20"/>
        </w:rPr>
        <w:t>to</w:t>
      </w:r>
      <w:r w:rsidR="00A014FC" w:rsidRPr="0067778E">
        <w:rPr>
          <w:color w:val="231F20"/>
        </w:rPr>
        <w:t xml:space="preserve"> </w:t>
      </w:r>
      <w:r w:rsidRPr="0067778E">
        <w:rPr>
          <w:color w:val="231F20"/>
        </w:rPr>
        <w:t>commence</w:t>
      </w:r>
      <w:r w:rsidR="00A014FC" w:rsidRPr="0067778E">
        <w:rPr>
          <w:color w:val="231F20"/>
        </w:rPr>
        <w:t xml:space="preserve"> </w:t>
      </w:r>
      <w:r w:rsidRPr="0067778E">
        <w:rPr>
          <w:color w:val="231F20"/>
        </w:rPr>
        <w:t>the</w:t>
      </w:r>
      <w:r w:rsidR="00A014FC" w:rsidRPr="0067778E">
        <w:rPr>
          <w:color w:val="231F20"/>
        </w:rPr>
        <w:t xml:space="preserve"> </w:t>
      </w:r>
      <w:r w:rsidRPr="0067778E">
        <w:rPr>
          <w:color w:val="231F20"/>
        </w:rPr>
        <w:t>work</w:t>
      </w:r>
      <w:r w:rsidR="00A014FC" w:rsidRPr="0067778E">
        <w:rPr>
          <w:color w:val="231F20"/>
        </w:rPr>
        <w:t xml:space="preserve"> </w:t>
      </w:r>
      <w:r w:rsidRPr="0067778E">
        <w:rPr>
          <w:color w:val="231F20"/>
        </w:rPr>
        <w:t>necessary</w:t>
      </w:r>
      <w:r w:rsidR="00A014FC" w:rsidRPr="0067778E">
        <w:rPr>
          <w:color w:val="231F20"/>
        </w:rPr>
        <w:t xml:space="preserve"> </w:t>
      </w:r>
      <w:r w:rsidRPr="0067778E">
        <w:rPr>
          <w:color w:val="231F20"/>
        </w:rPr>
        <w:t>to</w:t>
      </w:r>
      <w:r w:rsidR="00A014FC" w:rsidRPr="0067778E">
        <w:rPr>
          <w:color w:val="231F20"/>
        </w:rPr>
        <w:t xml:space="preserve"> </w:t>
      </w:r>
      <w:r w:rsidRPr="0067778E">
        <w:rPr>
          <w:color w:val="231F20"/>
        </w:rPr>
        <w:t>remedy</w:t>
      </w:r>
      <w:r w:rsidR="00A014FC" w:rsidRPr="0067778E">
        <w:rPr>
          <w:color w:val="231F20"/>
        </w:rPr>
        <w:t xml:space="preserve"> </w:t>
      </w:r>
      <w:r w:rsidRPr="0067778E">
        <w:rPr>
          <w:color w:val="231F20"/>
        </w:rPr>
        <w:t>such</w:t>
      </w:r>
      <w:r w:rsidR="00A014FC" w:rsidRPr="0067778E">
        <w:rPr>
          <w:color w:val="231F20"/>
        </w:rPr>
        <w:t xml:space="preserve"> </w:t>
      </w:r>
      <w:r w:rsidRPr="0067778E">
        <w:rPr>
          <w:color w:val="231F20"/>
        </w:rPr>
        <w:t>defector</w:t>
      </w:r>
      <w:r w:rsidR="00A014FC" w:rsidRPr="0067778E">
        <w:rPr>
          <w:color w:val="231F20"/>
        </w:rPr>
        <w:t xml:space="preserve"> </w:t>
      </w:r>
      <w:r w:rsidRPr="0067778E">
        <w:rPr>
          <w:color w:val="231F20"/>
        </w:rPr>
        <w:t>any</w:t>
      </w:r>
      <w:r w:rsidR="00A014FC" w:rsidRPr="0067778E">
        <w:rPr>
          <w:color w:val="231F20"/>
        </w:rPr>
        <w:t xml:space="preserve"> </w:t>
      </w:r>
      <w:r w:rsidRPr="0067778E">
        <w:rPr>
          <w:color w:val="231F20"/>
        </w:rPr>
        <w:t>damage</w:t>
      </w:r>
      <w:r w:rsidR="00A014FC" w:rsidRPr="0067778E">
        <w:rPr>
          <w:color w:val="231F20"/>
        </w:rPr>
        <w:t xml:space="preserve"> </w:t>
      </w:r>
      <w:r w:rsidRPr="0067778E">
        <w:rPr>
          <w:color w:val="231F20"/>
        </w:rPr>
        <w:t>to</w:t>
      </w:r>
      <w:r w:rsidR="00A014FC" w:rsidRPr="0067778E">
        <w:rPr>
          <w:color w:val="231F20"/>
        </w:rPr>
        <w:t xml:space="preserve">  </w:t>
      </w:r>
      <w:r w:rsidRPr="0067778E">
        <w:rPr>
          <w:color w:val="231F20"/>
        </w:rPr>
        <w:t>the</w:t>
      </w:r>
      <w:r w:rsidR="00A014FC" w:rsidRPr="0067778E">
        <w:rPr>
          <w:color w:val="231F20"/>
        </w:rPr>
        <w:t xml:space="preserve"> </w:t>
      </w:r>
      <w:r w:rsidRPr="0067778E">
        <w:rPr>
          <w:color w:val="231F20"/>
        </w:rPr>
        <w:t>Facilities caused</w:t>
      </w:r>
      <w:r w:rsidR="00A014FC" w:rsidRPr="0067778E">
        <w:rPr>
          <w:color w:val="231F20"/>
        </w:rPr>
        <w:t xml:space="preserve"> </w:t>
      </w:r>
      <w:r w:rsidRPr="0067778E">
        <w:rPr>
          <w:color w:val="231F20"/>
        </w:rPr>
        <w:t>by</w:t>
      </w:r>
      <w:r w:rsidR="00A014FC" w:rsidRPr="0067778E">
        <w:rPr>
          <w:color w:val="231F20"/>
        </w:rPr>
        <w:t xml:space="preserve"> </w:t>
      </w:r>
      <w:r w:rsidRPr="0067778E">
        <w:rPr>
          <w:color w:val="231F20"/>
        </w:rPr>
        <w:t>such</w:t>
      </w:r>
      <w:r w:rsidR="00A014FC" w:rsidRPr="0067778E">
        <w:rPr>
          <w:color w:val="231F20"/>
        </w:rPr>
        <w:t xml:space="preserve"> </w:t>
      </w:r>
      <w:r w:rsidRPr="0067778E">
        <w:rPr>
          <w:color w:val="231F20"/>
        </w:rPr>
        <w:t>defect</w:t>
      </w:r>
      <w:r w:rsidR="00A014FC" w:rsidRPr="0067778E">
        <w:rPr>
          <w:color w:val="231F20"/>
        </w:rPr>
        <w:t xml:space="preserve"> </w:t>
      </w:r>
      <w:r w:rsidRPr="0067778E">
        <w:rPr>
          <w:color w:val="231F20"/>
        </w:rPr>
        <w:t>within</w:t>
      </w:r>
      <w:r w:rsidR="00A014FC" w:rsidRPr="0067778E">
        <w:rPr>
          <w:color w:val="231F20"/>
        </w:rPr>
        <w:t xml:space="preserve"> </w:t>
      </w:r>
      <w:r w:rsidRPr="0067778E">
        <w:rPr>
          <w:color w:val="231F20"/>
        </w:rPr>
        <w:t>a</w:t>
      </w:r>
      <w:r w:rsidR="00A014FC" w:rsidRPr="0067778E">
        <w:rPr>
          <w:color w:val="231F20"/>
        </w:rPr>
        <w:t xml:space="preserve"> </w:t>
      </w:r>
      <w:r w:rsidRPr="0067778E">
        <w:rPr>
          <w:color w:val="231F20"/>
        </w:rPr>
        <w:t>reasonable</w:t>
      </w:r>
      <w:r w:rsidR="00A014FC" w:rsidRPr="0067778E">
        <w:rPr>
          <w:color w:val="231F20"/>
        </w:rPr>
        <w:t xml:space="preserve"> </w:t>
      </w:r>
      <w:r w:rsidRPr="0067778E">
        <w:rPr>
          <w:color w:val="231F20"/>
        </w:rPr>
        <w:t>time</w:t>
      </w:r>
      <w:r w:rsidR="00A014FC" w:rsidRPr="0067778E">
        <w:rPr>
          <w:color w:val="231F20"/>
        </w:rPr>
        <w:t xml:space="preserve"> </w:t>
      </w:r>
      <w:r w:rsidRPr="0067778E">
        <w:rPr>
          <w:color w:val="231F20"/>
        </w:rPr>
        <w:t>(which</w:t>
      </w:r>
      <w:r w:rsidR="00A014FC" w:rsidRPr="0067778E">
        <w:rPr>
          <w:color w:val="231F20"/>
        </w:rPr>
        <w:t xml:space="preserve"> </w:t>
      </w:r>
      <w:r w:rsidRPr="0067778E">
        <w:rPr>
          <w:color w:val="231F20"/>
        </w:rPr>
        <w:t>shall</w:t>
      </w:r>
      <w:r w:rsidR="00A014FC" w:rsidRPr="0067778E">
        <w:rPr>
          <w:color w:val="231F20"/>
        </w:rPr>
        <w:t xml:space="preserve"> </w:t>
      </w:r>
      <w:r w:rsidRPr="0067778E">
        <w:rPr>
          <w:color w:val="231F20"/>
        </w:rPr>
        <w:t>in</w:t>
      </w:r>
      <w:r w:rsidR="00C86421" w:rsidRPr="0067778E">
        <w:rPr>
          <w:color w:val="231F20"/>
        </w:rPr>
        <w:t xml:space="preserve"> </w:t>
      </w:r>
      <w:r w:rsidRPr="0067778E">
        <w:rPr>
          <w:color w:val="231F20"/>
        </w:rPr>
        <w:t>no</w:t>
      </w:r>
      <w:r w:rsidR="00C86421" w:rsidRPr="0067778E">
        <w:rPr>
          <w:color w:val="231F20"/>
        </w:rPr>
        <w:t xml:space="preserve"> </w:t>
      </w:r>
      <w:r w:rsidRPr="0067778E">
        <w:rPr>
          <w:color w:val="231F20"/>
        </w:rPr>
        <w:t>event</w:t>
      </w:r>
      <w:r w:rsidR="00A014FC" w:rsidRPr="0067778E">
        <w:rPr>
          <w:color w:val="231F20"/>
        </w:rPr>
        <w:t xml:space="preserve"> </w:t>
      </w:r>
      <w:r w:rsidRPr="0067778E">
        <w:rPr>
          <w:color w:val="231F20"/>
        </w:rPr>
        <w:t>be</w:t>
      </w:r>
      <w:r w:rsidR="00A014FC" w:rsidRPr="0067778E">
        <w:rPr>
          <w:color w:val="231F20"/>
        </w:rPr>
        <w:t xml:space="preserve"> </w:t>
      </w:r>
      <w:r w:rsidRPr="0067778E">
        <w:rPr>
          <w:color w:val="231F20"/>
        </w:rPr>
        <w:t>considered</w:t>
      </w:r>
      <w:r w:rsidR="00A014FC" w:rsidRPr="0067778E">
        <w:rPr>
          <w:color w:val="231F20"/>
        </w:rPr>
        <w:t xml:space="preserve"> </w:t>
      </w:r>
      <w:r w:rsidRPr="0067778E">
        <w:rPr>
          <w:color w:val="231F20"/>
        </w:rPr>
        <w:t>to</w:t>
      </w:r>
      <w:r w:rsidR="00A014FC" w:rsidRPr="0067778E">
        <w:rPr>
          <w:color w:val="231F20"/>
        </w:rPr>
        <w:t xml:space="preserve"> </w:t>
      </w:r>
      <w:r w:rsidRPr="0067778E">
        <w:rPr>
          <w:color w:val="231F20"/>
        </w:rPr>
        <w:t>be</w:t>
      </w:r>
      <w:r w:rsidR="00A014FC" w:rsidRPr="0067778E">
        <w:rPr>
          <w:color w:val="231F20"/>
        </w:rPr>
        <w:t xml:space="preserve"> </w:t>
      </w:r>
      <w:r w:rsidRPr="0067778E">
        <w:rPr>
          <w:color w:val="231F20"/>
        </w:rPr>
        <w:t>less</w:t>
      </w:r>
      <w:r w:rsidR="00A014FC" w:rsidRPr="0067778E">
        <w:rPr>
          <w:color w:val="231F20"/>
        </w:rPr>
        <w:t xml:space="preserve"> </w:t>
      </w:r>
      <w:r w:rsidRPr="0067778E">
        <w:rPr>
          <w:color w:val="231F20"/>
        </w:rPr>
        <w:t>than</w:t>
      </w:r>
      <w:r w:rsidR="00A014FC" w:rsidRPr="0067778E">
        <w:rPr>
          <w:color w:val="231F20"/>
        </w:rPr>
        <w:t xml:space="preserve"> </w:t>
      </w:r>
      <w:r w:rsidRPr="0067778E">
        <w:rPr>
          <w:color w:val="231F20"/>
        </w:rPr>
        <w:t>ﬁfteen</w:t>
      </w:r>
      <w:r w:rsidR="00A014FC" w:rsidRPr="0067778E">
        <w:rPr>
          <w:color w:val="231F20"/>
        </w:rPr>
        <w:t xml:space="preserve"> </w:t>
      </w:r>
      <w:r w:rsidRPr="0067778E">
        <w:rPr>
          <w:color w:val="231F20"/>
        </w:rPr>
        <w:t xml:space="preserve">(15) days), the Procuring Entity </w:t>
      </w:r>
      <w:r w:rsidRPr="0067778E">
        <w:rPr>
          <w:color w:val="231F20"/>
          <w:spacing w:val="-4"/>
        </w:rPr>
        <w:t xml:space="preserve">may, </w:t>
      </w:r>
      <w:r w:rsidRPr="0067778E">
        <w:rPr>
          <w:color w:val="231F20"/>
        </w:rPr>
        <w:t>following notice to the Contractor, proceed to do such work, and the reasonable</w:t>
      </w:r>
      <w:r w:rsidR="00A014FC" w:rsidRPr="0067778E">
        <w:rPr>
          <w:color w:val="231F20"/>
        </w:rPr>
        <w:t xml:space="preserve"> </w:t>
      </w:r>
      <w:r w:rsidRPr="0067778E">
        <w:rPr>
          <w:color w:val="231F20"/>
        </w:rPr>
        <w:t>costs</w:t>
      </w:r>
      <w:r w:rsidR="00A014FC" w:rsidRPr="0067778E">
        <w:rPr>
          <w:color w:val="231F20"/>
        </w:rPr>
        <w:t xml:space="preserve"> </w:t>
      </w:r>
      <w:r w:rsidRPr="0067778E">
        <w:rPr>
          <w:color w:val="231F20"/>
        </w:rPr>
        <w:t>incurred</w:t>
      </w:r>
      <w:r w:rsidR="00A014FC" w:rsidRPr="0067778E">
        <w:rPr>
          <w:color w:val="231F20"/>
        </w:rPr>
        <w:t xml:space="preserve"> </w:t>
      </w:r>
      <w:r w:rsidRPr="0067778E">
        <w:rPr>
          <w:color w:val="231F20"/>
        </w:rPr>
        <w:t>by</w:t>
      </w:r>
      <w:r w:rsidR="00A014FC" w:rsidRPr="0067778E">
        <w:rPr>
          <w:color w:val="231F20"/>
        </w:rPr>
        <w:t xml:space="preserve"> </w:t>
      </w:r>
      <w:r w:rsidRPr="0067778E">
        <w:rPr>
          <w:color w:val="231F20"/>
        </w:rPr>
        <w:t>the</w:t>
      </w:r>
      <w:r w:rsidR="00A014FC" w:rsidRPr="0067778E">
        <w:rPr>
          <w:color w:val="231F20"/>
        </w:rPr>
        <w:t xml:space="preserve"> </w:t>
      </w:r>
      <w:r w:rsidRPr="0067778E">
        <w:rPr>
          <w:color w:val="231F20"/>
        </w:rPr>
        <w:t>Procuring</w:t>
      </w:r>
      <w:r w:rsidR="00A014FC" w:rsidRPr="0067778E">
        <w:rPr>
          <w:color w:val="231F20"/>
        </w:rPr>
        <w:t xml:space="preserve"> </w:t>
      </w:r>
      <w:r w:rsidRPr="0067778E">
        <w:rPr>
          <w:color w:val="231F20"/>
        </w:rPr>
        <w:t>Entity</w:t>
      </w:r>
      <w:r w:rsidR="00A014FC" w:rsidRPr="0067778E">
        <w:rPr>
          <w:color w:val="231F20"/>
        </w:rPr>
        <w:t xml:space="preserve"> </w:t>
      </w:r>
      <w:r w:rsidRPr="0067778E">
        <w:rPr>
          <w:color w:val="231F20"/>
        </w:rPr>
        <w:t>in</w:t>
      </w:r>
      <w:r w:rsidR="00C86421" w:rsidRPr="0067778E">
        <w:rPr>
          <w:color w:val="231F20"/>
        </w:rPr>
        <w:t xml:space="preserve"> </w:t>
      </w:r>
      <w:r w:rsidRPr="0067778E">
        <w:rPr>
          <w:color w:val="231F20"/>
        </w:rPr>
        <w:t>connection</w:t>
      </w:r>
      <w:r w:rsidR="00A014FC" w:rsidRPr="0067778E">
        <w:rPr>
          <w:color w:val="231F20"/>
        </w:rPr>
        <w:t xml:space="preserve"> </w:t>
      </w:r>
      <w:r w:rsidRPr="0067778E">
        <w:rPr>
          <w:color w:val="231F20"/>
        </w:rPr>
        <w:t>there</w:t>
      </w:r>
      <w:r w:rsidR="00A014FC" w:rsidRPr="0067778E">
        <w:rPr>
          <w:color w:val="231F20"/>
        </w:rPr>
        <w:t xml:space="preserve"> </w:t>
      </w:r>
      <w:r w:rsidRPr="0067778E">
        <w:rPr>
          <w:color w:val="231F20"/>
        </w:rPr>
        <w:t>with</w:t>
      </w:r>
      <w:r w:rsidR="00A014FC" w:rsidRPr="0067778E">
        <w:rPr>
          <w:color w:val="231F20"/>
        </w:rPr>
        <w:t xml:space="preserve"> </w:t>
      </w:r>
      <w:r w:rsidRPr="0067778E">
        <w:rPr>
          <w:color w:val="231F20"/>
        </w:rPr>
        <w:t>shall</w:t>
      </w:r>
      <w:r w:rsidR="00A014FC" w:rsidRPr="0067778E">
        <w:rPr>
          <w:color w:val="231F20"/>
        </w:rPr>
        <w:t xml:space="preserve"> </w:t>
      </w:r>
      <w:r w:rsidRPr="0067778E">
        <w:rPr>
          <w:color w:val="231F20"/>
        </w:rPr>
        <w:t>be</w:t>
      </w:r>
      <w:r w:rsidR="00A014FC" w:rsidRPr="0067778E">
        <w:rPr>
          <w:color w:val="231F20"/>
        </w:rPr>
        <w:t xml:space="preserve"> </w:t>
      </w:r>
      <w:r w:rsidRPr="0067778E">
        <w:rPr>
          <w:color w:val="231F20"/>
        </w:rPr>
        <w:t>paid</w:t>
      </w:r>
      <w:r w:rsidR="00A014FC" w:rsidRPr="0067778E">
        <w:rPr>
          <w:color w:val="231F20"/>
        </w:rPr>
        <w:t xml:space="preserve"> </w:t>
      </w:r>
      <w:r w:rsidRPr="0067778E">
        <w:rPr>
          <w:color w:val="231F20"/>
        </w:rPr>
        <w:t>to</w:t>
      </w:r>
      <w:r w:rsidR="00A014FC" w:rsidRPr="0067778E">
        <w:rPr>
          <w:color w:val="231F20"/>
        </w:rPr>
        <w:t xml:space="preserve"> </w:t>
      </w:r>
      <w:r w:rsidRPr="0067778E">
        <w:rPr>
          <w:color w:val="231F20"/>
        </w:rPr>
        <w:t>the</w:t>
      </w:r>
      <w:r w:rsidR="00A014FC" w:rsidRPr="0067778E">
        <w:rPr>
          <w:color w:val="231F20"/>
        </w:rPr>
        <w:t xml:space="preserve"> </w:t>
      </w:r>
      <w:r w:rsidRPr="0067778E">
        <w:rPr>
          <w:color w:val="231F20"/>
        </w:rPr>
        <w:t>Procuring</w:t>
      </w:r>
      <w:r w:rsidR="00A014FC" w:rsidRPr="0067778E">
        <w:rPr>
          <w:color w:val="231F20"/>
        </w:rPr>
        <w:t xml:space="preserve"> </w:t>
      </w:r>
      <w:r w:rsidRPr="0067778E">
        <w:rPr>
          <w:color w:val="231F20"/>
        </w:rPr>
        <w:t>Entity by</w:t>
      </w:r>
      <w:r w:rsidR="00A014FC" w:rsidRPr="0067778E">
        <w:rPr>
          <w:color w:val="231F20"/>
        </w:rPr>
        <w:t xml:space="preserve"> </w:t>
      </w:r>
      <w:r w:rsidRPr="0067778E">
        <w:rPr>
          <w:color w:val="231F20"/>
        </w:rPr>
        <w:t>the</w:t>
      </w:r>
      <w:r w:rsidR="00A014FC" w:rsidRPr="0067778E">
        <w:rPr>
          <w:color w:val="231F20"/>
        </w:rPr>
        <w:t xml:space="preserve"> </w:t>
      </w:r>
      <w:r w:rsidRPr="0067778E">
        <w:rPr>
          <w:color w:val="231F20"/>
        </w:rPr>
        <w:t>Contractor</w:t>
      </w:r>
      <w:r w:rsidR="00A014FC" w:rsidRPr="0067778E">
        <w:rPr>
          <w:color w:val="231F20"/>
        </w:rPr>
        <w:t xml:space="preserve"> </w:t>
      </w:r>
      <w:r w:rsidRPr="0067778E">
        <w:rPr>
          <w:color w:val="231F20"/>
        </w:rPr>
        <w:t>or</w:t>
      </w:r>
      <w:r w:rsidR="00A014FC" w:rsidRPr="0067778E">
        <w:rPr>
          <w:color w:val="231F20"/>
        </w:rPr>
        <w:t xml:space="preserve"> </w:t>
      </w:r>
      <w:r w:rsidRPr="0067778E">
        <w:rPr>
          <w:color w:val="231F20"/>
        </w:rPr>
        <w:t>may</w:t>
      </w:r>
      <w:r w:rsidR="00A014FC" w:rsidRPr="0067778E">
        <w:rPr>
          <w:color w:val="231F20"/>
        </w:rPr>
        <w:t xml:space="preserve"> </w:t>
      </w:r>
      <w:r w:rsidRPr="0067778E">
        <w:rPr>
          <w:color w:val="231F20"/>
        </w:rPr>
        <w:t>be</w:t>
      </w:r>
      <w:r w:rsidR="00A014FC" w:rsidRPr="0067778E">
        <w:rPr>
          <w:color w:val="231F20"/>
        </w:rPr>
        <w:t xml:space="preserve"> </w:t>
      </w:r>
      <w:r w:rsidRPr="0067778E">
        <w:rPr>
          <w:color w:val="231F20"/>
        </w:rPr>
        <w:t>deducted</w:t>
      </w:r>
      <w:r w:rsidR="00A014FC" w:rsidRPr="0067778E">
        <w:rPr>
          <w:color w:val="231F20"/>
        </w:rPr>
        <w:t xml:space="preserve"> </w:t>
      </w:r>
      <w:r w:rsidRPr="0067778E">
        <w:rPr>
          <w:color w:val="231F20"/>
        </w:rPr>
        <w:t>by</w:t>
      </w:r>
      <w:r w:rsidR="00A014FC" w:rsidRPr="0067778E">
        <w:rPr>
          <w:color w:val="231F20"/>
        </w:rPr>
        <w:t xml:space="preserve"> </w:t>
      </w:r>
      <w:r w:rsidRPr="0067778E">
        <w:rPr>
          <w:color w:val="231F20"/>
        </w:rPr>
        <w:t>the</w:t>
      </w:r>
      <w:r w:rsidR="00A014FC" w:rsidRPr="0067778E">
        <w:rPr>
          <w:color w:val="231F20"/>
        </w:rPr>
        <w:t xml:space="preserve"> </w:t>
      </w:r>
      <w:r w:rsidRPr="0067778E">
        <w:rPr>
          <w:color w:val="231F20"/>
        </w:rPr>
        <w:t>Procuring</w:t>
      </w:r>
      <w:r w:rsidR="00A014FC" w:rsidRPr="0067778E">
        <w:rPr>
          <w:color w:val="231F20"/>
        </w:rPr>
        <w:t xml:space="preserve"> </w:t>
      </w:r>
      <w:r w:rsidRPr="0067778E">
        <w:rPr>
          <w:color w:val="231F20"/>
        </w:rPr>
        <w:t>Entity</w:t>
      </w:r>
      <w:r w:rsidR="00A014FC" w:rsidRPr="0067778E">
        <w:rPr>
          <w:color w:val="231F20"/>
        </w:rPr>
        <w:t xml:space="preserve"> </w:t>
      </w:r>
      <w:r w:rsidRPr="0067778E">
        <w:rPr>
          <w:color w:val="231F20"/>
        </w:rPr>
        <w:t>from</w:t>
      </w:r>
      <w:r w:rsidR="00A014FC" w:rsidRPr="0067778E">
        <w:rPr>
          <w:color w:val="231F20"/>
        </w:rPr>
        <w:t xml:space="preserve"> </w:t>
      </w:r>
      <w:r w:rsidRPr="0067778E">
        <w:rPr>
          <w:color w:val="231F20"/>
        </w:rPr>
        <w:t>any</w:t>
      </w:r>
      <w:r w:rsidR="00A014FC" w:rsidRPr="0067778E">
        <w:rPr>
          <w:color w:val="231F20"/>
        </w:rPr>
        <w:t xml:space="preserve"> </w:t>
      </w:r>
      <w:r w:rsidRPr="0067778E">
        <w:rPr>
          <w:color w:val="231F20"/>
        </w:rPr>
        <w:t>monies</w:t>
      </w:r>
      <w:r w:rsidR="00A014FC" w:rsidRPr="0067778E">
        <w:rPr>
          <w:color w:val="231F20"/>
        </w:rPr>
        <w:t xml:space="preserve"> </w:t>
      </w:r>
      <w:r w:rsidRPr="0067778E">
        <w:rPr>
          <w:color w:val="231F20"/>
        </w:rPr>
        <w:t>due</w:t>
      </w:r>
      <w:r w:rsidR="00A014FC" w:rsidRPr="0067778E">
        <w:rPr>
          <w:color w:val="231F20"/>
        </w:rPr>
        <w:t xml:space="preserve"> </w:t>
      </w:r>
      <w:r w:rsidRPr="0067778E">
        <w:rPr>
          <w:color w:val="231F20"/>
        </w:rPr>
        <w:t>the</w:t>
      </w:r>
      <w:r w:rsidR="00A014FC" w:rsidRPr="0067778E">
        <w:rPr>
          <w:color w:val="231F20"/>
        </w:rPr>
        <w:t xml:space="preserve"> </w:t>
      </w:r>
      <w:r w:rsidRPr="0067778E">
        <w:rPr>
          <w:color w:val="231F20"/>
        </w:rPr>
        <w:t>Contractor</w:t>
      </w:r>
      <w:r w:rsidR="00A014FC" w:rsidRPr="0067778E">
        <w:rPr>
          <w:color w:val="231F20"/>
        </w:rPr>
        <w:t xml:space="preserve"> </w:t>
      </w:r>
      <w:r w:rsidRPr="0067778E">
        <w:rPr>
          <w:color w:val="231F20"/>
        </w:rPr>
        <w:t>or</w:t>
      </w:r>
      <w:r w:rsidR="00A014FC" w:rsidRPr="0067778E">
        <w:rPr>
          <w:color w:val="231F20"/>
        </w:rPr>
        <w:t xml:space="preserve"> </w:t>
      </w:r>
      <w:r w:rsidRPr="0067778E">
        <w:rPr>
          <w:color w:val="231F20"/>
        </w:rPr>
        <w:t>claimed under</w:t>
      </w:r>
      <w:r w:rsidR="00A014FC" w:rsidRPr="0067778E">
        <w:rPr>
          <w:color w:val="231F20"/>
        </w:rPr>
        <w:t xml:space="preserve"> </w:t>
      </w:r>
      <w:r w:rsidRPr="0067778E">
        <w:rPr>
          <w:color w:val="231F20"/>
        </w:rPr>
        <w:t>the</w:t>
      </w:r>
      <w:r w:rsidR="00A014FC" w:rsidRPr="0067778E">
        <w:rPr>
          <w:color w:val="231F20"/>
        </w:rPr>
        <w:t xml:space="preserve"> </w:t>
      </w:r>
      <w:r w:rsidRPr="0067778E">
        <w:rPr>
          <w:color w:val="231F20"/>
        </w:rPr>
        <w:t>Performance</w:t>
      </w:r>
      <w:r w:rsidR="00A014FC" w:rsidRPr="0067778E">
        <w:rPr>
          <w:color w:val="231F20"/>
        </w:rPr>
        <w:t xml:space="preserve"> </w:t>
      </w:r>
      <w:r w:rsidRPr="0067778E">
        <w:rPr>
          <w:color w:val="231F20"/>
        </w:rPr>
        <w:t>Security.</w:t>
      </w:r>
    </w:p>
    <w:p w14:paraId="47501488" w14:textId="77777777" w:rsidR="00607E22" w:rsidRPr="00AA6BB0" w:rsidRDefault="00154745" w:rsidP="00385A10">
      <w:pPr>
        <w:pStyle w:val="ListParagraph"/>
        <w:numPr>
          <w:ilvl w:val="1"/>
          <w:numId w:val="153"/>
        </w:numPr>
        <w:tabs>
          <w:tab w:val="left" w:pos="850"/>
        </w:tabs>
        <w:spacing w:before="248" w:line="230" w:lineRule="auto"/>
        <w:ind w:left="864" w:right="330" w:hanging="720"/>
        <w:jc w:val="both"/>
        <w:rPr>
          <w:color w:val="231F20"/>
        </w:rPr>
      </w:pPr>
      <w:r w:rsidRPr="00AA6BB0">
        <w:rPr>
          <w:color w:val="231F20"/>
        </w:rPr>
        <w:t>If</w:t>
      </w:r>
      <w:r w:rsidR="00A014FC" w:rsidRPr="00AA6BB0">
        <w:rPr>
          <w:color w:val="231F20"/>
        </w:rPr>
        <w:t xml:space="preserve"> </w:t>
      </w:r>
      <w:r w:rsidRPr="00AA6BB0">
        <w:rPr>
          <w:color w:val="231F20"/>
        </w:rPr>
        <w:t>the</w:t>
      </w:r>
      <w:r w:rsidR="00A014FC" w:rsidRPr="00AA6BB0">
        <w:rPr>
          <w:color w:val="231F20"/>
        </w:rPr>
        <w:t xml:space="preserve"> </w:t>
      </w:r>
      <w:r w:rsidRPr="00AA6BB0">
        <w:rPr>
          <w:color w:val="231F20"/>
        </w:rPr>
        <w:t>Facilities</w:t>
      </w:r>
      <w:r w:rsidR="00A014FC" w:rsidRPr="00AA6BB0">
        <w:rPr>
          <w:color w:val="231F20"/>
        </w:rPr>
        <w:t xml:space="preserve"> </w:t>
      </w:r>
      <w:r w:rsidRPr="00AA6BB0">
        <w:rPr>
          <w:color w:val="231F20"/>
        </w:rPr>
        <w:t>or</w:t>
      </w:r>
      <w:r w:rsidR="00A014FC" w:rsidRPr="00AA6BB0">
        <w:rPr>
          <w:color w:val="231F20"/>
        </w:rPr>
        <w:t xml:space="preserve"> </w:t>
      </w:r>
      <w:r w:rsidRPr="00AA6BB0">
        <w:rPr>
          <w:color w:val="231F20"/>
        </w:rPr>
        <w:t>any</w:t>
      </w:r>
      <w:r w:rsidR="00A014FC" w:rsidRPr="00AA6BB0">
        <w:rPr>
          <w:color w:val="231F20"/>
        </w:rPr>
        <w:t xml:space="preserve"> </w:t>
      </w:r>
      <w:r w:rsidRPr="00AA6BB0">
        <w:rPr>
          <w:color w:val="231F20"/>
        </w:rPr>
        <w:t>part</w:t>
      </w:r>
      <w:r w:rsidR="00A014FC" w:rsidRPr="00AA6BB0">
        <w:rPr>
          <w:color w:val="231F20"/>
        </w:rPr>
        <w:t xml:space="preserve"> </w:t>
      </w:r>
      <w:r w:rsidR="0067778E" w:rsidRPr="00AA6BB0">
        <w:rPr>
          <w:color w:val="231F20"/>
        </w:rPr>
        <w:t>thereof</w:t>
      </w:r>
      <w:r w:rsidR="00A014FC" w:rsidRPr="00AA6BB0">
        <w:rPr>
          <w:color w:val="231F20"/>
        </w:rPr>
        <w:t xml:space="preserve"> </w:t>
      </w:r>
      <w:r w:rsidRPr="00AA6BB0">
        <w:rPr>
          <w:color w:val="231F20"/>
        </w:rPr>
        <w:t>cannot</w:t>
      </w:r>
      <w:r w:rsidR="00A014FC" w:rsidRPr="00AA6BB0">
        <w:rPr>
          <w:color w:val="231F20"/>
        </w:rPr>
        <w:t xml:space="preserve"> </w:t>
      </w:r>
      <w:r w:rsidRPr="00AA6BB0">
        <w:rPr>
          <w:color w:val="231F20"/>
        </w:rPr>
        <w:t>be</w:t>
      </w:r>
      <w:r w:rsidR="00A014FC" w:rsidRPr="00AA6BB0">
        <w:rPr>
          <w:color w:val="231F20"/>
        </w:rPr>
        <w:t xml:space="preserve"> </w:t>
      </w:r>
      <w:r w:rsidRPr="00AA6BB0">
        <w:rPr>
          <w:color w:val="231F20"/>
        </w:rPr>
        <w:t>used</w:t>
      </w:r>
      <w:r w:rsidR="00A014FC" w:rsidRPr="00AA6BB0">
        <w:rPr>
          <w:color w:val="231F20"/>
        </w:rPr>
        <w:t xml:space="preserve"> </w:t>
      </w:r>
      <w:r w:rsidRPr="00AA6BB0">
        <w:rPr>
          <w:color w:val="231F20"/>
        </w:rPr>
        <w:t>by</w:t>
      </w:r>
      <w:r w:rsidR="00A014FC" w:rsidRPr="00AA6BB0">
        <w:rPr>
          <w:color w:val="231F20"/>
        </w:rPr>
        <w:t xml:space="preserve"> </w:t>
      </w:r>
      <w:r w:rsidRPr="00AA6BB0">
        <w:rPr>
          <w:color w:val="231F20"/>
        </w:rPr>
        <w:t>reason</w:t>
      </w:r>
      <w:r w:rsidR="00A014FC" w:rsidRPr="00AA6BB0">
        <w:rPr>
          <w:color w:val="231F20"/>
        </w:rPr>
        <w:t xml:space="preserve"> </w:t>
      </w:r>
      <w:r w:rsidRPr="00AA6BB0">
        <w:rPr>
          <w:color w:val="231F20"/>
        </w:rPr>
        <w:t>of</w:t>
      </w:r>
      <w:r w:rsidR="00A014FC" w:rsidRPr="00AA6BB0">
        <w:rPr>
          <w:color w:val="231F20"/>
        </w:rPr>
        <w:t xml:space="preserve"> </w:t>
      </w:r>
      <w:r w:rsidRPr="00AA6BB0">
        <w:rPr>
          <w:color w:val="231F20"/>
        </w:rPr>
        <w:t>such</w:t>
      </w:r>
      <w:r w:rsidR="00A014FC" w:rsidRPr="00AA6BB0">
        <w:rPr>
          <w:color w:val="231F20"/>
        </w:rPr>
        <w:t xml:space="preserve"> </w:t>
      </w:r>
      <w:r w:rsidRPr="00AA6BB0">
        <w:rPr>
          <w:color w:val="231F20"/>
        </w:rPr>
        <w:t>defect</w:t>
      </w:r>
      <w:r w:rsidR="00A014FC" w:rsidRPr="00AA6BB0">
        <w:rPr>
          <w:color w:val="231F20"/>
        </w:rPr>
        <w:t xml:space="preserve"> </w:t>
      </w:r>
      <w:r w:rsidRPr="00AA6BB0">
        <w:rPr>
          <w:color w:val="231F20"/>
        </w:rPr>
        <w:t>and/or</w:t>
      </w:r>
      <w:r w:rsidR="00A014FC" w:rsidRPr="00AA6BB0">
        <w:rPr>
          <w:color w:val="231F20"/>
        </w:rPr>
        <w:t xml:space="preserve"> </w:t>
      </w:r>
      <w:r w:rsidRPr="00AA6BB0">
        <w:rPr>
          <w:color w:val="231F20"/>
        </w:rPr>
        <w:t>making</w:t>
      </w:r>
      <w:r w:rsidR="00A014FC" w:rsidRPr="00AA6BB0">
        <w:rPr>
          <w:color w:val="231F20"/>
        </w:rPr>
        <w:t xml:space="preserve"> </w:t>
      </w:r>
      <w:r w:rsidRPr="00AA6BB0">
        <w:rPr>
          <w:color w:val="231F20"/>
        </w:rPr>
        <w:t>good</w:t>
      </w:r>
      <w:r w:rsidR="00A014FC" w:rsidRPr="00AA6BB0">
        <w:rPr>
          <w:color w:val="231F20"/>
        </w:rPr>
        <w:t xml:space="preserve"> </w:t>
      </w:r>
      <w:r w:rsidRPr="00AA6BB0">
        <w:rPr>
          <w:color w:val="231F20"/>
        </w:rPr>
        <w:t>of</w:t>
      </w:r>
      <w:r w:rsidR="00A014FC" w:rsidRPr="00AA6BB0">
        <w:rPr>
          <w:color w:val="231F20"/>
        </w:rPr>
        <w:t xml:space="preserve"> </w:t>
      </w:r>
      <w:r w:rsidRPr="00AA6BB0">
        <w:rPr>
          <w:color w:val="231F20"/>
        </w:rPr>
        <w:t>such</w:t>
      </w:r>
      <w:r w:rsidR="00A014FC" w:rsidRPr="00AA6BB0">
        <w:rPr>
          <w:color w:val="231F20"/>
        </w:rPr>
        <w:t xml:space="preserve"> </w:t>
      </w:r>
      <w:r w:rsidRPr="00AA6BB0">
        <w:rPr>
          <w:color w:val="231F20"/>
        </w:rPr>
        <w:t>defect, the</w:t>
      </w:r>
      <w:r w:rsidR="00A014FC" w:rsidRPr="00AA6BB0">
        <w:rPr>
          <w:color w:val="231F20"/>
        </w:rPr>
        <w:t xml:space="preserve"> </w:t>
      </w:r>
      <w:r w:rsidRPr="00AA6BB0">
        <w:rPr>
          <w:color w:val="231F20"/>
        </w:rPr>
        <w:t>Defect</w:t>
      </w:r>
      <w:r w:rsidR="00A014FC" w:rsidRPr="00AA6BB0">
        <w:rPr>
          <w:color w:val="231F20"/>
        </w:rPr>
        <w:t xml:space="preserve"> </w:t>
      </w:r>
      <w:r w:rsidRPr="00AA6BB0">
        <w:rPr>
          <w:color w:val="231F20"/>
        </w:rPr>
        <w:t>Liability</w:t>
      </w:r>
      <w:r w:rsidR="00A014FC" w:rsidRPr="00AA6BB0">
        <w:rPr>
          <w:color w:val="231F20"/>
        </w:rPr>
        <w:t xml:space="preserve"> </w:t>
      </w:r>
      <w:r w:rsidRPr="00AA6BB0">
        <w:rPr>
          <w:color w:val="231F20"/>
        </w:rPr>
        <w:t>Period</w:t>
      </w:r>
      <w:r w:rsidR="00A014FC" w:rsidRPr="00AA6BB0">
        <w:rPr>
          <w:color w:val="231F20"/>
        </w:rPr>
        <w:t xml:space="preserve"> </w:t>
      </w:r>
      <w:r w:rsidRPr="00AA6BB0">
        <w:rPr>
          <w:color w:val="231F20"/>
        </w:rPr>
        <w:t>of</w:t>
      </w:r>
      <w:r w:rsidR="00A014FC" w:rsidRPr="00AA6BB0">
        <w:rPr>
          <w:color w:val="231F20"/>
        </w:rPr>
        <w:t xml:space="preserve"> </w:t>
      </w:r>
      <w:r w:rsidRPr="00AA6BB0">
        <w:rPr>
          <w:color w:val="231F20"/>
        </w:rPr>
        <w:t>the</w:t>
      </w:r>
      <w:r w:rsidR="00A014FC" w:rsidRPr="00AA6BB0">
        <w:rPr>
          <w:color w:val="231F20"/>
        </w:rPr>
        <w:t xml:space="preserve"> </w:t>
      </w:r>
      <w:r w:rsidRPr="00AA6BB0">
        <w:rPr>
          <w:color w:val="231F20"/>
        </w:rPr>
        <w:t>Facilities</w:t>
      </w:r>
      <w:r w:rsidR="00A014FC" w:rsidRPr="00AA6BB0">
        <w:rPr>
          <w:color w:val="231F20"/>
        </w:rPr>
        <w:t xml:space="preserve"> </w:t>
      </w:r>
      <w:r w:rsidRPr="00AA6BB0">
        <w:rPr>
          <w:color w:val="231F20"/>
        </w:rPr>
        <w:t>or</w:t>
      </w:r>
      <w:r w:rsidR="00A014FC" w:rsidRPr="00AA6BB0">
        <w:rPr>
          <w:color w:val="231F20"/>
        </w:rPr>
        <w:t xml:space="preserve"> </w:t>
      </w:r>
      <w:r w:rsidRPr="00AA6BB0">
        <w:rPr>
          <w:color w:val="231F20"/>
        </w:rPr>
        <w:t>such</w:t>
      </w:r>
      <w:r w:rsidR="00A014FC" w:rsidRPr="00AA6BB0">
        <w:rPr>
          <w:color w:val="231F20"/>
        </w:rPr>
        <w:t xml:space="preserve"> </w:t>
      </w:r>
      <w:r w:rsidRPr="00AA6BB0">
        <w:rPr>
          <w:color w:val="231F20"/>
        </w:rPr>
        <w:t>part,</w:t>
      </w:r>
      <w:r w:rsidR="00A014FC" w:rsidRPr="00AA6BB0">
        <w:rPr>
          <w:color w:val="231F20"/>
        </w:rPr>
        <w:t xml:space="preserve"> as the </w:t>
      </w:r>
      <w:r w:rsidRPr="00AA6BB0">
        <w:rPr>
          <w:color w:val="231F20"/>
        </w:rPr>
        <w:t>case</w:t>
      </w:r>
      <w:r w:rsidR="00A014FC" w:rsidRPr="00AA6BB0">
        <w:rPr>
          <w:color w:val="231F20"/>
        </w:rPr>
        <w:t xml:space="preserve"> </w:t>
      </w:r>
      <w:r w:rsidRPr="00AA6BB0">
        <w:rPr>
          <w:color w:val="231F20"/>
        </w:rPr>
        <w:t>may</w:t>
      </w:r>
      <w:r w:rsidR="00A014FC" w:rsidRPr="00AA6BB0">
        <w:rPr>
          <w:color w:val="231F20"/>
        </w:rPr>
        <w:t xml:space="preserve"> </w:t>
      </w:r>
      <w:r w:rsidRPr="00AA6BB0">
        <w:rPr>
          <w:color w:val="231F20"/>
        </w:rPr>
        <w:t>be,</w:t>
      </w:r>
      <w:r w:rsidR="00A014FC" w:rsidRPr="00AA6BB0">
        <w:rPr>
          <w:color w:val="231F20"/>
        </w:rPr>
        <w:t xml:space="preserve"> </w:t>
      </w:r>
      <w:r w:rsidRPr="00AA6BB0">
        <w:rPr>
          <w:color w:val="231F20"/>
        </w:rPr>
        <w:t>shall</w:t>
      </w:r>
      <w:r w:rsidR="00A014FC" w:rsidRPr="00AA6BB0">
        <w:rPr>
          <w:color w:val="231F20"/>
        </w:rPr>
        <w:t xml:space="preserve"> </w:t>
      </w:r>
      <w:r w:rsidRPr="00AA6BB0">
        <w:rPr>
          <w:color w:val="231F20"/>
        </w:rPr>
        <w:t>be</w:t>
      </w:r>
      <w:r w:rsidR="00A014FC" w:rsidRPr="00AA6BB0">
        <w:rPr>
          <w:color w:val="231F20"/>
        </w:rPr>
        <w:t xml:space="preserve"> </w:t>
      </w:r>
      <w:r w:rsidRPr="00AA6BB0">
        <w:rPr>
          <w:color w:val="231F20"/>
        </w:rPr>
        <w:t>extended</w:t>
      </w:r>
      <w:r w:rsidR="00A014FC" w:rsidRPr="00AA6BB0">
        <w:rPr>
          <w:color w:val="231F20"/>
        </w:rPr>
        <w:t xml:space="preserve"> </w:t>
      </w:r>
      <w:r w:rsidRPr="00AA6BB0">
        <w:rPr>
          <w:color w:val="231F20"/>
        </w:rPr>
        <w:t>by</w:t>
      </w:r>
      <w:r w:rsidR="00A014FC" w:rsidRPr="00AA6BB0">
        <w:rPr>
          <w:color w:val="231F20"/>
        </w:rPr>
        <w:t xml:space="preserve"> </w:t>
      </w:r>
      <w:r w:rsidRPr="00AA6BB0">
        <w:rPr>
          <w:color w:val="231F20"/>
        </w:rPr>
        <w:t>a</w:t>
      </w:r>
      <w:r w:rsidR="00A014FC" w:rsidRPr="00AA6BB0">
        <w:rPr>
          <w:color w:val="231F20"/>
        </w:rPr>
        <w:t xml:space="preserve"> </w:t>
      </w:r>
      <w:r w:rsidRPr="00AA6BB0">
        <w:rPr>
          <w:color w:val="231F20"/>
        </w:rPr>
        <w:t>period</w:t>
      </w:r>
      <w:r w:rsidR="00A014FC" w:rsidRPr="00AA6BB0">
        <w:rPr>
          <w:color w:val="231F20"/>
        </w:rPr>
        <w:t xml:space="preserve"> </w:t>
      </w:r>
      <w:r w:rsidRPr="00AA6BB0">
        <w:rPr>
          <w:color w:val="231F20"/>
        </w:rPr>
        <w:t xml:space="preserve">equal </w:t>
      </w:r>
      <w:r w:rsidR="00A014FC" w:rsidRPr="00AA6BB0">
        <w:rPr>
          <w:color w:val="231F20"/>
        </w:rPr>
        <w:t xml:space="preserve">to the </w:t>
      </w:r>
      <w:r w:rsidRPr="00AA6BB0">
        <w:rPr>
          <w:color w:val="231F20"/>
        </w:rPr>
        <w:t>period</w:t>
      </w:r>
      <w:r w:rsidR="00A014FC" w:rsidRPr="00AA6BB0">
        <w:rPr>
          <w:color w:val="231F20"/>
        </w:rPr>
        <w:t xml:space="preserve"> </w:t>
      </w:r>
      <w:r w:rsidRPr="00AA6BB0">
        <w:rPr>
          <w:color w:val="231F20"/>
        </w:rPr>
        <w:t>during</w:t>
      </w:r>
      <w:r w:rsidR="00A014FC" w:rsidRPr="00AA6BB0">
        <w:rPr>
          <w:color w:val="231F20"/>
        </w:rPr>
        <w:t xml:space="preserve"> </w:t>
      </w:r>
      <w:r w:rsidRPr="00AA6BB0">
        <w:rPr>
          <w:color w:val="231F20"/>
        </w:rPr>
        <w:t>which</w:t>
      </w:r>
      <w:r w:rsidR="00A014FC" w:rsidRPr="00AA6BB0">
        <w:rPr>
          <w:color w:val="231F20"/>
        </w:rPr>
        <w:t xml:space="preserve"> </w:t>
      </w:r>
      <w:r w:rsidRPr="00AA6BB0">
        <w:rPr>
          <w:color w:val="231F20"/>
        </w:rPr>
        <w:t>the</w:t>
      </w:r>
      <w:r w:rsidR="00A014FC" w:rsidRPr="00AA6BB0">
        <w:rPr>
          <w:color w:val="231F20"/>
        </w:rPr>
        <w:t xml:space="preserve"> </w:t>
      </w:r>
      <w:r w:rsidRPr="00AA6BB0">
        <w:rPr>
          <w:color w:val="231F20"/>
        </w:rPr>
        <w:t>Facilities</w:t>
      </w:r>
      <w:r w:rsidR="00A014FC" w:rsidRPr="00AA6BB0">
        <w:rPr>
          <w:color w:val="231F20"/>
        </w:rPr>
        <w:t xml:space="preserve"> </w:t>
      </w:r>
      <w:r w:rsidRPr="00AA6BB0">
        <w:rPr>
          <w:color w:val="231F20"/>
        </w:rPr>
        <w:t>or</w:t>
      </w:r>
      <w:r w:rsidR="00A014FC" w:rsidRPr="00AA6BB0">
        <w:rPr>
          <w:color w:val="231F20"/>
        </w:rPr>
        <w:t xml:space="preserve"> </w:t>
      </w:r>
      <w:r w:rsidRPr="00AA6BB0">
        <w:rPr>
          <w:color w:val="231F20"/>
        </w:rPr>
        <w:t>such</w:t>
      </w:r>
      <w:r w:rsidR="00A014FC" w:rsidRPr="00AA6BB0">
        <w:rPr>
          <w:color w:val="231F20"/>
        </w:rPr>
        <w:t xml:space="preserve"> </w:t>
      </w:r>
      <w:r w:rsidRPr="00AA6BB0">
        <w:rPr>
          <w:color w:val="231F20"/>
        </w:rPr>
        <w:t>part</w:t>
      </w:r>
      <w:r w:rsidR="00A014FC" w:rsidRPr="00AA6BB0">
        <w:rPr>
          <w:color w:val="231F20"/>
        </w:rPr>
        <w:t xml:space="preserve"> </w:t>
      </w:r>
      <w:r w:rsidRPr="00AA6BB0">
        <w:rPr>
          <w:color w:val="231F20"/>
        </w:rPr>
        <w:t>cannot</w:t>
      </w:r>
      <w:r w:rsidR="00A014FC" w:rsidRPr="00AA6BB0">
        <w:rPr>
          <w:color w:val="231F20"/>
        </w:rPr>
        <w:t xml:space="preserve"> </w:t>
      </w:r>
      <w:r w:rsidRPr="00AA6BB0">
        <w:rPr>
          <w:color w:val="231F20"/>
        </w:rPr>
        <w:t>be</w:t>
      </w:r>
      <w:r w:rsidR="00A014FC" w:rsidRPr="00AA6BB0">
        <w:rPr>
          <w:color w:val="231F20"/>
        </w:rPr>
        <w:t xml:space="preserve"> </w:t>
      </w:r>
      <w:r w:rsidRPr="00AA6BB0">
        <w:rPr>
          <w:color w:val="231F20"/>
        </w:rPr>
        <w:t>used</w:t>
      </w:r>
      <w:r w:rsidR="00A014FC" w:rsidRPr="00AA6BB0">
        <w:rPr>
          <w:color w:val="231F20"/>
        </w:rPr>
        <w:t xml:space="preserve"> </w:t>
      </w:r>
      <w:r w:rsidRPr="00AA6BB0">
        <w:rPr>
          <w:color w:val="231F20"/>
        </w:rPr>
        <w:t>by</w:t>
      </w:r>
      <w:r w:rsidR="00A014FC" w:rsidRPr="00AA6BB0">
        <w:rPr>
          <w:color w:val="231F20"/>
        </w:rPr>
        <w:t xml:space="preserve"> </w:t>
      </w:r>
      <w:r w:rsidRPr="00AA6BB0">
        <w:rPr>
          <w:color w:val="231F20"/>
        </w:rPr>
        <w:t>the</w:t>
      </w:r>
      <w:r w:rsidR="00A014FC" w:rsidRPr="00AA6BB0">
        <w:rPr>
          <w:color w:val="231F20"/>
        </w:rPr>
        <w:t xml:space="preserve"> </w:t>
      </w:r>
      <w:r w:rsidRPr="00AA6BB0">
        <w:rPr>
          <w:color w:val="231F20"/>
        </w:rPr>
        <w:t>Procuring</w:t>
      </w:r>
      <w:r w:rsidR="00A014FC" w:rsidRPr="00AA6BB0">
        <w:rPr>
          <w:color w:val="231F20"/>
        </w:rPr>
        <w:t xml:space="preserve"> </w:t>
      </w:r>
      <w:r w:rsidRPr="00AA6BB0">
        <w:rPr>
          <w:color w:val="231F20"/>
        </w:rPr>
        <w:t>Entity</w:t>
      </w:r>
      <w:r w:rsidR="00A014FC" w:rsidRPr="00AA6BB0">
        <w:rPr>
          <w:color w:val="231F20"/>
        </w:rPr>
        <w:t xml:space="preserve"> </w:t>
      </w:r>
      <w:r w:rsidRPr="00AA6BB0">
        <w:rPr>
          <w:color w:val="231F20"/>
        </w:rPr>
        <w:t>because</w:t>
      </w:r>
      <w:r w:rsidR="00A014FC" w:rsidRPr="00AA6BB0">
        <w:rPr>
          <w:color w:val="231F20"/>
        </w:rPr>
        <w:t xml:space="preserve"> </w:t>
      </w:r>
      <w:r w:rsidRPr="00AA6BB0">
        <w:rPr>
          <w:color w:val="231F20"/>
        </w:rPr>
        <w:t>of</w:t>
      </w:r>
      <w:r w:rsidR="00A014FC" w:rsidRPr="00AA6BB0">
        <w:rPr>
          <w:color w:val="231F20"/>
        </w:rPr>
        <w:t xml:space="preserve"> </w:t>
      </w:r>
      <w:r w:rsidRPr="00AA6BB0">
        <w:rPr>
          <w:color w:val="231F20"/>
        </w:rPr>
        <w:t>any</w:t>
      </w:r>
      <w:r w:rsidR="00A014FC" w:rsidRPr="00AA6BB0">
        <w:rPr>
          <w:color w:val="231F20"/>
        </w:rPr>
        <w:t xml:space="preserve"> </w:t>
      </w:r>
      <w:r w:rsidRPr="00AA6BB0">
        <w:rPr>
          <w:color w:val="231F20"/>
        </w:rPr>
        <w:t>of the</w:t>
      </w:r>
      <w:r w:rsidR="00AA6BB0">
        <w:rPr>
          <w:color w:val="231F20"/>
        </w:rPr>
        <w:t xml:space="preserve"> </w:t>
      </w:r>
      <w:r w:rsidRPr="00AA6BB0">
        <w:rPr>
          <w:color w:val="231F20"/>
        </w:rPr>
        <w:t>aforesaid</w:t>
      </w:r>
      <w:r w:rsidR="00A014FC" w:rsidRPr="00AA6BB0">
        <w:rPr>
          <w:color w:val="231F20"/>
        </w:rPr>
        <w:t xml:space="preserve"> </w:t>
      </w:r>
      <w:r w:rsidRPr="00AA6BB0">
        <w:rPr>
          <w:color w:val="231F20"/>
        </w:rPr>
        <w:t>reasons.</w:t>
      </w:r>
    </w:p>
    <w:p w14:paraId="6630768D" w14:textId="77777777" w:rsidR="00607E22" w:rsidRPr="00AA6BB0" w:rsidRDefault="00154745" w:rsidP="00385A10">
      <w:pPr>
        <w:pStyle w:val="ListParagraph"/>
        <w:numPr>
          <w:ilvl w:val="1"/>
          <w:numId w:val="153"/>
        </w:numPr>
        <w:tabs>
          <w:tab w:val="left" w:pos="850"/>
        </w:tabs>
        <w:spacing w:before="247" w:line="230" w:lineRule="auto"/>
        <w:ind w:left="864" w:right="330" w:hanging="720"/>
        <w:jc w:val="both"/>
        <w:rPr>
          <w:color w:val="231F20"/>
        </w:rPr>
      </w:pPr>
      <w:r w:rsidRPr="00AA6BB0">
        <w:rPr>
          <w:color w:val="231F20"/>
        </w:rPr>
        <w:t>Except as provided in GCC Clauses 27 and 33, the Contractor shall be under no liability whatsoever and how</w:t>
      </w:r>
      <w:r w:rsidR="00A014FC" w:rsidRPr="00AA6BB0">
        <w:rPr>
          <w:color w:val="231F20"/>
        </w:rPr>
        <w:t xml:space="preserve"> </w:t>
      </w:r>
      <w:r w:rsidRPr="00AA6BB0">
        <w:rPr>
          <w:color w:val="231F20"/>
        </w:rPr>
        <w:t>so</w:t>
      </w:r>
      <w:r w:rsidR="00A014FC" w:rsidRPr="00AA6BB0">
        <w:rPr>
          <w:color w:val="231F20"/>
        </w:rPr>
        <w:t xml:space="preserve"> </w:t>
      </w:r>
      <w:r w:rsidRPr="00AA6BB0">
        <w:rPr>
          <w:color w:val="231F20"/>
        </w:rPr>
        <w:t>ever</w:t>
      </w:r>
      <w:r w:rsidR="00A014FC" w:rsidRPr="00AA6BB0">
        <w:rPr>
          <w:color w:val="231F20"/>
        </w:rPr>
        <w:t xml:space="preserve"> </w:t>
      </w:r>
      <w:r w:rsidRPr="00AA6BB0">
        <w:rPr>
          <w:color w:val="231F20"/>
        </w:rPr>
        <w:t>arising,</w:t>
      </w:r>
      <w:r w:rsidR="00A014FC" w:rsidRPr="00AA6BB0">
        <w:rPr>
          <w:color w:val="231F20"/>
        </w:rPr>
        <w:t xml:space="preserve"> </w:t>
      </w:r>
      <w:r w:rsidRPr="00AA6BB0">
        <w:rPr>
          <w:color w:val="231F20"/>
        </w:rPr>
        <w:t>and</w:t>
      </w:r>
      <w:r w:rsidR="00A014FC" w:rsidRPr="00AA6BB0">
        <w:rPr>
          <w:color w:val="231F20"/>
        </w:rPr>
        <w:t xml:space="preserve"> </w:t>
      </w:r>
      <w:r w:rsidRPr="00AA6BB0">
        <w:rPr>
          <w:color w:val="231F20"/>
        </w:rPr>
        <w:t>whether</w:t>
      </w:r>
      <w:r w:rsidR="00A014FC" w:rsidRPr="00AA6BB0">
        <w:rPr>
          <w:color w:val="231F20"/>
        </w:rPr>
        <w:t xml:space="preserve"> </w:t>
      </w:r>
      <w:r w:rsidRPr="00AA6BB0">
        <w:rPr>
          <w:color w:val="231F20"/>
        </w:rPr>
        <w:t>under</w:t>
      </w:r>
      <w:r w:rsidR="00A014FC" w:rsidRPr="00AA6BB0">
        <w:rPr>
          <w:color w:val="231F20"/>
        </w:rPr>
        <w:t xml:space="preserve"> </w:t>
      </w:r>
      <w:r w:rsidRPr="00AA6BB0">
        <w:rPr>
          <w:color w:val="231F20"/>
        </w:rPr>
        <w:t>the</w:t>
      </w:r>
      <w:r w:rsidR="00A014FC" w:rsidRPr="00AA6BB0">
        <w:rPr>
          <w:color w:val="231F20"/>
        </w:rPr>
        <w:t xml:space="preserve"> </w:t>
      </w:r>
      <w:r w:rsidRPr="00AA6BB0">
        <w:rPr>
          <w:color w:val="231F20"/>
        </w:rPr>
        <w:t>Contractor</w:t>
      </w:r>
      <w:r w:rsidR="00A014FC" w:rsidRPr="00AA6BB0">
        <w:rPr>
          <w:color w:val="231F20"/>
        </w:rPr>
        <w:t xml:space="preserve"> </w:t>
      </w:r>
      <w:r w:rsidRPr="00AA6BB0">
        <w:rPr>
          <w:color w:val="231F20"/>
        </w:rPr>
        <w:t>at</w:t>
      </w:r>
      <w:r w:rsidR="00A014FC" w:rsidRPr="00AA6BB0">
        <w:rPr>
          <w:color w:val="231F20"/>
        </w:rPr>
        <w:t xml:space="preserve"> </w:t>
      </w:r>
      <w:r w:rsidRPr="00AA6BB0">
        <w:rPr>
          <w:color w:val="231F20"/>
          <w:spacing w:val="-4"/>
        </w:rPr>
        <w:t>law,</w:t>
      </w:r>
      <w:r w:rsidR="00A014FC" w:rsidRPr="00AA6BB0">
        <w:rPr>
          <w:color w:val="231F20"/>
          <w:spacing w:val="-4"/>
        </w:rPr>
        <w:t xml:space="preserve"> </w:t>
      </w:r>
      <w:r w:rsidRPr="00AA6BB0">
        <w:rPr>
          <w:color w:val="231F20"/>
        </w:rPr>
        <w:t>in</w:t>
      </w:r>
      <w:r w:rsidR="00A014FC" w:rsidRPr="00AA6BB0">
        <w:rPr>
          <w:color w:val="231F20"/>
        </w:rPr>
        <w:t xml:space="preserve"> </w:t>
      </w:r>
      <w:r w:rsidRPr="00AA6BB0">
        <w:rPr>
          <w:color w:val="231F20"/>
        </w:rPr>
        <w:t>respect</w:t>
      </w:r>
      <w:r w:rsidR="00A014FC" w:rsidRPr="00AA6BB0">
        <w:rPr>
          <w:color w:val="231F20"/>
        </w:rPr>
        <w:t xml:space="preserve"> </w:t>
      </w:r>
      <w:r w:rsidRPr="00AA6BB0">
        <w:rPr>
          <w:color w:val="231F20"/>
        </w:rPr>
        <w:t>of</w:t>
      </w:r>
      <w:r w:rsidR="00A014FC" w:rsidRPr="00AA6BB0">
        <w:rPr>
          <w:color w:val="231F20"/>
        </w:rPr>
        <w:t xml:space="preserve"> </w:t>
      </w:r>
      <w:r w:rsidRPr="00AA6BB0">
        <w:rPr>
          <w:color w:val="231F20"/>
        </w:rPr>
        <w:t>defects</w:t>
      </w:r>
      <w:r w:rsidR="00A014FC" w:rsidRPr="00AA6BB0">
        <w:rPr>
          <w:color w:val="231F20"/>
        </w:rPr>
        <w:t xml:space="preserve"> </w:t>
      </w:r>
      <w:r w:rsidRPr="00AA6BB0">
        <w:rPr>
          <w:color w:val="231F20"/>
        </w:rPr>
        <w:t>in</w:t>
      </w:r>
      <w:r w:rsidR="00A014FC" w:rsidRPr="00AA6BB0">
        <w:rPr>
          <w:color w:val="231F20"/>
        </w:rPr>
        <w:t xml:space="preserve"> </w:t>
      </w:r>
      <w:r w:rsidRPr="00AA6BB0">
        <w:rPr>
          <w:color w:val="231F20"/>
        </w:rPr>
        <w:t>the</w:t>
      </w:r>
      <w:r w:rsidR="00A014FC" w:rsidRPr="00AA6BB0">
        <w:rPr>
          <w:color w:val="231F20"/>
        </w:rPr>
        <w:t xml:space="preserve"> </w:t>
      </w:r>
      <w:r w:rsidRPr="00AA6BB0">
        <w:rPr>
          <w:color w:val="231F20"/>
        </w:rPr>
        <w:t>Facilities</w:t>
      </w:r>
      <w:r w:rsidR="00A014FC" w:rsidRPr="00AA6BB0">
        <w:rPr>
          <w:color w:val="231F20"/>
        </w:rPr>
        <w:t xml:space="preserve"> </w:t>
      </w:r>
      <w:r w:rsidRPr="00AA6BB0">
        <w:rPr>
          <w:color w:val="231F20"/>
        </w:rPr>
        <w:t>or</w:t>
      </w:r>
      <w:r w:rsidR="00A014FC" w:rsidRPr="00AA6BB0">
        <w:rPr>
          <w:color w:val="231F20"/>
        </w:rPr>
        <w:t xml:space="preserve"> </w:t>
      </w:r>
      <w:r w:rsidRPr="00AA6BB0">
        <w:rPr>
          <w:color w:val="231F20"/>
        </w:rPr>
        <w:t>any</w:t>
      </w:r>
      <w:r w:rsidR="00A014FC" w:rsidRPr="00AA6BB0">
        <w:rPr>
          <w:color w:val="231F20"/>
        </w:rPr>
        <w:t xml:space="preserve"> </w:t>
      </w:r>
      <w:r w:rsidRPr="00AA6BB0">
        <w:rPr>
          <w:color w:val="231F20"/>
        </w:rPr>
        <w:t>part thereof,</w:t>
      </w:r>
      <w:r w:rsidR="00A014FC" w:rsidRPr="00AA6BB0">
        <w:rPr>
          <w:color w:val="231F20"/>
        </w:rPr>
        <w:t xml:space="preserve"> </w:t>
      </w:r>
      <w:r w:rsidRPr="00AA6BB0">
        <w:rPr>
          <w:color w:val="231F20"/>
        </w:rPr>
        <w:t>the</w:t>
      </w:r>
      <w:r w:rsidR="00A014FC" w:rsidRPr="00AA6BB0">
        <w:rPr>
          <w:color w:val="231F20"/>
        </w:rPr>
        <w:t xml:space="preserve"> </w:t>
      </w:r>
      <w:r w:rsidRPr="00AA6BB0">
        <w:rPr>
          <w:color w:val="231F20"/>
        </w:rPr>
        <w:t>Plant,</w:t>
      </w:r>
      <w:r w:rsidR="00A014FC" w:rsidRPr="00AA6BB0">
        <w:rPr>
          <w:color w:val="231F20"/>
        </w:rPr>
        <w:t xml:space="preserve"> </w:t>
      </w:r>
      <w:r w:rsidRPr="00AA6BB0">
        <w:rPr>
          <w:color w:val="231F20"/>
        </w:rPr>
        <w:t>design</w:t>
      </w:r>
      <w:r w:rsidR="00A014FC" w:rsidRPr="00AA6BB0">
        <w:rPr>
          <w:color w:val="231F20"/>
        </w:rPr>
        <w:t xml:space="preserve"> </w:t>
      </w:r>
      <w:r w:rsidRPr="00AA6BB0">
        <w:rPr>
          <w:color w:val="231F20"/>
        </w:rPr>
        <w:t>or</w:t>
      </w:r>
      <w:r w:rsidR="00A014FC" w:rsidRPr="00AA6BB0">
        <w:rPr>
          <w:color w:val="231F20"/>
        </w:rPr>
        <w:t xml:space="preserve"> </w:t>
      </w:r>
      <w:r w:rsidRPr="00AA6BB0">
        <w:rPr>
          <w:color w:val="231F20"/>
        </w:rPr>
        <w:t>engineering</w:t>
      </w:r>
      <w:r w:rsidR="00A014FC" w:rsidRPr="00AA6BB0">
        <w:rPr>
          <w:color w:val="231F20"/>
        </w:rPr>
        <w:t xml:space="preserve"> </w:t>
      </w:r>
      <w:r w:rsidRPr="00AA6BB0">
        <w:rPr>
          <w:color w:val="231F20"/>
        </w:rPr>
        <w:t>or</w:t>
      </w:r>
      <w:r w:rsidR="00A014FC" w:rsidRPr="00AA6BB0">
        <w:rPr>
          <w:color w:val="231F20"/>
        </w:rPr>
        <w:t xml:space="preserve"> </w:t>
      </w:r>
      <w:r w:rsidRPr="00AA6BB0">
        <w:rPr>
          <w:color w:val="231F20"/>
        </w:rPr>
        <w:t>work</w:t>
      </w:r>
      <w:r w:rsidR="00A014FC" w:rsidRPr="00AA6BB0">
        <w:rPr>
          <w:color w:val="231F20"/>
        </w:rPr>
        <w:t xml:space="preserve"> </w:t>
      </w:r>
      <w:r w:rsidRPr="00AA6BB0">
        <w:rPr>
          <w:color w:val="231F20"/>
        </w:rPr>
        <w:t>executed</w:t>
      </w:r>
      <w:r w:rsidR="00A014FC" w:rsidRPr="00AA6BB0">
        <w:rPr>
          <w:color w:val="231F20"/>
        </w:rPr>
        <w:t xml:space="preserve"> </w:t>
      </w:r>
      <w:r w:rsidRPr="00AA6BB0">
        <w:rPr>
          <w:color w:val="231F20"/>
        </w:rPr>
        <w:t>that</w:t>
      </w:r>
      <w:r w:rsidR="00A014FC" w:rsidRPr="00AA6BB0">
        <w:rPr>
          <w:color w:val="231F20"/>
        </w:rPr>
        <w:t xml:space="preserve"> </w:t>
      </w:r>
      <w:r w:rsidRPr="00AA6BB0">
        <w:rPr>
          <w:color w:val="231F20"/>
        </w:rPr>
        <w:t>appear</w:t>
      </w:r>
      <w:r w:rsidR="00A014FC" w:rsidRPr="00AA6BB0">
        <w:rPr>
          <w:color w:val="231F20"/>
        </w:rPr>
        <w:t xml:space="preserve"> </w:t>
      </w:r>
      <w:r w:rsidRPr="00AA6BB0">
        <w:rPr>
          <w:color w:val="231F20"/>
        </w:rPr>
        <w:t>after</w:t>
      </w:r>
      <w:r w:rsidR="00A014FC" w:rsidRPr="00AA6BB0">
        <w:rPr>
          <w:color w:val="231F20"/>
        </w:rPr>
        <w:t xml:space="preserve"> </w:t>
      </w:r>
      <w:r w:rsidRPr="00AA6BB0">
        <w:rPr>
          <w:color w:val="231F20"/>
        </w:rPr>
        <w:t>Completion</w:t>
      </w:r>
      <w:r w:rsidR="00A014FC" w:rsidRPr="00AA6BB0">
        <w:rPr>
          <w:color w:val="231F20"/>
        </w:rPr>
        <w:t xml:space="preserve"> </w:t>
      </w:r>
      <w:r w:rsidRPr="00AA6BB0">
        <w:rPr>
          <w:color w:val="231F20"/>
        </w:rPr>
        <w:t>of</w:t>
      </w:r>
      <w:r w:rsidR="00A014FC" w:rsidRPr="00AA6BB0">
        <w:rPr>
          <w:color w:val="231F20"/>
        </w:rPr>
        <w:t xml:space="preserve"> </w:t>
      </w:r>
      <w:r w:rsidRPr="00AA6BB0">
        <w:rPr>
          <w:color w:val="231F20"/>
        </w:rPr>
        <w:t>the</w:t>
      </w:r>
      <w:r w:rsidR="00A014FC" w:rsidRPr="00AA6BB0">
        <w:rPr>
          <w:color w:val="231F20"/>
        </w:rPr>
        <w:t xml:space="preserve"> </w:t>
      </w:r>
      <w:r w:rsidRPr="00AA6BB0">
        <w:rPr>
          <w:color w:val="231F20"/>
        </w:rPr>
        <w:t>Facilities</w:t>
      </w:r>
      <w:r w:rsidR="00A014FC" w:rsidRPr="00AA6BB0">
        <w:rPr>
          <w:color w:val="231F20"/>
        </w:rPr>
        <w:t xml:space="preserve"> </w:t>
      </w:r>
      <w:r w:rsidRPr="00AA6BB0">
        <w:rPr>
          <w:color w:val="231F20"/>
        </w:rPr>
        <w:t>or</w:t>
      </w:r>
      <w:r w:rsidR="00A014FC" w:rsidRPr="00AA6BB0">
        <w:rPr>
          <w:color w:val="231F20"/>
        </w:rPr>
        <w:t xml:space="preserve"> </w:t>
      </w:r>
      <w:r w:rsidRPr="00AA6BB0">
        <w:rPr>
          <w:color w:val="231F20"/>
        </w:rPr>
        <w:t>any part</w:t>
      </w:r>
      <w:r w:rsidR="00A014FC" w:rsidRPr="00AA6BB0">
        <w:rPr>
          <w:color w:val="231F20"/>
        </w:rPr>
        <w:t xml:space="preserve"> </w:t>
      </w:r>
      <w:r w:rsidRPr="00AA6BB0">
        <w:rPr>
          <w:color w:val="231F20"/>
        </w:rPr>
        <w:t>thereof,</w:t>
      </w:r>
      <w:r w:rsidR="00A014FC" w:rsidRPr="00AA6BB0">
        <w:rPr>
          <w:color w:val="231F20"/>
        </w:rPr>
        <w:t xml:space="preserve"> </w:t>
      </w:r>
      <w:r w:rsidRPr="00AA6BB0">
        <w:rPr>
          <w:color w:val="231F20"/>
        </w:rPr>
        <w:t>except</w:t>
      </w:r>
      <w:r w:rsidR="00A014FC" w:rsidRPr="00AA6BB0">
        <w:rPr>
          <w:color w:val="231F20"/>
        </w:rPr>
        <w:t xml:space="preserve"> </w:t>
      </w:r>
      <w:r w:rsidRPr="00AA6BB0">
        <w:rPr>
          <w:color w:val="231F20"/>
        </w:rPr>
        <w:t>where</w:t>
      </w:r>
      <w:r w:rsidR="00A014FC" w:rsidRPr="00AA6BB0">
        <w:rPr>
          <w:color w:val="231F20"/>
        </w:rPr>
        <w:t xml:space="preserve"> </w:t>
      </w:r>
      <w:r w:rsidRPr="00AA6BB0">
        <w:rPr>
          <w:color w:val="231F20"/>
        </w:rPr>
        <w:t>such</w:t>
      </w:r>
      <w:r w:rsidR="00A014FC" w:rsidRPr="00AA6BB0">
        <w:rPr>
          <w:color w:val="231F20"/>
        </w:rPr>
        <w:t xml:space="preserve"> </w:t>
      </w:r>
      <w:r w:rsidRPr="00AA6BB0">
        <w:rPr>
          <w:color w:val="231F20"/>
        </w:rPr>
        <w:t>defects</w:t>
      </w:r>
      <w:r w:rsidR="00A014FC" w:rsidRPr="00AA6BB0">
        <w:rPr>
          <w:color w:val="231F20"/>
        </w:rPr>
        <w:t xml:space="preserve"> </w:t>
      </w:r>
      <w:r w:rsidRPr="00AA6BB0">
        <w:rPr>
          <w:color w:val="231F20"/>
        </w:rPr>
        <w:t>are</w:t>
      </w:r>
      <w:r w:rsidR="00A014FC" w:rsidRPr="00AA6BB0">
        <w:rPr>
          <w:color w:val="231F20"/>
        </w:rPr>
        <w:t xml:space="preserve"> </w:t>
      </w:r>
      <w:r w:rsidRPr="00AA6BB0">
        <w:rPr>
          <w:color w:val="231F20"/>
        </w:rPr>
        <w:t>the</w:t>
      </w:r>
      <w:r w:rsidR="00A014FC" w:rsidRPr="00AA6BB0">
        <w:rPr>
          <w:color w:val="231F20"/>
        </w:rPr>
        <w:t xml:space="preserve"> </w:t>
      </w:r>
      <w:r w:rsidRPr="00AA6BB0">
        <w:rPr>
          <w:color w:val="231F20"/>
        </w:rPr>
        <w:t>result</w:t>
      </w:r>
      <w:r w:rsidR="00A014FC" w:rsidRPr="00AA6BB0">
        <w:rPr>
          <w:color w:val="231F20"/>
        </w:rPr>
        <w:t xml:space="preserve"> </w:t>
      </w:r>
      <w:r w:rsidRPr="00AA6BB0">
        <w:rPr>
          <w:color w:val="231F20"/>
        </w:rPr>
        <w:t>of</w:t>
      </w:r>
      <w:r w:rsidR="00A014FC" w:rsidRPr="00AA6BB0">
        <w:rPr>
          <w:color w:val="231F20"/>
        </w:rPr>
        <w:t xml:space="preserve"> </w:t>
      </w:r>
      <w:r w:rsidRPr="00AA6BB0">
        <w:rPr>
          <w:color w:val="231F20"/>
        </w:rPr>
        <w:t>the</w:t>
      </w:r>
      <w:r w:rsidR="00A014FC" w:rsidRPr="00AA6BB0">
        <w:rPr>
          <w:color w:val="231F20"/>
        </w:rPr>
        <w:t xml:space="preserve"> </w:t>
      </w:r>
      <w:r w:rsidRPr="00AA6BB0">
        <w:rPr>
          <w:color w:val="231F20"/>
        </w:rPr>
        <w:t>gross</w:t>
      </w:r>
      <w:r w:rsidR="00A014FC" w:rsidRPr="00AA6BB0">
        <w:rPr>
          <w:color w:val="231F20"/>
        </w:rPr>
        <w:t xml:space="preserve"> </w:t>
      </w:r>
      <w:r w:rsidRPr="00AA6BB0">
        <w:rPr>
          <w:color w:val="231F20"/>
        </w:rPr>
        <w:t>negligence,</w:t>
      </w:r>
      <w:r w:rsidR="00A014FC" w:rsidRPr="00AA6BB0">
        <w:rPr>
          <w:color w:val="231F20"/>
        </w:rPr>
        <w:t xml:space="preserve"> </w:t>
      </w:r>
      <w:r w:rsidRPr="00AA6BB0">
        <w:rPr>
          <w:color w:val="231F20"/>
        </w:rPr>
        <w:t>fraud,</w:t>
      </w:r>
      <w:r w:rsidR="00A014FC" w:rsidRPr="00AA6BB0">
        <w:rPr>
          <w:color w:val="231F20"/>
        </w:rPr>
        <w:t xml:space="preserve"> </w:t>
      </w:r>
      <w:r w:rsidRPr="00AA6BB0">
        <w:rPr>
          <w:color w:val="231F20"/>
        </w:rPr>
        <w:t>or</w:t>
      </w:r>
      <w:r w:rsidR="00A014FC" w:rsidRPr="00AA6BB0">
        <w:rPr>
          <w:color w:val="231F20"/>
        </w:rPr>
        <w:t xml:space="preserve"> </w:t>
      </w:r>
      <w:r w:rsidRPr="00AA6BB0">
        <w:rPr>
          <w:color w:val="231F20"/>
        </w:rPr>
        <w:t>criminal</w:t>
      </w:r>
      <w:r w:rsidR="00A014FC" w:rsidRPr="00AA6BB0">
        <w:rPr>
          <w:color w:val="231F20"/>
        </w:rPr>
        <w:t xml:space="preserve"> </w:t>
      </w:r>
      <w:r w:rsidRPr="00AA6BB0">
        <w:rPr>
          <w:color w:val="231F20"/>
        </w:rPr>
        <w:t>or</w:t>
      </w:r>
      <w:r w:rsidR="00A014FC" w:rsidRPr="00AA6BB0">
        <w:rPr>
          <w:color w:val="231F20"/>
        </w:rPr>
        <w:t xml:space="preserve"> </w:t>
      </w:r>
      <w:r w:rsidRPr="00AA6BB0">
        <w:rPr>
          <w:color w:val="231F20"/>
        </w:rPr>
        <w:t>willful</w:t>
      </w:r>
      <w:r w:rsidR="00C86421" w:rsidRPr="00AA6BB0">
        <w:rPr>
          <w:color w:val="231F20"/>
        </w:rPr>
        <w:t xml:space="preserve"> </w:t>
      </w:r>
      <w:r w:rsidRPr="00AA6BB0">
        <w:rPr>
          <w:color w:val="231F20"/>
        </w:rPr>
        <w:t>action of the</w:t>
      </w:r>
      <w:r w:rsidR="00A014FC" w:rsidRPr="00AA6BB0">
        <w:rPr>
          <w:color w:val="231F20"/>
        </w:rPr>
        <w:t xml:space="preserve"> </w:t>
      </w:r>
      <w:r w:rsidRPr="00AA6BB0">
        <w:rPr>
          <w:color w:val="231F20"/>
        </w:rPr>
        <w:t>Contractor.</w:t>
      </w:r>
    </w:p>
    <w:p w14:paraId="6C40F48F" w14:textId="77777777" w:rsidR="00607E22" w:rsidRPr="00AA6BB0" w:rsidRDefault="00154745" w:rsidP="00385A10">
      <w:pPr>
        <w:pStyle w:val="ListParagraph"/>
        <w:numPr>
          <w:ilvl w:val="1"/>
          <w:numId w:val="153"/>
        </w:numPr>
        <w:tabs>
          <w:tab w:val="left" w:pos="850"/>
        </w:tabs>
        <w:spacing w:before="248" w:line="230" w:lineRule="auto"/>
        <w:ind w:left="864" w:right="330" w:hanging="720"/>
        <w:jc w:val="both"/>
        <w:rPr>
          <w:color w:val="231F20"/>
        </w:rPr>
      </w:pPr>
      <w:r w:rsidRPr="00AA6BB0">
        <w:rPr>
          <w:color w:val="231F20"/>
        </w:rPr>
        <w:t>In</w:t>
      </w:r>
      <w:r w:rsidR="00A014FC" w:rsidRPr="00AA6BB0">
        <w:rPr>
          <w:color w:val="231F20"/>
        </w:rPr>
        <w:t xml:space="preserve"> </w:t>
      </w:r>
      <w:r w:rsidRPr="00AA6BB0">
        <w:rPr>
          <w:color w:val="231F20"/>
        </w:rPr>
        <w:t>addition,</w:t>
      </w:r>
      <w:r w:rsidR="00A014FC" w:rsidRPr="00AA6BB0">
        <w:rPr>
          <w:color w:val="231F20"/>
        </w:rPr>
        <w:t xml:space="preserve"> </w:t>
      </w:r>
      <w:r w:rsidRPr="00AA6BB0">
        <w:rPr>
          <w:color w:val="231F20"/>
        </w:rPr>
        <w:t>any</w:t>
      </w:r>
      <w:r w:rsidR="00A014FC" w:rsidRPr="00AA6BB0">
        <w:rPr>
          <w:color w:val="231F20"/>
        </w:rPr>
        <w:t xml:space="preserve"> </w:t>
      </w:r>
      <w:r w:rsidRPr="00AA6BB0">
        <w:rPr>
          <w:color w:val="231F20"/>
        </w:rPr>
        <w:t>such</w:t>
      </w:r>
      <w:r w:rsidR="00A014FC" w:rsidRPr="00AA6BB0">
        <w:rPr>
          <w:color w:val="231F20"/>
        </w:rPr>
        <w:t xml:space="preserve"> </w:t>
      </w:r>
      <w:r w:rsidRPr="00AA6BB0">
        <w:rPr>
          <w:color w:val="231F20"/>
        </w:rPr>
        <w:t>component</w:t>
      </w:r>
      <w:r w:rsidR="00A014FC" w:rsidRPr="00AA6BB0">
        <w:rPr>
          <w:color w:val="231F20"/>
        </w:rPr>
        <w:t xml:space="preserve"> </w:t>
      </w:r>
      <w:r w:rsidRPr="00AA6BB0">
        <w:rPr>
          <w:color w:val="231F20"/>
        </w:rPr>
        <w:t>of</w:t>
      </w:r>
      <w:r w:rsidR="00A014FC" w:rsidRPr="00AA6BB0">
        <w:rPr>
          <w:color w:val="231F20"/>
        </w:rPr>
        <w:t xml:space="preserve"> </w:t>
      </w:r>
      <w:r w:rsidRPr="00AA6BB0">
        <w:rPr>
          <w:color w:val="231F20"/>
        </w:rPr>
        <w:t>the</w:t>
      </w:r>
      <w:r w:rsidR="00A014FC" w:rsidRPr="00AA6BB0">
        <w:rPr>
          <w:color w:val="231F20"/>
        </w:rPr>
        <w:t xml:space="preserve"> </w:t>
      </w:r>
      <w:r w:rsidRPr="00AA6BB0">
        <w:rPr>
          <w:color w:val="231F20"/>
        </w:rPr>
        <w:t>Facilities,</w:t>
      </w:r>
      <w:r w:rsidR="00A014FC" w:rsidRPr="00AA6BB0">
        <w:rPr>
          <w:color w:val="231F20"/>
        </w:rPr>
        <w:t xml:space="preserve"> </w:t>
      </w:r>
      <w:r w:rsidRPr="00AA6BB0">
        <w:rPr>
          <w:color w:val="231F20"/>
        </w:rPr>
        <w:t>and</w:t>
      </w:r>
      <w:r w:rsidR="00A014FC" w:rsidRPr="00AA6BB0">
        <w:rPr>
          <w:color w:val="231F20"/>
        </w:rPr>
        <w:t xml:space="preserve"> </w:t>
      </w:r>
      <w:r w:rsidRPr="00AA6BB0">
        <w:rPr>
          <w:color w:val="231F20"/>
        </w:rPr>
        <w:t>during</w:t>
      </w:r>
      <w:r w:rsidR="00A014FC" w:rsidRPr="00AA6BB0">
        <w:rPr>
          <w:color w:val="231F20"/>
        </w:rPr>
        <w:t xml:space="preserve"> </w:t>
      </w:r>
      <w:r w:rsidRPr="00AA6BB0">
        <w:rPr>
          <w:color w:val="231F20"/>
        </w:rPr>
        <w:t>the</w:t>
      </w:r>
      <w:r w:rsidR="00A014FC" w:rsidRPr="00AA6BB0">
        <w:rPr>
          <w:color w:val="231F20"/>
        </w:rPr>
        <w:t xml:space="preserve"> </w:t>
      </w:r>
      <w:r w:rsidRPr="00AA6BB0">
        <w:rPr>
          <w:color w:val="231F20"/>
        </w:rPr>
        <w:t>period</w:t>
      </w:r>
      <w:r w:rsidR="00A014FC" w:rsidRPr="00AA6BB0">
        <w:rPr>
          <w:color w:val="231F20"/>
        </w:rPr>
        <w:t xml:space="preserve"> </w:t>
      </w:r>
      <w:r w:rsidRPr="00AA6BB0">
        <w:rPr>
          <w:color w:val="231F20"/>
        </w:rPr>
        <w:t>of</w:t>
      </w:r>
      <w:r w:rsidR="00A014FC" w:rsidRPr="00AA6BB0">
        <w:rPr>
          <w:color w:val="231F20"/>
        </w:rPr>
        <w:t xml:space="preserve"> </w:t>
      </w:r>
      <w:r w:rsidRPr="00AA6BB0">
        <w:rPr>
          <w:color w:val="231F20"/>
        </w:rPr>
        <w:t>time</w:t>
      </w:r>
      <w:r w:rsidR="00A014FC" w:rsidRPr="00AA6BB0">
        <w:rPr>
          <w:color w:val="231F20"/>
        </w:rPr>
        <w:t xml:space="preserve"> </w:t>
      </w:r>
      <w:r w:rsidRPr="00AA6BB0">
        <w:rPr>
          <w:color w:val="231F20"/>
        </w:rPr>
        <w:t>as</w:t>
      </w:r>
      <w:r w:rsidR="00A014FC" w:rsidRPr="00AA6BB0">
        <w:rPr>
          <w:color w:val="231F20"/>
        </w:rPr>
        <w:t xml:space="preserve"> </w:t>
      </w:r>
      <w:r w:rsidRPr="00AA6BB0">
        <w:rPr>
          <w:color w:val="231F20"/>
        </w:rPr>
        <w:t>may</w:t>
      </w:r>
      <w:r w:rsidR="00A014FC" w:rsidRPr="00AA6BB0">
        <w:rPr>
          <w:color w:val="231F20"/>
        </w:rPr>
        <w:t xml:space="preserve"> </w:t>
      </w:r>
      <w:r w:rsidRPr="00AA6BB0">
        <w:rPr>
          <w:color w:val="231F20"/>
        </w:rPr>
        <w:t>be</w:t>
      </w:r>
      <w:r w:rsidR="00A014FC" w:rsidRPr="00AA6BB0">
        <w:rPr>
          <w:color w:val="231F20"/>
        </w:rPr>
        <w:t xml:space="preserve"> </w:t>
      </w:r>
      <w:r w:rsidRPr="00AA6BB0">
        <w:rPr>
          <w:color w:val="231F20"/>
        </w:rPr>
        <w:t>speciﬁed</w:t>
      </w:r>
      <w:r w:rsidR="00A014FC" w:rsidRPr="00AA6BB0">
        <w:rPr>
          <w:color w:val="231F20"/>
        </w:rPr>
        <w:t xml:space="preserve"> </w:t>
      </w:r>
      <w:r w:rsidRPr="00AA6BB0">
        <w:rPr>
          <w:color w:val="231F20"/>
        </w:rPr>
        <w:t>in</w:t>
      </w:r>
      <w:r w:rsidR="00A014FC" w:rsidRPr="00AA6BB0">
        <w:rPr>
          <w:color w:val="231F20"/>
        </w:rPr>
        <w:t xml:space="preserve"> </w:t>
      </w:r>
      <w:r w:rsidRPr="00AA6BB0">
        <w:rPr>
          <w:color w:val="231F20"/>
        </w:rPr>
        <w:t>the</w:t>
      </w:r>
      <w:r w:rsidR="00A014FC" w:rsidRPr="00AA6BB0">
        <w:rPr>
          <w:color w:val="231F20"/>
        </w:rPr>
        <w:t xml:space="preserve"> </w:t>
      </w:r>
      <w:r w:rsidRPr="00AA6BB0">
        <w:rPr>
          <w:color w:val="231F20"/>
        </w:rPr>
        <w:t>SCC, shall</w:t>
      </w:r>
      <w:r w:rsidR="00A014FC" w:rsidRPr="00AA6BB0">
        <w:rPr>
          <w:color w:val="231F20"/>
        </w:rPr>
        <w:t xml:space="preserve"> </w:t>
      </w:r>
      <w:r w:rsidRPr="00AA6BB0">
        <w:rPr>
          <w:color w:val="231F20"/>
        </w:rPr>
        <w:t>be</w:t>
      </w:r>
      <w:r w:rsidR="00A014FC" w:rsidRPr="00AA6BB0">
        <w:rPr>
          <w:color w:val="231F20"/>
        </w:rPr>
        <w:t xml:space="preserve"> </w:t>
      </w:r>
      <w:r w:rsidRPr="00AA6BB0">
        <w:rPr>
          <w:color w:val="231F20"/>
        </w:rPr>
        <w:t>subject</w:t>
      </w:r>
      <w:r w:rsidR="00A014FC" w:rsidRPr="00AA6BB0">
        <w:rPr>
          <w:color w:val="231F20"/>
        </w:rPr>
        <w:t xml:space="preserve"> </w:t>
      </w:r>
      <w:r w:rsidRPr="00AA6BB0">
        <w:rPr>
          <w:color w:val="231F20"/>
        </w:rPr>
        <w:t>to</w:t>
      </w:r>
      <w:r w:rsidR="00A014FC" w:rsidRPr="00AA6BB0">
        <w:rPr>
          <w:color w:val="231F20"/>
        </w:rPr>
        <w:t xml:space="preserve"> </w:t>
      </w:r>
      <w:r w:rsidRPr="00AA6BB0">
        <w:rPr>
          <w:color w:val="231F20"/>
        </w:rPr>
        <w:t>an</w:t>
      </w:r>
      <w:r w:rsidR="00A014FC" w:rsidRPr="00AA6BB0">
        <w:rPr>
          <w:color w:val="231F20"/>
        </w:rPr>
        <w:t xml:space="preserve"> </w:t>
      </w:r>
      <w:r w:rsidRPr="00AA6BB0">
        <w:rPr>
          <w:color w:val="231F20"/>
        </w:rPr>
        <w:t>extended</w:t>
      </w:r>
      <w:r w:rsidR="00A014FC" w:rsidRPr="00AA6BB0">
        <w:rPr>
          <w:color w:val="231F20"/>
        </w:rPr>
        <w:t xml:space="preserve"> </w:t>
      </w:r>
      <w:r w:rsidRPr="00AA6BB0">
        <w:rPr>
          <w:color w:val="231F20"/>
        </w:rPr>
        <w:t>defect</w:t>
      </w:r>
      <w:r w:rsidR="00A014FC" w:rsidRPr="00AA6BB0">
        <w:rPr>
          <w:color w:val="231F20"/>
        </w:rPr>
        <w:t xml:space="preserve"> </w:t>
      </w:r>
      <w:r w:rsidRPr="00AA6BB0">
        <w:rPr>
          <w:color w:val="231F20"/>
        </w:rPr>
        <w:t>liability</w:t>
      </w:r>
      <w:r w:rsidR="00A014FC" w:rsidRPr="00AA6BB0">
        <w:rPr>
          <w:color w:val="231F20"/>
        </w:rPr>
        <w:t xml:space="preserve"> </w:t>
      </w:r>
      <w:r w:rsidRPr="00AA6BB0">
        <w:rPr>
          <w:color w:val="231F20"/>
        </w:rPr>
        <w:t>period.</w:t>
      </w:r>
      <w:r w:rsidR="00A014FC" w:rsidRPr="00AA6BB0">
        <w:rPr>
          <w:color w:val="231F20"/>
        </w:rPr>
        <w:t xml:space="preserve"> </w:t>
      </w:r>
      <w:r w:rsidRPr="00AA6BB0">
        <w:rPr>
          <w:color w:val="231F20"/>
        </w:rPr>
        <w:t>Such</w:t>
      </w:r>
      <w:r w:rsidR="00A014FC" w:rsidRPr="00AA6BB0">
        <w:rPr>
          <w:color w:val="231F20"/>
        </w:rPr>
        <w:t xml:space="preserve"> </w:t>
      </w:r>
      <w:r w:rsidRPr="00AA6BB0">
        <w:rPr>
          <w:color w:val="231F20"/>
        </w:rPr>
        <w:t>obligation</w:t>
      </w:r>
      <w:r w:rsidR="00A014FC" w:rsidRPr="00AA6BB0">
        <w:rPr>
          <w:color w:val="231F20"/>
        </w:rPr>
        <w:t xml:space="preserve"> </w:t>
      </w:r>
      <w:r w:rsidRPr="00AA6BB0">
        <w:rPr>
          <w:color w:val="231F20"/>
        </w:rPr>
        <w:t>of</w:t>
      </w:r>
      <w:r w:rsidR="00A014FC" w:rsidRPr="00AA6BB0">
        <w:rPr>
          <w:color w:val="231F20"/>
        </w:rPr>
        <w:t xml:space="preserve"> </w:t>
      </w:r>
      <w:r w:rsidRPr="00AA6BB0">
        <w:rPr>
          <w:color w:val="231F20"/>
        </w:rPr>
        <w:t>the</w:t>
      </w:r>
      <w:r w:rsidR="00A014FC" w:rsidRPr="00AA6BB0">
        <w:rPr>
          <w:color w:val="231F20"/>
        </w:rPr>
        <w:t xml:space="preserve"> </w:t>
      </w:r>
      <w:r w:rsidRPr="00AA6BB0">
        <w:rPr>
          <w:color w:val="231F20"/>
        </w:rPr>
        <w:t>Contractor</w:t>
      </w:r>
      <w:r w:rsidR="00A014FC" w:rsidRPr="00AA6BB0">
        <w:rPr>
          <w:color w:val="231F20"/>
        </w:rPr>
        <w:t xml:space="preserve"> </w:t>
      </w:r>
      <w:r w:rsidRPr="00AA6BB0">
        <w:rPr>
          <w:color w:val="231F20"/>
        </w:rPr>
        <w:t>shall</w:t>
      </w:r>
      <w:r w:rsidR="00A014FC" w:rsidRPr="00AA6BB0">
        <w:rPr>
          <w:color w:val="231F20"/>
        </w:rPr>
        <w:t xml:space="preserve"> </w:t>
      </w:r>
      <w:r w:rsidRPr="00AA6BB0">
        <w:rPr>
          <w:color w:val="231F20"/>
        </w:rPr>
        <w:t>be</w:t>
      </w:r>
      <w:r w:rsidR="00A014FC" w:rsidRPr="00AA6BB0">
        <w:rPr>
          <w:color w:val="231F20"/>
        </w:rPr>
        <w:t xml:space="preserve"> </w:t>
      </w:r>
      <w:r w:rsidRPr="00AA6BB0">
        <w:rPr>
          <w:color w:val="231F20"/>
        </w:rPr>
        <w:t>in</w:t>
      </w:r>
      <w:r w:rsidR="00A014FC" w:rsidRPr="00AA6BB0">
        <w:rPr>
          <w:color w:val="231F20"/>
        </w:rPr>
        <w:t xml:space="preserve"> </w:t>
      </w:r>
      <w:r w:rsidRPr="00AA6BB0">
        <w:rPr>
          <w:color w:val="231F20"/>
        </w:rPr>
        <w:t>addition</w:t>
      </w:r>
      <w:r w:rsidR="00A014FC" w:rsidRPr="00AA6BB0">
        <w:rPr>
          <w:color w:val="231F20"/>
        </w:rPr>
        <w:t xml:space="preserve"> </w:t>
      </w:r>
      <w:r w:rsidRPr="00AA6BB0">
        <w:rPr>
          <w:color w:val="231F20"/>
        </w:rPr>
        <w:t>to the</w:t>
      </w:r>
      <w:r w:rsidR="00A014FC" w:rsidRPr="00AA6BB0">
        <w:rPr>
          <w:color w:val="231F20"/>
        </w:rPr>
        <w:t xml:space="preserve"> </w:t>
      </w:r>
      <w:r w:rsidRPr="00AA6BB0">
        <w:rPr>
          <w:color w:val="231F20"/>
        </w:rPr>
        <w:t>defect</w:t>
      </w:r>
      <w:r w:rsidR="00A014FC" w:rsidRPr="00AA6BB0">
        <w:rPr>
          <w:color w:val="231F20"/>
        </w:rPr>
        <w:t xml:space="preserve"> </w:t>
      </w:r>
      <w:r w:rsidRPr="00AA6BB0">
        <w:rPr>
          <w:color w:val="231F20"/>
        </w:rPr>
        <w:t>liability</w:t>
      </w:r>
      <w:r w:rsidR="00A014FC" w:rsidRPr="00AA6BB0">
        <w:rPr>
          <w:color w:val="231F20"/>
        </w:rPr>
        <w:t xml:space="preserve"> </w:t>
      </w:r>
      <w:r w:rsidRPr="00AA6BB0">
        <w:rPr>
          <w:color w:val="231F20"/>
        </w:rPr>
        <w:t>period</w:t>
      </w:r>
      <w:r w:rsidR="00A014FC" w:rsidRPr="00AA6BB0">
        <w:rPr>
          <w:color w:val="231F20"/>
        </w:rPr>
        <w:t xml:space="preserve"> </w:t>
      </w:r>
      <w:r w:rsidRPr="00AA6BB0">
        <w:rPr>
          <w:color w:val="231F20"/>
        </w:rPr>
        <w:t>speciﬁed</w:t>
      </w:r>
      <w:r w:rsidR="00A014FC" w:rsidRPr="00AA6BB0">
        <w:rPr>
          <w:color w:val="231F20"/>
        </w:rPr>
        <w:t xml:space="preserve"> </w:t>
      </w:r>
      <w:r w:rsidRPr="00AA6BB0">
        <w:rPr>
          <w:color w:val="231F20"/>
        </w:rPr>
        <w:t>under</w:t>
      </w:r>
      <w:r w:rsidR="00A014FC" w:rsidRPr="00AA6BB0">
        <w:rPr>
          <w:color w:val="231F20"/>
        </w:rPr>
        <w:t xml:space="preserve"> </w:t>
      </w:r>
      <w:r w:rsidRPr="00AA6BB0">
        <w:rPr>
          <w:color w:val="231F20"/>
        </w:rPr>
        <w:t>GCC</w:t>
      </w:r>
      <w:r w:rsidR="00A014FC" w:rsidRPr="00AA6BB0">
        <w:rPr>
          <w:color w:val="231F20"/>
        </w:rPr>
        <w:t xml:space="preserve"> </w:t>
      </w:r>
      <w:r w:rsidRPr="00AA6BB0">
        <w:rPr>
          <w:color w:val="231F20"/>
        </w:rPr>
        <w:t>Sub-Clause</w:t>
      </w:r>
      <w:r w:rsidR="00A014FC" w:rsidRPr="00AA6BB0">
        <w:rPr>
          <w:color w:val="231F20"/>
        </w:rPr>
        <w:t xml:space="preserve"> </w:t>
      </w:r>
      <w:r w:rsidRPr="00AA6BB0">
        <w:rPr>
          <w:color w:val="231F20"/>
        </w:rPr>
        <w:t>27.2.</w:t>
      </w:r>
    </w:p>
    <w:p w14:paraId="12F2FD06" w14:textId="77777777" w:rsidR="00607E22" w:rsidRDefault="00154745" w:rsidP="00385A10">
      <w:pPr>
        <w:pStyle w:val="Heading4"/>
        <w:numPr>
          <w:ilvl w:val="0"/>
          <w:numId w:val="153"/>
        </w:numPr>
        <w:tabs>
          <w:tab w:val="left" w:pos="848"/>
          <w:tab w:val="left" w:pos="849"/>
        </w:tabs>
        <w:spacing w:before="238"/>
        <w:ind w:left="864" w:hanging="720"/>
        <w:rPr>
          <w:color w:val="231F20"/>
        </w:rPr>
      </w:pPr>
      <w:r>
        <w:rPr>
          <w:color w:val="231F20"/>
        </w:rPr>
        <w:t>Functional</w:t>
      </w:r>
      <w:r w:rsidR="00500C14">
        <w:rPr>
          <w:color w:val="231F20"/>
        </w:rPr>
        <w:t xml:space="preserve"> </w:t>
      </w:r>
      <w:r>
        <w:rPr>
          <w:color w:val="231F20"/>
        </w:rPr>
        <w:t>Guarantees</w:t>
      </w:r>
    </w:p>
    <w:p w14:paraId="0EE19863" w14:textId="77777777" w:rsidR="00607E22" w:rsidRPr="006C70AF" w:rsidRDefault="00154745" w:rsidP="00385A10">
      <w:pPr>
        <w:pStyle w:val="ListParagraph"/>
        <w:numPr>
          <w:ilvl w:val="1"/>
          <w:numId w:val="155"/>
        </w:numPr>
        <w:tabs>
          <w:tab w:val="left" w:pos="849"/>
        </w:tabs>
        <w:spacing w:before="242" w:line="230" w:lineRule="auto"/>
        <w:ind w:left="864" w:right="330" w:hanging="720"/>
        <w:jc w:val="both"/>
        <w:rPr>
          <w:color w:val="231F20"/>
        </w:rPr>
      </w:pPr>
      <w:r w:rsidRPr="006C70AF">
        <w:rPr>
          <w:color w:val="231F20"/>
        </w:rPr>
        <w:t xml:space="preserve">The Contractor guarantees that during the Guarantee </w:t>
      </w:r>
      <w:r w:rsidRPr="006C70AF">
        <w:rPr>
          <w:color w:val="231F20"/>
          <w:spacing w:val="-4"/>
        </w:rPr>
        <w:t xml:space="preserve">Test, </w:t>
      </w:r>
      <w:r w:rsidRPr="006C70AF">
        <w:rPr>
          <w:color w:val="231F20"/>
        </w:rPr>
        <w:t>the Facilities and all parts thereof shall attain the Functional Guarantees speciﬁed in the Appendix to the Contract Agreement titled Functional Guarantees, subject</w:t>
      </w:r>
      <w:r w:rsidR="00500C14" w:rsidRPr="006C70AF">
        <w:rPr>
          <w:color w:val="231F20"/>
        </w:rPr>
        <w:t xml:space="preserve"> </w:t>
      </w:r>
      <w:r w:rsidRPr="006C70AF">
        <w:rPr>
          <w:color w:val="231F20"/>
        </w:rPr>
        <w:t>to</w:t>
      </w:r>
      <w:r w:rsidR="00500C14" w:rsidRPr="006C70AF">
        <w:rPr>
          <w:color w:val="231F20"/>
        </w:rPr>
        <w:t xml:space="preserve"> </w:t>
      </w:r>
      <w:r w:rsidRPr="006C70AF">
        <w:rPr>
          <w:color w:val="231F20"/>
        </w:rPr>
        <w:t>and</w:t>
      </w:r>
      <w:r w:rsidR="00500C14" w:rsidRPr="006C70AF">
        <w:rPr>
          <w:color w:val="231F20"/>
        </w:rPr>
        <w:t xml:space="preserve"> </w:t>
      </w:r>
      <w:r w:rsidRPr="006C70AF">
        <w:rPr>
          <w:color w:val="231F20"/>
        </w:rPr>
        <w:t>upon</w:t>
      </w:r>
      <w:r w:rsidR="00500C14" w:rsidRPr="006C70AF">
        <w:rPr>
          <w:color w:val="231F20"/>
        </w:rPr>
        <w:t xml:space="preserve"> </w:t>
      </w:r>
      <w:r w:rsidRPr="006C70AF">
        <w:rPr>
          <w:color w:val="231F20"/>
        </w:rPr>
        <w:t>the</w:t>
      </w:r>
      <w:r w:rsidR="00500C14" w:rsidRPr="006C70AF">
        <w:rPr>
          <w:color w:val="231F20"/>
        </w:rPr>
        <w:t xml:space="preserve"> </w:t>
      </w:r>
      <w:r w:rsidRPr="006C70AF">
        <w:rPr>
          <w:color w:val="231F20"/>
        </w:rPr>
        <w:t>conditions</w:t>
      </w:r>
      <w:r w:rsidR="00500C14" w:rsidRPr="006C70AF">
        <w:rPr>
          <w:color w:val="231F20"/>
        </w:rPr>
        <w:t xml:space="preserve"> </w:t>
      </w:r>
      <w:r w:rsidRPr="006C70AF">
        <w:rPr>
          <w:color w:val="231F20"/>
        </w:rPr>
        <w:t>therein</w:t>
      </w:r>
      <w:r w:rsidR="00500C14" w:rsidRPr="006C70AF">
        <w:rPr>
          <w:color w:val="231F20"/>
        </w:rPr>
        <w:t xml:space="preserve"> </w:t>
      </w:r>
      <w:r w:rsidRPr="006C70AF">
        <w:rPr>
          <w:color w:val="231F20"/>
        </w:rPr>
        <w:t>speciﬁed.</w:t>
      </w:r>
    </w:p>
    <w:p w14:paraId="7F9FD332" w14:textId="77777777" w:rsidR="00607E22" w:rsidRPr="006C70AF" w:rsidRDefault="00154745" w:rsidP="00385A10">
      <w:pPr>
        <w:pStyle w:val="ListParagraph"/>
        <w:numPr>
          <w:ilvl w:val="1"/>
          <w:numId w:val="155"/>
        </w:numPr>
        <w:tabs>
          <w:tab w:val="left" w:pos="849"/>
        </w:tabs>
        <w:spacing w:line="230" w:lineRule="auto"/>
        <w:ind w:left="864" w:right="330" w:hanging="720"/>
        <w:jc w:val="both"/>
        <w:rPr>
          <w:color w:val="231F20"/>
        </w:rPr>
      </w:pPr>
      <w:r w:rsidRPr="006C70AF">
        <w:rPr>
          <w:color w:val="231F20"/>
        </w:rPr>
        <w:t>If,</w:t>
      </w:r>
      <w:r w:rsidR="00500C14" w:rsidRPr="006C70AF">
        <w:rPr>
          <w:color w:val="231F20"/>
        </w:rPr>
        <w:t xml:space="preserve"> </w:t>
      </w:r>
      <w:r w:rsidRPr="006C70AF">
        <w:rPr>
          <w:color w:val="231F20"/>
        </w:rPr>
        <w:t>for</w:t>
      </w:r>
      <w:r w:rsidR="00500C14" w:rsidRPr="006C70AF">
        <w:rPr>
          <w:color w:val="231F20"/>
        </w:rPr>
        <w:t xml:space="preserve"> </w:t>
      </w:r>
      <w:r w:rsidRPr="006C70AF">
        <w:rPr>
          <w:color w:val="231F20"/>
        </w:rPr>
        <w:t>reasons</w:t>
      </w:r>
      <w:r w:rsidR="00500C14" w:rsidRPr="006C70AF">
        <w:rPr>
          <w:color w:val="231F20"/>
        </w:rPr>
        <w:t xml:space="preserve"> </w:t>
      </w:r>
      <w:r w:rsidRPr="006C70AF">
        <w:rPr>
          <w:color w:val="231F20"/>
        </w:rPr>
        <w:t>attributable</w:t>
      </w:r>
      <w:r w:rsidR="00500C14" w:rsidRPr="006C70AF">
        <w:rPr>
          <w:color w:val="231F20"/>
        </w:rPr>
        <w:t xml:space="preserve"> </w:t>
      </w:r>
      <w:r w:rsidRPr="006C70AF">
        <w:rPr>
          <w:color w:val="231F20"/>
        </w:rPr>
        <w:t>to</w:t>
      </w:r>
      <w:r w:rsidR="00500C14" w:rsidRPr="006C70AF">
        <w:rPr>
          <w:color w:val="231F20"/>
        </w:rPr>
        <w:t xml:space="preserve"> </w:t>
      </w:r>
      <w:r w:rsidRPr="006C70AF">
        <w:rPr>
          <w:color w:val="231F20"/>
        </w:rPr>
        <w:t>the</w:t>
      </w:r>
      <w:r w:rsidR="00500C14" w:rsidRPr="006C70AF">
        <w:rPr>
          <w:color w:val="231F20"/>
        </w:rPr>
        <w:t xml:space="preserve"> </w:t>
      </w:r>
      <w:r w:rsidRPr="006C70AF">
        <w:rPr>
          <w:color w:val="231F20"/>
        </w:rPr>
        <w:t>Contractor,</w:t>
      </w:r>
      <w:r w:rsidR="00500C14" w:rsidRPr="006C70AF">
        <w:rPr>
          <w:color w:val="231F20"/>
        </w:rPr>
        <w:t xml:space="preserve"> </w:t>
      </w:r>
      <w:r w:rsidRPr="006C70AF">
        <w:rPr>
          <w:color w:val="231F20"/>
        </w:rPr>
        <w:t>the</w:t>
      </w:r>
      <w:r w:rsidR="00500C14" w:rsidRPr="006C70AF">
        <w:rPr>
          <w:color w:val="231F20"/>
        </w:rPr>
        <w:t xml:space="preserve"> </w:t>
      </w:r>
      <w:r w:rsidRPr="006C70AF">
        <w:rPr>
          <w:color w:val="231F20"/>
        </w:rPr>
        <w:t>minimum</w:t>
      </w:r>
      <w:r w:rsidR="00500C14" w:rsidRPr="006C70AF">
        <w:rPr>
          <w:color w:val="231F20"/>
        </w:rPr>
        <w:t xml:space="preserve"> </w:t>
      </w:r>
      <w:r w:rsidRPr="006C70AF">
        <w:rPr>
          <w:color w:val="231F20"/>
        </w:rPr>
        <w:t>level</w:t>
      </w:r>
      <w:r w:rsidR="00500C14" w:rsidRPr="006C70AF">
        <w:rPr>
          <w:color w:val="231F20"/>
        </w:rPr>
        <w:t xml:space="preserve"> </w:t>
      </w:r>
      <w:r w:rsidRPr="006C70AF">
        <w:rPr>
          <w:color w:val="231F20"/>
        </w:rPr>
        <w:t>of</w:t>
      </w:r>
      <w:r w:rsidR="00500C14" w:rsidRPr="006C70AF">
        <w:rPr>
          <w:color w:val="231F20"/>
        </w:rPr>
        <w:t xml:space="preserve"> </w:t>
      </w:r>
      <w:r w:rsidRPr="006C70AF">
        <w:rPr>
          <w:color w:val="231F20"/>
        </w:rPr>
        <w:t>the</w:t>
      </w:r>
      <w:r w:rsidR="00500C14" w:rsidRPr="006C70AF">
        <w:rPr>
          <w:color w:val="231F20"/>
        </w:rPr>
        <w:t xml:space="preserve"> </w:t>
      </w:r>
      <w:r w:rsidRPr="006C70AF">
        <w:rPr>
          <w:color w:val="231F20"/>
        </w:rPr>
        <w:t>Functional</w:t>
      </w:r>
      <w:r w:rsidR="00500C14" w:rsidRPr="006C70AF">
        <w:rPr>
          <w:color w:val="231F20"/>
        </w:rPr>
        <w:t xml:space="preserve"> </w:t>
      </w:r>
      <w:r w:rsidRPr="006C70AF">
        <w:rPr>
          <w:color w:val="231F20"/>
        </w:rPr>
        <w:t>Guarantees</w:t>
      </w:r>
      <w:r w:rsidR="00500C14" w:rsidRPr="006C70AF">
        <w:rPr>
          <w:color w:val="231F20"/>
        </w:rPr>
        <w:t xml:space="preserve"> </w:t>
      </w:r>
      <w:r w:rsidRPr="006C70AF">
        <w:rPr>
          <w:color w:val="231F20"/>
        </w:rPr>
        <w:t>speciﬁed</w:t>
      </w:r>
      <w:r w:rsidR="00500C14" w:rsidRPr="006C70AF">
        <w:rPr>
          <w:color w:val="231F20"/>
        </w:rPr>
        <w:t xml:space="preserve"> </w:t>
      </w:r>
      <w:r w:rsidRPr="006C70AF">
        <w:rPr>
          <w:color w:val="231F20"/>
        </w:rPr>
        <w:t>in</w:t>
      </w:r>
      <w:r w:rsidR="00500C14" w:rsidRPr="006C70AF">
        <w:rPr>
          <w:color w:val="231F20"/>
        </w:rPr>
        <w:t xml:space="preserve"> </w:t>
      </w:r>
      <w:r w:rsidRPr="006C70AF">
        <w:rPr>
          <w:color w:val="231F20"/>
        </w:rPr>
        <w:t>the Appendix</w:t>
      </w:r>
      <w:r w:rsidR="00500C14" w:rsidRPr="006C70AF">
        <w:rPr>
          <w:color w:val="231F20"/>
        </w:rPr>
        <w:t xml:space="preserve"> </w:t>
      </w:r>
      <w:r w:rsidRPr="006C70AF">
        <w:rPr>
          <w:color w:val="231F20"/>
        </w:rPr>
        <w:t>to</w:t>
      </w:r>
      <w:r w:rsidR="00500C14" w:rsidRPr="006C70AF">
        <w:rPr>
          <w:color w:val="231F20"/>
        </w:rPr>
        <w:t xml:space="preserve"> </w:t>
      </w:r>
      <w:r w:rsidRPr="006C70AF">
        <w:rPr>
          <w:color w:val="231F20"/>
        </w:rPr>
        <w:t>the</w:t>
      </w:r>
      <w:r w:rsidR="00500C14" w:rsidRPr="006C70AF">
        <w:rPr>
          <w:color w:val="231F20"/>
        </w:rPr>
        <w:t xml:space="preserve"> </w:t>
      </w:r>
      <w:r w:rsidRPr="006C70AF">
        <w:rPr>
          <w:color w:val="231F20"/>
        </w:rPr>
        <w:t>Contract</w:t>
      </w:r>
      <w:r w:rsidR="00500C14" w:rsidRPr="006C70AF">
        <w:rPr>
          <w:color w:val="231F20"/>
        </w:rPr>
        <w:t xml:space="preserve"> </w:t>
      </w:r>
      <w:r w:rsidRPr="006C70AF">
        <w:rPr>
          <w:color w:val="231F20"/>
        </w:rPr>
        <w:t>Agreement</w:t>
      </w:r>
      <w:r w:rsidR="00500C14" w:rsidRPr="006C70AF">
        <w:rPr>
          <w:color w:val="231F20"/>
        </w:rPr>
        <w:t xml:space="preserve"> </w:t>
      </w:r>
      <w:r w:rsidRPr="006C70AF">
        <w:rPr>
          <w:color w:val="231F20"/>
        </w:rPr>
        <w:t>titled</w:t>
      </w:r>
      <w:r w:rsidR="00500C14" w:rsidRPr="006C70AF">
        <w:rPr>
          <w:color w:val="231F20"/>
        </w:rPr>
        <w:t xml:space="preserve"> </w:t>
      </w:r>
      <w:r w:rsidRPr="006C70AF">
        <w:rPr>
          <w:color w:val="231F20"/>
        </w:rPr>
        <w:t>Functional</w:t>
      </w:r>
      <w:r w:rsidR="00500C14" w:rsidRPr="006C70AF">
        <w:rPr>
          <w:color w:val="231F20"/>
        </w:rPr>
        <w:t xml:space="preserve"> </w:t>
      </w:r>
      <w:r w:rsidRPr="006C70AF">
        <w:rPr>
          <w:color w:val="231F20"/>
        </w:rPr>
        <w:t>Guarantees,</w:t>
      </w:r>
      <w:r w:rsidR="00500C14" w:rsidRPr="006C70AF">
        <w:rPr>
          <w:color w:val="231F20"/>
        </w:rPr>
        <w:t xml:space="preserve"> </w:t>
      </w:r>
      <w:r w:rsidRPr="006C70AF">
        <w:rPr>
          <w:color w:val="231F20"/>
        </w:rPr>
        <w:t>are</w:t>
      </w:r>
      <w:r w:rsidR="00500C14" w:rsidRPr="006C70AF">
        <w:rPr>
          <w:color w:val="231F20"/>
        </w:rPr>
        <w:t xml:space="preserve"> </w:t>
      </w:r>
      <w:r w:rsidRPr="006C70AF">
        <w:rPr>
          <w:color w:val="231F20"/>
        </w:rPr>
        <w:t>not</w:t>
      </w:r>
      <w:r w:rsidR="00500C14" w:rsidRPr="006C70AF">
        <w:rPr>
          <w:color w:val="231F20"/>
        </w:rPr>
        <w:t xml:space="preserve"> </w:t>
      </w:r>
      <w:r w:rsidRPr="006C70AF">
        <w:rPr>
          <w:color w:val="231F20"/>
        </w:rPr>
        <w:t>met</w:t>
      </w:r>
      <w:r w:rsidR="00500C14" w:rsidRPr="006C70AF">
        <w:rPr>
          <w:color w:val="231F20"/>
        </w:rPr>
        <w:t xml:space="preserve"> </w:t>
      </w:r>
      <w:r w:rsidRPr="006C70AF">
        <w:rPr>
          <w:color w:val="231F20"/>
        </w:rPr>
        <w:t>either</w:t>
      </w:r>
      <w:r w:rsidR="00500C14" w:rsidRPr="006C70AF">
        <w:rPr>
          <w:color w:val="231F20"/>
        </w:rPr>
        <w:t xml:space="preserve"> </w:t>
      </w:r>
      <w:r w:rsidRPr="006C70AF">
        <w:rPr>
          <w:color w:val="231F20"/>
        </w:rPr>
        <w:t>in</w:t>
      </w:r>
      <w:r w:rsidR="00500C14" w:rsidRPr="006C70AF">
        <w:rPr>
          <w:color w:val="231F20"/>
        </w:rPr>
        <w:t xml:space="preserve"> </w:t>
      </w:r>
      <w:r w:rsidRPr="006C70AF">
        <w:rPr>
          <w:color w:val="231F20"/>
        </w:rPr>
        <w:t>whole</w:t>
      </w:r>
      <w:r w:rsidR="00500C14" w:rsidRPr="006C70AF">
        <w:rPr>
          <w:color w:val="231F20"/>
        </w:rPr>
        <w:t xml:space="preserve"> </w:t>
      </w:r>
      <w:r w:rsidRPr="006C70AF">
        <w:rPr>
          <w:color w:val="231F20"/>
        </w:rPr>
        <w:t>or</w:t>
      </w:r>
      <w:r w:rsidR="00500C14" w:rsidRPr="006C70AF">
        <w:rPr>
          <w:color w:val="231F20"/>
        </w:rPr>
        <w:t xml:space="preserve"> </w:t>
      </w:r>
      <w:r w:rsidRPr="006C70AF">
        <w:rPr>
          <w:color w:val="231F20"/>
        </w:rPr>
        <w:t>in</w:t>
      </w:r>
      <w:r w:rsidR="00500C14" w:rsidRPr="006C70AF">
        <w:rPr>
          <w:color w:val="231F20"/>
        </w:rPr>
        <w:t xml:space="preserve"> </w:t>
      </w:r>
      <w:r w:rsidRPr="006C70AF">
        <w:rPr>
          <w:color w:val="231F20"/>
        </w:rPr>
        <w:t>part,</w:t>
      </w:r>
      <w:r w:rsidR="00500C14" w:rsidRPr="006C70AF">
        <w:rPr>
          <w:color w:val="231F20"/>
        </w:rPr>
        <w:t xml:space="preserve"> </w:t>
      </w:r>
      <w:r w:rsidRPr="006C70AF">
        <w:rPr>
          <w:color w:val="231F20"/>
        </w:rPr>
        <w:t>the Contractor</w:t>
      </w:r>
      <w:r w:rsidR="00500C14" w:rsidRPr="006C70AF">
        <w:rPr>
          <w:color w:val="231F20"/>
        </w:rPr>
        <w:t xml:space="preserve"> </w:t>
      </w:r>
      <w:r w:rsidRPr="006C70AF">
        <w:rPr>
          <w:color w:val="231F20"/>
        </w:rPr>
        <w:t>shall</w:t>
      </w:r>
      <w:r w:rsidR="00500C14" w:rsidRPr="006C70AF">
        <w:rPr>
          <w:color w:val="231F20"/>
        </w:rPr>
        <w:t xml:space="preserve"> </w:t>
      </w:r>
      <w:r w:rsidRPr="006C70AF">
        <w:rPr>
          <w:color w:val="231F20"/>
        </w:rPr>
        <w:t>at</w:t>
      </w:r>
      <w:r w:rsidR="00500C14" w:rsidRPr="006C70AF">
        <w:rPr>
          <w:color w:val="231F20"/>
        </w:rPr>
        <w:t xml:space="preserve"> </w:t>
      </w:r>
      <w:r w:rsidRPr="006C70AF">
        <w:rPr>
          <w:color w:val="231F20"/>
        </w:rPr>
        <w:t>its</w:t>
      </w:r>
      <w:r w:rsidR="00500C14" w:rsidRPr="006C70AF">
        <w:rPr>
          <w:color w:val="231F20"/>
        </w:rPr>
        <w:t xml:space="preserve"> </w:t>
      </w:r>
      <w:r w:rsidRPr="006C70AF">
        <w:rPr>
          <w:color w:val="231F20"/>
        </w:rPr>
        <w:t>cost</w:t>
      </w:r>
      <w:r w:rsidR="00500C14" w:rsidRPr="006C70AF">
        <w:rPr>
          <w:color w:val="231F20"/>
        </w:rPr>
        <w:t xml:space="preserve"> </w:t>
      </w:r>
      <w:r w:rsidRPr="006C70AF">
        <w:rPr>
          <w:color w:val="231F20"/>
        </w:rPr>
        <w:t>and</w:t>
      </w:r>
      <w:r w:rsidR="00500C14" w:rsidRPr="006C70AF">
        <w:rPr>
          <w:color w:val="231F20"/>
        </w:rPr>
        <w:t xml:space="preserve"> </w:t>
      </w:r>
      <w:r w:rsidRPr="006C70AF">
        <w:rPr>
          <w:color w:val="231F20"/>
        </w:rPr>
        <w:t>expense</w:t>
      </w:r>
      <w:r w:rsidR="00500C14" w:rsidRPr="006C70AF">
        <w:rPr>
          <w:color w:val="231F20"/>
        </w:rPr>
        <w:t xml:space="preserve"> </w:t>
      </w:r>
      <w:r w:rsidRPr="006C70AF">
        <w:rPr>
          <w:color w:val="231F20"/>
        </w:rPr>
        <w:t>make</w:t>
      </w:r>
      <w:r w:rsidR="00500C14" w:rsidRPr="006C70AF">
        <w:rPr>
          <w:color w:val="231F20"/>
        </w:rPr>
        <w:t xml:space="preserve"> </w:t>
      </w:r>
      <w:r w:rsidRPr="006C70AF">
        <w:rPr>
          <w:color w:val="231F20"/>
        </w:rPr>
        <w:t>such</w:t>
      </w:r>
      <w:r w:rsidR="00500C14" w:rsidRPr="006C70AF">
        <w:rPr>
          <w:color w:val="231F20"/>
        </w:rPr>
        <w:t xml:space="preserve"> </w:t>
      </w:r>
      <w:r w:rsidRPr="006C70AF">
        <w:rPr>
          <w:color w:val="231F20"/>
        </w:rPr>
        <w:t>changes,</w:t>
      </w:r>
      <w:r w:rsidR="00500C14" w:rsidRPr="006C70AF">
        <w:rPr>
          <w:color w:val="231F20"/>
        </w:rPr>
        <w:t xml:space="preserve"> </w:t>
      </w:r>
      <w:r w:rsidRPr="006C70AF">
        <w:rPr>
          <w:color w:val="231F20"/>
        </w:rPr>
        <w:t>modiﬁcations</w:t>
      </w:r>
      <w:r w:rsidR="00500C14" w:rsidRPr="006C70AF">
        <w:rPr>
          <w:color w:val="231F20"/>
        </w:rPr>
        <w:t xml:space="preserve"> </w:t>
      </w:r>
      <w:r w:rsidRPr="006C70AF">
        <w:rPr>
          <w:color w:val="231F20"/>
        </w:rPr>
        <w:t>and/</w:t>
      </w:r>
      <w:r w:rsidR="00500C14" w:rsidRPr="006C70AF">
        <w:rPr>
          <w:color w:val="231F20"/>
        </w:rPr>
        <w:t xml:space="preserve"> </w:t>
      </w:r>
      <w:r w:rsidRPr="006C70AF">
        <w:rPr>
          <w:color w:val="231F20"/>
        </w:rPr>
        <w:t>or</w:t>
      </w:r>
      <w:r w:rsidR="00500C14" w:rsidRPr="006C70AF">
        <w:rPr>
          <w:color w:val="231F20"/>
        </w:rPr>
        <w:t xml:space="preserve"> </w:t>
      </w:r>
      <w:r w:rsidRPr="006C70AF">
        <w:rPr>
          <w:color w:val="231F20"/>
        </w:rPr>
        <w:t>additions</w:t>
      </w:r>
      <w:r w:rsidR="00500C14" w:rsidRPr="006C70AF">
        <w:rPr>
          <w:color w:val="231F20"/>
        </w:rPr>
        <w:t xml:space="preserve"> </w:t>
      </w:r>
      <w:r w:rsidRPr="006C70AF">
        <w:rPr>
          <w:color w:val="231F20"/>
        </w:rPr>
        <w:t>to</w:t>
      </w:r>
      <w:r w:rsidR="00500C14" w:rsidRPr="006C70AF">
        <w:rPr>
          <w:color w:val="231F20"/>
        </w:rPr>
        <w:t xml:space="preserve"> </w:t>
      </w:r>
      <w:r w:rsidRPr="006C70AF">
        <w:rPr>
          <w:color w:val="231F20"/>
        </w:rPr>
        <w:t>the</w:t>
      </w:r>
      <w:r w:rsidR="00500C14" w:rsidRPr="006C70AF">
        <w:rPr>
          <w:color w:val="231F20"/>
        </w:rPr>
        <w:t xml:space="preserve"> </w:t>
      </w:r>
      <w:r w:rsidRPr="006C70AF">
        <w:rPr>
          <w:color w:val="231F20"/>
        </w:rPr>
        <w:t>Plant</w:t>
      </w:r>
      <w:r w:rsidR="00500C14" w:rsidRPr="006C70AF">
        <w:rPr>
          <w:color w:val="231F20"/>
        </w:rPr>
        <w:t xml:space="preserve"> </w:t>
      </w:r>
      <w:r w:rsidRPr="006C70AF">
        <w:rPr>
          <w:color w:val="231F20"/>
        </w:rPr>
        <w:t>or</w:t>
      </w:r>
      <w:r w:rsidR="00500C14" w:rsidRPr="006C70AF">
        <w:rPr>
          <w:color w:val="231F20"/>
        </w:rPr>
        <w:t xml:space="preserve"> </w:t>
      </w:r>
      <w:r w:rsidRPr="006C70AF">
        <w:rPr>
          <w:color w:val="231F20"/>
        </w:rPr>
        <w:t>any part</w:t>
      </w:r>
      <w:r w:rsidR="00500C14" w:rsidRPr="006C70AF">
        <w:rPr>
          <w:color w:val="231F20"/>
        </w:rPr>
        <w:t xml:space="preserve"> </w:t>
      </w:r>
      <w:r w:rsidRPr="006C70AF">
        <w:rPr>
          <w:color w:val="231F20"/>
        </w:rPr>
        <w:t>there</w:t>
      </w:r>
      <w:r w:rsidR="00500C14" w:rsidRPr="006C70AF">
        <w:rPr>
          <w:color w:val="231F20"/>
        </w:rPr>
        <w:t xml:space="preserve"> </w:t>
      </w:r>
      <w:r w:rsidRPr="006C70AF">
        <w:rPr>
          <w:color w:val="231F20"/>
        </w:rPr>
        <w:t>of</w:t>
      </w:r>
      <w:r w:rsidR="00500C14" w:rsidRPr="006C70AF">
        <w:rPr>
          <w:color w:val="231F20"/>
        </w:rPr>
        <w:t xml:space="preserve"> </w:t>
      </w:r>
      <w:r w:rsidRPr="006C70AF">
        <w:rPr>
          <w:color w:val="231F20"/>
        </w:rPr>
        <w:t>as</w:t>
      </w:r>
      <w:r w:rsidR="00500C14" w:rsidRPr="006C70AF">
        <w:rPr>
          <w:color w:val="231F20"/>
        </w:rPr>
        <w:t xml:space="preserve"> </w:t>
      </w:r>
      <w:r w:rsidRPr="006C70AF">
        <w:rPr>
          <w:color w:val="231F20"/>
        </w:rPr>
        <w:t>may</w:t>
      </w:r>
      <w:r w:rsidR="00500C14" w:rsidRPr="006C70AF">
        <w:rPr>
          <w:color w:val="231F20"/>
        </w:rPr>
        <w:t xml:space="preserve"> </w:t>
      </w:r>
      <w:r w:rsidRPr="006C70AF">
        <w:rPr>
          <w:color w:val="231F20"/>
        </w:rPr>
        <w:t>be</w:t>
      </w:r>
      <w:r w:rsidR="00500C14" w:rsidRPr="006C70AF">
        <w:rPr>
          <w:color w:val="231F20"/>
        </w:rPr>
        <w:t xml:space="preserve"> </w:t>
      </w:r>
      <w:r w:rsidRPr="006C70AF">
        <w:rPr>
          <w:color w:val="231F20"/>
        </w:rPr>
        <w:t>necessary</w:t>
      </w:r>
      <w:r w:rsidR="00500C14" w:rsidRPr="006C70AF">
        <w:rPr>
          <w:color w:val="231F20"/>
        </w:rPr>
        <w:t xml:space="preserve"> </w:t>
      </w:r>
      <w:r w:rsidRPr="006C70AF">
        <w:rPr>
          <w:color w:val="231F20"/>
        </w:rPr>
        <w:t>to</w:t>
      </w:r>
      <w:r w:rsidR="00500C14" w:rsidRPr="006C70AF">
        <w:rPr>
          <w:color w:val="231F20"/>
        </w:rPr>
        <w:t xml:space="preserve"> </w:t>
      </w:r>
      <w:r w:rsidRPr="006C70AF">
        <w:rPr>
          <w:color w:val="231F20"/>
        </w:rPr>
        <w:t>meet</w:t>
      </w:r>
      <w:r w:rsidR="00500C14" w:rsidRPr="006C70AF">
        <w:rPr>
          <w:color w:val="231F20"/>
        </w:rPr>
        <w:t xml:space="preserve"> </w:t>
      </w:r>
      <w:r w:rsidRPr="006C70AF">
        <w:rPr>
          <w:color w:val="231F20"/>
        </w:rPr>
        <w:t>at</w:t>
      </w:r>
      <w:r w:rsidR="00AA6BB0" w:rsidRPr="006C70AF">
        <w:rPr>
          <w:color w:val="231F20"/>
        </w:rPr>
        <w:t xml:space="preserve"> </w:t>
      </w:r>
      <w:r w:rsidRPr="006C70AF">
        <w:rPr>
          <w:color w:val="231F20"/>
        </w:rPr>
        <w:t>least</w:t>
      </w:r>
      <w:r w:rsidR="00500C14" w:rsidRPr="006C70AF">
        <w:rPr>
          <w:color w:val="231F20"/>
        </w:rPr>
        <w:t xml:space="preserve"> </w:t>
      </w:r>
      <w:r w:rsidRPr="006C70AF">
        <w:rPr>
          <w:color w:val="231F20"/>
        </w:rPr>
        <w:t>the</w:t>
      </w:r>
      <w:r w:rsidR="00500C14" w:rsidRPr="006C70AF">
        <w:rPr>
          <w:color w:val="231F20"/>
        </w:rPr>
        <w:t xml:space="preserve"> </w:t>
      </w:r>
      <w:r w:rsidRPr="006C70AF">
        <w:rPr>
          <w:color w:val="231F20"/>
        </w:rPr>
        <w:t>minimum</w:t>
      </w:r>
      <w:r w:rsidR="00500C14" w:rsidRPr="006C70AF">
        <w:rPr>
          <w:color w:val="231F20"/>
        </w:rPr>
        <w:t xml:space="preserve"> </w:t>
      </w:r>
      <w:r w:rsidRPr="006C70AF">
        <w:rPr>
          <w:color w:val="231F20"/>
        </w:rPr>
        <w:t>level</w:t>
      </w:r>
      <w:r w:rsidR="00500C14" w:rsidRPr="006C70AF">
        <w:rPr>
          <w:color w:val="231F20"/>
        </w:rPr>
        <w:t xml:space="preserve"> </w:t>
      </w:r>
      <w:r w:rsidRPr="006C70AF">
        <w:rPr>
          <w:color w:val="231F20"/>
        </w:rPr>
        <w:t>of</w:t>
      </w:r>
      <w:r w:rsidR="00500C14" w:rsidRPr="006C70AF">
        <w:rPr>
          <w:color w:val="231F20"/>
        </w:rPr>
        <w:t xml:space="preserve"> </w:t>
      </w:r>
      <w:r w:rsidRPr="006C70AF">
        <w:rPr>
          <w:color w:val="231F20"/>
        </w:rPr>
        <w:t>such</w:t>
      </w:r>
      <w:r w:rsidR="00500C14" w:rsidRPr="006C70AF">
        <w:rPr>
          <w:color w:val="231F20"/>
        </w:rPr>
        <w:t xml:space="preserve"> </w:t>
      </w:r>
      <w:r w:rsidRPr="006C70AF">
        <w:rPr>
          <w:color w:val="231F20"/>
        </w:rPr>
        <w:t>Guarantees.</w:t>
      </w:r>
      <w:r w:rsidR="00500C14" w:rsidRPr="006C70AF">
        <w:rPr>
          <w:color w:val="231F20"/>
        </w:rPr>
        <w:t xml:space="preserve"> </w:t>
      </w:r>
      <w:r w:rsidRPr="006C70AF">
        <w:rPr>
          <w:color w:val="231F20"/>
        </w:rPr>
        <w:t>The</w:t>
      </w:r>
      <w:r w:rsidR="00500C14" w:rsidRPr="006C70AF">
        <w:rPr>
          <w:color w:val="231F20"/>
        </w:rPr>
        <w:t xml:space="preserve"> </w:t>
      </w:r>
      <w:r w:rsidRPr="006C70AF">
        <w:rPr>
          <w:color w:val="231F20"/>
        </w:rPr>
        <w:t>Contractor</w:t>
      </w:r>
      <w:r w:rsidR="00500C14" w:rsidRPr="006C70AF">
        <w:rPr>
          <w:color w:val="231F20"/>
        </w:rPr>
        <w:t xml:space="preserve"> </w:t>
      </w:r>
      <w:r w:rsidRPr="006C70AF">
        <w:rPr>
          <w:color w:val="231F20"/>
        </w:rPr>
        <w:t>shall notify the Procuring Entity upon completion of the necessary changes, modiﬁcations and/or additions, and shall</w:t>
      </w:r>
      <w:r w:rsidR="00500C14" w:rsidRPr="006C70AF">
        <w:rPr>
          <w:color w:val="231F20"/>
        </w:rPr>
        <w:t xml:space="preserve"> </w:t>
      </w:r>
      <w:r w:rsidRPr="006C70AF">
        <w:rPr>
          <w:color w:val="231F20"/>
        </w:rPr>
        <w:t>request</w:t>
      </w:r>
      <w:r w:rsidR="00500C14" w:rsidRPr="006C70AF">
        <w:rPr>
          <w:color w:val="231F20"/>
        </w:rPr>
        <w:t xml:space="preserve"> </w:t>
      </w:r>
      <w:r w:rsidRPr="006C70AF">
        <w:rPr>
          <w:color w:val="231F20"/>
        </w:rPr>
        <w:t>the</w:t>
      </w:r>
      <w:r w:rsidR="00500C14" w:rsidRPr="006C70AF">
        <w:rPr>
          <w:color w:val="231F20"/>
        </w:rPr>
        <w:t xml:space="preserve"> </w:t>
      </w:r>
      <w:r w:rsidRPr="006C70AF">
        <w:rPr>
          <w:color w:val="231F20"/>
        </w:rPr>
        <w:t>Procuring</w:t>
      </w:r>
      <w:r w:rsidR="00500C14" w:rsidRPr="006C70AF">
        <w:rPr>
          <w:color w:val="231F20"/>
        </w:rPr>
        <w:t xml:space="preserve"> </w:t>
      </w:r>
      <w:r w:rsidRPr="006C70AF">
        <w:rPr>
          <w:color w:val="231F20"/>
        </w:rPr>
        <w:t>Entity</w:t>
      </w:r>
      <w:r w:rsidR="00500C14" w:rsidRPr="006C70AF">
        <w:rPr>
          <w:color w:val="231F20"/>
        </w:rPr>
        <w:t xml:space="preserve"> </w:t>
      </w:r>
      <w:r w:rsidRPr="006C70AF">
        <w:rPr>
          <w:color w:val="231F20"/>
        </w:rPr>
        <w:t>to</w:t>
      </w:r>
      <w:r w:rsidR="00500C14" w:rsidRPr="006C70AF">
        <w:rPr>
          <w:color w:val="231F20"/>
        </w:rPr>
        <w:t xml:space="preserve"> </w:t>
      </w:r>
      <w:r w:rsidRPr="006C70AF">
        <w:rPr>
          <w:color w:val="231F20"/>
        </w:rPr>
        <w:t>repeat</w:t>
      </w:r>
      <w:r w:rsidR="00500C14" w:rsidRPr="006C70AF">
        <w:rPr>
          <w:color w:val="231F20"/>
        </w:rPr>
        <w:t xml:space="preserve"> </w:t>
      </w:r>
      <w:r w:rsidRPr="006C70AF">
        <w:rPr>
          <w:color w:val="231F20"/>
        </w:rPr>
        <w:t>the</w:t>
      </w:r>
      <w:r w:rsidR="00500C14" w:rsidRPr="006C70AF">
        <w:rPr>
          <w:color w:val="231F20"/>
        </w:rPr>
        <w:t xml:space="preserve"> </w:t>
      </w:r>
      <w:r w:rsidRPr="006C70AF">
        <w:rPr>
          <w:color w:val="231F20"/>
        </w:rPr>
        <w:t>Guarantee</w:t>
      </w:r>
      <w:r w:rsidR="00500C14" w:rsidRPr="006C70AF">
        <w:rPr>
          <w:color w:val="231F20"/>
        </w:rPr>
        <w:t xml:space="preserve"> </w:t>
      </w:r>
      <w:r w:rsidRPr="006C70AF">
        <w:rPr>
          <w:color w:val="231F20"/>
          <w:spacing w:val="-4"/>
        </w:rPr>
        <w:t>Test</w:t>
      </w:r>
      <w:r w:rsidR="00500C14" w:rsidRPr="006C70AF">
        <w:rPr>
          <w:color w:val="231F20"/>
          <w:spacing w:val="-4"/>
        </w:rPr>
        <w:t xml:space="preserve"> </w:t>
      </w:r>
      <w:r w:rsidRPr="006C70AF">
        <w:rPr>
          <w:color w:val="231F20"/>
        </w:rPr>
        <w:t>until</w:t>
      </w:r>
      <w:r w:rsidR="00500C14" w:rsidRPr="006C70AF">
        <w:rPr>
          <w:color w:val="231F20"/>
        </w:rPr>
        <w:t xml:space="preserve"> </w:t>
      </w:r>
      <w:r w:rsidRPr="006C70AF">
        <w:rPr>
          <w:color w:val="231F20"/>
        </w:rPr>
        <w:t>the</w:t>
      </w:r>
      <w:r w:rsidR="00500C14" w:rsidRPr="006C70AF">
        <w:rPr>
          <w:color w:val="231F20"/>
        </w:rPr>
        <w:t xml:space="preserve"> </w:t>
      </w:r>
      <w:r w:rsidRPr="006C70AF">
        <w:rPr>
          <w:color w:val="231F20"/>
        </w:rPr>
        <w:t>minimum</w:t>
      </w:r>
      <w:r w:rsidR="00500C14" w:rsidRPr="006C70AF">
        <w:rPr>
          <w:color w:val="231F20"/>
        </w:rPr>
        <w:t xml:space="preserve"> </w:t>
      </w:r>
      <w:r w:rsidRPr="006C70AF">
        <w:rPr>
          <w:color w:val="231F20"/>
        </w:rPr>
        <w:t>level</w:t>
      </w:r>
      <w:r w:rsidR="00500C14" w:rsidRPr="006C70AF">
        <w:rPr>
          <w:color w:val="231F20"/>
        </w:rPr>
        <w:t xml:space="preserve"> </w:t>
      </w:r>
      <w:r w:rsidRPr="006C70AF">
        <w:rPr>
          <w:color w:val="231F20"/>
        </w:rPr>
        <w:t>of</w:t>
      </w:r>
      <w:r w:rsidR="00500C14" w:rsidRPr="006C70AF">
        <w:rPr>
          <w:color w:val="231F20"/>
        </w:rPr>
        <w:t xml:space="preserve"> </w:t>
      </w:r>
      <w:r w:rsidRPr="006C70AF">
        <w:rPr>
          <w:color w:val="231F20"/>
        </w:rPr>
        <w:t>the</w:t>
      </w:r>
      <w:r w:rsidR="00500C14" w:rsidRPr="006C70AF">
        <w:rPr>
          <w:color w:val="231F20"/>
        </w:rPr>
        <w:t xml:space="preserve"> </w:t>
      </w:r>
      <w:r w:rsidRPr="006C70AF">
        <w:rPr>
          <w:color w:val="231F20"/>
        </w:rPr>
        <w:t>Guarantees</w:t>
      </w:r>
      <w:r w:rsidR="00500C14" w:rsidRPr="006C70AF">
        <w:rPr>
          <w:color w:val="231F20"/>
        </w:rPr>
        <w:t xml:space="preserve"> </w:t>
      </w:r>
      <w:r w:rsidRPr="006C70AF">
        <w:rPr>
          <w:color w:val="231F20"/>
        </w:rPr>
        <w:t>has been</w:t>
      </w:r>
      <w:r w:rsidR="00500C14" w:rsidRPr="006C70AF">
        <w:rPr>
          <w:color w:val="231F20"/>
        </w:rPr>
        <w:t xml:space="preserve"> </w:t>
      </w:r>
      <w:r w:rsidRPr="006C70AF">
        <w:rPr>
          <w:color w:val="231F20"/>
        </w:rPr>
        <w:t>met.</w:t>
      </w:r>
      <w:r w:rsidR="00500C14" w:rsidRPr="006C70AF">
        <w:rPr>
          <w:color w:val="231F20"/>
        </w:rPr>
        <w:t xml:space="preserve"> </w:t>
      </w:r>
      <w:r w:rsidRPr="006C70AF">
        <w:rPr>
          <w:color w:val="231F20"/>
        </w:rPr>
        <w:t>If</w:t>
      </w:r>
      <w:r w:rsidR="00500C14" w:rsidRPr="006C70AF">
        <w:rPr>
          <w:color w:val="231F20"/>
        </w:rPr>
        <w:t xml:space="preserve"> </w:t>
      </w:r>
      <w:r w:rsidRPr="006C70AF">
        <w:rPr>
          <w:color w:val="231F20"/>
        </w:rPr>
        <w:t>the</w:t>
      </w:r>
      <w:r w:rsidR="00500C14" w:rsidRPr="006C70AF">
        <w:rPr>
          <w:color w:val="231F20"/>
        </w:rPr>
        <w:t xml:space="preserve"> </w:t>
      </w:r>
      <w:r w:rsidRPr="006C70AF">
        <w:rPr>
          <w:color w:val="231F20"/>
        </w:rPr>
        <w:t>Contractor</w:t>
      </w:r>
      <w:r w:rsidR="00500C14" w:rsidRPr="006C70AF">
        <w:rPr>
          <w:color w:val="231F20"/>
        </w:rPr>
        <w:t xml:space="preserve"> </w:t>
      </w:r>
      <w:r w:rsidRPr="006C70AF">
        <w:rPr>
          <w:color w:val="231F20"/>
        </w:rPr>
        <w:t>eventually</w:t>
      </w:r>
      <w:r w:rsidR="00500C14" w:rsidRPr="006C70AF">
        <w:rPr>
          <w:color w:val="231F20"/>
        </w:rPr>
        <w:t xml:space="preserve"> </w:t>
      </w:r>
      <w:r w:rsidRPr="006C70AF">
        <w:rPr>
          <w:color w:val="231F20"/>
        </w:rPr>
        <w:t>fails</w:t>
      </w:r>
      <w:r w:rsidR="00500C14" w:rsidRPr="006C70AF">
        <w:rPr>
          <w:color w:val="231F20"/>
        </w:rPr>
        <w:t xml:space="preserve"> </w:t>
      </w:r>
      <w:r w:rsidRPr="006C70AF">
        <w:rPr>
          <w:color w:val="231F20"/>
        </w:rPr>
        <w:t>to</w:t>
      </w:r>
      <w:r w:rsidR="00500C14" w:rsidRPr="006C70AF">
        <w:rPr>
          <w:color w:val="231F20"/>
        </w:rPr>
        <w:t xml:space="preserve"> </w:t>
      </w:r>
      <w:r w:rsidRPr="006C70AF">
        <w:rPr>
          <w:color w:val="231F20"/>
        </w:rPr>
        <w:t>meet</w:t>
      </w:r>
      <w:r w:rsidR="00500C14" w:rsidRPr="006C70AF">
        <w:rPr>
          <w:color w:val="231F20"/>
        </w:rPr>
        <w:t xml:space="preserve"> </w:t>
      </w:r>
      <w:r w:rsidRPr="006C70AF">
        <w:rPr>
          <w:color w:val="231F20"/>
        </w:rPr>
        <w:t>the</w:t>
      </w:r>
      <w:r w:rsidR="00500C14" w:rsidRPr="006C70AF">
        <w:rPr>
          <w:color w:val="231F20"/>
        </w:rPr>
        <w:t xml:space="preserve"> </w:t>
      </w:r>
      <w:r w:rsidRPr="006C70AF">
        <w:rPr>
          <w:color w:val="231F20"/>
        </w:rPr>
        <w:t>minimum</w:t>
      </w:r>
      <w:r w:rsidR="00500C14" w:rsidRPr="006C70AF">
        <w:rPr>
          <w:color w:val="231F20"/>
        </w:rPr>
        <w:t xml:space="preserve"> </w:t>
      </w:r>
      <w:r w:rsidRPr="006C70AF">
        <w:rPr>
          <w:color w:val="231F20"/>
        </w:rPr>
        <w:t>level</w:t>
      </w:r>
      <w:r w:rsidR="00500C14" w:rsidRPr="006C70AF">
        <w:rPr>
          <w:color w:val="231F20"/>
        </w:rPr>
        <w:t xml:space="preserve"> </w:t>
      </w:r>
      <w:r w:rsidRPr="006C70AF">
        <w:rPr>
          <w:color w:val="231F20"/>
        </w:rPr>
        <w:t>of</w:t>
      </w:r>
      <w:r w:rsidR="00500C14" w:rsidRPr="006C70AF">
        <w:rPr>
          <w:color w:val="231F20"/>
        </w:rPr>
        <w:t xml:space="preserve"> </w:t>
      </w:r>
      <w:r w:rsidRPr="006C70AF">
        <w:rPr>
          <w:color w:val="231F20"/>
        </w:rPr>
        <w:t>Functional</w:t>
      </w:r>
      <w:r w:rsidR="00500C14" w:rsidRPr="006C70AF">
        <w:rPr>
          <w:color w:val="231F20"/>
        </w:rPr>
        <w:t xml:space="preserve"> </w:t>
      </w:r>
      <w:r w:rsidRPr="006C70AF">
        <w:rPr>
          <w:color w:val="231F20"/>
        </w:rPr>
        <w:t>Guarantees,</w:t>
      </w:r>
      <w:r w:rsidR="00500C14" w:rsidRPr="006C70AF">
        <w:rPr>
          <w:color w:val="231F20"/>
        </w:rPr>
        <w:t xml:space="preserve"> </w:t>
      </w:r>
      <w:r w:rsidRPr="006C70AF">
        <w:rPr>
          <w:color w:val="231F20"/>
        </w:rPr>
        <w:t>the</w:t>
      </w:r>
      <w:r w:rsidR="00500C14" w:rsidRPr="006C70AF">
        <w:rPr>
          <w:color w:val="231F20"/>
        </w:rPr>
        <w:t xml:space="preserve"> </w:t>
      </w:r>
      <w:r w:rsidRPr="006C70AF">
        <w:rPr>
          <w:color w:val="231F20"/>
        </w:rPr>
        <w:t>Procuring Entity</w:t>
      </w:r>
      <w:r w:rsidR="00500C14" w:rsidRPr="006C70AF">
        <w:rPr>
          <w:color w:val="231F20"/>
        </w:rPr>
        <w:t xml:space="preserve"> </w:t>
      </w:r>
      <w:r w:rsidRPr="006C70AF">
        <w:rPr>
          <w:color w:val="231F20"/>
        </w:rPr>
        <w:t>may</w:t>
      </w:r>
      <w:r w:rsidR="00500C14" w:rsidRPr="006C70AF">
        <w:rPr>
          <w:color w:val="231F20"/>
        </w:rPr>
        <w:t xml:space="preserve"> </w:t>
      </w:r>
      <w:r w:rsidRPr="006C70AF">
        <w:rPr>
          <w:color w:val="231F20"/>
        </w:rPr>
        <w:t>consider</w:t>
      </w:r>
      <w:r w:rsidR="00500C14" w:rsidRPr="006C70AF">
        <w:rPr>
          <w:color w:val="231F20"/>
        </w:rPr>
        <w:t xml:space="preserve"> </w:t>
      </w:r>
      <w:r w:rsidRPr="006C70AF">
        <w:rPr>
          <w:color w:val="231F20"/>
        </w:rPr>
        <w:t>termination</w:t>
      </w:r>
      <w:r w:rsidR="00500C14" w:rsidRPr="006C70AF">
        <w:rPr>
          <w:color w:val="231F20"/>
        </w:rPr>
        <w:t xml:space="preserve"> </w:t>
      </w:r>
      <w:r w:rsidRPr="006C70AF">
        <w:rPr>
          <w:color w:val="231F20"/>
        </w:rPr>
        <w:t>of</w:t>
      </w:r>
      <w:r w:rsidR="00500C14" w:rsidRPr="006C70AF">
        <w:rPr>
          <w:color w:val="231F20"/>
        </w:rPr>
        <w:t xml:space="preserve"> </w:t>
      </w:r>
      <w:r w:rsidRPr="006C70AF">
        <w:rPr>
          <w:color w:val="231F20"/>
        </w:rPr>
        <w:t>the</w:t>
      </w:r>
      <w:r w:rsidR="00500C14" w:rsidRPr="006C70AF">
        <w:rPr>
          <w:color w:val="231F20"/>
        </w:rPr>
        <w:t xml:space="preserve"> </w:t>
      </w:r>
      <w:r w:rsidRPr="006C70AF">
        <w:rPr>
          <w:color w:val="231F20"/>
        </w:rPr>
        <w:t>Contract,</w:t>
      </w:r>
      <w:r w:rsidR="00500C14" w:rsidRPr="006C70AF">
        <w:rPr>
          <w:color w:val="231F20"/>
        </w:rPr>
        <w:t xml:space="preserve"> </w:t>
      </w:r>
      <w:r w:rsidRPr="006C70AF">
        <w:rPr>
          <w:color w:val="231F20"/>
        </w:rPr>
        <w:t>pursuant</w:t>
      </w:r>
      <w:r w:rsidR="00500C14" w:rsidRPr="006C70AF">
        <w:rPr>
          <w:color w:val="231F20"/>
        </w:rPr>
        <w:t xml:space="preserve"> </w:t>
      </w:r>
      <w:r w:rsidRPr="006C70AF">
        <w:rPr>
          <w:color w:val="231F20"/>
        </w:rPr>
        <w:t>to</w:t>
      </w:r>
      <w:r w:rsidR="00500C14" w:rsidRPr="006C70AF">
        <w:rPr>
          <w:color w:val="231F20"/>
        </w:rPr>
        <w:t xml:space="preserve"> </w:t>
      </w:r>
      <w:r w:rsidRPr="006C70AF">
        <w:rPr>
          <w:color w:val="231F20"/>
        </w:rPr>
        <w:t>GCC</w:t>
      </w:r>
      <w:r w:rsidR="00500C14" w:rsidRPr="006C70AF">
        <w:rPr>
          <w:color w:val="231F20"/>
        </w:rPr>
        <w:t xml:space="preserve"> </w:t>
      </w:r>
      <w:r w:rsidRPr="006C70AF">
        <w:rPr>
          <w:color w:val="231F20"/>
        </w:rPr>
        <w:t>Sub-Clause</w:t>
      </w:r>
      <w:r w:rsidR="00500C14" w:rsidRPr="006C70AF">
        <w:rPr>
          <w:color w:val="231F20"/>
        </w:rPr>
        <w:t xml:space="preserve"> </w:t>
      </w:r>
      <w:r w:rsidRPr="006C70AF">
        <w:rPr>
          <w:color w:val="231F20"/>
        </w:rPr>
        <w:t>42.2.2.</w:t>
      </w:r>
    </w:p>
    <w:p w14:paraId="31761F13" w14:textId="77777777" w:rsidR="00607E22" w:rsidRPr="006C70AF" w:rsidRDefault="00154745" w:rsidP="00385A10">
      <w:pPr>
        <w:pStyle w:val="ListParagraph"/>
        <w:numPr>
          <w:ilvl w:val="1"/>
          <w:numId w:val="155"/>
        </w:numPr>
        <w:tabs>
          <w:tab w:val="left" w:pos="849"/>
        </w:tabs>
        <w:spacing w:before="250" w:line="230" w:lineRule="auto"/>
        <w:ind w:left="864" w:right="331" w:hanging="720"/>
        <w:jc w:val="both"/>
        <w:rPr>
          <w:color w:val="231F20"/>
        </w:rPr>
      </w:pPr>
      <w:r w:rsidRPr="006C70AF">
        <w:rPr>
          <w:color w:val="231F20"/>
        </w:rPr>
        <w:t>If, for reasons attributable to the Contractor, the Functional Guarantees speciﬁed in the Appendix to the Contract</w:t>
      </w:r>
      <w:r w:rsidR="00500C14" w:rsidRPr="006C70AF">
        <w:rPr>
          <w:color w:val="231F20"/>
        </w:rPr>
        <w:t xml:space="preserve"> </w:t>
      </w:r>
      <w:r w:rsidRPr="006C70AF">
        <w:rPr>
          <w:color w:val="231F20"/>
        </w:rPr>
        <w:t>Agreement</w:t>
      </w:r>
      <w:r w:rsidR="00500C14" w:rsidRPr="006C70AF">
        <w:rPr>
          <w:color w:val="231F20"/>
        </w:rPr>
        <w:t xml:space="preserve"> </w:t>
      </w:r>
      <w:r w:rsidRPr="006C70AF">
        <w:rPr>
          <w:color w:val="231F20"/>
        </w:rPr>
        <w:t>titled</w:t>
      </w:r>
      <w:r w:rsidR="00500C14" w:rsidRPr="006C70AF">
        <w:rPr>
          <w:color w:val="231F20"/>
        </w:rPr>
        <w:t xml:space="preserve"> </w:t>
      </w:r>
      <w:r w:rsidRPr="006C70AF">
        <w:rPr>
          <w:color w:val="231F20"/>
        </w:rPr>
        <w:t>Functional</w:t>
      </w:r>
      <w:r w:rsidR="00500C14" w:rsidRPr="006C70AF">
        <w:rPr>
          <w:color w:val="231F20"/>
        </w:rPr>
        <w:t xml:space="preserve"> </w:t>
      </w:r>
      <w:r w:rsidRPr="006C70AF">
        <w:rPr>
          <w:color w:val="231F20"/>
        </w:rPr>
        <w:t>Guarantees,</w:t>
      </w:r>
      <w:r w:rsidR="00500C14" w:rsidRPr="006C70AF">
        <w:rPr>
          <w:color w:val="231F20"/>
        </w:rPr>
        <w:t xml:space="preserve"> </w:t>
      </w:r>
      <w:r w:rsidRPr="006C70AF">
        <w:rPr>
          <w:color w:val="231F20"/>
        </w:rPr>
        <w:t>are</w:t>
      </w:r>
      <w:r w:rsidR="00500C14" w:rsidRPr="006C70AF">
        <w:rPr>
          <w:color w:val="231F20"/>
        </w:rPr>
        <w:t xml:space="preserve"> </w:t>
      </w:r>
      <w:r w:rsidRPr="006C70AF">
        <w:rPr>
          <w:color w:val="231F20"/>
        </w:rPr>
        <w:t>not</w:t>
      </w:r>
      <w:r w:rsidR="00500C14" w:rsidRPr="006C70AF">
        <w:rPr>
          <w:color w:val="231F20"/>
        </w:rPr>
        <w:t xml:space="preserve"> </w:t>
      </w:r>
      <w:r w:rsidRPr="006C70AF">
        <w:rPr>
          <w:color w:val="231F20"/>
        </w:rPr>
        <w:t>attained</w:t>
      </w:r>
      <w:r w:rsidR="00500C14" w:rsidRPr="006C70AF">
        <w:rPr>
          <w:color w:val="231F20"/>
        </w:rPr>
        <w:t xml:space="preserve"> </w:t>
      </w:r>
      <w:r w:rsidRPr="006C70AF">
        <w:rPr>
          <w:color w:val="231F20"/>
        </w:rPr>
        <w:t>either</w:t>
      </w:r>
      <w:r w:rsidR="00500C14" w:rsidRPr="006C70AF">
        <w:rPr>
          <w:color w:val="231F20"/>
        </w:rPr>
        <w:t xml:space="preserve"> </w:t>
      </w:r>
      <w:r w:rsidRPr="006C70AF">
        <w:rPr>
          <w:color w:val="231F20"/>
        </w:rPr>
        <w:t>in</w:t>
      </w:r>
      <w:r w:rsidR="00500C14" w:rsidRPr="006C70AF">
        <w:rPr>
          <w:color w:val="231F20"/>
        </w:rPr>
        <w:t xml:space="preserve"> </w:t>
      </w:r>
      <w:r w:rsidRPr="006C70AF">
        <w:rPr>
          <w:color w:val="231F20"/>
        </w:rPr>
        <w:t>whole</w:t>
      </w:r>
      <w:r w:rsidR="00500C14" w:rsidRPr="006C70AF">
        <w:rPr>
          <w:color w:val="231F20"/>
        </w:rPr>
        <w:t xml:space="preserve"> </w:t>
      </w:r>
      <w:r w:rsidRPr="006C70AF">
        <w:rPr>
          <w:color w:val="231F20"/>
        </w:rPr>
        <w:t>or</w:t>
      </w:r>
      <w:r w:rsidR="00500C14" w:rsidRPr="006C70AF">
        <w:rPr>
          <w:color w:val="231F20"/>
        </w:rPr>
        <w:t xml:space="preserve"> </w:t>
      </w:r>
      <w:r w:rsidRPr="006C70AF">
        <w:rPr>
          <w:color w:val="231F20"/>
        </w:rPr>
        <w:t>in</w:t>
      </w:r>
      <w:r w:rsidR="00500C14" w:rsidRPr="006C70AF">
        <w:rPr>
          <w:color w:val="231F20"/>
        </w:rPr>
        <w:t xml:space="preserve"> </w:t>
      </w:r>
      <w:r w:rsidRPr="006C70AF">
        <w:rPr>
          <w:color w:val="231F20"/>
        </w:rPr>
        <w:t>part,</w:t>
      </w:r>
      <w:r w:rsidR="00500C14" w:rsidRPr="006C70AF">
        <w:rPr>
          <w:color w:val="231F20"/>
        </w:rPr>
        <w:t xml:space="preserve"> but the </w:t>
      </w:r>
      <w:r w:rsidRPr="006C70AF">
        <w:rPr>
          <w:color w:val="231F20"/>
        </w:rPr>
        <w:t>minimum level of the Functional Guarantees speciﬁed in the said Appendix to the Contract Agreement is met, the Contractor</w:t>
      </w:r>
      <w:r w:rsidR="00500C14" w:rsidRPr="006C70AF">
        <w:rPr>
          <w:color w:val="231F20"/>
        </w:rPr>
        <w:t xml:space="preserve"> </w:t>
      </w:r>
      <w:r w:rsidRPr="006C70AF">
        <w:rPr>
          <w:color w:val="231F20"/>
        </w:rPr>
        <w:t>shall,</w:t>
      </w:r>
      <w:r w:rsidR="00500C14" w:rsidRPr="006C70AF">
        <w:rPr>
          <w:color w:val="231F20"/>
        </w:rPr>
        <w:t xml:space="preserve"> at the </w:t>
      </w:r>
      <w:r w:rsidRPr="006C70AF">
        <w:rPr>
          <w:color w:val="231F20"/>
        </w:rPr>
        <w:t>Contractor's</w:t>
      </w:r>
      <w:r w:rsidR="00500C14" w:rsidRPr="006C70AF">
        <w:rPr>
          <w:color w:val="231F20"/>
        </w:rPr>
        <w:t xml:space="preserve"> </w:t>
      </w:r>
      <w:r w:rsidRPr="006C70AF">
        <w:rPr>
          <w:color w:val="231F20"/>
        </w:rPr>
        <w:t>option,</w:t>
      </w:r>
      <w:r w:rsidR="00500C14" w:rsidRPr="006C70AF">
        <w:rPr>
          <w:color w:val="231F20"/>
        </w:rPr>
        <w:t xml:space="preserve"> </w:t>
      </w:r>
      <w:r w:rsidRPr="006C70AF">
        <w:rPr>
          <w:color w:val="231F20"/>
        </w:rPr>
        <w:t>either</w:t>
      </w:r>
    </w:p>
    <w:p w14:paraId="1B92E3C3" w14:textId="77777777" w:rsidR="00607E22" w:rsidRDefault="00500C14" w:rsidP="00385A10">
      <w:pPr>
        <w:pStyle w:val="ListParagraph"/>
        <w:numPr>
          <w:ilvl w:val="0"/>
          <w:numId w:val="148"/>
        </w:numPr>
        <w:tabs>
          <w:tab w:val="left" w:pos="1299"/>
        </w:tabs>
        <w:spacing w:before="120" w:after="100" w:afterAutospacing="1" w:line="230" w:lineRule="auto"/>
        <w:ind w:right="331"/>
        <w:jc w:val="both"/>
      </w:pPr>
      <w:r w:rsidRPr="00AA6BB0">
        <w:rPr>
          <w:color w:val="231F20"/>
        </w:rPr>
        <w:t>M</w:t>
      </w:r>
      <w:r w:rsidR="00154745" w:rsidRPr="00AA6BB0">
        <w:rPr>
          <w:color w:val="231F20"/>
        </w:rPr>
        <w:t>ake</w:t>
      </w:r>
      <w:r w:rsidRPr="00AA6BB0">
        <w:rPr>
          <w:color w:val="231F20"/>
        </w:rPr>
        <w:t xml:space="preserve"> </w:t>
      </w:r>
      <w:r w:rsidR="00154745" w:rsidRPr="00AA6BB0">
        <w:rPr>
          <w:color w:val="231F20"/>
        </w:rPr>
        <w:t>such</w:t>
      </w:r>
      <w:r w:rsidRPr="00AA6BB0">
        <w:rPr>
          <w:color w:val="231F20"/>
        </w:rPr>
        <w:t xml:space="preserve"> </w:t>
      </w:r>
      <w:r w:rsidR="00154745" w:rsidRPr="00AA6BB0">
        <w:rPr>
          <w:color w:val="231F20"/>
        </w:rPr>
        <w:t>changes,</w:t>
      </w:r>
      <w:r w:rsidRPr="00AA6BB0">
        <w:rPr>
          <w:color w:val="231F20"/>
        </w:rPr>
        <w:t xml:space="preserve"> </w:t>
      </w:r>
      <w:r w:rsidR="00154745" w:rsidRPr="00AA6BB0">
        <w:rPr>
          <w:color w:val="231F20"/>
        </w:rPr>
        <w:t>modiﬁcations</w:t>
      </w:r>
      <w:r w:rsidRPr="00AA6BB0">
        <w:rPr>
          <w:color w:val="231F20"/>
        </w:rPr>
        <w:t xml:space="preserve"> </w:t>
      </w:r>
      <w:r w:rsidR="00154745" w:rsidRPr="00AA6BB0">
        <w:rPr>
          <w:color w:val="231F20"/>
        </w:rPr>
        <w:t>and/or</w:t>
      </w:r>
      <w:r w:rsidRPr="00AA6BB0">
        <w:rPr>
          <w:color w:val="231F20"/>
        </w:rPr>
        <w:t xml:space="preserve"> </w:t>
      </w:r>
      <w:r w:rsidR="00154745" w:rsidRPr="00AA6BB0">
        <w:rPr>
          <w:color w:val="231F20"/>
        </w:rPr>
        <w:t>additions</w:t>
      </w:r>
      <w:r w:rsidRPr="00AA6BB0">
        <w:rPr>
          <w:color w:val="231F20"/>
        </w:rPr>
        <w:t xml:space="preserve"> </w:t>
      </w:r>
      <w:r w:rsidR="00154745" w:rsidRPr="00AA6BB0">
        <w:rPr>
          <w:color w:val="231F20"/>
        </w:rPr>
        <w:t>to</w:t>
      </w:r>
      <w:r w:rsidRPr="00AA6BB0">
        <w:rPr>
          <w:color w:val="231F20"/>
        </w:rPr>
        <w:t xml:space="preserve"> </w:t>
      </w:r>
      <w:r w:rsidR="00154745" w:rsidRPr="00AA6BB0">
        <w:rPr>
          <w:color w:val="231F20"/>
        </w:rPr>
        <w:t>the</w:t>
      </w:r>
      <w:r w:rsidRPr="00AA6BB0">
        <w:rPr>
          <w:color w:val="231F20"/>
        </w:rPr>
        <w:t xml:space="preserve"> </w:t>
      </w:r>
      <w:r w:rsidR="00154745" w:rsidRPr="00AA6BB0">
        <w:rPr>
          <w:color w:val="231F20"/>
        </w:rPr>
        <w:t>Facilities</w:t>
      </w:r>
      <w:r w:rsidRPr="00AA6BB0">
        <w:rPr>
          <w:color w:val="231F20"/>
        </w:rPr>
        <w:t xml:space="preserve"> </w:t>
      </w:r>
      <w:r w:rsidR="00154745" w:rsidRPr="00AA6BB0">
        <w:rPr>
          <w:color w:val="231F20"/>
        </w:rPr>
        <w:t>or</w:t>
      </w:r>
      <w:r w:rsidRPr="00AA6BB0">
        <w:rPr>
          <w:color w:val="231F20"/>
        </w:rPr>
        <w:t xml:space="preserve"> </w:t>
      </w:r>
      <w:r w:rsidR="00154745" w:rsidRPr="00AA6BB0">
        <w:rPr>
          <w:color w:val="231F20"/>
        </w:rPr>
        <w:t>any</w:t>
      </w:r>
      <w:r w:rsidRPr="00AA6BB0">
        <w:rPr>
          <w:color w:val="231F20"/>
        </w:rPr>
        <w:t xml:space="preserve"> </w:t>
      </w:r>
      <w:r w:rsidR="00154745" w:rsidRPr="00AA6BB0">
        <w:rPr>
          <w:color w:val="231F20"/>
        </w:rPr>
        <w:t>part</w:t>
      </w:r>
      <w:r w:rsidRPr="00AA6BB0">
        <w:rPr>
          <w:color w:val="231F20"/>
        </w:rPr>
        <w:t xml:space="preserve"> </w:t>
      </w:r>
      <w:r w:rsidR="00154745" w:rsidRPr="00AA6BB0">
        <w:rPr>
          <w:color w:val="231F20"/>
        </w:rPr>
        <w:t>there</w:t>
      </w:r>
      <w:r w:rsidRPr="00AA6BB0">
        <w:rPr>
          <w:color w:val="231F20"/>
        </w:rPr>
        <w:t xml:space="preserve"> </w:t>
      </w:r>
      <w:r w:rsidR="00154745" w:rsidRPr="00AA6BB0">
        <w:rPr>
          <w:color w:val="231F20"/>
        </w:rPr>
        <w:t>of</w:t>
      </w:r>
      <w:r w:rsidRPr="00AA6BB0">
        <w:rPr>
          <w:color w:val="231F20"/>
        </w:rPr>
        <w:t xml:space="preserve"> </w:t>
      </w:r>
      <w:r w:rsidR="00154745" w:rsidRPr="00AA6BB0">
        <w:rPr>
          <w:color w:val="231F20"/>
        </w:rPr>
        <w:t>that</w:t>
      </w:r>
      <w:r w:rsidRPr="00AA6BB0">
        <w:rPr>
          <w:color w:val="231F20"/>
        </w:rPr>
        <w:t xml:space="preserve"> </w:t>
      </w:r>
      <w:r w:rsidR="00154745" w:rsidRPr="00AA6BB0">
        <w:rPr>
          <w:color w:val="231F20"/>
        </w:rPr>
        <w:t>are</w:t>
      </w:r>
      <w:r w:rsidRPr="00AA6BB0">
        <w:rPr>
          <w:color w:val="231F20"/>
        </w:rPr>
        <w:t xml:space="preserve"> </w:t>
      </w:r>
      <w:r w:rsidR="00154745" w:rsidRPr="00AA6BB0">
        <w:rPr>
          <w:color w:val="231F20"/>
        </w:rPr>
        <w:t>necessary to</w:t>
      </w:r>
      <w:r w:rsidRPr="00AA6BB0">
        <w:rPr>
          <w:color w:val="231F20"/>
        </w:rPr>
        <w:t xml:space="preserve"> </w:t>
      </w:r>
      <w:r w:rsidR="00154745" w:rsidRPr="00AA6BB0">
        <w:rPr>
          <w:color w:val="231F20"/>
        </w:rPr>
        <w:t>attain</w:t>
      </w:r>
      <w:r w:rsidRPr="00AA6BB0">
        <w:rPr>
          <w:color w:val="231F20"/>
        </w:rPr>
        <w:t xml:space="preserve"> </w:t>
      </w:r>
      <w:r w:rsidR="00154745" w:rsidRPr="00AA6BB0">
        <w:rPr>
          <w:color w:val="231F20"/>
        </w:rPr>
        <w:t>the</w:t>
      </w:r>
      <w:r w:rsidRPr="00AA6BB0">
        <w:rPr>
          <w:color w:val="231F20"/>
        </w:rPr>
        <w:t xml:space="preserve"> </w:t>
      </w:r>
      <w:r w:rsidR="00154745" w:rsidRPr="00AA6BB0">
        <w:rPr>
          <w:color w:val="231F20"/>
        </w:rPr>
        <w:t>Functional</w:t>
      </w:r>
      <w:r w:rsidRPr="00AA6BB0">
        <w:rPr>
          <w:color w:val="231F20"/>
        </w:rPr>
        <w:t xml:space="preserve"> </w:t>
      </w:r>
      <w:r w:rsidR="00154745" w:rsidRPr="00AA6BB0">
        <w:rPr>
          <w:color w:val="231F20"/>
        </w:rPr>
        <w:t>Guarantees</w:t>
      </w:r>
      <w:r w:rsidRPr="00AA6BB0">
        <w:rPr>
          <w:color w:val="231F20"/>
        </w:rPr>
        <w:t xml:space="preserve"> </w:t>
      </w:r>
      <w:r w:rsidR="00154745" w:rsidRPr="00AA6BB0">
        <w:rPr>
          <w:color w:val="231F20"/>
        </w:rPr>
        <w:t>at</w:t>
      </w:r>
      <w:r w:rsidRPr="00AA6BB0">
        <w:rPr>
          <w:color w:val="231F20"/>
        </w:rPr>
        <w:t xml:space="preserve"> </w:t>
      </w:r>
      <w:r w:rsidR="00154745" w:rsidRPr="00AA6BB0">
        <w:rPr>
          <w:color w:val="231F20"/>
        </w:rPr>
        <w:t>its</w:t>
      </w:r>
      <w:r w:rsidRPr="00AA6BB0">
        <w:rPr>
          <w:color w:val="231F20"/>
        </w:rPr>
        <w:t xml:space="preserve"> </w:t>
      </w:r>
      <w:r w:rsidR="00154745" w:rsidRPr="00AA6BB0">
        <w:rPr>
          <w:color w:val="231F20"/>
        </w:rPr>
        <w:t>cost</w:t>
      </w:r>
      <w:r w:rsidRPr="00AA6BB0">
        <w:rPr>
          <w:color w:val="231F20"/>
        </w:rPr>
        <w:t xml:space="preserve"> </w:t>
      </w:r>
      <w:r w:rsidR="00154745" w:rsidRPr="00AA6BB0">
        <w:rPr>
          <w:color w:val="231F20"/>
        </w:rPr>
        <w:t>and</w:t>
      </w:r>
      <w:r w:rsidRPr="00AA6BB0">
        <w:rPr>
          <w:color w:val="231F20"/>
        </w:rPr>
        <w:t xml:space="preserve"> </w:t>
      </w:r>
      <w:r w:rsidR="00154745" w:rsidRPr="00AA6BB0">
        <w:rPr>
          <w:color w:val="231F20"/>
        </w:rPr>
        <w:t>expense,</w:t>
      </w:r>
      <w:r w:rsidRPr="00AA6BB0">
        <w:rPr>
          <w:color w:val="231F20"/>
        </w:rPr>
        <w:t xml:space="preserve"> </w:t>
      </w:r>
      <w:r w:rsidR="00154745" w:rsidRPr="00AA6BB0">
        <w:rPr>
          <w:color w:val="231F20"/>
        </w:rPr>
        <w:t>and</w:t>
      </w:r>
      <w:r w:rsidRPr="00AA6BB0">
        <w:rPr>
          <w:color w:val="231F20"/>
        </w:rPr>
        <w:t xml:space="preserve"> </w:t>
      </w:r>
      <w:r w:rsidR="00154745" w:rsidRPr="00AA6BB0">
        <w:rPr>
          <w:color w:val="231F20"/>
        </w:rPr>
        <w:t>shall</w:t>
      </w:r>
      <w:r w:rsidRPr="00AA6BB0">
        <w:rPr>
          <w:color w:val="231F20"/>
        </w:rPr>
        <w:t xml:space="preserve"> </w:t>
      </w:r>
      <w:r w:rsidR="00154745" w:rsidRPr="00AA6BB0">
        <w:rPr>
          <w:color w:val="231F20"/>
        </w:rPr>
        <w:t>request</w:t>
      </w:r>
      <w:r w:rsidRPr="00AA6BB0">
        <w:rPr>
          <w:color w:val="231F20"/>
        </w:rPr>
        <w:t xml:space="preserve"> </w:t>
      </w:r>
      <w:r w:rsidR="00154745" w:rsidRPr="00AA6BB0">
        <w:rPr>
          <w:color w:val="231F20"/>
        </w:rPr>
        <w:t>the</w:t>
      </w:r>
      <w:r w:rsidRPr="00AA6BB0">
        <w:rPr>
          <w:color w:val="231F20"/>
        </w:rPr>
        <w:t xml:space="preserve"> </w:t>
      </w:r>
      <w:r w:rsidR="00154745" w:rsidRPr="00AA6BB0">
        <w:rPr>
          <w:color w:val="231F20"/>
        </w:rPr>
        <w:t>Procuring</w:t>
      </w:r>
      <w:r w:rsidRPr="00AA6BB0">
        <w:rPr>
          <w:color w:val="231F20"/>
        </w:rPr>
        <w:t xml:space="preserve"> </w:t>
      </w:r>
      <w:r w:rsidR="00154745" w:rsidRPr="00AA6BB0">
        <w:rPr>
          <w:color w:val="231F20"/>
        </w:rPr>
        <w:t>Entity</w:t>
      </w:r>
      <w:r w:rsidRPr="00AA6BB0">
        <w:rPr>
          <w:color w:val="231F20"/>
        </w:rPr>
        <w:t xml:space="preserve"> </w:t>
      </w:r>
      <w:r w:rsidR="00154745" w:rsidRPr="00AA6BB0">
        <w:rPr>
          <w:color w:val="231F20"/>
        </w:rPr>
        <w:t>to</w:t>
      </w:r>
      <w:r w:rsidRPr="00AA6BB0">
        <w:rPr>
          <w:color w:val="231F20"/>
        </w:rPr>
        <w:t xml:space="preserve"> </w:t>
      </w:r>
      <w:r w:rsidR="00154745" w:rsidRPr="00AA6BB0">
        <w:rPr>
          <w:color w:val="231F20"/>
        </w:rPr>
        <w:t>repeat the</w:t>
      </w:r>
      <w:r w:rsidRPr="00AA6BB0">
        <w:rPr>
          <w:color w:val="231F20"/>
        </w:rPr>
        <w:t xml:space="preserve"> </w:t>
      </w:r>
      <w:r w:rsidR="00154745" w:rsidRPr="00AA6BB0">
        <w:rPr>
          <w:color w:val="231F20"/>
        </w:rPr>
        <w:t>Guarantee</w:t>
      </w:r>
      <w:r w:rsidRPr="00AA6BB0">
        <w:rPr>
          <w:color w:val="231F20"/>
        </w:rPr>
        <w:t xml:space="preserve"> </w:t>
      </w:r>
      <w:r w:rsidR="00154745" w:rsidRPr="00AA6BB0">
        <w:rPr>
          <w:color w:val="231F20"/>
          <w:spacing w:val="-4"/>
        </w:rPr>
        <w:t>Test</w:t>
      </w:r>
      <w:r w:rsidRPr="00AA6BB0">
        <w:rPr>
          <w:color w:val="231F20"/>
          <w:spacing w:val="-4"/>
        </w:rPr>
        <w:t xml:space="preserve"> </w:t>
      </w:r>
      <w:r w:rsidR="00154745" w:rsidRPr="00AA6BB0">
        <w:rPr>
          <w:color w:val="231F20"/>
        </w:rPr>
        <w:t>or</w:t>
      </w:r>
    </w:p>
    <w:p w14:paraId="6D386ABB" w14:textId="77777777" w:rsidR="00607E22" w:rsidRDefault="00500C14" w:rsidP="00385A10">
      <w:pPr>
        <w:pStyle w:val="ListParagraph"/>
        <w:numPr>
          <w:ilvl w:val="0"/>
          <w:numId w:val="148"/>
        </w:numPr>
        <w:tabs>
          <w:tab w:val="left" w:pos="1299"/>
        </w:tabs>
        <w:spacing w:before="120" w:line="230" w:lineRule="auto"/>
        <w:ind w:right="331"/>
        <w:jc w:val="both"/>
      </w:pPr>
      <w:r w:rsidRPr="00AA6BB0">
        <w:rPr>
          <w:color w:val="231F20"/>
        </w:rPr>
        <w:t>P</w:t>
      </w:r>
      <w:r w:rsidR="00154745" w:rsidRPr="00AA6BB0">
        <w:rPr>
          <w:color w:val="231F20"/>
        </w:rPr>
        <w:t>ay</w:t>
      </w:r>
      <w:r w:rsidRPr="00AA6BB0">
        <w:rPr>
          <w:color w:val="231F20"/>
        </w:rPr>
        <w:t xml:space="preserve"> </w:t>
      </w:r>
      <w:r w:rsidR="00154745" w:rsidRPr="00AA6BB0">
        <w:rPr>
          <w:color w:val="231F20"/>
        </w:rPr>
        <w:t>liquidated</w:t>
      </w:r>
      <w:r w:rsidRPr="00AA6BB0">
        <w:rPr>
          <w:color w:val="231F20"/>
        </w:rPr>
        <w:t xml:space="preserve"> </w:t>
      </w:r>
      <w:r w:rsidR="00154745" w:rsidRPr="00AA6BB0">
        <w:rPr>
          <w:color w:val="231F20"/>
        </w:rPr>
        <w:t>damages</w:t>
      </w:r>
      <w:r w:rsidRPr="00AA6BB0">
        <w:rPr>
          <w:color w:val="231F20"/>
        </w:rPr>
        <w:t xml:space="preserve"> </w:t>
      </w:r>
      <w:r w:rsidR="00154745" w:rsidRPr="00AA6BB0">
        <w:rPr>
          <w:color w:val="231F20"/>
        </w:rPr>
        <w:t>to</w:t>
      </w:r>
      <w:r w:rsidRPr="00AA6BB0">
        <w:rPr>
          <w:color w:val="231F20"/>
        </w:rPr>
        <w:t xml:space="preserve"> </w:t>
      </w:r>
      <w:r w:rsidR="00154745" w:rsidRPr="00AA6BB0">
        <w:rPr>
          <w:color w:val="231F20"/>
        </w:rPr>
        <w:t>the</w:t>
      </w:r>
      <w:r w:rsidRPr="00AA6BB0">
        <w:rPr>
          <w:color w:val="231F20"/>
        </w:rPr>
        <w:t xml:space="preserve"> </w:t>
      </w:r>
      <w:r w:rsidR="00154745" w:rsidRPr="00AA6BB0">
        <w:rPr>
          <w:color w:val="231F20"/>
        </w:rPr>
        <w:t>Procuring</w:t>
      </w:r>
      <w:r w:rsidRPr="00AA6BB0">
        <w:rPr>
          <w:color w:val="231F20"/>
        </w:rPr>
        <w:t xml:space="preserve"> </w:t>
      </w:r>
      <w:r w:rsidR="00154745" w:rsidRPr="00AA6BB0">
        <w:rPr>
          <w:color w:val="231F20"/>
        </w:rPr>
        <w:t>Entity</w:t>
      </w:r>
      <w:r w:rsidRPr="00AA6BB0">
        <w:rPr>
          <w:color w:val="231F20"/>
        </w:rPr>
        <w:t xml:space="preserve"> </w:t>
      </w:r>
      <w:r w:rsidR="00154745" w:rsidRPr="00AA6BB0">
        <w:rPr>
          <w:color w:val="231F20"/>
        </w:rPr>
        <w:t>in</w:t>
      </w:r>
      <w:r w:rsidRPr="00AA6BB0">
        <w:rPr>
          <w:color w:val="231F20"/>
        </w:rPr>
        <w:t xml:space="preserve"> </w:t>
      </w:r>
      <w:r w:rsidR="00154745" w:rsidRPr="00AA6BB0">
        <w:rPr>
          <w:color w:val="231F20"/>
        </w:rPr>
        <w:t>respect</w:t>
      </w:r>
      <w:r w:rsidRPr="00AA6BB0">
        <w:rPr>
          <w:color w:val="231F20"/>
        </w:rPr>
        <w:t xml:space="preserve"> </w:t>
      </w:r>
      <w:r w:rsidR="00154745" w:rsidRPr="00AA6BB0">
        <w:rPr>
          <w:color w:val="231F20"/>
        </w:rPr>
        <w:t>of</w:t>
      </w:r>
      <w:r w:rsidRPr="00AA6BB0">
        <w:rPr>
          <w:color w:val="231F20"/>
        </w:rPr>
        <w:t xml:space="preserve"> </w:t>
      </w:r>
      <w:r w:rsidR="00154745" w:rsidRPr="00AA6BB0">
        <w:rPr>
          <w:color w:val="231F20"/>
        </w:rPr>
        <w:t>the</w:t>
      </w:r>
      <w:r w:rsidRPr="00AA6BB0">
        <w:rPr>
          <w:color w:val="231F20"/>
        </w:rPr>
        <w:t xml:space="preserve"> </w:t>
      </w:r>
      <w:r w:rsidR="00154745" w:rsidRPr="00AA6BB0">
        <w:rPr>
          <w:color w:val="231F20"/>
        </w:rPr>
        <w:t>failure</w:t>
      </w:r>
      <w:r w:rsidRPr="00AA6BB0">
        <w:rPr>
          <w:color w:val="231F20"/>
        </w:rPr>
        <w:t xml:space="preserve"> </w:t>
      </w:r>
      <w:r w:rsidR="00154745" w:rsidRPr="00AA6BB0">
        <w:rPr>
          <w:color w:val="231F20"/>
        </w:rPr>
        <w:t>to</w:t>
      </w:r>
      <w:r w:rsidRPr="00AA6BB0">
        <w:rPr>
          <w:color w:val="231F20"/>
        </w:rPr>
        <w:t xml:space="preserve"> </w:t>
      </w:r>
      <w:r w:rsidR="00154745" w:rsidRPr="00AA6BB0">
        <w:rPr>
          <w:color w:val="231F20"/>
        </w:rPr>
        <w:t>meet</w:t>
      </w:r>
      <w:r w:rsidRPr="00AA6BB0">
        <w:rPr>
          <w:color w:val="231F20"/>
        </w:rPr>
        <w:t xml:space="preserve"> </w:t>
      </w:r>
      <w:r w:rsidR="00154745" w:rsidRPr="00AA6BB0">
        <w:rPr>
          <w:color w:val="231F20"/>
        </w:rPr>
        <w:t>the</w:t>
      </w:r>
      <w:r w:rsidRPr="00AA6BB0">
        <w:rPr>
          <w:color w:val="231F20"/>
        </w:rPr>
        <w:t xml:space="preserve"> </w:t>
      </w:r>
      <w:r w:rsidR="00154745" w:rsidRPr="00AA6BB0">
        <w:rPr>
          <w:color w:val="231F20"/>
        </w:rPr>
        <w:t>Functional</w:t>
      </w:r>
      <w:r w:rsidRPr="00AA6BB0">
        <w:rPr>
          <w:color w:val="231F20"/>
        </w:rPr>
        <w:t xml:space="preserve"> </w:t>
      </w:r>
      <w:r w:rsidR="00154745" w:rsidRPr="00AA6BB0">
        <w:rPr>
          <w:color w:val="231F20"/>
        </w:rPr>
        <w:t>Guarantees in accordance with the provisions in the Appendix to the Contract Agreement titled Functional Guarantees.</w:t>
      </w:r>
    </w:p>
    <w:p w14:paraId="28637F4C" w14:textId="77777777" w:rsidR="00607E22" w:rsidRDefault="00154745" w:rsidP="00385A10">
      <w:pPr>
        <w:pStyle w:val="ListParagraph"/>
        <w:numPr>
          <w:ilvl w:val="0"/>
          <w:numId w:val="148"/>
        </w:numPr>
        <w:tabs>
          <w:tab w:val="left" w:pos="849"/>
        </w:tabs>
        <w:spacing w:before="120" w:line="230" w:lineRule="auto"/>
        <w:ind w:right="331"/>
        <w:jc w:val="both"/>
      </w:pPr>
      <w:r w:rsidRPr="00AA6BB0">
        <w:rPr>
          <w:color w:val="231F20"/>
        </w:rPr>
        <w:t>The</w:t>
      </w:r>
      <w:r w:rsidR="004E5A4E" w:rsidRPr="00AA6BB0">
        <w:rPr>
          <w:color w:val="231F20"/>
        </w:rPr>
        <w:t xml:space="preserve"> </w:t>
      </w:r>
      <w:r w:rsidRPr="00AA6BB0">
        <w:rPr>
          <w:color w:val="231F20"/>
        </w:rPr>
        <w:t>payment</w:t>
      </w:r>
      <w:r w:rsidR="004E5A4E" w:rsidRPr="00AA6BB0">
        <w:rPr>
          <w:color w:val="231F20"/>
        </w:rPr>
        <w:t xml:space="preserve"> </w:t>
      </w:r>
      <w:r w:rsidRPr="00AA6BB0">
        <w:rPr>
          <w:color w:val="231F20"/>
        </w:rPr>
        <w:t>of</w:t>
      </w:r>
      <w:r w:rsidR="004E5A4E" w:rsidRPr="00AA6BB0">
        <w:rPr>
          <w:color w:val="231F20"/>
        </w:rPr>
        <w:t xml:space="preserve"> </w:t>
      </w:r>
      <w:r w:rsidRPr="00AA6BB0">
        <w:rPr>
          <w:color w:val="231F20"/>
        </w:rPr>
        <w:t>liquidated</w:t>
      </w:r>
      <w:r w:rsidR="004E5A4E" w:rsidRPr="00AA6BB0">
        <w:rPr>
          <w:color w:val="231F20"/>
        </w:rPr>
        <w:t xml:space="preserve"> </w:t>
      </w:r>
      <w:r w:rsidRPr="00AA6BB0">
        <w:rPr>
          <w:color w:val="231F20"/>
        </w:rPr>
        <w:t>damages</w:t>
      </w:r>
      <w:r w:rsidR="004E5A4E" w:rsidRPr="00AA6BB0">
        <w:rPr>
          <w:color w:val="231F20"/>
        </w:rPr>
        <w:t xml:space="preserve"> </w:t>
      </w:r>
      <w:r w:rsidRPr="00AA6BB0">
        <w:rPr>
          <w:color w:val="231F20"/>
        </w:rPr>
        <w:t>under</w:t>
      </w:r>
      <w:r w:rsidR="004E5A4E" w:rsidRPr="00AA6BB0">
        <w:rPr>
          <w:color w:val="231F20"/>
        </w:rPr>
        <w:t xml:space="preserve"> </w:t>
      </w:r>
      <w:r w:rsidRPr="00AA6BB0">
        <w:rPr>
          <w:color w:val="231F20"/>
        </w:rPr>
        <w:t>GCC</w:t>
      </w:r>
      <w:r w:rsidR="004E5A4E" w:rsidRPr="00AA6BB0">
        <w:rPr>
          <w:color w:val="231F20"/>
        </w:rPr>
        <w:t xml:space="preserve"> </w:t>
      </w:r>
      <w:r w:rsidRPr="00AA6BB0">
        <w:rPr>
          <w:color w:val="231F20"/>
        </w:rPr>
        <w:t>Sub-Clause</w:t>
      </w:r>
      <w:r w:rsidR="004E5A4E" w:rsidRPr="00AA6BB0">
        <w:rPr>
          <w:color w:val="231F20"/>
        </w:rPr>
        <w:t xml:space="preserve"> </w:t>
      </w:r>
      <w:r w:rsidRPr="00AA6BB0">
        <w:rPr>
          <w:color w:val="231F20"/>
        </w:rPr>
        <w:t>28.3,</w:t>
      </w:r>
      <w:r w:rsidR="004E5A4E" w:rsidRPr="00AA6BB0">
        <w:rPr>
          <w:color w:val="231F20"/>
        </w:rPr>
        <w:t xml:space="preserve"> </w:t>
      </w:r>
      <w:r w:rsidRPr="00AA6BB0">
        <w:rPr>
          <w:color w:val="231F20"/>
        </w:rPr>
        <w:t>up</w:t>
      </w:r>
      <w:r w:rsidR="004E5A4E" w:rsidRPr="00AA6BB0">
        <w:rPr>
          <w:color w:val="231F20"/>
        </w:rPr>
        <w:t xml:space="preserve"> </w:t>
      </w:r>
      <w:r w:rsidRPr="00AA6BB0">
        <w:rPr>
          <w:color w:val="231F20"/>
        </w:rPr>
        <w:t>to</w:t>
      </w:r>
      <w:r w:rsidR="004E5A4E" w:rsidRPr="00AA6BB0">
        <w:rPr>
          <w:color w:val="231F20"/>
        </w:rPr>
        <w:t xml:space="preserve"> </w:t>
      </w:r>
      <w:r w:rsidRPr="00AA6BB0">
        <w:rPr>
          <w:color w:val="231F20"/>
        </w:rPr>
        <w:t>the</w:t>
      </w:r>
      <w:r w:rsidR="004E5A4E" w:rsidRPr="00AA6BB0">
        <w:rPr>
          <w:color w:val="231F20"/>
        </w:rPr>
        <w:t xml:space="preserve"> </w:t>
      </w:r>
      <w:r w:rsidRPr="00AA6BB0">
        <w:rPr>
          <w:color w:val="231F20"/>
        </w:rPr>
        <w:t>limitation</w:t>
      </w:r>
      <w:r w:rsidR="004E5A4E" w:rsidRPr="00AA6BB0">
        <w:rPr>
          <w:color w:val="231F20"/>
        </w:rPr>
        <w:t xml:space="preserve"> </w:t>
      </w:r>
      <w:r w:rsidRPr="00AA6BB0">
        <w:rPr>
          <w:color w:val="231F20"/>
        </w:rPr>
        <w:t>of</w:t>
      </w:r>
      <w:r w:rsidR="004E5A4E" w:rsidRPr="00AA6BB0">
        <w:rPr>
          <w:color w:val="231F20"/>
        </w:rPr>
        <w:t xml:space="preserve"> </w:t>
      </w:r>
      <w:r w:rsidRPr="00AA6BB0">
        <w:rPr>
          <w:color w:val="231F20"/>
        </w:rPr>
        <w:t>liability</w:t>
      </w:r>
      <w:r w:rsidR="004E5A4E" w:rsidRPr="00AA6BB0">
        <w:rPr>
          <w:color w:val="231F20"/>
        </w:rPr>
        <w:t xml:space="preserve"> </w:t>
      </w:r>
      <w:r w:rsidRPr="00AA6BB0">
        <w:rPr>
          <w:color w:val="231F20"/>
        </w:rPr>
        <w:t>speciﬁed</w:t>
      </w:r>
      <w:r w:rsidR="004E5A4E" w:rsidRPr="00AA6BB0">
        <w:rPr>
          <w:color w:val="231F20"/>
        </w:rPr>
        <w:t xml:space="preserve"> </w:t>
      </w:r>
      <w:r w:rsidRPr="00AA6BB0">
        <w:rPr>
          <w:color w:val="231F20"/>
        </w:rPr>
        <w:t>in the</w:t>
      </w:r>
      <w:r w:rsidR="004E5A4E" w:rsidRPr="00AA6BB0">
        <w:rPr>
          <w:color w:val="231F20"/>
        </w:rPr>
        <w:t xml:space="preserve"> </w:t>
      </w:r>
      <w:r w:rsidRPr="00AA6BB0">
        <w:rPr>
          <w:color w:val="231F20"/>
        </w:rPr>
        <w:t>Appendix</w:t>
      </w:r>
      <w:r w:rsidR="004E5A4E" w:rsidRPr="00AA6BB0">
        <w:rPr>
          <w:color w:val="231F20"/>
        </w:rPr>
        <w:t xml:space="preserve"> </w:t>
      </w:r>
      <w:r w:rsidRPr="00AA6BB0">
        <w:rPr>
          <w:color w:val="231F20"/>
        </w:rPr>
        <w:t>to</w:t>
      </w:r>
      <w:r w:rsidR="004E5A4E" w:rsidRPr="00AA6BB0">
        <w:rPr>
          <w:color w:val="231F20"/>
        </w:rPr>
        <w:t xml:space="preserve"> </w:t>
      </w:r>
      <w:r w:rsidRPr="00AA6BB0">
        <w:rPr>
          <w:color w:val="231F20"/>
        </w:rPr>
        <w:t>the</w:t>
      </w:r>
      <w:r w:rsidR="004E5A4E" w:rsidRPr="00AA6BB0">
        <w:rPr>
          <w:color w:val="231F20"/>
        </w:rPr>
        <w:t xml:space="preserve"> </w:t>
      </w:r>
      <w:r w:rsidRPr="00AA6BB0">
        <w:rPr>
          <w:color w:val="231F20"/>
        </w:rPr>
        <w:t>Contract</w:t>
      </w:r>
      <w:r w:rsidR="004E5A4E" w:rsidRPr="00AA6BB0">
        <w:rPr>
          <w:color w:val="231F20"/>
        </w:rPr>
        <w:t xml:space="preserve"> </w:t>
      </w:r>
      <w:r w:rsidRPr="00AA6BB0">
        <w:rPr>
          <w:color w:val="231F20"/>
        </w:rPr>
        <w:t>Agreement</w:t>
      </w:r>
      <w:r w:rsidR="004E5A4E" w:rsidRPr="00AA6BB0">
        <w:rPr>
          <w:color w:val="231F20"/>
        </w:rPr>
        <w:t xml:space="preserve"> </w:t>
      </w:r>
      <w:r w:rsidRPr="00AA6BB0">
        <w:rPr>
          <w:color w:val="231F20"/>
        </w:rPr>
        <w:t>titled</w:t>
      </w:r>
      <w:r w:rsidR="004E5A4E" w:rsidRPr="00AA6BB0">
        <w:rPr>
          <w:color w:val="231F20"/>
        </w:rPr>
        <w:t xml:space="preserve"> </w:t>
      </w:r>
      <w:r w:rsidRPr="00AA6BB0">
        <w:rPr>
          <w:color w:val="231F20"/>
        </w:rPr>
        <w:t>Functional</w:t>
      </w:r>
      <w:r w:rsidR="004E5A4E" w:rsidRPr="00AA6BB0">
        <w:rPr>
          <w:color w:val="231F20"/>
        </w:rPr>
        <w:t xml:space="preserve"> </w:t>
      </w:r>
      <w:r w:rsidRPr="00AA6BB0">
        <w:rPr>
          <w:color w:val="231F20"/>
        </w:rPr>
        <w:t>Guarantees,</w:t>
      </w:r>
      <w:r w:rsidR="004E5A4E" w:rsidRPr="00AA6BB0">
        <w:rPr>
          <w:color w:val="231F20"/>
        </w:rPr>
        <w:t xml:space="preserve"> </w:t>
      </w:r>
      <w:r w:rsidRPr="00AA6BB0">
        <w:rPr>
          <w:color w:val="231F20"/>
        </w:rPr>
        <w:t>shall</w:t>
      </w:r>
      <w:r w:rsidR="004E5A4E" w:rsidRPr="00AA6BB0">
        <w:rPr>
          <w:color w:val="231F20"/>
        </w:rPr>
        <w:t xml:space="preserve"> </w:t>
      </w:r>
      <w:r w:rsidRPr="00AA6BB0">
        <w:rPr>
          <w:color w:val="231F20"/>
        </w:rPr>
        <w:t>completely</w:t>
      </w:r>
      <w:r w:rsidR="004E5A4E" w:rsidRPr="00AA6BB0">
        <w:rPr>
          <w:color w:val="231F20"/>
        </w:rPr>
        <w:t xml:space="preserve"> </w:t>
      </w:r>
      <w:r w:rsidRPr="00AA6BB0">
        <w:rPr>
          <w:color w:val="231F20"/>
        </w:rPr>
        <w:t>satisfy</w:t>
      </w:r>
      <w:r w:rsidR="004E5A4E" w:rsidRPr="00AA6BB0">
        <w:rPr>
          <w:color w:val="231F20"/>
        </w:rPr>
        <w:t xml:space="preserve"> </w:t>
      </w:r>
      <w:r w:rsidRPr="00AA6BB0">
        <w:rPr>
          <w:color w:val="231F20"/>
        </w:rPr>
        <w:t>the</w:t>
      </w:r>
      <w:r w:rsidR="004E5A4E" w:rsidRPr="00AA6BB0">
        <w:rPr>
          <w:color w:val="231F20"/>
        </w:rPr>
        <w:t xml:space="preserve"> </w:t>
      </w:r>
      <w:r w:rsidRPr="00AA6BB0">
        <w:rPr>
          <w:color w:val="231F20"/>
        </w:rPr>
        <w:t>Contractor's guarantees under GCC Sub-Clause 28.3, and the Contractor shall have no further liability whatsoever to the</w:t>
      </w:r>
      <w:r w:rsidR="00AA6BB0" w:rsidRPr="00AA6BB0">
        <w:rPr>
          <w:color w:val="231F20"/>
        </w:rPr>
        <w:t xml:space="preserve"> </w:t>
      </w:r>
      <w:r w:rsidRPr="00AA6BB0">
        <w:rPr>
          <w:color w:val="231F20"/>
        </w:rPr>
        <w:t>Procuring Entity in respect thereof. Upon the payment of such liquidated damages by the Contractor, the Project Manager shall issue the Operational Acceptance Certiﬁcate for the Facilities or any part thereof in respect of which the liquidated damages have been so paid.</w:t>
      </w:r>
    </w:p>
    <w:p w14:paraId="0C1747BA" w14:textId="77777777" w:rsidR="00607E22" w:rsidRDefault="00154745" w:rsidP="00385A10">
      <w:pPr>
        <w:pStyle w:val="Heading4"/>
        <w:numPr>
          <w:ilvl w:val="0"/>
          <w:numId w:val="155"/>
        </w:numPr>
        <w:tabs>
          <w:tab w:val="left" w:pos="851"/>
          <w:tab w:val="left" w:pos="852"/>
        </w:tabs>
        <w:spacing w:before="238"/>
        <w:ind w:left="864" w:hanging="720"/>
        <w:rPr>
          <w:color w:val="231F20"/>
        </w:rPr>
      </w:pPr>
      <w:r>
        <w:rPr>
          <w:color w:val="231F20"/>
        </w:rPr>
        <w:t>Patent</w:t>
      </w:r>
      <w:r w:rsidR="004E5A4E">
        <w:rPr>
          <w:color w:val="231F20"/>
        </w:rPr>
        <w:t xml:space="preserve"> </w:t>
      </w:r>
      <w:r>
        <w:rPr>
          <w:color w:val="231F20"/>
        </w:rPr>
        <w:t>Indemnity</w:t>
      </w:r>
    </w:p>
    <w:p w14:paraId="74275820" w14:textId="77777777" w:rsidR="00607E22" w:rsidRPr="006C70AF" w:rsidRDefault="006C70AF" w:rsidP="006C70AF">
      <w:pPr>
        <w:tabs>
          <w:tab w:val="left" w:pos="852"/>
        </w:tabs>
        <w:spacing w:before="242" w:line="230" w:lineRule="auto"/>
        <w:ind w:left="864" w:right="328" w:hanging="720"/>
        <w:jc w:val="both"/>
        <w:rPr>
          <w:color w:val="231F20"/>
        </w:rPr>
      </w:pPr>
      <w:r>
        <w:rPr>
          <w:color w:val="231F20"/>
        </w:rPr>
        <w:t>29.1</w:t>
      </w:r>
      <w:r>
        <w:rPr>
          <w:color w:val="231F20"/>
        </w:rPr>
        <w:tab/>
      </w:r>
      <w:r w:rsidR="00154745" w:rsidRPr="006C70AF">
        <w:rPr>
          <w:color w:val="231F20"/>
        </w:rPr>
        <w:t>The</w:t>
      </w:r>
      <w:r w:rsidR="004E5A4E" w:rsidRPr="006C70AF">
        <w:rPr>
          <w:color w:val="231F20"/>
        </w:rPr>
        <w:t xml:space="preserve"> </w:t>
      </w:r>
      <w:r w:rsidR="00154745" w:rsidRPr="006C70AF">
        <w:rPr>
          <w:color w:val="231F20"/>
        </w:rPr>
        <w:t>Contractor</w:t>
      </w:r>
      <w:r w:rsidR="004E5A4E" w:rsidRPr="006C70AF">
        <w:rPr>
          <w:color w:val="231F20"/>
        </w:rPr>
        <w:t xml:space="preserve"> </w:t>
      </w:r>
      <w:r w:rsidR="00154745" w:rsidRPr="006C70AF">
        <w:rPr>
          <w:color w:val="231F20"/>
        </w:rPr>
        <w:t>shall,</w:t>
      </w:r>
      <w:r w:rsidR="004E5A4E" w:rsidRPr="006C70AF">
        <w:rPr>
          <w:color w:val="231F20"/>
        </w:rPr>
        <w:t xml:space="preserve"> </w:t>
      </w:r>
      <w:r w:rsidR="00154745" w:rsidRPr="006C70AF">
        <w:rPr>
          <w:color w:val="231F20"/>
        </w:rPr>
        <w:t>subject</w:t>
      </w:r>
      <w:r w:rsidR="004E5A4E" w:rsidRPr="006C70AF">
        <w:rPr>
          <w:color w:val="231F20"/>
        </w:rPr>
        <w:t xml:space="preserve"> </w:t>
      </w:r>
      <w:r w:rsidR="00154745" w:rsidRPr="006C70AF">
        <w:rPr>
          <w:color w:val="231F20"/>
        </w:rPr>
        <w:t>to</w:t>
      </w:r>
      <w:r w:rsidR="004E5A4E" w:rsidRPr="006C70AF">
        <w:rPr>
          <w:color w:val="231F20"/>
        </w:rPr>
        <w:t xml:space="preserve"> </w:t>
      </w:r>
      <w:r w:rsidR="00154745" w:rsidRPr="006C70AF">
        <w:rPr>
          <w:color w:val="231F20"/>
        </w:rPr>
        <w:t>the</w:t>
      </w:r>
      <w:r w:rsidR="004E5A4E" w:rsidRPr="006C70AF">
        <w:rPr>
          <w:color w:val="231F20"/>
        </w:rPr>
        <w:t xml:space="preserve"> </w:t>
      </w:r>
      <w:r w:rsidR="00154745" w:rsidRPr="006C70AF">
        <w:rPr>
          <w:color w:val="231F20"/>
        </w:rPr>
        <w:t>Procuring</w:t>
      </w:r>
      <w:r w:rsidR="004E5A4E" w:rsidRPr="006C70AF">
        <w:rPr>
          <w:color w:val="231F20"/>
        </w:rPr>
        <w:t xml:space="preserve"> </w:t>
      </w:r>
      <w:r w:rsidR="00154745" w:rsidRPr="006C70AF">
        <w:rPr>
          <w:color w:val="231F20"/>
        </w:rPr>
        <w:t>Entity's</w:t>
      </w:r>
      <w:r w:rsidR="004E5A4E" w:rsidRPr="006C70AF">
        <w:rPr>
          <w:color w:val="231F20"/>
        </w:rPr>
        <w:t xml:space="preserve"> </w:t>
      </w:r>
      <w:r w:rsidR="00154745" w:rsidRPr="006C70AF">
        <w:rPr>
          <w:color w:val="231F20"/>
        </w:rPr>
        <w:t>compliance</w:t>
      </w:r>
      <w:r w:rsidR="004E5A4E" w:rsidRPr="006C70AF">
        <w:rPr>
          <w:color w:val="231F20"/>
        </w:rPr>
        <w:t xml:space="preserve"> </w:t>
      </w:r>
      <w:r w:rsidR="00154745" w:rsidRPr="006C70AF">
        <w:rPr>
          <w:color w:val="231F20"/>
        </w:rPr>
        <w:t>with</w:t>
      </w:r>
      <w:r w:rsidR="004E5A4E" w:rsidRPr="006C70AF">
        <w:rPr>
          <w:color w:val="231F20"/>
        </w:rPr>
        <w:t xml:space="preserve"> </w:t>
      </w:r>
      <w:r w:rsidR="00154745" w:rsidRPr="006C70AF">
        <w:rPr>
          <w:color w:val="231F20"/>
        </w:rPr>
        <w:t>GCC</w:t>
      </w:r>
      <w:r w:rsidR="004E5A4E" w:rsidRPr="006C70AF">
        <w:rPr>
          <w:color w:val="231F20"/>
        </w:rPr>
        <w:t xml:space="preserve"> </w:t>
      </w:r>
      <w:r w:rsidR="00154745" w:rsidRPr="006C70AF">
        <w:rPr>
          <w:color w:val="231F20"/>
        </w:rPr>
        <w:t>Sub-Clause</w:t>
      </w:r>
      <w:r w:rsidR="004E5A4E" w:rsidRPr="006C70AF">
        <w:rPr>
          <w:color w:val="231F20"/>
        </w:rPr>
        <w:t xml:space="preserve"> </w:t>
      </w:r>
      <w:r w:rsidR="00154745" w:rsidRPr="006C70AF">
        <w:rPr>
          <w:color w:val="231F20"/>
        </w:rPr>
        <w:t>29.2,</w:t>
      </w:r>
      <w:r w:rsidR="004E5A4E" w:rsidRPr="006C70AF">
        <w:rPr>
          <w:color w:val="231F20"/>
        </w:rPr>
        <w:t xml:space="preserve"> </w:t>
      </w:r>
      <w:r w:rsidR="00154745" w:rsidRPr="006C70AF">
        <w:rPr>
          <w:color w:val="231F20"/>
        </w:rPr>
        <w:t>indemnify</w:t>
      </w:r>
      <w:r w:rsidR="004E5A4E" w:rsidRPr="006C70AF">
        <w:rPr>
          <w:color w:val="231F20"/>
        </w:rPr>
        <w:t xml:space="preserve"> </w:t>
      </w:r>
      <w:r w:rsidR="00154745" w:rsidRPr="006C70AF">
        <w:rPr>
          <w:color w:val="231F20"/>
        </w:rPr>
        <w:t>and hold</w:t>
      </w:r>
      <w:r w:rsidR="004E5A4E" w:rsidRPr="006C70AF">
        <w:rPr>
          <w:color w:val="231F20"/>
        </w:rPr>
        <w:t xml:space="preserve"> </w:t>
      </w:r>
      <w:r w:rsidR="00154745" w:rsidRPr="006C70AF">
        <w:rPr>
          <w:color w:val="231F20"/>
        </w:rPr>
        <w:t>harmless</w:t>
      </w:r>
      <w:r w:rsidR="004E5A4E" w:rsidRPr="006C70AF">
        <w:rPr>
          <w:color w:val="231F20"/>
        </w:rPr>
        <w:t xml:space="preserve"> </w:t>
      </w:r>
      <w:r w:rsidR="00154745" w:rsidRPr="006C70AF">
        <w:rPr>
          <w:color w:val="231F20"/>
        </w:rPr>
        <w:t>the</w:t>
      </w:r>
      <w:r w:rsidR="004E5A4E" w:rsidRPr="006C70AF">
        <w:rPr>
          <w:color w:val="231F20"/>
        </w:rPr>
        <w:t xml:space="preserve"> </w:t>
      </w:r>
      <w:r w:rsidR="00154745" w:rsidRPr="006C70AF">
        <w:rPr>
          <w:color w:val="231F20"/>
        </w:rPr>
        <w:t>Procuring</w:t>
      </w:r>
      <w:r w:rsidR="004E5A4E" w:rsidRPr="006C70AF">
        <w:rPr>
          <w:color w:val="231F20"/>
        </w:rPr>
        <w:t xml:space="preserve"> </w:t>
      </w:r>
      <w:r w:rsidR="00154745" w:rsidRPr="006C70AF">
        <w:rPr>
          <w:color w:val="231F20"/>
        </w:rPr>
        <w:t>Entity</w:t>
      </w:r>
      <w:r w:rsidR="004E5A4E" w:rsidRPr="006C70AF">
        <w:rPr>
          <w:color w:val="231F20"/>
        </w:rPr>
        <w:t xml:space="preserve"> </w:t>
      </w:r>
      <w:r w:rsidR="00154745" w:rsidRPr="006C70AF">
        <w:rPr>
          <w:color w:val="231F20"/>
        </w:rPr>
        <w:t>and</w:t>
      </w:r>
      <w:r w:rsidR="004E5A4E" w:rsidRPr="006C70AF">
        <w:rPr>
          <w:color w:val="231F20"/>
        </w:rPr>
        <w:t xml:space="preserve"> </w:t>
      </w:r>
      <w:r w:rsidR="00154745" w:rsidRPr="006C70AF">
        <w:rPr>
          <w:color w:val="231F20"/>
        </w:rPr>
        <w:t>its</w:t>
      </w:r>
      <w:r w:rsidR="004E5A4E" w:rsidRPr="006C70AF">
        <w:rPr>
          <w:color w:val="231F20"/>
        </w:rPr>
        <w:t xml:space="preserve"> </w:t>
      </w:r>
      <w:r w:rsidR="00154745" w:rsidRPr="006C70AF">
        <w:rPr>
          <w:color w:val="231F20"/>
        </w:rPr>
        <w:t>employees</w:t>
      </w:r>
      <w:r w:rsidR="004E5A4E" w:rsidRPr="006C70AF">
        <w:rPr>
          <w:color w:val="231F20"/>
        </w:rPr>
        <w:t xml:space="preserve"> </w:t>
      </w:r>
      <w:r w:rsidR="00154745" w:rsidRPr="006C70AF">
        <w:rPr>
          <w:color w:val="231F20"/>
        </w:rPr>
        <w:t>and</w:t>
      </w:r>
      <w:r w:rsidR="004E5A4E" w:rsidRPr="006C70AF">
        <w:rPr>
          <w:color w:val="231F20"/>
        </w:rPr>
        <w:t xml:space="preserve"> </w:t>
      </w:r>
      <w:r w:rsidR="00154745" w:rsidRPr="006C70AF">
        <w:rPr>
          <w:color w:val="231F20"/>
        </w:rPr>
        <w:t>ofﬁcers</w:t>
      </w:r>
      <w:r w:rsidR="004E5A4E" w:rsidRPr="006C70AF">
        <w:rPr>
          <w:color w:val="231F20"/>
        </w:rPr>
        <w:t xml:space="preserve"> </w:t>
      </w:r>
      <w:r w:rsidR="00154745" w:rsidRPr="006C70AF">
        <w:rPr>
          <w:color w:val="231F20"/>
        </w:rPr>
        <w:t>from</w:t>
      </w:r>
      <w:r w:rsidR="004E5A4E" w:rsidRPr="006C70AF">
        <w:rPr>
          <w:color w:val="231F20"/>
        </w:rPr>
        <w:t xml:space="preserve"> </w:t>
      </w:r>
      <w:r w:rsidR="00154745" w:rsidRPr="006C70AF">
        <w:rPr>
          <w:color w:val="231F20"/>
        </w:rPr>
        <w:t>and</w:t>
      </w:r>
      <w:r w:rsidR="004E5A4E" w:rsidRPr="006C70AF">
        <w:rPr>
          <w:color w:val="231F20"/>
        </w:rPr>
        <w:t xml:space="preserve"> </w:t>
      </w:r>
      <w:r w:rsidR="00154745" w:rsidRPr="006C70AF">
        <w:rPr>
          <w:color w:val="231F20"/>
        </w:rPr>
        <w:t>against</w:t>
      </w:r>
      <w:r w:rsidR="004E5A4E" w:rsidRPr="006C70AF">
        <w:rPr>
          <w:color w:val="231F20"/>
        </w:rPr>
        <w:t xml:space="preserve"> </w:t>
      </w:r>
      <w:r w:rsidR="00154745" w:rsidRPr="006C70AF">
        <w:rPr>
          <w:color w:val="231F20"/>
        </w:rPr>
        <w:t>any</w:t>
      </w:r>
      <w:r w:rsidR="004E5A4E" w:rsidRPr="006C70AF">
        <w:rPr>
          <w:color w:val="231F20"/>
        </w:rPr>
        <w:t xml:space="preserve"> </w:t>
      </w:r>
      <w:r w:rsidR="00154745" w:rsidRPr="006C70AF">
        <w:rPr>
          <w:color w:val="231F20"/>
        </w:rPr>
        <w:t>and</w:t>
      </w:r>
      <w:r w:rsidR="004E5A4E" w:rsidRPr="006C70AF">
        <w:rPr>
          <w:color w:val="231F20"/>
        </w:rPr>
        <w:t xml:space="preserve"> </w:t>
      </w:r>
      <w:r w:rsidR="00154745" w:rsidRPr="006C70AF">
        <w:rPr>
          <w:color w:val="231F20"/>
        </w:rPr>
        <w:t>all</w:t>
      </w:r>
      <w:r w:rsidR="004E5A4E" w:rsidRPr="006C70AF">
        <w:rPr>
          <w:color w:val="231F20"/>
        </w:rPr>
        <w:t xml:space="preserve"> </w:t>
      </w:r>
      <w:r w:rsidR="00154745" w:rsidRPr="006C70AF">
        <w:rPr>
          <w:color w:val="231F20"/>
        </w:rPr>
        <w:t>suits,</w:t>
      </w:r>
      <w:r w:rsidR="004E5A4E" w:rsidRPr="006C70AF">
        <w:rPr>
          <w:color w:val="231F20"/>
        </w:rPr>
        <w:t xml:space="preserve"> </w:t>
      </w:r>
      <w:r w:rsidR="00154745" w:rsidRPr="006C70AF">
        <w:rPr>
          <w:color w:val="231F20"/>
        </w:rPr>
        <w:t>actions</w:t>
      </w:r>
      <w:r w:rsidR="004E5A4E" w:rsidRPr="006C70AF">
        <w:rPr>
          <w:color w:val="231F20"/>
        </w:rPr>
        <w:t xml:space="preserve"> </w:t>
      </w:r>
      <w:r w:rsidR="00154745" w:rsidRPr="006C70AF">
        <w:rPr>
          <w:color w:val="231F20"/>
        </w:rPr>
        <w:t>or administrative proceedings, claims, demands, losses, damages, costs, and expenses of whatsoever nature, including</w:t>
      </w:r>
      <w:r w:rsidR="004E5A4E" w:rsidRPr="006C70AF">
        <w:rPr>
          <w:color w:val="231F20"/>
        </w:rPr>
        <w:t xml:space="preserve"> </w:t>
      </w:r>
      <w:r w:rsidR="00154745" w:rsidRPr="006C70AF">
        <w:rPr>
          <w:color w:val="231F20"/>
        </w:rPr>
        <w:t>attorney's</w:t>
      </w:r>
      <w:r w:rsidR="004E5A4E" w:rsidRPr="006C70AF">
        <w:rPr>
          <w:color w:val="231F20"/>
        </w:rPr>
        <w:t xml:space="preserve"> </w:t>
      </w:r>
      <w:r w:rsidR="00154745" w:rsidRPr="006C70AF">
        <w:rPr>
          <w:color w:val="231F20"/>
        </w:rPr>
        <w:t>fees</w:t>
      </w:r>
      <w:r w:rsidR="004E5A4E" w:rsidRPr="006C70AF">
        <w:rPr>
          <w:color w:val="231F20"/>
        </w:rPr>
        <w:t xml:space="preserve"> </w:t>
      </w:r>
      <w:r w:rsidR="00154745" w:rsidRPr="006C70AF">
        <w:rPr>
          <w:color w:val="231F20"/>
        </w:rPr>
        <w:t>and</w:t>
      </w:r>
      <w:r w:rsidR="004E5A4E" w:rsidRPr="006C70AF">
        <w:rPr>
          <w:color w:val="231F20"/>
        </w:rPr>
        <w:t xml:space="preserve"> </w:t>
      </w:r>
      <w:r w:rsidR="00154745" w:rsidRPr="006C70AF">
        <w:rPr>
          <w:color w:val="231F20"/>
        </w:rPr>
        <w:t>expenses,</w:t>
      </w:r>
      <w:r w:rsidR="004E5A4E" w:rsidRPr="006C70AF">
        <w:rPr>
          <w:color w:val="231F20"/>
        </w:rPr>
        <w:t xml:space="preserve"> </w:t>
      </w:r>
      <w:r w:rsidR="00154745" w:rsidRPr="006C70AF">
        <w:rPr>
          <w:color w:val="231F20"/>
        </w:rPr>
        <w:t>which</w:t>
      </w:r>
      <w:r w:rsidR="004E5A4E" w:rsidRPr="006C70AF">
        <w:rPr>
          <w:color w:val="231F20"/>
        </w:rPr>
        <w:t xml:space="preserve"> </w:t>
      </w:r>
      <w:r w:rsidR="00154745" w:rsidRPr="006C70AF">
        <w:rPr>
          <w:color w:val="231F20"/>
        </w:rPr>
        <w:t>the</w:t>
      </w:r>
      <w:r w:rsidR="004E5A4E" w:rsidRPr="006C70AF">
        <w:rPr>
          <w:color w:val="231F20"/>
        </w:rPr>
        <w:t xml:space="preserve"> </w:t>
      </w:r>
      <w:r w:rsidR="00154745" w:rsidRPr="006C70AF">
        <w:rPr>
          <w:color w:val="231F20"/>
        </w:rPr>
        <w:t>Procuring</w:t>
      </w:r>
      <w:r w:rsidR="004E5A4E" w:rsidRPr="006C70AF">
        <w:rPr>
          <w:color w:val="231F20"/>
        </w:rPr>
        <w:t xml:space="preserve"> </w:t>
      </w:r>
      <w:r w:rsidR="00154745" w:rsidRPr="006C70AF">
        <w:rPr>
          <w:color w:val="231F20"/>
        </w:rPr>
        <w:t>Entity</w:t>
      </w:r>
      <w:r w:rsidR="004E5A4E" w:rsidRPr="006C70AF">
        <w:rPr>
          <w:color w:val="231F20"/>
        </w:rPr>
        <w:t xml:space="preserve"> </w:t>
      </w:r>
      <w:r w:rsidR="00154745" w:rsidRPr="006C70AF">
        <w:rPr>
          <w:color w:val="231F20"/>
        </w:rPr>
        <w:t>may</w:t>
      </w:r>
      <w:r w:rsidR="004E5A4E" w:rsidRPr="006C70AF">
        <w:rPr>
          <w:color w:val="231F20"/>
        </w:rPr>
        <w:t xml:space="preserve"> </w:t>
      </w:r>
      <w:r w:rsidR="00154745" w:rsidRPr="006C70AF">
        <w:rPr>
          <w:color w:val="231F20"/>
        </w:rPr>
        <w:t>suffer</w:t>
      </w:r>
      <w:r w:rsidR="004E5A4E" w:rsidRPr="006C70AF">
        <w:rPr>
          <w:color w:val="231F20"/>
        </w:rPr>
        <w:t xml:space="preserve"> </w:t>
      </w:r>
      <w:r w:rsidR="00154745" w:rsidRPr="006C70AF">
        <w:rPr>
          <w:color w:val="231F20"/>
        </w:rPr>
        <w:t>as</w:t>
      </w:r>
      <w:r w:rsidR="004E5A4E" w:rsidRPr="006C70AF">
        <w:rPr>
          <w:color w:val="231F20"/>
        </w:rPr>
        <w:t xml:space="preserve"> </w:t>
      </w:r>
      <w:r w:rsidR="00154745" w:rsidRPr="006C70AF">
        <w:rPr>
          <w:color w:val="231F20"/>
        </w:rPr>
        <w:t>a</w:t>
      </w:r>
      <w:r w:rsidR="004E5A4E" w:rsidRPr="006C70AF">
        <w:rPr>
          <w:color w:val="231F20"/>
        </w:rPr>
        <w:t xml:space="preserve"> </w:t>
      </w:r>
      <w:r w:rsidR="00154745" w:rsidRPr="006C70AF">
        <w:rPr>
          <w:color w:val="231F20"/>
        </w:rPr>
        <w:t>result</w:t>
      </w:r>
      <w:r w:rsidR="004E5A4E" w:rsidRPr="006C70AF">
        <w:rPr>
          <w:color w:val="231F20"/>
        </w:rPr>
        <w:t xml:space="preserve"> </w:t>
      </w:r>
      <w:r w:rsidR="00154745" w:rsidRPr="006C70AF">
        <w:rPr>
          <w:color w:val="231F20"/>
        </w:rPr>
        <w:t>of</w:t>
      </w:r>
      <w:r w:rsidR="004E5A4E" w:rsidRPr="006C70AF">
        <w:rPr>
          <w:color w:val="231F20"/>
        </w:rPr>
        <w:t xml:space="preserve"> </w:t>
      </w:r>
      <w:r w:rsidR="00154745" w:rsidRPr="006C70AF">
        <w:rPr>
          <w:color w:val="231F20"/>
        </w:rPr>
        <w:t>any</w:t>
      </w:r>
      <w:r w:rsidR="004E5A4E" w:rsidRPr="006C70AF">
        <w:rPr>
          <w:color w:val="231F20"/>
        </w:rPr>
        <w:t xml:space="preserve"> </w:t>
      </w:r>
      <w:r w:rsidR="00154745" w:rsidRPr="006C70AF">
        <w:rPr>
          <w:color w:val="231F20"/>
        </w:rPr>
        <w:t>infringement</w:t>
      </w:r>
      <w:r w:rsidR="004E5A4E" w:rsidRPr="006C70AF">
        <w:rPr>
          <w:color w:val="231F20"/>
        </w:rPr>
        <w:t xml:space="preserve"> </w:t>
      </w:r>
      <w:r w:rsidR="00154745" w:rsidRPr="006C70AF">
        <w:rPr>
          <w:color w:val="231F20"/>
        </w:rPr>
        <w:t>or alleged</w:t>
      </w:r>
      <w:r w:rsidR="004E5A4E" w:rsidRPr="006C70AF">
        <w:rPr>
          <w:color w:val="231F20"/>
        </w:rPr>
        <w:t xml:space="preserve"> </w:t>
      </w:r>
      <w:r w:rsidR="00154745" w:rsidRPr="006C70AF">
        <w:rPr>
          <w:color w:val="231F20"/>
        </w:rPr>
        <w:t>infringement</w:t>
      </w:r>
      <w:r w:rsidR="004E5A4E" w:rsidRPr="006C70AF">
        <w:rPr>
          <w:color w:val="231F20"/>
        </w:rPr>
        <w:t xml:space="preserve"> </w:t>
      </w:r>
      <w:r w:rsidR="00154745" w:rsidRPr="006C70AF">
        <w:rPr>
          <w:color w:val="231F20"/>
        </w:rPr>
        <w:t>of</w:t>
      </w:r>
      <w:r w:rsidR="004E5A4E" w:rsidRPr="006C70AF">
        <w:rPr>
          <w:color w:val="231F20"/>
        </w:rPr>
        <w:t xml:space="preserve"> </w:t>
      </w:r>
      <w:r w:rsidR="00154745" w:rsidRPr="006C70AF">
        <w:rPr>
          <w:color w:val="231F20"/>
        </w:rPr>
        <w:t>any</w:t>
      </w:r>
      <w:r w:rsidR="004E5A4E" w:rsidRPr="006C70AF">
        <w:rPr>
          <w:color w:val="231F20"/>
        </w:rPr>
        <w:t xml:space="preserve"> </w:t>
      </w:r>
      <w:r w:rsidR="00154745" w:rsidRPr="006C70AF">
        <w:rPr>
          <w:color w:val="231F20"/>
        </w:rPr>
        <w:t>patent,</w:t>
      </w:r>
      <w:r w:rsidR="004E5A4E" w:rsidRPr="006C70AF">
        <w:rPr>
          <w:color w:val="231F20"/>
        </w:rPr>
        <w:t xml:space="preserve"> </w:t>
      </w:r>
      <w:r w:rsidR="00154745" w:rsidRPr="006C70AF">
        <w:rPr>
          <w:color w:val="231F20"/>
        </w:rPr>
        <w:t>utility</w:t>
      </w:r>
      <w:r w:rsidR="004E5A4E" w:rsidRPr="006C70AF">
        <w:rPr>
          <w:color w:val="231F20"/>
        </w:rPr>
        <w:t xml:space="preserve"> </w:t>
      </w:r>
      <w:r w:rsidR="00154745" w:rsidRPr="006C70AF">
        <w:rPr>
          <w:color w:val="231F20"/>
        </w:rPr>
        <w:t>model,</w:t>
      </w:r>
      <w:r w:rsidR="004E5A4E" w:rsidRPr="006C70AF">
        <w:rPr>
          <w:color w:val="231F20"/>
        </w:rPr>
        <w:t xml:space="preserve"> </w:t>
      </w:r>
      <w:r w:rsidR="00154745" w:rsidRPr="006C70AF">
        <w:rPr>
          <w:color w:val="231F20"/>
        </w:rPr>
        <w:t>registered</w:t>
      </w:r>
      <w:r w:rsidR="004E5A4E" w:rsidRPr="006C70AF">
        <w:rPr>
          <w:color w:val="231F20"/>
        </w:rPr>
        <w:t xml:space="preserve"> </w:t>
      </w:r>
      <w:r w:rsidR="00154745" w:rsidRPr="006C70AF">
        <w:rPr>
          <w:color w:val="231F20"/>
        </w:rPr>
        <w:t>design,</w:t>
      </w:r>
      <w:r w:rsidR="004E5A4E" w:rsidRPr="006C70AF">
        <w:rPr>
          <w:color w:val="231F20"/>
        </w:rPr>
        <w:t xml:space="preserve"> </w:t>
      </w:r>
      <w:r w:rsidR="00154745" w:rsidRPr="006C70AF">
        <w:rPr>
          <w:color w:val="231F20"/>
        </w:rPr>
        <w:t>trademark,</w:t>
      </w:r>
      <w:r w:rsidR="00AA6BB0" w:rsidRPr="006C70AF">
        <w:rPr>
          <w:color w:val="231F20"/>
        </w:rPr>
        <w:t xml:space="preserve"> </w:t>
      </w:r>
      <w:r w:rsidR="00154745" w:rsidRPr="006C70AF">
        <w:rPr>
          <w:color w:val="231F20"/>
        </w:rPr>
        <w:t>copy</w:t>
      </w:r>
      <w:r w:rsidR="004E5A4E" w:rsidRPr="006C70AF">
        <w:rPr>
          <w:color w:val="231F20"/>
        </w:rPr>
        <w:t xml:space="preserve"> </w:t>
      </w:r>
      <w:r w:rsidR="00154745" w:rsidRPr="006C70AF">
        <w:rPr>
          <w:color w:val="231F20"/>
        </w:rPr>
        <w:t>right</w:t>
      </w:r>
      <w:r w:rsidR="004E5A4E" w:rsidRPr="006C70AF">
        <w:rPr>
          <w:color w:val="231F20"/>
        </w:rPr>
        <w:t xml:space="preserve"> </w:t>
      </w:r>
      <w:r w:rsidR="00154745" w:rsidRPr="006C70AF">
        <w:rPr>
          <w:color w:val="231F20"/>
        </w:rPr>
        <w:t>or</w:t>
      </w:r>
      <w:r w:rsidR="004E5A4E" w:rsidRPr="006C70AF">
        <w:rPr>
          <w:color w:val="231F20"/>
        </w:rPr>
        <w:t xml:space="preserve"> </w:t>
      </w:r>
      <w:r w:rsidR="00154745" w:rsidRPr="006C70AF">
        <w:rPr>
          <w:color w:val="231F20"/>
        </w:rPr>
        <w:t>other</w:t>
      </w:r>
      <w:r w:rsidR="004E5A4E" w:rsidRPr="006C70AF">
        <w:rPr>
          <w:color w:val="231F20"/>
        </w:rPr>
        <w:t xml:space="preserve"> </w:t>
      </w:r>
      <w:r w:rsidR="00154745" w:rsidRPr="006C70AF">
        <w:rPr>
          <w:color w:val="231F20"/>
        </w:rPr>
        <w:t>intellectual property</w:t>
      </w:r>
      <w:r w:rsidR="004E5A4E" w:rsidRPr="006C70AF">
        <w:rPr>
          <w:color w:val="231F20"/>
        </w:rPr>
        <w:t xml:space="preserve"> </w:t>
      </w:r>
      <w:r w:rsidR="00154745" w:rsidRPr="006C70AF">
        <w:rPr>
          <w:color w:val="231F20"/>
        </w:rPr>
        <w:t>right</w:t>
      </w:r>
      <w:r w:rsidR="004E5A4E" w:rsidRPr="006C70AF">
        <w:rPr>
          <w:color w:val="231F20"/>
        </w:rPr>
        <w:t xml:space="preserve"> </w:t>
      </w:r>
      <w:r w:rsidR="00154745" w:rsidRPr="006C70AF">
        <w:rPr>
          <w:color w:val="231F20"/>
        </w:rPr>
        <w:t>registered</w:t>
      </w:r>
      <w:r w:rsidR="004E5A4E" w:rsidRPr="006C70AF">
        <w:rPr>
          <w:color w:val="231F20"/>
        </w:rPr>
        <w:t xml:space="preserve"> </w:t>
      </w:r>
      <w:r w:rsidR="00154745" w:rsidRPr="006C70AF">
        <w:rPr>
          <w:color w:val="231F20"/>
        </w:rPr>
        <w:t>or</w:t>
      </w:r>
      <w:r w:rsidR="004E5A4E" w:rsidRPr="006C70AF">
        <w:rPr>
          <w:color w:val="231F20"/>
        </w:rPr>
        <w:t xml:space="preserve"> </w:t>
      </w:r>
      <w:r w:rsidR="00154745" w:rsidRPr="006C70AF">
        <w:rPr>
          <w:color w:val="231F20"/>
        </w:rPr>
        <w:t>otherwise</w:t>
      </w:r>
      <w:r w:rsidR="004E5A4E" w:rsidRPr="006C70AF">
        <w:rPr>
          <w:color w:val="231F20"/>
        </w:rPr>
        <w:t xml:space="preserve"> </w:t>
      </w:r>
      <w:r w:rsidR="00154745" w:rsidRPr="006C70AF">
        <w:rPr>
          <w:color w:val="231F20"/>
        </w:rPr>
        <w:t>existing</w:t>
      </w:r>
      <w:r w:rsidR="004E5A4E" w:rsidRPr="006C70AF">
        <w:rPr>
          <w:color w:val="231F20"/>
        </w:rPr>
        <w:t xml:space="preserve"> </w:t>
      </w:r>
      <w:r w:rsidR="00154745" w:rsidRPr="006C70AF">
        <w:rPr>
          <w:color w:val="231F20"/>
        </w:rPr>
        <w:t>at</w:t>
      </w:r>
      <w:r w:rsidR="004E5A4E" w:rsidRPr="006C70AF">
        <w:rPr>
          <w:color w:val="231F20"/>
        </w:rPr>
        <w:t xml:space="preserve"> </w:t>
      </w:r>
      <w:r w:rsidR="00154745" w:rsidRPr="006C70AF">
        <w:rPr>
          <w:color w:val="231F20"/>
        </w:rPr>
        <w:t>the</w:t>
      </w:r>
      <w:r w:rsidR="004E5A4E" w:rsidRPr="006C70AF">
        <w:rPr>
          <w:color w:val="231F20"/>
        </w:rPr>
        <w:t xml:space="preserve"> </w:t>
      </w:r>
      <w:r w:rsidR="00154745" w:rsidRPr="006C70AF">
        <w:rPr>
          <w:color w:val="231F20"/>
        </w:rPr>
        <w:t>date</w:t>
      </w:r>
      <w:r w:rsidR="004E5A4E" w:rsidRPr="006C70AF">
        <w:rPr>
          <w:color w:val="231F20"/>
        </w:rPr>
        <w:t xml:space="preserve"> </w:t>
      </w:r>
      <w:r w:rsidR="00154745" w:rsidRPr="006C70AF">
        <w:rPr>
          <w:color w:val="231F20"/>
        </w:rPr>
        <w:t>of</w:t>
      </w:r>
      <w:r w:rsidR="004E5A4E" w:rsidRPr="006C70AF">
        <w:rPr>
          <w:color w:val="231F20"/>
        </w:rPr>
        <w:t xml:space="preserve"> </w:t>
      </w:r>
      <w:r w:rsidR="00154745" w:rsidRPr="006C70AF">
        <w:rPr>
          <w:color w:val="231F20"/>
        </w:rPr>
        <w:t>the</w:t>
      </w:r>
      <w:r w:rsidR="004E5A4E" w:rsidRPr="006C70AF">
        <w:rPr>
          <w:color w:val="231F20"/>
        </w:rPr>
        <w:t xml:space="preserve"> </w:t>
      </w:r>
      <w:r w:rsidR="00154745" w:rsidRPr="006C70AF">
        <w:rPr>
          <w:color w:val="231F20"/>
        </w:rPr>
        <w:t>Contract</w:t>
      </w:r>
      <w:r w:rsidR="004E5A4E" w:rsidRPr="006C70AF">
        <w:rPr>
          <w:color w:val="231F20"/>
        </w:rPr>
        <w:t xml:space="preserve"> </w:t>
      </w:r>
      <w:r w:rsidR="00154745" w:rsidRPr="006C70AF">
        <w:rPr>
          <w:color w:val="231F20"/>
        </w:rPr>
        <w:t>by</w:t>
      </w:r>
      <w:r w:rsidR="004E5A4E" w:rsidRPr="006C70AF">
        <w:rPr>
          <w:color w:val="231F20"/>
        </w:rPr>
        <w:t xml:space="preserve"> </w:t>
      </w:r>
      <w:r w:rsidR="00154745" w:rsidRPr="006C70AF">
        <w:rPr>
          <w:color w:val="231F20"/>
        </w:rPr>
        <w:t>reason</w:t>
      </w:r>
      <w:r w:rsidR="004E5A4E" w:rsidRPr="006C70AF">
        <w:rPr>
          <w:color w:val="231F20"/>
        </w:rPr>
        <w:t xml:space="preserve"> </w:t>
      </w:r>
      <w:r w:rsidR="00154745" w:rsidRPr="006C70AF">
        <w:rPr>
          <w:color w:val="231F20"/>
        </w:rPr>
        <w:t>of:</w:t>
      </w:r>
      <w:r w:rsidR="004E5A4E" w:rsidRPr="006C70AF">
        <w:rPr>
          <w:color w:val="231F20"/>
        </w:rPr>
        <w:t xml:space="preserve"> </w:t>
      </w:r>
      <w:r w:rsidR="00154745" w:rsidRPr="006C70AF">
        <w:rPr>
          <w:color w:val="231F20"/>
        </w:rPr>
        <w:t>(a)</w:t>
      </w:r>
      <w:r w:rsidR="004E5A4E" w:rsidRPr="006C70AF">
        <w:rPr>
          <w:color w:val="231F20"/>
        </w:rPr>
        <w:t xml:space="preserve"> </w:t>
      </w:r>
      <w:r w:rsidR="00154745" w:rsidRPr="006C70AF">
        <w:rPr>
          <w:color w:val="231F20"/>
        </w:rPr>
        <w:t>the</w:t>
      </w:r>
      <w:r w:rsidR="004E5A4E" w:rsidRPr="006C70AF">
        <w:rPr>
          <w:color w:val="231F20"/>
        </w:rPr>
        <w:t xml:space="preserve"> </w:t>
      </w:r>
      <w:r w:rsidR="00154745" w:rsidRPr="006C70AF">
        <w:rPr>
          <w:color w:val="231F20"/>
        </w:rPr>
        <w:t>installation</w:t>
      </w:r>
      <w:r w:rsidR="004E5A4E" w:rsidRPr="006C70AF">
        <w:rPr>
          <w:color w:val="231F20"/>
        </w:rPr>
        <w:t xml:space="preserve"> </w:t>
      </w:r>
      <w:r w:rsidR="00154745" w:rsidRPr="006C70AF">
        <w:rPr>
          <w:color w:val="231F20"/>
        </w:rPr>
        <w:t>of</w:t>
      </w:r>
      <w:r w:rsidR="004E5A4E" w:rsidRPr="006C70AF">
        <w:rPr>
          <w:color w:val="231F20"/>
        </w:rPr>
        <w:t xml:space="preserve"> </w:t>
      </w:r>
      <w:r w:rsidR="00154745" w:rsidRPr="006C70AF">
        <w:rPr>
          <w:color w:val="231F20"/>
        </w:rPr>
        <w:t>the Facilities</w:t>
      </w:r>
      <w:r w:rsidR="004E5A4E" w:rsidRPr="006C70AF">
        <w:rPr>
          <w:color w:val="231F20"/>
        </w:rPr>
        <w:t xml:space="preserve"> </w:t>
      </w:r>
      <w:r w:rsidR="00154745" w:rsidRPr="006C70AF">
        <w:rPr>
          <w:color w:val="231F20"/>
        </w:rPr>
        <w:t>by</w:t>
      </w:r>
      <w:r w:rsidR="004E5A4E" w:rsidRPr="006C70AF">
        <w:rPr>
          <w:color w:val="231F20"/>
        </w:rPr>
        <w:t xml:space="preserve"> </w:t>
      </w:r>
      <w:r w:rsidR="00154745" w:rsidRPr="006C70AF">
        <w:rPr>
          <w:color w:val="231F20"/>
        </w:rPr>
        <w:t>the</w:t>
      </w:r>
      <w:r w:rsidR="004E5A4E" w:rsidRPr="006C70AF">
        <w:rPr>
          <w:color w:val="231F20"/>
        </w:rPr>
        <w:t xml:space="preserve"> </w:t>
      </w:r>
      <w:r w:rsidR="00154745" w:rsidRPr="006C70AF">
        <w:rPr>
          <w:color w:val="231F20"/>
        </w:rPr>
        <w:t>Contractor</w:t>
      </w:r>
      <w:r w:rsidR="004E5A4E" w:rsidRPr="006C70AF">
        <w:rPr>
          <w:color w:val="231F20"/>
        </w:rPr>
        <w:t xml:space="preserve"> </w:t>
      </w:r>
      <w:r w:rsidR="00154745" w:rsidRPr="006C70AF">
        <w:rPr>
          <w:color w:val="231F20"/>
        </w:rPr>
        <w:t>or</w:t>
      </w:r>
      <w:r w:rsidR="004E5A4E" w:rsidRPr="006C70AF">
        <w:rPr>
          <w:color w:val="231F20"/>
        </w:rPr>
        <w:t xml:space="preserve"> </w:t>
      </w:r>
      <w:r w:rsidR="00154745" w:rsidRPr="006C70AF">
        <w:rPr>
          <w:color w:val="231F20"/>
        </w:rPr>
        <w:t>the</w:t>
      </w:r>
      <w:r w:rsidR="004E5A4E" w:rsidRPr="006C70AF">
        <w:rPr>
          <w:color w:val="231F20"/>
        </w:rPr>
        <w:t xml:space="preserve"> </w:t>
      </w:r>
      <w:r w:rsidR="00154745" w:rsidRPr="006C70AF">
        <w:rPr>
          <w:color w:val="231F20"/>
        </w:rPr>
        <w:t>use</w:t>
      </w:r>
      <w:r w:rsidR="004E5A4E" w:rsidRPr="006C70AF">
        <w:rPr>
          <w:color w:val="231F20"/>
        </w:rPr>
        <w:t xml:space="preserve"> </w:t>
      </w:r>
      <w:r w:rsidR="00154745" w:rsidRPr="006C70AF">
        <w:rPr>
          <w:color w:val="231F20"/>
        </w:rPr>
        <w:t>of</w:t>
      </w:r>
      <w:r w:rsidR="004E5A4E" w:rsidRPr="006C70AF">
        <w:rPr>
          <w:color w:val="231F20"/>
        </w:rPr>
        <w:t xml:space="preserve"> </w:t>
      </w:r>
      <w:r w:rsidR="00154745" w:rsidRPr="006C70AF">
        <w:rPr>
          <w:color w:val="231F20"/>
        </w:rPr>
        <w:t>the</w:t>
      </w:r>
      <w:r w:rsidR="004E5A4E" w:rsidRPr="006C70AF">
        <w:rPr>
          <w:color w:val="231F20"/>
        </w:rPr>
        <w:t xml:space="preserve"> </w:t>
      </w:r>
      <w:r w:rsidR="00154745" w:rsidRPr="006C70AF">
        <w:rPr>
          <w:color w:val="231F20"/>
        </w:rPr>
        <w:t>Facilities</w:t>
      </w:r>
      <w:r w:rsidR="004E5A4E" w:rsidRPr="006C70AF">
        <w:rPr>
          <w:color w:val="231F20"/>
        </w:rPr>
        <w:t xml:space="preserve"> </w:t>
      </w:r>
      <w:r w:rsidR="00154745" w:rsidRPr="006C70AF">
        <w:rPr>
          <w:color w:val="231F20"/>
        </w:rPr>
        <w:t>in</w:t>
      </w:r>
      <w:r w:rsidR="004E5A4E" w:rsidRPr="006C70AF">
        <w:rPr>
          <w:color w:val="231F20"/>
        </w:rPr>
        <w:t xml:space="preserve"> </w:t>
      </w:r>
      <w:r w:rsidR="00154745" w:rsidRPr="006C70AF">
        <w:rPr>
          <w:color w:val="231F20"/>
        </w:rPr>
        <w:t>Kenya;</w:t>
      </w:r>
      <w:r w:rsidR="004E5A4E" w:rsidRPr="006C70AF">
        <w:rPr>
          <w:color w:val="231F20"/>
        </w:rPr>
        <w:t xml:space="preserve"> </w:t>
      </w:r>
      <w:r w:rsidR="00154745" w:rsidRPr="006C70AF">
        <w:rPr>
          <w:color w:val="231F20"/>
        </w:rPr>
        <w:t>and</w:t>
      </w:r>
      <w:r w:rsidR="004E5A4E" w:rsidRPr="006C70AF">
        <w:rPr>
          <w:color w:val="231F20"/>
        </w:rPr>
        <w:t xml:space="preserve"> </w:t>
      </w:r>
      <w:r w:rsidR="00154745" w:rsidRPr="006C70AF">
        <w:rPr>
          <w:color w:val="231F20"/>
        </w:rPr>
        <w:t>(b)</w:t>
      </w:r>
      <w:r w:rsidR="004E5A4E" w:rsidRPr="006C70AF">
        <w:rPr>
          <w:color w:val="231F20"/>
        </w:rPr>
        <w:t xml:space="preserve"> </w:t>
      </w:r>
      <w:r w:rsidR="00154745" w:rsidRPr="006C70AF">
        <w:rPr>
          <w:color w:val="231F20"/>
        </w:rPr>
        <w:t>the</w:t>
      </w:r>
      <w:r w:rsidR="004E5A4E" w:rsidRPr="006C70AF">
        <w:rPr>
          <w:color w:val="231F20"/>
        </w:rPr>
        <w:t xml:space="preserve"> </w:t>
      </w:r>
      <w:r w:rsidR="00154745" w:rsidRPr="006C70AF">
        <w:rPr>
          <w:color w:val="231F20"/>
        </w:rPr>
        <w:t>sale</w:t>
      </w:r>
      <w:r w:rsidR="004E5A4E" w:rsidRPr="006C70AF">
        <w:rPr>
          <w:color w:val="231F20"/>
        </w:rPr>
        <w:t xml:space="preserve"> </w:t>
      </w:r>
      <w:r w:rsidR="00154745" w:rsidRPr="006C70AF">
        <w:rPr>
          <w:color w:val="231F20"/>
        </w:rPr>
        <w:t>of</w:t>
      </w:r>
      <w:r w:rsidR="004E5A4E" w:rsidRPr="006C70AF">
        <w:rPr>
          <w:color w:val="231F20"/>
        </w:rPr>
        <w:t xml:space="preserve"> </w:t>
      </w:r>
      <w:r w:rsidR="00154745" w:rsidRPr="006C70AF">
        <w:rPr>
          <w:color w:val="231F20"/>
        </w:rPr>
        <w:t>the</w:t>
      </w:r>
      <w:r w:rsidR="004E5A4E" w:rsidRPr="006C70AF">
        <w:rPr>
          <w:color w:val="231F20"/>
        </w:rPr>
        <w:t xml:space="preserve"> </w:t>
      </w:r>
      <w:r w:rsidR="00154745" w:rsidRPr="006C70AF">
        <w:rPr>
          <w:color w:val="231F20"/>
        </w:rPr>
        <w:t>products</w:t>
      </w:r>
      <w:r w:rsidR="004E5A4E" w:rsidRPr="006C70AF">
        <w:rPr>
          <w:color w:val="231F20"/>
        </w:rPr>
        <w:t xml:space="preserve"> </w:t>
      </w:r>
      <w:r w:rsidR="00154745" w:rsidRPr="006C70AF">
        <w:rPr>
          <w:color w:val="231F20"/>
        </w:rPr>
        <w:t>produced</w:t>
      </w:r>
      <w:r w:rsidR="004E5A4E" w:rsidRPr="006C70AF">
        <w:rPr>
          <w:color w:val="231F20"/>
        </w:rPr>
        <w:t xml:space="preserve"> </w:t>
      </w:r>
      <w:r w:rsidR="00154745" w:rsidRPr="006C70AF">
        <w:rPr>
          <w:color w:val="231F20"/>
        </w:rPr>
        <w:t>by</w:t>
      </w:r>
      <w:r w:rsidR="004E5A4E" w:rsidRPr="006C70AF">
        <w:rPr>
          <w:color w:val="231F20"/>
        </w:rPr>
        <w:t xml:space="preserve"> </w:t>
      </w:r>
      <w:r w:rsidR="00154745" w:rsidRPr="006C70AF">
        <w:rPr>
          <w:color w:val="231F20"/>
        </w:rPr>
        <w:t>the Facilities</w:t>
      </w:r>
      <w:r w:rsidR="004E5A4E" w:rsidRPr="006C70AF">
        <w:rPr>
          <w:color w:val="231F20"/>
        </w:rPr>
        <w:t xml:space="preserve"> </w:t>
      </w:r>
      <w:r w:rsidR="00154745" w:rsidRPr="006C70AF">
        <w:rPr>
          <w:color w:val="231F20"/>
        </w:rPr>
        <w:t>in</w:t>
      </w:r>
      <w:r w:rsidR="004E5A4E" w:rsidRPr="006C70AF">
        <w:rPr>
          <w:color w:val="231F20"/>
        </w:rPr>
        <w:t xml:space="preserve"> </w:t>
      </w:r>
      <w:r w:rsidR="00154745" w:rsidRPr="006C70AF">
        <w:rPr>
          <w:color w:val="231F20"/>
        </w:rPr>
        <w:t>any</w:t>
      </w:r>
      <w:r w:rsidR="004E5A4E" w:rsidRPr="006C70AF">
        <w:rPr>
          <w:color w:val="231F20"/>
        </w:rPr>
        <w:t xml:space="preserve"> </w:t>
      </w:r>
      <w:r w:rsidR="00154745" w:rsidRPr="006C70AF">
        <w:rPr>
          <w:color w:val="231F20"/>
        </w:rPr>
        <w:t>country.</w:t>
      </w:r>
    </w:p>
    <w:p w14:paraId="246CAE40" w14:textId="77777777" w:rsidR="00607E22" w:rsidRDefault="006C70AF" w:rsidP="006C70AF">
      <w:pPr>
        <w:pStyle w:val="BodyText"/>
        <w:spacing w:before="250" w:line="230" w:lineRule="auto"/>
        <w:ind w:left="864" w:right="328" w:hanging="720"/>
        <w:jc w:val="both"/>
      </w:pPr>
      <w:r>
        <w:rPr>
          <w:color w:val="231F20"/>
        </w:rPr>
        <w:t>29.2</w:t>
      </w:r>
      <w:r>
        <w:rPr>
          <w:color w:val="231F20"/>
        </w:rPr>
        <w:tab/>
      </w:r>
      <w:r w:rsidR="00154745">
        <w:rPr>
          <w:color w:val="231F20"/>
        </w:rPr>
        <w:t>Such</w:t>
      </w:r>
      <w:r w:rsidR="004E5A4E">
        <w:rPr>
          <w:color w:val="231F20"/>
        </w:rPr>
        <w:t xml:space="preserve"> </w:t>
      </w:r>
      <w:r w:rsidR="00154745">
        <w:rPr>
          <w:color w:val="231F20"/>
        </w:rPr>
        <w:t>indemnity</w:t>
      </w:r>
      <w:r w:rsidR="004E5A4E">
        <w:rPr>
          <w:color w:val="231F20"/>
        </w:rPr>
        <w:t xml:space="preserve"> </w:t>
      </w:r>
      <w:r w:rsidR="00154745">
        <w:rPr>
          <w:color w:val="231F20"/>
        </w:rPr>
        <w:t>shall</w:t>
      </w:r>
      <w:r w:rsidR="004E5A4E">
        <w:rPr>
          <w:color w:val="231F20"/>
        </w:rPr>
        <w:t xml:space="preserve"> </w:t>
      </w:r>
      <w:r w:rsidR="00154745">
        <w:rPr>
          <w:color w:val="231F20"/>
        </w:rPr>
        <w:t>not</w:t>
      </w:r>
      <w:r w:rsidR="004E5A4E">
        <w:rPr>
          <w:color w:val="231F20"/>
        </w:rPr>
        <w:t xml:space="preserve"> </w:t>
      </w:r>
      <w:r w:rsidR="00154745">
        <w:rPr>
          <w:color w:val="231F20"/>
        </w:rPr>
        <w:t>cover</w:t>
      </w:r>
      <w:r w:rsidR="004E5A4E">
        <w:rPr>
          <w:color w:val="231F20"/>
        </w:rPr>
        <w:t xml:space="preserve"> </w:t>
      </w:r>
      <w:r w:rsidR="00154745">
        <w:rPr>
          <w:color w:val="231F20"/>
        </w:rPr>
        <w:t>any</w:t>
      </w:r>
      <w:r w:rsidR="004E5A4E">
        <w:rPr>
          <w:color w:val="231F20"/>
        </w:rPr>
        <w:t xml:space="preserve"> </w:t>
      </w:r>
      <w:r w:rsidR="00154745">
        <w:rPr>
          <w:color w:val="231F20"/>
        </w:rPr>
        <w:t>use</w:t>
      </w:r>
      <w:r w:rsidR="004E5A4E">
        <w:rPr>
          <w:color w:val="231F20"/>
        </w:rPr>
        <w:t xml:space="preserve"> </w:t>
      </w:r>
      <w:r w:rsidR="00154745">
        <w:rPr>
          <w:color w:val="231F20"/>
        </w:rPr>
        <w:t>of</w:t>
      </w:r>
      <w:r w:rsidR="004E5A4E">
        <w:rPr>
          <w:color w:val="231F20"/>
        </w:rPr>
        <w:t xml:space="preserve"> </w:t>
      </w:r>
      <w:r w:rsidR="00154745">
        <w:rPr>
          <w:color w:val="231F20"/>
        </w:rPr>
        <w:t>the</w:t>
      </w:r>
      <w:r w:rsidR="004E5A4E">
        <w:rPr>
          <w:color w:val="231F20"/>
        </w:rPr>
        <w:t xml:space="preserve"> </w:t>
      </w:r>
      <w:r w:rsidR="00154745">
        <w:rPr>
          <w:color w:val="231F20"/>
        </w:rPr>
        <w:t>Facilities</w:t>
      </w:r>
      <w:r w:rsidR="004E5A4E">
        <w:rPr>
          <w:color w:val="231F20"/>
        </w:rPr>
        <w:t xml:space="preserve"> </w:t>
      </w:r>
      <w:r w:rsidR="00154745">
        <w:rPr>
          <w:color w:val="231F20"/>
        </w:rPr>
        <w:t>or</w:t>
      </w:r>
      <w:r w:rsidR="004E5A4E">
        <w:rPr>
          <w:color w:val="231F20"/>
        </w:rPr>
        <w:t xml:space="preserve"> </w:t>
      </w:r>
      <w:r w:rsidR="00154745">
        <w:rPr>
          <w:color w:val="231F20"/>
        </w:rPr>
        <w:t>any</w:t>
      </w:r>
      <w:r w:rsidR="004E5A4E">
        <w:rPr>
          <w:color w:val="231F20"/>
        </w:rPr>
        <w:t xml:space="preserve"> </w:t>
      </w:r>
      <w:r w:rsidR="00154745">
        <w:rPr>
          <w:color w:val="231F20"/>
        </w:rPr>
        <w:t>part</w:t>
      </w:r>
      <w:r w:rsidR="004E5A4E">
        <w:rPr>
          <w:color w:val="231F20"/>
        </w:rPr>
        <w:t xml:space="preserve"> </w:t>
      </w:r>
      <w:r w:rsidR="00E8129D">
        <w:rPr>
          <w:color w:val="231F20"/>
        </w:rPr>
        <w:t>thereof</w:t>
      </w:r>
      <w:r w:rsidR="004E5A4E">
        <w:rPr>
          <w:color w:val="231F20"/>
        </w:rPr>
        <w:t xml:space="preserve"> </w:t>
      </w:r>
      <w:r w:rsidR="00154745">
        <w:rPr>
          <w:color w:val="231F20"/>
        </w:rPr>
        <w:t>other</w:t>
      </w:r>
      <w:r w:rsidR="004E5A4E">
        <w:rPr>
          <w:color w:val="231F20"/>
        </w:rPr>
        <w:t xml:space="preserve"> </w:t>
      </w:r>
      <w:r w:rsidR="00154745">
        <w:rPr>
          <w:color w:val="231F20"/>
        </w:rPr>
        <w:t>than</w:t>
      </w:r>
      <w:r w:rsidR="004E5A4E">
        <w:rPr>
          <w:color w:val="231F20"/>
        </w:rPr>
        <w:t xml:space="preserve"> </w:t>
      </w:r>
      <w:r w:rsidR="00154745">
        <w:rPr>
          <w:color w:val="231F20"/>
        </w:rPr>
        <w:t>for</w:t>
      </w:r>
      <w:r w:rsidR="004E5A4E">
        <w:rPr>
          <w:color w:val="231F20"/>
        </w:rPr>
        <w:t xml:space="preserve"> </w:t>
      </w:r>
      <w:r w:rsidR="00154745">
        <w:rPr>
          <w:color w:val="231F20"/>
        </w:rPr>
        <w:t>the</w:t>
      </w:r>
      <w:r w:rsidR="004E5A4E">
        <w:rPr>
          <w:color w:val="231F20"/>
        </w:rPr>
        <w:t xml:space="preserve"> </w:t>
      </w:r>
      <w:r w:rsidR="00154745">
        <w:rPr>
          <w:color w:val="231F20"/>
        </w:rPr>
        <w:t>purpose</w:t>
      </w:r>
      <w:r w:rsidR="004E5A4E">
        <w:rPr>
          <w:color w:val="231F20"/>
        </w:rPr>
        <w:t xml:space="preserve"> </w:t>
      </w:r>
      <w:r w:rsidR="00154745">
        <w:rPr>
          <w:color w:val="231F20"/>
        </w:rPr>
        <w:t>indicated by</w:t>
      </w:r>
      <w:r w:rsidR="004E5A4E">
        <w:rPr>
          <w:color w:val="231F20"/>
        </w:rPr>
        <w:t xml:space="preserve"> </w:t>
      </w:r>
      <w:r w:rsidR="00154745">
        <w:rPr>
          <w:color w:val="231F20"/>
        </w:rPr>
        <w:t>or</w:t>
      </w:r>
      <w:r w:rsidR="004E5A4E">
        <w:rPr>
          <w:color w:val="231F20"/>
        </w:rPr>
        <w:t xml:space="preserve"> </w:t>
      </w:r>
      <w:r w:rsidR="00154745">
        <w:rPr>
          <w:color w:val="231F20"/>
        </w:rPr>
        <w:t>to</w:t>
      </w:r>
      <w:r w:rsidR="004E5A4E">
        <w:rPr>
          <w:color w:val="231F20"/>
        </w:rPr>
        <w:t xml:space="preserve"> </w:t>
      </w:r>
      <w:r w:rsidR="00154745">
        <w:rPr>
          <w:color w:val="231F20"/>
        </w:rPr>
        <w:t>be</w:t>
      </w:r>
      <w:r w:rsidR="004E5A4E">
        <w:rPr>
          <w:color w:val="231F20"/>
        </w:rPr>
        <w:t xml:space="preserve"> </w:t>
      </w:r>
      <w:r w:rsidR="00154745">
        <w:rPr>
          <w:color w:val="231F20"/>
        </w:rPr>
        <w:t>reasonably</w:t>
      </w:r>
      <w:r w:rsidR="004E5A4E">
        <w:rPr>
          <w:color w:val="231F20"/>
        </w:rPr>
        <w:t xml:space="preserve"> </w:t>
      </w:r>
      <w:r w:rsidR="00154745">
        <w:rPr>
          <w:color w:val="231F20"/>
        </w:rPr>
        <w:t>inferred</w:t>
      </w:r>
      <w:r w:rsidR="004E5A4E">
        <w:rPr>
          <w:color w:val="231F20"/>
        </w:rPr>
        <w:t xml:space="preserve"> </w:t>
      </w:r>
      <w:r w:rsidR="00154745">
        <w:rPr>
          <w:color w:val="231F20"/>
        </w:rPr>
        <w:t>from</w:t>
      </w:r>
      <w:r w:rsidR="004E5A4E">
        <w:rPr>
          <w:color w:val="231F20"/>
        </w:rPr>
        <w:t xml:space="preserve"> </w:t>
      </w:r>
      <w:r w:rsidR="00154745">
        <w:rPr>
          <w:color w:val="231F20"/>
        </w:rPr>
        <w:t>the</w:t>
      </w:r>
      <w:r w:rsidR="004E5A4E">
        <w:rPr>
          <w:color w:val="231F20"/>
        </w:rPr>
        <w:t xml:space="preserve"> </w:t>
      </w:r>
      <w:r w:rsidR="00154745">
        <w:rPr>
          <w:color w:val="231F20"/>
        </w:rPr>
        <w:t>Contract,</w:t>
      </w:r>
      <w:r w:rsidR="004E5A4E">
        <w:rPr>
          <w:color w:val="231F20"/>
        </w:rPr>
        <w:t xml:space="preserve"> </w:t>
      </w:r>
      <w:r w:rsidR="00154745">
        <w:rPr>
          <w:color w:val="231F20"/>
        </w:rPr>
        <w:t>any</w:t>
      </w:r>
      <w:r w:rsidR="004E5A4E">
        <w:rPr>
          <w:color w:val="231F20"/>
        </w:rPr>
        <w:t xml:space="preserve"> </w:t>
      </w:r>
      <w:r w:rsidR="00154745">
        <w:rPr>
          <w:color w:val="231F20"/>
        </w:rPr>
        <w:t>infringement</w:t>
      </w:r>
      <w:r w:rsidR="004E5A4E">
        <w:rPr>
          <w:color w:val="231F20"/>
        </w:rPr>
        <w:t xml:space="preserve"> </w:t>
      </w:r>
      <w:r w:rsidR="00154745">
        <w:rPr>
          <w:color w:val="231F20"/>
        </w:rPr>
        <w:t>resulting</w:t>
      </w:r>
      <w:r w:rsidR="004E5A4E">
        <w:rPr>
          <w:color w:val="231F20"/>
        </w:rPr>
        <w:t xml:space="preserve"> </w:t>
      </w:r>
      <w:r w:rsidR="00154745">
        <w:rPr>
          <w:color w:val="231F20"/>
        </w:rPr>
        <w:t>from</w:t>
      </w:r>
      <w:r w:rsidR="004E5A4E">
        <w:rPr>
          <w:color w:val="231F20"/>
        </w:rPr>
        <w:t xml:space="preserve"> </w:t>
      </w:r>
      <w:r w:rsidR="00154745">
        <w:rPr>
          <w:color w:val="231F20"/>
        </w:rPr>
        <w:t>the</w:t>
      </w:r>
      <w:r w:rsidR="004E5A4E">
        <w:rPr>
          <w:color w:val="231F20"/>
        </w:rPr>
        <w:t xml:space="preserve"> </w:t>
      </w:r>
      <w:r w:rsidR="00154745">
        <w:rPr>
          <w:color w:val="231F20"/>
        </w:rPr>
        <w:t>use</w:t>
      </w:r>
      <w:r w:rsidR="004E5A4E">
        <w:rPr>
          <w:color w:val="231F20"/>
        </w:rPr>
        <w:t xml:space="preserve"> </w:t>
      </w:r>
      <w:r w:rsidR="00154745">
        <w:rPr>
          <w:color w:val="231F20"/>
        </w:rPr>
        <w:t>of</w:t>
      </w:r>
      <w:r w:rsidR="004E5A4E">
        <w:rPr>
          <w:color w:val="231F20"/>
        </w:rPr>
        <w:t xml:space="preserve"> </w:t>
      </w:r>
      <w:r w:rsidR="00154745">
        <w:rPr>
          <w:color w:val="231F20"/>
        </w:rPr>
        <w:t>the</w:t>
      </w:r>
      <w:r w:rsidR="004E5A4E">
        <w:rPr>
          <w:color w:val="231F20"/>
        </w:rPr>
        <w:t xml:space="preserve"> </w:t>
      </w:r>
      <w:r w:rsidR="00154745">
        <w:rPr>
          <w:color w:val="231F20"/>
        </w:rPr>
        <w:t>Facilities</w:t>
      </w:r>
      <w:r w:rsidR="004E5A4E">
        <w:rPr>
          <w:color w:val="231F20"/>
        </w:rPr>
        <w:t xml:space="preserve"> </w:t>
      </w:r>
      <w:r w:rsidR="00154745">
        <w:rPr>
          <w:color w:val="231F20"/>
        </w:rPr>
        <w:t>or any part thereof, or any products produced thereby in association or combination with any other equipment, plant</w:t>
      </w:r>
      <w:r w:rsidR="004E5A4E">
        <w:rPr>
          <w:color w:val="231F20"/>
        </w:rPr>
        <w:t xml:space="preserve"> </w:t>
      </w:r>
      <w:r w:rsidR="00154745">
        <w:rPr>
          <w:color w:val="231F20"/>
        </w:rPr>
        <w:t>or</w:t>
      </w:r>
      <w:r w:rsidR="004E5A4E">
        <w:rPr>
          <w:color w:val="231F20"/>
        </w:rPr>
        <w:t xml:space="preserve"> </w:t>
      </w:r>
      <w:r w:rsidR="00154745">
        <w:rPr>
          <w:color w:val="231F20"/>
        </w:rPr>
        <w:t>materials</w:t>
      </w:r>
      <w:r w:rsidR="004E5A4E">
        <w:rPr>
          <w:color w:val="231F20"/>
        </w:rPr>
        <w:t xml:space="preserve"> </w:t>
      </w:r>
      <w:r w:rsidR="00154745">
        <w:rPr>
          <w:color w:val="231F20"/>
        </w:rPr>
        <w:t>not</w:t>
      </w:r>
      <w:r w:rsidR="004E5A4E">
        <w:rPr>
          <w:color w:val="231F20"/>
        </w:rPr>
        <w:t xml:space="preserve"> </w:t>
      </w:r>
      <w:r w:rsidR="00154745">
        <w:rPr>
          <w:color w:val="231F20"/>
        </w:rPr>
        <w:t>supplied</w:t>
      </w:r>
      <w:r w:rsidR="004E5A4E">
        <w:rPr>
          <w:color w:val="231F20"/>
        </w:rPr>
        <w:t xml:space="preserve"> </w:t>
      </w:r>
      <w:r w:rsidR="00154745">
        <w:rPr>
          <w:color w:val="231F20"/>
        </w:rPr>
        <w:t>by</w:t>
      </w:r>
      <w:r w:rsidR="004E5A4E">
        <w:rPr>
          <w:color w:val="231F20"/>
        </w:rPr>
        <w:t xml:space="preserve"> </w:t>
      </w:r>
      <w:r w:rsidR="00154745">
        <w:rPr>
          <w:color w:val="231F20"/>
        </w:rPr>
        <w:t>the</w:t>
      </w:r>
      <w:r w:rsidR="004E5A4E">
        <w:rPr>
          <w:color w:val="231F20"/>
        </w:rPr>
        <w:t xml:space="preserve"> </w:t>
      </w:r>
      <w:r w:rsidR="00154745">
        <w:rPr>
          <w:color w:val="231F20"/>
        </w:rPr>
        <w:t>Contractor,</w:t>
      </w:r>
      <w:r w:rsidR="004E5A4E">
        <w:rPr>
          <w:color w:val="231F20"/>
        </w:rPr>
        <w:t xml:space="preserve"> </w:t>
      </w:r>
      <w:r w:rsidR="00154745">
        <w:rPr>
          <w:color w:val="231F20"/>
        </w:rPr>
        <w:t>pursuant</w:t>
      </w:r>
      <w:r w:rsidR="004E5A4E">
        <w:rPr>
          <w:color w:val="231F20"/>
        </w:rPr>
        <w:t xml:space="preserve"> </w:t>
      </w:r>
      <w:r w:rsidR="00154745">
        <w:rPr>
          <w:color w:val="231F20"/>
        </w:rPr>
        <w:t>to</w:t>
      </w:r>
      <w:r w:rsidR="004E5A4E">
        <w:rPr>
          <w:color w:val="231F20"/>
        </w:rPr>
        <w:t xml:space="preserve"> </w:t>
      </w:r>
      <w:r w:rsidR="00154745">
        <w:rPr>
          <w:color w:val="231F20"/>
        </w:rPr>
        <w:t>the</w:t>
      </w:r>
      <w:r w:rsidR="004E5A4E">
        <w:rPr>
          <w:color w:val="231F20"/>
        </w:rPr>
        <w:t xml:space="preserve"> </w:t>
      </w:r>
      <w:r w:rsidR="00154745">
        <w:rPr>
          <w:color w:val="231F20"/>
        </w:rPr>
        <w:t>Contract</w:t>
      </w:r>
      <w:r w:rsidR="004E5A4E">
        <w:rPr>
          <w:color w:val="231F20"/>
        </w:rPr>
        <w:t xml:space="preserve"> </w:t>
      </w:r>
      <w:r w:rsidR="00154745">
        <w:rPr>
          <w:color w:val="231F20"/>
        </w:rPr>
        <w:t>Agreement.</w:t>
      </w:r>
    </w:p>
    <w:p w14:paraId="78659301" w14:textId="77777777" w:rsidR="00607E22" w:rsidRPr="006C70AF" w:rsidRDefault="00154745" w:rsidP="00385A10">
      <w:pPr>
        <w:pStyle w:val="ListParagraph"/>
        <w:numPr>
          <w:ilvl w:val="1"/>
          <w:numId w:val="156"/>
        </w:numPr>
        <w:tabs>
          <w:tab w:val="left" w:pos="852"/>
        </w:tabs>
        <w:spacing w:before="247" w:line="230" w:lineRule="auto"/>
        <w:ind w:left="864" w:right="328" w:hanging="720"/>
        <w:jc w:val="both"/>
        <w:rPr>
          <w:color w:val="231F20"/>
        </w:rPr>
      </w:pPr>
      <w:r w:rsidRPr="006C70AF">
        <w:rPr>
          <w:color w:val="231F20"/>
        </w:rPr>
        <w:t>If any proceedings are brought or any claim is made against the Procuring Entity arising out of the matters referred</w:t>
      </w:r>
      <w:r w:rsidR="0067778E" w:rsidRPr="006C70AF">
        <w:rPr>
          <w:color w:val="231F20"/>
        </w:rPr>
        <w:t xml:space="preserve"> </w:t>
      </w:r>
      <w:r w:rsidRPr="006C70AF">
        <w:rPr>
          <w:color w:val="231F20"/>
        </w:rPr>
        <w:t>to</w:t>
      </w:r>
      <w:r w:rsidR="0067778E" w:rsidRPr="006C70AF">
        <w:rPr>
          <w:color w:val="231F20"/>
        </w:rPr>
        <w:t xml:space="preserve"> </w:t>
      </w:r>
      <w:r w:rsidRPr="006C70AF">
        <w:rPr>
          <w:color w:val="231F20"/>
        </w:rPr>
        <w:t>in</w:t>
      </w:r>
      <w:r w:rsidR="0067778E" w:rsidRPr="006C70AF">
        <w:rPr>
          <w:color w:val="231F20"/>
        </w:rPr>
        <w:t xml:space="preserve"> </w:t>
      </w:r>
      <w:r w:rsidRPr="006C70AF">
        <w:rPr>
          <w:color w:val="231F20"/>
        </w:rPr>
        <w:t>GCC</w:t>
      </w:r>
      <w:r w:rsidR="0067778E" w:rsidRPr="006C70AF">
        <w:rPr>
          <w:color w:val="231F20"/>
        </w:rPr>
        <w:t xml:space="preserve"> </w:t>
      </w:r>
      <w:r w:rsidRPr="006C70AF">
        <w:rPr>
          <w:color w:val="231F20"/>
        </w:rPr>
        <w:t>Sub-Clause</w:t>
      </w:r>
      <w:r w:rsidR="0067778E" w:rsidRPr="006C70AF">
        <w:rPr>
          <w:color w:val="231F20"/>
        </w:rPr>
        <w:t xml:space="preserve"> </w:t>
      </w:r>
      <w:r w:rsidRPr="006C70AF">
        <w:rPr>
          <w:color w:val="231F20"/>
        </w:rPr>
        <w:t>29.1,</w:t>
      </w:r>
      <w:r w:rsidR="004E5A4E" w:rsidRPr="006C70AF">
        <w:rPr>
          <w:color w:val="231F20"/>
        </w:rPr>
        <w:t xml:space="preserve"> </w:t>
      </w:r>
      <w:r w:rsidRPr="006C70AF">
        <w:rPr>
          <w:color w:val="231F20"/>
        </w:rPr>
        <w:t>the</w:t>
      </w:r>
      <w:r w:rsidR="004E5A4E" w:rsidRPr="006C70AF">
        <w:rPr>
          <w:color w:val="231F20"/>
        </w:rPr>
        <w:t xml:space="preserve"> </w:t>
      </w:r>
      <w:r w:rsidRPr="006C70AF">
        <w:rPr>
          <w:color w:val="231F20"/>
        </w:rPr>
        <w:t>Procuring</w:t>
      </w:r>
      <w:r w:rsidR="004E5A4E" w:rsidRPr="006C70AF">
        <w:rPr>
          <w:color w:val="231F20"/>
        </w:rPr>
        <w:t xml:space="preserve"> </w:t>
      </w:r>
      <w:r w:rsidRPr="006C70AF">
        <w:rPr>
          <w:color w:val="231F20"/>
        </w:rPr>
        <w:t>Entity</w:t>
      </w:r>
      <w:r w:rsidR="004E5A4E" w:rsidRPr="006C70AF">
        <w:rPr>
          <w:color w:val="231F20"/>
        </w:rPr>
        <w:t xml:space="preserve"> </w:t>
      </w:r>
      <w:r w:rsidRPr="006C70AF">
        <w:rPr>
          <w:color w:val="231F20"/>
        </w:rPr>
        <w:t>shall</w:t>
      </w:r>
      <w:r w:rsidR="004E5A4E" w:rsidRPr="006C70AF">
        <w:rPr>
          <w:color w:val="231F20"/>
        </w:rPr>
        <w:t xml:space="preserve"> </w:t>
      </w:r>
      <w:r w:rsidRPr="006C70AF">
        <w:rPr>
          <w:color w:val="231F20"/>
        </w:rPr>
        <w:t>promptly</w:t>
      </w:r>
      <w:r w:rsidR="004E5A4E" w:rsidRPr="006C70AF">
        <w:rPr>
          <w:color w:val="231F20"/>
        </w:rPr>
        <w:t xml:space="preserve"> </w:t>
      </w:r>
      <w:r w:rsidRPr="006C70AF">
        <w:rPr>
          <w:color w:val="231F20"/>
        </w:rPr>
        <w:t>give</w:t>
      </w:r>
      <w:r w:rsidR="004E5A4E" w:rsidRPr="006C70AF">
        <w:rPr>
          <w:color w:val="231F20"/>
        </w:rPr>
        <w:t xml:space="preserve"> </w:t>
      </w:r>
      <w:r w:rsidRPr="006C70AF">
        <w:rPr>
          <w:color w:val="231F20"/>
        </w:rPr>
        <w:t>the</w:t>
      </w:r>
      <w:r w:rsidR="004E5A4E" w:rsidRPr="006C70AF">
        <w:rPr>
          <w:color w:val="231F20"/>
        </w:rPr>
        <w:t xml:space="preserve"> </w:t>
      </w:r>
      <w:r w:rsidRPr="006C70AF">
        <w:rPr>
          <w:color w:val="231F20"/>
        </w:rPr>
        <w:t>Contractor</w:t>
      </w:r>
      <w:r w:rsidR="004E5A4E" w:rsidRPr="006C70AF">
        <w:rPr>
          <w:color w:val="231F20"/>
        </w:rPr>
        <w:t xml:space="preserve"> </w:t>
      </w:r>
      <w:r w:rsidRPr="006C70AF">
        <w:rPr>
          <w:color w:val="231F20"/>
        </w:rPr>
        <w:t>a</w:t>
      </w:r>
      <w:r w:rsidR="004E5A4E" w:rsidRPr="006C70AF">
        <w:rPr>
          <w:color w:val="231F20"/>
        </w:rPr>
        <w:t xml:space="preserve"> </w:t>
      </w:r>
      <w:r w:rsidRPr="006C70AF">
        <w:rPr>
          <w:color w:val="231F20"/>
        </w:rPr>
        <w:t>notice</w:t>
      </w:r>
      <w:r w:rsidR="004E5A4E" w:rsidRPr="006C70AF">
        <w:rPr>
          <w:color w:val="231F20"/>
        </w:rPr>
        <w:t xml:space="preserve"> </w:t>
      </w:r>
      <w:r w:rsidRPr="006C70AF">
        <w:rPr>
          <w:color w:val="231F20"/>
        </w:rPr>
        <w:t>thereof, and the Contractor may at its own expense and in the Procuring Entity's name conduct such proceedings or claim</w:t>
      </w:r>
      <w:r w:rsidR="004E5A4E" w:rsidRPr="006C70AF">
        <w:rPr>
          <w:color w:val="231F20"/>
        </w:rPr>
        <w:t xml:space="preserve"> </w:t>
      </w:r>
      <w:r w:rsidRPr="006C70AF">
        <w:rPr>
          <w:color w:val="231F20"/>
        </w:rPr>
        <w:t>and</w:t>
      </w:r>
      <w:r w:rsidR="004E5A4E" w:rsidRPr="006C70AF">
        <w:rPr>
          <w:color w:val="231F20"/>
        </w:rPr>
        <w:t xml:space="preserve"> </w:t>
      </w:r>
      <w:r w:rsidRPr="006C70AF">
        <w:rPr>
          <w:color w:val="231F20"/>
        </w:rPr>
        <w:t>any</w:t>
      </w:r>
      <w:r w:rsidR="004E5A4E" w:rsidRPr="006C70AF">
        <w:rPr>
          <w:color w:val="231F20"/>
        </w:rPr>
        <w:t xml:space="preserve"> </w:t>
      </w:r>
      <w:r w:rsidRPr="006C70AF">
        <w:rPr>
          <w:color w:val="231F20"/>
        </w:rPr>
        <w:t>negotiations</w:t>
      </w:r>
      <w:r w:rsidR="004E5A4E" w:rsidRPr="006C70AF">
        <w:rPr>
          <w:color w:val="231F20"/>
        </w:rPr>
        <w:t xml:space="preserve"> </w:t>
      </w:r>
      <w:r w:rsidRPr="006C70AF">
        <w:rPr>
          <w:color w:val="231F20"/>
        </w:rPr>
        <w:t>for</w:t>
      </w:r>
      <w:r w:rsidR="004E5A4E" w:rsidRPr="006C70AF">
        <w:rPr>
          <w:color w:val="231F20"/>
        </w:rPr>
        <w:t xml:space="preserve"> </w:t>
      </w:r>
      <w:r w:rsidRPr="006C70AF">
        <w:rPr>
          <w:color w:val="231F20"/>
        </w:rPr>
        <w:t>the</w:t>
      </w:r>
      <w:r w:rsidR="004E5A4E" w:rsidRPr="006C70AF">
        <w:rPr>
          <w:color w:val="231F20"/>
        </w:rPr>
        <w:t xml:space="preserve"> </w:t>
      </w:r>
      <w:r w:rsidRPr="006C70AF">
        <w:rPr>
          <w:color w:val="231F20"/>
        </w:rPr>
        <w:t>settlement</w:t>
      </w:r>
      <w:r w:rsidR="004E5A4E" w:rsidRPr="006C70AF">
        <w:rPr>
          <w:color w:val="231F20"/>
        </w:rPr>
        <w:t xml:space="preserve"> </w:t>
      </w:r>
      <w:r w:rsidRPr="006C70AF">
        <w:rPr>
          <w:color w:val="231F20"/>
        </w:rPr>
        <w:t>of</w:t>
      </w:r>
      <w:r w:rsidR="004E5A4E" w:rsidRPr="006C70AF">
        <w:rPr>
          <w:color w:val="231F20"/>
        </w:rPr>
        <w:t xml:space="preserve"> </w:t>
      </w:r>
      <w:r w:rsidRPr="006C70AF">
        <w:rPr>
          <w:color w:val="231F20"/>
        </w:rPr>
        <w:t>any</w:t>
      </w:r>
      <w:r w:rsidR="004E5A4E" w:rsidRPr="006C70AF">
        <w:rPr>
          <w:color w:val="231F20"/>
        </w:rPr>
        <w:t xml:space="preserve"> </w:t>
      </w:r>
      <w:r w:rsidRPr="006C70AF">
        <w:rPr>
          <w:color w:val="231F20"/>
        </w:rPr>
        <w:t>such</w:t>
      </w:r>
      <w:r w:rsidR="004E5A4E" w:rsidRPr="006C70AF">
        <w:rPr>
          <w:color w:val="231F20"/>
        </w:rPr>
        <w:t xml:space="preserve"> </w:t>
      </w:r>
      <w:r w:rsidRPr="006C70AF">
        <w:rPr>
          <w:color w:val="231F20"/>
        </w:rPr>
        <w:t>proceedings</w:t>
      </w:r>
      <w:r w:rsidR="004E5A4E" w:rsidRPr="006C70AF">
        <w:rPr>
          <w:color w:val="231F20"/>
        </w:rPr>
        <w:t xml:space="preserve"> </w:t>
      </w:r>
      <w:r w:rsidRPr="006C70AF">
        <w:rPr>
          <w:color w:val="231F20"/>
        </w:rPr>
        <w:t>or</w:t>
      </w:r>
      <w:r w:rsidR="004E5A4E" w:rsidRPr="006C70AF">
        <w:rPr>
          <w:color w:val="231F20"/>
        </w:rPr>
        <w:t xml:space="preserve"> </w:t>
      </w:r>
      <w:r w:rsidRPr="006C70AF">
        <w:rPr>
          <w:color w:val="231F20"/>
        </w:rPr>
        <w:t>claim.</w:t>
      </w:r>
    </w:p>
    <w:p w14:paraId="6BC591AF" w14:textId="77777777" w:rsidR="00607E22" w:rsidRDefault="006C70AF" w:rsidP="006C70AF">
      <w:pPr>
        <w:pStyle w:val="BodyText"/>
        <w:spacing w:before="247" w:line="230" w:lineRule="auto"/>
        <w:ind w:left="864" w:right="328" w:hanging="720"/>
        <w:jc w:val="both"/>
      </w:pPr>
      <w:r>
        <w:rPr>
          <w:color w:val="231F20"/>
        </w:rPr>
        <w:t>29.4</w:t>
      </w:r>
      <w:r w:rsidR="0067778E">
        <w:rPr>
          <w:color w:val="231F20"/>
        </w:rPr>
        <w:tab/>
      </w:r>
      <w:r w:rsidR="00154745">
        <w:rPr>
          <w:color w:val="231F20"/>
        </w:rPr>
        <w:t>If</w:t>
      </w:r>
      <w:r w:rsidR="00A108FF">
        <w:rPr>
          <w:color w:val="231F20"/>
        </w:rPr>
        <w:t xml:space="preserve"> </w:t>
      </w:r>
      <w:r w:rsidR="00154745">
        <w:rPr>
          <w:color w:val="231F20"/>
        </w:rPr>
        <w:t>the</w:t>
      </w:r>
      <w:r w:rsidR="00A108FF">
        <w:rPr>
          <w:color w:val="231F20"/>
        </w:rPr>
        <w:t xml:space="preserve"> </w:t>
      </w:r>
      <w:r w:rsidR="00154745">
        <w:rPr>
          <w:color w:val="231F20"/>
        </w:rPr>
        <w:t>Contractor</w:t>
      </w:r>
      <w:r w:rsidR="00A108FF">
        <w:rPr>
          <w:color w:val="231F20"/>
        </w:rPr>
        <w:t xml:space="preserve"> </w:t>
      </w:r>
      <w:r w:rsidR="00154745">
        <w:rPr>
          <w:color w:val="231F20"/>
        </w:rPr>
        <w:t>fails</w:t>
      </w:r>
      <w:r w:rsidR="00A108FF">
        <w:rPr>
          <w:color w:val="231F20"/>
        </w:rPr>
        <w:t xml:space="preserve"> </w:t>
      </w:r>
      <w:r w:rsidR="00154745">
        <w:rPr>
          <w:color w:val="231F20"/>
        </w:rPr>
        <w:t>to</w:t>
      </w:r>
      <w:r w:rsidR="00A108FF">
        <w:rPr>
          <w:color w:val="231F20"/>
        </w:rPr>
        <w:t xml:space="preserve"> </w:t>
      </w:r>
      <w:r w:rsidR="00154745">
        <w:rPr>
          <w:color w:val="231F20"/>
        </w:rPr>
        <w:t>notify</w:t>
      </w:r>
      <w:r w:rsidR="00A108FF">
        <w:rPr>
          <w:color w:val="231F20"/>
        </w:rPr>
        <w:t xml:space="preserve"> </w:t>
      </w:r>
      <w:r w:rsidR="00154745">
        <w:rPr>
          <w:color w:val="231F20"/>
        </w:rPr>
        <w:t>the</w:t>
      </w:r>
      <w:r w:rsidR="00A108FF">
        <w:rPr>
          <w:color w:val="231F20"/>
        </w:rPr>
        <w:t xml:space="preserve"> </w:t>
      </w:r>
      <w:r w:rsidR="00154745">
        <w:rPr>
          <w:color w:val="231F20"/>
        </w:rPr>
        <w:t>Procuring</w:t>
      </w:r>
      <w:r w:rsidR="00A108FF">
        <w:rPr>
          <w:color w:val="231F20"/>
        </w:rPr>
        <w:t xml:space="preserve"> </w:t>
      </w:r>
      <w:r w:rsidR="00154745">
        <w:rPr>
          <w:color w:val="231F20"/>
        </w:rPr>
        <w:t>Entity</w:t>
      </w:r>
      <w:r w:rsidR="00A108FF">
        <w:rPr>
          <w:color w:val="231F20"/>
        </w:rPr>
        <w:t xml:space="preserve"> </w:t>
      </w:r>
      <w:r w:rsidR="00154745">
        <w:rPr>
          <w:color w:val="231F20"/>
        </w:rPr>
        <w:t>within</w:t>
      </w:r>
      <w:r w:rsidR="004E5A4E">
        <w:rPr>
          <w:color w:val="231F20"/>
        </w:rPr>
        <w:t xml:space="preserve"> </w:t>
      </w:r>
      <w:r w:rsidR="00154745">
        <w:rPr>
          <w:color w:val="231F20"/>
        </w:rPr>
        <w:t>twenty-eight</w:t>
      </w:r>
      <w:r w:rsidR="00A108FF">
        <w:rPr>
          <w:color w:val="231F20"/>
        </w:rPr>
        <w:t xml:space="preserve"> </w:t>
      </w:r>
      <w:r w:rsidR="00154745">
        <w:rPr>
          <w:color w:val="231F20"/>
        </w:rPr>
        <w:t>(28)</w:t>
      </w:r>
      <w:r w:rsidR="004E5A4E">
        <w:rPr>
          <w:color w:val="231F20"/>
        </w:rPr>
        <w:t xml:space="preserve"> </w:t>
      </w:r>
      <w:r w:rsidR="00154745">
        <w:rPr>
          <w:color w:val="231F20"/>
        </w:rPr>
        <w:t>days</w:t>
      </w:r>
      <w:r w:rsidR="004E5A4E">
        <w:rPr>
          <w:color w:val="231F20"/>
        </w:rPr>
        <w:t xml:space="preserve"> </w:t>
      </w:r>
      <w:r w:rsidR="00154745">
        <w:rPr>
          <w:color w:val="231F20"/>
        </w:rPr>
        <w:t>after</w:t>
      </w:r>
      <w:r w:rsidR="004E5A4E">
        <w:rPr>
          <w:color w:val="231F20"/>
        </w:rPr>
        <w:t xml:space="preserve"> </w:t>
      </w:r>
      <w:r w:rsidR="00154745">
        <w:rPr>
          <w:color w:val="231F20"/>
        </w:rPr>
        <w:t>receipt</w:t>
      </w:r>
      <w:r w:rsidR="004E5A4E">
        <w:rPr>
          <w:color w:val="231F20"/>
        </w:rPr>
        <w:t xml:space="preserve"> </w:t>
      </w:r>
      <w:r w:rsidR="00154745">
        <w:rPr>
          <w:color w:val="231F20"/>
        </w:rPr>
        <w:t>of</w:t>
      </w:r>
      <w:r w:rsidR="004E5A4E">
        <w:rPr>
          <w:color w:val="231F20"/>
        </w:rPr>
        <w:t xml:space="preserve"> </w:t>
      </w:r>
      <w:r w:rsidR="00154745">
        <w:rPr>
          <w:color w:val="231F20"/>
        </w:rPr>
        <w:t>such</w:t>
      </w:r>
      <w:r w:rsidR="004E5A4E">
        <w:rPr>
          <w:color w:val="231F20"/>
        </w:rPr>
        <w:t xml:space="preserve"> </w:t>
      </w:r>
      <w:r w:rsidR="00154745">
        <w:rPr>
          <w:color w:val="231F20"/>
        </w:rPr>
        <w:t>notice that</w:t>
      </w:r>
      <w:r w:rsidR="004E5A4E">
        <w:rPr>
          <w:color w:val="231F20"/>
        </w:rPr>
        <w:t xml:space="preserve"> </w:t>
      </w:r>
      <w:r w:rsidR="00154745">
        <w:rPr>
          <w:color w:val="231F20"/>
        </w:rPr>
        <w:t>it</w:t>
      </w:r>
      <w:r w:rsidR="004E5A4E">
        <w:rPr>
          <w:color w:val="231F20"/>
        </w:rPr>
        <w:t xml:space="preserve"> </w:t>
      </w:r>
      <w:r w:rsidR="00154745">
        <w:rPr>
          <w:color w:val="231F20"/>
        </w:rPr>
        <w:t>intends</w:t>
      </w:r>
      <w:r w:rsidR="004E5A4E">
        <w:rPr>
          <w:color w:val="231F20"/>
        </w:rPr>
        <w:t xml:space="preserve"> </w:t>
      </w:r>
      <w:r w:rsidR="00154745">
        <w:rPr>
          <w:color w:val="231F20"/>
        </w:rPr>
        <w:t>to</w:t>
      </w:r>
      <w:r w:rsidR="004E5A4E">
        <w:rPr>
          <w:color w:val="231F20"/>
        </w:rPr>
        <w:t xml:space="preserve"> </w:t>
      </w:r>
      <w:r w:rsidR="00154745">
        <w:rPr>
          <w:color w:val="231F20"/>
        </w:rPr>
        <w:t>conduct</w:t>
      </w:r>
      <w:r w:rsidR="004E5A4E">
        <w:rPr>
          <w:color w:val="231F20"/>
        </w:rPr>
        <w:t xml:space="preserve"> </w:t>
      </w:r>
      <w:r w:rsidR="00154745">
        <w:rPr>
          <w:color w:val="231F20"/>
        </w:rPr>
        <w:t>any</w:t>
      </w:r>
      <w:r w:rsidR="004E5A4E">
        <w:rPr>
          <w:color w:val="231F20"/>
        </w:rPr>
        <w:t xml:space="preserve"> </w:t>
      </w:r>
      <w:r w:rsidR="00154745">
        <w:rPr>
          <w:color w:val="231F20"/>
        </w:rPr>
        <w:t>such</w:t>
      </w:r>
      <w:r w:rsidR="004E5A4E">
        <w:rPr>
          <w:color w:val="231F20"/>
        </w:rPr>
        <w:t xml:space="preserve"> </w:t>
      </w:r>
      <w:r w:rsidR="00154745">
        <w:rPr>
          <w:color w:val="231F20"/>
        </w:rPr>
        <w:t>proceedings</w:t>
      </w:r>
      <w:r w:rsidR="004E5A4E">
        <w:rPr>
          <w:color w:val="231F20"/>
        </w:rPr>
        <w:t xml:space="preserve"> </w:t>
      </w:r>
      <w:r w:rsidR="00154745">
        <w:rPr>
          <w:color w:val="231F20"/>
        </w:rPr>
        <w:t>or</w:t>
      </w:r>
      <w:r w:rsidR="004E5A4E">
        <w:rPr>
          <w:color w:val="231F20"/>
        </w:rPr>
        <w:t xml:space="preserve"> </w:t>
      </w:r>
      <w:r w:rsidR="00154745">
        <w:rPr>
          <w:color w:val="231F20"/>
        </w:rPr>
        <w:t>claim,</w:t>
      </w:r>
      <w:r w:rsidR="004E5A4E">
        <w:rPr>
          <w:color w:val="231F20"/>
        </w:rPr>
        <w:t xml:space="preserve"> </w:t>
      </w:r>
      <w:r w:rsidR="00154745">
        <w:rPr>
          <w:color w:val="231F20"/>
        </w:rPr>
        <w:t>then</w:t>
      </w:r>
      <w:r w:rsidR="004E5A4E">
        <w:rPr>
          <w:color w:val="231F20"/>
        </w:rPr>
        <w:t xml:space="preserve"> </w:t>
      </w:r>
      <w:r w:rsidR="00154745">
        <w:rPr>
          <w:color w:val="231F20"/>
        </w:rPr>
        <w:t>the</w:t>
      </w:r>
      <w:r w:rsidR="004E5A4E">
        <w:rPr>
          <w:color w:val="231F20"/>
        </w:rPr>
        <w:t xml:space="preserve"> </w:t>
      </w:r>
      <w:r w:rsidR="00154745">
        <w:rPr>
          <w:color w:val="231F20"/>
        </w:rPr>
        <w:t>Procuring</w:t>
      </w:r>
      <w:r w:rsidR="004E5A4E">
        <w:rPr>
          <w:color w:val="231F20"/>
        </w:rPr>
        <w:t xml:space="preserve"> </w:t>
      </w:r>
      <w:r w:rsidR="00154745">
        <w:rPr>
          <w:color w:val="231F20"/>
        </w:rPr>
        <w:t>Entity</w:t>
      </w:r>
      <w:r w:rsidR="004E5A4E">
        <w:rPr>
          <w:color w:val="231F20"/>
        </w:rPr>
        <w:t xml:space="preserve"> </w:t>
      </w:r>
      <w:r w:rsidR="00154745">
        <w:rPr>
          <w:color w:val="231F20"/>
        </w:rPr>
        <w:t>shall</w:t>
      </w:r>
      <w:r w:rsidR="004E5A4E">
        <w:rPr>
          <w:color w:val="231F20"/>
        </w:rPr>
        <w:t xml:space="preserve"> </w:t>
      </w:r>
      <w:r w:rsidR="00154745">
        <w:rPr>
          <w:color w:val="231F20"/>
        </w:rPr>
        <w:t>be</w:t>
      </w:r>
      <w:r w:rsidR="004E5A4E">
        <w:rPr>
          <w:color w:val="231F20"/>
        </w:rPr>
        <w:t xml:space="preserve"> </w:t>
      </w:r>
      <w:r w:rsidR="00154745">
        <w:rPr>
          <w:color w:val="231F20"/>
        </w:rPr>
        <w:t>free</w:t>
      </w:r>
      <w:r w:rsidR="004E5A4E">
        <w:rPr>
          <w:color w:val="231F20"/>
        </w:rPr>
        <w:t xml:space="preserve"> </w:t>
      </w:r>
      <w:r w:rsidR="00154745">
        <w:rPr>
          <w:color w:val="231F20"/>
        </w:rPr>
        <w:t>to</w:t>
      </w:r>
      <w:r w:rsidR="004E5A4E">
        <w:rPr>
          <w:color w:val="231F20"/>
        </w:rPr>
        <w:t xml:space="preserve"> </w:t>
      </w:r>
      <w:r w:rsidR="00154745">
        <w:rPr>
          <w:color w:val="231F20"/>
        </w:rPr>
        <w:t>conduct</w:t>
      </w:r>
      <w:r w:rsidR="004E5A4E">
        <w:rPr>
          <w:color w:val="231F20"/>
        </w:rPr>
        <w:t xml:space="preserve"> </w:t>
      </w:r>
      <w:r w:rsidR="00154745">
        <w:rPr>
          <w:color w:val="231F20"/>
        </w:rPr>
        <w:t>the same</w:t>
      </w:r>
      <w:r w:rsidR="004E5A4E">
        <w:rPr>
          <w:color w:val="231F20"/>
        </w:rPr>
        <w:t xml:space="preserve"> </w:t>
      </w:r>
      <w:r w:rsidR="00154745">
        <w:rPr>
          <w:color w:val="231F20"/>
        </w:rPr>
        <w:t>on</w:t>
      </w:r>
      <w:r w:rsidR="004E5A4E">
        <w:rPr>
          <w:color w:val="231F20"/>
        </w:rPr>
        <w:t xml:space="preserve"> </w:t>
      </w:r>
      <w:r w:rsidR="00154745">
        <w:rPr>
          <w:color w:val="231F20"/>
        </w:rPr>
        <w:t>its</w:t>
      </w:r>
      <w:r w:rsidR="004E5A4E">
        <w:rPr>
          <w:color w:val="231F20"/>
        </w:rPr>
        <w:t xml:space="preserve"> </w:t>
      </w:r>
      <w:r w:rsidR="00154745">
        <w:rPr>
          <w:color w:val="231F20"/>
        </w:rPr>
        <w:t>own</w:t>
      </w:r>
      <w:r w:rsidR="004E5A4E">
        <w:rPr>
          <w:color w:val="231F20"/>
        </w:rPr>
        <w:t xml:space="preserve"> </w:t>
      </w:r>
      <w:r w:rsidR="00154745">
        <w:rPr>
          <w:color w:val="231F20"/>
        </w:rPr>
        <w:t>behalf.</w:t>
      </w:r>
      <w:r w:rsidR="004E5A4E">
        <w:rPr>
          <w:color w:val="231F20"/>
        </w:rPr>
        <w:t xml:space="preserve"> </w:t>
      </w:r>
      <w:r w:rsidR="00154745">
        <w:rPr>
          <w:color w:val="231F20"/>
        </w:rPr>
        <w:t>Unless</w:t>
      </w:r>
      <w:r w:rsidR="004E5A4E">
        <w:rPr>
          <w:color w:val="231F20"/>
        </w:rPr>
        <w:t xml:space="preserve"> </w:t>
      </w:r>
      <w:r w:rsidR="00154745">
        <w:rPr>
          <w:color w:val="231F20"/>
        </w:rPr>
        <w:t>the</w:t>
      </w:r>
      <w:r w:rsidR="004E5A4E">
        <w:rPr>
          <w:color w:val="231F20"/>
        </w:rPr>
        <w:t xml:space="preserve"> </w:t>
      </w:r>
      <w:r w:rsidR="00154745">
        <w:rPr>
          <w:color w:val="231F20"/>
        </w:rPr>
        <w:t>Contractor</w:t>
      </w:r>
      <w:r w:rsidR="004E5A4E">
        <w:rPr>
          <w:color w:val="231F20"/>
        </w:rPr>
        <w:t xml:space="preserve"> </w:t>
      </w:r>
      <w:r w:rsidR="00154745">
        <w:rPr>
          <w:color w:val="231F20"/>
        </w:rPr>
        <w:t>has</w:t>
      </w:r>
      <w:r w:rsidR="004E5A4E">
        <w:rPr>
          <w:color w:val="231F20"/>
        </w:rPr>
        <w:t xml:space="preserve"> </w:t>
      </w:r>
      <w:r w:rsidR="00154745">
        <w:rPr>
          <w:color w:val="231F20"/>
        </w:rPr>
        <w:t>so</w:t>
      </w:r>
      <w:r w:rsidR="004E5A4E">
        <w:rPr>
          <w:color w:val="231F20"/>
        </w:rPr>
        <w:t xml:space="preserve"> </w:t>
      </w:r>
      <w:r w:rsidR="00154745">
        <w:rPr>
          <w:color w:val="231F20"/>
        </w:rPr>
        <w:t>failed</w:t>
      </w:r>
      <w:r w:rsidR="004E5A4E">
        <w:rPr>
          <w:color w:val="231F20"/>
        </w:rPr>
        <w:t xml:space="preserve"> </w:t>
      </w:r>
      <w:r w:rsidR="00154745">
        <w:rPr>
          <w:color w:val="231F20"/>
        </w:rPr>
        <w:t>to</w:t>
      </w:r>
      <w:r w:rsidR="004E5A4E">
        <w:rPr>
          <w:color w:val="231F20"/>
        </w:rPr>
        <w:t xml:space="preserve"> </w:t>
      </w:r>
      <w:r w:rsidR="00154745">
        <w:rPr>
          <w:color w:val="231F20"/>
        </w:rPr>
        <w:t>notify</w:t>
      </w:r>
      <w:r w:rsidR="004E5A4E">
        <w:rPr>
          <w:color w:val="231F20"/>
        </w:rPr>
        <w:t xml:space="preserve"> </w:t>
      </w:r>
      <w:r w:rsidR="00154745">
        <w:rPr>
          <w:color w:val="231F20"/>
        </w:rPr>
        <w:t>the</w:t>
      </w:r>
      <w:r w:rsidR="004E5A4E">
        <w:rPr>
          <w:color w:val="231F20"/>
        </w:rPr>
        <w:t xml:space="preserve"> </w:t>
      </w:r>
      <w:r w:rsidR="00154745">
        <w:rPr>
          <w:color w:val="231F20"/>
        </w:rPr>
        <w:t>Procuring</w:t>
      </w:r>
      <w:r w:rsidR="004E5A4E">
        <w:rPr>
          <w:color w:val="231F20"/>
        </w:rPr>
        <w:t xml:space="preserve"> </w:t>
      </w:r>
      <w:r w:rsidR="00154745">
        <w:rPr>
          <w:color w:val="231F20"/>
        </w:rPr>
        <w:t>Entity</w:t>
      </w:r>
      <w:r w:rsidR="004E5A4E">
        <w:rPr>
          <w:color w:val="231F20"/>
        </w:rPr>
        <w:t xml:space="preserve"> </w:t>
      </w:r>
      <w:r w:rsidR="00154745">
        <w:rPr>
          <w:color w:val="231F20"/>
        </w:rPr>
        <w:t>within</w:t>
      </w:r>
      <w:r w:rsidR="004E5A4E">
        <w:rPr>
          <w:color w:val="231F20"/>
        </w:rPr>
        <w:t xml:space="preserve"> </w:t>
      </w:r>
      <w:r w:rsidR="00154745">
        <w:rPr>
          <w:color w:val="231F20"/>
        </w:rPr>
        <w:t>the</w:t>
      </w:r>
      <w:r w:rsidR="004E5A4E">
        <w:rPr>
          <w:color w:val="231F20"/>
        </w:rPr>
        <w:t xml:space="preserve"> </w:t>
      </w:r>
      <w:r w:rsidR="00154745">
        <w:rPr>
          <w:color w:val="231F20"/>
        </w:rPr>
        <w:t>twenty- eight</w:t>
      </w:r>
      <w:r w:rsidR="004E5A4E">
        <w:rPr>
          <w:color w:val="231F20"/>
        </w:rPr>
        <w:t xml:space="preserve"> </w:t>
      </w:r>
      <w:r w:rsidR="00154745">
        <w:rPr>
          <w:color w:val="231F20"/>
        </w:rPr>
        <w:t>(28)</w:t>
      </w:r>
      <w:r w:rsidR="004E5A4E">
        <w:rPr>
          <w:color w:val="231F20"/>
        </w:rPr>
        <w:t xml:space="preserve"> </w:t>
      </w:r>
      <w:r w:rsidR="00154745">
        <w:rPr>
          <w:color w:val="231F20"/>
        </w:rPr>
        <w:t>day</w:t>
      </w:r>
      <w:r w:rsidR="004E5A4E">
        <w:rPr>
          <w:color w:val="231F20"/>
        </w:rPr>
        <w:t xml:space="preserve"> </w:t>
      </w:r>
      <w:r w:rsidR="00154745">
        <w:rPr>
          <w:color w:val="231F20"/>
        </w:rPr>
        <w:t>period,</w:t>
      </w:r>
      <w:r w:rsidR="004E5A4E">
        <w:rPr>
          <w:color w:val="231F20"/>
        </w:rPr>
        <w:t xml:space="preserve"> </w:t>
      </w:r>
      <w:r w:rsidR="00154745">
        <w:rPr>
          <w:color w:val="231F20"/>
        </w:rPr>
        <w:t>the</w:t>
      </w:r>
      <w:r w:rsidR="004E5A4E">
        <w:rPr>
          <w:color w:val="231F20"/>
        </w:rPr>
        <w:t xml:space="preserve"> </w:t>
      </w:r>
      <w:r w:rsidR="00154745">
        <w:rPr>
          <w:color w:val="231F20"/>
        </w:rPr>
        <w:t>Procuring</w:t>
      </w:r>
      <w:r w:rsidR="004E5A4E">
        <w:rPr>
          <w:color w:val="231F20"/>
        </w:rPr>
        <w:t xml:space="preserve"> </w:t>
      </w:r>
      <w:r w:rsidR="00154745">
        <w:rPr>
          <w:color w:val="231F20"/>
        </w:rPr>
        <w:t>Entity</w:t>
      </w:r>
      <w:r w:rsidR="004E5A4E">
        <w:rPr>
          <w:color w:val="231F20"/>
        </w:rPr>
        <w:t xml:space="preserve"> </w:t>
      </w:r>
      <w:r w:rsidR="00154745">
        <w:rPr>
          <w:color w:val="231F20"/>
        </w:rPr>
        <w:t>shall</w:t>
      </w:r>
      <w:r w:rsidR="004E5A4E">
        <w:rPr>
          <w:color w:val="231F20"/>
        </w:rPr>
        <w:t xml:space="preserve"> </w:t>
      </w:r>
      <w:r w:rsidR="00154745">
        <w:rPr>
          <w:color w:val="231F20"/>
        </w:rPr>
        <w:t>make</w:t>
      </w:r>
      <w:r w:rsidR="004E5A4E">
        <w:rPr>
          <w:color w:val="231F20"/>
        </w:rPr>
        <w:t xml:space="preserve"> </w:t>
      </w:r>
      <w:r w:rsidR="00154745">
        <w:rPr>
          <w:color w:val="231F20"/>
        </w:rPr>
        <w:t>no</w:t>
      </w:r>
      <w:r w:rsidR="004E5A4E">
        <w:rPr>
          <w:color w:val="231F20"/>
        </w:rPr>
        <w:t xml:space="preserve"> </w:t>
      </w:r>
      <w:r w:rsidR="00154745">
        <w:rPr>
          <w:color w:val="231F20"/>
        </w:rPr>
        <w:t>admission</w:t>
      </w:r>
      <w:r w:rsidR="004E5A4E">
        <w:rPr>
          <w:color w:val="231F20"/>
        </w:rPr>
        <w:t xml:space="preserve"> </w:t>
      </w:r>
      <w:r w:rsidR="00154745">
        <w:rPr>
          <w:color w:val="231F20"/>
        </w:rPr>
        <w:t>that</w:t>
      </w:r>
      <w:r w:rsidR="004E5A4E">
        <w:rPr>
          <w:color w:val="231F20"/>
        </w:rPr>
        <w:t xml:space="preserve"> </w:t>
      </w:r>
      <w:r w:rsidR="00154745">
        <w:rPr>
          <w:color w:val="231F20"/>
        </w:rPr>
        <w:t>may</w:t>
      </w:r>
      <w:r w:rsidR="004E5A4E">
        <w:rPr>
          <w:color w:val="231F20"/>
        </w:rPr>
        <w:t xml:space="preserve"> </w:t>
      </w:r>
      <w:r w:rsidR="00154745">
        <w:rPr>
          <w:color w:val="231F20"/>
        </w:rPr>
        <w:t>be</w:t>
      </w:r>
      <w:r w:rsidR="004E5A4E">
        <w:rPr>
          <w:color w:val="231F20"/>
        </w:rPr>
        <w:t xml:space="preserve"> </w:t>
      </w:r>
      <w:r w:rsidR="00154745">
        <w:rPr>
          <w:color w:val="231F20"/>
        </w:rPr>
        <w:t>prejudicial</w:t>
      </w:r>
      <w:r w:rsidR="004E5A4E">
        <w:rPr>
          <w:color w:val="231F20"/>
        </w:rPr>
        <w:t xml:space="preserve"> </w:t>
      </w:r>
      <w:r w:rsidR="00154745">
        <w:rPr>
          <w:color w:val="231F20"/>
        </w:rPr>
        <w:t>to</w:t>
      </w:r>
      <w:r w:rsidR="004E5A4E">
        <w:rPr>
          <w:color w:val="231F20"/>
        </w:rPr>
        <w:t xml:space="preserve"> </w:t>
      </w:r>
      <w:r w:rsidR="00154745">
        <w:rPr>
          <w:color w:val="231F20"/>
        </w:rPr>
        <w:t>the</w:t>
      </w:r>
      <w:r w:rsidR="004E5A4E">
        <w:rPr>
          <w:color w:val="231F20"/>
        </w:rPr>
        <w:t xml:space="preserve"> </w:t>
      </w:r>
      <w:r w:rsidR="00154745">
        <w:rPr>
          <w:color w:val="231F20"/>
        </w:rPr>
        <w:t>defense</w:t>
      </w:r>
      <w:r w:rsidR="004E5A4E">
        <w:rPr>
          <w:color w:val="231F20"/>
        </w:rPr>
        <w:t xml:space="preserve"> </w:t>
      </w:r>
      <w:r w:rsidR="00154745">
        <w:rPr>
          <w:color w:val="231F20"/>
        </w:rPr>
        <w:t>of any</w:t>
      </w:r>
      <w:r w:rsidR="004E5A4E">
        <w:rPr>
          <w:color w:val="231F20"/>
        </w:rPr>
        <w:t xml:space="preserve"> </w:t>
      </w:r>
      <w:r w:rsidR="00154745">
        <w:rPr>
          <w:color w:val="231F20"/>
        </w:rPr>
        <w:t>such</w:t>
      </w:r>
      <w:r w:rsidR="004E5A4E">
        <w:rPr>
          <w:color w:val="231F20"/>
        </w:rPr>
        <w:t xml:space="preserve"> </w:t>
      </w:r>
      <w:r w:rsidR="00154745">
        <w:rPr>
          <w:color w:val="231F20"/>
        </w:rPr>
        <w:t>proceedings</w:t>
      </w:r>
      <w:r w:rsidR="004E5A4E">
        <w:rPr>
          <w:color w:val="231F20"/>
        </w:rPr>
        <w:t xml:space="preserve"> </w:t>
      </w:r>
      <w:r w:rsidR="00154745">
        <w:rPr>
          <w:color w:val="231F20"/>
        </w:rPr>
        <w:t>or</w:t>
      </w:r>
      <w:r w:rsidR="004E5A4E">
        <w:rPr>
          <w:color w:val="231F20"/>
        </w:rPr>
        <w:t xml:space="preserve"> </w:t>
      </w:r>
      <w:r w:rsidR="00154745">
        <w:rPr>
          <w:color w:val="231F20"/>
        </w:rPr>
        <w:t>claim.</w:t>
      </w:r>
    </w:p>
    <w:p w14:paraId="1572DE63" w14:textId="77777777" w:rsidR="00607E22" w:rsidRDefault="006C70AF" w:rsidP="006C70AF">
      <w:pPr>
        <w:pStyle w:val="BodyText"/>
        <w:spacing w:before="247" w:line="230" w:lineRule="auto"/>
        <w:ind w:left="864" w:right="329" w:hanging="720"/>
        <w:jc w:val="both"/>
      </w:pPr>
      <w:r>
        <w:rPr>
          <w:color w:val="231F20"/>
        </w:rPr>
        <w:t>29.5</w:t>
      </w:r>
      <w:r w:rsidR="0067778E">
        <w:rPr>
          <w:color w:val="231F20"/>
        </w:rPr>
        <w:tab/>
      </w:r>
      <w:r w:rsidR="00154745">
        <w:rPr>
          <w:color w:val="231F20"/>
        </w:rPr>
        <w:t>The Procuring Entity shall, at the Contractor's request, afford all available assistance to the Contractor in conducting</w:t>
      </w:r>
      <w:r w:rsidR="00A108FF">
        <w:rPr>
          <w:color w:val="231F20"/>
        </w:rPr>
        <w:t xml:space="preserve"> </w:t>
      </w:r>
      <w:r w:rsidR="00154745">
        <w:rPr>
          <w:color w:val="231F20"/>
        </w:rPr>
        <w:t>such</w:t>
      </w:r>
      <w:r w:rsidR="00A108FF">
        <w:rPr>
          <w:color w:val="231F20"/>
        </w:rPr>
        <w:t xml:space="preserve"> </w:t>
      </w:r>
      <w:r w:rsidR="00154745">
        <w:rPr>
          <w:color w:val="231F20"/>
        </w:rPr>
        <w:t>proceedings</w:t>
      </w:r>
      <w:r w:rsidR="00A108FF">
        <w:rPr>
          <w:color w:val="231F20"/>
        </w:rPr>
        <w:t xml:space="preserve"> </w:t>
      </w:r>
      <w:r w:rsidR="00154745">
        <w:rPr>
          <w:color w:val="231F20"/>
        </w:rPr>
        <w:t>or</w:t>
      </w:r>
      <w:r w:rsidR="00A108FF">
        <w:rPr>
          <w:color w:val="231F20"/>
        </w:rPr>
        <w:t xml:space="preserve"> </w:t>
      </w:r>
      <w:r w:rsidR="00154745">
        <w:rPr>
          <w:color w:val="231F20"/>
        </w:rPr>
        <w:t>claim,</w:t>
      </w:r>
      <w:r w:rsidR="00A108FF">
        <w:rPr>
          <w:color w:val="231F20"/>
        </w:rPr>
        <w:t xml:space="preserve"> </w:t>
      </w:r>
      <w:r w:rsidR="00154745">
        <w:rPr>
          <w:color w:val="231F20"/>
        </w:rPr>
        <w:t>and</w:t>
      </w:r>
      <w:r w:rsidR="00A108FF">
        <w:rPr>
          <w:color w:val="231F20"/>
        </w:rPr>
        <w:t xml:space="preserve"> </w:t>
      </w:r>
      <w:r w:rsidR="00154745">
        <w:rPr>
          <w:color w:val="231F20"/>
        </w:rPr>
        <w:t>shall</w:t>
      </w:r>
      <w:r w:rsidR="00A108FF">
        <w:rPr>
          <w:color w:val="231F20"/>
        </w:rPr>
        <w:t xml:space="preserve"> </w:t>
      </w:r>
      <w:r w:rsidR="00154745">
        <w:rPr>
          <w:color w:val="231F20"/>
        </w:rPr>
        <w:t>be</w:t>
      </w:r>
      <w:r w:rsidR="00A108FF">
        <w:rPr>
          <w:color w:val="231F20"/>
        </w:rPr>
        <w:t xml:space="preserve"> </w:t>
      </w:r>
      <w:r w:rsidR="00154745">
        <w:rPr>
          <w:color w:val="231F20"/>
        </w:rPr>
        <w:t>reimbursed</w:t>
      </w:r>
      <w:r w:rsidR="00A108FF">
        <w:rPr>
          <w:color w:val="231F20"/>
        </w:rPr>
        <w:t xml:space="preserve"> </w:t>
      </w:r>
      <w:r w:rsidR="00154745">
        <w:rPr>
          <w:color w:val="231F20"/>
        </w:rPr>
        <w:t>by</w:t>
      </w:r>
      <w:r w:rsidR="00A108FF">
        <w:rPr>
          <w:color w:val="231F20"/>
        </w:rPr>
        <w:t xml:space="preserve"> </w:t>
      </w:r>
      <w:r w:rsidR="00154745">
        <w:rPr>
          <w:color w:val="231F20"/>
        </w:rPr>
        <w:t>the</w:t>
      </w:r>
      <w:r w:rsidR="00A108FF">
        <w:rPr>
          <w:color w:val="231F20"/>
        </w:rPr>
        <w:t xml:space="preserve"> </w:t>
      </w:r>
      <w:r w:rsidR="00154745">
        <w:rPr>
          <w:color w:val="231F20"/>
        </w:rPr>
        <w:t>Contractor</w:t>
      </w:r>
      <w:r w:rsidR="00A108FF">
        <w:rPr>
          <w:color w:val="231F20"/>
        </w:rPr>
        <w:t xml:space="preserve"> </w:t>
      </w:r>
      <w:r w:rsidR="00154745">
        <w:rPr>
          <w:color w:val="231F20"/>
        </w:rPr>
        <w:t>for</w:t>
      </w:r>
      <w:r w:rsidR="00A108FF">
        <w:rPr>
          <w:color w:val="231F20"/>
        </w:rPr>
        <w:t xml:space="preserve"> </w:t>
      </w:r>
      <w:r w:rsidR="00154745">
        <w:rPr>
          <w:color w:val="231F20"/>
        </w:rPr>
        <w:t>all</w:t>
      </w:r>
      <w:r w:rsidR="00A108FF">
        <w:rPr>
          <w:color w:val="231F20"/>
        </w:rPr>
        <w:t xml:space="preserve"> </w:t>
      </w:r>
      <w:r w:rsidR="00154745">
        <w:rPr>
          <w:color w:val="231F20"/>
        </w:rPr>
        <w:t>reasonable</w:t>
      </w:r>
      <w:r w:rsidR="00A108FF">
        <w:rPr>
          <w:color w:val="231F20"/>
        </w:rPr>
        <w:t xml:space="preserve"> </w:t>
      </w:r>
      <w:r w:rsidR="00154745">
        <w:rPr>
          <w:color w:val="231F20"/>
        </w:rPr>
        <w:t>expenses incurred</w:t>
      </w:r>
      <w:r w:rsidR="00A108FF">
        <w:rPr>
          <w:color w:val="231F20"/>
        </w:rPr>
        <w:t xml:space="preserve"> </w:t>
      </w:r>
      <w:r w:rsidR="00154745">
        <w:rPr>
          <w:color w:val="231F20"/>
        </w:rPr>
        <w:t>in</w:t>
      </w:r>
      <w:r w:rsidR="00A108FF">
        <w:rPr>
          <w:color w:val="231F20"/>
        </w:rPr>
        <w:t xml:space="preserve"> </w:t>
      </w:r>
      <w:r w:rsidR="00154745">
        <w:rPr>
          <w:color w:val="231F20"/>
        </w:rPr>
        <w:t>so</w:t>
      </w:r>
      <w:r w:rsidR="00A108FF">
        <w:rPr>
          <w:color w:val="231F20"/>
        </w:rPr>
        <w:t xml:space="preserve"> </w:t>
      </w:r>
      <w:r w:rsidR="00154745">
        <w:rPr>
          <w:color w:val="231F20"/>
        </w:rPr>
        <w:t>doing.</w:t>
      </w:r>
    </w:p>
    <w:p w14:paraId="72CA4085" w14:textId="77777777" w:rsidR="00607E22" w:rsidRPr="006C70AF" w:rsidRDefault="00154745" w:rsidP="00385A10">
      <w:pPr>
        <w:pStyle w:val="ListParagraph"/>
        <w:numPr>
          <w:ilvl w:val="1"/>
          <w:numId w:val="157"/>
        </w:numPr>
        <w:tabs>
          <w:tab w:val="left" w:pos="851"/>
        </w:tabs>
        <w:spacing w:line="230" w:lineRule="auto"/>
        <w:ind w:left="864" w:right="329" w:hanging="720"/>
        <w:jc w:val="both"/>
        <w:rPr>
          <w:color w:val="231F20"/>
        </w:rPr>
      </w:pPr>
      <w:r w:rsidRPr="006C70AF">
        <w:rPr>
          <w:color w:val="231F20"/>
        </w:rPr>
        <w:t>The Procuring Entity shall indemnify and hold harmless the Contractor and its employees, ofﬁcers and Subcontractors from and against any and all suits, actions or administrative proceedings, claims, demands, losses,</w:t>
      </w:r>
      <w:r w:rsidR="00A108FF" w:rsidRPr="006C70AF">
        <w:rPr>
          <w:color w:val="231F20"/>
        </w:rPr>
        <w:t xml:space="preserve"> </w:t>
      </w:r>
      <w:r w:rsidRPr="006C70AF">
        <w:rPr>
          <w:color w:val="231F20"/>
        </w:rPr>
        <w:t>damages,</w:t>
      </w:r>
      <w:r w:rsidR="00A108FF" w:rsidRPr="006C70AF">
        <w:rPr>
          <w:color w:val="231F20"/>
        </w:rPr>
        <w:t xml:space="preserve"> </w:t>
      </w:r>
      <w:r w:rsidRPr="006C70AF">
        <w:rPr>
          <w:color w:val="231F20"/>
        </w:rPr>
        <w:t>costs,</w:t>
      </w:r>
      <w:r w:rsidR="00A108FF" w:rsidRPr="006C70AF">
        <w:rPr>
          <w:color w:val="231F20"/>
        </w:rPr>
        <w:t xml:space="preserve"> </w:t>
      </w:r>
      <w:r w:rsidRPr="006C70AF">
        <w:rPr>
          <w:color w:val="231F20"/>
        </w:rPr>
        <w:t>and</w:t>
      </w:r>
      <w:r w:rsidR="00A108FF" w:rsidRPr="006C70AF">
        <w:rPr>
          <w:color w:val="231F20"/>
        </w:rPr>
        <w:t xml:space="preserve"> </w:t>
      </w:r>
      <w:r w:rsidRPr="006C70AF">
        <w:rPr>
          <w:color w:val="231F20"/>
        </w:rPr>
        <w:t>expenses</w:t>
      </w:r>
      <w:r w:rsidR="00A108FF" w:rsidRPr="006C70AF">
        <w:rPr>
          <w:color w:val="231F20"/>
        </w:rPr>
        <w:t xml:space="preserve"> </w:t>
      </w:r>
      <w:r w:rsidRPr="006C70AF">
        <w:rPr>
          <w:color w:val="231F20"/>
        </w:rPr>
        <w:t>of</w:t>
      </w:r>
      <w:r w:rsidR="00A108FF" w:rsidRPr="006C70AF">
        <w:rPr>
          <w:color w:val="231F20"/>
        </w:rPr>
        <w:t xml:space="preserve"> </w:t>
      </w:r>
      <w:r w:rsidRPr="006C70AF">
        <w:rPr>
          <w:color w:val="231F20"/>
        </w:rPr>
        <w:t>whatsoever</w:t>
      </w:r>
      <w:r w:rsidR="00A108FF" w:rsidRPr="006C70AF">
        <w:rPr>
          <w:color w:val="231F20"/>
        </w:rPr>
        <w:t xml:space="preserve"> </w:t>
      </w:r>
      <w:r w:rsidRPr="006C70AF">
        <w:rPr>
          <w:color w:val="231F20"/>
        </w:rPr>
        <w:t>nature,</w:t>
      </w:r>
      <w:r w:rsidR="00A108FF" w:rsidRPr="006C70AF">
        <w:rPr>
          <w:color w:val="231F20"/>
        </w:rPr>
        <w:t xml:space="preserve"> </w:t>
      </w:r>
      <w:r w:rsidRPr="006C70AF">
        <w:rPr>
          <w:color w:val="231F20"/>
        </w:rPr>
        <w:t>including</w:t>
      </w:r>
      <w:r w:rsidR="00A108FF" w:rsidRPr="006C70AF">
        <w:rPr>
          <w:color w:val="231F20"/>
        </w:rPr>
        <w:t xml:space="preserve"> </w:t>
      </w:r>
      <w:r w:rsidRPr="006C70AF">
        <w:rPr>
          <w:color w:val="231F20"/>
        </w:rPr>
        <w:t>attorney's</w:t>
      </w:r>
      <w:r w:rsidR="00A108FF" w:rsidRPr="006C70AF">
        <w:rPr>
          <w:color w:val="231F20"/>
        </w:rPr>
        <w:t xml:space="preserve"> </w:t>
      </w:r>
      <w:r w:rsidRPr="006C70AF">
        <w:rPr>
          <w:color w:val="231F20"/>
        </w:rPr>
        <w:t>fees</w:t>
      </w:r>
      <w:r w:rsidR="00A108FF" w:rsidRPr="006C70AF">
        <w:rPr>
          <w:color w:val="231F20"/>
        </w:rPr>
        <w:t xml:space="preserve"> </w:t>
      </w:r>
      <w:r w:rsidRPr="006C70AF">
        <w:rPr>
          <w:color w:val="231F20"/>
        </w:rPr>
        <w:t>and</w:t>
      </w:r>
      <w:r w:rsidR="00A108FF" w:rsidRPr="006C70AF">
        <w:rPr>
          <w:color w:val="231F20"/>
        </w:rPr>
        <w:t xml:space="preserve"> </w:t>
      </w:r>
      <w:r w:rsidRPr="006C70AF">
        <w:rPr>
          <w:color w:val="231F20"/>
        </w:rPr>
        <w:t>expenses,</w:t>
      </w:r>
      <w:r w:rsidR="00A108FF" w:rsidRPr="006C70AF">
        <w:rPr>
          <w:color w:val="231F20"/>
        </w:rPr>
        <w:t xml:space="preserve"> </w:t>
      </w:r>
      <w:r w:rsidRPr="006C70AF">
        <w:rPr>
          <w:color w:val="231F20"/>
        </w:rPr>
        <w:t>which</w:t>
      </w:r>
      <w:r w:rsidR="00A108FF" w:rsidRPr="006C70AF">
        <w:rPr>
          <w:color w:val="231F20"/>
        </w:rPr>
        <w:t xml:space="preserve"> </w:t>
      </w:r>
      <w:r w:rsidRPr="006C70AF">
        <w:rPr>
          <w:color w:val="231F20"/>
        </w:rPr>
        <w:t>the Contractor may suffer as a result of any infringement or alleged infringement of any patent, utility model, registered</w:t>
      </w:r>
      <w:r w:rsidR="00A108FF" w:rsidRPr="006C70AF">
        <w:rPr>
          <w:color w:val="231F20"/>
        </w:rPr>
        <w:t xml:space="preserve"> </w:t>
      </w:r>
      <w:r w:rsidRPr="006C70AF">
        <w:rPr>
          <w:color w:val="231F20"/>
        </w:rPr>
        <w:t>design,</w:t>
      </w:r>
      <w:r w:rsidR="00A108FF" w:rsidRPr="006C70AF">
        <w:rPr>
          <w:color w:val="231F20"/>
        </w:rPr>
        <w:t xml:space="preserve"> </w:t>
      </w:r>
      <w:r w:rsidRPr="006C70AF">
        <w:rPr>
          <w:color w:val="231F20"/>
        </w:rPr>
        <w:t>trademark,</w:t>
      </w:r>
      <w:r w:rsidR="00A108FF" w:rsidRPr="006C70AF">
        <w:rPr>
          <w:color w:val="231F20"/>
        </w:rPr>
        <w:t xml:space="preserve"> </w:t>
      </w:r>
      <w:r w:rsidRPr="006C70AF">
        <w:rPr>
          <w:color w:val="231F20"/>
        </w:rPr>
        <w:t>copyright</w:t>
      </w:r>
      <w:r w:rsidR="00A108FF" w:rsidRPr="006C70AF">
        <w:rPr>
          <w:color w:val="231F20"/>
        </w:rPr>
        <w:t xml:space="preserve">  </w:t>
      </w:r>
      <w:r w:rsidRPr="006C70AF">
        <w:rPr>
          <w:color w:val="231F20"/>
        </w:rPr>
        <w:t>or</w:t>
      </w:r>
      <w:r w:rsidR="00A108FF" w:rsidRPr="006C70AF">
        <w:rPr>
          <w:color w:val="231F20"/>
        </w:rPr>
        <w:t xml:space="preserve"> </w:t>
      </w:r>
      <w:r w:rsidRPr="006C70AF">
        <w:rPr>
          <w:color w:val="231F20"/>
        </w:rPr>
        <w:t>other</w:t>
      </w:r>
      <w:r w:rsidR="00A108FF" w:rsidRPr="006C70AF">
        <w:rPr>
          <w:color w:val="231F20"/>
        </w:rPr>
        <w:t xml:space="preserve"> </w:t>
      </w:r>
      <w:r w:rsidRPr="006C70AF">
        <w:rPr>
          <w:color w:val="231F20"/>
        </w:rPr>
        <w:t>intellectual</w:t>
      </w:r>
      <w:r w:rsidR="00A108FF" w:rsidRPr="006C70AF">
        <w:rPr>
          <w:color w:val="231F20"/>
        </w:rPr>
        <w:t xml:space="preserve"> </w:t>
      </w:r>
      <w:r w:rsidRPr="006C70AF">
        <w:rPr>
          <w:color w:val="231F20"/>
        </w:rPr>
        <w:t>property</w:t>
      </w:r>
      <w:r w:rsidR="00A108FF" w:rsidRPr="006C70AF">
        <w:rPr>
          <w:color w:val="231F20"/>
        </w:rPr>
        <w:t xml:space="preserve"> </w:t>
      </w:r>
      <w:r w:rsidRPr="006C70AF">
        <w:rPr>
          <w:color w:val="231F20"/>
        </w:rPr>
        <w:t>right</w:t>
      </w:r>
      <w:r w:rsidR="00A108FF" w:rsidRPr="006C70AF">
        <w:rPr>
          <w:color w:val="231F20"/>
        </w:rPr>
        <w:t xml:space="preserve"> </w:t>
      </w:r>
      <w:r w:rsidRPr="006C70AF">
        <w:rPr>
          <w:color w:val="231F20"/>
        </w:rPr>
        <w:t>registered</w:t>
      </w:r>
      <w:r w:rsidR="00A108FF" w:rsidRPr="006C70AF">
        <w:rPr>
          <w:color w:val="231F20"/>
        </w:rPr>
        <w:t xml:space="preserve"> </w:t>
      </w:r>
      <w:r w:rsidRPr="006C70AF">
        <w:rPr>
          <w:color w:val="231F20"/>
        </w:rPr>
        <w:t>or</w:t>
      </w:r>
      <w:r w:rsidR="00A108FF" w:rsidRPr="006C70AF">
        <w:rPr>
          <w:color w:val="231F20"/>
        </w:rPr>
        <w:t xml:space="preserve"> </w:t>
      </w:r>
      <w:r w:rsidRPr="006C70AF">
        <w:rPr>
          <w:color w:val="231F20"/>
        </w:rPr>
        <w:t>otherwise</w:t>
      </w:r>
      <w:r w:rsidR="00A108FF" w:rsidRPr="006C70AF">
        <w:rPr>
          <w:color w:val="231F20"/>
        </w:rPr>
        <w:t xml:space="preserve"> </w:t>
      </w:r>
      <w:r w:rsidRPr="006C70AF">
        <w:rPr>
          <w:color w:val="231F20"/>
        </w:rPr>
        <w:t>existing</w:t>
      </w:r>
      <w:r w:rsidR="00A108FF" w:rsidRPr="006C70AF">
        <w:rPr>
          <w:color w:val="231F20"/>
        </w:rPr>
        <w:t xml:space="preserve"> </w:t>
      </w:r>
      <w:r w:rsidRPr="006C70AF">
        <w:rPr>
          <w:color w:val="231F20"/>
        </w:rPr>
        <w:t>at the</w:t>
      </w:r>
      <w:r w:rsidR="00A108FF" w:rsidRPr="006C70AF">
        <w:rPr>
          <w:color w:val="231F20"/>
        </w:rPr>
        <w:t xml:space="preserve"> </w:t>
      </w:r>
      <w:r w:rsidRPr="006C70AF">
        <w:rPr>
          <w:color w:val="231F20"/>
        </w:rPr>
        <w:t>date</w:t>
      </w:r>
      <w:r w:rsidR="00A108FF" w:rsidRPr="006C70AF">
        <w:rPr>
          <w:color w:val="231F20"/>
        </w:rPr>
        <w:t xml:space="preserve"> </w:t>
      </w:r>
      <w:r w:rsidRPr="006C70AF">
        <w:rPr>
          <w:color w:val="231F20"/>
        </w:rPr>
        <w:t>of</w:t>
      </w:r>
      <w:r w:rsidR="00A108FF" w:rsidRPr="006C70AF">
        <w:rPr>
          <w:color w:val="231F20"/>
        </w:rPr>
        <w:t xml:space="preserve"> </w:t>
      </w:r>
      <w:r w:rsidRPr="006C70AF">
        <w:rPr>
          <w:color w:val="231F20"/>
        </w:rPr>
        <w:t>the</w:t>
      </w:r>
      <w:r w:rsidR="00A108FF" w:rsidRPr="006C70AF">
        <w:rPr>
          <w:color w:val="231F20"/>
        </w:rPr>
        <w:t xml:space="preserve"> </w:t>
      </w:r>
      <w:r w:rsidRPr="006C70AF">
        <w:rPr>
          <w:color w:val="231F20"/>
        </w:rPr>
        <w:t>Contract</w:t>
      </w:r>
      <w:r w:rsidR="00A108FF" w:rsidRPr="006C70AF">
        <w:rPr>
          <w:color w:val="231F20"/>
        </w:rPr>
        <w:t xml:space="preserve"> </w:t>
      </w:r>
      <w:r w:rsidRPr="006C70AF">
        <w:rPr>
          <w:color w:val="231F20"/>
        </w:rPr>
        <w:t>arising</w:t>
      </w:r>
      <w:r w:rsidR="00AA6BB0" w:rsidRPr="006C70AF">
        <w:rPr>
          <w:color w:val="231F20"/>
        </w:rPr>
        <w:t xml:space="preserve"> </w:t>
      </w:r>
      <w:r w:rsidRPr="006C70AF">
        <w:rPr>
          <w:color w:val="231F20"/>
        </w:rPr>
        <w:t>out</w:t>
      </w:r>
      <w:r w:rsidR="00A108FF" w:rsidRPr="006C70AF">
        <w:rPr>
          <w:color w:val="231F20"/>
        </w:rPr>
        <w:t xml:space="preserve"> </w:t>
      </w:r>
      <w:r w:rsidRPr="006C70AF">
        <w:rPr>
          <w:color w:val="231F20"/>
        </w:rPr>
        <w:t>of</w:t>
      </w:r>
      <w:r w:rsidR="00A108FF" w:rsidRPr="006C70AF">
        <w:rPr>
          <w:color w:val="231F20"/>
        </w:rPr>
        <w:t xml:space="preserve"> </w:t>
      </w:r>
      <w:r w:rsidRPr="006C70AF">
        <w:rPr>
          <w:color w:val="231F20"/>
        </w:rPr>
        <w:t>or</w:t>
      </w:r>
      <w:r w:rsidR="00A108FF" w:rsidRPr="006C70AF">
        <w:rPr>
          <w:color w:val="231F20"/>
        </w:rPr>
        <w:t xml:space="preserve"> </w:t>
      </w:r>
      <w:r w:rsidRPr="006C70AF">
        <w:rPr>
          <w:color w:val="231F20"/>
        </w:rPr>
        <w:t>in</w:t>
      </w:r>
      <w:r w:rsidR="00A108FF" w:rsidRPr="006C70AF">
        <w:rPr>
          <w:color w:val="231F20"/>
        </w:rPr>
        <w:t xml:space="preserve"> </w:t>
      </w:r>
      <w:r w:rsidRPr="006C70AF">
        <w:rPr>
          <w:color w:val="231F20"/>
        </w:rPr>
        <w:t>connection</w:t>
      </w:r>
      <w:r w:rsidR="00A108FF" w:rsidRPr="006C70AF">
        <w:rPr>
          <w:color w:val="231F20"/>
        </w:rPr>
        <w:t xml:space="preserve"> </w:t>
      </w:r>
      <w:r w:rsidRPr="006C70AF">
        <w:rPr>
          <w:color w:val="231F20"/>
        </w:rPr>
        <w:t>with</w:t>
      </w:r>
      <w:r w:rsidR="00A108FF" w:rsidRPr="006C70AF">
        <w:rPr>
          <w:color w:val="231F20"/>
        </w:rPr>
        <w:t xml:space="preserve"> </w:t>
      </w:r>
      <w:r w:rsidRPr="006C70AF">
        <w:rPr>
          <w:color w:val="231F20"/>
        </w:rPr>
        <w:t>any</w:t>
      </w:r>
      <w:r w:rsidR="00A108FF" w:rsidRPr="006C70AF">
        <w:rPr>
          <w:color w:val="231F20"/>
        </w:rPr>
        <w:t xml:space="preserve"> </w:t>
      </w:r>
      <w:r w:rsidRPr="006C70AF">
        <w:rPr>
          <w:color w:val="231F20"/>
        </w:rPr>
        <w:t>design,</w:t>
      </w:r>
      <w:r w:rsidR="00A108FF" w:rsidRPr="006C70AF">
        <w:rPr>
          <w:color w:val="231F20"/>
        </w:rPr>
        <w:t xml:space="preserve"> </w:t>
      </w:r>
      <w:r w:rsidRPr="006C70AF">
        <w:rPr>
          <w:color w:val="231F20"/>
        </w:rPr>
        <w:t>data,</w:t>
      </w:r>
      <w:r w:rsidR="00A108FF" w:rsidRPr="006C70AF">
        <w:rPr>
          <w:color w:val="231F20"/>
        </w:rPr>
        <w:t xml:space="preserve"> </w:t>
      </w:r>
      <w:r w:rsidRPr="006C70AF">
        <w:rPr>
          <w:color w:val="231F20"/>
        </w:rPr>
        <w:t>drawing,</w:t>
      </w:r>
      <w:r w:rsidR="00A108FF" w:rsidRPr="006C70AF">
        <w:rPr>
          <w:color w:val="231F20"/>
        </w:rPr>
        <w:t xml:space="preserve"> </w:t>
      </w:r>
      <w:r w:rsidRPr="006C70AF">
        <w:rPr>
          <w:color w:val="231F20"/>
        </w:rPr>
        <w:t>speciﬁcation,</w:t>
      </w:r>
      <w:r w:rsidR="00A108FF" w:rsidRPr="006C70AF">
        <w:rPr>
          <w:color w:val="231F20"/>
        </w:rPr>
        <w:t xml:space="preserve"> </w:t>
      </w:r>
      <w:r w:rsidRPr="006C70AF">
        <w:rPr>
          <w:color w:val="231F20"/>
        </w:rPr>
        <w:t>or</w:t>
      </w:r>
      <w:r w:rsidR="00A108FF" w:rsidRPr="006C70AF">
        <w:rPr>
          <w:color w:val="231F20"/>
        </w:rPr>
        <w:t xml:space="preserve"> </w:t>
      </w:r>
      <w:r w:rsidRPr="006C70AF">
        <w:rPr>
          <w:color w:val="231F20"/>
        </w:rPr>
        <w:t>other documents</w:t>
      </w:r>
      <w:r w:rsidR="00A108FF" w:rsidRPr="006C70AF">
        <w:rPr>
          <w:color w:val="231F20"/>
        </w:rPr>
        <w:t xml:space="preserve"> </w:t>
      </w:r>
      <w:r w:rsidRPr="006C70AF">
        <w:rPr>
          <w:color w:val="231F20"/>
        </w:rPr>
        <w:t>or</w:t>
      </w:r>
      <w:r w:rsidR="00A108FF" w:rsidRPr="006C70AF">
        <w:rPr>
          <w:color w:val="231F20"/>
        </w:rPr>
        <w:t xml:space="preserve"> </w:t>
      </w:r>
      <w:r w:rsidRPr="006C70AF">
        <w:rPr>
          <w:color w:val="231F20"/>
        </w:rPr>
        <w:t>materials</w:t>
      </w:r>
      <w:r w:rsidR="00A108FF" w:rsidRPr="006C70AF">
        <w:rPr>
          <w:color w:val="231F20"/>
        </w:rPr>
        <w:t xml:space="preserve"> </w:t>
      </w:r>
      <w:r w:rsidRPr="006C70AF">
        <w:rPr>
          <w:color w:val="231F20"/>
        </w:rPr>
        <w:t>provided</w:t>
      </w:r>
      <w:r w:rsidR="00A108FF" w:rsidRPr="006C70AF">
        <w:rPr>
          <w:color w:val="231F20"/>
        </w:rPr>
        <w:t xml:space="preserve"> </w:t>
      </w:r>
      <w:r w:rsidRPr="006C70AF">
        <w:rPr>
          <w:color w:val="231F20"/>
        </w:rPr>
        <w:t>or</w:t>
      </w:r>
      <w:r w:rsidR="00A108FF" w:rsidRPr="006C70AF">
        <w:rPr>
          <w:color w:val="231F20"/>
        </w:rPr>
        <w:t xml:space="preserve"> </w:t>
      </w:r>
      <w:r w:rsidRPr="006C70AF">
        <w:rPr>
          <w:color w:val="231F20"/>
        </w:rPr>
        <w:t>designed</w:t>
      </w:r>
      <w:r w:rsidR="00A108FF" w:rsidRPr="006C70AF">
        <w:rPr>
          <w:color w:val="231F20"/>
        </w:rPr>
        <w:t xml:space="preserve"> </w:t>
      </w:r>
      <w:r w:rsidRPr="006C70AF">
        <w:rPr>
          <w:color w:val="231F20"/>
        </w:rPr>
        <w:t>by</w:t>
      </w:r>
      <w:r w:rsidR="00A108FF" w:rsidRPr="006C70AF">
        <w:rPr>
          <w:color w:val="231F20"/>
        </w:rPr>
        <w:t xml:space="preserve"> </w:t>
      </w:r>
      <w:r w:rsidRPr="006C70AF">
        <w:rPr>
          <w:color w:val="231F20"/>
        </w:rPr>
        <w:t>or</w:t>
      </w:r>
      <w:r w:rsidR="00A108FF" w:rsidRPr="006C70AF">
        <w:rPr>
          <w:color w:val="231F20"/>
        </w:rPr>
        <w:t xml:space="preserve"> </w:t>
      </w:r>
      <w:r w:rsidRPr="006C70AF">
        <w:rPr>
          <w:color w:val="231F20"/>
        </w:rPr>
        <w:t>on</w:t>
      </w:r>
      <w:r w:rsidR="00A108FF" w:rsidRPr="006C70AF">
        <w:rPr>
          <w:color w:val="231F20"/>
        </w:rPr>
        <w:t xml:space="preserve"> </w:t>
      </w:r>
      <w:r w:rsidRPr="006C70AF">
        <w:rPr>
          <w:color w:val="231F20"/>
        </w:rPr>
        <w:t>behalf</w:t>
      </w:r>
      <w:r w:rsidR="00A108FF" w:rsidRPr="006C70AF">
        <w:rPr>
          <w:color w:val="231F20"/>
        </w:rPr>
        <w:t xml:space="preserve"> </w:t>
      </w:r>
      <w:r w:rsidRPr="006C70AF">
        <w:rPr>
          <w:color w:val="231F20"/>
        </w:rPr>
        <w:t>of</w:t>
      </w:r>
      <w:r w:rsidR="00A108FF" w:rsidRPr="006C70AF">
        <w:rPr>
          <w:color w:val="231F20"/>
        </w:rPr>
        <w:t xml:space="preserve"> </w:t>
      </w:r>
      <w:r w:rsidRPr="006C70AF">
        <w:rPr>
          <w:color w:val="231F20"/>
        </w:rPr>
        <w:t>the</w:t>
      </w:r>
      <w:r w:rsidR="00A108FF" w:rsidRPr="006C70AF">
        <w:rPr>
          <w:color w:val="231F20"/>
        </w:rPr>
        <w:t xml:space="preserve"> </w:t>
      </w:r>
      <w:r w:rsidRPr="006C70AF">
        <w:rPr>
          <w:color w:val="231F20"/>
        </w:rPr>
        <w:t>Procuring</w:t>
      </w:r>
      <w:r w:rsidR="00A108FF" w:rsidRPr="006C70AF">
        <w:rPr>
          <w:color w:val="231F20"/>
        </w:rPr>
        <w:t xml:space="preserve"> </w:t>
      </w:r>
      <w:r w:rsidRPr="006C70AF">
        <w:rPr>
          <w:color w:val="231F20"/>
          <w:spacing w:val="-3"/>
        </w:rPr>
        <w:t>Entity.</w:t>
      </w:r>
    </w:p>
    <w:p w14:paraId="541A363C" w14:textId="77777777" w:rsidR="00607E22" w:rsidRDefault="00154745" w:rsidP="00385A10">
      <w:pPr>
        <w:pStyle w:val="Heading4"/>
        <w:numPr>
          <w:ilvl w:val="0"/>
          <w:numId w:val="154"/>
        </w:numPr>
        <w:tabs>
          <w:tab w:val="left" w:pos="850"/>
          <w:tab w:val="left" w:pos="851"/>
        </w:tabs>
        <w:spacing w:before="241"/>
        <w:ind w:left="864" w:hanging="720"/>
        <w:rPr>
          <w:color w:val="231F20"/>
        </w:rPr>
      </w:pPr>
      <w:r>
        <w:rPr>
          <w:color w:val="231F20"/>
        </w:rPr>
        <w:t>Limitation of</w:t>
      </w:r>
      <w:r w:rsidR="00A108FF">
        <w:rPr>
          <w:color w:val="231F20"/>
        </w:rPr>
        <w:t xml:space="preserve"> </w:t>
      </w:r>
      <w:r>
        <w:rPr>
          <w:color w:val="231F20"/>
        </w:rPr>
        <w:t>Liability</w:t>
      </w:r>
    </w:p>
    <w:p w14:paraId="0C9F88D2" w14:textId="77777777" w:rsidR="00607E22" w:rsidRPr="006C70AF" w:rsidRDefault="00154745" w:rsidP="00385A10">
      <w:pPr>
        <w:pStyle w:val="ListParagraph"/>
        <w:numPr>
          <w:ilvl w:val="1"/>
          <w:numId w:val="158"/>
        </w:numPr>
        <w:tabs>
          <w:tab w:val="left" w:pos="850"/>
          <w:tab w:val="left" w:pos="851"/>
        </w:tabs>
        <w:spacing w:before="235"/>
        <w:ind w:left="864" w:hanging="720"/>
        <w:rPr>
          <w:color w:val="231F20"/>
        </w:rPr>
      </w:pPr>
      <w:r w:rsidRPr="006C70AF">
        <w:rPr>
          <w:color w:val="231F20"/>
        </w:rPr>
        <w:t>Except</w:t>
      </w:r>
      <w:r w:rsidR="00A108FF" w:rsidRPr="006C70AF">
        <w:rPr>
          <w:color w:val="231F20"/>
        </w:rPr>
        <w:t xml:space="preserve"> </w:t>
      </w:r>
      <w:r w:rsidRPr="006C70AF">
        <w:rPr>
          <w:color w:val="231F20"/>
        </w:rPr>
        <w:t>in</w:t>
      </w:r>
      <w:r w:rsidR="00A108FF" w:rsidRPr="006C70AF">
        <w:rPr>
          <w:color w:val="231F20"/>
        </w:rPr>
        <w:t xml:space="preserve"> </w:t>
      </w:r>
      <w:r w:rsidRPr="006C70AF">
        <w:rPr>
          <w:color w:val="231F20"/>
        </w:rPr>
        <w:t>cases</w:t>
      </w:r>
      <w:r w:rsidR="00A108FF" w:rsidRPr="006C70AF">
        <w:rPr>
          <w:color w:val="231F20"/>
        </w:rPr>
        <w:t xml:space="preserve"> </w:t>
      </w:r>
      <w:r w:rsidRPr="006C70AF">
        <w:rPr>
          <w:color w:val="231F20"/>
        </w:rPr>
        <w:t>of</w:t>
      </w:r>
      <w:r w:rsidR="00A108FF" w:rsidRPr="006C70AF">
        <w:rPr>
          <w:color w:val="231F20"/>
        </w:rPr>
        <w:t xml:space="preserve"> </w:t>
      </w:r>
      <w:r w:rsidRPr="006C70AF">
        <w:rPr>
          <w:color w:val="231F20"/>
        </w:rPr>
        <w:t>criminal</w:t>
      </w:r>
      <w:r w:rsidR="00A108FF" w:rsidRPr="006C70AF">
        <w:rPr>
          <w:color w:val="231F20"/>
        </w:rPr>
        <w:t xml:space="preserve"> </w:t>
      </w:r>
      <w:r w:rsidRPr="006C70AF">
        <w:rPr>
          <w:color w:val="231F20"/>
        </w:rPr>
        <w:t>negligence</w:t>
      </w:r>
      <w:r w:rsidR="00A108FF" w:rsidRPr="006C70AF">
        <w:rPr>
          <w:color w:val="231F20"/>
        </w:rPr>
        <w:t xml:space="preserve"> </w:t>
      </w:r>
      <w:r w:rsidRPr="006C70AF">
        <w:rPr>
          <w:color w:val="231F20"/>
        </w:rPr>
        <w:t>or</w:t>
      </w:r>
      <w:r w:rsidR="00A108FF" w:rsidRPr="006C70AF">
        <w:rPr>
          <w:color w:val="231F20"/>
        </w:rPr>
        <w:t xml:space="preserve"> </w:t>
      </w:r>
      <w:r w:rsidRPr="006C70AF">
        <w:rPr>
          <w:color w:val="231F20"/>
        </w:rPr>
        <w:t>willful</w:t>
      </w:r>
      <w:r w:rsidR="00A108FF" w:rsidRPr="006C70AF">
        <w:rPr>
          <w:color w:val="231F20"/>
        </w:rPr>
        <w:t xml:space="preserve"> </w:t>
      </w:r>
      <w:r w:rsidRPr="006C70AF">
        <w:rPr>
          <w:color w:val="231F20"/>
        </w:rPr>
        <w:t>misconduct,</w:t>
      </w:r>
    </w:p>
    <w:p w14:paraId="5F509EC7" w14:textId="77777777" w:rsidR="00607E22" w:rsidRDefault="00417068" w:rsidP="00417068">
      <w:pPr>
        <w:tabs>
          <w:tab w:val="left" w:pos="1308"/>
        </w:tabs>
        <w:spacing w:before="160" w:line="230" w:lineRule="auto"/>
        <w:ind w:left="1296" w:right="331" w:hanging="432"/>
        <w:jc w:val="both"/>
      </w:pPr>
      <w:r>
        <w:rPr>
          <w:color w:val="231F20"/>
        </w:rPr>
        <w:t>a)</w:t>
      </w:r>
      <w:r w:rsidR="00A60107">
        <w:rPr>
          <w:color w:val="231F20"/>
        </w:rPr>
        <w:tab/>
      </w:r>
      <w:r w:rsidR="00A108FF" w:rsidRPr="00AA6BB0">
        <w:rPr>
          <w:color w:val="231F20"/>
        </w:rPr>
        <w:t>N</w:t>
      </w:r>
      <w:r w:rsidR="00154745" w:rsidRPr="00AA6BB0">
        <w:rPr>
          <w:color w:val="231F20"/>
        </w:rPr>
        <w:t>either</w:t>
      </w:r>
      <w:r w:rsidR="00A108FF" w:rsidRPr="00AA6BB0">
        <w:rPr>
          <w:color w:val="231F20"/>
        </w:rPr>
        <w:t xml:space="preserve"> </w:t>
      </w:r>
      <w:r w:rsidR="00154745" w:rsidRPr="00AA6BB0">
        <w:rPr>
          <w:color w:val="231F20"/>
        </w:rPr>
        <w:t>Party</w:t>
      </w:r>
      <w:r w:rsidR="00A108FF" w:rsidRPr="00AA6BB0">
        <w:rPr>
          <w:color w:val="231F20"/>
        </w:rPr>
        <w:t xml:space="preserve"> </w:t>
      </w:r>
      <w:r w:rsidR="00154745" w:rsidRPr="00AA6BB0">
        <w:rPr>
          <w:color w:val="231F20"/>
        </w:rPr>
        <w:t>shall</w:t>
      </w:r>
      <w:r w:rsidR="00A108FF" w:rsidRPr="00AA6BB0">
        <w:rPr>
          <w:color w:val="231F20"/>
        </w:rPr>
        <w:t xml:space="preserve"> </w:t>
      </w:r>
      <w:r w:rsidR="00154745" w:rsidRPr="00AA6BB0">
        <w:rPr>
          <w:color w:val="231F20"/>
        </w:rPr>
        <w:t>be</w:t>
      </w:r>
      <w:r w:rsidR="00A108FF" w:rsidRPr="00AA6BB0">
        <w:rPr>
          <w:color w:val="231F20"/>
        </w:rPr>
        <w:t xml:space="preserve"> </w:t>
      </w:r>
      <w:r w:rsidR="00154745" w:rsidRPr="00AA6BB0">
        <w:rPr>
          <w:color w:val="231F20"/>
        </w:rPr>
        <w:t>liable</w:t>
      </w:r>
      <w:r w:rsidR="00A108FF" w:rsidRPr="00AA6BB0">
        <w:rPr>
          <w:color w:val="231F20"/>
        </w:rPr>
        <w:t xml:space="preserve"> </w:t>
      </w:r>
      <w:r w:rsidR="00154745" w:rsidRPr="00AA6BB0">
        <w:rPr>
          <w:color w:val="231F20"/>
        </w:rPr>
        <w:t>to</w:t>
      </w:r>
      <w:r w:rsidR="00A108FF" w:rsidRPr="00AA6BB0">
        <w:rPr>
          <w:color w:val="231F20"/>
        </w:rPr>
        <w:t xml:space="preserve"> </w:t>
      </w:r>
      <w:r w:rsidR="00154745" w:rsidRPr="00AA6BB0">
        <w:rPr>
          <w:color w:val="231F20"/>
        </w:rPr>
        <w:t>the</w:t>
      </w:r>
      <w:r w:rsidR="00A108FF" w:rsidRPr="00AA6BB0">
        <w:rPr>
          <w:color w:val="231F20"/>
        </w:rPr>
        <w:t xml:space="preserve"> </w:t>
      </w:r>
      <w:r w:rsidR="00154745" w:rsidRPr="00AA6BB0">
        <w:rPr>
          <w:color w:val="231F20"/>
        </w:rPr>
        <w:t>other</w:t>
      </w:r>
      <w:r w:rsidR="00A108FF" w:rsidRPr="00AA6BB0">
        <w:rPr>
          <w:color w:val="231F20"/>
        </w:rPr>
        <w:t xml:space="preserve"> </w:t>
      </w:r>
      <w:r w:rsidR="00154745" w:rsidRPr="00AA6BB0">
        <w:rPr>
          <w:color w:val="231F20"/>
          <w:spacing w:val="-3"/>
        </w:rPr>
        <w:t>Party,</w:t>
      </w:r>
      <w:r w:rsidR="00A108FF" w:rsidRPr="00AA6BB0">
        <w:rPr>
          <w:color w:val="231F20"/>
          <w:spacing w:val="-3"/>
        </w:rPr>
        <w:t xml:space="preserve"> </w:t>
      </w:r>
      <w:r w:rsidR="00154745" w:rsidRPr="00AA6BB0">
        <w:rPr>
          <w:color w:val="231F20"/>
        </w:rPr>
        <w:t>whether</w:t>
      </w:r>
      <w:r w:rsidR="00A108FF" w:rsidRPr="00AA6BB0">
        <w:rPr>
          <w:color w:val="231F20"/>
        </w:rPr>
        <w:t xml:space="preserve"> </w:t>
      </w:r>
      <w:r w:rsidR="00154745" w:rsidRPr="00AA6BB0">
        <w:rPr>
          <w:color w:val="231F20"/>
        </w:rPr>
        <w:t>in</w:t>
      </w:r>
      <w:r w:rsidR="00A108FF" w:rsidRPr="00AA6BB0">
        <w:rPr>
          <w:color w:val="231F20"/>
        </w:rPr>
        <w:t xml:space="preserve"> </w:t>
      </w:r>
      <w:r w:rsidR="00154745" w:rsidRPr="00AA6BB0">
        <w:rPr>
          <w:color w:val="231F20"/>
        </w:rPr>
        <w:t>contract,</w:t>
      </w:r>
      <w:r w:rsidR="00A108FF" w:rsidRPr="00AA6BB0">
        <w:rPr>
          <w:color w:val="231F20"/>
        </w:rPr>
        <w:t xml:space="preserve"> </w:t>
      </w:r>
      <w:r w:rsidR="00154745" w:rsidRPr="00AA6BB0">
        <w:rPr>
          <w:color w:val="231F20"/>
        </w:rPr>
        <w:t>tort,</w:t>
      </w:r>
      <w:r w:rsidR="00A108FF" w:rsidRPr="00AA6BB0">
        <w:rPr>
          <w:color w:val="231F20"/>
        </w:rPr>
        <w:t xml:space="preserve"> </w:t>
      </w:r>
      <w:r w:rsidR="00154745" w:rsidRPr="00AA6BB0">
        <w:rPr>
          <w:color w:val="231F20"/>
        </w:rPr>
        <w:t>or</w:t>
      </w:r>
      <w:r w:rsidR="00A108FF" w:rsidRPr="00AA6BB0">
        <w:rPr>
          <w:color w:val="231F20"/>
        </w:rPr>
        <w:t xml:space="preserve"> </w:t>
      </w:r>
      <w:r w:rsidR="00154745" w:rsidRPr="00AA6BB0">
        <w:rPr>
          <w:color w:val="231F20"/>
        </w:rPr>
        <w:t>otherwise,</w:t>
      </w:r>
      <w:r w:rsidR="00A108FF" w:rsidRPr="00AA6BB0">
        <w:rPr>
          <w:color w:val="231F20"/>
        </w:rPr>
        <w:t xml:space="preserve"> </w:t>
      </w:r>
      <w:r w:rsidR="00154745" w:rsidRPr="00AA6BB0">
        <w:rPr>
          <w:color w:val="231F20"/>
        </w:rPr>
        <w:t>for</w:t>
      </w:r>
      <w:r w:rsidR="00A108FF" w:rsidRPr="00AA6BB0">
        <w:rPr>
          <w:color w:val="231F20"/>
        </w:rPr>
        <w:t xml:space="preserve"> </w:t>
      </w:r>
      <w:r w:rsidR="00154745" w:rsidRPr="00AA6BB0">
        <w:rPr>
          <w:color w:val="231F20"/>
        </w:rPr>
        <w:t>any</w:t>
      </w:r>
      <w:r w:rsidR="00A108FF" w:rsidRPr="00AA6BB0">
        <w:rPr>
          <w:color w:val="231F20"/>
        </w:rPr>
        <w:t xml:space="preserve"> </w:t>
      </w:r>
      <w:r w:rsidR="00154745" w:rsidRPr="00AA6BB0">
        <w:rPr>
          <w:color w:val="231F20"/>
        </w:rPr>
        <w:t>in</w:t>
      </w:r>
      <w:r w:rsidR="00AA6BB0" w:rsidRPr="00AA6BB0">
        <w:rPr>
          <w:color w:val="231F20"/>
        </w:rPr>
        <w:t xml:space="preserve"> </w:t>
      </w:r>
      <w:r w:rsidR="00154745" w:rsidRPr="00AA6BB0">
        <w:rPr>
          <w:color w:val="231F20"/>
        </w:rPr>
        <w:t>director consequential</w:t>
      </w:r>
      <w:r w:rsidR="00A108FF" w:rsidRPr="00AA6BB0">
        <w:rPr>
          <w:color w:val="231F20"/>
        </w:rPr>
        <w:t xml:space="preserve"> </w:t>
      </w:r>
      <w:r w:rsidR="00154745" w:rsidRPr="00AA6BB0">
        <w:rPr>
          <w:color w:val="231F20"/>
        </w:rPr>
        <w:t>loss</w:t>
      </w:r>
      <w:r w:rsidR="00A108FF" w:rsidRPr="00AA6BB0">
        <w:rPr>
          <w:color w:val="231F20"/>
        </w:rPr>
        <w:t xml:space="preserve"> </w:t>
      </w:r>
      <w:r w:rsidR="00154745" w:rsidRPr="00AA6BB0">
        <w:rPr>
          <w:color w:val="231F20"/>
        </w:rPr>
        <w:t>or</w:t>
      </w:r>
      <w:r w:rsidR="00A108FF" w:rsidRPr="00AA6BB0">
        <w:rPr>
          <w:color w:val="231F20"/>
        </w:rPr>
        <w:t xml:space="preserve"> </w:t>
      </w:r>
      <w:r w:rsidR="00154745" w:rsidRPr="00AA6BB0">
        <w:rPr>
          <w:color w:val="231F20"/>
        </w:rPr>
        <w:t>damage,</w:t>
      </w:r>
      <w:r w:rsidR="00A108FF" w:rsidRPr="00AA6BB0">
        <w:rPr>
          <w:color w:val="231F20"/>
        </w:rPr>
        <w:t xml:space="preserve"> </w:t>
      </w:r>
      <w:r w:rsidR="00154745" w:rsidRPr="00AA6BB0">
        <w:rPr>
          <w:color w:val="231F20"/>
        </w:rPr>
        <w:t>loss</w:t>
      </w:r>
      <w:r w:rsidR="00A108FF" w:rsidRPr="00AA6BB0">
        <w:rPr>
          <w:color w:val="231F20"/>
        </w:rPr>
        <w:t xml:space="preserve"> </w:t>
      </w:r>
      <w:r w:rsidR="00154745" w:rsidRPr="00AA6BB0">
        <w:rPr>
          <w:color w:val="231F20"/>
        </w:rPr>
        <w:t>of</w:t>
      </w:r>
      <w:r w:rsidR="00A108FF" w:rsidRPr="00AA6BB0">
        <w:rPr>
          <w:color w:val="231F20"/>
        </w:rPr>
        <w:t xml:space="preserve"> </w:t>
      </w:r>
      <w:r w:rsidR="00154745" w:rsidRPr="00AA6BB0">
        <w:rPr>
          <w:color w:val="231F20"/>
        </w:rPr>
        <w:t>use,</w:t>
      </w:r>
      <w:r w:rsidR="00A108FF" w:rsidRPr="00AA6BB0">
        <w:rPr>
          <w:color w:val="231F20"/>
        </w:rPr>
        <w:t xml:space="preserve"> </w:t>
      </w:r>
      <w:r w:rsidR="00154745" w:rsidRPr="00AA6BB0">
        <w:rPr>
          <w:color w:val="231F20"/>
        </w:rPr>
        <w:t>loss</w:t>
      </w:r>
      <w:r w:rsidR="00A108FF" w:rsidRPr="00AA6BB0">
        <w:rPr>
          <w:color w:val="231F20"/>
        </w:rPr>
        <w:t xml:space="preserve"> </w:t>
      </w:r>
      <w:r w:rsidR="00154745" w:rsidRPr="00AA6BB0">
        <w:rPr>
          <w:color w:val="231F20"/>
        </w:rPr>
        <w:t>of</w:t>
      </w:r>
      <w:r w:rsidR="00A108FF" w:rsidRPr="00AA6BB0">
        <w:rPr>
          <w:color w:val="231F20"/>
        </w:rPr>
        <w:t xml:space="preserve"> </w:t>
      </w:r>
      <w:r w:rsidR="00154745" w:rsidRPr="00AA6BB0">
        <w:rPr>
          <w:color w:val="231F20"/>
        </w:rPr>
        <w:t>production,</w:t>
      </w:r>
      <w:r w:rsidR="00A108FF" w:rsidRPr="00AA6BB0">
        <w:rPr>
          <w:color w:val="231F20"/>
        </w:rPr>
        <w:t xml:space="preserve"> </w:t>
      </w:r>
      <w:r w:rsidR="00154745" w:rsidRPr="00AA6BB0">
        <w:rPr>
          <w:color w:val="231F20"/>
        </w:rPr>
        <w:t>or</w:t>
      </w:r>
      <w:r w:rsidR="00A108FF" w:rsidRPr="00AA6BB0">
        <w:rPr>
          <w:color w:val="231F20"/>
        </w:rPr>
        <w:t xml:space="preserve"> </w:t>
      </w:r>
      <w:r w:rsidR="00154745" w:rsidRPr="00AA6BB0">
        <w:rPr>
          <w:color w:val="231F20"/>
        </w:rPr>
        <w:t>loss</w:t>
      </w:r>
      <w:r w:rsidR="00A108FF" w:rsidRPr="00AA6BB0">
        <w:rPr>
          <w:color w:val="231F20"/>
        </w:rPr>
        <w:t xml:space="preserve"> </w:t>
      </w:r>
      <w:r w:rsidR="00154745" w:rsidRPr="00AA6BB0">
        <w:rPr>
          <w:color w:val="231F20"/>
        </w:rPr>
        <w:t>of</w:t>
      </w:r>
      <w:r w:rsidR="00A108FF" w:rsidRPr="00AA6BB0">
        <w:rPr>
          <w:color w:val="231F20"/>
        </w:rPr>
        <w:t xml:space="preserve"> </w:t>
      </w:r>
      <w:r w:rsidR="00154745" w:rsidRPr="00AA6BB0">
        <w:rPr>
          <w:color w:val="231F20"/>
        </w:rPr>
        <w:t>proﬁts</w:t>
      </w:r>
      <w:r w:rsidR="00A108FF" w:rsidRPr="00AA6BB0">
        <w:rPr>
          <w:color w:val="231F20"/>
        </w:rPr>
        <w:t xml:space="preserve"> </w:t>
      </w:r>
      <w:r w:rsidR="00154745" w:rsidRPr="00AA6BB0">
        <w:rPr>
          <w:color w:val="231F20"/>
        </w:rPr>
        <w:t>or</w:t>
      </w:r>
      <w:r w:rsidR="00A108FF" w:rsidRPr="00AA6BB0">
        <w:rPr>
          <w:color w:val="231F20"/>
        </w:rPr>
        <w:t xml:space="preserve"> </w:t>
      </w:r>
      <w:r w:rsidR="00154745" w:rsidRPr="00AA6BB0">
        <w:rPr>
          <w:color w:val="231F20"/>
        </w:rPr>
        <w:t>interest</w:t>
      </w:r>
      <w:r w:rsidR="00A108FF" w:rsidRPr="00AA6BB0">
        <w:rPr>
          <w:color w:val="231F20"/>
        </w:rPr>
        <w:t xml:space="preserve"> </w:t>
      </w:r>
      <w:r w:rsidR="00154745" w:rsidRPr="00AA6BB0">
        <w:rPr>
          <w:color w:val="231F20"/>
        </w:rPr>
        <w:t>costs,</w:t>
      </w:r>
      <w:r w:rsidR="00A108FF" w:rsidRPr="00AA6BB0">
        <w:rPr>
          <w:color w:val="231F20"/>
        </w:rPr>
        <w:t xml:space="preserve"> </w:t>
      </w:r>
      <w:r w:rsidR="00154745" w:rsidRPr="00AA6BB0">
        <w:rPr>
          <w:color w:val="231F20"/>
        </w:rPr>
        <w:t>which</w:t>
      </w:r>
      <w:r w:rsidR="00A108FF" w:rsidRPr="00AA6BB0">
        <w:rPr>
          <w:color w:val="231F20"/>
        </w:rPr>
        <w:t xml:space="preserve"> </w:t>
      </w:r>
      <w:r w:rsidR="00154745" w:rsidRPr="00AA6BB0">
        <w:rPr>
          <w:color w:val="231F20"/>
        </w:rPr>
        <w:t>may be suffered by the other Party in connection with the Contract, other than speciﬁcally provided as any obligation</w:t>
      </w:r>
      <w:r w:rsidR="00A108FF" w:rsidRPr="00AA6BB0">
        <w:rPr>
          <w:color w:val="231F20"/>
        </w:rPr>
        <w:t xml:space="preserve"> </w:t>
      </w:r>
      <w:r w:rsidR="00154745" w:rsidRPr="00AA6BB0">
        <w:rPr>
          <w:color w:val="231F20"/>
        </w:rPr>
        <w:t>of</w:t>
      </w:r>
      <w:r w:rsidR="00A108FF" w:rsidRPr="00AA6BB0">
        <w:rPr>
          <w:color w:val="231F20"/>
        </w:rPr>
        <w:t xml:space="preserve"> </w:t>
      </w:r>
      <w:r w:rsidR="00154745" w:rsidRPr="00AA6BB0">
        <w:rPr>
          <w:color w:val="231F20"/>
        </w:rPr>
        <w:t>the</w:t>
      </w:r>
      <w:r w:rsidR="00A108FF" w:rsidRPr="00AA6BB0">
        <w:rPr>
          <w:color w:val="231F20"/>
        </w:rPr>
        <w:t xml:space="preserve"> </w:t>
      </w:r>
      <w:r w:rsidR="00154745" w:rsidRPr="00AA6BB0">
        <w:rPr>
          <w:color w:val="231F20"/>
        </w:rPr>
        <w:t>Party</w:t>
      </w:r>
      <w:r w:rsidR="00A108FF" w:rsidRPr="00AA6BB0">
        <w:rPr>
          <w:color w:val="231F20"/>
        </w:rPr>
        <w:t xml:space="preserve"> </w:t>
      </w:r>
      <w:r w:rsidR="00154745" w:rsidRPr="00AA6BB0">
        <w:rPr>
          <w:color w:val="231F20"/>
        </w:rPr>
        <w:t>in</w:t>
      </w:r>
      <w:r w:rsidR="00A108FF" w:rsidRPr="00AA6BB0">
        <w:rPr>
          <w:color w:val="231F20"/>
        </w:rPr>
        <w:t xml:space="preserve"> </w:t>
      </w:r>
      <w:r w:rsidR="00154745" w:rsidRPr="00AA6BB0">
        <w:rPr>
          <w:color w:val="231F20"/>
        </w:rPr>
        <w:t>the</w:t>
      </w:r>
      <w:r w:rsidR="00A108FF" w:rsidRPr="00AA6BB0">
        <w:rPr>
          <w:color w:val="231F20"/>
        </w:rPr>
        <w:t xml:space="preserve"> </w:t>
      </w:r>
      <w:r w:rsidR="00154745" w:rsidRPr="00AA6BB0">
        <w:rPr>
          <w:color w:val="231F20"/>
        </w:rPr>
        <w:t>Contract,</w:t>
      </w:r>
      <w:r w:rsidR="00A108FF" w:rsidRPr="00AA6BB0">
        <w:rPr>
          <w:color w:val="231F20"/>
        </w:rPr>
        <w:t xml:space="preserve"> </w:t>
      </w:r>
      <w:r w:rsidR="00154745" w:rsidRPr="00AA6BB0">
        <w:rPr>
          <w:color w:val="231F20"/>
        </w:rPr>
        <w:t>and</w:t>
      </w:r>
    </w:p>
    <w:p w14:paraId="32E824DD" w14:textId="77777777" w:rsidR="00607E22" w:rsidRDefault="00417068" w:rsidP="00417068">
      <w:pPr>
        <w:tabs>
          <w:tab w:val="left" w:pos="1308"/>
        </w:tabs>
        <w:spacing w:before="160" w:line="230" w:lineRule="auto"/>
        <w:ind w:left="1296" w:right="331" w:hanging="432"/>
        <w:jc w:val="both"/>
      </w:pPr>
      <w:r>
        <w:rPr>
          <w:color w:val="231F20"/>
        </w:rPr>
        <w:t>b)</w:t>
      </w:r>
      <w:r w:rsidR="00A60107">
        <w:rPr>
          <w:color w:val="231F20"/>
        </w:rPr>
        <w:tab/>
      </w:r>
      <w:r w:rsidR="00154745" w:rsidRPr="00A60107">
        <w:rPr>
          <w:color w:val="231F20"/>
        </w:rPr>
        <w:t xml:space="preserve">the aggregate liability of the Contractor to the Procuring </w:t>
      </w:r>
      <w:r w:rsidR="00154745" w:rsidRPr="00A60107">
        <w:rPr>
          <w:color w:val="231F20"/>
          <w:spacing w:val="-3"/>
        </w:rPr>
        <w:t xml:space="preserve">Entity, </w:t>
      </w:r>
      <w:r w:rsidR="00154745" w:rsidRPr="00A60107">
        <w:rPr>
          <w:color w:val="231F20"/>
        </w:rPr>
        <w:t>whether under the Contract, in tort or otherwise, shall not exceed the amount resulting from the application of the multiplier speciﬁed in the SCC,</w:t>
      </w:r>
      <w:r w:rsidR="00A108FF" w:rsidRPr="00A60107">
        <w:rPr>
          <w:color w:val="231F20"/>
        </w:rPr>
        <w:t xml:space="preserve"> to the </w:t>
      </w:r>
      <w:r w:rsidR="00154745" w:rsidRPr="00A60107">
        <w:rPr>
          <w:color w:val="231F20"/>
        </w:rPr>
        <w:t>Contract</w:t>
      </w:r>
      <w:r w:rsidR="00A108FF" w:rsidRPr="00A60107">
        <w:rPr>
          <w:color w:val="231F20"/>
        </w:rPr>
        <w:t xml:space="preserve"> </w:t>
      </w:r>
      <w:r w:rsidR="00154745" w:rsidRPr="00A60107">
        <w:rPr>
          <w:color w:val="231F20"/>
        </w:rPr>
        <w:t>Price</w:t>
      </w:r>
      <w:r w:rsidR="00A108FF" w:rsidRPr="00A60107">
        <w:rPr>
          <w:color w:val="231F20"/>
        </w:rPr>
        <w:t xml:space="preserve"> </w:t>
      </w:r>
      <w:r w:rsidR="00154745" w:rsidRPr="00A60107">
        <w:rPr>
          <w:color w:val="231F20"/>
          <w:spacing w:val="-3"/>
        </w:rPr>
        <w:t>or,</w:t>
      </w:r>
      <w:r w:rsidR="00A108FF" w:rsidRPr="00A60107">
        <w:rPr>
          <w:color w:val="231F20"/>
          <w:spacing w:val="-3"/>
        </w:rPr>
        <w:t xml:space="preserve"> </w:t>
      </w:r>
      <w:r w:rsidR="00154745" w:rsidRPr="00A60107">
        <w:rPr>
          <w:color w:val="231F20"/>
        </w:rPr>
        <w:t>if</w:t>
      </w:r>
      <w:r w:rsidR="00A108FF" w:rsidRPr="00A60107">
        <w:rPr>
          <w:color w:val="231F20"/>
        </w:rPr>
        <w:t xml:space="preserve"> </w:t>
      </w:r>
      <w:r w:rsidR="00154745" w:rsidRPr="00A60107">
        <w:rPr>
          <w:color w:val="231F20"/>
        </w:rPr>
        <w:t>a</w:t>
      </w:r>
      <w:r w:rsidR="00A108FF" w:rsidRPr="00A60107">
        <w:rPr>
          <w:color w:val="231F20"/>
        </w:rPr>
        <w:t xml:space="preserve"> </w:t>
      </w:r>
      <w:r w:rsidR="00154745" w:rsidRPr="00A60107">
        <w:rPr>
          <w:color w:val="231F20"/>
        </w:rPr>
        <w:t>multiplier</w:t>
      </w:r>
      <w:r w:rsidR="00A108FF" w:rsidRPr="00A60107">
        <w:rPr>
          <w:color w:val="231F20"/>
        </w:rPr>
        <w:t xml:space="preserve"> </w:t>
      </w:r>
      <w:r w:rsidR="00154745" w:rsidRPr="00A60107">
        <w:rPr>
          <w:color w:val="231F20"/>
        </w:rPr>
        <w:t>is</w:t>
      </w:r>
      <w:r w:rsidR="00A108FF" w:rsidRPr="00A60107">
        <w:rPr>
          <w:color w:val="231F20"/>
        </w:rPr>
        <w:t xml:space="preserve"> </w:t>
      </w:r>
      <w:r w:rsidR="00154745" w:rsidRPr="00A60107">
        <w:rPr>
          <w:color w:val="231F20"/>
        </w:rPr>
        <w:t>not</w:t>
      </w:r>
      <w:r w:rsidR="00A108FF" w:rsidRPr="00A60107">
        <w:rPr>
          <w:color w:val="231F20"/>
        </w:rPr>
        <w:t xml:space="preserve"> </w:t>
      </w:r>
      <w:r w:rsidR="00154745" w:rsidRPr="00A60107">
        <w:rPr>
          <w:color w:val="231F20"/>
        </w:rPr>
        <w:t>so</w:t>
      </w:r>
      <w:r w:rsidR="00A108FF" w:rsidRPr="00A60107">
        <w:rPr>
          <w:color w:val="231F20"/>
        </w:rPr>
        <w:t xml:space="preserve"> </w:t>
      </w:r>
      <w:r w:rsidR="00154745" w:rsidRPr="00A60107">
        <w:rPr>
          <w:color w:val="231F20"/>
        </w:rPr>
        <w:t>speciﬁed,</w:t>
      </w:r>
      <w:r w:rsidR="00A108FF" w:rsidRPr="00A60107">
        <w:rPr>
          <w:color w:val="231F20"/>
        </w:rPr>
        <w:t xml:space="preserve"> </w:t>
      </w:r>
      <w:r w:rsidR="00154745" w:rsidRPr="00A60107">
        <w:rPr>
          <w:color w:val="231F20"/>
        </w:rPr>
        <w:t>the</w:t>
      </w:r>
      <w:r w:rsidR="00A108FF" w:rsidRPr="00A60107">
        <w:rPr>
          <w:color w:val="231F20"/>
        </w:rPr>
        <w:t xml:space="preserve"> </w:t>
      </w:r>
      <w:r w:rsidR="00154745" w:rsidRPr="00A60107">
        <w:rPr>
          <w:color w:val="231F20"/>
        </w:rPr>
        <w:t>total</w:t>
      </w:r>
      <w:r w:rsidR="00A108FF" w:rsidRPr="00A60107">
        <w:rPr>
          <w:color w:val="231F20"/>
        </w:rPr>
        <w:t xml:space="preserve"> </w:t>
      </w:r>
      <w:r w:rsidR="00154745" w:rsidRPr="00A60107">
        <w:rPr>
          <w:color w:val="231F20"/>
        </w:rPr>
        <w:t>Contract</w:t>
      </w:r>
      <w:r w:rsidR="00A108FF" w:rsidRPr="00A60107">
        <w:rPr>
          <w:color w:val="231F20"/>
        </w:rPr>
        <w:t xml:space="preserve"> </w:t>
      </w:r>
      <w:r w:rsidR="00154745" w:rsidRPr="00A60107">
        <w:rPr>
          <w:color w:val="231F20"/>
        </w:rPr>
        <w:t>Price,</w:t>
      </w:r>
      <w:r w:rsidR="00A108FF" w:rsidRPr="00A60107">
        <w:rPr>
          <w:color w:val="231F20"/>
        </w:rPr>
        <w:t xml:space="preserve"> </w:t>
      </w:r>
      <w:r w:rsidR="00154745" w:rsidRPr="00A60107">
        <w:rPr>
          <w:color w:val="231F20"/>
        </w:rPr>
        <w:t>provided</w:t>
      </w:r>
      <w:r w:rsidR="00A108FF" w:rsidRPr="00A60107">
        <w:rPr>
          <w:color w:val="231F20"/>
        </w:rPr>
        <w:t xml:space="preserve"> </w:t>
      </w:r>
      <w:r w:rsidR="00154745" w:rsidRPr="00A60107">
        <w:rPr>
          <w:color w:val="231F20"/>
        </w:rPr>
        <w:t>that</w:t>
      </w:r>
      <w:r w:rsidR="00A108FF" w:rsidRPr="00A60107">
        <w:rPr>
          <w:color w:val="231F20"/>
        </w:rPr>
        <w:t xml:space="preserve"> </w:t>
      </w:r>
      <w:r w:rsidR="00154745" w:rsidRPr="00A60107">
        <w:rPr>
          <w:color w:val="231F20"/>
        </w:rPr>
        <w:t>this limitation</w:t>
      </w:r>
      <w:r w:rsidR="00A108FF" w:rsidRPr="00A60107">
        <w:rPr>
          <w:color w:val="231F20"/>
        </w:rPr>
        <w:t xml:space="preserve"> </w:t>
      </w:r>
      <w:r w:rsidR="00154745" w:rsidRPr="00A60107">
        <w:rPr>
          <w:color w:val="231F20"/>
        </w:rPr>
        <w:t>shall</w:t>
      </w:r>
      <w:r w:rsidR="00A108FF" w:rsidRPr="00A60107">
        <w:rPr>
          <w:color w:val="231F20"/>
        </w:rPr>
        <w:t xml:space="preserve"> </w:t>
      </w:r>
      <w:r w:rsidR="00154745" w:rsidRPr="00A60107">
        <w:rPr>
          <w:color w:val="231F20"/>
        </w:rPr>
        <w:t>not</w:t>
      </w:r>
      <w:r w:rsidR="00A108FF" w:rsidRPr="00A60107">
        <w:rPr>
          <w:color w:val="231F20"/>
        </w:rPr>
        <w:t xml:space="preserve"> </w:t>
      </w:r>
      <w:r w:rsidR="00154745" w:rsidRPr="00A60107">
        <w:rPr>
          <w:color w:val="231F20"/>
        </w:rPr>
        <w:t>apply</w:t>
      </w:r>
      <w:r w:rsidR="00A108FF" w:rsidRPr="00A60107">
        <w:rPr>
          <w:color w:val="231F20"/>
        </w:rPr>
        <w:t xml:space="preserve"> </w:t>
      </w:r>
      <w:r w:rsidR="00154745" w:rsidRPr="00A60107">
        <w:rPr>
          <w:color w:val="231F20"/>
        </w:rPr>
        <w:t>to</w:t>
      </w:r>
      <w:r w:rsidR="00A108FF" w:rsidRPr="00A60107">
        <w:rPr>
          <w:color w:val="231F20"/>
        </w:rPr>
        <w:t xml:space="preserve"> </w:t>
      </w:r>
      <w:r w:rsidR="00154745" w:rsidRPr="00A60107">
        <w:rPr>
          <w:color w:val="231F20"/>
        </w:rPr>
        <w:t>the</w:t>
      </w:r>
      <w:r w:rsidR="00A108FF" w:rsidRPr="00A60107">
        <w:rPr>
          <w:color w:val="231F20"/>
        </w:rPr>
        <w:t xml:space="preserve"> </w:t>
      </w:r>
      <w:r w:rsidR="00154745" w:rsidRPr="00A60107">
        <w:rPr>
          <w:color w:val="231F20"/>
        </w:rPr>
        <w:t>cost</w:t>
      </w:r>
      <w:r w:rsidR="00A108FF" w:rsidRPr="00A60107">
        <w:rPr>
          <w:color w:val="231F20"/>
        </w:rPr>
        <w:t xml:space="preserve"> </w:t>
      </w:r>
      <w:r w:rsidR="00154745" w:rsidRPr="00A60107">
        <w:rPr>
          <w:color w:val="231F20"/>
        </w:rPr>
        <w:t>of</w:t>
      </w:r>
      <w:r w:rsidR="00A108FF" w:rsidRPr="00A60107">
        <w:rPr>
          <w:color w:val="231F20"/>
        </w:rPr>
        <w:t xml:space="preserve"> </w:t>
      </w:r>
      <w:r w:rsidR="00154745" w:rsidRPr="00A60107">
        <w:rPr>
          <w:color w:val="231F20"/>
        </w:rPr>
        <w:t>repairing</w:t>
      </w:r>
      <w:r w:rsidR="00A108FF" w:rsidRPr="00A60107">
        <w:rPr>
          <w:color w:val="231F20"/>
        </w:rPr>
        <w:t xml:space="preserve"> </w:t>
      </w:r>
      <w:r w:rsidR="00154745" w:rsidRPr="00A60107">
        <w:rPr>
          <w:color w:val="231F20"/>
        </w:rPr>
        <w:t>or</w:t>
      </w:r>
      <w:r w:rsidR="00A108FF" w:rsidRPr="00A60107">
        <w:rPr>
          <w:color w:val="231F20"/>
        </w:rPr>
        <w:t xml:space="preserve"> </w:t>
      </w:r>
      <w:r w:rsidR="00154745" w:rsidRPr="00A60107">
        <w:rPr>
          <w:color w:val="231F20"/>
        </w:rPr>
        <w:t>replacing</w:t>
      </w:r>
      <w:r w:rsidR="00A108FF" w:rsidRPr="00A60107">
        <w:rPr>
          <w:color w:val="231F20"/>
        </w:rPr>
        <w:t xml:space="preserve"> </w:t>
      </w:r>
      <w:r w:rsidR="00154745" w:rsidRPr="00A60107">
        <w:rPr>
          <w:color w:val="231F20"/>
        </w:rPr>
        <w:t>defective</w:t>
      </w:r>
      <w:r w:rsidR="00A108FF" w:rsidRPr="00A60107">
        <w:rPr>
          <w:color w:val="231F20"/>
        </w:rPr>
        <w:t xml:space="preserve"> </w:t>
      </w:r>
      <w:r w:rsidR="00154745" w:rsidRPr="00A60107">
        <w:rPr>
          <w:color w:val="231F20"/>
        </w:rPr>
        <w:t>equipment,</w:t>
      </w:r>
      <w:r w:rsidR="00A108FF" w:rsidRPr="00A60107">
        <w:rPr>
          <w:color w:val="231F20"/>
        </w:rPr>
        <w:t xml:space="preserve"> </w:t>
      </w:r>
      <w:r w:rsidR="00154745" w:rsidRPr="00A60107">
        <w:rPr>
          <w:color w:val="231F20"/>
        </w:rPr>
        <w:t>or</w:t>
      </w:r>
      <w:r w:rsidR="00A108FF" w:rsidRPr="00A60107">
        <w:rPr>
          <w:color w:val="231F20"/>
        </w:rPr>
        <w:t xml:space="preserve"> </w:t>
      </w:r>
      <w:r w:rsidR="00154745" w:rsidRPr="00A60107">
        <w:rPr>
          <w:color w:val="231F20"/>
        </w:rPr>
        <w:t>to</w:t>
      </w:r>
      <w:r w:rsidR="00A108FF" w:rsidRPr="00A60107">
        <w:rPr>
          <w:color w:val="231F20"/>
        </w:rPr>
        <w:t xml:space="preserve"> </w:t>
      </w:r>
      <w:r w:rsidR="00154745" w:rsidRPr="00A60107">
        <w:rPr>
          <w:color w:val="231F20"/>
        </w:rPr>
        <w:t>any</w:t>
      </w:r>
      <w:r w:rsidR="00A108FF" w:rsidRPr="00A60107">
        <w:rPr>
          <w:color w:val="231F20"/>
        </w:rPr>
        <w:t xml:space="preserve"> </w:t>
      </w:r>
      <w:r w:rsidR="00154745" w:rsidRPr="00A60107">
        <w:rPr>
          <w:color w:val="231F20"/>
        </w:rPr>
        <w:t>obligation</w:t>
      </w:r>
      <w:r w:rsidR="00A108FF" w:rsidRPr="00A60107">
        <w:rPr>
          <w:color w:val="231F20"/>
        </w:rPr>
        <w:t xml:space="preserve"> </w:t>
      </w:r>
      <w:r w:rsidR="00154745" w:rsidRPr="00A60107">
        <w:rPr>
          <w:color w:val="231F20"/>
        </w:rPr>
        <w:t>of the</w:t>
      </w:r>
      <w:r w:rsidR="00A108FF" w:rsidRPr="00A60107">
        <w:rPr>
          <w:color w:val="231F20"/>
        </w:rPr>
        <w:t xml:space="preserve"> </w:t>
      </w:r>
      <w:r w:rsidR="00154745" w:rsidRPr="00A60107">
        <w:rPr>
          <w:color w:val="231F20"/>
        </w:rPr>
        <w:t>Contractor</w:t>
      </w:r>
      <w:r w:rsidR="00A108FF" w:rsidRPr="00A60107">
        <w:rPr>
          <w:color w:val="231F20"/>
        </w:rPr>
        <w:t xml:space="preserve"> </w:t>
      </w:r>
      <w:r w:rsidR="00154745" w:rsidRPr="00A60107">
        <w:rPr>
          <w:color w:val="231F20"/>
        </w:rPr>
        <w:t>to</w:t>
      </w:r>
      <w:r w:rsidR="00A108FF" w:rsidRPr="00A60107">
        <w:rPr>
          <w:color w:val="231F20"/>
        </w:rPr>
        <w:t xml:space="preserve"> </w:t>
      </w:r>
      <w:r w:rsidR="00154745" w:rsidRPr="00A60107">
        <w:rPr>
          <w:color w:val="231F20"/>
        </w:rPr>
        <w:t>indemnify</w:t>
      </w:r>
      <w:r w:rsidR="00A108FF" w:rsidRPr="00A60107">
        <w:rPr>
          <w:color w:val="231F20"/>
        </w:rPr>
        <w:t xml:space="preserve"> </w:t>
      </w:r>
      <w:r w:rsidR="00154745" w:rsidRPr="00A60107">
        <w:rPr>
          <w:color w:val="231F20"/>
        </w:rPr>
        <w:t>the</w:t>
      </w:r>
      <w:r w:rsidR="00A108FF" w:rsidRPr="00A60107">
        <w:rPr>
          <w:color w:val="231F20"/>
        </w:rPr>
        <w:t xml:space="preserve"> </w:t>
      </w:r>
      <w:r w:rsidR="00154745" w:rsidRPr="00A60107">
        <w:rPr>
          <w:color w:val="231F20"/>
        </w:rPr>
        <w:t>Procuring</w:t>
      </w:r>
      <w:r w:rsidR="00A108FF" w:rsidRPr="00A60107">
        <w:rPr>
          <w:color w:val="231F20"/>
        </w:rPr>
        <w:t xml:space="preserve"> </w:t>
      </w:r>
      <w:r w:rsidR="00154745" w:rsidRPr="00A60107">
        <w:rPr>
          <w:color w:val="231F20"/>
        </w:rPr>
        <w:t>Entity</w:t>
      </w:r>
      <w:r w:rsidR="00A108FF" w:rsidRPr="00A60107">
        <w:rPr>
          <w:color w:val="231F20"/>
        </w:rPr>
        <w:t xml:space="preserve"> </w:t>
      </w:r>
      <w:r w:rsidR="00154745" w:rsidRPr="00A60107">
        <w:rPr>
          <w:color w:val="231F20"/>
        </w:rPr>
        <w:t>with</w:t>
      </w:r>
      <w:r w:rsidR="00A108FF" w:rsidRPr="00A60107">
        <w:rPr>
          <w:color w:val="231F20"/>
        </w:rPr>
        <w:t xml:space="preserve"> </w:t>
      </w:r>
      <w:r w:rsidR="00154745" w:rsidRPr="00A60107">
        <w:rPr>
          <w:color w:val="231F20"/>
        </w:rPr>
        <w:t>respect</w:t>
      </w:r>
      <w:r w:rsidR="00A108FF" w:rsidRPr="00A60107">
        <w:rPr>
          <w:color w:val="231F20"/>
        </w:rPr>
        <w:t xml:space="preserve"> </w:t>
      </w:r>
      <w:r w:rsidR="00154745" w:rsidRPr="00A60107">
        <w:rPr>
          <w:color w:val="231F20"/>
        </w:rPr>
        <w:t>to</w:t>
      </w:r>
      <w:r w:rsidR="00A108FF" w:rsidRPr="00A60107">
        <w:rPr>
          <w:color w:val="231F20"/>
        </w:rPr>
        <w:t xml:space="preserve"> </w:t>
      </w:r>
      <w:r w:rsidR="00154745" w:rsidRPr="00A60107">
        <w:rPr>
          <w:color w:val="231F20"/>
        </w:rPr>
        <w:t>patent</w:t>
      </w:r>
      <w:r w:rsidR="00A108FF" w:rsidRPr="00A60107">
        <w:rPr>
          <w:color w:val="231F20"/>
        </w:rPr>
        <w:t xml:space="preserve"> </w:t>
      </w:r>
      <w:r w:rsidR="00154745" w:rsidRPr="00A60107">
        <w:rPr>
          <w:color w:val="231F20"/>
        </w:rPr>
        <w:t>infringement.</w:t>
      </w:r>
    </w:p>
    <w:p w14:paraId="0EDB13B2" w14:textId="77777777" w:rsidR="00607E22" w:rsidRDefault="00607E22">
      <w:pPr>
        <w:spacing w:line="230" w:lineRule="auto"/>
        <w:jc w:val="both"/>
        <w:sectPr w:rsidR="00607E22">
          <w:pgSz w:w="11910" w:h="16840"/>
          <w:pgMar w:top="660" w:right="520" w:bottom="640" w:left="720" w:header="0" w:footer="441" w:gutter="0"/>
          <w:cols w:space="720"/>
        </w:sectPr>
      </w:pPr>
    </w:p>
    <w:p w14:paraId="058F4C3D" w14:textId="77777777" w:rsidR="00607E22" w:rsidRDefault="00154745" w:rsidP="005C090D">
      <w:pPr>
        <w:pStyle w:val="Heading4"/>
        <w:tabs>
          <w:tab w:val="left" w:pos="850"/>
        </w:tabs>
        <w:spacing w:before="179"/>
        <w:ind w:left="864" w:hanging="720"/>
      </w:pPr>
      <w:r>
        <w:rPr>
          <w:color w:val="231F20"/>
        </w:rPr>
        <w:t>B.</w:t>
      </w:r>
      <w:r>
        <w:rPr>
          <w:color w:val="231F20"/>
        </w:rPr>
        <w:tab/>
        <w:t>Risk</w:t>
      </w:r>
      <w:r w:rsidR="00A60107">
        <w:rPr>
          <w:color w:val="231F20"/>
        </w:rPr>
        <w:t xml:space="preserve"> </w:t>
      </w:r>
      <w:r>
        <w:rPr>
          <w:color w:val="231F20"/>
        </w:rPr>
        <w:t>Distribution</w:t>
      </w:r>
    </w:p>
    <w:p w14:paraId="656C78F4" w14:textId="77777777" w:rsidR="00607E22" w:rsidRDefault="00154745" w:rsidP="00385A10">
      <w:pPr>
        <w:pStyle w:val="Heading4"/>
        <w:numPr>
          <w:ilvl w:val="0"/>
          <w:numId w:val="158"/>
        </w:numPr>
        <w:tabs>
          <w:tab w:val="left" w:pos="850"/>
          <w:tab w:val="left" w:pos="851"/>
        </w:tabs>
        <w:spacing w:before="235"/>
        <w:ind w:left="864" w:hanging="720"/>
        <w:rPr>
          <w:color w:val="231F20"/>
        </w:rPr>
      </w:pPr>
      <w:r>
        <w:rPr>
          <w:color w:val="231F20"/>
          <w:spacing w:val="-3"/>
        </w:rPr>
        <w:t xml:space="preserve">Transfer </w:t>
      </w:r>
      <w:r>
        <w:rPr>
          <w:color w:val="231F20"/>
        </w:rPr>
        <w:t>of</w:t>
      </w:r>
      <w:r w:rsidR="001D1E52">
        <w:rPr>
          <w:color w:val="231F20"/>
        </w:rPr>
        <w:t xml:space="preserve"> </w:t>
      </w:r>
      <w:r>
        <w:rPr>
          <w:color w:val="231F20"/>
        </w:rPr>
        <w:t>Ownership</w:t>
      </w:r>
    </w:p>
    <w:p w14:paraId="0D691CB5" w14:textId="77777777" w:rsidR="00607E22" w:rsidRPr="006C70AF" w:rsidRDefault="00154745" w:rsidP="00385A10">
      <w:pPr>
        <w:pStyle w:val="ListParagraph"/>
        <w:numPr>
          <w:ilvl w:val="1"/>
          <w:numId w:val="158"/>
        </w:numPr>
        <w:tabs>
          <w:tab w:val="left" w:pos="851"/>
        </w:tabs>
        <w:spacing w:before="242" w:line="230" w:lineRule="auto"/>
        <w:ind w:left="864" w:right="331" w:hanging="720"/>
        <w:jc w:val="both"/>
        <w:rPr>
          <w:color w:val="231F20"/>
        </w:rPr>
      </w:pPr>
      <w:r w:rsidRPr="006C70AF">
        <w:rPr>
          <w:color w:val="231F20"/>
        </w:rPr>
        <w:t>Ownership</w:t>
      </w:r>
      <w:r w:rsidR="001D1E52" w:rsidRPr="006C70AF">
        <w:rPr>
          <w:color w:val="231F20"/>
        </w:rPr>
        <w:t xml:space="preserve"> </w:t>
      </w:r>
      <w:r w:rsidRPr="006C70AF">
        <w:rPr>
          <w:color w:val="231F20"/>
        </w:rPr>
        <w:t>of</w:t>
      </w:r>
      <w:r w:rsidR="001D1E52" w:rsidRPr="006C70AF">
        <w:rPr>
          <w:color w:val="231F20"/>
        </w:rPr>
        <w:t xml:space="preserve"> </w:t>
      </w:r>
      <w:r w:rsidRPr="006C70AF">
        <w:rPr>
          <w:color w:val="231F20"/>
        </w:rPr>
        <w:t>the</w:t>
      </w:r>
      <w:r w:rsidR="001D1E52" w:rsidRPr="006C70AF">
        <w:rPr>
          <w:color w:val="231F20"/>
        </w:rPr>
        <w:t xml:space="preserve"> </w:t>
      </w:r>
      <w:r w:rsidRPr="006C70AF">
        <w:rPr>
          <w:color w:val="231F20"/>
        </w:rPr>
        <w:t>Plant</w:t>
      </w:r>
      <w:r w:rsidR="001D1E52" w:rsidRPr="006C70AF">
        <w:rPr>
          <w:color w:val="231F20"/>
        </w:rPr>
        <w:t xml:space="preserve"> </w:t>
      </w:r>
      <w:r w:rsidRPr="006C70AF">
        <w:rPr>
          <w:color w:val="231F20"/>
        </w:rPr>
        <w:t>(including</w:t>
      </w:r>
      <w:r w:rsidR="001D1E52" w:rsidRPr="006C70AF">
        <w:rPr>
          <w:color w:val="231F20"/>
        </w:rPr>
        <w:t xml:space="preserve"> </w:t>
      </w:r>
      <w:r w:rsidRPr="006C70AF">
        <w:rPr>
          <w:color w:val="231F20"/>
        </w:rPr>
        <w:t>spare</w:t>
      </w:r>
      <w:r w:rsidR="001D1E52" w:rsidRPr="006C70AF">
        <w:rPr>
          <w:color w:val="231F20"/>
        </w:rPr>
        <w:t xml:space="preserve"> </w:t>
      </w:r>
      <w:r w:rsidRPr="006C70AF">
        <w:rPr>
          <w:color w:val="231F20"/>
        </w:rPr>
        <w:t>parts)</w:t>
      </w:r>
      <w:r w:rsidR="001D1E52" w:rsidRPr="006C70AF">
        <w:rPr>
          <w:color w:val="231F20"/>
        </w:rPr>
        <w:t xml:space="preserve"> </w:t>
      </w:r>
      <w:r w:rsidRPr="006C70AF">
        <w:rPr>
          <w:color w:val="231F20"/>
        </w:rPr>
        <w:t>to</w:t>
      </w:r>
      <w:r w:rsidR="001D1E52" w:rsidRPr="006C70AF">
        <w:rPr>
          <w:color w:val="231F20"/>
        </w:rPr>
        <w:t xml:space="preserve"> </w:t>
      </w:r>
      <w:r w:rsidRPr="006C70AF">
        <w:rPr>
          <w:color w:val="231F20"/>
        </w:rPr>
        <w:t>be</w:t>
      </w:r>
      <w:r w:rsidR="001D1E52" w:rsidRPr="006C70AF">
        <w:rPr>
          <w:color w:val="231F20"/>
        </w:rPr>
        <w:t xml:space="preserve"> </w:t>
      </w:r>
      <w:r w:rsidRPr="006C70AF">
        <w:rPr>
          <w:color w:val="231F20"/>
        </w:rPr>
        <w:t>imported</w:t>
      </w:r>
      <w:r w:rsidR="001D1E52" w:rsidRPr="006C70AF">
        <w:rPr>
          <w:color w:val="231F20"/>
        </w:rPr>
        <w:t xml:space="preserve"> </w:t>
      </w:r>
      <w:r w:rsidRPr="006C70AF">
        <w:rPr>
          <w:color w:val="231F20"/>
        </w:rPr>
        <w:t>in</w:t>
      </w:r>
      <w:r w:rsidR="001D1E52" w:rsidRPr="006C70AF">
        <w:rPr>
          <w:color w:val="231F20"/>
        </w:rPr>
        <w:t xml:space="preserve"> </w:t>
      </w:r>
      <w:r w:rsidRPr="006C70AF">
        <w:rPr>
          <w:color w:val="231F20"/>
        </w:rPr>
        <w:t>to</w:t>
      </w:r>
      <w:r w:rsidR="001D1E52" w:rsidRPr="006C70AF">
        <w:rPr>
          <w:color w:val="231F20"/>
        </w:rPr>
        <w:t xml:space="preserve"> </w:t>
      </w:r>
      <w:r w:rsidRPr="006C70AF">
        <w:rPr>
          <w:color w:val="231F20"/>
        </w:rPr>
        <w:t>Kenya</w:t>
      </w:r>
      <w:r w:rsidR="001D1E52" w:rsidRPr="006C70AF">
        <w:rPr>
          <w:color w:val="231F20"/>
        </w:rPr>
        <w:t xml:space="preserve"> </w:t>
      </w:r>
      <w:r w:rsidRPr="006C70AF">
        <w:rPr>
          <w:color w:val="231F20"/>
        </w:rPr>
        <w:t>shall</w:t>
      </w:r>
      <w:r w:rsidR="001D1E52" w:rsidRPr="006C70AF">
        <w:rPr>
          <w:color w:val="231F20"/>
        </w:rPr>
        <w:t xml:space="preserve"> </w:t>
      </w:r>
      <w:r w:rsidRPr="006C70AF">
        <w:rPr>
          <w:color w:val="231F20"/>
        </w:rPr>
        <w:t>be</w:t>
      </w:r>
      <w:r w:rsidR="001D1E52" w:rsidRPr="006C70AF">
        <w:rPr>
          <w:color w:val="231F20"/>
        </w:rPr>
        <w:t xml:space="preserve"> </w:t>
      </w:r>
      <w:r w:rsidRPr="006C70AF">
        <w:rPr>
          <w:color w:val="231F20"/>
        </w:rPr>
        <w:t>transferred</w:t>
      </w:r>
      <w:r w:rsidR="001D1E52" w:rsidRPr="006C70AF">
        <w:rPr>
          <w:color w:val="231F20"/>
        </w:rPr>
        <w:t xml:space="preserve"> </w:t>
      </w:r>
      <w:r w:rsidRPr="006C70AF">
        <w:rPr>
          <w:color w:val="231F20"/>
        </w:rPr>
        <w:t>to</w:t>
      </w:r>
      <w:r w:rsidR="001D1E52" w:rsidRPr="006C70AF">
        <w:rPr>
          <w:color w:val="231F20"/>
        </w:rPr>
        <w:t xml:space="preserve"> </w:t>
      </w:r>
      <w:r w:rsidRPr="006C70AF">
        <w:rPr>
          <w:color w:val="231F20"/>
        </w:rPr>
        <w:t>the</w:t>
      </w:r>
      <w:r w:rsidR="001D1E52" w:rsidRPr="006C70AF">
        <w:rPr>
          <w:color w:val="231F20"/>
        </w:rPr>
        <w:t xml:space="preserve"> </w:t>
      </w:r>
      <w:r w:rsidRPr="006C70AF">
        <w:rPr>
          <w:color w:val="231F20"/>
        </w:rPr>
        <w:t>Procuring Entity</w:t>
      </w:r>
      <w:r w:rsidR="001D1E52" w:rsidRPr="006C70AF">
        <w:rPr>
          <w:color w:val="231F20"/>
        </w:rPr>
        <w:t xml:space="preserve"> </w:t>
      </w:r>
      <w:r w:rsidRPr="006C70AF">
        <w:rPr>
          <w:color w:val="231F20"/>
        </w:rPr>
        <w:t>upon</w:t>
      </w:r>
      <w:r w:rsidR="001D1E52" w:rsidRPr="006C70AF">
        <w:rPr>
          <w:color w:val="231F20"/>
        </w:rPr>
        <w:t xml:space="preserve"> </w:t>
      </w:r>
      <w:r w:rsidRPr="006C70AF">
        <w:rPr>
          <w:color w:val="231F20"/>
        </w:rPr>
        <w:t>loading</w:t>
      </w:r>
      <w:r w:rsidR="001D1E52" w:rsidRPr="006C70AF">
        <w:rPr>
          <w:color w:val="231F20"/>
        </w:rPr>
        <w:t xml:space="preserve"> </w:t>
      </w:r>
      <w:r w:rsidRPr="006C70AF">
        <w:rPr>
          <w:color w:val="231F20"/>
        </w:rPr>
        <w:t>on</w:t>
      </w:r>
      <w:r w:rsidR="001D1E52" w:rsidRPr="006C70AF">
        <w:rPr>
          <w:color w:val="231F20"/>
        </w:rPr>
        <w:t xml:space="preserve"> </w:t>
      </w:r>
      <w:r w:rsidRPr="006C70AF">
        <w:rPr>
          <w:color w:val="231F20"/>
        </w:rPr>
        <w:t>to</w:t>
      </w:r>
      <w:r w:rsidR="001D1E52" w:rsidRPr="006C70AF">
        <w:rPr>
          <w:color w:val="231F20"/>
        </w:rPr>
        <w:t xml:space="preserve"> </w:t>
      </w:r>
      <w:r w:rsidRPr="006C70AF">
        <w:rPr>
          <w:color w:val="231F20"/>
        </w:rPr>
        <w:t>the</w:t>
      </w:r>
      <w:r w:rsidR="001D1E52" w:rsidRPr="006C70AF">
        <w:rPr>
          <w:color w:val="231F20"/>
        </w:rPr>
        <w:t xml:space="preserve"> </w:t>
      </w:r>
      <w:r w:rsidRPr="006C70AF">
        <w:rPr>
          <w:color w:val="231F20"/>
        </w:rPr>
        <w:t>mode</w:t>
      </w:r>
      <w:r w:rsidR="001D1E52" w:rsidRPr="006C70AF">
        <w:rPr>
          <w:color w:val="231F20"/>
        </w:rPr>
        <w:t xml:space="preserve"> </w:t>
      </w:r>
      <w:r w:rsidRPr="006C70AF">
        <w:rPr>
          <w:color w:val="231F20"/>
        </w:rPr>
        <w:t>of</w:t>
      </w:r>
      <w:r w:rsidR="001D1E52" w:rsidRPr="006C70AF">
        <w:rPr>
          <w:color w:val="231F20"/>
        </w:rPr>
        <w:t xml:space="preserve"> </w:t>
      </w:r>
      <w:r w:rsidRPr="006C70AF">
        <w:rPr>
          <w:color w:val="231F20"/>
        </w:rPr>
        <w:t>transport</w:t>
      </w:r>
      <w:r w:rsidR="001D1E52" w:rsidRPr="006C70AF">
        <w:rPr>
          <w:color w:val="231F20"/>
        </w:rPr>
        <w:t xml:space="preserve"> </w:t>
      </w:r>
      <w:r w:rsidRPr="006C70AF">
        <w:rPr>
          <w:color w:val="231F20"/>
        </w:rPr>
        <w:t>to</w:t>
      </w:r>
      <w:r w:rsidR="001D1E52" w:rsidRPr="006C70AF">
        <w:rPr>
          <w:color w:val="231F20"/>
        </w:rPr>
        <w:t xml:space="preserve"> </w:t>
      </w:r>
      <w:r w:rsidRPr="006C70AF">
        <w:rPr>
          <w:color w:val="231F20"/>
        </w:rPr>
        <w:t>be</w:t>
      </w:r>
      <w:r w:rsidR="001D1E52" w:rsidRPr="006C70AF">
        <w:rPr>
          <w:color w:val="231F20"/>
        </w:rPr>
        <w:t xml:space="preserve"> </w:t>
      </w:r>
      <w:r w:rsidRPr="006C70AF">
        <w:rPr>
          <w:color w:val="231F20"/>
        </w:rPr>
        <w:t>used</w:t>
      </w:r>
      <w:r w:rsidR="001D1E52" w:rsidRPr="006C70AF">
        <w:rPr>
          <w:color w:val="231F20"/>
        </w:rPr>
        <w:t xml:space="preserve"> </w:t>
      </w:r>
      <w:r w:rsidRPr="006C70AF">
        <w:rPr>
          <w:color w:val="231F20"/>
        </w:rPr>
        <w:t>to</w:t>
      </w:r>
      <w:r w:rsidR="001D1E52" w:rsidRPr="006C70AF">
        <w:rPr>
          <w:color w:val="231F20"/>
        </w:rPr>
        <w:t xml:space="preserve"> </w:t>
      </w:r>
      <w:r w:rsidRPr="006C70AF">
        <w:rPr>
          <w:color w:val="231F20"/>
        </w:rPr>
        <w:t>convey</w:t>
      </w:r>
      <w:r w:rsidR="001D1E52" w:rsidRPr="006C70AF">
        <w:rPr>
          <w:color w:val="231F20"/>
        </w:rPr>
        <w:t xml:space="preserve"> </w:t>
      </w:r>
      <w:r w:rsidRPr="006C70AF">
        <w:rPr>
          <w:color w:val="231F20"/>
        </w:rPr>
        <w:t>the</w:t>
      </w:r>
      <w:r w:rsidR="001D1E52" w:rsidRPr="006C70AF">
        <w:rPr>
          <w:color w:val="231F20"/>
        </w:rPr>
        <w:t xml:space="preserve"> </w:t>
      </w:r>
      <w:r w:rsidRPr="006C70AF">
        <w:rPr>
          <w:color w:val="231F20"/>
        </w:rPr>
        <w:t>Plant</w:t>
      </w:r>
      <w:r w:rsidR="001D1E52" w:rsidRPr="006C70AF">
        <w:rPr>
          <w:color w:val="231F20"/>
        </w:rPr>
        <w:t xml:space="preserve"> </w:t>
      </w:r>
      <w:r w:rsidRPr="006C70AF">
        <w:rPr>
          <w:color w:val="231F20"/>
        </w:rPr>
        <w:t>from</w:t>
      </w:r>
      <w:r w:rsidR="001D1E52" w:rsidRPr="006C70AF">
        <w:rPr>
          <w:color w:val="231F20"/>
        </w:rPr>
        <w:t xml:space="preserve"> </w:t>
      </w:r>
      <w:r w:rsidRPr="006C70AF">
        <w:rPr>
          <w:color w:val="231F20"/>
        </w:rPr>
        <w:t>the</w:t>
      </w:r>
      <w:r w:rsidR="001D1E52" w:rsidRPr="006C70AF">
        <w:rPr>
          <w:color w:val="231F20"/>
        </w:rPr>
        <w:t xml:space="preserve"> </w:t>
      </w:r>
      <w:r w:rsidRPr="006C70AF">
        <w:rPr>
          <w:color w:val="231F20"/>
        </w:rPr>
        <w:t>country</w:t>
      </w:r>
      <w:r w:rsidR="001D1E52" w:rsidRPr="006C70AF">
        <w:rPr>
          <w:color w:val="231F20"/>
        </w:rPr>
        <w:t xml:space="preserve"> </w:t>
      </w:r>
      <w:r w:rsidRPr="006C70AF">
        <w:rPr>
          <w:color w:val="231F20"/>
        </w:rPr>
        <w:t>of</w:t>
      </w:r>
      <w:r w:rsidR="001D1E52" w:rsidRPr="006C70AF">
        <w:rPr>
          <w:color w:val="231F20"/>
        </w:rPr>
        <w:t xml:space="preserve"> </w:t>
      </w:r>
      <w:r w:rsidRPr="006C70AF">
        <w:rPr>
          <w:color w:val="231F20"/>
        </w:rPr>
        <w:t>origin</w:t>
      </w:r>
      <w:r w:rsidR="001D1E52" w:rsidRPr="006C70AF">
        <w:rPr>
          <w:color w:val="231F20"/>
        </w:rPr>
        <w:t xml:space="preserve"> </w:t>
      </w:r>
      <w:r w:rsidRPr="006C70AF">
        <w:rPr>
          <w:color w:val="231F20"/>
        </w:rPr>
        <w:t>to</w:t>
      </w:r>
      <w:r w:rsidR="001D1E52" w:rsidRPr="006C70AF">
        <w:rPr>
          <w:color w:val="231F20"/>
        </w:rPr>
        <w:t xml:space="preserve"> </w:t>
      </w:r>
      <w:r w:rsidRPr="006C70AF">
        <w:rPr>
          <w:color w:val="231F20"/>
        </w:rPr>
        <w:t>that country.</w:t>
      </w:r>
    </w:p>
    <w:p w14:paraId="147F0D18" w14:textId="77777777" w:rsidR="00607E22" w:rsidRPr="006C70AF" w:rsidRDefault="00154745" w:rsidP="00385A10">
      <w:pPr>
        <w:pStyle w:val="ListParagraph"/>
        <w:numPr>
          <w:ilvl w:val="1"/>
          <w:numId w:val="158"/>
        </w:numPr>
        <w:tabs>
          <w:tab w:val="left" w:pos="851"/>
        </w:tabs>
        <w:spacing w:line="230" w:lineRule="auto"/>
        <w:ind w:left="864" w:right="331" w:hanging="720"/>
        <w:jc w:val="both"/>
        <w:rPr>
          <w:color w:val="231F20"/>
        </w:rPr>
      </w:pPr>
      <w:r w:rsidRPr="006C70AF">
        <w:rPr>
          <w:color w:val="231F20"/>
        </w:rPr>
        <w:t>Ownership</w:t>
      </w:r>
      <w:r w:rsidR="001D1E52" w:rsidRPr="006C70AF">
        <w:rPr>
          <w:color w:val="231F20"/>
        </w:rPr>
        <w:t xml:space="preserve"> </w:t>
      </w:r>
      <w:r w:rsidRPr="006C70AF">
        <w:rPr>
          <w:color w:val="231F20"/>
        </w:rPr>
        <w:t>of</w:t>
      </w:r>
      <w:r w:rsidR="001D1E52" w:rsidRPr="006C70AF">
        <w:rPr>
          <w:color w:val="231F20"/>
        </w:rPr>
        <w:t xml:space="preserve"> </w:t>
      </w:r>
      <w:r w:rsidRPr="006C70AF">
        <w:rPr>
          <w:color w:val="231F20"/>
        </w:rPr>
        <w:t>the</w:t>
      </w:r>
      <w:r w:rsidR="001D1E52" w:rsidRPr="006C70AF">
        <w:rPr>
          <w:color w:val="231F20"/>
        </w:rPr>
        <w:t xml:space="preserve"> </w:t>
      </w:r>
      <w:r w:rsidRPr="006C70AF">
        <w:rPr>
          <w:color w:val="231F20"/>
        </w:rPr>
        <w:t>Plant</w:t>
      </w:r>
      <w:r w:rsidR="001D1E52" w:rsidRPr="006C70AF">
        <w:rPr>
          <w:color w:val="231F20"/>
        </w:rPr>
        <w:t xml:space="preserve"> </w:t>
      </w:r>
      <w:r w:rsidRPr="006C70AF">
        <w:rPr>
          <w:color w:val="231F20"/>
        </w:rPr>
        <w:t>(including</w:t>
      </w:r>
      <w:r w:rsidR="001D1E52" w:rsidRPr="006C70AF">
        <w:rPr>
          <w:color w:val="231F20"/>
        </w:rPr>
        <w:t xml:space="preserve"> </w:t>
      </w:r>
      <w:r w:rsidRPr="006C70AF">
        <w:rPr>
          <w:color w:val="231F20"/>
        </w:rPr>
        <w:t>spare</w:t>
      </w:r>
      <w:r w:rsidR="001D1E52" w:rsidRPr="006C70AF">
        <w:rPr>
          <w:color w:val="231F20"/>
        </w:rPr>
        <w:t xml:space="preserve"> </w:t>
      </w:r>
      <w:r w:rsidRPr="006C70AF">
        <w:rPr>
          <w:color w:val="231F20"/>
        </w:rPr>
        <w:t>parts)</w:t>
      </w:r>
      <w:r w:rsidR="001D1E52" w:rsidRPr="006C70AF">
        <w:rPr>
          <w:color w:val="231F20"/>
        </w:rPr>
        <w:t xml:space="preserve"> </w:t>
      </w:r>
      <w:r w:rsidRPr="006C70AF">
        <w:rPr>
          <w:color w:val="231F20"/>
        </w:rPr>
        <w:t>procured</w:t>
      </w:r>
      <w:r w:rsidR="001D1E52" w:rsidRPr="006C70AF">
        <w:rPr>
          <w:color w:val="231F20"/>
        </w:rPr>
        <w:t xml:space="preserve"> </w:t>
      </w:r>
      <w:r w:rsidRPr="006C70AF">
        <w:rPr>
          <w:color w:val="231F20"/>
        </w:rPr>
        <w:t>in</w:t>
      </w:r>
      <w:r w:rsidR="001D1E52" w:rsidRPr="006C70AF">
        <w:rPr>
          <w:color w:val="231F20"/>
        </w:rPr>
        <w:t xml:space="preserve"> </w:t>
      </w:r>
      <w:r w:rsidRPr="006C70AF">
        <w:rPr>
          <w:color w:val="231F20"/>
        </w:rPr>
        <w:t>Kenya</w:t>
      </w:r>
      <w:r w:rsidR="001D1E52" w:rsidRPr="006C70AF">
        <w:rPr>
          <w:color w:val="231F20"/>
        </w:rPr>
        <w:t xml:space="preserve"> </w:t>
      </w:r>
      <w:r w:rsidRPr="006C70AF">
        <w:rPr>
          <w:color w:val="231F20"/>
        </w:rPr>
        <w:t>shall</w:t>
      </w:r>
      <w:r w:rsidR="001D1E52" w:rsidRPr="006C70AF">
        <w:rPr>
          <w:color w:val="231F20"/>
        </w:rPr>
        <w:t xml:space="preserve"> </w:t>
      </w:r>
      <w:r w:rsidRPr="006C70AF">
        <w:rPr>
          <w:color w:val="231F20"/>
        </w:rPr>
        <w:t>be</w:t>
      </w:r>
      <w:r w:rsidR="001D1E52" w:rsidRPr="006C70AF">
        <w:rPr>
          <w:color w:val="231F20"/>
        </w:rPr>
        <w:t xml:space="preserve"> </w:t>
      </w:r>
      <w:r w:rsidRPr="006C70AF">
        <w:rPr>
          <w:color w:val="231F20"/>
        </w:rPr>
        <w:t>transferred</w:t>
      </w:r>
      <w:r w:rsidR="001D1E52" w:rsidRPr="006C70AF">
        <w:rPr>
          <w:color w:val="231F20"/>
        </w:rPr>
        <w:t xml:space="preserve"> </w:t>
      </w:r>
      <w:r w:rsidRPr="006C70AF">
        <w:rPr>
          <w:color w:val="231F20"/>
        </w:rPr>
        <w:t>to</w:t>
      </w:r>
      <w:r w:rsidR="001D1E52" w:rsidRPr="006C70AF">
        <w:rPr>
          <w:color w:val="231F20"/>
        </w:rPr>
        <w:t xml:space="preserve"> </w:t>
      </w:r>
      <w:r w:rsidRPr="006C70AF">
        <w:rPr>
          <w:color w:val="231F20"/>
        </w:rPr>
        <w:t>the</w:t>
      </w:r>
      <w:r w:rsidR="001D1E52" w:rsidRPr="006C70AF">
        <w:rPr>
          <w:color w:val="231F20"/>
        </w:rPr>
        <w:t xml:space="preserve"> </w:t>
      </w:r>
      <w:r w:rsidRPr="006C70AF">
        <w:rPr>
          <w:color w:val="231F20"/>
        </w:rPr>
        <w:t>Procuring</w:t>
      </w:r>
      <w:r w:rsidR="001D1E52" w:rsidRPr="006C70AF">
        <w:rPr>
          <w:color w:val="231F20"/>
        </w:rPr>
        <w:t xml:space="preserve"> </w:t>
      </w:r>
      <w:r w:rsidRPr="006C70AF">
        <w:rPr>
          <w:color w:val="231F20"/>
        </w:rPr>
        <w:t>Entity when</w:t>
      </w:r>
      <w:r w:rsidR="001D1E52" w:rsidRPr="006C70AF">
        <w:rPr>
          <w:color w:val="231F20"/>
        </w:rPr>
        <w:t xml:space="preserve"> </w:t>
      </w:r>
      <w:r w:rsidRPr="006C70AF">
        <w:rPr>
          <w:color w:val="231F20"/>
        </w:rPr>
        <w:t>the</w:t>
      </w:r>
      <w:r w:rsidR="001D1E52" w:rsidRPr="006C70AF">
        <w:rPr>
          <w:color w:val="231F20"/>
        </w:rPr>
        <w:t xml:space="preserve"> </w:t>
      </w:r>
      <w:r w:rsidRPr="006C70AF">
        <w:rPr>
          <w:color w:val="231F20"/>
        </w:rPr>
        <w:t>Plant</w:t>
      </w:r>
      <w:r w:rsidR="001D1E52" w:rsidRPr="006C70AF">
        <w:rPr>
          <w:color w:val="231F20"/>
        </w:rPr>
        <w:t xml:space="preserve"> </w:t>
      </w:r>
      <w:r w:rsidRPr="006C70AF">
        <w:rPr>
          <w:color w:val="231F20"/>
        </w:rPr>
        <w:t>are</w:t>
      </w:r>
      <w:r w:rsidR="001D1E52" w:rsidRPr="006C70AF">
        <w:rPr>
          <w:color w:val="231F20"/>
        </w:rPr>
        <w:t xml:space="preserve"> </w:t>
      </w:r>
      <w:r w:rsidRPr="006C70AF">
        <w:rPr>
          <w:color w:val="231F20"/>
        </w:rPr>
        <w:t>brought</w:t>
      </w:r>
      <w:r w:rsidR="001D1E52" w:rsidRPr="006C70AF">
        <w:rPr>
          <w:color w:val="231F20"/>
        </w:rPr>
        <w:t xml:space="preserve"> </w:t>
      </w:r>
      <w:r w:rsidRPr="006C70AF">
        <w:rPr>
          <w:color w:val="231F20"/>
        </w:rPr>
        <w:t>on</w:t>
      </w:r>
      <w:r w:rsidR="001D1E52" w:rsidRPr="006C70AF">
        <w:rPr>
          <w:color w:val="231F20"/>
        </w:rPr>
        <w:t xml:space="preserve"> </w:t>
      </w:r>
      <w:r w:rsidRPr="006C70AF">
        <w:rPr>
          <w:color w:val="231F20"/>
        </w:rPr>
        <w:t>to</w:t>
      </w:r>
      <w:r w:rsidR="001D1E52" w:rsidRPr="006C70AF">
        <w:rPr>
          <w:color w:val="231F20"/>
        </w:rPr>
        <w:t xml:space="preserve"> </w:t>
      </w:r>
      <w:r w:rsidRPr="006C70AF">
        <w:rPr>
          <w:color w:val="231F20"/>
        </w:rPr>
        <w:t>the</w:t>
      </w:r>
      <w:r w:rsidR="001D1E52" w:rsidRPr="006C70AF">
        <w:rPr>
          <w:color w:val="231F20"/>
        </w:rPr>
        <w:t xml:space="preserve"> </w:t>
      </w:r>
      <w:r w:rsidRPr="006C70AF">
        <w:rPr>
          <w:color w:val="231F20"/>
        </w:rPr>
        <w:t>Site.</w:t>
      </w:r>
    </w:p>
    <w:p w14:paraId="6926142E" w14:textId="77777777" w:rsidR="00607E22" w:rsidRPr="00AB51C2" w:rsidRDefault="00154745" w:rsidP="00385A10">
      <w:pPr>
        <w:pStyle w:val="ListParagraph"/>
        <w:numPr>
          <w:ilvl w:val="1"/>
          <w:numId w:val="158"/>
        </w:numPr>
        <w:tabs>
          <w:tab w:val="left" w:pos="851"/>
        </w:tabs>
        <w:spacing w:line="230" w:lineRule="auto"/>
        <w:ind w:left="864" w:right="328" w:hanging="720"/>
        <w:jc w:val="both"/>
        <w:rPr>
          <w:color w:val="231F20"/>
        </w:rPr>
      </w:pPr>
      <w:r w:rsidRPr="00AB51C2">
        <w:rPr>
          <w:color w:val="231F20"/>
        </w:rPr>
        <w:t>Ownership</w:t>
      </w:r>
      <w:r w:rsidR="001D1E52" w:rsidRPr="00AB51C2">
        <w:rPr>
          <w:color w:val="231F20"/>
        </w:rPr>
        <w:t xml:space="preserve"> </w:t>
      </w:r>
      <w:r w:rsidRPr="00AB51C2">
        <w:rPr>
          <w:color w:val="231F20"/>
        </w:rPr>
        <w:t>of</w:t>
      </w:r>
      <w:r w:rsidR="001D1E52" w:rsidRPr="00AB51C2">
        <w:rPr>
          <w:color w:val="231F20"/>
        </w:rPr>
        <w:t xml:space="preserve"> </w:t>
      </w:r>
      <w:r w:rsidRPr="00AB51C2">
        <w:rPr>
          <w:color w:val="231F20"/>
        </w:rPr>
        <w:t>the</w:t>
      </w:r>
      <w:r w:rsidR="001D1E52" w:rsidRPr="00AB51C2">
        <w:rPr>
          <w:color w:val="231F20"/>
        </w:rPr>
        <w:t xml:space="preserve"> </w:t>
      </w:r>
      <w:r w:rsidRPr="00AB51C2">
        <w:rPr>
          <w:color w:val="231F20"/>
        </w:rPr>
        <w:t>Contractor's</w:t>
      </w:r>
      <w:r w:rsidR="001D1E52" w:rsidRPr="00AB51C2">
        <w:rPr>
          <w:color w:val="231F20"/>
        </w:rPr>
        <w:t xml:space="preserve"> </w:t>
      </w:r>
      <w:r w:rsidRPr="00AB51C2">
        <w:rPr>
          <w:color w:val="231F20"/>
        </w:rPr>
        <w:t>Equipment</w:t>
      </w:r>
      <w:r w:rsidR="001D1E52" w:rsidRPr="00AB51C2">
        <w:rPr>
          <w:color w:val="231F20"/>
        </w:rPr>
        <w:t xml:space="preserve"> </w:t>
      </w:r>
      <w:r w:rsidRPr="00AB51C2">
        <w:rPr>
          <w:color w:val="231F20"/>
        </w:rPr>
        <w:t>used</w:t>
      </w:r>
      <w:r w:rsidR="001D1E52" w:rsidRPr="00AB51C2">
        <w:rPr>
          <w:color w:val="231F20"/>
        </w:rPr>
        <w:t xml:space="preserve"> </w:t>
      </w:r>
      <w:r w:rsidRPr="00AB51C2">
        <w:rPr>
          <w:color w:val="231F20"/>
        </w:rPr>
        <w:t>by</w:t>
      </w:r>
      <w:r w:rsidR="001D1E52" w:rsidRPr="00AB51C2">
        <w:rPr>
          <w:color w:val="231F20"/>
        </w:rPr>
        <w:t xml:space="preserve"> </w:t>
      </w:r>
      <w:r w:rsidRPr="00AB51C2">
        <w:rPr>
          <w:color w:val="231F20"/>
        </w:rPr>
        <w:t>the</w:t>
      </w:r>
      <w:r w:rsidR="001D1E52" w:rsidRPr="00AB51C2">
        <w:rPr>
          <w:color w:val="231F20"/>
        </w:rPr>
        <w:t xml:space="preserve"> </w:t>
      </w:r>
      <w:r w:rsidRPr="00AB51C2">
        <w:rPr>
          <w:color w:val="231F20"/>
        </w:rPr>
        <w:t>Contractor</w:t>
      </w:r>
      <w:r w:rsidR="001D1E52" w:rsidRPr="00AB51C2">
        <w:rPr>
          <w:color w:val="231F20"/>
        </w:rPr>
        <w:t xml:space="preserve"> </w:t>
      </w:r>
      <w:r w:rsidRPr="00AB51C2">
        <w:rPr>
          <w:color w:val="231F20"/>
        </w:rPr>
        <w:t>and</w:t>
      </w:r>
      <w:r w:rsidR="001D1E52" w:rsidRPr="00AB51C2">
        <w:rPr>
          <w:color w:val="231F20"/>
        </w:rPr>
        <w:t xml:space="preserve"> </w:t>
      </w:r>
      <w:r w:rsidRPr="00AB51C2">
        <w:rPr>
          <w:color w:val="231F20"/>
        </w:rPr>
        <w:t>its</w:t>
      </w:r>
      <w:r w:rsidR="001D1E52" w:rsidRPr="00AB51C2">
        <w:rPr>
          <w:color w:val="231F20"/>
        </w:rPr>
        <w:t xml:space="preserve"> </w:t>
      </w:r>
      <w:r w:rsidRPr="00AB51C2">
        <w:rPr>
          <w:color w:val="231F20"/>
        </w:rPr>
        <w:t>Subcontractors</w:t>
      </w:r>
      <w:r w:rsidR="001D1E52" w:rsidRPr="00AB51C2">
        <w:rPr>
          <w:color w:val="231F20"/>
        </w:rPr>
        <w:t xml:space="preserve"> </w:t>
      </w:r>
      <w:r w:rsidRPr="00AB51C2">
        <w:rPr>
          <w:color w:val="231F20"/>
        </w:rPr>
        <w:t>in</w:t>
      </w:r>
      <w:r w:rsidR="001D1E52" w:rsidRPr="00AB51C2">
        <w:rPr>
          <w:color w:val="231F20"/>
        </w:rPr>
        <w:t xml:space="preserve"> </w:t>
      </w:r>
      <w:r w:rsidRPr="00AB51C2">
        <w:rPr>
          <w:color w:val="231F20"/>
        </w:rPr>
        <w:t>connection</w:t>
      </w:r>
      <w:r w:rsidR="001D1E52" w:rsidRPr="00AB51C2">
        <w:rPr>
          <w:color w:val="231F20"/>
        </w:rPr>
        <w:t xml:space="preserve"> </w:t>
      </w:r>
      <w:r w:rsidRPr="00AB51C2">
        <w:rPr>
          <w:color w:val="231F20"/>
        </w:rPr>
        <w:t>with</w:t>
      </w:r>
      <w:r w:rsidR="001D1E52" w:rsidRPr="00AB51C2">
        <w:rPr>
          <w:color w:val="231F20"/>
        </w:rPr>
        <w:t xml:space="preserve"> </w:t>
      </w:r>
      <w:r w:rsidRPr="00AB51C2">
        <w:rPr>
          <w:color w:val="231F20"/>
        </w:rPr>
        <w:t>the Contract</w:t>
      </w:r>
      <w:r w:rsidR="001D1E52" w:rsidRPr="00AB51C2">
        <w:rPr>
          <w:color w:val="231F20"/>
        </w:rPr>
        <w:t xml:space="preserve"> </w:t>
      </w:r>
      <w:r w:rsidRPr="00AB51C2">
        <w:rPr>
          <w:color w:val="231F20"/>
        </w:rPr>
        <w:t>shall</w:t>
      </w:r>
      <w:r w:rsidR="001D1E52" w:rsidRPr="00AB51C2">
        <w:rPr>
          <w:color w:val="231F20"/>
        </w:rPr>
        <w:t xml:space="preserve"> </w:t>
      </w:r>
      <w:r w:rsidRPr="00AB51C2">
        <w:rPr>
          <w:color w:val="231F20"/>
        </w:rPr>
        <w:t>remain</w:t>
      </w:r>
      <w:r w:rsidR="001D1E52" w:rsidRPr="00AB51C2">
        <w:rPr>
          <w:color w:val="231F20"/>
        </w:rPr>
        <w:t xml:space="preserve"> </w:t>
      </w:r>
      <w:r w:rsidRPr="00AB51C2">
        <w:rPr>
          <w:color w:val="231F20"/>
        </w:rPr>
        <w:t>with</w:t>
      </w:r>
      <w:r w:rsidR="001D1E52" w:rsidRPr="00AB51C2">
        <w:rPr>
          <w:color w:val="231F20"/>
        </w:rPr>
        <w:t xml:space="preserve"> </w:t>
      </w:r>
      <w:r w:rsidRPr="00AB51C2">
        <w:rPr>
          <w:color w:val="231F20"/>
        </w:rPr>
        <w:t>the</w:t>
      </w:r>
      <w:r w:rsidR="001D1E52" w:rsidRPr="00AB51C2">
        <w:rPr>
          <w:color w:val="231F20"/>
        </w:rPr>
        <w:t xml:space="preserve"> </w:t>
      </w:r>
      <w:r w:rsidRPr="00AB51C2">
        <w:rPr>
          <w:color w:val="231F20"/>
        </w:rPr>
        <w:t>Contractor</w:t>
      </w:r>
      <w:r w:rsidR="00AB51C2">
        <w:rPr>
          <w:color w:val="231F20"/>
        </w:rPr>
        <w:t xml:space="preserve"> </w:t>
      </w:r>
      <w:r w:rsidRPr="00AB51C2">
        <w:rPr>
          <w:color w:val="231F20"/>
        </w:rPr>
        <w:t>or</w:t>
      </w:r>
      <w:r w:rsidR="001D1E52" w:rsidRPr="00AB51C2">
        <w:rPr>
          <w:color w:val="231F20"/>
        </w:rPr>
        <w:t xml:space="preserve"> </w:t>
      </w:r>
      <w:r w:rsidRPr="00AB51C2">
        <w:rPr>
          <w:color w:val="231F20"/>
        </w:rPr>
        <w:t>its</w:t>
      </w:r>
      <w:r w:rsidR="001D1E52" w:rsidRPr="00AB51C2">
        <w:rPr>
          <w:color w:val="231F20"/>
        </w:rPr>
        <w:t xml:space="preserve"> </w:t>
      </w:r>
      <w:r w:rsidRPr="00AB51C2">
        <w:rPr>
          <w:color w:val="231F20"/>
        </w:rPr>
        <w:t>Subcontractors.</w:t>
      </w:r>
    </w:p>
    <w:p w14:paraId="74E106F8" w14:textId="77777777" w:rsidR="00607E22" w:rsidRPr="00AB51C2" w:rsidRDefault="00154745" w:rsidP="00385A10">
      <w:pPr>
        <w:pStyle w:val="ListParagraph"/>
        <w:numPr>
          <w:ilvl w:val="1"/>
          <w:numId w:val="158"/>
        </w:numPr>
        <w:tabs>
          <w:tab w:val="left" w:pos="851"/>
        </w:tabs>
        <w:spacing w:before="245" w:line="230" w:lineRule="auto"/>
        <w:ind w:left="864" w:right="328" w:hanging="720"/>
        <w:jc w:val="both"/>
        <w:rPr>
          <w:color w:val="231F20"/>
        </w:rPr>
      </w:pPr>
      <w:r w:rsidRPr="00AB51C2">
        <w:rPr>
          <w:color w:val="231F20"/>
        </w:rPr>
        <w:t>Ownership of any Plant in excess of the requirements for the Facilities shall revert to the Contractor upon Completion</w:t>
      </w:r>
      <w:r w:rsidR="001D1E52" w:rsidRPr="00AB51C2">
        <w:rPr>
          <w:color w:val="231F20"/>
        </w:rPr>
        <w:t xml:space="preserve"> </w:t>
      </w:r>
      <w:r w:rsidRPr="00AB51C2">
        <w:rPr>
          <w:color w:val="231F20"/>
        </w:rPr>
        <w:t>of</w:t>
      </w:r>
      <w:r w:rsidR="001D1E52" w:rsidRPr="00AB51C2">
        <w:rPr>
          <w:color w:val="231F20"/>
        </w:rPr>
        <w:t xml:space="preserve"> </w:t>
      </w:r>
      <w:r w:rsidRPr="00AB51C2">
        <w:rPr>
          <w:color w:val="231F20"/>
        </w:rPr>
        <w:t>the</w:t>
      </w:r>
      <w:r w:rsidR="001D1E52" w:rsidRPr="00AB51C2">
        <w:rPr>
          <w:color w:val="231F20"/>
        </w:rPr>
        <w:t xml:space="preserve"> </w:t>
      </w:r>
      <w:r w:rsidRPr="00AB51C2">
        <w:rPr>
          <w:color w:val="231F20"/>
        </w:rPr>
        <w:t>Facilities</w:t>
      </w:r>
      <w:r w:rsidR="001D1E52" w:rsidRPr="00AB51C2">
        <w:rPr>
          <w:color w:val="231F20"/>
        </w:rPr>
        <w:t xml:space="preserve"> </w:t>
      </w:r>
      <w:r w:rsidRPr="00AB51C2">
        <w:rPr>
          <w:color w:val="231F20"/>
        </w:rPr>
        <w:t>or</w:t>
      </w:r>
      <w:r w:rsidR="001D1E52" w:rsidRPr="00AB51C2">
        <w:rPr>
          <w:color w:val="231F20"/>
        </w:rPr>
        <w:t xml:space="preserve"> </w:t>
      </w:r>
      <w:r w:rsidRPr="00AB51C2">
        <w:rPr>
          <w:color w:val="231F20"/>
        </w:rPr>
        <w:t>at</w:t>
      </w:r>
      <w:r w:rsidR="001D1E52" w:rsidRPr="00AB51C2">
        <w:rPr>
          <w:color w:val="231F20"/>
        </w:rPr>
        <w:t xml:space="preserve"> </w:t>
      </w:r>
      <w:r w:rsidRPr="00AB51C2">
        <w:rPr>
          <w:color w:val="231F20"/>
        </w:rPr>
        <w:t>such</w:t>
      </w:r>
      <w:r w:rsidR="001D1E52" w:rsidRPr="00AB51C2">
        <w:rPr>
          <w:color w:val="231F20"/>
        </w:rPr>
        <w:t xml:space="preserve"> </w:t>
      </w:r>
      <w:r w:rsidRPr="00AB51C2">
        <w:rPr>
          <w:color w:val="231F20"/>
        </w:rPr>
        <w:t>earlier</w:t>
      </w:r>
      <w:r w:rsidR="001D1E52" w:rsidRPr="00AB51C2">
        <w:rPr>
          <w:color w:val="231F20"/>
        </w:rPr>
        <w:t xml:space="preserve"> </w:t>
      </w:r>
      <w:r w:rsidRPr="00AB51C2">
        <w:rPr>
          <w:color w:val="231F20"/>
        </w:rPr>
        <w:t>time</w:t>
      </w:r>
      <w:r w:rsidR="001D1E52" w:rsidRPr="00AB51C2">
        <w:rPr>
          <w:color w:val="231F20"/>
        </w:rPr>
        <w:t xml:space="preserve"> </w:t>
      </w:r>
      <w:r w:rsidRPr="00AB51C2">
        <w:rPr>
          <w:color w:val="231F20"/>
        </w:rPr>
        <w:t>when</w:t>
      </w:r>
      <w:r w:rsidR="001D1E52" w:rsidRPr="00AB51C2">
        <w:rPr>
          <w:color w:val="231F20"/>
        </w:rPr>
        <w:t xml:space="preserve"> </w:t>
      </w:r>
      <w:r w:rsidRPr="00AB51C2">
        <w:rPr>
          <w:color w:val="231F20"/>
        </w:rPr>
        <w:t>the</w:t>
      </w:r>
      <w:r w:rsidR="001D1E52" w:rsidRPr="00AB51C2">
        <w:rPr>
          <w:color w:val="231F20"/>
        </w:rPr>
        <w:t xml:space="preserve"> </w:t>
      </w:r>
      <w:r w:rsidRPr="00AB51C2">
        <w:rPr>
          <w:color w:val="231F20"/>
        </w:rPr>
        <w:t>Procuring</w:t>
      </w:r>
      <w:r w:rsidR="001D1E52" w:rsidRPr="00AB51C2">
        <w:rPr>
          <w:color w:val="231F20"/>
        </w:rPr>
        <w:t xml:space="preserve"> </w:t>
      </w:r>
      <w:r w:rsidRPr="00AB51C2">
        <w:rPr>
          <w:color w:val="231F20"/>
        </w:rPr>
        <w:t>Entity</w:t>
      </w:r>
      <w:r w:rsidR="001D1E52" w:rsidRPr="00AB51C2">
        <w:rPr>
          <w:color w:val="231F20"/>
        </w:rPr>
        <w:t xml:space="preserve"> </w:t>
      </w:r>
      <w:r w:rsidRPr="00AB51C2">
        <w:rPr>
          <w:color w:val="231F20"/>
        </w:rPr>
        <w:t>and</w:t>
      </w:r>
      <w:r w:rsidR="001D1E52" w:rsidRPr="00AB51C2">
        <w:rPr>
          <w:color w:val="231F20"/>
        </w:rPr>
        <w:t xml:space="preserve"> </w:t>
      </w:r>
      <w:r w:rsidRPr="00AB51C2">
        <w:rPr>
          <w:color w:val="231F20"/>
        </w:rPr>
        <w:t>the</w:t>
      </w:r>
      <w:r w:rsidR="001D1E52" w:rsidRPr="00AB51C2">
        <w:rPr>
          <w:color w:val="231F20"/>
        </w:rPr>
        <w:t xml:space="preserve"> </w:t>
      </w:r>
      <w:r w:rsidRPr="00AB51C2">
        <w:rPr>
          <w:color w:val="231F20"/>
        </w:rPr>
        <w:t>Contractor</w:t>
      </w:r>
      <w:r w:rsidR="001D1E52" w:rsidRPr="00AB51C2">
        <w:rPr>
          <w:color w:val="231F20"/>
        </w:rPr>
        <w:t xml:space="preserve"> </w:t>
      </w:r>
      <w:r w:rsidRPr="00AB51C2">
        <w:rPr>
          <w:color w:val="231F20"/>
        </w:rPr>
        <w:t>agree</w:t>
      </w:r>
      <w:r w:rsidR="001D1E52" w:rsidRPr="00AB51C2">
        <w:rPr>
          <w:color w:val="231F20"/>
        </w:rPr>
        <w:t xml:space="preserve"> </w:t>
      </w:r>
      <w:r w:rsidRPr="00AB51C2">
        <w:rPr>
          <w:color w:val="231F20"/>
        </w:rPr>
        <w:t>that</w:t>
      </w:r>
      <w:r w:rsidR="001D1E52" w:rsidRPr="00AB51C2">
        <w:rPr>
          <w:color w:val="231F20"/>
        </w:rPr>
        <w:t xml:space="preserve"> </w:t>
      </w:r>
      <w:r w:rsidRPr="00AB51C2">
        <w:rPr>
          <w:color w:val="231F20"/>
        </w:rPr>
        <w:t>the Plant</w:t>
      </w:r>
      <w:r w:rsidR="001D1E52" w:rsidRPr="00AB51C2">
        <w:rPr>
          <w:color w:val="231F20"/>
        </w:rPr>
        <w:t xml:space="preserve"> </w:t>
      </w:r>
      <w:r w:rsidRPr="00AB51C2">
        <w:rPr>
          <w:color w:val="231F20"/>
        </w:rPr>
        <w:t>in</w:t>
      </w:r>
      <w:r w:rsidR="001D1E52" w:rsidRPr="00AB51C2">
        <w:rPr>
          <w:color w:val="231F20"/>
        </w:rPr>
        <w:t xml:space="preserve"> </w:t>
      </w:r>
      <w:r w:rsidRPr="00AB51C2">
        <w:rPr>
          <w:color w:val="231F20"/>
        </w:rPr>
        <w:t>question</w:t>
      </w:r>
      <w:r w:rsidR="001D1E52" w:rsidRPr="00AB51C2">
        <w:rPr>
          <w:color w:val="231F20"/>
        </w:rPr>
        <w:t xml:space="preserve"> </w:t>
      </w:r>
      <w:r w:rsidRPr="00AB51C2">
        <w:rPr>
          <w:color w:val="231F20"/>
        </w:rPr>
        <w:t>are</w:t>
      </w:r>
      <w:r w:rsidR="001D1E52" w:rsidRPr="00AB51C2">
        <w:rPr>
          <w:color w:val="231F20"/>
        </w:rPr>
        <w:t xml:space="preserve"> </w:t>
      </w:r>
      <w:r w:rsidRPr="00AB51C2">
        <w:rPr>
          <w:color w:val="231F20"/>
        </w:rPr>
        <w:t>no</w:t>
      </w:r>
      <w:r w:rsidR="001D1E52" w:rsidRPr="00AB51C2">
        <w:rPr>
          <w:color w:val="231F20"/>
        </w:rPr>
        <w:t xml:space="preserve"> </w:t>
      </w:r>
      <w:r w:rsidRPr="00AB51C2">
        <w:rPr>
          <w:color w:val="231F20"/>
        </w:rPr>
        <w:t>longer</w:t>
      </w:r>
      <w:r w:rsidR="001D1E52" w:rsidRPr="00AB51C2">
        <w:rPr>
          <w:color w:val="231F20"/>
        </w:rPr>
        <w:t xml:space="preserve"> </w:t>
      </w:r>
      <w:r w:rsidRPr="00AB51C2">
        <w:rPr>
          <w:color w:val="231F20"/>
        </w:rPr>
        <w:t>required</w:t>
      </w:r>
      <w:r w:rsidR="001D1E52" w:rsidRPr="00AB51C2">
        <w:rPr>
          <w:color w:val="231F20"/>
        </w:rPr>
        <w:t xml:space="preserve"> </w:t>
      </w:r>
      <w:r w:rsidRPr="00AB51C2">
        <w:rPr>
          <w:color w:val="231F20"/>
        </w:rPr>
        <w:t>for</w:t>
      </w:r>
      <w:r w:rsidR="001D1E52" w:rsidRPr="00AB51C2">
        <w:rPr>
          <w:color w:val="231F20"/>
        </w:rPr>
        <w:t xml:space="preserve"> </w:t>
      </w:r>
      <w:r w:rsidRPr="00AB51C2">
        <w:rPr>
          <w:color w:val="231F20"/>
        </w:rPr>
        <w:t>the</w:t>
      </w:r>
      <w:r w:rsidR="001D1E52" w:rsidRPr="00AB51C2">
        <w:rPr>
          <w:color w:val="231F20"/>
        </w:rPr>
        <w:t xml:space="preserve"> </w:t>
      </w:r>
      <w:r w:rsidRPr="00AB51C2">
        <w:rPr>
          <w:color w:val="231F20"/>
        </w:rPr>
        <w:t>Facilities.</w:t>
      </w:r>
    </w:p>
    <w:p w14:paraId="77D54543" w14:textId="77777777" w:rsidR="00607E22" w:rsidRPr="00AB51C2" w:rsidRDefault="00154745" w:rsidP="00385A10">
      <w:pPr>
        <w:pStyle w:val="ListParagraph"/>
        <w:numPr>
          <w:ilvl w:val="1"/>
          <w:numId w:val="158"/>
        </w:numPr>
        <w:tabs>
          <w:tab w:val="left" w:pos="850"/>
        </w:tabs>
        <w:spacing w:line="230" w:lineRule="auto"/>
        <w:ind w:left="864" w:right="328" w:hanging="720"/>
        <w:jc w:val="both"/>
        <w:rPr>
          <w:color w:val="231F20"/>
        </w:rPr>
      </w:pPr>
      <w:r w:rsidRPr="00AB51C2">
        <w:rPr>
          <w:color w:val="231F20"/>
        </w:rPr>
        <w:t>Notwithstanding</w:t>
      </w:r>
      <w:r w:rsidR="001D1E52" w:rsidRPr="00AB51C2">
        <w:rPr>
          <w:color w:val="231F20"/>
        </w:rPr>
        <w:t xml:space="preserve"> </w:t>
      </w:r>
      <w:r w:rsidRPr="00AB51C2">
        <w:rPr>
          <w:color w:val="231F20"/>
        </w:rPr>
        <w:t>the</w:t>
      </w:r>
      <w:r w:rsidR="001D1E52" w:rsidRPr="00AB51C2">
        <w:rPr>
          <w:color w:val="231F20"/>
        </w:rPr>
        <w:t xml:space="preserve"> </w:t>
      </w:r>
      <w:r w:rsidRPr="00AB51C2">
        <w:rPr>
          <w:color w:val="231F20"/>
        </w:rPr>
        <w:t>transfer</w:t>
      </w:r>
      <w:r w:rsidR="001D1E52" w:rsidRPr="00AB51C2">
        <w:rPr>
          <w:color w:val="231F20"/>
        </w:rPr>
        <w:t xml:space="preserve"> </w:t>
      </w:r>
      <w:r w:rsidRPr="00AB51C2">
        <w:rPr>
          <w:color w:val="231F20"/>
        </w:rPr>
        <w:t>of</w:t>
      </w:r>
      <w:r w:rsidR="001D1E52" w:rsidRPr="00AB51C2">
        <w:rPr>
          <w:color w:val="231F20"/>
        </w:rPr>
        <w:t xml:space="preserve"> </w:t>
      </w:r>
      <w:r w:rsidRPr="00AB51C2">
        <w:rPr>
          <w:color w:val="231F20"/>
        </w:rPr>
        <w:t>ownership</w:t>
      </w:r>
      <w:r w:rsidR="001D1E52" w:rsidRPr="00AB51C2">
        <w:rPr>
          <w:color w:val="231F20"/>
        </w:rPr>
        <w:t xml:space="preserve"> </w:t>
      </w:r>
      <w:r w:rsidRPr="00AB51C2">
        <w:rPr>
          <w:color w:val="231F20"/>
        </w:rPr>
        <w:t>of</w:t>
      </w:r>
      <w:r w:rsidR="001D1E52" w:rsidRPr="00AB51C2">
        <w:rPr>
          <w:color w:val="231F20"/>
        </w:rPr>
        <w:t xml:space="preserve"> </w:t>
      </w:r>
      <w:r w:rsidRPr="00AB51C2">
        <w:rPr>
          <w:color w:val="231F20"/>
        </w:rPr>
        <w:t>the</w:t>
      </w:r>
      <w:r w:rsidR="001D1E52" w:rsidRPr="00AB51C2">
        <w:rPr>
          <w:color w:val="231F20"/>
        </w:rPr>
        <w:t xml:space="preserve"> </w:t>
      </w:r>
      <w:r w:rsidRPr="00AB51C2">
        <w:rPr>
          <w:color w:val="231F20"/>
        </w:rPr>
        <w:t>Plant,</w:t>
      </w:r>
      <w:r w:rsidR="001D1E52" w:rsidRPr="00AB51C2">
        <w:rPr>
          <w:color w:val="231F20"/>
        </w:rPr>
        <w:t xml:space="preserve"> </w:t>
      </w:r>
      <w:r w:rsidRPr="00AB51C2">
        <w:rPr>
          <w:color w:val="231F20"/>
        </w:rPr>
        <w:t>the</w:t>
      </w:r>
      <w:r w:rsidR="001D1E52" w:rsidRPr="00AB51C2">
        <w:rPr>
          <w:color w:val="231F20"/>
        </w:rPr>
        <w:t xml:space="preserve"> </w:t>
      </w:r>
      <w:r w:rsidRPr="00AB51C2">
        <w:rPr>
          <w:color w:val="231F20"/>
        </w:rPr>
        <w:t>responsibility</w:t>
      </w:r>
      <w:r w:rsidR="001D1E52" w:rsidRPr="00AB51C2">
        <w:rPr>
          <w:color w:val="231F20"/>
        </w:rPr>
        <w:t xml:space="preserve"> </w:t>
      </w:r>
      <w:r w:rsidRPr="00AB51C2">
        <w:rPr>
          <w:color w:val="231F20"/>
        </w:rPr>
        <w:t>for</w:t>
      </w:r>
      <w:r w:rsidR="001D1E52" w:rsidRPr="00AB51C2">
        <w:rPr>
          <w:color w:val="231F20"/>
        </w:rPr>
        <w:t xml:space="preserve"> </w:t>
      </w:r>
      <w:r w:rsidRPr="00AB51C2">
        <w:rPr>
          <w:color w:val="231F20"/>
        </w:rPr>
        <w:t>care</w:t>
      </w:r>
      <w:r w:rsidR="001D1E52" w:rsidRPr="00AB51C2">
        <w:rPr>
          <w:color w:val="231F20"/>
        </w:rPr>
        <w:t xml:space="preserve"> </w:t>
      </w:r>
      <w:r w:rsidRPr="00AB51C2">
        <w:rPr>
          <w:color w:val="231F20"/>
        </w:rPr>
        <w:t>and</w:t>
      </w:r>
      <w:r w:rsidR="001D1E52" w:rsidRPr="00AB51C2">
        <w:rPr>
          <w:color w:val="231F20"/>
        </w:rPr>
        <w:t xml:space="preserve"> </w:t>
      </w:r>
      <w:r w:rsidRPr="00AB51C2">
        <w:rPr>
          <w:color w:val="231F20"/>
        </w:rPr>
        <w:t>custody</w:t>
      </w:r>
      <w:r w:rsidR="001D1E52" w:rsidRPr="00AB51C2">
        <w:rPr>
          <w:color w:val="231F20"/>
        </w:rPr>
        <w:t xml:space="preserve"> </w:t>
      </w:r>
      <w:r w:rsidR="0067778E" w:rsidRPr="00AB51C2">
        <w:rPr>
          <w:color w:val="231F20"/>
        </w:rPr>
        <w:t>thereof</w:t>
      </w:r>
      <w:r w:rsidR="001D1E52" w:rsidRPr="00AB51C2">
        <w:rPr>
          <w:color w:val="231F20"/>
        </w:rPr>
        <w:t xml:space="preserve"> </w:t>
      </w:r>
      <w:r w:rsidRPr="00AB51C2">
        <w:rPr>
          <w:color w:val="231F20"/>
        </w:rPr>
        <w:t xml:space="preserve">together </w:t>
      </w:r>
      <w:r w:rsidR="001D1E52" w:rsidRPr="00AB51C2">
        <w:rPr>
          <w:color w:val="231F20"/>
        </w:rPr>
        <w:t xml:space="preserve">with the </w:t>
      </w:r>
      <w:r w:rsidRPr="00AB51C2">
        <w:rPr>
          <w:color w:val="231F20"/>
        </w:rPr>
        <w:t>risk</w:t>
      </w:r>
      <w:r w:rsidR="001D1E52" w:rsidRPr="00AB51C2">
        <w:rPr>
          <w:color w:val="231F20"/>
        </w:rPr>
        <w:t xml:space="preserve"> </w:t>
      </w:r>
      <w:r w:rsidRPr="00AB51C2">
        <w:rPr>
          <w:color w:val="231F20"/>
        </w:rPr>
        <w:t>of</w:t>
      </w:r>
      <w:r w:rsidR="001D1E52" w:rsidRPr="00AB51C2">
        <w:rPr>
          <w:color w:val="231F20"/>
        </w:rPr>
        <w:t xml:space="preserve"> </w:t>
      </w:r>
      <w:r w:rsidRPr="00AB51C2">
        <w:rPr>
          <w:color w:val="231F20"/>
        </w:rPr>
        <w:t>loss</w:t>
      </w:r>
      <w:r w:rsidR="001D1E52" w:rsidRPr="00AB51C2">
        <w:rPr>
          <w:color w:val="231F20"/>
        </w:rPr>
        <w:t xml:space="preserve"> </w:t>
      </w:r>
      <w:r w:rsidRPr="00AB51C2">
        <w:rPr>
          <w:color w:val="231F20"/>
        </w:rPr>
        <w:t>or</w:t>
      </w:r>
      <w:r w:rsidR="001D1E52" w:rsidRPr="00AB51C2">
        <w:rPr>
          <w:color w:val="231F20"/>
        </w:rPr>
        <w:t xml:space="preserve"> </w:t>
      </w:r>
      <w:r w:rsidRPr="00AB51C2">
        <w:rPr>
          <w:color w:val="231F20"/>
        </w:rPr>
        <w:t>damage</w:t>
      </w:r>
      <w:r w:rsidR="001D1E52" w:rsidRPr="00AB51C2">
        <w:rPr>
          <w:color w:val="231F20"/>
        </w:rPr>
        <w:t xml:space="preserve"> </w:t>
      </w:r>
      <w:r w:rsidRPr="00AB51C2">
        <w:rPr>
          <w:color w:val="231F20"/>
        </w:rPr>
        <w:t>there</w:t>
      </w:r>
      <w:r w:rsidR="001D1E52" w:rsidRPr="00AB51C2">
        <w:rPr>
          <w:color w:val="231F20"/>
        </w:rPr>
        <w:t xml:space="preserve"> </w:t>
      </w:r>
      <w:r w:rsidRPr="00AB51C2">
        <w:rPr>
          <w:color w:val="231F20"/>
        </w:rPr>
        <w:t>to</w:t>
      </w:r>
      <w:r w:rsidR="001D1E52" w:rsidRPr="00AB51C2">
        <w:rPr>
          <w:color w:val="231F20"/>
        </w:rPr>
        <w:t xml:space="preserve"> </w:t>
      </w:r>
      <w:r w:rsidRPr="00AB51C2">
        <w:rPr>
          <w:color w:val="231F20"/>
        </w:rPr>
        <w:t>shall</w:t>
      </w:r>
      <w:r w:rsidR="001D1E52" w:rsidRPr="00AB51C2">
        <w:rPr>
          <w:color w:val="231F20"/>
        </w:rPr>
        <w:t xml:space="preserve"> </w:t>
      </w:r>
      <w:r w:rsidRPr="00AB51C2">
        <w:rPr>
          <w:color w:val="231F20"/>
        </w:rPr>
        <w:t>remain</w:t>
      </w:r>
      <w:r w:rsidR="001D1E52" w:rsidRPr="00AB51C2">
        <w:rPr>
          <w:color w:val="231F20"/>
        </w:rPr>
        <w:t xml:space="preserve"> </w:t>
      </w:r>
      <w:r w:rsidRPr="00AB51C2">
        <w:rPr>
          <w:color w:val="231F20"/>
        </w:rPr>
        <w:t>with</w:t>
      </w:r>
      <w:r w:rsidR="001D1E52" w:rsidRPr="00AB51C2">
        <w:rPr>
          <w:color w:val="231F20"/>
        </w:rPr>
        <w:t xml:space="preserve"> </w:t>
      </w:r>
      <w:r w:rsidRPr="00AB51C2">
        <w:rPr>
          <w:color w:val="231F20"/>
        </w:rPr>
        <w:t>the</w:t>
      </w:r>
      <w:r w:rsidR="001D1E52" w:rsidRPr="00AB51C2">
        <w:rPr>
          <w:color w:val="231F20"/>
        </w:rPr>
        <w:t xml:space="preserve"> </w:t>
      </w:r>
      <w:r w:rsidRPr="00AB51C2">
        <w:rPr>
          <w:color w:val="231F20"/>
        </w:rPr>
        <w:t>Contractor</w:t>
      </w:r>
      <w:r w:rsidR="001D1E52" w:rsidRPr="00AB51C2">
        <w:rPr>
          <w:color w:val="231F20"/>
        </w:rPr>
        <w:t xml:space="preserve"> </w:t>
      </w:r>
      <w:r w:rsidRPr="00AB51C2">
        <w:rPr>
          <w:color w:val="231F20"/>
        </w:rPr>
        <w:t>pursuant</w:t>
      </w:r>
      <w:r w:rsidR="001D1E52" w:rsidRPr="00AB51C2">
        <w:rPr>
          <w:color w:val="231F20"/>
        </w:rPr>
        <w:t xml:space="preserve"> </w:t>
      </w:r>
      <w:r w:rsidRPr="00AB51C2">
        <w:rPr>
          <w:color w:val="231F20"/>
        </w:rPr>
        <w:t>to</w:t>
      </w:r>
      <w:r w:rsidR="001D1E52" w:rsidRPr="00AB51C2">
        <w:rPr>
          <w:color w:val="231F20"/>
        </w:rPr>
        <w:t xml:space="preserve"> </w:t>
      </w:r>
      <w:r w:rsidRPr="00AB51C2">
        <w:rPr>
          <w:color w:val="231F20"/>
        </w:rPr>
        <w:t>GCC</w:t>
      </w:r>
      <w:r w:rsidR="001D1E52" w:rsidRPr="00AB51C2">
        <w:rPr>
          <w:color w:val="231F20"/>
        </w:rPr>
        <w:t xml:space="preserve"> </w:t>
      </w:r>
      <w:r w:rsidRPr="00AB51C2">
        <w:rPr>
          <w:color w:val="231F20"/>
        </w:rPr>
        <w:t>Clause</w:t>
      </w:r>
      <w:r w:rsidR="001D1E52" w:rsidRPr="00AB51C2">
        <w:rPr>
          <w:color w:val="231F20"/>
        </w:rPr>
        <w:t xml:space="preserve"> </w:t>
      </w:r>
      <w:r w:rsidRPr="00AB51C2">
        <w:rPr>
          <w:color w:val="231F20"/>
        </w:rPr>
        <w:t>32</w:t>
      </w:r>
      <w:r w:rsidR="001D1E52" w:rsidRPr="00AB51C2">
        <w:rPr>
          <w:color w:val="231F20"/>
        </w:rPr>
        <w:t xml:space="preserve"> </w:t>
      </w:r>
      <w:r w:rsidRPr="00AB51C2">
        <w:rPr>
          <w:color w:val="231F20"/>
        </w:rPr>
        <w:t>(Care</w:t>
      </w:r>
      <w:r w:rsidR="001D1E52" w:rsidRPr="00AB51C2">
        <w:rPr>
          <w:color w:val="231F20"/>
        </w:rPr>
        <w:t xml:space="preserve"> </w:t>
      </w:r>
      <w:r w:rsidRPr="00AB51C2">
        <w:rPr>
          <w:color w:val="231F20"/>
        </w:rPr>
        <w:t>of Facilities)</w:t>
      </w:r>
      <w:r w:rsidR="001D1E52" w:rsidRPr="00AB51C2">
        <w:rPr>
          <w:color w:val="231F20"/>
        </w:rPr>
        <w:t xml:space="preserve"> </w:t>
      </w:r>
      <w:r w:rsidRPr="00AB51C2">
        <w:rPr>
          <w:color w:val="231F20"/>
        </w:rPr>
        <w:t>hereof</w:t>
      </w:r>
      <w:r w:rsidR="001D1E52" w:rsidRPr="00AB51C2">
        <w:rPr>
          <w:color w:val="231F20"/>
        </w:rPr>
        <w:t xml:space="preserve"> </w:t>
      </w:r>
      <w:r w:rsidRPr="00AB51C2">
        <w:rPr>
          <w:color w:val="231F20"/>
        </w:rPr>
        <w:t>until</w:t>
      </w:r>
      <w:r w:rsidR="001D1E52" w:rsidRPr="00AB51C2">
        <w:rPr>
          <w:color w:val="231F20"/>
        </w:rPr>
        <w:t xml:space="preserve"> </w:t>
      </w:r>
      <w:r w:rsidRPr="00AB51C2">
        <w:rPr>
          <w:color w:val="231F20"/>
        </w:rPr>
        <w:t>Completion</w:t>
      </w:r>
      <w:r w:rsidR="001D1E52" w:rsidRPr="00AB51C2">
        <w:rPr>
          <w:color w:val="231F20"/>
        </w:rPr>
        <w:t xml:space="preserve"> </w:t>
      </w:r>
      <w:r w:rsidRPr="00AB51C2">
        <w:rPr>
          <w:color w:val="231F20"/>
        </w:rPr>
        <w:t>of</w:t>
      </w:r>
      <w:r w:rsidR="001D1E52" w:rsidRPr="00AB51C2">
        <w:rPr>
          <w:color w:val="231F20"/>
        </w:rPr>
        <w:t xml:space="preserve"> </w:t>
      </w:r>
      <w:r w:rsidRPr="00AB51C2">
        <w:rPr>
          <w:color w:val="231F20"/>
        </w:rPr>
        <w:t>the</w:t>
      </w:r>
      <w:r w:rsidR="001D1E52" w:rsidRPr="00AB51C2">
        <w:rPr>
          <w:color w:val="231F20"/>
        </w:rPr>
        <w:t xml:space="preserve"> </w:t>
      </w:r>
      <w:r w:rsidRPr="00AB51C2">
        <w:rPr>
          <w:color w:val="231F20"/>
        </w:rPr>
        <w:t>Facilities</w:t>
      </w:r>
      <w:r w:rsidR="001D1E52" w:rsidRPr="00AB51C2">
        <w:rPr>
          <w:color w:val="231F20"/>
        </w:rPr>
        <w:t xml:space="preserve"> </w:t>
      </w:r>
      <w:r w:rsidRPr="00AB51C2">
        <w:rPr>
          <w:color w:val="231F20"/>
        </w:rPr>
        <w:t>or</w:t>
      </w:r>
      <w:r w:rsidR="001D1E52" w:rsidRPr="00AB51C2">
        <w:rPr>
          <w:color w:val="231F20"/>
        </w:rPr>
        <w:t xml:space="preserve"> </w:t>
      </w:r>
      <w:r w:rsidRPr="00AB51C2">
        <w:rPr>
          <w:color w:val="231F20"/>
        </w:rPr>
        <w:t>the</w:t>
      </w:r>
      <w:r w:rsidR="001D1E52" w:rsidRPr="00AB51C2">
        <w:rPr>
          <w:color w:val="231F20"/>
        </w:rPr>
        <w:t xml:space="preserve"> </w:t>
      </w:r>
      <w:r w:rsidRPr="00AB51C2">
        <w:rPr>
          <w:color w:val="231F20"/>
        </w:rPr>
        <w:t>part</w:t>
      </w:r>
      <w:r w:rsidR="001D1E52" w:rsidRPr="00AB51C2">
        <w:rPr>
          <w:color w:val="231F20"/>
        </w:rPr>
        <w:t xml:space="preserve"> </w:t>
      </w:r>
      <w:r w:rsidRPr="00AB51C2">
        <w:rPr>
          <w:color w:val="231F20"/>
        </w:rPr>
        <w:t>there</w:t>
      </w:r>
      <w:r w:rsidR="001D1E52" w:rsidRPr="00AB51C2">
        <w:rPr>
          <w:color w:val="231F20"/>
        </w:rPr>
        <w:t xml:space="preserve"> </w:t>
      </w:r>
      <w:r w:rsidRPr="00AB51C2">
        <w:rPr>
          <w:color w:val="231F20"/>
        </w:rPr>
        <w:t>of</w:t>
      </w:r>
      <w:r w:rsidR="001D1E52" w:rsidRPr="00AB51C2">
        <w:rPr>
          <w:color w:val="231F20"/>
        </w:rPr>
        <w:t xml:space="preserve"> </w:t>
      </w:r>
      <w:r w:rsidRPr="00AB51C2">
        <w:rPr>
          <w:color w:val="231F20"/>
        </w:rPr>
        <w:t>in</w:t>
      </w:r>
      <w:r w:rsidR="001D1E52" w:rsidRPr="00AB51C2">
        <w:rPr>
          <w:color w:val="231F20"/>
        </w:rPr>
        <w:t xml:space="preserve"> </w:t>
      </w:r>
      <w:r w:rsidRPr="00AB51C2">
        <w:rPr>
          <w:color w:val="231F20"/>
        </w:rPr>
        <w:t>which</w:t>
      </w:r>
      <w:r w:rsidR="001D1E52" w:rsidRPr="00AB51C2">
        <w:rPr>
          <w:color w:val="231F20"/>
        </w:rPr>
        <w:t xml:space="preserve"> </w:t>
      </w:r>
      <w:r w:rsidRPr="00AB51C2">
        <w:rPr>
          <w:color w:val="231F20"/>
        </w:rPr>
        <w:t>such</w:t>
      </w:r>
      <w:r w:rsidR="001D1E52" w:rsidRPr="00AB51C2">
        <w:rPr>
          <w:color w:val="231F20"/>
        </w:rPr>
        <w:t xml:space="preserve"> </w:t>
      </w:r>
      <w:r w:rsidRPr="00AB51C2">
        <w:rPr>
          <w:color w:val="231F20"/>
        </w:rPr>
        <w:t>Plant</w:t>
      </w:r>
      <w:r w:rsidR="001D1E52" w:rsidRPr="00AB51C2">
        <w:rPr>
          <w:color w:val="231F20"/>
        </w:rPr>
        <w:t xml:space="preserve"> </w:t>
      </w:r>
      <w:r w:rsidRPr="00AB51C2">
        <w:rPr>
          <w:color w:val="231F20"/>
        </w:rPr>
        <w:t>are</w:t>
      </w:r>
      <w:r w:rsidR="001D1E52" w:rsidRPr="00AB51C2">
        <w:rPr>
          <w:color w:val="231F20"/>
        </w:rPr>
        <w:t xml:space="preserve"> </w:t>
      </w:r>
      <w:r w:rsidRPr="00AB51C2">
        <w:rPr>
          <w:color w:val="231F20"/>
        </w:rPr>
        <w:t>incorporated.</w:t>
      </w:r>
    </w:p>
    <w:p w14:paraId="4BCF0E34" w14:textId="77777777" w:rsidR="00607E22" w:rsidRDefault="00154745" w:rsidP="00385A10">
      <w:pPr>
        <w:pStyle w:val="Heading4"/>
        <w:numPr>
          <w:ilvl w:val="0"/>
          <w:numId w:val="158"/>
        </w:numPr>
        <w:tabs>
          <w:tab w:val="left" w:pos="849"/>
          <w:tab w:val="left" w:pos="850"/>
        </w:tabs>
        <w:spacing w:before="238"/>
        <w:ind w:left="864" w:hanging="720"/>
        <w:rPr>
          <w:color w:val="231F20"/>
        </w:rPr>
      </w:pPr>
      <w:r>
        <w:rPr>
          <w:color w:val="231F20"/>
        </w:rPr>
        <w:t>Care</w:t>
      </w:r>
      <w:r w:rsidR="001D1E52">
        <w:rPr>
          <w:color w:val="231F20"/>
        </w:rPr>
        <w:t xml:space="preserve"> </w:t>
      </w:r>
      <w:r>
        <w:rPr>
          <w:color w:val="231F20"/>
        </w:rPr>
        <w:t>of</w:t>
      </w:r>
      <w:r w:rsidR="001D1E52">
        <w:rPr>
          <w:color w:val="231F20"/>
        </w:rPr>
        <w:t xml:space="preserve"> </w:t>
      </w:r>
      <w:r>
        <w:rPr>
          <w:color w:val="231F20"/>
        </w:rPr>
        <w:t>Facilities</w:t>
      </w:r>
    </w:p>
    <w:p w14:paraId="6160CC43" w14:textId="77777777" w:rsidR="00607E22" w:rsidRPr="006C70AF" w:rsidRDefault="00154745" w:rsidP="00385A10">
      <w:pPr>
        <w:pStyle w:val="ListParagraph"/>
        <w:numPr>
          <w:ilvl w:val="1"/>
          <w:numId w:val="158"/>
        </w:numPr>
        <w:tabs>
          <w:tab w:val="left" w:pos="850"/>
        </w:tabs>
        <w:spacing w:before="242" w:line="230" w:lineRule="auto"/>
        <w:ind w:left="864" w:right="331" w:hanging="720"/>
        <w:jc w:val="both"/>
        <w:rPr>
          <w:color w:val="231F20"/>
        </w:rPr>
      </w:pPr>
      <w:r w:rsidRPr="006C70AF">
        <w:rPr>
          <w:color w:val="231F20"/>
        </w:rPr>
        <w:t>The</w:t>
      </w:r>
      <w:r w:rsidR="001D1E52" w:rsidRPr="006C70AF">
        <w:rPr>
          <w:color w:val="231F20"/>
        </w:rPr>
        <w:t xml:space="preserve"> </w:t>
      </w:r>
      <w:r w:rsidRPr="006C70AF">
        <w:rPr>
          <w:color w:val="231F20"/>
        </w:rPr>
        <w:t>Contractor</w:t>
      </w:r>
      <w:r w:rsidR="001D1E52" w:rsidRPr="006C70AF">
        <w:rPr>
          <w:color w:val="231F20"/>
        </w:rPr>
        <w:t xml:space="preserve"> </w:t>
      </w:r>
      <w:r w:rsidRPr="006C70AF">
        <w:rPr>
          <w:color w:val="231F20"/>
        </w:rPr>
        <w:t>shall</w:t>
      </w:r>
      <w:r w:rsidR="001D1E52" w:rsidRPr="006C70AF">
        <w:rPr>
          <w:color w:val="231F20"/>
        </w:rPr>
        <w:t xml:space="preserve"> </w:t>
      </w:r>
      <w:r w:rsidRPr="006C70AF">
        <w:rPr>
          <w:color w:val="231F20"/>
        </w:rPr>
        <w:t>be</w:t>
      </w:r>
      <w:r w:rsidR="001D1E52" w:rsidRPr="006C70AF">
        <w:rPr>
          <w:color w:val="231F20"/>
        </w:rPr>
        <w:t xml:space="preserve"> </w:t>
      </w:r>
      <w:r w:rsidRPr="006C70AF">
        <w:rPr>
          <w:color w:val="231F20"/>
        </w:rPr>
        <w:t>responsible</w:t>
      </w:r>
      <w:r w:rsidR="001D1E52" w:rsidRPr="006C70AF">
        <w:rPr>
          <w:color w:val="231F20"/>
        </w:rPr>
        <w:t xml:space="preserve"> </w:t>
      </w:r>
      <w:r w:rsidRPr="006C70AF">
        <w:rPr>
          <w:color w:val="231F20"/>
        </w:rPr>
        <w:t>for</w:t>
      </w:r>
      <w:r w:rsidR="001D1E52" w:rsidRPr="006C70AF">
        <w:rPr>
          <w:color w:val="231F20"/>
        </w:rPr>
        <w:t xml:space="preserve"> </w:t>
      </w:r>
      <w:r w:rsidRPr="006C70AF">
        <w:rPr>
          <w:color w:val="231F20"/>
        </w:rPr>
        <w:t>the</w:t>
      </w:r>
      <w:r w:rsidR="001D1E52" w:rsidRPr="006C70AF">
        <w:rPr>
          <w:color w:val="231F20"/>
        </w:rPr>
        <w:t xml:space="preserve"> </w:t>
      </w:r>
      <w:r w:rsidRPr="006C70AF">
        <w:rPr>
          <w:color w:val="231F20"/>
        </w:rPr>
        <w:t>care</w:t>
      </w:r>
      <w:r w:rsidR="001D1E52" w:rsidRPr="006C70AF">
        <w:rPr>
          <w:color w:val="231F20"/>
        </w:rPr>
        <w:t xml:space="preserve"> </w:t>
      </w:r>
      <w:r w:rsidRPr="006C70AF">
        <w:rPr>
          <w:color w:val="231F20"/>
        </w:rPr>
        <w:t>and</w:t>
      </w:r>
      <w:r w:rsidR="001D1E52" w:rsidRPr="006C70AF">
        <w:rPr>
          <w:color w:val="231F20"/>
        </w:rPr>
        <w:t xml:space="preserve"> </w:t>
      </w:r>
      <w:r w:rsidRPr="006C70AF">
        <w:rPr>
          <w:color w:val="231F20"/>
        </w:rPr>
        <w:t>custody</w:t>
      </w:r>
      <w:r w:rsidR="001D1E52" w:rsidRPr="006C70AF">
        <w:rPr>
          <w:color w:val="231F20"/>
        </w:rPr>
        <w:t xml:space="preserve"> </w:t>
      </w:r>
      <w:r w:rsidRPr="006C70AF">
        <w:rPr>
          <w:color w:val="231F20"/>
        </w:rPr>
        <w:t>of</w:t>
      </w:r>
      <w:r w:rsidR="001D1E52" w:rsidRPr="006C70AF">
        <w:rPr>
          <w:color w:val="231F20"/>
        </w:rPr>
        <w:t xml:space="preserve"> </w:t>
      </w:r>
      <w:r w:rsidRPr="006C70AF">
        <w:rPr>
          <w:color w:val="231F20"/>
        </w:rPr>
        <w:t>the</w:t>
      </w:r>
      <w:r w:rsidR="001D1E52" w:rsidRPr="006C70AF">
        <w:rPr>
          <w:color w:val="231F20"/>
        </w:rPr>
        <w:t xml:space="preserve"> </w:t>
      </w:r>
      <w:r w:rsidRPr="006C70AF">
        <w:rPr>
          <w:color w:val="231F20"/>
        </w:rPr>
        <w:t>Facilities</w:t>
      </w:r>
      <w:r w:rsidR="001D1E52" w:rsidRPr="006C70AF">
        <w:rPr>
          <w:color w:val="231F20"/>
        </w:rPr>
        <w:t xml:space="preserve"> </w:t>
      </w:r>
      <w:r w:rsidRPr="006C70AF">
        <w:rPr>
          <w:color w:val="231F20"/>
        </w:rPr>
        <w:t>or</w:t>
      </w:r>
      <w:r w:rsidR="001D1E52" w:rsidRPr="006C70AF">
        <w:rPr>
          <w:color w:val="231F20"/>
        </w:rPr>
        <w:t xml:space="preserve"> </w:t>
      </w:r>
      <w:r w:rsidRPr="006C70AF">
        <w:rPr>
          <w:color w:val="231F20"/>
        </w:rPr>
        <w:t>any</w:t>
      </w:r>
      <w:r w:rsidR="001D1E52" w:rsidRPr="006C70AF">
        <w:rPr>
          <w:color w:val="231F20"/>
        </w:rPr>
        <w:t xml:space="preserve"> </w:t>
      </w:r>
      <w:r w:rsidRPr="006C70AF">
        <w:rPr>
          <w:color w:val="231F20"/>
        </w:rPr>
        <w:t>part</w:t>
      </w:r>
      <w:r w:rsidR="001D1E52" w:rsidRPr="006C70AF">
        <w:rPr>
          <w:color w:val="231F20"/>
        </w:rPr>
        <w:t xml:space="preserve"> </w:t>
      </w:r>
      <w:r w:rsidR="0067778E" w:rsidRPr="006C70AF">
        <w:rPr>
          <w:color w:val="231F20"/>
        </w:rPr>
        <w:t>thereof</w:t>
      </w:r>
      <w:r w:rsidR="001D1E52" w:rsidRPr="006C70AF">
        <w:rPr>
          <w:color w:val="231F20"/>
        </w:rPr>
        <w:t xml:space="preserve"> </w:t>
      </w:r>
      <w:r w:rsidRPr="006C70AF">
        <w:rPr>
          <w:color w:val="231F20"/>
        </w:rPr>
        <w:t>until</w:t>
      </w:r>
      <w:r w:rsidR="001D1E52" w:rsidRPr="006C70AF">
        <w:rPr>
          <w:color w:val="231F20"/>
        </w:rPr>
        <w:t xml:space="preserve"> </w:t>
      </w:r>
      <w:r w:rsidRPr="006C70AF">
        <w:rPr>
          <w:color w:val="231F20"/>
        </w:rPr>
        <w:t>the</w:t>
      </w:r>
      <w:r w:rsidR="001D1E52" w:rsidRPr="006C70AF">
        <w:rPr>
          <w:color w:val="231F20"/>
        </w:rPr>
        <w:t xml:space="preserve"> </w:t>
      </w:r>
      <w:r w:rsidRPr="006C70AF">
        <w:rPr>
          <w:color w:val="231F20"/>
        </w:rPr>
        <w:t>date</w:t>
      </w:r>
      <w:r w:rsidR="001D1E52" w:rsidRPr="006C70AF">
        <w:rPr>
          <w:color w:val="231F20"/>
        </w:rPr>
        <w:t xml:space="preserve"> </w:t>
      </w:r>
      <w:r w:rsidRPr="006C70AF">
        <w:rPr>
          <w:color w:val="231F20"/>
        </w:rPr>
        <w:t>of Completion</w:t>
      </w:r>
      <w:r w:rsidR="001D1E52" w:rsidRPr="006C70AF">
        <w:rPr>
          <w:color w:val="231F20"/>
        </w:rPr>
        <w:t xml:space="preserve"> </w:t>
      </w:r>
      <w:r w:rsidRPr="006C70AF">
        <w:rPr>
          <w:color w:val="231F20"/>
        </w:rPr>
        <w:t>of</w:t>
      </w:r>
      <w:r w:rsidR="001D1E52" w:rsidRPr="006C70AF">
        <w:rPr>
          <w:color w:val="231F20"/>
        </w:rPr>
        <w:t xml:space="preserve"> </w:t>
      </w:r>
      <w:r w:rsidRPr="006C70AF">
        <w:rPr>
          <w:color w:val="231F20"/>
        </w:rPr>
        <w:t>the</w:t>
      </w:r>
      <w:r w:rsidR="001D1E52" w:rsidRPr="006C70AF">
        <w:rPr>
          <w:color w:val="231F20"/>
        </w:rPr>
        <w:t xml:space="preserve"> </w:t>
      </w:r>
      <w:r w:rsidRPr="006C70AF">
        <w:rPr>
          <w:color w:val="231F20"/>
        </w:rPr>
        <w:t>Facilities</w:t>
      </w:r>
      <w:r w:rsidR="001D1E52" w:rsidRPr="006C70AF">
        <w:rPr>
          <w:color w:val="231F20"/>
        </w:rPr>
        <w:t xml:space="preserve"> </w:t>
      </w:r>
      <w:r w:rsidRPr="006C70AF">
        <w:rPr>
          <w:color w:val="231F20"/>
        </w:rPr>
        <w:t>pursuant</w:t>
      </w:r>
      <w:r w:rsidR="001D1E52" w:rsidRPr="006C70AF">
        <w:rPr>
          <w:color w:val="231F20"/>
        </w:rPr>
        <w:t xml:space="preserve"> </w:t>
      </w:r>
      <w:r w:rsidRPr="006C70AF">
        <w:rPr>
          <w:color w:val="231F20"/>
        </w:rPr>
        <w:t>to</w:t>
      </w:r>
      <w:r w:rsidR="001D1E52" w:rsidRPr="006C70AF">
        <w:rPr>
          <w:color w:val="231F20"/>
        </w:rPr>
        <w:t xml:space="preserve"> </w:t>
      </w:r>
      <w:r w:rsidRPr="006C70AF">
        <w:rPr>
          <w:color w:val="231F20"/>
        </w:rPr>
        <w:t>GCC</w:t>
      </w:r>
      <w:r w:rsidR="001D1E52" w:rsidRPr="006C70AF">
        <w:rPr>
          <w:color w:val="231F20"/>
        </w:rPr>
        <w:t xml:space="preserve"> </w:t>
      </w:r>
      <w:r w:rsidRPr="006C70AF">
        <w:rPr>
          <w:color w:val="231F20"/>
        </w:rPr>
        <w:t>Clause</w:t>
      </w:r>
      <w:r w:rsidR="001D1E52" w:rsidRPr="006C70AF">
        <w:rPr>
          <w:color w:val="231F20"/>
        </w:rPr>
        <w:t xml:space="preserve"> </w:t>
      </w:r>
      <w:r w:rsidRPr="006C70AF">
        <w:rPr>
          <w:color w:val="231F20"/>
        </w:rPr>
        <w:t>24</w:t>
      </w:r>
      <w:r w:rsidR="001D1E52" w:rsidRPr="006C70AF">
        <w:rPr>
          <w:color w:val="231F20"/>
        </w:rPr>
        <w:t xml:space="preserve"> </w:t>
      </w:r>
      <w:r w:rsidRPr="006C70AF">
        <w:rPr>
          <w:color w:val="231F20"/>
          <w:spacing w:val="-3"/>
        </w:rPr>
        <w:t>or,</w:t>
      </w:r>
      <w:r w:rsidR="001D1E52" w:rsidRPr="006C70AF">
        <w:rPr>
          <w:color w:val="231F20"/>
          <w:spacing w:val="-3"/>
        </w:rPr>
        <w:t xml:space="preserve"> </w:t>
      </w:r>
      <w:r w:rsidRPr="006C70AF">
        <w:rPr>
          <w:color w:val="231F20"/>
        </w:rPr>
        <w:t>where</w:t>
      </w:r>
      <w:r w:rsidR="001D1E52" w:rsidRPr="006C70AF">
        <w:rPr>
          <w:color w:val="231F20"/>
        </w:rPr>
        <w:t xml:space="preserve"> </w:t>
      </w:r>
      <w:r w:rsidRPr="006C70AF">
        <w:rPr>
          <w:color w:val="231F20"/>
        </w:rPr>
        <w:t>the</w:t>
      </w:r>
      <w:r w:rsidR="001D1E52" w:rsidRPr="006C70AF">
        <w:rPr>
          <w:color w:val="231F20"/>
        </w:rPr>
        <w:t xml:space="preserve"> </w:t>
      </w:r>
      <w:r w:rsidRPr="006C70AF">
        <w:rPr>
          <w:color w:val="231F20"/>
        </w:rPr>
        <w:t>Contract</w:t>
      </w:r>
      <w:r w:rsidR="001D1E52" w:rsidRPr="006C70AF">
        <w:rPr>
          <w:color w:val="231F20"/>
        </w:rPr>
        <w:t xml:space="preserve"> </w:t>
      </w:r>
      <w:r w:rsidRPr="006C70AF">
        <w:rPr>
          <w:color w:val="231F20"/>
        </w:rPr>
        <w:t>provides</w:t>
      </w:r>
      <w:r w:rsidR="001D1E52" w:rsidRPr="006C70AF">
        <w:rPr>
          <w:color w:val="231F20"/>
        </w:rPr>
        <w:t xml:space="preserve"> </w:t>
      </w:r>
      <w:r w:rsidRPr="006C70AF">
        <w:rPr>
          <w:color w:val="231F20"/>
        </w:rPr>
        <w:t>for</w:t>
      </w:r>
      <w:r w:rsidR="001D1E52" w:rsidRPr="006C70AF">
        <w:rPr>
          <w:color w:val="231F20"/>
        </w:rPr>
        <w:t xml:space="preserve"> </w:t>
      </w:r>
      <w:r w:rsidRPr="006C70AF">
        <w:rPr>
          <w:color w:val="231F20"/>
        </w:rPr>
        <w:t>Completion</w:t>
      </w:r>
      <w:r w:rsidR="001D1E52" w:rsidRPr="006C70AF">
        <w:rPr>
          <w:color w:val="231F20"/>
        </w:rPr>
        <w:t xml:space="preserve"> </w:t>
      </w:r>
      <w:r w:rsidRPr="006C70AF">
        <w:rPr>
          <w:color w:val="231F20"/>
        </w:rPr>
        <w:t>of</w:t>
      </w:r>
      <w:r w:rsidR="001D1E52" w:rsidRPr="006C70AF">
        <w:rPr>
          <w:color w:val="231F20"/>
        </w:rPr>
        <w:t xml:space="preserve"> </w:t>
      </w:r>
      <w:r w:rsidRPr="006C70AF">
        <w:rPr>
          <w:color w:val="231F20"/>
        </w:rPr>
        <w:t>the Facilities</w:t>
      </w:r>
      <w:r w:rsidR="001D1E52" w:rsidRPr="006C70AF">
        <w:rPr>
          <w:color w:val="231F20"/>
        </w:rPr>
        <w:t xml:space="preserve"> </w:t>
      </w:r>
      <w:r w:rsidRPr="006C70AF">
        <w:rPr>
          <w:color w:val="231F20"/>
        </w:rPr>
        <w:t>in</w:t>
      </w:r>
      <w:r w:rsidR="001D1E52" w:rsidRPr="006C70AF">
        <w:rPr>
          <w:color w:val="231F20"/>
        </w:rPr>
        <w:t xml:space="preserve"> </w:t>
      </w:r>
      <w:r w:rsidRPr="006C70AF">
        <w:rPr>
          <w:color w:val="231F20"/>
        </w:rPr>
        <w:t>parts,</w:t>
      </w:r>
      <w:r w:rsidR="001D1E52" w:rsidRPr="006C70AF">
        <w:rPr>
          <w:color w:val="231F20"/>
        </w:rPr>
        <w:t xml:space="preserve"> </w:t>
      </w:r>
      <w:r w:rsidRPr="006C70AF">
        <w:rPr>
          <w:color w:val="231F20"/>
        </w:rPr>
        <w:t>until</w:t>
      </w:r>
      <w:r w:rsidR="001D1E52" w:rsidRPr="006C70AF">
        <w:rPr>
          <w:color w:val="231F20"/>
        </w:rPr>
        <w:t xml:space="preserve"> </w:t>
      </w:r>
      <w:r w:rsidRPr="006C70AF">
        <w:rPr>
          <w:color w:val="231F20"/>
        </w:rPr>
        <w:t>the</w:t>
      </w:r>
      <w:r w:rsidR="001D1E52" w:rsidRPr="006C70AF">
        <w:rPr>
          <w:color w:val="231F20"/>
        </w:rPr>
        <w:t xml:space="preserve"> </w:t>
      </w:r>
      <w:r w:rsidRPr="006C70AF">
        <w:rPr>
          <w:color w:val="231F20"/>
        </w:rPr>
        <w:t>date</w:t>
      </w:r>
      <w:r w:rsidR="001D1E52" w:rsidRPr="006C70AF">
        <w:rPr>
          <w:color w:val="231F20"/>
        </w:rPr>
        <w:t xml:space="preserve"> </w:t>
      </w:r>
      <w:r w:rsidRPr="006C70AF">
        <w:rPr>
          <w:color w:val="231F20"/>
        </w:rPr>
        <w:t>of</w:t>
      </w:r>
      <w:r w:rsidR="001D1E52" w:rsidRPr="006C70AF">
        <w:rPr>
          <w:color w:val="231F20"/>
        </w:rPr>
        <w:t xml:space="preserve"> </w:t>
      </w:r>
      <w:r w:rsidRPr="006C70AF">
        <w:rPr>
          <w:color w:val="231F20"/>
        </w:rPr>
        <w:t>Completion</w:t>
      </w:r>
      <w:r w:rsidR="001D1E52" w:rsidRPr="006C70AF">
        <w:rPr>
          <w:color w:val="231F20"/>
        </w:rPr>
        <w:t xml:space="preserve"> </w:t>
      </w:r>
      <w:r w:rsidRPr="006C70AF">
        <w:rPr>
          <w:color w:val="231F20"/>
        </w:rPr>
        <w:t>of</w:t>
      </w:r>
      <w:r w:rsidR="001D1E52" w:rsidRPr="006C70AF">
        <w:rPr>
          <w:color w:val="231F20"/>
        </w:rPr>
        <w:t xml:space="preserve"> </w:t>
      </w:r>
      <w:r w:rsidRPr="006C70AF">
        <w:rPr>
          <w:color w:val="231F20"/>
        </w:rPr>
        <w:t>the</w:t>
      </w:r>
      <w:r w:rsidR="001D1E52" w:rsidRPr="006C70AF">
        <w:rPr>
          <w:color w:val="231F20"/>
        </w:rPr>
        <w:t xml:space="preserve"> </w:t>
      </w:r>
      <w:r w:rsidRPr="006C70AF">
        <w:rPr>
          <w:color w:val="231F20"/>
        </w:rPr>
        <w:t>relevant</w:t>
      </w:r>
      <w:r w:rsidR="001D1E52" w:rsidRPr="006C70AF">
        <w:rPr>
          <w:color w:val="231F20"/>
        </w:rPr>
        <w:t xml:space="preserve"> </w:t>
      </w:r>
      <w:r w:rsidRPr="006C70AF">
        <w:rPr>
          <w:color w:val="231F20"/>
        </w:rPr>
        <w:t>part,</w:t>
      </w:r>
      <w:r w:rsidR="001D1E52" w:rsidRPr="006C70AF">
        <w:rPr>
          <w:color w:val="231F20"/>
        </w:rPr>
        <w:t xml:space="preserve"> </w:t>
      </w:r>
      <w:r w:rsidRPr="006C70AF">
        <w:rPr>
          <w:color w:val="231F20"/>
        </w:rPr>
        <w:t>and</w:t>
      </w:r>
      <w:r w:rsidR="001D1E52" w:rsidRPr="006C70AF">
        <w:rPr>
          <w:color w:val="231F20"/>
        </w:rPr>
        <w:t xml:space="preserve"> </w:t>
      </w:r>
      <w:r w:rsidRPr="006C70AF">
        <w:rPr>
          <w:color w:val="231F20"/>
        </w:rPr>
        <w:t>shall</w:t>
      </w:r>
      <w:r w:rsidR="001D1E52" w:rsidRPr="006C70AF">
        <w:rPr>
          <w:color w:val="231F20"/>
        </w:rPr>
        <w:t xml:space="preserve"> </w:t>
      </w:r>
      <w:r w:rsidRPr="006C70AF">
        <w:rPr>
          <w:color w:val="231F20"/>
        </w:rPr>
        <w:t>make</w:t>
      </w:r>
      <w:r w:rsidR="001D1E52" w:rsidRPr="006C70AF">
        <w:rPr>
          <w:color w:val="231F20"/>
        </w:rPr>
        <w:t xml:space="preserve"> </w:t>
      </w:r>
      <w:r w:rsidRPr="006C70AF">
        <w:rPr>
          <w:color w:val="231F20"/>
        </w:rPr>
        <w:t>good</w:t>
      </w:r>
      <w:r w:rsidR="001D1E52" w:rsidRPr="006C70AF">
        <w:rPr>
          <w:color w:val="231F20"/>
        </w:rPr>
        <w:t xml:space="preserve"> </w:t>
      </w:r>
      <w:r w:rsidRPr="006C70AF">
        <w:rPr>
          <w:color w:val="231F20"/>
        </w:rPr>
        <w:t>at</w:t>
      </w:r>
      <w:r w:rsidR="001D1E52" w:rsidRPr="006C70AF">
        <w:rPr>
          <w:color w:val="231F20"/>
        </w:rPr>
        <w:t xml:space="preserve"> </w:t>
      </w:r>
      <w:r w:rsidRPr="006C70AF">
        <w:rPr>
          <w:color w:val="231F20"/>
        </w:rPr>
        <w:t>its</w:t>
      </w:r>
      <w:r w:rsidR="001D1E52" w:rsidRPr="006C70AF">
        <w:rPr>
          <w:color w:val="231F20"/>
        </w:rPr>
        <w:t xml:space="preserve"> </w:t>
      </w:r>
      <w:r w:rsidRPr="006C70AF">
        <w:rPr>
          <w:color w:val="231F20"/>
        </w:rPr>
        <w:t>own</w:t>
      </w:r>
      <w:r w:rsidR="00AB51C2" w:rsidRPr="006C70AF">
        <w:rPr>
          <w:color w:val="231F20"/>
        </w:rPr>
        <w:t xml:space="preserve"> </w:t>
      </w:r>
      <w:r w:rsidRPr="006C70AF">
        <w:rPr>
          <w:color w:val="231F20"/>
        </w:rPr>
        <w:t>cost</w:t>
      </w:r>
      <w:r w:rsidR="001D1E52" w:rsidRPr="006C70AF">
        <w:rPr>
          <w:color w:val="231F20"/>
        </w:rPr>
        <w:t xml:space="preserve"> </w:t>
      </w:r>
      <w:r w:rsidRPr="006C70AF">
        <w:rPr>
          <w:color w:val="231F20"/>
        </w:rPr>
        <w:t>any</w:t>
      </w:r>
      <w:r w:rsidR="001D1E52" w:rsidRPr="006C70AF">
        <w:rPr>
          <w:color w:val="231F20"/>
        </w:rPr>
        <w:t xml:space="preserve"> </w:t>
      </w:r>
      <w:r w:rsidRPr="006C70AF">
        <w:rPr>
          <w:color w:val="231F20"/>
        </w:rPr>
        <w:t>loss or</w:t>
      </w:r>
      <w:r w:rsidR="001D1E52" w:rsidRPr="006C70AF">
        <w:rPr>
          <w:color w:val="231F20"/>
        </w:rPr>
        <w:t xml:space="preserve"> </w:t>
      </w:r>
      <w:r w:rsidRPr="006C70AF">
        <w:rPr>
          <w:color w:val="231F20"/>
        </w:rPr>
        <w:t>damage</w:t>
      </w:r>
      <w:r w:rsidR="001D1E52" w:rsidRPr="006C70AF">
        <w:rPr>
          <w:color w:val="231F20"/>
        </w:rPr>
        <w:t xml:space="preserve"> </w:t>
      </w:r>
      <w:r w:rsidRPr="006C70AF">
        <w:rPr>
          <w:color w:val="231F20"/>
        </w:rPr>
        <w:t>that</w:t>
      </w:r>
      <w:r w:rsidR="001D1E52" w:rsidRPr="006C70AF">
        <w:rPr>
          <w:color w:val="231F20"/>
        </w:rPr>
        <w:t xml:space="preserve"> </w:t>
      </w:r>
      <w:r w:rsidRPr="006C70AF">
        <w:rPr>
          <w:color w:val="231F20"/>
        </w:rPr>
        <w:t>may</w:t>
      </w:r>
      <w:r w:rsidR="001D1E52" w:rsidRPr="006C70AF">
        <w:rPr>
          <w:color w:val="231F20"/>
        </w:rPr>
        <w:t xml:space="preserve"> </w:t>
      </w:r>
      <w:r w:rsidRPr="006C70AF">
        <w:rPr>
          <w:color w:val="231F20"/>
        </w:rPr>
        <w:t>occur</w:t>
      </w:r>
      <w:r w:rsidR="001D1E52" w:rsidRPr="006C70AF">
        <w:rPr>
          <w:color w:val="231F20"/>
        </w:rPr>
        <w:t xml:space="preserve"> </w:t>
      </w:r>
      <w:r w:rsidRPr="006C70AF">
        <w:rPr>
          <w:color w:val="231F20"/>
        </w:rPr>
        <w:t>to</w:t>
      </w:r>
      <w:r w:rsidR="001D1E52" w:rsidRPr="006C70AF">
        <w:rPr>
          <w:color w:val="231F20"/>
        </w:rPr>
        <w:t xml:space="preserve"> </w:t>
      </w:r>
      <w:r w:rsidRPr="006C70AF">
        <w:rPr>
          <w:color w:val="231F20"/>
        </w:rPr>
        <w:t>the</w:t>
      </w:r>
      <w:r w:rsidR="001D1E52" w:rsidRPr="006C70AF">
        <w:rPr>
          <w:color w:val="231F20"/>
        </w:rPr>
        <w:t xml:space="preserve"> </w:t>
      </w:r>
      <w:r w:rsidRPr="006C70AF">
        <w:rPr>
          <w:color w:val="231F20"/>
        </w:rPr>
        <w:t>Facilities</w:t>
      </w:r>
      <w:r w:rsidR="001D1E52" w:rsidRPr="006C70AF">
        <w:rPr>
          <w:color w:val="231F20"/>
        </w:rPr>
        <w:t xml:space="preserve"> </w:t>
      </w:r>
      <w:r w:rsidRPr="006C70AF">
        <w:rPr>
          <w:color w:val="231F20"/>
        </w:rPr>
        <w:t>or</w:t>
      </w:r>
      <w:r w:rsidR="001D1E52" w:rsidRPr="006C70AF">
        <w:rPr>
          <w:color w:val="231F20"/>
        </w:rPr>
        <w:t xml:space="preserve"> </w:t>
      </w:r>
      <w:r w:rsidRPr="006C70AF">
        <w:rPr>
          <w:color w:val="231F20"/>
        </w:rPr>
        <w:t>the</w:t>
      </w:r>
      <w:r w:rsidR="001D1E52" w:rsidRPr="006C70AF">
        <w:rPr>
          <w:color w:val="231F20"/>
        </w:rPr>
        <w:t xml:space="preserve"> </w:t>
      </w:r>
      <w:r w:rsidRPr="006C70AF">
        <w:rPr>
          <w:color w:val="231F20"/>
        </w:rPr>
        <w:t>relevant</w:t>
      </w:r>
      <w:r w:rsidR="001D1E52" w:rsidRPr="006C70AF">
        <w:rPr>
          <w:color w:val="231F20"/>
        </w:rPr>
        <w:t xml:space="preserve"> </w:t>
      </w:r>
      <w:r w:rsidRPr="006C70AF">
        <w:rPr>
          <w:color w:val="231F20"/>
        </w:rPr>
        <w:t>part</w:t>
      </w:r>
      <w:r w:rsidR="001D1E52" w:rsidRPr="006C70AF">
        <w:rPr>
          <w:color w:val="231F20"/>
        </w:rPr>
        <w:t xml:space="preserve"> </w:t>
      </w:r>
      <w:r w:rsidR="0067778E" w:rsidRPr="006C70AF">
        <w:rPr>
          <w:color w:val="231F20"/>
        </w:rPr>
        <w:t>thereof</w:t>
      </w:r>
      <w:r w:rsidR="001D1E52" w:rsidRPr="006C70AF">
        <w:rPr>
          <w:color w:val="231F20"/>
        </w:rPr>
        <w:t xml:space="preserve"> </w:t>
      </w:r>
      <w:r w:rsidRPr="006C70AF">
        <w:rPr>
          <w:color w:val="231F20"/>
        </w:rPr>
        <w:t>from</w:t>
      </w:r>
      <w:r w:rsidR="001D1E52" w:rsidRPr="006C70AF">
        <w:rPr>
          <w:color w:val="231F20"/>
        </w:rPr>
        <w:t xml:space="preserve"> </w:t>
      </w:r>
      <w:r w:rsidRPr="006C70AF">
        <w:rPr>
          <w:color w:val="231F20"/>
        </w:rPr>
        <w:t>any</w:t>
      </w:r>
      <w:r w:rsidR="001D1E52" w:rsidRPr="006C70AF">
        <w:rPr>
          <w:color w:val="231F20"/>
        </w:rPr>
        <w:t xml:space="preserve"> </w:t>
      </w:r>
      <w:r w:rsidRPr="006C70AF">
        <w:rPr>
          <w:color w:val="231F20"/>
        </w:rPr>
        <w:t>cause</w:t>
      </w:r>
      <w:r w:rsidR="001D1E52" w:rsidRPr="006C70AF">
        <w:rPr>
          <w:color w:val="231F20"/>
        </w:rPr>
        <w:t xml:space="preserve"> </w:t>
      </w:r>
      <w:r w:rsidRPr="006C70AF">
        <w:rPr>
          <w:color w:val="231F20"/>
        </w:rPr>
        <w:t>whatsoever</w:t>
      </w:r>
      <w:r w:rsidR="001D1E52" w:rsidRPr="006C70AF">
        <w:rPr>
          <w:color w:val="231F20"/>
        </w:rPr>
        <w:t xml:space="preserve"> </w:t>
      </w:r>
      <w:r w:rsidRPr="006C70AF">
        <w:rPr>
          <w:color w:val="231F20"/>
        </w:rPr>
        <w:t>during</w:t>
      </w:r>
      <w:r w:rsidR="001D1E52" w:rsidRPr="006C70AF">
        <w:rPr>
          <w:color w:val="231F20"/>
        </w:rPr>
        <w:t xml:space="preserve"> </w:t>
      </w:r>
      <w:r w:rsidRPr="006C70AF">
        <w:rPr>
          <w:color w:val="231F20"/>
        </w:rPr>
        <w:t>such period. The Contractor shall also be responsible for any loss or damage to the Facilities caused by the Contractor or its Subcontractors in the course of any work carried out, pursuant to GCC Clause 27. Notwithstanding</w:t>
      </w:r>
      <w:r w:rsidR="001D1E52" w:rsidRPr="006C70AF">
        <w:rPr>
          <w:color w:val="231F20"/>
        </w:rPr>
        <w:t xml:space="preserve"> </w:t>
      </w:r>
      <w:r w:rsidRPr="006C70AF">
        <w:rPr>
          <w:color w:val="231F20"/>
        </w:rPr>
        <w:t>the</w:t>
      </w:r>
      <w:r w:rsidR="001D1E52" w:rsidRPr="006C70AF">
        <w:rPr>
          <w:color w:val="231F20"/>
        </w:rPr>
        <w:t xml:space="preserve"> </w:t>
      </w:r>
      <w:r w:rsidRPr="006C70AF">
        <w:rPr>
          <w:color w:val="231F20"/>
        </w:rPr>
        <w:t>foregoing,</w:t>
      </w:r>
      <w:r w:rsidR="001D1E52" w:rsidRPr="006C70AF">
        <w:rPr>
          <w:color w:val="231F20"/>
        </w:rPr>
        <w:t xml:space="preserve"> </w:t>
      </w:r>
      <w:r w:rsidRPr="006C70AF">
        <w:rPr>
          <w:color w:val="231F20"/>
        </w:rPr>
        <w:t>the</w:t>
      </w:r>
      <w:r w:rsidR="001D1E52" w:rsidRPr="006C70AF">
        <w:rPr>
          <w:color w:val="231F20"/>
        </w:rPr>
        <w:t xml:space="preserve"> </w:t>
      </w:r>
      <w:r w:rsidRPr="006C70AF">
        <w:rPr>
          <w:color w:val="231F20"/>
        </w:rPr>
        <w:t>Contractor</w:t>
      </w:r>
      <w:r w:rsidR="001D1E52" w:rsidRPr="006C70AF">
        <w:rPr>
          <w:color w:val="231F20"/>
        </w:rPr>
        <w:t xml:space="preserve"> </w:t>
      </w:r>
      <w:r w:rsidRPr="006C70AF">
        <w:rPr>
          <w:color w:val="231F20"/>
        </w:rPr>
        <w:t>shall</w:t>
      </w:r>
      <w:r w:rsidR="001D1E52" w:rsidRPr="006C70AF">
        <w:rPr>
          <w:color w:val="231F20"/>
        </w:rPr>
        <w:t xml:space="preserve"> </w:t>
      </w:r>
      <w:r w:rsidRPr="006C70AF">
        <w:rPr>
          <w:color w:val="231F20"/>
        </w:rPr>
        <w:t>not</w:t>
      </w:r>
      <w:r w:rsidR="001D1E52" w:rsidRPr="006C70AF">
        <w:rPr>
          <w:color w:val="231F20"/>
        </w:rPr>
        <w:t xml:space="preserve"> </w:t>
      </w:r>
      <w:r w:rsidRPr="006C70AF">
        <w:rPr>
          <w:color w:val="231F20"/>
        </w:rPr>
        <w:t>be</w:t>
      </w:r>
      <w:r w:rsidR="001D1E52" w:rsidRPr="006C70AF">
        <w:rPr>
          <w:color w:val="231F20"/>
        </w:rPr>
        <w:t xml:space="preserve"> </w:t>
      </w:r>
      <w:r w:rsidRPr="006C70AF">
        <w:rPr>
          <w:color w:val="231F20"/>
        </w:rPr>
        <w:t>liable</w:t>
      </w:r>
      <w:r w:rsidR="001D1E52" w:rsidRPr="006C70AF">
        <w:rPr>
          <w:color w:val="231F20"/>
        </w:rPr>
        <w:t xml:space="preserve"> </w:t>
      </w:r>
      <w:r w:rsidRPr="006C70AF">
        <w:rPr>
          <w:color w:val="231F20"/>
        </w:rPr>
        <w:t>for</w:t>
      </w:r>
      <w:r w:rsidR="001D1E52" w:rsidRPr="006C70AF">
        <w:rPr>
          <w:color w:val="231F20"/>
        </w:rPr>
        <w:t xml:space="preserve"> </w:t>
      </w:r>
      <w:r w:rsidRPr="006C70AF">
        <w:rPr>
          <w:color w:val="231F20"/>
        </w:rPr>
        <w:t>any</w:t>
      </w:r>
      <w:r w:rsidR="001D1E52" w:rsidRPr="006C70AF">
        <w:rPr>
          <w:color w:val="231F20"/>
        </w:rPr>
        <w:t xml:space="preserve"> </w:t>
      </w:r>
      <w:r w:rsidRPr="006C70AF">
        <w:rPr>
          <w:color w:val="231F20"/>
        </w:rPr>
        <w:t>loss</w:t>
      </w:r>
      <w:r w:rsidR="001D1E52" w:rsidRPr="006C70AF">
        <w:rPr>
          <w:color w:val="231F20"/>
        </w:rPr>
        <w:t xml:space="preserve"> </w:t>
      </w:r>
      <w:r w:rsidRPr="006C70AF">
        <w:rPr>
          <w:color w:val="231F20"/>
        </w:rPr>
        <w:t>or</w:t>
      </w:r>
      <w:r w:rsidR="001D1E52" w:rsidRPr="006C70AF">
        <w:rPr>
          <w:color w:val="231F20"/>
        </w:rPr>
        <w:t xml:space="preserve"> </w:t>
      </w:r>
      <w:r w:rsidRPr="006C70AF">
        <w:rPr>
          <w:color w:val="231F20"/>
        </w:rPr>
        <w:t>damage</w:t>
      </w:r>
      <w:r w:rsidR="001D1E52" w:rsidRPr="006C70AF">
        <w:rPr>
          <w:color w:val="231F20"/>
        </w:rPr>
        <w:t xml:space="preserve"> </w:t>
      </w:r>
      <w:r w:rsidRPr="006C70AF">
        <w:rPr>
          <w:color w:val="231F20"/>
        </w:rPr>
        <w:t>to</w:t>
      </w:r>
      <w:r w:rsidR="001D1E52" w:rsidRPr="006C70AF">
        <w:rPr>
          <w:color w:val="231F20"/>
        </w:rPr>
        <w:t xml:space="preserve"> </w:t>
      </w:r>
      <w:r w:rsidRPr="006C70AF">
        <w:rPr>
          <w:color w:val="231F20"/>
        </w:rPr>
        <w:t>the</w:t>
      </w:r>
      <w:r w:rsidR="001D1E52" w:rsidRPr="006C70AF">
        <w:rPr>
          <w:color w:val="231F20"/>
        </w:rPr>
        <w:t xml:space="preserve"> </w:t>
      </w:r>
      <w:r w:rsidRPr="006C70AF">
        <w:rPr>
          <w:color w:val="231F20"/>
        </w:rPr>
        <w:t>Facilities</w:t>
      </w:r>
      <w:r w:rsidR="001D1E52" w:rsidRPr="006C70AF">
        <w:rPr>
          <w:color w:val="231F20"/>
        </w:rPr>
        <w:t xml:space="preserve"> </w:t>
      </w:r>
      <w:r w:rsidRPr="006C70AF">
        <w:rPr>
          <w:color w:val="231F20"/>
        </w:rPr>
        <w:t>or</w:t>
      </w:r>
      <w:r w:rsidR="001D1E52" w:rsidRPr="006C70AF">
        <w:rPr>
          <w:color w:val="231F20"/>
        </w:rPr>
        <w:t xml:space="preserve"> </w:t>
      </w:r>
      <w:r w:rsidRPr="006C70AF">
        <w:rPr>
          <w:color w:val="231F20"/>
        </w:rPr>
        <w:t>that part</w:t>
      </w:r>
      <w:r w:rsidR="001D1E52" w:rsidRPr="006C70AF">
        <w:rPr>
          <w:color w:val="231F20"/>
        </w:rPr>
        <w:t xml:space="preserve"> </w:t>
      </w:r>
      <w:r w:rsidR="0067778E" w:rsidRPr="006C70AF">
        <w:rPr>
          <w:color w:val="231F20"/>
        </w:rPr>
        <w:t>thereof</w:t>
      </w:r>
      <w:r w:rsidR="001D1E52" w:rsidRPr="006C70AF">
        <w:rPr>
          <w:color w:val="231F20"/>
        </w:rPr>
        <w:t xml:space="preserve"> </w:t>
      </w:r>
      <w:r w:rsidRPr="006C70AF">
        <w:rPr>
          <w:color w:val="231F20"/>
        </w:rPr>
        <w:t>caused</w:t>
      </w:r>
      <w:r w:rsidR="00AB51C2" w:rsidRPr="006C70AF">
        <w:rPr>
          <w:color w:val="231F20"/>
        </w:rPr>
        <w:t xml:space="preserve"> </w:t>
      </w:r>
      <w:r w:rsidRPr="006C70AF">
        <w:rPr>
          <w:color w:val="231F20"/>
        </w:rPr>
        <w:t>by</w:t>
      </w:r>
      <w:r w:rsidR="001D1E52" w:rsidRPr="006C70AF">
        <w:rPr>
          <w:color w:val="231F20"/>
        </w:rPr>
        <w:t xml:space="preserve"> </w:t>
      </w:r>
      <w:r w:rsidRPr="006C70AF">
        <w:rPr>
          <w:color w:val="231F20"/>
        </w:rPr>
        <w:t>reason</w:t>
      </w:r>
      <w:r w:rsidR="001D1E52" w:rsidRPr="006C70AF">
        <w:rPr>
          <w:color w:val="231F20"/>
        </w:rPr>
        <w:t xml:space="preserve"> </w:t>
      </w:r>
      <w:r w:rsidRPr="006C70AF">
        <w:rPr>
          <w:color w:val="231F20"/>
        </w:rPr>
        <w:t>of</w:t>
      </w:r>
      <w:r w:rsidR="001D1E52" w:rsidRPr="006C70AF">
        <w:rPr>
          <w:color w:val="231F20"/>
        </w:rPr>
        <w:t xml:space="preserve"> </w:t>
      </w:r>
      <w:r w:rsidRPr="006C70AF">
        <w:rPr>
          <w:color w:val="231F20"/>
        </w:rPr>
        <w:t>any</w:t>
      </w:r>
      <w:r w:rsidR="001D1E52" w:rsidRPr="006C70AF">
        <w:rPr>
          <w:color w:val="231F20"/>
        </w:rPr>
        <w:t xml:space="preserve"> </w:t>
      </w:r>
      <w:r w:rsidRPr="006C70AF">
        <w:rPr>
          <w:color w:val="231F20"/>
        </w:rPr>
        <w:t>of</w:t>
      </w:r>
      <w:r w:rsidR="001D1E52" w:rsidRPr="006C70AF">
        <w:rPr>
          <w:color w:val="231F20"/>
        </w:rPr>
        <w:t xml:space="preserve"> </w:t>
      </w:r>
      <w:r w:rsidRPr="006C70AF">
        <w:rPr>
          <w:color w:val="231F20"/>
        </w:rPr>
        <w:t>the</w:t>
      </w:r>
      <w:r w:rsidR="001D1E52" w:rsidRPr="006C70AF">
        <w:rPr>
          <w:color w:val="231F20"/>
        </w:rPr>
        <w:t xml:space="preserve"> </w:t>
      </w:r>
      <w:r w:rsidRPr="006C70AF">
        <w:rPr>
          <w:color w:val="231F20"/>
        </w:rPr>
        <w:t>matters</w:t>
      </w:r>
      <w:r w:rsidR="001D1E52" w:rsidRPr="006C70AF">
        <w:rPr>
          <w:color w:val="231F20"/>
        </w:rPr>
        <w:t xml:space="preserve"> </w:t>
      </w:r>
      <w:r w:rsidRPr="006C70AF">
        <w:rPr>
          <w:color w:val="231F20"/>
        </w:rPr>
        <w:t>speciﬁed</w:t>
      </w:r>
      <w:r w:rsidR="001D1E52" w:rsidRPr="006C70AF">
        <w:rPr>
          <w:color w:val="231F20"/>
        </w:rPr>
        <w:t xml:space="preserve"> </w:t>
      </w:r>
      <w:r w:rsidRPr="006C70AF">
        <w:rPr>
          <w:color w:val="231F20"/>
        </w:rPr>
        <w:t>or</w:t>
      </w:r>
      <w:r w:rsidR="001D1E52" w:rsidRPr="006C70AF">
        <w:rPr>
          <w:color w:val="231F20"/>
        </w:rPr>
        <w:t xml:space="preserve"> </w:t>
      </w:r>
      <w:r w:rsidRPr="006C70AF">
        <w:rPr>
          <w:color w:val="231F20"/>
        </w:rPr>
        <w:t>referred</w:t>
      </w:r>
      <w:r w:rsidR="001D1E52" w:rsidRPr="006C70AF">
        <w:rPr>
          <w:color w:val="231F20"/>
        </w:rPr>
        <w:t xml:space="preserve"> </w:t>
      </w:r>
      <w:r w:rsidRPr="006C70AF">
        <w:rPr>
          <w:color w:val="231F20"/>
        </w:rPr>
        <w:t>to</w:t>
      </w:r>
      <w:r w:rsidR="001D1E52" w:rsidRPr="006C70AF">
        <w:rPr>
          <w:color w:val="231F20"/>
        </w:rPr>
        <w:t xml:space="preserve"> </w:t>
      </w:r>
      <w:r w:rsidRPr="006C70AF">
        <w:rPr>
          <w:color w:val="231F20"/>
        </w:rPr>
        <w:t>in</w:t>
      </w:r>
      <w:r w:rsidR="001D1E52" w:rsidRPr="006C70AF">
        <w:rPr>
          <w:color w:val="231F20"/>
        </w:rPr>
        <w:t xml:space="preserve"> </w:t>
      </w:r>
      <w:r w:rsidRPr="006C70AF">
        <w:rPr>
          <w:color w:val="231F20"/>
        </w:rPr>
        <w:t>paragraphs</w:t>
      </w:r>
      <w:r w:rsidR="001D1E52" w:rsidRPr="006C70AF">
        <w:rPr>
          <w:color w:val="231F20"/>
        </w:rPr>
        <w:t xml:space="preserve"> </w:t>
      </w:r>
      <w:r w:rsidRPr="006C70AF">
        <w:rPr>
          <w:color w:val="231F20"/>
        </w:rPr>
        <w:t>(a),</w:t>
      </w:r>
      <w:r w:rsidR="001D1E52" w:rsidRPr="006C70AF">
        <w:rPr>
          <w:color w:val="231F20"/>
        </w:rPr>
        <w:t xml:space="preserve"> </w:t>
      </w:r>
      <w:r w:rsidRPr="006C70AF">
        <w:rPr>
          <w:color w:val="231F20"/>
        </w:rPr>
        <w:t>(b)</w:t>
      </w:r>
      <w:r w:rsidR="001D1E52" w:rsidRPr="006C70AF">
        <w:rPr>
          <w:color w:val="231F20"/>
        </w:rPr>
        <w:t xml:space="preserve"> </w:t>
      </w:r>
      <w:r w:rsidRPr="006C70AF">
        <w:rPr>
          <w:color w:val="231F20"/>
        </w:rPr>
        <w:t>and</w:t>
      </w:r>
      <w:r w:rsidR="001D1E52" w:rsidRPr="006C70AF">
        <w:rPr>
          <w:color w:val="231F20"/>
        </w:rPr>
        <w:t xml:space="preserve"> </w:t>
      </w:r>
      <w:r w:rsidRPr="006C70AF">
        <w:rPr>
          <w:color w:val="231F20"/>
        </w:rPr>
        <w:t>(c)</w:t>
      </w:r>
      <w:r w:rsidR="001D1E52" w:rsidRPr="006C70AF">
        <w:rPr>
          <w:color w:val="231F20"/>
        </w:rPr>
        <w:t xml:space="preserve"> </w:t>
      </w:r>
      <w:r w:rsidRPr="006C70AF">
        <w:rPr>
          <w:color w:val="231F20"/>
        </w:rPr>
        <w:t>of</w:t>
      </w:r>
      <w:r w:rsidR="001D1E52" w:rsidRPr="006C70AF">
        <w:rPr>
          <w:color w:val="231F20"/>
        </w:rPr>
        <w:t xml:space="preserve"> </w:t>
      </w:r>
      <w:r w:rsidRPr="006C70AF">
        <w:rPr>
          <w:color w:val="231F20"/>
        </w:rPr>
        <w:t>GCC Sub-Clauses</w:t>
      </w:r>
      <w:r w:rsidR="0067778E" w:rsidRPr="006C70AF">
        <w:rPr>
          <w:color w:val="231F20"/>
        </w:rPr>
        <w:t xml:space="preserve"> </w:t>
      </w:r>
      <w:r w:rsidRPr="006C70AF">
        <w:rPr>
          <w:color w:val="231F20"/>
        </w:rPr>
        <w:t>32.2</w:t>
      </w:r>
      <w:r w:rsidR="001D1E52" w:rsidRPr="006C70AF">
        <w:rPr>
          <w:color w:val="231F20"/>
        </w:rPr>
        <w:t xml:space="preserve"> </w:t>
      </w:r>
      <w:r w:rsidRPr="006C70AF">
        <w:rPr>
          <w:color w:val="231F20"/>
        </w:rPr>
        <w:t>and</w:t>
      </w:r>
      <w:r w:rsidR="001D1E52" w:rsidRPr="006C70AF">
        <w:rPr>
          <w:color w:val="231F20"/>
        </w:rPr>
        <w:t xml:space="preserve"> </w:t>
      </w:r>
      <w:r w:rsidRPr="006C70AF">
        <w:rPr>
          <w:color w:val="231F20"/>
        </w:rPr>
        <w:t>38.1.</w:t>
      </w:r>
    </w:p>
    <w:p w14:paraId="59890B58" w14:textId="77777777" w:rsidR="00607E22" w:rsidRPr="00AB51C2" w:rsidRDefault="00154745" w:rsidP="00385A10">
      <w:pPr>
        <w:pStyle w:val="ListParagraph"/>
        <w:numPr>
          <w:ilvl w:val="1"/>
          <w:numId w:val="158"/>
        </w:numPr>
        <w:tabs>
          <w:tab w:val="left" w:pos="850"/>
        </w:tabs>
        <w:spacing w:before="251" w:line="230" w:lineRule="auto"/>
        <w:ind w:left="864" w:right="329" w:hanging="720"/>
        <w:jc w:val="both"/>
        <w:rPr>
          <w:color w:val="231F20"/>
        </w:rPr>
      </w:pPr>
      <w:r w:rsidRPr="00AB51C2">
        <w:rPr>
          <w:color w:val="231F20"/>
        </w:rPr>
        <w:t>If</w:t>
      </w:r>
      <w:r w:rsidR="001D1E52" w:rsidRPr="00AB51C2">
        <w:rPr>
          <w:color w:val="231F20"/>
        </w:rPr>
        <w:t xml:space="preserve"> </w:t>
      </w:r>
      <w:r w:rsidRPr="00AB51C2">
        <w:rPr>
          <w:color w:val="231F20"/>
        </w:rPr>
        <w:t>any</w:t>
      </w:r>
      <w:r w:rsidR="001D1E52" w:rsidRPr="00AB51C2">
        <w:rPr>
          <w:color w:val="231F20"/>
        </w:rPr>
        <w:t xml:space="preserve"> </w:t>
      </w:r>
      <w:r w:rsidRPr="00AB51C2">
        <w:rPr>
          <w:color w:val="231F20"/>
        </w:rPr>
        <w:t>loss</w:t>
      </w:r>
      <w:r w:rsidR="001D1E52" w:rsidRPr="00AB51C2">
        <w:rPr>
          <w:color w:val="231F20"/>
        </w:rPr>
        <w:t xml:space="preserve"> </w:t>
      </w:r>
      <w:r w:rsidRPr="00AB51C2">
        <w:rPr>
          <w:color w:val="231F20"/>
        </w:rPr>
        <w:t>or</w:t>
      </w:r>
      <w:r w:rsidR="001D1E52" w:rsidRPr="00AB51C2">
        <w:rPr>
          <w:color w:val="231F20"/>
        </w:rPr>
        <w:t xml:space="preserve"> </w:t>
      </w:r>
      <w:r w:rsidRPr="00AB51C2">
        <w:rPr>
          <w:color w:val="231F20"/>
        </w:rPr>
        <w:t>damage</w:t>
      </w:r>
      <w:r w:rsidR="001D1E52" w:rsidRPr="00AB51C2">
        <w:rPr>
          <w:color w:val="231F20"/>
        </w:rPr>
        <w:t xml:space="preserve"> </w:t>
      </w:r>
      <w:r w:rsidRPr="00AB51C2">
        <w:rPr>
          <w:color w:val="231F20"/>
        </w:rPr>
        <w:t>occurs</w:t>
      </w:r>
      <w:r w:rsidR="001D1E52" w:rsidRPr="00AB51C2">
        <w:rPr>
          <w:color w:val="231F20"/>
        </w:rPr>
        <w:t xml:space="preserve"> </w:t>
      </w:r>
      <w:r w:rsidRPr="00AB51C2">
        <w:rPr>
          <w:color w:val="231F20"/>
        </w:rPr>
        <w:t>to</w:t>
      </w:r>
      <w:r w:rsidR="001D1E52" w:rsidRPr="00AB51C2">
        <w:rPr>
          <w:color w:val="231F20"/>
        </w:rPr>
        <w:t xml:space="preserve"> </w:t>
      </w:r>
      <w:r w:rsidRPr="00AB51C2">
        <w:rPr>
          <w:color w:val="231F20"/>
        </w:rPr>
        <w:t>the</w:t>
      </w:r>
      <w:r w:rsidR="001D1E52" w:rsidRPr="00AB51C2">
        <w:rPr>
          <w:color w:val="231F20"/>
        </w:rPr>
        <w:t xml:space="preserve"> </w:t>
      </w:r>
      <w:r w:rsidRPr="00AB51C2">
        <w:rPr>
          <w:color w:val="231F20"/>
        </w:rPr>
        <w:t>Facilities</w:t>
      </w:r>
      <w:r w:rsidR="001D1E52" w:rsidRPr="00AB51C2">
        <w:rPr>
          <w:color w:val="231F20"/>
        </w:rPr>
        <w:t xml:space="preserve"> </w:t>
      </w:r>
      <w:r w:rsidRPr="00AB51C2">
        <w:rPr>
          <w:color w:val="231F20"/>
        </w:rPr>
        <w:t>or</w:t>
      </w:r>
      <w:r w:rsidR="001D1E52" w:rsidRPr="00AB51C2">
        <w:rPr>
          <w:color w:val="231F20"/>
        </w:rPr>
        <w:t xml:space="preserve"> </w:t>
      </w:r>
      <w:r w:rsidRPr="00AB51C2">
        <w:rPr>
          <w:color w:val="231F20"/>
        </w:rPr>
        <w:t>any</w:t>
      </w:r>
      <w:r w:rsidR="00AB51C2" w:rsidRPr="00AB51C2">
        <w:rPr>
          <w:color w:val="231F20"/>
        </w:rPr>
        <w:t xml:space="preserve"> </w:t>
      </w:r>
      <w:r w:rsidR="0067778E" w:rsidRPr="00AB51C2">
        <w:rPr>
          <w:color w:val="231F20"/>
        </w:rPr>
        <w:t>part,</w:t>
      </w:r>
      <w:r w:rsidR="001D1E52" w:rsidRPr="00AB51C2">
        <w:rPr>
          <w:color w:val="231F20"/>
        </w:rPr>
        <w:t xml:space="preserve"> </w:t>
      </w:r>
      <w:r w:rsidRPr="00AB51C2">
        <w:rPr>
          <w:color w:val="231F20"/>
        </w:rPr>
        <w:t>thereof</w:t>
      </w:r>
      <w:r w:rsidR="001D1E52" w:rsidRPr="00AB51C2">
        <w:rPr>
          <w:color w:val="231F20"/>
        </w:rPr>
        <w:t xml:space="preserve"> </w:t>
      </w:r>
      <w:r w:rsidRPr="00AB51C2">
        <w:rPr>
          <w:color w:val="231F20"/>
        </w:rPr>
        <w:t>or</w:t>
      </w:r>
      <w:r w:rsidR="001D1E52" w:rsidRPr="00AB51C2">
        <w:rPr>
          <w:color w:val="231F20"/>
        </w:rPr>
        <w:t xml:space="preserve"> </w:t>
      </w:r>
      <w:r w:rsidRPr="00AB51C2">
        <w:rPr>
          <w:color w:val="231F20"/>
        </w:rPr>
        <w:t>to</w:t>
      </w:r>
      <w:r w:rsidR="001D1E52" w:rsidRPr="00AB51C2">
        <w:rPr>
          <w:color w:val="231F20"/>
        </w:rPr>
        <w:t xml:space="preserve"> </w:t>
      </w:r>
      <w:r w:rsidRPr="00AB51C2">
        <w:rPr>
          <w:color w:val="231F20"/>
        </w:rPr>
        <w:t>the</w:t>
      </w:r>
      <w:r w:rsidR="001D1E52" w:rsidRPr="00AB51C2">
        <w:rPr>
          <w:color w:val="231F20"/>
        </w:rPr>
        <w:t xml:space="preserve"> </w:t>
      </w:r>
      <w:r w:rsidRPr="00AB51C2">
        <w:rPr>
          <w:color w:val="231F20"/>
        </w:rPr>
        <w:t>Contractor's</w:t>
      </w:r>
      <w:r w:rsidR="001D1E52" w:rsidRPr="00AB51C2">
        <w:rPr>
          <w:color w:val="231F20"/>
        </w:rPr>
        <w:t xml:space="preserve"> </w:t>
      </w:r>
      <w:r w:rsidRPr="00AB51C2">
        <w:rPr>
          <w:color w:val="231F20"/>
        </w:rPr>
        <w:t>temporary</w:t>
      </w:r>
      <w:r w:rsidR="001D1E52" w:rsidRPr="00AB51C2">
        <w:rPr>
          <w:color w:val="231F20"/>
        </w:rPr>
        <w:t xml:space="preserve"> </w:t>
      </w:r>
      <w:r w:rsidRPr="00AB51C2">
        <w:rPr>
          <w:color w:val="231F20"/>
        </w:rPr>
        <w:t>facilities</w:t>
      </w:r>
      <w:r w:rsidR="001D1E52" w:rsidRPr="00AB51C2">
        <w:rPr>
          <w:color w:val="231F20"/>
        </w:rPr>
        <w:t xml:space="preserve"> </w:t>
      </w:r>
      <w:r w:rsidRPr="00AB51C2">
        <w:rPr>
          <w:color w:val="231F20"/>
        </w:rPr>
        <w:t>by reason</w:t>
      </w:r>
      <w:r w:rsidR="001D1E52" w:rsidRPr="00AB51C2">
        <w:rPr>
          <w:color w:val="231F20"/>
        </w:rPr>
        <w:t xml:space="preserve"> </w:t>
      </w:r>
      <w:r w:rsidRPr="00AB51C2">
        <w:rPr>
          <w:color w:val="231F20"/>
        </w:rPr>
        <w:t>of</w:t>
      </w:r>
    </w:p>
    <w:p w14:paraId="7985031C" w14:textId="77777777" w:rsidR="00607E22" w:rsidRDefault="00154745" w:rsidP="00385A10">
      <w:pPr>
        <w:pStyle w:val="ListParagraph"/>
        <w:numPr>
          <w:ilvl w:val="0"/>
          <w:numId w:val="149"/>
        </w:numPr>
        <w:tabs>
          <w:tab w:val="left" w:pos="1320"/>
        </w:tabs>
        <w:spacing w:before="123" w:line="230" w:lineRule="auto"/>
        <w:ind w:right="327"/>
        <w:jc w:val="both"/>
      </w:pPr>
      <w:r w:rsidRPr="00AB51C2">
        <w:rPr>
          <w:color w:val="231F20"/>
        </w:rPr>
        <w:t>insofar as they relate to Kenya, nuclear reaction, nuclear radiation, radioactive contamination,</w:t>
      </w:r>
      <w:r w:rsidR="00AB51C2" w:rsidRPr="00AB51C2">
        <w:rPr>
          <w:color w:val="231F20"/>
        </w:rPr>
        <w:t xml:space="preserve"> </w:t>
      </w:r>
      <w:r w:rsidRPr="00AB51C2">
        <w:rPr>
          <w:color w:val="231F20"/>
        </w:rPr>
        <w:t>pressure wave</w:t>
      </w:r>
      <w:r w:rsidR="00F44360" w:rsidRPr="00AB51C2">
        <w:rPr>
          <w:color w:val="231F20"/>
        </w:rPr>
        <w:t xml:space="preserve"> </w:t>
      </w:r>
      <w:r w:rsidRPr="00AB51C2">
        <w:rPr>
          <w:color w:val="231F20"/>
        </w:rPr>
        <w:t>caused</w:t>
      </w:r>
      <w:r w:rsidR="00F44360" w:rsidRPr="00AB51C2">
        <w:rPr>
          <w:color w:val="231F20"/>
        </w:rPr>
        <w:t xml:space="preserve"> </w:t>
      </w:r>
      <w:r w:rsidRPr="00AB51C2">
        <w:rPr>
          <w:color w:val="231F20"/>
        </w:rPr>
        <w:t>by</w:t>
      </w:r>
      <w:r w:rsidR="00F44360" w:rsidRPr="00AB51C2">
        <w:rPr>
          <w:color w:val="231F20"/>
        </w:rPr>
        <w:t xml:space="preserve"> </w:t>
      </w:r>
      <w:r w:rsidRPr="00AB51C2">
        <w:rPr>
          <w:color w:val="231F20"/>
        </w:rPr>
        <w:t>aircraft</w:t>
      </w:r>
      <w:r w:rsidR="00F44360" w:rsidRPr="00AB51C2">
        <w:rPr>
          <w:color w:val="231F20"/>
        </w:rPr>
        <w:t xml:space="preserve"> </w:t>
      </w:r>
      <w:r w:rsidRPr="00AB51C2">
        <w:rPr>
          <w:color w:val="231F20"/>
        </w:rPr>
        <w:t>or</w:t>
      </w:r>
      <w:r w:rsidR="00F44360" w:rsidRPr="00AB51C2">
        <w:rPr>
          <w:color w:val="231F20"/>
        </w:rPr>
        <w:t xml:space="preserve"> </w:t>
      </w:r>
      <w:r w:rsidRPr="00AB51C2">
        <w:rPr>
          <w:color w:val="231F20"/>
        </w:rPr>
        <w:t>other</w:t>
      </w:r>
      <w:r w:rsidR="00F44360" w:rsidRPr="00AB51C2">
        <w:rPr>
          <w:color w:val="231F20"/>
        </w:rPr>
        <w:t xml:space="preserve"> </w:t>
      </w:r>
      <w:r w:rsidRPr="00AB51C2">
        <w:rPr>
          <w:color w:val="231F20"/>
        </w:rPr>
        <w:t>aerial</w:t>
      </w:r>
      <w:r w:rsidR="00F44360" w:rsidRPr="00AB51C2">
        <w:rPr>
          <w:color w:val="231F20"/>
        </w:rPr>
        <w:t xml:space="preserve"> </w:t>
      </w:r>
      <w:r w:rsidRPr="00AB51C2">
        <w:rPr>
          <w:color w:val="231F20"/>
        </w:rPr>
        <w:t>objects,</w:t>
      </w:r>
      <w:r w:rsidR="00F44360" w:rsidRPr="00AB51C2">
        <w:rPr>
          <w:color w:val="231F20"/>
        </w:rPr>
        <w:t xml:space="preserve"> </w:t>
      </w:r>
      <w:r w:rsidRPr="00AB51C2">
        <w:rPr>
          <w:color w:val="231F20"/>
        </w:rPr>
        <w:t>or</w:t>
      </w:r>
      <w:r w:rsidR="00F44360" w:rsidRPr="00AB51C2">
        <w:rPr>
          <w:color w:val="231F20"/>
        </w:rPr>
        <w:t xml:space="preserve"> </w:t>
      </w:r>
      <w:r w:rsidRPr="00AB51C2">
        <w:rPr>
          <w:color w:val="231F20"/>
        </w:rPr>
        <w:t>any</w:t>
      </w:r>
      <w:r w:rsidR="00F44360" w:rsidRPr="00AB51C2">
        <w:rPr>
          <w:color w:val="231F20"/>
        </w:rPr>
        <w:t xml:space="preserve"> </w:t>
      </w:r>
      <w:r w:rsidRPr="00AB51C2">
        <w:rPr>
          <w:color w:val="231F20"/>
        </w:rPr>
        <w:t>other</w:t>
      </w:r>
      <w:r w:rsidR="00F44360" w:rsidRPr="00AB51C2">
        <w:rPr>
          <w:color w:val="231F20"/>
        </w:rPr>
        <w:t xml:space="preserve"> </w:t>
      </w:r>
      <w:r w:rsidRPr="00AB51C2">
        <w:rPr>
          <w:color w:val="231F20"/>
        </w:rPr>
        <w:t>occurrences</w:t>
      </w:r>
      <w:r w:rsidR="00F44360" w:rsidRPr="00AB51C2">
        <w:rPr>
          <w:color w:val="231F20"/>
        </w:rPr>
        <w:t xml:space="preserve"> </w:t>
      </w:r>
      <w:r w:rsidRPr="00AB51C2">
        <w:rPr>
          <w:color w:val="231F20"/>
        </w:rPr>
        <w:t>that</w:t>
      </w:r>
      <w:r w:rsidR="00F44360" w:rsidRPr="00AB51C2">
        <w:rPr>
          <w:color w:val="231F20"/>
        </w:rPr>
        <w:t xml:space="preserve"> </w:t>
      </w:r>
      <w:r w:rsidRPr="00AB51C2">
        <w:rPr>
          <w:color w:val="231F20"/>
        </w:rPr>
        <w:t>an</w:t>
      </w:r>
      <w:r w:rsidR="00F44360" w:rsidRPr="00AB51C2">
        <w:rPr>
          <w:color w:val="231F20"/>
        </w:rPr>
        <w:t xml:space="preserve"> </w:t>
      </w:r>
      <w:r w:rsidRPr="00AB51C2">
        <w:rPr>
          <w:color w:val="231F20"/>
        </w:rPr>
        <w:t>experienced</w:t>
      </w:r>
      <w:r w:rsidR="00F44360" w:rsidRPr="00AB51C2">
        <w:rPr>
          <w:color w:val="231F20"/>
        </w:rPr>
        <w:t xml:space="preserve"> </w:t>
      </w:r>
      <w:r w:rsidRPr="00AB51C2">
        <w:rPr>
          <w:color w:val="231F20"/>
        </w:rPr>
        <w:t>contract</w:t>
      </w:r>
      <w:r w:rsidR="00F44360" w:rsidRPr="00AB51C2">
        <w:rPr>
          <w:color w:val="231F20"/>
        </w:rPr>
        <w:t xml:space="preserve"> </w:t>
      </w:r>
      <w:r w:rsidRPr="00AB51C2">
        <w:rPr>
          <w:color w:val="231F20"/>
        </w:rPr>
        <w:t>or could not reasonably foresee, or if reasonably foreseeable could not reasonably make provision for or insure</w:t>
      </w:r>
      <w:r w:rsidR="00F44360" w:rsidRPr="00AB51C2">
        <w:rPr>
          <w:color w:val="231F20"/>
        </w:rPr>
        <w:t xml:space="preserve"> </w:t>
      </w:r>
      <w:r w:rsidRPr="00AB51C2">
        <w:rPr>
          <w:color w:val="231F20"/>
        </w:rPr>
        <w:t>against,</w:t>
      </w:r>
      <w:r w:rsidR="00F44360" w:rsidRPr="00AB51C2">
        <w:rPr>
          <w:color w:val="231F20"/>
        </w:rPr>
        <w:t xml:space="preserve"> </w:t>
      </w:r>
      <w:r w:rsidRPr="00AB51C2">
        <w:rPr>
          <w:color w:val="231F20"/>
        </w:rPr>
        <w:t>in</w:t>
      </w:r>
      <w:r w:rsidR="00F44360" w:rsidRPr="00AB51C2">
        <w:rPr>
          <w:color w:val="231F20"/>
        </w:rPr>
        <w:t xml:space="preserve"> </w:t>
      </w:r>
      <w:r w:rsidRPr="00AB51C2">
        <w:rPr>
          <w:color w:val="231F20"/>
        </w:rPr>
        <w:t>so</w:t>
      </w:r>
      <w:r w:rsidR="00F44360" w:rsidRPr="00AB51C2">
        <w:rPr>
          <w:color w:val="231F20"/>
        </w:rPr>
        <w:t xml:space="preserve"> </w:t>
      </w:r>
      <w:r w:rsidRPr="00AB51C2">
        <w:rPr>
          <w:color w:val="231F20"/>
        </w:rPr>
        <w:t>far</w:t>
      </w:r>
      <w:r w:rsidR="00F44360" w:rsidRPr="00AB51C2">
        <w:rPr>
          <w:color w:val="231F20"/>
        </w:rPr>
        <w:t xml:space="preserve"> </w:t>
      </w:r>
      <w:r w:rsidRPr="00AB51C2">
        <w:rPr>
          <w:color w:val="231F20"/>
        </w:rPr>
        <w:t>as</w:t>
      </w:r>
      <w:r w:rsidR="00F44360" w:rsidRPr="00AB51C2">
        <w:rPr>
          <w:color w:val="231F20"/>
        </w:rPr>
        <w:t xml:space="preserve"> </w:t>
      </w:r>
      <w:r w:rsidRPr="00AB51C2">
        <w:rPr>
          <w:color w:val="231F20"/>
        </w:rPr>
        <w:t>such</w:t>
      </w:r>
      <w:r w:rsidR="00F44360" w:rsidRPr="00AB51C2">
        <w:rPr>
          <w:color w:val="231F20"/>
        </w:rPr>
        <w:t xml:space="preserve"> </w:t>
      </w:r>
      <w:r w:rsidRPr="00AB51C2">
        <w:rPr>
          <w:color w:val="231F20"/>
        </w:rPr>
        <w:t>risks</w:t>
      </w:r>
      <w:r w:rsidR="00F44360" w:rsidRPr="00AB51C2">
        <w:rPr>
          <w:color w:val="231F20"/>
        </w:rPr>
        <w:t xml:space="preserve"> </w:t>
      </w:r>
      <w:r w:rsidRPr="00AB51C2">
        <w:rPr>
          <w:color w:val="231F20"/>
        </w:rPr>
        <w:t>are</w:t>
      </w:r>
      <w:r w:rsidR="00F44360" w:rsidRPr="00AB51C2">
        <w:rPr>
          <w:color w:val="231F20"/>
        </w:rPr>
        <w:t xml:space="preserve"> </w:t>
      </w:r>
      <w:r w:rsidRPr="00AB51C2">
        <w:rPr>
          <w:color w:val="231F20"/>
        </w:rPr>
        <w:t>not</w:t>
      </w:r>
      <w:r w:rsidR="00F44360" w:rsidRPr="00AB51C2">
        <w:rPr>
          <w:color w:val="231F20"/>
        </w:rPr>
        <w:t xml:space="preserve"> </w:t>
      </w:r>
      <w:r w:rsidRPr="00AB51C2">
        <w:rPr>
          <w:color w:val="231F20"/>
        </w:rPr>
        <w:t>normally</w:t>
      </w:r>
      <w:r w:rsidR="00F44360" w:rsidRPr="00AB51C2">
        <w:rPr>
          <w:color w:val="231F20"/>
        </w:rPr>
        <w:t xml:space="preserve"> </w:t>
      </w:r>
      <w:r w:rsidRPr="00AB51C2">
        <w:rPr>
          <w:color w:val="231F20"/>
        </w:rPr>
        <w:t>insurable</w:t>
      </w:r>
      <w:r w:rsidR="00F44360" w:rsidRPr="00AB51C2">
        <w:rPr>
          <w:color w:val="231F20"/>
        </w:rPr>
        <w:t xml:space="preserve"> </w:t>
      </w:r>
      <w:r w:rsidRPr="00AB51C2">
        <w:rPr>
          <w:color w:val="231F20"/>
        </w:rPr>
        <w:t>on</w:t>
      </w:r>
      <w:r w:rsidR="00F44360" w:rsidRPr="00AB51C2">
        <w:rPr>
          <w:color w:val="231F20"/>
        </w:rPr>
        <w:t xml:space="preserve"> </w:t>
      </w:r>
      <w:r w:rsidRPr="00AB51C2">
        <w:rPr>
          <w:color w:val="231F20"/>
        </w:rPr>
        <w:t>the</w:t>
      </w:r>
      <w:r w:rsidR="00F44360" w:rsidRPr="00AB51C2">
        <w:rPr>
          <w:color w:val="231F20"/>
        </w:rPr>
        <w:t xml:space="preserve"> </w:t>
      </w:r>
      <w:r w:rsidRPr="00AB51C2">
        <w:rPr>
          <w:color w:val="231F20"/>
        </w:rPr>
        <w:t>insurance</w:t>
      </w:r>
      <w:r w:rsidR="00F44360" w:rsidRPr="00AB51C2">
        <w:rPr>
          <w:color w:val="231F20"/>
        </w:rPr>
        <w:t xml:space="preserve"> </w:t>
      </w:r>
      <w:r w:rsidRPr="00AB51C2">
        <w:rPr>
          <w:color w:val="231F20"/>
        </w:rPr>
        <w:t>market</w:t>
      </w:r>
      <w:r w:rsidR="00F44360" w:rsidRPr="00AB51C2">
        <w:rPr>
          <w:color w:val="231F20"/>
        </w:rPr>
        <w:t xml:space="preserve"> </w:t>
      </w:r>
      <w:r w:rsidRPr="00AB51C2">
        <w:rPr>
          <w:color w:val="231F20"/>
        </w:rPr>
        <w:t>and</w:t>
      </w:r>
      <w:r w:rsidR="00F44360" w:rsidRPr="00AB51C2">
        <w:rPr>
          <w:color w:val="231F20"/>
        </w:rPr>
        <w:t xml:space="preserve"> </w:t>
      </w:r>
      <w:r w:rsidRPr="00AB51C2">
        <w:rPr>
          <w:color w:val="231F20"/>
        </w:rPr>
        <w:t>are</w:t>
      </w:r>
      <w:r w:rsidR="00F44360" w:rsidRPr="00AB51C2">
        <w:rPr>
          <w:color w:val="231F20"/>
        </w:rPr>
        <w:t xml:space="preserve"> </w:t>
      </w:r>
      <w:r w:rsidRPr="00AB51C2">
        <w:rPr>
          <w:color w:val="231F20"/>
        </w:rPr>
        <w:t xml:space="preserve">mentioned in the general exclusions of the policy of insurance, including </w:t>
      </w:r>
      <w:r w:rsidRPr="00AB51C2">
        <w:rPr>
          <w:color w:val="231F20"/>
          <w:spacing w:val="-6"/>
        </w:rPr>
        <w:t xml:space="preserve">War </w:t>
      </w:r>
      <w:r w:rsidRPr="00AB51C2">
        <w:rPr>
          <w:color w:val="231F20"/>
        </w:rPr>
        <w:t>Risks and Political Risks, taken out under</w:t>
      </w:r>
      <w:r w:rsidR="00F44360" w:rsidRPr="00AB51C2">
        <w:rPr>
          <w:color w:val="231F20"/>
        </w:rPr>
        <w:t xml:space="preserve"> </w:t>
      </w:r>
      <w:r w:rsidRPr="00AB51C2">
        <w:rPr>
          <w:color w:val="231F20"/>
        </w:rPr>
        <w:t>GCC</w:t>
      </w:r>
      <w:r w:rsidR="00F44360" w:rsidRPr="00AB51C2">
        <w:rPr>
          <w:color w:val="231F20"/>
        </w:rPr>
        <w:t xml:space="preserve"> </w:t>
      </w:r>
      <w:r w:rsidRPr="00AB51C2">
        <w:rPr>
          <w:color w:val="231F20"/>
        </w:rPr>
        <w:t>Clause</w:t>
      </w:r>
      <w:r w:rsidR="00F44360" w:rsidRPr="00AB51C2">
        <w:rPr>
          <w:color w:val="231F20"/>
        </w:rPr>
        <w:t xml:space="preserve"> </w:t>
      </w:r>
      <w:r w:rsidRPr="00AB51C2">
        <w:rPr>
          <w:color w:val="231F20"/>
        </w:rPr>
        <w:t>34</w:t>
      </w:r>
      <w:r w:rsidR="00F44360" w:rsidRPr="00AB51C2">
        <w:rPr>
          <w:color w:val="231F20"/>
        </w:rPr>
        <w:t xml:space="preserve"> </w:t>
      </w:r>
      <w:r w:rsidRPr="00AB51C2">
        <w:rPr>
          <w:color w:val="231F20"/>
        </w:rPr>
        <w:t>hereof;</w:t>
      </w:r>
      <w:r w:rsidR="00F44360" w:rsidRPr="00AB51C2">
        <w:rPr>
          <w:color w:val="231F20"/>
        </w:rPr>
        <w:t xml:space="preserve"> </w:t>
      </w:r>
      <w:r w:rsidRPr="00AB51C2">
        <w:rPr>
          <w:color w:val="231F20"/>
        </w:rPr>
        <w:t>or</w:t>
      </w:r>
    </w:p>
    <w:p w14:paraId="7ED548B2" w14:textId="77777777" w:rsidR="00607E22" w:rsidRDefault="00154745" w:rsidP="00385A10">
      <w:pPr>
        <w:pStyle w:val="ListParagraph"/>
        <w:numPr>
          <w:ilvl w:val="0"/>
          <w:numId w:val="149"/>
        </w:numPr>
        <w:tabs>
          <w:tab w:val="left" w:pos="1320"/>
        </w:tabs>
        <w:spacing w:before="127" w:line="230" w:lineRule="auto"/>
        <w:ind w:right="329"/>
        <w:jc w:val="both"/>
      </w:pPr>
      <w:r w:rsidRPr="00AB51C2">
        <w:rPr>
          <w:color w:val="231F20"/>
        </w:rPr>
        <w:t>any</w:t>
      </w:r>
      <w:r w:rsidR="00F44360" w:rsidRPr="00AB51C2">
        <w:rPr>
          <w:color w:val="231F20"/>
        </w:rPr>
        <w:t xml:space="preserve"> </w:t>
      </w:r>
      <w:r w:rsidRPr="00AB51C2">
        <w:rPr>
          <w:color w:val="231F20"/>
        </w:rPr>
        <w:t>use</w:t>
      </w:r>
      <w:r w:rsidR="00F44360" w:rsidRPr="00AB51C2">
        <w:rPr>
          <w:color w:val="231F20"/>
        </w:rPr>
        <w:t xml:space="preserve"> </w:t>
      </w:r>
      <w:r w:rsidRPr="00AB51C2">
        <w:rPr>
          <w:color w:val="231F20"/>
        </w:rPr>
        <w:t>or</w:t>
      </w:r>
      <w:r w:rsidR="00F44360" w:rsidRPr="00AB51C2">
        <w:rPr>
          <w:color w:val="231F20"/>
        </w:rPr>
        <w:t xml:space="preserve"> </w:t>
      </w:r>
      <w:r w:rsidRPr="00AB51C2">
        <w:rPr>
          <w:color w:val="231F20"/>
        </w:rPr>
        <w:t>occupation</w:t>
      </w:r>
      <w:r w:rsidR="00AB51C2" w:rsidRPr="00AB51C2">
        <w:rPr>
          <w:color w:val="231F20"/>
        </w:rPr>
        <w:t xml:space="preserve"> </w:t>
      </w:r>
      <w:r w:rsidRPr="00AB51C2">
        <w:rPr>
          <w:color w:val="231F20"/>
        </w:rPr>
        <w:t>by</w:t>
      </w:r>
      <w:r w:rsidR="00F44360" w:rsidRPr="00AB51C2">
        <w:rPr>
          <w:color w:val="231F20"/>
        </w:rPr>
        <w:t xml:space="preserve"> </w:t>
      </w:r>
      <w:r w:rsidRPr="00AB51C2">
        <w:rPr>
          <w:color w:val="231F20"/>
        </w:rPr>
        <w:t>the</w:t>
      </w:r>
      <w:r w:rsidR="00F44360" w:rsidRPr="00AB51C2">
        <w:rPr>
          <w:color w:val="231F20"/>
        </w:rPr>
        <w:t xml:space="preserve"> </w:t>
      </w:r>
      <w:r w:rsidRPr="00AB51C2">
        <w:rPr>
          <w:color w:val="231F20"/>
        </w:rPr>
        <w:t>Procuring</w:t>
      </w:r>
      <w:r w:rsidR="00F44360" w:rsidRPr="00AB51C2">
        <w:rPr>
          <w:color w:val="231F20"/>
        </w:rPr>
        <w:t xml:space="preserve"> </w:t>
      </w:r>
      <w:r w:rsidRPr="00AB51C2">
        <w:rPr>
          <w:color w:val="231F20"/>
        </w:rPr>
        <w:t>Entity</w:t>
      </w:r>
      <w:r w:rsidR="00F44360" w:rsidRPr="00AB51C2">
        <w:rPr>
          <w:color w:val="231F20"/>
        </w:rPr>
        <w:t xml:space="preserve"> </w:t>
      </w:r>
      <w:r w:rsidRPr="00AB51C2">
        <w:rPr>
          <w:color w:val="231F20"/>
        </w:rPr>
        <w:t>or</w:t>
      </w:r>
      <w:r w:rsidR="00F44360" w:rsidRPr="00AB51C2">
        <w:rPr>
          <w:color w:val="231F20"/>
        </w:rPr>
        <w:t xml:space="preserve"> </w:t>
      </w:r>
      <w:r w:rsidRPr="00AB51C2">
        <w:rPr>
          <w:color w:val="231F20"/>
        </w:rPr>
        <w:t>any</w:t>
      </w:r>
      <w:r w:rsidR="00F44360" w:rsidRPr="00AB51C2">
        <w:rPr>
          <w:color w:val="231F20"/>
        </w:rPr>
        <w:t xml:space="preserve"> </w:t>
      </w:r>
      <w:r w:rsidRPr="00AB51C2">
        <w:rPr>
          <w:color w:val="231F20"/>
        </w:rPr>
        <w:t>third</w:t>
      </w:r>
      <w:r w:rsidR="00F44360" w:rsidRPr="00AB51C2">
        <w:rPr>
          <w:color w:val="231F20"/>
        </w:rPr>
        <w:t xml:space="preserve"> </w:t>
      </w:r>
      <w:r w:rsidRPr="00AB51C2">
        <w:rPr>
          <w:color w:val="231F20"/>
        </w:rPr>
        <w:t>Party</w:t>
      </w:r>
      <w:r w:rsidR="00F44360" w:rsidRPr="00AB51C2">
        <w:rPr>
          <w:color w:val="231F20"/>
        </w:rPr>
        <w:t xml:space="preserve"> </w:t>
      </w:r>
      <w:r w:rsidRPr="00AB51C2">
        <w:rPr>
          <w:color w:val="231F20"/>
        </w:rPr>
        <w:t>other</w:t>
      </w:r>
      <w:r w:rsidR="00F44360" w:rsidRPr="00AB51C2">
        <w:rPr>
          <w:color w:val="231F20"/>
        </w:rPr>
        <w:t xml:space="preserve"> </w:t>
      </w:r>
      <w:r w:rsidRPr="00AB51C2">
        <w:rPr>
          <w:color w:val="231F20"/>
        </w:rPr>
        <w:t>than</w:t>
      </w:r>
      <w:r w:rsidR="00F44360" w:rsidRPr="00AB51C2">
        <w:rPr>
          <w:color w:val="231F20"/>
        </w:rPr>
        <w:t xml:space="preserve"> </w:t>
      </w:r>
      <w:r w:rsidRPr="00AB51C2">
        <w:rPr>
          <w:color w:val="231F20"/>
        </w:rPr>
        <w:t>a</w:t>
      </w:r>
      <w:r w:rsidR="00F44360" w:rsidRPr="00AB51C2">
        <w:rPr>
          <w:color w:val="231F20"/>
        </w:rPr>
        <w:t xml:space="preserve"> </w:t>
      </w:r>
      <w:r w:rsidRPr="00AB51C2">
        <w:rPr>
          <w:color w:val="231F20"/>
        </w:rPr>
        <w:t>Subcontractor,</w:t>
      </w:r>
      <w:r w:rsidR="00F44360" w:rsidRPr="00AB51C2">
        <w:rPr>
          <w:color w:val="231F20"/>
        </w:rPr>
        <w:t xml:space="preserve"> </w:t>
      </w:r>
      <w:r w:rsidRPr="00AB51C2">
        <w:rPr>
          <w:color w:val="231F20"/>
        </w:rPr>
        <w:t>authorized</w:t>
      </w:r>
      <w:r w:rsidR="00F44360" w:rsidRPr="00AB51C2">
        <w:rPr>
          <w:color w:val="231F20"/>
        </w:rPr>
        <w:t xml:space="preserve"> </w:t>
      </w:r>
      <w:r w:rsidRPr="00AB51C2">
        <w:rPr>
          <w:color w:val="231F20"/>
        </w:rPr>
        <w:t>by the</w:t>
      </w:r>
      <w:r w:rsidR="00F44360" w:rsidRPr="00AB51C2">
        <w:rPr>
          <w:color w:val="231F20"/>
        </w:rPr>
        <w:t xml:space="preserve"> </w:t>
      </w:r>
      <w:r w:rsidRPr="00AB51C2">
        <w:rPr>
          <w:color w:val="231F20"/>
        </w:rPr>
        <w:t>Procuring</w:t>
      </w:r>
      <w:r w:rsidR="00F44360" w:rsidRPr="00AB51C2">
        <w:rPr>
          <w:color w:val="231F20"/>
        </w:rPr>
        <w:t xml:space="preserve"> </w:t>
      </w:r>
      <w:r w:rsidRPr="00AB51C2">
        <w:rPr>
          <w:color w:val="231F20"/>
        </w:rPr>
        <w:t>Entity</w:t>
      </w:r>
      <w:r w:rsidR="00F44360" w:rsidRPr="00AB51C2">
        <w:rPr>
          <w:color w:val="231F20"/>
        </w:rPr>
        <w:t xml:space="preserve"> </w:t>
      </w:r>
      <w:r w:rsidRPr="00AB51C2">
        <w:rPr>
          <w:color w:val="231F20"/>
        </w:rPr>
        <w:t>of</w:t>
      </w:r>
      <w:r w:rsidR="00F44360" w:rsidRPr="00AB51C2">
        <w:rPr>
          <w:color w:val="231F20"/>
        </w:rPr>
        <w:t xml:space="preserve"> </w:t>
      </w:r>
      <w:r w:rsidRPr="00AB51C2">
        <w:rPr>
          <w:color w:val="231F20"/>
        </w:rPr>
        <w:t>any</w:t>
      </w:r>
      <w:r w:rsidR="00F44360" w:rsidRPr="00AB51C2">
        <w:rPr>
          <w:color w:val="231F20"/>
        </w:rPr>
        <w:t xml:space="preserve"> </w:t>
      </w:r>
      <w:r w:rsidRPr="00AB51C2">
        <w:rPr>
          <w:color w:val="231F20"/>
        </w:rPr>
        <w:t>part</w:t>
      </w:r>
      <w:r w:rsidR="00F44360" w:rsidRPr="00AB51C2">
        <w:rPr>
          <w:color w:val="231F20"/>
        </w:rPr>
        <w:t xml:space="preserve"> </w:t>
      </w:r>
      <w:r w:rsidRPr="00AB51C2">
        <w:rPr>
          <w:color w:val="231F20"/>
        </w:rPr>
        <w:t>of</w:t>
      </w:r>
      <w:r w:rsidR="00F44360" w:rsidRPr="00AB51C2">
        <w:rPr>
          <w:color w:val="231F20"/>
        </w:rPr>
        <w:t xml:space="preserve"> </w:t>
      </w:r>
      <w:r w:rsidRPr="00AB51C2">
        <w:rPr>
          <w:color w:val="231F20"/>
        </w:rPr>
        <w:t>the</w:t>
      </w:r>
      <w:r w:rsidR="00F44360" w:rsidRPr="00AB51C2">
        <w:rPr>
          <w:color w:val="231F20"/>
        </w:rPr>
        <w:t xml:space="preserve"> </w:t>
      </w:r>
      <w:r w:rsidRPr="00AB51C2">
        <w:rPr>
          <w:color w:val="231F20"/>
        </w:rPr>
        <w:t>Facilities;</w:t>
      </w:r>
      <w:r w:rsidR="00F44360" w:rsidRPr="00AB51C2">
        <w:rPr>
          <w:color w:val="231F20"/>
        </w:rPr>
        <w:t xml:space="preserve"> </w:t>
      </w:r>
      <w:r w:rsidRPr="00AB51C2">
        <w:rPr>
          <w:color w:val="231F20"/>
        </w:rPr>
        <w:t>or</w:t>
      </w:r>
    </w:p>
    <w:p w14:paraId="5752DADC" w14:textId="77777777" w:rsidR="00607E22" w:rsidRDefault="00154745" w:rsidP="00385A10">
      <w:pPr>
        <w:pStyle w:val="ListParagraph"/>
        <w:numPr>
          <w:ilvl w:val="0"/>
          <w:numId w:val="149"/>
        </w:numPr>
        <w:tabs>
          <w:tab w:val="left" w:pos="1320"/>
        </w:tabs>
        <w:spacing w:before="123" w:line="230" w:lineRule="auto"/>
        <w:ind w:right="329"/>
        <w:jc w:val="both"/>
      </w:pPr>
      <w:r w:rsidRPr="00AB51C2">
        <w:rPr>
          <w:color w:val="231F20"/>
        </w:rPr>
        <w:t>any</w:t>
      </w:r>
      <w:r w:rsidR="00DA051F" w:rsidRPr="00AB51C2">
        <w:rPr>
          <w:color w:val="231F20"/>
        </w:rPr>
        <w:t xml:space="preserve"> </w:t>
      </w:r>
      <w:r w:rsidRPr="00AB51C2">
        <w:rPr>
          <w:color w:val="231F20"/>
        </w:rPr>
        <w:t>use</w:t>
      </w:r>
      <w:r w:rsidR="00DA051F" w:rsidRPr="00AB51C2">
        <w:rPr>
          <w:color w:val="231F20"/>
        </w:rPr>
        <w:t xml:space="preserve"> </w:t>
      </w:r>
      <w:r w:rsidRPr="00AB51C2">
        <w:rPr>
          <w:color w:val="231F20"/>
        </w:rPr>
        <w:t>of</w:t>
      </w:r>
      <w:r w:rsidR="00DA051F" w:rsidRPr="00AB51C2">
        <w:rPr>
          <w:color w:val="231F20"/>
        </w:rPr>
        <w:t xml:space="preserve"> </w:t>
      </w:r>
      <w:r w:rsidRPr="00AB51C2">
        <w:rPr>
          <w:color w:val="231F20"/>
        </w:rPr>
        <w:t>or</w:t>
      </w:r>
      <w:r w:rsidR="00DA051F" w:rsidRPr="00AB51C2">
        <w:rPr>
          <w:color w:val="231F20"/>
        </w:rPr>
        <w:t xml:space="preserve"> </w:t>
      </w:r>
      <w:r w:rsidRPr="00AB51C2">
        <w:rPr>
          <w:color w:val="231F20"/>
        </w:rPr>
        <w:t>reliance</w:t>
      </w:r>
      <w:r w:rsidR="00DA051F" w:rsidRPr="00AB51C2">
        <w:rPr>
          <w:color w:val="231F20"/>
        </w:rPr>
        <w:t xml:space="preserve"> </w:t>
      </w:r>
      <w:r w:rsidRPr="00AB51C2">
        <w:rPr>
          <w:color w:val="231F20"/>
        </w:rPr>
        <w:t>upon</w:t>
      </w:r>
      <w:r w:rsidR="00DA051F" w:rsidRPr="00AB51C2">
        <w:rPr>
          <w:color w:val="231F20"/>
        </w:rPr>
        <w:t xml:space="preserve"> </w:t>
      </w:r>
      <w:r w:rsidRPr="00AB51C2">
        <w:rPr>
          <w:color w:val="231F20"/>
        </w:rPr>
        <w:t>any</w:t>
      </w:r>
      <w:r w:rsidR="00DA051F" w:rsidRPr="00AB51C2">
        <w:rPr>
          <w:color w:val="231F20"/>
        </w:rPr>
        <w:t xml:space="preserve"> </w:t>
      </w:r>
      <w:r w:rsidRPr="00AB51C2">
        <w:rPr>
          <w:color w:val="231F20"/>
        </w:rPr>
        <w:t>design,</w:t>
      </w:r>
      <w:r w:rsidR="00DA051F" w:rsidRPr="00AB51C2">
        <w:rPr>
          <w:color w:val="231F20"/>
        </w:rPr>
        <w:t xml:space="preserve"> </w:t>
      </w:r>
      <w:r w:rsidRPr="00AB51C2">
        <w:rPr>
          <w:color w:val="231F20"/>
        </w:rPr>
        <w:t>data</w:t>
      </w:r>
      <w:r w:rsidR="00DA051F" w:rsidRPr="00AB51C2">
        <w:rPr>
          <w:color w:val="231F20"/>
        </w:rPr>
        <w:t xml:space="preserve"> </w:t>
      </w:r>
      <w:r w:rsidRPr="00AB51C2">
        <w:rPr>
          <w:color w:val="231F20"/>
        </w:rPr>
        <w:t>or</w:t>
      </w:r>
      <w:r w:rsidR="00DA051F" w:rsidRPr="00AB51C2">
        <w:rPr>
          <w:color w:val="231F20"/>
        </w:rPr>
        <w:t xml:space="preserve"> </w:t>
      </w:r>
      <w:r w:rsidRPr="00AB51C2">
        <w:rPr>
          <w:color w:val="231F20"/>
        </w:rPr>
        <w:t>speciﬁcation</w:t>
      </w:r>
      <w:r w:rsidR="00DA051F" w:rsidRPr="00AB51C2">
        <w:rPr>
          <w:color w:val="231F20"/>
        </w:rPr>
        <w:t xml:space="preserve"> </w:t>
      </w:r>
      <w:r w:rsidRPr="00AB51C2">
        <w:rPr>
          <w:color w:val="231F20"/>
        </w:rPr>
        <w:t>provided</w:t>
      </w:r>
      <w:r w:rsidR="00DA051F" w:rsidRPr="00AB51C2">
        <w:rPr>
          <w:color w:val="231F20"/>
        </w:rPr>
        <w:t xml:space="preserve"> </w:t>
      </w:r>
      <w:r w:rsidRPr="00AB51C2">
        <w:rPr>
          <w:color w:val="231F20"/>
        </w:rPr>
        <w:t>or</w:t>
      </w:r>
      <w:r w:rsidR="00DA051F" w:rsidRPr="00AB51C2">
        <w:rPr>
          <w:color w:val="231F20"/>
        </w:rPr>
        <w:t xml:space="preserve"> </w:t>
      </w:r>
      <w:r w:rsidRPr="00AB51C2">
        <w:rPr>
          <w:color w:val="231F20"/>
        </w:rPr>
        <w:t>designated</w:t>
      </w:r>
      <w:r w:rsidR="00DA051F" w:rsidRPr="00AB51C2">
        <w:rPr>
          <w:color w:val="231F20"/>
        </w:rPr>
        <w:t xml:space="preserve"> </w:t>
      </w:r>
      <w:r w:rsidRPr="00AB51C2">
        <w:rPr>
          <w:color w:val="231F20"/>
        </w:rPr>
        <w:t>by</w:t>
      </w:r>
      <w:r w:rsidR="00DA051F" w:rsidRPr="00AB51C2">
        <w:rPr>
          <w:color w:val="231F20"/>
        </w:rPr>
        <w:t xml:space="preserve"> </w:t>
      </w:r>
      <w:r w:rsidRPr="00AB51C2">
        <w:rPr>
          <w:color w:val="231F20"/>
        </w:rPr>
        <w:t>or</w:t>
      </w:r>
      <w:r w:rsidR="00DA051F" w:rsidRPr="00AB51C2">
        <w:rPr>
          <w:color w:val="231F20"/>
        </w:rPr>
        <w:t xml:space="preserve"> </w:t>
      </w:r>
      <w:r w:rsidRPr="00AB51C2">
        <w:rPr>
          <w:color w:val="231F20"/>
        </w:rPr>
        <w:t>on</w:t>
      </w:r>
      <w:r w:rsidR="00DA051F" w:rsidRPr="00AB51C2">
        <w:rPr>
          <w:color w:val="231F20"/>
        </w:rPr>
        <w:t xml:space="preserve"> </w:t>
      </w:r>
      <w:r w:rsidRPr="00AB51C2">
        <w:rPr>
          <w:color w:val="231F20"/>
        </w:rPr>
        <w:t>behalf</w:t>
      </w:r>
      <w:r w:rsidR="00DA051F" w:rsidRPr="00AB51C2">
        <w:rPr>
          <w:color w:val="231F20"/>
        </w:rPr>
        <w:t xml:space="preserve"> </w:t>
      </w:r>
      <w:r w:rsidRPr="00AB51C2">
        <w:rPr>
          <w:color w:val="231F20"/>
        </w:rPr>
        <w:t>of</w:t>
      </w:r>
      <w:r w:rsidR="00DA051F" w:rsidRPr="00AB51C2">
        <w:rPr>
          <w:color w:val="231F20"/>
        </w:rPr>
        <w:t xml:space="preserve"> </w:t>
      </w:r>
      <w:r w:rsidRPr="00AB51C2">
        <w:rPr>
          <w:color w:val="231F20"/>
        </w:rPr>
        <w:t xml:space="preserve">the Procuring </w:t>
      </w:r>
      <w:r w:rsidRPr="00AB51C2">
        <w:rPr>
          <w:color w:val="231F20"/>
          <w:spacing w:val="-3"/>
        </w:rPr>
        <w:t xml:space="preserve">Entity, </w:t>
      </w:r>
      <w:r w:rsidRPr="00AB51C2">
        <w:rPr>
          <w:color w:val="231F20"/>
        </w:rPr>
        <w:t>or any such matter for which the Contractor has disclaimed responsibility herein, the Procuring Entity shall pay to the Contractor all sums payable in respect of the Facilities executed, notwithstanding that the same be lost, destroyed or damaged, and will pay to the Contractor the replacement value of all temporary facilities and all parts thereof lost, destroyed or damaged. If the Procuring Entity requests the Contractor in writing to make good any loss or damage to the Facilities thereby occasioned, the Contractor shall make good the same at the cost of the Procuring Entity in accordance with GCC Clause 39. If the Procuring Entity does not request the Contractor in writing to make good any loss or damage to the Facilities thereby occasioned, the Procuring Entity shall either request a change in accordance with GCC Clause 39, excluding the performance of that part of the Facilities</w:t>
      </w:r>
      <w:r w:rsidR="00F44360" w:rsidRPr="00AB51C2">
        <w:rPr>
          <w:color w:val="231F20"/>
        </w:rPr>
        <w:t xml:space="preserve"> </w:t>
      </w:r>
      <w:r w:rsidRPr="00AB51C2">
        <w:rPr>
          <w:color w:val="231F20"/>
        </w:rPr>
        <w:t>there</w:t>
      </w:r>
      <w:r w:rsidR="00F44360" w:rsidRPr="00AB51C2">
        <w:rPr>
          <w:color w:val="231F20"/>
        </w:rPr>
        <w:t xml:space="preserve"> </w:t>
      </w:r>
      <w:r w:rsidRPr="00AB51C2">
        <w:rPr>
          <w:color w:val="231F20"/>
        </w:rPr>
        <w:t>by</w:t>
      </w:r>
      <w:r w:rsidR="00F44360" w:rsidRPr="00AB51C2">
        <w:rPr>
          <w:color w:val="231F20"/>
        </w:rPr>
        <w:t xml:space="preserve"> </w:t>
      </w:r>
      <w:r w:rsidRPr="00AB51C2">
        <w:rPr>
          <w:color w:val="231F20"/>
        </w:rPr>
        <w:t>lost,</w:t>
      </w:r>
      <w:r w:rsidR="00F44360" w:rsidRPr="00AB51C2">
        <w:rPr>
          <w:color w:val="231F20"/>
        </w:rPr>
        <w:t xml:space="preserve"> </w:t>
      </w:r>
      <w:r w:rsidRPr="00AB51C2">
        <w:rPr>
          <w:color w:val="231F20"/>
        </w:rPr>
        <w:t>destroyed</w:t>
      </w:r>
      <w:r w:rsidR="00F44360" w:rsidRPr="00AB51C2">
        <w:rPr>
          <w:color w:val="231F20"/>
        </w:rPr>
        <w:t xml:space="preserve"> </w:t>
      </w:r>
      <w:r w:rsidRPr="00AB51C2">
        <w:rPr>
          <w:color w:val="231F20"/>
        </w:rPr>
        <w:t>or</w:t>
      </w:r>
      <w:r w:rsidR="00F44360" w:rsidRPr="00AB51C2">
        <w:rPr>
          <w:color w:val="231F20"/>
        </w:rPr>
        <w:t xml:space="preserve"> </w:t>
      </w:r>
      <w:r w:rsidRPr="00AB51C2">
        <w:rPr>
          <w:color w:val="231F20"/>
        </w:rPr>
        <w:t>damaged,</w:t>
      </w:r>
      <w:r w:rsidR="00F44360" w:rsidRPr="00AB51C2">
        <w:rPr>
          <w:color w:val="231F20"/>
        </w:rPr>
        <w:t xml:space="preserve"> </w:t>
      </w:r>
      <w:r w:rsidRPr="00AB51C2">
        <w:rPr>
          <w:color w:val="231F20"/>
          <w:spacing w:val="-3"/>
        </w:rPr>
        <w:t>or,</w:t>
      </w:r>
      <w:r w:rsidR="00F44360" w:rsidRPr="00AB51C2">
        <w:rPr>
          <w:color w:val="231F20"/>
          <w:spacing w:val="-3"/>
        </w:rPr>
        <w:t xml:space="preserve"> </w:t>
      </w:r>
      <w:r w:rsidRPr="00AB51C2">
        <w:rPr>
          <w:color w:val="231F20"/>
        </w:rPr>
        <w:t>where</w:t>
      </w:r>
      <w:r w:rsidR="00F44360" w:rsidRPr="00AB51C2">
        <w:rPr>
          <w:color w:val="231F20"/>
        </w:rPr>
        <w:t xml:space="preserve"> </w:t>
      </w:r>
      <w:r w:rsidRPr="00AB51C2">
        <w:rPr>
          <w:color w:val="231F20"/>
        </w:rPr>
        <w:t>the</w:t>
      </w:r>
      <w:r w:rsidR="00F44360" w:rsidRPr="00AB51C2">
        <w:rPr>
          <w:color w:val="231F20"/>
        </w:rPr>
        <w:t xml:space="preserve"> </w:t>
      </w:r>
      <w:r w:rsidRPr="00AB51C2">
        <w:rPr>
          <w:color w:val="231F20"/>
        </w:rPr>
        <w:t>loss</w:t>
      </w:r>
      <w:r w:rsidR="00F44360" w:rsidRPr="00AB51C2">
        <w:rPr>
          <w:color w:val="231F20"/>
        </w:rPr>
        <w:t xml:space="preserve"> </w:t>
      </w:r>
      <w:r w:rsidRPr="00AB51C2">
        <w:rPr>
          <w:color w:val="231F20"/>
        </w:rPr>
        <w:t>or</w:t>
      </w:r>
      <w:r w:rsidR="00F44360" w:rsidRPr="00AB51C2">
        <w:rPr>
          <w:color w:val="231F20"/>
        </w:rPr>
        <w:t xml:space="preserve"> </w:t>
      </w:r>
      <w:r w:rsidRPr="00AB51C2">
        <w:rPr>
          <w:color w:val="231F20"/>
        </w:rPr>
        <w:t>damage</w:t>
      </w:r>
      <w:r w:rsidR="00F44360" w:rsidRPr="00AB51C2">
        <w:rPr>
          <w:color w:val="231F20"/>
        </w:rPr>
        <w:t xml:space="preserve"> </w:t>
      </w:r>
      <w:r w:rsidRPr="00AB51C2">
        <w:rPr>
          <w:color w:val="231F20"/>
        </w:rPr>
        <w:t>affects</w:t>
      </w:r>
      <w:r w:rsidR="00F44360" w:rsidRPr="00AB51C2">
        <w:rPr>
          <w:color w:val="231F20"/>
        </w:rPr>
        <w:t xml:space="preserve"> </w:t>
      </w:r>
      <w:r w:rsidRPr="00AB51C2">
        <w:rPr>
          <w:color w:val="231F20"/>
        </w:rPr>
        <w:t>a</w:t>
      </w:r>
      <w:r w:rsidR="00F44360" w:rsidRPr="00AB51C2">
        <w:rPr>
          <w:color w:val="231F20"/>
        </w:rPr>
        <w:t xml:space="preserve"> </w:t>
      </w:r>
      <w:r w:rsidRPr="00AB51C2">
        <w:rPr>
          <w:color w:val="231F20"/>
        </w:rPr>
        <w:t>substantial</w:t>
      </w:r>
      <w:r w:rsidR="00F44360" w:rsidRPr="00AB51C2">
        <w:rPr>
          <w:color w:val="231F20"/>
        </w:rPr>
        <w:t xml:space="preserve"> </w:t>
      </w:r>
      <w:r w:rsidRPr="00AB51C2">
        <w:rPr>
          <w:color w:val="231F20"/>
        </w:rPr>
        <w:t>part</w:t>
      </w:r>
      <w:r w:rsidR="00F44360" w:rsidRPr="00AB51C2">
        <w:rPr>
          <w:color w:val="231F20"/>
        </w:rPr>
        <w:t xml:space="preserve"> </w:t>
      </w:r>
      <w:r w:rsidRPr="00AB51C2">
        <w:rPr>
          <w:color w:val="231F20"/>
        </w:rPr>
        <w:t>of</w:t>
      </w:r>
      <w:r w:rsidR="00F44360" w:rsidRPr="00AB51C2">
        <w:rPr>
          <w:color w:val="231F20"/>
        </w:rPr>
        <w:t xml:space="preserve"> </w:t>
      </w:r>
      <w:r w:rsidRPr="00AB51C2">
        <w:rPr>
          <w:color w:val="231F20"/>
        </w:rPr>
        <w:t>the Facilities,</w:t>
      </w:r>
      <w:r w:rsidR="00F44360" w:rsidRPr="00AB51C2">
        <w:rPr>
          <w:color w:val="231F20"/>
        </w:rPr>
        <w:t xml:space="preserve"> </w:t>
      </w:r>
      <w:r w:rsidRPr="00AB51C2">
        <w:rPr>
          <w:color w:val="231F20"/>
        </w:rPr>
        <w:t>the</w:t>
      </w:r>
      <w:r w:rsidR="00F44360" w:rsidRPr="00AB51C2">
        <w:rPr>
          <w:color w:val="231F20"/>
        </w:rPr>
        <w:t xml:space="preserve"> </w:t>
      </w:r>
      <w:r w:rsidRPr="00AB51C2">
        <w:rPr>
          <w:color w:val="231F20"/>
        </w:rPr>
        <w:t>Procuring</w:t>
      </w:r>
      <w:r w:rsidR="00F44360" w:rsidRPr="00AB51C2">
        <w:rPr>
          <w:color w:val="231F20"/>
        </w:rPr>
        <w:t xml:space="preserve"> </w:t>
      </w:r>
      <w:r w:rsidRPr="00AB51C2">
        <w:rPr>
          <w:color w:val="231F20"/>
        </w:rPr>
        <w:t>Entity</w:t>
      </w:r>
      <w:r w:rsidR="00F44360" w:rsidRPr="00AB51C2">
        <w:rPr>
          <w:color w:val="231F20"/>
        </w:rPr>
        <w:t xml:space="preserve"> </w:t>
      </w:r>
      <w:r w:rsidRPr="00AB51C2">
        <w:rPr>
          <w:color w:val="231F20"/>
        </w:rPr>
        <w:t>shall</w:t>
      </w:r>
      <w:r w:rsidR="00F44360" w:rsidRPr="00AB51C2">
        <w:rPr>
          <w:color w:val="231F20"/>
        </w:rPr>
        <w:t xml:space="preserve"> </w:t>
      </w:r>
      <w:r w:rsidRPr="00AB51C2">
        <w:rPr>
          <w:color w:val="231F20"/>
        </w:rPr>
        <w:t>terminate</w:t>
      </w:r>
      <w:r w:rsidR="00F44360" w:rsidRPr="00AB51C2">
        <w:rPr>
          <w:color w:val="231F20"/>
        </w:rPr>
        <w:t xml:space="preserve"> </w:t>
      </w:r>
      <w:r w:rsidRPr="00AB51C2">
        <w:rPr>
          <w:color w:val="231F20"/>
        </w:rPr>
        <w:t>the</w:t>
      </w:r>
      <w:r w:rsidR="00F44360" w:rsidRPr="00AB51C2">
        <w:rPr>
          <w:color w:val="231F20"/>
        </w:rPr>
        <w:t xml:space="preserve"> </w:t>
      </w:r>
      <w:r w:rsidRPr="00AB51C2">
        <w:rPr>
          <w:color w:val="231F20"/>
        </w:rPr>
        <w:t>Contract</w:t>
      </w:r>
      <w:r w:rsidR="00F44360" w:rsidRPr="00AB51C2">
        <w:rPr>
          <w:color w:val="231F20"/>
        </w:rPr>
        <w:t xml:space="preserve"> </w:t>
      </w:r>
      <w:r w:rsidRPr="00AB51C2">
        <w:rPr>
          <w:color w:val="231F20"/>
        </w:rPr>
        <w:t>pursuant</w:t>
      </w:r>
      <w:r w:rsidR="00F44360" w:rsidRPr="00AB51C2">
        <w:rPr>
          <w:color w:val="231F20"/>
        </w:rPr>
        <w:t xml:space="preserve"> </w:t>
      </w:r>
      <w:r w:rsidRPr="00AB51C2">
        <w:rPr>
          <w:color w:val="231F20"/>
        </w:rPr>
        <w:t>to</w:t>
      </w:r>
      <w:r w:rsidR="00F44360" w:rsidRPr="00AB51C2">
        <w:rPr>
          <w:color w:val="231F20"/>
        </w:rPr>
        <w:t xml:space="preserve"> </w:t>
      </w:r>
      <w:r w:rsidRPr="00AB51C2">
        <w:rPr>
          <w:color w:val="231F20"/>
        </w:rPr>
        <w:t>GCC</w:t>
      </w:r>
      <w:r w:rsidR="00F44360" w:rsidRPr="00AB51C2">
        <w:rPr>
          <w:color w:val="231F20"/>
        </w:rPr>
        <w:t xml:space="preserve"> </w:t>
      </w:r>
      <w:r w:rsidRPr="00AB51C2">
        <w:rPr>
          <w:color w:val="231F20"/>
        </w:rPr>
        <w:t>Sub-Clause</w:t>
      </w:r>
      <w:r w:rsidR="00F44360" w:rsidRPr="00AB51C2">
        <w:rPr>
          <w:color w:val="231F20"/>
        </w:rPr>
        <w:t xml:space="preserve"> </w:t>
      </w:r>
      <w:r w:rsidRPr="00AB51C2">
        <w:rPr>
          <w:color w:val="231F20"/>
        </w:rPr>
        <w:t>42.1</w:t>
      </w:r>
      <w:r w:rsidR="00F44360" w:rsidRPr="00AB51C2">
        <w:rPr>
          <w:color w:val="231F20"/>
        </w:rPr>
        <w:t xml:space="preserve"> </w:t>
      </w:r>
      <w:r w:rsidRPr="00AB51C2">
        <w:rPr>
          <w:color w:val="231F20"/>
        </w:rPr>
        <w:t>hereof.</w:t>
      </w:r>
    </w:p>
    <w:p w14:paraId="20A3100D" w14:textId="77777777" w:rsidR="00607E22" w:rsidRDefault="00154745" w:rsidP="00385A10">
      <w:pPr>
        <w:pStyle w:val="ListParagraph"/>
        <w:numPr>
          <w:ilvl w:val="1"/>
          <w:numId w:val="158"/>
        </w:numPr>
        <w:tabs>
          <w:tab w:val="left" w:pos="849"/>
        </w:tabs>
        <w:spacing w:before="189" w:line="230" w:lineRule="auto"/>
        <w:ind w:left="864" w:right="331" w:hanging="720"/>
        <w:jc w:val="both"/>
      </w:pPr>
      <w:r w:rsidRPr="005C090D">
        <w:rPr>
          <w:color w:val="231F20"/>
        </w:rPr>
        <w:t>The</w:t>
      </w:r>
      <w:r w:rsidR="00DA051F" w:rsidRPr="005C090D">
        <w:rPr>
          <w:color w:val="231F20"/>
        </w:rPr>
        <w:t xml:space="preserve"> </w:t>
      </w:r>
      <w:r w:rsidRPr="005C090D">
        <w:rPr>
          <w:color w:val="231F20"/>
        </w:rPr>
        <w:t>Contractor</w:t>
      </w:r>
      <w:r w:rsidR="00DA051F" w:rsidRPr="005C090D">
        <w:rPr>
          <w:color w:val="231F20"/>
        </w:rPr>
        <w:t xml:space="preserve"> </w:t>
      </w:r>
      <w:r w:rsidRPr="005C090D">
        <w:rPr>
          <w:color w:val="231F20"/>
        </w:rPr>
        <w:t>shall</w:t>
      </w:r>
      <w:r w:rsidR="00DA051F" w:rsidRPr="005C090D">
        <w:rPr>
          <w:color w:val="231F20"/>
        </w:rPr>
        <w:t xml:space="preserve"> </w:t>
      </w:r>
      <w:r w:rsidRPr="005C090D">
        <w:rPr>
          <w:color w:val="231F20"/>
        </w:rPr>
        <w:t>be</w:t>
      </w:r>
      <w:r w:rsidR="00DA051F" w:rsidRPr="005C090D">
        <w:rPr>
          <w:color w:val="231F20"/>
        </w:rPr>
        <w:t xml:space="preserve"> </w:t>
      </w:r>
      <w:r w:rsidRPr="005C090D">
        <w:rPr>
          <w:color w:val="231F20"/>
        </w:rPr>
        <w:t>liable</w:t>
      </w:r>
      <w:r w:rsidR="00DA051F" w:rsidRPr="005C090D">
        <w:rPr>
          <w:color w:val="231F20"/>
        </w:rPr>
        <w:t xml:space="preserve"> </w:t>
      </w:r>
      <w:r w:rsidRPr="005C090D">
        <w:rPr>
          <w:color w:val="231F20"/>
        </w:rPr>
        <w:t>for</w:t>
      </w:r>
      <w:r w:rsidR="00DA051F" w:rsidRPr="005C090D">
        <w:rPr>
          <w:color w:val="231F20"/>
        </w:rPr>
        <w:t xml:space="preserve"> </w:t>
      </w:r>
      <w:r w:rsidRPr="005C090D">
        <w:rPr>
          <w:color w:val="231F20"/>
        </w:rPr>
        <w:t>any</w:t>
      </w:r>
      <w:r w:rsidR="00DA051F" w:rsidRPr="005C090D">
        <w:rPr>
          <w:color w:val="231F20"/>
        </w:rPr>
        <w:t xml:space="preserve"> </w:t>
      </w:r>
      <w:r w:rsidRPr="005C090D">
        <w:rPr>
          <w:color w:val="231F20"/>
        </w:rPr>
        <w:t>loss</w:t>
      </w:r>
      <w:r w:rsidR="00DA051F" w:rsidRPr="005C090D">
        <w:rPr>
          <w:color w:val="231F20"/>
        </w:rPr>
        <w:t xml:space="preserve"> </w:t>
      </w:r>
      <w:r w:rsidRPr="005C090D">
        <w:rPr>
          <w:color w:val="231F20"/>
        </w:rPr>
        <w:t>of</w:t>
      </w:r>
      <w:r w:rsidR="00DA051F" w:rsidRPr="005C090D">
        <w:rPr>
          <w:color w:val="231F20"/>
        </w:rPr>
        <w:t xml:space="preserve"> </w:t>
      </w:r>
      <w:r w:rsidRPr="005C090D">
        <w:rPr>
          <w:color w:val="231F20"/>
        </w:rPr>
        <w:t>or</w:t>
      </w:r>
      <w:r w:rsidR="00DA051F" w:rsidRPr="005C090D">
        <w:rPr>
          <w:color w:val="231F20"/>
        </w:rPr>
        <w:t xml:space="preserve"> </w:t>
      </w:r>
      <w:r w:rsidRPr="005C090D">
        <w:rPr>
          <w:color w:val="231F20"/>
        </w:rPr>
        <w:t>damage</w:t>
      </w:r>
      <w:r w:rsidR="00DA051F" w:rsidRPr="005C090D">
        <w:rPr>
          <w:color w:val="231F20"/>
        </w:rPr>
        <w:t xml:space="preserve"> </w:t>
      </w:r>
      <w:r w:rsidRPr="005C090D">
        <w:rPr>
          <w:color w:val="231F20"/>
        </w:rPr>
        <w:t>to</w:t>
      </w:r>
      <w:r w:rsidR="00DA051F" w:rsidRPr="005C090D">
        <w:rPr>
          <w:color w:val="231F20"/>
        </w:rPr>
        <w:t xml:space="preserve"> </w:t>
      </w:r>
      <w:r w:rsidRPr="005C090D">
        <w:rPr>
          <w:color w:val="231F20"/>
        </w:rPr>
        <w:t>any</w:t>
      </w:r>
      <w:r w:rsidR="00DA051F" w:rsidRPr="005C090D">
        <w:rPr>
          <w:color w:val="231F20"/>
        </w:rPr>
        <w:t xml:space="preserve"> </w:t>
      </w:r>
      <w:r w:rsidRPr="005C090D">
        <w:rPr>
          <w:color w:val="231F20"/>
        </w:rPr>
        <w:t>Contractor's</w:t>
      </w:r>
      <w:r w:rsidR="00DA051F" w:rsidRPr="005C090D">
        <w:rPr>
          <w:color w:val="231F20"/>
        </w:rPr>
        <w:t xml:space="preserve"> </w:t>
      </w:r>
      <w:r w:rsidRPr="005C090D">
        <w:rPr>
          <w:color w:val="231F20"/>
        </w:rPr>
        <w:t>Equipment,</w:t>
      </w:r>
      <w:r w:rsidR="00DA051F" w:rsidRPr="005C090D">
        <w:rPr>
          <w:color w:val="231F20"/>
        </w:rPr>
        <w:t xml:space="preserve"> </w:t>
      </w:r>
      <w:r w:rsidRPr="005C090D">
        <w:rPr>
          <w:color w:val="231F20"/>
        </w:rPr>
        <w:t>or</w:t>
      </w:r>
      <w:r w:rsidR="00DA051F" w:rsidRPr="005C090D">
        <w:rPr>
          <w:color w:val="231F20"/>
        </w:rPr>
        <w:t xml:space="preserve"> </w:t>
      </w:r>
      <w:r w:rsidRPr="005C090D">
        <w:rPr>
          <w:color w:val="231F20"/>
        </w:rPr>
        <w:t>any</w:t>
      </w:r>
      <w:r w:rsidR="00DA051F" w:rsidRPr="005C090D">
        <w:rPr>
          <w:color w:val="231F20"/>
        </w:rPr>
        <w:t xml:space="preserve"> </w:t>
      </w:r>
      <w:r w:rsidRPr="005C090D">
        <w:rPr>
          <w:color w:val="231F20"/>
        </w:rPr>
        <w:t>other</w:t>
      </w:r>
      <w:r w:rsidR="00DA051F" w:rsidRPr="005C090D">
        <w:rPr>
          <w:color w:val="231F20"/>
        </w:rPr>
        <w:t xml:space="preserve"> </w:t>
      </w:r>
      <w:r w:rsidRPr="005C090D">
        <w:rPr>
          <w:color w:val="231F20"/>
        </w:rPr>
        <w:t>property</w:t>
      </w:r>
      <w:r w:rsidR="00DA051F" w:rsidRPr="005C090D">
        <w:rPr>
          <w:color w:val="231F20"/>
        </w:rPr>
        <w:t xml:space="preserve"> </w:t>
      </w:r>
      <w:r w:rsidRPr="005C090D">
        <w:rPr>
          <w:color w:val="231F20"/>
        </w:rPr>
        <w:t>of the</w:t>
      </w:r>
      <w:r w:rsidR="00DA051F" w:rsidRPr="005C090D">
        <w:rPr>
          <w:color w:val="231F20"/>
        </w:rPr>
        <w:t xml:space="preserve"> </w:t>
      </w:r>
      <w:r w:rsidRPr="005C090D">
        <w:rPr>
          <w:color w:val="231F20"/>
        </w:rPr>
        <w:t>Contractor</w:t>
      </w:r>
      <w:r w:rsidR="00DA051F" w:rsidRPr="005C090D">
        <w:rPr>
          <w:color w:val="231F20"/>
        </w:rPr>
        <w:t xml:space="preserve"> </w:t>
      </w:r>
      <w:r w:rsidRPr="005C090D">
        <w:rPr>
          <w:color w:val="231F20"/>
        </w:rPr>
        <w:t>used</w:t>
      </w:r>
      <w:r w:rsidR="00DA051F" w:rsidRPr="005C090D">
        <w:rPr>
          <w:color w:val="231F20"/>
        </w:rPr>
        <w:t xml:space="preserve"> </w:t>
      </w:r>
      <w:r w:rsidRPr="005C090D">
        <w:rPr>
          <w:color w:val="231F20"/>
        </w:rPr>
        <w:t>or</w:t>
      </w:r>
      <w:r w:rsidR="00DA051F" w:rsidRPr="005C090D">
        <w:rPr>
          <w:color w:val="231F20"/>
        </w:rPr>
        <w:t xml:space="preserve"> </w:t>
      </w:r>
      <w:r w:rsidRPr="005C090D">
        <w:rPr>
          <w:color w:val="231F20"/>
        </w:rPr>
        <w:t>intended</w:t>
      </w:r>
      <w:r w:rsidR="00DA051F" w:rsidRPr="005C090D">
        <w:rPr>
          <w:color w:val="231F20"/>
        </w:rPr>
        <w:t xml:space="preserve"> </w:t>
      </w:r>
      <w:r w:rsidRPr="005C090D">
        <w:rPr>
          <w:color w:val="231F20"/>
        </w:rPr>
        <w:t>to</w:t>
      </w:r>
      <w:r w:rsidR="00DA051F" w:rsidRPr="005C090D">
        <w:rPr>
          <w:color w:val="231F20"/>
        </w:rPr>
        <w:t xml:space="preserve"> </w:t>
      </w:r>
      <w:r w:rsidRPr="005C090D">
        <w:rPr>
          <w:color w:val="231F20"/>
        </w:rPr>
        <w:t>be</w:t>
      </w:r>
      <w:r w:rsidR="00DA051F" w:rsidRPr="005C090D">
        <w:rPr>
          <w:color w:val="231F20"/>
        </w:rPr>
        <w:t xml:space="preserve"> </w:t>
      </w:r>
      <w:r w:rsidRPr="005C090D">
        <w:rPr>
          <w:color w:val="231F20"/>
        </w:rPr>
        <w:t>used</w:t>
      </w:r>
      <w:r w:rsidR="00DA051F" w:rsidRPr="005C090D">
        <w:rPr>
          <w:color w:val="231F20"/>
        </w:rPr>
        <w:t xml:space="preserve"> </w:t>
      </w:r>
      <w:r w:rsidRPr="005C090D">
        <w:rPr>
          <w:color w:val="231F20"/>
        </w:rPr>
        <w:t>for</w:t>
      </w:r>
      <w:r w:rsidR="00DA051F" w:rsidRPr="005C090D">
        <w:rPr>
          <w:color w:val="231F20"/>
        </w:rPr>
        <w:t xml:space="preserve"> </w:t>
      </w:r>
      <w:r w:rsidRPr="005C090D">
        <w:rPr>
          <w:color w:val="231F20"/>
        </w:rPr>
        <w:t>purposes</w:t>
      </w:r>
      <w:r w:rsidR="00DA051F" w:rsidRPr="005C090D">
        <w:rPr>
          <w:color w:val="231F20"/>
        </w:rPr>
        <w:t xml:space="preserve"> </w:t>
      </w:r>
      <w:r w:rsidRPr="005C090D">
        <w:rPr>
          <w:color w:val="231F20"/>
        </w:rPr>
        <w:t>of</w:t>
      </w:r>
      <w:r w:rsidR="00DA051F" w:rsidRPr="005C090D">
        <w:rPr>
          <w:color w:val="231F20"/>
        </w:rPr>
        <w:t xml:space="preserve"> </w:t>
      </w:r>
      <w:r w:rsidRPr="005C090D">
        <w:rPr>
          <w:color w:val="231F20"/>
        </w:rPr>
        <w:t>the</w:t>
      </w:r>
      <w:r w:rsidR="00DA051F" w:rsidRPr="005C090D">
        <w:rPr>
          <w:color w:val="231F20"/>
        </w:rPr>
        <w:t xml:space="preserve"> </w:t>
      </w:r>
      <w:r w:rsidRPr="005C090D">
        <w:rPr>
          <w:color w:val="231F20"/>
        </w:rPr>
        <w:t>Facilities,</w:t>
      </w:r>
      <w:r w:rsidR="00DA051F" w:rsidRPr="005C090D">
        <w:rPr>
          <w:color w:val="231F20"/>
        </w:rPr>
        <w:t xml:space="preserve"> </w:t>
      </w:r>
      <w:r w:rsidRPr="005C090D">
        <w:rPr>
          <w:color w:val="231F20"/>
        </w:rPr>
        <w:t>except</w:t>
      </w:r>
      <w:r w:rsidR="00DA051F" w:rsidRPr="005C090D">
        <w:rPr>
          <w:color w:val="231F20"/>
        </w:rPr>
        <w:t xml:space="preserve"> </w:t>
      </w:r>
      <w:r w:rsidRPr="005C090D">
        <w:rPr>
          <w:color w:val="231F20"/>
        </w:rPr>
        <w:t>(i)</w:t>
      </w:r>
      <w:r w:rsidR="00DA051F" w:rsidRPr="005C090D">
        <w:rPr>
          <w:color w:val="231F20"/>
        </w:rPr>
        <w:t xml:space="preserve"> </w:t>
      </w:r>
      <w:r w:rsidRPr="005C090D">
        <w:rPr>
          <w:color w:val="231F20"/>
        </w:rPr>
        <w:t>as</w:t>
      </w:r>
      <w:r w:rsidR="00DA051F" w:rsidRPr="005C090D">
        <w:rPr>
          <w:color w:val="231F20"/>
        </w:rPr>
        <w:t xml:space="preserve"> </w:t>
      </w:r>
      <w:r w:rsidRPr="005C090D">
        <w:rPr>
          <w:color w:val="231F20"/>
        </w:rPr>
        <w:t>mentioned</w:t>
      </w:r>
      <w:r w:rsidR="00DA051F" w:rsidRPr="005C090D">
        <w:rPr>
          <w:color w:val="231F20"/>
        </w:rPr>
        <w:t xml:space="preserve"> </w:t>
      </w:r>
      <w:r w:rsidRPr="005C090D">
        <w:rPr>
          <w:color w:val="231F20"/>
        </w:rPr>
        <w:t>in</w:t>
      </w:r>
      <w:r w:rsidR="00DA051F" w:rsidRPr="005C090D">
        <w:rPr>
          <w:color w:val="231F20"/>
        </w:rPr>
        <w:t xml:space="preserve"> </w:t>
      </w:r>
      <w:r w:rsidRPr="005C090D">
        <w:rPr>
          <w:color w:val="231F20"/>
        </w:rPr>
        <w:t>GCC</w:t>
      </w:r>
      <w:r w:rsidR="00DA051F" w:rsidRPr="005C090D">
        <w:rPr>
          <w:color w:val="231F20"/>
        </w:rPr>
        <w:t xml:space="preserve"> </w:t>
      </w:r>
      <w:r w:rsidRPr="005C090D">
        <w:rPr>
          <w:color w:val="231F20"/>
        </w:rPr>
        <w:t>Sub</w:t>
      </w:r>
      <w:r w:rsidR="00AB51C2" w:rsidRPr="005C090D">
        <w:rPr>
          <w:color w:val="231F20"/>
        </w:rPr>
        <w:t>-</w:t>
      </w:r>
      <w:r w:rsidRPr="005C090D">
        <w:rPr>
          <w:color w:val="231F20"/>
        </w:rPr>
        <w:t>Clause</w:t>
      </w:r>
      <w:r w:rsidR="00DA051F" w:rsidRPr="005C090D">
        <w:rPr>
          <w:color w:val="231F20"/>
        </w:rPr>
        <w:t xml:space="preserve"> </w:t>
      </w:r>
      <w:r w:rsidRPr="005C090D">
        <w:rPr>
          <w:color w:val="231F20"/>
        </w:rPr>
        <w:t>32.2</w:t>
      </w:r>
      <w:r w:rsidR="00DA051F" w:rsidRPr="005C090D">
        <w:rPr>
          <w:color w:val="231F20"/>
        </w:rPr>
        <w:t xml:space="preserve"> </w:t>
      </w:r>
      <w:r w:rsidRPr="005C090D">
        <w:rPr>
          <w:color w:val="231F20"/>
        </w:rPr>
        <w:t>with</w:t>
      </w:r>
      <w:r w:rsidR="00DA051F" w:rsidRPr="005C090D">
        <w:rPr>
          <w:color w:val="231F20"/>
        </w:rPr>
        <w:t xml:space="preserve"> </w:t>
      </w:r>
      <w:r w:rsidRPr="005C090D">
        <w:rPr>
          <w:color w:val="231F20"/>
        </w:rPr>
        <w:t>respect</w:t>
      </w:r>
      <w:r w:rsidR="00DA051F" w:rsidRPr="005C090D">
        <w:rPr>
          <w:color w:val="231F20"/>
        </w:rPr>
        <w:t xml:space="preserve"> </w:t>
      </w:r>
      <w:r w:rsidRPr="005C090D">
        <w:rPr>
          <w:color w:val="231F20"/>
        </w:rPr>
        <w:t>to</w:t>
      </w:r>
      <w:r w:rsidR="00DA051F" w:rsidRPr="005C090D">
        <w:rPr>
          <w:color w:val="231F20"/>
        </w:rPr>
        <w:t xml:space="preserve"> </w:t>
      </w:r>
      <w:r w:rsidRPr="005C090D">
        <w:rPr>
          <w:color w:val="231F20"/>
        </w:rPr>
        <w:t>the</w:t>
      </w:r>
      <w:r w:rsidR="00DA051F" w:rsidRPr="005C090D">
        <w:rPr>
          <w:color w:val="231F20"/>
        </w:rPr>
        <w:t xml:space="preserve"> </w:t>
      </w:r>
      <w:r w:rsidRPr="005C090D">
        <w:rPr>
          <w:color w:val="231F20"/>
        </w:rPr>
        <w:t>Contractor's</w:t>
      </w:r>
      <w:r w:rsidR="00DA051F" w:rsidRPr="005C090D">
        <w:rPr>
          <w:color w:val="231F20"/>
        </w:rPr>
        <w:t xml:space="preserve"> </w:t>
      </w:r>
      <w:r w:rsidRPr="005C090D">
        <w:rPr>
          <w:color w:val="231F20"/>
        </w:rPr>
        <w:t>temporary</w:t>
      </w:r>
      <w:r w:rsidR="00DA051F" w:rsidRPr="005C090D">
        <w:rPr>
          <w:color w:val="231F20"/>
        </w:rPr>
        <w:t xml:space="preserve"> </w:t>
      </w:r>
      <w:r w:rsidRPr="005C090D">
        <w:rPr>
          <w:color w:val="231F20"/>
        </w:rPr>
        <w:t>facilities,</w:t>
      </w:r>
      <w:r w:rsidR="00DA051F" w:rsidRPr="005C090D">
        <w:rPr>
          <w:color w:val="231F20"/>
        </w:rPr>
        <w:t xml:space="preserve"> </w:t>
      </w:r>
      <w:r w:rsidRPr="005C090D">
        <w:rPr>
          <w:color w:val="231F20"/>
        </w:rPr>
        <w:t>and</w:t>
      </w:r>
      <w:r w:rsidR="00DA051F" w:rsidRPr="005C090D">
        <w:rPr>
          <w:color w:val="231F20"/>
        </w:rPr>
        <w:t xml:space="preserve"> </w:t>
      </w:r>
      <w:r w:rsidRPr="005C090D">
        <w:rPr>
          <w:color w:val="231F20"/>
        </w:rPr>
        <w:t>(ii)</w:t>
      </w:r>
      <w:r w:rsidR="00DA051F" w:rsidRPr="005C090D">
        <w:rPr>
          <w:color w:val="231F20"/>
        </w:rPr>
        <w:t xml:space="preserve"> </w:t>
      </w:r>
      <w:r w:rsidRPr="005C090D">
        <w:rPr>
          <w:color w:val="231F20"/>
        </w:rPr>
        <w:t>where</w:t>
      </w:r>
      <w:r w:rsidR="00DA051F" w:rsidRPr="005C090D">
        <w:rPr>
          <w:color w:val="231F20"/>
        </w:rPr>
        <w:t xml:space="preserve"> </w:t>
      </w:r>
      <w:r w:rsidRPr="005C090D">
        <w:rPr>
          <w:color w:val="231F20"/>
        </w:rPr>
        <w:t>such</w:t>
      </w:r>
      <w:r w:rsidR="00DA051F" w:rsidRPr="005C090D">
        <w:rPr>
          <w:color w:val="231F20"/>
        </w:rPr>
        <w:t xml:space="preserve"> </w:t>
      </w:r>
      <w:r w:rsidRPr="005C090D">
        <w:rPr>
          <w:color w:val="231F20"/>
        </w:rPr>
        <w:t>loss</w:t>
      </w:r>
      <w:r w:rsidR="00DA051F" w:rsidRPr="005C090D">
        <w:rPr>
          <w:color w:val="231F20"/>
        </w:rPr>
        <w:t xml:space="preserve"> </w:t>
      </w:r>
      <w:r w:rsidRPr="005C090D">
        <w:rPr>
          <w:color w:val="231F20"/>
        </w:rPr>
        <w:t>or</w:t>
      </w:r>
      <w:r w:rsidR="00DA051F" w:rsidRPr="005C090D">
        <w:rPr>
          <w:color w:val="231F20"/>
        </w:rPr>
        <w:t xml:space="preserve"> </w:t>
      </w:r>
      <w:r w:rsidRPr="005C090D">
        <w:rPr>
          <w:color w:val="231F20"/>
        </w:rPr>
        <w:t>damage</w:t>
      </w:r>
      <w:r w:rsidR="00DA051F" w:rsidRPr="005C090D">
        <w:rPr>
          <w:color w:val="231F20"/>
        </w:rPr>
        <w:t xml:space="preserve"> </w:t>
      </w:r>
      <w:r w:rsidRPr="005C090D">
        <w:rPr>
          <w:color w:val="231F20"/>
        </w:rPr>
        <w:t>arises</w:t>
      </w:r>
      <w:r w:rsidR="00DA051F" w:rsidRPr="005C090D">
        <w:rPr>
          <w:color w:val="231F20"/>
        </w:rPr>
        <w:t xml:space="preserve"> </w:t>
      </w:r>
      <w:r w:rsidRPr="005C090D">
        <w:rPr>
          <w:color w:val="231F20"/>
        </w:rPr>
        <w:t>by reason</w:t>
      </w:r>
      <w:r w:rsidR="00DA051F" w:rsidRPr="005C090D">
        <w:rPr>
          <w:color w:val="231F20"/>
        </w:rPr>
        <w:t xml:space="preserve"> </w:t>
      </w:r>
      <w:r w:rsidRPr="005C090D">
        <w:rPr>
          <w:color w:val="231F20"/>
        </w:rPr>
        <w:t>of</w:t>
      </w:r>
      <w:r w:rsidR="00DA051F" w:rsidRPr="005C090D">
        <w:rPr>
          <w:color w:val="231F20"/>
        </w:rPr>
        <w:t xml:space="preserve"> </w:t>
      </w:r>
      <w:r w:rsidRPr="005C090D">
        <w:rPr>
          <w:color w:val="231F20"/>
        </w:rPr>
        <w:t>any</w:t>
      </w:r>
      <w:r w:rsidR="00DA051F" w:rsidRPr="005C090D">
        <w:rPr>
          <w:color w:val="231F20"/>
        </w:rPr>
        <w:t xml:space="preserve"> </w:t>
      </w:r>
      <w:r w:rsidRPr="005C090D">
        <w:rPr>
          <w:color w:val="231F20"/>
        </w:rPr>
        <w:t>of</w:t>
      </w:r>
      <w:r w:rsidR="00DA051F" w:rsidRPr="005C090D">
        <w:rPr>
          <w:color w:val="231F20"/>
        </w:rPr>
        <w:t xml:space="preserve"> </w:t>
      </w:r>
      <w:r w:rsidRPr="005C090D">
        <w:rPr>
          <w:color w:val="231F20"/>
        </w:rPr>
        <w:t>the</w:t>
      </w:r>
      <w:r w:rsidR="00DA051F" w:rsidRPr="005C090D">
        <w:rPr>
          <w:color w:val="231F20"/>
        </w:rPr>
        <w:t xml:space="preserve"> </w:t>
      </w:r>
      <w:r w:rsidRPr="005C090D">
        <w:rPr>
          <w:color w:val="231F20"/>
        </w:rPr>
        <w:t>matters</w:t>
      </w:r>
      <w:r w:rsidR="00DA051F" w:rsidRPr="005C090D">
        <w:rPr>
          <w:color w:val="231F20"/>
        </w:rPr>
        <w:t xml:space="preserve"> </w:t>
      </w:r>
      <w:r w:rsidRPr="005C090D">
        <w:rPr>
          <w:color w:val="231F20"/>
        </w:rPr>
        <w:t>speciﬁed</w:t>
      </w:r>
      <w:r w:rsidR="00DA051F" w:rsidRPr="005C090D">
        <w:rPr>
          <w:color w:val="231F20"/>
        </w:rPr>
        <w:t xml:space="preserve"> </w:t>
      </w:r>
      <w:r w:rsidRPr="005C090D">
        <w:rPr>
          <w:color w:val="231F20"/>
        </w:rPr>
        <w:t>in</w:t>
      </w:r>
      <w:r w:rsidR="00DA051F" w:rsidRPr="005C090D">
        <w:rPr>
          <w:color w:val="231F20"/>
        </w:rPr>
        <w:t xml:space="preserve"> </w:t>
      </w:r>
      <w:r w:rsidRPr="005C090D">
        <w:rPr>
          <w:color w:val="231F20"/>
        </w:rPr>
        <w:t>GCC</w:t>
      </w:r>
      <w:r w:rsidR="00DA051F" w:rsidRPr="005C090D">
        <w:rPr>
          <w:color w:val="231F20"/>
        </w:rPr>
        <w:t xml:space="preserve"> </w:t>
      </w:r>
      <w:r w:rsidRPr="005C090D">
        <w:rPr>
          <w:color w:val="231F20"/>
        </w:rPr>
        <w:t>Sub-Clauses</w:t>
      </w:r>
      <w:r w:rsidR="00DA051F" w:rsidRPr="005C090D">
        <w:rPr>
          <w:color w:val="231F20"/>
        </w:rPr>
        <w:t xml:space="preserve"> </w:t>
      </w:r>
      <w:r w:rsidRPr="005C090D">
        <w:rPr>
          <w:color w:val="231F20"/>
        </w:rPr>
        <w:t>32.2</w:t>
      </w:r>
      <w:r w:rsidR="00DA051F" w:rsidRPr="005C090D">
        <w:rPr>
          <w:color w:val="231F20"/>
        </w:rPr>
        <w:t xml:space="preserve"> </w:t>
      </w:r>
      <w:r w:rsidRPr="005C090D">
        <w:rPr>
          <w:color w:val="231F20"/>
        </w:rPr>
        <w:t>(b)</w:t>
      </w:r>
      <w:r w:rsidR="00DA051F" w:rsidRPr="005C090D">
        <w:rPr>
          <w:color w:val="231F20"/>
        </w:rPr>
        <w:t xml:space="preserve"> </w:t>
      </w:r>
      <w:r w:rsidRPr="005C090D">
        <w:rPr>
          <w:color w:val="231F20"/>
        </w:rPr>
        <w:t>and</w:t>
      </w:r>
      <w:r w:rsidR="00DA051F" w:rsidRPr="005C090D">
        <w:rPr>
          <w:color w:val="231F20"/>
        </w:rPr>
        <w:t xml:space="preserve"> </w:t>
      </w:r>
      <w:r w:rsidRPr="005C090D">
        <w:rPr>
          <w:color w:val="231F20"/>
        </w:rPr>
        <w:t>(c)</w:t>
      </w:r>
      <w:r w:rsidR="00DA051F" w:rsidRPr="005C090D">
        <w:rPr>
          <w:color w:val="231F20"/>
        </w:rPr>
        <w:t xml:space="preserve"> </w:t>
      </w:r>
      <w:r w:rsidRPr="005C090D">
        <w:rPr>
          <w:color w:val="231F20"/>
        </w:rPr>
        <w:t>and</w:t>
      </w:r>
      <w:r w:rsidR="00DA051F" w:rsidRPr="005C090D">
        <w:rPr>
          <w:color w:val="231F20"/>
        </w:rPr>
        <w:t xml:space="preserve"> </w:t>
      </w:r>
      <w:r w:rsidRPr="005C090D">
        <w:rPr>
          <w:color w:val="231F20"/>
        </w:rPr>
        <w:t>38.1.</w:t>
      </w:r>
    </w:p>
    <w:p w14:paraId="2AAB8C4E" w14:textId="77777777" w:rsidR="00607E22" w:rsidRPr="00AB51C2" w:rsidRDefault="00154745" w:rsidP="00385A10">
      <w:pPr>
        <w:pStyle w:val="ListParagraph"/>
        <w:numPr>
          <w:ilvl w:val="1"/>
          <w:numId w:val="158"/>
        </w:numPr>
        <w:tabs>
          <w:tab w:val="left" w:pos="851"/>
        </w:tabs>
        <w:spacing w:line="230" w:lineRule="auto"/>
        <w:ind w:left="864" w:right="330" w:hanging="720"/>
        <w:jc w:val="both"/>
        <w:rPr>
          <w:color w:val="231F20"/>
        </w:rPr>
      </w:pPr>
      <w:r w:rsidRPr="00AB51C2">
        <w:rPr>
          <w:color w:val="231F20"/>
          <w:spacing w:val="-3"/>
        </w:rPr>
        <w:t>With</w:t>
      </w:r>
      <w:r w:rsidR="00DA051F" w:rsidRPr="00AB51C2">
        <w:rPr>
          <w:color w:val="231F20"/>
          <w:spacing w:val="-3"/>
        </w:rPr>
        <w:t xml:space="preserve"> </w:t>
      </w:r>
      <w:r w:rsidRPr="00AB51C2">
        <w:rPr>
          <w:color w:val="231F20"/>
        </w:rPr>
        <w:t>respect</w:t>
      </w:r>
      <w:r w:rsidR="00DA051F" w:rsidRPr="00AB51C2">
        <w:rPr>
          <w:color w:val="231F20"/>
        </w:rPr>
        <w:t xml:space="preserve"> </w:t>
      </w:r>
      <w:r w:rsidRPr="00AB51C2">
        <w:rPr>
          <w:color w:val="231F20"/>
        </w:rPr>
        <w:t>to</w:t>
      </w:r>
      <w:r w:rsidR="00DA051F" w:rsidRPr="00AB51C2">
        <w:rPr>
          <w:color w:val="231F20"/>
        </w:rPr>
        <w:t xml:space="preserve"> </w:t>
      </w:r>
      <w:r w:rsidRPr="00AB51C2">
        <w:rPr>
          <w:color w:val="231F20"/>
        </w:rPr>
        <w:t>any</w:t>
      </w:r>
      <w:r w:rsidR="00DA051F" w:rsidRPr="00AB51C2">
        <w:rPr>
          <w:color w:val="231F20"/>
        </w:rPr>
        <w:t xml:space="preserve"> </w:t>
      </w:r>
      <w:r w:rsidRPr="00AB51C2">
        <w:rPr>
          <w:color w:val="231F20"/>
        </w:rPr>
        <w:t>loss</w:t>
      </w:r>
      <w:r w:rsidR="00DA051F" w:rsidRPr="00AB51C2">
        <w:rPr>
          <w:color w:val="231F20"/>
        </w:rPr>
        <w:t xml:space="preserve"> </w:t>
      </w:r>
      <w:r w:rsidRPr="00AB51C2">
        <w:rPr>
          <w:color w:val="231F20"/>
        </w:rPr>
        <w:t>or</w:t>
      </w:r>
      <w:r w:rsidR="00DA051F" w:rsidRPr="00AB51C2">
        <w:rPr>
          <w:color w:val="231F20"/>
        </w:rPr>
        <w:t xml:space="preserve"> </w:t>
      </w:r>
      <w:r w:rsidRPr="00AB51C2">
        <w:rPr>
          <w:color w:val="231F20"/>
        </w:rPr>
        <w:t>damage</w:t>
      </w:r>
      <w:r w:rsidR="00DA051F" w:rsidRPr="00AB51C2">
        <w:rPr>
          <w:color w:val="231F20"/>
        </w:rPr>
        <w:t xml:space="preserve"> </w:t>
      </w:r>
      <w:r w:rsidRPr="00AB51C2">
        <w:rPr>
          <w:color w:val="231F20"/>
        </w:rPr>
        <w:t>caused</w:t>
      </w:r>
      <w:r w:rsidR="00DA051F" w:rsidRPr="00AB51C2">
        <w:rPr>
          <w:color w:val="231F20"/>
        </w:rPr>
        <w:t xml:space="preserve"> </w:t>
      </w:r>
      <w:r w:rsidRPr="00AB51C2">
        <w:rPr>
          <w:color w:val="231F20"/>
        </w:rPr>
        <w:t>to</w:t>
      </w:r>
      <w:r w:rsidR="00DA051F" w:rsidRPr="00AB51C2">
        <w:rPr>
          <w:color w:val="231F20"/>
        </w:rPr>
        <w:t xml:space="preserve"> </w:t>
      </w:r>
      <w:r w:rsidRPr="00AB51C2">
        <w:rPr>
          <w:color w:val="231F20"/>
        </w:rPr>
        <w:t>the</w:t>
      </w:r>
      <w:r w:rsidR="00DA051F" w:rsidRPr="00AB51C2">
        <w:rPr>
          <w:color w:val="231F20"/>
        </w:rPr>
        <w:t xml:space="preserve"> </w:t>
      </w:r>
      <w:r w:rsidRPr="00AB51C2">
        <w:rPr>
          <w:color w:val="231F20"/>
        </w:rPr>
        <w:t>Facilities</w:t>
      </w:r>
      <w:r w:rsidR="00DA051F" w:rsidRPr="00AB51C2">
        <w:rPr>
          <w:color w:val="231F20"/>
        </w:rPr>
        <w:t xml:space="preserve"> </w:t>
      </w:r>
      <w:r w:rsidRPr="00AB51C2">
        <w:rPr>
          <w:color w:val="231F20"/>
        </w:rPr>
        <w:t>or</w:t>
      </w:r>
      <w:r w:rsidR="00DA051F" w:rsidRPr="00AB51C2">
        <w:rPr>
          <w:color w:val="231F20"/>
        </w:rPr>
        <w:t xml:space="preserve"> </w:t>
      </w:r>
      <w:r w:rsidRPr="00AB51C2">
        <w:rPr>
          <w:color w:val="231F20"/>
        </w:rPr>
        <w:t>any</w:t>
      </w:r>
      <w:r w:rsidR="00DA051F" w:rsidRPr="00AB51C2">
        <w:rPr>
          <w:color w:val="231F20"/>
        </w:rPr>
        <w:t xml:space="preserve"> </w:t>
      </w:r>
      <w:r w:rsidRPr="00AB51C2">
        <w:rPr>
          <w:color w:val="231F20"/>
        </w:rPr>
        <w:t>part</w:t>
      </w:r>
      <w:r w:rsidR="00DA051F" w:rsidRPr="00AB51C2">
        <w:rPr>
          <w:color w:val="231F20"/>
        </w:rPr>
        <w:t xml:space="preserve"> </w:t>
      </w:r>
      <w:r w:rsidRPr="00AB51C2">
        <w:rPr>
          <w:color w:val="231F20"/>
        </w:rPr>
        <w:t>thereof</w:t>
      </w:r>
      <w:r w:rsidR="00DA051F" w:rsidRPr="00AB51C2">
        <w:rPr>
          <w:color w:val="231F20"/>
        </w:rPr>
        <w:t xml:space="preserve"> </w:t>
      </w:r>
      <w:r w:rsidRPr="00AB51C2">
        <w:rPr>
          <w:color w:val="231F20"/>
        </w:rPr>
        <w:t>or</w:t>
      </w:r>
      <w:r w:rsidR="00DA051F" w:rsidRPr="00AB51C2">
        <w:rPr>
          <w:color w:val="231F20"/>
        </w:rPr>
        <w:t xml:space="preserve"> </w:t>
      </w:r>
      <w:r w:rsidRPr="00AB51C2">
        <w:rPr>
          <w:color w:val="231F20"/>
        </w:rPr>
        <w:t>to</w:t>
      </w:r>
      <w:r w:rsidR="00DA051F" w:rsidRPr="00AB51C2">
        <w:rPr>
          <w:color w:val="231F20"/>
        </w:rPr>
        <w:t xml:space="preserve"> </w:t>
      </w:r>
      <w:r w:rsidRPr="00AB51C2">
        <w:rPr>
          <w:color w:val="231F20"/>
        </w:rPr>
        <w:t>the</w:t>
      </w:r>
      <w:r w:rsidR="00DA051F" w:rsidRPr="00AB51C2">
        <w:rPr>
          <w:color w:val="231F20"/>
        </w:rPr>
        <w:t xml:space="preserve"> </w:t>
      </w:r>
      <w:r w:rsidRPr="00AB51C2">
        <w:rPr>
          <w:color w:val="231F20"/>
        </w:rPr>
        <w:t>Contractor's</w:t>
      </w:r>
      <w:r w:rsidR="00DA051F" w:rsidRPr="00AB51C2">
        <w:rPr>
          <w:color w:val="231F20"/>
        </w:rPr>
        <w:t xml:space="preserve"> </w:t>
      </w:r>
      <w:r w:rsidRPr="00AB51C2">
        <w:rPr>
          <w:color w:val="231F20"/>
        </w:rPr>
        <w:t>Equipment by reason of any of the matters speciﬁed in GCC Sub-Clause 38.1, the provisions of GCC Sub-Clause 38.3 shall</w:t>
      </w:r>
      <w:r w:rsidR="00AB51C2" w:rsidRPr="00AB51C2">
        <w:rPr>
          <w:color w:val="231F20"/>
        </w:rPr>
        <w:t xml:space="preserve"> </w:t>
      </w:r>
      <w:r w:rsidRPr="00AB51C2">
        <w:rPr>
          <w:color w:val="231F20"/>
          <w:spacing w:val="-3"/>
        </w:rPr>
        <w:t>apply.</w:t>
      </w:r>
    </w:p>
    <w:p w14:paraId="12324E0D" w14:textId="77777777" w:rsidR="00607E22" w:rsidRPr="00417068" w:rsidRDefault="00154745" w:rsidP="00385A10">
      <w:pPr>
        <w:pStyle w:val="ListParagraph"/>
        <w:numPr>
          <w:ilvl w:val="0"/>
          <w:numId w:val="158"/>
        </w:numPr>
        <w:tabs>
          <w:tab w:val="left" w:pos="850"/>
          <w:tab w:val="left" w:pos="851"/>
        </w:tabs>
        <w:spacing w:before="238"/>
        <w:ind w:left="864" w:hanging="720"/>
        <w:rPr>
          <w:b/>
          <w:color w:val="231F20"/>
        </w:rPr>
      </w:pPr>
      <w:r w:rsidRPr="00417068">
        <w:rPr>
          <w:b/>
          <w:color w:val="231F20"/>
        </w:rPr>
        <w:t>Loss</w:t>
      </w:r>
      <w:r w:rsidR="00DA051F" w:rsidRPr="00417068">
        <w:rPr>
          <w:b/>
          <w:color w:val="231F20"/>
        </w:rPr>
        <w:t xml:space="preserve"> </w:t>
      </w:r>
      <w:r w:rsidRPr="00417068">
        <w:rPr>
          <w:b/>
          <w:color w:val="231F20"/>
        </w:rPr>
        <w:t>of</w:t>
      </w:r>
      <w:r w:rsidR="00DA051F" w:rsidRPr="00417068">
        <w:rPr>
          <w:b/>
          <w:color w:val="231F20"/>
        </w:rPr>
        <w:t xml:space="preserve"> </w:t>
      </w:r>
      <w:r w:rsidRPr="00417068">
        <w:rPr>
          <w:b/>
          <w:color w:val="231F20"/>
        </w:rPr>
        <w:t>or</w:t>
      </w:r>
      <w:r w:rsidR="00DA051F" w:rsidRPr="00417068">
        <w:rPr>
          <w:b/>
          <w:color w:val="231F20"/>
        </w:rPr>
        <w:t xml:space="preserve"> </w:t>
      </w:r>
      <w:r w:rsidRPr="00417068">
        <w:rPr>
          <w:b/>
          <w:color w:val="231F20"/>
        </w:rPr>
        <w:t>Damage</w:t>
      </w:r>
      <w:r w:rsidR="00DA051F" w:rsidRPr="00417068">
        <w:rPr>
          <w:b/>
          <w:color w:val="231F20"/>
        </w:rPr>
        <w:t xml:space="preserve"> </w:t>
      </w:r>
      <w:r w:rsidRPr="00417068">
        <w:rPr>
          <w:b/>
          <w:color w:val="231F20"/>
        </w:rPr>
        <w:t>to</w:t>
      </w:r>
      <w:r w:rsidR="00DA051F" w:rsidRPr="00417068">
        <w:rPr>
          <w:b/>
          <w:color w:val="231F20"/>
        </w:rPr>
        <w:t xml:space="preserve"> </w:t>
      </w:r>
      <w:r w:rsidRPr="00417068">
        <w:rPr>
          <w:b/>
          <w:color w:val="231F20"/>
        </w:rPr>
        <w:t>Property;</w:t>
      </w:r>
      <w:r w:rsidR="00DA051F" w:rsidRPr="00417068">
        <w:rPr>
          <w:b/>
          <w:color w:val="231F20"/>
        </w:rPr>
        <w:t xml:space="preserve"> </w:t>
      </w:r>
      <w:r w:rsidRPr="00417068">
        <w:rPr>
          <w:b/>
          <w:color w:val="231F20"/>
        </w:rPr>
        <w:t>Accident</w:t>
      </w:r>
      <w:r w:rsidR="00DA051F" w:rsidRPr="00417068">
        <w:rPr>
          <w:b/>
          <w:color w:val="231F20"/>
        </w:rPr>
        <w:t xml:space="preserve"> </w:t>
      </w:r>
      <w:r w:rsidRPr="00417068">
        <w:rPr>
          <w:b/>
          <w:color w:val="231F20"/>
        </w:rPr>
        <w:t>or</w:t>
      </w:r>
      <w:r w:rsidR="00DA051F" w:rsidRPr="00417068">
        <w:rPr>
          <w:b/>
          <w:color w:val="231F20"/>
        </w:rPr>
        <w:t xml:space="preserve"> </w:t>
      </w:r>
      <w:r w:rsidRPr="00417068">
        <w:rPr>
          <w:b/>
          <w:color w:val="231F20"/>
        </w:rPr>
        <w:t>Injury</w:t>
      </w:r>
      <w:r w:rsidR="00DA051F" w:rsidRPr="00417068">
        <w:rPr>
          <w:b/>
          <w:color w:val="231F20"/>
        </w:rPr>
        <w:t xml:space="preserve"> </w:t>
      </w:r>
      <w:r w:rsidRPr="00417068">
        <w:rPr>
          <w:b/>
          <w:color w:val="231F20"/>
        </w:rPr>
        <w:t>to</w:t>
      </w:r>
      <w:r w:rsidR="00DA051F" w:rsidRPr="00417068">
        <w:rPr>
          <w:b/>
          <w:color w:val="231F20"/>
        </w:rPr>
        <w:t xml:space="preserve"> </w:t>
      </w:r>
      <w:r w:rsidRPr="00417068">
        <w:rPr>
          <w:b/>
          <w:color w:val="231F20"/>
          <w:spacing w:val="-3"/>
        </w:rPr>
        <w:t>Workers;</w:t>
      </w:r>
      <w:r w:rsidR="00DA051F" w:rsidRPr="00417068">
        <w:rPr>
          <w:b/>
          <w:color w:val="231F20"/>
          <w:spacing w:val="-3"/>
        </w:rPr>
        <w:t xml:space="preserve"> </w:t>
      </w:r>
      <w:r w:rsidRPr="00417068">
        <w:rPr>
          <w:b/>
          <w:color w:val="231F20"/>
        </w:rPr>
        <w:t>Indemniﬁcation</w:t>
      </w:r>
    </w:p>
    <w:p w14:paraId="2EE907AA" w14:textId="77777777" w:rsidR="00607E22" w:rsidRPr="00AB51C2" w:rsidRDefault="00154745" w:rsidP="00385A10">
      <w:pPr>
        <w:pStyle w:val="ListParagraph"/>
        <w:numPr>
          <w:ilvl w:val="1"/>
          <w:numId w:val="158"/>
        </w:numPr>
        <w:tabs>
          <w:tab w:val="left" w:pos="851"/>
        </w:tabs>
        <w:spacing w:before="242" w:line="230" w:lineRule="auto"/>
        <w:ind w:left="864" w:right="330" w:hanging="720"/>
        <w:jc w:val="both"/>
        <w:rPr>
          <w:color w:val="231F20"/>
        </w:rPr>
      </w:pPr>
      <w:r w:rsidRPr="00AB51C2">
        <w:rPr>
          <w:color w:val="231F20"/>
        </w:rPr>
        <w:t>Subject</w:t>
      </w:r>
      <w:r w:rsidR="00DA051F" w:rsidRPr="00AB51C2">
        <w:rPr>
          <w:color w:val="231F20"/>
        </w:rPr>
        <w:t xml:space="preserve"> </w:t>
      </w:r>
      <w:r w:rsidRPr="00AB51C2">
        <w:rPr>
          <w:color w:val="231F20"/>
        </w:rPr>
        <w:t>to</w:t>
      </w:r>
      <w:r w:rsidR="00DA051F" w:rsidRPr="00AB51C2">
        <w:rPr>
          <w:color w:val="231F20"/>
        </w:rPr>
        <w:t xml:space="preserve"> </w:t>
      </w:r>
      <w:r w:rsidRPr="00AB51C2">
        <w:rPr>
          <w:color w:val="231F20"/>
        </w:rPr>
        <w:t>GCC</w:t>
      </w:r>
      <w:r w:rsidR="00DA051F" w:rsidRPr="00AB51C2">
        <w:rPr>
          <w:color w:val="231F20"/>
        </w:rPr>
        <w:t xml:space="preserve"> </w:t>
      </w:r>
      <w:r w:rsidRPr="00AB51C2">
        <w:rPr>
          <w:color w:val="231F20"/>
        </w:rPr>
        <w:t>Sub-Clause</w:t>
      </w:r>
      <w:r w:rsidR="00DA051F" w:rsidRPr="00AB51C2">
        <w:rPr>
          <w:color w:val="231F20"/>
        </w:rPr>
        <w:t xml:space="preserve"> </w:t>
      </w:r>
      <w:r w:rsidRPr="00AB51C2">
        <w:rPr>
          <w:color w:val="231F20"/>
        </w:rPr>
        <w:t>33.3,</w:t>
      </w:r>
      <w:r w:rsidR="00DA051F" w:rsidRPr="00AB51C2">
        <w:rPr>
          <w:color w:val="231F20"/>
        </w:rPr>
        <w:t xml:space="preserve"> </w:t>
      </w:r>
      <w:r w:rsidRPr="00AB51C2">
        <w:rPr>
          <w:color w:val="231F20"/>
        </w:rPr>
        <w:t>the</w:t>
      </w:r>
      <w:r w:rsidR="00DA051F" w:rsidRPr="00AB51C2">
        <w:rPr>
          <w:color w:val="231F20"/>
        </w:rPr>
        <w:t xml:space="preserve"> </w:t>
      </w:r>
      <w:r w:rsidRPr="00AB51C2">
        <w:rPr>
          <w:color w:val="231F20"/>
        </w:rPr>
        <w:t>Contractor</w:t>
      </w:r>
      <w:r w:rsidR="00DA051F" w:rsidRPr="00AB51C2">
        <w:rPr>
          <w:color w:val="231F20"/>
        </w:rPr>
        <w:t xml:space="preserve"> </w:t>
      </w:r>
      <w:r w:rsidRPr="00AB51C2">
        <w:rPr>
          <w:color w:val="231F20"/>
        </w:rPr>
        <w:t>shall</w:t>
      </w:r>
      <w:r w:rsidR="00DA051F" w:rsidRPr="00AB51C2">
        <w:rPr>
          <w:color w:val="231F20"/>
        </w:rPr>
        <w:t xml:space="preserve"> </w:t>
      </w:r>
      <w:r w:rsidRPr="00AB51C2">
        <w:rPr>
          <w:color w:val="231F20"/>
        </w:rPr>
        <w:t>indemnify</w:t>
      </w:r>
      <w:r w:rsidR="00DA051F" w:rsidRPr="00AB51C2">
        <w:rPr>
          <w:color w:val="231F20"/>
        </w:rPr>
        <w:t xml:space="preserve"> </w:t>
      </w:r>
      <w:r w:rsidRPr="00AB51C2">
        <w:rPr>
          <w:color w:val="231F20"/>
        </w:rPr>
        <w:t>and</w:t>
      </w:r>
      <w:r w:rsidR="00DA051F" w:rsidRPr="00AB51C2">
        <w:rPr>
          <w:color w:val="231F20"/>
        </w:rPr>
        <w:t xml:space="preserve"> </w:t>
      </w:r>
      <w:r w:rsidRPr="00AB51C2">
        <w:rPr>
          <w:color w:val="231F20"/>
        </w:rPr>
        <w:t>hold</w:t>
      </w:r>
      <w:r w:rsidR="00DA051F" w:rsidRPr="00AB51C2">
        <w:rPr>
          <w:color w:val="231F20"/>
        </w:rPr>
        <w:t xml:space="preserve"> </w:t>
      </w:r>
      <w:r w:rsidRPr="00AB51C2">
        <w:rPr>
          <w:color w:val="231F20"/>
        </w:rPr>
        <w:t>harmless</w:t>
      </w:r>
      <w:r w:rsidR="00DA051F" w:rsidRPr="00AB51C2">
        <w:rPr>
          <w:color w:val="231F20"/>
        </w:rPr>
        <w:t xml:space="preserve"> </w:t>
      </w:r>
      <w:r w:rsidRPr="00AB51C2">
        <w:rPr>
          <w:color w:val="231F20"/>
        </w:rPr>
        <w:t>the</w:t>
      </w:r>
      <w:r w:rsidR="00DA051F" w:rsidRPr="00AB51C2">
        <w:rPr>
          <w:color w:val="231F20"/>
        </w:rPr>
        <w:t xml:space="preserve"> </w:t>
      </w:r>
      <w:r w:rsidRPr="00AB51C2">
        <w:rPr>
          <w:color w:val="231F20"/>
        </w:rPr>
        <w:t>Procuring</w:t>
      </w:r>
      <w:r w:rsidR="00DA051F" w:rsidRPr="00AB51C2">
        <w:rPr>
          <w:color w:val="231F20"/>
        </w:rPr>
        <w:t xml:space="preserve"> </w:t>
      </w:r>
      <w:r w:rsidRPr="00AB51C2">
        <w:rPr>
          <w:color w:val="231F20"/>
        </w:rPr>
        <w:t>Entity</w:t>
      </w:r>
      <w:r w:rsidR="00DA051F" w:rsidRPr="00AB51C2">
        <w:rPr>
          <w:color w:val="231F20"/>
        </w:rPr>
        <w:t xml:space="preserve"> </w:t>
      </w:r>
      <w:r w:rsidRPr="00AB51C2">
        <w:rPr>
          <w:color w:val="231F20"/>
        </w:rPr>
        <w:t>and its employees and ofﬁcers from and against any and all suits, actions or administrative proceedings, claims, demands,</w:t>
      </w:r>
      <w:r w:rsidR="00DA051F" w:rsidRPr="00AB51C2">
        <w:rPr>
          <w:color w:val="231F20"/>
        </w:rPr>
        <w:t xml:space="preserve"> </w:t>
      </w:r>
      <w:r w:rsidRPr="00AB51C2">
        <w:rPr>
          <w:color w:val="231F20"/>
        </w:rPr>
        <w:t>losses,</w:t>
      </w:r>
      <w:r w:rsidR="00DA051F" w:rsidRPr="00AB51C2">
        <w:rPr>
          <w:color w:val="231F20"/>
        </w:rPr>
        <w:t xml:space="preserve"> </w:t>
      </w:r>
      <w:r w:rsidRPr="00AB51C2">
        <w:rPr>
          <w:color w:val="231F20"/>
        </w:rPr>
        <w:t>damages,</w:t>
      </w:r>
      <w:r w:rsidR="00DA051F" w:rsidRPr="00AB51C2">
        <w:rPr>
          <w:color w:val="231F20"/>
        </w:rPr>
        <w:t xml:space="preserve"> </w:t>
      </w:r>
      <w:r w:rsidRPr="00AB51C2">
        <w:rPr>
          <w:color w:val="231F20"/>
        </w:rPr>
        <w:t>costs,</w:t>
      </w:r>
      <w:r w:rsidR="00DA051F" w:rsidRPr="00AB51C2">
        <w:rPr>
          <w:color w:val="231F20"/>
        </w:rPr>
        <w:t xml:space="preserve"> </w:t>
      </w:r>
      <w:r w:rsidRPr="00AB51C2">
        <w:rPr>
          <w:color w:val="231F20"/>
        </w:rPr>
        <w:t>and</w:t>
      </w:r>
      <w:r w:rsidR="00DA051F" w:rsidRPr="00AB51C2">
        <w:rPr>
          <w:color w:val="231F20"/>
        </w:rPr>
        <w:t xml:space="preserve"> </w:t>
      </w:r>
      <w:r w:rsidRPr="00AB51C2">
        <w:rPr>
          <w:color w:val="231F20"/>
        </w:rPr>
        <w:t>expenses</w:t>
      </w:r>
      <w:r w:rsidR="00DA051F" w:rsidRPr="00AB51C2">
        <w:rPr>
          <w:color w:val="231F20"/>
        </w:rPr>
        <w:t xml:space="preserve"> </w:t>
      </w:r>
      <w:r w:rsidRPr="00AB51C2">
        <w:rPr>
          <w:color w:val="231F20"/>
        </w:rPr>
        <w:t>of</w:t>
      </w:r>
      <w:r w:rsidR="00DA051F" w:rsidRPr="00AB51C2">
        <w:rPr>
          <w:color w:val="231F20"/>
        </w:rPr>
        <w:t xml:space="preserve"> </w:t>
      </w:r>
      <w:r w:rsidRPr="00AB51C2">
        <w:rPr>
          <w:color w:val="231F20"/>
        </w:rPr>
        <w:t>whatsoever</w:t>
      </w:r>
      <w:r w:rsidR="00DA051F" w:rsidRPr="00AB51C2">
        <w:rPr>
          <w:color w:val="231F20"/>
        </w:rPr>
        <w:t xml:space="preserve"> </w:t>
      </w:r>
      <w:r w:rsidRPr="00AB51C2">
        <w:rPr>
          <w:color w:val="231F20"/>
        </w:rPr>
        <w:t>nature,</w:t>
      </w:r>
      <w:r w:rsidR="00DA051F" w:rsidRPr="00AB51C2">
        <w:rPr>
          <w:color w:val="231F20"/>
        </w:rPr>
        <w:t xml:space="preserve"> </w:t>
      </w:r>
      <w:r w:rsidRPr="00AB51C2">
        <w:rPr>
          <w:color w:val="231F20"/>
        </w:rPr>
        <w:t>including</w:t>
      </w:r>
      <w:r w:rsidR="00DA051F" w:rsidRPr="00AB51C2">
        <w:rPr>
          <w:color w:val="231F20"/>
        </w:rPr>
        <w:t xml:space="preserve"> </w:t>
      </w:r>
      <w:r w:rsidRPr="00AB51C2">
        <w:rPr>
          <w:color w:val="231F20"/>
        </w:rPr>
        <w:t>attorney's</w:t>
      </w:r>
      <w:r w:rsidR="00DA051F" w:rsidRPr="00AB51C2">
        <w:rPr>
          <w:color w:val="231F20"/>
        </w:rPr>
        <w:t xml:space="preserve"> </w:t>
      </w:r>
      <w:r w:rsidRPr="00AB51C2">
        <w:rPr>
          <w:color w:val="231F20"/>
        </w:rPr>
        <w:t>fees</w:t>
      </w:r>
      <w:r w:rsidR="00DA051F" w:rsidRPr="00AB51C2">
        <w:rPr>
          <w:color w:val="231F20"/>
        </w:rPr>
        <w:t xml:space="preserve"> </w:t>
      </w:r>
      <w:r w:rsidRPr="00AB51C2">
        <w:rPr>
          <w:color w:val="231F20"/>
        </w:rPr>
        <w:t>and</w:t>
      </w:r>
      <w:r w:rsidR="00DA051F" w:rsidRPr="00AB51C2">
        <w:rPr>
          <w:color w:val="231F20"/>
        </w:rPr>
        <w:t xml:space="preserve"> </w:t>
      </w:r>
      <w:r w:rsidRPr="00AB51C2">
        <w:rPr>
          <w:color w:val="231F20"/>
        </w:rPr>
        <w:t>expenses,</w:t>
      </w:r>
      <w:r w:rsidR="00DA051F" w:rsidRPr="00AB51C2">
        <w:rPr>
          <w:color w:val="231F20"/>
        </w:rPr>
        <w:t xml:space="preserve"> </w:t>
      </w:r>
      <w:r w:rsidRPr="00AB51C2">
        <w:rPr>
          <w:color w:val="231F20"/>
        </w:rPr>
        <w:t>in respect</w:t>
      </w:r>
      <w:r w:rsidR="00DA051F" w:rsidRPr="00AB51C2">
        <w:rPr>
          <w:color w:val="231F20"/>
        </w:rPr>
        <w:t xml:space="preserve"> </w:t>
      </w:r>
      <w:r w:rsidRPr="00AB51C2">
        <w:rPr>
          <w:color w:val="231F20"/>
        </w:rPr>
        <w:t>of</w:t>
      </w:r>
      <w:r w:rsidR="00DA051F" w:rsidRPr="00AB51C2">
        <w:rPr>
          <w:color w:val="231F20"/>
        </w:rPr>
        <w:t xml:space="preserve"> </w:t>
      </w:r>
      <w:r w:rsidRPr="00AB51C2">
        <w:rPr>
          <w:color w:val="231F20"/>
        </w:rPr>
        <w:t>the</w:t>
      </w:r>
      <w:r w:rsidR="00DA051F" w:rsidRPr="00AB51C2">
        <w:rPr>
          <w:color w:val="231F20"/>
        </w:rPr>
        <w:t xml:space="preserve"> </w:t>
      </w:r>
      <w:r w:rsidRPr="00AB51C2">
        <w:rPr>
          <w:color w:val="231F20"/>
        </w:rPr>
        <w:t>death</w:t>
      </w:r>
      <w:r w:rsidR="00DA051F" w:rsidRPr="00AB51C2">
        <w:rPr>
          <w:color w:val="231F20"/>
        </w:rPr>
        <w:t xml:space="preserve"> </w:t>
      </w:r>
      <w:r w:rsidRPr="00AB51C2">
        <w:rPr>
          <w:color w:val="231F20"/>
        </w:rPr>
        <w:t>or</w:t>
      </w:r>
      <w:r w:rsidR="00DA051F" w:rsidRPr="00AB51C2">
        <w:rPr>
          <w:color w:val="231F20"/>
        </w:rPr>
        <w:t xml:space="preserve"> </w:t>
      </w:r>
      <w:r w:rsidRPr="00AB51C2">
        <w:rPr>
          <w:color w:val="231F20"/>
        </w:rPr>
        <w:t>injury</w:t>
      </w:r>
      <w:r w:rsidR="00DA051F" w:rsidRPr="00AB51C2">
        <w:rPr>
          <w:color w:val="231F20"/>
        </w:rPr>
        <w:t xml:space="preserve"> </w:t>
      </w:r>
      <w:r w:rsidRPr="00AB51C2">
        <w:rPr>
          <w:color w:val="231F20"/>
        </w:rPr>
        <w:t>of</w:t>
      </w:r>
      <w:r w:rsidR="00DA051F" w:rsidRPr="00AB51C2">
        <w:rPr>
          <w:color w:val="231F20"/>
        </w:rPr>
        <w:t xml:space="preserve"> </w:t>
      </w:r>
      <w:r w:rsidRPr="00AB51C2">
        <w:rPr>
          <w:color w:val="231F20"/>
        </w:rPr>
        <w:t>any</w:t>
      </w:r>
      <w:r w:rsidR="00DA051F" w:rsidRPr="00AB51C2">
        <w:rPr>
          <w:color w:val="231F20"/>
        </w:rPr>
        <w:t xml:space="preserve"> </w:t>
      </w:r>
      <w:r w:rsidRPr="00AB51C2">
        <w:rPr>
          <w:color w:val="231F20"/>
        </w:rPr>
        <w:t>person</w:t>
      </w:r>
      <w:r w:rsidR="00DA051F" w:rsidRPr="00AB51C2">
        <w:rPr>
          <w:color w:val="231F20"/>
        </w:rPr>
        <w:t xml:space="preserve"> </w:t>
      </w:r>
      <w:r w:rsidRPr="00AB51C2">
        <w:rPr>
          <w:color w:val="231F20"/>
        </w:rPr>
        <w:t>or</w:t>
      </w:r>
      <w:r w:rsidR="00DA051F" w:rsidRPr="00AB51C2">
        <w:rPr>
          <w:color w:val="231F20"/>
        </w:rPr>
        <w:t xml:space="preserve"> </w:t>
      </w:r>
      <w:r w:rsidRPr="00AB51C2">
        <w:rPr>
          <w:color w:val="231F20"/>
        </w:rPr>
        <w:t>loss</w:t>
      </w:r>
      <w:r w:rsidR="00DA051F" w:rsidRPr="00AB51C2">
        <w:rPr>
          <w:color w:val="231F20"/>
        </w:rPr>
        <w:t xml:space="preserve"> </w:t>
      </w:r>
      <w:r w:rsidRPr="00AB51C2">
        <w:rPr>
          <w:color w:val="231F20"/>
        </w:rPr>
        <w:t>of</w:t>
      </w:r>
      <w:r w:rsidR="00DA051F" w:rsidRPr="00AB51C2">
        <w:rPr>
          <w:color w:val="231F20"/>
        </w:rPr>
        <w:t xml:space="preserve"> </w:t>
      </w:r>
      <w:r w:rsidRPr="00AB51C2">
        <w:rPr>
          <w:color w:val="231F20"/>
        </w:rPr>
        <w:t>or</w:t>
      </w:r>
      <w:r w:rsidR="00DA051F" w:rsidRPr="00AB51C2">
        <w:rPr>
          <w:color w:val="231F20"/>
        </w:rPr>
        <w:t xml:space="preserve"> </w:t>
      </w:r>
      <w:r w:rsidRPr="00AB51C2">
        <w:rPr>
          <w:color w:val="231F20"/>
        </w:rPr>
        <w:t>damage</w:t>
      </w:r>
      <w:r w:rsidR="00DA051F" w:rsidRPr="00AB51C2">
        <w:rPr>
          <w:color w:val="231F20"/>
        </w:rPr>
        <w:t xml:space="preserve"> </w:t>
      </w:r>
      <w:r w:rsidRPr="00AB51C2">
        <w:rPr>
          <w:color w:val="231F20"/>
        </w:rPr>
        <w:t>to</w:t>
      </w:r>
      <w:r w:rsidR="00DA051F" w:rsidRPr="00AB51C2">
        <w:rPr>
          <w:color w:val="231F20"/>
        </w:rPr>
        <w:t xml:space="preserve"> </w:t>
      </w:r>
      <w:r w:rsidRPr="00AB51C2">
        <w:rPr>
          <w:color w:val="231F20"/>
        </w:rPr>
        <w:t>any</w:t>
      </w:r>
      <w:r w:rsidR="00DA051F" w:rsidRPr="00AB51C2">
        <w:rPr>
          <w:color w:val="231F20"/>
        </w:rPr>
        <w:t xml:space="preserve"> </w:t>
      </w:r>
      <w:r w:rsidRPr="00AB51C2">
        <w:rPr>
          <w:color w:val="231F20"/>
        </w:rPr>
        <w:t>property</w:t>
      </w:r>
      <w:r w:rsidR="00DA051F" w:rsidRPr="00AB51C2">
        <w:rPr>
          <w:color w:val="231F20"/>
        </w:rPr>
        <w:t xml:space="preserve"> </w:t>
      </w:r>
      <w:r w:rsidRPr="00AB51C2">
        <w:rPr>
          <w:color w:val="231F20"/>
        </w:rPr>
        <w:t>other</w:t>
      </w:r>
      <w:r w:rsidR="00DA051F" w:rsidRPr="00AB51C2">
        <w:rPr>
          <w:color w:val="231F20"/>
        </w:rPr>
        <w:t xml:space="preserve"> </w:t>
      </w:r>
      <w:r w:rsidRPr="00AB51C2">
        <w:rPr>
          <w:color w:val="231F20"/>
        </w:rPr>
        <w:t>than</w:t>
      </w:r>
      <w:r w:rsidR="00DA051F" w:rsidRPr="00AB51C2">
        <w:rPr>
          <w:color w:val="231F20"/>
        </w:rPr>
        <w:t xml:space="preserve"> </w:t>
      </w:r>
      <w:r w:rsidRPr="00AB51C2">
        <w:rPr>
          <w:color w:val="231F20"/>
        </w:rPr>
        <w:t>the</w:t>
      </w:r>
      <w:r w:rsidR="00DA051F" w:rsidRPr="00AB51C2">
        <w:rPr>
          <w:color w:val="231F20"/>
        </w:rPr>
        <w:t xml:space="preserve"> </w:t>
      </w:r>
      <w:r w:rsidRPr="00AB51C2">
        <w:rPr>
          <w:color w:val="231F20"/>
        </w:rPr>
        <w:t>Facilities</w:t>
      </w:r>
      <w:r w:rsidR="00DA051F" w:rsidRPr="00AB51C2">
        <w:rPr>
          <w:color w:val="231F20"/>
        </w:rPr>
        <w:t xml:space="preserve"> </w:t>
      </w:r>
      <w:r w:rsidRPr="00AB51C2">
        <w:rPr>
          <w:color w:val="231F20"/>
        </w:rPr>
        <w:t xml:space="preserve">whether accepted or not, arising in connection with the supply and installation of the Facilities and by reason of the negligence of the Contractor or its Subcontractors, or their employees, ofﬁcers or agents, except any </w:t>
      </w:r>
      <w:r w:rsidRPr="00AB51C2">
        <w:rPr>
          <w:color w:val="231F20"/>
          <w:spacing w:val="-3"/>
        </w:rPr>
        <w:t xml:space="preserve">injury, </w:t>
      </w:r>
      <w:r w:rsidRPr="00AB51C2">
        <w:rPr>
          <w:color w:val="231F20"/>
        </w:rPr>
        <w:t>death</w:t>
      </w:r>
      <w:r w:rsidR="00DA051F" w:rsidRPr="00AB51C2">
        <w:rPr>
          <w:color w:val="231F20"/>
        </w:rPr>
        <w:t xml:space="preserve"> </w:t>
      </w:r>
      <w:r w:rsidRPr="00AB51C2">
        <w:rPr>
          <w:color w:val="231F20"/>
        </w:rPr>
        <w:t>or</w:t>
      </w:r>
      <w:r w:rsidR="00DA051F" w:rsidRPr="00AB51C2">
        <w:rPr>
          <w:color w:val="231F20"/>
        </w:rPr>
        <w:t xml:space="preserve"> </w:t>
      </w:r>
      <w:r w:rsidRPr="00AB51C2">
        <w:rPr>
          <w:color w:val="231F20"/>
        </w:rPr>
        <w:t>property</w:t>
      </w:r>
      <w:r w:rsidR="00DA051F" w:rsidRPr="00AB51C2">
        <w:rPr>
          <w:color w:val="231F20"/>
        </w:rPr>
        <w:t xml:space="preserve"> </w:t>
      </w:r>
      <w:r w:rsidRPr="00AB51C2">
        <w:rPr>
          <w:color w:val="231F20"/>
        </w:rPr>
        <w:t>damage</w:t>
      </w:r>
      <w:r w:rsidR="00DA051F" w:rsidRPr="00AB51C2">
        <w:rPr>
          <w:color w:val="231F20"/>
        </w:rPr>
        <w:t xml:space="preserve"> </w:t>
      </w:r>
      <w:r w:rsidRPr="00AB51C2">
        <w:rPr>
          <w:color w:val="231F20"/>
        </w:rPr>
        <w:t>caused</w:t>
      </w:r>
      <w:r w:rsidR="00DA051F" w:rsidRPr="00AB51C2">
        <w:rPr>
          <w:color w:val="231F20"/>
        </w:rPr>
        <w:t xml:space="preserve"> </w:t>
      </w:r>
      <w:r w:rsidRPr="00AB51C2">
        <w:rPr>
          <w:color w:val="231F20"/>
        </w:rPr>
        <w:t>by</w:t>
      </w:r>
      <w:r w:rsidR="00DA051F" w:rsidRPr="00AB51C2">
        <w:rPr>
          <w:color w:val="231F20"/>
        </w:rPr>
        <w:t xml:space="preserve"> </w:t>
      </w:r>
      <w:r w:rsidRPr="00AB51C2">
        <w:rPr>
          <w:color w:val="231F20"/>
        </w:rPr>
        <w:t>the</w:t>
      </w:r>
      <w:r w:rsidR="00DA051F" w:rsidRPr="00AB51C2">
        <w:rPr>
          <w:color w:val="231F20"/>
        </w:rPr>
        <w:t xml:space="preserve"> </w:t>
      </w:r>
      <w:r w:rsidRPr="00AB51C2">
        <w:rPr>
          <w:color w:val="231F20"/>
        </w:rPr>
        <w:t>negligence</w:t>
      </w:r>
      <w:r w:rsidR="00DA051F" w:rsidRPr="00AB51C2">
        <w:rPr>
          <w:color w:val="231F20"/>
        </w:rPr>
        <w:t xml:space="preserve"> </w:t>
      </w:r>
      <w:r w:rsidRPr="00AB51C2">
        <w:rPr>
          <w:color w:val="231F20"/>
        </w:rPr>
        <w:t>of</w:t>
      </w:r>
      <w:r w:rsidR="00DA051F" w:rsidRPr="00AB51C2">
        <w:rPr>
          <w:color w:val="231F20"/>
        </w:rPr>
        <w:t xml:space="preserve"> </w:t>
      </w:r>
      <w:r w:rsidRPr="00AB51C2">
        <w:rPr>
          <w:color w:val="231F20"/>
        </w:rPr>
        <w:t>the</w:t>
      </w:r>
      <w:r w:rsidR="00DA051F" w:rsidRPr="00AB51C2">
        <w:rPr>
          <w:color w:val="231F20"/>
        </w:rPr>
        <w:t xml:space="preserve"> </w:t>
      </w:r>
      <w:r w:rsidRPr="00AB51C2">
        <w:rPr>
          <w:color w:val="231F20"/>
        </w:rPr>
        <w:t>Procuring</w:t>
      </w:r>
      <w:r w:rsidR="00DA051F" w:rsidRPr="00AB51C2">
        <w:rPr>
          <w:color w:val="231F20"/>
        </w:rPr>
        <w:t xml:space="preserve"> </w:t>
      </w:r>
      <w:r w:rsidRPr="00AB51C2">
        <w:rPr>
          <w:color w:val="231F20"/>
          <w:spacing w:val="-3"/>
        </w:rPr>
        <w:t>Entity,</w:t>
      </w:r>
      <w:r w:rsidR="00DA051F" w:rsidRPr="00AB51C2">
        <w:rPr>
          <w:color w:val="231F20"/>
          <w:spacing w:val="-3"/>
        </w:rPr>
        <w:t xml:space="preserve"> </w:t>
      </w:r>
      <w:r w:rsidRPr="00AB51C2">
        <w:rPr>
          <w:color w:val="231F20"/>
        </w:rPr>
        <w:t>its</w:t>
      </w:r>
      <w:r w:rsidR="00DA051F" w:rsidRPr="00AB51C2">
        <w:rPr>
          <w:color w:val="231F20"/>
        </w:rPr>
        <w:t xml:space="preserve"> </w:t>
      </w:r>
      <w:r w:rsidRPr="00AB51C2">
        <w:rPr>
          <w:color w:val="231F20"/>
        </w:rPr>
        <w:t>contractors,</w:t>
      </w:r>
      <w:r w:rsidR="00DA051F" w:rsidRPr="00AB51C2">
        <w:rPr>
          <w:color w:val="231F20"/>
        </w:rPr>
        <w:t xml:space="preserve"> </w:t>
      </w:r>
      <w:r w:rsidRPr="00AB51C2">
        <w:rPr>
          <w:color w:val="231F20"/>
        </w:rPr>
        <w:t>employees,</w:t>
      </w:r>
      <w:r w:rsidR="00DA051F" w:rsidRPr="00AB51C2">
        <w:rPr>
          <w:color w:val="231F20"/>
        </w:rPr>
        <w:t xml:space="preserve"> </w:t>
      </w:r>
      <w:r w:rsidRPr="00AB51C2">
        <w:rPr>
          <w:color w:val="231F20"/>
        </w:rPr>
        <w:t>ofﬁcers or</w:t>
      </w:r>
      <w:r w:rsidR="00DA051F" w:rsidRPr="00AB51C2">
        <w:rPr>
          <w:color w:val="231F20"/>
        </w:rPr>
        <w:t xml:space="preserve"> </w:t>
      </w:r>
      <w:r w:rsidRPr="00AB51C2">
        <w:rPr>
          <w:color w:val="231F20"/>
        </w:rPr>
        <w:t>agents.</w:t>
      </w:r>
    </w:p>
    <w:p w14:paraId="3CD7CE6A" w14:textId="77777777" w:rsidR="00607E22" w:rsidRPr="00AB51C2" w:rsidRDefault="00154745" w:rsidP="00385A10">
      <w:pPr>
        <w:pStyle w:val="ListParagraph"/>
        <w:numPr>
          <w:ilvl w:val="1"/>
          <w:numId w:val="158"/>
        </w:numPr>
        <w:tabs>
          <w:tab w:val="left" w:pos="850"/>
        </w:tabs>
        <w:spacing w:before="250" w:line="230" w:lineRule="auto"/>
        <w:ind w:left="864" w:right="330" w:hanging="720"/>
        <w:jc w:val="both"/>
        <w:rPr>
          <w:color w:val="231F20"/>
        </w:rPr>
      </w:pPr>
      <w:r w:rsidRPr="00AB51C2">
        <w:rPr>
          <w:color w:val="231F20"/>
        </w:rPr>
        <w:t>If any proceedings are brought or any claim is made against the Procuring Entity that might subject the Contractor</w:t>
      </w:r>
      <w:r w:rsidR="00313385" w:rsidRPr="00AB51C2">
        <w:rPr>
          <w:color w:val="231F20"/>
        </w:rPr>
        <w:t xml:space="preserve"> </w:t>
      </w:r>
      <w:r w:rsidRPr="00AB51C2">
        <w:rPr>
          <w:color w:val="231F20"/>
        </w:rPr>
        <w:t>to</w:t>
      </w:r>
      <w:r w:rsidR="00313385" w:rsidRPr="00AB51C2">
        <w:rPr>
          <w:color w:val="231F20"/>
        </w:rPr>
        <w:t xml:space="preserve"> </w:t>
      </w:r>
      <w:r w:rsidRPr="00AB51C2">
        <w:rPr>
          <w:color w:val="231F20"/>
        </w:rPr>
        <w:t>liability</w:t>
      </w:r>
      <w:r w:rsidR="00313385" w:rsidRPr="00AB51C2">
        <w:rPr>
          <w:color w:val="231F20"/>
        </w:rPr>
        <w:t xml:space="preserve"> </w:t>
      </w:r>
      <w:r w:rsidRPr="00AB51C2">
        <w:rPr>
          <w:color w:val="231F20"/>
        </w:rPr>
        <w:t>under</w:t>
      </w:r>
      <w:r w:rsidR="00313385" w:rsidRPr="00AB51C2">
        <w:rPr>
          <w:color w:val="231F20"/>
        </w:rPr>
        <w:t xml:space="preserve"> </w:t>
      </w:r>
      <w:r w:rsidRPr="00AB51C2">
        <w:rPr>
          <w:color w:val="231F20"/>
        </w:rPr>
        <w:t>GCC</w:t>
      </w:r>
      <w:r w:rsidR="00313385" w:rsidRPr="00AB51C2">
        <w:rPr>
          <w:color w:val="231F20"/>
        </w:rPr>
        <w:t xml:space="preserve"> </w:t>
      </w:r>
      <w:r w:rsidRPr="00AB51C2">
        <w:rPr>
          <w:color w:val="231F20"/>
        </w:rPr>
        <w:t>Sub-Clause33.1,</w:t>
      </w:r>
      <w:r w:rsidR="00313385" w:rsidRPr="00AB51C2">
        <w:rPr>
          <w:color w:val="231F20"/>
        </w:rPr>
        <w:t xml:space="preserve"> </w:t>
      </w:r>
      <w:r w:rsidRPr="00AB51C2">
        <w:rPr>
          <w:color w:val="231F20"/>
        </w:rPr>
        <w:t>the</w:t>
      </w:r>
      <w:r w:rsidR="00313385" w:rsidRPr="00AB51C2">
        <w:rPr>
          <w:color w:val="231F20"/>
        </w:rPr>
        <w:t xml:space="preserve"> </w:t>
      </w:r>
      <w:r w:rsidRPr="00AB51C2">
        <w:rPr>
          <w:color w:val="231F20"/>
        </w:rPr>
        <w:t>Procuring</w:t>
      </w:r>
      <w:r w:rsidR="00313385" w:rsidRPr="00AB51C2">
        <w:rPr>
          <w:color w:val="231F20"/>
        </w:rPr>
        <w:t xml:space="preserve"> </w:t>
      </w:r>
      <w:r w:rsidRPr="00AB51C2">
        <w:rPr>
          <w:color w:val="231F20"/>
        </w:rPr>
        <w:t>Entity</w:t>
      </w:r>
      <w:r w:rsidR="00313385" w:rsidRPr="00AB51C2">
        <w:rPr>
          <w:color w:val="231F20"/>
        </w:rPr>
        <w:t xml:space="preserve"> </w:t>
      </w:r>
      <w:r w:rsidRPr="00AB51C2">
        <w:rPr>
          <w:color w:val="231F20"/>
        </w:rPr>
        <w:t>shall</w:t>
      </w:r>
      <w:r w:rsidR="00313385" w:rsidRPr="00AB51C2">
        <w:rPr>
          <w:color w:val="231F20"/>
        </w:rPr>
        <w:t xml:space="preserve"> </w:t>
      </w:r>
      <w:r w:rsidRPr="00AB51C2">
        <w:rPr>
          <w:color w:val="231F20"/>
        </w:rPr>
        <w:t>promptly</w:t>
      </w:r>
      <w:r w:rsidR="00313385" w:rsidRPr="00AB51C2">
        <w:rPr>
          <w:color w:val="231F20"/>
        </w:rPr>
        <w:t xml:space="preserve"> </w:t>
      </w:r>
      <w:r w:rsidRPr="00AB51C2">
        <w:rPr>
          <w:color w:val="231F20"/>
        </w:rPr>
        <w:t>give</w:t>
      </w:r>
      <w:r w:rsidR="00313385" w:rsidRPr="00AB51C2">
        <w:rPr>
          <w:color w:val="231F20"/>
        </w:rPr>
        <w:t xml:space="preserve"> </w:t>
      </w:r>
      <w:r w:rsidRPr="00AB51C2">
        <w:rPr>
          <w:color w:val="231F20"/>
        </w:rPr>
        <w:t>the</w:t>
      </w:r>
      <w:r w:rsidR="00313385" w:rsidRPr="00AB51C2">
        <w:rPr>
          <w:color w:val="231F20"/>
        </w:rPr>
        <w:t xml:space="preserve"> </w:t>
      </w:r>
      <w:r w:rsidRPr="00AB51C2">
        <w:rPr>
          <w:color w:val="231F20"/>
        </w:rPr>
        <w:t>Contractor</w:t>
      </w:r>
      <w:r w:rsidR="00313385" w:rsidRPr="00AB51C2">
        <w:rPr>
          <w:color w:val="231F20"/>
        </w:rPr>
        <w:t xml:space="preserve"> </w:t>
      </w:r>
      <w:r w:rsidRPr="00AB51C2">
        <w:rPr>
          <w:color w:val="231F20"/>
        </w:rPr>
        <w:t>a notice thereof and the Contractor may at its own expense and in the Procuring Entity's name conduct such proceedings</w:t>
      </w:r>
      <w:r w:rsidR="00313385" w:rsidRPr="00AB51C2">
        <w:rPr>
          <w:color w:val="231F20"/>
        </w:rPr>
        <w:t xml:space="preserve"> </w:t>
      </w:r>
      <w:r w:rsidRPr="00AB51C2">
        <w:rPr>
          <w:color w:val="231F20"/>
        </w:rPr>
        <w:t>or</w:t>
      </w:r>
      <w:r w:rsidR="00313385" w:rsidRPr="00AB51C2">
        <w:rPr>
          <w:color w:val="231F20"/>
        </w:rPr>
        <w:t xml:space="preserve"> </w:t>
      </w:r>
      <w:r w:rsidRPr="00AB51C2">
        <w:rPr>
          <w:color w:val="231F20"/>
        </w:rPr>
        <w:t>claim</w:t>
      </w:r>
      <w:r w:rsidR="00313385" w:rsidRPr="00AB51C2">
        <w:rPr>
          <w:color w:val="231F20"/>
        </w:rPr>
        <w:t xml:space="preserve"> </w:t>
      </w:r>
      <w:r w:rsidRPr="00AB51C2">
        <w:rPr>
          <w:color w:val="231F20"/>
        </w:rPr>
        <w:t>and</w:t>
      </w:r>
      <w:r w:rsidR="00313385" w:rsidRPr="00AB51C2">
        <w:rPr>
          <w:color w:val="231F20"/>
        </w:rPr>
        <w:t xml:space="preserve"> </w:t>
      </w:r>
      <w:r w:rsidRPr="00AB51C2">
        <w:rPr>
          <w:color w:val="231F20"/>
        </w:rPr>
        <w:t>any</w:t>
      </w:r>
      <w:r w:rsidR="00313385" w:rsidRPr="00AB51C2">
        <w:rPr>
          <w:color w:val="231F20"/>
        </w:rPr>
        <w:t xml:space="preserve"> </w:t>
      </w:r>
      <w:r w:rsidRPr="00AB51C2">
        <w:rPr>
          <w:color w:val="231F20"/>
        </w:rPr>
        <w:t>negotiations</w:t>
      </w:r>
      <w:r w:rsidR="00313385" w:rsidRPr="00AB51C2">
        <w:rPr>
          <w:color w:val="231F20"/>
        </w:rPr>
        <w:t xml:space="preserve"> </w:t>
      </w:r>
      <w:r w:rsidRPr="00AB51C2">
        <w:rPr>
          <w:color w:val="231F20"/>
        </w:rPr>
        <w:t>for</w:t>
      </w:r>
      <w:r w:rsidR="00313385" w:rsidRPr="00AB51C2">
        <w:rPr>
          <w:color w:val="231F20"/>
        </w:rPr>
        <w:t xml:space="preserve"> </w:t>
      </w:r>
      <w:r w:rsidRPr="00AB51C2">
        <w:rPr>
          <w:color w:val="231F20"/>
        </w:rPr>
        <w:t>the</w:t>
      </w:r>
      <w:r w:rsidR="00313385" w:rsidRPr="00AB51C2">
        <w:rPr>
          <w:color w:val="231F20"/>
        </w:rPr>
        <w:t xml:space="preserve"> </w:t>
      </w:r>
      <w:r w:rsidRPr="00AB51C2">
        <w:rPr>
          <w:color w:val="231F20"/>
        </w:rPr>
        <w:t>settlement</w:t>
      </w:r>
      <w:r w:rsidR="00313385" w:rsidRPr="00AB51C2">
        <w:rPr>
          <w:color w:val="231F20"/>
        </w:rPr>
        <w:t xml:space="preserve"> </w:t>
      </w:r>
      <w:r w:rsidRPr="00AB51C2">
        <w:rPr>
          <w:color w:val="231F20"/>
        </w:rPr>
        <w:t>of</w:t>
      </w:r>
      <w:r w:rsidR="00313385" w:rsidRPr="00AB51C2">
        <w:rPr>
          <w:color w:val="231F20"/>
        </w:rPr>
        <w:t xml:space="preserve"> </w:t>
      </w:r>
      <w:r w:rsidRPr="00AB51C2">
        <w:rPr>
          <w:color w:val="231F20"/>
        </w:rPr>
        <w:t>any</w:t>
      </w:r>
      <w:r w:rsidR="00313385" w:rsidRPr="00AB51C2">
        <w:rPr>
          <w:color w:val="231F20"/>
        </w:rPr>
        <w:t xml:space="preserve"> </w:t>
      </w:r>
      <w:r w:rsidRPr="00AB51C2">
        <w:rPr>
          <w:color w:val="231F20"/>
        </w:rPr>
        <w:t>such</w:t>
      </w:r>
      <w:r w:rsidR="00313385" w:rsidRPr="00AB51C2">
        <w:rPr>
          <w:color w:val="231F20"/>
        </w:rPr>
        <w:t xml:space="preserve"> </w:t>
      </w:r>
      <w:r w:rsidRPr="00AB51C2">
        <w:rPr>
          <w:color w:val="231F20"/>
        </w:rPr>
        <w:t>proceedings</w:t>
      </w:r>
      <w:r w:rsidR="00313385" w:rsidRPr="00AB51C2">
        <w:rPr>
          <w:color w:val="231F20"/>
        </w:rPr>
        <w:t xml:space="preserve"> </w:t>
      </w:r>
      <w:r w:rsidRPr="00AB51C2">
        <w:rPr>
          <w:color w:val="231F20"/>
        </w:rPr>
        <w:t>or</w:t>
      </w:r>
      <w:r w:rsidR="00313385" w:rsidRPr="00AB51C2">
        <w:rPr>
          <w:color w:val="231F20"/>
        </w:rPr>
        <w:t xml:space="preserve"> </w:t>
      </w:r>
      <w:r w:rsidRPr="00AB51C2">
        <w:rPr>
          <w:color w:val="231F20"/>
        </w:rPr>
        <w:t>claim.</w:t>
      </w:r>
    </w:p>
    <w:p w14:paraId="3E168130" w14:textId="77777777" w:rsidR="00607E22" w:rsidRDefault="005C090D" w:rsidP="005C090D">
      <w:pPr>
        <w:pStyle w:val="BodyText"/>
        <w:spacing w:before="247" w:line="230" w:lineRule="auto"/>
        <w:ind w:left="864" w:right="330" w:hanging="720"/>
        <w:jc w:val="both"/>
      </w:pPr>
      <w:r>
        <w:rPr>
          <w:color w:val="231F20"/>
        </w:rPr>
        <w:t>3</w:t>
      </w:r>
      <w:r w:rsidR="00C366B6">
        <w:rPr>
          <w:color w:val="231F20"/>
        </w:rPr>
        <w:t>3</w:t>
      </w:r>
      <w:r>
        <w:rPr>
          <w:color w:val="231F20"/>
        </w:rPr>
        <w:t>.8</w:t>
      </w:r>
      <w:r>
        <w:rPr>
          <w:color w:val="231F20"/>
        </w:rPr>
        <w:tab/>
      </w:r>
      <w:r w:rsidR="00154745">
        <w:rPr>
          <w:color w:val="231F20"/>
        </w:rPr>
        <w:t>If</w:t>
      </w:r>
      <w:r w:rsidR="00313385">
        <w:rPr>
          <w:color w:val="231F20"/>
        </w:rPr>
        <w:t xml:space="preserve"> </w:t>
      </w:r>
      <w:r w:rsidR="00154745">
        <w:rPr>
          <w:color w:val="231F20"/>
        </w:rPr>
        <w:t>the</w:t>
      </w:r>
      <w:r w:rsidR="00313385">
        <w:rPr>
          <w:color w:val="231F20"/>
        </w:rPr>
        <w:t xml:space="preserve"> </w:t>
      </w:r>
      <w:r w:rsidR="00154745">
        <w:rPr>
          <w:color w:val="231F20"/>
        </w:rPr>
        <w:t>Contractor</w:t>
      </w:r>
      <w:r w:rsidR="00313385">
        <w:rPr>
          <w:color w:val="231F20"/>
        </w:rPr>
        <w:t xml:space="preserve"> </w:t>
      </w:r>
      <w:r w:rsidR="00154745">
        <w:rPr>
          <w:color w:val="231F20"/>
        </w:rPr>
        <w:t>fails</w:t>
      </w:r>
      <w:r w:rsidR="00313385">
        <w:rPr>
          <w:color w:val="231F20"/>
        </w:rPr>
        <w:t xml:space="preserve"> </w:t>
      </w:r>
      <w:r w:rsidR="00154745">
        <w:rPr>
          <w:color w:val="231F20"/>
        </w:rPr>
        <w:t>to</w:t>
      </w:r>
      <w:r w:rsidR="00313385">
        <w:rPr>
          <w:color w:val="231F20"/>
        </w:rPr>
        <w:t xml:space="preserve"> </w:t>
      </w:r>
      <w:r w:rsidR="00154745">
        <w:rPr>
          <w:color w:val="231F20"/>
        </w:rPr>
        <w:t>notify</w:t>
      </w:r>
      <w:r w:rsidR="00313385">
        <w:rPr>
          <w:color w:val="231F20"/>
        </w:rPr>
        <w:t xml:space="preserve"> </w:t>
      </w:r>
      <w:r w:rsidR="00154745">
        <w:rPr>
          <w:color w:val="231F20"/>
        </w:rPr>
        <w:t>the</w:t>
      </w:r>
      <w:r w:rsidR="00313385">
        <w:rPr>
          <w:color w:val="231F20"/>
        </w:rPr>
        <w:t xml:space="preserve"> </w:t>
      </w:r>
      <w:r w:rsidR="00154745">
        <w:rPr>
          <w:color w:val="231F20"/>
        </w:rPr>
        <w:t>Procuring</w:t>
      </w:r>
      <w:r w:rsidR="00313385">
        <w:rPr>
          <w:color w:val="231F20"/>
        </w:rPr>
        <w:t xml:space="preserve"> </w:t>
      </w:r>
      <w:r w:rsidR="00154745">
        <w:rPr>
          <w:color w:val="231F20"/>
        </w:rPr>
        <w:t>Entity</w:t>
      </w:r>
      <w:r w:rsidR="00313385">
        <w:rPr>
          <w:color w:val="231F20"/>
        </w:rPr>
        <w:t xml:space="preserve"> </w:t>
      </w:r>
      <w:r w:rsidR="00154745">
        <w:rPr>
          <w:color w:val="231F20"/>
        </w:rPr>
        <w:t>within</w:t>
      </w:r>
      <w:r w:rsidR="00313385">
        <w:rPr>
          <w:color w:val="231F20"/>
        </w:rPr>
        <w:t xml:space="preserve"> </w:t>
      </w:r>
      <w:r w:rsidR="00154745">
        <w:rPr>
          <w:color w:val="231F20"/>
        </w:rPr>
        <w:t>twenty-eight</w:t>
      </w:r>
      <w:r w:rsidR="00313385">
        <w:rPr>
          <w:color w:val="231F20"/>
        </w:rPr>
        <w:t xml:space="preserve"> </w:t>
      </w:r>
      <w:r w:rsidR="00154745">
        <w:rPr>
          <w:color w:val="231F20"/>
        </w:rPr>
        <w:t>(28)</w:t>
      </w:r>
      <w:r w:rsidR="00313385">
        <w:rPr>
          <w:color w:val="231F20"/>
        </w:rPr>
        <w:t xml:space="preserve"> </w:t>
      </w:r>
      <w:r w:rsidR="00154745">
        <w:rPr>
          <w:color w:val="231F20"/>
        </w:rPr>
        <w:t>days</w:t>
      </w:r>
      <w:r w:rsidR="00313385">
        <w:rPr>
          <w:color w:val="231F20"/>
        </w:rPr>
        <w:t xml:space="preserve"> </w:t>
      </w:r>
      <w:r w:rsidR="00154745">
        <w:rPr>
          <w:color w:val="231F20"/>
        </w:rPr>
        <w:t>after</w:t>
      </w:r>
      <w:r w:rsidR="00313385">
        <w:rPr>
          <w:color w:val="231F20"/>
        </w:rPr>
        <w:t xml:space="preserve"> </w:t>
      </w:r>
      <w:r w:rsidR="00154745">
        <w:rPr>
          <w:color w:val="231F20"/>
        </w:rPr>
        <w:t>receipt</w:t>
      </w:r>
      <w:r w:rsidR="00313385">
        <w:rPr>
          <w:color w:val="231F20"/>
        </w:rPr>
        <w:t xml:space="preserve"> </w:t>
      </w:r>
      <w:r w:rsidR="00154745">
        <w:rPr>
          <w:color w:val="231F20"/>
        </w:rPr>
        <w:t>of</w:t>
      </w:r>
      <w:r w:rsidR="00313385">
        <w:rPr>
          <w:color w:val="231F20"/>
        </w:rPr>
        <w:t xml:space="preserve"> </w:t>
      </w:r>
      <w:r w:rsidR="00154745">
        <w:rPr>
          <w:color w:val="231F20"/>
        </w:rPr>
        <w:t>such</w:t>
      </w:r>
      <w:r w:rsidR="00313385">
        <w:rPr>
          <w:color w:val="231F20"/>
        </w:rPr>
        <w:t xml:space="preserve"> </w:t>
      </w:r>
      <w:r w:rsidR="00154745">
        <w:rPr>
          <w:color w:val="231F20"/>
        </w:rPr>
        <w:t>notice that</w:t>
      </w:r>
      <w:r w:rsidR="00313385">
        <w:rPr>
          <w:color w:val="231F20"/>
        </w:rPr>
        <w:t xml:space="preserve"> </w:t>
      </w:r>
      <w:r w:rsidR="00154745">
        <w:rPr>
          <w:color w:val="231F20"/>
        </w:rPr>
        <w:t>it</w:t>
      </w:r>
      <w:r w:rsidR="00313385">
        <w:rPr>
          <w:color w:val="231F20"/>
        </w:rPr>
        <w:t xml:space="preserve"> </w:t>
      </w:r>
      <w:r w:rsidR="00154745">
        <w:rPr>
          <w:color w:val="231F20"/>
        </w:rPr>
        <w:t>intends</w:t>
      </w:r>
      <w:r w:rsidR="00313385">
        <w:rPr>
          <w:color w:val="231F20"/>
        </w:rPr>
        <w:t xml:space="preserve"> </w:t>
      </w:r>
      <w:r w:rsidR="00154745">
        <w:rPr>
          <w:color w:val="231F20"/>
        </w:rPr>
        <w:t>to</w:t>
      </w:r>
      <w:r w:rsidR="00313385">
        <w:rPr>
          <w:color w:val="231F20"/>
        </w:rPr>
        <w:t xml:space="preserve"> </w:t>
      </w:r>
      <w:r w:rsidR="00154745">
        <w:rPr>
          <w:color w:val="231F20"/>
        </w:rPr>
        <w:t>conduct</w:t>
      </w:r>
      <w:r w:rsidR="00313385">
        <w:rPr>
          <w:color w:val="231F20"/>
        </w:rPr>
        <w:t xml:space="preserve"> </w:t>
      </w:r>
      <w:r w:rsidR="00154745">
        <w:rPr>
          <w:color w:val="231F20"/>
        </w:rPr>
        <w:t>any</w:t>
      </w:r>
      <w:r w:rsidR="00313385">
        <w:rPr>
          <w:color w:val="231F20"/>
        </w:rPr>
        <w:t xml:space="preserve"> </w:t>
      </w:r>
      <w:r w:rsidR="00154745">
        <w:rPr>
          <w:color w:val="231F20"/>
        </w:rPr>
        <w:t>such</w:t>
      </w:r>
      <w:r w:rsidR="00313385">
        <w:rPr>
          <w:color w:val="231F20"/>
        </w:rPr>
        <w:t xml:space="preserve"> </w:t>
      </w:r>
      <w:r w:rsidR="00154745">
        <w:rPr>
          <w:color w:val="231F20"/>
        </w:rPr>
        <w:t>proceedings</w:t>
      </w:r>
      <w:r w:rsidR="00313385">
        <w:rPr>
          <w:color w:val="231F20"/>
        </w:rPr>
        <w:t xml:space="preserve"> </w:t>
      </w:r>
      <w:r w:rsidR="00154745">
        <w:rPr>
          <w:color w:val="231F20"/>
        </w:rPr>
        <w:t>or</w:t>
      </w:r>
      <w:r w:rsidR="00313385">
        <w:rPr>
          <w:color w:val="231F20"/>
        </w:rPr>
        <w:t xml:space="preserve"> </w:t>
      </w:r>
      <w:r w:rsidR="00154745">
        <w:rPr>
          <w:color w:val="231F20"/>
        </w:rPr>
        <w:t>claim,</w:t>
      </w:r>
      <w:r w:rsidR="00313385">
        <w:rPr>
          <w:color w:val="231F20"/>
        </w:rPr>
        <w:t xml:space="preserve"> </w:t>
      </w:r>
      <w:r w:rsidR="00154745">
        <w:rPr>
          <w:color w:val="231F20"/>
        </w:rPr>
        <w:t>then</w:t>
      </w:r>
      <w:r w:rsidR="00313385">
        <w:rPr>
          <w:color w:val="231F20"/>
        </w:rPr>
        <w:t xml:space="preserve"> </w:t>
      </w:r>
      <w:r w:rsidR="00154745">
        <w:rPr>
          <w:color w:val="231F20"/>
        </w:rPr>
        <w:t>the</w:t>
      </w:r>
      <w:r w:rsidR="00313385">
        <w:rPr>
          <w:color w:val="231F20"/>
        </w:rPr>
        <w:t xml:space="preserve"> </w:t>
      </w:r>
      <w:r w:rsidR="00154745">
        <w:rPr>
          <w:color w:val="231F20"/>
        </w:rPr>
        <w:t>Procuring</w:t>
      </w:r>
      <w:r w:rsidR="00313385">
        <w:rPr>
          <w:color w:val="231F20"/>
        </w:rPr>
        <w:t xml:space="preserve"> </w:t>
      </w:r>
      <w:r w:rsidR="00154745">
        <w:rPr>
          <w:color w:val="231F20"/>
        </w:rPr>
        <w:t>Entity</w:t>
      </w:r>
      <w:r w:rsidR="00313385">
        <w:rPr>
          <w:color w:val="231F20"/>
        </w:rPr>
        <w:t xml:space="preserve"> </w:t>
      </w:r>
      <w:r w:rsidR="00154745">
        <w:rPr>
          <w:color w:val="231F20"/>
        </w:rPr>
        <w:t>shall</w:t>
      </w:r>
      <w:r w:rsidR="00313385">
        <w:rPr>
          <w:color w:val="231F20"/>
        </w:rPr>
        <w:t xml:space="preserve"> </w:t>
      </w:r>
      <w:r w:rsidR="00154745">
        <w:rPr>
          <w:color w:val="231F20"/>
        </w:rPr>
        <w:t>be</w:t>
      </w:r>
      <w:r w:rsidR="00313385">
        <w:rPr>
          <w:color w:val="231F20"/>
        </w:rPr>
        <w:t xml:space="preserve"> </w:t>
      </w:r>
      <w:r w:rsidR="00154745">
        <w:rPr>
          <w:color w:val="231F20"/>
        </w:rPr>
        <w:t>free</w:t>
      </w:r>
      <w:r w:rsidR="00313385">
        <w:rPr>
          <w:color w:val="231F20"/>
        </w:rPr>
        <w:t xml:space="preserve"> </w:t>
      </w:r>
      <w:r w:rsidR="00154745">
        <w:rPr>
          <w:color w:val="231F20"/>
        </w:rPr>
        <w:t>to</w:t>
      </w:r>
      <w:r w:rsidR="00313385">
        <w:rPr>
          <w:color w:val="231F20"/>
        </w:rPr>
        <w:t xml:space="preserve"> </w:t>
      </w:r>
      <w:r w:rsidR="00154745">
        <w:rPr>
          <w:color w:val="231F20"/>
        </w:rPr>
        <w:t>conduct</w:t>
      </w:r>
      <w:r w:rsidR="00313385">
        <w:rPr>
          <w:color w:val="231F20"/>
        </w:rPr>
        <w:t xml:space="preserve"> </w:t>
      </w:r>
      <w:r w:rsidR="00154745">
        <w:rPr>
          <w:color w:val="231F20"/>
        </w:rPr>
        <w:t>the same</w:t>
      </w:r>
      <w:r w:rsidR="00313385">
        <w:rPr>
          <w:color w:val="231F20"/>
        </w:rPr>
        <w:t xml:space="preserve"> </w:t>
      </w:r>
      <w:r w:rsidR="00154745">
        <w:rPr>
          <w:color w:val="231F20"/>
        </w:rPr>
        <w:t>on</w:t>
      </w:r>
      <w:r w:rsidR="00313385">
        <w:rPr>
          <w:color w:val="231F20"/>
        </w:rPr>
        <w:t xml:space="preserve"> </w:t>
      </w:r>
      <w:r w:rsidR="00154745">
        <w:rPr>
          <w:color w:val="231F20"/>
        </w:rPr>
        <w:t>its</w:t>
      </w:r>
      <w:r w:rsidR="00313385">
        <w:rPr>
          <w:color w:val="231F20"/>
        </w:rPr>
        <w:t xml:space="preserve"> </w:t>
      </w:r>
      <w:r w:rsidR="00154745">
        <w:rPr>
          <w:color w:val="231F20"/>
        </w:rPr>
        <w:t>own</w:t>
      </w:r>
      <w:r w:rsidR="00313385">
        <w:rPr>
          <w:color w:val="231F20"/>
        </w:rPr>
        <w:t xml:space="preserve"> </w:t>
      </w:r>
      <w:r w:rsidR="00154745">
        <w:rPr>
          <w:color w:val="231F20"/>
        </w:rPr>
        <w:t>behalf.</w:t>
      </w:r>
      <w:r w:rsidR="00313385">
        <w:rPr>
          <w:color w:val="231F20"/>
        </w:rPr>
        <w:t xml:space="preserve"> </w:t>
      </w:r>
      <w:r w:rsidR="00154745">
        <w:rPr>
          <w:color w:val="231F20"/>
        </w:rPr>
        <w:t>Unless</w:t>
      </w:r>
      <w:r w:rsidR="00313385">
        <w:rPr>
          <w:color w:val="231F20"/>
        </w:rPr>
        <w:t xml:space="preserve"> </w:t>
      </w:r>
      <w:r w:rsidR="00154745">
        <w:rPr>
          <w:color w:val="231F20"/>
        </w:rPr>
        <w:t>the</w:t>
      </w:r>
      <w:r w:rsidR="00313385">
        <w:rPr>
          <w:color w:val="231F20"/>
        </w:rPr>
        <w:t xml:space="preserve"> </w:t>
      </w:r>
      <w:r w:rsidR="00154745">
        <w:rPr>
          <w:color w:val="231F20"/>
        </w:rPr>
        <w:t>Contractor</w:t>
      </w:r>
      <w:r w:rsidR="00313385">
        <w:rPr>
          <w:color w:val="231F20"/>
        </w:rPr>
        <w:t xml:space="preserve"> </w:t>
      </w:r>
      <w:r w:rsidR="00154745">
        <w:rPr>
          <w:color w:val="231F20"/>
        </w:rPr>
        <w:t>has</w:t>
      </w:r>
      <w:r w:rsidR="00313385">
        <w:rPr>
          <w:color w:val="231F20"/>
        </w:rPr>
        <w:t xml:space="preserve"> </w:t>
      </w:r>
      <w:r w:rsidR="00154745">
        <w:rPr>
          <w:color w:val="231F20"/>
        </w:rPr>
        <w:t>so</w:t>
      </w:r>
      <w:r w:rsidR="00313385">
        <w:rPr>
          <w:color w:val="231F20"/>
        </w:rPr>
        <w:t xml:space="preserve"> </w:t>
      </w:r>
      <w:r w:rsidR="00154745">
        <w:rPr>
          <w:color w:val="231F20"/>
        </w:rPr>
        <w:t>failed</w:t>
      </w:r>
      <w:r w:rsidR="00313385">
        <w:rPr>
          <w:color w:val="231F20"/>
        </w:rPr>
        <w:t xml:space="preserve"> </w:t>
      </w:r>
      <w:r w:rsidR="00154745">
        <w:rPr>
          <w:color w:val="231F20"/>
        </w:rPr>
        <w:t>to</w:t>
      </w:r>
      <w:r w:rsidR="00313385">
        <w:rPr>
          <w:color w:val="231F20"/>
        </w:rPr>
        <w:t xml:space="preserve"> </w:t>
      </w:r>
      <w:r w:rsidR="00154745">
        <w:rPr>
          <w:color w:val="231F20"/>
        </w:rPr>
        <w:t>notify</w:t>
      </w:r>
      <w:r w:rsidR="00313385">
        <w:rPr>
          <w:color w:val="231F20"/>
        </w:rPr>
        <w:t xml:space="preserve"> </w:t>
      </w:r>
      <w:r w:rsidR="00154745">
        <w:rPr>
          <w:color w:val="231F20"/>
        </w:rPr>
        <w:t>the</w:t>
      </w:r>
      <w:r w:rsidR="00313385">
        <w:rPr>
          <w:color w:val="231F20"/>
        </w:rPr>
        <w:t xml:space="preserve"> </w:t>
      </w:r>
      <w:r w:rsidR="00154745">
        <w:rPr>
          <w:color w:val="231F20"/>
        </w:rPr>
        <w:t>Procuring</w:t>
      </w:r>
      <w:r w:rsidR="00313385">
        <w:rPr>
          <w:color w:val="231F20"/>
        </w:rPr>
        <w:t xml:space="preserve"> </w:t>
      </w:r>
      <w:r w:rsidR="00154745">
        <w:rPr>
          <w:color w:val="231F20"/>
        </w:rPr>
        <w:t>Entity</w:t>
      </w:r>
      <w:r w:rsidR="00313385">
        <w:rPr>
          <w:color w:val="231F20"/>
        </w:rPr>
        <w:t xml:space="preserve"> </w:t>
      </w:r>
      <w:r w:rsidR="00154745">
        <w:rPr>
          <w:color w:val="231F20"/>
        </w:rPr>
        <w:t>within</w:t>
      </w:r>
      <w:r w:rsidR="00313385">
        <w:rPr>
          <w:color w:val="231F20"/>
        </w:rPr>
        <w:t xml:space="preserve"> </w:t>
      </w:r>
      <w:r w:rsidR="00154745">
        <w:rPr>
          <w:color w:val="231F20"/>
        </w:rPr>
        <w:t>the</w:t>
      </w:r>
      <w:r w:rsidR="00313385">
        <w:rPr>
          <w:color w:val="231F20"/>
        </w:rPr>
        <w:t xml:space="preserve"> </w:t>
      </w:r>
      <w:r w:rsidR="00154745">
        <w:rPr>
          <w:color w:val="231F20"/>
        </w:rPr>
        <w:t>twenty- eight</w:t>
      </w:r>
      <w:r w:rsidR="00313385">
        <w:rPr>
          <w:color w:val="231F20"/>
        </w:rPr>
        <w:t xml:space="preserve"> </w:t>
      </w:r>
      <w:r w:rsidR="00154745">
        <w:rPr>
          <w:color w:val="231F20"/>
        </w:rPr>
        <w:t>(28)</w:t>
      </w:r>
      <w:r w:rsidR="00313385">
        <w:rPr>
          <w:color w:val="231F20"/>
        </w:rPr>
        <w:t xml:space="preserve"> </w:t>
      </w:r>
      <w:r w:rsidR="00154745">
        <w:rPr>
          <w:color w:val="231F20"/>
        </w:rPr>
        <w:t>day</w:t>
      </w:r>
      <w:r w:rsidR="00313385">
        <w:rPr>
          <w:color w:val="231F20"/>
        </w:rPr>
        <w:t xml:space="preserve"> </w:t>
      </w:r>
      <w:r w:rsidR="00154745">
        <w:rPr>
          <w:color w:val="231F20"/>
        </w:rPr>
        <w:t>period,</w:t>
      </w:r>
      <w:r w:rsidR="00313385">
        <w:rPr>
          <w:color w:val="231F20"/>
        </w:rPr>
        <w:t xml:space="preserve"> </w:t>
      </w:r>
      <w:r w:rsidR="00154745">
        <w:rPr>
          <w:color w:val="231F20"/>
        </w:rPr>
        <w:t>the</w:t>
      </w:r>
      <w:r w:rsidR="00313385">
        <w:rPr>
          <w:color w:val="231F20"/>
        </w:rPr>
        <w:t xml:space="preserve"> </w:t>
      </w:r>
      <w:r w:rsidR="00154745">
        <w:rPr>
          <w:color w:val="231F20"/>
        </w:rPr>
        <w:t>Procuring</w:t>
      </w:r>
      <w:r w:rsidR="00313385">
        <w:rPr>
          <w:color w:val="231F20"/>
        </w:rPr>
        <w:t xml:space="preserve"> </w:t>
      </w:r>
      <w:r w:rsidR="00154745">
        <w:rPr>
          <w:color w:val="231F20"/>
        </w:rPr>
        <w:t>Entity</w:t>
      </w:r>
      <w:r w:rsidR="00313385">
        <w:rPr>
          <w:color w:val="231F20"/>
        </w:rPr>
        <w:t xml:space="preserve"> </w:t>
      </w:r>
      <w:r w:rsidR="00154745">
        <w:rPr>
          <w:color w:val="231F20"/>
        </w:rPr>
        <w:t>shall</w:t>
      </w:r>
      <w:r w:rsidR="00313385">
        <w:rPr>
          <w:color w:val="231F20"/>
        </w:rPr>
        <w:t xml:space="preserve"> </w:t>
      </w:r>
      <w:r w:rsidR="00154745">
        <w:rPr>
          <w:color w:val="231F20"/>
        </w:rPr>
        <w:t>make</w:t>
      </w:r>
      <w:r w:rsidR="00313385">
        <w:rPr>
          <w:color w:val="231F20"/>
        </w:rPr>
        <w:t xml:space="preserve"> </w:t>
      </w:r>
      <w:r w:rsidR="00154745">
        <w:rPr>
          <w:color w:val="231F20"/>
        </w:rPr>
        <w:t>no</w:t>
      </w:r>
      <w:r w:rsidR="00313385">
        <w:rPr>
          <w:color w:val="231F20"/>
        </w:rPr>
        <w:t xml:space="preserve"> </w:t>
      </w:r>
      <w:r w:rsidR="00154745">
        <w:rPr>
          <w:color w:val="231F20"/>
        </w:rPr>
        <w:t>admission</w:t>
      </w:r>
      <w:r w:rsidR="00313385">
        <w:rPr>
          <w:color w:val="231F20"/>
        </w:rPr>
        <w:t xml:space="preserve"> </w:t>
      </w:r>
      <w:r w:rsidR="00154745">
        <w:rPr>
          <w:color w:val="231F20"/>
        </w:rPr>
        <w:t>that</w:t>
      </w:r>
      <w:r w:rsidR="00313385">
        <w:rPr>
          <w:color w:val="231F20"/>
        </w:rPr>
        <w:t xml:space="preserve"> </w:t>
      </w:r>
      <w:r w:rsidR="00154745">
        <w:rPr>
          <w:color w:val="231F20"/>
        </w:rPr>
        <w:t>may</w:t>
      </w:r>
      <w:r w:rsidR="00313385">
        <w:rPr>
          <w:color w:val="231F20"/>
        </w:rPr>
        <w:t xml:space="preserve"> </w:t>
      </w:r>
      <w:r w:rsidR="00154745">
        <w:rPr>
          <w:color w:val="231F20"/>
        </w:rPr>
        <w:t>be</w:t>
      </w:r>
      <w:r w:rsidR="00313385">
        <w:rPr>
          <w:color w:val="231F20"/>
        </w:rPr>
        <w:t xml:space="preserve"> </w:t>
      </w:r>
      <w:r w:rsidR="00154745">
        <w:rPr>
          <w:color w:val="231F20"/>
        </w:rPr>
        <w:t>prejudicial</w:t>
      </w:r>
      <w:r w:rsidR="00313385">
        <w:rPr>
          <w:color w:val="231F20"/>
        </w:rPr>
        <w:t xml:space="preserve"> </w:t>
      </w:r>
      <w:r w:rsidR="00154745">
        <w:rPr>
          <w:color w:val="231F20"/>
        </w:rPr>
        <w:t>to</w:t>
      </w:r>
      <w:r w:rsidR="00313385">
        <w:rPr>
          <w:color w:val="231F20"/>
        </w:rPr>
        <w:t xml:space="preserve"> </w:t>
      </w:r>
      <w:r w:rsidR="00154745">
        <w:rPr>
          <w:color w:val="231F20"/>
        </w:rPr>
        <w:t>the</w:t>
      </w:r>
      <w:r w:rsidR="00313385">
        <w:rPr>
          <w:color w:val="231F20"/>
        </w:rPr>
        <w:t xml:space="preserve"> </w:t>
      </w:r>
      <w:r w:rsidR="00154745">
        <w:rPr>
          <w:color w:val="231F20"/>
        </w:rPr>
        <w:t>defense</w:t>
      </w:r>
      <w:r w:rsidR="00313385">
        <w:rPr>
          <w:color w:val="231F20"/>
        </w:rPr>
        <w:t xml:space="preserve"> </w:t>
      </w:r>
      <w:r w:rsidR="00154745">
        <w:rPr>
          <w:color w:val="231F20"/>
        </w:rPr>
        <w:t>of any</w:t>
      </w:r>
      <w:r w:rsidR="00313385">
        <w:rPr>
          <w:color w:val="231F20"/>
        </w:rPr>
        <w:t xml:space="preserve"> </w:t>
      </w:r>
      <w:r w:rsidR="00154745">
        <w:rPr>
          <w:color w:val="231F20"/>
        </w:rPr>
        <w:t>such</w:t>
      </w:r>
      <w:r w:rsidR="00313385">
        <w:rPr>
          <w:color w:val="231F20"/>
        </w:rPr>
        <w:t xml:space="preserve"> </w:t>
      </w:r>
      <w:r w:rsidR="00154745">
        <w:rPr>
          <w:color w:val="231F20"/>
        </w:rPr>
        <w:t>proceedings</w:t>
      </w:r>
      <w:r w:rsidR="00313385">
        <w:rPr>
          <w:color w:val="231F20"/>
        </w:rPr>
        <w:t xml:space="preserve"> </w:t>
      </w:r>
      <w:r w:rsidR="00154745">
        <w:rPr>
          <w:color w:val="231F20"/>
        </w:rPr>
        <w:t>or</w:t>
      </w:r>
      <w:r w:rsidR="00313385">
        <w:rPr>
          <w:color w:val="231F20"/>
        </w:rPr>
        <w:t xml:space="preserve"> </w:t>
      </w:r>
      <w:r w:rsidR="00154745">
        <w:rPr>
          <w:color w:val="231F20"/>
        </w:rPr>
        <w:t>claim.</w:t>
      </w:r>
    </w:p>
    <w:p w14:paraId="0066EFA0" w14:textId="77777777" w:rsidR="00607E22" w:rsidRDefault="005C090D" w:rsidP="005C090D">
      <w:pPr>
        <w:pStyle w:val="BodyText"/>
        <w:spacing w:before="248" w:line="230" w:lineRule="auto"/>
        <w:ind w:left="864" w:right="331" w:hanging="720"/>
        <w:jc w:val="both"/>
      </w:pPr>
      <w:r>
        <w:rPr>
          <w:color w:val="231F20"/>
        </w:rPr>
        <w:t>3</w:t>
      </w:r>
      <w:r w:rsidR="00C366B6">
        <w:rPr>
          <w:color w:val="231F20"/>
        </w:rPr>
        <w:t>3</w:t>
      </w:r>
      <w:r>
        <w:rPr>
          <w:color w:val="231F20"/>
        </w:rPr>
        <w:t>.9</w:t>
      </w:r>
      <w:r>
        <w:rPr>
          <w:color w:val="231F20"/>
        </w:rPr>
        <w:tab/>
      </w:r>
      <w:r w:rsidR="00154745">
        <w:rPr>
          <w:color w:val="231F20"/>
        </w:rPr>
        <w:t>The Procuring Entity shall, at the Contractor's request, afford all available assistance to the Contractor in conducting</w:t>
      </w:r>
      <w:r w:rsidR="00313385">
        <w:rPr>
          <w:color w:val="231F20"/>
        </w:rPr>
        <w:t xml:space="preserve"> </w:t>
      </w:r>
      <w:r w:rsidR="00154745">
        <w:rPr>
          <w:color w:val="231F20"/>
        </w:rPr>
        <w:t>such</w:t>
      </w:r>
      <w:r w:rsidR="00313385">
        <w:rPr>
          <w:color w:val="231F20"/>
        </w:rPr>
        <w:t xml:space="preserve"> </w:t>
      </w:r>
      <w:r w:rsidR="00154745">
        <w:rPr>
          <w:color w:val="231F20"/>
        </w:rPr>
        <w:t>proceedings</w:t>
      </w:r>
      <w:r w:rsidR="00313385">
        <w:rPr>
          <w:color w:val="231F20"/>
        </w:rPr>
        <w:t xml:space="preserve"> </w:t>
      </w:r>
      <w:r w:rsidR="00154745">
        <w:rPr>
          <w:color w:val="231F20"/>
        </w:rPr>
        <w:t>or</w:t>
      </w:r>
      <w:r w:rsidR="00313385">
        <w:rPr>
          <w:color w:val="231F20"/>
        </w:rPr>
        <w:t xml:space="preserve"> </w:t>
      </w:r>
      <w:r w:rsidR="00154745">
        <w:rPr>
          <w:color w:val="231F20"/>
        </w:rPr>
        <w:t>claim,</w:t>
      </w:r>
      <w:r w:rsidR="00313385">
        <w:rPr>
          <w:color w:val="231F20"/>
        </w:rPr>
        <w:t xml:space="preserve"> </w:t>
      </w:r>
      <w:r w:rsidR="00154745">
        <w:rPr>
          <w:color w:val="231F20"/>
        </w:rPr>
        <w:t>and</w:t>
      </w:r>
      <w:r w:rsidR="00313385">
        <w:rPr>
          <w:color w:val="231F20"/>
        </w:rPr>
        <w:t xml:space="preserve"> </w:t>
      </w:r>
      <w:r w:rsidR="00154745">
        <w:rPr>
          <w:color w:val="231F20"/>
        </w:rPr>
        <w:t>shall</w:t>
      </w:r>
      <w:r w:rsidR="00313385">
        <w:rPr>
          <w:color w:val="231F20"/>
        </w:rPr>
        <w:t xml:space="preserve"> </w:t>
      </w:r>
      <w:r w:rsidR="00154745">
        <w:rPr>
          <w:color w:val="231F20"/>
        </w:rPr>
        <w:t>be</w:t>
      </w:r>
      <w:r w:rsidR="00313385">
        <w:rPr>
          <w:color w:val="231F20"/>
        </w:rPr>
        <w:t xml:space="preserve"> </w:t>
      </w:r>
      <w:r w:rsidR="00154745">
        <w:rPr>
          <w:color w:val="231F20"/>
        </w:rPr>
        <w:t>reimbursed</w:t>
      </w:r>
      <w:r w:rsidR="00313385">
        <w:rPr>
          <w:color w:val="231F20"/>
        </w:rPr>
        <w:t xml:space="preserve"> </w:t>
      </w:r>
      <w:r w:rsidR="00154745">
        <w:rPr>
          <w:color w:val="231F20"/>
        </w:rPr>
        <w:t>by</w:t>
      </w:r>
      <w:r w:rsidR="00313385">
        <w:rPr>
          <w:color w:val="231F20"/>
        </w:rPr>
        <w:t xml:space="preserve"> </w:t>
      </w:r>
      <w:r w:rsidR="00154745">
        <w:rPr>
          <w:color w:val="231F20"/>
        </w:rPr>
        <w:t>the</w:t>
      </w:r>
      <w:r w:rsidR="00313385">
        <w:rPr>
          <w:color w:val="231F20"/>
        </w:rPr>
        <w:t xml:space="preserve"> </w:t>
      </w:r>
      <w:r w:rsidR="00154745">
        <w:rPr>
          <w:color w:val="231F20"/>
        </w:rPr>
        <w:t>Contractor</w:t>
      </w:r>
      <w:r w:rsidR="00313385">
        <w:rPr>
          <w:color w:val="231F20"/>
        </w:rPr>
        <w:t xml:space="preserve"> </w:t>
      </w:r>
      <w:r w:rsidR="00154745">
        <w:rPr>
          <w:color w:val="231F20"/>
        </w:rPr>
        <w:t>for</w:t>
      </w:r>
      <w:r w:rsidR="00313385">
        <w:rPr>
          <w:color w:val="231F20"/>
        </w:rPr>
        <w:t xml:space="preserve"> </w:t>
      </w:r>
      <w:r w:rsidR="00154745">
        <w:rPr>
          <w:color w:val="231F20"/>
        </w:rPr>
        <w:t>all</w:t>
      </w:r>
      <w:r w:rsidR="00313385">
        <w:rPr>
          <w:color w:val="231F20"/>
        </w:rPr>
        <w:t xml:space="preserve"> </w:t>
      </w:r>
      <w:r w:rsidR="00154745">
        <w:rPr>
          <w:color w:val="231F20"/>
        </w:rPr>
        <w:t>reasonable</w:t>
      </w:r>
      <w:r w:rsidR="00313385">
        <w:rPr>
          <w:color w:val="231F20"/>
        </w:rPr>
        <w:t xml:space="preserve"> </w:t>
      </w:r>
      <w:r w:rsidR="00154745">
        <w:rPr>
          <w:color w:val="231F20"/>
        </w:rPr>
        <w:t>expenses incurred</w:t>
      </w:r>
      <w:r w:rsidR="00313385">
        <w:rPr>
          <w:color w:val="231F20"/>
        </w:rPr>
        <w:t xml:space="preserve"> </w:t>
      </w:r>
      <w:r w:rsidR="00154745">
        <w:rPr>
          <w:color w:val="231F20"/>
        </w:rPr>
        <w:t>in</w:t>
      </w:r>
      <w:r w:rsidR="00313385">
        <w:rPr>
          <w:color w:val="231F20"/>
        </w:rPr>
        <w:t xml:space="preserve"> </w:t>
      </w:r>
      <w:r w:rsidR="00154745">
        <w:rPr>
          <w:color w:val="231F20"/>
        </w:rPr>
        <w:t>so</w:t>
      </w:r>
      <w:r w:rsidR="00313385">
        <w:rPr>
          <w:color w:val="231F20"/>
        </w:rPr>
        <w:t xml:space="preserve"> </w:t>
      </w:r>
      <w:r w:rsidR="00154745">
        <w:rPr>
          <w:color w:val="231F20"/>
        </w:rPr>
        <w:t>doing.</w:t>
      </w:r>
    </w:p>
    <w:p w14:paraId="080370CB" w14:textId="77777777" w:rsidR="00607E22" w:rsidRPr="00C366B6" w:rsidRDefault="00C366B6" w:rsidP="00385A10">
      <w:pPr>
        <w:pStyle w:val="ListParagraph"/>
        <w:numPr>
          <w:ilvl w:val="1"/>
          <w:numId w:val="165"/>
        </w:numPr>
        <w:tabs>
          <w:tab w:val="left" w:pos="850"/>
        </w:tabs>
        <w:spacing w:line="230" w:lineRule="auto"/>
        <w:ind w:left="864" w:right="331" w:hanging="720"/>
        <w:jc w:val="both"/>
        <w:rPr>
          <w:color w:val="231F20"/>
        </w:rPr>
      </w:pPr>
      <w:r>
        <w:rPr>
          <w:color w:val="231F20"/>
        </w:rPr>
        <w:t>`</w:t>
      </w:r>
      <w:r w:rsidR="00154745" w:rsidRPr="00C366B6">
        <w:rPr>
          <w:color w:val="231F20"/>
        </w:rPr>
        <w:t xml:space="preserve">The Procuring Entity shall indemnify and hold harmless the Contractor and its employees, ofﬁcers and Subcontractors from any liability for loss of or damage to property of the Procuring </w:t>
      </w:r>
      <w:r w:rsidR="00154745" w:rsidRPr="00C366B6">
        <w:rPr>
          <w:color w:val="231F20"/>
          <w:spacing w:val="-3"/>
        </w:rPr>
        <w:t xml:space="preserve">Entity, </w:t>
      </w:r>
      <w:r w:rsidR="00154745" w:rsidRPr="00C366B6">
        <w:rPr>
          <w:color w:val="231F20"/>
        </w:rPr>
        <w:t>other than the Facilities not yet taken over, that is caused by ﬁre, explosion or any other perils, in excess of the amount recoverable</w:t>
      </w:r>
      <w:r w:rsidR="00313385" w:rsidRPr="00C366B6">
        <w:rPr>
          <w:color w:val="231F20"/>
        </w:rPr>
        <w:t xml:space="preserve"> </w:t>
      </w:r>
      <w:r w:rsidR="00154745" w:rsidRPr="00C366B6">
        <w:rPr>
          <w:color w:val="231F20"/>
        </w:rPr>
        <w:t>from</w:t>
      </w:r>
      <w:r w:rsidR="00313385" w:rsidRPr="00C366B6">
        <w:rPr>
          <w:color w:val="231F20"/>
        </w:rPr>
        <w:t xml:space="preserve"> </w:t>
      </w:r>
      <w:r w:rsidR="00154745" w:rsidRPr="00C366B6">
        <w:rPr>
          <w:color w:val="231F20"/>
        </w:rPr>
        <w:t>insurances</w:t>
      </w:r>
      <w:r w:rsidR="00313385" w:rsidRPr="00C366B6">
        <w:rPr>
          <w:color w:val="231F20"/>
        </w:rPr>
        <w:t xml:space="preserve"> </w:t>
      </w:r>
      <w:r w:rsidR="00154745" w:rsidRPr="00C366B6">
        <w:rPr>
          <w:color w:val="231F20"/>
        </w:rPr>
        <w:t>procured</w:t>
      </w:r>
      <w:r w:rsidR="00313385" w:rsidRPr="00C366B6">
        <w:rPr>
          <w:color w:val="231F20"/>
        </w:rPr>
        <w:t xml:space="preserve"> </w:t>
      </w:r>
      <w:r w:rsidR="00154745" w:rsidRPr="00C366B6">
        <w:rPr>
          <w:color w:val="231F20"/>
        </w:rPr>
        <w:t>under</w:t>
      </w:r>
      <w:r w:rsidR="00313385" w:rsidRPr="00C366B6">
        <w:rPr>
          <w:color w:val="231F20"/>
        </w:rPr>
        <w:t xml:space="preserve"> </w:t>
      </w:r>
      <w:r w:rsidR="00154745" w:rsidRPr="00C366B6">
        <w:rPr>
          <w:color w:val="231F20"/>
        </w:rPr>
        <w:t>GCC</w:t>
      </w:r>
      <w:r w:rsidR="00313385" w:rsidRPr="00C366B6">
        <w:rPr>
          <w:color w:val="231F20"/>
        </w:rPr>
        <w:t xml:space="preserve"> </w:t>
      </w:r>
      <w:r w:rsidR="00154745" w:rsidRPr="00C366B6">
        <w:rPr>
          <w:color w:val="231F20"/>
        </w:rPr>
        <w:t>Clause</w:t>
      </w:r>
      <w:r w:rsidR="00313385" w:rsidRPr="00C366B6">
        <w:rPr>
          <w:color w:val="231F20"/>
        </w:rPr>
        <w:t xml:space="preserve"> </w:t>
      </w:r>
      <w:r w:rsidR="00154745" w:rsidRPr="00C366B6">
        <w:rPr>
          <w:color w:val="231F20"/>
        </w:rPr>
        <w:t>34,</w:t>
      </w:r>
      <w:r w:rsidR="00313385" w:rsidRPr="00C366B6">
        <w:rPr>
          <w:color w:val="231F20"/>
        </w:rPr>
        <w:t xml:space="preserve"> </w:t>
      </w:r>
      <w:r w:rsidR="00154745" w:rsidRPr="00C366B6">
        <w:rPr>
          <w:color w:val="231F20"/>
        </w:rPr>
        <w:t>provided</w:t>
      </w:r>
      <w:r w:rsidR="00313385" w:rsidRPr="00C366B6">
        <w:rPr>
          <w:color w:val="231F20"/>
        </w:rPr>
        <w:t xml:space="preserve"> </w:t>
      </w:r>
      <w:r w:rsidR="00154745" w:rsidRPr="00C366B6">
        <w:rPr>
          <w:color w:val="231F20"/>
        </w:rPr>
        <w:t>that</w:t>
      </w:r>
      <w:r w:rsidR="00313385" w:rsidRPr="00C366B6">
        <w:rPr>
          <w:color w:val="231F20"/>
        </w:rPr>
        <w:t xml:space="preserve"> </w:t>
      </w:r>
      <w:r w:rsidR="00154745" w:rsidRPr="00C366B6">
        <w:rPr>
          <w:color w:val="231F20"/>
        </w:rPr>
        <w:t>such</w:t>
      </w:r>
      <w:r w:rsidR="00313385" w:rsidRPr="00C366B6">
        <w:rPr>
          <w:color w:val="231F20"/>
        </w:rPr>
        <w:t xml:space="preserve"> </w:t>
      </w:r>
      <w:r w:rsidR="00154745" w:rsidRPr="00C366B6">
        <w:rPr>
          <w:color w:val="231F20"/>
        </w:rPr>
        <w:t>ﬁre,</w:t>
      </w:r>
      <w:r w:rsidR="00313385" w:rsidRPr="00C366B6">
        <w:rPr>
          <w:color w:val="231F20"/>
        </w:rPr>
        <w:t xml:space="preserve"> </w:t>
      </w:r>
      <w:r w:rsidR="00154745" w:rsidRPr="00C366B6">
        <w:rPr>
          <w:color w:val="231F20"/>
        </w:rPr>
        <w:t>explosion</w:t>
      </w:r>
      <w:r w:rsidR="00313385" w:rsidRPr="00C366B6">
        <w:rPr>
          <w:color w:val="231F20"/>
        </w:rPr>
        <w:t xml:space="preserve"> </w:t>
      </w:r>
      <w:r w:rsidR="00154745" w:rsidRPr="00C366B6">
        <w:rPr>
          <w:color w:val="231F20"/>
        </w:rPr>
        <w:t>or</w:t>
      </w:r>
      <w:r w:rsidR="00313385" w:rsidRPr="00C366B6">
        <w:rPr>
          <w:color w:val="231F20"/>
        </w:rPr>
        <w:t xml:space="preserve"> </w:t>
      </w:r>
      <w:r w:rsidR="00154745" w:rsidRPr="00C366B6">
        <w:rPr>
          <w:color w:val="231F20"/>
        </w:rPr>
        <w:t>other</w:t>
      </w:r>
      <w:r w:rsidR="00313385" w:rsidRPr="00C366B6">
        <w:rPr>
          <w:color w:val="231F20"/>
        </w:rPr>
        <w:t xml:space="preserve"> </w:t>
      </w:r>
      <w:r w:rsidR="00154745" w:rsidRPr="00C366B6">
        <w:rPr>
          <w:color w:val="231F20"/>
        </w:rPr>
        <w:t>perils were</w:t>
      </w:r>
      <w:r w:rsidR="00313385" w:rsidRPr="00C366B6">
        <w:rPr>
          <w:color w:val="231F20"/>
        </w:rPr>
        <w:t xml:space="preserve"> </w:t>
      </w:r>
      <w:r w:rsidR="00154745" w:rsidRPr="00C366B6">
        <w:rPr>
          <w:color w:val="231F20"/>
        </w:rPr>
        <w:t>not</w:t>
      </w:r>
      <w:r w:rsidR="00313385" w:rsidRPr="00C366B6">
        <w:rPr>
          <w:color w:val="231F20"/>
        </w:rPr>
        <w:t xml:space="preserve"> </w:t>
      </w:r>
      <w:r w:rsidR="00154745" w:rsidRPr="00C366B6">
        <w:rPr>
          <w:color w:val="231F20"/>
        </w:rPr>
        <w:t>caused</w:t>
      </w:r>
      <w:r w:rsidR="00313385" w:rsidRPr="00C366B6">
        <w:rPr>
          <w:color w:val="231F20"/>
        </w:rPr>
        <w:t xml:space="preserve"> </w:t>
      </w:r>
      <w:r w:rsidR="00154745" w:rsidRPr="00C366B6">
        <w:rPr>
          <w:color w:val="231F20"/>
        </w:rPr>
        <w:t>by</w:t>
      </w:r>
      <w:r w:rsidR="00313385" w:rsidRPr="00C366B6">
        <w:rPr>
          <w:color w:val="231F20"/>
        </w:rPr>
        <w:t xml:space="preserve"> </w:t>
      </w:r>
      <w:r w:rsidR="00154745" w:rsidRPr="00C366B6">
        <w:rPr>
          <w:color w:val="231F20"/>
        </w:rPr>
        <w:t>any</w:t>
      </w:r>
      <w:r w:rsidR="00313385" w:rsidRPr="00C366B6">
        <w:rPr>
          <w:color w:val="231F20"/>
        </w:rPr>
        <w:t xml:space="preserve"> </w:t>
      </w:r>
      <w:r w:rsidR="00154745" w:rsidRPr="00C366B6">
        <w:rPr>
          <w:color w:val="231F20"/>
        </w:rPr>
        <w:t>actor</w:t>
      </w:r>
      <w:r w:rsidR="00313385" w:rsidRPr="00C366B6">
        <w:rPr>
          <w:color w:val="231F20"/>
        </w:rPr>
        <w:t xml:space="preserve"> </w:t>
      </w:r>
      <w:r w:rsidR="00154745" w:rsidRPr="00C366B6">
        <w:rPr>
          <w:color w:val="231F20"/>
        </w:rPr>
        <w:t>failure</w:t>
      </w:r>
      <w:r w:rsidR="00313385" w:rsidRPr="00C366B6">
        <w:rPr>
          <w:color w:val="231F20"/>
        </w:rPr>
        <w:t xml:space="preserve"> </w:t>
      </w:r>
      <w:r w:rsidR="00154745" w:rsidRPr="00C366B6">
        <w:rPr>
          <w:color w:val="231F20"/>
        </w:rPr>
        <w:t>of</w:t>
      </w:r>
      <w:r w:rsidR="00313385" w:rsidRPr="00C366B6">
        <w:rPr>
          <w:color w:val="231F20"/>
        </w:rPr>
        <w:t xml:space="preserve"> </w:t>
      </w:r>
      <w:r w:rsidR="00154745" w:rsidRPr="00C366B6">
        <w:rPr>
          <w:color w:val="231F20"/>
        </w:rPr>
        <w:t>the</w:t>
      </w:r>
      <w:r w:rsidR="00313385" w:rsidRPr="00C366B6">
        <w:rPr>
          <w:color w:val="231F20"/>
        </w:rPr>
        <w:t xml:space="preserve"> </w:t>
      </w:r>
      <w:r w:rsidR="00154745" w:rsidRPr="00C366B6">
        <w:rPr>
          <w:color w:val="231F20"/>
        </w:rPr>
        <w:t>Contractor.</w:t>
      </w:r>
    </w:p>
    <w:p w14:paraId="070AE0E9" w14:textId="77777777" w:rsidR="00607E22" w:rsidRPr="00C366B6" w:rsidRDefault="00154745" w:rsidP="00385A10">
      <w:pPr>
        <w:pStyle w:val="ListParagraph"/>
        <w:numPr>
          <w:ilvl w:val="1"/>
          <w:numId w:val="165"/>
        </w:numPr>
        <w:tabs>
          <w:tab w:val="left" w:pos="850"/>
        </w:tabs>
        <w:spacing w:before="247" w:line="230" w:lineRule="auto"/>
        <w:ind w:left="864" w:right="331" w:hanging="720"/>
        <w:jc w:val="both"/>
        <w:rPr>
          <w:color w:val="231F20"/>
        </w:rPr>
      </w:pPr>
      <w:r w:rsidRPr="00C366B6">
        <w:rPr>
          <w:color w:val="231F20"/>
        </w:rPr>
        <w:t>The</w:t>
      </w:r>
      <w:r w:rsidR="00313385" w:rsidRPr="00C366B6">
        <w:rPr>
          <w:color w:val="231F20"/>
        </w:rPr>
        <w:t xml:space="preserve"> </w:t>
      </w:r>
      <w:r w:rsidRPr="00C366B6">
        <w:rPr>
          <w:color w:val="231F20"/>
        </w:rPr>
        <w:t>Party</w:t>
      </w:r>
      <w:r w:rsidR="00313385" w:rsidRPr="00C366B6">
        <w:rPr>
          <w:color w:val="231F20"/>
        </w:rPr>
        <w:t xml:space="preserve"> </w:t>
      </w:r>
      <w:r w:rsidRPr="00C366B6">
        <w:rPr>
          <w:color w:val="231F20"/>
        </w:rPr>
        <w:t>entitled</w:t>
      </w:r>
      <w:r w:rsidR="00313385" w:rsidRPr="00C366B6">
        <w:rPr>
          <w:color w:val="231F20"/>
        </w:rPr>
        <w:t xml:space="preserve"> </w:t>
      </w:r>
      <w:r w:rsidRPr="00C366B6">
        <w:rPr>
          <w:color w:val="231F20"/>
        </w:rPr>
        <w:t>to</w:t>
      </w:r>
      <w:r w:rsidR="00313385" w:rsidRPr="00C366B6">
        <w:rPr>
          <w:color w:val="231F20"/>
        </w:rPr>
        <w:t xml:space="preserve"> </w:t>
      </w:r>
      <w:r w:rsidRPr="00C366B6">
        <w:rPr>
          <w:color w:val="231F20"/>
        </w:rPr>
        <w:t>the</w:t>
      </w:r>
      <w:r w:rsidR="00313385" w:rsidRPr="00C366B6">
        <w:rPr>
          <w:color w:val="231F20"/>
        </w:rPr>
        <w:t xml:space="preserve"> </w:t>
      </w:r>
      <w:r w:rsidRPr="00C366B6">
        <w:rPr>
          <w:color w:val="231F20"/>
        </w:rPr>
        <w:t>beneﬁt</w:t>
      </w:r>
      <w:r w:rsidR="00313385" w:rsidRPr="00C366B6">
        <w:rPr>
          <w:color w:val="231F20"/>
        </w:rPr>
        <w:t xml:space="preserve"> </w:t>
      </w:r>
      <w:r w:rsidRPr="00C366B6">
        <w:rPr>
          <w:color w:val="231F20"/>
        </w:rPr>
        <w:t>of</w:t>
      </w:r>
      <w:r w:rsidR="00313385" w:rsidRPr="00C366B6">
        <w:rPr>
          <w:color w:val="231F20"/>
        </w:rPr>
        <w:t xml:space="preserve"> </w:t>
      </w:r>
      <w:r w:rsidRPr="00C366B6">
        <w:rPr>
          <w:color w:val="231F20"/>
        </w:rPr>
        <w:t>an</w:t>
      </w:r>
      <w:r w:rsidR="00313385" w:rsidRPr="00C366B6">
        <w:rPr>
          <w:color w:val="231F20"/>
        </w:rPr>
        <w:t xml:space="preserve"> </w:t>
      </w:r>
      <w:r w:rsidRPr="00C366B6">
        <w:rPr>
          <w:color w:val="231F20"/>
        </w:rPr>
        <w:t>indemnity</w:t>
      </w:r>
      <w:r w:rsidR="00313385" w:rsidRPr="00C366B6">
        <w:rPr>
          <w:color w:val="231F20"/>
        </w:rPr>
        <w:t xml:space="preserve"> </w:t>
      </w:r>
      <w:r w:rsidRPr="00C366B6">
        <w:rPr>
          <w:color w:val="231F20"/>
        </w:rPr>
        <w:t>under</w:t>
      </w:r>
      <w:r w:rsidR="00313385" w:rsidRPr="00C366B6">
        <w:rPr>
          <w:color w:val="231F20"/>
        </w:rPr>
        <w:t xml:space="preserve"> </w:t>
      </w:r>
      <w:r w:rsidRPr="00C366B6">
        <w:rPr>
          <w:color w:val="231F20"/>
        </w:rPr>
        <w:t>this</w:t>
      </w:r>
      <w:r w:rsidR="00313385" w:rsidRPr="00C366B6">
        <w:rPr>
          <w:color w:val="231F20"/>
        </w:rPr>
        <w:t xml:space="preserve"> </w:t>
      </w:r>
      <w:r w:rsidRPr="00C366B6">
        <w:rPr>
          <w:color w:val="231F20"/>
        </w:rPr>
        <w:t>GCC</w:t>
      </w:r>
      <w:r w:rsidR="00313385" w:rsidRPr="00C366B6">
        <w:rPr>
          <w:color w:val="231F20"/>
        </w:rPr>
        <w:t xml:space="preserve"> </w:t>
      </w:r>
      <w:r w:rsidRPr="00C366B6">
        <w:rPr>
          <w:color w:val="231F20"/>
        </w:rPr>
        <w:t>Clause</w:t>
      </w:r>
      <w:r w:rsidR="00313385" w:rsidRPr="00C366B6">
        <w:rPr>
          <w:color w:val="231F20"/>
        </w:rPr>
        <w:t xml:space="preserve"> </w:t>
      </w:r>
      <w:r w:rsidRPr="00C366B6">
        <w:rPr>
          <w:color w:val="231F20"/>
        </w:rPr>
        <w:t>33</w:t>
      </w:r>
      <w:r w:rsidR="00313385" w:rsidRPr="00C366B6">
        <w:rPr>
          <w:color w:val="231F20"/>
        </w:rPr>
        <w:t xml:space="preserve"> </w:t>
      </w:r>
      <w:r w:rsidRPr="00C366B6">
        <w:rPr>
          <w:color w:val="231F20"/>
        </w:rPr>
        <w:t>shall</w:t>
      </w:r>
      <w:r w:rsidR="00313385" w:rsidRPr="00C366B6">
        <w:rPr>
          <w:color w:val="231F20"/>
        </w:rPr>
        <w:t xml:space="preserve"> </w:t>
      </w:r>
      <w:r w:rsidRPr="00C366B6">
        <w:rPr>
          <w:color w:val="231F20"/>
        </w:rPr>
        <w:t>take</w:t>
      </w:r>
      <w:r w:rsidR="00313385" w:rsidRPr="00C366B6">
        <w:rPr>
          <w:color w:val="231F20"/>
        </w:rPr>
        <w:t xml:space="preserve"> </w:t>
      </w:r>
      <w:r w:rsidRPr="00C366B6">
        <w:rPr>
          <w:color w:val="231F20"/>
        </w:rPr>
        <w:t>all</w:t>
      </w:r>
      <w:r w:rsidR="00313385" w:rsidRPr="00C366B6">
        <w:rPr>
          <w:color w:val="231F20"/>
        </w:rPr>
        <w:t xml:space="preserve"> </w:t>
      </w:r>
      <w:r w:rsidRPr="00C366B6">
        <w:rPr>
          <w:color w:val="231F20"/>
        </w:rPr>
        <w:t>reasonable</w:t>
      </w:r>
      <w:r w:rsidR="00313385" w:rsidRPr="00C366B6">
        <w:rPr>
          <w:color w:val="231F20"/>
        </w:rPr>
        <w:t xml:space="preserve"> </w:t>
      </w:r>
      <w:r w:rsidRPr="00C366B6">
        <w:rPr>
          <w:color w:val="231F20"/>
        </w:rPr>
        <w:t>measures</w:t>
      </w:r>
      <w:r w:rsidR="00313385" w:rsidRPr="00C366B6">
        <w:rPr>
          <w:color w:val="231F20"/>
        </w:rPr>
        <w:t xml:space="preserve"> </w:t>
      </w:r>
      <w:r w:rsidRPr="00C366B6">
        <w:rPr>
          <w:color w:val="231F20"/>
        </w:rPr>
        <w:t>to mitigate any loss or damage which has occurred. If the Party fails to take such measures, the other Party's liabilities</w:t>
      </w:r>
      <w:r w:rsidR="00313385" w:rsidRPr="00C366B6">
        <w:rPr>
          <w:color w:val="231F20"/>
        </w:rPr>
        <w:t xml:space="preserve"> </w:t>
      </w:r>
      <w:r w:rsidRPr="00C366B6">
        <w:rPr>
          <w:color w:val="231F20"/>
        </w:rPr>
        <w:t>shall</w:t>
      </w:r>
      <w:r w:rsidR="00313385" w:rsidRPr="00C366B6">
        <w:rPr>
          <w:color w:val="231F20"/>
        </w:rPr>
        <w:t xml:space="preserve"> </w:t>
      </w:r>
      <w:r w:rsidRPr="00C366B6">
        <w:rPr>
          <w:color w:val="231F20"/>
        </w:rPr>
        <w:t>be</w:t>
      </w:r>
      <w:r w:rsidR="00313385" w:rsidRPr="00C366B6">
        <w:rPr>
          <w:color w:val="231F20"/>
        </w:rPr>
        <w:t xml:space="preserve"> </w:t>
      </w:r>
      <w:r w:rsidRPr="00C366B6">
        <w:rPr>
          <w:color w:val="231F20"/>
        </w:rPr>
        <w:t>correspondingly</w:t>
      </w:r>
      <w:r w:rsidR="00313385" w:rsidRPr="00C366B6">
        <w:rPr>
          <w:color w:val="231F20"/>
        </w:rPr>
        <w:t xml:space="preserve"> </w:t>
      </w:r>
      <w:r w:rsidRPr="00C366B6">
        <w:rPr>
          <w:color w:val="231F20"/>
        </w:rPr>
        <w:t>reduced.</w:t>
      </w:r>
    </w:p>
    <w:p w14:paraId="4762FF3C" w14:textId="77777777" w:rsidR="00607E22" w:rsidRDefault="00154745" w:rsidP="00385A10">
      <w:pPr>
        <w:pStyle w:val="Heading4"/>
        <w:numPr>
          <w:ilvl w:val="0"/>
          <w:numId w:val="165"/>
        </w:numPr>
        <w:tabs>
          <w:tab w:val="left" w:pos="848"/>
          <w:tab w:val="left" w:pos="850"/>
        </w:tabs>
        <w:spacing w:before="238"/>
        <w:ind w:left="864" w:hanging="720"/>
        <w:rPr>
          <w:color w:val="231F20"/>
        </w:rPr>
      </w:pPr>
      <w:r>
        <w:rPr>
          <w:color w:val="231F20"/>
        </w:rPr>
        <w:t>Insurance</w:t>
      </w:r>
    </w:p>
    <w:p w14:paraId="3BE67F03" w14:textId="77777777" w:rsidR="00562A6C" w:rsidRPr="00C366B6" w:rsidRDefault="00154745" w:rsidP="00385A10">
      <w:pPr>
        <w:pStyle w:val="ListParagraph"/>
        <w:numPr>
          <w:ilvl w:val="1"/>
          <w:numId w:val="166"/>
        </w:numPr>
        <w:tabs>
          <w:tab w:val="left" w:pos="850"/>
        </w:tabs>
        <w:spacing w:before="243" w:line="230" w:lineRule="auto"/>
        <w:ind w:left="864" w:right="331" w:hanging="720"/>
        <w:jc w:val="both"/>
        <w:rPr>
          <w:color w:val="231F20"/>
        </w:rPr>
      </w:pPr>
      <w:r w:rsidRPr="00C366B6">
        <w:rPr>
          <w:color w:val="231F20"/>
          <w:spacing w:val="-8"/>
        </w:rPr>
        <w:t xml:space="preserve">To </w:t>
      </w:r>
      <w:r w:rsidRPr="00C366B6">
        <w:rPr>
          <w:color w:val="231F20"/>
        </w:rPr>
        <w:t>the extent speciﬁed in the Appendix to the Contract Agreement titled Insurance Requirements, the Contractor</w:t>
      </w:r>
      <w:r w:rsidR="007E34D1" w:rsidRPr="00C366B6">
        <w:rPr>
          <w:color w:val="231F20"/>
        </w:rPr>
        <w:t xml:space="preserve"> </w:t>
      </w:r>
      <w:r w:rsidRPr="00C366B6">
        <w:rPr>
          <w:color w:val="231F20"/>
        </w:rPr>
        <w:t>shall</w:t>
      </w:r>
      <w:r w:rsidR="007E34D1" w:rsidRPr="00C366B6">
        <w:rPr>
          <w:color w:val="231F20"/>
        </w:rPr>
        <w:t xml:space="preserve"> </w:t>
      </w:r>
      <w:r w:rsidRPr="00C366B6">
        <w:rPr>
          <w:color w:val="231F20"/>
        </w:rPr>
        <w:t>at</w:t>
      </w:r>
      <w:r w:rsidR="007E34D1" w:rsidRPr="00C366B6">
        <w:rPr>
          <w:color w:val="231F20"/>
        </w:rPr>
        <w:t xml:space="preserve"> </w:t>
      </w:r>
      <w:r w:rsidRPr="00C366B6">
        <w:rPr>
          <w:color w:val="231F20"/>
        </w:rPr>
        <w:t>its</w:t>
      </w:r>
      <w:r w:rsidR="007E34D1" w:rsidRPr="00C366B6">
        <w:rPr>
          <w:color w:val="231F20"/>
        </w:rPr>
        <w:t xml:space="preserve"> </w:t>
      </w:r>
      <w:r w:rsidRPr="00C366B6">
        <w:rPr>
          <w:color w:val="231F20"/>
        </w:rPr>
        <w:t>expense</w:t>
      </w:r>
      <w:r w:rsidR="007E34D1" w:rsidRPr="00C366B6">
        <w:rPr>
          <w:color w:val="231F20"/>
        </w:rPr>
        <w:t xml:space="preserve"> </w:t>
      </w:r>
      <w:r w:rsidRPr="00C366B6">
        <w:rPr>
          <w:color w:val="231F20"/>
        </w:rPr>
        <w:t>take</w:t>
      </w:r>
      <w:r w:rsidR="007E34D1" w:rsidRPr="00C366B6">
        <w:rPr>
          <w:color w:val="231F20"/>
        </w:rPr>
        <w:t xml:space="preserve"> </w:t>
      </w:r>
      <w:r w:rsidRPr="00C366B6">
        <w:rPr>
          <w:color w:val="231F20"/>
        </w:rPr>
        <w:t>out</w:t>
      </w:r>
      <w:r w:rsidR="007E34D1" w:rsidRPr="00C366B6">
        <w:rPr>
          <w:color w:val="231F20"/>
        </w:rPr>
        <w:t xml:space="preserve"> </w:t>
      </w:r>
      <w:r w:rsidRPr="00C366B6">
        <w:rPr>
          <w:color w:val="231F20"/>
        </w:rPr>
        <w:t>and</w:t>
      </w:r>
      <w:r w:rsidR="007E34D1" w:rsidRPr="00C366B6">
        <w:rPr>
          <w:color w:val="231F20"/>
        </w:rPr>
        <w:t xml:space="preserve"> </w:t>
      </w:r>
      <w:r w:rsidRPr="00C366B6">
        <w:rPr>
          <w:color w:val="231F20"/>
        </w:rPr>
        <w:t>maintain</w:t>
      </w:r>
      <w:r w:rsidR="007E34D1" w:rsidRPr="00C366B6">
        <w:rPr>
          <w:color w:val="231F20"/>
        </w:rPr>
        <w:t xml:space="preserve"> </w:t>
      </w:r>
      <w:r w:rsidRPr="00C366B6">
        <w:rPr>
          <w:color w:val="231F20"/>
        </w:rPr>
        <w:t>in</w:t>
      </w:r>
      <w:r w:rsidR="007E34D1" w:rsidRPr="00C366B6">
        <w:rPr>
          <w:color w:val="231F20"/>
        </w:rPr>
        <w:t xml:space="preserve"> </w:t>
      </w:r>
      <w:r w:rsidRPr="00C366B6">
        <w:rPr>
          <w:color w:val="231F20"/>
        </w:rPr>
        <w:t>effect,</w:t>
      </w:r>
      <w:r w:rsidR="007E34D1" w:rsidRPr="00C366B6">
        <w:rPr>
          <w:color w:val="231F20"/>
        </w:rPr>
        <w:t xml:space="preserve"> </w:t>
      </w:r>
      <w:r w:rsidRPr="00C366B6">
        <w:rPr>
          <w:color w:val="231F20"/>
        </w:rPr>
        <w:t>or</w:t>
      </w:r>
      <w:r w:rsidR="007E34D1" w:rsidRPr="00C366B6">
        <w:rPr>
          <w:color w:val="231F20"/>
        </w:rPr>
        <w:t xml:space="preserve"> </w:t>
      </w:r>
      <w:r w:rsidRPr="00C366B6">
        <w:rPr>
          <w:color w:val="231F20"/>
        </w:rPr>
        <w:t>cause</w:t>
      </w:r>
      <w:r w:rsidR="007E34D1" w:rsidRPr="00C366B6">
        <w:rPr>
          <w:color w:val="231F20"/>
        </w:rPr>
        <w:t xml:space="preserve"> </w:t>
      </w:r>
      <w:r w:rsidRPr="00C366B6">
        <w:rPr>
          <w:color w:val="231F20"/>
        </w:rPr>
        <w:t>to</w:t>
      </w:r>
      <w:r w:rsidR="007E34D1" w:rsidRPr="00C366B6">
        <w:rPr>
          <w:color w:val="231F20"/>
        </w:rPr>
        <w:t xml:space="preserve"> </w:t>
      </w:r>
      <w:r w:rsidRPr="00C366B6">
        <w:rPr>
          <w:color w:val="231F20"/>
        </w:rPr>
        <w:t>be</w:t>
      </w:r>
      <w:r w:rsidR="007E34D1" w:rsidRPr="00C366B6">
        <w:rPr>
          <w:color w:val="231F20"/>
        </w:rPr>
        <w:t xml:space="preserve"> </w:t>
      </w:r>
      <w:r w:rsidRPr="00C366B6">
        <w:rPr>
          <w:color w:val="231F20"/>
        </w:rPr>
        <w:t>taken</w:t>
      </w:r>
      <w:r w:rsidR="00313385" w:rsidRPr="00C366B6">
        <w:rPr>
          <w:color w:val="231F20"/>
        </w:rPr>
        <w:t xml:space="preserve"> </w:t>
      </w:r>
      <w:r w:rsidRPr="00C366B6">
        <w:rPr>
          <w:color w:val="231F20"/>
        </w:rPr>
        <w:t>out</w:t>
      </w:r>
      <w:r w:rsidR="00313385" w:rsidRPr="00C366B6">
        <w:rPr>
          <w:color w:val="231F20"/>
        </w:rPr>
        <w:t xml:space="preserve"> </w:t>
      </w:r>
      <w:r w:rsidRPr="00C366B6">
        <w:rPr>
          <w:color w:val="231F20"/>
        </w:rPr>
        <w:t>and</w:t>
      </w:r>
      <w:r w:rsidR="00313385" w:rsidRPr="00C366B6">
        <w:rPr>
          <w:color w:val="231F20"/>
        </w:rPr>
        <w:t xml:space="preserve"> </w:t>
      </w:r>
      <w:r w:rsidRPr="00C366B6">
        <w:rPr>
          <w:color w:val="231F20"/>
        </w:rPr>
        <w:t>maintained</w:t>
      </w:r>
      <w:r w:rsidR="00313385" w:rsidRPr="00C366B6">
        <w:rPr>
          <w:color w:val="231F20"/>
        </w:rPr>
        <w:t xml:space="preserve"> </w:t>
      </w:r>
      <w:r w:rsidRPr="00C366B6">
        <w:rPr>
          <w:color w:val="231F20"/>
        </w:rPr>
        <w:t>in</w:t>
      </w:r>
      <w:r w:rsidR="00313385" w:rsidRPr="00C366B6">
        <w:rPr>
          <w:color w:val="231F20"/>
        </w:rPr>
        <w:t xml:space="preserve"> </w:t>
      </w:r>
      <w:r w:rsidRPr="00C366B6">
        <w:rPr>
          <w:color w:val="231F20"/>
        </w:rPr>
        <w:t>effect, during</w:t>
      </w:r>
      <w:r w:rsidR="00313385" w:rsidRPr="00C366B6">
        <w:rPr>
          <w:color w:val="231F20"/>
        </w:rPr>
        <w:t xml:space="preserve"> </w:t>
      </w:r>
      <w:r w:rsidRPr="00C366B6">
        <w:rPr>
          <w:color w:val="231F20"/>
        </w:rPr>
        <w:t>the</w:t>
      </w:r>
      <w:r w:rsidR="00313385" w:rsidRPr="00C366B6">
        <w:rPr>
          <w:color w:val="231F20"/>
        </w:rPr>
        <w:t xml:space="preserve"> </w:t>
      </w:r>
      <w:r w:rsidRPr="00C366B6">
        <w:rPr>
          <w:color w:val="231F20"/>
        </w:rPr>
        <w:t>performance</w:t>
      </w:r>
      <w:r w:rsidR="00313385" w:rsidRPr="00C366B6">
        <w:rPr>
          <w:color w:val="231F20"/>
        </w:rPr>
        <w:t xml:space="preserve"> </w:t>
      </w:r>
      <w:r w:rsidRPr="00C366B6">
        <w:rPr>
          <w:color w:val="231F20"/>
        </w:rPr>
        <w:t>of</w:t>
      </w:r>
      <w:r w:rsidR="00313385" w:rsidRPr="00C366B6">
        <w:rPr>
          <w:color w:val="231F20"/>
        </w:rPr>
        <w:t xml:space="preserve"> </w:t>
      </w:r>
      <w:r w:rsidRPr="00C366B6">
        <w:rPr>
          <w:color w:val="231F20"/>
        </w:rPr>
        <w:t>the</w:t>
      </w:r>
      <w:r w:rsidR="00313385" w:rsidRPr="00C366B6">
        <w:rPr>
          <w:color w:val="231F20"/>
        </w:rPr>
        <w:t xml:space="preserve"> </w:t>
      </w:r>
      <w:r w:rsidRPr="00C366B6">
        <w:rPr>
          <w:color w:val="231F20"/>
        </w:rPr>
        <w:t>Contract,</w:t>
      </w:r>
      <w:r w:rsidR="00313385" w:rsidRPr="00C366B6">
        <w:rPr>
          <w:color w:val="231F20"/>
        </w:rPr>
        <w:t xml:space="preserve"> </w:t>
      </w:r>
      <w:r w:rsidRPr="00C366B6">
        <w:rPr>
          <w:color w:val="231F20"/>
        </w:rPr>
        <w:t>the</w:t>
      </w:r>
      <w:r w:rsidR="00313385" w:rsidRPr="00C366B6">
        <w:rPr>
          <w:color w:val="231F20"/>
        </w:rPr>
        <w:t xml:space="preserve"> </w:t>
      </w:r>
      <w:r w:rsidRPr="00C366B6">
        <w:rPr>
          <w:color w:val="231F20"/>
        </w:rPr>
        <w:t>insurances</w:t>
      </w:r>
      <w:r w:rsidR="00313385" w:rsidRPr="00C366B6">
        <w:rPr>
          <w:color w:val="231F20"/>
        </w:rPr>
        <w:t xml:space="preserve"> </w:t>
      </w:r>
      <w:r w:rsidRPr="00C366B6">
        <w:rPr>
          <w:color w:val="231F20"/>
        </w:rPr>
        <w:t>set</w:t>
      </w:r>
      <w:r w:rsidR="00313385" w:rsidRPr="00C366B6">
        <w:rPr>
          <w:color w:val="231F20"/>
        </w:rPr>
        <w:t xml:space="preserve"> </w:t>
      </w:r>
      <w:r w:rsidRPr="00C366B6">
        <w:rPr>
          <w:color w:val="231F20"/>
        </w:rPr>
        <w:t>forth</w:t>
      </w:r>
      <w:r w:rsidR="00313385" w:rsidRPr="00C366B6">
        <w:rPr>
          <w:color w:val="231F20"/>
        </w:rPr>
        <w:t xml:space="preserve"> </w:t>
      </w:r>
      <w:r w:rsidRPr="00C366B6">
        <w:rPr>
          <w:color w:val="231F20"/>
        </w:rPr>
        <w:t>below</w:t>
      </w:r>
      <w:r w:rsidR="00313385" w:rsidRPr="00C366B6">
        <w:rPr>
          <w:color w:val="231F20"/>
        </w:rPr>
        <w:t xml:space="preserve"> </w:t>
      </w:r>
      <w:r w:rsidRPr="00C366B6">
        <w:rPr>
          <w:color w:val="231F20"/>
        </w:rPr>
        <w:t>in</w:t>
      </w:r>
      <w:r w:rsidR="00313385" w:rsidRPr="00C366B6">
        <w:rPr>
          <w:color w:val="231F20"/>
        </w:rPr>
        <w:t xml:space="preserve"> </w:t>
      </w:r>
      <w:r w:rsidRPr="00C366B6">
        <w:rPr>
          <w:color w:val="231F20"/>
        </w:rPr>
        <w:t>the</w:t>
      </w:r>
      <w:r w:rsidR="00313385" w:rsidRPr="00C366B6">
        <w:rPr>
          <w:color w:val="231F20"/>
        </w:rPr>
        <w:t xml:space="preserve"> </w:t>
      </w:r>
      <w:r w:rsidRPr="00C366B6">
        <w:rPr>
          <w:color w:val="231F20"/>
        </w:rPr>
        <w:t>sums</w:t>
      </w:r>
      <w:r w:rsidR="00313385" w:rsidRPr="00C366B6">
        <w:rPr>
          <w:color w:val="231F20"/>
        </w:rPr>
        <w:t xml:space="preserve"> </w:t>
      </w:r>
      <w:r w:rsidRPr="00C366B6">
        <w:rPr>
          <w:color w:val="231F20"/>
        </w:rPr>
        <w:t>and</w:t>
      </w:r>
      <w:r w:rsidR="00313385" w:rsidRPr="00C366B6">
        <w:rPr>
          <w:color w:val="231F20"/>
        </w:rPr>
        <w:t xml:space="preserve"> </w:t>
      </w:r>
      <w:r w:rsidRPr="00C366B6">
        <w:rPr>
          <w:color w:val="231F20"/>
        </w:rPr>
        <w:t>with</w:t>
      </w:r>
      <w:r w:rsidR="00313385" w:rsidRPr="00C366B6">
        <w:rPr>
          <w:color w:val="231F20"/>
        </w:rPr>
        <w:t xml:space="preserve"> </w:t>
      </w:r>
      <w:r w:rsidRPr="00C366B6">
        <w:rPr>
          <w:color w:val="231F20"/>
        </w:rPr>
        <w:t>the</w:t>
      </w:r>
      <w:r w:rsidR="00313385" w:rsidRPr="00C366B6">
        <w:rPr>
          <w:color w:val="231F20"/>
        </w:rPr>
        <w:t xml:space="preserve"> </w:t>
      </w:r>
      <w:r w:rsidRPr="00C366B6">
        <w:rPr>
          <w:color w:val="231F20"/>
        </w:rPr>
        <w:t>deductibles</w:t>
      </w:r>
      <w:r w:rsidR="00313385" w:rsidRPr="00C366B6">
        <w:rPr>
          <w:color w:val="231F20"/>
        </w:rPr>
        <w:t xml:space="preserve"> </w:t>
      </w:r>
      <w:r w:rsidRPr="00C366B6">
        <w:rPr>
          <w:color w:val="231F20"/>
        </w:rPr>
        <w:t>and other</w:t>
      </w:r>
      <w:r w:rsidR="00313385" w:rsidRPr="00C366B6">
        <w:rPr>
          <w:color w:val="231F20"/>
        </w:rPr>
        <w:t xml:space="preserve"> </w:t>
      </w:r>
      <w:r w:rsidRPr="00C366B6">
        <w:rPr>
          <w:color w:val="231F20"/>
        </w:rPr>
        <w:t>conditions</w:t>
      </w:r>
      <w:r w:rsidR="00313385" w:rsidRPr="00C366B6">
        <w:rPr>
          <w:color w:val="231F20"/>
        </w:rPr>
        <w:t xml:space="preserve"> </w:t>
      </w:r>
      <w:r w:rsidRPr="00C366B6">
        <w:rPr>
          <w:color w:val="231F20"/>
        </w:rPr>
        <w:t>speciﬁed</w:t>
      </w:r>
      <w:r w:rsidR="00313385" w:rsidRPr="00C366B6">
        <w:rPr>
          <w:color w:val="231F20"/>
        </w:rPr>
        <w:t xml:space="preserve"> </w:t>
      </w:r>
      <w:r w:rsidRPr="00C366B6">
        <w:rPr>
          <w:color w:val="231F20"/>
        </w:rPr>
        <w:t>in</w:t>
      </w:r>
      <w:r w:rsidR="00313385" w:rsidRPr="00C366B6">
        <w:rPr>
          <w:color w:val="231F20"/>
        </w:rPr>
        <w:t xml:space="preserve"> </w:t>
      </w:r>
      <w:r w:rsidRPr="00C366B6">
        <w:rPr>
          <w:color w:val="231F20"/>
        </w:rPr>
        <w:t>the</w:t>
      </w:r>
      <w:r w:rsidR="00313385" w:rsidRPr="00C366B6">
        <w:rPr>
          <w:color w:val="231F20"/>
        </w:rPr>
        <w:t xml:space="preserve"> </w:t>
      </w:r>
      <w:r w:rsidRPr="00C366B6">
        <w:rPr>
          <w:color w:val="231F20"/>
        </w:rPr>
        <w:t>said</w:t>
      </w:r>
      <w:r w:rsidR="00313385" w:rsidRPr="00C366B6">
        <w:rPr>
          <w:color w:val="231F20"/>
        </w:rPr>
        <w:t xml:space="preserve"> </w:t>
      </w:r>
      <w:r w:rsidRPr="00C366B6">
        <w:rPr>
          <w:color w:val="231F20"/>
        </w:rPr>
        <w:t>Appendix.</w:t>
      </w:r>
      <w:r w:rsidR="00313385" w:rsidRPr="00C366B6">
        <w:rPr>
          <w:color w:val="231F20"/>
        </w:rPr>
        <w:t xml:space="preserve"> </w:t>
      </w:r>
      <w:r w:rsidRPr="00C366B6">
        <w:rPr>
          <w:color w:val="231F20"/>
        </w:rPr>
        <w:t>The</w:t>
      </w:r>
      <w:r w:rsidR="00313385" w:rsidRPr="00C366B6">
        <w:rPr>
          <w:color w:val="231F20"/>
        </w:rPr>
        <w:t xml:space="preserve"> </w:t>
      </w:r>
      <w:r w:rsidRPr="00C366B6">
        <w:rPr>
          <w:color w:val="231F20"/>
        </w:rPr>
        <w:t>identity</w:t>
      </w:r>
      <w:r w:rsidR="00313385" w:rsidRPr="00C366B6">
        <w:rPr>
          <w:color w:val="231F20"/>
        </w:rPr>
        <w:t xml:space="preserve"> </w:t>
      </w:r>
      <w:r w:rsidRPr="00C366B6">
        <w:rPr>
          <w:color w:val="231F20"/>
        </w:rPr>
        <w:t>of</w:t>
      </w:r>
      <w:r w:rsidR="00313385" w:rsidRPr="00C366B6">
        <w:rPr>
          <w:color w:val="231F20"/>
        </w:rPr>
        <w:t xml:space="preserve"> </w:t>
      </w:r>
      <w:r w:rsidRPr="00C366B6">
        <w:rPr>
          <w:color w:val="231F20"/>
        </w:rPr>
        <w:t>the</w:t>
      </w:r>
      <w:r w:rsidR="00313385" w:rsidRPr="00C366B6">
        <w:rPr>
          <w:color w:val="231F20"/>
        </w:rPr>
        <w:t xml:space="preserve"> </w:t>
      </w:r>
      <w:r w:rsidRPr="00C366B6">
        <w:rPr>
          <w:color w:val="231F20"/>
        </w:rPr>
        <w:t>insurers</w:t>
      </w:r>
      <w:r w:rsidR="00313385" w:rsidRPr="00C366B6">
        <w:rPr>
          <w:color w:val="231F20"/>
        </w:rPr>
        <w:t xml:space="preserve"> </w:t>
      </w:r>
      <w:r w:rsidRPr="00C366B6">
        <w:rPr>
          <w:color w:val="231F20"/>
        </w:rPr>
        <w:t>and</w:t>
      </w:r>
      <w:r w:rsidR="00313385" w:rsidRPr="00C366B6">
        <w:rPr>
          <w:color w:val="231F20"/>
        </w:rPr>
        <w:t xml:space="preserve"> </w:t>
      </w:r>
      <w:r w:rsidRPr="00C366B6">
        <w:rPr>
          <w:color w:val="231F20"/>
        </w:rPr>
        <w:t>the</w:t>
      </w:r>
      <w:r w:rsidR="00313385" w:rsidRPr="00C366B6">
        <w:rPr>
          <w:color w:val="231F20"/>
        </w:rPr>
        <w:t xml:space="preserve"> </w:t>
      </w:r>
      <w:r w:rsidRPr="00C366B6">
        <w:rPr>
          <w:color w:val="231F20"/>
        </w:rPr>
        <w:t>form</w:t>
      </w:r>
      <w:r w:rsidR="00313385" w:rsidRPr="00C366B6">
        <w:rPr>
          <w:color w:val="231F20"/>
        </w:rPr>
        <w:t xml:space="preserve"> </w:t>
      </w:r>
      <w:r w:rsidRPr="00C366B6">
        <w:rPr>
          <w:color w:val="231F20"/>
        </w:rPr>
        <w:t>of</w:t>
      </w:r>
      <w:r w:rsidR="00313385" w:rsidRPr="00C366B6">
        <w:rPr>
          <w:color w:val="231F20"/>
        </w:rPr>
        <w:t xml:space="preserve"> </w:t>
      </w:r>
      <w:r w:rsidRPr="00C366B6">
        <w:rPr>
          <w:color w:val="231F20"/>
        </w:rPr>
        <w:t>the</w:t>
      </w:r>
      <w:r w:rsidR="00313385" w:rsidRPr="00C366B6">
        <w:rPr>
          <w:color w:val="231F20"/>
        </w:rPr>
        <w:t xml:space="preserve"> </w:t>
      </w:r>
      <w:r w:rsidRPr="00C366B6">
        <w:rPr>
          <w:color w:val="231F20"/>
        </w:rPr>
        <w:t>policies</w:t>
      </w:r>
      <w:r w:rsidR="00313385" w:rsidRPr="00C366B6">
        <w:rPr>
          <w:color w:val="231F20"/>
        </w:rPr>
        <w:t xml:space="preserve"> </w:t>
      </w:r>
      <w:r w:rsidRPr="00C366B6">
        <w:rPr>
          <w:color w:val="231F20"/>
        </w:rPr>
        <w:t>shall</w:t>
      </w:r>
      <w:r w:rsidR="00313385" w:rsidRPr="00C366B6">
        <w:rPr>
          <w:color w:val="231F20"/>
        </w:rPr>
        <w:t xml:space="preserve"> </w:t>
      </w:r>
      <w:r w:rsidRPr="00C366B6">
        <w:rPr>
          <w:color w:val="231F20"/>
        </w:rPr>
        <w:t>be subject</w:t>
      </w:r>
      <w:r w:rsidR="00313385" w:rsidRPr="00C366B6">
        <w:rPr>
          <w:color w:val="231F20"/>
        </w:rPr>
        <w:t xml:space="preserve"> </w:t>
      </w:r>
      <w:r w:rsidRPr="00C366B6">
        <w:rPr>
          <w:color w:val="231F20"/>
        </w:rPr>
        <w:t>to</w:t>
      </w:r>
      <w:r w:rsidR="00313385" w:rsidRPr="00C366B6">
        <w:rPr>
          <w:color w:val="231F20"/>
        </w:rPr>
        <w:t xml:space="preserve"> </w:t>
      </w:r>
      <w:r w:rsidRPr="00C366B6">
        <w:rPr>
          <w:color w:val="231F20"/>
        </w:rPr>
        <w:t>the</w:t>
      </w:r>
      <w:r w:rsidR="00313385" w:rsidRPr="00C366B6">
        <w:rPr>
          <w:color w:val="231F20"/>
        </w:rPr>
        <w:t xml:space="preserve"> </w:t>
      </w:r>
      <w:r w:rsidRPr="00C366B6">
        <w:rPr>
          <w:color w:val="231F20"/>
        </w:rPr>
        <w:t>approval</w:t>
      </w:r>
      <w:r w:rsidR="00313385" w:rsidRPr="00C366B6">
        <w:rPr>
          <w:color w:val="231F20"/>
        </w:rPr>
        <w:t xml:space="preserve"> </w:t>
      </w:r>
      <w:r w:rsidRPr="00C366B6">
        <w:rPr>
          <w:color w:val="231F20"/>
        </w:rPr>
        <w:t>of</w:t>
      </w:r>
      <w:r w:rsidR="00313385" w:rsidRPr="00C366B6">
        <w:rPr>
          <w:color w:val="231F20"/>
        </w:rPr>
        <w:t xml:space="preserve"> </w:t>
      </w:r>
      <w:r w:rsidRPr="00C366B6">
        <w:rPr>
          <w:color w:val="231F20"/>
        </w:rPr>
        <w:t>the</w:t>
      </w:r>
      <w:r w:rsidR="00313385" w:rsidRPr="00C366B6">
        <w:rPr>
          <w:color w:val="231F20"/>
        </w:rPr>
        <w:t xml:space="preserve"> </w:t>
      </w:r>
      <w:r w:rsidRPr="00C366B6">
        <w:rPr>
          <w:color w:val="231F20"/>
        </w:rPr>
        <w:t>Procuring</w:t>
      </w:r>
      <w:r w:rsidR="00313385" w:rsidRPr="00C366B6">
        <w:rPr>
          <w:color w:val="231F20"/>
        </w:rPr>
        <w:t xml:space="preserve"> </w:t>
      </w:r>
      <w:r w:rsidRPr="00C366B6">
        <w:rPr>
          <w:color w:val="231F20"/>
          <w:spacing w:val="-3"/>
        </w:rPr>
        <w:t>Entity,</w:t>
      </w:r>
      <w:r w:rsidR="00313385" w:rsidRPr="00C366B6">
        <w:rPr>
          <w:color w:val="231F20"/>
          <w:spacing w:val="-3"/>
        </w:rPr>
        <w:t xml:space="preserve"> </w:t>
      </w:r>
      <w:r w:rsidRPr="00C366B6">
        <w:rPr>
          <w:color w:val="231F20"/>
        </w:rPr>
        <w:t>who</w:t>
      </w:r>
      <w:r w:rsidR="00313385" w:rsidRPr="00C366B6">
        <w:rPr>
          <w:color w:val="231F20"/>
        </w:rPr>
        <w:t xml:space="preserve"> </w:t>
      </w:r>
      <w:r w:rsidRPr="00C366B6">
        <w:rPr>
          <w:color w:val="231F20"/>
        </w:rPr>
        <w:t>should</w:t>
      </w:r>
      <w:r w:rsidR="00313385" w:rsidRPr="00C366B6">
        <w:rPr>
          <w:color w:val="231F20"/>
        </w:rPr>
        <w:t xml:space="preserve"> </w:t>
      </w:r>
      <w:r w:rsidRPr="00C366B6">
        <w:rPr>
          <w:color w:val="231F20"/>
        </w:rPr>
        <w:t>not</w:t>
      </w:r>
      <w:r w:rsidR="00313385" w:rsidRPr="00C366B6">
        <w:rPr>
          <w:color w:val="231F20"/>
        </w:rPr>
        <w:t xml:space="preserve"> </w:t>
      </w:r>
      <w:r w:rsidRPr="00C366B6">
        <w:rPr>
          <w:color w:val="231F20"/>
        </w:rPr>
        <w:t>unreasonably</w:t>
      </w:r>
      <w:r w:rsidR="00313385" w:rsidRPr="00C366B6">
        <w:rPr>
          <w:color w:val="231F20"/>
        </w:rPr>
        <w:t xml:space="preserve"> </w:t>
      </w:r>
      <w:r w:rsidRPr="00C366B6">
        <w:rPr>
          <w:color w:val="231F20"/>
        </w:rPr>
        <w:t>withhold</w:t>
      </w:r>
      <w:r w:rsidR="00313385" w:rsidRPr="00C366B6">
        <w:rPr>
          <w:color w:val="231F20"/>
        </w:rPr>
        <w:t xml:space="preserve"> </w:t>
      </w:r>
      <w:r w:rsidRPr="00C366B6">
        <w:rPr>
          <w:color w:val="231F20"/>
        </w:rPr>
        <w:t>such</w:t>
      </w:r>
      <w:r w:rsidR="00313385" w:rsidRPr="00C366B6">
        <w:rPr>
          <w:color w:val="231F20"/>
        </w:rPr>
        <w:t xml:space="preserve"> </w:t>
      </w:r>
      <w:r w:rsidRPr="00C366B6">
        <w:rPr>
          <w:color w:val="231F20"/>
        </w:rPr>
        <w:t>approval.</w:t>
      </w:r>
    </w:p>
    <w:p w14:paraId="14A35D5A" w14:textId="77777777" w:rsidR="00607E22" w:rsidRPr="00562A6C" w:rsidRDefault="00154745" w:rsidP="00385A10">
      <w:pPr>
        <w:pStyle w:val="ListParagraph"/>
        <w:numPr>
          <w:ilvl w:val="1"/>
          <w:numId w:val="148"/>
        </w:numPr>
        <w:tabs>
          <w:tab w:val="left" w:pos="850"/>
        </w:tabs>
        <w:spacing w:before="243" w:line="230" w:lineRule="auto"/>
        <w:ind w:left="1282" w:right="331" w:hanging="432"/>
        <w:jc w:val="both"/>
        <w:rPr>
          <w:color w:val="231F20"/>
        </w:rPr>
      </w:pPr>
      <w:r w:rsidRPr="00562A6C">
        <w:rPr>
          <w:color w:val="231F20"/>
        </w:rPr>
        <w:t>Cargo</w:t>
      </w:r>
      <w:r w:rsidR="007E34D1" w:rsidRPr="00562A6C">
        <w:rPr>
          <w:color w:val="231F20"/>
        </w:rPr>
        <w:t xml:space="preserve"> </w:t>
      </w:r>
      <w:r w:rsidRPr="00562A6C">
        <w:rPr>
          <w:color w:val="231F20"/>
        </w:rPr>
        <w:t>Insurance</w:t>
      </w:r>
      <w:r w:rsidR="007E34D1" w:rsidRPr="00562A6C">
        <w:rPr>
          <w:color w:val="231F20"/>
        </w:rPr>
        <w:t xml:space="preserve"> </w:t>
      </w:r>
      <w:r w:rsidRPr="00562A6C">
        <w:rPr>
          <w:color w:val="231F20"/>
        </w:rPr>
        <w:t>During</w:t>
      </w:r>
      <w:r w:rsidR="007E34D1" w:rsidRPr="00562A6C">
        <w:rPr>
          <w:color w:val="231F20"/>
        </w:rPr>
        <w:t xml:space="preserve"> </w:t>
      </w:r>
      <w:r w:rsidRPr="00562A6C">
        <w:rPr>
          <w:color w:val="231F20"/>
        </w:rPr>
        <w:t>Transport</w:t>
      </w:r>
    </w:p>
    <w:p w14:paraId="5A40EF34" w14:textId="77777777" w:rsidR="00607E22" w:rsidRDefault="00154745" w:rsidP="005C090D">
      <w:pPr>
        <w:pStyle w:val="BodyText"/>
        <w:spacing w:before="121" w:line="230" w:lineRule="auto"/>
        <w:ind w:left="1282" w:right="331"/>
        <w:jc w:val="both"/>
      </w:pPr>
      <w:r>
        <w:rPr>
          <w:color w:val="231F20"/>
        </w:rPr>
        <w:t>Covering loss or damage occurring while in transit from the Contractor's or Subcontractor's works or stores until arrival at the Site, to the Plant (including spare parts therefor) and to the Contractor's Equipment.</w:t>
      </w:r>
    </w:p>
    <w:p w14:paraId="08258FDC" w14:textId="77777777" w:rsidR="00607E22" w:rsidRDefault="00154745" w:rsidP="00385A10">
      <w:pPr>
        <w:pStyle w:val="ListParagraph"/>
        <w:numPr>
          <w:ilvl w:val="1"/>
          <w:numId w:val="148"/>
        </w:numPr>
        <w:tabs>
          <w:tab w:val="left" w:pos="1304"/>
          <w:tab w:val="left" w:pos="1305"/>
        </w:tabs>
        <w:spacing w:before="116"/>
        <w:ind w:left="1282" w:hanging="432"/>
      </w:pPr>
      <w:r w:rsidRPr="00562A6C">
        <w:rPr>
          <w:color w:val="231F20"/>
        </w:rPr>
        <w:t>Installation</w:t>
      </w:r>
      <w:r w:rsidR="007E34D1" w:rsidRPr="00562A6C">
        <w:rPr>
          <w:color w:val="231F20"/>
        </w:rPr>
        <w:t xml:space="preserve"> </w:t>
      </w:r>
      <w:r w:rsidRPr="00562A6C">
        <w:rPr>
          <w:color w:val="231F20"/>
        </w:rPr>
        <w:t>All</w:t>
      </w:r>
      <w:r w:rsidR="007E34D1" w:rsidRPr="00562A6C">
        <w:rPr>
          <w:color w:val="231F20"/>
        </w:rPr>
        <w:t xml:space="preserve"> </w:t>
      </w:r>
      <w:r w:rsidRPr="00562A6C">
        <w:rPr>
          <w:color w:val="231F20"/>
        </w:rPr>
        <w:t>Risks</w:t>
      </w:r>
      <w:r w:rsidR="007E34D1" w:rsidRPr="00562A6C">
        <w:rPr>
          <w:color w:val="231F20"/>
        </w:rPr>
        <w:t xml:space="preserve"> </w:t>
      </w:r>
      <w:r w:rsidRPr="00562A6C">
        <w:rPr>
          <w:color w:val="231F20"/>
        </w:rPr>
        <w:t>Insurance</w:t>
      </w:r>
    </w:p>
    <w:p w14:paraId="240CA8F7" w14:textId="77777777" w:rsidR="00607E22" w:rsidRDefault="00154745" w:rsidP="005C090D">
      <w:pPr>
        <w:pStyle w:val="BodyText"/>
        <w:spacing w:before="121" w:line="230" w:lineRule="auto"/>
        <w:ind w:left="1282" w:right="331"/>
        <w:jc w:val="both"/>
      </w:pPr>
      <w:r>
        <w:rPr>
          <w:color w:val="231F20"/>
        </w:rPr>
        <w:t>Covering physical loss or damage to the Facilities at the Site, occurring prior to Completion of the Facilities,</w:t>
      </w:r>
      <w:r w:rsidR="007E34D1">
        <w:rPr>
          <w:color w:val="231F20"/>
        </w:rPr>
        <w:t xml:space="preserve"> </w:t>
      </w:r>
      <w:r>
        <w:rPr>
          <w:color w:val="231F20"/>
        </w:rPr>
        <w:t>with</w:t>
      </w:r>
      <w:r w:rsidR="007E34D1">
        <w:rPr>
          <w:color w:val="231F20"/>
        </w:rPr>
        <w:t xml:space="preserve"> </w:t>
      </w:r>
      <w:r>
        <w:rPr>
          <w:color w:val="231F20"/>
        </w:rPr>
        <w:t>an</w:t>
      </w:r>
      <w:r w:rsidR="007E34D1">
        <w:rPr>
          <w:color w:val="231F20"/>
        </w:rPr>
        <w:t xml:space="preserve"> </w:t>
      </w:r>
      <w:r>
        <w:rPr>
          <w:color w:val="231F20"/>
        </w:rPr>
        <w:t>extended</w:t>
      </w:r>
      <w:r w:rsidR="007E34D1">
        <w:rPr>
          <w:color w:val="231F20"/>
        </w:rPr>
        <w:t xml:space="preserve"> </w:t>
      </w:r>
      <w:r>
        <w:rPr>
          <w:color w:val="231F20"/>
        </w:rPr>
        <w:t>maintenance</w:t>
      </w:r>
      <w:r w:rsidR="007E34D1">
        <w:rPr>
          <w:color w:val="231F20"/>
        </w:rPr>
        <w:t xml:space="preserve"> </w:t>
      </w:r>
      <w:r>
        <w:rPr>
          <w:color w:val="231F20"/>
        </w:rPr>
        <w:t>coverage</w:t>
      </w:r>
      <w:r w:rsidR="007E34D1">
        <w:rPr>
          <w:color w:val="231F20"/>
        </w:rPr>
        <w:t xml:space="preserve"> </w:t>
      </w:r>
      <w:r>
        <w:rPr>
          <w:color w:val="231F20"/>
        </w:rPr>
        <w:t>for</w:t>
      </w:r>
      <w:r w:rsidR="007E34D1">
        <w:rPr>
          <w:color w:val="231F20"/>
        </w:rPr>
        <w:t xml:space="preserve"> </w:t>
      </w:r>
      <w:r>
        <w:rPr>
          <w:color w:val="231F20"/>
        </w:rPr>
        <w:t>the</w:t>
      </w:r>
      <w:r w:rsidR="007E34D1">
        <w:rPr>
          <w:color w:val="231F20"/>
        </w:rPr>
        <w:t xml:space="preserve"> </w:t>
      </w:r>
      <w:r>
        <w:rPr>
          <w:color w:val="231F20"/>
        </w:rPr>
        <w:t>Contractor's</w:t>
      </w:r>
      <w:r w:rsidR="007E34D1">
        <w:rPr>
          <w:color w:val="231F20"/>
        </w:rPr>
        <w:t xml:space="preserve"> </w:t>
      </w:r>
      <w:r>
        <w:rPr>
          <w:color w:val="231F20"/>
        </w:rPr>
        <w:t>liability</w:t>
      </w:r>
      <w:r w:rsidR="007E34D1">
        <w:rPr>
          <w:color w:val="231F20"/>
        </w:rPr>
        <w:t xml:space="preserve"> </w:t>
      </w:r>
      <w:r>
        <w:rPr>
          <w:color w:val="231F20"/>
        </w:rPr>
        <w:t>in</w:t>
      </w:r>
      <w:r w:rsidR="007E34D1">
        <w:rPr>
          <w:color w:val="231F20"/>
        </w:rPr>
        <w:t xml:space="preserve"> </w:t>
      </w:r>
      <w:r>
        <w:rPr>
          <w:color w:val="231F20"/>
        </w:rPr>
        <w:t>respect</w:t>
      </w:r>
      <w:r w:rsidR="007E34D1">
        <w:rPr>
          <w:color w:val="231F20"/>
        </w:rPr>
        <w:t xml:space="preserve"> </w:t>
      </w:r>
      <w:r>
        <w:rPr>
          <w:color w:val="231F20"/>
        </w:rPr>
        <w:t>of</w:t>
      </w:r>
      <w:r w:rsidR="007E34D1">
        <w:rPr>
          <w:color w:val="231F20"/>
        </w:rPr>
        <w:t xml:space="preserve"> </w:t>
      </w:r>
      <w:r>
        <w:rPr>
          <w:color w:val="231F20"/>
        </w:rPr>
        <w:t>any</w:t>
      </w:r>
      <w:r w:rsidR="007E34D1">
        <w:rPr>
          <w:color w:val="231F20"/>
        </w:rPr>
        <w:t xml:space="preserve"> </w:t>
      </w:r>
      <w:r>
        <w:rPr>
          <w:color w:val="231F20"/>
        </w:rPr>
        <w:t>loss</w:t>
      </w:r>
      <w:r w:rsidR="007E34D1">
        <w:rPr>
          <w:color w:val="231F20"/>
        </w:rPr>
        <w:t xml:space="preserve"> </w:t>
      </w:r>
      <w:r>
        <w:rPr>
          <w:color w:val="231F20"/>
        </w:rPr>
        <w:t>or damage</w:t>
      </w:r>
      <w:r w:rsidR="007E34D1">
        <w:rPr>
          <w:color w:val="231F20"/>
        </w:rPr>
        <w:t xml:space="preserve"> </w:t>
      </w:r>
      <w:r>
        <w:rPr>
          <w:color w:val="231F20"/>
        </w:rPr>
        <w:t>occurring</w:t>
      </w:r>
      <w:r w:rsidR="007E34D1">
        <w:rPr>
          <w:color w:val="231F20"/>
        </w:rPr>
        <w:t xml:space="preserve"> </w:t>
      </w:r>
      <w:r>
        <w:rPr>
          <w:color w:val="231F20"/>
        </w:rPr>
        <w:t>during</w:t>
      </w:r>
      <w:r w:rsidR="007E34D1">
        <w:rPr>
          <w:color w:val="231F20"/>
        </w:rPr>
        <w:t xml:space="preserve"> </w:t>
      </w:r>
      <w:r>
        <w:rPr>
          <w:color w:val="231F20"/>
        </w:rPr>
        <w:t>the</w:t>
      </w:r>
      <w:r w:rsidR="007E34D1">
        <w:rPr>
          <w:color w:val="231F20"/>
        </w:rPr>
        <w:t xml:space="preserve"> </w:t>
      </w:r>
      <w:r>
        <w:rPr>
          <w:color w:val="231F20"/>
        </w:rPr>
        <w:t>Defect</w:t>
      </w:r>
      <w:r w:rsidR="007E34D1">
        <w:rPr>
          <w:color w:val="231F20"/>
        </w:rPr>
        <w:t xml:space="preserve"> </w:t>
      </w:r>
      <w:r>
        <w:rPr>
          <w:color w:val="231F20"/>
        </w:rPr>
        <w:t>Liability</w:t>
      </w:r>
      <w:r w:rsidR="007E34D1">
        <w:rPr>
          <w:color w:val="231F20"/>
        </w:rPr>
        <w:t xml:space="preserve"> </w:t>
      </w:r>
      <w:r>
        <w:rPr>
          <w:color w:val="231F20"/>
        </w:rPr>
        <w:t>Period</w:t>
      </w:r>
      <w:r w:rsidR="007E34D1">
        <w:rPr>
          <w:color w:val="231F20"/>
        </w:rPr>
        <w:t xml:space="preserve"> </w:t>
      </w:r>
      <w:r>
        <w:rPr>
          <w:color w:val="231F20"/>
        </w:rPr>
        <w:t>while</w:t>
      </w:r>
      <w:r w:rsidR="007E34D1">
        <w:rPr>
          <w:color w:val="231F20"/>
        </w:rPr>
        <w:t xml:space="preserve"> </w:t>
      </w:r>
      <w:r>
        <w:rPr>
          <w:color w:val="231F20"/>
        </w:rPr>
        <w:t>the</w:t>
      </w:r>
      <w:r w:rsidR="007E34D1">
        <w:rPr>
          <w:color w:val="231F20"/>
        </w:rPr>
        <w:t xml:space="preserve"> </w:t>
      </w:r>
      <w:r>
        <w:rPr>
          <w:color w:val="231F20"/>
        </w:rPr>
        <w:t>Contractor</w:t>
      </w:r>
      <w:r w:rsidR="007E34D1">
        <w:rPr>
          <w:color w:val="231F20"/>
        </w:rPr>
        <w:t xml:space="preserve"> </w:t>
      </w:r>
      <w:r>
        <w:rPr>
          <w:color w:val="231F20"/>
        </w:rPr>
        <w:t>is</w:t>
      </w:r>
      <w:r w:rsidR="007E34D1">
        <w:rPr>
          <w:color w:val="231F20"/>
        </w:rPr>
        <w:t xml:space="preserve"> </w:t>
      </w:r>
      <w:r>
        <w:rPr>
          <w:color w:val="231F20"/>
        </w:rPr>
        <w:t>on</w:t>
      </w:r>
      <w:r w:rsidR="007E34D1">
        <w:rPr>
          <w:color w:val="231F20"/>
        </w:rPr>
        <w:t xml:space="preserve"> </w:t>
      </w:r>
      <w:r>
        <w:rPr>
          <w:color w:val="231F20"/>
        </w:rPr>
        <w:t>the</w:t>
      </w:r>
      <w:r w:rsidR="007E34D1">
        <w:rPr>
          <w:color w:val="231F20"/>
        </w:rPr>
        <w:t xml:space="preserve"> </w:t>
      </w:r>
      <w:r>
        <w:rPr>
          <w:color w:val="231F20"/>
        </w:rPr>
        <w:t>Site</w:t>
      </w:r>
      <w:r w:rsidR="007E34D1">
        <w:rPr>
          <w:color w:val="231F20"/>
        </w:rPr>
        <w:t xml:space="preserve"> </w:t>
      </w:r>
      <w:r>
        <w:rPr>
          <w:color w:val="231F20"/>
        </w:rPr>
        <w:t>for</w:t>
      </w:r>
      <w:r w:rsidR="007E34D1">
        <w:rPr>
          <w:color w:val="231F20"/>
        </w:rPr>
        <w:t xml:space="preserve"> </w:t>
      </w:r>
      <w:r>
        <w:rPr>
          <w:color w:val="231F20"/>
        </w:rPr>
        <w:t>the</w:t>
      </w:r>
      <w:r w:rsidR="007E34D1">
        <w:rPr>
          <w:color w:val="231F20"/>
        </w:rPr>
        <w:t xml:space="preserve"> </w:t>
      </w:r>
      <w:r>
        <w:rPr>
          <w:color w:val="231F20"/>
        </w:rPr>
        <w:t>purpose</w:t>
      </w:r>
      <w:r w:rsidR="007E34D1">
        <w:rPr>
          <w:color w:val="231F20"/>
        </w:rPr>
        <w:t xml:space="preserve"> </w:t>
      </w:r>
      <w:r>
        <w:rPr>
          <w:color w:val="231F20"/>
        </w:rPr>
        <w:t>of performing</w:t>
      </w:r>
      <w:r w:rsidR="007E34D1">
        <w:rPr>
          <w:color w:val="231F20"/>
        </w:rPr>
        <w:t xml:space="preserve"> </w:t>
      </w:r>
      <w:r>
        <w:rPr>
          <w:color w:val="231F20"/>
        </w:rPr>
        <w:t>its</w:t>
      </w:r>
      <w:r w:rsidR="007E34D1">
        <w:rPr>
          <w:color w:val="231F20"/>
        </w:rPr>
        <w:t xml:space="preserve"> </w:t>
      </w:r>
      <w:r>
        <w:rPr>
          <w:color w:val="231F20"/>
        </w:rPr>
        <w:t>obligations</w:t>
      </w:r>
      <w:r w:rsidR="007E34D1">
        <w:rPr>
          <w:color w:val="231F20"/>
        </w:rPr>
        <w:t xml:space="preserve"> </w:t>
      </w:r>
      <w:r>
        <w:rPr>
          <w:color w:val="231F20"/>
        </w:rPr>
        <w:t>during</w:t>
      </w:r>
      <w:r w:rsidR="007E34D1">
        <w:rPr>
          <w:color w:val="231F20"/>
        </w:rPr>
        <w:t xml:space="preserve"> </w:t>
      </w:r>
      <w:r>
        <w:rPr>
          <w:color w:val="231F20"/>
        </w:rPr>
        <w:t>the</w:t>
      </w:r>
      <w:r w:rsidR="007E34D1">
        <w:rPr>
          <w:color w:val="231F20"/>
        </w:rPr>
        <w:t xml:space="preserve"> </w:t>
      </w:r>
      <w:r>
        <w:rPr>
          <w:color w:val="231F20"/>
        </w:rPr>
        <w:t>Defect</w:t>
      </w:r>
      <w:r w:rsidR="007E34D1">
        <w:rPr>
          <w:color w:val="231F20"/>
        </w:rPr>
        <w:t xml:space="preserve"> </w:t>
      </w:r>
      <w:r>
        <w:rPr>
          <w:color w:val="231F20"/>
        </w:rPr>
        <w:t>Liability</w:t>
      </w:r>
      <w:r w:rsidR="007E34D1">
        <w:rPr>
          <w:color w:val="231F20"/>
        </w:rPr>
        <w:t xml:space="preserve"> </w:t>
      </w:r>
      <w:r>
        <w:rPr>
          <w:color w:val="231F20"/>
        </w:rPr>
        <w:t>Period.</w:t>
      </w:r>
    </w:p>
    <w:p w14:paraId="14BACE7F" w14:textId="77777777" w:rsidR="00607E22" w:rsidRDefault="00607E22" w:rsidP="005C090D">
      <w:pPr>
        <w:spacing w:line="230" w:lineRule="auto"/>
        <w:ind w:left="1282" w:hanging="432"/>
        <w:jc w:val="both"/>
        <w:sectPr w:rsidR="00607E22">
          <w:pgSz w:w="11910" w:h="16840"/>
          <w:pgMar w:top="660" w:right="520" w:bottom="640" w:left="720" w:header="0" w:footer="441" w:gutter="0"/>
          <w:cols w:space="720"/>
        </w:sectPr>
      </w:pPr>
    </w:p>
    <w:p w14:paraId="5D908B8B" w14:textId="77777777" w:rsidR="00607E22" w:rsidRDefault="002808C3" w:rsidP="00385A10">
      <w:pPr>
        <w:pStyle w:val="ListParagraph"/>
        <w:numPr>
          <w:ilvl w:val="1"/>
          <w:numId w:val="148"/>
        </w:numPr>
        <w:tabs>
          <w:tab w:val="left" w:pos="1315"/>
          <w:tab w:val="left" w:pos="1316"/>
        </w:tabs>
        <w:spacing w:before="181"/>
        <w:ind w:left="1282" w:hanging="432"/>
        <w:jc w:val="both"/>
      </w:pPr>
      <w:r>
        <w:rPr>
          <w:color w:val="231F20"/>
        </w:rPr>
        <w:t xml:space="preserve"> </w:t>
      </w:r>
      <w:r w:rsidR="00154745" w:rsidRPr="002808C3">
        <w:rPr>
          <w:color w:val="231F20"/>
        </w:rPr>
        <w:t>Third</w:t>
      </w:r>
      <w:r w:rsidR="007E34D1" w:rsidRPr="002808C3">
        <w:rPr>
          <w:color w:val="231F20"/>
        </w:rPr>
        <w:t xml:space="preserve"> </w:t>
      </w:r>
      <w:r w:rsidR="00154745" w:rsidRPr="002808C3">
        <w:rPr>
          <w:color w:val="231F20"/>
        </w:rPr>
        <w:t>Party</w:t>
      </w:r>
      <w:r w:rsidR="007E34D1" w:rsidRPr="002808C3">
        <w:rPr>
          <w:color w:val="231F20"/>
        </w:rPr>
        <w:t xml:space="preserve"> </w:t>
      </w:r>
      <w:r w:rsidR="00154745" w:rsidRPr="002808C3">
        <w:rPr>
          <w:color w:val="231F20"/>
        </w:rPr>
        <w:t>Liability</w:t>
      </w:r>
      <w:r w:rsidR="007E34D1" w:rsidRPr="002808C3">
        <w:rPr>
          <w:color w:val="231F20"/>
        </w:rPr>
        <w:t xml:space="preserve"> </w:t>
      </w:r>
      <w:r w:rsidR="00154745" w:rsidRPr="002808C3">
        <w:rPr>
          <w:color w:val="231F20"/>
        </w:rPr>
        <w:t>Insurance</w:t>
      </w:r>
    </w:p>
    <w:p w14:paraId="0D463030" w14:textId="77777777" w:rsidR="00607E22" w:rsidRDefault="00154745" w:rsidP="005C090D">
      <w:pPr>
        <w:pStyle w:val="BodyText"/>
        <w:spacing w:before="121" w:line="230" w:lineRule="auto"/>
        <w:ind w:left="1282" w:right="318"/>
        <w:jc w:val="both"/>
      </w:pPr>
      <w:r>
        <w:rPr>
          <w:color w:val="231F20"/>
        </w:rPr>
        <w:t>Covering</w:t>
      </w:r>
      <w:r w:rsidR="002C081E">
        <w:rPr>
          <w:color w:val="231F20"/>
        </w:rPr>
        <w:t xml:space="preserve"> </w:t>
      </w:r>
      <w:r>
        <w:rPr>
          <w:color w:val="231F20"/>
        </w:rPr>
        <w:t>bodily</w:t>
      </w:r>
      <w:r w:rsidR="002C081E">
        <w:rPr>
          <w:color w:val="231F20"/>
        </w:rPr>
        <w:t xml:space="preserve"> </w:t>
      </w:r>
      <w:r>
        <w:rPr>
          <w:color w:val="231F20"/>
        </w:rPr>
        <w:t>injury</w:t>
      </w:r>
      <w:r w:rsidR="002C081E">
        <w:rPr>
          <w:color w:val="231F20"/>
        </w:rPr>
        <w:t xml:space="preserve"> </w:t>
      </w:r>
      <w:r>
        <w:rPr>
          <w:color w:val="231F20"/>
        </w:rPr>
        <w:t>or</w:t>
      </w:r>
      <w:r w:rsidR="002C081E">
        <w:rPr>
          <w:color w:val="231F20"/>
        </w:rPr>
        <w:t xml:space="preserve"> </w:t>
      </w:r>
      <w:r>
        <w:rPr>
          <w:color w:val="231F20"/>
        </w:rPr>
        <w:t>death</w:t>
      </w:r>
      <w:r w:rsidR="002C081E">
        <w:rPr>
          <w:color w:val="231F20"/>
        </w:rPr>
        <w:t xml:space="preserve"> </w:t>
      </w:r>
      <w:r>
        <w:rPr>
          <w:color w:val="231F20"/>
        </w:rPr>
        <w:t>suffered</w:t>
      </w:r>
      <w:r w:rsidR="002C081E">
        <w:rPr>
          <w:color w:val="231F20"/>
        </w:rPr>
        <w:t xml:space="preserve"> </w:t>
      </w:r>
      <w:r>
        <w:rPr>
          <w:color w:val="231F20"/>
        </w:rPr>
        <w:t>by</w:t>
      </w:r>
      <w:r w:rsidR="007E34D1">
        <w:rPr>
          <w:color w:val="231F20"/>
        </w:rPr>
        <w:t xml:space="preserve"> </w:t>
      </w:r>
      <w:r>
        <w:rPr>
          <w:color w:val="231F20"/>
        </w:rPr>
        <w:t>third</w:t>
      </w:r>
      <w:r w:rsidR="007E34D1">
        <w:rPr>
          <w:color w:val="231F20"/>
        </w:rPr>
        <w:t xml:space="preserve"> </w:t>
      </w:r>
      <w:r>
        <w:rPr>
          <w:color w:val="231F20"/>
        </w:rPr>
        <w:t>Parties</w:t>
      </w:r>
      <w:r w:rsidR="007E34D1">
        <w:rPr>
          <w:color w:val="231F20"/>
        </w:rPr>
        <w:t xml:space="preserve"> </w:t>
      </w:r>
      <w:r>
        <w:rPr>
          <w:color w:val="231F20"/>
        </w:rPr>
        <w:t>including</w:t>
      </w:r>
      <w:r w:rsidR="007E34D1">
        <w:rPr>
          <w:color w:val="231F20"/>
        </w:rPr>
        <w:t xml:space="preserve"> </w:t>
      </w:r>
      <w:r>
        <w:rPr>
          <w:color w:val="231F20"/>
        </w:rPr>
        <w:t>the</w:t>
      </w:r>
      <w:r w:rsidR="007E34D1">
        <w:rPr>
          <w:color w:val="231F20"/>
        </w:rPr>
        <w:t xml:space="preserve"> </w:t>
      </w:r>
      <w:r>
        <w:rPr>
          <w:color w:val="231F20"/>
        </w:rPr>
        <w:t>Procuring</w:t>
      </w:r>
      <w:r w:rsidR="007E34D1">
        <w:rPr>
          <w:color w:val="231F20"/>
        </w:rPr>
        <w:t xml:space="preserve"> </w:t>
      </w:r>
      <w:r>
        <w:rPr>
          <w:color w:val="231F20"/>
        </w:rPr>
        <w:t>Entity's</w:t>
      </w:r>
      <w:r w:rsidR="007E34D1">
        <w:rPr>
          <w:color w:val="231F20"/>
        </w:rPr>
        <w:t xml:space="preserve"> </w:t>
      </w:r>
      <w:r>
        <w:rPr>
          <w:color w:val="231F20"/>
        </w:rPr>
        <w:t>personnel,</w:t>
      </w:r>
      <w:r w:rsidR="007E34D1">
        <w:rPr>
          <w:color w:val="231F20"/>
        </w:rPr>
        <w:t xml:space="preserve"> </w:t>
      </w:r>
      <w:r>
        <w:rPr>
          <w:color w:val="231F20"/>
        </w:rPr>
        <w:t>and loss</w:t>
      </w:r>
      <w:r w:rsidR="007E34D1">
        <w:rPr>
          <w:color w:val="231F20"/>
        </w:rPr>
        <w:t xml:space="preserve"> </w:t>
      </w:r>
      <w:r>
        <w:rPr>
          <w:color w:val="231F20"/>
        </w:rPr>
        <w:t>of</w:t>
      </w:r>
      <w:r w:rsidR="007E34D1">
        <w:rPr>
          <w:color w:val="231F20"/>
        </w:rPr>
        <w:t xml:space="preserve"> </w:t>
      </w:r>
      <w:r>
        <w:rPr>
          <w:color w:val="231F20"/>
        </w:rPr>
        <w:t>or</w:t>
      </w:r>
      <w:r w:rsidR="007E34D1">
        <w:rPr>
          <w:color w:val="231F20"/>
        </w:rPr>
        <w:t xml:space="preserve"> </w:t>
      </w:r>
      <w:r>
        <w:rPr>
          <w:color w:val="231F20"/>
        </w:rPr>
        <w:t>damage</w:t>
      </w:r>
      <w:r w:rsidR="007E34D1">
        <w:rPr>
          <w:color w:val="231F20"/>
        </w:rPr>
        <w:t xml:space="preserve"> </w:t>
      </w:r>
      <w:r>
        <w:rPr>
          <w:color w:val="231F20"/>
        </w:rPr>
        <w:t>to</w:t>
      </w:r>
      <w:r w:rsidR="007E34D1">
        <w:rPr>
          <w:color w:val="231F20"/>
        </w:rPr>
        <w:t xml:space="preserve"> </w:t>
      </w:r>
      <w:r>
        <w:rPr>
          <w:color w:val="231F20"/>
        </w:rPr>
        <w:t>property</w:t>
      </w:r>
      <w:r w:rsidR="007E34D1">
        <w:rPr>
          <w:color w:val="231F20"/>
        </w:rPr>
        <w:t xml:space="preserve"> </w:t>
      </w:r>
      <w:r>
        <w:rPr>
          <w:color w:val="231F20"/>
        </w:rPr>
        <w:t>occurring</w:t>
      </w:r>
      <w:r w:rsidR="007E34D1">
        <w:rPr>
          <w:color w:val="231F20"/>
        </w:rPr>
        <w:t xml:space="preserve"> </w:t>
      </w:r>
      <w:r>
        <w:rPr>
          <w:color w:val="231F20"/>
        </w:rPr>
        <w:t>in</w:t>
      </w:r>
      <w:r w:rsidR="007E34D1">
        <w:rPr>
          <w:color w:val="231F20"/>
        </w:rPr>
        <w:t xml:space="preserve"> </w:t>
      </w:r>
      <w:r>
        <w:rPr>
          <w:color w:val="231F20"/>
        </w:rPr>
        <w:t>connection</w:t>
      </w:r>
      <w:r w:rsidR="007E34D1">
        <w:rPr>
          <w:color w:val="231F20"/>
        </w:rPr>
        <w:t xml:space="preserve"> </w:t>
      </w:r>
      <w:r>
        <w:rPr>
          <w:color w:val="231F20"/>
        </w:rPr>
        <w:t>with</w:t>
      </w:r>
      <w:r w:rsidR="007E34D1">
        <w:rPr>
          <w:color w:val="231F20"/>
        </w:rPr>
        <w:t xml:space="preserve"> </w:t>
      </w:r>
      <w:r>
        <w:rPr>
          <w:color w:val="231F20"/>
        </w:rPr>
        <w:t>the</w:t>
      </w:r>
      <w:r w:rsidR="007E34D1">
        <w:rPr>
          <w:color w:val="231F20"/>
        </w:rPr>
        <w:t xml:space="preserve"> </w:t>
      </w:r>
      <w:r>
        <w:rPr>
          <w:color w:val="231F20"/>
        </w:rPr>
        <w:t>supply</w:t>
      </w:r>
      <w:r w:rsidR="007E34D1">
        <w:rPr>
          <w:color w:val="231F20"/>
        </w:rPr>
        <w:t xml:space="preserve"> </w:t>
      </w:r>
      <w:r>
        <w:rPr>
          <w:color w:val="231F20"/>
        </w:rPr>
        <w:t>and</w:t>
      </w:r>
      <w:r w:rsidR="007E34D1">
        <w:rPr>
          <w:color w:val="231F20"/>
        </w:rPr>
        <w:t xml:space="preserve"> </w:t>
      </w:r>
      <w:r>
        <w:rPr>
          <w:color w:val="231F20"/>
        </w:rPr>
        <w:t>installation</w:t>
      </w:r>
      <w:r w:rsidR="007E34D1">
        <w:rPr>
          <w:color w:val="231F20"/>
        </w:rPr>
        <w:t xml:space="preserve"> </w:t>
      </w:r>
      <w:r>
        <w:rPr>
          <w:color w:val="231F20"/>
        </w:rPr>
        <w:t>of</w:t>
      </w:r>
      <w:r w:rsidR="007E34D1">
        <w:rPr>
          <w:color w:val="231F20"/>
        </w:rPr>
        <w:t xml:space="preserve"> </w:t>
      </w:r>
      <w:r>
        <w:rPr>
          <w:color w:val="231F20"/>
        </w:rPr>
        <w:t>the</w:t>
      </w:r>
      <w:r w:rsidR="007E34D1">
        <w:rPr>
          <w:color w:val="231F20"/>
        </w:rPr>
        <w:t xml:space="preserve"> </w:t>
      </w:r>
      <w:r>
        <w:rPr>
          <w:color w:val="231F20"/>
        </w:rPr>
        <w:t>Facilities.</w:t>
      </w:r>
    </w:p>
    <w:p w14:paraId="58B34900" w14:textId="77777777" w:rsidR="00607E22" w:rsidRDefault="00562A6C" w:rsidP="005C090D">
      <w:pPr>
        <w:tabs>
          <w:tab w:val="left" w:pos="1314"/>
          <w:tab w:val="left" w:pos="1316"/>
        </w:tabs>
        <w:spacing w:before="115"/>
        <w:ind w:left="1282" w:hanging="432"/>
        <w:jc w:val="both"/>
      </w:pPr>
      <w:r>
        <w:rPr>
          <w:color w:val="231F20"/>
        </w:rPr>
        <w:t>d.</w:t>
      </w:r>
      <w:r>
        <w:rPr>
          <w:color w:val="231F20"/>
        </w:rPr>
        <w:tab/>
      </w:r>
      <w:r w:rsidR="00154745" w:rsidRPr="00562A6C">
        <w:rPr>
          <w:color w:val="231F20"/>
        </w:rPr>
        <w:t>Automobile</w:t>
      </w:r>
      <w:r w:rsidR="002C081E" w:rsidRPr="00562A6C">
        <w:rPr>
          <w:color w:val="231F20"/>
        </w:rPr>
        <w:t xml:space="preserve"> </w:t>
      </w:r>
      <w:r w:rsidR="00154745" w:rsidRPr="00562A6C">
        <w:rPr>
          <w:color w:val="231F20"/>
        </w:rPr>
        <w:t>Liability</w:t>
      </w:r>
      <w:r w:rsidR="002C081E" w:rsidRPr="00562A6C">
        <w:rPr>
          <w:color w:val="231F20"/>
        </w:rPr>
        <w:t xml:space="preserve"> </w:t>
      </w:r>
      <w:r w:rsidR="00154745" w:rsidRPr="00562A6C">
        <w:rPr>
          <w:color w:val="231F20"/>
        </w:rPr>
        <w:t>Insurance</w:t>
      </w:r>
    </w:p>
    <w:p w14:paraId="71045B3D" w14:textId="77777777" w:rsidR="00607E22" w:rsidRDefault="00154745" w:rsidP="005C090D">
      <w:pPr>
        <w:pStyle w:val="BodyText"/>
        <w:spacing w:before="121" w:line="230" w:lineRule="auto"/>
        <w:ind w:left="1282" w:right="328"/>
        <w:jc w:val="both"/>
      </w:pPr>
      <w:r>
        <w:rPr>
          <w:color w:val="231F20"/>
        </w:rPr>
        <w:t>Covering</w:t>
      </w:r>
      <w:r w:rsidR="002C081E">
        <w:rPr>
          <w:color w:val="231F20"/>
        </w:rPr>
        <w:t xml:space="preserve"> </w:t>
      </w:r>
      <w:r>
        <w:rPr>
          <w:color w:val="231F20"/>
        </w:rPr>
        <w:t>use</w:t>
      </w:r>
      <w:r w:rsidR="002C081E">
        <w:rPr>
          <w:color w:val="231F20"/>
        </w:rPr>
        <w:t xml:space="preserve"> </w:t>
      </w:r>
      <w:r>
        <w:rPr>
          <w:color w:val="231F20"/>
        </w:rPr>
        <w:t>of</w:t>
      </w:r>
      <w:r w:rsidR="002C081E">
        <w:rPr>
          <w:color w:val="231F20"/>
        </w:rPr>
        <w:t xml:space="preserve"> </w:t>
      </w:r>
      <w:r>
        <w:rPr>
          <w:color w:val="231F20"/>
        </w:rPr>
        <w:t>all</w:t>
      </w:r>
      <w:r w:rsidR="002C081E">
        <w:rPr>
          <w:color w:val="231F20"/>
        </w:rPr>
        <w:t xml:space="preserve"> </w:t>
      </w:r>
      <w:r>
        <w:rPr>
          <w:color w:val="231F20"/>
        </w:rPr>
        <w:t>vehicles</w:t>
      </w:r>
      <w:r w:rsidR="002C081E">
        <w:rPr>
          <w:color w:val="231F20"/>
        </w:rPr>
        <w:t xml:space="preserve"> </w:t>
      </w:r>
      <w:r>
        <w:rPr>
          <w:color w:val="231F20"/>
        </w:rPr>
        <w:t>used</w:t>
      </w:r>
      <w:r w:rsidR="002C081E">
        <w:rPr>
          <w:color w:val="231F20"/>
        </w:rPr>
        <w:t xml:space="preserve"> </w:t>
      </w:r>
      <w:r>
        <w:rPr>
          <w:color w:val="231F20"/>
        </w:rPr>
        <w:t>by</w:t>
      </w:r>
      <w:r w:rsidR="002C081E">
        <w:rPr>
          <w:color w:val="231F20"/>
        </w:rPr>
        <w:t xml:space="preserve"> </w:t>
      </w:r>
      <w:r>
        <w:rPr>
          <w:color w:val="231F20"/>
        </w:rPr>
        <w:t>the</w:t>
      </w:r>
      <w:r w:rsidR="002C081E">
        <w:rPr>
          <w:color w:val="231F20"/>
        </w:rPr>
        <w:t xml:space="preserve"> </w:t>
      </w:r>
      <w:r>
        <w:rPr>
          <w:color w:val="231F20"/>
        </w:rPr>
        <w:t>Contractor</w:t>
      </w:r>
      <w:r w:rsidR="00562A6C">
        <w:rPr>
          <w:color w:val="231F20"/>
        </w:rPr>
        <w:t xml:space="preserve"> </w:t>
      </w:r>
      <w:r>
        <w:rPr>
          <w:color w:val="231F20"/>
        </w:rPr>
        <w:t>or</w:t>
      </w:r>
      <w:r w:rsidR="002C081E">
        <w:rPr>
          <w:color w:val="231F20"/>
        </w:rPr>
        <w:t xml:space="preserve"> </w:t>
      </w:r>
      <w:r>
        <w:rPr>
          <w:color w:val="231F20"/>
        </w:rPr>
        <w:t>its</w:t>
      </w:r>
      <w:r w:rsidR="002C081E">
        <w:rPr>
          <w:color w:val="231F20"/>
        </w:rPr>
        <w:t xml:space="preserve"> </w:t>
      </w:r>
      <w:r>
        <w:rPr>
          <w:color w:val="231F20"/>
        </w:rPr>
        <w:t>Subcontractors,</w:t>
      </w:r>
      <w:r w:rsidR="002C081E">
        <w:rPr>
          <w:color w:val="231F20"/>
        </w:rPr>
        <w:t xml:space="preserve"> </w:t>
      </w:r>
      <w:r>
        <w:rPr>
          <w:color w:val="231F20"/>
        </w:rPr>
        <w:t>whether</w:t>
      </w:r>
      <w:r w:rsidR="002C081E">
        <w:rPr>
          <w:color w:val="231F20"/>
        </w:rPr>
        <w:t xml:space="preserve"> </w:t>
      </w:r>
      <w:r>
        <w:rPr>
          <w:color w:val="231F20"/>
        </w:rPr>
        <w:t>or</w:t>
      </w:r>
      <w:r w:rsidR="002C081E">
        <w:rPr>
          <w:color w:val="231F20"/>
        </w:rPr>
        <w:t xml:space="preserve"> </w:t>
      </w:r>
      <w:r>
        <w:rPr>
          <w:color w:val="231F20"/>
        </w:rPr>
        <w:t>not</w:t>
      </w:r>
      <w:r w:rsidR="002C081E">
        <w:rPr>
          <w:color w:val="231F20"/>
        </w:rPr>
        <w:t xml:space="preserve"> </w:t>
      </w:r>
      <w:r>
        <w:rPr>
          <w:color w:val="231F20"/>
        </w:rPr>
        <w:t>owned</w:t>
      </w:r>
      <w:r w:rsidR="002C081E">
        <w:rPr>
          <w:color w:val="231F20"/>
        </w:rPr>
        <w:t xml:space="preserve"> </w:t>
      </w:r>
      <w:r>
        <w:rPr>
          <w:color w:val="231F20"/>
        </w:rPr>
        <w:t>by</w:t>
      </w:r>
      <w:r w:rsidR="002C081E">
        <w:rPr>
          <w:color w:val="231F20"/>
        </w:rPr>
        <w:t xml:space="preserve"> </w:t>
      </w:r>
      <w:r>
        <w:rPr>
          <w:color w:val="231F20"/>
        </w:rPr>
        <w:t>them, in</w:t>
      </w:r>
      <w:r w:rsidR="002C081E">
        <w:rPr>
          <w:color w:val="231F20"/>
        </w:rPr>
        <w:t xml:space="preserve"> </w:t>
      </w:r>
      <w:r>
        <w:rPr>
          <w:color w:val="231F20"/>
        </w:rPr>
        <w:t>connection</w:t>
      </w:r>
      <w:r w:rsidR="002C081E">
        <w:rPr>
          <w:color w:val="231F20"/>
        </w:rPr>
        <w:t xml:space="preserve"> </w:t>
      </w:r>
      <w:r>
        <w:rPr>
          <w:color w:val="231F20"/>
        </w:rPr>
        <w:t>with</w:t>
      </w:r>
      <w:r w:rsidR="002C081E">
        <w:rPr>
          <w:color w:val="231F20"/>
        </w:rPr>
        <w:t xml:space="preserve"> </w:t>
      </w:r>
      <w:r>
        <w:rPr>
          <w:color w:val="231F20"/>
        </w:rPr>
        <w:t>the</w:t>
      </w:r>
      <w:r w:rsidR="002C081E">
        <w:rPr>
          <w:color w:val="231F20"/>
        </w:rPr>
        <w:t xml:space="preserve"> </w:t>
      </w:r>
      <w:r>
        <w:rPr>
          <w:color w:val="231F20"/>
        </w:rPr>
        <w:t>execution</w:t>
      </w:r>
      <w:r w:rsidR="002C081E">
        <w:rPr>
          <w:color w:val="231F20"/>
        </w:rPr>
        <w:t xml:space="preserve"> </w:t>
      </w:r>
      <w:r>
        <w:rPr>
          <w:color w:val="231F20"/>
        </w:rPr>
        <w:t>of</w:t>
      </w:r>
      <w:r w:rsidR="002C081E">
        <w:rPr>
          <w:color w:val="231F20"/>
        </w:rPr>
        <w:t xml:space="preserve"> </w:t>
      </w:r>
      <w:r>
        <w:rPr>
          <w:color w:val="231F20"/>
        </w:rPr>
        <w:t>the</w:t>
      </w:r>
      <w:r w:rsidR="002C081E">
        <w:rPr>
          <w:color w:val="231F20"/>
        </w:rPr>
        <w:t xml:space="preserve"> </w:t>
      </w:r>
      <w:r>
        <w:rPr>
          <w:color w:val="231F20"/>
        </w:rPr>
        <w:t>Contract.</w:t>
      </w:r>
    </w:p>
    <w:p w14:paraId="4F2D35FC" w14:textId="77777777" w:rsidR="00607E22" w:rsidRDefault="00154745" w:rsidP="00385A10">
      <w:pPr>
        <w:pStyle w:val="ListParagraph"/>
        <w:numPr>
          <w:ilvl w:val="0"/>
          <w:numId w:val="150"/>
        </w:numPr>
        <w:tabs>
          <w:tab w:val="left" w:pos="1314"/>
          <w:tab w:val="left" w:pos="1315"/>
        </w:tabs>
        <w:spacing w:before="115"/>
        <w:ind w:left="1282" w:hanging="432"/>
        <w:jc w:val="both"/>
      </w:pPr>
      <w:r w:rsidRPr="00562A6C">
        <w:rPr>
          <w:color w:val="231F20"/>
          <w:spacing w:val="-3"/>
        </w:rPr>
        <w:t>Workers'</w:t>
      </w:r>
      <w:r w:rsidR="002C081E" w:rsidRPr="00562A6C">
        <w:rPr>
          <w:color w:val="231F20"/>
          <w:spacing w:val="-3"/>
        </w:rPr>
        <w:t xml:space="preserve"> </w:t>
      </w:r>
      <w:r w:rsidRPr="00562A6C">
        <w:rPr>
          <w:color w:val="231F20"/>
        </w:rPr>
        <w:t>Compensation</w:t>
      </w:r>
    </w:p>
    <w:p w14:paraId="147CE415" w14:textId="77777777" w:rsidR="00607E22" w:rsidRDefault="00154745" w:rsidP="005C090D">
      <w:pPr>
        <w:pStyle w:val="BodyText"/>
        <w:spacing w:before="121" w:line="230" w:lineRule="auto"/>
        <w:ind w:left="1282"/>
        <w:jc w:val="both"/>
      </w:pPr>
      <w:r>
        <w:rPr>
          <w:color w:val="231F20"/>
        </w:rPr>
        <w:t>In accordance with the statutory requirements applicable in any country where the Contract or any part thereof is executed.</w:t>
      </w:r>
    </w:p>
    <w:p w14:paraId="1646C3D0" w14:textId="77777777" w:rsidR="00607E22" w:rsidRDefault="00154745" w:rsidP="00385A10">
      <w:pPr>
        <w:pStyle w:val="ListParagraph"/>
        <w:numPr>
          <w:ilvl w:val="0"/>
          <w:numId w:val="150"/>
        </w:numPr>
        <w:tabs>
          <w:tab w:val="left" w:pos="1314"/>
          <w:tab w:val="left" w:pos="1315"/>
        </w:tabs>
        <w:spacing w:before="115"/>
        <w:ind w:left="1282" w:hanging="432"/>
        <w:jc w:val="both"/>
      </w:pPr>
      <w:r w:rsidRPr="00562A6C">
        <w:rPr>
          <w:color w:val="231F20"/>
        </w:rPr>
        <w:t>Procuring</w:t>
      </w:r>
      <w:r w:rsidR="002C081E" w:rsidRPr="00562A6C">
        <w:rPr>
          <w:color w:val="231F20"/>
        </w:rPr>
        <w:t xml:space="preserve"> </w:t>
      </w:r>
      <w:r w:rsidRPr="00562A6C">
        <w:rPr>
          <w:color w:val="231F20"/>
        </w:rPr>
        <w:t>Entity's</w:t>
      </w:r>
      <w:r w:rsidR="002C081E" w:rsidRPr="00562A6C">
        <w:rPr>
          <w:color w:val="231F20"/>
        </w:rPr>
        <w:t xml:space="preserve"> </w:t>
      </w:r>
      <w:r w:rsidRPr="00562A6C">
        <w:rPr>
          <w:color w:val="231F20"/>
        </w:rPr>
        <w:t>Liability</w:t>
      </w:r>
    </w:p>
    <w:p w14:paraId="33D2AF4C" w14:textId="77777777" w:rsidR="002808C3" w:rsidRDefault="00154745" w:rsidP="005C090D">
      <w:pPr>
        <w:pStyle w:val="BodyText"/>
        <w:spacing w:before="121" w:line="230" w:lineRule="auto"/>
        <w:ind w:left="1282"/>
        <w:jc w:val="both"/>
        <w:rPr>
          <w:color w:val="231F20"/>
        </w:rPr>
      </w:pPr>
      <w:r>
        <w:rPr>
          <w:color w:val="231F20"/>
        </w:rPr>
        <w:t>In accordance with the statutory requirements applicable in any country where the Contract or any part thereof is executed.</w:t>
      </w:r>
    </w:p>
    <w:p w14:paraId="349BBAF2" w14:textId="77777777" w:rsidR="00607E22" w:rsidRPr="002808C3" w:rsidRDefault="002808C3" w:rsidP="005C090D">
      <w:pPr>
        <w:pStyle w:val="BodyText"/>
        <w:spacing w:before="121" w:line="230" w:lineRule="auto"/>
        <w:ind w:left="1282" w:hanging="432"/>
        <w:jc w:val="both"/>
        <w:rPr>
          <w:color w:val="231F20"/>
        </w:rPr>
      </w:pPr>
      <w:r>
        <w:rPr>
          <w:color w:val="231F20"/>
        </w:rPr>
        <w:t>e.</w:t>
      </w:r>
      <w:r>
        <w:rPr>
          <w:color w:val="231F20"/>
        </w:rPr>
        <w:tab/>
        <w:t xml:space="preserve"> </w:t>
      </w:r>
      <w:r w:rsidR="00154745" w:rsidRPr="002808C3">
        <w:rPr>
          <w:color w:val="231F20"/>
        </w:rPr>
        <w:t>Other</w:t>
      </w:r>
      <w:r w:rsidR="002C081E" w:rsidRPr="002808C3">
        <w:rPr>
          <w:color w:val="231F20"/>
        </w:rPr>
        <w:t xml:space="preserve"> </w:t>
      </w:r>
      <w:r w:rsidR="00154745" w:rsidRPr="002808C3">
        <w:rPr>
          <w:color w:val="231F20"/>
        </w:rPr>
        <w:t>Insurances</w:t>
      </w:r>
    </w:p>
    <w:p w14:paraId="555FA291" w14:textId="77777777" w:rsidR="00C95CF2" w:rsidRDefault="00154745" w:rsidP="005C090D">
      <w:pPr>
        <w:pStyle w:val="BodyText"/>
        <w:spacing w:line="230" w:lineRule="auto"/>
        <w:ind w:left="1282" w:right="331"/>
        <w:jc w:val="both"/>
        <w:rPr>
          <w:color w:val="231F20"/>
        </w:rPr>
      </w:pPr>
      <w:r>
        <w:rPr>
          <w:color w:val="231F20"/>
        </w:rPr>
        <w:t>Such</w:t>
      </w:r>
      <w:r w:rsidR="002C081E">
        <w:rPr>
          <w:color w:val="231F20"/>
        </w:rPr>
        <w:t xml:space="preserve"> </w:t>
      </w:r>
      <w:r>
        <w:rPr>
          <w:color w:val="231F20"/>
        </w:rPr>
        <w:t>other</w:t>
      </w:r>
      <w:r w:rsidR="002C081E">
        <w:rPr>
          <w:color w:val="231F20"/>
        </w:rPr>
        <w:t xml:space="preserve"> </w:t>
      </w:r>
      <w:r>
        <w:rPr>
          <w:color w:val="231F20"/>
        </w:rPr>
        <w:t>insurances</w:t>
      </w:r>
      <w:r w:rsidR="002C081E">
        <w:rPr>
          <w:color w:val="231F20"/>
        </w:rPr>
        <w:t xml:space="preserve"> </w:t>
      </w:r>
      <w:r>
        <w:rPr>
          <w:color w:val="231F20"/>
        </w:rPr>
        <w:t>as</w:t>
      </w:r>
      <w:r w:rsidR="002C081E">
        <w:rPr>
          <w:color w:val="231F20"/>
        </w:rPr>
        <w:t xml:space="preserve"> </w:t>
      </w:r>
      <w:r>
        <w:rPr>
          <w:color w:val="231F20"/>
        </w:rPr>
        <w:t>may</w:t>
      </w:r>
      <w:r w:rsidR="002C081E">
        <w:rPr>
          <w:color w:val="231F20"/>
        </w:rPr>
        <w:t xml:space="preserve"> </w:t>
      </w:r>
      <w:r>
        <w:rPr>
          <w:color w:val="231F20"/>
        </w:rPr>
        <w:t>be</w:t>
      </w:r>
      <w:r w:rsidR="002C081E">
        <w:rPr>
          <w:color w:val="231F20"/>
        </w:rPr>
        <w:t xml:space="preserve"> </w:t>
      </w:r>
      <w:r>
        <w:rPr>
          <w:color w:val="231F20"/>
        </w:rPr>
        <w:t>speciﬁcally</w:t>
      </w:r>
      <w:r w:rsidR="002C081E">
        <w:rPr>
          <w:color w:val="231F20"/>
        </w:rPr>
        <w:t xml:space="preserve"> </w:t>
      </w:r>
      <w:r>
        <w:rPr>
          <w:color w:val="231F20"/>
        </w:rPr>
        <w:t>agreed</w:t>
      </w:r>
      <w:r w:rsidR="002C081E">
        <w:rPr>
          <w:color w:val="231F20"/>
        </w:rPr>
        <w:t xml:space="preserve"> </w:t>
      </w:r>
      <w:r>
        <w:rPr>
          <w:color w:val="231F20"/>
        </w:rPr>
        <w:t>upon</w:t>
      </w:r>
      <w:r w:rsidR="002C081E">
        <w:rPr>
          <w:color w:val="231F20"/>
        </w:rPr>
        <w:t xml:space="preserve"> </w:t>
      </w:r>
      <w:r>
        <w:rPr>
          <w:color w:val="231F20"/>
        </w:rPr>
        <w:t>by</w:t>
      </w:r>
      <w:r w:rsidR="002C081E">
        <w:rPr>
          <w:color w:val="231F20"/>
        </w:rPr>
        <w:t xml:space="preserve"> </w:t>
      </w:r>
      <w:r>
        <w:rPr>
          <w:color w:val="231F20"/>
        </w:rPr>
        <w:t>the</w:t>
      </w:r>
      <w:r w:rsidR="002C081E">
        <w:rPr>
          <w:color w:val="231F20"/>
        </w:rPr>
        <w:t xml:space="preserve"> </w:t>
      </w:r>
      <w:r>
        <w:rPr>
          <w:color w:val="231F20"/>
        </w:rPr>
        <w:t>Parties</w:t>
      </w:r>
      <w:r w:rsidR="002C081E">
        <w:rPr>
          <w:color w:val="231F20"/>
        </w:rPr>
        <w:t xml:space="preserve"> </w:t>
      </w:r>
      <w:r>
        <w:rPr>
          <w:color w:val="231F20"/>
        </w:rPr>
        <w:t>here</w:t>
      </w:r>
      <w:r w:rsidR="002C081E">
        <w:rPr>
          <w:color w:val="231F20"/>
        </w:rPr>
        <w:t xml:space="preserve"> </w:t>
      </w:r>
      <w:r>
        <w:rPr>
          <w:color w:val="231F20"/>
        </w:rPr>
        <w:t>to</w:t>
      </w:r>
      <w:r w:rsidR="002C081E">
        <w:rPr>
          <w:color w:val="231F20"/>
        </w:rPr>
        <w:t xml:space="preserve"> </w:t>
      </w:r>
      <w:r>
        <w:rPr>
          <w:color w:val="231F20"/>
        </w:rPr>
        <w:t>as</w:t>
      </w:r>
      <w:r w:rsidR="002C081E">
        <w:rPr>
          <w:color w:val="231F20"/>
        </w:rPr>
        <w:t xml:space="preserve"> </w:t>
      </w:r>
      <w:r>
        <w:rPr>
          <w:color w:val="231F20"/>
        </w:rPr>
        <w:t>listed</w:t>
      </w:r>
      <w:r w:rsidR="002C081E">
        <w:rPr>
          <w:color w:val="231F20"/>
        </w:rPr>
        <w:t xml:space="preserve"> </w:t>
      </w:r>
      <w:r>
        <w:rPr>
          <w:color w:val="231F20"/>
        </w:rPr>
        <w:t>in</w:t>
      </w:r>
      <w:r w:rsidR="002C081E">
        <w:rPr>
          <w:color w:val="231F20"/>
        </w:rPr>
        <w:t xml:space="preserve"> </w:t>
      </w:r>
      <w:r>
        <w:rPr>
          <w:color w:val="231F20"/>
        </w:rPr>
        <w:t>the</w:t>
      </w:r>
      <w:r w:rsidR="002C081E">
        <w:rPr>
          <w:color w:val="231F20"/>
        </w:rPr>
        <w:t xml:space="preserve"> </w:t>
      </w:r>
      <w:r>
        <w:rPr>
          <w:color w:val="231F20"/>
        </w:rPr>
        <w:t>Appendix</w:t>
      </w:r>
      <w:r w:rsidR="002C081E">
        <w:rPr>
          <w:color w:val="231F20"/>
        </w:rPr>
        <w:t xml:space="preserve"> </w:t>
      </w:r>
      <w:r>
        <w:rPr>
          <w:color w:val="231F20"/>
        </w:rPr>
        <w:t>to the</w:t>
      </w:r>
      <w:r w:rsidR="002C081E">
        <w:rPr>
          <w:color w:val="231F20"/>
        </w:rPr>
        <w:t xml:space="preserve"> </w:t>
      </w:r>
      <w:r>
        <w:rPr>
          <w:color w:val="231F20"/>
        </w:rPr>
        <w:t>Contract</w:t>
      </w:r>
      <w:r w:rsidR="002C081E">
        <w:rPr>
          <w:color w:val="231F20"/>
        </w:rPr>
        <w:t xml:space="preserve"> </w:t>
      </w:r>
      <w:r>
        <w:rPr>
          <w:color w:val="231F20"/>
        </w:rPr>
        <w:t>Agreement</w:t>
      </w:r>
      <w:r w:rsidR="002C081E">
        <w:rPr>
          <w:color w:val="231F20"/>
        </w:rPr>
        <w:t xml:space="preserve"> </w:t>
      </w:r>
      <w:r>
        <w:rPr>
          <w:color w:val="231F20"/>
        </w:rPr>
        <w:t>titled</w:t>
      </w:r>
      <w:r w:rsidR="002C081E">
        <w:rPr>
          <w:color w:val="231F20"/>
        </w:rPr>
        <w:t xml:space="preserve"> </w:t>
      </w:r>
      <w:r>
        <w:rPr>
          <w:color w:val="231F20"/>
        </w:rPr>
        <w:t>Insurance</w:t>
      </w:r>
      <w:r w:rsidR="002C081E">
        <w:rPr>
          <w:color w:val="231F20"/>
        </w:rPr>
        <w:t xml:space="preserve"> </w:t>
      </w:r>
      <w:r>
        <w:rPr>
          <w:color w:val="231F20"/>
        </w:rPr>
        <w:t>Requirements.</w:t>
      </w:r>
    </w:p>
    <w:p w14:paraId="50EC678C" w14:textId="77777777" w:rsidR="00C95CF2" w:rsidRDefault="00C95CF2" w:rsidP="005C090D">
      <w:pPr>
        <w:pStyle w:val="BodyText"/>
        <w:spacing w:line="230" w:lineRule="auto"/>
        <w:ind w:left="864" w:right="331" w:hanging="720"/>
        <w:jc w:val="both"/>
        <w:rPr>
          <w:color w:val="231F20"/>
        </w:rPr>
      </w:pPr>
    </w:p>
    <w:p w14:paraId="184D3BA8" w14:textId="77777777" w:rsidR="00C95CF2" w:rsidRDefault="00C366B6" w:rsidP="00C366B6">
      <w:pPr>
        <w:pStyle w:val="BodyText"/>
        <w:spacing w:line="230" w:lineRule="auto"/>
        <w:ind w:left="864" w:right="331" w:hanging="720"/>
        <w:jc w:val="both"/>
        <w:rPr>
          <w:color w:val="231F20"/>
        </w:rPr>
      </w:pPr>
      <w:r>
        <w:rPr>
          <w:color w:val="231F20"/>
        </w:rPr>
        <w:t>34.2</w:t>
      </w:r>
      <w:r>
        <w:rPr>
          <w:color w:val="231F20"/>
        </w:rPr>
        <w:tab/>
      </w:r>
      <w:r w:rsidR="00154745">
        <w:rPr>
          <w:color w:val="231F20"/>
        </w:rPr>
        <w:t>The Procuring Entity shall be named as co-insured under all insurance policies taken out by the Contractor pursuant</w:t>
      </w:r>
      <w:r w:rsidR="002C081E">
        <w:rPr>
          <w:color w:val="231F20"/>
        </w:rPr>
        <w:t xml:space="preserve"> </w:t>
      </w:r>
      <w:r w:rsidR="00154745">
        <w:rPr>
          <w:color w:val="231F20"/>
        </w:rPr>
        <w:t>to</w:t>
      </w:r>
      <w:r w:rsidR="002C081E">
        <w:rPr>
          <w:color w:val="231F20"/>
        </w:rPr>
        <w:t xml:space="preserve"> </w:t>
      </w:r>
      <w:r w:rsidR="00154745">
        <w:rPr>
          <w:color w:val="231F20"/>
        </w:rPr>
        <w:t>GCC</w:t>
      </w:r>
      <w:r w:rsidR="002C081E">
        <w:rPr>
          <w:color w:val="231F20"/>
        </w:rPr>
        <w:t xml:space="preserve"> </w:t>
      </w:r>
      <w:r w:rsidR="00154745">
        <w:rPr>
          <w:color w:val="231F20"/>
        </w:rPr>
        <w:t>Sub-Clause</w:t>
      </w:r>
      <w:r w:rsidR="00E23FC8">
        <w:rPr>
          <w:color w:val="231F20"/>
        </w:rPr>
        <w:t xml:space="preserve"> </w:t>
      </w:r>
      <w:r w:rsidR="00154745">
        <w:rPr>
          <w:color w:val="231F20"/>
        </w:rPr>
        <w:t>34.1,</w:t>
      </w:r>
      <w:r w:rsidR="002C081E">
        <w:rPr>
          <w:color w:val="231F20"/>
        </w:rPr>
        <w:t xml:space="preserve"> </w:t>
      </w:r>
      <w:r w:rsidR="00154745">
        <w:rPr>
          <w:color w:val="231F20"/>
        </w:rPr>
        <w:t>except</w:t>
      </w:r>
      <w:r w:rsidR="002C081E">
        <w:rPr>
          <w:color w:val="231F20"/>
        </w:rPr>
        <w:t xml:space="preserve"> </w:t>
      </w:r>
      <w:r w:rsidR="00154745">
        <w:rPr>
          <w:color w:val="231F20"/>
        </w:rPr>
        <w:t>for</w:t>
      </w:r>
      <w:r w:rsidR="002C081E">
        <w:rPr>
          <w:color w:val="231F20"/>
        </w:rPr>
        <w:t xml:space="preserve"> </w:t>
      </w:r>
      <w:r w:rsidR="00154745">
        <w:rPr>
          <w:color w:val="231F20"/>
        </w:rPr>
        <w:t>the</w:t>
      </w:r>
      <w:r w:rsidR="002C081E">
        <w:rPr>
          <w:color w:val="231F20"/>
        </w:rPr>
        <w:t xml:space="preserve"> </w:t>
      </w:r>
      <w:r w:rsidR="00154745">
        <w:rPr>
          <w:color w:val="231F20"/>
        </w:rPr>
        <w:t>Third</w:t>
      </w:r>
      <w:r w:rsidR="002C081E">
        <w:rPr>
          <w:color w:val="231F20"/>
        </w:rPr>
        <w:t xml:space="preserve"> </w:t>
      </w:r>
      <w:r w:rsidR="00154745">
        <w:rPr>
          <w:color w:val="231F20"/>
        </w:rPr>
        <w:t>Party</w:t>
      </w:r>
      <w:r w:rsidR="002C081E">
        <w:rPr>
          <w:color w:val="231F20"/>
        </w:rPr>
        <w:t xml:space="preserve"> </w:t>
      </w:r>
      <w:r w:rsidR="00154745">
        <w:rPr>
          <w:color w:val="231F20"/>
        </w:rPr>
        <w:t>Liability,</w:t>
      </w:r>
      <w:r w:rsidR="002C081E">
        <w:rPr>
          <w:color w:val="231F20"/>
        </w:rPr>
        <w:t xml:space="preserve"> </w:t>
      </w:r>
      <w:r w:rsidR="00154745">
        <w:rPr>
          <w:color w:val="231F20"/>
          <w:spacing w:val="-3"/>
        </w:rPr>
        <w:t>Workers'</w:t>
      </w:r>
      <w:r w:rsidR="002C081E">
        <w:rPr>
          <w:color w:val="231F20"/>
          <w:spacing w:val="-3"/>
        </w:rPr>
        <w:t xml:space="preserve"> </w:t>
      </w:r>
      <w:r w:rsidR="00154745">
        <w:rPr>
          <w:color w:val="231F20"/>
        </w:rPr>
        <w:t>Compensation</w:t>
      </w:r>
      <w:r w:rsidR="002C081E">
        <w:rPr>
          <w:color w:val="231F20"/>
        </w:rPr>
        <w:t xml:space="preserve"> </w:t>
      </w:r>
      <w:r w:rsidR="00154745">
        <w:rPr>
          <w:color w:val="231F20"/>
        </w:rPr>
        <w:t>and</w:t>
      </w:r>
      <w:r w:rsidR="002C081E">
        <w:rPr>
          <w:color w:val="231F20"/>
        </w:rPr>
        <w:t xml:space="preserve"> </w:t>
      </w:r>
      <w:r w:rsidR="00154745">
        <w:rPr>
          <w:color w:val="231F20"/>
        </w:rPr>
        <w:t>Procuring Entity's Liability Insurances, and the Contractor's Subcontractors shall be named as co-insureds under all insurance policies taken out by the Contractor pursuant to GCC Sub-Clause 34.1 except for the Cargo Insurance</w:t>
      </w:r>
      <w:r w:rsidR="002C081E">
        <w:rPr>
          <w:color w:val="231F20"/>
        </w:rPr>
        <w:t xml:space="preserve"> </w:t>
      </w:r>
      <w:r w:rsidR="00154745">
        <w:rPr>
          <w:color w:val="231F20"/>
        </w:rPr>
        <w:t>During</w:t>
      </w:r>
      <w:r w:rsidR="002C081E">
        <w:rPr>
          <w:color w:val="231F20"/>
        </w:rPr>
        <w:t xml:space="preserve"> </w:t>
      </w:r>
      <w:r w:rsidR="00154745">
        <w:rPr>
          <w:color w:val="231F20"/>
        </w:rPr>
        <w:t>Transport,</w:t>
      </w:r>
      <w:r w:rsidR="002C081E">
        <w:rPr>
          <w:color w:val="231F20"/>
        </w:rPr>
        <w:t xml:space="preserve"> </w:t>
      </w:r>
      <w:r w:rsidR="00154745">
        <w:rPr>
          <w:color w:val="231F20"/>
          <w:spacing w:val="-3"/>
        </w:rPr>
        <w:t>Workers'</w:t>
      </w:r>
      <w:r w:rsidR="002C081E">
        <w:rPr>
          <w:color w:val="231F20"/>
          <w:spacing w:val="-3"/>
        </w:rPr>
        <w:t xml:space="preserve"> </w:t>
      </w:r>
      <w:r w:rsidR="00154745">
        <w:rPr>
          <w:color w:val="231F20"/>
        </w:rPr>
        <w:t>Compensation</w:t>
      </w:r>
      <w:r w:rsidR="002C081E">
        <w:rPr>
          <w:color w:val="231F20"/>
        </w:rPr>
        <w:t xml:space="preserve"> </w:t>
      </w:r>
      <w:r w:rsidR="00154745">
        <w:rPr>
          <w:color w:val="231F20"/>
        </w:rPr>
        <w:t>and</w:t>
      </w:r>
      <w:r w:rsidR="002C081E">
        <w:rPr>
          <w:color w:val="231F20"/>
        </w:rPr>
        <w:t xml:space="preserve"> </w:t>
      </w:r>
      <w:r w:rsidR="00154745">
        <w:rPr>
          <w:color w:val="231F20"/>
        </w:rPr>
        <w:t>Procuring</w:t>
      </w:r>
      <w:r w:rsidR="002C081E">
        <w:rPr>
          <w:color w:val="231F20"/>
        </w:rPr>
        <w:t xml:space="preserve"> </w:t>
      </w:r>
      <w:r w:rsidR="00154745">
        <w:rPr>
          <w:color w:val="231F20"/>
        </w:rPr>
        <w:t>Entity's</w:t>
      </w:r>
      <w:r w:rsidR="002C081E">
        <w:rPr>
          <w:color w:val="231F20"/>
        </w:rPr>
        <w:t xml:space="preserve"> </w:t>
      </w:r>
      <w:r w:rsidR="00154745">
        <w:rPr>
          <w:color w:val="231F20"/>
        </w:rPr>
        <w:t>Liability</w:t>
      </w:r>
      <w:r w:rsidR="002C081E">
        <w:rPr>
          <w:color w:val="231F20"/>
        </w:rPr>
        <w:t xml:space="preserve"> </w:t>
      </w:r>
      <w:r w:rsidR="00154745">
        <w:rPr>
          <w:color w:val="231F20"/>
        </w:rPr>
        <w:t>Insurances.</w:t>
      </w:r>
      <w:r w:rsidR="002C081E">
        <w:rPr>
          <w:color w:val="231F20"/>
        </w:rPr>
        <w:t xml:space="preserve"> </w:t>
      </w:r>
      <w:r w:rsidR="00154745">
        <w:rPr>
          <w:color w:val="231F20"/>
        </w:rPr>
        <w:t>All</w:t>
      </w:r>
      <w:r w:rsidR="00C95CF2">
        <w:rPr>
          <w:color w:val="231F20"/>
        </w:rPr>
        <w:t xml:space="preserve"> </w:t>
      </w:r>
      <w:r w:rsidR="00154745">
        <w:rPr>
          <w:color w:val="231F20"/>
        </w:rPr>
        <w:t>insurer's rights of subrogation against such co-insureds for losses or claims arising out of the performance of the Contract</w:t>
      </w:r>
      <w:r w:rsidR="002C081E">
        <w:rPr>
          <w:color w:val="231F20"/>
        </w:rPr>
        <w:t xml:space="preserve"> </w:t>
      </w:r>
      <w:r w:rsidR="00154745">
        <w:rPr>
          <w:color w:val="231F20"/>
        </w:rPr>
        <w:t>shall</w:t>
      </w:r>
      <w:r w:rsidR="002C081E">
        <w:rPr>
          <w:color w:val="231F20"/>
        </w:rPr>
        <w:t xml:space="preserve"> </w:t>
      </w:r>
      <w:r w:rsidR="00154745">
        <w:rPr>
          <w:color w:val="231F20"/>
        </w:rPr>
        <w:t>be</w:t>
      </w:r>
      <w:r w:rsidR="002C081E">
        <w:rPr>
          <w:color w:val="231F20"/>
        </w:rPr>
        <w:t xml:space="preserve"> </w:t>
      </w:r>
      <w:r w:rsidR="00154745">
        <w:rPr>
          <w:color w:val="231F20"/>
        </w:rPr>
        <w:t>waived</w:t>
      </w:r>
      <w:r w:rsidR="002C081E">
        <w:rPr>
          <w:color w:val="231F20"/>
        </w:rPr>
        <w:t xml:space="preserve"> </w:t>
      </w:r>
      <w:r w:rsidR="00154745">
        <w:rPr>
          <w:color w:val="231F20"/>
        </w:rPr>
        <w:t>under</w:t>
      </w:r>
      <w:r w:rsidR="002C081E">
        <w:rPr>
          <w:color w:val="231F20"/>
        </w:rPr>
        <w:t xml:space="preserve"> </w:t>
      </w:r>
      <w:r w:rsidR="00154745">
        <w:rPr>
          <w:color w:val="231F20"/>
        </w:rPr>
        <w:t>such</w:t>
      </w:r>
      <w:r w:rsidR="002C081E">
        <w:rPr>
          <w:color w:val="231F20"/>
        </w:rPr>
        <w:t xml:space="preserve"> </w:t>
      </w:r>
      <w:r w:rsidR="00154745">
        <w:rPr>
          <w:color w:val="231F20"/>
        </w:rPr>
        <w:t>policies.</w:t>
      </w:r>
      <w:r w:rsidR="00C95CF2">
        <w:rPr>
          <w:color w:val="231F20"/>
        </w:rPr>
        <w:t xml:space="preserve"> </w:t>
      </w:r>
    </w:p>
    <w:p w14:paraId="65F64EAE" w14:textId="77777777" w:rsidR="00C95CF2" w:rsidRDefault="00C95CF2" w:rsidP="005C090D">
      <w:pPr>
        <w:pStyle w:val="BodyText"/>
        <w:spacing w:line="230" w:lineRule="auto"/>
        <w:ind w:left="864" w:right="331" w:hanging="720"/>
        <w:jc w:val="both"/>
        <w:rPr>
          <w:color w:val="231F20"/>
        </w:rPr>
      </w:pPr>
    </w:p>
    <w:p w14:paraId="35356152" w14:textId="77777777" w:rsidR="00BC1D7C" w:rsidRPr="00C366B6" w:rsidRDefault="00C366B6" w:rsidP="00C366B6">
      <w:pPr>
        <w:widowControl/>
        <w:adjustRightInd w:val="0"/>
        <w:ind w:left="864" w:right="331" w:hanging="720"/>
        <w:jc w:val="both"/>
        <w:rPr>
          <w:rFonts w:eastAsiaTheme="minorHAnsi"/>
        </w:rPr>
      </w:pPr>
      <w:r w:rsidRPr="00C366B6">
        <w:rPr>
          <w:rFonts w:eastAsiaTheme="minorHAnsi"/>
        </w:rPr>
        <w:t>34.3</w:t>
      </w:r>
      <w:r w:rsidRPr="00C366B6">
        <w:rPr>
          <w:rFonts w:eastAsiaTheme="minorHAnsi"/>
        </w:rPr>
        <w:tab/>
      </w:r>
      <w:r w:rsidR="00BC1D7C" w:rsidRPr="00C366B6">
        <w:rPr>
          <w:rFonts w:eastAsiaTheme="minorHAnsi"/>
        </w:rPr>
        <w:t>The Contractor shall, in accordance with the provisions of the Appendix to the Contract Agreement titled</w:t>
      </w:r>
      <w:r w:rsidRPr="00C366B6">
        <w:rPr>
          <w:rFonts w:eastAsiaTheme="minorHAnsi"/>
        </w:rPr>
        <w:t xml:space="preserve"> </w:t>
      </w:r>
      <w:r w:rsidR="00BC1D7C" w:rsidRPr="00C366B6">
        <w:rPr>
          <w:rFonts w:eastAsiaTheme="minorHAnsi"/>
        </w:rPr>
        <w:t>Insurance Requirements, deliver to the Procuring Entity certificates of insurance or copies of the insurance</w:t>
      </w:r>
      <w:r w:rsidRPr="00C366B6">
        <w:rPr>
          <w:rFonts w:eastAsiaTheme="minorHAnsi"/>
        </w:rPr>
        <w:t xml:space="preserve"> </w:t>
      </w:r>
      <w:r w:rsidR="00BC1D7C" w:rsidRPr="00C366B6">
        <w:rPr>
          <w:rFonts w:eastAsiaTheme="minorHAnsi"/>
        </w:rPr>
        <w:t>policies as evidence that the required policies are in full force and effect. The certificates shall provide that no</w:t>
      </w:r>
      <w:r w:rsidRPr="00C366B6">
        <w:rPr>
          <w:rFonts w:eastAsiaTheme="minorHAnsi"/>
        </w:rPr>
        <w:t xml:space="preserve"> </w:t>
      </w:r>
      <w:r w:rsidR="00BC1D7C" w:rsidRPr="00C366B6">
        <w:rPr>
          <w:rFonts w:eastAsiaTheme="minorHAnsi"/>
        </w:rPr>
        <w:t>less than twenty-one (21) days' notice shall be given to the Procuring Entity by insurers prior to cancellation or material modification of a policy.</w:t>
      </w:r>
    </w:p>
    <w:p w14:paraId="5BE36725" w14:textId="77777777" w:rsidR="00BC1D7C" w:rsidRPr="00C366B6" w:rsidRDefault="00BC1D7C" w:rsidP="00C366B6">
      <w:pPr>
        <w:widowControl/>
        <w:adjustRightInd w:val="0"/>
        <w:ind w:left="864" w:right="331" w:hanging="720"/>
        <w:jc w:val="both"/>
        <w:rPr>
          <w:rFonts w:eastAsiaTheme="minorHAnsi"/>
        </w:rPr>
      </w:pPr>
    </w:p>
    <w:p w14:paraId="3DF8E6E9" w14:textId="77777777" w:rsidR="00BC1D7C" w:rsidRPr="00C366B6" w:rsidRDefault="00BC1D7C" w:rsidP="00C366B6">
      <w:pPr>
        <w:widowControl/>
        <w:adjustRightInd w:val="0"/>
        <w:ind w:left="864" w:right="331" w:hanging="720"/>
        <w:jc w:val="both"/>
        <w:rPr>
          <w:rFonts w:eastAsiaTheme="minorHAnsi"/>
        </w:rPr>
      </w:pPr>
      <w:r w:rsidRPr="00C366B6">
        <w:rPr>
          <w:rFonts w:eastAsiaTheme="minorHAnsi"/>
        </w:rPr>
        <w:t xml:space="preserve">34.4 </w:t>
      </w:r>
      <w:r w:rsidR="00C366B6">
        <w:rPr>
          <w:rFonts w:eastAsiaTheme="minorHAnsi"/>
        </w:rPr>
        <w:tab/>
      </w:r>
      <w:r w:rsidRPr="00C366B6">
        <w:rPr>
          <w:rFonts w:eastAsiaTheme="minorHAnsi"/>
        </w:rPr>
        <w:t>The Contractor shall ensure that, where applicable, its Subcontractor(s) shall take out and maintain in effect adequate insurance policies for their personnel and vehicles and for work executed by them under the Contract, unless such Subcontractors are covered by the policies taken out by the Contractor.</w:t>
      </w:r>
    </w:p>
    <w:p w14:paraId="10BF44C6" w14:textId="77777777" w:rsidR="00BC1D7C" w:rsidRPr="00C366B6" w:rsidRDefault="00BC1D7C" w:rsidP="00C366B6">
      <w:pPr>
        <w:widowControl/>
        <w:adjustRightInd w:val="0"/>
        <w:ind w:left="864" w:right="331" w:hanging="720"/>
        <w:rPr>
          <w:rFonts w:eastAsiaTheme="minorHAnsi"/>
        </w:rPr>
      </w:pPr>
    </w:p>
    <w:p w14:paraId="14BE2863" w14:textId="77777777" w:rsidR="00BC1D7C" w:rsidRPr="00C366B6" w:rsidRDefault="00BC1D7C" w:rsidP="00C366B6">
      <w:pPr>
        <w:widowControl/>
        <w:adjustRightInd w:val="0"/>
        <w:ind w:left="864" w:right="331" w:hanging="720"/>
        <w:jc w:val="both"/>
        <w:rPr>
          <w:rFonts w:eastAsiaTheme="minorHAnsi"/>
        </w:rPr>
      </w:pPr>
      <w:r w:rsidRPr="00C366B6">
        <w:rPr>
          <w:rFonts w:eastAsiaTheme="minorHAnsi"/>
        </w:rPr>
        <w:t xml:space="preserve">34.5 </w:t>
      </w:r>
      <w:r w:rsidR="00C366B6">
        <w:rPr>
          <w:rFonts w:eastAsiaTheme="minorHAnsi"/>
        </w:rPr>
        <w:tab/>
      </w:r>
      <w:r w:rsidRPr="00C366B6">
        <w:rPr>
          <w:rFonts w:eastAsiaTheme="minorHAnsi"/>
        </w:rPr>
        <w:t xml:space="preserve">The Procuring Entity shall at its expense take out and maintain in effect during the performance of the Contract those insurances specified in the Appendix to the Contract Agreement titled </w:t>
      </w:r>
      <w:r w:rsidR="00C366B6" w:rsidRPr="00C366B6">
        <w:rPr>
          <w:rFonts w:eastAsiaTheme="minorHAnsi"/>
        </w:rPr>
        <w:t>Insurance Requirements</w:t>
      </w:r>
      <w:r w:rsidRPr="00C366B6">
        <w:rPr>
          <w:rFonts w:eastAsiaTheme="minorHAnsi"/>
        </w:rPr>
        <w:t>, in the sums and with the deductibles and other conditions specified in the said Appendix. The Contractor and the Contractor's Subcontractors shall be named as co-insureds under all such policies. All insurers' rights of subrogation against such co-insureds for losses or claims arising out of the performance of the Contract shall be waived under such policies. The Procuring Entity shall deliver to the Contractor satisfactory evidence that the required insurances are in full force and effect. The policies shall provide that not less than twenty-one (21) days' notice shall be given to the Contractor by all insurers prior to any cancellation or material modification of the policies. If so requested by the Contractor, the Procuring Entity shall provide copies of the policies taken out by the Procuring Entity under this GCC Sub-Clause 34.5.</w:t>
      </w:r>
    </w:p>
    <w:p w14:paraId="5E202A3E" w14:textId="77777777" w:rsidR="00BC1D7C" w:rsidRPr="00C366B6" w:rsidRDefault="00BC1D7C" w:rsidP="00C366B6">
      <w:pPr>
        <w:widowControl/>
        <w:adjustRightInd w:val="0"/>
        <w:ind w:left="864" w:right="331" w:hanging="720"/>
        <w:rPr>
          <w:rFonts w:eastAsiaTheme="minorHAnsi"/>
        </w:rPr>
      </w:pPr>
    </w:p>
    <w:p w14:paraId="130162EB" w14:textId="77777777" w:rsidR="00BC1D7C" w:rsidRPr="00C366B6" w:rsidRDefault="00BC1D7C" w:rsidP="00B14DC1">
      <w:pPr>
        <w:widowControl/>
        <w:adjustRightInd w:val="0"/>
        <w:ind w:left="864" w:right="331" w:hanging="720"/>
        <w:jc w:val="both"/>
        <w:rPr>
          <w:rFonts w:eastAsiaTheme="minorHAnsi"/>
        </w:rPr>
      </w:pPr>
      <w:r w:rsidRPr="00C366B6">
        <w:rPr>
          <w:rFonts w:eastAsiaTheme="minorHAnsi"/>
        </w:rPr>
        <w:t xml:space="preserve">34.6 </w:t>
      </w:r>
      <w:r w:rsidR="00C366B6">
        <w:rPr>
          <w:rFonts w:eastAsiaTheme="minorHAnsi"/>
        </w:rPr>
        <w:tab/>
      </w:r>
      <w:r w:rsidRPr="00C366B6">
        <w:rPr>
          <w:rFonts w:eastAsiaTheme="minorHAnsi"/>
        </w:rPr>
        <w:t>If the Contractor fails to take out and/or maintain in effect the insurances referred to in GCC Sub-Clause 34.1,</w:t>
      </w:r>
      <w:r w:rsidR="00C366B6">
        <w:rPr>
          <w:rFonts w:eastAsiaTheme="minorHAnsi"/>
        </w:rPr>
        <w:t xml:space="preserve"> </w:t>
      </w:r>
      <w:r w:rsidRPr="00C366B6">
        <w:rPr>
          <w:rFonts w:eastAsiaTheme="minorHAnsi"/>
        </w:rPr>
        <w:t>the Procuring Entity may take out and maintain in effect any such insurances and may from time to time deduct</w:t>
      </w:r>
      <w:r w:rsidR="00C366B6">
        <w:rPr>
          <w:rFonts w:eastAsiaTheme="minorHAnsi"/>
        </w:rPr>
        <w:t xml:space="preserve"> </w:t>
      </w:r>
      <w:r w:rsidRPr="00C366B6">
        <w:rPr>
          <w:rFonts w:eastAsiaTheme="minorHAnsi"/>
        </w:rPr>
        <w:t>from any amount due the Contractor under the Contract any premium that the Procuring Entity shall have paid</w:t>
      </w:r>
      <w:r w:rsidR="00C366B6">
        <w:rPr>
          <w:rFonts w:eastAsiaTheme="minorHAnsi"/>
        </w:rPr>
        <w:t xml:space="preserve"> </w:t>
      </w:r>
      <w:r w:rsidRPr="00C366B6">
        <w:rPr>
          <w:rFonts w:eastAsiaTheme="minorHAnsi"/>
        </w:rPr>
        <w:t>to the insurer, or may otherwise recover such amount as a debt due from the Contractor. If the Procuring Entity</w:t>
      </w:r>
      <w:r w:rsidR="00C366B6">
        <w:rPr>
          <w:rFonts w:eastAsiaTheme="minorHAnsi"/>
        </w:rPr>
        <w:t xml:space="preserve"> </w:t>
      </w:r>
      <w:r w:rsidRPr="00C366B6">
        <w:rPr>
          <w:rFonts w:eastAsiaTheme="minorHAnsi"/>
        </w:rPr>
        <w:t>fails to take out and/or maintain in effect the insurances referred to in GCC 34.5, the Contractor may take out</w:t>
      </w:r>
      <w:r w:rsidR="00C366B6">
        <w:rPr>
          <w:rFonts w:eastAsiaTheme="minorHAnsi"/>
        </w:rPr>
        <w:t xml:space="preserve"> </w:t>
      </w:r>
      <w:r w:rsidRPr="00C366B6">
        <w:rPr>
          <w:rFonts w:eastAsiaTheme="minorHAnsi"/>
        </w:rPr>
        <w:t>and maintain in effect any such insurances and may from time to time deduct from any amount due the</w:t>
      </w:r>
      <w:r w:rsidR="00C366B6">
        <w:rPr>
          <w:rFonts w:eastAsiaTheme="minorHAnsi"/>
        </w:rPr>
        <w:t xml:space="preserve"> </w:t>
      </w:r>
      <w:r w:rsidRPr="00C366B6">
        <w:rPr>
          <w:rFonts w:eastAsiaTheme="minorHAnsi"/>
        </w:rPr>
        <w:t>Procuring Entity under the Contract any premium that the Contractor shall have paid to the insurer, or may</w:t>
      </w:r>
      <w:r w:rsidR="00C366B6">
        <w:rPr>
          <w:rFonts w:eastAsiaTheme="minorHAnsi"/>
        </w:rPr>
        <w:t xml:space="preserve"> </w:t>
      </w:r>
      <w:r w:rsidRPr="00C366B6">
        <w:rPr>
          <w:rFonts w:eastAsiaTheme="minorHAnsi"/>
        </w:rPr>
        <w:t>otherwise recover such amount as a debt due from the Procuring Entity. If the Contractor fails to or is unable to</w:t>
      </w:r>
      <w:r w:rsidR="00C366B6">
        <w:rPr>
          <w:rFonts w:eastAsiaTheme="minorHAnsi"/>
        </w:rPr>
        <w:t xml:space="preserve"> </w:t>
      </w:r>
      <w:r w:rsidRPr="00C366B6">
        <w:rPr>
          <w:rFonts w:eastAsiaTheme="minorHAnsi"/>
        </w:rPr>
        <w:t>take out and maintain in effect any such insurances, the Contractor shall nevertheless have no liability or</w:t>
      </w:r>
      <w:r w:rsidR="00C366B6">
        <w:rPr>
          <w:rFonts w:eastAsiaTheme="minorHAnsi"/>
        </w:rPr>
        <w:t xml:space="preserve"> </w:t>
      </w:r>
      <w:r w:rsidRPr="00C366B6">
        <w:rPr>
          <w:rFonts w:eastAsiaTheme="minorHAnsi"/>
        </w:rPr>
        <w:t>responsibility towards the Procuring Entity, and the Contractor shall have full recourse against the Procuring</w:t>
      </w:r>
      <w:r w:rsidR="00B14DC1">
        <w:rPr>
          <w:rFonts w:eastAsiaTheme="minorHAnsi"/>
        </w:rPr>
        <w:t xml:space="preserve"> </w:t>
      </w:r>
      <w:r w:rsidRPr="00C366B6">
        <w:rPr>
          <w:rFonts w:eastAsiaTheme="minorHAnsi"/>
        </w:rPr>
        <w:t>Entity for any and all liabilities of the Procuring Entity herein.</w:t>
      </w:r>
    </w:p>
    <w:p w14:paraId="373C9568" w14:textId="77777777" w:rsidR="00BC1D7C" w:rsidRPr="00C366B6" w:rsidRDefault="00BC1D7C" w:rsidP="00C366B6">
      <w:pPr>
        <w:widowControl/>
        <w:adjustRightInd w:val="0"/>
        <w:ind w:left="864" w:right="331" w:hanging="720"/>
        <w:rPr>
          <w:rFonts w:eastAsiaTheme="minorHAnsi"/>
        </w:rPr>
      </w:pPr>
    </w:p>
    <w:p w14:paraId="2A3C8DED" w14:textId="77777777" w:rsidR="00BC1D7C" w:rsidRDefault="00BC1D7C" w:rsidP="00B14DC1">
      <w:pPr>
        <w:widowControl/>
        <w:adjustRightInd w:val="0"/>
        <w:ind w:left="864" w:right="331" w:hanging="720"/>
        <w:jc w:val="both"/>
        <w:rPr>
          <w:rFonts w:eastAsiaTheme="minorHAnsi"/>
        </w:rPr>
      </w:pPr>
      <w:r w:rsidRPr="00C366B6">
        <w:rPr>
          <w:rFonts w:eastAsiaTheme="minorHAnsi"/>
        </w:rPr>
        <w:t xml:space="preserve">34.7 </w:t>
      </w:r>
      <w:r w:rsidR="00B14DC1">
        <w:rPr>
          <w:rFonts w:eastAsiaTheme="minorHAnsi"/>
        </w:rPr>
        <w:tab/>
      </w:r>
      <w:r w:rsidRPr="00C366B6">
        <w:rPr>
          <w:rFonts w:eastAsiaTheme="minorHAnsi"/>
        </w:rPr>
        <w:t>Unless otherwise provided in the Contract, the Contractor shall prepare and conduct all and any claims made</w:t>
      </w:r>
      <w:r w:rsidR="00B14DC1">
        <w:rPr>
          <w:rFonts w:eastAsiaTheme="minorHAnsi"/>
        </w:rPr>
        <w:t xml:space="preserve"> </w:t>
      </w:r>
      <w:r w:rsidRPr="00C366B6">
        <w:rPr>
          <w:rFonts w:eastAsiaTheme="minorHAnsi"/>
        </w:rPr>
        <w:t>under the policies effected by it pursuant to this GCC Clause 34, and all monies payable by any insurers shall be</w:t>
      </w:r>
      <w:r w:rsidR="00B14DC1">
        <w:rPr>
          <w:rFonts w:eastAsiaTheme="minorHAnsi"/>
        </w:rPr>
        <w:t xml:space="preserve"> </w:t>
      </w:r>
      <w:r w:rsidRPr="00C366B6">
        <w:rPr>
          <w:rFonts w:eastAsiaTheme="minorHAnsi"/>
        </w:rPr>
        <w:t>paid to the Contractor. The Procuring Entity shall give to the Contractor all such reasonable assistance as may</w:t>
      </w:r>
      <w:r w:rsidR="00B14DC1">
        <w:rPr>
          <w:rFonts w:eastAsiaTheme="minorHAnsi"/>
        </w:rPr>
        <w:t xml:space="preserve"> </w:t>
      </w:r>
      <w:r w:rsidRPr="00C366B6">
        <w:rPr>
          <w:rFonts w:eastAsiaTheme="minorHAnsi"/>
        </w:rPr>
        <w:t>be required by the Contractor. With respect to insurance claims in which the Procuring Entity's interest is</w:t>
      </w:r>
      <w:r w:rsidR="00B14DC1">
        <w:rPr>
          <w:rFonts w:eastAsiaTheme="minorHAnsi"/>
        </w:rPr>
        <w:t xml:space="preserve"> </w:t>
      </w:r>
      <w:r w:rsidRPr="00C366B6">
        <w:rPr>
          <w:rFonts w:eastAsiaTheme="minorHAnsi"/>
        </w:rPr>
        <w:t>involved, the Contractor shall not give any release or make any compromise with the insurer without the prior</w:t>
      </w:r>
      <w:r w:rsidR="00B14DC1">
        <w:rPr>
          <w:rFonts w:eastAsiaTheme="minorHAnsi"/>
        </w:rPr>
        <w:t xml:space="preserve"> </w:t>
      </w:r>
      <w:r w:rsidRPr="00C366B6">
        <w:rPr>
          <w:rFonts w:eastAsiaTheme="minorHAnsi"/>
        </w:rPr>
        <w:t xml:space="preserve">written consent of the Procuring Entity. With respect to insurance claims in which the Contractor's interest </w:t>
      </w:r>
      <w:r w:rsidR="00B14DC1">
        <w:rPr>
          <w:rFonts w:eastAsiaTheme="minorHAnsi"/>
        </w:rPr>
        <w:t>i</w:t>
      </w:r>
      <w:r w:rsidRPr="00C366B6">
        <w:rPr>
          <w:rFonts w:eastAsiaTheme="minorHAnsi"/>
        </w:rPr>
        <w:t>s</w:t>
      </w:r>
      <w:r w:rsidR="00B14DC1">
        <w:rPr>
          <w:rFonts w:eastAsiaTheme="minorHAnsi"/>
        </w:rPr>
        <w:t xml:space="preserve"> </w:t>
      </w:r>
      <w:r w:rsidRPr="00C366B6">
        <w:rPr>
          <w:rFonts w:eastAsiaTheme="minorHAnsi"/>
        </w:rPr>
        <w:t>involved, the Procuring Entity shall not give any release or make any compromise with the insurer without the</w:t>
      </w:r>
      <w:r w:rsidR="00B14DC1">
        <w:rPr>
          <w:rFonts w:eastAsiaTheme="minorHAnsi"/>
        </w:rPr>
        <w:t xml:space="preserve"> </w:t>
      </w:r>
      <w:r w:rsidRPr="00C366B6">
        <w:rPr>
          <w:rFonts w:eastAsiaTheme="minorHAnsi"/>
        </w:rPr>
        <w:t>prior written consent of the Contractor.</w:t>
      </w:r>
    </w:p>
    <w:p w14:paraId="701D7A16" w14:textId="77777777" w:rsidR="00C366B6" w:rsidRPr="00C366B6" w:rsidRDefault="00C366B6" w:rsidP="00B14DC1">
      <w:pPr>
        <w:widowControl/>
        <w:adjustRightInd w:val="0"/>
        <w:ind w:left="864" w:right="331" w:hanging="720"/>
        <w:rPr>
          <w:rFonts w:eastAsiaTheme="minorHAnsi"/>
        </w:rPr>
      </w:pPr>
    </w:p>
    <w:p w14:paraId="35E198A7" w14:textId="77777777" w:rsidR="00BC1D7C" w:rsidRDefault="00BC1D7C" w:rsidP="00B14DC1">
      <w:pPr>
        <w:widowControl/>
        <w:adjustRightInd w:val="0"/>
        <w:ind w:left="864" w:right="331" w:hanging="720"/>
        <w:rPr>
          <w:rFonts w:eastAsiaTheme="minorHAnsi"/>
          <w:b/>
          <w:bCs/>
        </w:rPr>
      </w:pPr>
      <w:r w:rsidRPr="00C366B6">
        <w:rPr>
          <w:rFonts w:eastAsiaTheme="minorHAnsi"/>
          <w:b/>
          <w:bCs/>
        </w:rPr>
        <w:t xml:space="preserve">35. </w:t>
      </w:r>
      <w:r w:rsidR="00B14DC1">
        <w:rPr>
          <w:rFonts w:eastAsiaTheme="minorHAnsi"/>
          <w:b/>
          <w:bCs/>
        </w:rPr>
        <w:tab/>
      </w:r>
      <w:r w:rsidRPr="00C366B6">
        <w:rPr>
          <w:rFonts w:eastAsiaTheme="minorHAnsi"/>
          <w:b/>
          <w:bCs/>
        </w:rPr>
        <w:t>Unforeseen Conditions</w:t>
      </w:r>
    </w:p>
    <w:p w14:paraId="2AA9FF7C" w14:textId="77777777" w:rsidR="00C366B6" w:rsidRPr="00C366B6" w:rsidRDefault="00C366B6" w:rsidP="00B14DC1">
      <w:pPr>
        <w:widowControl/>
        <w:adjustRightInd w:val="0"/>
        <w:ind w:left="864" w:right="331" w:hanging="720"/>
        <w:rPr>
          <w:rFonts w:eastAsiaTheme="minorHAnsi"/>
          <w:b/>
          <w:bCs/>
        </w:rPr>
      </w:pPr>
    </w:p>
    <w:p w14:paraId="56BAF018" w14:textId="77777777" w:rsidR="00B14DC1" w:rsidRDefault="00BC1D7C" w:rsidP="00B14DC1">
      <w:pPr>
        <w:widowControl/>
        <w:adjustRightInd w:val="0"/>
        <w:ind w:left="864" w:right="331" w:hanging="720"/>
        <w:jc w:val="both"/>
        <w:rPr>
          <w:rFonts w:eastAsiaTheme="minorHAnsi"/>
        </w:rPr>
      </w:pPr>
      <w:r w:rsidRPr="00C366B6">
        <w:rPr>
          <w:rFonts w:eastAsiaTheme="minorHAnsi"/>
        </w:rPr>
        <w:t xml:space="preserve">35.1 </w:t>
      </w:r>
      <w:r w:rsidR="00B14DC1">
        <w:rPr>
          <w:rFonts w:eastAsiaTheme="minorHAnsi"/>
        </w:rPr>
        <w:tab/>
      </w:r>
      <w:r w:rsidRPr="00C366B6">
        <w:rPr>
          <w:rFonts w:eastAsiaTheme="minorHAnsi"/>
        </w:rPr>
        <w:t>If, during the execution of the Contract, the Contractor shall encounter on the Site any physical conditions other</w:t>
      </w:r>
      <w:r w:rsidR="00C366B6">
        <w:rPr>
          <w:rFonts w:eastAsiaTheme="minorHAnsi"/>
        </w:rPr>
        <w:t xml:space="preserve"> </w:t>
      </w:r>
      <w:r w:rsidRPr="00C366B6">
        <w:rPr>
          <w:rFonts w:eastAsiaTheme="minorHAnsi"/>
        </w:rPr>
        <w:t>than climatic conditions, or artificial obstructions that could not have been reasonably foreseen prior to the date</w:t>
      </w:r>
      <w:r w:rsidR="00B14DC1">
        <w:rPr>
          <w:rFonts w:eastAsiaTheme="minorHAnsi"/>
        </w:rPr>
        <w:t xml:space="preserve"> </w:t>
      </w:r>
      <w:r w:rsidRPr="00C366B6">
        <w:rPr>
          <w:rFonts w:eastAsiaTheme="minorHAnsi"/>
        </w:rPr>
        <w:t>of the Contract Agreement by an experienced contractor on the basis of reasonable examination of the data</w:t>
      </w:r>
      <w:r w:rsidR="00B14DC1">
        <w:rPr>
          <w:rFonts w:eastAsiaTheme="minorHAnsi"/>
        </w:rPr>
        <w:t xml:space="preserve"> </w:t>
      </w:r>
      <w:r w:rsidRPr="00C366B6">
        <w:rPr>
          <w:rFonts w:eastAsiaTheme="minorHAnsi"/>
        </w:rPr>
        <w:t>relating to the Facilities including any data as to boring tests, provided by the Procuring Entity, and on the basis</w:t>
      </w:r>
      <w:r w:rsidR="00B14DC1">
        <w:rPr>
          <w:rFonts w:eastAsiaTheme="minorHAnsi"/>
        </w:rPr>
        <w:t xml:space="preserve"> </w:t>
      </w:r>
      <w:r w:rsidRPr="00C366B6">
        <w:rPr>
          <w:rFonts w:eastAsiaTheme="minorHAnsi"/>
        </w:rPr>
        <w:t>of information that it could have obtained from a visual inspection of the Site if access thereto was available, or</w:t>
      </w:r>
      <w:r w:rsidR="00B14DC1">
        <w:rPr>
          <w:rFonts w:eastAsiaTheme="minorHAnsi"/>
        </w:rPr>
        <w:t xml:space="preserve"> </w:t>
      </w:r>
      <w:r w:rsidRPr="00C366B6">
        <w:rPr>
          <w:rFonts w:eastAsiaTheme="minorHAnsi"/>
        </w:rPr>
        <w:t>other data readily available to it relating to the Facilities, and if the Contractor determines that it will in</w:t>
      </w:r>
      <w:r w:rsidR="00B14DC1">
        <w:rPr>
          <w:rFonts w:eastAsiaTheme="minorHAnsi"/>
        </w:rPr>
        <w:t xml:space="preserve"> </w:t>
      </w:r>
      <w:r w:rsidRPr="00C366B6">
        <w:rPr>
          <w:rFonts w:eastAsiaTheme="minorHAnsi"/>
        </w:rPr>
        <w:t>consequence of such conditions or obstructions incur additional cost and expense or require additional time to</w:t>
      </w:r>
      <w:r w:rsidR="00B14DC1">
        <w:rPr>
          <w:rFonts w:eastAsiaTheme="minorHAnsi"/>
        </w:rPr>
        <w:t xml:space="preserve"> </w:t>
      </w:r>
      <w:r w:rsidRPr="00C366B6">
        <w:rPr>
          <w:rFonts w:eastAsiaTheme="minorHAnsi"/>
        </w:rPr>
        <w:t>perform its obligations under the Contract that would not have been required if such physical conditions or</w:t>
      </w:r>
      <w:r w:rsidR="00B14DC1">
        <w:rPr>
          <w:rFonts w:eastAsiaTheme="minorHAnsi"/>
        </w:rPr>
        <w:t xml:space="preserve"> </w:t>
      </w:r>
      <w:r w:rsidRPr="00C366B6">
        <w:rPr>
          <w:rFonts w:eastAsiaTheme="minorHAnsi"/>
        </w:rPr>
        <w:t>artificial obstructions had not been encountered, the Contractor shall promptly, and before performing</w:t>
      </w:r>
      <w:r w:rsidR="00B14DC1">
        <w:rPr>
          <w:rFonts w:eastAsiaTheme="minorHAnsi"/>
        </w:rPr>
        <w:t xml:space="preserve"> </w:t>
      </w:r>
      <w:r w:rsidRPr="00B14DC1">
        <w:rPr>
          <w:rFonts w:eastAsiaTheme="minorHAnsi"/>
        </w:rPr>
        <w:t>additional work or using additional Plant or Contractor's Equipment, notify the Project Manager in writing of</w:t>
      </w:r>
    </w:p>
    <w:p w14:paraId="5C999D76" w14:textId="77777777" w:rsidR="00607E22" w:rsidRPr="00B14DC1" w:rsidRDefault="00B14DC1" w:rsidP="00B14DC1">
      <w:pPr>
        <w:widowControl/>
        <w:adjustRightInd w:val="0"/>
        <w:ind w:left="1296" w:right="331" w:hanging="432"/>
        <w:jc w:val="both"/>
      </w:pPr>
      <w:r>
        <w:rPr>
          <w:rFonts w:eastAsiaTheme="minorHAnsi"/>
        </w:rPr>
        <w:t>a)</w:t>
      </w:r>
      <w:r>
        <w:rPr>
          <w:rFonts w:eastAsiaTheme="minorHAnsi"/>
        </w:rPr>
        <w:tab/>
      </w:r>
      <w:r w:rsidR="00154745" w:rsidRPr="00B14DC1">
        <w:rPr>
          <w:color w:val="000000" w:themeColor="text1"/>
        </w:rPr>
        <w:t>the</w:t>
      </w:r>
      <w:r w:rsidR="009461ED" w:rsidRPr="00B14DC1">
        <w:rPr>
          <w:color w:val="000000" w:themeColor="text1"/>
        </w:rPr>
        <w:t xml:space="preserve"> </w:t>
      </w:r>
      <w:r w:rsidR="00154745" w:rsidRPr="00B14DC1">
        <w:rPr>
          <w:color w:val="000000" w:themeColor="text1"/>
        </w:rPr>
        <w:t>physical</w:t>
      </w:r>
      <w:r w:rsidR="00754DB4" w:rsidRPr="00B14DC1">
        <w:rPr>
          <w:color w:val="000000" w:themeColor="text1"/>
        </w:rPr>
        <w:t xml:space="preserve"> </w:t>
      </w:r>
      <w:r w:rsidR="00154745" w:rsidRPr="00B14DC1">
        <w:rPr>
          <w:color w:val="000000" w:themeColor="text1"/>
        </w:rPr>
        <w:t>conditions</w:t>
      </w:r>
      <w:r w:rsidR="00754DB4" w:rsidRPr="00B14DC1">
        <w:rPr>
          <w:color w:val="000000" w:themeColor="text1"/>
        </w:rPr>
        <w:t xml:space="preserve"> </w:t>
      </w:r>
      <w:r w:rsidR="00154745" w:rsidRPr="00B14DC1">
        <w:rPr>
          <w:color w:val="000000" w:themeColor="text1"/>
        </w:rPr>
        <w:t>or</w:t>
      </w:r>
      <w:r w:rsidR="00754DB4" w:rsidRPr="00B14DC1">
        <w:rPr>
          <w:color w:val="000000" w:themeColor="text1"/>
        </w:rPr>
        <w:t xml:space="preserve"> </w:t>
      </w:r>
      <w:r w:rsidR="00154745" w:rsidRPr="00B14DC1">
        <w:rPr>
          <w:color w:val="000000" w:themeColor="text1"/>
        </w:rPr>
        <w:t>artiﬁcial</w:t>
      </w:r>
      <w:r w:rsidR="00754DB4" w:rsidRPr="00B14DC1">
        <w:rPr>
          <w:color w:val="000000" w:themeColor="text1"/>
        </w:rPr>
        <w:t xml:space="preserve"> </w:t>
      </w:r>
      <w:r w:rsidR="00154745" w:rsidRPr="00B14DC1">
        <w:rPr>
          <w:color w:val="000000" w:themeColor="text1"/>
        </w:rPr>
        <w:t>obstructions</w:t>
      </w:r>
      <w:r w:rsidR="00754DB4" w:rsidRPr="00B14DC1">
        <w:rPr>
          <w:color w:val="000000" w:themeColor="text1"/>
        </w:rPr>
        <w:t xml:space="preserve"> </w:t>
      </w:r>
      <w:r w:rsidR="00154745" w:rsidRPr="00B14DC1">
        <w:rPr>
          <w:color w:val="000000" w:themeColor="text1"/>
        </w:rPr>
        <w:t>on</w:t>
      </w:r>
      <w:r w:rsidR="00754DB4" w:rsidRPr="00B14DC1">
        <w:rPr>
          <w:color w:val="000000" w:themeColor="text1"/>
        </w:rPr>
        <w:t xml:space="preserve"> </w:t>
      </w:r>
      <w:r w:rsidR="00154745" w:rsidRPr="00B14DC1">
        <w:rPr>
          <w:color w:val="000000" w:themeColor="text1"/>
        </w:rPr>
        <w:t>the</w:t>
      </w:r>
      <w:r w:rsidR="00754DB4" w:rsidRPr="00B14DC1">
        <w:rPr>
          <w:color w:val="000000" w:themeColor="text1"/>
        </w:rPr>
        <w:t xml:space="preserve"> </w:t>
      </w:r>
      <w:r w:rsidR="00154745" w:rsidRPr="00B14DC1">
        <w:rPr>
          <w:color w:val="000000" w:themeColor="text1"/>
        </w:rPr>
        <w:t>Site</w:t>
      </w:r>
      <w:r w:rsidR="00754DB4" w:rsidRPr="00B14DC1">
        <w:rPr>
          <w:color w:val="000000" w:themeColor="text1"/>
        </w:rPr>
        <w:t xml:space="preserve"> </w:t>
      </w:r>
      <w:r w:rsidR="00154745" w:rsidRPr="00B14DC1">
        <w:rPr>
          <w:color w:val="000000" w:themeColor="text1"/>
        </w:rPr>
        <w:t>that</w:t>
      </w:r>
      <w:r w:rsidR="00754DB4" w:rsidRPr="00B14DC1">
        <w:rPr>
          <w:color w:val="000000" w:themeColor="text1"/>
        </w:rPr>
        <w:t xml:space="preserve"> </w:t>
      </w:r>
      <w:r w:rsidR="00154745" w:rsidRPr="00B14DC1">
        <w:rPr>
          <w:color w:val="000000" w:themeColor="text1"/>
        </w:rPr>
        <w:t>could</w:t>
      </w:r>
      <w:r w:rsidR="00754DB4" w:rsidRPr="00B14DC1">
        <w:rPr>
          <w:color w:val="000000" w:themeColor="text1"/>
        </w:rPr>
        <w:t xml:space="preserve"> </w:t>
      </w:r>
      <w:r w:rsidR="00154745" w:rsidRPr="00B14DC1">
        <w:rPr>
          <w:color w:val="000000" w:themeColor="text1"/>
        </w:rPr>
        <w:t>not</w:t>
      </w:r>
      <w:r w:rsidR="00754DB4" w:rsidRPr="00B14DC1">
        <w:rPr>
          <w:color w:val="000000" w:themeColor="text1"/>
        </w:rPr>
        <w:t xml:space="preserve"> </w:t>
      </w:r>
      <w:r w:rsidR="00154745" w:rsidRPr="00B14DC1">
        <w:rPr>
          <w:color w:val="000000" w:themeColor="text1"/>
        </w:rPr>
        <w:t>have</w:t>
      </w:r>
      <w:r w:rsidR="00754DB4" w:rsidRPr="00B14DC1">
        <w:rPr>
          <w:color w:val="000000" w:themeColor="text1"/>
        </w:rPr>
        <w:t xml:space="preserve"> </w:t>
      </w:r>
      <w:r w:rsidR="00154745" w:rsidRPr="00B14DC1">
        <w:rPr>
          <w:color w:val="000000" w:themeColor="text1"/>
        </w:rPr>
        <w:t>been</w:t>
      </w:r>
      <w:r w:rsidR="00754DB4" w:rsidRPr="00B14DC1">
        <w:rPr>
          <w:color w:val="000000" w:themeColor="text1"/>
        </w:rPr>
        <w:t xml:space="preserve"> </w:t>
      </w:r>
      <w:r w:rsidR="00154745" w:rsidRPr="00B14DC1">
        <w:rPr>
          <w:color w:val="000000" w:themeColor="text1"/>
        </w:rPr>
        <w:t>reasonably</w:t>
      </w:r>
      <w:r w:rsidR="00754DB4" w:rsidRPr="00B14DC1">
        <w:rPr>
          <w:color w:val="000000" w:themeColor="text1"/>
        </w:rPr>
        <w:t xml:space="preserve"> </w:t>
      </w:r>
      <w:r w:rsidR="00154745" w:rsidRPr="00B14DC1">
        <w:rPr>
          <w:color w:val="000000" w:themeColor="text1"/>
        </w:rPr>
        <w:t>foreseen;</w:t>
      </w:r>
    </w:p>
    <w:p w14:paraId="0C3AA26B" w14:textId="77777777" w:rsidR="00607E22" w:rsidRDefault="00154745" w:rsidP="002021F3">
      <w:pPr>
        <w:pStyle w:val="ListParagraph"/>
        <w:numPr>
          <w:ilvl w:val="1"/>
          <w:numId w:val="25"/>
        </w:numPr>
        <w:tabs>
          <w:tab w:val="left" w:pos="1310"/>
          <w:tab w:val="left" w:pos="1311"/>
        </w:tabs>
        <w:spacing w:before="96" w:line="230" w:lineRule="auto"/>
        <w:ind w:left="1296" w:right="331" w:hanging="432"/>
      </w:pPr>
      <w:r w:rsidRPr="00B14DC1">
        <w:rPr>
          <w:color w:val="231F20"/>
        </w:rPr>
        <w:t xml:space="preserve">the additional work and/or Plant and/or Contractor's Equipment required, including the steps </w:t>
      </w:r>
      <w:r w:rsidR="009461ED" w:rsidRPr="00B14DC1">
        <w:rPr>
          <w:color w:val="231F20"/>
        </w:rPr>
        <w:t>which the</w:t>
      </w:r>
      <w:r w:rsidRPr="00B14DC1">
        <w:rPr>
          <w:color w:val="231F20"/>
        </w:rPr>
        <w:t xml:space="preserve"> Contractor</w:t>
      </w:r>
      <w:r w:rsidR="00754DB4" w:rsidRPr="00B14DC1">
        <w:rPr>
          <w:color w:val="231F20"/>
        </w:rPr>
        <w:t xml:space="preserve"> </w:t>
      </w:r>
      <w:r w:rsidRPr="00B14DC1">
        <w:rPr>
          <w:color w:val="231F20"/>
        </w:rPr>
        <w:t>will</w:t>
      </w:r>
      <w:r w:rsidR="00754DB4" w:rsidRPr="00B14DC1">
        <w:rPr>
          <w:color w:val="231F20"/>
        </w:rPr>
        <w:t xml:space="preserve"> </w:t>
      </w:r>
      <w:r w:rsidRPr="00B14DC1">
        <w:rPr>
          <w:color w:val="231F20"/>
        </w:rPr>
        <w:t>or</w:t>
      </w:r>
      <w:r w:rsidR="00754DB4" w:rsidRPr="00B14DC1">
        <w:rPr>
          <w:color w:val="231F20"/>
        </w:rPr>
        <w:t xml:space="preserve"> </w:t>
      </w:r>
      <w:r w:rsidRPr="00B14DC1">
        <w:rPr>
          <w:color w:val="231F20"/>
        </w:rPr>
        <w:t>proposes</w:t>
      </w:r>
      <w:r w:rsidR="00754DB4" w:rsidRPr="00B14DC1">
        <w:rPr>
          <w:color w:val="231F20"/>
        </w:rPr>
        <w:t xml:space="preserve"> </w:t>
      </w:r>
      <w:r w:rsidRPr="00B14DC1">
        <w:rPr>
          <w:color w:val="231F20"/>
        </w:rPr>
        <w:t>to</w:t>
      </w:r>
      <w:r w:rsidR="00754DB4" w:rsidRPr="00B14DC1">
        <w:rPr>
          <w:color w:val="231F20"/>
        </w:rPr>
        <w:t xml:space="preserve"> </w:t>
      </w:r>
      <w:r w:rsidRPr="00B14DC1">
        <w:rPr>
          <w:color w:val="231F20"/>
        </w:rPr>
        <w:t>take</w:t>
      </w:r>
      <w:r w:rsidR="00754DB4" w:rsidRPr="00B14DC1">
        <w:rPr>
          <w:color w:val="231F20"/>
        </w:rPr>
        <w:t xml:space="preserve"> </w:t>
      </w:r>
      <w:r w:rsidRPr="00B14DC1">
        <w:rPr>
          <w:color w:val="231F20"/>
        </w:rPr>
        <w:t>to</w:t>
      </w:r>
      <w:r w:rsidR="00754DB4" w:rsidRPr="00B14DC1">
        <w:rPr>
          <w:color w:val="231F20"/>
        </w:rPr>
        <w:t xml:space="preserve"> </w:t>
      </w:r>
      <w:r w:rsidRPr="00B14DC1">
        <w:rPr>
          <w:color w:val="231F20"/>
        </w:rPr>
        <w:t>overcome</w:t>
      </w:r>
      <w:r w:rsidR="00754DB4" w:rsidRPr="00B14DC1">
        <w:rPr>
          <w:color w:val="231F20"/>
        </w:rPr>
        <w:t xml:space="preserve"> </w:t>
      </w:r>
      <w:r w:rsidRPr="00B14DC1">
        <w:rPr>
          <w:color w:val="231F20"/>
        </w:rPr>
        <w:t>such</w:t>
      </w:r>
      <w:r w:rsidR="00754DB4" w:rsidRPr="00B14DC1">
        <w:rPr>
          <w:color w:val="231F20"/>
        </w:rPr>
        <w:t xml:space="preserve"> </w:t>
      </w:r>
      <w:r w:rsidRPr="00B14DC1">
        <w:rPr>
          <w:color w:val="231F20"/>
        </w:rPr>
        <w:t>conditions</w:t>
      </w:r>
      <w:r w:rsidR="00754DB4" w:rsidRPr="00B14DC1">
        <w:rPr>
          <w:color w:val="231F20"/>
        </w:rPr>
        <w:t xml:space="preserve"> </w:t>
      </w:r>
      <w:r w:rsidRPr="00B14DC1">
        <w:rPr>
          <w:color w:val="231F20"/>
        </w:rPr>
        <w:t>or</w:t>
      </w:r>
      <w:r w:rsidR="00754DB4" w:rsidRPr="00B14DC1">
        <w:rPr>
          <w:color w:val="231F20"/>
        </w:rPr>
        <w:t xml:space="preserve"> </w:t>
      </w:r>
      <w:r w:rsidRPr="00B14DC1">
        <w:rPr>
          <w:color w:val="231F20"/>
        </w:rPr>
        <w:t>obstructions;</w:t>
      </w:r>
    </w:p>
    <w:p w14:paraId="4075A196" w14:textId="77777777" w:rsidR="00607E22" w:rsidRDefault="00154745" w:rsidP="002021F3">
      <w:pPr>
        <w:pStyle w:val="ListParagraph"/>
        <w:numPr>
          <w:ilvl w:val="1"/>
          <w:numId w:val="25"/>
        </w:numPr>
        <w:tabs>
          <w:tab w:val="left" w:pos="1310"/>
          <w:tab w:val="left" w:pos="1311"/>
        </w:tabs>
        <w:spacing w:before="91"/>
        <w:ind w:left="1296" w:right="331" w:hanging="432"/>
      </w:pPr>
      <w:r w:rsidRPr="00B14DC1">
        <w:rPr>
          <w:color w:val="231F20"/>
        </w:rPr>
        <w:t>the</w:t>
      </w:r>
      <w:r w:rsidR="00754DB4" w:rsidRPr="00B14DC1">
        <w:rPr>
          <w:color w:val="231F20"/>
        </w:rPr>
        <w:t xml:space="preserve"> </w:t>
      </w:r>
      <w:r w:rsidRPr="00B14DC1">
        <w:rPr>
          <w:color w:val="231F20"/>
        </w:rPr>
        <w:t>extent</w:t>
      </w:r>
      <w:r w:rsidR="00754DB4" w:rsidRPr="00B14DC1">
        <w:rPr>
          <w:color w:val="231F20"/>
        </w:rPr>
        <w:t xml:space="preserve"> </w:t>
      </w:r>
      <w:r w:rsidRPr="00B14DC1">
        <w:rPr>
          <w:color w:val="231F20"/>
        </w:rPr>
        <w:t>of</w:t>
      </w:r>
      <w:r w:rsidR="00754DB4" w:rsidRPr="00B14DC1">
        <w:rPr>
          <w:color w:val="231F20"/>
        </w:rPr>
        <w:t xml:space="preserve"> </w:t>
      </w:r>
      <w:r w:rsidRPr="00B14DC1">
        <w:rPr>
          <w:color w:val="231F20"/>
        </w:rPr>
        <w:t>the</w:t>
      </w:r>
      <w:r w:rsidR="00754DB4" w:rsidRPr="00B14DC1">
        <w:rPr>
          <w:color w:val="231F20"/>
        </w:rPr>
        <w:t xml:space="preserve"> </w:t>
      </w:r>
      <w:r w:rsidRPr="00B14DC1">
        <w:rPr>
          <w:color w:val="231F20"/>
        </w:rPr>
        <w:t>anticipated</w:t>
      </w:r>
      <w:r w:rsidR="00754DB4" w:rsidRPr="00B14DC1">
        <w:rPr>
          <w:color w:val="231F20"/>
        </w:rPr>
        <w:t xml:space="preserve"> </w:t>
      </w:r>
      <w:r w:rsidRPr="00B14DC1">
        <w:rPr>
          <w:color w:val="231F20"/>
        </w:rPr>
        <w:t>delay;</w:t>
      </w:r>
      <w:r w:rsidR="00754DB4" w:rsidRPr="00B14DC1">
        <w:rPr>
          <w:color w:val="231F20"/>
        </w:rPr>
        <w:t xml:space="preserve"> </w:t>
      </w:r>
      <w:r w:rsidRPr="00B14DC1">
        <w:rPr>
          <w:color w:val="231F20"/>
        </w:rPr>
        <w:t>and</w:t>
      </w:r>
    </w:p>
    <w:p w14:paraId="7BC4D29A" w14:textId="77777777" w:rsidR="00607E22" w:rsidRDefault="00154745" w:rsidP="002021F3">
      <w:pPr>
        <w:pStyle w:val="ListParagraph"/>
        <w:numPr>
          <w:ilvl w:val="1"/>
          <w:numId w:val="23"/>
        </w:numPr>
        <w:tabs>
          <w:tab w:val="left" w:pos="1310"/>
          <w:tab w:val="left" w:pos="1311"/>
        </w:tabs>
        <w:spacing w:before="88"/>
        <w:ind w:left="1296" w:right="331" w:hanging="432"/>
      </w:pPr>
      <w:r w:rsidRPr="00B14DC1">
        <w:rPr>
          <w:color w:val="231F20"/>
        </w:rPr>
        <w:t>the</w:t>
      </w:r>
      <w:r w:rsidR="00754DB4" w:rsidRPr="00B14DC1">
        <w:rPr>
          <w:color w:val="231F20"/>
        </w:rPr>
        <w:t xml:space="preserve"> </w:t>
      </w:r>
      <w:r w:rsidRPr="00B14DC1">
        <w:rPr>
          <w:color w:val="231F20"/>
        </w:rPr>
        <w:t>additional</w:t>
      </w:r>
      <w:r w:rsidR="00754DB4" w:rsidRPr="00B14DC1">
        <w:rPr>
          <w:color w:val="231F20"/>
        </w:rPr>
        <w:t xml:space="preserve"> </w:t>
      </w:r>
      <w:r w:rsidRPr="00B14DC1">
        <w:rPr>
          <w:color w:val="231F20"/>
        </w:rPr>
        <w:t>cost</w:t>
      </w:r>
      <w:r w:rsidR="00754DB4" w:rsidRPr="00B14DC1">
        <w:rPr>
          <w:color w:val="231F20"/>
        </w:rPr>
        <w:t xml:space="preserve"> </w:t>
      </w:r>
      <w:r w:rsidRPr="00B14DC1">
        <w:rPr>
          <w:color w:val="231F20"/>
        </w:rPr>
        <w:t>and</w:t>
      </w:r>
      <w:r w:rsidR="00754DB4" w:rsidRPr="00B14DC1">
        <w:rPr>
          <w:color w:val="231F20"/>
        </w:rPr>
        <w:t xml:space="preserve"> </w:t>
      </w:r>
      <w:r w:rsidRPr="00B14DC1">
        <w:rPr>
          <w:color w:val="231F20"/>
        </w:rPr>
        <w:t>expense</w:t>
      </w:r>
      <w:r w:rsidR="00754DB4" w:rsidRPr="00B14DC1">
        <w:rPr>
          <w:color w:val="231F20"/>
        </w:rPr>
        <w:t xml:space="preserve"> </w:t>
      </w:r>
      <w:r w:rsidRPr="00B14DC1">
        <w:rPr>
          <w:color w:val="231F20"/>
        </w:rPr>
        <w:t>that</w:t>
      </w:r>
      <w:r w:rsidR="00754DB4" w:rsidRPr="00B14DC1">
        <w:rPr>
          <w:color w:val="231F20"/>
        </w:rPr>
        <w:t xml:space="preserve"> </w:t>
      </w:r>
      <w:r w:rsidRPr="00B14DC1">
        <w:rPr>
          <w:color w:val="231F20"/>
        </w:rPr>
        <w:t>the</w:t>
      </w:r>
      <w:r w:rsidR="00754DB4" w:rsidRPr="00B14DC1">
        <w:rPr>
          <w:color w:val="231F20"/>
        </w:rPr>
        <w:t xml:space="preserve"> </w:t>
      </w:r>
      <w:r w:rsidRPr="00B14DC1">
        <w:rPr>
          <w:color w:val="231F20"/>
        </w:rPr>
        <w:t>Contractor</w:t>
      </w:r>
      <w:r w:rsidR="00754DB4" w:rsidRPr="00B14DC1">
        <w:rPr>
          <w:color w:val="231F20"/>
        </w:rPr>
        <w:t xml:space="preserve"> </w:t>
      </w:r>
      <w:r w:rsidRPr="00B14DC1">
        <w:rPr>
          <w:color w:val="231F20"/>
        </w:rPr>
        <w:t>is</w:t>
      </w:r>
      <w:r w:rsidR="00754DB4" w:rsidRPr="00B14DC1">
        <w:rPr>
          <w:color w:val="231F20"/>
        </w:rPr>
        <w:t xml:space="preserve"> </w:t>
      </w:r>
      <w:r w:rsidRPr="00B14DC1">
        <w:rPr>
          <w:color w:val="231F20"/>
        </w:rPr>
        <w:t>likely</w:t>
      </w:r>
      <w:r w:rsidR="00754DB4" w:rsidRPr="00B14DC1">
        <w:rPr>
          <w:color w:val="231F20"/>
        </w:rPr>
        <w:t xml:space="preserve"> </w:t>
      </w:r>
      <w:r w:rsidRPr="00B14DC1">
        <w:rPr>
          <w:color w:val="231F20"/>
        </w:rPr>
        <w:t>to</w:t>
      </w:r>
      <w:r w:rsidR="00754DB4" w:rsidRPr="00B14DC1">
        <w:rPr>
          <w:color w:val="231F20"/>
        </w:rPr>
        <w:t xml:space="preserve"> </w:t>
      </w:r>
      <w:r w:rsidRPr="00B14DC1">
        <w:rPr>
          <w:color w:val="231F20"/>
          <w:spacing w:val="-3"/>
        </w:rPr>
        <w:t>incur.</w:t>
      </w:r>
    </w:p>
    <w:p w14:paraId="48D0595A" w14:textId="77777777" w:rsidR="00607E22" w:rsidRPr="00C95CF2" w:rsidRDefault="00154745" w:rsidP="00B14DC1">
      <w:pPr>
        <w:pStyle w:val="BodyText"/>
        <w:spacing w:before="243" w:line="230" w:lineRule="auto"/>
        <w:ind w:left="864" w:right="331"/>
        <w:jc w:val="both"/>
        <w:rPr>
          <w:color w:val="231F20"/>
        </w:rPr>
      </w:pPr>
      <w:r>
        <w:rPr>
          <w:color w:val="231F20"/>
        </w:rPr>
        <w:t>On</w:t>
      </w:r>
      <w:r w:rsidR="00754DB4">
        <w:rPr>
          <w:color w:val="231F20"/>
        </w:rPr>
        <w:t xml:space="preserve"> </w:t>
      </w:r>
      <w:r>
        <w:rPr>
          <w:color w:val="231F20"/>
        </w:rPr>
        <w:t>receiving</w:t>
      </w:r>
      <w:r w:rsidR="00754DB4">
        <w:rPr>
          <w:color w:val="231F20"/>
        </w:rPr>
        <w:t xml:space="preserve"> </w:t>
      </w:r>
      <w:r>
        <w:rPr>
          <w:color w:val="231F20"/>
        </w:rPr>
        <w:t>any</w:t>
      </w:r>
      <w:r w:rsidR="00754DB4">
        <w:rPr>
          <w:color w:val="231F20"/>
        </w:rPr>
        <w:t xml:space="preserve"> </w:t>
      </w:r>
      <w:r>
        <w:rPr>
          <w:color w:val="231F20"/>
        </w:rPr>
        <w:t>notice</w:t>
      </w:r>
      <w:r w:rsidR="00754DB4">
        <w:rPr>
          <w:color w:val="231F20"/>
        </w:rPr>
        <w:t xml:space="preserve"> </w:t>
      </w:r>
      <w:r>
        <w:rPr>
          <w:color w:val="231F20"/>
        </w:rPr>
        <w:t>from</w:t>
      </w:r>
      <w:r w:rsidR="00754DB4">
        <w:rPr>
          <w:color w:val="231F20"/>
        </w:rPr>
        <w:t xml:space="preserve"> </w:t>
      </w:r>
      <w:r>
        <w:rPr>
          <w:color w:val="231F20"/>
        </w:rPr>
        <w:t>the</w:t>
      </w:r>
      <w:r w:rsidR="00754DB4">
        <w:rPr>
          <w:color w:val="231F20"/>
        </w:rPr>
        <w:t xml:space="preserve"> </w:t>
      </w:r>
      <w:r>
        <w:rPr>
          <w:color w:val="231F20"/>
        </w:rPr>
        <w:t>Contractor</w:t>
      </w:r>
      <w:r w:rsidR="00754DB4">
        <w:rPr>
          <w:color w:val="231F20"/>
        </w:rPr>
        <w:t xml:space="preserve"> </w:t>
      </w:r>
      <w:r>
        <w:rPr>
          <w:color w:val="231F20"/>
        </w:rPr>
        <w:t>under</w:t>
      </w:r>
      <w:r w:rsidR="00754DB4">
        <w:rPr>
          <w:color w:val="231F20"/>
        </w:rPr>
        <w:t xml:space="preserve"> </w:t>
      </w:r>
      <w:r>
        <w:rPr>
          <w:color w:val="231F20"/>
        </w:rPr>
        <w:t>this</w:t>
      </w:r>
      <w:r w:rsidR="00754DB4">
        <w:rPr>
          <w:color w:val="231F20"/>
        </w:rPr>
        <w:t xml:space="preserve"> </w:t>
      </w:r>
      <w:r>
        <w:rPr>
          <w:color w:val="231F20"/>
        </w:rPr>
        <w:t>GCC</w:t>
      </w:r>
      <w:r w:rsidR="00754DB4">
        <w:rPr>
          <w:color w:val="231F20"/>
        </w:rPr>
        <w:t xml:space="preserve"> </w:t>
      </w:r>
      <w:r>
        <w:rPr>
          <w:color w:val="231F20"/>
        </w:rPr>
        <w:t>Sub-Clause</w:t>
      </w:r>
      <w:r w:rsidR="00754DB4">
        <w:rPr>
          <w:color w:val="231F20"/>
        </w:rPr>
        <w:t xml:space="preserve"> </w:t>
      </w:r>
      <w:r>
        <w:rPr>
          <w:color w:val="231F20"/>
        </w:rPr>
        <w:t>35.1,</w:t>
      </w:r>
      <w:r w:rsidR="00754DB4">
        <w:rPr>
          <w:color w:val="231F20"/>
        </w:rPr>
        <w:t xml:space="preserve"> </w:t>
      </w:r>
      <w:r>
        <w:rPr>
          <w:color w:val="231F20"/>
        </w:rPr>
        <w:t>the</w:t>
      </w:r>
      <w:r w:rsidR="00754DB4">
        <w:rPr>
          <w:color w:val="231F20"/>
        </w:rPr>
        <w:t xml:space="preserve"> </w:t>
      </w:r>
      <w:r>
        <w:rPr>
          <w:color w:val="231F20"/>
        </w:rPr>
        <w:t>Project</w:t>
      </w:r>
      <w:r w:rsidR="00754DB4">
        <w:rPr>
          <w:color w:val="231F20"/>
        </w:rPr>
        <w:t xml:space="preserve"> </w:t>
      </w:r>
      <w:r>
        <w:rPr>
          <w:color w:val="231F20"/>
        </w:rPr>
        <w:t>Manager</w:t>
      </w:r>
      <w:r w:rsidR="00754DB4">
        <w:rPr>
          <w:color w:val="231F20"/>
        </w:rPr>
        <w:t xml:space="preserve"> </w:t>
      </w:r>
      <w:r>
        <w:rPr>
          <w:color w:val="231F20"/>
        </w:rPr>
        <w:t xml:space="preserve">shall promptly consult with the Procuring Entity and Contractor and decide upon the actions to be taken to overcome the physical </w:t>
      </w:r>
    </w:p>
    <w:p w14:paraId="7C00B1D3" w14:textId="77777777" w:rsidR="00607E22" w:rsidRDefault="005C090D" w:rsidP="00C366B6">
      <w:pPr>
        <w:pStyle w:val="BodyText"/>
        <w:spacing w:before="243" w:line="230" w:lineRule="auto"/>
        <w:ind w:left="864" w:right="331" w:hanging="720"/>
        <w:jc w:val="both"/>
      </w:pPr>
      <w:r>
        <w:rPr>
          <w:color w:val="231F20"/>
        </w:rPr>
        <w:t>3</w:t>
      </w:r>
      <w:r w:rsidR="00B14DC1">
        <w:rPr>
          <w:color w:val="231F20"/>
        </w:rPr>
        <w:t>5</w:t>
      </w:r>
      <w:r>
        <w:rPr>
          <w:color w:val="231F20"/>
        </w:rPr>
        <w:t>.</w:t>
      </w:r>
      <w:r w:rsidR="00B14DC1">
        <w:rPr>
          <w:color w:val="231F20"/>
        </w:rPr>
        <w:t>2</w:t>
      </w:r>
      <w:r>
        <w:rPr>
          <w:color w:val="231F20"/>
        </w:rPr>
        <w:tab/>
      </w:r>
      <w:r w:rsidR="00154745">
        <w:rPr>
          <w:color w:val="231F20"/>
        </w:rPr>
        <w:t>If the Contractor is delayed or impeded in the performance of the Contract because of any such physical conditions or artiﬁcial obstructions referred to in GCC Sub-Clause 35.1, the Time for Completion shall be extended in accordance with GCC Clause 40.</w:t>
      </w:r>
    </w:p>
    <w:p w14:paraId="41B2ED94" w14:textId="77777777" w:rsidR="00E23FC8" w:rsidRPr="00E23FC8" w:rsidRDefault="00E23FC8" w:rsidP="00C366B6">
      <w:pPr>
        <w:pStyle w:val="Heading4"/>
        <w:tabs>
          <w:tab w:val="left" w:pos="850"/>
        </w:tabs>
        <w:ind w:left="864" w:right="331" w:hanging="720"/>
        <w:rPr>
          <w:b w:val="0"/>
          <w:color w:val="231F20"/>
        </w:rPr>
      </w:pPr>
      <w:r w:rsidRPr="00E23FC8">
        <w:rPr>
          <w:color w:val="231F20"/>
        </w:rPr>
        <w:t>3</w:t>
      </w:r>
      <w:r w:rsidR="00192A44">
        <w:rPr>
          <w:color w:val="231F20"/>
        </w:rPr>
        <w:t>6</w:t>
      </w:r>
      <w:r w:rsidRPr="00E23FC8">
        <w:rPr>
          <w:color w:val="231F20"/>
        </w:rPr>
        <w:t>.</w:t>
      </w:r>
      <w:r w:rsidRPr="00E23FC8">
        <w:rPr>
          <w:color w:val="231F20"/>
        </w:rPr>
        <w:tab/>
        <w:t>Change in Laws and Regulations</w:t>
      </w:r>
    </w:p>
    <w:p w14:paraId="08511F69" w14:textId="77777777" w:rsidR="00E23FC8" w:rsidRPr="00E23FC8" w:rsidRDefault="00E23FC8" w:rsidP="00C366B6">
      <w:pPr>
        <w:pStyle w:val="Heading4"/>
        <w:tabs>
          <w:tab w:val="left" w:pos="850"/>
        </w:tabs>
        <w:ind w:left="864" w:right="331" w:hanging="720"/>
        <w:jc w:val="both"/>
        <w:rPr>
          <w:b w:val="0"/>
          <w:color w:val="231F20"/>
        </w:rPr>
      </w:pPr>
      <w:r w:rsidRPr="00E23FC8">
        <w:rPr>
          <w:b w:val="0"/>
          <w:color w:val="231F20"/>
        </w:rPr>
        <w:t>3</w:t>
      </w:r>
      <w:r w:rsidR="00192A44">
        <w:rPr>
          <w:b w:val="0"/>
          <w:color w:val="231F20"/>
        </w:rPr>
        <w:t>6</w:t>
      </w:r>
      <w:r w:rsidRPr="00E23FC8">
        <w:rPr>
          <w:b w:val="0"/>
          <w:color w:val="231F20"/>
        </w:rPr>
        <w:t>.1</w:t>
      </w:r>
      <w:r w:rsidRPr="00E23FC8">
        <w:rPr>
          <w:b w:val="0"/>
          <w:color w:val="231F20"/>
        </w:rPr>
        <w:tab/>
        <w:t>If, after the date twenty-eight (28) days prior to the date of Tender submission, in Kenya, any law, regulation, ordinance, order or by-law having the force of law is enacted, promulgated, abrogated or changed which shall be deemed to include any change in interpretation or application by the competent authorities, that subsequently affects the costs and expenses of the Contractor and/or the Time for Completion, the Contract Price shall be correspondingly increased or decreased, and/or the Time for Completion shall be reasonably adjusted to the extent that the Contractor has thereby been affected in the performance of any of its obligations under the Contract.  Notwithstanding the foregoing, such additional or reduced costs shall not be separately paid or credited if the same has already been accounted for in the price adjustment provisions where applicable, in accordance with the SCC pursuant to GCC Sub-Clause 11.2.</w:t>
      </w:r>
    </w:p>
    <w:p w14:paraId="2B2EAE0D" w14:textId="77777777" w:rsidR="00E23FC8" w:rsidRPr="00E23FC8" w:rsidRDefault="00E23FC8" w:rsidP="00C366B6">
      <w:pPr>
        <w:pStyle w:val="Heading4"/>
        <w:tabs>
          <w:tab w:val="left" w:pos="850"/>
        </w:tabs>
        <w:ind w:left="864" w:right="331" w:hanging="720"/>
        <w:rPr>
          <w:b w:val="0"/>
          <w:color w:val="231F20"/>
        </w:rPr>
      </w:pPr>
      <w:r w:rsidRPr="00E23FC8">
        <w:rPr>
          <w:color w:val="231F20"/>
        </w:rPr>
        <w:t>3</w:t>
      </w:r>
      <w:r w:rsidR="00192A44">
        <w:rPr>
          <w:color w:val="231F20"/>
        </w:rPr>
        <w:t>7</w:t>
      </w:r>
      <w:r w:rsidRPr="00E23FC8">
        <w:rPr>
          <w:color w:val="231F20"/>
        </w:rPr>
        <w:t>.</w:t>
      </w:r>
      <w:r w:rsidRPr="00E23FC8">
        <w:rPr>
          <w:color w:val="231F20"/>
        </w:rPr>
        <w:tab/>
        <w:t>Force Majeure</w:t>
      </w:r>
    </w:p>
    <w:p w14:paraId="38D7F753" w14:textId="77777777" w:rsidR="00E23FC8" w:rsidRPr="00E23FC8" w:rsidRDefault="00E23FC8" w:rsidP="00C366B6">
      <w:pPr>
        <w:pStyle w:val="Heading4"/>
        <w:tabs>
          <w:tab w:val="left" w:pos="850"/>
        </w:tabs>
        <w:ind w:left="864" w:right="331" w:hanging="720"/>
        <w:rPr>
          <w:b w:val="0"/>
          <w:color w:val="231F20"/>
        </w:rPr>
      </w:pPr>
      <w:r w:rsidRPr="00E23FC8">
        <w:rPr>
          <w:b w:val="0"/>
          <w:color w:val="231F20"/>
        </w:rPr>
        <w:t>3</w:t>
      </w:r>
      <w:r w:rsidR="00192A44">
        <w:rPr>
          <w:b w:val="0"/>
          <w:color w:val="231F20"/>
        </w:rPr>
        <w:t>7</w:t>
      </w:r>
      <w:r w:rsidRPr="00E23FC8">
        <w:rPr>
          <w:b w:val="0"/>
          <w:color w:val="231F20"/>
        </w:rPr>
        <w:t>.1</w:t>
      </w:r>
      <w:r w:rsidRPr="00E23FC8">
        <w:rPr>
          <w:b w:val="0"/>
          <w:color w:val="231F20"/>
        </w:rPr>
        <w:tab/>
        <w:t>“Force Majeure” shall mean any event beyond the reasonable control of the Procuring Entity or of the Contractor, as the case may be, and which is unavoidable notwithstanding the reasonable care of the Party affected, and shall include, without limitation, the following:</w:t>
      </w:r>
    </w:p>
    <w:p w14:paraId="5037F362" w14:textId="77777777" w:rsidR="00E23FC8" w:rsidRPr="00E23FC8" w:rsidRDefault="00E23FC8" w:rsidP="00C366B6">
      <w:pPr>
        <w:pStyle w:val="Heading4"/>
        <w:tabs>
          <w:tab w:val="left" w:pos="850"/>
        </w:tabs>
        <w:spacing w:before="120"/>
        <w:ind w:left="1440" w:right="331" w:hanging="1296"/>
        <w:rPr>
          <w:b w:val="0"/>
          <w:color w:val="231F20"/>
        </w:rPr>
      </w:pPr>
      <w:r w:rsidRPr="00E23FC8">
        <w:rPr>
          <w:b w:val="0"/>
          <w:color w:val="231F20"/>
        </w:rPr>
        <w:tab/>
        <w:t>a)</w:t>
      </w:r>
      <w:r w:rsidRPr="00E23FC8">
        <w:rPr>
          <w:b w:val="0"/>
          <w:color w:val="231F20"/>
        </w:rPr>
        <w:tab/>
        <w:t>war, hostilities or warlike operations whether a state of war be declared or not, invasion, act of foreign enemy and civil war</w:t>
      </w:r>
    </w:p>
    <w:p w14:paraId="0D80D457" w14:textId="77777777" w:rsidR="00E23FC8" w:rsidRPr="00E23FC8" w:rsidRDefault="00E23FC8" w:rsidP="00C366B6">
      <w:pPr>
        <w:pStyle w:val="Heading4"/>
        <w:tabs>
          <w:tab w:val="left" w:pos="850"/>
        </w:tabs>
        <w:spacing w:before="120"/>
        <w:ind w:left="1440" w:right="331" w:hanging="1296"/>
        <w:rPr>
          <w:b w:val="0"/>
          <w:color w:val="231F20"/>
        </w:rPr>
      </w:pPr>
      <w:r w:rsidRPr="00E23FC8">
        <w:rPr>
          <w:b w:val="0"/>
          <w:color w:val="231F20"/>
        </w:rPr>
        <w:tab/>
        <w:t>b)</w:t>
      </w:r>
      <w:r w:rsidRPr="00E23FC8">
        <w:rPr>
          <w:b w:val="0"/>
          <w:color w:val="231F20"/>
        </w:rPr>
        <w:tab/>
        <w:t>rebellion, revolution, insurrection, mutiny, usurpation of civil or military government, conspiracy, riot, civil commotion and terrorist acts</w:t>
      </w:r>
    </w:p>
    <w:p w14:paraId="225ECA00" w14:textId="77777777" w:rsidR="00E23FC8" w:rsidRPr="00E23FC8" w:rsidRDefault="00E23FC8" w:rsidP="00C366B6">
      <w:pPr>
        <w:pStyle w:val="Heading4"/>
        <w:tabs>
          <w:tab w:val="left" w:pos="850"/>
        </w:tabs>
        <w:spacing w:before="120"/>
        <w:ind w:left="1440" w:right="331" w:hanging="1296"/>
        <w:rPr>
          <w:b w:val="0"/>
          <w:color w:val="231F20"/>
        </w:rPr>
      </w:pPr>
      <w:r w:rsidRPr="00E23FC8">
        <w:rPr>
          <w:b w:val="0"/>
          <w:color w:val="231F20"/>
        </w:rPr>
        <w:tab/>
        <w:t>c)</w:t>
      </w:r>
      <w:r w:rsidRPr="00E23FC8">
        <w:rPr>
          <w:b w:val="0"/>
          <w:color w:val="231F20"/>
        </w:rPr>
        <w:tab/>
        <w:t>confiscation, nationalization, mobilization, commandeering or requisition by or under the order of any government or de jure or de facto authority or ruler or any other act or failure to act of any local state or national government authority</w:t>
      </w:r>
    </w:p>
    <w:p w14:paraId="297824EA" w14:textId="77777777" w:rsidR="00E23FC8" w:rsidRPr="00E23FC8" w:rsidRDefault="00E23FC8" w:rsidP="00C366B6">
      <w:pPr>
        <w:pStyle w:val="Heading4"/>
        <w:tabs>
          <w:tab w:val="left" w:pos="850"/>
        </w:tabs>
        <w:spacing w:before="120"/>
        <w:ind w:left="1440" w:right="331" w:hanging="1296"/>
        <w:rPr>
          <w:b w:val="0"/>
          <w:color w:val="231F20"/>
        </w:rPr>
      </w:pPr>
      <w:r w:rsidRPr="00E23FC8">
        <w:rPr>
          <w:b w:val="0"/>
          <w:color w:val="231F20"/>
        </w:rPr>
        <w:tab/>
        <w:t>d)</w:t>
      </w:r>
      <w:r w:rsidRPr="00E23FC8">
        <w:rPr>
          <w:b w:val="0"/>
          <w:color w:val="231F20"/>
        </w:rPr>
        <w:tab/>
        <w:t>strike, sabotage, lockout, embargo, import restriction, port congestion, lack of usual means of public transportation and communication, industrial dispute, shipwreck, shortage or restriction of power supply, epidemics, quarantine and plague</w:t>
      </w:r>
    </w:p>
    <w:p w14:paraId="012CE05B" w14:textId="77777777" w:rsidR="00E23FC8" w:rsidRPr="00E23FC8" w:rsidRDefault="00E23FC8" w:rsidP="00C366B6">
      <w:pPr>
        <w:pStyle w:val="Heading4"/>
        <w:tabs>
          <w:tab w:val="left" w:pos="850"/>
        </w:tabs>
        <w:spacing w:before="120"/>
        <w:ind w:left="1440" w:right="331" w:hanging="1296"/>
        <w:rPr>
          <w:b w:val="0"/>
          <w:color w:val="231F20"/>
        </w:rPr>
      </w:pPr>
      <w:r w:rsidRPr="00E23FC8">
        <w:rPr>
          <w:b w:val="0"/>
          <w:color w:val="231F20"/>
        </w:rPr>
        <w:tab/>
        <w:t>e)</w:t>
      </w:r>
      <w:r w:rsidRPr="00E23FC8">
        <w:rPr>
          <w:b w:val="0"/>
          <w:color w:val="231F20"/>
        </w:rPr>
        <w:tab/>
        <w:t>earthquake, landslide, volcanic activity, fire, flood or inundation, tidal wave, typhoon or cyclone, hurricane, storm, lightning, or other inclement weather condition, nuclear and pressure waves or other natural or physical disaster</w:t>
      </w:r>
    </w:p>
    <w:p w14:paraId="31A7B124" w14:textId="77777777" w:rsidR="00E23FC8" w:rsidRPr="00E23FC8" w:rsidRDefault="00E23FC8" w:rsidP="00C366B6">
      <w:pPr>
        <w:pStyle w:val="Heading4"/>
        <w:tabs>
          <w:tab w:val="left" w:pos="850"/>
        </w:tabs>
        <w:spacing w:before="120"/>
        <w:ind w:left="1440" w:right="331" w:hanging="1296"/>
        <w:rPr>
          <w:b w:val="0"/>
          <w:color w:val="231F20"/>
        </w:rPr>
      </w:pPr>
      <w:r w:rsidRPr="00E23FC8">
        <w:rPr>
          <w:b w:val="0"/>
          <w:color w:val="231F20"/>
        </w:rPr>
        <w:tab/>
        <w:t>f)</w:t>
      </w:r>
      <w:r w:rsidRPr="00E23FC8">
        <w:rPr>
          <w:b w:val="0"/>
          <w:color w:val="231F20"/>
        </w:rPr>
        <w:tab/>
        <w:t>shortage of labor, materials or utilities where caused by circumstances that are themselves Force Majeure.</w:t>
      </w:r>
    </w:p>
    <w:p w14:paraId="094380C2" w14:textId="77777777" w:rsidR="00E23FC8" w:rsidRPr="00E23FC8" w:rsidRDefault="00E23FC8" w:rsidP="00C366B6">
      <w:pPr>
        <w:pStyle w:val="Heading4"/>
        <w:tabs>
          <w:tab w:val="left" w:pos="850"/>
        </w:tabs>
        <w:ind w:left="864" w:right="331" w:hanging="720"/>
        <w:jc w:val="both"/>
        <w:rPr>
          <w:b w:val="0"/>
          <w:color w:val="231F20"/>
        </w:rPr>
      </w:pPr>
      <w:r w:rsidRPr="00E23FC8">
        <w:rPr>
          <w:b w:val="0"/>
          <w:color w:val="231F20"/>
        </w:rPr>
        <w:t>3</w:t>
      </w:r>
      <w:r w:rsidR="00192A44">
        <w:rPr>
          <w:b w:val="0"/>
          <w:color w:val="231F20"/>
        </w:rPr>
        <w:t>7</w:t>
      </w:r>
      <w:r w:rsidRPr="00E23FC8">
        <w:rPr>
          <w:b w:val="0"/>
          <w:color w:val="231F20"/>
        </w:rPr>
        <w:t>.2</w:t>
      </w:r>
      <w:r w:rsidRPr="00E23FC8">
        <w:rPr>
          <w:b w:val="0"/>
          <w:color w:val="231F20"/>
        </w:rPr>
        <w:tab/>
        <w:t>If either Party is prevented, hindered or delayed from or in performing any of its obligations under the Contract by an event of Force Majeure, then it shall notify the other in writing of the occurrence of such event and the circumstances thereof within fourteen (14) days after the occurrence of such event.</w:t>
      </w:r>
    </w:p>
    <w:p w14:paraId="7DAF46CF" w14:textId="77777777" w:rsidR="00E23FC8" w:rsidRPr="00E23FC8" w:rsidRDefault="00E23FC8" w:rsidP="00C366B6">
      <w:pPr>
        <w:pStyle w:val="Heading4"/>
        <w:tabs>
          <w:tab w:val="left" w:pos="850"/>
        </w:tabs>
        <w:ind w:left="864" w:right="331" w:hanging="720"/>
        <w:jc w:val="both"/>
        <w:rPr>
          <w:b w:val="0"/>
          <w:color w:val="231F20"/>
        </w:rPr>
      </w:pPr>
      <w:r w:rsidRPr="00E23FC8">
        <w:rPr>
          <w:b w:val="0"/>
          <w:color w:val="231F20"/>
        </w:rPr>
        <w:t>3</w:t>
      </w:r>
      <w:r w:rsidR="00192A44">
        <w:rPr>
          <w:b w:val="0"/>
          <w:color w:val="231F20"/>
        </w:rPr>
        <w:t>7</w:t>
      </w:r>
      <w:r w:rsidRPr="00E23FC8">
        <w:rPr>
          <w:b w:val="0"/>
          <w:color w:val="231F20"/>
        </w:rPr>
        <w:t>.3</w:t>
      </w:r>
      <w:r w:rsidRPr="00E23FC8">
        <w:rPr>
          <w:b w:val="0"/>
          <w:color w:val="231F20"/>
        </w:rPr>
        <w:tab/>
        <w:t>The Party who has given such notice shall be excused from the performance or punctual performance of its obligations under the Contract for so long as the relevant event of Force Majeure continues and to the extent that such Party's performance is prevented, hindered or delayed.  The Time for Completion shall be extended in accordance with GCC Clause 40.</w:t>
      </w:r>
    </w:p>
    <w:p w14:paraId="483C81D3" w14:textId="77777777" w:rsidR="00E23FC8" w:rsidRPr="00E23FC8" w:rsidRDefault="00E23FC8" w:rsidP="00C366B6">
      <w:pPr>
        <w:pStyle w:val="Heading4"/>
        <w:tabs>
          <w:tab w:val="left" w:pos="850"/>
        </w:tabs>
        <w:ind w:left="864" w:right="331" w:hanging="720"/>
        <w:jc w:val="both"/>
        <w:rPr>
          <w:b w:val="0"/>
          <w:color w:val="231F20"/>
        </w:rPr>
      </w:pPr>
      <w:r w:rsidRPr="00E23FC8">
        <w:rPr>
          <w:b w:val="0"/>
          <w:color w:val="231F20"/>
        </w:rPr>
        <w:t>3</w:t>
      </w:r>
      <w:r w:rsidR="00192A44">
        <w:rPr>
          <w:b w:val="0"/>
          <w:color w:val="231F20"/>
        </w:rPr>
        <w:t>7</w:t>
      </w:r>
      <w:r w:rsidRPr="00E23FC8">
        <w:rPr>
          <w:b w:val="0"/>
          <w:color w:val="231F20"/>
        </w:rPr>
        <w:t>.4</w:t>
      </w:r>
      <w:r w:rsidRPr="00E23FC8">
        <w:rPr>
          <w:b w:val="0"/>
          <w:color w:val="231F20"/>
        </w:rPr>
        <w:tab/>
        <w:t>The Party or Parties affected by the event of Force Majeure shall use reasonable efforts to mitigate the effect thereof upon its or their performance of the Contract and to fulfill its or their obligations under the Contract, but without prejudice to either Party's right to terminate the Contract under GCC Sub-Clauses 37.6 and 38.5.</w:t>
      </w:r>
    </w:p>
    <w:p w14:paraId="544D5F3B" w14:textId="77777777" w:rsidR="00E23FC8" w:rsidRPr="00E23FC8" w:rsidRDefault="00E23FC8" w:rsidP="00C366B6">
      <w:pPr>
        <w:pStyle w:val="Heading4"/>
        <w:tabs>
          <w:tab w:val="left" w:pos="850"/>
        </w:tabs>
        <w:ind w:left="864" w:right="331" w:hanging="720"/>
        <w:jc w:val="both"/>
        <w:rPr>
          <w:b w:val="0"/>
          <w:color w:val="231F20"/>
        </w:rPr>
      </w:pPr>
      <w:r w:rsidRPr="00E23FC8">
        <w:rPr>
          <w:b w:val="0"/>
          <w:color w:val="231F20"/>
        </w:rPr>
        <w:t>3</w:t>
      </w:r>
      <w:r w:rsidR="00192A44">
        <w:rPr>
          <w:b w:val="0"/>
          <w:color w:val="231F20"/>
        </w:rPr>
        <w:t>7</w:t>
      </w:r>
      <w:r w:rsidRPr="00E23FC8">
        <w:rPr>
          <w:b w:val="0"/>
          <w:color w:val="231F20"/>
        </w:rPr>
        <w:t>.5</w:t>
      </w:r>
      <w:r w:rsidRPr="00E23FC8">
        <w:rPr>
          <w:b w:val="0"/>
          <w:color w:val="231F20"/>
        </w:rPr>
        <w:tab/>
        <w:t>No delay or nonperformance by either Party hereto caused by the occurrence of any event of Force Majeure shall</w:t>
      </w:r>
    </w:p>
    <w:p w14:paraId="374B43A2" w14:textId="77777777" w:rsidR="00E23FC8" w:rsidRPr="00E23FC8" w:rsidRDefault="00E23FC8" w:rsidP="00C366B6">
      <w:pPr>
        <w:pStyle w:val="Heading4"/>
        <w:tabs>
          <w:tab w:val="left" w:pos="850"/>
        </w:tabs>
        <w:spacing w:before="120"/>
        <w:ind w:left="864" w:right="331" w:hanging="720"/>
        <w:jc w:val="both"/>
        <w:rPr>
          <w:b w:val="0"/>
          <w:color w:val="231F20"/>
        </w:rPr>
      </w:pPr>
      <w:r w:rsidRPr="00E23FC8">
        <w:rPr>
          <w:b w:val="0"/>
          <w:color w:val="231F20"/>
        </w:rPr>
        <w:tab/>
        <w:t>a)</w:t>
      </w:r>
      <w:r w:rsidRPr="00E23FC8">
        <w:rPr>
          <w:b w:val="0"/>
          <w:color w:val="231F20"/>
        </w:rPr>
        <w:tab/>
        <w:t>constitute a default or breach of the Contract, or</w:t>
      </w:r>
    </w:p>
    <w:p w14:paraId="5D6E7897" w14:textId="77777777" w:rsidR="00E23FC8" w:rsidRPr="00E23FC8" w:rsidRDefault="00E23FC8" w:rsidP="00C366B6">
      <w:pPr>
        <w:pStyle w:val="Heading4"/>
        <w:tabs>
          <w:tab w:val="left" w:pos="850"/>
        </w:tabs>
        <w:spacing w:before="120"/>
        <w:ind w:left="1434" w:right="331" w:hanging="1290"/>
        <w:jc w:val="both"/>
        <w:rPr>
          <w:b w:val="0"/>
          <w:color w:val="231F20"/>
        </w:rPr>
      </w:pPr>
      <w:r w:rsidRPr="00E23FC8">
        <w:rPr>
          <w:b w:val="0"/>
          <w:color w:val="231F20"/>
        </w:rPr>
        <w:tab/>
        <w:t>b)</w:t>
      </w:r>
      <w:r w:rsidRPr="00E23FC8">
        <w:rPr>
          <w:b w:val="0"/>
          <w:color w:val="231F20"/>
        </w:rPr>
        <w:tab/>
        <w:t>give rise to any claim for damages or additional cost or expense occasioned thereby, subject to GCC Sub-Clauses 32.2, 38.3 and 38.4</w:t>
      </w:r>
    </w:p>
    <w:p w14:paraId="7215116B" w14:textId="77777777" w:rsidR="00E23FC8" w:rsidRPr="00E23FC8" w:rsidRDefault="00E23FC8" w:rsidP="00C366B6">
      <w:pPr>
        <w:pStyle w:val="Heading4"/>
        <w:tabs>
          <w:tab w:val="left" w:pos="850"/>
        </w:tabs>
        <w:ind w:left="864" w:right="331" w:hanging="720"/>
        <w:jc w:val="both"/>
        <w:rPr>
          <w:b w:val="0"/>
          <w:color w:val="231F20"/>
        </w:rPr>
      </w:pPr>
      <w:r w:rsidRPr="00E23FC8">
        <w:rPr>
          <w:b w:val="0"/>
          <w:color w:val="231F20"/>
        </w:rPr>
        <w:tab/>
      </w:r>
      <w:r w:rsidRPr="00E23FC8">
        <w:rPr>
          <w:b w:val="0"/>
          <w:color w:val="231F20"/>
        </w:rPr>
        <w:tab/>
        <w:t>if and to the extent that such delay or nonperformance is caused by the occurrence of an event of Force Majeure.</w:t>
      </w:r>
    </w:p>
    <w:p w14:paraId="2D4A2A89" w14:textId="77777777" w:rsidR="00E23FC8" w:rsidRPr="00E23FC8" w:rsidRDefault="00E23FC8" w:rsidP="00C366B6">
      <w:pPr>
        <w:pStyle w:val="Heading4"/>
        <w:tabs>
          <w:tab w:val="left" w:pos="850"/>
        </w:tabs>
        <w:ind w:left="864" w:right="331" w:hanging="720"/>
        <w:jc w:val="both"/>
        <w:rPr>
          <w:b w:val="0"/>
          <w:color w:val="231F20"/>
        </w:rPr>
      </w:pPr>
      <w:r w:rsidRPr="00E23FC8">
        <w:rPr>
          <w:b w:val="0"/>
          <w:color w:val="231F20"/>
        </w:rPr>
        <w:t>3</w:t>
      </w:r>
      <w:r w:rsidR="00192A44">
        <w:rPr>
          <w:b w:val="0"/>
          <w:color w:val="231F20"/>
        </w:rPr>
        <w:t>7</w:t>
      </w:r>
      <w:r w:rsidRPr="00E23FC8">
        <w:rPr>
          <w:b w:val="0"/>
          <w:color w:val="231F20"/>
        </w:rPr>
        <w:t>.6</w:t>
      </w:r>
      <w:r w:rsidRPr="00E23FC8">
        <w:rPr>
          <w:b w:val="0"/>
          <w:color w:val="231F20"/>
        </w:rPr>
        <w:tab/>
        <w:t>If the performance of the Contract is substantially prevented, hindered or delayed for a single period of more than sixty (60) days or an aggregate period of more than one hundred and twenty (120) days on account of one or more events of Force Majeure during the currency of the Contract, the Parties will attempt to develop a mutually satisfactory solution, failing which either Party may terminate the Contract by giving a notice to the other, but without prejudice to either Party's right to terminate the Contract under GCC Sub-Clause 38.5.</w:t>
      </w:r>
    </w:p>
    <w:p w14:paraId="114E9C92" w14:textId="77777777" w:rsidR="00E23FC8" w:rsidRPr="00E23FC8" w:rsidRDefault="00E23FC8" w:rsidP="00C366B6">
      <w:pPr>
        <w:pStyle w:val="Heading4"/>
        <w:tabs>
          <w:tab w:val="left" w:pos="850"/>
        </w:tabs>
        <w:ind w:left="864" w:right="331" w:hanging="720"/>
        <w:jc w:val="both"/>
        <w:rPr>
          <w:b w:val="0"/>
          <w:color w:val="231F20"/>
        </w:rPr>
      </w:pPr>
      <w:r w:rsidRPr="00E23FC8">
        <w:rPr>
          <w:b w:val="0"/>
          <w:color w:val="231F20"/>
        </w:rPr>
        <w:t>3</w:t>
      </w:r>
      <w:r w:rsidR="00192A44">
        <w:rPr>
          <w:b w:val="0"/>
          <w:color w:val="231F20"/>
        </w:rPr>
        <w:t>7</w:t>
      </w:r>
      <w:r w:rsidRPr="00E23FC8">
        <w:rPr>
          <w:b w:val="0"/>
          <w:color w:val="231F20"/>
        </w:rPr>
        <w:t>.7</w:t>
      </w:r>
      <w:r w:rsidRPr="00E23FC8">
        <w:rPr>
          <w:b w:val="0"/>
          <w:color w:val="231F20"/>
        </w:rPr>
        <w:tab/>
        <w:t>In the event of termination pursuant to GCC Sub-Clause 37.6, the rights and obligations of the Procuring Entity and the Contractor shall be as specified in GCC Sub-Clauses 42.1.2 and 42.1.3.</w:t>
      </w:r>
    </w:p>
    <w:p w14:paraId="0FD93581" w14:textId="77777777" w:rsidR="003A6F27" w:rsidRDefault="00E23FC8" w:rsidP="00C366B6">
      <w:pPr>
        <w:pStyle w:val="Heading4"/>
        <w:tabs>
          <w:tab w:val="left" w:pos="850"/>
        </w:tabs>
        <w:ind w:left="864" w:right="331" w:hanging="720"/>
        <w:jc w:val="both"/>
        <w:rPr>
          <w:b w:val="0"/>
          <w:color w:val="231F20"/>
        </w:rPr>
      </w:pPr>
      <w:r w:rsidRPr="00E23FC8">
        <w:rPr>
          <w:b w:val="0"/>
          <w:color w:val="231F20"/>
        </w:rPr>
        <w:t>3</w:t>
      </w:r>
      <w:r w:rsidR="00192A44">
        <w:rPr>
          <w:b w:val="0"/>
          <w:color w:val="231F20"/>
        </w:rPr>
        <w:t>7</w:t>
      </w:r>
      <w:r w:rsidRPr="00E23FC8">
        <w:rPr>
          <w:b w:val="0"/>
          <w:color w:val="231F20"/>
        </w:rPr>
        <w:t>.8</w:t>
      </w:r>
      <w:r w:rsidRPr="00E23FC8">
        <w:rPr>
          <w:b w:val="0"/>
          <w:color w:val="231F20"/>
        </w:rPr>
        <w:tab/>
        <w:t>Notwithstanding GCC Sub-Clause 37.5, Force Majeure shall not apply to any obligation of the Procuring Entity to make payments to the Contractor herein.</w:t>
      </w:r>
    </w:p>
    <w:p w14:paraId="1AE64CA3" w14:textId="77777777" w:rsidR="00EA7DA5" w:rsidRPr="00EA7DA5" w:rsidRDefault="00EA7DA5" w:rsidP="00C366B6">
      <w:pPr>
        <w:pStyle w:val="Heading4"/>
        <w:tabs>
          <w:tab w:val="left" w:pos="850"/>
        </w:tabs>
        <w:ind w:left="864" w:right="331" w:hanging="720"/>
        <w:rPr>
          <w:bCs w:val="0"/>
          <w:color w:val="231F20"/>
          <w:spacing w:val="-5"/>
        </w:rPr>
      </w:pPr>
      <w:r w:rsidRPr="00EA7DA5">
        <w:rPr>
          <w:bCs w:val="0"/>
          <w:color w:val="231F20"/>
          <w:spacing w:val="-5"/>
        </w:rPr>
        <w:t>3</w:t>
      </w:r>
      <w:r w:rsidR="00192A44">
        <w:rPr>
          <w:bCs w:val="0"/>
          <w:color w:val="231F20"/>
          <w:spacing w:val="-5"/>
        </w:rPr>
        <w:t>8</w:t>
      </w:r>
      <w:r w:rsidRPr="00EA7DA5">
        <w:rPr>
          <w:bCs w:val="0"/>
          <w:color w:val="231F20"/>
          <w:spacing w:val="-5"/>
        </w:rPr>
        <w:t>.</w:t>
      </w:r>
      <w:r w:rsidRPr="00EA7DA5">
        <w:rPr>
          <w:bCs w:val="0"/>
          <w:color w:val="231F20"/>
          <w:spacing w:val="-5"/>
        </w:rPr>
        <w:tab/>
        <w:t>War Risks</w:t>
      </w:r>
    </w:p>
    <w:p w14:paraId="1016DA97" w14:textId="77777777" w:rsidR="00EA7DA5" w:rsidRPr="00EA7DA5" w:rsidRDefault="00EA7DA5" w:rsidP="00C366B6">
      <w:pPr>
        <w:pStyle w:val="Heading4"/>
        <w:tabs>
          <w:tab w:val="left" w:pos="850"/>
        </w:tabs>
        <w:spacing w:before="160"/>
        <w:ind w:left="864" w:right="331" w:hanging="720"/>
        <w:jc w:val="both"/>
        <w:rPr>
          <w:b w:val="0"/>
          <w:bCs w:val="0"/>
          <w:color w:val="231F20"/>
          <w:spacing w:val="-5"/>
        </w:rPr>
      </w:pPr>
      <w:r w:rsidRPr="00EA7DA5">
        <w:rPr>
          <w:b w:val="0"/>
          <w:bCs w:val="0"/>
          <w:color w:val="231F20"/>
          <w:spacing w:val="-5"/>
        </w:rPr>
        <w:t>3</w:t>
      </w:r>
      <w:r w:rsidR="00192A44">
        <w:rPr>
          <w:b w:val="0"/>
          <w:bCs w:val="0"/>
          <w:color w:val="231F20"/>
          <w:spacing w:val="-5"/>
        </w:rPr>
        <w:t>8</w:t>
      </w:r>
      <w:r w:rsidRPr="00EA7DA5">
        <w:rPr>
          <w:b w:val="0"/>
          <w:bCs w:val="0"/>
          <w:color w:val="231F20"/>
          <w:spacing w:val="-5"/>
        </w:rPr>
        <w:t>.1</w:t>
      </w:r>
      <w:r w:rsidRPr="00EA7DA5">
        <w:rPr>
          <w:b w:val="0"/>
          <w:bCs w:val="0"/>
          <w:color w:val="231F20"/>
          <w:spacing w:val="-5"/>
        </w:rPr>
        <w:tab/>
        <w:t>“War Risks” shall mean any event specified in paragraphs (a) and (b) of GCC Sub-Clause 37.1 and any explosion or impact of any mine, bomb, shell, grenade or other projectile, missile, munitions or explosive of war, occurring or existing in or near the country (or countries) where the Site is located.</w:t>
      </w:r>
    </w:p>
    <w:p w14:paraId="57CC905F" w14:textId="77777777" w:rsidR="00EA7DA5" w:rsidRPr="00EA7DA5" w:rsidRDefault="00EA7DA5" w:rsidP="00C366B6">
      <w:pPr>
        <w:pStyle w:val="Heading4"/>
        <w:tabs>
          <w:tab w:val="left" w:pos="850"/>
        </w:tabs>
        <w:spacing w:before="0"/>
        <w:ind w:left="864" w:right="331" w:hanging="720"/>
        <w:jc w:val="both"/>
        <w:rPr>
          <w:b w:val="0"/>
          <w:bCs w:val="0"/>
          <w:color w:val="231F20"/>
          <w:spacing w:val="-5"/>
        </w:rPr>
      </w:pPr>
    </w:p>
    <w:p w14:paraId="5DCB6B38" w14:textId="77777777" w:rsidR="00EA7DA5" w:rsidRPr="00EA7DA5" w:rsidRDefault="00EA7DA5" w:rsidP="00C366B6">
      <w:pPr>
        <w:pStyle w:val="Heading4"/>
        <w:tabs>
          <w:tab w:val="left" w:pos="850"/>
        </w:tabs>
        <w:spacing w:before="0"/>
        <w:ind w:left="864" w:right="331" w:hanging="720"/>
        <w:jc w:val="both"/>
        <w:rPr>
          <w:b w:val="0"/>
          <w:bCs w:val="0"/>
          <w:color w:val="231F20"/>
          <w:spacing w:val="-5"/>
        </w:rPr>
      </w:pPr>
      <w:r w:rsidRPr="00EA7DA5">
        <w:rPr>
          <w:b w:val="0"/>
          <w:bCs w:val="0"/>
          <w:color w:val="231F20"/>
          <w:spacing w:val="-5"/>
        </w:rPr>
        <w:t>3</w:t>
      </w:r>
      <w:r w:rsidR="00192A44">
        <w:rPr>
          <w:b w:val="0"/>
          <w:bCs w:val="0"/>
          <w:color w:val="231F20"/>
          <w:spacing w:val="-5"/>
        </w:rPr>
        <w:t>8</w:t>
      </w:r>
      <w:r w:rsidRPr="00EA7DA5">
        <w:rPr>
          <w:b w:val="0"/>
          <w:bCs w:val="0"/>
          <w:color w:val="231F20"/>
          <w:spacing w:val="-5"/>
        </w:rPr>
        <w:t>.2</w:t>
      </w:r>
      <w:r w:rsidRPr="00EA7DA5">
        <w:rPr>
          <w:b w:val="0"/>
          <w:bCs w:val="0"/>
          <w:color w:val="231F20"/>
          <w:spacing w:val="-5"/>
        </w:rPr>
        <w:tab/>
        <w:t>Notwithstanding anything contained in the Contract, the Contractor shall have no liability whatsoever for or with respect to</w:t>
      </w:r>
    </w:p>
    <w:p w14:paraId="5FDD33F6" w14:textId="77777777" w:rsidR="00EA7DA5" w:rsidRPr="00EA7DA5" w:rsidRDefault="00EA7DA5" w:rsidP="00C366B6">
      <w:pPr>
        <w:pStyle w:val="Heading4"/>
        <w:tabs>
          <w:tab w:val="left" w:pos="850"/>
        </w:tabs>
        <w:spacing w:before="60"/>
        <w:ind w:left="864" w:right="331" w:hanging="720"/>
        <w:jc w:val="both"/>
        <w:rPr>
          <w:b w:val="0"/>
          <w:bCs w:val="0"/>
          <w:color w:val="231F20"/>
          <w:spacing w:val="-5"/>
        </w:rPr>
      </w:pPr>
      <w:r w:rsidRPr="00EA7DA5">
        <w:rPr>
          <w:b w:val="0"/>
          <w:bCs w:val="0"/>
          <w:color w:val="231F20"/>
          <w:spacing w:val="-5"/>
        </w:rPr>
        <w:tab/>
        <w:t>a)</w:t>
      </w:r>
      <w:r w:rsidRPr="00EA7DA5">
        <w:rPr>
          <w:b w:val="0"/>
          <w:bCs w:val="0"/>
          <w:color w:val="231F20"/>
          <w:spacing w:val="-5"/>
        </w:rPr>
        <w:tab/>
        <w:t>destruction of or damage to Facilities, Plant, or any part thereof;</w:t>
      </w:r>
    </w:p>
    <w:p w14:paraId="441F3E6E" w14:textId="77777777" w:rsidR="00EA7DA5" w:rsidRPr="00EA7DA5" w:rsidRDefault="00EA7DA5" w:rsidP="00C366B6">
      <w:pPr>
        <w:pStyle w:val="Heading4"/>
        <w:tabs>
          <w:tab w:val="left" w:pos="850"/>
        </w:tabs>
        <w:spacing w:before="60"/>
        <w:ind w:left="864" w:right="331" w:hanging="720"/>
        <w:jc w:val="both"/>
        <w:rPr>
          <w:b w:val="0"/>
          <w:bCs w:val="0"/>
          <w:color w:val="231F20"/>
          <w:spacing w:val="-5"/>
        </w:rPr>
      </w:pPr>
      <w:r w:rsidRPr="00EA7DA5">
        <w:rPr>
          <w:b w:val="0"/>
          <w:bCs w:val="0"/>
          <w:color w:val="231F20"/>
          <w:spacing w:val="-5"/>
        </w:rPr>
        <w:tab/>
        <w:t>b)</w:t>
      </w:r>
      <w:r w:rsidRPr="00EA7DA5">
        <w:rPr>
          <w:b w:val="0"/>
          <w:bCs w:val="0"/>
          <w:color w:val="231F20"/>
          <w:spacing w:val="-5"/>
        </w:rPr>
        <w:tab/>
        <w:t>destruction of or damage to property of the Procuring Entity or any third Party; or</w:t>
      </w:r>
    </w:p>
    <w:p w14:paraId="7DAAE889" w14:textId="77777777" w:rsidR="00EA7DA5" w:rsidRPr="00EA7DA5" w:rsidRDefault="00EA7DA5" w:rsidP="00C366B6">
      <w:pPr>
        <w:pStyle w:val="Heading4"/>
        <w:tabs>
          <w:tab w:val="left" w:pos="850"/>
        </w:tabs>
        <w:spacing w:before="60"/>
        <w:ind w:left="864" w:right="331" w:hanging="720"/>
        <w:jc w:val="both"/>
        <w:rPr>
          <w:b w:val="0"/>
          <w:bCs w:val="0"/>
          <w:color w:val="231F20"/>
          <w:spacing w:val="-5"/>
        </w:rPr>
      </w:pPr>
      <w:r w:rsidRPr="00EA7DA5">
        <w:rPr>
          <w:b w:val="0"/>
          <w:bCs w:val="0"/>
          <w:color w:val="231F20"/>
          <w:spacing w:val="-5"/>
        </w:rPr>
        <w:tab/>
        <w:t>c)</w:t>
      </w:r>
      <w:r w:rsidRPr="00EA7DA5">
        <w:rPr>
          <w:b w:val="0"/>
          <w:bCs w:val="0"/>
          <w:color w:val="231F20"/>
          <w:spacing w:val="-5"/>
        </w:rPr>
        <w:tab/>
        <w:t>injury or loss of life</w:t>
      </w:r>
    </w:p>
    <w:p w14:paraId="20A7C329" w14:textId="77777777" w:rsidR="00EA7DA5" w:rsidRPr="00EA7DA5" w:rsidRDefault="00EA7DA5" w:rsidP="00C366B6">
      <w:pPr>
        <w:pStyle w:val="Heading4"/>
        <w:tabs>
          <w:tab w:val="left" w:pos="850"/>
        </w:tabs>
        <w:spacing w:before="60"/>
        <w:ind w:left="1440" w:right="331" w:hanging="720"/>
        <w:jc w:val="both"/>
        <w:rPr>
          <w:b w:val="0"/>
          <w:bCs w:val="0"/>
          <w:color w:val="231F20"/>
          <w:spacing w:val="-5"/>
        </w:rPr>
      </w:pPr>
      <w:r w:rsidRPr="00EA7DA5">
        <w:rPr>
          <w:b w:val="0"/>
          <w:bCs w:val="0"/>
          <w:color w:val="231F20"/>
          <w:spacing w:val="-5"/>
        </w:rPr>
        <w:tab/>
      </w:r>
      <w:r w:rsidR="00E71F6B">
        <w:rPr>
          <w:b w:val="0"/>
          <w:bCs w:val="0"/>
          <w:color w:val="231F20"/>
          <w:spacing w:val="-5"/>
        </w:rPr>
        <w:tab/>
      </w:r>
      <w:r w:rsidRPr="00EA7DA5">
        <w:rPr>
          <w:b w:val="0"/>
          <w:bCs w:val="0"/>
          <w:color w:val="231F20"/>
          <w:spacing w:val="-5"/>
        </w:rPr>
        <w:t>if such destruction, damage, injury or loss of life is caused by any War Risks, and the Procuring Entity shall indemnify and hold the Contractor harmless from and against any and all claims, liabilities, actions, lawsuits, damages, costs, charges or expenses arising in consequence of or in connection with the same.</w:t>
      </w:r>
    </w:p>
    <w:p w14:paraId="5EF6CB3E" w14:textId="77777777" w:rsidR="00EA7DA5" w:rsidRPr="00EA7DA5" w:rsidRDefault="00EA7DA5" w:rsidP="00C366B6">
      <w:pPr>
        <w:pStyle w:val="Heading4"/>
        <w:tabs>
          <w:tab w:val="left" w:pos="850"/>
        </w:tabs>
        <w:spacing w:before="0"/>
        <w:ind w:left="864" w:right="331" w:hanging="720"/>
        <w:jc w:val="both"/>
        <w:rPr>
          <w:b w:val="0"/>
          <w:bCs w:val="0"/>
          <w:color w:val="231F20"/>
          <w:spacing w:val="-5"/>
        </w:rPr>
      </w:pPr>
    </w:p>
    <w:p w14:paraId="3CDFF113" w14:textId="77777777" w:rsidR="00EA7DA5" w:rsidRPr="00EA7DA5" w:rsidRDefault="00EA7DA5" w:rsidP="00C366B6">
      <w:pPr>
        <w:pStyle w:val="Heading4"/>
        <w:tabs>
          <w:tab w:val="left" w:pos="850"/>
        </w:tabs>
        <w:spacing w:before="0"/>
        <w:ind w:left="864" w:right="331" w:hanging="720"/>
        <w:jc w:val="both"/>
        <w:rPr>
          <w:b w:val="0"/>
          <w:bCs w:val="0"/>
          <w:color w:val="231F20"/>
          <w:spacing w:val="-5"/>
        </w:rPr>
      </w:pPr>
      <w:r w:rsidRPr="00EA7DA5">
        <w:rPr>
          <w:b w:val="0"/>
          <w:bCs w:val="0"/>
          <w:color w:val="231F20"/>
          <w:spacing w:val="-5"/>
        </w:rPr>
        <w:t>3</w:t>
      </w:r>
      <w:r w:rsidR="00192A44">
        <w:rPr>
          <w:b w:val="0"/>
          <w:bCs w:val="0"/>
          <w:color w:val="231F20"/>
          <w:spacing w:val="-5"/>
        </w:rPr>
        <w:t>8</w:t>
      </w:r>
      <w:r w:rsidRPr="00EA7DA5">
        <w:rPr>
          <w:b w:val="0"/>
          <w:bCs w:val="0"/>
          <w:color w:val="231F20"/>
          <w:spacing w:val="-5"/>
        </w:rPr>
        <w:t>.3</w:t>
      </w:r>
      <w:r w:rsidRPr="00EA7DA5">
        <w:rPr>
          <w:b w:val="0"/>
          <w:bCs w:val="0"/>
          <w:color w:val="231F20"/>
          <w:spacing w:val="-5"/>
        </w:rPr>
        <w:tab/>
        <w:t>If the Facilities or any Plant or Contractor's Equipment or any other property of the Contractor used or intended to be used for the purposes of the Facilities shall sustain destruction or damage by reason of any War Risks, the Procuring Entity shall pay the Contractor for</w:t>
      </w:r>
    </w:p>
    <w:p w14:paraId="763040CA" w14:textId="77777777" w:rsidR="00EA7DA5" w:rsidRPr="00EA7DA5" w:rsidRDefault="00EA7DA5" w:rsidP="00C366B6">
      <w:pPr>
        <w:pStyle w:val="Heading4"/>
        <w:tabs>
          <w:tab w:val="left" w:pos="850"/>
        </w:tabs>
        <w:spacing w:before="0"/>
        <w:ind w:left="1434" w:right="331" w:hanging="1290"/>
        <w:jc w:val="both"/>
        <w:rPr>
          <w:b w:val="0"/>
          <w:bCs w:val="0"/>
          <w:color w:val="231F20"/>
          <w:spacing w:val="-5"/>
        </w:rPr>
      </w:pPr>
      <w:r w:rsidRPr="00EA7DA5">
        <w:rPr>
          <w:b w:val="0"/>
          <w:bCs w:val="0"/>
          <w:color w:val="231F20"/>
          <w:spacing w:val="-5"/>
        </w:rPr>
        <w:tab/>
        <w:t>a)</w:t>
      </w:r>
      <w:r w:rsidRPr="00EA7DA5">
        <w:rPr>
          <w:b w:val="0"/>
          <w:bCs w:val="0"/>
          <w:color w:val="231F20"/>
          <w:spacing w:val="-5"/>
        </w:rPr>
        <w:tab/>
        <w:t>any part of the Facilities or the Plant so destroyed or damaged to the extent not already paid for by the Procuring Entity and so far as may be required by the Procuring Entity, and as may be necessary for completion of the Facilities</w:t>
      </w:r>
    </w:p>
    <w:p w14:paraId="34326BE3" w14:textId="77777777" w:rsidR="00EA7DA5" w:rsidRPr="00EA7DA5" w:rsidRDefault="00EA7DA5" w:rsidP="00C366B6">
      <w:pPr>
        <w:pStyle w:val="Heading4"/>
        <w:tabs>
          <w:tab w:val="left" w:pos="850"/>
        </w:tabs>
        <w:spacing w:before="0"/>
        <w:ind w:left="1434" w:right="331" w:hanging="1290"/>
        <w:jc w:val="both"/>
        <w:rPr>
          <w:b w:val="0"/>
          <w:bCs w:val="0"/>
          <w:color w:val="231F20"/>
          <w:spacing w:val="-5"/>
        </w:rPr>
      </w:pPr>
      <w:r w:rsidRPr="00EA7DA5">
        <w:rPr>
          <w:b w:val="0"/>
          <w:bCs w:val="0"/>
          <w:color w:val="231F20"/>
          <w:spacing w:val="-5"/>
        </w:rPr>
        <w:tab/>
        <w:t>b)</w:t>
      </w:r>
      <w:r w:rsidRPr="00EA7DA5">
        <w:rPr>
          <w:b w:val="0"/>
          <w:bCs w:val="0"/>
          <w:color w:val="231F20"/>
          <w:spacing w:val="-5"/>
        </w:rPr>
        <w:tab/>
        <w:t>replacing or making good any Contractor's Equipment or other property of the Contractor so destroyed or damaged</w:t>
      </w:r>
    </w:p>
    <w:p w14:paraId="0D61A987" w14:textId="77777777" w:rsidR="00EA7DA5" w:rsidRPr="00EA7DA5" w:rsidRDefault="00EA7DA5" w:rsidP="00C366B6">
      <w:pPr>
        <w:pStyle w:val="Heading4"/>
        <w:tabs>
          <w:tab w:val="left" w:pos="850"/>
        </w:tabs>
        <w:spacing w:before="0"/>
        <w:ind w:left="864" w:right="331" w:hanging="720"/>
        <w:jc w:val="both"/>
        <w:rPr>
          <w:b w:val="0"/>
          <w:bCs w:val="0"/>
          <w:color w:val="231F20"/>
          <w:spacing w:val="-5"/>
        </w:rPr>
      </w:pPr>
      <w:r w:rsidRPr="00EA7DA5">
        <w:rPr>
          <w:b w:val="0"/>
          <w:bCs w:val="0"/>
          <w:color w:val="231F20"/>
          <w:spacing w:val="-5"/>
        </w:rPr>
        <w:tab/>
        <w:t>c)</w:t>
      </w:r>
      <w:r w:rsidRPr="00EA7DA5">
        <w:rPr>
          <w:b w:val="0"/>
          <w:bCs w:val="0"/>
          <w:color w:val="231F20"/>
          <w:spacing w:val="-5"/>
        </w:rPr>
        <w:tab/>
        <w:t>replacing or making good any such destruction or damage to the Facilities or the Plant or any part thereof.</w:t>
      </w:r>
    </w:p>
    <w:p w14:paraId="76B14D26" w14:textId="77777777" w:rsidR="00E23FC8" w:rsidRDefault="00E23FC8" w:rsidP="00C366B6">
      <w:pPr>
        <w:pStyle w:val="Heading4"/>
        <w:tabs>
          <w:tab w:val="left" w:pos="850"/>
        </w:tabs>
        <w:spacing w:before="0"/>
        <w:ind w:left="864" w:right="331" w:hanging="720"/>
        <w:jc w:val="both"/>
        <w:rPr>
          <w:b w:val="0"/>
          <w:bCs w:val="0"/>
          <w:color w:val="231F20"/>
          <w:spacing w:val="-5"/>
        </w:rPr>
      </w:pPr>
    </w:p>
    <w:p w14:paraId="0AE991FC" w14:textId="77777777" w:rsidR="00EA7DA5" w:rsidRDefault="00EA7DA5" w:rsidP="00C366B6">
      <w:pPr>
        <w:pStyle w:val="Heading4"/>
        <w:tabs>
          <w:tab w:val="left" w:pos="850"/>
        </w:tabs>
        <w:spacing w:before="0"/>
        <w:ind w:left="1440" w:right="331" w:hanging="720"/>
        <w:jc w:val="both"/>
        <w:rPr>
          <w:b w:val="0"/>
          <w:bCs w:val="0"/>
          <w:color w:val="231F20"/>
          <w:spacing w:val="-5"/>
        </w:rPr>
      </w:pPr>
      <w:r w:rsidRPr="00EA7DA5">
        <w:rPr>
          <w:b w:val="0"/>
          <w:bCs w:val="0"/>
          <w:color w:val="231F20"/>
          <w:spacing w:val="-5"/>
        </w:rPr>
        <w:tab/>
      </w:r>
      <w:r w:rsidR="003A6F27">
        <w:rPr>
          <w:b w:val="0"/>
          <w:bCs w:val="0"/>
          <w:color w:val="231F20"/>
          <w:spacing w:val="-5"/>
        </w:rPr>
        <w:tab/>
      </w:r>
      <w:r w:rsidRPr="00EA7DA5">
        <w:rPr>
          <w:b w:val="0"/>
          <w:bCs w:val="0"/>
          <w:color w:val="231F20"/>
          <w:spacing w:val="-5"/>
        </w:rPr>
        <w:t>If the Procuring Entity does not require the Contractor to replace or make good any such destruction or damage to the Facilities, the Procuring Entity shall either request a change in accordance with GCC Clause 39, excluding the performance of that part of the Facilities thereby destroyed or damaged or, where the loss, destruction or damage affects a substantial part of the Facilities, shall terminate the Contract, pursuant to GCC Sub-Clause 42.1.</w:t>
      </w:r>
    </w:p>
    <w:p w14:paraId="3D9228AB" w14:textId="77777777" w:rsidR="003A6F27" w:rsidRPr="00EA7DA5" w:rsidRDefault="003A6F27" w:rsidP="00C366B6">
      <w:pPr>
        <w:pStyle w:val="Heading4"/>
        <w:tabs>
          <w:tab w:val="left" w:pos="850"/>
        </w:tabs>
        <w:spacing w:before="0"/>
        <w:ind w:left="1440" w:right="331" w:hanging="720"/>
        <w:jc w:val="both"/>
        <w:rPr>
          <w:b w:val="0"/>
          <w:bCs w:val="0"/>
          <w:color w:val="231F20"/>
          <w:spacing w:val="-5"/>
        </w:rPr>
      </w:pPr>
    </w:p>
    <w:p w14:paraId="2B2F03D6" w14:textId="77777777" w:rsidR="00EA7DA5" w:rsidRPr="00EA7DA5" w:rsidRDefault="00EA7DA5" w:rsidP="00C366B6">
      <w:pPr>
        <w:pStyle w:val="Heading4"/>
        <w:tabs>
          <w:tab w:val="left" w:pos="850"/>
        </w:tabs>
        <w:spacing w:before="0"/>
        <w:ind w:left="1440" w:right="331" w:hanging="720"/>
        <w:jc w:val="both"/>
        <w:rPr>
          <w:b w:val="0"/>
          <w:bCs w:val="0"/>
          <w:color w:val="231F20"/>
          <w:spacing w:val="-5"/>
        </w:rPr>
      </w:pPr>
      <w:r w:rsidRPr="00EA7DA5">
        <w:rPr>
          <w:b w:val="0"/>
          <w:bCs w:val="0"/>
          <w:color w:val="231F20"/>
          <w:spacing w:val="-5"/>
        </w:rPr>
        <w:tab/>
      </w:r>
      <w:r w:rsidR="003A6F27">
        <w:rPr>
          <w:b w:val="0"/>
          <w:bCs w:val="0"/>
          <w:color w:val="231F20"/>
          <w:spacing w:val="-5"/>
        </w:rPr>
        <w:tab/>
      </w:r>
      <w:r w:rsidRPr="00EA7DA5">
        <w:rPr>
          <w:b w:val="0"/>
          <w:bCs w:val="0"/>
          <w:color w:val="231F20"/>
          <w:spacing w:val="-5"/>
        </w:rPr>
        <w:t>If the Procuring Entity requires the Contractor to replace or make good on any such destruction or damage to the Facilities, the Time for Completion shall be extended in accordance with GCC 40.</w:t>
      </w:r>
    </w:p>
    <w:p w14:paraId="45B2E8CE" w14:textId="77777777" w:rsidR="00EA7DA5" w:rsidRPr="00EA7DA5" w:rsidRDefault="00EA7DA5" w:rsidP="00C366B6">
      <w:pPr>
        <w:pStyle w:val="Heading4"/>
        <w:tabs>
          <w:tab w:val="left" w:pos="850"/>
        </w:tabs>
        <w:spacing w:before="0"/>
        <w:ind w:left="864" w:right="331" w:hanging="720"/>
        <w:jc w:val="both"/>
        <w:rPr>
          <w:b w:val="0"/>
          <w:bCs w:val="0"/>
          <w:color w:val="231F20"/>
          <w:spacing w:val="-5"/>
        </w:rPr>
      </w:pPr>
    </w:p>
    <w:p w14:paraId="7B9A0C49" w14:textId="77777777" w:rsidR="00EA7DA5" w:rsidRPr="00EA7DA5" w:rsidRDefault="00EA7DA5" w:rsidP="00C366B6">
      <w:pPr>
        <w:pStyle w:val="Heading4"/>
        <w:tabs>
          <w:tab w:val="left" w:pos="850"/>
        </w:tabs>
        <w:spacing w:before="0"/>
        <w:ind w:left="864" w:right="331" w:hanging="720"/>
        <w:jc w:val="both"/>
        <w:rPr>
          <w:b w:val="0"/>
          <w:bCs w:val="0"/>
          <w:color w:val="231F20"/>
          <w:spacing w:val="-5"/>
        </w:rPr>
      </w:pPr>
      <w:r w:rsidRPr="00EA7DA5">
        <w:rPr>
          <w:b w:val="0"/>
          <w:bCs w:val="0"/>
          <w:color w:val="231F20"/>
          <w:spacing w:val="-5"/>
        </w:rPr>
        <w:t>3</w:t>
      </w:r>
      <w:r w:rsidR="00192A44">
        <w:rPr>
          <w:b w:val="0"/>
          <w:bCs w:val="0"/>
          <w:color w:val="231F20"/>
          <w:spacing w:val="-5"/>
        </w:rPr>
        <w:t>8</w:t>
      </w:r>
      <w:r w:rsidRPr="00EA7DA5">
        <w:rPr>
          <w:b w:val="0"/>
          <w:bCs w:val="0"/>
          <w:color w:val="231F20"/>
          <w:spacing w:val="-5"/>
        </w:rPr>
        <w:t>.4</w:t>
      </w:r>
      <w:r w:rsidRPr="00EA7DA5">
        <w:rPr>
          <w:b w:val="0"/>
          <w:bCs w:val="0"/>
          <w:color w:val="231F20"/>
          <w:spacing w:val="-5"/>
        </w:rPr>
        <w:tab/>
        <w:t>Notwithstanding anything contained in the Contract, the Procuring Entity shall pay the Contractor for any increased costs or incidentals to the execution of the Contract that are in any way attributable to, consequent on, resulting from, or in any way connected with any War Risks, provided that the Contractor shall as soon as practicable notify the Procuring Entity in writing of any such increased cost.</w:t>
      </w:r>
    </w:p>
    <w:p w14:paraId="5FD64A79" w14:textId="77777777" w:rsidR="00EA7DA5" w:rsidRPr="00EA7DA5" w:rsidRDefault="00EA7DA5" w:rsidP="00C366B6">
      <w:pPr>
        <w:pStyle w:val="Heading4"/>
        <w:tabs>
          <w:tab w:val="left" w:pos="850"/>
        </w:tabs>
        <w:spacing w:before="0"/>
        <w:ind w:left="864" w:right="331" w:hanging="720"/>
        <w:jc w:val="both"/>
        <w:rPr>
          <w:b w:val="0"/>
          <w:bCs w:val="0"/>
          <w:color w:val="231F20"/>
          <w:spacing w:val="-5"/>
        </w:rPr>
      </w:pPr>
    </w:p>
    <w:p w14:paraId="3AF3EAD6" w14:textId="77777777" w:rsidR="00EA7DA5" w:rsidRPr="00EA7DA5" w:rsidRDefault="00EA7DA5" w:rsidP="00C366B6">
      <w:pPr>
        <w:pStyle w:val="Heading4"/>
        <w:tabs>
          <w:tab w:val="left" w:pos="850"/>
        </w:tabs>
        <w:spacing w:before="0"/>
        <w:ind w:left="864" w:right="331" w:hanging="720"/>
        <w:jc w:val="both"/>
        <w:rPr>
          <w:b w:val="0"/>
          <w:bCs w:val="0"/>
          <w:color w:val="231F20"/>
          <w:spacing w:val="-5"/>
        </w:rPr>
      </w:pPr>
      <w:r w:rsidRPr="00EA7DA5">
        <w:rPr>
          <w:b w:val="0"/>
          <w:bCs w:val="0"/>
          <w:color w:val="231F20"/>
          <w:spacing w:val="-5"/>
        </w:rPr>
        <w:t>3</w:t>
      </w:r>
      <w:r w:rsidR="00192A44">
        <w:rPr>
          <w:b w:val="0"/>
          <w:bCs w:val="0"/>
          <w:color w:val="231F20"/>
          <w:spacing w:val="-5"/>
        </w:rPr>
        <w:t>8</w:t>
      </w:r>
      <w:r w:rsidRPr="00EA7DA5">
        <w:rPr>
          <w:b w:val="0"/>
          <w:bCs w:val="0"/>
          <w:color w:val="231F20"/>
          <w:spacing w:val="-5"/>
        </w:rPr>
        <w:t>.5</w:t>
      </w:r>
      <w:r w:rsidRPr="00EA7DA5">
        <w:rPr>
          <w:b w:val="0"/>
          <w:bCs w:val="0"/>
          <w:color w:val="231F20"/>
          <w:spacing w:val="-5"/>
        </w:rPr>
        <w:tab/>
        <w:t>If during the performance of the Contract any War Risks shall occur that financially or otherwise materially affect the execution of the Contract by the Contractor, the Contractor shall use its reasonable efforts to execute the Contract with due and proper consideration given to the safety of its and its Subcontractors' personnel engaged in the work on the Facilities, provided, however, that if the execution of the work on the Facilities becomes impossible or is substantially prevented for a single period of more than sixty (60) days or an aggregate period of more than one hundred and twenty (120) days on account of any War Risks, the Parties will attempt to develop a mutually satisfactory solution, failing which either Party may terminate the Contract by giving a notice to the other.</w:t>
      </w:r>
    </w:p>
    <w:p w14:paraId="3A84D647" w14:textId="77777777" w:rsidR="00EA7DA5" w:rsidRPr="00EA7DA5" w:rsidRDefault="00EA7DA5" w:rsidP="00C366B6">
      <w:pPr>
        <w:pStyle w:val="Heading4"/>
        <w:tabs>
          <w:tab w:val="left" w:pos="850"/>
        </w:tabs>
        <w:spacing w:before="0"/>
        <w:ind w:left="864" w:right="331" w:hanging="720"/>
        <w:jc w:val="both"/>
        <w:rPr>
          <w:b w:val="0"/>
          <w:bCs w:val="0"/>
          <w:color w:val="231F20"/>
          <w:spacing w:val="-5"/>
        </w:rPr>
      </w:pPr>
    </w:p>
    <w:p w14:paraId="151D4706" w14:textId="77777777" w:rsidR="003A6F27" w:rsidRPr="00C040A3" w:rsidRDefault="00192A44" w:rsidP="00192A44">
      <w:pPr>
        <w:pStyle w:val="Heading4"/>
        <w:tabs>
          <w:tab w:val="left" w:pos="850"/>
        </w:tabs>
        <w:spacing w:before="0"/>
        <w:ind w:left="864" w:right="331" w:hanging="720"/>
        <w:jc w:val="both"/>
        <w:rPr>
          <w:b w:val="0"/>
        </w:rPr>
      </w:pPr>
      <w:r>
        <w:rPr>
          <w:b w:val="0"/>
          <w:bCs w:val="0"/>
          <w:color w:val="231F20"/>
          <w:spacing w:val="-5"/>
        </w:rPr>
        <w:t>38.6</w:t>
      </w:r>
      <w:r>
        <w:rPr>
          <w:b w:val="0"/>
          <w:bCs w:val="0"/>
          <w:color w:val="231F20"/>
          <w:spacing w:val="-5"/>
        </w:rPr>
        <w:tab/>
      </w:r>
      <w:r w:rsidR="00EA7DA5" w:rsidRPr="003A6F27">
        <w:rPr>
          <w:b w:val="0"/>
          <w:bCs w:val="0"/>
          <w:color w:val="231F20"/>
          <w:spacing w:val="-5"/>
        </w:rPr>
        <w:t xml:space="preserve">In the event of termination pursuant to GCC Sub-Clauses 38.3 or 38.5, the rights and obligations of the Procuring Entity and the Contractor shall be specified in GCC Sub-Clauses 42.1.2 and 42.1.3. </w:t>
      </w:r>
      <w:r w:rsidR="00154745" w:rsidRPr="003A6F27">
        <w:rPr>
          <w:b w:val="0"/>
          <w:color w:val="231F20"/>
        </w:rPr>
        <w:t>A.</w:t>
      </w:r>
      <w:r w:rsidR="003A6F27" w:rsidRPr="003A6F27">
        <w:rPr>
          <w:b w:val="0"/>
          <w:color w:val="231F20"/>
        </w:rPr>
        <w:t xml:space="preserve"> </w:t>
      </w:r>
      <w:r w:rsidR="00154745" w:rsidRPr="003A6F27">
        <w:rPr>
          <w:b w:val="0"/>
          <w:color w:val="231F20"/>
        </w:rPr>
        <w:t>Change</w:t>
      </w:r>
      <w:r w:rsidR="00C0251D" w:rsidRPr="003A6F27">
        <w:rPr>
          <w:b w:val="0"/>
          <w:color w:val="231F20"/>
        </w:rPr>
        <w:t xml:space="preserve"> </w:t>
      </w:r>
      <w:r w:rsidR="00154745" w:rsidRPr="003A6F27">
        <w:rPr>
          <w:b w:val="0"/>
          <w:color w:val="231F20"/>
        </w:rPr>
        <w:t>in</w:t>
      </w:r>
      <w:r w:rsidR="0056004E" w:rsidRPr="003A6F27">
        <w:rPr>
          <w:b w:val="0"/>
          <w:color w:val="231F20"/>
        </w:rPr>
        <w:t xml:space="preserve"> </w:t>
      </w:r>
      <w:r w:rsidR="00154745" w:rsidRPr="003A6F27">
        <w:rPr>
          <w:b w:val="0"/>
          <w:color w:val="231F20"/>
        </w:rPr>
        <w:t>Contract</w:t>
      </w:r>
      <w:r w:rsidR="0056004E" w:rsidRPr="003A6F27">
        <w:rPr>
          <w:b w:val="0"/>
          <w:color w:val="231F20"/>
        </w:rPr>
        <w:t xml:space="preserve"> </w:t>
      </w:r>
      <w:r w:rsidR="00154745" w:rsidRPr="003A6F27">
        <w:rPr>
          <w:b w:val="0"/>
          <w:color w:val="231F20"/>
        </w:rPr>
        <w:t>Elements</w:t>
      </w:r>
      <w:r w:rsidR="003A6F27" w:rsidRPr="003A6F27">
        <w:rPr>
          <w:b w:val="0"/>
          <w:color w:val="231F20"/>
        </w:rPr>
        <w:t>.</w:t>
      </w:r>
    </w:p>
    <w:p w14:paraId="1F3A73DE" w14:textId="77777777" w:rsidR="00C040A3" w:rsidRPr="003A6F27" w:rsidRDefault="00C040A3" w:rsidP="00C366B6">
      <w:pPr>
        <w:pStyle w:val="Heading4"/>
        <w:tabs>
          <w:tab w:val="left" w:pos="850"/>
        </w:tabs>
        <w:spacing w:before="0"/>
        <w:ind w:left="144" w:right="331"/>
        <w:jc w:val="both"/>
        <w:rPr>
          <w:b w:val="0"/>
        </w:rPr>
      </w:pPr>
    </w:p>
    <w:p w14:paraId="207BD874" w14:textId="77777777" w:rsidR="003A6F27" w:rsidRPr="00C040A3" w:rsidRDefault="003A6F27" w:rsidP="00385A10">
      <w:pPr>
        <w:pStyle w:val="ListParagraph"/>
        <w:widowControl/>
        <w:numPr>
          <w:ilvl w:val="1"/>
          <w:numId w:val="75"/>
        </w:numPr>
        <w:adjustRightInd w:val="0"/>
        <w:spacing w:before="0"/>
        <w:ind w:left="864" w:right="331" w:hanging="720"/>
        <w:rPr>
          <w:rFonts w:eastAsiaTheme="minorHAnsi"/>
          <w:b/>
          <w:bCs/>
        </w:rPr>
      </w:pPr>
      <w:r w:rsidRPr="00C040A3">
        <w:rPr>
          <w:rFonts w:eastAsiaTheme="minorHAnsi"/>
          <w:b/>
          <w:bCs/>
        </w:rPr>
        <w:t>Change in Contract Elements</w:t>
      </w:r>
    </w:p>
    <w:p w14:paraId="4A2B9496" w14:textId="77777777" w:rsidR="003A6F27" w:rsidRPr="003A6F27" w:rsidRDefault="003A6F27" w:rsidP="00192A44">
      <w:pPr>
        <w:widowControl/>
        <w:adjustRightInd w:val="0"/>
        <w:spacing w:before="120"/>
        <w:ind w:left="864" w:right="331" w:hanging="720"/>
        <w:rPr>
          <w:rFonts w:eastAsiaTheme="minorHAnsi"/>
          <w:b/>
          <w:bCs/>
        </w:rPr>
      </w:pPr>
      <w:r>
        <w:rPr>
          <w:rFonts w:eastAsiaTheme="minorHAnsi"/>
          <w:b/>
          <w:bCs/>
        </w:rPr>
        <w:t>3</w:t>
      </w:r>
      <w:r w:rsidR="00192A44">
        <w:rPr>
          <w:rFonts w:eastAsiaTheme="minorHAnsi"/>
          <w:b/>
          <w:bCs/>
        </w:rPr>
        <w:t>9</w:t>
      </w:r>
      <w:r>
        <w:rPr>
          <w:rFonts w:eastAsiaTheme="minorHAnsi"/>
          <w:b/>
          <w:bCs/>
        </w:rPr>
        <w:t>.</w:t>
      </w:r>
      <w:r>
        <w:rPr>
          <w:rFonts w:eastAsiaTheme="minorHAnsi"/>
          <w:b/>
          <w:bCs/>
        </w:rPr>
        <w:tab/>
      </w:r>
      <w:r w:rsidRPr="003A6F27">
        <w:rPr>
          <w:rFonts w:eastAsiaTheme="minorHAnsi"/>
          <w:b/>
          <w:bCs/>
        </w:rPr>
        <w:t>Change in the Facilities</w:t>
      </w:r>
    </w:p>
    <w:p w14:paraId="04F00C0C" w14:textId="77777777" w:rsidR="003A6F27" w:rsidRPr="003A6F27" w:rsidRDefault="003A6F27" w:rsidP="00385A10">
      <w:pPr>
        <w:pStyle w:val="Heading4"/>
        <w:numPr>
          <w:ilvl w:val="1"/>
          <w:numId w:val="167"/>
        </w:numPr>
        <w:tabs>
          <w:tab w:val="left" w:pos="850"/>
          <w:tab w:val="left" w:pos="851"/>
        </w:tabs>
        <w:spacing w:before="120"/>
        <w:ind w:left="864" w:right="331" w:hanging="720"/>
        <w:jc w:val="both"/>
        <w:rPr>
          <w:b w:val="0"/>
        </w:rPr>
      </w:pPr>
      <w:r w:rsidRPr="003A6F27">
        <w:rPr>
          <w:rFonts w:eastAsiaTheme="minorHAnsi"/>
        </w:rPr>
        <w:t xml:space="preserve"> Introducing a Change</w:t>
      </w:r>
    </w:p>
    <w:p w14:paraId="080ADBC4" w14:textId="77777777" w:rsidR="00607E22" w:rsidRPr="00EA7DA5" w:rsidRDefault="00154745" w:rsidP="00385A10">
      <w:pPr>
        <w:pStyle w:val="Heading4"/>
        <w:numPr>
          <w:ilvl w:val="2"/>
          <w:numId w:val="167"/>
        </w:numPr>
        <w:tabs>
          <w:tab w:val="left" w:pos="850"/>
          <w:tab w:val="left" w:pos="851"/>
        </w:tabs>
        <w:spacing w:before="235"/>
        <w:ind w:left="864" w:right="331"/>
        <w:jc w:val="both"/>
        <w:rPr>
          <w:b w:val="0"/>
        </w:rPr>
      </w:pPr>
      <w:r w:rsidRPr="00EA7DA5">
        <w:rPr>
          <w:b w:val="0"/>
          <w:color w:val="231F20"/>
        </w:rPr>
        <w:t>Subject to GCC Sub-Clauses 39.2.5 and 39.2.7, the Procuring Entity shall have the right to propose, and subsequently</w:t>
      </w:r>
      <w:r w:rsidR="0056004E" w:rsidRPr="00EA7DA5">
        <w:rPr>
          <w:b w:val="0"/>
          <w:color w:val="231F20"/>
        </w:rPr>
        <w:t xml:space="preserve"> </w:t>
      </w:r>
      <w:r w:rsidRPr="00EA7DA5">
        <w:rPr>
          <w:b w:val="0"/>
          <w:color w:val="231F20"/>
        </w:rPr>
        <w:t>require,</w:t>
      </w:r>
      <w:r w:rsidR="0056004E" w:rsidRPr="00EA7DA5">
        <w:rPr>
          <w:b w:val="0"/>
          <w:color w:val="231F20"/>
        </w:rPr>
        <w:t xml:space="preserve"> that the </w:t>
      </w:r>
      <w:r w:rsidRPr="00EA7DA5">
        <w:rPr>
          <w:b w:val="0"/>
          <w:color w:val="231F20"/>
        </w:rPr>
        <w:t>Project</w:t>
      </w:r>
      <w:r w:rsidR="0056004E" w:rsidRPr="00EA7DA5">
        <w:rPr>
          <w:b w:val="0"/>
          <w:color w:val="231F20"/>
        </w:rPr>
        <w:t xml:space="preserve"> </w:t>
      </w:r>
      <w:r w:rsidRPr="00EA7DA5">
        <w:rPr>
          <w:b w:val="0"/>
          <w:color w:val="231F20"/>
        </w:rPr>
        <w:t>Manager</w:t>
      </w:r>
      <w:r w:rsidR="0056004E" w:rsidRPr="00EA7DA5">
        <w:rPr>
          <w:b w:val="0"/>
          <w:color w:val="231F20"/>
        </w:rPr>
        <w:t xml:space="preserve"> </w:t>
      </w:r>
      <w:r w:rsidRPr="00EA7DA5">
        <w:rPr>
          <w:b w:val="0"/>
          <w:color w:val="231F20"/>
        </w:rPr>
        <w:t>order</w:t>
      </w:r>
      <w:r w:rsidR="0056004E" w:rsidRPr="00EA7DA5">
        <w:rPr>
          <w:b w:val="0"/>
          <w:color w:val="231F20"/>
        </w:rPr>
        <w:t xml:space="preserve"> </w:t>
      </w:r>
      <w:r w:rsidRPr="00EA7DA5">
        <w:rPr>
          <w:b w:val="0"/>
          <w:color w:val="231F20"/>
        </w:rPr>
        <w:t>the</w:t>
      </w:r>
      <w:r w:rsidR="0056004E" w:rsidRPr="00EA7DA5">
        <w:rPr>
          <w:b w:val="0"/>
          <w:color w:val="231F20"/>
        </w:rPr>
        <w:t xml:space="preserve"> </w:t>
      </w:r>
      <w:r w:rsidRPr="00EA7DA5">
        <w:rPr>
          <w:b w:val="0"/>
          <w:color w:val="231F20"/>
        </w:rPr>
        <w:t>Contractor</w:t>
      </w:r>
      <w:r w:rsidR="0056004E" w:rsidRPr="00EA7DA5">
        <w:rPr>
          <w:b w:val="0"/>
          <w:color w:val="231F20"/>
        </w:rPr>
        <w:t xml:space="preserve"> </w:t>
      </w:r>
      <w:r w:rsidRPr="00EA7DA5">
        <w:rPr>
          <w:b w:val="0"/>
          <w:color w:val="231F20"/>
        </w:rPr>
        <w:t>from</w:t>
      </w:r>
      <w:r w:rsidR="0056004E" w:rsidRPr="00EA7DA5">
        <w:rPr>
          <w:b w:val="0"/>
          <w:color w:val="231F20"/>
        </w:rPr>
        <w:t xml:space="preserve"> </w:t>
      </w:r>
      <w:r w:rsidRPr="00EA7DA5">
        <w:rPr>
          <w:b w:val="0"/>
          <w:color w:val="231F20"/>
        </w:rPr>
        <w:t>time</w:t>
      </w:r>
      <w:r w:rsidR="0056004E" w:rsidRPr="00EA7DA5">
        <w:rPr>
          <w:b w:val="0"/>
          <w:color w:val="231F20"/>
        </w:rPr>
        <w:t xml:space="preserve"> </w:t>
      </w:r>
      <w:r w:rsidRPr="00EA7DA5">
        <w:rPr>
          <w:b w:val="0"/>
          <w:color w:val="231F20"/>
        </w:rPr>
        <w:t>to</w:t>
      </w:r>
      <w:r w:rsidR="0056004E" w:rsidRPr="00EA7DA5">
        <w:rPr>
          <w:b w:val="0"/>
          <w:color w:val="231F20"/>
        </w:rPr>
        <w:t xml:space="preserve">  </w:t>
      </w:r>
      <w:r w:rsidRPr="00EA7DA5">
        <w:rPr>
          <w:b w:val="0"/>
          <w:color w:val="231F20"/>
        </w:rPr>
        <w:t>time</w:t>
      </w:r>
      <w:r w:rsidR="0056004E" w:rsidRPr="00EA7DA5">
        <w:rPr>
          <w:b w:val="0"/>
          <w:color w:val="231F20"/>
        </w:rPr>
        <w:t xml:space="preserve"> </w:t>
      </w:r>
      <w:r w:rsidRPr="00EA7DA5">
        <w:rPr>
          <w:b w:val="0"/>
          <w:color w:val="231F20"/>
        </w:rPr>
        <w:t>during</w:t>
      </w:r>
      <w:r w:rsidR="0056004E" w:rsidRPr="00EA7DA5">
        <w:rPr>
          <w:b w:val="0"/>
          <w:color w:val="231F20"/>
        </w:rPr>
        <w:t xml:space="preserve"> </w:t>
      </w:r>
      <w:r w:rsidRPr="00EA7DA5">
        <w:rPr>
          <w:b w:val="0"/>
          <w:color w:val="231F20"/>
        </w:rPr>
        <w:t>the</w:t>
      </w:r>
      <w:r w:rsidR="0056004E" w:rsidRPr="00EA7DA5">
        <w:rPr>
          <w:b w:val="0"/>
          <w:color w:val="231F20"/>
        </w:rPr>
        <w:t xml:space="preserve"> </w:t>
      </w:r>
      <w:r w:rsidRPr="00EA7DA5">
        <w:rPr>
          <w:b w:val="0"/>
          <w:color w:val="231F20"/>
        </w:rPr>
        <w:t xml:space="preserve">performance </w:t>
      </w:r>
      <w:r w:rsidR="0056004E" w:rsidRPr="00EA7DA5">
        <w:rPr>
          <w:b w:val="0"/>
          <w:color w:val="231F20"/>
        </w:rPr>
        <w:t xml:space="preserve">of the </w:t>
      </w:r>
      <w:r w:rsidRPr="00EA7DA5">
        <w:rPr>
          <w:b w:val="0"/>
          <w:color w:val="231F20"/>
        </w:rPr>
        <w:t>Contract</w:t>
      </w:r>
      <w:r w:rsidR="0056004E" w:rsidRPr="00EA7DA5">
        <w:rPr>
          <w:b w:val="0"/>
          <w:color w:val="231F20"/>
        </w:rPr>
        <w:t xml:space="preserve"> </w:t>
      </w:r>
      <w:r w:rsidRPr="00EA7DA5">
        <w:rPr>
          <w:b w:val="0"/>
          <w:color w:val="231F20"/>
        </w:rPr>
        <w:t>to</w:t>
      </w:r>
      <w:r w:rsidR="0056004E" w:rsidRPr="00EA7DA5">
        <w:rPr>
          <w:b w:val="0"/>
          <w:color w:val="231F20"/>
        </w:rPr>
        <w:t xml:space="preserve"> </w:t>
      </w:r>
      <w:r w:rsidRPr="00EA7DA5">
        <w:rPr>
          <w:b w:val="0"/>
          <w:color w:val="231F20"/>
        </w:rPr>
        <w:t>make</w:t>
      </w:r>
      <w:r w:rsidR="0056004E" w:rsidRPr="00EA7DA5">
        <w:rPr>
          <w:b w:val="0"/>
          <w:color w:val="231F20"/>
        </w:rPr>
        <w:t xml:space="preserve"> </w:t>
      </w:r>
      <w:r w:rsidRPr="00EA7DA5">
        <w:rPr>
          <w:b w:val="0"/>
          <w:color w:val="231F20"/>
        </w:rPr>
        <w:t>any</w:t>
      </w:r>
      <w:r w:rsidR="0056004E" w:rsidRPr="00EA7DA5">
        <w:rPr>
          <w:b w:val="0"/>
          <w:color w:val="231F20"/>
        </w:rPr>
        <w:t xml:space="preserve"> </w:t>
      </w:r>
      <w:r w:rsidRPr="00EA7DA5">
        <w:rPr>
          <w:b w:val="0"/>
          <w:color w:val="231F20"/>
        </w:rPr>
        <w:t>change,</w:t>
      </w:r>
      <w:r w:rsidR="0056004E" w:rsidRPr="00EA7DA5">
        <w:rPr>
          <w:b w:val="0"/>
          <w:color w:val="231F20"/>
        </w:rPr>
        <w:t xml:space="preserve"> </w:t>
      </w:r>
      <w:r w:rsidRPr="00EA7DA5">
        <w:rPr>
          <w:b w:val="0"/>
          <w:color w:val="231F20"/>
        </w:rPr>
        <w:t>modiﬁcation,</w:t>
      </w:r>
      <w:r w:rsidR="0056004E" w:rsidRPr="00EA7DA5">
        <w:rPr>
          <w:b w:val="0"/>
          <w:color w:val="231F20"/>
        </w:rPr>
        <w:t xml:space="preserve"> </w:t>
      </w:r>
      <w:r w:rsidRPr="00EA7DA5">
        <w:rPr>
          <w:b w:val="0"/>
          <w:color w:val="231F20"/>
        </w:rPr>
        <w:t>addition</w:t>
      </w:r>
      <w:r w:rsidR="0056004E" w:rsidRPr="00EA7DA5">
        <w:rPr>
          <w:b w:val="0"/>
          <w:color w:val="231F20"/>
        </w:rPr>
        <w:t xml:space="preserve"> </w:t>
      </w:r>
      <w:r w:rsidRPr="00EA7DA5">
        <w:rPr>
          <w:b w:val="0"/>
          <w:color w:val="231F20"/>
        </w:rPr>
        <w:t>or</w:t>
      </w:r>
      <w:r w:rsidR="0056004E" w:rsidRPr="00EA7DA5">
        <w:rPr>
          <w:b w:val="0"/>
          <w:color w:val="231F20"/>
        </w:rPr>
        <w:t xml:space="preserve"> </w:t>
      </w:r>
      <w:r w:rsidRPr="00EA7DA5">
        <w:rPr>
          <w:b w:val="0"/>
          <w:color w:val="231F20"/>
        </w:rPr>
        <w:t>deletion</w:t>
      </w:r>
      <w:r w:rsidR="0056004E" w:rsidRPr="00EA7DA5">
        <w:rPr>
          <w:b w:val="0"/>
          <w:color w:val="231F20"/>
        </w:rPr>
        <w:t xml:space="preserve"> </w:t>
      </w:r>
      <w:r w:rsidRPr="00EA7DA5">
        <w:rPr>
          <w:b w:val="0"/>
          <w:color w:val="231F20"/>
        </w:rPr>
        <w:t>to,</w:t>
      </w:r>
      <w:r w:rsidR="0056004E" w:rsidRPr="00EA7DA5">
        <w:rPr>
          <w:b w:val="0"/>
          <w:color w:val="231F20"/>
        </w:rPr>
        <w:t xml:space="preserve"> </w:t>
      </w:r>
      <w:r w:rsidRPr="00EA7DA5">
        <w:rPr>
          <w:b w:val="0"/>
          <w:color w:val="231F20"/>
        </w:rPr>
        <w:t>in</w:t>
      </w:r>
      <w:r w:rsidR="0056004E" w:rsidRPr="00EA7DA5">
        <w:rPr>
          <w:b w:val="0"/>
          <w:color w:val="231F20"/>
        </w:rPr>
        <w:t xml:space="preserve"> </w:t>
      </w:r>
      <w:r w:rsidRPr="00EA7DA5">
        <w:rPr>
          <w:b w:val="0"/>
          <w:color w:val="231F20"/>
        </w:rPr>
        <w:t>or</w:t>
      </w:r>
      <w:r w:rsidR="0056004E" w:rsidRPr="00EA7DA5">
        <w:rPr>
          <w:b w:val="0"/>
          <w:color w:val="231F20"/>
        </w:rPr>
        <w:t xml:space="preserve"> </w:t>
      </w:r>
      <w:r w:rsidRPr="00EA7DA5">
        <w:rPr>
          <w:b w:val="0"/>
          <w:color w:val="231F20"/>
        </w:rPr>
        <w:t>from</w:t>
      </w:r>
      <w:r w:rsidR="0056004E" w:rsidRPr="00EA7DA5">
        <w:rPr>
          <w:b w:val="0"/>
          <w:color w:val="231F20"/>
        </w:rPr>
        <w:t xml:space="preserve"> </w:t>
      </w:r>
      <w:r w:rsidRPr="00EA7DA5">
        <w:rPr>
          <w:b w:val="0"/>
          <w:color w:val="231F20"/>
        </w:rPr>
        <w:t>the</w:t>
      </w:r>
      <w:r w:rsidR="0056004E" w:rsidRPr="00EA7DA5">
        <w:rPr>
          <w:b w:val="0"/>
          <w:color w:val="231F20"/>
        </w:rPr>
        <w:t xml:space="preserve"> </w:t>
      </w:r>
      <w:r w:rsidRPr="00EA7DA5">
        <w:rPr>
          <w:b w:val="0"/>
          <w:color w:val="231F20"/>
        </w:rPr>
        <w:t>Facilities</w:t>
      </w:r>
      <w:r w:rsidR="0056004E" w:rsidRPr="00EA7DA5">
        <w:rPr>
          <w:b w:val="0"/>
          <w:color w:val="231F20"/>
        </w:rPr>
        <w:t xml:space="preserve"> </w:t>
      </w:r>
      <w:r w:rsidRPr="00EA7DA5">
        <w:rPr>
          <w:b w:val="0"/>
          <w:color w:val="231F20"/>
        </w:rPr>
        <w:t>here</w:t>
      </w:r>
      <w:r w:rsidR="0056004E" w:rsidRPr="00EA7DA5">
        <w:rPr>
          <w:b w:val="0"/>
          <w:color w:val="231F20"/>
        </w:rPr>
        <w:t xml:space="preserve"> </w:t>
      </w:r>
      <w:r w:rsidRPr="00EA7DA5">
        <w:rPr>
          <w:b w:val="0"/>
          <w:color w:val="231F20"/>
        </w:rPr>
        <w:t>in</w:t>
      </w:r>
      <w:r w:rsidR="0056004E" w:rsidRPr="00EA7DA5">
        <w:rPr>
          <w:b w:val="0"/>
          <w:color w:val="231F20"/>
        </w:rPr>
        <w:t xml:space="preserve"> </w:t>
      </w:r>
      <w:r w:rsidRPr="00EA7DA5">
        <w:rPr>
          <w:b w:val="0"/>
          <w:color w:val="231F20"/>
        </w:rPr>
        <w:t>after called “Change”, provided that such Change falls within the general scope of the Facilities and does not constitute unrelated work and that it is technically practicable, taking into account both the state</w:t>
      </w:r>
      <w:r w:rsidR="0056004E" w:rsidRPr="00EA7DA5">
        <w:rPr>
          <w:b w:val="0"/>
          <w:color w:val="231F20"/>
        </w:rPr>
        <w:t xml:space="preserve"> </w:t>
      </w:r>
      <w:r w:rsidRPr="00EA7DA5">
        <w:rPr>
          <w:b w:val="0"/>
          <w:color w:val="231F20"/>
        </w:rPr>
        <w:t xml:space="preserve">of </w:t>
      </w:r>
      <w:r w:rsidR="0056004E" w:rsidRPr="00EA7DA5">
        <w:rPr>
          <w:b w:val="0"/>
          <w:color w:val="231F20"/>
        </w:rPr>
        <w:t xml:space="preserve"> </w:t>
      </w:r>
      <w:r w:rsidRPr="00EA7DA5">
        <w:rPr>
          <w:b w:val="0"/>
          <w:color w:val="231F20"/>
        </w:rPr>
        <w:t>advancement</w:t>
      </w:r>
      <w:r w:rsidR="0056004E" w:rsidRPr="00EA7DA5">
        <w:rPr>
          <w:b w:val="0"/>
          <w:color w:val="231F20"/>
        </w:rPr>
        <w:t xml:space="preserve"> </w:t>
      </w:r>
      <w:r w:rsidRPr="00EA7DA5">
        <w:rPr>
          <w:b w:val="0"/>
          <w:color w:val="231F20"/>
        </w:rPr>
        <w:t>of</w:t>
      </w:r>
      <w:r w:rsidR="0056004E" w:rsidRPr="00EA7DA5">
        <w:rPr>
          <w:b w:val="0"/>
          <w:color w:val="231F20"/>
        </w:rPr>
        <w:t xml:space="preserve"> </w:t>
      </w:r>
      <w:r w:rsidRPr="00EA7DA5">
        <w:rPr>
          <w:b w:val="0"/>
          <w:color w:val="231F20"/>
        </w:rPr>
        <w:t>the</w:t>
      </w:r>
      <w:r w:rsidR="0056004E" w:rsidRPr="00EA7DA5">
        <w:rPr>
          <w:b w:val="0"/>
          <w:color w:val="231F20"/>
        </w:rPr>
        <w:t xml:space="preserve"> </w:t>
      </w:r>
      <w:r w:rsidRPr="00EA7DA5">
        <w:rPr>
          <w:b w:val="0"/>
          <w:color w:val="231F20"/>
        </w:rPr>
        <w:t>Facilities</w:t>
      </w:r>
      <w:r w:rsidR="0056004E" w:rsidRPr="00EA7DA5">
        <w:rPr>
          <w:b w:val="0"/>
          <w:color w:val="231F20"/>
        </w:rPr>
        <w:t xml:space="preserve"> </w:t>
      </w:r>
      <w:r w:rsidRPr="00EA7DA5">
        <w:rPr>
          <w:b w:val="0"/>
          <w:color w:val="231F20"/>
        </w:rPr>
        <w:t>and</w:t>
      </w:r>
      <w:r w:rsidR="0056004E" w:rsidRPr="00EA7DA5">
        <w:rPr>
          <w:b w:val="0"/>
          <w:color w:val="231F20"/>
        </w:rPr>
        <w:t xml:space="preserve"> </w:t>
      </w:r>
      <w:r w:rsidRPr="00EA7DA5">
        <w:rPr>
          <w:b w:val="0"/>
          <w:color w:val="231F20"/>
        </w:rPr>
        <w:t>the</w:t>
      </w:r>
      <w:r w:rsidR="0056004E" w:rsidRPr="00EA7DA5">
        <w:rPr>
          <w:b w:val="0"/>
          <w:color w:val="231F20"/>
        </w:rPr>
        <w:t xml:space="preserve"> </w:t>
      </w:r>
      <w:r w:rsidRPr="00EA7DA5">
        <w:rPr>
          <w:b w:val="0"/>
          <w:color w:val="231F20"/>
        </w:rPr>
        <w:t>technical</w:t>
      </w:r>
      <w:r w:rsidR="0056004E" w:rsidRPr="00EA7DA5">
        <w:rPr>
          <w:b w:val="0"/>
          <w:color w:val="231F20"/>
        </w:rPr>
        <w:t xml:space="preserve"> </w:t>
      </w:r>
      <w:r w:rsidRPr="00EA7DA5">
        <w:rPr>
          <w:b w:val="0"/>
          <w:color w:val="231F20"/>
        </w:rPr>
        <w:t>compatibility</w:t>
      </w:r>
      <w:r w:rsidR="0056004E" w:rsidRPr="00EA7DA5">
        <w:rPr>
          <w:b w:val="0"/>
          <w:color w:val="231F20"/>
        </w:rPr>
        <w:t xml:space="preserve"> </w:t>
      </w:r>
      <w:r w:rsidRPr="00EA7DA5">
        <w:rPr>
          <w:b w:val="0"/>
          <w:color w:val="231F20"/>
        </w:rPr>
        <w:t>of</w:t>
      </w:r>
      <w:r w:rsidR="0056004E" w:rsidRPr="00EA7DA5">
        <w:rPr>
          <w:b w:val="0"/>
          <w:color w:val="231F20"/>
        </w:rPr>
        <w:t xml:space="preserve"> </w:t>
      </w:r>
      <w:r w:rsidRPr="00EA7DA5">
        <w:rPr>
          <w:b w:val="0"/>
          <w:color w:val="231F20"/>
        </w:rPr>
        <w:t>the</w:t>
      </w:r>
      <w:r w:rsidR="0056004E" w:rsidRPr="00EA7DA5">
        <w:rPr>
          <w:b w:val="0"/>
          <w:color w:val="231F20"/>
        </w:rPr>
        <w:t xml:space="preserve"> </w:t>
      </w:r>
      <w:r w:rsidRPr="00EA7DA5">
        <w:rPr>
          <w:b w:val="0"/>
          <w:color w:val="231F20"/>
        </w:rPr>
        <w:t>Change</w:t>
      </w:r>
      <w:r w:rsidR="0056004E" w:rsidRPr="00EA7DA5">
        <w:rPr>
          <w:b w:val="0"/>
          <w:color w:val="231F20"/>
        </w:rPr>
        <w:t xml:space="preserve"> </w:t>
      </w:r>
      <w:r w:rsidRPr="00EA7DA5">
        <w:rPr>
          <w:b w:val="0"/>
          <w:color w:val="231F20"/>
        </w:rPr>
        <w:t>envisaged</w:t>
      </w:r>
      <w:r w:rsidR="0056004E" w:rsidRPr="00EA7DA5">
        <w:rPr>
          <w:b w:val="0"/>
          <w:color w:val="231F20"/>
        </w:rPr>
        <w:t xml:space="preserve"> </w:t>
      </w:r>
      <w:r w:rsidRPr="00EA7DA5">
        <w:rPr>
          <w:b w:val="0"/>
          <w:color w:val="231F20"/>
        </w:rPr>
        <w:t>with</w:t>
      </w:r>
      <w:r w:rsidR="0056004E" w:rsidRPr="00EA7DA5">
        <w:rPr>
          <w:b w:val="0"/>
          <w:color w:val="231F20"/>
        </w:rPr>
        <w:t xml:space="preserve"> </w:t>
      </w:r>
      <w:r w:rsidRPr="00EA7DA5">
        <w:rPr>
          <w:b w:val="0"/>
          <w:color w:val="231F20"/>
        </w:rPr>
        <w:t>the</w:t>
      </w:r>
      <w:r w:rsidR="0056004E" w:rsidRPr="00EA7DA5">
        <w:rPr>
          <w:b w:val="0"/>
          <w:color w:val="231F20"/>
        </w:rPr>
        <w:t xml:space="preserve"> </w:t>
      </w:r>
      <w:r w:rsidRPr="00EA7DA5">
        <w:rPr>
          <w:b w:val="0"/>
          <w:color w:val="231F20"/>
        </w:rPr>
        <w:t>nature</w:t>
      </w:r>
      <w:r w:rsidR="0056004E" w:rsidRPr="00EA7DA5">
        <w:rPr>
          <w:b w:val="0"/>
          <w:color w:val="231F20"/>
        </w:rPr>
        <w:t xml:space="preserve"> </w:t>
      </w:r>
      <w:r w:rsidRPr="00EA7DA5">
        <w:rPr>
          <w:b w:val="0"/>
          <w:color w:val="231F20"/>
        </w:rPr>
        <w:t>of</w:t>
      </w:r>
      <w:r w:rsidR="0056004E" w:rsidRPr="00EA7DA5">
        <w:rPr>
          <w:b w:val="0"/>
          <w:color w:val="231F20"/>
        </w:rPr>
        <w:t xml:space="preserve"> </w:t>
      </w:r>
      <w:r w:rsidRPr="00EA7DA5">
        <w:rPr>
          <w:b w:val="0"/>
          <w:color w:val="231F20"/>
        </w:rPr>
        <w:t>the Facilities</w:t>
      </w:r>
      <w:r w:rsidR="0056004E" w:rsidRPr="00EA7DA5">
        <w:rPr>
          <w:b w:val="0"/>
          <w:color w:val="231F20"/>
        </w:rPr>
        <w:t xml:space="preserve"> </w:t>
      </w:r>
      <w:r w:rsidRPr="00EA7DA5">
        <w:rPr>
          <w:b w:val="0"/>
          <w:color w:val="231F20"/>
        </w:rPr>
        <w:t>as</w:t>
      </w:r>
      <w:r w:rsidR="0056004E" w:rsidRPr="00EA7DA5">
        <w:rPr>
          <w:b w:val="0"/>
          <w:color w:val="231F20"/>
        </w:rPr>
        <w:t xml:space="preserve"> </w:t>
      </w:r>
      <w:r w:rsidRPr="00EA7DA5">
        <w:rPr>
          <w:b w:val="0"/>
          <w:color w:val="231F20"/>
        </w:rPr>
        <w:t>speciﬁed</w:t>
      </w:r>
      <w:r w:rsidR="0056004E" w:rsidRPr="00EA7DA5">
        <w:rPr>
          <w:b w:val="0"/>
          <w:color w:val="231F20"/>
        </w:rPr>
        <w:t xml:space="preserve"> </w:t>
      </w:r>
      <w:r w:rsidRPr="00EA7DA5">
        <w:rPr>
          <w:b w:val="0"/>
          <w:color w:val="231F20"/>
        </w:rPr>
        <w:t>in</w:t>
      </w:r>
      <w:r w:rsidR="0056004E" w:rsidRPr="00EA7DA5">
        <w:rPr>
          <w:b w:val="0"/>
          <w:color w:val="231F20"/>
        </w:rPr>
        <w:t xml:space="preserve"> </w:t>
      </w:r>
      <w:r w:rsidRPr="00EA7DA5">
        <w:rPr>
          <w:b w:val="0"/>
          <w:color w:val="231F20"/>
        </w:rPr>
        <w:t>the</w:t>
      </w:r>
      <w:r w:rsidR="0056004E" w:rsidRPr="00EA7DA5">
        <w:rPr>
          <w:b w:val="0"/>
          <w:color w:val="231F20"/>
        </w:rPr>
        <w:t xml:space="preserve"> </w:t>
      </w:r>
      <w:r w:rsidRPr="00EA7DA5">
        <w:rPr>
          <w:b w:val="0"/>
          <w:color w:val="231F20"/>
        </w:rPr>
        <w:t>Contract.</w:t>
      </w:r>
    </w:p>
    <w:p w14:paraId="239D928C" w14:textId="77777777" w:rsidR="00607E22" w:rsidRPr="00EA7DA5" w:rsidRDefault="00192A44" w:rsidP="00192A44">
      <w:pPr>
        <w:tabs>
          <w:tab w:val="left" w:pos="851"/>
        </w:tabs>
        <w:spacing w:before="250" w:line="230" w:lineRule="auto"/>
        <w:ind w:left="864" w:right="331" w:hanging="720"/>
        <w:jc w:val="both"/>
      </w:pPr>
      <w:r>
        <w:rPr>
          <w:color w:val="231F20"/>
          <w:spacing w:val="-5"/>
        </w:rPr>
        <w:t>39.1.2</w:t>
      </w:r>
      <w:r w:rsidR="003A6F27" w:rsidRPr="003A6F27">
        <w:rPr>
          <w:color w:val="231F20"/>
          <w:spacing w:val="-5"/>
        </w:rPr>
        <w:tab/>
      </w:r>
      <w:r w:rsidR="00154745" w:rsidRPr="003A6F27">
        <w:rPr>
          <w:color w:val="231F20"/>
          <w:spacing w:val="-5"/>
        </w:rPr>
        <w:t xml:space="preserve">Value </w:t>
      </w:r>
      <w:r w:rsidR="00154745" w:rsidRPr="003A6F27">
        <w:rPr>
          <w:color w:val="231F20"/>
        </w:rPr>
        <w:t>Engineering: The Contractor may prepare, at its own cost, a value engineering proposal at any time during the performance of the contract. The value engineering proposal shall, at a minimum, include the following;</w:t>
      </w:r>
    </w:p>
    <w:p w14:paraId="6F0BBC01" w14:textId="77777777" w:rsidR="00607E22" w:rsidRPr="00EA7DA5" w:rsidRDefault="0056004E" w:rsidP="002021F3">
      <w:pPr>
        <w:pStyle w:val="ListParagraph"/>
        <w:numPr>
          <w:ilvl w:val="3"/>
          <w:numId w:val="17"/>
        </w:numPr>
        <w:tabs>
          <w:tab w:val="left" w:pos="1307"/>
          <w:tab w:val="left" w:pos="1308"/>
        </w:tabs>
        <w:spacing w:before="0"/>
        <w:ind w:hanging="457"/>
      </w:pPr>
      <w:r w:rsidRPr="00EA7DA5">
        <w:rPr>
          <w:color w:val="231F20"/>
        </w:rPr>
        <w:t>T</w:t>
      </w:r>
      <w:r w:rsidR="00154745" w:rsidRPr="00EA7DA5">
        <w:rPr>
          <w:color w:val="231F20"/>
        </w:rPr>
        <w:t>he</w:t>
      </w:r>
      <w:r w:rsidRPr="00EA7DA5">
        <w:rPr>
          <w:color w:val="231F20"/>
        </w:rPr>
        <w:t xml:space="preserve"> </w:t>
      </w:r>
      <w:r w:rsidR="00154745" w:rsidRPr="00EA7DA5">
        <w:rPr>
          <w:color w:val="231F20"/>
        </w:rPr>
        <w:t>proposed</w:t>
      </w:r>
      <w:r w:rsidRPr="00EA7DA5">
        <w:rPr>
          <w:color w:val="231F20"/>
        </w:rPr>
        <w:t xml:space="preserve"> </w:t>
      </w:r>
      <w:r w:rsidR="00154745" w:rsidRPr="00EA7DA5">
        <w:rPr>
          <w:color w:val="231F20"/>
        </w:rPr>
        <w:t>change</w:t>
      </w:r>
      <w:r w:rsidRPr="00EA7DA5">
        <w:rPr>
          <w:color w:val="231F20"/>
        </w:rPr>
        <w:t xml:space="preserve"> </w:t>
      </w:r>
      <w:r w:rsidR="00154745" w:rsidRPr="00EA7DA5">
        <w:rPr>
          <w:color w:val="231F20"/>
        </w:rPr>
        <w:t>(s),</w:t>
      </w:r>
      <w:r w:rsidRPr="00EA7DA5">
        <w:rPr>
          <w:color w:val="231F20"/>
        </w:rPr>
        <w:t xml:space="preserve"> </w:t>
      </w:r>
      <w:r w:rsidR="00154745" w:rsidRPr="00EA7DA5">
        <w:rPr>
          <w:color w:val="231F20"/>
        </w:rPr>
        <w:t>and</w:t>
      </w:r>
      <w:r w:rsidRPr="00EA7DA5">
        <w:rPr>
          <w:color w:val="231F20"/>
        </w:rPr>
        <w:t xml:space="preserve"> </w:t>
      </w:r>
      <w:r w:rsidR="00154745" w:rsidRPr="00EA7DA5">
        <w:rPr>
          <w:color w:val="231F20"/>
        </w:rPr>
        <w:t>a</w:t>
      </w:r>
      <w:r w:rsidRPr="00EA7DA5">
        <w:rPr>
          <w:color w:val="231F20"/>
        </w:rPr>
        <w:t xml:space="preserve"> </w:t>
      </w:r>
      <w:r w:rsidR="00154745" w:rsidRPr="00EA7DA5">
        <w:rPr>
          <w:color w:val="231F20"/>
        </w:rPr>
        <w:t>description</w:t>
      </w:r>
      <w:r w:rsidRPr="00EA7DA5">
        <w:rPr>
          <w:color w:val="231F20"/>
        </w:rPr>
        <w:t xml:space="preserve"> </w:t>
      </w:r>
      <w:r w:rsidR="00154745" w:rsidRPr="00EA7DA5">
        <w:rPr>
          <w:color w:val="231F20"/>
        </w:rPr>
        <w:t>of</w:t>
      </w:r>
      <w:r w:rsidRPr="00EA7DA5">
        <w:rPr>
          <w:color w:val="231F20"/>
        </w:rPr>
        <w:t xml:space="preserve"> </w:t>
      </w:r>
      <w:r w:rsidR="00154745" w:rsidRPr="00EA7DA5">
        <w:rPr>
          <w:color w:val="231F20"/>
        </w:rPr>
        <w:t>the</w:t>
      </w:r>
      <w:r w:rsidRPr="00EA7DA5">
        <w:rPr>
          <w:color w:val="231F20"/>
        </w:rPr>
        <w:t xml:space="preserve"> </w:t>
      </w:r>
      <w:r w:rsidR="00154745" w:rsidRPr="00EA7DA5">
        <w:rPr>
          <w:color w:val="231F20"/>
        </w:rPr>
        <w:t>difference</w:t>
      </w:r>
      <w:r w:rsidRPr="00EA7DA5">
        <w:rPr>
          <w:color w:val="231F20"/>
        </w:rPr>
        <w:t xml:space="preserve"> </w:t>
      </w:r>
      <w:r w:rsidR="00154745" w:rsidRPr="00EA7DA5">
        <w:rPr>
          <w:color w:val="231F20"/>
        </w:rPr>
        <w:t>to</w:t>
      </w:r>
      <w:r w:rsidRPr="00EA7DA5">
        <w:rPr>
          <w:color w:val="231F20"/>
        </w:rPr>
        <w:t xml:space="preserve"> </w:t>
      </w:r>
      <w:r w:rsidR="00154745" w:rsidRPr="00EA7DA5">
        <w:rPr>
          <w:color w:val="231F20"/>
        </w:rPr>
        <w:t>the</w:t>
      </w:r>
      <w:r w:rsidRPr="00EA7DA5">
        <w:rPr>
          <w:color w:val="231F20"/>
        </w:rPr>
        <w:t xml:space="preserve"> </w:t>
      </w:r>
      <w:r w:rsidR="00154745" w:rsidRPr="00EA7DA5">
        <w:rPr>
          <w:color w:val="231F20"/>
        </w:rPr>
        <w:t>existing</w:t>
      </w:r>
      <w:r w:rsidRPr="00EA7DA5">
        <w:rPr>
          <w:color w:val="231F20"/>
        </w:rPr>
        <w:t xml:space="preserve"> </w:t>
      </w:r>
      <w:r w:rsidR="00154745" w:rsidRPr="00EA7DA5">
        <w:rPr>
          <w:color w:val="231F20"/>
        </w:rPr>
        <w:t>contract</w:t>
      </w:r>
      <w:r w:rsidRPr="00EA7DA5">
        <w:rPr>
          <w:color w:val="231F20"/>
        </w:rPr>
        <w:t xml:space="preserve"> </w:t>
      </w:r>
      <w:r w:rsidR="00154745" w:rsidRPr="00EA7DA5">
        <w:rPr>
          <w:color w:val="231F20"/>
        </w:rPr>
        <w:t>requirements;</w:t>
      </w:r>
    </w:p>
    <w:p w14:paraId="30386694" w14:textId="77777777" w:rsidR="00607E22" w:rsidRPr="00EA7DA5" w:rsidRDefault="00154745" w:rsidP="002021F3">
      <w:pPr>
        <w:pStyle w:val="ListParagraph"/>
        <w:numPr>
          <w:ilvl w:val="3"/>
          <w:numId w:val="17"/>
        </w:numPr>
        <w:tabs>
          <w:tab w:val="left" w:pos="1308"/>
        </w:tabs>
        <w:spacing w:before="0" w:line="230" w:lineRule="auto"/>
        <w:ind w:right="329" w:hanging="457"/>
        <w:jc w:val="both"/>
      </w:pPr>
      <w:r w:rsidRPr="00EA7DA5">
        <w:rPr>
          <w:color w:val="231F20"/>
        </w:rPr>
        <w:t>a full cost/beneﬁt analysis of the proposed change(s) including a description and estimate of costs (including life cycle costs) the Procuring Entity may incur in implementing the value engineering proposal;</w:t>
      </w:r>
      <w:r w:rsidR="00895D9D" w:rsidRPr="00EA7DA5">
        <w:rPr>
          <w:color w:val="231F20"/>
        </w:rPr>
        <w:t xml:space="preserve"> </w:t>
      </w:r>
      <w:r w:rsidRPr="00EA7DA5">
        <w:rPr>
          <w:color w:val="231F20"/>
        </w:rPr>
        <w:t>and</w:t>
      </w:r>
    </w:p>
    <w:p w14:paraId="7EC40B1C" w14:textId="77777777" w:rsidR="00607E22" w:rsidRPr="00EA7DA5" w:rsidRDefault="00154745" w:rsidP="002021F3">
      <w:pPr>
        <w:pStyle w:val="ListParagraph"/>
        <w:numPr>
          <w:ilvl w:val="3"/>
          <w:numId w:val="17"/>
        </w:numPr>
        <w:tabs>
          <w:tab w:val="left" w:pos="1307"/>
          <w:tab w:val="left" w:pos="1308"/>
        </w:tabs>
        <w:spacing w:before="0"/>
        <w:ind w:hanging="457"/>
      </w:pPr>
      <w:r w:rsidRPr="00EA7DA5">
        <w:rPr>
          <w:color w:val="231F20"/>
        </w:rPr>
        <w:t>a</w:t>
      </w:r>
      <w:r w:rsidR="00895D9D" w:rsidRPr="00EA7DA5">
        <w:rPr>
          <w:color w:val="231F20"/>
        </w:rPr>
        <w:t xml:space="preserve"> </w:t>
      </w:r>
      <w:r w:rsidRPr="00EA7DA5">
        <w:rPr>
          <w:color w:val="231F20"/>
        </w:rPr>
        <w:t>description</w:t>
      </w:r>
      <w:r w:rsidR="00895D9D" w:rsidRPr="00EA7DA5">
        <w:rPr>
          <w:color w:val="231F20"/>
        </w:rPr>
        <w:t xml:space="preserve"> </w:t>
      </w:r>
      <w:r w:rsidRPr="00EA7DA5">
        <w:rPr>
          <w:color w:val="231F20"/>
        </w:rPr>
        <w:t>of</w:t>
      </w:r>
      <w:r w:rsidR="00895D9D" w:rsidRPr="00EA7DA5">
        <w:rPr>
          <w:color w:val="231F20"/>
        </w:rPr>
        <w:t xml:space="preserve"> </w:t>
      </w:r>
      <w:r w:rsidRPr="00EA7DA5">
        <w:rPr>
          <w:color w:val="231F20"/>
        </w:rPr>
        <w:t>any</w:t>
      </w:r>
      <w:r w:rsidR="00895D9D" w:rsidRPr="00EA7DA5">
        <w:rPr>
          <w:color w:val="231F20"/>
        </w:rPr>
        <w:t xml:space="preserve"> </w:t>
      </w:r>
      <w:r w:rsidRPr="00EA7DA5">
        <w:rPr>
          <w:color w:val="231F20"/>
        </w:rPr>
        <w:t>effect</w:t>
      </w:r>
      <w:r w:rsidR="00895D9D" w:rsidRPr="00EA7DA5">
        <w:rPr>
          <w:color w:val="231F20"/>
        </w:rPr>
        <w:t xml:space="preserve"> </w:t>
      </w:r>
      <w:r w:rsidRPr="00EA7DA5">
        <w:rPr>
          <w:color w:val="231F20"/>
        </w:rPr>
        <w:t>(s)</w:t>
      </w:r>
      <w:r w:rsidR="00895D9D" w:rsidRPr="00EA7DA5">
        <w:rPr>
          <w:color w:val="231F20"/>
        </w:rPr>
        <w:t xml:space="preserve"> </w:t>
      </w:r>
      <w:r w:rsidRPr="00EA7DA5">
        <w:rPr>
          <w:color w:val="231F20"/>
        </w:rPr>
        <w:t>of</w:t>
      </w:r>
      <w:r w:rsidR="00895D9D" w:rsidRPr="00EA7DA5">
        <w:rPr>
          <w:color w:val="231F20"/>
        </w:rPr>
        <w:t xml:space="preserve"> </w:t>
      </w:r>
      <w:r w:rsidRPr="00EA7DA5">
        <w:rPr>
          <w:color w:val="231F20"/>
        </w:rPr>
        <w:t>the</w:t>
      </w:r>
      <w:r w:rsidR="00895D9D" w:rsidRPr="00EA7DA5">
        <w:rPr>
          <w:color w:val="231F20"/>
        </w:rPr>
        <w:t xml:space="preserve"> </w:t>
      </w:r>
      <w:r w:rsidRPr="00EA7DA5">
        <w:rPr>
          <w:color w:val="231F20"/>
        </w:rPr>
        <w:t>change</w:t>
      </w:r>
      <w:r w:rsidR="00895D9D" w:rsidRPr="00EA7DA5">
        <w:rPr>
          <w:color w:val="231F20"/>
        </w:rPr>
        <w:t xml:space="preserve"> </w:t>
      </w:r>
      <w:r w:rsidRPr="00EA7DA5">
        <w:rPr>
          <w:color w:val="231F20"/>
        </w:rPr>
        <w:t>on</w:t>
      </w:r>
      <w:r w:rsidR="00895D9D" w:rsidRPr="00EA7DA5">
        <w:rPr>
          <w:color w:val="231F20"/>
        </w:rPr>
        <w:t xml:space="preserve"> </w:t>
      </w:r>
      <w:r w:rsidRPr="00EA7DA5">
        <w:rPr>
          <w:color w:val="231F20"/>
        </w:rPr>
        <w:t>performance/</w:t>
      </w:r>
      <w:r w:rsidR="00895D9D" w:rsidRPr="00EA7DA5">
        <w:rPr>
          <w:color w:val="231F20"/>
        </w:rPr>
        <w:t xml:space="preserve"> </w:t>
      </w:r>
      <w:r w:rsidRPr="00EA7DA5">
        <w:rPr>
          <w:color w:val="231F20"/>
        </w:rPr>
        <w:t>functionality.</w:t>
      </w:r>
    </w:p>
    <w:p w14:paraId="41EB3F16" w14:textId="77777777" w:rsidR="00607E22" w:rsidRPr="00EA7DA5" w:rsidRDefault="00154745">
      <w:pPr>
        <w:pStyle w:val="BodyText"/>
        <w:spacing w:before="234"/>
        <w:ind w:left="850"/>
      </w:pPr>
      <w:r w:rsidRPr="00EA7DA5">
        <w:rPr>
          <w:color w:val="231F20"/>
        </w:rPr>
        <w:t>The Procuring Entity may accept the value engineering proposal if the proposal demonstrates beneﬁts that:</w:t>
      </w:r>
    </w:p>
    <w:p w14:paraId="78E00A07" w14:textId="77777777" w:rsidR="00607E22" w:rsidRPr="00EA7DA5" w:rsidRDefault="00154745" w:rsidP="002021F3">
      <w:pPr>
        <w:pStyle w:val="ListParagraph"/>
        <w:numPr>
          <w:ilvl w:val="0"/>
          <w:numId w:val="16"/>
        </w:numPr>
        <w:tabs>
          <w:tab w:val="left" w:pos="1299"/>
          <w:tab w:val="left" w:pos="1301"/>
        </w:tabs>
        <w:spacing w:before="0"/>
        <w:ind w:hanging="457"/>
      </w:pPr>
      <w:r w:rsidRPr="00EA7DA5">
        <w:rPr>
          <w:color w:val="231F20"/>
        </w:rPr>
        <w:t>accelerates</w:t>
      </w:r>
      <w:r w:rsidR="00895D9D" w:rsidRPr="00EA7DA5">
        <w:rPr>
          <w:color w:val="231F20"/>
        </w:rPr>
        <w:t xml:space="preserve"> </w:t>
      </w:r>
      <w:r w:rsidRPr="00EA7DA5">
        <w:rPr>
          <w:color w:val="231F20"/>
        </w:rPr>
        <w:t>the</w:t>
      </w:r>
      <w:r w:rsidR="00895D9D" w:rsidRPr="00EA7DA5">
        <w:rPr>
          <w:color w:val="231F20"/>
        </w:rPr>
        <w:t xml:space="preserve"> </w:t>
      </w:r>
      <w:r w:rsidRPr="00EA7DA5">
        <w:rPr>
          <w:color w:val="231F20"/>
        </w:rPr>
        <w:t>delivery</w:t>
      </w:r>
      <w:r w:rsidR="00895D9D" w:rsidRPr="00EA7DA5">
        <w:rPr>
          <w:color w:val="231F20"/>
        </w:rPr>
        <w:t xml:space="preserve"> </w:t>
      </w:r>
      <w:r w:rsidRPr="00EA7DA5">
        <w:rPr>
          <w:color w:val="231F20"/>
        </w:rPr>
        <w:t>period;</w:t>
      </w:r>
      <w:r w:rsidR="00895D9D" w:rsidRPr="00EA7DA5">
        <w:rPr>
          <w:color w:val="231F20"/>
        </w:rPr>
        <w:t xml:space="preserve"> </w:t>
      </w:r>
      <w:r w:rsidRPr="00EA7DA5">
        <w:rPr>
          <w:color w:val="231F20"/>
        </w:rPr>
        <w:t>or</w:t>
      </w:r>
    </w:p>
    <w:p w14:paraId="45EDA2FB" w14:textId="77777777" w:rsidR="00607E22" w:rsidRPr="00EA7DA5" w:rsidRDefault="00154745" w:rsidP="002021F3">
      <w:pPr>
        <w:pStyle w:val="ListParagraph"/>
        <w:numPr>
          <w:ilvl w:val="0"/>
          <w:numId w:val="16"/>
        </w:numPr>
        <w:tabs>
          <w:tab w:val="left" w:pos="1299"/>
          <w:tab w:val="left" w:pos="1301"/>
        </w:tabs>
        <w:spacing w:before="0"/>
        <w:ind w:hanging="457"/>
      </w:pPr>
      <w:r w:rsidRPr="00EA7DA5">
        <w:rPr>
          <w:color w:val="231F20"/>
        </w:rPr>
        <w:t>reduces</w:t>
      </w:r>
      <w:r w:rsidR="00895D9D" w:rsidRPr="00EA7DA5">
        <w:rPr>
          <w:color w:val="231F20"/>
        </w:rPr>
        <w:t xml:space="preserve"> </w:t>
      </w:r>
      <w:r w:rsidRPr="00EA7DA5">
        <w:rPr>
          <w:color w:val="231F20"/>
        </w:rPr>
        <w:t>the</w:t>
      </w:r>
      <w:r w:rsidR="00895D9D" w:rsidRPr="00EA7DA5">
        <w:rPr>
          <w:color w:val="231F20"/>
        </w:rPr>
        <w:t xml:space="preserve"> </w:t>
      </w:r>
      <w:r w:rsidRPr="00EA7DA5">
        <w:rPr>
          <w:color w:val="231F20"/>
        </w:rPr>
        <w:t>Contract</w:t>
      </w:r>
      <w:r w:rsidR="00895D9D" w:rsidRPr="00EA7DA5">
        <w:rPr>
          <w:color w:val="231F20"/>
        </w:rPr>
        <w:t xml:space="preserve"> </w:t>
      </w:r>
      <w:r w:rsidRPr="00EA7DA5">
        <w:rPr>
          <w:color w:val="231F20"/>
        </w:rPr>
        <w:t>Price</w:t>
      </w:r>
      <w:r w:rsidR="00895D9D" w:rsidRPr="00EA7DA5">
        <w:rPr>
          <w:color w:val="231F20"/>
        </w:rPr>
        <w:t xml:space="preserve"> </w:t>
      </w:r>
      <w:r w:rsidRPr="00EA7DA5">
        <w:rPr>
          <w:color w:val="231F20"/>
        </w:rPr>
        <w:t>or</w:t>
      </w:r>
      <w:r w:rsidR="00895D9D" w:rsidRPr="00EA7DA5">
        <w:rPr>
          <w:color w:val="231F20"/>
        </w:rPr>
        <w:t xml:space="preserve"> </w:t>
      </w:r>
      <w:r w:rsidRPr="00EA7DA5">
        <w:rPr>
          <w:color w:val="231F20"/>
        </w:rPr>
        <w:t>the</w:t>
      </w:r>
      <w:r w:rsidR="00895D9D" w:rsidRPr="00EA7DA5">
        <w:rPr>
          <w:color w:val="231F20"/>
        </w:rPr>
        <w:t xml:space="preserve"> </w:t>
      </w:r>
      <w:r w:rsidRPr="00EA7DA5">
        <w:rPr>
          <w:color w:val="231F20"/>
        </w:rPr>
        <w:t>life</w:t>
      </w:r>
      <w:r w:rsidR="00895D9D" w:rsidRPr="00EA7DA5">
        <w:rPr>
          <w:color w:val="231F20"/>
        </w:rPr>
        <w:t xml:space="preserve"> </w:t>
      </w:r>
      <w:r w:rsidRPr="00EA7DA5">
        <w:rPr>
          <w:color w:val="231F20"/>
        </w:rPr>
        <w:t>cycle</w:t>
      </w:r>
      <w:r w:rsidR="00895D9D" w:rsidRPr="00EA7DA5">
        <w:rPr>
          <w:color w:val="231F20"/>
        </w:rPr>
        <w:t xml:space="preserve"> </w:t>
      </w:r>
      <w:r w:rsidRPr="00EA7DA5">
        <w:rPr>
          <w:color w:val="231F20"/>
        </w:rPr>
        <w:t>costs</w:t>
      </w:r>
      <w:r w:rsidR="00895D9D" w:rsidRPr="00EA7DA5">
        <w:rPr>
          <w:color w:val="231F20"/>
        </w:rPr>
        <w:t xml:space="preserve"> </w:t>
      </w:r>
      <w:r w:rsidRPr="00EA7DA5">
        <w:rPr>
          <w:color w:val="231F20"/>
        </w:rPr>
        <w:t>to</w:t>
      </w:r>
      <w:r w:rsidR="00895D9D" w:rsidRPr="00EA7DA5">
        <w:rPr>
          <w:color w:val="231F20"/>
        </w:rPr>
        <w:t xml:space="preserve"> </w:t>
      </w:r>
      <w:r w:rsidRPr="00EA7DA5">
        <w:rPr>
          <w:color w:val="231F20"/>
        </w:rPr>
        <w:t>the</w:t>
      </w:r>
      <w:r w:rsidR="00895D9D" w:rsidRPr="00EA7DA5">
        <w:rPr>
          <w:color w:val="231F20"/>
        </w:rPr>
        <w:t xml:space="preserve"> </w:t>
      </w:r>
      <w:r w:rsidRPr="00EA7DA5">
        <w:rPr>
          <w:color w:val="231F20"/>
        </w:rPr>
        <w:t>Procuring</w:t>
      </w:r>
      <w:r w:rsidR="00895D9D" w:rsidRPr="00EA7DA5">
        <w:rPr>
          <w:color w:val="231F20"/>
        </w:rPr>
        <w:t xml:space="preserve"> </w:t>
      </w:r>
      <w:r w:rsidRPr="00EA7DA5">
        <w:rPr>
          <w:color w:val="231F20"/>
        </w:rPr>
        <w:t>Entity;</w:t>
      </w:r>
      <w:r w:rsidR="00895D9D" w:rsidRPr="00EA7DA5">
        <w:rPr>
          <w:color w:val="231F20"/>
        </w:rPr>
        <w:t xml:space="preserve"> </w:t>
      </w:r>
      <w:r w:rsidRPr="00EA7DA5">
        <w:rPr>
          <w:color w:val="231F20"/>
        </w:rPr>
        <w:t>or</w:t>
      </w:r>
    </w:p>
    <w:p w14:paraId="48925B83" w14:textId="77777777" w:rsidR="00607E22" w:rsidRPr="00EA7DA5" w:rsidRDefault="00154745" w:rsidP="002021F3">
      <w:pPr>
        <w:pStyle w:val="ListParagraph"/>
        <w:numPr>
          <w:ilvl w:val="0"/>
          <w:numId w:val="16"/>
        </w:numPr>
        <w:tabs>
          <w:tab w:val="left" w:pos="1299"/>
          <w:tab w:val="left" w:pos="1301"/>
        </w:tabs>
        <w:spacing w:before="0"/>
        <w:ind w:left="1300"/>
      </w:pPr>
      <w:r w:rsidRPr="00EA7DA5">
        <w:rPr>
          <w:color w:val="231F20"/>
        </w:rPr>
        <w:t>improves</w:t>
      </w:r>
      <w:r w:rsidR="00895D9D" w:rsidRPr="00EA7DA5">
        <w:rPr>
          <w:color w:val="231F20"/>
        </w:rPr>
        <w:t xml:space="preserve"> </w:t>
      </w:r>
      <w:r w:rsidRPr="00EA7DA5">
        <w:rPr>
          <w:color w:val="231F20"/>
        </w:rPr>
        <w:t>the</w:t>
      </w:r>
      <w:r w:rsidR="00895D9D" w:rsidRPr="00EA7DA5">
        <w:rPr>
          <w:color w:val="231F20"/>
        </w:rPr>
        <w:t xml:space="preserve"> </w:t>
      </w:r>
      <w:r w:rsidRPr="00EA7DA5">
        <w:rPr>
          <w:color w:val="231F20"/>
        </w:rPr>
        <w:t>quality,</w:t>
      </w:r>
      <w:r w:rsidR="00895D9D" w:rsidRPr="00EA7DA5">
        <w:rPr>
          <w:color w:val="231F20"/>
        </w:rPr>
        <w:t xml:space="preserve"> </w:t>
      </w:r>
      <w:r w:rsidRPr="00EA7DA5">
        <w:rPr>
          <w:color w:val="231F20"/>
        </w:rPr>
        <w:t>efﬁciency,</w:t>
      </w:r>
      <w:r w:rsidR="00895D9D" w:rsidRPr="00EA7DA5">
        <w:rPr>
          <w:color w:val="231F20"/>
        </w:rPr>
        <w:t xml:space="preserve"> </w:t>
      </w:r>
      <w:r w:rsidRPr="00EA7DA5">
        <w:rPr>
          <w:color w:val="231F20"/>
        </w:rPr>
        <w:t>safety</w:t>
      </w:r>
      <w:r w:rsidR="00895D9D" w:rsidRPr="00EA7DA5">
        <w:rPr>
          <w:color w:val="231F20"/>
        </w:rPr>
        <w:t xml:space="preserve"> </w:t>
      </w:r>
      <w:r w:rsidRPr="00EA7DA5">
        <w:rPr>
          <w:color w:val="231F20"/>
        </w:rPr>
        <w:t>or</w:t>
      </w:r>
      <w:r w:rsidR="00895D9D" w:rsidRPr="00EA7DA5">
        <w:rPr>
          <w:color w:val="231F20"/>
        </w:rPr>
        <w:t xml:space="preserve"> </w:t>
      </w:r>
      <w:r w:rsidRPr="00EA7DA5">
        <w:rPr>
          <w:color w:val="231F20"/>
        </w:rPr>
        <w:t>sustain</w:t>
      </w:r>
      <w:r w:rsidR="00895D9D" w:rsidRPr="00EA7DA5">
        <w:rPr>
          <w:color w:val="231F20"/>
        </w:rPr>
        <w:t xml:space="preserve"> </w:t>
      </w:r>
      <w:r w:rsidRPr="00EA7DA5">
        <w:rPr>
          <w:color w:val="231F20"/>
        </w:rPr>
        <w:t>ability</w:t>
      </w:r>
      <w:r w:rsidR="00895D9D" w:rsidRPr="00EA7DA5">
        <w:rPr>
          <w:color w:val="231F20"/>
        </w:rPr>
        <w:t xml:space="preserve"> </w:t>
      </w:r>
      <w:r w:rsidRPr="00EA7DA5">
        <w:rPr>
          <w:color w:val="231F20"/>
        </w:rPr>
        <w:t>of</w:t>
      </w:r>
      <w:r w:rsidR="00895D9D" w:rsidRPr="00EA7DA5">
        <w:rPr>
          <w:color w:val="231F20"/>
        </w:rPr>
        <w:t xml:space="preserve"> </w:t>
      </w:r>
      <w:r w:rsidRPr="00EA7DA5">
        <w:rPr>
          <w:color w:val="231F20"/>
        </w:rPr>
        <w:t>the</w:t>
      </w:r>
      <w:r w:rsidR="00895D9D" w:rsidRPr="00EA7DA5">
        <w:rPr>
          <w:color w:val="231F20"/>
        </w:rPr>
        <w:t xml:space="preserve"> </w:t>
      </w:r>
      <w:r w:rsidRPr="00EA7DA5">
        <w:rPr>
          <w:color w:val="231F20"/>
        </w:rPr>
        <w:t>Facilities;</w:t>
      </w:r>
      <w:r w:rsidR="00895D9D" w:rsidRPr="00EA7DA5">
        <w:rPr>
          <w:color w:val="231F20"/>
        </w:rPr>
        <w:t xml:space="preserve"> </w:t>
      </w:r>
      <w:r w:rsidRPr="00EA7DA5">
        <w:rPr>
          <w:color w:val="231F20"/>
        </w:rPr>
        <w:t>or</w:t>
      </w:r>
    </w:p>
    <w:p w14:paraId="31CD92BF" w14:textId="77777777" w:rsidR="00607E22" w:rsidRPr="00EA7DA5" w:rsidRDefault="00154745" w:rsidP="002021F3">
      <w:pPr>
        <w:pStyle w:val="ListParagraph"/>
        <w:numPr>
          <w:ilvl w:val="0"/>
          <w:numId w:val="16"/>
        </w:numPr>
        <w:tabs>
          <w:tab w:val="left" w:pos="1299"/>
          <w:tab w:val="left" w:pos="1301"/>
        </w:tabs>
        <w:spacing w:before="0" w:line="230" w:lineRule="auto"/>
        <w:ind w:right="329" w:hanging="457"/>
      </w:pPr>
      <w:r w:rsidRPr="00EA7DA5">
        <w:rPr>
          <w:color w:val="231F20"/>
        </w:rPr>
        <w:t xml:space="preserve">yields any other beneﬁts to the Procuring </w:t>
      </w:r>
      <w:r w:rsidRPr="00EA7DA5">
        <w:rPr>
          <w:color w:val="231F20"/>
          <w:spacing w:val="-3"/>
        </w:rPr>
        <w:t xml:space="preserve">Entity, </w:t>
      </w:r>
      <w:r w:rsidRPr="00EA7DA5">
        <w:rPr>
          <w:color w:val="231F20"/>
        </w:rPr>
        <w:t>without compromising the necessary functions of the Facilities.</w:t>
      </w:r>
    </w:p>
    <w:p w14:paraId="36838147" w14:textId="77777777" w:rsidR="00607E22" w:rsidRPr="00EA7DA5" w:rsidRDefault="00154745">
      <w:pPr>
        <w:pStyle w:val="BodyText"/>
        <w:spacing w:before="237"/>
        <w:ind w:left="850"/>
      </w:pPr>
      <w:r w:rsidRPr="00EA7DA5">
        <w:rPr>
          <w:color w:val="231F20"/>
        </w:rPr>
        <w:t>If the value engineering proposal is approved by the Procuring Entity and results in:</w:t>
      </w:r>
    </w:p>
    <w:p w14:paraId="6E035D1A" w14:textId="77777777" w:rsidR="00607E22" w:rsidRPr="00EA7DA5" w:rsidRDefault="00154745" w:rsidP="002021F3">
      <w:pPr>
        <w:pStyle w:val="ListParagraph"/>
        <w:numPr>
          <w:ilvl w:val="0"/>
          <w:numId w:val="15"/>
        </w:numPr>
        <w:tabs>
          <w:tab w:val="left" w:pos="1307"/>
          <w:tab w:val="left" w:pos="1308"/>
        </w:tabs>
        <w:spacing w:before="0" w:line="230" w:lineRule="auto"/>
        <w:ind w:right="329"/>
        <w:jc w:val="left"/>
      </w:pPr>
      <w:r w:rsidRPr="00EA7DA5">
        <w:rPr>
          <w:color w:val="231F20"/>
        </w:rPr>
        <w:t>a</w:t>
      </w:r>
      <w:r w:rsidR="005455A0" w:rsidRPr="00EA7DA5">
        <w:rPr>
          <w:color w:val="231F20"/>
        </w:rPr>
        <w:t xml:space="preserve"> </w:t>
      </w:r>
      <w:r w:rsidRPr="00EA7DA5">
        <w:rPr>
          <w:color w:val="231F20"/>
        </w:rPr>
        <w:t>reduction</w:t>
      </w:r>
      <w:r w:rsidR="005455A0" w:rsidRPr="00EA7DA5">
        <w:rPr>
          <w:color w:val="231F20"/>
        </w:rPr>
        <w:t xml:space="preserve"> </w:t>
      </w:r>
      <w:r w:rsidRPr="00EA7DA5">
        <w:rPr>
          <w:color w:val="231F20"/>
        </w:rPr>
        <w:t>of</w:t>
      </w:r>
      <w:r w:rsidR="005455A0" w:rsidRPr="00EA7DA5">
        <w:rPr>
          <w:color w:val="231F20"/>
        </w:rPr>
        <w:t xml:space="preserve"> </w:t>
      </w:r>
      <w:r w:rsidRPr="00EA7DA5">
        <w:rPr>
          <w:color w:val="231F20"/>
        </w:rPr>
        <w:t>the</w:t>
      </w:r>
      <w:r w:rsidR="005455A0" w:rsidRPr="00EA7DA5">
        <w:rPr>
          <w:color w:val="231F20"/>
        </w:rPr>
        <w:t xml:space="preserve"> </w:t>
      </w:r>
      <w:r w:rsidRPr="00EA7DA5">
        <w:rPr>
          <w:color w:val="231F20"/>
        </w:rPr>
        <w:t>Contract</w:t>
      </w:r>
      <w:r w:rsidR="005455A0" w:rsidRPr="00EA7DA5">
        <w:rPr>
          <w:color w:val="231F20"/>
        </w:rPr>
        <w:t xml:space="preserve"> </w:t>
      </w:r>
      <w:r w:rsidRPr="00EA7DA5">
        <w:rPr>
          <w:color w:val="231F20"/>
        </w:rPr>
        <w:t>Price;</w:t>
      </w:r>
      <w:r w:rsidR="005455A0" w:rsidRPr="00EA7DA5">
        <w:rPr>
          <w:color w:val="231F20"/>
        </w:rPr>
        <w:t xml:space="preserve"> </w:t>
      </w:r>
      <w:r w:rsidRPr="00EA7DA5">
        <w:rPr>
          <w:color w:val="231F20"/>
        </w:rPr>
        <w:t>the</w:t>
      </w:r>
      <w:r w:rsidR="005455A0" w:rsidRPr="00EA7DA5">
        <w:rPr>
          <w:color w:val="231F20"/>
        </w:rPr>
        <w:t xml:space="preserve"> </w:t>
      </w:r>
      <w:r w:rsidRPr="00EA7DA5">
        <w:rPr>
          <w:color w:val="231F20"/>
        </w:rPr>
        <w:t>amount</w:t>
      </w:r>
      <w:r w:rsidR="005455A0" w:rsidRPr="00EA7DA5">
        <w:rPr>
          <w:color w:val="231F20"/>
        </w:rPr>
        <w:t xml:space="preserve"> </w:t>
      </w:r>
      <w:r w:rsidRPr="00EA7DA5">
        <w:rPr>
          <w:color w:val="231F20"/>
        </w:rPr>
        <w:t>to</w:t>
      </w:r>
      <w:r w:rsidR="005455A0" w:rsidRPr="00EA7DA5">
        <w:rPr>
          <w:color w:val="231F20"/>
        </w:rPr>
        <w:t xml:space="preserve"> </w:t>
      </w:r>
      <w:r w:rsidRPr="00EA7DA5">
        <w:rPr>
          <w:color w:val="231F20"/>
        </w:rPr>
        <w:t>be</w:t>
      </w:r>
      <w:r w:rsidR="005455A0" w:rsidRPr="00EA7DA5">
        <w:rPr>
          <w:color w:val="231F20"/>
        </w:rPr>
        <w:t xml:space="preserve"> </w:t>
      </w:r>
      <w:r w:rsidRPr="00EA7DA5">
        <w:rPr>
          <w:color w:val="231F20"/>
        </w:rPr>
        <w:t>paid</w:t>
      </w:r>
      <w:r w:rsidR="005455A0" w:rsidRPr="00EA7DA5">
        <w:rPr>
          <w:color w:val="231F20"/>
        </w:rPr>
        <w:t xml:space="preserve"> </w:t>
      </w:r>
      <w:r w:rsidRPr="00EA7DA5">
        <w:rPr>
          <w:color w:val="231F20"/>
        </w:rPr>
        <w:t>to</w:t>
      </w:r>
      <w:r w:rsidR="005455A0" w:rsidRPr="00EA7DA5">
        <w:rPr>
          <w:color w:val="231F20"/>
        </w:rPr>
        <w:t xml:space="preserve"> </w:t>
      </w:r>
      <w:r w:rsidRPr="00EA7DA5">
        <w:rPr>
          <w:color w:val="231F20"/>
        </w:rPr>
        <w:t>the</w:t>
      </w:r>
      <w:r w:rsidR="005455A0" w:rsidRPr="00EA7DA5">
        <w:rPr>
          <w:color w:val="231F20"/>
        </w:rPr>
        <w:t xml:space="preserve"> </w:t>
      </w:r>
      <w:r w:rsidRPr="00EA7DA5">
        <w:rPr>
          <w:color w:val="231F20"/>
        </w:rPr>
        <w:t>Contractor</w:t>
      </w:r>
      <w:r w:rsidR="005455A0" w:rsidRPr="00EA7DA5">
        <w:rPr>
          <w:color w:val="231F20"/>
        </w:rPr>
        <w:t xml:space="preserve"> </w:t>
      </w:r>
      <w:r w:rsidRPr="00EA7DA5">
        <w:rPr>
          <w:color w:val="231F20"/>
        </w:rPr>
        <w:t>shall</w:t>
      </w:r>
      <w:r w:rsidR="005455A0" w:rsidRPr="00EA7DA5">
        <w:rPr>
          <w:color w:val="231F20"/>
        </w:rPr>
        <w:t xml:space="preserve"> </w:t>
      </w:r>
      <w:r w:rsidRPr="00EA7DA5">
        <w:rPr>
          <w:color w:val="231F20"/>
        </w:rPr>
        <w:t>be</w:t>
      </w:r>
      <w:r w:rsidR="005455A0" w:rsidRPr="00EA7DA5">
        <w:rPr>
          <w:color w:val="231F20"/>
        </w:rPr>
        <w:t xml:space="preserve"> </w:t>
      </w:r>
      <w:r w:rsidRPr="00EA7DA5">
        <w:rPr>
          <w:color w:val="231F20"/>
        </w:rPr>
        <w:t>the</w:t>
      </w:r>
      <w:r w:rsidR="005455A0" w:rsidRPr="00EA7DA5">
        <w:rPr>
          <w:color w:val="231F20"/>
        </w:rPr>
        <w:t xml:space="preserve"> </w:t>
      </w:r>
      <w:r w:rsidRPr="00EA7DA5">
        <w:rPr>
          <w:color w:val="231F20"/>
        </w:rPr>
        <w:t>percentage</w:t>
      </w:r>
      <w:r w:rsidR="005455A0" w:rsidRPr="00EA7DA5">
        <w:rPr>
          <w:color w:val="231F20"/>
        </w:rPr>
        <w:t xml:space="preserve"> </w:t>
      </w:r>
      <w:r w:rsidRPr="00EA7DA5">
        <w:rPr>
          <w:color w:val="231F20"/>
        </w:rPr>
        <w:t xml:space="preserve">speciﬁed </w:t>
      </w:r>
      <w:r w:rsidR="005455A0" w:rsidRPr="00EA7DA5">
        <w:rPr>
          <w:color w:val="231F20"/>
        </w:rPr>
        <w:t xml:space="preserve">in the </w:t>
      </w:r>
      <w:r w:rsidRPr="00EA7DA5">
        <w:rPr>
          <w:color w:val="231F20"/>
        </w:rPr>
        <w:t>SCC</w:t>
      </w:r>
      <w:r w:rsidR="005455A0" w:rsidRPr="00EA7DA5">
        <w:rPr>
          <w:color w:val="231F20"/>
        </w:rPr>
        <w:t xml:space="preserve"> </w:t>
      </w:r>
      <w:r w:rsidRPr="00EA7DA5">
        <w:rPr>
          <w:color w:val="231F20"/>
        </w:rPr>
        <w:t>of</w:t>
      </w:r>
      <w:r w:rsidR="005455A0" w:rsidRPr="00EA7DA5">
        <w:rPr>
          <w:color w:val="231F20"/>
        </w:rPr>
        <w:t xml:space="preserve"> </w:t>
      </w:r>
      <w:r w:rsidRPr="00EA7DA5">
        <w:rPr>
          <w:color w:val="231F20"/>
        </w:rPr>
        <w:t>the</w:t>
      </w:r>
      <w:r w:rsidR="005455A0" w:rsidRPr="00EA7DA5">
        <w:rPr>
          <w:color w:val="231F20"/>
        </w:rPr>
        <w:t xml:space="preserve"> </w:t>
      </w:r>
      <w:r w:rsidRPr="00EA7DA5">
        <w:rPr>
          <w:color w:val="231F20"/>
        </w:rPr>
        <w:t>reduction</w:t>
      </w:r>
      <w:r w:rsidR="005455A0" w:rsidRPr="00EA7DA5">
        <w:rPr>
          <w:color w:val="231F20"/>
        </w:rPr>
        <w:t xml:space="preserve"> </w:t>
      </w:r>
      <w:r w:rsidRPr="00EA7DA5">
        <w:rPr>
          <w:color w:val="231F20"/>
        </w:rPr>
        <w:t>in</w:t>
      </w:r>
      <w:r w:rsidR="005455A0" w:rsidRPr="00EA7DA5">
        <w:rPr>
          <w:color w:val="231F20"/>
        </w:rPr>
        <w:t xml:space="preserve"> </w:t>
      </w:r>
      <w:r w:rsidRPr="00EA7DA5">
        <w:rPr>
          <w:color w:val="231F20"/>
        </w:rPr>
        <w:t>the</w:t>
      </w:r>
      <w:r w:rsidR="005455A0" w:rsidRPr="00EA7DA5">
        <w:rPr>
          <w:color w:val="231F20"/>
        </w:rPr>
        <w:t xml:space="preserve"> </w:t>
      </w:r>
      <w:r w:rsidRPr="00EA7DA5">
        <w:rPr>
          <w:color w:val="231F20"/>
        </w:rPr>
        <w:t>Contract</w:t>
      </w:r>
      <w:r w:rsidR="005455A0" w:rsidRPr="00EA7DA5">
        <w:rPr>
          <w:color w:val="231F20"/>
        </w:rPr>
        <w:t xml:space="preserve"> </w:t>
      </w:r>
      <w:r w:rsidRPr="00EA7DA5">
        <w:rPr>
          <w:color w:val="231F20"/>
        </w:rPr>
        <w:t>Price;</w:t>
      </w:r>
      <w:r w:rsidR="005455A0" w:rsidRPr="00EA7DA5">
        <w:rPr>
          <w:color w:val="231F20"/>
        </w:rPr>
        <w:t xml:space="preserve"> </w:t>
      </w:r>
      <w:r w:rsidRPr="00EA7DA5">
        <w:rPr>
          <w:color w:val="231F20"/>
        </w:rPr>
        <w:t>or</w:t>
      </w:r>
    </w:p>
    <w:p w14:paraId="1217A642" w14:textId="77777777" w:rsidR="00607E22" w:rsidRPr="00EA7DA5" w:rsidRDefault="00154745" w:rsidP="002021F3">
      <w:pPr>
        <w:pStyle w:val="ListParagraph"/>
        <w:numPr>
          <w:ilvl w:val="0"/>
          <w:numId w:val="15"/>
        </w:numPr>
        <w:tabs>
          <w:tab w:val="left" w:pos="1307"/>
          <w:tab w:val="left" w:pos="1308"/>
        </w:tabs>
        <w:spacing w:before="0" w:line="230" w:lineRule="auto"/>
        <w:ind w:right="329"/>
        <w:jc w:val="left"/>
      </w:pPr>
      <w:r w:rsidRPr="00EA7DA5">
        <w:rPr>
          <w:color w:val="231F20"/>
        </w:rPr>
        <w:t>an</w:t>
      </w:r>
      <w:r w:rsidR="005455A0" w:rsidRPr="00EA7DA5">
        <w:rPr>
          <w:color w:val="231F20"/>
        </w:rPr>
        <w:t xml:space="preserve"> </w:t>
      </w:r>
      <w:r w:rsidRPr="00EA7DA5">
        <w:rPr>
          <w:color w:val="231F20"/>
        </w:rPr>
        <w:t>increase</w:t>
      </w:r>
      <w:r w:rsidR="005455A0" w:rsidRPr="00EA7DA5">
        <w:rPr>
          <w:color w:val="231F20"/>
        </w:rPr>
        <w:t xml:space="preserve"> </w:t>
      </w:r>
      <w:r w:rsidRPr="00EA7DA5">
        <w:rPr>
          <w:color w:val="231F20"/>
        </w:rPr>
        <w:t>in</w:t>
      </w:r>
      <w:r w:rsidR="005455A0" w:rsidRPr="00EA7DA5">
        <w:rPr>
          <w:color w:val="231F20"/>
        </w:rPr>
        <w:t xml:space="preserve"> </w:t>
      </w:r>
      <w:r w:rsidRPr="00EA7DA5">
        <w:rPr>
          <w:color w:val="231F20"/>
        </w:rPr>
        <w:t>the</w:t>
      </w:r>
      <w:r w:rsidR="005455A0" w:rsidRPr="00EA7DA5">
        <w:rPr>
          <w:color w:val="231F20"/>
        </w:rPr>
        <w:t xml:space="preserve"> </w:t>
      </w:r>
      <w:r w:rsidRPr="00EA7DA5">
        <w:rPr>
          <w:color w:val="231F20"/>
        </w:rPr>
        <w:t>Contract</w:t>
      </w:r>
      <w:r w:rsidR="005455A0" w:rsidRPr="00EA7DA5">
        <w:rPr>
          <w:color w:val="231F20"/>
        </w:rPr>
        <w:t xml:space="preserve"> </w:t>
      </w:r>
      <w:r w:rsidRPr="00EA7DA5">
        <w:rPr>
          <w:color w:val="231F20"/>
        </w:rPr>
        <w:t>Price;</w:t>
      </w:r>
      <w:r w:rsidR="005455A0" w:rsidRPr="00EA7DA5">
        <w:rPr>
          <w:color w:val="231F20"/>
        </w:rPr>
        <w:t xml:space="preserve"> </w:t>
      </w:r>
      <w:r w:rsidRPr="00EA7DA5">
        <w:rPr>
          <w:color w:val="231F20"/>
        </w:rPr>
        <w:t>but</w:t>
      </w:r>
      <w:r w:rsidR="005455A0" w:rsidRPr="00EA7DA5">
        <w:rPr>
          <w:color w:val="231F20"/>
        </w:rPr>
        <w:t xml:space="preserve"> </w:t>
      </w:r>
      <w:r w:rsidRPr="00EA7DA5">
        <w:rPr>
          <w:color w:val="231F20"/>
        </w:rPr>
        <w:t>results</w:t>
      </w:r>
      <w:r w:rsidR="005455A0" w:rsidRPr="00EA7DA5">
        <w:rPr>
          <w:color w:val="231F20"/>
        </w:rPr>
        <w:t xml:space="preserve"> </w:t>
      </w:r>
      <w:r w:rsidRPr="00EA7DA5">
        <w:rPr>
          <w:color w:val="231F20"/>
        </w:rPr>
        <w:t>in</w:t>
      </w:r>
      <w:r w:rsidR="005455A0" w:rsidRPr="00EA7DA5">
        <w:rPr>
          <w:color w:val="231F20"/>
        </w:rPr>
        <w:t xml:space="preserve"> </w:t>
      </w:r>
      <w:r w:rsidRPr="00EA7DA5">
        <w:rPr>
          <w:color w:val="231F20"/>
        </w:rPr>
        <w:t>a</w:t>
      </w:r>
      <w:r w:rsidR="005455A0" w:rsidRPr="00EA7DA5">
        <w:rPr>
          <w:color w:val="231F20"/>
        </w:rPr>
        <w:t xml:space="preserve"> </w:t>
      </w:r>
      <w:r w:rsidRPr="00EA7DA5">
        <w:rPr>
          <w:color w:val="231F20"/>
        </w:rPr>
        <w:t>reduction</w:t>
      </w:r>
      <w:r w:rsidR="005455A0" w:rsidRPr="00EA7DA5">
        <w:rPr>
          <w:color w:val="231F20"/>
        </w:rPr>
        <w:t xml:space="preserve"> </w:t>
      </w:r>
      <w:r w:rsidRPr="00EA7DA5">
        <w:rPr>
          <w:color w:val="231F20"/>
        </w:rPr>
        <w:t>in</w:t>
      </w:r>
      <w:r w:rsidR="005455A0" w:rsidRPr="00EA7DA5">
        <w:rPr>
          <w:color w:val="231F20"/>
        </w:rPr>
        <w:t xml:space="preserve"> </w:t>
      </w:r>
      <w:r w:rsidRPr="00EA7DA5">
        <w:rPr>
          <w:color w:val="231F20"/>
        </w:rPr>
        <w:t>life</w:t>
      </w:r>
      <w:r w:rsidR="005455A0" w:rsidRPr="00EA7DA5">
        <w:rPr>
          <w:color w:val="231F20"/>
        </w:rPr>
        <w:t xml:space="preserve"> </w:t>
      </w:r>
      <w:r w:rsidRPr="00EA7DA5">
        <w:rPr>
          <w:color w:val="231F20"/>
        </w:rPr>
        <w:t>cycle</w:t>
      </w:r>
      <w:r w:rsidR="005455A0" w:rsidRPr="00EA7DA5">
        <w:rPr>
          <w:color w:val="231F20"/>
        </w:rPr>
        <w:t xml:space="preserve"> </w:t>
      </w:r>
      <w:r w:rsidRPr="00EA7DA5">
        <w:rPr>
          <w:color w:val="231F20"/>
        </w:rPr>
        <w:t>costs</w:t>
      </w:r>
      <w:r w:rsidR="005455A0" w:rsidRPr="00EA7DA5">
        <w:rPr>
          <w:color w:val="231F20"/>
        </w:rPr>
        <w:t xml:space="preserve"> </w:t>
      </w:r>
      <w:r w:rsidRPr="00EA7DA5">
        <w:rPr>
          <w:color w:val="231F20"/>
        </w:rPr>
        <w:t>due</w:t>
      </w:r>
      <w:r w:rsidR="005455A0" w:rsidRPr="00EA7DA5">
        <w:rPr>
          <w:color w:val="231F20"/>
        </w:rPr>
        <w:t xml:space="preserve"> </w:t>
      </w:r>
      <w:r w:rsidRPr="00EA7DA5">
        <w:rPr>
          <w:color w:val="231F20"/>
        </w:rPr>
        <w:t>to</w:t>
      </w:r>
      <w:r w:rsidR="005455A0" w:rsidRPr="00EA7DA5">
        <w:rPr>
          <w:color w:val="231F20"/>
        </w:rPr>
        <w:t xml:space="preserve"> </w:t>
      </w:r>
      <w:r w:rsidRPr="00EA7DA5">
        <w:rPr>
          <w:color w:val="231F20"/>
        </w:rPr>
        <w:t>any</w:t>
      </w:r>
      <w:r w:rsidR="005455A0" w:rsidRPr="00EA7DA5">
        <w:rPr>
          <w:color w:val="231F20"/>
        </w:rPr>
        <w:t xml:space="preserve"> </w:t>
      </w:r>
      <w:r w:rsidRPr="00EA7DA5">
        <w:rPr>
          <w:color w:val="231F20"/>
        </w:rPr>
        <w:t>beneﬁt</w:t>
      </w:r>
      <w:r w:rsidR="005455A0" w:rsidRPr="00EA7DA5">
        <w:rPr>
          <w:color w:val="231F20"/>
        </w:rPr>
        <w:t xml:space="preserve"> </w:t>
      </w:r>
      <w:r w:rsidRPr="00EA7DA5">
        <w:rPr>
          <w:color w:val="231F20"/>
        </w:rPr>
        <w:t>described in</w:t>
      </w:r>
      <w:r w:rsidR="005455A0" w:rsidRPr="00EA7DA5">
        <w:rPr>
          <w:color w:val="231F20"/>
        </w:rPr>
        <w:t xml:space="preserve"> </w:t>
      </w:r>
      <w:r w:rsidRPr="00EA7DA5">
        <w:rPr>
          <w:color w:val="231F20"/>
        </w:rPr>
        <w:t>(a)</w:t>
      </w:r>
      <w:r w:rsidR="005455A0" w:rsidRPr="00EA7DA5">
        <w:rPr>
          <w:color w:val="231F20"/>
        </w:rPr>
        <w:t xml:space="preserve"> </w:t>
      </w:r>
      <w:r w:rsidRPr="00EA7DA5">
        <w:rPr>
          <w:color w:val="231F20"/>
        </w:rPr>
        <w:t>to</w:t>
      </w:r>
      <w:r w:rsidR="005455A0" w:rsidRPr="00EA7DA5">
        <w:rPr>
          <w:color w:val="231F20"/>
        </w:rPr>
        <w:t xml:space="preserve"> </w:t>
      </w:r>
      <w:r w:rsidRPr="00EA7DA5">
        <w:rPr>
          <w:color w:val="231F20"/>
        </w:rPr>
        <w:t>(d)</w:t>
      </w:r>
      <w:r w:rsidR="005455A0" w:rsidRPr="00EA7DA5">
        <w:rPr>
          <w:color w:val="231F20"/>
        </w:rPr>
        <w:t xml:space="preserve"> </w:t>
      </w:r>
      <w:r w:rsidRPr="00EA7DA5">
        <w:rPr>
          <w:color w:val="231F20"/>
        </w:rPr>
        <w:t>above,</w:t>
      </w:r>
      <w:r w:rsidR="005455A0" w:rsidRPr="00EA7DA5">
        <w:rPr>
          <w:color w:val="231F20"/>
        </w:rPr>
        <w:t xml:space="preserve"> </w:t>
      </w:r>
      <w:r w:rsidRPr="00EA7DA5">
        <w:rPr>
          <w:color w:val="231F20"/>
        </w:rPr>
        <w:t>the</w:t>
      </w:r>
      <w:r w:rsidR="005455A0" w:rsidRPr="00EA7DA5">
        <w:rPr>
          <w:color w:val="231F20"/>
        </w:rPr>
        <w:t xml:space="preserve"> </w:t>
      </w:r>
      <w:r w:rsidRPr="00EA7DA5">
        <w:rPr>
          <w:color w:val="231F20"/>
        </w:rPr>
        <w:t>amount</w:t>
      </w:r>
      <w:r w:rsidR="005455A0" w:rsidRPr="00EA7DA5">
        <w:rPr>
          <w:color w:val="231F20"/>
        </w:rPr>
        <w:t xml:space="preserve"> </w:t>
      </w:r>
      <w:r w:rsidRPr="00EA7DA5">
        <w:rPr>
          <w:color w:val="231F20"/>
        </w:rPr>
        <w:t>to</w:t>
      </w:r>
      <w:r w:rsidR="005455A0" w:rsidRPr="00EA7DA5">
        <w:rPr>
          <w:color w:val="231F20"/>
        </w:rPr>
        <w:t xml:space="preserve"> </w:t>
      </w:r>
      <w:r w:rsidRPr="00EA7DA5">
        <w:rPr>
          <w:color w:val="231F20"/>
        </w:rPr>
        <w:t>be</w:t>
      </w:r>
      <w:r w:rsidR="005455A0" w:rsidRPr="00EA7DA5">
        <w:rPr>
          <w:color w:val="231F20"/>
        </w:rPr>
        <w:t xml:space="preserve"> </w:t>
      </w:r>
      <w:r w:rsidRPr="00EA7DA5">
        <w:rPr>
          <w:color w:val="231F20"/>
        </w:rPr>
        <w:t>paid</w:t>
      </w:r>
      <w:r w:rsidR="005455A0" w:rsidRPr="00EA7DA5">
        <w:rPr>
          <w:color w:val="231F20"/>
        </w:rPr>
        <w:t xml:space="preserve"> </w:t>
      </w:r>
      <w:r w:rsidRPr="00EA7DA5">
        <w:rPr>
          <w:color w:val="231F20"/>
        </w:rPr>
        <w:t>to</w:t>
      </w:r>
      <w:r w:rsidR="005455A0" w:rsidRPr="00EA7DA5">
        <w:rPr>
          <w:color w:val="231F20"/>
        </w:rPr>
        <w:t xml:space="preserve"> </w:t>
      </w:r>
      <w:r w:rsidRPr="00EA7DA5">
        <w:rPr>
          <w:color w:val="231F20"/>
        </w:rPr>
        <w:t>the</w:t>
      </w:r>
      <w:r w:rsidR="005455A0" w:rsidRPr="00EA7DA5">
        <w:rPr>
          <w:color w:val="231F20"/>
        </w:rPr>
        <w:t xml:space="preserve"> </w:t>
      </w:r>
      <w:r w:rsidRPr="00EA7DA5">
        <w:rPr>
          <w:color w:val="231F20"/>
        </w:rPr>
        <w:t>Contractor</w:t>
      </w:r>
      <w:r w:rsidR="005455A0" w:rsidRPr="00EA7DA5">
        <w:rPr>
          <w:color w:val="231F20"/>
        </w:rPr>
        <w:t xml:space="preserve"> </w:t>
      </w:r>
      <w:r w:rsidRPr="00EA7DA5">
        <w:rPr>
          <w:color w:val="231F20"/>
        </w:rPr>
        <w:t>shall</w:t>
      </w:r>
      <w:r w:rsidR="005455A0" w:rsidRPr="00EA7DA5">
        <w:rPr>
          <w:color w:val="231F20"/>
        </w:rPr>
        <w:t xml:space="preserve"> </w:t>
      </w:r>
      <w:r w:rsidRPr="00EA7DA5">
        <w:rPr>
          <w:color w:val="231F20"/>
        </w:rPr>
        <w:t>be</w:t>
      </w:r>
      <w:r w:rsidR="005455A0" w:rsidRPr="00EA7DA5">
        <w:rPr>
          <w:color w:val="231F20"/>
        </w:rPr>
        <w:t xml:space="preserve"> </w:t>
      </w:r>
      <w:r w:rsidRPr="00EA7DA5">
        <w:rPr>
          <w:color w:val="231F20"/>
        </w:rPr>
        <w:t>the</w:t>
      </w:r>
      <w:r w:rsidR="005455A0" w:rsidRPr="00EA7DA5">
        <w:rPr>
          <w:color w:val="231F20"/>
        </w:rPr>
        <w:t xml:space="preserve"> </w:t>
      </w:r>
      <w:r w:rsidRPr="00EA7DA5">
        <w:rPr>
          <w:color w:val="231F20"/>
        </w:rPr>
        <w:t>full</w:t>
      </w:r>
      <w:r w:rsidR="005455A0" w:rsidRPr="00EA7DA5">
        <w:rPr>
          <w:color w:val="231F20"/>
        </w:rPr>
        <w:t xml:space="preserve"> </w:t>
      </w:r>
      <w:r w:rsidRPr="00EA7DA5">
        <w:rPr>
          <w:color w:val="231F20"/>
        </w:rPr>
        <w:t>increase</w:t>
      </w:r>
      <w:r w:rsidR="005455A0" w:rsidRPr="00EA7DA5">
        <w:rPr>
          <w:color w:val="231F20"/>
        </w:rPr>
        <w:t xml:space="preserve"> </w:t>
      </w:r>
      <w:r w:rsidRPr="00EA7DA5">
        <w:rPr>
          <w:color w:val="231F20"/>
        </w:rPr>
        <w:t>in</w:t>
      </w:r>
      <w:r w:rsidR="005455A0" w:rsidRPr="00EA7DA5">
        <w:rPr>
          <w:color w:val="231F20"/>
        </w:rPr>
        <w:t xml:space="preserve"> </w:t>
      </w:r>
      <w:r w:rsidRPr="00EA7DA5">
        <w:rPr>
          <w:color w:val="231F20"/>
        </w:rPr>
        <w:t>the</w:t>
      </w:r>
      <w:r w:rsidR="005455A0" w:rsidRPr="00EA7DA5">
        <w:rPr>
          <w:color w:val="231F20"/>
        </w:rPr>
        <w:t xml:space="preserve"> </w:t>
      </w:r>
      <w:r w:rsidRPr="00EA7DA5">
        <w:rPr>
          <w:color w:val="231F20"/>
        </w:rPr>
        <w:t>Contract</w:t>
      </w:r>
      <w:r w:rsidR="005455A0" w:rsidRPr="00EA7DA5">
        <w:rPr>
          <w:color w:val="231F20"/>
        </w:rPr>
        <w:t xml:space="preserve"> </w:t>
      </w:r>
      <w:r w:rsidRPr="00EA7DA5">
        <w:rPr>
          <w:color w:val="231F20"/>
        </w:rPr>
        <w:t>Price.</w:t>
      </w:r>
    </w:p>
    <w:p w14:paraId="3051F68A" w14:textId="77777777" w:rsidR="00607E22" w:rsidRPr="00EA7DA5" w:rsidRDefault="00DE6265" w:rsidP="00192A44">
      <w:pPr>
        <w:tabs>
          <w:tab w:val="left" w:pos="850"/>
        </w:tabs>
        <w:spacing w:before="245" w:line="230" w:lineRule="auto"/>
        <w:ind w:left="864" w:right="331" w:hanging="720"/>
        <w:jc w:val="both"/>
      </w:pPr>
      <w:r w:rsidRPr="00B77763">
        <w:rPr>
          <w:color w:val="231F20"/>
        </w:rPr>
        <w:t>3</w:t>
      </w:r>
      <w:r w:rsidR="00192A44">
        <w:rPr>
          <w:color w:val="231F20"/>
        </w:rPr>
        <w:t>9</w:t>
      </w:r>
      <w:r w:rsidRPr="00B77763">
        <w:rPr>
          <w:color w:val="231F20"/>
        </w:rPr>
        <w:t>.1.3</w:t>
      </w:r>
      <w:r w:rsidRPr="00B77763">
        <w:rPr>
          <w:color w:val="231F20"/>
        </w:rPr>
        <w:tab/>
      </w:r>
      <w:r w:rsidR="00154745" w:rsidRPr="00B77763">
        <w:rPr>
          <w:color w:val="231F20"/>
        </w:rPr>
        <w:t>Notwithstanding</w:t>
      </w:r>
      <w:r w:rsidR="005455A0" w:rsidRPr="00B77763">
        <w:rPr>
          <w:color w:val="231F20"/>
        </w:rPr>
        <w:t xml:space="preserve"> </w:t>
      </w:r>
      <w:r w:rsidR="00154745" w:rsidRPr="00B77763">
        <w:rPr>
          <w:color w:val="231F20"/>
        </w:rPr>
        <w:t>GCC</w:t>
      </w:r>
      <w:r w:rsidR="005455A0" w:rsidRPr="00B77763">
        <w:rPr>
          <w:color w:val="231F20"/>
        </w:rPr>
        <w:t xml:space="preserve"> </w:t>
      </w:r>
      <w:r w:rsidR="00154745" w:rsidRPr="00B77763">
        <w:rPr>
          <w:color w:val="231F20"/>
        </w:rPr>
        <w:t>Sub-Clauses</w:t>
      </w:r>
      <w:r w:rsidR="005455A0" w:rsidRPr="00B77763">
        <w:rPr>
          <w:color w:val="231F20"/>
        </w:rPr>
        <w:t xml:space="preserve"> </w:t>
      </w:r>
      <w:r w:rsidR="00154745" w:rsidRPr="00B77763">
        <w:rPr>
          <w:color w:val="231F20"/>
        </w:rPr>
        <w:t>39.1.1</w:t>
      </w:r>
      <w:r w:rsidR="005455A0" w:rsidRPr="00B77763">
        <w:rPr>
          <w:color w:val="231F20"/>
        </w:rPr>
        <w:t xml:space="preserve"> </w:t>
      </w:r>
      <w:r w:rsidR="00154745" w:rsidRPr="00B77763">
        <w:rPr>
          <w:color w:val="231F20"/>
        </w:rPr>
        <w:t>and</w:t>
      </w:r>
      <w:r w:rsidR="005455A0" w:rsidRPr="00B77763">
        <w:rPr>
          <w:color w:val="231F20"/>
        </w:rPr>
        <w:t xml:space="preserve"> </w:t>
      </w:r>
      <w:r w:rsidR="00154745" w:rsidRPr="00B77763">
        <w:rPr>
          <w:color w:val="231F20"/>
        </w:rPr>
        <w:t>39.1.2,</w:t>
      </w:r>
      <w:r w:rsidR="005455A0" w:rsidRPr="00B77763">
        <w:rPr>
          <w:color w:val="231F20"/>
        </w:rPr>
        <w:t xml:space="preserve"> </w:t>
      </w:r>
      <w:r w:rsidR="00154745" w:rsidRPr="00B77763">
        <w:rPr>
          <w:color w:val="231F20"/>
        </w:rPr>
        <w:t>no</w:t>
      </w:r>
      <w:r w:rsidR="005455A0" w:rsidRPr="00B77763">
        <w:rPr>
          <w:color w:val="231F20"/>
        </w:rPr>
        <w:t xml:space="preserve"> </w:t>
      </w:r>
      <w:r w:rsidR="00154745" w:rsidRPr="00B77763">
        <w:rPr>
          <w:color w:val="231F20"/>
        </w:rPr>
        <w:t>change</w:t>
      </w:r>
      <w:r w:rsidR="005455A0" w:rsidRPr="00B77763">
        <w:rPr>
          <w:color w:val="231F20"/>
        </w:rPr>
        <w:t xml:space="preserve"> </w:t>
      </w:r>
      <w:r w:rsidR="00154745" w:rsidRPr="00B77763">
        <w:rPr>
          <w:color w:val="231F20"/>
        </w:rPr>
        <w:t>made</w:t>
      </w:r>
      <w:r w:rsidR="005455A0" w:rsidRPr="00B77763">
        <w:rPr>
          <w:color w:val="231F20"/>
        </w:rPr>
        <w:t xml:space="preserve"> </w:t>
      </w:r>
      <w:r w:rsidR="00154745" w:rsidRPr="00B77763">
        <w:rPr>
          <w:color w:val="231F20"/>
        </w:rPr>
        <w:t>necessary</w:t>
      </w:r>
      <w:r w:rsidR="005455A0" w:rsidRPr="00B77763">
        <w:rPr>
          <w:color w:val="231F20"/>
        </w:rPr>
        <w:t xml:space="preserve"> </w:t>
      </w:r>
      <w:r w:rsidR="00154745" w:rsidRPr="00B77763">
        <w:rPr>
          <w:color w:val="231F20"/>
        </w:rPr>
        <w:t>because</w:t>
      </w:r>
      <w:r w:rsidR="005455A0" w:rsidRPr="00B77763">
        <w:rPr>
          <w:color w:val="231F20"/>
        </w:rPr>
        <w:t xml:space="preserve"> </w:t>
      </w:r>
      <w:r w:rsidR="00154745" w:rsidRPr="00B77763">
        <w:rPr>
          <w:color w:val="231F20"/>
        </w:rPr>
        <w:t>of</w:t>
      </w:r>
      <w:r w:rsidR="005455A0" w:rsidRPr="00B77763">
        <w:rPr>
          <w:color w:val="231F20"/>
        </w:rPr>
        <w:t xml:space="preserve"> </w:t>
      </w:r>
      <w:r w:rsidR="00154745" w:rsidRPr="00B77763">
        <w:rPr>
          <w:color w:val="231F20"/>
        </w:rPr>
        <w:t>any</w:t>
      </w:r>
      <w:r w:rsidR="005455A0" w:rsidRPr="00B77763">
        <w:rPr>
          <w:color w:val="231F20"/>
        </w:rPr>
        <w:t xml:space="preserve"> </w:t>
      </w:r>
      <w:r w:rsidR="00154745" w:rsidRPr="00B77763">
        <w:rPr>
          <w:color w:val="231F20"/>
        </w:rPr>
        <w:t>default</w:t>
      </w:r>
      <w:r w:rsidR="005455A0" w:rsidRPr="00B77763">
        <w:rPr>
          <w:color w:val="231F20"/>
        </w:rPr>
        <w:t xml:space="preserve"> </w:t>
      </w:r>
      <w:r w:rsidR="00154745" w:rsidRPr="00B77763">
        <w:rPr>
          <w:color w:val="231F20"/>
        </w:rPr>
        <w:t>of</w:t>
      </w:r>
      <w:r w:rsidR="005455A0" w:rsidRPr="00B77763">
        <w:rPr>
          <w:color w:val="231F20"/>
        </w:rPr>
        <w:t xml:space="preserve"> </w:t>
      </w:r>
      <w:r w:rsidR="00154745" w:rsidRPr="00B77763">
        <w:rPr>
          <w:color w:val="231F20"/>
        </w:rPr>
        <w:t>the Contractor</w:t>
      </w:r>
      <w:r w:rsidR="005455A0" w:rsidRPr="00B77763">
        <w:rPr>
          <w:color w:val="231F20"/>
        </w:rPr>
        <w:t xml:space="preserve"> </w:t>
      </w:r>
      <w:r w:rsidR="00154745" w:rsidRPr="00B77763">
        <w:rPr>
          <w:color w:val="231F20"/>
        </w:rPr>
        <w:t>in</w:t>
      </w:r>
      <w:r w:rsidR="005455A0" w:rsidRPr="00B77763">
        <w:rPr>
          <w:color w:val="231F20"/>
        </w:rPr>
        <w:t xml:space="preserve"> </w:t>
      </w:r>
      <w:r w:rsidR="00154745" w:rsidRPr="00B77763">
        <w:rPr>
          <w:color w:val="231F20"/>
        </w:rPr>
        <w:t>the</w:t>
      </w:r>
      <w:r w:rsidR="005455A0" w:rsidRPr="00B77763">
        <w:rPr>
          <w:color w:val="231F20"/>
        </w:rPr>
        <w:t xml:space="preserve"> </w:t>
      </w:r>
      <w:r w:rsidR="00154745" w:rsidRPr="00B77763">
        <w:rPr>
          <w:color w:val="231F20"/>
        </w:rPr>
        <w:t>performance</w:t>
      </w:r>
      <w:r w:rsidR="005455A0" w:rsidRPr="00B77763">
        <w:rPr>
          <w:color w:val="231F20"/>
        </w:rPr>
        <w:t xml:space="preserve"> </w:t>
      </w:r>
      <w:r w:rsidR="00154745" w:rsidRPr="00B77763">
        <w:rPr>
          <w:color w:val="231F20"/>
        </w:rPr>
        <w:t>of</w:t>
      </w:r>
      <w:r w:rsidR="005455A0" w:rsidRPr="00B77763">
        <w:rPr>
          <w:color w:val="231F20"/>
        </w:rPr>
        <w:t xml:space="preserve"> </w:t>
      </w:r>
      <w:r w:rsidR="00154745" w:rsidRPr="00B77763">
        <w:rPr>
          <w:color w:val="231F20"/>
        </w:rPr>
        <w:t>its</w:t>
      </w:r>
      <w:r w:rsidR="005455A0" w:rsidRPr="00B77763">
        <w:rPr>
          <w:color w:val="231F20"/>
        </w:rPr>
        <w:t xml:space="preserve"> </w:t>
      </w:r>
      <w:r w:rsidR="00154745" w:rsidRPr="00B77763">
        <w:rPr>
          <w:color w:val="231F20"/>
        </w:rPr>
        <w:t>obligations</w:t>
      </w:r>
      <w:r w:rsidR="005455A0" w:rsidRPr="00B77763">
        <w:rPr>
          <w:color w:val="231F20"/>
        </w:rPr>
        <w:t xml:space="preserve"> </w:t>
      </w:r>
      <w:r w:rsidR="00154745" w:rsidRPr="00B77763">
        <w:rPr>
          <w:color w:val="231F20"/>
        </w:rPr>
        <w:t>under</w:t>
      </w:r>
      <w:r w:rsidR="005455A0" w:rsidRPr="00B77763">
        <w:rPr>
          <w:color w:val="231F20"/>
        </w:rPr>
        <w:t xml:space="preserve"> </w:t>
      </w:r>
      <w:r w:rsidR="00154745" w:rsidRPr="00B77763">
        <w:rPr>
          <w:color w:val="231F20"/>
        </w:rPr>
        <w:t>the</w:t>
      </w:r>
      <w:r w:rsidR="005455A0" w:rsidRPr="00B77763">
        <w:rPr>
          <w:color w:val="231F20"/>
        </w:rPr>
        <w:t xml:space="preserve"> </w:t>
      </w:r>
      <w:r w:rsidR="00154745" w:rsidRPr="00B77763">
        <w:rPr>
          <w:color w:val="231F20"/>
        </w:rPr>
        <w:t>Contract</w:t>
      </w:r>
      <w:r w:rsidR="005455A0" w:rsidRPr="00B77763">
        <w:rPr>
          <w:color w:val="231F20"/>
        </w:rPr>
        <w:t xml:space="preserve"> </w:t>
      </w:r>
      <w:r w:rsidR="00154745" w:rsidRPr="00B77763">
        <w:rPr>
          <w:color w:val="231F20"/>
        </w:rPr>
        <w:t>shall</w:t>
      </w:r>
      <w:r w:rsidR="005455A0" w:rsidRPr="00B77763">
        <w:rPr>
          <w:color w:val="231F20"/>
        </w:rPr>
        <w:t xml:space="preserve"> </w:t>
      </w:r>
      <w:r w:rsidR="00154745" w:rsidRPr="00B77763">
        <w:rPr>
          <w:color w:val="231F20"/>
        </w:rPr>
        <w:t>be</w:t>
      </w:r>
      <w:r w:rsidR="005455A0" w:rsidRPr="00B77763">
        <w:rPr>
          <w:color w:val="231F20"/>
        </w:rPr>
        <w:t xml:space="preserve"> </w:t>
      </w:r>
      <w:r w:rsidR="00154745" w:rsidRPr="00B77763">
        <w:rPr>
          <w:color w:val="231F20"/>
        </w:rPr>
        <w:t>deemed</w:t>
      </w:r>
      <w:r w:rsidR="005455A0" w:rsidRPr="00B77763">
        <w:rPr>
          <w:color w:val="231F20"/>
        </w:rPr>
        <w:t xml:space="preserve"> </w:t>
      </w:r>
      <w:r w:rsidR="00154745" w:rsidRPr="00B77763">
        <w:rPr>
          <w:color w:val="231F20"/>
        </w:rPr>
        <w:t>to</w:t>
      </w:r>
      <w:r w:rsidR="005455A0" w:rsidRPr="00B77763">
        <w:rPr>
          <w:color w:val="231F20"/>
        </w:rPr>
        <w:t xml:space="preserve"> </w:t>
      </w:r>
      <w:r w:rsidR="00154745" w:rsidRPr="00B77763">
        <w:rPr>
          <w:color w:val="231F20"/>
        </w:rPr>
        <w:t>be</w:t>
      </w:r>
      <w:r w:rsidR="005455A0" w:rsidRPr="00B77763">
        <w:rPr>
          <w:color w:val="231F20"/>
        </w:rPr>
        <w:t xml:space="preserve"> </w:t>
      </w:r>
      <w:r w:rsidR="00154745" w:rsidRPr="00B77763">
        <w:rPr>
          <w:color w:val="231F20"/>
        </w:rPr>
        <w:t>a</w:t>
      </w:r>
      <w:r w:rsidR="005455A0" w:rsidRPr="00B77763">
        <w:rPr>
          <w:color w:val="231F20"/>
        </w:rPr>
        <w:t xml:space="preserve"> </w:t>
      </w:r>
      <w:r w:rsidR="00154745" w:rsidRPr="00B77763">
        <w:rPr>
          <w:color w:val="231F20"/>
        </w:rPr>
        <w:t>Change,</w:t>
      </w:r>
      <w:r w:rsidR="005455A0" w:rsidRPr="00B77763">
        <w:rPr>
          <w:color w:val="231F20"/>
        </w:rPr>
        <w:t xml:space="preserve"> </w:t>
      </w:r>
      <w:r w:rsidR="00154745" w:rsidRPr="00B77763">
        <w:rPr>
          <w:color w:val="231F20"/>
        </w:rPr>
        <w:t>and</w:t>
      </w:r>
      <w:r w:rsidR="005455A0" w:rsidRPr="00B77763">
        <w:rPr>
          <w:color w:val="231F20"/>
        </w:rPr>
        <w:t xml:space="preserve"> </w:t>
      </w:r>
      <w:r w:rsidR="00154745" w:rsidRPr="00B77763">
        <w:rPr>
          <w:color w:val="231F20"/>
        </w:rPr>
        <w:t>such change</w:t>
      </w:r>
      <w:r w:rsidR="005455A0" w:rsidRPr="00B77763">
        <w:rPr>
          <w:color w:val="231F20"/>
        </w:rPr>
        <w:t xml:space="preserve"> </w:t>
      </w:r>
      <w:r w:rsidR="00154745" w:rsidRPr="00B77763">
        <w:rPr>
          <w:color w:val="231F20"/>
        </w:rPr>
        <w:t>shall</w:t>
      </w:r>
      <w:r w:rsidR="005455A0" w:rsidRPr="00B77763">
        <w:rPr>
          <w:color w:val="231F20"/>
        </w:rPr>
        <w:t xml:space="preserve"> </w:t>
      </w:r>
      <w:r w:rsidR="00154745" w:rsidRPr="00B77763">
        <w:rPr>
          <w:color w:val="231F20"/>
        </w:rPr>
        <w:t>not</w:t>
      </w:r>
      <w:r w:rsidR="005455A0" w:rsidRPr="00B77763">
        <w:rPr>
          <w:color w:val="231F20"/>
        </w:rPr>
        <w:t xml:space="preserve"> </w:t>
      </w:r>
      <w:r w:rsidR="00154745" w:rsidRPr="00B77763">
        <w:rPr>
          <w:color w:val="231F20"/>
        </w:rPr>
        <w:t>result</w:t>
      </w:r>
      <w:r w:rsidR="005455A0" w:rsidRPr="00B77763">
        <w:rPr>
          <w:color w:val="231F20"/>
        </w:rPr>
        <w:t xml:space="preserve"> </w:t>
      </w:r>
      <w:r w:rsidR="00154745" w:rsidRPr="00B77763">
        <w:rPr>
          <w:color w:val="231F20"/>
        </w:rPr>
        <w:t>in</w:t>
      </w:r>
      <w:r w:rsidR="005455A0" w:rsidRPr="00B77763">
        <w:rPr>
          <w:color w:val="231F20"/>
        </w:rPr>
        <w:t xml:space="preserve"> </w:t>
      </w:r>
      <w:r w:rsidR="00154745" w:rsidRPr="00B77763">
        <w:rPr>
          <w:color w:val="231F20"/>
        </w:rPr>
        <w:t>any</w:t>
      </w:r>
      <w:r w:rsidR="005455A0" w:rsidRPr="00B77763">
        <w:rPr>
          <w:color w:val="231F20"/>
        </w:rPr>
        <w:t xml:space="preserve"> </w:t>
      </w:r>
      <w:r w:rsidR="00154745" w:rsidRPr="00B77763">
        <w:rPr>
          <w:color w:val="231F20"/>
        </w:rPr>
        <w:t>adjustment</w:t>
      </w:r>
      <w:r w:rsidR="005455A0" w:rsidRPr="00B77763">
        <w:rPr>
          <w:color w:val="231F20"/>
        </w:rPr>
        <w:t xml:space="preserve"> </w:t>
      </w:r>
      <w:r w:rsidR="00154745" w:rsidRPr="00B77763">
        <w:rPr>
          <w:color w:val="231F20"/>
        </w:rPr>
        <w:t>of</w:t>
      </w:r>
      <w:r w:rsidR="005455A0" w:rsidRPr="00B77763">
        <w:rPr>
          <w:color w:val="231F20"/>
        </w:rPr>
        <w:t xml:space="preserve"> </w:t>
      </w:r>
      <w:r w:rsidR="00154745" w:rsidRPr="00B77763">
        <w:rPr>
          <w:color w:val="231F20"/>
        </w:rPr>
        <w:t>the</w:t>
      </w:r>
      <w:r w:rsidR="005455A0" w:rsidRPr="00B77763">
        <w:rPr>
          <w:color w:val="231F20"/>
        </w:rPr>
        <w:t xml:space="preserve"> </w:t>
      </w:r>
      <w:r w:rsidR="00154745" w:rsidRPr="00B77763">
        <w:rPr>
          <w:color w:val="231F20"/>
        </w:rPr>
        <w:t>Contract</w:t>
      </w:r>
      <w:r w:rsidR="005455A0" w:rsidRPr="00B77763">
        <w:rPr>
          <w:color w:val="231F20"/>
        </w:rPr>
        <w:t xml:space="preserve"> </w:t>
      </w:r>
      <w:r w:rsidR="00154745" w:rsidRPr="00B77763">
        <w:rPr>
          <w:color w:val="231F20"/>
        </w:rPr>
        <w:t>Price</w:t>
      </w:r>
      <w:r w:rsidR="005455A0" w:rsidRPr="00B77763">
        <w:rPr>
          <w:color w:val="231F20"/>
        </w:rPr>
        <w:t xml:space="preserve"> </w:t>
      </w:r>
      <w:r w:rsidR="00154745" w:rsidRPr="00B77763">
        <w:rPr>
          <w:color w:val="231F20"/>
        </w:rPr>
        <w:t>or</w:t>
      </w:r>
      <w:r w:rsidR="005455A0" w:rsidRPr="00B77763">
        <w:rPr>
          <w:color w:val="231F20"/>
        </w:rPr>
        <w:t xml:space="preserve"> </w:t>
      </w:r>
      <w:r w:rsidR="00154745" w:rsidRPr="00B77763">
        <w:rPr>
          <w:color w:val="231F20"/>
        </w:rPr>
        <w:t>the</w:t>
      </w:r>
      <w:r w:rsidR="005455A0" w:rsidRPr="00B77763">
        <w:rPr>
          <w:color w:val="231F20"/>
        </w:rPr>
        <w:t xml:space="preserve"> </w:t>
      </w:r>
      <w:r w:rsidR="00154745" w:rsidRPr="00B77763">
        <w:rPr>
          <w:color w:val="231F20"/>
        </w:rPr>
        <w:t>Time</w:t>
      </w:r>
      <w:r w:rsidR="005455A0" w:rsidRPr="00B77763">
        <w:rPr>
          <w:color w:val="231F20"/>
        </w:rPr>
        <w:t xml:space="preserve"> </w:t>
      </w:r>
      <w:r w:rsidR="00154745" w:rsidRPr="00B77763">
        <w:rPr>
          <w:color w:val="231F20"/>
        </w:rPr>
        <w:t>for</w:t>
      </w:r>
      <w:r w:rsidR="005455A0" w:rsidRPr="00B77763">
        <w:rPr>
          <w:color w:val="231F20"/>
        </w:rPr>
        <w:t xml:space="preserve"> </w:t>
      </w:r>
      <w:r w:rsidR="00154745" w:rsidRPr="00B77763">
        <w:rPr>
          <w:color w:val="231F20"/>
        </w:rPr>
        <w:t>Completion.</w:t>
      </w:r>
    </w:p>
    <w:p w14:paraId="536BC753" w14:textId="77777777" w:rsidR="00B77763" w:rsidRDefault="00B77763" w:rsidP="00192A44">
      <w:pPr>
        <w:tabs>
          <w:tab w:val="left" w:pos="850"/>
        </w:tabs>
        <w:spacing w:line="230" w:lineRule="auto"/>
        <w:ind w:left="864" w:right="331" w:hanging="720"/>
        <w:jc w:val="both"/>
        <w:rPr>
          <w:color w:val="231F20"/>
        </w:rPr>
      </w:pPr>
    </w:p>
    <w:p w14:paraId="68CAA805" w14:textId="77777777" w:rsidR="00607E22" w:rsidRPr="00EA7DA5" w:rsidRDefault="00DE6265" w:rsidP="00192A44">
      <w:pPr>
        <w:tabs>
          <w:tab w:val="left" w:pos="850"/>
        </w:tabs>
        <w:spacing w:line="230" w:lineRule="auto"/>
        <w:ind w:left="864" w:right="331" w:hanging="720"/>
        <w:jc w:val="both"/>
      </w:pPr>
      <w:r w:rsidRPr="00B77763">
        <w:rPr>
          <w:color w:val="231F20"/>
        </w:rPr>
        <w:t>3</w:t>
      </w:r>
      <w:r w:rsidR="00192A44">
        <w:rPr>
          <w:color w:val="231F20"/>
        </w:rPr>
        <w:t>9</w:t>
      </w:r>
      <w:r w:rsidRPr="00B77763">
        <w:rPr>
          <w:color w:val="231F20"/>
        </w:rPr>
        <w:t>.1.4</w:t>
      </w:r>
      <w:r w:rsidRPr="00B77763">
        <w:rPr>
          <w:color w:val="231F20"/>
        </w:rPr>
        <w:tab/>
      </w:r>
      <w:r w:rsidR="00154745" w:rsidRPr="00B77763">
        <w:rPr>
          <w:color w:val="231F20"/>
        </w:rPr>
        <w:t>The</w:t>
      </w:r>
      <w:r w:rsidR="005455A0" w:rsidRPr="00B77763">
        <w:rPr>
          <w:color w:val="231F20"/>
        </w:rPr>
        <w:t xml:space="preserve"> </w:t>
      </w:r>
      <w:r w:rsidR="00154745" w:rsidRPr="00B77763">
        <w:rPr>
          <w:color w:val="231F20"/>
        </w:rPr>
        <w:t>procedure</w:t>
      </w:r>
      <w:r w:rsidR="005455A0" w:rsidRPr="00B77763">
        <w:rPr>
          <w:color w:val="231F20"/>
        </w:rPr>
        <w:t xml:space="preserve"> </w:t>
      </w:r>
      <w:r w:rsidR="00154745" w:rsidRPr="00B77763">
        <w:rPr>
          <w:color w:val="231F20"/>
        </w:rPr>
        <w:t>on</w:t>
      </w:r>
      <w:r w:rsidR="005455A0" w:rsidRPr="00B77763">
        <w:rPr>
          <w:color w:val="231F20"/>
        </w:rPr>
        <w:t xml:space="preserve"> </w:t>
      </w:r>
      <w:r w:rsidR="00154745" w:rsidRPr="00B77763">
        <w:rPr>
          <w:color w:val="231F20"/>
        </w:rPr>
        <w:t>how</w:t>
      </w:r>
      <w:r w:rsidR="005455A0" w:rsidRPr="00B77763">
        <w:rPr>
          <w:color w:val="231F20"/>
        </w:rPr>
        <w:t xml:space="preserve"> </w:t>
      </w:r>
      <w:r w:rsidR="00154745" w:rsidRPr="00B77763">
        <w:rPr>
          <w:color w:val="231F20"/>
        </w:rPr>
        <w:t>to</w:t>
      </w:r>
      <w:r w:rsidR="005455A0" w:rsidRPr="00B77763">
        <w:rPr>
          <w:color w:val="231F20"/>
        </w:rPr>
        <w:t xml:space="preserve"> </w:t>
      </w:r>
      <w:r w:rsidR="00154745" w:rsidRPr="00B77763">
        <w:rPr>
          <w:color w:val="231F20"/>
        </w:rPr>
        <w:t>proceed</w:t>
      </w:r>
      <w:r w:rsidR="005455A0" w:rsidRPr="00B77763">
        <w:rPr>
          <w:color w:val="231F20"/>
        </w:rPr>
        <w:t xml:space="preserve"> </w:t>
      </w:r>
      <w:r w:rsidR="00154745" w:rsidRPr="00B77763">
        <w:rPr>
          <w:color w:val="231F20"/>
        </w:rPr>
        <w:t>with</w:t>
      </w:r>
      <w:r w:rsidR="005455A0" w:rsidRPr="00B77763">
        <w:rPr>
          <w:color w:val="231F20"/>
        </w:rPr>
        <w:t xml:space="preserve"> </w:t>
      </w:r>
      <w:r w:rsidR="00154745" w:rsidRPr="00B77763">
        <w:rPr>
          <w:color w:val="231F20"/>
        </w:rPr>
        <w:t>and</w:t>
      </w:r>
      <w:r w:rsidR="005455A0" w:rsidRPr="00B77763">
        <w:rPr>
          <w:color w:val="231F20"/>
        </w:rPr>
        <w:t xml:space="preserve"> </w:t>
      </w:r>
      <w:r w:rsidR="00154745" w:rsidRPr="00B77763">
        <w:rPr>
          <w:color w:val="231F20"/>
        </w:rPr>
        <w:t>execute</w:t>
      </w:r>
      <w:r w:rsidR="005455A0" w:rsidRPr="00B77763">
        <w:rPr>
          <w:color w:val="231F20"/>
        </w:rPr>
        <w:t xml:space="preserve"> </w:t>
      </w:r>
      <w:r w:rsidR="00154745" w:rsidRPr="00B77763">
        <w:rPr>
          <w:color w:val="231F20"/>
        </w:rPr>
        <w:t>Changes</w:t>
      </w:r>
      <w:r w:rsidR="005455A0" w:rsidRPr="00B77763">
        <w:rPr>
          <w:color w:val="231F20"/>
        </w:rPr>
        <w:t xml:space="preserve"> </w:t>
      </w:r>
      <w:r w:rsidR="00154745" w:rsidRPr="00B77763">
        <w:rPr>
          <w:color w:val="231F20"/>
        </w:rPr>
        <w:t>is</w:t>
      </w:r>
      <w:r w:rsidR="005455A0" w:rsidRPr="00B77763">
        <w:rPr>
          <w:color w:val="231F20"/>
        </w:rPr>
        <w:t xml:space="preserve"> </w:t>
      </w:r>
      <w:r w:rsidR="00154745" w:rsidRPr="00B77763">
        <w:rPr>
          <w:color w:val="231F20"/>
        </w:rPr>
        <w:t>speciﬁed</w:t>
      </w:r>
      <w:r w:rsidR="005455A0" w:rsidRPr="00B77763">
        <w:rPr>
          <w:color w:val="231F20"/>
        </w:rPr>
        <w:t xml:space="preserve"> </w:t>
      </w:r>
      <w:r w:rsidR="00154745" w:rsidRPr="00B77763">
        <w:rPr>
          <w:color w:val="231F20"/>
        </w:rPr>
        <w:t>in</w:t>
      </w:r>
      <w:r w:rsidR="005455A0" w:rsidRPr="00B77763">
        <w:rPr>
          <w:color w:val="231F20"/>
        </w:rPr>
        <w:t xml:space="preserve"> </w:t>
      </w:r>
      <w:r w:rsidR="00154745" w:rsidRPr="00B77763">
        <w:rPr>
          <w:color w:val="231F20"/>
        </w:rPr>
        <w:t>GCC</w:t>
      </w:r>
      <w:r w:rsidR="005455A0" w:rsidRPr="00B77763">
        <w:rPr>
          <w:color w:val="231F20"/>
        </w:rPr>
        <w:t xml:space="preserve"> </w:t>
      </w:r>
      <w:r w:rsidR="00154745" w:rsidRPr="00B77763">
        <w:rPr>
          <w:color w:val="231F20"/>
        </w:rPr>
        <w:t>Sub-Clauses</w:t>
      </w:r>
      <w:r w:rsidR="005455A0" w:rsidRPr="00B77763">
        <w:rPr>
          <w:color w:val="231F20"/>
        </w:rPr>
        <w:t xml:space="preserve"> </w:t>
      </w:r>
      <w:r w:rsidR="00154745" w:rsidRPr="00B77763">
        <w:rPr>
          <w:color w:val="231F20"/>
        </w:rPr>
        <w:t>39.2</w:t>
      </w:r>
      <w:r w:rsidR="005455A0" w:rsidRPr="00B77763">
        <w:rPr>
          <w:color w:val="231F20"/>
        </w:rPr>
        <w:t xml:space="preserve"> </w:t>
      </w:r>
      <w:r w:rsidR="00154745" w:rsidRPr="00B77763">
        <w:rPr>
          <w:color w:val="231F20"/>
        </w:rPr>
        <w:t>and</w:t>
      </w:r>
      <w:r w:rsidR="005455A0" w:rsidRPr="00B77763">
        <w:rPr>
          <w:color w:val="231F20"/>
        </w:rPr>
        <w:t xml:space="preserve"> </w:t>
      </w:r>
      <w:r w:rsidR="00154745" w:rsidRPr="00B77763">
        <w:rPr>
          <w:color w:val="231F20"/>
        </w:rPr>
        <w:t>39.3, and</w:t>
      </w:r>
      <w:r w:rsidR="005455A0" w:rsidRPr="00B77763">
        <w:rPr>
          <w:color w:val="231F20"/>
        </w:rPr>
        <w:t xml:space="preserve"> </w:t>
      </w:r>
      <w:r w:rsidR="00154745" w:rsidRPr="00B77763">
        <w:rPr>
          <w:color w:val="231F20"/>
        </w:rPr>
        <w:t>further</w:t>
      </w:r>
      <w:r w:rsidR="005455A0" w:rsidRPr="00B77763">
        <w:rPr>
          <w:color w:val="231F20"/>
        </w:rPr>
        <w:t xml:space="preserve"> </w:t>
      </w:r>
      <w:r w:rsidR="00154745" w:rsidRPr="00B77763">
        <w:rPr>
          <w:color w:val="231F20"/>
        </w:rPr>
        <w:t>details</w:t>
      </w:r>
      <w:r w:rsidR="005455A0" w:rsidRPr="00B77763">
        <w:rPr>
          <w:color w:val="231F20"/>
        </w:rPr>
        <w:t xml:space="preserve"> </w:t>
      </w:r>
      <w:r w:rsidR="00154745" w:rsidRPr="00B77763">
        <w:rPr>
          <w:color w:val="231F20"/>
        </w:rPr>
        <w:t>and</w:t>
      </w:r>
      <w:r w:rsidR="005455A0" w:rsidRPr="00B77763">
        <w:rPr>
          <w:color w:val="231F20"/>
        </w:rPr>
        <w:t xml:space="preserve"> </w:t>
      </w:r>
      <w:r w:rsidR="00154745" w:rsidRPr="00B77763">
        <w:rPr>
          <w:color w:val="231F20"/>
        </w:rPr>
        <w:t>forms</w:t>
      </w:r>
      <w:r w:rsidR="005455A0" w:rsidRPr="00B77763">
        <w:rPr>
          <w:color w:val="231F20"/>
        </w:rPr>
        <w:t xml:space="preserve"> </w:t>
      </w:r>
      <w:r w:rsidR="00154745" w:rsidRPr="00B77763">
        <w:rPr>
          <w:color w:val="231F20"/>
        </w:rPr>
        <w:t>are</w:t>
      </w:r>
      <w:r w:rsidR="005455A0" w:rsidRPr="00B77763">
        <w:rPr>
          <w:color w:val="231F20"/>
        </w:rPr>
        <w:t xml:space="preserve"> </w:t>
      </w:r>
      <w:r w:rsidR="00154745" w:rsidRPr="00B77763">
        <w:rPr>
          <w:color w:val="231F20"/>
        </w:rPr>
        <w:t>provided</w:t>
      </w:r>
      <w:r w:rsidR="005455A0" w:rsidRPr="00B77763">
        <w:rPr>
          <w:color w:val="231F20"/>
        </w:rPr>
        <w:t xml:space="preserve"> </w:t>
      </w:r>
      <w:r w:rsidR="00154745" w:rsidRPr="00B77763">
        <w:rPr>
          <w:color w:val="231F20"/>
        </w:rPr>
        <w:t>in</w:t>
      </w:r>
      <w:r w:rsidR="005455A0" w:rsidRPr="00B77763">
        <w:rPr>
          <w:color w:val="231F20"/>
        </w:rPr>
        <w:t xml:space="preserve"> </w:t>
      </w:r>
      <w:r w:rsidR="00154745" w:rsidRPr="00B77763">
        <w:rPr>
          <w:color w:val="231F20"/>
        </w:rPr>
        <w:t>the</w:t>
      </w:r>
      <w:r w:rsidR="005455A0" w:rsidRPr="00B77763">
        <w:rPr>
          <w:color w:val="231F20"/>
        </w:rPr>
        <w:t xml:space="preserve"> </w:t>
      </w:r>
      <w:r w:rsidR="00154745" w:rsidRPr="00B77763">
        <w:rPr>
          <w:color w:val="231F20"/>
        </w:rPr>
        <w:t>Procuring</w:t>
      </w:r>
      <w:r w:rsidR="005455A0" w:rsidRPr="00B77763">
        <w:rPr>
          <w:color w:val="231F20"/>
        </w:rPr>
        <w:t xml:space="preserve"> </w:t>
      </w:r>
      <w:r w:rsidR="00154745" w:rsidRPr="00B77763">
        <w:rPr>
          <w:color w:val="231F20"/>
        </w:rPr>
        <w:t>Entity's</w:t>
      </w:r>
      <w:r w:rsidR="005455A0" w:rsidRPr="00B77763">
        <w:rPr>
          <w:color w:val="231F20"/>
        </w:rPr>
        <w:t xml:space="preserve"> </w:t>
      </w:r>
      <w:r w:rsidR="00154745" w:rsidRPr="00B77763">
        <w:rPr>
          <w:color w:val="231F20"/>
        </w:rPr>
        <w:t>Requirements</w:t>
      </w:r>
      <w:r w:rsidR="005455A0" w:rsidRPr="00B77763">
        <w:rPr>
          <w:color w:val="231F20"/>
        </w:rPr>
        <w:t xml:space="preserve"> </w:t>
      </w:r>
      <w:r w:rsidR="00154745" w:rsidRPr="00B77763">
        <w:rPr>
          <w:color w:val="231F20"/>
        </w:rPr>
        <w:t>(Forms</w:t>
      </w:r>
      <w:r w:rsidR="005455A0" w:rsidRPr="00B77763">
        <w:rPr>
          <w:color w:val="231F20"/>
        </w:rPr>
        <w:t xml:space="preserve"> </w:t>
      </w:r>
      <w:r w:rsidR="00154745" w:rsidRPr="00B77763">
        <w:rPr>
          <w:color w:val="231F20"/>
        </w:rPr>
        <w:t>and</w:t>
      </w:r>
      <w:r w:rsidR="005455A0" w:rsidRPr="00B77763">
        <w:rPr>
          <w:color w:val="231F20"/>
        </w:rPr>
        <w:t xml:space="preserve"> </w:t>
      </w:r>
      <w:r w:rsidR="00154745" w:rsidRPr="00B77763">
        <w:rPr>
          <w:color w:val="231F20"/>
        </w:rPr>
        <w:t>Procedures).</w:t>
      </w:r>
    </w:p>
    <w:p w14:paraId="419CC519" w14:textId="77777777" w:rsidR="00607E22" w:rsidRPr="00B77763" w:rsidRDefault="00DE6265" w:rsidP="00B77763">
      <w:pPr>
        <w:tabs>
          <w:tab w:val="left" w:pos="849"/>
          <w:tab w:val="left" w:pos="850"/>
        </w:tabs>
        <w:spacing w:before="237"/>
        <w:ind w:left="864" w:hanging="720"/>
        <w:rPr>
          <w:color w:val="231F20"/>
        </w:rPr>
      </w:pPr>
      <w:r w:rsidRPr="00B77763">
        <w:rPr>
          <w:color w:val="231F20"/>
        </w:rPr>
        <w:t>3</w:t>
      </w:r>
      <w:r w:rsidR="00192A44">
        <w:rPr>
          <w:color w:val="231F20"/>
        </w:rPr>
        <w:t>9</w:t>
      </w:r>
      <w:r w:rsidRPr="00B77763">
        <w:rPr>
          <w:color w:val="231F20"/>
        </w:rPr>
        <w:t>.2</w:t>
      </w:r>
      <w:r w:rsidRPr="00B77763">
        <w:rPr>
          <w:color w:val="231F20"/>
        </w:rPr>
        <w:tab/>
      </w:r>
      <w:r w:rsidR="00154745" w:rsidRPr="00B77763">
        <w:rPr>
          <w:color w:val="231F20"/>
        </w:rPr>
        <w:t>Changes</w:t>
      </w:r>
      <w:r w:rsidR="005455A0" w:rsidRPr="00B77763">
        <w:rPr>
          <w:color w:val="231F20"/>
        </w:rPr>
        <w:t xml:space="preserve"> </w:t>
      </w:r>
      <w:r w:rsidR="00154745" w:rsidRPr="00B77763">
        <w:rPr>
          <w:color w:val="231F20"/>
        </w:rPr>
        <w:t>Originating</w:t>
      </w:r>
      <w:r w:rsidR="005455A0" w:rsidRPr="00B77763">
        <w:rPr>
          <w:color w:val="231F20"/>
        </w:rPr>
        <w:t xml:space="preserve"> </w:t>
      </w:r>
      <w:r w:rsidR="00154745" w:rsidRPr="00B77763">
        <w:rPr>
          <w:color w:val="231F20"/>
        </w:rPr>
        <w:t>from</w:t>
      </w:r>
      <w:r w:rsidR="005455A0" w:rsidRPr="00B77763">
        <w:rPr>
          <w:color w:val="231F20"/>
        </w:rPr>
        <w:t xml:space="preserve"> </w:t>
      </w:r>
      <w:r w:rsidR="00154745" w:rsidRPr="00B77763">
        <w:rPr>
          <w:color w:val="231F20"/>
        </w:rPr>
        <w:t>Procuring</w:t>
      </w:r>
      <w:r w:rsidR="005455A0" w:rsidRPr="00B77763">
        <w:rPr>
          <w:color w:val="231F20"/>
        </w:rPr>
        <w:t xml:space="preserve"> </w:t>
      </w:r>
      <w:r w:rsidR="00154745" w:rsidRPr="00B77763">
        <w:rPr>
          <w:color w:val="231F20"/>
        </w:rPr>
        <w:t>Entity</w:t>
      </w:r>
    </w:p>
    <w:p w14:paraId="36421E88" w14:textId="77777777" w:rsidR="00607E22" w:rsidRPr="00EA7DA5" w:rsidRDefault="00DE6265" w:rsidP="00B77763">
      <w:pPr>
        <w:tabs>
          <w:tab w:val="left" w:pos="850"/>
        </w:tabs>
        <w:spacing w:before="242" w:line="230" w:lineRule="auto"/>
        <w:ind w:left="864" w:right="330" w:hanging="720"/>
        <w:jc w:val="both"/>
      </w:pPr>
      <w:r w:rsidRPr="00B77763">
        <w:rPr>
          <w:color w:val="231F20"/>
        </w:rPr>
        <w:t>3</w:t>
      </w:r>
      <w:r w:rsidR="00192A44">
        <w:rPr>
          <w:color w:val="231F20"/>
        </w:rPr>
        <w:t>9</w:t>
      </w:r>
      <w:r w:rsidRPr="00B77763">
        <w:rPr>
          <w:color w:val="231F20"/>
        </w:rPr>
        <w:t>.2.1</w:t>
      </w:r>
      <w:r w:rsidRPr="00B77763">
        <w:rPr>
          <w:color w:val="231F20"/>
        </w:rPr>
        <w:tab/>
      </w:r>
      <w:r w:rsidR="00154745" w:rsidRPr="00B77763">
        <w:rPr>
          <w:color w:val="231F20"/>
        </w:rPr>
        <w:t>If</w:t>
      </w:r>
      <w:r w:rsidR="005455A0" w:rsidRPr="00B77763">
        <w:rPr>
          <w:color w:val="231F20"/>
        </w:rPr>
        <w:t xml:space="preserve"> </w:t>
      </w:r>
      <w:r w:rsidR="00154745" w:rsidRPr="00B77763">
        <w:rPr>
          <w:color w:val="231F20"/>
        </w:rPr>
        <w:t>the</w:t>
      </w:r>
      <w:r w:rsidR="005455A0" w:rsidRPr="00B77763">
        <w:rPr>
          <w:color w:val="231F20"/>
        </w:rPr>
        <w:t xml:space="preserve"> </w:t>
      </w:r>
      <w:r w:rsidR="00154745" w:rsidRPr="00B77763">
        <w:rPr>
          <w:color w:val="231F20"/>
        </w:rPr>
        <w:t>Procuring</w:t>
      </w:r>
      <w:r w:rsidR="005455A0" w:rsidRPr="00B77763">
        <w:rPr>
          <w:color w:val="231F20"/>
        </w:rPr>
        <w:t xml:space="preserve"> </w:t>
      </w:r>
      <w:r w:rsidR="00154745" w:rsidRPr="00B77763">
        <w:rPr>
          <w:color w:val="231F20"/>
        </w:rPr>
        <w:t>Entity</w:t>
      </w:r>
      <w:r w:rsidR="005455A0" w:rsidRPr="00B77763">
        <w:rPr>
          <w:color w:val="231F20"/>
        </w:rPr>
        <w:t xml:space="preserve"> </w:t>
      </w:r>
      <w:r w:rsidR="00154745" w:rsidRPr="00B77763">
        <w:rPr>
          <w:color w:val="231F20"/>
        </w:rPr>
        <w:t>proposes</w:t>
      </w:r>
      <w:r w:rsidR="005455A0" w:rsidRPr="00B77763">
        <w:rPr>
          <w:color w:val="231F20"/>
        </w:rPr>
        <w:t xml:space="preserve"> </w:t>
      </w:r>
      <w:r w:rsidR="00154745" w:rsidRPr="00B77763">
        <w:rPr>
          <w:color w:val="231F20"/>
        </w:rPr>
        <w:t>a</w:t>
      </w:r>
      <w:r w:rsidR="005455A0" w:rsidRPr="00B77763">
        <w:rPr>
          <w:color w:val="231F20"/>
        </w:rPr>
        <w:t xml:space="preserve"> </w:t>
      </w:r>
      <w:r w:rsidR="00154745" w:rsidRPr="00B77763">
        <w:rPr>
          <w:color w:val="231F20"/>
        </w:rPr>
        <w:t>Change</w:t>
      </w:r>
      <w:r w:rsidR="005455A0" w:rsidRPr="00B77763">
        <w:rPr>
          <w:color w:val="231F20"/>
        </w:rPr>
        <w:t xml:space="preserve"> </w:t>
      </w:r>
      <w:r w:rsidR="00154745" w:rsidRPr="00B77763">
        <w:rPr>
          <w:color w:val="231F20"/>
        </w:rPr>
        <w:t>pursuant</w:t>
      </w:r>
      <w:r w:rsidR="005455A0" w:rsidRPr="00B77763">
        <w:rPr>
          <w:color w:val="231F20"/>
        </w:rPr>
        <w:t xml:space="preserve"> </w:t>
      </w:r>
      <w:r w:rsidR="00154745" w:rsidRPr="00B77763">
        <w:rPr>
          <w:color w:val="231F20"/>
        </w:rPr>
        <w:t>to</w:t>
      </w:r>
      <w:r w:rsidR="005455A0" w:rsidRPr="00B77763">
        <w:rPr>
          <w:color w:val="231F20"/>
        </w:rPr>
        <w:t xml:space="preserve"> </w:t>
      </w:r>
      <w:r w:rsidR="00154745" w:rsidRPr="00B77763">
        <w:rPr>
          <w:color w:val="231F20"/>
        </w:rPr>
        <w:t>GCC</w:t>
      </w:r>
      <w:r w:rsidR="005455A0" w:rsidRPr="00B77763">
        <w:rPr>
          <w:color w:val="231F20"/>
        </w:rPr>
        <w:t xml:space="preserve"> </w:t>
      </w:r>
      <w:r w:rsidR="00154745" w:rsidRPr="00B77763">
        <w:rPr>
          <w:color w:val="231F20"/>
        </w:rPr>
        <w:t>Sub-Clause</w:t>
      </w:r>
      <w:r w:rsidR="005455A0" w:rsidRPr="00B77763">
        <w:rPr>
          <w:color w:val="231F20"/>
        </w:rPr>
        <w:t xml:space="preserve"> </w:t>
      </w:r>
      <w:r w:rsidR="00154745" w:rsidRPr="00B77763">
        <w:rPr>
          <w:color w:val="231F20"/>
        </w:rPr>
        <w:t>39.1.1,</w:t>
      </w:r>
      <w:r w:rsidR="005455A0" w:rsidRPr="00B77763">
        <w:rPr>
          <w:color w:val="231F20"/>
        </w:rPr>
        <w:t xml:space="preserve"> </w:t>
      </w:r>
      <w:r w:rsidR="00154745" w:rsidRPr="00B77763">
        <w:rPr>
          <w:color w:val="231F20"/>
        </w:rPr>
        <w:t>it</w:t>
      </w:r>
      <w:r w:rsidR="005455A0" w:rsidRPr="00B77763">
        <w:rPr>
          <w:color w:val="231F20"/>
        </w:rPr>
        <w:t xml:space="preserve"> </w:t>
      </w:r>
      <w:r w:rsidR="00154745" w:rsidRPr="00B77763">
        <w:rPr>
          <w:color w:val="231F20"/>
        </w:rPr>
        <w:t>shall</w:t>
      </w:r>
      <w:r w:rsidR="005455A0" w:rsidRPr="00B77763">
        <w:rPr>
          <w:color w:val="231F20"/>
        </w:rPr>
        <w:t xml:space="preserve"> </w:t>
      </w:r>
      <w:r w:rsidR="00154745" w:rsidRPr="00B77763">
        <w:rPr>
          <w:color w:val="231F20"/>
        </w:rPr>
        <w:t>send</w:t>
      </w:r>
      <w:r w:rsidR="005455A0" w:rsidRPr="00B77763">
        <w:rPr>
          <w:color w:val="231F20"/>
        </w:rPr>
        <w:t xml:space="preserve"> </w:t>
      </w:r>
      <w:r w:rsidR="00154745" w:rsidRPr="00B77763">
        <w:rPr>
          <w:color w:val="231F20"/>
        </w:rPr>
        <w:t>to</w:t>
      </w:r>
      <w:r w:rsidR="005455A0" w:rsidRPr="00B77763">
        <w:rPr>
          <w:color w:val="231F20"/>
        </w:rPr>
        <w:t xml:space="preserve"> </w:t>
      </w:r>
      <w:r w:rsidR="00154745" w:rsidRPr="00B77763">
        <w:rPr>
          <w:color w:val="231F20"/>
        </w:rPr>
        <w:t>the</w:t>
      </w:r>
      <w:r w:rsidR="005455A0" w:rsidRPr="00B77763">
        <w:rPr>
          <w:color w:val="231F20"/>
        </w:rPr>
        <w:t xml:space="preserve"> </w:t>
      </w:r>
      <w:r w:rsidR="00154745" w:rsidRPr="00B77763">
        <w:rPr>
          <w:color w:val="231F20"/>
        </w:rPr>
        <w:t>Contractor</w:t>
      </w:r>
      <w:r w:rsidR="005455A0" w:rsidRPr="00B77763">
        <w:rPr>
          <w:color w:val="231F20"/>
        </w:rPr>
        <w:t xml:space="preserve"> </w:t>
      </w:r>
      <w:r w:rsidR="00154745" w:rsidRPr="00B77763">
        <w:rPr>
          <w:color w:val="231F20"/>
        </w:rPr>
        <w:t>a “Request</w:t>
      </w:r>
      <w:r w:rsidR="005455A0" w:rsidRPr="00B77763">
        <w:rPr>
          <w:color w:val="231F20"/>
        </w:rPr>
        <w:t xml:space="preserve"> </w:t>
      </w:r>
      <w:r w:rsidR="00154745" w:rsidRPr="00B77763">
        <w:rPr>
          <w:color w:val="231F20"/>
        </w:rPr>
        <w:t>for</w:t>
      </w:r>
      <w:r w:rsidR="005455A0" w:rsidRPr="00B77763">
        <w:rPr>
          <w:color w:val="231F20"/>
        </w:rPr>
        <w:t xml:space="preserve"> </w:t>
      </w:r>
      <w:r w:rsidR="00154745" w:rsidRPr="00B77763">
        <w:rPr>
          <w:color w:val="231F20"/>
        </w:rPr>
        <w:t>Change</w:t>
      </w:r>
      <w:r w:rsidR="005455A0" w:rsidRPr="00B77763">
        <w:rPr>
          <w:color w:val="231F20"/>
        </w:rPr>
        <w:t xml:space="preserve"> </w:t>
      </w:r>
      <w:r w:rsidR="00154745" w:rsidRPr="00B77763">
        <w:rPr>
          <w:color w:val="231F20"/>
        </w:rPr>
        <w:t>Proposal,”</w:t>
      </w:r>
      <w:r w:rsidR="005455A0" w:rsidRPr="00B77763">
        <w:rPr>
          <w:color w:val="231F20"/>
        </w:rPr>
        <w:t xml:space="preserve"> </w:t>
      </w:r>
      <w:r w:rsidR="00154745" w:rsidRPr="00B77763">
        <w:rPr>
          <w:color w:val="231F20"/>
        </w:rPr>
        <w:t>requiring</w:t>
      </w:r>
      <w:r w:rsidR="005455A0" w:rsidRPr="00B77763">
        <w:rPr>
          <w:color w:val="231F20"/>
        </w:rPr>
        <w:t xml:space="preserve"> </w:t>
      </w:r>
      <w:r w:rsidR="00154745" w:rsidRPr="00B77763">
        <w:rPr>
          <w:color w:val="231F20"/>
        </w:rPr>
        <w:t>the</w:t>
      </w:r>
      <w:r w:rsidR="005455A0" w:rsidRPr="00B77763">
        <w:rPr>
          <w:color w:val="231F20"/>
        </w:rPr>
        <w:t xml:space="preserve"> </w:t>
      </w:r>
      <w:r w:rsidR="00154745" w:rsidRPr="00B77763">
        <w:rPr>
          <w:color w:val="231F20"/>
        </w:rPr>
        <w:t>Contractor</w:t>
      </w:r>
      <w:r w:rsidR="005455A0" w:rsidRPr="00B77763">
        <w:rPr>
          <w:color w:val="231F20"/>
        </w:rPr>
        <w:t xml:space="preserve"> </w:t>
      </w:r>
      <w:r w:rsidR="00154745" w:rsidRPr="00B77763">
        <w:rPr>
          <w:color w:val="231F20"/>
        </w:rPr>
        <w:t>to</w:t>
      </w:r>
      <w:r w:rsidR="005455A0" w:rsidRPr="00B77763">
        <w:rPr>
          <w:color w:val="231F20"/>
        </w:rPr>
        <w:t xml:space="preserve"> </w:t>
      </w:r>
      <w:r w:rsidR="00154745" w:rsidRPr="00B77763">
        <w:rPr>
          <w:color w:val="231F20"/>
        </w:rPr>
        <w:t>prepare</w:t>
      </w:r>
      <w:r w:rsidR="005455A0" w:rsidRPr="00B77763">
        <w:rPr>
          <w:color w:val="231F20"/>
        </w:rPr>
        <w:t xml:space="preserve"> </w:t>
      </w:r>
      <w:r w:rsidR="00154745" w:rsidRPr="00B77763">
        <w:rPr>
          <w:color w:val="231F20"/>
        </w:rPr>
        <w:t>and</w:t>
      </w:r>
      <w:r w:rsidR="005455A0" w:rsidRPr="00B77763">
        <w:rPr>
          <w:color w:val="231F20"/>
        </w:rPr>
        <w:t xml:space="preserve"> </w:t>
      </w:r>
      <w:r w:rsidR="00154745" w:rsidRPr="00B77763">
        <w:rPr>
          <w:color w:val="231F20"/>
        </w:rPr>
        <w:t>furnish</w:t>
      </w:r>
      <w:r w:rsidR="005455A0" w:rsidRPr="00B77763">
        <w:rPr>
          <w:color w:val="231F20"/>
        </w:rPr>
        <w:t xml:space="preserve"> </w:t>
      </w:r>
      <w:r w:rsidR="00154745" w:rsidRPr="00B77763">
        <w:rPr>
          <w:color w:val="231F20"/>
        </w:rPr>
        <w:t>to</w:t>
      </w:r>
      <w:r w:rsidR="005455A0" w:rsidRPr="00B77763">
        <w:rPr>
          <w:color w:val="231F20"/>
        </w:rPr>
        <w:t xml:space="preserve"> </w:t>
      </w:r>
      <w:r w:rsidR="00154745" w:rsidRPr="00B77763">
        <w:rPr>
          <w:color w:val="231F20"/>
        </w:rPr>
        <w:t>the</w:t>
      </w:r>
      <w:r w:rsidR="005455A0" w:rsidRPr="00B77763">
        <w:rPr>
          <w:color w:val="231F20"/>
        </w:rPr>
        <w:t xml:space="preserve"> </w:t>
      </w:r>
      <w:r w:rsidR="00154745" w:rsidRPr="00B77763">
        <w:rPr>
          <w:color w:val="231F20"/>
        </w:rPr>
        <w:t>Project</w:t>
      </w:r>
      <w:r w:rsidR="005455A0" w:rsidRPr="00B77763">
        <w:rPr>
          <w:color w:val="231F20"/>
        </w:rPr>
        <w:t xml:space="preserve"> </w:t>
      </w:r>
      <w:r w:rsidR="00154745" w:rsidRPr="00B77763">
        <w:rPr>
          <w:color w:val="231F20"/>
        </w:rPr>
        <w:t>Manager</w:t>
      </w:r>
      <w:r w:rsidR="005455A0" w:rsidRPr="00B77763">
        <w:rPr>
          <w:color w:val="231F20"/>
        </w:rPr>
        <w:t xml:space="preserve"> </w:t>
      </w:r>
      <w:r w:rsidR="00154745" w:rsidRPr="00B77763">
        <w:rPr>
          <w:color w:val="231F20"/>
        </w:rPr>
        <w:t>as</w:t>
      </w:r>
      <w:r w:rsidR="005455A0" w:rsidRPr="00B77763">
        <w:rPr>
          <w:color w:val="231F20"/>
        </w:rPr>
        <w:t xml:space="preserve"> </w:t>
      </w:r>
      <w:r w:rsidR="00154745" w:rsidRPr="00B77763">
        <w:rPr>
          <w:color w:val="231F20"/>
        </w:rPr>
        <w:t>soon as</w:t>
      </w:r>
      <w:r w:rsidR="005455A0" w:rsidRPr="00B77763">
        <w:rPr>
          <w:color w:val="231F20"/>
        </w:rPr>
        <w:t xml:space="preserve"> </w:t>
      </w:r>
      <w:r w:rsidR="00154745" w:rsidRPr="00B77763">
        <w:rPr>
          <w:color w:val="231F20"/>
        </w:rPr>
        <w:t>reasonably</w:t>
      </w:r>
      <w:r w:rsidR="005455A0" w:rsidRPr="00B77763">
        <w:rPr>
          <w:color w:val="231F20"/>
        </w:rPr>
        <w:t xml:space="preserve"> </w:t>
      </w:r>
      <w:r w:rsidR="00154745" w:rsidRPr="00B77763">
        <w:rPr>
          <w:color w:val="231F20"/>
        </w:rPr>
        <w:t>practicable</w:t>
      </w:r>
      <w:r w:rsidR="005455A0" w:rsidRPr="00B77763">
        <w:rPr>
          <w:color w:val="231F20"/>
        </w:rPr>
        <w:t xml:space="preserve"> </w:t>
      </w:r>
      <w:r w:rsidR="00154745" w:rsidRPr="00B77763">
        <w:rPr>
          <w:color w:val="231F20"/>
        </w:rPr>
        <w:t>a</w:t>
      </w:r>
      <w:r w:rsidR="005455A0" w:rsidRPr="00B77763">
        <w:rPr>
          <w:color w:val="231F20"/>
        </w:rPr>
        <w:t xml:space="preserve"> </w:t>
      </w:r>
      <w:r w:rsidR="00154745" w:rsidRPr="00B77763">
        <w:rPr>
          <w:color w:val="231F20"/>
        </w:rPr>
        <w:t>“Change</w:t>
      </w:r>
      <w:r w:rsidR="005455A0" w:rsidRPr="00B77763">
        <w:rPr>
          <w:color w:val="231F20"/>
        </w:rPr>
        <w:t xml:space="preserve"> </w:t>
      </w:r>
      <w:r w:rsidR="00154745" w:rsidRPr="00B77763">
        <w:rPr>
          <w:color w:val="231F20"/>
        </w:rPr>
        <w:t>Proposal,”</w:t>
      </w:r>
      <w:r w:rsidR="005455A0" w:rsidRPr="00B77763">
        <w:rPr>
          <w:color w:val="231F20"/>
        </w:rPr>
        <w:t xml:space="preserve"> </w:t>
      </w:r>
      <w:r w:rsidR="00154745" w:rsidRPr="00B77763">
        <w:rPr>
          <w:color w:val="231F20"/>
        </w:rPr>
        <w:t>which</w:t>
      </w:r>
      <w:r w:rsidR="005455A0" w:rsidRPr="00B77763">
        <w:rPr>
          <w:color w:val="231F20"/>
        </w:rPr>
        <w:t xml:space="preserve"> </w:t>
      </w:r>
      <w:r w:rsidR="00154745" w:rsidRPr="00B77763">
        <w:rPr>
          <w:color w:val="231F20"/>
        </w:rPr>
        <w:t>shall</w:t>
      </w:r>
      <w:r w:rsidR="005455A0" w:rsidRPr="00B77763">
        <w:rPr>
          <w:color w:val="231F20"/>
        </w:rPr>
        <w:t xml:space="preserve"> </w:t>
      </w:r>
      <w:r w:rsidR="00154745" w:rsidRPr="00B77763">
        <w:rPr>
          <w:color w:val="231F20"/>
        </w:rPr>
        <w:t>include</w:t>
      </w:r>
      <w:r w:rsidR="005455A0" w:rsidRPr="00B77763">
        <w:rPr>
          <w:color w:val="231F20"/>
        </w:rPr>
        <w:t xml:space="preserve"> </w:t>
      </w:r>
      <w:r w:rsidR="00154745" w:rsidRPr="00B77763">
        <w:rPr>
          <w:color w:val="231F20"/>
        </w:rPr>
        <w:t>the</w:t>
      </w:r>
      <w:r w:rsidR="005455A0" w:rsidRPr="00B77763">
        <w:rPr>
          <w:color w:val="231F20"/>
        </w:rPr>
        <w:t xml:space="preserve"> </w:t>
      </w:r>
      <w:r w:rsidR="00154745" w:rsidRPr="00B77763">
        <w:rPr>
          <w:color w:val="231F20"/>
        </w:rPr>
        <w:t>following:</w:t>
      </w:r>
    </w:p>
    <w:p w14:paraId="219A2811" w14:textId="77777777" w:rsidR="00607E22" w:rsidRPr="00EA7DA5" w:rsidRDefault="005455A0" w:rsidP="002021F3">
      <w:pPr>
        <w:pStyle w:val="ListParagraph"/>
        <w:numPr>
          <w:ilvl w:val="3"/>
          <w:numId w:val="18"/>
        </w:numPr>
        <w:tabs>
          <w:tab w:val="left" w:pos="1299"/>
          <w:tab w:val="left" w:pos="1300"/>
        </w:tabs>
        <w:spacing w:before="0"/>
      </w:pPr>
      <w:r w:rsidRPr="00B77763">
        <w:rPr>
          <w:color w:val="231F20"/>
        </w:rPr>
        <w:t>B</w:t>
      </w:r>
      <w:r w:rsidR="00154745" w:rsidRPr="00B77763">
        <w:rPr>
          <w:color w:val="231F20"/>
        </w:rPr>
        <w:t>rief</w:t>
      </w:r>
      <w:r w:rsidRPr="00B77763">
        <w:rPr>
          <w:color w:val="231F20"/>
        </w:rPr>
        <w:t xml:space="preserve"> </w:t>
      </w:r>
      <w:r w:rsidR="00154745" w:rsidRPr="00B77763">
        <w:rPr>
          <w:color w:val="231F20"/>
        </w:rPr>
        <w:t>description</w:t>
      </w:r>
      <w:r w:rsidRPr="00B77763">
        <w:rPr>
          <w:color w:val="231F20"/>
        </w:rPr>
        <w:t xml:space="preserve"> </w:t>
      </w:r>
      <w:r w:rsidR="00154745" w:rsidRPr="00B77763">
        <w:rPr>
          <w:color w:val="231F20"/>
        </w:rPr>
        <w:t>of</w:t>
      </w:r>
      <w:r w:rsidRPr="00B77763">
        <w:rPr>
          <w:color w:val="231F20"/>
        </w:rPr>
        <w:t xml:space="preserve"> </w:t>
      </w:r>
      <w:r w:rsidR="00154745" w:rsidRPr="00B77763">
        <w:rPr>
          <w:color w:val="231F20"/>
        </w:rPr>
        <w:t>the</w:t>
      </w:r>
      <w:r w:rsidRPr="00B77763">
        <w:rPr>
          <w:color w:val="231F20"/>
        </w:rPr>
        <w:t xml:space="preserve"> </w:t>
      </w:r>
      <w:r w:rsidR="00154745" w:rsidRPr="00B77763">
        <w:rPr>
          <w:color w:val="231F20"/>
        </w:rPr>
        <w:t>Change</w:t>
      </w:r>
    </w:p>
    <w:p w14:paraId="31FFD3CB" w14:textId="77777777" w:rsidR="00607E22" w:rsidRPr="00EA7DA5" w:rsidRDefault="005455A0" w:rsidP="002021F3">
      <w:pPr>
        <w:pStyle w:val="ListParagraph"/>
        <w:numPr>
          <w:ilvl w:val="3"/>
          <w:numId w:val="18"/>
        </w:numPr>
        <w:tabs>
          <w:tab w:val="left" w:pos="1299"/>
          <w:tab w:val="left" w:pos="1300"/>
        </w:tabs>
        <w:spacing w:before="0"/>
        <w:ind w:left="1299" w:hanging="450"/>
      </w:pPr>
      <w:r w:rsidRPr="00EA7DA5">
        <w:rPr>
          <w:color w:val="231F20"/>
        </w:rPr>
        <w:t>E</w:t>
      </w:r>
      <w:r w:rsidR="00154745" w:rsidRPr="00EA7DA5">
        <w:rPr>
          <w:color w:val="231F20"/>
        </w:rPr>
        <w:t>ffect</w:t>
      </w:r>
      <w:r w:rsidRPr="00EA7DA5">
        <w:rPr>
          <w:color w:val="231F20"/>
        </w:rPr>
        <w:t xml:space="preserve"> </w:t>
      </w:r>
      <w:r w:rsidR="00154745" w:rsidRPr="00EA7DA5">
        <w:rPr>
          <w:color w:val="231F20"/>
        </w:rPr>
        <w:t>on</w:t>
      </w:r>
      <w:r w:rsidRPr="00EA7DA5">
        <w:rPr>
          <w:color w:val="231F20"/>
        </w:rPr>
        <w:t xml:space="preserve"> </w:t>
      </w:r>
      <w:r w:rsidR="00154745" w:rsidRPr="00EA7DA5">
        <w:rPr>
          <w:color w:val="231F20"/>
        </w:rPr>
        <w:t>the</w:t>
      </w:r>
      <w:r w:rsidRPr="00EA7DA5">
        <w:rPr>
          <w:color w:val="231F20"/>
        </w:rPr>
        <w:t xml:space="preserve"> </w:t>
      </w:r>
      <w:r w:rsidR="00154745" w:rsidRPr="00EA7DA5">
        <w:rPr>
          <w:color w:val="231F20"/>
        </w:rPr>
        <w:t>Time</w:t>
      </w:r>
      <w:r w:rsidRPr="00EA7DA5">
        <w:rPr>
          <w:color w:val="231F20"/>
        </w:rPr>
        <w:t xml:space="preserve"> </w:t>
      </w:r>
      <w:r w:rsidR="00154745" w:rsidRPr="00EA7DA5">
        <w:rPr>
          <w:color w:val="231F20"/>
        </w:rPr>
        <w:t>for</w:t>
      </w:r>
      <w:r w:rsidRPr="00EA7DA5">
        <w:rPr>
          <w:color w:val="231F20"/>
        </w:rPr>
        <w:t xml:space="preserve"> </w:t>
      </w:r>
      <w:r w:rsidR="00154745" w:rsidRPr="00EA7DA5">
        <w:rPr>
          <w:color w:val="231F20"/>
        </w:rPr>
        <w:t>Completion</w:t>
      </w:r>
    </w:p>
    <w:p w14:paraId="3E6CCE64" w14:textId="77777777" w:rsidR="00607E22" w:rsidRPr="00EA7DA5" w:rsidRDefault="005455A0" w:rsidP="002021F3">
      <w:pPr>
        <w:pStyle w:val="ListParagraph"/>
        <w:numPr>
          <w:ilvl w:val="3"/>
          <w:numId w:val="18"/>
        </w:numPr>
        <w:tabs>
          <w:tab w:val="left" w:pos="1299"/>
          <w:tab w:val="left" w:pos="1300"/>
        </w:tabs>
        <w:spacing w:before="0"/>
        <w:ind w:left="1299" w:hanging="450"/>
      </w:pPr>
      <w:r w:rsidRPr="00EA7DA5">
        <w:rPr>
          <w:color w:val="231F20"/>
        </w:rPr>
        <w:t>E</w:t>
      </w:r>
      <w:r w:rsidR="00154745" w:rsidRPr="00EA7DA5">
        <w:rPr>
          <w:color w:val="231F20"/>
        </w:rPr>
        <w:t>stimated</w:t>
      </w:r>
      <w:r w:rsidRPr="00EA7DA5">
        <w:rPr>
          <w:color w:val="231F20"/>
        </w:rPr>
        <w:t xml:space="preserve"> </w:t>
      </w:r>
      <w:r w:rsidR="00154745" w:rsidRPr="00EA7DA5">
        <w:rPr>
          <w:color w:val="231F20"/>
        </w:rPr>
        <w:t>cost</w:t>
      </w:r>
      <w:r w:rsidRPr="00EA7DA5">
        <w:rPr>
          <w:color w:val="231F20"/>
        </w:rPr>
        <w:t xml:space="preserve"> </w:t>
      </w:r>
      <w:r w:rsidR="00154745" w:rsidRPr="00EA7DA5">
        <w:rPr>
          <w:color w:val="231F20"/>
        </w:rPr>
        <w:t>of</w:t>
      </w:r>
      <w:r w:rsidRPr="00EA7DA5">
        <w:rPr>
          <w:color w:val="231F20"/>
        </w:rPr>
        <w:t xml:space="preserve"> </w:t>
      </w:r>
      <w:r w:rsidR="00154745" w:rsidRPr="00EA7DA5">
        <w:rPr>
          <w:color w:val="231F20"/>
        </w:rPr>
        <w:t>the</w:t>
      </w:r>
      <w:r w:rsidRPr="00EA7DA5">
        <w:rPr>
          <w:color w:val="231F20"/>
        </w:rPr>
        <w:t xml:space="preserve"> </w:t>
      </w:r>
      <w:r w:rsidR="00154745" w:rsidRPr="00EA7DA5">
        <w:rPr>
          <w:color w:val="231F20"/>
        </w:rPr>
        <w:t>Change</w:t>
      </w:r>
    </w:p>
    <w:p w14:paraId="6F369C48" w14:textId="77777777" w:rsidR="00607E22" w:rsidRPr="00EA7DA5" w:rsidRDefault="005455A0" w:rsidP="002021F3">
      <w:pPr>
        <w:pStyle w:val="ListParagraph"/>
        <w:numPr>
          <w:ilvl w:val="3"/>
          <w:numId w:val="18"/>
        </w:numPr>
        <w:tabs>
          <w:tab w:val="left" w:pos="1299"/>
          <w:tab w:val="left" w:pos="1300"/>
        </w:tabs>
        <w:spacing w:before="0"/>
        <w:ind w:left="1299" w:hanging="450"/>
      </w:pPr>
      <w:r w:rsidRPr="00EA7DA5">
        <w:rPr>
          <w:color w:val="231F20"/>
        </w:rPr>
        <w:t>E</w:t>
      </w:r>
      <w:r w:rsidR="00154745" w:rsidRPr="00EA7DA5">
        <w:rPr>
          <w:color w:val="231F20"/>
        </w:rPr>
        <w:t>ffect</w:t>
      </w:r>
      <w:r w:rsidRPr="00EA7DA5">
        <w:rPr>
          <w:color w:val="231F20"/>
        </w:rPr>
        <w:t xml:space="preserve"> </w:t>
      </w:r>
      <w:r w:rsidR="00154745" w:rsidRPr="00EA7DA5">
        <w:rPr>
          <w:color w:val="231F20"/>
        </w:rPr>
        <w:t>on</w:t>
      </w:r>
      <w:r w:rsidRPr="00EA7DA5">
        <w:rPr>
          <w:color w:val="231F20"/>
        </w:rPr>
        <w:t xml:space="preserve"> </w:t>
      </w:r>
      <w:r w:rsidR="00154745" w:rsidRPr="00EA7DA5">
        <w:rPr>
          <w:color w:val="231F20"/>
        </w:rPr>
        <w:t>Functional</w:t>
      </w:r>
      <w:r w:rsidRPr="00EA7DA5">
        <w:rPr>
          <w:color w:val="231F20"/>
        </w:rPr>
        <w:t xml:space="preserve"> </w:t>
      </w:r>
      <w:r w:rsidR="00154745" w:rsidRPr="00EA7DA5">
        <w:rPr>
          <w:color w:val="231F20"/>
        </w:rPr>
        <w:t>Guarantees</w:t>
      </w:r>
      <w:r w:rsidRPr="00EA7DA5">
        <w:rPr>
          <w:color w:val="231F20"/>
        </w:rPr>
        <w:t xml:space="preserve"> </w:t>
      </w:r>
      <w:r w:rsidR="00154745" w:rsidRPr="00EA7DA5">
        <w:rPr>
          <w:color w:val="231F20"/>
        </w:rPr>
        <w:t>(if</w:t>
      </w:r>
      <w:r w:rsidRPr="00EA7DA5">
        <w:rPr>
          <w:color w:val="231F20"/>
        </w:rPr>
        <w:t xml:space="preserve"> </w:t>
      </w:r>
      <w:r w:rsidR="00154745" w:rsidRPr="00EA7DA5">
        <w:rPr>
          <w:color w:val="231F20"/>
        </w:rPr>
        <w:t>any)</w:t>
      </w:r>
    </w:p>
    <w:p w14:paraId="1D165AB6" w14:textId="77777777" w:rsidR="00607E22" w:rsidRPr="00EA7DA5" w:rsidRDefault="005455A0" w:rsidP="002021F3">
      <w:pPr>
        <w:pStyle w:val="ListParagraph"/>
        <w:numPr>
          <w:ilvl w:val="3"/>
          <w:numId w:val="18"/>
        </w:numPr>
        <w:tabs>
          <w:tab w:val="left" w:pos="1299"/>
          <w:tab w:val="left" w:pos="1300"/>
        </w:tabs>
        <w:spacing w:before="0"/>
        <w:ind w:left="1299" w:hanging="450"/>
      </w:pPr>
      <w:r w:rsidRPr="00EA7DA5">
        <w:rPr>
          <w:color w:val="231F20"/>
        </w:rPr>
        <w:t>E</w:t>
      </w:r>
      <w:r w:rsidR="00154745" w:rsidRPr="00EA7DA5">
        <w:rPr>
          <w:color w:val="231F20"/>
        </w:rPr>
        <w:t>ffect</w:t>
      </w:r>
      <w:r w:rsidRPr="00EA7DA5">
        <w:rPr>
          <w:color w:val="231F20"/>
        </w:rPr>
        <w:t xml:space="preserve"> </w:t>
      </w:r>
      <w:r w:rsidR="00154745" w:rsidRPr="00EA7DA5">
        <w:rPr>
          <w:color w:val="231F20"/>
        </w:rPr>
        <w:t>on</w:t>
      </w:r>
      <w:r w:rsidRPr="00EA7DA5">
        <w:rPr>
          <w:color w:val="231F20"/>
        </w:rPr>
        <w:t xml:space="preserve"> </w:t>
      </w:r>
      <w:r w:rsidR="00154745" w:rsidRPr="00EA7DA5">
        <w:rPr>
          <w:color w:val="231F20"/>
        </w:rPr>
        <w:t>the</w:t>
      </w:r>
      <w:r w:rsidRPr="00EA7DA5">
        <w:rPr>
          <w:color w:val="231F20"/>
        </w:rPr>
        <w:t xml:space="preserve"> </w:t>
      </w:r>
      <w:r w:rsidR="00154745" w:rsidRPr="00EA7DA5">
        <w:rPr>
          <w:color w:val="231F20"/>
        </w:rPr>
        <w:t>Facilities</w:t>
      </w:r>
    </w:p>
    <w:p w14:paraId="7DA2C8F6" w14:textId="77777777" w:rsidR="00607E22" w:rsidRPr="00EA7DA5" w:rsidRDefault="005455A0" w:rsidP="002021F3">
      <w:pPr>
        <w:pStyle w:val="ListParagraph"/>
        <w:numPr>
          <w:ilvl w:val="3"/>
          <w:numId w:val="18"/>
        </w:numPr>
        <w:tabs>
          <w:tab w:val="left" w:pos="1299"/>
          <w:tab w:val="left" w:pos="1300"/>
        </w:tabs>
        <w:spacing w:before="0"/>
        <w:ind w:left="1299" w:hanging="450"/>
      </w:pPr>
      <w:r w:rsidRPr="00EA7DA5">
        <w:rPr>
          <w:color w:val="231F20"/>
        </w:rPr>
        <w:t>E</w:t>
      </w:r>
      <w:r w:rsidR="00154745" w:rsidRPr="00EA7DA5">
        <w:rPr>
          <w:color w:val="231F20"/>
        </w:rPr>
        <w:t>ffect</w:t>
      </w:r>
      <w:r w:rsidRPr="00EA7DA5">
        <w:rPr>
          <w:color w:val="231F20"/>
        </w:rPr>
        <w:t xml:space="preserve"> </w:t>
      </w:r>
      <w:r w:rsidR="00154745" w:rsidRPr="00EA7DA5">
        <w:rPr>
          <w:color w:val="231F20"/>
        </w:rPr>
        <w:t>on</w:t>
      </w:r>
      <w:r w:rsidRPr="00EA7DA5">
        <w:rPr>
          <w:color w:val="231F20"/>
        </w:rPr>
        <w:t xml:space="preserve"> </w:t>
      </w:r>
      <w:r w:rsidR="00154745" w:rsidRPr="00EA7DA5">
        <w:rPr>
          <w:color w:val="231F20"/>
        </w:rPr>
        <w:t>any</w:t>
      </w:r>
      <w:r w:rsidRPr="00EA7DA5">
        <w:rPr>
          <w:color w:val="231F20"/>
        </w:rPr>
        <w:t xml:space="preserve"> </w:t>
      </w:r>
      <w:r w:rsidR="00154745" w:rsidRPr="00EA7DA5">
        <w:rPr>
          <w:color w:val="231F20"/>
        </w:rPr>
        <w:t>other</w:t>
      </w:r>
      <w:r w:rsidRPr="00EA7DA5">
        <w:rPr>
          <w:color w:val="231F20"/>
        </w:rPr>
        <w:t xml:space="preserve"> </w:t>
      </w:r>
      <w:r w:rsidR="00154745" w:rsidRPr="00EA7DA5">
        <w:rPr>
          <w:color w:val="231F20"/>
        </w:rPr>
        <w:t>provisions</w:t>
      </w:r>
      <w:r w:rsidRPr="00EA7DA5">
        <w:rPr>
          <w:color w:val="231F20"/>
        </w:rPr>
        <w:t xml:space="preserve"> </w:t>
      </w:r>
      <w:r w:rsidR="00154745" w:rsidRPr="00EA7DA5">
        <w:rPr>
          <w:color w:val="231F20"/>
        </w:rPr>
        <w:t>of</w:t>
      </w:r>
      <w:r w:rsidRPr="00EA7DA5">
        <w:rPr>
          <w:color w:val="231F20"/>
        </w:rPr>
        <w:t xml:space="preserve"> </w:t>
      </w:r>
      <w:r w:rsidR="00154745" w:rsidRPr="00EA7DA5">
        <w:rPr>
          <w:color w:val="231F20"/>
        </w:rPr>
        <w:t>the</w:t>
      </w:r>
      <w:r w:rsidRPr="00EA7DA5">
        <w:rPr>
          <w:color w:val="231F20"/>
        </w:rPr>
        <w:t xml:space="preserve"> </w:t>
      </w:r>
      <w:r w:rsidR="00154745" w:rsidRPr="00EA7DA5">
        <w:rPr>
          <w:color w:val="231F20"/>
        </w:rPr>
        <w:t>Contract.</w:t>
      </w:r>
    </w:p>
    <w:p w14:paraId="69048531" w14:textId="77777777" w:rsidR="00607E22" w:rsidRPr="00EA7DA5" w:rsidRDefault="00DE6265" w:rsidP="00B77763">
      <w:pPr>
        <w:tabs>
          <w:tab w:val="left" w:pos="850"/>
        </w:tabs>
        <w:spacing w:before="242" w:line="230" w:lineRule="auto"/>
        <w:ind w:left="864" w:right="331" w:hanging="720"/>
        <w:jc w:val="both"/>
      </w:pPr>
      <w:r w:rsidRPr="00B77763">
        <w:rPr>
          <w:color w:val="231F20"/>
        </w:rPr>
        <w:t>3</w:t>
      </w:r>
      <w:r w:rsidR="00192A44">
        <w:rPr>
          <w:color w:val="231F20"/>
        </w:rPr>
        <w:t>9</w:t>
      </w:r>
      <w:r w:rsidRPr="00B77763">
        <w:rPr>
          <w:color w:val="231F20"/>
        </w:rPr>
        <w:t>.2.2</w:t>
      </w:r>
      <w:r w:rsidRPr="00B77763">
        <w:rPr>
          <w:color w:val="231F20"/>
        </w:rPr>
        <w:tab/>
      </w:r>
      <w:r w:rsidR="00154745" w:rsidRPr="00B77763">
        <w:rPr>
          <w:color w:val="231F20"/>
        </w:rPr>
        <w:t>Prior</w:t>
      </w:r>
      <w:r w:rsidR="005455A0" w:rsidRPr="00B77763">
        <w:rPr>
          <w:color w:val="231F20"/>
        </w:rPr>
        <w:t xml:space="preserve"> </w:t>
      </w:r>
      <w:r w:rsidR="00154745" w:rsidRPr="00B77763">
        <w:rPr>
          <w:color w:val="231F20"/>
        </w:rPr>
        <w:t>to</w:t>
      </w:r>
      <w:r w:rsidR="005455A0" w:rsidRPr="00B77763">
        <w:rPr>
          <w:color w:val="231F20"/>
        </w:rPr>
        <w:t xml:space="preserve"> </w:t>
      </w:r>
      <w:r w:rsidR="00154745" w:rsidRPr="00B77763">
        <w:rPr>
          <w:color w:val="231F20"/>
        </w:rPr>
        <w:t>preparing</w:t>
      </w:r>
      <w:r w:rsidR="005455A0" w:rsidRPr="00B77763">
        <w:rPr>
          <w:color w:val="231F20"/>
        </w:rPr>
        <w:t xml:space="preserve"> </w:t>
      </w:r>
      <w:r w:rsidR="00154745" w:rsidRPr="00B77763">
        <w:rPr>
          <w:color w:val="231F20"/>
        </w:rPr>
        <w:t>and</w:t>
      </w:r>
      <w:r w:rsidR="005455A0" w:rsidRPr="00B77763">
        <w:rPr>
          <w:color w:val="231F20"/>
        </w:rPr>
        <w:t xml:space="preserve"> </w:t>
      </w:r>
      <w:r w:rsidR="00154745" w:rsidRPr="00B77763">
        <w:rPr>
          <w:color w:val="231F20"/>
        </w:rPr>
        <w:t>submitting</w:t>
      </w:r>
      <w:r w:rsidR="005455A0" w:rsidRPr="00B77763">
        <w:rPr>
          <w:color w:val="231F20"/>
        </w:rPr>
        <w:t xml:space="preserve"> </w:t>
      </w:r>
      <w:r w:rsidR="00154745" w:rsidRPr="00B77763">
        <w:rPr>
          <w:color w:val="231F20"/>
        </w:rPr>
        <w:t>the</w:t>
      </w:r>
      <w:r w:rsidR="005455A0" w:rsidRPr="00B77763">
        <w:rPr>
          <w:color w:val="231F20"/>
        </w:rPr>
        <w:t xml:space="preserve"> </w:t>
      </w:r>
      <w:r w:rsidR="00154745" w:rsidRPr="00B77763">
        <w:rPr>
          <w:color w:val="231F20"/>
        </w:rPr>
        <w:t>“Change</w:t>
      </w:r>
      <w:r w:rsidR="005455A0" w:rsidRPr="00B77763">
        <w:rPr>
          <w:color w:val="231F20"/>
        </w:rPr>
        <w:t xml:space="preserve"> </w:t>
      </w:r>
      <w:r w:rsidR="00154745" w:rsidRPr="00B77763">
        <w:rPr>
          <w:color w:val="231F20"/>
        </w:rPr>
        <w:t>Proposal,”</w:t>
      </w:r>
      <w:r w:rsidR="005455A0" w:rsidRPr="00B77763">
        <w:rPr>
          <w:color w:val="231F20"/>
        </w:rPr>
        <w:t xml:space="preserve"> </w:t>
      </w:r>
      <w:r w:rsidR="00154745" w:rsidRPr="00B77763">
        <w:rPr>
          <w:color w:val="231F20"/>
        </w:rPr>
        <w:t>the</w:t>
      </w:r>
      <w:r w:rsidR="005455A0" w:rsidRPr="00B77763">
        <w:rPr>
          <w:color w:val="231F20"/>
        </w:rPr>
        <w:t xml:space="preserve"> </w:t>
      </w:r>
      <w:r w:rsidR="00154745" w:rsidRPr="00B77763">
        <w:rPr>
          <w:color w:val="231F20"/>
        </w:rPr>
        <w:t>Contractor</w:t>
      </w:r>
      <w:r w:rsidR="005455A0" w:rsidRPr="00B77763">
        <w:rPr>
          <w:color w:val="231F20"/>
        </w:rPr>
        <w:t xml:space="preserve"> </w:t>
      </w:r>
      <w:r w:rsidR="00154745" w:rsidRPr="00B77763">
        <w:rPr>
          <w:color w:val="231F20"/>
        </w:rPr>
        <w:t>shall</w:t>
      </w:r>
      <w:r w:rsidR="005455A0" w:rsidRPr="00B77763">
        <w:rPr>
          <w:color w:val="231F20"/>
        </w:rPr>
        <w:t xml:space="preserve"> </w:t>
      </w:r>
      <w:r w:rsidR="00154745" w:rsidRPr="00B77763">
        <w:rPr>
          <w:color w:val="231F20"/>
        </w:rPr>
        <w:t>submit</w:t>
      </w:r>
      <w:r w:rsidR="005455A0" w:rsidRPr="00B77763">
        <w:rPr>
          <w:color w:val="231F20"/>
        </w:rPr>
        <w:t xml:space="preserve"> </w:t>
      </w:r>
      <w:r w:rsidR="00154745" w:rsidRPr="00B77763">
        <w:rPr>
          <w:color w:val="231F20"/>
        </w:rPr>
        <w:t>to</w:t>
      </w:r>
      <w:r w:rsidR="005455A0" w:rsidRPr="00B77763">
        <w:rPr>
          <w:color w:val="231F20"/>
        </w:rPr>
        <w:t xml:space="preserve"> </w:t>
      </w:r>
      <w:r w:rsidR="00154745" w:rsidRPr="00B77763">
        <w:rPr>
          <w:color w:val="231F20"/>
        </w:rPr>
        <w:t>the</w:t>
      </w:r>
      <w:r w:rsidR="005455A0" w:rsidRPr="00B77763">
        <w:rPr>
          <w:color w:val="231F20"/>
        </w:rPr>
        <w:t xml:space="preserve"> </w:t>
      </w:r>
      <w:r w:rsidR="00154745" w:rsidRPr="00B77763">
        <w:rPr>
          <w:color w:val="231F20"/>
        </w:rPr>
        <w:t>Project</w:t>
      </w:r>
      <w:r w:rsidR="005455A0" w:rsidRPr="00B77763">
        <w:rPr>
          <w:color w:val="231F20"/>
        </w:rPr>
        <w:t xml:space="preserve"> </w:t>
      </w:r>
      <w:r w:rsidR="00154745" w:rsidRPr="00B77763">
        <w:rPr>
          <w:color w:val="231F20"/>
        </w:rPr>
        <w:t>Manager</w:t>
      </w:r>
      <w:r w:rsidR="005455A0" w:rsidRPr="00B77763">
        <w:rPr>
          <w:color w:val="231F20"/>
        </w:rPr>
        <w:t xml:space="preserve"> </w:t>
      </w:r>
      <w:r w:rsidR="00154745" w:rsidRPr="00B77763">
        <w:rPr>
          <w:color w:val="231F20"/>
        </w:rPr>
        <w:t>an “Estimate</w:t>
      </w:r>
      <w:r w:rsidR="005455A0" w:rsidRPr="00B77763">
        <w:rPr>
          <w:color w:val="231F20"/>
        </w:rPr>
        <w:t xml:space="preserve"> </w:t>
      </w:r>
      <w:r w:rsidR="00154745" w:rsidRPr="00B77763">
        <w:rPr>
          <w:color w:val="231F20"/>
        </w:rPr>
        <w:t>for</w:t>
      </w:r>
      <w:r w:rsidR="005455A0" w:rsidRPr="00B77763">
        <w:rPr>
          <w:color w:val="231F20"/>
        </w:rPr>
        <w:t xml:space="preserve"> </w:t>
      </w:r>
      <w:r w:rsidR="00154745" w:rsidRPr="00B77763">
        <w:rPr>
          <w:color w:val="231F20"/>
        </w:rPr>
        <w:t>Change</w:t>
      </w:r>
      <w:r w:rsidR="005455A0" w:rsidRPr="00B77763">
        <w:rPr>
          <w:color w:val="231F20"/>
        </w:rPr>
        <w:t xml:space="preserve"> </w:t>
      </w:r>
      <w:r w:rsidR="00154745" w:rsidRPr="00B77763">
        <w:rPr>
          <w:color w:val="231F20"/>
        </w:rPr>
        <w:t>Proposal,”</w:t>
      </w:r>
      <w:r w:rsidR="005455A0" w:rsidRPr="00B77763">
        <w:rPr>
          <w:color w:val="231F20"/>
        </w:rPr>
        <w:t xml:space="preserve"> </w:t>
      </w:r>
      <w:r w:rsidR="00154745" w:rsidRPr="00B77763">
        <w:rPr>
          <w:color w:val="231F20"/>
        </w:rPr>
        <w:t>which</w:t>
      </w:r>
      <w:r w:rsidR="005455A0" w:rsidRPr="00B77763">
        <w:rPr>
          <w:color w:val="231F20"/>
        </w:rPr>
        <w:t xml:space="preserve"> </w:t>
      </w:r>
      <w:r w:rsidR="00154745" w:rsidRPr="00B77763">
        <w:rPr>
          <w:color w:val="231F20"/>
        </w:rPr>
        <w:t>shall</w:t>
      </w:r>
      <w:r w:rsidR="005455A0" w:rsidRPr="00B77763">
        <w:rPr>
          <w:color w:val="231F20"/>
        </w:rPr>
        <w:t xml:space="preserve"> </w:t>
      </w:r>
      <w:r w:rsidR="00154745" w:rsidRPr="00B77763">
        <w:rPr>
          <w:color w:val="231F20"/>
        </w:rPr>
        <w:t>be</w:t>
      </w:r>
      <w:r w:rsidR="005455A0" w:rsidRPr="00B77763">
        <w:rPr>
          <w:color w:val="231F20"/>
        </w:rPr>
        <w:t xml:space="preserve"> </w:t>
      </w:r>
      <w:r w:rsidR="00154745" w:rsidRPr="00B77763">
        <w:rPr>
          <w:color w:val="231F20"/>
        </w:rPr>
        <w:t>an</w:t>
      </w:r>
      <w:r w:rsidR="005455A0" w:rsidRPr="00B77763">
        <w:rPr>
          <w:color w:val="231F20"/>
        </w:rPr>
        <w:t xml:space="preserve"> </w:t>
      </w:r>
      <w:r w:rsidR="00154745" w:rsidRPr="00B77763">
        <w:rPr>
          <w:color w:val="231F20"/>
        </w:rPr>
        <w:t>estimate</w:t>
      </w:r>
      <w:r w:rsidR="005455A0" w:rsidRPr="00B77763">
        <w:rPr>
          <w:color w:val="231F20"/>
        </w:rPr>
        <w:t xml:space="preserve"> </w:t>
      </w:r>
      <w:r w:rsidR="00154745" w:rsidRPr="00B77763">
        <w:rPr>
          <w:color w:val="231F20"/>
        </w:rPr>
        <w:t>of</w:t>
      </w:r>
      <w:r w:rsidR="005455A0" w:rsidRPr="00B77763">
        <w:rPr>
          <w:color w:val="231F20"/>
        </w:rPr>
        <w:t xml:space="preserve"> </w:t>
      </w:r>
      <w:r w:rsidR="00154745" w:rsidRPr="00B77763">
        <w:rPr>
          <w:color w:val="231F20"/>
        </w:rPr>
        <w:t>the</w:t>
      </w:r>
      <w:r w:rsidR="005455A0" w:rsidRPr="00B77763">
        <w:rPr>
          <w:color w:val="231F20"/>
        </w:rPr>
        <w:t xml:space="preserve"> </w:t>
      </w:r>
      <w:r w:rsidR="00154745" w:rsidRPr="00B77763">
        <w:rPr>
          <w:color w:val="231F20"/>
        </w:rPr>
        <w:t>cost</w:t>
      </w:r>
      <w:r w:rsidR="005455A0" w:rsidRPr="00B77763">
        <w:rPr>
          <w:color w:val="231F20"/>
        </w:rPr>
        <w:t xml:space="preserve"> </w:t>
      </w:r>
      <w:r w:rsidR="00154745" w:rsidRPr="00B77763">
        <w:rPr>
          <w:color w:val="231F20"/>
        </w:rPr>
        <w:t>of</w:t>
      </w:r>
      <w:r w:rsidR="005455A0" w:rsidRPr="00B77763">
        <w:rPr>
          <w:color w:val="231F20"/>
        </w:rPr>
        <w:t xml:space="preserve"> </w:t>
      </w:r>
      <w:r w:rsidR="00154745" w:rsidRPr="00B77763">
        <w:rPr>
          <w:color w:val="231F20"/>
        </w:rPr>
        <w:t>preparing</w:t>
      </w:r>
      <w:r w:rsidR="005455A0" w:rsidRPr="00B77763">
        <w:rPr>
          <w:color w:val="231F20"/>
        </w:rPr>
        <w:t xml:space="preserve"> </w:t>
      </w:r>
      <w:r w:rsidR="00154745" w:rsidRPr="00B77763">
        <w:rPr>
          <w:color w:val="231F20"/>
        </w:rPr>
        <w:t>and</w:t>
      </w:r>
      <w:r w:rsidR="005455A0" w:rsidRPr="00B77763">
        <w:rPr>
          <w:color w:val="231F20"/>
        </w:rPr>
        <w:t xml:space="preserve"> </w:t>
      </w:r>
      <w:r w:rsidR="00154745" w:rsidRPr="00B77763">
        <w:rPr>
          <w:color w:val="231F20"/>
        </w:rPr>
        <w:t>submitting</w:t>
      </w:r>
      <w:r w:rsidR="005455A0" w:rsidRPr="00B77763">
        <w:rPr>
          <w:color w:val="231F20"/>
        </w:rPr>
        <w:t xml:space="preserve"> </w:t>
      </w:r>
      <w:r w:rsidR="00154745" w:rsidRPr="00B77763">
        <w:rPr>
          <w:color w:val="231F20"/>
        </w:rPr>
        <w:t>the</w:t>
      </w:r>
      <w:r w:rsidR="005455A0" w:rsidRPr="00B77763">
        <w:rPr>
          <w:color w:val="231F20"/>
        </w:rPr>
        <w:t xml:space="preserve"> </w:t>
      </w:r>
      <w:r w:rsidR="00154745" w:rsidRPr="00B77763">
        <w:rPr>
          <w:color w:val="231F20"/>
        </w:rPr>
        <w:t>Change Proposal.</w:t>
      </w:r>
    </w:p>
    <w:p w14:paraId="6D76A481" w14:textId="77777777" w:rsidR="00607E22" w:rsidRPr="00EA7DA5" w:rsidRDefault="00154745">
      <w:pPr>
        <w:pStyle w:val="BodyText"/>
        <w:spacing w:before="3" w:line="230" w:lineRule="auto"/>
        <w:ind w:left="856" w:hanging="8"/>
      </w:pPr>
      <w:r w:rsidRPr="00EA7DA5">
        <w:rPr>
          <w:color w:val="231F20"/>
        </w:rPr>
        <w:t>Upon receipt of the Contractor's Estimate for Change Proposal, the Procuring Entity shall do one of the following:</w:t>
      </w:r>
    </w:p>
    <w:p w14:paraId="7B91E4CB" w14:textId="77777777" w:rsidR="00607E22" w:rsidRPr="00EA7DA5" w:rsidRDefault="005455A0" w:rsidP="002021F3">
      <w:pPr>
        <w:pStyle w:val="ListParagraph"/>
        <w:numPr>
          <w:ilvl w:val="2"/>
          <w:numId w:val="23"/>
        </w:numPr>
        <w:tabs>
          <w:tab w:val="left" w:pos="1306"/>
          <w:tab w:val="left" w:pos="1307"/>
        </w:tabs>
        <w:spacing w:before="99" w:line="230" w:lineRule="auto"/>
        <w:ind w:right="330"/>
      </w:pPr>
      <w:r w:rsidRPr="00B77763">
        <w:rPr>
          <w:color w:val="231F20"/>
        </w:rPr>
        <w:t>A</w:t>
      </w:r>
      <w:r w:rsidR="00154745" w:rsidRPr="00B77763">
        <w:rPr>
          <w:color w:val="231F20"/>
        </w:rPr>
        <w:t>ccept</w:t>
      </w:r>
      <w:r w:rsidRPr="00B77763">
        <w:rPr>
          <w:color w:val="231F20"/>
        </w:rPr>
        <w:t xml:space="preserve"> </w:t>
      </w:r>
      <w:r w:rsidR="00154745" w:rsidRPr="00B77763">
        <w:rPr>
          <w:color w:val="231F20"/>
        </w:rPr>
        <w:t>the</w:t>
      </w:r>
      <w:r w:rsidRPr="00B77763">
        <w:rPr>
          <w:color w:val="231F20"/>
        </w:rPr>
        <w:t xml:space="preserve"> </w:t>
      </w:r>
      <w:r w:rsidR="00154745" w:rsidRPr="00B77763">
        <w:rPr>
          <w:color w:val="231F20"/>
        </w:rPr>
        <w:t>Contractor's</w:t>
      </w:r>
      <w:r w:rsidRPr="00B77763">
        <w:rPr>
          <w:color w:val="231F20"/>
        </w:rPr>
        <w:t xml:space="preserve"> </w:t>
      </w:r>
      <w:r w:rsidR="00154745" w:rsidRPr="00B77763">
        <w:rPr>
          <w:color w:val="231F20"/>
        </w:rPr>
        <w:t>estimate</w:t>
      </w:r>
      <w:r w:rsidRPr="00B77763">
        <w:rPr>
          <w:color w:val="231F20"/>
        </w:rPr>
        <w:t xml:space="preserve"> </w:t>
      </w:r>
      <w:r w:rsidR="00154745" w:rsidRPr="00B77763">
        <w:rPr>
          <w:color w:val="231F20"/>
        </w:rPr>
        <w:t>with</w:t>
      </w:r>
      <w:r w:rsidRPr="00B77763">
        <w:rPr>
          <w:color w:val="231F20"/>
        </w:rPr>
        <w:t xml:space="preserve"> </w:t>
      </w:r>
      <w:r w:rsidR="00154745" w:rsidRPr="00B77763">
        <w:rPr>
          <w:color w:val="231F20"/>
        </w:rPr>
        <w:t>instructions</w:t>
      </w:r>
      <w:r w:rsidRPr="00B77763">
        <w:rPr>
          <w:color w:val="231F20"/>
        </w:rPr>
        <w:t xml:space="preserve"> </w:t>
      </w:r>
      <w:r w:rsidR="00154745" w:rsidRPr="00B77763">
        <w:rPr>
          <w:color w:val="231F20"/>
        </w:rPr>
        <w:t>to</w:t>
      </w:r>
      <w:r w:rsidRPr="00B77763">
        <w:rPr>
          <w:color w:val="231F20"/>
        </w:rPr>
        <w:t xml:space="preserve"> </w:t>
      </w:r>
      <w:r w:rsidR="00154745" w:rsidRPr="00B77763">
        <w:rPr>
          <w:color w:val="231F20"/>
        </w:rPr>
        <w:t>the</w:t>
      </w:r>
      <w:r w:rsidRPr="00B77763">
        <w:rPr>
          <w:color w:val="231F20"/>
        </w:rPr>
        <w:t xml:space="preserve"> </w:t>
      </w:r>
      <w:r w:rsidR="00154745" w:rsidRPr="00B77763">
        <w:rPr>
          <w:color w:val="231F20"/>
        </w:rPr>
        <w:t>Contractor</w:t>
      </w:r>
      <w:r w:rsidRPr="00B77763">
        <w:rPr>
          <w:color w:val="231F20"/>
        </w:rPr>
        <w:t xml:space="preserve"> </w:t>
      </w:r>
      <w:r w:rsidR="00154745" w:rsidRPr="00B77763">
        <w:rPr>
          <w:color w:val="231F20"/>
        </w:rPr>
        <w:t>to</w:t>
      </w:r>
      <w:r w:rsidRPr="00B77763">
        <w:rPr>
          <w:color w:val="231F20"/>
        </w:rPr>
        <w:t xml:space="preserve"> </w:t>
      </w:r>
      <w:r w:rsidR="00154745" w:rsidRPr="00B77763">
        <w:rPr>
          <w:color w:val="231F20"/>
        </w:rPr>
        <w:t>proceed</w:t>
      </w:r>
      <w:r w:rsidRPr="00B77763">
        <w:rPr>
          <w:color w:val="231F20"/>
        </w:rPr>
        <w:t xml:space="preserve"> </w:t>
      </w:r>
      <w:r w:rsidR="00154745" w:rsidRPr="00B77763">
        <w:rPr>
          <w:color w:val="231F20"/>
        </w:rPr>
        <w:t>with</w:t>
      </w:r>
      <w:r w:rsidRPr="00B77763">
        <w:rPr>
          <w:color w:val="231F20"/>
        </w:rPr>
        <w:t xml:space="preserve"> </w:t>
      </w:r>
      <w:r w:rsidR="00154745" w:rsidRPr="00B77763">
        <w:rPr>
          <w:color w:val="231F20"/>
        </w:rPr>
        <w:t>the</w:t>
      </w:r>
      <w:r w:rsidRPr="00B77763">
        <w:rPr>
          <w:color w:val="231F20"/>
        </w:rPr>
        <w:t xml:space="preserve"> </w:t>
      </w:r>
      <w:r w:rsidR="00154745" w:rsidRPr="00B77763">
        <w:rPr>
          <w:color w:val="231F20"/>
        </w:rPr>
        <w:t>preparation</w:t>
      </w:r>
      <w:r w:rsidRPr="00B77763">
        <w:rPr>
          <w:color w:val="231F20"/>
        </w:rPr>
        <w:t xml:space="preserve"> </w:t>
      </w:r>
      <w:r w:rsidR="00154745" w:rsidRPr="00B77763">
        <w:rPr>
          <w:color w:val="231F20"/>
        </w:rPr>
        <w:t>of</w:t>
      </w:r>
      <w:r w:rsidRPr="00B77763">
        <w:rPr>
          <w:color w:val="231F20"/>
        </w:rPr>
        <w:t xml:space="preserve"> </w:t>
      </w:r>
      <w:r w:rsidR="00154745" w:rsidRPr="00B77763">
        <w:rPr>
          <w:color w:val="231F20"/>
        </w:rPr>
        <w:t>the Change</w:t>
      </w:r>
      <w:r w:rsidRPr="00B77763">
        <w:rPr>
          <w:color w:val="231F20"/>
        </w:rPr>
        <w:t xml:space="preserve"> </w:t>
      </w:r>
      <w:r w:rsidR="00154745" w:rsidRPr="00B77763">
        <w:rPr>
          <w:color w:val="231F20"/>
        </w:rPr>
        <w:t>Proposal</w:t>
      </w:r>
    </w:p>
    <w:p w14:paraId="27032A5F" w14:textId="77777777" w:rsidR="00607E22" w:rsidRPr="00EA7DA5" w:rsidRDefault="005455A0" w:rsidP="002021F3">
      <w:pPr>
        <w:pStyle w:val="ListParagraph"/>
        <w:numPr>
          <w:ilvl w:val="2"/>
          <w:numId w:val="23"/>
        </w:numPr>
        <w:tabs>
          <w:tab w:val="left" w:pos="1306"/>
          <w:tab w:val="left" w:pos="1307"/>
        </w:tabs>
        <w:spacing w:before="99" w:line="230" w:lineRule="auto"/>
        <w:ind w:right="330"/>
      </w:pPr>
      <w:r w:rsidRPr="00B77763">
        <w:rPr>
          <w:color w:val="231F20"/>
        </w:rPr>
        <w:t>A</w:t>
      </w:r>
      <w:r w:rsidR="00154745" w:rsidRPr="00B77763">
        <w:rPr>
          <w:color w:val="231F20"/>
        </w:rPr>
        <w:t>dvise</w:t>
      </w:r>
      <w:r w:rsidRPr="00B77763">
        <w:rPr>
          <w:color w:val="231F20"/>
        </w:rPr>
        <w:t xml:space="preserve"> </w:t>
      </w:r>
      <w:r w:rsidR="00154745" w:rsidRPr="00B77763">
        <w:rPr>
          <w:color w:val="231F20"/>
        </w:rPr>
        <w:t>the</w:t>
      </w:r>
      <w:r w:rsidRPr="00B77763">
        <w:rPr>
          <w:color w:val="231F20"/>
        </w:rPr>
        <w:t xml:space="preserve"> </w:t>
      </w:r>
      <w:r w:rsidR="00154745" w:rsidRPr="00B77763">
        <w:rPr>
          <w:color w:val="231F20"/>
        </w:rPr>
        <w:t>Contractor</w:t>
      </w:r>
      <w:r w:rsidRPr="00B77763">
        <w:rPr>
          <w:color w:val="231F20"/>
        </w:rPr>
        <w:t xml:space="preserve"> </w:t>
      </w:r>
      <w:r w:rsidR="00154745" w:rsidRPr="00B77763">
        <w:rPr>
          <w:color w:val="231F20"/>
        </w:rPr>
        <w:t>of</w:t>
      </w:r>
      <w:r w:rsidRPr="00B77763">
        <w:rPr>
          <w:color w:val="231F20"/>
        </w:rPr>
        <w:t xml:space="preserve"> </w:t>
      </w:r>
      <w:r w:rsidR="00154745" w:rsidRPr="00B77763">
        <w:rPr>
          <w:color w:val="231F20"/>
        </w:rPr>
        <w:t>any</w:t>
      </w:r>
      <w:r w:rsidRPr="00B77763">
        <w:rPr>
          <w:color w:val="231F20"/>
        </w:rPr>
        <w:t xml:space="preserve"> </w:t>
      </w:r>
      <w:r w:rsidR="00154745" w:rsidRPr="00B77763">
        <w:rPr>
          <w:color w:val="231F20"/>
        </w:rPr>
        <w:t>part</w:t>
      </w:r>
      <w:r w:rsidRPr="00B77763">
        <w:rPr>
          <w:color w:val="231F20"/>
        </w:rPr>
        <w:t xml:space="preserve"> </w:t>
      </w:r>
      <w:r w:rsidR="00154745" w:rsidRPr="00B77763">
        <w:rPr>
          <w:color w:val="231F20"/>
        </w:rPr>
        <w:t>of</w:t>
      </w:r>
      <w:r w:rsidRPr="00B77763">
        <w:rPr>
          <w:color w:val="231F20"/>
        </w:rPr>
        <w:t xml:space="preserve"> </w:t>
      </w:r>
      <w:r w:rsidR="00154745" w:rsidRPr="00B77763">
        <w:rPr>
          <w:color w:val="231F20"/>
        </w:rPr>
        <w:t>its</w:t>
      </w:r>
      <w:r w:rsidRPr="00B77763">
        <w:rPr>
          <w:color w:val="231F20"/>
        </w:rPr>
        <w:t xml:space="preserve"> </w:t>
      </w:r>
      <w:r w:rsidR="00154745" w:rsidRPr="00B77763">
        <w:rPr>
          <w:color w:val="231F20"/>
        </w:rPr>
        <w:t>Estimate</w:t>
      </w:r>
      <w:r w:rsidRPr="00B77763">
        <w:rPr>
          <w:color w:val="231F20"/>
        </w:rPr>
        <w:t xml:space="preserve"> </w:t>
      </w:r>
      <w:r w:rsidR="00154745" w:rsidRPr="00B77763">
        <w:rPr>
          <w:color w:val="231F20"/>
        </w:rPr>
        <w:t>for</w:t>
      </w:r>
      <w:r w:rsidRPr="00B77763">
        <w:rPr>
          <w:color w:val="231F20"/>
        </w:rPr>
        <w:t xml:space="preserve"> </w:t>
      </w:r>
      <w:r w:rsidR="00154745" w:rsidRPr="00B77763">
        <w:rPr>
          <w:color w:val="231F20"/>
        </w:rPr>
        <w:t>Change</w:t>
      </w:r>
      <w:r w:rsidRPr="00B77763">
        <w:rPr>
          <w:color w:val="231F20"/>
        </w:rPr>
        <w:t xml:space="preserve"> </w:t>
      </w:r>
      <w:r w:rsidR="00154745" w:rsidRPr="00B77763">
        <w:rPr>
          <w:color w:val="231F20"/>
        </w:rPr>
        <w:t>Proposal</w:t>
      </w:r>
      <w:r w:rsidRPr="00B77763">
        <w:rPr>
          <w:color w:val="231F20"/>
        </w:rPr>
        <w:t xml:space="preserve"> </w:t>
      </w:r>
      <w:r w:rsidR="00154745" w:rsidRPr="00B77763">
        <w:rPr>
          <w:color w:val="231F20"/>
        </w:rPr>
        <w:t>that</w:t>
      </w:r>
      <w:r w:rsidRPr="00B77763">
        <w:rPr>
          <w:color w:val="231F20"/>
        </w:rPr>
        <w:t xml:space="preserve"> </w:t>
      </w:r>
      <w:r w:rsidR="00154745" w:rsidRPr="00B77763">
        <w:rPr>
          <w:color w:val="231F20"/>
        </w:rPr>
        <w:t>is</w:t>
      </w:r>
      <w:r w:rsidRPr="00B77763">
        <w:rPr>
          <w:color w:val="231F20"/>
        </w:rPr>
        <w:t xml:space="preserve"> </w:t>
      </w:r>
      <w:r w:rsidR="00154745" w:rsidRPr="00B77763">
        <w:rPr>
          <w:color w:val="231F20"/>
        </w:rPr>
        <w:t>unacceptable</w:t>
      </w:r>
      <w:r w:rsidRPr="00B77763">
        <w:rPr>
          <w:color w:val="231F20"/>
        </w:rPr>
        <w:t xml:space="preserve"> </w:t>
      </w:r>
      <w:r w:rsidR="00154745" w:rsidRPr="00B77763">
        <w:rPr>
          <w:color w:val="231F20"/>
        </w:rPr>
        <w:t>and</w:t>
      </w:r>
      <w:r w:rsidRPr="00B77763">
        <w:rPr>
          <w:color w:val="231F20"/>
        </w:rPr>
        <w:t xml:space="preserve"> </w:t>
      </w:r>
      <w:r w:rsidR="00154745" w:rsidRPr="00B77763">
        <w:rPr>
          <w:color w:val="231F20"/>
        </w:rPr>
        <w:t>request</w:t>
      </w:r>
      <w:r w:rsidRPr="00B77763">
        <w:rPr>
          <w:color w:val="231F20"/>
        </w:rPr>
        <w:t xml:space="preserve"> </w:t>
      </w:r>
      <w:r w:rsidR="00154745" w:rsidRPr="00B77763">
        <w:rPr>
          <w:color w:val="231F20"/>
        </w:rPr>
        <w:t>the Contractor</w:t>
      </w:r>
      <w:r w:rsidRPr="00B77763">
        <w:rPr>
          <w:color w:val="231F20"/>
        </w:rPr>
        <w:t xml:space="preserve"> </w:t>
      </w:r>
      <w:r w:rsidR="00154745" w:rsidRPr="00B77763">
        <w:rPr>
          <w:color w:val="231F20"/>
        </w:rPr>
        <w:t>to</w:t>
      </w:r>
      <w:r w:rsidRPr="00B77763">
        <w:rPr>
          <w:color w:val="231F20"/>
        </w:rPr>
        <w:t xml:space="preserve"> </w:t>
      </w:r>
      <w:r w:rsidR="00154745" w:rsidRPr="00B77763">
        <w:rPr>
          <w:color w:val="231F20"/>
        </w:rPr>
        <w:t>review</w:t>
      </w:r>
      <w:r w:rsidRPr="00B77763">
        <w:rPr>
          <w:color w:val="231F20"/>
        </w:rPr>
        <w:t xml:space="preserve"> </w:t>
      </w:r>
      <w:r w:rsidR="00154745" w:rsidRPr="00B77763">
        <w:rPr>
          <w:color w:val="231F20"/>
        </w:rPr>
        <w:t>its</w:t>
      </w:r>
      <w:r w:rsidRPr="00B77763">
        <w:rPr>
          <w:color w:val="231F20"/>
        </w:rPr>
        <w:t xml:space="preserve"> </w:t>
      </w:r>
      <w:r w:rsidR="00154745" w:rsidRPr="00B77763">
        <w:rPr>
          <w:color w:val="231F20"/>
        </w:rPr>
        <w:t>estimate</w:t>
      </w:r>
    </w:p>
    <w:p w14:paraId="3F7D4445" w14:textId="77777777" w:rsidR="00607E22" w:rsidRPr="00EA7DA5" w:rsidRDefault="005455A0" w:rsidP="002021F3">
      <w:pPr>
        <w:pStyle w:val="ListParagraph"/>
        <w:numPr>
          <w:ilvl w:val="2"/>
          <w:numId w:val="23"/>
        </w:numPr>
        <w:tabs>
          <w:tab w:val="left" w:pos="1306"/>
          <w:tab w:val="left" w:pos="1307"/>
        </w:tabs>
        <w:spacing w:before="91"/>
      </w:pPr>
      <w:r w:rsidRPr="00C040A3">
        <w:rPr>
          <w:color w:val="231F20"/>
        </w:rPr>
        <w:t>A</w:t>
      </w:r>
      <w:r w:rsidR="00154745" w:rsidRPr="00C040A3">
        <w:rPr>
          <w:color w:val="231F20"/>
        </w:rPr>
        <w:t>dvise</w:t>
      </w:r>
      <w:r w:rsidRPr="00C040A3">
        <w:rPr>
          <w:color w:val="231F20"/>
        </w:rPr>
        <w:t xml:space="preserve"> </w:t>
      </w:r>
      <w:r w:rsidR="00154745" w:rsidRPr="00C040A3">
        <w:rPr>
          <w:color w:val="231F20"/>
        </w:rPr>
        <w:t>the</w:t>
      </w:r>
      <w:r w:rsidRPr="00C040A3">
        <w:rPr>
          <w:color w:val="231F20"/>
        </w:rPr>
        <w:t xml:space="preserve"> </w:t>
      </w:r>
      <w:r w:rsidR="00154745" w:rsidRPr="00C040A3">
        <w:rPr>
          <w:color w:val="231F20"/>
        </w:rPr>
        <w:t>Contractor</w:t>
      </w:r>
      <w:r w:rsidRPr="00C040A3">
        <w:rPr>
          <w:color w:val="231F20"/>
        </w:rPr>
        <w:t xml:space="preserve"> </w:t>
      </w:r>
      <w:r w:rsidR="00154745" w:rsidRPr="00C040A3">
        <w:rPr>
          <w:color w:val="231F20"/>
        </w:rPr>
        <w:t>that</w:t>
      </w:r>
      <w:r w:rsidRPr="00C040A3">
        <w:rPr>
          <w:color w:val="231F20"/>
        </w:rPr>
        <w:t xml:space="preserve"> </w:t>
      </w:r>
      <w:r w:rsidR="00154745" w:rsidRPr="00C040A3">
        <w:rPr>
          <w:color w:val="231F20"/>
        </w:rPr>
        <w:t>the</w:t>
      </w:r>
      <w:r w:rsidR="009C57A6" w:rsidRPr="00C040A3">
        <w:rPr>
          <w:color w:val="231F20"/>
        </w:rPr>
        <w:t xml:space="preserve"> </w:t>
      </w:r>
      <w:r w:rsidR="00154745" w:rsidRPr="00C040A3">
        <w:rPr>
          <w:color w:val="231F20"/>
        </w:rPr>
        <w:t>Procuring</w:t>
      </w:r>
      <w:r w:rsidRPr="00C040A3">
        <w:rPr>
          <w:color w:val="231F20"/>
        </w:rPr>
        <w:t xml:space="preserve"> </w:t>
      </w:r>
      <w:r w:rsidR="00154745" w:rsidRPr="00C040A3">
        <w:rPr>
          <w:color w:val="231F20"/>
        </w:rPr>
        <w:t>Entity</w:t>
      </w:r>
      <w:r w:rsidRPr="00C040A3">
        <w:rPr>
          <w:color w:val="231F20"/>
        </w:rPr>
        <w:t xml:space="preserve"> </w:t>
      </w:r>
      <w:r w:rsidR="00154745" w:rsidRPr="00C040A3">
        <w:rPr>
          <w:color w:val="231F20"/>
        </w:rPr>
        <w:t>does</w:t>
      </w:r>
      <w:r w:rsidRPr="00C040A3">
        <w:rPr>
          <w:color w:val="231F20"/>
        </w:rPr>
        <w:t xml:space="preserve"> </w:t>
      </w:r>
      <w:r w:rsidR="00154745" w:rsidRPr="00C040A3">
        <w:rPr>
          <w:color w:val="231F20"/>
        </w:rPr>
        <w:t>not</w:t>
      </w:r>
      <w:r w:rsidRPr="00C040A3">
        <w:rPr>
          <w:color w:val="231F20"/>
        </w:rPr>
        <w:t xml:space="preserve"> </w:t>
      </w:r>
      <w:r w:rsidR="00154745" w:rsidRPr="00C040A3">
        <w:rPr>
          <w:color w:val="231F20"/>
        </w:rPr>
        <w:t>intend</w:t>
      </w:r>
      <w:r w:rsidRPr="00C040A3">
        <w:rPr>
          <w:color w:val="231F20"/>
        </w:rPr>
        <w:t xml:space="preserve"> </w:t>
      </w:r>
      <w:r w:rsidR="00154745" w:rsidRPr="00C040A3">
        <w:rPr>
          <w:color w:val="231F20"/>
        </w:rPr>
        <w:t>to</w:t>
      </w:r>
      <w:r w:rsidRPr="00C040A3">
        <w:rPr>
          <w:color w:val="231F20"/>
        </w:rPr>
        <w:t xml:space="preserve"> </w:t>
      </w:r>
      <w:r w:rsidR="00154745" w:rsidRPr="00C040A3">
        <w:rPr>
          <w:color w:val="231F20"/>
        </w:rPr>
        <w:t>proceed</w:t>
      </w:r>
      <w:r w:rsidRPr="00C040A3">
        <w:rPr>
          <w:color w:val="231F20"/>
        </w:rPr>
        <w:t xml:space="preserve"> </w:t>
      </w:r>
      <w:r w:rsidR="00154745" w:rsidRPr="00C040A3">
        <w:rPr>
          <w:color w:val="231F20"/>
        </w:rPr>
        <w:t>with</w:t>
      </w:r>
      <w:r w:rsidRPr="00C040A3">
        <w:rPr>
          <w:color w:val="231F20"/>
        </w:rPr>
        <w:t xml:space="preserve"> </w:t>
      </w:r>
      <w:r w:rsidR="00154745" w:rsidRPr="00C040A3">
        <w:rPr>
          <w:color w:val="231F20"/>
        </w:rPr>
        <w:t>the</w:t>
      </w:r>
      <w:r w:rsidRPr="00C040A3">
        <w:rPr>
          <w:color w:val="231F20"/>
        </w:rPr>
        <w:t xml:space="preserve"> </w:t>
      </w:r>
      <w:r w:rsidR="00154745" w:rsidRPr="00C040A3">
        <w:rPr>
          <w:color w:val="231F20"/>
        </w:rPr>
        <w:t>Change.</w:t>
      </w:r>
    </w:p>
    <w:p w14:paraId="43B0E907" w14:textId="77777777" w:rsidR="00607E22" w:rsidRPr="00EA7DA5" w:rsidRDefault="00DE6265" w:rsidP="00C040A3">
      <w:pPr>
        <w:tabs>
          <w:tab w:val="left" w:pos="850"/>
        </w:tabs>
        <w:spacing w:before="242" w:line="230" w:lineRule="auto"/>
        <w:ind w:left="864" w:right="331" w:hanging="720"/>
        <w:jc w:val="both"/>
      </w:pPr>
      <w:r w:rsidRPr="00C040A3">
        <w:rPr>
          <w:color w:val="231F20"/>
        </w:rPr>
        <w:t>3</w:t>
      </w:r>
      <w:r w:rsidR="00192A44">
        <w:rPr>
          <w:color w:val="231F20"/>
        </w:rPr>
        <w:t>9</w:t>
      </w:r>
      <w:r w:rsidRPr="00C040A3">
        <w:rPr>
          <w:color w:val="231F20"/>
        </w:rPr>
        <w:t>.2.3</w:t>
      </w:r>
      <w:r w:rsidRPr="00C040A3">
        <w:rPr>
          <w:color w:val="231F20"/>
        </w:rPr>
        <w:tab/>
      </w:r>
      <w:r w:rsidR="00154745" w:rsidRPr="00C040A3">
        <w:rPr>
          <w:color w:val="231F20"/>
        </w:rPr>
        <w:t>Upon</w:t>
      </w:r>
      <w:r w:rsidR="006E572A" w:rsidRPr="00C040A3">
        <w:rPr>
          <w:color w:val="231F20"/>
        </w:rPr>
        <w:t xml:space="preserve"> </w:t>
      </w:r>
      <w:r w:rsidR="00154745" w:rsidRPr="00C040A3">
        <w:rPr>
          <w:color w:val="231F20"/>
        </w:rPr>
        <w:t>receipt</w:t>
      </w:r>
      <w:r w:rsidR="006E572A" w:rsidRPr="00C040A3">
        <w:rPr>
          <w:color w:val="231F20"/>
        </w:rPr>
        <w:t xml:space="preserve"> </w:t>
      </w:r>
      <w:r w:rsidR="00154745" w:rsidRPr="00C040A3">
        <w:rPr>
          <w:color w:val="231F20"/>
        </w:rPr>
        <w:t>of</w:t>
      </w:r>
      <w:r w:rsidR="006E572A" w:rsidRPr="00C040A3">
        <w:rPr>
          <w:color w:val="231F20"/>
        </w:rPr>
        <w:t xml:space="preserve"> </w:t>
      </w:r>
      <w:r w:rsidR="00154745" w:rsidRPr="00C040A3">
        <w:rPr>
          <w:color w:val="231F20"/>
        </w:rPr>
        <w:t>the</w:t>
      </w:r>
      <w:r w:rsidR="006E572A" w:rsidRPr="00C040A3">
        <w:rPr>
          <w:color w:val="231F20"/>
        </w:rPr>
        <w:t xml:space="preserve"> </w:t>
      </w:r>
      <w:r w:rsidR="00154745" w:rsidRPr="00C040A3">
        <w:rPr>
          <w:color w:val="231F20"/>
        </w:rPr>
        <w:t>Procuring</w:t>
      </w:r>
      <w:r w:rsidR="006E572A" w:rsidRPr="00C040A3">
        <w:rPr>
          <w:color w:val="231F20"/>
        </w:rPr>
        <w:t xml:space="preserve"> </w:t>
      </w:r>
      <w:r w:rsidR="00154745" w:rsidRPr="00C040A3">
        <w:rPr>
          <w:color w:val="231F20"/>
        </w:rPr>
        <w:t>Entity's</w:t>
      </w:r>
      <w:r w:rsidR="006E572A" w:rsidRPr="00C040A3">
        <w:rPr>
          <w:color w:val="231F20"/>
        </w:rPr>
        <w:t xml:space="preserve"> </w:t>
      </w:r>
      <w:r w:rsidR="00154745" w:rsidRPr="00C040A3">
        <w:rPr>
          <w:color w:val="231F20"/>
        </w:rPr>
        <w:t>instruction</w:t>
      </w:r>
      <w:r w:rsidR="006E572A" w:rsidRPr="00C040A3">
        <w:rPr>
          <w:color w:val="231F20"/>
        </w:rPr>
        <w:t xml:space="preserve"> </w:t>
      </w:r>
      <w:r w:rsidR="00154745" w:rsidRPr="00C040A3">
        <w:rPr>
          <w:color w:val="231F20"/>
        </w:rPr>
        <w:t>to</w:t>
      </w:r>
      <w:r w:rsidR="006E572A" w:rsidRPr="00C040A3">
        <w:rPr>
          <w:color w:val="231F20"/>
        </w:rPr>
        <w:t xml:space="preserve"> </w:t>
      </w:r>
      <w:r w:rsidR="00154745" w:rsidRPr="00C040A3">
        <w:rPr>
          <w:color w:val="231F20"/>
        </w:rPr>
        <w:t>proceed</w:t>
      </w:r>
      <w:r w:rsidR="006E572A" w:rsidRPr="00C040A3">
        <w:rPr>
          <w:color w:val="231F20"/>
        </w:rPr>
        <w:t xml:space="preserve"> </w:t>
      </w:r>
      <w:r w:rsidR="00154745" w:rsidRPr="00C040A3">
        <w:rPr>
          <w:color w:val="231F20"/>
        </w:rPr>
        <w:t>under</w:t>
      </w:r>
      <w:r w:rsidR="006E572A" w:rsidRPr="00C040A3">
        <w:rPr>
          <w:color w:val="231F20"/>
        </w:rPr>
        <w:t xml:space="preserve"> </w:t>
      </w:r>
      <w:r w:rsidR="00154745" w:rsidRPr="00C040A3">
        <w:rPr>
          <w:color w:val="231F20"/>
        </w:rPr>
        <w:t>GCC</w:t>
      </w:r>
      <w:r w:rsidR="006E572A" w:rsidRPr="00C040A3">
        <w:rPr>
          <w:color w:val="231F20"/>
        </w:rPr>
        <w:t xml:space="preserve"> </w:t>
      </w:r>
      <w:r w:rsidR="00154745" w:rsidRPr="00C040A3">
        <w:rPr>
          <w:color w:val="231F20"/>
        </w:rPr>
        <w:t>Sub-Clause</w:t>
      </w:r>
      <w:r w:rsidR="006E572A" w:rsidRPr="00C040A3">
        <w:rPr>
          <w:color w:val="231F20"/>
        </w:rPr>
        <w:t xml:space="preserve"> </w:t>
      </w:r>
      <w:r w:rsidR="00154745" w:rsidRPr="00C040A3">
        <w:rPr>
          <w:color w:val="231F20"/>
        </w:rPr>
        <w:t>39.2.2</w:t>
      </w:r>
      <w:r w:rsidR="006E572A" w:rsidRPr="00C040A3">
        <w:rPr>
          <w:color w:val="231F20"/>
        </w:rPr>
        <w:t xml:space="preserve"> </w:t>
      </w:r>
      <w:r w:rsidR="00154745" w:rsidRPr="00C040A3">
        <w:rPr>
          <w:color w:val="231F20"/>
        </w:rPr>
        <w:t>(a),</w:t>
      </w:r>
      <w:r w:rsidR="006E572A" w:rsidRPr="00C040A3">
        <w:rPr>
          <w:color w:val="231F20"/>
        </w:rPr>
        <w:t xml:space="preserve"> </w:t>
      </w:r>
      <w:r w:rsidR="00154745" w:rsidRPr="00C040A3">
        <w:rPr>
          <w:color w:val="231F20"/>
        </w:rPr>
        <w:t>the</w:t>
      </w:r>
      <w:r w:rsidR="006E572A" w:rsidRPr="00C040A3">
        <w:rPr>
          <w:color w:val="231F20"/>
        </w:rPr>
        <w:t xml:space="preserve"> </w:t>
      </w:r>
      <w:r w:rsidR="00154745" w:rsidRPr="00C040A3">
        <w:rPr>
          <w:color w:val="231F20"/>
        </w:rPr>
        <w:t>Contractor shall,</w:t>
      </w:r>
      <w:r w:rsidR="006E572A" w:rsidRPr="00C040A3">
        <w:rPr>
          <w:color w:val="231F20"/>
        </w:rPr>
        <w:t xml:space="preserve"> </w:t>
      </w:r>
      <w:r w:rsidR="00154745" w:rsidRPr="00C040A3">
        <w:rPr>
          <w:color w:val="231F20"/>
        </w:rPr>
        <w:t>with</w:t>
      </w:r>
      <w:r w:rsidR="006E572A" w:rsidRPr="00C040A3">
        <w:rPr>
          <w:color w:val="231F20"/>
        </w:rPr>
        <w:t xml:space="preserve"> </w:t>
      </w:r>
      <w:r w:rsidR="00154745" w:rsidRPr="00C040A3">
        <w:rPr>
          <w:color w:val="231F20"/>
        </w:rPr>
        <w:t>proper</w:t>
      </w:r>
      <w:r w:rsidR="006E572A" w:rsidRPr="00C040A3">
        <w:rPr>
          <w:color w:val="231F20"/>
        </w:rPr>
        <w:t xml:space="preserve"> </w:t>
      </w:r>
      <w:r w:rsidR="00154745" w:rsidRPr="00C040A3">
        <w:rPr>
          <w:color w:val="231F20"/>
        </w:rPr>
        <w:t>expedition,</w:t>
      </w:r>
      <w:r w:rsidR="006E572A" w:rsidRPr="00C040A3">
        <w:rPr>
          <w:color w:val="231F20"/>
        </w:rPr>
        <w:t xml:space="preserve"> </w:t>
      </w:r>
      <w:r w:rsidR="00154745" w:rsidRPr="00C040A3">
        <w:rPr>
          <w:color w:val="231F20"/>
        </w:rPr>
        <w:t>proceed</w:t>
      </w:r>
      <w:r w:rsidR="006E572A" w:rsidRPr="00C040A3">
        <w:rPr>
          <w:color w:val="231F20"/>
        </w:rPr>
        <w:t xml:space="preserve"> </w:t>
      </w:r>
      <w:r w:rsidR="00154745" w:rsidRPr="00C040A3">
        <w:rPr>
          <w:color w:val="231F20"/>
        </w:rPr>
        <w:t>with</w:t>
      </w:r>
      <w:r w:rsidR="006E572A" w:rsidRPr="00C040A3">
        <w:rPr>
          <w:color w:val="231F20"/>
        </w:rPr>
        <w:t xml:space="preserve"> </w:t>
      </w:r>
      <w:r w:rsidR="00154745" w:rsidRPr="00C040A3">
        <w:rPr>
          <w:color w:val="231F20"/>
        </w:rPr>
        <w:t>the</w:t>
      </w:r>
      <w:r w:rsidR="006E572A" w:rsidRPr="00C040A3">
        <w:rPr>
          <w:color w:val="231F20"/>
        </w:rPr>
        <w:t xml:space="preserve"> </w:t>
      </w:r>
      <w:r w:rsidR="00154745" w:rsidRPr="00C040A3">
        <w:rPr>
          <w:color w:val="231F20"/>
        </w:rPr>
        <w:t>preparation</w:t>
      </w:r>
      <w:r w:rsidR="006E572A" w:rsidRPr="00C040A3">
        <w:rPr>
          <w:color w:val="231F20"/>
        </w:rPr>
        <w:t xml:space="preserve"> </w:t>
      </w:r>
      <w:r w:rsidR="00154745" w:rsidRPr="00C040A3">
        <w:rPr>
          <w:color w:val="231F20"/>
        </w:rPr>
        <w:t>of</w:t>
      </w:r>
      <w:r w:rsidR="006E572A" w:rsidRPr="00C040A3">
        <w:rPr>
          <w:color w:val="231F20"/>
        </w:rPr>
        <w:t xml:space="preserve"> </w:t>
      </w:r>
      <w:r w:rsidR="00154745" w:rsidRPr="00C040A3">
        <w:rPr>
          <w:color w:val="231F20"/>
        </w:rPr>
        <w:t>the</w:t>
      </w:r>
      <w:r w:rsidR="006E572A" w:rsidRPr="00C040A3">
        <w:rPr>
          <w:color w:val="231F20"/>
        </w:rPr>
        <w:t xml:space="preserve"> </w:t>
      </w:r>
      <w:r w:rsidR="00154745" w:rsidRPr="00C040A3">
        <w:rPr>
          <w:color w:val="231F20"/>
        </w:rPr>
        <w:t>Change</w:t>
      </w:r>
      <w:r w:rsidR="006E572A" w:rsidRPr="00C040A3">
        <w:rPr>
          <w:color w:val="231F20"/>
        </w:rPr>
        <w:t xml:space="preserve"> </w:t>
      </w:r>
      <w:r w:rsidR="00154745" w:rsidRPr="00C040A3">
        <w:rPr>
          <w:color w:val="231F20"/>
        </w:rPr>
        <w:t>Proposal,</w:t>
      </w:r>
      <w:r w:rsidR="006E572A" w:rsidRPr="00C040A3">
        <w:rPr>
          <w:color w:val="231F20"/>
        </w:rPr>
        <w:t xml:space="preserve"> </w:t>
      </w:r>
      <w:r w:rsidR="00154745" w:rsidRPr="00C040A3">
        <w:rPr>
          <w:color w:val="231F20"/>
        </w:rPr>
        <w:t>in</w:t>
      </w:r>
      <w:r w:rsidR="006E572A" w:rsidRPr="00C040A3">
        <w:rPr>
          <w:color w:val="231F20"/>
        </w:rPr>
        <w:t xml:space="preserve"> </w:t>
      </w:r>
      <w:r w:rsidR="00154745" w:rsidRPr="00C040A3">
        <w:rPr>
          <w:color w:val="231F20"/>
        </w:rPr>
        <w:t>accordance</w:t>
      </w:r>
      <w:r w:rsidR="006E572A" w:rsidRPr="00C040A3">
        <w:rPr>
          <w:color w:val="231F20"/>
        </w:rPr>
        <w:t xml:space="preserve"> </w:t>
      </w:r>
      <w:r w:rsidR="00154745" w:rsidRPr="00C040A3">
        <w:rPr>
          <w:color w:val="231F20"/>
        </w:rPr>
        <w:t>with</w:t>
      </w:r>
      <w:r w:rsidR="006E572A" w:rsidRPr="00C040A3">
        <w:rPr>
          <w:color w:val="231F20"/>
        </w:rPr>
        <w:t xml:space="preserve"> </w:t>
      </w:r>
      <w:r w:rsidR="00154745" w:rsidRPr="00C040A3">
        <w:rPr>
          <w:color w:val="231F20"/>
        </w:rPr>
        <w:t>GCC Sub-Clause</w:t>
      </w:r>
      <w:r w:rsidR="006E572A" w:rsidRPr="00C040A3">
        <w:rPr>
          <w:color w:val="231F20"/>
        </w:rPr>
        <w:t xml:space="preserve"> </w:t>
      </w:r>
      <w:r w:rsidR="00154745" w:rsidRPr="00C040A3">
        <w:rPr>
          <w:color w:val="231F20"/>
        </w:rPr>
        <w:t>39.2.1.</w:t>
      </w:r>
    </w:p>
    <w:p w14:paraId="74E882D6" w14:textId="77777777" w:rsidR="00C040A3" w:rsidRDefault="00C040A3" w:rsidP="00C040A3">
      <w:pPr>
        <w:tabs>
          <w:tab w:val="left" w:pos="850"/>
        </w:tabs>
        <w:spacing w:line="230" w:lineRule="auto"/>
        <w:ind w:left="864" w:right="331" w:hanging="720"/>
        <w:jc w:val="both"/>
        <w:rPr>
          <w:color w:val="231F20"/>
        </w:rPr>
      </w:pPr>
    </w:p>
    <w:p w14:paraId="16F04F05" w14:textId="77777777" w:rsidR="00C040A3" w:rsidRDefault="00DE6265" w:rsidP="00C040A3">
      <w:pPr>
        <w:tabs>
          <w:tab w:val="left" w:pos="851"/>
        </w:tabs>
        <w:spacing w:line="230" w:lineRule="auto"/>
        <w:ind w:left="864" w:right="331" w:hanging="720"/>
        <w:jc w:val="both"/>
        <w:rPr>
          <w:color w:val="231F20"/>
        </w:rPr>
      </w:pPr>
      <w:r w:rsidRPr="00C040A3">
        <w:rPr>
          <w:color w:val="231F20"/>
        </w:rPr>
        <w:t>3</w:t>
      </w:r>
      <w:r w:rsidR="00192A44">
        <w:rPr>
          <w:color w:val="231F20"/>
        </w:rPr>
        <w:t>9</w:t>
      </w:r>
      <w:r w:rsidRPr="00C040A3">
        <w:rPr>
          <w:color w:val="231F20"/>
        </w:rPr>
        <w:t>.2.4</w:t>
      </w:r>
      <w:r w:rsidRPr="00C040A3">
        <w:rPr>
          <w:color w:val="231F20"/>
        </w:rPr>
        <w:tab/>
      </w:r>
      <w:r w:rsidR="00154745" w:rsidRPr="00C040A3">
        <w:rPr>
          <w:color w:val="231F20"/>
        </w:rPr>
        <w:t>The pricing of any Change shall, as far as practicable, be calculated in accordance with the rates and prices included</w:t>
      </w:r>
      <w:r w:rsidR="006E572A" w:rsidRPr="00C040A3">
        <w:rPr>
          <w:color w:val="231F20"/>
        </w:rPr>
        <w:t xml:space="preserve"> </w:t>
      </w:r>
      <w:r w:rsidR="00154745" w:rsidRPr="00C040A3">
        <w:rPr>
          <w:color w:val="231F20"/>
        </w:rPr>
        <w:t>in</w:t>
      </w:r>
      <w:r w:rsidR="006E572A" w:rsidRPr="00C040A3">
        <w:rPr>
          <w:color w:val="231F20"/>
        </w:rPr>
        <w:t xml:space="preserve"> </w:t>
      </w:r>
      <w:r w:rsidR="00154745" w:rsidRPr="00C040A3">
        <w:rPr>
          <w:color w:val="231F20"/>
        </w:rPr>
        <w:t>the</w:t>
      </w:r>
      <w:r w:rsidR="006E572A" w:rsidRPr="00C040A3">
        <w:rPr>
          <w:color w:val="231F20"/>
        </w:rPr>
        <w:t xml:space="preserve"> </w:t>
      </w:r>
      <w:r w:rsidR="00154745" w:rsidRPr="00C040A3">
        <w:rPr>
          <w:color w:val="231F20"/>
        </w:rPr>
        <w:t>Contract.</w:t>
      </w:r>
      <w:r w:rsidR="006E572A" w:rsidRPr="00C040A3">
        <w:rPr>
          <w:color w:val="231F20"/>
        </w:rPr>
        <w:t xml:space="preserve"> </w:t>
      </w:r>
      <w:r w:rsidR="00154745" w:rsidRPr="00C040A3">
        <w:rPr>
          <w:color w:val="231F20"/>
        </w:rPr>
        <w:t>If</w:t>
      </w:r>
      <w:r w:rsidR="006E572A" w:rsidRPr="00C040A3">
        <w:rPr>
          <w:color w:val="231F20"/>
        </w:rPr>
        <w:t xml:space="preserve"> </w:t>
      </w:r>
      <w:r w:rsidR="00154745" w:rsidRPr="00C040A3">
        <w:rPr>
          <w:color w:val="231F20"/>
        </w:rPr>
        <w:t>such</w:t>
      </w:r>
      <w:r w:rsidR="006E572A" w:rsidRPr="00C040A3">
        <w:rPr>
          <w:color w:val="231F20"/>
        </w:rPr>
        <w:t xml:space="preserve"> </w:t>
      </w:r>
      <w:r w:rsidR="00154745" w:rsidRPr="00C040A3">
        <w:rPr>
          <w:color w:val="231F20"/>
        </w:rPr>
        <w:t>rates</w:t>
      </w:r>
      <w:r w:rsidR="006E572A" w:rsidRPr="00C040A3">
        <w:rPr>
          <w:color w:val="231F20"/>
        </w:rPr>
        <w:t xml:space="preserve"> </w:t>
      </w:r>
      <w:r w:rsidR="00154745" w:rsidRPr="00C040A3">
        <w:rPr>
          <w:color w:val="231F20"/>
        </w:rPr>
        <w:t>and</w:t>
      </w:r>
      <w:r w:rsidR="006E572A" w:rsidRPr="00C040A3">
        <w:rPr>
          <w:color w:val="231F20"/>
        </w:rPr>
        <w:t xml:space="preserve"> </w:t>
      </w:r>
      <w:r w:rsidR="00154745" w:rsidRPr="00C040A3">
        <w:rPr>
          <w:color w:val="231F20"/>
        </w:rPr>
        <w:t>prices</w:t>
      </w:r>
      <w:r w:rsidR="006E572A" w:rsidRPr="00C040A3">
        <w:rPr>
          <w:color w:val="231F20"/>
        </w:rPr>
        <w:t xml:space="preserve"> </w:t>
      </w:r>
      <w:r w:rsidR="00154745" w:rsidRPr="00C040A3">
        <w:rPr>
          <w:color w:val="231F20"/>
        </w:rPr>
        <w:t>are</w:t>
      </w:r>
      <w:r w:rsidR="006E572A" w:rsidRPr="00C040A3">
        <w:rPr>
          <w:color w:val="231F20"/>
        </w:rPr>
        <w:t xml:space="preserve"> </w:t>
      </w:r>
      <w:r w:rsidR="00154745" w:rsidRPr="00C040A3">
        <w:rPr>
          <w:color w:val="231F20"/>
        </w:rPr>
        <w:t>inequitable,</w:t>
      </w:r>
      <w:r w:rsidR="006E572A" w:rsidRPr="00C040A3">
        <w:rPr>
          <w:color w:val="231F20"/>
        </w:rPr>
        <w:t xml:space="preserve"> </w:t>
      </w:r>
      <w:r w:rsidR="00154745" w:rsidRPr="00C040A3">
        <w:rPr>
          <w:color w:val="231F20"/>
        </w:rPr>
        <w:t>the</w:t>
      </w:r>
      <w:r w:rsidR="006E572A" w:rsidRPr="00C040A3">
        <w:rPr>
          <w:color w:val="231F20"/>
        </w:rPr>
        <w:t xml:space="preserve"> </w:t>
      </w:r>
      <w:r w:rsidR="00154745" w:rsidRPr="00C040A3">
        <w:rPr>
          <w:color w:val="231F20"/>
        </w:rPr>
        <w:t>Parties</w:t>
      </w:r>
      <w:r w:rsidR="006E572A" w:rsidRPr="00C040A3">
        <w:rPr>
          <w:color w:val="231F20"/>
        </w:rPr>
        <w:t xml:space="preserve"> </w:t>
      </w:r>
      <w:r w:rsidR="00154745" w:rsidRPr="00C040A3">
        <w:rPr>
          <w:color w:val="231F20"/>
        </w:rPr>
        <w:t>there</w:t>
      </w:r>
      <w:r w:rsidR="006E572A" w:rsidRPr="00C040A3">
        <w:rPr>
          <w:color w:val="231F20"/>
        </w:rPr>
        <w:t xml:space="preserve"> </w:t>
      </w:r>
      <w:r w:rsidR="00154745" w:rsidRPr="00C040A3">
        <w:rPr>
          <w:color w:val="231F20"/>
        </w:rPr>
        <w:t>to</w:t>
      </w:r>
      <w:r w:rsidR="006E572A" w:rsidRPr="00C040A3">
        <w:rPr>
          <w:color w:val="231F20"/>
        </w:rPr>
        <w:t xml:space="preserve"> </w:t>
      </w:r>
      <w:r w:rsidR="00154745" w:rsidRPr="00C040A3">
        <w:rPr>
          <w:color w:val="231F20"/>
        </w:rPr>
        <w:t>shall</w:t>
      </w:r>
      <w:r w:rsidR="006E572A" w:rsidRPr="00C040A3">
        <w:rPr>
          <w:color w:val="231F20"/>
        </w:rPr>
        <w:t xml:space="preserve"> </w:t>
      </w:r>
      <w:r w:rsidR="00154745" w:rsidRPr="00C040A3">
        <w:rPr>
          <w:color w:val="231F20"/>
        </w:rPr>
        <w:t>agree</w:t>
      </w:r>
      <w:r w:rsidR="006E572A" w:rsidRPr="00C040A3">
        <w:rPr>
          <w:color w:val="231F20"/>
        </w:rPr>
        <w:t xml:space="preserve"> </w:t>
      </w:r>
      <w:r w:rsidR="00154745" w:rsidRPr="00C040A3">
        <w:rPr>
          <w:color w:val="231F20"/>
        </w:rPr>
        <w:t>on</w:t>
      </w:r>
      <w:r w:rsidR="006E572A" w:rsidRPr="00C040A3">
        <w:rPr>
          <w:color w:val="231F20"/>
        </w:rPr>
        <w:t xml:space="preserve"> </w:t>
      </w:r>
      <w:r w:rsidR="00154745" w:rsidRPr="00C040A3">
        <w:rPr>
          <w:color w:val="231F20"/>
        </w:rPr>
        <w:t>speciﬁc</w:t>
      </w:r>
      <w:r w:rsidR="006E572A" w:rsidRPr="00C040A3">
        <w:rPr>
          <w:color w:val="231F20"/>
        </w:rPr>
        <w:t xml:space="preserve"> </w:t>
      </w:r>
      <w:r w:rsidR="00154745" w:rsidRPr="00C040A3">
        <w:rPr>
          <w:color w:val="231F20"/>
        </w:rPr>
        <w:t>rates for</w:t>
      </w:r>
      <w:r w:rsidR="006E572A" w:rsidRPr="00C040A3">
        <w:rPr>
          <w:color w:val="231F20"/>
        </w:rPr>
        <w:t xml:space="preserve"> </w:t>
      </w:r>
      <w:r w:rsidR="00154745" w:rsidRPr="00C040A3">
        <w:rPr>
          <w:color w:val="231F20"/>
        </w:rPr>
        <w:t>the</w:t>
      </w:r>
      <w:r w:rsidR="006E572A" w:rsidRPr="00C040A3">
        <w:rPr>
          <w:color w:val="231F20"/>
        </w:rPr>
        <w:t xml:space="preserve"> </w:t>
      </w:r>
      <w:r w:rsidR="00154745" w:rsidRPr="00C040A3">
        <w:rPr>
          <w:color w:val="231F20"/>
        </w:rPr>
        <w:t>valuation</w:t>
      </w:r>
      <w:r w:rsidR="006E572A" w:rsidRPr="00C040A3">
        <w:rPr>
          <w:color w:val="231F20"/>
        </w:rPr>
        <w:t xml:space="preserve"> </w:t>
      </w:r>
      <w:r w:rsidR="00154745" w:rsidRPr="00C040A3">
        <w:rPr>
          <w:color w:val="231F20"/>
        </w:rPr>
        <w:t>of</w:t>
      </w:r>
      <w:r w:rsidR="006E572A" w:rsidRPr="00C040A3">
        <w:rPr>
          <w:color w:val="231F20"/>
        </w:rPr>
        <w:t xml:space="preserve"> </w:t>
      </w:r>
      <w:r w:rsidR="00154745" w:rsidRPr="00C040A3">
        <w:rPr>
          <w:color w:val="231F20"/>
        </w:rPr>
        <w:t>the</w:t>
      </w:r>
      <w:r w:rsidR="006E572A" w:rsidRPr="00C040A3">
        <w:rPr>
          <w:color w:val="231F20"/>
        </w:rPr>
        <w:t xml:space="preserve"> </w:t>
      </w:r>
      <w:r w:rsidR="00154745" w:rsidRPr="00C040A3">
        <w:rPr>
          <w:color w:val="231F20"/>
        </w:rPr>
        <w:t>Change.</w:t>
      </w:r>
    </w:p>
    <w:p w14:paraId="1C142F49" w14:textId="77777777" w:rsidR="00C040A3" w:rsidRDefault="00C040A3" w:rsidP="00C040A3">
      <w:pPr>
        <w:tabs>
          <w:tab w:val="left" w:pos="851"/>
        </w:tabs>
        <w:spacing w:line="230" w:lineRule="auto"/>
        <w:ind w:left="864" w:right="331" w:hanging="720"/>
        <w:jc w:val="both"/>
        <w:rPr>
          <w:color w:val="231F20"/>
        </w:rPr>
      </w:pPr>
    </w:p>
    <w:p w14:paraId="4D66CD66" w14:textId="77777777" w:rsidR="00607E22" w:rsidRDefault="00C040A3" w:rsidP="00C040A3">
      <w:pPr>
        <w:tabs>
          <w:tab w:val="left" w:pos="851"/>
        </w:tabs>
        <w:spacing w:line="230" w:lineRule="auto"/>
        <w:ind w:left="864" w:right="331" w:hanging="720"/>
        <w:jc w:val="both"/>
      </w:pPr>
      <w:r>
        <w:rPr>
          <w:color w:val="231F20"/>
        </w:rPr>
        <w:t>3</w:t>
      </w:r>
      <w:r w:rsidR="00192A44">
        <w:rPr>
          <w:color w:val="231F20"/>
        </w:rPr>
        <w:t>9</w:t>
      </w:r>
      <w:r>
        <w:rPr>
          <w:color w:val="231F20"/>
        </w:rPr>
        <w:t>.1.5</w:t>
      </w:r>
      <w:r>
        <w:rPr>
          <w:color w:val="231F20"/>
        </w:rPr>
        <w:tab/>
      </w:r>
      <w:r w:rsidR="00154745" w:rsidRPr="00C040A3">
        <w:rPr>
          <w:color w:val="231F20"/>
        </w:rPr>
        <w:t>If before or during the preparation of the Change Proposal it becomes apparent that the aggregate effect of compliance</w:t>
      </w:r>
      <w:r w:rsidR="0051776D" w:rsidRPr="00C040A3">
        <w:rPr>
          <w:color w:val="231F20"/>
        </w:rPr>
        <w:t xml:space="preserve"> </w:t>
      </w:r>
      <w:r w:rsidR="00154745" w:rsidRPr="00C040A3">
        <w:rPr>
          <w:color w:val="231F20"/>
        </w:rPr>
        <w:t>there</w:t>
      </w:r>
      <w:r w:rsidR="0051776D" w:rsidRPr="00C040A3">
        <w:rPr>
          <w:color w:val="231F20"/>
        </w:rPr>
        <w:t xml:space="preserve"> </w:t>
      </w:r>
      <w:r w:rsidR="00154745" w:rsidRPr="00C040A3">
        <w:rPr>
          <w:color w:val="231F20"/>
        </w:rPr>
        <w:t>with</w:t>
      </w:r>
      <w:r w:rsidR="0051776D" w:rsidRPr="00C040A3">
        <w:rPr>
          <w:color w:val="231F20"/>
        </w:rPr>
        <w:t xml:space="preserve"> </w:t>
      </w:r>
      <w:r w:rsidR="00154745" w:rsidRPr="00C040A3">
        <w:rPr>
          <w:color w:val="231F20"/>
        </w:rPr>
        <w:t>and</w:t>
      </w:r>
      <w:r w:rsidR="0051776D" w:rsidRPr="00C040A3">
        <w:rPr>
          <w:color w:val="231F20"/>
        </w:rPr>
        <w:t xml:space="preserve"> </w:t>
      </w:r>
      <w:r w:rsidR="00154745" w:rsidRPr="00C040A3">
        <w:rPr>
          <w:color w:val="231F20"/>
        </w:rPr>
        <w:t>with</w:t>
      </w:r>
      <w:r w:rsidR="0051776D" w:rsidRPr="00C040A3">
        <w:rPr>
          <w:color w:val="231F20"/>
        </w:rPr>
        <w:t xml:space="preserve"> </w:t>
      </w:r>
      <w:r w:rsidR="00154745" w:rsidRPr="00C040A3">
        <w:rPr>
          <w:color w:val="231F20"/>
        </w:rPr>
        <w:t>all</w:t>
      </w:r>
      <w:r w:rsidR="0051776D" w:rsidRPr="00C040A3">
        <w:rPr>
          <w:color w:val="231F20"/>
        </w:rPr>
        <w:t xml:space="preserve"> </w:t>
      </w:r>
      <w:r w:rsidR="00154745" w:rsidRPr="00C040A3">
        <w:rPr>
          <w:color w:val="231F20"/>
        </w:rPr>
        <w:t>other</w:t>
      </w:r>
      <w:r w:rsidR="0051776D" w:rsidRPr="00C040A3">
        <w:rPr>
          <w:color w:val="231F20"/>
        </w:rPr>
        <w:t xml:space="preserve"> </w:t>
      </w:r>
      <w:r w:rsidR="00154745" w:rsidRPr="00C040A3">
        <w:rPr>
          <w:color w:val="231F20"/>
        </w:rPr>
        <w:t>Change</w:t>
      </w:r>
      <w:r w:rsidR="0051776D" w:rsidRPr="00C040A3">
        <w:rPr>
          <w:color w:val="231F20"/>
        </w:rPr>
        <w:t xml:space="preserve"> </w:t>
      </w:r>
      <w:r w:rsidR="00154745" w:rsidRPr="00C040A3">
        <w:rPr>
          <w:color w:val="231F20"/>
        </w:rPr>
        <w:t>Orders</w:t>
      </w:r>
      <w:r w:rsidR="0051776D" w:rsidRPr="00C040A3">
        <w:rPr>
          <w:color w:val="231F20"/>
        </w:rPr>
        <w:t xml:space="preserve"> </w:t>
      </w:r>
      <w:r w:rsidR="00154745" w:rsidRPr="00C040A3">
        <w:rPr>
          <w:color w:val="231F20"/>
        </w:rPr>
        <w:t>that</w:t>
      </w:r>
      <w:r w:rsidR="0051776D" w:rsidRPr="00C040A3">
        <w:rPr>
          <w:color w:val="231F20"/>
        </w:rPr>
        <w:t xml:space="preserve"> </w:t>
      </w:r>
      <w:r w:rsidR="00154745" w:rsidRPr="00C040A3">
        <w:rPr>
          <w:color w:val="231F20"/>
        </w:rPr>
        <w:t>have</w:t>
      </w:r>
      <w:r w:rsidR="0051776D" w:rsidRPr="00C040A3">
        <w:rPr>
          <w:color w:val="231F20"/>
        </w:rPr>
        <w:t xml:space="preserve"> </w:t>
      </w:r>
      <w:r w:rsidR="00154745" w:rsidRPr="00C040A3">
        <w:rPr>
          <w:color w:val="231F20"/>
        </w:rPr>
        <w:t>already</w:t>
      </w:r>
      <w:r w:rsidR="0051776D" w:rsidRPr="00C040A3">
        <w:rPr>
          <w:color w:val="231F20"/>
        </w:rPr>
        <w:t xml:space="preserve"> </w:t>
      </w:r>
      <w:r w:rsidR="00154745" w:rsidRPr="00C040A3">
        <w:rPr>
          <w:color w:val="231F20"/>
        </w:rPr>
        <w:t>become</w:t>
      </w:r>
      <w:r w:rsidR="0051776D" w:rsidRPr="00C040A3">
        <w:rPr>
          <w:color w:val="231F20"/>
        </w:rPr>
        <w:t xml:space="preserve"> </w:t>
      </w:r>
      <w:r w:rsidR="00154745" w:rsidRPr="00C040A3">
        <w:rPr>
          <w:color w:val="231F20"/>
        </w:rPr>
        <w:t>binding</w:t>
      </w:r>
      <w:r w:rsidR="0051776D" w:rsidRPr="00C040A3">
        <w:rPr>
          <w:color w:val="231F20"/>
        </w:rPr>
        <w:t xml:space="preserve"> </w:t>
      </w:r>
      <w:r w:rsidR="00154745" w:rsidRPr="00C040A3">
        <w:rPr>
          <w:color w:val="231F20"/>
        </w:rPr>
        <w:t>upon</w:t>
      </w:r>
      <w:r w:rsidR="0051776D" w:rsidRPr="00C040A3">
        <w:rPr>
          <w:color w:val="231F20"/>
        </w:rPr>
        <w:t xml:space="preserve"> </w:t>
      </w:r>
      <w:r w:rsidR="00154745" w:rsidRPr="00C040A3">
        <w:rPr>
          <w:color w:val="231F20"/>
        </w:rPr>
        <w:t>the</w:t>
      </w:r>
      <w:r w:rsidR="0051776D" w:rsidRPr="00C040A3">
        <w:rPr>
          <w:color w:val="231F20"/>
        </w:rPr>
        <w:t xml:space="preserve"> </w:t>
      </w:r>
      <w:r w:rsidR="00154745" w:rsidRPr="00C040A3">
        <w:rPr>
          <w:color w:val="231F20"/>
        </w:rPr>
        <w:t>Contractor under</w:t>
      </w:r>
      <w:r w:rsidR="006B1D8B" w:rsidRPr="00C040A3">
        <w:rPr>
          <w:color w:val="231F20"/>
        </w:rPr>
        <w:t xml:space="preserve"> </w:t>
      </w:r>
      <w:r w:rsidR="00154745" w:rsidRPr="00C040A3">
        <w:rPr>
          <w:color w:val="231F20"/>
        </w:rPr>
        <w:t>this</w:t>
      </w:r>
      <w:r w:rsidR="006B1D8B" w:rsidRPr="00C040A3">
        <w:rPr>
          <w:color w:val="231F20"/>
        </w:rPr>
        <w:t xml:space="preserve"> </w:t>
      </w:r>
      <w:r w:rsidR="00154745" w:rsidRPr="00C040A3">
        <w:rPr>
          <w:color w:val="231F20"/>
        </w:rPr>
        <w:t>GCC</w:t>
      </w:r>
      <w:r w:rsidR="006B1D8B" w:rsidRPr="00C040A3">
        <w:rPr>
          <w:color w:val="231F20"/>
        </w:rPr>
        <w:t xml:space="preserve"> </w:t>
      </w:r>
      <w:r w:rsidR="00154745" w:rsidRPr="00C040A3">
        <w:rPr>
          <w:color w:val="231F20"/>
        </w:rPr>
        <w:t>Clause</w:t>
      </w:r>
      <w:r w:rsidR="006B1D8B" w:rsidRPr="00C040A3">
        <w:rPr>
          <w:color w:val="231F20"/>
        </w:rPr>
        <w:t xml:space="preserve"> </w:t>
      </w:r>
      <w:r w:rsidR="00154745" w:rsidRPr="00C040A3">
        <w:rPr>
          <w:color w:val="231F20"/>
        </w:rPr>
        <w:t>39</w:t>
      </w:r>
      <w:r w:rsidR="006B1D8B" w:rsidRPr="00C040A3">
        <w:rPr>
          <w:color w:val="231F20"/>
        </w:rPr>
        <w:t xml:space="preserve"> </w:t>
      </w:r>
      <w:r w:rsidR="00154745" w:rsidRPr="00C040A3">
        <w:rPr>
          <w:color w:val="231F20"/>
        </w:rPr>
        <w:t>would</w:t>
      </w:r>
      <w:r w:rsidR="006B1D8B" w:rsidRPr="00C040A3">
        <w:rPr>
          <w:color w:val="231F20"/>
        </w:rPr>
        <w:t xml:space="preserve"> </w:t>
      </w:r>
      <w:r w:rsidR="00154745" w:rsidRPr="00C040A3">
        <w:rPr>
          <w:color w:val="231F20"/>
        </w:rPr>
        <w:t>be</w:t>
      </w:r>
      <w:r w:rsidR="006B1D8B" w:rsidRPr="00C040A3">
        <w:rPr>
          <w:color w:val="231F20"/>
        </w:rPr>
        <w:t xml:space="preserve"> </w:t>
      </w:r>
      <w:r w:rsidR="00154745" w:rsidRPr="00C040A3">
        <w:rPr>
          <w:color w:val="231F20"/>
        </w:rPr>
        <w:t>to</w:t>
      </w:r>
      <w:r w:rsidR="006B1D8B" w:rsidRPr="00C040A3">
        <w:rPr>
          <w:color w:val="231F20"/>
        </w:rPr>
        <w:t xml:space="preserve"> </w:t>
      </w:r>
      <w:r w:rsidR="00154745" w:rsidRPr="00C040A3">
        <w:rPr>
          <w:color w:val="231F20"/>
        </w:rPr>
        <w:t>increase</w:t>
      </w:r>
      <w:r w:rsidR="006B1D8B" w:rsidRPr="00C040A3">
        <w:rPr>
          <w:color w:val="231F20"/>
        </w:rPr>
        <w:t xml:space="preserve"> </w:t>
      </w:r>
      <w:r w:rsidR="00154745" w:rsidRPr="00C040A3">
        <w:rPr>
          <w:color w:val="231F20"/>
        </w:rPr>
        <w:t>or</w:t>
      </w:r>
      <w:r w:rsidR="006B1D8B" w:rsidRPr="00C040A3">
        <w:rPr>
          <w:color w:val="231F20"/>
        </w:rPr>
        <w:t xml:space="preserve"> </w:t>
      </w:r>
      <w:r w:rsidR="00154745" w:rsidRPr="00C040A3">
        <w:rPr>
          <w:color w:val="231F20"/>
        </w:rPr>
        <w:t>decrease</w:t>
      </w:r>
      <w:r w:rsidR="006B1D8B" w:rsidRPr="00C040A3">
        <w:rPr>
          <w:color w:val="231F20"/>
        </w:rPr>
        <w:t xml:space="preserve"> </w:t>
      </w:r>
      <w:r w:rsidR="00154745" w:rsidRPr="00C040A3">
        <w:rPr>
          <w:color w:val="231F20"/>
        </w:rPr>
        <w:t>the</w:t>
      </w:r>
      <w:r w:rsidR="006B1D8B" w:rsidRPr="00C040A3">
        <w:rPr>
          <w:color w:val="231F20"/>
        </w:rPr>
        <w:t xml:space="preserve"> </w:t>
      </w:r>
      <w:r w:rsidR="00154745" w:rsidRPr="00C040A3">
        <w:rPr>
          <w:color w:val="231F20"/>
        </w:rPr>
        <w:t>Contract</w:t>
      </w:r>
      <w:r w:rsidR="006B1D8B" w:rsidRPr="00C040A3">
        <w:rPr>
          <w:color w:val="231F20"/>
        </w:rPr>
        <w:t xml:space="preserve"> </w:t>
      </w:r>
      <w:r w:rsidR="00154745" w:rsidRPr="00C040A3">
        <w:rPr>
          <w:color w:val="231F20"/>
        </w:rPr>
        <w:t>Price</w:t>
      </w:r>
      <w:r w:rsidR="006B1D8B" w:rsidRPr="00C040A3">
        <w:rPr>
          <w:color w:val="231F20"/>
        </w:rPr>
        <w:t xml:space="preserve"> </w:t>
      </w:r>
      <w:r w:rsidR="00154745" w:rsidRPr="00C040A3">
        <w:rPr>
          <w:color w:val="231F20"/>
        </w:rPr>
        <w:t>as</w:t>
      </w:r>
      <w:r w:rsidR="006B1D8B" w:rsidRPr="00C040A3">
        <w:rPr>
          <w:color w:val="231F20"/>
        </w:rPr>
        <w:t xml:space="preserve"> </w:t>
      </w:r>
      <w:r w:rsidR="00154745" w:rsidRPr="00C040A3">
        <w:rPr>
          <w:color w:val="231F20"/>
        </w:rPr>
        <w:t>originally</w:t>
      </w:r>
      <w:r w:rsidR="006B1D8B" w:rsidRPr="00C040A3">
        <w:rPr>
          <w:color w:val="231F20"/>
        </w:rPr>
        <w:t xml:space="preserve"> </w:t>
      </w:r>
      <w:r w:rsidR="00154745" w:rsidRPr="00C040A3">
        <w:rPr>
          <w:color w:val="231F20"/>
        </w:rPr>
        <w:t>set</w:t>
      </w:r>
      <w:r w:rsidR="006B1D8B" w:rsidRPr="00C040A3">
        <w:rPr>
          <w:color w:val="231F20"/>
        </w:rPr>
        <w:t xml:space="preserve"> </w:t>
      </w:r>
      <w:r w:rsidR="00154745" w:rsidRPr="00C040A3">
        <w:rPr>
          <w:color w:val="231F20"/>
        </w:rPr>
        <w:t>for</w:t>
      </w:r>
      <w:r w:rsidR="006B1D8B" w:rsidRPr="00C040A3">
        <w:rPr>
          <w:color w:val="231F20"/>
        </w:rPr>
        <w:t xml:space="preserve"> </w:t>
      </w:r>
      <w:r w:rsidR="00154745" w:rsidRPr="00C040A3">
        <w:rPr>
          <w:color w:val="231F20"/>
        </w:rPr>
        <w:t>thin</w:t>
      </w:r>
      <w:r w:rsidR="006B1D8B" w:rsidRPr="00C040A3">
        <w:rPr>
          <w:color w:val="231F20"/>
        </w:rPr>
        <w:t xml:space="preserve"> </w:t>
      </w:r>
      <w:r w:rsidR="00154745" w:rsidRPr="00C040A3">
        <w:rPr>
          <w:color w:val="231F20"/>
        </w:rPr>
        <w:t>Article</w:t>
      </w:r>
      <w:r w:rsidR="006B1D8B" w:rsidRPr="00C040A3">
        <w:rPr>
          <w:color w:val="231F20"/>
        </w:rPr>
        <w:t xml:space="preserve"> </w:t>
      </w:r>
      <w:r w:rsidR="00154745" w:rsidRPr="00C040A3">
        <w:rPr>
          <w:color w:val="231F20"/>
        </w:rPr>
        <w:t>2 (Contract Price) of the Contract Agreement by more than ﬁfteen percent (15%), the Contractor may give a written</w:t>
      </w:r>
      <w:r w:rsidR="006B1D8B" w:rsidRPr="00C040A3">
        <w:rPr>
          <w:color w:val="231F20"/>
        </w:rPr>
        <w:t xml:space="preserve"> </w:t>
      </w:r>
      <w:r w:rsidR="00154745" w:rsidRPr="00C040A3">
        <w:rPr>
          <w:color w:val="231F20"/>
        </w:rPr>
        <w:t>notice</w:t>
      </w:r>
      <w:r w:rsidR="006B1D8B" w:rsidRPr="00C040A3">
        <w:rPr>
          <w:color w:val="231F20"/>
        </w:rPr>
        <w:t xml:space="preserve"> </w:t>
      </w:r>
      <w:r w:rsidR="00154745" w:rsidRPr="00C040A3">
        <w:rPr>
          <w:color w:val="231F20"/>
        </w:rPr>
        <w:t>of</w:t>
      </w:r>
      <w:r w:rsidR="006B1D8B" w:rsidRPr="00C040A3">
        <w:rPr>
          <w:color w:val="231F20"/>
        </w:rPr>
        <w:t xml:space="preserve"> </w:t>
      </w:r>
      <w:r w:rsidR="00154745" w:rsidRPr="00C040A3">
        <w:rPr>
          <w:color w:val="231F20"/>
        </w:rPr>
        <w:t>objection</w:t>
      </w:r>
      <w:r w:rsidR="006B1D8B" w:rsidRPr="00C040A3">
        <w:rPr>
          <w:color w:val="231F20"/>
        </w:rPr>
        <w:t xml:space="preserve"> </w:t>
      </w:r>
      <w:r w:rsidR="00154745" w:rsidRPr="00C040A3">
        <w:rPr>
          <w:color w:val="231F20"/>
        </w:rPr>
        <w:t>there</w:t>
      </w:r>
      <w:r w:rsidR="006B1D8B" w:rsidRPr="00C040A3">
        <w:rPr>
          <w:color w:val="231F20"/>
        </w:rPr>
        <w:t xml:space="preserve"> </w:t>
      </w:r>
      <w:r w:rsidR="00154745" w:rsidRPr="00C040A3">
        <w:rPr>
          <w:color w:val="231F20"/>
        </w:rPr>
        <w:t>to</w:t>
      </w:r>
      <w:r w:rsidR="006B1D8B" w:rsidRPr="00C040A3">
        <w:rPr>
          <w:color w:val="231F20"/>
        </w:rPr>
        <w:t xml:space="preserve"> </w:t>
      </w:r>
      <w:r w:rsidR="00154745" w:rsidRPr="00C040A3">
        <w:rPr>
          <w:color w:val="231F20"/>
        </w:rPr>
        <w:t>prior</w:t>
      </w:r>
      <w:r w:rsidR="006B1D8B" w:rsidRPr="00C040A3">
        <w:rPr>
          <w:color w:val="231F20"/>
        </w:rPr>
        <w:t xml:space="preserve"> </w:t>
      </w:r>
      <w:r w:rsidR="00154745" w:rsidRPr="00C040A3">
        <w:rPr>
          <w:color w:val="231F20"/>
        </w:rPr>
        <w:t>to</w:t>
      </w:r>
      <w:r w:rsidR="006B1D8B" w:rsidRPr="00C040A3">
        <w:rPr>
          <w:color w:val="231F20"/>
        </w:rPr>
        <w:t xml:space="preserve"> </w:t>
      </w:r>
      <w:r w:rsidR="00154745" w:rsidRPr="00C040A3">
        <w:rPr>
          <w:color w:val="231F20"/>
        </w:rPr>
        <w:t>furnishing</w:t>
      </w:r>
      <w:r w:rsidR="006B1D8B" w:rsidRPr="00C040A3">
        <w:rPr>
          <w:color w:val="231F20"/>
        </w:rPr>
        <w:t xml:space="preserve"> </w:t>
      </w:r>
      <w:r w:rsidR="00154745" w:rsidRPr="00C040A3">
        <w:rPr>
          <w:color w:val="231F20"/>
        </w:rPr>
        <w:t>the</w:t>
      </w:r>
      <w:r w:rsidR="006B1D8B" w:rsidRPr="00C040A3">
        <w:rPr>
          <w:color w:val="231F20"/>
        </w:rPr>
        <w:t xml:space="preserve"> </w:t>
      </w:r>
      <w:r w:rsidR="00154745" w:rsidRPr="00C040A3">
        <w:rPr>
          <w:color w:val="231F20"/>
        </w:rPr>
        <w:t>Change</w:t>
      </w:r>
      <w:r w:rsidR="006B1D8B" w:rsidRPr="00C040A3">
        <w:rPr>
          <w:color w:val="231F20"/>
        </w:rPr>
        <w:t xml:space="preserve"> </w:t>
      </w:r>
      <w:r w:rsidR="00154745" w:rsidRPr="00C040A3">
        <w:rPr>
          <w:color w:val="231F20"/>
        </w:rPr>
        <w:t>Proposal</w:t>
      </w:r>
      <w:r w:rsidR="006B1D8B" w:rsidRPr="00C040A3">
        <w:rPr>
          <w:color w:val="231F20"/>
        </w:rPr>
        <w:t xml:space="preserve"> </w:t>
      </w:r>
      <w:r w:rsidR="00154745" w:rsidRPr="00C040A3">
        <w:rPr>
          <w:color w:val="231F20"/>
        </w:rPr>
        <w:t>as</w:t>
      </w:r>
      <w:r w:rsidR="006B1D8B" w:rsidRPr="00C040A3">
        <w:rPr>
          <w:color w:val="231F20"/>
        </w:rPr>
        <w:t xml:space="preserve"> </w:t>
      </w:r>
      <w:r w:rsidR="00154745" w:rsidRPr="00C040A3">
        <w:rPr>
          <w:color w:val="231F20"/>
        </w:rPr>
        <w:t>aforesaid.</w:t>
      </w:r>
      <w:r w:rsidR="006B1D8B" w:rsidRPr="00C040A3">
        <w:rPr>
          <w:color w:val="231F20"/>
        </w:rPr>
        <w:t xml:space="preserve"> </w:t>
      </w:r>
      <w:r w:rsidR="00154745" w:rsidRPr="00C040A3">
        <w:rPr>
          <w:color w:val="231F20"/>
        </w:rPr>
        <w:t>If</w:t>
      </w:r>
      <w:r w:rsidR="006B1D8B" w:rsidRPr="00C040A3">
        <w:rPr>
          <w:color w:val="231F20"/>
        </w:rPr>
        <w:t xml:space="preserve"> </w:t>
      </w:r>
      <w:r w:rsidR="00154745" w:rsidRPr="00C040A3">
        <w:rPr>
          <w:color w:val="231F20"/>
        </w:rPr>
        <w:t>the</w:t>
      </w:r>
      <w:r w:rsidR="006B1D8B" w:rsidRPr="00C040A3">
        <w:rPr>
          <w:color w:val="231F20"/>
        </w:rPr>
        <w:t xml:space="preserve"> </w:t>
      </w:r>
      <w:r w:rsidR="00154745" w:rsidRPr="00C040A3">
        <w:rPr>
          <w:color w:val="231F20"/>
        </w:rPr>
        <w:t>Procuring</w:t>
      </w:r>
      <w:r w:rsidR="006B1D8B" w:rsidRPr="00C040A3">
        <w:rPr>
          <w:color w:val="231F20"/>
        </w:rPr>
        <w:t xml:space="preserve"> </w:t>
      </w:r>
      <w:r w:rsidR="00154745" w:rsidRPr="00C040A3">
        <w:rPr>
          <w:color w:val="231F20"/>
        </w:rPr>
        <w:t>Entity accepts</w:t>
      </w:r>
      <w:r w:rsidR="006B1D8B" w:rsidRPr="00C040A3">
        <w:rPr>
          <w:color w:val="231F20"/>
        </w:rPr>
        <w:t xml:space="preserve"> </w:t>
      </w:r>
      <w:r w:rsidR="00154745" w:rsidRPr="00C040A3">
        <w:rPr>
          <w:color w:val="231F20"/>
        </w:rPr>
        <w:t>the</w:t>
      </w:r>
      <w:r w:rsidR="006B1D8B" w:rsidRPr="00C040A3">
        <w:rPr>
          <w:color w:val="231F20"/>
        </w:rPr>
        <w:t xml:space="preserve"> </w:t>
      </w:r>
      <w:r w:rsidR="00154745" w:rsidRPr="00C040A3">
        <w:rPr>
          <w:color w:val="231F20"/>
        </w:rPr>
        <w:t>Contractor's</w:t>
      </w:r>
      <w:r w:rsidR="006B1D8B" w:rsidRPr="00C040A3">
        <w:rPr>
          <w:color w:val="231F20"/>
        </w:rPr>
        <w:t xml:space="preserve"> </w:t>
      </w:r>
      <w:r w:rsidR="00154745" w:rsidRPr="00C040A3">
        <w:rPr>
          <w:color w:val="231F20"/>
        </w:rPr>
        <w:t>objection,</w:t>
      </w:r>
      <w:r w:rsidR="006B1D8B" w:rsidRPr="00C040A3">
        <w:rPr>
          <w:color w:val="231F20"/>
        </w:rPr>
        <w:t xml:space="preserve"> </w:t>
      </w:r>
      <w:r w:rsidR="00154745" w:rsidRPr="00C040A3">
        <w:rPr>
          <w:color w:val="231F20"/>
        </w:rPr>
        <w:t>the</w:t>
      </w:r>
      <w:r w:rsidR="006B1D8B" w:rsidRPr="00C040A3">
        <w:rPr>
          <w:color w:val="231F20"/>
        </w:rPr>
        <w:t xml:space="preserve"> </w:t>
      </w:r>
      <w:r w:rsidR="00154745" w:rsidRPr="00C040A3">
        <w:rPr>
          <w:color w:val="231F20"/>
        </w:rPr>
        <w:t>Procuring</w:t>
      </w:r>
      <w:r w:rsidR="006B1D8B" w:rsidRPr="00C040A3">
        <w:rPr>
          <w:color w:val="231F20"/>
        </w:rPr>
        <w:t xml:space="preserve"> </w:t>
      </w:r>
      <w:r w:rsidR="00154745" w:rsidRPr="00C040A3">
        <w:rPr>
          <w:color w:val="231F20"/>
        </w:rPr>
        <w:t>Entity</w:t>
      </w:r>
      <w:r w:rsidR="006B1D8B" w:rsidRPr="00C040A3">
        <w:rPr>
          <w:color w:val="231F20"/>
        </w:rPr>
        <w:t xml:space="preserve"> </w:t>
      </w:r>
      <w:r w:rsidR="00154745" w:rsidRPr="00C040A3">
        <w:rPr>
          <w:color w:val="231F20"/>
        </w:rPr>
        <w:t>shall</w:t>
      </w:r>
      <w:r w:rsidR="006B1D8B" w:rsidRPr="00C040A3">
        <w:rPr>
          <w:color w:val="231F20"/>
        </w:rPr>
        <w:t xml:space="preserve"> </w:t>
      </w:r>
      <w:r w:rsidR="00154745" w:rsidRPr="00C040A3">
        <w:rPr>
          <w:color w:val="231F20"/>
        </w:rPr>
        <w:t>withdraw</w:t>
      </w:r>
      <w:r w:rsidR="006B1D8B" w:rsidRPr="00C040A3">
        <w:rPr>
          <w:color w:val="231F20"/>
        </w:rPr>
        <w:t xml:space="preserve"> </w:t>
      </w:r>
      <w:r w:rsidR="00154745" w:rsidRPr="00C040A3">
        <w:rPr>
          <w:color w:val="231F20"/>
        </w:rPr>
        <w:t>the</w:t>
      </w:r>
      <w:r w:rsidR="006B1D8B" w:rsidRPr="00C040A3">
        <w:rPr>
          <w:color w:val="231F20"/>
        </w:rPr>
        <w:t xml:space="preserve"> </w:t>
      </w:r>
      <w:r w:rsidR="00154745" w:rsidRPr="00C040A3">
        <w:rPr>
          <w:color w:val="231F20"/>
        </w:rPr>
        <w:t>proposed</w:t>
      </w:r>
      <w:r w:rsidR="006B1D8B" w:rsidRPr="00C040A3">
        <w:rPr>
          <w:color w:val="231F20"/>
        </w:rPr>
        <w:t xml:space="preserve"> </w:t>
      </w:r>
      <w:r w:rsidR="00154745" w:rsidRPr="00C040A3">
        <w:rPr>
          <w:color w:val="231F20"/>
        </w:rPr>
        <w:t>Change</w:t>
      </w:r>
      <w:r w:rsidR="006B1D8B" w:rsidRPr="00C040A3">
        <w:rPr>
          <w:color w:val="231F20"/>
        </w:rPr>
        <w:t xml:space="preserve"> </w:t>
      </w:r>
      <w:r w:rsidR="00154745" w:rsidRPr="00C040A3">
        <w:rPr>
          <w:color w:val="231F20"/>
        </w:rPr>
        <w:t>and</w:t>
      </w:r>
      <w:r w:rsidR="006B1D8B" w:rsidRPr="00C040A3">
        <w:rPr>
          <w:color w:val="231F20"/>
        </w:rPr>
        <w:t xml:space="preserve"> </w:t>
      </w:r>
      <w:r w:rsidR="00154745" w:rsidRPr="00C040A3">
        <w:rPr>
          <w:color w:val="231F20"/>
        </w:rPr>
        <w:t>shall</w:t>
      </w:r>
      <w:r w:rsidR="006B1D8B" w:rsidRPr="00C040A3">
        <w:rPr>
          <w:color w:val="231F20"/>
        </w:rPr>
        <w:t xml:space="preserve"> </w:t>
      </w:r>
      <w:r w:rsidR="00154745" w:rsidRPr="00C040A3">
        <w:rPr>
          <w:color w:val="231F20"/>
        </w:rPr>
        <w:t>notify the</w:t>
      </w:r>
      <w:r w:rsidR="006B1D8B" w:rsidRPr="00C040A3">
        <w:rPr>
          <w:color w:val="231F20"/>
        </w:rPr>
        <w:t xml:space="preserve"> </w:t>
      </w:r>
      <w:r w:rsidR="00154745" w:rsidRPr="00C040A3">
        <w:rPr>
          <w:color w:val="231F20"/>
        </w:rPr>
        <w:t>Contractor</w:t>
      </w:r>
      <w:r w:rsidR="006B1D8B" w:rsidRPr="00C040A3">
        <w:rPr>
          <w:color w:val="231F20"/>
        </w:rPr>
        <w:t xml:space="preserve"> </w:t>
      </w:r>
      <w:r w:rsidR="00154745" w:rsidRPr="00C040A3">
        <w:rPr>
          <w:color w:val="231F20"/>
        </w:rPr>
        <w:t>in</w:t>
      </w:r>
      <w:r w:rsidR="006B1D8B" w:rsidRPr="00C040A3">
        <w:rPr>
          <w:color w:val="231F20"/>
        </w:rPr>
        <w:t xml:space="preserve"> </w:t>
      </w:r>
      <w:r w:rsidR="00154745" w:rsidRPr="00C040A3">
        <w:rPr>
          <w:color w:val="231F20"/>
        </w:rPr>
        <w:t>writing</w:t>
      </w:r>
      <w:r w:rsidR="006B1D8B" w:rsidRPr="00C040A3">
        <w:rPr>
          <w:color w:val="231F20"/>
        </w:rPr>
        <w:t xml:space="preserve"> </w:t>
      </w:r>
      <w:r w:rsidR="00154745" w:rsidRPr="00C040A3">
        <w:rPr>
          <w:color w:val="231F20"/>
        </w:rPr>
        <w:t>thereof.</w:t>
      </w:r>
    </w:p>
    <w:p w14:paraId="7BE29FA3" w14:textId="77777777" w:rsidR="00607E22" w:rsidRDefault="00154745">
      <w:pPr>
        <w:pStyle w:val="BodyText"/>
        <w:spacing w:before="250" w:line="230" w:lineRule="auto"/>
        <w:ind w:left="862" w:right="329" w:hanging="13"/>
        <w:jc w:val="both"/>
      </w:pPr>
      <w:r>
        <w:rPr>
          <w:color w:val="231F20"/>
        </w:rPr>
        <w:t>The</w:t>
      </w:r>
      <w:r w:rsidR="0051776D">
        <w:rPr>
          <w:color w:val="231F20"/>
        </w:rPr>
        <w:t xml:space="preserve"> </w:t>
      </w:r>
      <w:r>
        <w:rPr>
          <w:color w:val="231F20"/>
        </w:rPr>
        <w:t>Contractor's</w:t>
      </w:r>
      <w:r w:rsidR="0051776D">
        <w:rPr>
          <w:color w:val="231F20"/>
        </w:rPr>
        <w:t xml:space="preserve"> </w:t>
      </w:r>
      <w:r>
        <w:rPr>
          <w:color w:val="231F20"/>
        </w:rPr>
        <w:t>failure</w:t>
      </w:r>
      <w:r w:rsidR="0051776D">
        <w:rPr>
          <w:color w:val="231F20"/>
        </w:rPr>
        <w:t xml:space="preserve"> </w:t>
      </w:r>
      <w:r>
        <w:rPr>
          <w:color w:val="231F20"/>
        </w:rPr>
        <w:t>to</w:t>
      </w:r>
      <w:r w:rsidR="0051776D">
        <w:rPr>
          <w:color w:val="231F20"/>
        </w:rPr>
        <w:t xml:space="preserve"> </w:t>
      </w:r>
      <w:r>
        <w:rPr>
          <w:color w:val="231F20"/>
        </w:rPr>
        <w:t>so</w:t>
      </w:r>
      <w:r w:rsidR="0051776D">
        <w:rPr>
          <w:color w:val="231F20"/>
        </w:rPr>
        <w:t xml:space="preserve"> </w:t>
      </w:r>
      <w:r>
        <w:rPr>
          <w:color w:val="231F20"/>
        </w:rPr>
        <w:t>object</w:t>
      </w:r>
      <w:r w:rsidR="0051776D">
        <w:rPr>
          <w:color w:val="231F20"/>
        </w:rPr>
        <w:t xml:space="preserve"> </w:t>
      </w:r>
      <w:r>
        <w:rPr>
          <w:color w:val="231F20"/>
        </w:rPr>
        <w:t>shall</w:t>
      </w:r>
      <w:r w:rsidR="0051776D">
        <w:rPr>
          <w:color w:val="231F20"/>
        </w:rPr>
        <w:t xml:space="preserve"> </w:t>
      </w:r>
      <w:r>
        <w:rPr>
          <w:color w:val="231F20"/>
        </w:rPr>
        <w:t>neither</w:t>
      </w:r>
      <w:r w:rsidR="0051776D">
        <w:rPr>
          <w:color w:val="231F20"/>
        </w:rPr>
        <w:t xml:space="preserve"> </w:t>
      </w:r>
      <w:r>
        <w:rPr>
          <w:color w:val="231F20"/>
        </w:rPr>
        <w:t>affect</w:t>
      </w:r>
      <w:r w:rsidR="0051776D">
        <w:rPr>
          <w:color w:val="231F20"/>
        </w:rPr>
        <w:t xml:space="preserve"> </w:t>
      </w:r>
      <w:r>
        <w:rPr>
          <w:color w:val="231F20"/>
        </w:rPr>
        <w:t>its</w:t>
      </w:r>
      <w:r w:rsidR="0051776D">
        <w:rPr>
          <w:color w:val="231F20"/>
        </w:rPr>
        <w:t xml:space="preserve"> </w:t>
      </w:r>
      <w:r>
        <w:rPr>
          <w:color w:val="231F20"/>
        </w:rPr>
        <w:t>right</w:t>
      </w:r>
      <w:r w:rsidR="0051776D">
        <w:rPr>
          <w:color w:val="231F20"/>
        </w:rPr>
        <w:t xml:space="preserve"> </w:t>
      </w:r>
      <w:r>
        <w:rPr>
          <w:color w:val="231F20"/>
        </w:rPr>
        <w:t>to</w:t>
      </w:r>
      <w:r w:rsidR="0051776D">
        <w:rPr>
          <w:color w:val="231F20"/>
        </w:rPr>
        <w:t xml:space="preserve"> </w:t>
      </w:r>
      <w:r>
        <w:rPr>
          <w:color w:val="231F20"/>
        </w:rPr>
        <w:t>object</w:t>
      </w:r>
      <w:r w:rsidR="0051776D">
        <w:rPr>
          <w:color w:val="231F20"/>
        </w:rPr>
        <w:t xml:space="preserve"> </w:t>
      </w:r>
      <w:r>
        <w:rPr>
          <w:color w:val="231F20"/>
        </w:rPr>
        <w:t>to</w:t>
      </w:r>
      <w:r w:rsidR="0051776D">
        <w:rPr>
          <w:color w:val="231F20"/>
        </w:rPr>
        <w:t xml:space="preserve"> </w:t>
      </w:r>
      <w:r>
        <w:rPr>
          <w:color w:val="231F20"/>
        </w:rPr>
        <w:t>any</w:t>
      </w:r>
      <w:r w:rsidR="0051776D">
        <w:rPr>
          <w:color w:val="231F20"/>
        </w:rPr>
        <w:t xml:space="preserve"> </w:t>
      </w:r>
      <w:r>
        <w:rPr>
          <w:color w:val="231F20"/>
        </w:rPr>
        <w:t>subsequent</w:t>
      </w:r>
      <w:r w:rsidR="0051776D">
        <w:rPr>
          <w:color w:val="231F20"/>
        </w:rPr>
        <w:t xml:space="preserve"> </w:t>
      </w:r>
      <w:r>
        <w:rPr>
          <w:color w:val="231F20"/>
        </w:rPr>
        <w:t>requested</w:t>
      </w:r>
      <w:r w:rsidR="0051776D">
        <w:rPr>
          <w:color w:val="231F20"/>
        </w:rPr>
        <w:t xml:space="preserve"> </w:t>
      </w:r>
      <w:r>
        <w:rPr>
          <w:color w:val="231F20"/>
        </w:rPr>
        <w:t>Changes or</w:t>
      </w:r>
      <w:r w:rsidR="0051776D">
        <w:rPr>
          <w:color w:val="231F20"/>
        </w:rPr>
        <w:t xml:space="preserve"> </w:t>
      </w:r>
      <w:r>
        <w:rPr>
          <w:color w:val="231F20"/>
        </w:rPr>
        <w:t>Change</w:t>
      </w:r>
      <w:r w:rsidR="0051776D">
        <w:rPr>
          <w:color w:val="231F20"/>
        </w:rPr>
        <w:t xml:space="preserve"> </w:t>
      </w:r>
      <w:r>
        <w:rPr>
          <w:color w:val="231F20"/>
        </w:rPr>
        <w:t>Orders</w:t>
      </w:r>
      <w:r w:rsidR="0051776D">
        <w:rPr>
          <w:color w:val="231F20"/>
        </w:rPr>
        <w:t xml:space="preserve"> </w:t>
      </w:r>
      <w:r>
        <w:rPr>
          <w:color w:val="231F20"/>
        </w:rPr>
        <w:t>here</w:t>
      </w:r>
      <w:r w:rsidR="0051776D">
        <w:rPr>
          <w:color w:val="231F20"/>
        </w:rPr>
        <w:t xml:space="preserve"> </w:t>
      </w:r>
      <w:r>
        <w:rPr>
          <w:color w:val="231F20"/>
        </w:rPr>
        <w:t>in,</w:t>
      </w:r>
      <w:r w:rsidR="0051776D">
        <w:rPr>
          <w:color w:val="231F20"/>
        </w:rPr>
        <w:t xml:space="preserve"> </w:t>
      </w:r>
      <w:r>
        <w:rPr>
          <w:color w:val="231F20"/>
        </w:rPr>
        <w:t>nor</w:t>
      </w:r>
      <w:r w:rsidR="0051776D">
        <w:rPr>
          <w:color w:val="231F20"/>
        </w:rPr>
        <w:t xml:space="preserve"> </w:t>
      </w:r>
      <w:r>
        <w:rPr>
          <w:color w:val="231F20"/>
        </w:rPr>
        <w:t>affect</w:t>
      </w:r>
      <w:r w:rsidR="0051776D">
        <w:rPr>
          <w:color w:val="231F20"/>
        </w:rPr>
        <w:t xml:space="preserve"> </w:t>
      </w:r>
      <w:r>
        <w:rPr>
          <w:color w:val="231F20"/>
        </w:rPr>
        <w:t>its</w:t>
      </w:r>
      <w:r w:rsidR="0051776D">
        <w:rPr>
          <w:color w:val="231F20"/>
        </w:rPr>
        <w:t xml:space="preserve"> </w:t>
      </w:r>
      <w:r>
        <w:rPr>
          <w:color w:val="231F20"/>
        </w:rPr>
        <w:t>right</w:t>
      </w:r>
      <w:r w:rsidR="0051776D">
        <w:rPr>
          <w:color w:val="231F20"/>
        </w:rPr>
        <w:t xml:space="preserve"> </w:t>
      </w:r>
      <w:r>
        <w:rPr>
          <w:color w:val="231F20"/>
        </w:rPr>
        <w:t>to</w:t>
      </w:r>
      <w:r w:rsidR="0051776D">
        <w:rPr>
          <w:color w:val="231F20"/>
        </w:rPr>
        <w:t xml:space="preserve"> </w:t>
      </w:r>
      <w:r>
        <w:rPr>
          <w:color w:val="231F20"/>
        </w:rPr>
        <w:t>take</w:t>
      </w:r>
      <w:r w:rsidR="0051776D">
        <w:rPr>
          <w:color w:val="231F20"/>
        </w:rPr>
        <w:t xml:space="preserve"> </w:t>
      </w:r>
      <w:r>
        <w:rPr>
          <w:color w:val="231F20"/>
        </w:rPr>
        <w:t>in</w:t>
      </w:r>
      <w:r w:rsidR="0051776D">
        <w:rPr>
          <w:color w:val="231F20"/>
        </w:rPr>
        <w:t xml:space="preserve"> </w:t>
      </w:r>
      <w:r>
        <w:rPr>
          <w:color w:val="231F20"/>
        </w:rPr>
        <w:t>to</w:t>
      </w:r>
      <w:r w:rsidR="0051776D">
        <w:rPr>
          <w:color w:val="231F20"/>
        </w:rPr>
        <w:t xml:space="preserve"> </w:t>
      </w:r>
      <w:r>
        <w:rPr>
          <w:color w:val="231F20"/>
        </w:rPr>
        <w:t>account,</w:t>
      </w:r>
      <w:r w:rsidR="0051776D">
        <w:rPr>
          <w:color w:val="231F20"/>
        </w:rPr>
        <w:t xml:space="preserve"> </w:t>
      </w:r>
      <w:r>
        <w:rPr>
          <w:color w:val="231F20"/>
        </w:rPr>
        <w:t>when</w:t>
      </w:r>
      <w:r w:rsidR="0051776D">
        <w:rPr>
          <w:color w:val="231F20"/>
        </w:rPr>
        <w:t xml:space="preserve"> </w:t>
      </w:r>
      <w:r>
        <w:rPr>
          <w:color w:val="231F20"/>
        </w:rPr>
        <w:t>making</w:t>
      </w:r>
      <w:r w:rsidR="0051776D">
        <w:rPr>
          <w:color w:val="231F20"/>
        </w:rPr>
        <w:t xml:space="preserve"> </w:t>
      </w:r>
      <w:r>
        <w:rPr>
          <w:color w:val="231F20"/>
        </w:rPr>
        <w:t>such</w:t>
      </w:r>
      <w:r w:rsidR="0051776D">
        <w:rPr>
          <w:color w:val="231F20"/>
        </w:rPr>
        <w:t xml:space="preserve"> </w:t>
      </w:r>
      <w:r>
        <w:rPr>
          <w:color w:val="231F20"/>
        </w:rPr>
        <w:t>subsequent</w:t>
      </w:r>
      <w:r w:rsidR="0051776D">
        <w:rPr>
          <w:color w:val="231F20"/>
        </w:rPr>
        <w:t xml:space="preserve"> </w:t>
      </w:r>
      <w:r>
        <w:rPr>
          <w:color w:val="231F20"/>
        </w:rPr>
        <w:t>objection,</w:t>
      </w:r>
      <w:r w:rsidR="009C57A6">
        <w:rPr>
          <w:color w:val="231F20"/>
        </w:rPr>
        <w:t xml:space="preserve"> </w:t>
      </w:r>
      <w:r>
        <w:rPr>
          <w:color w:val="231F20"/>
        </w:rPr>
        <w:t>the percentage increase or decrease in the Contract Price that any Change not objected to by the Contractor represents.</w:t>
      </w:r>
    </w:p>
    <w:p w14:paraId="40132B66" w14:textId="77777777" w:rsidR="00607E22" w:rsidRDefault="00154745" w:rsidP="00385A10">
      <w:pPr>
        <w:pStyle w:val="ListParagraph"/>
        <w:numPr>
          <w:ilvl w:val="2"/>
          <w:numId w:val="168"/>
        </w:numPr>
        <w:tabs>
          <w:tab w:val="left" w:pos="850"/>
        </w:tabs>
        <w:spacing w:before="247" w:line="230" w:lineRule="auto"/>
        <w:ind w:left="864" w:right="331"/>
        <w:jc w:val="both"/>
      </w:pPr>
      <w:r w:rsidRPr="00192A44">
        <w:rPr>
          <w:color w:val="231F20"/>
        </w:rPr>
        <w:t>Upon receipt of the Change Proposal, the Procuring Entity and the Contractor shall mutually agree upon all matters therein contained. Within fourteen (14) days after such agreement, the Procuring Entity shall, if it intends</w:t>
      </w:r>
      <w:r w:rsidR="0051776D" w:rsidRPr="00192A44">
        <w:rPr>
          <w:color w:val="231F20"/>
        </w:rPr>
        <w:t xml:space="preserve"> </w:t>
      </w:r>
      <w:r w:rsidRPr="00192A44">
        <w:rPr>
          <w:color w:val="231F20"/>
        </w:rPr>
        <w:t>to</w:t>
      </w:r>
      <w:r w:rsidR="0051776D" w:rsidRPr="00192A44">
        <w:rPr>
          <w:color w:val="231F20"/>
        </w:rPr>
        <w:t xml:space="preserve"> </w:t>
      </w:r>
      <w:r w:rsidRPr="00192A44">
        <w:rPr>
          <w:color w:val="231F20"/>
        </w:rPr>
        <w:t>proceed</w:t>
      </w:r>
      <w:r w:rsidR="0051776D" w:rsidRPr="00192A44">
        <w:rPr>
          <w:color w:val="231F20"/>
        </w:rPr>
        <w:t xml:space="preserve"> </w:t>
      </w:r>
      <w:r w:rsidRPr="00192A44">
        <w:rPr>
          <w:color w:val="231F20"/>
        </w:rPr>
        <w:t>with</w:t>
      </w:r>
      <w:r w:rsidR="0051776D" w:rsidRPr="00192A44">
        <w:rPr>
          <w:color w:val="231F20"/>
        </w:rPr>
        <w:t xml:space="preserve"> </w:t>
      </w:r>
      <w:r w:rsidRPr="00192A44">
        <w:rPr>
          <w:color w:val="231F20"/>
        </w:rPr>
        <w:t>the</w:t>
      </w:r>
      <w:r w:rsidR="0051776D" w:rsidRPr="00192A44">
        <w:rPr>
          <w:color w:val="231F20"/>
        </w:rPr>
        <w:t xml:space="preserve"> </w:t>
      </w:r>
      <w:r w:rsidRPr="00192A44">
        <w:rPr>
          <w:color w:val="231F20"/>
        </w:rPr>
        <w:t>Change,</w:t>
      </w:r>
      <w:r w:rsidR="0051776D" w:rsidRPr="00192A44">
        <w:rPr>
          <w:color w:val="231F20"/>
        </w:rPr>
        <w:t xml:space="preserve"> </w:t>
      </w:r>
      <w:r w:rsidRPr="00192A44">
        <w:rPr>
          <w:color w:val="231F20"/>
        </w:rPr>
        <w:t>issue</w:t>
      </w:r>
      <w:r w:rsidR="0051776D" w:rsidRPr="00192A44">
        <w:rPr>
          <w:color w:val="231F20"/>
        </w:rPr>
        <w:t xml:space="preserve"> </w:t>
      </w:r>
      <w:r w:rsidRPr="00192A44">
        <w:rPr>
          <w:color w:val="231F20"/>
        </w:rPr>
        <w:t>the</w:t>
      </w:r>
      <w:r w:rsidR="0051776D" w:rsidRPr="00192A44">
        <w:rPr>
          <w:color w:val="231F20"/>
        </w:rPr>
        <w:t xml:space="preserve"> </w:t>
      </w:r>
      <w:r w:rsidRPr="00192A44">
        <w:rPr>
          <w:color w:val="231F20"/>
        </w:rPr>
        <w:t>Contractor</w:t>
      </w:r>
      <w:r w:rsidR="0051776D" w:rsidRPr="00192A44">
        <w:rPr>
          <w:color w:val="231F20"/>
        </w:rPr>
        <w:t xml:space="preserve"> </w:t>
      </w:r>
      <w:r w:rsidRPr="00192A44">
        <w:rPr>
          <w:color w:val="231F20"/>
        </w:rPr>
        <w:t>with</w:t>
      </w:r>
      <w:r w:rsidR="0051776D" w:rsidRPr="00192A44">
        <w:rPr>
          <w:color w:val="231F20"/>
        </w:rPr>
        <w:t xml:space="preserve"> </w:t>
      </w:r>
      <w:r w:rsidRPr="00192A44">
        <w:rPr>
          <w:color w:val="231F20"/>
        </w:rPr>
        <w:t>a</w:t>
      </w:r>
      <w:r w:rsidR="0051776D" w:rsidRPr="00192A44">
        <w:rPr>
          <w:color w:val="231F20"/>
        </w:rPr>
        <w:t xml:space="preserve"> </w:t>
      </w:r>
      <w:r w:rsidRPr="00192A44">
        <w:rPr>
          <w:color w:val="231F20"/>
        </w:rPr>
        <w:t>Change</w:t>
      </w:r>
      <w:r w:rsidR="0051776D" w:rsidRPr="00192A44">
        <w:rPr>
          <w:color w:val="231F20"/>
        </w:rPr>
        <w:t xml:space="preserve"> </w:t>
      </w:r>
      <w:r w:rsidRPr="00192A44">
        <w:rPr>
          <w:color w:val="231F20"/>
          <w:spacing w:val="-3"/>
        </w:rPr>
        <w:t>Order.</w:t>
      </w:r>
    </w:p>
    <w:p w14:paraId="3A74B335" w14:textId="77777777" w:rsidR="00607E22" w:rsidRDefault="00154745" w:rsidP="00C040A3">
      <w:pPr>
        <w:pStyle w:val="BodyText"/>
        <w:spacing w:before="246" w:line="230" w:lineRule="auto"/>
        <w:ind w:left="864" w:right="330"/>
        <w:jc w:val="both"/>
      </w:pPr>
      <w:r>
        <w:rPr>
          <w:color w:val="231F20"/>
        </w:rPr>
        <w:t>If</w:t>
      </w:r>
      <w:r w:rsidR="0051776D">
        <w:rPr>
          <w:color w:val="231F20"/>
        </w:rPr>
        <w:t xml:space="preserve"> </w:t>
      </w:r>
      <w:r>
        <w:rPr>
          <w:color w:val="231F20"/>
        </w:rPr>
        <w:t>the</w:t>
      </w:r>
      <w:r w:rsidR="0051776D">
        <w:rPr>
          <w:color w:val="231F20"/>
        </w:rPr>
        <w:t xml:space="preserve"> </w:t>
      </w:r>
      <w:r>
        <w:rPr>
          <w:color w:val="231F20"/>
        </w:rPr>
        <w:t>Procuring</w:t>
      </w:r>
      <w:r w:rsidR="0051776D">
        <w:rPr>
          <w:color w:val="231F20"/>
        </w:rPr>
        <w:t xml:space="preserve"> </w:t>
      </w:r>
      <w:r>
        <w:rPr>
          <w:color w:val="231F20"/>
        </w:rPr>
        <w:t>Entity</w:t>
      </w:r>
      <w:r w:rsidR="0051776D">
        <w:rPr>
          <w:color w:val="231F20"/>
        </w:rPr>
        <w:t xml:space="preserve"> </w:t>
      </w:r>
      <w:r>
        <w:rPr>
          <w:color w:val="231F20"/>
        </w:rPr>
        <w:t>is</w:t>
      </w:r>
      <w:r w:rsidR="0051776D">
        <w:rPr>
          <w:color w:val="231F20"/>
        </w:rPr>
        <w:t xml:space="preserve"> </w:t>
      </w:r>
      <w:r>
        <w:rPr>
          <w:color w:val="231F20"/>
        </w:rPr>
        <w:t>unable</w:t>
      </w:r>
      <w:r w:rsidR="0051776D">
        <w:rPr>
          <w:color w:val="231F20"/>
        </w:rPr>
        <w:t xml:space="preserve"> </w:t>
      </w:r>
      <w:r>
        <w:rPr>
          <w:color w:val="231F20"/>
        </w:rPr>
        <w:t>to</w:t>
      </w:r>
      <w:r w:rsidR="0051776D">
        <w:rPr>
          <w:color w:val="231F20"/>
        </w:rPr>
        <w:t xml:space="preserve"> </w:t>
      </w:r>
      <w:r>
        <w:rPr>
          <w:color w:val="231F20"/>
        </w:rPr>
        <w:t>reach</w:t>
      </w:r>
      <w:r w:rsidR="0051776D">
        <w:rPr>
          <w:color w:val="231F20"/>
        </w:rPr>
        <w:t xml:space="preserve"> </w:t>
      </w:r>
      <w:r>
        <w:rPr>
          <w:color w:val="231F20"/>
        </w:rPr>
        <w:t>a</w:t>
      </w:r>
      <w:r w:rsidR="0051776D">
        <w:rPr>
          <w:color w:val="231F20"/>
        </w:rPr>
        <w:t xml:space="preserve"> </w:t>
      </w:r>
      <w:r>
        <w:rPr>
          <w:color w:val="231F20"/>
        </w:rPr>
        <w:t>decision</w:t>
      </w:r>
      <w:r w:rsidR="0051776D">
        <w:rPr>
          <w:color w:val="231F20"/>
        </w:rPr>
        <w:t xml:space="preserve"> </w:t>
      </w:r>
      <w:r>
        <w:rPr>
          <w:color w:val="231F20"/>
        </w:rPr>
        <w:t>within</w:t>
      </w:r>
      <w:r w:rsidR="0051776D">
        <w:rPr>
          <w:color w:val="231F20"/>
        </w:rPr>
        <w:t xml:space="preserve"> </w:t>
      </w:r>
      <w:r>
        <w:rPr>
          <w:color w:val="231F20"/>
        </w:rPr>
        <w:t>fourteen</w:t>
      </w:r>
      <w:r w:rsidR="0051776D">
        <w:rPr>
          <w:color w:val="231F20"/>
        </w:rPr>
        <w:t xml:space="preserve"> </w:t>
      </w:r>
      <w:r>
        <w:rPr>
          <w:color w:val="231F20"/>
        </w:rPr>
        <w:t>(14)</w:t>
      </w:r>
      <w:r w:rsidR="0051776D">
        <w:rPr>
          <w:color w:val="231F20"/>
        </w:rPr>
        <w:t xml:space="preserve"> </w:t>
      </w:r>
      <w:r>
        <w:rPr>
          <w:color w:val="231F20"/>
        </w:rPr>
        <w:t>days,</w:t>
      </w:r>
      <w:r w:rsidR="0051776D">
        <w:rPr>
          <w:color w:val="231F20"/>
        </w:rPr>
        <w:t xml:space="preserve"> </w:t>
      </w:r>
      <w:r>
        <w:rPr>
          <w:color w:val="231F20"/>
        </w:rPr>
        <w:t>it</w:t>
      </w:r>
      <w:r w:rsidR="0051776D">
        <w:rPr>
          <w:color w:val="231F20"/>
        </w:rPr>
        <w:t xml:space="preserve"> </w:t>
      </w:r>
      <w:r>
        <w:rPr>
          <w:color w:val="231F20"/>
        </w:rPr>
        <w:t>shall</w:t>
      </w:r>
      <w:r w:rsidR="0051776D">
        <w:rPr>
          <w:color w:val="231F20"/>
        </w:rPr>
        <w:t xml:space="preserve"> </w:t>
      </w:r>
      <w:r>
        <w:rPr>
          <w:color w:val="231F20"/>
        </w:rPr>
        <w:t>notify</w:t>
      </w:r>
      <w:r w:rsidR="0051776D">
        <w:rPr>
          <w:color w:val="231F20"/>
        </w:rPr>
        <w:t xml:space="preserve"> </w:t>
      </w:r>
      <w:r>
        <w:rPr>
          <w:color w:val="231F20"/>
        </w:rPr>
        <w:t>the</w:t>
      </w:r>
      <w:r w:rsidR="0051776D">
        <w:rPr>
          <w:color w:val="231F20"/>
        </w:rPr>
        <w:t xml:space="preserve"> </w:t>
      </w:r>
      <w:r>
        <w:rPr>
          <w:color w:val="231F20"/>
        </w:rPr>
        <w:t>Contractor</w:t>
      </w:r>
      <w:r w:rsidR="0051776D">
        <w:rPr>
          <w:color w:val="231F20"/>
        </w:rPr>
        <w:t xml:space="preserve"> </w:t>
      </w:r>
      <w:r>
        <w:rPr>
          <w:color w:val="231F20"/>
        </w:rPr>
        <w:t>with details</w:t>
      </w:r>
      <w:r w:rsidR="0051776D">
        <w:rPr>
          <w:color w:val="231F20"/>
        </w:rPr>
        <w:t xml:space="preserve"> </w:t>
      </w:r>
      <w:r>
        <w:rPr>
          <w:color w:val="231F20"/>
        </w:rPr>
        <w:t>of</w:t>
      </w:r>
      <w:r w:rsidR="0051776D">
        <w:rPr>
          <w:color w:val="231F20"/>
        </w:rPr>
        <w:t xml:space="preserve"> </w:t>
      </w:r>
      <w:r>
        <w:rPr>
          <w:color w:val="231F20"/>
        </w:rPr>
        <w:t>when</w:t>
      </w:r>
      <w:r w:rsidR="0051776D">
        <w:rPr>
          <w:color w:val="231F20"/>
        </w:rPr>
        <w:t xml:space="preserve"> </w:t>
      </w:r>
      <w:r>
        <w:rPr>
          <w:color w:val="231F20"/>
        </w:rPr>
        <w:t>the</w:t>
      </w:r>
      <w:r w:rsidR="0051776D">
        <w:rPr>
          <w:color w:val="231F20"/>
        </w:rPr>
        <w:t xml:space="preserve"> </w:t>
      </w:r>
      <w:r>
        <w:rPr>
          <w:color w:val="231F20"/>
        </w:rPr>
        <w:t>Contractor</w:t>
      </w:r>
      <w:r w:rsidR="0051776D">
        <w:rPr>
          <w:color w:val="231F20"/>
        </w:rPr>
        <w:t xml:space="preserve"> </w:t>
      </w:r>
      <w:r>
        <w:rPr>
          <w:color w:val="231F20"/>
        </w:rPr>
        <w:t>can</w:t>
      </w:r>
      <w:r w:rsidR="0051776D">
        <w:rPr>
          <w:color w:val="231F20"/>
        </w:rPr>
        <w:t xml:space="preserve"> </w:t>
      </w:r>
      <w:r>
        <w:rPr>
          <w:color w:val="231F20"/>
        </w:rPr>
        <w:t>expect</w:t>
      </w:r>
      <w:r w:rsidR="0051776D">
        <w:rPr>
          <w:color w:val="231F20"/>
        </w:rPr>
        <w:t xml:space="preserve"> </w:t>
      </w:r>
      <w:r>
        <w:rPr>
          <w:color w:val="231F20"/>
        </w:rPr>
        <w:t>a</w:t>
      </w:r>
      <w:r w:rsidR="0051776D">
        <w:rPr>
          <w:color w:val="231F20"/>
        </w:rPr>
        <w:t xml:space="preserve"> </w:t>
      </w:r>
      <w:r>
        <w:rPr>
          <w:color w:val="231F20"/>
        </w:rPr>
        <w:t>decision.</w:t>
      </w:r>
    </w:p>
    <w:p w14:paraId="2A0BD936" w14:textId="77777777" w:rsidR="00607E22" w:rsidRDefault="00154745" w:rsidP="00C040A3">
      <w:pPr>
        <w:pStyle w:val="BodyText"/>
        <w:spacing w:before="245" w:line="230" w:lineRule="auto"/>
        <w:ind w:left="864" w:right="329"/>
        <w:jc w:val="both"/>
      </w:pPr>
      <w:r>
        <w:rPr>
          <w:color w:val="231F20"/>
        </w:rPr>
        <w:t>If the Procuring Entity decides not to proceed with the Change for whatever reason, it shall, within the said period of fourteen (14) days, notify the Contractor accordingly. Under such circumstances, the Contractor shall be entitled to reimbursement of all costs reasonably incurred by it in the preparation of the Change Proposal, provided that these do not exceed the amount given by the Contractor in its Estimate for Change Proposal submitted in accordance with GCC Sub-Clause 39.2.2.</w:t>
      </w:r>
    </w:p>
    <w:p w14:paraId="2398C81B" w14:textId="77777777" w:rsidR="00607E22" w:rsidRDefault="00154745" w:rsidP="00385A10">
      <w:pPr>
        <w:pStyle w:val="ListParagraph"/>
        <w:numPr>
          <w:ilvl w:val="2"/>
          <w:numId w:val="168"/>
        </w:numPr>
        <w:tabs>
          <w:tab w:val="left" w:pos="850"/>
        </w:tabs>
        <w:spacing w:before="247" w:line="230" w:lineRule="auto"/>
        <w:ind w:left="864" w:right="331"/>
        <w:jc w:val="both"/>
      </w:pPr>
      <w:r w:rsidRPr="00192A44">
        <w:rPr>
          <w:color w:val="231F20"/>
        </w:rPr>
        <w:t>If the Procuring Entity and the Contractor cannot reach agreement on the price for the Change, an equitable adjustment</w:t>
      </w:r>
      <w:r w:rsidR="0051776D" w:rsidRPr="00192A44">
        <w:rPr>
          <w:color w:val="231F20"/>
        </w:rPr>
        <w:t xml:space="preserve"> </w:t>
      </w:r>
      <w:r w:rsidRPr="00192A44">
        <w:rPr>
          <w:color w:val="231F20"/>
        </w:rPr>
        <w:t>to</w:t>
      </w:r>
      <w:r w:rsidR="0051776D" w:rsidRPr="00192A44">
        <w:rPr>
          <w:color w:val="231F20"/>
        </w:rPr>
        <w:t xml:space="preserve"> </w:t>
      </w:r>
      <w:r w:rsidRPr="00192A44">
        <w:rPr>
          <w:color w:val="231F20"/>
        </w:rPr>
        <w:t>the</w:t>
      </w:r>
      <w:r w:rsidR="0051776D" w:rsidRPr="00192A44">
        <w:rPr>
          <w:color w:val="231F20"/>
        </w:rPr>
        <w:t xml:space="preserve"> </w:t>
      </w:r>
      <w:r w:rsidRPr="00192A44">
        <w:rPr>
          <w:color w:val="231F20"/>
        </w:rPr>
        <w:t>Time</w:t>
      </w:r>
      <w:r w:rsidR="0051776D" w:rsidRPr="00192A44">
        <w:rPr>
          <w:color w:val="231F20"/>
        </w:rPr>
        <w:t xml:space="preserve"> </w:t>
      </w:r>
      <w:r w:rsidRPr="00192A44">
        <w:rPr>
          <w:color w:val="231F20"/>
        </w:rPr>
        <w:t>for</w:t>
      </w:r>
      <w:r w:rsidR="0051776D" w:rsidRPr="00192A44">
        <w:rPr>
          <w:color w:val="231F20"/>
        </w:rPr>
        <w:t xml:space="preserve"> </w:t>
      </w:r>
      <w:r w:rsidRPr="00192A44">
        <w:rPr>
          <w:color w:val="231F20"/>
        </w:rPr>
        <w:t>Completion,</w:t>
      </w:r>
      <w:r w:rsidR="0051776D" w:rsidRPr="00192A44">
        <w:rPr>
          <w:color w:val="231F20"/>
        </w:rPr>
        <w:t xml:space="preserve"> </w:t>
      </w:r>
      <w:r w:rsidRPr="00192A44">
        <w:rPr>
          <w:color w:val="231F20"/>
        </w:rPr>
        <w:t>or</w:t>
      </w:r>
      <w:r w:rsidR="0051776D" w:rsidRPr="00192A44">
        <w:rPr>
          <w:color w:val="231F20"/>
        </w:rPr>
        <w:t xml:space="preserve"> </w:t>
      </w:r>
      <w:r w:rsidRPr="00192A44">
        <w:rPr>
          <w:color w:val="231F20"/>
        </w:rPr>
        <w:t>any</w:t>
      </w:r>
      <w:r w:rsidR="0051776D" w:rsidRPr="00192A44">
        <w:rPr>
          <w:color w:val="231F20"/>
        </w:rPr>
        <w:t xml:space="preserve"> </w:t>
      </w:r>
      <w:r w:rsidRPr="00192A44">
        <w:rPr>
          <w:color w:val="231F20"/>
        </w:rPr>
        <w:t>other</w:t>
      </w:r>
      <w:r w:rsidR="0051776D" w:rsidRPr="00192A44">
        <w:rPr>
          <w:color w:val="231F20"/>
        </w:rPr>
        <w:t xml:space="preserve"> </w:t>
      </w:r>
      <w:r w:rsidRPr="00192A44">
        <w:rPr>
          <w:color w:val="231F20"/>
        </w:rPr>
        <w:t>matters</w:t>
      </w:r>
      <w:r w:rsidR="0051776D" w:rsidRPr="00192A44">
        <w:rPr>
          <w:color w:val="231F20"/>
        </w:rPr>
        <w:t xml:space="preserve"> </w:t>
      </w:r>
      <w:r w:rsidRPr="00192A44">
        <w:rPr>
          <w:color w:val="231F20"/>
        </w:rPr>
        <w:t>identiﬁed</w:t>
      </w:r>
      <w:r w:rsidR="0051776D" w:rsidRPr="00192A44">
        <w:rPr>
          <w:color w:val="231F20"/>
        </w:rPr>
        <w:t xml:space="preserve"> </w:t>
      </w:r>
      <w:r w:rsidRPr="00192A44">
        <w:rPr>
          <w:color w:val="231F20"/>
        </w:rPr>
        <w:t>in</w:t>
      </w:r>
      <w:r w:rsidR="0051776D" w:rsidRPr="00192A44">
        <w:rPr>
          <w:color w:val="231F20"/>
        </w:rPr>
        <w:t xml:space="preserve"> </w:t>
      </w:r>
      <w:r w:rsidRPr="00192A44">
        <w:rPr>
          <w:color w:val="231F20"/>
        </w:rPr>
        <w:t>the</w:t>
      </w:r>
      <w:r w:rsidR="0051776D" w:rsidRPr="00192A44">
        <w:rPr>
          <w:color w:val="231F20"/>
        </w:rPr>
        <w:t xml:space="preserve"> </w:t>
      </w:r>
      <w:r w:rsidRPr="00192A44">
        <w:rPr>
          <w:color w:val="231F20"/>
        </w:rPr>
        <w:t>Change</w:t>
      </w:r>
      <w:r w:rsidR="0051776D" w:rsidRPr="00192A44">
        <w:rPr>
          <w:color w:val="231F20"/>
        </w:rPr>
        <w:t xml:space="preserve"> </w:t>
      </w:r>
      <w:r w:rsidRPr="00192A44">
        <w:rPr>
          <w:color w:val="231F20"/>
        </w:rPr>
        <w:t>Proposal,</w:t>
      </w:r>
      <w:r w:rsidR="0051776D" w:rsidRPr="00192A44">
        <w:rPr>
          <w:color w:val="231F20"/>
        </w:rPr>
        <w:t xml:space="preserve"> </w:t>
      </w:r>
      <w:r w:rsidRPr="00192A44">
        <w:rPr>
          <w:color w:val="231F20"/>
        </w:rPr>
        <w:t>the</w:t>
      </w:r>
      <w:r w:rsidR="0051776D" w:rsidRPr="00192A44">
        <w:rPr>
          <w:color w:val="231F20"/>
        </w:rPr>
        <w:t xml:space="preserve"> </w:t>
      </w:r>
      <w:r w:rsidRPr="00192A44">
        <w:rPr>
          <w:color w:val="231F20"/>
        </w:rPr>
        <w:t>Procuring Entity</w:t>
      </w:r>
      <w:r w:rsidR="0051776D" w:rsidRPr="00192A44">
        <w:rPr>
          <w:color w:val="231F20"/>
        </w:rPr>
        <w:t xml:space="preserve"> </w:t>
      </w:r>
      <w:r w:rsidRPr="00192A44">
        <w:rPr>
          <w:color w:val="231F20"/>
        </w:rPr>
        <w:t>may</w:t>
      </w:r>
      <w:r w:rsidR="0051776D" w:rsidRPr="00192A44">
        <w:rPr>
          <w:color w:val="231F20"/>
        </w:rPr>
        <w:t xml:space="preserve"> </w:t>
      </w:r>
      <w:r w:rsidRPr="00192A44">
        <w:rPr>
          <w:color w:val="231F20"/>
        </w:rPr>
        <w:t>nevertheless</w:t>
      </w:r>
      <w:r w:rsidR="0051776D" w:rsidRPr="00192A44">
        <w:rPr>
          <w:color w:val="231F20"/>
        </w:rPr>
        <w:t xml:space="preserve"> </w:t>
      </w:r>
      <w:r w:rsidRPr="00192A44">
        <w:rPr>
          <w:color w:val="231F20"/>
        </w:rPr>
        <w:t>instruct</w:t>
      </w:r>
      <w:r w:rsidR="0051776D" w:rsidRPr="00192A44">
        <w:rPr>
          <w:color w:val="231F20"/>
        </w:rPr>
        <w:t xml:space="preserve"> </w:t>
      </w:r>
      <w:r w:rsidRPr="00192A44">
        <w:rPr>
          <w:color w:val="231F20"/>
        </w:rPr>
        <w:t>the</w:t>
      </w:r>
      <w:r w:rsidR="0051776D" w:rsidRPr="00192A44">
        <w:rPr>
          <w:color w:val="231F20"/>
        </w:rPr>
        <w:t xml:space="preserve"> </w:t>
      </w:r>
      <w:r w:rsidRPr="00192A44">
        <w:rPr>
          <w:color w:val="231F20"/>
        </w:rPr>
        <w:t>Contractor</w:t>
      </w:r>
      <w:r w:rsidR="0051776D" w:rsidRPr="00192A44">
        <w:rPr>
          <w:color w:val="231F20"/>
        </w:rPr>
        <w:t xml:space="preserve"> </w:t>
      </w:r>
      <w:r w:rsidRPr="00192A44">
        <w:rPr>
          <w:color w:val="231F20"/>
        </w:rPr>
        <w:t>to</w:t>
      </w:r>
      <w:r w:rsidR="0051776D" w:rsidRPr="00192A44">
        <w:rPr>
          <w:color w:val="231F20"/>
        </w:rPr>
        <w:t xml:space="preserve"> </w:t>
      </w:r>
      <w:r w:rsidRPr="00192A44">
        <w:rPr>
          <w:color w:val="231F20"/>
        </w:rPr>
        <w:t>proceed</w:t>
      </w:r>
      <w:r w:rsidR="0051776D" w:rsidRPr="00192A44">
        <w:rPr>
          <w:color w:val="231F20"/>
        </w:rPr>
        <w:t xml:space="preserve"> </w:t>
      </w:r>
      <w:r w:rsidRPr="00192A44">
        <w:rPr>
          <w:color w:val="231F20"/>
        </w:rPr>
        <w:t>with</w:t>
      </w:r>
      <w:r w:rsidR="0051776D" w:rsidRPr="00192A44">
        <w:rPr>
          <w:color w:val="231F20"/>
        </w:rPr>
        <w:t xml:space="preserve"> </w:t>
      </w:r>
      <w:r w:rsidRPr="00192A44">
        <w:rPr>
          <w:color w:val="231F20"/>
        </w:rPr>
        <w:t>the</w:t>
      </w:r>
      <w:r w:rsidR="0051776D" w:rsidRPr="00192A44">
        <w:rPr>
          <w:color w:val="231F20"/>
        </w:rPr>
        <w:t xml:space="preserve"> </w:t>
      </w:r>
      <w:r w:rsidRPr="00192A44">
        <w:rPr>
          <w:color w:val="231F20"/>
        </w:rPr>
        <w:t>Change</w:t>
      </w:r>
      <w:r w:rsidR="0051776D" w:rsidRPr="00192A44">
        <w:rPr>
          <w:color w:val="231F20"/>
        </w:rPr>
        <w:t xml:space="preserve"> </w:t>
      </w:r>
      <w:r w:rsidRPr="00192A44">
        <w:rPr>
          <w:color w:val="231F20"/>
        </w:rPr>
        <w:t>by</w:t>
      </w:r>
      <w:r w:rsidR="0051776D" w:rsidRPr="00192A44">
        <w:rPr>
          <w:color w:val="231F20"/>
        </w:rPr>
        <w:t xml:space="preserve"> </w:t>
      </w:r>
      <w:r w:rsidRPr="00192A44">
        <w:rPr>
          <w:color w:val="231F20"/>
        </w:rPr>
        <w:t>issue</w:t>
      </w:r>
      <w:r w:rsidR="0051776D" w:rsidRPr="00192A44">
        <w:rPr>
          <w:color w:val="231F20"/>
        </w:rPr>
        <w:t xml:space="preserve"> </w:t>
      </w:r>
      <w:r w:rsidRPr="00192A44">
        <w:rPr>
          <w:color w:val="231F20"/>
        </w:rPr>
        <w:t>of</w:t>
      </w:r>
      <w:r w:rsidR="0051776D" w:rsidRPr="00192A44">
        <w:rPr>
          <w:color w:val="231F20"/>
        </w:rPr>
        <w:t xml:space="preserve"> </w:t>
      </w:r>
      <w:r w:rsidRPr="00192A44">
        <w:rPr>
          <w:color w:val="231F20"/>
        </w:rPr>
        <w:t>a</w:t>
      </w:r>
      <w:r w:rsidR="0051776D" w:rsidRPr="00192A44">
        <w:rPr>
          <w:color w:val="231F20"/>
        </w:rPr>
        <w:t xml:space="preserve"> </w:t>
      </w:r>
      <w:r w:rsidRPr="00192A44">
        <w:rPr>
          <w:color w:val="231F20"/>
        </w:rPr>
        <w:t>“Pending</w:t>
      </w:r>
      <w:r w:rsidR="0051776D" w:rsidRPr="00192A44">
        <w:rPr>
          <w:color w:val="231F20"/>
        </w:rPr>
        <w:t xml:space="preserve"> </w:t>
      </w:r>
      <w:r w:rsidRPr="00192A44">
        <w:rPr>
          <w:color w:val="231F20"/>
        </w:rPr>
        <w:t>Agreement Change</w:t>
      </w:r>
      <w:r w:rsidR="0051776D" w:rsidRPr="00192A44">
        <w:rPr>
          <w:color w:val="231F20"/>
        </w:rPr>
        <w:t xml:space="preserve"> </w:t>
      </w:r>
      <w:r w:rsidRPr="00192A44">
        <w:rPr>
          <w:color w:val="231F20"/>
        </w:rPr>
        <w:t>Order.”</w:t>
      </w:r>
    </w:p>
    <w:p w14:paraId="37418555" w14:textId="77777777" w:rsidR="00607E22" w:rsidRDefault="00154745" w:rsidP="00C040A3">
      <w:pPr>
        <w:pStyle w:val="BodyText"/>
        <w:spacing w:before="247" w:line="230" w:lineRule="auto"/>
        <w:ind w:left="864" w:right="330"/>
        <w:jc w:val="both"/>
      </w:pPr>
      <w:r>
        <w:rPr>
          <w:color w:val="231F20"/>
        </w:rPr>
        <w:t>Upon</w:t>
      </w:r>
      <w:r w:rsidR="0051776D">
        <w:rPr>
          <w:color w:val="231F20"/>
        </w:rPr>
        <w:t xml:space="preserve"> </w:t>
      </w:r>
      <w:r>
        <w:rPr>
          <w:color w:val="231F20"/>
        </w:rPr>
        <w:t>receipt</w:t>
      </w:r>
      <w:r w:rsidR="0051776D">
        <w:rPr>
          <w:color w:val="231F20"/>
        </w:rPr>
        <w:t xml:space="preserve"> </w:t>
      </w:r>
      <w:r>
        <w:rPr>
          <w:color w:val="231F20"/>
        </w:rPr>
        <w:t>of</w:t>
      </w:r>
      <w:r w:rsidR="0051776D">
        <w:rPr>
          <w:color w:val="231F20"/>
        </w:rPr>
        <w:t xml:space="preserve"> </w:t>
      </w:r>
      <w:r>
        <w:rPr>
          <w:color w:val="231F20"/>
        </w:rPr>
        <w:t>a</w:t>
      </w:r>
      <w:r w:rsidR="0051776D">
        <w:rPr>
          <w:color w:val="231F20"/>
        </w:rPr>
        <w:t xml:space="preserve"> </w:t>
      </w:r>
      <w:r>
        <w:rPr>
          <w:color w:val="231F20"/>
        </w:rPr>
        <w:t>Pending</w:t>
      </w:r>
      <w:r w:rsidR="0051776D">
        <w:rPr>
          <w:color w:val="231F20"/>
        </w:rPr>
        <w:t xml:space="preserve"> </w:t>
      </w:r>
      <w:r>
        <w:rPr>
          <w:color w:val="231F20"/>
        </w:rPr>
        <w:t>Agreement</w:t>
      </w:r>
      <w:r w:rsidR="0051776D">
        <w:rPr>
          <w:color w:val="231F20"/>
        </w:rPr>
        <w:t xml:space="preserve"> </w:t>
      </w:r>
      <w:r>
        <w:rPr>
          <w:color w:val="231F20"/>
        </w:rPr>
        <w:t>Change</w:t>
      </w:r>
      <w:r w:rsidR="0051776D">
        <w:rPr>
          <w:color w:val="231F20"/>
        </w:rPr>
        <w:t xml:space="preserve"> </w:t>
      </w:r>
      <w:r>
        <w:rPr>
          <w:color w:val="231F20"/>
        </w:rPr>
        <w:t>Order,</w:t>
      </w:r>
      <w:r w:rsidR="0051776D">
        <w:rPr>
          <w:color w:val="231F20"/>
        </w:rPr>
        <w:t xml:space="preserve"> </w:t>
      </w:r>
      <w:r>
        <w:rPr>
          <w:color w:val="231F20"/>
        </w:rPr>
        <w:t>the</w:t>
      </w:r>
      <w:r w:rsidR="0051776D">
        <w:rPr>
          <w:color w:val="231F20"/>
        </w:rPr>
        <w:t xml:space="preserve"> </w:t>
      </w:r>
      <w:r>
        <w:rPr>
          <w:color w:val="231F20"/>
        </w:rPr>
        <w:t>Contractor</w:t>
      </w:r>
      <w:r w:rsidR="0051776D">
        <w:rPr>
          <w:color w:val="231F20"/>
        </w:rPr>
        <w:t xml:space="preserve"> </w:t>
      </w:r>
      <w:r>
        <w:rPr>
          <w:color w:val="231F20"/>
        </w:rPr>
        <w:t>shall</w:t>
      </w:r>
      <w:r w:rsidR="0051776D">
        <w:rPr>
          <w:color w:val="231F20"/>
        </w:rPr>
        <w:t xml:space="preserve"> </w:t>
      </w:r>
      <w:r>
        <w:rPr>
          <w:color w:val="231F20"/>
        </w:rPr>
        <w:t>immediately</w:t>
      </w:r>
      <w:r w:rsidR="0051776D">
        <w:rPr>
          <w:color w:val="231F20"/>
        </w:rPr>
        <w:t xml:space="preserve"> </w:t>
      </w:r>
      <w:r>
        <w:rPr>
          <w:color w:val="231F20"/>
        </w:rPr>
        <w:t>proceed</w:t>
      </w:r>
      <w:r w:rsidR="0051776D">
        <w:rPr>
          <w:color w:val="231F20"/>
        </w:rPr>
        <w:t xml:space="preserve"> </w:t>
      </w:r>
      <w:r>
        <w:rPr>
          <w:color w:val="231F20"/>
        </w:rPr>
        <w:t>with</w:t>
      </w:r>
      <w:r w:rsidR="0051776D">
        <w:rPr>
          <w:color w:val="231F20"/>
        </w:rPr>
        <w:t xml:space="preserve"> </w:t>
      </w:r>
      <w:r>
        <w:rPr>
          <w:color w:val="231F20"/>
        </w:rPr>
        <w:t>effecting the</w:t>
      </w:r>
      <w:r w:rsidR="0051776D">
        <w:rPr>
          <w:color w:val="231F20"/>
        </w:rPr>
        <w:t xml:space="preserve"> </w:t>
      </w:r>
      <w:r>
        <w:rPr>
          <w:color w:val="231F20"/>
        </w:rPr>
        <w:t>Changes</w:t>
      </w:r>
      <w:r w:rsidR="0051776D">
        <w:rPr>
          <w:color w:val="231F20"/>
        </w:rPr>
        <w:t xml:space="preserve"> </w:t>
      </w:r>
      <w:r>
        <w:rPr>
          <w:color w:val="231F20"/>
        </w:rPr>
        <w:t>covered</w:t>
      </w:r>
      <w:r w:rsidR="0051776D">
        <w:rPr>
          <w:color w:val="231F20"/>
        </w:rPr>
        <w:t xml:space="preserve"> </w:t>
      </w:r>
      <w:r>
        <w:rPr>
          <w:color w:val="231F20"/>
        </w:rPr>
        <w:t>by</w:t>
      </w:r>
      <w:r w:rsidR="0051776D">
        <w:rPr>
          <w:color w:val="231F20"/>
        </w:rPr>
        <w:t xml:space="preserve"> </w:t>
      </w:r>
      <w:r>
        <w:rPr>
          <w:color w:val="231F20"/>
        </w:rPr>
        <w:t>such</w:t>
      </w:r>
      <w:r w:rsidR="0051776D">
        <w:rPr>
          <w:color w:val="231F20"/>
        </w:rPr>
        <w:t xml:space="preserve"> </w:t>
      </w:r>
      <w:r>
        <w:rPr>
          <w:color w:val="231F20"/>
          <w:spacing w:val="-3"/>
        </w:rPr>
        <w:t>Order.</w:t>
      </w:r>
      <w:r w:rsidR="0051776D">
        <w:rPr>
          <w:color w:val="231F20"/>
          <w:spacing w:val="-3"/>
        </w:rPr>
        <w:t xml:space="preserve"> </w:t>
      </w:r>
      <w:r>
        <w:rPr>
          <w:color w:val="231F20"/>
        </w:rPr>
        <w:t>The</w:t>
      </w:r>
      <w:r w:rsidR="0051776D">
        <w:rPr>
          <w:color w:val="231F20"/>
        </w:rPr>
        <w:t xml:space="preserve"> </w:t>
      </w:r>
      <w:r>
        <w:rPr>
          <w:color w:val="231F20"/>
        </w:rPr>
        <w:t>Parties</w:t>
      </w:r>
      <w:r w:rsidR="0051776D">
        <w:rPr>
          <w:color w:val="231F20"/>
        </w:rPr>
        <w:t xml:space="preserve"> </w:t>
      </w:r>
      <w:r>
        <w:rPr>
          <w:color w:val="231F20"/>
        </w:rPr>
        <w:t>shall</w:t>
      </w:r>
      <w:r w:rsidR="0051776D">
        <w:rPr>
          <w:color w:val="231F20"/>
        </w:rPr>
        <w:t xml:space="preserve"> </w:t>
      </w:r>
      <w:r>
        <w:rPr>
          <w:color w:val="231F20"/>
        </w:rPr>
        <w:t>there</w:t>
      </w:r>
      <w:r w:rsidR="0051776D">
        <w:rPr>
          <w:color w:val="231F20"/>
        </w:rPr>
        <w:t xml:space="preserve"> </w:t>
      </w:r>
      <w:r>
        <w:rPr>
          <w:color w:val="231F20"/>
        </w:rPr>
        <w:t>after</w:t>
      </w:r>
      <w:r w:rsidR="0051776D">
        <w:rPr>
          <w:color w:val="231F20"/>
        </w:rPr>
        <w:t xml:space="preserve"> </w:t>
      </w:r>
      <w:r>
        <w:rPr>
          <w:color w:val="231F20"/>
        </w:rPr>
        <w:t>attempt</w:t>
      </w:r>
      <w:r w:rsidR="0051776D">
        <w:rPr>
          <w:color w:val="231F20"/>
        </w:rPr>
        <w:t xml:space="preserve"> </w:t>
      </w:r>
      <w:r>
        <w:rPr>
          <w:color w:val="231F20"/>
        </w:rPr>
        <w:t>to</w:t>
      </w:r>
      <w:r w:rsidR="0051776D">
        <w:rPr>
          <w:color w:val="231F20"/>
        </w:rPr>
        <w:t xml:space="preserve"> </w:t>
      </w:r>
      <w:r>
        <w:rPr>
          <w:color w:val="231F20"/>
        </w:rPr>
        <w:t>reach</w:t>
      </w:r>
      <w:r w:rsidR="0051776D">
        <w:rPr>
          <w:color w:val="231F20"/>
        </w:rPr>
        <w:t xml:space="preserve"> </w:t>
      </w:r>
      <w:r>
        <w:rPr>
          <w:color w:val="231F20"/>
        </w:rPr>
        <w:t>agreement</w:t>
      </w:r>
      <w:r w:rsidR="0051776D">
        <w:rPr>
          <w:color w:val="231F20"/>
        </w:rPr>
        <w:t xml:space="preserve"> </w:t>
      </w:r>
      <w:r>
        <w:rPr>
          <w:color w:val="231F20"/>
        </w:rPr>
        <w:t>on</w:t>
      </w:r>
      <w:r w:rsidR="0051776D">
        <w:rPr>
          <w:color w:val="231F20"/>
        </w:rPr>
        <w:t xml:space="preserve"> </w:t>
      </w:r>
      <w:r>
        <w:rPr>
          <w:color w:val="231F20"/>
        </w:rPr>
        <w:t>the</w:t>
      </w:r>
      <w:r w:rsidR="0051776D">
        <w:rPr>
          <w:color w:val="231F20"/>
        </w:rPr>
        <w:t xml:space="preserve"> </w:t>
      </w:r>
      <w:r>
        <w:rPr>
          <w:color w:val="231F20"/>
        </w:rPr>
        <w:t>outstanding issues</w:t>
      </w:r>
      <w:r w:rsidR="0051776D">
        <w:rPr>
          <w:color w:val="231F20"/>
        </w:rPr>
        <w:t xml:space="preserve"> </w:t>
      </w:r>
      <w:r>
        <w:rPr>
          <w:color w:val="231F20"/>
        </w:rPr>
        <w:t>under</w:t>
      </w:r>
      <w:r w:rsidR="0051776D">
        <w:rPr>
          <w:color w:val="231F20"/>
        </w:rPr>
        <w:t xml:space="preserve"> </w:t>
      </w:r>
      <w:r>
        <w:rPr>
          <w:color w:val="231F20"/>
        </w:rPr>
        <w:t>the</w:t>
      </w:r>
      <w:r w:rsidR="0051776D">
        <w:rPr>
          <w:color w:val="231F20"/>
        </w:rPr>
        <w:t xml:space="preserve"> </w:t>
      </w:r>
      <w:r>
        <w:rPr>
          <w:color w:val="231F20"/>
        </w:rPr>
        <w:t>Change</w:t>
      </w:r>
      <w:r w:rsidR="0051776D">
        <w:rPr>
          <w:color w:val="231F20"/>
        </w:rPr>
        <w:t xml:space="preserve"> </w:t>
      </w:r>
      <w:r>
        <w:rPr>
          <w:color w:val="231F20"/>
        </w:rPr>
        <w:t>Proposal.</w:t>
      </w:r>
    </w:p>
    <w:p w14:paraId="67A4D954" w14:textId="77777777" w:rsidR="00607E22" w:rsidRDefault="00154745" w:rsidP="00C040A3">
      <w:pPr>
        <w:pStyle w:val="BodyText"/>
        <w:spacing w:before="246" w:line="230" w:lineRule="auto"/>
        <w:ind w:left="864" w:right="330"/>
        <w:jc w:val="both"/>
      </w:pPr>
      <w:r>
        <w:rPr>
          <w:color w:val="231F20"/>
        </w:rPr>
        <w:t>If</w:t>
      </w:r>
      <w:r w:rsidR="0051776D">
        <w:rPr>
          <w:color w:val="231F20"/>
        </w:rPr>
        <w:t xml:space="preserve"> </w:t>
      </w:r>
      <w:r>
        <w:rPr>
          <w:color w:val="231F20"/>
        </w:rPr>
        <w:t>the</w:t>
      </w:r>
      <w:r w:rsidR="0051776D">
        <w:rPr>
          <w:color w:val="231F20"/>
        </w:rPr>
        <w:t xml:space="preserve"> </w:t>
      </w:r>
      <w:r>
        <w:rPr>
          <w:color w:val="231F20"/>
        </w:rPr>
        <w:t>Parties</w:t>
      </w:r>
      <w:r w:rsidR="0051776D">
        <w:rPr>
          <w:color w:val="231F20"/>
        </w:rPr>
        <w:t xml:space="preserve"> </w:t>
      </w:r>
      <w:r>
        <w:rPr>
          <w:color w:val="231F20"/>
        </w:rPr>
        <w:t>cannot</w:t>
      </w:r>
      <w:r w:rsidR="0051776D">
        <w:rPr>
          <w:color w:val="231F20"/>
        </w:rPr>
        <w:t xml:space="preserve"> </w:t>
      </w:r>
      <w:r>
        <w:rPr>
          <w:color w:val="231F20"/>
        </w:rPr>
        <w:t>reach</w:t>
      </w:r>
      <w:r w:rsidR="0051776D">
        <w:rPr>
          <w:color w:val="231F20"/>
        </w:rPr>
        <w:t xml:space="preserve"> </w:t>
      </w:r>
      <w:r>
        <w:rPr>
          <w:color w:val="231F20"/>
        </w:rPr>
        <w:t>agreement</w:t>
      </w:r>
      <w:r w:rsidR="0051776D">
        <w:rPr>
          <w:color w:val="231F20"/>
        </w:rPr>
        <w:t xml:space="preserve"> </w:t>
      </w:r>
      <w:r>
        <w:rPr>
          <w:color w:val="231F20"/>
        </w:rPr>
        <w:t>within</w:t>
      </w:r>
      <w:r w:rsidR="0051776D">
        <w:rPr>
          <w:color w:val="231F20"/>
        </w:rPr>
        <w:t xml:space="preserve"> </w:t>
      </w:r>
      <w:r>
        <w:rPr>
          <w:color w:val="231F20"/>
        </w:rPr>
        <w:t>sixty</w:t>
      </w:r>
      <w:r w:rsidR="0051776D">
        <w:rPr>
          <w:color w:val="231F20"/>
        </w:rPr>
        <w:t xml:space="preserve"> </w:t>
      </w:r>
      <w:r>
        <w:rPr>
          <w:color w:val="231F20"/>
        </w:rPr>
        <w:t>(60)</w:t>
      </w:r>
      <w:r w:rsidR="0051776D">
        <w:rPr>
          <w:color w:val="231F20"/>
        </w:rPr>
        <w:t xml:space="preserve"> </w:t>
      </w:r>
      <w:r>
        <w:rPr>
          <w:color w:val="231F20"/>
        </w:rPr>
        <w:t>days</w:t>
      </w:r>
      <w:r w:rsidR="0051776D">
        <w:rPr>
          <w:color w:val="231F20"/>
        </w:rPr>
        <w:t xml:space="preserve"> </w:t>
      </w:r>
      <w:r>
        <w:rPr>
          <w:color w:val="231F20"/>
        </w:rPr>
        <w:t>from</w:t>
      </w:r>
      <w:r w:rsidR="0051776D">
        <w:rPr>
          <w:color w:val="231F20"/>
        </w:rPr>
        <w:t xml:space="preserve"> </w:t>
      </w:r>
      <w:r>
        <w:rPr>
          <w:color w:val="231F20"/>
        </w:rPr>
        <w:t>the</w:t>
      </w:r>
      <w:r w:rsidR="0051776D">
        <w:rPr>
          <w:color w:val="231F20"/>
        </w:rPr>
        <w:t xml:space="preserve"> </w:t>
      </w:r>
      <w:r>
        <w:rPr>
          <w:color w:val="231F20"/>
        </w:rPr>
        <w:t>date</w:t>
      </w:r>
      <w:r w:rsidR="0051776D">
        <w:rPr>
          <w:color w:val="231F20"/>
        </w:rPr>
        <w:t xml:space="preserve"> </w:t>
      </w:r>
      <w:r>
        <w:rPr>
          <w:color w:val="231F20"/>
        </w:rPr>
        <w:t>of</w:t>
      </w:r>
      <w:r w:rsidR="0051776D">
        <w:rPr>
          <w:color w:val="231F20"/>
        </w:rPr>
        <w:t xml:space="preserve"> </w:t>
      </w:r>
      <w:r>
        <w:rPr>
          <w:color w:val="231F20"/>
        </w:rPr>
        <w:t>issue</w:t>
      </w:r>
      <w:r w:rsidR="0051776D">
        <w:rPr>
          <w:color w:val="231F20"/>
        </w:rPr>
        <w:t xml:space="preserve"> </w:t>
      </w:r>
      <w:r>
        <w:rPr>
          <w:color w:val="231F20"/>
        </w:rPr>
        <w:t>of</w:t>
      </w:r>
      <w:r w:rsidR="0051776D">
        <w:rPr>
          <w:color w:val="231F20"/>
        </w:rPr>
        <w:t xml:space="preserve"> </w:t>
      </w:r>
      <w:r>
        <w:rPr>
          <w:color w:val="231F20"/>
        </w:rPr>
        <w:t>the</w:t>
      </w:r>
      <w:r w:rsidR="0051776D">
        <w:rPr>
          <w:color w:val="231F20"/>
        </w:rPr>
        <w:t xml:space="preserve"> </w:t>
      </w:r>
      <w:r>
        <w:rPr>
          <w:color w:val="231F20"/>
        </w:rPr>
        <w:t>Pending</w:t>
      </w:r>
      <w:r w:rsidR="0051776D">
        <w:rPr>
          <w:color w:val="231F20"/>
        </w:rPr>
        <w:t xml:space="preserve"> </w:t>
      </w:r>
      <w:r>
        <w:rPr>
          <w:color w:val="231F20"/>
        </w:rPr>
        <w:t>Agreement Change</w:t>
      </w:r>
      <w:r w:rsidR="0051776D">
        <w:rPr>
          <w:color w:val="231F20"/>
        </w:rPr>
        <w:t xml:space="preserve"> </w:t>
      </w:r>
      <w:r>
        <w:rPr>
          <w:color w:val="231F20"/>
        </w:rPr>
        <w:t>Order,</w:t>
      </w:r>
      <w:r w:rsidR="0051776D">
        <w:rPr>
          <w:color w:val="231F20"/>
        </w:rPr>
        <w:t xml:space="preserve"> </w:t>
      </w:r>
      <w:r>
        <w:rPr>
          <w:color w:val="231F20"/>
        </w:rPr>
        <w:t>then</w:t>
      </w:r>
      <w:r w:rsidR="0051776D">
        <w:rPr>
          <w:color w:val="231F20"/>
        </w:rPr>
        <w:t xml:space="preserve"> </w:t>
      </w:r>
      <w:r>
        <w:rPr>
          <w:color w:val="231F20"/>
        </w:rPr>
        <w:t>the</w:t>
      </w:r>
      <w:r w:rsidR="0051776D">
        <w:rPr>
          <w:color w:val="231F20"/>
        </w:rPr>
        <w:t xml:space="preserve"> </w:t>
      </w:r>
      <w:r>
        <w:rPr>
          <w:color w:val="231F20"/>
        </w:rPr>
        <w:t>matter</w:t>
      </w:r>
      <w:r w:rsidR="0051776D">
        <w:rPr>
          <w:color w:val="231F20"/>
        </w:rPr>
        <w:t xml:space="preserve"> </w:t>
      </w:r>
      <w:r>
        <w:rPr>
          <w:color w:val="231F20"/>
        </w:rPr>
        <w:t>may</w:t>
      </w:r>
      <w:r w:rsidR="0051776D">
        <w:rPr>
          <w:color w:val="231F20"/>
        </w:rPr>
        <w:t xml:space="preserve"> </w:t>
      </w:r>
      <w:r>
        <w:rPr>
          <w:color w:val="231F20"/>
        </w:rPr>
        <w:t>be</w:t>
      </w:r>
      <w:r w:rsidR="0051776D">
        <w:rPr>
          <w:color w:val="231F20"/>
        </w:rPr>
        <w:t xml:space="preserve"> </w:t>
      </w:r>
      <w:r>
        <w:rPr>
          <w:color w:val="231F20"/>
        </w:rPr>
        <w:t>referred</w:t>
      </w:r>
      <w:r w:rsidR="0051776D">
        <w:rPr>
          <w:color w:val="231F20"/>
        </w:rPr>
        <w:t xml:space="preserve"> </w:t>
      </w:r>
      <w:r>
        <w:rPr>
          <w:color w:val="231F20"/>
        </w:rPr>
        <w:t>to</w:t>
      </w:r>
      <w:r w:rsidR="0051776D">
        <w:rPr>
          <w:color w:val="231F20"/>
        </w:rPr>
        <w:t xml:space="preserve"> </w:t>
      </w:r>
      <w:r>
        <w:rPr>
          <w:color w:val="231F20"/>
        </w:rPr>
        <w:t>the</w:t>
      </w:r>
      <w:r w:rsidR="0051776D">
        <w:rPr>
          <w:color w:val="231F20"/>
        </w:rPr>
        <w:t xml:space="preserve"> </w:t>
      </w:r>
      <w:r>
        <w:rPr>
          <w:color w:val="231F20"/>
        </w:rPr>
        <w:t>Dispute</w:t>
      </w:r>
      <w:r w:rsidR="0051776D">
        <w:rPr>
          <w:color w:val="231F20"/>
        </w:rPr>
        <w:t xml:space="preserve"> </w:t>
      </w:r>
      <w:r>
        <w:rPr>
          <w:color w:val="231F20"/>
        </w:rPr>
        <w:t>Board</w:t>
      </w:r>
      <w:r w:rsidR="0051776D">
        <w:rPr>
          <w:color w:val="231F20"/>
        </w:rPr>
        <w:t xml:space="preserve"> </w:t>
      </w:r>
      <w:r>
        <w:rPr>
          <w:color w:val="231F20"/>
        </w:rPr>
        <w:t>in</w:t>
      </w:r>
      <w:r w:rsidR="0051776D">
        <w:rPr>
          <w:color w:val="231F20"/>
        </w:rPr>
        <w:t xml:space="preserve"> </w:t>
      </w:r>
      <w:r>
        <w:rPr>
          <w:color w:val="231F20"/>
        </w:rPr>
        <w:t>accordance</w:t>
      </w:r>
      <w:r w:rsidR="0051776D">
        <w:rPr>
          <w:color w:val="231F20"/>
        </w:rPr>
        <w:t xml:space="preserve"> </w:t>
      </w:r>
      <w:r>
        <w:rPr>
          <w:color w:val="231F20"/>
        </w:rPr>
        <w:t>with</w:t>
      </w:r>
      <w:r w:rsidR="0051776D">
        <w:rPr>
          <w:color w:val="231F20"/>
        </w:rPr>
        <w:t xml:space="preserve"> </w:t>
      </w:r>
      <w:r>
        <w:rPr>
          <w:color w:val="231F20"/>
        </w:rPr>
        <w:t>the</w:t>
      </w:r>
      <w:r w:rsidR="0051776D">
        <w:rPr>
          <w:color w:val="231F20"/>
        </w:rPr>
        <w:t xml:space="preserve"> </w:t>
      </w:r>
      <w:r>
        <w:rPr>
          <w:color w:val="231F20"/>
        </w:rPr>
        <w:t>provisions</w:t>
      </w:r>
      <w:r w:rsidR="0051776D">
        <w:rPr>
          <w:color w:val="231F20"/>
        </w:rPr>
        <w:t xml:space="preserve"> </w:t>
      </w:r>
      <w:r>
        <w:rPr>
          <w:color w:val="231F20"/>
        </w:rPr>
        <w:t>of</w:t>
      </w:r>
      <w:r w:rsidR="0051776D">
        <w:rPr>
          <w:color w:val="231F20"/>
        </w:rPr>
        <w:t xml:space="preserve"> </w:t>
      </w:r>
      <w:r>
        <w:rPr>
          <w:color w:val="231F20"/>
        </w:rPr>
        <w:t>GCC Sub-Clause</w:t>
      </w:r>
      <w:r w:rsidR="0051776D">
        <w:rPr>
          <w:color w:val="231F20"/>
        </w:rPr>
        <w:t xml:space="preserve"> </w:t>
      </w:r>
      <w:r>
        <w:rPr>
          <w:color w:val="231F20"/>
        </w:rPr>
        <w:t>46.1.</w:t>
      </w:r>
    </w:p>
    <w:p w14:paraId="3A326859" w14:textId="77777777" w:rsidR="00607E22" w:rsidRPr="00C040A3" w:rsidRDefault="00154745" w:rsidP="00385A10">
      <w:pPr>
        <w:pStyle w:val="ListParagraph"/>
        <w:numPr>
          <w:ilvl w:val="2"/>
          <w:numId w:val="168"/>
        </w:numPr>
        <w:tabs>
          <w:tab w:val="left" w:pos="849"/>
          <w:tab w:val="left" w:pos="850"/>
        </w:tabs>
        <w:spacing w:before="238"/>
        <w:ind w:left="864"/>
        <w:rPr>
          <w:color w:val="231F20"/>
        </w:rPr>
      </w:pPr>
      <w:r w:rsidRPr="00C040A3">
        <w:rPr>
          <w:color w:val="231F20"/>
        </w:rPr>
        <w:t>Changes</w:t>
      </w:r>
      <w:r w:rsidR="0051776D" w:rsidRPr="00C040A3">
        <w:rPr>
          <w:color w:val="231F20"/>
        </w:rPr>
        <w:t xml:space="preserve"> </w:t>
      </w:r>
      <w:r w:rsidRPr="00C040A3">
        <w:rPr>
          <w:color w:val="231F20"/>
        </w:rPr>
        <w:t>Originating</w:t>
      </w:r>
      <w:r w:rsidR="0051776D" w:rsidRPr="00C040A3">
        <w:rPr>
          <w:color w:val="231F20"/>
        </w:rPr>
        <w:t xml:space="preserve"> </w:t>
      </w:r>
      <w:r w:rsidRPr="00C040A3">
        <w:rPr>
          <w:color w:val="231F20"/>
        </w:rPr>
        <w:t>from</w:t>
      </w:r>
      <w:r w:rsidR="0051776D" w:rsidRPr="00C040A3">
        <w:rPr>
          <w:color w:val="231F20"/>
        </w:rPr>
        <w:t xml:space="preserve"> </w:t>
      </w:r>
      <w:r w:rsidRPr="00C040A3">
        <w:rPr>
          <w:color w:val="231F20"/>
        </w:rPr>
        <w:t>Contractor</w:t>
      </w:r>
    </w:p>
    <w:p w14:paraId="3AD9E956" w14:textId="77777777" w:rsidR="00607E22" w:rsidRDefault="00154745" w:rsidP="00385A10">
      <w:pPr>
        <w:pStyle w:val="ListParagraph"/>
        <w:numPr>
          <w:ilvl w:val="2"/>
          <w:numId w:val="168"/>
        </w:numPr>
        <w:tabs>
          <w:tab w:val="left" w:pos="850"/>
        </w:tabs>
        <w:spacing w:before="243" w:line="230" w:lineRule="auto"/>
        <w:ind w:left="864" w:right="330"/>
        <w:jc w:val="both"/>
      </w:pPr>
      <w:r w:rsidRPr="00C040A3">
        <w:rPr>
          <w:color w:val="231F20"/>
        </w:rPr>
        <w:t>If the Contractor proposes a Change pursuant to GCC Sub-Clause 39.1.2, the Contractor shall submit to the Project Manager a written “Application for Change Proposal,” giving reasons for the proposed Change and including</w:t>
      </w:r>
      <w:r w:rsidR="0051776D" w:rsidRPr="00C040A3">
        <w:rPr>
          <w:color w:val="231F20"/>
        </w:rPr>
        <w:t xml:space="preserve"> </w:t>
      </w:r>
      <w:r w:rsidRPr="00C040A3">
        <w:rPr>
          <w:color w:val="231F20"/>
        </w:rPr>
        <w:t>the</w:t>
      </w:r>
      <w:r w:rsidR="0051776D" w:rsidRPr="00C040A3">
        <w:rPr>
          <w:color w:val="231F20"/>
        </w:rPr>
        <w:t xml:space="preserve"> </w:t>
      </w:r>
      <w:r w:rsidRPr="00C040A3">
        <w:rPr>
          <w:color w:val="231F20"/>
        </w:rPr>
        <w:t>information</w:t>
      </w:r>
      <w:r w:rsidR="0051776D" w:rsidRPr="00C040A3">
        <w:rPr>
          <w:color w:val="231F20"/>
        </w:rPr>
        <w:t xml:space="preserve"> </w:t>
      </w:r>
      <w:r w:rsidRPr="00C040A3">
        <w:rPr>
          <w:color w:val="231F20"/>
        </w:rPr>
        <w:t>speciﬁed</w:t>
      </w:r>
      <w:r w:rsidR="0051776D" w:rsidRPr="00C040A3">
        <w:rPr>
          <w:color w:val="231F20"/>
        </w:rPr>
        <w:t xml:space="preserve"> </w:t>
      </w:r>
      <w:r w:rsidRPr="00C040A3">
        <w:rPr>
          <w:color w:val="231F20"/>
        </w:rPr>
        <w:t>in</w:t>
      </w:r>
      <w:r w:rsidR="0051776D" w:rsidRPr="00C040A3">
        <w:rPr>
          <w:color w:val="231F20"/>
        </w:rPr>
        <w:t xml:space="preserve"> </w:t>
      </w:r>
      <w:r w:rsidRPr="00C040A3">
        <w:rPr>
          <w:color w:val="231F20"/>
        </w:rPr>
        <w:t>GCC</w:t>
      </w:r>
      <w:r w:rsidR="0051776D" w:rsidRPr="00C040A3">
        <w:rPr>
          <w:color w:val="231F20"/>
        </w:rPr>
        <w:t xml:space="preserve"> </w:t>
      </w:r>
      <w:r w:rsidRPr="00C040A3">
        <w:rPr>
          <w:color w:val="231F20"/>
        </w:rPr>
        <w:t>Sub-Clause</w:t>
      </w:r>
      <w:r w:rsidR="0051776D" w:rsidRPr="00C040A3">
        <w:rPr>
          <w:color w:val="231F20"/>
        </w:rPr>
        <w:t xml:space="preserve"> </w:t>
      </w:r>
      <w:r w:rsidRPr="00C040A3">
        <w:rPr>
          <w:color w:val="231F20"/>
        </w:rPr>
        <w:t>39.1.2.</w:t>
      </w:r>
    </w:p>
    <w:p w14:paraId="54D95B43" w14:textId="77777777" w:rsidR="00C0251D" w:rsidRPr="00C0251D" w:rsidRDefault="00154745" w:rsidP="00385A10">
      <w:pPr>
        <w:pStyle w:val="ListParagraph"/>
        <w:numPr>
          <w:ilvl w:val="2"/>
          <w:numId w:val="168"/>
        </w:numPr>
        <w:tabs>
          <w:tab w:val="left" w:pos="850"/>
        </w:tabs>
        <w:spacing w:line="230" w:lineRule="auto"/>
        <w:ind w:left="864" w:right="330"/>
        <w:jc w:val="both"/>
      </w:pPr>
      <w:r>
        <w:rPr>
          <w:color w:val="231F20"/>
        </w:rPr>
        <w:t>Upon</w:t>
      </w:r>
      <w:r w:rsidR="0051776D">
        <w:rPr>
          <w:color w:val="231F20"/>
        </w:rPr>
        <w:t xml:space="preserve"> </w:t>
      </w:r>
      <w:r>
        <w:rPr>
          <w:color w:val="231F20"/>
        </w:rPr>
        <w:t>receipt</w:t>
      </w:r>
      <w:r w:rsidR="0051776D">
        <w:rPr>
          <w:color w:val="231F20"/>
        </w:rPr>
        <w:t xml:space="preserve"> </w:t>
      </w:r>
      <w:r>
        <w:rPr>
          <w:color w:val="231F20"/>
        </w:rPr>
        <w:t>of</w:t>
      </w:r>
      <w:r w:rsidR="0051776D">
        <w:rPr>
          <w:color w:val="231F20"/>
        </w:rPr>
        <w:t xml:space="preserve"> </w:t>
      </w:r>
      <w:r>
        <w:rPr>
          <w:color w:val="231F20"/>
        </w:rPr>
        <w:t>the</w:t>
      </w:r>
      <w:r w:rsidR="0051776D">
        <w:rPr>
          <w:color w:val="231F20"/>
        </w:rPr>
        <w:t xml:space="preserve"> </w:t>
      </w:r>
      <w:r>
        <w:rPr>
          <w:color w:val="231F20"/>
        </w:rPr>
        <w:t>Application</w:t>
      </w:r>
      <w:r w:rsidR="0051776D">
        <w:rPr>
          <w:color w:val="231F20"/>
        </w:rPr>
        <w:t xml:space="preserve"> </w:t>
      </w:r>
      <w:r>
        <w:rPr>
          <w:color w:val="231F20"/>
        </w:rPr>
        <w:t>for</w:t>
      </w:r>
      <w:r w:rsidR="0051776D">
        <w:rPr>
          <w:color w:val="231F20"/>
        </w:rPr>
        <w:t xml:space="preserve"> </w:t>
      </w:r>
      <w:r>
        <w:rPr>
          <w:color w:val="231F20"/>
        </w:rPr>
        <w:t>Change</w:t>
      </w:r>
      <w:r w:rsidR="0051776D">
        <w:rPr>
          <w:color w:val="231F20"/>
        </w:rPr>
        <w:t xml:space="preserve"> </w:t>
      </w:r>
      <w:r>
        <w:rPr>
          <w:color w:val="231F20"/>
        </w:rPr>
        <w:t>Proposal,</w:t>
      </w:r>
      <w:r w:rsidR="0051776D">
        <w:rPr>
          <w:color w:val="231F20"/>
        </w:rPr>
        <w:t xml:space="preserve"> </w:t>
      </w:r>
      <w:r>
        <w:rPr>
          <w:color w:val="231F20"/>
        </w:rPr>
        <w:t>the</w:t>
      </w:r>
      <w:r w:rsidR="0051776D">
        <w:rPr>
          <w:color w:val="231F20"/>
        </w:rPr>
        <w:t xml:space="preserve"> </w:t>
      </w:r>
      <w:r>
        <w:rPr>
          <w:color w:val="231F20"/>
        </w:rPr>
        <w:t>Parties</w:t>
      </w:r>
      <w:r w:rsidR="0051776D">
        <w:rPr>
          <w:color w:val="231F20"/>
        </w:rPr>
        <w:t xml:space="preserve"> </w:t>
      </w:r>
      <w:r>
        <w:rPr>
          <w:color w:val="231F20"/>
        </w:rPr>
        <w:t>shall</w:t>
      </w:r>
      <w:r w:rsidR="0051776D">
        <w:rPr>
          <w:color w:val="231F20"/>
        </w:rPr>
        <w:t xml:space="preserve"> </w:t>
      </w:r>
      <w:r>
        <w:rPr>
          <w:color w:val="231F20"/>
        </w:rPr>
        <w:t>follow</w:t>
      </w:r>
      <w:r w:rsidR="0051776D">
        <w:rPr>
          <w:color w:val="231F20"/>
        </w:rPr>
        <w:t xml:space="preserve"> </w:t>
      </w:r>
      <w:r>
        <w:rPr>
          <w:color w:val="231F20"/>
        </w:rPr>
        <w:t>the</w:t>
      </w:r>
      <w:r w:rsidR="0051776D">
        <w:rPr>
          <w:color w:val="231F20"/>
        </w:rPr>
        <w:t xml:space="preserve"> </w:t>
      </w:r>
      <w:r>
        <w:rPr>
          <w:color w:val="231F20"/>
        </w:rPr>
        <w:t>procedures</w:t>
      </w:r>
      <w:r w:rsidR="0051776D">
        <w:rPr>
          <w:color w:val="231F20"/>
        </w:rPr>
        <w:t xml:space="preserve"> </w:t>
      </w:r>
      <w:r>
        <w:rPr>
          <w:color w:val="231F20"/>
        </w:rPr>
        <w:t>outlined</w:t>
      </w:r>
      <w:r w:rsidR="0051776D">
        <w:rPr>
          <w:color w:val="231F20"/>
        </w:rPr>
        <w:t xml:space="preserve"> </w:t>
      </w:r>
      <w:r>
        <w:rPr>
          <w:color w:val="231F20"/>
        </w:rPr>
        <w:t>in</w:t>
      </w:r>
      <w:r w:rsidR="0051776D">
        <w:rPr>
          <w:color w:val="231F20"/>
        </w:rPr>
        <w:t xml:space="preserve"> </w:t>
      </w:r>
      <w:r>
        <w:rPr>
          <w:color w:val="231F20"/>
        </w:rPr>
        <w:t>GCC Sub-Clauses</w:t>
      </w:r>
      <w:r w:rsidR="0051776D">
        <w:rPr>
          <w:color w:val="231F20"/>
        </w:rPr>
        <w:t xml:space="preserve"> </w:t>
      </w:r>
      <w:r>
        <w:rPr>
          <w:color w:val="231F20"/>
        </w:rPr>
        <w:t>39.2.6</w:t>
      </w:r>
      <w:r w:rsidR="0051776D">
        <w:rPr>
          <w:color w:val="231F20"/>
        </w:rPr>
        <w:t xml:space="preserve"> </w:t>
      </w:r>
      <w:r>
        <w:rPr>
          <w:color w:val="231F20"/>
        </w:rPr>
        <w:t>and</w:t>
      </w:r>
      <w:r w:rsidR="0051776D">
        <w:rPr>
          <w:color w:val="231F20"/>
        </w:rPr>
        <w:t xml:space="preserve"> </w:t>
      </w:r>
      <w:r>
        <w:rPr>
          <w:color w:val="231F20"/>
        </w:rPr>
        <w:t>39.2.7.</w:t>
      </w:r>
      <w:r w:rsidR="0051776D">
        <w:rPr>
          <w:color w:val="231F20"/>
        </w:rPr>
        <w:t xml:space="preserve"> </w:t>
      </w:r>
      <w:r>
        <w:rPr>
          <w:color w:val="231F20"/>
        </w:rPr>
        <w:t>However,</w:t>
      </w:r>
      <w:r w:rsidR="0051776D">
        <w:rPr>
          <w:color w:val="231F20"/>
        </w:rPr>
        <w:t xml:space="preserve"> </w:t>
      </w:r>
      <w:r>
        <w:rPr>
          <w:color w:val="231F20"/>
        </w:rPr>
        <w:t>the</w:t>
      </w:r>
      <w:r w:rsidR="0051776D">
        <w:rPr>
          <w:color w:val="231F20"/>
        </w:rPr>
        <w:t xml:space="preserve"> </w:t>
      </w:r>
      <w:r>
        <w:rPr>
          <w:color w:val="231F20"/>
        </w:rPr>
        <w:t>Contractor</w:t>
      </w:r>
      <w:r w:rsidR="0051776D">
        <w:rPr>
          <w:color w:val="231F20"/>
        </w:rPr>
        <w:t xml:space="preserve"> </w:t>
      </w:r>
      <w:r>
        <w:rPr>
          <w:color w:val="231F20"/>
        </w:rPr>
        <w:t>shall</w:t>
      </w:r>
      <w:r w:rsidR="0051776D">
        <w:rPr>
          <w:color w:val="231F20"/>
        </w:rPr>
        <w:t xml:space="preserve"> </w:t>
      </w:r>
      <w:r>
        <w:rPr>
          <w:color w:val="231F20"/>
        </w:rPr>
        <w:t>not</w:t>
      </w:r>
      <w:r w:rsidR="0051776D">
        <w:rPr>
          <w:color w:val="231F20"/>
        </w:rPr>
        <w:t xml:space="preserve"> </w:t>
      </w:r>
      <w:r>
        <w:rPr>
          <w:color w:val="231F20"/>
        </w:rPr>
        <w:t>be</w:t>
      </w:r>
      <w:r w:rsidR="0051776D">
        <w:rPr>
          <w:color w:val="231F20"/>
        </w:rPr>
        <w:t xml:space="preserve"> </w:t>
      </w:r>
      <w:r>
        <w:rPr>
          <w:color w:val="231F20"/>
        </w:rPr>
        <w:t>entitled</w:t>
      </w:r>
      <w:r w:rsidR="0051776D">
        <w:rPr>
          <w:color w:val="231F20"/>
        </w:rPr>
        <w:t xml:space="preserve"> </w:t>
      </w:r>
      <w:r>
        <w:rPr>
          <w:color w:val="231F20"/>
        </w:rPr>
        <w:t>to</w:t>
      </w:r>
      <w:r w:rsidR="0051776D">
        <w:rPr>
          <w:color w:val="231F20"/>
        </w:rPr>
        <w:t xml:space="preserve"> </w:t>
      </w:r>
      <w:r>
        <w:rPr>
          <w:color w:val="231F20"/>
        </w:rPr>
        <w:t>recover</w:t>
      </w:r>
      <w:r w:rsidR="0051776D">
        <w:rPr>
          <w:color w:val="231F20"/>
        </w:rPr>
        <w:t xml:space="preserve"> </w:t>
      </w:r>
      <w:r>
        <w:rPr>
          <w:color w:val="231F20"/>
        </w:rPr>
        <w:t>the</w:t>
      </w:r>
      <w:r w:rsidR="0051776D">
        <w:rPr>
          <w:color w:val="231F20"/>
        </w:rPr>
        <w:t xml:space="preserve"> </w:t>
      </w:r>
      <w:r>
        <w:rPr>
          <w:color w:val="231F20"/>
        </w:rPr>
        <w:t>costs</w:t>
      </w:r>
      <w:r w:rsidR="0051776D">
        <w:rPr>
          <w:color w:val="231F20"/>
        </w:rPr>
        <w:t xml:space="preserve"> </w:t>
      </w:r>
      <w:r>
        <w:rPr>
          <w:color w:val="231F20"/>
        </w:rPr>
        <w:t>of</w:t>
      </w:r>
      <w:r w:rsidR="0051776D">
        <w:rPr>
          <w:color w:val="231F20"/>
        </w:rPr>
        <w:t xml:space="preserve"> </w:t>
      </w:r>
      <w:r>
        <w:rPr>
          <w:color w:val="231F20"/>
        </w:rPr>
        <w:t>preparing the</w:t>
      </w:r>
      <w:r w:rsidR="0051776D">
        <w:rPr>
          <w:color w:val="231F20"/>
        </w:rPr>
        <w:t xml:space="preserve"> </w:t>
      </w:r>
      <w:r>
        <w:rPr>
          <w:color w:val="231F20"/>
        </w:rPr>
        <w:t>Application</w:t>
      </w:r>
      <w:r w:rsidR="0051776D">
        <w:rPr>
          <w:color w:val="231F20"/>
        </w:rPr>
        <w:t xml:space="preserve"> </w:t>
      </w:r>
      <w:r>
        <w:rPr>
          <w:color w:val="231F20"/>
        </w:rPr>
        <w:t>for</w:t>
      </w:r>
      <w:r w:rsidR="0051776D">
        <w:rPr>
          <w:color w:val="231F20"/>
        </w:rPr>
        <w:t xml:space="preserve"> </w:t>
      </w:r>
      <w:r>
        <w:rPr>
          <w:color w:val="231F20"/>
        </w:rPr>
        <w:t>Change</w:t>
      </w:r>
      <w:r w:rsidR="0051776D">
        <w:rPr>
          <w:color w:val="231F20"/>
        </w:rPr>
        <w:t xml:space="preserve"> </w:t>
      </w:r>
      <w:r>
        <w:rPr>
          <w:color w:val="231F20"/>
        </w:rPr>
        <w:t>Proposal.</w:t>
      </w:r>
    </w:p>
    <w:p w14:paraId="318EFD12" w14:textId="77777777" w:rsidR="00C67B4C" w:rsidRPr="00C67B4C" w:rsidRDefault="00192A44" w:rsidP="00C67B4C">
      <w:pPr>
        <w:tabs>
          <w:tab w:val="left" w:pos="1313"/>
          <w:tab w:val="left" w:pos="1314"/>
        </w:tabs>
        <w:spacing w:before="240" w:line="230" w:lineRule="auto"/>
        <w:ind w:left="864" w:right="331" w:hanging="720"/>
        <w:rPr>
          <w:color w:val="231F20"/>
        </w:rPr>
      </w:pPr>
      <w:r>
        <w:rPr>
          <w:b/>
          <w:color w:val="231F20"/>
        </w:rPr>
        <w:t>40</w:t>
      </w:r>
      <w:r w:rsidR="00C67B4C">
        <w:rPr>
          <w:b/>
          <w:color w:val="231F20"/>
        </w:rPr>
        <w:t>.</w:t>
      </w:r>
      <w:r w:rsidR="00C67B4C">
        <w:rPr>
          <w:b/>
          <w:color w:val="231F20"/>
        </w:rPr>
        <w:tab/>
      </w:r>
      <w:r w:rsidR="00C67B4C" w:rsidRPr="00C67B4C">
        <w:rPr>
          <w:b/>
          <w:color w:val="231F20"/>
        </w:rPr>
        <w:t>Extension of Time for Completion</w:t>
      </w:r>
    </w:p>
    <w:p w14:paraId="558F6C50" w14:textId="77777777" w:rsidR="00C67B4C" w:rsidRPr="00192A44" w:rsidRDefault="00C67B4C" w:rsidP="00385A10">
      <w:pPr>
        <w:pStyle w:val="ListParagraph"/>
        <w:numPr>
          <w:ilvl w:val="1"/>
          <w:numId w:val="169"/>
        </w:numPr>
        <w:tabs>
          <w:tab w:val="left" w:pos="1313"/>
          <w:tab w:val="left" w:pos="1314"/>
        </w:tabs>
        <w:spacing w:before="240" w:line="230" w:lineRule="auto"/>
        <w:ind w:left="864" w:right="331" w:hanging="720"/>
        <w:rPr>
          <w:color w:val="231F20"/>
        </w:rPr>
      </w:pPr>
      <w:r w:rsidRPr="00192A44">
        <w:rPr>
          <w:color w:val="231F20"/>
        </w:rPr>
        <w:t>The Time(s) for Completion specified in the SCC pursuant to GCC Sub-Clause 8.2 shall be extended if the Contractor is delayed or impeded in the performance of any of its obligations under the Contract by reason of any of the following:</w:t>
      </w:r>
    </w:p>
    <w:p w14:paraId="7A3B0B8E" w14:textId="77777777" w:rsidR="00C67B4C" w:rsidRPr="00C67B4C" w:rsidRDefault="00C67B4C" w:rsidP="00A91907">
      <w:pPr>
        <w:pStyle w:val="ListParagraph"/>
        <w:tabs>
          <w:tab w:val="left" w:pos="1313"/>
          <w:tab w:val="left" w:pos="1314"/>
        </w:tabs>
        <w:spacing w:before="120" w:line="230" w:lineRule="auto"/>
        <w:ind w:left="1296" w:right="330" w:hanging="432"/>
        <w:rPr>
          <w:color w:val="231F20"/>
        </w:rPr>
      </w:pPr>
      <w:r w:rsidRPr="00C67B4C">
        <w:rPr>
          <w:color w:val="231F20"/>
        </w:rPr>
        <w:t>a)</w:t>
      </w:r>
      <w:r w:rsidRPr="00C67B4C">
        <w:rPr>
          <w:color w:val="231F20"/>
        </w:rPr>
        <w:tab/>
        <w:t>any Change in the Facilities as provided in GCC Clause 39</w:t>
      </w:r>
    </w:p>
    <w:p w14:paraId="46374644" w14:textId="77777777" w:rsidR="00C67B4C" w:rsidRPr="00C67B4C" w:rsidRDefault="00C67B4C" w:rsidP="00A91907">
      <w:pPr>
        <w:pStyle w:val="ListParagraph"/>
        <w:tabs>
          <w:tab w:val="left" w:pos="1313"/>
          <w:tab w:val="left" w:pos="1314"/>
        </w:tabs>
        <w:spacing w:before="120" w:line="230" w:lineRule="auto"/>
        <w:ind w:left="1296" w:right="330" w:hanging="432"/>
      </w:pPr>
      <w:r w:rsidRPr="00C67B4C">
        <w:rPr>
          <w:color w:val="231F20"/>
        </w:rPr>
        <w:t>b)</w:t>
      </w:r>
      <w:r w:rsidRPr="00C67B4C">
        <w:rPr>
          <w:color w:val="231F20"/>
        </w:rPr>
        <w:tab/>
        <w:t>any occurrence of Force Majeure as provided in GCC Clause 37, unforeseen conditions as provided in GCC Clause 35, or other occurrence of any of the matters specified or referred to in paragraphs (a), (b) and (c) of GCC Sub-Clause 32.2</w:t>
      </w:r>
    </w:p>
    <w:p w14:paraId="518F65F6" w14:textId="77777777" w:rsidR="00607E22" w:rsidRDefault="00C67B4C" w:rsidP="00AF6A00">
      <w:pPr>
        <w:tabs>
          <w:tab w:val="left" w:pos="1313"/>
          <w:tab w:val="left" w:pos="1314"/>
        </w:tabs>
        <w:spacing w:before="120" w:line="230" w:lineRule="auto"/>
        <w:ind w:left="1296" w:right="432" w:hanging="432"/>
        <w:jc w:val="both"/>
      </w:pPr>
      <w:r>
        <w:rPr>
          <w:color w:val="231F20"/>
        </w:rPr>
        <w:t>c)</w:t>
      </w:r>
      <w:r>
        <w:rPr>
          <w:color w:val="231F20"/>
        </w:rPr>
        <w:tab/>
      </w:r>
      <w:r w:rsidR="00A208F4" w:rsidRPr="00C67B4C">
        <w:rPr>
          <w:color w:val="231F20"/>
        </w:rPr>
        <w:t>A</w:t>
      </w:r>
      <w:r w:rsidR="00154745" w:rsidRPr="00C67B4C">
        <w:rPr>
          <w:color w:val="231F20"/>
        </w:rPr>
        <w:t>ny</w:t>
      </w:r>
      <w:r w:rsidR="00A208F4" w:rsidRPr="00C67B4C">
        <w:rPr>
          <w:color w:val="231F20"/>
        </w:rPr>
        <w:t xml:space="preserve"> </w:t>
      </w:r>
      <w:r w:rsidR="00154745" w:rsidRPr="00C67B4C">
        <w:rPr>
          <w:color w:val="231F20"/>
        </w:rPr>
        <w:t>suspension</w:t>
      </w:r>
      <w:r w:rsidR="00A208F4" w:rsidRPr="00C67B4C">
        <w:rPr>
          <w:color w:val="231F20"/>
        </w:rPr>
        <w:t xml:space="preserve"> </w:t>
      </w:r>
      <w:r w:rsidR="00154745" w:rsidRPr="00C67B4C">
        <w:rPr>
          <w:color w:val="231F20"/>
        </w:rPr>
        <w:t>order</w:t>
      </w:r>
      <w:r w:rsidR="00A208F4" w:rsidRPr="00C67B4C">
        <w:rPr>
          <w:color w:val="231F20"/>
        </w:rPr>
        <w:t xml:space="preserve"> </w:t>
      </w:r>
      <w:r w:rsidR="00154745" w:rsidRPr="00C67B4C">
        <w:rPr>
          <w:color w:val="231F20"/>
        </w:rPr>
        <w:t>given</w:t>
      </w:r>
      <w:r w:rsidR="00A208F4" w:rsidRPr="00C67B4C">
        <w:rPr>
          <w:color w:val="231F20"/>
        </w:rPr>
        <w:t xml:space="preserve"> </w:t>
      </w:r>
      <w:r w:rsidR="00154745" w:rsidRPr="00C67B4C">
        <w:rPr>
          <w:color w:val="231F20"/>
        </w:rPr>
        <w:t>by</w:t>
      </w:r>
      <w:r w:rsidR="00A208F4" w:rsidRPr="00C67B4C">
        <w:rPr>
          <w:color w:val="231F20"/>
        </w:rPr>
        <w:t xml:space="preserve"> </w:t>
      </w:r>
      <w:r w:rsidR="00154745" w:rsidRPr="00C67B4C">
        <w:rPr>
          <w:color w:val="231F20"/>
        </w:rPr>
        <w:t>the</w:t>
      </w:r>
      <w:r w:rsidR="00A208F4" w:rsidRPr="00C67B4C">
        <w:rPr>
          <w:color w:val="231F20"/>
        </w:rPr>
        <w:t xml:space="preserve"> </w:t>
      </w:r>
      <w:r w:rsidR="00154745" w:rsidRPr="00C67B4C">
        <w:rPr>
          <w:color w:val="231F20"/>
        </w:rPr>
        <w:t>Procuring</w:t>
      </w:r>
      <w:r w:rsidR="00A208F4" w:rsidRPr="00C67B4C">
        <w:rPr>
          <w:color w:val="231F20"/>
        </w:rPr>
        <w:t xml:space="preserve"> </w:t>
      </w:r>
      <w:r w:rsidR="00154745" w:rsidRPr="00C67B4C">
        <w:rPr>
          <w:color w:val="231F20"/>
        </w:rPr>
        <w:t>Entity</w:t>
      </w:r>
      <w:r w:rsidR="00A208F4" w:rsidRPr="00C67B4C">
        <w:rPr>
          <w:color w:val="231F20"/>
        </w:rPr>
        <w:t xml:space="preserve"> </w:t>
      </w:r>
      <w:r w:rsidR="00154745" w:rsidRPr="00C67B4C">
        <w:rPr>
          <w:color w:val="231F20"/>
        </w:rPr>
        <w:t>under</w:t>
      </w:r>
      <w:r w:rsidR="00A208F4" w:rsidRPr="00C67B4C">
        <w:rPr>
          <w:color w:val="231F20"/>
        </w:rPr>
        <w:t xml:space="preserve"> </w:t>
      </w:r>
      <w:r w:rsidR="00154745" w:rsidRPr="00C67B4C">
        <w:rPr>
          <w:color w:val="231F20"/>
        </w:rPr>
        <w:t>GCC</w:t>
      </w:r>
      <w:r w:rsidR="00A208F4" w:rsidRPr="00C67B4C">
        <w:rPr>
          <w:color w:val="231F20"/>
        </w:rPr>
        <w:t xml:space="preserve"> </w:t>
      </w:r>
      <w:r w:rsidR="00154745" w:rsidRPr="00C67B4C">
        <w:rPr>
          <w:color w:val="231F20"/>
        </w:rPr>
        <w:t>Clause</w:t>
      </w:r>
      <w:r w:rsidR="00A208F4" w:rsidRPr="00C67B4C">
        <w:rPr>
          <w:color w:val="231F20"/>
        </w:rPr>
        <w:t xml:space="preserve"> </w:t>
      </w:r>
      <w:r w:rsidR="00154745" w:rsidRPr="00C67B4C">
        <w:rPr>
          <w:color w:val="231F20"/>
        </w:rPr>
        <w:t>41</w:t>
      </w:r>
      <w:r w:rsidR="00A208F4" w:rsidRPr="00C67B4C">
        <w:rPr>
          <w:color w:val="231F20"/>
        </w:rPr>
        <w:t xml:space="preserve"> </w:t>
      </w:r>
      <w:r w:rsidR="00154745" w:rsidRPr="00C67B4C">
        <w:rPr>
          <w:color w:val="231F20"/>
        </w:rPr>
        <w:t>here</w:t>
      </w:r>
      <w:r w:rsidR="00A208F4" w:rsidRPr="00C67B4C">
        <w:rPr>
          <w:color w:val="231F20"/>
        </w:rPr>
        <w:t xml:space="preserve"> </w:t>
      </w:r>
      <w:r w:rsidR="00154745" w:rsidRPr="00C67B4C">
        <w:rPr>
          <w:color w:val="231F20"/>
        </w:rPr>
        <w:t>of</w:t>
      </w:r>
      <w:r w:rsidR="00A208F4" w:rsidRPr="00C67B4C">
        <w:rPr>
          <w:color w:val="231F20"/>
        </w:rPr>
        <w:t xml:space="preserve"> </w:t>
      </w:r>
      <w:r w:rsidR="00154745" w:rsidRPr="00C67B4C">
        <w:rPr>
          <w:color w:val="231F20"/>
        </w:rPr>
        <w:t>or</w:t>
      </w:r>
      <w:r w:rsidR="00A208F4" w:rsidRPr="00C67B4C">
        <w:rPr>
          <w:color w:val="231F20"/>
        </w:rPr>
        <w:t xml:space="preserve"> </w:t>
      </w:r>
      <w:r w:rsidR="00154745" w:rsidRPr="00C67B4C">
        <w:rPr>
          <w:color w:val="231F20"/>
        </w:rPr>
        <w:t>reduction</w:t>
      </w:r>
      <w:r w:rsidR="00A208F4" w:rsidRPr="00C67B4C">
        <w:rPr>
          <w:color w:val="231F20"/>
        </w:rPr>
        <w:t xml:space="preserve"> </w:t>
      </w:r>
      <w:r w:rsidR="00154745" w:rsidRPr="00C67B4C">
        <w:rPr>
          <w:color w:val="231F20"/>
        </w:rPr>
        <w:t>in</w:t>
      </w:r>
      <w:r w:rsidR="00A208F4" w:rsidRPr="00C67B4C">
        <w:rPr>
          <w:color w:val="231F20"/>
        </w:rPr>
        <w:t xml:space="preserve"> </w:t>
      </w:r>
      <w:r w:rsidR="00154745" w:rsidRPr="00C67B4C">
        <w:rPr>
          <w:color w:val="231F20"/>
        </w:rPr>
        <w:t>the</w:t>
      </w:r>
      <w:r w:rsidR="00A208F4" w:rsidRPr="00C67B4C">
        <w:rPr>
          <w:color w:val="231F20"/>
        </w:rPr>
        <w:t xml:space="preserve"> </w:t>
      </w:r>
      <w:r w:rsidR="00154745" w:rsidRPr="00C67B4C">
        <w:rPr>
          <w:color w:val="231F20"/>
        </w:rPr>
        <w:t>rate of</w:t>
      </w:r>
      <w:r w:rsidR="00A208F4" w:rsidRPr="00C67B4C">
        <w:rPr>
          <w:color w:val="231F20"/>
        </w:rPr>
        <w:t xml:space="preserve"> </w:t>
      </w:r>
      <w:r w:rsidR="00154745" w:rsidRPr="00C67B4C">
        <w:rPr>
          <w:color w:val="231F20"/>
        </w:rPr>
        <w:t>progress</w:t>
      </w:r>
      <w:r w:rsidR="00A208F4" w:rsidRPr="00C67B4C">
        <w:rPr>
          <w:color w:val="231F20"/>
        </w:rPr>
        <w:t xml:space="preserve"> </w:t>
      </w:r>
      <w:r w:rsidR="00154745" w:rsidRPr="00C67B4C">
        <w:rPr>
          <w:color w:val="231F20"/>
        </w:rPr>
        <w:t>pursuant</w:t>
      </w:r>
      <w:r w:rsidR="00A208F4" w:rsidRPr="00C67B4C">
        <w:rPr>
          <w:color w:val="231F20"/>
        </w:rPr>
        <w:t xml:space="preserve"> </w:t>
      </w:r>
      <w:r w:rsidR="00154745" w:rsidRPr="00C67B4C">
        <w:rPr>
          <w:color w:val="231F20"/>
        </w:rPr>
        <w:t>to</w:t>
      </w:r>
      <w:r w:rsidR="00A208F4" w:rsidRPr="00C67B4C">
        <w:rPr>
          <w:color w:val="231F20"/>
        </w:rPr>
        <w:t xml:space="preserve"> </w:t>
      </w:r>
      <w:r w:rsidR="00154745" w:rsidRPr="00C67B4C">
        <w:rPr>
          <w:color w:val="231F20"/>
        </w:rPr>
        <w:t>GCC</w:t>
      </w:r>
      <w:r w:rsidR="00A208F4" w:rsidRPr="00C67B4C">
        <w:rPr>
          <w:color w:val="231F20"/>
        </w:rPr>
        <w:t xml:space="preserve"> </w:t>
      </w:r>
      <w:r w:rsidR="00154745" w:rsidRPr="00C67B4C">
        <w:rPr>
          <w:color w:val="231F20"/>
        </w:rPr>
        <w:t>Sub-Clause</w:t>
      </w:r>
      <w:r w:rsidR="00D845C3">
        <w:rPr>
          <w:color w:val="231F20"/>
        </w:rPr>
        <w:t xml:space="preserve"> </w:t>
      </w:r>
      <w:r w:rsidR="00154745" w:rsidRPr="00C67B4C">
        <w:rPr>
          <w:color w:val="231F20"/>
        </w:rPr>
        <w:t>41.2</w:t>
      </w:r>
      <w:r w:rsidR="00A208F4" w:rsidRPr="00C67B4C">
        <w:rPr>
          <w:color w:val="231F20"/>
        </w:rPr>
        <w:t xml:space="preserve"> </w:t>
      </w:r>
      <w:r w:rsidR="00154745" w:rsidRPr="00C67B4C">
        <w:rPr>
          <w:color w:val="231F20"/>
        </w:rPr>
        <w:t>or</w:t>
      </w:r>
    </w:p>
    <w:p w14:paraId="05475E3F" w14:textId="77777777" w:rsidR="00607E22" w:rsidRDefault="000E4827" w:rsidP="002021F3">
      <w:pPr>
        <w:pStyle w:val="ListParagraph"/>
        <w:numPr>
          <w:ilvl w:val="2"/>
          <w:numId w:val="23"/>
        </w:numPr>
        <w:tabs>
          <w:tab w:val="left" w:pos="1315"/>
          <w:tab w:val="left" w:pos="1316"/>
        </w:tabs>
        <w:spacing w:before="170"/>
        <w:ind w:left="1296" w:right="432" w:hanging="432"/>
        <w:jc w:val="both"/>
      </w:pPr>
      <w:r w:rsidRPr="00C67B4C">
        <w:rPr>
          <w:color w:val="231F20"/>
        </w:rPr>
        <w:t>A</w:t>
      </w:r>
      <w:r w:rsidR="00154745" w:rsidRPr="00C67B4C">
        <w:rPr>
          <w:color w:val="231F20"/>
        </w:rPr>
        <w:t>ny</w:t>
      </w:r>
      <w:r w:rsidRPr="00C67B4C">
        <w:rPr>
          <w:color w:val="231F20"/>
        </w:rPr>
        <w:t xml:space="preserve"> </w:t>
      </w:r>
      <w:r w:rsidR="00154745" w:rsidRPr="00C67B4C">
        <w:rPr>
          <w:color w:val="231F20"/>
        </w:rPr>
        <w:t>changes</w:t>
      </w:r>
      <w:r w:rsidRPr="00C67B4C">
        <w:rPr>
          <w:color w:val="231F20"/>
        </w:rPr>
        <w:t xml:space="preserve"> </w:t>
      </w:r>
      <w:r w:rsidR="00154745" w:rsidRPr="00C67B4C">
        <w:rPr>
          <w:color w:val="231F20"/>
        </w:rPr>
        <w:t>in</w:t>
      </w:r>
      <w:r w:rsidRPr="00C67B4C">
        <w:rPr>
          <w:color w:val="231F20"/>
        </w:rPr>
        <w:t xml:space="preserve"> </w:t>
      </w:r>
      <w:r w:rsidR="00154745" w:rsidRPr="00C67B4C">
        <w:rPr>
          <w:color w:val="231F20"/>
        </w:rPr>
        <w:t>laws</w:t>
      </w:r>
      <w:r w:rsidRPr="00C67B4C">
        <w:rPr>
          <w:color w:val="231F20"/>
        </w:rPr>
        <w:t xml:space="preserve"> </w:t>
      </w:r>
      <w:r w:rsidR="00154745" w:rsidRPr="00C67B4C">
        <w:rPr>
          <w:color w:val="231F20"/>
        </w:rPr>
        <w:t>and</w:t>
      </w:r>
      <w:r w:rsidRPr="00C67B4C">
        <w:rPr>
          <w:color w:val="231F20"/>
        </w:rPr>
        <w:t xml:space="preserve"> </w:t>
      </w:r>
      <w:r w:rsidR="00154745" w:rsidRPr="00C67B4C">
        <w:rPr>
          <w:color w:val="231F20"/>
        </w:rPr>
        <w:t>regulations</w:t>
      </w:r>
      <w:r w:rsidRPr="00C67B4C">
        <w:rPr>
          <w:color w:val="231F20"/>
        </w:rPr>
        <w:t xml:space="preserve"> </w:t>
      </w:r>
      <w:r w:rsidR="00154745" w:rsidRPr="00C67B4C">
        <w:rPr>
          <w:color w:val="231F20"/>
        </w:rPr>
        <w:t>as</w:t>
      </w:r>
      <w:r w:rsidRPr="00C67B4C">
        <w:rPr>
          <w:color w:val="231F20"/>
        </w:rPr>
        <w:t xml:space="preserve"> </w:t>
      </w:r>
      <w:r w:rsidR="00154745" w:rsidRPr="00C67B4C">
        <w:rPr>
          <w:color w:val="231F20"/>
        </w:rPr>
        <w:t>provided</w:t>
      </w:r>
      <w:r w:rsidRPr="00C67B4C">
        <w:rPr>
          <w:color w:val="231F20"/>
        </w:rPr>
        <w:t xml:space="preserve"> </w:t>
      </w:r>
      <w:r w:rsidR="00154745" w:rsidRPr="00C67B4C">
        <w:rPr>
          <w:color w:val="231F20"/>
        </w:rPr>
        <w:t>in</w:t>
      </w:r>
      <w:r w:rsidRPr="00C67B4C">
        <w:rPr>
          <w:color w:val="231F20"/>
        </w:rPr>
        <w:t xml:space="preserve"> </w:t>
      </w:r>
      <w:r w:rsidR="00154745" w:rsidRPr="00C67B4C">
        <w:rPr>
          <w:color w:val="231F20"/>
        </w:rPr>
        <w:t>GCC</w:t>
      </w:r>
      <w:r w:rsidRPr="00C67B4C">
        <w:rPr>
          <w:color w:val="231F20"/>
        </w:rPr>
        <w:t xml:space="preserve"> </w:t>
      </w:r>
      <w:r w:rsidR="00154745" w:rsidRPr="00C67B4C">
        <w:rPr>
          <w:color w:val="231F20"/>
        </w:rPr>
        <w:t>Clause</w:t>
      </w:r>
      <w:r w:rsidRPr="00C67B4C">
        <w:rPr>
          <w:color w:val="231F20"/>
        </w:rPr>
        <w:t xml:space="preserve"> </w:t>
      </w:r>
      <w:r w:rsidR="00154745" w:rsidRPr="00C67B4C">
        <w:rPr>
          <w:color w:val="231F20"/>
        </w:rPr>
        <w:t>36</w:t>
      </w:r>
      <w:r w:rsidRPr="00C67B4C">
        <w:rPr>
          <w:color w:val="231F20"/>
        </w:rPr>
        <w:t xml:space="preserve"> </w:t>
      </w:r>
      <w:r w:rsidR="00154745" w:rsidRPr="00C67B4C">
        <w:rPr>
          <w:color w:val="231F20"/>
        </w:rPr>
        <w:t>or</w:t>
      </w:r>
    </w:p>
    <w:p w14:paraId="1DF73C21" w14:textId="77777777" w:rsidR="00607E22" w:rsidRDefault="000E4827" w:rsidP="002021F3">
      <w:pPr>
        <w:pStyle w:val="ListParagraph"/>
        <w:numPr>
          <w:ilvl w:val="2"/>
          <w:numId w:val="23"/>
        </w:numPr>
        <w:tabs>
          <w:tab w:val="left" w:pos="1316"/>
        </w:tabs>
        <w:spacing w:before="121" w:line="230" w:lineRule="auto"/>
        <w:ind w:left="1296" w:right="432" w:hanging="432"/>
        <w:jc w:val="both"/>
      </w:pPr>
      <w:r>
        <w:rPr>
          <w:color w:val="231F20"/>
        </w:rPr>
        <w:t>A</w:t>
      </w:r>
      <w:r w:rsidR="00154745">
        <w:rPr>
          <w:color w:val="231F20"/>
        </w:rPr>
        <w:t>ny</w:t>
      </w:r>
      <w:r>
        <w:rPr>
          <w:color w:val="231F20"/>
        </w:rPr>
        <w:t xml:space="preserve"> </w:t>
      </w:r>
      <w:r w:rsidR="00154745">
        <w:rPr>
          <w:color w:val="231F20"/>
        </w:rPr>
        <w:t>default</w:t>
      </w:r>
      <w:r>
        <w:rPr>
          <w:color w:val="231F20"/>
        </w:rPr>
        <w:t xml:space="preserve"> </w:t>
      </w:r>
      <w:r w:rsidR="00154745">
        <w:rPr>
          <w:color w:val="231F20"/>
        </w:rPr>
        <w:t>or</w:t>
      </w:r>
      <w:r>
        <w:rPr>
          <w:color w:val="231F20"/>
        </w:rPr>
        <w:t xml:space="preserve"> </w:t>
      </w:r>
      <w:r w:rsidR="00154745">
        <w:rPr>
          <w:color w:val="231F20"/>
        </w:rPr>
        <w:t>breach</w:t>
      </w:r>
      <w:r>
        <w:rPr>
          <w:color w:val="231F20"/>
        </w:rPr>
        <w:t xml:space="preserve"> </w:t>
      </w:r>
      <w:r w:rsidR="00154745">
        <w:rPr>
          <w:color w:val="231F20"/>
        </w:rPr>
        <w:t>of</w:t>
      </w:r>
      <w:r>
        <w:rPr>
          <w:color w:val="231F20"/>
        </w:rPr>
        <w:t xml:space="preserve"> </w:t>
      </w:r>
      <w:r w:rsidR="00154745">
        <w:rPr>
          <w:color w:val="231F20"/>
        </w:rPr>
        <w:t>the</w:t>
      </w:r>
      <w:r>
        <w:rPr>
          <w:color w:val="231F20"/>
        </w:rPr>
        <w:t xml:space="preserve"> </w:t>
      </w:r>
      <w:r w:rsidR="00154745">
        <w:rPr>
          <w:color w:val="231F20"/>
        </w:rPr>
        <w:t>Contract</w:t>
      </w:r>
      <w:r>
        <w:rPr>
          <w:color w:val="231F20"/>
        </w:rPr>
        <w:t xml:space="preserve"> </w:t>
      </w:r>
      <w:r w:rsidR="00154745">
        <w:rPr>
          <w:color w:val="231F20"/>
        </w:rPr>
        <w:t>by</w:t>
      </w:r>
      <w:r>
        <w:rPr>
          <w:color w:val="231F20"/>
        </w:rPr>
        <w:t xml:space="preserve"> </w:t>
      </w:r>
      <w:r w:rsidR="00154745">
        <w:rPr>
          <w:color w:val="231F20"/>
        </w:rPr>
        <w:t>the</w:t>
      </w:r>
      <w:r>
        <w:rPr>
          <w:color w:val="231F20"/>
        </w:rPr>
        <w:t xml:space="preserve"> </w:t>
      </w:r>
      <w:r w:rsidR="00154745">
        <w:rPr>
          <w:color w:val="231F20"/>
        </w:rPr>
        <w:t>Procuring</w:t>
      </w:r>
      <w:r>
        <w:rPr>
          <w:color w:val="231F20"/>
        </w:rPr>
        <w:t xml:space="preserve"> </w:t>
      </w:r>
      <w:r w:rsidR="00154745">
        <w:rPr>
          <w:color w:val="231F20"/>
          <w:spacing w:val="-3"/>
        </w:rPr>
        <w:t>Entity,</w:t>
      </w:r>
      <w:r>
        <w:rPr>
          <w:color w:val="231F20"/>
          <w:spacing w:val="-3"/>
        </w:rPr>
        <w:t xml:space="preserve"> </w:t>
      </w:r>
      <w:r w:rsidR="00154745">
        <w:rPr>
          <w:color w:val="231F20"/>
        </w:rPr>
        <w:t>Appendix</w:t>
      </w:r>
      <w:r>
        <w:rPr>
          <w:color w:val="231F20"/>
        </w:rPr>
        <w:t xml:space="preserve"> </w:t>
      </w:r>
      <w:r w:rsidR="00154745">
        <w:rPr>
          <w:color w:val="231F20"/>
        </w:rPr>
        <w:t>to</w:t>
      </w:r>
      <w:r>
        <w:rPr>
          <w:color w:val="231F20"/>
        </w:rPr>
        <w:t xml:space="preserve"> </w:t>
      </w:r>
      <w:r w:rsidR="00154745">
        <w:rPr>
          <w:color w:val="231F20"/>
        </w:rPr>
        <w:t>the</w:t>
      </w:r>
      <w:r>
        <w:rPr>
          <w:color w:val="231F20"/>
        </w:rPr>
        <w:t xml:space="preserve"> </w:t>
      </w:r>
      <w:r w:rsidR="00154745">
        <w:rPr>
          <w:color w:val="231F20"/>
        </w:rPr>
        <w:t>Contract</w:t>
      </w:r>
      <w:r>
        <w:rPr>
          <w:color w:val="231F20"/>
        </w:rPr>
        <w:t xml:space="preserve"> </w:t>
      </w:r>
      <w:r w:rsidR="00154745">
        <w:rPr>
          <w:color w:val="231F20"/>
        </w:rPr>
        <w:t>Agreement</w:t>
      </w:r>
      <w:r>
        <w:rPr>
          <w:color w:val="231F20"/>
        </w:rPr>
        <w:t xml:space="preserve"> </w:t>
      </w:r>
      <w:r w:rsidR="00154745">
        <w:rPr>
          <w:color w:val="231F20"/>
        </w:rPr>
        <w:t>titled, or</w:t>
      </w:r>
      <w:r>
        <w:rPr>
          <w:color w:val="231F20"/>
        </w:rPr>
        <w:t xml:space="preserve"> </w:t>
      </w:r>
      <w:r w:rsidR="00154745">
        <w:rPr>
          <w:color w:val="231F20"/>
        </w:rPr>
        <w:t>any</w:t>
      </w:r>
      <w:r>
        <w:rPr>
          <w:color w:val="231F20"/>
        </w:rPr>
        <w:t xml:space="preserve"> </w:t>
      </w:r>
      <w:r w:rsidR="00154745">
        <w:rPr>
          <w:color w:val="231F20"/>
        </w:rPr>
        <w:t>activity,</w:t>
      </w:r>
      <w:r>
        <w:rPr>
          <w:color w:val="231F20"/>
        </w:rPr>
        <w:t xml:space="preserve"> </w:t>
      </w:r>
      <w:r w:rsidR="00154745">
        <w:rPr>
          <w:color w:val="231F20"/>
        </w:rPr>
        <w:t>actor</w:t>
      </w:r>
      <w:r>
        <w:rPr>
          <w:color w:val="231F20"/>
        </w:rPr>
        <w:t xml:space="preserve"> </w:t>
      </w:r>
      <w:r w:rsidR="00154745">
        <w:rPr>
          <w:color w:val="231F20"/>
        </w:rPr>
        <w:t>omission</w:t>
      </w:r>
      <w:r>
        <w:rPr>
          <w:color w:val="231F20"/>
        </w:rPr>
        <w:t xml:space="preserve"> </w:t>
      </w:r>
      <w:r w:rsidR="00154745">
        <w:rPr>
          <w:color w:val="231F20"/>
        </w:rPr>
        <w:t>of</w:t>
      </w:r>
      <w:r>
        <w:rPr>
          <w:color w:val="231F20"/>
        </w:rPr>
        <w:t xml:space="preserve"> </w:t>
      </w:r>
      <w:r w:rsidR="00154745">
        <w:rPr>
          <w:color w:val="231F20"/>
        </w:rPr>
        <w:t>the</w:t>
      </w:r>
      <w:r>
        <w:rPr>
          <w:color w:val="231F20"/>
        </w:rPr>
        <w:t xml:space="preserve"> </w:t>
      </w:r>
      <w:r w:rsidR="00154745">
        <w:rPr>
          <w:color w:val="231F20"/>
        </w:rPr>
        <w:t>Procuring</w:t>
      </w:r>
      <w:r>
        <w:rPr>
          <w:color w:val="231F20"/>
        </w:rPr>
        <w:t xml:space="preserve"> </w:t>
      </w:r>
      <w:r w:rsidR="00154745">
        <w:rPr>
          <w:color w:val="231F20"/>
          <w:spacing w:val="-3"/>
        </w:rPr>
        <w:t>Entity,</w:t>
      </w:r>
      <w:r>
        <w:rPr>
          <w:color w:val="231F20"/>
          <w:spacing w:val="-3"/>
        </w:rPr>
        <w:t xml:space="preserve"> </w:t>
      </w:r>
      <w:r w:rsidR="00154745">
        <w:rPr>
          <w:color w:val="231F20"/>
        </w:rPr>
        <w:t>or</w:t>
      </w:r>
      <w:r>
        <w:rPr>
          <w:color w:val="231F20"/>
        </w:rPr>
        <w:t xml:space="preserve"> </w:t>
      </w:r>
      <w:r w:rsidR="00154745">
        <w:rPr>
          <w:color w:val="231F20"/>
        </w:rPr>
        <w:t>the</w:t>
      </w:r>
      <w:r>
        <w:rPr>
          <w:color w:val="231F20"/>
        </w:rPr>
        <w:t xml:space="preserve"> </w:t>
      </w:r>
      <w:r w:rsidR="00154745">
        <w:rPr>
          <w:color w:val="231F20"/>
        </w:rPr>
        <w:t>Project</w:t>
      </w:r>
      <w:r>
        <w:rPr>
          <w:color w:val="231F20"/>
        </w:rPr>
        <w:t xml:space="preserve"> </w:t>
      </w:r>
      <w:r w:rsidR="00154745">
        <w:rPr>
          <w:color w:val="231F20"/>
        </w:rPr>
        <w:t>Manager,</w:t>
      </w:r>
      <w:r>
        <w:rPr>
          <w:color w:val="231F20"/>
        </w:rPr>
        <w:t xml:space="preserve"> </w:t>
      </w:r>
      <w:r w:rsidR="00154745">
        <w:rPr>
          <w:color w:val="231F20"/>
        </w:rPr>
        <w:t>or</w:t>
      </w:r>
      <w:r>
        <w:rPr>
          <w:color w:val="231F20"/>
        </w:rPr>
        <w:t xml:space="preserve"> </w:t>
      </w:r>
      <w:r w:rsidR="00154745">
        <w:rPr>
          <w:color w:val="231F20"/>
        </w:rPr>
        <w:t>any</w:t>
      </w:r>
      <w:r>
        <w:rPr>
          <w:color w:val="231F20"/>
        </w:rPr>
        <w:t xml:space="preserve"> </w:t>
      </w:r>
      <w:r w:rsidR="00154745">
        <w:rPr>
          <w:color w:val="231F20"/>
        </w:rPr>
        <w:t>other</w:t>
      </w:r>
      <w:r>
        <w:rPr>
          <w:color w:val="231F20"/>
        </w:rPr>
        <w:t xml:space="preserve"> </w:t>
      </w:r>
      <w:r w:rsidR="00154745">
        <w:rPr>
          <w:color w:val="231F20"/>
        </w:rPr>
        <w:t>contractors employed</w:t>
      </w:r>
      <w:r>
        <w:rPr>
          <w:color w:val="231F20"/>
        </w:rPr>
        <w:t xml:space="preserve"> </w:t>
      </w:r>
      <w:r w:rsidR="00154745">
        <w:rPr>
          <w:color w:val="231F20"/>
        </w:rPr>
        <w:t>by</w:t>
      </w:r>
      <w:r>
        <w:rPr>
          <w:color w:val="231F20"/>
        </w:rPr>
        <w:t xml:space="preserve"> </w:t>
      </w:r>
      <w:r w:rsidR="00154745">
        <w:rPr>
          <w:color w:val="231F20"/>
        </w:rPr>
        <w:t>the</w:t>
      </w:r>
      <w:r>
        <w:rPr>
          <w:color w:val="231F20"/>
        </w:rPr>
        <w:t xml:space="preserve"> </w:t>
      </w:r>
      <w:r w:rsidR="00154745">
        <w:rPr>
          <w:color w:val="231F20"/>
        </w:rPr>
        <w:t>Procuring</w:t>
      </w:r>
      <w:r>
        <w:rPr>
          <w:color w:val="231F20"/>
        </w:rPr>
        <w:t xml:space="preserve"> </w:t>
      </w:r>
      <w:r w:rsidR="00154745">
        <w:rPr>
          <w:color w:val="231F20"/>
          <w:spacing w:val="-3"/>
        </w:rPr>
        <w:t>Entity,</w:t>
      </w:r>
      <w:r>
        <w:rPr>
          <w:color w:val="231F20"/>
          <w:spacing w:val="-3"/>
        </w:rPr>
        <w:t xml:space="preserve"> </w:t>
      </w:r>
      <w:r w:rsidR="00154745">
        <w:rPr>
          <w:color w:val="231F20"/>
        </w:rPr>
        <w:t>or</w:t>
      </w:r>
    </w:p>
    <w:p w14:paraId="30CA7C08" w14:textId="77777777" w:rsidR="00607E22" w:rsidRDefault="000E4827" w:rsidP="002021F3">
      <w:pPr>
        <w:pStyle w:val="ListParagraph"/>
        <w:numPr>
          <w:ilvl w:val="2"/>
          <w:numId w:val="23"/>
        </w:numPr>
        <w:tabs>
          <w:tab w:val="left" w:pos="1316"/>
        </w:tabs>
        <w:spacing w:before="124" w:line="230" w:lineRule="auto"/>
        <w:ind w:left="1296" w:right="432" w:hanging="432"/>
        <w:jc w:val="both"/>
      </w:pPr>
      <w:r w:rsidRPr="00C67B4C">
        <w:rPr>
          <w:color w:val="231F20"/>
        </w:rPr>
        <w:t>A</w:t>
      </w:r>
      <w:r w:rsidR="00154745" w:rsidRPr="00C67B4C">
        <w:rPr>
          <w:color w:val="231F20"/>
        </w:rPr>
        <w:t>ny</w:t>
      </w:r>
      <w:r w:rsidRPr="00C67B4C">
        <w:rPr>
          <w:color w:val="231F20"/>
        </w:rPr>
        <w:t xml:space="preserve"> </w:t>
      </w:r>
      <w:r w:rsidR="00154745" w:rsidRPr="00C67B4C">
        <w:rPr>
          <w:color w:val="231F20"/>
        </w:rPr>
        <w:t>delay</w:t>
      </w:r>
      <w:r w:rsidRPr="00C67B4C">
        <w:rPr>
          <w:color w:val="231F20"/>
        </w:rPr>
        <w:t xml:space="preserve"> </w:t>
      </w:r>
      <w:r w:rsidR="00154745" w:rsidRPr="00C67B4C">
        <w:rPr>
          <w:color w:val="231F20"/>
        </w:rPr>
        <w:t>on</w:t>
      </w:r>
      <w:r w:rsidRPr="00C67B4C">
        <w:rPr>
          <w:color w:val="231F20"/>
        </w:rPr>
        <w:t xml:space="preserve"> </w:t>
      </w:r>
      <w:r w:rsidR="00154745" w:rsidRPr="00C67B4C">
        <w:rPr>
          <w:color w:val="231F20"/>
        </w:rPr>
        <w:t>the</w:t>
      </w:r>
      <w:r w:rsidRPr="00C67B4C">
        <w:rPr>
          <w:color w:val="231F20"/>
        </w:rPr>
        <w:t xml:space="preserve"> </w:t>
      </w:r>
      <w:r w:rsidR="00154745" w:rsidRPr="00C67B4C">
        <w:rPr>
          <w:color w:val="231F20"/>
        </w:rPr>
        <w:t>part</w:t>
      </w:r>
      <w:r w:rsidRPr="00C67B4C">
        <w:rPr>
          <w:color w:val="231F20"/>
        </w:rPr>
        <w:t xml:space="preserve"> </w:t>
      </w:r>
      <w:r w:rsidR="00154745" w:rsidRPr="00C67B4C">
        <w:rPr>
          <w:color w:val="231F20"/>
        </w:rPr>
        <w:t>of</w:t>
      </w:r>
      <w:r w:rsidRPr="00C67B4C">
        <w:rPr>
          <w:color w:val="231F20"/>
        </w:rPr>
        <w:t xml:space="preserve"> </w:t>
      </w:r>
      <w:r w:rsidR="00154745" w:rsidRPr="00C67B4C">
        <w:rPr>
          <w:color w:val="231F20"/>
        </w:rPr>
        <w:t>a</w:t>
      </w:r>
      <w:r w:rsidRPr="00C67B4C">
        <w:rPr>
          <w:color w:val="231F20"/>
        </w:rPr>
        <w:t xml:space="preserve"> </w:t>
      </w:r>
      <w:r w:rsidR="00154745" w:rsidRPr="00C67B4C">
        <w:rPr>
          <w:color w:val="231F20"/>
        </w:rPr>
        <w:t>Subcontractor,</w:t>
      </w:r>
      <w:r w:rsidRPr="00C67B4C">
        <w:rPr>
          <w:color w:val="231F20"/>
        </w:rPr>
        <w:t xml:space="preserve"> </w:t>
      </w:r>
      <w:r w:rsidR="00154745" w:rsidRPr="00C67B4C">
        <w:rPr>
          <w:color w:val="231F20"/>
        </w:rPr>
        <w:t>provided</w:t>
      </w:r>
      <w:r w:rsidRPr="00C67B4C">
        <w:rPr>
          <w:color w:val="231F20"/>
        </w:rPr>
        <w:t xml:space="preserve"> </w:t>
      </w:r>
      <w:r w:rsidR="00154745" w:rsidRPr="00C67B4C">
        <w:rPr>
          <w:color w:val="231F20"/>
        </w:rPr>
        <w:t>such</w:t>
      </w:r>
      <w:r w:rsidRPr="00C67B4C">
        <w:rPr>
          <w:color w:val="231F20"/>
        </w:rPr>
        <w:t xml:space="preserve"> </w:t>
      </w:r>
      <w:r w:rsidR="00154745" w:rsidRPr="00C67B4C">
        <w:rPr>
          <w:color w:val="231F20"/>
        </w:rPr>
        <w:t>delay</w:t>
      </w:r>
      <w:r w:rsidRPr="00C67B4C">
        <w:rPr>
          <w:color w:val="231F20"/>
        </w:rPr>
        <w:t xml:space="preserve"> </w:t>
      </w:r>
      <w:r w:rsidR="00154745" w:rsidRPr="00C67B4C">
        <w:rPr>
          <w:color w:val="231F20"/>
        </w:rPr>
        <w:t>is</w:t>
      </w:r>
      <w:r w:rsidRPr="00C67B4C">
        <w:rPr>
          <w:color w:val="231F20"/>
        </w:rPr>
        <w:t xml:space="preserve"> </w:t>
      </w:r>
      <w:r w:rsidR="00154745" w:rsidRPr="00C67B4C">
        <w:rPr>
          <w:color w:val="231F20"/>
        </w:rPr>
        <w:t>due</w:t>
      </w:r>
      <w:r w:rsidRPr="00C67B4C">
        <w:rPr>
          <w:color w:val="231F20"/>
        </w:rPr>
        <w:t xml:space="preserve"> </w:t>
      </w:r>
      <w:r w:rsidR="00154745" w:rsidRPr="00C67B4C">
        <w:rPr>
          <w:color w:val="231F20"/>
        </w:rPr>
        <w:t>to</w:t>
      </w:r>
      <w:r w:rsidRPr="00C67B4C">
        <w:rPr>
          <w:color w:val="231F20"/>
        </w:rPr>
        <w:t xml:space="preserve"> </w:t>
      </w:r>
      <w:r w:rsidR="00154745" w:rsidRPr="00C67B4C">
        <w:rPr>
          <w:color w:val="231F20"/>
        </w:rPr>
        <w:t>a</w:t>
      </w:r>
      <w:r w:rsidRPr="00C67B4C">
        <w:rPr>
          <w:color w:val="231F20"/>
        </w:rPr>
        <w:t xml:space="preserve"> </w:t>
      </w:r>
      <w:r w:rsidR="00154745" w:rsidRPr="00C67B4C">
        <w:rPr>
          <w:color w:val="231F20"/>
        </w:rPr>
        <w:t>cause</w:t>
      </w:r>
      <w:r w:rsidRPr="00C67B4C">
        <w:rPr>
          <w:color w:val="231F20"/>
        </w:rPr>
        <w:t xml:space="preserve"> </w:t>
      </w:r>
      <w:r w:rsidR="00154745" w:rsidRPr="00C67B4C">
        <w:rPr>
          <w:color w:val="231F20"/>
        </w:rPr>
        <w:t>for</w:t>
      </w:r>
      <w:r w:rsidRPr="00C67B4C">
        <w:rPr>
          <w:color w:val="231F20"/>
        </w:rPr>
        <w:t xml:space="preserve"> </w:t>
      </w:r>
      <w:r w:rsidR="00154745" w:rsidRPr="00C67B4C">
        <w:rPr>
          <w:color w:val="231F20"/>
        </w:rPr>
        <w:t>which</w:t>
      </w:r>
      <w:r w:rsidRPr="00C67B4C">
        <w:rPr>
          <w:color w:val="231F20"/>
        </w:rPr>
        <w:t xml:space="preserve"> </w:t>
      </w:r>
      <w:r w:rsidR="00154745" w:rsidRPr="00C67B4C">
        <w:rPr>
          <w:color w:val="231F20"/>
        </w:rPr>
        <w:t>the</w:t>
      </w:r>
      <w:r w:rsidRPr="00C67B4C">
        <w:rPr>
          <w:color w:val="231F20"/>
        </w:rPr>
        <w:t xml:space="preserve"> </w:t>
      </w:r>
      <w:r w:rsidR="00154745" w:rsidRPr="00C67B4C">
        <w:rPr>
          <w:color w:val="231F20"/>
        </w:rPr>
        <w:t>Contractor himself</w:t>
      </w:r>
      <w:r w:rsidRPr="00C67B4C">
        <w:rPr>
          <w:color w:val="231F20"/>
        </w:rPr>
        <w:t xml:space="preserve"> </w:t>
      </w:r>
      <w:r w:rsidR="00154745" w:rsidRPr="00C67B4C">
        <w:rPr>
          <w:color w:val="231F20"/>
        </w:rPr>
        <w:t>would</w:t>
      </w:r>
      <w:r w:rsidRPr="00C67B4C">
        <w:rPr>
          <w:color w:val="231F20"/>
        </w:rPr>
        <w:t xml:space="preserve"> </w:t>
      </w:r>
      <w:r w:rsidR="00154745" w:rsidRPr="00C67B4C">
        <w:rPr>
          <w:color w:val="231F20"/>
        </w:rPr>
        <w:t>have</w:t>
      </w:r>
      <w:r w:rsidRPr="00C67B4C">
        <w:rPr>
          <w:color w:val="231F20"/>
        </w:rPr>
        <w:t xml:space="preserve"> </w:t>
      </w:r>
      <w:r w:rsidR="00154745" w:rsidRPr="00C67B4C">
        <w:rPr>
          <w:color w:val="231F20"/>
        </w:rPr>
        <w:t>been</w:t>
      </w:r>
      <w:r w:rsidRPr="00C67B4C">
        <w:rPr>
          <w:color w:val="231F20"/>
        </w:rPr>
        <w:t xml:space="preserve"> </w:t>
      </w:r>
      <w:r w:rsidR="00154745" w:rsidRPr="00C67B4C">
        <w:rPr>
          <w:color w:val="231F20"/>
        </w:rPr>
        <w:t>entitled</w:t>
      </w:r>
      <w:r w:rsidRPr="00C67B4C">
        <w:rPr>
          <w:color w:val="231F20"/>
        </w:rPr>
        <w:t xml:space="preserve"> </w:t>
      </w:r>
      <w:r w:rsidR="00154745" w:rsidRPr="00C67B4C">
        <w:rPr>
          <w:color w:val="231F20"/>
        </w:rPr>
        <w:t>to</w:t>
      </w:r>
      <w:r w:rsidRPr="00C67B4C">
        <w:rPr>
          <w:color w:val="231F20"/>
        </w:rPr>
        <w:t xml:space="preserve"> </w:t>
      </w:r>
      <w:r w:rsidR="00154745" w:rsidRPr="00C67B4C">
        <w:rPr>
          <w:color w:val="231F20"/>
        </w:rPr>
        <w:t>an</w:t>
      </w:r>
      <w:r w:rsidRPr="00C67B4C">
        <w:rPr>
          <w:color w:val="231F20"/>
        </w:rPr>
        <w:t xml:space="preserve"> </w:t>
      </w:r>
      <w:r w:rsidR="00154745" w:rsidRPr="00C67B4C">
        <w:rPr>
          <w:color w:val="231F20"/>
        </w:rPr>
        <w:t>extension</w:t>
      </w:r>
      <w:r w:rsidRPr="00C67B4C">
        <w:rPr>
          <w:color w:val="231F20"/>
        </w:rPr>
        <w:t xml:space="preserve"> </w:t>
      </w:r>
      <w:r w:rsidR="00154745" w:rsidRPr="00C67B4C">
        <w:rPr>
          <w:color w:val="231F20"/>
        </w:rPr>
        <w:t>of</w:t>
      </w:r>
      <w:r w:rsidRPr="00C67B4C">
        <w:rPr>
          <w:color w:val="231F20"/>
        </w:rPr>
        <w:t xml:space="preserve"> </w:t>
      </w:r>
      <w:r w:rsidR="00154745" w:rsidRPr="00C67B4C">
        <w:rPr>
          <w:color w:val="231F20"/>
        </w:rPr>
        <w:t>time</w:t>
      </w:r>
      <w:r w:rsidRPr="00C67B4C">
        <w:rPr>
          <w:color w:val="231F20"/>
        </w:rPr>
        <w:t xml:space="preserve"> </w:t>
      </w:r>
      <w:r w:rsidR="00154745" w:rsidRPr="00C67B4C">
        <w:rPr>
          <w:color w:val="231F20"/>
        </w:rPr>
        <w:t>under</w:t>
      </w:r>
      <w:r w:rsidRPr="00C67B4C">
        <w:rPr>
          <w:color w:val="231F20"/>
        </w:rPr>
        <w:t xml:space="preserve"> </w:t>
      </w:r>
      <w:r w:rsidR="00154745" w:rsidRPr="00C67B4C">
        <w:rPr>
          <w:color w:val="231F20"/>
        </w:rPr>
        <w:t>this</w:t>
      </w:r>
      <w:r w:rsidRPr="00C67B4C">
        <w:rPr>
          <w:color w:val="231F20"/>
        </w:rPr>
        <w:t xml:space="preserve"> </w:t>
      </w:r>
      <w:r w:rsidR="00154745" w:rsidRPr="00C67B4C">
        <w:rPr>
          <w:color w:val="231F20"/>
        </w:rPr>
        <w:t>sub-clause,</w:t>
      </w:r>
      <w:r w:rsidRPr="00C67B4C">
        <w:rPr>
          <w:color w:val="231F20"/>
        </w:rPr>
        <w:t xml:space="preserve"> </w:t>
      </w:r>
      <w:r w:rsidR="00154745" w:rsidRPr="00C67B4C">
        <w:rPr>
          <w:color w:val="231F20"/>
        </w:rPr>
        <w:t>or</w:t>
      </w:r>
    </w:p>
    <w:p w14:paraId="630501AA" w14:textId="77777777" w:rsidR="00607E22" w:rsidRDefault="000E4827" w:rsidP="002021F3">
      <w:pPr>
        <w:pStyle w:val="ListParagraph"/>
        <w:numPr>
          <w:ilvl w:val="2"/>
          <w:numId w:val="23"/>
        </w:numPr>
        <w:tabs>
          <w:tab w:val="left" w:pos="1314"/>
          <w:tab w:val="left" w:pos="1315"/>
        </w:tabs>
        <w:spacing w:before="115"/>
        <w:ind w:left="1296" w:right="432" w:hanging="432"/>
        <w:jc w:val="both"/>
        <w:rPr>
          <w:color w:val="231F20"/>
        </w:rPr>
      </w:pPr>
      <w:r w:rsidRPr="00C67B4C">
        <w:rPr>
          <w:color w:val="231F20"/>
        </w:rPr>
        <w:t>D</w:t>
      </w:r>
      <w:r w:rsidR="00154745" w:rsidRPr="00C67B4C">
        <w:rPr>
          <w:color w:val="231F20"/>
        </w:rPr>
        <w:t>elays</w:t>
      </w:r>
      <w:r w:rsidRPr="00C67B4C">
        <w:rPr>
          <w:color w:val="231F20"/>
        </w:rPr>
        <w:t xml:space="preserve"> </w:t>
      </w:r>
      <w:r w:rsidR="00154745" w:rsidRPr="00C67B4C">
        <w:rPr>
          <w:color w:val="231F20"/>
        </w:rPr>
        <w:t>attributable</w:t>
      </w:r>
      <w:r w:rsidRPr="00C67B4C">
        <w:rPr>
          <w:color w:val="231F20"/>
        </w:rPr>
        <w:t xml:space="preserve"> </w:t>
      </w:r>
      <w:r w:rsidR="00154745" w:rsidRPr="00C67B4C">
        <w:rPr>
          <w:color w:val="231F20"/>
        </w:rPr>
        <w:t>to</w:t>
      </w:r>
      <w:r w:rsidRPr="00C67B4C">
        <w:rPr>
          <w:color w:val="231F20"/>
        </w:rPr>
        <w:t xml:space="preserve"> </w:t>
      </w:r>
      <w:r w:rsidR="00154745" w:rsidRPr="00C67B4C">
        <w:rPr>
          <w:color w:val="231F20"/>
        </w:rPr>
        <w:t>the</w:t>
      </w:r>
      <w:r w:rsidRPr="00C67B4C">
        <w:rPr>
          <w:color w:val="231F20"/>
        </w:rPr>
        <w:t xml:space="preserve"> </w:t>
      </w:r>
      <w:r w:rsidR="00154745" w:rsidRPr="00C67B4C">
        <w:rPr>
          <w:color w:val="231F20"/>
        </w:rPr>
        <w:t>Procuring</w:t>
      </w:r>
      <w:r w:rsidRPr="00C67B4C">
        <w:rPr>
          <w:color w:val="231F20"/>
        </w:rPr>
        <w:t xml:space="preserve"> </w:t>
      </w:r>
      <w:r w:rsidR="00154745" w:rsidRPr="00C67B4C">
        <w:rPr>
          <w:color w:val="231F20"/>
        </w:rPr>
        <w:t>Entity</w:t>
      </w:r>
      <w:r w:rsidRPr="00C67B4C">
        <w:rPr>
          <w:color w:val="231F20"/>
        </w:rPr>
        <w:t xml:space="preserve"> </w:t>
      </w:r>
      <w:r w:rsidR="00154745" w:rsidRPr="00C67B4C">
        <w:rPr>
          <w:color w:val="231F20"/>
        </w:rPr>
        <w:t>or</w:t>
      </w:r>
      <w:r w:rsidRPr="00C67B4C">
        <w:rPr>
          <w:color w:val="231F20"/>
        </w:rPr>
        <w:t xml:space="preserve"> </w:t>
      </w:r>
      <w:r w:rsidR="00154745" w:rsidRPr="00C67B4C">
        <w:rPr>
          <w:color w:val="231F20"/>
        </w:rPr>
        <w:t>caused</w:t>
      </w:r>
      <w:r w:rsidRPr="00C67B4C">
        <w:rPr>
          <w:color w:val="231F20"/>
        </w:rPr>
        <w:t xml:space="preserve"> </w:t>
      </w:r>
      <w:r w:rsidR="00154745" w:rsidRPr="00C67B4C">
        <w:rPr>
          <w:color w:val="231F20"/>
        </w:rPr>
        <w:t>by</w:t>
      </w:r>
      <w:r w:rsidRPr="00C67B4C">
        <w:rPr>
          <w:color w:val="231F20"/>
        </w:rPr>
        <w:t xml:space="preserve"> </w:t>
      </w:r>
      <w:r w:rsidR="00154745" w:rsidRPr="00C67B4C">
        <w:rPr>
          <w:color w:val="231F20"/>
        </w:rPr>
        <w:t>customs,</w:t>
      </w:r>
      <w:r w:rsidRPr="00C67B4C">
        <w:rPr>
          <w:color w:val="231F20"/>
        </w:rPr>
        <w:t xml:space="preserve"> </w:t>
      </w:r>
      <w:r w:rsidR="00154745" w:rsidRPr="00C67B4C">
        <w:rPr>
          <w:color w:val="231F20"/>
        </w:rPr>
        <w:t>or</w:t>
      </w:r>
    </w:p>
    <w:p w14:paraId="521DD0E4" w14:textId="77777777" w:rsidR="00C67B4C" w:rsidRPr="00C67B4C" w:rsidRDefault="00C67B4C" w:rsidP="00192A44">
      <w:pPr>
        <w:pStyle w:val="ListParagraph"/>
        <w:tabs>
          <w:tab w:val="left" w:pos="1314"/>
          <w:tab w:val="left" w:pos="1315"/>
        </w:tabs>
        <w:spacing w:before="115"/>
        <w:ind w:left="1296" w:right="432" w:hanging="432"/>
        <w:jc w:val="both"/>
        <w:rPr>
          <w:color w:val="231F20"/>
        </w:rPr>
      </w:pPr>
      <w:r w:rsidRPr="00C67B4C">
        <w:rPr>
          <w:color w:val="231F20"/>
        </w:rPr>
        <w:t>h)</w:t>
      </w:r>
      <w:r w:rsidRPr="00C67B4C">
        <w:rPr>
          <w:color w:val="231F20"/>
        </w:rPr>
        <w:tab/>
        <w:t>any other matter specifically mentioned in the Contract by such period as shall be fair and reasonable in all the circumstances and as shall fairly reflect the delay or impediment sustained by the Contractor.</w:t>
      </w:r>
    </w:p>
    <w:p w14:paraId="5CE39783" w14:textId="77777777" w:rsidR="00C67B4C" w:rsidRPr="00C67B4C" w:rsidRDefault="00192A44" w:rsidP="00192A44">
      <w:pPr>
        <w:pStyle w:val="ListParagraph"/>
        <w:tabs>
          <w:tab w:val="left" w:pos="1314"/>
          <w:tab w:val="left" w:pos="1315"/>
        </w:tabs>
        <w:spacing w:before="240"/>
        <w:ind w:left="864" w:right="432"/>
        <w:jc w:val="both"/>
        <w:rPr>
          <w:color w:val="231F20"/>
        </w:rPr>
      </w:pPr>
      <w:r>
        <w:rPr>
          <w:color w:val="231F20"/>
        </w:rPr>
        <w:t>40</w:t>
      </w:r>
      <w:r w:rsidR="00C67B4C" w:rsidRPr="00C67B4C">
        <w:rPr>
          <w:color w:val="231F20"/>
        </w:rPr>
        <w:t>.2</w:t>
      </w:r>
      <w:r w:rsidR="00C67B4C" w:rsidRPr="00C67B4C">
        <w:rPr>
          <w:color w:val="231F20"/>
        </w:rPr>
        <w:tab/>
        <w:t>Except where otherwise specifically provided in the Contract, the Contractor shall submit to the Project Manager a notice of a claim for an extension of the Time for Completion, together with particulars of the event or circumstance justifying such extension as soon as reasonably practicable after the commencement of such event or circumstance.  As soon as reasonably practicable after receipt of such notice and supporting particulars of the claim, the Procuring Entity and the Contractor shall agree upon the period of such extension.  In the event that the Contractor does not accept the Procuring Entity's estimate of a fair and reasonable time extension, the Contractor shall be entitled to refer the matter to a Dispute Board, pursuant to GCC Sub-Clause 46.1.</w:t>
      </w:r>
    </w:p>
    <w:p w14:paraId="223870E1" w14:textId="77777777" w:rsidR="00C67B4C" w:rsidRPr="00C67B4C" w:rsidRDefault="00192A44" w:rsidP="00192A44">
      <w:pPr>
        <w:pStyle w:val="ListParagraph"/>
        <w:tabs>
          <w:tab w:val="left" w:pos="1314"/>
          <w:tab w:val="left" w:pos="1315"/>
        </w:tabs>
        <w:spacing w:before="240"/>
        <w:ind w:left="864" w:right="432"/>
        <w:jc w:val="both"/>
        <w:rPr>
          <w:color w:val="231F20"/>
        </w:rPr>
      </w:pPr>
      <w:r>
        <w:rPr>
          <w:color w:val="231F20"/>
        </w:rPr>
        <w:t>40</w:t>
      </w:r>
      <w:r w:rsidR="00C67B4C" w:rsidRPr="00C67B4C">
        <w:rPr>
          <w:color w:val="231F20"/>
        </w:rPr>
        <w:t xml:space="preserve">.3 </w:t>
      </w:r>
      <w:r w:rsidR="00C67B4C" w:rsidRPr="00C67B4C">
        <w:rPr>
          <w:color w:val="231F20"/>
        </w:rPr>
        <w:tab/>
        <w:t>The Contractor shall at all times use its reasonable efforts to minimize any delay in the performance of its obligations under the Contract.</w:t>
      </w:r>
    </w:p>
    <w:p w14:paraId="6A4F3DFA" w14:textId="77777777" w:rsidR="00C67B4C" w:rsidRPr="00C67B4C" w:rsidRDefault="00E21422" w:rsidP="00192A44">
      <w:pPr>
        <w:pStyle w:val="ListParagraph"/>
        <w:tabs>
          <w:tab w:val="left" w:pos="1314"/>
          <w:tab w:val="left" w:pos="1315"/>
        </w:tabs>
        <w:spacing w:before="240"/>
        <w:ind w:left="864" w:right="432"/>
        <w:jc w:val="both"/>
        <w:rPr>
          <w:color w:val="231F20"/>
        </w:rPr>
      </w:pPr>
      <w:r>
        <w:rPr>
          <w:color w:val="231F20"/>
        </w:rPr>
        <w:t>40</w:t>
      </w:r>
      <w:r w:rsidRPr="00C67B4C">
        <w:rPr>
          <w:color w:val="231F20"/>
        </w:rPr>
        <w:t xml:space="preserve">.4 </w:t>
      </w:r>
      <w:r w:rsidRPr="00C67B4C">
        <w:rPr>
          <w:color w:val="231F20"/>
        </w:rPr>
        <w:tab/>
      </w:r>
      <w:r w:rsidR="00C67B4C" w:rsidRPr="00C67B4C">
        <w:rPr>
          <w:color w:val="231F20"/>
        </w:rPr>
        <w:t>In all cases where the Contractor has given a notice of a claim for an extension of time under GCC 40.2, the Contractor shall consult with the Project Manager in order to determine the steps (if any) which can be taken to overcome or minimize the actual or anticipated delay. The Contractor shall there after comply with all reasonable instructions which the Project Manager shall give in order to minimize such delay. If compliance with such instructions shall cause the Contractor to incur extra costs and the Contractor is entitled to an extension of time under GCC 40.1, the amount of such extra costs shall be added to the Contract Price.</w:t>
      </w:r>
    </w:p>
    <w:p w14:paraId="7D09A2A4" w14:textId="77777777" w:rsidR="00C0251D" w:rsidRPr="007D311D" w:rsidRDefault="00154745" w:rsidP="00385A10">
      <w:pPr>
        <w:pStyle w:val="Heading4"/>
        <w:numPr>
          <w:ilvl w:val="0"/>
          <w:numId w:val="169"/>
        </w:numPr>
        <w:tabs>
          <w:tab w:val="left" w:pos="849"/>
          <w:tab w:val="left" w:pos="850"/>
        </w:tabs>
        <w:spacing w:before="241"/>
        <w:ind w:left="864" w:right="432" w:hanging="720"/>
        <w:jc w:val="both"/>
      </w:pPr>
      <w:r w:rsidRPr="00A91907">
        <w:rPr>
          <w:color w:val="231F20"/>
        </w:rPr>
        <w:t>Suspension</w:t>
      </w:r>
    </w:p>
    <w:p w14:paraId="75B17352" w14:textId="77777777" w:rsidR="007D311D" w:rsidRPr="007D311D" w:rsidRDefault="00192A44" w:rsidP="00AF6A00">
      <w:pPr>
        <w:pStyle w:val="Heading4"/>
        <w:tabs>
          <w:tab w:val="left" w:pos="849"/>
          <w:tab w:val="left" w:pos="850"/>
        </w:tabs>
        <w:spacing w:before="241"/>
        <w:ind w:left="864" w:right="432" w:hanging="720"/>
        <w:jc w:val="both"/>
        <w:rPr>
          <w:b w:val="0"/>
        </w:rPr>
      </w:pPr>
      <w:r>
        <w:rPr>
          <w:b w:val="0"/>
        </w:rPr>
        <w:t>41</w:t>
      </w:r>
      <w:r w:rsidR="007D311D" w:rsidRPr="007D311D">
        <w:rPr>
          <w:b w:val="0"/>
        </w:rPr>
        <w:t>.1</w:t>
      </w:r>
      <w:r w:rsidR="007D311D" w:rsidRPr="007D311D">
        <w:rPr>
          <w:b w:val="0"/>
        </w:rPr>
        <w:tab/>
        <w:t>Procuring Entity may request the Project Manager, by notice to the Contractor, to order the Contractor to suspend performance of any or all of its obligations under the Contract.  Such notice shall specify the obligation of which performance is to be suspended, the effective date of the suspen</w:t>
      </w:r>
      <w:r w:rsidR="00AF6A00">
        <w:rPr>
          <w:b w:val="0"/>
        </w:rPr>
        <w:t xml:space="preserve">sion and the reasons therefor. </w:t>
      </w:r>
      <w:r w:rsidR="007D311D" w:rsidRPr="007D311D">
        <w:rPr>
          <w:b w:val="0"/>
        </w:rPr>
        <w:t>The Contractor shall thereupon suspend performance of such obligation, except those obligations necessary for the care or preservation of the Facilities, until ordered in writing to resume such performance by the Project Manager.</w:t>
      </w:r>
    </w:p>
    <w:p w14:paraId="33A219D6" w14:textId="77777777" w:rsidR="00607E22" w:rsidRPr="00A91907" w:rsidRDefault="00154745" w:rsidP="00AF6A00">
      <w:pPr>
        <w:pStyle w:val="Heading4"/>
        <w:tabs>
          <w:tab w:val="left" w:pos="849"/>
          <w:tab w:val="left" w:pos="850"/>
        </w:tabs>
        <w:spacing w:before="241"/>
        <w:ind w:right="432" w:firstLine="15"/>
        <w:jc w:val="both"/>
        <w:rPr>
          <w:b w:val="0"/>
        </w:rPr>
      </w:pPr>
      <w:r w:rsidRPr="00A91907">
        <w:rPr>
          <w:b w:val="0"/>
          <w:color w:val="231F20"/>
        </w:rPr>
        <w:t>If,</w:t>
      </w:r>
      <w:r w:rsidR="00F210DA" w:rsidRPr="00A91907">
        <w:rPr>
          <w:b w:val="0"/>
          <w:color w:val="231F20"/>
        </w:rPr>
        <w:t xml:space="preserve"> </w:t>
      </w:r>
      <w:r w:rsidRPr="00A91907">
        <w:rPr>
          <w:b w:val="0"/>
          <w:color w:val="231F20"/>
        </w:rPr>
        <w:t>by</w:t>
      </w:r>
      <w:r w:rsidR="00F210DA" w:rsidRPr="00A91907">
        <w:rPr>
          <w:b w:val="0"/>
          <w:color w:val="231F20"/>
        </w:rPr>
        <w:t xml:space="preserve"> </w:t>
      </w:r>
      <w:r w:rsidRPr="00A91907">
        <w:rPr>
          <w:b w:val="0"/>
          <w:color w:val="231F20"/>
        </w:rPr>
        <w:t>virtue</w:t>
      </w:r>
      <w:r w:rsidR="00F210DA" w:rsidRPr="00A91907">
        <w:rPr>
          <w:b w:val="0"/>
          <w:color w:val="231F20"/>
        </w:rPr>
        <w:t xml:space="preserve"> </w:t>
      </w:r>
      <w:r w:rsidRPr="00A91907">
        <w:rPr>
          <w:b w:val="0"/>
          <w:color w:val="231F20"/>
        </w:rPr>
        <w:t>of</w:t>
      </w:r>
      <w:r w:rsidR="00F210DA" w:rsidRPr="00A91907">
        <w:rPr>
          <w:b w:val="0"/>
          <w:color w:val="231F20"/>
        </w:rPr>
        <w:t xml:space="preserve"> </w:t>
      </w:r>
      <w:r w:rsidRPr="00A91907">
        <w:rPr>
          <w:b w:val="0"/>
          <w:color w:val="231F20"/>
        </w:rPr>
        <w:t>a</w:t>
      </w:r>
      <w:r w:rsidR="00F210DA" w:rsidRPr="00A91907">
        <w:rPr>
          <w:b w:val="0"/>
          <w:color w:val="231F20"/>
        </w:rPr>
        <w:t xml:space="preserve"> </w:t>
      </w:r>
      <w:r w:rsidRPr="00A91907">
        <w:rPr>
          <w:b w:val="0"/>
          <w:color w:val="231F20"/>
        </w:rPr>
        <w:t>suspension</w:t>
      </w:r>
      <w:r w:rsidR="00F210DA" w:rsidRPr="00A91907">
        <w:rPr>
          <w:b w:val="0"/>
          <w:color w:val="231F20"/>
        </w:rPr>
        <w:t xml:space="preserve"> </w:t>
      </w:r>
      <w:r w:rsidRPr="00A91907">
        <w:rPr>
          <w:b w:val="0"/>
          <w:color w:val="231F20"/>
        </w:rPr>
        <w:t>order</w:t>
      </w:r>
      <w:r w:rsidR="00F210DA" w:rsidRPr="00A91907">
        <w:rPr>
          <w:b w:val="0"/>
          <w:color w:val="231F20"/>
        </w:rPr>
        <w:t xml:space="preserve"> </w:t>
      </w:r>
      <w:r w:rsidRPr="00A91907">
        <w:rPr>
          <w:b w:val="0"/>
          <w:color w:val="231F20"/>
        </w:rPr>
        <w:t>given</w:t>
      </w:r>
      <w:r w:rsidR="00F210DA" w:rsidRPr="00A91907">
        <w:rPr>
          <w:b w:val="0"/>
          <w:color w:val="231F20"/>
        </w:rPr>
        <w:t xml:space="preserve"> </w:t>
      </w:r>
      <w:r w:rsidRPr="00A91907">
        <w:rPr>
          <w:b w:val="0"/>
          <w:color w:val="231F20"/>
        </w:rPr>
        <w:t>by</w:t>
      </w:r>
      <w:r w:rsidR="00F210DA" w:rsidRPr="00A91907">
        <w:rPr>
          <w:b w:val="0"/>
          <w:color w:val="231F20"/>
        </w:rPr>
        <w:t xml:space="preserve"> </w:t>
      </w:r>
      <w:r w:rsidRPr="00A91907">
        <w:rPr>
          <w:b w:val="0"/>
          <w:color w:val="231F20"/>
        </w:rPr>
        <w:t>the</w:t>
      </w:r>
      <w:r w:rsidR="00F210DA" w:rsidRPr="00A91907">
        <w:rPr>
          <w:b w:val="0"/>
          <w:color w:val="231F20"/>
        </w:rPr>
        <w:t xml:space="preserve"> </w:t>
      </w:r>
      <w:r w:rsidRPr="00A91907">
        <w:rPr>
          <w:b w:val="0"/>
          <w:color w:val="231F20"/>
        </w:rPr>
        <w:t>Project</w:t>
      </w:r>
      <w:r w:rsidR="00F210DA" w:rsidRPr="00A91907">
        <w:rPr>
          <w:b w:val="0"/>
          <w:color w:val="231F20"/>
        </w:rPr>
        <w:t xml:space="preserve"> </w:t>
      </w:r>
      <w:r w:rsidRPr="00A91907">
        <w:rPr>
          <w:b w:val="0"/>
          <w:color w:val="231F20"/>
        </w:rPr>
        <w:t>Manager,</w:t>
      </w:r>
      <w:r w:rsidR="00F210DA" w:rsidRPr="00A91907">
        <w:rPr>
          <w:b w:val="0"/>
          <w:color w:val="231F20"/>
        </w:rPr>
        <w:t xml:space="preserve"> </w:t>
      </w:r>
      <w:r w:rsidRPr="00A91907">
        <w:rPr>
          <w:b w:val="0"/>
          <w:color w:val="231F20"/>
        </w:rPr>
        <w:t>other</w:t>
      </w:r>
      <w:r w:rsidR="00F210DA" w:rsidRPr="00A91907">
        <w:rPr>
          <w:b w:val="0"/>
          <w:color w:val="231F20"/>
        </w:rPr>
        <w:t xml:space="preserve"> </w:t>
      </w:r>
      <w:r w:rsidRPr="00A91907">
        <w:rPr>
          <w:b w:val="0"/>
          <w:color w:val="231F20"/>
        </w:rPr>
        <w:t>than</w:t>
      </w:r>
      <w:r w:rsidR="00F210DA" w:rsidRPr="00A91907">
        <w:rPr>
          <w:b w:val="0"/>
          <w:color w:val="231F20"/>
        </w:rPr>
        <w:t xml:space="preserve"> </w:t>
      </w:r>
      <w:r w:rsidRPr="00A91907">
        <w:rPr>
          <w:b w:val="0"/>
          <w:color w:val="231F20"/>
        </w:rPr>
        <w:t>by</w:t>
      </w:r>
      <w:r w:rsidR="00F210DA" w:rsidRPr="00A91907">
        <w:rPr>
          <w:b w:val="0"/>
          <w:color w:val="231F20"/>
        </w:rPr>
        <w:t xml:space="preserve"> </w:t>
      </w:r>
      <w:r w:rsidRPr="00A91907">
        <w:rPr>
          <w:b w:val="0"/>
          <w:color w:val="231F20"/>
        </w:rPr>
        <w:t>reason</w:t>
      </w:r>
      <w:r w:rsidR="00F210DA" w:rsidRPr="00A91907">
        <w:rPr>
          <w:b w:val="0"/>
          <w:color w:val="231F20"/>
        </w:rPr>
        <w:t xml:space="preserve"> </w:t>
      </w:r>
      <w:r w:rsidRPr="00A91907">
        <w:rPr>
          <w:b w:val="0"/>
          <w:color w:val="231F20"/>
        </w:rPr>
        <w:t>of</w:t>
      </w:r>
      <w:r w:rsidR="00F210DA" w:rsidRPr="00A91907">
        <w:rPr>
          <w:b w:val="0"/>
          <w:color w:val="231F20"/>
        </w:rPr>
        <w:t xml:space="preserve"> </w:t>
      </w:r>
      <w:r w:rsidRPr="00A91907">
        <w:rPr>
          <w:b w:val="0"/>
          <w:color w:val="231F20"/>
        </w:rPr>
        <w:t>the</w:t>
      </w:r>
      <w:r w:rsidR="00F210DA" w:rsidRPr="00A91907">
        <w:rPr>
          <w:b w:val="0"/>
          <w:color w:val="231F20"/>
        </w:rPr>
        <w:t xml:space="preserve"> </w:t>
      </w:r>
      <w:r w:rsidRPr="00A91907">
        <w:rPr>
          <w:b w:val="0"/>
          <w:color w:val="231F20"/>
        </w:rPr>
        <w:t>Contractor's</w:t>
      </w:r>
      <w:r w:rsidR="00F210DA" w:rsidRPr="00A91907">
        <w:rPr>
          <w:b w:val="0"/>
          <w:color w:val="231F20"/>
        </w:rPr>
        <w:t xml:space="preserve"> </w:t>
      </w:r>
      <w:r w:rsidRPr="00A91907">
        <w:rPr>
          <w:b w:val="0"/>
          <w:color w:val="231F20"/>
        </w:rPr>
        <w:t>default or</w:t>
      </w:r>
      <w:r w:rsidR="00F210DA" w:rsidRPr="00A91907">
        <w:rPr>
          <w:b w:val="0"/>
          <w:color w:val="231F20"/>
        </w:rPr>
        <w:t xml:space="preserve"> </w:t>
      </w:r>
      <w:r w:rsidRPr="00A91907">
        <w:rPr>
          <w:b w:val="0"/>
          <w:color w:val="231F20"/>
        </w:rPr>
        <w:t>breach</w:t>
      </w:r>
      <w:r w:rsidR="00F210DA" w:rsidRPr="00A91907">
        <w:rPr>
          <w:b w:val="0"/>
          <w:color w:val="231F20"/>
        </w:rPr>
        <w:t xml:space="preserve"> </w:t>
      </w:r>
      <w:r w:rsidRPr="00A91907">
        <w:rPr>
          <w:b w:val="0"/>
          <w:color w:val="231F20"/>
        </w:rPr>
        <w:t>of</w:t>
      </w:r>
      <w:r w:rsidR="00F210DA" w:rsidRPr="00A91907">
        <w:rPr>
          <w:b w:val="0"/>
          <w:color w:val="231F20"/>
        </w:rPr>
        <w:t xml:space="preserve"> </w:t>
      </w:r>
      <w:r w:rsidRPr="00A91907">
        <w:rPr>
          <w:b w:val="0"/>
          <w:color w:val="231F20"/>
        </w:rPr>
        <w:t>the</w:t>
      </w:r>
      <w:r w:rsidR="00F210DA" w:rsidRPr="00A91907">
        <w:rPr>
          <w:b w:val="0"/>
          <w:color w:val="231F20"/>
        </w:rPr>
        <w:t xml:space="preserve"> </w:t>
      </w:r>
      <w:r w:rsidRPr="00A91907">
        <w:rPr>
          <w:b w:val="0"/>
          <w:color w:val="231F20"/>
        </w:rPr>
        <w:t>Contract,</w:t>
      </w:r>
      <w:r w:rsidR="00F210DA" w:rsidRPr="00A91907">
        <w:rPr>
          <w:b w:val="0"/>
          <w:color w:val="231F20"/>
        </w:rPr>
        <w:t xml:space="preserve"> </w:t>
      </w:r>
      <w:r w:rsidRPr="00A91907">
        <w:rPr>
          <w:b w:val="0"/>
          <w:color w:val="231F20"/>
        </w:rPr>
        <w:t>the</w:t>
      </w:r>
      <w:r w:rsidR="00F210DA" w:rsidRPr="00A91907">
        <w:rPr>
          <w:b w:val="0"/>
          <w:color w:val="231F20"/>
        </w:rPr>
        <w:t xml:space="preserve"> </w:t>
      </w:r>
      <w:r w:rsidRPr="00A91907">
        <w:rPr>
          <w:b w:val="0"/>
          <w:color w:val="231F20"/>
        </w:rPr>
        <w:t>Contractor's</w:t>
      </w:r>
      <w:r w:rsidR="00F210DA" w:rsidRPr="00A91907">
        <w:rPr>
          <w:b w:val="0"/>
          <w:color w:val="231F20"/>
        </w:rPr>
        <w:t xml:space="preserve"> </w:t>
      </w:r>
      <w:r w:rsidRPr="00A91907">
        <w:rPr>
          <w:b w:val="0"/>
          <w:color w:val="231F20"/>
        </w:rPr>
        <w:t>performance</w:t>
      </w:r>
      <w:r w:rsidR="00F210DA" w:rsidRPr="00A91907">
        <w:rPr>
          <w:b w:val="0"/>
          <w:color w:val="231F20"/>
        </w:rPr>
        <w:t xml:space="preserve"> </w:t>
      </w:r>
      <w:r w:rsidRPr="00A91907">
        <w:rPr>
          <w:b w:val="0"/>
          <w:color w:val="231F20"/>
        </w:rPr>
        <w:t>of</w:t>
      </w:r>
      <w:r w:rsidR="00F210DA" w:rsidRPr="00A91907">
        <w:rPr>
          <w:b w:val="0"/>
          <w:color w:val="231F20"/>
        </w:rPr>
        <w:t xml:space="preserve"> </w:t>
      </w:r>
      <w:r w:rsidRPr="00A91907">
        <w:rPr>
          <w:b w:val="0"/>
          <w:color w:val="231F20"/>
        </w:rPr>
        <w:t>any</w:t>
      </w:r>
      <w:r w:rsidR="00F210DA" w:rsidRPr="00A91907">
        <w:rPr>
          <w:b w:val="0"/>
          <w:color w:val="231F20"/>
        </w:rPr>
        <w:t xml:space="preserve"> </w:t>
      </w:r>
      <w:r w:rsidRPr="00A91907">
        <w:rPr>
          <w:b w:val="0"/>
          <w:color w:val="231F20"/>
        </w:rPr>
        <w:t>of</w:t>
      </w:r>
      <w:r w:rsidR="00F210DA" w:rsidRPr="00A91907">
        <w:rPr>
          <w:b w:val="0"/>
          <w:color w:val="231F20"/>
        </w:rPr>
        <w:t xml:space="preserve"> </w:t>
      </w:r>
      <w:r w:rsidRPr="00A91907">
        <w:rPr>
          <w:b w:val="0"/>
          <w:color w:val="231F20"/>
        </w:rPr>
        <w:t>its</w:t>
      </w:r>
      <w:r w:rsidR="00F210DA" w:rsidRPr="00A91907">
        <w:rPr>
          <w:b w:val="0"/>
          <w:color w:val="231F20"/>
        </w:rPr>
        <w:t xml:space="preserve"> </w:t>
      </w:r>
      <w:r w:rsidRPr="00A91907">
        <w:rPr>
          <w:b w:val="0"/>
          <w:color w:val="231F20"/>
        </w:rPr>
        <w:t>obligations</w:t>
      </w:r>
      <w:r w:rsidR="00F210DA" w:rsidRPr="00A91907">
        <w:rPr>
          <w:b w:val="0"/>
          <w:color w:val="231F20"/>
        </w:rPr>
        <w:t xml:space="preserve"> </w:t>
      </w:r>
      <w:r w:rsidRPr="00A91907">
        <w:rPr>
          <w:b w:val="0"/>
          <w:color w:val="231F20"/>
        </w:rPr>
        <w:t>is</w:t>
      </w:r>
      <w:r w:rsidR="00F210DA" w:rsidRPr="00A91907">
        <w:rPr>
          <w:b w:val="0"/>
          <w:color w:val="231F20"/>
        </w:rPr>
        <w:t xml:space="preserve"> </w:t>
      </w:r>
      <w:r w:rsidRPr="00A91907">
        <w:rPr>
          <w:b w:val="0"/>
          <w:color w:val="231F20"/>
        </w:rPr>
        <w:t>suspended</w:t>
      </w:r>
      <w:r w:rsidR="00F210DA" w:rsidRPr="00A91907">
        <w:rPr>
          <w:b w:val="0"/>
          <w:color w:val="231F20"/>
        </w:rPr>
        <w:t xml:space="preserve"> </w:t>
      </w:r>
      <w:r w:rsidRPr="00A91907">
        <w:rPr>
          <w:b w:val="0"/>
          <w:color w:val="231F20"/>
        </w:rPr>
        <w:t>for</w:t>
      </w:r>
      <w:r w:rsidR="00F210DA" w:rsidRPr="00A91907">
        <w:rPr>
          <w:b w:val="0"/>
          <w:color w:val="231F20"/>
        </w:rPr>
        <w:t xml:space="preserve"> </w:t>
      </w:r>
      <w:r w:rsidRPr="00A91907">
        <w:rPr>
          <w:b w:val="0"/>
          <w:color w:val="231F20"/>
        </w:rPr>
        <w:t>an</w:t>
      </w:r>
      <w:r w:rsidR="00F210DA" w:rsidRPr="00A91907">
        <w:rPr>
          <w:b w:val="0"/>
          <w:color w:val="231F20"/>
        </w:rPr>
        <w:t xml:space="preserve"> </w:t>
      </w:r>
      <w:r w:rsidRPr="00A91907">
        <w:rPr>
          <w:b w:val="0"/>
          <w:color w:val="231F20"/>
        </w:rPr>
        <w:t>aggregate period</w:t>
      </w:r>
      <w:r w:rsidR="00F210DA" w:rsidRPr="00A91907">
        <w:rPr>
          <w:b w:val="0"/>
          <w:color w:val="231F20"/>
        </w:rPr>
        <w:t xml:space="preserve"> </w:t>
      </w:r>
      <w:r w:rsidRPr="00A91907">
        <w:rPr>
          <w:b w:val="0"/>
          <w:color w:val="231F20"/>
        </w:rPr>
        <w:t>of</w:t>
      </w:r>
      <w:r w:rsidR="00F210DA" w:rsidRPr="00A91907">
        <w:rPr>
          <w:b w:val="0"/>
          <w:color w:val="231F20"/>
        </w:rPr>
        <w:t xml:space="preserve"> </w:t>
      </w:r>
      <w:r w:rsidRPr="00A91907">
        <w:rPr>
          <w:b w:val="0"/>
          <w:color w:val="231F20"/>
        </w:rPr>
        <w:t>more</w:t>
      </w:r>
      <w:r w:rsidR="00F210DA" w:rsidRPr="00A91907">
        <w:rPr>
          <w:b w:val="0"/>
          <w:color w:val="231F20"/>
        </w:rPr>
        <w:t xml:space="preserve"> </w:t>
      </w:r>
      <w:r w:rsidRPr="00A91907">
        <w:rPr>
          <w:b w:val="0"/>
          <w:color w:val="231F20"/>
        </w:rPr>
        <w:t>than</w:t>
      </w:r>
      <w:r w:rsidR="00F210DA" w:rsidRPr="00A91907">
        <w:rPr>
          <w:b w:val="0"/>
          <w:color w:val="231F20"/>
        </w:rPr>
        <w:t xml:space="preserve"> </w:t>
      </w:r>
      <w:r w:rsidRPr="00A91907">
        <w:rPr>
          <w:b w:val="0"/>
          <w:color w:val="231F20"/>
        </w:rPr>
        <w:t>ninety</w:t>
      </w:r>
      <w:r w:rsidR="00F210DA" w:rsidRPr="00A91907">
        <w:rPr>
          <w:b w:val="0"/>
          <w:color w:val="231F20"/>
        </w:rPr>
        <w:t xml:space="preserve"> </w:t>
      </w:r>
      <w:r w:rsidRPr="00A91907">
        <w:rPr>
          <w:b w:val="0"/>
          <w:color w:val="231F20"/>
        </w:rPr>
        <w:t>(90)</w:t>
      </w:r>
      <w:r w:rsidR="00F210DA" w:rsidRPr="00A91907">
        <w:rPr>
          <w:b w:val="0"/>
          <w:color w:val="231F20"/>
        </w:rPr>
        <w:t xml:space="preserve"> </w:t>
      </w:r>
      <w:r w:rsidRPr="00A91907">
        <w:rPr>
          <w:b w:val="0"/>
          <w:color w:val="231F20"/>
        </w:rPr>
        <w:t>days,</w:t>
      </w:r>
      <w:r w:rsidR="00F210DA" w:rsidRPr="00A91907">
        <w:rPr>
          <w:b w:val="0"/>
          <w:color w:val="231F20"/>
        </w:rPr>
        <w:t xml:space="preserve"> </w:t>
      </w:r>
      <w:r w:rsidRPr="00A91907">
        <w:rPr>
          <w:b w:val="0"/>
          <w:color w:val="231F20"/>
        </w:rPr>
        <w:t>then</w:t>
      </w:r>
      <w:r w:rsidR="00F210DA" w:rsidRPr="00A91907">
        <w:rPr>
          <w:b w:val="0"/>
          <w:color w:val="231F20"/>
        </w:rPr>
        <w:t xml:space="preserve"> </w:t>
      </w:r>
      <w:r w:rsidRPr="00A91907">
        <w:rPr>
          <w:b w:val="0"/>
          <w:color w:val="231F20"/>
        </w:rPr>
        <w:t>at</w:t>
      </w:r>
      <w:r w:rsidR="00F210DA" w:rsidRPr="00A91907">
        <w:rPr>
          <w:b w:val="0"/>
          <w:color w:val="231F20"/>
        </w:rPr>
        <w:t xml:space="preserve"> </w:t>
      </w:r>
      <w:r w:rsidRPr="00A91907">
        <w:rPr>
          <w:b w:val="0"/>
          <w:color w:val="231F20"/>
        </w:rPr>
        <w:t>any</w:t>
      </w:r>
      <w:r w:rsidR="00F210DA" w:rsidRPr="00A91907">
        <w:rPr>
          <w:b w:val="0"/>
          <w:color w:val="231F20"/>
        </w:rPr>
        <w:t xml:space="preserve"> </w:t>
      </w:r>
      <w:r w:rsidRPr="00A91907">
        <w:rPr>
          <w:b w:val="0"/>
          <w:color w:val="231F20"/>
        </w:rPr>
        <w:t>time</w:t>
      </w:r>
      <w:r w:rsidR="00F210DA" w:rsidRPr="00A91907">
        <w:rPr>
          <w:b w:val="0"/>
          <w:color w:val="231F20"/>
        </w:rPr>
        <w:t xml:space="preserve"> </w:t>
      </w:r>
      <w:r w:rsidRPr="00A91907">
        <w:rPr>
          <w:b w:val="0"/>
          <w:color w:val="231F20"/>
        </w:rPr>
        <w:t>there</w:t>
      </w:r>
      <w:r w:rsidR="00F210DA" w:rsidRPr="00A91907">
        <w:rPr>
          <w:b w:val="0"/>
          <w:color w:val="231F20"/>
        </w:rPr>
        <w:t xml:space="preserve"> </w:t>
      </w:r>
      <w:r w:rsidRPr="00A91907">
        <w:rPr>
          <w:b w:val="0"/>
          <w:color w:val="231F20"/>
        </w:rPr>
        <w:t>after</w:t>
      </w:r>
      <w:r w:rsidR="00F210DA" w:rsidRPr="00A91907">
        <w:rPr>
          <w:b w:val="0"/>
          <w:color w:val="231F20"/>
        </w:rPr>
        <w:t xml:space="preserve"> </w:t>
      </w:r>
      <w:r w:rsidRPr="00A91907">
        <w:rPr>
          <w:b w:val="0"/>
          <w:color w:val="231F20"/>
        </w:rPr>
        <w:t>and</w:t>
      </w:r>
      <w:r w:rsidR="00F210DA" w:rsidRPr="00A91907">
        <w:rPr>
          <w:b w:val="0"/>
          <w:color w:val="231F20"/>
        </w:rPr>
        <w:t xml:space="preserve"> </w:t>
      </w:r>
      <w:r w:rsidRPr="00A91907">
        <w:rPr>
          <w:b w:val="0"/>
          <w:color w:val="231F20"/>
        </w:rPr>
        <w:t>provided</w:t>
      </w:r>
      <w:r w:rsidR="00F210DA" w:rsidRPr="00A91907">
        <w:rPr>
          <w:b w:val="0"/>
          <w:color w:val="231F20"/>
        </w:rPr>
        <w:t xml:space="preserve"> </w:t>
      </w:r>
      <w:r w:rsidRPr="00A91907">
        <w:rPr>
          <w:b w:val="0"/>
          <w:color w:val="231F20"/>
        </w:rPr>
        <w:t>that</w:t>
      </w:r>
      <w:r w:rsidR="00F210DA" w:rsidRPr="00A91907">
        <w:rPr>
          <w:b w:val="0"/>
          <w:color w:val="231F20"/>
        </w:rPr>
        <w:t xml:space="preserve"> </w:t>
      </w:r>
      <w:r w:rsidRPr="00A91907">
        <w:rPr>
          <w:b w:val="0"/>
          <w:color w:val="231F20"/>
        </w:rPr>
        <w:t>at</w:t>
      </w:r>
      <w:r w:rsidR="00F210DA" w:rsidRPr="00A91907">
        <w:rPr>
          <w:b w:val="0"/>
          <w:color w:val="231F20"/>
        </w:rPr>
        <w:t xml:space="preserve"> </w:t>
      </w:r>
      <w:r w:rsidRPr="00A91907">
        <w:rPr>
          <w:b w:val="0"/>
          <w:color w:val="231F20"/>
        </w:rPr>
        <w:t>that</w:t>
      </w:r>
      <w:r w:rsidR="00F210DA" w:rsidRPr="00A91907">
        <w:rPr>
          <w:b w:val="0"/>
          <w:color w:val="231F20"/>
        </w:rPr>
        <w:t xml:space="preserve"> </w:t>
      </w:r>
      <w:r w:rsidRPr="00A91907">
        <w:rPr>
          <w:b w:val="0"/>
          <w:color w:val="231F20"/>
        </w:rPr>
        <w:t>time</w:t>
      </w:r>
      <w:r w:rsidR="00F210DA" w:rsidRPr="00A91907">
        <w:rPr>
          <w:b w:val="0"/>
          <w:color w:val="231F20"/>
        </w:rPr>
        <w:t xml:space="preserve"> </w:t>
      </w:r>
      <w:r w:rsidRPr="00A91907">
        <w:rPr>
          <w:b w:val="0"/>
          <w:color w:val="231F20"/>
        </w:rPr>
        <w:t>such</w:t>
      </w:r>
      <w:r w:rsidR="00F210DA" w:rsidRPr="00A91907">
        <w:rPr>
          <w:b w:val="0"/>
          <w:color w:val="231F20"/>
        </w:rPr>
        <w:t xml:space="preserve"> </w:t>
      </w:r>
      <w:r w:rsidRPr="00A91907">
        <w:rPr>
          <w:b w:val="0"/>
          <w:color w:val="231F20"/>
        </w:rPr>
        <w:t>performance is</w:t>
      </w:r>
      <w:r w:rsidR="00F210DA" w:rsidRPr="00A91907">
        <w:rPr>
          <w:b w:val="0"/>
          <w:color w:val="231F20"/>
        </w:rPr>
        <w:t xml:space="preserve"> </w:t>
      </w:r>
      <w:r w:rsidRPr="00A91907">
        <w:rPr>
          <w:b w:val="0"/>
          <w:color w:val="231F20"/>
        </w:rPr>
        <w:t>still</w:t>
      </w:r>
      <w:r w:rsidR="00F210DA" w:rsidRPr="00A91907">
        <w:rPr>
          <w:b w:val="0"/>
          <w:color w:val="231F20"/>
        </w:rPr>
        <w:t xml:space="preserve"> </w:t>
      </w:r>
      <w:r w:rsidRPr="00A91907">
        <w:rPr>
          <w:b w:val="0"/>
          <w:color w:val="231F20"/>
        </w:rPr>
        <w:t>suspended,</w:t>
      </w:r>
      <w:r w:rsidR="00F210DA" w:rsidRPr="00A91907">
        <w:rPr>
          <w:b w:val="0"/>
          <w:color w:val="231F20"/>
        </w:rPr>
        <w:t xml:space="preserve"> </w:t>
      </w:r>
      <w:r w:rsidRPr="00A91907">
        <w:rPr>
          <w:b w:val="0"/>
          <w:color w:val="231F20"/>
        </w:rPr>
        <w:t>the</w:t>
      </w:r>
      <w:r w:rsidR="00F210DA" w:rsidRPr="00A91907">
        <w:rPr>
          <w:b w:val="0"/>
          <w:color w:val="231F20"/>
        </w:rPr>
        <w:t xml:space="preserve"> </w:t>
      </w:r>
      <w:r w:rsidRPr="00A91907">
        <w:rPr>
          <w:b w:val="0"/>
          <w:color w:val="231F20"/>
        </w:rPr>
        <w:t>Contractor</w:t>
      </w:r>
      <w:r w:rsidR="00F210DA" w:rsidRPr="00A91907">
        <w:rPr>
          <w:b w:val="0"/>
          <w:color w:val="231F20"/>
        </w:rPr>
        <w:t xml:space="preserve"> </w:t>
      </w:r>
      <w:r w:rsidRPr="00A91907">
        <w:rPr>
          <w:b w:val="0"/>
          <w:color w:val="231F20"/>
        </w:rPr>
        <w:t>may</w:t>
      </w:r>
      <w:r w:rsidR="00F210DA" w:rsidRPr="00A91907">
        <w:rPr>
          <w:b w:val="0"/>
          <w:color w:val="231F20"/>
        </w:rPr>
        <w:t xml:space="preserve"> </w:t>
      </w:r>
      <w:r w:rsidRPr="00A91907">
        <w:rPr>
          <w:b w:val="0"/>
          <w:color w:val="231F20"/>
        </w:rPr>
        <w:t>give</w:t>
      </w:r>
      <w:r w:rsidR="00F210DA" w:rsidRPr="00A91907">
        <w:rPr>
          <w:b w:val="0"/>
          <w:color w:val="231F20"/>
        </w:rPr>
        <w:t xml:space="preserve"> </w:t>
      </w:r>
      <w:r w:rsidRPr="00A91907">
        <w:rPr>
          <w:b w:val="0"/>
          <w:color w:val="231F20"/>
        </w:rPr>
        <w:t>a</w:t>
      </w:r>
      <w:r w:rsidR="00F210DA" w:rsidRPr="00A91907">
        <w:rPr>
          <w:b w:val="0"/>
          <w:color w:val="231F20"/>
        </w:rPr>
        <w:t xml:space="preserve"> </w:t>
      </w:r>
      <w:r w:rsidRPr="00A91907">
        <w:rPr>
          <w:b w:val="0"/>
          <w:color w:val="231F20"/>
        </w:rPr>
        <w:t>notice</w:t>
      </w:r>
      <w:r w:rsidR="00F210DA" w:rsidRPr="00A91907">
        <w:rPr>
          <w:b w:val="0"/>
          <w:color w:val="231F20"/>
        </w:rPr>
        <w:t xml:space="preserve"> </w:t>
      </w:r>
      <w:r w:rsidRPr="00A91907">
        <w:rPr>
          <w:b w:val="0"/>
          <w:color w:val="231F20"/>
        </w:rPr>
        <w:t>to</w:t>
      </w:r>
      <w:r w:rsidR="00F210DA" w:rsidRPr="00A91907">
        <w:rPr>
          <w:b w:val="0"/>
          <w:color w:val="231F20"/>
        </w:rPr>
        <w:t xml:space="preserve"> </w:t>
      </w:r>
      <w:r w:rsidRPr="00A91907">
        <w:rPr>
          <w:b w:val="0"/>
          <w:color w:val="231F20"/>
        </w:rPr>
        <w:t>the</w:t>
      </w:r>
      <w:r w:rsidR="00F210DA" w:rsidRPr="00A91907">
        <w:rPr>
          <w:b w:val="0"/>
          <w:color w:val="231F20"/>
        </w:rPr>
        <w:t xml:space="preserve"> </w:t>
      </w:r>
      <w:r w:rsidRPr="00A91907">
        <w:rPr>
          <w:b w:val="0"/>
          <w:color w:val="231F20"/>
        </w:rPr>
        <w:t>Project</w:t>
      </w:r>
      <w:r w:rsidR="00F210DA" w:rsidRPr="00A91907">
        <w:rPr>
          <w:b w:val="0"/>
          <w:color w:val="231F20"/>
        </w:rPr>
        <w:t xml:space="preserve"> </w:t>
      </w:r>
      <w:r w:rsidRPr="00A91907">
        <w:rPr>
          <w:b w:val="0"/>
          <w:color w:val="231F20"/>
        </w:rPr>
        <w:t>Manager</w:t>
      </w:r>
      <w:r w:rsidR="00F210DA" w:rsidRPr="00A91907">
        <w:rPr>
          <w:b w:val="0"/>
          <w:color w:val="231F20"/>
        </w:rPr>
        <w:t xml:space="preserve"> </w:t>
      </w:r>
      <w:r w:rsidRPr="00A91907">
        <w:rPr>
          <w:b w:val="0"/>
          <w:color w:val="231F20"/>
        </w:rPr>
        <w:t>requiring</w:t>
      </w:r>
      <w:r w:rsidR="00F210DA" w:rsidRPr="00A91907">
        <w:rPr>
          <w:b w:val="0"/>
          <w:color w:val="231F20"/>
        </w:rPr>
        <w:t xml:space="preserve"> </w:t>
      </w:r>
      <w:r w:rsidRPr="00A91907">
        <w:rPr>
          <w:b w:val="0"/>
          <w:color w:val="231F20"/>
        </w:rPr>
        <w:t>that</w:t>
      </w:r>
      <w:r w:rsidR="00F210DA" w:rsidRPr="00A91907">
        <w:rPr>
          <w:b w:val="0"/>
          <w:color w:val="231F20"/>
        </w:rPr>
        <w:t xml:space="preserve"> </w:t>
      </w:r>
      <w:r w:rsidRPr="00A91907">
        <w:rPr>
          <w:b w:val="0"/>
          <w:color w:val="231F20"/>
        </w:rPr>
        <w:t>the</w:t>
      </w:r>
      <w:r w:rsidR="00F210DA" w:rsidRPr="00A91907">
        <w:rPr>
          <w:b w:val="0"/>
          <w:color w:val="231F20"/>
        </w:rPr>
        <w:t xml:space="preserve"> </w:t>
      </w:r>
      <w:r w:rsidRPr="00A91907">
        <w:rPr>
          <w:b w:val="0"/>
          <w:color w:val="231F20"/>
        </w:rPr>
        <w:t>Procuring</w:t>
      </w:r>
      <w:r w:rsidR="00F210DA" w:rsidRPr="00A91907">
        <w:rPr>
          <w:b w:val="0"/>
          <w:color w:val="231F20"/>
        </w:rPr>
        <w:t xml:space="preserve"> </w:t>
      </w:r>
      <w:r w:rsidRPr="00A91907">
        <w:rPr>
          <w:b w:val="0"/>
          <w:color w:val="231F20"/>
        </w:rPr>
        <w:t>Entity shall, within twenty-eight (28) days of receipt of the notice, order the resumption of such performance or request</w:t>
      </w:r>
      <w:r w:rsidR="00F210DA" w:rsidRPr="00A91907">
        <w:rPr>
          <w:b w:val="0"/>
          <w:color w:val="231F20"/>
        </w:rPr>
        <w:t xml:space="preserve"> </w:t>
      </w:r>
      <w:r w:rsidRPr="00A91907">
        <w:rPr>
          <w:b w:val="0"/>
          <w:color w:val="231F20"/>
        </w:rPr>
        <w:t>and</w:t>
      </w:r>
      <w:r w:rsidR="00F210DA" w:rsidRPr="00A91907">
        <w:rPr>
          <w:b w:val="0"/>
          <w:color w:val="231F20"/>
        </w:rPr>
        <w:t xml:space="preserve"> </w:t>
      </w:r>
      <w:r w:rsidRPr="00A91907">
        <w:rPr>
          <w:b w:val="0"/>
          <w:color w:val="231F20"/>
        </w:rPr>
        <w:t>subsequently</w:t>
      </w:r>
      <w:r w:rsidR="00F210DA" w:rsidRPr="00A91907">
        <w:rPr>
          <w:b w:val="0"/>
          <w:color w:val="231F20"/>
        </w:rPr>
        <w:t xml:space="preserve"> </w:t>
      </w:r>
      <w:r w:rsidRPr="00A91907">
        <w:rPr>
          <w:b w:val="0"/>
          <w:color w:val="231F20"/>
        </w:rPr>
        <w:t>order</w:t>
      </w:r>
      <w:r w:rsidR="00F210DA" w:rsidRPr="00A91907">
        <w:rPr>
          <w:b w:val="0"/>
          <w:color w:val="231F20"/>
        </w:rPr>
        <w:t xml:space="preserve"> </w:t>
      </w:r>
      <w:r w:rsidRPr="00A91907">
        <w:rPr>
          <w:b w:val="0"/>
          <w:color w:val="231F20"/>
        </w:rPr>
        <w:t>a</w:t>
      </w:r>
      <w:r w:rsidR="00F210DA" w:rsidRPr="00A91907">
        <w:rPr>
          <w:b w:val="0"/>
          <w:color w:val="231F20"/>
        </w:rPr>
        <w:t xml:space="preserve"> </w:t>
      </w:r>
      <w:r w:rsidRPr="00A91907">
        <w:rPr>
          <w:b w:val="0"/>
          <w:color w:val="231F20"/>
        </w:rPr>
        <w:t>change</w:t>
      </w:r>
      <w:r w:rsidR="00F210DA" w:rsidRPr="00A91907">
        <w:rPr>
          <w:b w:val="0"/>
          <w:color w:val="231F20"/>
        </w:rPr>
        <w:t xml:space="preserve"> </w:t>
      </w:r>
      <w:r w:rsidRPr="00A91907">
        <w:rPr>
          <w:b w:val="0"/>
          <w:color w:val="231F20"/>
        </w:rPr>
        <w:t>in</w:t>
      </w:r>
      <w:r w:rsidR="00F210DA" w:rsidRPr="00A91907">
        <w:rPr>
          <w:b w:val="0"/>
          <w:color w:val="231F20"/>
        </w:rPr>
        <w:t xml:space="preserve"> </w:t>
      </w:r>
      <w:r w:rsidRPr="00A91907">
        <w:rPr>
          <w:b w:val="0"/>
          <w:color w:val="231F20"/>
        </w:rPr>
        <w:t>accordance</w:t>
      </w:r>
      <w:r w:rsidR="00F210DA" w:rsidRPr="00A91907">
        <w:rPr>
          <w:b w:val="0"/>
          <w:color w:val="231F20"/>
        </w:rPr>
        <w:t xml:space="preserve"> </w:t>
      </w:r>
      <w:r w:rsidRPr="00A91907">
        <w:rPr>
          <w:b w:val="0"/>
          <w:color w:val="231F20"/>
        </w:rPr>
        <w:t>with</w:t>
      </w:r>
      <w:r w:rsidR="00F210DA" w:rsidRPr="00A91907">
        <w:rPr>
          <w:b w:val="0"/>
          <w:color w:val="231F20"/>
        </w:rPr>
        <w:t xml:space="preserve"> </w:t>
      </w:r>
      <w:r w:rsidRPr="00A91907">
        <w:rPr>
          <w:b w:val="0"/>
          <w:color w:val="231F20"/>
        </w:rPr>
        <w:t>GCC</w:t>
      </w:r>
      <w:r w:rsidR="00F210DA" w:rsidRPr="00A91907">
        <w:rPr>
          <w:b w:val="0"/>
          <w:color w:val="231F20"/>
        </w:rPr>
        <w:t xml:space="preserve"> </w:t>
      </w:r>
      <w:r w:rsidRPr="00A91907">
        <w:rPr>
          <w:b w:val="0"/>
          <w:color w:val="231F20"/>
        </w:rPr>
        <w:t>Clause</w:t>
      </w:r>
      <w:r w:rsidR="00F210DA" w:rsidRPr="00A91907">
        <w:rPr>
          <w:b w:val="0"/>
          <w:color w:val="231F20"/>
        </w:rPr>
        <w:t xml:space="preserve"> </w:t>
      </w:r>
      <w:r w:rsidRPr="00A91907">
        <w:rPr>
          <w:b w:val="0"/>
          <w:color w:val="231F20"/>
        </w:rPr>
        <w:t>39,</w:t>
      </w:r>
      <w:r w:rsidR="00F210DA" w:rsidRPr="00A91907">
        <w:rPr>
          <w:b w:val="0"/>
          <w:color w:val="231F20"/>
        </w:rPr>
        <w:t xml:space="preserve"> </w:t>
      </w:r>
      <w:r w:rsidRPr="00A91907">
        <w:rPr>
          <w:b w:val="0"/>
          <w:color w:val="231F20"/>
        </w:rPr>
        <w:t>excluding</w:t>
      </w:r>
      <w:r w:rsidR="00F210DA" w:rsidRPr="00A91907">
        <w:rPr>
          <w:b w:val="0"/>
          <w:color w:val="231F20"/>
        </w:rPr>
        <w:t xml:space="preserve"> </w:t>
      </w:r>
      <w:r w:rsidRPr="00A91907">
        <w:rPr>
          <w:b w:val="0"/>
          <w:color w:val="231F20"/>
        </w:rPr>
        <w:t>the</w:t>
      </w:r>
      <w:r w:rsidR="00F210DA" w:rsidRPr="00A91907">
        <w:rPr>
          <w:b w:val="0"/>
          <w:color w:val="231F20"/>
        </w:rPr>
        <w:t xml:space="preserve"> </w:t>
      </w:r>
      <w:r w:rsidRPr="00A91907">
        <w:rPr>
          <w:b w:val="0"/>
          <w:color w:val="231F20"/>
        </w:rPr>
        <w:t>performance</w:t>
      </w:r>
      <w:r w:rsidR="00F210DA" w:rsidRPr="00A91907">
        <w:rPr>
          <w:b w:val="0"/>
          <w:color w:val="231F20"/>
        </w:rPr>
        <w:t xml:space="preserve"> </w:t>
      </w:r>
      <w:r w:rsidRPr="00A91907">
        <w:rPr>
          <w:b w:val="0"/>
          <w:color w:val="231F20"/>
        </w:rPr>
        <w:t>of</w:t>
      </w:r>
      <w:r w:rsidR="00F210DA" w:rsidRPr="00A91907">
        <w:rPr>
          <w:b w:val="0"/>
          <w:color w:val="231F20"/>
        </w:rPr>
        <w:t xml:space="preserve"> </w:t>
      </w:r>
      <w:r w:rsidRPr="00A91907">
        <w:rPr>
          <w:b w:val="0"/>
          <w:color w:val="231F20"/>
        </w:rPr>
        <w:t>the suspended</w:t>
      </w:r>
      <w:r w:rsidR="00F210DA" w:rsidRPr="00A91907">
        <w:rPr>
          <w:b w:val="0"/>
          <w:color w:val="231F20"/>
        </w:rPr>
        <w:t xml:space="preserve"> </w:t>
      </w:r>
      <w:r w:rsidRPr="00A91907">
        <w:rPr>
          <w:b w:val="0"/>
          <w:color w:val="231F20"/>
        </w:rPr>
        <w:t>obligations</w:t>
      </w:r>
      <w:r w:rsidR="00F210DA" w:rsidRPr="00A91907">
        <w:rPr>
          <w:b w:val="0"/>
          <w:color w:val="231F20"/>
        </w:rPr>
        <w:t xml:space="preserve"> </w:t>
      </w:r>
      <w:r w:rsidRPr="00A91907">
        <w:rPr>
          <w:b w:val="0"/>
          <w:color w:val="231F20"/>
        </w:rPr>
        <w:t>from</w:t>
      </w:r>
      <w:r w:rsidR="00F210DA" w:rsidRPr="00A91907">
        <w:rPr>
          <w:b w:val="0"/>
          <w:color w:val="231F20"/>
        </w:rPr>
        <w:t xml:space="preserve"> </w:t>
      </w:r>
      <w:r w:rsidRPr="00A91907">
        <w:rPr>
          <w:b w:val="0"/>
          <w:color w:val="231F20"/>
        </w:rPr>
        <w:t>the</w:t>
      </w:r>
      <w:r w:rsidR="00F210DA" w:rsidRPr="00A91907">
        <w:rPr>
          <w:b w:val="0"/>
          <w:color w:val="231F20"/>
        </w:rPr>
        <w:t xml:space="preserve"> </w:t>
      </w:r>
      <w:r w:rsidRPr="00A91907">
        <w:rPr>
          <w:b w:val="0"/>
          <w:color w:val="231F20"/>
        </w:rPr>
        <w:t>Contract.</w:t>
      </w:r>
    </w:p>
    <w:p w14:paraId="6CC5E2C2" w14:textId="77777777" w:rsidR="00AF6A00" w:rsidRPr="00192A44" w:rsidRDefault="001764DA" w:rsidP="00385A10">
      <w:pPr>
        <w:pStyle w:val="BodyText"/>
        <w:numPr>
          <w:ilvl w:val="1"/>
          <w:numId w:val="170"/>
        </w:numPr>
        <w:spacing w:before="249" w:line="230" w:lineRule="auto"/>
        <w:ind w:left="849" w:right="331" w:hanging="720"/>
        <w:jc w:val="both"/>
        <w:rPr>
          <w:color w:val="000000" w:themeColor="text1"/>
        </w:rPr>
      </w:pPr>
      <w:r w:rsidRPr="00192A44">
        <w:rPr>
          <w:rFonts w:eastAsiaTheme="minorHAnsi"/>
          <w:color w:val="000000" w:themeColor="text1"/>
        </w:rPr>
        <w:t xml:space="preserve">If the Procuring Entity fails to do so </w:t>
      </w:r>
      <w:r w:rsidR="00AF6A00" w:rsidRPr="00192A44">
        <w:rPr>
          <w:rFonts w:eastAsiaTheme="minorHAnsi"/>
          <w:color w:val="000000" w:themeColor="text1"/>
        </w:rPr>
        <w:t>w</w:t>
      </w:r>
      <w:r w:rsidR="00154745" w:rsidRPr="00192A44">
        <w:rPr>
          <w:color w:val="000000" w:themeColor="text1"/>
        </w:rPr>
        <w:t>ithin</w:t>
      </w:r>
      <w:r w:rsidR="00E9278A" w:rsidRPr="00192A44">
        <w:rPr>
          <w:color w:val="000000" w:themeColor="text1"/>
        </w:rPr>
        <w:t xml:space="preserve"> </w:t>
      </w:r>
      <w:r w:rsidR="00154745" w:rsidRPr="00192A44">
        <w:rPr>
          <w:color w:val="000000" w:themeColor="text1"/>
        </w:rPr>
        <w:t>such</w:t>
      </w:r>
      <w:r w:rsidR="00E9278A" w:rsidRPr="00192A44">
        <w:rPr>
          <w:color w:val="000000" w:themeColor="text1"/>
        </w:rPr>
        <w:t xml:space="preserve"> </w:t>
      </w:r>
      <w:r w:rsidR="00154745" w:rsidRPr="00192A44">
        <w:rPr>
          <w:color w:val="000000" w:themeColor="text1"/>
        </w:rPr>
        <w:t>period,</w:t>
      </w:r>
      <w:r w:rsidR="00E9278A" w:rsidRPr="00192A44">
        <w:rPr>
          <w:color w:val="000000" w:themeColor="text1"/>
        </w:rPr>
        <w:t xml:space="preserve"> </w:t>
      </w:r>
      <w:r w:rsidR="00154745" w:rsidRPr="00192A44">
        <w:rPr>
          <w:color w:val="000000" w:themeColor="text1"/>
        </w:rPr>
        <w:t>the</w:t>
      </w:r>
      <w:r w:rsidR="00E9278A" w:rsidRPr="00192A44">
        <w:rPr>
          <w:color w:val="000000" w:themeColor="text1"/>
        </w:rPr>
        <w:t xml:space="preserve"> </w:t>
      </w:r>
      <w:r w:rsidR="00154745" w:rsidRPr="00192A44">
        <w:rPr>
          <w:color w:val="000000" w:themeColor="text1"/>
        </w:rPr>
        <w:t>Contractor</w:t>
      </w:r>
      <w:r w:rsidR="00E9278A" w:rsidRPr="00192A44">
        <w:rPr>
          <w:color w:val="000000" w:themeColor="text1"/>
        </w:rPr>
        <w:t xml:space="preserve"> </w:t>
      </w:r>
      <w:r w:rsidR="00154745" w:rsidRPr="00192A44">
        <w:rPr>
          <w:color w:val="000000" w:themeColor="text1"/>
          <w:spacing w:val="-4"/>
        </w:rPr>
        <w:t>may,</w:t>
      </w:r>
      <w:r w:rsidR="00E9278A" w:rsidRPr="00192A44">
        <w:rPr>
          <w:color w:val="000000" w:themeColor="text1"/>
          <w:spacing w:val="-4"/>
        </w:rPr>
        <w:t xml:space="preserve"> </w:t>
      </w:r>
      <w:r w:rsidR="00154745" w:rsidRPr="00192A44">
        <w:rPr>
          <w:color w:val="000000" w:themeColor="text1"/>
        </w:rPr>
        <w:t>by</w:t>
      </w:r>
      <w:r w:rsidR="00E9278A" w:rsidRPr="00192A44">
        <w:rPr>
          <w:color w:val="000000" w:themeColor="text1"/>
        </w:rPr>
        <w:t xml:space="preserve"> </w:t>
      </w:r>
      <w:r w:rsidR="00154745" w:rsidRPr="00192A44">
        <w:rPr>
          <w:color w:val="000000" w:themeColor="text1"/>
        </w:rPr>
        <w:t>a</w:t>
      </w:r>
      <w:r w:rsidR="00E9278A" w:rsidRPr="00192A44">
        <w:rPr>
          <w:color w:val="000000" w:themeColor="text1"/>
        </w:rPr>
        <w:t xml:space="preserve"> </w:t>
      </w:r>
      <w:r w:rsidR="00154745" w:rsidRPr="00192A44">
        <w:rPr>
          <w:color w:val="000000" w:themeColor="text1"/>
        </w:rPr>
        <w:t>further</w:t>
      </w:r>
      <w:r w:rsidR="00E9278A" w:rsidRPr="00192A44">
        <w:rPr>
          <w:color w:val="000000" w:themeColor="text1"/>
        </w:rPr>
        <w:t xml:space="preserve"> </w:t>
      </w:r>
      <w:r w:rsidR="00154745" w:rsidRPr="00192A44">
        <w:rPr>
          <w:color w:val="000000" w:themeColor="text1"/>
        </w:rPr>
        <w:t>notice</w:t>
      </w:r>
      <w:r w:rsidR="00E9278A" w:rsidRPr="00192A44">
        <w:rPr>
          <w:color w:val="000000" w:themeColor="text1"/>
        </w:rPr>
        <w:t xml:space="preserve"> </w:t>
      </w:r>
      <w:r w:rsidR="00154745" w:rsidRPr="00192A44">
        <w:rPr>
          <w:color w:val="000000" w:themeColor="text1"/>
        </w:rPr>
        <w:t>to</w:t>
      </w:r>
      <w:r w:rsidR="00E9278A" w:rsidRPr="00192A44">
        <w:rPr>
          <w:color w:val="000000" w:themeColor="text1"/>
        </w:rPr>
        <w:t xml:space="preserve"> </w:t>
      </w:r>
      <w:r w:rsidR="00154745" w:rsidRPr="00192A44">
        <w:rPr>
          <w:color w:val="000000" w:themeColor="text1"/>
        </w:rPr>
        <w:t>the</w:t>
      </w:r>
      <w:r w:rsidR="00E9278A" w:rsidRPr="00192A44">
        <w:rPr>
          <w:color w:val="000000" w:themeColor="text1"/>
        </w:rPr>
        <w:t xml:space="preserve"> </w:t>
      </w:r>
      <w:r w:rsidR="00154745" w:rsidRPr="00192A44">
        <w:rPr>
          <w:color w:val="000000" w:themeColor="text1"/>
        </w:rPr>
        <w:t>Project Manager,</w:t>
      </w:r>
      <w:r w:rsidR="00E9278A" w:rsidRPr="00192A44">
        <w:rPr>
          <w:color w:val="000000" w:themeColor="text1"/>
        </w:rPr>
        <w:t xml:space="preserve"> </w:t>
      </w:r>
      <w:r w:rsidR="00154745" w:rsidRPr="00192A44">
        <w:rPr>
          <w:color w:val="000000" w:themeColor="text1"/>
        </w:rPr>
        <w:t>elect</w:t>
      </w:r>
      <w:r w:rsidR="00E9278A" w:rsidRPr="00192A44">
        <w:rPr>
          <w:color w:val="000000" w:themeColor="text1"/>
        </w:rPr>
        <w:t xml:space="preserve"> </w:t>
      </w:r>
      <w:r w:rsidR="00154745" w:rsidRPr="00192A44">
        <w:rPr>
          <w:color w:val="000000" w:themeColor="text1"/>
        </w:rPr>
        <w:t>to</w:t>
      </w:r>
      <w:r w:rsidR="00E9278A" w:rsidRPr="00192A44">
        <w:rPr>
          <w:color w:val="000000" w:themeColor="text1"/>
        </w:rPr>
        <w:t xml:space="preserve"> </w:t>
      </w:r>
      <w:r w:rsidR="00154745" w:rsidRPr="00192A44">
        <w:rPr>
          <w:color w:val="000000" w:themeColor="text1"/>
        </w:rPr>
        <w:t>treat</w:t>
      </w:r>
      <w:r w:rsidR="00E9278A" w:rsidRPr="00192A44">
        <w:rPr>
          <w:color w:val="000000" w:themeColor="text1"/>
        </w:rPr>
        <w:t xml:space="preserve"> </w:t>
      </w:r>
      <w:r w:rsidR="00154745" w:rsidRPr="00192A44">
        <w:rPr>
          <w:color w:val="000000" w:themeColor="text1"/>
        </w:rPr>
        <w:t>the</w:t>
      </w:r>
      <w:r w:rsidR="00E9278A" w:rsidRPr="00192A44">
        <w:rPr>
          <w:color w:val="000000" w:themeColor="text1"/>
        </w:rPr>
        <w:t xml:space="preserve"> </w:t>
      </w:r>
      <w:r w:rsidR="00154745" w:rsidRPr="00192A44">
        <w:rPr>
          <w:color w:val="000000" w:themeColor="text1"/>
        </w:rPr>
        <w:t>suspension,</w:t>
      </w:r>
      <w:r w:rsidR="00E9278A" w:rsidRPr="00192A44">
        <w:rPr>
          <w:color w:val="000000" w:themeColor="text1"/>
        </w:rPr>
        <w:t xml:space="preserve"> </w:t>
      </w:r>
      <w:r w:rsidR="00154745" w:rsidRPr="00192A44">
        <w:rPr>
          <w:color w:val="000000" w:themeColor="text1"/>
        </w:rPr>
        <w:t>where</w:t>
      </w:r>
      <w:r w:rsidR="00E9278A" w:rsidRPr="00192A44">
        <w:rPr>
          <w:color w:val="000000" w:themeColor="text1"/>
        </w:rPr>
        <w:t xml:space="preserve"> </w:t>
      </w:r>
      <w:r w:rsidR="00154745" w:rsidRPr="00192A44">
        <w:rPr>
          <w:color w:val="000000" w:themeColor="text1"/>
        </w:rPr>
        <w:t>it</w:t>
      </w:r>
      <w:r w:rsidR="00E9278A" w:rsidRPr="00192A44">
        <w:rPr>
          <w:color w:val="000000" w:themeColor="text1"/>
        </w:rPr>
        <w:t xml:space="preserve"> </w:t>
      </w:r>
      <w:r w:rsidR="00154745" w:rsidRPr="00192A44">
        <w:rPr>
          <w:color w:val="000000" w:themeColor="text1"/>
        </w:rPr>
        <w:t>affects</w:t>
      </w:r>
      <w:r w:rsidR="00E9278A" w:rsidRPr="00192A44">
        <w:rPr>
          <w:color w:val="000000" w:themeColor="text1"/>
        </w:rPr>
        <w:t xml:space="preserve"> </w:t>
      </w:r>
      <w:r w:rsidR="00154745" w:rsidRPr="00192A44">
        <w:rPr>
          <w:color w:val="000000" w:themeColor="text1"/>
        </w:rPr>
        <w:t>apart</w:t>
      </w:r>
      <w:r w:rsidR="00E9278A" w:rsidRPr="00192A44">
        <w:rPr>
          <w:color w:val="000000" w:themeColor="text1"/>
        </w:rPr>
        <w:t xml:space="preserve"> </w:t>
      </w:r>
      <w:r w:rsidR="00154745" w:rsidRPr="00192A44">
        <w:rPr>
          <w:color w:val="000000" w:themeColor="text1"/>
        </w:rPr>
        <w:t>only</w:t>
      </w:r>
      <w:r w:rsidR="00E9278A" w:rsidRPr="00192A44">
        <w:rPr>
          <w:color w:val="000000" w:themeColor="text1"/>
        </w:rPr>
        <w:t xml:space="preserve"> </w:t>
      </w:r>
      <w:r w:rsidR="00154745" w:rsidRPr="00192A44">
        <w:rPr>
          <w:color w:val="000000" w:themeColor="text1"/>
        </w:rPr>
        <w:t>of</w:t>
      </w:r>
      <w:r w:rsidR="00E9278A" w:rsidRPr="00192A44">
        <w:rPr>
          <w:color w:val="000000" w:themeColor="text1"/>
        </w:rPr>
        <w:t xml:space="preserve"> </w:t>
      </w:r>
      <w:r w:rsidR="00154745" w:rsidRPr="00192A44">
        <w:rPr>
          <w:color w:val="000000" w:themeColor="text1"/>
        </w:rPr>
        <w:t>the</w:t>
      </w:r>
      <w:r w:rsidR="00E9278A" w:rsidRPr="00192A44">
        <w:rPr>
          <w:color w:val="000000" w:themeColor="text1"/>
        </w:rPr>
        <w:t xml:space="preserve"> </w:t>
      </w:r>
      <w:r w:rsidR="00154745" w:rsidRPr="00192A44">
        <w:rPr>
          <w:color w:val="000000" w:themeColor="text1"/>
        </w:rPr>
        <w:t>Facilities,</w:t>
      </w:r>
      <w:r w:rsidR="00E9278A" w:rsidRPr="00192A44">
        <w:rPr>
          <w:color w:val="000000" w:themeColor="text1"/>
        </w:rPr>
        <w:t xml:space="preserve"> </w:t>
      </w:r>
      <w:r w:rsidR="00154745" w:rsidRPr="00192A44">
        <w:rPr>
          <w:color w:val="000000" w:themeColor="text1"/>
        </w:rPr>
        <w:t>as</w:t>
      </w:r>
      <w:r w:rsidR="00E9278A" w:rsidRPr="00192A44">
        <w:rPr>
          <w:color w:val="000000" w:themeColor="text1"/>
        </w:rPr>
        <w:t xml:space="preserve"> </w:t>
      </w:r>
      <w:r w:rsidR="00154745" w:rsidRPr="00192A44">
        <w:rPr>
          <w:color w:val="000000" w:themeColor="text1"/>
        </w:rPr>
        <w:t>a</w:t>
      </w:r>
      <w:r w:rsidR="00E9278A" w:rsidRPr="00192A44">
        <w:rPr>
          <w:color w:val="000000" w:themeColor="text1"/>
        </w:rPr>
        <w:t xml:space="preserve"> </w:t>
      </w:r>
      <w:r w:rsidR="00154745" w:rsidRPr="00192A44">
        <w:rPr>
          <w:color w:val="000000" w:themeColor="text1"/>
        </w:rPr>
        <w:t>deletion</w:t>
      </w:r>
      <w:r w:rsidR="00E9278A" w:rsidRPr="00192A44">
        <w:rPr>
          <w:color w:val="000000" w:themeColor="text1"/>
        </w:rPr>
        <w:t xml:space="preserve"> </w:t>
      </w:r>
      <w:r w:rsidR="00154745" w:rsidRPr="00192A44">
        <w:rPr>
          <w:color w:val="000000" w:themeColor="text1"/>
        </w:rPr>
        <w:t>of</w:t>
      </w:r>
      <w:r w:rsidR="00E9278A" w:rsidRPr="00192A44">
        <w:rPr>
          <w:color w:val="000000" w:themeColor="text1"/>
        </w:rPr>
        <w:t xml:space="preserve"> </w:t>
      </w:r>
      <w:r w:rsidR="00154745" w:rsidRPr="00192A44">
        <w:rPr>
          <w:color w:val="000000" w:themeColor="text1"/>
        </w:rPr>
        <w:t>such</w:t>
      </w:r>
      <w:r w:rsidR="00E9278A" w:rsidRPr="00192A44">
        <w:rPr>
          <w:color w:val="000000" w:themeColor="text1"/>
        </w:rPr>
        <w:t xml:space="preserve"> </w:t>
      </w:r>
      <w:r w:rsidR="00154745" w:rsidRPr="00192A44">
        <w:rPr>
          <w:color w:val="000000" w:themeColor="text1"/>
        </w:rPr>
        <w:t>part</w:t>
      </w:r>
      <w:r w:rsidR="00E9278A" w:rsidRPr="00192A44">
        <w:rPr>
          <w:color w:val="000000" w:themeColor="text1"/>
        </w:rPr>
        <w:t xml:space="preserve"> </w:t>
      </w:r>
      <w:r w:rsidR="00154745" w:rsidRPr="00192A44">
        <w:rPr>
          <w:color w:val="000000" w:themeColor="text1"/>
        </w:rPr>
        <w:t>in accordance</w:t>
      </w:r>
      <w:r w:rsidR="00E9278A" w:rsidRPr="00192A44">
        <w:rPr>
          <w:color w:val="000000" w:themeColor="text1"/>
        </w:rPr>
        <w:t xml:space="preserve"> </w:t>
      </w:r>
      <w:r w:rsidR="00154745" w:rsidRPr="00192A44">
        <w:rPr>
          <w:color w:val="000000" w:themeColor="text1"/>
        </w:rPr>
        <w:t>with</w:t>
      </w:r>
      <w:r w:rsidR="00E9278A" w:rsidRPr="00192A44">
        <w:rPr>
          <w:color w:val="000000" w:themeColor="text1"/>
        </w:rPr>
        <w:t xml:space="preserve"> </w:t>
      </w:r>
      <w:r w:rsidR="00154745" w:rsidRPr="00192A44">
        <w:rPr>
          <w:color w:val="000000" w:themeColor="text1"/>
        </w:rPr>
        <w:t>GCC</w:t>
      </w:r>
      <w:r w:rsidR="00E9278A" w:rsidRPr="00192A44">
        <w:rPr>
          <w:color w:val="000000" w:themeColor="text1"/>
        </w:rPr>
        <w:t xml:space="preserve"> </w:t>
      </w:r>
      <w:r w:rsidR="00154745" w:rsidRPr="00192A44">
        <w:rPr>
          <w:color w:val="000000" w:themeColor="text1"/>
        </w:rPr>
        <w:t>Clause</w:t>
      </w:r>
      <w:r w:rsidR="00E9278A" w:rsidRPr="00192A44">
        <w:rPr>
          <w:color w:val="000000" w:themeColor="text1"/>
        </w:rPr>
        <w:t xml:space="preserve"> </w:t>
      </w:r>
      <w:r w:rsidR="00154745" w:rsidRPr="00192A44">
        <w:rPr>
          <w:color w:val="000000" w:themeColor="text1"/>
        </w:rPr>
        <w:t>39</w:t>
      </w:r>
      <w:r w:rsidR="00E9278A" w:rsidRPr="00192A44">
        <w:rPr>
          <w:color w:val="000000" w:themeColor="text1"/>
        </w:rPr>
        <w:t xml:space="preserve"> </w:t>
      </w:r>
      <w:r w:rsidR="00154745" w:rsidRPr="00192A44">
        <w:rPr>
          <w:color w:val="000000" w:themeColor="text1"/>
          <w:spacing w:val="-3"/>
        </w:rPr>
        <w:t>or,</w:t>
      </w:r>
      <w:r w:rsidR="00E9278A" w:rsidRPr="00192A44">
        <w:rPr>
          <w:color w:val="000000" w:themeColor="text1"/>
          <w:spacing w:val="-3"/>
        </w:rPr>
        <w:t xml:space="preserve"> </w:t>
      </w:r>
      <w:r w:rsidR="00154745" w:rsidRPr="00192A44">
        <w:rPr>
          <w:color w:val="000000" w:themeColor="text1"/>
        </w:rPr>
        <w:t>where</w:t>
      </w:r>
      <w:r w:rsidR="00E9278A" w:rsidRPr="00192A44">
        <w:rPr>
          <w:color w:val="000000" w:themeColor="text1"/>
        </w:rPr>
        <w:t xml:space="preserve"> </w:t>
      </w:r>
      <w:r w:rsidR="00154745" w:rsidRPr="00192A44">
        <w:rPr>
          <w:color w:val="000000" w:themeColor="text1"/>
        </w:rPr>
        <w:t>it</w:t>
      </w:r>
      <w:r w:rsidR="00E9278A" w:rsidRPr="00192A44">
        <w:rPr>
          <w:color w:val="000000" w:themeColor="text1"/>
        </w:rPr>
        <w:t xml:space="preserve"> </w:t>
      </w:r>
      <w:r w:rsidR="00154745" w:rsidRPr="00192A44">
        <w:rPr>
          <w:color w:val="000000" w:themeColor="text1"/>
        </w:rPr>
        <w:t>affects</w:t>
      </w:r>
      <w:r w:rsidR="00E9278A" w:rsidRPr="00192A44">
        <w:rPr>
          <w:color w:val="000000" w:themeColor="text1"/>
        </w:rPr>
        <w:t xml:space="preserve"> </w:t>
      </w:r>
      <w:r w:rsidR="00154745" w:rsidRPr="00192A44">
        <w:rPr>
          <w:color w:val="000000" w:themeColor="text1"/>
        </w:rPr>
        <w:t>the</w:t>
      </w:r>
      <w:r w:rsidR="00E9278A" w:rsidRPr="00192A44">
        <w:rPr>
          <w:color w:val="000000" w:themeColor="text1"/>
        </w:rPr>
        <w:t xml:space="preserve"> </w:t>
      </w:r>
      <w:r w:rsidR="00154745" w:rsidRPr="00192A44">
        <w:rPr>
          <w:color w:val="000000" w:themeColor="text1"/>
        </w:rPr>
        <w:t>whole</w:t>
      </w:r>
      <w:r w:rsidR="00E9278A" w:rsidRPr="00192A44">
        <w:rPr>
          <w:color w:val="000000" w:themeColor="text1"/>
        </w:rPr>
        <w:t xml:space="preserve"> </w:t>
      </w:r>
      <w:r w:rsidR="00154745" w:rsidRPr="00192A44">
        <w:rPr>
          <w:color w:val="000000" w:themeColor="text1"/>
        </w:rPr>
        <w:t>of</w:t>
      </w:r>
      <w:r w:rsidR="00E9278A" w:rsidRPr="00192A44">
        <w:rPr>
          <w:color w:val="000000" w:themeColor="text1"/>
        </w:rPr>
        <w:t xml:space="preserve"> </w:t>
      </w:r>
      <w:r w:rsidR="00154745" w:rsidRPr="00192A44">
        <w:rPr>
          <w:color w:val="000000" w:themeColor="text1"/>
        </w:rPr>
        <w:t>the</w:t>
      </w:r>
      <w:r w:rsidR="00E9278A" w:rsidRPr="00192A44">
        <w:rPr>
          <w:color w:val="000000" w:themeColor="text1"/>
        </w:rPr>
        <w:t xml:space="preserve"> </w:t>
      </w:r>
      <w:r w:rsidR="00154745" w:rsidRPr="00192A44">
        <w:rPr>
          <w:color w:val="000000" w:themeColor="text1"/>
        </w:rPr>
        <w:t>Facilities,</w:t>
      </w:r>
      <w:r w:rsidR="00F210DA" w:rsidRPr="00192A44">
        <w:rPr>
          <w:color w:val="000000" w:themeColor="text1"/>
        </w:rPr>
        <w:t xml:space="preserve"> </w:t>
      </w:r>
      <w:r w:rsidR="00154745" w:rsidRPr="00192A44">
        <w:rPr>
          <w:color w:val="000000" w:themeColor="text1"/>
        </w:rPr>
        <w:t>as</w:t>
      </w:r>
      <w:r w:rsidR="00F210DA" w:rsidRPr="00192A44">
        <w:rPr>
          <w:color w:val="000000" w:themeColor="text1"/>
        </w:rPr>
        <w:t xml:space="preserve"> </w:t>
      </w:r>
      <w:r w:rsidR="00154745" w:rsidRPr="00192A44">
        <w:rPr>
          <w:color w:val="000000" w:themeColor="text1"/>
        </w:rPr>
        <w:t>termination</w:t>
      </w:r>
      <w:r w:rsidR="00F210DA" w:rsidRPr="00192A44">
        <w:rPr>
          <w:color w:val="000000" w:themeColor="text1"/>
        </w:rPr>
        <w:t xml:space="preserve"> </w:t>
      </w:r>
      <w:r w:rsidR="00154745" w:rsidRPr="00192A44">
        <w:rPr>
          <w:color w:val="000000" w:themeColor="text1"/>
        </w:rPr>
        <w:t>of</w:t>
      </w:r>
      <w:r w:rsidR="00F210DA" w:rsidRPr="00192A44">
        <w:rPr>
          <w:color w:val="000000" w:themeColor="text1"/>
        </w:rPr>
        <w:t xml:space="preserve"> </w:t>
      </w:r>
      <w:r w:rsidR="00154745" w:rsidRPr="00192A44">
        <w:rPr>
          <w:color w:val="000000" w:themeColor="text1"/>
        </w:rPr>
        <w:t>the</w:t>
      </w:r>
      <w:r w:rsidR="00F210DA" w:rsidRPr="00192A44">
        <w:rPr>
          <w:color w:val="000000" w:themeColor="text1"/>
        </w:rPr>
        <w:t xml:space="preserve"> </w:t>
      </w:r>
      <w:r w:rsidR="00154745" w:rsidRPr="00192A44">
        <w:rPr>
          <w:color w:val="000000" w:themeColor="text1"/>
        </w:rPr>
        <w:t>Contract under</w:t>
      </w:r>
      <w:r w:rsidR="00F210DA" w:rsidRPr="00192A44">
        <w:rPr>
          <w:color w:val="000000" w:themeColor="text1"/>
        </w:rPr>
        <w:t xml:space="preserve"> </w:t>
      </w:r>
      <w:r w:rsidR="00154745" w:rsidRPr="00192A44">
        <w:rPr>
          <w:color w:val="000000" w:themeColor="text1"/>
        </w:rPr>
        <w:t>GCC</w:t>
      </w:r>
      <w:r w:rsidR="00F210DA" w:rsidRPr="00192A44">
        <w:rPr>
          <w:color w:val="000000" w:themeColor="text1"/>
        </w:rPr>
        <w:t xml:space="preserve"> </w:t>
      </w:r>
      <w:r w:rsidR="00154745" w:rsidRPr="00192A44">
        <w:rPr>
          <w:color w:val="000000" w:themeColor="text1"/>
        </w:rPr>
        <w:t>Sub-Clause</w:t>
      </w:r>
      <w:r w:rsidR="00AF6A00" w:rsidRPr="00192A44">
        <w:rPr>
          <w:color w:val="000000" w:themeColor="text1"/>
        </w:rPr>
        <w:t>.</w:t>
      </w:r>
    </w:p>
    <w:p w14:paraId="7E991945" w14:textId="77777777" w:rsidR="00607E22" w:rsidRPr="00AF6A00" w:rsidRDefault="00192A44" w:rsidP="00AF6A00">
      <w:pPr>
        <w:pStyle w:val="BodyText"/>
        <w:spacing w:before="249" w:line="230" w:lineRule="auto"/>
        <w:ind w:left="864" w:right="331" w:hanging="720"/>
        <w:jc w:val="both"/>
        <w:rPr>
          <w:color w:val="000000" w:themeColor="text1"/>
        </w:rPr>
      </w:pPr>
      <w:r>
        <w:rPr>
          <w:color w:val="000000" w:themeColor="text1"/>
        </w:rPr>
        <w:t>41.3</w:t>
      </w:r>
      <w:r>
        <w:rPr>
          <w:color w:val="000000" w:themeColor="text1"/>
        </w:rPr>
        <w:tab/>
      </w:r>
      <w:r w:rsidR="00154745" w:rsidRPr="00AF6A00">
        <w:rPr>
          <w:color w:val="000000" w:themeColor="text1"/>
        </w:rPr>
        <w:t>If</w:t>
      </w:r>
    </w:p>
    <w:p w14:paraId="526B6261" w14:textId="77777777" w:rsidR="00607E22" w:rsidRPr="00192A44" w:rsidRDefault="00192A44" w:rsidP="00385A10">
      <w:pPr>
        <w:pStyle w:val="ListParagraph"/>
        <w:numPr>
          <w:ilvl w:val="1"/>
          <w:numId w:val="171"/>
        </w:numPr>
        <w:tabs>
          <w:tab w:val="left" w:pos="1317"/>
        </w:tabs>
        <w:spacing w:before="121" w:line="230" w:lineRule="auto"/>
        <w:ind w:right="331"/>
        <w:jc w:val="both"/>
      </w:pPr>
      <w:r>
        <w:rPr>
          <w:color w:val="000000" w:themeColor="text1"/>
        </w:rPr>
        <w:t xml:space="preserve">  </w:t>
      </w:r>
      <w:r w:rsidR="007D311D" w:rsidRPr="00192A44">
        <w:rPr>
          <w:color w:val="000000" w:themeColor="text1"/>
        </w:rPr>
        <w:t>Procuri</w:t>
      </w:r>
      <w:r w:rsidR="00AF6A00" w:rsidRPr="00192A44">
        <w:rPr>
          <w:color w:val="000000" w:themeColor="text1"/>
        </w:rPr>
        <w:t xml:space="preserve">ng </w:t>
      </w:r>
      <w:r w:rsidR="00154745" w:rsidRPr="00192A44">
        <w:rPr>
          <w:color w:val="000000" w:themeColor="text1"/>
        </w:rPr>
        <w:t>Entity</w:t>
      </w:r>
      <w:r w:rsidR="00E9278A" w:rsidRPr="00192A44">
        <w:rPr>
          <w:color w:val="000000" w:themeColor="text1"/>
        </w:rPr>
        <w:t xml:space="preserve"> </w:t>
      </w:r>
      <w:r w:rsidR="00154745" w:rsidRPr="00192A44">
        <w:rPr>
          <w:color w:val="000000" w:themeColor="text1"/>
        </w:rPr>
        <w:t>has</w:t>
      </w:r>
      <w:r w:rsidR="00E9278A" w:rsidRPr="00192A44">
        <w:rPr>
          <w:color w:val="000000" w:themeColor="text1"/>
        </w:rPr>
        <w:t xml:space="preserve"> </w:t>
      </w:r>
      <w:r w:rsidR="00154745" w:rsidRPr="00192A44">
        <w:rPr>
          <w:color w:val="000000" w:themeColor="text1"/>
        </w:rPr>
        <w:t>failed</w:t>
      </w:r>
      <w:r w:rsidR="00E9278A" w:rsidRPr="00192A44">
        <w:rPr>
          <w:color w:val="000000" w:themeColor="text1"/>
        </w:rPr>
        <w:t xml:space="preserve"> </w:t>
      </w:r>
      <w:r w:rsidR="00154745" w:rsidRPr="00192A44">
        <w:rPr>
          <w:color w:val="000000" w:themeColor="text1"/>
        </w:rPr>
        <w:t>to</w:t>
      </w:r>
      <w:r w:rsidR="00E9278A" w:rsidRPr="00192A44">
        <w:rPr>
          <w:color w:val="000000" w:themeColor="text1"/>
        </w:rPr>
        <w:t xml:space="preserve"> </w:t>
      </w:r>
      <w:r w:rsidR="00154745" w:rsidRPr="00192A44">
        <w:rPr>
          <w:color w:val="000000" w:themeColor="text1"/>
        </w:rPr>
        <w:t>pay</w:t>
      </w:r>
      <w:r w:rsidR="00E9278A" w:rsidRPr="00192A44">
        <w:rPr>
          <w:color w:val="000000" w:themeColor="text1"/>
        </w:rPr>
        <w:t xml:space="preserve"> </w:t>
      </w:r>
      <w:r w:rsidR="00154745" w:rsidRPr="00192A44">
        <w:rPr>
          <w:color w:val="000000" w:themeColor="text1"/>
        </w:rPr>
        <w:t>the</w:t>
      </w:r>
      <w:r w:rsidR="00E9278A" w:rsidRPr="00192A44">
        <w:rPr>
          <w:color w:val="000000" w:themeColor="text1"/>
        </w:rPr>
        <w:t xml:space="preserve"> </w:t>
      </w:r>
      <w:r w:rsidR="00154745" w:rsidRPr="00192A44">
        <w:rPr>
          <w:color w:val="000000" w:themeColor="text1"/>
        </w:rPr>
        <w:t>Contractor</w:t>
      </w:r>
      <w:r w:rsidR="00E9278A" w:rsidRPr="00192A44">
        <w:rPr>
          <w:color w:val="000000" w:themeColor="text1"/>
        </w:rPr>
        <w:t xml:space="preserve"> </w:t>
      </w:r>
      <w:r w:rsidR="00154745" w:rsidRPr="00192A44">
        <w:rPr>
          <w:color w:val="000000" w:themeColor="text1"/>
        </w:rPr>
        <w:t>any</w:t>
      </w:r>
      <w:r w:rsidR="00E9278A" w:rsidRPr="00192A44">
        <w:rPr>
          <w:color w:val="000000" w:themeColor="text1"/>
        </w:rPr>
        <w:t xml:space="preserve"> </w:t>
      </w:r>
      <w:r w:rsidR="00154745" w:rsidRPr="00192A44">
        <w:rPr>
          <w:color w:val="000000" w:themeColor="text1"/>
        </w:rPr>
        <w:t>sum</w:t>
      </w:r>
      <w:r w:rsidR="00E9278A" w:rsidRPr="00192A44">
        <w:rPr>
          <w:color w:val="000000" w:themeColor="text1"/>
        </w:rPr>
        <w:t xml:space="preserve"> </w:t>
      </w:r>
      <w:r w:rsidR="00154745" w:rsidRPr="00192A44">
        <w:rPr>
          <w:color w:val="000000" w:themeColor="text1"/>
        </w:rPr>
        <w:t>due</w:t>
      </w:r>
      <w:r w:rsidR="00E9278A" w:rsidRPr="00192A44">
        <w:rPr>
          <w:color w:val="000000" w:themeColor="text1"/>
        </w:rPr>
        <w:t xml:space="preserve"> </w:t>
      </w:r>
      <w:r w:rsidR="00154745" w:rsidRPr="00192A44">
        <w:rPr>
          <w:color w:val="000000" w:themeColor="text1"/>
        </w:rPr>
        <w:t>under</w:t>
      </w:r>
      <w:r w:rsidR="00E9278A" w:rsidRPr="00192A44">
        <w:rPr>
          <w:color w:val="000000" w:themeColor="text1"/>
        </w:rPr>
        <w:t xml:space="preserve"> </w:t>
      </w:r>
      <w:r w:rsidR="00154745" w:rsidRPr="00192A44">
        <w:rPr>
          <w:color w:val="000000" w:themeColor="text1"/>
        </w:rPr>
        <w:t>the</w:t>
      </w:r>
      <w:r w:rsidR="00E9278A" w:rsidRPr="00192A44">
        <w:rPr>
          <w:color w:val="000000" w:themeColor="text1"/>
        </w:rPr>
        <w:t xml:space="preserve"> </w:t>
      </w:r>
      <w:r w:rsidR="00154745" w:rsidRPr="00192A44">
        <w:rPr>
          <w:color w:val="000000" w:themeColor="text1"/>
        </w:rPr>
        <w:t>Contract</w:t>
      </w:r>
      <w:r w:rsidR="00E9278A" w:rsidRPr="00192A44">
        <w:rPr>
          <w:color w:val="000000" w:themeColor="text1"/>
        </w:rPr>
        <w:t xml:space="preserve"> </w:t>
      </w:r>
      <w:r w:rsidR="00154745" w:rsidRPr="00192A44">
        <w:rPr>
          <w:color w:val="000000" w:themeColor="text1"/>
        </w:rPr>
        <w:t>within</w:t>
      </w:r>
      <w:r w:rsidR="00E9278A" w:rsidRPr="00192A44">
        <w:rPr>
          <w:color w:val="000000" w:themeColor="text1"/>
        </w:rPr>
        <w:t xml:space="preserve"> </w:t>
      </w:r>
      <w:r w:rsidR="00154745" w:rsidRPr="00192A44">
        <w:rPr>
          <w:color w:val="000000" w:themeColor="text1"/>
        </w:rPr>
        <w:t>the</w:t>
      </w:r>
      <w:r w:rsidR="00E9278A" w:rsidRPr="00192A44">
        <w:rPr>
          <w:color w:val="000000" w:themeColor="text1"/>
        </w:rPr>
        <w:t xml:space="preserve"> </w:t>
      </w:r>
      <w:r w:rsidR="00154745" w:rsidRPr="00192A44">
        <w:rPr>
          <w:color w:val="000000" w:themeColor="text1"/>
        </w:rPr>
        <w:t>speciﬁed period, has failed to approve any invoice or supporting documents without just cause pursuant to the Appendix</w:t>
      </w:r>
      <w:r w:rsidR="00E9278A" w:rsidRPr="00192A44">
        <w:rPr>
          <w:color w:val="000000" w:themeColor="text1"/>
        </w:rPr>
        <w:t xml:space="preserve"> </w:t>
      </w:r>
      <w:r w:rsidR="00154745" w:rsidRPr="00192A44">
        <w:rPr>
          <w:color w:val="000000" w:themeColor="text1"/>
        </w:rPr>
        <w:t>to</w:t>
      </w:r>
      <w:r w:rsidR="00E9278A" w:rsidRPr="00192A44">
        <w:rPr>
          <w:color w:val="000000" w:themeColor="text1"/>
        </w:rPr>
        <w:t xml:space="preserve"> </w:t>
      </w:r>
      <w:r w:rsidR="00154745" w:rsidRPr="00192A44">
        <w:rPr>
          <w:color w:val="000000" w:themeColor="text1"/>
        </w:rPr>
        <w:t>the</w:t>
      </w:r>
      <w:r w:rsidR="00E9278A" w:rsidRPr="00192A44">
        <w:rPr>
          <w:color w:val="000000" w:themeColor="text1"/>
        </w:rPr>
        <w:t xml:space="preserve"> </w:t>
      </w:r>
      <w:r w:rsidR="00154745" w:rsidRPr="00192A44">
        <w:rPr>
          <w:color w:val="000000" w:themeColor="text1"/>
        </w:rPr>
        <w:t>Contract</w:t>
      </w:r>
      <w:r w:rsidR="00E9278A" w:rsidRPr="00192A44">
        <w:rPr>
          <w:color w:val="000000" w:themeColor="text1"/>
        </w:rPr>
        <w:t xml:space="preserve"> </w:t>
      </w:r>
      <w:r w:rsidR="00154745" w:rsidRPr="00192A44">
        <w:rPr>
          <w:color w:val="000000" w:themeColor="text1"/>
        </w:rPr>
        <w:t>Agreement</w:t>
      </w:r>
      <w:r w:rsidR="00E9278A" w:rsidRPr="00192A44">
        <w:rPr>
          <w:color w:val="231F20"/>
        </w:rPr>
        <w:t xml:space="preserve"> </w:t>
      </w:r>
      <w:r w:rsidR="00154745" w:rsidRPr="00192A44">
        <w:rPr>
          <w:color w:val="231F20"/>
        </w:rPr>
        <w:t>titled</w:t>
      </w:r>
      <w:r w:rsidR="00E9278A" w:rsidRPr="00192A44">
        <w:rPr>
          <w:color w:val="231F20"/>
        </w:rPr>
        <w:t xml:space="preserve"> </w:t>
      </w:r>
      <w:r w:rsidR="00154745" w:rsidRPr="00192A44">
        <w:rPr>
          <w:color w:val="231F20"/>
          <w:spacing w:val="-4"/>
        </w:rPr>
        <w:t>Terms</w:t>
      </w:r>
      <w:r w:rsidR="00E9278A" w:rsidRPr="00192A44">
        <w:rPr>
          <w:color w:val="231F20"/>
          <w:spacing w:val="-4"/>
        </w:rPr>
        <w:t xml:space="preserve"> </w:t>
      </w:r>
      <w:r w:rsidR="00154745" w:rsidRPr="00192A44">
        <w:rPr>
          <w:color w:val="231F20"/>
        </w:rPr>
        <w:t>and</w:t>
      </w:r>
      <w:r w:rsidR="00E9278A" w:rsidRPr="00192A44">
        <w:rPr>
          <w:color w:val="231F20"/>
        </w:rPr>
        <w:t xml:space="preserve"> </w:t>
      </w:r>
      <w:r w:rsidR="00154745" w:rsidRPr="00192A44">
        <w:rPr>
          <w:color w:val="231F20"/>
        </w:rPr>
        <w:t>Procedures</w:t>
      </w:r>
      <w:r w:rsidR="00E9278A" w:rsidRPr="00192A44">
        <w:rPr>
          <w:color w:val="231F20"/>
        </w:rPr>
        <w:t xml:space="preserve"> </w:t>
      </w:r>
      <w:r w:rsidR="00154745" w:rsidRPr="00192A44">
        <w:rPr>
          <w:color w:val="231F20"/>
        </w:rPr>
        <w:t>of</w:t>
      </w:r>
      <w:r w:rsidR="00E9278A" w:rsidRPr="00192A44">
        <w:rPr>
          <w:color w:val="231F20"/>
        </w:rPr>
        <w:t xml:space="preserve"> </w:t>
      </w:r>
      <w:r w:rsidR="00154745" w:rsidRPr="00192A44">
        <w:rPr>
          <w:color w:val="231F20"/>
        </w:rPr>
        <w:t>Payment,</w:t>
      </w:r>
      <w:r w:rsidR="00E9278A" w:rsidRPr="00192A44">
        <w:rPr>
          <w:color w:val="231F20"/>
        </w:rPr>
        <w:t xml:space="preserve"> </w:t>
      </w:r>
      <w:r w:rsidR="00154745" w:rsidRPr="00192A44">
        <w:rPr>
          <w:color w:val="231F20"/>
        </w:rPr>
        <w:t>or</w:t>
      </w:r>
      <w:r w:rsidR="00E9278A" w:rsidRPr="00192A44">
        <w:rPr>
          <w:color w:val="231F20"/>
        </w:rPr>
        <w:t xml:space="preserve"> </w:t>
      </w:r>
      <w:r w:rsidR="00154745" w:rsidRPr="00192A44">
        <w:rPr>
          <w:color w:val="231F20"/>
        </w:rPr>
        <w:t>commits</w:t>
      </w:r>
      <w:r w:rsidR="00E9278A" w:rsidRPr="00192A44">
        <w:rPr>
          <w:color w:val="231F20"/>
        </w:rPr>
        <w:t xml:space="preserve"> </w:t>
      </w:r>
      <w:r w:rsidR="00154745" w:rsidRPr="00192A44">
        <w:rPr>
          <w:color w:val="231F20"/>
        </w:rPr>
        <w:t>a</w:t>
      </w:r>
      <w:r w:rsidR="00E9278A" w:rsidRPr="00192A44">
        <w:rPr>
          <w:color w:val="231F20"/>
        </w:rPr>
        <w:t xml:space="preserve"> </w:t>
      </w:r>
      <w:r w:rsidR="00154745" w:rsidRPr="00192A44">
        <w:rPr>
          <w:color w:val="231F20"/>
        </w:rPr>
        <w:t>substantial breach</w:t>
      </w:r>
      <w:r w:rsidR="00E9278A" w:rsidRPr="00192A44">
        <w:rPr>
          <w:color w:val="231F20"/>
        </w:rPr>
        <w:t xml:space="preserve"> </w:t>
      </w:r>
      <w:r w:rsidR="00154745" w:rsidRPr="00192A44">
        <w:rPr>
          <w:color w:val="231F20"/>
        </w:rPr>
        <w:t>of</w:t>
      </w:r>
      <w:r w:rsidR="00E9278A" w:rsidRPr="00192A44">
        <w:rPr>
          <w:color w:val="231F20"/>
        </w:rPr>
        <w:t xml:space="preserve"> </w:t>
      </w:r>
      <w:r w:rsidR="00154745" w:rsidRPr="00192A44">
        <w:rPr>
          <w:color w:val="231F20"/>
        </w:rPr>
        <w:t>the</w:t>
      </w:r>
      <w:r w:rsidR="00E9278A" w:rsidRPr="00192A44">
        <w:rPr>
          <w:color w:val="231F20"/>
        </w:rPr>
        <w:t xml:space="preserve"> </w:t>
      </w:r>
      <w:r w:rsidR="00154745" w:rsidRPr="00192A44">
        <w:rPr>
          <w:color w:val="231F20"/>
        </w:rPr>
        <w:t>Contract,</w:t>
      </w:r>
      <w:r w:rsidR="00E9278A" w:rsidRPr="00192A44">
        <w:rPr>
          <w:color w:val="231F20"/>
        </w:rPr>
        <w:t xml:space="preserve"> </w:t>
      </w:r>
      <w:r w:rsidR="00154745" w:rsidRPr="00192A44">
        <w:rPr>
          <w:color w:val="231F20"/>
        </w:rPr>
        <w:t>the</w:t>
      </w:r>
      <w:r w:rsidR="00E9278A" w:rsidRPr="00192A44">
        <w:rPr>
          <w:color w:val="231F20"/>
        </w:rPr>
        <w:t xml:space="preserve"> </w:t>
      </w:r>
      <w:r w:rsidR="00154745" w:rsidRPr="00192A44">
        <w:rPr>
          <w:color w:val="231F20"/>
        </w:rPr>
        <w:t>Contractor</w:t>
      </w:r>
      <w:r w:rsidR="00E9278A" w:rsidRPr="00192A44">
        <w:rPr>
          <w:color w:val="231F20"/>
        </w:rPr>
        <w:t xml:space="preserve"> </w:t>
      </w:r>
      <w:r w:rsidR="00154745" w:rsidRPr="00192A44">
        <w:rPr>
          <w:color w:val="231F20"/>
        </w:rPr>
        <w:t>may</w:t>
      </w:r>
      <w:r w:rsidR="00E9278A" w:rsidRPr="00192A44">
        <w:rPr>
          <w:color w:val="231F20"/>
        </w:rPr>
        <w:t xml:space="preserve"> </w:t>
      </w:r>
      <w:r w:rsidR="00154745" w:rsidRPr="00192A44">
        <w:rPr>
          <w:color w:val="231F20"/>
        </w:rPr>
        <w:t>give</w:t>
      </w:r>
      <w:r w:rsidR="00E9278A" w:rsidRPr="00192A44">
        <w:rPr>
          <w:color w:val="231F20"/>
        </w:rPr>
        <w:t xml:space="preserve"> </w:t>
      </w:r>
      <w:r w:rsidR="00154745" w:rsidRPr="00192A44">
        <w:rPr>
          <w:color w:val="231F20"/>
        </w:rPr>
        <w:t>a</w:t>
      </w:r>
      <w:r w:rsidR="00E9278A" w:rsidRPr="00192A44">
        <w:rPr>
          <w:color w:val="231F20"/>
        </w:rPr>
        <w:t xml:space="preserve"> </w:t>
      </w:r>
      <w:r w:rsidR="00154745" w:rsidRPr="00192A44">
        <w:rPr>
          <w:color w:val="231F20"/>
        </w:rPr>
        <w:t>notice</w:t>
      </w:r>
      <w:r w:rsidR="00E9278A" w:rsidRPr="00192A44">
        <w:rPr>
          <w:color w:val="231F20"/>
        </w:rPr>
        <w:t xml:space="preserve"> </w:t>
      </w:r>
      <w:r w:rsidR="00154745" w:rsidRPr="00192A44">
        <w:rPr>
          <w:color w:val="231F20"/>
        </w:rPr>
        <w:t>to</w:t>
      </w:r>
      <w:r w:rsidR="00E9278A" w:rsidRPr="00192A44">
        <w:rPr>
          <w:color w:val="231F20"/>
        </w:rPr>
        <w:t xml:space="preserve"> </w:t>
      </w:r>
      <w:r w:rsidR="00154745" w:rsidRPr="00192A44">
        <w:rPr>
          <w:color w:val="231F20"/>
        </w:rPr>
        <w:t>the</w:t>
      </w:r>
      <w:r w:rsidR="00E9278A" w:rsidRPr="00192A44">
        <w:rPr>
          <w:color w:val="231F20"/>
        </w:rPr>
        <w:t xml:space="preserve"> </w:t>
      </w:r>
      <w:r w:rsidR="00154745" w:rsidRPr="00192A44">
        <w:rPr>
          <w:color w:val="231F20"/>
        </w:rPr>
        <w:t>Procuring</w:t>
      </w:r>
      <w:r w:rsidR="00E9278A" w:rsidRPr="00192A44">
        <w:rPr>
          <w:color w:val="231F20"/>
        </w:rPr>
        <w:t xml:space="preserve"> </w:t>
      </w:r>
      <w:r w:rsidR="00154745" w:rsidRPr="00192A44">
        <w:rPr>
          <w:color w:val="231F20"/>
        </w:rPr>
        <w:t>Entity</w:t>
      </w:r>
      <w:r w:rsidR="00E9278A" w:rsidRPr="00192A44">
        <w:rPr>
          <w:color w:val="231F20"/>
        </w:rPr>
        <w:t xml:space="preserve"> </w:t>
      </w:r>
      <w:r w:rsidR="00154745" w:rsidRPr="00192A44">
        <w:rPr>
          <w:color w:val="231F20"/>
        </w:rPr>
        <w:t>that</w:t>
      </w:r>
      <w:r w:rsidR="00E9278A" w:rsidRPr="00192A44">
        <w:rPr>
          <w:color w:val="231F20"/>
        </w:rPr>
        <w:t xml:space="preserve"> </w:t>
      </w:r>
      <w:r w:rsidR="00154745" w:rsidRPr="00192A44">
        <w:rPr>
          <w:color w:val="231F20"/>
        </w:rPr>
        <w:t>requires</w:t>
      </w:r>
      <w:r w:rsidR="00E9278A" w:rsidRPr="00192A44">
        <w:rPr>
          <w:color w:val="231F20"/>
        </w:rPr>
        <w:t xml:space="preserve"> </w:t>
      </w:r>
      <w:r w:rsidR="00154745" w:rsidRPr="00192A44">
        <w:rPr>
          <w:color w:val="231F20"/>
        </w:rPr>
        <w:t>payment</w:t>
      </w:r>
      <w:r w:rsidR="00E9278A" w:rsidRPr="00192A44">
        <w:rPr>
          <w:color w:val="231F20"/>
        </w:rPr>
        <w:t xml:space="preserve"> </w:t>
      </w:r>
      <w:r w:rsidR="00154745" w:rsidRPr="00192A44">
        <w:rPr>
          <w:color w:val="231F20"/>
        </w:rPr>
        <w:t>of such</w:t>
      </w:r>
      <w:r w:rsidR="00E9278A" w:rsidRPr="00192A44">
        <w:rPr>
          <w:color w:val="231F20"/>
        </w:rPr>
        <w:t xml:space="preserve"> </w:t>
      </w:r>
      <w:r w:rsidR="00154745" w:rsidRPr="00192A44">
        <w:rPr>
          <w:color w:val="231F20"/>
        </w:rPr>
        <w:t>sum,</w:t>
      </w:r>
      <w:r w:rsidR="009C57A6" w:rsidRPr="00192A44">
        <w:rPr>
          <w:color w:val="231F20"/>
        </w:rPr>
        <w:t xml:space="preserve"> </w:t>
      </w:r>
      <w:r w:rsidR="00154745" w:rsidRPr="00192A44">
        <w:rPr>
          <w:color w:val="231F20"/>
        </w:rPr>
        <w:t>with</w:t>
      </w:r>
      <w:r w:rsidR="00E9278A" w:rsidRPr="00192A44">
        <w:rPr>
          <w:color w:val="231F20"/>
        </w:rPr>
        <w:t xml:space="preserve"> </w:t>
      </w:r>
      <w:r w:rsidR="00154745" w:rsidRPr="00192A44">
        <w:rPr>
          <w:color w:val="231F20"/>
        </w:rPr>
        <w:t>interest</w:t>
      </w:r>
      <w:r w:rsidR="00E9278A" w:rsidRPr="00192A44">
        <w:rPr>
          <w:color w:val="231F20"/>
        </w:rPr>
        <w:t xml:space="preserve"> </w:t>
      </w:r>
      <w:r w:rsidR="00154745" w:rsidRPr="00192A44">
        <w:rPr>
          <w:color w:val="231F20"/>
        </w:rPr>
        <w:t>there</w:t>
      </w:r>
      <w:r w:rsidR="00E9278A" w:rsidRPr="00192A44">
        <w:rPr>
          <w:color w:val="231F20"/>
        </w:rPr>
        <w:t xml:space="preserve"> </w:t>
      </w:r>
      <w:r w:rsidR="00154745" w:rsidRPr="00192A44">
        <w:rPr>
          <w:color w:val="231F20"/>
        </w:rPr>
        <w:t>on</w:t>
      </w:r>
      <w:r w:rsidR="00E9278A" w:rsidRPr="00192A44">
        <w:rPr>
          <w:color w:val="231F20"/>
        </w:rPr>
        <w:t xml:space="preserve"> </w:t>
      </w:r>
      <w:r w:rsidR="00154745" w:rsidRPr="00192A44">
        <w:rPr>
          <w:color w:val="231F20"/>
        </w:rPr>
        <w:t>as</w:t>
      </w:r>
      <w:r w:rsidR="00E9278A" w:rsidRPr="00192A44">
        <w:rPr>
          <w:color w:val="231F20"/>
        </w:rPr>
        <w:t xml:space="preserve"> </w:t>
      </w:r>
      <w:r w:rsidR="00154745" w:rsidRPr="00192A44">
        <w:rPr>
          <w:color w:val="231F20"/>
        </w:rPr>
        <w:t>stipulated</w:t>
      </w:r>
      <w:r w:rsidR="00E9278A" w:rsidRPr="00192A44">
        <w:rPr>
          <w:color w:val="231F20"/>
        </w:rPr>
        <w:t xml:space="preserve"> </w:t>
      </w:r>
      <w:r w:rsidR="00154745" w:rsidRPr="00192A44">
        <w:rPr>
          <w:color w:val="231F20"/>
        </w:rPr>
        <w:t>in</w:t>
      </w:r>
      <w:r w:rsidR="00E9278A" w:rsidRPr="00192A44">
        <w:rPr>
          <w:color w:val="231F20"/>
        </w:rPr>
        <w:t xml:space="preserve"> </w:t>
      </w:r>
      <w:r w:rsidR="00154745" w:rsidRPr="00192A44">
        <w:rPr>
          <w:color w:val="231F20"/>
        </w:rPr>
        <w:t>GCC</w:t>
      </w:r>
      <w:r w:rsidR="00E9278A" w:rsidRPr="00192A44">
        <w:rPr>
          <w:color w:val="231F20"/>
        </w:rPr>
        <w:t xml:space="preserve"> </w:t>
      </w:r>
      <w:r w:rsidR="00154745" w:rsidRPr="00192A44">
        <w:rPr>
          <w:color w:val="231F20"/>
        </w:rPr>
        <w:t>Sub-Clause</w:t>
      </w:r>
      <w:r w:rsidR="00E9278A" w:rsidRPr="00192A44">
        <w:rPr>
          <w:color w:val="231F20"/>
        </w:rPr>
        <w:t xml:space="preserve"> </w:t>
      </w:r>
      <w:r w:rsidR="00154745" w:rsidRPr="00192A44">
        <w:rPr>
          <w:color w:val="231F20"/>
        </w:rPr>
        <w:t>12.3,</w:t>
      </w:r>
      <w:r w:rsidR="00E9278A" w:rsidRPr="00192A44">
        <w:rPr>
          <w:color w:val="231F20"/>
        </w:rPr>
        <w:t xml:space="preserve"> </w:t>
      </w:r>
      <w:r w:rsidR="00154745" w:rsidRPr="00192A44">
        <w:rPr>
          <w:color w:val="231F20"/>
        </w:rPr>
        <w:t>requires</w:t>
      </w:r>
      <w:r w:rsidR="00E9278A" w:rsidRPr="00192A44">
        <w:rPr>
          <w:color w:val="231F20"/>
        </w:rPr>
        <w:t xml:space="preserve"> </w:t>
      </w:r>
      <w:r w:rsidR="00154745" w:rsidRPr="00192A44">
        <w:rPr>
          <w:color w:val="231F20"/>
        </w:rPr>
        <w:t>approval</w:t>
      </w:r>
      <w:r w:rsidR="00E9278A" w:rsidRPr="00192A44">
        <w:rPr>
          <w:color w:val="231F20"/>
        </w:rPr>
        <w:t xml:space="preserve"> </w:t>
      </w:r>
      <w:r w:rsidR="00154745" w:rsidRPr="00192A44">
        <w:rPr>
          <w:color w:val="231F20"/>
        </w:rPr>
        <w:t>of</w:t>
      </w:r>
      <w:r w:rsidR="00E9278A" w:rsidRPr="00192A44">
        <w:rPr>
          <w:color w:val="231F20"/>
        </w:rPr>
        <w:t xml:space="preserve">  </w:t>
      </w:r>
      <w:r w:rsidR="00154745" w:rsidRPr="00192A44">
        <w:rPr>
          <w:color w:val="231F20"/>
        </w:rPr>
        <w:t>such</w:t>
      </w:r>
      <w:r w:rsidR="00E9278A" w:rsidRPr="00192A44">
        <w:rPr>
          <w:color w:val="231F20"/>
        </w:rPr>
        <w:t xml:space="preserve"> </w:t>
      </w:r>
      <w:r w:rsidR="00154745" w:rsidRPr="00192A44">
        <w:rPr>
          <w:color w:val="231F20"/>
        </w:rPr>
        <w:t>invoice or</w:t>
      </w:r>
      <w:r w:rsidR="00E9278A" w:rsidRPr="00192A44">
        <w:rPr>
          <w:color w:val="231F20"/>
        </w:rPr>
        <w:t xml:space="preserve"> </w:t>
      </w:r>
      <w:r w:rsidR="00154745" w:rsidRPr="00192A44">
        <w:rPr>
          <w:color w:val="231F20"/>
        </w:rPr>
        <w:t>supporting</w:t>
      </w:r>
      <w:r w:rsidR="00E9278A" w:rsidRPr="00192A44">
        <w:rPr>
          <w:color w:val="231F20"/>
        </w:rPr>
        <w:t xml:space="preserve"> </w:t>
      </w:r>
      <w:r w:rsidR="00154745" w:rsidRPr="00192A44">
        <w:rPr>
          <w:color w:val="231F20"/>
        </w:rPr>
        <w:t>documents,</w:t>
      </w:r>
      <w:r w:rsidR="00E9278A" w:rsidRPr="00192A44">
        <w:rPr>
          <w:color w:val="231F20"/>
        </w:rPr>
        <w:t xml:space="preserve"> </w:t>
      </w:r>
      <w:r w:rsidR="00154745" w:rsidRPr="00192A44">
        <w:rPr>
          <w:color w:val="231F20"/>
        </w:rPr>
        <w:t>or</w:t>
      </w:r>
      <w:r w:rsidR="00E9278A" w:rsidRPr="00192A44">
        <w:rPr>
          <w:color w:val="231F20"/>
        </w:rPr>
        <w:t xml:space="preserve"> </w:t>
      </w:r>
      <w:r w:rsidR="00154745" w:rsidRPr="00192A44">
        <w:rPr>
          <w:color w:val="231F20"/>
        </w:rPr>
        <w:t>speciﬁes</w:t>
      </w:r>
      <w:r w:rsidR="00E9278A" w:rsidRPr="00192A44">
        <w:rPr>
          <w:color w:val="231F20"/>
        </w:rPr>
        <w:t xml:space="preserve"> </w:t>
      </w:r>
      <w:r w:rsidR="00154745" w:rsidRPr="00192A44">
        <w:rPr>
          <w:color w:val="231F20"/>
        </w:rPr>
        <w:t>the</w:t>
      </w:r>
      <w:r w:rsidR="00E9278A" w:rsidRPr="00192A44">
        <w:rPr>
          <w:color w:val="231F20"/>
        </w:rPr>
        <w:t xml:space="preserve"> </w:t>
      </w:r>
      <w:r w:rsidR="00154745" w:rsidRPr="00192A44">
        <w:rPr>
          <w:color w:val="231F20"/>
        </w:rPr>
        <w:t>breach</w:t>
      </w:r>
      <w:r w:rsidR="00E9278A" w:rsidRPr="00192A44">
        <w:rPr>
          <w:color w:val="231F20"/>
        </w:rPr>
        <w:t xml:space="preserve"> </w:t>
      </w:r>
      <w:r w:rsidR="00154745" w:rsidRPr="00192A44">
        <w:rPr>
          <w:color w:val="231F20"/>
        </w:rPr>
        <w:t>and</w:t>
      </w:r>
      <w:r w:rsidR="00E9278A" w:rsidRPr="00192A44">
        <w:rPr>
          <w:color w:val="231F20"/>
        </w:rPr>
        <w:t xml:space="preserve"> </w:t>
      </w:r>
      <w:r w:rsidR="00154745" w:rsidRPr="00192A44">
        <w:rPr>
          <w:color w:val="231F20"/>
        </w:rPr>
        <w:t>requires</w:t>
      </w:r>
      <w:r w:rsidR="00E9278A" w:rsidRPr="00192A44">
        <w:rPr>
          <w:color w:val="231F20"/>
        </w:rPr>
        <w:t xml:space="preserve"> </w:t>
      </w:r>
      <w:r w:rsidR="00154745" w:rsidRPr="00192A44">
        <w:rPr>
          <w:color w:val="231F20"/>
        </w:rPr>
        <w:t>the</w:t>
      </w:r>
      <w:r w:rsidR="00E9278A" w:rsidRPr="00192A44">
        <w:rPr>
          <w:color w:val="231F20"/>
        </w:rPr>
        <w:t xml:space="preserve"> </w:t>
      </w:r>
      <w:r w:rsidR="00154745" w:rsidRPr="00192A44">
        <w:rPr>
          <w:color w:val="231F20"/>
        </w:rPr>
        <w:t>Procuring</w:t>
      </w:r>
      <w:r w:rsidR="00E9278A" w:rsidRPr="00192A44">
        <w:rPr>
          <w:color w:val="231F20"/>
        </w:rPr>
        <w:t xml:space="preserve"> </w:t>
      </w:r>
      <w:r w:rsidR="00154745" w:rsidRPr="00192A44">
        <w:rPr>
          <w:color w:val="231F20"/>
        </w:rPr>
        <w:t>Entity</w:t>
      </w:r>
      <w:r w:rsidR="00E9278A" w:rsidRPr="00192A44">
        <w:rPr>
          <w:color w:val="231F20"/>
        </w:rPr>
        <w:t xml:space="preserve"> </w:t>
      </w:r>
      <w:r w:rsidR="00154745" w:rsidRPr="00192A44">
        <w:rPr>
          <w:color w:val="231F20"/>
        </w:rPr>
        <w:t>to</w:t>
      </w:r>
      <w:r w:rsidR="00E9278A" w:rsidRPr="00192A44">
        <w:rPr>
          <w:color w:val="231F20"/>
        </w:rPr>
        <w:t xml:space="preserve"> </w:t>
      </w:r>
      <w:r w:rsidR="00154745" w:rsidRPr="00192A44">
        <w:rPr>
          <w:color w:val="231F20"/>
        </w:rPr>
        <w:t>remedy</w:t>
      </w:r>
      <w:r w:rsidR="00E9278A" w:rsidRPr="00192A44">
        <w:rPr>
          <w:color w:val="231F20"/>
        </w:rPr>
        <w:t xml:space="preserve"> </w:t>
      </w:r>
      <w:r w:rsidR="00154745" w:rsidRPr="00192A44">
        <w:rPr>
          <w:color w:val="231F20"/>
        </w:rPr>
        <w:t>the</w:t>
      </w:r>
      <w:r w:rsidR="00E9278A" w:rsidRPr="00192A44">
        <w:rPr>
          <w:color w:val="231F20"/>
        </w:rPr>
        <w:t xml:space="preserve"> </w:t>
      </w:r>
      <w:r w:rsidR="00154745" w:rsidRPr="00192A44">
        <w:rPr>
          <w:color w:val="231F20"/>
        </w:rPr>
        <w:t>same,</w:t>
      </w:r>
      <w:r w:rsidR="00E9278A" w:rsidRPr="00192A44">
        <w:rPr>
          <w:color w:val="231F20"/>
        </w:rPr>
        <w:t xml:space="preserve"> </w:t>
      </w:r>
      <w:r w:rsidR="00154745" w:rsidRPr="00192A44">
        <w:rPr>
          <w:color w:val="231F20"/>
        </w:rPr>
        <w:t>as the</w:t>
      </w:r>
      <w:r w:rsidR="00E9278A" w:rsidRPr="00192A44">
        <w:rPr>
          <w:color w:val="231F20"/>
        </w:rPr>
        <w:t xml:space="preserve"> </w:t>
      </w:r>
      <w:r w:rsidR="00154745" w:rsidRPr="00192A44">
        <w:rPr>
          <w:color w:val="231F20"/>
        </w:rPr>
        <w:t>case</w:t>
      </w:r>
      <w:r w:rsidR="00E9278A" w:rsidRPr="00192A44">
        <w:rPr>
          <w:color w:val="231F20"/>
        </w:rPr>
        <w:t xml:space="preserve"> </w:t>
      </w:r>
      <w:r w:rsidR="00154745" w:rsidRPr="00192A44">
        <w:rPr>
          <w:color w:val="231F20"/>
        </w:rPr>
        <w:t>may</w:t>
      </w:r>
      <w:r w:rsidR="00E9278A" w:rsidRPr="00192A44">
        <w:rPr>
          <w:color w:val="231F20"/>
        </w:rPr>
        <w:t xml:space="preserve"> </w:t>
      </w:r>
      <w:r w:rsidR="00154745" w:rsidRPr="00192A44">
        <w:rPr>
          <w:color w:val="231F20"/>
        </w:rPr>
        <w:t>be.</w:t>
      </w:r>
      <w:r w:rsidR="00E9278A" w:rsidRPr="00192A44">
        <w:rPr>
          <w:color w:val="231F20"/>
        </w:rPr>
        <w:t xml:space="preserve"> </w:t>
      </w:r>
      <w:r w:rsidR="00154745" w:rsidRPr="00192A44">
        <w:rPr>
          <w:color w:val="231F20"/>
        </w:rPr>
        <w:t>If</w:t>
      </w:r>
      <w:r w:rsidR="00E9278A" w:rsidRPr="00192A44">
        <w:rPr>
          <w:color w:val="231F20"/>
        </w:rPr>
        <w:t xml:space="preserve"> </w:t>
      </w:r>
      <w:r w:rsidR="00154745" w:rsidRPr="00192A44">
        <w:rPr>
          <w:color w:val="231F20"/>
        </w:rPr>
        <w:t>the</w:t>
      </w:r>
      <w:r w:rsidR="00E9278A" w:rsidRPr="00192A44">
        <w:rPr>
          <w:color w:val="231F20"/>
        </w:rPr>
        <w:t xml:space="preserve"> </w:t>
      </w:r>
      <w:r w:rsidR="00154745" w:rsidRPr="00192A44">
        <w:rPr>
          <w:color w:val="231F20"/>
        </w:rPr>
        <w:t>Procuring</w:t>
      </w:r>
      <w:r w:rsidR="00E9278A" w:rsidRPr="00192A44">
        <w:rPr>
          <w:color w:val="231F20"/>
        </w:rPr>
        <w:t xml:space="preserve"> </w:t>
      </w:r>
      <w:r w:rsidR="00154745" w:rsidRPr="00192A44">
        <w:rPr>
          <w:color w:val="231F20"/>
        </w:rPr>
        <w:t>Entity</w:t>
      </w:r>
      <w:r w:rsidR="00E9278A" w:rsidRPr="00192A44">
        <w:rPr>
          <w:color w:val="231F20"/>
        </w:rPr>
        <w:t xml:space="preserve"> </w:t>
      </w:r>
      <w:r w:rsidR="00154745" w:rsidRPr="00192A44">
        <w:rPr>
          <w:color w:val="231F20"/>
        </w:rPr>
        <w:t>fails</w:t>
      </w:r>
      <w:r w:rsidR="00E9278A" w:rsidRPr="00192A44">
        <w:rPr>
          <w:color w:val="231F20"/>
        </w:rPr>
        <w:t xml:space="preserve"> </w:t>
      </w:r>
      <w:r w:rsidR="00154745" w:rsidRPr="00192A44">
        <w:rPr>
          <w:color w:val="231F20"/>
        </w:rPr>
        <w:t>to</w:t>
      </w:r>
      <w:r w:rsidR="00E9278A" w:rsidRPr="00192A44">
        <w:rPr>
          <w:color w:val="231F20"/>
        </w:rPr>
        <w:t xml:space="preserve"> </w:t>
      </w:r>
      <w:r w:rsidR="00154745" w:rsidRPr="00192A44">
        <w:rPr>
          <w:color w:val="231F20"/>
        </w:rPr>
        <w:t>pay</w:t>
      </w:r>
      <w:r w:rsidR="00E9278A" w:rsidRPr="00192A44">
        <w:rPr>
          <w:color w:val="231F20"/>
        </w:rPr>
        <w:t xml:space="preserve"> </w:t>
      </w:r>
      <w:r w:rsidR="00154745" w:rsidRPr="00192A44">
        <w:rPr>
          <w:color w:val="231F20"/>
        </w:rPr>
        <w:t>such</w:t>
      </w:r>
      <w:r w:rsidR="00E9278A" w:rsidRPr="00192A44">
        <w:rPr>
          <w:color w:val="231F20"/>
        </w:rPr>
        <w:t xml:space="preserve"> </w:t>
      </w:r>
      <w:r w:rsidR="00154745" w:rsidRPr="00192A44">
        <w:rPr>
          <w:color w:val="231F20"/>
        </w:rPr>
        <w:t>sum</w:t>
      </w:r>
      <w:r w:rsidR="00E9278A" w:rsidRPr="00192A44">
        <w:rPr>
          <w:color w:val="231F20"/>
        </w:rPr>
        <w:t xml:space="preserve"> </w:t>
      </w:r>
      <w:r w:rsidR="00154745" w:rsidRPr="00192A44">
        <w:rPr>
          <w:color w:val="231F20"/>
        </w:rPr>
        <w:t>together</w:t>
      </w:r>
      <w:r w:rsidR="00E9278A" w:rsidRPr="00192A44">
        <w:rPr>
          <w:color w:val="231F20"/>
        </w:rPr>
        <w:t xml:space="preserve"> </w:t>
      </w:r>
      <w:r w:rsidR="00154745" w:rsidRPr="00192A44">
        <w:rPr>
          <w:color w:val="231F20"/>
        </w:rPr>
        <w:t>with</w:t>
      </w:r>
      <w:r w:rsidR="00E9278A" w:rsidRPr="00192A44">
        <w:rPr>
          <w:color w:val="231F20"/>
        </w:rPr>
        <w:t xml:space="preserve"> </w:t>
      </w:r>
      <w:r w:rsidR="00154745" w:rsidRPr="00192A44">
        <w:rPr>
          <w:color w:val="231F20"/>
        </w:rPr>
        <w:t>such</w:t>
      </w:r>
      <w:r w:rsidR="00E9278A" w:rsidRPr="00192A44">
        <w:rPr>
          <w:color w:val="231F20"/>
        </w:rPr>
        <w:t xml:space="preserve"> </w:t>
      </w:r>
      <w:r w:rsidR="00154745" w:rsidRPr="00192A44">
        <w:rPr>
          <w:color w:val="231F20"/>
        </w:rPr>
        <w:t>interest,</w:t>
      </w:r>
      <w:r w:rsidR="00E9278A" w:rsidRPr="00192A44">
        <w:rPr>
          <w:color w:val="231F20"/>
        </w:rPr>
        <w:t xml:space="preserve"> </w:t>
      </w:r>
      <w:r w:rsidR="00154745" w:rsidRPr="00192A44">
        <w:rPr>
          <w:color w:val="231F20"/>
        </w:rPr>
        <w:t>fails</w:t>
      </w:r>
      <w:r w:rsidR="00E9278A" w:rsidRPr="00192A44">
        <w:rPr>
          <w:color w:val="231F20"/>
        </w:rPr>
        <w:t xml:space="preserve"> </w:t>
      </w:r>
      <w:r w:rsidR="00154745" w:rsidRPr="00192A44">
        <w:rPr>
          <w:color w:val="231F20"/>
        </w:rPr>
        <w:t>to</w:t>
      </w:r>
      <w:r w:rsidR="00E9278A" w:rsidRPr="00192A44">
        <w:rPr>
          <w:color w:val="231F20"/>
        </w:rPr>
        <w:t xml:space="preserve"> </w:t>
      </w:r>
      <w:r w:rsidR="00154745" w:rsidRPr="00192A44">
        <w:rPr>
          <w:color w:val="231F20"/>
        </w:rPr>
        <w:t>approve</w:t>
      </w:r>
      <w:r w:rsidR="009C57A6" w:rsidRPr="00192A44">
        <w:rPr>
          <w:color w:val="231F20"/>
        </w:rPr>
        <w:t xml:space="preserve"> </w:t>
      </w:r>
      <w:r w:rsidR="00154745" w:rsidRPr="00192A44">
        <w:rPr>
          <w:color w:val="231F20"/>
        </w:rPr>
        <w:t>such invoice or supporting documents or give its reasons for withholding such approval, or fails to remedy the breach or take steps to remedy the breach within fourteen (14) days after receipt of the Contractor's notice or</w:t>
      </w:r>
    </w:p>
    <w:p w14:paraId="7CA9F5E1" w14:textId="77777777" w:rsidR="00192A44" w:rsidRDefault="00192A44" w:rsidP="00192A44">
      <w:pPr>
        <w:tabs>
          <w:tab w:val="left" w:pos="1317"/>
        </w:tabs>
        <w:spacing w:before="121" w:line="230" w:lineRule="auto"/>
        <w:ind w:left="1080" w:right="331"/>
        <w:jc w:val="both"/>
      </w:pPr>
    </w:p>
    <w:p w14:paraId="1F4AC65B" w14:textId="77777777" w:rsidR="00192A44" w:rsidRPr="00135D8A" w:rsidRDefault="00192A44" w:rsidP="00385A10">
      <w:pPr>
        <w:pStyle w:val="ListParagraph"/>
        <w:numPr>
          <w:ilvl w:val="1"/>
          <w:numId w:val="171"/>
        </w:numPr>
        <w:tabs>
          <w:tab w:val="left" w:pos="1311"/>
        </w:tabs>
        <w:spacing w:before="124" w:line="230" w:lineRule="auto"/>
        <w:ind w:right="329"/>
        <w:jc w:val="both"/>
        <w:rPr>
          <w:color w:val="231F20"/>
        </w:rPr>
      </w:pPr>
      <w:r w:rsidRPr="00135D8A">
        <w:rPr>
          <w:color w:val="231F20"/>
        </w:rPr>
        <w:t xml:space="preserve">  </w:t>
      </w:r>
      <w:r w:rsidR="002627DF" w:rsidRPr="00135D8A">
        <w:rPr>
          <w:color w:val="231F20"/>
        </w:rPr>
        <w:t>T</w:t>
      </w:r>
      <w:r w:rsidR="00154745" w:rsidRPr="00135D8A">
        <w:rPr>
          <w:color w:val="231F20"/>
        </w:rPr>
        <w:t>he</w:t>
      </w:r>
      <w:r w:rsidR="002627DF" w:rsidRPr="00135D8A">
        <w:rPr>
          <w:color w:val="231F20"/>
        </w:rPr>
        <w:t xml:space="preserve"> </w:t>
      </w:r>
      <w:r w:rsidR="00154745" w:rsidRPr="00135D8A">
        <w:rPr>
          <w:color w:val="231F20"/>
        </w:rPr>
        <w:t>Contractor</w:t>
      </w:r>
      <w:r w:rsidR="002627DF" w:rsidRPr="00135D8A">
        <w:rPr>
          <w:color w:val="231F20"/>
        </w:rPr>
        <w:t xml:space="preserve"> </w:t>
      </w:r>
      <w:r w:rsidR="00154745" w:rsidRPr="00135D8A">
        <w:rPr>
          <w:color w:val="231F20"/>
        </w:rPr>
        <w:t>is</w:t>
      </w:r>
      <w:r w:rsidR="002627DF" w:rsidRPr="00135D8A">
        <w:rPr>
          <w:color w:val="231F20"/>
        </w:rPr>
        <w:t xml:space="preserve"> </w:t>
      </w:r>
      <w:r w:rsidR="00154745" w:rsidRPr="00135D8A">
        <w:rPr>
          <w:color w:val="231F20"/>
        </w:rPr>
        <w:t>unable</w:t>
      </w:r>
      <w:r w:rsidR="002627DF" w:rsidRPr="00135D8A">
        <w:rPr>
          <w:color w:val="231F20"/>
        </w:rPr>
        <w:t xml:space="preserve"> </w:t>
      </w:r>
      <w:r w:rsidR="00154745" w:rsidRPr="00135D8A">
        <w:rPr>
          <w:color w:val="231F20"/>
        </w:rPr>
        <w:t>to</w:t>
      </w:r>
      <w:r w:rsidR="002627DF" w:rsidRPr="00135D8A">
        <w:rPr>
          <w:color w:val="231F20"/>
        </w:rPr>
        <w:t xml:space="preserve"> </w:t>
      </w:r>
      <w:r w:rsidRPr="00135D8A">
        <w:rPr>
          <w:color w:val="231F20"/>
        </w:rPr>
        <w:t>carry out</w:t>
      </w:r>
      <w:r w:rsidR="002627DF" w:rsidRPr="00135D8A">
        <w:rPr>
          <w:color w:val="231F20"/>
        </w:rPr>
        <w:t xml:space="preserve"> </w:t>
      </w:r>
      <w:r w:rsidR="00154745" w:rsidRPr="00135D8A">
        <w:rPr>
          <w:color w:val="231F20"/>
        </w:rPr>
        <w:t>any</w:t>
      </w:r>
      <w:r w:rsidR="002627DF" w:rsidRPr="00135D8A">
        <w:rPr>
          <w:color w:val="231F20"/>
        </w:rPr>
        <w:t xml:space="preserve"> </w:t>
      </w:r>
      <w:r w:rsidR="00154745" w:rsidRPr="00135D8A">
        <w:rPr>
          <w:color w:val="231F20"/>
        </w:rPr>
        <w:t>of</w:t>
      </w:r>
      <w:r w:rsidR="002627DF" w:rsidRPr="00135D8A">
        <w:rPr>
          <w:color w:val="231F20"/>
        </w:rPr>
        <w:t xml:space="preserve"> </w:t>
      </w:r>
      <w:r w:rsidR="00154745" w:rsidRPr="00135D8A">
        <w:rPr>
          <w:color w:val="231F20"/>
        </w:rPr>
        <w:t>its</w:t>
      </w:r>
      <w:r w:rsidR="002627DF" w:rsidRPr="00135D8A">
        <w:rPr>
          <w:color w:val="231F20"/>
        </w:rPr>
        <w:t xml:space="preserve"> </w:t>
      </w:r>
      <w:r w:rsidR="00154745" w:rsidRPr="00135D8A">
        <w:rPr>
          <w:color w:val="231F20"/>
        </w:rPr>
        <w:t>obligations</w:t>
      </w:r>
      <w:r w:rsidR="002627DF" w:rsidRPr="00135D8A">
        <w:rPr>
          <w:color w:val="231F20"/>
        </w:rPr>
        <w:t xml:space="preserve"> </w:t>
      </w:r>
      <w:r w:rsidR="00154745" w:rsidRPr="00135D8A">
        <w:rPr>
          <w:color w:val="231F20"/>
        </w:rPr>
        <w:t>under</w:t>
      </w:r>
      <w:r w:rsidR="002627DF" w:rsidRPr="00135D8A">
        <w:rPr>
          <w:color w:val="231F20"/>
        </w:rPr>
        <w:t xml:space="preserve"> </w:t>
      </w:r>
      <w:r w:rsidR="00154745" w:rsidRPr="00135D8A">
        <w:rPr>
          <w:color w:val="231F20"/>
        </w:rPr>
        <w:t>the</w:t>
      </w:r>
      <w:r w:rsidR="002627DF" w:rsidRPr="00135D8A">
        <w:rPr>
          <w:color w:val="231F20"/>
        </w:rPr>
        <w:t xml:space="preserve"> </w:t>
      </w:r>
      <w:r w:rsidR="00154745" w:rsidRPr="00135D8A">
        <w:rPr>
          <w:color w:val="231F20"/>
        </w:rPr>
        <w:t>Contract</w:t>
      </w:r>
      <w:r w:rsidR="002627DF" w:rsidRPr="00135D8A">
        <w:rPr>
          <w:color w:val="231F20"/>
        </w:rPr>
        <w:t xml:space="preserve"> </w:t>
      </w:r>
      <w:r w:rsidR="00154745" w:rsidRPr="00135D8A">
        <w:rPr>
          <w:color w:val="231F20"/>
        </w:rPr>
        <w:t>for</w:t>
      </w:r>
      <w:r w:rsidR="002627DF" w:rsidRPr="00135D8A">
        <w:rPr>
          <w:color w:val="231F20"/>
        </w:rPr>
        <w:t xml:space="preserve"> </w:t>
      </w:r>
      <w:r w:rsidR="00154745" w:rsidRPr="00135D8A">
        <w:rPr>
          <w:color w:val="231F20"/>
        </w:rPr>
        <w:t>any</w:t>
      </w:r>
      <w:r w:rsidR="002627DF" w:rsidRPr="00135D8A">
        <w:rPr>
          <w:color w:val="231F20"/>
        </w:rPr>
        <w:t xml:space="preserve"> </w:t>
      </w:r>
      <w:r w:rsidR="00154745" w:rsidRPr="00135D8A">
        <w:rPr>
          <w:color w:val="231F20"/>
        </w:rPr>
        <w:t>reason</w:t>
      </w:r>
      <w:r w:rsidR="002627DF" w:rsidRPr="00135D8A">
        <w:rPr>
          <w:color w:val="231F20"/>
        </w:rPr>
        <w:t xml:space="preserve"> </w:t>
      </w:r>
      <w:r w:rsidR="00154745" w:rsidRPr="00135D8A">
        <w:rPr>
          <w:color w:val="231F20"/>
        </w:rPr>
        <w:t>attributable</w:t>
      </w:r>
      <w:r w:rsidR="002627DF" w:rsidRPr="00135D8A">
        <w:rPr>
          <w:color w:val="231F20"/>
        </w:rPr>
        <w:t xml:space="preserve"> </w:t>
      </w:r>
      <w:r w:rsidR="00154745" w:rsidRPr="00135D8A">
        <w:rPr>
          <w:color w:val="231F20"/>
        </w:rPr>
        <w:t>to the</w:t>
      </w:r>
      <w:r w:rsidR="002627DF" w:rsidRPr="00135D8A">
        <w:rPr>
          <w:color w:val="231F20"/>
        </w:rPr>
        <w:t xml:space="preserve"> </w:t>
      </w:r>
      <w:r w:rsidR="00154745" w:rsidRPr="00135D8A">
        <w:rPr>
          <w:color w:val="231F20"/>
        </w:rPr>
        <w:t>Procuring</w:t>
      </w:r>
      <w:r w:rsidR="002627DF" w:rsidRPr="00135D8A">
        <w:rPr>
          <w:color w:val="231F20"/>
        </w:rPr>
        <w:t xml:space="preserve"> </w:t>
      </w:r>
      <w:r w:rsidR="00154745" w:rsidRPr="00135D8A">
        <w:rPr>
          <w:color w:val="231F20"/>
          <w:spacing w:val="-3"/>
        </w:rPr>
        <w:t>Entity,</w:t>
      </w:r>
      <w:r w:rsidR="002627DF" w:rsidRPr="00135D8A">
        <w:rPr>
          <w:color w:val="231F20"/>
          <w:spacing w:val="-3"/>
        </w:rPr>
        <w:t xml:space="preserve"> </w:t>
      </w:r>
      <w:r w:rsidR="00154745" w:rsidRPr="00135D8A">
        <w:rPr>
          <w:color w:val="231F20"/>
        </w:rPr>
        <w:t>including</w:t>
      </w:r>
      <w:r w:rsidR="002627DF" w:rsidRPr="00135D8A">
        <w:rPr>
          <w:color w:val="231F20"/>
        </w:rPr>
        <w:t xml:space="preserve"> </w:t>
      </w:r>
      <w:r w:rsidR="00154745" w:rsidRPr="00135D8A">
        <w:rPr>
          <w:color w:val="231F20"/>
        </w:rPr>
        <w:t>but</w:t>
      </w:r>
      <w:r w:rsidR="002627DF" w:rsidRPr="00135D8A">
        <w:rPr>
          <w:color w:val="231F20"/>
        </w:rPr>
        <w:t xml:space="preserve"> </w:t>
      </w:r>
      <w:r w:rsidR="00154745" w:rsidRPr="00135D8A">
        <w:rPr>
          <w:color w:val="231F20"/>
        </w:rPr>
        <w:t>not</w:t>
      </w:r>
      <w:r w:rsidR="002627DF" w:rsidRPr="00135D8A">
        <w:rPr>
          <w:color w:val="231F20"/>
        </w:rPr>
        <w:t xml:space="preserve"> </w:t>
      </w:r>
      <w:r w:rsidR="00154745" w:rsidRPr="00135D8A">
        <w:rPr>
          <w:color w:val="231F20"/>
        </w:rPr>
        <w:t>limited</w:t>
      </w:r>
      <w:r w:rsidR="002627DF" w:rsidRPr="00135D8A">
        <w:rPr>
          <w:color w:val="231F20"/>
        </w:rPr>
        <w:t xml:space="preserve">  </w:t>
      </w:r>
      <w:r w:rsidR="00154745" w:rsidRPr="00135D8A">
        <w:rPr>
          <w:color w:val="231F20"/>
        </w:rPr>
        <w:t>to</w:t>
      </w:r>
      <w:r w:rsidR="002627DF" w:rsidRPr="00135D8A">
        <w:rPr>
          <w:color w:val="231F20"/>
        </w:rPr>
        <w:t xml:space="preserve"> </w:t>
      </w:r>
      <w:r w:rsidR="00154745" w:rsidRPr="00135D8A">
        <w:rPr>
          <w:color w:val="231F20"/>
        </w:rPr>
        <w:t>the</w:t>
      </w:r>
      <w:r w:rsidR="002627DF" w:rsidRPr="00135D8A">
        <w:rPr>
          <w:color w:val="231F20"/>
        </w:rPr>
        <w:t xml:space="preserve"> </w:t>
      </w:r>
      <w:r w:rsidR="00154745" w:rsidRPr="00135D8A">
        <w:rPr>
          <w:color w:val="231F20"/>
        </w:rPr>
        <w:t>Procuring</w:t>
      </w:r>
      <w:r w:rsidR="002627DF" w:rsidRPr="00135D8A">
        <w:rPr>
          <w:color w:val="231F20"/>
        </w:rPr>
        <w:t xml:space="preserve"> </w:t>
      </w:r>
      <w:r w:rsidR="00154745" w:rsidRPr="00135D8A">
        <w:rPr>
          <w:color w:val="231F20"/>
        </w:rPr>
        <w:t>Entity's</w:t>
      </w:r>
      <w:r w:rsidR="002627DF" w:rsidRPr="00135D8A">
        <w:rPr>
          <w:color w:val="231F20"/>
        </w:rPr>
        <w:t xml:space="preserve"> </w:t>
      </w:r>
      <w:r w:rsidR="00154745" w:rsidRPr="00135D8A">
        <w:rPr>
          <w:color w:val="231F20"/>
        </w:rPr>
        <w:t>failure</w:t>
      </w:r>
      <w:r w:rsidR="002627DF" w:rsidRPr="00135D8A">
        <w:rPr>
          <w:color w:val="231F20"/>
        </w:rPr>
        <w:t xml:space="preserve"> </w:t>
      </w:r>
      <w:r w:rsidR="00154745" w:rsidRPr="00135D8A">
        <w:rPr>
          <w:color w:val="231F20"/>
        </w:rPr>
        <w:t>to</w:t>
      </w:r>
      <w:r w:rsidR="002627DF" w:rsidRPr="00135D8A">
        <w:rPr>
          <w:color w:val="231F20"/>
        </w:rPr>
        <w:t xml:space="preserve"> </w:t>
      </w:r>
      <w:r w:rsidR="00154745" w:rsidRPr="00135D8A">
        <w:rPr>
          <w:color w:val="231F20"/>
        </w:rPr>
        <w:t>provide</w:t>
      </w:r>
      <w:r w:rsidR="002627DF" w:rsidRPr="00135D8A">
        <w:rPr>
          <w:color w:val="231F20"/>
        </w:rPr>
        <w:t xml:space="preserve"> </w:t>
      </w:r>
      <w:r w:rsidR="00154745" w:rsidRPr="00135D8A">
        <w:rPr>
          <w:color w:val="231F20"/>
        </w:rPr>
        <w:t>possession</w:t>
      </w:r>
      <w:r w:rsidR="002627DF" w:rsidRPr="00135D8A">
        <w:rPr>
          <w:color w:val="231F20"/>
        </w:rPr>
        <w:t xml:space="preserve"> </w:t>
      </w:r>
      <w:r w:rsidR="00154745" w:rsidRPr="00135D8A">
        <w:rPr>
          <w:color w:val="231F20"/>
        </w:rPr>
        <w:t>of</w:t>
      </w:r>
      <w:r w:rsidR="002627DF" w:rsidRPr="00135D8A">
        <w:rPr>
          <w:color w:val="231F20"/>
        </w:rPr>
        <w:t xml:space="preserve"> </w:t>
      </w:r>
      <w:r w:rsidR="00154745" w:rsidRPr="00135D8A">
        <w:rPr>
          <w:color w:val="231F20"/>
        </w:rPr>
        <w:t>or access to the Site or other areas in accordance with GCC Sub-Clause 10.2, or failure to obtain any governmental</w:t>
      </w:r>
      <w:r w:rsidR="002627DF" w:rsidRPr="00135D8A">
        <w:rPr>
          <w:color w:val="231F20"/>
        </w:rPr>
        <w:t xml:space="preserve"> </w:t>
      </w:r>
      <w:r w:rsidR="00154745" w:rsidRPr="00135D8A">
        <w:rPr>
          <w:color w:val="231F20"/>
        </w:rPr>
        <w:t>permit</w:t>
      </w:r>
      <w:r w:rsidR="002627DF" w:rsidRPr="00135D8A">
        <w:rPr>
          <w:color w:val="231F20"/>
        </w:rPr>
        <w:t xml:space="preserve"> </w:t>
      </w:r>
      <w:r w:rsidR="00154745" w:rsidRPr="00135D8A">
        <w:rPr>
          <w:color w:val="231F20"/>
        </w:rPr>
        <w:t>necessary</w:t>
      </w:r>
      <w:r w:rsidR="002627DF" w:rsidRPr="00135D8A">
        <w:rPr>
          <w:color w:val="231F20"/>
        </w:rPr>
        <w:t xml:space="preserve"> </w:t>
      </w:r>
      <w:r w:rsidR="00154745" w:rsidRPr="00135D8A">
        <w:rPr>
          <w:color w:val="231F20"/>
        </w:rPr>
        <w:t>for</w:t>
      </w:r>
      <w:r w:rsidR="002627DF" w:rsidRPr="00135D8A">
        <w:rPr>
          <w:color w:val="231F20"/>
        </w:rPr>
        <w:t xml:space="preserve"> </w:t>
      </w:r>
      <w:r w:rsidR="00154745" w:rsidRPr="00135D8A">
        <w:rPr>
          <w:color w:val="231F20"/>
        </w:rPr>
        <w:t>the</w:t>
      </w:r>
      <w:r w:rsidR="002627DF" w:rsidRPr="00135D8A">
        <w:rPr>
          <w:color w:val="231F20"/>
        </w:rPr>
        <w:t xml:space="preserve"> </w:t>
      </w:r>
      <w:r w:rsidR="00154745" w:rsidRPr="00135D8A">
        <w:rPr>
          <w:color w:val="231F20"/>
        </w:rPr>
        <w:t>execution</w:t>
      </w:r>
      <w:r w:rsidR="002627DF" w:rsidRPr="00135D8A">
        <w:rPr>
          <w:color w:val="231F20"/>
        </w:rPr>
        <w:t xml:space="preserve"> </w:t>
      </w:r>
      <w:r w:rsidR="00154745" w:rsidRPr="00135D8A">
        <w:rPr>
          <w:color w:val="231F20"/>
        </w:rPr>
        <w:t>and/or</w:t>
      </w:r>
      <w:r w:rsidR="002627DF" w:rsidRPr="00135D8A">
        <w:rPr>
          <w:color w:val="231F20"/>
        </w:rPr>
        <w:t xml:space="preserve"> </w:t>
      </w:r>
      <w:r w:rsidR="00154745" w:rsidRPr="00135D8A">
        <w:rPr>
          <w:color w:val="231F20"/>
        </w:rPr>
        <w:t>completion</w:t>
      </w:r>
      <w:r w:rsidR="002627DF" w:rsidRPr="00135D8A">
        <w:rPr>
          <w:color w:val="231F20"/>
        </w:rPr>
        <w:t xml:space="preserve"> </w:t>
      </w:r>
      <w:r w:rsidR="00154745" w:rsidRPr="00135D8A">
        <w:rPr>
          <w:color w:val="231F20"/>
        </w:rPr>
        <w:t>of</w:t>
      </w:r>
      <w:r w:rsidR="002627DF" w:rsidRPr="00135D8A">
        <w:rPr>
          <w:color w:val="231F20"/>
        </w:rPr>
        <w:t xml:space="preserve"> </w:t>
      </w:r>
      <w:r w:rsidR="00154745" w:rsidRPr="00135D8A">
        <w:rPr>
          <w:color w:val="231F20"/>
        </w:rPr>
        <w:t>the</w:t>
      </w:r>
      <w:r w:rsidR="002627DF" w:rsidRPr="00135D8A">
        <w:rPr>
          <w:color w:val="231F20"/>
        </w:rPr>
        <w:t xml:space="preserve"> </w:t>
      </w:r>
      <w:r w:rsidR="00154745" w:rsidRPr="00135D8A">
        <w:rPr>
          <w:color w:val="231F20"/>
        </w:rPr>
        <w:t>Facilities,</w:t>
      </w:r>
      <w:r w:rsidR="002627DF" w:rsidRPr="00135D8A">
        <w:rPr>
          <w:color w:val="231F20"/>
        </w:rPr>
        <w:t xml:space="preserve"> </w:t>
      </w:r>
      <w:r w:rsidR="00154745" w:rsidRPr="00135D8A">
        <w:rPr>
          <w:color w:val="231F20"/>
        </w:rPr>
        <w:t>then</w:t>
      </w:r>
      <w:r w:rsidR="002627DF" w:rsidRPr="00135D8A">
        <w:rPr>
          <w:color w:val="231F20"/>
        </w:rPr>
        <w:t xml:space="preserve"> </w:t>
      </w:r>
      <w:r w:rsidR="00154745" w:rsidRPr="00135D8A">
        <w:rPr>
          <w:color w:val="231F20"/>
        </w:rPr>
        <w:t>the</w:t>
      </w:r>
      <w:r w:rsidR="00FF4C0C" w:rsidRPr="00135D8A">
        <w:rPr>
          <w:color w:val="231F20"/>
        </w:rPr>
        <w:t xml:space="preserve"> </w:t>
      </w:r>
      <w:r w:rsidR="00154745" w:rsidRPr="00135D8A">
        <w:rPr>
          <w:color w:val="231F20"/>
        </w:rPr>
        <w:t>Contractor may by fourteen (14) days' notice to the Procuring Entity suspend performance of all or any of its obligations</w:t>
      </w:r>
      <w:r w:rsidR="00FF4C0C" w:rsidRPr="00135D8A">
        <w:rPr>
          <w:color w:val="231F20"/>
        </w:rPr>
        <w:t xml:space="preserve"> </w:t>
      </w:r>
      <w:r w:rsidR="00154745" w:rsidRPr="00135D8A">
        <w:rPr>
          <w:color w:val="231F20"/>
        </w:rPr>
        <w:t>under</w:t>
      </w:r>
      <w:r w:rsidR="00FF4C0C" w:rsidRPr="00135D8A">
        <w:rPr>
          <w:color w:val="231F20"/>
        </w:rPr>
        <w:t xml:space="preserve"> </w:t>
      </w:r>
      <w:r w:rsidR="00154745" w:rsidRPr="00135D8A">
        <w:rPr>
          <w:color w:val="231F20"/>
        </w:rPr>
        <w:t>the</w:t>
      </w:r>
      <w:r w:rsidR="00FF4C0C" w:rsidRPr="00135D8A">
        <w:rPr>
          <w:color w:val="231F20"/>
        </w:rPr>
        <w:t xml:space="preserve"> </w:t>
      </w:r>
      <w:r w:rsidR="00154745" w:rsidRPr="00135D8A">
        <w:rPr>
          <w:color w:val="231F20"/>
        </w:rPr>
        <w:t>Contract,</w:t>
      </w:r>
      <w:r w:rsidR="00FF4C0C" w:rsidRPr="00135D8A">
        <w:rPr>
          <w:color w:val="231F20"/>
        </w:rPr>
        <w:t xml:space="preserve"> </w:t>
      </w:r>
      <w:r w:rsidR="00154745" w:rsidRPr="00135D8A">
        <w:rPr>
          <w:color w:val="231F20"/>
        </w:rPr>
        <w:t>or</w:t>
      </w:r>
      <w:r w:rsidR="00FF4C0C" w:rsidRPr="00135D8A">
        <w:rPr>
          <w:color w:val="231F20"/>
        </w:rPr>
        <w:t xml:space="preserve"> </w:t>
      </w:r>
      <w:r w:rsidR="00154745" w:rsidRPr="00135D8A">
        <w:rPr>
          <w:color w:val="231F20"/>
        </w:rPr>
        <w:t>reduce</w:t>
      </w:r>
      <w:r w:rsidR="00FF4C0C" w:rsidRPr="00135D8A">
        <w:rPr>
          <w:color w:val="231F20"/>
        </w:rPr>
        <w:t xml:space="preserve"> </w:t>
      </w:r>
      <w:r w:rsidR="00154745" w:rsidRPr="00135D8A">
        <w:rPr>
          <w:color w:val="231F20"/>
        </w:rPr>
        <w:t>the</w:t>
      </w:r>
      <w:r w:rsidR="00FF4C0C" w:rsidRPr="00135D8A">
        <w:rPr>
          <w:color w:val="231F20"/>
        </w:rPr>
        <w:t xml:space="preserve"> </w:t>
      </w:r>
      <w:r w:rsidR="00154745" w:rsidRPr="00135D8A">
        <w:rPr>
          <w:color w:val="231F20"/>
        </w:rPr>
        <w:t>rate</w:t>
      </w:r>
      <w:r w:rsidR="00FF4C0C" w:rsidRPr="00135D8A">
        <w:rPr>
          <w:color w:val="231F20"/>
        </w:rPr>
        <w:t xml:space="preserve"> </w:t>
      </w:r>
      <w:r w:rsidR="00154745" w:rsidRPr="00135D8A">
        <w:rPr>
          <w:color w:val="231F20"/>
        </w:rPr>
        <w:t>of</w:t>
      </w:r>
      <w:r w:rsidR="00FF4C0C" w:rsidRPr="00135D8A">
        <w:rPr>
          <w:color w:val="231F20"/>
        </w:rPr>
        <w:t xml:space="preserve"> </w:t>
      </w:r>
      <w:r w:rsidR="00154745" w:rsidRPr="00135D8A">
        <w:rPr>
          <w:color w:val="231F20"/>
        </w:rPr>
        <w:t>progress.</w:t>
      </w:r>
    </w:p>
    <w:p w14:paraId="12A8503A" w14:textId="77777777" w:rsidR="00192A44" w:rsidRPr="00135D8A" w:rsidRDefault="00192A44" w:rsidP="00385A10">
      <w:pPr>
        <w:pStyle w:val="ListParagraph"/>
        <w:widowControl/>
        <w:numPr>
          <w:ilvl w:val="1"/>
          <w:numId w:val="170"/>
        </w:numPr>
        <w:adjustRightInd w:val="0"/>
        <w:ind w:left="864" w:hanging="720"/>
        <w:jc w:val="both"/>
        <w:rPr>
          <w:rFonts w:eastAsiaTheme="minorHAnsi"/>
        </w:rPr>
      </w:pPr>
      <w:r w:rsidRPr="00135D8A">
        <w:rPr>
          <w:rFonts w:eastAsiaTheme="minorHAnsi"/>
        </w:rPr>
        <w:t>If the Contractor's performance of its obligations is suspended or the rate of progress is reduced pursuant to this GCC Clause 41, then the Time for Completion shall be extended in accordance with GCC Sub-Clause 40.1, and any and all additional costs or expenses incurred by the Contractor as a result of such suspension or reduction shall be paid by the Procuring Entity to the Contractor in addition to the Contract Price, except in the case of suspension order or reduction in the rate of progress by reason of the Contractor's default or breach of the Contract.</w:t>
      </w:r>
    </w:p>
    <w:p w14:paraId="5E1A7944" w14:textId="77777777" w:rsidR="00135D8A" w:rsidRPr="00135D8A" w:rsidRDefault="00135D8A" w:rsidP="00135D8A">
      <w:pPr>
        <w:widowControl/>
        <w:adjustRightInd w:val="0"/>
        <w:ind w:left="180"/>
        <w:jc w:val="both"/>
        <w:rPr>
          <w:rFonts w:eastAsiaTheme="minorHAnsi"/>
        </w:rPr>
      </w:pPr>
    </w:p>
    <w:p w14:paraId="38AB0862" w14:textId="77777777" w:rsidR="00192A44" w:rsidRPr="00135D8A" w:rsidRDefault="00192A44" w:rsidP="00135D8A">
      <w:pPr>
        <w:widowControl/>
        <w:adjustRightInd w:val="0"/>
        <w:ind w:left="864" w:hanging="720"/>
        <w:jc w:val="both"/>
        <w:rPr>
          <w:rFonts w:eastAsiaTheme="minorHAnsi"/>
        </w:rPr>
      </w:pPr>
      <w:r w:rsidRPr="00135D8A">
        <w:rPr>
          <w:rFonts w:eastAsiaTheme="minorHAnsi"/>
        </w:rPr>
        <w:t xml:space="preserve">41.4 </w:t>
      </w:r>
      <w:r w:rsidR="00135D8A" w:rsidRPr="00135D8A">
        <w:rPr>
          <w:rFonts w:eastAsiaTheme="minorHAnsi"/>
        </w:rPr>
        <w:tab/>
      </w:r>
      <w:r w:rsidRPr="00135D8A">
        <w:rPr>
          <w:rFonts w:eastAsiaTheme="minorHAnsi"/>
        </w:rPr>
        <w:t>During the period of suspension, the Contractor shall not remove from the Site any Plant, any part of the</w:t>
      </w:r>
      <w:r w:rsidR="00135D8A" w:rsidRPr="00135D8A">
        <w:rPr>
          <w:rFonts w:eastAsiaTheme="minorHAnsi"/>
        </w:rPr>
        <w:t xml:space="preserve"> Facilities</w:t>
      </w:r>
      <w:r w:rsidRPr="00135D8A">
        <w:rPr>
          <w:rFonts w:eastAsiaTheme="minorHAnsi"/>
        </w:rPr>
        <w:t xml:space="preserve"> or any Contractor's Equipment, without the prior written consent of the Procuring Entity.</w:t>
      </w:r>
    </w:p>
    <w:p w14:paraId="146D79E9" w14:textId="77777777" w:rsidR="009C57A6" w:rsidRPr="00135D8A" w:rsidRDefault="00154745" w:rsidP="00385A10">
      <w:pPr>
        <w:pStyle w:val="Heading4"/>
        <w:numPr>
          <w:ilvl w:val="0"/>
          <w:numId w:val="170"/>
        </w:numPr>
        <w:tabs>
          <w:tab w:val="left" w:pos="847"/>
          <w:tab w:val="left" w:pos="848"/>
        </w:tabs>
        <w:ind w:left="864" w:hanging="720"/>
      </w:pPr>
      <w:r>
        <w:rPr>
          <w:color w:val="231F20"/>
        </w:rPr>
        <w:t>Termination</w:t>
      </w:r>
    </w:p>
    <w:p w14:paraId="46EA9F1C" w14:textId="77777777" w:rsidR="00135D8A" w:rsidRPr="00135D8A" w:rsidRDefault="00135D8A" w:rsidP="00385A10">
      <w:pPr>
        <w:pStyle w:val="Heading4"/>
        <w:numPr>
          <w:ilvl w:val="1"/>
          <w:numId w:val="175"/>
        </w:numPr>
        <w:tabs>
          <w:tab w:val="left" w:pos="847"/>
          <w:tab w:val="left" w:pos="848"/>
        </w:tabs>
        <w:ind w:left="864" w:hanging="720"/>
      </w:pPr>
      <w:r w:rsidRPr="00135D8A">
        <w:rPr>
          <w:rFonts w:eastAsiaTheme="minorHAnsi"/>
        </w:rPr>
        <w:t>Termination for Procuring Entity's Convenience</w:t>
      </w:r>
    </w:p>
    <w:p w14:paraId="31E6C93E" w14:textId="77777777" w:rsidR="00607E22" w:rsidRPr="00CF42F1" w:rsidRDefault="00CF42F1" w:rsidP="00CF42F1">
      <w:pPr>
        <w:pStyle w:val="Heading4"/>
        <w:tabs>
          <w:tab w:val="left" w:pos="847"/>
          <w:tab w:val="left" w:pos="848"/>
        </w:tabs>
        <w:ind w:left="864" w:hanging="720"/>
        <w:rPr>
          <w:b w:val="0"/>
        </w:rPr>
      </w:pPr>
      <w:r w:rsidRPr="00CF42F1">
        <w:rPr>
          <w:b w:val="0"/>
          <w:color w:val="231F20"/>
        </w:rPr>
        <w:t>42.1.1</w:t>
      </w:r>
      <w:r w:rsidRPr="00CF42F1">
        <w:rPr>
          <w:b w:val="0"/>
          <w:color w:val="231F20"/>
        </w:rPr>
        <w:tab/>
      </w:r>
      <w:r w:rsidR="00154745" w:rsidRPr="00CF42F1">
        <w:rPr>
          <w:b w:val="0"/>
          <w:color w:val="231F20"/>
        </w:rPr>
        <w:t>The</w:t>
      </w:r>
      <w:r w:rsidR="00A32CCB" w:rsidRPr="00CF42F1">
        <w:rPr>
          <w:b w:val="0"/>
          <w:color w:val="231F20"/>
        </w:rPr>
        <w:t xml:space="preserve"> </w:t>
      </w:r>
      <w:r w:rsidR="00154745" w:rsidRPr="00CF42F1">
        <w:rPr>
          <w:b w:val="0"/>
          <w:color w:val="231F20"/>
        </w:rPr>
        <w:t>Procuring</w:t>
      </w:r>
      <w:r w:rsidR="00A32CCB" w:rsidRPr="00CF42F1">
        <w:rPr>
          <w:b w:val="0"/>
          <w:color w:val="231F20"/>
        </w:rPr>
        <w:t xml:space="preserve"> </w:t>
      </w:r>
      <w:r w:rsidR="00154745" w:rsidRPr="00CF42F1">
        <w:rPr>
          <w:b w:val="0"/>
          <w:color w:val="231F20"/>
        </w:rPr>
        <w:t>Entity</w:t>
      </w:r>
      <w:r w:rsidR="00A32CCB" w:rsidRPr="00CF42F1">
        <w:rPr>
          <w:b w:val="0"/>
          <w:color w:val="231F20"/>
        </w:rPr>
        <w:t xml:space="preserve"> </w:t>
      </w:r>
      <w:r w:rsidR="00154745" w:rsidRPr="00CF42F1">
        <w:rPr>
          <w:b w:val="0"/>
          <w:color w:val="231F20"/>
        </w:rPr>
        <w:t>may</w:t>
      </w:r>
      <w:r w:rsidR="00A32CCB" w:rsidRPr="00CF42F1">
        <w:rPr>
          <w:b w:val="0"/>
          <w:color w:val="231F20"/>
        </w:rPr>
        <w:t xml:space="preserve"> </w:t>
      </w:r>
      <w:r w:rsidR="00154745" w:rsidRPr="00CF42F1">
        <w:rPr>
          <w:b w:val="0"/>
          <w:color w:val="231F20"/>
        </w:rPr>
        <w:t>at</w:t>
      </w:r>
      <w:r w:rsidR="00A32CCB" w:rsidRPr="00CF42F1">
        <w:rPr>
          <w:b w:val="0"/>
          <w:color w:val="231F20"/>
        </w:rPr>
        <w:t xml:space="preserve"> </w:t>
      </w:r>
      <w:r w:rsidR="00154745" w:rsidRPr="00CF42F1">
        <w:rPr>
          <w:b w:val="0"/>
          <w:color w:val="231F20"/>
        </w:rPr>
        <w:t>any</w:t>
      </w:r>
      <w:r w:rsidR="00A32CCB" w:rsidRPr="00CF42F1">
        <w:rPr>
          <w:b w:val="0"/>
          <w:color w:val="231F20"/>
        </w:rPr>
        <w:t xml:space="preserve"> </w:t>
      </w:r>
      <w:r w:rsidR="00154745" w:rsidRPr="00CF42F1">
        <w:rPr>
          <w:b w:val="0"/>
          <w:color w:val="231F20"/>
        </w:rPr>
        <w:t>time</w:t>
      </w:r>
      <w:r w:rsidR="00A32CCB" w:rsidRPr="00CF42F1">
        <w:rPr>
          <w:b w:val="0"/>
          <w:color w:val="231F20"/>
        </w:rPr>
        <w:t xml:space="preserve"> </w:t>
      </w:r>
      <w:r w:rsidR="00154745" w:rsidRPr="00CF42F1">
        <w:rPr>
          <w:b w:val="0"/>
          <w:color w:val="231F20"/>
        </w:rPr>
        <w:t>terminate</w:t>
      </w:r>
      <w:r w:rsidR="00A32CCB" w:rsidRPr="00CF42F1">
        <w:rPr>
          <w:b w:val="0"/>
          <w:color w:val="231F20"/>
        </w:rPr>
        <w:t xml:space="preserve"> </w:t>
      </w:r>
      <w:r w:rsidR="00154745" w:rsidRPr="00CF42F1">
        <w:rPr>
          <w:b w:val="0"/>
          <w:color w:val="231F20"/>
        </w:rPr>
        <w:t>the</w:t>
      </w:r>
      <w:r w:rsidR="00A32CCB" w:rsidRPr="00CF42F1">
        <w:rPr>
          <w:b w:val="0"/>
          <w:color w:val="231F20"/>
        </w:rPr>
        <w:t xml:space="preserve"> </w:t>
      </w:r>
      <w:r w:rsidR="00154745" w:rsidRPr="00CF42F1">
        <w:rPr>
          <w:b w:val="0"/>
          <w:color w:val="231F20"/>
        </w:rPr>
        <w:t>Contract</w:t>
      </w:r>
      <w:r w:rsidR="00A32CCB" w:rsidRPr="00CF42F1">
        <w:rPr>
          <w:b w:val="0"/>
          <w:color w:val="231F20"/>
        </w:rPr>
        <w:t xml:space="preserve"> </w:t>
      </w:r>
      <w:r w:rsidR="00154745" w:rsidRPr="00CF42F1">
        <w:rPr>
          <w:b w:val="0"/>
          <w:color w:val="231F20"/>
        </w:rPr>
        <w:t>for</w:t>
      </w:r>
      <w:r w:rsidR="00A32CCB" w:rsidRPr="00CF42F1">
        <w:rPr>
          <w:b w:val="0"/>
          <w:color w:val="231F20"/>
        </w:rPr>
        <w:t xml:space="preserve"> </w:t>
      </w:r>
      <w:r w:rsidR="00154745" w:rsidRPr="00CF42F1">
        <w:rPr>
          <w:b w:val="0"/>
          <w:color w:val="231F20"/>
        </w:rPr>
        <w:t>any</w:t>
      </w:r>
      <w:r w:rsidR="00A32CCB" w:rsidRPr="00CF42F1">
        <w:rPr>
          <w:b w:val="0"/>
          <w:color w:val="231F20"/>
        </w:rPr>
        <w:t xml:space="preserve"> </w:t>
      </w:r>
      <w:r w:rsidR="00154745" w:rsidRPr="00CF42F1">
        <w:rPr>
          <w:b w:val="0"/>
          <w:color w:val="231F20"/>
        </w:rPr>
        <w:t>reason</w:t>
      </w:r>
      <w:r w:rsidR="00A32CCB" w:rsidRPr="00CF42F1">
        <w:rPr>
          <w:b w:val="0"/>
          <w:color w:val="231F20"/>
        </w:rPr>
        <w:t xml:space="preserve"> </w:t>
      </w:r>
      <w:r w:rsidR="00154745" w:rsidRPr="00CF42F1">
        <w:rPr>
          <w:b w:val="0"/>
          <w:color w:val="231F20"/>
        </w:rPr>
        <w:t>by</w:t>
      </w:r>
      <w:r w:rsidR="00A32CCB" w:rsidRPr="00CF42F1">
        <w:rPr>
          <w:b w:val="0"/>
          <w:color w:val="231F20"/>
        </w:rPr>
        <w:t xml:space="preserve"> </w:t>
      </w:r>
      <w:r w:rsidR="00154745" w:rsidRPr="00CF42F1">
        <w:rPr>
          <w:b w:val="0"/>
          <w:color w:val="231F20"/>
        </w:rPr>
        <w:t>giving</w:t>
      </w:r>
      <w:r w:rsidR="00A32CCB" w:rsidRPr="00CF42F1">
        <w:rPr>
          <w:b w:val="0"/>
          <w:color w:val="231F20"/>
        </w:rPr>
        <w:t xml:space="preserve"> </w:t>
      </w:r>
      <w:r w:rsidR="00154745" w:rsidRPr="00CF42F1">
        <w:rPr>
          <w:b w:val="0"/>
          <w:color w:val="231F20"/>
        </w:rPr>
        <w:t>the</w:t>
      </w:r>
      <w:r w:rsidR="00A32CCB" w:rsidRPr="00CF42F1">
        <w:rPr>
          <w:b w:val="0"/>
          <w:color w:val="231F20"/>
        </w:rPr>
        <w:t xml:space="preserve"> </w:t>
      </w:r>
      <w:r w:rsidR="00154745" w:rsidRPr="00CF42F1">
        <w:rPr>
          <w:b w:val="0"/>
          <w:color w:val="231F20"/>
        </w:rPr>
        <w:t>Contractor</w:t>
      </w:r>
      <w:r w:rsidR="00A32CCB" w:rsidRPr="00CF42F1">
        <w:rPr>
          <w:b w:val="0"/>
          <w:color w:val="231F20"/>
        </w:rPr>
        <w:t xml:space="preserve"> </w:t>
      </w:r>
      <w:r w:rsidR="00154745" w:rsidRPr="00CF42F1">
        <w:rPr>
          <w:b w:val="0"/>
          <w:color w:val="231F20"/>
        </w:rPr>
        <w:t>a</w:t>
      </w:r>
      <w:r w:rsidR="00A32CCB" w:rsidRPr="00CF42F1">
        <w:rPr>
          <w:b w:val="0"/>
          <w:color w:val="231F20"/>
        </w:rPr>
        <w:t xml:space="preserve"> </w:t>
      </w:r>
      <w:r w:rsidR="00154745" w:rsidRPr="00CF42F1">
        <w:rPr>
          <w:b w:val="0"/>
          <w:color w:val="231F20"/>
        </w:rPr>
        <w:t>notice</w:t>
      </w:r>
      <w:r w:rsidR="00A32CCB" w:rsidRPr="00CF42F1">
        <w:rPr>
          <w:b w:val="0"/>
          <w:color w:val="231F20"/>
        </w:rPr>
        <w:t xml:space="preserve"> </w:t>
      </w:r>
      <w:r w:rsidR="00154745" w:rsidRPr="00CF42F1">
        <w:rPr>
          <w:b w:val="0"/>
          <w:color w:val="231F20"/>
        </w:rPr>
        <w:t>of termination</w:t>
      </w:r>
      <w:r w:rsidR="00A32CCB" w:rsidRPr="00CF42F1">
        <w:rPr>
          <w:b w:val="0"/>
          <w:color w:val="231F20"/>
        </w:rPr>
        <w:t xml:space="preserve"> </w:t>
      </w:r>
      <w:r w:rsidR="00154745" w:rsidRPr="00CF42F1">
        <w:rPr>
          <w:b w:val="0"/>
          <w:color w:val="231F20"/>
        </w:rPr>
        <w:t>that</w:t>
      </w:r>
      <w:r w:rsidR="00A32CCB" w:rsidRPr="00CF42F1">
        <w:rPr>
          <w:b w:val="0"/>
          <w:color w:val="231F20"/>
        </w:rPr>
        <w:t xml:space="preserve"> </w:t>
      </w:r>
      <w:r w:rsidR="00154745" w:rsidRPr="00CF42F1">
        <w:rPr>
          <w:b w:val="0"/>
          <w:color w:val="231F20"/>
        </w:rPr>
        <w:t>refers</w:t>
      </w:r>
      <w:r w:rsidR="00A32CCB" w:rsidRPr="00CF42F1">
        <w:rPr>
          <w:b w:val="0"/>
          <w:color w:val="231F20"/>
        </w:rPr>
        <w:t xml:space="preserve"> </w:t>
      </w:r>
      <w:r w:rsidR="00154745" w:rsidRPr="00CF42F1">
        <w:rPr>
          <w:b w:val="0"/>
          <w:color w:val="231F20"/>
        </w:rPr>
        <w:t>to</w:t>
      </w:r>
      <w:r w:rsidR="00A32CCB" w:rsidRPr="00CF42F1">
        <w:rPr>
          <w:b w:val="0"/>
          <w:color w:val="231F20"/>
        </w:rPr>
        <w:t xml:space="preserve"> </w:t>
      </w:r>
      <w:r w:rsidR="00154745" w:rsidRPr="00CF42F1">
        <w:rPr>
          <w:b w:val="0"/>
          <w:color w:val="231F20"/>
        </w:rPr>
        <w:t>this</w:t>
      </w:r>
      <w:r w:rsidR="00A32CCB" w:rsidRPr="00CF42F1">
        <w:rPr>
          <w:b w:val="0"/>
          <w:color w:val="231F20"/>
        </w:rPr>
        <w:t xml:space="preserve"> </w:t>
      </w:r>
      <w:r w:rsidR="00154745" w:rsidRPr="00CF42F1">
        <w:rPr>
          <w:b w:val="0"/>
          <w:color w:val="231F20"/>
        </w:rPr>
        <w:t>GCC</w:t>
      </w:r>
      <w:r w:rsidR="00A32CCB" w:rsidRPr="00CF42F1">
        <w:rPr>
          <w:b w:val="0"/>
          <w:color w:val="231F20"/>
        </w:rPr>
        <w:t xml:space="preserve"> </w:t>
      </w:r>
      <w:r w:rsidR="00154745" w:rsidRPr="00CF42F1">
        <w:rPr>
          <w:b w:val="0"/>
          <w:color w:val="231F20"/>
        </w:rPr>
        <w:t>Sub-Clause</w:t>
      </w:r>
      <w:r w:rsidR="00A32CCB" w:rsidRPr="00CF42F1">
        <w:rPr>
          <w:b w:val="0"/>
          <w:color w:val="231F20"/>
        </w:rPr>
        <w:t xml:space="preserve"> </w:t>
      </w:r>
      <w:r w:rsidR="00154745" w:rsidRPr="00CF42F1">
        <w:rPr>
          <w:b w:val="0"/>
          <w:color w:val="231F20"/>
        </w:rPr>
        <w:t>42.1.</w:t>
      </w:r>
    </w:p>
    <w:p w14:paraId="7DC321B7" w14:textId="77777777" w:rsidR="00607E22" w:rsidRDefault="00154745" w:rsidP="00385A10">
      <w:pPr>
        <w:pStyle w:val="ListParagraph"/>
        <w:numPr>
          <w:ilvl w:val="2"/>
          <w:numId w:val="176"/>
        </w:numPr>
        <w:tabs>
          <w:tab w:val="left" w:pos="848"/>
        </w:tabs>
        <w:spacing w:before="245" w:line="230" w:lineRule="auto"/>
        <w:ind w:right="329"/>
      </w:pPr>
      <w:r w:rsidRPr="00CF42F1">
        <w:rPr>
          <w:color w:val="231F20"/>
        </w:rPr>
        <w:t>Upon receipt of the notice of termination under GCC Sub-Clause 42.1.1, the Contractor shall</w:t>
      </w:r>
      <w:r w:rsidR="00A32CCB" w:rsidRPr="00CF42F1">
        <w:rPr>
          <w:color w:val="231F20"/>
        </w:rPr>
        <w:t xml:space="preserve"> </w:t>
      </w:r>
      <w:r w:rsidRPr="00CF42F1">
        <w:rPr>
          <w:color w:val="231F20"/>
        </w:rPr>
        <w:t>either immediately</w:t>
      </w:r>
      <w:r w:rsidR="00A32CCB" w:rsidRPr="00CF42F1">
        <w:rPr>
          <w:color w:val="231F20"/>
        </w:rPr>
        <w:t xml:space="preserve"> </w:t>
      </w:r>
      <w:r w:rsidRPr="00CF42F1">
        <w:rPr>
          <w:color w:val="231F20"/>
        </w:rPr>
        <w:t>or</w:t>
      </w:r>
      <w:r w:rsidR="00A32CCB" w:rsidRPr="00CF42F1">
        <w:rPr>
          <w:color w:val="231F20"/>
        </w:rPr>
        <w:t xml:space="preserve"> </w:t>
      </w:r>
      <w:r w:rsidRPr="00CF42F1">
        <w:rPr>
          <w:color w:val="231F20"/>
        </w:rPr>
        <w:t>upon</w:t>
      </w:r>
      <w:r w:rsidR="00A32CCB" w:rsidRPr="00CF42F1">
        <w:rPr>
          <w:color w:val="231F20"/>
        </w:rPr>
        <w:t xml:space="preserve"> </w:t>
      </w:r>
      <w:r w:rsidRPr="00CF42F1">
        <w:rPr>
          <w:color w:val="231F20"/>
        </w:rPr>
        <w:t>the</w:t>
      </w:r>
      <w:r w:rsidR="00A32CCB" w:rsidRPr="00CF42F1">
        <w:rPr>
          <w:color w:val="231F20"/>
        </w:rPr>
        <w:t xml:space="preserve"> </w:t>
      </w:r>
      <w:r w:rsidRPr="00CF42F1">
        <w:rPr>
          <w:color w:val="231F20"/>
        </w:rPr>
        <w:t>date</w:t>
      </w:r>
      <w:r w:rsidR="00A32CCB" w:rsidRPr="00CF42F1">
        <w:rPr>
          <w:color w:val="231F20"/>
        </w:rPr>
        <w:t xml:space="preserve"> </w:t>
      </w:r>
      <w:r w:rsidRPr="00CF42F1">
        <w:rPr>
          <w:color w:val="231F20"/>
        </w:rPr>
        <w:t>speciﬁed</w:t>
      </w:r>
      <w:r w:rsidR="00A32CCB" w:rsidRPr="00CF42F1">
        <w:rPr>
          <w:color w:val="231F20"/>
        </w:rPr>
        <w:t xml:space="preserve"> </w:t>
      </w:r>
      <w:r w:rsidRPr="00CF42F1">
        <w:rPr>
          <w:color w:val="231F20"/>
        </w:rPr>
        <w:t>in</w:t>
      </w:r>
      <w:r w:rsidR="00A32CCB" w:rsidRPr="00CF42F1">
        <w:rPr>
          <w:color w:val="231F20"/>
        </w:rPr>
        <w:t xml:space="preserve"> </w:t>
      </w:r>
      <w:r w:rsidRPr="00CF42F1">
        <w:rPr>
          <w:color w:val="231F20"/>
        </w:rPr>
        <w:t>the</w:t>
      </w:r>
      <w:r w:rsidR="00A32CCB" w:rsidRPr="00CF42F1">
        <w:rPr>
          <w:color w:val="231F20"/>
        </w:rPr>
        <w:t xml:space="preserve"> </w:t>
      </w:r>
      <w:r w:rsidRPr="00CF42F1">
        <w:rPr>
          <w:color w:val="231F20"/>
        </w:rPr>
        <w:t>notice</w:t>
      </w:r>
      <w:r w:rsidR="00A32CCB" w:rsidRPr="00CF42F1">
        <w:rPr>
          <w:color w:val="231F20"/>
        </w:rPr>
        <w:t xml:space="preserve"> </w:t>
      </w:r>
      <w:r w:rsidRPr="00CF42F1">
        <w:rPr>
          <w:color w:val="231F20"/>
        </w:rPr>
        <w:t>of</w:t>
      </w:r>
      <w:r w:rsidR="00A32CCB" w:rsidRPr="00CF42F1">
        <w:rPr>
          <w:color w:val="231F20"/>
        </w:rPr>
        <w:t xml:space="preserve"> </w:t>
      </w:r>
      <w:r w:rsidRPr="00CF42F1">
        <w:rPr>
          <w:color w:val="231F20"/>
        </w:rPr>
        <w:t>termination</w:t>
      </w:r>
    </w:p>
    <w:p w14:paraId="41F173A6" w14:textId="77777777" w:rsidR="00607E22" w:rsidRDefault="00154745" w:rsidP="00385A10">
      <w:pPr>
        <w:pStyle w:val="ListParagraph"/>
        <w:numPr>
          <w:ilvl w:val="2"/>
          <w:numId w:val="49"/>
        </w:numPr>
        <w:tabs>
          <w:tab w:val="left" w:pos="1304"/>
        </w:tabs>
        <w:spacing w:before="123" w:line="230" w:lineRule="auto"/>
        <w:ind w:left="1296" w:right="330" w:hanging="432"/>
        <w:jc w:val="both"/>
      </w:pPr>
      <w:r w:rsidRPr="00CF42F1">
        <w:rPr>
          <w:color w:val="231F20"/>
        </w:rPr>
        <w:t>cease all further work, except for such work as the Procuring Entity may specify in the notice of termination for the sole purpose of protecting that part of the Facilities already executed, or any work required</w:t>
      </w:r>
      <w:r w:rsidR="00A32CCB" w:rsidRPr="00CF42F1">
        <w:rPr>
          <w:color w:val="231F20"/>
        </w:rPr>
        <w:t xml:space="preserve"> </w:t>
      </w:r>
      <w:r w:rsidRPr="00CF42F1">
        <w:rPr>
          <w:color w:val="231F20"/>
        </w:rPr>
        <w:t>to</w:t>
      </w:r>
      <w:r w:rsidR="00A32CCB" w:rsidRPr="00CF42F1">
        <w:rPr>
          <w:color w:val="231F20"/>
        </w:rPr>
        <w:t xml:space="preserve"> </w:t>
      </w:r>
      <w:r w:rsidRPr="00CF42F1">
        <w:rPr>
          <w:color w:val="231F20"/>
        </w:rPr>
        <w:t>leave</w:t>
      </w:r>
      <w:r w:rsidR="00A32CCB" w:rsidRPr="00CF42F1">
        <w:rPr>
          <w:color w:val="231F20"/>
        </w:rPr>
        <w:t xml:space="preserve"> </w:t>
      </w:r>
      <w:r w:rsidRPr="00CF42F1">
        <w:rPr>
          <w:color w:val="231F20"/>
        </w:rPr>
        <w:t>the</w:t>
      </w:r>
      <w:r w:rsidR="00A32CCB" w:rsidRPr="00CF42F1">
        <w:rPr>
          <w:color w:val="231F20"/>
        </w:rPr>
        <w:t xml:space="preserve"> </w:t>
      </w:r>
      <w:r w:rsidRPr="00CF42F1">
        <w:rPr>
          <w:color w:val="231F20"/>
        </w:rPr>
        <w:t>Site</w:t>
      </w:r>
      <w:r w:rsidR="00A32CCB" w:rsidRPr="00CF42F1">
        <w:rPr>
          <w:color w:val="231F20"/>
        </w:rPr>
        <w:t xml:space="preserve"> </w:t>
      </w:r>
      <w:r w:rsidRPr="00CF42F1">
        <w:rPr>
          <w:color w:val="231F20"/>
        </w:rPr>
        <w:t>in</w:t>
      </w:r>
      <w:r w:rsidR="00A32CCB" w:rsidRPr="00CF42F1">
        <w:rPr>
          <w:color w:val="231F20"/>
        </w:rPr>
        <w:t xml:space="preserve"> </w:t>
      </w:r>
      <w:r w:rsidRPr="00CF42F1">
        <w:rPr>
          <w:color w:val="231F20"/>
        </w:rPr>
        <w:t>a</w:t>
      </w:r>
      <w:r w:rsidR="00A32CCB" w:rsidRPr="00CF42F1">
        <w:rPr>
          <w:color w:val="231F20"/>
        </w:rPr>
        <w:t xml:space="preserve"> </w:t>
      </w:r>
      <w:r w:rsidRPr="00CF42F1">
        <w:rPr>
          <w:color w:val="231F20"/>
        </w:rPr>
        <w:t>clean</w:t>
      </w:r>
      <w:r w:rsidR="00A32CCB" w:rsidRPr="00CF42F1">
        <w:rPr>
          <w:color w:val="231F20"/>
        </w:rPr>
        <w:t xml:space="preserve"> </w:t>
      </w:r>
      <w:r w:rsidRPr="00CF42F1">
        <w:rPr>
          <w:color w:val="231F20"/>
        </w:rPr>
        <w:t>and</w:t>
      </w:r>
      <w:r w:rsidR="00A32CCB" w:rsidRPr="00CF42F1">
        <w:rPr>
          <w:color w:val="231F20"/>
        </w:rPr>
        <w:t xml:space="preserve"> </w:t>
      </w:r>
      <w:r w:rsidRPr="00CF42F1">
        <w:rPr>
          <w:color w:val="231F20"/>
        </w:rPr>
        <w:t>safe</w:t>
      </w:r>
      <w:r w:rsidR="00A32CCB" w:rsidRPr="00CF42F1">
        <w:rPr>
          <w:color w:val="231F20"/>
        </w:rPr>
        <w:t xml:space="preserve"> </w:t>
      </w:r>
      <w:r w:rsidRPr="00CF42F1">
        <w:rPr>
          <w:color w:val="231F20"/>
        </w:rPr>
        <w:t>condition,</w:t>
      </w:r>
    </w:p>
    <w:p w14:paraId="66EE7F0B" w14:textId="77777777" w:rsidR="00607E22" w:rsidRDefault="00CF42F1" w:rsidP="00CF42F1">
      <w:pPr>
        <w:tabs>
          <w:tab w:val="left" w:pos="1303"/>
          <w:tab w:val="left" w:pos="1304"/>
        </w:tabs>
        <w:spacing w:before="116" w:line="248" w:lineRule="exact"/>
        <w:ind w:left="1296" w:hanging="432"/>
      </w:pPr>
      <w:r>
        <w:rPr>
          <w:color w:val="231F20"/>
        </w:rPr>
        <w:t>b</w:t>
      </w:r>
      <w:r>
        <w:rPr>
          <w:color w:val="231F20"/>
        </w:rPr>
        <w:tab/>
      </w:r>
      <w:r w:rsidR="00154745" w:rsidRPr="00CF42F1">
        <w:rPr>
          <w:color w:val="231F20"/>
        </w:rPr>
        <w:t>terminate</w:t>
      </w:r>
      <w:r w:rsidR="00A32CCB" w:rsidRPr="00CF42F1">
        <w:rPr>
          <w:color w:val="231F20"/>
        </w:rPr>
        <w:t xml:space="preserve"> </w:t>
      </w:r>
      <w:r w:rsidR="00154745" w:rsidRPr="00CF42F1">
        <w:rPr>
          <w:color w:val="231F20"/>
        </w:rPr>
        <w:t>all</w:t>
      </w:r>
      <w:r w:rsidR="00A32CCB" w:rsidRPr="00CF42F1">
        <w:rPr>
          <w:color w:val="231F20"/>
        </w:rPr>
        <w:t xml:space="preserve"> </w:t>
      </w:r>
      <w:r w:rsidR="00154745" w:rsidRPr="00CF42F1">
        <w:rPr>
          <w:color w:val="231F20"/>
        </w:rPr>
        <w:t>subcontracts,</w:t>
      </w:r>
      <w:r w:rsidR="00A32CCB" w:rsidRPr="00CF42F1">
        <w:rPr>
          <w:color w:val="231F20"/>
        </w:rPr>
        <w:t xml:space="preserve"> </w:t>
      </w:r>
      <w:r w:rsidR="00154745" w:rsidRPr="00CF42F1">
        <w:rPr>
          <w:color w:val="231F20"/>
        </w:rPr>
        <w:t>except</w:t>
      </w:r>
      <w:r w:rsidR="00A32CCB" w:rsidRPr="00CF42F1">
        <w:rPr>
          <w:color w:val="231F20"/>
        </w:rPr>
        <w:t xml:space="preserve"> </w:t>
      </w:r>
      <w:r w:rsidR="00154745" w:rsidRPr="00CF42F1">
        <w:rPr>
          <w:color w:val="231F20"/>
        </w:rPr>
        <w:t>those</w:t>
      </w:r>
      <w:r w:rsidR="00A32CCB" w:rsidRPr="00CF42F1">
        <w:rPr>
          <w:color w:val="231F20"/>
        </w:rPr>
        <w:t xml:space="preserve"> </w:t>
      </w:r>
      <w:r w:rsidR="00154745" w:rsidRPr="00CF42F1">
        <w:rPr>
          <w:color w:val="231F20"/>
        </w:rPr>
        <w:t>to</w:t>
      </w:r>
      <w:r w:rsidR="00A32CCB" w:rsidRPr="00CF42F1">
        <w:rPr>
          <w:color w:val="231F20"/>
        </w:rPr>
        <w:t xml:space="preserve"> </w:t>
      </w:r>
      <w:r w:rsidR="00154745" w:rsidRPr="00CF42F1">
        <w:rPr>
          <w:color w:val="231F20"/>
        </w:rPr>
        <w:t>be</w:t>
      </w:r>
      <w:r w:rsidR="00A32CCB" w:rsidRPr="00CF42F1">
        <w:rPr>
          <w:color w:val="231F20"/>
        </w:rPr>
        <w:t xml:space="preserve"> </w:t>
      </w:r>
      <w:r w:rsidR="00154745" w:rsidRPr="00CF42F1">
        <w:rPr>
          <w:color w:val="231F20"/>
        </w:rPr>
        <w:t>assigned</w:t>
      </w:r>
      <w:r w:rsidR="00A32CCB" w:rsidRPr="00CF42F1">
        <w:rPr>
          <w:color w:val="231F20"/>
        </w:rPr>
        <w:t xml:space="preserve"> </w:t>
      </w:r>
      <w:r w:rsidR="00154745" w:rsidRPr="00CF42F1">
        <w:rPr>
          <w:color w:val="231F20"/>
        </w:rPr>
        <w:t>to</w:t>
      </w:r>
      <w:r w:rsidR="00A32CCB" w:rsidRPr="00CF42F1">
        <w:rPr>
          <w:color w:val="231F20"/>
        </w:rPr>
        <w:t xml:space="preserve"> </w:t>
      </w:r>
      <w:r w:rsidR="00154745" w:rsidRPr="00CF42F1">
        <w:rPr>
          <w:color w:val="231F20"/>
        </w:rPr>
        <w:t>the</w:t>
      </w:r>
      <w:r w:rsidR="00A32CCB" w:rsidRPr="00CF42F1">
        <w:rPr>
          <w:color w:val="231F20"/>
        </w:rPr>
        <w:t xml:space="preserve"> </w:t>
      </w:r>
      <w:r w:rsidR="00154745" w:rsidRPr="00CF42F1">
        <w:rPr>
          <w:color w:val="231F20"/>
        </w:rPr>
        <w:t>Procuring</w:t>
      </w:r>
      <w:r w:rsidR="00A32CCB" w:rsidRPr="00CF42F1">
        <w:rPr>
          <w:color w:val="231F20"/>
        </w:rPr>
        <w:t xml:space="preserve"> </w:t>
      </w:r>
      <w:r w:rsidR="00154745" w:rsidRPr="00CF42F1">
        <w:rPr>
          <w:color w:val="231F20"/>
        </w:rPr>
        <w:t>Entity</w:t>
      </w:r>
      <w:r w:rsidR="00A32CCB" w:rsidRPr="00CF42F1">
        <w:rPr>
          <w:color w:val="231F20"/>
        </w:rPr>
        <w:t xml:space="preserve"> </w:t>
      </w:r>
      <w:r w:rsidR="00154745" w:rsidRPr="00CF42F1">
        <w:rPr>
          <w:color w:val="231F20"/>
        </w:rPr>
        <w:t>pursuant</w:t>
      </w:r>
      <w:r w:rsidR="00A32CCB" w:rsidRPr="00CF42F1">
        <w:rPr>
          <w:color w:val="231F20"/>
        </w:rPr>
        <w:t xml:space="preserve"> </w:t>
      </w:r>
      <w:r w:rsidR="00154745" w:rsidRPr="00CF42F1">
        <w:rPr>
          <w:color w:val="231F20"/>
        </w:rPr>
        <w:t>to</w:t>
      </w:r>
      <w:r w:rsidR="00A32CCB" w:rsidRPr="00CF42F1">
        <w:rPr>
          <w:color w:val="231F20"/>
        </w:rPr>
        <w:t xml:space="preserve"> </w:t>
      </w:r>
      <w:r w:rsidR="00154745" w:rsidRPr="00CF42F1">
        <w:rPr>
          <w:color w:val="231F20"/>
        </w:rPr>
        <w:t>paragraph</w:t>
      </w:r>
      <w:r w:rsidR="00A32CCB" w:rsidRPr="00CF42F1">
        <w:rPr>
          <w:color w:val="231F20"/>
        </w:rPr>
        <w:t xml:space="preserve"> </w:t>
      </w:r>
      <w:r w:rsidR="00154745" w:rsidRPr="00CF42F1">
        <w:rPr>
          <w:color w:val="231F20"/>
        </w:rPr>
        <w:t>(d)</w:t>
      </w:r>
      <w:r w:rsidR="000D6934" w:rsidRPr="00CF42F1">
        <w:rPr>
          <w:color w:val="231F20"/>
        </w:rPr>
        <w:t xml:space="preserve"> (ii) </w:t>
      </w:r>
      <w:r w:rsidR="00154745" w:rsidRPr="00CF42F1">
        <w:rPr>
          <w:color w:val="231F20"/>
          <w:spacing w:val="-3"/>
        </w:rPr>
        <w:t>below,</w:t>
      </w:r>
    </w:p>
    <w:p w14:paraId="668CBDBB" w14:textId="77777777" w:rsidR="00607E22" w:rsidRDefault="00CF42F1" w:rsidP="00CF42F1">
      <w:pPr>
        <w:tabs>
          <w:tab w:val="left" w:pos="1304"/>
        </w:tabs>
        <w:spacing w:before="121" w:line="230" w:lineRule="auto"/>
        <w:ind w:left="1296" w:right="330" w:hanging="432"/>
        <w:jc w:val="both"/>
      </w:pPr>
      <w:r>
        <w:rPr>
          <w:color w:val="231F20"/>
        </w:rPr>
        <w:t>c</w:t>
      </w:r>
      <w:r>
        <w:rPr>
          <w:color w:val="231F20"/>
        </w:rPr>
        <w:tab/>
      </w:r>
      <w:r w:rsidR="00154745" w:rsidRPr="00CF42F1">
        <w:rPr>
          <w:color w:val="231F20"/>
        </w:rPr>
        <w:t>remove all Contractor's Equipment from the Site, repatriate the Contractor's and its Subcontractors' personnel</w:t>
      </w:r>
      <w:r w:rsidR="00A32CCB" w:rsidRPr="00CF42F1">
        <w:rPr>
          <w:color w:val="231F20"/>
        </w:rPr>
        <w:t xml:space="preserve"> </w:t>
      </w:r>
      <w:r w:rsidR="00154745" w:rsidRPr="00CF42F1">
        <w:rPr>
          <w:color w:val="231F20"/>
        </w:rPr>
        <w:t>from</w:t>
      </w:r>
      <w:r w:rsidR="00A32CCB" w:rsidRPr="00CF42F1">
        <w:rPr>
          <w:color w:val="231F20"/>
        </w:rPr>
        <w:t xml:space="preserve"> </w:t>
      </w:r>
      <w:r w:rsidR="00154745" w:rsidRPr="00CF42F1">
        <w:rPr>
          <w:color w:val="231F20"/>
        </w:rPr>
        <w:t>the</w:t>
      </w:r>
      <w:r w:rsidR="00A32CCB" w:rsidRPr="00CF42F1">
        <w:rPr>
          <w:color w:val="231F20"/>
        </w:rPr>
        <w:t xml:space="preserve"> </w:t>
      </w:r>
      <w:r w:rsidR="00154745" w:rsidRPr="00CF42F1">
        <w:rPr>
          <w:color w:val="231F20"/>
        </w:rPr>
        <w:t>Site,</w:t>
      </w:r>
      <w:r w:rsidR="00A32CCB" w:rsidRPr="00CF42F1">
        <w:rPr>
          <w:color w:val="231F20"/>
        </w:rPr>
        <w:t xml:space="preserve"> </w:t>
      </w:r>
      <w:r w:rsidR="00154745" w:rsidRPr="00CF42F1">
        <w:rPr>
          <w:color w:val="231F20"/>
        </w:rPr>
        <w:t>remove</w:t>
      </w:r>
      <w:r w:rsidR="00A32CCB" w:rsidRPr="00CF42F1">
        <w:rPr>
          <w:color w:val="231F20"/>
        </w:rPr>
        <w:t xml:space="preserve"> </w:t>
      </w:r>
      <w:r w:rsidR="00154745" w:rsidRPr="00CF42F1">
        <w:rPr>
          <w:color w:val="231F20"/>
        </w:rPr>
        <w:t>from</w:t>
      </w:r>
      <w:r w:rsidR="00A32CCB" w:rsidRPr="00CF42F1">
        <w:rPr>
          <w:color w:val="231F20"/>
        </w:rPr>
        <w:t xml:space="preserve"> </w:t>
      </w:r>
      <w:r w:rsidR="00154745" w:rsidRPr="00CF42F1">
        <w:rPr>
          <w:color w:val="231F20"/>
        </w:rPr>
        <w:t>the</w:t>
      </w:r>
      <w:r w:rsidR="00A32CCB" w:rsidRPr="00CF42F1">
        <w:rPr>
          <w:color w:val="231F20"/>
        </w:rPr>
        <w:t xml:space="preserve"> </w:t>
      </w:r>
      <w:r w:rsidR="00154745" w:rsidRPr="00CF42F1">
        <w:rPr>
          <w:color w:val="231F20"/>
        </w:rPr>
        <w:t>Site</w:t>
      </w:r>
      <w:r w:rsidR="00A32CCB" w:rsidRPr="00CF42F1">
        <w:rPr>
          <w:color w:val="231F20"/>
        </w:rPr>
        <w:t xml:space="preserve"> </w:t>
      </w:r>
      <w:r w:rsidR="00154745" w:rsidRPr="00CF42F1">
        <w:rPr>
          <w:color w:val="231F20"/>
        </w:rPr>
        <w:t>any</w:t>
      </w:r>
      <w:r w:rsidR="00A32CCB" w:rsidRPr="00CF42F1">
        <w:rPr>
          <w:color w:val="231F20"/>
        </w:rPr>
        <w:t xml:space="preserve"> </w:t>
      </w:r>
      <w:r w:rsidR="00154745" w:rsidRPr="00CF42F1">
        <w:rPr>
          <w:color w:val="231F20"/>
        </w:rPr>
        <w:t>wreckage,</w:t>
      </w:r>
      <w:r w:rsidR="00A32CCB" w:rsidRPr="00CF42F1">
        <w:rPr>
          <w:color w:val="231F20"/>
        </w:rPr>
        <w:t xml:space="preserve"> </w:t>
      </w:r>
      <w:r w:rsidR="00154745" w:rsidRPr="00CF42F1">
        <w:rPr>
          <w:color w:val="231F20"/>
        </w:rPr>
        <w:t>rubbish</w:t>
      </w:r>
      <w:r w:rsidR="00A32CCB" w:rsidRPr="00CF42F1">
        <w:rPr>
          <w:color w:val="231F20"/>
        </w:rPr>
        <w:t xml:space="preserve"> </w:t>
      </w:r>
      <w:r w:rsidR="00154745" w:rsidRPr="00CF42F1">
        <w:rPr>
          <w:color w:val="231F20"/>
        </w:rPr>
        <w:t>and</w:t>
      </w:r>
      <w:r w:rsidR="00A32CCB" w:rsidRPr="00CF42F1">
        <w:rPr>
          <w:color w:val="231F20"/>
        </w:rPr>
        <w:t xml:space="preserve"> </w:t>
      </w:r>
      <w:r w:rsidR="00154745" w:rsidRPr="00CF42F1">
        <w:rPr>
          <w:color w:val="231F20"/>
        </w:rPr>
        <w:t>debris</w:t>
      </w:r>
      <w:r w:rsidR="00A32CCB" w:rsidRPr="00CF42F1">
        <w:rPr>
          <w:color w:val="231F20"/>
        </w:rPr>
        <w:t xml:space="preserve"> </w:t>
      </w:r>
      <w:r w:rsidR="00154745" w:rsidRPr="00CF42F1">
        <w:rPr>
          <w:color w:val="231F20"/>
        </w:rPr>
        <w:t>of</w:t>
      </w:r>
      <w:r w:rsidR="00A32CCB" w:rsidRPr="00CF42F1">
        <w:rPr>
          <w:color w:val="231F20"/>
        </w:rPr>
        <w:t xml:space="preserve"> </w:t>
      </w:r>
      <w:r w:rsidR="00154745" w:rsidRPr="00CF42F1">
        <w:rPr>
          <w:color w:val="231F20"/>
        </w:rPr>
        <w:t>any</w:t>
      </w:r>
      <w:r w:rsidR="00A32CCB" w:rsidRPr="00CF42F1">
        <w:rPr>
          <w:color w:val="231F20"/>
        </w:rPr>
        <w:t xml:space="preserve"> </w:t>
      </w:r>
      <w:r w:rsidR="00154745" w:rsidRPr="00CF42F1">
        <w:rPr>
          <w:color w:val="231F20"/>
        </w:rPr>
        <w:t>kind,</w:t>
      </w:r>
      <w:r w:rsidR="00A32CCB" w:rsidRPr="00CF42F1">
        <w:rPr>
          <w:color w:val="231F20"/>
        </w:rPr>
        <w:t xml:space="preserve"> </w:t>
      </w:r>
      <w:r w:rsidR="00154745" w:rsidRPr="00CF42F1">
        <w:rPr>
          <w:color w:val="231F20"/>
        </w:rPr>
        <w:t>and</w:t>
      </w:r>
      <w:r w:rsidR="00A32CCB" w:rsidRPr="00CF42F1">
        <w:rPr>
          <w:color w:val="231F20"/>
        </w:rPr>
        <w:t xml:space="preserve"> </w:t>
      </w:r>
      <w:r w:rsidR="00154745" w:rsidRPr="00CF42F1">
        <w:rPr>
          <w:color w:val="231F20"/>
        </w:rPr>
        <w:t>leave</w:t>
      </w:r>
      <w:r w:rsidR="00A32CCB" w:rsidRPr="00CF42F1">
        <w:rPr>
          <w:color w:val="231F20"/>
        </w:rPr>
        <w:t xml:space="preserve"> </w:t>
      </w:r>
      <w:r w:rsidR="00154745" w:rsidRPr="00CF42F1">
        <w:rPr>
          <w:color w:val="231F20"/>
        </w:rPr>
        <w:t>the whole</w:t>
      </w:r>
      <w:r w:rsidR="00A32CCB" w:rsidRPr="00CF42F1">
        <w:rPr>
          <w:color w:val="231F20"/>
        </w:rPr>
        <w:t xml:space="preserve"> </w:t>
      </w:r>
      <w:r w:rsidR="00154745" w:rsidRPr="00CF42F1">
        <w:rPr>
          <w:color w:val="231F20"/>
        </w:rPr>
        <w:t>of</w:t>
      </w:r>
      <w:r w:rsidR="00A32CCB" w:rsidRPr="00CF42F1">
        <w:rPr>
          <w:color w:val="231F20"/>
        </w:rPr>
        <w:t xml:space="preserve"> </w:t>
      </w:r>
      <w:r w:rsidR="00154745" w:rsidRPr="00CF42F1">
        <w:rPr>
          <w:color w:val="231F20"/>
        </w:rPr>
        <w:t>the</w:t>
      </w:r>
      <w:r w:rsidR="00A32CCB" w:rsidRPr="00CF42F1">
        <w:rPr>
          <w:color w:val="231F20"/>
        </w:rPr>
        <w:t xml:space="preserve"> </w:t>
      </w:r>
      <w:r w:rsidR="00154745" w:rsidRPr="00CF42F1">
        <w:rPr>
          <w:color w:val="231F20"/>
        </w:rPr>
        <w:t>Site</w:t>
      </w:r>
      <w:r w:rsidR="00A32CCB" w:rsidRPr="00CF42F1">
        <w:rPr>
          <w:color w:val="231F20"/>
        </w:rPr>
        <w:t xml:space="preserve"> </w:t>
      </w:r>
      <w:r w:rsidR="00154745" w:rsidRPr="00CF42F1">
        <w:rPr>
          <w:color w:val="231F20"/>
        </w:rPr>
        <w:t>in</w:t>
      </w:r>
      <w:r w:rsidR="00A32CCB" w:rsidRPr="00CF42F1">
        <w:rPr>
          <w:color w:val="231F20"/>
        </w:rPr>
        <w:t xml:space="preserve"> </w:t>
      </w:r>
      <w:r w:rsidR="00154745" w:rsidRPr="00CF42F1">
        <w:rPr>
          <w:color w:val="231F20"/>
        </w:rPr>
        <w:t>a</w:t>
      </w:r>
      <w:r w:rsidR="00A32CCB" w:rsidRPr="00CF42F1">
        <w:rPr>
          <w:color w:val="231F20"/>
        </w:rPr>
        <w:t xml:space="preserve"> </w:t>
      </w:r>
      <w:r w:rsidR="00154745" w:rsidRPr="00CF42F1">
        <w:rPr>
          <w:color w:val="231F20"/>
        </w:rPr>
        <w:t>clean</w:t>
      </w:r>
      <w:r w:rsidR="00A32CCB" w:rsidRPr="00CF42F1">
        <w:rPr>
          <w:color w:val="231F20"/>
        </w:rPr>
        <w:t xml:space="preserve"> </w:t>
      </w:r>
      <w:r w:rsidR="00154745" w:rsidRPr="00CF42F1">
        <w:rPr>
          <w:color w:val="231F20"/>
        </w:rPr>
        <w:t>and</w:t>
      </w:r>
      <w:r w:rsidR="00A32CCB" w:rsidRPr="00CF42F1">
        <w:rPr>
          <w:color w:val="231F20"/>
        </w:rPr>
        <w:t xml:space="preserve"> </w:t>
      </w:r>
      <w:r w:rsidR="00154745" w:rsidRPr="00CF42F1">
        <w:rPr>
          <w:color w:val="231F20"/>
        </w:rPr>
        <w:t>safe</w:t>
      </w:r>
      <w:r w:rsidR="00A32CCB" w:rsidRPr="00CF42F1">
        <w:rPr>
          <w:color w:val="231F20"/>
        </w:rPr>
        <w:t xml:space="preserve"> </w:t>
      </w:r>
      <w:r w:rsidR="00154745" w:rsidRPr="00CF42F1">
        <w:rPr>
          <w:color w:val="231F20"/>
        </w:rPr>
        <w:t>condition,</w:t>
      </w:r>
      <w:r w:rsidR="00A32CCB" w:rsidRPr="00CF42F1">
        <w:rPr>
          <w:color w:val="231F20"/>
        </w:rPr>
        <w:t xml:space="preserve"> </w:t>
      </w:r>
      <w:r w:rsidR="00154745" w:rsidRPr="00CF42F1">
        <w:rPr>
          <w:color w:val="231F20"/>
        </w:rPr>
        <w:t>and</w:t>
      </w:r>
    </w:p>
    <w:p w14:paraId="4057AEFD" w14:textId="77777777" w:rsidR="00607E22" w:rsidRDefault="00CF42F1" w:rsidP="00CF42F1">
      <w:pPr>
        <w:tabs>
          <w:tab w:val="left" w:pos="1303"/>
          <w:tab w:val="left" w:pos="1304"/>
        </w:tabs>
        <w:spacing w:before="116"/>
        <w:ind w:left="1296" w:hanging="432"/>
      </w:pPr>
      <w:r>
        <w:rPr>
          <w:color w:val="231F20"/>
        </w:rPr>
        <w:t>d</w:t>
      </w:r>
      <w:r>
        <w:rPr>
          <w:color w:val="231F20"/>
        </w:rPr>
        <w:tab/>
      </w:r>
      <w:r w:rsidR="00154745" w:rsidRPr="00CF42F1">
        <w:rPr>
          <w:color w:val="231F20"/>
        </w:rPr>
        <w:t>subject</w:t>
      </w:r>
      <w:r w:rsidR="00A32CCB" w:rsidRPr="00CF42F1">
        <w:rPr>
          <w:color w:val="231F20"/>
        </w:rPr>
        <w:t xml:space="preserve"> </w:t>
      </w:r>
      <w:r w:rsidR="00154745" w:rsidRPr="00CF42F1">
        <w:rPr>
          <w:color w:val="231F20"/>
        </w:rPr>
        <w:t>to</w:t>
      </w:r>
      <w:r w:rsidR="00A32CCB" w:rsidRPr="00CF42F1">
        <w:rPr>
          <w:color w:val="231F20"/>
        </w:rPr>
        <w:t xml:space="preserve"> </w:t>
      </w:r>
      <w:r w:rsidR="00154745" w:rsidRPr="00CF42F1">
        <w:rPr>
          <w:color w:val="231F20"/>
        </w:rPr>
        <w:t>the</w:t>
      </w:r>
      <w:r w:rsidR="00A32CCB" w:rsidRPr="00CF42F1">
        <w:rPr>
          <w:color w:val="231F20"/>
        </w:rPr>
        <w:t xml:space="preserve"> </w:t>
      </w:r>
      <w:r w:rsidR="00154745" w:rsidRPr="00CF42F1">
        <w:rPr>
          <w:color w:val="231F20"/>
        </w:rPr>
        <w:t>payment</w:t>
      </w:r>
      <w:r w:rsidR="00A32CCB" w:rsidRPr="00CF42F1">
        <w:rPr>
          <w:color w:val="231F20"/>
        </w:rPr>
        <w:t xml:space="preserve"> </w:t>
      </w:r>
      <w:r w:rsidR="00154745" w:rsidRPr="00CF42F1">
        <w:rPr>
          <w:color w:val="231F20"/>
        </w:rPr>
        <w:t>speciﬁed</w:t>
      </w:r>
      <w:r w:rsidR="00A32CCB" w:rsidRPr="00CF42F1">
        <w:rPr>
          <w:color w:val="231F20"/>
        </w:rPr>
        <w:t xml:space="preserve"> </w:t>
      </w:r>
      <w:r w:rsidR="00154745" w:rsidRPr="00CF42F1">
        <w:rPr>
          <w:color w:val="231F20"/>
        </w:rPr>
        <w:t>in</w:t>
      </w:r>
      <w:r w:rsidR="00A32CCB" w:rsidRPr="00CF42F1">
        <w:rPr>
          <w:color w:val="231F20"/>
        </w:rPr>
        <w:t xml:space="preserve"> </w:t>
      </w:r>
      <w:r w:rsidR="00154745" w:rsidRPr="00CF42F1">
        <w:rPr>
          <w:color w:val="231F20"/>
        </w:rPr>
        <w:t>GCC</w:t>
      </w:r>
      <w:r w:rsidR="00A32CCB" w:rsidRPr="00CF42F1">
        <w:rPr>
          <w:color w:val="231F20"/>
        </w:rPr>
        <w:t xml:space="preserve"> </w:t>
      </w:r>
      <w:r w:rsidR="00154745" w:rsidRPr="00CF42F1">
        <w:rPr>
          <w:color w:val="231F20"/>
        </w:rPr>
        <w:t>Sub-Clause</w:t>
      </w:r>
      <w:r w:rsidR="00A32CCB" w:rsidRPr="00CF42F1">
        <w:rPr>
          <w:color w:val="231F20"/>
        </w:rPr>
        <w:t xml:space="preserve"> </w:t>
      </w:r>
      <w:r w:rsidR="00154745" w:rsidRPr="00CF42F1">
        <w:rPr>
          <w:color w:val="231F20"/>
        </w:rPr>
        <w:t>42.1.3,</w:t>
      </w:r>
    </w:p>
    <w:p w14:paraId="7EE0E3A4" w14:textId="77777777" w:rsidR="00607E22" w:rsidRDefault="00154745" w:rsidP="00385A10">
      <w:pPr>
        <w:pStyle w:val="ListParagraph"/>
        <w:numPr>
          <w:ilvl w:val="0"/>
          <w:numId w:val="159"/>
        </w:numPr>
        <w:tabs>
          <w:tab w:val="left" w:pos="1718"/>
        </w:tabs>
        <w:spacing w:before="121" w:line="230" w:lineRule="auto"/>
        <w:ind w:left="1728" w:right="331" w:hanging="288"/>
        <w:jc w:val="both"/>
      </w:pPr>
      <w:r w:rsidRPr="00B66823">
        <w:rPr>
          <w:color w:val="231F20"/>
        </w:rPr>
        <w:t>deliver</w:t>
      </w:r>
      <w:r w:rsidR="00A32CCB" w:rsidRPr="00B66823">
        <w:rPr>
          <w:color w:val="231F20"/>
        </w:rPr>
        <w:t xml:space="preserve"> </w:t>
      </w:r>
      <w:r w:rsidRPr="00B66823">
        <w:rPr>
          <w:color w:val="231F20"/>
        </w:rPr>
        <w:t>to</w:t>
      </w:r>
      <w:r w:rsidR="00A32CCB" w:rsidRPr="00B66823">
        <w:rPr>
          <w:color w:val="231F20"/>
        </w:rPr>
        <w:t xml:space="preserve"> </w:t>
      </w:r>
      <w:r w:rsidRPr="00B66823">
        <w:rPr>
          <w:color w:val="231F20"/>
        </w:rPr>
        <w:t>the</w:t>
      </w:r>
      <w:r w:rsidR="00A32CCB" w:rsidRPr="00B66823">
        <w:rPr>
          <w:color w:val="231F20"/>
        </w:rPr>
        <w:t xml:space="preserve"> </w:t>
      </w:r>
      <w:r w:rsidRPr="00B66823">
        <w:rPr>
          <w:color w:val="231F20"/>
        </w:rPr>
        <w:t>Procuring</w:t>
      </w:r>
      <w:r w:rsidR="00A32CCB" w:rsidRPr="00B66823">
        <w:rPr>
          <w:color w:val="231F20"/>
        </w:rPr>
        <w:t xml:space="preserve"> </w:t>
      </w:r>
      <w:r w:rsidRPr="00B66823">
        <w:rPr>
          <w:color w:val="231F20"/>
        </w:rPr>
        <w:t>Entity</w:t>
      </w:r>
      <w:r w:rsidR="00A32CCB" w:rsidRPr="00B66823">
        <w:rPr>
          <w:color w:val="231F20"/>
        </w:rPr>
        <w:t xml:space="preserve"> </w:t>
      </w:r>
      <w:r w:rsidRPr="00B66823">
        <w:rPr>
          <w:color w:val="231F20"/>
        </w:rPr>
        <w:t>the</w:t>
      </w:r>
      <w:r w:rsidR="00A32CCB" w:rsidRPr="00B66823">
        <w:rPr>
          <w:color w:val="231F20"/>
        </w:rPr>
        <w:t xml:space="preserve"> </w:t>
      </w:r>
      <w:r w:rsidRPr="00B66823">
        <w:rPr>
          <w:color w:val="231F20"/>
        </w:rPr>
        <w:t>parts</w:t>
      </w:r>
      <w:r w:rsidR="00A32CCB" w:rsidRPr="00B66823">
        <w:rPr>
          <w:color w:val="231F20"/>
        </w:rPr>
        <w:t xml:space="preserve"> </w:t>
      </w:r>
      <w:r w:rsidRPr="00B66823">
        <w:rPr>
          <w:color w:val="231F20"/>
        </w:rPr>
        <w:t>of</w:t>
      </w:r>
      <w:r w:rsidR="00A32CCB" w:rsidRPr="00B66823">
        <w:rPr>
          <w:color w:val="231F20"/>
        </w:rPr>
        <w:t xml:space="preserve"> </w:t>
      </w:r>
      <w:r w:rsidRPr="00B66823">
        <w:rPr>
          <w:color w:val="231F20"/>
        </w:rPr>
        <w:t>the</w:t>
      </w:r>
      <w:r w:rsidR="00A32CCB" w:rsidRPr="00B66823">
        <w:rPr>
          <w:color w:val="231F20"/>
        </w:rPr>
        <w:t xml:space="preserve"> </w:t>
      </w:r>
      <w:r w:rsidRPr="00B66823">
        <w:rPr>
          <w:color w:val="231F20"/>
        </w:rPr>
        <w:t>Facilities</w:t>
      </w:r>
      <w:r w:rsidR="00A32CCB" w:rsidRPr="00B66823">
        <w:rPr>
          <w:color w:val="231F20"/>
        </w:rPr>
        <w:t xml:space="preserve"> </w:t>
      </w:r>
      <w:r w:rsidRPr="00B66823">
        <w:rPr>
          <w:color w:val="231F20"/>
        </w:rPr>
        <w:t>executed</w:t>
      </w:r>
      <w:r w:rsidR="00A32CCB" w:rsidRPr="00B66823">
        <w:rPr>
          <w:color w:val="231F20"/>
        </w:rPr>
        <w:t xml:space="preserve"> </w:t>
      </w:r>
      <w:r w:rsidRPr="00B66823">
        <w:rPr>
          <w:color w:val="231F20"/>
        </w:rPr>
        <w:t>by</w:t>
      </w:r>
      <w:r w:rsidR="00A32CCB" w:rsidRPr="00B66823">
        <w:rPr>
          <w:color w:val="231F20"/>
        </w:rPr>
        <w:t xml:space="preserve"> </w:t>
      </w:r>
      <w:r w:rsidRPr="00B66823">
        <w:rPr>
          <w:color w:val="231F20"/>
        </w:rPr>
        <w:t>the</w:t>
      </w:r>
      <w:r w:rsidR="00A32CCB" w:rsidRPr="00B66823">
        <w:rPr>
          <w:color w:val="231F20"/>
        </w:rPr>
        <w:t xml:space="preserve"> </w:t>
      </w:r>
      <w:r w:rsidRPr="00B66823">
        <w:rPr>
          <w:color w:val="231F20"/>
        </w:rPr>
        <w:t>Contractor</w:t>
      </w:r>
      <w:r w:rsidR="00A32CCB" w:rsidRPr="00B66823">
        <w:rPr>
          <w:color w:val="231F20"/>
        </w:rPr>
        <w:t xml:space="preserve"> </w:t>
      </w:r>
      <w:r w:rsidRPr="00B66823">
        <w:rPr>
          <w:color w:val="231F20"/>
        </w:rPr>
        <w:t>up</w:t>
      </w:r>
      <w:r w:rsidR="00A32CCB" w:rsidRPr="00B66823">
        <w:rPr>
          <w:color w:val="231F20"/>
        </w:rPr>
        <w:t xml:space="preserve"> </w:t>
      </w:r>
      <w:r w:rsidRPr="00B66823">
        <w:rPr>
          <w:color w:val="231F20"/>
        </w:rPr>
        <w:t>to</w:t>
      </w:r>
      <w:r w:rsidR="00A32CCB" w:rsidRPr="00B66823">
        <w:rPr>
          <w:color w:val="231F20"/>
        </w:rPr>
        <w:t xml:space="preserve"> </w:t>
      </w:r>
      <w:r w:rsidRPr="00B66823">
        <w:rPr>
          <w:color w:val="231F20"/>
        </w:rPr>
        <w:t>the</w:t>
      </w:r>
      <w:r w:rsidR="00A32CCB" w:rsidRPr="00B66823">
        <w:rPr>
          <w:color w:val="231F20"/>
        </w:rPr>
        <w:t xml:space="preserve"> </w:t>
      </w:r>
      <w:r w:rsidRPr="00B66823">
        <w:rPr>
          <w:color w:val="231F20"/>
        </w:rPr>
        <w:t>date</w:t>
      </w:r>
      <w:r w:rsidR="00A32CCB" w:rsidRPr="00B66823">
        <w:rPr>
          <w:color w:val="231F20"/>
        </w:rPr>
        <w:t xml:space="preserve"> </w:t>
      </w:r>
      <w:r w:rsidRPr="00B66823">
        <w:rPr>
          <w:color w:val="231F20"/>
        </w:rPr>
        <w:t>of termination</w:t>
      </w:r>
    </w:p>
    <w:p w14:paraId="148A1293" w14:textId="77777777" w:rsidR="00607E22" w:rsidRDefault="00154745" w:rsidP="00385A10">
      <w:pPr>
        <w:pStyle w:val="ListParagraph"/>
        <w:numPr>
          <w:ilvl w:val="0"/>
          <w:numId w:val="159"/>
        </w:numPr>
        <w:tabs>
          <w:tab w:val="left" w:pos="1717"/>
        </w:tabs>
        <w:spacing w:before="123" w:line="230" w:lineRule="auto"/>
        <w:ind w:left="1728" w:right="331" w:hanging="288"/>
        <w:jc w:val="both"/>
      </w:pPr>
      <w:r w:rsidRPr="00B66823">
        <w:rPr>
          <w:color w:val="231F20"/>
        </w:rPr>
        <w:t>to the extent legally possible, assign to the Procuring Entity all right, title and beneﬁt of the Contractor</w:t>
      </w:r>
      <w:r w:rsidR="00A32CCB" w:rsidRPr="00B66823">
        <w:rPr>
          <w:color w:val="231F20"/>
        </w:rPr>
        <w:t xml:space="preserve"> </w:t>
      </w:r>
      <w:r w:rsidRPr="00B66823">
        <w:rPr>
          <w:color w:val="231F20"/>
        </w:rPr>
        <w:t>to</w:t>
      </w:r>
      <w:r w:rsidR="00A32CCB" w:rsidRPr="00B66823">
        <w:rPr>
          <w:color w:val="231F20"/>
        </w:rPr>
        <w:t xml:space="preserve"> </w:t>
      </w:r>
      <w:r w:rsidRPr="00B66823">
        <w:rPr>
          <w:color w:val="231F20"/>
        </w:rPr>
        <w:t>the</w:t>
      </w:r>
      <w:r w:rsidR="00A32CCB" w:rsidRPr="00B66823">
        <w:rPr>
          <w:color w:val="231F20"/>
        </w:rPr>
        <w:t xml:space="preserve"> </w:t>
      </w:r>
      <w:r w:rsidRPr="00B66823">
        <w:rPr>
          <w:color w:val="231F20"/>
        </w:rPr>
        <w:t>Facilities</w:t>
      </w:r>
      <w:r w:rsidR="00A32CCB" w:rsidRPr="00B66823">
        <w:rPr>
          <w:color w:val="231F20"/>
        </w:rPr>
        <w:t xml:space="preserve"> </w:t>
      </w:r>
      <w:r w:rsidRPr="00B66823">
        <w:rPr>
          <w:color w:val="231F20"/>
        </w:rPr>
        <w:t>and</w:t>
      </w:r>
      <w:r w:rsidR="00A32CCB" w:rsidRPr="00B66823">
        <w:rPr>
          <w:color w:val="231F20"/>
        </w:rPr>
        <w:t xml:space="preserve"> </w:t>
      </w:r>
      <w:r w:rsidRPr="00B66823">
        <w:rPr>
          <w:color w:val="231F20"/>
        </w:rPr>
        <w:t>to</w:t>
      </w:r>
      <w:r w:rsidR="00A32CCB" w:rsidRPr="00B66823">
        <w:rPr>
          <w:color w:val="231F20"/>
        </w:rPr>
        <w:t xml:space="preserve"> </w:t>
      </w:r>
      <w:r w:rsidRPr="00B66823">
        <w:rPr>
          <w:color w:val="231F20"/>
        </w:rPr>
        <w:t>the</w:t>
      </w:r>
      <w:r w:rsidR="00A32CCB" w:rsidRPr="00B66823">
        <w:rPr>
          <w:color w:val="231F20"/>
        </w:rPr>
        <w:t xml:space="preserve"> </w:t>
      </w:r>
      <w:r w:rsidRPr="00B66823">
        <w:rPr>
          <w:color w:val="231F20"/>
        </w:rPr>
        <w:t>Plant</w:t>
      </w:r>
      <w:r w:rsidR="00A32CCB" w:rsidRPr="00B66823">
        <w:rPr>
          <w:color w:val="231F20"/>
        </w:rPr>
        <w:t xml:space="preserve"> </w:t>
      </w:r>
      <w:r w:rsidRPr="00B66823">
        <w:rPr>
          <w:color w:val="231F20"/>
        </w:rPr>
        <w:t>as</w:t>
      </w:r>
      <w:r w:rsidR="00A32CCB" w:rsidRPr="00B66823">
        <w:rPr>
          <w:color w:val="231F20"/>
        </w:rPr>
        <w:t xml:space="preserve"> </w:t>
      </w:r>
      <w:r w:rsidRPr="00B66823">
        <w:rPr>
          <w:color w:val="231F20"/>
        </w:rPr>
        <w:t>of</w:t>
      </w:r>
      <w:r w:rsidR="00A32CCB" w:rsidRPr="00B66823">
        <w:rPr>
          <w:color w:val="231F20"/>
        </w:rPr>
        <w:t xml:space="preserve"> </w:t>
      </w:r>
      <w:r w:rsidRPr="00B66823">
        <w:rPr>
          <w:color w:val="231F20"/>
        </w:rPr>
        <w:t>the</w:t>
      </w:r>
      <w:r w:rsidR="00A32CCB" w:rsidRPr="00B66823">
        <w:rPr>
          <w:color w:val="231F20"/>
        </w:rPr>
        <w:t xml:space="preserve"> </w:t>
      </w:r>
      <w:r w:rsidRPr="00B66823">
        <w:rPr>
          <w:color w:val="231F20"/>
        </w:rPr>
        <w:t>date</w:t>
      </w:r>
      <w:r w:rsidR="00A32CCB" w:rsidRPr="00B66823">
        <w:rPr>
          <w:color w:val="231F20"/>
        </w:rPr>
        <w:t xml:space="preserve"> </w:t>
      </w:r>
      <w:r w:rsidRPr="00B66823">
        <w:rPr>
          <w:color w:val="231F20"/>
        </w:rPr>
        <w:t>of</w:t>
      </w:r>
      <w:r w:rsidR="00A32CCB" w:rsidRPr="00B66823">
        <w:rPr>
          <w:color w:val="231F20"/>
        </w:rPr>
        <w:t xml:space="preserve"> </w:t>
      </w:r>
      <w:r w:rsidRPr="00B66823">
        <w:rPr>
          <w:color w:val="231F20"/>
        </w:rPr>
        <w:t>termination,</w:t>
      </w:r>
      <w:r w:rsidR="00A32CCB" w:rsidRPr="00B66823">
        <w:rPr>
          <w:color w:val="231F20"/>
        </w:rPr>
        <w:t xml:space="preserve"> </w:t>
      </w:r>
      <w:r w:rsidRPr="00B66823">
        <w:rPr>
          <w:color w:val="231F20"/>
        </w:rPr>
        <w:t>and,</w:t>
      </w:r>
      <w:r w:rsidR="00A32CCB" w:rsidRPr="00B66823">
        <w:rPr>
          <w:color w:val="231F20"/>
        </w:rPr>
        <w:t xml:space="preserve"> </w:t>
      </w:r>
      <w:r w:rsidRPr="00B66823">
        <w:rPr>
          <w:color w:val="231F20"/>
        </w:rPr>
        <w:t>as</w:t>
      </w:r>
      <w:r w:rsidR="00A32CCB" w:rsidRPr="00B66823">
        <w:rPr>
          <w:color w:val="231F20"/>
        </w:rPr>
        <w:t xml:space="preserve"> </w:t>
      </w:r>
      <w:r w:rsidRPr="00B66823">
        <w:rPr>
          <w:color w:val="231F20"/>
        </w:rPr>
        <w:t>may</w:t>
      </w:r>
      <w:r w:rsidR="00A32CCB" w:rsidRPr="00B66823">
        <w:rPr>
          <w:color w:val="231F20"/>
        </w:rPr>
        <w:t xml:space="preserve"> </w:t>
      </w:r>
      <w:r w:rsidRPr="00B66823">
        <w:rPr>
          <w:color w:val="231F20"/>
        </w:rPr>
        <w:t>be</w:t>
      </w:r>
      <w:r w:rsidR="00A32CCB" w:rsidRPr="00B66823">
        <w:rPr>
          <w:color w:val="231F20"/>
        </w:rPr>
        <w:t xml:space="preserve"> </w:t>
      </w:r>
      <w:r w:rsidRPr="00B66823">
        <w:rPr>
          <w:color w:val="231F20"/>
        </w:rPr>
        <w:t>required</w:t>
      </w:r>
      <w:r w:rsidR="00A32CCB" w:rsidRPr="00B66823">
        <w:rPr>
          <w:color w:val="231F20"/>
        </w:rPr>
        <w:t xml:space="preserve"> </w:t>
      </w:r>
      <w:r w:rsidRPr="00B66823">
        <w:rPr>
          <w:color w:val="231F20"/>
        </w:rPr>
        <w:t>by the</w:t>
      </w:r>
      <w:r w:rsidR="00A32CCB" w:rsidRPr="00B66823">
        <w:rPr>
          <w:color w:val="231F20"/>
        </w:rPr>
        <w:t xml:space="preserve"> </w:t>
      </w:r>
      <w:r w:rsidRPr="00B66823">
        <w:rPr>
          <w:color w:val="231F20"/>
        </w:rPr>
        <w:t>Procuring</w:t>
      </w:r>
      <w:r w:rsidR="00A32CCB" w:rsidRPr="00B66823">
        <w:rPr>
          <w:color w:val="231F20"/>
        </w:rPr>
        <w:t xml:space="preserve"> </w:t>
      </w:r>
      <w:r w:rsidRPr="00B66823">
        <w:rPr>
          <w:color w:val="231F20"/>
          <w:spacing w:val="-3"/>
        </w:rPr>
        <w:t>Entity,</w:t>
      </w:r>
      <w:r w:rsidR="00A32CCB" w:rsidRPr="00B66823">
        <w:rPr>
          <w:color w:val="231F20"/>
          <w:spacing w:val="-3"/>
        </w:rPr>
        <w:t xml:space="preserve"> </w:t>
      </w:r>
      <w:r w:rsidRPr="00B66823">
        <w:rPr>
          <w:color w:val="231F20"/>
        </w:rPr>
        <w:t>in</w:t>
      </w:r>
      <w:r w:rsidR="00A32CCB" w:rsidRPr="00B66823">
        <w:rPr>
          <w:color w:val="231F20"/>
        </w:rPr>
        <w:t xml:space="preserve"> </w:t>
      </w:r>
      <w:r w:rsidRPr="00B66823">
        <w:rPr>
          <w:color w:val="231F20"/>
        </w:rPr>
        <w:t>any</w:t>
      </w:r>
      <w:r w:rsidR="00A32CCB" w:rsidRPr="00B66823">
        <w:rPr>
          <w:color w:val="231F20"/>
        </w:rPr>
        <w:t xml:space="preserve"> </w:t>
      </w:r>
      <w:r w:rsidRPr="00B66823">
        <w:rPr>
          <w:color w:val="231F20"/>
        </w:rPr>
        <w:t>subcontracts</w:t>
      </w:r>
      <w:r w:rsidR="00A32CCB" w:rsidRPr="00B66823">
        <w:rPr>
          <w:color w:val="231F20"/>
        </w:rPr>
        <w:t xml:space="preserve"> </w:t>
      </w:r>
      <w:r w:rsidRPr="00B66823">
        <w:rPr>
          <w:color w:val="231F20"/>
        </w:rPr>
        <w:t>concluded</w:t>
      </w:r>
      <w:r w:rsidR="00A32CCB" w:rsidRPr="00B66823">
        <w:rPr>
          <w:color w:val="231F20"/>
        </w:rPr>
        <w:t xml:space="preserve"> </w:t>
      </w:r>
      <w:r w:rsidRPr="00B66823">
        <w:rPr>
          <w:color w:val="231F20"/>
        </w:rPr>
        <w:t>between</w:t>
      </w:r>
      <w:r w:rsidR="00A32CCB" w:rsidRPr="00B66823">
        <w:rPr>
          <w:color w:val="231F20"/>
        </w:rPr>
        <w:t xml:space="preserve"> </w:t>
      </w:r>
      <w:r w:rsidRPr="00B66823">
        <w:rPr>
          <w:color w:val="231F20"/>
        </w:rPr>
        <w:t>the</w:t>
      </w:r>
      <w:r w:rsidR="00A32CCB" w:rsidRPr="00B66823">
        <w:rPr>
          <w:color w:val="231F20"/>
        </w:rPr>
        <w:t xml:space="preserve"> </w:t>
      </w:r>
      <w:r w:rsidRPr="00B66823">
        <w:rPr>
          <w:color w:val="231F20"/>
        </w:rPr>
        <w:t>Contractor</w:t>
      </w:r>
      <w:r w:rsidR="00A32CCB" w:rsidRPr="00B66823">
        <w:rPr>
          <w:color w:val="231F20"/>
        </w:rPr>
        <w:t xml:space="preserve"> </w:t>
      </w:r>
      <w:r w:rsidRPr="00B66823">
        <w:rPr>
          <w:color w:val="231F20"/>
        </w:rPr>
        <w:t>and</w:t>
      </w:r>
      <w:r w:rsidR="00A32CCB" w:rsidRPr="00B66823">
        <w:rPr>
          <w:color w:val="231F20"/>
        </w:rPr>
        <w:t xml:space="preserve"> </w:t>
      </w:r>
      <w:r w:rsidRPr="00B66823">
        <w:rPr>
          <w:color w:val="231F20"/>
        </w:rPr>
        <w:t>its</w:t>
      </w:r>
      <w:r w:rsidR="00A32CCB" w:rsidRPr="00B66823">
        <w:rPr>
          <w:color w:val="231F20"/>
        </w:rPr>
        <w:t xml:space="preserve"> </w:t>
      </w:r>
      <w:r w:rsidRPr="00B66823">
        <w:rPr>
          <w:color w:val="231F20"/>
        </w:rPr>
        <w:t>Subcontractors; and</w:t>
      </w:r>
    </w:p>
    <w:p w14:paraId="0FF75EF5" w14:textId="77777777" w:rsidR="00607E22" w:rsidRDefault="00154745" w:rsidP="00385A10">
      <w:pPr>
        <w:pStyle w:val="ListParagraph"/>
        <w:numPr>
          <w:ilvl w:val="0"/>
          <w:numId w:val="159"/>
        </w:numPr>
        <w:tabs>
          <w:tab w:val="left" w:pos="1717"/>
        </w:tabs>
        <w:spacing w:before="125" w:line="230" w:lineRule="auto"/>
        <w:ind w:left="1728" w:right="331" w:hanging="288"/>
        <w:jc w:val="both"/>
      </w:pPr>
      <w:r w:rsidRPr="00B66823">
        <w:rPr>
          <w:color w:val="231F20"/>
        </w:rPr>
        <w:t>deliver to the Procuring Entity all non-proprietary drawings, speciﬁcations and other documents prepared</w:t>
      </w:r>
      <w:r w:rsidR="00A32CCB" w:rsidRPr="00B66823">
        <w:rPr>
          <w:color w:val="231F20"/>
        </w:rPr>
        <w:t xml:space="preserve"> </w:t>
      </w:r>
      <w:r w:rsidRPr="00B66823">
        <w:rPr>
          <w:color w:val="231F20"/>
        </w:rPr>
        <w:t>by</w:t>
      </w:r>
      <w:r w:rsidR="00A32CCB" w:rsidRPr="00B66823">
        <w:rPr>
          <w:color w:val="231F20"/>
        </w:rPr>
        <w:t xml:space="preserve"> </w:t>
      </w:r>
      <w:r w:rsidRPr="00B66823">
        <w:rPr>
          <w:color w:val="231F20"/>
        </w:rPr>
        <w:t>the</w:t>
      </w:r>
      <w:r w:rsidR="00A32CCB" w:rsidRPr="00B66823">
        <w:rPr>
          <w:color w:val="231F20"/>
        </w:rPr>
        <w:t xml:space="preserve"> </w:t>
      </w:r>
      <w:r w:rsidRPr="00B66823">
        <w:rPr>
          <w:color w:val="231F20"/>
        </w:rPr>
        <w:t>Contractor</w:t>
      </w:r>
      <w:r w:rsidR="009C57A6" w:rsidRPr="00B66823">
        <w:rPr>
          <w:color w:val="231F20"/>
        </w:rPr>
        <w:t xml:space="preserve"> </w:t>
      </w:r>
      <w:r w:rsidRPr="00B66823">
        <w:rPr>
          <w:color w:val="231F20"/>
        </w:rPr>
        <w:t>or</w:t>
      </w:r>
      <w:r w:rsidR="00A32CCB" w:rsidRPr="00B66823">
        <w:rPr>
          <w:color w:val="231F20"/>
        </w:rPr>
        <w:t xml:space="preserve"> </w:t>
      </w:r>
      <w:r w:rsidRPr="00B66823">
        <w:rPr>
          <w:color w:val="231F20"/>
        </w:rPr>
        <w:t>its</w:t>
      </w:r>
      <w:r w:rsidR="00A32CCB" w:rsidRPr="00B66823">
        <w:rPr>
          <w:color w:val="231F20"/>
        </w:rPr>
        <w:t xml:space="preserve"> </w:t>
      </w:r>
      <w:r w:rsidRPr="00B66823">
        <w:rPr>
          <w:color w:val="231F20"/>
        </w:rPr>
        <w:t>Subcontractors</w:t>
      </w:r>
      <w:r w:rsidR="00A32CCB" w:rsidRPr="00B66823">
        <w:rPr>
          <w:color w:val="231F20"/>
        </w:rPr>
        <w:t xml:space="preserve"> </w:t>
      </w:r>
      <w:r w:rsidRPr="00B66823">
        <w:rPr>
          <w:color w:val="231F20"/>
        </w:rPr>
        <w:t>as</w:t>
      </w:r>
      <w:r w:rsidR="00A32CCB" w:rsidRPr="00B66823">
        <w:rPr>
          <w:color w:val="231F20"/>
        </w:rPr>
        <w:t xml:space="preserve"> </w:t>
      </w:r>
      <w:r w:rsidRPr="00B66823">
        <w:rPr>
          <w:color w:val="231F20"/>
        </w:rPr>
        <w:t>at</w:t>
      </w:r>
      <w:r w:rsidR="00A32CCB" w:rsidRPr="00B66823">
        <w:rPr>
          <w:color w:val="231F20"/>
        </w:rPr>
        <w:t xml:space="preserve"> </w:t>
      </w:r>
      <w:r w:rsidRPr="00B66823">
        <w:rPr>
          <w:color w:val="231F20"/>
        </w:rPr>
        <w:t>the</w:t>
      </w:r>
      <w:r w:rsidR="00A32CCB" w:rsidRPr="00B66823">
        <w:rPr>
          <w:color w:val="231F20"/>
        </w:rPr>
        <w:t xml:space="preserve"> </w:t>
      </w:r>
      <w:r w:rsidRPr="00B66823">
        <w:rPr>
          <w:color w:val="231F20"/>
        </w:rPr>
        <w:t>date</w:t>
      </w:r>
      <w:r w:rsidR="00A32CCB" w:rsidRPr="00B66823">
        <w:rPr>
          <w:color w:val="231F20"/>
        </w:rPr>
        <w:t xml:space="preserve"> </w:t>
      </w:r>
      <w:r w:rsidRPr="00B66823">
        <w:rPr>
          <w:color w:val="231F20"/>
        </w:rPr>
        <w:t>of</w:t>
      </w:r>
      <w:r w:rsidR="00A32CCB" w:rsidRPr="00B66823">
        <w:rPr>
          <w:color w:val="231F20"/>
        </w:rPr>
        <w:t xml:space="preserve"> </w:t>
      </w:r>
      <w:r w:rsidRPr="00B66823">
        <w:rPr>
          <w:color w:val="231F20"/>
        </w:rPr>
        <w:t>termination</w:t>
      </w:r>
      <w:r w:rsidR="00A32CCB" w:rsidRPr="00B66823">
        <w:rPr>
          <w:color w:val="231F20"/>
        </w:rPr>
        <w:t xml:space="preserve"> </w:t>
      </w:r>
      <w:r w:rsidRPr="00B66823">
        <w:rPr>
          <w:color w:val="231F20"/>
        </w:rPr>
        <w:t>in</w:t>
      </w:r>
      <w:r w:rsidR="00A32CCB" w:rsidRPr="00B66823">
        <w:rPr>
          <w:color w:val="231F20"/>
        </w:rPr>
        <w:t xml:space="preserve"> </w:t>
      </w:r>
      <w:r w:rsidRPr="00B66823">
        <w:rPr>
          <w:color w:val="231F20"/>
        </w:rPr>
        <w:t>connection</w:t>
      </w:r>
      <w:r w:rsidR="00A32CCB" w:rsidRPr="00B66823">
        <w:rPr>
          <w:color w:val="231F20"/>
        </w:rPr>
        <w:t xml:space="preserve"> </w:t>
      </w:r>
      <w:r w:rsidRPr="00B66823">
        <w:rPr>
          <w:color w:val="231F20"/>
        </w:rPr>
        <w:t>with</w:t>
      </w:r>
      <w:r w:rsidR="00A32CCB" w:rsidRPr="00B66823">
        <w:rPr>
          <w:color w:val="231F20"/>
        </w:rPr>
        <w:t xml:space="preserve"> </w:t>
      </w:r>
      <w:r w:rsidRPr="00B66823">
        <w:rPr>
          <w:color w:val="231F20"/>
        </w:rPr>
        <w:t>the Facilities.</w:t>
      </w:r>
    </w:p>
    <w:p w14:paraId="20029068" w14:textId="77777777" w:rsidR="00607E22" w:rsidRDefault="00F6492C" w:rsidP="00385A10">
      <w:pPr>
        <w:pStyle w:val="ListParagraph"/>
        <w:numPr>
          <w:ilvl w:val="2"/>
          <w:numId w:val="176"/>
        </w:numPr>
        <w:tabs>
          <w:tab w:val="left" w:pos="847"/>
        </w:tabs>
        <w:spacing w:line="230" w:lineRule="auto"/>
        <w:ind w:right="331"/>
      </w:pPr>
      <w:r w:rsidRPr="00CF42F1">
        <w:rPr>
          <w:color w:val="231F20"/>
        </w:rPr>
        <w:t xml:space="preserve">In the </w:t>
      </w:r>
      <w:r w:rsidR="00154745" w:rsidRPr="00CF42F1">
        <w:rPr>
          <w:color w:val="231F20"/>
        </w:rPr>
        <w:t>event</w:t>
      </w:r>
      <w:r w:rsidRPr="00CF42F1">
        <w:rPr>
          <w:color w:val="231F20"/>
        </w:rPr>
        <w:t xml:space="preserve"> </w:t>
      </w:r>
      <w:r w:rsidR="00154745" w:rsidRPr="00CF42F1">
        <w:rPr>
          <w:color w:val="231F20"/>
        </w:rPr>
        <w:t>of</w:t>
      </w:r>
      <w:r w:rsidRPr="00CF42F1">
        <w:rPr>
          <w:color w:val="231F20"/>
        </w:rPr>
        <w:t xml:space="preserve"> </w:t>
      </w:r>
      <w:r w:rsidR="00154745" w:rsidRPr="00CF42F1">
        <w:rPr>
          <w:color w:val="231F20"/>
        </w:rPr>
        <w:t>termination</w:t>
      </w:r>
      <w:r w:rsidRPr="00CF42F1">
        <w:rPr>
          <w:color w:val="231F20"/>
        </w:rPr>
        <w:t xml:space="preserve"> </w:t>
      </w:r>
      <w:r w:rsidR="00154745" w:rsidRPr="00CF42F1">
        <w:rPr>
          <w:color w:val="231F20"/>
        </w:rPr>
        <w:t>of</w:t>
      </w:r>
      <w:r w:rsidRPr="00CF42F1">
        <w:rPr>
          <w:color w:val="231F20"/>
        </w:rPr>
        <w:t xml:space="preserve"> </w:t>
      </w:r>
      <w:r w:rsidR="00154745" w:rsidRPr="00CF42F1">
        <w:rPr>
          <w:color w:val="231F20"/>
        </w:rPr>
        <w:t>the</w:t>
      </w:r>
      <w:r w:rsidRPr="00CF42F1">
        <w:rPr>
          <w:color w:val="231F20"/>
        </w:rPr>
        <w:t xml:space="preserve"> </w:t>
      </w:r>
      <w:r w:rsidR="00154745" w:rsidRPr="00CF42F1">
        <w:rPr>
          <w:color w:val="231F20"/>
        </w:rPr>
        <w:t>Contract</w:t>
      </w:r>
      <w:r w:rsidRPr="00CF42F1">
        <w:rPr>
          <w:color w:val="231F20"/>
        </w:rPr>
        <w:t xml:space="preserve"> </w:t>
      </w:r>
      <w:r w:rsidR="00154745" w:rsidRPr="00CF42F1">
        <w:rPr>
          <w:color w:val="231F20"/>
        </w:rPr>
        <w:t>under</w:t>
      </w:r>
      <w:r w:rsidRPr="00CF42F1">
        <w:rPr>
          <w:color w:val="231F20"/>
        </w:rPr>
        <w:t xml:space="preserve"> </w:t>
      </w:r>
      <w:r w:rsidR="00154745" w:rsidRPr="00CF42F1">
        <w:rPr>
          <w:color w:val="231F20"/>
        </w:rPr>
        <w:t>GCC</w:t>
      </w:r>
      <w:r w:rsidRPr="00CF42F1">
        <w:rPr>
          <w:color w:val="231F20"/>
        </w:rPr>
        <w:t xml:space="preserve"> </w:t>
      </w:r>
      <w:r w:rsidR="00154745" w:rsidRPr="00CF42F1">
        <w:rPr>
          <w:color w:val="231F20"/>
        </w:rPr>
        <w:t>Sub-Clause</w:t>
      </w:r>
      <w:r w:rsidRPr="00CF42F1">
        <w:rPr>
          <w:color w:val="231F20"/>
        </w:rPr>
        <w:t xml:space="preserve"> </w:t>
      </w:r>
      <w:r w:rsidR="00154745" w:rsidRPr="00CF42F1">
        <w:rPr>
          <w:color w:val="231F20"/>
        </w:rPr>
        <w:t>42.1.1,</w:t>
      </w:r>
      <w:r w:rsidRPr="00CF42F1">
        <w:rPr>
          <w:color w:val="231F20"/>
        </w:rPr>
        <w:t xml:space="preserve"> </w:t>
      </w:r>
      <w:r w:rsidR="00154745" w:rsidRPr="00CF42F1">
        <w:rPr>
          <w:color w:val="231F20"/>
        </w:rPr>
        <w:t>the</w:t>
      </w:r>
      <w:r w:rsidRPr="00CF42F1">
        <w:rPr>
          <w:color w:val="231F20"/>
        </w:rPr>
        <w:t xml:space="preserve"> </w:t>
      </w:r>
      <w:r w:rsidR="00154745" w:rsidRPr="00CF42F1">
        <w:rPr>
          <w:color w:val="231F20"/>
        </w:rPr>
        <w:t>Procuring</w:t>
      </w:r>
      <w:r w:rsidRPr="00CF42F1">
        <w:rPr>
          <w:color w:val="231F20"/>
        </w:rPr>
        <w:t xml:space="preserve"> </w:t>
      </w:r>
      <w:r w:rsidR="00154745" w:rsidRPr="00CF42F1">
        <w:rPr>
          <w:color w:val="231F20"/>
        </w:rPr>
        <w:t>Entity</w:t>
      </w:r>
      <w:r w:rsidRPr="00CF42F1">
        <w:rPr>
          <w:color w:val="231F20"/>
        </w:rPr>
        <w:t xml:space="preserve"> </w:t>
      </w:r>
      <w:r w:rsidR="00154745" w:rsidRPr="00CF42F1">
        <w:rPr>
          <w:color w:val="231F20"/>
        </w:rPr>
        <w:t>shall</w:t>
      </w:r>
      <w:r w:rsidRPr="00CF42F1">
        <w:rPr>
          <w:color w:val="231F20"/>
        </w:rPr>
        <w:t xml:space="preserve"> </w:t>
      </w:r>
      <w:r w:rsidR="00154745" w:rsidRPr="00CF42F1">
        <w:rPr>
          <w:color w:val="231F20"/>
        </w:rPr>
        <w:t>pay</w:t>
      </w:r>
      <w:r w:rsidRPr="00CF42F1">
        <w:rPr>
          <w:color w:val="231F20"/>
        </w:rPr>
        <w:t xml:space="preserve"> </w:t>
      </w:r>
      <w:r w:rsidR="00154745" w:rsidRPr="00CF42F1">
        <w:rPr>
          <w:color w:val="231F20"/>
        </w:rPr>
        <w:t>to</w:t>
      </w:r>
      <w:r w:rsidRPr="00CF42F1">
        <w:rPr>
          <w:color w:val="231F20"/>
        </w:rPr>
        <w:t xml:space="preserve"> </w:t>
      </w:r>
      <w:r w:rsidR="00154745" w:rsidRPr="00CF42F1">
        <w:rPr>
          <w:color w:val="231F20"/>
        </w:rPr>
        <w:t>the Contractor</w:t>
      </w:r>
      <w:r w:rsidRPr="00CF42F1">
        <w:rPr>
          <w:color w:val="231F20"/>
        </w:rPr>
        <w:t xml:space="preserve"> </w:t>
      </w:r>
      <w:r w:rsidR="00154745" w:rsidRPr="00CF42F1">
        <w:rPr>
          <w:color w:val="231F20"/>
        </w:rPr>
        <w:t>the</w:t>
      </w:r>
      <w:r w:rsidRPr="00CF42F1">
        <w:rPr>
          <w:color w:val="231F20"/>
        </w:rPr>
        <w:t xml:space="preserve"> </w:t>
      </w:r>
      <w:r w:rsidR="00154745" w:rsidRPr="00CF42F1">
        <w:rPr>
          <w:color w:val="231F20"/>
        </w:rPr>
        <w:t>following</w:t>
      </w:r>
      <w:r w:rsidRPr="00CF42F1">
        <w:rPr>
          <w:color w:val="231F20"/>
        </w:rPr>
        <w:t xml:space="preserve"> </w:t>
      </w:r>
      <w:r w:rsidR="00154745" w:rsidRPr="00CF42F1">
        <w:rPr>
          <w:color w:val="231F20"/>
        </w:rPr>
        <w:t>amounts:</w:t>
      </w:r>
    </w:p>
    <w:p w14:paraId="1D6AB07D" w14:textId="77777777" w:rsidR="00607E22" w:rsidRDefault="00F6492C" w:rsidP="00385A10">
      <w:pPr>
        <w:pStyle w:val="ListParagraph"/>
        <w:numPr>
          <w:ilvl w:val="0"/>
          <w:numId w:val="160"/>
        </w:numPr>
        <w:tabs>
          <w:tab w:val="left" w:pos="1312"/>
        </w:tabs>
        <w:spacing w:before="80" w:line="230" w:lineRule="auto"/>
        <w:ind w:right="330"/>
        <w:jc w:val="both"/>
      </w:pPr>
      <w:r w:rsidRPr="00B66823">
        <w:rPr>
          <w:color w:val="231F20"/>
        </w:rPr>
        <w:t>T</w:t>
      </w:r>
      <w:r w:rsidR="00154745" w:rsidRPr="00B66823">
        <w:rPr>
          <w:color w:val="231F20"/>
        </w:rPr>
        <w:t>he</w:t>
      </w:r>
      <w:r w:rsidRPr="00B66823">
        <w:rPr>
          <w:color w:val="231F20"/>
        </w:rPr>
        <w:t xml:space="preserve"> </w:t>
      </w:r>
      <w:r w:rsidR="00154745" w:rsidRPr="00B66823">
        <w:rPr>
          <w:color w:val="231F20"/>
        </w:rPr>
        <w:t>Contract</w:t>
      </w:r>
      <w:r w:rsidRPr="00B66823">
        <w:rPr>
          <w:color w:val="231F20"/>
        </w:rPr>
        <w:t xml:space="preserve"> </w:t>
      </w:r>
      <w:r w:rsidR="00154745" w:rsidRPr="00B66823">
        <w:rPr>
          <w:color w:val="231F20"/>
        </w:rPr>
        <w:t>Price,</w:t>
      </w:r>
      <w:r w:rsidRPr="00B66823">
        <w:rPr>
          <w:color w:val="231F20"/>
        </w:rPr>
        <w:t xml:space="preserve"> </w:t>
      </w:r>
      <w:r w:rsidR="00154745" w:rsidRPr="00B66823">
        <w:rPr>
          <w:color w:val="231F20"/>
        </w:rPr>
        <w:t>properly</w:t>
      </w:r>
      <w:r w:rsidRPr="00B66823">
        <w:rPr>
          <w:color w:val="231F20"/>
        </w:rPr>
        <w:t xml:space="preserve"> </w:t>
      </w:r>
      <w:r w:rsidR="00154745" w:rsidRPr="00B66823">
        <w:rPr>
          <w:color w:val="231F20"/>
        </w:rPr>
        <w:t>attributable</w:t>
      </w:r>
      <w:r w:rsidRPr="00B66823">
        <w:rPr>
          <w:color w:val="231F20"/>
        </w:rPr>
        <w:t xml:space="preserve"> </w:t>
      </w:r>
      <w:r w:rsidR="00154745" w:rsidRPr="00B66823">
        <w:rPr>
          <w:color w:val="231F20"/>
        </w:rPr>
        <w:t>to</w:t>
      </w:r>
      <w:r w:rsidRPr="00B66823">
        <w:rPr>
          <w:color w:val="231F20"/>
        </w:rPr>
        <w:t xml:space="preserve"> </w:t>
      </w:r>
      <w:r w:rsidR="00154745" w:rsidRPr="00B66823">
        <w:rPr>
          <w:color w:val="231F20"/>
        </w:rPr>
        <w:t>the</w:t>
      </w:r>
      <w:r w:rsidRPr="00B66823">
        <w:rPr>
          <w:color w:val="231F20"/>
        </w:rPr>
        <w:t xml:space="preserve"> </w:t>
      </w:r>
      <w:r w:rsidR="00154745" w:rsidRPr="00B66823">
        <w:rPr>
          <w:color w:val="231F20"/>
        </w:rPr>
        <w:t>parts</w:t>
      </w:r>
      <w:r w:rsidRPr="00B66823">
        <w:rPr>
          <w:color w:val="231F20"/>
        </w:rPr>
        <w:t xml:space="preserve"> </w:t>
      </w:r>
      <w:r w:rsidR="00154745" w:rsidRPr="00B66823">
        <w:rPr>
          <w:color w:val="231F20"/>
        </w:rPr>
        <w:t>of</w:t>
      </w:r>
      <w:r w:rsidRPr="00B66823">
        <w:rPr>
          <w:color w:val="231F20"/>
        </w:rPr>
        <w:t xml:space="preserve"> </w:t>
      </w:r>
      <w:r w:rsidR="00154745" w:rsidRPr="00B66823">
        <w:rPr>
          <w:color w:val="231F20"/>
        </w:rPr>
        <w:t>the</w:t>
      </w:r>
      <w:r w:rsidRPr="00B66823">
        <w:rPr>
          <w:color w:val="231F20"/>
        </w:rPr>
        <w:t xml:space="preserve"> </w:t>
      </w:r>
      <w:r w:rsidR="00154745" w:rsidRPr="00B66823">
        <w:rPr>
          <w:color w:val="231F20"/>
        </w:rPr>
        <w:t>Facilities</w:t>
      </w:r>
      <w:r w:rsidRPr="00B66823">
        <w:rPr>
          <w:color w:val="231F20"/>
        </w:rPr>
        <w:t xml:space="preserve"> </w:t>
      </w:r>
      <w:r w:rsidR="00154745" w:rsidRPr="00B66823">
        <w:rPr>
          <w:color w:val="231F20"/>
        </w:rPr>
        <w:t>executed</w:t>
      </w:r>
      <w:r w:rsidRPr="00B66823">
        <w:rPr>
          <w:color w:val="231F20"/>
        </w:rPr>
        <w:t xml:space="preserve"> </w:t>
      </w:r>
      <w:r w:rsidR="00154745" w:rsidRPr="00B66823">
        <w:rPr>
          <w:color w:val="231F20"/>
        </w:rPr>
        <w:t>by</w:t>
      </w:r>
      <w:r w:rsidRPr="00B66823">
        <w:rPr>
          <w:color w:val="231F20"/>
        </w:rPr>
        <w:t xml:space="preserve"> </w:t>
      </w:r>
      <w:r w:rsidR="00154745" w:rsidRPr="00B66823">
        <w:rPr>
          <w:color w:val="231F20"/>
        </w:rPr>
        <w:t>the</w:t>
      </w:r>
      <w:r w:rsidRPr="00B66823">
        <w:rPr>
          <w:color w:val="231F20"/>
        </w:rPr>
        <w:t xml:space="preserve"> </w:t>
      </w:r>
      <w:r w:rsidR="00154745" w:rsidRPr="00B66823">
        <w:rPr>
          <w:color w:val="231F20"/>
        </w:rPr>
        <w:t>Contractor</w:t>
      </w:r>
      <w:r w:rsidRPr="00B66823">
        <w:rPr>
          <w:color w:val="231F20"/>
        </w:rPr>
        <w:t xml:space="preserve"> </w:t>
      </w:r>
      <w:r w:rsidR="00154745" w:rsidRPr="00B66823">
        <w:rPr>
          <w:color w:val="231F20"/>
        </w:rPr>
        <w:t>as</w:t>
      </w:r>
      <w:r w:rsidRPr="00B66823">
        <w:rPr>
          <w:color w:val="231F20"/>
        </w:rPr>
        <w:t xml:space="preserve"> </w:t>
      </w:r>
      <w:r w:rsidR="00154745" w:rsidRPr="00B66823">
        <w:rPr>
          <w:color w:val="231F20"/>
        </w:rPr>
        <w:t>of</w:t>
      </w:r>
      <w:r w:rsidRPr="00B66823">
        <w:rPr>
          <w:color w:val="231F20"/>
        </w:rPr>
        <w:t xml:space="preserve"> </w:t>
      </w:r>
      <w:r w:rsidR="00154745" w:rsidRPr="00B66823">
        <w:rPr>
          <w:color w:val="231F20"/>
        </w:rPr>
        <w:t>the date</w:t>
      </w:r>
      <w:r w:rsidRPr="00B66823">
        <w:rPr>
          <w:color w:val="231F20"/>
        </w:rPr>
        <w:t xml:space="preserve"> </w:t>
      </w:r>
      <w:r w:rsidR="00154745" w:rsidRPr="00B66823">
        <w:rPr>
          <w:color w:val="231F20"/>
        </w:rPr>
        <w:t>of</w:t>
      </w:r>
      <w:r w:rsidRPr="00B66823">
        <w:rPr>
          <w:color w:val="231F20"/>
        </w:rPr>
        <w:t xml:space="preserve"> </w:t>
      </w:r>
      <w:r w:rsidR="00154745" w:rsidRPr="00B66823">
        <w:rPr>
          <w:color w:val="231F20"/>
        </w:rPr>
        <w:t>termination,</w:t>
      </w:r>
    </w:p>
    <w:p w14:paraId="2101628F" w14:textId="77777777" w:rsidR="00607E22" w:rsidRDefault="00154745" w:rsidP="00385A10">
      <w:pPr>
        <w:pStyle w:val="ListParagraph"/>
        <w:numPr>
          <w:ilvl w:val="0"/>
          <w:numId w:val="160"/>
        </w:numPr>
        <w:tabs>
          <w:tab w:val="left" w:pos="1312"/>
        </w:tabs>
        <w:spacing w:before="80" w:line="230" w:lineRule="auto"/>
        <w:ind w:right="330"/>
        <w:jc w:val="both"/>
      </w:pPr>
      <w:r w:rsidRPr="00B66823">
        <w:rPr>
          <w:color w:val="231F20"/>
        </w:rPr>
        <w:t>the costs reasonably incurred by the Contractor in the removal of the Contractor's Equipment from the Site</w:t>
      </w:r>
      <w:r w:rsidR="00F6492C" w:rsidRPr="00B66823">
        <w:rPr>
          <w:color w:val="231F20"/>
        </w:rPr>
        <w:t xml:space="preserve"> </w:t>
      </w:r>
      <w:r w:rsidRPr="00B66823">
        <w:rPr>
          <w:color w:val="231F20"/>
        </w:rPr>
        <w:t>and</w:t>
      </w:r>
      <w:r w:rsidR="00F6492C" w:rsidRPr="00B66823">
        <w:rPr>
          <w:color w:val="231F20"/>
        </w:rPr>
        <w:t xml:space="preserve"> </w:t>
      </w:r>
      <w:r w:rsidRPr="00B66823">
        <w:rPr>
          <w:color w:val="231F20"/>
        </w:rPr>
        <w:t>in</w:t>
      </w:r>
      <w:r w:rsidR="00F6492C" w:rsidRPr="00B66823">
        <w:rPr>
          <w:color w:val="231F20"/>
        </w:rPr>
        <w:t xml:space="preserve"> </w:t>
      </w:r>
      <w:r w:rsidRPr="00B66823">
        <w:rPr>
          <w:color w:val="231F20"/>
        </w:rPr>
        <w:t>the</w:t>
      </w:r>
      <w:r w:rsidR="00F6492C" w:rsidRPr="00B66823">
        <w:rPr>
          <w:color w:val="231F20"/>
        </w:rPr>
        <w:t xml:space="preserve"> </w:t>
      </w:r>
      <w:r w:rsidRPr="00B66823">
        <w:rPr>
          <w:color w:val="231F20"/>
        </w:rPr>
        <w:t>repatriation</w:t>
      </w:r>
      <w:r w:rsidR="00F6492C" w:rsidRPr="00B66823">
        <w:rPr>
          <w:color w:val="231F20"/>
        </w:rPr>
        <w:t xml:space="preserve"> </w:t>
      </w:r>
      <w:r w:rsidRPr="00B66823">
        <w:rPr>
          <w:color w:val="231F20"/>
        </w:rPr>
        <w:t>of</w:t>
      </w:r>
      <w:r w:rsidR="00F6492C" w:rsidRPr="00B66823">
        <w:rPr>
          <w:color w:val="231F20"/>
        </w:rPr>
        <w:t xml:space="preserve"> </w:t>
      </w:r>
      <w:r w:rsidRPr="00B66823">
        <w:rPr>
          <w:color w:val="231F20"/>
        </w:rPr>
        <w:t>the</w:t>
      </w:r>
      <w:r w:rsidR="00F6492C" w:rsidRPr="00B66823">
        <w:rPr>
          <w:color w:val="231F20"/>
        </w:rPr>
        <w:t xml:space="preserve"> </w:t>
      </w:r>
      <w:r w:rsidRPr="00B66823">
        <w:rPr>
          <w:color w:val="231F20"/>
        </w:rPr>
        <w:t>Contractor's</w:t>
      </w:r>
      <w:r w:rsidR="00F6492C" w:rsidRPr="00B66823">
        <w:rPr>
          <w:color w:val="231F20"/>
        </w:rPr>
        <w:t xml:space="preserve"> </w:t>
      </w:r>
      <w:r w:rsidRPr="00B66823">
        <w:rPr>
          <w:color w:val="231F20"/>
        </w:rPr>
        <w:t>and</w:t>
      </w:r>
      <w:r w:rsidR="00F6492C" w:rsidRPr="00B66823">
        <w:rPr>
          <w:color w:val="231F20"/>
        </w:rPr>
        <w:t xml:space="preserve"> </w:t>
      </w:r>
      <w:r w:rsidRPr="00B66823">
        <w:rPr>
          <w:color w:val="231F20"/>
        </w:rPr>
        <w:t>its</w:t>
      </w:r>
      <w:r w:rsidR="00F6492C" w:rsidRPr="00B66823">
        <w:rPr>
          <w:color w:val="231F20"/>
        </w:rPr>
        <w:t xml:space="preserve"> </w:t>
      </w:r>
      <w:r w:rsidRPr="00B66823">
        <w:rPr>
          <w:color w:val="231F20"/>
        </w:rPr>
        <w:t>Subcontractors'</w:t>
      </w:r>
      <w:r w:rsidR="00F6492C" w:rsidRPr="00B66823">
        <w:rPr>
          <w:color w:val="231F20"/>
        </w:rPr>
        <w:t xml:space="preserve"> </w:t>
      </w:r>
      <w:r w:rsidRPr="00B66823">
        <w:rPr>
          <w:color w:val="231F20"/>
        </w:rPr>
        <w:t>personnel,</w:t>
      </w:r>
    </w:p>
    <w:p w14:paraId="4D2ED5CD" w14:textId="77777777" w:rsidR="00607E22" w:rsidRDefault="00154745" w:rsidP="00385A10">
      <w:pPr>
        <w:pStyle w:val="ListParagraph"/>
        <w:numPr>
          <w:ilvl w:val="0"/>
          <w:numId w:val="160"/>
        </w:numPr>
        <w:tabs>
          <w:tab w:val="left" w:pos="1312"/>
        </w:tabs>
        <w:spacing w:before="80" w:line="230" w:lineRule="auto"/>
        <w:ind w:right="330"/>
        <w:jc w:val="both"/>
      </w:pPr>
      <w:r w:rsidRPr="00B66823">
        <w:rPr>
          <w:color w:val="231F20"/>
        </w:rPr>
        <w:t>any</w:t>
      </w:r>
      <w:r w:rsidR="00F6492C" w:rsidRPr="00B66823">
        <w:rPr>
          <w:color w:val="231F20"/>
        </w:rPr>
        <w:t xml:space="preserve"> </w:t>
      </w:r>
      <w:r w:rsidRPr="00B66823">
        <w:rPr>
          <w:color w:val="231F20"/>
        </w:rPr>
        <w:t>amounts</w:t>
      </w:r>
      <w:r w:rsidR="00F6492C" w:rsidRPr="00B66823">
        <w:rPr>
          <w:color w:val="231F20"/>
        </w:rPr>
        <w:t xml:space="preserve"> </w:t>
      </w:r>
      <w:r w:rsidRPr="00B66823">
        <w:rPr>
          <w:color w:val="231F20"/>
        </w:rPr>
        <w:t>to</w:t>
      </w:r>
      <w:r w:rsidR="00F6492C" w:rsidRPr="00B66823">
        <w:rPr>
          <w:color w:val="231F20"/>
        </w:rPr>
        <w:t xml:space="preserve"> </w:t>
      </w:r>
      <w:r w:rsidRPr="00B66823">
        <w:rPr>
          <w:color w:val="231F20"/>
        </w:rPr>
        <w:t>be</w:t>
      </w:r>
      <w:r w:rsidR="00F6492C" w:rsidRPr="00B66823">
        <w:rPr>
          <w:color w:val="231F20"/>
        </w:rPr>
        <w:t xml:space="preserve"> </w:t>
      </w:r>
      <w:r w:rsidRPr="00B66823">
        <w:rPr>
          <w:color w:val="231F20"/>
        </w:rPr>
        <w:t>paid</w:t>
      </w:r>
      <w:r w:rsidR="00F6492C" w:rsidRPr="00B66823">
        <w:rPr>
          <w:color w:val="231F20"/>
        </w:rPr>
        <w:t xml:space="preserve"> </w:t>
      </w:r>
      <w:r w:rsidRPr="00B66823">
        <w:rPr>
          <w:color w:val="231F20"/>
        </w:rPr>
        <w:t>by</w:t>
      </w:r>
      <w:r w:rsidR="00F6492C" w:rsidRPr="00B66823">
        <w:rPr>
          <w:color w:val="231F20"/>
        </w:rPr>
        <w:t xml:space="preserve"> </w:t>
      </w:r>
      <w:r w:rsidRPr="00B66823">
        <w:rPr>
          <w:color w:val="231F20"/>
        </w:rPr>
        <w:t>the</w:t>
      </w:r>
      <w:r w:rsidR="00F6492C" w:rsidRPr="00B66823">
        <w:rPr>
          <w:color w:val="231F20"/>
        </w:rPr>
        <w:t xml:space="preserve"> </w:t>
      </w:r>
      <w:r w:rsidRPr="00B66823">
        <w:rPr>
          <w:color w:val="231F20"/>
        </w:rPr>
        <w:t>Contractor</w:t>
      </w:r>
      <w:r w:rsidR="00F6492C" w:rsidRPr="00B66823">
        <w:rPr>
          <w:color w:val="231F20"/>
        </w:rPr>
        <w:t xml:space="preserve"> </w:t>
      </w:r>
      <w:r w:rsidRPr="00B66823">
        <w:rPr>
          <w:color w:val="231F20"/>
        </w:rPr>
        <w:t>to</w:t>
      </w:r>
      <w:r w:rsidR="00F6492C" w:rsidRPr="00B66823">
        <w:rPr>
          <w:color w:val="231F20"/>
        </w:rPr>
        <w:t xml:space="preserve"> </w:t>
      </w:r>
      <w:r w:rsidRPr="00B66823">
        <w:rPr>
          <w:color w:val="231F20"/>
        </w:rPr>
        <w:t>its</w:t>
      </w:r>
      <w:r w:rsidR="00F6492C" w:rsidRPr="00B66823">
        <w:rPr>
          <w:color w:val="231F20"/>
        </w:rPr>
        <w:t xml:space="preserve"> </w:t>
      </w:r>
      <w:r w:rsidRPr="00B66823">
        <w:rPr>
          <w:color w:val="231F20"/>
        </w:rPr>
        <w:t>Subcontractors</w:t>
      </w:r>
      <w:r w:rsidR="00F6492C" w:rsidRPr="00B66823">
        <w:rPr>
          <w:color w:val="231F20"/>
        </w:rPr>
        <w:t xml:space="preserve"> </w:t>
      </w:r>
      <w:r w:rsidRPr="00B66823">
        <w:rPr>
          <w:color w:val="231F20"/>
        </w:rPr>
        <w:t>in</w:t>
      </w:r>
      <w:r w:rsidR="00F6492C" w:rsidRPr="00B66823">
        <w:rPr>
          <w:color w:val="231F20"/>
        </w:rPr>
        <w:t xml:space="preserve"> </w:t>
      </w:r>
      <w:r w:rsidRPr="00B66823">
        <w:rPr>
          <w:color w:val="231F20"/>
        </w:rPr>
        <w:t>connection</w:t>
      </w:r>
      <w:r w:rsidR="00F6492C" w:rsidRPr="00B66823">
        <w:rPr>
          <w:color w:val="231F20"/>
        </w:rPr>
        <w:t xml:space="preserve"> </w:t>
      </w:r>
      <w:r w:rsidRPr="00B66823">
        <w:rPr>
          <w:color w:val="231F20"/>
        </w:rPr>
        <w:t>with</w:t>
      </w:r>
      <w:r w:rsidR="00F6492C" w:rsidRPr="00B66823">
        <w:rPr>
          <w:color w:val="231F20"/>
        </w:rPr>
        <w:t xml:space="preserve"> </w:t>
      </w:r>
      <w:r w:rsidRPr="00B66823">
        <w:rPr>
          <w:color w:val="231F20"/>
        </w:rPr>
        <w:t>the</w:t>
      </w:r>
      <w:r w:rsidR="00F6492C" w:rsidRPr="00B66823">
        <w:rPr>
          <w:color w:val="231F20"/>
        </w:rPr>
        <w:t xml:space="preserve"> </w:t>
      </w:r>
      <w:r w:rsidRPr="00B66823">
        <w:rPr>
          <w:color w:val="231F20"/>
        </w:rPr>
        <w:t>termination</w:t>
      </w:r>
      <w:r w:rsidR="00F6492C" w:rsidRPr="00B66823">
        <w:rPr>
          <w:color w:val="231F20"/>
        </w:rPr>
        <w:t xml:space="preserve"> </w:t>
      </w:r>
      <w:r w:rsidRPr="00B66823">
        <w:rPr>
          <w:color w:val="231F20"/>
        </w:rPr>
        <w:t>of</w:t>
      </w:r>
      <w:r w:rsidR="00F6492C" w:rsidRPr="00B66823">
        <w:rPr>
          <w:color w:val="231F20"/>
        </w:rPr>
        <w:t xml:space="preserve"> </w:t>
      </w:r>
      <w:r w:rsidRPr="00B66823">
        <w:rPr>
          <w:color w:val="231F20"/>
        </w:rPr>
        <w:t>any subcontracts,</w:t>
      </w:r>
      <w:r w:rsidR="00F6492C" w:rsidRPr="00B66823">
        <w:rPr>
          <w:color w:val="231F20"/>
        </w:rPr>
        <w:t xml:space="preserve"> </w:t>
      </w:r>
      <w:r w:rsidRPr="00B66823">
        <w:rPr>
          <w:color w:val="231F20"/>
        </w:rPr>
        <w:t>including</w:t>
      </w:r>
      <w:r w:rsidR="00F6492C" w:rsidRPr="00B66823">
        <w:rPr>
          <w:color w:val="231F20"/>
        </w:rPr>
        <w:t xml:space="preserve"> </w:t>
      </w:r>
      <w:r w:rsidRPr="00B66823">
        <w:rPr>
          <w:color w:val="231F20"/>
        </w:rPr>
        <w:t>any</w:t>
      </w:r>
      <w:r w:rsidR="00F6492C" w:rsidRPr="00B66823">
        <w:rPr>
          <w:color w:val="231F20"/>
        </w:rPr>
        <w:t xml:space="preserve"> </w:t>
      </w:r>
      <w:r w:rsidRPr="00B66823">
        <w:rPr>
          <w:color w:val="231F20"/>
        </w:rPr>
        <w:t>cancellation</w:t>
      </w:r>
      <w:r w:rsidR="00F6492C" w:rsidRPr="00B66823">
        <w:rPr>
          <w:color w:val="231F20"/>
        </w:rPr>
        <w:t xml:space="preserve"> </w:t>
      </w:r>
      <w:r w:rsidRPr="00B66823">
        <w:rPr>
          <w:color w:val="231F20"/>
        </w:rPr>
        <w:t>charges,</w:t>
      </w:r>
    </w:p>
    <w:p w14:paraId="18CCE8C0" w14:textId="77777777" w:rsidR="00607E22" w:rsidRDefault="00154745" w:rsidP="00385A10">
      <w:pPr>
        <w:pStyle w:val="ListParagraph"/>
        <w:numPr>
          <w:ilvl w:val="0"/>
          <w:numId w:val="160"/>
        </w:numPr>
        <w:tabs>
          <w:tab w:val="left" w:pos="1314"/>
        </w:tabs>
        <w:spacing w:before="80" w:line="230" w:lineRule="auto"/>
        <w:ind w:right="329"/>
        <w:jc w:val="both"/>
      </w:pPr>
      <w:r w:rsidRPr="00B66823">
        <w:rPr>
          <w:color w:val="231F20"/>
        </w:rPr>
        <w:t>costs incurred by the Contractor in protecting the Facilities and leaving the Site in a clean and safe condition</w:t>
      </w:r>
      <w:r w:rsidR="002C484A" w:rsidRPr="00B66823">
        <w:rPr>
          <w:color w:val="231F20"/>
        </w:rPr>
        <w:t xml:space="preserve"> </w:t>
      </w:r>
      <w:r w:rsidRPr="00B66823">
        <w:rPr>
          <w:color w:val="231F20"/>
        </w:rPr>
        <w:t>pursuant</w:t>
      </w:r>
      <w:r w:rsidR="002C484A" w:rsidRPr="00B66823">
        <w:rPr>
          <w:color w:val="231F20"/>
        </w:rPr>
        <w:t xml:space="preserve"> </w:t>
      </w:r>
      <w:r w:rsidRPr="00B66823">
        <w:rPr>
          <w:color w:val="231F20"/>
        </w:rPr>
        <w:t>to</w:t>
      </w:r>
      <w:r w:rsidR="002C484A" w:rsidRPr="00B66823">
        <w:rPr>
          <w:color w:val="231F20"/>
        </w:rPr>
        <w:t xml:space="preserve"> </w:t>
      </w:r>
      <w:r w:rsidRPr="00B66823">
        <w:rPr>
          <w:color w:val="231F20"/>
        </w:rPr>
        <w:t>paragraph</w:t>
      </w:r>
      <w:r w:rsidR="002C484A" w:rsidRPr="00B66823">
        <w:rPr>
          <w:color w:val="231F20"/>
        </w:rPr>
        <w:t xml:space="preserve"> </w:t>
      </w:r>
      <w:r w:rsidRPr="00B66823">
        <w:rPr>
          <w:color w:val="231F20"/>
        </w:rPr>
        <w:t>(a)</w:t>
      </w:r>
      <w:r w:rsidR="002C484A" w:rsidRPr="00B66823">
        <w:rPr>
          <w:color w:val="231F20"/>
        </w:rPr>
        <w:t xml:space="preserve"> </w:t>
      </w:r>
      <w:r w:rsidRPr="00B66823">
        <w:rPr>
          <w:color w:val="231F20"/>
        </w:rPr>
        <w:t>of</w:t>
      </w:r>
      <w:r w:rsidR="002C484A" w:rsidRPr="00B66823">
        <w:rPr>
          <w:color w:val="231F20"/>
        </w:rPr>
        <w:t xml:space="preserve"> </w:t>
      </w:r>
      <w:r w:rsidRPr="00B66823">
        <w:rPr>
          <w:color w:val="231F20"/>
        </w:rPr>
        <w:t>GCC</w:t>
      </w:r>
      <w:r w:rsidR="002C484A" w:rsidRPr="00B66823">
        <w:rPr>
          <w:color w:val="231F20"/>
        </w:rPr>
        <w:t xml:space="preserve"> </w:t>
      </w:r>
      <w:r w:rsidRPr="00B66823">
        <w:rPr>
          <w:color w:val="231F20"/>
        </w:rPr>
        <w:t>Sub-Clause</w:t>
      </w:r>
      <w:r w:rsidR="002C484A" w:rsidRPr="00B66823">
        <w:rPr>
          <w:color w:val="231F20"/>
        </w:rPr>
        <w:t xml:space="preserve"> </w:t>
      </w:r>
      <w:r w:rsidRPr="00B66823">
        <w:rPr>
          <w:color w:val="231F20"/>
        </w:rPr>
        <w:t>42.1.2</w:t>
      </w:r>
    </w:p>
    <w:p w14:paraId="0809C7F9" w14:textId="77777777" w:rsidR="00607E22" w:rsidRDefault="00154745" w:rsidP="00385A10">
      <w:pPr>
        <w:pStyle w:val="ListParagraph"/>
        <w:numPr>
          <w:ilvl w:val="0"/>
          <w:numId w:val="160"/>
        </w:numPr>
        <w:tabs>
          <w:tab w:val="left" w:pos="1314"/>
        </w:tabs>
        <w:spacing w:before="80" w:line="246" w:lineRule="exact"/>
        <w:ind w:right="329"/>
        <w:jc w:val="both"/>
      </w:pPr>
      <w:r w:rsidRPr="00B66823">
        <w:rPr>
          <w:color w:val="231F20"/>
        </w:rPr>
        <w:t>the</w:t>
      </w:r>
      <w:r w:rsidR="003B0617" w:rsidRPr="00B66823">
        <w:rPr>
          <w:color w:val="231F20"/>
        </w:rPr>
        <w:t xml:space="preserve"> </w:t>
      </w:r>
      <w:r w:rsidRPr="00B66823">
        <w:rPr>
          <w:color w:val="231F20"/>
        </w:rPr>
        <w:t>cost</w:t>
      </w:r>
      <w:r w:rsidR="003B0617" w:rsidRPr="00B66823">
        <w:rPr>
          <w:color w:val="231F20"/>
        </w:rPr>
        <w:t xml:space="preserve"> </w:t>
      </w:r>
      <w:r w:rsidRPr="00B66823">
        <w:rPr>
          <w:color w:val="231F20"/>
        </w:rPr>
        <w:t>of</w:t>
      </w:r>
      <w:r w:rsidR="003B0617" w:rsidRPr="00B66823">
        <w:rPr>
          <w:color w:val="231F20"/>
        </w:rPr>
        <w:t xml:space="preserve"> </w:t>
      </w:r>
      <w:r w:rsidRPr="00B66823">
        <w:rPr>
          <w:color w:val="231F20"/>
        </w:rPr>
        <w:t>satisfying</w:t>
      </w:r>
      <w:r w:rsidR="003B0617" w:rsidRPr="00B66823">
        <w:rPr>
          <w:color w:val="231F20"/>
        </w:rPr>
        <w:t xml:space="preserve"> </w:t>
      </w:r>
      <w:r w:rsidRPr="00B66823">
        <w:rPr>
          <w:color w:val="231F20"/>
        </w:rPr>
        <w:t>all</w:t>
      </w:r>
      <w:r w:rsidR="003B0617" w:rsidRPr="00B66823">
        <w:rPr>
          <w:color w:val="231F20"/>
        </w:rPr>
        <w:t xml:space="preserve"> </w:t>
      </w:r>
      <w:r w:rsidRPr="00B66823">
        <w:rPr>
          <w:color w:val="231F20"/>
        </w:rPr>
        <w:t>other</w:t>
      </w:r>
      <w:r w:rsidR="003B0617" w:rsidRPr="00B66823">
        <w:rPr>
          <w:color w:val="231F20"/>
        </w:rPr>
        <w:t xml:space="preserve"> </w:t>
      </w:r>
      <w:r w:rsidRPr="00B66823">
        <w:rPr>
          <w:color w:val="231F20"/>
        </w:rPr>
        <w:t>obligations,</w:t>
      </w:r>
      <w:r w:rsidR="003B0617" w:rsidRPr="00B66823">
        <w:rPr>
          <w:color w:val="231F20"/>
        </w:rPr>
        <w:t xml:space="preserve"> </w:t>
      </w:r>
      <w:r w:rsidRPr="00B66823">
        <w:rPr>
          <w:color w:val="231F20"/>
        </w:rPr>
        <w:t>commitments</w:t>
      </w:r>
      <w:r w:rsidR="003B0617" w:rsidRPr="00B66823">
        <w:rPr>
          <w:color w:val="231F20"/>
        </w:rPr>
        <w:t xml:space="preserve"> </w:t>
      </w:r>
      <w:r w:rsidRPr="00B66823">
        <w:rPr>
          <w:color w:val="231F20"/>
        </w:rPr>
        <w:t>and</w:t>
      </w:r>
      <w:r w:rsidR="003B0617" w:rsidRPr="00B66823">
        <w:rPr>
          <w:color w:val="231F20"/>
        </w:rPr>
        <w:t xml:space="preserve"> </w:t>
      </w:r>
      <w:r w:rsidRPr="00B66823">
        <w:rPr>
          <w:color w:val="231F20"/>
        </w:rPr>
        <w:t>claims</w:t>
      </w:r>
      <w:r w:rsidR="003B0617" w:rsidRPr="00B66823">
        <w:rPr>
          <w:color w:val="231F20"/>
        </w:rPr>
        <w:t xml:space="preserve"> </w:t>
      </w:r>
      <w:r w:rsidRPr="00B66823">
        <w:rPr>
          <w:color w:val="231F20"/>
        </w:rPr>
        <w:t>that</w:t>
      </w:r>
      <w:r w:rsidR="003B0617" w:rsidRPr="00B66823">
        <w:rPr>
          <w:color w:val="231F20"/>
        </w:rPr>
        <w:t xml:space="preserve"> </w:t>
      </w:r>
      <w:r w:rsidRPr="00B66823">
        <w:rPr>
          <w:color w:val="231F20"/>
        </w:rPr>
        <w:t>the</w:t>
      </w:r>
      <w:r w:rsidR="003B0617" w:rsidRPr="00B66823">
        <w:rPr>
          <w:color w:val="231F20"/>
        </w:rPr>
        <w:t xml:space="preserve"> </w:t>
      </w:r>
      <w:r w:rsidRPr="00B66823">
        <w:rPr>
          <w:color w:val="231F20"/>
        </w:rPr>
        <w:t>Contractor</w:t>
      </w:r>
      <w:r w:rsidR="003B0617" w:rsidRPr="00B66823">
        <w:rPr>
          <w:color w:val="231F20"/>
        </w:rPr>
        <w:t xml:space="preserve"> </w:t>
      </w:r>
      <w:r w:rsidRPr="00B66823">
        <w:rPr>
          <w:color w:val="231F20"/>
        </w:rPr>
        <w:t>may</w:t>
      </w:r>
      <w:r w:rsidR="003B0617" w:rsidRPr="00B66823">
        <w:rPr>
          <w:color w:val="231F20"/>
        </w:rPr>
        <w:t xml:space="preserve"> </w:t>
      </w:r>
      <w:r w:rsidRPr="00B66823">
        <w:rPr>
          <w:color w:val="231F20"/>
        </w:rPr>
        <w:t>in</w:t>
      </w:r>
      <w:r w:rsidR="003B0617" w:rsidRPr="00B66823">
        <w:rPr>
          <w:color w:val="231F20"/>
        </w:rPr>
        <w:t xml:space="preserve"> </w:t>
      </w:r>
      <w:r w:rsidRPr="00B66823">
        <w:rPr>
          <w:color w:val="231F20"/>
        </w:rPr>
        <w:t>good</w:t>
      </w:r>
      <w:r w:rsidR="003B0617" w:rsidRPr="00B66823">
        <w:rPr>
          <w:color w:val="231F20"/>
        </w:rPr>
        <w:t xml:space="preserve"> </w:t>
      </w:r>
      <w:r w:rsidRPr="00B66823">
        <w:rPr>
          <w:color w:val="231F20"/>
        </w:rPr>
        <w:t>faith have</w:t>
      </w:r>
      <w:r w:rsidR="003B0617" w:rsidRPr="00B66823">
        <w:rPr>
          <w:color w:val="231F20"/>
        </w:rPr>
        <w:t xml:space="preserve"> </w:t>
      </w:r>
      <w:r w:rsidRPr="00B66823">
        <w:rPr>
          <w:color w:val="231F20"/>
        </w:rPr>
        <w:t>under</w:t>
      </w:r>
      <w:r w:rsidR="003B0617" w:rsidRPr="00B66823">
        <w:rPr>
          <w:color w:val="231F20"/>
        </w:rPr>
        <w:t xml:space="preserve"> </w:t>
      </w:r>
      <w:r w:rsidRPr="00B66823">
        <w:rPr>
          <w:color w:val="231F20"/>
        </w:rPr>
        <w:t>taken</w:t>
      </w:r>
      <w:r w:rsidR="003B0617" w:rsidRPr="00B66823">
        <w:rPr>
          <w:color w:val="231F20"/>
        </w:rPr>
        <w:t xml:space="preserve"> </w:t>
      </w:r>
      <w:r w:rsidRPr="00B66823">
        <w:rPr>
          <w:color w:val="231F20"/>
        </w:rPr>
        <w:t>with</w:t>
      </w:r>
      <w:r w:rsidR="003B0617" w:rsidRPr="00B66823">
        <w:rPr>
          <w:color w:val="231F20"/>
        </w:rPr>
        <w:t xml:space="preserve"> </w:t>
      </w:r>
      <w:r w:rsidRPr="00B66823">
        <w:rPr>
          <w:color w:val="231F20"/>
        </w:rPr>
        <w:t>third</w:t>
      </w:r>
      <w:r w:rsidR="003B0617" w:rsidRPr="00B66823">
        <w:rPr>
          <w:color w:val="231F20"/>
        </w:rPr>
        <w:t xml:space="preserve"> </w:t>
      </w:r>
      <w:r w:rsidRPr="00B66823">
        <w:rPr>
          <w:color w:val="231F20"/>
        </w:rPr>
        <w:t>Parties</w:t>
      </w:r>
      <w:r w:rsidR="003B0617" w:rsidRPr="00B66823">
        <w:rPr>
          <w:color w:val="231F20"/>
        </w:rPr>
        <w:t xml:space="preserve"> </w:t>
      </w:r>
      <w:r w:rsidRPr="00B66823">
        <w:rPr>
          <w:color w:val="231F20"/>
        </w:rPr>
        <w:t>in</w:t>
      </w:r>
      <w:r w:rsidR="003B0617" w:rsidRPr="00B66823">
        <w:rPr>
          <w:color w:val="231F20"/>
        </w:rPr>
        <w:t xml:space="preserve"> </w:t>
      </w:r>
      <w:r w:rsidRPr="00B66823">
        <w:rPr>
          <w:color w:val="231F20"/>
        </w:rPr>
        <w:t>connection</w:t>
      </w:r>
      <w:r w:rsidR="003B0617" w:rsidRPr="00B66823">
        <w:rPr>
          <w:color w:val="231F20"/>
        </w:rPr>
        <w:t xml:space="preserve"> </w:t>
      </w:r>
      <w:r w:rsidRPr="00B66823">
        <w:rPr>
          <w:color w:val="231F20"/>
        </w:rPr>
        <w:t>with</w:t>
      </w:r>
      <w:r w:rsidR="003B0617" w:rsidRPr="00B66823">
        <w:rPr>
          <w:color w:val="231F20"/>
        </w:rPr>
        <w:t xml:space="preserve"> </w:t>
      </w:r>
      <w:r w:rsidRPr="00B66823">
        <w:rPr>
          <w:color w:val="231F20"/>
        </w:rPr>
        <w:t>the</w:t>
      </w:r>
      <w:r w:rsidR="003B0617" w:rsidRPr="00B66823">
        <w:rPr>
          <w:color w:val="231F20"/>
        </w:rPr>
        <w:t xml:space="preserve"> </w:t>
      </w:r>
      <w:r w:rsidRPr="00B66823">
        <w:rPr>
          <w:color w:val="231F20"/>
        </w:rPr>
        <w:t>Contract</w:t>
      </w:r>
      <w:r w:rsidR="003B0617" w:rsidRPr="00B66823">
        <w:rPr>
          <w:color w:val="231F20"/>
        </w:rPr>
        <w:t xml:space="preserve"> </w:t>
      </w:r>
      <w:r w:rsidRPr="00B66823">
        <w:rPr>
          <w:color w:val="231F20"/>
        </w:rPr>
        <w:t>and</w:t>
      </w:r>
      <w:r w:rsidR="003B0617" w:rsidRPr="00B66823">
        <w:rPr>
          <w:color w:val="231F20"/>
        </w:rPr>
        <w:t xml:space="preserve"> </w:t>
      </w:r>
      <w:r w:rsidRPr="00B66823">
        <w:rPr>
          <w:color w:val="231F20"/>
        </w:rPr>
        <w:t>that</w:t>
      </w:r>
      <w:r w:rsidR="003B0617" w:rsidRPr="00B66823">
        <w:rPr>
          <w:color w:val="231F20"/>
        </w:rPr>
        <w:t xml:space="preserve"> </w:t>
      </w:r>
      <w:r w:rsidRPr="00B66823">
        <w:rPr>
          <w:color w:val="231F20"/>
        </w:rPr>
        <w:t>are</w:t>
      </w:r>
      <w:r w:rsidR="003B0617" w:rsidRPr="00B66823">
        <w:rPr>
          <w:color w:val="231F20"/>
        </w:rPr>
        <w:t xml:space="preserve"> </w:t>
      </w:r>
      <w:r w:rsidRPr="00B66823">
        <w:rPr>
          <w:color w:val="231F20"/>
        </w:rPr>
        <w:t>not</w:t>
      </w:r>
      <w:r w:rsidR="003B0617" w:rsidRPr="00B66823">
        <w:rPr>
          <w:color w:val="231F20"/>
        </w:rPr>
        <w:t xml:space="preserve"> </w:t>
      </w:r>
      <w:r w:rsidRPr="00B66823">
        <w:rPr>
          <w:color w:val="231F20"/>
        </w:rPr>
        <w:t>covered</w:t>
      </w:r>
      <w:r w:rsidR="003B0617" w:rsidRPr="00B66823">
        <w:rPr>
          <w:color w:val="231F20"/>
        </w:rPr>
        <w:t xml:space="preserve"> </w:t>
      </w:r>
      <w:r w:rsidRPr="00B66823">
        <w:rPr>
          <w:color w:val="231F20"/>
        </w:rPr>
        <w:t>by</w:t>
      </w:r>
      <w:r w:rsidR="003B0617" w:rsidRPr="00B66823">
        <w:rPr>
          <w:color w:val="231F20"/>
        </w:rPr>
        <w:t xml:space="preserve"> </w:t>
      </w:r>
      <w:r w:rsidRPr="00B66823">
        <w:rPr>
          <w:color w:val="231F20"/>
        </w:rPr>
        <w:t>paragraphs</w:t>
      </w:r>
      <w:r w:rsidR="00B66823" w:rsidRPr="00B66823">
        <w:rPr>
          <w:color w:val="231F20"/>
        </w:rPr>
        <w:t xml:space="preserve"> </w:t>
      </w:r>
      <w:r w:rsidRPr="00B66823">
        <w:rPr>
          <w:color w:val="231F20"/>
        </w:rPr>
        <w:t>(a) through (d) above.</w:t>
      </w:r>
    </w:p>
    <w:p w14:paraId="7A495419" w14:textId="77777777" w:rsidR="00607E22" w:rsidRPr="00732DB3" w:rsidRDefault="0073088E" w:rsidP="00385A10">
      <w:pPr>
        <w:pStyle w:val="ListParagraph"/>
        <w:numPr>
          <w:ilvl w:val="1"/>
          <w:numId w:val="176"/>
        </w:numPr>
        <w:tabs>
          <w:tab w:val="left" w:pos="848"/>
          <w:tab w:val="left" w:pos="849"/>
        </w:tabs>
        <w:spacing w:before="234"/>
        <w:ind w:left="864" w:hanging="720"/>
        <w:rPr>
          <w:color w:val="231F20"/>
        </w:rPr>
      </w:pPr>
      <w:r>
        <w:rPr>
          <w:color w:val="231F20"/>
        </w:rPr>
        <w:t xml:space="preserve"> </w:t>
      </w:r>
      <w:r w:rsidR="00732DB3">
        <w:rPr>
          <w:rFonts w:eastAsiaTheme="minorHAnsi"/>
        </w:rPr>
        <w:t>Termination by the Contractor</w:t>
      </w:r>
    </w:p>
    <w:p w14:paraId="6A2C4F92" w14:textId="77777777" w:rsidR="00607E22" w:rsidRDefault="00154745" w:rsidP="00385A10">
      <w:pPr>
        <w:pStyle w:val="ListParagraph"/>
        <w:numPr>
          <w:ilvl w:val="2"/>
          <w:numId w:val="170"/>
        </w:numPr>
        <w:tabs>
          <w:tab w:val="left" w:pos="849"/>
        </w:tabs>
        <w:spacing w:before="243" w:line="230" w:lineRule="auto"/>
        <w:ind w:left="864" w:right="331"/>
        <w:jc w:val="both"/>
      </w:pPr>
      <w:r w:rsidRPr="00CF42F1">
        <w:rPr>
          <w:color w:val="231F20"/>
        </w:rPr>
        <w:t xml:space="preserve">The Procuring </w:t>
      </w:r>
      <w:r w:rsidRPr="00CF42F1">
        <w:rPr>
          <w:color w:val="231F20"/>
          <w:spacing w:val="-3"/>
        </w:rPr>
        <w:t xml:space="preserve">Entity, </w:t>
      </w:r>
      <w:r w:rsidRPr="00CF42F1">
        <w:rPr>
          <w:color w:val="231F20"/>
        </w:rPr>
        <w:t>without prejudice to any other rights or remedies it may possess, may terminate the Contract</w:t>
      </w:r>
      <w:r w:rsidR="003B0617" w:rsidRPr="00CF42F1">
        <w:rPr>
          <w:color w:val="231F20"/>
        </w:rPr>
        <w:t xml:space="preserve"> </w:t>
      </w:r>
      <w:r w:rsidRPr="00CF42F1">
        <w:rPr>
          <w:color w:val="231F20"/>
        </w:rPr>
        <w:t>forth</w:t>
      </w:r>
      <w:r w:rsidR="003B0617" w:rsidRPr="00CF42F1">
        <w:rPr>
          <w:color w:val="231F20"/>
        </w:rPr>
        <w:t xml:space="preserve"> </w:t>
      </w:r>
      <w:r w:rsidRPr="00CF42F1">
        <w:rPr>
          <w:color w:val="231F20"/>
        </w:rPr>
        <w:t>within</w:t>
      </w:r>
      <w:r w:rsidR="003B0617" w:rsidRPr="00CF42F1">
        <w:rPr>
          <w:color w:val="231F20"/>
        </w:rPr>
        <w:t xml:space="preserve"> </w:t>
      </w:r>
      <w:r w:rsidRPr="00CF42F1">
        <w:rPr>
          <w:color w:val="231F20"/>
        </w:rPr>
        <w:t>the</w:t>
      </w:r>
      <w:r w:rsidR="003B0617" w:rsidRPr="00CF42F1">
        <w:rPr>
          <w:color w:val="231F20"/>
        </w:rPr>
        <w:t xml:space="preserve"> </w:t>
      </w:r>
      <w:r w:rsidRPr="00CF42F1">
        <w:rPr>
          <w:color w:val="231F20"/>
        </w:rPr>
        <w:t>following</w:t>
      </w:r>
      <w:r w:rsidR="003B0617" w:rsidRPr="00CF42F1">
        <w:rPr>
          <w:color w:val="231F20"/>
        </w:rPr>
        <w:t xml:space="preserve"> </w:t>
      </w:r>
      <w:r w:rsidRPr="00CF42F1">
        <w:rPr>
          <w:color w:val="231F20"/>
        </w:rPr>
        <w:t>circumstances</w:t>
      </w:r>
      <w:r w:rsidR="003B0617" w:rsidRPr="00CF42F1">
        <w:rPr>
          <w:color w:val="231F20"/>
        </w:rPr>
        <w:t xml:space="preserve"> </w:t>
      </w:r>
      <w:r w:rsidRPr="00CF42F1">
        <w:rPr>
          <w:color w:val="231F20"/>
        </w:rPr>
        <w:t>by</w:t>
      </w:r>
      <w:r w:rsidR="003B0617" w:rsidRPr="00CF42F1">
        <w:rPr>
          <w:color w:val="231F20"/>
        </w:rPr>
        <w:t xml:space="preserve"> </w:t>
      </w:r>
      <w:r w:rsidRPr="00CF42F1">
        <w:rPr>
          <w:color w:val="231F20"/>
        </w:rPr>
        <w:t>giving</w:t>
      </w:r>
      <w:r w:rsidR="003B0617" w:rsidRPr="00CF42F1">
        <w:rPr>
          <w:color w:val="231F20"/>
        </w:rPr>
        <w:t xml:space="preserve"> </w:t>
      </w:r>
      <w:r w:rsidRPr="00CF42F1">
        <w:rPr>
          <w:color w:val="231F20"/>
        </w:rPr>
        <w:t>a</w:t>
      </w:r>
      <w:r w:rsidR="003B0617" w:rsidRPr="00CF42F1">
        <w:rPr>
          <w:color w:val="231F20"/>
        </w:rPr>
        <w:t xml:space="preserve"> </w:t>
      </w:r>
      <w:r w:rsidRPr="00CF42F1">
        <w:rPr>
          <w:color w:val="231F20"/>
        </w:rPr>
        <w:t>notice</w:t>
      </w:r>
      <w:r w:rsidR="003B0617" w:rsidRPr="00CF42F1">
        <w:rPr>
          <w:color w:val="231F20"/>
        </w:rPr>
        <w:t xml:space="preserve"> </w:t>
      </w:r>
      <w:r w:rsidRPr="00CF42F1">
        <w:rPr>
          <w:color w:val="231F20"/>
        </w:rPr>
        <w:t>of</w:t>
      </w:r>
      <w:r w:rsidR="003B0617" w:rsidRPr="00CF42F1">
        <w:rPr>
          <w:color w:val="231F20"/>
        </w:rPr>
        <w:t xml:space="preserve"> </w:t>
      </w:r>
      <w:r w:rsidRPr="00CF42F1">
        <w:rPr>
          <w:color w:val="231F20"/>
        </w:rPr>
        <w:t>termination</w:t>
      </w:r>
      <w:r w:rsidR="003B0617" w:rsidRPr="00CF42F1">
        <w:rPr>
          <w:color w:val="231F20"/>
        </w:rPr>
        <w:t xml:space="preserve"> </w:t>
      </w:r>
      <w:r w:rsidRPr="00CF42F1">
        <w:rPr>
          <w:color w:val="231F20"/>
        </w:rPr>
        <w:t>and</w:t>
      </w:r>
      <w:r w:rsidR="003B0617" w:rsidRPr="00CF42F1">
        <w:rPr>
          <w:color w:val="231F20"/>
        </w:rPr>
        <w:t xml:space="preserve"> </w:t>
      </w:r>
      <w:r w:rsidRPr="00CF42F1">
        <w:rPr>
          <w:color w:val="231F20"/>
        </w:rPr>
        <w:t>its</w:t>
      </w:r>
      <w:r w:rsidR="003B0617" w:rsidRPr="00CF42F1">
        <w:rPr>
          <w:color w:val="231F20"/>
        </w:rPr>
        <w:t xml:space="preserve"> </w:t>
      </w:r>
      <w:r w:rsidRPr="00CF42F1">
        <w:rPr>
          <w:color w:val="231F20"/>
        </w:rPr>
        <w:t>reasons</w:t>
      </w:r>
      <w:r w:rsidR="003B0617" w:rsidRPr="00CF42F1">
        <w:rPr>
          <w:color w:val="231F20"/>
        </w:rPr>
        <w:t xml:space="preserve"> </w:t>
      </w:r>
      <w:r w:rsidRPr="00CF42F1">
        <w:rPr>
          <w:color w:val="231F20"/>
        </w:rPr>
        <w:t>there</w:t>
      </w:r>
      <w:r w:rsidR="003B0617" w:rsidRPr="00CF42F1">
        <w:rPr>
          <w:color w:val="231F20"/>
        </w:rPr>
        <w:t xml:space="preserve"> </w:t>
      </w:r>
      <w:r w:rsidRPr="00CF42F1">
        <w:rPr>
          <w:color w:val="231F20"/>
        </w:rPr>
        <w:t>for</w:t>
      </w:r>
      <w:r w:rsidR="003B0617" w:rsidRPr="00CF42F1">
        <w:rPr>
          <w:color w:val="231F20"/>
        </w:rPr>
        <w:t xml:space="preserve"> </w:t>
      </w:r>
      <w:r w:rsidRPr="00CF42F1">
        <w:rPr>
          <w:color w:val="231F20"/>
        </w:rPr>
        <w:t>to the</w:t>
      </w:r>
      <w:r w:rsidR="003B0617" w:rsidRPr="00CF42F1">
        <w:rPr>
          <w:color w:val="231F20"/>
        </w:rPr>
        <w:t xml:space="preserve"> </w:t>
      </w:r>
      <w:r w:rsidRPr="00CF42F1">
        <w:rPr>
          <w:color w:val="231F20"/>
        </w:rPr>
        <w:t>Contractor,</w:t>
      </w:r>
      <w:r w:rsidR="003B0617" w:rsidRPr="00CF42F1">
        <w:rPr>
          <w:color w:val="231F20"/>
        </w:rPr>
        <w:t xml:space="preserve"> </w:t>
      </w:r>
      <w:r w:rsidRPr="00CF42F1">
        <w:rPr>
          <w:color w:val="231F20"/>
        </w:rPr>
        <w:t>referring</w:t>
      </w:r>
      <w:r w:rsidR="003B0617" w:rsidRPr="00CF42F1">
        <w:rPr>
          <w:color w:val="231F20"/>
        </w:rPr>
        <w:t xml:space="preserve"> </w:t>
      </w:r>
      <w:r w:rsidRPr="00CF42F1">
        <w:rPr>
          <w:color w:val="231F20"/>
        </w:rPr>
        <w:t>to</w:t>
      </w:r>
      <w:r w:rsidR="003B0617" w:rsidRPr="00CF42F1">
        <w:rPr>
          <w:color w:val="231F20"/>
        </w:rPr>
        <w:t xml:space="preserve"> </w:t>
      </w:r>
      <w:r w:rsidRPr="00CF42F1">
        <w:rPr>
          <w:color w:val="231F20"/>
        </w:rPr>
        <w:t>this</w:t>
      </w:r>
      <w:r w:rsidR="003B0617" w:rsidRPr="00CF42F1">
        <w:rPr>
          <w:color w:val="231F20"/>
        </w:rPr>
        <w:t xml:space="preserve"> </w:t>
      </w:r>
      <w:r w:rsidRPr="00CF42F1">
        <w:rPr>
          <w:color w:val="231F20"/>
        </w:rPr>
        <w:t>GCC</w:t>
      </w:r>
      <w:r w:rsidR="003B0617" w:rsidRPr="00CF42F1">
        <w:rPr>
          <w:color w:val="231F20"/>
        </w:rPr>
        <w:t xml:space="preserve"> </w:t>
      </w:r>
      <w:r w:rsidRPr="00CF42F1">
        <w:rPr>
          <w:color w:val="231F20"/>
        </w:rPr>
        <w:t>Sub-Clause</w:t>
      </w:r>
      <w:r w:rsidR="003B0617" w:rsidRPr="00CF42F1">
        <w:rPr>
          <w:color w:val="231F20"/>
        </w:rPr>
        <w:t xml:space="preserve"> </w:t>
      </w:r>
      <w:r w:rsidRPr="00CF42F1">
        <w:rPr>
          <w:color w:val="231F20"/>
        </w:rPr>
        <w:t>42.2:</w:t>
      </w:r>
    </w:p>
    <w:p w14:paraId="40F5840F" w14:textId="77777777" w:rsidR="00607E22" w:rsidRDefault="003B0617" w:rsidP="00385A10">
      <w:pPr>
        <w:pStyle w:val="ListParagraph"/>
        <w:numPr>
          <w:ilvl w:val="0"/>
          <w:numId w:val="172"/>
        </w:numPr>
        <w:tabs>
          <w:tab w:val="left" w:pos="1311"/>
        </w:tabs>
        <w:spacing w:before="124" w:line="230" w:lineRule="auto"/>
        <w:ind w:right="331"/>
        <w:jc w:val="both"/>
      </w:pPr>
      <w:r w:rsidRPr="0073088E">
        <w:rPr>
          <w:color w:val="231F20"/>
        </w:rPr>
        <w:t>I</w:t>
      </w:r>
      <w:r w:rsidR="00154745" w:rsidRPr="0073088E">
        <w:rPr>
          <w:color w:val="231F20"/>
        </w:rPr>
        <w:t>f</w:t>
      </w:r>
      <w:r w:rsidRPr="0073088E">
        <w:rPr>
          <w:color w:val="231F20"/>
        </w:rPr>
        <w:t xml:space="preserve"> </w:t>
      </w:r>
      <w:r w:rsidR="00154745" w:rsidRPr="0073088E">
        <w:rPr>
          <w:color w:val="231F20"/>
        </w:rPr>
        <w:t>the</w:t>
      </w:r>
      <w:r w:rsidRPr="0073088E">
        <w:rPr>
          <w:color w:val="231F20"/>
        </w:rPr>
        <w:t xml:space="preserve"> </w:t>
      </w:r>
      <w:r w:rsidR="00154745" w:rsidRPr="0073088E">
        <w:rPr>
          <w:color w:val="231F20"/>
        </w:rPr>
        <w:t>Contractor</w:t>
      </w:r>
      <w:r w:rsidRPr="0073088E">
        <w:rPr>
          <w:color w:val="231F20"/>
        </w:rPr>
        <w:t xml:space="preserve"> </w:t>
      </w:r>
      <w:r w:rsidR="00154745" w:rsidRPr="0073088E">
        <w:rPr>
          <w:color w:val="231F20"/>
        </w:rPr>
        <w:t>becomes</w:t>
      </w:r>
      <w:r w:rsidRPr="0073088E">
        <w:rPr>
          <w:color w:val="231F20"/>
        </w:rPr>
        <w:t xml:space="preserve"> </w:t>
      </w:r>
      <w:r w:rsidR="00154745" w:rsidRPr="0073088E">
        <w:rPr>
          <w:color w:val="231F20"/>
        </w:rPr>
        <w:t>bankrupt</w:t>
      </w:r>
      <w:r w:rsidRPr="0073088E">
        <w:rPr>
          <w:color w:val="231F20"/>
        </w:rPr>
        <w:t xml:space="preserve"> </w:t>
      </w:r>
      <w:r w:rsidR="00154745" w:rsidRPr="0073088E">
        <w:rPr>
          <w:color w:val="231F20"/>
        </w:rPr>
        <w:t>or</w:t>
      </w:r>
      <w:r w:rsidRPr="0073088E">
        <w:rPr>
          <w:color w:val="231F20"/>
        </w:rPr>
        <w:t xml:space="preserve"> </w:t>
      </w:r>
      <w:r w:rsidR="00154745" w:rsidRPr="0073088E">
        <w:rPr>
          <w:color w:val="231F20"/>
        </w:rPr>
        <w:t>in</w:t>
      </w:r>
      <w:r w:rsidRPr="0073088E">
        <w:rPr>
          <w:color w:val="231F20"/>
        </w:rPr>
        <w:t xml:space="preserve"> </w:t>
      </w:r>
      <w:r w:rsidR="00154745" w:rsidRPr="0073088E">
        <w:rPr>
          <w:color w:val="231F20"/>
        </w:rPr>
        <w:t>solvent,</w:t>
      </w:r>
      <w:r w:rsidRPr="0073088E">
        <w:rPr>
          <w:color w:val="231F20"/>
        </w:rPr>
        <w:t xml:space="preserve"> </w:t>
      </w:r>
      <w:r w:rsidR="00154745" w:rsidRPr="0073088E">
        <w:rPr>
          <w:color w:val="231F20"/>
        </w:rPr>
        <w:t>has</w:t>
      </w:r>
      <w:r w:rsidRPr="0073088E">
        <w:rPr>
          <w:color w:val="231F20"/>
        </w:rPr>
        <w:t xml:space="preserve"> </w:t>
      </w:r>
      <w:r w:rsidR="00154745" w:rsidRPr="0073088E">
        <w:rPr>
          <w:color w:val="231F20"/>
        </w:rPr>
        <w:t>a</w:t>
      </w:r>
      <w:r w:rsidRPr="0073088E">
        <w:rPr>
          <w:color w:val="231F20"/>
        </w:rPr>
        <w:t xml:space="preserve"> </w:t>
      </w:r>
      <w:r w:rsidR="00154745" w:rsidRPr="0073088E">
        <w:rPr>
          <w:color w:val="231F20"/>
        </w:rPr>
        <w:t>receiving</w:t>
      </w:r>
      <w:r w:rsidRPr="0073088E">
        <w:rPr>
          <w:color w:val="231F20"/>
        </w:rPr>
        <w:t xml:space="preserve"> </w:t>
      </w:r>
      <w:r w:rsidR="00154745" w:rsidRPr="0073088E">
        <w:rPr>
          <w:color w:val="231F20"/>
        </w:rPr>
        <w:t>order</w:t>
      </w:r>
      <w:r w:rsidRPr="0073088E">
        <w:rPr>
          <w:color w:val="231F20"/>
        </w:rPr>
        <w:t xml:space="preserve"> </w:t>
      </w:r>
      <w:r w:rsidR="00154745" w:rsidRPr="0073088E">
        <w:rPr>
          <w:color w:val="231F20"/>
        </w:rPr>
        <w:t>issued</w:t>
      </w:r>
      <w:r w:rsidRPr="0073088E">
        <w:rPr>
          <w:color w:val="231F20"/>
        </w:rPr>
        <w:t xml:space="preserve"> </w:t>
      </w:r>
      <w:r w:rsidR="00154745" w:rsidRPr="0073088E">
        <w:rPr>
          <w:color w:val="231F20"/>
        </w:rPr>
        <w:t>against</w:t>
      </w:r>
      <w:r w:rsidRPr="0073088E">
        <w:rPr>
          <w:color w:val="231F20"/>
        </w:rPr>
        <w:t xml:space="preserve"> </w:t>
      </w:r>
      <w:r w:rsidR="00154745" w:rsidRPr="0073088E">
        <w:rPr>
          <w:color w:val="231F20"/>
        </w:rPr>
        <w:t>it,</w:t>
      </w:r>
      <w:r w:rsidRPr="0073088E">
        <w:rPr>
          <w:color w:val="231F20"/>
        </w:rPr>
        <w:t xml:space="preserve"> </w:t>
      </w:r>
      <w:r w:rsidR="00154745" w:rsidRPr="0073088E">
        <w:rPr>
          <w:color w:val="231F20"/>
        </w:rPr>
        <w:t>compounds</w:t>
      </w:r>
      <w:r w:rsidRPr="0073088E">
        <w:rPr>
          <w:color w:val="231F20"/>
        </w:rPr>
        <w:t xml:space="preserve"> </w:t>
      </w:r>
      <w:r w:rsidR="00154745" w:rsidRPr="0073088E">
        <w:rPr>
          <w:color w:val="231F20"/>
        </w:rPr>
        <w:t>with its</w:t>
      </w:r>
      <w:r w:rsidRPr="0073088E">
        <w:rPr>
          <w:color w:val="231F20"/>
        </w:rPr>
        <w:t xml:space="preserve"> </w:t>
      </w:r>
      <w:r w:rsidR="00154745" w:rsidRPr="0073088E">
        <w:rPr>
          <w:color w:val="231F20"/>
        </w:rPr>
        <w:t>creditors,</w:t>
      </w:r>
      <w:r w:rsidRPr="0073088E">
        <w:rPr>
          <w:color w:val="231F20"/>
        </w:rPr>
        <w:t xml:space="preserve"> </w:t>
      </w:r>
      <w:r w:rsidR="00154745" w:rsidRPr="0073088E">
        <w:rPr>
          <w:color w:val="231F20"/>
          <w:spacing w:val="-3"/>
        </w:rPr>
        <w:t>or,</w:t>
      </w:r>
      <w:r w:rsidRPr="0073088E">
        <w:rPr>
          <w:color w:val="231F20"/>
          <w:spacing w:val="-3"/>
        </w:rPr>
        <w:t xml:space="preserve"> </w:t>
      </w:r>
      <w:r w:rsidR="00154745" w:rsidRPr="0073088E">
        <w:rPr>
          <w:color w:val="231F20"/>
        </w:rPr>
        <w:t>if</w:t>
      </w:r>
      <w:r w:rsidRPr="0073088E">
        <w:rPr>
          <w:color w:val="231F20"/>
        </w:rPr>
        <w:t xml:space="preserve"> </w:t>
      </w:r>
      <w:r w:rsidR="00154745" w:rsidRPr="0073088E">
        <w:rPr>
          <w:color w:val="231F20"/>
        </w:rPr>
        <w:t>the</w:t>
      </w:r>
      <w:r w:rsidRPr="0073088E">
        <w:rPr>
          <w:color w:val="231F20"/>
        </w:rPr>
        <w:t xml:space="preserve"> </w:t>
      </w:r>
      <w:r w:rsidR="00154745" w:rsidRPr="0073088E">
        <w:rPr>
          <w:color w:val="231F20"/>
        </w:rPr>
        <w:t>Contractor</w:t>
      </w:r>
      <w:r w:rsidRPr="0073088E">
        <w:rPr>
          <w:color w:val="231F20"/>
        </w:rPr>
        <w:t xml:space="preserve"> </w:t>
      </w:r>
      <w:r w:rsidR="00154745" w:rsidRPr="0073088E">
        <w:rPr>
          <w:color w:val="231F20"/>
        </w:rPr>
        <w:t>is</w:t>
      </w:r>
      <w:r w:rsidRPr="0073088E">
        <w:rPr>
          <w:color w:val="231F20"/>
        </w:rPr>
        <w:t xml:space="preserve"> </w:t>
      </w:r>
      <w:r w:rsidR="00154745" w:rsidRPr="0073088E">
        <w:rPr>
          <w:color w:val="231F20"/>
        </w:rPr>
        <w:t>a</w:t>
      </w:r>
      <w:r w:rsidRPr="0073088E">
        <w:rPr>
          <w:color w:val="231F20"/>
        </w:rPr>
        <w:t xml:space="preserve"> </w:t>
      </w:r>
      <w:r w:rsidR="00154745" w:rsidRPr="0073088E">
        <w:rPr>
          <w:color w:val="231F20"/>
        </w:rPr>
        <w:t>corporation,</w:t>
      </w:r>
      <w:r w:rsidRPr="0073088E">
        <w:rPr>
          <w:color w:val="231F20"/>
        </w:rPr>
        <w:t xml:space="preserve"> </w:t>
      </w:r>
      <w:r w:rsidR="00154745" w:rsidRPr="0073088E">
        <w:rPr>
          <w:color w:val="231F20"/>
        </w:rPr>
        <w:t>are</w:t>
      </w:r>
      <w:r w:rsidRPr="0073088E">
        <w:rPr>
          <w:color w:val="231F20"/>
        </w:rPr>
        <w:t xml:space="preserve"> </w:t>
      </w:r>
      <w:r w:rsidR="00154745" w:rsidRPr="0073088E">
        <w:rPr>
          <w:color w:val="231F20"/>
        </w:rPr>
        <w:t>solution</w:t>
      </w:r>
      <w:r w:rsidRPr="0073088E">
        <w:rPr>
          <w:color w:val="231F20"/>
        </w:rPr>
        <w:t xml:space="preserve"> </w:t>
      </w:r>
      <w:r w:rsidR="00154745" w:rsidRPr="0073088E">
        <w:rPr>
          <w:color w:val="231F20"/>
        </w:rPr>
        <w:t>is</w:t>
      </w:r>
      <w:r w:rsidRPr="0073088E">
        <w:rPr>
          <w:color w:val="231F20"/>
        </w:rPr>
        <w:t xml:space="preserve"> </w:t>
      </w:r>
      <w:r w:rsidR="00154745" w:rsidRPr="0073088E">
        <w:rPr>
          <w:color w:val="231F20"/>
        </w:rPr>
        <w:t>passed</w:t>
      </w:r>
      <w:r w:rsidRPr="0073088E">
        <w:rPr>
          <w:color w:val="231F20"/>
        </w:rPr>
        <w:t xml:space="preserve"> </w:t>
      </w:r>
      <w:r w:rsidR="00154745" w:rsidRPr="0073088E">
        <w:rPr>
          <w:color w:val="231F20"/>
        </w:rPr>
        <w:t>or</w:t>
      </w:r>
      <w:r w:rsidRPr="0073088E">
        <w:rPr>
          <w:color w:val="231F20"/>
        </w:rPr>
        <w:t xml:space="preserve"> </w:t>
      </w:r>
      <w:r w:rsidR="00154745" w:rsidRPr="0073088E">
        <w:rPr>
          <w:color w:val="231F20"/>
        </w:rPr>
        <w:t>order</w:t>
      </w:r>
      <w:r w:rsidRPr="0073088E">
        <w:rPr>
          <w:color w:val="231F20"/>
        </w:rPr>
        <w:t xml:space="preserve"> </w:t>
      </w:r>
      <w:r w:rsidR="00154745" w:rsidRPr="0073088E">
        <w:rPr>
          <w:color w:val="231F20"/>
        </w:rPr>
        <w:t>is</w:t>
      </w:r>
      <w:r w:rsidRPr="0073088E">
        <w:rPr>
          <w:color w:val="231F20"/>
        </w:rPr>
        <w:t xml:space="preserve"> </w:t>
      </w:r>
      <w:r w:rsidR="00154745" w:rsidRPr="0073088E">
        <w:rPr>
          <w:color w:val="231F20"/>
        </w:rPr>
        <w:t>made</w:t>
      </w:r>
      <w:r w:rsidRPr="0073088E">
        <w:rPr>
          <w:color w:val="231F20"/>
        </w:rPr>
        <w:t xml:space="preserve"> </w:t>
      </w:r>
      <w:r w:rsidR="00154745" w:rsidRPr="0073088E">
        <w:rPr>
          <w:color w:val="231F20"/>
        </w:rPr>
        <w:t>for</w:t>
      </w:r>
      <w:r w:rsidRPr="0073088E">
        <w:rPr>
          <w:color w:val="231F20"/>
        </w:rPr>
        <w:t xml:space="preserve"> </w:t>
      </w:r>
      <w:r w:rsidR="00154745" w:rsidRPr="0073088E">
        <w:rPr>
          <w:color w:val="231F20"/>
        </w:rPr>
        <w:t>its</w:t>
      </w:r>
      <w:r w:rsidRPr="0073088E">
        <w:rPr>
          <w:color w:val="231F20"/>
        </w:rPr>
        <w:t xml:space="preserve"> </w:t>
      </w:r>
      <w:r w:rsidR="00154745" w:rsidRPr="0073088E">
        <w:rPr>
          <w:color w:val="231F20"/>
        </w:rPr>
        <w:t>winding up, other than a voluntary liquidation for the purposes of amalgamation or reconstruction, a receiver is appointed over any part of its undertaking or assets, or if the Contractor takes or suffers any other analogous</w:t>
      </w:r>
      <w:r w:rsidRPr="0073088E">
        <w:rPr>
          <w:color w:val="231F20"/>
        </w:rPr>
        <w:t xml:space="preserve"> </w:t>
      </w:r>
      <w:r w:rsidR="00154745" w:rsidRPr="0073088E">
        <w:rPr>
          <w:color w:val="231F20"/>
        </w:rPr>
        <w:t>action</w:t>
      </w:r>
      <w:r w:rsidRPr="0073088E">
        <w:rPr>
          <w:color w:val="231F20"/>
        </w:rPr>
        <w:t xml:space="preserve"> </w:t>
      </w:r>
      <w:r w:rsidR="00154745" w:rsidRPr="0073088E">
        <w:rPr>
          <w:color w:val="231F20"/>
        </w:rPr>
        <w:t>in</w:t>
      </w:r>
      <w:r w:rsidRPr="0073088E">
        <w:rPr>
          <w:color w:val="231F20"/>
        </w:rPr>
        <w:t xml:space="preserve"> </w:t>
      </w:r>
      <w:r w:rsidR="00154745" w:rsidRPr="0073088E">
        <w:rPr>
          <w:color w:val="231F20"/>
        </w:rPr>
        <w:t>consequence</w:t>
      </w:r>
      <w:r w:rsidRPr="0073088E">
        <w:rPr>
          <w:color w:val="231F20"/>
        </w:rPr>
        <w:t xml:space="preserve"> </w:t>
      </w:r>
      <w:r w:rsidR="00154745" w:rsidRPr="0073088E">
        <w:rPr>
          <w:color w:val="231F20"/>
        </w:rPr>
        <w:t>of</w:t>
      </w:r>
      <w:r w:rsidRPr="0073088E">
        <w:rPr>
          <w:color w:val="231F20"/>
        </w:rPr>
        <w:t xml:space="preserve"> </w:t>
      </w:r>
      <w:r w:rsidR="00154745" w:rsidRPr="0073088E">
        <w:rPr>
          <w:color w:val="231F20"/>
        </w:rPr>
        <w:t>debt</w:t>
      </w:r>
    </w:p>
    <w:p w14:paraId="25D7FC22" w14:textId="77777777" w:rsidR="00607E22" w:rsidRDefault="00154745" w:rsidP="00385A10">
      <w:pPr>
        <w:pStyle w:val="ListParagraph"/>
        <w:numPr>
          <w:ilvl w:val="0"/>
          <w:numId w:val="172"/>
        </w:numPr>
        <w:tabs>
          <w:tab w:val="left" w:pos="1310"/>
        </w:tabs>
        <w:spacing w:before="126" w:line="230" w:lineRule="auto"/>
        <w:ind w:right="331"/>
        <w:jc w:val="both"/>
      </w:pPr>
      <w:r w:rsidRPr="0073088E">
        <w:rPr>
          <w:color w:val="231F20"/>
        </w:rPr>
        <w:t>if the Contractor assigns or transfers the Contract or any right or interest therein in violation of the provision</w:t>
      </w:r>
      <w:r w:rsidR="003B0617" w:rsidRPr="0073088E">
        <w:rPr>
          <w:color w:val="231F20"/>
        </w:rPr>
        <w:t xml:space="preserve"> </w:t>
      </w:r>
      <w:r w:rsidRPr="0073088E">
        <w:rPr>
          <w:color w:val="231F20"/>
        </w:rPr>
        <w:t>of</w:t>
      </w:r>
      <w:r w:rsidR="003B0617" w:rsidRPr="0073088E">
        <w:rPr>
          <w:color w:val="231F20"/>
        </w:rPr>
        <w:t xml:space="preserve"> </w:t>
      </w:r>
      <w:r w:rsidRPr="0073088E">
        <w:rPr>
          <w:color w:val="231F20"/>
        </w:rPr>
        <w:t>GCC</w:t>
      </w:r>
      <w:r w:rsidR="003B0617" w:rsidRPr="0073088E">
        <w:rPr>
          <w:color w:val="231F20"/>
        </w:rPr>
        <w:t xml:space="preserve"> </w:t>
      </w:r>
      <w:r w:rsidRPr="0073088E">
        <w:rPr>
          <w:color w:val="231F20"/>
        </w:rPr>
        <w:t>Clause</w:t>
      </w:r>
      <w:r w:rsidR="003B0617" w:rsidRPr="0073088E">
        <w:rPr>
          <w:color w:val="231F20"/>
        </w:rPr>
        <w:t xml:space="preserve"> </w:t>
      </w:r>
      <w:r w:rsidRPr="0073088E">
        <w:rPr>
          <w:color w:val="231F20"/>
        </w:rPr>
        <w:t>43.</w:t>
      </w:r>
    </w:p>
    <w:p w14:paraId="69F05F2B" w14:textId="77777777" w:rsidR="00607E22" w:rsidRDefault="003B0617" w:rsidP="00385A10">
      <w:pPr>
        <w:pStyle w:val="ListParagraph"/>
        <w:numPr>
          <w:ilvl w:val="0"/>
          <w:numId w:val="172"/>
        </w:numPr>
        <w:tabs>
          <w:tab w:val="left" w:pos="1310"/>
        </w:tabs>
        <w:spacing w:before="123" w:line="230" w:lineRule="auto"/>
        <w:ind w:right="331"/>
        <w:jc w:val="both"/>
      </w:pPr>
      <w:r w:rsidRPr="0073088E">
        <w:rPr>
          <w:color w:val="231F20"/>
        </w:rPr>
        <w:t>I</w:t>
      </w:r>
      <w:r w:rsidR="00154745" w:rsidRPr="0073088E">
        <w:rPr>
          <w:color w:val="231F20"/>
        </w:rPr>
        <w:t>f</w:t>
      </w:r>
      <w:r w:rsidRPr="0073088E">
        <w:rPr>
          <w:color w:val="231F20"/>
        </w:rPr>
        <w:t xml:space="preserve"> </w:t>
      </w:r>
      <w:r w:rsidR="00154745" w:rsidRPr="0073088E">
        <w:rPr>
          <w:color w:val="231F20"/>
        </w:rPr>
        <w:t>the</w:t>
      </w:r>
      <w:r w:rsidRPr="0073088E">
        <w:rPr>
          <w:color w:val="231F20"/>
        </w:rPr>
        <w:t xml:space="preserve"> </w:t>
      </w:r>
      <w:r w:rsidR="00154745" w:rsidRPr="0073088E">
        <w:rPr>
          <w:color w:val="231F20"/>
        </w:rPr>
        <w:t>Contractor,</w:t>
      </w:r>
      <w:r w:rsidRPr="0073088E">
        <w:rPr>
          <w:color w:val="231F20"/>
        </w:rPr>
        <w:t xml:space="preserve"> in the </w:t>
      </w:r>
      <w:r w:rsidR="00154745" w:rsidRPr="0073088E">
        <w:rPr>
          <w:color w:val="231F20"/>
        </w:rPr>
        <w:t>judgment</w:t>
      </w:r>
      <w:r w:rsidRPr="0073088E">
        <w:rPr>
          <w:color w:val="231F20"/>
        </w:rPr>
        <w:t xml:space="preserve"> </w:t>
      </w:r>
      <w:r w:rsidR="00154745" w:rsidRPr="0073088E">
        <w:rPr>
          <w:color w:val="231F20"/>
        </w:rPr>
        <w:t>of</w:t>
      </w:r>
      <w:r w:rsidRPr="0073088E">
        <w:rPr>
          <w:color w:val="231F20"/>
        </w:rPr>
        <w:t xml:space="preserve"> </w:t>
      </w:r>
      <w:r w:rsidR="00154745" w:rsidRPr="0073088E">
        <w:rPr>
          <w:color w:val="231F20"/>
        </w:rPr>
        <w:t>the</w:t>
      </w:r>
      <w:r w:rsidRPr="0073088E">
        <w:rPr>
          <w:color w:val="231F20"/>
        </w:rPr>
        <w:t xml:space="preserve"> </w:t>
      </w:r>
      <w:r w:rsidR="00154745" w:rsidRPr="0073088E">
        <w:rPr>
          <w:color w:val="231F20"/>
        </w:rPr>
        <w:t>Procuring</w:t>
      </w:r>
      <w:r w:rsidRPr="0073088E">
        <w:rPr>
          <w:color w:val="231F20"/>
        </w:rPr>
        <w:t xml:space="preserve"> </w:t>
      </w:r>
      <w:r w:rsidR="00154745" w:rsidRPr="0073088E">
        <w:rPr>
          <w:color w:val="231F20"/>
        </w:rPr>
        <w:t>Entity</w:t>
      </w:r>
      <w:r w:rsidRPr="0073088E">
        <w:rPr>
          <w:color w:val="231F20"/>
        </w:rPr>
        <w:t xml:space="preserve"> </w:t>
      </w:r>
      <w:r w:rsidR="00154745" w:rsidRPr="0073088E">
        <w:rPr>
          <w:color w:val="231F20"/>
        </w:rPr>
        <w:t>has</w:t>
      </w:r>
      <w:r w:rsidRPr="0073088E">
        <w:rPr>
          <w:color w:val="231F20"/>
        </w:rPr>
        <w:t xml:space="preserve"> </w:t>
      </w:r>
      <w:r w:rsidR="00154745" w:rsidRPr="0073088E">
        <w:rPr>
          <w:color w:val="231F20"/>
        </w:rPr>
        <w:t>engaged</w:t>
      </w:r>
      <w:r w:rsidRPr="0073088E">
        <w:rPr>
          <w:color w:val="231F20"/>
        </w:rPr>
        <w:t xml:space="preserve"> </w:t>
      </w:r>
      <w:r w:rsidR="00154745" w:rsidRPr="0073088E">
        <w:rPr>
          <w:color w:val="231F20"/>
        </w:rPr>
        <w:t>in</w:t>
      </w:r>
      <w:r w:rsidRPr="0073088E">
        <w:rPr>
          <w:color w:val="231F20"/>
        </w:rPr>
        <w:t xml:space="preserve"> </w:t>
      </w:r>
      <w:r w:rsidR="00154745" w:rsidRPr="0073088E">
        <w:rPr>
          <w:color w:val="231F20"/>
        </w:rPr>
        <w:t>Fraud</w:t>
      </w:r>
      <w:r w:rsidRPr="0073088E">
        <w:rPr>
          <w:color w:val="231F20"/>
        </w:rPr>
        <w:t xml:space="preserve"> </w:t>
      </w:r>
      <w:r w:rsidR="00154745" w:rsidRPr="0073088E">
        <w:rPr>
          <w:color w:val="231F20"/>
        </w:rPr>
        <w:t>and</w:t>
      </w:r>
      <w:r w:rsidRPr="0073088E">
        <w:rPr>
          <w:color w:val="231F20"/>
        </w:rPr>
        <w:t xml:space="preserve"> </w:t>
      </w:r>
      <w:r w:rsidR="00154745" w:rsidRPr="0073088E">
        <w:rPr>
          <w:color w:val="231F20"/>
        </w:rPr>
        <w:t>Corruption,</w:t>
      </w:r>
      <w:r w:rsidRPr="0073088E">
        <w:rPr>
          <w:color w:val="231F20"/>
        </w:rPr>
        <w:t xml:space="preserve"> </w:t>
      </w:r>
      <w:r w:rsidR="00154745" w:rsidRPr="0073088E">
        <w:rPr>
          <w:color w:val="231F20"/>
        </w:rPr>
        <w:t>as</w:t>
      </w:r>
      <w:r w:rsidRPr="0073088E">
        <w:rPr>
          <w:color w:val="231F20"/>
        </w:rPr>
        <w:t xml:space="preserve"> </w:t>
      </w:r>
      <w:r w:rsidR="00154745" w:rsidRPr="0073088E">
        <w:rPr>
          <w:color w:val="231F20"/>
        </w:rPr>
        <w:t>deﬁned in</w:t>
      </w:r>
      <w:r w:rsidRPr="0073088E">
        <w:rPr>
          <w:color w:val="231F20"/>
        </w:rPr>
        <w:t xml:space="preserve"> </w:t>
      </w:r>
      <w:r w:rsidR="00154745" w:rsidRPr="0073088E">
        <w:rPr>
          <w:color w:val="231F20"/>
        </w:rPr>
        <w:t>paragraph</w:t>
      </w:r>
      <w:r w:rsidRPr="0073088E">
        <w:rPr>
          <w:color w:val="231F20"/>
        </w:rPr>
        <w:t xml:space="preserve"> </w:t>
      </w:r>
      <w:r w:rsidR="00154745" w:rsidRPr="0073088E">
        <w:rPr>
          <w:color w:val="231F20"/>
        </w:rPr>
        <w:t>2.2a.</w:t>
      </w:r>
      <w:r w:rsidRPr="0073088E">
        <w:rPr>
          <w:color w:val="231F20"/>
        </w:rPr>
        <w:t xml:space="preserve"> </w:t>
      </w:r>
      <w:r w:rsidR="00154745" w:rsidRPr="0073088E">
        <w:rPr>
          <w:color w:val="231F20"/>
        </w:rPr>
        <w:t>of</w:t>
      </w:r>
      <w:r w:rsidRPr="0073088E">
        <w:rPr>
          <w:color w:val="231F20"/>
        </w:rPr>
        <w:t xml:space="preserve"> </w:t>
      </w:r>
      <w:r w:rsidR="00154745" w:rsidRPr="0073088E">
        <w:rPr>
          <w:color w:val="231F20"/>
        </w:rPr>
        <w:t>Appendix</w:t>
      </w:r>
      <w:r w:rsidRPr="0073088E">
        <w:rPr>
          <w:color w:val="231F20"/>
        </w:rPr>
        <w:t xml:space="preserve"> </w:t>
      </w:r>
      <w:r w:rsidR="00154745" w:rsidRPr="0073088E">
        <w:rPr>
          <w:color w:val="231F20"/>
        </w:rPr>
        <w:t>B</w:t>
      </w:r>
      <w:r w:rsidRPr="0073088E">
        <w:rPr>
          <w:color w:val="231F20"/>
        </w:rPr>
        <w:t xml:space="preserve"> </w:t>
      </w:r>
      <w:r w:rsidR="00154745" w:rsidRPr="0073088E">
        <w:rPr>
          <w:color w:val="231F20"/>
        </w:rPr>
        <w:t>to</w:t>
      </w:r>
      <w:r w:rsidRPr="0073088E">
        <w:rPr>
          <w:color w:val="231F20"/>
        </w:rPr>
        <w:t xml:space="preserve"> </w:t>
      </w:r>
      <w:r w:rsidR="00154745" w:rsidRPr="0073088E">
        <w:rPr>
          <w:color w:val="231F20"/>
        </w:rPr>
        <w:t>the</w:t>
      </w:r>
      <w:r w:rsidRPr="0073088E">
        <w:rPr>
          <w:color w:val="231F20"/>
        </w:rPr>
        <w:t xml:space="preserve"> </w:t>
      </w:r>
      <w:r w:rsidR="00154745" w:rsidRPr="0073088E">
        <w:rPr>
          <w:color w:val="231F20"/>
        </w:rPr>
        <w:t>GCC,</w:t>
      </w:r>
      <w:r w:rsidRPr="0073088E">
        <w:rPr>
          <w:color w:val="231F20"/>
        </w:rPr>
        <w:t xml:space="preserve"> </w:t>
      </w:r>
      <w:r w:rsidR="00154745" w:rsidRPr="0073088E">
        <w:rPr>
          <w:color w:val="231F20"/>
        </w:rPr>
        <w:t>in</w:t>
      </w:r>
      <w:r w:rsidR="009C57A6" w:rsidRPr="0073088E">
        <w:rPr>
          <w:color w:val="231F20"/>
        </w:rPr>
        <w:t xml:space="preserve"> </w:t>
      </w:r>
      <w:r w:rsidR="00154745" w:rsidRPr="0073088E">
        <w:rPr>
          <w:color w:val="231F20"/>
        </w:rPr>
        <w:t>competing</w:t>
      </w:r>
      <w:r w:rsidRPr="0073088E">
        <w:rPr>
          <w:color w:val="231F20"/>
        </w:rPr>
        <w:t xml:space="preserve"> </w:t>
      </w:r>
      <w:r w:rsidR="00154745" w:rsidRPr="0073088E">
        <w:rPr>
          <w:color w:val="231F20"/>
        </w:rPr>
        <w:t>for</w:t>
      </w:r>
      <w:r w:rsidRPr="0073088E">
        <w:rPr>
          <w:color w:val="231F20"/>
        </w:rPr>
        <w:t xml:space="preserve"> </w:t>
      </w:r>
      <w:r w:rsidR="00154745" w:rsidRPr="0073088E">
        <w:rPr>
          <w:color w:val="231F20"/>
        </w:rPr>
        <w:t>or</w:t>
      </w:r>
      <w:r w:rsidRPr="0073088E">
        <w:rPr>
          <w:color w:val="231F20"/>
        </w:rPr>
        <w:t xml:space="preserve"> </w:t>
      </w:r>
      <w:r w:rsidR="00154745" w:rsidRPr="0073088E">
        <w:rPr>
          <w:color w:val="231F20"/>
        </w:rPr>
        <w:t>in</w:t>
      </w:r>
      <w:r w:rsidRPr="0073088E">
        <w:rPr>
          <w:color w:val="231F20"/>
        </w:rPr>
        <w:t xml:space="preserve"> </w:t>
      </w:r>
      <w:r w:rsidR="00154745" w:rsidRPr="0073088E">
        <w:rPr>
          <w:color w:val="231F20"/>
        </w:rPr>
        <w:t>executing</w:t>
      </w:r>
      <w:r w:rsidRPr="0073088E">
        <w:rPr>
          <w:color w:val="231F20"/>
        </w:rPr>
        <w:t xml:space="preserve"> </w:t>
      </w:r>
      <w:r w:rsidR="00154745" w:rsidRPr="0073088E">
        <w:rPr>
          <w:color w:val="231F20"/>
        </w:rPr>
        <w:t>the</w:t>
      </w:r>
      <w:r w:rsidRPr="0073088E">
        <w:rPr>
          <w:color w:val="231F20"/>
        </w:rPr>
        <w:t xml:space="preserve"> </w:t>
      </w:r>
      <w:r w:rsidR="00154745" w:rsidRPr="0073088E">
        <w:rPr>
          <w:color w:val="231F20"/>
        </w:rPr>
        <w:t>Contract.</w:t>
      </w:r>
    </w:p>
    <w:p w14:paraId="457FE503" w14:textId="77777777" w:rsidR="00607E22" w:rsidRDefault="00154745" w:rsidP="00385A10">
      <w:pPr>
        <w:pStyle w:val="ListParagraph"/>
        <w:numPr>
          <w:ilvl w:val="2"/>
          <w:numId w:val="170"/>
        </w:numPr>
        <w:tabs>
          <w:tab w:val="left" w:pos="848"/>
        </w:tabs>
        <w:spacing w:before="237"/>
        <w:ind w:left="864"/>
      </w:pPr>
      <w:r>
        <w:rPr>
          <w:color w:val="231F20"/>
        </w:rPr>
        <w:t>If</w:t>
      </w:r>
      <w:r w:rsidR="003B0617">
        <w:rPr>
          <w:color w:val="231F20"/>
        </w:rPr>
        <w:t xml:space="preserve"> </w:t>
      </w:r>
      <w:r>
        <w:rPr>
          <w:color w:val="231F20"/>
        </w:rPr>
        <w:t>the</w:t>
      </w:r>
      <w:r w:rsidR="003B0617">
        <w:rPr>
          <w:color w:val="231F20"/>
        </w:rPr>
        <w:t xml:space="preserve"> </w:t>
      </w:r>
      <w:r>
        <w:rPr>
          <w:color w:val="231F20"/>
        </w:rPr>
        <w:t>Contractor</w:t>
      </w:r>
    </w:p>
    <w:p w14:paraId="56818F9C" w14:textId="77777777" w:rsidR="00607E22" w:rsidRDefault="003B0617" w:rsidP="00385A10">
      <w:pPr>
        <w:pStyle w:val="ListParagraph"/>
        <w:numPr>
          <w:ilvl w:val="0"/>
          <w:numId w:val="173"/>
        </w:numPr>
        <w:tabs>
          <w:tab w:val="left" w:pos="1312"/>
          <w:tab w:val="left" w:pos="1313"/>
        </w:tabs>
        <w:spacing w:before="113"/>
      </w:pPr>
      <w:r w:rsidRPr="0073088E">
        <w:rPr>
          <w:color w:val="231F20"/>
        </w:rPr>
        <w:t>H</w:t>
      </w:r>
      <w:r w:rsidR="00154745" w:rsidRPr="0073088E">
        <w:rPr>
          <w:color w:val="231F20"/>
        </w:rPr>
        <w:t>as</w:t>
      </w:r>
      <w:r w:rsidRPr="0073088E">
        <w:rPr>
          <w:color w:val="231F20"/>
        </w:rPr>
        <w:t xml:space="preserve"> </w:t>
      </w:r>
      <w:r w:rsidR="00154745" w:rsidRPr="0073088E">
        <w:rPr>
          <w:color w:val="231F20"/>
        </w:rPr>
        <w:t>abandoned</w:t>
      </w:r>
      <w:r w:rsidRPr="0073088E">
        <w:rPr>
          <w:color w:val="231F20"/>
        </w:rPr>
        <w:t xml:space="preserve"> </w:t>
      </w:r>
      <w:r w:rsidR="00154745" w:rsidRPr="0073088E">
        <w:rPr>
          <w:color w:val="231F20"/>
        </w:rPr>
        <w:t>or</w:t>
      </w:r>
      <w:r w:rsidRPr="0073088E">
        <w:rPr>
          <w:color w:val="231F20"/>
        </w:rPr>
        <w:t xml:space="preserve"> </w:t>
      </w:r>
      <w:r w:rsidR="00154745" w:rsidRPr="0073088E">
        <w:rPr>
          <w:color w:val="231F20"/>
        </w:rPr>
        <w:t>repudiated</w:t>
      </w:r>
      <w:r w:rsidRPr="0073088E">
        <w:rPr>
          <w:color w:val="231F20"/>
        </w:rPr>
        <w:t xml:space="preserve"> </w:t>
      </w:r>
      <w:r w:rsidR="00154745" w:rsidRPr="0073088E">
        <w:rPr>
          <w:color w:val="231F20"/>
        </w:rPr>
        <w:t>the</w:t>
      </w:r>
      <w:r w:rsidRPr="0073088E">
        <w:rPr>
          <w:color w:val="231F20"/>
        </w:rPr>
        <w:t xml:space="preserve"> </w:t>
      </w:r>
      <w:r w:rsidR="00154745" w:rsidRPr="0073088E">
        <w:rPr>
          <w:color w:val="231F20"/>
        </w:rPr>
        <w:t>Contract</w:t>
      </w:r>
    </w:p>
    <w:p w14:paraId="436F469D" w14:textId="77777777" w:rsidR="00607E22" w:rsidRDefault="003B0617" w:rsidP="00385A10">
      <w:pPr>
        <w:pStyle w:val="ListParagraph"/>
        <w:numPr>
          <w:ilvl w:val="0"/>
          <w:numId w:val="173"/>
        </w:numPr>
        <w:tabs>
          <w:tab w:val="left" w:pos="1313"/>
        </w:tabs>
        <w:spacing w:before="120" w:line="230" w:lineRule="auto"/>
        <w:ind w:right="329"/>
        <w:jc w:val="both"/>
      </w:pPr>
      <w:r w:rsidRPr="0073088E">
        <w:rPr>
          <w:color w:val="231F20"/>
        </w:rPr>
        <w:t>H</w:t>
      </w:r>
      <w:r w:rsidR="00154745" w:rsidRPr="0073088E">
        <w:rPr>
          <w:color w:val="231F20"/>
        </w:rPr>
        <w:t>as</w:t>
      </w:r>
      <w:r w:rsidRPr="0073088E">
        <w:rPr>
          <w:color w:val="231F20"/>
        </w:rPr>
        <w:t xml:space="preserve"> </w:t>
      </w:r>
      <w:r w:rsidR="00154745" w:rsidRPr="0073088E">
        <w:rPr>
          <w:color w:val="231F20"/>
        </w:rPr>
        <w:t>without</w:t>
      </w:r>
      <w:r w:rsidRPr="0073088E">
        <w:rPr>
          <w:color w:val="231F20"/>
        </w:rPr>
        <w:t xml:space="preserve"> </w:t>
      </w:r>
      <w:r w:rsidR="00154745" w:rsidRPr="0073088E">
        <w:rPr>
          <w:color w:val="231F20"/>
        </w:rPr>
        <w:t>valid</w:t>
      </w:r>
      <w:r w:rsidRPr="0073088E">
        <w:rPr>
          <w:color w:val="231F20"/>
        </w:rPr>
        <w:t xml:space="preserve"> </w:t>
      </w:r>
      <w:r w:rsidR="00154745" w:rsidRPr="0073088E">
        <w:rPr>
          <w:color w:val="231F20"/>
        </w:rPr>
        <w:t>reason</w:t>
      </w:r>
      <w:r w:rsidRPr="0073088E">
        <w:rPr>
          <w:color w:val="231F20"/>
        </w:rPr>
        <w:t xml:space="preserve"> </w:t>
      </w:r>
      <w:r w:rsidR="00154745" w:rsidRPr="0073088E">
        <w:rPr>
          <w:color w:val="231F20"/>
        </w:rPr>
        <w:t>failed</w:t>
      </w:r>
      <w:r w:rsidRPr="0073088E">
        <w:rPr>
          <w:color w:val="231F20"/>
        </w:rPr>
        <w:t xml:space="preserve"> </w:t>
      </w:r>
      <w:r w:rsidR="00154745" w:rsidRPr="0073088E">
        <w:rPr>
          <w:color w:val="231F20"/>
        </w:rPr>
        <w:t>to</w:t>
      </w:r>
      <w:r w:rsidRPr="0073088E">
        <w:rPr>
          <w:color w:val="231F20"/>
        </w:rPr>
        <w:t xml:space="preserve"> </w:t>
      </w:r>
      <w:r w:rsidR="00154745" w:rsidRPr="0073088E">
        <w:rPr>
          <w:color w:val="231F20"/>
        </w:rPr>
        <w:t>commence</w:t>
      </w:r>
      <w:r w:rsidRPr="0073088E">
        <w:rPr>
          <w:color w:val="231F20"/>
        </w:rPr>
        <w:t xml:space="preserve"> </w:t>
      </w:r>
      <w:r w:rsidR="00154745" w:rsidRPr="0073088E">
        <w:rPr>
          <w:color w:val="231F20"/>
        </w:rPr>
        <w:t>work</w:t>
      </w:r>
      <w:r w:rsidRPr="0073088E">
        <w:rPr>
          <w:color w:val="231F20"/>
        </w:rPr>
        <w:t xml:space="preserve"> </w:t>
      </w:r>
      <w:r w:rsidR="00154745" w:rsidRPr="0073088E">
        <w:rPr>
          <w:color w:val="231F20"/>
        </w:rPr>
        <w:t>on</w:t>
      </w:r>
      <w:r w:rsidRPr="0073088E">
        <w:rPr>
          <w:color w:val="231F20"/>
        </w:rPr>
        <w:t xml:space="preserve"> </w:t>
      </w:r>
      <w:r w:rsidR="00154745" w:rsidRPr="0073088E">
        <w:rPr>
          <w:color w:val="231F20"/>
        </w:rPr>
        <w:t>the</w:t>
      </w:r>
      <w:r w:rsidRPr="0073088E">
        <w:rPr>
          <w:color w:val="231F20"/>
        </w:rPr>
        <w:t xml:space="preserve"> </w:t>
      </w:r>
      <w:r w:rsidR="00154745" w:rsidRPr="0073088E">
        <w:rPr>
          <w:color w:val="231F20"/>
        </w:rPr>
        <w:t>Facilities</w:t>
      </w:r>
      <w:r w:rsidRPr="0073088E">
        <w:rPr>
          <w:color w:val="231F20"/>
        </w:rPr>
        <w:t xml:space="preserve"> </w:t>
      </w:r>
      <w:r w:rsidR="00154745" w:rsidRPr="0073088E">
        <w:rPr>
          <w:color w:val="231F20"/>
        </w:rPr>
        <w:t>promptly</w:t>
      </w:r>
      <w:r w:rsidRPr="0073088E">
        <w:rPr>
          <w:color w:val="231F20"/>
        </w:rPr>
        <w:t xml:space="preserve"> </w:t>
      </w:r>
      <w:r w:rsidR="00154745" w:rsidRPr="0073088E">
        <w:rPr>
          <w:color w:val="231F20"/>
        </w:rPr>
        <w:t>or</w:t>
      </w:r>
      <w:r w:rsidRPr="0073088E">
        <w:rPr>
          <w:color w:val="231F20"/>
        </w:rPr>
        <w:t xml:space="preserve"> </w:t>
      </w:r>
      <w:r w:rsidR="00154745" w:rsidRPr="0073088E">
        <w:rPr>
          <w:color w:val="231F20"/>
        </w:rPr>
        <w:t>has</w:t>
      </w:r>
      <w:r w:rsidRPr="0073088E">
        <w:rPr>
          <w:color w:val="231F20"/>
        </w:rPr>
        <w:t xml:space="preserve"> </w:t>
      </w:r>
      <w:r w:rsidR="00154745" w:rsidRPr="0073088E">
        <w:rPr>
          <w:color w:val="231F20"/>
        </w:rPr>
        <w:t>suspended,</w:t>
      </w:r>
      <w:r w:rsidRPr="0073088E">
        <w:rPr>
          <w:color w:val="231F20"/>
        </w:rPr>
        <w:t xml:space="preserve"> </w:t>
      </w:r>
      <w:r w:rsidR="00154745" w:rsidRPr="0073088E">
        <w:rPr>
          <w:color w:val="231F20"/>
        </w:rPr>
        <w:t>other</w:t>
      </w:r>
      <w:r w:rsidRPr="0073088E">
        <w:rPr>
          <w:color w:val="231F20"/>
        </w:rPr>
        <w:t xml:space="preserve"> </w:t>
      </w:r>
      <w:r w:rsidR="00154745" w:rsidRPr="0073088E">
        <w:rPr>
          <w:color w:val="231F20"/>
        </w:rPr>
        <w:t>than pursuant</w:t>
      </w:r>
      <w:r w:rsidRPr="0073088E">
        <w:rPr>
          <w:color w:val="231F20"/>
        </w:rPr>
        <w:t xml:space="preserve"> </w:t>
      </w:r>
      <w:r w:rsidR="00154745" w:rsidRPr="0073088E">
        <w:rPr>
          <w:color w:val="231F20"/>
        </w:rPr>
        <w:t>to</w:t>
      </w:r>
      <w:r w:rsidRPr="0073088E">
        <w:rPr>
          <w:color w:val="231F20"/>
        </w:rPr>
        <w:t xml:space="preserve"> </w:t>
      </w:r>
      <w:r w:rsidR="00154745" w:rsidRPr="0073088E">
        <w:rPr>
          <w:color w:val="231F20"/>
        </w:rPr>
        <w:t>GCC</w:t>
      </w:r>
      <w:r w:rsidRPr="0073088E">
        <w:rPr>
          <w:color w:val="231F20"/>
        </w:rPr>
        <w:t xml:space="preserve"> </w:t>
      </w:r>
      <w:r w:rsidR="00154745" w:rsidRPr="0073088E">
        <w:rPr>
          <w:color w:val="231F20"/>
        </w:rPr>
        <w:t>Sub-Clause</w:t>
      </w:r>
      <w:r w:rsidRPr="0073088E">
        <w:rPr>
          <w:color w:val="231F20"/>
        </w:rPr>
        <w:t xml:space="preserve"> </w:t>
      </w:r>
      <w:r w:rsidR="00154745" w:rsidRPr="0073088E">
        <w:rPr>
          <w:color w:val="231F20"/>
        </w:rPr>
        <w:t>41.2,</w:t>
      </w:r>
      <w:r w:rsidRPr="0073088E">
        <w:rPr>
          <w:color w:val="231F20"/>
        </w:rPr>
        <w:t xml:space="preserve"> </w:t>
      </w:r>
      <w:r w:rsidR="00154745" w:rsidRPr="0073088E">
        <w:rPr>
          <w:color w:val="231F20"/>
        </w:rPr>
        <w:t>the</w:t>
      </w:r>
      <w:r w:rsidRPr="0073088E">
        <w:rPr>
          <w:color w:val="231F20"/>
        </w:rPr>
        <w:t xml:space="preserve"> </w:t>
      </w:r>
      <w:r w:rsidR="00154745" w:rsidRPr="0073088E">
        <w:rPr>
          <w:color w:val="231F20"/>
        </w:rPr>
        <w:t>progress</w:t>
      </w:r>
      <w:r w:rsidRPr="0073088E">
        <w:rPr>
          <w:color w:val="231F20"/>
        </w:rPr>
        <w:t xml:space="preserve"> </w:t>
      </w:r>
      <w:r w:rsidR="00154745" w:rsidRPr="0073088E">
        <w:rPr>
          <w:color w:val="231F20"/>
        </w:rPr>
        <w:t>of</w:t>
      </w:r>
      <w:r w:rsidRPr="0073088E">
        <w:rPr>
          <w:color w:val="231F20"/>
        </w:rPr>
        <w:t xml:space="preserve"> </w:t>
      </w:r>
      <w:r w:rsidR="00154745" w:rsidRPr="0073088E">
        <w:rPr>
          <w:color w:val="231F20"/>
        </w:rPr>
        <w:t>Contract</w:t>
      </w:r>
      <w:r w:rsidRPr="0073088E">
        <w:rPr>
          <w:color w:val="231F20"/>
        </w:rPr>
        <w:t xml:space="preserve"> </w:t>
      </w:r>
      <w:r w:rsidR="00154745" w:rsidRPr="0073088E">
        <w:rPr>
          <w:color w:val="231F20"/>
        </w:rPr>
        <w:t>performance</w:t>
      </w:r>
      <w:r w:rsidRPr="0073088E">
        <w:rPr>
          <w:color w:val="231F20"/>
        </w:rPr>
        <w:t xml:space="preserve"> </w:t>
      </w:r>
      <w:r w:rsidR="00154745" w:rsidRPr="0073088E">
        <w:rPr>
          <w:color w:val="231F20"/>
        </w:rPr>
        <w:t>for</w:t>
      </w:r>
      <w:r w:rsidRPr="0073088E">
        <w:rPr>
          <w:color w:val="231F20"/>
        </w:rPr>
        <w:t xml:space="preserve"> </w:t>
      </w:r>
      <w:r w:rsidR="00154745" w:rsidRPr="0073088E">
        <w:rPr>
          <w:color w:val="231F20"/>
        </w:rPr>
        <w:t>more</w:t>
      </w:r>
      <w:r w:rsidRPr="0073088E">
        <w:rPr>
          <w:color w:val="231F20"/>
        </w:rPr>
        <w:t xml:space="preserve"> </w:t>
      </w:r>
      <w:r w:rsidR="00154745" w:rsidRPr="0073088E">
        <w:rPr>
          <w:color w:val="231F20"/>
        </w:rPr>
        <w:t>than</w:t>
      </w:r>
      <w:r w:rsidRPr="0073088E">
        <w:rPr>
          <w:color w:val="231F20"/>
        </w:rPr>
        <w:t xml:space="preserve"> </w:t>
      </w:r>
      <w:r w:rsidR="00154745" w:rsidRPr="0073088E">
        <w:rPr>
          <w:color w:val="231F20"/>
        </w:rPr>
        <w:t>twenty-eight</w:t>
      </w:r>
      <w:r w:rsidRPr="0073088E">
        <w:rPr>
          <w:color w:val="231F20"/>
        </w:rPr>
        <w:t xml:space="preserve"> </w:t>
      </w:r>
      <w:r w:rsidR="00154745" w:rsidRPr="0073088E">
        <w:rPr>
          <w:color w:val="231F20"/>
        </w:rPr>
        <w:t>(28) days</w:t>
      </w:r>
      <w:r w:rsidRPr="0073088E">
        <w:rPr>
          <w:color w:val="231F20"/>
        </w:rPr>
        <w:t xml:space="preserve"> </w:t>
      </w:r>
      <w:r w:rsidR="00154745" w:rsidRPr="0073088E">
        <w:rPr>
          <w:color w:val="231F20"/>
        </w:rPr>
        <w:t>after</w:t>
      </w:r>
      <w:r w:rsidRPr="0073088E">
        <w:rPr>
          <w:color w:val="231F20"/>
        </w:rPr>
        <w:t xml:space="preserve"> </w:t>
      </w:r>
      <w:r w:rsidR="00154745" w:rsidRPr="0073088E">
        <w:rPr>
          <w:color w:val="231F20"/>
        </w:rPr>
        <w:t>receiving</w:t>
      </w:r>
      <w:r w:rsidRPr="0073088E">
        <w:rPr>
          <w:color w:val="231F20"/>
        </w:rPr>
        <w:t xml:space="preserve"> </w:t>
      </w:r>
      <w:r w:rsidR="00154745" w:rsidRPr="0073088E">
        <w:rPr>
          <w:color w:val="231F20"/>
        </w:rPr>
        <w:t>a</w:t>
      </w:r>
      <w:r w:rsidRPr="0073088E">
        <w:rPr>
          <w:color w:val="231F20"/>
        </w:rPr>
        <w:t xml:space="preserve"> </w:t>
      </w:r>
      <w:r w:rsidR="00154745" w:rsidRPr="0073088E">
        <w:rPr>
          <w:color w:val="231F20"/>
        </w:rPr>
        <w:t>written</w:t>
      </w:r>
      <w:r w:rsidRPr="0073088E">
        <w:rPr>
          <w:color w:val="231F20"/>
        </w:rPr>
        <w:t xml:space="preserve"> </w:t>
      </w:r>
      <w:r w:rsidR="00154745" w:rsidRPr="0073088E">
        <w:rPr>
          <w:color w:val="231F20"/>
        </w:rPr>
        <w:t>instruction</w:t>
      </w:r>
      <w:r w:rsidRPr="0073088E">
        <w:rPr>
          <w:color w:val="231F20"/>
        </w:rPr>
        <w:t xml:space="preserve"> </w:t>
      </w:r>
      <w:r w:rsidR="00154745" w:rsidRPr="0073088E">
        <w:rPr>
          <w:color w:val="231F20"/>
        </w:rPr>
        <w:t>from</w:t>
      </w:r>
      <w:r w:rsidRPr="0073088E">
        <w:rPr>
          <w:color w:val="231F20"/>
        </w:rPr>
        <w:t xml:space="preserve"> </w:t>
      </w:r>
      <w:r w:rsidR="00154745" w:rsidRPr="0073088E">
        <w:rPr>
          <w:color w:val="231F20"/>
        </w:rPr>
        <w:t>the</w:t>
      </w:r>
      <w:r w:rsidRPr="0073088E">
        <w:rPr>
          <w:color w:val="231F20"/>
        </w:rPr>
        <w:t xml:space="preserve"> </w:t>
      </w:r>
      <w:r w:rsidR="00154745" w:rsidRPr="0073088E">
        <w:rPr>
          <w:color w:val="231F20"/>
        </w:rPr>
        <w:t>Procuring</w:t>
      </w:r>
      <w:r w:rsidRPr="0073088E">
        <w:rPr>
          <w:color w:val="231F20"/>
        </w:rPr>
        <w:t xml:space="preserve"> </w:t>
      </w:r>
      <w:r w:rsidR="00154745" w:rsidRPr="0073088E">
        <w:rPr>
          <w:color w:val="231F20"/>
        </w:rPr>
        <w:t>Entity</w:t>
      </w:r>
      <w:r w:rsidRPr="0073088E">
        <w:rPr>
          <w:color w:val="231F20"/>
        </w:rPr>
        <w:t xml:space="preserve"> </w:t>
      </w:r>
      <w:r w:rsidR="00154745" w:rsidRPr="0073088E">
        <w:rPr>
          <w:color w:val="231F20"/>
        </w:rPr>
        <w:t>to</w:t>
      </w:r>
      <w:r w:rsidRPr="0073088E">
        <w:rPr>
          <w:color w:val="231F20"/>
        </w:rPr>
        <w:t xml:space="preserve"> </w:t>
      </w:r>
      <w:r w:rsidR="00154745" w:rsidRPr="0073088E">
        <w:rPr>
          <w:color w:val="231F20"/>
        </w:rPr>
        <w:t>proceed</w:t>
      </w:r>
    </w:p>
    <w:p w14:paraId="1EF4C0F1" w14:textId="77777777" w:rsidR="00607E22" w:rsidRDefault="003B0617" w:rsidP="00385A10">
      <w:pPr>
        <w:pStyle w:val="ListParagraph"/>
        <w:numPr>
          <w:ilvl w:val="0"/>
          <w:numId w:val="173"/>
        </w:numPr>
        <w:tabs>
          <w:tab w:val="left" w:pos="1313"/>
        </w:tabs>
        <w:spacing w:before="125" w:line="230" w:lineRule="auto"/>
        <w:ind w:right="330"/>
        <w:jc w:val="both"/>
      </w:pPr>
      <w:r w:rsidRPr="0073088E">
        <w:rPr>
          <w:color w:val="231F20"/>
        </w:rPr>
        <w:t>P</w:t>
      </w:r>
      <w:r w:rsidR="00154745" w:rsidRPr="0073088E">
        <w:rPr>
          <w:color w:val="231F20"/>
        </w:rPr>
        <w:t>ersistently</w:t>
      </w:r>
      <w:r w:rsidRPr="0073088E">
        <w:rPr>
          <w:color w:val="231F20"/>
        </w:rPr>
        <w:t xml:space="preserve"> </w:t>
      </w:r>
      <w:r w:rsidR="00154745" w:rsidRPr="0073088E">
        <w:rPr>
          <w:color w:val="231F20"/>
        </w:rPr>
        <w:t>fails</w:t>
      </w:r>
      <w:r w:rsidRPr="0073088E">
        <w:rPr>
          <w:color w:val="231F20"/>
        </w:rPr>
        <w:t xml:space="preserve"> </w:t>
      </w:r>
      <w:r w:rsidR="00154745" w:rsidRPr="0073088E">
        <w:rPr>
          <w:color w:val="231F20"/>
        </w:rPr>
        <w:t>to</w:t>
      </w:r>
      <w:r w:rsidRPr="0073088E">
        <w:rPr>
          <w:color w:val="231F20"/>
        </w:rPr>
        <w:t xml:space="preserve"> </w:t>
      </w:r>
      <w:r w:rsidR="00154745" w:rsidRPr="0073088E">
        <w:rPr>
          <w:color w:val="231F20"/>
        </w:rPr>
        <w:t>execute</w:t>
      </w:r>
      <w:r w:rsidRPr="0073088E">
        <w:rPr>
          <w:color w:val="231F20"/>
        </w:rPr>
        <w:t xml:space="preserve"> </w:t>
      </w:r>
      <w:r w:rsidR="00154745" w:rsidRPr="0073088E">
        <w:rPr>
          <w:color w:val="231F20"/>
        </w:rPr>
        <w:t>the</w:t>
      </w:r>
      <w:r w:rsidRPr="0073088E">
        <w:rPr>
          <w:color w:val="231F20"/>
        </w:rPr>
        <w:t xml:space="preserve"> </w:t>
      </w:r>
      <w:r w:rsidR="00154745" w:rsidRPr="0073088E">
        <w:rPr>
          <w:color w:val="231F20"/>
        </w:rPr>
        <w:t>Contract</w:t>
      </w:r>
      <w:r w:rsidRPr="0073088E">
        <w:rPr>
          <w:color w:val="231F20"/>
        </w:rPr>
        <w:t xml:space="preserve"> </w:t>
      </w:r>
      <w:r w:rsidR="00154745" w:rsidRPr="0073088E">
        <w:rPr>
          <w:color w:val="231F20"/>
        </w:rPr>
        <w:t>in</w:t>
      </w:r>
      <w:r w:rsidRPr="0073088E">
        <w:rPr>
          <w:color w:val="231F20"/>
        </w:rPr>
        <w:t xml:space="preserve"> </w:t>
      </w:r>
      <w:r w:rsidR="00154745" w:rsidRPr="0073088E">
        <w:rPr>
          <w:color w:val="231F20"/>
        </w:rPr>
        <w:t>accordance</w:t>
      </w:r>
      <w:r w:rsidRPr="0073088E">
        <w:rPr>
          <w:color w:val="231F20"/>
        </w:rPr>
        <w:t xml:space="preserve"> </w:t>
      </w:r>
      <w:r w:rsidR="00154745" w:rsidRPr="0073088E">
        <w:rPr>
          <w:color w:val="231F20"/>
        </w:rPr>
        <w:t>with</w:t>
      </w:r>
      <w:r w:rsidRPr="0073088E">
        <w:rPr>
          <w:color w:val="231F20"/>
        </w:rPr>
        <w:t xml:space="preserve"> </w:t>
      </w:r>
      <w:r w:rsidR="00154745" w:rsidRPr="0073088E">
        <w:rPr>
          <w:color w:val="231F20"/>
        </w:rPr>
        <w:t>the</w:t>
      </w:r>
      <w:r w:rsidRPr="0073088E">
        <w:rPr>
          <w:color w:val="231F20"/>
        </w:rPr>
        <w:t xml:space="preserve"> </w:t>
      </w:r>
      <w:r w:rsidR="00154745" w:rsidRPr="0073088E">
        <w:rPr>
          <w:color w:val="231F20"/>
        </w:rPr>
        <w:t>Contractor</w:t>
      </w:r>
      <w:r w:rsidRPr="0073088E">
        <w:rPr>
          <w:color w:val="231F20"/>
        </w:rPr>
        <w:t xml:space="preserve"> </w:t>
      </w:r>
      <w:r w:rsidR="00154745" w:rsidRPr="0073088E">
        <w:rPr>
          <w:color w:val="231F20"/>
        </w:rPr>
        <w:t>persistently</w:t>
      </w:r>
      <w:r w:rsidRPr="0073088E">
        <w:rPr>
          <w:color w:val="231F20"/>
        </w:rPr>
        <w:t xml:space="preserve"> </w:t>
      </w:r>
      <w:r w:rsidR="00154745" w:rsidRPr="0073088E">
        <w:rPr>
          <w:color w:val="231F20"/>
        </w:rPr>
        <w:t>neglects</w:t>
      </w:r>
      <w:r w:rsidRPr="0073088E">
        <w:rPr>
          <w:color w:val="231F20"/>
        </w:rPr>
        <w:t xml:space="preserve"> </w:t>
      </w:r>
      <w:r w:rsidR="00154745" w:rsidRPr="0073088E">
        <w:rPr>
          <w:color w:val="231F20"/>
        </w:rPr>
        <w:t>to</w:t>
      </w:r>
      <w:r w:rsidRPr="0073088E">
        <w:rPr>
          <w:color w:val="231F20"/>
        </w:rPr>
        <w:t xml:space="preserve"> </w:t>
      </w:r>
      <w:r w:rsidR="00154745" w:rsidRPr="0073088E">
        <w:rPr>
          <w:color w:val="231F20"/>
        </w:rPr>
        <w:t>carry out</w:t>
      </w:r>
      <w:r w:rsidRPr="0073088E">
        <w:rPr>
          <w:color w:val="231F20"/>
        </w:rPr>
        <w:t xml:space="preserve"> </w:t>
      </w:r>
      <w:r w:rsidR="00154745" w:rsidRPr="0073088E">
        <w:rPr>
          <w:color w:val="231F20"/>
        </w:rPr>
        <w:t>its</w:t>
      </w:r>
      <w:r w:rsidRPr="0073088E">
        <w:rPr>
          <w:color w:val="231F20"/>
        </w:rPr>
        <w:t xml:space="preserve"> </w:t>
      </w:r>
      <w:r w:rsidR="00154745" w:rsidRPr="0073088E">
        <w:rPr>
          <w:color w:val="231F20"/>
        </w:rPr>
        <w:t>obligations</w:t>
      </w:r>
      <w:r w:rsidRPr="0073088E">
        <w:rPr>
          <w:color w:val="231F20"/>
        </w:rPr>
        <w:t xml:space="preserve"> </w:t>
      </w:r>
      <w:r w:rsidR="00154745" w:rsidRPr="0073088E">
        <w:rPr>
          <w:color w:val="231F20"/>
        </w:rPr>
        <w:t>under</w:t>
      </w:r>
      <w:r w:rsidRPr="0073088E">
        <w:rPr>
          <w:color w:val="231F20"/>
        </w:rPr>
        <w:t xml:space="preserve"> </w:t>
      </w:r>
      <w:r w:rsidR="00154745" w:rsidRPr="0073088E">
        <w:rPr>
          <w:color w:val="231F20"/>
        </w:rPr>
        <w:t>the</w:t>
      </w:r>
      <w:r w:rsidRPr="0073088E">
        <w:rPr>
          <w:color w:val="231F20"/>
        </w:rPr>
        <w:t xml:space="preserve"> </w:t>
      </w:r>
      <w:r w:rsidR="00154745" w:rsidRPr="0073088E">
        <w:rPr>
          <w:color w:val="231F20"/>
        </w:rPr>
        <w:t>Contract</w:t>
      </w:r>
      <w:r w:rsidRPr="0073088E">
        <w:rPr>
          <w:color w:val="231F20"/>
        </w:rPr>
        <w:t xml:space="preserve"> </w:t>
      </w:r>
      <w:r w:rsidR="00154745" w:rsidRPr="0073088E">
        <w:rPr>
          <w:color w:val="231F20"/>
        </w:rPr>
        <w:t>without</w:t>
      </w:r>
      <w:r w:rsidRPr="0073088E">
        <w:rPr>
          <w:color w:val="231F20"/>
        </w:rPr>
        <w:t xml:space="preserve"> </w:t>
      </w:r>
      <w:r w:rsidR="00154745" w:rsidRPr="0073088E">
        <w:rPr>
          <w:color w:val="231F20"/>
        </w:rPr>
        <w:t>just</w:t>
      </w:r>
      <w:r w:rsidRPr="0073088E">
        <w:rPr>
          <w:color w:val="231F20"/>
        </w:rPr>
        <w:t xml:space="preserve"> </w:t>
      </w:r>
      <w:r w:rsidR="00154745" w:rsidRPr="0073088E">
        <w:rPr>
          <w:color w:val="231F20"/>
        </w:rPr>
        <w:t>cause</w:t>
      </w:r>
    </w:p>
    <w:p w14:paraId="2E9A911A" w14:textId="77777777" w:rsidR="00607E22" w:rsidRDefault="009449F7" w:rsidP="00385A10">
      <w:pPr>
        <w:pStyle w:val="ListParagraph"/>
        <w:numPr>
          <w:ilvl w:val="0"/>
          <w:numId w:val="173"/>
        </w:numPr>
        <w:tabs>
          <w:tab w:val="left" w:pos="1313"/>
        </w:tabs>
        <w:spacing w:before="123" w:line="230" w:lineRule="auto"/>
        <w:ind w:right="330"/>
        <w:jc w:val="both"/>
      </w:pPr>
      <w:r w:rsidRPr="0073088E">
        <w:rPr>
          <w:color w:val="231F20"/>
        </w:rPr>
        <w:t>R</w:t>
      </w:r>
      <w:r w:rsidR="00154745" w:rsidRPr="0073088E">
        <w:rPr>
          <w:color w:val="231F20"/>
        </w:rPr>
        <w:t>efuses</w:t>
      </w:r>
      <w:r w:rsidRPr="0073088E">
        <w:rPr>
          <w:color w:val="231F20"/>
        </w:rPr>
        <w:t xml:space="preserve"> </w:t>
      </w:r>
      <w:r w:rsidR="00154745" w:rsidRPr="0073088E">
        <w:rPr>
          <w:color w:val="231F20"/>
        </w:rPr>
        <w:t>or</w:t>
      </w:r>
      <w:r w:rsidRPr="0073088E">
        <w:rPr>
          <w:color w:val="231F20"/>
        </w:rPr>
        <w:t xml:space="preserve"> </w:t>
      </w:r>
      <w:r w:rsidR="00154745" w:rsidRPr="0073088E">
        <w:rPr>
          <w:color w:val="231F20"/>
        </w:rPr>
        <w:t>is</w:t>
      </w:r>
      <w:r w:rsidRPr="0073088E">
        <w:rPr>
          <w:color w:val="231F20"/>
        </w:rPr>
        <w:t xml:space="preserve"> </w:t>
      </w:r>
      <w:r w:rsidR="00154745" w:rsidRPr="0073088E">
        <w:rPr>
          <w:color w:val="231F20"/>
        </w:rPr>
        <w:t>unable</w:t>
      </w:r>
      <w:r w:rsidRPr="0073088E">
        <w:rPr>
          <w:color w:val="231F20"/>
        </w:rPr>
        <w:t xml:space="preserve"> </w:t>
      </w:r>
      <w:r w:rsidR="001625DF" w:rsidRPr="0073088E">
        <w:rPr>
          <w:color w:val="231F20"/>
        </w:rPr>
        <w:t>to provide</w:t>
      </w:r>
      <w:r w:rsidRPr="0073088E">
        <w:rPr>
          <w:color w:val="231F20"/>
        </w:rPr>
        <w:t xml:space="preserve"> </w:t>
      </w:r>
      <w:r w:rsidR="00154745" w:rsidRPr="0073088E">
        <w:rPr>
          <w:color w:val="231F20"/>
        </w:rPr>
        <w:t>sufﬁcient</w:t>
      </w:r>
      <w:r w:rsidRPr="0073088E">
        <w:rPr>
          <w:color w:val="231F20"/>
        </w:rPr>
        <w:t xml:space="preserve"> </w:t>
      </w:r>
      <w:r w:rsidR="00154745" w:rsidRPr="0073088E">
        <w:rPr>
          <w:color w:val="231F20"/>
        </w:rPr>
        <w:t>materials,</w:t>
      </w:r>
      <w:r w:rsidRPr="0073088E">
        <w:rPr>
          <w:color w:val="231F20"/>
        </w:rPr>
        <w:t xml:space="preserve"> </w:t>
      </w:r>
      <w:r w:rsidR="00154745" w:rsidRPr="0073088E">
        <w:rPr>
          <w:color w:val="231F20"/>
        </w:rPr>
        <w:t>services</w:t>
      </w:r>
      <w:r w:rsidRPr="0073088E">
        <w:rPr>
          <w:color w:val="231F20"/>
        </w:rPr>
        <w:t xml:space="preserve"> </w:t>
      </w:r>
      <w:r w:rsidR="00154745" w:rsidRPr="0073088E">
        <w:rPr>
          <w:color w:val="231F20"/>
        </w:rPr>
        <w:t>or</w:t>
      </w:r>
      <w:r w:rsidRPr="0073088E">
        <w:rPr>
          <w:color w:val="231F20"/>
        </w:rPr>
        <w:t xml:space="preserve"> </w:t>
      </w:r>
      <w:r w:rsidR="00154745" w:rsidRPr="0073088E">
        <w:rPr>
          <w:color w:val="231F20"/>
        </w:rPr>
        <w:t>labor</w:t>
      </w:r>
      <w:r w:rsidRPr="0073088E">
        <w:rPr>
          <w:color w:val="231F20"/>
        </w:rPr>
        <w:t xml:space="preserve"> </w:t>
      </w:r>
      <w:r w:rsidR="00154745" w:rsidRPr="0073088E">
        <w:rPr>
          <w:color w:val="231F20"/>
        </w:rPr>
        <w:t>to</w:t>
      </w:r>
      <w:r w:rsidRPr="0073088E">
        <w:rPr>
          <w:color w:val="231F20"/>
        </w:rPr>
        <w:t xml:space="preserve"> </w:t>
      </w:r>
      <w:r w:rsidR="00154745" w:rsidRPr="0073088E">
        <w:rPr>
          <w:color w:val="231F20"/>
        </w:rPr>
        <w:t>execute</w:t>
      </w:r>
      <w:r w:rsidRPr="0073088E">
        <w:rPr>
          <w:color w:val="231F20"/>
        </w:rPr>
        <w:t xml:space="preserve"> </w:t>
      </w:r>
      <w:r w:rsidR="00154745" w:rsidRPr="0073088E">
        <w:rPr>
          <w:color w:val="231F20"/>
        </w:rPr>
        <w:t>and</w:t>
      </w:r>
      <w:r w:rsidRPr="0073088E">
        <w:rPr>
          <w:color w:val="231F20"/>
        </w:rPr>
        <w:t xml:space="preserve"> </w:t>
      </w:r>
      <w:r w:rsidR="00154745" w:rsidRPr="0073088E">
        <w:rPr>
          <w:color w:val="231F20"/>
        </w:rPr>
        <w:t>complete</w:t>
      </w:r>
      <w:r w:rsidRPr="0073088E">
        <w:rPr>
          <w:color w:val="231F20"/>
        </w:rPr>
        <w:t xml:space="preserve"> </w:t>
      </w:r>
      <w:r w:rsidR="00154745" w:rsidRPr="0073088E">
        <w:rPr>
          <w:color w:val="231F20"/>
        </w:rPr>
        <w:t>the</w:t>
      </w:r>
      <w:r w:rsidRPr="0073088E">
        <w:rPr>
          <w:color w:val="231F20"/>
        </w:rPr>
        <w:t xml:space="preserve"> </w:t>
      </w:r>
      <w:r w:rsidR="00154745" w:rsidRPr="0073088E">
        <w:rPr>
          <w:color w:val="231F20"/>
        </w:rPr>
        <w:t xml:space="preserve">Facilities in the manner speciﬁed in the program furnished under GCC Sub-Clause 18.2 at rates of progress that give reasonable assurance to the Procuring Entity that the Contractor can attain Completion of the Facilities by the Time for Completion as extended, then the Procuring Entity </w:t>
      </w:r>
      <w:r w:rsidR="00154745" w:rsidRPr="0073088E">
        <w:rPr>
          <w:color w:val="231F20"/>
          <w:spacing w:val="-4"/>
        </w:rPr>
        <w:t xml:space="preserve">may, </w:t>
      </w:r>
      <w:r w:rsidR="00154745" w:rsidRPr="0073088E">
        <w:rPr>
          <w:color w:val="231F20"/>
        </w:rPr>
        <w:t xml:space="preserve">without </w:t>
      </w:r>
      <w:r w:rsidR="001625DF" w:rsidRPr="0073088E">
        <w:rPr>
          <w:color w:val="231F20"/>
        </w:rPr>
        <w:t>prejudice to</w:t>
      </w:r>
      <w:r w:rsidR="00154745" w:rsidRPr="0073088E">
        <w:rPr>
          <w:color w:val="231F20"/>
        </w:rPr>
        <w:t xml:space="preserve"> any</w:t>
      </w:r>
      <w:r w:rsidRPr="0073088E">
        <w:rPr>
          <w:color w:val="231F20"/>
        </w:rPr>
        <w:t xml:space="preserve"> </w:t>
      </w:r>
      <w:r w:rsidR="00154745" w:rsidRPr="0073088E">
        <w:rPr>
          <w:color w:val="231F20"/>
        </w:rPr>
        <w:t>other</w:t>
      </w:r>
      <w:r w:rsidRPr="0073088E">
        <w:rPr>
          <w:color w:val="231F20"/>
        </w:rPr>
        <w:t xml:space="preserve"> </w:t>
      </w:r>
      <w:r w:rsidR="00154745" w:rsidRPr="0073088E">
        <w:rPr>
          <w:color w:val="231F20"/>
        </w:rPr>
        <w:t>rights</w:t>
      </w:r>
      <w:r w:rsidRPr="0073088E">
        <w:rPr>
          <w:color w:val="231F20"/>
        </w:rPr>
        <w:t xml:space="preserve"> </w:t>
      </w:r>
      <w:r w:rsidR="00154745" w:rsidRPr="0073088E">
        <w:rPr>
          <w:color w:val="231F20"/>
        </w:rPr>
        <w:t>it</w:t>
      </w:r>
      <w:r w:rsidRPr="0073088E">
        <w:rPr>
          <w:color w:val="231F20"/>
        </w:rPr>
        <w:t xml:space="preserve"> </w:t>
      </w:r>
      <w:r w:rsidR="00154745" w:rsidRPr="0073088E">
        <w:rPr>
          <w:color w:val="231F20"/>
        </w:rPr>
        <w:t>may</w:t>
      </w:r>
      <w:r w:rsidRPr="0073088E">
        <w:rPr>
          <w:color w:val="231F20"/>
        </w:rPr>
        <w:t xml:space="preserve"> </w:t>
      </w:r>
      <w:r w:rsidR="00154745" w:rsidRPr="0073088E">
        <w:rPr>
          <w:color w:val="231F20"/>
        </w:rPr>
        <w:t>possess</w:t>
      </w:r>
      <w:r w:rsidRPr="0073088E">
        <w:rPr>
          <w:color w:val="231F20"/>
        </w:rPr>
        <w:t xml:space="preserve"> </w:t>
      </w:r>
      <w:r w:rsidR="00154745" w:rsidRPr="0073088E">
        <w:rPr>
          <w:color w:val="231F20"/>
        </w:rPr>
        <w:t>under</w:t>
      </w:r>
      <w:r w:rsidRPr="0073088E">
        <w:rPr>
          <w:color w:val="231F20"/>
        </w:rPr>
        <w:t xml:space="preserve"> </w:t>
      </w:r>
      <w:r w:rsidR="00154745" w:rsidRPr="0073088E">
        <w:rPr>
          <w:color w:val="231F20"/>
        </w:rPr>
        <w:t>the</w:t>
      </w:r>
      <w:r w:rsidRPr="0073088E">
        <w:rPr>
          <w:color w:val="231F20"/>
        </w:rPr>
        <w:t xml:space="preserve"> </w:t>
      </w:r>
      <w:r w:rsidR="00154745" w:rsidRPr="0073088E">
        <w:rPr>
          <w:color w:val="231F20"/>
        </w:rPr>
        <w:t>Contract,</w:t>
      </w:r>
      <w:r w:rsidRPr="0073088E">
        <w:rPr>
          <w:color w:val="231F20"/>
        </w:rPr>
        <w:t xml:space="preserve"> </w:t>
      </w:r>
      <w:r w:rsidR="00154745" w:rsidRPr="0073088E">
        <w:rPr>
          <w:color w:val="231F20"/>
        </w:rPr>
        <w:t>give</w:t>
      </w:r>
      <w:r w:rsidRPr="0073088E">
        <w:rPr>
          <w:color w:val="231F20"/>
        </w:rPr>
        <w:t xml:space="preserve"> </w:t>
      </w:r>
      <w:r w:rsidR="00154745" w:rsidRPr="0073088E">
        <w:rPr>
          <w:color w:val="231F20"/>
        </w:rPr>
        <w:t>a</w:t>
      </w:r>
      <w:r w:rsidRPr="0073088E">
        <w:rPr>
          <w:color w:val="231F20"/>
        </w:rPr>
        <w:t xml:space="preserve"> </w:t>
      </w:r>
      <w:r w:rsidR="00154745" w:rsidRPr="0073088E">
        <w:rPr>
          <w:color w:val="231F20"/>
        </w:rPr>
        <w:t>notice</w:t>
      </w:r>
      <w:r w:rsidRPr="0073088E">
        <w:rPr>
          <w:color w:val="231F20"/>
        </w:rPr>
        <w:t xml:space="preserve"> </w:t>
      </w:r>
      <w:r w:rsidR="00154745" w:rsidRPr="0073088E">
        <w:rPr>
          <w:color w:val="231F20"/>
        </w:rPr>
        <w:t>to</w:t>
      </w:r>
      <w:r w:rsidRPr="0073088E">
        <w:rPr>
          <w:color w:val="231F20"/>
        </w:rPr>
        <w:t xml:space="preserve"> </w:t>
      </w:r>
      <w:r w:rsidR="00154745" w:rsidRPr="0073088E">
        <w:rPr>
          <w:color w:val="231F20"/>
        </w:rPr>
        <w:t>the</w:t>
      </w:r>
      <w:r w:rsidRPr="0073088E">
        <w:rPr>
          <w:color w:val="231F20"/>
        </w:rPr>
        <w:t xml:space="preserve"> </w:t>
      </w:r>
      <w:r w:rsidR="00154745" w:rsidRPr="0073088E">
        <w:rPr>
          <w:color w:val="231F20"/>
        </w:rPr>
        <w:t>Contractor</w:t>
      </w:r>
      <w:r w:rsidRPr="0073088E">
        <w:rPr>
          <w:color w:val="231F20"/>
        </w:rPr>
        <w:t xml:space="preserve"> </w:t>
      </w:r>
      <w:r w:rsidR="00154745" w:rsidRPr="0073088E">
        <w:rPr>
          <w:color w:val="231F20"/>
        </w:rPr>
        <w:t>stating</w:t>
      </w:r>
      <w:r w:rsidRPr="0073088E">
        <w:rPr>
          <w:color w:val="231F20"/>
        </w:rPr>
        <w:t xml:space="preserve"> </w:t>
      </w:r>
      <w:r w:rsidR="00154745" w:rsidRPr="0073088E">
        <w:rPr>
          <w:color w:val="231F20"/>
        </w:rPr>
        <w:t>the</w:t>
      </w:r>
      <w:r w:rsidRPr="0073088E">
        <w:rPr>
          <w:color w:val="231F20"/>
        </w:rPr>
        <w:t xml:space="preserve"> </w:t>
      </w:r>
      <w:r w:rsidR="00154745" w:rsidRPr="0073088E">
        <w:rPr>
          <w:color w:val="231F20"/>
        </w:rPr>
        <w:t>nature</w:t>
      </w:r>
      <w:r w:rsidRPr="0073088E">
        <w:rPr>
          <w:color w:val="231F20"/>
        </w:rPr>
        <w:t xml:space="preserve"> </w:t>
      </w:r>
      <w:r w:rsidR="00154745" w:rsidRPr="0073088E">
        <w:rPr>
          <w:color w:val="231F20"/>
        </w:rPr>
        <w:t>of</w:t>
      </w:r>
      <w:r w:rsidRPr="0073088E">
        <w:rPr>
          <w:color w:val="231F20"/>
        </w:rPr>
        <w:t xml:space="preserve"> </w:t>
      </w:r>
      <w:r w:rsidR="00154745" w:rsidRPr="0073088E">
        <w:rPr>
          <w:color w:val="231F20"/>
        </w:rPr>
        <w:t>the default</w:t>
      </w:r>
      <w:r w:rsidRPr="0073088E">
        <w:rPr>
          <w:color w:val="231F20"/>
        </w:rPr>
        <w:t xml:space="preserve"> </w:t>
      </w:r>
      <w:r w:rsidR="00154745" w:rsidRPr="0073088E">
        <w:rPr>
          <w:color w:val="231F20"/>
        </w:rPr>
        <w:t>and</w:t>
      </w:r>
      <w:r w:rsidRPr="0073088E">
        <w:rPr>
          <w:color w:val="231F20"/>
        </w:rPr>
        <w:t xml:space="preserve"> </w:t>
      </w:r>
      <w:r w:rsidR="00154745" w:rsidRPr="0073088E">
        <w:rPr>
          <w:color w:val="231F20"/>
        </w:rPr>
        <w:t>requiring</w:t>
      </w:r>
      <w:r w:rsidRPr="0073088E">
        <w:rPr>
          <w:color w:val="231F20"/>
        </w:rPr>
        <w:t xml:space="preserve"> </w:t>
      </w:r>
      <w:r w:rsidR="00154745" w:rsidRPr="0073088E">
        <w:rPr>
          <w:color w:val="231F20"/>
        </w:rPr>
        <w:t>the</w:t>
      </w:r>
      <w:r w:rsidRPr="0073088E">
        <w:rPr>
          <w:color w:val="231F20"/>
        </w:rPr>
        <w:t xml:space="preserve"> </w:t>
      </w:r>
      <w:r w:rsidR="00154745" w:rsidRPr="0073088E">
        <w:rPr>
          <w:color w:val="231F20"/>
        </w:rPr>
        <w:t>Contractor</w:t>
      </w:r>
      <w:r w:rsidRPr="0073088E">
        <w:rPr>
          <w:color w:val="231F20"/>
        </w:rPr>
        <w:t xml:space="preserve"> </w:t>
      </w:r>
      <w:r w:rsidR="00154745" w:rsidRPr="0073088E">
        <w:rPr>
          <w:color w:val="231F20"/>
        </w:rPr>
        <w:t>to</w:t>
      </w:r>
      <w:r w:rsidRPr="0073088E">
        <w:rPr>
          <w:color w:val="231F20"/>
        </w:rPr>
        <w:t xml:space="preserve"> </w:t>
      </w:r>
      <w:r w:rsidR="00154745" w:rsidRPr="0073088E">
        <w:rPr>
          <w:color w:val="231F20"/>
        </w:rPr>
        <w:t>remedy</w:t>
      </w:r>
      <w:r w:rsidRPr="0073088E">
        <w:rPr>
          <w:color w:val="231F20"/>
        </w:rPr>
        <w:t xml:space="preserve"> </w:t>
      </w:r>
      <w:r w:rsidR="00154745" w:rsidRPr="0073088E">
        <w:rPr>
          <w:color w:val="231F20"/>
        </w:rPr>
        <w:t>the</w:t>
      </w:r>
      <w:r w:rsidRPr="0073088E">
        <w:rPr>
          <w:color w:val="231F20"/>
        </w:rPr>
        <w:t xml:space="preserve"> </w:t>
      </w:r>
      <w:r w:rsidR="00154745" w:rsidRPr="0073088E">
        <w:rPr>
          <w:color w:val="231F20"/>
        </w:rPr>
        <w:t>same.</w:t>
      </w:r>
      <w:r w:rsidRPr="0073088E">
        <w:rPr>
          <w:color w:val="231F20"/>
        </w:rPr>
        <w:t xml:space="preserve"> </w:t>
      </w:r>
      <w:r w:rsidR="00154745" w:rsidRPr="0073088E">
        <w:rPr>
          <w:color w:val="231F20"/>
        </w:rPr>
        <w:t>If</w:t>
      </w:r>
      <w:r w:rsidRPr="0073088E">
        <w:rPr>
          <w:color w:val="231F20"/>
        </w:rPr>
        <w:t xml:space="preserve"> </w:t>
      </w:r>
      <w:r w:rsidR="00154745" w:rsidRPr="0073088E">
        <w:rPr>
          <w:color w:val="231F20"/>
        </w:rPr>
        <w:t>the</w:t>
      </w:r>
      <w:r w:rsidRPr="0073088E">
        <w:rPr>
          <w:color w:val="231F20"/>
        </w:rPr>
        <w:t xml:space="preserve"> </w:t>
      </w:r>
      <w:r w:rsidR="00154745" w:rsidRPr="0073088E">
        <w:rPr>
          <w:color w:val="231F20"/>
        </w:rPr>
        <w:t>Contractor</w:t>
      </w:r>
      <w:r w:rsidRPr="0073088E">
        <w:rPr>
          <w:color w:val="231F20"/>
        </w:rPr>
        <w:t xml:space="preserve"> </w:t>
      </w:r>
      <w:r w:rsidR="00154745" w:rsidRPr="0073088E">
        <w:rPr>
          <w:color w:val="231F20"/>
        </w:rPr>
        <w:t>fails</w:t>
      </w:r>
      <w:r w:rsidRPr="0073088E">
        <w:rPr>
          <w:color w:val="231F20"/>
        </w:rPr>
        <w:t xml:space="preserve"> </w:t>
      </w:r>
      <w:r w:rsidR="00154745" w:rsidRPr="0073088E">
        <w:rPr>
          <w:color w:val="231F20"/>
        </w:rPr>
        <w:t>to</w:t>
      </w:r>
      <w:r w:rsidRPr="0073088E">
        <w:rPr>
          <w:color w:val="231F20"/>
        </w:rPr>
        <w:t xml:space="preserve"> </w:t>
      </w:r>
      <w:r w:rsidR="00154745" w:rsidRPr="0073088E">
        <w:rPr>
          <w:color w:val="231F20"/>
        </w:rPr>
        <w:t>remedy</w:t>
      </w:r>
      <w:r w:rsidRPr="0073088E">
        <w:rPr>
          <w:color w:val="231F20"/>
        </w:rPr>
        <w:t xml:space="preserve"> </w:t>
      </w:r>
      <w:r w:rsidR="00154745" w:rsidRPr="0073088E">
        <w:rPr>
          <w:color w:val="231F20"/>
        </w:rPr>
        <w:t>or</w:t>
      </w:r>
      <w:r w:rsidRPr="0073088E">
        <w:rPr>
          <w:color w:val="231F20"/>
        </w:rPr>
        <w:t xml:space="preserve"> </w:t>
      </w:r>
      <w:r w:rsidR="00154745" w:rsidRPr="0073088E">
        <w:rPr>
          <w:color w:val="231F20"/>
        </w:rPr>
        <w:t>to</w:t>
      </w:r>
      <w:r w:rsidRPr="0073088E">
        <w:rPr>
          <w:color w:val="231F20"/>
        </w:rPr>
        <w:t xml:space="preserve"> </w:t>
      </w:r>
      <w:r w:rsidR="00154745" w:rsidRPr="0073088E">
        <w:rPr>
          <w:color w:val="231F20"/>
        </w:rPr>
        <w:t>take</w:t>
      </w:r>
      <w:r w:rsidRPr="0073088E">
        <w:rPr>
          <w:color w:val="231F20"/>
        </w:rPr>
        <w:t xml:space="preserve"> </w:t>
      </w:r>
      <w:r w:rsidR="00154745" w:rsidRPr="0073088E">
        <w:rPr>
          <w:color w:val="231F20"/>
        </w:rPr>
        <w:t>steps to</w:t>
      </w:r>
      <w:r w:rsidRPr="0073088E">
        <w:rPr>
          <w:color w:val="231F20"/>
        </w:rPr>
        <w:t xml:space="preserve"> </w:t>
      </w:r>
      <w:r w:rsidR="00154745" w:rsidRPr="0073088E">
        <w:rPr>
          <w:color w:val="231F20"/>
        </w:rPr>
        <w:t>remedy</w:t>
      </w:r>
      <w:r w:rsidRPr="0073088E">
        <w:rPr>
          <w:color w:val="231F20"/>
        </w:rPr>
        <w:t xml:space="preserve"> </w:t>
      </w:r>
      <w:r w:rsidR="00154745" w:rsidRPr="0073088E">
        <w:rPr>
          <w:color w:val="231F20"/>
        </w:rPr>
        <w:t>the</w:t>
      </w:r>
      <w:r w:rsidRPr="0073088E">
        <w:rPr>
          <w:color w:val="231F20"/>
        </w:rPr>
        <w:t xml:space="preserve"> </w:t>
      </w:r>
      <w:r w:rsidR="00154745" w:rsidRPr="0073088E">
        <w:rPr>
          <w:color w:val="231F20"/>
        </w:rPr>
        <w:t>same</w:t>
      </w:r>
      <w:r w:rsidRPr="0073088E">
        <w:rPr>
          <w:color w:val="231F20"/>
        </w:rPr>
        <w:t xml:space="preserve"> </w:t>
      </w:r>
      <w:r w:rsidR="00154745" w:rsidRPr="0073088E">
        <w:rPr>
          <w:color w:val="231F20"/>
        </w:rPr>
        <w:t>within</w:t>
      </w:r>
      <w:r w:rsidRPr="0073088E">
        <w:rPr>
          <w:color w:val="231F20"/>
        </w:rPr>
        <w:t xml:space="preserve"> </w:t>
      </w:r>
      <w:r w:rsidR="00154745" w:rsidRPr="0073088E">
        <w:rPr>
          <w:color w:val="231F20"/>
        </w:rPr>
        <w:t>fourteen</w:t>
      </w:r>
      <w:r w:rsidRPr="0073088E">
        <w:rPr>
          <w:color w:val="231F20"/>
        </w:rPr>
        <w:t xml:space="preserve"> </w:t>
      </w:r>
      <w:r w:rsidR="00154745" w:rsidRPr="0073088E">
        <w:rPr>
          <w:color w:val="231F20"/>
        </w:rPr>
        <w:t>(14)</w:t>
      </w:r>
      <w:r w:rsidRPr="0073088E">
        <w:rPr>
          <w:color w:val="231F20"/>
        </w:rPr>
        <w:t xml:space="preserve"> </w:t>
      </w:r>
      <w:r w:rsidR="00154745" w:rsidRPr="0073088E">
        <w:rPr>
          <w:color w:val="231F20"/>
        </w:rPr>
        <w:t>days</w:t>
      </w:r>
      <w:r w:rsidRPr="0073088E">
        <w:rPr>
          <w:color w:val="231F20"/>
        </w:rPr>
        <w:t xml:space="preserve"> </w:t>
      </w:r>
      <w:r w:rsidR="00154745" w:rsidRPr="0073088E">
        <w:rPr>
          <w:color w:val="231F20"/>
        </w:rPr>
        <w:t>of</w:t>
      </w:r>
      <w:r w:rsidRPr="0073088E">
        <w:rPr>
          <w:color w:val="231F20"/>
        </w:rPr>
        <w:t xml:space="preserve"> </w:t>
      </w:r>
      <w:r w:rsidR="00154745" w:rsidRPr="0073088E">
        <w:rPr>
          <w:color w:val="231F20"/>
        </w:rPr>
        <w:t>its</w:t>
      </w:r>
      <w:r w:rsidRPr="0073088E">
        <w:rPr>
          <w:color w:val="231F20"/>
        </w:rPr>
        <w:t xml:space="preserve"> </w:t>
      </w:r>
      <w:r w:rsidR="00154745" w:rsidRPr="0073088E">
        <w:rPr>
          <w:color w:val="231F20"/>
        </w:rPr>
        <w:t>receipt</w:t>
      </w:r>
      <w:r w:rsidRPr="0073088E">
        <w:rPr>
          <w:color w:val="231F20"/>
        </w:rPr>
        <w:t xml:space="preserve"> </w:t>
      </w:r>
      <w:r w:rsidR="00154745" w:rsidRPr="0073088E">
        <w:rPr>
          <w:color w:val="231F20"/>
        </w:rPr>
        <w:t>of</w:t>
      </w:r>
      <w:r w:rsidRPr="0073088E">
        <w:rPr>
          <w:color w:val="231F20"/>
        </w:rPr>
        <w:t xml:space="preserve"> </w:t>
      </w:r>
      <w:r w:rsidR="00154745" w:rsidRPr="0073088E">
        <w:rPr>
          <w:color w:val="231F20"/>
        </w:rPr>
        <w:t>such</w:t>
      </w:r>
      <w:r w:rsidRPr="0073088E">
        <w:rPr>
          <w:color w:val="231F20"/>
        </w:rPr>
        <w:t xml:space="preserve"> </w:t>
      </w:r>
      <w:r w:rsidR="00154745" w:rsidRPr="0073088E">
        <w:rPr>
          <w:color w:val="231F20"/>
        </w:rPr>
        <w:t>notice,</w:t>
      </w:r>
      <w:r w:rsidRPr="0073088E">
        <w:rPr>
          <w:color w:val="231F20"/>
        </w:rPr>
        <w:t xml:space="preserve"> </w:t>
      </w:r>
      <w:r w:rsidR="00154745" w:rsidRPr="0073088E">
        <w:rPr>
          <w:color w:val="231F20"/>
        </w:rPr>
        <w:t>then</w:t>
      </w:r>
      <w:r w:rsidRPr="0073088E">
        <w:rPr>
          <w:color w:val="231F20"/>
        </w:rPr>
        <w:t xml:space="preserve"> </w:t>
      </w:r>
      <w:r w:rsidR="00154745" w:rsidRPr="0073088E">
        <w:rPr>
          <w:color w:val="231F20"/>
        </w:rPr>
        <w:t>the</w:t>
      </w:r>
      <w:r w:rsidRPr="0073088E">
        <w:rPr>
          <w:color w:val="231F20"/>
        </w:rPr>
        <w:t xml:space="preserve"> </w:t>
      </w:r>
      <w:r w:rsidR="00154745" w:rsidRPr="0073088E">
        <w:rPr>
          <w:color w:val="231F20"/>
        </w:rPr>
        <w:t>Procuring</w:t>
      </w:r>
      <w:r w:rsidRPr="0073088E">
        <w:rPr>
          <w:color w:val="231F20"/>
        </w:rPr>
        <w:t xml:space="preserve"> </w:t>
      </w:r>
      <w:r w:rsidR="00154745" w:rsidRPr="0073088E">
        <w:rPr>
          <w:color w:val="231F20"/>
        </w:rPr>
        <w:t>Entity</w:t>
      </w:r>
      <w:r w:rsidRPr="0073088E">
        <w:rPr>
          <w:color w:val="231F20"/>
        </w:rPr>
        <w:t xml:space="preserve"> </w:t>
      </w:r>
      <w:r w:rsidR="00154745" w:rsidRPr="0073088E">
        <w:rPr>
          <w:color w:val="231F20"/>
        </w:rPr>
        <w:t>may terminate</w:t>
      </w:r>
      <w:r w:rsidR="003B0617" w:rsidRPr="0073088E">
        <w:rPr>
          <w:color w:val="231F20"/>
        </w:rPr>
        <w:t xml:space="preserve"> </w:t>
      </w:r>
      <w:r w:rsidR="00154745" w:rsidRPr="0073088E">
        <w:rPr>
          <w:color w:val="231F20"/>
        </w:rPr>
        <w:t>the</w:t>
      </w:r>
      <w:r w:rsidR="003B0617" w:rsidRPr="0073088E">
        <w:rPr>
          <w:color w:val="231F20"/>
        </w:rPr>
        <w:t xml:space="preserve"> </w:t>
      </w:r>
      <w:r w:rsidR="00154745" w:rsidRPr="0073088E">
        <w:rPr>
          <w:color w:val="231F20"/>
        </w:rPr>
        <w:t>Contract</w:t>
      </w:r>
      <w:r w:rsidR="003B0617" w:rsidRPr="0073088E">
        <w:rPr>
          <w:color w:val="231F20"/>
        </w:rPr>
        <w:t xml:space="preserve"> </w:t>
      </w:r>
      <w:r w:rsidR="00154745" w:rsidRPr="0073088E">
        <w:rPr>
          <w:color w:val="231F20"/>
        </w:rPr>
        <w:t>forth</w:t>
      </w:r>
      <w:r w:rsidR="003B0617" w:rsidRPr="0073088E">
        <w:rPr>
          <w:color w:val="231F20"/>
        </w:rPr>
        <w:t xml:space="preserve"> </w:t>
      </w:r>
      <w:r w:rsidR="00154745" w:rsidRPr="0073088E">
        <w:rPr>
          <w:color w:val="231F20"/>
        </w:rPr>
        <w:t>with</w:t>
      </w:r>
      <w:r w:rsidR="003B0617" w:rsidRPr="0073088E">
        <w:rPr>
          <w:color w:val="231F20"/>
        </w:rPr>
        <w:t xml:space="preserve"> </w:t>
      </w:r>
      <w:r w:rsidR="00154745" w:rsidRPr="0073088E">
        <w:rPr>
          <w:color w:val="231F20"/>
        </w:rPr>
        <w:t>by</w:t>
      </w:r>
      <w:r w:rsidR="003B0617" w:rsidRPr="0073088E">
        <w:rPr>
          <w:color w:val="231F20"/>
        </w:rPr>
        <w:t xml:space="preserve"> </w:t>
      </w:r>
      <w:r w:rsidR="00154745" w:rsidRPr="0073088E">
        <w:rPr>
          <w:color w:val="231F20"/>
        </w:rPr>
        <w:t>giving</w:t>
      </w:r>
      <w:r w:rsidR="003B0617" w:rsidRPr="0073088E">
        <w:rPr>
          <w:color w:val="231F20"/>
        </w:rPr>
        <w:t xml:space="preserve"> </w:t>
      </w:r>
      <w:r w:rsidR="00154745" w:rsidRPr="0073088E">
        <w:rPr>
          <w:color w:val="231F20"/>
        </w:rPr>
        <w:t>a</w:t>
      </w:r>
      <w:r w:rsidR="003B0617" w:rsidRPr="0073088E">
        <w:rPr>
          <w:color w:val="231F20"/>
        </w:rPr>
        <w:t xml:space="preserve"> </w:t>
      </w:r>
      <w:r w:rsidR="00154745" w:rsidRPr="0073088E">
        <w:rPr>
          <w:color w:val="231F20"/>
        </w:rPr>
        <w:t>notice</w:t>
      </w:r>
      <w:r w:rsidR="003B0617" w:rsidRPr="0073088E">
        <w:rPr>
          <w:color w:val="231F20"/>
        </w:rPr>
        <w:t xml:space="preserve"> </w:t>
      </w:r>
      <w:r w:rsidR="00154745" w:rsidRPr="0073088E">
        <w:rPr>
          <w:color w:val="231F20"/>
        </w:rPr>
        <w:t>of</w:t>
      </w:r>
      <w:r w:rsidR="003B0617" w:rsidRPr="0073088E">
        <w:rPr>
          <w:color w:val="231F20"/>
        </w:rPr>
        <w:t xml:space="preserve"> </w:t>
      </w:r>
      <w:r w:rsidR="00154745" w:rsidRPr="0073088E">
        <w:rPr>
          <w:color w:val="231F20"/>
        </w:rPr>
        <w:t>termination</w:t>
      </w:r>
      <w:r w:rsidR="003B0617" w:rsidRPr="0073088E">
        <w:rPr>
          <w:color w:val="231F20"/>
        </w:rPr>
        <w:t xml:space="preserve"> </w:t>
      </w:r>
      <w:r w:rsidR="00154745" w:rsidRPr="0073088E">
        <w:rPr>
          <w:color w:val="231F20"/>
        </w:rPr>
        <w:t>to</w:t>
      </w:r>
      <w:r w:rsidR="003B0617" w:rsidRPr="0073088E">
        <w:rPr>
          <w:color w:val="231F20"/>
        </w:rPr>
        <w:t xml:space="preserve"> </w:t>
      </w:r>
      <w:r w:rsidR="00154745" w:rsidRPr="0073088E">
        <w:rPr>
          <w:color w:val="231F20"/>
        </w:rPr>
        <w:t>the</w:t>
      </w:r>
      <w:r w:rsidR="003B0617" w:rsidRPr="0073088E">
        <w:rPr>
          <w:color w:val="231F20"/>
        </w:rPr>
        <w:t xml:space="preserve"> </w:t>
      </w:r>
      <w:r w:rsidR="00154745" w:rsidRPr="0073088E">
        <w:rPr>
          <w:color w:val="231F20"/>
        </w:rPr>
        <w:t>Contractor</w:t>
      </w:r>
      <w:r w:rsidR="003B0617" w:rsidRPr="0073088E">
        <w:rPr>
          <w:color w:val="231F20"/>
        </w:rPr>
        <w:t xml:space="preserve"> </w:t>
      </w:r>
      <w:r w:rsidR="00154745" w:rsidRPr="0073088E">
        <w:rPr>
          <w:color w:val="231F20"/>
        </w:rPr>
        <w:t>that</w:t>
      </w:r>
      <w:r w:rsidR="003B0617" w:rsidRPr="0073088E">
        <w:rPr>
          <w:color w:val="231F20"/>
        </w:rPr>
        <w:t xml:space="preserve"> </w:t>
      </w:r>
      <w:r w:rsidR="00154745" w:rsidRPr="0073088E">
        <w:rPr>
          <w:color w:val="231F20"/>
        </w:rPr>
        <w:t>refers</w:t>
      </w:r>
      <w:r w:rsidR="003B0617" w:rsidRPr="0073088E">
        <w:rPr>
          <w:color w:val="231F20"/>
        </w:rPr>
        <w:t xml:space="preserve"> </w:t>
      </w:r>
      <w:r w:rsidR="00154745" w:rsidRPr="0073088E">
        <w:rPr>
          <w:color w:val="231F20"/>
        </w:rPr>
        <w:t>to</w:t>
      </w:r>
      <w:r w:rsidR="003B0617" w:rsidRPr="0073088E">
        <w:rPr>
          <w:color w:val="231F20"/>
        </w:rPr>
        <w:t xml:space="preserve"> </w:t>
      </w:r>
      <w:r w:rsidR="00154745" w:rsidRPr="0073088E">
        <w:rPr>
          <w:color w:val="231F20"/>
        </w:rPr>
        <w:t>this</w:t>
      </w:r>
      <w:r w:rsidR="003B0617" w:rsidRPr="0073088E">
        <w:rPr>
          <w:color w:val="231F20"/>
        </w:rPr>
        <w:t xml:space="preserve"> </w:t>
      </w:r>
      <w:r w:rsidR="00154745" w:rsidRPr="0073088E">
        <w:rPr>
          <w:color w:val="231F20"/>
        </w:rPr>
        <w:t>GCC Sub-Clause</w:t>
      </w:r>
      <w:r w:rsidR="003B0617" w:rsidRPr="0073088E">
        <w:rPr>
          <w:color w:val="231F20"/>
        </w:rPr>
        <w:t xml:space="preserve"> </w:t>
      </w:r>
      <w:r w:rsidR="00154745" w:rsidRPr="0073088E">
        <w:rPr>
          <w:color w:val="231F20"/>
        </w:rPr>
        <w:t>42.2.</w:t>
      </w:r>
    </w:p>
    <w:p w14:paraId="7ABD6B15" w14:textId="77777777" w:rsidR="00607E22" w:rsidRDefault="00154745" w:rsidP="00385A10">
      <w:pPr>
        <w:pStyle w:val="ListParagraph"/>
        <w:numPr>
          <w:ilvl w:val="2"/>
          <w:numId w:val="170"/>
        </w:numPr>
        <w:tabs>
          <w:tab w:val="left" w:pos="848"/>
        </w:tabs>
        <w:spacing w:before="251" w:line="230" w:lineRule="auto"/>
        <w:ind w:left="864" w:right="330"/>
      </w:pPr>
      <w:r>
        <w:rPr>
          <w:color w:val="231F20"/>
        </w:rPr>
        <w:t>Upon</w:t>
      </w:r>
      <w:r w:rsidR="009449F7">
        <w:rPr>
          <w:color w:val="231F20"/>
        </w:rPr>
        <w:t xml:space="preserve"> </w:t>
      </w:r>
      <w:r>
        <w:rPr>
          <w:color w:val="231F20"/>
        </w:rPr>
        <w:t>receipt</w:t>
      </w:r>
      <w:r w:rsidR="009449F7">
        <w:rPr>
          <w:color w:val="231F20"/>
        </w:rPr>
        <w:t xml:space="preserve"> </w:t>
      </w:r>
      <w:r>
        <w:rPr>
          <w:color w:val="231F20"/>
        </w:rPr>
        <w:t>of</w:t>
      </w:r>
      <w:r w:rsidR="009449F7">
        <w:rPr>
          <w:color w:val="231F20"/>
        </w:rPr>
        <w:t xml:space="preserve"> </w:t>
      </w:r>
      <w:r>
        <w:rPr>
          <w:color w:val="231F20"/>
        </w:rPr>
        <w:t>the</w:t>
      </w:r>
      <w:r w:rsidR="009449F7">
        <w:rPr>
          <w:color w:val="231F20"/>
        </w:rPr>
        <w:t xml:space="preserve"> </w:t>
      </w:r>
      <w:r>
        <w:rPr>
          <w:color w:val="231F20"/>
        </w:rPr>
        <w:t>notice</w:t>
      </w:r>
      <w:r w:rsidR="009449F7">
        <w:rPr>
          <w:color w:val="231F20"/>
        </w:rPr>
        <w:t xml:space="preserve"> </w:t>
      </w:r>
      <w:r>
        <w:rPr>
          <w:color w:val="231F20"/>
        </w:rPr>
        <w:t>of</w:t>
      </w:r>
      <w:r w:rsidR="009449F7">
        <w:rPr>
          <w:color w:val="231F20"/>
        </w:rPr>
        <w:t xml:space="preserve"> </w:t>
      </w:r>
      <w:r>
        <w:rPr>
          <w:color w:val="231F20"/>
        </w:rPr>
        <w:t>termination</w:t>
      </w:r>
      <w:r w:rsidR="009449F7">
        <w:rPr>
          <w:color w:val="231F20"/>
        </w:rPr>
        <w:t xml:space="preserve"> </w:t>
      </w:r>
      <w:r>
        <w:rPr>
          <w:color w:val="231F20"/>
        </w:rPr>
        <w:t>under</w:t>
      </w:r>
      <w:r w:rsidR="009449F7">
        <w:rPr>
          <w:color w:val="231F20"/>
        </w:rPr>
        <w:t xml:space="preserve"> </w:t>
      </w:r>
      <w:r>
        <w:rPr>
          <w:color w:val="231F20"/>
        </w:rPr>
        <w:t>GCC</w:t>
      </w:r>
      <w:r w:rsidR="009449F7">
        <w:rPr>
          <w:color w:val="231F20"/>
        </w:rPr>
        <w:t xml:space="preserve"> </w:t>
      </w:r>
      <w:r>
        <w:rPr>
          <w:color w:val="231F20"/>
        </w:rPr>
        <w:t>Sub-Clauses</w:t>
      </w:r>
      <w:r w:rsidR="009449F7">
        <w:rPr>
          <w:color w:val="231F20"/>
        </w:rPr>
        <w:t xml:space="preserve"> </w:t>
      </w:r>
      <w:r>
        <w:rPr>
          <w:color w:val="231F20"/>
        </w:rPr>
        <w:t>42.2.1</w:t>
      </w:r>
      <w:r w:rsidR="009449F7">
        <w:rPr>
          <w:color w:val="231F20"/>
        </w:rPr>
        <w:t xml:space="preserve"> </w:t>
      </w:r>
      <w:r>
        <w:rPr>
          <w:color w:val="231F20"/>
        </w:rPr>
        <w:t>or</w:t>
      </w:r>
      <w:r w:rsidR="009449F7">
        <w:rPr>
          <w:color w:val="231F20"/>
        </w:rPr>
        <w:t xml:space="preserve"> </w:t>
      </w:r>
      <w:r>
        <w:rPr>
          <w:color w:val="231F20"/>
        </w:rPr>
        <w:t>42.2.2,</w:t>
      </w:r>
      <w:r w:rsidR="009449F7">
        <w:rPr>
          <w:color w:val="231F20"/>
        </w:rPr>
        <w:t xml:space="preserve"> </w:t>
      </w:r>
      <w:r>
        <w:rPr>
          <w:color w:val="231F20"/>
        </w:rPr>
        <w:t>the</w:t>
      </w:r>
      <w:r w:rsidR="009449F7">
        <w:rPr>
          <w:color w:val="231F20"/>
        </w:rPr>
        <w:t xml:space="preserve"> </w:t>
      </w:r>
      <w:r>
        <w:rPr>
          <w:color w:val="231F20"/>
        </w:rPr>
        <w:t>Contractor</w:t>
      </w:r>
      <w:r w:rsidR="009449F7">
        <w:rPr>
          <w:color w:val="231F20"/>
        </w:rPr>
        <w:t xml:space="preserve"> </w:t>
      </w:r>
      <w:r>
        <w:rPr>
          <w:color w:val="231F20"/>
        </w:rPr>
        <w:t>shall,</w:t>
      </w:r>
      <w:r w:rsidR="009449F7">
        <w:rPr>
          <w:color w:val="231F20"/>
        </w:rPr>
        <w:t xml:space="preserve"> </w:t>
      </w:r>
      <w:r>
        <w:rPr>
          <w:color w:val="231F20"/>
        </w:rPr>
        <w:t>either immediately</w:t>
      </w:r>
      <w:r w:rsidR="009449F7">
        <w:rPr>
          <w:color w:val="231F20"/>
        </w:rPr>
        <w:t xml:space="preserve"> </w:t>
      </w:r>
      <w:r>
        <w:rPr>
          <w:color w:val="231F20"/>
        </w:rPr>
        <w:t>or</w:t>
      </w:r>
      <w:r w:rsidR="009449F7">
        <w:rPr>
          <w:color w:val="231F20"/>
        </w:rPr>
        <w:t xml:space="preserve"> </w:t>
      </w:r>
      <w:r>
        <w:rPr>
          <w:color w:val="231F20"/>
        </w:rPr>
        <w:t>upon</w:t>
      </w:r>
      <w:r w:rsidR="009449F7">
        <w:rPr>
          <w:color w:val="231F20"/>
        </w:rPr>
        <w:t xml:space="preserve"> </w:t>
      </w:r>
      <w:r>
        <w:rPr>
          <w:color w:val="231F20"/>
        </w:rPr>
        <w:t>such</w:t>
      </w:r>
      <w:r w:rsidR="009449F7">
        <w:rPr>
          <w:color w:val="231F20"/>
        </w:rPr>
        <w:t xml:space="preserve"> </w:t>
      </w:r>
      <w:r>
        <w:rPr>
          <w:color w:val="231F20"/>
        </w:rPr>
        <w:t>date</w:t>
      </w:r>
      <w:r w:rsidR="009449F7">
        <w:rPr>
          <w:color w:val="231F20"/>
        </w:rPr>
        <w:t xml:space="preserve"> </w:t>
      </w:r>
      <w:r>
        <w:rPr>
          <w:color w:val="231F20"/>
        </w:rPr>
        <w:t>as</w:t>
      </w:r>
      <w:r w:rsidR="009449F7">
        <w:rPr>
          <w:color w:val="231F20"/>
        </w:rPr>
        <w:t xml:space="preserve"> </w:t>
      </w:r>
      <w:r>
        <w:rPr>
          <w:color w:val="231F20"/>
        </w:rPr>
        <w:t>is</w:t>
      </w:r>
      <w:r w:rsidR="009449F7">
        <w:rPr>
          <w:color w:val="231F20"/>
        </w:rPr>
        <w:t xml:space="preserve"> </w:t>
      </w:r>
      <w:r>
        <w:rPr>
          <w:color w:val="231F20"/>
        </w:rPr>
        <w:t>speciﬁed</w:t>
      </w:r>
      <w:r w:rsidR="009449F7">
        <w:rPr>
          <w:color w:val="231F20"/>
        </w:rPr>
        <w:t xml:space="preserve"> </w:t>
      </w:r>
      <w:r>
        <w:rPr>
          <w:color w:val="231F20"/>
        </w:rPr>
        <w:t>in</w:t>
      </w:r>
      <w:r w:rsidR="009449F7">
        <w:rPr>
          <w:color w:val="231F20"/>
        </w:rPr>
        <w:t xml:space="preserve"> </w:t>
      </w:r>
      <w:r>
        <w:rPr>
          <w:color w:val="231F20"/>
        </w:rPr>
        <w:t>the</w:t>
      </w:r>
      <w:r w:rsidR="009449F7">
        <w:rPr>
          <w:color w:val="231F20"/>
        </w:rPr>
        <w:t xml:space="preserve"> </w:t>
      </w:r>
      <w:r>
        <w:rPr>
          <w:color w:val="231F20"/>
        </w:rPr>
        <w:t>notice</w:t>
      </w:r>
      <w:r w:rsidR="009449F7">
        <w:rPr>
          <w:color w:val="231F20"/>
        </w:rPr>
        <w:t xml:space="preserve"> </w:t>
      </w:r>
      <w:r>
        <w:rPr>
          <w:color w:val="231F20"/>
        </w:rPr>
        <w:t>of</w:t>
      </w:r>
      <w:r w:rsidR="009449F7">
        <w:rPr>
          <w:color w:val="231F20"/>
        </w:rPr>
        <w:t xml:space="preserve"> </w:t>
      </w:r>
      <w:r>
        <w:rPr>
          <w:color w:val="231F20"/>
        </w:rPr>
        <w:t>termination,</w:t>
      </w:r>
    </w:p>
    <w:p w14:paraId="4FC20043" w14:textId="77777777" w:rsidR="00607E22" w:rsidRDefault="00154745" w:rsidP="00385A10">
      <w:pPr>
        <w:pStyle w:val="ListParagraph"/>
        <w:numPr>
          <w:ilvl w:val="0"/>
          <w:numId w:val="174"/>
        </w:numPr>
        <w:tabs>
          <w:tab w:val="left" w:pos="1303"/>
        </w:tabs>
        <w:spacing w:before="99" w:line="230" w:lineRule="auto"/>
        <w:ind w:right="331"/>
        <w:jc w:val="both"/>
      </w:pPr>
      <w:r w:rsidRPr="0073088E">
        <w:rPr>
          <w:color w:val="231F20"/>
        </w:rPr>
        <w:t xml:space="preserve">cease all further work, except for such work as the Procuring Entity may specify in the notice of termination for the sole purpose of protecting that part of the Facilities already executed, or any work </w:t>
      </w:r>
      <w:r w:rsidR="001625DF" w:rsidRPr="0073088E">
        <w:rPr>
          <w:color w:val="231F20"/>
        </w:rPr>
        <w:t>required to</w:t>
      </w:r>
      <w:r w:rsidR="009449F7" w:rsidRPr="0073088E">
        <w:rPr>
          <w:color w:val="231F20"/>
        </w:rPr>
        <w:t xml:space="preserve"> </w:t>
      </w:r>
      <w:r w:rsidRPr="0073088E">
        <w:rPr>
          <w:color w:val="231F20"/>
        </w:rPr>
        <w:t>leave</w:t>
      </w:r>
      <w:r w:rsidR="009449F7" w:rsidRPr="0073088E">
        <w:rPr>
          <w:color w:val="231F20"/>
        </w:rPr>
        <w:t xml:space="preserve"> </w:t>
      </w:r>
      <w:r w:rsidRPr="0073088E">
        <w:rPr>
          <w:color w:val="231F20"/>
        </w:rPr>
        <w:t>the</w:t>
      </w:r>
      <w:r w:rsidR="009449F7" w:rsidRPr="0073088E">
        <w:rPr>
          <w:color w:val="231F20"/>
        </w:rPr>
        <w:t xml:space="preserve"> </w:t>
      </w:r>
      <w:r w:rsidRPr="0073088E">
        <w:rPr>
          <w:color w:val="231F20"/>
        </w:rPr>
        <w:t>Site</w:t>
      </w:r>
      <w:r w:rsidR="009449F7" w:rsidRPr="0073088E">
        <w:rPr>
          <w:color w:val="231F20"/>
        </w:rPr>
        <w:t xml:space="preserve"> </w:t>
      </w:r>
      <w:r w:rsidRPr="0073088E">
        <w:rPr>
          <w:color w:val="231F20"/>
        </w:rPr>
        <w:t>in</w:t>
      </w:r>
      <w:r w:rsidR="009449F7" w:rsidRPr="0073088E">
        <w:rPr>
          <w:color w:val="231F20"/>
        </w:rPr>
        <w:t xml:space="preserve"> </w:t>
      </w:r>
      <w:r w:rsidRPr="0073088E">
        <w:rPr>
          <w:color w:val="231F20"/>
        </w:rPr>
        <w:t>a</w:t>
      </w:r>
      <w:r w:rsidR="009449F7" w:rsidRPr="0073088E">
        <w:rPr>
          <w:color w:val="231F20"/>
        </w:rPr>
        <w:t xml:space="preserve"> </w:t>
      </w:r>
      <w:r w:rsidRPr="0073088E">
        <w:rPr>
          <w:color w:val="231F20"/>
        </w:rPr>
        <w:t>clean</w:t>
      </w:r>
      <w:r w:rsidR="009449F7" w:rsidRPr="0073088E">
        <w:rPr>
          <w:color w:val="231F20"/>
        </w:rPr>
        <w:t xml:space="preserve"> </w:t>
      </w:r>
      <w:r w:rsidRPr="0073088E">
        <w:rPr>
          <w:color w:val="231F20"/>
        </w:rPr>
        <w:t>and</w:t>
      </w:r>
      <w:r w:rsidR="009449F7" w:rsidRPr="0073088E">
        <w:rPr>
          <w:color w:val="231F20"/>
        </w:rPr>
        <w:t xml:space="preserve"> </w:t>
      </w:r>
      <w:r w:rsidRPr="0073088E">
        <w:rPr>
          <w:color w:val="231F20"/>
        </w:rPr>
        <w:t>safe</w:t>
      </w:r>
      <w:r w:rsidR="009449F7" w:rsidRPr="0073088E">
        <w:rPr>
          <w:color w:val="231F20"/>
        </w:rPr>
        <w:t xml:space="preserve"> </w:t>
      </w:r>
      <w:r w:rsidRPr="0073088E">
        <w:rPr>
          <w:color w:val="231F20"/>
        </w:rPr>
        <w:t>condition.</w:t>
      </w:r>
    </w:p>
    <w:p w14:paraId="6090D916" w14:textId="77777777" w:rsidR="00607E22" w:rsidRDefault="009449F7" w:rsidP="00385A10">
      <w:pPr>
        <w:pStyle w:val="ListParagraph"/>
        <w:numPr>
          <w:ilvl w:val="0"/>
          <w:numId w:val="174"/>
        </w:numPr>
        <w:tabs>
          <w:tab w:val="left" w:pos="1303"/>
        </w:tabs>
        <w:spacing w:before="100" w:line="230" w:lineRule="auto"/>
        <w:ind w:right="331"/>
        <w:jc w:val="both"/>
      </w:pPr>
      <w:r w:rsidRPr="0073088E">
        <w:rPr>
          <w:color w:val="231F20"/>
        </w:rPr>
        <w:t>T</w:t>
      </w:r>
      <w:r w:rsidR="00154745" w:rsidRPr="0073088E">
        <w:rPr>
          <w:color w:val="231F20"/>
        </w:rPr>
        <w:t>erminate</w:t>
      </w:r>
      <w:r w:rsidRPr="0073088E">
        <w:rPr>
          <w:color w:val="231F20"/>
        </w:rPr>
        <w:t xml:space="preserve"> </w:t>
      </w:r>
      <w:r w:rsidR="00154745" w:rsidRPr="0073088E">
        <w:rPr>
          <w:color w:val="231F20"/>
        </w:rPr>
        <w:t>all</w:t>
      </w:r>
      <w:r w:rsidRPr="0073088E">
        <w:rPr>
          <w:color w:val="231F20"/>
        </w:rPr>
        <w:t xml:space="preserve"> </w:t>
      </w:r>
      <w:r w:rsidR="00154745" w:rsidRPr="0073088E">
        <w:rPr>
          <w:color w:val="231F20"/>
        </w:rPr>
        <w:t>subcontracts,</w:t>
      </w:r>
      <w:r w:rsidRPr="0073088E">
        <w:rPr>
          <w:color w:val="231F20"/>
        </w:rPr>
        <w:t xml:space="preserve"> </w:t>
      </w:r>
      <w:r w:rsidR="00154745" w:rsidRPr="0073088E">
        <w:rPr>
          <w:color w:val="231F20"/>
        </w:rPr>
        <w:t>except</w:t>
      </w:r>
      <w:r w:rsidRPr="0073088E">
        <w:rPr>
          <w:color w:val="231F20"/>
        </w:rPr>
        <w:t xml:space="preserve"> </w:t>
      </w:r>
      <w:r w:rsidR="00154745" w:rsidRPr="0073088E">
        <w:rPr>
          <w:color w:val="231F20"/>
        </w:rPr>
        <w:t>those</w:t>
      </w:r>
      <w:r w:rsidRPr="0073088E">
        <w:rPr>
          <w:color w:val="231F20"/>
        </w:rPr>
        <w:t xml:space="preserve"> </w:t>
      </w:r>
      <w:r w:rsidR="00154745" w:rsidRPr="0073088E">
        <w:rPr>
          <w:color w:val="231F20"/>
        </w:rPr>
        <w:t>to</w:t>
      </w:r>
      <w:r w:rsidRPr="0073088E">
        <w:rPr>
          <w:color w:val="231F20"/>
        </w:rPr>
        <w:t xml:space="preserve"> </w:t>
      </w:r>
      <w:r w:rsidR="00154745" w:rsidRPr="0073088E">
        <w:rPr>
          <w:color w:val="231F20"/>
        </w:rPr>
        <w:t>be</w:t>
      </w:r>
      <w:r w:rsidRPr="0073088E">
        <w:rPr>
          <w:color w:val="231F20"/>
        </w:rPr>
        <w:t xml:space="preserve"> </w:t>
      </w:r>
      <w:r w:rsidR="00154745" w:rsidRPr="0073088E">
        <w:rPr>
          <w:color w:val="231F20"/>
        </w:rPr>
        <w:t>assigned</w:t>
      </w:r>
      <w:r w:rsidRPr="0073088E">
        <w:rPr>
          <w:color w:val="231F20"/>
        </w:rPr>
        <w:t xml:space="preserve"> </w:t>
      </w:r>
      <w:r w:rsidR="00154745" w:rsidRPr="0073088E">
        <w:rPr>
          <w:color w:val="231F20"/>
        </w:rPr>
        <w:t>to</w:t>
      </w:r>
      <w:r w:rsidRPr="0073088E">
        <w:rPr>
          <w:color w:val="231F20"/>
        </w:rPr>
        <w:t xml:space="preserve"> </w:t>
      </w:r>
      <w:r w:rsidR="00154745" w:rsidRPr="0073088E">
        <w:rPr>
          <w:color w:val="231F20"/>
        </w:rPr>
        <w:t>the</w:t>
      </w:r>
      <w:r w:rsidRPr="0073088E">
        <w:rPr>
          <w:color w:val="231F20"/>
        </w:rPr>
        <w:t xml:space="preserve"> </w:t>
      </w:r>
      <w:r w:rsidR="00154745" w:rsidRPr="0073088E">
        <w:rPr>
          <w:color w:val="231F20"/>
        </w:rPr>
        <w:t>Procuring</w:t>
      </w:r>
      <w:r w:rsidRPr="0073088E">
        <w:rPr>
          <w:color w:val="231F20"/>
        </w:rPr>
        <w:t xml:space="preserve"> </w:t>
      </w:r>
      <w:r w:rsidR="00154745" w:rsidRPr="0073088E">
        <w:rPr>
          <w:color w:val="231F20"/>
        </w:rPr>
        <w:t>Entity</w:t>
      </w:r>
      <w:r w:rsidRPr="0073088E">
        <w:rPr>
          <w:color w:val="231F20"/>
        </w:rPr>
        <w:t xml:space="preserve"> </w:t>
      </w:r>
      <w:r w:rsidR="00154745" w:rsidRPr="0073088E">
        <w:rPr>
          <w:color w:val="231F20"/>
        </w:rPr>
        <w:t>pursuant</w:t>
      </w:r>
      <w:r w:rsidRPr="0073088E">
        <w:rPr>
          <w:color w:val="231F20"/>
        </w:rPr>
        <w:t xml:space="preserve"> </w:t>
      </w:r>
      <w:r w:rsidR="00154745" w:rsidRPr="0073088E">
        <w:rPr>
          <w:color w:val="231F20"/>
        </w:rPr>
        <w:t>to</w:t>
      </w:r>
      <w:r w:rsidRPr="0073088E">
        <w:rPr>
          <w:color w:val="231F20"/>
        </w:rPr>
        <w:t xml:space="preserve"> </w:t>
      </w:r>
      <w:r w:rsidR="00154745" w:rsidRPr="0073088E">
        <w:rPr>
          <w:color w:val="231F20"/>
        </w:rPr>
        <w:t>paragraph</w:t>
      </w:r>
      <w:r w:rsidRPr="0073088E">
        <w:rPr>
          <w:color w:val="231F20"/>
        </w:rPr>
        <w:t xml:space="preserve"> </w:t>
      </w:r>
      <w:r w:rsidR="00154745" w:rsidRPr="0073088E">
        <w:rPr>
          <w:color w:val="231F20"/>
        </w:rPr>
        <w:t xml:space="preserve">(d) </w:t>
      </w:r>
      <w:r w:rsidR="00154745" w:rsidRPr="0073088E">
        <w:rPr>
          <w:color w:val="231F20"/>
          <w:spacing w:val="-3"/>
        </w:rPr>
        <w:t>below,</w:t>
      </w:r>
    </w:p>
    <w:p w14:paraId="2FE51D86" w14:textId="77777777" w:rsidR="00607E22" w:rsidRDefault="00154745" w:rsidP="00385A10">
      <w:pPr>
        <w:pStyle w:val="ListParagraph"/>
        <w:numPr>
          <w:ilvl w:val="0"/>
          <w:numId w:val="174"/>
        </w:numPr>
        <w:tabs>
          <w:tab w:val="left" w:pos="1303"/>
        </w:tabs>
        <w:spacing w:before="99" w:line="230" w:lineRule="auto"/>
        <w:ind w:right="331"/>
        <w:jc w:val="both"/>
      </w:pPr>
      <w:r w:rsidRPr="0073088E">
        <w:rPr>
          <w:color w:val="231F20"/>
        </w:rPr>
        <w:t>deliver to the Procuring Entity the parts of the Facilities executed by the Contractor up to the date of termination,</w:t>
      </w:r>
    </w:p>
    <w:p w14:paraId="03AA732D" w14:textId="77777777" w:rsidR="00607E22" w:rsidRDefault="009449F7" w:rsidP="00385A10">
      <w:pPr>
        <w:pStyle w:val="ListParagraph"/>
        <w:numPr>
          <w:ilvl w:val="0"/>
          <w:numId w:val="174"/>
        </w:numPr>
        <w:tabs>
          <w:tab w:val="left" w:pos="1303"/>
        </w:tabs>
        <w:spacing w:before="99" w:line="230" w:lineRule="auto"/>
        <w:ind w:right="331"/>
        <w:jc w:val="both"/>
      </w:pPr>
      <w:r w:rsidRPr="0073088E">
        <w:rPr>
          <w:color w:val="231F20"/>
        </w:rPr>
        <w:t xml:space="preserve">to the </w:t>
      </w:r>
      <w:r w:rsidR="00154745" w:rsidRPr="0073088E">
        <w:rPr>
          <w:color w:val="231F20"/>
        </w:rPr>
        <w:t>extent</w:t>
      </w:r>
      <w:r w:rsidRPr="0073088E">
        <w:rPr>
          <w:color w:val="231F20"/>
        </w:rPr>
        <w:t xml:space="preserve"> </w:t>
      </w:r>
      <w:r w:rsidR="00154745" w:rsidRPr="0073088E">
        <w:rPr>
          <w:color w:val="231F20"/>
        </w:rPr>
        <w:t>legally</w:t>
      </w:r>
      <w:r w:rsidRPr="0073088E">
        <w:rPr>
          <w:color w:val="231F20"/>
        </w:rPr>
        <w:t xml:space="preserve"> </w:t>
      </w:r>
      <w:r w:rsidR="00154745" w:rsidRPr="0073088E">
        <w:rPr>
          <w:color w:val="231F20"/>
        </w:rPr>
        <w:t>possible,</w:t>
      </w:r>
      <w:r w:rsidRPr="0073088E">
        <w:rPr>
          <w:color w:val="231F20"/>
        </w:rPr>
        <w:t xml:space="preserve"> </w:t>
      </w:r>
      <w:r w:rsidR="00154745" w:rsidRPr="0073088E">
        <w:rPr>
          <w:color w:val="231F20"/>
        </w:rPr>
        <w:t>assign</w:t>
      </w:r>
      <w:r w:rsidRPr="0073088E">
        <w:rPr>
          <w:color w:val="231F20"/>
        </w:rPr>
        <w:t xml:space="preserve"> </w:t>
      </w:r>
      <w:r w:rsidR="00154745" w:rsidRPr="0073088E">
        <w:rPr>
          <w:color w:val="231F20"/>
        </w:rPr>
        <w:t>to</w:t>
      </w:r>
      <w:r w:rsidRPr="0073088E">
        <w:rPr>
          <w:color w:val="231F20"/>
        </w:rPr>
        <w:t xml:space="preserve"> </w:t>
      </w:r>
      <w:r w:rsidR="00154745" w:rsidRPr="0073088E">
        <w:rPr>
          <w:color w:val="231F20"/>
        </w:rPr>
        <w:t>the</w:t>
      </w:r>
      <w:r w:rsidRPr="0073088E">
        <w:rPr>
          <w:color w:val="231F20"/>
        </w:rPr>
        <w:t xml:space="preserve"> </w:t>
      </w:r>
      <w:r w:rsidR="00154745" w:rsidRPr="0073088E">
        <w:rPr>
          <w:color w:val="231F20"/>
        </w:rPr>
        <w:t>Procuring</w:t>
      </w:r>
      <w:r w:rsidRPr="0073088E">
        <w:rPr>
          <w:color w:val="231F20"/>
        </w:rPr>
        <w:t xml:space="preserve"> </w:t>
      </w:r>
      <w:r w:rsidR="00154745" w:rsidRPr="0073088E">
        <w:rPr>
          <w:color w:val="231F20"/>
        </w:rPr>
        <w:t>Entity</w:t>
      </w:r>
      <w:r w:rsidRPr="0073088E">
        <w:rPr>
          <w:color w:val="231F20"/>
        </w:rPr>
        <w:t xml:space="preserve"> </w:t>
      </w:r>
      <w:r w:rsidR="00154745" w:rsidRPr="0073088E">
        <w:rPr>
          <w:color w:val="231F20"/>
        </w:rPr>
        <w:t>all</w:t>
      </w:r>
      <w:r w:rsidRPr="0073088E">
        <w:rPr>
          <w:color w:val="231F20"/>
        </w:rPr>
        <w:t xml:space="preserve"> </w:t>
      </w:r>
      <w:r w:rsidR="00154745" w:rsidRPr="0073088E">
        <w:rPr>
          <w:color w:val="231F20"/>
        </w:rPr>
        <w:t>right,</w:t>
      </w:r>
      <w:r w:rsidRPr="0073088E">
        <w:rPr>
          <w:color w:val="231F20"/>
        </w:rPr>
        <w:t xml:space="preserve"> </w:t>
      </w:r>
      <w:r w:rsidR="00154745" w:rsidRPr="0073088E">
        <w:rPr>
          <w:color w:val="231F20"/>
        </w:rPr>
        <w:t>title</w:t>
      </w:r>
      <w:r w:rsidRPr="0073088E">
        <w:rPr>
          <w:color w:val="231F20"/>
        </w:rPr>
        <w:t xml:space="preserve"> </w:t>
      </w:r>
      <w:r w:rsidR="00154745" w:rsidRPr="0073088E">
        <w:rPr>
          <w:color w:val="231F20"/>
        </w:rPr>
        <w:t>and</w:t>
      </w:r>
      <w:r w:rsidRPr="0073088E">
        <w:rPr>
          <w:color w:val="231F20"/>
        </w:rPr>
        <w:t xml:space="preserve"> </w:t>
      </w:r>
      <w:r w:rsidR="00154745" w:rsidRPr="0073088E">
        <w:rPr>
          <w:color w:val="231F20"/>
        </w:rPr>
        <w:t>beneﬁt</w:t>
      </w:r>
      <w:r w:rsidRPr="0073088E">
        <w:rPr>
          <w:color w:val="231F20"/>
        </w:rPr>
        <w:t xml:space="preserve"> </w:t>
      </w:r>
      <w:r w:rsidR="00154745" w:rsidRPr="0073088E">
        <w:rPr>
          <w:color w:val="231F20"/>
        </w:rPr>
        <w:t>of</w:t>
      </w:r>
      <w:r w:rsidRPr="0073088E">
        <w:rPr>
          <w:color w:val="231F20"/>
        </w:rPr>
        <w:t xml:space="preserve"> </w:t>
      </w:r>
      <w:r w:rsidR="00154745" w:rsidRPr="0073088E">
        <w:rPr>
          <w:color w:val="231F20"/>
        </w:rPr>
        <w:t>the</w:t>
      </w:r>
      <w:r w:rsidRPr="0073088E">
        <w:rPr>
          <w:color w:val="231F20"/>
        </w:rPr>
        <w:t xml:space="preserve"> </w:t>
      </w:r>
      <w:r w:rsidR="00154745" w:rsidRPr="0073088E">
        <w:rPr>
          <w:color w:val="231F20"/>
        </w:rPr>
        <w:t>Contractor</w:t>
      </w:r>
      <w:r w:rsidRPr="0073088E">
        <w:rPr>
          <w:color w:val="231F20"/>
        </w:rPr>
        <w:t xml:space="preserve"> </w:t>
      </w:r>
      <w:r w:rsidR="00154745" w:rsidRPr="0073088E">
        <w:rPr>
          <w:color w:val="231F20"/>
        </w:rPr>
        <w:t xml:space="preserve">to the Facilities and to the Plant as of the date of termination, and, as may be required by the Procuring </w:t>
      </w:r>
      <w:r w:rsidR="00154745" w:rsidRPr="0073088E">
        <w:rPr>
          <w:color w:val="231F20"/>
          <w:spacing w:val="-3"/>
        </w:rPr>
        <w:t>Entity,</w:t>
      </w:r>
      <w:r w:rsidRPr="0073088E">
        <w:rPr>
          <w:color w:val="231F20"/>
          <w:spacing w:val="-3"/>
        </w:rPr>
        <w:t xml:space="preserve"> </w:t>
      </w:r>
      <w:r w:rsidR="00154745" w:rsidRPr="0073088E">
        <w:rPr>
          <w:color w:val="231F20"/>
        </w:rPr>
        <w:t>in</w:t>
      </w:r>
      <w:r w:rsidRPr="0073088E">
        <w:rPr>
          <w:color w:val="231F20"/>
        </w:rPr>
        <w:t xml:space="preserve"> </w:t>
      </w:r>
      <w:r w:rsidR="00154745" w:rsidRPr="0073088E">
        <w:rPr>
          <w:color w:val="231F20"/>
        </w:rPr>
        <w:t>any</w:t>
      </w:r>
      <w:r w:rsidRPr="0073088E">
        <w:rPr>
          <w:color w:val="231F20"/>
        </w:rPr>
        <w:t xml:space="preserve"> </w:t>
      </w:r>
      <w:r w:rsidR="00154745" w:rsidRPr="0073088E">
        <w:rPr>
          <w:color w:val="231F20"/>
        </w:rPr>
        <w:t>subcontracts</w:t>
      </w:r>
      <w:r w:rsidRPr="0073088E">
        <w:rPr>
          <w:color w:val="231F20"/>
        </w:rPr>
        <w:t xml:space="preserve"> </w:t>
      </w:r>
      <w:r w:rsidR="00154745" w:rsidRPr="0073088E">
        <w:rPr>
          <w:color w:val="231F20"/>
        </w:rPr>
        <w:t>concluded</w:t>
      </w:r>
      <w:r w:rsidRPr="0073088E">
        <w:rPr>
          <w:color w:val="231F20"/>
        </w:rPr>
        <w:t xml:space="preserve"> </w:t>
      </w:r>
      <w:r w:rsidR="00154745" w:rsidRPr="0073088E">
        <w:rPr>
          <w:color w:val="231F20"/>
        </w:rPr>
        <w:t>between</w:t>
      </w:r>
      <w:r w:rsidRPr="0073088E">
        <w:rPr>
          <w:color w:val="231F20"/>
        </w:rPr>
        <w:t xml:space="preserve"> </w:t>
      </w:r>
      <w:r w:rsidR="00154745" w:rsidRPr="0073088E">
        <w:rPr>
          <w:color w:val="231F20"/>
        </w:rPr>
        <w:t>the</w:t>
      </w:r>
      <w:r w:rsidRPr="0073088E">
        <w:rPr>
          <w:color w:val="231F20"/>
        </w:rPr>
        <w:t xml:space="preserve"> </w:t>
      </w:r>
      <w:r w:rsidR="00154745" w:rsidRPr="0073088E">
        <w:rPr>
          <w:color w:val="231F20"/>
        </w:rPr>
        <w:t>Contractor</w:t>
      </w:r>
      <w:r w:rsidRPr="0073088E">
        <w:rPr>
          <w:color w:val="231F20"/>
        </w:rPr>
        <w:t xml:space="preserve"> </w:t>
      </w:r>
      <w:r w:rsidR="00154745" w:rsidRPr="0073088E">
        <w:rPr>
          <w:color w:val="231F20"/>
        </w:rPr>
        <w:t>and</w:t>
      </w:r>
      <w:r w:rsidRPr="0073088E">
        <w:rPr>
          <w:color w:val="231F20"/>
        </w:rPr>
        <w:t xml:space="preserve"> </w:t>
      </w:r>
      <w:r w:rsidR="00154745" w:rsidRPr="0073088E">
        <w:rPr>
          <w:color w:val="231F20"/>
        </w:rPr>
        <w:t>its</w:t>
      </w:r>
      <w:r w:rsidRPr="0073088E">
        <w:rPr>
          <w:color w:val="231F20"/>
        </w:rPr>
        <w:t xml:space="preserve"> </w:t>
      </w:r>
      <w:r w:rsidR="00154745" w:rsidRPr="0073088E">
        <w:rPr>
          <w:color w:val="231F20"/>
        </w:rPr>
        <w:t>Subcontractors,</w:t>
      </w:r>
    </w:p>
    <w:p w14:paraId="3D11427D" w14:textId="77777777" w:rsidR="00607E22" w:rsidRDefault="00154745" w:rsidP="00385A10">
      <w:pPr>
        <w:pStyle w:val="ListParagraph"/>
        <w:numPr>
          <w:ilvl w:val="0"/>
          <w:numId w:val="174"/>
        </w:numPr>
        <w:tabs>
          <w:tab w:val="left" w:pos="1303"/>
        </w:tabs>
        <w:spacing w:before="100" w:line="230" w:lineRule="auto"/>
        <w:ind w:right="331"/>
        <w:jc w:val="both"/>
      </w:pPr>
      <w:r w:rsidRPr="0073088E">
        <w:rPr>
          <w:color w:val="231F20"/>
        </w:rPr>
        <w:t>deliver to the Procuring Entity all drawings, speciﬁcations and other documents prepared by the Contractor</w:t>
      </w:r>
      <w:r w:rsidR="009449F7" w:rsidRPr="0073088E">
        <w:rPr>
          <w:color w:val="231F20"/>
        </w:rPr>
        <w:t xml:space="preserve"> </w:t>
      </w:r>
      <w:r w:rsidRPr="0073088E">
        <w:rPr>
          <w:color w:val="231F20"/>
        </w:rPr>
        <w:t>or</w:t>
      </w:r>
      <w:r w:rsidR="009449F7" w:rsidRPr="0073088E">
        <w:rPr>
          <w:color w:val="231F20"/>
        </w:rPr>
        <w:t xml:space="preserve"> </w:t>
      </w:r>
      <w:r w:rsidRPr="0073088E">
        <w:rPr>
          <w:color w:val="231F20"/>
        </w:rPr>
        <w:t>its</w:t>
      </w:r>
      <w:r w:rsidR="009449F7" w:rsidRPr="0073088E">
        <w:rPr>
          <w:color w:val="231F20"/>
        </w:rPr>
        <w:t xml:space="preserve"> </w:t>
      </w:r>
      <w:r w:rsidRPr="0073088E">
        <w:rPr>
          <w:color w:val="231F20"/>
        </w:rPr>
        <w:t>Subcontractors</w:t>
      </w:r>
      <w:r w:rsidR="009449F7" w:rsidRPr="0073088E">
        <w:rPr>
          <w:color w:val="231F20"/>
        </w:rPr>
        <w:t xml:space="preserve"> </w:t>
      </w:r>
      <w:r w:rsidRPr="0073088E">
        <w:rPr>
          <w:color w:val="231F20"/>
        </w:rPr>
        <w:t>as</w:t>
      </w:r>
      <w:r w:rsidR="009449F7" w:rsidRPr="0073088E">
        <w:rPr>
          <w:color w:val="231F20"/>
        </w:rPr>
        <w:t xml:space="preserve"> </w:t>
      </w:r>
      <w:r w:rsidRPr="0073088E">
        <w:rPr>
          <w:color w:val="231F20"/>
        </w:rPr>
        <w:t>of</w:t>
      </w:r>
      <w:r w:rsidR="009449F7" w:rsidRPr="0073088E">
        <w:rPr>
          <w:color w:val="231F20"/>
        </w:rPr>
        <w:t xml:space="preserve"> </w:t>
      </w:r>
      <w:r w:rsidRPr="0073088E">
        <w:rPr>
          <w:color w:val="231F20"/>
        </w:rPr>
        <w:t>the</w:t>
      </w:r>
      <w:r w:rsidR="009449F7" w:rsidRPr="0073088E">
        <w:rPr>
          <w:color w:val="231F20"/>
        </w:rPr>
        <w:t xml:space="preserve"> </w:t>
      </w:r>
      <w:r w:rsidRPr="0073088E">
        <w:rPr>
          <w:color w:val="231F20"/>
        </w:rPr>
        <w:t>date</w:t>
      </w:r>
      <w:r w:rsidR="009449F7" w:rsidRPr="0073088E">
        <w:rPr>
          <w:color w:val="231F20"/>
        </w:rPr>
        <w:t xml:space="preserve"> </w:t>
      </w:r>
      <w:r w:rsidRPr="0073088E">
        <w:rPr>
          <w:color w:val="231F20"/>
        </w:rPr>
        <w:t>of</w:t>
      </w:r>
      <w:r w:rsidR="009449F7" w:rsidRPr="0073088E">
        <w:rPr>
          <w:color w:val="231F20"/>
        </w:rPr>
        <w:t xml:space="preserve"> </w:t>
      </w:r>
      <w:r w:rsidRPr="0073088E">
        <w:rPr>
          <w:color w:val="231F20"/>
        </w:rPr>
        <w:t>termination</w:t>
      </w:r>
      <w:r w:rsidR="009449F7" w:rsidRPr="0073088E">
        <w:rPr>
          <w:color w:val="231F20"/>
        </w:rPr>
        <w:t xml:space="preserve"> </w:t>
      </w:r>
      <w:r w:rsidRPr="0073088E">
        <w:rPr>
          <w:color w:val="231F20"/>
        </w:rPr>
        <w:t>in</w:t>
      </w:r>
      <w:r w:rsidR="009449F7" w:rsidRPr="0073088E">
        <w:rPr>
          <w:color w:val="231F20"/>
        </w:rPr>
        <w:t xml:space="preserve"> </w:t>
      </w:r>
      <w:r w:rsidRPr="0073088E">
        <w:rPr>
          <w:color w:val="231F20"/>
        </w:rPr>
        <w:t>connection</w:t>
      </w:r>
      <w:r w:rsidR="009449F7" w:rsidRPr="0073088E">
        <w:rPr>
          <w:color w:val="231F20"/>
        </w:rPr>
        <w:t xml:space="preserve"> </w:t>
      </w:r>
      <w:r w:rsidRPr="0073088E">
        <w:rPr>
          <w:color w:val="231F20"/>
        </w:rPr>
        <w:t>with</w:t>
      </w:r>
      <w:r w:rsidR="009449F7" w:rsidRPr="0073088E">
        <w:rPr>
          <w:color w:val="231F20"/>
        </w:rPr>
        <w:t xml:space="preserve"> </w:t>
      </w:r>
      <w:r w:rsidRPr="0073088E">
        <w:rPr>
          <w:color w:val="231F20"/>
        </w:rPr>
        <w:t>the</w:t>
      </w:r>
      <w:r w:rsidR="009449F7" w:rsidRPr="0073088E">
        <w:rPr>
          <w:color w:val="231F20"/>
        </w:rPr>
        <w:t xml:space="preserve"> </w:t>
      </w:r>
      <w:r w:rsidRPr="0073088E">
        <w:rPr>
          <w:color w:val="231F20"/>
        </w:rPr>
        <w:t>Facilities.</w:t>
      </w:r>
    </w:p>
    <w:p w14:paraId="5A3097A4" w14:textId="77777777" w:rsidR="00607E22" w:rsidRDefault="00607E22" w:rsidP="000D6934">
      <w:pPr>
        <w:pStyle w:val="BodyText"/>
        <w:spacing w:before="9"/>
        <w:ind w:left="864" w:hanging="720"/>
        <w:rPr>
          <w:sz w:val="29"/>
        </w:rPr>
      </w:pPr>
    </w:p>
    <w:p w14:paraId="15364D71" w14:textId="77777777" w:rsidR="00607E22" w:rsidRPr="000D6934" w:rsidRDefault="00154745" w:rsidP="00385A10">
      <w:pPr>
        <w:pStyle w:val="ListParagraph"/>
        <w:numPr>
          <w:ilvl w:val="2"/>
          <w:numId w:val="170"/>
        </w:numPr>
        <w:tabs>
          <w:tab w:val="left" w:pos="847"/>
        </w:tabs>
        <w:spacing w:before="0" w:line="230" w:lineRule="auto"/>
        <w:ind w:left="864" w:right="331"/>
        <w:jc w:val="both"/>
      </w:pPr>
      <w:r>
        <w:rPr>
          <w:color w:val="231F20"/>
        </w:rPr>
        <w:t>The Procuring Entity may enter upon the Site, expel the Contractor, and complete the Facilities itself or by employing</w:t>
      </w:r>
      <w:r w:rsidR="00B47E53">
        <w:rPr>
          <w:color w:val="231F20"/>
        </w:rPr>
        <w:t xml:space="preserve"> </w:t>
      </w:r>
      <w:r>
        <w:rPr>
          <w:color w:val="231F20"/>
        </w:rPr>
        <w:t>any</w:t>
      </w:r>
      <w:r w:rsidR="00B47E53">
        <w:rPr>
          <w:color w:val="231F20"/>
        </w:rPr>
        <w:t xml:space="preserve"> </w:t>
      </w:r>
      <w:r>
        <w:rPr>
          <w:color w:val="231F20"/>
        </w:rPr>
        <w:t>third</w:t>
      </w:r>
      <w:r w:rsidR="00B47E53">
        <w:rPr>
          <w:color w:val="231F20"/>
        </w:rPr>
        <w:t xml:space="preserve"> </w:t>
      </w:r>
      <w:r>
        <w:rPr>
          <w:color w:val="231F20"/>
          <w:spacing w:val="-3"/>
        </w:rPr>
        <w:t>Party.</w:t>
      </w:r>
      <w:r>
        <w:rPr>
          <w:color w:val="231F20"/>
        </w:rPr>
        <w:t xml:space="preserve"> </w:t>
      </w:r>
      <w:r w:rsidR="00B47E53">
        <w:rPr>
          <w:color w:val="231F20"/>
        </w:rPr>
        <w:t xml:space="preserve"> </w:t>
      </w:r>
      <w:r>
        <w:rPr>
          <w:color w:val="231F20"/>
        </w:rPr>
        <w:t>The</w:t>
      </w:r>
      <w:r w:rsidR="00B47E53">
        <w:rPr>
          <w:color w:val="231F20"/>
        </w:rPr>
        <w:t xml:space="preserve"> </w:t>
      </w:r>
      <w:r>
        <w:rPr>
          <w:color w:val="231F20"/>
        </w:rPr>
        <w:t>Procuring</w:t>
      </w:r>
      <w:r w:rsidR="00B47E53">
        <w:rPr>
          <w:color w:val="231F20"/>
        </w:rPr>
        <w:t xml:space="preserve"> </w:t>
      </w:r>
      <w:r>
        <w:rPr>
          <w:color w:val="231F20"/>
        </w:rPr>
        <w:t>Entity</w:t>
      </w:r>
      <w:r w:rsidR="00B47E53">
        <w:rPr>
          <w:color w:val="231F20"/>
        </w:rPr>
        <w:t xml:space="preserve"> </w:t>
      </w:r>
      <w:r>
        <w:rPr>
          <w:color w:val="231F20"/>
          <w:spacing w:val="-4"/>
        </w:rPr>
        <w:t>may,</w:t>
      </w:r>
      <w:r w:rsidR="00B47E53">
        <w:rPr>
          <w:color w:val="231F20"/>
          <w:spacing w:val="-4"/>
        </w:rPr>
        <w:t xml:space="preserve"> </w:t>
      </w:r>
      <w:r w:rsidR="00B47E53">
        <w:rPr>
          <w:color w:val="231F20"/>
        </w:rPr>
        <w:t xml:space="preserve">to the </w:t>
      </w:r>
      <w:r>
        <w:rPr>
          <w:color w:val="231F20"/>
        </w:rPr>
        <w:t>exclusion</w:t>
      </w:r>
      <w:r w:rsidR="00B47E53">
        <w:rPr>
          <w:color w:val="231F20"/>
        </w:rPr>
        <w:t xml:space="preserve"> </w:t>
      </w:r>
      <w:r>
        <w:rPr>
          <w:color w:val="231F20"/>
        </w:rPr>
        <w:t>of</w:t>
      </w:r>
      <w:r w:rsidR="009449F7">
        <w:rPr>
          <w:color w:val="231F20"/>
        </w:rPr>
        <w:t xml:space="preserve"> </w:t>
      </w:r>
      <w:r>
        <w:rPr>
          <w:color w:val="231F20"/>
        </w:rPr>
        <w:t>any</w:t>
      </w:r>
      <w:r w:rsidR="009449F7">
        <w:rPr>
          <w:color w:val="231F20"/>
        </w:rPr>
        <w:t xml:space="preserve"> </w:t>
      </w:r>
      <w:r>
        <w:rPr>
          <w:color w:val="231F20"/>
        </w:rPr>
        <w:t>right</w:t>
      </w:r>
      <w:r w:rsidR="009449F7">
        <w:rPr>
          <w:color w:val="231F20"/>
        </w:rPr>
        <w:t xml:space="preserve"> </w:t>
      </w:r>
      <w:r>
        <w:rPr>
          <w:color w:val="231F20"/>
        </w:rPr>
        <w:t>of</w:t>
      </w:r>
      <w:r w:rsidR="009449F7">
        <w:rPr>
          <w:color w:val="231F20"/>
        </w:rPr>
        <w:t xml:space="preserve"> </w:t>
      </w:r>
      <w:r>
        <w:rPr>
          <w:color w:val="231F20"/>
        </w:rPr>
        <w:t>the</w:t>
      </w:r>
      <w:r w:rsidR="009449F7">
        <w:rPr>
          <w:color w:val="231F20"/>
        </w:rPr>
        <w:t xml:space="preserve"> </w:t>
      </w:r>
      <w:r>
        <w:rPr>
          <w:color w:val="231F20"/>
        </w:rPr>
        <w:t>Contractor</w:t>
      </w:r>
      <w:r w:rsidR="009449F7">
        <w:rPr>
          <w:color w:val="231F20"/>
        </w:rPr>
        <w:t xml:space="preserve"> </w:t>
      </w:r>
      <w:r>
        <w:rPr>
          <w:color w:val="231F20"/>
        </w:rPr>
        <w:t>over</w:t>
      </w:r>
      <w:r w:rsidR="009449F7">
        <w:rPr>
          <w:color w:val="231F20"/>
        </w:rPr>
        <w:t xml:space="preserve"> </w:t>
      </w:r>
      <w:r>
        <w:rPr>
          <w:color w:val="231F20"/>
        </w:rPr>
        <w:t>the</w:t>
      </w:r>
      <w:r w:rsidR="00CC7E71">
        <w:rPr>
          <w:color w:val="231F20"/>
        </w:rPr>
        <w:t xml:space="preserve"> </w:t>
      </w:r>
      <w:r w:rsidRPr="00CC7E71">
        <w:rPr>
          <w:color w:val="231F20"/>
        </w:rPr>
        <w:t>same,</w:t>
      </w:r>
      <w:r w:rsidR="00B47E53" w:rsidRPr="00CC7E71">
        <w:rPr>
          <w:color w:val="231F20"/>
        </w:rPr>
        <w:t xml:space="preserve"> </w:t>
      </w:r>
      <w:r w:rsidRPr="00CC7E71">
        <w:rPr>
          <w:color w:val="231F20"/>
        </w:rPr>
        <w:t>take</w:t>
      </w:r>
      <w:r w:rsidR="00B47E53" w:rsidRPr="00CC7E71">
        <w:rPr>
          <w:color w:val="231F20"/>
        </w:rPr>
        <w:t xml:space="preserve"> </w:t>
      </w:r>
      <w:r w:rsidRPr="00CC7E71">
        <w:rPr>
          <w:color w:val="231F20"/>
        </w:rPr>
        <w:t>over</w:t>
      </w:r>
      <w:r w:rsidR="00B47E53" w:rsidRPr="00CC7E71">
        <w:rPr>
          <w:color w:val="231F20"/>
        </w:rPr>
        <w:t xml:space="preserve"> </w:t>
      </w:r>
      <w:r w:rsidRPr="00CC7E71">
        <w:rPr>
          <w:color w:val="231F20"/>
        </w:rPr>
        <w:t>and</w:t>
      </w:r>
      <w:r w:rsidR="00B47E53" w:rsidRPr="00CC7E71">
        <w:rPr>
          <w:color w:val="231F20"/>
        </w:rPr>
        <w:t xml:space="preserve"> </w:t>
      </w:r>
      <w:r w:rsidRPr="00CC7E71">
        <w:rPr>
          <w:color w:val="231F20"/>
        </w:rPr>
        <w:t>use</w:t>
      </w:r>
      <w:r w:rsidR="00B47E53" w:rsidRPr="00CC7E71">
        <w:rPr>
          <w:color w:val="231F20"/>
        </w:rPr>
        <w:t xml:space="preserve"> </w:t>
      </w:r>
      <w:r w:rsidRPr="00CC7E71">
        <w:rPr>
          <w:color w:val="231F20"/>
        </w:rPr>
        <w:t>with</w:t>
      </w:r>
      <w:r w:rsidR="00B47E53" w:rsidRPr="00CC7E71">
        <w:rPr>
          <w:color w:val="231F20"/>
        </w:rPr>
        <w:t xml:space="preserve"> </w:t>
      </w:r>
      <w:r w:rsidRPr="00CC7E71">
        <w:rPr>
          <w:color w:val="231F20"/>
        </w:rPr>
        <w:t>the</w:t>
      </w:r>
      <w:r w:rsidR="00B47E53" w:rsidRPr="00CC7E71">
        <w:rPr>
          <w:color w:val="231F20"/>
        </w:rPr>
        <w:t xml:space="preserve"> </w:t>
      </w:r>
      <w:r w:rsidRPr="00CC7E71">
        <w:rPr>
          <w:color w:val="231F20"/>
        </w:rPr>
        <w:t>payment</w:t>
      </w:r>
      <w:r w:rsidR="00B47E53" w:rsidRPr="00CC7E71">
        <w:rPr>
          <w:color w:val="231F20"/>
        </w:rPr>
        <w:t xml:space="preserve"> </w:t>
      </w:r>
      <w:r w:rsidRPr="00CC7E71">
        <w:rPr>
          <w:color w:val="231F20"/>
        </w:rPr>
        <w:t>of</w:t>
      </w:r>
      <w:r w:rsidR="00B47E53" w:rsidRPr="00CC7E71">
        <w:rPr>
          <w:color w:val="231F20"/>
        </w:rPr>
        <w:t xml:space="preserve"> </w:t>
      </w:r>
      <w:r w:rsidRPr="00CC7E71">
        <w:rPr>
          <w:color w:val="231F20"/>
        </w:rPr>
        <w:t>a</w:t>
      </w:r>
      <w:r w:rsidR="00B47E53" w:rsidRPr="00CC7E71">
        <w:rPr>
          <w:color w:val="231F20"/>
        </w:rPr>
        <w:t xml:space="preserve"> </w:t>
      </w:r>
      <w:r w:rsidRPr="00CC7E71">
        <w:rPr>
          <w:color w:val="231F20"/>
        </w:rPr>
        <w:t>fair</w:t>
      </w:r>
      <w:r w:rsidR="00B47E53" w:rsidRPr="00CC7E71">
        <w:rPr>
          <w:color w:val="231F20"/>
        </w:rPr>
        <w:t xml:space="preserve"> </w:t>
      </w:r>
      <w:r w:rsidRPr="00CC7E71">
        <w:rPr>
          <w:color w:val="231F20"/>
        </w:rPr>
        <w:t>rental</w:t>
      </w:r>
      <w:r w:rsidR="00B47E53" w:rsidRPr="00CC7E71">
        <w:rPr>
          <w:color w:val="231F20"/>
        </w:rPr>
        <w:t xml:space="preserve"> </w:t>
      </w:r>
      <w:r w:rsidRPr="00CC7E71">
        <w:rPr>
          <w:color w:val="231F20"/>
        </w:rPr>
        <w:t>rate</w:t>
      </w:r>
      <w:r w:rsidR="00B47E53" w:rsidRPr="00CC7E71">
        <w:rPr>
          <w:color w:val="231F20"/>
        </w:rPr>
        <w:t xml:space="preserve"> </w:t>
      </w:r>
      <w:r w:rsidRPr="00CC7E71">
        <w:rPr>
          <w:color w:val="231F20"/>
        </w:rPr>
        <w:t>to</w:t>
      </w:r>
      <w:r w:rsidR="00B47E53" w:rsidRPr="00CC7E71">
        <w:rPr>
          <w:color w:val="231F20"/>
        </w:rPr>
        <w:t xml:space="preserve"> </w:t>
      </w:r>
      <w:r w:rsidRPr="00CC7E71">
        <w:rPr>
          <w:color w:val="231F20"/>
        </w:rPr>
        <w:t>the</w:t>
      </w:r>
      <w:r w:rsidR="00B47E53" w:rsidRPr="00CC7E71">
        <w:rPr>
          <w:color w:val="231F20"/>
        </w:rPr>
        <w:t xml:space="preserve"> </w:t>
      </w:r>
      <w:r w:rsidRPr="00CC7E71">
        <w:rPr>
          <w:color w:val="231F20"/>
        </w:rPr>
        <w:t>Contractor,</w:t>
      </w:r>
      <w:r w:rsidR="00B47E53" w:rsidRPr="00CC7E71">
        <w:rPr>
          <w:color w:val="231F20"/>
        </w:rPr>
        <w:t xml:space="preserve"> </w:t>
      </w:r>
      <w:r w:rsidRPr="00CC7E71">
        <w:rPr>
          <w:color w:val="231F20"/>
        </w:rPr>
        <w:t>with</w:t>
      </w:r>
      <w:r w:rsidR="00B47E53" w:rsidRPr="00CC7E71">
        <w:rPr>
          <w:color w:val="231F20"/>
        </w:rPr>
        <w:t xml:space="preserve"> </w:t>
      </w:r>
      <w:r w:rsidRPr="00CC7E71">
        <w:rPr>
          <w:color w:val="231F20"/>
        </w:rPr>
        <w:t>all</w:t>
      </w:r>
      <w:r w:rsidR="00B47E53" w:rsidRPr="00CC7E71">
        <w:rPr>
          <w:color w:val="231F20"/>
        </w:rPr>
        <w:t xml:space="preserve"> </w:t>
      </w:r>
      <w:r w:rsidRPr="00CC7E71">
        <w:rPr>
          <w:color w:val="231F20"/>
        </w:rPr>
        <w:t>the</w:t>
      </w:r>
      <w:r w:rsidR="00B47E53" w:rsidRPr="00CC7E71">
        <w:rPr>
          <w:color w:val="231F20"/>
        </w:rPr>
        <w:t xml:space="preserve"> </w:t>
      </w:r>
      <w:r w:rsidRPr="00CC7E71">
        <w:rPr>
          <w:color w:val="231F20"/>
        </w:rPr>
        <w:t>maintenance</w:t>
      </w:r>
      <w:r w:rsidR="00B47E53" w:rsidRPr="00CC7E71">
        <w:rPr>
          <w:color w:val="231F20"/>
        </w:rPr>
        <w:t xml:space="preserve"> </w:t>
      </w:r>
      <w:r w:rsidRPr="00CC7E71">
        <w:rPr>
          <w:color w:val="231F20"/>
        </w:rPr>
        <w:t>costs</w:t>
      </w:r>
      <w:r w:rsidR="00B47E53" w:rsidRPr="00CC7E71">
        <w:rPr>
          <w:color w:val="231F20"/>
        </w:rPr>
        <w:t xml:space="preserve"> </w:t>
      </w:r>
      <w:r w:rsidRPr="00CC7E71">
        <w:rPr>
          <w:color w:val="231F20"/>
        </w:rPr>
        <w:t>to the account of the Procuring Entity and with an indemniﬁcation by the Procuring Entity for all liability including damage or injury to persons arising out of the Procuring Entity's use of such equipment, any Contractor's Equipment owned by the Contractor and on the Site in connection with the Facilities for such reasonable</w:t>
      </w:r>
      <w:r w:rsidR="00B47E53" w:rsidRPr="00CC7E71">
        <w:rPr>
          <w:color w:val="231F20"/>
        </w:rPr>
        <w:t xml:space="preserve"> </w:t>
      </w:r>
      <w:r w:rsidRPr="00CC7E71">
        <w:rPr>
          <w:color w:val="231F20"/>
        </w:rPr>
        <w:t>period</w:t>
      </w:r>
      <w:r w:rsidR="00B47E53" w:rsidRPr="00CC7E71">
        <w:rPr>
          <w:color w:val="231F20"/>
        </w:rPr>
        <w:t xml:space="preserve"> </w:t>
      </w:r>
      <w:r w:rsidRPr="00CC7E71">
        <w:rPr>
          <w:color w:val="231F20"/>
        </w:rPr>
        <w:t>as</w:t>
      </w:r>
      <w:r w:rsidR="00B47E53" w:rsidRPr="00CC7E71">
        <w:rPr>
          <w:color w:val="231F20"/>
        </w:rPr>
        <w:t xml:space="preserve"> </w:t>
      </w:r>
      <w:r w:rsidRPr="00CC7E71">
        <w:rPr>
          <w:color w:val="231F20"/>
        </w:rPr>
        <w:t>the</w:t>
      </w:r>
      <w:r w:rsidR="00B47E53" w:rsidRPr="00CC7E71">
        <w:rPr>
          <w:color w:val="231F20"/>
        </w:rPr>
        <w:t xml:space="preserve"> </w:t>
      </w:r>
      <w:r w:rsidRPr="00CC7E71">
        <w:rPr>
          <w:color w:val="231F20"/>
        </w:rPr>
        <w:t>Procuring</w:t>
      </w:r>
      <w:r w:rsidR="00B47E53" w:rsidRPr="00CC7E71">
        <w:rPr>
          <w:color w:val="231F20"/>
        </w:rPr>
        <w:t xml:space="preserve"> </w:t>
      </w:r>
      <w:r w:rsidRPr="00CC7E71">
        <w:rPr>
          <w:color w:val="231F20"/>
        </w:rPr>
        <w:t>Entity</w:t>
      </w:r>
      <w:r w:rsidR="00B47E53" w:rsidRPr="00CC7E71">
        <w:rPr>
          <w:color w:val="231F20"/>
        </w:rPr>
        <w:t xml:space="preserve"> </w:t>
      </w:r>
      <w:r w:rsidRPr="00CC7E71">
        <w:rPr>
          <w:color w:val="231F20"/>
        </w:rPr>
        <w:t>considers</w:t>
      </w:r>
      <w:r w:rsidR="00B47E53" w:rsidRPr="00CC7E71">
        <w:rPr>
          <w:color w:val="231F20"/>
        </w:rPr>
        <w:t xml:space="preserve"> </w:t>
      </w:r>
      <w:r w:rsidRPr="00CC7E71">
        <w:rPr>
          <w:color w:val="231F20"/>
        </w:rPr>
        <w:t>expedient</w:t>
      </w:r>
      <w:r w:rsidR="00B47E53" w:rsidRPr="00CC7E71">
        <w:rPr>
          <w:color w:val="231F20"/>
        </w:rPr>
        <w:t xml:space="preserve"> </w:t>
      </w:r>
      <w:r w:rsidRPr="00CC7E71">
        <w:rPr>
          <w:color w:val="231F20"/>
        </w:rPr>
        <w:t>for</w:t>
      </w:r>
      <w:r w:rsidR="00B47E53" w:rsidRPr="00CC7E71">
        <w:rPr>
          <w:color w:val="231F20"/>
        </w:rPr>
        <w:t xml:space="preserve"> </w:t>
      </w:r>
      <w:r w:rsidRPr="00CC7E71">
        <w:rPr>
          <w:color w:val="231F20"/>
        </w:rPr>
        <w:t>the</w:t>
      </w:r>
      <w:r w:rsidR="00B47E53" w:rsidRPr="00CC7E71">
        <w:rPr>
          <w:color w:val="231F20"/>
        </w:rPr>
        <w:t xml:space="preserve"> </w:t>
      </w:r>
      <w:r w:rsidRPr="00CC7E71">
        <w:rPr>
          <w:color w:val="231F20"/>
        </w:rPr>
        <w:t>supply</w:t>
      </w:r>
      <w:r w:rsidR="00B47E53" w:rsidRPr="00CC7E71">
        <w:rPr>
          <w:color w:val="231F20"/>
        </w:rPr>
        <w:t xml:space="preserve"> </w:t>
      </w:r>
      <w:r w:rsidRPr="00CC7E71">
        <w:rPr>
          <w:color w:val="231F20"/>
        </w:rPr>
        <w:t>and</w:t>
      </w:r>
      <w:r w:rsidR="00B47E53" w:rsidRPr="00CC7E71">
        <w:rPr>
          <w:color w:val="231F20"/>
        </w:rPr>
        <w:t xml:space="preserve"> </w:t>
      </w:r>
      <w:r w:rsidRPr="00CC7E71">
        <w:rPr>
          <w:color w:val="231F20"/>
        </w:rPr>
        <w:t>installation</w:t>
      </w:r>
      <w:r w:rsidR="00B47E53" w:rsidRPr="00CC7E71">
        <w:rPr>
          <w:color w:val="231F20"/>
        </w:rPr>
        <w:t xml:space="preserve"> </w:t>
      </w:r>
      <w:r w:rsidRPr="00CC7E71">
        <w:rPr>
          <w:color w:val="231F20"/>
        </w:rPr>
        <w:t>of</w:t>
      </w:r>
      <w:r w:rsidR="00B47E53" w:rsidRPr="00CC7E71">
        <w:rPr>
          <w:color w:val="231F20"/>
        </w:rPr>
        <w:t xml:space="preserve"> </w:t>
      </w:r>
      <w:r w:rsidRPr="00CC7E71">
        <w:rPr>
          <w:color w:val="231F20"/>
        </w:rPr>
        <w:t>the</w:t>
      </w:r>
      <w:r w:rsidR="00B47E53" w:rsidRPr="00CC7E71">
        <w:rPr>
          <w:color w:val="231F20"/>
        </w:rPr>
        <w:t xml:space="preserve"> </w:t>
      </w:r>
      <w:r w:rsidRPr="00CC7E71">
        <w:rPr>
          <w:color w:val="231F20"/>
        </w:rPr>
        <w:t>Facilities.</w:t>
      </w:r>
    </w:p>
    <w:p w14:paraId="5F4599E0" w14:textId="77777777" w:rsidR="000D6934" w:rsidRDefault="000D6934" w:rsidP="000D6934">
      <w:pPr>
        <w:tabs>
          <w:tab w:val="left" w:pos="847"/>
        </w:tabs>
        <w:spacing w:line="230" w:lineRule="auto"/>
        <w:ind w:left="144" w:right="331"/>
      </w:pPr>
    </w:p>
    <w:p w14:paraId="0C2D1E90" w14:textId="77777777" w:rsidR="00607E22" w:rsidRDefault="00154745" w:rsidP="00385A10">
      <w:pPr>
        <w:pStyle w:val="ListParagraph"/>
        <w:numPr>
          <w:ilvl w:val="2"/>
          <w:numId w:val="170"/>
        </w:numPr>
        <w:tabs>
          <w:tab w:val="left" w:pos="846"/>
        </w:tabs>
        <w:spacing w:before="248" w:line="230" w:lineRule="auto"/>
        <w:ind w:left="864" w:right="326"/>
        <w:jc w:val="both"/>
      </w:pPr>
      <w:r>
        <w:rPr>
          <w:color w:val="231F20"/>
        </w:rPr>
        <w:t>Upon completion of the Facilities or at such earlier date as the Procuring Entity thinks appropriate, the Procuring Entity shall give notice to the Contractor that such Contractor's Equipment will be returned to the Contractor</w:t>
      </w:r>
      <w:r w:rsidR="00B47E53">
        <w:rPr>
          <w:color w:val="231F20"/>
        </w:rPr>
        <w:t xml:space="preserve"> </w:t>
      </w:r>
      <w:r>
        <w:rPr>
          <w:color w:val="231F20"/>
        </w:rPr>
        <w:t>at</w:t>
      </w:r>
      <w:r w:rsidR="00B47E53">
        <w:rPr>
          <w:color w:val="231F20"/>
        </w:rPr>
        <w:t xml:space="preserve"> </w:t>
      </w:r>
      <w:r>
        <w:rPr>
          <w:color w:val="231F20"/>
        </w:rPr>
        <w:t>or</w:t>
      </w:r>
      <w:r w:rsidR="00B47E53">
        <w:rPr>
          <w:color w:val="231F20"/>
        </w:rPr>
        <w:t xml:space="preserve"> </w:t>
      </w:r>
      <w:r>
        <w:rPr>
          <w:color w:val="231F20"/>
        </w:rPr>
        <w:t>near</w:t>
      </w:r>
      <w:r w:rsidR="00B47E53">
        <w:rPr>
          <w:color w:val="231F20"/>
        </w:rPr>
        <w:t xml:space="preserve"> </w:t>
      </w:r>
      <w:r>
        <w:rPr>
          <w:color w:val="231F20"/>
        </w:rPr>
        <w:t>the</w:t>
      </w:r>
      <w:r w:rsidR="00B47E53">
        <w:rPr>
          <w:color w:val="231F20"/>
        </w:rPr>
        <w:t xml:space="preserve"> </w:t>
      </w:r>
      <w:r>
        <w:rPr>
          <w:color w:val="231F20"/>
        </w:rPr>
        <w:t>Site</w:t>
      </w:r>
      <w:r w:rsidR="00B47E53">
        <w:rPr>
          <w:color w:val="231F20"/>
        </w:rPr>
        <w:t xml:space="preserve"> </w:t>
      </w:r>
      <w:r>
        <w:rPr>
          <w:color w:val="231F20"/>
        </w:rPr>
        <w:t>and</w:t>
      </w:r>
      <w:r w:rsidR="00B47E53">
        <w:rPr>
          <w:color w:val="231F20"/>
        </w:rPr>
        <w:t xml:space="preserve"> </w:t>
      </w:r>
      <w:r>
        <w:rPr>
          <w:color w:val="231F20"/>
        </w:rPr>
        <w:t>shall</w:t>
      </w:r>
      <w:r w:rsidR="00B47E53">
        <w:rPr>
          <w:color w:val="231F20"/>
        </w:rPr>
        <w:t xml:space="preserve"> </w:t>
      </w:r>
      <w:r>
        <w:rPr>
          <w:color w:val="231F20"/>
        </w:rPr>
        <w:t>return</w:t>
      </w:r>
      <w:r w:rsidR="00B47E53">
        <w:rPr>
          <w:color w:val="231F20"/>
        </w:rPr>
        <w:t xml:space="preserve"> </w:t>
      </w:r>
      <w:r>
        <w:rPr>
          <w:color w:val="231F20"/>
        </w:rPr>
        <w:t>such</w:t>
      </w:r>
      <w:r w:rsidR="00B47E53">
        <w:rPr>
          <w:color w:val="231F20"/>
        </w:rPr>
        <w:t xml:space="preserve"> </w:t>
      </w:r>
      <w:r>
        <w:rPr>
          <w:color w:val="231F20"/>
        </w:rPr>
        <w:t>Contractor's</w:t>
      </w:r>
      <w:r w:rsidR="00B47E53">
        <w:rPr>
          <w:color w:val="231F20"/>
        </w:rPr>
        <w:t xml:space="preserve"> </w:t>
      </w:r>
      <w:r>
        <w:rPr>
          <w:color w:val="231F20"/>
        </w:rPr>
        <w:t>Equipment</w:t>
      </w:r>
      <w:r w:rsidR="00B47E53">
        <w:rPr>
          <w:color w:val="231F20"/>
        </w:rPr>
        <w:t xml:space="preserve"> </w:t>
      </w:r>
      <w:r>
        <w:rPr>
          <w:color w:val="231F20"/>
        </w:rPr>
        <w:t>to</w:t>
      </w:r>
      <w:r w:rsidR="00B47E53">
        <w:rPr>
          <w:color w:val="231F20"/>
        </w:rPr>
        <w:t xml:space="preserve"> </w:t>
      </w:r>
      <w:r>
        <w:rPr>
          <w:color w:val="231F20"/>
        </w:rPr>
        <w:t>the</w:t>
      </w:r>
      <w:r w:rsidR="00B47E53">
        <w:rPr>
          <w:color w:val="231F20"/>
        </w:rPr>
        <w:t xml:space="preserve"> </w:t>
      </w:r>
      <w:r>
        <w:rPr>
          <w:color w:val="231F20"/>
        </w:rPr>
        <w:t>Contractor</w:t>
      </w:r>
      <w:r w:rsidR="00B47E53">
        <w:rPr>
          <w:color w:val="231F20"/>
        </w:rPr>
        <w:t xml:space="preserve"> </w:t>
      </w:r>
      <w:r>
        <w:rPr>
          <w:color w:val="231F20"/>
        </w:rPr>
        <w:t>in</w:t>
      </w:r>
      <w:r w:rsidR="00B47E53">
        <w:rPr>
          <w:color w:val="231F20"/>
        </w:rPr>
        <w:t xml:space="preserve"> </w:t>
      </w:r>
      <w:r>
        <w:rPr>
          <w:color w:val="231F20"/>
        </w:rPr>
        <w:t>accordance</w:t>
      </w:r>
      <w:r w:rsidR="00B47E53">
        <w:rPr>
          <w:color w:val="231F20"/>
        </w:rPr>
        <w:t xml:space="preserve"> </w:t>
      </w:r>
      <w:r>
        <w:rPr>
          <w:color w:val="231F20"/>
        </w:rPr>
        <w:t>with such notice. The Contractor shall thereafter without delay and at its cost remove or arrange removal of the same</w:t>
      </w:r>
      <w:r w:rsidR="00B47E53">
        <w:rPr>
          <w:color w:val="231F20"/>
        </w:rPr>
        <w:t xml:space="preserve"> </w:t>
      </w:r>
      <w:r>
        <w:rPr>
          <w:color w:val="231F20"/>
        </w:rPr>
        <w:t>from</w:t>
      </w:r>
      <w:r w:rsidR="00B47E53">
        <w:rPr>
          <w:color w:val="231F20"/>
        </w:rPr>
        <w:t xml:space="preserve"> </w:t>
      </w:r>
      <w:r>
        <w:rPr>
          <w:color w:val="231F20"/>
        </w:rPr>
        <w:t>the</w:t>
      </w:r>
      <w:r w:rsidR="00B47E53">
        <w:rPr>
          <w:color w:val="231F20"/>
        </w:rPr>
        <w:t xml:space="preserve"> </w:t>
      </w:r>
      <w:r>
        <w:rPr>
          <w:color w:val="231F20"/>
        </w:rPr>
        <w:t>Site.</w:t>
      </w:r>
    </w:p>
    <w:p w14:paraId="39FA3B47" w14:textId="77777777" w:rsidR="00607E22" w:rsidRDefault="00154745" w:rsidP="00385A10">
      <w:pPr>
        <w:pStyle w:val="ListParagraph"/>
        <w:numPr>
          <w:ilvl w:val="2"/>
          <w:numId w:val="170"/>
        </w:numPr>
        <w:tabs>
          <w:tab w:val="left" w:pos="845"/>
        </w:tabs>
        <w:spacing w:before="248" w:line="230" w:lineRule="auto"/>
        <w:ind w:left="864" w:right="326"/>
        <w:jc w:val="both"/>
      </w:pPr>
      <w:r>
        <w:rPr>
          <w:color w:val="231F20"/>
        </w:rPr>
        <w:t>Subject</w:t>
      </w:r>
      <w:r w:rsidR="00B47E53">
        <w:rPr>
          <w:color w:val="231F20"/>
        </w:rPr>
        <w:t xml:space="preserve"> </w:t>
      </w:r>
      <w:r>
        <w:rPr>
          <w:color w:val="231F20"/>
        </w:rPr>
        <w:t>to</w:t>
      </w:r>
      <w:r w:rsidR="00B47E53">
        <w:rPr>
          <w:color w:val="231F20"/>
        </w:rPr>
        <w:t xml:space="preserve"> </w:t>
      </w:r>
      <w:r>
        <w:rPr>
          <w:color w:val="231F20"/>
        </w:rPr>
        <w:t>GCC</w:t>
      </w:r>
      <w:r w:rsidR="00B47E53">
        <w:rPr>
          <w:color w:val="231F20"/>
        </w:rPr>
        <w:t xml:space="preserve"> </w:t>
      </w:r>
      <w:r>
        <w:rPr>
          <w:color w:val="231F20"/>
        </w:rPr>
        <w:t>Sub-Clause</w:t>
      </w:r>
      <w:r w:rsidR="00B47E53">
        <w:rPr>
          <w:color w:val="231F20"/>
        </w:rPr>
        <w:t xml:space="preserve"> </w:t>
      </w:r>
      <w:r>
        <w:rPr>
          <w:color w:val="231F20"/>
        </w:rPr>
        <w:t>42.2.6,</w:t>
      </w:r>
      <w:r w:rsidR="00B47E53">
        <w:rPr>
          <w:color w:val="231F20"/>
        </w:rPr>
        <w:t xml:space="preserve"> </w:t>
      </w:r>
      <w:r>
        <w:rPr>
          <w:color w:val="231F20"/>
        </w:rPr>
        <w:t>the</w:t>
      </w:r>
      <w:r w:rsidR="00B47E53">
        <w:rPr>
          <w:color w:val="231F20"/>
        </w:rPr>
        <w:t xml:space="preserve"> </w:t>
      </w:r>
      <w:r>
        <w:rPr>
          <w:color w:val="231F20"/>
        </w:rPr>
        <w:t>Contractor</w:t>
      </w:r>
      <w:r w:rsidR="00B47E53">
        <w:rPr>
          <w:color w:val="231F20"/>
        </w:rPr>
        <w:t xml:space="preserve"> </w:t>
      </w:r>
      <w:r>
        <w:rPr>
          <w:color w:val="231F20"/>
        </w:rPr>
        <w:t>shall</w:t>
      </w:r>
      <w:r w:rsidR="00B47E53">
        <w:rPr>
          <w:color w:val="231F20"/>
        </w:rPr>
        <w:t xml:space="preserve"> </w:t>
      </w:r>
      <w:r>
        <w:rPr>
          <w:color w:val="231F20"/>
        </w:rPr>
        <w:t>be</w:t>
      </w:r>
      <w:r w:rsidR="00B47E53">
        <w:rPr>
          <w:color w:val="231F20"/>
        </w:rPr>
        <w:t xml:space="preserve"> </w:t>
      </w:r>
      <w:r>
        <w:rPr>
          <w:color w:val="231F20"/>
        </w:rPr>
        <w:t>entitled</w:t>
      </w:r>
      <w:r w:rsidR="00B47E53">
        <w:rPr>
          <w:color w:val="231F20"/>
        </w:rPr>
        <w:t xml:space="preserve"> </w:t>
      </w:r>
      <w:r>
        <w:rPr>
          <w:color w:val="231F20"/>
        </w:rPr>
        <w:t>to</w:t>
      </w:r>
      <w:r w:rsidR="00B47E53">
        <w:rPr>
          <w:color w:val="231F20"/>
        </w:rPr>
        <w:t xml:space="preserve"> </w:t>
      </w:r>
      <w:r>
        <w:rPr>
          <w:color w:val="231F20"/>
        </w:rPr>
        <w:t>be</w:t>
      </w:r>
      <w:r w:rsidR="00B47E53">
        <w:rPr>
          <w:color w:val="231F20"/>
        </w:rPr>
        <w:t xml:space="preserve"> </w:t>
      </w:r>
      <w:r>
        <w:rPr>
          <w:color w:val="231F20"/>
        </w:rPr>
        <w:t>paid</w:t>
      </w:r>
      <w:r w:rsidR="00B47E53">
        <w:rPr>
          <w:color w:val="231F20"/>
        </w:rPr>
        <w:t xml:space="preserve"> </w:t>
      </w:r>
      <w:r>
        <w:rPr>
          <w:color w:val="231F20"/>
        </w:rPr>
        <w:t>the</w:t>
      </w:r>
      <w:r w:rsidR="00B47E53">
        <w:rPr>
          <w:color w:val="231F20"/>
        </w:rPr>
        <w:t xml:space="preserve"> </w:t>
      </w:r>
      <w:r>
        <w:rPr>
          <w:color w:val="231F20"/>
        </w:rPr>
        <w:t>Contract</w:t>
      </w:r>
      <w:r w:rsidR="00B47E53">
        <w:rPr>
          <w:color w:val="231F20"/>
        </w:rPr>
        <w:t xml:space="preserve"> </w:t>
      </w:r>
      <w:r>
        <w:rPr>
          <w:color w:val="231F20"/>
        </w:rPr>
        <w:t>Price</w:t>
      </w:r>
      <w:r w:rsidR="00B47E53">
        <w:rPr>
          <w:color w:val="231F20"/>
        </w:rPr>
        <w:t xml:space="preserve"> </w:t>
      </w:r>
      <w:r>
        <w:rPr>
          <w:color w:val="231F20"/>
        </w:rPr>
        <w:t>attributable</w:t>
      </w:r>
      <w:r w:rsidR="00B47E53">
        <w:rPr>
          <w:color w:val="231F20"/>
        </w:rPr>
        <w:t xml:space="preserve"> </w:t>
      </w:r>
      <w:r>
        <w:rPr>
          <w:color w:val="231F20"/>
        </w:rPr>
        <w:t>to the</w:t>
      </w:r>
      <w:r w:rsidR="00B47E53">
        <w:rPr>
          <w:color w:val="231F20"/>
        </w:rPr>
        <w:t xml:space="preserve"> </w:t>
      </w:r>
      <w:r>
        <w:rPr>
          <w:color w:val="231F20"/>
        </w:rPr>
        <w:t>Facilities</w:t>
      </w:r>
      <w:r w:rsidR="00B47E53">
        <w:rPr>
          <w:color w:val="231F20"/>
        </w:rPr>
        <w:t xml:space="preserve"> </w:t>
      </w:r>
      <w:r>
        <w:rPr>
          <w:color w:val="231F20"/>
        </w:rPr>
        <w:t>executed</w:t>
      </w:r>
      <w:r w:rsidR="00B47E53">
        <w:rPr>
          <w:color w:val="231F20"/>
        </w:rPr>
        <w:t xml:space="preserve"> </w:t>
      </w:r>
      <w:r>
        <w:rPr>
          <w:color w:val="231F20"/>
        </w:rPr>
        <w:t>as</w:t>
      </w:r>
      <w:r w:rsidR="00B47E53">
        <w:rPr>
          <w:color w:val="231F20"/>
        </w:rPr>
        <w:t xml:space="preserve"> </w:t>
      </w:r>
      <w:r>
        <w:rPr>
          <w:color w:val="231F20"/>
        </w:rPr>
        <w:t>of</w:t>
      </w:r>
      <w:r w:rsidR="00B47E53">
        <w:rPr>
          <w:color w:val="231F20"/>
        </w:rPr>
        <w:t xml:space="preserve"> </w:t>
      </w:r>
      <w:r>
        <w:rPr>
          <w:color w:val="231F20"/>
        </w:rPr>
        <w:t>the</w:t>
      </w:r>
      <w:r w:rsidR="00B47E53">
        <w:rPr>
          <w:color w:val="231F20"/>
        </w:rPr>
        <w:t xml:space="preserve"> </w:t>
      </w:r>
      <w:r>
        <w:rPr>
          <w:color w:val="231F20"/>
        </w:rPr>
        <w:t>date</w:t>
      </w:r>
      <w:r w:rsidR="00B47E53">
        <w:rPr>
          <w:color w:val="231F20"/>
        </w:rPr>
        <w:t xml:space="preserve"> </w:t>
      </w:r>
      <w:r>
        <w:rPr>
          <w:color w:val="231F20"/>
        </w:rPr>
        <w:t>of</w:t>
      </w:r>
      <w:r w:rsidR="00B47E53">
        <w:rPr>
          <w:color w:val="231F20"/>
        </w:rPr>
        <w:t xml:space="preserve"> </w:t>
      </w:r>
      <w:r>
        <w:rPr>
          <w:color w:val="231F20"/>
        </w:rPr>
        <w:t>termination,</w:t>
      </w:r>
      <w:r w:rsidR="00B47E53">
        <w:rPr>
          <w:color w:val="231F20"/>
        </w:rPr>
        <w:t xml:space="preserve"> </w:t>
      </w:r>
      <w:r>
        <w:rPr>
          <w:color w:val="231F20"/>
        </w:rPr>
        <w:t>the</w:t>
      </w:r>
      <w:r w:rsidR="00B47E53">
        <w:rPr>
          <w:color w:val="231F20"/>
        </w:rPr>
        <w:t xml:space="preserve"> </w:t>
      </w:r>
      <w:r>
        <w:rPr>
          <w:color w:val="231F20"/>
        </w:rPr>
        <w:t>value</w:t>
      </w:r>
      <w:r w:rsidR="00B47E53">
        <w:rPr>
          <w:color w:val="231F20"/>
        </w:rPr>
        <w:t xml:space="preserve"> </w:t>
      </w:r>
      <w:r>
        <w:rPr>
          <w:color w:val="231F20"/>
        </w:rPr>
        <w:t>of</w:t>
      </w:r>
      <w:r w:rsidR="00B47E53">
        <w:rPr>
          <w:color w:val="231F20"/>
        </w:rPr>
        <w:t xml:space="preserve"> </w:t>
      </w:r>
      <w:r>
        <w:rPr>
          <w:color w:val="231F20"/>
        </w:rPr>
        <w:t>any</w:t>
      </w:r>
      <w:r w:rsidR="00B47E53">
        <w:rPr>
          <w:color w:val="231F20"/>
        </w:rPr>
        <w:t xml:space="preserve"> </w:t>
      </w:r>
      <w:r>
        <w:rPr>
          <w:color w:val="231F20"/>
        </w:rPr>
        <w:t>unused</w:t>
      </w:r>
      <w:r w:rsidR="00B47E53">
        <w:rPr>
          <w:color w:val="231F20"/>
        </w:rPr>
        <w:t xml:space="preserve"> </w:t>
      </w:r>
      <w:r>
        <w:rPr>
          <w:color w:val="231F20"/>
        </w:rPr>
        <w:t>or</w:t>
      </w:r>
      <w:r w:rsidR="00B47E53">
        <w:rPr>
          <w:color w:val="231F20"/>
        </w:rPr>
        <w:t xml:space="preserve"> </w:t>
      </w:r>
      <w:r>
        <w:rPr>
          <w:color w:val="231F20"/>
        </w:rPr>
        <w:t>partially</w:t>
      </w:r>
      <w:r w:rsidR="00B47E53">
        <w:rPr>
          <w:color w:val="231F20"/>
        </w:rPr>
        <w:t xml:space="preserve"> </w:t>
      </w:r>
      <w:r>
        <w:rPr>
          <w:color w:val="231F20"/>
        </w:rPr>
        <w:t>used</w:t>
      </w:r>
      <w:r w:rsidR="00B47E53">
        <w:rPr>
          <w:color w:val="231F20"/>
        </w:rPr>
        <w:t xml:space="preserve"> </w:t>
      </w:r>
      <w:r>
        <w:rPr>
          <w:color w:val="231F20"/>
        </w:rPr>
        <w:t>Plant</w:t>
      </w:r>
      <w:r w:rsidR="00B47E53">
        <w:rPr>
          <w:color w:val="231F20"/>
        </w:rPr>
        <w:t xml:space="preserve"> </w:t>
      </w:r>
      <w:r>
        <w:rPr>
          <w:color w:val="231F20"/>
        </w:rPr>
        <w:t>on</w:t>
      </w:r>
      <w:r w:rsidR="00B47E53">
        <w:rPr>
          <w:color w:val="231F20"/>
        </w:rPr>
        <w:t xml:space="preserve"> </w:t>
      </w:r>
      <w:r>
        <w:rPr>
          <w:color w:val="231F20"/>
        </w:rPr>
        <w:t>the</w:t>
      </w:r>
      <w:r w:rsidR="00B47E53">
        <w:rPr>
          <w:color w:val="231F20"/>
        </w:rPr>
        <w:t xml:space="preserve"> </w:t>
      </w:r>
      <w:r>
        <w:rPr>
          <w:color w:val="231F20"/>
        </w:rPr>
        <w:t xml:space="preserve">Site, and the costs, if </w:t>
      </w:r>
      <w:r>
        <w:rPr>
          <w:color w:val="231F20"/>
          <w:spacing w:val="-4"/>
        </w:rPr>
        <w:t xml:space="preserve">any, </w:t>
      </w:r>
      <w:r>
        <w:rPr>
          <w:color w:val="231F20"/>
        </w:rPr>
        <w:t>incurred in protecting the Facilities and in leaving the Site in a clean and safe</w:t>
      </w:r>
      <w:r w:rsidR="00B47E53">
        <w:rPr>
          <w:color w:val="231F20"/>
        </w:rPr>
        <w:t xml:space="preserve"> </w:t>
      </w:r>
      <w:r>
        <w:rPr>
          <w:color w:val="231F20"/>
        </w:rPr>
        <w:t>condition pursuant</w:t>
      </w:r>
      <w:r w:rsidR="00B47E53">
        <w:rPr>
          <w:color w:val="231F20"/>
        </w:rPr>
        <w:t xml:space="preserve"> </w:t>
      </w:r>
      <w:r>
        <w:rPr>
          <w:color w:val="231F20"/>
        </w:rPr>
        <w:t>to</w:t>
      </w:r>
      <w:r w:rsidR="00B47E53">
        <w:rPr>
          <w:color w:val="231F20"/>
        </w:rPr>
        <w:t xml:space="preserve"> </w:t>
      </w:r>
      <w:r>
        <w:rPr>
          <w:color w:val="231F20"/>
        </w:rPr>
        <w:t>paragraph</w:t>
      </w:r>
      <w:r w:rsidR="00B47E53">
        <w:rPr>
          <w:color w:val="231F20"/>
        </w:rPr>
        <w:t xml:space="preserve"> </w:t>
      </w:r>
      <w:r>
        <w:rPr>
          <w:color w:val="231F20"/>
        </w:rPr>
        <w:t>(a)</w:t>
      </w:r>
      <w:r w:rsidR="00B47E53">
        <w:rPr>
          <w:color w:val="231F20"/>
        </w:rPr>
        <w:t xml:space="preserve"> </w:t>
      </w:r>
      <w:r>
        <w:rPr>
          <w:color w:val="231F20"/>
        </w:rPr>
        <w:t>of</w:t>
      </w:r>
      <w:r w:rsidR="00B47E53">
        <w:rPr>
          <w:color w:val="231F20"/>
        </w:rPr>
        <w:t xml:space="preserve"> </w:t>
      </w:r>
      <w:r>
        <w:rPr>
          <w:color w:val="231F20"/>
        </w:rPr>
        <w:t>GCC</w:t>
      </w:r>
      <w:r w:rsidR="00B47E53">
        <w:rPr>
          <w:color w:val="231F20"/>
        </w:rPr>
        <w:t xml:space="preserve"> </w:t>
      </w:r>
      <w:r>
        <w:rPr>
          <w:color w:val="231F20"/>
        </w:rPr>
        <w:t>Sub-Clause</w:t>
      </w:r>
      <w:r w:rsidR="00B47E53">
        <w:rPr>
          <w:color w:val="231F20"/>
        </w:rPr>
        <w:t xml:space="preserve"> </w:t>
      </w:r>
      <w:r>
        <w:rPr>
          <w:color w:val="231F20"/>
        </w:rPr>
        <w:t>42.2.3.</w:t>
      </w:r>
      <w:r w:rsidR="00B47E53">
        <w:rPr>
          <w:color w:val="231F20"/>
        </w:rPr>
        <w:t xml:space="preserve"> </w:t>
      </w:r>
      <w:r>
        <w:rPr>
          <w:color w:val="231F20"/>
        </w:rPr>
        <w:t>Any</w:t>
      </w:r>
      <w:r w:rsidR="00B47E53">
        <w:rPr>
          <w:color w:val="231F20"/>
        </w:rPr>
        <w:t xml:space="preserve"> </w:t>
      </w:r>
      <w:r>
        <w:rPr>
          <w:color w:val="231F20"/>
        </w:rPr>
        <w:t>sums</w:t>
      </w:r>
      <w:r w:rsidR="00B47E53">
        <w:rPr>
          <w:color w:val="231F20"/>
        </w:rPr>
        <w:t xml:space="preserve"> </w:t>
      </w:r>
      <w:r>
        <w:rPr>
          <w:color w:val="231F20"/>
        </w:rPr>
        <w:t>due</w:t>
      </w:r>
      <w:r w:rsidR="00B47E53">
        <w:rPr>
          <w:color w:val="231F20"/>
        </w:rPr>
        <w:t xml:space="preserve"> </w:t>
      </w:r>
      <w:r>
        <w:rPr>
          <w:color w:val="231F20"/>
        </w:rPr>
        <w:t>the</w:t>
      </w:r>
      <w:r w:rsidR="00B47E53">
        <w:rPr>
          <w:color w:val="231F20"/>
        </w:rPr>
        <w:t xml:space="preserve"> </w:t>
      </w:r>
      <w:r>
        <w:rPr>
          <w:color w:val="231F20"/>
        </w:rPr>
        <w:t>Procuring</w:t>
      </w:r>
      <w:r w:rsidR="00B47E53">
        <w:rPr>
          <w:color w:val="231F20"/>
        </w:rPr>
        <w:t xml:space="preserve"> </w:t>
      </w:r>
      <w:r>
        <w:rPr>
          <w:color w:val="231F20"/>
        </w:rPr>
        <w:t>Entity</w:t>
      </w:r>
      <w:r w:rsidR="00B47E53">
        <w:rPr>
          <w:color w:val="231F20"/>
        </w:rPr>
        <w:t xml:space="preserve"> </w:t>
      </w:r>
      <w:r>
        <w:rPr>
          <w:color w:val="231F20"/>
        </w:rPr>
        <w:t>from</w:t>
      </w:r>
      <w:r w:rsidR="00B47E53">
        <w:rPr>
          <w:color w:val="231F20"/>
        </w:rPr>
        <w:t xml:space="preserve"> </w:t>
      </w:r>
      <w:r>
        <w:rPr>
          <w:color w:val="231F20"/>
        </w:rPr>
        <w:t>the</w:t>
      </w:r>
      <w:r w:rsidR="00B47E53">
        <w:rPr>
          <w:color w:val="231F20"/>
        </w:rPr>
        <w:t xml:space="preserve"> </w:t>
      </w:r>
      <w:r>
        <w:rPr>
          <w:color w:val="231F20"/>
        </w:rPr>
        <w:t>Contractor accruing</w:t>
      </w:r>
      <w:r w:rsidR="00B47E53">
        <w:rPr>
          <w:color w:val="231F20"/>
        </w:rPr>
        <w:t xml:space="preserve"> </w:t>
      </w:r>
      <w:r>
        <w:rPr>
          <w:color w:val="231F20"/>
        </w:rPr>
        <w:t>prior</w:t>
      </w:r>
      <w:r w:rsidR="00B47E53">
        <w:rPr>
          <w:color w:val="231F20"/>
        </w:rPr>
        <w:t xml:space="preserve"> </w:t>
      </w:r>
      <w:r>
        <w:rPr>
          <w:color w:val="231F20"/>
        </w:rPr>
        <w:t>to</w:t>
      </w:r>
      <w:r w:rsidR="00B47E53">
        <w:rPr>
          <w:color w:val="231F20"/>
        </w:rPr>
        <w:t xml:space="preserve"> </w:t>
      </w:r>
      <w:r>
        <w:rPr>
          <w:color w:val="231F20"/>
        </w:rPr>
        <w:t>the</w:t>
      </w:r>
      <w:r w:rsidR="00B47E53">
        <w:rPr>
          <w:color w:val="231F20"/>
        </w:rPr>
        <w:t xml:space="preserve"> </w:t>
      </w:r>
      <w:r>
        <w:rPr>
          <w:color w:val="231F20"/>
        </w:rPr>
        <w:t>date</w:t>
      </w:r>
      <w:r w:rsidR="00B47E53">
        <w:rPr>
          <w:color w:val="231F20"/>
        </w:rPr>
        <w:t xml:space="preserve"> </w:t>
      </w:r>
      <w:r>
        <w:rPr>
          <w:color w:val="231F20"/>
        </w:rPr>
        <w:t>of</w:t>
      </w:r>
      <w:r w:rsidR="00B47E53">
        <w:rPr>
          <w:color w:val="231F20"/>
        </w:rPr>
        <w:t xml:space="preserve"> </w:t>
      </w:r>
      <w:r>
        <w:rPr>
          <w:color w:val="231F20"/>
        </w:rPr>
        <w:t>termination</w:t>
      </w:r>
      <w:r w:rsidR="00B47E53">
        <w:rPr>
          <w:color w:val="231F20"/>
        </w:rPr>
        <w:t xml:space="preserve"> </w:t>
      </w:r>
      <w:r>
        <w:rPr>
          <w:color w:val="231F20"/>
        </w:rPr>
        <w:t>shall</w:t>
      </w:r>
      <w:r w:rsidR="00B47E53">
        <w:rPr>
          <w:color w:val="231F20"/>
        </w:rPr>
        <w:t xml:space="preserve"> </w:t>
      </w:r>
      <w:r>
        <w:rPr>
          <w:color w:val="231F20"/>
        </w:rPr>
        <w:t>be</w:t>
      </w:r>
      <w:r w:rsidR="00B47E53">
        <w:rPr>
          <w:color w:val="231F20"/>
        </w:rPr>
        <w:t xml:space="preserve"> </w:t>
      </w:r>
      <w:r>
        <w:rPr>
          <w:color w:val="231F20"/>
        </w:rPr>
        <w:t>deducted</w:t>
      </w:r>
      <w:r w:rsidR="00B47E53">
        <w:rPr>
          <w:color w:val="231F20"/>
        </w:rPr>
        <w:t xml:space="preserve"> </w:t>
      </w:r>
      <w:r>
        <w:rPr>
          <w:color w:val="231F20"/>
        </w:rPr>
        <w:t>from</w:t>
      </w:r>
      <w:r w:rsidR="00B47E53">
        <w:rPr>
          <w:color w:val="231F20"/>
        </w:rPr>
        <w:t xml:space="preserve"> </w:t>
      </w:r>
      <w:r>
        <w:rPr>
          <w:color w:val="231F20"/>
        </w:rPr>
        <w:t>the</w:t>
      </w:r>
      <w:r w:rsidR="00B47E53">
        <w:rPr>
          <w:color w:val="231F20"/>
        </w:rPr>
        <w:t xml:space="preserve"> </w:t>
      </w:r>
      <w:r>
        <w:rPr>
          <w:color w:val="231F20"/>
        </w:rPr>
        <w:t>amount</w:t>
      </w:r>
      <w:r w:rsidR="00B47E53">
        <w:rPr>
          <w:color w:val="231F20"/>
        </w:rPr>
        <w:t xml:space="preserve"> </w:t>
      </w:r>
      <w:r>
        <w:rPr>
          <w:color w:val="231F20"/>
        </w:rPr>
        <w:t>to</w:t>
      </w:r>
      <w:r w:rsidR="00B47E53">
        <w:rPr>
          <w:color w:val="231F20"/>
        </w:rPr>
        <w:t xml:space="preserve"> </w:t>
      </w:r>
      <w:r>
        <w:rPr>
          <w:color w:val="231F20"/>
        </w:rPr>
        <w:t>be</w:t>
      </w:r>
      <w:r w:rsidR="00B47E53">
        <w:rPr>
          <w:color w:val="231F20"/>
        </w:rPr>
        <w:t xml:space="preserve"> </w:t>
      </w:r>
      <w:r>
        <w:rPr>
          <w:color w:val="231F20"/>
        </w:rPr>
        <w:t>paid</w:t>
      </w:r>
      <w:r w:rsidR="00B47E53">
        <w:rPr>
          <w:color w:val="231F20"/>
        </w:rPr>
        <w:t xml:space="preserve"> </w:t>
      </w:r>
      <w:r>
        <w:rPr>
          <w:color w:val="231F20"/>
        </w:rPr>
        <w:t>to</w:t>
      </w:r>
      <w:r w:rsidR="00B47E53">
        <w:rPr>
          <w:color w:val="231F20"/>
        </w:rPr>
        <w:t xml:space="preserve"> </w:t>
      </w:r>
      <w:r>
        <w:rPr>
          <w:color w:val="231F20"/>
        </w:rPr>
        <w:t>the</w:t>
      </w:r>
      <w:r w:rsidR="00B47E53">
        <w:rPr>
          <w:color w:val="231F20"/>
        </w:rPr>
        <w:t xml:space="preserve"> </w:t>
      </w:r>
      <w:r>
        <w:rPr>
          <w:color w:val="231F20"/>
        </w:rPr>
        <w:t>Contractor</w:t>
      </w:r>
      <w:r w:rsidR="00B47E53">
        <w:rPr>
          <w:color w:val="231F20"/>
        </w:rPr>
        <w:t xml:space="preserve"> </w:t>
      </w:r>
      <w:r>
        <w:rPr>
          <w:color w:val="231F20"/>
        </w:rPr>
        <w:t>under this</w:t>
      </w:r>
      <w:r w:rsidR="00B47E53">
        <w:rPr>
          <w:color w:val="231F20"/>
        </w:rPr>
        <w:t xml:space="preserve"> </w:t>
      </w:r>
      <w:r>
        <w:rPr>
          <w:color w:val="231F20"/>
        </w:rPr>
        <w:t>Contract.</w:t>
      </w:r>
    </w:p>
    <w:p w14:paraId="4FC0D8C6" w14:textId="77777777" w:rsidR="00607E22" w:rsidRDefault="00154745" w:rsidP="00385A10">
      <w:pPr>
        <w:pStyle w:val="ListParagraph"/>
        <w:numPr>
          <w:ilvl w:val="2"/>
          <w:numId w:val="170"/>
        </w:numPr>
        <w:tabs>
          <w:tab w:val="left" w:pos="845"/>
        </w:tabs>
        <w:spacing w:before="248" w:line="230" w:lineRule="auto"/>
        <w:ind w:left="864" w:right="328"/>
        <w:jc w:val="both"/>
      </w:pPr>
      <w:r>
        <w:rPr>
          <w:color w:val="231F20"/>
        </w:rPr>
        <w:t>If the Procuring Entity completes the Facilities, the cost of completing the Facilities by the Procuring Entity shall</w:t>
      </w:r>
      <w:r w:rsidR="00B47E53">
        <w:rPr>
          <w:color w:val="231F20"/>
        </w:rPr>
        <w:t xml:space="preserve"> </w:t>
      </w:r>
      <w:r>
        <w:rPr>
          <w:color w:val="231F20"/>
        </w:rPr>
        <w:t>be</w:t>
      </w:r>
      <w:r w:rsidR="00B47E53">
        <w:rPr>
          <w:color w:val="231F20"/>
        </w:rPr>
        <w:t xml:space="preserve"> </w:t>
      </w:r>
      <w:r>
        <w:rPr>
          <w:color w:val="231F20"/>
        </w:rPr>
        <w:t>determined.</w:t>
      </w:r>
    </w:p>
    <w:p w14:paraId="344916CC" w14:textId="77777777" w:rsidR="00607E22" w:rsidRDefault="00154745" w:rsidP="00385A10">
      <w:pPr>
        <w:pStyle w:val="ListParagraph"/>
        <w:numPr>
          <w:ilvl w:val="2"/>
          <w:numId w:val="170"/>
        </w:numPr>
        <w:tabs>
          <w:tab w:val="left" w:pos="845"/>
        </w:tabs>
        <w:spacing w:before="245" w:line="230" w:lineRule="auto"/>
        <w:ind w:left="864" w:right="310"/>
        <w:jc w:val="both"/>
      </w:pPr>
      <w:r>
        <w:rPr>
          <w:color w:val="231F20"/>
        </w:rPr>
        <w:t>If the sum that the Contractor is entitled to be paid, pursuant to GCC Sub-Clause 42.2.5, plus the reasonable costs</w:t>
      </w:r>
      <w:r w:rsidR="00B47E53">
        <w:rPr>
          <w:color w:val="231F20"/>
        </w:rPr>
        <w:t xml:space="preserve"> </w:t>
      </w:r>
      <w:r>
        <w:rPr>
          <w:color w:val="231F20"/>
        </w:rPr>
        <w:t>incurred</w:t>
      </w:r>
      <w:r w:rsidR="00B47E53">
        <w:rPr>
          <w:color w:val="231F20"/>
        </w:rPr>
        <w:t xml:space="preserve"> </w:t>
      </w:r>
      <w:r>
        <w:rPr>
          <w:color w:val="231F20"/>
        </w:rPr>
        <w:t>by</w:t>
      </w:r>
      <w:r w:rsidR="00B47E53">
        <w:rPr>
          <w:color w:val="231F20"/>
        </w:rPr>
        <w:t xml:space="preserve"> </w:t>
      </w:r>
      <w:r>
        <w:rPr>
          <w:color w:val="231F20"/>
        </w:rPr>
        <w:t>the</w:t>
      </w:r>
      <w:r w:rsidR="00B47E53">
        <w:rPr>
          <w:color w:val="231F20"/>
        </w:rPr>
        <w:t xml:space="preserve"> </w:t>
      </w:r>
      <w:r>
        <w:rPr>
          <w:color w:val="231F20"/>
        </w:rPr>
        <w:t>Procuring</w:t>
      </w:r>
      <w:r w:rsidR="00B47E53">
        <w:rPr>
          <w:color w:val="231F20"/>
        </w:rPr>
        <w:t xml:space="preserve"> </w:t>
      </w:r>
      <w:r>
        <w:rPr>
          <w:color w:val="231F20"/>
        </w:rPr>
        <w:t>Entity</w:t>
      </w:r>
      <w:r w:rsidR="00B47E53">
        <w:rPr>
          <w:color w:val="231F20"/>
        </w:rPr>
        <w:t xml:space="preserve"> </w:t>
      </w:r>
      <w:r>
        <w:rPr>
          <w:color w:val="231F20"/>
        </w:rPr>
        <w:t>in</w:t>
      </w:r>
      <w:r w:rsidR="00B47E53">
        <w:rPr>
          <w:color w:val="231F20"/>
        </w:rPr>
        <w:t xml:space="preserve"> </w:t>
      </w:r>
      <w:r>
        <w:rPr>
          <w:color w:val="231F20"/>
        </w:rPr>
        <w:t>completing</w:t>
      </w:r>
      <w:r w:rsidR="00B47E53">
        <w:rPr>
          <w:color w:val="231F20"/>
        </w:rPr>
        <w:t xml:space="preserve"> </w:t>
      </w:r>
      <w:r>
        <w:rPr>
          <w:color w:val="231F20"/>
        </w:rPr>
        <w:t>the</w:t>
      </w:r>
      <w:r w:rsidR="00B47E53">
        <w:rPr>
          <w:color w:val="231F20"/>
        </w:rPr>
        <w:t xml:space="preserve"> </w:t>
      </w:r>
      <w:r>
        <w:rPr>
          <w:color w:val="231F20"/>
        </w:rPr>
        <w:t>Facilities,</w:t>
      </w:r>
      <w:r w:rsidR="00B47E53">
        <w:rPr>
          <w:color w:val="231F20"/>
        </w:rPr>
        <w:t xml:space="preserve"> </w:t>
      </w:r>
      <w:r>
        <w:rPr>
          <w:color w:val="231F20"/>
        </w:rPr>
        <w:t>exceeds</w:t>
      </w:r>
      <w:r w:rsidR="00B47E53">
        <w:rPr>
          <w:color w:val="231F20"/>
        </w:rPr>
        <w:t xml:space="preserve"> </w:t>
      </w:r>
      <w:r>
        <w:rPr>
          <w:color w:val="231F20"/>
        </w:rPr>
        <w:t>the</w:t>
      </w:r>
      <w:r w:rsidR="00B47E53">
        <w:rPr>
          <w:color w:val="231F20"/>
        </w:rPr>
        <w:t xml:space="preserve"> </w:t>
      </w:r>
      <w:r>
        <w:rPr>
          <w:color w:val="231F20"/>
        </w:rPr>
        <w:t>Contract</w:t>
      </w:r>
      <w:r w:rsidR="00B47E53">
        <w:rPr>
          <w:color w:val="231F20"/>
        </w:rPr>
        <w:t xml:space="preserve"> </w:t>
      </w:r>
      <w:r>
        <w:rPr>
          <w:color w:val="231F20"/>
        </w:rPr>
        <w:t>Price,</w:t>
      </w:r>
      <w:r w:rsidR="00B47E53">
        <w:rPr>
          <w:color w:val="231F20"/>
        </w:rPr>
        <w:t xml:space="preserve"> </w:t>
      </w:r>
      <w:r>
        <w:rPr>
          <w:color w:val="231F20"/>
        </w:rPr>
        <w:t>the</w:t>
      </w:r>
      <w:r w:rsidR="00B47E53">
        <w:rPr>
          <w:color w:val="231F20"/>
        </w:rPr>
        <w:t xml:space="preserve"> </w:t>
      </w:r>
      <w:r>
        <w:rPr>
          <w:color w:val="231F20"/>
        </w:rPr>
        <w:t>Contractor shall</w:t>
      </w:r>
      <w:r w:rsidR="00B47E53">
        <w:rPr>
          <w:color w:val="231F20"/>
        </w:rPr>
        <w:t xml:space="preserve"> </w:t>
      </w:r>
      <w:r>
        <w:rPr>
          <w:color w:val="231F20"/>
        </w:rPr>
        <w:t>be</w:t>
      </w:r>
      <w:r w:rsidR="00B47E53">
        <w:rPr>
          <w:color w:val="231F20"/>
        </w:rPr>
        <w:t xml:space="preserve"> </w:t>
      </w:r>
      <w:r>
        <w:rPr>
          <w:color w:val="231F20"/>
        </w:rPr>
        <w:t>liable</w:t>
      </w:r>
      <w:r w:rsidR="00B47E53">
        <w:rPr>
          <w:color w:val="231F20"/>
        </w:rPr>
        <w:t xml:space="preserve"> </w:t>
      </w:r>
      <w:r>
        <w:rPr>
          <w:color w:val="231F20"/>
        </w:rPr>
        <w:t>for</w:t>
      </w:r>
      <w:r w:rsidR="00B47E53">
        <w:rPr>
          <w:color w:val="231F20"/>
        </w:rPr>
        <w:t xml:space="preserve"> </w:t>
      </w:r>
      <w:r>
        <w:rPr>
          <w:color w:val="231F20"/>
        </w:rPr>
        <w:t>such</w:t>
      </w:r>
      <w:r w:rsidR="00B47E53">
        <w:rPr>
          <w:color w:val="231F20"/>
        </w:rPr>
        <w:t xml:space="preserve"> </w:t>
      </w:r>
      <w:r>
        <w:rPr>
          <w:color w:val="231F20"/>
        </w:rPr>
        <w:t>excess.</w:t>
      </w:r>
    </w:p>
    <w:p w14:paraId="72FC550A" w14:textId="77777777" w:rsidR="00607E22" w:rsidRDefault="00154745" w:rsidP="00385A10">
      <w:pPr>
        <w:pStyle w:val="ListParagraph"/>
        <w:numPr>
          <w:ilvl w:val="2"/>
          <w:numId w:val="170"/>
        </w:numPr>
        <w:tabs>
          <w:tab w:val="left" w:pos="845"/>
        </w:tabs>
        <w:spacing w:line="230" w:lineRule="auto"/>
        <w:ind w:left="864" w:right="326"/>
        <w:jc w:val="both"/>
      </w:pPr>
      <w:r>
        <w:rPr>
          <w:color w:val="231F20"/>
        </w:rPr>
        <w:t>If</w:t>
      </w:r>
      <w:r w:rsidR="00B47E53">
        <w:rPr>
          <w:color w:val="231F20"/>
        </w:rPr>
        <w:t xml:space="preserve"> </w:t>
      </w:r>
      <w:r>
        <w:rPr>
          <w:color w:val="231F20"/>
        </w:rPr>
        <w:t>such</w:t>
      </w:r>
      <w:r w:rsidR="00B47E53">
        <w:rPr>
          <w:color w:val="231F20"/>
        </w:rPr>
        <w:t xml:space="preserve"> </w:t>
      </w:r>
      <w:r>
        <w:rPr>
          <w:color w:val="231F20"/>
        </w:rPr>
        <w:t>excess</w:t>
      </w:r>
      <w:r w:rsidR="00B47E53">
        <w:rPr>
          <w:color w:val="231F20"/>
        </w:rPr>
        <w:t xml:space="preserve"> </w:t>
      </w:r>
      <w:r>
        <w:rPr>
          <w:color w:val="231F20"/>
        </w:rPr>
        <w:t>is</w:t>
      </w:r>
      <w:r w:rsidR="00B47E53">
        <w:rPr>
          <w:color w:val="231F20"/>
        </w:rPr>
        <w:t xml:space="preserve"> </w:t>
      </w:r>
      <w:r>
        <w:rPr>
          <w:color w:val="231F20"/>
        </w:rPr>
        <w:t>greater</w:t>
      </w:r>
      <w:r w:rsidR="00B47E53">
        <w:rPr>
          <w:color w:val="231F20"/>
        </w:rPr>
        <w:t xml:space="preserve"> </w:t>
      </w:r>
      <w:r>
        <w:rPr>
          <w:color w:val="231F20"/>
        </w:rPr>
        <w:t>than</w:t>
      </w:r>
      <w:r w:rsidR="00B47E53">
        <w:rPr>
          <w:color w:val="231F20"/>
        </w:rPr>
        <w:t xml:space="preserve"> </w:t>
      </w:r>
      <w:r>
        <w:rPr>
          <w:color w:val="231F20"/>
        </w:rPr>
        <w:t>the</w:t>
      </w:r>
      <w:r w:rsidR="00B47E53">
        <w:rPr>
          <w:color w:val="231F20"/>
        </w:rPr>
        <w:t xml:space="preserve"> </w:t>
      </w:r>
      <w:r>
        <w:rPr>
          <w:color w:val="231F20"/>
        </w:rPr>
        <w:t>sums</w:t>
      </w:r>
      <w:r w:rsidR="00B47E53">
        <w:rPr>
          <w:color w:val="231F20"/>
        </w:rPr>
        <w:t xml:space="preserve"> </w:t>
      </w:r>
      <w:r>
        <w:rPr>
          <w:color w:val="231F20"/>
        </w:rPr>
        <w:t>due</w:t>
      </w:r>
      <w:r w:rsidR="00B47E53">
        <w:rPr>
          <w:color w:val="231F20"/>
        </w:rPr>
        <w:t xml:space="preserve"> </w:t>
      </w:r>
      <w:r>
        <w:rPr>
          <w:color w:val="231F20"/>
        </w:rPr>
        <w:t>the</w:t>
      </w:r>
      <w:r w:rsidR="00B47E53">
        <w:rPr>
          <w:color w:val="231F20"/>
        </w:rPr>
        <w:t xml:space="preserve"> </w:t>
      </w:r>
      <w:r>
        <w:rPr>
          <w:color w:val="231F20"/>
        </w:rPr>
        <w:t>Contractor</w:t>
      </w:r>
      <w:r w:rsidR="00B47E53">
        <w:rPr>
          <w:color w:val="231F20"/>
        </w:rPr>
        <w:t xml:space="preserve"> </w:t>
      </w:r>
      <w:r>
        <w:rPr>
          <w:color w:val="231F20"/>
        </w:rPr>
        <w:t>under</w:t>
      </w:r>
      <w:r w:rsidR="00B47E53">
        <w:rPr>
          <w:color w:val="231F20"/>
        </w:rPr>
        <w:t xml:space="preserve"> </w:t>
      </w:r>
      <w:r>
        <w:rPr>
          <w:color w:val="231F20"/>
        </w:rPr>
        <w:t>GCC</w:t>
      </w:r>
      <w:r w:rsidR="00B47E53">
        <w:rPr>
          <w:color w:val="231F20"/>
        </w:rPr>
        <w:t xml:space="preserve"> </w:t>
      </w:r>
      <w:r>
        <w:rPr>
          <w:color w:val="231F20"/>
        </w:rPr>
        <w:t>Sub-Clause</w:t>
      </w:r>
      <w:r w:rsidR="00B47E53">
        <w:rPr>
          <w:color w:val="231F20"/>
        </w:rPr>
        <w:t xml:space="preserve"> </w:t>
      </w:r>
      <w:r>
        <w:rPr>
          <w:color w:val="231F20"/>
        </w:rPr>
        <w:t>42.2.5,</w:t>
      </w:r>
      <w:r w:rsidR="00B47E53">
        <w:rPr>
          <w:color w:val="231F20"/>
        </w:rPr>
        <w:t xml:space="preserve"> </w:t>
      </w:r>
      <w:r>
        <w:rPr>
          <w:color w:val="231F20"/>
        </w:rPr>
        <w:t>the</w:t>
      </w:r>
      <w:r w:rsidR="00B47E53">
        <w:rPr>
          <w:color w:val="231F20"/>
        </w:rPr>
        <w:t xml:space="preserve"> </w:t>
      </w:r>
      <w:r>
        <w:rPr>
          <w:color w:val="231F20"/>
        </w:rPr>
        <w:t>Contractor</w:t>
      </w:r>
      <w:r w:rsidR="00B47E53">
        <w:rPr>
          <w:color w:val="231F20"/>
        </w:rPr>
        <w:t xml:space="preserve"> </w:t>
      </w:r>
      <w:r>
        <w:rPr>
          <w:color w:val="231F20"/>
        </w:rPr>
        <w:t>shall pay</w:t>
      </w:r>
      <w:r w:rsidR="00B47E53">
        <w:rPr>
          <w:color w:val="231F20"/>
        </w:rPr>
        <w:t xml:space="preserve"> </w:t>
      </w:r>
      <w:r>
        <w:rPr>
          <w:color w:val="231F20"/>
        </w:rPr>
        <w:t>the</w:t>
      </w:r>
      <w:r w:rsidR="00B47E53">
        <w:rPr>
          <w:color w:val="231F20"/>
        </w:rPr>
        <w:t xml:space="preserve"> </w:t>
      </w:r>
      <w:r>
        <w:rPr>
          <w:color w:val="231F20"/>
        </w:rPr>
        <w:t>balance</w:t>
      </w:r>
      <w:r w:rsidR="00B47E53">
        <w:rPr>
          <w:color w:val="231F20"/>
        </w:rPr>
        <w:t xml:space="preserve"> </w:t>
      </w:r>
      <w:r>
        <w:rPr>
          <w:color w:val="231F20"/>
        </w:rPr>
        <w:t>to</w:t>
      </w:r>
      <w:r w:rsidR="00B47E53">
        <w:rPr>
          <w:color w:val="231F20"/>
        </w:rPr>
        <w:t xml:space="preserve"> </w:t>
      </w:r>
      <w:r>
        <w:rPr>
          <w:color w:val="231F20"/>
        </w:rPr>
        <w:t>the</w:t>
      </w:r>
      <w:r w:rsidR="00B47E53">
        <w:rPr>
          <w:color w:val="231F20"/>
        </w:rPr>
        <w:t xml:space="preserve"> </w:t>
      </w:r>
      <w:r>
        <w:rPr>
          <w:color w:val="231F20"/>
        </w:rPr>
        <w:t>Procuring</w:t>
      </w:r>
      <w:r w:rsidR="00B47E53">
        <w:rPr>
          <w:color w:val="231F20"/>
        </w:rPr>
        <w:t xml:space="preserve"> </w:t>
      </w:r>
      <w:r>
        <w:rPr>
          <w:color w:val="231F20"/>
          <w:spacing w:val="-3"/>
        </w:rPr>
        <w:t>Entity,</w:t>
      </w:r>
      <w:r w:rsidR="00B47E53">
        <w:rPr>
          <w:color w:val="231F20"/>
          <w:spacing w:val="-3"/>
        </w:rPr>
        <w:t xml:space="preserve"> </w:t>
      </w:r>
      <w:r>
        <w:rPr>
          <w:color w:val="231F20"/>
        </w:rPr>
        <w:t>and</w:t>
      </w:r>
      <w:r w:rsidR="00B47E53">
        <w:rPr>
          <w:color w:val="231F20"/>
        </w:rPr>
        <w:t xml:space="preserve"> </w:t>
      </w:r>
      <w:r>
        <w:rPr>
          <w:color w:val="231F20"/>
        </w:rPr>
        <w:t>if</w:t>
      </w:r>
      <w:r w:rsidR="00B47E53">
        <w:rPr>
          <w:color w:val="231F20"/>
        </w:rPr>
        <w:t xml:space="preserve"> </w:t>
      </w:r>
      <w:r>
        <w:rPr>
          <w:color w:val="231F20"/>
        </w:rPr>
        <w:t>such</w:t>
      </w:r>
      <w:r w:rsidR="00B47E53">
        <w:rPr>
          <w:color w:val="231F20"/>
        </w:rPr>
        <w:t xml:space="preserve"> </w:t>
      </w:r>
      <w:r>
        <w:rPr>
          <w:color w:val="231F20"/>
        </w:rPr>
        <w:t>excess</w:t>
      </w:r>
      <w:r w:rsidR="00B47E53">
        <w:rPr>
          <w:color w:val="231F20"/>
        </w:rPr>
        <w:t xml:space="preserve"> </w:t>
      </w:r>
      <w:r>
        <w:rPr>
          <w:color w:val="231F20"/>
        </w:rPr>
        <w:t>is</w:t>
      </w:r>
      <w:r w:rsidR="00B47E53">
        <w:rPr>
          <w:color w:val="231F20"/>
        </w:rPr>
        <w:t xml:space="preserve"> </w:t>
      </w:r>
      <w:r>
        <w:rPr>
          <w:color w:val="231F20"/>
        </w:rPr>
        <w:t>less</w:t>
      </w:r>
      <w:r w:rsidR="00B47E53">
        <w:rPr>
          <w:color w:val="231F20"/>
        </w:rPr>
        <w:t xml:space="preserve"> </w:t>
      </w:r>
      <w:r>
        <w:rPr>
          <w:color w:val="231F20"/>
        </w:rPr>
        <w:t>than</w:t>
      </w:r>
      <w:r w:rsidR="00B47E53">
        <w:rPr>
          <w:color w:val="231F20"/>
        </w:rPr>
        <w:t xml:space="preserve"> </w:t>
      </w:r>
      <w:r>
        <w:rPr>
          <w:color w:val="231F20"/>
        </w:rPr>
        <w:t>the</w:t>
      </w:r>
      <w:r w:rsidR="00B47E53">
        <w:rPr>
          <w:color w:val="231F20"/>
        </w:rPr>
        <w:t xml:space="preserve"> </w:t>
      </w:r>
      <w:r>
        <w:rPr>
          <w:color w:val="231F20"/>
        </w:rPr>
        <w:t>sums</w:t>
      </w:r>
      <w:r w:rsidR="00B47E53">
        <w:rPr>
          <w:color w:val="231F20"/>
        </w:rPr>
        <w:t xml:space="preserve"> </w:t>
      </w:r>
      <w:r>
        <w:rPr>
          <w:color w:val="231F20"/>
        </w:rPr>
        <w:t>due</w:t>
      </w:r>
      <w:r w:rsidR="00B47E53">
        <w:rPr>
          <w:color w:val="231F20"/>
        </w:rPr>
        <w:t xml:space="preserve"> </w:t>
      </w:r>
      <w:r>
        <w:rPr>
          <w:color w:val="231F20"/>
        </w:rPr>
        <w:t>the</w:t>
      </w:r>
      <w:r w:rsidR="00B47E53">
        <w:rPr>
          <w:color w:val="231F20"/>
        </w:rPr>
        <w:t xml:space="preserve"> </w:t>
      </w:r>
      <w:r>
        <w:rPr>
          <w:color w:val="231F20"/>
        </w:rPr>
        <w:t>Contractor</w:t>
      </w:r>
      <w:r w:rsidR="00B47E53">
        <w:rPr>
          <w:color w:val="231F20"/>
        </w:rPr>
        <w:t xml:space="preserve"> </w:t>
      </w:r>
      <w:r>
        <w:rPr>
          <w:color w:val="231F20"/>
        </w:rPr>
        <w:t>under</w:t>
      </w:r>
      <w:r w:rsidR="00B47E53">
        <w:rPr>
          <w:color w:val="231F20"/>
        </w:rPr>
        <w:t xml:space="preserve"> </w:t>
      </w:r>
      <w:r>
        <w:rPr>
          <w:color w:val="231F20"/>
        </w:rPr>
        <w:t>GCC Sub-Clause</w:t>
      </w:r>
      <w:r w:rsidR="00B47E53">
        <w:rPr>
          <w:color w:val="231F20"/>
        </w:rPr>
        <w:t xml:space="preserve"> </w:t>
      </w:r>
      <w:r>
        <w:rPr>
          <w:color w:val="231F20"/>
        </w:rPr>
        <w:t>42.2.5,</w:t>
      </w:r>
      <w:r w:rsidR="00B47E53">
        <w:rPr>
          <w:color w:val="231F20"/>
        </w:rPr>
        <w:t xml:space="preserve"> </w:t>
      </w:r>
      <w:r>
        <w:rPr>
          <w:color w:val="231F20"/>
        </w:rPr>
        <w:t>the</w:t>
      </w:r>
      <w:r w:rsidR="00B47E53">
        <w:rPr>
          <w:color w:val="231F20"/>
        </w:rPr>
        <w:t xml:space="preserve"> </w:t>
      </w:r>
      <w:r>
        <w:rPr>
          <w:color w:val="231F20"/>
        </w:rPr>
        <w:t>Procuring</w:t>
      </w:r>
      <w:r w:rsidR="00B47E53">
        <w:rPr>
          <w:color w:val="231F20"/>
        </w:rPr>
        <w:t xml:space="preserve"> </w:t>
      </w:r>
      <w:r>
        <w:rPr>
          <w:color w:val="231F20"/>
        </w:rPr>
        <w:t>Entity</w:t>
      </w:r>
      <w:r w:rsidR="00B47E53">
        <w:rPr>
          <w:color w:val="231F20"/>
        </w:rPr>
        <w:t xml:space="preserve"> </w:t>
      </w:r>
      <w:r>
        <w:rPr>
          <w:color w:val="231F20"/>
        </w:rPr>
        <w:t>shall</w:t>
      </w:r>
      <w:r w:rsidR="00B47E53">
        <w:rPr>
          <w:color w:val="231F20"/>
        </w:rPr>
        <w:t xml:space="preserve"> </w:t>
      </w:r>
      <w:r>
        <w:rPr>
          <w:color w:val="231F20"/>
        </w:rPr>
        <w:t>pay</w:t>
      </w:r>
      <w:r w:rsidR="00B47E53">
        <w:rPr>
          <w:color w:val="231F20"/>
        </w:rPr>
        <w:t xml:space="preserve"> </w:t>
      </w:r>
      <w:r>
        <w:rPr>
          <w:color w:val="231F20"/>
        </w:rPr>
        <w:t>the</w:t>
      </w:r>
      <w:r w:rsidR="00B47E53">
        <w:rPr>
          <w:color w:val="231F20"/>
        </w:rPr>
        <w:t xml:space="preserve"> </w:t>
      </w:r>
      <w:r>
        <w:rPr>
          <w:color w:val="231F20"/>
        </w:rPr>
        <w:t>balance</w:t>
      </w:r>
      <w:r w:rsidR="00B47E53">
        <w:rPr>
          <w:color w:val="231F20"/>
        </w:rPr>
        <w:t xml:space="preserve"> </w:t>
      </w:r>
      <w:r>
        <w:rPr>
          <w:color w:val="231F20"/>
        </w:rPr>
        <w:t>to</w:t>
      </w:r>
      <w:r w:rsidR="00B47E53">
        <w:rPr>
          <w:color w:val="231F20"/>
        </w:rPr>
        <w:t xml:space="preserve"> </w:t>
      </w:r>
      <w:r>
        <w:rPr>
          <w:color w:val="231F20"/>
        </w:rPr>
        <w:t>the</w:t>
      </w:r>
      <w:r w:rsidR="00B47E53">
        <w:rPr>
          <w:color w:val="231F20"/>
        </w:rPr>
        <w:t xml:space="preserve"> </w:t>
      </w:r>
      <w:r>
        <w:rPr>
          <w:color w:val="231F20"/>
        </w:rPr>
        <w:t>Contractor.</w:t>
      </w:r>
      <w:r w:rsidR="00B47E53">
        <w:rPr>
          <w:color w:val="231F20"/>
        </w:rPr>
        <w:t xml:space="preserve"> </w:t>
      </w:r>
      <w:r>
        <w:rPr>
          <w:color w:val="231F20"/>
        </w:rPr>
        <w:t>The</w:t>
      </w:r>
      <w:r w:rsidR="00B47E53">
        <w:rPr>
          <w:color w:val="231F20"/>
        </w:rPr>
        <w:t xml:space="preserve"> </w:t>
      </w:r>
      <w:r>
        <w:rPr>
          <w:color w:val="231F20"/>
        </w:rPr>
        <w:t>Procuring</w:t>
      </w:r>
      <w:r w:rsidR="00B47E53">
        <w:rPr>
          <w:color w:val="231F20"/>
        </w:rPr>
        <w:t xml:space="preserve"> </w:t>
      </w:r>
      <w:r>
        <w:rPr>
          <w:color w:val="231F20"/>
        </w:rPr>
        <w:t>Entity</w:t>
      </w:r>
      <w:r w:rsidR="00B47E53">
        <w:rPr>
          <w:color w:val="231F20"/>
        </w:rPr>
        <w:t xml:space="preserve"> </w:t>
      </w:r>
      <w:r>
        <w:rPr>
          <w:color w:val="231F20"/>
        </w:rPr>
        <w:t>and</w:t>
      </w:r>
      <w:r w:rsidR="00B47E53">
        <w:rPr>
          <w:color w:val="231F20"/>
        </w:rPr>
        <w:t xml:space="preserve"> </w:t>
      </w:r>
      <w:r>
        <w:rPr>
          <w:color w:val="231F20"/>
        </w:rPr>
        <w:t>the Contractor</w:t>
      </w:r>
      <w:r w:rsidR="00B47E53">
        <w:rPr>
          <w:color w:val="231F20"/>
        </w:rPr>
        <w:t xml:space="preserve"> </w:t>
      </w:r>
      <w:r>
        <w:rPr>
          <w:color w:val="231F20"/>
        </w:rPr>
        <w:t>shall</w:t>
      </w:r>
      <w:r w:rsidR="00B47E53">
        <w:rPr>
          <w:color w:val="231F20"/>
        </w:rPr>
        <w:t xml:space="preserve"> </w:t>
      </w:r>
      <w:r>
        <w:rPr>
          <w:color w:val="231F20"/>
        </w:rPr>
        <w:t>agree,</w:t>
      </w:r>
      <w:r w:rsidR="00B47E53">
        <w:rPr>
          <w:color w:val="231F20"/>
        </w:rPr>
        <w:t xml:space="preserve"> </w:t>
      </w:r>
      <w:r>
        <w:rPr>
          <w:color w:val="231F20"/>
        </w:rPr>
        <w:t>in</w:t>
      </w:r>
      <w:r w:rsidR="00B47E53">
        <w:rPr>
          <w:color w:val="231F20"/>
        </w:rPr>
        <w:t xml:space="preserve"> </w:t>
      </w:r>
      <w:r>
        <w:rPr>
          <w:color w:val="231F20"/>
        </w:rPr>
        <w:t>writing,</w:t>
      </w:r>
      <w:r w:rsidR="00B47E53">
        <w:rPr>
          <w:color w:val="231F20"/>
        </w:rPr>
        <w:t xml:space="preserve"> on the </w:t>
      </w:r>
      <w:r>
        <w:rPr>
          <w:color w:val="231F20"/>
        </w:rPr>
        <w:t>computation</w:t>
      </w:r>
      <w:r w:rsidR="00B47E53">
        <w:rPr>
          <w:color w:val="231F20"/>
        </w:rPr>
        <w:t xml:space="preserve"> </w:t>
      </w:r>
      <w:r>
        <w:rPr>
          <w:color w:val="231F20"/>
        </w:rPr>
        <w:t>described</w:t>
      </w:r>
      <w:r w:rsidR="00B47E53">
        <w:rPr>
          <w:color w:val="231F20"/>
        </w:rPr>
        <w:t xml:space="preserve"> </w:t>
      </w:r>
      <w:r>
        <w:rPr>
          <w:color w:val="231F20"/>
        </w:rPr>
        <w:t>above</w:t>
      </w:r>
      <w:r w:rsidR="00B47E53">
        <w:rPr>
          <w:color w:val="231F20"/>
        </w:rPr>
        <w:t xml:space="preserve"> </w:t>
      </w:r>
      <w:r>
        <w:rPr>
          <w:color w:val="231F20"/>
        </w:rPr>
        <w:t>and</w:t>
      </w:r>
      <w:r w:rsidR="00B47E53">
        <w:rPr>
          <w:color w:val="231F20"/>
        </w:rPr>
        <w:t xml:space="preserve"> </w:t>
      </w:r>
      <w:r>
        <w:rPr>
          <w:color w:val="231F20"/>
        </w:rPr>
        <w:t>the</w:t>
      </w:r>
      <w:r w:rsidR="00B47E53">
        <w:rPr>
          <w:color w:val="231F20"/>
        </w:rPr>
        <w:t xml:space="preserve"> </w:t>
      </w:r>
      <w:r>
        <w:rPr>
          <w:color w:val="231F20"/>
        </w:rPr>
        <w:t>manner</w:t>
      </w:r>
      <w:r w:rsidR="00B47E53">
        <w:rPr>
          <w:color w:val="231F20"/>
        </w:rPr>
        <w:t xml:space="preserve"> </w:t>
      </w:r>
      <w:r>
        <w:rPr>
          <w:color w:val="231F20"/>
        </w:rPr>
        <w:t>in</w:t>
      </w:r>
      <w:r w:rsidR="00B47E53">
        <w:rPr>
          <w:color w:val="231F20"/>
        </w:rPr>
        <w:t xml:space="preserve"> </w:t>
      </w:r>
      <w:r>
        <w:rPr>
          <w:color w:val="231F20"/>
        </w:rPr>
        <w:t>which</w:t>
      </w:r>
      <w:r w:rsidR="00B47E53">
        <w:rPr>
          <w:color w:val="231F20"/>
        </w:rPr>
        <w:t xml:space="preserve"> </w:t>
      </w:r>
      <w:r>
        <w:rPr>
          <w:color w:val="231F20"/>
        </w:rPr>
        <w:t>any</w:t>
      </w:r>
      <w:r w:rsidR="00B47E53">
        <w:rPr>
          <w:color w:val="231F20"/>
        </w:rPr>
        <w:t xml:space="preserve"> </w:t>
      </w:r>
      <w:r>
        <w:rPr>
          <w:color w:val="231F20"/>
        </w:rPr>
        <w:t>sums</w:t>
      </w:r>
      <w:r w:rsidR="00B47E53">
        <w:rPr>
          <w:color w:val="231F20"/>
        </w:rPr>
        <w:t xml:space="preserve"> </w:t>
      </w:r>
      <w:r>
        <w:rPr>
          <w:color w:val="231F20"/>
        </w:rPr>
        <w:t>shall be</w:t>
      </w:r>
      <w:r w:rsidR="00B47E53">
        <w:rPr>
          <w:color w:val="231F20"/>
        </w:rPr>
        <w:t xml:space="preserve"> </w:t>
      </w:r>
      <w:r>
        <w:rPr>
          <w:color w:val="231F20"/>
        </w:rPr>
        <w:t>paid.</w:t>
      </w:r>
    </w:p>
    <w:p w14:paraId="55576508" w14:textId="77777777" w:rsidR="00607E22" w:rsidRDefault="00154745" w:rsidP="00385A10">
      <w:pPr>
        <w:pStyle w:val="ListParagraph"/>
        <w:numPr>
          <w:ilvl w:val="1"/>
          <w:numId w:val="170"/>
        </w:numPr>
        <w:tabs>
          <w:tab w:val="left" w:pos="844"/>
          <w:tab w:val="left" w:pos="845"/>
        </w:tabs>
        <w:spacing w:before="240"/>
        <w:ind w:left="864" w:hanging="720"/>
        <w:rPr>
          <w:color w:val="231F20"/>
        </w:rPr>
      </w:pPr>
      <w:r>
        <w:rPr>
          <w:color w:val="231F20"/>
        </w:rPr>
        <w:t>Termination</w:t>
      </w:r>
      <w:r w:rsidR="00B47E53">
        <w:rPr>
          <w:color w:val="231F20"/>
        </w:rPr>
        <w:t xml:space="preserve"> </w:t>
      </w:r>
      <w:r>
        <w:rPr>
          <w:color w:val="231F20"/>
        </w:rPr>
        <w:t>by</w:t>
      </w:r>
      <w:r w:rsidR="00B47E53">
        <w:rPr>
          <w:color w:val="231F20"/>
        </w:rPr>
        <w:t xml:space="preserve"> </w:t>
      </w:r>
      <w:r>
        <w:rPr>
          <w:color w:val="231F20"/>
        </w:rPr>
        <w:t>the</w:t>
      </w:r>
      <w:r w:rsidR="00B47E53">
        <w:rPr>
          <w:color w:val="231F20"/>
        </w:rPr>
        <w:t xml:space="preserve"> </w:t>
      </w:r>
      <w:r>
        <w:rPr>
          <w:color w:val="231F20"/>
        </w:rPr>
        <w:t>Contractor</w:t>
      </w:r>
    </w:p>
    <w:p w14:paraId="14CBBC40" w14:textId="77777777" w:rsidR="00607E22" w:rsidRDefault="00607E22" w:rsidP="000D6934">
      <w:pPr>
        <w:pStyle w:val="BodyText"/>
        <w:spacing w:before="11"/>
        <w:ind w:left="864" w:hanging="720"/>
        <w:rPr>
          <w:sz w:val="30"/>
        </w:rPr>
      </w:pPr>
    </w:p>
    <w:p w14:paraId="67019CA5" w14:textId="77777777" w:rsidR="00607E22" w:rsidRDefault="00154745" w:rsidP="00385A10">
      <w:pPr>
        <w:pStyle w:val="ListParagraph"/>
        <w:numPr>
          <w:ilvl w:val="2"/>
          <w:numId w:val="170"/>
        </w:numPr>
        <w:tabs>
          <w:tab w:val="left" w:pos="877"/>
          <w:tab w:val="left" w:pos="878"/>
        </w:tabs>
        <w:spacing w:before="0"/>
        <w:ind w:left="864"/>
      </w:pPr>
      <w:r>
        <w:rPr>
          <w:color w:val="231F20"/>
        </w:rPr>
        <w:t>If</w:t>
      </w:r>
    </w:p>
    <w:p w14:paraId="43E34507" w14:textId="77777777" w:rsidR="00607E22" w:rsidRDefault="00AB298A" w:rsidP="00385A10">
      <w:pPr>
        <w:pStyle w:val="ListParagraph"/>
        <w:numPr>
          <w:ilvl w:val="0"/>
          <w:numId w:val="177"/>
        </w:numPr>
        <w:tabs>
          <w:tab w:val="left" w:pos="1314"/>
        </w:tabs>
        <w:spacing w:before="121" w:line="230" w:lineRule="auto"/>
        <w:ind w:right="331"/>
        <w:jc w:val="both"/>
      </w:pPr>
      <w:r w:rsidRPr="00CF42F1">
        <w:rPr>
          <w:color w:val="231F20"/>
        </w:rPr>
        <w:t>T</w:t>
      </w:r>
      <w:r w:rsidR="00154745" w:rsidRPr="00CF42F1">
        <w:rPr>
          <w:color w:val="231F20"/>
        </w:rPr>
        <w:t>he</w:t>
      </w:r>
      <w:r w:rsidRPr="00CF42F1">
        <w:rPr>
          <w:color w:val="231F20"/>
        </w:rPr>
        <w:t xml:space="preserve"> </w:t>
      </w:r>
      <w:r w:rsidR="00154745" w:rsidRPr="00CF42F1">
        <w:rPr>
          <w:color w:val="231F20"/>
        </w:rPr>
        <w:t>Procuring</w:t>
      </w:r>
      <w:r w:rsidRPr="00CF42F1">
        <w:rPr>
          <w:color w:val="231F20"/>
        </w:rPr>
        <w:t xml:space="preserve"> </w:t>
      </w:r>
      <w:r w:rsidR="00154745" w:rsidRPr="00CF42F1">
        <w:rPr>
          <w:color w:val="231F20"/>
        </w:rPr>
        <w:t>Entity</w:t>
      </w:r>
      <w:r w:rsidRPr="00CF42F1">
        <w:rPr>
          <w:color w:val="231F20"/>
        </w:rPr>
        <w:t xml:space="preserve"> </w:t>
      </w:r>
      <w:r w:rsidR="00154745" w:rsidRPr="00CF42F1">
        <w:rPr>
          <w:color w:val="231F20"/>
        </w:rPr>
        <w:t>has</w:t>
      </w:r>
      <w:r w:rsidRPr="00CF42F1">
        <w:rPr>
          <w:color w:val="231F20"/>
        </w:rPr>
        <w:t xml:space="preserve"> </w:t>
      </w:r>
      <w:r w:rsidR="00154745" w:rsidRPr="00CF42F1">
        <w:rPr>
          <w:color w:val="231F20"/>
        </w:rPr>
        <w:t>failed</w:t>
      </w:r>
      <w:r w:rsidRPr="00CF42F1">
        <w:rPr>
          <w:color w:val="231F20"/>
        </w:rPr>
        <w:t xml:space="preserve"> </w:t>
      </w:r>
      <w:r w:rsidR="00154745" w:rsidRPr="00CF42F1">
        <w:rPr>
          <w:color w:val="231F20"/>
        </w:rPr>
        <w:t>to</w:t>
      </w:r>
      <w:r w:rsidRPr="00CF42F1">
        <w:rPr>
          <w:color w:val="231F20"/>
        </w:rPr>
        <w:t xml:space="preserve"> </w:t>
      </w:r>
      <w:r w:rsidR="00154745" w:rsidRPr="00CF42F1">
        <w:rPr>
          <w:color w:val="231F20"/>
        </w:rPr>
        <w:t>pay</w:t>
      </w:r>
      <w:r w:rsidRPr="00CF42F1">
        <w:rPr>
          <w:color w:val="231F20"/>
        </w:rPr>
        <w:t xml:space="preserve"> </w:t>
      </w:r>
      <w:r w:rsidR="00154745" w:rsidRPr="00CF42F1">
        <w:rPr>
          <w:color w:val="231F20"/>
        </w:rPr>
        <w:t>the</w:t>
      </w:r>
      <w:r w:rsidRPr="00CF42F1">
        <w:rPr>
          <w:color w:val="231F20"/>
        </w:rPr>
        <w:t xml:space="preserve"> </w:t>
      </w:r>
      <w:r w:rsidR="00154745" w:rsidRPr="00CF42F1">
        <w:rPr>
          <w:color w:val="231F20"/>
        </w:rPr>
        <w:t>Contractor</w:t>
      </w:r>
      <w:r w:rsidRPr="00CF42F1">
        <w:rPr>
          <w:color w:val="231F20"/>
        </w:rPr>
        <w:t xml:space="preserve"> </w:t>
      </w:r>
      <w:r w:rsidR="00154745" w:rsidRPr="00CF42F1">
        <w:rPr>
          <w:color w:val="231F20"/>
        </w:rPr>
        <w:t>any</w:t>
      </w:r>
      <w:r w:rsidRPr="00CF42F1">
        <w:rPr>
          <w:color w:val="231F20"/>
        </w:rPr>
        <w:t xml:space="preserve"> </w:t>
      </w:r>
      <w:r w:rsidR="00154745" w:rsidRPr="00CF42F1">
        <w:rPr>
          <w:color w:val="231F20"/>
        </w:rPr>
        <w:t>sum</w:t>
      </w:r>
      <w:r w:rsidRPr="00CF42F1">
        <w:rPr>
          <w:color w:val="231F20"/>
        </w:rPr>
        <w:t xml:space="preserve"> </w:t>
      </w:r>
      <w:r w:rsidR="00154745" w:rsidRPr="00CF42F1">
        <w:rPr>
          <w:color w:val="231F20"/>
        </w:rPr>
        <w:t>due</w:t>
      </w:r>
      <w:r w:rsidRPr="00CF42F1">
        <w:rPr>
          <w:color w:val="231F20"/>
        </w:rPr>
        <w:t xml:space="preserve"> </w:t>
      </w:r>
      <w:r w:rsidR="00154745" w:rsidRPr="00CF42F1">
        <w:rPr>
          <w:color w:val="231F20"/>
        </w:rPr>
        <w:t>under</w:t>
      </w:r>
      <w:r w:rsidRPr="00CF42F1">
        <w:rPr>
          <w:color w:val="231F20"/>
        </w:rPr>
        <w:t xml:space="preserve"> </w:t>
      </w:r>
      <w:r w:rsidR="00154745" w:rsidRPr="00CF42F1">
        <w:rPr>
          <w:color w:val="231F20"/>
        </w:rPr>
        <w:t>the</w:t>
      </w:r>
      <w:r w:rsidRPr="00CF42F1">
        <w:rPr>
          <w:color w:val="231F20"/>
        </w:rPr>
        <w:t xml:space="preserve"> </w:t>
      </w:r>
      <w:r w:rsidR="00154745" w:rsidRPr="00CF42F1">
        <w:rPr>
          <w:color w:val="231F20"/>
        </w:rPr>
        <w:t>Contract</w:t>
      </w:r>
      <w:r w:rsidRPr="00CF42F1">
        <w:rPr>
          <w:color w:val="231F20"/>
        </w:rPr>
        <w:t xml:space="preserve"> </w:t>
      </w:r>
      <w:r w:rsidR="00154745" w:rsidRPr="00CF42F1">
        <w:rPr>
          <w:color w:val="231F20"/>
        </w:rPr>
        <w:t>within</w:t>
      </w:r>
      <w:r w:rsidRPr="00CF42F1">
        <w:rPr>
          <w:color w:val="231F20"/>
        </w:rPr>
        <w:t xml:space="preserve"> </w:t>
      </w:r>
      <w:r w:rsidR="00154745" w:rsidRPr="00CF42F1">
        <w:rPr>
          <w:color w:val="231F20"/>
        </w:rPr>
        <w:t>the</w:t>
      </w:r>
      <w:r w:rsidRPr="00CF42F1">
        <w:rPr>
          <w:color w:val="231F20"/>
        </w:rPr>
        <w:t xml:space="preserve"> </w:t>
      </w:r>
      <w:r w:rsidR="00154745" w:rsidRPr="00CF42F1">
        <w:rPr>
          <w:color w:val="231F20"/>
        </w:rPr>
        <w:t>speciﬁed period, has failed to approve any invoice or supporting documents without just cause pursuant to the Appendix</w:t>
      </w:r>
      <w:r w:rsidRPr="00CF42F1">
        <w:rPr>
          <w:color w:val="231F20"/>
        </w:rPr>
        <w:t xml:space="preserve"> </w:t>
      </w:r>
      <w:r w:rsidR="00154745" w:rsidRPr="00CF42F1">
        <w:rPr>
          <w:color w:val="231F20"/>
        </w:rPr>
        <w:t>to</w:t>
      </w:r>
      <w:r w:rsidRPr="00CF42F1">
        <w:rPr>
          <w:color w:val="231F20"/>
        </w:rPr>
        <w:t xml:space="preserve"> </w:t>
      </w:r>
      <w:r w:rsidR="00154745" w:rsidRPr="00CF42F1">
        <w:rPr>
          <w:color w:val="231F20"/>
        </w:rPr>
        <w:t>the</w:t>
      </w:r>
      <w:r w:rsidRPr="00CF42F1">
        <w:rPr>
          <w:color w:val="231F20"/>
        </w:rPr>
        <w:t xml:space="preserve"> </w:t>
      </w:r>
      <w:r w:rsidR="00154745" w:rsidRPr="00CF42F1">
        <w:rPr>
          <w:color w:val="231F20"/>
        </w:rPr>
        <w:t>Contract</w:t>
      </w:r>
      <w:r w:rsidRPr="00CF42F1">
        <w:rPr>
          <w:color w:val="231F20"/>
        </w:rPr>
        <w:t xml:space="preserve"> </w:t>
      </w:r>
      <w:r w:rsidR="00154745" w:rsidRPr="00CF42F1">
        <w:rPr>
          <w:color w:val="231F20"/>
        </w:rPr>
        <w:t>Agreement</w:t>
      </w:r>
      <w:r w:rsidRPr="00CF42F1">
        <w:rPr>
          <w:color w:val="231F20"/>
        </w:rPr>
        <w:t xml:space="preserve"> </w:t>
      </w:r>
      <w:r w:rsidR="00154745" w:rsidRPr="00CF42F1">
        <w:rPr>
          <w:color w:val="231F20"/>
        </w:rPr>
        <w:t>titled</w:t>
      </w:r>
      <w:r w:rsidRPr="00CF42F1">
        <w:rPr>
          <w:color w:val="231F20"/>
        </w:rPr>
        <w:t xml:space="preserve"> </w:t>
      </w:r>
      <w:r w:rsidR="00154745" w:rsidRPr="00CF42F1">
        <w:rPr>
          <w:color w:val="231F20"/>
          <w:spacing w:val="-4"/>
        </w:rPr>
        <w:t>Terms</w:t>
      </w:r>
      <w:r w:rsidRPr="00CF42F1">
        <w:rPr>
          <w:color w:val="231F20"/>
          <w:spacing w:val="-4"/>
        </w:rPr>
        <w:t xml:space="preserve"> </w:t>
      </w:r>
      <w:r w:rsidR="00154745" w:rsidRPr="00CF42F1">
        <w:rPr>
          <w:color w:val="231F20"/>
        </w:rPr>
        <w:t>and</w:t>
      </w:r>
      <w:r w:rsidRPr="00CF42F1">
        <w:rPr>
          <w:color w:val="231F20"/>
        </w:rPr>
        <w:t xml:space="preserve"> </w:t>
      </w:r>
      <w:r w:rsidR="00154745" w:rsidRPr="00CF42F1">
        <w:rPr>
          <w:color w:val="231F20"/>
        </w:rPr>
        <w:t>Procedures</w:t>
      </w:r>
      <w:r w:rsidRPr="00CF42F1">
        <w:rPr>
          <w:color w:val="231F20"/>
        </w:rPr>
        <w:t xml:space="preserve"> </w:t>
      </w:r>
      <w:r w:rsidR="00154745" w:rsidRPr="00CF42F1">
        <w:rPr>
          <w:color w:val="231F20"/>
        </w:rPr>
        <w:t>of</w:t>
      </w:r>
      <w:r w:rsidRPr="00CF42F1">
        <w:rPr>
          <w:color w:val="231F20"/>
        </w:rPr>
        <w:t xml:space="preserve"> </w:t>
      </w:r>
      <w:r w:rsidR="00154745" w:rsidRPr="00CF42F1">
        <w:rPr>
          <w:color w:val="231F20"/>
        </w:rPr>
        <w:t>Payment,</w:t>
      </w:r>
      <w:r w:rsidRPr="00CF42F1">
        <w:rPr>
          <w:color w:val="231F20"/>
        </w:rPr>
        <w:t xml:space="preserve"> </w:t>
      </w:r>
      <w:r w:rsidR="00154745" w:rsidRPr="00CF42F1">
        <w:rPr>
          <w:color w:val="231F20"/>
        </w:rPr>
        <w:t>or</w:t>
      </w:r>
      <w:r w:rsidRPr="00CF42F1">
        <w:rPr>
          <w:color w:val="231F20"/>
        </w:rPr>
        <w:t xml:space="preserve"> </w:t>
      </w:r>
      <w:r w:rsidR="00154745" w:rsidRPr="00CF42F1">
        <w:rPr>
          <w:color w:val="231F20"/>
        </w:rPr>
        <w:t>commits</w:t>
      </w:r>
      <w:r w:rsidRPr="00CF42F1">
        <w:rPr>
          <w:color w:val="231F20"/>
        </w:rPr>
        <w:t xml:space="preserve"> </w:t>
      </w:r>
      <w:r w:rsidR="00154745" w:rsidRPr="00CF42F1">
        <w:rPr>
          <w:color w:val="231F20"/>
        </w:rPr>
        <w:t>a</w:t>
      </w:r>
      <w:r w:rsidRPr="00CF42F1">
        <w:rPr>
          <w:color w:val="231F20"/>
        </w:rPr>
        <w:t xml:space="preserve"> </w:t>
      </w:r>
      <w:r w:rsidR="00154745" w:rsidRPr="00CF42F1">
        <w:rPr>
          <w:color w:val="231F20"/>
        </w:rPr>
        <w:t>substantial breach</w:t>
      </w:r>
      <w:r w:rsidRPr="00CF42F1">
        <w:rPr>
          <w:color w:val="231F20"/>
        </w:rPr>
        <w:t xml:space="preserve"> </w:t>
      </w:r>
      <w:r w:rsidR="00154745" w:rsidRPr="00CF42F1">
        <w:rPr>
          <w:color w:val="231F20"/>
        </w:rPr>
        <w:t>of</w:t>
      </w:r>
      <w:r w:rsidRPr="00CF42F1">
        <w:rPr>
          <w:color w:val="231F20"/>
        </w:rPr>
        <w:t xml:space="preserve"> </w:t>
      </w:r>
      <w:r w:rsidR="00154745" w:rsidRPr="00CF42F1">
        <w:rPr>
          <w:color w:val="231F20"/>
        </w:rPr>
        <w:t>the</w:t>
      </w:r>
      <w:r w:rsidRPr="00CF42F1">
        <w:rPr>
          <w:color w:val="231F20"/>
        </w:rPr>
        <w:t xml:space="preserve"> </w:t>
      </w:r>
      <w:r w:rsidR="00154745" w:rsidRPr="00CF42F1">
        <w:rPr>
          <w:color w:val="231F20"/>
        </w:rPr>
        <w:t>Contract,</w:t>
      </w:r>
      <w:r w:rsidRPr="00CF42F1">
        <w:rPr>
          <w:color w:val="231F20"/>
        </w:rPr>
        <w:t xml:space="preserve"> </w:t>
      </w:r>
      <w:r w:rsidR="00154745" w:rsidRPr="00CF42F1">
        <w:rPr>
          <w:color w:val="231F20"/>
        </w:rPr>
        <w:t>the</w:t>
      </w:r>
      <w:r w:rsidRPr="00CF42F1">
        <w:rPr>
          <w:color w:val="231F20"/>
        </w:rPr>
        <w:t xml:space="preserve"> </w:t>
      </w:r>
      <w:r w:rsidR="00154745" w:rsidRPr="00CF42F1">
        <w:rPr>
          <w:color w:val="231F20"/>
        </w:rPr>
        <w:t>Contractor</w:t>
      </w:r>
      <w:r w:rsidRPr="00CF42F1">
        <w:rPr>
          <w:color w:val="231F20"/>
        </w:rPr>
        <w:t xml:space="preserve"> </w:t>
      </w:r>
      <w:r w:rsidR="00154745" w:rsidRPr="00CF42F1">
        <w:rPr>
          <w:color w:val="231F20"/>
        </w:rPr>
        <w:t>may</w:t>
      </w:r>
      <w:r w:rsidRPr="00CF42F1">
        <w:rPr>
          <w:color w:val="231F20"/>
        </w:rPr>
        <w:t xml:space="preserve"> </w:t>
      </w:r>
      <w:r w:rsidR="00154745" w:rsidRPr="00CF42F1">
        <w:rPr>
          <w:color w:val="231F20"/>
        </w:rPr>
        <w:t>give</w:t>
      </w:r>
      <w:r w:rsidRPr="00CF42F1">
        <w:rPr>
          <w:color w:val="231F20"/>
        </w:rPr>
        <w:t xml:space="preserve"> </w:t>
      </w:r>
      <w:r w:rsidR="00154745" w:rsidRPr="00CF42F1">
        <w:rPr>
          <w:color w:val="231F20"/>
        </w:rPr>
        <w:t>a</w:t>
      </w:r>
      <w:r w:rsidRPr="00CF42F1">
        <w:rPr>
          <w:color w:val="231F20"/>
        </w:rPr>
        <w:t xml:space="preserve"> </w:t>
      </w:r>
      <w:r w:rsidR="00154745" w:rsidRPr="00CF42F1">
        <w:rPr>
          <w:color w:val="231F20"/>
        </w:rPr>
        <w:t>notice</w:t>
      </w:r>
      <w:r w:rsidRPr="00CF42F1">
        <w:rPr>
          <w:color w:val="231F20"/>
        </w:rPr>
        <w:t xml:space="preserve"> </w:t>
      </w:r>
      <w:r w:rsidR="00154745" w:rsidRPr="00CF42F1">
        <w:rPr>
          <w:color w:val="231F20"/>
        </w:rPr>
        <w:t>to</w:t>
      </w:r>
      <w:r w:rsidRPr="00CF42F1">
        <w:rPr>
          <w:color w:val="231F20"/>
        </w:rPr>
        <w:t xml:space="preserve"> </w:t>
      </w:r>
      <w:r w:rsidR="00154745" w:rsidRPr="00CF42F1">
        <w:rPr>
          <w:color w:val="231F20"/>
        </w:rPr>
        <w:t>the</w:t>
      </w:r>
      <w:r w:rsidRPr="00CF42F1">
        <w:rPr>
          <w:color w:val="231F20"/>
        </w:rPr>
        <w:t xml:space="preserve"> </w:t>
      </w:r>
      <w:r w:rsidR="00154745" w:rsidRPr="00CF42F1">
        <w:rPr>
          <w:color w:val="231F20"/>
        </w:rPr>
        <w:t>Procuring</w:t>
      </w:r>
      <w:r w:rsidRPr="00CF42F1">
        <w:rPr>
          <w:color w:val="231F20"/>
        </w:rPr>
        <w:t xml:space="preserve"> </w:t>
      </w:r>
      <w:r w:rsidR="00154745" w:rsidRPr="00CF42F1">
        <w:rPr>
          <w:color w:val="231F20"/>
        </w:rPr>
        <w:t>Entity</w:t>
      </w:r>
      <w:r w:rsidRPr="00CF42F1">
        <w:rPr>
          <w:color w:val="231F20"/>
        </w:rPr>
        <w:t xml:space="preserve"> </w:t>
      </w:r>
      <w:r w:rsidR="00154745" w:rsidRPr="00CF42F1">
        <w:rPr>
          <w:color w:val="231F20"/>
        </w:rPr>
        <w:t>that</w:t>
      </w:r>
      <w:r w:rsidRPr="00CF42F1">
        <w:rPr>
          <w:color w:val="231F20"/>
        </w:rPr>
        <w:t xml:space="preserve"> </w:t>
      </w:r>
      <w:r w:rsidR="00154745" w:rsidRPr="00CF42F1">
        <w:rPr>
          <w:color w:val="231F20"/>
        </w:rPr>
        <w:t>requires</w:t>
      </w:r>
      <w:r w:rsidRPr="00CF42F1">
        <w:rPr>
          <w:color w:val="231F20"/>
        </w:rPr>
        <w:t xml:space="preserve"> </w:t>
      </w:r>
      <w:r w:rsidR="00154745" w:rsidRPr="00CF42F1">
        <w:rPr>
          <w:color w:val="231F20"/>
        </w:rPr>
        <w:t>payment</w:t>
      </w:r>
      <w:r w:rsidRPr="00CF42F1">
        <w:rPr>
          <w:color w:val="231F20"/>
        </w:rPr>
        <w:t xml:space="preserve"> </w:t>
      </w:r>
      <w:r w:rsidR="00154745" w:rsidRPr="00CF42F1">
        <w:rPr>
          <w:color w:val="231F20"/>
        </w:rPr>
        <w:t>of such</w:t>
      </w:r>
      <w:r w:rsidRPr="00CF42F1">
        <w:rPr>
          <w:color w:val="231F20"/>
        </w:rPr>
        <w:t xml:space="preserve"> </w:t>
      </w:r>
      <w:r w:rsidR="00154745" w:rsidRPr="00CF42F1">
        <w:rPr>
          <w:color w:val="231F20"/>
        </w:rPr>
        <w:t>sum,</w:t>
      </w:r>
      <w:r w:rsidRPr="00CF42F1">
        <w:rPr>
          <w:color w:val="231F20"/>
        </w:rPr>
        <w:t xml:space="preserve"> </w:t>
      </w:r>
      <w:r w:rsidR="00154745" w:rsidRPr="00CF42F1">
        <w:rPr>
          <w:color w:val="231F20"/>
        </w:rPr>
        <w:t>with</w:t>
      </w:r>
      <w:r w:rsidRPr="00CF42F1">
        <w:rPr>
          <w:color w:val="231F20"/>
        </w:rPr>
        <w:t xml:space="preserve"> </w:t>
      </w:r>
      <w:r w:rsidR="00154745" w:rsidRPr="00CF42F1">
        <w:rPr>
          <w:color w:val="231F20"/>
        </w:rPr>
        <w:t>interest</w:t>
      </w:r>
      <w:r w:rsidRPr="00CF42F1">
        <w:rPr>
          <w:color w:val="231F20"/>
        </w:rPr>
        <w:t xml:space="preserve"> </w:t>
      </w:r>
      <w:r w:rsidR="00154745" w:rsidRPr="00CF42F1">
        <w:rPr>
          <w:color w:val="231F20"/>
        </w:rPr>
        <w:t>there</w:t>
      </w:r>
      <w:r w:rsidRPr="00CF42F1">
        <w:rPr>
          <w:color w:val="231F20"/>
        </w:rPr>
        <w:t xml:space="preserve"> </w:t>
      </w:r>
      <w:r w:rsidR="00154745" w:rsidRPr="00CF42F1">
        <w:rPr>
          <w:color w:val="231F20"/>
        </w:rPr>
        <w:t>on</w:t>
      </w:r>
      <w:r w:rsidRPr="00CF42F1">
        <w:rPr>
          <w:color w:val="231F20"/>
        </w:rPr>
        <w:t xml:space="preserve"> </w:t>
      </w:r>
      <w:r w:rsidR="00154745" w:rsidRPr="00CF42F1">
        <w:rPr>
          <w:color w:val="231F20"/>
        </w:rPr>
        <w:t>as</w:t>
      </w:r>
      <w:r w:rsidRPr="00CF42F1">
        <w:rPr>
          <w:color w:val="231F20"/>
        </w:rPr>
        <w:t xml:space="preserve"> </w:t>
      </w:r>
      <w:r w:rsidR="00154745" w:rsidRPr="00CF42F1">
        <w:rPr>
          <w:color w:val="231F20"/>
        </w:rPr>
        <w:t>stipulated</w:t>
      </w:r>
      <w:r w:rsidRPr="00CF42F1">
        <w:rPr>
          <w:color w:val="231F20"/>
        </w:rPr>
        <w:t xml:space="preserve"> </w:t>
      </w:r>
      <w:r w:rsidR="00154745" w:rsidRPr="00CF42F1">
        <w:rPr>
          <w:color w:val="231F20"/>
        </w:rPr>
        <w:t>in</w:t>
      </w:r>
      <w:r w:rsidRPr="00CF42F1">
        <w:rPr>
          <w:color w:val="231F20"/>
        </w:rPr>
        <w:t xml:space="preserve"> </w:t>
      </w:r>
      <w:r w:rsidR="00154745" w:rsidRPr="00CF42F1">
        <w:rPr>
          <w:color w:val="231F20"/>
        </w:rPr>
        <w:t>GCC</w:t>
      </w:r>
      <w:r w:rsidRPr="00CF42F1">
        <w:rPr>
          <w:color w:val="231F20"/>
        </w:rPr>
        <w:t xml:space="preserve"> </w:t>
      </w:r>
      <w:r w:rsidR="00154745" w:rsidRPr="00CF42F1">
        <w:rPr>
          <w:color w:val="231F20"/>
        </w:rPr>
        <w:t>Sub-Clause</w:t>
      </w:r>
      <w:r w:rsidR="000D6934" w:rsidRPr="00CF42F1">
        <w:rPr>
          <w:color w:val="231F20"/>
        </w:rPr>
        <w:t xml:space="preserve"> </w:t>
      </w:r>
      <w:r w:rsidR="00154745" w:rsidRPr="00CF42F1">
        <w:rPr>
          <w:color w:val="231F20"/>
        </w:rPr>
        <w:t>12.3,</w:t>
      </w:r>
      <w:r w:rsidRPr="00CF42F1">
        <w:rPr>
          <w:color w:val="231F20"/>
        </w:rPr>
        <w:t xml:space="preserve"> </w:t>
      </w:r>
      <w:r w:rsidR="00154745" w:rsidRPr="00CF42F1">
        <w:rPr>
          <w:color w:val="231F20"/>
        </w:rPr>
        <w:t>requires</w:t>
      </w:r>
      <w:r w:rsidRPr="00CF42F1">
        <w:rPr>
          <w:color w:val="231F20"/>
        </w:rPr>
        <w:t xml:space="preserve"> </w:t>
      </w:r>
      <w:r w:rsidR="00154745" w:rsidRPr="00CF42F1">
        <w:rPr>
          <w:color w:val="231F20"/>
        </w:rPr>
        <w:t>approval</w:t>
      </w:r>
      <w:r w:rsidRPr="00CF42F1">
        <w:rPr>
          <w:color w:val="231F20"/>
        </w:rPr>
        <w:t xml:space="preserve"> </w:t>
      </w:r>
      <w:r w:rsidR="00154745" w:rsidRPr="00CF42F1">
        <w:rPr>
          <w:color w:val="231F20"/>
        </w:rPr>
        <w:t>of</w:t>
      </w:r>
      <w:r w:rsidRPr="00CF42F1">
        <w:rPr>
          <w:color w:val="231F20"/>
        </w:rPr>
        <w:t xml:space="preserve"> </w:t>
      </w:r>
      <w:r w:rsidR="00154745" w:rsidRPr="00CF42F1">
        <w:rPr>
          <w:color w:val="231F20"/>
        </w:rPr>
        <w:t>such</w:t>
      </w:r>
      <w:r w:rsidRPr="00CF42F1">
        <w:rPr>
          <w:color w:val="231F20"/>
        </w:rPr>
        <w:t xml:space="preserve"> </w:t>
      </w:r>
      <w:r w:rsidR="00154745" w:rsidRPr="00CF42F1">
        <w:rPr>
          <w:color w:val="231F20"/>
        </w:rPr>
        <w:t>invoice or</w:t>
      </w:r>
      <w:r w:rsidRPr="00CF42F1">
        <w:rPr>
          <w:color w:val="231F20"/>
        </w:rPr>
        <w:t xml:space="preserve"> </w:t>
      </w:r>
      <w:r w:rsidR="00154745" w:rsidRPr="00CF42F1">
        <w:rPr>
          <w:color w:val="231F20"/>
        </w:rPr>
        <w:t>supporting</w:t>
      </w:r>
      <w:r w:rsidRPr="00CF42F1">
        <w:rPr>
          <w:color w:val="231F20"/>
        </w:rPr>
        <w:t xml:space="preserve"> </w:t>
      </w:r>
      <w:r w:rsidR="00154745" w:rsidRPr="00CF42F1">
        <w:rPr>
          <w:color w:val="231F20"/>
        </w:rPr>
        <w:t>documents,</w:t>
      </w:r>
      <w:r w:rsidRPr="00CF42F1">
        <w:rPr>
          <w:color w:val="231F20"/>
        </w:rPr>
        <w:t xml:space="preserve"> </w:t>
      </w:r>
      <w:r w:rsidR="00154745" w:rsidRPr="00CF42F1">
        <w:rPr>
          <w:color w:val="231F20"/>
        </w:rPr>
        <w:t>or</w:t>
      </w:r>
      <w:r w:rsidRPr="00CF42F1">
        <w:rPr>
          <w:color w:val="231F20"/>
        </w:rPr>
        <w:t xml:space="preserve"> </w:t>
      </w:r>
      <w:r w:rsidR="00154745" w:rsidRPr="00CF42F1">
        <w:rPr>
          <w:color w:val="231F20"/>
        </w:rPr>
        <w:t>speciﬁes</w:t>
      </w:r>
      <w:r w:rsidRPr="00CF42F1">
        <w:rPr>
          <w:color w:val="231F20"/>
        </w:rPr>
        <w:t xml:space="preserve"> </w:t>
      </w:r>
      <w:r w:rsidR="00154745" w:rsidRPr="00CF42F1">
        <w:rPr>
          <w:color w:val="231F20"/>
        </w:rPr>
        <w:t>the</w:t>
      </w:r>
      <w:r w:rsidRPr="00CF42F1">
        <w:rPr>
          <w:color w:val="231F20"/>
        </w:rPr>
        <w:t xml:space="preserve"> </w:t>
      </w:r>
      <w:r w:rsidR="00154745" w:rsidRPr="00CF42F1">
        <w:rPr>
          <w:color w:val="231F20"/>
        </w:rPr>
        <w:t>breach</w:t>
      </w:r>
      <w:r w:rsidRPr="00CF42F1">
        <w:rPr>
          <w:color w:val="231F20"/>
        </w:rPr>
        <w:t xml:space="preserve"> </w:t>
      </w:r>
      <w:r w:rsidR="00154745" w:rsidRPr="00CF42F1">
        <w:rPr>
          <w:color w:val="231F20"/>
        </w:rPr>
        <w:t>and</w:t>
      </w:r>
      <w:r w:rsidRPr="00CF42F1">
        <w:rPr>
          <w:color w:val="231F20"/>
        </w:rPr>
        <w:t xml:space="preserve"> </w:t>
      </w:r>
      <w:r w:rsidR="00154745" w:rsidRPr="00CF42F1">
        <w:rPr>
          <w:color w:val="231F20"/>
        </w:rPr>
        <w:t>requires</w:t>
      </w:r>
      <w:r w:rsidRPr="00CF42F1">
        <w:rPr>
          <w:color w:val="231F20"/>
        </w:rPr>
        <w:t xml:space="preserve"> </w:t>
      </w:r>
      <w:r w:rsidR="00154745" w:rsidRPr="00CF42F1">
        <w:rPr>
          <w:color w:val="231F20"/>
        </w:rPr>
        <w:t>the</w:t>
      </w:r>
      <w:r w:rsidRPr="00CF42F1">
        <w:rPr>
          <w:color w:val="231F20"/>
        </w:rPr>
        <w:t xml:space="preserve"> </w:t>
      </w:r>
      <w:r w:rsidR="00154745" w:rsidRPr="00CF42F1">
        <w:rPr>
          <w:color w:val="231F20"/>
        </w:rPr>
        <w:t>Procuring</w:t>
      </w:r>
      <w:r w:rsidRPr="00CF42F1">
        <w:rPr>
          <w:color w:val="231F20"/>
        </w:rPr>
        <w:t xml:space="preserve"> </w:t>
      </w:r>
      <w:r w:rsidR="00154745" w:rsidRPr="00CF42F1">
        <w:rPr>
          <w:color w:val="231F20"/>
        </w:rPr>
        <w:t>Entity</w:t>
      </w:r>
      <w:r w:rsidRPr="00CF42F1">
        <w:rPr>
          <w:color w:val="231F20"/>
        </w:rPr>
        <w:t xml:space="preserve"> </w:t>
      </w:r>
      <w:r w:rsidR="00154745" w:rsidRPr="00CF42F1">
        <w:rPr>
          <w:color w:val="231F20"/>
        </w:rPr>
        <w:t>to</w:t>
      </w:r>
      <w:r w:rsidRPr="00CF42F1">
        <w:rPr>
          <w:color w:val="231F20"/>
        </w:rPr>
        <w:t xml:space="preserve"> </w:t>
      </w:r>
      <w:r w:rsidR="00154745" w:rsidRPr="00CF42F1">
        <w:rPr>
          <w:color w:val="231F20"/>
        </w:rPr>
        <w:t>remedy</w:t>
      </w:r>
      <w:r w:rsidRPr="00CF42F1">
        <w:rPr>
          <w:color w:val="231F20"/>
        </w:rPr>
        <w:t xml:space="preserve"> </w:t>
      </w:r>
      <w:r w:rsidR="00154745" w:rsidRPr="00CF42F1">
        <w:rPr>
          <w:color w:val="231F20"/>
        </w:rPr>
        <w:t>the</w:t>
      </w:r>
      <w:r w:rsidRPr="00CF42F1">
        <w:rPr>
          <w:color w:val="231F20"/>
        </w:rPr>
        <w:t xml:space="preserve"> </w:t>
      </w:r>
      <w:r w:rsidR="00154745" w:rsidRPr="00CF42F1">
        <w:rPr>
          <w:color w:val="231F20"/>
        </w:rPr>
        <w:t>same,</w:t>
      </w:r>
      <w:r w:rsidRPr="00CF42F1">
        <w:rPr>
          <w:color w:val="231F20"/>
        </w:rPr>
        <w:t xml:space="preserve"> </w:t>
      </w:r>
      <w:r w:rsidR="00154745" w:rsidRPr="00CF42F1">
        <w:rPr>
          <w:color w:val="231F20"/>
        </w:rPr>
        <w:t>as the</w:t>
      </w:r>
      <w:r w:rsidRPr="00CF42F1">
        <w:rPr>
          <w:color w:val="231F20"/>
        </w:rPr>
        <w:t xml:space="preserve"> </w:t>
      </w:r>
      <w:r w:rsidR="00154745" w:rsidRPr="00CF42F1">
        <w:rPr>
          <w:color w:val="231F20"/>
        </w:rPr>
        <w:t>case</w:t>
      </w:r>
      <w:r w:rsidRPr="00CF42F1">
        <w:rPr>
          <w:color w:val="231F20"/>
        </w:rPr>
        <w:t xml:space="preserve"> </w:t>
      </w:r>
      <w:r w:rsidR="00154745" w:rsidRPr="00CF42F1">
        <w:rPr>
          <w:color w:val="231F20"/>
        </w:rPr>
        <w:t>may</w:t>
      </w:r>
      <w:r w:rsidRPr="00CF42F1">
        <w:rPr>
          <w:color w:val="231F20"/>
        </w:rPr>
        <w:t xml:space="preserve"> </w:t>
      </w:r>
      <w:r w:rsidR="00154745" w:rsidRPr="00CF42F1">
        <w:rPr>
          <w:color w:val="231F20"/>
        </w:rPr>
        <w:t>be.</w:t>
      </w:r>
      <w:r w:rsidRPr="00CF42F1">
        <w:rPr>
          <w:color w:val="231F20"/>
        </w:rPr>
        <w:t xml:space="preserve"> </w:t>
      </w:r>
      <w:r w:rsidR="00154745" w:rsidRPr="00CF42F1">
        <w:rPr>
          <w:color w:val="231F20"/>
        </w:rPr>
        <w:t>If</w:t>
      </w:r>
      <w:r w:rsidRPr="00CF42F1">
        <w:rPr>
          <w:color w:val="231F20"/>
        </w:rPr>
        <w:t xml:space="preserve"> </w:t>
      </w:r>
      <w:r w:rsidR="00154745" w:rsidRPr="00CF42F1">
        <w:rPr>
          <w:color w:val="231F20"/>
        </w:rPr>
        <w:t>the</w:t>
      </w:r>
      <w:r w:rsidRPr="00CF42F1">
        <w:rPr>
          <w:color w:val="231F20"/>
        </w:rPr>
        <w:t xml:space="preserve"> </w:t>
      </w:r>
      <w:r w:rsidR="00154745" w:rsidRPr="00CF42F1">
        <w:rPr>
          <w:color w:val="231F20"/>
        </w:rPr>
        <w:t>Procuring</w:t>
      </w:r>
      <w:r w:rsidRPr="00CF42F1">
        <w:rPr>
          <w:color w:val="231F20"/>
        </w:rPr>
        <w:t xml:space="preserve"> </w:t>
      </w:r>
      <w:r w:rsidR="00154745" w:rsidRPr="00CF42F1">
        <w:rPr>
          <w:color w:val="231F20"/>
        </w:rPr>
        <w:t>Entity</w:t>
      </w:r>
      <w:r w:rsidRPr="00CF42F1">
        <w:rPr>
          <w:color w:val="231F20"/>
        </w:rPr>
        <w:t xml:space="preserve"> </w:t>
      </w:r>
      <w:r w:rsidR="00154745" w:rsidRPr="00CF42F1">
        <w:rPr>
          <w:color w:val="231F20"/>
        </w:rPr>
        <w:t>fails</w:t>
      </w:r>
      <w:r w:rsidRPr="00CF42F1">
        <w:rPr>
          <w:color w:val="231F20"/>
        </w:rPr>
        <w:t xml:space="preserve"> </w:t>
      </w:r>
      <w:r w:rsidR="00154745" w:rsidRPr="00CF42F1">
        <w:rPr>
          <w:color w:val="231F20"/>
        </w:rPr>
        <w:t>to</w:t>
      </w:r>
      <w:r w:rsidRPr="00CF42F1">
        <w:rPr>
          <w:color w:val="231F20"/>
        </w:rPr>
        <w:t xml:space="preserve"> </w:t>
      </w:r>
      <w:r w:rsidR="00154745" w:rsidRPr="00CF42F1">
        <w:rPr>
          <w:color w:val="231F20"/>
        </w:rPr>
        <w:t>pay</w:t>
      </w:r>
      <w:r w:rsidRPr="00CF42F1">
        <w:rPr>
          <w:color w:val="231F20"/>
        </w:rPr>
        <w:t xml:space="preserve"> </w:t>
      </w:r>
      <w:r w:rsidR="00154745" w:rsidRPr="00CF42F1">
        <w:rPr>
          <w:color w:val="231F20"/>
        </w:rPr>
        <w:t>such</w:t>
      </w:r>
      <w:r w:rsidRPr="00CF42F1">
        <w:rPr>
          <w:color w:val="231F20"/>
        </w:rPr>
        <w:t xml:space="preserve"> </w:t>
      </w:r>
      <w:r w:rsidR="00154745" w:rsidRPr="00CF42F1">
        <w:rPr>
          <w:color w:val="231F20"/>
        </w:rPr>
        <w:t>sum</w:t>
      </w:r>
      <w:r w:rsidRPr="00CF42F1">
        <w:rPr>
          <w:color w:val="231F20"/>
        </w:rPr>
        <w:t xml:space="preserve"> </w:t>
      </w:r>
      <w:r w:rsidR="00154745" w:rsidRPr="00CF42F1">
        <w:rPr>
          <w:color w:val="231F20"/>
        </w:rPr>
        <w:t>together</w:t>
      </w:r>
      <w:r w:rsidRPr="00CF42F1">
        <w:rPr>
          <w:color w:val="231F20"/>
        </w:rPr>
        <w:t xml:space="preserve"> </w:t>
      </w:r>
      <w:r w:rsidR="00154745" w:rsidRPr="00CF42F1">
        <w:rPr>
          <w:color w:val="231F20"/>
        </w:rPr>
        <w:t>with</w:t>
      </w:r>
      <w:r w:rsidRPr="00CF42F1">
        <w:rPr>
          <w:color w:val="231F20"/>
        </w:rPr>
        <w:t xml:space="preserve"> </w:t>
      </w:r>
      <w:r w:rsidR="00154745" w:rsidRPr="00CF42F1">
        <w:rPr>
          <w:color w:val="231F20"/>
        </w:rPr>
        <w:t>such</w:t>
      </w:r>
      <w:r w:rsidRPr="00CF42F1">
        <w:rPr>
          <w:color w:val="231F20"/>
        </w:rPr>
        <w:t xml:space="preserve"> </w:t>
      </w:r>
      <w:r w:rsidR="00154745" w:rsidRPr="00CF42F1">
        <w:rPr>
          <w:color w:val="231F20"/>
        </w:rPr>
        <w:t>interest,</w:t>
      </w:r>
      <w:r w:rsidRPr="00CF42F1">
        <w:rPr>
          <w:color w:val="231F20"/>
        </w:rPr>
        <w:t xml:space="preserve"> </w:t>
      </w:r>
      <w:r w:rsidR="00154745" w:rsidRPr="00CF42F1">
        <w:rPr>
          <w:color w:val="231F20"/>
        </w:rPr>
        <w:t>fails</w:t>
      </w:r>
      <w:r w:rsidRPr="00CF42F1">
        <w:rPr>
          <w:color w:val="231F20"/>
        </w:rPr>
        <w:t xml:space="preserve"> </w:t>
      </w:r>
      <w:r w:rsidR="00154745" w:rsidRPr="00CF42F1">
        <w:rPr>
          <w:color w:val="231F20"/>
        </w:rPr>
        <w:t>to</w:t>
      </w:r>
      <w:r w:rsidRPr="00CF42F1">
        <w:rPr>
          <w:color w:val="231F20"/>
        </w:rPr>
        <w:t xml:space="preserve"> </w:t>
      </w:r>
      <w:r w:rsidR="00154745" w:rsidRPr="00CF42F1">
        <w:rPr>
          <w:color w:val="231F20"/>
        </w:rPr>
        <w:t>approve such</w:t>
      </w:r>
      <w:r w:rsidRPr="00CF42F1">
        <w:rPr>
          <w:color w:val="231F20"/>
        </w:rPr>
        <w:t xml:space="preserve"> </w:t>
      </w:r>
      <w:r w:rsidR="00154745" w:rsidRPr="00CF42F1">
        <w:rPr>
          <w:color w:val="231F20"/>
        </w:rPr>
        <w:t>invoice</w:t>
      </w:r>
      <w:r w:rsidRPr="00CF42F1">
        <w:rPr>
          <w:color w:val="231F20"/>
        </w:rPr>
        <w:t xml:space="preserve"> </w:t>
      </w:r>
      <w:r w:rsidR="00154745" w:rsidRPr="00CF42F1">
        <w:rPr>
          <w:color w:val="231F20"/>
        </w:rPr>
        <w:t>or</w:t>
      </w:r>
      <w:r w:rsidRPr="00CF42F1">
        <w:rPr>
          <w:color w:val="231F20"/>
        </w:rPr>
        <w:t xml:space="preserve"> </w:t>
      </w:r>
      <w:r w:rsidR="00154745" w:rsidRPr="00CF42F1">
        <w:rPr>
          <w:color w:val="231F20"/>
        </w:rPr>
        <w:t>supporting</w:t>
      </w:r>
      <w:r w:rsidRPr="00CF42F1">
        <w:rPr>
          <w:color w:val="231F20"/>
        </w:rPr>
        <w:t xml:space="preserve"> </w:t>
      </w:r>
      <w:r w:rsidR="00154745" w:rsidRPr="00CF42F1">
        <w:rPr>
          <w:color w:val="231F20"/>
        </w:rPr>
        <w:t>documents</w:t>
      </w:r>
      <w:r w:rsidRPr="00CF42F1">
        <w:rPr>
          <w:color w:val="231F20"/>
        </w:rPr>
        <w:t xml:space="preserve"> </w:t>
      </w:r>
      <w:r w:rsidR="00154745" w:rsidRPr="00CF42F1">
        <w:rPr>
          <w:color w:val="231F20"/>
        </w:rPr>
        <w:t>or</w:t>
      </w:r>
      <w:r w:rsidRPr="00CF42F1">
        <w:rPr>
          <w:color w:val="231F20"/>
        </w:rPr>
        <w:t xml:space="preserve"> </w:t>
      </w:r>
      <w:r w:rsidR="00154745" w:rsidRPr="00CF42F1">
        <w:rPr>
          <w:color w:val="231F20"/>
        </w:rPr>
        <w:t>give</w:t>
      </w:r>
      <w:r w:rsidRPr="00CF42F1">
        <w:rPr>
          <w:color w:val="231F20"/>
        </w:rPr>
        <w:t xml:space="preserve"> </w:t>
      </w:r>
      <w:r w:rsidR="00154745" w:rsidRPr="00CF42F1">
        <w:rPr>
          <w:color w:val="231F20"/>
        </w:rPr>
        <w:t>its</w:t>
      </w:r>
      <w:r w:rsidRPr="00CF42F1">
        <w:rPr>
          <w:color w:val="231F20"/>
        </w:rPr>
        <w:t xml:space="preserve"> </w:t>
      </w:r>
      <w:r w:rsidR="00154745" w:rsidRPr="00CF42F1">
        <w:rPr>
          <w:color w:val="231F20"/>
        </w:rPr>
        <w:t>reasons</w:t>
      </w:r>
      <w:r w:rsidRPr="00CF42F1">
        <w:rPr>
          <w:color w:val="231F20"/>
        </w:rPr>
        <w:t xml:space="preserve"> </w:t>
      </w:r>
      <w:r w:rsidR="00154745" w:rsidRPr="00CF42F1">
        <w:rPr>
          <w:color w:val="231F20"/>
        </w:rPr>
        <w:t>for</w:t>
      </w:r>
      <w:r w:rsidR="00B47E53" w:rsidRPr="00CF42F1">
        <w:rPr>
          <w:color w:val="231F20"/>
        </w:rPr>
        <w:t xml:space="preserve"> </w:t>
      </w:r>
      <w:r w:rsidR="00154745" w:rsidRPr="00CF42F1">
        <w:rPr>
          <w:color w:val="231F20"/>
        </w:rPr>
        <w:t>withholding</w:t>
      </w:r>
      <w:r w:rsidR="00B47E53" w:rsidRPr="00CF42F1">
        <w:rPr>
          <w:color w:val="231F20"/>
        </w:rPr>
        <w:t xml:space="preserve"> </w:t>
      </w:r>
      <w:r w:rsidR="00154745" w:rsidRPr="00CF42F1">
        <w:rPr>
          <w:color w:val="231F20"/>
        </w:rPr>
        <w:t>such</w:t>
      </w:r>
      <w:r w:rsidR="00B47E53" w:rsidRPr="00CF42F1">
        <w:rPr>
          <w:color w:val="231F20"/>
        </w:rPr>
        <w:t xml:space="preserve"> </w:t>
      </w:r>
      <w:r w:rsidR="00154745" w:rsidRPr="00CF42F1">
        <w:rPr>
          <w:color w:val="231F20"/>
        </w:rPr>
        <w:t>approval,</w:t>
      </w:r>
      <w:r w:rsidR="00B47E53" w:rsidRPr="00CF42F1">
        <w:rPr>
          <w:color w:val="231F20"/>
        </w:rPr>
        <w:t xml:space="preserve"> </w:t>
      </w:r>
      <w:r w:rsidR="00154745" w:rsidRPr="00CF42F1">
        <w:rPr>
          <w:color w:val="231F20"/>
        </w:rPr>
        <w:t>fails</w:t>
      </w:r>
      <w:r w:rsidR="00B47E53" w:rsidRPr="00CF42F1">
        <w:rPr>
          <w:color w:val="231F20"/>
        </w:rPr>
        <w:t xml:space="preserve"> </w:t>
      </w:r>
      <w:r w:rsidR="00154745" w:rsidRPr="00CF42F1">
        <w:rPr>
          <w:color w:val="231F20"/>
        </w:rPr>
        <w:t>to</w:t>
      </w:r>
      <w:r w:rsidR="00B47E53" w:rsidRPr="00CF42F1">
        <w:rPr>
          <w:color w:val="231F20"/>
        </w:rPr>
        <w:t xml:space="preserve"> </w:t>
      </w:r>
      <w:r w:rsidR="00154745" w:rsidRPr="00CF42F1">
        <w:rPr>
          <w:color w:val="231F20"/>
        </w:rPr>
        <w:t>remedy the</w:t>
      </w:r>
      <w:r w:rsidR="00B47E53" w:rsidRPr="00CF42F1">
        <w:rPr>
          <w:color w:val="231F20"/>
        </w:rPr>
        <w:t xml:space="preserve"> </w:t>
      </w:r>
      <w:r w:rsidR="00154745" w:rsidRPr="00CF42F1">
        <w:rPr>
          <w:color w:val="231F20"/>
        </w:rPr>
        <w:t>breach</w:t>
      </w:r>
      <w:r w:rsidR="00B47E53" w:rsidRPr="00CF42F1">
        <w:rPr>
          <w:color w:val="231F20"/>
        </w:rPr>
        <w:t xml:space="preserve"> </w:t>
      </w:r>
      <w:r w:rsidR="00154745" w:rsidRPr="00CF42F1">
        <w:rPr>
          <w:color w:val="231F20"/>
        </w:rPr>
        <w:t>or</w:t>
      </w:r>
      <w:r w:rsidR="00B47E53" w:rsidRPr="00CF42F1">
        <w:rPr>
          <w:color w:val="231F20"/>
        </w:rPr>
        <w:t xml:space="preserve"> </w:t>
      </w:r>
      <w:r w:rsidR="00154745" w:rsidRPr="00CF42F1">
        <w:rPr>
          <w:color w:val="231F20"/>
        </w:rPr>
        <w:t>take</w:t>
      </w:r>
      <w:r w:rsidR="00B47E53" w:rsidRPr="00CF42F1">
        <w:rPr>
          <w:color w:val="231F20"/>
        </w:rPr>
        <w:t xml:space="preserve"> </w:t>
      </w:r>
      <w:r w:rsidR="00154745" w:rsidRPr="00CF42F1">
        <w:rPr>
          <w:color w:val="231F20"/>
        </w:rPr>
        <w:t>steps</w:t>
      </w:r>
      <w:r w:rsidR="00B47E53" w:rsidRPr="00CF42F1">
        <w:rPr>
          <w:color w:val="231F20"/>
        </w:rPr>
        <w:t xml:space="preserve"> </w:t>
      </w:r>
      <w:r w:rsidR="00154745" w:rsidRPr="00CF42F1">
        <w:rPr>
          <w:color w:val="231F20"/>
        </w:rPr>
        <w:t>to</w:t>
      </w:r>
      <w:r w:rsidR="00B47E53" w:rsidRPr="00CF42F1">
        <w:rPr>
          <w:color w:val="231F20"/>
        </w:rPr>
        <w:t xml:space="preserve"> </w:t>
      </w:r>
      <w:r w:rsidR="00154745" w:rsidRPr="00CF42F1">
        <w:rPr>
          <w:color w:val="231F20"/>
        </w:rPr>
        <w:t>remedy</w:t>
      </w:r>
      <w:r w:rsidR="00B47E53" w:rsidRPr="00CF42F1">
        <w:rPr>
          <w:color w:val="231F20"/>
        </w:rPr>
        <w:t xml:space="preserve"> </w:t>
      </w:r>
      <w:r w:rsidR="00154745" w:rsidRPr="00CF42F1">
        <w:rPr>
          <w:color w:val="231F20"/>
        </w:rPr>
        <w:t>the</w:t>
      </w:r>
      <w:r w:rsidR="00B47E53" w:rsidRPr="00CF42F1">
        <w:rPr>
          <w:color w:val="231F20"/>
        </w:rPr>
        <w:t xml:space="preserve"> </w:t>
      </w:r>
      <w:r w:rsidR="00154745" w:rsidRPr="00CF42F1">
        <w:rPr>
          <w:color w:val="231F20"/>
        </w:rPr>
        <w:t>breach</w:t>
      </w:r>
      <w:r w:rsidR="00B47E53" w:rsidRPr="00CF42F1">
        <w:rPr>
          <w:color w:val="231F20"/>
        </w:rPr>
        <w:t xml:space="preserve"> </w:t>
      </w:r>
      <w:r w:rsidR="00154745" w:rsidRPr="00CF42F1">
        <w:rPr>
          <w:color w:val="231F20"/>
        </w:rPr>
        <w:t>within</w:t>
      </w:r>
      <w:r w:rsidR="00B47E53" w:rsidRPr="00CF42F1">
        <w:rPr>
          <w:color w:val="231F20"/>
        </w:rPr>
        <w:t xml:space="preserve"> </w:t>
      </w:r>
      <w:r w:rsidR="00154745" w:rsidRPr="00CF42F1">
        <w:rPr>
          <w:color w:val="231F20"/>
        </w:rPr>
        <w:t>fourteen</w:t>
      </w:r>
      <w:r w:rsidR="00B47E53" w:rsidRPr="00CF42F1">
        <w:rPr>
          <w:color w:val="231F20"/>
        </w:rPr>
        <w:t xml:space="preserve"> </w:t>
      </w:r>
      <w:r w:rsidR="00154745" w:rsidRPr="00CF42F1">
        <w:rPr>
          <w:color w:val="231F20"/>
        </w:rPr>
        <w:t>(14)</w:t>
      </w:r>
      <w:r w:rsidR="00B47E53" w:rsidRPr="00CF42F1">
        <w:rPr>
          <w:color w:val="231F20"/>
        </w:rPr>
        <w:t xml:space="preserve"> </w:t>
      </w:r>
      <w:r w:rsidR="00154745" w:rsidRPr="00CF42F1">
        <w:rPr>
          <w:color w:val="231F20"/>
        </w:rPr>
        <w:t>days</w:t>
      </w:r>
      <w:r w:rsidR="00B47E53" w:rsidRPr="00CF42F1">
        <w:rPr>
          <w:color w:val="231F20"/>
        </w:rPr>
        <w:t xml:space="preserve"> </w:t>
      </w:r>
      <w:r w:rsidR="00154745" w:rsidRPr="00CF42F1">
        <w:rPr>
          <w:color w:val="231F20"/>
        </w:rPr>
        <w:t>after</w:t>
      </w:r>
      <w:r w:rsidR="00B47E53" w:rsidRPr="00CF42F1">
        <w:rPr>
          <w:color w:val="231F20"/>
        </w:rPr>
        <w:t xml:space="preserve"> </w:t>
      </w:r>
      <w:r w:rsidR="00154745" w:rsidRPr="00CF42F1">
        <w:rPr>
          <w:color w:val="231F20"/>
        </w:rPr>
        <w:t>receipt</w:t>
      </w:r>
      <w:r w:rsidR="00B47E53" w:rsidRPr="00CF42F1">
        <w:rPr>
          <w:color w:val="231F20"/>
        </w:rPr>
        <w:t xml:space="preserve"> </w:t>
      </w:r>
      <w:r w:rsidR="00154745" w:rsidRPr="00CF42F1">
        <w:rPr>
          <w:color w:val="231F20"/>
        </w:rPr>
        <w:t>of</w:t>
      </w:r>
      <w:r w:rsidR="00B47E53" w:rsidRPr="00CF42F1">
        <w:rPr>
          <w:color w:val="231F20"/>
        </w:rPr>
        <w:t xml:space="preserve"> </w:t>
      </w:r>
      <w:r w:rsidR="00154745" w:rsidRPr="00CF42F1">
        <w:rPr>
          <w:color w:val="231F20"/>
        </w:rPr>
        <w:t>the</w:t>
      </w:r>
      <w:r w:rsidR="00B47E53" w:rsidRPr="00CF42F1">
        <w:rPr>
          <w:color w:val="231F20"/>
        </w:rPr>
        <w:t xml:space="preserve"> </w:t>
      </w:r>
      <w:r w:rsidR="00154745" w:rsidRPr="00CF42F1">
        <w:rPr>
          <w:color w:val="231F20"/>
        </w:rPr>
        <w:t>Contractor's notice,</w:t>
      </w:r>
      <w:r w:rsidRPr="00CF42F1">
        <w:rPr>
          <w:color w:val="231F20"/>
        </w:rPr>
        <w:t xml:space="preserve"> </w:t>
      </w:r>
      <w:r w:rsidR="00154745" w:rsidRPr="00CF42F1">
        <w:rPr>
          <w:color w:val="231F20"/>
        </w:rPr>
        <w:t>or</w:t>
      </w:r>
    </w:p>
    <w:p w14:paraId="00DBE448" w14:textId="77777777" w:rsidR="00607E22" w:rsidRDefault="00AB298A" w:rsidP="00385A10">
      <w:pPr>
        <w:pStyle w:val="ListParagraph"/>
        <w:numPr>
          <w:ilvl w:val="0"/>
          <w:numId w:val="177"/>
        </w:numPr>
        <w:tabs>
          <w:tab w:val="left" w:pos="1314"/>
        </w:tabs>
        <w:spacing w:before="129" w:line="230" w:lineRule="auto"/>
        <w:ind w:right="331"/>
        <w:jc w:val="both"/>
      </w:pPr>
      <w:r w:rsidRPr="00CF42F1">
        <w:rPr>
          <w:color w:val="231F20"/>
        </w:rPr>
        <w:t>T</w:t>
      </w:r>
      <w:r w:rsidR="00154745" w:rsidRPr="00CF42F1">
        <w:rPr>
          <w:color w:val="231F20"/>
        </w:rPr>
        <w:t>he</w:t>
      </w:r>
      <w:r w:rsidRPr="00CF42F1">
        <w:rPr>
          <w:color w:val="231F20"/>
        </w:rPr>
        <w:t xml:space="preserve"> </w:t>
      </w:r>
      <w:r w:rsidR="00154745" w:rsidRPr="00CF42F1">
        <w:rPr>
          <w:color w:val="231F20"/>
        </w:rPr>
        <w:t>Contractor</w:t>
      </w:r>
      <w:r w:rsidRPr="00CF42F1">
        <w:rPr>
          <w:color w:val="231F20"/>
        </w:rPr>
        <w:t xml:space="preserve"> </w:t>
      </w:r>
      <w:r w:rsidR="00154745" w:rsidRPr="00CF42F1">
        <w:rPr>
          <w:color w:val="231F20"/>
        </w:rPr>
        <w:t>is</w:t>
      </w:r>
      <w:r w:rsidRPr="00CF42F1">
        <w:rPr>
          <w:color w:val="231F20"/>
        </w:rPr>
        <w:t xml:space="preserve"> </w:t>
      </w:r>
      <w:r w:rsidR="00154745" w:rsidRPr="00CF42F1">
        <w:rPr>
          <w:color w:val="231F20"/>
        </w:rPr>
        <w:t>unable</w:t>
      </w:r>
      <w:r w:rsidRPr="00CF42F1">
        <w:rPr>
          <w:color w:val="231F20"/>
        </w:rPr>
        <w:t xml:space="preserve"> </w:t>
      </w:r>
      <w:r w:rsidR="00154745" w:rsidRPr="00CF42F1">
        <w:rPr>
          <w:color w:val="231F20"/>
        </w:rPr>
        <w:t>to</w:t>
      </w:r>
      <w:r w:rsidRPr="00CF42F1">
        <w:rPr>
          <w:color w:val="231F20"/>
        </w:rPr>
        <w:t xml:space="preserve"> </w:t>
      </w:r>
      <w:r w:rsidR="00E21422" w:rsidRPr="00CF42F1">
        <w:rPr>
          <w:color w:val="231F20"/>
        </w:rPr>
        <w:t>carry out</w:t>
      </w:r>
      <w:r w:rsidRPr="00CF42F1">
        <w:rPr>
          <w:color w:val="231F20"/>
        </w:rPr>
        <w:t xml:space="preserve"> </w:t>
      </w:r>
      <w:r w:rsidR="00154745" w:rsidRPr="00CF42F1">
        <w:rPr>
          <w:color w:val="231F20"/>
        </w:rPr>
        <w:t>any</w:t>
      </w:r>
      <w:r w:rsidRPr="00CF42F1">
        <w:rPr>
          <w:color w:val="231F20"/>
        </w:rPr>
        <w:t xml:space="preserve"> </w:t>
      </w:r>
      <w:r w:rsidR="00154745" w:rsidRPr="00CF42F1">
        <w:rPr>
          <w:color w:val="231F20"/>
        </w:rPr>
        <w:t>of</w:t>
      </w:r>
      <w:r w:rsidRPr="00CF42F1">
        <w:rPr>
          <w:color w:val="231F20"/>
        </w:rPr>
        <w:t xml:space="preserve"> </w:t>
      </w:r>
      <w:r w:rsidR="00154745" w:rsidRPr="00CF42F1">
        <w:rPr>
          <w:color w:val="231F20"/>
        </w:rPr>
        <w:t>its</w:t>
      </w:r>
      <w:r w:rsidRPr="00CF42F1">
        <w:rPr>
          <w:color w:val="231F20"/>
        </w:rPr>
        <w:t xml:space="preserve"> </w:t>
      </w:r>
      <w:r w:rsidR="00154745" w:rsidRPr="00CF42F1">
        <w:rPr>
          <w:color w:val="231F20"/>
        </w:rPr>
        <w:t>obligations</w:t>
      </w:r>
      <w:r w:rsidRPr="00CF42F1">
        <w:rPr>
          <w:color w:val="231F20"/>
        </w:rPr>
        <w:t xml:space="preserve"> </w:t>
      </w:r>
      <w:r w:rsidR="00154745" w:rsidRPr="00CF42F1">
        <w:rPr>
          <w:color w:val="231F20"/>
        </w:rPr>
        <w:t>under</w:t>
      </w:r>
      <w:r w:rsidRPr="00CF42F1">
        <w:rPr>
          <w:color w:val="231F20"/>
        </w:rPr>
        <w:t xml:space="preserve"> </w:t>
      </w:r>
      <w:r w:rsidR="00154745" w:rsidRPr="00CF42F1">
        <w:rPr>
          <w:color w:val="231F20"/>
        </w:rPr>
        <w:t>the</w:t>
      </w:r>
      <w:r w:rsidRPr="00CF42F1">
        <w:rPr>
          <w:color w:val="231F20"/>
        </w:rPr>
        <w:t xml:space="preserve"> </w:t>
      </w:r>
      <w:r w:rsidR="00154745" w:rsidRPr="00CF42F1">
        <w:rPr>
          <w:color w:val="231F20"/>
        </w:rPr>
        <w:t>Contract</w:t>
      </w:r>
      <w:r w:rsidRPr="00CF42F1">
        <w:rPr>
          <w:color w:val="231F20"/>
        </w:rPr>
        <w:t xml:space="preserve"> </w:t>
      </w:r>
      <w:r w:rsidR="00154745" w:rsidRPr="00CF42F1">
        <w:rPr>
          <w:color w:val="231F20"/>
        </w:rPr>
        <w:t>for</w:t>
      </w:r>
      <w:r w:rsidRPr="00CF42F1">
        <w:rPr>
          <w:color w:val="231F20"/>
        </w:rPr>
        <w:t xml:space="preserve"> </w:t>
      </w:r>
      <w:r w:rsidR="00154745" w:rsidRPr="00CF42F1">
        <w:rPr>
          <w:color w:val="231F20"/>
        </w:rPr>
        <w:t>any</w:t>
      </w:r>
      <w:r w:rsidRPr="00CF42F1">
        <w:rPr>
          <w:color w:val="231F20"/>
        </w:rPr>
        <w:t xml:space="preserve"> </w:t>
      </w:r>
      <w:r w:rsidR="00154745" w:rsidRPr="00CF42F1">
        <w:rPr>
          <w:color w:val="231F20"/>
        </w:rPr>
        <w:t>reason</w:t>
      </w:r>
      <w:r w:rsidRPr="00CF42F1">
        <w:rPr>
          <w:color w:val="231F20"/>
        </w:rPr>
        <w:t xml:space="preserve"> </w:t>
      </w:r>
      <w:r w:rsidR="00154745" w:rsidRPr="00CF42F1">
        <w:rPr>
          <w:color w:val="231F20"/>
        </w:rPr>
        <w:t>attributable</w:t>
      </w:r>
      <w:r w:rsidRPr="00CF42F1">
        <w:rPr>
          <w:color w:val="231F20"/>
        </w:rPr>
        <w:t xml:space="preserve"> </w:t>
      </w:r>
      <w:r w:rsidR="00154745" w:rsidRPr="00CF42F1">
        <w:rPr>
          <w:color w:val="231F20"/>
        </w:rPr>
        <w:t>to the</w:t>
      </w:r>
      <w:r w:rsidRPr="00CF42F1">
        <w:rPr>
          <w:color w:val="231F20"/>
        </w:rPr>
        <w:t xml:space="preserve"> </w:t>
      </w:r>
      <w:r w:rsidR="00154745" w:rsidRPr="00CF42F1">
        <w:rPr>
          <w:color w:val="231F20"/>
        </w:rPr>
        <w:t>Procuring</w:t>
      </w:r>
      <w:r w:rsidRPr="00CF42F1">
        <w:rPr>
          <w:color w:val="231F20"/>
        </w:rPr>
        <w:t xml:space="preserve"> </w:t>
      </w:r>
      <w:r w:rsidR="00154745" w:rsidRPr="00CF42F1">
        <w:rPr>
          <w:color w:val="231F20"/>
          <w:spacing w:val="-3"/>
        </w:rPr>
        <w:t>Entity,</w:t>
      </w:r>
      <w:r w:rsidRPr="00CF42F1">
        <w:rPr>
          <w:color w:val="231F20"/>
          <w:spacing w:val="-3"/>
        </w:rPr>
        <w:t xml:space="preserve"> </w:t>
      </w:r>
      <w:r w:rsidR="00154745" w:rsidRPr="00CF42F1">
        <w:rPr>
          <w:color w:val="231F20"/>
        </w:rPr>
        <w:t>including</w:t>
      </w:r>
      <w:r w:rsidRPr="00CF42F1">
        <w:rPr>
          <w:color w:val="231F20"/>
        </w:rPr>
        <w:t xml:space="preserve"> </w:t>
      </w:r>
      <w:r w:rsidR="00154745" w:rsidRPr="00CF42F1">
        <w:rPr>
          <w:color w:val="231F20"/>
        </w:rPr>
        <w:t>but</w:t>
      </w:r>
      <w:r w:rsidRPr="00CF42F1">
        <w:rPr>
          <w:color w:val="231F20"/>
        </w:rPr>
        <w:t xml:space="preserve"> </w:t>
      </w:r>
      <w:r w:rsidR="00154745" w:rsidRPr="00CF42F1">
        <w:rPr>
          <w:color w:val="231F20"/>
        </w:rPr>
        <w:t>not</w:t>
      </w:r>
      <w:r w:rsidRPr="00CF42F1">
        <w:rPr>
          <w:color w:val="231F20"/>
        </w:rPr>
        <w:t xml:space="preserve"> </w:t>
      </w:r>
      <w:r w:rsidR="00154745" w:rsidRPr="00CF42F1">
        <w:rPr>
          <w:color w:val="231F20"/>
        </w:rPr>
        <w:t>limited</w:t>
      </w:r>
      <w:r w:rsidRPr="00CF42F1">
        <w:rPr>
          <w:color w:val="231F20"/>
        </w:rPr>
        <w:t xml:space="preserve"> </w:t>
      </w:r>
      <w:r w:rsidR="00154745" w:rsidRPr="00CF42F1">
        <w:rPr>
          <w:color w:val="231F20"/>
        </w:rPr>
        <w:t>to</w:t>
      </w:r>
      <w:r w:rsidRPr="00CF42F1">
        <w:rPr>
          <w:color w:val="231F20"/>
        </w:rPr>
        <w:t xml:space="preserve"> </w:t>
      </w:r>
      <w:r w:rsidR="00154745" w:rsidRPr="00CF42F1">
        <w:rPr>
          <w:color w:val="231F20"/>
        </w:rPr>
        <w:t>the</w:t>
      </w:r>
      <w:r w:rsidRPr="00CF42F1">
        <w:rPr>
          <w:color w:val="231F20"/>
        </w:rPr>
        <w:t xml:space="preserve"> </w:t>
      </w:r>
      <w:r w:rsidR="00154745" w:rsidRPr="00CF42F1">
        <w:rPr>
          <w:color w:val="231F20"/>
        </w:rPr>
        <w:t>Procuring</w:t>
      </w:r>
      <w:r w:rsidRPr="00CF42F1">
        <w:rPr>
          <w:color w:val="231F20"/>
        </w:rPr>
        <w:t xml:space="preserve"> </w:t>
      </w:r>
      <w:r w:rsidR="00154745" w:rsidRPr="00CF42F1">
        <w:rPr>
          <w:color w:val="231F20"/>
        </w:rPr>
        <w:t>Entity's</w:t>
      </w:r>
      <w:r w:rsidRPr="00CF42F1">
        <w:rPr>
          <w:color w:val="231F20"/>
        </w:rPr>
        <w:t xml:space="preserve"> </w:t>
      </w:r>
      <w:r w:rsidR="00154745" w:rsidRPr="00CF42F1">
        <w:rPr>
          <w:color w:val="231F20"/>
        </w:rPr>
        <w:t>failure</w:t>
      </w:r>
      <w:r w:rsidRPr="00CF42F1">
        <w:rPr>
          <w:color w:val="231F20"/>
        </w:rPr>
        <w:t xml:space="preserve"> </w:t>
      </w:r>
      <w:r w:rsidR="00154745" w:rsidRPr="00CF42F1">
        <w:rPr>
          <w:color w:val="231F20"/>
        </w:rPr>
        <w:t>to</w:t>
      </w:r>
      <w:r w:rsidRPr="00CF42F1">
        <w:rPr>
          <w:color w:val="231F20"/>
        </w:rPr>
        <w:t xml:space="preserve"> </w:t>
      </w:r>
      <w:r w:rsidR="00154745" w:rsidRPr="00CF42F1">
        <w:rPr>
          <w:color w:val="231F20"/>
        </w:rPr>
        <w:t>provide</w:t>
      </w:r>
      <w:r w:rsidRPr="00CF42F1">
        <w:rPr>
          <w:color w:val="231F20"/>
        </w:rPr>
        <w:t xml:space="preserve"> </w:t>
      </w:r>
      <w:r w:rsidR="00154745" w:rsidRPr="00CF42F1">
        <w:rPr>
          <w:color w:val="231F20"/>
        </w:rPr>
        <w:t>possession</w:t>
      </w:r>
      <w:r w:rsidRPr="00CF42F1">
        <w:rPr>
          <w:color w:val="231F20"/>
        </w:rPr>
        <w:t xml:space="preserve"> </w:t>
      </w:r>
      <w:r w:rsidR="00154745" w:rsidRPr="00CF42F1">
        <w:rPr>
          <w:color w:val="231F20"/>
        </w:rPr>
        <w:t>of</w:t>
      </w:r>
      <w:r w:rsidRPr="00CF42F1">
        <w:rPr>
          <w:color w:val="231F20"/>
        </w:rPr>
        <w:t xml:space="preserve"> </w:t>
      </w:r>
      <w:r w:rsidR="00154745" w:rsidRPr="00CF42F1">
        <w:rPr>
          <w:color w:val="231F20"/>
        </w:rPr>
        <w:t>or access</w:t>
      </w:r>
      <w:r w:rsidRPr="00CF42F1">
        <w:rPr>
          <w:color w:val="231F20"/>
        </w:rPr>
        <w:t xml:space="preserve"> </w:t>
      </w:r>
      <w:r w:rsidR="00154745" w:rsidRPr="00CF42F1">
        <w:rPr>
          <w:color w:val="231F20"/>
        </w:rPr>
        <w:t>to</w:t>
      </w:r>
      <w:r w:rsidRPr="00CF42F1">
        <w:rPr>
          <w:color w:val="231F20"/>
        </w:rPr>
        <w:t xml:space="preserve"> </w:t>
      </w:r>
      <w:r w:rsidR="00154745" w:rsidRPr="00CF42F1">
        <w:rPr>
          <w:color w:val="231F20"/>
        </w:rPr>
        <w:t>the</w:t>
      </w:r>
      <w:r w:rsidRPr="00CF42F1">
        <w:rPr>
          <w:color w:val="231F20"/>
        </w:rPr>
        <w:t xml:space="preserve"> </w:t>
      </w:r>
      <w:r w:rsidR="00154745" w:rsidRPr="00CF42F1">
        <w:rPr>
          <w:color w:val="231F20"/>
        </w:rPr>
        <w:t>Site</w:t>
      </w:r>
      <w:r w:rsidRPr="00CF42F1">
        <w:rPr>
          <w:color w:val="231F20"/>
        </w:rPr>
        <w:t xml:space="preserve"> </w:t>
      </w:r>
      <w:r w:rsidR="00154745" w:rsidRPr="00CF42F1">
        <w:rPr>
          <w:color w:val="231F20"/>
        </w:rPr>
        <w:t>or</w:t>
      </w:r>
      <w:r w:rsidRPr="00CF42F1">
        <w:rPr>
          <w:color w:val="231F20"/>
        </w:rPr>
        <w:t xml:space="preserve"> </w:t>
      </w:r>
      <w:r w:rsidR="00154745" w:rsidRPr="00CF42F1">
        <w:rPr>
          <w:color w:val="231F20"/>
        </w:rPr>
        <w:t>other</w:t>
      </w:r>
      <w:r w:rsidRPr="00CF42F1">
        <w:rPr>
          <w:color w:val="231F20"/>
        </w:rPr>
        <w:t xml:space="preserve"> </w:t>
      </w:r>
      <w:r w:rsidR="00E21422" w:rsidRPr="00CF42F1">
        <w:rPr>
          <w:color w:val="231F20"/>
        </w:rPr>
        <w:t>areas</w:t>
      </w:r>
      <w:r w:rsidRPr="00CF42F1">
        <w:rPr>
          <w:color w:val="231F20"/>
        </w:rPr>
        <w:t xml:space="preserve"> </w:t>
      </w:r>
      <w:r w:rsidR="00154745" w:rsidRPr="00CF42F1">
        <w:rPr>
          <w:color w:val="231F20"/>
        </w:rPr>
        <w:t>or</w:t>
      </w:r>
      <w:r w:rsidRPr="00CF42F1">
        <w:rPr>
          <w:color w:val="231F20"/>
        </w:rPr>
        <w:t xml:space="preserve"> </w:t>
      </w:r>
      <w:r w:rsidR="00154745" w:rsidRPr="00CF42F1">
        <w:rPr>
          <w:color w:val="231F20"/>
        </w:rPr>
        <w:t>failure</w:t>
      </w:r>
      <w:r w:rsidRPr="00CF42F1">
        <w:rPr>
          <w:color w:val="231F20"/>
        </w:rPr>
        <w:t xml:space="preserve"> </w:t>
      </w:r>
      <w:r w:rsidR="00154745" w:rsidRPr="00CF42F1">
        <w:rPr>
          <w:color w:val="231F20"/>
        </w:rPr>
        <w:t>to</w:t>
      </w:r>
      <w:r w:rsidRPr="00CF42F1">
        <w:rPr>
          <w:color w:val="231F20"/>
        </w:rPr>
        <w:t xml:space="preserve"> </w:t>
      </w:r>
      <w:r w:rsidR="00154745" w:rsidRPr="00CF42F1">
        <w:rPr>
          <w:color w:val="231F20"/>
        </w:rPr>
        <w:t>obtain</w:t>
      </w:r>
      <w:r w:rsidRPr="00CF42F1">
        <w:rPr>
          <w:color w:val="231F20"/>
        </w:rPr>
        <w:t xml:space="preserve"> </w:t>
      </w:r>
      <w:r w:rsidR="00154745" w:rsidRPr="00CF42F1">
        <w:rPr>
          <w:color w:val="231F20"/>
        </w:rPr>
        <w:t>any</w:t>
      </w:r>
      <w:r w:rsidRPr="00CF42F1">
        <w:rPr>
          <w:color w:val="231F20"/>
        </w:rPr>
        <w:t xml:space="preserve"> </w:t>
      </w:r>
      <w:r w:rsidR="00154745" w:rsidRPr="00CF42F1">
        <w:rPr>
          <w:color w:val="231F20"/>
        </w:rPr>
        <w:t>governmental</w:t>
      </w:r>
      <w:r w:rsidRPr="00CF42F1">
        <w:rPr>
          <w:color w:val="231F20"/>
        </w:rPr>
        <w:t xml:space="preserve"> </w:t>
      </w:r>
      <w:r w:rsidR="00154745" w:rsidRPr="00CF42F1">
        <w:rPr>
          <w:color w:val="231F20"/>
        </w:rPr>
        <w:t>permit</w:t>
      </w:r>
      <w:r w:rsidRPr="00CF42F1">
        <w:rPr>
          <w:color w:val="231F20"/>
        </w:rPr>
        <w:t xml:space="preserve"> </w:t>
      </w:r>
      <w:r w:rsidR="00154745" w:rsidRPr="00CF42F1">
        <w:rPr>
          <w:color w:val="231F20"/>
        </w:rPr>
        <w:t>necessary</w:t>
      </w:r>
      <w:r w:rsidRPr="00CF42F1">
        <w:rPr>
          <w:color w:val="231F20"/>
        </w:rPr>
        <w:t xml:space="preserve"> </w:t>
      </w:r>
      <w:r w:rsidR="00154745" w:rsidRPr="00CF42F1">
        <w:rPr>
          <w:color w:val="231F20"/>
        </w:rPr>
        <w:t>for</w:t>
      </w:r>
      <w:r w:rsidRPr="00CF42F1">
        <w:rPr>
          <w:color w:val="231F20"/>
        </w:rPr>
        <w:t xml:space="preserve"> </w:t>
      </w:r>
      <w:r w:rsidR="00154745" w:rsidRPr="00CF42F1">
        <w:rPr>
          <w:color w:val="231F20"/>
        </w:rPr>
        <w:t>the</w:t>
      </w:r>
      <w:r w:rsidRPr="00CF42F1">
        <w:rPr>
          <w:color w:val="231F20"/>
        </w:rPr>
        <w:t xml:space="preserve"> </w:t>
      </w:r>
      <w:r w:rsidR="00154745" w:rsidRPr="00CF42F1">
        <w:rPr>
          <w:color w:val="231F20"/>
        </w:rPr>
        <w:t>execution and/or</w:t>
      </w:r>
      <w:r w:rsidRPr="00CF42F1">
        <w:rPr>
          <w:color w:val="231F20"/>
        </w:rPr>
        <w:t xml:space="preserve"> </w:t>
      </w:r>
      <w:r w:rsidR="00154745" w:rsidRPr="00CF42F1">
        <w:rPr>
          <w:color w:val="231F20"/>
        </w:rPr>
        <w:t>completion</w:t>
      </w:r>
      <w:r w:rsidRPr="00CF42F1">
        <w:rPr>
          <w:color w:val="231F20"/>
        </w:rPr>
        <w:t xml:space="preserve"> </w:t>
      </w:r>
      <w:r w:rsidR="00154745" w:rsidRPr="00CF42F1">
        <w:rPr>
          <w:color w:val="231F20"/>
        </w:rPr>
        <w:t>of</w:t>
      </w:r>
      <w:r w:rsidRPr="00CF42F1">
        <w:rPr>
          <w:color w:val="231F20"/>
        </w:rPr>
        <w:t xml:space="preserve"> </w:t>
      </w:r>
      <w:r w:rsidR="00154745" w:rsidRPr="00CF42F1">
        <w:rPr>
          <w:color w:val="231F20"/>
        </w:rPr>
        <w:t>the</w:t>
      </w:r>
      <w:r w:rsidRPr="00CF42F1">
        <w:rPr>
          <w:color w:val="231F20"/>
        </w:rPr>
        <w:t xml:space="preserve"> </w:t>
      </w:r>
      <w:r w:rsidR="00154745" w:rsidRPr="00CF42F1">
        <w:rPr>
          <w:color w:val="231F20"/>
        </w:rPr>
        <w:t>Facilities,</w:t>
      </w:r>
      <w:r w:rsidRPr="00CF42F1">
        <w:rPr>
          <w:color w:val="231F20"/>
        </w:rPr>
        <w:t xml:space="preserve"> </w:t>
      </w:r>
      <w:r w:rsidR="00154745" w:rsidRPr="00CF42F1">
        <w:rPr>
          <w:color w:val="231F20"/>
        </w:rPr>
        <w:t>then</w:t>
      </w:r>
      <w:r w:rsidRPr="00CF42F1">
        <w:rPr>
          <w:color w:val="231F20"/>
        </w:rPr>
        <w:t xml:space="preserve"> </w:t>
      </w:r>
      <w:r w:rsidR="00154745" w:rsidRPr="00CF42F1">
        <w:rPr>
          <w:color w:val="231F20"/>
        </w:rPr>
        <w:t>the</w:t>
      </w:r>
      <w:r w:rsidRPr="00CF42F1">
        <w:rPr>
          <w:color w:val="231F20"/>
        </w:rPr>
        <w:t xml:space="preserve"> </w:t>
      </w:r>
      <w:r w:rsidR="00154745" w:rsidRPr="00CF42F1">
        <w:rPr>
          <w:color w:val="231F20"/>
        </w:rPr>
        <w:t>Contractor</w:t>
      </w:r>
      <w:r w:rsidRPr="00CF42F1">
        <w:rPr>
          <w:color w:val="231F20"/>
        </w:rPr>
        <w:t xml:space="preserve"> </w:t>
      </w:r>
      <w:r w:rsidR="00154745" w:rsidRPr="00CF42F1">
        <w:rPr>
          <w:color w:val="231F20"/>
        </w:rPr>
        <w:t>may</w:t>
      </w:r>
      <w:r w:rsidRPr="00CF42F1">
        <w:rPr>
          <w:color w:val="231F20"/>
        </w:rPr>
        <w:t xml:space="preserve"> </w:t>
      </w:r>
      <w:r w:rsidR="00154745" w:rsidRPr="00CF42F1">
        <w:rPr>
          <w:color w:val="231F20"/>
        </w:rPr>
        <w:t>give</w:t>
      </w:r>
      <w:r w:rsidRPr="00CF42F1">
        <w:rPr>
          <w:color w:val="231F20"/>
        </w:rPr>
        <w:t xml:space="preserve"> </w:t>
      </w:r>
      <w:r w:rsidR="00154745" w:rsidRPr="00CF42F1">
        <w:rPr>
          <w:color w:val="231F20"/>
        </w:rPr>
        <w:t>a</w:t>
      </w:r>
      <w:r w:rsidRPr="00CF42F1">
        <w:rPr>
          <w:color w:val="231F20"/>
        </w:rPr>
        <w:t xml:space="preserve"> </w:t>
      </w:r>
      <w:r w:rsidR="00154745" w:rsidRPr="00CF42F1">
        <w:rPr>
          <w:color w:val="231F20"/>
        </w:rPr>
        <w:t>notice</w:t>
      </w:r>
      <w:r w:rsidRPr="00CF42F1">
        <w:rPr>
          <w:color w:val="231F20"/>
        </w:rPr>
        <w:t xml:space="preserve"> </w:t>
      </w:r>
      <w:r w:rsidR="00154745" w:rsidRPr="00CF42F1">
        <w:rPr>
          <w:color w:val="231F20"/>
        </w:rPr>
        <w:t>to</w:t>
      </w:r>
      <w:r w:rsidRPr="00CF42F1">
        <w:rPr>
          <w:color w:val="231F20"/>
        </w:rPr>
        <w:t xml:space="preserve"> </w:t>
      </w:r>
      <w:r w:rsidR="00154745" w:rsidRPr="00CF42F1">
        <w:rPr>
          <w:color w:val="231F20"/>
        </w:rPr>
        <w:t>the</w:t>
      </w:r>
      <w:r w:rsidRPr="00CF42F1">
        <w:rPr>
          <w:color w:val="231F20"/>
        </w:rPr>
        <w:t xml:space="preserve"> </w:t>
      </w:r>
      <w:r w:rsidR="00154745" w:rsidRPr="00CF42F1">
        <w:rPr>
          <w:color w:val="231F20"/>
        </w:rPr>
        <w:t>Procuring</w:t>
      </w:r>
      <w:r w:rsidRPr="00CF42F1">
        <w:rPr>
          <w:color w:val="231F20"/>
        </w:rPr>
        <w:t xml:space="preserve"> </w:t>
      </w:r>
      <w:r w:rsidR="00154745" w:rsidRPr="00CF42F1">
        <w:rPr>
          <w:color w:val="231F20"/>
        </w:rPr>
        <w:t>Entity</w:t>
      </w:r>
      <w:r w:rsidRPr="00CF42F1">
        <w:rPr>
          <w:color w:val="231F20"/>
        </w:rPr>
        <w:t xml:space="preserve"> </w:t>
      </w:r>
      <w:r w:rsidR="00154745" w:rsidRPr="00CF42F1">
        <w:rPr>
          <w:color w:val="231F20"/>
        </w:rPr>
        <w:t>thereof, and if the Procuring Entity has failed to pay the outstanding sum, to approve the invoice or supporting documents,</w:t>
      </w:r>
      <w:r w:rsidRPr="00CF42F1">
        <w:rPr>
          <w:color w:val="231F20"/>
        </w:rPr>
        <w:t xml:space="preserve"> </w:t>
      </w:r>
      <w:r w:rsidR="00154745" w:rsidRPr="00CF42F1">
        <w:rPr>
          <w:color w:val="231F20"/>
        </w:rPr>
        <w:t>to</w:t>
      </w:r>
      <w:r w:rsidRPr="00CF42F1">
        <w:rPr>
          <w:color w:val="231F20"/>
        </w:rPr>
        <w:t xml:space="preserve"> </w:t>
      </w:r>
      <w:r w:rsidR="00154745" w:rsidRPr="00CF42F1">
        <w:rPr>
          <w:color w:val="231F20"/>
        </w:rPr>
        <w:t>give</w:t>
      </w:r>
      <w:r w:rsidRPr="00CF42F1">
        <w:rPr>
          <w:color w:val="231F20"/>
        </w:rPr>
        <w:t xml:space="preserve"> </w:t>
      </w:r>
      <w:r w:rsidR="00154745" w:rsidRPr="00CF42F1">
        <w:rPr>
          <w:color w:val="231F20"/>
        </w:rPr>
        <w:t>its</w:t>
      </w:r>
      <w:r w:rsidRPr="00CF42F1">
        <w:rPr>
          <w:color w:val="231F20"/>
        </w:rPr>
        <w:t xml:space="preserve"> </w:t>
      </w:r>
      <w:r w:rsidR="00154745" w:rsidRPr="00CF42F1">
        <w:rPr>
          <w:color w:val="231F20"/>
        </w:rPr>
        <w:t>reasons</w:t>
      </w:r>
      <w:r w:rsidRPr="00CF42F1">
        <w:rPr>
          <w:color w:val="231F20"/>
        </w:rPr>
        <w:t xml:space="preserve"> </w:t>
      </w:r>
      <w:r w:rsidR="00154745" w:rsidRPr="00CF42F1">
        <w:rPr>
          <w:color w:val="231F20"/>
        </w:rPr>
        <w:t>for</w:t>
      </w:r>
      <w:r w:rsidRPr="00CF42F1">
        <w:rPr>
          <w:color w:val="231F20"/>
        </w:rPr>
        <w:t xml:space="preserve"> </w:t>
      </w:r>
      <w:r w:rsidR="00154745" w:rsidRPr="00CF42F1">
        <w:rPr>
          <w:color w:val="231F20"/>
        </w:rPr>
        <w:t>withholding</w:t>
      </w:r>
      <w:r w:rsidRPr="00CF42F1">
        <w:rPr>
          <w:color w:val="231F20"/>
        </w:rPr>
        <w:t xml:space="preserve"> </w:t>
      </w:r>
      <w:r w:rsidR="00154745" w:rsidRPr="00CF42F1">
        <w:rPr>
          <w:color w:val="231F20"/>
        </w:rPr>
        <w:t>such</w:t>
      </w:r>
      <w:r w:rsidRPr="00CF42F1">
        <w:rPr>
          <w:color w:val="231F20"/>
        </w:rPr>
        <w:t xml:space="preserve"> </w:t>
      </w:r>
      <w:r w:rsidR="00154745" w:rsidRPr="00CF42F1">
        <w:rPr>
          <w:color w:val="231F20"/>
        </w:rPr>
        <w:t>approval,</w:t>
      </w:r>
      <w:r w:rsidRPr="00CF42F1">
        <w:rPr>
          <w:color w:val="231F20"/>
        </w:rPr>
        <w:t xml:space="preserve"> </w:t>
      </w:r>
      <w:r w:rsidR="00154745" w:rsidRPr="00CF42F1">
        <w:rPr>
          <w:color w:val="231F20"/>
        </w:rPr>
        <w:t>or</w:t>
      </w:r>
      <w:r w:rsidRPr="00CF42F1">
        <w:rPr>
          <w:color w:val="231F20"/>
        </w:rPr>
        <w:t xml:space="preserve"> </w:t>
      </w:r>
      <w:r w:rsidR="00154745" w:rsidRPr="00CF42F1">
        <w:rPr>
          <w:color w:val="231F20"/>
        </w:rPr>
        <w:t>to</w:t>
      </w:r>
      <w:r w:rsidRPr="00CF42F1">
        <w:rPr>
          <w:color w:val="231F20"/>
        </w:rPr>
        <w:t xml:space="preserve"> </w:t>
      </w:r>
      <w:r w:rsidR="00154745" w:rsidRPr="00CF42F1">
        <w:rPr>
          <w:color w:val="231F20"/>
        </w:rPr>
        <w:t>remedy</w:t>
      </w:r>
      <w:r w:rsidRPr="00CF42F1">
        <w:rPr>
          <w:color w:val="231F20"/>
        </w:rPr>
        <w:t xml:space="preserve"> </w:t>
      </w:r>
      <w:r w:rsidR="00154745" w:rsidRPr="00CF42F1">
        <w:rPr>
          <w:color w:val="231F20"/>
        </w:rPr>
        <w:t>the</w:t>
      </w:r>
      <w:r w:rsidRPr="00CF42F1">
        <w:rPr>
          <w:color w:val="231F20"/>
        </w:rPr>
        <w:t xml:space="preserve"> </w:t>
      </w:r>
      <w:r w:rsidR="00154745" w:rsidRPr="00CF42F1">
        <w:rPr>
          <w:color w:val="231F20"/>
        </w:rPr>
        <w:t>breach</w:t>
      </w:r>
      <w:r w:rsidRPr="00CF42F1">
        <w:rPr>
          <w:color w:val="231F20"/>
        </w:rPr>
        <w:t xml:space="preserve"> </w:t>
      </w:r>
      <w:r w:rsidR="00154745" w:rsidRPr="00CF42F1">
        <w:rPr>
          <w:color w:val="231F20"/>
        </w:rPr>
        <w:t>within</w:t>
      </w:r>
      <w:r w:rsidRPr="00CF42F1">
        <w:rPr>
          <w:color w:val="231F20"/>
        </w:rPr>
        <w:t xml:space="preserve"> </w:t>
      </w:r>
      <w:r w:rsidR="00154745" w:rsidRPr="00CF42F1">
        <w:rPr>
          <w:color w:val="231F20"/>
        </w:rPr>
        <w:t>twenty-eight</w:t>
      </w:r>
      <w:r w:rsidR="000D6934" w:rsidRPr="00CF42F1">
        <w:rPr>
          <w:color w:val="231F20"/>
        </w:rPr>
        <w:t xml:space="preserve"> </w:t>
      </w:r>
      <w:r w:rsidR="00154745" w:rsidRPr="00CF42F1">
        <w:rPr>
          <w:color w:val="231F20"/>
        </w:rPr>
        <w:t>(28) days of such notice, or if the Contractor is still unable to carry out any of its obligations under the Contract for any reason attributable to the Procuring Entity within twenty-eight (28) days of the said notice,</w:t>
      </w:r>
      <w:r w:rsidRPr="00CF42F1">
        <w:rPr>
          <w:color w:val="231F20"/>
        </w:rPr>
        <w:t xml:space="preserve"> </w:t>
      </w:r>
      <w:r w:rsidR="00154745" w:rsidRPr="00CF42F1">
        <w:rPr>
          <w:color w:val="231F20"/>
        </w:rPr>
        <w:t>the</w:t>
      </w:r>
      <w:r w:rsidRPr="00CF42F1">
        <w:rPr>
          <w:color w:val="231F20"/>
        </w:rPr>
        <w:t xml:space="preserve"> </w:t>
      </w:r>
      <w:r w:rsidR="00154745" w:rsidRPr="00CF42F1">
        <w:rPr>
          <w:color w:val="231F20"/>
        </w:rPr>
        <w:t>Contractor</w:t>
      </w:r>
      <w:r w:rsidRPr="00CF42F1">
        <w:rPr>
          <w:color w:val="231F20"/>
        </w:rPr>
        <w:t xml:space="preserve"> </w:t>
      </w:r>
      <w:r w:rsidR="00154745" w:rsidRPr="00CF42F1">
        <w:rPr>
          <w:color w:val="231F20"/>
        </w:rPr>
        <w:t>may</w:t>
      </w:r>
      <w:r w:rsidRPr="00CF42F1">
        <w:rPr>
          <w:color w:val="231F20"/>
        </w:rPr>
        <w:t xml:space="preserve"> </w:t>
      </w:r>
      <w:r w:rsidR="00154745" w:rsidRPr="00CF42F1">
        <w:rPr>
          <w:color w:val="231F20"/>
        </w:rPr>
        <w:t>by</w:t>
      </w:r>
      <w:r w:rsidRPr="00CF42F1">
        <w:rPr>
          <w:color w:val="231F20"/>
        </w:rPr>
        <w:t xml:space="preserve"> </w:t>
      </w:r>
      <w:r w:rsidR="00154745" w:rsidRPr="00CF42F1">
        <w:rPr>
          <w:color w:val="231F20"/>
        </w:rPr>
        <w:t>a</w:t>
      </w:r>
      <w:r w:rsidRPr="00CF42F1">
        <w:rPr>
          <w:color w:val="231F20"/>
        </w:rPr>
        <w:t xml:space="preserve"> </w:t>
      </w:r>
      <w:r w:rsidR="00154745" w:rsidRPr="00CF42F1">
        <w:rPr>
          <w:color w:val="231F20"/>
        </w:rPr>
        <w:t>further</w:t>
      </w:r>
      <w:r w:rsidRPr="00CF42F1">
        <w:rPr>
          <w:color w:val="231F20"/>
        </w:rPr>
        <w:t xml:space="preserve"> </w:t>
      </w:r>
      <w:r w:rsidR="00154745" w:rsidRPr="00CF42F1">
        <w:rPr>
          <w:color w:val="231F20"/>
        </w:rPr>
        <w:t>notice</w:t>
      </w:r>
      <w:r w:rsidRPr="00CF42F1">
        <w:rPr>
          <w:color w:val="231F20"/>
        </w:rPr>
        <w:t xml:space="preserve"> </w:t>
      </w:r>
      <w:r w:rsidR="00154745" w:rsidRPr="00CF42F1">
        <w:rPr>
          <w:color w:val="231F20"/>
        </w:rPr>
        <w:t>to</w:t>
      </w:r>
      <w:r w:rsidRPr="00CF42F1">
        <w:rPr>
          <w:color w:val="231F20"/>
        </w:rPr>
        <w:t xml:space="preserve"> </w:t>
      </w:r>
      <w:r w:rsidR="00154745" w:rsidRPr="00CF42F1">
        <w:rPr>
          <w:color w:val="231F20"/>
        </w:rPr>
        <w:t>the</w:t>
      </w:r>
      <w:r w:rsidRPr="00CF42F1">
        <w:rPr>
          <w:color w:val="231F20"/>
        </w:rPr>
        <w:t xml:space="preserve"> </w:t>
      </w:r>
      <w:r w:rsidR="00154745" w:rsidRPr="00CF42F1">
        <w:rPr>
          <w:color w:val="231F20"/>
        </w:rPr>
        <w:t>Procuring</w:t>
      </w:r>
      <w:r w:rsidRPr="00CF42F1">
        <w:rPr>
          <w:color w:val="231F20"/>
        </w:rPr>
        <w:t xml:space="preserve"> </w:t>
      </w:r>
      <w:r w:rsidR="00154745" w:rsidRPr="00CF42F1">
        <w:rPr>
          <w:color w:val="231F20"/>
        </w:rPr>
        <w:t>Entity</w:t>
      </w:r>
      <w:r w:rsidRPr="00CF42F1">
        <w:rPr>
          <w:color w:val="231F20"/>
        </w:rPr>
        <w:t xml:space="preserve"> </w:t>
      </w:r>
      <w:r w:rsidR="00154745" w:rsidRPr="00CF42F1">
        <w:rPr>
          <w:color w:val="231F20"/>
        </w:rPr>
        <w:t>referring</w:t>
      </w:r>
      <w:r w:rsidRPr="00CF42F1">
        <w:rPr>
          <w:color w:val="231F20"/>
        </w:rPr>
        <w:t xml:space="preserve"> </w:t>
      </w:r>
      <w:r w:rsidR="00154745" w:rsidRPr="00CF42F1">
        <w:rPr>
          <w:color w:val="231F20"/>
        </w:rPr>
        <w:t>to</w:t>
      </w:r>
      <w:r w:rsidRPr="00CF42F1">
        <w:rPr>
          <w:color w:val="231F20"/>
        </w:rPr>
        <w:t xml:space="preserve"> </w:t>
      </w:r>
      <w:r w:rsidR="00154745" w:rsidRPr="00CF42F1">
        <w:rPr>
          <w:color w:val="231F20"/>
        </w:rPr>
        <w:t>this</w:t>
      </w:r>
      <w:r w:rsidRPr="00CF42F1">
        <w:rPr>
          <w:color w:val="231F20"/>
        </w:rPr>
        <w:t xml:space="preserve"> </w:t>
      </w:r>
      <w:r w:rsidR="00154745" w:rsidRPr="00CF42F1">
        <w:rPr>
          <w:color w:val="231F20"/>
        </w:rPr>
        <w:t>GCC</w:t>
      </w:r>
      <w:r w:rsidRPr="00CF42F1">
        <w:rPr>
          <w:color w:val="231F20"/>
        </w:rPr>
        <w:t xml:space="preserve"> </w:t>
      </w:r>
      <w:r w:rsidR="00154745" w:rsidRPr="00CF42F1">
        <w:rPr>
          <w:color w:val="231F20"/>
        </w:rPr>
        <w:t>Sub-Clause 42.3.1,</w:t>
      </w:r>
      <w:r w:rsidRPr="00CF42F1">
        <w:rPr>
          <w:color w:val="231F20"/>
        </w:rPr>
        <w:t xml:space="preserve"> </w:t>
      </w:r>
      <w:r w:rsidR="00154745" w:rsidRPr="00CF42F1">
        <w:rPr>
          <w:color w:val="231F20"/>
        </w:rPr>
        <w:t>forth</w:t>
      </w:r>
      <w:r w:rsidRPr="00CF42F1">
        <w:rPr>
          <w:color w:val="231F20"/>
        </w:rPr>
        <w:t xml:space="preserve"> </w:t>
      </w:r>
      <w:r w:rsidR="00154745" w:rsidRPr="00CF42F1">
        <w:rPr>
          <w:color w:val="231F20"/>
        </w:rPr>
        <w:t>with</w:t>
      </w:r>
      <w:r w:rsidRPr="00CF42F1">
        <w:rPr>
          <w:color w:val="231F20"/>
        </w:rPr>
        <w:t xml:space="preserve"> </w:t>
      </w:r>
      <w:r w:rsidR="00154745" w:rsidRPr="00CF42F1">
        <w:rPr>
          <w:color w:val="231F20"/>
        </w:rPr>
        <w:t>terminate</w:t>
      </w:r>
      <w:r w:rsidRPr="00CF42F1">
        <w:rPr>
          <w:color w:val="231F20"/>
        </w:rPr>
        <w:t xml:space="preserve"> </w:t>
      </w:r>
      <w:r w:rsidR="00154745" w:rsidRPr="00CF42F1">
        <w:rPr>
          <w:color w:val="231F20"/>
        </w:rPr>
        <w:t>the</w:t>
      </w:r>
      <w:r w:rsidRPr="00CF42F1">
        <w:rPr>
          <w:color w:val="231F20"/>
        </w:rPr>
        <w:t xml:space="preserve"> </w:t>
      </w:r>
      <w:r w:rsidR="00154745" w:rsidRPr="00CF42F1">
        <w:rPr>
          <w:color w:val="231F20"/>
        </w:rPr>
        <w:t>Contract.</w:t>
      </w:r>
    </w:p>
    <w:p w14:paraId="0ED13D41" w14:textId="77777777" w:rsidR="004248AF" w:rsidRDefault="00154745" w:rsidP="00385A10">
      <w:pPr>
        <w:pStyle w:val="ListParagraph"/>
        <w:numPr>
          <w:ilvl w:val="2"/>
          <w:numId w:val="170"/>
        </w:numPr>
        <w:tabs>
          <w:tab w:val="left" w:pos="844"/>
        </w:tabs>
        <w:spacing w:before="247" w:line="230" w:lineRule="auto"/>
        <w:ind w:left="864" w:right="331"/>
        <w:jc w:val="both"/>
      </w:pPr>
      <w:r w:rsidRPr="004248AF">
        <w:rPr>
          <w:color w:val="231F20"/>
        </w:rPr>
        <w:t>The</w:t>
      </w:r>
      <w:r w:rsidR="00A7158D" w:rsidRPr="004248AF">
        <w:rPr>
          <w:color w:val="231F20"/>
        </w:rPr>
        <w:t xml:space="preserve"> </w:t>
      </w:r>
      <w:r w:rsidRPr="004248AF">
        <w:rPr>
          <w:color w:val="231F20"/>
        </w:rPr>
        <w:t>Contractor</w:t>
      </w:r>
      <w:r w:rsidR="00A7158D" w:rsidRPr="004248AF">
        <w:rPr>
          <w:color w:val="231F20"/>
        </w:rPr>
        <w:t xml:space="preserve"> </w:t>
      </w:r>
      <w:r w:rsidRPr="004248AF">
        <w:rPr>
          <w:color w:val="231F20"/>
        </w:rPr>
        <w:t>may</w:t>
      </w:r>
      <w:r w:rsidR="00A7158D" w:rsidRPr="004248AF">
        <w:rPr>
          <w:color w:val="231F20"/>
        </w:rPr>
        <w:t xml:space="preserve"> </w:t>
      </w:r>
      <w:r w:rsidRPr="004248AF">
        <w:rPr>
          <w:color w:val="231F20"/>
        </w:rPr>
        <w:t>terminate</w:t>
      </w:r>
      <w:r w:rsidR="00A7158D" w:rsidRPr="004248AF">
        <w:rPr>
          <w:color w:val="231F20"/>
        </w:rPr>
        <w:t xml:space="preserve"> </w:t>
      </w:r>
      <w:r w:rsidRPr="004248AF">
        <w:rPr>
          <w:color w:val="231F20"/>
        </w:rPr>
        <w:t>the</w:t>
      </w:r>
      <w:r w:rsidR="00A7158D" w:rsidRPr="004248AF">
        <w:rPr>
          <w:color w:val="231F20"/>
        </w:rPr>
        <w:t xml:space="preserve"> </w:t>
      </w:r>
      <w:r w:rsidRPr="004248AF">
        <w:rPr>
          <w:color w:val="231F20"/>
        </w:rPr>
        <w:t>Contract</w:t>
      </w:r>
      <w:r w:rsidR="00A7158D" w:rsidRPr="004248AF">
        <w:rPr>
          <w:color w:val="231F20"/>
        </w:rPr>
        <w:t xml:space="preserve"> </w:t>
      </w:r>
      <w:r w:rsidRPr="004248AF">
        <w:rPr>
          <w:color w:val="231F20"/>
        </w:rPr>
        <w:t>forth</w:t>
      </w:r>
      <w:r w:rsidR="00A7158D" w:rsidRPr="004248AF">
        <w:rPr>
          <w:color w:val="231F20"/>
        </w:rPr>
        <w:t xml:space="preserve"> </w:t>
      </w:r>
      <w:r w:rsidRPr="004248AF">
        <w:rPr>
          <w:color w:val="231F20"/>
        </w:rPr>
        <w:t>with</w:t>
      </w:r>
      <w:r w:rsidR="00A7158D" w:rsidRPr="004248AF">
        <w:rPr>
          <w:color w:val="231F20"/>
        </w:rPr>
        <w:t xml:space="preserve"> </w:t>
      </w:r>
      <w:r w:rsidRPr="004248AF">
        <w:rPr>
          <w:color w:val="231F20"/>
        </w:rPr>
        <w:t>by</w:t>
      </w:r>
      <w:r w:rsidR="00A7158D" w:rsidRPr="004248AF">
        <w:rPr>
          <w:color w:val="231F20"/>
        </w:rPr>
        <w:t xml:space="preserve"> </w:t>
      </w:r>
      <w:r w:rsidRPr="004248AF">
        <w:rPr>
          <w:color w:val="231F20"/>
        </w:rPr>
        <w:t>giving</w:t>
      </w:r>
      <w:r w:rsidR="00A7158D" w:rsidRPr="004248AF">
        <w:rPr>
          <w:color w:val="231F20"/>
        </w:rPr>
        <w:t xml:space="preserve"> </w:t>
      </w:r>
      <w:r w:rsidRPr="004248AF">
        <w:rPr>
          <w:color w:val="231F20"/>
        </w:rPr>
        <w:t>a</w:t>
      </w:r>
      <w:r w:rsidR="00A7158D" w:rsidRPr="004248AF">
        <w:rPr>
          <w:color w:val="231F20"/>
        </w:rPr>
        <w:t xml:space="preserve"> </w:t>
      </w:r>
      <w:r w:rsidRPr="004248AF">
        <w:rPr>
          <w:color w:val="231F20"/>
        </w:rPr>
        <w:t>notice</w:t>
      </w:r>
      <w:r w:rsidR="00A7158D" w:rsidRPr="004248AF">
        <w:rPr>
          <w:color w:val="231F20"/>
        </w:rPr>
        <w:t xml:space="preserve"> </w:t>
      </w:r>
      <w:r w:rsidRPr="004248AF">
        <w:rPr>
          <w:color w:val="231F20"/>
        </w:rPr>
        <w:t>to</w:t>
      </w:r>
      <w:r w:rsidR="00A7158D" w:rsidRPr="004248AF">
        <w:rPr>
          <w:color w:val="231F20"/>
        </w:rPr>
        <w:t xml:space="preserve"> </w:t>
      </w:r>
      <w:r w:rsidRPr="004248AF">
        <w:rPr>
          <w:color w:val="231F20"/>
        </w:rPr>
        <w:t>the</w:t>
      </w:r>
      <w:r w:rsidR="00A7158D" w:rsidRPr="004248AF">
        <w:rPr>
          <w:color w:val="231F20"/>
        </w:rPr>
        <w:t xml:space="preserve"> </w:t>
      </w:r>
      <w:r w:rsidRPr="004248AF">
        <w:rPr>
          <w:color w:val="231F20"/>
        </w:rPr>
        <w:t>Procuring</w:t>
      </w:r>
      <w:r w:rsidR="00A7158D" w:rsidRPr="004248AF">
        <w:rPr>
          <w:color w:val="231F20"/>
        </w:rPr>
        <w:t xml:space="preserve"> </w:t>
      </w:r>
      <w:r w:rsidRPr="004248AF">
        <w:rPr>
          <w:color w:val="231F20"/>
        </w:rPr>
        <w:t>Entity</w:t>
      </w:r>
      <w:r w:rsidR="00A7158D" w:rsidRPr="004248AF">
        <w:rPr>
          <w:color w:val="231F20"/>
        </w:rPr>
        <w:t xml:space="preserve"> </w:t>
      </w:r>
      <w:r w:rsidRPr="004248AF">
        <w:rPr>
          <w:color w:val="231F20"/>
        </w:rPr>
        <w:t>to</w:t>
      </w:r>
      <w:r w:rsidR="00A7158D" w:rsidRPr="004248AF">
        <w:rPr>
          <w:color w:val="231F20"/>
        </w:rPr>
        <w:t xml:space="preserve"> </w:t>
      </w:r>
      <w:r w:rsidRPr="004248AF">
        <w:rPr>
          <w:color w:val="231F20"/>
        </w:rPr>
        <w:t>that</w:t>
      </w:r>
      <w:r w:rsidR="00A7158D" w:rsidRPr="004248AF">
        <w:rPr>
          <w:color w:val="231F20"/>
        </w:rPr>
        <w:t xml:space="preserve"> </w:t>
      </w:r>
      <w:r w:rsidRPr="004248AF">
        <w:rPr>
          <w:color w:val="231F20"/>
        </w:rPr>
        <w:t>effect, referring</w:t>
      </w:r>
      <w:r w:rsidR="00A7158D" w:rsidRPr="004248AF">
        <w:rPr>
          <w:color w:val="231F20"/>
        </w:rPr>
        <w:t xml:space="preserve"> </w:t>
      </w:r>
      <w:r w:rsidRPr="004248AF">
        <w:rPr>
          <w:color w:val="231F20"/>
        </w:rPr>
        <w:t>to</w:t>
      </w:r>
      <w:r w:rsidR="00A7158D" w:rsidRPr="004248AF">
        <w:rPr>
          <w:color w:val="231F20"/>
        </w:rPr>
        <w:t xml:space="preserve"> </w:t>
      </w:r>
      <w:r w:rsidRPr="004248AF">
        <w:rPr>
          <w:color w:val="231F20"/>
        </w:rPr>
        <w:t>this</w:t>
      </w:r>
      <w:r w:rsidR="00A7158D" w:rsidRPr="004248AF">
        <w:rPr>
          <w:color w:val="231F20"/>
        </w:rPr>
        <w:t xml:space="preserve"> </w:t>
      </w:r>
      <w:r w:rsidRPr="004248AF">
        <w:rPr>
          <w:color w:val="231F20"/>
        </w:rPr>
        <w:t>GCC</w:t>
      </w:r>
      <w:r w:rsidR="00A7158D" w:rsidRPr="004248AF">
        <w:rPr>
          <w:color w:val="231F20"/>
        </w:rPr>
        <w:t xml:space="preserve"> </w:t>
      </w:r>
      <w:r w:rsidRPr="004248AF">
        <w:rPr>
          <w:color w:val="231F20"/>
        </w:rPr>
        <w:t>Sub-Clause</w:t>
      </w:r>
      <w:r w:rsidR="00A7158D" w:rsidRPr="004248AF">
        <w:rPr>
          <w:color w:val="231F20"/>
        </w:rPr>
        <w:t xml:space="preserve"> </w:t>
      </w:r>
      <w:r w:rsidRPr="004248AF">
        <w:rPr>
          <w:color w:val="231F20"/>
        </w:rPr>
        <w:t>42.3.2,</w:t>
      </w:r>
      <w:r w:rsidR="00A7158D" w:rsidRPr="004248AF">
        <w:rPr>
          <w:color w:val="231F20"/>
        </w:rPr>
        <w:t xml:space="preserve"> </w:t>
      </w:r>
      <w:r w:rsidRPr="004248AF">
        <w:rPr>
          <w:color w:val="231F20"/>
        </w:rPr>
        <w:t>if</w:t>
      </w:r>
      <w:r w:rsidR="00A7158D" w:rsidRPr="004248AF">
        <w:rPr>
          <w:color w:val="231F20"/>
        </w:rPr>
        <w:t xml:space="preserve"> </w:t>
      </w:r>
      <w:r w:rsidRPr="004248AF">
        <w:rPr>
          <w:color w:val="231F20"/>
        </w:rPr>
        <w:t>the</w:t>
      </w:r>
      <w:r w:rsidR="00A7158D" w:rsidRPr="004248AF">
        <w:rPr>
          <w:color w:val="231F20"/>
        </w:rPr>
        <w:t xml:space="preserve"> </w:t>
      </w:r>
      <w:r w:rsidRPr="004248AF">
        <w:rPr>
          <w:color w:val="231F20"/>
        </w:rPr>
        <w:t>Procuring</w:t>
      </w:r>
      <w:r w:rsidR="00A7158D" w:rsidRPr="004248AF">
        <w:rPr>
          <w:color w:val="231F20"/>
        </w:rPr>
        <w:t xml:space="preserve"> </w:t>
      </w:r>
      <w:r w:rsidRPr="004248AF">
        <w:rPr>
          <w:color w:val="231F20"/>
        </w:rPr>
        <w:t>Entity</w:t>
      </w:r>
      <w:r w:rsidR="00A7158D" w:rsidRPr="004248AF">
        <w:rPr>
          <w:color w:val="231F20"/>
        </w:rPr>
        <w:t xml:space="preserve"> </w:t>
      </w:r>
      <w:r w:rsidRPr="004248AF">
        <w:rPr>
          <w:color w:val="231F20"/>
        </w:rPr>
        <w:t>becomes</w:t>
      </w:r>
      <w:r w:rsidR="00A7158D" w:rsidRPr="004248AF">
        <w:rPr>
          <w:color w:val="231F20"/>
        </w:rPr>
        <w:t xml:space="preserve"> </w:t>
      </w:r>
      <w:r w:rsidRPr="004248AF">
        <w:rPr>
          <w:color w:val="231F20"/>
        </w:rPr>
        <w:t>bankrupt</w:t>
      </w:r>
      <w:r w:rsidR="00A7158D" w:rsidRPr="004248AF">
        <w:rPr>
          <w:color w:val="231F20"/>
        </w:rPr>
        <w:t xml:space="preserve"> </w:t>
      </w:r>
      <w:r w:rsidRPr="004248AF">
        <w:rPr>
          <w:color w:val="231F20"/>
        </w:rPr>
        <w:t>or</w:t>
      </w:r>
      <w:r w:rsidR="00A7158D" w:rsidRPr="004248AF">
        <w:rPr>
          <w:color w:val="231F20"/>
        </w:rPr>
        <w:t xml:space="preserve"> </w:t>
      </w:r>
      <w:r w:rsidR="001625DF" w:rsidRPr="004248AF">
        <w:rPr>
          <w:color w:val="231F20"/>
        </w:rPr>
        <w:t>insolvent, has</w:t>
      </w:r>
      <w:r w:rsidR="00A7158D" w:rsidRPr="004248AF">
        <w:rPr>
          <w:color w:val="231F20"/>
        </w:rPr>
        <w:t xml:space="preserve"> </w:t>
      </w:r>
      <w:r w:rsidRPr="004248AF">
        <w:rPr>
          <w:color w:val="231F20"/>
        </w:rPr>
        <w:t>a</w:t>
      </w:r>
      <w:r w:rsidR="00A7158D" w:rsidRPr="004248AF">
        <w:rPr>
          <w:color w:val="231F20"/>
        </w:rPr>
        <w:t xml:space="preserve"> </w:t>
      </w:r>
      <w:r w:rsidRPr="004248AF">
        <w:rPr>
          <w:color w:val="231F20"/>
        </w:rPr>
        <w:t>receiving order</w:t>
      </w:r>
      <w:r w:rsidR="00A7158D" w:rsidRPr="004248AF">
        <w:rPr>
          <w:color w:val="231F20"/>
        </w:rPr>
        <w:t xml:space="preserve"> </w:t>
      </w:r>
      <w:r w:rsidRPr="004248AF">
        <w:rPr>
          <w:color w:val="231F20"/>
        </w:rPr>
        <w:t>issued</w:t>
      </w:r>
      <w:r w:rsidR="00A7158D" w:rsidRPr="004248AF">
        <w:rPr>
          <w:color w:val="231F20"/>
        </w:rPr>
        <w:t xml:space="preserve"> </w:t>
      </w:r>
      <w:r w:rsidRPr="004248AF">
        <w:rPr>
          <w:color w:val="231F20"/>
        </w:rPr>
        <w:t>against</w:t>
      </w:r>
      <w:r w:rsidR="00A7158D" w:rsidRPr="004248AF">
        <w:rPr>
          <w:color w:val="231F20"/>
        </w:rPr>
        <w:t xml:space="preserve"> </w:t>
      </w:r>
      <w:r w:rsidR="001625DF" w:rsidRPr="004248AF">
        <w:rPr>
          <w:color w:val="231F20"/>
        </w:rPr>
        <w:t>it, compounds</w:t>
      </w:r>
      <w:r w:rsidR="00A7158D" w:rsidRPr="004248AF">
        <w:rPr>
          <w:color w:val="231F20"/>
        </w:rPr>
        <w:t xml:space="preserve"> </w:t>
      </w:r>
      <w:r w:rsidRPr="004248AF">
        <w:rPr>
          <w:color w:val="231F20"/>
        </w:rPr>
        <w:t>with</w:t>
      </w:r>
      <w:r w:rsidR="00A7158D" w:rsidRPr="004248AF">
        <w:rPr>
          <w:color w:val="231F20"/>
        </w:rPr>
        <w:t xml:space="preserve"> </w:t>
      </w:r>
      <w:r w:rsidRPr="004248AF">
        <w:rPr>
          <w:color w:val="231F20"/>
        </w:rPr>
        <w:t>its</w:t>
      </w:r>
      <w:r w:rsidR="00A7158D" w:rsidRPr="004248AF">
        <w:rPr>
          <w:color w:val="231F20"/>
        </w:rPr>
        <w:t xml:space="preserve"> </w:t>
      </w:r>
      <w:r w:rsidRPr="004248AF">
        <w:rPr>
          <w:color w:val="231F20"/>
        </w:rPr>
        <w:t>creditors,</w:t>
      </w:r>
      <w:r w:rsidR="00A7158D" w:rsidRPr="004248AF">
        <w:rPr>
          <w:color w:val="231F20"/>
        </w:rPr>
        <w:t xml:space="preserve"> </w:t>
      </w:r>
      <w:r w:rsidRPr="004248AF">
        <w:rPr>
          <w:color w:val="231F20"/>
          <w:spacing w:val="-3"/>
        </w:rPr>
        <w:t>or,</w:t>
      </w:r>
      <w:r w:rsidR="00A7158D" w:rsidRPr="004248AF">
        <w:rPr>
          <w:color w:val="231F20"/>
          <w:spacing w:val="-3"/>
        </w:rPr>
        <w:t xml:space="preserve"> </w:t>
      </w:r>
      <w:r w:rsidRPr="004248AF">
        <w:rPr>
          <w:color w:val="231F20"/>
        </w:rPr>
        <w:t>being</w:t>
      </w:r>
      <w:r w:rsidR="00A7158D" w:rsidRPr="004248AF">
        <w:rPr>
          <w:color w:val="231F20"/>
        </w:rPr>
        <w:t xml:space="preserve"> </w:t>
      </w:r>
      <w:r w:rsidRPr="004248AF">
        <w:rPr>
          <w:color w:val="231F20"/>
        </w:rPr>
        <w:t>a</w:t>
      </w:r>
      <w:r w:rsidR="00A7158D" w:rsidRPr="004248AF">
        <w:rPr>
          <w:color w:val="231F20"/>
        </w:rPr>
        <w:t xml:space="preserve"> </w:t>
      </w:r>
      <w:r w:rsidRPr="004248AF">
        <w:rPr>
          <w:color w:val="231F20"/>
        </w:rPr>
        <w:t>corporation,</w:t>
      </w:r>
      <w:r w:rsidR="00A7158D" w:rsidRPr="004248AF">
        <w:rPr>
          <w:color w:val="231F20"/>
        </w:rPr>
        <w:t xml:space="preserve"> </w:t>
      </w:r>
      <w:r w:rsidRPr="004248AF">
        <w:rPr>
          <w:color w:val="231F20"/>
        </w:rPr>
        <w:t>if</w:t>
      </w:r>
      <w:r w:rsidR="00A7158D" w:rsidRPr="004248AF">
        <w:rPr>
          <w:color w:val="231F20"/>
        </w:rPr>
        <w:t xml:space="preserve"> </w:t>
      </w:r>
      <w:r w:rsidRPr="004248AF">
        <w:rPr>
          <w:color w:val="231F20"/>
        </w:rPr>
        <w:t>are</w:t>
      </w:r>
      <w:r w:rsidR="00A7158D" w:rsidRPr="004248AF">
        <w:rPr>
          <w:color w:val="231F20"/>
        </w:rPr>
        <w:t xml:space="preserve"> </w:t>
      </w:r>
      <w:r w:rsidRPr="004248AF">
        <w:rPr>
          <w:color w:val="231F20"/>
        </w:rPr>
        <w:t>solution</w:t>
      </w:r>
      <w:r w:rsidR="00A7158D" w:rsidRPr="004248AF">
        <w:rPr>
          <w:color w:val="231F20"/>
        </w:rPr>
        <w:t xml:space="preserve"> </w:t>
      </w:r>
      <w:r w:rsidRPr="004248AF">
        <w:rPr>
          <w:color w:val="231F20"/>
        </w:rPr>
        <w:t>is</w:t>
      </w:r>
      <w:r w:rsidR="00A7158D" w:rsidRPr="004248AF">
        <w:rPr>
          <w:color w:val="231F20"/>
        </w:rPr>
        <w:t xml:space="preserve"> </w:t>
      </w:r>
      <w:r w:rsidRPr="004248AF">
        <w:rPr>
          <w:color w:val="231F20"/>
        </w:rPr>
        <w:t>passed</w:t>
      </w:r>
      <w:r w:rsidR="00A7158D" w:rsidRPr="004248AF">
        <w:rPr>
          <w:color w:val="231F20"/>
        </w:rPr>
        <w:t xml:space="preserve"> </w:t>
      </w:r>
      <w:r w:rsidRPr="004248AF">
        <w:rPr>
          <w:color w:val="231F20"/>
        </w:rPr>
        <w:t>or</w:t>
      </w:r>
      <w:r w:rsidR="00A7158D" w:rsidRPr="004248AF">
        <w:rPr>
          <w:color w:val="231F20"/>
        </w:rPr>
        <w:t xml:space="preserve"> </w:t>
      </w:r>
      <w:r w:rsidRPr="004248AF">
        <w:rPr>
          <w:color w:val="231F20"/>
        </w:rPr>
        <w:t>order</w:t>
      </w:r>
      <w:r w:rsidR="00A7158D" w:rsidRPr="004248AF">
        <w:rPr>
          <w:color w:val="231F20"/>
        </w:rPr>
        <w:t xml:space="preserve"> </w:t>
      </w:r>
      <w:r w:rsidRPr="004248AF">
        <w:rPr>
          <w:color w:val="231F20"/>
        </w:rPr>
        <w:t>is made</w:t>
      </w:r>
      <w:r w:rsidR="00A7158D" w:rsidRPr="004248AF">
        <w:rPr>
          <w:color w:val="231F20"/>
        </w:rPr>
        <w:t xml:space="preserve"> </w:t>
      </w:r>
      <w:r w:rsidRPr="004248AF">
        <w:rPr>
          <w:color w:val="231F20"/>
        </w:rPr>
        <w:t>for</w:t>
      </w:r>
      <w:r w:rsidR="00A7158D" w:rsidRPr="004248AF">
        <w:rPr>
          <w:color w:val="231F20"/>
        </w:rPr>
        <w:t xml:space="preserve"> </w:t>
      </w:r>
      <w:r w:rsidRPr="004248AF">
        <w:rPr>
          <w:color w:val="231F20"/>
        </w:rPr>
        <w:t>its</w:t>
      </w:r>
      <w:r w:rsidR="00A7158D" w:rsidRPr="004248AF">
        <w:rPr>
          <w:color w:val="231F20"/>
        </w:rPr>
        <w:t xml:space="preserve"> </w:t>
      </w:r>
      <w:r w:rsidRPr="004248AF">
        <w:rPr>
          <w:color w:val="231F20"/>
        </w:rPr>
        <w:t>winding</w:t>
      </w:r>
      <w:r w:rsidR="00A7158D" w:rsidRPr="004248AF">
        <w:rPr>
          <w:color w:val="231F20"/>
        </w:rPr>
        <w:t xml:space="preserve"> </w:t>
      </w:r>
      <w:r w:rsidRPr="004248AF">
        <w:rPr>
          <w:color w:val="231F20"/>
        </w:rPr>
        <w:t>up</w:t>
      </w:r>
      <w:r w:rsidR="00A7158D" w:rsidRPr="004248AF">
        <w:rPr>
          <w:color w:val="231F20"/>
        </w:rPr>
        <w:t xml:space="preserve"> </w:t>
      </w:r>
      <w:r w:rsidRPr="004248AF">
        <w:rPr>
          <w:color w:val="231F20"/>
        </w:rPr>
        <w:t>(other</w:t>
      </w:r>
      <w:r w:rsidR="00A7158D" w:rsidRPr="004248AF">
        <w:rPr>
          <w:color w:val="231F20"/>
        </w:rPr>
        <w:t xml:space="preserve"> </w:t>
      </w:r>
      <w:r w:rsidRPr="004248AF">
        <w:rPr>
          <w:color w:val="231F20"/>
        </w:rPr>
        <w:t>than</w:t>
      </w:r>
      <w:r w:rsidR="00A7158D" w:rsidRPr="004248AF">
        <w:rPr>
          <w:color w:val="231F20"/>
        </w:rPr>
        <w:t xml:space="preserve"> </w:t>
      </w:r>
      <w:r w:rsidRPr="004248AF">
        <w:rPr>
          <w:color w:val="231F20"/>
        </w:rPr>
        <w:t>a</w:t>
      </w:r>
      <w:r w:rsidR="00A7158D" w:rsidRPr="004248AF">
        <w:rPr>
          <w:color w:val="231F20"/>
        </w:rPr>
        <w:t xml:space="preserve"> </w:t>
      </w:r>
      <w:r w:rsidRPr="004248AF">
        <w:rPr>
          <w:color w:val="231F20"/>
        </w:rPr>
        <w:t>voluntary</w:t>
      </w:r>
      <w:r w:rsidR="00A7158D" w:rsidRPr="004248AF">
        <w:rPr>
          <w:color w:val="231F20"/>
        </w:rPr>
        <w:t xml:space="preserve"> </w:t>
      </w:r>
      <w:r w:rsidRPr="004248AF">
        <w:rPr>
          <w:color w:val="231F20"/>
        </w:rPr>
        <w:t>liquidation</w:t>
      </w:r>
      <w:r w:rsidR="00A7158D" w:rsidRPr="004248AF">
        <w:rPr>
          <w:color w:val="231F20"/>
        </w:rPr>
        <w:t xml:space="preserve"> </w:t>
      </w:r>
      <w:r w:rsidRPr="004248AF">
        <w:rPr>
          <w:color w:val="231F20"/>
        </w:rPr>
        <w:t>for</w:t>
      </w:r>
      <w:r w:rsidR="00A7158D" w:rsidRPr="004248AF">
        <w:rPr>
          <w:color w:val="231F20"/>
        </w:rPr>
        <w:t xml:space="preserve"> </w:t>
      </w:r>
      <w:r w:rsidRPr="004248AF">
        <w:rPr>
          <w:color w:val="231F20"/>
        </w:rPr>
        <w:t>the</w:t>
      </w:r>
      <w:r w:rsidR="00A7158D" w:rsidRPr="004248AF">
        <w:rPr>
          <w:color w:val="231F20"/>
        </w:rPr>
        <w:t xml:space="preserve"> </w:t>
      </w:r>
      <w:r w:rsidRPr="004248AF">
        <w:rPr>
          <w:color w:val="231F20"/>
        </w:rPr>
        <w:t>purposes</w:t>
      </w:r>
      <w:r w:rsidR="00A7158D" w:rsidRPr="004248AF">
        <w:rPr>
          <w:color w:val="231F20"/>
        </w:rPr>
        <w:t xml:space="preserve"> </w:t>
      </w:r>
      <w:r w:rsidRPr="004248AF">
        <w:rPr>
          <w:color w:val="231F20"/>
        </w:rPr>
        <w:t>of</w:t>
      </w:r>
      <w:r w:rsidR="00A7158D" w:rsidRPr="004248AF">
        <w:rPr>
          <w:color w:val="231F20"/>
        </w:rPr>
        <w:t xml:space="preserve"> </w:t>
      </w:r>
      <w:r w:rsidRPr="004248AF">
        <w:rPr>
          <w:color w:val="231F20"/>
        </w:rPr>
        <w:t>amalgamation</w:t>
      </w:r>
      <w:r w:rsidR="00A7158D" w:rsidRPr="004248AF">
        <w:rPr>
          <w:color w:val="231F20"/>
        </w:rPr>
        <w:t xml:space="preserve"> </w:t>
      </w:r>
      <w:r w:rsidRPr="004248AF">
        <w:rPr>
          <w:color w:val="231F20"/>
        </w:rPr>
        <w:t>or</w:t>
      </w:r>
      <w:r w:rsidR="004248AF" w:rsidRPr="004248AF">
        <w:rPr>
          <w:color w:val="231F20"/>
        </w:rPr>
        <w:t xml:space="preserve"> </w:t>
      </w:r>
      <w:r w:rsidR="004248AF">
        <w:t>reconstruction), a receiver is appointed over any part of its undertaking or assets, or if the Procuring Entity takes or suffers any other analogous action in consequence of debt.</w:t>
      </w:r>
    </w:p>
    <w:p w14:paraId="0C27A8B4" w14:textId="77777777" w:rsidR="004248AF" w:rsidRDefault="004248AF" w:rsidP="00385A10">
      <w:pPr>
        <w:pStyle w:val="ListParagraph"/>
        <w:numPr>
          <w:ilvl w:val="2"/>
          <w:numId w:val="170"/>
        </w:numPr>
        <w:tabs>
          <w:tab w:val="left" w:pos="844"/>
        </w:tabs>
        <w:spacing w:before="247" w:line="230" w:lineRule="auto"/>
        <w:ind w:left="864" w:right="331"/>
        <w:jc w:val="both"/>
      </w:pPr>
      <w:r>
        <w:t>If the Contract is terminated under GCC Sub-Clauses 42.3.1 or 42.3.2, then the Contractor shall immediately</w:t>
      </w:r>
    </w:p>
    <w:p w14:paraId="687FC84F" w14:textId="77777777" w:rsidR="004248AF" w:rsidRDefault="004248AF" w:rsidP="004248AF">
      <w:pPr>
        <w:tabs>
          <w:tab w:val="left" w:pos="844"/>
        </w:tabs>
        <w:spacing w:line="230" w:lineRule="auto"/>
        <w:ind w:left="1296" w:right="331" w:hanging="1152"/>
        <w:jc w:val="both"/>
      </w:pPr>
      <w:r>
        <w:tab/>
        <w:t>a)</w:t>
      </w:r>
      <w:r>
        <w:tab/>
        <w:t>cease all further work, except for such work as may be necessary for the purpose of protecting that part of the Facilities already executed, or any work required to leave the Site in a clean and safe condition</w:t>
      </w:r>
    </w:p>
    <w:p w14:paraId="093468C4" w14:textId="77777777" w:rsidR="004248AF" w:rsidRDefault="004248AF" w:rsidP="004248AF">
      <w:pPr>
        <w:tabs>
          <w:tab w:val="left" w:pos="844"/>
        </w:tabs>
        <w:spacing w:before="247" w:line="230" w:lineRule="auto"/>
        <w:ind w:left="1296" w:right="331" w:hanging="1152"/>
        <w:jc w:val="both"/>
      </w:pPr>
      <w:r>
        <w:tab/>
        <w:t>b)</w:t>
      </w:r>
      <w:r>
        <w:tab/>
        <w:t>terminate all subcontracts, except those to be assigned to the Procuring Entity pursuant to paragraph (d) (ii)</w:t>
      </w:r>
    </w:p>
    <w:p w14:paraId="3AA3CBC5" w14:textId="77777777" w:rsidR="004248AF" w:rsidRDefault="004248AF" w:rsidP="004248AF">
      <w:pPr>
        <w:tabs>
          <w:tab w:val="left" w:pos="844"/>
        </w:tabs>
        <w:spacing w:before="247" w:line="230" w:lineRule="auto"/>
        <w:ind w:left="1296" w:right="331" w:hanging="1152"/>
        <w:jc w:val="both"/>
      </w:pPr>
      <w:r>
        <w:tab/>
        <w:t>c)</w:t>
      </w:r>
      <w:r>
        <w:tab/>
        <w:t>remove all Contractor's Equipment from the Site and repatriate the Contractor's and its Subcontractors' personnel from the Site, and</w:t>
      </w:r>
    </w:p>
    <w:p w14:paraId="38CD109F" w14:textId="77777777" w:rsidR="004248AF" w:rsidRDefault="004248AF" w:rsidP="004248AF">
      <w:pPr>
        <w:tabs>
          <w:tab w:val="left" w:pos="844"/>
        </w:tabs>
        <w:spacing w:before="247" w:line="230" w:lineRule="auto"/>
        <w:ind w:left="1296" w:right="331" w:hanging="1152"/>
        <w:jc w:val="both"/>
      </w:pPr>
      <w:r>
        <w:tab/>
        <w:t>d)</w:t>
      </w:r>
      <w:r>
        <w:tab/>
        <w:t xml:space="preserve">subject to the payment specified in GCC Sub-Clause 42.3.4, </w:t>
      </w:r>
    </w:p>
    <w:p w14:paraId="2E036540" w14:textId="77777777" w:rsidR="004248AF" w:rsidRDefault="004248AF" w:rsidP="00D142C7">
      <w:pPr>
        <w:tabs>
          <w:tab w:val="left" w:pos="844"/>
        </w:tabs>
        <w:spacing w:before="247" w:line="230" w:lineRule="auto"/>
        <w:ind w:left="1584" w:right="331" w:hanging="288"/>
        <w:jc w:val="both"/>
      </w:pPr>
      <w:r>
        <w:t>i)</w:t>
      </w:r>
      <w:r w:rsidR="008E2D0E">
        <w:tab/>
      </w:r>
      <w:r>
        <w:t>deliver to the Procuring Entity the parts of the Facilities executed by the Contractor up to the date of termination</w:t>
      </w:r>
    </w:p>
    <w:p w14:paraId="535018A6" w14:textId="77777777" w:rsidR="004248AF" w:rsidRDefault="004248AF" w:rsidP="00D142C7">
      <w:pPr>
        <w:tabs>
          <w:tab w:val="left" w:pos="844"/>
        </w:tabs>
        <w:spacing w:before="247" w:line="230" w:lineRule="auto"/>
        <w:ind w:left="1584" w:right="331" w:hanging="288"/>
        <w:jc w:val="both"/>
      </w:pPr>
      <w:r>
        <w:t>ii)</w:t>
      </w:r>
      <w:r w:rsidR="008E2D0E">
        <w:t xml:space="preserve"> </w:t>
      </w:r>
      <w:r w:rsidR="00D142C7">
        <w:t xml:space="preserve"> </w:t>
      </w:r>
      <w:r>
        <w:t>to the extent legally possible, assign to the Procuring Entity all right, title and benefit of the Contractor to the Facilities and to the Plant as of the date of termination, and, as may be required by the Procuring Entity, in any subcontracts concluded between the Contractor and its Subcontractors, and</w:t>
      </w:r>
    </w:p>
    <w:p w14:paraId="42CE6E53" w14:textId="77777777" w:rsidR="004248AF" w:rsidRDefault="004248AF" w:rsidP="00D142C7">
      <w:pPr>
        <w:tabs>
          <w:tab w:val="left" w:pos="844"/>
        </w:tabs>
        <w:spacing w:before="247" w:line="230" w:lineRule="auto"/>
        <w:ind w:left="1584" w:right="331" w:hanging="288"/>
        <w:jc w:val="both"/>
      </w:pPr>
      <w:r>
        <w:t>iii)</w:t>
      </w:r>
      <w:r w:rsidR="008E2D0E">
        <w:t xml:space="preserve"> </w:t>
      </w:r>
      <w:r w:rsidR="00D142C7">
        <w:t xml:space="preserve"> </w:t>
      </w:r>
      <w:r>
        <w:t xml:space="preserve">deliver to the Procuring Entity all drawings, specifications and other documents prepared by the </w:t>
      </w:r>
      <w:r w:rsidR="00D142C7">
        <w:t xml:space="preserve">  </w:t>
      </w:r>
      <w:r>
        <w:t>Contractor or its Subcontractors as of the date of termination in connection with the Facilities.</w:t>
      </w:r>
    </w:p>
    <w:p w14:paraId="046B2DB6" w14:textId="77777777" w:rsidR="004248AF" w:rsidRDefault="004248AF" w:rsidP="00385A10">
      <w:pPr>
        <w:pStyle w:val="ListParagraph"/>
        <w:numPr>
          <w:ilvl w:val="2"/>
          <w:numId w:val="170"/>
        </w:numPr>
        <w:tabs>
          <w:tab w:val="left" w:pos="844"/>
        </w:tabs>
        <w:spacing w:before="247" w:line="230" w:lineRule="auto"/>
        <w:ind w:left="864" w:right="331"/>
        <w:jc w:val="both"/>
      </w:pPr>
      <w:r>
        <w:t>If the Contract is terminated under GCC Sub-Clauses 42.3.1 or 42.3.2, the Procuring Entity shall pay to the Contractor all payments specified in GCC Sub-Clause 42.1.3, and reasonable compensation for all loss, except for loss of profit, or damage sustained by the Contractor arising out of, in connection with or in consequence of such termination.</w:t>
      </w:r>
    </w:p>
    <w:p w14:paraId="1EC56481" w14:textId="77777777" w:rsidR="004248AF" w:rsidRDefault="004248AF" w:rsidP="00385A10">
      <w:pPr>
        <w:pStyle w:val="ListParagraph"/>
        <w:numPr>
          <w:ilvl w:val="2"/>
          <w:numId w:val="170"/>
        </w:numPr>
        <w:tabs>
          <w:tab w:val="left" w:pos="844"/>
        </w:tabs>
        <w:spacing w:before="247" w:line="230" w:lineRule="auto"/>
        <w:ind w:left="864" w:right="331"/>
        <w:jc w:val="both"/>
      </w:pPr>
      <w:r>
        <w:t>Termination by the Contractor pursuant to this GCC Sub-Clause 42.3 is without prejudice to any other rights or remedies of the Contractor that may be exercised in lieu of or in addition to rights conferred by GCC Sub-Clause 42.3.</w:t>
      </w:r>
    </w:p>
    <w:p w14:paraId="15AD63FC" w14:textId="77777777" w:rsidR="004248AF" w:rsidRDefault="004248AF" w:rsidP="008E2D0E">
      <w:pPr>
        <w:tabs>
          <w:tab w:val="left" w:pos="844"/>
        </w:tabs>
        <w:spacing w:before="247" w:line="230" w:lineRule="auto"/>
        <w:ind w:left="864" w:right="331" w:hanging="720"/>
        <w:jc w:val="both"/>
      </w:pPr>
      <w:r>
        <w:t>42.4</w:t>
      </w:r>
      <w:r>
        <w:tab/>
        <w:t>In this GCC Clause 42, the expression “Facilities executed” shall include all work executed, Installation Services provided, and all Plant acquired, or subject to a legally binding obligation to purchase, by the Contractor and used or intended to be used for the purpose of the Facilities, up to and including the date of termination.</w:t>
      </w:r>
    </w:p>
    <w:p w14:paraId="37E17A16" w14:textId="77777777" w:rsidR="004248AF" w:rsidRDefault="004248AF" w:rsidP="00CF42F1">
      <w:pPr>
        <w:tabs>
          <w:tab w:val="left" w:pos="844"/>
        </w:tabs>
        <w:spacing w:before="247" w:line="230" w:lineRule="auto"/>
        <w:ind w:left="864" w:right="331" w:hanging="720"/>
        <w:jc w:val="both"/>
      </w:pPr>
      <w:r>
        <w:t>42.5</w:t>
      </w:r>
      <w:r>
        <w:tab/>
        <w:t>In this GCC Clause 42, in calculating any monies due from the Procuring Entity to the Contractor, account shall be taken of any sum previously paid by the Procuring Entity to the Contractor under the Contract, including any advance payment paid pursuant to the Appendix to the Contract Agreement titled Terms and Procedures of Payment.</w:t>
      </w:r>
    </w:p>
    <w:p w14:paraId="60157907" w14:textId="77777777" w:rsidR="004248AF" w:rsidRPr="00CF42F1" w:rsidRDefault="004248AF" w:rsidP="00815646">
      <w:pPr>
        <w:tabs>
          <w:tab w:val="left" w:pos="844"/>
        </w:tabs>
        <w:spacing w:before="247" w:line="230" w:lineRule="auto"/>
        <w:ind w:left="864" w:right="331" w:hanging="720"/>
        <w:jc w:val="both"/>
        <w:rPr>
          <w:b/>
        </w:rPr>
      </w:pPr>
      <w:r w:rsidRPr="00CF42F1">
        <w:rPr>
          <w:b/>
        </w:rPr>
        <w:t>43.</w:t>
      </w:r>
      <w:r w:rsidRPr="00CF42F1">
        <w:rPr>
          <w:b/>
        </w:rPr>
        <w:tab/>
        <w:t>Assignment</w:t>
      </w:r>
    </w:p>
    <w:p w14:paraId="32D0F5FC" w14:textId="77777777" w:rsidR="004248AF" w:rsidRDefault="004248AF" w:rsidP="00815646">
      <w:pPr>
        <w:tabs>
          <w:tab w:val="left" w:pos="844"/>
        </w:tabs>
        <w:spacing w:before="247" w:line="230" w:lineRule="auto"/>
        <w:ind w:left="864" w:right="331" w:hanging="720"/>
        <w:jc w:val="both"/>
      </w:pPr>
      <w:r>
        <w:t>43.1</w:t>
      </w:r>
      <w:r>
        <w:tab/>
        <w:t>Neither the Procuring Entity nor the Contractor shall, without the express prior written consent of the other Party, which consent shall not be unreasonably withheld, assign to any third Party the Contract or any part thereof, or any right, benefit, obligation or interest therein or thereunder, except that the Contractor shall be entitled to assign either absolutely or by way of charge any monies due and payable to it or that may become due and payable to it under the Contract.</w:t>
      </w:r>
    </w:p>
    <w:p w14:paraId="1579825E" w14:textId="77777777" w:rsidR="004248AF" w:rsidRPr="00CF42F1" w:rsidRDefault="004248AF" w:rsidP="00815646">
      <w:pPr>
        <w:tabs>
          <w:tab w:val="left" w:pos="844"/>
        </w:tabs>
        <w:spacing w:before="247" w:line="230" w:lineRule="auto"/>
        <w:ind w:left="864" w:right="331" w:hanging="720"/>
        <w:jc w:val="both"/>
        <w:rPr>
          <w:b/>
        </w:rPr>
      </w:pPr>
      <w:r w:rsidRPr="00CF42F1">
        <w:rPr>
          <w:b/>
        </w:rPr>
        <w:t xml:space="preserve">44. </w:t>
      </w:r>
      <w:r w:rsidRPr="00CF42F1">
        <w:rPr>
          <w:b/>
        </w:rPr>
        <w:tab/>
        <w:t>Export Restrictions</w:t>
      </w:r>
    </w:p>
    <w:p w14:paraId="718AFE00" w14:textId="77777777" w:rsidR="004248AF" w:rsidRDefault="004248AF" w:rsidP="00815646">
      <w:pPr>
        <w:tabs>
          <w:tab w:val="left" w:pos="844"/>
        </w:tabs>
        <w:spacing w:before="247" w:line="230" w:lineRule="auto"/>
        <w:ind w:left="864" w:right="331" w:hanging="720"/>
        <w:jc w:val="both"/>
      </w:pPr>
      <w:r>
        <w:t>44.1</w:t>
      </w:r>
      <w:r>
        <w:tab/>
        <w:t>Notwithstanding any obligation under the Contract to complete all export formalities, any export restrictions attributable to the Procuring Entity, to Kenya or to the use of the Plant and Installation Services to be supplied which arise from trade regulations from a country supplying those Plant and Installation Services, and which substantially impede the Contractor from meeting its obligations under the Contract, shall release the Contractor from the obligation to provide deliveries or services, always provided, however, that the Contractor can demonstrate to the satisfaction of the Procuring Entity and of the Bank that it has completed all formalities in a timely manner, including applying for permits, authorizations and licenses necessary for the export of the Plant and Installation Services under the terms of the Contract.  Termination of the Contract on this basis shall be for the Procuring Entity's convenience pursuant to Sub-Clause 42.1.</w:t>
      </w:r>
    </w:p>
    <w:p w14:paraId="7C3F4C7E" w14:textId="77777777" w:rsidR="00334A3A" w:rsidRDefault="00334A3A" w:rsidP="00334A3A">
      <w:pPr>
        <w:tabs>
          <w:tab w:val="left" w:pos="844"/>
        </w:tabs>
        <w:spacing w:before="247" w:line="230" w:lineRule="auto"/>
        <w:ind w:right="331"/>
        <w:jc w:val="both"/>
      </w:pPr>
    </w:p>
    <w:p w14:paraId="23667FC7" w14:textId="77777777" w:rsidR="00334A3A" w:rsidRDefault="00334A3A" w:rsidP="00334A3A">
      <w:pPr>
        <w:tabs>
          <w:tab w:val="left" w:pos="844"/>
        </w:tabs>
        <w:spacing w:before="247" w:line="230" w:lineRule="auto"/>
        <w:ind w:right="331"/>
        <w:jc w:val="both"/>
      </w:pPr>
    </w:p>
    <w:p w14:paraId="2E40AE77" w14:textId="77777777" w:rsidR="00334A3A" w:rsidRDefault="00334A3A" w:rsidP="00334A3A">
      <w:pPr>
        <w:tabs>
          <w:tab w:val="left" w:pos="844"/>
        </w:tabs>
        <w:spacing w:before="247" w:line="230" w:lineRule="auto"/>
        <w:ind w:right="331"/>
        <w:jc w:val="both"/>
      </w:pPr>
    </w:p>
    <w:p w14:paraId="0271D56A" w14:textId="77777777" w:rsidR="004248AF" w:rsidRPr="00334A3A" w:rsidRDefault="004248AF" w:rsidP="00334A3A">
      <w:pPr>
        <w:tabs>
          <w:tab w:val="left" w:pos="844"/>
        </w:tabs>
        <w:spacing w:before="247" w:line="230" w:lineRule="auto"/>
        <w:ind w:left="864" w:right="331" w:hanging="720"/>
        <w:jc w:val="both"/>
        <w:rPr>
          <w:b/>
        </w:rPr>
      </w:pPr>
      <w:r w:rsidRPr="00334A3A">
        <w:rPr>
          <w:b/>
        </w:rPr>
        <w:t>B.</w:t>
      </w:r>
      <w:r w:rsidRPr="00334A3A">
        <w:rPr>
          <w:b/>
        </w:rPr>
        <w:tab/>
        <w:t>Claims, Disputes and Arbitration</w:t>
      </w:r>
    </w:p>
    <w:p w14:paraId="6414F03D" w14:textId="77777777" w:rsidR="004248AF" w:rsidRDefault="004248AF" w:rsidP="00334A3A">
      <w:pPr>
        <w:tabs>
          <w:tab w:val="left" w:pos="844"/>
        </w:tabs>
        <w:spacing w:before="247" w:line="230" w:lineRule="auto"/>
        <w:ind w:left="864" w:right="331" w:hanging="720"/>
        <w:jc w:val="both"/>
      </w:pPr>
      <w:r w:rsidRPr="00CF42F1">
        <w:rPr>
          <w:b/>
        </w:rPr>
        <w:t>45.</w:t>
      </w:r>
      <w:r w:rsidRPr="00CF42F1">
        <w:rPr>
          <w:b/>
        </w:rPr>
        <w:tab/>
        <w:t>Contractor's Claims</w:t>
      </w:r>
    </w:p>
    <w:p w14:paraId="12513EDD" w14:textId="77777777" w:rsidR="004248AF" w:rsidRDefault="004248AF" w:rsidP="00334A3A">
      <w:pPr>
        <w:tabs>
          <w:tab w:val="left" w:pos="844"/>
        </w:tabs>
        <w:spacing w:before="247" w:line="230" w:lineRule="auto"/>
        <w:ind w:left="864" w:right="331" w:hanging="720"/>
        <w:jc w:val="both"/>
      </w:pPr>
      <w:r>
        <w:t>45.1</w:t>
      </w:r>
      <w:r>
        <w:tab/>
        <w:t>If the Contractor considers himself to be entitled to any extension of the Time for Completion and/or any additional payment, under any Clause of these Conditions or otherwise in connection with the Contract, the Contractor shall submit a notice to the Project Manager, describing the event or circumstance giving rise to the claim. The notice shall be given as soon as practicable, and not later than 28 days after the Contractor became aware, or should have become aware, of the event or circumstance.</w:t>
      </w:r>
    </w:p>
    <w:p w14:paraId="51E56193" w14:textId="77777777" w:rsidR="004248AF" w:rsidRDefault="004248AF" w:rsidP="00334A3A">
      <w:pPr>
        <w:tabs>
          <w:tab w:val="left" w:pos="844"/>
        </w:tabs>
        <w:spacing w:before="247" w:line="230" w:lineRule="auto"/>
        <w:ind w:left="864" w:right="331" w:hanging="720"/>
        <w:jc w:val="both"/>
      </w:pPr>
      <w:r>
        <w:t xml:space="preserve">45.2 </w:t>
      </w:r>
      <w:r>
        <w:tab/>
        <w:t>If the Contractor fails to give notice of a claim within such period of 28 days, the Time for Completion shall not be extended, the Contractor shall not be entitled to additional payment, and the Procuring Entity shall be discharged from all liability in connection with the claim. Otherwise, the following provisions of this Sub-Clause shall apply.</w:t>
      </w:r>
    </w:p>
    <w:p w14:paraId="67DD3491" w14:textId="77777777" w:rsidR="004248AF" w:rsidRDefault="004248AF" w:rsidP="00334A3A">
      <w:pPr>
        <w:tabs>
          <w:tab w:val="left" w:pos="844"/>
        </w:tabs>
        <w:spacing w:before="247" w:line="230" w:lineRule="auto"/>
        <w:ind w:left="1440" w:right="331" w:hanging="1440"/>
        <w:jc w:val="both"/>
      </w:pPr>
      <w:r>
        <w:tab/>
        <w:t xml:space="preserve">(a) </w:t>
      </w:r>
      <w:r>
        <w:tab/>
        <w:t>The Contractor shall also submit any other notices which are required by the Contract, and supporting particulars for the claim, all as relevant to such event or circumstance.</w:t>
      </w:r>
    </w:p>
    <w:p w14:paraId="2C369BA8" w14:textId="77777777" w:rsidR="004248AF" w:rsidRDefault="004248AF" w:rsidP="00334A3A">
      <w:pPr>
        <w:pStyle w:val="ListParagraph"/>
        <w:tabs>
          <w:tab w:val="left" w:pos="844"/>
        </w:tabs>
        <w:spacing w:before="247" w:line="230" w:lineRule="auto"/>
        <w:ind w:left="1434" w:right="331" w:hanging="570"/>
        <w:jc w:val="both"/>
      </w:pPr>
      <w:r>
        <w:t xml:space="preserve">(b) </w:t>
      </w:r>
      <w:r>
        <w:tab/>
        <w:t>The Contractor shall keep such contemporary records as may be necessary to substantiate any claim, either on the Site or at another location acceptable to the Project Manager. Without admitting the Procuring Entity's liability, the Project Manager may, after receiving any notice under this Sub-Clause, monitor the record-keeping and/or instruct the Contractor to keep further contemporary records. The Contractor shall permit the Project Manager to inspect all these records, and shall (if instructed) submit copies to the Project Manager.</w:t>
      </w:r>
    </w:p>
    <w:p w14:paraId="45FE54F9" w14:textId="77777777" w:rsidR="004248AF" w:rsidRDefault="004248AF" w:rsidP="00334A3A">
      <w:pPr>
        <w:tabs>
          <w:tab w:val="left" w:pos="844"/>
        </w:tabs>
        <w:spacing w:before="247" w:line="230" w:lineRule="auto"/>
        <w:ind w:left="864" w:right="331" w:hanging="720"/>
        <w:jc w:val="both"/>
      </w:pPr>
      <w:r>
        <w:t xml:space="preserve">45.3 </w:t>
      </w:r>
      <w:r>
        <w:tab/>
        <w:t>Within 42 days after the Contractor became aware (or should have become aware) of the event or circumstance giving rise to the claim, or within such other period as may be proposed by the Contractor and approved by the Project Manager, the Contractor shall send to the Project Manager a fully detailed claim which includes full supporting particulars of the basis of the claim and of the extension of time and/or additional payment claimed. If the event or circumstance giving rise to the claim has a continuing effect:</w:t>
      </w:r>
    </w:p>
    <w:p w14:paraId="490E9F3C" w14:textId="77777777" w:rsidR="004248AF" w:rsidRDefault="004248AF" w:rsidP="00334A3A">
      <w:pPr>
        <w:pStyle w:val="ListParagraph"/>
        <w:tabs>
          <w:tab w:val="left" w:pos="844"/>
        </w:tabs>
        <w:spacing w:before="247" w:line="230" w:lineRule="auto"/>
        <w:ind w:left="864" w:right="331" w:firstLine="0"/>
        <w:jc w:val="both"/>
      </w:pPr>
      <w:r>
        <w:t>a)</w:t>
      </w:r>
      <w:r>
        <w:tab/>
        <w:t>this fully detailed claim shall be considered as interim;</w:t>
      </w:r>
    </w:p>
    <w:p w14:paraId="50FFA546" w14:textId="77777777" w:rsidR="004248AF" w:rsidRDefault="004248AF" w:rsidP="00334A3A">
      <w:pPr>
        <w:pStyle w:val="ListParagraph"/>
        <w:tabs>
          <w:tab w:val="left" w:pos="844"/>
        </w:tabs>
        <w:spacing w:before="247" w:line="230" w:lineRule="auto"/>
        <w:ind w:left="1434" w:right="331" w:hanging="570"/>
        <w:jc w:val="both"/>
      </w:pPr>
      <w:r>
        <w:t>b)</w:t>
      </w:r>
      <w:r>
        <w:tab/>
        <w:t>the Contractor shall send further interim claims at monthly intervals, giving the accumulated delay and/or amount claimed, and such further particulars as the Project Manager may reasonably require; and</w:t>
      </w:r>
    </w:p>
    <w:p w14:paraId="7A745E85" w14:textId="77777777" w:rsidR="004248AF" w:rsidRDefault="004248AF" w:rsidP="00334A3A">
      <w:pPr>
        <w:tabs>
          <w:tab w:val="left" w:pos="844"/>
        </w:tabs>
        <w:spacing w:before="247" w:line="230" w:lineRule="auto"/>
        <w:ind w:left="1434" w:right="331" w:hanging="1434"/>
        <w:jc w:val="both"/>
      </w:pPr>
      <w:r>
        <w:tab/>
        <w:t>c)</w:t>
      </w:r>
      <w:r>
        <w:tab/>
        <w:t>the Contractor shall send a final claim within 28 days after the end of the effects resulting from the event or circumstance, or within such other period as may be proposed by the Contractor and approved by the Project Manager.</w:t>
      </w:r>
    </w:p>
    <w:p w14:paraId="5D5B0A54" w14:textId="77777777" w:rsidR="004248AF" w:rsidRDefault="004248AF" w:rsidP="00334A3A">
      <w:pPr>
        <w:tabs>
          <w:tab w:val="left" w:pos="844"/>
        </w:tabs>
        <w:spacing w:before="247" w:line="230" w:lineRule="auto"/>
        <w:ind w:left="864" w:right="331" w:hanging="720"/>
        <w:jc w:val="both"/>
      </w:pPr>
      <w:r>
        <w:t>45.</w:t>
      </w:r>
      <w:r w:rsidR="00334A3A">
        <w:t>4</w:t>
      </w:r>
      <w:r>
        <w:t xml:space="preserve"> </w:t>
      </w:r>
      <w:r>
        <w:tab/>
        <w:t>Within 42 days after receiving a claim or any further particulars supporting a previous claim, or within such other period as may be proposed by the Project Manager and approved by the Contractor, the Project Manager shall respond with approval, or with disapproval and detailed comments. He may also request any necessary further particulars, but shall nevertheless give his response on the principles of the claim within such time.</w:t>
      </w:r>
    </w:p>
    <w:p w14:paraId="08A815A8" w14:textId="77777777" w:rsidR="004248AF" w:rsidRDefault="004248AF" w:rsidP="00334A3A">
      <w:pPr>
        <w:tabs>
          <w:tab w:val="left" w:pos="844"/>
        </w:tabs>
        <w:spacing w:before="247" w:line="230" w:lineRule="auto"/>
        <w:ind w:left="864" w:right="331" w:hanging="720"/>
        <w:jc w:val="both"/>
      </w:pPr>
      <w:r>
        <w:t>45.</w:t>
      </w:r>
      <w:r w:rsidR="00334A3A">
        <w:t>5</w:t>
      </w:r>
      <w:r>
        <w:t xml:space="preserve"> </w:t>
      </w:r>
      <w:r>
        <w:tab/>
        <w:t>Each Payment Certificate shall include such amounts for any claim as have been reasonably substantiated as due under the relevant provision of the Contract. Unless and until the particulars supplied are sufficient to substantiate the whole of the claim, the Contractor shall only be entitled to payment for such part of the claim as he has been able to substantiate.</w:t>
      </w:r>
    </w:p>
    <w:p w14:paraId="3353790B" w14:textId="77777777" w:rsidR="004248AF" w:rsidRDefault="004248AF" w:rsidP="00334A3A">
      <w:pPr>
        <w:tabs>
          <w:tab w:val="left" w:pos="844"/>
        </w:tabs>
        <w:spacing w:before="247" w:line="230" w:lineRule="auto"/>
        <w:ind w:left="864" w:right="331" w:hanging="720"/>
        <w:jc w:val="both"/>
      </w:pPr>
      <w:r>
        <w:t>45.</w:t>
      </w:r>
      <w:r w:rsidR="00334A3A">
        <w:t>6</w:t>
      </w:r>
      <w:r>
        <w:t xml:space="preserve"> </w:t>
      </w:r>
      <w:r>
        <w:tab/>
        <w:t>The Project Manager shall agree with the Contractor or estimate: (i) the extension (if any) of the Time for Completion (before or after its expiry) in accordance with GCC Clause 40, and/or (ii) the additional payment (if any) to which the Contractor is entitled under the Contract.</w:t>
      </w:r>
    </w:p>
    <w:p w14:paraId="24575884" w14:textId="77777777" w:rsidR="004248AF" w:rsidRDefault="004248AF" w:rsidP="00334A3A">
      <w:pPr>
        <w:tabs>
          <w:tab w:val="left" w:pos="844"/>
        </w:tabs>
        <w:spacing w:before="247" w:line="230" w:lineRule="auto"/>
        <w:ind w:left="864" w:right="331" w:hanging="720"/>
        <w:jc w:val="both"/>
      </w:pPr>
      <w:r>
        <w:t>45.</w:t>
      </w:r>
      <w:r w:rsidR="00334A3A">
        <w:t>7</w:t>
      </w:r>
      <w:r>
        <w:t xml:space="preserve"> </w:t>
      </w:r>
      <w:r>
        <w:tab/>
        <w:t xml:space="preserve">The requirements of this Sub-Clause are in addition to those of any other Sub-Clause which may apply to a claim. If the Contractor fails to comply with this or another Sub-Clause in relation to any claim, any extension of time and/or additional payment shall take account of the extent (if any) to which the failure has prevented or prejudiced proper investigation of the claim, unless the claim is excluded under the second paragraph of this Sub-Clause. </w:t>
      </w:r>
    </w:p>
    <w:p w14:paraId="45EB784D" w14:textId="77777777" w:rsidR="004248AF" w:rsidRDefault="004248AF" w:rsidP="00334A3A">
      <w:pPr>
        <w:tabs>
          <w:tab w:val="left" w:pos="844"/>
        </w:tabs>
        <w:spacing w:before="247" w:line="230" w:lineRule="auto"/>
        <w:ind w:left="864" w:right="331" w:hanging="720"/>
        <w:jc w:val="both"/>
      </w:pPr>
    </w:p>
    <w:p w14:paraId="7572EC39" w14:textId="77777777" w:rsidR="004248AF" w:rsidRDefault="004248AF" w:rsidP="00334A3A">
      <w:pPr>
        <w:tabs>
          <w:tab w:val="left" w:pos="844"/>
        </w:tabs>
        <w:spacing w:before="247" w:line="230" w:lineRule="auto"/>
        <w:ind w:left="864" w:right="331" w:hanging="720"/>
        <w:jc w:val="both"/>
      </w:pPr>
      <w:r>
        <w:t>45.</w:t>
      </w:r>
      <w:r w:rsidR="00334A3A">
        <w:t>8</w:t>
      </w:r>
      <w:r>
        <w:t xml:space="preserve"> </w:t>
      </w:r>
      <w:r>
        <w:tab/>
        <w:t>In the event that the Contractor and the Procuring Entity cannot agree on any matter relating to a claim, either Party may refer the matter to the Dispute Board pursuant to GCC 46 hereof.</w:t>
      </w:r>
    </w:p>
    <w:p w14:paraId="54DD4722" w14:textId="77777777" w:rsidR="004248AF" w:rsidRPr="00334A3A" w:rsidRDefault="004248AF" w:rsidP="00334A3A">
      <w:pPr>
        <w:tabs>
          <w:tab w:val="left" w:pos="844"/>
        </w:tabs>
        <w:spacing w:before="247" w:line="230" w:lineRule="auto"/>
        <w:ind w:left="864" w:right="331" w:hanging="720"/>
        <w:jc w:val="both"/>
        <w:rPr>
          <w:b/>
        </w:rPr>
      </w:pPr>
      <w:r w:rsidRPr="00334A3A">
        <w:rPr>
          <w:b/>
        </w:rPr>
        <w:t>46.</w:t>
      </w:r>
      <w:r w:rsidRPr="00334A3A">
        <w:rPr>
          <w:b/>
        </w:rPr>
        <w:tab/>
        <w:t>Claims, Disputes and Arbitration</w:t>
      </w:r>
    </w:p>
    <w:p w14:paraId="47FECA14" w14:textId="77777777" w:rsidR="004248AF" w:rsidRDefault="004248AF" w:rsidP="00334A3A">
      <w:pPr>
        <w:tabs>
          <w:tab w:val="left" w:pos="844"/>
        </w:tabs>
        <w:spacing w:before="247" w:line="230" w:lineRule="auto"/>
        <w:ind w:left="864" w:right="331" w:hanging="720"/>
        <w:jc w:val="both"/>
      </w:pPr>
      <w:r>
        <w:t>46.1</w:t>
      </w:r>
      <w:r>
        <w:tab/>
        <w:t>Contractor's Claims</w:t>
      </w:r>
    </w:p>
    <w:p w14:paraId="149B3C3B" w14:textId="77777777" w:rsidR="004248AF" w:rsidRDefault="004248AF" w:rsidP="00334A3A">
      <w:pPr>
        <w:tabs>
          <w:tab w:val="left" w:pos="844"/>
        </w:tabs>
        <w:spacing w:before="247" w:line="230" w:lineRule="auto"/>
        <w:ind w:left="864" w:right="331" w:hanging="720"/>
        <w:jc w:val="both"/>
      </w:pPr>
      <w:r>
        <w:t xml:space="preserve">46.1.1 </w:t>
      </w:r>
      <w:r>
        <w:tab/>
        <w:t xml:space="preserve">If the Contractor considers himself to be entitled to any extension of the Time for Completion and/or any additional payment, under any Clause of these Conditions or otherwise in connection with the Contract, the Contractor shall give notice to the Project Manager, describing the event or circumstance giving rise to the claim. The notice shall be given as soon as practicable, and not later than 28 days after the Contractor became aware, or should have become aware, of the event or circumstance. </w:t>
      </w:r>
    </w:p>
    <w:p w14:paraId="22626A8B" w14:textId="77777777" w:rsidR="004248AF" w:rsidRDefault="004248AF" w:rsidP="00334A3A">
      <w:pPr>
        <w:tabs>
          <w:tab w:val="left" w:pos="844"/>
        </w:tabs>
        <w:spacing w:before="247" w:line="230" w:lineRule="auto"/>
        <w:ind w:left="864" w:right="331" w:hanging="720"/>
        <w:jc w:val="both"/>
      </w:pPr>
      <w:r>
        <w:t xml:space="preserve">46.1.2 </w:t>
      </w:r>
      <w:r>
        <w:tab/>
        <w:t>If the Contractor fails to give notice of a claim within such period of 28 days, the Time for Completion shall not be extended, the Contractor shall not be entitled to additional payment, and the Procuring Entity shall be discharged from all liability in connection with the claim. Otherwise, the following provisions of this Sub-Clause shall apply. The Contractor shall also submit any other notices which are required by the Contract, and supporting particulars for the claim, all as relevant to such event or circumstance.</w:t>
      </w:r>
    </w:p>
    <w:p w14:paraId="349E186F" w14:textId="77777777" w:rsidR="004248AF" w:rsidRDefault="004248AF" w:rsidP="00334A3A">
      <w:pPr>
        <w:tabs>
          <w:tab w:val="left" w:pos="844"/>
        </w:tabs>
        <w:spacing w:before="247" w:line="230" w:lineRule="auto"/>
        <w:ind w:left="864" w:right="331" w:hanging="720"/>
        <w:jc w:val="both"/>
      </w:pPr>
      <w:r>
        <w:t xml:space="preserve">46.1.3 </w:t>
      </w:r>
      <w:r>
        <w:tab/>
        <w:t>The Contractor shall keep such contemporary records as may be necessary to substantiate any claim, either on the Site or at another location acceptable to the Project Manager. Without admitting the Procuring Entity's liability, the Project Manager may, after receiving any notice under this Sub-Clause, monitor the record-keeping and/or instruct the Contractor to keep further contemporary records. The Contractor shall permit the Project Manager to inspect all these records, and shall (if instructed) submit copies to the Project Manager.</w:t>
      </w:r>
    </w:p>
    <w:p w14:paraId="301C2E2C" w14:textId="77777777" w:rsidR="004248AF" w:rsidRDefault="004248AF" w:rsidP="00334A3A">
      <w:pPr>
        <w:tabs>
          <w:tab w:val="left" w:pos="844"/>
        </w:tabs>
        <w:spacing w:before="247" w:line="230" w:lineRule="auto"/>
        <w:ind w:left="864" w:right="331" w:hanging="720"/>
        <w:jc w:val="both"/>
      </w:pPr>
      <w:r>
        <w:t xml:space="preserve">46.1.4 </w:t>
      </w:r>
      <w:r>
        <w:tab/>
        <w:t>Within 42 days after the Contractor became aware (or should have become aware) of the event or circumstance giving rise to the claim, or within such other period as may be proposed by the Contractor and approved by the Project Manager, the Contractor shall send to the Project Manager a fully detailed claim which includes full supporting particulars of the basis of the claim and of the extension of time and/or additional payment claimed. If the event or circumstance giving rise to the claim has a continuing effect:</w:t>
      </w:r>
    </w:p>
    <w:p w14:paraId="44240B47" w14:textId="77777777" w:rsidR="004248AF" w:rsidRDefault="00334A3A" w:rsidP="00334A3A">
      <w:pPr>
        <w:tabs>
          <w:tab w:val="left" w:pos="844"/>
        </w:tabs>
        <w:spacing w:before="247" w:line="230" w:lineRule="auto"/>
        <w:ind w:right="331"/>
        <w:jc w:val="both"/>
      </w:pPr>
      <w:r>
        <w:tab/>
      </w:r>
      <w:r w:rsidR="004248AF">
        <w:t>a)</w:t>
      </w:r>
      <w:r w:rsidR="004248AF">
        <w:tab/>
        <w:t>this fully detailed claim shall be considered as interim;</w:t>
      </w:r>
    </w:p>
    <w:p w14:paraId="35D16C99" w14:textId="77777777" w:rsidR="004248AF" w:rsidRDefault="00334A3A" w:rsidP="00334A3A">
      <w:pPr>
        <w:tabs>
          <w:tab w:val="left" w:pos="844"/>
        </w:tabs>
        <w:spacing w:before="247" w:line="230" w:lineRule="auto"/>
        <w:ind w:left="1440" w:right="331" w:hanging="1440"/>
        <w:jc w:val="both"/>
      </w:pPr>
      <w:r>
        <w:tab/>
      </w:r>
      <w:r w:rsidR="004248AF">
        <w:t>b)</w:t>
      </w:r>
      <w:r w:rsidR="004248AF">
        <w:tab/>
        <w:t>the Contractor shall send further interim claims at monthly intervals, giving the accumulated delay and/or amount claimed, and such further particulars as the Project Manager may reasonably require; and</w:t>
      </w:r>
    </w:p>
    <w:p w14:paraId="3E400033" w14:textId="77777777" w:rsidR="004248AF" w:rsidRDefault="00334A3A" w:rsidP="00334A3A">
      <w:pPr>
        <w:tabs>
          <w:tab w:val="left" w:pos="844"/>
        </w:tabs>
        <w:spacing w:before="247" w:line="230" w:lineRule="auto"/>
        <w:ind w:left="1440" w:right="331" w:hanging="1440"/>
        <w:jc w:val="both"/>
      </w:pPr>
      <w:r>
        <w:tab/>
      </w:r>
      <w:r w:rsidR="004248AF">
        <w:t>c)</w:t>
      </w:r>
      <w:r w:rsidR="004248AF">
        <w:tab/>
        <w:t>the Contractor shall send a final claim within 28 days after the end of the effects resulting from the event or circumstance, or within such other period as may be proposed by the Contractor and approved by the Project Manager.</w:t>
      </w:r>
    </w:p>
    <w:p w14:paraId="38547D78" w14:textId="77777777" w:rsidR="004248AF" w:rsidRDefault="004248AF" w:rsidP="00334A3A">
      <w:pPr>
        <w:tabs>
          <w:tab w:val="left" w:pos="844"/>
        </w:tabs>
        <w:spacing w:before="247" w:line="230" w:lineRule="auto"/>
        <w:ind w:left="864" w:right="331" w:hanging="720"/>
        <w:jc w:val="both"/>
      </w:pPr>
      <w:r>
        <w:t xml:space="preserve">46.1.5 </w:t>
      </w:r>
      <w:r>
        <w:tab/>
        <w:t>Within 42 days after receiving a claim or any further particulars supporting a previous claim, or within such other period as may be proposed by the Project Manager and approved by the Contractor, the Project Manager shall respond with approval, or with disapproval and detailed comments. He may also request any necessary further particulars, but shall nevertheless give his response on the principles of the claim within the above defined time period.</w:t>
      </w:r>
    </w:p>
    <w:p w14:paraId="1C5E2F60" w14:textId="77777777" w:rsidR="004248AF" w:rsidRDefault="004248AF" w:rsidP="00334A3A">
      <w:pPr>
        <w:tabs>
          <w:tab w:val="left" w:pos="844"/>
        </w:tabs>
        <w:spacing w:before="247" w:line="230" w:lineRule="auto"/>
        <w:ind w:left="864" w:right="331" w:hanging="720"/>
        <w:jc w:val="both"/>
      </w:pPr>
      <w:r>
        <w:t xml:space="preserve">46.1.6 </w:t>
      </w:r>
      <w:r>
        <w:tab/>
        <w:t>Within the above defined period of 42 days, the Project Manager shall proceed in accordance with Sub-Clause 3.5 [Determinations] to agree or determine (i) the extension (if any) of the Time for Completion (before or after its expiry) in accordance with Sub-Clause 8.4 [Extension of Time for Completion], and/or (ii) the additional payment (if any) to which the Contractor is entitled under the Contract.</w:t>
      </w:r>
    </w:p>
    <w:p w14:paraId="644C33FD" w14:textId="77777777" w:rsidR="004248AF" w:rsidRDefault="004248AF" w:rsidP="00334A3A">
      <w:pPr>
        <w:tabs>
          <w:tab w:val="left" w:pos="844"/>
        </w:tabs>
        <w:spacing w:before="247" w:line="230" w:lineRule="auto"/>
        <w:ind w:left="864" w:right="331" w:hanging="720"/>
        <w:jc w:val="both"/>
      </w:pPr>
      <w:r>
        <w:t xml:space="preserve">46.1.7 </w:t>
      </w:r>
      <w:r>
        <w:tab/>
        <w:t>Each Payment Certificate shall include such additional payment for any claim as has been reasonably substantiated as due under the relevant provision of the Contract. Unless and until the particulars supplied are sufficient to substantiate the whole of the claim, the Contractor shall only be entitled to payment for such part of the claim as he has been able to substantiate.</w:t>
      </w:r>
    </w:p>
    <w:p w14:paraId="5A736100" w14:textId="77777777" w:rsidR="004248AF" w:rsidRDefault="004248AF" w:rsidP="00334A3A">
      <w:pPr>
        <w:tabs>
          <w:tab w:val="left" w:pos="844"/>
        </w:tabs>
        <w:spacing w:before="247" w:line="230" w:lineRule="auto"/>
        <w:ind w:right="331"/>
        <w:jc w:val="both"/>
      </w:pPr>
    </w:p>
    <w:p w14:paraId="175D3304" w14:textId="77777777" w:rsidR="004248AF" w:rsidRDefault="004248AF" w:rsidP="0023505B">
      <w:pPr>
        <w:tabs>
          <w:tab w:val="left" w:pos="844"/>
        </w:tabs>
        <w:spacing w:before="247" w:line="230" w:lineRule="auto"/>
        <w:ind w:left="864" w:right="331" w:hanging="720"/>
        <w:jc w:val="both"/>
      </w:pPr>
      <w:r>
        <w:t xml:space="preserve">46.1.8 </w:t>
      </w:r>
      <w:r>
        <w:tab/>
        <w:t>If the Project Manager does not respond within the timeframe defined in this Clause, either Party may consider that the claim is rejected by the Project Manager and any of the Parties may refer the matter to Arbitration in accordance with Sub-Clause 46.4.</w:t>
      </w:r>
    </w:p>
    <w:p w14:paraId="6D7AD726" w14:textId="77777777" w:rsidR="004248AF" w:rsidRDefault="004248AF" w:rsidP="0023505B">
      <w:pPr>
        <w:tabs>
          <w:tab w:val="left" w:pos="844"/>
        </w:tabs>
        <w:spacing w:before="247" w:line="230" w:lineRule="auto"/>
        <w:ind w:left="864" w:right="331" w:hanging="720"/>
        <w:jc w:val="both"/>
      </w:pPr>
      <w:r>
        <w:t xml:space="preserve">46.1.9 </w:t>
      </w:r>
      <w:r>
        <w:tab/>
        <w:t>The requirements of this Sub-Clause are in addition to those of any other Sub-Clause which may apply to a claim. If the Contractor fails to comply with this or another Sub-Clause in relation to any claim, any extension of time and/or additional payment shall take account of the extent (if any) to which the failure has prevented or prejudiced proper investigation of the claim, unless the claim is excluded under the second paragraph of this Sub-Clause.</w:t>
      </w:r>
    </w:p>
    <w:p w14:paraId="1C9CBD93" w14:textId="77777777" w:rsidR="004248AF" w:rsidRDefault="004248AF" w:rsidP="0023505B">
      <w:pPr>
        <w:tabs>
          <w:tab w:val="left" w:pos="844"/>
        </w:tabs>
        <w:spacing w:before="247" w:line="230" w:lineRule="auto"/>
        <w:ind w:left="864" w:right="331" w:hanging="720"/>
        <w:jc w:val="both"/>
      </w:pPr>
      <w:r>
        <w:t>46.2</w:t>
      </w:r>
      <w:r>
        <w:tab/>
        <w:t>Issuing a Notice of Dissatisfaction</w:t>
      </w:r>
    </w:p>
    <w:p w14:paraId="4421721D" w14:textId="77777777" w:rsidR="004248AF" w:rsidRDefault="0023505B" w:rsidP="0023505B">
      <w:pPr>
        <w:pStyle w:val="ListParagraph"/>
        <w:tabs>
          <w:tab w:val="left" w:pos="844"/>
        </w:tabs>
        <w:spacing w:before="247" w:line="230" w:lineRule="auto"/>
        <w:ind w:left="864" w:right="331"/>
        <w:jc w:val="both"/>
      </w:pPr>
      <w:r>
        <w:tab/>
      </w:r>
      <w:r w:rsidR="004248AF">
        <w:t>If a dispute (of any kind whatsoever) arises between the Parties in connection with, or arising out of, the Contract or the execution of the Works, including any dispute as to any certificate, determination, instruction, opinion or valuation of the Project Manager, either Party may refer the dispute in writing to the Project Manager by issuing a Notice of Dissatisfaction and requesting the matter be referred to Arbitration.</w:t>
      </w:r>
    </w:p>
    <w:p w14:paraId="5223A7D6" w14:textId="77777777" w:rsidR="004248AF" w:rsidRDefault="004248AF" w:rsidP="0023505B">
      <w:pPr>
        <w:tabs>
          <w:tab w:val="left" w:pos="844"/>
        </w:tabs>
        <w:spacing w:before="247" w:line="230" w:lineRule="auto"/>
        <w:ind w:left="864" w:right="331" w:hanging="720"/>
        <w:jc w:val="both"/>
      </w:pPr>
      <w:r>
        <w:t>46.3</w:t>
      </w:r>
      <w:r>
        <w:tab/>
        <w:t>Amicable Settlement</w:t>
      </w:r>
    </w:p>
    <w:p w14:paraId="3CEAACC3" w14:textId="77777777" w:rsidR="004248AF" w:rsidRDefault="0023505B" w:rsidP="0023505B">
      <w:pPr>
        <w:pStyle w:val="ListParagraph"/>
        <w:tabs>
          <w:tab w:val="left" w:pos="844"/>
        </w:tabs>
        <w:spacing w:before="247" w:line="230" w:lineRule="auto"/>
        <w:ind w:left="864" w:right="331"/>
        <w:jc w:val="both"/>
      </w:pPr>
      <w:r>
        <w:tab/>
      </w:r>
      <w:r w:rsidR="004248AF">
        <w:t>Where a Notice of Dissatisfaction has been given, both Parties shall attempt to settle the dispute amicably before the commencement of arbitration. However, unless both Parties agree otherwise, the Party giving a Notice of Dissatisfaction should move to commence arbitration after the fifty-sixth day from the day on which a Notice of Dissatisfaction was given, even if no attempt at an amicable settlement has been made.</w:t>
      </w:r>
    </w:p>
    <w:p w14:paraId="11F27D86" w14:textId="77777777" w:rsidR="004248AF" w:rsidRDefault="004248AF" w:rsidP="0023505B">
      <w:pPr>
        <w:tabs>
          <w:tab w:val="left" w:pos="844"/>
        </w:tabs>
        <w:spacing w:before="247" w:line="230" w:lineRule="auto"/>
        <w:ind w:left="864" w:right="331" w:hanging="720"/>
        <w:jc w:val="both"/>
      </w:pPr>
      <w:r>
        <w:t>46.4</w:t>
      </w:r>
      <w:r>
        <w:tab/>
        <w:t>Arbitration</w:t>
      </w:r>
    </w:p>
    <w:p w14:paraId="1EC63880" w14:textId="77777777" w:rsidR="004248AF" w:rsidRDefault="004248AF" w:rsidP="0023505B">
      <w:pPr>
        <w:tabs>
          <w:tab w:val="left" w:pos="844"/>
        </w:tabs>
        <w:spacing w:before="247" w:line="230" w:lineRule="auto"/>
        <w:ind w:left="864" w:right="331" w:hanging="720"/>
        <w:jc w:val="both"/>
      </w:pPr>
      <w:r>
        <w:t xml:space="preserve">46.4.1 </w:t>
      </w:r>
      <w:r>
        <w:tab/>
        <w:t>Any dispute between the Parties arising out of or in connection with the Contract not settled amicably in accordance with Sub-Clause 46.3 above shall be finally settled by arbitration. Arbitration shall be conducted as follows:</w:t>
      </w:r>
    </w:p>
    <w:p w14:paraId="35725088" w14:textId="77777777" w:rsidR="004248AF" w:rsidRDefault="004248AF" w:rsidP="008F0786">
      <w:pPr>
        <w:pStyle w:val="ListParagraph"/>
        <w:tabs>
          <w:tab w:val="left" w:pos="844"/>
        </w:tabs>
        <w:spacing w:before="247" w:line="230" w:lineRule="auto"/>
        <w:ind w:left="1152" w:right="331" w:hanging="288"/>
        <w:jc w:val="both"/>
      </w:pPr>
      <w:r>
        <w:t xml:space="preserve">a) </w:t>
      </w:r>
      <w:r>
        <w:tab/>
        <w:t>if the contract is with foreign contractors, the dispute shall be referred to international arbitration either:</w:t>
      </w:r>
    </w:p>
    <w:p w14:paraId="7D883690" w14:textId="77777777" w:rsidR="004248AF" w:rsidRDefault="008F0786" w:rsidP="008F0786">
      <w:pPr>
        <w:pStyle w:val="ListParagraph"/>
        <w:tabs>
          <w:tab w:val="left" w:pos="844"/>
        </w:tabs>
        <w:spacing w:before="247" w:line="230" w:lineRule="auto"/>
        <w:ind w:left="1584" w:right="331" w:hanging="432"/>
        <w:jc w:val="both"/>
      </w:pPr>
      <w:r>
        <w:t xml:space="preserve">i) </w:t>
      </w:r>
      <w:r>
        <w:tab/>
      </w:r>
      <w:r w:rsidR="004248AF">
        <w:t>with proceedings administered by the arbitration institution designat</w:t>
      </w:r>
      <w:r>
        <w:t xml:space="preserve">ed in the Special Conditions of </w:t>
      </w:r>
      <w:r w:rsidR="004248AF">
        <w:t>Contract, and conducted under the rules of arbitration of such institution; or, if so specified in the Special Conditions of Contract, or</w:t>
      </w:r>
    </w:p>
    <w:p w14:paraId="6DA22540" w14:textId="77777777" w:rsidR="004248AF" w:rsidRDefault="008F0786" w:rsidP="008F0786">
      <w:pPr>
        <w:tabs>
          <w:tab w:val="left" w:pos="844"/>
        </w:tabs>
        <w:spacing w:before="247" w:line="230" w:lineRule="auto"/>
        <w:ind w:left="1584" w:right="331" w:hanging="432"/>
        <w:jc w:val="both"/>
      </w:pPr>
      <w:r>
        <w:t xml:space="preserve">ii) </w:t>
      </w:r>
      <w:r>
        <w:tab/>
      </w:r>
      <w:r w:rsidR="004248AF">
        <w:t>international arbitration in accordance with the arbitration rules o</w:t>
      </w:r>
      <w:r>
        <w:t xml:space="preserve">f the United Nations Commission </w:t>
      </w:r>
      <w:r w:rsidR="004248AF">
        <w:t xml:space="preserve">on International Trade Law (UNCITRAL), unless specified otherwise in the SCC; </w:t>
      </w:r>
    </w:p>
    <w:p w14:paraId="007BFAAB" w14:textId="77777777" w:rsidR="004248AF" w:rsidRDefault="004248AF" w:rsidP="008F0786">
      <w:pPr>
        <w:pStyle w:val="ListParagraph"/>
        <w:tabs>
          <w:tab w:val="left" w:pos="844"/>
        </w:tabs>
        <w:spacing w:before="247" w:line="230" w:lineRule="auto"/>
        <w:ind w:left="1152" w:right="331" w:hanging="288"/>
        <w:jc w:val="both"/>
      </w:pPr>
      <w:r>
        <w:t xml:space="preserve">b) </w:t>
      </w:r>
      <w:r>
        <w:tab/>
        <w:t>if the Contract is with domestic contractors, arbitration with proceedings conducted in accordance with the Arbitration Laws of Kenya.</w:t>
      </w:r>
    </w:p>
    <w:p w14:paraId="2F4C33AF" w14:textId="77777777" w:rsidR="004248AF" w:rsidRDefault="004248AF" w:rsidP="0023505B">
      <w:pPr>
        <w:tabs>
          <w:tab w:val="left" w:pos="844"/>
        </w:tabs>
        <w:spacing w:before="247" w:line="230" w:lineRule="auto"/>
        <w:ind w:left="864" w:right="331" w:hanging="720"/>
        <w:jc w:val="both"/>
      </w:pPr>
      <w:r>
        <w:t xml:space="preserve">46.4.2 </w:t>
      </w:r>
      <w:r>
        <w:tab/>
        <w:t>The place of arbitration shall be the neutral location specified in the Special Conditions of Contract; and the arbitration shall be conducted in the English Language for all communications.</w:t>
      </w:r>
    </w:p>
    <w:p w14:paraId="196797F2" w14:textId="77777777" w:rsidR="004248AF" w:rsidRDefault="004248AF" w:rsidP="0023505B">
      <w:pPr>
        <w:tabs>
          <w:tab w:val="left" w:pos="844"/>
        </w:tabs>
        <w:spacing w:before="247" w:line="230" w:lineRule="auto"/>
        <w:ind w:left="864" w:right="331" w:hanging="720"/>
        <w:jc w:val="both"/>
      </w:pPr>
      <w:r>
        <w:t xml:space="preserve">46.4.3 </w:t>
      </w:r>
      <w:r>
        <w:tab/>
        <w:t>The arbitrators shall have full power to open up, review and revise any certificate, determination, instruction, opinion or valuation of the Project Manager. Nothing shall disqualify representatives of the Parties and the Project Manager from being called as a witness and giving evidence before the arbitrators on any matter whatsoever relevant to the dispute.</w:t>
      </w:r>
    </w:p>
    <w:p w14:paraId="363CD5F3" w14:textId="77777777" w:rsidR="004248AF" w:rsidRDefault="004248AF" w:rsidP="0023505B">
      <w:pPr>
        <w:tabs>
          <w:tab w:val="left" w:pos="844"/>
        </w:tabs>
        <w:spacing w:before="247" w:line="230" w:lineRule="auto"/>
        <w:ind w:left="864" w:right="331" w:hanging="720"/>
        <w:jc w:val="both"/>
      </w:pPr>
      <w:r>
        <w:t xml:space="preserve">46.4.4 </w:t>
      </w:r>
      <w:r>
        <w:tab/>
        <w:t>Neither Party shall be limited in the proceedings before the arbitrators to the evidence to obtain its decision, or to the reasons for dissatisfaction given in its Notice of Dissatisfaction.</w:t>
      </w:r>
    </w:p>
    <w:p w14:paraId="56E8A1DB" w14:textId="77777777" w:rsidR="004248AF" w:rsidRDefault="004248AF" w:rsidP="0023505B">
      <w:pPr>
        <w:tabs>
          <w:tab w:val="left" w:pos="844"/>
        </w:tabs>
        <w:spacing w:before="247" w:line="230" w:lineRule="auto"/>
        <w:ind w:left="864" w:right="331" w:hanging="720"/>
        <w:jc w:val="both"/>
      </w:pPr>
      <w:r>
        <w:t xml:space="preserve">46.4.5 </w:t>
      </w:r>
      <w:r>
        <w:tab/>
        <w:t>Arbitration may be commenced prior to or after completion of the Works. The obligations of the Parties and the Project Manager shall not be altered by reason of any arbitration being conducted during the progress of the Works.</w:t>
      </w:r>
    </w:p>
    <w:p w14:paraId="35963729" w14:textId="77777777" w:rsidR="00607E22" w:rsidRDefault="004248AF" w:rsidP="0023505B">
      <w:pPr>
        <w:tabs>
          <w:tab w:val="left" w:pos="844"/>
        </w:tabs>
        <w:spacing w:before="247" w:line="230" w:lineRule="auto"/>
        <w:ind w:left="864" w:right="331" w:hanging="720"/>
        <w:sectPr w:rsidR="00607E22">
          <w:footerReference w:type="even" r:id="rId491"/>
          <w:footerReference w:type="default" r:id="rId492"/>
          <w:pgSz w:w="11910" w:h="16840"/>
          <w:pgMar w:top="660" w:right="520" w:bottom="640" w:left="720" w:header="0" w:footer="441" w:gutter="0"/>
          <w:cols w:space="720"/>
        </w:sectPr>
      </w:pPr>
      <w:r>
        <w:t xml:space="preserve">46.4.6 </w:t>
      </w:r>
      <w:r>
        <w:tab/>
        <w:t>The Decision</w:t>
      </w:r>
      <w:r w:rsidR="00457921">
        <w:t xml:space="preserve"> </w:t>
      </w:r>
      <w:r>
        <w:t>of the Arbitration proceedings will be final and binding on both parties.</w:t>
      </w:r>
    </w:p>
    <w:p w14:paraId="5ECEE93F" w14:textId="77777777" w:rsidR="00607E22" w:rsidRDefault="00154745">
      <w:pPr>
        <w:pStyle w:val="Heading3"/>
        <w:spacing w:before="166"/>
      </w:pPr>
      <w:bookmarkStart w:id="31" w:name="_Toc86825777"/>
      <w:r>
        <w:rPr>
          <w:color w:val="231F20"/>
        </w:rPr>
        <w:t>SECTION IX - SPECIAL CONDITIONS OF CONTRACT</w:t>
      </w:r>
      <w:bookmarkEnd w:id="31"/>
    </w:p>
    <w:p w14:paraId="0810DF74" w14:textId="77777777" w:rsidR="0017048C" w:rsidRDefault="0017048C">
      <w:pPr>
        <w:pStyle w:val="BodyText"/>
        <w:spacing w:before="243" w:line="230" w:lineRule="auto"/>
        <w:ind w:left="130"/>
        <w:rPr>
          <w:color w:val="231F20"/>
        </w:rPr>
      </w:pPr>
    </w:p>
    <w:p w14:paraId="164BDFFF" w14:textId="77777777" w:rsidR="0017048C" w:rsidRDefault="0017048C">
      <w:pPr>
        <w:pStyle w:val="BodyText"/>
        <w:spacing w:before="243" w:line="230" w:lineRule="auto"/>
        <w:ind w:left="130"/>
        <w:rPr>
          <w:color w:val="231F20"/>
        </w:rPr>
      </w:pPr>
    </w:p>
    <w:p w14:paraId="42D70F6C" w14:textId="0A591373" w:rsidR="00607E22" w:rsidRDefault="00154745">
      <w:pPr>
        <w:pStyle w:val="BodyText"/>
        <w:spacing w:before="243" w:line="230" w:lineRule="auto"/>
        <w:ind w:left="130"/>
      </w:pPr>
      <w:r>
        <w:rPr>
          <w:color w:val="231F20"/>
        </w:rPr>
        <w:t>The following Special Conditions of Contract shall supplement the General Conditions of Contract in Section VIII. Whenever there is a conﬂict, the provisions herein shall prevail over those in the General Conditions.</w:t>
      </w:r>
    </w:p>
    <w:p w14:paraId="4F776D89" w14:textId="77777777" w:rsidR="00607E22" w:rsidRDefault="00154745">
      <w:pPr>
        <w:pStyle w:val="Heading4"/>
        <w:ind w:left="130"/>
      </w:pPr>
      <w:r>
        <w:rPr>
          <w:color w:val="231F20"/>
        </w:rPr>
        <w:t>Special Conditions of Contract (SCC)</w:t>
      </w:r>
    </w:p>
    <w:p w14:paraId="33D7F4E2" w14:textId="77777777" w:rsidR="00AF1D14" w:rsidRDefault="00154745" w:rsidP="00AF1D14">
      <w:pPr>
        <w:pStyle w:val="BodyText"/>
        <w:spacing w:before="243" w:line="230" w:lineRule="auto"/>
        <w:ind w:left="130" w:right="331"/>
        <w:jc w:val="both"/>
        <w:rPr>
          <w:color w:val="231F20"/>
        </w:rPr>
      </w:pPr>
      <w:r>
        <w:rPr>
          <w:color w:val="231F20"/>
        </w:rPr>
        <w:t>The following Special Conditions (SCC) shall supplement the General Conditions (GCC). Whenever there is a conﬂict,</w:t>
      </w:r>
      <w:r w:rsidR="003B428C">
        <w:rPr>
          <w:color w:val="231F20"/>
        </w:rPr>
        <w:t xml:space="preserve"> </w:t>
      </w:r>
      <w:r>
        <w:rPr>
          <w:color w:val="231F20"/>
        </w:rPr>
        <w:t>the</w:t>
      </w:r>
      <w:r w:rsidR="003B428C">
        <w:rPr>
          <w:color w:val="231F20"/>
        </w:rPr>
        <w:t xml:space="preserve"> </w:t>
      </w:r>
      <w:r>
        <w:rPr>
          <w:color w:val="231F20"/>
        </w:rPr>
        <w:t>provisions</w:t>
      </w:r>
      <w:r w:rsidR="003B428C">
        <w:rPr>
          <w:color w:val="231F20"/>
        </w:rPr>
        <w:t xml:space="preserve"> </w:t>
      </w:r>
      <w:r>
        <w:rPr>
          <w:color w:val="231F20"/>
        </w:rPr>
        <w:t>here</w:t>
      </w:r>
      <w:r w:rsidR="003B428C">
        <w:rPr>
          <w:color w:val="231F20"/>
        </w:rPr>
        <w:t xml:space="preserve"> </w:t>
      </w:r>
      <w:r>
        <w:rPr>
          <w:color w:val="231F20"/>
        </w:rPr>
        <w:t>in</w:t>
      </w:r>
      <w:r w:rsidR="003B428C">
        <w:rPr>
          <w:color w:val="231F20"/>
        </w:rPr>
        <w:t xml:space="preserve"> </w:t>
      </w:r>
      <w:r>
        <w:rPr>
          <w:color w:val="231F20"/>
        </w:rPr>
        <w:t>shall</w:t>
      </w:r>
      <w:r w:rsidR="003B428C">
        <w:rPr>
          <w:color w:val="231F20"/>
        </w:rPr>
        <w:t xml:space="preserve"> </w:t>
      </w:r>
      <w:r>
        <w:rPr>
          <w:color w:val="231F20"/>
        </w:rPr>
        <w:t>prevail</w:t>
      </w:r>
      <w:r w:rsidR="003B428C">
        <w:rPr>
          <w:color w:val="231F20"/>
        </w:rPr>
        <w:t xml:space="preserve"> </w:t>
      </w:r>
      <w:r>
        <w:rPr>
          <w:color w:val="231F20"/>
        </w:rPr>
        <w:t>over</w:t>
      </w:r>
      <w:r w:rsidR="003B428C">
        <w:rPr>
          <w:color w:val="231F20"/>
        </w:rPr>
        <w:t xml:space="preserve"> </w:t>
      </w:r>
      <w:r>
        <w:rPr>
          <w:color w:val="231F20"/>
        </w:rPr>
        <w:t>those</w:t>
      </w:r>
      <w:r w:rsidR="003B428C">
        <w:rPr>
          <w:color w:val="231F20"/>
        </w:rPr>
        <w:t xml:space="preserve"> </w:t>
      </w:r>
      <w:r>
        <w:rPr>
          <w:color w:val="231F20"/>
        </w:rPr>
        <w:t>in</w:t>
      </w:r>
      <w:r w:rsidR="003B428C">
        <w:rPr>
          <w:color w:val="231F20"/>
        </w:rPr>
        <w:t xml:space="preserve"> </w:t>
      </w:r>
      <w:r>
        <w:rPr>
          <w:color w:val="231F20"/>
        </w:rPr>
        <w:t>the</w:t>
      </w:r>
      <w:r w:rsidR="003B428C">
        <w:rPr>
          <w:color w:val="231F20"/>
        </w:rPr>
        <w:t xml:space="preserve"> </w:t>
      </w:r>
      <w:r>
        <w:rPr>
          <w:color w:val="231F20"/>
        </w:rPr>
        <w:t>GCC.</w:t>
      </w:r>
      <w:r w:rsidR="003B428C">
        <w:rPr>
          <w:color w:val="231F20"/>
        </w:rPr>
        <w:t xml:space="preserve"> </w:t>
      </w:r>
      <w:r>
        <w:rPr>
          <w:color w:val="231F20"/>
        </w:rPr>
        <w:t>The</w:t>
      </w:r>
      <w:r w:rsidR="003B428C">
        <w:rPr>
          <w:color w:val="231F20"/>
        </w:rPr>
        <w:t xml:space="preserve"> </w:t>
      </w:r>
      <w:r>
        <w:rPr>
          <w:color w:val="231F20"/>
        </w:rPr>
        <w:t>clause</w:t>
      </w:r>
      <w:r w:rsidR="003B428C">
        <w:rPr>
          <w:color w:val="231F20"/>
        </w:rPr>
        <w:t xml:space="preserve"> </w:t>
      </w:r>
      <w:r>
        <w:rPr>
          <w:color w:val="231F20"/>
        </w:rPr>
        <w:t>number</w:t>
      </w:r>
      <w:r w:rsidR="003B428C">
        <w:rPr>
          <w:color w:val="231F20"/>
        </w:rPr>
        <w:t xml:space="preserve"> </w:t>
      </w:r>
      <w:r>
        <w:rPr>
          <w:color w:val="231F20"/>
        </w:rPr>
        <w:t>of</w:t>
      </w:r>
      <w:r w:rsidR="003B428C">
        <w:rPr>
          <w:color w:val="231F20"/>
        </w:rPr>
        <w:t xml:space="preserve"> </w:t>
      </w:r>
      <w:r>
        <w:rPr>
          <w:color w:val="231F20"/>
        </w:rPr>
        <w:t>the</w:t>
      </w:r>
      <w:r w:rsidR="003B428C">
        <w:rPr>
          <w:color w:val="231F20"/>
        </w:rPr>
        <w:t xml:space="preserve"> </w:t>
      </w:r>
      <w:r>
        <w:rPr>
          <w:color w:val="231F20"/>
        </w:rPr>
        <w:t>SCC</w:t>
      </w:r>
      <w:r w:rsidR="003B428C">
        <w:rPr>
          <w:color w:val="231F20"/>
        </w:rPr>
        <w:t xml:space="preserve"> </w:t>
      </w:r>
      <w:r>
        <w:rPr>
          <w:color w:val="231F20"/>
        </w:rPr>
        <w:t>is</w:t>
      </w:r>
      <w:r w:rsidR="003B428C">
        <w:rPr>
          <w:color w:val="231F20"/>
        </w:rPr>
        <w:t xml:space="preserve"> </w:t>
      </w:r>
      <w:r>
        <w:rPr>
          <w:color w:val="231F20"/>
        </w:rPr>
        <w:t>the</w:t>
      </w:r>
      <w:r w:rsidR="003B428C">
        <w:rPr>
          <w:color w:val="231F20"/>
        </w:rPr>
        <w:t xml:space="preserve"> </w:t>
      </w:r>
      <w:r>
        <w:rPr>
          <w:color w:val="231F20"/>
        </w:rPr>
        <w:t>corresponding clause</w:t>
      </w:r>
      <w:r w:rsidR="003B428C">
        <w:rPr>
          <w:color w:val="231F20"/>
        </w:rPr>
        <w:t xml:space="preserve"> </w:t>
      </w:r>
      <w:r>
        <w:rPr>
          <w:color w:val="231F20"/>
        </w:rPr>
        <w:t>number</w:t>
      </w:r>
      <w:r w:rsidR="003B428C">
        <w:rPr>
          <w:color w:val="231F20"/>
        </w:rPr>
        <w:t xml:space="preserve"> </w:t>
      </w:r>
      <w:r>
        <w:rPr>
          <w:color w:val="231F20"/>
        </w:rPr>
        <w:t>of</w:t>
      </w:r>
      <w:r w:rsidR="003B428C">
        <w:rPr>
          <w:color w:val="231F20"/>
        </w:rPr>
        <w:t xml:space="preserve"> </w:t>
      </w:r>
      <w:r>
        <w:rPr>
          <w:color w:val="231F20"/>
        </w:rPr>
        <w:t>the</w:t>
      </w:r>
      <w:r w:rsidR="003B428C">
        <w:rPr>
          <w:color w:val="231F20"/>
        </w:rPr>
        <w:t xml:space="preserve"> </w:t>
      </w:r>
      <w:r>
        <w:rPr>
          <w:color w:val="231F20"/>
        </w:rPr>
        <w:t>GCC.</w:t>
      </w:r>
    </w:p>
    <w:p w14:paraId="07E31B3C" w14:textId="77777777" w:rsidR="00AF1D14" w:rsidRDefault="00AF1D14" w:rsidP="00AF1D14">
      <w:pPr>
        <w:pStyle w:val="BodyText"/>
        <w:spacing w:before="243" w:line="230" w:lineRule="auto"/>
        <w:ind w:left="130" w:right="331"/>
        <w:jc w:val="both"/>
        <w:rPr>
          <w:color w:val="231F20"/>
        </w:rPr>
      </w:pPr>
    </w:p>
    <w:p w14:paraId="32178F77" w14:textId="5B708D21" w:rsidR="00607E22" w:rsidRDefault="00154745" w:rsidP="00AF1D14">
      <w:pPr>
        <w:pStyle w:val="BodyText"/>
        <w:spacing w:before="243" w:line="230" w:lineRule="auto"/>
        <w:ind w:left="130" w:right="331"/>
        <w:jc w:val="both"/>
      </w:pPr>
      <w:r>
        <w:rPr>
          <w:color w:val="231F20"/>
        </w:rPr>
        <w:t>SECTION VIII - CONTRACT FORMS</w:t>
      </w:r>
    </w:p>
    <w:p w14:paraId="4CE7A7C3" w14:textId="77777777" w:rsidR="00607E22" w:rsidRDefault="00607E22">
      <w:pPr>
        <w:pStyle w:val="BodyText"/>
        <w:spacing w:before="4"/>
        <w:rPr>
          <w:b/>
          <w:sz w:val="41"/>
        </w:rPr>
      </w:pPr>
    </w:p>
    <w:p w14:paraId="6E1BD461" w14:textId="77777777" w:rsidR="00607E22" w:rsidRDefault="00154745">
      <w:pPr>
        <w:pStyle w:val="BodyText"/>
        <w:ind w:left="126"/>
      </w:pPr>
      <w:r>
        <w:rPr>
          <w:color w:val="231F20"/>
        </w:rPr>
        <w:t>Notiﬁcation of Award - Form of Acceptance</w:t>
      </w:r>
    </w:p>
    <w:p w14:paraId="3CAF86B3" w14:textId="77777777" w:rsidR="00607E22" w:rsidRDefault="00154745">
      <w:pPr>
        <w:pStyle w:val="Heading4"/>
        <w:spacing w:before="234"/>
        <w:ind w:left="126"/>
      </w:pPr>
      <w:r>
        <w:rPr>
          <w:color w:val="231F20"/>
        </w:rPr>
        <w:t>Contract Agreement</w:t>
      </w:r>
    </w:p>
    <w:p w14:paraId="34CF4570" w14:textId="77777777" w:rsidR="00607E22" w:rsidRDefault="00154745">
      <w:pPr>
        <w:pStyle w:val="BodyText"/>
        <w:spacing w:before="113" w:line="345" w:lineRule="auto"/>
        <w:ind w:left="126" w:right="5561"/>
      </w:pPr>
      <w:r>
        <w:rPr>
          <w:color w:val="231F20"/>
        </w:rPr>
        <w:t>Appendix 1. Terms and Procedures of Payment Appendix 2. Price Adjustment</w:t>
      </w:r>
    </w:p>
    <w:p w14:paraId="0EA7AD50" w14:textId="77777777" w:rsidR="00607E22" w:rsidRDefault="00154745">
      <w:pPr>
        <w:pStyle w:val="BodyText"/>
        <w:spacing w:before="2" w:line="345" w:lineRule="auto"/>
        <w:ind w:left="126" w:right="7019" w:hanging="1"/>
      </w:pPr>
      <w:r>
        <w:rPr>
          <w:color w:val="231F20"/>
        </w:rPr>
        <w:t>Appendix 3. Insurance Requirements Appendix 4. Time Schedule</w:t>
      </w:r>
    </w:p>
    <w:p w14:paraId="51B07E73" w14:textId="77777777" w:rsidR="00607E22" w:rsidRDefault="00154745">
      <w:pPr>
        <w:pStyle w:val="BodyText"/>
        <w:spacing w:before="3" w:line="345" w:lineRule="auto"/>
        <w:ind w:left="126" w:right="713"/>
      </w:pPr>
      <w:r>
        <w:rPr>
          <w:color w:val="231F20"/>
        </w:rPr>
        <w:t>Appendix 5. List of Major Items of Plant and Installation Services and List of Approved Subcontractors Appendix 6. Scope of Works and Supply by the Procuring Entity</w:t>
      </w:r>
    </w:p>
    <w:p w14:paraId="7AEFD7F1" w14:textId="77777777" w:rsidR="00607E22" w:rsidRDefault="00154745">
      <w:pPr>
        <w:pStyle w:val="BodyText"/>
        <w:spacing w:before="2" w:line="345" w:lineRule="auto"/>
        <w:ind w:left="126" w:right="5561" w:hanging="1"/>
      </w:pPr>
      <w:r>
        <w:rPr>
          <w:color w:val="231F20"/>
        </w:rPr>
        <w:t>Appendix 7. List of Documents for Approval or Review Appendix 8. Functional Guarantees</w:t>
      </w:r>
    </w:p>
    <w:p w14:paraId="5E3C3468" w14:textId="77777777" w:rsidR="00607E22" w:rsidRDefault="00154745">
      <w:pPr>
        <w:pStyle w:val="BodyText"/>
        <w:spacing w:before="222" w:line="345" w:lineRule="auto"/>
        <w:ind w:left="126" w:right="4610"/>
      </w:pPr>
      <w:r>
        <w:rPr>
          <w:color w:val="231F20"/>
        </w:rPr>
        <w:t>Performance Security Form OPTION 1 – Demand Bank Guarantee Performance Security Form OPTION 2 – Performance Bond Advance Payment Security- Demand Bank Guarantee</w:t>
      </w:r>
    </w:p>
    <w:p w14:paraId="46B35D5C" w14:textId="77777777" w:rsidR="00607E22" w:rsidRDefault="00607E22">
      <w:pPr>
        <w:spacing w:line="345" w:lineRule="auto"/>
        <w:sectPr w:rsidR="00607E22">
          <w:pgSz w:w="11910" w:h="16840"/>
          <w:pgMar w:top="660" w:right="520" w:bottom="640" w:left="720" w:header="0" w:footer="441" w:gutter="0"/>
          <w:cols w:space="720"/>
        </w:sectPr>
      </w:pPr>
    </w:p>
    <w:p w14:paraId="6A117B9E" w14:textId="77777777" w:rsidR="00607E22" w:rsidRDefault="00154745">
      <w:pPr>
        <w:pStyle w:val="Heading3"/>
        <w:spacing w:before="170"/>
        <w:ind w:left="131"/>
      </w:pPr>
      <w:bookmarkStart w:id="32" w:name="_Toc86825778"/>
      <w:r>
        <w:rPr>
          <w:color w:val="231F20"/>
        </w:rPr>
        <w:t>NOTIFICATION OF INTENTION TO AWARD</w:t>
      </w:r>
      <w:bookmarkEnd w:id="32"/>
    </w:p>
    <w:p w14:paraId="3BC05D80" w14:textId="77777777" w:rsidR="00607E22" w:rsidRDefault="00154745">
      <w:pPr>
        <w:spacing w:before="234" w:line="345" w:lineRule="auto"/>
        <w:ind w:left="131" w:right="1172"/>
        <w:rPr>
          <w:i/>
        </w:rPr>
      </w:pPr>
      <w:r>
        <w:rPr>
          <w:i/>
          <w:color w:val="231F20"/>
        </w:rPr>
        <w:t xml:space="preserve">[This Notiﬁcation of Intention to </w:t>
      </w:r>
      <w:r>
        <w:rPr>
          <w:i/>
          <w:color w:val="231F20"/>
          <w:spacing w:val="-5"/>
        </w:rPr>
        <w:t xml:space="preserve">Award </w:t>
      </w:r>
      <w:r>
        <w:rPr>
          <w:i/>
          <w:color w:val="231F20"/>
        </w:rPr>
        <w:t xml:space="preserve">shall be sent to each </w:t>
      </w:r>
      <w:r>
        <w:rPr>
          <w:i/>
          <w:color w:val="231F20"/>
          <w:spacing w:val="-4"/>
        </w:rPr>
        <w:t xml:space="preserve">Tenderer </w:t>
      </w:r>
      <w:r>
        <w:rPr>
          <w:i/>
          <w:color w:val="231F20"/>
        </w:rPr>
        <w:t xml:space="preserve">that submitted a </w:t>
      </w:r>
      <w:r>
        <w:rPr>
          <w:i/>
          <w:color w:val="231F20"/>
          <w:spacing w:val="-6"/>
        </w:rPr>
        <w:t xml:space="preserve">Tender.]         </w:t>
      </w:r>
      <w:r>
        <w:rPr>
          <w:i/>
          <w:color w:val="231F20"/>
        </w:rPr>
        <w:t>[Send</w:t>
      </w:r>
      <w:r w:rsidR="00FA6E61">
        <w:rPr>
          <w:i/>
          <w:color w:val="231F20"/>
        </w:rPr>
        <w:t xml:space="preserve"> </w:t>
      </w:r>
      <w:r>
        <w:rPr>
          <w:i/>
          <w:color w:val="231F20"/>
        </w:rPr>
        <w:t xml:space="preserve">this Notiﬁcation to the </w:t>
      </w:r>
      <w:r>
        <w:rPr>
          <w:i/>
          <w:color w:val="231F20"/>
          <w:spacing w:val="-3"/>
        </w:rPr>
        <w:t xml:space="preserve">Tenderer's </w:t>
      </w:r>
      <w:r>
        <w:rPr>
          <w:i/>
          <w:color w:val="231F20"/>
        </w:rPr>
        <w:t xml:space="preserve">Authorized Representative named in the </w:t>
      </w:r>
      <w:r>
        <w:rPr>
          <w:i/>
          <w:color w:val="231F20"/>
          <w:spacing w:val="-4"/>
        </w:rPr>
        <w:t xml:space="preserve">Tenderer </w:t>
      </w:r>
      <w:r>
        <w:rPr>
          <w:i/>
          <w:color w:val="231F20"/>
        </w:rPr>
        <w:t>Information Form]</w:t>
      </w:r>
    </w:p>
    <w:p w14:paraId="5DCFD010" w14:textId="77777777" w:rsidR="00607E22" w:rsidRDefault="00154745" w:rsidP="00281D7F">
      <w:pPr>
        <w:spacing w:before="75" w:line="345" w:lineRule="auto"/>
        <w:ind w:left="130" w:right="432"/>
        <w:rPr>
          <w:i/>
        </w:rPr>
      </w:pPr>
      <w:r>
        <w:rPr>
          <w:color w:val="231F20"/>
        </w:rPr>
        <w:t>For the attention of Tenderer's Authorized Representative Name:</w:t>
      </w:r>
      <w:r w:rsidR="00281D7F">
        <w:rPr>
          <w:color w:val="231F20"/>
        </w:rPr>
        <w:t xml:space="preserve"> </w:t>
      </w:r>
      <w:r>
        <w:rPr>
          <w:color w:val="231F20"/>
        </w:rPr>
        <w:t>...........................</w:t>
      </w:r>
      <w:r>
        <w:rPr>
          <w:i/>
          <w:color w:val="231F20"/>
        </w:rPr>
        <w:t>[insert Authorized Representative's name]</w:t>
      </w:r>
    </w:p>
    <w:p w14:paraId="086DEA7B" w14:textId="77777777" w:rsidR="00607E22" w:rsidRDefault="00154745" w:rsidP="00281D7F">
      <w:pPr>
        <w:spacing w:before="3"/>
        <w:ind w:left="130" w:right="432"/>
        <w:rPr>
          <w:i/>
        </w:rPr>
      </w:pPr>
      <w:r>
        <w:rPr>
          <w:color w:val="231F20"/>
        </w:rPr>
        <w:t>Address:</w:t>
      </w:r>
      <w:r w:rsidR="00281D7F">
        <w:rPr>
          <w:color w:val="231F20"/>
        </w:rPr>
        <w:t xml:space="preserve"> </w:t>
      </w:r>
      <w:r>
        <w:rPr>
          <w:color w:val="231F20"/>
        </w:rPr>
        <w:t>.....................</w:t>
      </w:r>
      <w:r w:rsidR="00281D7F">
        <w:rPr>
          <w:color w:val="231F20"/>
        </w:rPr>
        <w:t xml:space="preserve"> </w:t>
      </w:r>
      <w:r>
        <w:rPr>
          <w:i/>
          <w:color w:val="231F20"/>
        </w:rPr>
        <w:t>[insert Authorized Representative's Address]</w:t>
      </w:r>
    </w:p>
    <w:p w14:paraId="7BC91D0A" w14:textId="77777777" w:rsidR="003B428C" w:rsidRDefault="00154745" w:rsidP="00281D7F">
      <w:pPr>
        <w:spacing w:before="112" w:line="345" w:lineRule="auto"/>
        <w:ind w:left="130" w:right="432"/>
        <w:rPr>
          <w:i/>
          <w:color w:val="231F20"/>
        </w:rPr>
      </w:pPr>
      <w:r>
        <w:rPr>
          <w:color w:val="231F20"/>
        </w:rPr>
        <w:t>Telephone/Fax</w:t>
      </w:r>
      <w:r w:rsidR="003B428C">
        <w:rPr>
          <w:color w:val="231F20"/>
        </w:rPr>
        <w:t xml:space="preserve"> </w:t>
      </w:r>
      <w:r>
        <w:rPr>
          <w:color w:val="231F20"/>
        </w:rPr>
        <w:t>numbers:</w:t>
      </w:r>
      <w:r w:rsidR="00281D7F">
        <w:rPr>
          <w:color w:val="231F20"/>
        </w:rPr>
        <w:t xml:space="preserve"> </w:t>
      </w:r>
      <w:r>
        <w:rPr>
          <w:color w:val="231F20"/>
        </w:rPr>
        <w:t>...................</w:t>
      </w:r>
      <w:r w:rsidR="00281D7F">
        <w:rPr>
          <w:color w:val="231F20"/>
        </w:rPr>
        <w:t xml:space="preserve"> </w:t>
      </w:r>
      <w:r>
        <w:rPr>
          <w:i/>
          <w:color w:val="231F20"/>
        </w:rPr>
        <w:t>[insert</w:t>
      </w:r>
      <w:r w:rsidR="003B428C">
        <w:rPr>
          <w:i/>
          <w:color w:val="231F20"/>
        </w:rPr>
        <w:t xml:space="preserve"> </w:t>
      </w:r>
      <w:r>
        <w:rPr>
          <w:i/>
          <w:color w:val="231F20"/>
        </w:rPr>
        <w:t>Authorized</w:t>
      </w:r>
      <w:r w:rsidR="003B428C">
        <w:rPr>
          <w:i/>
          <w:color w:val="231F20"/>
        </w:rPr>
        <w:t xml:space="preserve"> </w:t>
      </w:r>
      <w:r>
        <w:rPr>
          <w:i/>
          <w:color w:val="231F20"/>
        </w:rPr>
        <w:t>Representative'</w:t>
      </w:r>
      <w:r w:rsidR="003B428C">
        <w:rPr>
          <w:i/>
          <w:color w:val="231F20"/>
        </w:rPr>
        <w:t xml:space="preserve"> </w:t>
      </w:r>
      <w:r>
        <w:rPr>
          <w:i/>
          <w:color w:val="231F20"/>
        </w:rPr>
        <w:t>s</w:t>
      </w:r>
      <w:r w:rsidR="007B2748">
        <w:rPr>
          <w:i/>
          <w:color w:val="231F20"/>
        </w:rPr>
        <w:t xml:space="preserve"> </w:t>
      </w:r>
      <w:r>
        <w:rPr>
          <w:i/>
          <w:color w:val="231F20"/>
        </w:rPr>
        <w:t>telephone</w:t>
      </w:r>
      <w:r w:rsidR="003B428C">
        <w:rPr>
          <w:i/>
          <w:color w:val="231F20"/>
        </w:rPr>
        <w:t xml:space="preserve"> </w:t>
      </w:r>
      <w:r>
        <w:rPr>
          <w:i/>
          <w:color w:val="231F20"/>
        </w:rPr>
        <w:t>/fax</w:t>
      </w:r>
      <w:r w:rsidR="003B428C">
        <w:rPr>
          <w:i/>
          <w:color w:val="231F20"/>
        </w:rPr>
        <w:t xml:space="preserve"> </w:t>
      </w:r>
      <w:r>
        <w:rPr>
          <w:i/>
          <w:color w:val="231F20"/>
        </w:rPr>
        <w:t xml:space="preserve">numbers] </w:t>
      </w:r>
    </w:p>
    <w:p w14:paraId="6D6BF6DA" w14:textId="77777777" w:rsidR="00607E22" w:rsidRDefault="00154745">
      <w:pPr>
        <w:spacing w:before="112" w:line="345" w:lineRule="auto"/>
        <w:ind w:left="130" w:right="2184"/>
        <w:rPr>
          <w:i/>
        </w:rPr>
      </w:pPr>
      <w:r>
        <w:rPr>
          <w:color w:val="231F20"/>
        </w:rPr>
        <w:t>Email</w:t>
      </w:r>
      <w:r w:rsidR="00281D7F">
        <w:rPr>
          <w:color w:val="231F20"/>
        </w:rPr>
        <w:t xml:space="preserve"> </w:t>
      </w:r>
      <w:r>
        <w:rPr>
          <w:color w:val="231F20"/>
        </w:rPr>
        <w:t>Address:</w:t>
      </w:r>
      <w:r w:rsidR="00281D7F">
        <w:rPr>
          <w:color w:val="231F20"/>
        </w:rPr>
        <w:t xml:space="preserve"> </w:t>
      </w:r>
      <w:r>
        <w:rPr>
          <w:color w:val="231F20"/>
        </w:rPr>
        <w:t>................................</w:t>
      </w:r>
      <w:r w:rsidR="00281D7F">
        <w:rPr>
          <w:color w:val="231F20"/>
        </w:rPr>
        <w:t xml:space="preserve"> </w:t>
      </w:r>
      <w:r>
        <w:rPr>
          <w:i/>
          <w:color w:val="231F20"/>
        </w:rPr>
        <w:t>[insert</w:t>
      </w:r>
      <w:r w:rsidR="00281D7F">
        <w:rPr>
          <w:i/>
          <w:color w:val="231F20"/>
        </w:rPr>
        <w:t xml:space="preserve"> </w:t>
      </w:r>
      <w:r>
        <w:rPr>
          <w:i/>
          <w:color w:val="231F20"/>
        </w:rPr>
        <w:t>Authorized</w:t>
      </w:r>
      <w:r w:rsidR="00281D7F">
        <w:rPr>
          <w:i/>
          <w:color w:val="231F20"/>
        </w:rPr>
        <w:t xml:space="preserve"> </w:t>
      </w:r>
      <w:r>
        <w:rPr>
          <w:i/>
          <w:color w:val="231F20"/>
        </w:rPr>
        <w:t>Representative's</w:t>
      </w:r>
      <w:r w:rsidR="00281D7F">
        <w:rPr>
          <w:i/>
          <w:color w:val="231F20"/>
        </w:rPr>
        <w:t xml:space="preserve"> </w:t>
      </w:r>
      <w:r>
        <w:rPr>
          <w:i/>
          <w:color w:val="231F20"/>
        </w:rPr>
        <w:t>email</w:t>
      </w:r>
      <w:r w:rsidR="00281D7F">
        <w:rPr>
          <w:i/>
          <w:color w:val="231F20"/>
        </w:rPr>
        <w:t xml:space="preserve"> </w:t>
      </w:r>
      <w:r>
        <w:rPr>
          <w:i/>
          <w:color w:val="231F20"/>
        </w:rPr>
        <w:t>address]</w:t>
      </w:r>
    </w:p>
    <w:p w14:paraId="61E9EA87" w14:textId="77777777" w:rsidR="00607E22" w:rsidRDefault="00154745">
      <w:pPr>
        <w:spacing w:before="11" w:line="230" w:lineRule="auto"/>
        <w:ind w:left="130"/>
        <w:rPr>
          <w:i/>
        </w:rPr>
      </w:pPr>
      <w:r>
        <w:rPr>
          <w:i/>
          <w:color w:val="231F20"/>
        </w:rPr>
        <w:t>[IMPORTANT: insert the date that this Notiﬁcation is transmitted to Tenderers. The Notiﬁcation must be sent to all Tenderers simultaneously. This means on the same date and as close to the same time as possible.]</w:t>
      </w:r>
    </w:p>
    <w:p w14:paraId="65D71515" w14:textId="77777777" w:rsidR="00607E22" w:rsidRDefault="00154745">
      <w:pPr>
        <w:spacing w:before="115"/>
        <w:ind w:left="130"/>
        <w:rPr>
          <w:i/>
        </w:rPr>
      </w:pPr>
      <w:r>
        <w:rPr>
          <w:color w:val="231F20"/>
        </w:rPr>
        <w:t xml:space="preserve">DATE OF TRANSMISSION: This Notiﬁcation is sent by: </w:t>
      </w:r>
      <w:r>
        <w:rPr>
          <w:i/>
          <w:color w:val="231F20"/>
        </w:rPr>
        <w:t>[email/fax] on [date] (local time)</w:t>
      </w:r>
    </w:p>
    <w:p w14:paraId="0750B0E2" w14:textId="77777777" w:rsidR="00607E22" w:rsidRDefault="00154745">
      <w:pPr>
        <w:pStyle w:val="Heading4"/>
        <w:spacing w:before="234"/>
        <w:ind w:left="130"/>
      </w:pPr>
      <w:r>
        <w:rPr>
          <w:color w:val="231F20"/>
        </w:rPr>
        <w:t>Notiﬁcation of Intention to Award</w:t>
      </w:r>
    </w:p>
    <w:p w14:paraId="3D9E70F2" w14:textId="77777777" w:rsidR="00607E22" w:rsidRDefault="00154745">
      <w:pPr>
        <w:spacing w:before="113" w:line="345" w:lineRule="auto"/>
        <w:ind w:left="130" w:right="4065"/>
        <w:rPr>
          <w:i/>
        </w:rPr>
      </w:pPr>
      <w:r>
        <w:rPr>
          <w:color w:val="231F20"/>
        </w:rPr>
        <w:t>Procuring</w:t>
      </w:r>
      <w:r w:rsidR="00FA6E61">
        <w:rPr>
          <w:color w:val="231F20"/>
        </w:rPr>
        <w:t xml:space="preserve"> </w:t>
      </w:r>
      <w:r w:rsidR="00281D7F">
        <w:rPr>
          <w:color w:val="231F20"/>
        </w:rPr>
        <w:t>Entity: ...................</w:t>
      </w:r>
      <w:r>
        <w:rPr>
          <w:i/>
          <w:color w:val="231F20"/>
        </w:rPr>
        <w:t>[insert</w:t>
      </w:r>
      <w:r w:rsidR="003B428C">
        <w:rPr>
          <w:i/>
          <w:color w:val="231F20"/>
        </w:rPr>
        <w:t xml:space="preserve"> </w:t>
      </w:r>
      <w:r>
        <w:rPr>
          <w:i/>
          <w:color w:val="231F20"/>
        </w:rPr>
        <w:t>the</w:t>
      </w:r>
      <w:r w:rsidR="003B428C">
        <w:rPr>
          <w:i/>
          <w:color w:val="231F20"/>
        </w:rPr>
        <w:t xml:space="preserve"> </w:t>
      </w:r>
      <w:r>
        <w:rPr>
          <w:i/>
          <w:color w:val="231F20"/>
        </w:rPr>
        <w:t>name</w:t>
      </w:r>
      <w:r w:rsidR="003B428C">
        <w:rPr>
          <w:i/>
          <w:color w:val="231F20"/>
        </w:rPr>
        <w:t xml:space="preserve"> </w:t>
      </w:r>
      <w:r>
        <w:rPr>
          <w:i/>
          <w:color w:val="231F20"/>
        </w:rPr>
        <w:t>of</w:t>
      </w:r>
      <w:r w:rsidR="003B428C">
        <w:rPr>
          <w:i/>
          <w:color w:val="231F20"/>
        </w:rPr>
        <w:t xml:space="preserve"> </w:t>
      </w:r>
      <w:r>
        <w:rPr>
          <w:i/>
          <w:color w:val="231F20"/>
        </w:rPr>
        <w:t>the</w:t>
      </w:r>
      <w:r w:rsidR="003B428C">
        <w:rPr>
          <w:i/>
          <w:color w:val="231F20"/>
        </w:rPr>
        <w:t xml:space="preserve"> </w:t>
      </w:r>
      <w:r>
        <w:rPr>
          <w:i/>
          <w:color w:val="231F20"/>
        </w:rPr>
        <w:t>Procuring</w:t>
      </w:r>
      <w:r w:rsidR="003B428C">
        <w:rPr>
          <w:i/>
          <w:color w:val="231F20"/>
        </w:rPr>
        <w:t xml:space="preserve"> </w:t>
      </w:r>
      <w:r>
        <w:rPr>
          <w:i/>
          <w:color w:val="231F20"/>
        </w:rPr>
        <w:t xml:space="preserve">Entity] </w:t>
      </w:r>
      <w:r w:rsidR="00281D7F">
        <w:rPr>
          <w:color w:val="231F20"/>
        </w:rPr>
        <w:t>Project: .................................</w:t>
      </w:r>
      <w:r>
        <w:rPr>
          <w:i/>
          <w:color w:val="231F20"/>
        </w:rPr>
        <w:t>[insert</w:t>
      </w:r>
      <w:r w:rsidR="003B428C">
        <w:rPr>
          <w:i/>
          <w:color w:val="231F20"/>
        </w:rPr>
        <w:t xml:space="preserve"> </w:t>
      </w:r>
      <w:r>
        <w:rPr>
          <w:i/>
          <w:color w:val="231F20"/>
        </w:rPr>
        <w:t>name</w:t>
      </w:r>
      <w:r w:rsidR="003B428C">
        <w:rPr>
          <w:i/>
          <w:color w:val="231F20"/>
        </w:rPr>
        <w:t xml:space="preserve"> </w:t>
      </w:r>
      <w:r>
        <w:rPr>
          <w:i/>
          <w:color w:val="231F20"/>
        </w:rPr>
        <w:t>of</w:t>
      </w:r>
      <w:r w:rsidR="003B428C">
        <w:rPr>
          <w:i/>
          <w:color w:val="231F20"/>
        </w:rPr>
        <w:t xml:space="preserve"> </w:t>
      </w:r>
      <w:r>
        <w:rPr>
          <w:i/>
          <w:color w:val="231F20"/>
        </w:rPr>
        <w:t>project]</w:t>
      </w:r>
    </w:p>
    <w:p w14:paraId="025FB927" w14:textId="77777777" w:rsidR="00607E22" w:rsidRDefault="00154745">
      <w:pPr>
        <w:spacing w:before="2"/>
        <w:ind w:left="130"/>
        <w:rPr>
          <w:i/>
        </w:rPr>
      </w:pPr>
      <w:r>
        <w:rPr>
          <w:color w:val="231F20"/>
        </w:rPr>
        <w:t>Contract title: .....................</w:t>
      </w:r>
      <w:r>
        <w:rPr>
          <w:i/>
          <w:color w:val="231F20"/>
        </w:rPr>
        <w:t>[insert the name of the contract]</w:t>
      </w:r>
    </w:p>
    <w:p w14:paraId="2D4EBA5A" w14:textId="77777777" w:rsidR="00607E22" w:rsidRDefault="00154745">
      <w:pPr>
        <w:spacing w:before="113"/>
        <w:ind w:left="130"/>
        <w:rPr>
          <w:i/>
        </w:rPr>
      </w:pPr>
      <w:r>
        <w:rPr>
          <w:color w:val="231F20"/>
        </w:rPr>
        <w:t xml:space="preserve">ITT </w:t>
      </w:r>
      <w:r w:rsidR="00281D7F">
        <w:rPr>
          <w:color w:val="231F20"/>
        </w:rPr>
        <w:t>No: ............................</w:t>
      </w:r>
      <w:r>
        <w:rPr>
          <w:i/>
          <w:color w:val="231F20"/>
        </w:rPr>
        <w:t xml:space="preserve"> [insert ITT reference number from Procurement Plan]</w:t>
      </w:r>
    </w:p>
    <w:p w14:paraId="404FD67B" w14:textId="77777777" w:rsidR="00607E22" w:rsidRDefault="00154745">
      <w:pPr>
        <w:pStyle w:val="BodyText"/>
        <w:spacing w:before="242" w:line="230" w:lineRule="auto"/>
        <w:ind w:left="130"/>
      </w:pPr>
      <w:r>
        <w:rPr>
          <w:color w:val="231F20"/>
        </w:rPr>
        <w:t>This Notiﬁcation of Intention to Award (Notiﬁcation) notiﬁes you of our decision to award the above contract. The transmission of this Notiﬁcation begins the Standstill Period. During the Standstill Period, you may:</w:t>
      </w:r>
    </w:p>
    <w:p w14:paraId="51E3F79C" w14:textId="77777777" w:rsidR="00607E22" w:rsidRDefault="00733FDD" w:rsidP="002021F3">
      <w:pPr>
        <w:pStyle w:val="ListParagraph"/>
        <w:numPr>
          <w:ilvl w:val="0"/>
          <w:numId w:val="14"/>
        </w:numPr>
        <w:tabs>
          <w:tab w:val="left" w:pos="685"/>
          <w:tab w:val="left" w:pos="686"/>
        </w:tabs>
        <w:spacing w:before="116"/>
      </w:pPr>
      <w:r>
        <w:rPr>
          <w:color w:val="231F20"/>
        </w:rPr>
        <w:t>R</w:t>
      </w:r>
      <w:r w:rsidR="00154745">
        <w:rPr>
          <w:color w:val="231F20"/>
        </w:rPr>
        <w:t>equest</w:t>
      </w:r>
      <w:r>
        <w:rPr>
          <w:color w:val="231F20"/>
        </w:rPr>
        <w:t xml:space="preserve"> </w:t>
      </w:r>
      <w:r w:rsidR="00154745">
        <w:rPr>
          <w:color w:val="231F20"/>
        </w:rPr>
        <w:t>a</w:t>
      </w:r>
      <w:r>
        <w:rPr>
          <w:color w:val="231F20"/>
        </w:rPr>
        <w:t xml:space="preserve"> </w:t>
      </w:r>
      <w:r w:rsidR="00154745">
        <w:rPr>
          <w:color w:val="231F20"/>
        </w:rPr>
        <w:t>debrieﬁng</w:t>
      </w:r>
      <w:r>
        <w:rPr>
          <w:color w:val="231F20"/>
        </w:rPr>
        <w:t xml:space="preserve"> </w:t>
      </w:r>
      <w:r w:rsidR="00154745">
        <w:rPr>
          <w:color w:val="231F20"/>
        </w:rPr>
        <w:t>in</w:t>
      </w:r>
      <w:r>
        <w:rPr>
          <w:color w:val="231F20"/>
        </w:rPr>
        <w:t xml:space="preserve"> </w:t>
      </w:r>
      <w:r w:rsidR="00154745">
        <w:rPr>
          <w:color w:val="231F20"/>
        </w:rPr>
        <w:t>relation</w:t>
      </w:r>
      <w:r>
        <w:rPr>
          <w:color w:val="231F20"/>
        </w:rPr>
        <w:t xml:space="preserve"> </w:t>
      </w:r>
      <w:r w:rsidR="00154745">
        <w:rPr>
          <w:color w:val="231F20"/>
        </w:rPr>
        <w:t>to</w:t>
      </w:r>
      <w:r>
        <w:rPr>
          <w:color w:val="231F20"/>
        </w:rPr>
        <w:t xml:space="preserve"> </w:t>
      </w:r>
      <w:r w:rsidR="00154745">
        <w:rPr>
          <w:color w:val="231F20"/>
        </w:rPr>
        <w:t>the</w:t>
      </w:r>
      <w:r>
        <w:rPr>
          <w:color w:val="231F20"/>
        </w:rPr>
        <w:t xml:space="preserve"> </w:t>
      </w:r>
      <w:r w:rsidR="00154745">
        <w:rPr>
          <w:color w:val="231F20"/>
        </w:rPr>
        <w:t>evaluation</w:t>
      </w:r>
      <w:r>
        <w:rPr>
          <w:color w:val="231F20"/>
        </w:rPr>
        <w:t xml:space="preserve"> </w:t>
      </w:r>
      <w:r w:rsidR="00154745">
        <w:rPr>
          <w:color w:val="231F20"/>
        </w:rPr>
        <w:t>of</w:t>
      </w:r>
      <w:r>
        <w:rPr>
          <w:color w:val="231F20"/>
        </w:rPr>
        <w:t xml:space="preserve"> </w:t>
      </w:r>
      <w:r w:rsidR="00154745">
        <w:rPr>
          <w:color w:val="231F20"/>
        </w:rPr>
        <w:t>your</w:t>
      </w:r>
      <w:r>
        <w:rPr>
          <w:color w:val="231F20"/>
        </w:rPr>
        <w:t xml:space="preserve"> </w:t>
      </w:r>
      <w:r w:rsidR="00154745">
        <w:rPr>
          <w:color w:val="231F20"/>
          <w:spacing w:val="-4"/>
        </w:rPr>
        <w:t>Tender,</w:t>
      </w:r>
      <w:r>
        <w:rPr>
          <w:color w:val="231F20"/>
          <w:spacing w:val="-4"/>
        </w:rPr>
        <w:t xml:space="preserve"> </w:t>
      </w:r>
      <w:r w:rsidR="00154745">
        <w:rPr>
          <w:color w:val="231F20"/>
        </w:rPr>
        <w:t>and/or</w:t>
      </w:r>
    </w:p>
    <w:p w14:paraId="319F0E17" w14:textId="77777777" w:rsidR="00607E22" w:rsidRDefault="00733FDD" w:rsidP="002021F3">
      <w:pPr>
        <w:pStyle w:val="ListParagraph"/>
        <w:numPr>
          <w:ilvl w:val="0"/>
          <w:numId w:val="14"/>
        </w:numPr>
        <w:tabs>
          <w:tab w:val="left" w:pos="685"/>
          <w:tab w:val="left" w:pos="686"/>
        </w:tabs>
        <w:spacing w:before="112"/>
      </w:pPr>
      <w:r>
        <w:rPr>
          <w:color w:val="231F20"/>
        </w:rPr>
        <w:t>S</w:t>
      </w:r>
      <w:r w:rsidR="00154745">
        <w:rPr>
          <w:color w:val="231F20"/>
        </w:rPr>
        <w:t>ubmit</w:t>
      </w:r>
      <w:r>
        <w:rPr>
          <w:color w:val="231F20"/>
        </w:rPr>
        <w:t xml:space="preserve"> </w:t>
      </w:r>
      <w:r w:rsidR="00154745">
        <w:rPr>
          <w:color w:val="231F20"/>
        </w:rPr>
        <w:t>a</w:t>
      </w:r>
      <w:r>
        <w:rPr>
          <w:color w:val="231F20"/>
        </w:rPr>
        <w:t xml:space="preserve"> </w:t>
      </w:r>
      <w:r w:rsidR="00154745">
        <w:rPr>
          <w:color w:val="231F20"/>
        </w:rPr>
        <w:t>Procurement-related</w:t>
      </w:r>
      <w:r>
        <w:rPr>
          <w:color w:val="231F20"/>
        </w:rPr>
        <w:t xml:space="preserve"> </w:t>
      </w:r>
      <w:r w:rsidR="00154745">
        <w:rPr>
          <w:color w:val="231F20"/>
        </w:rPr>
        <w:t>Complaint</w:t>
      </w:r>
      <w:r>
        <w:rPr>
          <w:color w:val="231F20"/>
        </w:rPr>
        <w:t xml:space="preserve"> </w:t>
      </w:r>
      <w:r w:rsidR="00154745">
        <w:rPr>
          <w:color w:val="231F20"/>
        </w:rPr>
        <w:t>in</w:t>
      </w:r>
      <w:r>
        <w:rPr>
          <w:color w:val="231F20"/>
        </w:rPr>
        <w:t xml:space="preserve"> </w:t>
      </w:r>
      <w:r w:rsidR="00154745">
        <w:rPr>
          <w:color w:val="231F20"/>
        </w:rPr>
        <w:t>relation</w:t>
      </w:r>
      <w:r>
        <w:rPr>
          <w:color w:val="231F20"/>
        </w:rPr>
        <w:t xml:space="preserve"> </w:t>
      </w:r>
      <w:r w:rsidR="00154745">
        <w:rPr>
          <w:color w:val="231F20"/>
        </w:rPr>
        <w:t>to</w:t>
      </w:r>
      <w:r>
        <w:rPr>
          <w:color w:val="231F20"/>
        </w:rPr>
        <w:t xml:space="preserve"> </w:t>
      </w:r>
      <w:r w:rsidR="00154745">
        <w:rPr>
          <w:color w:val="231F20"/>
        </w:rPr>
        <w:t>the</w:t>
      </w:r>
      <w:r>
        <w:rPr>
          <w:color w:val="231F20"/>
        </w:rPr>
        <w:t xml:space="preserve"> </w:t>
      </w:r>
      <w:r w:rsidR="00154745">
        <w:rPr>
          <w:color w:val="231F20"/>
        </w:rPr>
        <w:t>decision</w:t>
      </w:r>
      <w:r>
        <w:rPr>
          <w:color w:val="231F20"/>
        </w:rPr>
        <w:t xml:space="preserve"> </w:t>
      </w:r>
      <w:r w:rsidR="00154745">
        <w:rPr>
          <w:color w:val="231F20"/>
        </w:rPr>
        <w:t>to</w:t>
      </w:r>
      <w:r>
        <w:rPr>
          <w:color w:val="231F20"/>
        </w:rPr>
        <w:t xml:space="preserve"> </w:t>
      </w:r>
      <w:r w:rsidR="00154745">
        <w:rPr>
          <w:color w:val="231F20"/>
        </w:rPr>
        <w:t>award</w:t>
      </w:r>
      <w:r>
        <w:rPr>
          <w:color w:val="231F20"/>
        </w:rPr>
        <w:t xml:space="preserve"> </w:t>
      </w:r>
      <w:r w:rsidR="00154745">
        <w:rPr>
          <w:color w:val="231F20"/>
        </w:rPr>
        <w:t>the</w:t>
      </w:r>
      <w:r>
        <w:rPr>
          <w:color w:val="231F20"/>
        </w:rPr>
        <w:t xml:space="preserve"> </w:t>
      </w:r>
      <w:r w:rsidR="00154745">
        <w:rPr>
          <w:color w:val="231F20"/>
        </w:rPr>
        <w:t>contract.</w:t>
      </w:r>
    </w:p>
    <w:p w14:paraId="3DEC49D8" w14:textId="77777777" w:rsidR="00607E22" w:rsidRDefault="00154745" w:rsidP="002021F3">
      <w:pPr>
        <w:pStyle w:val="Heading4"/>
        <w:numPr>
          <w:ilvl w:val="0"/>
          <w:numId w:val="13"/>
        </w:numPr>
        <w:tabs>
          <w:tab w:val="left" w:pos="685"/>
          <w:tab w:val="left" w:pos="686"/>
        </w:tabs>
        <w:spacing w:before="234"/>
        <w:ind w:hanging="564"/>
      </w:pPr>
      <w:r>
        <w:rPr>
          <w:color w:val="231F20"/>
        </w:rPr>
        <w:t>The</w:t>
      </w:r>
      <w:r w:rsidR="00733FDD">
        <w:rPr>
          <w:color w:val="231F20"/>
        </w:rPr>
        <w:t xml:space="preserve"> </w:t>
      </w:r>
      <w:r>
        <w:rPr>
          <w:color w:val="231F20"/>
        </w:rPr>
        <w:t>successful</w:t>
      </w:r>
      <w:r w:rsidR="00733FDD">
        <w:rPr>
          <w:color w:val="231F20"/>
        </w:rPr>
        <w:t xml:space="preserve"> </w:t>
      </w:r>
      <w:r>
        <w:rPr>
          <w:color w:val="231F20"/>
          <w:spacing w:val="-4"/>
        </w:rPr>
        <w:t>Tenderer</w:t>
      </w:r>
    </w:p>
    <w:p w14:paraId="2CD9B3DE" w14:textId="77777777" w:rsidR="00607E22" w:rsidRDefault="00607E22">
      <w:pPr>
        <w:pStyle w:val="BodyText"/>
        <w:spacing w:before="7"/>
        <w:rPr>
          <w:b/>
          <w:sz w:val="13"/>
        </w:rPr>
      </w:pPr>
    </w:p>
    <w:tbl>
      <w:tblPr>
        <w:tblW w:w="0" w:type="auto"/>
        <w:tblInd w:w="131"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3205"/>
        <w:gridCol w:w="6988"/>
      </w:tblGrid>
      <w:tr w:rsidR="00607E22" w14:paraId="6EE12C98" w14:textId="77777777">
        <w:trPr>
          <w:trHeight w:val="495"/>
        </w:trPr>
        <w:tc>
          <w:tcPr>
            <w:tcW w:w="3205" w:type="dxa"/>
          </w:tcPr>
          <w:p w14:paraId="36D621AB" w14:textId="77777777" w:rsidR="00607E22" w:rsidRDefault="00061F76">
            <w:pPr>
              <w:pStyle w:val="TableParagraph"/>
            </w:pPr>
            <w:r>
              <w:rPr>
                <w:noProof/>
                <w:lang w:val="en-GB" w:eastAsia="en-GB"/>
              </w:rPr>
              <w:drawing>
                <wp:anchor distT="0" distB="0" distL="114300" distR="114300" simplePos="0" relativeHeight="251777536" behindDoc="1" locked="0" layoutInCell="1" allowOverlap="1" wp14:anchorId="64BB2779" wp14:editId="7AE64178">
                  <wp:simplePos x="0" y="0"/>
                  <wp:positionH relativeFrom="column">
                    <wp:posOffset>71755</wp:posOffset>
                  </wp:positionH>
                  <wp:positionV relativeFrom="paragraph">
                    <wp:posOffset>109855</wp:posOffset>
                  </wp:positionV>
                  <wp:extent cx="382270" cy="95250"/>
                  <wp:effectExtent l="0" t="0" r="0" b="0"/>
                  <wp:wrapNone/>
                  <wp:docPr id="358"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493">
                            <a:extLst>
                              <a:ext uri="{28A0092B-C50C-407E-A947-70E740481C1C}">
                                <a14:useLocalDpi xmlns:a14="http://schemas.microsoft.com/office/drawing/2010/main" val="0"/>
                              </a:ext>
                            </a:extLst>
                          </a:blip>
                          <a:srcRect/>
                          <a:stretch>
                            <a:fillRect/>
                          </a:stretch>
                        </pic:blipFill>
                        <pic:spPr bwMode="auto">
                          <a:xfrm>
                            <a:off x="0" y="0"/>
                            <a:ext cx="382270" cy="95250"/>
                          </a:xfrm>
                          <a:prstGeom prst="rect">
                            <a:avLst/>
                          </a:prstGeom>
                          <a:noFill/>
                        </pic:spPr>
                      </pic:pic>
                    </a:graphicData>
                  </a:graphic>
                  <wp14:sizeRelH relativeFrom="page">
                    <wp14:pctWidth>0</wp14:pctWidth>
                  </wp14:sizeRelH>
                  <wp14:sizeRelV relativeFrom="page">
                    <wp14:pctHeight>0</wp14:pctHeight>
                  </wp14:sizeRelV>
                </wp:anchor>
              </w:drawing>
            </w:r>
            <w:r>
              <w:rPr>
                <w:noProof/>
                <w:lang w:val="en-GB" w:eastAsia="en-GB"/>
              </w:rPr>
              <mc:AlternateContent>
                <mc:Choice Requires="wps">
                  <w:drawing>
                    <wp:anchor distT="0" distB="0" distL="114300" distR="114300" simplePos="0" relativeHeight="251778560" behindDoc="1" locked="0" layoutInCell="1" allowOverlap="1" wp14:anchorId="6E6A83BD" wp14:editId="074CE047">
                      <wp:simplePos x="0" y="0"/>
                      <wp:positionH relativeFrom="column">
                        <wp:posOffset>69850</wp:posOffset>
                      </wp:positionH>
                      <wp:positionV relativeFrom="paragraph">
                        <wp:posOffset>-1270</wp:posOffset>
                      </wp:positionV>
                      <wp:extent cx="1894840" cy="316865"/>
                      <wp:effectExtent l="635" t="635" r="0" b="0"/>
                      <wp:wrapNone/>
                      <wp:docPr id="356" name="Rectangle 1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94840" cy="316865"/>
                              </a:xfrm>
                              <a:prstGeom prst="rect">
                                <a:avLst/>
                              </a:prstGeom>
                              <a:solidFill>
                                <a:srgbClr val="D2DBE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57CC4D2" id="Rectangle 116" o:spid="_x0000_s1026" style="position:absolute;margin-left:5.5pt;margin-top:-.1pt;width:149.2pt;height:24.95pt;z-index:-251537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" fillcolor="#d2dbe3" stroked="f"/>
                  </w:pict>
                </mc:Fallback>
              </mc:AlternateContent>
            </w:r>
            <w:r>
              <w:rPr>
                <w:noProof/>
                <w:lang w:val="en-GB" w:eastAsia="en-GB"/>
              </w:rPr>
              <mc:AlternateContent>
                <mc:Choice Requires="wps">
                  <w:drawing>
                    <wp:anchor distT="0" distB="0" distL="114300" distR="114300" simplePos="0" relativeHeight="251779584" behindDoc="1" locked="0" layoutInCell="1" allowOverlap="1" wp14:anchorId="2B44A596" wp14:editId="03914243">
                      <wp:simplePos x="0" y="0"/>
                      <wp:positionH relativeFrom="column">
                        <wp:posOffset>1998980</wp:posOffset>
                      </wp:positionH>
                      <wp:positionV relativeFrom="paragraph">
                        <wp:posOffset>-635</wp:posOffset>
                      </wp:positionV>
                      <wp:extent cx="0" cy="316230"/>
                      <wp:effectExtent l="34290" t="39370" r="41910" b="34925"/>
                      <wp:wrapNone/>
                      <wp:docPr id="354" name="Line 11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16230"/>
                              </a:xfrm>
                              <a:prstGeom prst="line">
                                <a:avLst/>
                              </a:prstGeom>
                              <a:noFill/>
                              <a:ln w="67997">
                                <a:solidFill>
                                  <a:srgbClr val="D2DBE3"/>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7830D9C" id="Line 117" o:spid="_x0000_s1026" style="position:absolute;z-index:-251536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7.4pt,-.05pt" to="157.4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" strokecolor="#d2dbe3" strokeweight="1.88881mm"/>
                  </w:pict>
                </mc:Fallback>
              </mc:AlternateContent>
            </w:r>
          </w:p>
        </w:tc>
        <w:tc>
          <w:tcPr>
            <w:tcW w:w="6988" w:type="dxa"/>
          </w:tcPr>
          <w:p w14:paraId="4FD664AD" w14:textId="77777777" w:rsidR="00607E22" w:rsidRDefault="00061F76">
            <w:pPr>
              <w:pStyle w:val="TableParagraph"/>
            </w:pPr>
            <w:r>
              <w:rPr>
                <w:noProof/>
                <w:lang w:val="en-GB" w:eastAsia="en-GB"/>
              </w:rPr>
              <mc:AlternateContent>
                <mc:Choice Requires="wps">
                  <w:drawing>
                    <wp:anchor distT="0" distB="0" distL="114300" distR="114300" simplePos="0" relativeHeight="251780608" behindDoc="1" locked="0" layoutInCell="1" allowOverlap="1" wp14:anchorId="76A7C4DA" wp14:editId="1D37C819">
                      <wp:simplePos x="0" y="0"/>
                      <wp:positionH relativeFrom="column">
                        <wp:posOffset>2051050</wp:posOffset>
                      </wp:positionH>
                      <wp:positionV relativeFrom="paragraph">
                        <wp:posOffset>107950</wp:posOffset>
                      </wp:positionV>
                      <wp:extent cx="30480" cy="5080"/>
                      <wp:effectExtent l="0" t="0" r="635" b="0"/>
                      <wp:wrapNone/>
                      <wp:docPr id="352" name="Rectangle 10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480" cy="5080"/>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084B223" id="Rectangle 108" o:spid="_x0000_s1026" style="position:absolute;margin-left:161.5pt;margin-top:8.5pt;width:2.4pt;height:.4pt;z-index:-251535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" fillcolor="#231f20" stroked="f"/>
                  </w:pict>
                </mc:Fallback>
              </mc:AlternateContent>
            </w:r>
            <w:r>
              <w:rPr>
                <w:noProof/>
                <w:lang w:val="en-GB" w:eastAsia="en-GB"/>
              </w:rPr>
              <mc:AlternateContent>
                <mc:Choice Requires="wps">
                  <w:drawing>
                    <wp:anchor distT="0" distB="0" distL="114300" distR="114300" simplePos="0" relativeHeight="251781632" behindDoc="1" locked="0" layoutInCell="1" allowOverlap="1" wp14:anchorId="000425F3" wp14:editId="3A309DF7">
                      <wp:simplePos x="0" y="0"/>
                      <wp:positionH relativeFrom="column">
                        <wp:posOffset>2076450</wp:posOffset>
                      </wp:positionH>
                      <wp:positionV relativeFrom="paragraph">
                        <wp:posOffset>113665</wp:posOffset>
                      </wp:positionV>
                      <wp:extent cx="0" cy="111760"/>
                      <wp:effectExtent l="13335" t="10795" r="5715" b="10795"/>
                      <wp:wrapNone/>
                      <wp:docPr id="350" name="Line 10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11760"/>
                              </a:xfrm>
                              <a:prstGeom prst="line">
                                <a:avLst/>
                              </a:prstGeom>
                              <a:noFill/>
                              <a:ln w="10292">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BD78B37" id="Line 109" o:spid="_x0000_s1026" style="position:absolute;z-index:-251534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63.5pt,8.95pt" to="163.5pt,17.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" strokecolor="#231f20" strokeweight=".28589mm"/>
                  </w:pict>
                </mc:Fallback>
              </mc:AlternateContent>
            </w:r>
            <w:r>
              <w:rPr>
                <w:noProof/>
                <w:lang w:val="en-GB" w:eastAsia="en-GB"/>
              </w:rPr>
              <mc:AlternateContent>
                <mc:Choice Requires="wps">
                  <w:drawing>
                    <wp:anchor distT="0" distB="0" distL="114300" distR="114300" simplePos="0" relativeHeight="251782656" behindDoc="1" locked="0" layoutInCell="1" allowOverlap="1" wp14:anchorId="7628D988" wp14:editId="182E2514">
                      <wp:simplePos x="0" y="0"/>
                      <wp:positionH relativeFrom="column">
                        <wp:posOffset>2051050</wp:posOffset>
                      </wp:positionH>
                      <wp:positionV relativeFrom="paragraph">
                        <wp:posOffset>224790</wp:posOffset>
                      </wp:positionV>
                      <wp:extent cx="30480" cy="5080"/>
                      <wp:effectExtent l="0" t="0" r="635" b="0"/>
                      <wp:wrapNone/>
                      <wp:docPr id="348" name="Rectangle 1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480" cy="5080"/>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910C170" id="Rectangle 110" o:spid="_x0000_s1026" style="position:absolute;margin-left:161.5pt;margin-top:17.7pt;width:2.4pt;height:.4pt;z-index:-251533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" fillcolor="#231f20" stroked="f"/>
                  </w:pict>
                </mc:Fallback>
              </mc:AlternateContent>
            </w:r>
            <w:r>
              <w:rPr>
                <w:noProof/>
                <w:lang w:val="en-GB" w:eastAsia="en-GB"/>
              </w:rPr>
              <w:drawing>
                <wp:anchor distT="0" distB="0" distL="114300" distR="114300" simplePos="0" relativeHeight="251783680" behindDoc="1" locked="0" layoutInCell="1" allowOverlap="1" wp14:anchorId="3D512EAE" wp14:editId="6E78AED0">
                  <wp:simplePos x="0" y="0"/>
                  <wp:positionH relativeFrom="column">
                    <wp:posOffset>81280</wp:posOffset>
                  </wp:positionH>
                  <wp:positionV relativeFrom="paragraph">
                    <wp:posOffset>105410</wp:posOffset>
                  </wp:positionV>
                  <wp:extent cx="1967230" cy="127635"/>
                  <wp:effectExtent l="0" t="0" r="0" b="0"/>
                  <wp:wrapNone/>
                  <wp:docPr id="346"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494">
                            <a:extLst>
                              <a:ext uri="{28A0092B-C50C-407E-A947-70E740481C1C}">
                                <a14:useLocalDpi xmlns:a14="http://schemas.microsoft.com/office/drawing/2010/main" val="0"/>
                              </a:ext>
                            </a:extLst>
                          </a:blip>
                          <a:srcRect/>
                          <a:stretch>
                            <a:fillRect/>
                          </a:stretch>
                        </pic:blipFill>
                        <pic:spPr bwMode="auto">
                          <a:xfrm>
                            <a:off x="0" y="0"/>
                            <a:ext cx="1967230" cy="127635"/>
                          </a:xfrm>
                          <a:prstGeom prst="rect">
                            <a:avLst/>
                          </a:prstGeom>
                          <a:noFill/>
                        </pic:spPr>
                      </pic:pic>
                    </a:graphicData>
                  </a:graphic>
                  <wp14:sizeRelH relativeFrom="page">
                    <wp14:pctWidth>0</wp14:pctWidth>
                  </wp14:sizeRelH>
                  <wp14:sizeRelV relativeFrom="page">
                    <wp14:pctHeight>0</wp14:pctHeight>
                  </wp14:sizeRelV>
                </wp:anchor>
              </w:drawing>
            </w:r>
          </w:p>
        </w:tc>
      </w:tr>
      <w:tr w:rsidR="00607E22" w14:paraId="30BE015F" w14:textId="77777777">
        <w:trPr>
          <w:trHeight w:val="495"/>
        </w:trPr>
        <w:tc>
          <w:tcPr>
            <w:tcW w:w="3205" w:type="dxa"/>
          </w:tcPr>
          <w:p w14:paraId="4F78A4B3" w14:textId="77777777" w:rsidR="00607E22" w:rsidRDefault="00061F76">
            <w:pPr>
              <w:pStyle w:val="TableParagraph"/>
            </w:pPr>
            <w:r>
              <w:rPr>
                <w:noProof/>
                <w:lang w:val="en-GB" w:eastAsia="en-GB"/>
              </w:rPr>
              <mc:AlternateContent>
                <mc:Choice Requires="wps">
                  <w:drawing>
                    <wp:anchor distT="0" distB="0" distL="114300" distR="114300" simplePos="0" relativeHeight="251784704" behindDoc="1" locked="0" layoutInCell="1" allowOverlap="1" wp14:anchorId="26D74718" wp14:editId="2BCF1BFE">
                      <wp:simplePos x="0" y="0"/>
                      <wp:positionH relativeFrom="column">
                        <wp:posOffset>70485</wp:posOffset>
                      </wp:positionH>
                      <wp:positionV relativeFrom="paragraph">
                        <wp:posOffset>107950</wp:posOffset>
                      </wp:positionV>
                      <wp:extent cx="523875" cy="97155"/>
                      <wp:effectExtent l="1270" t="1905" r="8255" b="5715"/>
                      <wp:wrapNone/>
                      <wp:docPr id="344" name="AutoShape 11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23875" cy="97155"/>
                              </a:xfrm>
                              <a:custGeom>
                                <a:avLst/>
                                <a:gdLst>
                                  <a:gd name="T0" fmla="+- 0 1087 963"/>
                                  <a:gd name="T1" fmla="*/ T0 w 825"/>
                                  <a:gd name="T2" fmla="+- 0 5207 5107"/>
                                  <a:gd name="T3" fmla="*/ 5207 h 153"/>
                                  <a:gd name="T4" fmla="+- 0 1043 963"/>
                                  <a:gd name="T5" fmla="*/ T4 w 825"/>
                                  <a:gd name="T6" fmla="+- 0 5107 5107"/>
                                  <a:gd name="T7" fmla="*/ 5107 h 153"/>
                                  <a:gd name="T8" fmla="+- 0 963 963"/>
                                  <a:gd name="T9" fmla="*/ T8 w 825"/>
                                  <a:gd name="T10" fmla="+- 0 5256 5107"/>
                                  <a:gd name="T11" fmla="*/ 5256 h 153"/>
                                  <a:gd name="T12" fmla="+- 0 993 963"/>
                                  <a:gd name="T13" fmla="*/ T12 w 825"/>
                                  <a:gd name="T14" fmla="+- 0 5233 5107"/>
                                  <a:gd name="T15" fmla="*/ 5233 h 153"/>
                                  <a:gd name="T16" fmla="+- 0 1065 963"/>
                                  <a:gd name="T17" fmla="*/ T16 w 825"/>
                                  <a:gd name="T18" fmla="+- 0 5243 5107"/>
                                  <a:gd name="T19" fmla="*/ 5243 h 153"/>
                                  <a:gd name="T20" fmla="+- 0 1118 963"/>
                                  <a:gd name="T21" fmla="*/ T20 w 825"/>
                                  <a:gd name="T22" fmla="+- 0 5256 5107"/>
                                  <a:gd name="T23" fmla="*/ 5256 h 153"/>
                                  <a:gd name="T24" fmla="+- 0 1224 963"/>
                                  <a:gd name="T25" fmla="*/ T24 w 825"/>
                                  <a:gd name="T26" fmla="+- 0 5240 5107"/>
                                  <a:gd name="T27" fmla="*/ 5240 h 153"/>
                                  <a:gd name="T28" fmla="+- 0 1187 963"/>
                                  <a:gd name="T29" fmla="*/ T28 w 825"/>
                                  <a:gd name="T30" fmla="+- 0 5115 5107"/>
                                  <a:gd name="T31" fmla="*/ 5115 h 153"/>
                                  <a:gd name="T32" fmla="+- 0 1188 963"/>
                                  <a:gd name="T33" fmla="*/ T32 w 825"/>
                                  <a:gd name="T34" fmla="+- 0 5241 5107"/>
                                  <a:gd name="T35" fmla="*/ 5241 h 153"/>
                                  <a:gd name="T36" fmla="+- 0 1158 963"/>
                                  <a:gd name="T37" fmla="*/ T36 w 825"/>
                                  <a:gd name="T38" fmla="+- 0 5191 5107"/>
                                  <a:gd name="T39" fmla="*/ 5191 h 153"/>
                                  <a:gd name="T40" fmla="+- 0 1194 963"/>
                                  <a:gd name="T41" fmla="*/ T40 w 825"/>
                                  <a:gd name="T42" fmla="+- 0 5178 5107"/>
                                  <a:gd name="T43" fmla="*/ 5178 h 153"/>
                                  <a:gd name="T44" fmla="+- 0 1154 963"/>
                                  <a:gd name="T45" fmla="*/ T44 w 825"/>
                                  <a:gd name="T46" fmla="+- 0 5154 5107"/>
                                  <a:gd name="T47" fmla="*/ 5154 h 153"/>
                                  <a:gd name="T48" fmla="+- 0 1153 963"/>
                                  <a:gd name="T49" fmla="*/ T48 w 825"/>
                                  <a:gd name="T50" fmla="+- 0 5259 5107"/>
                                  <a:gd name="T51" fmla="*/ 5259 h 153"/>
                                  <a:gd name="T52" fmla="+- 0 1236 963"/>
                                  <a:gd name="T53" fmla="*/ T52 w 825"/>
                                  <a:gd name="T54" fmla="+- 0 5251 5107"/>
                                  <a:gd name="T55" fmla="*/ 5251 h 153"/>
                                  <a:gd name="T56" fmla="+- 0 1346 963"/>
                                  <a:gd name="T57" fmla="*/ T56 w 825"/>
                                  <a:gd name="T58" fmla="+- 0 5240 5107"/>
                                  <a:gd name="T59" fmla="*/ 5240 h 153"/>
                                  <a:gd name="T60" fmla="+- 0 1308 963"/>
                                  <a:gd name="T61" fmla="*/ T60 w 825"/>
                                  <a:gd name="T62" fmla="+- 0 5115 5107"/>
                                  <a:gd name="T63" fmla="*/ 5115 h 153"/>
                                  <a:gd name="T64" fmla="+- 0 1309 963"/>
                                  <a:gd name="T65" fmla="*/ T64 w 825"/>
                                  <a:gd name="T66" fmla="+- 0 5241 5107"/>
                                  <a:gd name="T67" fmla="*/ 5241 h 153"/>
                                  <a:gd name="T68" fmla="+- 0 1280 963"/>
                                  <a:gd name="T69" fmla="*/ T68 w 825"/>
                                  <a:gd name="T70" fmla="+- 0 5191 5107"/>
                                  <a:gd name="T71" fmla="*/ 5191 h 153"/>
                                  <a:gd name="T72" fmla="+- 0 1315 963"/>
                                  <a:gd name="T73" fmla="*/ T72 w 825"/>
                                  <a:gd name="T74" fmla="+- 0 5178 5107"/>
                                  <a:gd name="T75" fmla="*/ 5178 h 153"/>
                                  <a:gd name="T76" fmla="+- 0 1276 963"/>
                                  <a:gd name="T77" fmla="*/ T76 w 825"/>
                                  <a:gd name="T78" fmla="+- 0 5154 5107"/>
                                  <a:gd name="T79" fmla="*/ 5154 h 153"/>
                                  <a:gd name="T80" fmla="+- 0 1275 963"/>
                                  <a:gd name="T81" fmla="*/ T80 w 825"/>
                                  <a:gd name="T82" fmla="+- 0 5259 5107"/>
                                  <a:gd name="T83" fmla="*/ 5259 h 153"/>
                                  <a:gd name="T84" fmla="+- 0 1358 963"/>
                                  <a:gd name="T85" fmla="*/ T84 w 825"/>
                                  <a:gd name="T86" fmla="+- 0 5251 5107"/>
                                  <a:gd name="T87" fmla="*/ 5251 h 153"/>
                                  <a:gd name="T88" fmla="+- 0 1430 963"/>
                                  <a:gd name="T89" fmla="*/ T88 w 825"/>
                                  <a:gd name="T90" fmla="+- 0 5161 5107"/>
                                  <a:gd name="T91" fmla="*/ 5161 h 153"/>
                                  <a:gd name="T92" fmla="+- 0 1385 963"/>
                                  <a:gd name="T93" fmla="*/ T92 w 825"/>
                                  <a:gd name="T94" fmla="+- 0 5162 5107"/>
                                  <a:gd name="T95" fmla="*/ 5162 h 153"/>
                                  <a:gd name="T96" fmla="+- 0 1376 963"/>
                                  <a:gd name="T97" fmla="*/ T96 w 825"/>
                                  <a:gd name="T98" fmla="+- 0 5256 5107"/>
                                  <a:gd name="T99" fmla="*/ 5256 h 153"/>
                                  <a:gd name="T100" fmla="+- 0 1418 963"/>
                                  <a:gd name="T101" fmla="*/ T100 w 825"/>
                                  <a:gd name="T102" fmla="+- 0 5243 5107"/>
                                  <a:gd name="T103" fmla="*/ 5243 h 153"/>
                                  <a:gd name="T104" fmla="+- 0 1435 963"/>
                                  <a:gd name="T105" fmla="*/ T104 w 825"/>
                                  <a:gd name="T106" fmla="+- 0 5174 5107"/>
                                  <a:gd name="T107" fmla="*/ 5174 h 153"/>
                                  <a:gd name="T108" fmla="+- 0 1462 963"/>
                                  <a:gd name="T109" fmla="*/ T108 w 825"/>
                                  <a:gd name="T110" fmla="+- 0 5173 5107"/>
                                  <a:gd name="T111" fmla="*/ 5173 h 153"/>
                                  <a:gd name="T112" fmla="+- 0 1527 963"/>
                                  <a:gd name="T113" fmla="*/ T112 w 825"/>
                                  <a:gd name="T114" fmla="+- 0 5156 5107"/>
                                  <a:gd name="T115" fmla="*/ 5156 h 153"/>
                                  <a:gd name="T116" fmla="+- 0 1500 963"/>
                                  <a:gd name="T117" fmla="*/ T116 w 825"/>
                                  <a:gd name="T118" fmla="+- 0 5161 5107"/>
                                  <a:gd name="T119" fmla="*/ 5161 h 153"/>
                                  <a:gd name="T120" fmla="+- 0 1520 963"/>
                                  <a:gd name="T121" fmla="*/ T120 w 825"/>
                                  <a:gd name="T122" fmla="+- 0 5153 5107"/>
                                  <a:gd name="T123" fmla="*/ 5153 h 153"/>
                                  <a:gd name="T124" fmla="+- 0 1462 963"/>
                                  <a:gd name="T125" fmla="*/ T124 w 825"/>
                                  <a:gd name="T126" fmla="+- 0 5207 5107"/>
                                  <a:gd name="T127" fmla="*/ 5207 h 153"/>
                                  <a:gd name="T128" fmla="+- 0 1539 963"/>
                                  <a:gd name="T129" fmla="*/ T128 w 825"/>
                                  <a:gd name="T130" fmla="+- 0 5243 5107"/>
                                  <a:gd name="T131" fmla="*/ 5243 h 153"/>
                                  <a:gd name="T132" fmla="+- 0 1513 963"/>
                                  <a:gd name="T133" fmla="*/ T132 w 825"/>
                                  <a:gd name="T134" fmla="+- 0 5243 5107"/>
                                  <a:gd name="T135" fmla="*/ 5243 h 153"/>
                                  <a:gd name="T136" fmla="+- 0 1631 963"/>
                                  <a:gd name="T137" fmla="*/ T136 w 825"/>
                                  <a:gd name="T138" fmla="+- 0 5204 5107"/>
                                  <a:gd name="T139" fmla="*/ 5204 h 153"/>
                                  <a:gd name="T140" fmla="+- 0 1593 963"/>
                                  <a:gd name="T141" fmla="*/ T140 w 825"/>
                                  <a:gd name="T142" fmla="+- 0 5165 5107"/>
                                  <a:gd name="T143" fmla="*/ 5165 h 153"/>
                                  <a:gd name="T144" fmla="+- 0 1634 963"/>
                                  <a:gd name="T145" fmla="*/ T144 w 825"/>
                                  <a:gd name="T146" fmla="+- 0 5187 5107"/>
                                  <a:gd name="T147" fmla="*/ 5187 h 153"/>
                                  <a:gd name="T148" fmla="+- 0 1623 963"/>
                                  <a:gd name="T149" fmla="*/ T148 w 825"/>
                                  <a:gd name="T150" fmla="+- 0 5158 5107"/>
                                  <a:gd name="T151" fmla="*/ 5158 h 153"/>
                                  <a:gd name="T152" fmla="+- 0 1572 963"/>
                                  <a:gd name="T153" fmla="*/ T152 w 825"/>
                                  <a:gd name="T154" fmla="+- 0 5168 5107"/>
                                  <a:gd name="T155" fmla="*/ 5168 h 153"/>
                                  <a:gd name="T156" fmla="+- 0 1611 963"/>
                                  <a:gd name="T157" fmla="*/ T156 w 825"/>
                                  <a:gd name="T158" fmla="+- 0 5229 5107"/>
                                  <a:gd name="T159" fmla="*/ 5229 h 153"/>
                                  <a:gd name="T160" fmla="+- 0 1594 963"/>
                                  <a:gd name="T161" fmla="*/ T160 w 825"/>
                                  <a:gd name="T162" fmla="+- 0 5249 5107"/>
                                  <a:gd name="T163" fmla="*/ 5249 h 153"/>
                                  <a:gd name="T164" fmla="+- 0 1580 963"/>
                                  <a:gd name="T165" fmla="*/ T164 w 825"/>
                                  <a:gd name="T166" fmla="+- 0 5253 5107"/>
                                  <a:gd name="T167" fmla="*/ 5253 h 153"/>
                                  <a:gd name="T168" fmla="+- 0 1628 963"/>
                                  <a:gd name="T169" fmla="*/ T168 w 825"/>
                                  <a:gd name="T170" fmla="+- 0 5252 5107"/>
                                  <a:gd name="T171" fmla="*/ 5252 h 153"/>
                                  <a:gd name="T172" fmla="+- 0 1716 963"/>
                                  <a:gd name="T173" fmla="*/ T172 w 825"/>
                                  <a:gd name="T174" fmla="+- 0 5204 5107"/>
                                  <a:gd name="T175" fmla="*/ 5204 h 153"/>
                                  <a:gd name="T176" fmla="+- 0 1678 963"/>
                                  <a:gd name="T177" fmla="*/ T176 w 825"/>
                                  <a:gd name="T178" fmla="+- 0 5165 5107"/>
                                  <a:gd name="T179" fmla="*/ 5165 h 153"/>
                                  <a:gd name="T180" fmla="+- 0 1720 963"/>
                                  <a:gd name="T181" fmla="*/ T180 w 825"/>
                                  <a:gd name="T182" fmla="+- 0 5187 5107"/>
                                  <a:gd name="T183" fmla="*/ 5187 h 153"/>
                                  <a:gd name="T184" fmla="+- 0 1709 963"/>
                                  <a:gd name="T185" fmla="*/ T184 w 825"/>
                                  <a:gd name="T186" fmla="+- 0 5158 5107"/>
                                  <a:gd name="T187" fmla="*/ 5158 h 153"/>
                                  <a:gd name="T188" fmla="+- 0 1658 963"/>
                                  <a:gd name="T189" fmla="*/ T188 w 825"/>
                                  <a:gd name="T190" fmla="+- 0 5168 5107"/>
                                  <a:gd name="T191" fmla="*/ 5168 h 153"/>
                                  <a:gd name="T192" fmla="+- 0 1696 963"/>
                                  <a:gd name="T193" fmla="*/ T192 w 825"/>
                                  <a:gd name="T194" fmla="+- 0 5229 5107"/>
                                  <a:gd name="T195" fmla="*/ 5229 h 153"/>
                                  <a:gd name="T196" fmla="+- 0 1679 963"/>
                                  <a:gd name="T197" fmla="*/ T196 w 825"/>
                                  <a:gd name="T198" fmla="+- 0 5249 5107"/>
                                  <a:gd name="T199" fmla="*/ 5249 h 153"/>
                                  <a:gd name="T200" fmla="+- 0 1666 963"/>
                                  <a:gd name="T201" fmla="*/ T200 w 825"/>
                                  <a:gd name="T202" fmla="+- 0 5253 5107"/>
                                  <a:gd name="T203" fmla="*/ 5253 h 153"/>
                                  <a:gd name="T204" fmla="+- 0 1714 963"/>
                                  <a:gd name="T205" fmla="*/ T204 w 825"/>
                                  <a:gd name="T206" fmla="+- 0 5252 5107"/>
                                  <a:gd name="T207" fmla="*/ 5252 h 153"/>
                                  <a:gd name="T208" fmla="+- 0 1778 963"/>
                                  <a:gd name="T209" fmla="*/ T208 w 825"/>
                                  <a:gd name="T210" fmla="+- 0 5225 5107"/>
                                  <a:gd name="T211" fmla="*/ 5225 h 153"/>
                                  <a:gd name="T212" fmla="+- 0 1760 963"/>
                                  <a:gd name="T213" fmla="*/ T212 w 825"/>
                                  <a:gd name="T214" fmla="+- 0 5257 5107"/>
                                  <a:gd name="T215" fmla="*/ 5257 h 153"/>
                                  <a:gd name="T216" fmla="+- 0 1785 963"/>
                                  <a:gd name="T217" fmla="*/ T216 w 825"/>
                                  <a:gd name="T218" fmla="+- 0 5161 5107"/>
                                  <a:gd name="T219" fmla="*/ 5161 h 153"/>
                                  <a:gd name="T220" fmla="+- 0 1753 963"/>
                                  <a:gd name="T221" fmla="*/ T220 w 825"/>
                                  <a:gd name="T222" fmla="+- 0 5179 5107"/>
                                  <a:gd name="T223" fmla="*/ 5179 h 15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Lst>
                                <a:rect l="0" t="0" r="r" b="b"/>
                                <a:pathLst>
                                  <a:path w="825" h="153">
                                    <a:moveTo>
                                      <a:pt x="155" y="145"/>
                                    </a:moveTo>
                                    <a:lnTo>
                                      <a:pt x="151" y="145"/>
                                    </a:lnTo>
                                    <a:lnTo>
                                      <a:pt x="147" y="143"/>
                                    </a:lnTo>
                                    <a:lnTo>
                                      <a:pt x="142" y="138"/>
                                    </a:lnTo>
                                    <a:lnTo>
                                      <a:pt x="138" y="131"/>
                                    </a:lnTo>
                                    <a:lnTo>
                                      <a:pt x="133" y="120"/>
                                    </a:lnTo>
                                    <a:lnTo>
                                      <a:pt x="127" y="107"/>
                                    </a:lnTo>
                                    <a:lnTo>
                                      <a:pt x="124" y="100"/>
                                    </a:lnTo>
                                    <a:lnTo>
                                      <a:pt x="101" y="49"/>
                                    </a:lnTo>
                                    <a:lnTo>
                                      <a:pt x="86" y="15"/>
                                    </a:lnTo>
                                    <a:lnTo>
                                      <a:pt x="86" y="100"/>
                                    </a:lnTo>
                                    <a:lnTo>
                                      <a:pt x="42" y="100"/>
                                    </a:lnTo>
                                    <a:lnTo>
                                      <a:pt x="65" y="49"/>
                                    </a:lnTo>
                                    <a:lnTo>
                                      <a:pt x="86" y="100"/>
                                    </a:lnTo>
                                    <a:lnTo>
                                      <a:pt x="86" y="15"/>
                                    </a:lnTo>
                                    <a:lnTo>
                                      <a:pt x="80" y="0"/>
                                    </a:lnTo>
                                    <a:lnTo>
                                      <a:pt x="78" y="0"/>
                                    </a:lnTo>
                                    <a:lnTo>
                                      <a:pt x="25" y="117"/>
                                    </a:lnTo>
                                    <a:lnTo>
                                      <a:pt x="20" y="128"/>
                                    </a:lnTo>
                                    <a:lnTo>
                                      <a:pt x="16" y="135"/>
                                    </a:lnTo>
                                    <a:lnTo>
                                      <a:pt x="9" y="142"/>
                                    </a:lnTo>
                                    <a:lnTo>
                                      <a:pt x="5" y="144"/>
                                    </a:lnTo>
                                    <a:lnTo>
                                      <a:pt x="0" y="145"/>
                                    </a:lnTo>
                                    <a:lnTo>
                                      <a:pt x="0" y="149"/>
                                    </a:lnTo>
                                    <a:lnTo>
                                      <a:pt x="48" y="149"/>
                                    </a:lnTo>
                                    <a:lnTo>
                                      <a:pt x="48" y="145"/>
                                    </a:lnTo>
                                    <a:lnTo>
                                      <a:pt x="41" y="145"/>
                                    </a:lnTo>
                                    <a:lnTo>
                                      <a:pt x="36" y="144"/>
                                    </a:lnTo>
                                    <a:lnTo>
                                      <a:pt x="31" y="141"/>
                                    </a:lnTo>
                                    <a:lnTo>
                                      <a:pt x="29" y="138"/>
                                    </a:lnTo>
                                    <a:lnTo>
                                      <a:pt x="29" y="130"/>
                                    </a:lnTo>
                                    <a:lnTo>
                                      <a:pt x="30" y="126"/>
                                    </a:lnTo>
                                    <a:lnTo>
                                      <a:pt x="32" y="122"/>
                                    </a:lnTo>
                                    <a:lnTo>
                                      <a:pt x="38" y="107"/>
                                    </a:lnTo>
                                    <a:lnTo>
                                      <a:pt x="90" y="107"/>
                                    </a:lnTo>
                                    <a:lnTo>
                                      <a:pt x="100" y="130"/>
                                    </a:lnTo>
                                    <a:lnTo>
                                      <a:pt x="101" y="133"/>
                                    </a:lnTo>
                                    <a:lnTo>
                                      <a:pt x="101" y="134"/>
                                    </a:lnTo>
                                    <a:lnTo>
                                      <a:pt x="101" y="135"/>
                                    </a:lnTo>
                                    <a:lnTo>
                                      <a:pt x="102" y="136"/>
                                    </a:lnTo>
                                    <a:lnTo>
                                      <a:pt x="102" y="140"/>
                                    </a:lnTo>
                                    <a:lnTo>
                                      <a:pt x="101" y="142"/>
                                    </a:lnTo>
                                    <a:lnTo>
                                      <a:pt x="99" y="143"/>
                                    </a:lnTo>
                                    <a:lnTo>
                                      <a:pt x="97" y="144"/>
                                    </a:lnTo>
                                    <a:lnTo>
                                      <a:pt x="93" y="145"/>
                                    </a:lnTo>
                                    <a:lnTo>
                                      <a:pt x="84" y="145"/>
                                    </a:lnTo>
                                    <a:lnTo>
                                      <a:pt x="84" y="149"/>
                                    </a:lnTo>
                                    <a:lnTo>
                                      <a:pt x="155" y="149"/>
                                    </a:lnTo>
                                    <a:lnTo>
                                      <a:pt x="155" y="145"/>
                                    </a:lnTo>
                                    <a:moveTo>
                                      <a:pt x="273" y="140"/>
                                    </a:moveTo>
                                    <a:lnTo>
                                      <a:pt x="269" y="140"/>
                                    </a:lnTo>
                                    <a:lnTo>
                                      <a:pt x="266" y="139"/>
                                    </a:lnTo>
                                    <a:lnTo>
                                      <a:pt x="263" y="137"/>
                                    </a:lnTo>
                                    <a:lnTo>
                                      <a:pt x="263" y="136"/>
                                    </a:lnTo>
                                    <a:lnTo>
                                      <a:pt x="262" y="135"/>
                                    </a:lnTo>
                                    <a:lnTo>
                                      <a:pt x="261" y="133"/>
                                    </a:lnTo>
                                    <a:lnTo>
                                      <a:pt x="261" y="131"/>
                                    </a:lnTo>
                                    <a:lnTo>
                                      <a:pt x="261" y="130"/>
                                    </a:lnTo>
                                    <a:lnTo>
                                      <a:pt x="261" y="58"/>
                                    </a:lnTo>
                                    <a:lnTo>
                                      <a:pt x="261" y="3"/>
                                    </a:lnTo>
                                    <a:lnTo>
                                      <a:pt x="216" y="3"/>
                                    </a:lnTo>
                                    <a:lnTo>
                                      <a:pt x="216" y="7"/>
                                    </a:lnTo>
                                    <a:lnTo>
                                      <a:pt x="221" y="7"/>
                                    </a:lnTo>
                                    <a:lnTo>
                                      <a:pt x="224" y="8"/>
                                    </a:lnTo>
                                    <a:lnTo>
                                      <a:pt x="227" y="10"/>
                                    </a:lnTo>
                                    <a:lnTo>
                                      <a:pt x="229" y="11"/>
                                    </a:lnTo>
                                    <a:lnTo>
                                      <a:pt x="230" y="15"/>
                                    </a:lnTo>
                                    <a:lnTo>
                                      <a:pt x="231" y="20"/>
                                    </a:lnTo>
                                    <a:lnTo>
                                      <a:pt x="231" y="58"/>
                                    </a:lnTo>
                                    <a:lnTo>
                                      <a:pt x="231" y="71"/>
                                    </a:lnTo>
                                    <a:lnTo>
                                      <a:pt x="231" y="124"/>
                                    </a:lnTo>
                                    <a:lnTo>
                                      <a:pt x="225" y="134"/>
                                    </a:lnTo>
                                    <a:lnTo>
                                      <a:pt x="219" y="139"/>
                                    </a:lnTo>
                                    <a:lnTo>
                                      <a:pt x="210" y="139"/>
                                    </a:lnTo>
                                    <a:lnTo>
                                      <a:pt x="207" y="138"/>
                                    </a:lnTo>
                                    <a:lnTo>
                                      <a:pt x="203" y="134"/>
                                    </a:lnTo>
                                    <a:lnTo>
                                      <a:pt x="200" y="130"/>
                                    </a:lnTo>
                                    <a:lnTo>
                                      <a:pt x="196" y="118"/>
                                    </a:lnTo>
                                    <a:lnTo>
                                      <a:pt x="195" y="108"/>
                                    </a:lnTo>
                                    <a:lnTo>
                                      <a:pt x="195" y="84"/>
                                    </a:lnTo>
                                    <a:lnTo>
                                      <a:pt x="196" y="75"/>
                                    </a:lnTo>
                                    <a:lnTo>
                                      <a:pt x="200" y="64"/>
                                    </a:lnTo>
                                    <a:lnTo>
                                      <a:pt x="202" y="60"/>
                                    </a:lnTo>
                                    <a:lnTo>
                                      <a:pt x="206" y="57"/>
                                    </a:lnTo>
                                    <a:lnTo>
                                      <a:pt x="208" y="56"/>
                                    </a:lnTo>
                                    <a:lnTo>
                                      <a:pt x="219" y="56"/>
                                    </a:lnTo>
                                    <a:lnTo>
                                      <a:pt x="225" y="61"/>
                                    </a:lnTo>
                                    <a:lnTo>
                                      <a:pt x="231" y="71"/>
                                    </a:lnTo>
                                    <a:lnTo>
                                      <a:pt x="231" y="58"/>
                                    </a:lnTo>
                                    <a:lnTo>
                                      <a:pt x="229" y="56"/>
                                    </a:lnTo>
                                    <a:lnTo>
                                      <a:pt x="226" y="53"/>
                                    </a:lnTo>
                                    <a:lnTo>
                                      <a:pt x="222" y="50"/>
                                    </a:lnTo>
                                    <a:lnTo>
                                      <a:pt x="215" y="46"/>
                                    </a:lnTo>
                                    <a:lnTo>
                                      <a:pt x="211" y="45"/>
                                    </a:lnTo>
                                    <a:lnTo>
                                      <a:pt x="198" y="45"/>
                                    </a:lnTo>
                                    <a:lnTo>
                                      <a:pt x="191" y="47"/>
                                    </a:lnTo>
                                    <a:lnTo>
                                      <a:pt x="178" y="56"/>
                                    </a:lnTo>
                                    <a:lnTo>
                                      <a:pt x="173" y="63"/>
                                    </a:lnTo>
                                    <a:lnTo>
                                      <a:pt x="166" y="80"/>
                                    </a:lnTo>
                                    <a:lnTo>
                                      <a:pt x="164" y="90"/>
                                    </a:lnTo>
                                    <a:lnTo>
                                      <a:pt x="164" y="114"/>
                                    </a:lnTo>
                                    <a:lnTo>
                                      <a:pt x="167" y="126"/>
                                    </a:lnTo>
                                    <a:lnTo>
                                      <a:pt x="180" y="146"/>
                                    </a:lnTo>
                                    <a:lnTo>
                                      <a:pt x="190" y="152"/>
                                    </a:lnTo>
                                    <a:lnTo>
                                      <a:pt x="208" y="152"/>
                                    </a:lnTo>
                                    <a:lnTo>
                                      <a:pt x="213" y="151"/>
                                    </a:lnTo>
                                    <a:lnTo>
                                      <a:pt x="221" y="147"/>
                                    </a:lnTo>
                                    <a:lnTo>
                                      <a:pt x="225" y="142"/>
                                    </a:lnTo>
                                    <a:lnTo>
                                      <a:pt x="228" y="139"/>
                                    </a:lnTo>
                                    <a:lnTo>
                                      <a:pt x="231" y="136"/>
                                    </a:lnTo>
                                    <a:lnTo>
                                      <a:pt x="231" y="152"/>
                                    </a:lnTo>
                                    <a:lnTo>
                                      <a:pt x="273" y="144"/>
                                    </a:lnTo>
                                    <a:lnTo>
                                      <a:pt x="273" y="140"/>
                                    </a:lnTo>
                                    <a:moveTo>
                                      <a:pt x="395" y="140"/>
                                    </a:moveTo>
                                    <a:lnTo>
                                      <a:pt x="391" y="140"/>
                                    </a:lnTo>
                                    <a:lnTo>
                                      <a:pt x="388" y="139"/>
                                    </a:lnTo>
                                    <a:lnTo>
                                      <a:pt x="385" y="137"/>
                                    </a:lnTo>
                                    <a:lnTo>
                                      <a:pt x="384" y="136"/>
                                    </a:lnTo>
                                    <a:lnTo>
                                      <a:pt x="384" y="135"/>
                                    </a:lnTo>
                                    <a:lnTo>
                                      <a:pt x="383" y="133"/>
                                    </a:lnTo>
                                    <a:lnTo>
                                      <a:pt x="383" y="131"/>
                                    </a:lnTo>
                                    <a:lnTo>
                                      <a:pt x="382" y="130"/>
                                    </a:lnTo>
                                    <a:lnTo>
                                      <a:pt x="382" y="58"/>
                                    </a:lnTo>
                                    <a:lnTo>
                                      <a:pt x="382" y="3"/>
                                    </a:lnTo>
                                    <a:lnTo>
                                      <a:pt x="338" y="3"/>
                                    </a:lnTo>
                                    <a:lnTo>
                                      <a:pt x="338" y="7"/>
                                    </a:lnTo>
                                    <a:lnTo>
                                      <a:pt x="342" y="7"/>
                                    </a:lnTo>
                                    <a:lnTo>
                                      <a:pt x="345" y="8"/>
                                    </a:lnTo>
                                    <a:lnTo>
                                      <a:pt x="349" y="10"/>
                                    </a:lnTo>
                                    <a:lnTo>
                                      <a:pt x="350" y="11"/>
                                    </a:lnTo>
                                    <a:lnTo>
                                      <a:pt x="352" y="15"/>
                                    </a:lnTo>
                                    <a:lnTo>
                                      <a:pt x="352" y="20"/>
                                    </a:lnTo>
                                    <a:lnTo>
                                      <a:pt x="352" y="58"/>
                                    </a:lnTo>
                                    <a:lnTo>
                                      <a:pt x="352" y="71"/>
                                    </a:lnTo>
                                    <a:lnTo>
                                      <a:pt x="352" y="124"/>
                                    </a:lnTo>
                                    <a:lnTo>
                                      <a:pt x="346" y="134"/>
                                    </a:lnTo>
                                    <a:lnTo>
                                      <a:pt x="340" y="139"/>
                                    </a:lnTo>
                                    <a:lnTo>
                                      <a:pt x="331" y="139"/>
                                    </a:lnTo>
                                    <a:lnTo>
                                      <a:pt x="329" y="138"/>
                                    </a:lnTo>
                                    <a:lnTo>
                                      <a:pt x="324" y="134"/>
                                    </a:lnTo>
                                    <a:lnTo>
                                      <a:pt x="322" y="130"/>
                                    </a:lnTo>
                                    <a:lnTo>
                                      <a:pt x="318" y="118"/>
                                    </a:lnTo>
                                    <a:lnTo>
                                      <a:pt x="317" y="108"/>
                                    </a:lnTo>
                                    <a:lnTo>
                                      <a:pt x="317" y="84"/>
                                    </a:lnTo>
                                    <a:lnTo>
                                      <a:pt x="318" y="75"/>
                                    </a:lnTo>
                                    <a:lnTo>
                                      <a:pt x="321" y="64"/>
                                    </a:lnTo>
                                    <a:lnTo>
                                      <a:pt x="323" y="60"/>
                                    </a:lnTo>
                                    <a:lnTo>
                                      <a:pt x="328" y="57"/>
                                    </a:lnTo>
                                    <a:lnTo>
                                      <a:pt x="330" y="56"/>
                                    </a:lnTo>
                                    <a:lnTo>
                                      <a:pt x="340" y="56"/>
                                    </a:lnTo>
                                    <a:lnTo>
                                      <a:pt x="347" y="61"/>
                                    </a:lnTo>
                                    <a:lnTo>
                                      <a:pt x="352" y="71"/>
                                    </a:lnTo>
                                    <a:lnTo>
                                      <a:pt x="352" y="58"/>
                                    </a:lnTo>
                                    <a:lnTo>
                                      <a:pt x="350" y="56"/>
                                    </a:lnTo>
                                    <a:lnTo>
                                      <a:pt x="348" y="53"/>
                                    </a:lnTo>
                                    <a:lnTo>
                                      <a:pt x="344" y="50"/>
                                    </a:lnTo>
                                    <a:lnTo>
                                      <a:pt x="336" y="46"/>
                                    </a:lnTo>
                                    <a:lnTo>
                                      <a:pt x="332" y="45"/>
                                    </a:lnTo>
                                    <a:lnTo>
                                      <a:pt x="320" y="45"/>
                                    </a:lnTo>
                                    <a:lnTo>
                                      <a:pt x="313" y="47"/>
                                    </a:lnTo>
                                    <a:lnTo>
                                      <a:pt x="300" y="56"/>
                                    </a:lnTo>
                                    <a:lnTo>
                                      <a:pt x="295" y="63"/>
                                    </a:lnTo>
                                    <a:lnTo>
                                      <a:pt x="287" y="80"/>
                                    </a:lnTo>
                                    <a:lnTo>
                                      <a:pt x="285" y="90"/>
                                    </a:lnTo>
                                    <a:lnTo>
                                      <a:pt x="285" y="114"/>
                                    </a:lnTo>
                                    <a:lnTo>
                                      <a:pt x="288" y="126"/>
                                    </a:lnTo>
                                    <a:lnTo>
                                      <a:pt x="302" y="146"/>
                                    </a:lnTo>
                                    <a:lnTo>
                                      <a:pt x="312" y="152"/>
                                    </a:lnTo>
                                    <a:lnTo>
                                      <a:pt x="330" y="152"/>
                                    </a:lnTo>
                                    <a:lnTo>
                                      <a:pt x="334" y="151"/>
                                    </a:lnTo>
                                    <a:lnTo>
                                      <a:pt x="342" y="147"/>
                                    </a:lnTo>
                                    <a:lnTo>
                                      <a:pt x="347" y="142"/>
                                    </a:lnTo>
                                    <a:lnTo>
                                      <a:pt x="350" y="139"/>
                                    </a:lnTo>
                                    <a:lnTo>
                                      <a:pt x="352" y="136"/>
                                    </a:lnTo>
                                    <a:lnTo>
                                      <a:pt x="352" y="152"/>
                                    </a:lnTo>
                                    <a:lnTo>
                                      <a:pt x="395" y="144"/>
                                    </a:lnTo>
                                    <a:lnTo>
                                      <a:pt x="395" y="140"/>
                                    </a:lnTo>
                                    <a:moveTo>
                                      <a:pt x="500" y="55"/>
                                    </a:moveTo>
                                    <a:lnTo>
                                      <a:pt x="499" y="51"/>
                                    </a:lnTo>
                                    <a:lnTo>
                                      <a:pt x="494" y="47"/>
                                    </a:lnTo>
                                    <a:lnTo>
                                      <a:pt x="491" y="45"/>
                                    </a:lnTo>
                                    <a:lnTo>
                                      <a:pt x="482" y="45"/>
                                    </a:lnTo>
                                    <a:lnTo>
                                      <a:pt x="477" y="47"/>
                                    </a:lnTo>
                                    <a:lnTo>
                                      <a:pt x="467" y="54"/>
                                    </a:lnTo>
                                    <a:lnTo>
                                      <a:pt x="461" y="61"/>
                                    </a:lnTo>
                                    <a:lnTo>
                                      <a:pt x="454" y="71"/>
                                    </a:lnTo>
                                    <a:lnTo>
                                      <a:pt x="454" y="48"/>
                                    </a:lnTo>
                                    <a:lnTo>
                                      <a:pt x="413" y="48"/>
                                    </a:lnTo>
                                    <a:lnTo>
                                      <a:pt x="413" y="52"/>
                                    </a:lnTo>
                                    <a:lnTo>
                                      <a:pt x="417" y="53"/>
                                    </a:lnTo>
                                    <a:lnTo>
                                      <a:pt x="419" y="53"/>
                                    </a:lnTo>
                                    <a:lnTo>
                                      <a:pt x="422" y="55"/>
                                    </a:lnTo>
                                    <a:lnTo>
                                      <a:pt x="423" y="57"/>
                                    </a:lnTo>
                                    <a:lnTo>
                                      <a:pt x="424" y="60"/>
                                    </a:lnTo>
                                    <a:lnTo>
                                      <a:pt x="424" y="136"/>
                                    </a:lnTo>
                                    <a:lnTo>
                                      <a:pt x="424" y="140"/>
                                    </a:lnTo>
                                    <a:lnTo>
                                      <a:pt x="421" y="144"/>
                                    </a:lnTo>
                                    <a:lnTo>
                                      <a:pt x="418" y="145"/>
                                    </a:lnTo>
                                    <a:lnTo>
                                      <a:pt x="413" y="145"/>
                                    </a:lnTo>
                                    <a:lnTo>
                                      <a:pt x="413" y="149"/>
                                    </a:lnTo>
                                    <a:lnTo>
                                      <a:pt x="468" y="149"/>
                                    </a:lnTo>
                                    <a:lnTo>
                                      <a:pt x="468" y="145"/>
                                    </a:lnTo>
                                    <a:lnTo>
                                      <a:pt x="464" y="145"/>
                                    </a:lnTo>
                                    <a:lnTo>
                                      <a:pt x="461" y="144"/>
                                    </a:lnTo>
                                    <a:lnTo>
                                      <a:pt x="457" y="143"/>
                                    </a:lnTo>
                                    <a:lnTo>
                                      <a:pt x="456" y="141"/>
                                    </a:lnTo>
                                    <a:lnTo>
                                      <a:pt x="455" y="138"/>
                                    </a:lnTo>
                                    <a:lnTo>
                                      <a:pt x="455" y="136"/>
                                    </a:lnTo>
                                    <a:lnTo>
                                      <a:pt x="454" y="94"/>
                                    </a:lnTo>
                                    <a:lnTo>
                                      <a:pt x="456" y="86"/>
                                    </a:lnTo>
                                    <a:lnTo>
                                      <a:pt x="459" y="75"/>
                                    </a:lnTo>
                                    <a:lnTo>
                                      <a:pt x="462" y="71"/>
                                    </a:lnTo>
                                    <a:lnTo>
                                      <a:pt x="466" y="67"/>
                                    </a:lnTo>
                                    <a:lnTo>
                                      <a:pt x="468" y="66"/>
                                    </a:lnTo>
                                    <a:lnTo>
                                      <a:pt x="471" y="66"/>
                                    </a:lnTo>
                                    <a:lnTo>
                                      <a:pt x="472" y="67"/>
                                    </a:lnTo>
                                    <a:lnTo>
                                      <a:pt x="474" y="67"/>
                                    </a:lnTo>
                                    <a:lnTo>
                                      <a:pt x="475" y="69"/>
                                    </a:lnTo>
                                    <a:lnTo>
                                      <a:pt x="481" y="73"/>
                                    </a:lnTo>
                                    <a:lnTo>
                                      <a:pt x="484" y="75"/>
                                    </a:lnTo>
                                    <a:lnTo>
                                      <a:pt x="491" y="75"/>
                                    </a:lnTo>
                                    <a:lnTo>
                                      <a:pt x="494" y="73"/>
                                    </a:lnTo>
                                    <a:lnTo>
                                      <a:pt x="499" y="68"/>
                                    </a:lnTo>
                                    <a:lnTo>
                                      <a:pt x="499" y="66"/>
                                    </a:lnTo>
                                    <a:lnTo>
                                      <a:pt x="500" y="64"/>
                                    </a:lnTo>
                                    <a:lnTo>
                                      <a:pt x="500" y="55"/>
                                    </a:lnTo>
                                    <a:moveTo>
                                      <a:pt x="584" y="95"/>
                                    </a:moveTo>
                                    <a:lnTo>
                                      <a:pt x="584" y="88"/>
                                    </a:lnTo>
                                    <a:lnTo>
                                      <a:pt x="583" y="79"/>
                                    </a:lnTo>
                                    <a:lnTo>
                                      <a:pt x="579" y="66"/>
                                    </a:lnTo>
                                    <a:lnTo>
                                      <a:pt x="567" y="52"/>
                                    </a:lnTo>
                                    <a:lnTo>
                                      <a:pt x="564" y="49"/>
                                    </a:lnTo>
                                    <a:lnTo>
                                      <a:pt x="557" y="46"/>
                                    </a:lnTo>
                                    <a:lnTo>
                                      <a:pt x="557" y="76"/>
                                    </a:lnTo>
                                    <a:lnTo>
                                      <a:pt x="557" y="88"/>
                                    </a:lnTo>
                                    <a:lnTo>
                                      <a:pt x="528" y="88"/>
                                    </a:lnTo>
                                    <a:lnTo>
                                      <a:pt x="528" y="73"/>
                                    </a:lnTo>
                                    <a:lnTo>
                                      <a:pt x="530" y="64"/>
                                    </a:lnTo>
                                    <a:lnTo>
                                      <a:pt x="534" y="58"/>
                                    </a:lnTo>
                                    <a:lnTo>
                                      <a:pt x="537" y="54"/>
                                    </a:lnTo>
                                    <a:lnTo>
                                      <a:pt x="540" y="52"/>
                                    </a:lnTo>
                                    <a:lnTo>
                                      <a:pt x="546" y="52"/>
                                    </a:lnTo>
                                    <a:lnTo>
                                      <a:pt x="548" y="53"/>
                                    </a:lnTo>
                                    <a:lnTo>
                                      <a:pt x="552" y="56"/>
                                    </a:lnTo>
                                    <a:lnTo>
                                      <a:pt x="554" y="60"/>
                                    </a:lnTo>
                                    <a:lnTo>
                                      <a:pt x="557" y="68"/>
                                    </a:lnTo>
                                    <a:lnTo>
                                      <a:pt x="557" y="76"/>
                                    </a:lnTo>
                                    <a:lnTo>
                                      <a:pt x="557" y="46"/>
                                    </a:lnTo>
                                    <a:lnTo>
                                      <a:pt x="555" y="45"/>
                                    </a:lnTo>
                                    <a:lnTo>
                                      <a:pt x="533" y="45"/>
                                    </a:lnTo>
                                    <a:lnTo>
                                      <a:pt x="522" y="50"/>
                                    </a:lnTo>
                                    <a:lnTo>
                                      <a:pt x="513" y="60"/>
                                    </a:lnTo>
                                    <a:lnTo>
                                      <a:pt x="507" y="68"/>
                                    </a:lnTo>
                                    <a:lnTo>
                                      <a:pt x="503" y="78"/>
                                    </a:lnTo>
                                    <a:lnTo>
                                      <a:pt x="500" y="88"/>
                                    </a:lnTo>
                                    <a:lnTo>
                                      <a:pt x="499" y="100"/>
                                    </a:lnTo>
                                    <a:lnTo>
                                      <a:pt x="499" y="114"/>
                                    </a:lnTo>
                                    <a:lnTo>
                                      <a:pt x="503" y="126"/>
                                    </a:lnTo>
                                    <a:lnTo>
                                      <a:pt x="516" y="146"/>
                                    </a:lnTo>
                                    <a:lnTo>
                                      <a:pt x="528" y="152"/>
                                    </a:lnTo>
                                    <a:lnTo>
                                      <a:pt x="551" y="152"/>
                                    </a:lnTo>
                                    <a:lnTo>
                                      <a:pt x="559" y="150"/>
                                    </a:lnTo>
                                    <a:lnTo>
                                      <a:pt x="572" y="141"/>
                                    </a:lnTo>
                                    <a:lnTo>
                                      <a:pt x="576" y="136"/>
                                    </a:lnTo>
                                    <a:lnTo>
                                      <a:pt x="578" y="133"/>
                                    </a:lnTo>
                                    <a:lnTo>
                                      <a:pt x="584" y="121"/>
                                    </a:lnTo>
                                    <a:lnTo>
                                      <a:pt x="580" y="119"/>
                                    </a:lnTo>
                                    <a:lnTo>
                                      <a:pt x="576" y="125"/>
                                    </a:lnTo>
                                    <a:lnTo>
                                      <a:pt x="572" y="130"/>
                                    </a:lnTo>
                                    <a:lnTo>
                                      <a:pt x="565" y="135"/>
                                    </a:lnTo>
                                    <a:lnTo>
                                      <a:pt x="561" y="136"/>
                                    </a:lnTo>
                                    <a:lnTo>
                                      <a:pt x="550" y="136"/>
                                    </a:lnTo>
                                    <a:lnTo>
                                      <a:pt x="544" y="133"/>
                                    </a:lnTo>
                                    <a:lnTo>
                                      <a:pt x="533" y="119"/>
                                    </a:lnTo>
                                    <a:lnTo>
                                      <a:pt x="529" y="108"/>
                                    </a:lnTo>
                                    <a:lnTo>
                                      <a:pt x="528" y="95"/>
                                    </a:lnTo>
                                    <a:lnTo>
                                      <a:pt x="584" y="95"/>
                                    </a:lnTo>
                                    <a:moveTo>
                                      <a:pt x="676" y="113"/>
                                    </a:moveTo>
                                    <a:lnTo>
                                      <a:pt x="675" y="107"/>
                                    </a:lnTo>
                                    <a:lnTo>
                                      <a:pt x="668" y="97"/>
                                    </a:lnTo>
                                    <a:lnTo>
                                      <a:pt x="661" y="91"/>
                                    </a:lnTo>
                                    <a:lnTo>
                                      <a:pt x="640" y="77"/>
                                    </a:lnTo>
                                    <a:lnTo>
                                      <a:pt x="633" y="72"/>
                                    </a:lnTo>
                                    <a:lnTo>
                                      <a:pt x="631" y="69"/>
                                    </a:lnTo>
                                    <a:lnTo>
                                      <a:pt x="629" y="67"/>
                                    </a:lnTo>
                                    <a:lnTo>
                                      <a:pt x="629" y="65"/>
                                    </a:lnTo>
                                    <a:lnTo>
                                      <a:pt x="629" y="61"/>
                                    </a:lnTo>
                                    <a:lnTo>
                                      <a:pt x="630" y="58"/>
                                    </a:lnTo>
                                    <a:lnTo>
                                      <a:pt x="634" y="54"/>
                                    </a:lnTo>
                                    <a:lnTo>
                                      <a:pt x="636" y="53"/>
                                    </a:lnTo>
                                    <a:lnTo>
                                      <a:pt x="644" y="53"/>
                                    </a:lnTo>
                                    <a:lnTo>
                                      <a:pt x="649" y="55"/>
                                    </a:lnTo>
                                    <a:lnTo>
                                      <a:pt x="658" y="63"/>
                                    </a:lnTo>
                                    <a:lnTo>
                                      <a:pt x="663" y="70"/>
                                    </a:lnTo>
                                    <a:lnTo>
                                      <a:pt x="667" y="80"/>
                                    </a:lnTo>
                                    <a:lnTo>
                                      <a:pt x="671" y="80"/>
                                    </a:lnTo>
                                    <a:lnTo>
                                      <a:pt x="670" y="53"/>
                                    </a:lnTo>
                                    <a:lnTo>
                                      <a:pt x="670" y="51"/>
                                    </a:lnTo>
                                    <a:lnTo>
                                      <a:pt x="669" y="45"/>
                                    </a:lnTo>
                                    <a:lnTo>
                                      <a:pt x="666" y="45"/>
                                    </a:lnTo>
                                    <a:lnTo>
                                      <a:pt x="664" y="48"/>
                                    </a:lnTo>
                                    <a:lnTo>
                                      <a:pt x="663" y="50"/>
                                    </a:lnTo>
                                    <a:lnTo>
                                      <a:pt x="661" y="51"/>
                                    </a:lnTo>
                                    <a:lnTo>
                                      <a:pt x="660" y="51"/>
                                    </a:lnTo>
                                    <a:lnTo>
                                      <a:pt x="657" y="51"/>
                                    </a:lnTo>
                                    <a:lnTo>
                                      <a:pt x="656" y="50"/>
                                    </a:lnTo>
                                    <a:lnTo>
                                      <a:pt x="654" y="49"/>
                                    </a:lnTo>
                                    <a:lnTo>
                                      <a:pt x="649" y="47"/>
                                    </a:lnTo>
                                    <a:lnTo>
                                      <a:pt x="644" y="45"/>
                                    </a:lnTo>
                                    <a:lnTo>
                                      <a:pt x="628" y="45"/>
                                    </a:lnTo>
                                    <a:lnTo>
                                      <a:pt x="620" y="48"/>
                                    </a:lnTo>
                                    <a:lnTo>
                                      <a:pt x="609" y="61"/>
                                    </a:lnTo>
                                    <a:lnTo>
                                      <a:pt x="607" y="68"/>
                                    </a:lnTo>
                                    <a:lnTo>
                                      <a:pt x="607" y="83"/>
                                    </a:lnTo>
                                    <a:lnTo>
                                      <a:pt x="609" y="89"/>
                                    </a:lnTo>
                                    <a:lnTo>
                                      <a:pt x="617" y="99"/>
                                    </a:lnTo>
                                    <a:lnTo>
                                      <a:pt x="624" y="105"/>
                                    </a:lnTo>
                                    <a:lnTo>
                                      <a:pt x="635" y="113"/>
                                    </a:lnTo>
                                    <a:lnTo>
                                      <a:pt x="643" y="118"/>
                                    </a:lnTo>
                                    <a:lnTo>
                                      <a:pt x="648" y="122"/>
                                    </a:lnTo>
                                    <a:lnTo>
                                      <a:pt x="652" y="127"/>
                                    </a:lnTo>
                                    <a:lnTo>
                                      <a:pt x="653" y="130"/>
                                    </a:lnTo>
                                    <a:lnTo>
                                      <a:pt x="653" y="136"/>
                                    </a:lnTo>
                                    <a:lnTo>
                                      <a:pt x="652" y="139"/>
                                    </a:lnTo>
                                    <a:lnTo>
                                      <a:pt x="647" y="143"/>
                                    </a:lnTo>
                                    <a:lnTo>
                                      <a:pt x="645" y="144"/>
                                    </a:lnTo>
                                    <a:lnTo>
                                      <a:pt x="636" y="144"/>
                                    </a:lnTo>
                                    <a:lnTo>
                                      <a:pt x="631" y="142"/>
                                    </a:lnTo>
                                    <a:lnTo>
                                      <a:pt x="619" y="132"/>
                                    </a:lnTo>
                                    <a:lnTo>
                                      <a:pt x="615" y="125"/>
                                    </a:lnTo>
                                    <a:lnTo>
                                      <a:pt x="612" y="116"/>
                                    </a:lnTo>
                                    <a:lnTo>
                                      <a:pt x="608" y="116"/>
                                    </a:lnTo>
                                    <a:lnTo>
                                      <a:pt x="610" y="152"/>
                                    </a:lnTo>
                                    <a:lnTo>
                                      <a:pt x="613" y="152"/>
                                    </a:lnTo>
                                    <a:lnTo>
                                      <a:pt x="615" y="148"/>
                                    </a:lnTo>
                                    <a:lnTo>
                                      <a:pt x="617" y="146"/>
                                    </a:lnTo>
                                    <a:lnTo>
                                      <a:pt x="620" y="146"/>
                                    </a:lnTo>
                                    <a:lnTo>
                                      <a:pt x="622" y="147"/>
                                    </a:lnTo>
                                    <a:lnTo>
                                      <a:pt x="632" y="151"/>
                                    </a:lnTo>
                                    <a:lnTo>
                                      <a:pt x="638" y="152"/>
                                    </a:lnTo>
                                    <a:lnTo>
                                      <a:pt x="649" y="152"/>
                                    </a:lnTo>
                                    <a:lnTo>
                                      <a:pt x="655" y="151"/>
                                    </a:lnTo>
                                    <a:lnTo>
                                      <a:pt x="663" y="146"/>
                                    </a:lnTo>
                                    <a:lnTo>
                                      <a:pt x="665" y="145"/>
                                    </a:lnTo>
                                    <a:lnTo>
                                      <a:pt x="666" y="144"/>
                                    </a:lnTo>
                                    <a:lnTo>
                                      <a:pt x="669" y="141"/>
                                    </a:lnTo>
                                    <a:lnTo>
                                      <a:pt x="675" y="130"/>
                                    </a:lnTo>
                                    <a:lnTo>
                                      <a:pt x="676" y="125"/>
                                    </a:lnTo>
                                    <a:lnTo>
                                      <a:pt x="676" y="113"/>
                                    </a:lnTo>
                                    <a:moveTo>
                                      <a:pt x="762" y="113"/>
                                    </a:moveTo>
                                    <a:lnTo>
                                      <a:pt x="760" y="107"/>
                                    </a:lnTo>
                                    <a:lnTo>
                                      <a:pt x="753" y="97"/>
                                    </a:lnTo>
                                    <a:lnTo>
                                      <a:pt x="747" y="91"/>
                                    </a:lnTo>
                                    <a:lnTo>
                                      <a:pt x="725" y="77"/>
                                    </a:lnTo>
                                    <a:lnTo>
                                      <a:pt x="719" y="72"/>
                                    </a:lnTo>
                                    <a:lnTo>
                                      <a:pt x="717" y="69"/>
                                    </a:lnTo>
                                    <a:lnTo>
                                      <a:pt x="715" y="67"/>
                                    </a:lnTo>
                                    <a:lnTo>
                                      <a:pt x="714" y="65"/>
                                    </a:lnTo>
                                    <a:lnTo>
                                      <a:pt x="714" y="61"/>
                                    </a:lnTo>
                                    <a:lnTo>
                                      <a:pt x="715" y="58"/>
                                    </a:lnTo>
                                    <a:lnTo>
                                      <a:pt x="720" y="54"/>
                                    </a:lnTo>
                                    <a:lnTo>
                                      <a:pt x="722" y="53"/>
                                    </a:lnTo>
                                    <a:lnTo>
                                      <a:pt x="730" y="53"/>
                                    </a:lnTo>
                                    <a:lnTo>
                                      <a:pt x="735" y="55"/>
                                    </a:lnTo>
                                    <a:lnTo>
                                      <a:pt x="744" y="63"/>
                                    </a:lnTo>
                                    <a:lnTo>
                                      <a:pt x="749" y="70"/>
                                    </a:lnTo>
                                    <a:lnTo>
                                      <a:pt x="753" y="80"/>
                                    </a:lnTo>
                                    <a:lnTo>
                                      <a:pt x="757" y="80"/>
                                    </a:lnTo>
                                    <a:lnTo>
                                      <a:pt x="755" y="53"/>
                                    </a:lnTo>
                                    <a:lnTo>
                                      <a:pt x="755" y="51"/>
                                    </a:lnTo>
                                    <a:lnTo>
                                      <a:pt x="755" y="45"/>
                                    </a:lnTo>
                                    <a:lnTo>
                                      <a:pt x="751" y="45"/>
                                    </a:lnTo>
                                    <a:lnTo>
                                      <a:pt x="750" y="48"/>
                                    </a:lnTo>
                                    <a:lnTo>
                                      <a:pt x="748" y="50"/>
                                    </a:lnTo>
                                    <a:lnTo>
                                      <a:pt x="747" y="51"/>
                                    </a:lnTo>
                                    <a:lnTo>
                                      <a:pt x="746" y="51"/>
                                    </a:lnTo>
                                    <a:lnTo>
                                      <a:pt x="743" y="51"/>
                                    </a:lnTo>
                                    <a:lnTo>
                                      <a:pt x="742" y="50"/>
                                    </a:lnTo>
                                    <a:lnTo>
                                      <a:pt x="740" y="49"/>
                                    </a:lnTo>
                                    <a:lnTo>
                                      <a:pt x="734" y="47"/>
                                    </a:lnTo>
                                    <a:lnTo>
                                      <a:pt x="729" y="45"/>
                                    </a:lnTo>
                                    <a:lnTo>
                                      <a:pt x="714" y="45"/>
                                    </a:lnTo>
                                    <a:lnTo>
                                      <a:pt x="706" y="48"/>
                                    </a:lnTo>
                                    <a:lnTo>
                                      <a:pt x="695" y="61"/>
                                    </a:lnTo>
                                    <a:lnTo>
                                      <a:pt x="692" y="68"/>
                                    </a:lnTo>
                                    <a:lnTo>
                                      <a:pt x="692" y="83"/>
                                    </a:lnTo>
                                    <a:lnTo>
                                      <a:pt x="695" y="89"/>
                                    </a:lnTo>
                                    <a:lnTo>
                                      <a:pt x="703" y="99"/>
                                    </a:lnTo>
                                    <a:lnTo>
                                      <a:pt x="710" y="105"/>
                                    </a:lnTo>
                                    <a:lnTo>
                                      <a:pt x="721" y="113"/>
                                    </a:lnTo>
                                    <a:lnTo>
                                      <a:pt x="728" y="118"/>
                                    </a:lnTo>
                                    <a:lnTo>
                                      <a:pt x="733" y="122"/>
                                    </a:lnTo>
                                    <a:lnTo>
                                      <a:pt x="738" y="127"/>
                                    </a:lnTo>
                                    <a:lnTo>
                                      <a:pt x="739" y="130"/>
                                    </a:lnTo>
                                    <a:lnTo>
                                      <a:pt x="739" y="136"/>
                                    </a:lnTo>
                                    <a:lnTo>
                                      <a:pt x="738" y="139"/>
                                    </a:lnTo>
                                    <a:lnTo>
                                      <a:pt x="733" y="143"/>
                                    </a:lnTo>
                                    <a:lnTo>
                                      <a:pt x="730" y="144"/>
                                    </a:lnTo>
                                    <a:lnTo>
                                      <a:pt x="722" y="144"/>
                                    </a:lnTo>
                                    <a:lnTo>
                                      <a:pt x="716" y="142"/>
                                    </a:lnTo>
                                    <a:lnTo>
                                      <a:pt x="705" y="132"/>
                                    </a:lnTo>
                                    <a:lnTo>
                                      <a:pt x="701" y="125"/>
                                    </a:lnTo>
                                    <a:lnTo>
                                      <a:pt x="697" y="116"/>
                                    </a:lnTo>
                                    <a:lnTo>
                                      <a:pt x="694" y="116"/>
                                    </a:lnTo>
                                    <a:lnTo>
                                      <a:pt x="696" y="152"/>
                                    </a:lnTo>
                                    <a:lnTo>
                                      <a:pt x="699" y="152"/>
                                    </a:lnTo>
                                    <a:lnTo>
                                      <a:pt x="701" y="148"/>
                                    </a:lnTo>
                                    <a:lnTo>
                                      <a:pt x="703" y="146"/>
                                    </a:lnTo>
                                    <a:lnTo>
                                      <a:pt x="706" y="146"/>
                                    </a:lnTo>
                                    <a:lnTo>
                                      <a:pt x="707" y="147"/>
                                    </a:lnTo>
                                    <a:lnTo>
                                      <a:pt x="718" y="151"/>
                                    </a:lnTo>
                                    <a:lnTo>
                                      <a:pt x="724" y="152"/>
                                    </a:lnTo>
                                    <a:lnTo>
                                      <a:pt x="735" y="152"/>
                                    </a:lnTo>
                                    <a:lnTo>
                                      <a:pt x="741" y="151"/>
                                    </a:lnTo>
                                    <a:lnTo>
                                      <a:pt x="748" y="146"/>
                                    </a:lnTo>
                                    <a:lnTo>
                                      <a:pt x="751" y="145"/>
                                    </a:lnTo>
                                    <a:lnTo>
                                      <a:pt x="752" y="144"/>
                                    </a:lnTo>
                                    <a:lnTo>
                                      <a:pt x="755" y="141"/>
                                    </a:lnTo>
                                    <a:lnTo>
                                      <a:pt x="760" y="130"/>
                                    </a:lnTo>
                                    <a:lnTo>
                                      <a:pt x="762" y="125"/>
                                    </a:lnTo>
                                    <a:lnTo>
                                      <a:pt x="762" y="113"/>
                                    </a:lnTo>
                                    <a:moveTo>
                                      <a:pt x="824" y="129"/>
                                    </a:moveTo>
                                    <a:lnTo>
                                      <a:pt x="822" y="125"/>
                                    </a:lnTo>
                                    <a:lnTo>
                                      <a:pt x="815" y="118"/>
                                    </a:lnTo>
                                    <a:lnTo>
                                      <a:pt x="811" y="116"/>
                                    </a:lnTo>
                                    <a:lnTo>
                                      <a:pt x="801" y="116"/>
                                    </a:lnTo>
                                    <a:lnTo>
                                      <a:pt x="797" y="118"/>
                                    </a:lnTo>
                                    <a:lnTo>
                                      <a:pt x="790" y="125"/>
                                    </a:lnTo>
                                    <a:lnTo>
                                      <a:pt x="788" y="129"/>
                                    </a:lnTo>
                                    <a:lnTo>
                                      <a:pt x="788" y="139"/>
                                    </a:lnTo>
                                    <a:lnTo>
                                      <a:pt x="790" y="143"/>
                                    </a:lnTo>
                                    <a:lnTo>
                                      <a:pt x="797" y="150"/>
                                    </a:lnTo>
                                    <a:lnTo>
                                      <a:pt x="801" y="152"/>
                                    </a:lnTo>
                                    <a:lnTo>
                                      <a:pt x="811" y="152"/>
                                    </a:lnTo>
                                    <a:lnTo>
                                      <a:pt x="815" y="150"/>
                                    </a:lnTo>
                                    <a:lnTo>
                                      <a:pt x="822" y="143"/>
                                    </a:lnTo>
                                    <a:lnTo>
                                      <a:pt x="824" y="139"/>
                                    </a:lnTo>
                                    <a:lnTo>
                                      <a:pt x="824" y="129"/>
                                    </a:lnTo>
                                    <a:moveTo>
                                      <a:pt x="824" y="58"/>
                                    </a:moveTo>
                                    <a:lnTo>
                                      <a:pt x="822" y="54"/>
                                    </a:lnTo>
                                    <a:lnTo>
                                      <a:pt x="815" y="47"/>
                                    </a:lnTo>
                                    <a:lnTo>
                                      <a:pt x="811" y="45"/>
                                    </a:lnTo>
                                    <a:lnTo>
                                      <a:pt x="801" y="45"/>
                                    </a:lnTo>
                                    <a:lnTo>
                                      <a:pt x="797" y="47"/>
                                    </a:lnTo>
                                    <a:lnTo>
                                      <a:pt x="790" y="54"/>
                                    </a:lnTo>
                                    <a:lnTo>
                                      <a:pt x="788" y="58"/>
                                    </a:lnTo>
                                    <a:lnTo>
                                      <a:pt x="788" y="68"/>
                                    </a:lnTo>
                                    <a:lnTo>
                                      <a:pt x="790" y="72"/>
                                    </a:lnTo>
                                    <a:lnTo>
                                      <a:pt x="797" y="79"/>
                                    </a:lnTo>
                                    <a:lnTo>
                                      <a:pt x="801" y="81"/>
                                    </a:lnTo>
                                    <a:lnTo>
                                      <a:pt x="811" y="81"/>
                                    </a:lnTo>
                                    <a:lnTo>
                                      <a:pt x="815" y="79"/>
                                    </a:lnTo>
                                    <a:lnTo>
                                      <a:pt x="822" y="72"/>
                                    </a:lnTo>
                                    <a:lnTo>
                                      <a:pt x="824" y="68"/>
                                    </a:lnTo>
                                    <a:lnTo>
                                      <a:pt x="824" y="58"/>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CC0144E" id="AutoShape 112" o:spid="_x0000_s1026" style="position:absolute;margin-left:5.55pt;margin-top:8.5pt;width:41.25pt;height:7.65pt;z-index:-251531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825,1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" path="m155,145r-4,l147,143r-5,-5l138,131r-5,-11l127,107r-3,-7l101,49,86,15r,85l42,100,65,49r21,51l86,15,80,,78,,25,117r-5,11l16,135r-7,7l5,144,,145r,4l48,149r,-4l41,145r-5,-1l31,141r-2,-3l29,130r1,-4l32,122r6,-15l90,107r10,23l101,133r,1l101,135r1,1l102,140r-1,2l99,143r-2,1l93,145r-9,l84,149r71,l155,145t118,-5l269,140r-3,-1l263,137r,-1l262,135r-1,-2l261,131r,-1l261,58r,-55l216,3r,4l221,7r3,1l227,10r2,1l230,15r1,5l231,58r,13l231,124r-6,10l219,139r-9,l207,138r-4,-4l200,130r-4,-12l195,108r,-24l196,75r4,-11l202,60r4,-3l208,56r11,l225,61r6,10l231,58r-2,-2l226,53r-4,-3l215,46r-4,-1l198,45r-7,2l178,56r-5,7l166,80r-2,10l164,114r3,12l180,146r10,6l208,152r5,-1l221,147r4,-5l228,139r3,-3l231,152r42,-8l273,140t122,l391,140r-3,-1l385,137r-1,-1l384,135r-1,-2l383,131r-1,-1l382,58r,-55l338,3r,4l342,7r3,1l349,10r1,1l352,15r,5l352,58r,13l352,124r-6,10l340,139r-9,l329,138r-5,-4l322,130r-4,-12l317,108r,-24l318,75r3,-11l323,60r5,-3l330,56r10,l347,61r5,10l352,58r-2,-2l348,53r-4,-3l336,46r-4,-1l320,45r-7,2l300,56r-5,7l287,80r-2,10l285,114r3,12l302,146r10,6l330,152r4,-1l342,147r5,-5l350,139r2,-3l352,152r43,-8l395,140m500,55r-1,-4l494,47r-3,-2l482,45r-5,2l467,54r-6,7l454,71r,-23l413,48r,4l417,53r2,l422,55r1,2l424,60r,76l424,140r-3,4l418,145r-5,l413,149r55,l468,145r-4,l461,144r-4,-1l456,141r-1,-3l455,136,454,94r2,-8l459,75r3,-4l466,67r2,-1l471,66r1,1l474,67r1,2l481,73r3,2l491,75r3,-2l499,68r,-2l500,64r,-9m584,95r,-7l583,79,579,66,567,52r-3,-3l557,46r,30l557,88r-29,l528,73r2,-9l534,58r3,-4l540,52r6,l548,53r4,3l554,60r3,8l557,76r,-30l555,45r-22,l522,50r-9,10l507,68r-4,10l500,88r-1,12l499,114r4,12l516,146r12,6l551,152r8,-2l572,141r4,-5l578,133r6,-12l580,119r-4,6l572,130r-7,5l561,136r-11,l544,133,533,119r-4,-11l528,95r56,m676,113r-1,-6l668,97r-7,-6l640,77r-7,-5l631,69r-2,-2l629,65r,-4l630,58r4,-4l636,53r8,l649,55r9,8l663,70r4,10l671,80,670,53r,-2l669,45r-3,l664,48r-1,2l661,51r-1,l657,51r-1,-1l654,49r-5,-2l644,45r-16,l620,48,609,61r-2,7l607,83r2,6l617,99r7,6l635,113r8,5l648,122r4,5l653,130r,6l652,139r-5,4l645,144r-9,l631,142,619,132r-4,-7l612,116r-4,l610,152r3,l615,148r2,-2l620,146r2,1l632,151r6,1l649,152r6,-1l663,146r2,-1l666,144r3,-3l675,130r1,-5l676,113t86,l760,107,753,97r-6,-6l725,77r-6,-5l717,69r-2,-2l714,65r,-4l715,58r5,-4l722,53r8,l735,55r9,8l749,70r4,10l757,80,755,53r,-2l755,45r-4,l750,48r-2,2l747,51r-1,l743,51r-1,-1l740,49r-6,-2l729,45r-15,l706,48,695,61r-3,7l692,83r3,6l703,99r7,6l721,113r7,5l733,122r5,5l739,130r,6l738,139r-5,4l730,144r-8,l716,142,705,132r-4,-7l697,116r-3,l696,152r3,l701,148r2,-2l706,146r1,1l718,151r6,1l735,152r6,-1l748,146r3,-1l752,144r3,-3l760,130r2,-5l762,113t62,16l822,125r-7,-7l811,116r-10,l797,118r-7,7l788,129r,10l790,143r7,7l801,152r10,l815,150r7,-7l824,139r,-10m824,58r-2,-4l815,47r-4,-2l801,45r-4,2l790,54r-2,4l788,68r2,4l797,79r4,2l811,81r4,-2l822,72r2,-4l824,58e" fillcolor="#231f20" stroked="f">
                      <v:path arrowok="t" o:connecttype="custom" o:connectlocs="78740,3306445;50800,3242945;0,3337560;19050,3322955;64770,3329305;98425,3337560;165735,3327400;142240,3248025;142875,3328035;123825,3296285;146685,3288030;121285,3272790;120650,3339465;173355,3334385;243205,3327400;219075,3248025;219710,3328035;201295,3296285;223520,3288030;198755,3272790;198120,3339465;250825,3334385;296545,3277235;267970,3277870;262255,3337560;288925,3329305;299720,3285490;316865,3284855;358140,3274060;340995,3277235;353695,3272155;316865,3306445;365760,3329305;349250,3329305;424180,3304540;400050,3279775;426085,3293745;419100,3275330;386715,3281680;411480,3320415;400685,3333115;391795,3335655;422275,3335020;478155,3304540;454025,3279775;480695,3293745;473710,3275330;441325,3281680;465455,3320415;454660,3333115;446405,3335655;476885,3335020;517525,3317875;506095,3338195;521970,3277235;501650,3288665" o:connectangles="0,0,0,0,0,0,0,0,0,0,0,0,0,0,0,0,0,0,0,0,0,0,0,0,0,0,0,0,0,0,0,0,0,0,0,0,0,0,0,0,0,0,0,0,0,0,0,0,0,0,0,0,0,0,0,0"/>
                    </v:shape>
                  </w:pict>
                </mc:Fallback>
              </mc:AlternateContent>
            </w:r>
            <w:r>
              <w:rPr>
                <w:noProof/>
                <w:lang w:val="en-GB" w:eastAsia="en-GB"/>
              </w:rPr>
              <mc:AlternateContent>
                <mc:Choice Requires="wps">
                  <w:drawing>
                    <wp:anchor distT="0" distB="0" distL="114300" distR="114300" simplePos="0" relativeHeight="251785728" behindDoc="1" locked="0" layoutInCell="1" allowOverlap="1" wp14:anchorId="4371A28F" wp14:editId="79762622">
                      <wp:simplePos x="0" y="0"/>
                      <wp:positionH relativeFrom="column">
                        <wp:posOffset>69850</wp:posOffset>
                      </wp:positionH>
                      <wp:positionV relativeFrom="paragraph">
                        <wp:posOffset>-635</wp:posOffset>
                      </wp:positionV>
                      <wp:extent cx="1894840" cy="316865"/>
                      <wp:effectExtent l="635" t="0" r="0" b="0"/>
                      <wp:wrapNone/>
                      <wp:docPr id="342" name="Rectangle 1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94840" cy="316865"/>
                              </a:xfrm>
                              <a:prstGeom prst="rect">
                                <a:avLst/>
                              </a:prstGeom>
                              <a:solidFill>
                                <a:srgbClr val="D2DBE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C02C801" id="Rectangle 113" o:spid="_x0000_s1026" style="position:absolute;margin-left:5.5pt;margin-top:-.05pt;width:149.2pt;height:24.95pt;z-index:-251530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" fillcolor="#d2dbe3" stroked="f"/>
                  </w:pict>
                </mc:Fallback>
              </mc:AlternateContent>
            </w:r>
            <w:r>
              <w:rPr>
                <w:noProof/>
                <w:lang w:val="en-GB" w:eastAsia="en-GB"/>
              </w:rPr>
              <mc:AlternateContent>
                <mc:Choice Requires="wps">
                  <w:drawing>
                    <wp:anchor distT="0" distB="0" distL="114300" distR="114300" simplePos="0" relativeHeight="251786752" behindDoc="1" locked="0" layoutInCell="1" allowOverlap="1" wp14:anchorId="44A1CC8E" wp14:editId="0E313423">
                      <wp:simplePos x="0" y="0"/>
                      <wp:positionH relativeFrom="column">
                        <wp:posOffset>1998980</wp:posOffset>
                      </wp:positionH>
                      <wp:positionV relativeFrom="paragraph">
                        <wp:posOffset>0</wp:posOffset>
                      </wp:positionV>
                      <wp:extent cx="0" cy="316230"/>
                      <wp:effectExtent l="34290" t="36830" r="41910" b="37465"/>
                      <wp:wrapNone/>
                      <wp:docPr id="340" name="Line 11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16230"/>
                              </a:xfrm>
                              <a:prstGeom prst="line">
                                <a:avLst/>
                              </a:prstGeom>
                              <a:noFill/>
                              <a:ln w="67997">
                                <a:solidFill>
                                  <a:srgbClr val="D2DBE3"/>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DC5DDE6" id="Line 114" o:spid="_x0000_s1026" style="position:absolute;z-index:-251529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7.4pt,0" to="157.4pt,24.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" strokecolor="#d2dbe3" strokeweight="1.88881mm"/>
                  </w:pict>
                </mc:Fallback>
              </mc:AlternateContent>
            </w:r>
          </w:p>
        </w:tc>
        <w:tc>
          <w:tcPr>
            <w:tcW w:w="6988" w:type="dxa"/>
          </w:tcPr>
          <w:p w14:paraId="62534D01" w14:textId="77777777" w:rsidR="00607E22" w:rsidRDefault="00061F76">
            <w:pPr>
              <w:pStyle w:val="TableParagraph"/>
            </w:pPr>
            <w:r>
              <w:rPr>
                <w:noProof/>
                <w:lang w:val="en-GB" w:eastAsia="en-GB"/>
              </w:rPr>
              <mc:AlternateContent>
                <mc:Choice Requires="wps">
                  <w:drawing>
                    <wp:anchor distT="0" distB="0" distL="114300" distR="114300" simplePos="0" relativeHeight="251787776" behindDoc="1" locked="0" layoutInCell="1" allowOverlap="1" wp14:anchorId="10A9E04F" wp14:editId="600EF603">
                      <wp:simplePos x="0" y="0"/>
                      <wp:positionH relativeFrom="column">
                        <wp:posOffset>2391410</wp:posOffset>
                      </wp:positionH>
                      <wp:positionV relativeFrom="paragraph">
                        <wp:posOffset>107315</wp:posOffset>
                      </wp:positionV>
                      <wp:extent cx="30480" cy="6350"/>
                      <wp:effectExtent l="4445" t="1270" r="3175" b="1905"/>
                      <wp:wrapNone/>
                      <wp:docPr id="338" name="Rectangle 10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480" cy="6350"/>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1FD84B9" id="Rectangle 104" o:spid="_x0000_s1026" style="position:absolute;margin-left:188.3pt;margin-top:8.45pt;width:2.4pt;height:.5pt;z-index:-251528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" fillcolor="#231f20" stroked="f"/>
                  </w:pict>
                </mc:Fallback>
              </mc:AlternateContent>
            </w:r>
            <w:r>
              <w:rPr>
                <w:noProof/>
                <w:lang w:val="en-GB" w:eastAsia="en-GB"/>
              </w:rPr>
              <mc:AlternateContent>
                <mc:Choice Requires="wps">
                  <w:drawing>
                    <wp:anchor distT="0" distB="0" distL="114300" distR="114300" simplePos="0" relativeHeight="251788800" behindDoc="1" locked="0" layoutInCell="1" allowOverlap="1" wp14:anchorId="3900BD96" wp14:editId="6C75FDEE">
                      <wp:simplePos x="0" y="0"/>
                      <wp:positionH relativeFrom="column">
                        <wp:posOffset>2416810</wp:posOffset>
                      </wp:positionH>
                      <wp:positionV relativeFrom="paragraph">
                        <wp:posOffset>114300</wp:posOffset>
                      </wp:positionV>
                      <wp:extent cx="0" cy="111760"/>
                      <wp:effectExtent l="10795" t="8255" r="8255" b="13335"/>
                      <wp:wrapNone/>
                      <wp:docPr id="336" name="Line 10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11760"/>
                              </a:xfrm>
                              <a:prstGeom prst="line">
                                <a:avLst/>
                              </a:prstGeom>
                              <a:noFill/>
                              <a:ln w="10290">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DF83A2C" id="Line 105" o:spid="_x0000_s1026" style="position:absolute;z-index:-251527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90.3pt,9pt" to="190.3pt,1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" strokecolor="#231f20" strokeweight=".28583mm"/>
                  </w:pict>
                </mc:Fallback>
              </mc:AlternateContent>
            </w:r>
            <w:r>
              <w:rPr>
                <w:noProof/>
                <w:lang w:val="en-GB" w:eastAsia="en-GB"/>
              </w:rPr>
              <mc:AlternateContent>
                <mc:Choice Requires="wps">
                  <w:drawing>
                    <wp:anchor distT="0" distB="0" distL="114300" distR="114300" simplePos="0" relativeHeight="251789824" behindDoc="1" locked="0" layoutInCell="1" allowOverlap="1" wp14:anchorId="059B7685" wp14:editId="381E84E3">
                      <wp:simplePos x="0" y="0"/>
                      <wp:positionH relativeFrom="column">
                        <wp:posOffset>2391410</wp:posOffset>
                      </wp:positionH>
                      <wp:positionV relativeFrom="paragraph">
                        <wp:posOffset>225425</wp:posOffset>
                      </wp:positionV>
                      <wp:extent cx="30480" cy="5080"/>
                      <wp:effectExtent l="4445" t="0" r="3175" b="0"/>
                      <wp:wrapNone/>
                      <wp:docPr id="334" name="Rectangle 10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480" cy="5080"/>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D02120F" id="Rectangle 106" o:spid="_x0000_s1026" style="position:absolute;margin-left:188.3pt;margin-top:17.75pt;width:2.4pt;height:.4pt;z-index:-251526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" fillcolor="#231f20" stroked="f"/>
                  </w:pict>
                </mc:Fallback>
              </mc:AlternateContent>
            </w:r>
            <w:r>
              <w:rPr>
                <w:noProof/>
                <w:lang w:val="en-GB" w:eastAsia="en-GB"/>
              </w:rPr>
              <w:drawing>
                <wp:anchor distT="0" distB="0" distL="114300" distR="114300" simplePos="0" relativeHeight="251790848" behindDoc="1" locked="0" layoutInCell="1" allowOverlap="1" wp14:anchorId="05DCD7A1" wp14:editId="0448E2D4">
                  <wp:simplePos x="0" y="0"/>
                  <wp:positionH relativeFrom="column">
                    <wp:posOffset>81280</wp:posOffset>
                  </wp:positionH>
                  <wp:positionV relativeFrom="paragraph">
                    <wp:posOffset>105410</wp:posOffset>
                  </wp:positionV>
                  <wp:extent cx="2306955" cy="127635"/>
                  <wp:effectExtent l="0" t="0" r="0" b="0"/>
                  <wp:wrapNone/>
                  <wp:docPr id="332"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495">
                            <a:extLst>
                              <a:ext uri="{28A0092B-C50C-407E-A947-70E740481C1C}">
                                <a14:useLocalDpi xmlns:a14="http://schemas.microsoft.com/office/drawing/2010/main" val="0"/>
                              </a:ext>
                            </a:extLst>
                          </a:blip>
                          <a:srcRect/>
                          <a:stretch>
                            <a:fillRect/>
                          </a:stretch>
                        </pic:blipFill>
                        <pic:spPr bwMode="auto">
                          <a:xfrm>
                            <a:off x="0" y="0"/>
                            <a:ext cx="2306955" cy="127635"/>
                          </a:xfrm>
                          <a:prstGeom prst="rect">
                            <a:avLst/>
                          </a:prstGeom>
                          <a:noFill/>
                        </pic:spPr>
                      </pic:pic>
                    </a:graphicData>
                  </a:graphic>
                  <wp14:sizeRelH relativeFrom="page">
                    <wp14:pctWidth>0</wp14:pctWidth>
                  </wp14:sizeRelH>
                  <wp14:sizeRelV relativeFrom="page">
                    <wp14:pctHeight>0</wp14:pctHeight>
                  </wp14:sizeRelV>
                </wp:anchor>
              </w:drawing>
            </w:r>
          </w:p>
        </w:tc>
      </w:tr>
      <w:tr w:rsidR="00607E22" w14:paraId="71EDDFB7" w14:textId="77777777">
        <w:trPr>
          <w:trHeight w:val="495"/>
        </w:trPr>
        <w:tc>
          <w:tcPr>
            <w:tcW w:w="3205" w:type="dxa"/>
          </w:tcPr>
          <w:p w14:paraId="04476378" w14:textId="77777777" w:rsidR="00607E22" w:rsidRDefault="00061F76">
            <w:pPr>
              <w:pStyle w:val="TableParagraph"/>
            </w:pPr>
            <w:r>
              <w:rPr>
                <w:noProof/>
                <w:lang w:val="en-GB" w:eastAsia="en-GB"/>
              </w:rPr>
              <w:drawing>
                <wp:anchor distT="0" distB="0" distL="114300" distR="114300" simplePos="0" relativeHeight="251791872" behindDoc="1" locked="0" layoutInCell="1" allowOverlap="1" wp14:anchorId="7B32A05A" wp14:editId="603E8585">
                  <wp:simplePos x="0" y="0"/>
                  <wp:positionH relativeFrom="column">
                    <wp:posOffset>6350</wp:posOffset>
                  </wp:positionH>
                  <wp:positionV relativeFrom="paragraph">
                    <wp:posOffset>0</wp:posOffset>
                  </wp:positionV>
                  <wp:extent cx="2026285" cy="316865"/>
                  <wp:effectExtent l="0" t="0" r="0" b="0"/>
                  <wp:wrapNone/>
                  <wp:docPr id="330"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496">
                            <a:extLst>
                              <a:ext uri="{28A0092B-C50C-407E-A947-70E740481C1C}">
                                <a14:useLocalDpi xmlns:a14="http://schemas.microsoft.com/office/drawing/2010/main" val="0"/>
                              </a:ext>
                            </a:extLst>
                          </a:blip>
                          <a:srcRect/>
                          <a:stretch>
                            <a:fillRect/>
                          </a:stretch>
                        </pic:blipFill>
                        <pic:spPr bwMode="auto">
                          <a:xfrm>
                            <a:off x="0" y="0"/>
                            <a:ext cx="2026285" cy="316865"/>
                          </a:xfrm>
                          <a:prstGeom prst="rect">
                            <a:avLst/>
                          </a:prstGeom>
                          <a:noFill/>
                        </pic:spPr>
                      </pic:pic>
                    </a:graphicData>
                  </a:graphic>
                  <wp14:sizeRelH relativeFrom="page">
                    <wp14:pctWidth>0</wp14:pctWidth>
                  </wp14:sizeRelH>
                  <wp14:sizeRelV relativeFrom="page">
                    <wp14:pctHeight>0</wp14:pctHeight>
                  </wp14:sizeRelV>
                </wp:anchor>
              </w:drawing>
            </w:r>
          </w:p>
        </w:tc>
        <w:tc>
          <w:tcPr>
            <w:tcW w:w="6988" w:type="dxa"/>
          </w:tcPr>
          <w:p w14:paraId="41BFB0C9" w14:textId="77777777" w:rsidR="00607E22" w:rsidRDefault="00061F76">
            <w:pPr>
              <w:pStyle w:val="TableParagraph"/>
            </w:pPr>
            <w:r>
              <w:rPr>
                <w:noProof/>
                <w:lang w:val="en-GB" w:eastAsia="en-GB"/>
              </w:rPr>
              <mc:AlternateContent>
                <mc:Choice Requires="wps">
                  <w:drawing>
                    <wp:anchor distT="0" distB="0" distL="114300" distR="114300" simplePos="0" relativeHeight="251792896" behindDoc="1" locked="0" layoutInCell="1" allowOverlap="1" wp14:anchorId="59951DA6" wp14:editId="489F5D71">
                      <wp:simplePos x="0" y="0"/>
                      <wp:positionH relativeFrom="column">
                        <wp:posOffset>2631440</wp:posOffset>
                      </wp:positionH>
                      <wp:positionV relativeFrom="paragraph">
                        <wp:posOffset>107950</wp:posOffset>
                      </wp:positionV>
                      <wp:extent cx="30480" cy="5080"/>
                      <wp:effectExtent l="0" t="0" r="1270" b="0"/>
                      <wp:wrapNone/>
                      <wp:docPr id="328" name="Rectangle 9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480" cy="5080"/>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F30C90D" id="Rectangle 99" o:spid="_x0000_s1026" style="position:absolute;margin-left:207.2pt;margin-top:8.5pt;width:2.4pt;height:.4pt;z-index:-251523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" fillcolor="#231f20" stroked="f"/>
                  </w:pict>
                </mc:Fallback>
              </mc:AlternateContent>
            </w:r>
            <w:r>
              <w:rPr>
                <w:noProof/>
                <w:lang w:val="en-GB" w:eastAsia="en-GB"/>
              </w:rPr>
              <mc:AlternateContent>
                <mc:Choice Requires="wps">
                  <w:drawing>
                    <wp:anchor distT="0" distB="0" distL="114300" distR="114300" simplePos="0" relativeHeight="251793920" behindDoc="1" locked="0" layoutInCell="1" allowOverlap="1" wp14:anchorId="24D0A6B9" wp14:editId="7398C58B">
                      <wp:simplePos x="0" y="0"/>
                      <wp:positionH relativeFrom="column">
                        <wp:posOffset>2656840</wp:posOffset>
                      </wp:positionH>
                      <wp:positionV relativeFrom="paragraph">
                        <wp:posOffset>113665</wp:posOffset>
                      </wp:positionV>
                      <wp:extent cx="0" cy="113030"/>
                      <wp:effectExtent l="12700" t="13970" r="6350" b="6350"/>
                      <wp:wrapNone/>
                      <wp:docPr id="326" name="Line 10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13030"/>
                              </a:xfrm>
                              <a:prstGeom prst="line">
                                <a:avLst/>
                              </a:prstGeom>
                              <a:noFill/>
                              <a:ln w="10290">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CBE650D" id="Line 100" o:spid="_x0000_s1026" style="position:absolute;z-index:-251522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09.2pt,8.95pt" to="209.2pt,17.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" strokecolor="#231f20" strokeweight=".28583mm"/>
                  </w:pict>
                </mc:Fallback>
              </mc:AlternateContent>
            </w:r>
            <w:r>
              <w:rPr>
                <w:noProof/>
                <w:lang w:val="en-GB" w:eastAsia="en-GB"/>
              </w:rPr>
              <mc:AlternateContent>
                <mc:Choice Requires="wps">
                  <w:drawing>
                    <wp:anchor distT="0" distB="0" distL="114300" distR="114300" simplePos="0" relativeHeight="251794944" behindDoc="1" locked="0" layoutInCell="1" allowOverlap="1" wp14:anchorId="46DF6A7E" wp14:editId="04054D80">
                      <wp:simplePos x="0" y="0"/>
                      <wp:positionH relativeFrom="column">
                        <wp:posOffset>2631440</wp:posOffset>
                      </wp:positionH>
                      <wp:positionV relativeFrom="paragraph">
                        <wp:posOffset>226060</wp:posOffset>
                      </wp:positionV>
                      <wp:extent cx="30480" cy="5080"/>
                      <wp:effectExtent l="0" t="2540" r="1270" b="1905"/>
                      <wp:wrapNone/>
                      <wp:docPr id="325" name="Rectangle 10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480" cy="5080"/>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CFE705B" id="Rectangle 101" o:spid="_x0000_s1026" style="position:absolute;margin-left:207.2pt;margin-top:17.8pt;width:2.4pt;height:.4pt;z-index:-251521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" fillcolor="#231f20" stroked="f"/>
                  </w:pict>
                </mc:Fallback>
              </mc:AlternateContent>
            </w:r>
            <w:r>
              <w:rPr>
                <w:noProof/>
                <w:lang w:val="en-GB" w:eastAsia="en-GB"/>
              </w:rPr>
              <w:drawing>
                <wp:anchor distT="0" distB="0" distL="114300" distR="114300" simplePos="0" relativeHeight="251795968" behindDoc="1" locked="0" layoutInCell="1" allowOverlap="1" wp14:anchorId="5A7AE64A" wp14:editId="37E186F7">
                  <wp:simplePos x="0" y="0"/>
                  <wp:positionH relativeFrom="column">
                    <wp:posOffset>81280</wp:posOffset>
                  </wp:positionH>
                  <wp:positionV relativeFrom="paragraph">
                    <wp:posOffset>106045</wp:posOffset>
                  </wp:positionV>
                  <wp:extent cx="2547620" cy="127635"/>
                  <wp:effectExtent l="0" t="0" r="0" b="0"/>
                  <wp:wrapNone/>
                  <wp:docPr id="324"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497">
                            <a:extLst>
                              <a:ext uri="{28A0092B-C50C-407E-A947-70E740481C1C}">
                                <a14:useLocalDpi xmlns:a14="http://schemas.microsoft.com/office/drawing/2010/main" val="0"/>
                              </a:ext>
                            </a:extLst>
                          </a:blip>
                          <a:srcRect/>
                          <a:stretch>
                            <a:fillRect/>
                          </a:stretch>
                        </pic:blipFill>
                        <pic:spPr bwMode="auto">
                          <a:xfrm>
                            <a:off x="0" y="0"/>
                            <a:ext cx="2547620" cy="127635"/>
                          </a:xfrm>
                          <a:prstGeom prst="rect">
                            <a:avLst/>
                          </a:prstGeom>
                          <a:noFill/>
                        </pic:spPr>
                      </pic:pic>
                    </a:graphicData>
                  </a:graphic>
                  <wp14:sizeRelH relativeFrom="page">
                    <wp14:pctWidth>0</wp14:pctWidth>
                  </wp14:sizeRelH>
                  <wp14:sizeRelV relativeFrom="page">
                    <wp14:pctHeight>0</wp14:pctHeight>
                  </wp14:sizeRelV>
                </wp:anchor>
              </w:drawing>
            </w:r>
          </w:p>
        </w:tc>
      </w:tr>
    </w:tbl>
    <w:p w14:paraId="4DAC615F" w14:textId="77777777" w:rsidR="00607E22" w:rsidRDefault="00607E22">
      <w:pPr>
        <w:pStyle w:val="BodyText"/>
        <w:spacing w:before="2"/>
        <w:rPr>
          <w:b/>
          <w:sz w:val="41"/>
        </w:rPr>
      </w:pPr>
    </w:p>
    <w:p w14:paraId="692056F2" w14:textId="77777777" w:rsidR="00607E22" w:rsidRDefault="00154745" w:rsidP="002021F3">
      <w:pPr>
        <w:pStyle w:val="ListParagraph"/>
        <w:numPr>
          <w:ilvl w:val="0"/>
          <w:numId w:val="13"/>
        </w:numPr>
        <w:tabs>
          <w:tab w:val="left" w:pos="701"/>
          <w:tab w:val="left" w:pos="702"/>
        </w:tabs>
        <w:spacing w:before="0" w:line="230" w:lineRule="auto"/>
        <w:ind w:right="331" w:hanging="563"/>
        <w:rPr>
          <w:i/>
        </w:rPr>
      </w:pPr>
      <w:r>
        <w:rPr>
          <w:b/>
          <w:color w:val="231F20"/>
        </w:rPr>
        <w:t>Other</w:t>
      </w:r>
      <w:r w:rsidR="00733FDD">
        <w:rPr>
          <w:b/>
          <w:color w:val="231F20"/>
        </w:rPr>
        <w:t xml:space="preserve"> </w:t>
      </w:r>
      <w:r>
        <w:rPr>
          <w:b/>
          <w:color w:val="231F20"/>
          <w:spacing w:val="-3"/>
        </w:rPr>
        <w:t>Tenderers</w:t>
      </w:r>
      <w:r w:rsidR="00733FDD">
        <w:rPr>
          <w:b/>
          <w:color w:val="231F20"/>
          <w:spacing w:val="-3"/>
        </w:rPr>
        <w:t xml:space="preserve"> </w:t>
      </w:r>
      <w:r>
        <w:rPr>
          <w:i/>
          <w:color w:val="231F20"/>
        </w:rPr>
        <w:t>[INSTRUCTIONS:</w:t>
      </w:r>
      <w:r w:rsidR="00733FDD">
        <w:rPr>
          <w:i/>
          <w:color w:val="231F20"/>
        </w:rPr>
        <w:t xml:space="preserve"> </w:t>
      </w:r>
      <w:r>
        <w:rPr>
          <w:i/>
          <w:color w:val="231F20"/>
        </w:rPr>
        <w:t>insert</w:t>
      </w:r>
      <w:r w:rsidR="00733FDD">
        <w:rPr>
          <w:i/>
          <w:color w:val="231F20"/>
        </w:rPr>
        <w:t xml:space="preserve"> </w:t>
      </w:r>
      <w:r>
        <w:rPr>
          <w:i/>
          <w:color w:val="231F20"/>
        </w:rPr>
        <w:t>names</w:t>
      </w:r>
      <w:r w:rsidR="00733FDD">
        <w:rPr>
          <w:i/>
          <w:color w:val="231F20"/>
        </w:rPr>
        <w:t xml:space="preserve"> </w:t>
      </w:r>
      <w:r>
        <w:rPr>
          <w:i/>
          <w:color w:val="231F20"/>
        </w:rPr>
        <w:t>of</w:t>
      </w:r>
      <w:r w:rsidR="00733FDD">
        <w:rPr>
          <w:i/>
          <w:color w:val="231F20"/>
        </w:rPr>
        <w:t xml:space="preserve"> </w:t>
      </w:r>
      <w:r>
        <w:rPr>
          <w:i/>
          <w:color w:val="231F20"/>
        </w:rPr>
        <w:t>all</w:t>
      </w:r>
      <w:r w:rsidR="00733FDD">
        <w:rPr>
          <w:i/>
          <w:color w:val="231F20"/>
        </w:rPr>
        <w:t xml:space="preserve"> </w:t>
      </w:r>
      <w:r>
        <w:rPr>
          <w:i/>
          <w:color w:val="231F20"/>
          <w:spacing w:val="-4"/>
        </w:rPr>
        <w:t>Tenderers</w:t>
      </w:r>
      <w:r w:rsidR="00733FDD">
        <w:rPr>
          <w:i/>
          <w:color w:val="231F20"/>
          <w:spacing w:val="-4"/>
        </w:rPr>
        <w:t xml:space="preserve"> </w:t>
      </w:r>
      <w:r>
        <w:rPr>
          <w:i/>
          <w:color w:val="231F20"/>
        </w:rPr>
        <w:t>that</w:t>
      </w:r>
      <w:r w:rsidR="00733FDD">
        <w:rPr>
          <w:i/>
          <w:color w:val="231F20"/>
        </w:rPr>
        <w:t xml:space="preserve"> </w:t>
      </w:r>
      <w:r>
        <w:rPr>
          <w:i/>
          <w:color w:val="231F20"/>
        </w:rPr>
        <w:t>submitted</w:t>
      </w:r>
      <w:r w:rsidR="00733FDD">
        <w:rPr>
          <w:i/>
          <w:color w:val="231F20"/>
        </w:rPr>
        <w:t xml:space="preserve"> </w:t>
      </w:r>
      <w:r>
        <w:rPr>
          <w:i/>
          <w:color w:val="231F20"/>
        </w:rPr>
        <w:t>a</w:t>
      </w:r>
      <w:r w:rsidR="00733FDD">
        <w:rPr>
          <w:i/>
          <w:color w:val="231F20"/>
        </w:rPr>
        <w:t xml:space="preserve"> </w:t>
      </w:r>
      <w:r>
        <w:rPr>
          <w:i/>
          <w:color w:val="231F20"/>
          <w:spacing w:val="-7"/>
        </w:rPr>
        <w:t>Tender.</w:t>
      </w:r>
      <w:r w:rsidR="00733FDD">
        <w:rPr>
          <w:i/>
          <w:color w:val="231F20"/>
          <w:spacing w:val="-7"/>
        </w:rPr>
        <w:t xml:space="preserve"> </w:t>
      </w:r>
      <w:r>
        <w:rPr>
          <w:i/>
          <w:color w:val="231F20"/>
        </w:rPr>
        <w:t>If</w:t>
      </w:r>
      <w:r w:rsidR="00733FDD">
        <w:rPr>
          <w:i/>
          <w:color w:val="231F20"/>
        </w:rPr>
        <w:t xml:space="preserve"> </w:t>
      </w:r>
      <w:r>
        <w:rPr>
          <w:i/>
          <w:color w:val="231F20"/>
        </w:rPr>
        <w:t>the</w:t>
      </w:r>
      <w:r w:rsidR="00733FDD">
        <w:rPr>
          <w:i/>
          <w:color w:val="231F20"/>
        </w:rPr>
        <w:t xml:space="preserve"> </w:t>
      </w:r>
      <w:r>
        <w:rPr>
          <w:i/>
          <w:color w:val="231F20"/>
          <w:spacing w:val="-3"/>
        </w:rPr>
        <w:t>Tender's</w:t>
      </w:r>
      <w:r w:rsidR="00733FDD">
        <w:rPr>
          <w:i/>
          <w:color w:val="231F20"/>
          <w:spacing w:val="-3"/>
        </w:rPr>
        <w:t xml:space="preserve"> </w:t>
      </w:r>
      <w:r>
        <w:rPr>
          <w:i/>
          <w:color w:val="231F20"/>
        </w:rPr>
        <w:t>price was</w:t>
      </w:r>
      <w:r w:rsidR="00733FDD">
        <w:rPr>
          <w:i/>
          <w:color w:val="231F20"/>
        </w:rPr>
        <w:t xml:space="preserve"> </w:t>
      </w:r>
      <w:r>
        <w:rPr>
          <w:i/>
          <w:color w:val="231F20"/>
        </w:rPr>
        <w:t>evaluated</w:t>
      </w:r>
      <w:r w:rsidR="00733FDD">
        <w:rPr>
          <w:i/>
          <w:color w:val="231F20"/>
        </w:rPr>
        <w:t xml:space="preserve"> </w:t>
      </w:r>
      <w:r>
        <w:rPr>
          <w:i/>
          <w:color w:val="231F20"/>
        </w:rPr>
        <w:t>include</w:t>
      </w:r>
      <w:r w:rsidR="00733FDD">
        <w:rPr>
          <w:i/>
          <w:color w:val="231F20"/>
        </w:rPr>
        <w:t xml:space="preserve"> </w:t>
      </w:r>
      <w:r>
        <w:rPr>
          <w:i/>
          <w:color w:val="231F20"/>
        </w:rPr>
        <w:t>the</w:t>
      </w:r>
      <w:r w:rsidR="00733FDD">
        <w:rPr>
          <w:i/>
          <w:color w:val="231F20"/>
        </w:rPr>
        <w:t xml:space="preserve"> </w:t>
      </w:r>
      <w:r>
        <w:rPr>
          <w:i/>
          <w:color w:val="231F20"/>
        </w:rPr>
        <w:t>evaluated</w:t>
      </w:r>
      <w:r w:rsidR="00733FDD">
        <w:rPr>
          <w:i/>
          <w:color w:val="231F20"/>
        </w:rPr>
        <w:t xml:space="preserve"> </w:t>
      </w:r>
      <w:r>
        <w:rPr>
          <w:i/>
          <w:color w:val="231F20"/>
        </w:rPr>
        <w:t>price</w:t>
      </w:r>
      <w:r w:rsidR="00733FDD">
        <w:rPr>
          <w:i/>
          <w:color w:val="231F20"/>
        </w:rPr>
        <w:t xml:space="preserve"> </w:t>
      </w:r>
      <w:r>
        <w:rPr>
          <w:i/>
          <w:color w:val="231F20"/>
        </w:rPr>
        <w:t>as</w:t>
      </w:r>
      <w:r w:rsidR="00733FDD">
        <w:rPr>
          <w:i/>
          <w:color w:val="231F20"/>
        </w:rPr>
        <w:t xml:space="preserve"> </w:t>
      </w:r>
      <w:r>
        <w:rPr>
          <w:i/>
          <w:color w:val="231F20"/>
        </w:rPr>
        <w:t>well</w:t>
      </w:r>
      <w:r w:rsidR="00733FDD">
        <w:rPr>
          <w:i/>
          <w:color w:val="231F20"/>
        </w:rPr>
        <w:t xml:space="preserve"> </w:t>
      </w:r>
      <w:r>
        <w:rPr>
          <w:i/>
          <w:color w:val="231F20"/>
        </w:rPr>
        <w:t>as</w:t>
      </w:r>
      <w:r w:rsidR="00733FDD">
        <w:rPr>
          <w:i/>
          <w:color w:val="231F20"/>
        </w:rPr>
        <w:t xml:space="preserve"> </w:t>
      </w:r>
      <w:r>
        <w:rPr>
          <w:i/>
          <w:color w:val="231F20"/>
        </w:rPr>
        <w:t>the</w:t>
      </w:r>
      <w:r w:rsidR="00733FDD">
        <w:rPr>
          <w:i/>
          <w:color w:val="231F20"/>
        </w:rPr>
        <w:t xml:space="preserve"> </w:t>
      </w:r>
      <w:r>
        <w:rPr>
          <w:i/>
          <w:color w:val="231F20"/>
          <w:spacing w:val="-4"/>
        </w:rPr>
        <w:t>Tender</w:t>
      </w:r>
      <w:r w:rsidR="00733FDD">
        <w:rPr>
          <w:i/>
          <w:color w:val="231F20"/>
          <w:spacing w:val="-4"/>
        </w:rPr>
        <w:t xml:space="preserve"> </w:t>
      </w:r>
      <w:r>
        <w:rPr>
          <w:i/>
          <w:color w:val="231F20"/>
        </w:rPr>
        <w:t>price</w:t>
      </w:r>
      <w:r w:rsidR="00733FDD">
        <w:rPr>
          <w:i/>
          <w:color w:val="231F20"/>
        </w:rPr>
        <w:t xml:space="preserve"> </w:t>
      </w:r>
      <w:r>
        <w:rPr>
          <w:i/>
          <w:color w:val="231F20"/>
        </w:rPr>
        <w:t>as</w:t>
      </w:r>
      <w:r w:rsidR="00733FDD">
        <w:rPr>
          <w:i/>
          <w:color w:val="231F20"/>
        </w:rPr>
        <w:t xml:space="preserve"> </w:t>
      </w:r>
      <w:r>
        <w:rPr>
          <w:i/>
          <w:color w:val="231F20"/>
          <w:spacing w:val="-3"/>
        </w:rPr>
        <w:t>read</w:t>
      </w:r>
      <w:r w:rsidR="00733FDD">
        <w:rPr>
          <w:i/>
          <w:color w:val="231F20"/>
          <w:spacing w:val="-3"/>
        </w:rPr>
        <w:t xml:space="preserve"> </w:t>
      </w:r>
      <w:r>
        <w:rPr>
          <w:i/>
          <w:color w:val="231F20"/>
        </w:rPr>
        <w:t>out.]</w:t>
      </w:r>
    </w:p>
    <w:p w14:paraId="18B46F2A" w14:textId="77777777" w:rsidR="00607E22" w:rsidRDefault="00607E22">
      <w:pPr>
        <w:pStyle w:val="BodyText"/>
        <w:rPr>
          <w:i/>
          <w:sz w:val="20"/>
        </w:rPr>
      </w:pPr>
    </w:p>
    <w:p w14:paraId="5D194B4A" w14:textId="77777777" w:rsidR="00607E22" w:rsidRDefault="00607E22">
      <w:pPr>
        <w:pStyle w:val="BodyText"/>
        <w:spacing w:before="5"/>
        <w:rPr>
          <w:i/>
          <w:sz w:val="11"/>
        </w:rPr>
      </w:pPr>
    </w:p>
    <w:tbl>
      <w:tblPr>
        <w:tblW w:w="0" w:type="auto"/>
        <w:tblInd w:w="136"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4443"/>
        <w:gridCol w:w="2986"/>
        <w:gridCol w:w="2772"/>
      </w:tblGrid>
      <w:tr w:rsidR="00607E22" w14:paraId="4D5A5373" w14:textId="77777777">
        <w:trPr>
          <w:trHeight w:val="374"/>
        </w:trPr>
        <w:tc>
          <w:tcPr>
            <w:tcW w:w="4443" w:type="dxa"/>
          </w:tcPr>
          <w:p w14:paraId="2E6A3618" w14:textId="77777777" w:rsidR="00607E22" w:rsidRDefault="00061F76">
            <w:pPr>
              <w:pStyle w:val="TableParagraph"/>
            </w:pPr>
            <w:r>
              <w:rPr>
                <w:noProof/>
                <w:lang w:val="en-GB" w:eastAsia="en-GB"/>
              </w:rPr>
              <w:drawing>
                <wp:anchor distT="0" distB="0" distL="114300" distR="114300" simplePos="0" relativeHeight="251796992" behindDoc="1" locked="0" layoutInCell="1" allowOverlap="1" wp14:anchorId="620382A7" wp14:editId="3BB8211A">
                  <wp:simplePos x="0" y="0"/>
                  <wp:positionH relativeFrom="column">
                    <wp:posOffset>71120</wp:posOffset>
                  </wp:positionH>
                  <wp:positionV relativeFrom="paragraph">
                    <wp:posOffset>71755</wp:posOffset>
                  </wp:positionV>
                  <wp:extent cx="1097280" cy="97155"/>
                  <wp:effectExtent l="0" t="0" r="0" b="0"/>
                  <wp:wrapNone/>
                  <wp:docPr id="323"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498">
                            <a:extLst>
                              <a:ext uri="{28A0092B-C50C-407E-A947-70E740481C1C}">
                                <a14:useLocalDpi xmlns:a14="http://schemas.microsoft.com/office/drawing/2010/main" val="0"/>
                              </a:ext>
                            </a:extLst>
                          </a:blip>
                          <a:srcRect/>
                          <a:stretch>
                            <a:fillRect/>
                          </a:stretch>
                        </pic:blipFill>
                        <pic:spPr bwMode="auto">
                          <a:xfrm>
                            <a:off x="0" y="0"/>
                            <a:ext cx="1097280" cy="97155"/>
                          </a:xfrm>
                          <a:prstGeom prst="rect">
                            <a:avLst/>
                          </a:prstGeom>
                          <a:noFill/>
                        </pic:spPr>
                      </pic:pic>
                    </a:graphicData>
                  </a:graphic>
                  <wp14:sizeRelH relativeFrom="page">
                    <wp14:pctWidth>0</wp14:pctWidth>
                  </wp14:sizeRelH>
                  <wp14:sizeRelV relativeFrom="page">
                    <wp14:pctHeight>0</wp14:pctHeight>
                  </wp14:sizeRelV>
                </wp:anchor>
              </w:drawing>
            </w:r>
            <w:r>
              <w:rPr>
                <w:noProof/>
                <w:lang w:val="en-GB" w:eastAsia="en-GB"/>
              </w:rPr>
              <mc:AlternateContent>
                <mc:Choice Requires="wps">
                  <w:drawing>
                    <wp:anchor distT="0" distB="0" distL="114300" distR="114300" simplePos="0" relativeHeight="251798016" behindDoc="1" locked="0" layoutInCell="1" allowOverlap="1" wp14:anchorId="21DAB385" wp14:editId="5E25BD52">
                      <wp:simplePos x="0" y="0"/>
                      <wp:positionH relativeFrom="column">
                        <wp:posOffset>69215</wp:posOffset>
                      </wp:positionH>
                      <wp:positionV relativeFrom="paragraph">
                        <wp:posOffset>-635</wp:posOffset>
                      </wp:positionV>
                      <wp:extent cx="2680970" cy="240030"/>
                      <wp:effectExtent l="3175" t="0" r="1905" b="0"/>
                      <wp:wrapNone/>
                      <wp:docPr id="322" name="Rectangle 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80970" cy="240030"/>
                              </a:xfrm>
                              <a:prstGeom prst="rect">
                                <a:avLst/>
                              </a:prstGeom>
                              <a:solidFill>
                                <a:srgbClr val="D2DBE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4013E1E" id="Rectangle 97" o:spid="_x0000_s1026" style="position:absolute;margin-left:5.45pt;margin-top:-.05pt;width:211.1pt;height:18.9pt;z-index:-251518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" fillcolor="#d2dbe3" stroked="f"/>
                  </w:pict>
                </mc:Fallback>
              </mc:AlternateContent>
            </w:r>
            <w:r>
              <w:rPr>
                <w:noProof/>
                <w:lang w:val="en-GB" w:eastAsia="en-GB"/>
              </w:rPr>
              <mc:AlternateContent>
                <mc:Choice Requires="wps">
                  <w:drawing>
                    <wp:anchor distT="0" distB="0" distL="114300" distR="114300" simplePos="0" relativeHeight="251799040" behindDoc="1" locked="0" layoutInCell="1" allowOverlap="1" wp14:anchorId="68DCE1FB" wp14:editId="7CD6494D">
                      <wp:simplePos x="0" y="0"/>
                      <wp:positionH relativeFrom="column">
                        <wp:posOffset>2784475</wp:posOffset>
                      </wp:positionH>
                      <wp:positionV relativeFrom="paragraph">
                        <wp:posOffset>-635</wp:posOffset>
                      </wp:positionV>
                      <wp:extent cx="0" cy="240030"/>
                      <wp:effectExtent l="41910" t="36195" r="34290" b="38100"/>
                      <wp:wrapNone/>
                      <wp:docPr id="321" name="Line 9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40030"/>
                              </a:xfrm>
                              <a:prstGeom prst="line">
                                <a:avLst/>
                              </a:prstGeom>
                              <a:noFill/>
                              <a:ln w="68039">
                                <a:solidFill>
                                  <a:srgbClr val="D2DBE3"/>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96C57B1" id="Line 98" o:spid="_x0000_s1026" style="position:absolute;z-index:-251517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19.25pt,-.05pt" to="219.25pt,18.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" strokecolor="#d2dbe3" strokeweight="1.88997mm"/>
                  </w:pict>
                </mc:Fallback>
              </mc:AlternateContent>
            </w:r>
          </w:p>
        </w:tc>
        <w:tc>
          <w:tcPr>
            <w:tcW w:w="2986" w:type="dxa"/>
          </w:tcPr>
          <w:p w14:paraId="3BA9F2E3" w14:textId="77777777" w:rsidR="00607E22" w:rsidRDefault="00061F76">
            <w:pPr>
              <w:pStyle w:val="TableParagraph"/>
            </w:pPr>
            <w:r>
              <w:rPr>
                <w:noProof/>
                <w:lang w:val="en-GB" w:eastAsia="en-GB"/>
              </w:rPr>
              <w:drawing>
                <wp:anchor distT="0" distB="0" distL="114300" distR="114300" simplePos="0" relativeHeight="251800064" behindDoc="1" locked="0" layoutInCell="1" allowOverlap="1" wp14:anchorId="43C6F720" wp14:editId="43034CAF">
                  <wp:simplePos x="0" y="0"/>
                  <wp:positionH relativeFrom="column">
                    <wp:posOffset>1270</wp:posOffset>
                  </wp:positionH>
                  <wp:positionV relativeFrom="paragraph">
                    <wp:posOffset>-635</wp:posOffset>
                  </wp:positionV>
                  <wp:extent cx="3651885" cy="240030"/>
                  <wp:effectExtent l="0" t="0" r="0" b="0"/>
                  <wp:wrapNone/>
                  <wp:docPr id="320"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499">
                            <a:extLst>
                              <a:ext uri="{28A0092B-C50C-407E-A947-70E740481C1C}">
                                <a14:useLocalDpi xmlns:a14="http://schemas.microsoft.com/office/drawing/2010/main" val="0"/>
                              </a:ext>
                            </a:extLst>
                          </a:blip>
                          <a:srcRect/>
                          <a:stretch>
                            <a:fillRect/>
                          </a:stretch>
                        </pic:blipFill>
                        <pic:spPr bwMode="auto">
                          <a:xfrm>
                            <a:off x="0" y="0"/>
                            <a:ext cx="3651885" cy="240030"/>
                          </a:xfrm>
                          <a:prstGeom prst="rect">
                            <a:avLst/>
                          </a:prstGeom>
                          <a:noFill/>
                        </pic:spPr>
                      </pic:pic>
                    </a:graphicData>
                  </a:graphic>
                  <wp14:sizeRelH relativeFrom="page">
                    <wp14:pctWidth>0</wp14:pctWidth>
                  </wp14:sizeRelH>
                  <wp14:sizeRelV relativeFrom="page">
                    <wp14:pctHeight>0</wp14:pctHeight>
                  </wp14:sizeRelV>
                </wp:anchor>
              </w:drawing>
            </w:r>
          </w:p>
        </w:tc>
        <w:tc>
          <w:tcPr>
            <w:tcW w:w="2772" w:type="dxa"/>
          </w:tcPr>
          <w:p w14:paraId="01D7C2D7" w14:textId="77777777" w:rsidR="00607E22" w:rsidRDefault="00607E22">
            <w:pPr>
              <w:pStyle w:val="TableParagraph"/>
            </w:pPr>
          </w:p>
        </w:tc>
      </w:tr>
      <w:tr w:rsidR="00607E22" w14:paraId="1D044284" w14:textId="77777777">
        <w:trPr>
          <w:trHeight w:val="496"/>
        </w:trPr>
        <w:tc>
          <w:tcPr>
            <w:tcW w:w="4443" w:type="dxa"/>
          </w:tcPr>
          <w:p w14:paraId="1D40361A" w14:textId="77777777" w:rsidR="00607E22" w:rsidRDefault="00607E22">
            <w:pPr>
              <w:pStyle w:val="TableParagraph"/>
              <w:spacing w:before="8"/>
              <w:rPr>
                <w:i/>
                <w:sz w:val="14"/>
              </w:rPr>
            </w:pPr>
          </w:p>
          <w:p w14:paraId="43684D53" w14:textId="77777777" w:rsidR="00607E22" w:rsidRDefault="00061F76">
            <w:pPr>
              <w:pStyle w:val="TableParagraph"/>
              <w:spacing w:line="194" w:lineRule="exact"/>
              <w:ind w:left="127"/>
              <w:rPr>
                <w:sz w:val="19"/>
              </w:rPr>
            </w:pPr>
            <w:r>
              <w:rPr>
                <w:noProof/>
                <w:position w:val="-3"/>
                <w:sz w:val="19"/>
                <w:lang w:val="en-GB" w:eastAsia="en-GB"/>
              </w:rPr>
              <mc:AlternateContent>
                <mc:Choice Requires="wpg">
                  <w:drawing>
                    <wp:inline distT="0" distB="0" distL="0" distR="0" wp14:anchorId="70A1A90B" wp14:editId="04DEF22D">
                      <wp:extent cx="736600" cy="121920"/>
                      <wp:effectExtent l="0" t="635" r="1270" b="1270"/>
                      <wp:docPr id="314" name="Group 8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36600" cy="121920"/>
                                <a:chOff x="0" y="0"/>
                                <a:chExt cx="1160" cy="192"/>
                              </a:xfrm>
                            </wpg:grpSpPr>
                            <pic:pic xmlns:pic="http://schemas.openxmlformats.org/drawingml/2006/picture">
                              <pic:nvPicPr>
                                <pic:cNvPr id="316" name="Picture 92"/>
                                <pic:cNvPicPr>
                                  <a:picLocks noChangeAspect="1" noChangeArrowheads="1"/>
                                </pic:cNvPicPr>
                              </pic:nvPicPr>
                              <pic:blipFill>
                                <a:blip r:embed="rId500">
                                  <a:extLst>
                                    <a:ext uri="{28A0092B-C50C-407E-A947-70E740481C1C}">
                                      <a14:useLocalDpi xmlns:a14="http://schemas.microsoft.com/office/drawing/2010/main" val="0"/>
                                    </a:ext>
                                  </a:extLst>
                                </a:blip>
                                <a:srcRect/>
                                <a:stretch>
                                  <a:fillRect/>
                                </a:stretch>
                              </pic:blipFill>
                              <pic:spPr bwMode="auto">
                                <a:xfrm>
                                  <a:off x="0" y="0"/>
                                  <a:ext cx="1099" cy="192"/>
                                </a:xfrm>
                                <a:prstGeom prst="rect">
                                  <a:avLst/>
                                </a:prstGeom>
                                <a:noFill/>
                                <a:extLst>
                                  <a:ext uri="{909E8E84-426E-40DD-AFC4-6F175D3DCCD1}">
                                    <a14:hiddenFill xmlns:a14="http://schemas.microsoft.com/office/drawing/2010/main">
                                      <a:solidFill>
                                        <a:srgbClr val="FFFFFF"/>
                                      </a:solidFill>
                                    </a14:hiddenFill>
                                  </a:ext>
                                </a:extLst>
                              </pic:spPr>
                            </pic:pic>
                            <wps:wsp>
                              <wps:cNvPr id="317" name="Rectangle 91"/>
                              <wps:cNvSpPr>
                                <a:spLocks noChangeArrowheads="1"/>
                              </wps:cNvSpPr>
                              <wps:spPr bwMode="auto">
                                <a:xfrm>
                                  <a:off x="1111" y="184"/>
                                  <a:ext cx="48" cy="8"/>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18" name="Line 90"/>
                              <wps:cNvCnPr>
                                <a:cxnSpLocks noChangeShapeType="1"/>
                              </wps:cNvCnPr>
                              <wps:spPr bwMode="auto">
                                <a:xfrm>
                                  <a:off x="1151" y="8"/>
                                  <a:ext cx="0" cy="176"/>
                                </a:xfrm>
                                <a:prstGeom prst="line">
                                  <a:avLst/>
                                </a:prstGeom>
                                <a:noFill/>
                                <a:ln w="10304">
                                  <a:solidFill>
                                    <a:srgbClr val="231F20"/>
                                  </a:solidFill>
                                  <a:round/>
                                  <a:headEnd/>
                                  <a:tailEnd/>
                                </a:ln>
                                <a:extLst>
                                  <a:ext uri="{909E8E84-426E-40DD-AFC4-6F175D3DCCD1}">
                                    <a14:hiddenFill xmlns:a14="http://schemas.microsoft.com/office/drawing/2010/main">
                                      <a:noFill/>
                                    </a14:hiddenFill>
                                  </a:ext>
                                </a:extLst>
                              </wps:spPr>
                              <wps:bodyPr/>
                            </wps:wsp>
                            <wps:wsp>
                              <wps:cNvPr id="319" name="Rectangle 89"/>
                              <wps:cNvSpPr>
                                <a:spLocks noChangeArrowheads="1"/>
                              </wps:cNvSpPr>
                              <wps:spPr bwMode="auto">
                                <a:xfrm>
                                  <a:off x="1111" y="0"/>
                                  <a:ext cx="48" cy="8"/>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inline>
                  </w:drawing>
                </mc:Choice>
                <mc:Fallback>
                  <w:pict>
                    <v:group w14:anchorId="03B2F85A" id="Group 88" o:spid="_x0000_s1026" style="width:58pt;height:9.6pt;mso-position-horizontal-relative:char;mso-position-vertical-relative:line" coordsize="1160,19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">
                      <v:shape id="Picture 92" o:spid="_x0000_s1027" type="#_x0000_t75" style="position:absolute;width:1099;height:1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">
                        <v:imagedata r:id="rId503" o:title=""/>
                      </v:shape>
                      <v:rect id="Rectangle 91" o:spid="_x0000_s1028" style="position:absolute;left:1111;top:184;width:48;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" fillcolor="#231f20" stroked="f"/>
                      <v:line id="Line 90" o:spid="_x0000_s1029" style="position:absolute;visibility:visible;mso-wrap-style:square" from="1151,8" to="1151,1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" strokecolor="#231f20" strokeweight=".28622mm"/>
                      <v:rect id="Rectangle 89" o:spid="_x0000_s1030" style="position:absolute;left:1111;width:48;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" fillcolor="#231f20" stroked="f"/>
                      <w10:anchorlock/>
                    </v:group>
                  </w:pict>
                </mc:Fallback>
              </mc:AlternateContent>
            </w:r>
          </w:p>
        </w:tc>
        <w:tc>
          <w:tcPr>
            <w:tcW w:w="2986" w:type="dxa"/>
          </w:tcPr>
          <w:p w14:paraId="136B46BE" w14:textId="77777777" w:rsidR="00607E22" w:rsidRDefault="00607E22">
            <w:pPr>
              <w:pStyle w:val="TableParagraph"/>
              <w:spacing w:before="4"/>
              <w:rPr>
                <w:i/>
                <w:sz w:val="14"/>
              </w:rPr>
            </w:pPr>
          </w:p>
          <w:p w14:paraId="1585957B" w14:textId="77777777" w:rsidR="00607E22" w:rsidRDefault="00061F76">
            <w:pPr>
              <w:pStyle w:val="TableParagraph"/>
              <w:spacing w:line="200" w:lineRule="exact"/>
              <w:ind w:left="127"/>
              <w:rPr>
                <w:sz w:val="20"/>
              </w:rPr>
            </w:pPr>
            <w:r>
              <w:rPr>
                <w:noProof/>
                <w:position w:val="-3"/>
                <w:sz w:val="20"/>
                <w:lang w:val="en-GB" w:eastAsia="en-GB"/>
              </w:rPr>
              <mc:AlternateContent>
                <mc:Choice Requires="wpg">
                  <w:drawing>
                    <wp:inline distT="0" distB="0" distL="0" distR="0" wp14:anchorId="77FD6077" wp14:editId="4E6AB74E">
                      <wp:extent cx="1153795" cy="127635"/>
                      <wp:effectExtent l="0" t="1270" r="1270" b="4445"/>
                      <wp:docPr id="304" name="Group 8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53795" cy="127635"/>
                                <a:chOff x="0" y="0"/>
                                <a:chExt cx="1817" cy="201"/>
                              </a:xfrm>
                            </wpg:grpSpPr>
                            <pic:pic xmlns:pic="http://schemas.openxmlformats.org/drawingml/2006/picture">
                              <pic:nvPicPr>
                                <pic:cNvPr id="306" name="Picture 87"/>
                                <pic:cNvPicPr>
                                  <a:picLocks noChangeAspect="1" noChangeArrowheads="1"/>
                                </pic:cNvPicPr>
                              </pic:nvPicPr>
                              <pic:blipFill>
                                <a:blip r:embed="rId504">
                                  <a:extLst>
                                    <a:ext uri="{28A0092B-C50C-407E-A947-70E740481C1C}">
                                      <a14:useLocalDpi xmlns:a14="http://schemas.microsoft.com/office/drawing/2010/main" val="0"/>
                                    </a:ext>
                                  </a:extLst>
                                </a:blip>
                                <a:srcRect/>
                                <a:stretch>
                                  <a:fillRect/>
                                </a:stretch>
                              </pic:blipFill>
                              <pic:spPr bwMode="auto">
                                <a:xfrm>
                                  <a:off x="0" y="0"/>
                                  <a:ext cx="1756" cy="201"/>
                                </a:xfrm>
                                <a:prstGeom prst="rect">
                                  <a:avLst/>
                                </a:prstGeom>
                                <a:noFill/>
                                <a:extLst>
                                  <a:ext uri="{909E8E84-426E-40DD-AFC4-6F175D3DCCD1}">
                                    <a14:hiddenFill xmlns:a14="http://schemas.microsoft.com/office/drawing/2010/main">
                                      <a:solidFill>
                                        <a:srgbClr val="FFFFFF"/>
                                      </a:solidFill>
                                    </a14:hiddenFill>
                                  </a:ext>
                                </a:extLst>
                              </pic:spPr>
                            </pic:pic>
                            <wps:wsp>
                              <wps:cNvPr id="308" name="Rectangle 86"/>
                              <wps:cNvSpPr>
                                <a:spLocks noChangeArrowheads="1"/>
                              </wps:cNvSpPr>
                              <wps:spPr bwMode="auto">
                                <a:xfrm>
                                  <a:off x="1768" y="188"/>
                                  <a:ext cx="48" cy="8"/>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10" name="Line 85"/>
                              <wps:cNvCnPr>
                                <a:cxnSpLocks noChangeShapeType="1"/>
                              </wps:cNvCnPr>
                              <wps:spPr bwMode="auto">
                                <a:xfrm>
                                  <a:off x="1808" y="12"/>
                                  <a:ext cx="0" cy="176"/>
                                </a:xfrm>
                                <a:prstGeom prst="line">
                                  <a:avLst/>
                                </a:prstGeom>
                                <a:noFill/>
                                <a:ln w="10292">
                                  <a:solidFill>
                                    <a:srgbClr val="231F20"/>
                                  </a:solidFill>
                                  <a:round/>
                                  <a:headEnd/>
                                  <a:tailEnd/>
                                </a:ln>
                                <a:extLst>
                                  <a:ext uri="{909E8E84-426E-40DD-AFC4-6F175D3DCCD1}">
                                    <a14:hiddenFill xmlns:a14="http://schemas.microsoft.com/office/drawing/2010/main">
                                      <a:noFill/>
                                    </a14:hiddenFill>
                                  </a:ext>
                                </a:extLst>
                              </wps:spPr>
                              <wps:bodyPr/>
                            </wps:wsp>
                            <wps:wsp>
                              <wps:cNvPr id="312" name="Rectangle 84"/>
                              <wps:cNvSpPr>
                                <a:spLocks noChangeArrowheads="1"/>
                              </wps:cNvSpPr>
                              <wps:spPr bwMode="auto">
                                <a:xfrm>
                                  <a:off x="1768" y="4"/>
                                  <a:ext cx="48" cy="8"/>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inline>
                  </w:drawing>
                </mc:Choice>
                <mc:Fallback>
                  <w:pict>
                    <v:group w14:anchorId="1CD13615" id="Group 83" o:spid="_x0000_s1026" style="width:90.85pt;height:10.05pt;mso-position-horizontal-relative:char;mso-position-vertical-relative:line" coordsize="1817,20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">
                      <v:shape id="Picture 87" o:spid="_x0000_s1027" type="#_x0000_t75" style="position:absolute;width:1756;height:2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">
                        <v:imagedata r:id="rId505" o:title=""/>
                      </v:shape>
                      <v:rect id="Rectangle 86" o:spid="_x0000_s1028" style="position:absolute;left:1768;top:188;width:48;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" fillcolor="#231f20" stroked="f"/>
                      <v:line id="Line 85" o:spid="_x0000_s1029" style="position:absolute;visibility:visible;mso-wrap-style:square" from="1808,12" to="1808,1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" strokecolor="#231f20" strokeweight=".28589mm"/>
                      <v:rect id="Rectangle 84" o:spid="_x0000_s1030" style="position:absolute;left:1768;top:4;width:48;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" fillcolor="#231f20" stroked="f"/>
                      <w10:anchorlock/>
                    </v:group>
                  </w:pict>
                </mc:Fallback>
              </mc:AlternateContent>
            </w:r>
          </w:p>
        </w:tc>
        <w:tc>
          <w:tcPr>
            <w:tcW w:w="2772" w:type="dxa"/>
          </w:tcPr>
          <w:p w14:paraId="40C45AD6" w14:textId="77777777" w:rsidR="00607E22" w:rsidRDefault="00607E22">
            <w:pPr>
              <w:pStyle w:val="TableParagraph"/>
              <w:spacing w:before="4"/>
              <w:rPr>
                <w:i/>
                <w:sz w:val="14"/>
              </w:rPr>
            </w:pPr>
          </w:p>
          <w:p w14:paraId="47DDA4B3" w14:textId="77777777" w:rsidR="00607E22" w:rsidRDefault="00061F76">
            <w:pPr>
              <w:pStyle w:val="TableParagraph"/>
              <w:spacing w:line="197" w:lineRule="exact"/>
              <w:ind w:left="127"/>
              <w:rPr>
                <w:sz w:val="19"/>
              </w:rPr>
            </w:pPr>
            <w:r>
              <w:rPr>
                <w:noProof/>
                <w:position w:val="-3"/>
                <w:sz w:val="19"/>
                <w:lang w:val="en-GB" w:eastAsia="en-GB"/>
              </w:rPr>
              <mc:AlternateContent>
                <mc:Choice Requires="wpg">
                  <w:drawing>
                    <wp:inline distT="0" distB="0" distL="0" distR="0" wp14:anchorId="6F0711C3" wp14:editId="7D414B4A">
                      <wp:extent cx="1243965" cy="125095"/>
                      <wp:effectExtent l="0" t="0" r="5715" b="8255"/>
                      <wp:docPr id="294" name="Group 7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43965" cy="125095"/>
                                <a:chOff x="0" y="0"/>
                                <a:chExt cx="1959" cy="197"/>
                              </a:xfrm>
                            </wpg:grpSpPr>
                            <pic:pic xmlns:pic="http://schemas.openxmlformats.org/drawingml/2006/picture">
                              <pic:nvPicPr>
                                <pic:cNvPr id="296" name="Picture 82"/>
                                <pic:cNvPicPr>
                                  <a:picLocks noChangeAspect="1" noChangeArrowheads="1"/>
                                </pic:cNvPicPr>
                              </pic:nvPicPr>
                              <pic:blipFill>
                                <a:blip r:embed="rId506">
                                  <a:extLst>
                                    <a:ext uri="{28A0092B-C50C-407E-A947-70E740481C1C}">
                                      <a14:useLocalDpi xmlns:a14="http://schemas.microsoft.com/office/drawing/2010/main" val="0"/>
                                    </a:ext>
                                  </a:extLst>
                                </a:blip>
                                <a:srcRect/>
                                <a:stretch>
                                  <a:fillRect/>
                                </a:stretch>
                              </pic:blipFill>
                              <pic:spPr bwMode="auto">
                                <a:xfrm>
                                  <a:off x="0" y="0"/>
                                  <a:ext cx="1904" cy="197"/>
                                </a:xfrm>
                                <a:prstGeom prst="rect">
                                  <a:avLst/>
                                </a:prstGeom>
                                <a:noFill/>
                                <a:extLst>
                                  <a:ext uri="{909E8E84-426E-40DD-AFC4-6F175D3DCCD1}">
                                    <a14:hiddenFill xmlns:a14="http://schemas.microsoft.com/office/drawing/2010/main">
                                      <a:solidFill>
                                        <a:srgbClr val="FFFFFF"/>
                                      </a:solidFill>
                                    </a14:hiddenFill>
                                  </a:ext>
                                </a:extLst>
                              </pic:spPr>
                            </pic:pic>
                            <wps:wsp>
                              <wps:cNvPr id="298" name="Rectangle 81"/>
                              <wps:cNvSpPr>
                                <a:spLocks noChangeArrowheads="1"/>
                              </wps:cNvSpPr>
                              <wps:spPr bwMode="auto">
                                <a:xfrm>
                                  <a:off x="1911" y="188"/>
                                  <a:ext cx="48" cy="8"/>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00" name="Line 80"/>
                              <wps:cNvCnPr>
                                <a:cxnSpLocks noChangeShapeType="1"/>
                              </wps:cNvCnPr>
                              <wps:spPr bwMode="auto">
                                <a:xfrm>
                                  <a:off x="1951" y="12"/>
                                  <a:ext cx="0" cy="176"/>
                                </a:xfrm>
                                <a:prstGeom prst="line">
                                  <a:avLst/>
                                </a:prstGeom>
                                <a:noFill/>
                                <a:ln w="10300">
                                  <a:solidFill>
                                    <a:srgbClr val="231F20"/>
                                  </a:solidFill>
                                  <a:round/>
                                  <a:headEnd/>
                                  <a:tailEnd/>
                                </a:ln>
                                <a:extLst>
                                  <a:ext uri="{909E8E84-426E-40DD-AFC4-6F175D3DCCD1}">
                                    <a14:hiddenFill xmlns:a14="http://schemas.microsoft.com/office/drawing/2010/main">
                                      <a:noFill/>
                                    </a14:hiddenFill>
                                  </a:ext>
                                </a:extLst>
                              </wps:spPr>
                              <wps:bodyPr/>
                            </wps:wsp>
                            <wps:wsp>
                              <wps:cNvPr id="302" name="Rectangle 79"/>
                              <wps:cNvSpPr>
                                <a:spLocks noChangeArrowheads="1"/>
                              </wps:cNvSpPr>
                              <wps:spPr bwMode="auto">
                                <a:xfrm>
                                  <a:off x="1911" y="4"/>
                                  <a:ext cx="48" cy="8"/>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inline>
                  </w:drawing>
                </mc:Choice>
                <mc:Fallback>
                  <w:pict>
                    <v:group w14:anchorId="0FA5AB56" id="Group 78" o:spid="_x0000_s1026" style="width:97.95pt;height:9.85pt;mso-position-horizontal-relative:char;mso-position-vertical-relative:line" coordsize="1959,19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">
                      <v:shape id="Picture 82" o:spid="_x0000_s1027" type="#_x0000_t75" style="position:absolute;width:1904;height:1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">
                        <v:imagedata r:id="rId507" o:title=""/>
                      </v:shape>
                      <v:rect id="Rectangle 81" o:spid="_x0000_s1028" style="position:absolute;left:1911;top:188;width:48;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" fillcolor="#231f20" stroked="f"/>
                      <v:line id="Line 80" o:spid="_x0000_s1029" style="position:absolute;visibility:visible;mso-wrap-style:square" from="1951,12" to="1951,1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" strokecolor="#231f20" strokeweight=".28611mm"/>
                      <v:rect id="Rectangle 79" o:spid="_x0000_s1030" style="position:absolute;left:1911;top:4;width:48;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" fillcolor="#231f20" stroked="f"/>
                      <w10:anchorlock/>
                    </v:group>
                  </w:pict>
                </mc:Fallback>
              </mc:AlternateContent>
            </w:r>
          </w:p>
        </w:tc>
      </w:tr>
      <w:tr w:rsidR="00607E22" w14:paraId="02453E13" w14:textId="77777777">
        <w:trPr>
          <w:trHeight w:val="496"/>
        </w:trPr>
        <w:tc>
          <w:tcPr>
            <w:tcW w:w="4443" w:type="dxa"/>
          </w:tcPr>
          <w:p w14:paraId="4778937A" w14:textId="77777777" w:rsidR="00607E22" w:rsidRDefault="00607E22">
            <w:pPr>
              <w:pStyle w:val="TableParagraph"/>
              <w:spacing w:before="8"/>
              <w:rPr>
                <w:i/>
                <w:sz w:val="14"/>
              </w:rPr>
            </w:pPr>
          </w:p>
          <w:p w14:paraId="77BE7AC5" w14:textId="77777777" w:rsidR="00607E22" w:rsidRDefault="00061F76">
            <w:pPr>
              <w:pStyle w:val="TableParagraph"/>
              <w:spacing w:line="195" w:lineRule="exact"/>
              <w:ind w:left="127"/>
              <w:rPr>
                <w:sz w:val="19"/>
              </w:rPr>
            </w:pPr>
            <w:r>
              <w:rPr>
                <w:noProof/>
                <w:position w:val="-3"/>
                <w:sz w:val="19"/>
                <w:lang w:val="en-GB" w:eastAsia="en-GB"/>
              </w:rPr>
              <mc:AlternateContent>
                <mc:Choice Requires="wpg">
                  <w:drawing>
                    <wp:inline distT="0" distB="0" distL="0" distR="0" wp14:anchorId="4CF253FD" wp14:editId="078CDF5D">
                      <wp:extent cx="736600" cy="123190"/>
                      <wp:effectExtent l="0" t="8255" r="1270" b="1905"/>
                      <wp:docPr id="285" name="Group 7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36600" cy="123190"/>
                                <a:chOff x="0" y="0"/>
                                <a:chExt cx="1160" cy="194"/>
                              </a:xfrm>
                            </wpg:grpSpPr>
                            <pic:pic xmlns:pic="http://schemas.openxmlformats.org/drawingml/2006/picture">
                              <pic:nvPicPr>
                                <pic:cNvPr id="286" name="Picture 77"/>
                                <pic:cNvPicPr>
                                  <a:picLocks noChangeAspect="1" noChangeArrowheads="1"/>
                                </pic:cNvPicPr>
                              </pic:nvPicPr>
                              <pic:blipFill>
                                <a:blip r:embed="rId508">
                                  <a:extLst>
                                    <a:ext uri="{28A0092B-C50C-407E-A947-70E740481C1C}">
                                      <a14:useLocalDpi xmlns:a14="http://schemas.microsoft.com/office/drawing/2010/main" val="0"/>
                                    </a:ext>
                                  </a:extLst>
                                </a:blip>
                                <a:srcRect/>
                                <a:stretch>
                                  <a:fillRect/>
                                </a:stretch>
                              </pic:blipFill>
                              <pic:spPr bwMode="auto">
                                <a:xfrm>
                                  <a:off x="0" y="0"/>
                                  <a:ext cx="1099" cy="192"/>
                                </a:xfrm>
                                <a:prstGeom prst="rect">
                                  <a:avLst/>
                                </a:prstGeom>
                                <a:noFill/>
                                <a:extLst>
                                  <a:ext uri="{909E8E84-426E-40DD-AFC4-6F175D3DCCD1}">
                                    <a14:hiddenFill xmlns:a14="http://schemas.microsoft.com/office/drawing/2010/main">
                                      <a:solidFill>
                                        <a:srgbClr val="FFFFFF"/>
                                      </a:solidFill>
                                    </a14:hiddenFill>
                                  </a:ext>
                                </a:extLst>
                              </pic:spPr>
                            </pic:pic>
                            <wps:wsp>
                              <wps:cNvPr id="288" name="Rectangle 76"/>
                              <wps:cNvSpPr>
                                <a:spLocks noChangeArrowheads="1"/>
                              </wps:cNvSpPr>
                              <wps:spPr bwMode="auto">
                                <a:xfrm>
                                  <a:off x="1111" y="184"/>
                                  <a:ext cx="48" cy="10"/>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90" name="Line 75"/>
                              <wps:cNvCnPr>
                                <a:cxnSpLocks noChangeShapeType="1"/>
                              </wps:cNvCnPr>
                              <wps:spPr bwMode="auto">
                                <a:xfrm>
                                  <a:off x="1151" y="8"/>
                                  <a:ext cx="0" cy="176"/>
                                </a:xfrm>
                                <a:prstGeom prst="line">
                                  <a:avLst/>
                                </a:prstGeom>
                                <a:noFill/>
                                <a:ln w="10304">
                                  <a:solidFill>
                                    <a:srgbClr val="231F20"/>
                                  </a:solidFill>
                                  <a:round/>
                                  <a:headEnd/>
                                  <a:tailEnd/>
                                </a:ln>
                                <a:extLst>
                                  <a:ext uri="{909E8E84-426E-40DD-AFC4-6F175D3DCCD1}">
                                    <a14:hiddenFill xmlns:a14="http://schemas.microsoft.com/office/drawing/2010/main">
                                      <a:noFill/>
                                    </a14:hiddenFill>
                                  </a:ext>
                                </a:extLst>
                              </wps:spPr>
                              <wps:bodyPr/>
                            </wps:wsp>
                            <wps:wsp>
                              <wps:cNvPr id="292" name="Rectangle 74"/>
                              <wps:cNvSpPr>
                                <a:spLocks noChangeArrowheads="1"/>
                              </wps:cNvSpPr>
                              <wps:spPr bwMode="auto">
                                <a:xfrm>
                                  <a:off x="1111" y="0"/>
                                  <a:ext cx="48" cy="8"/>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inline>
                  </w:drawing>
                </mc:Choice>
                <mc:Fallback>
                  <w:pict>
                    <v:group w14:anchorId="1D8B8795" id="Group 73" o:spid="_x0000_s1026" style="width:58pt;height:9.7pt;mso-position-horizontal-relative:char;mso-position-vertical-relative:line" coordsize="1160,19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">
                      <v:shape id="Picture 77" o:spid="_x0000_s1027" type="#_x0000_t75" style="position:absolute;width:1099;height:1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">
                        <v:imagedata r:id="rId509" o:title=""/>
                      </v:shape>
                      <v:rect id="Rectangle 76" o:spid="_x0000_s1028" style="position:absolute;left:1111;top:184;width:48;height: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" fillcolor="#231f20" stroked="f"/>
                      <v:line id="Line 75" o:spid="_x0000_s1029" style="position:absolute;visibility:visible;mso-wrap-style:square" from="1151,8" to="1151,1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" strokecolor="#231f20" strokeweight=".28622mm"/>
                      <v:rect id="Rectangle 74" o:spid="_x0000_s1030" style="position:absolute;left:1111;width:48;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" fillcolor="#231f20" stroked="f"/>
                      <w10:anchorlock/>
                    </v:group>
                  </w:pict>
                </mc:Fallback>
              </mc:AlternateContent>
            </w:r>
          </w:p>
        </w:tc>
        <w:tc>
          <w:tcPr>
            <w:tcW w:w="2986" w:type="dxa"/>
          </w:tcPr>
          <w:p w14:paraId="6178D465" w14:textId="77777777" w:rsidR="00607E22" w:rsidRDefault="00607E22">
            <w:pPr>
              <w:pStyle w:val="TableParagraph"/>
              <w:spacing w:before="4" w:after="1"/>
              <w:rPr>
                <w:i/>
                <w:sz w:val="14"/>
              </w:rPr>
            </w:pPr>
          </w:p>
          <w:p w14:paraId="73791834" w14:textId="77777777" w:rsidR="00607E22" w:rsidRDefault="00061F76">
            <w:pPr>
              <w:pStyle w:val="TableParagraph"/>
              <w:spacing w:line="200" w:lineRule="exact"/>
              <w:ind w:left="127"/>
              <w:rPr>
                <w:sz w:val="20"/>
              </w:rPr>
            </w:pPr>
            <w:r>
              <w:rPr>
                <w:noProof/>
                <w:position w:val="-3"/>
                <w:sz w:val="20"/>
                <w:lang w:val="en-GB" w:eastAsia="en-GB"/>
              </w:rPr>
              <mc:AlternateContent>
                <mc:Choice Requires="wpg">
                  <w:drawing>
                    <wp:inline distT="0" distB="0" distL="0" distR="0" wp14:anchorId="4261AD14" wp14:editId="3839BE3E">
                      <wp:extent cx="1153795" cy="127635"/>
                      <wp:effectExtent l="0" t="0" r="1270" b="6350"/>
                      <wp:docPr id="276" name="Group 6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53795" cy="127635"/>
                                <a:chOff x="0" y="0"/>
                                <a:chExt cx="1817" cy="201"/>
                              </a:xfrm>
                            </wpg:grpSpPr>
                            <pic:pic xmlns:pic="http://schemas.openxmlformats.org/drawingml/2006/picture">
                              <pic:nvPicPr>
                                <pic:cNvPr id="278" name="Picture 72"/>
                                <pic:cNvPicPr>
                                  <a:picLocks noChangeAspect="1" noChangeArrowheads="1"/>
                                </pic:cNvPicPr>
                              </pic:nvPicPr>
                              <pic:blipFill>
                                <a:blip r:embed="rId510">
                                  <a:extLst>
                                    <a:ext uri="{28A0092B-C50C-407E-A947-70E740481C1C}">
                                      <a14:useLocalDpi xmlns:a14="http://schemas.microsoft.com/office/drawing/2010/main" val="0"/>
                                    </a:ext>
                                  </a:extLst>
                                </a:blip>
                                <a:srcRect/>
                                <a:stretch>
                                  <a:fillRect/>
                                </a:stretch>
                              </pic:blipFill>
                              <pic:spPr bwMode="auto">
                                <a:xfrm>
                                  <a:off x="0" y="0"/>
                                  <a:ext cx="1756" cy="201"/>
                                </a:xfrm>
                                <a:prstGeom prst="rect">
                                  <a:avLst/>
                                </a:prstGeom>
                                <a:noFill/>
                                <a:extLst>
                                  <a:ext uri="{909E8E84-426E-40DD-AFC4-6F175D3DCCD1}">
                                    <a14:hiddenFill xmlns:a14="http://schemas.microsoft.com/office/drawing/2010/main">
                                      <a:solidFill>
                                        <a:srgbClr val="FFFFFF"/>
                                      </a:solidFill>
                                    </a14:hiddenFill>
                                  </a:ext>
                                </a:extLst>
                              </pic:spPr>
                            </pic:pic>
                            <wps:wsp>
                              <wps:cNvPr id="280" name="Rectangle 71"/>
                              <wps:cNvSpPr>
                                <a:spLocks noChangeArrowheads="1"/>
                              </wps:cNvSpPr>
                              <wps:spPr bwMode="auto">
                                <a:xfrm>
                                  <a:off x="1768" y="188"/>
                                  <a:ext cx="48" cy="10"/>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82" name="Line 70"/>
                              <wps:cNvCnPr>
                                <a:cxnSpLocks noChangeShapeType="1"/>
                              </wps:cNvCnPr>
                              <wps:spPr bwMode="auto">
                                <a:xfrm>
                                  <a:off x="1808" y="12"/>
                                  <a:ext cx="0" cy="176"/>
                                </a:xfrm>
                                <a:prstGeom prst="line">
                                  <a:avLst/>
                                </a:prstGeom>
                                <a:noFill/>
                                <a:ln w="10292">
                                  <a:solidFill>
                                    <a:srgbClr val="231F20"/>
                                  </a:solidFill>
                                  <a:round/>
                                  <a:headEnd/>
                                  <a:tailEnd/>
                                </a:ln>
                                <a:extLst>
                                  <a:ext uri="{909E8E84-426E-40DD-AFC4-6F175D3DCCD1}">
                                    <a14:hiddenFill xmlns:a14="http://schemas.microsoft.com/office/drawing/2010/main">
                                      <a:noFill/>
                                    </a14:hiddenFill>
                                  </a:ext>
                                </a:extLst>
                              </wps:spPr>
                              <wps:bodyPr/>
                            </wps:wsp>
                            <wps:wsp>
                              <wps:cNvPr id="284" name="Rectangle 69"/>
                              <wps:cNvSpPr>
                                <a:spLocks noChangeArrowheads="1"/>
                              </wps:cNvSpPr>
                              <wps:spPr bwMode="auto">
                                <a:xfrm>
                                  <a:off x="1768" y="4"/>
                                  <a:ext cx="48" cy="8"/>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inline>
                  </w:drawing>
                </mc:Choice>
                <mc:Fallback>
                  <w:pict>
                    <v:group w14:anchorId="03FF3E1F" id="Group 68" o:spid="_x0000_s1026" style="width:90.85pt;height:10.05pt;mso-position-horizontal-relative:char;mso-position-vertical-relative:line" coordsize="1817,20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">
                      <v:shape id="Picture 72" o:spid="_x0000_s1027" type="#_x0000_t75" style="position:absolute;width:1756;height:2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">
                        <v:imagedata r:id="rId511" o:title=""/>
                      </v:shape>
                      <v:rect id="Rectangle 71" o:spid="_x0000_s1028" style="position:absolute;left:1768;top:188;width:48;height: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" fillcolor="#231f20" stroked="f"/>
                      <v:line id="Line 70" o:spid="_x0000_s1029" style="position:absolute;visibility:visible;mso-wrap-style:square" from="1808,12" to="1808,1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" strokecolor="#231f20" strokeweight=".28589mm"/>
                      <v:rect id="Rectangle 69" o:spid="_x0000_s1030" style="position:absolute;left:1768;top:4;width:48;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" fillcolor="#231f20" stroked="f"/>
                      <w10:anchorlock/>
                    </v:group>
                  </w:pict>
                </mc:Fallback>
              </mc:AlternateContent>
            </w:r>
          </w:p>
        </w:tc>
        <w:tc>
          <w:tcPr>
            <w:tcW w:w="2772" w:type="dxa"/>
          </w:tcPr>
          <w:p w14:paraId="07A28A37" w14:textId="77777777" w:rsidR="00607E22" w:rsidRDefault="00607E22">
            <w:pPr>
              <w:pStyle w:val="TableParagraph"/>
              <w:spacing w:before="4" w:after="1"/>
              <w:rPr>
                <w:i/>
                <w:sz w:val="14"/>
              </w:rPr>
            </w:pPr>
          </w:p>
          <w:p w14:paraId="019D1542" w14:textId="77777777" w:rsidR="00607E22" w:rsidRDefault="00061F76">
            <w:pPr>
              <w:pStyle w:val="TableParagraph"/>
              <w:spacing w:line="198" w:lineRule="exact"/>
              <w:ind w:left="127"/>
              <w:rPr>
                <w:sz w:val="19"/>
              </w:rPr>
            </w:pPr>
            <w:r>
              <w:rPr>
                <w:noProof/>
                <w:position w:val="-3"/>
                <w:sz w:val="19"/>
                <w:lang w:val="en-GB" w:eastAsia="en-GB"/>
              </w:rPr>
              <mc:AlternateContent>
                <mc:Choice Requires="wpg">
                  <w:drawing>
                    <wp:inline distT="0" distB="0" distL="0" distR="0" wp14:anchorId="1A443288" wp14:editId="4553555C">
                      <wp:extent cx="1239520" cy="126365"/>
                      <wp:effectExtent l="0" t="0" r="635" b="0"/>
                      <wp:docPr id="266" name="Group 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39520" cy="126365"/>
                                <a:chOff x="0" y="0"/>
                                <a:chExt cx="1952" cy="199"/>
                              </a:xfrm>
                            </wpg:grpSpPr>
                            <pic:pic xmlns:pic="http://schemas.openxmlformats.org/drawingml/2006/picture">
                              <pic:nvPicPr>
                                <pic:cNvPr id="268" name="Picture 67"/>
                                <pic:cNvPicPr>
                                  <a:picLocks noChangeAspect="1" noChangeArrowheads="1"/>
                                </pic:cNvPicPr>
                              </pic:nvPicPr>
                              <pic:blipFill>
                                <a:blip r:embed="rId512">
                                  <a:extLst>
                                    <a:ext uri="{28A0092B-C50C-407E-A947-70E740481C1C}">
                                      <a14:useLocalDpi xmlns:a14="http://schemas.microsoft.com/office/drawing/2010/main" val="0"/>
                                    </a:ext>
                                  </a:extLst>
                                </a:blip>
                                <a:srcRect/>
                                <a:stretch>
                                  <a:fillRect/>
                                </a:stretch>
                              </pic:blipFill>
                              <pic:spPr bwMode="auto">
                                <a:xfrm>
                                  <a:off x="0" y="0"/>
                                  <a:ext cx="1898" cy="197"/>
                                </a:xfrm>
                                <a:prstGeom prst="rect">
                                  <a:avLst/>
                                </a:prstGeom>
                                <a:noFill/>
                                <a:extLst>
                                  <a:ext uri="{909E8E84-426E-40DD-AFC4-6F175D3DCCD1}">
                                    <a14:hiddenFill xmlns:a14="http://schemas.microsoft.com/office/drawing/2010/main">
                                      <a:solidFill>
                                        <a:srgbClr val="FFFFFF"/>
                                      </a:solidFill>
                                    </a14:hiddenFill>
                                  </a:ext>
                                </a:extLst>
                              </pic:spPr>
                            </pic:pic>
                            <wps:wsp>
                              <wps:cNvPr id="270" name="Rectangle 66"/>
                              <wps:cNvSpPr>
                                <a:spLocks noChangeArrowheads="1"/>
                              </wps:cNvSpPr>
                              <wps:spPr bwMode="auto">
                                <a:xfrm>
                                  <a:off x="1904" y="188"/>
                                  <a:ext cx="48" cy="10"/>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72" name="Line 65"/>
                              <wps:cNvCnPr>
                                <a:cxnSpLocks noChangeShapeType="1"/>
                              </wps:cNvCnPr>
                              <wps:spPr bwMode="auto">
                                <a:xfrm>
                                  <a:off x="1944" y="12"/>
                                  <a:ext cx="0" cy="176"/>
                                </a:xfrm>
                                <a:prstGeom prst="line">
                                  <a:avLst/>
                                </a:prstGeom>
                                <a:noFill/>
                                <a:ln w="10296">
                                  <a:solidFill>
                                    <a:srgbClr val="231F20"/>
                                  </a:solidFill>
                                  <a:round/>
                                  <a:headEnd/>
                                  <a:tailEnd/>
                                </a:ln>
                                <a:extLst>
                                  <a:ext uri="{909E8E84-426E-40DD-AFC4-6F175D3DCCD1}">
                                    <a14:hiddenFill xmlns:a14="http://schemas.microsoft.com/office/drawing/2010/main">
                                      <a:noFill/>
                                    </a14:hiddenFill>
                                  </a:ext>
                                </a:extLst>
                              </wps:spPr>
                              <wps:bodyPr/>
                            </wps:wsp>
                            <wps:wsp>
                              <wps:cNvPr id="274" name="Rectangle 64"/>
                              <wps:cNvSpPr>
                                <a:spLocks noChangeArrowheads="1"/>
                              </wps:cNvSpPr>
                              <wps:spPr bwMode="auto">
                                <a:xfrm>
                                  <a:off x="1904" y="4"/>
                                  <a:ext cx="48" cy="8"/>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inline>
                  </w:drawing>
                </mc:Choice>
                <mc:Fallback>
                  <w:pict>
                    <v:group w14:anchorId="1CF2D813" id="Group 63" o:spid="_x0000_s1026" style="width:97.6pt;height:9.95pt;mso-position-horizontal-relative:char;mso-position-vertical-relative:line" coordsize="1952,19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">
                      <v:shape id="Picture 67" o:spid="_x0000_s1027" type="#_x0000_t75" style="position:absolute;width:1898;height:1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">
                        <v:imagedata r:id="rId513" o:title=""/>
                      </v:shape>
                      <v:rect id="Rectangle 66" o:spid="_x0000_s1028" style="position:absolute;left:1904;top:188;width:48;height: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" fillcolor="#231f20" stroked="f"/>
                      <v:line id="Line 65" o:spid="_x0000_s1029" style="position:absolute;visibility:visible;mso-wrap-style:square" from="1944,12" to="1944,1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" strokecolor="#231f20" strokeweight=".286mm"/>
                      <v:rect id="Rectangle 64" o:spid="_x0000_s1030" style="position:absolute;left:1904;top:4;width:48;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" fillcolor="#231f20" stroked="f"/>
                      <w10:anchorlock/>
                    </v:group>
                  </w:pict>
                </mc:Fallback>
              </mc:AlternateContent>
            </w:r>
          </w:p>
        </w:tc>
      </w:tr>
      <w:tr w:rsidR="00607E22" w14:paraId="2B6087B3" w14:textId="77777777">
        <w:trPr>
          <w:trHeight w:val="496"/>
        </w:trPr>
        <w:tc>
          <w:tcPr>
            <w:tcW w:w="4443" w:type="dxa"/>
          </w:tcPr>
          <w:p w14:paraId="356B221D" w14:textId="77777777" w:rsidR="00607E22" w:rsidRDefault="00607E22">
            <w:pPr>
              <w:pStyle w:val="TableParagraph"/>
              <w:spacing w:before="8"/>
              <w:rPr>
                <w:i/>
                <w:sz w:val="14"/>
              </w:rPr>
            </w:pPr>
          </w:p>
          <w:p w14:paraId="6A089540" w14:textId="77777777" w:rsidR="00607E22" w:rsidRDefault="00061F76">
            <w:pPr>
              <w:pStyle w:val="TableParagraph"/>
              <w:spacing w:line="195" w:lineRule="exact"/>
              <w:ind w:left="127"/>
              <w:rPr>
                <w:sz w:val="19"/>
              </w:rPr>
            </w:pPr>
            <w:r>
              <w:rPr>
                <w:noProof/>
                <w:position w:val="-3"/>
                <w:sz w:val="19"/>
                <w:lang w:val="en-GB" w:eastAsia="en-GB"/>
              </w:rPr>
              <mc:AlternateContent>
                <mc:Choice Requires="wpg">
                  <w:drawing>
                    <wp:inline distT="0" distB="0" distL="0" distR="0" wp14:anchorId="28FE8EFA" wp14:editId="48BFDD85">
                      <wp:extent cx="736600" cy="123190"/>
                      <wp:effectExtent l="0" t="5715" r="1270" b="4445"/>
                      <wp:docPr id="256" name="Group 5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36600" cy="123190"/>
                                <a:chOff x="0" y="0"/>
                                <a:chExt cx="1160" cy="194"/>
                              </a:xfrm>
                            </wpg:grpSpPr>
                            <pic:pic xmlns:pic="http://schemas.openxmlformats.org/drawingml/2006/picture">
                              <pic:nvPicPr>
                                <pic:cNvPr id="258" name="Picture 62"/>
                                <pic:cNvPicPr>
                                  <a:picLocks noChangeAspect="1" noChangeArrowheads="1"/>
                                </pic:cNvPicPr>
                              </pic:nvPicPr>
                              <pic:blipFill>
                                <a:blip r:embed="rId514">
                                  <a:extLst>
                                    <a:ext uri="{28A0092B-C50C-407E-A947-70E740481C1C}">
                                      <a14:useLocalDpi xmlns:a14="http://schemas.microsoft.com/office/drawing/2010/main" val="0"/>
                                    </a:ext>
                                  </a:extLst>
                                </a:blip>
                                <a:srcRect/>
                                <a:stretch>
                                  <a:fillRect/>
                                </a:stretch>
                              </pic:blipFill>
                              <pic:spPr bwMode="auto">
                                <a:xfrm>
                                  <a:off x="0" y="0"/>
                                  <a:ext cx="1099" cy="194"/>
                                </a:xfrm>
                                <a:prstGeom prst="rect">
                                  <a:avLst/>
                                </a:prstGeom>
                                <a:noFill/>
                                <a:extLst>
                                  <a:ext uri="{909E8E84-426E-40DD-AFC4-6F175D3DCCD1}">
                                    <a14:hiddenFill xmlns:a14="http://schemas.microsoft.com/office/drawing/2010/main">
                                      <a:solidFill>
                                        <a:srgbClr val="FFFFFF"/>
                                      </a:solidFill>
                                    </a14:hiddenFill>
                                  </a:ext>
                                </a:extLst>
                              </pic:spPr>
                            </pic:pic>
                            <wps:wsp>
                              <wps:cNvPr id="260" name="Rectangle 61"/>
                              <wps:cNvSpPr>
                                <a:spLocks noChangeArrowheads="1"/>
                              </wps:cNvSpPr>
                              <wps:spPr bwMode="auto">
                                <a:xfrm>
                                  <a:off x="1111" y="184"/>
                                  <a:ext cx="48" cy="10"/>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62" name="Line 60"/>
                              <wps:cNvCnPr>
                                <a:cxnSpLocks noChangeShapeType="1"/>
                              </wps:cNvCnPr>
                              <wps:spPr bwMode="auto">
                                <a:xfrm>
                                  <a:off x="1151" y="8"/>
                                  <a:ext cx="0" cy="176"/>
                                </a:xfrm>
                                <a:prstGeom prst="line">
                                  <a:avLst/>
                                </a:prstGeom>
                                <a:noFill/>
                                <a:ln w="10304">
                                  <a:solidFill>
                                    <a:srgbClr val="231F20"/>
                                  </a:solidFill>
                                  <a:round/>
                                  <a:headEnd/>
                                  <a:tailEnd/>
                                </a:ln>
                                <a:extLst>
                                  <a:ext uri="{909E8E84-426E-40DD-AFC4-6F175D3DCCD1}">
                                    <a14:hiddenFill xmlns:a14="http://schemas.microsoft.com/office/drawing/2010/main">
                                      <a:noFill/>
                                    </a14:hiddenFill>
                                  </a:ext>
                                </a:extLst>
                              </wps:spPr>
                              <wps:bodyPr/>
                            </wps:wsp>
                            <wps:wsp>
                              <wps:cNvPr id="264" name="Rectangle 59"/>
                              <wps:cNvSpPr>
                                <a:spLocks noChangeArrowheads="1"/>
                              </wps:cNvSpPr>
                              <wps:spPr bwMode="auto">
                                <a:xfrm>
                                  <a:off x="1111" y="0"/>
                                  <a:ext cx="48" cy="8"/>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inline>
                  </w:drawing>
                </mc:Choice>
                <mc:Fallback>
                  <w:pict>
                    <v:group w14:anchorId="1F228DA7" id="Group 58" o:spid="_x0000_s1026" style="width:58pt;height:9.7pt;mso-position-horizontal-relative:char;mso-position-vertical-relative:line" coordsize="1160,19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">
                      <v:shape id="Picture 62" o:spid="_x0000_s1027" type="#_x0000_t75" style="position:absolute;width:1099;height:1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">
                        <v:imagedata r:id="rId515" o:title=""/>
                      </v:shape>
                      <v:rect id="Rectangle 61" o:spid="_x0000_s1028" style="position:absolute;left:1111;top:184;width:48;height: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" fillcolor="#231f20" stroked="f"/>
                      <v:line id="Line 60" o:spid="_x0000_s1029" style="position:absolute;visibility:visible;mso-wrap-style:square" from="1151,8" to="1151,1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" strokecolor="#231f20" strokeweight=".28622mm"/>
                      <v:rect id="Rectangle 59" o:spid="_x0000_s1030" style="position:absolute;left:1111;width:48;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" fillcolor="#231f20" stroked="f"/>
                      <w10:anchorlock/>
                    </v:group>
                  </w:pict>
                </mc:Fallback>
              </mc:AlternateContent>
            </w:r>
          </w:p>
        </w:tc>
        <w:tc>
          <w:tcPr>
            <w:tcW w:w="2986" w:type="dxa"/>
          </w:tcPr>
          <w:p w14:paraId="66529A41" w14:textId="77777777" w:rsidR="00607E22" w:rsidRDefault="00607E22">
            <w:pPr>
              <w:pStyle w:val="TableParagraph"/>
              <w:spacing w:before="4" w:after="1"/>
              <w:rPr>
                <w:i/>
                <w:sz w:val="14"/>
              </w:rPr>
            </w:pPr>
          </w:p>
          <w:p w14:paraId="09F49FEF" w14:textId="77777777" w:rsidR="00607E22" w:rsidRDefault="00061F76">
            <w:pPr>
              <w:pStyle w:val="TableParagraph"/>
              <w:spacing w:line="200" w:lineRule="exact"/>
              <w:ind w:left="127"/>
              <w:rPr>
                <w:sz w:val="20"/>
              </w:rPr>
            </w:pPr>
            <w:r>
              <w:rPr>
                <w:noProof/>
                <w:position w:val="-3"/>
                <w:sz w:val="20"/>
                <w:lang w:val="en-GB" w:eastAsia="en-GB"/>
              </w:rPr>
              <mc:AlternateContent>
                <mc:Choice Requires="wpg">
                  <w:drawing>
                    <wp:inline distT="0" distB="0" distL="0" distR="0" wp14:anchorId="03A202D9" wp14:editId="7953F5E7">
                      <wp:extent cx="1153795" cy="127635"/>
                      <wp:effectExtent l="0" t="6350" r="1270" b="0"/>
                      <wp:docPr id="246" name="Group 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53795" cy="127635"/>
                                <a:chOff x="0" y="0"/>
                                <a:chExt cx="1817" cy="201"/>
                              </a:xfrm>
                            </wpg:grpSpPr>
                            <pic:pic xmlns:pic="http://schemas.openxmlformats.org/drawingml/2006/picture">
                              <pic:nvPicPr>
                                <pic:cNvPr id="248" name="Picture 57"/>
                                <pic:cNvPicPr>
                                  <a:picLocks noChangeAspect="1" noChangeArrowheads="1"/>
                                </pic:cNvPicPr>
                              </pic:nvPicPr>
                              <pic:blipFill>
                                <a:blip r:embed="rId516">
                                  <a:extLst>
                                    <a:ext uri="{28A0092B-C50C-407E-A947-70E740481C1C}">
                                      <a14:useLocalDpi xmlns:a14="http://schemas.microsoft.com/office/drawing/2010/main" val="0"/>
                                    </a:ext>
                                  </a:extLst>
                                </a:blip>
                                <a:srcRect/>
                                <a:stretch>
                                  <a:fillRect/>
                                </a:stretch>
                              </pic:blipFill>
                              <pic:spPr bwMode="auto">
                                <a:xfrm>
                                  <a:off x="0" y="0"/>
                                  <a:ext cx="1756" cy="201"/>
                                </a:xfrm>
                                <a:prstGeom prst="rect">
                                  <a:avLst/>
                                </a:prstGeom>
                                <a:noFill/>
                                <a:extLst>
                                  <a:ext uri="{909E8E84-426E-40DD-AFC4-6F175D3DCCD1}">
                                    <a14:hiddenFill xmlns:a14="http://schemas.microsoft.com/office/drawing/2010/main">
                                      <a:solidFill>
                                        <a:srgbClr val="FFFFFF"/>
                                      </a:solidFill>
                                    </a14:hiddenFill>
                                  </a:ext>
                                </a:extLst>
                              </pic:spPr>
                            </pic:pic>
                            <wps:wsp>
                              <wps:cNvPr id="250" name="Rectangle 56"/>
                              <wps:cNvSpPr>
                                <a:spLocks noChangeArrowheads="1"/>
                              </wps:cNvSpPr>
                              <wps:spPr bwMode="auto">
                                <a:xfrm>
                                  <a:off x="1768" y="188"/>
                                  <a:ext cx="48" cy="10"/>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52" name="Line 55"/>
                              <wps:cNvCnPr>
                                <a:cxnSpLocks noChangeShapeType="1"/>
                              </wps:cNvCnPr>
                              <wps:spPr bwMode="auto">
                                <a:xfrm>
                                  <a:off x="1808" y="12"/>
                                  <a:ext cx="0" cy="176"/>
                                </a:xfrm>
                                <a:prstGeom prst="line">
                                  <a:avLst/>
                                </a:prstGeom>
                                <a:noFill/>
                                <a:ln w="10292">
                                  <a:solidFill>
                                    <a:srgbClr val="231F20"/>
                                  </a:solidFill>
                                  <a:round/>
                                  <a:headEnd/>
                                  <a:tailEnd/>
                                </a:ln>
                                <a:extLst>
                                  <a:ext uri="{909E8E84-426E-40DD-AFC4-6F175D3DCCD1}">
                                    <a14:hiddenFill xmlns:a14="http://schemas.microsoft.com/office/drawing/2010/main">
                                      <a:noFill/>
                                    </a14:hiddenFill>
                                  </a:ext>
                                </a:extLst>
                              </wps:spPr>
                              <wps:bodyPr/>
                            </wps:wsp>
                            <wps:wsp>
                              <wps:cNvPr id="254" name="Rectangle 54"/>
                              <wps:cNvSpPr>
                                <a:spLocks noChangeArrowheads="1"/>
                              </wps:cNvSpPr>
                              <wps:spPr bwMode="auto">
                                <a:xfrm>
                                  <a:off x="1768" y="4"/>
                                  <a:ext cx="48" cy="8"/>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inline>
                  </w:drawing>
                </mc:Choice>
                <mc:Fallback>
                  <w:pict>
                    <v:group w14:anchorId="1537E95F" id="Group 53" o:spid="_x0000_s1026" style="width:90.85pt;height:10.05pt;mso-position-horizontal-relative:char;mso-position-vertical-relative:line" coordsize="1817,20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">
                      <v:shape id="Picture 57" o:spid="_x0000_s1027" type="#_x0000_t75" style="position:absolute;width:1756;height:2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">
                        <v:imagedata r:id="rId517" o:title=""/>
                      </v:shape>
                      <v:rect id="Rectangle 56" o:spid="_x0000_s1028" style="position:absolute;left:1768;top:188;width:48;height: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" fillcolor="#231f20" stroked="f"/>
                      <v:line id="Line 55" o:spid="_x0000_s1029" style="position:absolute;visibility:visible;mso-wrap-style:square" from="1808,12" to="1808,1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" strokecolor="#231f20" strokeweight=".28589mm"/>
                      <v:rect id="Rectangle 54" o:spid="_x0000_s1030" style="position:absolute;left:1768;top:4;width:48;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" fillcolor="#231f20" stroked="f"/>
                      <w10:anchorlock/>
                    </v:group>
                  </w:pict>
                </mc:Fallback>
              </mc:AlternateContent>
            </w:r>
          </w:p>
        </w:tc>
        <w:tc>
          <w:tcPr>
            <w:tcW w:w="2772" w:type="dxa"/>
          </w:tcPr>
          <w:p w14:paraId="08A85205" w14:textId="77777777" w:rsidR="00607E22" w:rsidRDefault="00607E22">
            <w:pPr>
              <w:pStyle w:val="TableParagraph"/>
              <w:spacing w:before="4" w:after="1"/>
              <w:rPr>
                <w:i/>
                <w:sz w:val="14"/>
              </w:rPr>
            </w:pPr>
          </w:p>
          <w:p w14:paraId="3C5F3427" w14:textId="77777777" w:rsidR="00607E22" w:rsidRDefault="00061F76">
            <w:pPr>
              <w:pStyle w:val="TableParagraph"/>
              <w:spacing w:line="198" w:lineRule="exact"/>
              <w:ind w:left="127"/>
              <w:rPr>
                <w:sz w:val="19"/>
              </w:rPr>
            </w:pPr>
            <w:r>
              <w:rPr>
                <w:noProof/>
                <w:position w:val="-3"/>
                <w:sz w:val="19"/>
                <w:lang w:val="en-GB" w:eastAsia="en-GB"/>
              </w:rPr>
              <mc:AlternateContent>
                <mc:Choice Requires="wpg">
                  <w:drawing>
                    <wp:inline distT="0" distB="0" distL="0" distR="0" wp14:anchorId="250D8C2A" wp14:editId="13C6FACE">
                      <wp:extent cx="1239520" cy="126365"/>
                      <wp:effectExtent l="0" t="5080" r="635" b="1905"/>
                      <wp:docPr id="236" name="Group 4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39520" cy="126365"/>
                                <a:chOff x="0" y="0"/>
                                <a:chExt cx="1952" cy="199"/>
                              </a:xfrm>
                            </wpg:grpSpPr>
                            <pic:pic xmlns:pic="http://schemas.openxmlformats.org/drawingml/2006/picture">
                              <pic:nvPicPr>
                                <pic:cNvPr id="238" name="Picture 52"/>
                                <pic:cNvPicPr>
                                  <a:picLocks noChangeAspect="1" noChangeArrowheads="1"/>
                                </pic:cNvPicPr>
                              </pic:nvPicPr>
                              <pic:blipFill>
                                <a:blip r:embed="rId518">
                                  <a:extLst>
                                    <a:ext uri="{28A0092B-C50C-407E-A947-70E740481C1C}">
                                      <a14:useLocalDpi xmlns:a14="http://schemas.microsoft.com/office/drawing/2010/main" val="0"/>
                                    </a:ext>
                                  </a:extLst>
                                </a:blip>
                                <a:srcRect/>
                                <a:stretch>
                                  <a:fillRect/>
                                </a:stretch>
                              </pic:blipFill>
                              <pic:spPr bwMode="auto">
                                <a:xfrm>
                                  <a:off x="0" y="0"/>
                                  <a:ext cx="1898" cy="199"/>
                                </a:xfrm>
                                <a:prstGeom prst="rect">
                                  <a:avLst/>
                                </a:prstGeom>
                                <a:noFill/>
                                <a:extLst>
                                  <a:ext uri="{909E8E84-426E-40DD-AFC4-6F175D3DCCD1}">
                                    <a14:hiddenFill xmlns:a14="http://schemas.microsoft.com/office/drawing/2010/main">
                                      <a:solidFill>
                                        <a:srgbClr val="FFFFFF"/>
                                      </a:solidFill>
                                    </a14:hiddenFill>
                                  </a:ext>
                                </a:extLst>
                              </pic:spPr>
                            </pic:pic>
                            <wps:wsp>
                              <wps:cNvPr id="240" name="Rectangle 51"/>
                              <wps:cNvSpPr>
                                <a:spLocks noChangeArrowheads="1"/>
                              </wps:cNvSpPr>
                              <wps:spPr bwMode="auto">
                                <a:xfrm>
                                  <a:off x="1904" y="188"/>
                                  <a:ext cx="48" cy="10"/>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42" name="Line 50"/>
                              <wps:cNvCnPr>
                                <a:cxnSpLocks noChangeShapeType="1"/>
                              </wps:cNvCnPr>
                              <wps:spPr bwMode="auto">
                                <a:xfrm>
                                  <a:off x="1944" y="12"/>
                                  <a:ext cx="0" cy="176"/>
                                </a:xfrm>
                                <a:prstGeom prst="line">
                                  <a:avLst/>
                                </a:prstGeom>
                                <a:noFill/>
                                <a:ln w="10296">
                                  <a:solidFill>
                                    <a:srgbClr val="231F20"/>
                                  </a:solidFill>
                                  <a:round/>
                                  <a:headEnd/>
                                  <a:tailEnd/>
                                </a:ln>
                                <a:extLst>
                                  <a:ext uri="{909E8E84-426E-40DD-AFC4-6F175D3DCCD1}">
                                    <a14:hiddenFill xmlns:a14="http://schemas.microsoft.com/office/drawing/2010/main">
                                      <a:noFill/>
                                    </a14:hiddenFill>
                                  </a:ext>
                                </a:extLst>
                              </wps:spPr>
                              <wps:bodyPr/>
                            </wps:wsp>
                            <wps:wsp>
                              <wps:cNvPr id="244" name="Rectangle 49"/>
                              <wps:cNvSpPr>
                                <a:spLocks noChangeArrowheads="1"/>
                              </wps:cNvSpPr>
                              <wps:spPr bwMode="auto">
                                <a:xfrm>
                                  <a:off x="1904" y="4"/>
                                  <a:ext cx="48" cy="8"/>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inline>
                  </w:drawing>
                </mc:Choice>
                <mc:Fallback>
                  <w:pict>
                    <v:group w14:anchorId="4D845C37" id="Group 48" o:spid="_x0000_s1026" style="width:97.6pt;height:9.95pt;mso-position-horizontal-relative:char;mso-position-vertical-relative:line" coordsize="1952,19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">
                      <v:shape id="Picture 52" o:spid="_x0000_s1027" type="#_x0000_t75" style="position:absolute;width:1898;height:1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">
                        <v:imagedata r:id="rId519" o:title=""/>
                      </v:shape>
                      <v:rect id="Rectangle 51" o:spid="_x0000_s1028" style="position:absolute;left:1904;top:188;width:48;height: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" fillcolor="#231f20" stroked="f"/>
                      <v:line id="Line 50" o:spid="_x0000_s1029" style="position:absolute;visibility:visible;mso-wrap-style:square" from="1944,12" to="1944,1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" strokecolor="#231f20" strokeweight=".286mm"/>
                      <v:rect id="Rectangle 49" o:spid="_x0000_s1030" style="position:absolute;left:1904;top:4;width:48;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" fillcolor="#231f20" stroked="f"/>
                      <w10:anchorlock/>
                    </v:group>
                  </w:pict>
                </mc:Fallback>
              </mc:AlternateContent>
            </w:r>
          </w:p>
        </w:tc>
      </w:tr>
      <w:tr w:rsidR="00607E22" w14:paraId="09751543" w14:textId="77777777">
        <w:trPr>
          <w:trHeight w:val="496"/>
        </w:trPr>
        <w:tc>
          <w:tcPr>
            <w:tcW w:w="4443" w:type="dxa"/>
          </w:tcPr>
          <w:p w14:paraId="3142951A" w14:textId="77777777" w:rsidR="00607E22" w:rsidRDefault="00607E22">
            <w:pPr>
              <w:pStyle w:val="TableParagraph"/>
              <w:spacing w:before="8"/>
              <w:rPr>
                <w:i/>
                <w:sz w:val="14"/>
              </w:rPr>
            </w:pPr>
          </w:p>
          <w:p w14:paraId="625ECD53" w14:textId="77777777" w:rsidR="00607E22" w:rsidRDefault="00061F76">
            <w:pPr>
              <w:pStyle w:val="TableParagraph"/>
              <w:spacing w:line="195" w:lineRule="exact"/>
              <w:ind w:left="127"/>
              <w:rPr>
                <w:sz w:val="19"/>
              </w:rPr>
            </w:pPr>
            <w:r>
              <w:rPr>
                <w:noProof/>
                <w:position w:val="-3"/>
                <w:sz w:val="19"/>
                <w:lang w:val="en-GB" w:eastAsia="en-GB"/>
              </w:rPr>
              <mc:AlternateContent>
                <mc:Choice Requires="wpg">
                  <w:drawing>
                    <wp:inline distT="0" distB="0" distL="0" distR="0" wp14:anchorId="5390789E" wp14:editId="68701FAF">
                      <wp:extent cx="736600" cy="123190"/>
                      <wp:effectExtent l="0" t="3175" r="1270" b="6985"/>
                      <wp:docPr id="226" name="Group 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36600" cy="123190"/>
                                <a:chOff x="0" y="0"/>
                                <a:chExt cx="1160" cy="194"/>
                              </a:xfrm>
                            </wpg:grpSpPr>
                            <pic:pic xmlns:pic="http://schemas.openxmlformats.org/drawingml/2006/picture">
                              <pic:nvPicPr>
                                <pic:cNvPr id="228" name="Picture 47"/>
                                <pic:cNvPicPr>
                                  <a:picLocks noChangeAspect="1" noChangeArrowheads="1"/>
                                </pic:cNvPicPr>
                              </pic:nvPicPr>
                              <pic:blipFill>
                                <a:blip r:embed="rId520">
                                  <a:extLst>
                                    <a:ext uri="{28A0092B-C50C-407E-A947-70E740481C1C}">
                                      <a14:useLocalDpi xmlns:a14="http://schemas.microsoft.com/office/drawing/2010/main" val="0"/>
                                    </a:ext>
                                  </a:extLst>
                                </a:blip>
                                <a:srcRect/>
                                <a:stretch>
                                  <a:fillRect/>
                                </a:stretch>
                              </pic:blipFill>
                              <pic:spPr bwMode="auto">
                                <a:xfrm>
                                  <a:off x="0" y="0"/>
                                  <a:ext cx="1099" cy="192"/>
                                </a:xfrm>
                                <a:prstGeom prst="rect">
                                  <a:avLst/>
                                </a:prstGeom>
                                <a:noFill/>
                                <a:extLst>
                                  <a:ext uri="{909E8E84-426E-40DD-AFC4-6F175D3DCCD1}">
                                    <a14:hiddenFill xmlns:a14="http://schemas.microsoft.com/office/drawing/2010/main">
                                      <a:solidFill>
                                        <a:srgbClr val="FFFFFF"/>
                                      </a:solidFill>
                                    </a14:hiddenFill>
                                  </a:ext>
                                </a:extLst>
                              </pic:spPr>
                            </pic:pic>
                            <wps:wsp>
                              <wps:cNvPr id="230" name="Rectangle 46"/>
                              <wps:cNvSpPr>
                                <a:spLocks noChangeArrowheads="1"/>
                              </wps:cNvSpPr>
                              <wps:spPr bwMode="auto">
                                <a:xfrm>
                                  <a:off x="1111" y="184"/>
                                  <a:ext cx="48" cy="10"/>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32" name="Line 45"/>
                              <wps:cNvCnPr>
                                <a:cxnSpLocks noChangeShapeType="1"/>
                              </wps:cNvCnPr>
                              <wps:spPr bwMode="auto">
                                <a:xfrm>
                                  <a:off x="1151" y="8"/>
                                  <a:ext cx="0" cy="176"/>
                                </a:xfrm>
                                <a:prstGeom prst="line">
                                  <a:avLst/>
                                </a:prstGeom>
                                <a:noFill/>
                                <a:ln w="10304">
                                  <a:solidFill>
                                    <a:srgbClr val="231F20"/>
                                  </a:solidFill>
                                  <a:round/>
                                  <a:headEnd/>
                                  <a:tailEnd/>
                                </a:ln>
                                <a:extLst>
                                  <a:ext uri="{909E8E84-426E-40DD-AFC4-6F175D3DCCD1}">
                                    <a14:hiddenFill xmlns:a14="http://schemas.microsoft.com/office/drawing/2010/main">
                                      <a:noFill/>
                                    </a14:hiddenFill>
                                  </a:ext>
                                </a:extLst>
                              </wps:spPr>
                              <wps:bodyPr/>
                            </wps:wsp>
                            <wps:wsp>
                              <wps:cNvPr id="234" name="Rectangle 44"/>
                              <wps:cNvSpPr>
                                <a:spLocks noChangeArrowheads="1"/>
                              </wps:cNvSpPr>
                              <wps:spPr bwMode="auto">
                                <a:xfrm>
                                  <a:off x="1111" y="0"/>
                                  <a:ext cx="48" cy="8"/>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inline>
                  </w:drawing>
                </mc:Choice>
                <mc:Fallback>
                  <w:pict>
                    <v:group w14:anchorId="0891592B" id="Group 43" o:spid="_x0000_s1026" style="width:58pt;height:9.7pt;mso-position-horizontal-relative:char;mso-position-vertical-relative:line" coordsize="1160,19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">
                      <v:shape id="Picture 47" o:spid="_x0000_s1027" type="#_x0000_t75" style="position:absolute;width:1099;height:1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">
                        <v:imagedata r:id="rId521" o:title=""/>
                      </v:shape>
                      <v:rect id="Rectangle 46" o:spid="_x0000_s1028" style="position:absolute;left:1111;top:184;width:48;height: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" fillcolor="#231f20" stroked="f"/>
                      <v:line id="Line 45" o:spid="_x0000_s1029" style="position:absolute;visibility:visible;mso-wrap-style:square" from="1151,8" to="1151,1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" strokecolor="#231f20" strokeweight=".28622mm"/>
                      <v:rect id="Rectangle 44" o:spid="_x0000_s1030" style="position:absolute;left:1111;width:48;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" fillcolor="#231f20" stroked="f"/>
                      <w10:anchorlock/>
                    </v:group>
                  </w:pict>
                </mc:Fallback>
              </mc:AlternateContent>
            </w:r>
          </w:p>
        </w:tc>
        <w:tc>
          <w:tcPr>
            <w:tcW w:w="2986" w:type="dxa"/>
          </w:tcPr>
          <w:p w14:paraId="69F7E2E9" w14:textId="77777777" w:rsidR="00607E22" w:rsidRDefault="00607E22">
            <w:pPr>
              <w:pStyle w:val="TableParagraph"/>
              <w:spacing w:before="4"/>
              <w:rPr>
                <w:i/>
                <w:sz w:val="14"/>
              </w:rPr>
            </w:pPr>
          </w:p>
          <w:p w14:paraId="65C8E4DA" w14:textId="77777777" w:rsidR="00607E22" w:rsidRDefault="00061F76">
            <w:pPr>
              <w:pStyle w:val="TableParagraph"/>
              <w:spacing w:line="200" w:lineRule="exact"/>
              <w:ind w:left="127"/>
              <w:rPr>
                <w:sz w:val="20"/>
              </w:rPr>
            </w:pPr>
            <w:r>
              <w:rPr>
                <w:noProof/>
                <w:position w:val="-3"/>
                <w:sz w:val="20"/>
                <w:lang w:val="en-GB" w:eastAsia="en-GB"/>
              </w:rPr>
              <mc:AlternateContent>
                <mc:Choice Requires="wpg">
                  <w:drawing>
                    <wp:inline distT="0" distB="0" distL="0" distR="0" wp14:anchorId="307C780F" wp14:editId="3216981D">
                      <wp:extent cx="1153795" cy="127635"/>
                      <wp:effectExtent l="0" t="3175" r="1270" b="2540"/>
                      <wp:docPr id="217" name="Group 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53795" cy="127635"/>
                                <a:chOff x="0" y="0"/>
                                <a:chExt cx="1817" cy="201"/>
                              </a:xfrm>
                            </wpg:grpSpPr>
                            <pic:pic xmlns:pic="http://schemas.openxmlformats.org/drawingml/2006/picture">
                              <pic:nvPicPr>
                                <pic:cNvPr id="218" name="Picture 42"/>
                                <pic:cNvPicPr>
                                  <a:picLocks noChangeAspect="1" noChangeArrowheads="1"/>
                                </pic:cNvPicPr>
                              </pic:nvPicPr>
                              <pic:blipFill>
                                <a:blip r:embed="rId522">
                                  <a:extLst>
                                    <a:ext uri="{28A0092B-C50C-407E-A947-70E740481C1C}">
                                      <a14:useLocalDpi xmlns:a14="http://schemas.microsoft.com/office/drawing/2010/main" val="0"/>
                                    </a:ext>
                                  </a:extLst>
                                </a:blip>
                                <a:srcRect/>
                                <a:stretch>
                                  <a:fillRect/>
                                </a:stretch>
                              </pic:blipFill>
                              <pic:spPr bwMode="auto">
                                <a:xfrm>
                                  <a:off x="0" y="0"/>
                                  <a:ext cx="1756" cy="201"/>
                                </a:xfrm>
                                <a:prstGeom prst="rect">
                                  <a:avLst/>
                                </a:prstGeom>
                                <a:noFill/>
                                <a:extLst>
                                  <a:ext uri="{909E8E84-426E-40DD-AFC4-6F175D3DCCD1}">
                                    <a14:hiddenFill xmlns:a14="http://schemas.microsoft.com/office/drawing/2010/main">
                                      <a:solidFill>
                                        <a:srgbClr val="FFFFFF"/>
                                      </a:solidFill>
                                    </a14:hiddenFill>
                                  </a:ext>
                                </a:extLst>
                              </pic:spPr>
                            </pic:pic>
                            <wps:wsp>
                              <wps:cNvPr id="220" name="Rectangle 41"/>
                              <wps:cNvSpPr>
                                <a:spLocks noChangeArrowheads="1"/>
                              </wps:cNvSpPr>
                              <wps:spPr bwMode="auto">
                                <a:xfrm>
                                  <a:off x="1768" y="188"/>
                                  <a:ext cx="48" cy="10"/>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22" name="Line 40"/>
                              <wps:cNvCnPr>
                                <a:cxnSpLocks noChangeShapeType="1"/>
                              </wps:cNvCnPr>
                              <wps:spPr bwMode="auto">
                                <a:xfrm>
                                  <a:off x="1808" y="12"/>
                                  <a:ext cx="0" cy="176"/>
                                </a:xfrm>
                                <a:prstGeom prst="line">
                                  <a:avLst/>
                                </a:prstGeom>
                                <a:noFill/>
                                <a:ln w="10292">
                                  <a:solidFill>
                                    <a:srgbClr val="231F20"/>
                                  </a:solidFill>
                                  <a:round/>
                                  <a:headEnd/>
                                  <a:tailEnd/>
                                </a:ln>
                                <a:extLst>
                                  <a:ext uri="{909E8E84-426E-40DD-AFC4-6F175D3DCCD1}">
                                    <a14:hiddenFill xmlns:a14="http://schemas.microsoft.com/office/drawing/2010/main">
                                      <a:noFill/>
                                    </a14:hiddenFill>
                                  </a:ext>
                                </a:extLst>
                              </wps:spPr>
                              <wps:bodyPr/>
                            </wps:wsp>
                            <wps:wsp>
                              <wps:cNvPr id="224" name="Rectangle 39"/>
                              <wps:cNvSpPr>
                                <a:spLocks noChangeArrowheads="1"/>
                              </wps:cNvSpPr>
                              <wps:spPr bwMode="auto">
                                <a:xfrm>
                                  <a:off x="1768" y="4"/>
                                  <a:ext cx="48" cy="8"/>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inline>
                  </w:drawing>
                </mc:Choice>
                <mc:Fallback>
                  <w:pict>
                    <v:group w14:anchorId="2C5B1329" id="Group 38" o:spid="_x0000_s1026" style="width:90.85pt;height:10.05pt;mso-position-horizontal-relative:char;mso-position-vertical-relative:line" coordsize="1817,20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">
                      <v:shape id="Picture 42" o:spid="_x0000_s1027" type="#_x0000_t75" style="position:absolute;width:1756;height:2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">
                        <v:imagedata r:id="rId523" o:title=""/>
                      </v:shape>
                      <v:rect id="Rectangle 41" o:spid="_x0000_s1028" style="position:absolute;left:1768;top:188;width:48;height: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" fillcolor="#231f20" stroked="f"/>
                      <v:line id="Line 40" o:spid="_x0000_s1029" style="position:absolute;visibility:visible;mso-wrap-style:square" from="1808,12" to="1808,1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" strokecolor="#231f20" strokeweight=".28589mm"/>
                      <v:rect id="Rectangle 39" o:spid="_x0000_s1030" style="position:absolute;left:1768;top:4;width:48;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" fillcolor="#231f20" stroked="f"/>
                      <w10:anchorlock/>
                    </v:group>
                  </w:pict>
                </mc:Fallback>
              </mc:AlternateContent>
            </w:r>
          </w:p>
        </w:tc>
        <w:tc>
          <w:tcPr>
            <w:tcW w:w="2772" w:type="dxa"/>
          </w:tcPr>
          <w:p w14:paraId="670061B9" w14:textId="77777777" w:rsidR="00607E22" w:rsidRDefault="00607E22">
            <w:pPr>
              <w:pStyle w:val="TableParagraph"/>
              <w:spacing w:before="4"/>
              <w:rPr>
                <w:i/>
                <w:sz w:val="14"/>
              </w:rPr>
            </w:pPr>
          </w:p>
          <w:p w14:paraId="14B1F0F1" w14:textId="77777777" w:rsidR="00607E22" w:rsidRDefault="00061F76">
            <w:pPr>
              <w:pStyle w:val="TableParagraph"/>
              <w:spacing w:line="198" w:lineRule="exact"/>
              <w:ind w:left="127"/>
              <w:rPr>
                <w:sz w:val="19"/>
              </w:rPr>
            </w:pPr>
            <w:r>
              <w:rPr>
                <w:noProof/>
                <w:position w:val="-3"/>
                <w:sz w:val="19"/>
                <w:lang w:val="en-GB" w:eastAsia="en-GB"/>
              </w:rPr>
              <mc:AlternateContent>
                <mc:Choice Requires="wpg">
                  <w:drawing>
                    <wp:inline distT="0" distB="0" distL="0" distR="0" wp14:anchorId="27D66103" wp14:editId="665466B6">
                      <wp:extent cx="1239520" cy="126365"/>
                      <wp:effectExtent l="0" t="1905" r="635" b="5080"/>
                      <wp:docPr id="212" name="Group 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39520" cy="126365"/>
                                <a:chOff x="0" y="0"/>
                                <a:chExt cx="1952" cy="199"/>
                              </a:xfrm>
                            </wpg:grpSpPr>
                            <pic:pic xmlns:pic="http://schemas.openxmlformats.org/drawingml/2006/picture">
                              <pic:nvPicPr>
                                <pic:cNvPr id="213" name="Picture 37"/>
                                <pic:cNvPicPr>
                                  <a:picLocks noChangeAspect="1" noChangeArrowheads="1"/>
                                </pic:cNvPicPr>
                              </pic:nvPicPr>
                              <pic:blipFill>
                                <a:blip r:embed="rId524">
                                  <a:extLst>
                                    <a:ext uri="{28A0092B-C50C-407E-A947-70E740481C1C}">
                                      <a14:useLocalDpi xmlns:a14="http://schemas.microsoft.com/office/drawing/2010/main" val="0"/>
                                    </a:ext>
                                  </a:extLst>
                                </a:blip>
                                <a:srcRect/>
                                <a:stretch>
                                  <a:fillRect/>
                                </a:stretch>
                              </pic:blipFill>
                              <pic:spPr bwMode="auto">
                                <a:xfrm>
                                  <a:off x="0" y="0"/>
                                  <a:ext cx="1898" cy="197"/>
                                </a:xfrm>
                                <a:prstGeom prst="rect">
                                  <a:avLst/>
                                </a:prstGeom>
                                <a:noFill/>
                                <a:extLst>
                                  <a:ext uri="{909E8E84-426E-40DD-AFC4-6F175D3DCCD1}">
                                    <a14:hiddenFill xmlns:a14="http://schemas.microsoft.com/office/drawing/2010/main">
                                      <a:solidFill>
                                        <a:srgbClr val="FFFFFF"/>
                                      </a:solidFill>
                                    </a14:hiddenFill>
                                  </a:ext>
                                </a:extLst>
                              </pic:spPr>
                            </pic:pic>
                            <wps:wsp>
                              <wps:cNvPr id="214" name="Rectangle 36"/>
                              <wps:cNvSpPr>
                                <a:spLocks noChangeArrowheads="1"/>
                              </wps:cNvSpPr>
                              <wps:spPr bwMode="auto">
                                <a:xfrm>
                                  <a:off x="1904" y="188"/>
                                  <a:ext cx="48" cy="10"/>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15" name="Line 35"/>
                              <wps:cNvCnPr>
                                <a:cxnSpLocks noChangeShapeType="1"/>
                              </wps:cNvCnPr>
                              <wps:spPr bwMode="auto">
                                <a:xfrm>
                                  <a:off x="1944" y="12"/>
                                  <a:ext cx="0" cy="176"/>
                                </a:xfrm>
                                <a:prstGeom prst="line">
                                  <a:avLst/>
                                </a:prstGeom>
                                <a:noFill/>
                                <a:ln w="10296">
                                  <a:solidFill>
                                    <a:srgbClr val="231F20"/>
                                  </a:solidFill>
                                  <a:round/>
                                  <a:headEnd/>
                                  <a:tailEnd/>
                                </a:ln>
                                <a:extLst>
                                  <a:ext uri="{909E8E84-426E-40DD-AFC4-6F175D3DCCD1}">
                                    <a14:hiddenFill xmlns:a14="http://schemas.microsoft.com/office/drawing/2010/main">
                                      <a:noFill/>
                                    </a14:hiddenFill>
                                  </a:ext>
                                </a:extLst>
                              </wps:spPr>
                              <wps:bodyPr/>
                            </wps:wsp>
                            <wps:wsp>
                              <wps:cNvPr id="216" name="Rectangle 34"/>
                              <wps:cNvSpPr>
                                <a:spLocks noChangeArrowheads="1"/>
                              </wps:cNvSpPr>
                              <wps:spPr bwMode="auto">
                                <a:xfrm>
                                  <a:off x="1904" y="4"/>
                                  <a:ext cx="48" cy="8"/>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inline>
                  </w:drawing>
                </mc:Choice>
                <mc:Fallback>
                  <w:pict>
                    <v:group w14:anchorId="7E97D516" id="Group 33" o:spid="_x0000_s1026" style="width:97.6pt;height:9.95pt;mso-position-horizontal-relative:char;mso-position-vertical-relative:line" coordsize="1952,19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">
                      <v:shape id="Picture 37" o:spid="_x0000_s1027" type="#_x0000_t75" style="position:absolute;width:1898;height:1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">
                        <v:imagedata r:id="rId525" o:title=""/>
                      </v:shape>
                      <v:rect id="Rectangle 36" o:spid="_x0000_s1028" style="position:absolute;left:1904;top:188;width:48;height: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" fillcolor="#231f20" stroked="f"/>
                      <v:line id="Line 35" o:spid="_x0000_s1029" style="position:absolute;visibility:visible;mso-wrap-style:square" from="1944,12" to="1944,1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" strokecolor="#231f20" strokeweight=".286mm"/>
                      <v:rect id="Rectangle 34" o:spid="_x0000_s1030" style="position:absolute;left:1904;top:4;width:48;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" fillcolor="#231f20" stroked="f"/>
                      <w10:anchorlock/>
                    </v:group>
                  </w:pict>
                </mc:Fallback>
              </mc:AlternateContent>
            </w:r>
          </w:p>
        </w:tc>
      </w:tr>
      <w:tr w:rsidR="00607E22" w14:paraId="0F83A497" w14:textId="77777777">
        <w:trPr>
          <w:trHeight w:val="496"/>
        </w:trPr>
        <w:tc>
          <w:tcPr>
            <w:tcW w:w="4443" w:type="dxa"/>
          </w:tcPr>
          <w:p w14:paraId="6BBD584B" w14:textId="77777777" w:rsidR="00607E22" w:rsidRDefault="00607E22">
            <w:pPr>
              <w:pStyle w:val="TableParagraph"/>
              <w:spacing w:before="7" w:after="1"/>
              <w:rPr>
                <w:i/>
                <w:sz w:val="14"/>
              </w:rPr>
            </w:pPr>
          </w:p>
          <w:p w14:paraId="59F134D9" w14:textId="77777777" w:rsidR="00607E22" w:rsidRDefault="00061F76">
            <w:pPr>
              <w:pStyle w:val="TableParagraph"/>
              <w:spacing w:line="195" w:lineRule="exact"/>
              <w:ind w:left="127"/>
              <w:rPr>
                <w:sz w:val="19"/>
              </w:rPr>
            </w:pPr>
            <w:r>
              <w:rPr>
                <w:noProof/>
                <w:position w:val="-3"/>
                <w:sz w:val="19"/>
                <w:lang w:val="en-GB" w:eastAsia="en-GB"/>
              </w:rPr>
              <mc:AlternateContent>
                <mc:Choice Requires="wpg">
                  <w:drawing>
                    <wp:inline distT="0" distB="0" distL="0" distR="0" wp14:anchorId="4EF53DEA" wp14:editId="31552621">
                      <wp:extent cx="736600" cy="123190"/>
                      <wp:effectExtent l="0" t="635" r="1270" b="0"/>
                      <wp:docPr id="202" name="Group 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36600" cy="123190"/>
                                <a:chOff x="0" y="0"/>
                                <a:chExt cx="1160" cy="194"/>
                              </a:xfrm>
                            </wpg:grpSpPr>
                            <pic:pic xmlns:pic="http://schemas.openxmlformats.org/drawingml/2006/picture">
                              <pic:nvPicPr>
                                <pic:cNvPr id="204" name="Picture 32"/>
                                <pic:cNvPicPr>
                                  <a:picLocks noChangeAspect="1" noChangeArrowheads="1"/>
                                </pic:cNvPicPr>
                              </pic:nvPicPr>
                              <pic:blipFill>
                                <a:blip r:embed="rId526">
                                  <a:extLst>
                                    <a:ext uri="{28A0092B-C50C-407E-A947-70E740481C1C}">
                                      <a14:useLocalDpi xmlns:a14="http://schemas.microsoft.com/office/drawing/2010/main" val="0"/>
                                    </a:ext>
                                  </a:extLst>
                                </a:blip>
                                <a:srcRect/>
                                <a:stretch>
                                  <a:fillRect/>
                                </a:stretch>
                              </pic:blipFill>
                              <pic:spPr bwMode="auto">
                                <a:xfrm>
                                  <a:off x="0" y="0"/>
                                  <a:ext cx="1099" cy="194"/>
                                </a:xfrm>
                                <a:prstGeom prst="rect">
                                  <a:avLst/>
                                </a:prstGeom>
                                <a:noFill/>
                                <a:extLst>
                                  <a:ext uri="{909E8E84-426E-40DD-AFC4-6F175D3DCCD1}">
                                    <a14:hiddenFill xmlns:a14="http://schemas.microsoft.com/office/drawing/2010/main">
                                      <a:solidFill>
                                        <a:srgbClr val="FFFFFF"/>
                                      </a:solidFill>
                                    </a14:hiddenFill>
                                  </a:ext>
                                </a:extLst>
                              </pic:spPr>
                            </pic:pic>
                            <wps:wsp>
                              <wps:cNvPr id="206" name="Rectangle 31"/>
                              <wps:cNvSpPr>
                                <a:spLocks noChangeArrowheads="1"/>
                              </wps:cNvSpPr>
                              <wps:spPr bwMode="auto">
                                <a:xfrm>
                                  <a:off x="1111" y="184"/>
                                  <a:ext cx="48" cy="10"/>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08" name="Line 30"/>
                              <wps:cNvCnPr>
                                <a:cxnSpLocks noChangeShapeType="1"/>
                              </wps:cNvCnPr>
                              <wps:spPr bwMode="auto">
                                <a:xfrm>
                                  <a:off x="1151" y="8"/>
                                  <a:ext cx="0" cy="176"/>
                                </a:xfrm>
                                <a:prstGeom prst="line">
                                  <a:avLst/>
                                </a:prstGeom>
                                <a:noFill/>
                                <a:ln w="10304">
                                  <a:solidFill>
                                    <a:srgbClr val="231F20"/>
                                  </a:solidFill>
                                  <a:round/>
                                  <a:headEnd/>
                                  <a:tailEnd/>
                                </a:ln>
                                <a:extLst>
                                  <a:ext uri="{909E8E84-426E-40DD-AFC4-6F175D3DCCD1}">
                                    <a14:hiddenFill xmlns:a14="http://schemas.microsoft.com/office/drawing/2010/main">
                                      <a:noFill/>
                                    </a14:hiddenFill>
                                  </a:ext>
                                </a:extLst>
                              </wps:spPr>
                              <wps:bodyPr/>
                            </wps:wsp>
                            <wps:wsp>
                              <wps:cNvPr id="210" name="Rectangle 29"/>
                              <wps:cNvSpPr>
                                <a:spLocks noChangeArrowheads="1"/>
                              </wps:cNvSpPr>
                              <wps:spPr bwMode="auto">
                                <a:xfrm>
                                  <a:off x="1111" y="0"/>
                                  <a:ext cx="48" cy="8"/>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inline>
                  </w:drawing>
                </mc:Choice>
                <mc:Fallback>
                  <w:pict>
                    <v:group w14:anchorId="54F8333F" id="Group 28" o:spid="_x0000_s1026" style="width:58pt;height:9.7pt;mso-position-horizontal-relative:char;mso-position-vertical-relative:line" coordsize="1160,19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">
                      <v:shape id="Picture 32" o:spid="_x0000_s1027" type="#_x0000_t75" style="position:absolute;width:1099;height:1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">
                        <v:imagedata r:id="rId527" o:title=""/>
                      </v:shape>
                      <v:rect id="Rectangle 31" o:spid="_x0000_s1028" style="position:absolute;left:1111;top:184;width:48;height: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" fillcolor="#231f20" stroked="f"/>
                      <v:line id="Line 30" o:spid="_x0000_s1029" style="position:absolute;visibility:visible;mso-wrap-style:square" from="1151,8" to="1151,1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" strokecolor="#231f20" strokeweight=".28622mm"/>
                      <v:rect id="Rectangle 29" o:spid="_x0000_s1030" style="position:absolute;left:1111;width:48;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" fillcolor="#231f20" stroked="f"/>
                      <w10:anchorlock/>
                    </v:group>
                  </w:pict>
                </mc:Fallback>
              </mc:AlternateContent>
            </w:r>
          </w:p>
        </w:tc>
        <w:tc>
          <w:tcPr>
            <w:tcW w:w="2986" w:type="dxa"/>
          </w:tcPr>
          <w:p w14:paraId="15854F90" w14:textId="77777777" w:rsidR="00607E22" w:rsidRDefault="00607E22">
            <w:pPr>
              <w:pStyle w:val="TableParagraph"/>
              <w:spacing w:before="4" w:after="1"/>
              <w:rPr>
                <w:i/>
                <w:sz w:val="14"/>
              </w:rPr>
            </w:pPr>
          </w:p>
          <w:p w14:paraId="3649FBEA" w14:textId="77777777" w:rsidR="00607E22" w:rsidRDefault="00061F76">
            <w:pPr>
              <w:pStyle w:val="TableParagraph"/>
              <w:spacing w:line="200" w:lineRule="exact"/>
              <w:ind w:left="127"/>
              <w:rPr>
                <w:sz w:val="20"/>
              </w:rPr>
            </w:pPr>
            <w:r>
              <w:rPr>
                <w:noProof/>
                <w:position w:val="-3"/>
                <w:sz w:val="20"/>
                <w:lang w:val="en-GB" w:eastAsia="en-GB"/>
              </w:rPr>
              <mc:AlternateContent>
                <mc:Choice Requires="wpg">
                  <w:drawing>
                    <wp:inline distT="0" distB="0" distL="0" distR="0" wp14:anchorId="2AA49DF3" wp14:editId="084C4494">
                      <wp:extent cx="1153795" cy="127635"/>
                      <wp:effectExtent l="0" t="1270" r="1270" b="4445"/>
                      <wp:docPr id="194" name="Group 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53795" cy="127635"/>
                                <a:chOff x="0" y="0"/>
                                <a:chExt cx="1817" cy="201"/>
                              </a:xfrm>
                            </wpg:grpSpPr>
                            <pic:pic xmlns:pic="http://schemas.openxmlformats.org/drawingml/2006/picture">
                              <pic:nvPicPr>
                                <pic:cNvPr id="196" name="Picture 27"/>
                                <pic:cNvPicPr>
                                  <a:picLocks noChangeAspect="1" noChangeArrowheads="1"/>
                                </pic:cNvPicPr>
                              </pic:nvPicPr>
                              <pic:blipFill>
                                <a:blip r:embed="rId528">
                                  <a:extLst>
                                    <a:ext uri="{28A0092B-C50C-407E-A947-70E740481C1C}">
                                      <a14:useLocalDpi xmlns:a14="http://schemas.microsoft.com/office/drawing/2010/main" val="0"/>
                                    </a:ext>
                                  </a:extLst>
                                </a:blip>
                                <a:srcRect/>
                                <a:stretch>
                                  <a:fillRect/>
                                </a:stretch>
                              </pic:blipFill>
                              <pic:spPr bwMode="auto">
                                <a:xfrm>
                                  <a:off x="0" y="0"/>
                                  <a:ext cx="1756" cy="201"/>
                                </a:xfrm>
                                <a:prstGeom prst="rect">
                                  <a:avLst/>
                                </a:prstGeom>
                                <a:noFill/>
                                <a:extLst>
                                  <a:ext uri="{909E8E84-426E-40DD-AFC4-6F175D3DCCD1}">
                                    <a14:hiddenFill xmlns:a14="http://schemas.microsoft.com/office/drawing/2010/main">
                                      <a:solidFill>
                                        <a:srgbClr val="FFFFFF"/>
                                      </a:solidFill>
                                    </a14:hiddenFill>
                                  </a:ext>
                                </a:extLst>
                              </pic:spPr>
                            </pic:pic>
                            <wps:wsp>
                              <wps:cNvPr id="197" name="Rectangle 26"/>
                              <wps:cNvSpPr>
                                <a:spLocks noChangeArrowheads="1"/>
                              </wps:cNvSpPr>
                              <wps:spPr bwMode="auto">
                                <a:xfrm>
                                  <a:off x="1768" y="188"/>
                                  <a:ext cx="48" cy="10"/>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98" name="Line 25"/>
                              <wps:cNvCnPr>
                                <a:cxnSpLocks noChangeShapeType="1"/>
                              </wps:cNvCnPr>
                              <wps:spPr bwMode="auto">
                                <a:xfrm>
                                  <a:off x="1808" y="12"/>
                                  <a:ext cx="0" cy="176"/>
                                </a:xfrm>
                                <a:prstGeom prst="line">
                                  <a:avLst/>
                                </a:prstGeom>
                                <a:noFill/>
                                <a:ln w="10292">
                                  <a:solidFill>
                                    <a:srgbClr val="231F20"/>
                                  </a:solidFill>
                                  <a:round/>
                                  <a:headEnd/>
                                  <a:tailEnd/>
                                </a:ln>
                                <a:extLst>
                                  <a:ext uri="{909E8E84-426E-40DD-AFC4-6F175D3DCCD1}">
                                    <a14:hiddenFill xmlns:a14="http://schemas.microsoft.com/office/drawing/2010/main">
                                      <a:noFill/>
                                    </a14:hiddenFill>
                                  </a:ext>
                                </a:extLst>
                              </wps:spPr>
                              <wps:bodyPr/>
                            </wps:wsp>
                            <wps:wsp>
                              <wps:cNvPr id="200" name="Rectangle 24"/>
                              <wps:cNvSpPr>
                                <a:spLocks noChangeArrowheads="1"/>
                              </wps:cNvSpPr>
                              <wps:spPr bwMode="auto">
                                <a:xfrm>
                                  <a:off x="1768" y="4"/>
                                  <a:ext cx="48" cy="8"/>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inline>
                  </w:drawing>
                </mc:Choice>
                <mc:Fallback>
                  <w:pict>
                    <v:group w14:anchorId="3E989DB8" id="Group 23" o:spid="_x0000_s1026" style="width:90.85pt;height:10.05pt;mso-position-horizontal-relative:char;mso-position-vertical-relative:line" coordsize="1817,20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">
                      <v:shape id="Picture 27" o:spid="_x0000_s1027" type="#_x0000_t75" style="position:absolute;width:1756;height:2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">
                        <v:imagedata r:id="rId529" o:title=""/>
                      </v:shape>
                      <v:rect id="Rectangle 26" o:spid="_x0000_s1028" style="position:absolute;left:1768;top:188;width:48;height: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" fillcolor="#231f20" stroked="f"/>
                      <v:line id="Line 25" o:spid="_x0000_s1029" style="position:absolute;visibility:visible;mso-wrap-style:square" from="1808,12" to="1808,1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" strokecolor="#231f20" strokeweight=".28589mm"/>
                      <v:rect id="Rectangle 24" o:spid="_x0000_s1030" style="position:absolute;left:1768;top:4;width:48;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" fillcolor="#231f20" stroked="f"/>
                      <w10:anchorlock/>
                    </v:group>
                  </w:pict>
                </mc:Fallback>
              </mc:AlternateContent>
            </w:r>
          </w:p>
        </w:tc>
        <w:tc>
          <w:tcPr>
            <w:tcW w:w="2772" w:type="dxa"/>
          </w:tcPr>
          <w:p w14:paraId="4F52071D" w14:textId="77777777" w:rsidR="00607E22" w:rsidRDefault="00607E22">
            <w:pPr>
              <w:pStyle w:val="TableParagraph"/>
              <w:spacing w:before="4" w:after="1"/>
              <w:rPr>
                <w:i/>
                <w:sz w:val="14"/>
              </w:rPr>
            </w:pPr>
          </w:p>
          <w:p w14:paraId="18E7CBD7" w14:textId="77777777" w:rsidR="00607E22" w:rsidRDefault="00061F76">
            <w:pPr>
              <w:pStyle w:val="TableParagraph"/>
              <w:spacing w:line="198" w:lineRule="exact"/>
              <w:ind w:left="127"/>
              <w:rPr>
                <w:sz w:val="19"/>
              </w:rPr>
            </w:pPr>
            <w:r>
              <w:rPr>
                <w:noProof/>
                <w:position w:val="-3"/>
                <w:sz w:val="19"/>
                <w:lang w:val="en-GB" w:eastAsia="en-GB"/>
              </w:rPr>
              <mc:AlternateContent>
                <mc:Choice Requires="wpg">
                  <w:drawing>
                    <wp:inline distT="0" distB="0" distL="0" distR="0" wp14:anchorId="70EF9850" wp14:editId="32B317E5">
                      <wp:extent cx="1239520" cy="126365"/>
                      <wp:effectExtent l="0" t="0" r="635" b="6985"/>
                      <wp:docPr id="186" name="Group 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39520" cy="126365"/>
                                <a:chOff x="0" y="0"/>
                                <a:chExt cx="1952" cy="199"/>
                              </a:xfrm>
                            </wpg:grpSpPr>
                            <pic:pic xmlns:pic="http://schemas.openxmlformats.org/drawingml/2006/picture">
                              <pic:nvPicPr>
                                <pic:cNvPr id="187" name="Picture 22"/>
                                <pic:cNvPicPr>
                                  <a:picLocks noChangeAspect="1" noChangeArrowheads="1"/>
                                </pic:cNvPicPr>
                              </pic:nvPicPr>
                              <pic:blipFill>
                                <a:blip r:embed="rId530">
                                  <a:extLst>
                                    <a:ext uri="{28A0092B-C50C-407E-A947-70E740481C1C}">
                                      <a14:useLocalDpi xmlns:a14="http://schemas.microsoft.com/office/drawing/2010/main" val="0"/>
                                    </a:ext>
                                  </a:extLst>
                                </a:blip>
                                <a:srcRect/>
                                <a:stretch>
                                  <a:fillRect/>
                                </a:stretch>
                              </pic:blipFill>
                              <pic:spPr bwMode="auto">
                                <a:xfrm>
                                  <a:off x="0" y="0"/>
                                  <a:ext cx="1898" cy="199"/>
                                </a:xfrm>
                                <a:prstGeom prst="rect">
                                  <a:avLst/>
                                </a:prstGeom>
                                <a:noFill/>
                                <a:extLst>
                                  <a:ext uri="{909E8E84-426E-40DD-AFC4-6F175D3DCCD1}">
                                    <a14:hiddenFill xmlns:a14="http://schemas.microsoft.com/office/drawing/2010/main">
                                      <a:solidFill>
                                        <a:srgbClr val="FFFFFF"/>
                                      </a:solidFill>
                                    </a14:hiddenFill>
                                  </a:ext>
                                </a:extLst>
                              </pic:spPr>
                            </pic:pic>
                            <wps:wsp>
                              <wps:cNvPr id="188" name="Rectangle 21"/>
                              <wps:cNvSpPr>
                                <a:spLocks noChangeArrowheads="1"/>
                              </wps:cNvSpPr>
                              <wps:spPr bwMode="auto">
                                <a:xfrm>
                                  <a:off x="1904" y="188"/>
                                  <a:ext cx="48" cy="10"/>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90" name="Line 20"/>
                              <wps:cNvCnPr>
                                <a:cxnSpLocks noChangeShapeType="1"/>
                              </wps:cNvCnPr>
                              <wps:spPr bwMode="auto">
                                <a:xfrm>
                                  <a:off x="1944" y="12"/>
                                  <a:ext cx="0" cy="176"/>
                                </a:xfrm>
                                <a:prstGeom prst="line">
                                  <a:avLst/>
                                </a:prstGeom>
                                <a:noFill/>
                                <a:ln w="10296">
                                  <a:solidFill>
                                    <a:srgbClr val="231F20"/>
                                  </a:solidFill>
                                  <a:round/>
                                  <a:headEnd/>
                                  <a:tailEnd/>
                                </a:ln>
                                <a:extLst>
                                  <a:ext uri="{909E8E84-426E-40DD-AFC4-6F175D3DCCD1}">
                                    <a14:hiddenFill xmlns:a14="http://schemas.microsoft.com/office/drawing/2010/main">
                                      <a:noFill/>
                                    </a14:hiddenFill>
                                  </a:ext>
                                </a:extLst>
                              </wps:spPr>
                              <wps:bodyPr/>
                            </wps:wsp>
                            <wps:wsp>
                              <wps:cNvPr id="192" name="Rectangle 19"/>
                              <wps:cNvSpPr>
                                <a:spLocks noChangeArrowheads="1"/>
                              </wps:cNvSpPr>
                              <wps:spPr bwMode="auto">
                                <a:xfrm>
                                  <a:off x="1904" y="4"/>
                                  <a:ext cx="48" cy="8"/>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inline>
                  </w:drawing>
                </mc:Choice>
                <mc:Fallback>
                  <w:pict>
                    <v:group w14:anchorId="4692E6FA" id="Group 18" o:spid="_x0000_s1026" style="width:97.6pt;height:9.95pt;mso-position-horizontal-relative:char;mso-position-vertical-relative:line" coordsize="1952,19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">
                      <v:shape id="Picture 22" o:spid="_x0000_s1027" type="#_x0000_t75" style="position:absolute;width:1898;height:1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">
                        <v:imagedata r:id="rId531" o:title=""/>
                      </v:shape>
                      <v:rect id="Rectangle 21" o:spid="_x0000_s1028" style="position:absolute;left:1904;top:188;width:48;height: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" fillcolor="#231f20" stroked="f"/>
                      <v:line id="Line 20" o:spid="_x0000_s1029" style="position:absolute;visibility:visible;mso-wrap-style:square" from="1944,12" to="1944,1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" strokecolor="#231f20" strokeweight=".286mm"/>
                      <v:rect id="Rectangle 19" o:spid="_x0000_s1030" style="position:absolute;left:1904;top:4;width:48;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" fillcolor="#231f20" stroked="f"/>
                      <w10:anchorlock/>
                    </v:group>
                  </w:pict>
                </mc:Fallback>
              </mc:AlternateContent>
            </w:r>
          </w:p>
        </w:tc>
      </w:tr>
    </w:tbl>
    <w:p w14:paraId="484DF226" w14:textId="77777777" w:rsidR="00607E22" w:rsidRDefault="00607E22">
      <w:pPr>
        <w:spacing w:line="198" w:lineRule="exact"/>
        <w:rPr>
          <w:sz w:val="19"/>
        </w:rPr>
        <w:sectPr w:rsidR="00607E22">
          <w:pgSz w:w="11910" w:h="16840"/>
          <w:pgMar w:top="660" w:right="520" w:bottom="560" w:left="720" w:header="0" w:footer="441" w:gutter="0"/>
          <w:cols w:space="720"/>
        </w:sectPr>
      </w:pPr>
    </w:p>
    <w:p w14:paraId="714F659B" w14:textId="77777777" w:rsidR="00607E22" w:rsidRDefault="00154745" w:rsidP="002021F3">
      <w:pPr>
        <w:pStyle w:val="Heading4"/>
        <w:numPr>
          <w:ilvl w:val="0"/>
          <w:numId w:val="13"/>
        </w:numPr>
        <w:tabs>
          <w:tab w:val="left" w:pos="732"/>
          <w:tab w:val="left" w:pos="734"/>
        </w:tabs>
        <w:spacing w:before="137"/>
        <w:ind w:left="733" w:hanging="605"/>
      </w:pPr>
      <w:r>
        <w:rPr>
          <w:color w:val="231F20"/>
        </w:rPr>
        <w:t xml:space="preserve">Reason/s why your </w:t>
      </w:r>
      <w:r>
        <w:rPr>
          <w:color w:val="231F20"/>
          <w:spacing w:val="-4"/>
        </w:rPr>
        <w:t xml:space="preserve">Tender </w:t>
      </w:r>
      <w:r>
        <w:rPr>
          <w:color w:val="231F20"/>
        </w:rPr>
        <w:t>was</w:t>
      </w:r>
      <w:r w:rsidR="009C57A6">
        <w:rPr>
          <w:color w:val="231F20"/>
        </w:rPr>
        <w:t xml:space="preserve"> </w:t>
      </w:r>
      <w:r>
        <w:rPr>
          <w:color w:val="231F20"/>
        </w:rPr>
        <w:t>unsuccessful</w:t>
      </w:r>
    </w:p>
    <w:p w14:paraId="0DF9E84B" w14:textId="77777777" w:rsidR="00607E22" w:rsidRDefault="00607E22">
      <w:pPr>
        <w:pStyle w:val="BodyText"/>
        <w:spacing w:before="1" w:after="1"/>
        <w:rPr>
          <w:b/>
          <w:sz w:val="17"/>
        </w:rPr>
      </w:pPr>
    </w:p>
    <w:tbl>
      <w:tblPr>
        <w:tblW w:w="0" w:type="auto"/>
        <w:tblInd w:w="134" w:type="dxa"/>
        <w:tblBorders>
          <w:top w:val="single" w:sz="2" w:space="0" w:color="231F20"/>
          <w:left w:val="single" w:sz="2" w:space="0" w:color="231F20"/>
          <w:bottom w:val="single" w:sz="2" w:space="0" w:color="231F20"/>
          <w:right w:val="single" w:sz="2" w:space="0" w:color="231F20"/>
          <w:insideH w:val="single" w:sz="2" w:space="0" w:color="231F20"/>
          <w:insideV w:val="single" w:sz="2" w:space="0" w:color="231F20"/>
        </w:tblBorders>
        <w:tblLayout w:type="fixed"/>
        <w:tblCellMar>
          <w:left w:w="0" w:type="dxa"/>
          <w:right w:w="0" w:type="dxa"/>
        </w:tblCellMar>
        <w:tblLook w:val="01E0" w:firstRow="1" w:lastRow="1" w:firstColumn="1" w:lastColumn="1" w:noHBand="0" w:noVBand="0"/>
      </w:tblPr>
      <w:tblGrid>
        <w:gridCol w:w="10200"/>
      </w:tblGrid>
      <w:tr w:rsidR="00607E22" w14:paraId="11D7646F" w14:textId="77777777">
        <w:trPr>
          <w:trHeight w:val="805"/>
        </w:trPr>
        <w:tc>
          <w:tcPr>
            <w:tcW w:w="10200" w:type="dxa"/>
          </w:tcPr>
          <w:p w14:paraId="475137D3" w14:textId="77777777" w:rsidR="00607E22" w:rsidRDefault="00154745">
            <w:pPr>
              <w:pStyle w:val="TableParagraph"/>
              <w:spacing w:before="31" w:line="230" w:lineRule="auto"/>
              <w:ind w:left="77" w:right="43"/>
              <w:jc w:val="both"/>
              <w:rPr>
                <w:i/>
              </w:rPr>
            </w:pPr>
            <w:r>
              <w:rPr>
                <w:b/>
                <w:i/>
                <w:color w:val="231F20"/>
              </w:rPr>
              <w:t>[INSTRUCTIONS:</w:t>
            </w:r>
            <w:r>
              <w:rPr>
                <w:i/>
                <w:color w:val="231F20"/>
              </w:rPr>
              <w:t>Statethereason/swhythis</w:t>
            </w:r>
            <w:r>
              <w:rPr>
                <w:i/>
                <w:color w:val="231F20"/>
                <w:spacing w:val="-3"/>
              </w:rPr>
              <w:t>Tenderer's</w:t>
            </w:r>
            <w:r>
              <w:rPr>
                <w:i/>
                <w:color w:val="231F20"/>
                <w:spacing w:val="-4"/>
              </w:rPr>
              <w:t>Tender</w:t>
            </w:r>
            <w:r>
              <w:rPr>
                <w:i/>
                <w:color w:val="231F20"/>
              </w:rPr>
              <w:t>wasunsuccessful.DoNOTinclude:(a)apointby pointcomparisonwithanother</w:t>
            </w:r>
            <w:r>
              <w:rPr>
                <w:i/>
                <w:color w:val="231F20"/>
                <w:spacing w:val="-3"/>
              </w:rPr>
              <w:t>Tenderer's</w:t>
            </w:r>
            <w:r>
              <w:rPr>
                <w:i/>
                <w:color w:val="231F20"/>
                <w:spacing w:val="-4"/>
              </w:rPr>
              <w:t>Tender</w:t>
            </w:r>
            <w:r>
              <w:rPr>
                <w:i/>
                <w:color w:val="231F20"/>
              </w:rPr>
              <w:t>or(b)informationthatismarkedconﬁdentialbythe</w:t>
            </w:r>
            <w:r>
              <w:rPr>
                <w:i/>
                <w:color w:val="231F20"/>
                <w:spacing w:val="-4"/>
              </w:rPr>
              <w:t>Tenderer</w:t>
            </w:r>
            <w:r>
              <w:rPr>
                <w:i/>
                <w:color w:val="231F20"/>
              </w:rPr>
              <w:t xml:space="preserve">inits </w:t>
            </w:r>
            <w:r>
              <w:rPr>
                <w:i/>
                <w:color w:val="231F20"/>
                <w:spacing w:val="-6"/>
              </w:rPr>
              <w:t>Tender.]</w:t>
            </w:r>
          </w:p>
        </w:tc>
      </w:tr>
    </w:tbl>
    <w:p w14:paraId="0F34B471" w14:textId="77777777" w:rsidR="00607E22" w:rsidRDefault="00607E22">
      <w:pPr>
        <w:pStyle w:val="BodyText"/>
        <w:spacing w:before="6"/>
        <w:rPr>
          <w:b/>
          <w:sz w:val="33"/>
        </w:rPr>
      </w:pPr>
    </w:p>
    <w:p w14:paraId="73FB1CC7" w14:textId="77777777" w:rsidR="00607E22" w:rsidRDefault="00154745" w:rsidP="002021F3">
      <w:pPr>
        <w:pStyle w:val="ListParagraph"/>
        <w:numPr>
          <w:ilvl w:val="0"/>
          <w:numId w:val="13"/>
        </w:numPr>
        <w:tabs>
          <w:tab w:val="left" w:pos="732"/>
          <w:tab w:val="left" w:pos="734"/>
        </w:tabs>
        <w:spacing w:before="0"/>
        <w:ind w:left="733" w:hanging="605"/>
        <w:rPr>
          <w:b/>
        </w:rPr>
      </w:pPr>
      <w:r>
        <w:rPr>
          <w:b/>
          <w:color w:val="231F20"/>
        </w:rPr>
        <w:t>How to request a</w:t>
      </w:r>
      <w:r w:rsidR="00FA6E61">
        <w:rPr>
          <w:b/>
          <w:color w:val="231F20"/>
        </w:rPr>
        <w:t xml:space="preserve"> </w:t>
      </w:r>
      <w:r w:rsidR="00E21422">
        <w:rPr>
          <w:b/>
          <w:color w:val="231F20"/>
        </w:rPr>
        <w:t>debrieﬁng?</w:t>
      </w:r>
    </w:p>
    <w:p w14:paraId="038BF44F" w14:textId="77777777" w:rsidR="00607E22" w:rsidRDefault="00607E22">
      <w:pPr>
        <w:pStyle w:val="BodyText"/>
        <w:spacing w:before="2"/>
        <w:rPr>
          <w:b/>
          <w:sz w:val="7"/>
        </w:rPr>
      </w:pPr>
    </w:p>
    <w:tbl>
      <w:tblPr>
        <w:tblW w:w="0" w:type="auto"/>
        <w:tblInd w:w="134" w:type="dxa"/>
        <w:tblBorders>
          <w:top w:val="single" w:sz="2" w:space="0" w:color="231F20"/>
          <w:left w:val="single" w:sz="2" w:space="0" w:color="231F20"/>
          <w:bottom w:val="single" w:sz="2" w:space="0" w:color="231F20"/>
          <w:right w:val="single" w:sz="2" w:space="0" w:color="231F20"/>
          <w:insideH w:val="single" w:sz="2" w:space="0" w:color="231F20"/>
          <w:insideV w:val="single" w:sz="2" w:space="0" w:color="231F20"/>
        </w:tblBorders>
        <w:tblLayout w:type="fixed"/>
        <w:tblCellMar>
          <w:left w:w="0" w:type="dxa"/>
          <w:right w:w="0" w:type="dxa"/>
        </w:tblCellMar>
        <w:tblLook w:val="01E0" w:firstRow="1" w:lastRow="1" w:firstColumn="1" w:lastColumn="1" w:noHBand="0" w:noVBand="0"/>
      </w:tblPr>
      <w:tblGrid>
        <w:gridCol w:w="10200"/>
      </w:tblGrid>
      <w:tr w:rsidR="00607E22" w14:paraId="06811E70" w14:textId="77777777">
        <w:trPr>
          <w:trHeight w:val="5682"/>
        </w:trPr>
        <w:tc>
          <w:tcPr>
            <w:tcW w:w="10200" w:type="dxa"/>
          </w:tcPr>
          <w:p w14:paraId="2B283179" w14:textId="77777777" w:rsidR="00607E22" w:rsidRDefault="00154745">
            <w:pPr>
              <w:pStyle w:val="TableParagraph"/>
              <w:spacing w:before="82" w:line="248" w:lineRule="exact"/>
              <w:ind w:left="96"/>
              <w:rPr>
                <w:i/>
              </w:rPr>
            </w:pPr>
            <w:r>
              <w:rPr>
                <w:b/>
                <w:i/>
                <w:color w:val="231F20"/>
              </w:rPr>
              <w:t xml:space="preserve">DEADLINE: </w:t>
            </w:r>
            <w:r>
              <w:rPr>
                <w:i/>
                <w:color w:val="231F20"/>
              </w:rPr>
              <w:t>The deadline to request a debrieﬁng expires at midnight on [insert date] (local time).</w:t>
            </w:r>
          </w:p>
          <w:p w14:paraId="3FFEC054" w14:textId="77777777" w:rsidR="00607E22" w:rsidRDefault="00154745">
            <w:pPr>
              <w:pStyle w:val="TableParagraph"/>
              <w:spacing w:before="4" w:line="230" w:lineRule="auto"/>
              <w:ind w:left="96" w:right="88"/>
              <w:jc w:val="both"/>
              <w:rPr>
                <w:i/>
              </w:rPr>
            </w:pPr>
            <w:r>
              <w:rPr>
                <w:i/>
                <w:color w:val="231F20"/>
              </w:rPr>
              <w:t>You may request a debrieﬁng in relation to the results of the evaluation of your Tender. If you decide to request a debrieﬁng, your written request must be made within three (3) Business Days of receipt of this Notiﬁcation of Intention to Award.</w:t>
            </w:r>
          </w:p>
          <w:p w14:paraId="2B253A66" w14:textId="77777777" w:rsidR="00607E22" w:rsidRDefault="00154745">
            <w:pPr>
              <w:pStyle w:val="TableParagraph"/>
              <w:spacing w:before="2" w:line="230" w:lineRule="auto"/>
              <w:ind w:left="96"/>
              <w:rPr>
                <w:i/>
              </w:rPr>
            </w:pPr>
            <w:r>
              <w:rPr>
                <w:i/>
                <w:color w:val="231F20"/>
              </w:rPr>
              <w:t>Provide the contract name, reference number, name of the Tenderer, contact details; and address the request for debrieﬁng as follows:</w:t>
            </w:r>
          </w:p>
          <w:p w14:paraId="4E3E1366" w14:textId="77777777" w:rsidR="00607E22" w:rsidRDefault="00154745">
            <w:pPr>
              <w:pStyle w:val="TableParagraph"/>
              <w:spacing w:before="66"/>
              <w:ind w:left="96"/>
              <w:rPr>
                <w:i/>
              </w:rPr>
            </w:pPr>
            <w:r>
              <w:rPr>
                <w:i/>
                <w:color w:val="231F20"/>
              </w:rPr>
              <w:t>Attention: .............................[insert full name of person, if applicable]</w:t>
            </w:r>
          </w:p>
          <w:p w14:paraId="3E7B20AC" w14:textId="77777777" w:rsidR="00607E22" w:rsidRDefault="00154745">
            <w:pPr>
              <w:pStyle w:val="TableParagraph"/>
              <w:spacing w:before="64"/>
              <w:ind w:left="96"/>
              <w:rPr>
                <w:i/>
              </w:rPr>
            </w:pPr>
            <w:r>
              <w:rPr>
                <w:i/>
                <w:color w:val="231F20"/>
              </w:rPr>
              <w:t>Title/</w:t>
            </w:r>
            <w:r w:rsidR="00281D7F">
              <w:rPr>
                <w:i/>
                <w:color w:val="231F20"/>
              </w:rPr>
              <w:t>position: ......................</w:t>
            </w:r>
            <w:r>
              <w:rPr>
                <w:i/>
                <w:color w:val="231F20"/>
              </w:rPr>
              <w:t>[insert title/position]</w:t>
            </w:r>
          </w:p>
          <w:p w14:paraId="14A1408D" w14:textId="77777777" w:rsidR="00607E22" w:rsidRDefault="00281D7F">
            <w:pPr>
              <w:pStyle w:val="TableParagraph"/>
              <w:spacing w:before="64" w:line="300" w:lineRule="auto"/>
              <w:ind w:left="96" w:right="4787"/>
              <w:rPr>
                <w:i/>
              </w:rPr>
            </w:pPr>
            <w:r>
              <w:rPr>
                <w:i/>
                <w:color w:val="231F20"/>
              </w:rPr>
              <w:t>Agency: ...............................</w:t>
            </w:r>
            <w:r w:rsidR="00154745">
              <w:rPr>
                <w:i/>
                <w:color w:val="231F20"/>
              </w:rPr>
              <w:t>[insert</w:t>
            </w:r>
            <w:r w:rsidR="009C57A6">
              <w:rPr>
                <w:i/>
                <w:color w:val="231F20"/>
              </w:rPr>
              <w:t xml:space="preserve"> </w:t>
            </w:r>
            <w:r w:rsidR="00154745">
              <w:rPr>
                <w:i/>
                <w:color w:val="231F20"/>
              </w:rPr>
              <w:t>name</w:t>
            </w:r>
            <w:r w:rsidR="009C57A6">
              <w:rPr>
                <w:i/>
                <w:color w:val="231F20"/>
              </w:rPr>
              <w:t xml:space="preserve"> </w:t>
            </w:r>
            <w:r w:rsidR="00154745">
              <w:rPr>
                <w:i/>
                <w:color w:val="231F20"/>
              </w:rPr>
              <w:t>of</w:t>
            </w:r>
            <w:r w:rsidR="00891BFA">
              <w:rPr>
                <w:i/>
                <w:color w:val="231F20"/>
              </w:rPr>
              <w:t xml:space="preserve"> </w:t>
            </w:r>
            <w:r w:rsidR="00154745">
              <w:rPr>
                <w:i/>
                <w:color w:val="231F20"/>
              </w:rPr>
              <w:t>Procuring</w:t>
            </w:r>
            <w:r w:rsidR="00891BFA">
              <w:rPr>
                <w:i/>
                <w:color w:val="231F20"/>
              </w:rPr>
              <w:t xml:space="preserve"> </w:t>
            </w:r>
            <w:r w:rsidR="00154745">
              <w:rPr>
                <w:i/>
                <w:color w:val="231F20"/>
              </w:rPr>
              <w:t>Entity] Email</w:t>
            </w:r>
            <w:r w:rsidR="009C57A6">
              <w:rPr>
                <w:i/>
                <w:color w:val="231F20"/>
              </w:rPr>
              <w:t xml:space="preserve"> </w:t>
            </w:r>
            <w:r>
              <w:rPr>
                <w:i/>
                <w:color w:val="231F20"/>
              </w:rPr>
              <w:t>address: ...................</w:t>
            </w:r>
            <w:r w:rsidR="00154745">
              <w:rPr>
                <w:i/>
                <w:color w:val="231F20"/>
              </w:rPr>
              <w:t>[insert</w:t>
            </w:r>
            <w:r w:rsidR="009C57A6">
              <w:rPr>
                <w:i/>
                <w:color w:val="231F20"/>
              </w:rPr>
              <w:t xml:space="preserve"> </w:t>
            </w:r>
            <w:r w:rsidR="00154745">
              <w:rPr>
                <w:i/>
                <w:color w:val="231F20"/>
              </w:rPr>
              <w:t>email</w:t>
            </w:r>
            <w:r w:rsidR="009C57A6">
              <w:rPr>
                <w:i/>
                <w:color w:val="231F20"/>
              </w:rPr>
              <w:t xml:space="preserve"> </w:t>
            </w:r>
            <w:r w:rsidR="00154745">
              <w:rPr>
                <w:i/>
                <w:color w:val="231F20"/>
              </w:rPr>
              <w:t>address]</w:t>
            </w:r>
          </w:p>
          <w:p w14:paraId="09362171" w14:textId="77777777" w:rsidR="00607E22" w:rsidRDefault="00154745">
            <w:pPr>
              <w:pStyle w:val="TableParagraph"/>
              <w:spacing w:before="1"/>
              <w:ind w:left="96"/>
              <w:rPr>
                <w:i/>
              </w:rPr>
            </w:pPr>
            <w:r>
              <w:rPr>
                <w:i/>
                <w:color w:val="231F20"/>
              </w:rPr>
              <w:t xml:space="preserve">Fax </w:t>
            </w:r>
            <w:r w:rsidR="00281D7F">
              <w:rPr>
                <w:i/>
                <w:color w:val="231F20"/>
              </w:rPr>
              <w:t>number: ......................</w:t>
            </w:r>
            <w:r>
              <w:rPr>
                <w:i/>
                <w:color w:val="231F20"/>
              </w:rPr>
              <w:t>[insert fax number] delete if not used</w:t>
            </w:r>
          </w:p>
          <w:p w14:paraId="7CAD92B6" w14:textId="77777777" w:rsidR="00607E22" w:rsidRDefault="00154745">
            <w:pPr>
              <w:pStyle w:val="TableParagraph"/>
              <w:spacing w:before="96" w:line="230" w:lineRule="auto"/>
              <w:ind w:left="96" w:right="88"/>
              <w:jc w:val="both"/>
              <w:rPr>
                <w:i/>
              </w:rPr>
            </w:pPr>
            <w:r>
              <w:rPr>
                <w:i/>
                <w:color w:val="231F20"/>
              </w:rPr>
              <w:t>If</w:t>
            </w:r>
            <w:r w:rsidR="00281D7F">
              <w:rPr>
                <w:i/>
                <w:color w:val="231F20"/>
              </w:rPr>
              <w:t xml:space="preserve"> </w:t>
            </w:r>
            <w:r>
              <w:rPr>
                <w:i/>
                <w:color w:val="231F20"/>
              </w:rPr>
              <w:t>your</w:t>
            </w:r>
            <w:r w:rsidR="00281D7F">
              <w:rPr>
                <w:i/>
                <w:color w:val="231F20"/>
              </w:rPr>
              <w:t xml:space="preserve"> </w:t>
            </w:r>
            <w:r>
              <w:rPr>
                <w:i/>
                <w:color w:val="231F20"/>
              </w:rPr>
              <w:t>request</w:t>
            </w:r>
            <w:r w:rsidR="00281D7F">
              <w:rPr>
                <w:i/>
                <w:color w:val="231F20"/>
              </w:rPr>
              <w:t xml:space="preserve"> </w:t>
            </w:r>
            <w:r>
              <w:rPr>
                <w:i/>
                <w:color w:val="231F20"/>
              </w:rPr>
              <w:t>for</w:t>
            </w:r>
            <w:r w:rsidR="00281D7F">
              <w:rPr>
                <w:i/>
                <w:color w:val="231F20"/>
              </w:rPr>
              <w:t xml:space="preserve"> </w:t>
            </w:r>
            <w:r>
              <w:rPr>
                <w:i/>
                <w:color w:val="231F20"/>
              </w:rPr>
              <w:t>a</w:t>
            </w:r>
            <w:r w:rsidR="00281D7F">
              <w:rPr>
                <w:i/>
                <w:color w:val="231F20"/>
              </w:rPr>
              <w:t xml:space="preserve"> </w:t>
            </w:r>
            <w:r>
              <w:rPr>
                <w:i/>
                <w:color w:val="231F20"/>
              </w:rPr>
              <w:t>debrieﬁng</w:t>
            </w:r>
            <w:r w:rsidR="00281D7F">
              <w:rPr>
                <w:i/>
                <w:color w:val="231F20"/>
              </w:rPr>
              <w:t xml:space="preserve"> </w:t>
            </w:r>
            <w:r>
              <w:rPr>
                <w:i/>
                <w:color w:val="231F20"/>
              </w:rPr>
              <w:t>is</w:t>
            </w:r>
            <w:r w:rsidR="00281D7F">
              <w:rPr>
                <w:i/>
                <w:color w:val="231F20"/>
              </w:rPr>
              <w:t xml:space="preserve"> </w:t>
            </w:r>
            <w:r>
              <w:rPr>
                <w:i/>
                <w:color w:val="231F20"/>
              </w:rPr>
              <w:t>received</w:t>
            </w:r>
            <w:r w:rsidR="00281D7F">
              <w:rPr>
                <w:i/>
                <w:color w:val="231F20"/>
              </w:rPr>
              <w:t xml:space="preserve"> </w:t>
            </w:r>
            <w:r>
              <w:rPr>
                <w:i/>
                <w:color w:val="231F20"/>
              </w:rPr>
              <w:t>within</w:t>
            </w:r>
            <w:r w:rsidR="00281D7F">
              <w:rPr>
                <w:i/>
                <w:color w:val="231F20"/>
              </w:rPr>
              <w:t xml:space="preserve"> </w:t>
            </w:r>
            <w:r>
              <w:rPr>
                <w:i/>
                <w:color w:val="231F20"/>
              </w:rPr>
              <w:t>the</w:t>
            </w:r>
            <w:r w:rsidR="00281D7F">
              <w:rPr>
                <w:i/>
                <w:color w:val="231F20"/>
              </w:rPr>
              <w:t xml:space="preserve"> </w:t>
            </w:r>
            <w:r>
              <w:rPr>
                <w:i/>
                <w:color w:val="231F20"/>
              </w:rPr>
              <w:t>3</w:t>
            </w:r>
            <w:r w:rsidR="00281D7F">
              <w:rPr>
                <w:i/>
                <w:color w:val="231F20"/>
              </w:rPr>
              <w:t xml:space="preserve"> </w:t>
            </w:r>
            <w:r>
              <w:rPr>
                <w:i/>
                <w:color w:val="231F20"/>
              </w:rPr>
              <w:t>Business</w:t>
            </w:r>
            <w:r w:rsidR="00281D7F">
              <w:rPr>
                <w:i/>
                <w:color w:val="231F20"/>
              </w:rPr>
              <w:t xml:space="preserve"> </w:t>
            </w:r>
            <w:r>
              <w:rPr>
                <w:i/>
                <w:color w:val="231F20"/>
              </w:rPr>
              <w:t>Days</w:t>
            </w:r>
            <w:r w:rsidR="00281D7F">
              <w:rPr>
                <w:i/>
                <w:color w:val="231F20"/>
              </w:rPr>
              <w:t xml:space="preserve"> </w:t>
            </w:r>
            <w:r>
              <w:rPr>
                <w:i/>
                <w:color w:val="231F20"/>
              </w:rPr>
              <w:t>deadline,</w:t>
            </w:r>
            <w:r w:rsidR="00281D7F">
              <w:rPr>
                <w:i/>
                <w:color w:val="231F20"/>
              </w:rPr>
              <w:t xml:space="preserve"> </w:t>
            </w:r>
            <w:r>
              <w:rPr>
                <w:i/>
                <w:color w:val="231F20"/>
              </w:rPr>
              <w:t>we</w:t>
            </w:r>
            <w:r w:rsidR="00281D7F">
              <w:rPr>
                <w:i/>
                <w:color w:val="231F20"/>
              </w:rPr>
              <w:t xml:space="preserve"> </w:t>
            </w:r>
            <w:r>
              <w:rPr>
                <w:i/>
                <w:color w:val="231F20"/>
              </w:rPr>
              <w:t>will</w:t>
            </w:r>
            <w:r w:rsidR="00281D7F">
              <w:rPr>
                <w:i/>
                <w:color w:val="231F20"/>
              </w:rPr>
              <w:t xml:space="preserve"> </w:t>
            </w:r>
            <w:r>
              <w:rPr>
                <w:i/>
                <w:color w:val="231F20"/>
              </w:rPr>
              <w:t>provide</w:t>
            </w:r>
            <w:r w:rsidR="00281D7F">
              <w:rPr>
                <w:i/>
                <w:color w:val="231F20"/>
              </w:rPr>
              <w:t xml:space="preserve"> </w:t>
            </w:r>
            <w:r>
              <w:rPr>
                <w:i/>
                <w:color w:val="231F20"/>
              </w:rPr>
              <w:t>the</w:t>
            </w:r>
            <w:r w:rsidR="00281D7F">
              <w:rPr>
                <w:i/>
                <w:color w:val="231F20"/>
              </w:rPr>
              <w:t xml:space="preserve"> </w:t>
            </w:r>
            <w:r>
              <w:rPr>
                <w:i/>
                <w:color w:val="231F20"/>
              </w:rPr>
              <w:t>debrieﬁng</w:t>
            </w:r>
            <w:r w:rsidR="00281D7F">
              <w:rPr>
                <w:i/>
                <w:color w:val="231F20"/>
              </w:rPr>
              <w:t xml:space="preserve"> </w:t>
            </w:r>
            <w:r>
              <w:rPr>
                <w:i/>
                <w:color w:val="231F20"/>
              </w:rPr>
              <w:t xml:space="preserve">within ﬁve (5) Business Days of receipt of your request. If we </w:t>
            </w:r>
            <w:r>
              <w:rPr>
                <w:i/>
                <w:color w:val="231F20"/>
                <w:spacing w:val="-3"/>
              </w:rPr>
              <w:t xml:space="preserve">are </w:t>
            </w:r>
            <w:r>
              <w:rPr>
                <w:i/>
                <w:color w:val="231F20"/>
              </w:rPr>
              <w:t>unable to provide the debrieﬁng within this period, the Standstill Period shall be extended by ﬁve (5) Business Days after the date that the debrieﬁng is provided. If this happens,</w:t>
            </w:r>
            <w:r w:rsidR="00281D7F">
              <w:rPr>
                <w:i/>
                <w:color w:val="231F20"/>
              </w:rPr>
              <w:t xml:space="preserve"> </w:t>
            </w:r>
            <w:r>
              <w:rPr>
                <w:i/>
                <w:color w:val="231F20"/>
              </w:rPr>
              <w:t>we</w:t>
            </w:r>
            <w:r w:rsidR="00281D7F">
              <w:rPr>
                <w:i/>
                <w:color w:val="231F20"/>
              </w:rPr>
              <w:t xml:space="preserve"> </w:t>
            </w:r>
            <w:r>
              <w:rPr>
                <w:i/>
                <w:color w:val="231F20"/>
              </w:rPr>
              <w:t>will</w:t>
            </w:r>
            <w:r w:rsidR="00281D7F">
              <w:rPr>
                <w:i/>
                <w:color w:val="231F20"/>
              </w:rPr>
              <w:t xml:space="preserve"> </w:t>
            </w:r>
            <w:r>
              <w:rPr>
                <w:i/>
                <w:color w:val="231F20"/>
              </w:rPr>
              <w:t>notify</w:t>
            </w:r>
            <w:r w:rsidR="00281D7F">
              <w:rPr>
                <w:i/>
                <w:color w:val="231F20"/>
              </w:rPr>
              <w:t xml:space="preserve"> </w:t>
            </w:r>
            <w:r>
              <w:rPr>
                <w:i/>
                <w:color w:val="231F20"/>
              </w:rPr>
              <w:t>you</w:t>
            </w:r>
            <w:r w:rsidR="00281D7F">
              <w:rPr>
                <w:i/>
                <w:color w:val="231F20"/>
              </w:rPr>
              <w:t xml:space="preserve"> </w:t>
            </w:r>
            <w:r>
              <w:rPr>
                <w:i/>
                <w:color w:val="231F20"/>
              </w:rPr>
              <w:t>and</w:t>
            </w:r>
            <w:r w:rsidR="00281D7F">
              <w:rPr>
                <w:i/>
                <w:color w:val="231F20"/>
              </w:rPr>
              <w:t xml:space="preserve"> </w:t>
            </w:r>
            <w:r>
              <w:rPr>
                <w:i/>
                <w:color w:val="231F20"/>
              </w:rPr>
              <w:t>conﬁrm</w:t>
            </w:r>
            <w:r w:rsidR="00281D7F">
              <w:rPr>
                <w:i/>
                <w:color w:val="231F20"/>
              </w:rPr>
              <w:t xml:space="preserve"> </w:t>
            </w:r>
            <w:r>
              <w:rPr>
                <w:i/>
                <w:color w:val="231F20"/>
              </w:rPr>
              <w:t>the</w:t>
            </w:r>
            <w:r w:rsidR="00281D7F">
              <w:rPr>
                <w:i/>
                <w:color w:val="231F20"/>
              </w:rPr>
              <w:t xml:space="preserve"> </w:t>
            </w:r>
            <w:r>
              <w:rPr>
                <w:i/>
                <w:color w:val="231F20"/>
              </w:rPr>
              <w:t>date</w:t>
            </w:r>
            <w:r w:rsidR="00281D7F">
              <w:rPr>
                <w:i/>
                <w:color w:val="231F20"/>
              </w:rPr>
              <w:t xml:space="preserve"> </w:t>
            </w:r>
            <w:r>
              <w:rPr>
                <w:i/>
                <w:color w:val="231F20"/>
              </w:rPr>
              <w:t>that</w:t>
            </w:r>
            <w:r w:rsidR="00281D7F">
              <w:rPr>
                <w:i/>
                <w:color w:val="231F20"/>
              </w:rPr>
              <w:t xml:space="preserve"> </w:t>
            </w:r>
            <w:r>
              <w:rPr>
                <w:i/>
                <w:color w:val="231F20"/>
              </w:rPr>
              <w:t>the</w:t>
            </w:r>
            <w:r w:rsidR="00281D7F">
              <w:rPr>
                <w:i/>
                <w:color w:val="231F20"/>
              </w:rPr>
              <w:t xml:space="preserve"> </w:t>
            </w:r>
            <w:r>
              <w:rPr>
                <w:i/>
                <w:color w:val="231F20"/>
              </w:rPr>
              <w:t>extended</w:t>
            </w:r>
            <w:r w:rsidR="00281D7F">
              <w:rPr>
                <w:i/>
                <w:color w:val="231F20"/>
              </w:rPr>
              <w:t xml:space="preserve"> </w:t>
            </w:r>
            <w:r>
              <w:rPr>
                <w:i/>
                <w:color w:val="231F20"/>
              </w:rPr>
              <w:t>Standstill</w:t>
            </w:r>
            <w:r w:rsidR="00281D7F">
              <w:rPr>
                <w:i/>
                <w:color w:val="231F20"/>
              </w:rPr>
              <w:t xml:space="preserve"> </w:t>
            </w:r>
            <w:r>
              <w:rPr>
                <w:i/>
                <w:color w:val="231F20"/>
              </w:rPr>
              <w:t>Period</w:t>
            </w:r>
            <w:r w:rsidR="00281D7F">
              <w:rPr>
                <w:i/>
                <w:color w:val="231F20"/>
              </w:rPr>
              <w:t xml:space="preserve"> </w:t>
            </w:r>
            <w:r>
              <w:rPr>
                <w:i/>
                <w:color w:val="231F20"/>
              </w:rPr>
              <w:t>will</w:t>
            </w:r>
            <w:r w:rsidR="00281D7F">
              <w:rPr>
                <w:i/>
                <w:color w:val="231F20"/>
              </w:rPr>
              <w:t xml:space="preserve"> </w:t>
            </w:r>
            <w:r>
              <w:rPr>
                <w:i/>
                <w:color w:val="231F20"/>
              </w:rPr>
              <w:t>end.</w:t>
            </w:r>
          </w:p>
          <w:p w14:paraId="29E245D5" w14:textId="77777777" w:rsidR="00607E22" w:rsidRDefault="00154745">
            <w:pPr>
              <w:pStyle w:val="TableParagraph"/>
              <w:spacing w:before="77" w:line="230" w:lineRule="auto"/>
              <w:ind w:left="96"/>
              <w:rPr>
                <w:i/>
              </w:rPr>
            </w:pPr>
            <w:r>
              <w:rPr>
                <w:i/>
                <w:color w:val="231F20"/>
              </w:rPr>
              <w:t>The debrieﬁng may be in writing, by phone, video conference call or in person. We shall promptly advise you in writing how the debrieﬁng will take place and conﬁrm the date and time.</w:t>
            </w:r>
          </w:p>
          <w:p w14:paraId="689DBDA4" w14:textId="77777777" w:rsidR="00607E22" w:rsidRDefault="00154745">
            <w:pPr>
              <w:pStyle w:val="TableParagraph"/>
              <w:spacing w:before="74" w:line="230" w:lineRule="auto"/>
              <w:ind w:left="96" w:right="88"/>
              <w:jc w:val="both"/>
              <w:rPr>
                <w:i/>
              </w:rPr>
            </w:pPr>
            <w:r>
              <w:rPr>
                <w:i/>
                <w:color w:val="231F20"/>
              </w:rPr>
              <w:t>Ifthedeadlinetorequestadebrieﬁnghasexpired,youmaystillrequestadebrieﬁng.Inthiscase,wewillprovidethe debrieﬁngassoonaspracticable,andnormallynolaterthanﬁfteen(15)Business</w:t>
            </w:r>
            <w:r w:rsidR="009C57A6">
              <w:rPr>
                <w:i/>
                <w:color w:val="231F20"/>
              </w:rPr>
              <w:t xml:space="preserve"> </w:t>
            </w:r>
            <w:r>
              <w:rPr>
                <w:i/>
                <w:color w:val="231F20"/>
              </w:rPr>
              <w:t>Days</w:t>
            </w:r>
            <w:r w:rsidR="00FA6E61">
              <w:rPr>
                <w:i/>
                <w:color w:val="231F20"/>
              </w:rPr>
              <w:t xml:space="preserve"> </w:t>
            </w:r>
            <w:r>
              <w:rPr>
                <w:i/>
                <w:color w:val="231F20"/>
                <w:spacing w:val="-3"/>
              </w:rPr>
              <w:t>from</w:t>
            </w:r>
            <w:r w:rsidR="00FA6E61">
              <w:rPr>
                <w:i/>
                <w:color w:val="231F20"/>
                <w:spacing w:val="-3"/>
              </w:rPr>
              <w:t xml:space="preserve"> </w:t>
            </w:r>
            <w:r>
              <w:rPr>
                <w:i/>
                <w:color w:val="231F20"/>
              </w:rPr>
              <w:t>the</w:t>
            </w:r>
            <w:r w:rsidR="00FA6E61">
              <w:rPr>
                <w:i/>
                <w:color w:val="231F20"/>
              </w:rPr>
              <w:t xml:space="preserve"> </w:t>
            </w:r>
            <w:r>
              <w:rPr>
                <w:i/>
                <w:color w:val="231F20"/>
              </w:rPr>
              <w:t>date</w:t>
            </w:r>
            <w:r w:rsidR="00FA6E61">
              <w:rPr>
                <w:i/>
                <w:color w:val="231F20"/>
              </w:rPr>
              <w:t xml:space="preserve"> </w:t>
            </w:r>
            <w:r>
              <w:rPr>
                <w:i/>
                <w:color w:val="231F20"/>
              </w:rPr>
              <w:t>of</w:t>
            </w:r>
            <w:r w:rsidR="00FA6E61">
              <w:rPr>
                <w:i/>
                <w:color w:val="231F20"/>
              </w:rPr>
              <w:t xml:space="preserve"> </w:t>
            </w:r>
            <w:r>
              <w:rPr>
                <w:i/>
                <w:color w:val="231F20"/>
              </w:rPr>
              <w:t xml:space="preserve">publication </w:t>
            </w:r>
            <w:r w:rsidR="009C57A6">
              <w:rPr>
                <w:i/>
                <w:color w:val="231F20"/>
              </w:rPr>
              <w:t xml:space="preserve">of the </w:t>
            </w:r>
            <w:r>
              <w:rPr>
                <w:i/>
                <w:color w:val="231F20"/>
              </w:rPr>
              <w:t>Contract</w:t>
            </w:r>
            <w:r w:rsidR="009C57A6">
              <w:rPr>
                <w:i/>
                <w:color w:val="231F20"/>
              </w:rPr>
              <w:t xml:space="preserve"> </w:t>
            </w:r>
            <w:r>
              <w:rPr>
                <w:i/>
                <w:color w:val="231F20"/>
                <w:spacing w:val="-5"/>
              </w:rPr>
              <w:t>Award</w:t>
            </w:r>
            <w:r w:rsidR="009C57A6">
              <w:rPr>
                <w:i/>
                <w:color w:val="231F20"/>
                <w:spacing w:val="-5"/>
              </w:rPr>
              <w:t xml:space="preserve"> </w:t>
            </w:r>
            <w:r>
              <w:rPr>
                <w:i/>
                <w:color w:val="231F20"/>
              </w:rPr>
              <w:t>Notice.</w:t>
            </w:r>
          </w:p>
        </w:tc>
      </w:tr>
    </w:tbl>
    <w:p w14:paraId="22796AB5" w14:textId="77777777" w:rsidR="00607E22" w:rsidRDefault="00607E22">
      <w:pPr>
        <w:pStyle w:val="BodyText"/>
        <w:spacing w:before="10"/>
        <w:rPr>
          <w:b/>
          <w:sz w:val="28"/>
        </w:rPr>
      </w:pPr>
    </w:p>
    <w:p w14:paraId="26FF6830" w14:textId="77777777" w:rsidR="00607E22" w:rsidRDefault="00154745" w:rsidP="002021F3">
      <w:pPr>
        <w:pStyle w:val="ListParagraph"/>
        <w:numPr>
          <w:ilvl w:val="0"/>
          <w:numId w:val="13"/>
        </w:numPr>
        <w:tabs>
          <w:tab w:val="left" w:pos="732"/>
          <w:tab w:val="left" w:pos="734"/>
        </w:tabs>
        <w:spacing w:before="0"/>
        <w:ind w:left="733" w:hanging="605"/>
        <w:rPr>
          <w:b/>
        </w:rPr>
      </w:pPr>
      <w:r>
        <w:rPr>
          <w:b/>
          <w:color w:val="231F20"/>
        </w:rPr>
        <w:t xml:space="preserve">How to make a </w:t>
      </w:r>
      <w:r w:rsidR="00E21422">
        <w:rPr>
          <w:b/>
          <w:color w:val="231F20"/>
        </w:rPr>
        <w:t>complaint?</w:t>
      </w:r>
    </w:p>
    <w:p w14:paraId="2F4CC963" w14:textId="77777777" w:rsidR="00607E22" w:rsidRDefault="00607E22">
      <w:pPr>
        <w:pStyle w:val="BodyText"/>
        <w:spacing w:before="4"/>
        <w:rPr>
          <w:b/>
          <w:sz w:val="14"/>
        </w:rPr>
      </w:pPr>
    </w:p>
    <w:tbl>
      <w:tblPr>
        <w:tblW w:w="0" w:type="auto"/>
        <w:tblInd w:w="134" w:type="dxa"/>
        <w:tblBorders>
          <w:top w:val="single" w:sz="2" w:space="0" w:color="231F20"/>
          <w:left w:val="single" w:sz="2" w:space="0" w:color="231F20"/>
          <w:bottom w:val="single" w:sz="2" w:space="0" w:color="231F20"/>
          <w:right w:val="single" w:sz="2" w:space="0" w:color="231F20"/>
          <w:insideH w:val="single" w:sz="2" w:space="0" w:color="231F20"/>
          <w:insideV w:val="single" w:sz="2" w:space="0" w:color="231F20"/>
        </w:tblBorders>
        <w:tblLayout w:type="fixed"/>
        <w:tblCellMar>
          <w:left w:w="0" w:type="dxa"/>
          <w:right w:w="0" w:type="dxa"/>
        </w:tblCellMar>
        <w:tblLook w:val="01E0" w:firstRow="1" w:lastRow="1" w:firstColumn="1" w:lastColumn="1" w:noHBand="0" w:noVBand="0"/>
      </w:tblPr>
      <w:tblGrid>
        <w:gridCol w:w="10200"/>
      </w:tblGrid>
      <w:tr w:rsidR="00607E22" w14:paraId="53FE5363" w14:textId="77777777">
        <w:trPr>
          <w:trHeight w:val="6548"/>
        </w:trPr>
        <w:tc>
          <w:tcPr>
            <w:tcW w:w="10200" w:type="dxa"/>
          </w:tcPr>
          <w:p w14:paraId="2FD6AD8A" w14:textId="77777777" w:rsidR="00607E22" w:rsidRDefault="00154745">
            <w:pPr>
              <w:pStyle w:val="TableParagraph"/>
              <w:spacing w:before="90" w:line="230" w:lineRule="auto"/>
              <w:ind w:left="96" w:right="21"/>
              <w:rPr>
                <w:i/>
              </w:rPr>
            </w:pPr>
            <w:r>
              <w:rPr>
                <w:i/>
                <w:color w:val="231F20"/>
              </w:rPr>
              <w:t>Period: Procurement-related Complaint challenging the decision to award shall be submitted by midnight, [insert date] (local time).</w:t>
            </w:r>
          </w:p>
          <w:p w14:paraId="59CC410D" w14:textId="77777777" w:rsidR="00607E22" w:rsidRDefault="00154745">
            <w:pPr>
              <w:pStyle w:val="TableParagraph"/>
              <w:spacing w:before="75" w:line="230" w:lineRule="auto"/>
              <w:ind w:left="96" w:right="86"/>
              <w:rPr>
                <w:i/>
              </w:rPr>
            </w:pPr>
            <w:r>
              <w:rPr>
                <w:i/>
                <w:color w:val="231F20"/>
              </w:rPr>
              <w:t>Provide</w:t>
            </w:r>
            <w:r w:rsidR="00891BFA">
              <w:rPr>
                <w:i/>
                <w:color w:val="231F20"/>
              </w:rPr>
              <w:t xml:space="preserve"> </w:t>
            </w:r>
            <w:r>
              <w:rPr>
                <w:i/>
                <w:color w:val="231F20"/>
              </w:rPr>
              <w:t>the</w:t>
            </w:r>
            <w:r w:rsidR="00891BFA">
              <w:rPr>
                <w:i/>
                <w:color w:val="231F20"/>
              </w:rPr>
              <w:t xml:space="preserve"> </w:t>
            </w:r>
            <w:r>
              <w:rPr>
                <w:i/>
                <w:color w:val="231F20"/>
              </w:rPr>
              <w:t>contract</w:t>
            </w:r>
            <w:r w:rsidR="00891BFA">
              <w:rPr>
                <w:i/>
                <w:color w:val="231F20"/>
              </w:rPr>
              <w:t xml:space="preserve"> </w:t>
            </w:r>
            <w:r>
              <w:rPr>
                <w:i/>
                <w:color w:val="231F20"/>
              </w:rPr>
              <w:t>name,</w:t>
            </w:r>
            <w:r w:rsidR="00891BFA">
              <w:rPr>
                <w:i/>
                <w:color w:val="231F20"/>
              </w:rPr>
              <w:t xml:space="preserve"> </w:t>
            </w:r>
            <w:r>
              <w:rPr>
                <w:i/>
                <w:color w:val="231F20"/>
              </w:rPr>
              <w:t>reference</w:t>
            </w:r>
            <w:r w:rsidR="00891BFA">
              <w:rPr>
                <w:i/>
                <w:color w:val="231F20"/>
              </w:rPr>
              <w:t xml:space="preserve"> </w:t>
            </w:r>
            <w:r>
              <w:rPr>
                <w:i/>
                <w:color w:val="231F20"/>
                <w:spacing w:val="-4"/>
              </w:rPr>
              <w:t>number,</w:t>
            </w:r>
            <w:r w:rsidR="00891BFA">
              <w:rPr>
                <w:i/>
                <w:color w:val="231F20"/>
                <w:spacing w:val="-4"/>
              </w:rPr>
              <w:t xml:space="preserve"> </w:t>
            </w:r>
            <w:r>
              <w:rPr>
                <w:i/>
                <w:color w:val="231F20"/>
              </w:rPr>
              <w:t>name</w:t>
            </w:r>
            <w:r w:rsidR="00891BFA">
              <w:rPr>
                <w:i/>
                <w:color w:val="231F20"/>
              </w:rPr>
              <w:t xml:space="preserve"> </w:t>
            </w:r>
            <w:r>
              <w:rPr>
                <w:i/>
                <w:color w:val="231F20"/>
              </w:rPr>
              <w:t>of</w:t>
            </w:r>
            <w:r w:rsidR="00891BFA">
              <w:rPr>
                <w:i/>
                <w:color w:val="231F20"/>
              </w:rPr>
              <w:t xml:space="preserve"> </w:t>
            </w:r>
            <w:r>
              <w:rPr>
                <w:i/>
                <w:color w:val="231F20"/>
              </w:rPr>
              <w:t>the</w:t>
            </w:r>
            <w:r w:rsidR="00891BFA">
              <w:rPr>
                <w:i/>
                <w:color w:val="231F20"/>
              </w:rPr>
              <w:t xml:space="preserve"> </w:t>
            </w:r>
            <w:r>
              <w:rPr>
                <w:i/>
                <w:color w:val="231F20"/>
                <w:spacing w:val="-7"/>
              </w:rPr>
              <w:t>Tenderer,</w:t>
            </w:r>
            <w:r w:rsidR="00891BFA">
              <w:rPr>
                <w:i/>
                <w:color w:val="231F20"/>
                <w:spacing w:val="-7"/>
              </w:rPr>
              <w:t xml:space="preserve"> </w:t>
            </w:r>
            <w:r>
              <w:rPr>
                <w:i/>
                <w:color w:val="231F20"/>
              </w:rPr>
              <w:t>contact</w:t>
            </w:r>
            <w:r w:rsidR="00891BFA">
              <w:rPr>
                <w:i/>
                <w:color w:val="231F20"/>
              </w:rPr>
              <w:t xml:space="preserve"> </w:t>
            </w:r>
            <w:r>
              <w:rPr>
                <w:i/>
                <w:color w:val="231F20"/>
              </w:rPr>
              <w:t>details;</w:t>
            </w:r>
            <w:r w:rsidR="00891BFA">
              <w:rPr>
                <w:i/>
                <w:color w:val="231F20"/>
              </w:rPr>
              <w:t xml:space="preserve"> </w:t>
            </w:r>
            <w:r>
              <w:rPr>
                <w:i/>
                <w:color w:val="231F20"/>
              </w:rPr>
              <w:t>and</w:t>
            </w:r>
            <w:r w:rsidR="00891BFA">
              <w:rPr>
                <w:i/>
                <w:color w:val="231F20"/>
              </w:rPr>
              <w:t xml:space="preserve"> </w:t>
            </w:r>
            <w:r>
              <w:rPr>
                <w:i/>
                <w:color w:val="231F20"/>
              </w:rPr>
              <w:t>address</w:t>
            </w:r>
            <w:r w:rsidR="00891BFA">
              <w:rPr>
                <w:i/>
                <w:color w:val="231F20"/>
              </w:rPr>
              <w:t xml:space="preserve"> </w:t>
            </w:r>
            <w:r>
              <w:rPr>
                <w:i/>
                <w:color w:val="231F20"/>
              </w:rPr>
              <w:t>the</w:t>
            </w:r>
            <w:r w:rsidR="00891BFA">
              <w:rPr>
                <w:i/>
                <w:color w:val="231F20"/>
              </w:rPr>
              <w:t xml:space="preserve"> </w:t>
            </w:r>
            <w:r>
              <w:rPr>
                <w:i/>
                <w:color w:val="231F20"/>
              </w:rPr>
              <w:t>Procurement- related</w:t>
            </w:r>
            <w:r w:rsidR="00891BFA">
              <w:rPr>
                <w:i/>
                <w:color w:val="231F20"/>
              </w:rPr>
              <w:t xml:space="preserve"> </w:t>
            </w:r>
            <w:r>
              <w:rPr>
                <w:i/>
                <w:color w:val="231F20"/>
              </w:rPr>
              <w:t>Complaint</w:t>
            </w:r>
            <w:r w:rsidR="00891BFA">
              <w:rPr>
                <w:i/>
                <w:color w:val="231F20"/>
              </w:rPr>
              <w:t xml:space="preserve"> </w:t>
            </w:r>
            <w:r>
              <w:rPr>
                <w:i/>
                <w:color w:val="231F20"/>
              </w:rPr>
              <w:t>as</w:t>
            </w:r>
            <w:r w:rsidR="00891BFA">
              <w:rPr>
                <w:i/>
                <w:color w:val="231F20"/>
              </w:rPr>
              <w:t xml:space="preserve"> </w:t>
            </w:r>
            <w:r>
              <w:rPr>
                <w:i/>
                <w:color w:val="231F20"/>
              </w:rPr>
              <w:t>follows:</w:t>
            </w:r>
          </w:p>
          <w:p w14:paraId="0BE8793A" w14:textId="77777777" w:rsidR="00607E22" w:rsidRDefault="00281D7F">
            <w:pPr>
              <w:pStyle w:val="TableParagraph"/>
              <w:spacing w:before="66"/>
              <w:ind w:left="96"/>
              <w:rPr>
                <w:i/>
              </w:rPr>
            </w:pPr>
            <w:r>
              <w:rPr>
                <w:i/>
                <w:color w:val="231F20"/>
              </w:rPr>
              <w:t>Attention: .........................................</w:t>
            </w:r>
            <w:r w:rsidR="00154745">
              <w:rPr>
                <w:i/>
                <w:color w:val="231F20"/>
              </w:rPr>
              <w:t>[insert full name of person, if applicable]</w:t>
            </w:r>
          </w:p>
          <w:p w14:paraId="707F4FF4" w14:textId="77777777" w:rsidR="00607E22" w:rsidRDefault="00154745">
            <w:pPr>
              <w:pStyle w:val="TableParagraph"/>
              <w:spacing w:before="64"/>
              <w:ind w:left="96"/>
              <w:rPr>
                <w:i/>
              </w:rPr>
            </w:pPr>
            <w:r>
              <w:rPr>
                <w:i/>
                <w:color w:val="231F20"/>
              </w:rPr>
              <w:t>Title/</w:t>
            </w:r>
            <w:r w:rsidR="00281D7F">
              <w:rPr>
                <w:i/>
                <w:color w:val="231F20"/>
              </w:rPr>
              <w:t>position: .........................................</w:t>
            </w:r>
            <w:r>
              <w:rPr>
                <w:i/>
                <w:color w:val="231F20"/>
              </w:rPr>
              <w:t>[insert title/position]</w:t>
            </w:r>
          </w:p>
          <w:p w14:paraId="5F2B3215" w14:textId="77777777" w:rsidR="00607E22" w:rsidRDefault="00281D7F">
            <w:pPr>
              <w:pStyle w:val="TableParagraph"/>
              <w:spacing w:before="64"/>
              <w:ind w:left="96"/>
              <w:rPr>
                <w:i/>
              </w:rPr>
            </w:pPr>
            <w:r>
              <w:rPr>
                <w:i/>
                <w:color w:val="231F20"/>
              </w:rPr>
              <w:t>Agency: .........................................</w:t>
            </w:r>
            <w:r w:rsidR="00154745">
              <w:rPr>
                <w:i/>
                <w:color w:val="231F20"/>
              </w:rPr>
              <w:t>[insert name of Procuring Entity]</w:t>
            </w:r>
          </w:p>
          <w:p w14:paraId="172D45F2" w14:textId="77777777" w:rsidR="00607E22" w:rsidRDefault="00154745">
            <w:pPr>
              <w:pStyle w:val="TableParagraph"/>
              <w:spacing w:before="64"/>
              <w:ind w:left="96"/>
              <w:rPr>
                <w:i/>
              </w:rPr>
            </w:pPr>
            <w:r>
              <w:rPr>
                <w:i/>
                <w:color w:val="231F20"/>
              </w:rPr>
              <w:t xml:space="preserve">Email </w:t>
            </w:r>
            <w:r w:rsidR="00281D7F">
              <w:rPr>
                <w:i/>
                <w:color w:val="231F20"/>
              </w:rPr>
              <w:t>address: .........................................</w:t>
            </w:r>
            <w:r>
              <w:rPr>
                <w:i/>
                <w:color w:val="231F20"/>
              </w:rPr>
              <w:t>[insert email address]</w:t>
            </w:r>
          </w:p>
          <w:p w14:paraId="3EE1011F" w14:textId="77777777" w:rsidR="00607E22" w:rsidRDefault="00154745">
            <w:pPr>
              <w:pStyle w:val="TableParagraph"/>
              <w:spacing w:before="64"/>
              <w:ind w:left="96"/>
              <w:rPr>
                <w:i/>
              </w:rPr>
            </w:pPr>
            <w:r>
              <w:rPr>
                <w:i/>
                <w:color w:val="231F20"/>
              </w:rPr>
              <w:t xml:space="preserve">Fax </w:t>
            </w:r>
            <w:r w:rsidR="00281D7F">
              <w:rPr>
                <w:i/>
                <w:color w:val="231F20"/>
              </w:rPr>
              <w:t>number: .........................................</w:t>
            </w:r>
            <w:r>
              <w:rPr>
                <w:i/>
                <w:color w:val="231F20"/>
              </w:rPr>
              <w:t>[insert fax number] delete if not used</w:t>
            </w:r>
          </w:p>
          <w:p w14:paraId="58F4E28B" w14:textId="77777777" w:rsidR="00607E22" w:rsidRDefault="00154745">
            <w:pPr>
              <w:pStyle w:val="TableParagraph"/>
              <w:spacing w:before="72" w:line="230" w:lineRule="auto"/>
              <w:ind w:left="96" w:right="88"/>
              <w:jc w:val="both"/>
              <w:rPr>
                <w:i/>
              </w:rPr>
            </w:pPr>
            <w:r>
              <w:rPr>
                <w:i/>
                <w:color w:val="231F20"/>
              </w:rPr>
              <w:t>At</w:t>
            </w:r>
            <w:r w:rsidR="00891BFA">
              <w:rPr>
                <w:i/>
                <w:color w:val="231F20"/>
              </w:rPr>
              <w:t xml:space="preserve"> </w:t>
            </w:r>
            <w:r>
              <w:rPr>
                <w:i/>
                <w:color w:val="231F20"/>
              </w:rPr>
              <w:t>this</w:t>
            </w:r>
            <w:r w:rsidR="00891BFA">
              <w:rPr>
                <w:i/>
                <w:color w:val="231F20"/>
              </w:rPr>
              <w:t xml:space="preserve"> </w:t>
            </w:r>
            <w:r>
              <w:rPr>
                <w:i/>
                <w:color w:val="231F20"/>
              </w:rPr>
              <w:t>point</w:t>
            </w:r>
            <w:r w:rsidR="00891BFA">
              <w:rPr>
                <w:i/>
                <w:color w:val="231F20"/>
              </w:rPr>
              <w:t xml:space="preserve"> </w:t>
            </w:r>
            <w:r>
              <w:rPr>
                <w:i/>
                <w:color w:val="231F20"/>
              </w:rPr>
              <w:t>in</w:t>
            </w:r>
            <w:r w:rsidR="00891BFA">
              <w:rPr>
                <w:i/>
                <w:color w:val="231F20"/>
              </w:rPr>
              <w:t xml:space="preserve"> </w:t>
            </w:r>
            <w:r>
              <w:rPr>
                <w:i/>
                <w:color w:val="231F20"/>
              </w:rPr>
              <w:t>the</w:t>
            </w:r>
            <w:r w:rsidR="00891BFA">
              <w:rPr>
                <w:i/>
                <w:color w:val="231F20"/>
              </w:rPr>
              <w:t xml:space="preserve"> </w:t>
            </w:r>
            <w:r>
              <w:rPr>
                <w:i/>
                <w:color w:val="231F20"/>
              </w:rPr>
              <w:t>procurement</w:t>
            </w:r>
            <w:r w:rsidR="00891BFA">
              <w:rPr>
                <w:i/>
                <w:color w:val="231F20"/>
              </w:rPr>
              <w:t xml:space="preserve"> </w:t>
            </w:r>
            <w:r>
              <w:rPr>
                <w:i/>
                <w:color w:val="231F20"/>
              </w:rPr>
              <w:t>process,</w:t>
            </w:r>
            <w:r w:rsidR="00891BFA">
              <w:rPr>
                <w:i/>
                <w:color w:val="231F20"/>
              </w:rPr>
              <w:t xml:space="preserve"> </w:t>
            </w:r>
            <w:r>
              <w:rPr>
                <w:i/>
                <w:color w:val="231F20"/>
              </w:rPr>
              <w:t>you</w:t>
            </w:r>
            <w:r w:rsidR="00891BFA">
              <w:rPr>
                <w:i/>
                <w:color w:val="231F20"/>
              </w:rPr>
              <w:t xml:space="preserve"> </w:t>
            </w:r>
            <w:r>
              <w:rPr>
                <w:i/>
                <w:color w:val="231F20"/>
              </w:rPr>
              <w:t>may</w:t>
            </w:r>
            <w:r w:rsidR="00891BFA">
              <w:rPr>
                <w:i/>
                <w:color w:val="231F20"/>
              </w:rPr>
              <w:t xml:space="preserve"> </w:t>
            </w:r>
            <w:r>
              <w:rPr>
                <w:i/>
                <w:color w:val="231F20"/>
              </w:rPr>
              <w:t>submit</w:t>
            </w:r>
            <w:r w:rsidR="00891BFA">
              <w:rPr>
                <w:i/>
                <w:color w:val="231F20"/>
              </w:rPr>
              <w:t xml:space="preserve"> </w:t>
            </w:r>
            <w:r>
              <w:rPr>
                <w:i/>
                <w:color w:val="231F20"/>
              </w:rPr>
              <w:t>a</w:t>
            </w:r>
            <w:r w:rsidR="00891BFA">
              <w:rPr>
                <w:i/>
                <w:color w:val="231F20"/>
              </w:rPr>
              <w:t xml:space="preserve"> </w:t>
            </w:r>
            <w:r>
              <w:rPr>
                <w:i/>
                <w:color w:val="231F20"/>
              </w:rPr>
              <w:t>Procurement-related</w:t>
            </w:r>
            <w:r w:rsidR="00891BFA">
              <w:rPr>
                <w:i/>
                <w:color w:val="231F20"/>
              </w:rPr>
              <w:t xml:space="preserve"> </w:t>
            </w:r>
            <w:r>
              <w:rPr>
                <w:i/>
                <w:color w:val="231F20"/>
              </w:rPr>
              <w:t>Complaint</w:t>
            </w:r>
            <w:r w:rsidR="00891BFA">
              <w:rPr>
                <w:i/>
                <w:color w:val="231F20"/>
              </w:rPr>
              <w:t xml:space="preserve"> </w:t>
            </w:r>
            <w:r>
              <w:rPr>
                <w:i/>
                <w:color w:val="231F20"/>
              </w:rPr>
              <w:t>challenging</w:t>
            </w:r>
            <w:r w:rsidR="00891BFA">
              <w:rPr>
                <w:i/>
                <w:color w:val="231F20"/>
              </w:rPr>
              <w:t xml:space="preserve"> </w:t>
            </w:r>
            <w:r>
              <w:rPr>
                <w:i/>
                <w:color w:val="231F20"/>
              </w:rPr>
              <w:t>the</w:t>
            </w:r>
            <w:r w:rsidR="00891BFA">
              <w:rPr>
                <w:i/>
                <w:color w:val="231F20"/>
              </w:rPr>
              <w:t xml:space="preserve"> </w:t>
            </w:r>
            <w:r>
              <w:rPr>
                <w:i/>
                <w:color w:val="231F20"/>
              </w:rPr>
              <w:t>decision to</w:t>
            </w:r>
            <w:r w:rsidR="00891BFA">
              <w:rPr>
                <w:i/>
                <w:color w:val="231F20"/>
              </w:rPr>
              <w:t xml:space="preserve"> </w:t>
            </w:r>
            <w:r>
              <w:rPr>
                <w:i/>
                <w:color w:val="231F20"/>
              </w:rPr>
              <w:t>award</w:t>
            </w:r>
            <w:r w:rsidR="00891BFA">
              <w:rPr>
                <w:i/>
                <w:color w:val="231F20"/>
              </w:rPr>
              <w:t xml:space="preserve"> </w:t>
            </w:r>
            <w:r>
              <w:rPr>
                <w:i/>
                <w:color w:val="231F20"/>
              </w:rPr>
              <w:t>the</w:t>
            </w:r>
            <w:r w:rsidR="00891BFA">
              <w:rPr>
                <w:i/>
                <w:color w:val="231F20"/>
              </w:rPr>
              <w:t xml:space="preserve"> </w:t>
            </w:r>
            <w:r>
              <w:rPr>
                <w:i/>
                <w:color w:val="231F20"/>
              </w:rPr>
              <w:t>contract.</w:t>
            </w:r>
            <w:r w:rsidR="00891BFA">
              <w:rPr>
                <w:i/>
                <w:color w:val="231F20"/>
              </w:rPr>
              <w:t xml:space="preserve"> </w:t>
            </w:r>
            <w:r>
              <w:rPr>
                <w:i/>
                <w:color w:val="231F20"/>
                <w:spacing w:val="-7"/>
              </w:rPr>
              <w:t>You</w:t>
            </w:r>
            <w:r w:rsidR="00891BFA">
              <w:rPr>
                <w:i/>
                <w:color w:val="231F20"/>
                <w:spacing w:val="-7"/>
              </w:rPr>
              <w:t xml:space="preserve"> </w:t>
            </w:r>
            <w:r>
              <w:rPr>
                <w:i/>
                <w:color w:val="231F20"/>
              </w:rPr>
              <w:t>do</w:t>
            </w:r>
            <w:r w:rsidR="00891BFA">
              <w:rPr>
                <w:i/>
                <w:color w:val="231F20"/>
              </w:rPr>
              <w:t xml:space="preserve"> </w:t>
            </w:r>
            <w:r>
              <w:rPr>
                <w:i/>
                <w:color w:val="231F20"/>
              </w:rPr>
              <w:t>not</w:t>
            </w:r>
            <w:r w:rsidR="00891BFA">
              <w:rPr>
                <w:i/>
                <w:color w:val="231F20"/>
              </w:rPr>
              <w:t xml:space="preserve"> </w:t>
            </w:r>
            <w:r>
              <w:rPr>
                <w:i/>
                <w:color w:val="231F20"/>
              </w:rPr>
              <w:t>need</w:t>
            </w:r>
            <w:r w:rsidR="00891BFA">
              <w:rPr>
                <w:i/>
                <w:color w:val="231F20"/>
              </w:rPr>
              <w:t xml:space="preserve"> </w:t>
            </w:r>
            <w:r>
              <w:rPr>
                <w:i/>
                <w:color w:val="231F20"/>
              </w:rPr>
              <w:t>to</w:t>
            </w:r>
            <w:r w:rsidR="00891BFA">
              <w:rPr>
                <w:i/>
                <w:color w:val="231F20"/>
              </w:rPr>
              <w:t xml:space="preserve"> </w:t>
            </w:r>
            <w:r>
              <w:rPr>
                <w:i/>
                <w:color w:val="231F20"/>
              </w:rPr>
              <w:t>have</w:t>
            </w:r>
            <w:r w:rsidR="00891BFA">
              <w:rPr>
                <w:i/>
                <w:color w:val="231F20"/>
              </w:rPr>
              <w:t xml:space="preserve"> </w:t>
            </w:r>
            <w:r>
              <w:rPr>
                <w:i/>
                <w:color w:val="231F20"/>
              </w:rPr>
              <w:t>requested,</w:t>
            </w:r>
            <w:r w:rsidR="00891BFA">
              <w:rPr>
                <w:i/>
                <w:color w:val="231F20"/>
              </w:rPr>
              <w:t xml:space="preserve"> </w:t>
            </w:r>
            <w:r>
              <w:rPr>
                <w:i/>
                <w:color w:val="231F20"/>
              </w:rPr>
              <w:t>or</w:t>
            </w:r>
            <w:r w:rsidR="00891BFA">
              <w:rPr>
                <w:i/>
                <w:color w:val="231F20"/>
              </w:rPr>
              <w:t xml:space="preserve"> </w:t>
            </w:r>
            <w:r>
              <w:rPr>
                <w:i/>
                <w:color w:val="231F20"/>
              </w:rPr>
              <w:t>received,</w:t>
            </w:r>
            <w:r w:rsidR="00891BFA">
              <w:rPr>
                <w:i/>
                <w:color w:val="231F20"/>
              </w:rPr>
              <w:t xml:space="preserve"> </w:t>
            </w:r>
            <w:r>
              <w:rPr>
                <w:i/>
                <w:color w:val="231F20"/>
              </w:rPr>
              <w:t>a</w:t>
            </w:r>
            <w:r w:rsidR="00891BFA">
              <w:rPr>
                <w:i/>
                <w:color w:val="231F20"/>
              </w:rPr>
              <w:t xml:space="preserve"> </w:t>
            </w:r>
            <w:r>
              <w:rPr>
                <w:i/>
                <w:color w:val="231F20"/>
              </w:rPr>
              <w:t>debrieﬁng</w:t>
            </w:r>
            <w:r w:rsidR="00891BFA">
              <w:rPr>
                <w:i/>
                <w:color w:val="231F20"/>
              </w:rPr>
              <w:t xml:space="preserve"> </w:t>
            </w:r>
            <w:r>
              <w:rPr>
                <w:i/>
                <w:color w:val="231F20"/>
              </w:rPr>
              <w:t>before</w:t>
            </w:r>
            <w:r w:rsidR="00891BFA">
              <w:rPr>
                <w:i/>
                <w:color w:val="231F20"/>
              </w:rPr>
              <w:t xml:space="preserve"> </w:t>
            </w:r>
            <w:r>
              <w:rPr>
                <w:i/>
                <w:color w:val="231F20"/>
              </w:rPr>
              <w:t>making</w:t>
            </w:r>
            <w:r w:rsidR="00891BFA">
              <w:rPr>
                <w:i/>
                <w:color w:val="231F20"/>
              </w:rPr>
              <w:t xml:space="preserve"> </w:t>
            </w:r>
            <w:r>
              <w:rPr>
                <w:i/>
                <w:color w:val="231F20"/>
              </w:rPr>
              <w:t>this</w:t>
            </w:r>
            <w:r w:rsidR="00891BFA">
              <w:rPr>
                <w:i/>
                <w:color w:val="231F20"/>
              </w:rPr>
              <w:t xml:space="preserve"> </w:t>
            </w:r>
            <w:r>
              <w:rPr>
                <w:i/>
                <w:color w:val="231F20"/>
              </w:rPr>
              <w:t>complaint.</w:t>
            </w:r>
            <w:r w:rsidR="00891BFA">
              <w:rPr>
                <w:i/>
                <w:color w:val="231F20"/>
              </w:rPr>
              <w:t xml:space="preserve"> </w:t>
            </w:r>
            <w:r>
              <w:rPr>
                <w:i/>
                <w:color w:val="231F20"/>
                <w:spacing w:val="-6"/>
              </w:rPr>
              <w:t xml:space="preserve">Your </w:t>
            </w:r>
            <w:r>
              <w:rPr>
                <w:i/>
                <w:color w:val="231F20"/>
              </w:rPr>
              <w:t>complaint</w:t>
            </w:r>
            <w:r w:rsidR="00891BFA">
              <w:rPr>
                <w:i/>
                <w:color w:val="231F20"/>
              </w:rPr>
              <w:t xml:space="preserve"> </w:t>
            </w:r>
            <w:r>
              <w:rPr>
                <w:i/>
                <w:color w:val="231F20"/>
              </w:rPr>
              <w:t>must</w:t>
            </w:r>
            <w:r w:rsidR="00891BFA">
              <w:rPr>
                <w:i/>
                <w:color w:val="231F20"/>
              </w:rPr>
              <w:t xml:space="preserve"> </w:t>
            </w:r>
            <w:r>
              <w:rPr>
                <w:i/>
                <w:color w:val="231F20"/>
              </w:rPr>
              <w:t>be</w:t>
            </w:r>
            <w:r w:rsidR="00891BFA">
              <w:rPr>
                <w:i/>
                <w:color w:val="231F20"/>
              </w:rPr>
              <w:t xml:space="preserve"> </w:t>
            </w:r>
            <w:r>
              <w:rPr>
                <w:i/>
                <w:color w:val="231F20"/>
              </w:rPr>
              <w:t>submitted</w:t>
            </w:r>
            <w:r w:rsidR="00891BFA">
              <w:rPr>
                <w:i/>
                <w:color w:val="231F20"/>
              </w:rPr>
              <w:t xml:space="preserve"> </w:t>
            </w:r>
            <w:r>
              <w:rPr>
                <w:i/>
                <w:color w:val="231F20"/>
              </w:rPr>
              <w:t>within</w:t>
            </w:r>
            <w:r w:rsidR="00891BFA">
              <w:rPr>
                <w:i/>
                <w:color w:val="231F20"/>
              </w:rPr>
              <w:t xml:space="preserve"> </w:t>
            </w:r>
            <w:r>
              <w:rPr>
                <w:i/>
                <w:color w:val="231F20"/>
              </w:rPr>
              <w:t>the</w:t>
            </w:r>
            <w:r w:rsidR="00891BFA">
              <w:rPr>
                <w:i/>
                <w:color w:val="231F20"/>
              </w:rPr>
              <w:t xml:space="preserve"> </w:t>
            </w:r>
            <w:r>
              <w:rPr>
                <w:i/>
                <w:color w:val="231F20"/>
              </w:rPr>
              <w:t>Standstill</w:t>
            </w:r>
            <w:r w:rsidR="00891BFA">
              <w:rPr>
                <w:i/>
                <w:color w:val="231F20"/>
              </w:rPr>
              <w:t xml:space="preserve"> </w:t>
            </w:r>
            <w:r>
              <w:rPr>
                <w:i/>
                <w:color w:val="231F20"/>
              </w:rPr>
              <w:t>Period</w:t>
            </w:r>
            <w:r w:rsidR="00891BFA">
              <w:rPr>
                <w:i/>
                <w:color w:val="231F20"/>
              </w:rPr>
              <w:t xml:space="preserve"> </w:t>
            </w:r>
            <w:r>
              <w:rPr>
                <w:i/>
                <w:color w:val="231F20"/>
              </w:rPr>
              <w:t>and</w:t>
            </w:r>
            <w:r w:rsidR="00891BFA">
              <w:rPr>
                <w:i/>
                <w:color w:val="231F20"/>
              </w:rPr>
              <w:t xml:space="preserve"> </w:t>
            </w:r>
            <w:r>
              <w:rPr>
                <w:i/>
                <w:color w:val="231F20"/>
              </w:rPr>
              <w:t>received</w:t>
            </w:r>
            <w:r w:rsidR="00891BFA">
              <w:rPr>
                <w:i/>
                <w:color w:val="231F20"/>
              </w:rPr>
              <w:t xml:space="preserve"> </w:t>
            </w:r>
            <w:r>
              <w:rPr>
                <w:i/>
                <w:color w:val="231F20"/>
              </w:rPr>
              <w:t>by</w:t>
            </w:r>
            <w:r w:rsidR="00891BFA">
              <w:rPr>
                <w:i/>
                <w:color w:val="231F20"/>
              </w:rPr>
              <w:t xml:space="preserve"> </w:t>
            </w:r>
            <w:r>
              <w:rPr>
                <w:i/>
                <w:color w:val="231F20"/>
              </w:rPr>
              <w:t>us</w:t>
            </w:r>
            <w:r w:rsidR="00891BFA">
              <w:rPr>
                <w:i/>
                <w:color w:val="231F20"/>
              </w:rPr>
              <w:t xml:space="preserve"> </w:t>
            </w:r>
            <w:r>
              <w:rPr>
                <w:i/>
                <w:color w:val="231F20"/>
              </w:rPr>
              <w:t>before</w:t>
            </w:r>
            <w:r w:rsidR="00891BFA">
              <w:rPr>
                <w:i/>
                <w:color w:val="231F20"/>
              </w:rPr>
              <w:t xml:space="preserve"> </w:t>
            </w:r>
            <w:r>
              <w:rPr>
                <w:i/>
                <w:color w:val="231F20"/>
              </w:rPr>
              <w:t>the</w:t>
            </w:r>
            <w:r w:rsidR="00891BFA">
              <w:rPr>
                <w:i/>
                <w:color w:val="231F20"/>
              </w:rPr>
              <w:t xml:space="preserve"> </w:t>
            </w:r>
            <w:r>
              <w:rPr>
                <w:i/>
                <w:color w:val="231F20"/>
              </w:rPr>
              <w:t>Standstill</w:t>
            </w:r>
            <w:r w:rsidR="00891BFA">
              <w:rPr>
                <w:i/>
                <w:color w:val="231F20"/>
              </w:rPr>
              <w:t xml:space="preserve"> </w:t>
            </w:r>
            <w:r>
              <w:rPr>
                <w:i/>
                <w:color w:val="231F20"/>
              </w:rPr>
              <w:t>Period</w:t>
            </w:r>
            <w:r w:rsidR="00891BFA">
              <w:rPr>
                <w:i/>
                <w:color w:val="231F20"/>
              </w:rPr>
              <w:t xml:space="preserve"> </w:t>
            </w:r>
            <w:r>
              <w:rPr>
                <w:i/>
                <w:color w:val="231F20"/>
              </w:rPr>
              <w:t>ends.</w:t>
            </w:r>
          </w:p>
          <w:p w14:paraId="45A3D7FF" w14:textId="77777777" w:rsidR="00607E22" w:rsidRDefault="00154745">
            <w:pPr>
              <w:pStyle w:val="TableParagraph"/>
              <w:spacing w:before="67"/>
              <w:ind w:left="96"/>
              <w:rPr>
                <w:i/>
              </w:rPr>
            </w:pPr>
            <w:r>
              <w:rPr>
                <w:i/>
                <w:color w:val="231F20"/>
              </w:rPr>
              <w:t>Further information:</w:t>
            </w:r>
          </w:p>
          <w:p w14:paraId="39A221E3" w14:textId="77777777" w:rsidR="00607E22" w:rsidRDefault="00154745">
            <w:pPr>
              <w:pStyle w:val="TableParagraph"/>
              <w:spacing w:before="72" w:line="230" w:lineRule="auto"/>
              <w:ind w:left="96"/>
              <w:rPr>
                <w:i/>
              </w:rPr>
            </w:pPr>
            <w:r>
              <w:rPr>
                <w:i/>
                <w:color w:val="231F20"/>
              </w:rPr>
              <w:t xml:space="preserve">Further information: For more information refer to the Public Procurement and Disposals Act 2015 and its Regulations available from the Website: </w:t>
            </w:r>
            <w:hyperlink r:id="rId532">
              <w:r>
                <w:rPr>
                  <w:i/>
                  <w:color w:val="231F20"/>
                </w:rPr>
                <w:t xml:space="preserve">info@ppra.go.ke </w:t>
              </w:r>
            </w:hyperlink>
            <w:r>
              <w:rPr>
                <w:i/>
                <w:color w:val="231F20"/>
              </w:rPr>
              <w:t xml:space="preserve">or </w:t>
            </w:r>
            <w:hyperlink r:id="rId533">
              <w:r>
                <w:rPr>
                  <w:i/>
                  <w:color w:val="231F20"/>
                </w:rPr>
                <w:t>complaints@ppra.go.ke.</w:t>
              </w:r>
            </w:hyperlink>
          </w:p>
          <w:p w14:paraId="1BFAC98C" w14:textId="77777777" w:rsidR="00607E22" w:rsidRDefault="00154745">
            <w:pPr>
              <w:pStyle w:val="TableParagraph"/>
              <w:spacing w:before="66"/>
              <w:ind w:left="96"/>
              <w:rPr>
                <w:i/>
              </w:rPr>
            </w:pPr>
            <w:r>
              <w:rPr>
                <w:i/>
                <w:color w:val="231F20"/>
              </w:rPr>
              <w:t>In summary, there are four essential requirements:</w:t>
            </w:r>
          </w:p>
          <w:p w14:paraId="7F12CFA8" w14:textId="77777777" w:rsidR="00607E22" w:rsidRDefault="00154745" w:rsidP="002021F3">
            <w:pPr>
              <w:pStyle w:val="TableParagraph"/>
              <w:numPr>
                <w:ilvl w:val="0"/>
                <w:numId w:val="12"/>
              </w:numPr>
              <w:tabs>
                <w:tab w:val="left" w:pos="374"/>
                <w:tab w:val="left" w:pos="9220"/>
              </w:tabs>
              <w:spacing w:before="72" w:line="230" w:lineRule="auto"/>
              <w:ind w:right="88" w:hanging="285"/>
              <w:rPr>
                <w:i/>
              </w:rPr>
            </w:pPr>
            <w:r>
              <w:rPr>
                <w:i/>
                <w:color w:val="231F20"/>
                <w:spacing w:val="-7"/>
              </w:rPr>
              <w:t>You</w:t>
            </w:r>
            <w:r w:rsidR="00891BFA">
              <w:rPr>
                <w:i/>
                <w:color w:val="231F20"/>
                <w:spacing w:val="-7"/>
              </w:rPr>
              <w:t xml:space="preserve"> </w:t>
            </w:r>
            <w:r>
              <w:rPr>
                <w:i/>
                <w:color w:val="231F20"/>
              </w:rPr>
              <w:t>must</w:t>
            </w:r>
            <w:r w:rsidR="00891BFA">
              <w:rPr>
                <w:i/>
                <w:color w:val="231F20"/>
              </w:rPr>
              <w:t xml:space="preserve"> </w:t>
            </w:r>
            <w:r>
              <w:rPr>
                <w:i/>
                <w:color w:val="231F20"/>
              </w:rPr>
              <w:t>bean'</w:t>
            </w:r>
            <w:r w:rsidR="00891BFA">
              <w:rPr>
                <w:i/>
                <w:color w:val="231F20"/>
              </w:rPr>
              <w:t xml:space="preserve"> </w:t>
            </w:r>
            <w:r>
              <w:rPr>
                <w:i/>
                <w:color w:val="231F20"/>
              </w:rPr>
              <w:t>interested</w:t>
            </w:r>
            <w:r w:rsidR="00891BFA">
              <w:rPr>
                <w:i/>
                <w:color w:val="231F20"/>
              </w:rPr>
              <w:t xml:space="preserve"> </w:t>
            </w:r>
            <w:r>
              <w:rPr>
                <w:i/>
                <w:color w:val="231F20"/>
              </w:rPr>
              <w:t>party'.</w:t>
            </w:r>
            <w:r w:rsidR="00891BFA">
              <w:rPr>
                <w:i/>
                <w:color w:val="231F20"/>
              </w:rPr>
              <w:t xml:space="preserve"> </w:t>
            </w:r>
            <w:r>
              <w:rPr>
                <w:i/>
                <w:color w:val="231F20"/>
              </w:rPr>
              <w:t>In</w:t>
            </w:r>
            <w:r w:rsidR="00891BFA">
              <w:rPr>
                <w:i/>
                <w:color w:val="231F20"/>
              </w:rPr>
              <w:t xml:space="preserve"> </w:t>
            </w:r>
            <w:r>
              <w:rPr>
                <w:i/>
                <w:color w:val="231F20"/>
              </w:rPr>
              <w:t>this</w:t>
            </w:r>
            <w:r w:rsidR="00891BFA">
              <w:rPr>
                <w:i/>
                <w:color w:val="231F20"/>
              </w:rPr>
              <w:t xml:space="preserve"> </w:t>
            </w:r>
            <w:r>
              <w:rPr>
                <w:i/>
                <w:color w:val="231F20"/>
              </w:rPr>
              <w:t>case,</w:t>
            </w:r>
            <w:r w:rsidR="00891BFA">
              <w:rPr>
                <w:i/>
                <w:color w:val="231F20"/>
              </w:rPr>
              <w:t xml:space="preserve"> </w:t>
            </w:r>
            <w:r>
              <w:rPr>
                <w:i/>
                <w:color w:val="231F20"/>
              </w:rPr>
              <w:t>that</w:t>
            </w:r>
            <w:r w:rsidR="00891BFA">
              <w:rPr>
                <w:i/>
                <w:color w:val="231F20"/>
              </w:rPr>
              <w:t xml:space="preserve"> </w:t>
            </w:r>
            <w:r>
              <w:rPr>
                <w:i/>
                <w:color w:val="231F20"/>
              </w:rPr>
              <w:t>means</w:t>
            </w:r>
            <w:r w:rsidR="00891BFA">
              <w:rPr>
                <w:i/>
                <w:color w:val="231F20"/>
              </w:rPr>
              <w:t xml:space="preserve"> </w:t>
            </w:r>
            <w:r>
              <w:rPr>
                <w:i/>
                <w:color w:val="231F20"/>
              </w:rPr>
              <w:t>a</w:t>
            </w:r>
            <w:r w:rsidR="00891BFA">
              <w:rPr>
                <w:i/>
                <w:color w:val="231F20"/>
              </w:rPr>
              <w:t xml:space="preserve"> </w:t>
            </w:r>
            <w:r>
              <w:rPr>
                <w:i/>
                <w:color w:val="231F20"/>
                <w:spacing w:val="-4"/>
              </w:rPr>
              <w:t>Tenderer</w:t>
            </w:r>
            <w:r w:rsidR="00891BFA">
              <w:rPr>
                <w:i/>
                <w:color w:val="231F20"/>
                <w:spacing w:val="-4"/>
              </w:rPr>
              <w:t xml:space="preserve"> </w:t>
            </w:r>
            <w:r>
              <w:rPr>
                <w:i/>
                <w:color w:val="231F20"/>
              </w:rPr>
              <w:t>who</w:t>
            </w:r>
            <w:r w:rsidR="00891BFA">
              <w:rPr>
                <w:i/>
                <w:color w:val="231F20"/>
              </w:rPr>
              <w:t xml:space="preserve"> </w:t>
            </w:r>
            <w:r>
              <w:rPr>
                <w:i/>
                <w:color w:val="231F20"/>
              </w:rPr>
              <w:t>submitted</w:t>
            </w:r>
            <w:r w:rsidR="00891BFA">
              <w:rPr>
                <w:i/>
                <w:color w:val="231F20"/>
              </w:rPr>
              <w:t xml:space="preserve"> </w:t>
            </w:r>
            <w:r>
              <w:rPr>
                <w:i/>
                <w:color w:val="231F20"/>
              </w:rPr>
              <w:t>a</w:t>
            </w:r>
            <w:r w:rsidR="00891BFA">
              <w:rPr>
                <w:i/>
                <w:color w:val="231F20"/>
              </w:rPr>
              <w:t xml:space="preserve"> </w:t>
            </w:r>
            <w:r>
              <w:rPr>
                <w:i/>
                <w:color w:val="231F20"/>
                <w:spacing w:val="-4"/>
              </w:rPr>
              <w:t>Tender</w:t>
            </w:r>
            <w:r w:rsidR="00891BFA">
              <w:rPr>
                <w:i/>
                <w:color w:val="231F20"/>
                <w:spacing w:val="-4"/>
              </w:rPr>
              <w:t xml:space="preserve"> </w:t>
            </w:r>
            <w:r>
              <w:rPr>
                <w:i/>
                <w:color w:val="231F20"/>
              </w:rPr>
              <w:t>in</w:t>
            </w:r>
            <w:r w:rsidR="00891BFA">
              <w:rPr>
                <w:i/>
                <w:color w:val="231F20"/>
              </w:rPr>
              <w:t xml:space="preserve"> </w:t>
            </w:r>
            <w:r>
              <w:rPr>
                <w:i/>
                <w:color w:val="231F20"/>
              </w:rPr>
              <w:t>this</w:t>
            </w:r>
            <w:r>
              <w:rPr>
                <w:i/>
                <w:color w:val="231F20"/>
              </w:rPr>
              <w:tab/>
            </w:r>
            <w:r>
              <w:rPr>
                <w:i/>
                <w:color w:val="231F20"/>
                <w:spacing w:val="-3"/>
              </w:rPr>
              <w:t xml:space="preserve">Tendering </w:t>
            </w:r>
            <w:r>
              <w:rPr>
                <w:i/>
                <w:color w:val="231F20"/>
              </w:rPr>
              <w:t>process,</w:t>
            </w:r>
            <w:r w:rsidR="00891BFA">
              <w:rPr>
                <w:i/>
                <w:color w:val="231F20"/>
              </w:rPr>
              <w:t xml:space="preserve"> </w:t>
            </w:r>
            <w:r>
              <w:rPr>
                <w:i/>
                <w:color w:val="231F20"/>
              </w:rPr>
              <w:t>and</w:t>
            </w:r>
            <w:r w:rsidR="00891BFA">
              <w:rPr>
                <w:i/>
                <w:color w:val="231F20"/>
              </w:rPr>
              <w:t xml:space="preserve"> </w:t>
            </w:r>
            <w:r>
              <w:rPr>
                <w:i/>
                <w:color w:val="231F20"/>
              </w:rPr>
              <w:t>is</w:t>
            </w:r>
            <w:r w:rsidR="00891BFA">
              <w:rPr>
                <w:i/>
                <w:color w:val="231F20"/>
              </w:rPr>
              <w:t xml:space="preserve"> </w:t>
            </w:r>
            <w:r>
              <w:rPr>
                <w:i/>
                <w:color w:val="231F20"/>
              </w:rPr>
              <w:t>the</w:t>
            </w:r>
            <w:r w:rsidR="00891BFA">
              <w:rPr>
                <w:i/>
                <w:color w:val="231F20"/>
              </w:rPr>
              <w:t xml:space="preserve"> </w:t>
            </w:r>
            <w:r>
              <w:rPr>
                <w:i/>
                <w:color w:val="231F20"/>
              </w:rPr>
              <w:t>recipient</w:t>
            </w:r>
            <w:r w:rsidR="00733FDD">
              <w:rPr>
                <w:i/>
                <w:color w:val="231F20"/>
              </w:rPr>
              <w:t xml:space="preserve"> </w:t>
            </w:r>
            <w:r>
              <w:rPr>
                <w:i/>
                <w:color w:val="231F20"/>
              </w:rPr>
              <w:t>of</w:t>
            </w:r>
            <w:r w:rsidR="00733FDD">
              <w:rPr>
                <w:i/>
                <w:color w:val="231F20"/>
              </w:rPr>
              <w:t xml:space="preserve"> </w:t>
            </w:r>
            <w:r>
              <w:rPr>
                <w:i/>
                <w:color w:val="231F20"/>
              </w:rPr>
              <w:t>a</w:t>
            </w:r>
            <w:r w:rsidR="00733FDD">
              <w:rPr>
                <w:i/>
                <w:color w:val="231F20"/>
              </w:rPr>
              <w:t xml:space="preserve"> </w:t>
            </w:r>
            <w:r>
              <w:rPr>
                <w:i/>
                <w:color w:val="231F20"/>
              </w:rPr>
              <w:t>Notiﬁcation</w:t>
            </w:r>
            <w:r w:rsidR="00733FDD">
              <w:rPr>
                <w:i/>
                <w:color w:val="231F20"/>
              </w:rPr>
              <w:t xml:space="preserve"> </w:t>
            </w:r>
            <w:r>
              <w:rPr>
                <w:i/>
                <w:color w:val="231F20"/>
              </w:rPr>
              <w:t>of</w:t>
            </w:r>
            <w:r w:rsidR="00733FDD">
              <w:rPr>
                <w:i/>
                <w:color w:val="231F20"/>
              </w:rPr>
              <w:t xml:space="preserve"> </w:t>
            </w:r>
            <w:r>
              <w:rPr>
                <w:i/>
                <w:color w:val="231F20"/>
              </w:rPr>
              <w:t>Intention</w:t>
            </w:r>
            <w:r w:rsidR="00733FDD">
              <w:rPr>
                <w:i/>
                <w:color w:val="231F20"/>
              </w:rPr>
              <w:t xml:space="preserve"> </w:t>
            </w:r>
            <w:r>
              <w:rPr>
                <w:i/>
                <w:color w:val="231F20"/>
              </w:rPr>
              <w:t>to</w:t>
            </w:r>
            <w:r w:rsidR="00733FDD">
              <w:rPr>
                <w:i/>
                <w:color w:val="231F20"/>
              </w:rPr>
              <w:t xml:space="preserve"> </w:t>
            </w:r>
            <w:r>
              <w:rPr>
                <w:i/>
                <w:color w:val="231F20"/>
                <w:spacing w:val="-4"/>
              </w:rPr>
              <w:t>Award.</w:t>
            </w:r>
          </w:p>
          <w:p w14:paraId="0FB54B08" w14:textId="77777777" w:rsidR="00607E22" w:rsidRDefault="00154745" w:rsidP="002021F3">
            <w:pPr>
              <w:pStyle w:val="TableParagraph"/>
              <w:numPr>
                <w:ilvl w:val="0"/>
                <w:numId w:val="12"/>
              </w:numPr>
              <w:tabs>
                <w:tab w:val="left" w:pos="374"/>
              </w:tabs>
              <w:spacing w:before="67"/>
              <w:ind w:left="373" w:hanging="277"/>
              <w:rPr>
                <w:i/>
              </w:rPr>
            </w:pPr>
            <w:r>
              <w:rPr>
                <w:i/>
                <w:color w:val="231F20"/>
              </w:rPr>
              <w:t>The</w:t>
            </w:r>
            <w:r w:rsidR="00733FDD">
              <w:rPr>
                <w:i/>
                <w:color w:val="231F20"/>
              </w:rPr>
              <w:t xml:space="preserve"> </w:t>
            </w:r>
            <w:r>
              <w:rPr>
                <w:i/>
                <w:color w:val="231F20"/>
              </w:rPr>
              <w:t>complaint</w:t>
            </w:r>
            <w:r w:rsidR="00733FDD">
              <w:rPr>
                <w:i/>
                <w:color w:val="231F20"/>
              </w:rPr>
              <w:t xml:space="preserve"> </w:t>
            </w:r>
            <w:r>
              <w:rPr>
                <w:i/>
                <w:color w:val="231F20"/>
              </w:rPr>
              <w:t>can</w:t>
            </w:r>
            <w:r w:rsidR="00733FDD">
              <w:rPr>
                <w:i/>
                <w:color w:val="231F20"/>
              </w:rPr>
              <w:t xml:space="preserve"> </w:t>
            </w:r>
            <w:r>
              <w:rPr>
                <w:i/>
                <w:color w:val="231F20"/>
              </w:rPr>
              <w:t>only</w:t>
            </w:r>
            <w:r w:rsidR="00733FDD">
              <w:rPr>
                <w:i/>
                <w:color w:val="231F20"/>
              </w:rPr>
              <w:t xml:space="preserve"> </w:t>
            </w:r>
            <w:r>
              <w:rPr>
                <w:i/>
                <w:color w:val="231F20"/>
              </w:rPr>
              <w:t>challenge</w:t>
            </w:r>
            <w:r w:rsidR="00733FDD">
              <w:rPr>
                <w:i/>
                <w:color w:val="231F20"/>
              </w:rPr>
              <w:t xml:space="preserve"> </w:t>
            </w:r>
            <w:r>
              <w:rPr>
                <w:i/>
                <w:color w:val="231F20"/>
              </w:rPr>
              <w:t>the</w:t>
            </w:r>
            <w:r w:rsidR="00733FDD">
              <w:rPr>
                <w:i/>
                <w:color w:val="231F20"/>
              </w:rPr>
              <w:t xml:space="preserve"> </w:t>
            </w:r>
            <w:r>
              <w:rPr>
                <w:i/>
                <w:color w:val="231F20"/>
              </w:rPr>
              <w:t>decision</w:t>
            </w:r>
            <w:r w:rsidR="00733FDD">
              <w:rPr>
                <w:i/>
                <w:color w:val="231F20"/>
              </w:rPr>
              <w:t xml:space="preserve"> </w:t>
            </w:r>
            <w:r>
              <w:rPr>
                <w:i/>
                <w:color w:val="231F20"/>
              </w:rPr>
              <w:t>to</w:t>
            </w:r>
            <w:r w:rsidR="00733FDD">
              <w:rPr>
                <w:i/>
                <w:color w:val="231F20"/>
              </w:rPr>
              <w:t xml:space="preserve"> </w:t>
            </w:r>
            <w:r>
              <w:rPr>
                <w:i/>
                <w:color w:val="231F20"/>
              </w:rPr>
              <w:t>award</w:t>
            </w:r>
            <w:r w:rsidR="00733FDD">
              <w:rPr>
                <w:i/>
                <w:color w:val="231F20"/>
              </w:rPr>
              <w:t xml:space="preserve"> </w:t>
            </w:r>
            <w:r>
              <w:rPr>
                <w:i/>
                <w:color w:val="231F20"/>
              </w:rPr>
              <w:t>the</w:t>
            </w:r>
            <w:r w:rsidR="00733FDD">
              <w:rPr>
                <w:i/>
                <w:color w:val="231F20"/>
              </w:rPr>
              <w:t xml:space="preserve"> </w:t>
            </w:r>
            <w:r>
              <w:rPr>
                <w:i/>
                <w:color w:val="231F20"/>
              </w:rPr>
              <w:t>contract.</w:t>
            </w:r>
          </w:p>
          <w:p w14:paraId="390C3412" w14:textId="77777777" w:rsidR="00607E22" w:rsidRDefault="00154745" w:rsidP="002021F3">
            <w:pPr>
              <w:pStyle w:val="TableParagraph"/>
              <w:numPr>
                <w:ilvl w:val="0"/>
                <w:numId w:val="12"/>
              </w:numPr>
              <w:tabs>
                <w:tab w:val="left" w:pos="374"/>
              </w:tabs>
              <w:spacing w:before="63"/>
              <w:ind w:left="373" w:hanging="277"/>
              <w:rPr>
                <w:i/>
              </w:rPr>
            </w:pPr>
            <w:r>
              <w:rPr>
                <w:i/>
                <w:color w:val="231F20"/>
                <w:spacing w:val="-7"/>
              </w:rPr>
              <w:t>You</w:t>
            </w:r>
            <w:r w:rsidR="00733FDD">
              <w:rPr>
                <w:i/>
                <w:color w:val="231F20"/>
                <w:spacing w:val="-7"/>
              </w:rPr>
              <w:t xml:space="preserve"> </w:t>
            </w:r>
            <w:r>
              <w:rPr>
                <w:i/>
                <w:color w:val="231F20"/>
              </w:rPr>
              <w:t>must</w:t>
            </w:r>
            <w:r w:rsidR="00733FDD">
              <w:rPr>
                <w:i/>
                <w:color w:val="231F20"/>
              </w:rPr>
              <w:t xml:space="preserve"> </w:t>
            </w:r>
            <w:r>
              <w:rPr>
                <w:i/>
                <w:color w:val="231F20"/>
              </w:rPr>
              <w:t>submit</w:t>
            </w:r>
            <w:r w:rsidR="00733FDD">
              <w:rPr>
                <w:i/>
                <w:color w:val="231F20"/>
              </w:rPr>
              <w:t xml:space="preserve"> </w:t>
            </w:r>
            <w:r>
              <w:rPr>
                <w:i/>
                <w:color w:val="231F20"/>
              </w:rPr>
              <w:t>the</w:t>
            </w:r>
            <w:r w:rsidR="00733FDD">
              <w:rPr>
                <w:i/>
                <w:color w:val="231F20"/>
              </w:rPr>
              <w:t xml:space="preserve"> </w:t>
            </w:r>
            <w:r>
              <w:rPr>
                <w:i/>
                <w:color w:val="231F20"/>
              </w:rPr>
              <w:t>complaint</w:t>
            </w:r>
            <w:r w:rsidR="00733FDD">
              <w:rPr>
                <w:i/>
                <w:color w:val="231F20"/>
              </w:rPr>
              <w:t xml:space="preserve"> </w:t>
            </w:r>
            <w:r>
              <w:rPr>
                <w:i/>
                <w:color w:val="231F20"/>
              </w:rPr>
              <w:t>within</w:t>
            </w:r>
            <w:r w:rsidR="00733FDD">
              <w:rPr>
                <w:i/>
                <w:color w:val="231F20"/>
              </w:rPr>
              <w:t xml:space="preserve"> </w:t>
            </w:r>
            <w:r>
              <w:rPr>
                <w:i/>
                <w:color w:val="231F20"/>
              </w:rPr>
              <w:t>the</w:t>
            </w:r>
            <w:r w:rsidR="00733FDD">
              <w:rPr>
                <w:i/>
                <w:color w:val="231F20"/>
              </w:rPr>
              <w:t xml:space="preserve"> </w:t>
            </w:r>
            <w:r>
              <w:rPr>
                <w:i/>
                <w:color w:val="231F20"/>
              </w:rPr>
              <w:t>period</w:t>
            </w:r>
            <w:r w:rsidR="00733FDD">
              <w:rPr>
                <w:i/>
                <w:color w:val="231F20"/>
              </w:rPr>
              <w:t xml:space="preserve"> </w:t>
            </w:r>
            <w:r>
              <w:rPr>
                <w:i/>
                <w:color w:val="231F20"/>
              </w:rPr>
              <w:t>stated</w:t>
            </w:r>
            <w:r w:rsidR="00733FDD">
              <w:rPr>
                <w:i/>
                <w:color w:val="231F20"/>
              </w:rPr>
              <w:t xml:space="preserve"> </w:t>
            </w:r>
            <w:r>
              <w:rPr>
                <w:i/>
                <w:color w:val="231F20"/>
              </w:rPr>
              <w:t>above.</w:t>
            </w:r>
          </w:p>
          <w:p w14:paraId="243658ED" w14:textId="77777777" w:rsidR="00607E22" w:rsidRDefault="00154745" w:rsidP="002021F3">
            <w:pPr>
              <w:pStyle w:val="TableParagraph"/>
              <w:numPr>
                <w:ilvl w:val="0"/>
                <w:numId w:val="12"/>
              </w:numPr>
              <w:tabs>
                <w:tab w:val="left" w:pos="374"/>
              </w:tabs>
              <w:spacing w:before="72" w:line="230" w:lineRule="auto"/>
              <w:ind w:right="88" w:hanging="285"/>
              <w:rPr>
                <w:i/>
              </w:rPr>
            </w:pPr>
            <w:r>
              <w:rPr>
                <w:i/>
                <w:color w:val="231F20"/>
                <w:spacing w:val="-7"/>
              </w:rPr>
              <w:t>You</w:t>
            </w:r>
            <w:r w:rsidR="00733FDD">
              <w:rPr>
                <w:i/>
                <w:color w:val="231F20"/>
                <w:spacing w:val="-7"/>
              </w:rPr>
              <w:t xml:space="preserve"> </w:t>
            </w:r>
            <w:r>
              <w:rPr>
                <w:i/>
                <w:color w:val="231F20"/>
              </w:rPr>
              <w:t>must</w:t>
            </w:r>
            <w:r w:rsidR="00733FDD">
              <w:rPr>
                <w:i/>
                <w:color w:val="231F20"/>
              </w:rPr>
              <w:t xml:space="preserve"> </w:t>
            </w:r>
            <w:r>
              <w:rPr>
                <w:i/>
                <w:color w:val="231F20"/>
              </w:rPr>
              <w:t>include,</w:t>
            </w:r>
            <w:r w:rsidR="009C57A6">
              <w:rPr>
                <w:i/>
                <w:color w:val="231F20"/>
              </w:rPr>
              <w:t xml:space="preserve"> </w:t>
            </w:r>
            <w:r>
              <w:rPr>
                <w:i/>
                <w:color w:val="231F20"/>
              </w:rPr>
              <w:t>in</w:t>
            </w:r>
            <w:r w:rsidR="00733FDD">
              <w:rPr>
                <w:i/>
                <w:color w:val="231F20"/>
              </w:rPr>
              <w:t xml:space="preserve"> </w:t>
            </w:r>
            <w:r>
              <w:rPr>
                <w:i/>
                <w:color w:val="231F20"/>
              </w:rPr>
              <w:t>your</w:t>
            </w:r>
            <w:r w:rsidR="00733FDD">
              <w:rPr>
                <w:i/>
                <w:color w:val="231F20"/>
              </w:rPr>
              <w:t xml:space="preserve"> </w:t>
            </w:r>
            <w:r>
              <w:rPr>
                <w:i/>
                <w:color w:val="231F20"/>
              </w:rPr>
              <w:t>complaint,</w:t>
            </w:r>
            <w:r w:rsidR="009C57A6">
              <w:rPr>
                <w:i/>
                <w:color w:val="231F20"/>
              </w:rPr>
              <w:t xml:space="preserve"> </w:t>
            </w:r>
            <w:r>
              <w:rPr>
                <w:i/>
                <w:color w:val="231F20"/>
              </w:rPr>
              <w:t>all</w:t>
            </w:r>
            <w:r w:rsidR="00733FDD">
              <w:rPr>
                <w:i/>
                <w:color w:val="231F20"/>
              </w:rPr>
              <w:t xml:space="preserve"> </w:t>
            </w:r>
            <w:r>
              <w:rPr>
                <w:i/>
                <w:color w:val="231F20"/>
              </w:rPr>
              <w:t>of</w:t>
            </w:r>
            <w:r w:rsidR="00733FDD">
              <w:rPr>
                <w:i/>
                <w:color w:val="231F20"/>
              </w:rPr>
              <w:t xml:space="preserve"> </w:t>
            </w:r>
            <w:r>
              <w:rPr>
                <w:i/>
                <w:color w:val="231F20"/>
              </w:rPr>
              <w:t>the</w:t>
            </w:r>
            <w:r w:rsidR="00733FDD">
              <w:rPr>
                <w:i/>
                <w:color w:val="231F20"/>
              </w:rPr>
              <w:t xml:space="preserve"> </w:t>
            </w:r>
            <w:r>
              <w:rPr>
                <w:i/>
                <w:color w:val="231F20"/>
              </w:rPr>
              <w:t>information</w:t>
            </w:r>
            <w:r w:rsidR="00733FDD">
              <w:rPr>
                <w:i/>
                <w:color w:val="231F20"/>
              </w:rPr>
              <w:t xml:space="preserve"> </w:t>
            </w:r>
            <w:r>
              <w:rPr>
                <w:i/>
                <w:color w:val="231F20"/>
                <w:spacing w:val="-3"/>
              </w:rPr>
              <w:t>required</w:t>
            </w:r>
            <w:r w:rsidR="00733FDD">
              <w:rPr>
                <w:i/>
                <w:color w:val="231F20"/>
                <w:spacing w:val="-3"/>
              </w:rPr>
              <w:t xml:space="preserve"> </w:t>
            </w:r>
            <w:r>
              <w:rPr>
                <w:i/>
                <w:color w:val="231F20"/>
              </w:rPr>
              <w:t>by</w:t>
            </w:r>
            <w:r w:rsidR="00733FDD">
              <w:rPr>
                <w:i/>
                <w:color w:val="231F20"/>
              </w:rPr>
              <w:t xml:space="preserve"> </w:t>
            </w:r>
            <w:r>
              <w:rPr>
                <w:i/>
                <w:color w:val="231F20"/>
              </w:rPr>
              <w:t>the</w:t>
            </w:r>
            <w:r w:rsidR="00733FDD">
              <w:rPr>
                <w:i/>
                <w:color w:val="231F20"/>
              </w:rPr>
              <w:t xml:space="preserve"> </w:t>
            </w:r>
            <w:r>
              <w:rPr>
                <w:i/>
                <w:color w:val="231F20"/>
              </w:rPr>
              <w:t>Procurement</w:t>
            </w:r>
            <w:r w:rsidR="00733FDD">
              <w:rPr>
                <w:i/>
                <w:color w:val="231F20"/>
              </w:rPr>
              <w:t xml:space="preserve"> </w:t>
            </w:r>
            <w:r>
              <w:rPr>
                <w:i/>
                <w:color w:val="231F20"/>
              </w:rPr>
              <w:t>Regulations</w:t>
            </w:r>
            <w:r w:rsidR="00733FDD">
              <w:rPr>
                <w:i/>
                <w:color w:val="231F20"/>
              </w:rPr>
              <w:t xml:space="preserve"> </w:t>
            </w:r>
            <w:r>
              <w:rPr>
                <w:i/>
                <w:color w:val="231F20"/>
              </w:rPr>
              <w:t>(as</w:t>
            </w:r>
            <w:r w:rsidR="00733FDD">
              <w:rPr>
                <w:i/>
                <w:color w:val="231F20"/>
              </w:rPr>
              <w:t xml:space="preserve"> </w:t>
            </w:r>
            <w:r>
              <w:rPr>
                <w:i/>
                <w:color w:val="231F20"/>
              </w:rPr>
              <w:t>described</w:t>
            </w:r>
            <w:r w:rsidR="00733FDD">
              <w:rPr>
                <w:i/>
                <w:color w:val="231F20"/>
              </w:rPr>
              <w:t xml:space="preserve"> </w:t>
            </w:r>
            <w:r>
              <w:rPr>
                <w:i/>
                <w:color w:val="231F20"/>
              </w:rPr>
              <w:t xml:space="preserve"> in</w:t>
            </w:r>
            <w:r w:rsidR="00733FDD">
              <w:rPr>
                <w:i/>
                <w:color w:val="231F20"/>
              </w:rPr>
              <w:t xml:space="preserve"> </w:t>
            </w:r>
            <w:r>
              <w:rPr>
                <w:i/>
                <w:color w:val="231F20"/>
              </w:rPr>
              <w:t>Annex</w:t>
            </w:r>
            <w:r w:rsidR="00733FDD">
              <w:rPr>
                <w:i/>
                <w:color w:val="231F20"/>
              </w:rPr>
              <w:t xml:space="preserve"> </w:t>
            </w:r>
            <w:r>
              <w:rPr>
                <w:i/>
                <w:color w:val="231F20"/>
              </w:rPr>
              <w:t>III).</w:t>
            </w:r>
          </w:p>
        </w:tc>
      </w:tr>
    </w:tbl>
    <w:p w14:paraId="5ED1EE41" w14:textId="77777777" w:rsidR="00607E22" w:rsidRDefault="00607E22">
      <w:pPr>
        <w:spacing w:line="230" w:lineRule="auto"/>
        <w:sectPr w:rsidR="00607E22">
          <w:pgSz w:w="11910" w:h="16840"/>
          <w:pgMar w:top="660" w:right="520" w:bottom="640" w:left="720" w:header="0" w:footer="441" w:gutter="0"/>
          <w:cols w:space="720"/>
        </w:sectPr>
      </w:pPr>
    </w:p>
    <w:p w14:paraId="36AE2608" w14:textId="77777777" w:rsidR="00607E22" w:rsidRDefault="00154745" w:rsidP="002021F3">
      <w:pPr>
        <w:pStyle w:val="ListParagraph"/>
        <w:numPr>
          <w:ilvl w:val="0"/>
          <w:numId w:val="13"/>
        </w:numPr>
        <w:tabs>
          <w:tab w:val="left" w:pos="732"/>
          <w:tab w:val="left" w:pos="734"/>
        </w:tabs>
        <w:spacing w:before="143"/>
        <w:ind w:left="733" w:hanging="605"/>
        <w:rPr>
          <w:b/>
        </w:rPr>
      </w:pPr>
      <w:r>
        <w:rPr>
          <w:b/>
          <w:color w:val="231F20"/>
        </w:rPr>
        <w:t>Standstill Period</w:t>
      </w:r>
    </w:p>
    <w:p w14:paraId="51F5C265" w14:textId="77777777" w:rsidR="00607E22" w:rsidRDefault="00607E22">
      <w:pPr>
        <w:pStyle w:val="BodyText"/>
        <w:spacing w:before="1"/>
        <w:rPr>
          <w:b/>
          <w:sz w:val="17"/>
        </w:rPr>
      </w:pPr>
    </w:p>
    <w:tbl>
      <w:tblPr>
        <w:tblW w:w="0" w:type="auto"/>
        <w:tblInd w:w="134" w:type="dxa"/>
        <w:tblBorders>
          <w:top w:val="single" w:sz="2" w:space="0" w:color="231F20"/>
          <w:left w:val="single" w:sz="2" w:space="0" w:color="231F20"/>
          <w:bottom w:val="single" w:sz="2" w:space="0" w:color="231F20"/>
          <w:right w:val="single" w:sz="2" w:space="0" w:color="231F20"/>
          <w:insideH w:val="single" w:sz="2" w:space="0" w:color="231F20"/>
          <w:insideV w:val="single" w:sz="2" w:space="0" w:color="231F20"/>
        </w:tblBorders>
        <w:tblLayout w:type="fixed"/>
        <w:tblCellMar>
          <w:left w:w="0" w:type="dxa"/>
          <w:right w:w="0" w:type="dxa"/>
        </w:tblCellMar>
        <w:tblLook w:val="01E0" w:firstRow="1" w:lastRow="1" w:firstColumn="1" w:lastColumn="1" w:noHBand="0" w:noVBand="0"/>
      </w:tblPr>
      <w:tblGrid>
        <w:gridCol w:w="10200"/>
      </w:tblGrid>
      <w:tr w:rsidR="00607E22" w14:paraId="2A3D52B6" w14:textId="77777777">
        <w:trPr>
          <w:trHeight w:val="1101"/>
        </w:trPr>
        <w:tc>
          <w:tcPr>
            <w:tcW w:w="10200" w:type="dxa"/>
          </w:tcPr>
          <w:p w14:paraId="5C2F6D17" w14:textId="77777777" w:rsidR="00607E22" w:rsidRDefault="00154745">
            <w:pPr>
              <w:pStyle w:val="TableParagraph"/>
              <w:spacing w:before="51" w:line="248" w:lineRule="exact"/>
              <w:ind w:left="77"/>
              <w:rPr>
                <w:i/>
              </w:rPr>
            </w:pPr>
            <w:r>
              <w:rPr>
                <w:b/>
                <w:i/>
                <w:color w:val="231F20"/>
              </w:rPr>
              <w:t xml:space="preserve">DEADLINE: </w:t>
            </w:r>
            <w:r>
              <w:rPr>
                <w:i/>
                <w:color w:val="231F20"/>
              </w:rPr>
              <w:t>The Standstill Period is due to end at midnight on [insert date] (local time).</w:t>
            </w:r>
          </w:p>
          <w:p w14:paraId="2278E160" w14:textId="77777777" w:rsidR="00607E22" w:rsidRDefault="00154745">
            <w:pPr>
              <w:pStyle w:val="TableParagraph"/>
              <w:spacing w:before="4" w:line="230" w:lineRule="auto"/>
              <w:ind w:left="77"/>
              <w:rPr>
                <w:i/>
              </w:rPr>
            </w:pPr>
            <w:r>
              <w:rPr>
                <w:i/>
                <w:color w:val="231F20"/>
              </w:rPr>
              <w:t>The Standstill Period lasts ten (10) Business Days after the date of transmission of this Notiﬁcation of Intention to Award.</w:t>
            </w:r>
          </w:p>
          <w:p w14:paraId="126AE76F" w14:textId="77777777" w:rsidR="00607E22" w:rsidRDefault="00154745">
            <w:pPr>
              <w:pStyle w:val="TableParagraph"/>
              <w:spacing w:line="246" w:lineRule="exact"/>
              <w:ind w:left="77"/>
              <w:rPr>
                <w:i/>
              </w:rPr>
            </w:pPr>
            <w:r>
              <w:rPr>
                <w:i/>
                <w:color w:val="231F20"/>
              </w:rPr>
              <w:t>The Standstill Period may be extended as stated in Section 4 above.</w:t>
            </w:r>
          </w:p>
        </w:tc>
      </w:tr>
    </w:tbl>
    <w:p w14:paraId="0D9ACB3D" w14:textId="77777777" w:rsidR="00607E22" w:rsidRDefault="00607E22">
      <w:pPr>
        <w:pStyle w:val="BodyText"/>
        <w:rPr>
          <w:b/>
          <w:sz w:val="30"/>
        </w:rPr>
      </w:pPr>
    </w:p>
    <w:p w14:paraId="0673A2B4" w14:textId="77777777" w:rsidR="00607E22" w:rsidRDefault="00154745">
      <w:pPr>
        <w:pStyle w:val="BodyText"/>
        <w:spacing w:before="199" w:line="230" w:lineRule="auto"/>
        <w:ind w:left="130" w:right="2717"/>
      </w:pPr>
      <w:r>
        <w:rPr>
          <w:color w:val="231F20"/>
        </w:rPr>
        <w:t>If you have any questions regarding this Notiﬁcation please do not hesitate to contact us. On behalf of the Procuring Entity:</w:t>
      </w:r>
    </w:p>
    <w:p w14:paraId="1D358811" w14:textId="77777777" w:rsidR="00607E22" w:rsidRDefault="00154745">
      <w:pPr>
        <w:pStyle w:val="BodyText"/>
        <w:tabs>
          <w:tab w:val="left" w:pos="10324"/>
          <w:tab w:val="left" w:pos="10360"/>
        </w:tabs>
        <w:spacing w:before="237" w:line="393" w:lineRule="auto"/>
        <w:ind w:left="130" w:right="280"/>
        <w:jc w:val="both"/>
      </w:pPr>
      <w:r>
        <w:rPr>
          <w:color w:val="231F20"/>
        </w:rPr>
        <w:t>Signature:</w:t>
      </w:r>
      <w:r>
        <w:rPr>
          <w:color w:val="231F20"/>
          <w:u w:val="single" w:color="221E1F"/>
        </w:rPr>
        <w:tab/>
      </w:r>
      <w:r>
        <w:rPr>
          <w:color w:val="231F20"/>
        </w:rPr>
        <w:t xml:space="preserve"> Name:</w:t>
      </w:r>
      <w:r>
        <w:rPr>
          <w:color w:val="231F20"/>
          <w:u w:val="single" w:color="221E1F"/>
        </w:rPr>
        <w:tab/>
      </w:r>
      <w:r>
        <w:rPr>
          <w:color w:val="231F20"/>
          <w:u w:val="single" w:color="221E1F"/>
        </w:rPr>
        <w:tab/>
      </w:r>
      <w:r>
        <w:rPr>
          <w:color w:val="231F20"/>
        </w:rPr>
        <w:t xml:space="preserve"> Title/position:</w:t>
      </w:r>
      <w:r>
        <w:rPr>
          <w:color w:val="231F20"/>
          <w:u w:val="single" w:color="221E1F"/>
        </w:rPr>
        <w:tab/>
      </w:r>
      <w:r>
        <w:rPr>
          <w:color w:val="231F20"/>
        </w:rPr>
        <w:t xml:space="preserve"> Telephone:</w:t>
      </w:r>
      <w:r>
        <w:rPr>
          <w:color w:val="231F20"/>
          <w:u w:val="single" w:color="221E1F"/>
        </w:rPr>
        <w:tab/>
      </w:r>
      <w:r>
        <w:rPr>
          <w:color w:val="231F20"/>
          <w:u w:val="single" w:color="221E1F"/>
        </w:rPr>
        <w:tab/>
      </w:r>
      <w:r>
        <w:rPr>
          <w:color w:val="231F20"/>
        </w:rPr>
        <w:t xml:space="preserve"> Email:</w:t>
      </w:r>
      <w:r>
        <w:rPr>
          <w:color w:val="231F20"/>
          <w:u w:val="single" w:color="221E1F"/>
        </w:rPr>
        <w:tab/>
      </w:r>
    </w:p>
    <w:p w14:paraId="29B1C241" w14:textId="77777777" w:rsidR="00607E22" w:rsidRDefault="00607E22">
      <w:pPr>
        <w:spacing w:line="393" w:lineRule="auto"/>
        <w:jc w:val="both"/>
        <w:sectPr w:rsidR="00607E22">
          <w:pgSz w:w="11910" w:h="16840"/>
          <w:pgMar w:top="660" w:right="520" w:bottom="640" w:left="720" w:header="0" w:footer="441" w:gutter="0"/>
          <w:cols w:space="720"/>
        </w:sectPr>
      </w:pPr>
    </w:p>
    <w:p w14:paraId="2375F56E" w14:textId="77777777" w:rsidR="00607E22" w:rsidRDefault="00154745">
      <w:pPr>
        <w:pStyle w:val="Heading3"/>
        <w:spacing w:before="174"/>
      </w:pPr>
      <w:bookmarkStart w:id="33" w:name="_Toc86825779"/>
      <w:r>
        <w:rPr>
          <w:color w:val="231F20"/>
        </w:rPr>
        <w:t>NOTIFICATION OF</w:t>
      </w:r>
      <w:r w:rsidR="008B4CB5">
        <w:rPr>
          <w:color w:val="231F20"/>
        </w:rPr>
        <w:t xml:space="preserve"> </w:t>
      </w:r>
      <w:r>
        <w:rPr>
          <w:color w:val="231F20"/>
        </w:rPr>
        <w:t>AWARD - FORM OF</w:t>
      </w:r>
      <w:r w:rsidR="008B4CB5">
        <w:rPr>
          <w:color w:val="231F20"/>
        </w:rPr>
        <w:t xml:space="preserve"> </w:t>
      </w:r>
      <w:r>
        <w:rPr>
          <w:color w:val="231F20"/>
        </w:rPr>
        <w:t>ACCEPTANCE</w:t>
      </w:r>
      <w:bookmarkEnd w:id="33"/>
    </w:p>
    <w:p w14:paraId="7F55512D" w14:textId="77777777" w:rsidR="00607E22" w:rsidRDefault="00607E22">
      <w:pPr>
        <w:pStyle w:val="BodyText"/>
        <w:spacing w:before="10"/>
        <w:rPr>
          <w:b/>
          <w:sz w:val="28"/>
        </w:rPr>
      </w:pPr>
    </w:p>
    <w:p w14:paraId="071831D9" w14:textId="77777777" w:rsidR="00607E22" w:rsidRDefault="00154745">
      <w:pPr>
        <w:pStyle w:val="BodyText"/>
        <w:tabs>
          <w:tab w:val="left" w:pos="6113"/>
        </w:tabs>
        <w:ind w:left="130"/>
      </w:pPr>
      <w:r>
        <w:rPr>
          <w:color w:val="231F20"/>
          <w:spacing w:val="-6"/>
        </w:rPr>
        <w:t>To:</w:t>
      </w:r>
      <w:r>
        <w:rPr>
          <w:color w:val="231F20"/>
          <w:u w:val="single" w:color="221E1F"/>
        </w:rPr>
        <w:tab/>
      </w:r>
    </w:p>
    <w:p w14:paraId="463D071B" w14:textId="77777777" w:rsidR="00607E22" w:rsidRDefault="00154745">
      <w:pPr>
        <w:pStyle w:val="BodyText"/>
        <w:tabs>
          <w:tab w:val="left" w:pos="5292"/>
          <w:tab w:val="left" w:pos="6359"/>
          <w:tab w:val="left" w:pos="8958"/>
        </w:tabs>
        <w:spacing w:before="242" w:line="230" w:lineRule="auto"/>
        <w:ind w:left="130" w:right="329"/>
        <w:jc w:val="both"/>
      </w:pPr>
      <w:r>
        <w:rPr>
          <w:color w:val="231F20"/>
        </w:rPr>
        <w:t>This</w:t>
      </w:r>
      <w:r w:rsidR="008B4CB5">
        <w:rPr>
          <w:color w:val="231F20"/>
        </w:rPr>
        <w:t xml:space="preserve"> </w:t>
      </w:r>
      <w:r>
        <w:rPr>
          <w:color w:val="231F20"/>
        </w:rPr>
        <w:t>is</w:t>
      </w:r>
      <w:r w:rsidR="008B4CB5">
        <w:rPr>
          <w:color w:val="231F20"/>
        </w:rPr>
        <w:t xml:space="preserve"> </w:t>
      </w:r>
      <w:r>
        <w:rPr>
          <w:color w:val="231F20"/>
        </w:rPr>
        <w:t>to</w:t>
      </w:r>
      <w:r w:rsidR="008B4CB5">
        <w:rPr>
          <w:color w:val="231F20"/>
        </w:rPr>
        <w:t xml:space="preserve"> </w:t>
      </w:r>
      <w:r>
        <w:rPr>
          <w:color w:val="231F20"/>
        </w:rPr>
        <w:t>notify</w:t>
      </w:r>
      <w:r w:rsidR="008B4CB5">
        <w:rPr>
          <w:color w:val="231F20"/>
        </w:rPr>
        <w:t xml:space="preserve"> </w:t>
      </w:r>
      <w:r>
        <w:rPr>
          <w:color w:val="231F20"/>
        </w:rPr>
        <w:t>you</w:t>
      </w:r>
      <w:r w:rsidR="008B4CB5">
        <w:rPr>
          <w:color w:val="231F20"/>
        </w:rPr>
        <w:t xml:space="preserve"> </w:t>
      </w:r>
      <w:r>
        <w:rPr>
          <w:color w:val="231F20"/>
        </w:rPr>
        <w:t>that</w:t>
      </w:r>
      <w:r w:rsidR="008B4CB5">
        <w:rPr>
          <w:color w:val="231F20"/>
        </w:rPr>
        <w:t xml:space="preserve"> </w:t>
      </w:r>
      <w:r>
        <w:rPr>
          <w:color w:val="231F20"/>
        </w:rPr>
        <w:t>your</w:t>
      </w:r>
      <w:r w:rsidR="008B4CB5">
        <w:rPr>
          <w:color w:val="231F20"/>
        </w:rPr>
        <w:t xml:space="preserve"> </w:t>
      </w:r>
      <w:r>
        <w:rPr>
          <w:color w:val="231F20"/>
          <w:spacing w:val="-3"/>
        </w:rPr>
        <w:t>Tender</w:t>
      </w:r>
      <w:r w:rsidR="008B4CB5">
        <w:rPr>
          <w:color w:val="231F20"/>
          <w:spacing w:val="-3"/>
        </w:rPr>
        <w:t xml:space="preserve"> </w:t>
      </w:r>
      <w:r>
        <w:rPr>
          <w:color w:val="231F20"/>
        </w:rPr>
        <w:t>dated</w:t>
      </w:r>
      <w:r>
        <w:rPr>
          <w:color w:val="231F20"/>
          <w:u w:val="single" w:color="221E1F"/>
        </w:rPr>
        <w:tab/>
      </w:r>
      <w:r>
        <w:rPr>
          <w:color w:val="231F20"/>
        </w:rPr>
        <w:t>for execution</w:t>
      </w:r>
      <w:r w:rsidR="008B4CB5">
        <w:rPr>
          <w:color w:val="231F20"/>
        </w:rPr>
        <w:t xml:space="preserve"> </w:t>
      </w:r>
      <w:r>
        <w:rPr>
          <w:color w:val="231F20"/>
        </w:rPr>
        <w:t>of</w:t>
      </w:r>
      <w:r w:rsidR="008B4CB5">
        <w:rPr>
          <w:color w:val="231F20"/>
        </w:rPr>
        <w:t xml:space="preserve"> </w:t>
      </w:r>
      <w:r>
        <w:rPr>
          <w:color w:val="231F20"/>
        </w:rPr>
        <w:t>the</w:t>
      </w:r>
      <w:r>
        <w:rPr>
          <w:color w:val="231F20"/>
          <w:u w:val="single" w:color="221E1F"/>
        </w:rPr>
        <w:tab/>
      </w:r>
      <w:r>
        <w:rPr>
          <w:color w:val="231F20"/>
        </w:rPr>
        <w:t>for the</w:t>
      </w:r>
      <w:r w:rsidR="008B4CB5">
        <w:rPr>
          <w:color w:val="231F20"/>
        </w:rPr>
        <w:t xml:space="preserve"> </w:t>
      </w:r>
      <w:r>
        <w:rPr>
          <w:color w:val="231F20"/>
        </w:rPr>
        <w:t>Contract Price</w:t>
      </w:r>
      <w:r w:rsidR="008B4CB5">
        <w:rPr>
          <w:color w:val="231F20"/>
        </w:rPr>
        <w:t xml:space="preserve"> </w:t>
      </w:r>
      <w:r>
        <w:rPr>
          <w:color w:val="231F20"/>
        </w:rPr>
        <w:t>in</w:t>
      </w:r>
      <w:r w:rsidR="008B4CB5">
        <w:rPr>
          <w:color w:val="231F20"/>
        </w:rPr>
        <w:t xml:space="preserve"> </w:t>
      </w:r>
      <w:r>
        <w:rPr>
          <w:color w:val="231F20"/>
        </w:rPr>
        <w:t>the</w:t>
      </w:r>
      <w:r w:rsidR="008B4CB5">
        <w:rPr>
          <w:color w:val="231F20"/>
        </w:rPr>
        <w:t xml:space="preserve"> </w:t>
      </w:r>
      <w:r>
        <w:rPr>
          <w:color w:val="231F20"/>
        </w:rPr>
        <w:t>aggregate</w:t>
      </w:r>
      <w:r w:rsidR="008B4CB5">
        <w:rPr>
          <w:color w:val="231F20"/>
        </w:rPr>
        <w:t xml:space="preserve"> </w:t>
      </w:r>
      <w:r>
        <w:rPr>
          <w:color w:val="231F20"/>
        </w:rPr>
        <w:t>of</w:t>
      </w:r>
      <w:r>
        <w:rPr>
          <w:color w:val="231F20"/>
          <w:u w:val="single" w:color="221E1F"/>
        </w:rPr>
        <w:tab/>
      </w:r>
      <w:r>
        <w:rPr>
          <w:color w:val="231F20"/>
          <w:u w:val="single" w:color="221E1F"/>
        </w:rPr>
        <w:tab/>
      </w:r>
      <w:r>
        <w:rPr>
          <w:color w:val="231F20"/>
        </w:rPr>
        <w:t>,</w:t>
      </w:r>
      <w:r w:rsidR="008B4CB5">
        <w:rPr>
          <w:color w:val="231F20"/>
        </w:rPr>
        <w:t xml:space="preserve"> </w:t>
      </w:r>
      <w:r>
        <w:rPr>
          <w:color w:val="231F20"/>
        </w:rPr>
        <w:t>as</w:t>
      </w:r>
      <w:r w:rsidR="008B4CB5">
        <w:rPr>
          <w:color w:val="231F20"/>
        </w:rPr>
        <w:t xml:space="preserve"> </w:t>
      </w:r>
      <w:r>
        <w:rPr>
          <w:color w:val="231F20"/>
        </w:rPr>
        <w:t>corrected</w:t>
      </w:r>
      <w:r w:rsidR="008B4CB5">
        <w:rPr>
          <w:color w:val="231F20"/>
        </w:rPr>
        <w:t xml:space="preserve"> </w:t>
      </w:r>
      <w:r>
        <w:rPr>
          <w:color w:val="231F20"/>
        </w:rPr>
        <w:t>and</w:t>
      </w:r>
      <w:r w:rsidR="008B4CB5">
        <w:rPr>
          <w:color w:val="231F20"/>
        </w:rPr>
        <w:t xml:space="preserve"> </w:t>
      </w:r>
      <w:r>
        <w:rPr>
          <w:color w:val="231F20"/>
        </w:rPr>
        <w:t>modiﬁed</w:t>
      </w:r>
      <w:r w:rsidR="008B4CB5">
        <w:rPr>
          <w:color w:val="231F20"/>
        </w:rPr>
        <w:t xml:space="preserve"> </w:t>
      </w:r>
      <w:r>
        <w:rPr>
          <w:color w:val="231F20"/>
        </w:rPr>
        <w:t>in</w:t>
      </w:r>
      <w:r w:rsidR="008B4CB5">
        <w:rPr>
          <w:color w:val="231F20"/>
        </w:rPr>
        <w:t xml:space="preserve"> </w:t>
      </w:r>
      <w:r>
        <w:rPr>
          <w:color w:val="231F20"/>
        </w:rPr>
        <w:t>accordance</w:t>
      </w:r>
      <w:r w:rsidR="008B4CB5">
        <w:rPr>
          <w:color w:val="231F20"/>
        </w:rPr>
        <w:t xml:space="preserve"> </w:t>
      </w:r>
      <w:r>
        <w:rPr>
          <w:color w:val="231F20"/>
        </w:rPr>
        <w:t>with the</w:t>
      </w:r>
      <w:r w:rsidR="008B4CB5">
        <w:rPr>
          <w:color w:val="231F20"/>
        </w:rPr>
        <w:t xml:space="preserve"> </w:t>
      </w:r>
      <w:r>
        <w:rPr>
          <w:color w:val="231F20"/>
        </w:rPr>
        <w:t>Instructions</w:t>
      </w:r>
      <w:r w:rsidR="008B4CB5">
        <w:rPr>
          <w:color w:val="231F20"/>
        </w:rPr>
        <w:t xml:space="preserve"> </w:t>
      </w:r>
      <w:r>
        <w:rPr>
          <w:color w:val="231F20"/>
        </w:rPr>
        <w:t>to</w:t>
      </w:r>
      <w:r w:rsidR="008B4CB5">
        <w:rPr>
          <w:color w:val="231F20"/>
        </w:rPr>
        <w:t xml:space="preserve"> </w:t>
      </w:r>
      <w:r>
        <w:rPr>
          <w:color w:val="231F20"/>
        </w:rPr>
        <w:t>Tenderers</w:t>
      </w:r>
      <w:r w:rsidR="008B4CB5">
        <w:rPr>
          <w:color w:val="231F20"/>
        </w:rPr>
        <w:t xml:space="preserve"> </w:t>
      </w:r>
      <w:r>
        <w:rPr>
          <w:color w:val="231F20"/>
        </w:rPr>
        <w:t>is</w:t>
      </w:r>
      <w:r w:rsidR="008B4CB5">
        <w:rPr>
          <w:color w:val="231F20"/>
        </w:rPr>
        <w:t xml:space="preserve"> </w:t>
      </w:r>
      <w:r>
        <w:rPr>
          <w:color w:val="231F20"/>
        </w:rPr>
        <w:t>hereby</w:t>
      </w:r>
      <w:r w:rsidR="008B4CB5">
        <w:rPr>
          <w:color w:val="231F20"/>
        </w:rPr>
        <w:t xml:space="preserve"> </w:t>
      </w:r>
      <w:r>
        <w:rPr>
          <w:color w:val="231F20"/>
        </w:rPr>
        <w:t>accepted</w:t>
      </w:r>
      <w:r w:rsidR="008B4CB5">
        <w:rPr>
          <w:color w:val="231F20"/>
        </w:rPr>
        <w:t xml:space="preserve"> </w:t>
      </w:r>
      <w:r>
        <w:rPr>
          <w:color w:val="231F20"/>
        </w:rPr>
        <w:t>by</w:t>
      </w:r>
      <w:r w:rsidR="008B4CB5">
        <w:rPr>
          <w:color w:val="231F20"/>
        </w:rPr>
        <w:t xml:space="preserve"> </w:t>
      </w:r>
      <w:r>
        <w:rPr>
          <w:color w:val="231F20"/>
        </w:rPr>
        <w:t>our</w:t>
      </w:r>
      <w:r w:rsidR="008B4CB5">
        <w:rPr>
          <w:color w:val="231F20"/>
        </w:rPr>
        <w:t xml:space="preserve"> </w:t>
      </w:r>
      <w:r>
        <w:rPr>
          <w:color w:val="231F20"/>
          <w:spacing w:val="-3"/>
        </w:rPr>
        <w:t>Agency.</w:t>
      </w:r>
    </w:p>
    <w:p w14:paraId="2E467645" w14:textId="77777777" w:rsidR="00607E22" w:rsidRDefault="008B4CB5">
      <w:pPr>
        <w:pStyle w:val="BodyText"/>
        <w:spacing w:before="246" w:line="230" w:lineRule="auto"/>
        <w:ind w:left="130" w:right="329"/>
        <w:jc w:val="both"/>
      </w:pPr>
      <w:r>
        <w:rPr>
          <w:color w:val="231F20"/>
          <w:spacing w:val="-8"/>
        </w:rPr>
        <w:t>You are</w:t>
      </w:r>
      <w:r>
        <w:rPr>
          <w:color w:val="231F20"/>
        </w:rPr>
        <w:t xml:space="preserve"> </w:t>
      </w:r>
      <w:r w:rsidR="00154745">
        <w:rPr>
          <w:color w:val="231F20"/>
        </w:rPr>
        <w:t>requested</w:t>
      </w:r>
      <w:r>
        <w:rPr>
          <w:color w:val="231F20"/>
        </w:rPr>
        <w:t xml:space="preserve"> </w:t>
      </w:r>
      <w:r w:rsidR="00154745">
        <w:rPr>
          <w:color w:val="231F20"/>
        </w:rPr>
        <w:t>to</w:t>
      </w:r>
      <w:r>
        <w:rPr>
          <w:color w:val="231F20"/>
        </w:rPr>
        <w:t xml:space="preserve"> </w:t>
      </w:r>
      <w:r w:rsidR="00154745">
        <w:rPr>
          <w:color w:val="231F20"/>
        </w:rPr>
        <w:t>furnish</w:t>
      </w:r>
      <w:r>
        <w:rPr>
          <w:color w:val="231F20"/>
        </w:rPr>
        <w:t xml:space="preserve"> </w:t>
      </w:r>
      <w:r w:rsidR="00154745">
        <w:rPr>
          <w:color w:val="231F20"/>
        </w:rPr>
        <w:t>the</w:t>
      </w:r>
      <w:r>
        <w:rPr>
          <w:color w:val="231F20"/>
        </w:rPr>
        <w:t xml:space="preserve"> </w:t>
      </w:r>
      <w:r w:rsidR="00154745">
        <w:rPr>
          <w:color w:val="231F20"/>
        </w:rPr>
        <w:t>Performance</w:t>
      </w:r>
      <w:r>
        <w:rPr>
          <w:color w:val="231F20"/>
        </w:rPr>
        <w:t xml:space="preserve"> </w:t>
      </w:r>
      <w:r w:rsidR="00154745">
        <w:rPr>
          <w:color w:val="231F20"/>
        </w:rPr>
        <w:t>Security</w:t>
      </w:r>
      <w:r>
        <w:rPr>
          <w:color w:val="231F20"/>
        </w:rPr>
        <w:t xml:space="preserve"> </w:t>
      </w:r>
      <w:r w:rsidR="00154745">
        <w:rPr>
          <w:color w:val="231F20"/>
        </w:rPr>
        <w:t>within</w:t>
      </w:r>
      <w:r>
        <w:rPr>
          <w:color w:val="231F20"/>
        </w:rPr>
        <w:t xml:space="preserve"> </w:t>
      </w:r>
      <w:r w:rsidR="00154745">
        <w:rPr>
          <w:color w:val="231F20"/>
        </w:rPr>
        <w:t>28</w:t>
      </w:r>
      <w:r>
        <w:rPr>
          <w:color w:val="231F20"/>
        </w:rPr>
        <w:t xml:space="preserve"> </w:t>
      </w:r>
      <w:r w:rsidR="00154745">
        <w:rPr>
          <w:color w:val="231F20"/>
        </w:rPr>
        <w:t>days</w:t>
      </w:r>
      <w:r>
        <w:rPr>
          <w:color w:val="231F20"/>
        </w:rPr>
        <w:t xml:space="preserve"> </w:t>
      </w:r>
      <w:r w:rsidR="00154745">
        <w:rPr>
          <w:color w:val="231F20"/>
        </w:rPr>
        <w:t>in</w:t>
      </w:r>
      <w:r>
        <w:rPr>
          <w:color w:val="231F20"/>
        </w:rPr>
        <w:t xml:space="preserve"> </w:t>
      </w:r>
      <w:r w:rsidR="00154745">
        <w:rPr>
          <w:color w:val="231F20"/>
        </w:rPr>
        <w:t>accordance</w:t>
      </w:r>
      <w:r>
        <w:rPr>
          <w:color w:val="231F20"/>
        </w:rPr>
        <w:t xml:space="preserve"> </w:t>
      </w:r>
      <w:r w:rsidR="00154745">
        <w:rPr>
          <w:color w:val="231F20"/>
        </w:rPr>
        <w:t>with</w:t>
      </w:r>
      <w:r>
        <w:rPr>
          <w:color w:val="231F20"/>
        </w:rPr>
        <w:t xml:space="preserve"> </w:t>
      </w:r>
      <w:r w:rsidR="00154745">
        <w:rPr>
          <w:color w:val="231F20"/>
        </w:rPr>
        <w:t>the</w:t>
      </w:r>
      <w:r>
        <w:rPr>
          <w:color w:val="231F20"/>
        </w:rPr>
        <w:t xml:space="preserve"> </w:t>
      </w:r>
      <w:r w:rsidR="00154745">
        <w:rPr>
          <w:color w:val="231F20"/>
        </w:rPr>
        <w:t>Conditions</w:t>
      </w:r>
      <w:r>
        <w:rPr>
          <w:color w:val="231F20"/>
        </w:rPr>
        <w:t xml:space="preserve"> </w:t>
      </w:r>
      <w:r w:rsidR="00154745">
        <w:rPr>
          <w:color w:val="231F20"/>
        </w:rPr>
        <w:t>of</w:t>
      </w:r>
      <w:r>
        <w:rPr>
          <w:color w:val="231F20"/>
        </w:rPr>
        <w:t xml:space="preserve"> </w:t>
      </w:r>
      <w:r w:rsidR="00154745">
        <w:rPr>
          <w:color w:val="231F20"/>
        </w:rPr>
        <w:t>Contract, using</w:t>
      </w:r>
      <w:r>
        <w:rPr>
          <w:color w:val="231F20"/>
        </w:rPr>
        <w:t xml:space="preserve"> </w:t>
      </w:r>
      <w:r w:rsidR="00154745">
        <w:rPr>
          <w:color w:val="231F20"/>
        </w:rPr>
        <w:t>for</w:t>
      </w:r>
      <w:r>
        <w:rPr>
          <w:color w:val="231F20"/>
        </w:rPr>
        <w:t xml:space="preserve"> </w:t>
      </w:r>
      <w:r w:rsidR="00154745">
        <w:rPr>
          <w:color w:val="231F20"/>
        </w:rPr>
        <w:t>that</w:t>
      </w:r>
      <w:r>
        <w:rPr>
          <w:color w:val="231F20"/>
        </w:rPr>
        <w:t xml:space="preserve"> </w:t>
      </w:r>
      <w:r w:rsidR="00154745">
        <w:rPr>
          <w:color w:val="231F20"/>
        </w:rPr>
        <w:t>purpose</w:t>
      </w:r>
      <w:r>
        <w:rPr>
          <w:color w:val="231F20"/>
        </w:rPr>
        <w:t xml:space="preserve"> </w:t>
      </w:r>
      <w:r w:rsidR="00154745">
        <w:rPr>
          <w:color w:val="231F20"/>
        </w:rPr>
        <w:t>one</w:t>
      </w:r>
      <w:r>
        <w:rPr>
          <w:color w:val="231F20"/>
        </w:rPr>
        <w:t xml:space="preserve"> </w:t>
      </w:r>
      <w:r w:rsidR="00154745">
        <w:rPr>
          <w:color w:val="231F20"/>
        </w:rPr>
        <w:t>of</w:t>
      </w:r>
      <w:r>
        <w:rPr>
          <w:color w:val="231F20"/>
        </w:rPr>
        <w:t xml:space="preserve"> </w:t>
      </w:r>
      <w:r w:rsidR="00154745">
        <w:rPr>
          <w:color w:val="231F20"/>
        </w:rPr>
        <w:t>the</w:t>
      </w:r>
      <w:r>
        <w:rPr>
          <w:color w:val="231F20"/>
        </w:rPr>
        <w:t xml:space="preserve"> </w:t>
      </w:r>
      <w:r w:rsidR="00154745">
        <w:rPr>
          <w:color w:val="231F20"/>
        </w:rPr>
        <w:t>Performance</w:t>
      </w:r>
      <w:r>
        <w:rPr>
          <w:color w:val="231F20"/>
        </w:rPr>
        <w:t xml:space="preserve"> </w:t>
      </w:r>
      <w:r w:rsidR="00154745">
        <w:rPr>
          <w:color w:val="231F20"/>
        </w:rPr>
        <w:t>Security</w:t>
      </w:r>
      <w:r>
        <w:rPr>
          <w:color w:val="231F20"/>
        </w:rPr>
        <w:t xml:space="preserve"> </w:t>
      </w:r>
      <w:r w:rsidR="00154745">
        <w:rPr>
          <w:color w:val="231F20"/>
        </w:rPr>
        <w:t>Forms</w:t>
      </w:r>
      <w:r>
        <w:rPr>
          <w:color w:val="231F20"/>
        </w:rPr>
        <w:t xml:space="preserve"> </w:t>
      </w:r>
      <w:r w:rsidR="00154745">
        <w:rPr>
          <w:color w:val="231F20"/>
        </w:rPr>
        <w:t>included</w:t>
      </w:r>
      <w:r>
        <w:rPr>
          <w:color w:val="231F20"/>
        </w:rPr>
        <w:t xml:space="preserve"> </w:t>
      </w:r>
      <w:r w:rsidR="00154745">
        <w:rPr>
          <w:color w:val="231F20"/>
        </w:rPr>
        <w:t>in</w:t>
      </w:r>
      <w:r>
        <w:rPr>
          <w:color w:val="231F20"/>
        </w:rPr>
        <w:t xml:space="preserve"> </w:t>
      </w:r>
      <w:r w:rsidR="00154745">
        <w:rPr>
          <w:color w:val="231F20"/>
        </w:rPr>
        <w:t>Section</w:t>
      </w:r>
      <w:r>
        <w:rPr>
          <w:color w:val="231F20"/>
        </w:rPr>
        <w:t xml:space="preserve"> </w:t>
      </w:r>
      <w:r w:rsidR="00154745">
        <w:rPr>
          <w:color w:val="231F20"/>
        </w:rPr>
        <w:t>X,</w:t>
      </w:r>
      <w:r w:rsidR="00281D7F">
        <w:rPr>
          <w:color w:val="231F20"/>
        </w:rPr>
        <w:t xml:space="preserve"> </w:t>
      </w:r>
      <w:r w:rsidR="00154745">
        <w:rPr>
          <w:color w:val="231F20"/>
        </w:rPr>
        <w:t>-</w:t>
      </w:r>
      <w:r w:rsidR="00281D7F">
        <w:rPr>
          <w:color w:val="231F20"/>
        </w:rPr>
        <w:t xml:space="preserve"> </w:t>
      </w:r>
      <w:r w:rsidR="00154745">
        <w:rPr>
          <w:color w:val="231F20"/>
        </w:rPr>
        <w:t>Contract</w:t>
      </w:r>
      <w:r>
        <w:rPr>
          <w:color w:val="231F20"/>
        </w:rPr>
        <w:t xml:space="preserve"> </w:t>
      </w:r>
      <w:r w:rsidR="00154745">
        <w:rPr>
          <w:color w:val="231F20"/>
        </w:rPr>
        <w:t>Forms,</w:t>
      </w:r>
      <w:r>
        <w:rPr>
          <w:color w:val="231F20"/>
        </w:rPr>
        <w:t xml:space="preserve"> of the </w:t>
      </w:r>
      <w:r w:rsidR="00154745">
        <w:rPr>
          <w:color w:val="231F20"/>
        </w:rPr>
        <w:t>Tendering document.</w:t>
      </w:r>
    </w:p>
    <w:p w14:paraId="6033F847" w14:textId="77777777" w:rsidR="00607E22" w:rsidRDefault="00154745">
      <w:pPr>
        <w:pStyle w:val="BodyText"/>
        <w:spacing w:before="238"/>
        <w:ind w:left="130"/>
        <w:jc w:val="both"/>
      </w:pPr>
      <w:r>
        <w:rPr>
          <w:color w:val="231F20"/>
        </w:rPr>
        <w:t xml:space="preserve">Authorized </w:t>
      </w:r>
      <w:r w:rsidR="00281D7F">
        <w:rPr>
          <w:color w:val="231F20"/>
        </w:rPr>
        <w:t>Signature: .........................................................................................</w:t>
      </w:r>
    </w:p>
    <w:p w14:paraId="44C89302" w14:textId="77777777" w:rsidR="00607E22" w:rsidRDefault="00154745">
      <w:pPr>
        <w:pStyle w:val="BodyText"/>
        <w:spacing w:before="234"/>
        <w:ind w:left="130"/>
        <w:jc w:val="both"/>
      </w:pPr>
      <w:r>
        <w:rPr>
          <w:color w:val="231F20"/>
        </w:rPr>
        <w:t>Name and Title of Signatory: ...............................................................................</w:t>
      </w:r>
    </w:p>
    <w:p w14:paraId="5DBC9E0C" w14:textId="77777777" w:rsidR="00607E22" w:rsidRDefault="00154745">
      <w:pPr>
        <w:pStyle w:val="BodyText"/>
        <w:spacing w:before="235"/>
        <w:ind w:left="130"/>
        <w:jc w:val="both"/>
      </w:pPr>
      <w:r>
        <w:rPr>
          <w:color w:val="231F20"/>
        </w:rPr>
        <w:t xml:space="preserve">Name of </w:t>
      </w:r>
      <w:r w:rsidR="00281D7F">
        <w:rPr>
          <w:color w:val="231F20"/>
        </w:rPr>
        <w:t>Agency: .................................................................................................</w:t>
      </w:r>
    </w:p>
    <w:p w14:paraId="280828E6" w14:textId="77777777" w:rsidR="00607E22" w:rsidRDefault="00154745">
      <w:pPr>
        <w:pStyle w:val="BodyText"/>
        <w:spacing w:before="234"/>
        <w:ind w:left="130"/>
        <w:jc w:val="both"/>
      </w:pPr>
      <w:r>
        <w:rPr>
          <w:color w:val="231F20"/>
        </w:rPr>
        <w:t xml:space="preserve">Attachment: Contract </w:t>
      </w:r>
      <w:r w:rsidR="00281D7F">
        <w:rPr>
          <w:color w:val="231F20"/>
        </w:rPr>
        <w:t>Agreement: ......................................................................</w:t>
      </w:r>
    </w:p>
    <w:p w14:paraId="5C15C0AA" w14:textId="77777777" w:rsidR="00607E22" w:rsidRDefault="00607E22">
      <w:pPr>
        <w:jc w:val="both"/>
        <w:sectPr w:rsidR="00607E22">
          <w:pgSz w:w="11910" w:h="16840"/>
          <w:pgMar w:top="660" w:right="520" w:bottom="640" w:left="720" w:header="0" w:footer="441" w:gutter="0"/>
          <w:cols w:space="720"/>
        </w:sectPr>
      </w:pPr>
    </w:p>
    <w:p w14:paraId="498D340A" w14:textId="77777777" w:rsidR="00607E22" w:rsidRDefault="00154745">
      <w:pPr>
        <w:pStyle w:val="Heading3"/>
        <w:spacing w:before="172"/>
      </w:pPr>
      <w:bookmarkStart w:id="34" w:name="_Toc86825780"/>
      <w:r>
        <w:rPr>
          <w:color w:val="231F20"/>
        </w:rPr>
        <w:t>CONTRACTAGREEMENT</w:t>
      </w:r>
      <w:bookmarkEnd w:id="34"/>
    </w:p>
    <w:p w14:paraId="49124E41" w14:textId="77777777" w:rsidR="00607E22" w:rsidRDefault="00154745">
      <w:pPr>
        <w:pStyle w:val="BodyText"/>
        <w:tabs>
          <w:tab w:val="left" w:pos="5359"/>
          <w:tab w:val="left" w:pos="8566"/>
          <w:tab w:val="left" w:pos="10194"/>
        </w:tabs>
        <w:spacing w:before="242" w:line="230" w:lineRule="auto"/>
        <w:ind w:left="130" w:right="413"/>
      </w:pPr>
      <w:r>
        <w:rPr>
          <w:color w:val="231F20"/>
        </w:rPr>
        <w:t>THIS</w:t>
      </w:r>
      <w:r w:rsidR="008B4CB5">
        <w:rPr>
          <w:color w:val="231F20"/>
        </w:rPr>
        <w:t xml:space="preserve"> </w:t>
      </w:r>
      <w:r>
        <w:rPr>
          <w:color w:val="231F20"/>
        </w:rPr>
        <w:t>AGREEMENT</w:t>
      </w:r>
      <w:r w:rsidR="008B4CB5">
        <w:rPr>
          <w:color w:val="231F20"/>
        </w:rPr>
        <w:t xml:space="preserve"> </w:t>
      </w:r>
      <w:r>
        <w:rPr>
          <w:color w:val="231F20"/>
        </w:rPr>
        <w:t>is</w:t>
      </w:r>
      <w:r w:rsidR="008B4CB5">
        <w:rPr>
          <w:color w:val="231F20"/>
        </w:rPr>
        <w:t xml:space="preserve"> </w:t>
      </w:r>
      <w:r>
        <w:rPr>
          <w:color w:val="231F20"/>
        </w:rPr>
        <w:t>made</w:t>
      </w:r>
      <w:r w:rsidR="008B4CB5">
        <w:rPr>
          <w:color w:val="231F20"/>
        </w:rPr>
        <w:t xml:space="preserve"> </w:t>
      </w:r>
      <w:r>
        <w:rPr>
          <w:color w:val="231F20"/>
        </w:rPr>
        <w:t>the</w:t>
      </w:r>
      <w:r>
        <w:rPr>
          <w:color w:val="231F20"/>
          <w:u w:val="single" w:color="221E1F"/>
        </w:rPr>
        <w:tab/>
      </w:r>
      <w:r>
        <w:rPr>
          <w:color w:val="231F20"/>
        </w:rPr>
        <w:t>day</w:t>
      </w:r>
      <w:r w:rsidR="008B4CB5">
        <w:rPr>
          <w:color w:val="231F20"/>
        </w:rPr>
        <w:t xml:space="preserve"> </w:t>
      </w:r>
      <w:r>
        <w:rPr>
          <w:color w:val="231F20"/>
        </w:rPr>
        <w:t>of</w:t>
      </w:r>
      <w:r>
        <w:rPr>
          <w:color w:val="231F20"/>
          <w:u w:val="single" w:color="221E1F"/>
        </w:rPr>
        <w:tab/>
      </w:r>
      <w:r>
        <w:rPr>
          <w:color w:val="231F20"/>
        </w:rPr>
        <w:t>,</w:t>
      </w:r>
      <w:r>
        <w:rPr>
          <w:color w:val="231F20"/>
          <w:u w:val="single" w:color="221E1F"/>
        </w:rPr>
        <w:tab/>
      </w:r>
      <w:r>
        <w:rPr>
          <w:color w:val="231F20"/>
        </w:rPr>
        <w:t>, BETWEEN</w:t>
      </w:r>
    </w:p>
    <w:p w14:paraId="5E50FFA9" w14:textId="77777777" w:rsidR="00607E22" w:rsidRDefault="00607E22">
      <w:pPr>
        <w:pStyle w:val="BodyText"/>
        <w:spacing w:before="10"/>
        <w:rPr>
          <w:sz w:val="9"/>
        </w:rPr>
      </w:pPr>
    </w:p>
    <w:p w14:paraId="646CCD62" w14:textId="77777777" w:rsidR="00607E22" w:rsidRDefault="00281D7F" w:rsidP="002021F3">
      <w:pPr>
        <w:pStyle w:val="ListParagraph"/>
        <w:numPr>
          <w:ilvl w:val="0"/>
          <w:numId w:val="11"/>
        </w:numPr>
        <w:tabs>
          <w:tab w:val="left" w:pos="724"/>
          <w:tab w:val="left" w:pos="725"/>
          <w:tab w:val="left" w:pos="3144"/>
          <w:tab w:val="left" w:pos="8317"/>
        </w:tabs>
        <w:spacing w:before="124" w:line="220" w:lineRule="exact"/>
      </w:pPr>
      <w:r>
        <w:rPr>
          <w:color w:val="000000" w:themeColor="text1"/>
        </w:rPr>
        <w:t>………………</w:t>
      </w:r>
      <w:r w:rsidR="00154745">
        <w:rPr>
          <w:color w:val="231F20"/>
        </w:rPr>
        <w:t>a</w:t>
      </w:r>
      <w:r w:rsidR="008B4CB5">
        <w:rPr>
          <w:color w:val="231F20"/>
        </w:rPr>
        <w:t xml:space="preserve"> </w:t>
      </w:r>
      <w:r w:rsidR="00154745">
        <w:rPr>
          <w:color w:val="231F20"/>
        </w:rPr>
        <w:t>corporation</w:t>
      </w:r>
      <w:r w:rsidR="008B4CB5">
        <w:rPr>
          <w:color w:val="231F20"/>
        </w:rPr>
        <w:t xml:space="preserve"> </w:t>
      </w:r>
      <w:r w:rsidR="00154745">
        <w:rPr>
          <w:color w:val="231F20"/>
        </w:rPr>
        <w:t>incorporated</w:t>
      </w:r>
      <w:r w:rsidR="008B4CB5">
        <w:rPr>
          <w:color w:val="231F20"/>
        </w:rPr>
        <w:t xml:space="preserve"> </w:t>
      </w:r>
      <w:r w:rsidR="00154745">
        <w:rPr>
          <w:color w:val="231F20"/>
        </w:rPr>
        <w:t>under</w:t>
      </w:r>
      <w:r w:rsidR="008B4CB5">
        <w:rPr>
          <w:color w:val="231F20"/>
        </w:rPr>
        <w:t xml:space="preserve"> </w:t>
      </w:r>
      <w:r w:rsidR="00154745">
        <w:rPr>
          <w:color w:val="231F20"/>
        </w:rPr>
        <w:t>the</w:t>
      </w:r>
      <w:r w:rsidR="008B4CB5">
        <w:rPr>
          <w:color w:val="231F20"/>
        </w:rPr>
        <w:t xml:space="preserve"> </w:t>
      </w:r>
      <w:r w:rsidR="00154745">
        <w:rPr>
          <w:color w:val="231F20"/>
        </w:rPr>
        <w:t>laws</w:t>
      </w:r>
      <w:r w:rsidR="008B4CB5">
        <w:rPr>
          <w:color w:val="231F20"/>
        </w:rPr>
        <w:t xml:space="preserve"> </w:t>
      </w:r>
      <w:r w:rsidR="00154745">
        <w:rPr>
          <w:color w:val="231F20"/>
        </w:rPr>
        <w:t>of</w:t>
      </w:r>
      <w:r w:rsidR="00154745">
        <w:rPr>
          <w:color w:val="231F20"/>
          <w:u w:val="single" w:color="221E1F"/>
        </w:rPr>
        <w:tab/>
      </w:r>
      <w:r w:rsidR="00154745">
        <w:rPr>
          <w:color w:val="231F20"/>
        </w:rPr>
        <w:t>and</w:t>
      </w:r>
      <w:r w:rsidR="008B4CB5">
        <w:rPr>
          <w:color w:val="231F20"/>
        </w:rPr>
        <w:t xml:space="preserve"> </w:t>
      </w:r>
      <w:r w:rsidR="00154745">
        <w:rPr>
          <w:color w:val="231F20"/>
        </w:rPr>
        <w:t>having</w:t>
      </w:r>
      <w:r w:rsidR="008B4CB5">
        <w:rPr>
          <w:color w:val="231F20"/>
        </w:rPr>
        <w:t xml:space="preserve"> </w:t>
      </w:r>
      <w:r w:rsidR="00154745">
        <w:rPr>
          <w:color w:val="231F20"/>
        </w:rPr>
        <w:t>its</w:t>
      </w:r>
      <w:r w:rsidR="008B4CB5">
        <w:rPr>
          <w:color w:val="231F20"/>
        </w:rPr>
        <w:t xml:space="preserve"> </w:t>
      </w:r>
      <w:r w:rsidR="00154745">
        <w:rPr>
          <w:color w:val="231F20"/>
        </w:rPr>
        <w:t>principal</w:t>
      </w:r>
    </w:p>
    <w:p w14:paraId="3D102462" w14:textId="77777777" w:rsidR="00607E22" w:rsidRDefault="008B4CB5">
      <w:pPr>
        <w:pStyle w:val="BodyText"/>
        <w:spacing w:before="23" w:line="220" w:lineRule="exact"/>
        <w:ind w:left="724"/>
      </w:pPr>
      <w:r>
        <w:rPr>
          <w:color w:val="231F20"/>
        </w:rPr>
        <w:t xml:space="preserve">place of </w:t>
      </w:r>
      <w:r w:rsidR="00281D7F">
        <w:rPr>
          <w:color w:val="231F20"/>
        </w:rPr>
        <w:t>business at</w:t>
      </w:r>
      <w:r w:rsidR="00154745">
        <w:rPr>
          <w:color w:val="231F20"/>
        </w:rPr>
        <w:t xml:space="preserve"> </w:t>
      </w:r>
      <w:r w:rsidR="00281D7F">
        <w:rPr>
          <w:color w:val="231F20"/>
        </w:rPr>
        <w:t>…………………………...</w:t>
      </w:r>
      <w:r w:rsidR="00154745">
        <w:rPr>
          <w:color w:val="231F20"/>
        </w:rPr>
        <w:t xml:space="preserve"> (</w:t>
      </w:r>
      <w:r w:rsidR="00281D7F">
        <w:rPr>
          <w:color w:val="231F20"/>
        </w:rPr>
        <w:t>hereinafter called “the Procuring Entity</w:t>
      </w:r>
      <w:r w:rsidR="00154745">
        <w:rPr>
          <w:color w:val="231F20"/>
        </w:rPr>
        <w:t>”</w:t>
      </w:r>
      <w:r w:rsidR="00281D7F">
        <w:rPr>
          <w:color w:val="231F20"/>
        </w:rPr>
        <w:t>), and (</w:t>
      </w:r>
      <w:r w:rsidR="00154745">
        <w:rPr>
          <w:color w:val="231F20"/>
        </w:rPr>
        <w:t>2)</w:t>
      </w:r>
    </w:p>
    <w:p w14:paraId="2F50A024" w14:textId="77777777" w:rsidR="00607E22" w:rsidRDefault="00154745">
      <w:pPr>
        <w:pStyle w:val="BodyText"/>
        <w:tabs>
          <w:tab w:val="left" w:pos="3143"/>
          <w:tab w:val="left" w:pos="6768"/>
          <w:tab w:val="left" w:pos="9999"/>
        </w:tabs>
        <w:spacing w:before="32" w:line="230" w:lineRule="auto"/>
        <w:ind w:left="724" w:right="330"/>
      </w:pPr>
      <w:r>
        <w:rPr>
          <w:color w:val="231F20"/>
          <w:u w:val="single" w:color="221E1F"/>
        </w:rPr>
        <w:tab/>
      </w:r>
      <w:r>
        <w:rPr>
          <w:color w:val="231F20"/>
        </w:rPr>
        <w:t>, a corporation incorporated under the laws</w:t>
      </w:r>
      <w:r w:rsidR="008B4CB5">
        <w:rPr>
          <w:color w:val="231F20"/>
        </w:rPr>
        <w:t xml:space="preserve"> </w:t>
      </w:r>
      <w:r>
        <w:rPr>
          <w:color w:val="231F20"/>
        </w:rPr>
        <w:t>of</w:t>
      </w:r>
      <w:r>
        <w:rPr>
          <w:color w:val="231F20"/>
          <w:u w:val="single" w:color="221E1F"/>
        </w:rPr>
        <w:tab/>
      </w:r>
      <w:r>
        <w:rPr>
          <w:color w:val="231F20"/>
        </w:rPr>
        <w:t>and having</w:t>
      </w:r>
      <w:r w:rsidR="008B4CB5">
        <w:rPr>
          <w:color w:val="231F20"/>
        </w:rPr>
        <w:t xml:space="preserve"> </w:t>
      </w:r>
      <w:r>
        <w:rPr>
          <w:color w:val="231F20"/>
        </w:rPr>
        <w:t>its</w:t>
      </w:r>
      <w:r w:rsidR="008B4CB5">
        <w:rPr>
          <w:color w:val="231F20"/>
        </w:rPr>
        <w:t xml:space="preserve"> </w:t>
      </w:r>
      <w:r>
        <w:rPr>
          <w:color w:val="231F20"/>
        </w:rPr>
        <w:t>principal</w:t>
      </w:r>
      <w:r w:rsidR="008B4CB5">
        <w:rPr>
          <w:color w:val="231F20"/>
        </w:rPr>
        <w:t xml:space="preserve"> </w:t>
      </w:r>
      <w:r>
        <w:rPr>
          <w:color w:val="231F20"/>
        </w:rPr>
        <w:t>place</w:t>
      </w:r>
      <w:r w:rsidR="008B4CB5">
        <w:rPr>
          <w:color w:val="231F20"/>
        </w:rPr>
        <w:t xml:space="preserve"> </w:t>
      </w:r>
      <w:r>
        <w:rPr>
          <w:color w:val="231F20"/>
        </w:rPr>
        <w:t>of</w:t>
      </w:r>
      <w:r w:rsidR="008B4CB5">
        <w:rPr>
          <w:color w:val="231F20"/>
        </w:rPr>
        <w:t xml:space="preserve"> </w:t>
      </w:r>
      <w:r>
        <w:rPr>
          <w:color w:val="231F20"/>
        </w:rPr>
        <w:t>business</w:t>
      </w:r>
      <w:r w:rsidR="008B4CB5">
        <w:rPr>
          <w:color w:val="231F20"/>
        </w:rPr>
        <w:t xml:space="preserve"> </w:t>
      </w:r>
      <w:r>
        <w:rPr>
          <w:color w:val="231F20"/>
        </w:rPr>
        <w:t>at</w:t>
      </w:r>
      <w:r>
        <w:rPr>
          <w:color w:val="231F20"/>
          <w:u w:val="single" w:color="221E1F"/>
        </w:rPr>
        <w:tab/>
      </w:r>
      <w:r>
        <w:rPr>
          <w:color w:val="231F20"/>
        </w:rPr>
        <w:t>(herein</w:t>
      </w:r>
      <w:r w:rsidR="008B4CB5">
        <w:rPr>
          <w:color w:val="231F20"/>
        </w:rPr>
        <w:t xml:space="preserve"> </w:t>
      </w:r>
      <w:r>
        <w:rPr>
          <w:color w:val="231F20"/>
        </w:rPr>
        <w:t>after</w:t>
      </w:r>
      <w:r w:rsidR="008B4CB5">
        <w:rPr>
          <w:color w:val="231F20"/>
        </w:rPr>
        <w:t xml:space="preserve"> </w:t>
      </w:r>
      <w:r>
        <w:rPr>
          <w:color w:val="231F20"/>
        </w:rPr>
        <w:t>called</w:t>
      </w:r>
      <w:r w:rsidR="008B4CB5">
        <w:rPr>
          <w:color w:val="231F20"/>
        </w:rPr>
        <w:t xml:space="preserve"> </w:t>
      </w:r>
      <w:r>
        <w:rPr>
          <w:color w:val="231F20"/>
        </w:rPr>
        <w:t>“</w:t>
      </w:r>
      <w:r w:rsidR="00281D7F">
        <w:rPr>
          <w:color w:val="231F20"/>
        </w:rPr>
        <w:t>the Contractor</w:t>
      </w:r>
      <w:r>
        <w:rPr>
          <w:color w:val="231F20"/>
        </w:rPr>
        <w:t>”).</w:t>
      </w:r>
    </w:p>
    <w:p w14:paraId="431C4511" w14:textId="77777777" w:rsidR="00607E22" w:rsidRDefault="00154745">
      <w:pPr>
        <w:pStyle w:val="BodyText"/>
        <w:tabs>
          <w:tab w:val="left" w:pos="6842"/>
        </w:tabs>
        <w:spacing w:before="245" w:line="230" w:lineRule="auto"/>
        <w:ind w:left="723" w:right="330"/>
        <w:jc w:val="both"/>
      </w:pPr>
      <w:r>
        <w:rPr>
          <w:color w:val="231F20"/>
        </w:rPr>
        <w:t>WHEREAS</w:t>
      </w:r>
      <w:r w:rsidR="008B4CB5">
        <w:rPr>
          <w:color w:val="231F20"/>
        </w:rPr>
        <w:t xml:space="preserve"> </w:t>
      </w:r>
      <w:r>
        <w:rPr>
          <w:color w:val="231F20"/>
        </w:rPr>
        <w:t>the</w:t>
      </w:r>
      <w:r w:rsidR="008B4CB5">
        <w:rPr>
          <w:color w:val="231F20"/>
        </w:rPr>
        <w:t xml:space="preserve"> </w:t>
      </w:r>
      <w:r>
        <w:rPr>
          <w:color w:val="231F20"/>
        </w:rPr>
        <w:t>Procuring</w:t>
      </w:r>
      <w:r w:rsidR="008B4CB5">
        <w:rPr>
          <w:color w:val="231F20"/>
        </w:rPr>
        <w:t xml:space="preserve"> </w:t>
      </w:r>
      <w:r>
        <w:rPr>
          <w:color w:val="231F20"/>
        </w:rPr>
        <w:t>Entity</w:t>
      </w:r>
      <w:r w:rsidR="008B4CB5">
        <w:rPr>
          <w:color w:val="231F20"/>
        </w:rPr>
        <w:t xml:space="preserve"> </w:t>
      </w:r>
      <w:r>
        <w:rPr>
          <w:color w:val="231F20"/>
        </w:rPr>
        <w:t>desires</w:t>
      </w:r>
      <w:r w:rsidR="008B4CB5">
        <w:rPr>
          <w:color w:val="231F20"/>
        </w:rPr>
        <w:t xml:space="preserve"> </w:t>
      </w:r>
      <w:r>
        <w:rPr>
          <w:color w:val="231F20"/>
        </w:rPr>
        <w:t>to</w:t>
      </w:r>
      <w:r w:rsidR="008B4CB5">
        <w:rPr>
          <w:color w:val="231F20"/>
        </w:rPr>
        <w:t xml:space="preserve"> </w:t>
      </w:r>
      <w:r>
        <w:rPr>
          <w:color w:val="231F20"/>
        </w:rPr>
        <w:t>engage</w:t>
      </w:r>
      <w:r w:rsidR="008B4CB5">
        <w:rPr>
          <w:color w:val="231F20"/>
        </w:rPr>
        <w:t xml:space="preserve"> </w:t>
      </w:r>
      <w:r>
        <w:rPr>
          <w:color w:val="231F20"/>
        </w:rPr>
        <w:t>the</w:t>
      </w:r>
      <w:r w:rsidR="008B4CB5">
        <w:rPr>
          <w:color w:val="231F20"/>
        </w:rPr>
        <w:t xml:space="preserve"> </w:t>
      </w:r>
      <w:r>
        <w:rPr>
          <w:color w:val="231F20"/>
        </w:rPr>
        <w:t>Contractor</w:t>
      </w:r>
      <w:r w:rsidR="008B4CB5">
        <w:rPr>
          <w:color w:val="231F20"/>
        </w:rPr>
        <w:t xml:space="preserve"> </w:t>
      </w:r>
      <w:r>
        <w:rPr>
          <w:color w:val="231F20"/>
        </w:rPr>
        <w:t>to</w:t>
      </w:r>
      <w:r w:rsidR="008B4CB5">
        <w:rPr>
          <w:color w:val="231F20"/>
        </w:rPr>
        <w:t xml:space="preserve"> </w:t>
      </w:r>
      <w:r>
        <w:rPr>
          <w:color w:val="231F20"/>
        </w:rPr>
        <w:t>design,</w:t>
      </w:r>
      <w:r w:rsidR="008B4CB5">
        <w:rPr>
          <w:color w:val="231F20"/>
        </w:rPr>
        <w:t xml:space="preserve"> </w:t>
      </w:r>
      <w:r>
        <w:rPr>
          <w:color w:val="231F20"/>
        </w:rPr>
        <w:t>manufacture,</w:t>
      </w:r>
      <w:r w:rsidR="008B4CB5">
        <w:rPr>
          <w:color w:val="231F20"/>
        </w:rPr>
        <w:t xml:space="preserve"> </w:t>
      </w:r>
      <w:r>
        <w:rPr>
          <w:color w:val="231F20"/>
        </w:rPr>
        <w:t>test,</w:t>
      </w:r>
      <w:r w:rsidR="008B4CB5">
        <w:rPr>
          <w:color w:val="231F20"/>
        </w:rPr>
        <w:t xml:space="preserve"> </w:t>
      </w:r>
      <w:r>
        <w:rPr>
          <w:color w:val="231F20"/>
        </w:rPr>
        <w:t>deliver,</w:t>
      </w:r>
      <w:r w:rsidR="008B4CB5">
        <w:rPr>
          <w:color w:val="231F20"/>
        </w:rPr>
        <w:t xml:space="preserve"> </w:t>
      </w:r>
      <w:r>
        <w:rPr>
          <w:color w:val="231F20"/>
        </w:rPr>
        <w:t>install, complete</w:t>
      </w:r>
      <w:r w:rsidR="008B4CB5">
        <w:rPr>
          <w:color w:val="231F20"/>
        </w:rPr>
        <w:t xml:space="preserve"> </w:t>
      </w:r>
      <w:r>
        <w:rPr>
          <w:color w:val="231F20"/>
        </w:rPr>
        <w:t>and</w:t>
      </w:r>
      <w:r w:rsidR="008B4CB5">
        <w:rPr>
          <w:color w:val="231F20"/>
        </w:rPr>
        <w:t xml:space="preserve"> </w:t>
      </w:r>
      <w:r>
        <w:rPr>
          <w:color w:val="231F20"/>
        </w:rPr>
        <w:t>commission</w:t>
      </w:r>
      <w:r w:rsidR="008B4CB5">
        <w:rPr>
          <w:color w:val="231F20"/>
        </w:rPr>
        <w:t xml:space="preserve"> </w:t>
      </w:r>
      <w:r>
        <w:rPr>
          <w:color w:val="231F20"/>
        </w:rPr>
        <w:t>certain</w:t>
      </w:r>
      <w:r w:rsidR="008B4CB5">
        <w:rPr>
          <w:color w:val="231F20"/>
        </w:rPr>
        <w:t xml:space="preserve"> </w:t>
      </w:r>
      <w:r>
        <w:rPr>
          <w:color w:val="231F20"/>
        </w:rPr>
        <w:t>Facilities,</w:t>
      </w:r>
      <w:r w:rsidR="008B4CB5">
        <w:rPr>
          <w:color w:val="231F20"/>
        </w:rPr>
        <w:t xml:space="preserve"> </w:t>
      </w:r>
      <w:r>
        <w:rPr>
          <w:color w:val="231F20"/>
        </w:rPr>
        <w:t>viz.</w:t>
      </w:r>
      <w:r>
        <w:rPr>
          <w:color w:val="231F20"/>
          <w:u w:val="single" w:color="221E1F"/>
        </w:rPr>
        <w:tab/>
      </w:r>
      <w:r>
        <w:rPr>
          <w:color w:val="231F20"/>
        </w:rPr>
        <w:t>(“the</w:t>
      </w:r>
      <w:r w:rsidR="008B4CB5">
        <w:rPr>
          <w:color w:val="231F20"/>
        </w:rPr>
        <w:t xml:space="preserve"> </w:t>
      </w:r>
      <w:r>
        <w:rPr>
          <w:color w:val="231F20"/>
        </w:rPr>
        <w:t>Facilities”),</w:t>
      </w:r>
      <w:r w:rsidR="008B4CB5">
        <w:rPr>
          <w:color w:val="231F20"/>
        </w:rPr>
        <w:t xml:space="preserve"> and the </w:t>
      </w:r>
      <w:r>
        <w:rPr>
          <w:color w:val="231F20"/>
        </w:rPr>
        <w:t>Contractor</w:t>
      </w:r>
      <w:r w:rsidR="008B4CB5">
        <w:rPr>
          <w:color w:val="231F20"/>
        </w:rPr>
        <w:t xml:space="preserve"> </w:t>
      </w:r>
      <w:r>
        <w:rPr>
          <w:color w:val="231F20"/>
        </w:rPr>
        <w:t>has agreed</w:t>
      </w:r>
      <w:r w:rsidR="008B4CB5">
        <w:rPr>
          <w:color w:val="231F20"/>
        </w:rPr>
        <w:t xml:space="preserve"> </w:t>
      </w:r>
      <w:r>
        <w:rPr>
          <w:color w:val="231F20"/>
        </w:rPr>
        <w:t>to</w:t>
      </w:r>
      <w:r w:rsidR="008B4CB5">
        <w:rPr>
          <w:color w:val="231F20"/>
        </w:rPr>
        <w:t xml:space="preserve"> </w:t>
      </w:r>
      <w:r>
        <w:rPr>
          <w:color w:val="231F20"/>
        </w:rPr>
        <w:t>such</w:t>
      </w:r>
      <w:r w:rsidR="008B4CB5">
        <w:rPr>
          <w:color w:val="231F20"/>
        </w:rPr>
        <w:t xml:space="preserve"> </w:t>
      </w:r>
      <w:r>
        <w:rPr>
          <w:color w:val="231F20"/>
        </w:rPr>
        <w:t>engagement</w:t>
      </w:r>
      <w:r w:rsidR="008B4CB5">
        <w:rPr>
          <w:color w:val="231F20"/>
        </w:rPr>
        <w:t xml:space="preserve"> </w:t>
      </w:r>
      <w:r>
        <w:rPr>
          <w:color w:val="231F20"/>
        </w:rPr>
        <w:t>upon</w:t>
      </w:r>
      <w:r w:rsidR="008B4CB5">
        <w:rPr>
          <w:color w:val="231F20"/>
        </w:rPr>
        <w:t xml:space="preserve"> </w:t>
      </w:r>
      <w:r>
        <w:rPr>
          <w:color w:val="231F20"/>
        </w:rPr>
        <w:t>and</w:t>
      </w:r>
      <w:r w:rsidR="008B4CB5">
        <w:rPr>
          <w:color w:val="231F20"/>
        </w:rPr>
        <w:t xml:space="preserve"> </w:t>
      </w:r>
      <w:r>
        <w:rPr>
          <w:color w:val="231F20"/>
        </w:rPr>
        <w:t>subject</w:t>
      </w:r>
      <w:r w:rsidR="008B4CB5">
        <w:rPr>
          <w:color w:val="231F20"/>
        </w:rPr>
        <w:t xml:space="preserve"> </w:t>
      </w:r>
      <w:r>
        <w:rPr>
          <w:color w:val="231F20"/>
        </w:rPr>
        <w:t>to</w:t>
      </w:r>
      <w:r w:rsidR="008B4CB5">
        <w:rPr>
          <w:color w:val="231F20"/>
        </w:rPr>
        <w:t xml:space="preserve"> </w:t>
      </w:r>
      <w:r>
        <w:rPr>
          <w:color w:val="231F20"/>
        </w:rPr>
        <w:t>the</w:t>
      </w:r>
      <w:r w:rsidR="008B4CB5">
        <w:rPr>
          <w:color w:val="231F20"/>
        </w:rPr>
        <w:t xml:space="preserve"> </w:t>
      </w:r>
      <w:r>
        <w:rPr>
          <w:color w:val="231F20"/>
        </w:rPr>
        <w:t>terms</w:t>
      </w:r>
      <w:r w:rsidR="008B4CB5">
        <w:rPr>
          <w:color w:val="231F20"/>
        </w:rPr>
        <w:t xml:space="preserve"> </w:t>
      </w:r>
      <w:r>
        <w:rPr>
          <w:color w:val="231F20"/>
        </w:rPr>
        <w:t>and</w:t>
      </w:r>
      <w:r w:rsidR="008B4CB5">
        <w:rPr>
          <w:color w:val="231F20"/>
        </w:rPr>
        <w:t xml:space="preserve"> </w:t>
      </w:r>
      <w:r>
        <w:rPr>
          <w:color w:val="231F20"/>
        </w:rPr>
        <w:t>conditions</w:t>
      </w:r>
      <w:r w:rsidR="008B4CB5">
        <w:rPr>
          <w:color w:val="231F20"/>
        </w:rPr>
        <w:t xml:space="preserve"> </w:t>
      </w:r>
      <w:r>
        <w:rPr>
          <w:color w:val="231F20"/>
        </w:rPr>
        <w:t>herein</w:t>
      </w:r>
      <w:r w:rsidR="008B4CB5">
        <w:rPr>
          <w:color w:val="231F20"/>
        </w:rPr>
        <w:t xml:space="preserve"> </w:t>
      </w:r>
      <w:r>
        <w:rPr>
          <w:color w:val="231F20"/>
        </w:rPr>
        <w:t>after</w:t>
      </w:r>
      <w:r w:rsidR="008B4CB5">
        <w:rPr>
          <w:color w:val="231F20"/>
        </w:rPr>
        <w:t xml:space="preserve"> </w:t>
      </w:r>
      <w:r>
        <w:rPr>
          <w:color w:val="231F20"/>
        </w:rPr>
        <w:t>appearing.</w:t>
      </w:r>
    </w:p>
    <w:p w14:paraId="2E927BA9" w14:textId="77777777" w:rsidR="00607E22" w:rsidRDefault="00154745">
      <w:pPr>
        <w:pStyle w:val="BodyText"/>
        <w:spacing w:before="238"/>
        <w:ind w:left="723"/>
      </w:pPr>
      <w:r>
        <w:rPr>
          <w:color w:val="231F20"/>
        </w:rPr>
        <w:t>NOW IT IS HEREBYAGREED as follows:</w:t>
      </w:r>
    </w:p>
    <w:p w14:paraId="449EDE1B" w14:textId="77777777" w:rsidR="00607E22" w:rsidRDefault="00154745">
      <w:pPr>
        <w:pStyle w:val="Heading4"/>
        <w:spacing w:before="234"/>
        <w:ind w:left="129"/>
      </w:pPr>
      <w:r>
        <w:rPr>
          <w:color w:val="231F20"/>
        </w:rPr>
        <w:t>Article 1. Contract Documents</w:t>
      </w:r>
    </w:p>
    <w:p w14:paraId="1DBB983D" w14:textId="77777777" w:rsidR="00607E22" w:rsidRDefault="00154745">
      <w:pPr>
        <w:pStyle w:val="BodyText"/>
        <w:tabs>
          <w:tab w:val="left" w:pos="723"/>
        </w:tabs>
        <w:spacing w:before="235"/>
        <w:ind w:left="129"/>
      </w:pPr>
      <w:r>
        <w:rPr>
          <w:color w:val="231F20"/>
        </w:rPr>
        <w:t>1.1</w:t>
      </w:r>
      <w:r>
        <w:rPr>
          <w:color w:val="231F20"/>
        </w:rPr>
        <w:tab/>
        <w:t>Contract</w:t>
      </w:r>
      <w:r w:rsidR="008B4CB5">
        <w:rPr>
          <w:color w:val="231F20"/>
        </w:rPr>
        <w:t xml:space="preserve"> </w:t>
      </w:r>
      <w:r>
        <w:rPr>
          <w:color w:val="231F20"/>
        </w:rPr>
        <w:t>Documents</w:t>
      </w:r>
      <w:r w:rsidR="008B4CB5">
        <w:rPr>
          <w:color w:val="231F20"/>
        </w:rPr>
        <w:t xml:space="preserve"> </w:t>
      </w:r>
      <w:r>
        <w:rPr>
          <w:color w:val="231F20"/>
        </w:rPr>
        <w:t>(Reference</w:t>
      </w:r>
      <w:r w:rsidR="008B4CB5">
        <w:rPr>
          <w:color w:val="231F20"/>
        </w:rPr>
        <w:t xml:space="preserve"> </w:t>
      </w:r>
      <w:r>
        <w:rPr>
          <w:color w:val="231F20"/>
        </w:rPr>
        <w:t>GCC</w:t>
      </w:r>
      <w:r w:rsidR="008B4CB5">
        <w:rPr>
          <w:color w:val="231F20"/>
        </w:rPr>
        <w:t xml:space="preserve"> </w:t>
      </w:r>
      <w:r>
        <w:rPr>
          <w:color w:val="231F20"/>
        </w:rPr>
        <w:t>Clause2)</w:t>
      </w:r>
    </w:p>
    <w:p w14:paraId="40CC1B40" w14:textId="77777777" w:rsidR="00607E22" w:rsidRDefault="00154745">
      <w:pPr>
        <w:pStyle w:val="BodyText"/>
        <w:spacing w:before="242" w:line="230" w:lineRule="auto"/>
        <w:ind w:left="723" w:right="318"/>
      </w:pPr>
      <w:r>
        <w:rPr>
          <w:color w:val="231F20"/>
        </w:rPr>
        <w:t>The following documents shall constitute the Contract between the Procuring Entity and the Contractor, and each shall be read and construed as an integral part of the Contract:</w:t>
      </w:r>
    </w:p>
    <w:p w14:paraId="713E3DD7" w14:textId="77777777" w:rsidR="00607E22" w:rsidRDefault="00154745" w:rsidP="002021F3">
      <w:pPr>
        <w:pStyle w:val="ListParagraph"/>
        <w:numPr>
          <w:ilvl w:val="1"/>
          <w:numId w:val="11"/>
        </w:numPr>
        <w:tabs>
          <w:tab w:val="left" w:pos="1258"/>
        </w:tabs>
        <w:spacing w:before="91"/>
        <w:ind w:hanging="534"/>
        <w:jc w:val="both"/>
      </w:pPr>
      <w:r>
        <w:rPr>
          <w:color w:val="231F20"/>
        </w:rPr>
        <w:t>This</w:t>
      </w:r>
      <w:r w:rsidR="008B4CB5">
        <w:rPr>
          <w:color w:val="231F20"/>
        </w:rPr>
        <w:t xml:space="preserve"> </w:t>
      </w:r>
      <w:r>
        <w:rPr>
          <w:color w:val="231F20"/>
        </w:rPr>
        <w:t>Contract</w:t>
      </w:r>
      <w:r w:rsidR="008B4CB5">
        <w:rPr>
          <w:color w:val="231F20"/>
        </w:rPr>
        <w:t xml:space="preserve"> </w:t>
      </w:r>
      <w:r>
        <w:rPr>
          <w:color w:val="231F20"/>
        </w:rPr>
        <w:t>Agreement</w:t>
      </w:r>
      <w:r w:rsidR="008B4CB5">
        <w:rPr>
          <w:color w:val="231F20"/>
        </w:rPr>
        <w:t xml:space="preserve"> </w:t>
      </w:r>
      <w:r>
        <w:rPr>
          <w:color w:val="231F20"/>
        </w:rPr>
        <w:t>and</w:t>
      </w:r>
      <w:r w:rsidR="008B4CB5">
        <w:rPr>
          <w:color w:val="231F20"/>
        </w:rPr>
        <w:t xml:space="preserve"> </w:t>
      </w:r>
      <w:r>
        <w:rPr>
          <w:color w:val="231F20"/>
        </w:rPr>
        <w:t>the</w:t>
      </w:r>
      <w:r w:rsidR="008B4CB5">
        <w:rPr>
          <w:color w:val="231F20"/>
        </w:rPr>
        <w:t xml:space="preserve"> </w:t>
      </w:r>
      <w:r>
        <w:rPr>
          <w:color w:val="231F20"/>
        </w:rPr>
        <w:t>Appendices</w:t>
      </w:r>
      <w:r w:rsidR="008B4CB5">
        <w:rPr>
          <w:color w:val="231F20"/>
        </w:rPr>
        <w:t xml:space="preserve"> </w:t>
      </w:r>
      <w:r>
        <w:rPr>
          <w:color w:val="231F20"/>
        </w:rPr>
        <w:t>hereto</w:t>
      </w:r>
    </w:p>
    <w:p w14:paraId="7BD747E7" w14:textId="77777777" w:rsidR="00607E22" w:rsidRDefault="00154745" w:rsidP="002021F3">
      <w:pPr>
        <w:pStyle w:val="ListParagraph"/>
        <w:numPr>
          <w:ilvl w:val="1"/>
          <w:numId w:val="11"/>
        </w:numPr>
        <w:tabs>
          <w:tab w:val="left" w:pos="1258"/>
        </w:tabs>
        <w:spacing w:before="88"/>
        <w:ind w:hanging="534"/>
        <w:jc w:val="both"/>
      </w:pPr>
      <w:r>
        <w:rPr>
          <w:color w:val="231F20"/>
        </w:rPr>
        <w:t>Form</w:t>
      </w:r>
      <w:r w:rsidR="008B4CB5">
        <w:rPr>
          <w:color w:val="231F20"/>
        </w:rPr>
        <w:t xml:space="preserve"> </w:t>
      </w:r>
      <w:r>
        <w:rPr>
          <w:color w:val="231F20"/>
        </w:rPr>
        <w:t>of</w:t>
      </w:r>
      <w:r w:rsidR="008B4CB5">
        <w:rPr>
          <w:color w:val="231F20"/>
        </w:rPr>
        <w:t xml:space="preserve"> </w:t>
      </w:r>
      <w:r>
        <w:rPr>
          <w:color w:val="231F20"/>
          <w:spacing w:val="-3"/>
        </w:rPr>
        <w:t>Tender</w:t>
      </w:r>
      <w:r w:rsidR="008B4CB5">
        <w:rPr>
          <w:color w:val="231F20"/>
          <w:spacing w:val="-3"/>
        </w:rPr>
        <w:t xml:space="preserve"> </w:t>
      </w:r>
      <w:r>
        <w:rPr>
          <w:color w:val="231F20"/>
        </w:rPr>
        <w:t>and</w:t>
      </w:r>
      <w:r w:rsidR="008B4CB5">
        <w:rPr>
          <w:color w:val="231F20"/>
        </w:rPr>
        <w:t xml:space="preserve"> </w:t>
      </w:r>
      <w:r>
        <w:rPr>
          <w:color w:val="231F20"/>
        </w:rPr>
        <w:t>Price</w:t>
      </w:r>
      <w:r w:rsidR="008B4CB5">
        <w:rPr>
          <w:color w:val="231F20"/>
        </w:rPr>
        <w:t xml:space="preserve"> </w:t>
      </w:r>
      <w:r>
        <w:rPr>
          <w:color w:val="231F20"/>
        </w:rPr>
        <w:t>Schedules</w:t>
      </w:r>
      <w:r w:rsidR="008B4CB5">
        <w:rPr>
          <w:color w:val="231F20"/>
        </w:rPr>
        <w:t xml:space="preserve"> </w:t>
      </w:r>
      <w:r>
        <w:rPr>
          <w:color w:val="231F20"/>
        </w:rPr>
        <w:t>submitted</w:t>
      </w:r>
      <w:r w:rsidR="008B4CB5">
        <w:rPr>
          <w:color w:val="231F20"/>
        </w:rPr>
        <w:t xml:space="preserve"> </w:t>
      </w:r>
      <w:r>
        <w:rPr>
          <w:color w:val="231F20"/>
        </w:rPr>
        <w:t>by</w:t>
      </w:r>
      <w:r w:rsidR="008B4CB5">
        <w:rPr>
          <w:color w:val="231F20"/>
        </w:rPr>
        <w:t xml:space="preserve"> </w:t>
      </w:r>
      <w:r>
        <w:rPr>
          <w:color w:val="231F20"/>
        </w:rPr>
        <w:t>the</w:t>
      </w:r>
      <w:r w:rsidR="008B4CB5">
        <w:rPr>
          <w:color w:val="231F20"/>
        </w:rPr>
        <w:t xml:space="preserve"> </w:t>
      </w:r>
      <w:r>
        <w:rPr>
          <w:color w:val="231F20"/>
        </w:rPr>
        <w:t>Contractor</w:t>
      </w:r>
    </w:p>
    <w:p w14:paraId="0CEE7137" w14:textId="77777777" w:rsidR="00607E22" w:rsidRDefault="00154745" w:rsidP="002021F3">
      <w:pPr>
        <w:pStyle w:val="ListParagraph"/>
        <w:numPr>
          <w:ilvl w:val="1"/>
          <w:numId w:val="11"/>
        </w:numPr>
        <w:tabs>
          <w:tab w:val="left" w:pos="1258"/>
        </w:tabs>
        <w:spacing w:before="88"/>
        <w:ind w:hanging="534"/>
        <w:jc w:val="both"/>
      </w:pPr>
      <w:r>
        <w:rPr>
          <w:color w:val="231F20"/>
        </w:rPr>
        <w:t>Special</w:t>
      </w:r>
      <w:r w:rsidR="008B4CB5">
        <w:rPr>
          <w:color w:val="231F20"/>
        </w:rPr>
        <w:t xml:space="preserve"> </w:t>
      </w:r>
      <w:r>
        <w:rPr>
          <w:color w:val="231F20"/>
        </w:rPr>
        <w:t>Conditions</w:t>
      </w:r>
      <w:r w:rsidR="008B4CB5">
        <w:rPr>
          <w:color w:val="231F20"/>
        </w:rPr>
        <w:t xml:space="preserve"> </w:t>
      </w:r>
      <w:r>
        <w:rPr>
          <w:color w:val="231F20"/>
        </w:rPr>
        <w:t>of</w:t>
      </w:r>
      <w:r w:rsidR="008B4CB5">
        <w:rPr>
          <w:color w:val="231F20"/>
        </w:rPr>
        <w:t xml:space="preserve"> </w:t>
      </w:r>
      <w:r>
        <w:rPr>
          <w:color w:val="231F20"/>
        </w:rPr>
        <w:t>Contract</w:t>
      </w:r>
    </w:p>
    <w:p w14:paraId="327A0E0B" w14:textId="77777777" w:rsidR="00607E22" w:rsidRDefault="00154745" w:rsidP="002021F3">
      <w:pPr>
        <w:pStyle w:val="ListParagraph"/>
        <w:numPr>
          <w:ilvl w:val="1"/>
          <w:numId w:val="11"/>
        </w:numPr>
        <w:tabs>
          <w:tab w:val="left" w:pos="1258"/>
        </w:tabs>
        <w:spacing w:before="88"/>
        <w:ind w:hanging="534"/>
        <w:jc w:val="both"/>
      </w:pPr>
      <w:r>
        <w:rPr>
          <w:color w:val="231F20"/>
        </w:rPr>
        <w:t>General</w:t>
      </w:r>
      <w:r w:rsidR="008B4CB5">
        <w:rPr>
          <w:color w:val="231F20"/>
        </w:rPr>
        <w:t xml:space="preserve"> </w:t>
      </w:r>
      <w:r>
        <w:rPr>
          <w:color w:val="231F20"/>
        </w:rPr>
        <w:t>Conditions</w:t>
      </w:r>
      <w:r w:rsidR="008B4CB5">
        <w:rPr>
          <w:color w:val="231F20"/>
        </w:rPr>
        <w:t xml:space="preserve"> </w:t>
      </w:r>
      <w:r>
        <w:rPr>
          <w:color w:val="231F20"/>
        </w:rPr>
        <w:t>of</w:t>
      </w:r>
      <w:r w:rsidR="008B4CB5">
        <w:rPr>
          <w:color w:val="231F20"/>
        </w:rPr>
        <w:t xml:space="preserve"> </w:t>
      </w:r>
      <w:r>
        <w:rPr>
          <w:color w:val="231F20"/>
        </w:rPr>
        <w:t>Contract</w:t>
      </w:r>
    </w:p>
    <w:p w14:paraId="0F798547" w14:textId="77777777" w:rsidR="00607E22" w:rsidRDefault="00154745" w:rsidP="002021F3">
      <w:pPr>
        <w:pStyle w:val="ListParagraph"/>
        <w:numPr>
          <w:ilvl w:val="1"/>
          <w:numId w:val="11"/>
        </w:numPr>
        <w:tabs>
          <w:tab w:val="left" w:pos="1258"/>
        </w:tabs>
        <w:spacing w:before="88"/>
        <w:ind w:hanging="534"/>
        <w:jc w:val="both"/>
      </w:pPr>
      <w:r>
        <w:rPr>
          <w:color w:val="231F20"/>
        </w:rPr>
        <w:t>Speciﬁcation</w:t>
      </w:r>
    </w:p>
    <w:p w14:paraId="43FAC0FF" w14:textId="77777777" w:rsidR="00607E22" w:rsidRDefault="00154745" w:rsidP="002021F3">
      <w:pPr>
        <w:pStyle w:val="ListParagraph"/>
        <w:numPr>
          <w:ilvl w:val="1"/>
          <w:numId w:val="11"/>
        </w:numPr>
        <w:tabs>
          <w:tab w:val="left" w:pos="1258"/>
        </w:tabs>
        <w:spacing w:before="89"/>
        <w:ind w:hanging="534"/>
        <w:jc w:val="both"/>
      </w:pPr>
      <w:r>
        <w:rPr>
          <w:color w:val="231F20"/>
        </w:rPr>
        <w:t>Drawings</w:t>
      </w:r>
    </w:p>
    <w:p w14:paraId="05CAC611" w14:textId="77777777" w:rsidR="00607E22" w:rsidRDefault="00154745" w:rsidP="002021F3">
      <w:pPr>
        <w:pStyle w:val="ListParagraph"/>
        <w:numPr>
          <w:ilvl w:val="1"/>
          <w:numId w:val="11"/>
        </w:numPr>
        <w:tabs>
          <w:tab w:val="left" w:pos="1258"/>
        </w:tabs>
        <w:spacing w:before="88"/>
        <w:ind w:hanging="534"/>
        <w:jc w:val="both"/>
      </w:pPr>
      <w:r>
        <w:rPr>
          <w:color w:val="231F20"/>
        </w:rPr>
        <w:t>Other</w:t>
      </w:r>
      <w:r w:rsidR="008B4CB5">
        <w:rPr>
          <w:color w:val="231F20"/>
        </w:rPr>
        <w:t xml:space="preserve"> </w:t>
      </w:r>
      <w:r>
        <w:rPr>
          <w:color w:val="231F20"/>
        </w:rPr>
        <w:t>completed</w:t>
      </w:r>
      <w:r w:rsidR="008B4CB5">
        <w:rPr>
          <w:color w:val="231F20"/>
        </w:rPr>
        <w:t xml:space="preserve"> </w:t>
      </w:r>
      <w:r>
        <w:rPr>
          <w:color w:val="231F20"/>
        </w:rPr>
        <w:t>Tendering</w:t>
      </w:r>
      <w:r w:rsidR="008B4CB5">
        <w:rPr>
          <w:color w:val="231F20"/>
        </w:rPr>
        <w:t xml:space="preserve"> </w:t>
      </w:r>
      <w:r>
        <w:rPr>
          <w:color w:val="231F20"/>
        </w:rPr>
        <w:t>forms</w:t>
      </w:r>
      <w:r w:rsidR="008B4CB5">
        <w:rPr>
          <w:color w:val="231F20"/>
        </w:rPr>
        <w:t xml:space="preserve"> </w:t>
      </w:r>
      <w:r>
        <w:rPr>
          <w:color w:val="231F20"/>
        </w:rPr>
        <w:t>submitted</w:t>
      </w:r>
      <w:r w:rsidR="008B4CB5">
        <w:rPr>
          <w:color w:val="231F20"/>
        </w:rPr>
        <w:t xml:space="preserve"> </w:t>
      </w:r>
      <w:r>
        <w:rPr>
          <w:color w:val="231F20"/>
        </w:rPr>
        <w:t>with</w:t>
      </w:r>
      <w:r w:rsidR="008B4CB5">
        <w:rPr>
          <w:color w:val="231F20"/>
        </w:rPr>
        <w:t xml:space="preserve"> </w:t>
      </w:r>
      <w:r>
        <w:rPr>
          <w:color w:val="231F20"/>
        </w:rPr>
        <w:t>the</w:t>
      </w:r>
      <w:r w:rsidR="008B4CB5">
        <w:rPr>
          <w:color w:val="231F20"/>
        </w:rPr>
        <w:t xml:space="preserve"> </w:t>
      </w:r>
      <w:r>
        <w:rPr>
          <w:color w:val="231F20"/>
          <w:spacing w:val="-3"/>
        </w:rPr>
        <w:t>Tender</w:t>
      </w:r>
    </w:p>
    <w:p w14:paraId="4F1D1BF8" w14:textId="77777777" w:rsidR="00607E22" w:rsidRDefault="00154745" w:rsidP="002021F3">
      <w:pPr>
        <w:pStyle w:val="ListParagraph"/>
        <w:numPr>
          <w:ilvl w:val="1"/>
          <w:numId w:val="11"/>
        </w:numPr>
        <w:tabs>
          <w:tab w:val="left" w:pos="1258"/>
        </w:tabs>
        <w:spacing w:before="88"/>
        <w:ind w:hanging="534"/>
        <w:jc w:val="both"/>
      </w:pPr>
      <w:r>
        <w:rPr>
          <w:color w:val="231F20"/>
        </w:rPr>
        <w:t>Any</w:t>
      </w:r>
      <w:r w:rsidR="008B4CB5">
        <w:rPr>
          <w:color w:val="231F20"/>
        </w:rPr>
        <w:t xml:space="preserve"> </w:t>
      </w:r>
      <w:r>
        <w:rPr>
          <w:color w:val="231F20"/>
        </w:rPr>
        <w:t>other</w:t>
      </w:r>
      <w:r w:rsidR="008B4CB5">
        <w:rPr>
          <w:color w:val="231F20"/>
        </w:rPr>
        <w:t xml:space="preserve"> </w:t>
      </w:r>
      <w:r>
        <w:rPr>
          <w:color w:val="231F20"/>
        </w:rPr>
        <w:t>documents</w:t>
      </w:r>
      <w:r w:rsidR="008B4CB5">
        <w:rPr>
          <w:color w:val="231F20"/>
        </w:rPr>
        <w:t xml:space="preserve"> </w:t>
      </w:r>
      <w:r>
        <w:rPr>
          <w:color w:val="231F20"/>
        </w:rPr>
        <w:t>forming</w:t>
      </w:r>
      <w:r w:rsidR="008B4CB5">
        <w:rPr>
          <w:color w:val="231F20"/>
        </w:rPr>
        <w:t xml:space="preserve"> </w:t>
      </w:r>
      <w:r>
        <w:rPr>
          <w:color w:val="231F20"/>
        </w:rPr>
        <w:t>part</w:t>
      </w:r>
      <w:r w:rsidR="008B4CB5">
        <w:rPr>
          <w:color w:val="231F20"/>
        </w:rPr>
        <w:t xml:space="preserve"> </w:t>
      </w:r>
      <w:r>
        <w:rPr>
          <w:color w:val="231F20"/>
        </w:rPr>
        <w:t>of</w:t>
      </w:r>
      <w:r w:rsidR="008B4CB5">
        <w:rPr>
          <w:color w:val="231F20"/>
        </w:rPr>
        <w:t xml:space="preserve"> </w:t>
      </w:r>
      <w:r>
        <w:rPr>
          <w:color w:val="231F20"/>
        </w:rPr>
        <w:t>the</w:t>
      </w:r>
      <w:r w:rsidR="008B4CB5">
        <w:rPr>
          <w:color w:val="231F20"/>
        </w:rPr>
        <w:t xml:space="preserve"> </w:t>
      </w:r>
      <w:r>
        <w:rPr>
          <w:color w:val="231F20"/>
        </w:rPr>
        <w:t>Procuring</w:t>
      </w:r>
      <w:r w:rsidR="008B4CB5">
        <w:rPr>
          <w:color w:val="231F20"/>
        </w:rPr>
        <w:t xml:space="preserve"> </w:t>
      </w:r>
      <w:r>
        <w:rPr>
          <w:color w:val="231F20"/>
        </w:rPr>
        <w:t>Entity's</w:t>
      </w:r>
      <w:r w:rsidR="008B4CB5">
        <w:rPr>
          <w:color w:val="231F20"/>
        </w:rPr>
        <w:t xml:space="preserve"> </w:t>
      </w:r>
      <w:r>
        <w:rPr>
          <w:color w:val="231F20"/>
        </w:rPr>
        <w:t>Requirements</w:t>
      </w:r>
    </w:p>
    <w:p w14:paraId="2AC6CFDD" w14:textId="77777777" w:rsidR="00607E22" w:rsidRDefault="00154745" w:rsidP="002021F3">
      <w:pPr>
        <w:pStyle w:val="ListParagraph"/>
        <w:numPr>
          <w:ilvl w:val="1"/>
          <w:numId w:val="11"/>
        </w:numPr>
        <w:tabs>
          <w:tab w:val="left" w:pos="1258"/>
        </w:tabs>
        <w:spacing w:before="88"/>
        <w:ind w:hanging="534"/>
        <w:jc w:val="both"/>
      </w:pPr>
      <w:r>
        <w:rPr>
          <w:color w:val="231F20"/>
        </w:rPr>
        <w:t>Any</w:t>
      </w:r>
      <w:r w:rsidR="008B4CB5">
        <w:rPr>
          <w:color w:val="231F20"/>
        </w:rPr>
        <w:t xml:space="preserve"> </w:t>
      </w:r>
      <w:r>
        <w:rPr>
          <w:color w:val="231F20"/>
        </w:rPr>
        <w:t>other</w:t>
      </w:r>
      <w:r w:rsidR="008B4CB5">
        <w:rPr>
          <w:color w:val="231F20"/>
        </w:rPr>
        <w:t xml:space="preserve"> </w:t>
      </w:r>
      <w:r>
        <w:rPr>
          <w:color w:val="231F20"/>
        </w:rPr>
        <w:t>documents</w:t>
      </w:r>
      <w:r w:rsidR="008B4CB5">
        <w:rPr>
          <w:color w:val="231F20"/>
        </w:rPr>
        <w:t xml:space="preserve"> </w:t>
      </w:r>
      <w:r>
        <w:rPr>
          <w:color w:val="231F20"/>
        </w:rPr>
        <w:t>shall</w:t>
      </w:r>
      <w:r w:rsidR="008B4CB5">
        <w:rPr>
          <w:color w:val="231F20"/>
        </w:rPr>
        <w:t xml:space="preserve"> </w:t>
      </w:r>
      <w:r>
        <w:rPr>
          <w:color w:val="231F20"/>
        </w:rPr>
        <w:t>be</w:t>
      </w:r>
      <w:r w:rsidR="008B4CB5">
        <w:rPr>
          <w:color w:val="231F20"/>
        </w:rPr>
        <w:t xml:space="preserve"> </w:t>
      </w:r>
      <w:r>
        <w:rPr>
          <w:color w:val="231F20"/>
        </w:rPr>
        <w:t>added</w:t>
      </w:r>
      <w:r w:rsidR="008B4CB5">
        <w:rPr>
          <w:color w:val="231F20"/>
        </w:rPr>
        <w:t xml:space="preserve"> </w:t>
      </w:r>
      <w:r>
        <w:rPr>
          <w:color w:val="231F20"/>
        </w:rPr>
        <w:t>here</w:t>
      </w:r>
    </w:p>
    <w:p w14:paraId="282111CD" w14:textId="77777777" w:rsidR="00607E22" w:rsidRDefault="00154745" w:rsidP="00385A10">
      <w:pPr>
        <w:pStyle w:val="ListParagraph"/>
        <w:numPr>
          <w:ilvl w:val="1"/>
          <w:numId w:val="130"/>
        </w:numPr>
        <w:tabs>
          <w:tab w:val="left" w:pos="723"/>
          <w:tab w:val="left" w:pos="724"/>
        </w:tabs>
        <w:spacing w:before="234"/>
        <w:ind w:left="864" w:hanging="720"/>
      </w:pPr>
      <w:r w:rsidRPr="00281D7F">
        <w:rPr>
          <w:color w:val="231F20"/>
        </w:rPr>
        <w:t>Order</w:t>
      </w:r>
      <w:r w:rsidR="008B4CB5" w:rsidRPr="00281D7F">
        <w:rPr>
          <w:color w:val="231F20"/>
        </w:rPr>
        <w:t xml:space="preserve"> </w:t>
      </w:r>
      <w:r w:rsidRPr="00281D7F">
        <w:rPr>
          <w:color w:val="231F20"/>
        </w:rPr>
        <w:t>of</w:t>
      </w:r>
      <w:r w:rsidR="008B4CB5" w:rsidRPr="00281D7F">
        <w:rPr>
          <w:color w:val="231F20"/>
        </w:rPr>
        <w:t xml:space="preserve"> </w:t>
      </w:r>
      <w:r w:rsidRPr="00281D7F">
        <w:rPr>
          <w:color w:val="231F20"/>
        </w:rPr>
        <w:t>Precedence</w:t>
      </w:r>
      <w:r w:rsidR="008B4CB5" w:rsidRPr="00281D7F">
        <w:rPr>
          <w:color w:val="231F20"/>
        </w:rPr>
        <w:t xml:space="preserve"> </w:t>
      </w:r>
      <w:r w:rsidRPr="00281D7F">
        <w:rPr>
          <w:color w:val="231F20"/>
        </w:rPr>
        <w:t>(Reference</w:t>
      </w:r>
      <w:r w:rsidR="008B4CB5" w:rsidRPr="00281D7F">
        <w:rPr>
          <w:color w:val="231F20"/>
        </w:rPr>
        <w:t xml:space="preserve"> </w:t>
      </w:r>
      <w:r w:rsidRPr="00281D7F">
        <w:rPr>
          <w:color w:val="231F20"/>
        </w:rPr>
        <w:t>GCC</w:t>
      </w:r>
      <w:r w:rsidR="008B4CB5" w:rsidRPr="00281D7F">
        <w:rPr>
          <w:color w:val="231F20"/>
        </w:rPr>
        <w:t xml:space="preserve"> </w:t>
      </w:r>
      <w:r w:rsidRPr="00281D7F">
        <w:rPr>
          <w:color w:val="231F20"/>
        </w:rPr>
        <w:t>Clause2)</w:t>
      </w:r>
    </w:p>
    <w:p w14:paraId="17B4A803" w14:textId="77777777" w:rsidR="00607E22" w:rsidRDefault="008B4CB5">
      <w:pPr>
        <w:pStyle w:val="BodyText"/>
        <w:spacing w:before="243" w:line="230" w:lineRule="auto"/>
        <w:ind w:left="723" w:right="324"/>
      </w:pPr>
      <w:r>
        <w:rPr>
          <w:color w:val="231F20"/>
        </w:rPr>
        <w:t xml:space="preserve">In the </w:t>
      </w:r>
      <w:r w:rsidR="00154745">
        <w:rPr>
          <w:color w:val="231F20"/>
        </w:rPr>
        <w:t>event</w:t>
      </w:r>
      <w:r>
        <w:rPr>
          <w:color w:val="231F20"/>
        </w:rPr>
        <w:t xml:space="preserve"> </w:t>
      </w:r>
      <w:r w:rsidR="00154745">
        <w:rPr>
          <w:color w:val="231F20"/>
        </w:rPr>
        <w:t>of</w:t>
      </w:r>
      <w:r>
        <w:rPr>
          <w:color w:val="231F20"/>
        </w:rPr>
        <w:t xml:space="preserve"> </w:t>
      </w:r>
      <w:r w:rsidR="00154745">
        <w:rPr>
          <w:color w:val="231F20"/>
        </w:rPr>
        <w:t>any</w:t>
      </w:r>
      <w:r>
        <w:rPr>
          <w:color w:val="231F20"/>
        </w:rPr>
        <w:t xml:space="preserve"> </w:t>
      </w:r>
      <w:r w:rsidR="00154745">
        <w:rPr>
          <w:color w:val="231F20"/>
        </w:rPr>
        <w:t>ambiguity</w:t>
      </w:r>
      <w:r>
        <w:rPr>
          <w:color w:val="231F20"/>
        </w:rPr>
        <w:t xml:space="preserve"> </w:t>
      </w:r>
      <w:r w:rsidR="00154745">
        <w:rPr>
          <w:color w:val="231F20"/>
        </w:rPr>
        <w:t>or</w:t>
      </w:r>
      <w:r>
        <w:rPr>
          <w:color w:val="231F20"/>
        </w:rPr>
        <w:t xml:space="preserve"> </w:t>
      </w:r>
      <w:r w:rsidR="00154745">
        <w:rPr>
          <w:color w:val="231F20"/>
        </w:rPr>
        <w:t>conﬂict</w:t>
      </w:r>
      <w:r>
        <w:rPr>
          <w:color w:val="231F20"/>
        </w:rPr>
        <w:t xml:space="preserve"> </w:t>
      </w:r>
      <w:r w:rsidR="00154745">
        <w:rPr>
          <w:color w:val="231F20"/>
        </w:rPr>
        <w:t>between</w:t>
      </w:r>
      <w:r>
        <w:rPr>
          <w:color w:val="231F20"/>
        </w:rPr>
        <w:t xml:space="preserve"> </w:t>
      </w:r>
      <w:r w:rsidR="00154745">
        <w:rPr>
          <w:color w:val="231F20"/>
        </w:rPr>
        <w:t>the</w:t>
      </w:r>
      <w:r>
        <w:rPr>
          <w:color w:val="231F20"/>
        </w:rPr>
        <w:t xml:space="preserve"> </w:t>
      </w:r>
      <w:r w:rsidR="00154745">
        <w:rPr>
          <w:color w:val="231F20"/>
        </w:rPr>
        <w:t>Contract</w:t>
      </w:r>
      <w:r>
        <w:rPr>
          <w:color w:val="231F20"/>
        </w:rPr>
        <w:t xml:space="preserve"> </w:t>
      </w:r>
      <w:r w:rsidR="00154745">
        <w:rPr>
          <w:color w:val="231F20"/>
        </w:rPr>
        <w:t>Documents</w:t>
      </w:r>
      <w:r>
        <w:rPr>
          <w:color w:val="231F20"/>
        </w:rPr>
        <w:t xml:space="preserve"> </w:t>
      </w:r>
      <w:r w:rsidR="00154745">
        <w:rPr>
          <w:color w:val="231F20"/>
        </w:rPr>
        <w:t>listed</w:t>
      </w:r>
      <w:r>
        <w:rPr>
          <w:color w:val="231F20"/>
        </w:rPr>
        <w:t xml:space="preserve"> </w:t>
      </w:r>
      <w:r w:rsidR="00154745">
        <w:rPr>
          <w:color w:val="231F20"/>
        </w:rPr>
        <w:t>above,</w:t>
      </w:r>
      <w:r>
        <w:rPr>
          <w:color w:val="231F20"/>
        </w:rPr>
        <w:t xml:space="preserve"> </w:t>
      </w:r>
      <w:r w:rsidR="00154745">
        <w:rPr>
          <w:color w:val="231F20"/>
        </w:rPr>
        <w:t>the</w:t>
      </w:r>
      <w:r>
        <w:rPr>
          <w:color w:val="231F20"/>
        </w:rPr>
        <w:t xml:space="preserve"> </w:t>
      </w:r>
      <w:r w:rsidR="00154745">
        <w:rPr>
          <w:color w:val="231F20"/>
        </w:rPr>
        <w:t>order</w:t>
      </w:r>
      <w:r>
        <w:rPr>
          <w:color w:val="231F20"/>
        </w:rPr>
        <w:t xml:space="preserve"> </w:t>
      </w:r>
      <w:r w:rsidR="00154745">
        <w:rPr>
          <w:color w:val="231F20"/>
        </w:rPr>
        <w:t>of</w:t>
      </w:r>
      <w:r>
        <w:rPr>
          <w:color w:val="231F20"/>
        </w:rPr>
        <w:t xml:space="preserve"> </w:t>
      </w:r>
      <w:r w:rsidR="00154745">
        <w:rPr>
          <w:color w:val="231F20"/>
        </w:rPr>
        <w:t>precedence shall</w:t>
      </w:r>
      <w:r>
        <w:rPr>
          <w:color w:val="231F20"/>
        </w:rPr>
        <w:t xml:space="preserve"> </w:t>
      </w:r>
      <w:r w:rsidR="00154745">
        <w:rPr>
          <w:color w:val="231F20"/>
        </w:rPr>
        <w:t>be</w:t>
      </w:r>
      <w:r>
        <w:rPr>
          <w:color w:val="231F20"/>
        </w:rPr>
        <w:t xml:space="preserve"> </w:t>
      </w:r>
      <w:r w:rsidR="00154745">
        <w:rPr>
          <w:color w:val="231F20"/>
        </w:rPr>
        <w:t>the</w:t>
      </w:r>
      <w:r>
        <w:rPr>
          <w:color w:val="231F20"/>
        </w:rPr>
        <w:t xml:space="preserve"> </w:t>
      </w:r>
      <w:r w:rsidR="00154745">
        <w:rPr>
          <w:color w:val="231F20"/>
        </w:rPr>
        <w:t>order</w:t>
      </w:r>
      <w:r>
        <w:rPr>
          <w:color w:val="231F20"/>
        </w:rPr>
        <w:t xml:space="preserve"> </w:t>
      </w:r>
      <w:r w:rsidR="00154745">
        <w:rPr>
          <w:color w:val="231F20"/>
        </w:rPr>
        <w:t>in</w:t>
      </w:r>
      <w:r>
        <w:rPr>
          <w:color w:val="231F20"/>
        </w:rPr>
        <w:t xml:space="preserve"> </w:t>
      </w:r>
      <w:r w:rsidR="00154745">
        <w:rPr>
          <w:color w:val="231F20"/>
        </w:rPr>
        <w:t>which</w:t>
      </w:r>
      <w:r>
        <w:rPr>
          <w:color w:val="231F20"/>
        </w:rPr>
        <w:t xml:space="preserve"> </w:t>
      </w:r>
      <w:r w:rsidR="00154745">
        <w:rPr>
          <w:color w:val="231F20"/>
        </w:rPr>
        <w:t>the</w:t>
      </w:r>
      <w:r>
        <w:rPr>
          <w:color w:val="231F20"/>
        </w:rPr>
        <w:t xml:space="preserve"> </w:t>
      </w:r>
      <w:r w:rsidR="00154745">
        <w:rPr>
          <w:color w:val="231F20"/>
        </w:rPr>
        <w:t>Contract</w:t>
      </w:r>
      <w:r>
        <w:rPr>
          <w:color w:val="231F20"/>
        </w:rPr>
        <w:t xml:space="preserve"> </w:t>
      </w:r>
      <w:r w:rsidR="00154745">
        <w:rPr>
          <w:color w:val="231F20"/>
        </w:rPr>
        <w:t>Documents</w:t>
      </w:r>
      <w:r>
        <w:rPr>
          <w:color w:val="231F20"/>
        </w:rPr>
        <w:t xml:space="preserve"> </w:t>
      </w:r>
      <w:r w:rsidR="00154745">
        <w:rPr>
          <w:color w:val="231F20"/>
        </w:rPr>
        <w:t>are</w:t>
      </w:r>
      <w:r>
        <w:rPr>
          <w:color w:val="231F20"/>
        </w:rPr>
        <w:t xml:space="preserve"> </w:t>
      </w:r>
      <w:r w:rsidR="00154745">
        <w:rPr>
          <w:color w:val="231F20"/>
        </w:rPr>
        <w:t>listed</w:t>
      </w:r>
      <w:r>
        <w:rPr>
          <w:color w:val="231F20"/>
        </w:rPr>
        <w:t xml:space="preserve"> </w:t>
      </w:r>
      <w:r w:rsidR="00154745">
        <w:rPr>
          <w:color w:val="231F20"/>
        </w:rPr>
        <w:t>in</w:t>
      </w:r>
      <w:r>
        <w:rPr>
          <w:color w:val="231F20"/>
        </w:rPr>
        <w:t xml:space="preserve"> </w:t>
      </w:r>
      <w:r w:rsidR="00154745">
        <w:rPr>
          <w:color w:val="231F20"/>
        </w:rPr>
        <w:t>Article1.1(Contract</w:t>
      </w:r>
      <w:r>
        <w:rPr>
          <w:color w:val="231F20"/>
        </w:rPr>
        <w:t xml:space="preserve"> </w:t>
      </w:r>
      <w:r w:rsidR="00154745">
        <w:rPr>
          <w:color w:val="231F20"/>
        </w:rPr>
        <w:t>Documents)</w:t>
      </w:r>
      <w:r>
        <w:rPr>
          <w:color w:val="231F20"/>
        </w:rPr>
        <w:t xml:space="preserve"> </w:t>
      </w:r>
      <w:r w:rsidR="00154745">
        <w:rPr>
          <w:color w:val="231F20"/>
        </w:rPr>
        <w:t>above.</w:t>
      </w:r>
    </w:p>
    <w:p w14:paraId="089E39F5" w14:textId="77777777" w:rsidR="00607E22" w:rsidRDefault="00154745" w:rsidP="00385A10">
      <w:pPr>
        <w:pStyle w:val="ListParagraph"/>
        <w:numPr>
          <w:ilvl w:val="1"/>
          <w:numId w:val="130"/>
        </w:numPr>
        <w:tabs>
          <w:tab w:val="left" w:pos="723"/>
          <w:tab w:val="left" w:pos="724"/>
        </w:tabs>
        <w:spacing w:before="237" w:line="248" w:lineRule="exact"/>
        <w:ind w:left="864" w:hanging="720"/>
      </w:pPr>
      <w:r>
        <w:rPr>
          <w:color w:val="231F20"/>
        </w:rPr>
        <w:t>Deﬁnitions</w:t>
      </w:r>
      <w:r w:rsidR="008B4CB5">
        <w:rPr>
          <w:color w:val="231F20"/>
        </w:rPr>
        <w:t xml:space="preserve"> </w:t>
      </w:r>
      <w:r>
        <w:rPr>
          <w:color w:val="231F20"/>
        </w:rPr>
        <w:t>(Reference</w:t>
      </w:r>
      <w:r w:rsidR="008B4CB5">
        <w:rPr>
          <w:color w:val="231F20"/>
        </w:rPr>
        <w:t xml:space="preserve"> </w:t>
      </w:r>
      <w:r>
        <w:rPr>
          <w:color w:val="231F20"/>
        </w:rPr>
        <w:t>GCC</w:t>
      </w:r>
      <w:r w:rsidR="008B4CB5">
        <w:rPr>
          <w:color w:val="231F20"/>
        </w:rPr>
        <w:t xml:space="preserve"> </w:t>
      </w:r>
      <w:r>
        <w:rPr>
          <w:color w:val="231F20"/>
        </w:rPr>
        <w:t>Clause1)</w:t>
      </w:r>
    </w:p>
    <w:p w14:paraId="39222EB1" w14:textId="77777777" w:rsidR="00607E22" w:rsidRDefault="00154745">
      <w:pPr>
        <w:pStyle w:val="BodyText"/>
        <w:spacing w:before="3" w:line="230" w:lineRule="auto"/>
        <w:ind w:left="723" w:right="321"/>
      </w:pPr>
      <w:r>
        <w:rPr>
          <w:color w:val="231F20"/>
        </w:rPr>
        <w:t>Capitalized</w:t>
      </w:r>
      <w:r w:rsidR="00DA5662">
        <w:rPr>
          <w:color w:val="231F20"/>
        </w:rPr>
        <w:t xml:space="preserve"> </w:t>
      </w:r>
      <w:r>
        <w:rPr>
          <w:color w:val="231F20"/>
        </w:rPr>
        <w:t>words</w:t>
      </w:r>
      <w:r w:rsidR="00DA5662">
        <w:rPr>
          <w:color w:val="231F20"/>
        </w:rPr>
        <w:t xml:space="preserve"> </w:t>
      </w:r>
      <w:r>
        <w:rPr>
          <w:color w:val="231F20"/>
        </w:rPr>
        <w:t>and</w:t>
      </w:r>
      <w:r w:rsidR="00DA5662">
        <w:rPr>
          <w:color w:val="231F20"/>
        </w:rPr>
        <w:t xml:space="preserve"> </w:t>
      </w:r>
      <w:r>
        <w:rPr>
          <w:color w:val="231F20"/>
        </w:rPr>
        <w:t>phrases</w:t>
      </w:r>
      <w:r w:rsidR="00DA5662">
        <w:rPr>
          <w:color w:val="231F20"/>
        </w:rPr>
        <w:t xml:space="preserve"> </w:t>
      </w:r>
      <w:r>
        <w:rPr>
          <w:color w:val="231F20"/>
        </w:rPr>
        <w:t>used</w:t>
      </w:r>
      <w:r w:rsidR="00DA5662">
        <w:rPr>
          <w:color w:val="231F20"/>
        </w:rPr>
        <w:t xml:space="preserve"> </w:t>
      </w:r>
      <w:r>
        <w:rPr>
          <w:color w:val="231F20"/>
        </w:rPr>
        <w:t>here</w:t>
      </w:r>
      <w:r w:rsidR="00DA5662">
        <w:rPr>
          <w:color w:val="231F20"/>
        </w:rPr>
        <w:t xml:space="preserve"> </w:t>
      </w:r>
      <w:r>
        <w:rPr>
          <w:color w:val="231F20"/>
        </w:rPr>
        <w:t>in</w:t>
      </w:r>
      <w:r w:rsidR="00DA5662">
        <w:rPr>
          <w:color w:val="231F20"/>
        </w:rPr>
        <w:t xml:space="preserve"> </w:t>
      </w:r>
      <w:r>
        <w:rPr>
          <w:color w:val="231F20"/>
        </w:rPr>
        <w:t>shall</w:t>
      </w:r>
      <w:r w:rsidR="00DA5662">
        <w:rPr>
          <w:color w:val="231F20"/>
        </w:rPr>
        <w:t xml:space="preserve"> </w:t>
      </w:r>
      <w:r>
        <w:rPr>
          <w:color w:val="231F20"/>
        </w:rPr>
        <w:t>have</w:t>
      </w:r>
      <w:r w:rsidR="00DA5662">
        <w:rPr>
          <w:color w:val="231F20"/>
        </w:rPr>
        <w:t xml:space="preserve"> </w:t>
      </w:r>
      <w:r>
        <w:rPr>
          <w:color w:val="231F20"/>
        </w:rPr>
        <w:t>the</w:t>
      </w:r>
      <w:r w:rsidR="00DA5662">
        <w:rPr>
          <w:color w:val="231F20"/>
        </w:rPr>
        <w:t xml:space="preserve"> </w:t>
      </w:r>
      <w:r>
        <w:rPr>
          <w:color w:val="231F20"/>
        </w:rPr>
        <w:t>same</w:t>
      </w:r>
      <w:r w:rsidR="00DA5662">
        <w:rPr>
          <w:color w:val="231F20"/>
        </w:rPr>
        <w:t xml:space="preserve"> </w:t>
      </w:r>
      <w:r>
        <w:rPr>
          <w:color w:val="231F20"/>
        </w:rPr>
        <w:t>meanings</w:t>
      </w:r>
      <w:r w:rsidR="00DA5662">
        <w:rPr>
          <w:color w:val="231F20"/>
        </w:rPr>
        <w:t xml:space="preserve"> </w:t>
      </w:r>
      <w:r>
        <w:rPr>
          <w:color w:val="231F20"/>
        </w:rPr>
        <w:t>as</w:t>
      </w:r>
      <w:r w:rsidR="00DA5662">
        <w:rPr>
          <w:color w:val="231F20"/>
        </w:rPr>
        <w:t xml:space="preserve"> </w:t>
      </w:r>
      <w:r>
        <w:rPr>
          <w:color w:val="231F20"/>
        </w:rPr>
        <w:t>ascribed</w:t>
      </w:r>
      <w:r w:rsidR="008B4CB5">
        <w:rPr>
          <w:color w:val="231F20"/>
        </w:rPr>
        <w:t xml:space="preserve"> </w:t>
      </w:r>
      <w:r>
        <w:rPr>
          <w:color w:val="231F20"/>
        </w:rPr>
        <w:t>to</w:t>
      </w:r>
      <w:r w:rsidR="008B4CB5">
        <w:rPr>
          <w:color w:val="231F20"/>
        </w:rPr>
        <w:t xml:space="preserve"> </w:t>
      </w:r>
      <w:r>
        <w:rPr>
          <w:color w:val="231F20"/>
        </w:rPr>
        <w:t>them</w:t>
      </w:r>
      <w:r w:rsidR="008B4CB5">
        <w:rPr>
          <w:color w:val="231F20"/>
        </w:rPr>
        <w:t xml:space="preserve"> </w:t>
      </w:r>
      <w:r>
        <w:rPr>
          <w:color w:val="231F20"/>
        </w:rPr>
        <w:t>in</w:t>
      </w:r>
      <w:r w:rsidR="008B4CB5">
        <w:rPr>
          <w:color w:val="231F20"/>
        </w:rPr>
        <w:t xml:space="preserve"> </w:t>
      </w:r>
      <w:r>
        <w:rPr>
          <w:color w:val="231F20"/>
        </w:rPr>
        <w:t>the</w:t>
      </w:r>
      <w:r w:rsidR="008B4CB5">
        <w:rPr>
          <w:color w:val="231F20"/>
        </w:rPr>
        <w:t xml:space="preserve"> </w:t>
      </w:r>
      <w:r>
        <w:rPr>
          <w:color w:val="231F20"/>
        </w:rPr>
        <w:t>General Conditions.</w:t>
      </w:r>
    </w:p>
    <w:p w14:paraId="6F66091A" w14:textId="77777777" w:rsidR="00607E22" w:rsidRDefault="00154745">
      <w:pPr>
        <w:pStyle w:val="Heading4"/>
        <w:spacing w:before="238"/>
        <w:ind w:left="129"/>
      </w:pPr>
      <w:r>
        <w:rPr>
          <w:color w:val="231F20"/>
        </w:rPr>
        <w:t>Article 2. Contract Price and Terms of Payment</w:t>
      </w:r>
    </w:p>
    <w:p w14:paraId="38780B41" w14:textId="77777777" w:rsidR="00607E22" w:rsidRDefault="00154745" w:rsidP="00385A10">
      <w:pPr>
        <w:pStyle w:val="ListParagraph"/>
        <w:numPr>
          <w:ilvl w:val="1"/>
          <w:numId w:val="178"/>
        </w:numPr>
        <w:tabs>
          <w:tab w:val="left" w:pos="723"/>
          <w:tab w:val="left" w:pos="724"/>
        </w:tabs>
        <w:spacing w:before="234"/>
        <w:ind w:left="864" w:hanging="720"/>
      </w:pPr>
      <w:r w:rsidRPr="00281D7F">
        <w:rPr>
          <w:color w:val="231F20"/>
        </w:rPr>
        <w:t>Contract</w:t>
      </w:r>
      <w:r w:rsidR="00DA5662" w:rsidRPr="00281D7F">
        <w:rPr>
          <w:color w:val="231F20"/>
        </w:rPr>
        <w:t xml:space="preserve"> </w:t>
      </w:r>
      <w:r w:rsidRPr="00281D7F">
        <w:rPr>
          <w:color w:val="231F20"/>
        </w:rPr>
        <w:t>Price</w:t>
      </w:r>
      <w:r w:rsidR="00DA5662" w:rsidRPr="00281D7F">
        <w:rPr>
          <w:color w:val="231F20"/>
        </w:rPr>
        <w:t xml:space="preserve"> </w:t>
      </w:r>
      <w:r w:rsidRPr="00281D7F">
        <w:rPr>
          <w:color w:val="231F20"/>
        </w:rPr>
        <w:t>(Reference</w:t>
      </w:r>
      <w:r w:rsidR="00DA5662" w:rsidRPr="00281D7F">
        <w:rPr>
          <w:color w:val="231F20"/>
        </w:rPr>
        <w:t xml:space="preserve"> </w:t>
      </w:r>
      <w:r w:rsidRPr="00281D7F">
        <w:rPr>
          <w:color w:val="231F20"/>
        </w:rPr>
        <w:t>GCC</w:t>
      </w:r>
      <w:r w:rsidR="00DA5662" w:rsidRPr="00281D7F">
        <w:rPr>
          <w:color w:val="231F20"/>
        </w:rPr>
        <w:t xml:space="preserve"> </w:t>
      </w:r>
      <w:r w:rsidRPr="00281D7F">
        <w:rPr>
          <w:color w:val="231F20"/>
        </w:rPr>
        <w:t>Clause</w:t>
      </w:r>
      <w:r w:rsidRPr="00281D7F">
        <w:rPr>
          <w:color w:val="231F20"/>
          <w:spacing w:val="-3"/>
        </w:rPr>
        <w:t>11)</w:t>
      </w:r>
    </w:p>
    <w:p w14:paraId="70548A29" w14:textId="77777777" w:rsidR="00607E22" w:rsidRDefault="00154745">
      <w:pPr>
        <w:pStyle w:val="BodyText"/>
        <w:spacing w:before="242" w:line="230" w:lineRule="auto"/>
        <w:ind w:left="723"/>
      </w:pPr>
      <w:r>
        <w:rPr>
          <w:color w:val="231F20"/>
        </w:rPr>
        <w:t>The Procuring Entity hereby agrees to pay to the Contractor the Contract Price in consideration of the performance by the Contractor of its obligations hereunder. The Contract Price shall be the aggregate of:</w:t>
      </w:r>
    </w:p>
    <w:p w14:paraId="76454705" w14:textId="77777777" w:rsidR="00607E22" w:rsidRDefault="00281D7F">
      <w:pPr>
        <w:pStyle w:val="BodyText"/>
        <w:spacing w:line="214" w:lineRule="exact"/>
        <w:ind w:left="723"/>
      </w:pPr>
      <w:r>
        <w:rPr>
          <w:color w:val="231F20"/>
        </w:rPr>
        <w:t>……………………………...………………</w:t>
      </w:r>
      <w:r w:rsidR="00154745">
        <w:rPr>
          <w:color w:val="231F20"/>
        </w:rPr>
        <w:t xml:space="preserve">as   </w:t>
      </w:r>
      <w:r>
        <w:rPr>
          <w:color w:val="231F20"/>
        </w:rPr>
        <w:t>speciﬁed in</w:t>
      </w:r>
      <w:r w:rsidR="00DA5662">
        <w:rPr>
          <w:color w:val="231F20"/>
        </w:rPr>
        <w:t xml:space="preserve">   </w:t>
      </w:r>
      <w:r>
        <w:rPr>
          <w:color w:val="231F20"/>
        </w:rPr>
        <w:t>Price Schedule No</w:t>
      </w:r>
      <w:r w:rsidR="00DA5662">
        <w:rPr>
          <w:color w:val="231F20"/>
        </w:rPr>
        <w:t xml:space="preserve"> 5 </w:t>
      </w:r>
      <w:r w:rsidR="00154745">
        <w:rPr>
          <w:color w:val="231F20"/>
        </w:rPr>
        <w:t>(Grand Summary),</w:t>
      </w:r>
    </w:p>
    <w:p w14:paraId="5AC27C08" w14:textId="77777777" w:rsidR="00607E22" w:rsidRDefault="00154745">
      <w:pPr>
        <w:pStyle w:val="BodyText"/>
        <w:tabs>
          <w:tab w:val="left" w:pos="2690"/>
          <w:tab w:val="left" w:pos="4661"/>
        </w:tabs>
        <w:spacing w:before="31" w:line="230" w:lineRule="auto"/>
        <w:ind w:left="723" w:right="330"/>
      </w:pPr>
      <w:r>
        <w:rPr>
          <w:color w:val="231F20"/>
        </w:rPr>
        <w:t>and</w:t>
      </w:r>
      <w:r>
        <w:rPr>
          <w:color w:val="231F20"/>
          <w:u w:val="single" w:color="221E1F"/>
        </w:rPr>
        <w:tab/>
      </w:r>
      <w:r>
        <w:rPr>
          <w:color w:val="231F20"/>
        </w:rPr>
        <w:t>,</w:t>
      </w:r>
      <w:r w:rsidR="00281D7F">
        <w:rPr>
          <w:color w:val="231F20"/>
          <w:u w:val="single" w:color="221E1F"/>
        </w:rPr>
        <w:tab/>
      </w:r>
      <w:r w:rsidR="00281D7F">
        <w:rPr>
          <w:color w:val="231F20"/>
        </w:rPr>
        <w:t>, or</w:t>
      </w:r>
      <w:r w:rsidR="00DA5662">
        <w:rPr>
          <w:color w:val="231F20"/>
        </w:rPr>
        <w:t xml:space="preserve"> </w:t>
      </w:r>
      <w:r>
        <w:rPr>
          <w:color w:val="231F20"/>
        </w:rPr>
        <w:t>such</w:t>
      </w:r>
      <w:r w:rsidR="00DA5662">
        <w:rPr>
          <w:color w:val="231F20"/>
        </w:rPr>
        <w:t xml:space="preserve"> </w:t>
      </w:r>
      <w:r>
        <w:rPr>
          <w:color w:val="231F20"/>
        </w:rPr>
        <w:t>other</w:t>
      </w:r>
      <w:r w:rsidR="00DA5662">
        <w:rPr>
          <w:color w:val="231F20"/>
        </w:rPr>
        <w:t xml:space="preserve"> </w:t>
      </w:r>
      <w:r>
        <w:rPr>
          <w:color w:val="231F20"/>
        </w:rPr>
        <w:t>sums</w:t>
      </w:r>
      <w:r w:rsidR="00DA5662">
        <w:rPr>
          <w:color w:val="231F20"/>
        </w:rPr>
        <w:t xml:space="preserve"> </w:t>
      </w:r>
      <w:r>
        <w:rPr>
          <w:color w:val="231F20"/>
        </w:rPr>
        <w:t>as</w:t>
      </w:r>
      <w:r w:rsidR="00DA5662">
        <w:rPr>
          <w:color w:val="231F20"/>
        </w:rPr>
        <w:t xml:space="preserve"> </w:t>
      </w:r>
      <w:r>
        <w:rPr>
          <w:color w:val="231F20"/>
        </w:rPr>
        <w:t>may</w:t>
      </w:r>
      <w:r w:rsidR="00DA5662">
        <w:rPr>
          <w:color w:val="231F20"/>
        </w:rPr>
        <w:t xml:space="preserve"> </w:t>
      </w:r>
      <w:r>
        <w:rPr>
          <w:color w:val="231F20"/>
        </w:rPr>
        <w:t>be</w:t>
      </w:r>
      <w:r w:rsidR="00DA5662">
        <w:rPr>
          <w:color w:val="231F20"/>
        </w:rPr>
        <w:t xml:space="preserve"> </w:t>
      </w:r>
      <w:r>
        <w:rPr>
          <w:color w:val="231F20"/>
        </w:rPr>
        <w:t>determined</w:t>
      </w:r>
      <w:r w:rsidR="00DA5662">
        <w:rPr>
          <w:color w:val="231F20"/>
        </w:rPr>
        <w:t xml:space="preserve"> </w:t>
      </w:r>
      <w:r>
        <w:rPr>
          <w:color w:val="231F20"/>
        </w:rPr>
        <w:t>in</w:t>
      </w:r>
      <w:r w:rsidR="00DA5662">
        <w:rPr>
          <w:color w:val="231F20"/>
        </w:rPr>
        <w:t xml:space="preserve"> </w:t>
      </w:r>
      <w:r>
        <w:rPr>
          <w:color w:val="231F20"/>
        </w:rPr>
        <w:t>accordance</w:t>
      </w:r>
      <w:r w:rsidR="00DA5662">
        <w:rPr>
          <w:color w:val="231F20"/>
        </w:rPr>
        <w:t xml:space="preserve"> </w:t>
      </w:r>
      <w:r>
        <w:rPr>
          <w:color w:val="231F20"/>
        </w:rPr>
        <w:t>with</w:t>
      </w:r>
      <w:r w:rsidR="00DA5662">
        <w:rPr>
          <w:color w:val="231F20"/>
        </w:rPr>
        <w:t xml:space="preserve"> </w:t>
      </w:r>
      <w:r>
        <w:rPr>
          <w:color w:val="231F20"/>
        </w:rPr>
        <w:t>the terms</w:t>
      </w:r>
      <w:r w:rsidR="00DA5662">
        <w:rPr>
          <w:color w:val="231F20"/>
        </w:rPr>
        <w:t xml:space="preserve"> </w:t>
      </w:r>
      <w:r>
        <w:rPr>
          <w:color w:val="231F20"/>
        </w:rPr>
        <w:t>and</w:t>
      </w:r>
      <w:r w:rsidR="00DA5662">
        <w:rPr>
          <w:color w:val="231F20"/>
        </w:rPr>
        <w:t xml:space="preserve"> </w:t>
      </w:r>
      <w:r>
        <w:rPr>
          <w:color w:val="231F20"/>
        </w:rPr>
        <w:t>conditions</w:t>
      </w:r>
      <w:r w:rsidR="00DA5662">
        <w:rPr>
          <w:color w:val="231F20"/>
        </w:rPr>
        <w:t xml:space="preserve"> </w:t>
      </w:r>
      <w:r>
        <w:rPr>
          <w:color w:val="231F20"/>
        </w:rPr>
        <w:t>of</w:t>
      </w:r>
      <w:r w:rsidR="00DA5662">
        <w:rPr>
          <w:color w:val="231F20"/>
        </w:rPr>
        <w:t xml:space="preserve"> </w:t>
      </w:r>
      <w:r>
        <w:rPr>
          <w:color w:val="231F20"/>
        </w:rPr>
        <w:t>the</w:t>
      </w:r>
      <w:r w:rsidR="00DA5662">
        <w:rPr>
          <w:color w:val="231F20"/>
        </w:rPr>
        <w:t xml:space="preserve"> </w:t>
      </w:r>
      <w:r>
        <w:rPr>
          <w:color w:val="231F20"/>
        </w:rPr>
        <w:t>Contract.</w:t>
      </w:r>
    </w:p>
    <w:p w14:paraId="721D2A6D" w14:textId="77777777" w:rsidR="00607E22" w:rsidRDefault="00154745" w:rsidP="00385A10">
      <w:pPr>
        <w:pStyle w:val="ListParagraph"/>
        <w:numPr>
          <w:ilvl w:val="1"/>
          <w:numId w:val="178"/>
        </w:numPr>
        <w:tabs>
          <w:tab w:val="left" w:pos="723"/>
          <w:tab w:val="left" w:pos="724"/>
        </w:tabs>
        <w:spacing w:before="237"/>
        <w:ind w:left="864" w:hanging="720"/>
      </w:pPr>
      <w:r w:rsidRPr="00281D7F">
        <w:rPr>
          <w:color w:val="231F20"/>
          <w:spacing w:val="-4"/>
        </w:rPr>
        <w:t>Terms</w:t>
      </w:r>
      <w:r w:rsidR="00DA5662" w:rsidRPr="00281D7F">
        <w:rPr>
          <w:color w:val="231F20"/>
          <w:spacing w:val="-4"/>
        </w:rPr>
        <w:t xml:space="preserve"> </w:t>
      </w:r>
      <w:r w:rsidRPr="00281D7F">
        <w:rPr>
          <w:color w:val="231F20"/>
        </w:rPr>
        <w:t>of</w:t>
      </w:r>
      <w:r w:rsidR="00DA5662" w:rsidRPr="00281D7F">
        <w:rPr>
          <w:color w:val="231F20"/>
        </w:rPr>
        <w:t xml:space="preserve"> </w:t>
      </w:r>
      <w:r w:rsidRPr="00281D7F">
        <w:rPr>
          <w:color w:val="231F20"/>
        </w:rPr>
        <w:t>Payment</w:t>
      </w:r>
      <w:r w:rsidR="00DA5662" w:rsidRPr="00281D7F">
        <w:rPr>
          <w:color w:val="231F20"/>
        </w:rPr>
        <w:t xml:space="preserve"> </w:t>
      </w:r>
      <w:r w:rsidRPr="00281D7F">
        <w:rPr>
          <w:color w:val="231F20"/>
        </w:rPr>
        <w:t>(Reference</w:t>
      </w:r>
      <w:r w:rsidR="00DA5662" w:rsidRPr="00281D7F">
        <w:rPr>
          <w:color w:val="231F20"/>
        </w:rPr>
        <w:t xml:space="preserve"> </w:t>
      </w:r>
      <w:r w:rsidRPr="00281D7F">
        <w:rPr>
          <w:color w:val="231F20"/>
        </w:rPr>
        <w:t>GCC</w:t>
      </w:r>
      <w:r w:rsidR="00DA5662" w:rsidRPr="00281D7F">
        <w:rPr>
          <w:color w:val="231F20"/>
        </w:rPr>
        <w:t xml:space="preserve"> </w:t>
      </w:r>
      <w:r w:rsidRPr="00281D7F">
        <w:rPr>
          <w:color w:val="231F20"/>
        </w:rPr>
        <w:t>Clause</w:t>
      </w:r>
      <w:r w:rsidR="00DA5662" w:rsidRPr="00281D7F">
        <w:rPr>
          <w:color w:val="231F20"/>
        </w:rPr>
        <w:t xml:space="preserve"> </w:t>
      </w:r>
      <w:r w:rsidRPr="00281D7F">
        <w:rPr>
          <w:color w:val="231F20"/>
        </w:rPr>
        <w:t>12)</w:t>
      </w:r>
    </w:p>
    <w:p w14:paraId="63F18A89" w14:textId="77777777" w:rsidR="00607E22" w:rsidRDefault="00154745">
      <w:pPr>
        <w:pStyle w:val="BodyText"/>
        <w:spacing w:before="243" w:line="230" w:lineRule="auto"/>
        <w:ind w:left="723" w:right="330"/>
      </w:pPr>
      <w:r>
        <w:rPr>
          <w:color w:val="231F20"/>
        </w:rPr>
        <w:t>The</w:t>
      </w:r>
      <w:r w:rsidR="00DA5662">
        <w:rPr>
          <w:color w:val="231F20"/>
        </w:rPr>
        <w:t xml:space="preserve"> </w:t>
      </w:r>
      <w:r>
        <w:rPr>
          <w:color w:val="231F20"/>
        </w:rPr>
        <w:t>terms</w:t>
      </w:r>
      <w:r w:rsidR="00DA5662">
        <w:rPr>
          <w:color w:val="231F20"/>
        </w:rPr>
        <w:t xml:space="preserve"> </w:t>
      </w:r>
      <w:r>
        <w:rPr>
          <w:color w:val="231F20"/>
        </w:rPr>
        <w:t>and</w:t>
      </w:r>
      <w:r w:rsidR="00DA5662">
        <w:rPr>
          <w:color w:val="231F20"/>
        </w:rPr>
        <w:t xml:space="preserve"> </w:t>
      </w:r>
      <w:r>
        <w:rPr>
          <w:color w:val="231F20"/>
        </w:rPr>
        <w:t>procedures</w:t>
      </w:r>
      <w:r w:rsidR="00DA5662">
        <w:rPr>
          <w:color w:val="231F20"/>
        </w:rPr>
        <w:t xml:space="preserve"> </w:t>
      </w:r>
      <w:r>
        <w:rPr>
          <w:color w:val="231F20"/>
        </w:rPr>
        <w:t>of</w:t>
      </w:r>
      <w:r w:rsidR="00DA5662">
        <w:rPr>
          <w:color w:val="231F20"/>
        </w:rPr>
        <w:t xml:space="preserve"> </w:t>
      </w:r>
      <w:r>
        <w:rPr>
          <w:color w:val="231F20"/>
        </w:rPr>
        <w:t>payment</w:t>
      </w:r>
      <w:r w:rsidR="00DA5662">
        <w:rPr>
          <w:color w:val="231F20"/>
        </w:rPr>
        <w:t xml:space="preserve"> </w:t>
      </w:r>
      <w:r>
        <w:rPr>
          <w:color w:val="231F20"/>
        </w:rPr>
        <w:t>according</w:t>
      </w:r>
      <w:r w:rsidR="00DA5662">
        <w:rPr>
          <w:color w:val="231F20"/>
        </w:rPr>
        <w:t xml:space="preserve"> </w:t>
      </w:r>
      <w:r>
        <w:rPr>
          <w:color w:val="231F20"/>
        </w:rPr>
        <w:t>to</w:t>
      </w:r>
      <w:r w:rsidR="00DA5662">
        <w:rPr>
          <w:color w:val="231F20"/>
        </w:rPr>
        <w:t xml:space="preserve"> </w:t>
      </w:r>
      <w:r>
        <w:rPr>
          <w:color w:val="231F20"/>
        </w:rPr>
        <w:t>which</w:t>
      </w:r>
      <w:r w:rsidR="00DA5662">
        <w:rPr>
          <w:color w:val="231F20"/>
        </w:rPr>
        <w:t xml:space="preserve"> </w:t>
      </w:r>
      <w:r>
        <w:rPr>
          <w:color w:val="231F20"/>
        </w:rPr>
        <w:t>the</w:t>
      </w:r>
      <w:r w:rsidR="00DA5662">
        <w:rPr>
          <w:color w:val="231F20"/>
        </w:rPr>
        <w:t xml:space="preserve"> </w:t>
      </w:r>
      <w:r>
        <w:rPr>
          <w:color w:val="231F20"/>
        </w:rPr>
        <w:t>Procuring</w:t>
      </w:r>
      <w:r w:rsidR="00DA5662">
        <w:rPr>
          <w:color w:val="231F20"/>
        </w:rPr>
        <w:t xml:space="preserve"> </w:t>
      </w:r>
      <w:r>
        <w:rPr>
          <w:color w:val="231F20"/>
        </w:rPr>
        <w:t>Entity</w:t>
      </w:r>
      <w:r w:rsidR="00DA5662">
        <w:rPr>
          <w:color w:val="231F20"/>
        </w:rPr>
        <w:t xml:space="preserve"> </w:t>
      </w:r>
      <w:r>
        <w:rPr>
          <w:color w:val="231F20"/>
        </w:rPr>
        <w:t>will</w:t>
      </w:r>
      <w:r w:rsidR="00DA5662">
        <w:rPr>
          <w:color w:val="231F20"/>
        </w:rPr>
        <w:t xml:space="preserve"> </w:t>
      </w:r>
      <w:r>
        <w:rPr>
          <w:color w:val="231F20"/>
        </w:rPr>
        <w:t>reimburse</w:t>
      </w:r>
      <w:r w:rsidR="00DA5662">
        <w:rPr>
          <w:color w:val="231F20"/>
        </w:rPr>
        <w:t xml:space="preserve"> </w:t>
      </w:r>
      <w:r>
        <w:rPr>
          <w:color w:val="231F20"/>
        </w:rPr>
        <w:t>the</w:t>
      </w:r>
      <w:r w:rsidR="00DA5662">
        <w:rPr>
          <w:color w:val="231F20"/>
        </w:rPr>
        <w:t xml:space="preserve"> </w:t>
      </w:r>
      <w:r>
        <w:rPr>
          <w:color w:val="231F20"/>
        </w:rPr>
        <w:t>Contractor</w:t>
      </w:r>
      <w:r w:rsidR="00DA5662">
        <w:rPr>
          <w:color w:val="231F20"/>
        </w:rPr>
        <w:t xml:space="preserve"> </w:t>
      </w:r>
      <w:r>
        <w:rPr>
          <w:color w:val="231F20"/>
        </w:rPr>
        <w:t>are given</w:t>
      </w:r>
      <w:r w:rsidR="00DA5662">
        <w:rPr>
          <w:color w:val="231F20"/>
        </w:rPr>
        <w:t xml:space="preserve"> </w:t>
      </w:r>
      <w:r>
        <w:rPr>
          <w:color w:val="231F20"/>
        </w:rPr>
        <w:t>in</w:t>
      </w:r>
      <w:r w:rsidR="00DA5662">
        <w:rPr>
          <w:color w:val="231F20"/>
        </w:rPr>
        <w:t xml:space="preserve"> </w:t>
      </w:r>
      <w:r>
        <w:rPr>
          <w:color w:val="231F20"/>
        </w:rPr>
        <w:t>the</w:t>
      </w:r>
      <w:r w:rsidR="00DA5662">
        <w:rPr>
          <w:color w:val="231F20"/>
        </w:rPr>
        <w:t xml:space="preserve"> </w:t>
      </w:r>
      <w:r>
        <w:rPr>
          <w:color w:val="231F20"/>
        </w:rPr>
        <w:t>Appendix</w:t>
      </w:r>
      <w:r w:rsidR="00DA5662">
        <w:rPr>
          <w:color w:val="231F20"/>
        </w:rPr>
        <w:t xml:space="preserve"> </w:t>
      </w:r>
      <w:r>
        <w:rPr>
          <w:color w:val="231F20"/>
          <w:spacing w:val="-3"/>
        </w:rPr>
        <w:t>(Terms</w:t>
      </w:r>
      <w:r w:rsidR="00DA5662">
        <w:rPr>
          <w:color w:val="231F20"/>
          <w:spacing w:val="-3"/>
        </w:rPr>
        <w:t xml:space="preserve"> </w:t>
      </w:r>
      <w:r>
        <w:rPr>
          <w:color w:val="231F20"/>
        </w:rPr>
        <w:t>and</w:t>
      </w:r>
      <w:r w:rsidR="00DA5662">
        <w:rPr>
          <w:color w:val="231F20"/>
        </w:rPr>
        <w:t xml:space="preserve"> </w:t>
      </w:r>
      <w:r>
        <w:rPr>
          <w:color w:val="231F20"/>
        </w:rPr>
        <w:t>Procedures</w:t>
      </w:r>
      <w:r w:rsidR="00DA5662">
        <w:rPr>
          <w:color w:val="231F20"/>
        </w:rPr>
        <w:t xml:space="preserve"> </w:t>
      </w:r>
      <w:r>
        <w:rPr>
          <w:color w:val="231F20"/>
        </w:rPr>
        <w:t>of</w:t>
      </w:r>
      <w:r w:rsidR="00DA5662">
        <w:rPr>
          <w:color w:val="231F20"/>
        </w:rPr>
        <w:t xml:space="preserve"> </w:t>
      </w:r>
      <w:r>
        <w:rPr>
          <w:color w:val="231F20"/>
        </w:rPr>
        <w:t>Payment)</w:t>
      </w:r>
      <w:r w:rsidR="00DA5662">
        <w:rPr>
          <w:color w:val="231F20"/>
        </w:rPr>
        <w:t xml:space="preserve"> </w:t>
      </w:r>
      <w:r>
        <w:rPr>
          <w:color w:val="231F20"/>
        </w:rPr>
        <w:t>hereto.</w:t>
      </w:r>
    </w:p>
    <w:p w14:paraId="445C9C2F" w14:textId="77777777" w:rsidR="00607E22" w:rsidRDefault="00154745">
      <w:pPr>
        <w:pStyle w:val="BodyText"/>
        <w:spacing w:before="245" w:line="230" w:lineRule="auto"/>
        <w:ind w:left="723" w:right="318"/>
      </w:pPr>
      <w:r>
        <w:rPr>
          <w:color w:val="231F20"/>
        </w:rPr>
        <w:t>The</w:t>
      </w:r>
      <w:r w:rsidR="00DA5662">
        <w:rPr>
          <w:color w:val="231F20"/>
        </w:rPr>
        <w:t xml:space="preserve"> </w:t>
      </w:r>
      <w:r>
        <w:rPr>
          <w:color w:val="231F20"/>
        </w:rPr>
        <w:t>Procuring</w:t>
      </w:r>
      <w:r w:rsidR="00DA5662">
        <w:rPr>
          <w:color w:val="231F20"/>
        </w:rPr>
        <w:t xml:space="preserve"> </w:t>
      </w:r>
      <w:r>
        <w:rPr>
          <w:color w:val="231F20"/>
        </w:rPr>
        <w:t>Entity</w:t>
      </w:r>
      <w:r w:rsidR="00DA5662">
        <w:rPr>
          <w:color w:val="231F20"/>
        </w:rPr>
        <w:t xml:space="preserve"> </w:t>
      </w:r>
      <w:r>
        <w:rPr>
          <w:color w:val="231F20"/>
        </w:rPr>
        <w:t>may</w:t>
      </w:r>
      <w:r w:rsidR="00DA5662">
        <w:rPr>
          <w:color w:val="231F20"/>
        </w:rPr>
        <w:t xml:space="preserve"> </w:t>
      </w:r>
      <w:r>
        <w:rPr>
          <w:color w:val="231F20"/>
        </w:rPr>
        <w:t>instruct</w:t>
      </w:r>
      <w:r w:rsidR="00DA5662">
        <w:rPr>
          <w:color w:val="231F20"/>
        </w:rPr>
        <w:t xml:space="preserve"> </w:t>
      </w:r>
      <w:r>
        <w:rPr>
          <w:color w:val="231F20"/>
        </w:rPr>
        <w:t>its</w:t>
      </w:r>
      <w:r w:rsidR="00DA5662">
        <w:rPr>
          <w:color w:val="231F20"/>
        </w:rPr>
        <w:t xml:space="preserve"> </w:t>
      </w:r>
      <w:r>
        <w:rPr>
          <w:color w:val="231F20"/>
        </w:rPr>
        <w:t>bank</w:t>
      </w:r>
      <w:r w:rsidR="00DA5662">
        <w:rPr>
          <w:color w:val="231F20"/>
        </w:rPr>
        <w:t xml:space="preserve"> </w:t>
      </w:r>
      <w:r>
        <w:rPr>
          <w:color w:val="231F20"/>
        </w:rPr>
        <w:t>to</w:t>
      </w:r>
      <w:r w:rsidR="00DA5662">
        <w:rPr>
          <w:color w:val="231F20"/>
        </w:rPr>
        <w:t xml:space="preserve"> </w:t>
      </w:r>
      <w:r>
        <w:rPr>
          <w:color w:val="231F20"/>
        </w:rPr>
        <w:t>issue</w:t>
      </w:r>
      <w:r w:rsidR="00DA5662">
        <w:rPr>
          <w:color w:val="231F20"/>
        </w:rPr>
        <w:t xml:space="preserve"> </w:t>
      </w:r>
      <w:r>
        <w:rPr>
          <w:color w:val="231F20"/>
        </w:rPr>
        <w:t>an</w:t>
      </w:r>
      <w:r w:rsidR="00DA5662">
        <w:rPr>
          <w:color w:val="231F20"/>
        </w:rPr>
        <w:t xml:space="preserve"> </w:t>
      </w:r>
      <w:r>
        <w:rPr>
          <w:color w:val="231F20"/>
        </w:rPr>
        <w:t>irrevocable</w:t>
      </w:r>
      <w:r w:rsidR="00DA5662">
        <w:rPr>
          <w:color w:val="231F20"/>
        </w:rPr>
        <w:t xml:space="preserve"> </w:t>
      </w:r>
      <w:r>
        <w:rPr>
          <w:color w:val="231F20"/>
        </w:rPr>
        <w:t>conﬁrmed</w:t>
      </w:r>
      <w:r w:rsidR="00DA5662">
        <w:rPr>
          <w:color w:val="231F20"/>
        </w:rPr>
        <w:t xml:space="preserve"> </w:t>
      </w:r>
      <w:r>
        <w:rPr>
          <w:color w:val="231F20"/>
        </w:rPr>
        <w:t>documentary</w:t>
      </w:r>
      <w:r w:rsidR="00DA5662">
        <w:rPr>
          <w:color w:val="231F20"/>
        </w:rPr>
        <w:t xml:space="preserve"> </w:t>
      </w:r>
      <w:r>
        <w:rPr>
          <w:color w:val="231F20"/>
        </w:rPr>
        <w:t>credit</w:t>
      </w:r>
      <w:r w:rsidR="00DA5662">
        <w:rPr>
          <w:color w:val="231F20"/>
        </w:rPr>
        <w:t xml:space="preserve"> </w:t>
      </w:r>
      <w:r>
        <w:rPr>
          <w:color w:val="231F20"/>
        </w:rPr>
        <w:t>made</w:t>
      </w:r>
      <w:r w:rsidR="00DA5662">
        <w:rPr>
          <w:color w:val="231F20"/>
        </w:rPr>
        <w:t xml:space="preserve"> </w:t>
      </w:r>
      <w:r>
        <w:rPr>
          <w:color w:val="231F20"/>
        </w:rPr>
        <w:t xml:space="preserve">available </w:t>
      </w:r>
      <w:r w:rsidR="00DA5662">
        <w:rPr>
          <w:color w:val="231F20"/>
        </w:rPr>
        <w:t xml:space="preserve">to the </w:t>
      </w:r>
      <w:r>
        <w:rPr>
          <w:color w:val="231F20"/>
        </w:rPr>
        <w:t>Contractor</w:t>
      </w:r>
      <w:r w:rsidR="00DA5662">
        <w:rPr>
          <w:color w:val="231F20"/>
        </w:rPr>
        <w:t xml:space="preserve"> </w:t>
      </w:r>
      <w:r>
        <w:rPr>
          <w:color w:val="231F20"/>
        </w:rPr>
        <w:t>in</w:t>
      </w:r>
      <w:r w:rsidR="00DA5662">
        <w:rPr>
          <w:color w:val="231F20"/>
        </w:rPr>
        <w:t xml:space="preserve"> </w:t>
      </w:r>
      <w:r>
        <w:rPr>
          <w:color w:val="231F20"/>
        </w:rPr>
        <w:t>a</w:t>
      </w:r>
      <w:r w:rsidR="00DA5662">
        <w:rPr>
          <w:color w:val="231F20"/>
        </w:rPr>
        <w:t xml:space="preserve"> </w:t>
      </w:r>
      <w:r>
        <w:rPr>
          <w:color w:val="231F20"/>
        </w:rPr>
        <w:t>bank</w:t>
      </w:r>
      <w:r w:rsidR="00DA5662">
        <w:rPr>
          <w:color w:val="231F20"/>
        </w:rPr>
        <w:t xml:space="preserve"> </w:t>
      </w:r>
      <w:r>
        <w:rPr>
          <w:color w:val="231F20"/>
        </w:rPr>
        <w:t>in</w:t>
      </w:r>
      <w:r w:rsidR="00DA5662">
        <w:rPr>
          <w:color w:val="231F20"/>
        </w:rPr>
        <w:t xml:space="preserve"> </w:t>
      </w:r>
      <w:r>
        <w:rPr>
          <w:color w:val="231F20"/>
        </w:rPr>
        <w:t>the</w:t>
      </w:r>
      <w:r w:rsidR="00DA5662">
        <w:rPr>
          <w:color w:val="231F20"/>
        </w:rPr>
        <w:t xml:space="preserve"> </w:t>
      </w:r>
      <w:r>
        <w:rPr>
          <w:color w:val="231F20"/>
        </w:rPr>
        <w:t>country</w:t>
      </w:r>
      <w:r w:rsidR="00DA5662">
        <w:rPr>
          <w:color w:val="231F20"/>
        </w:rPr>
        <w:t xml:space="preserve"> </w:t>
      </w:r>
      <w:r>
        <w:rPr>
          <w:color w:val="231F20"/>
        </w:rPr>
        <w:t>of</w:t>
      </w:r>
      <w:r w:rsidR="00DA5662">
        <w:rPr>
          <w:color w:val="231F20"/>
        </w:rPr>
        <w:t xml:space="preserve"> </w:t>
      </w:r>
      <w:r>
        <w:rPr>
          <w:color w:val="231F20"/>
        </w:rPr>
        <w:t>the</w:t>
      </w:r>
      <w:r w:rsidR="00DA5662">
        <w:rPr>
          <w:color w:val="231F20"/>
        </w:rPr>
        <w:t xml:space="preserve"> </w:t>
      </w:r>
      <w:r>
        <w:rPr>
          <w:color w:val="231F20"/>
        </w:rPr>
        <w:t>Contractor. The</w:t>
      </w:r>
      <w:r w:rsidR="00DA5662">
        <w:rPr>
          <w:color w:val="231F20"/>
        </w:rPr>
        <w:t xml:space="preserve"> </w:t>
      </w:r>
      <w:r>
        <w:rPr>
          <w:color w:val="231F20"/>
        </w:rPr>
        <w:t>credit</w:t>
      </w:r>
      <w:r w:rsidR="00DA5662">
        <w:rPr>
          <w:color w:val="231F20"/>
        </w:rPr>
        <w:t xml:space="preserve"> </w:t>
      </w:r>
      <w:r>
        <w:rPr>
          <w:color w:val="231F20"/>
        </w:rPr>
        <w:t>shall</w:t>
      </w:r>
      <w:r w:rsidR="00DA5662">
        <w:rPr>
          <w:color w:val="231F20"/>
        </w:rPr>
        <w:t xml:space="preserve"> </w:t>
      </w:r>
      <w:r>
        <w:rPr>
          <w:color w:val="231F20"/>
        </w:rPr>
        <w:t>be</w:t>
      </w:r>
      <w:r w:rsidR="00DA5662">
        <w:rPr>
          <w:color w:val="231F20"/>
        </w:rPr>
        <w:t xml:space="preserve"> </w:t>
      </w:r>
      <w:r>
        <w:rPr>
          <w:color w:val="231F20"/>
        </w:rPr>
        <w:t>for</w:t>
      </w:r>
      <w:r w:rsidR="00DA5662">
        <w:rPr>
          <w:color w:val="231F20"/>
        </w:rPr>
        <w:t xml:space="preserve"> </w:t>
      </w:r>
      <w:r>
        <w:rPr>
          <w:color w:val="231F20"/>
        </w:rPr>
        <w:t>an</w:t>
      </w:r>
      <w:r w:rsidR="00DA5662">
        <w:rPr>
          <w:color w:val="231F20"/>
        </w:rPr>
        <w:t xml:space="preserve"> </w:t>
      </w:r>
      <w:r>
        <w:rPr>
          <w:color w:val="231F20"/>
        </w:rPr>
        <w:t>amount</w:t>
      </w:r>
      <w:r w:rsidR="00DA5662">
        <w:rPr>
          <w:color w:val="231F20"/>
        </w:rPr>
        <w:t xml:space="preserve"> </w:t>
      </w:r>
      <w:r>
        <w:rPr>
          <w:color w:val="231F20"/>
        </w:rPr>
        <w:t>of</w:t>
      </w:r>
    </w:p>
    <w:p w14:paraId="2FE09EED" w14:textId="77777777" w:rsidR="00607E22" w:rsidRDefault="00607E22">
      <w:pPr>
        <w:spacing w:line="230" w:lineRule="auto"/>
        <w:sectPr w:rsidR="00607E22">
          <w:pgSz w:w="11910" w:h="16840"/>
          <w:pgMar w:top="660" w:right="520" w:bottom="640" w:left="720" w:header="0" w:footer="441" w:gutter="0"/>
          <w:cols w:space="720"/>
        </w:sectPr>
      </w:pPr>
    </w:p>
    <w:p w14:paraId="573DBA7F" w14:textId="77777777" w:rsidR="00607E22" w:rsidRDefault="00154745">
      <w:pPr>
        <w:pStyle w:val="BodyText"/>
        <w:tabs>
          <w:tab w:val="left" w:pos="3363"/>
        </w:tabs>
        <w:spacing w:before="186" w:line="230" w:lineRule="auto"/>
        <w:ind w:left="723" w:right="327"/>
        <w:jc w:val="both"/>
      </w:pPr>
      <w:r>
        <w:rPr>
          <w:color w:val="231F20"/>
          <w:u w:val="single" w:color="221E1F"/>
        </w:rPr>
        <w:tab/>
      </w:r>
      <w:r>
        <w:rPr>
          <w:color w:val="231F20"/>
        </w:rPr>
        <w:t>; and shall be subject to the Uniform Customs and Practice for Documentary Credits</w:t>
      </w:r>
      <w:r w:rsidR="00DA5662">
        <w:rPr>
          <w:color w:val="231F20"/>
        </w:rPr>
        <w:t xml:space="preserve"> </w:t>
      </w:r>
      <w:r>
        <w:rPr>
          <w:color w:val="231F20"/>
        </w:rPr>
        <w:t>2007</w:t>
      </w:r>
      <w:r w:rsidR="00DA5662">
        <w:rPr>
          <w:color w:val="231F20"/>
        </w:rPr>
        <w:t xml:space="preserve"> </w:t>
      </w:r>
      <w:r>
        <w:rPr>
          <w:color w:val="231F20"/>
        </w:rPr>
        <w:t>Revision,</w:t>
      </w:r>
      <w:r w:rsidR="00DA5662">
        <w:rPr>
          <w:color w:val="231F20"/>
        </w:rPr>
        <w:t xml:space="preserve"> </w:t>
      </w:r>
      <w:r>
        <w:rPr>
          <w:color w:val="231F20"/>
        </w:rPr>
        <w:t>ICC</w:t>
      </w:r>
      <w:r w:rsidR="00DA5662">
        <w:rPr>
          <w:color w:val="231F20"/>
        </w:rPr>
        <w:t xml:space="preserve"> </w:t>
      </w:r>
      <w:r>
        <w:rPr>
          <w:color w:val="231F20"/>
        </w:rPr>
        <w:t>Publication</w:t>
      </w:r>
      <w:r w:rsidR="00DA5662">
        <w:rPr>
          <w:color w:val="231F20"/>
        </w:rPr>
        <w:t xml:space="preserve"> </w:t>
      </w:r>
      <w:r>
        <w:rPr>
          <w:color w:val="231F20"/>
        </w:rPr>
        <w:t>No.600.</w:t>
      </w:r>
    </w:p>
    <w:p w14:paraId="76287027" w14:textId="77777777" w:rsidR="00607E22" w:rsidRDefault="00DA5662">
      <w:pPr>
        <w:pStyle w:val="BodyText"/>
        <w:spacing w:before="246" w:line="230" w:lineRule="auto"/>
        <w:ind w:left="723" w:right="327"/>
        <w:jc w:val="both"/>
      </w:pPr>
      <w:r>
        <w:rPr>
          <w:color w:val="231F20"/>
        </w:rPr>
        <w:t xml:space="preserve">In the </w:t>
      </w:r>
      <w:r w:rsidR="00154745">
        <w:rPr>
          <w:color w:val="231F20"/>
        </w:rPr>
        <w:t>event</w:t>
      </w:r>
      <w:r>
        <w:rPr>
          <w:color w:val="231F20"/>
        </w:rPr>
        <w:t xml:space="preserve"> </w:t>
      </w:r>
      <w:r w:rsidR="00154745">
        <w:rPr>
          <w:color w:val="231F20"/>
        </w:rPr>
        <w:t>that</w:t>
      </w:r>
      <w:r>
        <w:rPr>
          <w:color w:val="231F20"/>
        </w:rPr>
        <w:t xml:space="preserve"> </w:t>
      </w:r>
      <w:r w:rsidR="00154745">
        <w:rPr>
          <w:color w:val="231F20"/>
        </w:rPr>
        <w:t>the</w:t>
      </w:r>
      <w:r>
        <w:rPr>
          <w:color w:val="231F20"/>
        </w:rPr>
        <w:t xml:space="preserve"> </w:t>
      </w:r>
      <w:r w:rsidR="00154745">
        <w:rPr>
          <w:color w:val="231F20"/>
        </w:rPr>
        <w:t>amount</w:t>
      </w:r>
      <w:r>
        <w:rPr>
          <w:color w:val="231F20"/>
        </w:rPr>
        <w:t xml:space="preserve"> </w:t>
      </w:r>
      <w:r w:rsidR="00154745">
        <w:rPr>
          <w:color w:val="231F20"/>
        </w:rPr>
        <w:t>payable</w:t>
      </w:r>
      <w:r>
        <w:rPr>
          <w:color w:val="231F20"/>
        </w:rPr>
        <w:t xml:space="preserve"> </w:t>
      </w:r>
      <w:r w:rsidR="00154745">
        <w:rPr>
          <w:color w:val="231F20"/>
        </w:rPr>
        <w:t>under</w:t>
      </w:r>
      <w:r>
        <w:rPr>
          <w:color w:val="231F20"/>
        </w:rPr>
        <w:t xml:space="preserve"> </w:t>
      </w:r>
      <w:r w:rsidR="00154745">
        <w:rPr>
          <w:color w:val="231F20"/>
        </w:rPr>
        <w:t>Schedule</w:t>
      </w:r>
      <w:r>
        <w:rPr>
          <w:color w:val="231F20"/>
        </w:rPr>
        <w:t xml:space="preserve"> </w:t>
      </w:r>
      <w:r w:rsidR="00154745">
        <w:rPr>
          <w:color w:val="231F20"/>
        </w:rPr>
        <w:t>No.1</w:t>
      </w:r>
      <w:r>
        <w:rPr>
          <w:color w:val="231F20"/>
        </w:rPr>
        <w:t xml:space="preserve"> </w:t>
      </w:r>
      <w:r w:rsidR="00154745">
        <w:rPr>
          <w:color w:val="231F20"/>
        </w:rPr>
        <w:t>is</w:t>
      </w:r>
      <w:r>
        <w:rPr>
          <w:color w:val="231F20"/>
        </w:rPr>
        <w:t xml:space="preserve"> </w:t>
      </w:r>
      <w:r w:rsidR="00154745">
        <w:rPr>
          <w:color w:val="231F20"/>
        </w:rPr>
        <w:t>adjusted</w:t>
      </w:r>
      <w:r>
        <w:rPr>
          <w:color w:val="231F20"/>
        </w:rPr>
        <w:t xml:space="preserve"> </w:t>
      </w:r>
      <w:r w:rsidR="00154745">
        <w:rPr>
          <w:color w:val="231F20"/>
        </w:rPr>
        <w:t>in</w:t>
      </w:r>
      <w:r>
        <w:rPr>
          <w:color w:val="231F20"/>
        </w:rPr>
        <w:t xml:space="preserve"> </w:t>
      </w:r>
      <w:r w:rsidR="00154745">
        <w:rPr>
          <w:color w:val="231F20"/>
        </w:rPr>
        <w:t>accordance</w:t>
      </w:r>
      <w:r>
        <w:rPr>
          <w:color w:val="231F20"/>
        </w:rPr>
        <w:t xml:space="preserve"> </w:t>
      </w:r>
      <w:r w:rsidR="00154745">
        <w:rPr>
          <w:color w:val="231F20"/>
        </w:rPr>
        <w:t>with</w:t>
      </w:r>
      <w:r>
        <w:rPr>
          <w:color w:val="231F20"/>
        </w:rPr>
        <w:t xml:space="preserve"> </w:t>
      </w:r>
      <w:r w:rsidR="00154745">
        <w:rPr>
          <w:color w:val="231F20"/>
        </w:rPr>
        <w:t>GCC</w:t>
      </w:r>
      <w:r>
        <w:rPr>
          <w:color w:val="231F20"/>
        </w:rPr>
        <w:t xml:space="preserve"> </w:t>
      </w:r>
      <w:r w:rsidR="00154745">
        <w:rPr>
          <w:color w:val="231F20"/>
          <w:spacing w:val="-3"/>
        </w:rPr>
        <w:t>11.2</w:t>
      </w:r>
      <w:r>
        <w:rPr>
          <w:color w:val="231F20"/>
          <w:spacing w:val="-3"/>
        </w:rPr>
        <w:t xml:space="preserve"> </w:t>
      </w:r>
      <w:r w:rsidR="00154745">
        <w:rPr>
          <w:color w:val="231F20"/>
        </w:rPr>
        <w:t>or</w:t>
      </w:r>
      <w:r>
        <w:rPr>
          <w:color w:val="231F20"/>
        </w:rPr>
        <w:t xml:space="preserve"> </w:t>
      </w:r>
      <w:r w:rsidR="00154745">
        <w:rPr>
          <w:color w:val="231F20"/>
        </w:rPr>
        <w:t>with</w:t>
      </w:r>
      <w:r>
        <w:rPr>
          <w:color w:val="231F20"/>
        </w:rPr>
        <w:t xml:space="preserve"> </w:t>
      </w:r>
      <w:r w:rsidR="00154745">
        <w:rPr>
          <w:color w:val="231F20"/>
        </w:rPr>
        <w:t xml:space="preserve">any </w:t>
      </w:r>
      <w:r>
        <w:rPr>
          <w:color w:val="231F20"/>
        </w:rPr>
        <w:t xml:space="preserve">of the </w:t>
      </w:r>
      <w:r w:rsidR="00154745">
        <w:rPr>
          <w:color w:val="231F20"/>
        </w:rPr>
        <w:t>other</w:t>
      </w:r>
      <w:r>
        <w:rPr>
          <w:color w:val="231F20"/>
        </w:rPr>
        <w:t xml:space="preserve"> </w:t>
      </w:r>
      <w:r w:rsidR="00154745">
        <w:rPr>
          <w:color w:val="231F20"/>
        </w:rPr>
        <w:t>terms</w:t>
      </w:r>
      <w:r>
        <w:rPr>
          <w:color w:val="231F20"/>
        </w:rPr>
        <w:t xml:space="preserve"> </w:t>
      </w:r>
      <w:r w:rsidR="00154745">
        <w:rPr>
          <w:color w:val="231F20"/>
        </w:rPr>
        <w:t>of</w:t>
      </w:r>
      <w:r>
        <w:rPr>
          <w:color w:val="231F20"/>
        </w:rPr>
        <w:t xml:space="preserve"> </w:t>
      </w:r>
      <w:r w:rsidR="00154745">
        <w:rPr>
          <w:color w:val="231F20"/>
        </w:rPr>
        <w:t>the</w:t>
      </w:r>
      <w:r>
        <w:rPr>
          <w:color w:val="231F20"/>
        </w:rPr>
        <w:t xml:space="preserve"> </w:t>
      </w:r>
      <w:r w:rsidR="00154745">
        <w:rPr>
          <w:color w:val="231F20"/>
        </w:rPr>
        <w:t>Contract,</w:t>
      </w:r>
      <w:r>
        <w:rPr>
          <w:color w:val="231F20"/>
        </w:rPr>
        <w:t xml:space="preserve"> </w:t>
      </w:r>
      <w:r w:rsidR="00154745">
        <w:rPr>
          <w:color w:val="231F20"/>
        </w:rPr>
        <w:t>the</w:t>
      </w:r>
      <w:r>
        <w:rPr>
          <w:color w:val="231F20"/>
        </w:rPr>
        <w:t xml:space="preserve"> </w:t>
      </w:r>
      <w:r w:rsidR="00154745">
        <w:rPr>
          <w:color w:val="231F20"/>
        </w:rPr>
        <w:t>Procuring</w:t>
      </w:r>
      <w:r>
        <w:rPr>
          <w:color w:val="231F20"/>
        </w:rPr>
        <w:t xml:space="preserve"> </w:t>
      </w:r>
      <w:r w:rsidR="00154745">
        <w:rPr>
          <w:color w:val="231F20"/>
        </w:rPr>
        <w:t>Entity</w:t>
      </w:r>
      <w:r>
        <w:rPr>
          <w:color w:val="231F20"/>
        </w:rPr>
        <w:t xml:space="preserve"> </w:t>
      </w:r>
      <w:r w:rsidR="00154745">
        <w:rPr>
          <w:color w:val="231F20"/>
        </w:rPr>
        <w:t>shall</w:t>
      </w:r>
      <w:r>
        <w:rPr>
          <w:color w:val="231F20"/>
        </w:rPr>
        <w:t xml:space="preserve"> </w:t>
      </w:r>
      <w:r w:rsidR="00154745">
        <w:rPr>
          <w:color w:val="231F20"/>
        </w:rPr>
        <w:t>arrange</w:t>
      </w:r>
      <w:r>
        <w:rPr>
          <w:color w:val="231F20"/>
        </w:rPr>
        <w:t xml:space="preserve"> </w:t>
      </w:r>
      <w:r w:rsidR="00154745">
        <w:rPr>
          <w:color w:val="231F20"/>
        </w:rPr>
        <w:t>for</w:t>
      </w:r>
      <w:r>
        <w:rPr>
          <w:color w:val="231F20"/>
        </w:rPr>
        <w:t xml:space="preserve"> </w:t>
      </w:r>
      <w:r w:rsidR="00154745">
        <w:rPr>
          <w:color w:val="231F20"/>
        </w:rPr>
        <w:t>the</w:t>
      </w:r>
      <w:r>
        <w:rPr>
          <w:color w:val="231F20"/>
        </w:rPr>
        <w:t xml:space="preserve"> </w:t>
      </w:r>
      <w:r w:rsidR="00154745">
        <w:rPr>
          <w:color w:val="231F20"/>
        </w:rPr>
        <w:t>documentary</w:t>
      </w:r>
      <w:r>
        <w:rPr>
          <w:color w:val="231F20"/>
        </w:rPr>
        <w:t xml:space="preserve"> </w:t>
      </w:r>
      <w:r w:rsidR="00154745">
        <w:rPr>
          <w:color w:val="231F20"/>
        </w:rPr>
        <w:t>credit</w:t>
      </w:r>
      <w:r>
        <w:rPr>
          <w:color w:val="231F20"/>
        </w:rPr>
        <w:t xml:space="preserve"> </w:t>
      </w:r>
      <w:r w:rsidR="00154745">
        <w:rPr>
          <w:color w:val="231F20"/>
        </w:rPr>
        <w:t>to</w:t>
      </w:r>
      <w:r>
        <w:rPr>
          <w:color w:val="231F20"/>
        </w:rPr>
        <w:t xml:space="preserve"> </w:t>
      </w:r>
      <w:r w:rsidR="00154745">
        <w:rPr>
          <w:color w:val="231F20"/>
        </w:rPr>
        <w:t>be</w:t>
      </w:r>
      <w:r>
        <w:rPr>
          <w:color w:val="231F20"/>
        </w:rPr>
        <w:t xml:space="preserve"> </w:t>
      </w:r>
      <w:r w:rsidR="00154745">
        <w:rPr>
          <w:color w:val="231F20"/>
        </w:rPr>
        <w:t>amended accordingly.</w:t>
      </w:r>
    </w:p>
    <w:p w14:paraId="08637617" w14:textId="77777777" w:rsidR="00607E22" w:rsidRDefault="00154745">
      <w:pPr>
        <w:pStyle w:val="Heading4"/>
        <w:ind w:left="129"/>
      </w:pPr>
      <w:r>
        <w:rPr>
          <w:color w:val="231F20"/>
        </w:rPr>
        <w:t>Article 3. Effective Date</w:t>
      </w:r>
    </w:p>
    <w:p w14:paraId="6AB615D0" w14:textId="77777777" w:rsidR="00607E22" w:rsidRDefault="00154745" w:rsidP="00385A10">
      <w:pPr>
        <w:pStyle w:val="ListParagraph"/>
        <w:numPr>
          <w:ilvl w:val="1"/>
          <w:numId w:val="179"/>
        </w:numPr>
        <w:tabs>
          <w:tab w:val="left" w:pos="723"/>
          <w:tab w:val="left" w:pos="724"/>
        </w:tabs>
        <w:spacing w:before="235"/>
        <w:ind w:left="720" w:hanging="576"/>
      </w:pPr>
      <w:r w:rsidRPr="00281D7F">
        <w:rPr>
          <w:color w:val="231F20"/>
        </w:rPr>
        <w:t>Effective</w:t>
      </w:r>
      <w:r w:rsidR="00DA5662" w:rsidRPr="00281D7F">
        <w:rPr>
          <w:color w:val="231F20"/>
        </w:rPr>
        <w:t xml:space="preserve"> </w:t>
      </w:r>
      <w:r w:rsidRPr="00281D7F">
        <w:rPr>
          <w:color w:val="231F20"/>
        </w:rPr>
        <w:t>Date</w:t>
      </w:r>
      <w:r w:rsidR="00DA5662" w:rsidRPr="00281D7F">
        <w:rPr>
          <w:color w:val="231F20"/>
        </w:rPr>
        <w:t xml:space="preserve"> </w:t>
      </w:r>
      <w:r w:rsidRPr="00281D7F">
        <w:rPr>
          <w:color w:val="231F20"/>
        </w:rPr>
        <w:t>(Reference</w:t>
      </w:r>
      <w:r w:rsidR="00DA5662" w:rsidRPr="00281D7F">
        <w:rPr>
          <w:color w:val="231F20"/>
        </w:rPr>
        <w:t xml:space="preserve"> </w:t>
      </w:r>
      <w:r w:rsidRPr="00281D7F">
        <w:rPr>
          <w:color w:val="231F20"/>
        </w:rPr>
        <w:t>GCC</w:t>
      </w:r>
      <w:r w:rsidR="00DA5662" w:rsidRPr="00281D7F">
        <w:rPr>
          <w:color w:val="231F20"/>
        </w:rPr>
        <w:t xml:space="preserve"> </w:t>
      </w:r>
      <w:r w:rsidRPr="00281D7F">
        <w:rPr>
          <w:color w:val="231F20"/>
        </w:rPr>
        <w:t>Clause1)</w:t>
      </w:r>
    </w:p>
    <w:p w14:paraId="666FB503" w14:textId="77777777" w:rsidR="00607E22" w:rsidRDefault="00154745">
      <w:pPr>
        <w:pStyle w:val="BodyText"/>
        <w:spacing w:before="242" w:line="230" w:lineRule="auto"/>
        <w:ind w:left="723" w:right="328"/>
        <w:jc w:val="both"/>
      </w:pPr>
      <w:r>
        <w:rPr>
          <w:color w:val="231F20"/>
        </w:rPr>
        <w:t>The</w:t>
      </w:r>
      <w:r w:rsidR="00227617">
        <w:rPr>
          <w:color w:val="231F20"/>
        </w:rPr>
        <w:t xml:space="preserve"> </w:t>
      </w:r>
      <w:r>
        <w:rPr>
          <w:color w:val="231F20"/>
        </w:rPr>
        <w:t>Effective</w:t>
      </w:r>
      <w:r w:rsidR="00227617">
        <w:rPr>
          <w:color w:val="231F20"/>
        </w:rPr>
        <w:t xml:space="preserve"> </w:t>
      </w:r>
      <w:r>
        <w:rPr>
          <w:color w:val="231F20"/>
        </w:rPr>
        <w:t>Date</w:t>
      </w:r>
      <w:r w:rsidR="00227617">
        <w:rPr>
          <w:color w:val="231F20"/>
        </w:rPr>
        <w:t xml:space="preserve"> </w:t>
      </w:r>
      <w:r>
        <w:rPr>
          <w:color w:val="231F20"/>
        </w:rPr>
        <w:t>from</w:t>
      </w:r>
      <w:r w:rsidR="00227617">
        <w:rPr>
          <w:color w:val="231F20"/>
        </w:rPr>
        <w:t xml:space="preserve"> </w:t>
      </w:r>
      <w:r>
        <w:rPr>
          <w:color w:val="231F20"/>
        </w:rPr>
        <w:t>which</w:t>
      </w:r>
      <w:r w:rsidR="00227617">
        <w:rPr>
          <w:color w:val="231F20"/>
        </w:rPr>
        <w:t xml:space="preserve"> </w:t>
      </w:r>
      <w:r>
        <w:rPr>
          <w:color w:val="231F20"/>
        </w:rPr>
        <w:t>the</w:t>
      </w:r>
      <w:r w:rsidR="00227617">
        <w:rPr>
          <w:color w:val="231F20"/>
        </w:rPr>
        <w:t xml:space="preserve"> </w:t>
      </w:r>
      <w:r>
        <w:rPr>
          <w:color w:val="231F20"/>
        </w:rPr>
        <w:t>Time</w:t>
      </w:r>
      <w:r w:rsidR="00227617">
        <w:rPr>
          <w:color w:val="231F20"/>
        </w:rPr>
        <w:t xml:space="preserve"> </w:t>
      </w:r>
      <w:r>
        <w:rPr>
          <w:color w:val="231F20"/>
        </w:rPr>
        <w:t>for</w:t>
      </w:r>
      <w:r w:rsidR="00227617">
        <w:rPr>
          <w:color w:val="231F20"/>
        </w:rPr>
        <w:t xml:space="preserve"> </w:t>
      </w:r>
      <w:r>
        <w:rPr>
          <w:color w:val="231F20"/>
        </w:rPr>
        <w:t>Completion</w:t>
      </w:r>
      <w:r w:rsidR="00227617">
        <w:rPr>
          <w:color w:val="231F20"/>
        </w:rPr>
        <w:t xml:space="preserve"> </w:t>
      </w:r>
      <w:r>
        <w:rPr>
          <w:color w:val="231F20"/>
        </w:rPr>
        <w:t>of</w:t>
      </w:r>
      <w:r w:rsidR="00DA5662">
        <w:rPr>
          <w:color w:val="231F20"/>
        </w:rPr>
        <w:t xml:space="preserve"> </w:t>
      </w:r>
      <w:r>
        <w:rPr>
          <w:color w:val="231F20"/>
        </w:rPr>
        <w:t>the</w:t>
      </w:r>
      <w:r w:rsidR="00DA5662">
        <w:rPr>
          <w:color w:val="231F20"/>
        </w:rPr>
        <w:t xml:space="preserve"> </w:t>
      </w:r>
      <w:r>
        <w:rPr>
          <w:color w:val="231F20"/>
        </w:rPr>
        <w:t>Facilities</w:t>
      </w:r>
      <w:r w:rsidR="00DA5662">
        <w:rPr>
          <w:color w:val="231F20"/>
        </w:rPr>
        <w:t xml:space="preserve"> </w:t>
      </w:r>
      <w:r>
        <w:rPr>
          <w:color w:val="231F20"/>
        </w:rPr>
        <w:t>shall</w:t>
      </w:r>
      <w:r w:rsidR="00DA5662">
        <w:rPr>
          <w:color w:val="231F20"/>
        </w:rPr>
        <w:t xml:space="preserve"> </w:t>
      </w:r>
      <w:r>
        <w:rPr>
          <w:color w:val="231F20"/>
        </w:rPr>
        <w:t>be</w:t>
      </w:r>
      <w:r w:rsidR="00DA5662">
        <w:rPr>
          <w:color w:val="231F20"/>
        </w:rPr>
        <w:t xml:space="preserve"> </w:t>
      </w:r>
      <w:r>
        <w:rPr>
          <w:color w:val="231F20"/>
        </w:rPr>
        <w:t>counted</w:t>
      </w:r>
      <w:r w:rsidR="00DA5662">
        <w:rPr>
          <w:color w:val="231F20"/>
        </w:rPr>
        <w:t xml:space="preserve"> </w:t>
      </w:r>
      <w:r>
        <w:rPr>
          <w:color w:val="231F20"/>
        </w:rPr>
        <w:t>is</w:t>
      </w:r>
      <w:r w:rsidR="00DA5662">
        <w:rPr>
          <w:color w:val="231F20"/>
        </w:rPr>
        <w:t xml:space="preserve"> </w:t>
      </w:r>
      <w:r>
        <w:rPr>
          <w:color w:val="231F20"/>
        </w:rPr>
        <w:t>the</w:t>
      </w:r>
      <w:r w:rsidR="00DA5662">
        <w:rPr>
          <w:color w:val="231F20"/>
        </w:rPr>
        <w:t xml:space="preserve"> </w:t>
      </w:r>
      <w:r>
        <w:rPr>
          <w:color w:val="231F20"/>
        </w:rPr>
        <w:t>date</w:t>
      </w:r>
      <w:r w:rsidR="00DA5662">
        <w:rPr>
          <w:color w:val="231F20"/>
        </w:rPr>
        <w:t xml:space="preserve"> </w:t>
      </w:r>
      <w:r>
        <w:rPr>
          <w:color w:val="231F20"/>
        </w:rPr>
        <w:t>when</w:t>
      </w:r>
      <w:r w:rsidR="00DA5662">
        <w:rPr>
          <w:color w:val="231F20"/>
        </w:rPr>
        <w:t xml:space="preserve"> </w:t>
      </w:r>
      <w:r>
        <w:rPr>
          <w:color w:val="231F20"/>
        </w:rPr>
        <w:t>all</w:t>
      </w:r>
      <w:r w:rsidR="00DA5662">
        <w:rPr>
          <w:color w:val="231F20"/>
        </w:rPr>
        <w:t xml:space="preserve"> </w:t>
      </w:r>
      <w:r>
        <w:rPr>
          <w:color w:val="231F20"/>
        </w:rPr>
        <w:t>of the</w:t>
      </w:r>
      <w:r w:rsidR="00DA5662">
        <w:rPr>
          <w:color w:val="231F20"/>
        </w:rPr>
        <w:t xml:space="preserve"> </w:t>
      </w:r>
      <w:r>
        <w:rPr>
          <w:color w:val="231F20"/>
        </w:rPr>
        <w:t>following</w:t>
      </w:r>
      <w:r w:rsidR="00DA5662">
        <w:rPr>
          <w:color w:val="231F20"/>
        </w:rPr>
        <w:t xml:space="preserve"> </w:t>
      </w:r>
      <w:r>
        <w:rPr>
          <w:color w:val="231F20"/>
        </w:rPr>
        <w:t>conditions</w:t>
      </w:r>
      <w:r w:rsidR="00DA5662">
        <w:rPr>
          <w:color w:val="231F20"/>
        </w:rPr>
        <w:t xml:space="preserve"> </w:t>
      </w:r>
      <w:r>
        <w:rPr>
          <w:color w:val="231F20"/>
        </w:rPr>
        <w:t>have</w:t>
      </w:r>
      <w:r w:rsidR="00DA5662">
        <w:rPr>
          <w:color w:val="231F20"/>
        </w:rPr>
        <w:t xml:space="preserve"> </w:t>
      </w:r>
      <w:r>
        <w:rPr>
          <w:color w:val="231F20"/>
        </w:rPr>
        <w:t>been</w:t>
      </w:r>
      <w:r w:rsidR="00DA5662">
        <w:rPr>
          <w:color w:val="231F20"/>
        </w:rPr>
        <w:t xml:space="preserve"> </w:t>
      </w:r>
      <w:r>
        <w:rPr>
          <w:color w:val="231F20"/>
        </w:rPr>
        <w:t>fulﬁlled:</w:t>
      </w:r>
    </w:p>
    <w:p w14:paraId="668015DF" w14:textId="77777777" w:rsidR="00607E22" w:rsidRDefault="00154745" w:rsidP="002021F3">
      <w:pPr>
        <w:pStyle w:val="ListParagraph"/>
        <w:numPr>
          <w:ilvl w:val="2"/>
          <w:numId w:val="10"/>
        </w:numPr>
        <w:tabs>
          <w:tab w:val="left" w:pos="1257"/>
          <w:tab w:val="left" w:pos="1258"/>
        </w:tabs>
        <w:spacing w:before="99" w:line="230" w:lineRule="auto"/>
        <w:ind w:right="328" w:hanging="546"/>
      </w:pPr>
      <w:r>
        <w:rPr>
          <w:color w:val="231F20"/>
        </w:rPr>
        <w:t>This Contract Agreement has been duly executed for and on behalf of the Procuring Entity and the Contractor;</w:t>
      </w:r>
    </w:p>
    <w:p w14:paraId="5AD3E76C" w14:textId="77777777" w:rsidR="00607E22" w:rsidRDefault="00154745" w:rsidP="002021F3">
      <w:pPr>
        <w:pStyle w:val="ListParagraph"/>
        <w:numPr>
          <w:ilvl w:val="2"/>
          <w:numId w:val="10"/>
        </w:numPr>
        <w:tabs>
          <w:tab w:val="left" w:pos="1257"/>
          <w:tab w:val="left" w:pos="1258"/>
        </w:tabs>
        <w:spacing w:before="99" w:line="230" w:lineRule="auto"/>
        <w:ind w:right="328" w:hanging="546"/>
      </w:pPr>
      <w:r>
        <w:rPr>
          <w:color w:val="231F20"/>
        </w:rPr>
        <w:t>The</w:t>
      </w:r>
      <w:r w:rsidR="00227617">
        <w:rPr>
          <w:color w:val="231F20"/>
        </w:rPr>
        <w:t xml:space="preserve"> </w:t>
      </w:r>
      <w:r>
        <w:rPr>
          <w:color w:val="231F20"/>
        </w:rPr>
        <w:t>Contractor</w:t>
      </w:r>
      <w:r w:rsidR="00227617">
        <w:rPr>
          <w:color w:val="231F20"/>
        </w:rPr>
        <w:t xml:space="preserve"> </w:t>
      </w:r>
      <w:r>
        <w:rPr>
          <w:color w:val="231F20"/>
        </w:rPr>
        <w:t>has</w:t>
      </w:r>
      <w:r w:rsidR="00227617">
        <w:rPr>
          <w:color w:val="231F20"/>
        </w:rPr>
        <w:t xml:space="preserve"> </w:t>
      </w:r>
      <w:r>
        <w:rPr>
          <w:color w:val="231F20"/>
        </w:rPr>
        <w:t>submitted</w:t>
      </w:r>
      <w:r w:rsidR="00227617">
        <w:rPr>
          <w:color w:val="231F20"/>
        </w:rPr>
        <w:t xml:space="preserve"> </w:t>
      </w:r>
      <w:r>
        <w:rPr>
          <w:color w:val="231F20"/>
        </w:rPr>
        <w:t>to</w:t>
      </w:r>
      <w:r w:rsidR="00227617">
        <w:rPr>
          <w:color w:val="231F20"/>
        </w:rPr>
        <w:t xml:space="preserve"> </w:t>
      </w:r>
      <w:r>
        <w:rPr>
          <w:color w:val="231F20"/>
        </w:rPr>
        <w:t>the</w:t>
      </w:r>
      <w:r w:rsidR="00227617">
        <w:rPr>
          <w:color w:val="231F20"/>
        </w:rPr>
        <w:t xml:space="preserve"> </w:t>
      </w:r>
      <w:r>
        <w:rPr>
          <w:color w:val="231F20"/>
        </w:rPr>
        <w:t>Procuring</w:t>
      </w:r>
      <w:r w:rsidR="00227617">
        <w:rPr>
          <w:color w:val="231F20"/>
        </w:rPr>
        <w:t xml:space="preserve"> </w:t>
      </w:r>
      <w:r>
        <w:rPr>
          <w:color w:val="231F20"/>
        </w:rPr>
        <w:t>Entity</w:t>
      </w:r>
      <w:r w:rsidR="00227617">
        <w:rPr>
          <w:color w:val="231F20"/>
        </w:rPr>
        <w:t xml:space="preserve"> </w:t>
      </w:r>
      <w:r>
        <w:rPr>
          <w:color w:val="231F20"/>
        </w:rPr>
        <w:t>the</w:t>
      </w:r>
      <w:r w:rsidR="00227617">
        <w:rPr>
          <w:color w:val="231F20"/>
        </w:rPr>
        <w:t xml:space="preserve"> </w:t>
      </w:r>
      <w:r>
        <w:rPr>
          <w:color w:val="231F20"/>
        </w:rPr>
        <w:t>Performance</w:t>
      </w:r>
      <w:r w:rsidR="00227617">
        <w:rPr>
          <w:color w:val="231F20"/>
        </w:rPr>
        <w:t xml:space="preserve"> </w:t>
      </w:r>
      <w:r>
        <w:rPr>
          <w:color w:val="231F20"/>
        </w:rPr>
        <w:t>Security</w:t>
      </w:r>
      <w:r w:rsidR="00227617">
        <w:rPr>
          <w:color w:val="231F20"/>
        </w:rPr>
        <w:t xml:space="preserve"> </w:t>
      </w:r>
      <w:r>
        <w:rPr>
          <w:color w:val="231F20"/>
        </w:rPr>
        <w:t>and</w:t>
      </w:r>
      <w:r w:rsidR="00227617">
        <w:rPr>
          <w:color w:val="231F20"/>
        </w:rPr>
        <w:t xml:space="preserve"> </w:t>
      </w:r>
      <w:r>
        <w:rPr>
          <w:color w:val="231F20"/>
        </w:rPr>
        <w:t>the</w:t>
      </w:r>
      <w:r w:rsidR="00227617">
        <w:rPr>
          <w:color w:val="231F20"/>
        </w:rPr>
        <w:t xml:space="preserve"> </w:t>
      </w:r>
      <w:r>
        <w:rPr>
          <w:color w:val="231F20"/>
        </w:rPr>
        <w:t>advance</w:t>
      </w:r>
      <w:r w:rsidR="00227617">
        <w:rPr>
          <w:color w:val="231F20"/>
        </w:rPr>
        <w:t xml:space="preserve"> </w:t>
      </w:r>
      <w:r>
        <w:rPr>
          <w:color w:val="231F20"/>
        </w:rPr>
        <w:t>payment guarantee;</w:t>
      </w:r>
    </w:p>
    <w:p w14:paraId="0E620B28" w14:textId="77777777" w:rsidR="00607E22" w:rsidRDefault="00154745" w:rsidP="002021F3">
      <w:pPr>
        <w:pStyle w:val="ListParagraph"/>
        <w:numPr>
          <w:ilvl w:val="2"/>
          <w:numId w:val="10"/>
        </w:numPr>
        <w:tabs>
          <w:tab w:val="left" w:pos="1257"/>
          <w:tab w:val="left" w:pos="1258"/>
        </w:tabs>
        <w:spacing w:before="91"/>
        <w:ind w:left="1257" w:hanging="534"/>
      </w:pPr>
      <w:r>
        <w:rPr>
          <w:color w:val="231F20"/>
        </w:rPr>
        <w:t>The</w:t>
      </w:r>
      <w:r w:rsidR="00227617">
        <w:rPr>
          <w:color w:val="231F20"/>
        </w:rPr>
        <w:t xml:space="preserve"> </w:t>
      </w:r>
      <w:r>
        <w:rPr>
          <w:color w:val="231F20"/>
        </w:rPr>
        <w:t>Procuring</w:t>
      </w:r>
      <w:r w:rsidR="00227617">
        <w:rPr>
          <w:color w:val="231F20"/>
        </w:rPr>
        <w:t xml:space="preserve"> </w:t>
      </w:r>
      <w:r>
        <w:rPr>
          <w:color w:val="231F20"/>
        </w:rPr>
        <w:t>Entity</w:t>
      </w:r>
      <w:r w:rsidR="00227617">
        <w:rPr>
          <w:color w:val="231F20"/>
        </w:rPr>
        <w:t xml:space="preserve"> </w:t>
      </w:r>
      <w:r>
        <w:rPr>
          <w:color w:val="231F20"/>
        </w:rPr>
        <w:t>has</w:t>
      </w:r>
      <w:r w:rsidR="00227617">
        <w:rPr>
          <w:color w:val="231F20"/>
        </w:rPr>
        <w:t xml:space="preserve"> </w:t>
      </w:r>
      <w:r>
        <w:rPr>
          <w:color w:val="231F20"/>
        </w:rPr>
        <w:t>paid</w:t>
      </w:r>
      <w:r w:rsidR="00227617">
        <w:rPr>
          <w:color w:val="231F20"/>
        </w:rPr>
        <w:t xml:space="preserve"> </w:t>
      </w:r>
      <w:r>
        <w:rPr>
          <w:color w:val="231F20"/>
        </w:rPr>
        <w:t>the</w:t>
      </w:r>
      <w:r w:rsidR="00227617">
        <w:rPr>
          <w:color w:val="231F20"/>
        </w:rPr>
        <w:t xml:space="preserve"> </w:t>
      </w:r>
      <w:r>
        <w:rPr>
          <w:color w:val="231F20"/>
        </w:rPr>
        <w:t>Contractor</w:t>
      </w:r>
      <w:r w:rsidR="00227617">
        <w:rPr>
          <w:color w:val="231F20"/>
        </w:rPr>
        <w:t xml:space="preserve"> </w:t>
      </w:r>
      <w:r>
        <w:rPr>
          <w:color w:val="231F20"/>
        </w:rPr>
        <w:t>the</w:t>
      </w:r>
      <w:r w:rsidR="00227617">
        <w:rPr>
          <w:color w:val="231F20"/>
        </w:rPr>
        <w:t xml:space="preserve"> </w:t>
      </w:r>
      <w:r>
        <w:rPr>
          <w:color w:val="231F20"/>
        </w:rPr>
        <w:t>advance</w:t>
      </w:r>
      <w:r w:rsidR="00227617">
        <w:rPr>
          <w:color w:val="231F20"/>
        </w:rPr>
        <w:t xml:space="preserve"> </w:t>
      </w:r>
      <w:r>
        <w:rPr>
          <w:color w:val="231F20"/>
        </w:rPr>
        <w:t>payment</w:t>
      </w:r>
    </w:p>
    <w:p w14:paraId="6252A6BD" w14:textId="77777777" w:rsidR="00607E22" w:rsidRDefault="00154745" w:rsidP="002021F3">
      <w:pPr>
        <w:pStyle w:val="ListParagraph"/>
        <w:numPr>
          <w:ilvl w:val="2"/>
          <w:numId w:val="10"/>
        </w:numPr>
        <w:tabs>
          <w:tab w:val="left" w:pos="1257"/>
          <w:tab w:val="left" w:pos="1258"/>
        </w:tabs>
        <w:spacing w:before="97" w:line="230" w:lineRule="auto"/>
        <w:ind w:right="328" w:hanging="546"/>
      </w:pPr>
      <w:r>
        <w:rPr>
          <w:color w:val="231F20"/>
        </w:rPr>
        <w:t>The Contractor has been advised that the documentary credit referred to in Article 2.2 above has been issued</w:t>
      </w:r>
      <w:r w:rsidR="00227617">
        <w:rPr>
          <w:color w:val="231F20"/>
        </w:rPr>
        <w:t xml:space="preserve"> </w:t>
      </w:r>
      <w:r>
        <w:rPr>
          <w:color w:val="231F20"/>
        </w:rPr>
        <w:t>in</w:t>
      </w:r>
      <w:r w:rsidR="00227617">
        <w:rPr>
          <w:color w:val="231F20"/>
        </w:rPr>
        <w:t xml:space="preserve"> </w:t>
      </w:r>
      <w:r>
        <w:rPr>
          <w:color w:val="231F20"/>
        </w:rPr>
        <w:t>its</w:t>
      </w:r>
      <w:r w:rsidR="00227617">
        <w:rPr>
          <w:color w:val="231F20"/>
        </w:rPr>
        <w:t xml:space="preserve"> </w:t>
      </w:r>
      <w:r>
        <w:rPr>
          <w:color w:val="231F20"/>
          <w:spacing w:val="-3"/>
        </w:rPr>
        <w:t>favor.</w:t>
      </w:r>
    </w:p>
    <w:p w14:paraId="17D39D1E" w14:textId="77777777" w:rsidR="00607E22" w:rsidRDefault="00154745">
      <w:pPr>
        <w:pStyle w:val="BodyText"/>
        <w:spacing w:before="245" w:line="230" w:lineRule="auto"/>
        <w:ind w:left="729" w:right="328" w:hanging="8"/>
        <w:jc w:val="both"/>
      </w:pPr>
      <w:r>
        <w:rPr>
          <w:color w:val="231F20"/>
        </w:rPr>
        <w:t>Each party shall use its best efforts to fulﬁll the above conditions for which it is responsible as soon as practicable.</w:t>
      </w:r>
    </w:p>
    <w:p w14:paraId="2C3F566D" w14:textId="77777777" w:rsidR="00607E22" w:rsidRDefault="00154745" w:rsidP="00385A10">
      <w:pPr>
        <w:pStyle w:val="ListParagraph"/>
        <w:numPr>
          <w:ilvl w:val="1"/>
          <w:numId w:val="179"/>
        </w:numPr>
        <w:tabs>
          <w:tab w:val="left" w:pos="722"/>
        </w:tabs>
        <w:spacing w:before="245" w:line="230" w:lineRule="auto"/>
        <w:ind w:left="720" w:right="331" w:hanging="576"/>
        <w:jc w:val="both"/>
      </w:pPr>
      <w:r w:rsidRPr="007679B1">
        <w:rPr>
          <w:color w:val="231F20"/>
        </w:rPr>
        <w:t>If</w:t>
      </w:r>
      <w:r w:rsidR="00227617" w:rsidRPr="007679B1">
        <w:rPr>
          <w:color w:val="231F20"/>
        </w:rPr>
        <w:t xml:space="preserve"> </w:t>
      </w:r>
      <w:r w:rsidRPr="007679B1">
        <w:rPr>
          <w:color w:val="231F20"/>
        </w:rPr>
        <w:t>the</w:t>
      </w:r>
      <w:r w:rsidR="00227617" w:rsidRPr="007679B1">
        <w:rPr>
          <w:color w:val="231F20"/>
        </w:rPr>
        <w:t xml:space="preserve"> </w:t>
      </w:r>
      <w:r w:rsidRPr="007679B1">
        <w:rPr>
          <w:color w:val="231F20"/>
        </w:rPr>
        <w:t>conditions</w:t>
      </w:r>
      <w:r w:rsidR="00227617" w:rsidRPr="007679B1">
        <w:rPr>
          <w:color w:val="231F20"/>
        </w:rPr>
        <w:t xml:space="preserve"> </w:t>
      </w:r>
      <w:r w:rsidRPr="007679B1">
        <w:rPr>
          <w:color w:val="231F20"/>
        </w:rPr>
        <w:t>listed</w:t>
      </w:r>
      <w:r w:rsidR="00227617" w:rsidRPr="007679B1">
        <w:rPr>
          <w:color w:val="231F20"/>
        </w:rPr>
        <w:t xml:space="preserve"> </w:t>
      </w:r>
      <w:r w:rsidRPr="007679B1">
        <w:rPr>
          <w:color w:val="231F20"/>
        </w:rPr>
        <w:t>under</w:t>
      </w:r>
      <w:r w:rsidR="00227617" w:rsidRPr="007679B1">
        <w:rPr>
          <w:color w:val="231F20"/>
        </w:rPr>
        <w:t xml:space="preserve"> </w:t>
      </w:r>
      <w:r w:rsidRPr="007679B1">
        <w:rPr>
          <w:color w:val="231F20"/>
        </w:rPr>
        <w:t>3.1</w:t>
      </w:r>
      <w:r w:rsidR="00227617" w:rsidRPr="007679B1">
        <w:rPr>
          <w:color w:val="231F20"/>
        </w:rPr>
        <w:t xml:space="preserve"> </w:t>
      </w:r>
      <w:r w:rsidRPr="007679B1">
        <w:rPr>
          <w:color w:val="231F20"/>
        </w:rPr>
        <w:t>are</w:t>
      </w:r>
      <w:r w:rsidR="00227617" w:rsidRPr="007679B1">
        <w:rPr>
          <w:color w:val="231F20"/>
        </w:rPr>
        <w:t xml:space="preserve"> </w:t>
      </w:r>
      <w:r w:rsidRPr="007679B1">
        <w:rPr>
          <w:color w:val="231F20"/>
        </w:rPr>
        <w:t>not</w:t>
      </w:r>
      <w:r w:rsidR="00227617" w:rsidRPr="007679B1">
        <w:rPr>
          <w:color w:val="231F20"/>
        </w:rPr>
        <w:t xml:space="preserve"> </w:t>
      </w:r>
      <w:r w:rsidRPr="007679B1">
        <w:rPr>
          <w:color w:val="231F20"/>
        </w:rPr>
        <w:t>fulﬁlled</w:t>
      </w:r>
      <w:r w:rsidR="00227617" w:rsidRPr="007679B1">
        <w:rPr>
          <w:color w:val="231F20"/>
        </w:rPr>
        <w:t xml:space="preserve"> </w:t>
      </w:r>
      <w:r w:rsidRPr="007679B1">
        <w:rPr>
          <w:color w:val="231F20"/>
        </w:rPr>
        <w:t>within</w:t>
      </w:r>
      <w:r w:rsidR="00227617" w:rsidRPr="007679B1">
        <w:rPr>
          <w:color w:val="231F20"/>
        </w:rPr>
        <w:t xml:space="preserve"> </w:t>
      </w:r>
      <w:r w:rsidRPr="007679B1">
        <w:rPr>
          <w:color w:val="231F20"/>
        </w:rPr>
        <w:t>two</w:t>
      </w:r>
      <w:r w:rsidR="00227617" w:rsidRPr="007679B1">
        <w:rPr>
          <w:color w:val="231F20"/>
        </w:rPr>
        <w:t xml:space="preserve"> </w:t>
      </w:r>
      <w:r w:rsidRPr="007679B1">
        <w:rPr>
          <w:color w:val="231F20"/>
        </w:rPr>
        <w:t>(2)</w:t>
      </w:r>
      <w:r w:rsidR="00227617" w:rsidRPr="007679B1">
        <w:rPr>
          <w:color w:val="231F20"/>
        </w:rPr>
        <w:t xml:space="preserve"> </w:t>
      </w:r>
      <w:r w:rsidRPr="007679B1">
        <w:rPr>
          <w:color w:val="231F20"/>
        </w:rPr>
        <w:t>months</w:t>
      </w:r>
      <w:r w:rsidR="00227617" w:rsidRPr="007679B1">
        <w:rPr>
          <w:color w:val="231F20"/>
        </w:rPr>
        <w:t xml:space="preserve"> </w:t>
      </w:r>
      <w:r w:rsidRPr="007679B1">
        <w:rPr>
          <w:color w:val="231F20"/>
        </w:rPr>
        <w:t>from</w:t>
      </w:r>
      <w:r w:rsidR="00227617" w:rsidRPr="007679B1">
        <w:rPr>
          <w:color w:val="231F20"/>
        </w:rPr>
        <w:t xml:space="preserve"> </w:t>
      </w:r>
      <w:r w:rsidRPr="007679B1">
        <w:rPr>
          <w:color w:val="231F20"/>
        </w:rPr>
        <w:t>the</w:t>
      </w:r>
      <w:r w:rsidR="00227617" w:rsidRPr="007679B1">
        <w:rPr>
          <w:color w:val="231F20"/>
        </w:rPr>
        <w:t xml:space="preserve"> </w:t>
      </w:r>
      <w:r w:rsidRPr="007679B1">
        <w:rPr>
          <w:color w:val="231F20"/>
        </w:rPr>
        <w:t>date</w:t>
      </w:r>
      <w:r w:rsidR="00227617" w:rsidRPr="007679B1">
        <w:rPr>
          <w:color w:val="231F20"/>
        </w:rPr>
        <w:t xml:space="preserve"> </w:t>
      </w:r>
      <w:r w:rsidRPr="007679B1">
        <w:rPr>
          <w:color w:val="231F20"/>
        </w:rPr>
        <w:t>of</w:t>
      </w:r>
      <w:r w:rsidR="00227617" w:rsidRPr="007679B1">
        <w:rPr>
          <w:color w:val="231F20"/>
        </w:rPr>
        <w:t xml:space="preserve"> </w:t>
      </w:r>
      <w:r w:rsidRPr="007679B1">
        <w:rPr>
          <w:color w:val="231F20"/>
        </w:rPr>
        <w:t>this</w:t>
      </w:r>
      <w:r w:rsidR="00227617" w:rsidRPr="007679B1">
        <w:rPr>
          <w:color w:val="231F20"/>
        </w:rPr>
        <w:t xml:space="preserve"> </w:t>
      </w:r>
      <w:r w:rsidRPr="007679B1">
        <w:rPr>
          <w:color w:val="231F20"/>
        </w:rPr>
        <w:t>Contract</w:t>
      </w:r>
      <w:r w:rsidR="007679B1">
        <w:rPr>
          <w:color w:val="231F20"/>
        </w:rPr>
        <w:t xml:space="preserve"> </w:t>
      </w:r>
      <w:r w:rsidRPr="007679B1">
        <w:rPr>
          <w:color w:val="231F20"/>
        </w:rPr>
        <w:t>notiﬁcation because of reasons not attributable to the Contractor, the Parties shall discuss and agree on an equitable adjustment</w:t>
      </w:r>
      <w:r w:rsidR="00227617" w:rsidRPr="007679B1">
        <w:rPr>
          <w:color w:val="231F20"/>
        </w:rPr>
        <w:t xml:space="preserve"> </w:t>
      </w:r>
      <w:r w:rsidRPr="007679B1">
        <w:rPr>
          <w:color w:val="231F20"/>
        </w:rPr>
        <w:t>to</w:t>
      </w:r>
      <w:r w:rsidR="00227617" w:rsidRPr="007679B1">
        <w:rPr>
          <w:color w:val="231F20"/>
        </w:rPr>
        <w:t xml:space="preserve"> </w:t>
      </w:r>
      <w:r w:rsidRPr="007679B1">
        <w:rPr>
          <w:color w:val="231F20"/>
        </w:rPr>
        <w:t>the</w:t>
      </w:r>
      <w:r w:rsidR="00227617" w:rsidRPr="007679B1">
        <w:rPr>
          <w:color w:val="231F20"/>
        </w:rPr>
        <w:t xml:space="preserve"> </w:t>
      </w:r>
      <w:r w:rsidRPr="007679B1">
        <w:rPr>
          <w:color w:val="231F20"/>
        </w:rPr>
        <w:t>Contract</w:t>
      </w:r>
      <w:r w:rsidR="00227617" w:rsidRPr="007679B1">
        <w:rPr>
          <w:color w:val="231F20"/>
        </w:rPr>
        <w:t xml:space="preserve"> </w:t>
      </w:r>
      <w:r w:rsidRPr="007679B1">
        <w:rPr>
          <w:color w:val="231F20"/>
        </w:rPr>
        <w:t>Price</w:t>
      </w:r>
      <w:r w:rsidR="00227617" w:rsidRPr="007679B1">
        <w:rPr>
          <w:color w:val="231F20"/>
        </w:rPr>
        <w:t xml:space="preserve"> </w:t>
      </w:r>
      <w:r w:rsidRPr="007679B1">
        <w:rPr>
          <w:color w:val="231F20"/>
        </w:rPr>
        <w:t>and</w:t>
      </w:r>
      <w:r w:rsidR="00227617" w:rsidRPr="007679B1">
        <w:rPr>
          <w:color w:val="231F20"/>
        </w:rPr>
        <w:t xml:space="preserve"> </w:t>
      </w:r>
      <w:r w:rsidRPr="007679B1">
        <w:rPr>
          <w:color w:val="231F20"/>
        </w:rPr>
        <w:t>the</w:t>
      </w:r>
      <w:r w:rsidR="00227617" w:rsidRPr="007679B1">
        <w:rPr>
          <w:color w:val="231F20"/>
        </w:rPr>
        <w:t xml:space="preserve"> </w:t>
      </w:r>
      <w:r w:rsidRPr="007679B1">
        <w:rPr>
          <w:color w:val="231F20"/>
        </w:rPr>
        <w:t>Time</w:t>
      </w:r>
      <w:r w:rsidR="00227617" w:rsidRPr="007679B1">
        <w:rPr>
          <w:color w:val="231F20"/>
        </w:rPr>
        <w:t xml:space="preserve"> </w:t>
      </w:r>
      <w:r w:rsidRPr="007679B1">
        <w:rPr>
          <w:color w:val="231F20"/>
        </w:rPr>
        <w:t>for</w:t>
      </w:r>
      <w:r w:rsidR="00227617" w:rsidRPr="007679B1">
        <w:rPr>
          <w:color w:val="231F20"/>
        </w:rPr>
        <w:t xml:space="preserve"> </w:t>
      </w:r>
      <w:r w:rsidRPr="007679B1">
        <w:rPr>
          <w:color w:val="231F20"/>
        </w:rPr>
        <w:t>Completion</w:t>
      </w:r>
      <w:r w:rsidR="00227617" w:rsidRPr="007679B1">
        <w:rPr>
          <w:color w:val="231F20"/>
        </w:rPr>
        <w:t xml:space="preserve"> </w:t>
      </w:r>
      <w:r w:rsidRPr="007679B1">
        <w:rPr>
          <w:color w:val="231F20"/>
        </w:rPr>
        <w:t>and/or</w:t>
      </w:r>
      <w:r w:rsidR="00227617" w:rsidRPr="007679B1">
        <w:rPr>
          <w:color w:val="231F20"/>
        </w:rPr>
        <w:t xml:space="preserve"> </w:t>
      </w:r>
      <w:r w:rsidRPr="007679B1">
        <w:rPr>
          <w:color w:val="231F20"/>
        </w:rPr>
        <w:t>other</w:t>
      </w:r>
      <w:r w:rsidR="00227617" w:rsidRPr="007679B1">
        <w:rPr>
          <w:color w:val="231F20"/>
        </w:rPr>
        <w:t xml:space="preserve"> </w:t>
      </w:r>
      <w:r w:rsidRPr="007679B1">
        <w:rPr>
          <w:color w:val="231F20"/>
        </w:rPr>
        <w:t>relevant</w:t>
      </w:r>
      <w:r w:rsidR="00227617" w:rsidRPr="007679B1">
        <w:rPr>
          <w:color w:val="231F20"/>
        </w:rPr>
        <w:t xml:space="preserve"> </w:t>
      </w:r>
      <w:r w:rsidRPr="007679B1">
        <w:rPr>
          <w:color w:val="231F20"/>
        </w:rPr>
        <w:t>conditions</w:t>
      </w:r>
      <w:r w:rsidR="00227617" w:rsidRPr="007679B1">
        <w:rPr>
          <w:color w:val="231F20"/>
        </w:rPr>
        <w:t xml:space="preserve"> </w:t>
      </w:r>
      <w:r w:rsidRPr="007679B1">
        <w:rPr>
          <w:color w:val="231F20"/>
        </w:rPr>
        <w:t>of</w:t>
      </w:r>
      <w:r w:rsidR="00227617" w:rsidRPr="007679B1">
        <w:rPr>
          <w:color w:val="231F20"/>
        </w:rPr>
        <w:t xml:space="preserve"> </w:t>
      </w:r>
      <w:r w:rsidRPr="007679B1">
        <w:rPr>
          <w:color w:val="231F20"/>
        </w:rPr>
        <w:t>the</w:t>
      </w:r>
      <w:r w:rsidR="00227617" w:rsidRPr="007679B1">
        <w:rPr>
          <w:color w:val="231F20"/>
        </w:rPr>
        <w:t xml:space="preserve"> </w:t>
      </w:r>
      <w:r w:rsidRPr="007679B1">
        <w:rPr>
          <w:color w:val="231F20"/>
        </w:rPr>
        <w:t>Contract.</w:t>
      </w:r>
    </w:p>
    <w:p w14:paraId="14E354DD" w14:textId="77777777" w:rsidR="00607E22" w:rsidRDefault="00154745">
      <w:pPr>
        <w:pStyle w:val="Heading4"/>
        <w:spacing w:before="238"/>
        <w:ind w:left="129"/>
      </w:pPr>
      <w:r>
        <w:rPr>
          <w:color w:val="231F20"/>
        </w:rPr>
        <w:t>Article 4. Communications</w:t>
      </w:r>
    </w:p>
    <w:p w14:paraId="703B5DC7" w14:textId="77777777" w:rsidR="00607E22" w:rsidRDefault="00154745" w:rsidP="00385A10">
      <w:pPr>
        <w:pStyle w:val="ListParagraph"/>
        <w:numPr>
          <w:ilvl w:val="1"/>
          <w:numId w:val="180"/>
        </w:numPr>
        <w:tabs>
          <w:tab w:val="left" w:pos="721"/>
          <w:tab w:val="left" w:pos="722"/>
          <w:tab w:val="left" w:pos="9957"/>
        </w:tabs>
        <w:spacing w:before="234"/>
      </w:pPr>
      <w:r w:rsidRPr="007679B1">
        <w:rPr>
          <w:color w:val="231F20"/>
        </w:rPr>
        <w:t>The</w:t>
      </w:r>
      <w:r w:rsidR="00227617" w:rsidRPr="007679B1">
        <w:rPr>
          <w:color w:val="231F20"/>
        </w:rPr>
        <w:t xml:space="preserve"> </w:t>
      </w:r>
      <w:r w:rsidRPr="007679B1">
        <w:rPr>
          <w:color w:val="231F20"/>
        </w:rPr>
        <w:t>address</w:t>
      </w:r>
      <w:r w:rsidR="00227617" w:rsidRPr="007679B1">
        <w:rPr>
          <w:color w:val="231F20"/>
        </w:rPr>
        <w:t xml:space="preserve"> </w:t>
      </w:r>
      <w:r w:rsidRPr="007679B1">
        <w:rPr>
          <w:color w:val="231F20"/>
        </w:rPr>
        <w:t>of</w:t>
      </w:r>
      <w:r w:rsidR="00227617" w:rsidRPr="007679B1">
        <w:rPr>
          <w:color w:val="231F20"/>
        </w:rPr>
        <w:t xml:space="preserve"> </w:t>
      </w:r>
      <w:r w:rsidRPr="007679B1">
        <w:rPr>
          <w:color w:val="231F20"/>
        </w:rPr>
        <w:t>the</w:t>
      </w:r>
      <w:r w:rsidR="00227617" w:rsidRPr="007679B1">
        <w:rPr>
          <w:color w:val="231F20"/>
        </w:rPr>
        <w:t xml:space="preserve"> </w:t>
      </w:r>
      <w:r w:rsidRPr="007679B1">
        <w:rPr>
          <w:color w:val="231F20"/>
        </w:rPr>
        <w:t>Procuring</w:t>
      </w:r>
      <w:r w:rsidR="00227617" w:rsidRPr="007679B1">
        <w:rPr>
          <w:color w:val="231F20"/>
        </w:rPr>
        <w:t xml:space="preserve"> </w:t>
      </w:r>
      <w:r w:rsidRPr="007679B1">
        <w:rPr>
          <w:color w:val="231F20"/>
        </w:rPr>
        <w:t>Entity</w:t>
      </w:r>
      <w:r w:rsidR="00227617" w:rsidRPr="007679B1">
        <w:rPr>
          <w:color w:val="231F20"/>
        </w:rPr>
        <w:t xml:space="preserve"> </w:t>
      </w:r>
      <w:r w:rsidRPr="007679B1">
        <w:rPr>
          <w:color w:val="231F20"/>
        </w:rPr>
        <w:t>for</w:t>
      </w:r>
      <w:r w:rsidR="00227617" w:rsidRPr="007679B1">
        <w:rPr>
          <w:color w:val="231F20"/>
        </w:rPr>
        <w:t xml:space="preserve"> </w:t>
      </w:r>
      <w:r w:rsidRPr="007679B1">
        <w:rPr>
          <w:color w:val="231F20"/>
        </w:rPr>
        <w:t>notice</w:t>
      </w:r>
      <w:r w:rsidR="00227617" w:rsidRPr="007679B1">
        <w:rPr>
          <w:color w:val="231F20"/>
        </w:rPr>
        <w:t xml:space="preserve"> </w:t>
      </w:r>
      <w:r w:rsidRPr="007679B1">
        <w:rPr>
          <w:color w:val="231F20"/>
        </w:rPr>
        <w:t>purposes,</w:t>
      </w:r>
      <w:r w:rsidR="00227617" w:rsidRPr="007679B1">
        <w:rPr>
          <w:color w:val="231F20"/>
        </w:rPr>
        <w:t xml:space="preserve"> </w:t>
      </w:r>
      <w:r w:rsidRPr="007679B1">
        <w:rPr>
          <w:color w:val="231F20"/>
        </w:rPr>
        <w:t>pursuant</w:t>
      </w:r>
      <w:r w:rsidR="00227617" w:rsidRPr="007679B1">
        <w:rPr>
          <w:color w:val="231F20"/>
        </w:rPr>
        <w:t xml:space="preserve"> </w:t>
      </w:r>
      <w:r w:rsidRPr="007679B1">
        <w:rPr>
          <w:color w:val="231F20"/>
        </w:rPr>
        <w:t>to</w:t>
      </w:r>
      <w:r w:rsidR="00227617" w:rsidRPr="007679B1">
        <w:rPr>
          <w:color w:val="231F20"/>
        </w:rPr>
        <w:t xml:space="preserve"> </w:t>
      </w:r>
      <w:r w:rsidRPr="007679B1">
        <w:rPr>
          <w:color w:val="231F20"/>
        </w:rPr>
        <w:t>GCC</w:t>
      </w:r>
      <w:r w:rsidR="00227617" w:rsidRPr="007679B1">
        <w:rPr>
          <w:color w:val="231F20"/>
        </w:rPr>
        <w:t xml:space="preserve"> </w:t>
      </w:r>
      <w:r w:rsidRPr="007679B1">
        <w:rPr>
          <w:color w:val="231F20"/>
        </w:rPr>
        <w:t>4.1is:</w:t>
      </w:r>
      <w:r w:rsidRPr="007679B1">
        <w:rPr>
          <w:color w:val="231F20"/>
          <w:u w:val="single" w:color="221E1F"/>
        </w:rPr>
        <w:tab/>
      </w:r>
      <w:r w:rsidRPr="007679B1">
        <w:rPr>
          <w:color w:val="231F20"/>
        </w:rPr>
        <w:t>.</w:t>
      </w:r>
    </w:p>
    <w:p w14:paraId="30897DAD" w14:textId="77777777" w:rsidR="00607E22" w:rsidRDefault="00154745" w:rsidP="00385A10">
      <w:pPr>
        <w:pStyle w:val="ListParagraph"/>
        <w:numPr>
          <w:ilvl w:val="1"/>
          <w:numId w:val="180"/>
        </w:numPr>
        <w:tabs>
          <w:tab w:val="left" w:pos="721"/>
          <w:tab w:val="left" w:pos="722"/>
          <w:tab w:val="left" w:pos="9680"/>
        </w:tabs>
        <w:spacing w:before="235"/>
      </w:pPr>
      <w:r w:rsidRPr="007679B1">
        <w:rPr>
          <w:color w:val="231F20"/>
        </w:rPr>
        <w:t>The</w:t>
      </w:r>
      <w:r w:rsidR="00227617" w:rsidRPr="007679B1">
        <w:rPr>
          <w:color w:val="231F20"/>
        </w:rPr>
        <w:t xml:space="preserve"> </w:t>
      </w:r>
      <w:r w:rsidRPr="007679B1">
        <w:rPr>
          <w:color w:val="231F20"/>
        </w:rPr>
        <w:t>address</w:t>
      </w:r>
      <w:r w:rsidR="00227617" w:rsidRPr="007679B1">
        <w:rPr>
          <w:color w:val="231F20"/>
        </w:rPr>
        <w:t xml:space="preserve"> </w:t>
      </w:r>
      <w:r w:rsidRPr="007679B1">
        <w:rPr>
          <w:color w:val="231F20"/>
        </w:rPr>
        <w:t>of</w:t>
      </w:r>
      <w:r w:rsidR="00227617" w:rsidRPr="007679B1">
        <w:rPr>
          <w:color w:val="231F20"/>
        </w:rPr>
        <w:t xml:space="preserve"> </w:t>
      </w:r>
      <w:r w:rsidRPr="007679B1">
        <w:rPr>
          <w:color w:val="231F20"/>
        </w:rPr>
        <w:t>the</w:t>
      </w:r>
      <w:r w:rsidR="00227617" w:rsidRPr="007679B1">
        <w:rPr>
          <w:color w:val="231F20"/>
        </w:rPr>
        <w:t xml:space="preserve"> </w:t>
      </w:r>
      <w:r w:rsidRPr="007679B1">
        <w:rPr>
          <w:color w:val="231F20"/>
        </w:rPr>
        <w:t>Contractor</w:t>
      </w:r>
      <w:r w:rsidR="00227617" w:rsidRPr="007679B1">
        <w:rPr>
          <w:color w:val="231F20"/>
        </w:rPr>
        <w:t xml:space="preserve"> </w:t>
      </w:r>
      <w:r w:rsidRPr="007679B1">
        <w:rPr>
          <w:color w:val="231F20"/>
        </w:rPr>
        <w:t>for</w:t>
      </w:r>
      <w:r w:rsidR="00227617" w:rsidRPr="007679B1">
        <w:rPr>
          <w:color w:val="231F20"/>
        </w:rPr>
        <w:t xml:space="preserve"> </w:t>
      </w:r>
      <w:r w:rsidRPr="007679B1">
        <w:rPr>
          <w:color w:val="231F20"/>
        </w:rPr>
        <w:t>notice</w:t>
      </w:r>
      <w:r w:rsidR="00227617" w:rsidRPr="007679B1">
        <w:rPr>
          <w:color w:val="231F20"/>
        </w:rPr>
        <w:t xml:space="preserve"> </w:t>
      </w:r>
      <w:r w:rsidRPr="007679B1">
        <w:rPr>
          <w:color w:val="231F20"/>
        </w:rPr>
        <w:t>purposes,</w:t>
      </w:r>
      <w:r w:rsidR="00227617" w:rsidRPr="007679B1">
        <w:rPr>
          <w:color w:val="231F20"/>
        </w:rPr>
        <w:t xml:space="preserve"> </w:t>
      </w:r>
      <w:r w:rsidRPr="007679B1">
        <w:rPr>
          <w:color w:val="231F20"/>
        </w:rPr>
        <w:t>pursuant</w:t>
      </w:r>
      <w:r w:rsidR="00227617" w:rsidRPr="007679B1">
        <w:rPr>
          <w:color w:val="231F20"/>
        </w:rPr>
        <w:t xml:space="preserve"> </w:t>
      </w:r>
      <w:r w:rsidRPr="007679B1">
        <w:rPr>
          <w:color w:val="231F20"/>
        </w:rPr>
        <w:t>to</w:t>
      </w:r>
      <w:r w:rsidR="00227617" w:rsidRPr="007679B1">
        <w:rPr>
          <w:color w:val="231F20"/>
        </w:rPr>
        <w:t xml:space="preserve"> </w:t>
      </w:r>
      <w:r w:rsidRPr="007679B1">
        <w:rPr>
          <w:color w:val="231F20"/>
        </w:rPr>
        <w:t>GCC</w:t>
      </w:r>
      <w:r w:rsidR="00227617" w:rsidRPr="007679B1">
        <w:rPr>
          <w:color w:val="231F20"/>
        </w:rPr>
        <w:t xml:space="preserve"> </w:t>
      </w:r>
      <w:r w:rsidRPr="007679B1">
        <w:rPr>
          <w:color w:val="231F20"/>
        </w:rPr>
        <w:t>4.1is:</w:t>
      </w:r>
      <w:r w:rsidRPr="007679B1">
        <w:rPr>
          <w:color w:val="231F20"/>
          <w:u w:val="single" w:color="221E1F"/>
        </w:rPr>
        <w:tab/>
      </w:r>
      <w:r w:rsidRPr="007679B1">
        <w:rPr>
          <w:color w:val="231F20"/>
        </w:rPr>
        <w:t>.</w:t>
      </w:r>
    </w:p>
    <w:p w14:paraId="25A71C5B" w14:textId="77777777" w:rsidR="00607E22" w:rsidRDefault="00154745" w:rsidP="007679B1">
      <w:pPr>
        <w:pStyle w:val="Heading4"/>
        <w:spacing w:before="234"/>
        <w:ind w:left="720" w:hanging="576"/>
      </w:pPr>
      <w:r>
        <w:rPr>
          <w:color w:val="231F20"/>
        </w:rPr>
        <w:t>Article 5. Appendices</w:t>
      </w:r>
    </w:p>
    <w:p w14:paraId="16F7A5FA" w14:textId="77777777" w:rsidR="00607E22" w:rsidRDefault="00154745" w:rsidP="00385A10">
      <w:pPr>
        <w:pStyle w:val="ListParagraph"/>
        <w:numPr>
          <w:ilvl w:val="1"/>
          <w:numId w:val="181"/>
        </w:numPr>
        <w:tabs>
          <w:tab w:val="left" w:pos="721"/>
          <w:tab w:val="left" w:pos="722"/>
        </w:tabs>
        <w:spacing w:before="242" w:line="230" w:lineRule="auto"/>
        <w:ind w:left="720" w:right="328" w:hanging="576"/>
      </w:pPr>
      <w:r w:rsidRPr="007679B1">
        <w:rPr>
          <w:color w:val="231F20"/>
        </w:rPr>
        <w:t>The</w:t>
      </w:r>
      <w:r w:rsidR="00227617" w:rsidRPr="007679B1">
        <w:rPr>
          <w:color w:val="231F20"/>
        </w:rPr>
        <w:t xml:space="preserve"> </w:t>
      </w:r>
      <w:r w:rsidRPr="007679B1">
        <w:rPr>
          <w:color w:val="231F20"/>
        </w:rPr>
        <w:t>Appendices</w:t>
      </w:r>
      <w:r w:rsidR="00227617" w:rsidRPr="007679B1">
        <w:rPr>
          <w:color w:val="231F20"/>
        </w:rPr>
        <w:t xml:space="preserve"> </w:t>
      </w:r>
      <w:r w:rsidRPr="007679B1">
        <w:rPr>
          <w:color w:val="231F20"/>
        </w:rPr>
        <w:t>listed</w:t>
      </w:r>
      <w:r w:rsidR="00227617" w:rsidRPr="007679B1">
        <w:rPr>
          <w:color w:val="231F20"/>
        </w:rPr>
        <w:t xml:space="preserve"> </w:t>
      </w:r>
      <w:r w:rsidRPr="007679B1">
        <w:rPr>
          <w:color w:val="231F20"/>
        </w:rPr>
        <w:t>in</w:t>
      </w:r>
      <w:r w:rsidR="00227617" w:rsidRPr="007679B1">
        <w:rPr>
          <w:color w:val="231F20"/>
        </w:rPr>
        <w:t xml:space="preserve"> </w:t>
      </w:r>
      <w:r w:rsidRPr="007679B1">
        <w:rPr>
          <w:color w:val="231F20"/>
        </w:rPr>
        <w:t>the</w:t>
      </w:r>
      <w:r w:rsidR="00227617" w:rsidRPr="007679B1">
        <w:rPr>
          <w:color w:val="231F20"/>
        </w:rPr>
        <w:t xml:space="preserve"> </w:t>
      </w:r>
      <w:r w:rsidRPr="007679B1">
        <w:rPr>
          <w:color w:val="231F20"/>
        </w:rPr>
        <w:t>attached</w:t>
      </w:r>
      <w:r w:rsidR="00227617" w:rsidRPr="007679B1">
        <w:rPr>
          <w:color w:val="231F20"/>
        </w:rPr>
        <w:t xml:space="preserve"> </w:t>
      </w:r>
      <w:r w:rsidRPr="007679B1">
        <w:rPr>
          <w:color w:val="231F20"/>
        </w:rPr>
        <w:t>List</w:t>
      </w:r>
      <w:r w:rsidR="00227617" w:rsidRPr="007679B1">
        <w:rPr>
          <w:color w:val="231F20"/>
        </w:rPr>
        <w:t xml:space="preserve"> </w:t>
      </w:r>
      <w:r w:rsidRPr="007679B1">
        <w:rPr>
          <w:color w:val="231F20"/>
        </w:rPr>
        <w:t>of</w:t>
      </w:r>
      <w:r w:rsidR="00227617" w:rsidRPr="007679B1">
        <w:rPr>
          <w:color w:val="231F20"/>
        </w:rPr>
        <w:t xml:space="preserve"> </w:t>
      </w:r>
      <w:r w:rsidRPr="007679B1">
        <w:rPr>
          <w:color w:val="231F20"/>
        </w:rPr>
        <w:t>Appendices</w:t>
      </w:r>
      <w:r w:rsidR="00227617" w:rsidRPr="007679B1">
        <w:rPr>
          <w:color w:val="231F20"/>
        </w:rPr>
        <w:t xml:space="preserve"> </w:t>
      </w:r>
      <w:r w:rsidRPr="007679B1">
        <w:rPr>
          <w:color w:val="231F20"/>
        </w:rPr>
        <w:t>shall</w:t>
      </w:r>
      <w:r w:rsidR="00227617" w:rsidRPr="007679B1">
        <w:rPr>
          <w:color w:val="231F20"/>
        </w:rPr>
        <w:t xml:space="preserve"> </w:t>
      </w:r>
      <w:r w:rsidRPr="007679B1">
        <w:rPr>
          <w:color w:val="231F20"/>
        </w:rPr>
        <w:t>be</w:t>
      </w:r>
      <w:r w:rsidR="00227617" w:rsidRPr="007679B1">
        <w:rPr>
          <w:color w:val="231F20"/>
        </w:rPr>
        <w:t xml:space="preserve"> </w:t>
      </w:r>
      <w:r w:rsidRPr="007679B1">
        <w:rPr>
          <w:color w:val="231F20"/>
        </w:rPr>
        <w:t>deemed</w:t>
      </w:r>
      <w:r w:rsidR="00227617" w:rsidRPr="007679B1">
        <w:rPr>
          <w:color w:val="231F20"/>
        </w:rPr>
        <w:t xml:space="preserve"> </w:t>
      </w:r>
      <w:r w:rsidRPr="007679B1">
        <w:rPr>
          <w:color w:val="231F20"/>
        </w:rPr>
        <w:t>to</w:t>
      </w:r>
      <w:r w:rsidR="00227617" w:rsidRPr="007679B1">
        <w:rPr>
          <w:color w:val="231F20"/>
        </w:rPr>
        <w:t xml:space="preserve"> </w:t>
      </w:r>
      <w:r w:rsidRPr="007679B1">
        <w:rPr>
          <w:color w:val="231F20"/>
        </w:rPr>
        <w:t>form</w:t>
      </w:r>
      <w:r w:rsidR="00227617" w:rsidRPr="007679B1">
        <w:rPr>
          <w:color w:val="231F20"/>
        </w:rPr>
        <w:t xml:space="preserve"> </w:t>
      </w:r>
      <w:r w:rsidRPr="007679B1">
        <w:rPr>
          <w:color w:val="231F20"/>
        </w:rPr>
        <w:t>an</w:t>
      </w:r>
      <w:r w:rsidR="00227617" w:rsidRPr="007679B1">
        <w:rPr>
          <w:color w:val="231F20"/>
        </w:rPr>
        <w:t xml:space="preserve"> </w:t>
      </w:r>
      <w:r w:rsidRPr="007679B1">
        <w:rPr>
          <w:color w:val="231F20"/>
        </w:rPr>
        <w:t>integral</w:t>
      </w:r>
      <w:r w:rsidR="00227617" w:rsidRPr="007679B1">
        <w:rPr>
          <w:color w:val="231F20"/>
        </w:rPr>
        <w:t xml:space="preserve"> </w:t>
      </w:r>
      <w:r w:rsidRPr="007679B1">
        <w:rPr>
          <w:color w:val="231F20"/>
        </w:rPr>
        <w:t>part</w:t>
      </w:r>
      <w:r w:rsidR="00227617" w:rsidRPr="007679B1">
        <w:rPr>
          <w:color w:val="231F20"/>
        </w:rPr>
        <w:t xml:space="preserve"> </w:t>
      </w:r>
      <w:r w:rsidRPr="007679B1">
        <w:rPr>
          <w:color w:val="231F20"/>
        </w:rPr>
        <w:t>of</w:t>
      </w:r>
      <w:r w:rsidR="00227617" w:rsidRPr="007679B1">
        <w:rPr>
          <w:color w:val="231F20"/>
        </w:rPr>
        <w:t xml:space="preserve"> </w:t>
      </w:r>
      <w:r w:rsidRPr="007679B1">
        <w:rPr>
          <w:color w:val="231F20"/>
        </w:rPr>
        <w:t>this</w:t>
      </w:r>
      <w:r w:rsidR="00227617" w:rsidRPr="007679B1">
        <w:rPr>
          <w:color w:val="231F20"/>
        </w:rPr>
        <w:t xml:space="preserve"> </w:t>
      </w:r>
      <w:r w:rsidRPr="007679B1">
        <w:rPr>
          <w:color w:val="231F20"/>
        </w:rPr>
        <w:t>Contract Agreement.</w:t>
      </w:r>
    </w:p>
    <w:p w14:paraId="35A73645" w14:textId="77777777" w:rsidR="00607E22" w:rsidRDefault="00154745" w:rsidP="00385A10">
      <w:pPr>
        <w:pStyle w:val="ListParagraph"/>
        <w:numPr>
          <w:ilvl w:val="1"/>
          <w:numId w:val="181"/>
        </w:numPr>
        <w:tabs>
          <w:tab w:val="left" w:pos="721"/>
          <w:tab w:val="left" w:pos="722"/>
        </w:tabs>
        <w:spacing w:line="230" w:lineRule="auto"/>
        <w:ind w:left="720" w:right="328" w:hanging="576"/>
      </w:pPr>
      <w:r w:rsidRPr="007679B1">
        <w:rPr>
          <w:color w:val="231F20"/>
        </w:rPr>
        <w:t>Reference</w:t>
      </w:r>
      <w:r w:rsidR="00C672C4" w:rsidRPr="007679B1">
        <w:rPr>
          <w:color w:val="231F20"/>
        </w:rPr>
        <w:t xml:space="preserve"> </w:t>
      </w:r>
      <w:r w:rsidRPr="007679B1">
        <w:rPr>
          <w:color w:val="231F20"/>
        </w:rPr>
        <w:t>in</w:t>
      </w:r>
      <w:r w:rsidR="00C672C4" w:rsidRPr="007679B1">
        <w:rPr>
          <w:color w:val="231F20"/>
        </w:rPr>
        <w:t xml:space="preserve"> </w:t>
      </w:r>
      <w:r w:rsidRPr="007679B1">
        <w:rPr>
          <w:color w:val="231F20"/>
        </w:rPr>
        <w:t>the</w:t>
      </w:r>
      <w:r w:rsidR="00C672C4" w:rsidRPr="007679B1">
        <w:rPr>
          <w:color w:val="231F20"/>
        </w:rPr>
        <w:t xml:space="preserve"> </w:t>
      </w:r>
      <w:r w:rsidRPr="007679B1">
        <w:rPr>
          <w:color w:val="231F20"/>
        </w:rPr>
        <w:t>Contract</w:t>
      </w:r>
      <w:r w:rsidR="00C672C4" w:rsidRPr="007679B1">
        <w:rPr>
          <w:color w:val="231F20"/>
        </w:rPr>
        <w:t xml:space="preserve"> </w:t>
      </w:r>
      <w:r w:rsidRPr="007679B1">
        <w:rPr>
          <w:color w:val="231F20"/>
        </w:rPr>
        <w:t>to</w:t>
      </w:r>
      <w:r w:rsidR="00C672C4" w:rsidRPr="007679B1">
        <w:rPr>
          <w:color w:val="231F20"/>
        </w:rPr>
        <w:t xml:space="preserve"> </w:t>
      </w:r>
      <w:r w:rsidRPr="007679B1">
        <w:rPr>
          <w:color w:val="231F20"/>
        </w:rPr>
        <w:t>any</w:t>
      </w:r>
      <w:r w:rsidR="00C672C4" w:rsidRPr="007679B1">
        <w:rPr>
          <w:color w:val="231F20"/>
        </w:rPr>
        <w:t xml:space="preserve"> </w:t>
      </w:r>
      <w:r w:rsidRPr="007679B1">
        <w:rPr>
          <w:color w:val="231F20"/>
        </w:rPr>
        <w:t>Appendix</w:t>
      </w:r>
      <w:r w:rsidR="00C672C4" w:rsidRPr="007679B1">
        <w:rPr>
          <w:color w:val="231F20"/>
        </w:rPr>
        <w:t xml:space="preserve"> </w:t>
      </w:r>
      <w:r w:rsidRPr="007679B1">
        <w:rPr>
          <w:color w:val="231F20"/>
        </w:rPr>
        <w:t>shall</w:t>
      </w:r>
      <w:r w:rsidR="00C672C4" w:rsidRPr="007679B1">
        <w:rPr>
          <w:color w:val="231F20"/>
        </w:rPr>
        <w:t xml:space="preserve"> </w:t>
      </w:r>
      <w:r w:rsidRPr="007679B1">
        <w:rPr>
          <w:color w:val="231F20"/>
        </w:rPr>
        <w:t>mean</w:t>
      </w:r>
      <w:r w:rsidR="00C672C4" w:rsidRPr="007679B1">
        <w:rPr>
          <w:color w:val="231F20"/>
        </w:rPr>
        <w:t xml:space="preserve"> </w:t>
      </w:r>
      <w:r w:rsidRPr="007679B1">
        <w:rPr>
          <w:color w:val="231F20"/>
        </w:rPr>
        <w:t>the</w:t>
      </w:r>
      <w:r w:rsidR="00C672C4" w:rsidRPr="007679B1">
        <w:rPr>
          <w:color w:val="231F20"/>
        </w:rPr>
        <w:t xml:space="preserve"> </w:t>
      </w:r>
      <w:r w:rsidRPr="007679B1">
        <w:rPr>
          <w:color w:val="231F20"/>
        </w:rPr>
        <w:t>Appendices</w:t>
      </w:r>
      <w:r w:rsidR="00C672C4" w:rsidRPr="007679B1">
        <w:rPr>
          <w:color w:val="231F20"/>
        </w:rPr>
        <w:t xml:space="preserve"> </w:t>
      </w:r>
      <w:r w:rsidRPr="007679B1">
        <w:rPr>
          <w:color w:val="231F20"/>
        </w:rPr>
        <w:t>attached</w:t>
      </w:r>
      <w:r w:rsidR="00C672C4" w:rsidRPr="007679B1">
        <w:rPr>
          <w:color w:val="231F20"/>
        </w:rPr>
        <w:t xml:space="preserve"> </w:t>
      </w:r>
      <w:r w:rsidRPr="007679B1">
        <w:rPr>
          <w:color w:val="231F20"/>
        </w:rPr>
        <w:t>here</w:t>
      </w:r>
      <w:r w:rsidR="00C672C4" w:rsidRPr="007679B1">
        <w:rPr>
          <w:color w:val="231F20"/>
        </w:rPr>
        <w:t xml:space="preserve"> </w:t>
      </w:r>
      <w:r w:rsidRPr="007679B1">
        <w:rPr>
          <w:color w:val="231F20"/>
        </w:rPr>
        <w:t>to,</w:t>
      </w:r>
      <w:r w:rsidR="00227617" w:rsidRPr="007679B1">
        <w:rPr>
          <w:color w:val="231F20"/>
        </w:rPr>
        <w:t xml:space="preserve"> and the </w:t>
      </w:r>
      <w:r w:rsidRPr="007679B1">
        <w:rPr>
          <w:color w:val="231F20"/>
        </w:rPr>
        <w:t>Contract</w:t>
      </w:r>
      <w:r w:rsidR="00227617" w:rsidRPr="007679B1">
        <w:rPr>
          <w:color w:val="231F20"/>
        </w:rPr>
        <w:t xml:space="preserve"> </w:t>
      </w:r>
      <w:r w:rsidRPr="007679B1">
        <w:rPr>
          <w:color w:val="231F20"/>
        </w:rPr>
        <w:t>shall</w:t>
      </w:r>
      <w:r w:rsidR="00227617" w:rsidRPr="007679B1">
        <w:rPr>
          <w:color w:val="231F20"/>
        </w:rPr>
        <w:t xml:space="preserve"> </w:t>
      </w:r>
      <w:r w:rsidRPr="007679B1">
        <w:rPr>
          <w:color w:val="231F20"/>
        </w:rPr>
        <w:t>be read</w:t>
      </w:r>
      <w:r w:rsidR="00227617" w:rsidRPr="007679B1">
        <w:rPr>
          <w:color w:val="231F20"/>
        </w:rPr>
        <w:t xml:space="preserve"> </w:t>
      </w:r>
      <w:r w:rsidRPr="007679B1">
        <w:rPr>
          <w:color w:val="231F20"/>
        </w:rPr>
        <w:t>and</w:t>
      </w:r>
      <w:r w:rsidR="00227617" w:rsidRPr="007679B1">
        <w:rPr>
          <w:color w:val="231F20"/>
        </w:rPr>
        <w:t xml:space="preserve"> </w:t>
      </w:r>
      <w:r w:rsidRPr="007679B1">
        <w:rPr>
          <w:color w:val="231F20"/>
        </w:rPr>
        <w:t>construed</w:t>
      </w:r>
      <w:r w:rsidR="00227617" w:rsidRPr="007679B1">
        <w:rPr>
          <w:color w:val="231F20"/>
        </w:rPr>
        <w:t xml:space="preserve"> </w:t>
      </w:r>
      <w:r w:rsidRPr="007679B1">
        <w:rPr>
          <w:color w:val="231F20"/>
        </w:rPr>
        <w:t>accordingly.</w:t>
      </w:r>
    </w:p>
    <w:p w14:paraId="6AD9D5B9" w14:textId="77777777" w:rsidR="00607E22" w:rsidRDefault="00154745">
      <w:pPr>
        <w:pStyle w:val="BodyText"/>
        <w:spacing w:before="245" w:line="230" w:lineRule="auto"/>
        <w:ind w:left="728" w:right="328" w:hanging="8"/>
        <w:jc w:val="both"/>
      </w:pPr>
      <w:r>
        <w:rPr>
          <w:color w:val="231F20"/>
        </w:rPr>
        <w:t>IN WITNESS WHEREOF the Procuring Entity and the Contractor have caused this Agreement to be duly executed by their duly authorized representatives the day and year ﬁrst above written.</w:t>
      </w:r>
    </w:p>
    <w:p w14:paraId="41E9002F" w14:textId="77777777" w:rsidR="00607E22" w:rsidRDefault="00154745">
      <w:pPr>
        <w:pStyle w:val="BodyText"/>
        <w:spacing w:before="237"/>
        <w:ind w:left="128"/>
      </w:pPr>
      <w:r>
        <w:rPr>
          <w:color w:val="231F20"/>
        </w:rPr>
        <w:t>Signed by, for and on behalf of the Procuring Entity</w:t>
      </w:r>
    </w:p>
    <w:p w14:paraId="22B8ED28" w14:textId="77777777" w:rsidR="00607E22" w:rsidRDefault="00154745">
      <w:pPr>
        <w:spacing w:before="234"/>
        <w:ind w:left="128"/>
        <w:rPr>
          <w:i/>
        </w:rPr>
      </w:pPr>
      <w:r>
        <w:rPr>
          <w:i/>
          <w:color w:val="231F20"/>
        </w:rPr>
        <w:t>..................................................................................[Signature]</w:t>
      </w:r>
    </w:p>
    <w:p w14:paraId="2B6EE875" w14:textId="77777777" w:rsidR="00607E22" w:rsidRDefault="00154745">
      <w:pPr>
        <w:spacing w:before="235" w:line="248" w:lineRule="exact"/>
        <w:ind w:left="128"/>
        <w:rPr>
          <w:i/>
        </w:rPr>
      </w:pPr>
      <w:r>
        <w:rPr>
          <w:i/>
          <w:color w:val="231F20"/>
        </w:rPr>
        <w:t>..................................................................................[Title]</w:t>
      </w:r>
    </w:p>
    <w:p w14:paraId="58D88A92" w14:textId="77777777" w:rsidR="00607E22" w:rsidRDefault="00154745">
      <w:pPr>
        <w:pStyle w:val="BodyText"/>
        <w:spacing w:line="248" w:lineRule="exact"/>
        <w:ind w:left="128"/>
      </w:pPr>
      <w:r>
        <w:rPr>
          <w:color w:val="231F20"/>
        </w:rPr>
        <w:t>in the presence of</w:t>
      </w:r>
    </w:p>
    <w:p w14:paraId="0648FA7B" w14:textId="77777777" w:rsidR="00607E22" w:rsidRDefault="00154745">
      <w:pPr>
        <w:pStyle w:val="BodyText"/>
        <w:spacing w:before="234"/>
        <w:ind w:left="128"/>
      </w:pPr>
      <w:r>
        <w:rPr>
          <w:color w:val="231F20"/>
        </w:rPr>
        <w:t>Signed by, for and on behalf of the Contractor</w:t>
      </w:r>
    </w:p>
    <w:p w14:paraId="38BDE254" w14:textId="77777777" w:rsidR="00607E22" w:rsidRDefault="00154745">
      <w:pPr>
        <w:spacing w:before="234"/>
        <w:ind w:left="128"/>
        <w:rPr>
          <w:i/>
        </w:rPr>
      </w:pPr>
      <w:r>
        <w:rPr>
          <w:i/>
          <w:color w:val="231F20"/>
        </w:rPr>
        <w:t>..................................................................................[Signature]</w:t>
      </w:r>
    </w:p>
    <w:p w14:paraId="67A07958" w14:textId="77777777" w:rsidR="00607E22" w:rsidRDefault="00154745">
      <w:pPr>
        <w:spacing w:before="235" w:line="248" w:lineRule="exact"/>
        <w:ind w:left="128"/>
        <w:rPr>
          <w:i/>
        </w:rPr>
      </w:pPr>
      <w:r>
        <w:rPr>
          <w:i/>
          <w:color w:val="231F20"/>
        </w:rPr>
        <w:t>..................................................................................[Title]</w:t>
      </w:r>
    </w:p>
    <w:p w14:paraId="717B7824" w14:textId="51E5A4F0" w:rsidR="00607E22" w:rsidRDefault="00154745" w:rsidP="00906CD1">
      <w:pPr>
        <w:pStyle w:val="BodyText"/>
        <w:spacing w:line="248" w:lineRule="exact"/>
        <w:ind w:left="128"/>
        <w:sectPr w:rsidR="00607E22">
          <w:pgSz w:w="11910" w:h="16840"/>
          <w:pgMar w:top="660" w:right="520" w:bottom="640" w:left="720" w:header="0" w:footer="441" w:gutter="0"/>
          <w:cols w:space="720"/>
        </w:sectPr>
      </w:pPr>
      <w:r>
        <w:rPr>
          <w:color w:val="231F20"/>
        </w:rPr>
        <w:t>in the presence</w:t>
      </w:r>
    </w:p>
    <w:p w14:paraId="1F773A01" w14:textId="77777777" w:rsidR="00AB142A" w:rsidRDefault="00AB142A" w:rsidP="00906CD1">
      <w:pPr>
        <w:pStyle w:val="Heading3"/>
        <w:spacing w:before="184"/>
        <w:ind w:left="0"/>
        <w:rPr>
          <w:color w:val="231F20"/>
        </w:rPr>
      </w:pPr>
    </w:p>
    <w:p w14:paraId="61E2DCA3" w14:textId="34E710AB" w:rsidR="00607E22" w:rsidRDefault="00154745">
      <w:pPr>
        <w:pStyle w:val="Heading3"/>
        <w:spacing w:before="184"/>
        <w:ind w:left="126"/>
      </w:pPr>
      <w:bookmarkStart w:id="35" w:name="_Toc86825781"/>
      <w:r>
        <w:rPr>
          <w:color w:val="231F20"/>
        </w:rPr>
        <w:t>PERFORMANCE SECURITY OPTION 2 – (Performance Bond)</w:t>
      </w:r>
      <w:bookmarkEnd w:id="35"/>
    </w:p>
    <w:p w14:paraId="57374376" w14:textId="77777777" w:rsidR="00607E22" w:rsidRDefault="00154745">
      <w:pPr>
        <w:spacing w:before="242" w:line="230" w:lineRule="auto"/>
        <w:ind w:left="126" w:right="318"/>
        <w:rPr>
          <w:i/>
        </w:rPr>
      </w:pPr>
      <w:r>
        <w:rPr>
          <w:i/>
          <w:color w:val="231F20"/>
        </w:rPr>
        <w:t>[Note:</w:t>
      </w:r>
      <w:r w:rsidR="002B5CC8">
        <w:rPr>
          <w:i/>
          <w:color w:val="231F20"/>
        </w:rPr>
        <w:t xml:space="preserve"> </w:t>
      </w:r>
      <w:r>
        <w:rPr>
          <w:i/>
          <w:color w:val="231F20"/>
        </w:rPr>
        <w:t>Procuring</w:t>
      </w:r>
      <w:r w:rsidR="002B5CC8">
        <w:rPr>
          <w:i/>
          <w:color w:val="231F20"/>
        </w:rPr>
        <w:t xml:space="preserve"> </w:t>
      </w:r>
      <w:r>
        <w:rPr>
          <w:i/>
          <w:color w:val="231F20"/>
        </w:rPr>
        <w:t>Entities</w:t>
      </w:r>
      <w:r w:rsidR="002B5CC8">
        <w:rPr>
          <w:i/>
          <w:color w:val="231F20"/>
        </w:rPr>
        <w:t xml:space="preserve"> </w:t>
      </w:r>
      <w:r>
        <w:rPr>
          <w:i/>
          <w:color w:val="231F20"/>
          <w:spacing w:val="-3"/>
        </w:rPr>
        <w:t>are</w:t>
      </w:r>
      <w:r w:rsidR="002B5CC8">
        <w:rPr>
          <w:i/>
          <w:color w:val="231F20"/>
          <w:spacing w:val="-3"/>
        </w:rPr>
        <w:t xml:space="preserve"> </w:t>
      </w:r>
      <w:r>
        <w:rPr>
          <w:i/>
          <w:color w:val="231F20"/>
        </w:rPr>
        <w:t>advised</w:t>
      </w:r>
      <w:r w:rsidR="002B5CC8">
        <w:rPr>
          <w:i/>
          <w:color w:val="231F20"/>
        </w:rPr>
        <w:t xml:space="preserve"> </w:t>
      </w:r>
      <w:r>
        <w:rPr>
          <w:i/>
          <w:color w:val="231F20"/>
        </w:rPr>
        <w:t>to</w:t>
      </w:r>
      <w:r w:rsidR="002B5CC8">
        <w:rPr>
          <w:i/>
          <w:color w:val="231F20"/>
        </w:rPr>
        <w:t xml:space="preserve"> </w:t>
      </w:r>
      <w:r>
        <w:rPr>
          <w:i/>
          <w:color w:val="231F20"/>
        </w:rPr>
        <w:t>use</w:t>
      </w:r>
      <w:r w:rsidR="002B5CC8">
        <w:rPr>
          <w:i/>
          <w:color w:val="231F20"/>
        </w:rPr>
        <w:t xml:space="preserve"> </w:t>
      </w:r>
      <w:r>
        <w:rPr>
          <w:i/>
          <w:color w:val="231F20"/>
        </w:rPr>
        <w:t>Performance</w:t>
      </w:r>
      <w:r w:rsidR="002B5CC8">
        <w:rPr>
          <w:i/>
          <w:color w:val="231F20"/>
        </w:rPr>
        <w:t xml:space="preserve"> </w:t>
      </w:r>
      <w:r>
        <w:rPr>
          <w:i/>
          <w:color w:val="231F20"/>
        </w:rPr>
        <w:t>Security–Unconditional</w:t>
      </w:r>
      <w:r w:rsidR="002B5CC8">
        <w:rPr>
          <w:i/>
          <w:color w:val="231F20"/>
        </w:rPr>
        <w:t xml:space="preserve"> </w:t>
      </w:r>
      <w:r>
        <w:rPr>
          <w:i/>
          <w:color w:val="231F20"/>
        </w:rPr>
        <w:t>Demand</w:t>
      </w:r>
      <w:r w:rsidR="002B5CC8">
        <w:rPr>
          <w:i/>
          <w:color w:val="231F20"/>
        </w:rPr>
        <w:t xml:space="preserve"> </w:t>
      </w:r>
      <w:r>
        <w:rPr>
          <w:i/>
          <w:color w:val="231F20"/>
        </w:rPr>
        <w:t>Bank</w:t>
      </w:r>
      <w:r w:rsidR="002B5CC8">
        <w:rPr>
          <w:i/>
          <w:color w:val="231F20"/>
        </w:rPr>
        <w:t xml:space="preserve"> </w:t>
      </w:r>
      <w:r>
        <w:rPr>
          <w:i/>
          <w:color w:val="231F20"/>
        </w:rPr>
        <w:t>Guarantee</w:t>
      </w:r>
      <w:r w:rsidR="002B5CC8">
        <w:rPr>
          <w:i/>
          <w:color w:val="231F20"/>
        </w:rPr>
        <w:t xml:space="preserve"> </w:t>
      </w:r>
      <w:r>
        <w:rPr>
          <w:i/>
          <w:color w:val="231F20"/>
        </w:rPr>
        <w:t>instead of</w:t>
      </w:r>
      <w:r w:rsidR="002B5CC8">
        <w:rPr>
          <w:i/>
          <w:color w:val="231F20"/>
        </w:rPr>
        <w:t xml:space="preserve"> </w:t>
      </w:r>
      <w:r>
        <w:rPr>
          <w:i/>
          <w:color w:val="231F20"/>
        </w:rPr>
        <w:t>Performance</w:t>
      </w:r>
      <w:r w:rsidR="002B5CC8">
        <w:rPr>
          <w:i/>
          <w:color w:val="231F20"/>
        </w:rPr>
        <w:t xml:space="preserve"> </w:t>
      </w:r>
      <w:r>
        <w:rPr>
          <w:i/>
          <w:color w:val="231F20"/>
        </w:rPr>
        <w:t>Bond</w:t>
      </w:r>
      <w:r w:rsidR="002B5CC8">
        <w:rPr>
          <w:i/>
          <w:color w:val="231F20"/>
        </w:rPr>
        <w:t xml:space="preserve"> </w:t>
      </w:r>
      <w:r>
        <w:rPr>
          <w:i/>
          <w:color w:val="231F20"/>
        </w:rPr>
        <w:t>due</w:t>
      </w:r>
      <w:r w:rsidR="002B5CC8">
        <w:rPr>
          <w:i/>
          <w:color w:val="231F20"/>
        </w:rPr>
        <w:t xml:space="preserve"> </w:t>
      </w:r>
      <w:r>
        <w:rPr>
          <w:i/>
          <w:color w:val="231F20"/>
        </w:rPr>
        <w:t>to</w:t>
      </w:r>
      <w:r w:rsidR="002B5CC8">
        <w:rPr>
          <w:i/>
          <w:color w:val="231F20"/>
        </w:rPr>
        <w:t xml:space="preserve"> </w:t>
      </w:r>
      <w:r>
        <w:rPr>
          <w:i/>
          <w:color w:val="231F20"/>
        </w:rPr>
        <w:t>difﬁculties</w:t>
      </w:r>
      <w:r w:rsidR="002B5CC8">
        <w:rPr>
          <w:i/>
          <w:color w:val="231F20"/>
        </w:rPr>
        <w:t xml:space="preserve"> </w:t>
      </w:r>
      <w:r>
        <w:rPr>
          <w:i/>
          <w:color w:val="231F20"/>
        </w:rPr>
        <w:t>involved</w:t>
      </w:r>
      <w:r w:rsidR="002B5CC8">
        <w:rPr>
          <w:i/>
          <w:color w:val="231F20"/>
        </w:rPr>
        <w:t xml:space="preserve"> </w:t>
      </w:r>
      <w:r w:rsidR="002C4F41">
        <w:rPr>
          <w:i/>
          <w:color w:val="231F20"/>
        </w:rPr>
        <w:t>in calling</w:t>
      </w:r>
      <w:r w:rsidR="002B5CC8">
        <w:rPr>
          <w:i/>
          <w:color w:val="231F20"/>
        </w:rPr>
        <w:t xml:space="preserve"> </w:t>
      </w:r>
      <w:r>
        <w:rPr>
          <w:i/>
          <w:color w:val="231F20"/>
        </w:rPr>
        <w:t>Bond</w:t>
      </w:r>
      <w:r w:rsidR="002B5CC8">
        <w:rPr>
          <w:i/>
          <w:color w:val="231F20"/>
        </w:rPr>
        <w:t xml:space="preserve"> </w:t>
      </w:r>
      <w:r>
        <w:rPr>
          <w:i/>
          <w:color w:val="231F20"/>
        </w:rPr>
        <w:t>holder</w:t>
      </w:r>
      <w:r w:rsidR="002B5CC8">
        <w:rPr>
          <w:i/>
          <w:color w:val="231F20"/>
        </w:rPr>
        <w:t xml:space="preserve"> </w:t>
      </w:r>
      <w:r w:rsidR="002C4F41">
        <w:rPr>
          <w:i/>
          <w:color w:val="231F20"/>
        </w:rPr>
        <w:t>to action</w:t>
      </w:r>
      <w:r>
        <w:rPr>
          <w:i/>
          <w:color w:val="231F20"/>
        </w:rPr>
        <w:t>]</w:t>
      </w:r>
    </w:p>
    <w:p w14:paraId="7E23F56F" w14:textId="77777777" w:rsidR="00607E22" w:rsidRDefault="00154745">
      <w:pPr>
        <w:spacing w:before="237"/>
        <w:ind w:left="126"/>
        <w:rPr>
          <w:i/>
        </w:rPr>
      </w:pPr>
      <w:r>
        <w:rPr>
          <w:i/>
          <w:color w:val="231F20"/>
        </w:rPr>
        <w:t>[Guarantor Form head or SWIFT identiﬁer code]</w:t>
      </w:r>
    </w:p>
    <w:p w14:paraId="448B8EEC" w14:textId="77777777" w:rsidR="002B5CC8" w:rsidRDefault="00154745">
      <w:pPr>
        <w:tabs>
          <w:tab w:val="left" w:pos="4122"/>
          <w:tab w:val="left" w:pos="4171"/>
        </w:tabs>
        <w:spacing w:before="113" w:line="345" w:lineRule="auto"/>
        <w:ind w:left="125" w:right="2525"/>
        <w:rPr>
          <w:i/>
          <w:color w:val="231F20"/>
        </w:rPr>
      </w:pPr>
      <w:r>
        <w:rPr>
          <w:color w:val="231F20"/>
        </w:rPr>
        <w:t>Beneﬁciary:</w:t>
      </w:r>
      <w:r>
        <w:rPr>
          <w:color w:val="231F20"/>
          <w:u w:val="single" w:color="221E1F"/>
        </w:rPr>
        <w:tab/>
      </w:r>
      <w:r>
        <w:rPr>
          <w:color w:val="231F20"/>
          <w:u w:val="single" w:color="221E1F"/>
        </w:rPr>
        <w:tab/>
      </w:r>
      <w:r>
        <w:rPr>
          <w:i/>
          <w:color w:val="231F20"/>
        </w:rPr>
        <w:t>[insert</w:t>
      </w:r>
      <w:r w:rsidR="002B5CC8">
        <w:rPr>
          <w:i/>
          <w:color w:val="231F20"/>
        </w:rPr>
        <w:t xml:space="preserve"> </w:t>
      </w:r>
      <w:r>
        <w:rPr>
          <w:i/>
          <w:color w:val="231F20"/>
        </w:rPr>
        <w:t>name</w:t>
      </w:r>
      <w:r w:rsidR="002B5CC8">
        <w:rPr>
          <w:i/>
          <w:color w:val="231F20"/>
        </w:rPr>
        <w:t xml:space="preserve"> </w:t>
      </w:r>
      <w:r>
        <w:rPr>
          <w:i/>
          <w:color w:val="231F20"/>
        </w:rPr>
        <w:t>and</w:t>
      </w:r>
      <w:r w:rsidR="002B5CC8">
        <w:rPr>
          <w:i/>
          <w:color w:val="231F20"/>
        </w:rPr>
        <w:t xml:space="preserve"> </w:t>
      </w:r>
      <w:r>
        <w:rPr>
          <w:i/>
          <w:color w:val="231F20"/>
        </w:rPr>
        <w:t>Address</w:t>
      </w:r>
      <w:r w:rsidR="002B5CC8">
        <w:rPr>
          <w:i/>
          <w:color w:val="231F20"/>
        </w:rPr>
        <w:t xml:space="preserve"> </w:t>
      </w:r>
      <w:r>
        <w:rPr>
          <w:i/>
          <w:color w:val="231F20"/>
        </w:rPr>
        <w:t>of</w:t>
      </w:r>
      <w:r w:rsidR="002B5CC8">
        <w:rPr>
          <w:i/>
          <w:color w:val="231F20"/>
        </w:rPr>
        <w:t xml:space="preserve"> </w:t>
      </w:r>
      <w:r>
        <w:rPr>
          <w:i/>
          <w:color w:val="231F20"/>
        </w:rPr>
        <w:t>Procuring</w:t>
      </w:r>
      <w:r w:rsidR="002B5CC8">
        <w:rPr>
          <w:i/>
          <w:color w:val="231F20"/>
        </w:rPr>
        <w:t xml:space="preserve"> </w:t>
      </w:r>
      <w:r>
        <w:rPr>
          <w:i/>
          <w:color w:val="231F20"/>
        </w:rPr>
        <w:t xml:space="preserve">Entity] </w:t>
      </w:r>
    </w:p>
    <w:p w14:paraId="38F6C748" w14:textId="77777777" w:rsidR="00607E22" w:rsidRDefault="00154745">
      <w:pPr>
        <w:tabs>
          <w:tab w:val="left" w:pos="4122"/>
          <w:tab w:val="left" w:pos="4171"/>
        </w:tabs>
        <w:spacing w:before="113" w:line="345" w:lineRule="auto"/>
        <w:ind w:left="125" w:right="2525"/>
        <w:rPr>
          <w:i/>
        </w:rPr>
      </w:pPr>
      <w:r>
        <w:rPr>
          <w:color w:val="231F20"/>
        </w:rPr>
        <w:t>Date:</w:t>
      </w:r>
      <w:r>
        <w:rPr>
          <w:color w:val="231F20"/>
          <w:u w:val="single" w:color="221E1F"/>
        </w:rPr>
        <w:tab/>
      </w:r>
      <w:r>
        <w:rPr>
          <w:i/>
          <w:color w:val="231F20"/>
        </w:rPr>
        <w:t>[Insert</w:t>
      </w:r>
      <w:r w:rsidR="002B5CC8">
        <w:rPr>
          <w:i/>
          <w:color w:val="231F20"/>
        </w:rPr>
        <w:t xml:space="preserve"> </w:t>
      </w:r>
      <w:r>
        <w:rPr>
          <w:i/>
          <w:color w:val="231F20"/>
        </w:rPr>
        <w:t>date</w:t>
      </w:r>
      <w:r w:rsidR="002B5CC8">
        <w:rPr>
          <w:i/>
          <w:color w:val="231F20"/>
        </w:rPr>
        <w:t xml:space="preserve"> </w:t>
      </w:r>
      <w:r>
        <w:rPr>
          <w:i/>
          <w:color w:val="231F20"/>
        </w:rPr>
        <w:t>of</w:t>
      </w:r>
      <w:r w:rsidR="002B5CC8">
        <w:rPr>
          <w:i/>
          <w:color w:val="231F20"/>
        </w:rPr>
        <w:t xml:space="preserve"> </w:t>
      </w:r>
      <w:r>
        <w:rPr>
          <w:i/>
          <w:color w:val="231F20"/>
        </w:rPr>
        <w:t>issue]</w:t>
      </w:r>
    </w:p>
    <w:p w14:paraId="6E47DCEF" w14:textId="77777777" w:rsidR="00607E22" w:rsidRDefault="00154745">
      <w:pPr>
        <w:pStyle w:val="BodyText"/>
        <w:tabs>
          <w:tab w:val="left" w:pos="6066"/>
        </w:tabs>
        <w:spacing w:before="2"/>
        <w:ind w:left="125"/>
      </w:pPr>
      <w:r>
        <w:rPr>
          <w:color w:val="231F20"/>
        </w:rPr>
        <w:t>PERFORMANCE BOND</w:t>
      </w:r>
      <w:r w:rsidR="002B5CC8">
        <w:rPr>
          <w:color w:val="231F20"/>
        </w:rPr>
        <w:t xml:space="preserve"> </w:t>
      </w:r>
      <w:r>
        <w:rPr>
          <w:color w:val="231F20"/>
        </w:rPr>
        <w:t>No.:</w:t>
      </w:r>
      <w:r>
        <w:rPr>
          <w:color w:val="231F20"/>
          <w:u w:val="single" w:color="221E1F"/>
        </w:rPr>
        <w:tab/>
      </w:r>
    </w:p>
    <w:p w14:paraId="55F3BD7A" w14:textId="77777777" w:rsidR="00607E22" w:rsidRDefault="00154745">
      <w:pPr>
        <w:tabs>
          <w:tab w:val="left" w:pos="3531"/>
        </w:tabs>
        <w:spacing w:before="112"/>
        <w:ind w:left="125"/>
        <w:rPr>
          <w:i/>
        </w:rPr>
      </w:pPr>
      <w:r>
        <w:rPr>
          <w:color w:val="231F20"/>
        </w:rPr>
        <w:t>Guarantor:</w:t>
      </w:r>
      <w:r>
        <w:rPr>
          <w:color w:val="231F20"/>
          <w:u w:val="single" w:color="221E1F"/>
        </w:rPr>
        <w:tab/>
      </w:r>
      <w:r>
        <w:rPr>
          <w:i/>
          <w:color w:val="231F20"/>
        </w:rPr>
        <w:t>[Insert</w:t>
      </w:r>
      <w:r w:rsidR="002B5CC8">
        <w:rPr>
          <w:i/>
          <w:color w:val="231F20"/>
        </w:rPr>
        <w:t xml:space="preserve"> </w:t>
      </w:r>
      <w:r>
        <w:rPr>
          <w:i/>
          <w:color w:val="231F20"/>
        </w:rPr>
        <w:t>name</w:t>
      </w:r>
      <w:r w:rsidR="002B5CC8">
        <w:rPr>
          <w:i/>
          <w:color w:val="231F20"/>
        </w:rPr>
        <w:t xml:space="preserve"> </w:t>
      </w:r>
      <w:r>
        <w:rPr>
          <w:i/>
          <w:color w:val="231F20"/>
        </w:rPr>
        <w:t>and</w:t>
      </w:r>
      <w:r w:rsidR="002B5CC8">
        <w:rPr>
          <w:i/>
          <w:color w:val="231F20"/>
        </w:rPr>
        <w:t xml:space="preserve"> </w:t>
      </w:r>
      <w:r>
        <w:rPr>
          <w:i/>
          <w:color w:val="231F20"/>
        </w:rPr>
        <w:t>address</w:t>
      </w:r>
      <w:r w:rsidR="002B5CC8">
        <w:rPr>
          <w:i/>
          <w:color w:val="231F20"/>
        </w:rPr>
        <w:t xml:space="preserve"> </w:t>
      </w:r>
      <w:r>
        <w:rPr>
          <w:i/>
          <w:color w:val="231F20"/>
        </w:rPr>
        <w:t>of</w:t>
      </w:r>
      <w:r w:rsidR="002B5CC8">
        <w:rPr>
          <w:i/>
          <w:color w:val="231F20"/>
        </w:rPr>
        <w:t xml:space="preserve"> </w:t>
      </w:r>
      <w:r>
        <w:rPr>
          <w:i/>
          <w:color w:val="231F20"/>
        </w:rPr>
        <w:t>place</w:t>
      </w:r>
      <w:r w:rsidR="002B5CC8">
        <w:rPr>
          <w:i/>
          <w:color w:val="231F20"/>
        </w:rPr>
        <w:t xml:space="preserve"> </w:t>
      </w:r>
      <w:r>
        <w:rPr>
          <w:i/>
          <w:color w:val="231F20"/>
        </w:rPr>
        <w:t>of</w:t>
      </w:r>
      <w:r w:rsidR="002B5CC8">
        <w:rPr>
          <w:i/>
          <w:color w:val="231F20"/>
        </w:rPr>
        <w:t xml:space="preserve"> </w:t>
      </w:r>
      <w:r>
        <w:rPr>
          <w:i/>
          <w:color w:val="231F20"/>
        </w:rPr>
        <w:t>issue,</w:t>
      </w:r>
      <w:r w:rsidR="002B5CC8">
        <w:rPr>
          <w:i/>
          <w:color w:val="231F20"/>
        </w:rPr>
        <w:t xml:space="preserve"> </w:t>
      </w:r>
      <w:r>
        <w:rPr>
          <w:i/>
          <w:color w:val="231F20"/>
        </w:rPr>
        <w:t>unless</w:t>
      </w:r>
      <w:r w:rsidR="002B5CC8">
        <w:rPr>
          <w:i/>
          <w:color w:val="231F20"/>
        </w:rPr>
        <w:t xml:space="preserve"> </w:t>
      </w:r>
      <w:r>
        <w:rPr>
          <w:i/>
          <w:color w:val="231F20"/>
        </w:rPr>
        <w:t>indicated</w:t>
      </w:r>
      <w:r w:rsidR="002B5CC8">
        <w:rPr>
          <w:i/>
          <w:color w:val="231F20"/>
        </w:rPr>
        <w:t xml:space="preserve"> </w:t>
      </w:r>
      <w:r>
        <w:rPr>
          <w:i/>
          <w:color w:val="231F20"/>
        </w:rPr>
        <w:t>in</w:t>
      </w:r>
      <w:r w:rsidR="002B5CC8">
        <w:rPr>
          <w:i/>
          <w:color w:val="231F20"/>
        </w:rPr>
        <w:t xml:space="preserve"> </w:t>
      </w:r>
      <w:r>
        <w:rPr>
          <w:i/>
          <w:color w:val="231F20"/>
        </w:rPr>
        <w:t>the</w:t>
      </w:r>
      <w:r w:rsidR="002B5CC8">
        <w:rPr>
          <w:i/>
          <w:color w:val="231F20"/>
        </w:rPr>
        <w:t xml:space="preserve"> </w:t>
      </w:r>
      <w:r>
        <w:rPr>
          <w:i/>
          <w:color w:val="231F20"/>
        </w:rPr>
        <w:t>Form</w:t>
      </w:r>
      <w:r w:rsidR="002B5CC8">
        <w:rPr>
          <w:i/>
          <w:color w:val="231F20"/>
        </w:rPr>
        <w:t xml:space="preserve"> </w:t>
      </w:r>
      <w:r>
        <w:rPr>
          <w:i/>
          <w:color w:val="231F20"/>
        </w:rPr>
        <w:t>head]</w:t>
      </w:r>
    </w:p>
    <w:p w14:paraId="02B8C685" w14:textId="77777777" w:rsidR="00607E22" w:rsidRDefault="00154745">
      <w:pPr>
        <w:pStyle w:val="ListParagraph"/>
        <w:numPr>
          <w:ilvl w:val="0"/>
          <w:numId w:val="3"/>
        </w:numPr>
        <w:tabs>
          <w:tab w:val="left" w:pos="696"/>
          <w:tab w:val="left" w:pos="2557"/>
          <w:tab w:val="left" w:pos="4962"/>
          <w:tab w:val="left" w:pos="5633"/>
        </w:tabs>
        <w:spacing w:before="235" w:line="266" w:lineRule="auto"/>
        <w:ind w:right="334" w:hanging="570"/>
        <w:jc w:val="both"/>
      </w:pPr>
      <w:r>
        <w:rPr>
          <w:color w:val="231F20"/>
        </w:rPr>
        <w:t>By this Bond________________________________as  Principal  (herein</w:t>
      </w:r>
      <w:r w:rsidR="002B5CC8">
        <w:rPr>
          <w:color w:val="231F20"/>
        </w:rPr>
        <w:t xml:space="preserve"> </w:t>
      </w:r>
      <w:r>
        <w:rPr>
          <w:color w:val="231F20"/>
        </w:rPr>
        <w:t>after  called  “the  Contractor”)  and</w:t>
      </w:r>
      <w:r>
        <w:rPr>
          <w:color w:val="231F20"/>
          <w:u w:val="single" w:color="221E1F"/>
        </w:rPr>
        <w:tab/>
      </w:r>
      <w:r>
        <w:rPr>
          <w:color w:val="231F20"/>
          <w:u w:val="single" w:color="221E1F"/>
        </w:rPr>
        <w:tab/>
      </w:r>
      <w:r>
        <w:rPr>
          <w:color w:val="231F20"/>
          <w:u w:val="single" w:color="221E1F"/>
        </w:rPr>
        <w:tab/>
      </w:r>
      <w:r>
        <w:rPr>
          <w:color w:val="231F20"/>
        </w:rPr>
        <w:t>] as Surety (herein</w:t>
      </w:r>
      <w:r w:rsidR="002B5CC8">
        <w:rPr>
          <w:color w:val="231F20"/>
        </w:rPr>
        <w:t xml:space="preserve"> </w:t>
      </w:r>
      <w:r>
        <w:rPr>
          <w:color w:val="231F20"/>
        </w:rPr>
        <w:t>after called “the Surety”), are held and ﬁrmly</w:t>
      </w:r>
      <w:r w:rsidR="002B5CC8">
        <w:rPr>
          <w:color w:val="231F20"/>
        </w:rPr>
        <w:t xml:space="preserve"> </w:t>
      </w:r>
      <w:r>
        <w:rPr>
          <w:color w:val="231F20"/>
        </w:rPr>
        <w:t>bound</w:t>
      </w:r>
      <w:r w:rsidR="002B5CC8">
        <w:rPr>
          <w:color w:val="231F20"/>
        </w:rPr>
        <w:t xml:space="preserve"> </w:t>
      </w:r>
      <w:r>
        <w:rPr>
          <w:color w:val="231F20"/>
        </w:rPr>
        <w:t>unto</w:t>
      </w:r>
      <w:r>
        <w:rPr>
          <w:color w:val="231F20"/>
          <w:u w:val="single" w:color="221E1F"/>
        </w:rPr>
        <w:tab/>
      </w:r>
      <w:r>
        <w:rPr>
          <w:color w:val="231F20"/>
        </w:rPr>
        <w:t xml:space="preserve">] as </w:t>
      </w:r>
      <w:r w:rsidR="002C4F41">
        <w:rPr>
          <w:color w:val="231F20"/>
        </w:rPr>
        <w:t>Obliged</w:t>
      </w:r>
      <w:r>
        <w:rPr>
          <w:color w:val="231F20"/>
        </w:rPr>
        <w:t xml:space="preserve"> (herein</w:t>
      </w:r>
      <w:r w:rsidR="002B5CC8">
        <w:rPr>
          <w:color w:val="231F20"/>
        </w:rPr>
        <w:t xml:space="preserve"> </w:t>
      </w:r>
      <w:r>
        <w:rPr>
          <w:color w:val="231F20"/>
        </w:rPr>
        <w:t xml:space="preserve">after called “the Procuring Entity”) </w:t>
      </w:r>
      <w:r w:rsidR="002C4F41">
        <w:rPr>
          <w:color w:val="231F20"/>
        </w:rPr>
        <w:t>in the</w:t>
      </w:r>
      <w:r>
        <w:rPr>
          <w:color w:val="231F20"/>
        </w:rPr>
        <w:t xml:space="preserve"> amount</w:t>
      </w:r>
      <w:r w:rsidR="002B5CC8">
        <w:rPr>
          <w:color w:val="231F20"/>
        </w:rPr>
        <w:t xml:space="preserve"> </w:t>
      </w:r>
      <w:r>
        <w:rPr>
          <w:color w:val="231F20"/>
        </w:rPr>
        <w:t>of</w:t>
      </w:r>
      <w:r>
        <w:rPr>
          <w:color w:val="231F20"/>
          <w:u w:val="single" w:color="221E1F"/>
        </w:rPr>
        <w:tab/>
      </w:r>
      <w:r>
        <w:rPr>
          <w:color w:val="231F20"/>
        </w:rPr>
        <w:t>for the payment of which sum well and truly to be made in the types and proportions of currencies in which the Contract Price is payable, the Contractor and the Surety bind themselves, their heirs, executors,</w:t>
      </w:r>
      <w:r w:rsidR="002B5CC8">
        <w:rPr>
          <w:color w:val="231F20"/>
        </w:rPr>
        <w:t xml:space="preserve"> </w:t>
      </w:r>
      <w:r>
        <w:rPr>
          <w:color w:val="231F20"/>
        </w:rPr>
        <w:t>administrators,</w:t>
      </w:r>
      <w:r w:rsidR="002B5CC8">
        <w:rPr>
          <w:color w:val="231F20"/>
        </w:rPr>
        <w:t xml:space="preserve"> </w:t>
      </w:r>
      <w:r>
        <w:rPr>
          <w:color w:val="231F20"/>
        </w:rPr>
        <w:t>successors</w:t>
      </w:r>
      <w:r w:rsidR="002B5CC8">
        <w:rPr>
          <w:color w:val="231F20"/>
        </w:rPr>
        <w:t xml:space="preserve"> </w:t>
      </w:r>
      <w:r>
        <w:rPr>
          <w:color w:val="231F20"/>
        </w:rPr>
        <w:t>and</w:t>
      </w:r>
      <w:r w:rsidR="002B5CC8">
        <w:rPr>
          <w:color w:val="231F20"/>
        </w:rPr>
        <w:t xml:space="preserve"> </w:t>
      </w:r>
      <w:r>
        <w:rPr>
          <w:color w:val="231F20"/>
        </w:rPr>
        <w:t>assigns,</w:t>
      </w:r>
      <w:r w:rsidR="002B5CC8">
        <w:rPr>
          <w:color w:val="231F20"/>
        </w:rPr>
        <w:t xml:space="preserve"> </w:t>
      </w:r>
      <w:r>
        <w:rPr>
          <w:color w:val="231F20"/>
        </w:rPr>
        <w:t>jointly</w:t>
      </w:r>
      <w:r w:rsidR="002B5CC8">
        <w:rPr>
          <w:color w:val="231F20"/>
        </w:rPr>
        <w:t xml:space="preserve"> </w:t>
      </w:r>
      <w:r>
        <w:rPr>
          <w:color w:val="231F20"/>
        </w:rPr>
        <w:t>and</w:t>
      </w:r>
      <w:r w:rsidR="002B5CC8">
        <w:rPr>
          <w:color w:val="231F20"/>
        </w:rPr>
        <w:t xml:space="preserve"> </w:t>
      </w:r>
      <w:r>
        <w:rPr>
          <w:color w:val="231F20"/>
        </w:rPr>
        <w:t>severally,</w:t>
      </w:r>
      <w:r w:rsidR="002B5CC8">
        <w:rPr>
          <w:color w:val="231F20"/>
        </w:rPr>
        <w:t xml:space="preserve"> </w:t>
      </w:r>
      <w:r>
        <w:rPr>
          <w:color w:val="231F20"/>
        </w:rPr>
        <w:t>ﬁrmly</w:t>
      </w:r>
      <w:r w:rsidR="002B5CC8">
        <w:rPr>
          <w:color w:val="231F20"/>
        </w:rPr>
        <w:t xml:space="preserve"> </w:t>
      </w:r>
      <w:r>
        <w:rPr>
          <w:color w:val="231F20"/>
        </w:rPr>
        <w:t>by</w:t>
      </w:r>
      <w:r w:rsidR="002B5CC8">
        <w:rPr>
          <w:color w:val="231F20"/>
        </w:rPr>
        <w:t xml:space="preserve"> </w:t>
      </w:r>
      <w:r>
        <w:rPr>
          <w:color w:val="231F20"/>
        </w:rPr>
        <w:t>these</w:t>
      </w:r>
      <w:r w:rsidR="002B5CC8">
        <w:rPr>
          <w:color w:val="231F20"/>
        </w:rPr>
        <w:t xml:space="preserve"> </w:t>
      </w:r>
      <w:r>
        <w:rPr>
          <w:color w:val="231F20"/>
        </w:rPr>
        <w:t>presents.</w:t>
      </w:r>
    </w:p>
    <w:p w14:paraId="05A47D97" w14:textId="77777777" w:rsidR="00607E22" w:rsidRDefault="00154745">
      <w:pPr>
        <w:pStyle w:val="ListParagraph"/>
        <w:numPr>
          <w:ilvl w:val="0"/>
          <w:numId w:val="3"/>
        </w:numPr>
        <w:tabs>
          <w:tab w:val="left" w:pos="696"/>
          <w:tab w:val="left" w:pos="3145"/>
        </w:tabs>
        <w:spacing w:before="203" w:line="266" w:lineRule="auto"/>
        <w:ind w:right="334" w:hanging="570"/>
        <w:jc w:val="both"/>
      </w:pPr>
      <w:r>
        <w:rPr>
          <w:color w:val="231F20"/>
        </w:rPr>
        <w:t>WHEREAS</w:t>
      </w:r>
      <w:r w:rsidR="002B5CC8">
        <w:rPr>
          <w:color w:val="231F20"/>
        </w:rPr>
        <w:t xml:space="preserve"> </w:t>
      </w:r>
      <w:r>
        <w:rPr>
          <w:color w:val="231F20"/>
        </w:rPr>
        <w:t>the</w:t>
      </w:r>
      <w:r w:rsidR="002B5CC8">
        <w:rPr>
          <w:color w:val="231F20"/>
        </w:rPr>
        <w:t xml:space="preserve"> </w:t>
      </w:r>
      <w:r>
        <w:rPr>
          <w:color w:val="231F20"/>
        </w:rPr>
        <w:t>Contractor</w:t>
      </w:r>
      <w:r w:rsidR="002B5CC8">
        <w:rPr>
          <w:color w:val="231F20"/>
        </w:rPr>
        <w:t xml:space="preserve"> </w:t>
      </w:r>
      <w:r>
        <w:rPr>
          <w:color w:val="231F20"/>
        </w:rPr>
        <w:t>has</w:t>
      </w:r>
      <w:r w:rsidR="002B5CC8">
        <w:rPr>
          <w:color w:val="231F20"/>
        </w:rPr>
        <w:t xml:space="preserve"> </w:t>
      </w:r>
      <w:r>
        <w:rPr>
          <w:color w:val="231F20"/>
        </w:rPr>
        <w:t>entered</w:t>
      </w:r>
      <w:r w:rsidR="002B5CC8">
        <w:rPr>
          <w:color w:val="231F20"/>
        </w:rPr>
        <w:t xml:space="preserve"> </w:t>
      </w:r>
      <w:r>
        <w:rPr>
          <w:color w:val="231F20"/>
        </w:rPr>
        <w:t>in</w:t>
      </w:r>
      <w:r w:rsidR="002B5CC8">
        <w:rPr>
          <w:color w:val="231F20"/>
        </w:rPr>
        <w:t xml:space="preserve"> </w:t>
      </w:r>
      <w:r>
        <w:rPr>
          <w:color w:val="231F20"/>
        </w:rPr>
        <w:t>to</w:t>
      </w:r>
      <w:r w:rsidR="002B5CC8">
        <w:rPr>
          <w:color w:val="231F20"/>
        </w:rPr>
        <w:t xml:space="preserve"> </w:t>
      </w:r>
      <w:r>
        <w:rPr>
          <w:color w:val="231F20"/>
        </w:rPr>
        <w:t>a</w:t>
      </w:r>
      <w:r w:rsidR="002B5CC8">
        <w:rPr>
          <w:color w:val="231F20"/>
        </w:rPr>
        <w:t xml:space="preserve"> </w:t>
      </w:r>
      <w:r>
        <w:rPr>
          <w:color w:val="231F20"/>
        </w:rPr>
        <w:t>written</w:t>
      </w:r>
      <w:r w:rsidR="002B5CC8">
        <w:rPr>
          <w:color w:val="231F20"/>
        </w:rPr>
        <w:t xml:space="preserve"> </w:t>
      </w:r>
      <w:r>
        <w:rPr>
          <w:color w:val="231F20"/>
        </w:rPr>
        <w:t>Agreement</w:t>
      </w:r>
      <w:r w:rsidR="002B5CC8">
        <w:rPr>
          <w:color w:val="231F20"/>
        </w:rPr>
        <w:t xml:space="preserve"> </w:t>
      </w:r>
      <w:r>
        <w:rPr>
          <w:color w:val="231F20"/>
        </w:rPr>
        <w:t>with</w:t>
      </w:r>
      <w:r w:rsidR="002B5CC8">
        <w:rPr>
          <w:color w:val="231F20"/>
        </w:rPr>
        <w:t xml:space="preserve"> </w:t>
      </w:r>
      <w:r>
        <w:rPr>
          <w:color w:val="231F20"/>
        </w:rPr>
        <w:t>the</w:t>
      </w:r>
      <w:r w:rsidR="002B5CC8">
        <w:rPr>
          <w:color w:val="231F20"/>
        </w:rPr>
        <w:t xml:space="preserve"> </w:t>
      </w:r>
      <w:r>
        <w:rPr>
          <w:color w:val="231F20"/>
        </w:rPr>
        <w:t>Procuring</w:t>
      </w:r>
      <w:r w:rsidR="002B5CC8">
        <w:rPr>
          <w:color w:val="231F20"/>
        </w:rPr>
        <w:t xml:space="preserve"> </w:t>
      </w:r>
      <w:r>
        <w:rPr>
          <w:color w:val="231F20"/>
        </w:rPr>
        <w:t>Entity</w:t>
      </w:r>
      <w:r w:rsidR="002B5CC8">
        <w:rPr>
          <w:color w:val="231F20"/>
        </w:rPr>
        <w:t xml:space="preserve"> </w:t>
      </w:r>
      <w:r>
        <w:rPr>
          <w:color w:val="231F20"/>
        </w:rPr>
        <w:t>dated</w:t>
      </w:r>
      <w:r w:rsidR="002B5CC8">
        <w:rPr>
          <w:color w:val="231F20"/>
        </w:rPr>
        <w:t xml:space="preserve"> </w:t>
      </w:r>
      <w:r>
        <w:rPr>
          <w:color w:val="231F20"/>
        </w:rPr>
        <w:t>the</w:t>
      </w:r>
      <w:r w:rsidR="002B5CC8">
        <w:rPr>
          <w:color w:val="231F20"/>
        </w:rPr>
        <w:t xml:space="preserve"> </w:t>
      </w:r>
      <w:r>
        <w:rPr>
          <w:color w:val="231F20"/>
        </w:rPr>
        <w:t>day</w:t>
      </w:r>
      <w:r w:rsidR="002B5CC8">
        <w:rPr>
          <w:color w:val="231F20"/>
        </w:rPr>
        <w:t xml:space="preserve"> </w:t>
      </w:r>
      <w:r>
        <w:rPr>
          <w:color w:val="231F20"/>
        </w:rPr>
        <w:t>of,20, for</w:t>
      </w:r>
      <w:r>
        <w:rPr>
          <w:color w:val="231F20"/>
          <w:u w:val="single" w:color="221E1F"/>
        </w:rPr>
        <w:tab/>
      </w:r>
      <w:r>
        <w:rPr>
          <w:color w:val="231F20"/>
        </w:rPr>
        <w:t>in accordance with the documents, plans, speciﬁcations, and amendments</w:t>
      </w:r>
      <w:r w:rsidR="00FF2F88">
        <w:rPr>
          <w:color w:val="231F20"/>
        </w:rPr>
        <w:t xml:space="preserve"> </w:t>
      </w:r>
      <w:r>
        <w:rPr>
          <w:color w:val="231F20"/>
        </w:rPr>
        <w:t>there</w:t>
      </w:r>
      <w:r w:rsidR="00FF2F88">
        <w:rPr>
          <w:color w:val="231F20"/>
        </w:rPr>
        <w:t xml:space="preserve"> </w:t>
      </w:r>
      <w:r>
        <w:rPr>
          <w:color w:val="231F20"/>
        </w:rPr>
        <w:t>to, which</w:t>
      </w:r>
      <w:r w:rsidR="00FF2F88">
        <w:rPr>
          <w:color w:val="231F20"/>
        </w:rPr>
        <w:t xml:space="preserve"> </w:t>
      </w:r>
      <w:r>
        <w:rPr>
          <w:color w:val="231F20"/>
        </w:rPr>
        <w:t>to</w:t>
      </w:r>
      <w:r w:rsidR="00FF2F88">
        <w:rPr>
          <w:color w:val="231F20"/>
        </w:rPr>
        <w:t xml:space="preserve"> </w:t>
      </w:r>
      <w:r>
        <w:rPr>
          <w:color w:val="231F20"/>
        </w:rPr>
        <w:t>the</w:t>
      </w:r>
      <w:r w:rsidR="00FF2F88">
        <w:rPr>
          <w:color w:val="231F20"/>
        </w:rPr>
        <w:t xml:space="preserve"> </w:t>
      </w:r>
      <w:r>
        <w:rPr>
          <w:color w:val="231F20"/>
        </w:rPr>
        <w:t>extent</w:t>
      </w:r>
      <w:r w:rsidR="00FF2F88">
        <w:rPr>
          <w:color w:val="231F20"/>
        </w:rPr>
        <w:t xml:space="preserve"> </w:t>
      </w:r>
      <w:r>
        <w:rPr>
          <w:color w:val="231F20"/>
        </w:rPr>
        <w:t>herein</w:t>
      </w:r>
      <w:r w:rsidR="00FF2F88">
        <w:rPr>
          <w:color w:val="231F20"/>
        </w:rPr>
        <w:t xml:space="preserve"> </w:t>
      </w:r>
      <w:r>
        <w:rPr>
          <w:color w:val="231F20"/>
        </w:rPr>
        <w:t>provided</w:t>
      </w:r>
      <w:r w:rsidR="00FF2F88">
        <w:rPr>
          <w:color w:val="231F20"/>
        </w:rPr>
        <w:t xml:space="preserve"> </w:t>
      </w:r>
      <w:r>
        <w:rPr>
          <w:color w:val="231F20"/>
          <w:spacing w:val="-3"/>
        </w:rPr>
        <w:t>for,</w:t>
      </w:r>
      <w:r w:rsidR="00FF2F88">
        <w:rPr>
          <w:color w:val="231F20"/>
          <w:spacing w:val="-3"/>
        </w:rPr>
        <w:t xml:space="preserve"> </w:t>
      </w:r>
      <w:r>
        <w:rPr>
          <w:color w:val="231F20"/>
        </w:rPr>
        <w:t>are</w:t>
      </w:r>
      <w:r w:rsidR="00FF2F88">
        <w:rPr>
          <w:color w:val="231F20"/>
        </w:rPr>
        <w:t xml:space="preserve"> </w:t>
      </w:r>
      <w:r>
        <w:rPr>
          <w:color w:val="231F20"/>
        </w:rPr>
        <w:t>by</w:t>
      </w:r>
      <w:r w:rsidR="00FF2F88">
        <w:rPr>
          <w:color w:val="231F20"/>
        </w:rPr>
        <w:t xml:space="preserve"> </w:t>
      </w:r>
      <w:r>
        <w:rPr>
          <w:color w:val="231F20"/>
        </w:rPr>
        <w:t>reference</w:t>
      </w:r>
      <w:r w:rsidR="007B2748">
        <w:rPr>
          <w:color w:val="231F20"/>
        </w:rPr>
        <w:t xml:space="preserve"> </w:t>
      </w:r>
      <w:r>
        <w:rPr>
          <w:color w:val="231F20"/>
        </w:rPr>
        <w:t>m</w:t>
      </w:r>
      <w:r w:rsidR="002B5CC8">
        <w:rPr>
          <w:color w:val="231F20"/>
        </w:rPr>
        <w:t xml:space="preserve"> </w:t>
      </w:r>
      <w:r>
        <w:rPr>
          <w:color w:val="231F20"/>
        </w:rPr>
        <w:t>a</w:t>
      </w:r>
      <w:r w:rsidR="002B5CC8">
        <w:rPr>
          <w:color w:val="231F20"/>
        </w:rPr>
        <w:t xml:space="preserve"> </w:t>
      </w:r>
      <w:r>
        <w:rPr>
          <w:color w:val="231F20"/>
        </w:rPr>
        <w:t>depart</w:t>
      </w:r>
      <w:r w:rsidR="002B5CC8">
        <w:rPr>
          <w:color w:val="231F20"/>
        </w:rPr>
        <w:t xml:space="preserve"> </w:t>
      </w:r>
      <w:r>
        <w:rPr>
          <w:color w:val="231F20"/>
        </w:rPr>
        <w:t>here</w:t>
      </w:r>
      <w:r w:rsidR="002B5CC8">
        <w:rPr>
          <w:color w:val="231F20"/>
        </w:rPr>
        <w:t xml:space="preserve"> </w:t>
      </w:r>
      <w:r>
        <w:rPr>
          <w:color w:val="231F20"/>
        </w:rPr>
        <w:t>of</w:t>
      </w:r>
      <w:r w:rsidR="002B5CC8">
        <w:rPr>
          <w:color w:val="231F20"/>
        </w:rPr>
        <w:t xml:space="preserve"> </w:t>
      </w:r>
      <w:r>
        <w:rPr>
          <w:color w:val="231F20"/>
        </w:rPr>
        <w:t>and</w:t>
      </w:r>
      <w:r w:rsidR="002B5CC8">
        <w:rPr>
          <w:color w:val="231F20"/>
        </w:rPr>
        <w:t xml:space="preserve"> </w:t>
      </w:r>
      <w:r>
        <w:rPr>
          <w:color w:val="231F20"/>
        </w:rPr>
        <w:t>are</w:t>
      </w:r>
      <w:r w:rsidR="002B5CC8">
        <w:rPr>
          <w:color w:val="231F20"/>
        </w:rPr>
        <w:t xml:space="preserve"> </w:t>
      </w:r>
      <w:r>
        <w:rPr>
          <w:color w:val="231F20"/>
        </w:rPr>
        <w:t>herein</w:t>
      </w:r>
      <w:r w:rsidR="002B5CC8">
        <w:rPr>
          <w:color w:val="231F20"/>
        </w:rPr>
        <w:t xml:space="preserve"> </w:t>
      </w:r>
      <w:r>
        <w:rPr>
          <w:color w:val="231F20"/>
        </w:rPr>
        <w:t>after</w:t>
      </w:r>
      <w:r w:rsidR="002B5CC8">
        <w:rPr>
          <w:color w:val="231F20"/>
        </w:rPr>
        <w:t xml:space="preserve"> </w:t>
      </w:r>
      <w:r>
        <w:rPr>
          <w:color w:val="231F20"/>
        </w:rPr>
        <w:t>referred</w:t>
      </w:r>
      <w:r w:rsidR="002B5CC8">
        <w:rPr>
          <w:color w:val="231F20"/>
        </w:rPr>
        <w:t xml:space="preserve"> </w:t>
      </w:r>
      <w:r>
        <w:rPr>
          <w:color w:val="231F20"/>
        </w:rPr>
        <w:t>to</w:t>
      </w:r>
      <w:r w:rsidR="002B5CC8">
        <w:rPr>
          <w:color w:val="231F20"/>
        </w:rPr>
        <w:t xml:space="preserve"> </w:t>
      </w:r>
      <w:r>
        <w:rPr>
          <w:color w:val="231F20"/>
        </w:rPr>
        <w:t>as</w:t>
      </w:r>
      <w:r w:rsidR="002B5CC8">
        <w:rPr>
          <w:color w:val="231F20"/>
        </w:rPr>
        <w:t xml:space="preserve"> </w:t>
      </w:r>
      <w:r>
        <w:rPr>
          <w:color w:val="231F20"/>
        </w:rPr>
        <w:t>the Contract.</w:t>
      </w:r>
    </w:p>
    <w:p w14:paraId="1272AFD9" w14:textId="77777777" w:rsidR="00607E22" w:rsidRDefault="00154745">
      <w:pPr>
        <w:pStyle w:val="ListParagraph"/>
        <w:numPr>
          <w:ilvl w:val="0"/>
          <w:numId w:val="3"/>
        </w:numPr>
        <w:tabs>
          <w:tab w:val="left" w:pos="696"/>
        </w:tabs>
        <w:spacing w:before="205" w:line="266" w:lineRule="auto"/>
        <w:ind w:right="332" w:hanging="570"/>
        <w:jc w:val="both"/>
      </w:pPr>
      <w:r>
        <w:rPr>
          <w:color w:val="231F20"/>
          <w:spacing w:val="-6"/>
        </w:rPr>
        <w:t xml:space="preserve">NOW, </w:t>
      </w:r>
      <w:r>
        <w:rPr>
          <w:color w:val="231F20"/>
        </w:rPr>
        <w:t>THEREFORE, the Condition of this Obligation is such that, if the Contractor shall promptly and faithfully</w:t>
      </w:r>
      <w:r w:rsidR="00FF2F88">
        <w:rPr>
          <w:color w:val="231F20"/>
        </w:rPr>
        <w:t xml:space="preserve"> </w:t>
      </w:r>
      <w:r>
        <w:rPr>
          <w:color w:val="231F20"/>
        </w:rPr>
        <w:t>perform</w:t>
      </w:r>
      <w:r w:rsidR="00FF2F88">
        <w:rPr>
          <w:color w:val="231F20"/>
        </w:rPr>
        <w:t xml:space="preserve"> </w:t>
      </w:r>
      <w:r>
        <w:rPr>
          <w:color w:val="231F20"/>
        </w:rPr>
        <w:t>the</w:t>
      </w:r>
      <w:r w:rsidR="00FF2F88">
        <w:rPr>
          <w:color w:val="231F20"/>
        </w:rPr>
        <w:t xml:space="preserve"> </w:t>
      </w:r>
      <w:r>
        <w:rPr>
          <w:color w:val="231F20"/>
        </w:rPr>
        <w:t>said</w:t>
      </w:r>
      <w:r w:rsidR="00FF2F88">
        <w:rPr>
          <w:color w:val="231F20"/>
        </w:rPr>
        <w:t xml:space="preserve"> </w:t>
      </w:r>
      <w:r>
        <w:rPr>
          <w:color w:val="231F20"/>
        </w:rPr>
        <w:t>Contract</w:t>
      </w:r>
      <w:r w:rsidR="00FF2F88">
        <w:rPr>
          <w:color w:val="231F20"/>
        </w:rPr>
        <w:t xml:space="preserve"> </w:t>
      </w:r>
      <w:r>
        <w:rPr>
          <w:color w:val="231F20"/>
        </w:rPr>
        <w:t>(including</w:t>
      </w:r>
      <w:r w:rsidR="00FF2F88">
        <w:rPr>
          <w:color w:val="231F20"/>
        </w:rPr>
        <w:t xml:space="preserve"> </w:t>
      </w:r>
      <w:r>
        <w:rPr>
          <w:color w:val="231F20"/>
        </w:rPr>
        <w:t>any</w:t>
      </w:r>
      <w:r w:rsidR="00FF2F88">
        <w:rPr>
          <w:color w:val="231F20"/>
        </w:rPr>
        <w:t xml:space="preserve"> </w:t>
      </w:r>
      <w:r>
        <w:rPr>
          <w:color w:val="231F20"/>
        </w:rPr>
        <w:t>amendments</w:t>
      </w:r>
      <w:r w:rsidR="00FF2F88">
        <w:rPr>
          <w:color w:val="231F20"/>
        </w:rPr>
        <w:t xml:space="preserve"> </w:t>
      </w:r>
      <w:r>
        <w:rPr>
          <w:color w:val="231F20"/>
        </w:rPr>
        <w:t>there</w:t>
      </w:r>
      <w:r w:rsidR="00FF2F88">
        <w:rPr>
          <w:color w:val="231F20"/>
        </w:rPr>
        <w:t xml:space="preserve"> </w:t>
      </w:r>
      <w:r>
        <w:rPr>
          <w:color w:val="231F20"/>
        </w:rPr>
        <w:t>to),</w:t>
      </w:r>
      <w:r w:rsidR="00FF2F88">
        <w:rPr>
          <w:color w:val="231F20"/>
        </w:rPr>
        <w:t xml:space="preserve"> </w:t>
      </w:r>
      <w:r>
        <w:rPr>
          <w:color w:val="231F20"/>
        </w:rPr>
        <w:t>then</w:t>
      </w:r>
      <w:r w:rsidR="00FF2F88">
        <w:rPr>
          <w:color w:val="231F20"/>
        </w:rPr>
        <w:t xml:space="preserve"> </w:t>
      </w:r>
      <w:r>
        <w:rPr>
          <w:color w:val="231F20"/>
        </w:rPr>
        <w:t>this</w:t>
      </w:r>
      <w:r w:rsidR="00FF2F88">
        <w:rPr>
          <w:color w:val="231F20"/>
        </w:rPr>
        <w:t xml:space="preserve"> </w:t>
      </w:r>
      <w:r>
        <w:rPr>
          <w:color w:val="231F20"/>
        </w:rPr>
        <w:t>obligation</w:t>
      </w:r>
      <w:r w:rsidR="00FF2F88">
        <w:rPr>
          <w:color w:val="231F20"/>
        </w:rPr>
        <w:t xml:space="preserve"> </w:t>
      </w:r>
      <w:r>
        <w:rPr>
          <w:color w:val="231F20"/>
        </w:rPr>
        <w:t>shall</w:t>
      </w:r>
      <w:r w:rsidR="00FF2F88">
        <w:rPr>
          <w:color w:val="231F20"/>
        </w:rPr>
        <w:t xml:space="preserve"> </w:t>
      </w:r>
      <w:r>
        <w:rPr>
          <w:color w:val="231F20"/>
        </w:rPr>
        <w:t>be</w:t>
      </w:r>
      <w:r w:rsidR="00FF2F88">
        <w:rPr>
          <w:color w:val="231F20"/>
        </w:rPr>
        <w:t xml:space="preserve"> </w:t>
      </w:r>
      <w:r>
        <w:rPr>
          <w:color w:val="231F20"/>
        </w:rPr>
        <w:t>null</w:t>
      </w:r>
      <w:r w:rsidR="00FF2F88">
        <w:rPr>
          <w:color w:val="231F20"/>
        </w:rPr>
        <w:t xml:space="preserve"> </w:t>
      </w:r>
      <w:r>
        <w:rPr>
          <w:color w:val="231F20"/>
        </w:rPr>
        <w:t>and void; otherwise, it shall remain in full force and effect. Whenever the Contractor shall be, and declared by</w:t>
      </w:r>
      <w:r w:rsidR="007B2748">
        <w:rPr>
          <w:color w:val="231F20"/>
        </w:rPr>
        <w:t xml:space="preserve"> </w:t>
      </w:r>
      <w:r>
        <w:rPr>
          <w:color w:val="231F20"/>
        </w:rPr>
        <w:t>the Procuring Entity to be, in default under the Contract, the Procuring Entity having performed the Procuring Entity's</w:t>
      </w:r>
      <w:r w:rsidR="00FF2F88">
        <w:rPr>
          <w:color w:val="231F20"/>
        </w:rPr>
        <w:t xml:space="preserve"> </w:t>
      </w:r>
      <w:r>
        <w:rPr>
          <w:color w:val="231F20"/>
        </w:rPr>
        <w:t>obligations</w:t>
      </w:r>
      <w:r w:rsidR="00FF2F88">
        <w:rPr>
          <w:color w:val="231F20"/>
        </w:rPr>
        <w:t xml:space="preserve"> </w:t>
      </w:r>
      <w:r>
        <w:rPr>
          <w:color w:val="231F20"/>
        </w:rPr>
        <w:t>there</w:t>
      </w:r>
      <w:r w:rsidR="00FF2F88">
        <w:rPr>
          <w:color w:val="231F20"/>
        </w:rPr>
        <w:t xml:space="preserve"> </w:t>
      </w:r>
      <w:r>
        <w:rPr>
          <w:color w:val="231F20"/>
        </w:rPr>
        <w:t>under,</w:t>
      </w:r>
      <w:r w:rsidR="00FF2F88">
        <w:rPr>
          <w:color w:val="231F20"/>
        </w:rPr>
        <w:t xml:space="preserve"> </w:t>
      </w:r>
      <w:r>
        <w:rPr>
          <w:color w:val="231F20"/>
        </w:rPr>
        <w:t>the</w:t>
      </w:r>
      <w:r w:rsidR="00FF2F88">
        <w:rPr>
          <w:color w:val="231F20"/>
        </w:rPr>
        <w:t xml:space="preserve"> </w:t>
      </w:r>
      <w:r>
        <w:rPr>
          <w:color w:val="231F20"/>
        </w:rPr>
        <w:t>Surety</w:t>
      </w:r>
      <w:r w:rsidR="00FF2F88">
        <w:rPr>
          <w:color w:val="231F20"/>
        </w:rPr>
        <w:t xml:space="preserve"> </w:t>
      </w:r>
      <w:r>
        <w:rPr>
          <w:color w:val="231F20"/>
        </w:rPr>
        <w:t>may</w:t>
      </w:r>
      <w:r w:rsidR="00FF2F88">
        <w:rPr>
          <w:color w:val="231F20"/>
        </w:rPr>
        <w:t xml:space="preserve"> </w:t>
      </w:r>
      <w:r>
        <w:rPr>
          <w:color w:val="231F20"/>
        </w:rPr>
        <w:t>promptly</w:t>
      </w:r>
      <w:r w:rsidR="00FF2F88">
        <w:rPr>
          <w:color w:val="231F20"/>
        </w:rPr>
        <w:t xml:space="preserve"> </w:t>
      </w:r>
      <w:r>
        <w:rPr>
          <w:color w:val="231F20"/>
        </w:rPr>
        <w:t>remedy</w:t>
      </w:r>
      <w:r w:rsidR="00FF2F88">
        <w:rPr>
          <w:color w:val="231F20"/>
        </w:rPr>
        <w:t xml:space="preserve"> </w:t>
      </w:r>
      <w:r>
        <w:rPr>
          <w:color w:val="231F20"/>
        </w:rPr>
        <w:t>the</w:t>
      </w:r>
      <w:r w:rsidR="00FF2F88">
        <w:rPr>
          <w:color w:val="231F20"/>
        </w:rPr>
        <w:t xml:space="preserve"> </w:t>
      </w:r>
      <w:r>
        <w:rPr>
          <w:color w:val="231F20"/>
        </w:rPr>
        <w:t>default,</w:t>
      </w:r>
      <w:r w:rsidR="00FF2F88">
        <w:rPr>
          <w:color w:val="231F20"/>
        </w:rPr>
        <w:t xml:space="preserve"> </w:t>
      </w:r>
      <w:r>
        <w:rPr>
          <w:color w:val="231F20"/>
        </w:rPr>
        <w:t>or</w:t>
      </w:r>
      <w:r w:rsidR="00FF2F88">
        <w:rPr>
          <w:color w:val="231F20"/>
        </w:rPr>
        <w:t xml:space="preserve"> </w:t>
      </w:r>
      <w:r>
        <w:rPr>
          <w:color w:val="231F20"/>
        </w:rPr>
        <w:t>shall</w:t>
      </w:r>
      <w:r w:rsidR="00FF2F88">
        <w:rPr>
          <w:color w:val="231F20"/>
        </w:rPr>
        <w:t xml:space="preserve"> </w:t>
      </w:r>
      <w:r>
        <w:rPr>
          <w:color w:val="231F20"/>
        </w:rPr>
        <w:t>promptly:</w:t>
      </w:r>
    </w:p>
    <w:p w14:paraId="54D0E5D2" w14:textId="77777777" w:rsidR="00607E22" w:rsidRDefault="00FF2F88">
      <w:pPr>
        <w:pStyle w:val="ListParagraph"/>
        <w:numPr>
          <w:ilvl w:val="1"/>
          <w:numId w:val="3"/>
        </w:numPr>
        <w:tabs>
          <w:tab w:val="left" w:pos="1250"/>
          <w:tab w:val="left" w:pos="1251"/>
        </w:tabs>
        <w:spacing w:before="82"/>
        <w:ind w:hanging="547"/>
      </w:pPr>
      <w:r>
        <w:rPr>
          <w:color w:val="231F20"/>
        </w:rPr>
        <w:t>C</w:t>
      </w:r>
      <w:r w:rsidR="00154745">
        <w:rPr>
          <w:color w:val="231F20"/>
        </w:rPr>
        <w:t>omplete</w:t>
      </w:r>
      <w:r>
        <w:rPr>
          <w:color w:val="231F20"/>
        </w:rPr>
        <w:t xml:space="preserve"> </w:t>
      </w:r>
      <w:r w:rsidR="00154745">
        <w:rPr>
          <w:color w:val="231F20"/>
        </w:rPr>
        <w:t>the</w:t>
      </w:r>
      <w:r>
        <w:rPr>
          <w:color w:val="231F20"/>
        </w:rPr>
        <w:t xml:space="preserve"> </w:t>
      </w:r>
      <w:r w:rsidR="00154745">
        <w:rPr>
          <w:color w:val="231F20"/>
        </w:rPr>
        <w:t>Contract</w:t>
      </w:r>
      <w:r>
        <w:rPr>
          <w:color w:val="231F20"/>
        </w:rPr>
        <w:t xml:space="preserve"> </w:t>
      </w:r>
      <w:r w:rsidR="00154745">
        <w:rPr>
          <w:color w:val="231F20"/>
        </w:rPr>
        <w:t>in</w:t>
      </w:r>
      <w:r>
        <w:rPr>
          <w:color w:val="231F20"/>
        </w:rPr>
        <w:t xml:space="preserve"> </w:t>
      </w:r>
      <w:r w:rsidR="00154745">
        <w:rPr>
          <w:color w:val="231F20"/>
        </w:rPr>
        <w:t>accordance</w:t>
      </w:r>
      <w:r>
        <w:rPr>
          <w:color w:val="231F20"/>
        </w:rPr>
        <w:t xml:space="preserve"> </w:t>
      </w:r>
      <w:r w:rsidR="00154745">
        <w:rPr>
          <w:color w:val="231F20"/>
        </w:rPr>
        <w:t>with</w:t>
      </w:r>
      <w:r>
        <w:rPr>
          <w:color w:val="231F20"/>
        </w:rPr>
        <w:t xml:space="preserve"> </w:t>
      </w:r>
      <w:r w:rsidR="00154745">
        <w:rPr>
          <w:color w:val="231F20"/>
        </w:rPr>
        <w:t>its</w:t>
      </w:r>
      <w:r>
        <w:rPr>
          <w:color w:val="231F20"/>
        </w:rPr>
        <w:t xml:space="preserve"> </w:t>
      </w:r>
      <w:r w:rsidR="00154745">
        <w:rPr>
          <w:color w:val="231F20"/>
        </w:rPr>
        <w:t>terms</w:t>
      </w:r>
      <w:r>
        <w:rPr>
          <w:color w:val="231F20"/>
        </w:rPr>
        <w:t xml:space="preserve"> </w:t>
      </w:r>
      <w:r w:rsidR="00154745">
        <w:rPr>
          <w:color w:val="231F20"/>
        </w:rPr>
        <w:t>and</w:t>
      </w:r>
      <w:r>
        <w:rPr>
          <w:color w:val="231F20"/>
        </w:rPr>
        <w:t xml:space="preserve"> </w:t>
      </w:r>
      <w:r w:rsidR="00154745">
        <w:rPr>
          <w:color w:val="231F20"/>
        </w:rPr>
        <w:t>conditions;</w:t>
      </w:r>
      <w:r>
        <w:rPr>
          <w:color w:val="231F20"/>
        </w:rPr>
        <w:t xml:space="preserve"> </w:t>
      </w:r>
      <w:r w:rsidR="00154745">
        <w:rPr>
          <w:color w:val="231F20"/>
        </w:rPr>
        <w:t>or</w:t>
      </w:r>
    </w:p>
    <w:p w14:paraId="6D0D9D9D" w14:textId="77777777" w:rsidR="00607E22" w:rsidRDefault="00FF2F88">
      <w:pPr>
        <w:pStyle w:val="ListParagraph"/>
        <w:numPr>
          <w:ilvl w:val="1"/>
          <w:numId w:val="3"/>
        </w:numPr>
        <w:tabs>
          <w:tab w:val="left" w:pos="1251"/>
        </w:tabs>
        <w:spacing w:before="113" w:line="266" w:lineRule="auto"/>
        <w:ind w:right="335" w:hanging="547"/>
        <w:jc w:val="both"/>
      </w:pPr>
      <w:r>
        <w:rPr>
          <w:color w:val="231F20"/>
        </w:rPr>
        <w:t>O</w:t>
      </w:r>
      <w:r w:rsidR="00154745">
        <w:rPr>
          <w:color w:val="231F20"/>
        </w:rPr>
        <w:t>btain</w:t>
      </w:r>
      <w:r>
        <w:rPr>
          <w:color w:val="231F20"/>
        </w:rPr>
        <w:t xml:space="preserve"> </w:t>
      </w:r>
      <w:r w:rsidR="00154745">
        <w:rPr>
          <w:color w:val="231F20"/>
        </w:rPr>
        <w:t>a</w:t>
      </w:r>
      <w:r>
        <w:rPr>
          <w:color w:val="231F20"/>
        </w:rPr>
        <w:t xml:space="preserve"> </w:t>
      </w:r>
      <w:r w:rsidR="00154745">
        <w:rPr>
          <w:color w:val="231F20"/>
        </w:rPr>
        <w:t>tender</w:t>
      </w:r>
      <w:r>
        <w:rPr>
          <w:color w:val="231F20"/>
        </w:rPr>
        <w:t xml:space="preserve"> </w:t>
      </w:r>
      <w:r w:rsidR="00154745">
        <w:rPr>
          <w:color w:val="231F20"/>
        </w:rPr>
        <w:t>or</w:t>
      </w:r>
      <w:r>
        <w:rPr>
          <w:color w:val="231F20"/>
        </w:rPr>
        <w:t xml:space="preserve"> </w:t>
      </w:r>
      <w:r w:rsidR="00154745">
        <w:rPr>
          <w:color w:val="231F20"/>
        </w:rPr>
        <w:t>tenders</w:t>
      </w:r>
      <w:r>
        <w:rPr>
          <w:color w:val="231F20"/>
        </w:rPr>
        <w:t xml:space="preserve"> </w:t>
      </w:r>
      <w:r w:rsidR="00154745">
        <w:rPr>
          <w:color w:val="231F20"/>
        </w:rPr>
        <w:t>from</w:t>
      </w:r>
      <w:r>
        <w:rPr>
          <w:color w:val="231F20"/>
        </w:rPr>
        <w:t xml:space="preserve"> </w:t>
      </w:r>
      <w:r w:rsidR="00154745">
        <w:rPr>
          <w:color w:val="231F20"/>
        </w:rPr>
        <w:t>qualiﬁed</w:t>
      </w:r>
      <w:r>
        <w:rPr>
          <w:color w:val="231F20"/>
        </w:rPr>
        <w:t xml:space="preserve"> </w:t>
      </w:r>
      <w:r w:rsidR="00154745">
        <w:rPr>
          <w:color w:val="231F20"/>
        </w:rPr>
        <w:t>tenderers</w:t>
      </w:r>
      <w:r>
        <w:rPr>
          <w:color w:val="231F20"/>
        </w:rPr>
        <w:t xml:space="preserve"> </w:t>
      </w:r>
      <w:r w:rsidR="00154745">
        <w:rPr>
          <w:color w:val="231F20"/>
        </w:rPr>
        <w:t>for</w:t>
      </w:r>
      <w:r>
        <w:rPr>
          <w:color w:val="231F20"/>
        </w:rPr>
        <w:t xml:space="preserve"> </w:t>
      </w:r>
      <w:r w:rsidR="00154745">
        <w:rPr>
          <w:color w:val="231F20"/>
        </w:rPr>
        <w:t>submission</w:t>
      </w:r>
      <w:r>
        <w:rPr>
          <w:color w:val="231F20"/>
        </w:rPr>
        <w:t xml:space="preserve"> </w:t>
      </w:r>
      <w:r w:rsidR="00154745">
        <w:rPr>
          <w:color w:val="231F20"/>
        </w:rPr>
        <w:t>to</w:t>
      </w:r>
      <w:r>
        <w:rPr>
          <w:color w:val="231F20"/>
        </w:rPr>
        <w:t xml:space="preserve"> </w:t>
      </w:r>
      <w:r w:rsidR="00154745">
        <w:rPr>
          <w:color w:val="231F20"/>
        </w:rPr>
        <w:t>the</w:t>
      </w:r>
      <w:r>
        <w:rPr>
          <w:color w:val="231F20"/>
        </w:rPr>
        <w:t xml:space="preserve"> </w:t>
      </w:r>
      <w:r w:rsidR="00154745">
        <w:rPr>
          <w:color w:val="231F20"/>
        </w:rPr>
        <w:t>Procuring</w:t>
      </w:r>
      <w:r>
        <w:rPr>
          <w:color w:val="231F20"/>
        </w:rPr>
        <w:t xml:space="preserve"> </w:t>
      </w:r>
      <w:r w:rsidR="00154745">
        <w:rPr>
          <w:color w:val="231F20"/>
        </w:rPr>
        <w:t>Entity</w:t>
      </w:r>
      <w:r>
        <w:rPr>
          <w:color w:val="231F20"/>
        </w:rPr>
        <w:t xml:space="preserve"> </w:t>
      </w:r>
      <w:r w:rsidR="00154745">
        <w:rPr>
          <w:color w:val="231F20"/>
        </w:rPr>
        <w:t>for</w:t>
      </w:r>
      <w:r>
        <w:rPr>
          <w:color w:val="231F20"/>
        </w:rPr>
        <w:t xml:space="preserve"> </w:t>
      </w:r>
      <w:r w:rsidR="00154745">
        <w:rPr>
          <w:color w:val="231F20"/>
        </w:rPr>
        <w:t>completing the</w:t>
      </w:r>
      <w:r>
        <w:rPr>
          <w:color w:val="231F20"/>
        </w:rPr>
        <w:t xml:space="preserve"> </w:t>
      </w:r>
      <w:r w:rsidR="00154745">
        <w:rPr>
          <w:color w:val="231F20"/>
        </w:rPr>
        <w:t>Contract</w:t>
      </w:r>
      <w:r>
        <w:rPr>
          <w:color w:val="231F20"/>
        </w:rPr>
        <w:t xml:space="preserve"> </w:t>
      </w:r>
      <w:r w:rsidR="00154745">
        <w:rPr>
          <w:color w:val="231F20"/>
        </w:rPr>
        <w:t>in</w:t>
      </w:r>
      <w:r>
        <w:rPr>
          <w:color w:val="231F20"/>
        </w:rPr>
        <w:t xml:space="preserve"> </w:t>
      </w:r>
      <w:r w:rsidR="00154745">
        <w:rPr>
          <w:color w:val="231F20"/>
        </w:rPr>
        <w:t>accordance</w:t>
      </w:r>
      <w:r>
        <w:rPr>
          <w:color w:val="231F20"/>
        </w:rPr>
        <w:t xml:space="preserve"> </w:t>
      </w:r>
      <w:r w:rsidR="00154745">
        <w:rPr>
          <w:color w:val="231F20"/>
        </w:rPr>
        <w:t>with</w:t>
      </w:r>
      <w:r>
        <w:rPr>
          <w:color w:val="231F20"/>
        </w:rPr>
        <w:t xml:space="preserve"> </w:t>
      </w:r>
      <w:r w:rsidR="00154745">
        <w:rPr>
          <w:color w:val="231F20"/>
        </w:rPr>
        <w:t>its</w:t>
      </w:r>
      <w:r>
        <w:rPr>
          <w:color w:val="231F20"/>
        </w:rPr>
        <w:t xml:space="preserve"> </w:t>
      </w:r>
      <w:r w:rsidR="00154745">
        <w:rPr>
          <w:color w:val="231F20"/>
        </w:rPr>
        <w:t>terms</w:t>
      </w:r>
      <w:r>
        <w:rPr>
          <w:color w:val="231F20"/>
        </w:rPr>
        <w:t xml:space="preserve"> </w:t>
      </w:r>
      <w:r w:rsidR="00154745">
        <w:rPr>
          <w:color w:val="231F20"/>
        </w:rPr>
        <w:t>and</w:t>
      </w:r>
      <w:r>
        <w:rPr>
          <w:color w:val="231F20"/>
        </w:rPr>
        <w:t xml:space="preserve"> </w:t>
      </w:r>
      <w:r w:rsidR="00154745">
        <w:rPr>
          <w:color w:val="231F20"/>
        </w:rPr>
        <w:t>conditions,</w:t>
      </w:r>
      <w:r>
        <w:rPr>
          <w:color w:val="231F20"/>
        </w:rPr>
        <w:t xml:space="preserve"> </w:t>
      </w:r>
      <w:r w:rsidR="00154745">
        <w:rPr>
          <w:color w:val="231F20"/>
        </w:rPr>
        <w:t>and</w:t>
      </w:r>
      <w:r>
        <w:rPr>
          <w:color w:val="231F20"/>
        </w:rPr>
        <w:t xml:space="preserve"> </w:t>
      </w:r>
      <w:r w:rsidR="00154745">
        <w:rPr>
          <w:color w:val="231F20"/>
        </w:rPr>
        <w:t>upon</w:t>
      </w:r>
      <w:r>
        <w:rPr>
          <w:color w:val="231F20"/>
        </w:rPr>
        <w:t xml:space="preserve"> </w:t>
      </w:r>
      <w:r w:rsidR="00154745">
        <w:rPr>
          <w:color w:val="231F20"/>
        </w:rPr>
        <w:t>determination</w:t>
      </w:r>
      <w:r>
        <w:rPr>
          <w:color w:val="231F20"/>
        </w:rPr>
        <w:t xml:space="preserve"> </w:t>
      </w:r>
      <w:r w:rsidR="00154745">
        <w:rPr>
          <w:color w:val="231F20"/>
        </w:rPr>
        <w:t>by</w:t>
      </w:r>
      <w:r>
        <w:rPr>
          <w:color w:val="231F20"/>
        </w:rPr>
        <w:t xml:space="preserve"> </w:t>
      </w:r>
      <w:r w:rsidR="00154745">
        <w:rPr>
          <w:color w:val="231F20"/>
        </w:rPr>
        <w:t>the</w:t>
      </w:r>
      <w:r>
        <w:rPr>
          <w:color w:val="231F20"/>
        </w:rPr>
        <w:t xml:space="preserve"> </w:t>
      </w:r>
      <w:r w:rsidR="00154745">
        <w:rPr>
          <w:color w:val="231F20"/>
        </w:rPr>
        <w:t>Procuring</w:t>
      </w:r>
      <w:r>
        <w:rPr>
          <w:color w:val="231F20"/>
        </w:rPr>
        <w:t xml:space="preserve"> </w:t>
      </w:r>
      <w:r w:rsidR="00154745">
        <w:rPr>
          <w:color w:val="231F20"/>
        </w:rPr>
        <w:t xml:space="preserve">Entity and the Surety of the lowest responsive Tenderers, arrange for a Contract between such </w:t>
      </w:r>
      <w:r w:rsidR="00154745">
        <w:rPr>
          <w:color w:val="231F20"/>
          <w:spacing w:val="-3"/>
        </w:rPr>
        <w:t xml:space="preserve">Tenderer, </w:t>
      </w:r>
      <w:r w:rsidR="00154745">
        <w:rPr>
          <w:color w:val="231F20"/>
        </w:rPr>
        <w:t>and Procuring Entity and make available as work progresses (even though there should be a default or a succession of defaults under the Contract or Contracts of completion arranged under this paragraph) sufﬁcient funds to pay the cost of completion less the Balance of the Contract Price; but not exceeding, including</w:t>
      </w:r>
      <w:r>
        <w:rPr>
          <w:color w:val="231F20"/>
        </w:rPr>
        <w:t xml:space="preserve"> </w:t>
      </w:r>
      <w:r w:rsidR="00154745">
        <w:rPr>
          <w:color w:val="231F20"/>
        </w:rPr>
        <w:t>other</w:t>
      </w:r>
      <w:r>
        <w:rPr>
          <w:color w:val="231F20"/>
        </w:rPr>
        <w:t xml:space="preserve"> </w:t>
      </w:r>
      <w:r w:rsidR="00154745">
        <w:rPr>
          <w:color w:val="231F20"/>
        </w:rPr>
        <w:t>costs</w:t>
      </w:r>
      <w:r>
        <w:rPr>
          <w:color w:val="231F20"/>
        </w:rPr>
        <w:t xml:space="preserve"> </w:t>
      </w:r>
      <w:r w:rsidR="00154745">
        <w:rPr>
          <w:color w:val="231F20"/>
        </w:rPr>
        <w:t>and</w:t>
      </w:r>
      <w:r>
        <w:rPr>
          <w:color w:val="231F20"/>
        </w:rPr>
        <w:t xml:space="preserve"> </w:t>
      </w:r>
      <w:r w:rsidR="00154745">
        <w:rPr>
          <w:color w:val="231F20"/>
        </w:rPr>
        <w:t>damages</w:t>
      </w:r>
      <w:r>
        <w:rPr>
          <w:color w:val="231F20"/>
        </w:rPr>
        <w:t xml:space="preserve"> </w:t>
      </w:r>
      <w:r w:rsidR="00154745">
        <w:rPr>
          <w:color w:val="231F20"/>
        </w:rPr>
        <w:t>for</w:t>
      </w:r>
      <w:r>
        <w:rPr>
          <w:color w:val="231F20"/>
        </w:rPr>
        <w:t xml:space="preserve"> </w:t>
      </w:r>
      <w:r w:rsidR="00154745">
        <w:rPr>
          <w:color w:val="231F20"/>
        </w:rPr>
        <w:t>which</w:t>
      </w:r>
      <w:r>
        <w:rPr>
          <w:color w:val="231F20"/>
        </w:rPr>
        <w:t xml:space="preserve"> </w:t>
      </w:r>
      <w:r w:rsidR="00154745">
        <w:rPr>
          <w:color w:val="231F20"/>
        </w:rPr>
        <w:t>the</w:t>
      </w:r>
      <w:r>
        <w:rPr>
          <w:color w:val="231F20"/>
        </w:rPr>
        <w:t xml:space="preserve"> </w:t>
      </w:r>
      <w:r w:rsidR="00154745">
        <w:rPr>
          <w:color w:val="231F20"/>
        </w:rPr>
        <w:t>Surety</w:t>
      </w:r>
      <w:r>
        <w:rPr>
          <w:color w:val="231F20"/>
        </w:rPr>
        <w:t xml:space="preserve"> </w:t>
      </w:r>
      <w:r w:rsidR="00154745">
        <w:rPr>
          <w:color w:val="231F20"/>
        </w:rPr>
        <w:t>may</w:t>
      </w:r>
      <w:r>
        <w:rPr>
          <w:color w:val="231F20"/>
        </w:rPr>
        <w:t xml:space="preserve"> </w:t>
      </w:r>
      <w:r w:rsidR="00154745">
        <w:rPr>
          <w:color w:val="231F20"/>
        </w:rPr>
        <w:t>be</w:t>
      </w:r>
      <w:r>
        <w:rPr>
          <w:color w:val="231F20"/>
        </w:rPr>
        <w:t xml:space="preserve"> </w:t>
      </w:r>
      <w:r w:rsidR="00154745">
        <w:rPr>
          <w:color w:val="231F20"/>
        </w:rPr>
        <w:t>liable</w:t>
      </w:r>
      <w:r>
        <w:rPr>
          <w:color w:val="231F20"/>
        </w:rPr>
        <w:t xml:space="preserve"> </w:t>
      </w:r>
      <w:r w:rsidR="00154745">
        <w:rPr>
          <w:color w:val="231F20"/>
        </w:rPr>
        <w:t>here</w:t>
      </w:r>
      <w:r>
        <w:rPr>
          <w:color w:val="231F20"/>
        </w:rPr>
        <w:t xml:space="preserve"> </w:t>
      </w:r>
      <w:r w:rsidR="00154745">
        <w:rPr>
          <w:color w:val="231F20"/>
        </w:rPr>
        <w:t>under,</w:t>
      </w:r>
      <w:r>
        <w:rPr>
          <w:color w:val="231F20"/>
        </w:rPr>
        <w:t xml:space="preserve"> </w:t>
      </w:r>
      <w:r w:rsidR="00154745">
        <w:rPr>
          <w:color w:val="231F20"/>
        </w:rPr>
        <w:t>the</w:t>
      </w:r>
      <w:r>
        <w:rPr>
          <w:color w:val="231F20"/>
        </w:rPr>
        <w:t xml:space="preserve"> </w:t>
      </w:r>
      <w:r w:rsidR="00154745">
        <w:rPr>
          <w:color w:val="231F20"/>
        </w:rPr>
        <w:t>amount</w:t>
      </w:r>
      <w:r>
        <w:rPr>
          <w:color w:val="231F20"/>
        </w:rPr>
        <w:t xml:space="preserve"> </w:t>
      </w:r>
      <w:r w:rsidR="00154745">
        <w:rPr>
          <w:color w:val="231F20"/>
        </w:rPr>
        <w:t>set</w:t>
      </w:r>
      <w:r>
        <w:rPr>
          <w:color w:val="231F20"/>
        </w:rPr>
        <w:t xml:space="preserve"> </w:t>
      </w:r>
      <w:r w:rsidR="00154745">
        <w:rPr>
          <w:color w:val="231F20"/>
        </w:rPr>
        <w:t>for</w:t>
      </w:r>
      <w:r>
        <w:rPr>
          <w:color w:val="231F20"/>
        </w:rPr>
        <w:t xml:space="preserve"> </w:t>
      </w:r>
      <w:r w:rsidR="00154745">
        <w:rPr>
          <w:color w:val="231F20"/>
        </w:rPr>
        <w:t>thin</w:t>
      </w:r>
      <w:r>
        <w:rPr>
          <w:color w:val="231F20"/>
        </w:rPr>
        <w:t xml:space="preserve"> </w:t>
      </w:r>
      <w:r w:rsidR="00154745">
        <w:rPr>
          <w:color w:val="231F20"/>
        </w:rPr>
        <w:t>the ﬁrst</w:t>
      </w:r>
      <w:r>
        <w:rPr>
          <w:color w:val="231F20"/>
        </w:rPr>
        <w:t xml:space="preserve"> </w:t>
      </w:r>
      <w:r w:rsidR="00154745">
        <w:rPr>
          <w:color w:val="231F20"/>
        </w:rPr>
        <w:t>paragraph</w:t>
      </w:r>
      <w:r>
        <w:rPr>
          <w:color w:val="231F20"/>
        </w:rPr>
        <w:t xml:space="preserve"> </w:t>
      </w:r>
      <w:r w:rsidR="00154745">
        <w:rPr>
          <w:color w:val="231F20"/>
        </w:rPr>
        <w:t>hereof.</w:t>
      </w:r>
      <w:r>
        <w:rPr>
          <w:color w:val="231F20"/>
        </w:rPr>
        <w:t xml:space="preserve"> </w:t>
      </w:r>
      <w:r w:rsidR="00154745">
        <w:rPr>
          <w:color w:val="231F20"/>
        </w:rPr>
        <w:t>The</w:t>
      </w:r>
      <w:r>
        <w:rPr>
          <w:color w:val="231F20"/>
        </w:rPr>
        <w:t xml:space="preserve"> </w:t>
      </w:r>
      <w:r w:rsidR="00154745">
        <w:rPr>
          <w:color w:val="231F20"/>
        </w:rPr>
        <w:t>term</w:t>
      </w:r>
      <w:r>
        <w:rPr>
          <w:color w:val="231F20"/>
        </w:rPr>
        <w:t xml:space="preserve"> </w:t>
      </w:r>
      <w:r w:rsidR="00154745">
        <w:rPr>
          <w:color w:val="231F20"/>
        </w:rPr>
        <w:t>“Balance</w:t>
      </w:r>
      <w:r>
        <w:rPr>
          <w:color w:val="231F20"/>
        </w:rPr>
        <w:t xml:space="preserve"> </w:t>
      </w:r>
      <w:r w:rsidR="00154745">
        <w:rPr>
          <w:color w:val="231F20"/>
        </w:rPr>
        <w:t>of</w:t>
      </w:r>
      <w:r>
        <w:rPr>
          <w:color w:val="231F20"/>
        </w:rPr>
        <w:t xml:space="preserve"> </w:t>
      </w:r>
      <w:r w:rsidR="00154745">
        <w:rPr>
          <w:color w:val="231F20"/>
        </w:rPr>
        <w:t>the</w:t>
      </w:r>
      <w:r>
        <w:rPr>
          <w:color w:val="231F20"/>
        </w:rPr>
        <w:t xml:space="preserve"> </w:t>
      </w:r>
      <w:r w:rsidR="00154745">
        <w:rPr>
          <w:color w:val="231F20"/>
        </w:rPr>
        <w:t>Contract</w:t>
      </w:r>
      <w:r>
        <w:rPr>
          <w:color w:val="231F20"/>
        </w:rPr>
        <w:t xml:space="preserve"> </w:t>
      </w:r>
      <w:r w:rsidR="00154745">
        <w:rPr>
          <w:color w:val="231F20"/>
        </w:rPr>
        <w:t>Price,”</w:t>
      </w:r>
      <w:r>
        <w:rPr>
          <w:color w:val="231F20"/>
        </w:rPr>
        <w:t xml:space="preserve"> </w:t>
      </w:r>
      <w:r w:rsidR="00154745">
        <w:rPr>
          <w:color w:val="231F20"/>
        </w:rPr>
        <w:t>as</w:t>
      </w:r>
      <w:r>
        <w:rPr>
          <w:color w:val="231F20"/>
        </w:rPr>
        <w:t xml:space="preserve"> </w:t>
      </w:r>
      <w:r w:rsidR="00154745">
        <w:rPr>
          <w:color w:val="231F20"/>
        </w:rPr>
        <w:t>used</w:t>
      </w:r>
      <w:r>
        <w:rPr>
          <w:color w:val="231F20"/>
        </w:rPr>
        <w:t xml:space="preserve"> </w:t>
      </w:r>
      <w:r w:rsidR="00154745">
        <w:rPr>
          <w:color w:val="231F20"/>
        </w:rPr>
        <w:t>in</w:t>
      </w:r>
      <w:r>
        <w:rPr>
          <w:color w:val="231F20"/>
        </w:rPr>
        <w:t xml:space="preserve"> </w:t>
      </w:r>
      <w:r w:rsidR="00154745">
        <w:rPr>
          <w:color w:val="231F20"/>
        </w:rPr>
        <w:t>this</w:t>
      </w:r>
      <w:r>
        <w:rPr>
          <w:color w:val="231F20"/>
        </w:rPr>
        <w:t xml:space="preserve"> </w:t>
      </w:r>
      <w:r w:rsidR="00154745">
        <w:rPr>
          <w:color w:val="231F20"/>
        </w:rPr>
        <w:t>paragraph,</w:t>
      </w:r>
      <w:r>
        <w:rPr>
          <w:color w:val="231F20"/>
        </w:rPr>
        <w:t xml:space="preserve"> </w:t>
      </w:r>
      <w:r w:rsidR="00154745">
        <w:rPr>
          <w:color w:val="231F20"/>
        </w:rPr>
        <w:t>shall</w:t>
      </w:r>
      <w:r>
        <w:rPr>
          <w:color w:val="231F20"/>
        </w:rPr>
        <w:t xml:space="preserve"> </w:t>
      </w:r>
      <w:r w:rsidR="00154745">
        <w:rPr>
          <w:color w:val="231F20"/>
        </w:rPr>
        <w:t>mean</w:t>
      </w:r>
      <w:r>
        <w:rPr>
          <w:color w:val="231F20"/>
        </w:rPr>
        <w:t xml:space="preserve"> </w:t>
      </w:r>
      <w:r w:rsidR="00154745">
        <w:rPr>
          <w:color w:val="231F20"/>
        </w:rPr>
        <w:t>the total</w:t>
      </w:r>
      <w:r>
        <w:rPr>
          <w:color w:val="231F20"/>
        </w:rPr>
        <w:t xml:space="preserve"> </w:t>
      </w:r>
      <w:r w:rsidR="00154745">
        <w:rPr>
          <w:color w:val="231F20"/>
        </w:rPr>
        <w:t>amount</w:t>
      </w:r>
      <w:r>
        <w:rPr>
          <w:color w:val="231F20"/>
        </w:rPr>
        <w:t xml:space="preserve"> </w:t>
      </w:r>
      <w:r w:rsidR="00154745">
        <w:rPr>
          <w:color w:val="231F20"/>
        </w:rPr>
        <w:t>payable</w:t>
      </w:r>
      <w:r>
        <w:rPr>
          <w:color w:val="231F20"/>
        </w:rPr>
        <w:t xml:space="preserve"> </w:t>
      </w:r>
      <w:r w:rsidR="00154745">
        <w:rPr>
          <w:color w:val="231F20"/>
        </w:rPr>
        <w:t>by</w:t>
      </w:r>
      <w:r>
        <w:rPr>
          <w:color w:val="231F20"/>
        </w:rPr>
        <w:t xml:space="preserve"> </w:t>
      </w:r>
      <w:r w:rsidR="00154745">
        <w:rPr>
          <w:color w:val="231F20"/>
        </w:rPr>
        <w:t>Procuring</w:t>
      </w:r>
      <w:r>
        <w:rPr>
          <w:color w:val="231F20"/>
        </w:rPr>
        <w:t xml:space="preserve"> </w:t>
      </w:r>
      <w:r w:rsidR="00154745">
        <w:rPr>
          <w:color w:val="231F20"/>
        </w:rPr>
        <w:t>Entity</w:t>
      </w:r>
      <w:r>
        <w:rPr>
          <w:color w:val="231F20"/>
        </w:rPr>
        <w:t xml:space="preserve"> </w:t>
      </w:r>
      <w:r w:rsidR="00154745">
        <w:rPr>
          <w:color w:val="231F20"/>
        </w:rPr>
        <w:t>to</w:t>
      </w:r>
      <w:r>
        <w:rPr>
          <w:color w:val="231F20"/>
        </w:rPr>
        <w:t xml:space="preserve"> </w:t>
      </w:r>
      <w:r w:rsidR="00154745">
        <w:rPr>
          <w:color w:val="231F20"/>
        </w:rPr>
        <w:t>Contractor</w:t>
      </w:r>
      <w:r>
        <w:rPr>
          <w:color w:val="231F20"/>
        </w:rPr>
        <w:t xml:space="preserve"> </w:t>
      </w:r>
      <w:r w:rsidR="00154745">
        <w:rPr>
          <w:color w:val="231F20"/>
        </w:rPr>
        <w:t>under</w:t>
      </w:r>
      <w:r>
        <w:rPr>
          <w:color w:val="231F20"/>
        </w:rPr>
        <w:t xml:space="preserve"> </w:t>
      </w:r>
      <w:r w:rsidR="00154745">
        <w:rPr>
          <w:color w:val="231F20"/>
        </w:rPr>
        <w:t>the</w:t>
      </w:r>
      <w:r>
        <w:rPr>
          <w:color w:val="231F20"/>
        </w:rPr>
        <w:t xml:space="preserve"> </w:t>
      </w:r>
      <w:r w:rsidR="00154745">
        <w:rPr>
          <w:color w:val="231F20"/>
        </w:rPr>
        <w:t>Contract,</w:t>
      </w:r>
      <w:r>
        <w:rPr>
          <w:color w:val="231F20"/>
        </w:rPr>
        <w:t xml:space="preserve"> </w:t>
      </w:r>
      <w:r w:rsidR="00154745">
        <w:rPr>
          <w:color w:val="231F20"/>
        </w:rPr>
        <w:t>less</w:t>
      </w:r>
      <w:r>
        <w:rPr>
          <w:color w:val="231F20"/>
        </w:rPr>
        <w:t xml:space="preserve"> </w:t>
      </w:r>
      <w:r w:rsidR="00154745">
        <w:rPr>
          <w:color w:val="231F20"/>
        </w:rPr>
        <w:t>the</w:t>
      </w:r>
      <w:r>
        <w:rPr>
          <w:color w:val="231F20"/>
        </w:rPr>
        <w:t xml:space="preserve"> </w:t>
      </w:r>
      <w:r w:rsidR="00154745">
        <w:rPr>
          <w:color w:val="231F20"/>
        </w:rPr>
        <w:t>amount</w:t>
      </w:r>
      <w:r>
        <w:rPr>
          <w:color w:val="231F20"/>
        </w:rPr>
        <w:t xml:space="preserve"> </w:t>
      </w:r>
      <w:r w:rsidR="00154745">
        <w:rPr>
          <w:color w:val="231F20"/>
        </w:rPr>
        <w:t>properly</w:t>
      </w:r>
      <w:r>
        <w:rPr>
          <w:color w:val="231F20"/>
        </w:rPr>
        <w:t xml:space="preserve"> </w:t>
      </w:r>
      <w:r w:rsidR="00154745">
        <w:rPr>
          <w:color w:val="231F20"/>
        </w:rPr>
        <w:t>paid by</w:t>
      </w:r>
      <w:r>
        <w:rPr>
          <w:color w:val="231F20"/>
        </w:rPr>
        <w:t xml:space="preserve"> </w:t>
      </w:r>
      <w:r w:rsidR="00154745">
        <w:rPr>
          <w:color w:val="231F20"/>
        </w:rPr>
        <w:t>Procuring</w:t>
      </w:r>
      <w:r>
        <w:rPr>
          <w:color w:val="231F20"/>
        </w:rPr>
        <w:t xml:space="preserve"> </w:t>
      </w:r>
      <w:r w:rsidR="00154745">
        <w:rPr>
          <w:color w:val="231F20"/>
        </w:rPr>
        <w:t>Entity</w:t>
      </w:r>
      <w:r>
        <w:rPr>
          <w:color w:val="231F20"/>
        </w:rPr>
        <w:t xml:space="preserve"> </w:t>
      </w:r>
      <w:r w:rsidR="00154745">
        <w:rPr>
          <w:color w:val="231F20"/>
        </w:rPr>
        <w:t>to</w:t>
      </w:r>
      <w:r>
        <w:rPr>
          <w:color w:val="231F20"/>
        </w:rPr>
        <w:t xml:space="preserve"> </w:t>
      </w:r>
      <w:r w:rsidR="00154745">
        <w:rPr>
          <w:color w:val="231F20"/>
        </w:rPr>
        <w:t>Contractor;</w:t>
      </w:r>
      <w:r>
        <w:rPr>
          <w:color w:val="231F20"/>
        </w:rPr>
        <w:t xml:space="preserve"> </w:t>
      </w:r>
      <w:r w:rsidR="00154745">
        <w:rPr>
          <w:color w:val="231F20"/>
        </w:rPr>
        <w:t>or</w:t>
      </w:r>
    </w:p>
    <w:p w14:paraId="3E647CFB" w14:textId="77777777" w:rsidR="00607E22" w:rsidRDefault="00FF2F88">
      <w:pPr>
        <w:pStyle w:val="ListParagraph"/>
        <w:numPr>
          <w:ilvl w:val="1"/>
          <w:numId w:val="3"/>
        </w:numPr>
        <w:tabs>
          <w:tab w:val="left" w:pos="1250"/>
        </w:tabs>
        <w:spacing w:before="79" w:line="266" w:lineRule="auto"/>
        <w:ind w:right="335" w:hanging="548"/>
        <w:jc w:val="both"/>
      </w:pPr>
      <w:r>
        <w:rPr>
          <w:color w:val="231F20"/>
        </w:rPr>
        <w:t>P</w:t>
      </w:r>
      <w:r w:rsidR="00154745">
        <w:rPr>
          <w:color w:val="231F20"/>
        </w:rPr>
        <w:t>ay</w:t>
      </w:r>
      <w:r>
        <w:rPr>
          <w:color w:val="231F20"/>
        </w:rPr>
        <w:t xml:space="preserve"> </w:t>
      </w:r>
      <w:r w:rsidR="00154745">
        <w:rPr>
          <w:color w:val="231F20"/>
        </w:rPr>
        <w:t>the</w:t>
      </w:r>
      <w:r>
        <w:rPr>
          <w:color w:val="231F20"/>
        </w:rPr>
        <w:t xml:space="preserve"> </w:t>
      </w:r>
      <w:r w:rsidR="00154745">
        <w:rPr>
          <w:color w:val="231F20"/>
        </w:rPr>
        <w:t>Procuring</w:t>
      </w:r>
      <w:r>
        <w:rPr>
          <w:color w:val="231F20"/>
        </w:rPr>
        <w:t xml:space="preserve"> </w:t>
      </w:r>
      <w:r w:rsidR="00154745">
        <w:rPr>
          <w:color w:val="231F20"/>
        </w:rPr>
        <w:t>Entity</w:t>
      </w:r>
      <w:r>
        <w:rPr>
          <w:color w:val="231F20"/>
        </w:rPr>
        <w:t xml:space="preserve"> </w:t>
      </w:r>
      <w:r w:rsidR="00154745">
        <w:rPr>
          <w:color w:val="231F20"/>
        </w:rPr>
        <w:t>the</w:t>
      </w:r>
      <w:r>
        <w:rPr>
          <w:color w:val="231F20"/>
        </w:rPr>
        <w:t xml:space="preserve"> </w:t>
      </w:r>
      <w:r w:rsidR="00154745">
        <w:rPr>
          <w:color w:val="231F20"/>
        </w:rPr>
        <w:t>amount</w:t>
      </w:r>
      <w:r>
        <w:rPr>
          <w:color w:val="231F20"/>
        </w:rPr>
        <w:t xml:space="preserve"> </w:t>
      </w:r>
      <w:r w:rsidR="00154745">
        <w:rPr>
          <w:color w:val="231F20"/>
        </w:rPr>
        <w:t>required</w:t>
      </w:r>
      <w:r>
        <w:rPr>
          <w:color w:val="231F20"/>
        </w:rPr>
        <w:t xml:space="preserve"> </w:t>
      </w:r>
      <w:r w:rsidR="00154745">
        <w:rPr>
          <w:color w:val="231F20"/>
        </w:rPr>
        <w:t>by</w:t>
      </w:r>
      <w:r>
        <w:rPr>
          <w:color w:val="231F20"/>
        </w:rPr>
        <w:t xml:space="preserve"> </w:t>
      </w:r>
      <w:r w:rsidR="00154745">
        <w:rPr>
          <w:color w:val="231F20"/>
        </w:rPr>
        <w:t>Procuring</w:t>
      </w:r>
      <w:r>
        <w:rPr>
          <w:color w:val="231F20"/>
        </w:rPr>
        <w:t xml:space="preserve"> </w:t>
      </w:r>
      <w:r w:rsidR="00154745">
        <w:rPr>
          <w:color w:val="231F20"/>
        </w:rPr>
        <w:t>Entity</w:t>
      </w:r>
      <w:r>
        <w:rPr>
          <w:color w:val="231F20"/>
        </w:rPr>
        <w:t xml:space="preserve"> </w:t>
      </w:r>
      <w:r w:rsidR="00154745">
        <w:rPr>
          <w:color w:val="231F20"/>
        </w:rPr>
        <w:t>to</w:t>
      </w:r>
      <w:r>
        <w:rPr>
          <w:color w:val="231F20"/>
        </w:rPr>
        <w:t xml:space="preserve"> </w:t>
      </w:r>
      <w:r w:rsidR="00154745">
        <w:rPr>
          <w:color w:val="231F20"/>
        </w:rPr>
        <w:t>complete</w:t>
      </w:r>
      <w:r>
        <w:rPr>
          <w:color w:val="231F20"/>
        </w:rPr>
        <w:t xml:space="preserve"> </w:t>
      </w:r>
      <w:r w:rsidR="00154745">
        <w:rPr>
          <w:color w:val="231F20"/>
        </w:rPr>
        <w:t>the</w:t>
      </w:r>
      <w:r>
        <w:rPr>
          <w:color w:val="231F20"/>
        </w:rPr>
        <w:t xml:space="preserve"> </w:t>
      </w:r>
      <w:r w:rsidR="00154745">
        <w:rPr>
          <w:color w:val="231F20"/>
        </w:rPr>
        <w:t>Contract</w:t>
      </w:r>
      <w:r>
        <w:rPr>
          <w:color w:val="231F20"/>
        </w:rPr>
        <w:t xml:space="preserve"> </w:t>
      </w:r>
      <w:r w:rsidR="00154745">
        <w:rPr>
          <w:color w:val="231F20"/>
        </w:rPr>
        <w:t>in</w:t>
      </w:r>
      <w:r>
        <w:rPr>
          <w:color w:val="231F20"/>
        </w:rPr>
        <w:t xml:space="preserve"> </w:t>
      </w:r>
      <w:r w:rsidR="00154745">
        <w:rPr>
          <w:color w:val="231F20"/>
        </w:rPr>
        <w:t>accordance with</w:t>
      </w:r>
      <w:r w:rsidR="007B2748">
        <w:rPr>
          <w:color w:val="231F20"/>
        </w:rPr>
        <w:t xml:space="preserve"> </w:t>
      </w:r>
      <w:r w:rsidR="00154745">
        <w:rPr>
          <w:color w:val="231F20"/>
        </w:rPr>
        <w:t>its</w:t>
      </w:r>
      <w:r>
        <w:rPr>
          <w:color w:val="231F20"/>
        </w:rPr>
        <w:t xml:space="preserve"> </w:t>
      </w:r>
      <w:r w:rsidR="00154745">
        <w:rPr>
          <w:color w:val="231F20"/>
        </w:rPr>
        <w:t>terms</w:t>
      </w:r>
      <w:r>
        <w:rPr>
          <w:color w:val="231F20"/>
        </w:rPr>
        <w:t xml:space="preserve"> </w:t>
      </w:r>
      <w:r w:rsidR="00154745">
        <w:rPr>
          <w:color w:val="231F20"/>
        </w:rPr>
        <w:t>and</w:t>
      </w:r>
      <w:r>
        <w:rPr>
          <w:color w:val="231F20"/>
        </w:rPr>
        <w:t xml:space="preserve"> </w:t>
      </w:r>
      <w:r w:rsidR="00154745">
        <w:rPr>
          <w:color w:val="231F20"/>
        </w:rPr>
        <w:t>conditions</w:t>
      </w:r>
      <w:r>
        <w:rPr>
          <w:color w:val="231F20"/>
        </w:rPr>
        <w:t xml:space="preserve"> </w:t>
      </w:r>
      <w:r w:rsidR="00154745">
        <w:rPr>
          <w:color w:val="231F20"/>
        </w:rPr>
        <w:t>up</w:t>
      </w:r>
      <w:r>
        <w:rPr>
          <w:color w:val="231F20"/>
        </w:rPr>
        <w:t xml:space="preserve"> </w:t>
      </w:r>
      <w:r w:rsidR="00154745">
        <w:rPr>
          <w:color w:val="231F20"/>
        </w:rPr>
        <w:t>to</w:t>
      </w:r>
      <w:r>
        <w:rPr>
          <w:color w:val="231F20"/>
        </w:rPr>
        <w:t xml:space="preserve"> </w:t>
      </w:r>
      <w:r w:rsidR="00154745">
        <w:rPr>
          <w:color w:val="231F20"/>
        </w:rPr>
        <w:t>a</w:t>
      </w:r>
      <w:r>
        <w:rPr>
          <w:color w:val="231F20"/>
        </w:rPr>
        <w:t xml:space="preserve"> </w:t>
      </w:r>
      <w:r w:rsidR="00154745">
        <w:rPr>
          <w:color w:val="231F20"/>
        </w:rPr>
        <w:t>total</w:t>
      </w:r>
      <w:r>
        <w:rPr>
          <w:color w:val="231F20"/>
        </w:rPr>
        <w:t xml:space="preserve"> </w:t>
      </w:r>
      <w:r w:rsidR="00154745">
        <w:rPr>
          <w:color w:val="231F20"/>
        </w:rPr>
        <w:t>not</w:t>
      </w:r>
      <w:r>
        <w:rPr>
          <w:color w:val="231F20"/>
        </w:rPr>
        <w:t xml:space="preserve"> </w:t>
      </w:r>
      <w:r w:rsidR="00154745">
        <w:rPr>
          <w:color w:val="231F20"/>
        </w:rPr>
        <w:t>exceeding</w:t>
      </w:r>
      <w:r>
        <w:rPr>
          <w:color w:val="231F20"/>
        </w:rPr>
        <w:t xml:space="preserve"> </w:t>
      </w:r>
      <w:r w:rsidR="00154745">
        <w:rPr>
          <w:color w:val="231F20"/>
        </w:rPr>
        <w:t>the</w:t>
      </w:r>
      <w:r>
        <w:rPr>
          <w:color w:val="231F20"/>
        </w:rPr>
        <w:t xml:space="preserve"> </w:t>
      </w:r>
      <w:r w:rsidR="00154745">
        <w:rPr>
          <w:color w:val="231F20"/>
        </w:rPr>
        <w:t>amount</w:t>
      </w:r>
      <w:r>
        <w:rPr>
          <w:color w:val="231F20"/>
        </w:rPr>
        <w:t xml:space="preserve"> </w:t>
      </w:r>
      <w:r w:rsidR="00154745">
        <w:rPr>
          <w:color w:val="231F20"/>
        </w:rPr>
        <w:t>of</w:t>
      </w:r>
      <w:r>
        <w:rPr>
          <w:color w:val="231F20"/>
        </w:rPr>
        <w:t xml:space="preserve"> </w:t>
      </w:r>
      <w:r w:rsidR="00154745">
        <w:rPr>
          <w:color w:val="231F20"/>
        </w:rPr>
        <w:t>this</w:t>
      </w:r>
      <w:r>
        <w:rPr>
          <w:color w:val="231F20"/>
        </w:rPr>
        <w:t xml:space="preserve"> </w:t>
      </w:r>
      <w:r w:rsidR="00154745">
        <w:rPr>
          <w:color w:val="231F20"/>
        </w:rPr>
        <w:t>Bond.</w:t>
      </w:r>
    </w:p>
    <w:p w14:paraId="301B8738" w14:textId="77777777" w:rsidR="00607E22" w:rsidRDefault="00154745">
      <w:pPr>
        <w:pStyle w:val="ListParagraph"/>
        <w:numPr>
          <w:ilvl w:val="0"/>
          <w:numId w:val="3"/>
        </w:numPr>
        <w:tabs>
          <w:tab w:val="left" w:pos="694"/>
          <w:tab w:val="left" w:pos="695"/>
        </w:tabs>
        <w:spacing w:before="206"/>
        <w:ind w:left="694" w:hanging="570"/>
      </w:pPr>
      <w:r>
        <w:rPr>
          <w:color w:val="231F20"/>
        </w:rPr>
        <w:t>The</w:t>
      </w:r>
      <w:r w:rsidR="00FF2F88">
        <w:rPr>
          <w:color w:val="231F20"/>
        </w:rPr>
        <w:t xml:space="preserve"> </w:t>
      </w:r>
      <w:r>
        <w:rPr>
          <w:color w:val="231F20"/>
        </w:rPr>
        <w:t>Surety</w:t>
      </w:r>
      <w:r w:rsidR="00FF2F88">
        <w:rPr>
          <w:color w:val="231F20"/>
        </w:rPr>
        <w:t xml:space="preserve"> </w:t>
      </w:r>
      <w:r>
        <w:rPr>
          <w:color w:val="231F20"/>
        </w:rPr>
        <w:t>shall</w:t>
      </w:r>
      <w:r w:rsidR="00FF2F88">
        <w:rPr>
          <w:color w:val="231F20"/>
        </w:rPr>
        <w:t xml:space="preserve"> </w:t>
      </w:r>
      <w:r>
        <w:rPr>
          <w:color w:val="231F20"/>
        </w:rPr>
        <w:t>not</w:t>
      </w:r>
      <w:r w:rsidR="00FF2F88">
        <w:rPr>
          <w:color w:val="231F20"/>
        </w:rPr>
        <w:t xml:space="preserve"> </w:t>
      </w:r>
      <w:r>
        <w:rPr>
          <w:color w:val="231F20"/>
        </w:rPr>
        <w:t>be</w:t>
      </w:r>
      <w:r w:rsidR="00FF2F88">
        <w:rPr>
          <w:color w:val="231F20"/>
        </w:rPr>
        <w:t xml:space="preserve"> </w:t>
      </w:r>
      <w:r>
        <w:rPr>
          <w:color w:val="231F20"/>
        </w:rPr>
        <w:t>liable</w:t>
      </w:r>
      <w:r w:rsidR="00FF2F88">
        <w:rPr>
          <w:color w:val="231F20"/>
        </w:rPr>
        <w:t xml:space="preserve"> </w:t>
      </w:r>
      <w:r>
        <w:rPr>
          <w:color w:val="231F20"/>
        </w:rPr>
        <w:t>for</w:t>
      </w:r>
      <w:r w:rsidR="00FF2F88">
        <w:rPr>
          <w:color w:val="231F20"/>
        </w:rPr>
        <w:t xml:space="preserve"> </w:t>
      </w:r>
      <w:r>
        <w:rPr>
          <w:color w:val="231F20"/>
        </w:rPr>
        <w:t>a</w:t>
      </w:r>
      <w:r w:rsidR="00FF2F88">
        <w:rPr>
          <w:color w:val="231F20"/>
        </w:rPr>
        <w:t xml:space="preserve"> </w:t>
      </w:r>
      <w:r>
        <w:rPr>
          <w:color w:val="231F20"/>
        </w:rPr>
        <w:t>greater</w:t>
      </w:r>
      <w:r w:rsidR="00FF2F88">
        <w:rPr>
          <w:color w:val="231F20"/>
        </w:rPr>
        <w:t xml:space="preserve"> </w:t>
      </w:r>
      <w:r>
        <w:rPr>
          <w:color w:val="231F20"/>
        </w:rPr>
        <w:t>sum</w:t>
      </w:r>
      <w:r w:rsidR="00FF2F88">
        <w:rPr>
          <w:color w:val="231F20"/>
        </w:rPr>
        <w:t xml:space="preserve"> </w:t>
      </w:r>
      <w:r>
        <w:rPr>
          <w:color w:val="231F20"/>
        </w:rPr>
        <w:t>than</w:t>
      </w:r>
      <w:r w:rsidR="00FF2F88">
        <w:rPr>
          <w:color w:val="231F20"/>
        </w:rPr>
        <w:t xml:space="preserve"> </w:t>
      </w:r>
      <w:r>
        <w:rPr>
          <w:color w:val="231F20"/>
        </w:rPr>
        <w:t>the</w:t>
      </w:r>
      <w:r w:rsidR="00FF2F88">
        <w:rPr>
          <w:color w:val="231F20"/>
        </w:rPr>
        <w:t xml:space="preserve"> </w:t>
      </w:r>
      <w:r>
        <w:rPr>
          <w:color w:val="231F20"/>
        </w:rPr>
        <w:t>speciﬁed</w:t>
      </w:r>
      <w:r w:rsidR="00FF2F88">
        <w:rPr>
          <w:color w:val="231F20"/>
        </w:rPr>
        <w:t xml:space="preserve"> </w:t>
      </w:r>
      <w:r>
        <w:rPr>
          <w:color w:val="231F20"/>
        </w:rPr>
        <w:t>penalty</w:t>
      </w:r>
      <w:r w:rsidR="00FF2F88">
        <w:rPr>
          <w:color w:val="231F20"/>
        </w:rPr>
        <w:t xml:space="preserve"> </w:t>
      </w:r>
      <w:r>
        <w:rPr>
          <w:color w:val="231F20"/>
        </w:rPr>
        <w:t>of</w:t>
      </w:r>
      <w:r w:rsidR="00FF2F88">
        <w:rPr>
          <w:color w:val="231F20"/>
        </w:rPr>
        <w:t xml:space="preserve"> </w:t>
      </w:r>
      <w:r>
        <w:rPr>
          <w:color w:val="231F20"/>
        </w:rPr>
        <w:t>this</w:t>
      </w:r>
      <w:r w:rsidR="00FF2F88">
        <w:rPr>
          <w:color w:val="231F20"/>
        </w:rPr>
        <w:t xml:space="preserve"> </w:t>
      </w:r>
      <w:r>
        <w:rPr>
          <w:color w:val="231F20"/>
        </w:rPr>
        <w:t>Bond.</w:t>
      </w:r>
    </w:p>
    <w:p w14:paraId="2B1F479C" w14:textId="77777777" w:rsidR="00607E22" w:rsidRDefault="00154745">
      <w:pPr>
        <w:pStyle w:val="ListParagraph"/>
        <w:numPr>
          <w:ilvl w:val="0"/>
          <w:numId w:val="3"/>
        </w:numPr>
        <w:tabs>
          <w:tab w:val="left" w:pos="695"/>
        </w:tabs>
        <w:spacing w:before="234" w:line="266" w:lineRule="auto"/>
        <w:ind w:left="694" w:right="335" w:hanging="570"/>
        <w:jc w:val="both"/>
      </w:pPr>
      <w:r>
        <w:rPr>
          <w:color w:val="231F20"/>
        </w:rPr>
        <w:t>Any</w:t>
      </w:r>
      <w:r w:rsidR="00FF2F88">
        <w:rPr>
          <w:color w:val="231F20"/>
        </w:rPr>
        <w:t xml:space="preserve"> </w:t>
      </w:r>
      <w:r>
        <w:rPr>
          <w:color w:val="231F20"/>
        </w:rPr>
        <w:t>suit</w:t>
      </w:r>
      <w:r w:rsidR="00FF2F88">
        <w:rPr>
          <w:color w:val="231F20"/>
        </w:rPr>
        <w:t xml:space="preserve"> </w:t>
      </w:r>
      <w:r>
        <w:rPr>
          <w:color w:val="231F20"/>
        </w:rPr>
        <w:t>under</w:t>
      </w:r>
      <w:r w:rsidR="00FF2F88">
        <w:rPr>
          <w:color w:val="231F20"/>
        </w:rPr>
        <w:t xml:space="preserve"> </w:t>
      </w:r>
      <w:r>
        <w:rPr>
          <w:color w:val="231F20"/>
        </w:rPr>
        <w:t>this</w:t>
      </w:r>
      <w:r w:rsidR="00FF2F88">
        <w:rPr>
          <w:color w:val="231F20"/>
        </w:rPr>
        <w:t xml:space="preserve"> </w:t>
      </w:r>
      <w:r>
        <w:rPr>
          <w:color w:val="231F20"/>
        </w:rPr>
        <w:t>Bond</w:t>
      </w:r>
      <w:r w:rsidR="00FF2F88">
        <w:rPr>
          <w:color w:val="231F20"/>
        </w:rPr>
        <w:t xml:space="preserve"> </w:t>
      </w:r>
      <w:r>
        <w:rPr>
          <w:color w:val="231F20"/>
        </w:rPr>
        <w:t>must</w:t>
      </w:r>
      <w:r w:rsidR="00FF2F88">
        <w:rPr>
          <w:color w:val="231F20"/>
        </w:rPr>
        <w:t xml:space="preserve"> </w:t>
      </w:r>
      <w:r>
        <w:rPr>
          <w:color w:val="231F20"/>
        </w:rPr>
        <w:t>be</w:t>
      </w:r>
      <w:r w:rsidR="00FF2F88">
        <w:rPr>
          <w:color w:val="231F20"/>
        </w:rPr>
        <w:t xml:space="preserve"> </w:t>
      </w:r>
      <w:r>
        <w:rPr>
          <w:color w:val="231F20"/>
        </w:rPr>
        <w:t>instituted</w:t>
      </w:r>
      <w:r w:rsidR="00FF2F88">
        <w:rPr>
          <w:color w:val="231F20"/>
        </w:rPr>
        <w:t xml:space="preserve"> </w:t>
      </w:r>
      <w:r>
        <w:rPr>
          <w:color w:val="231F20"/>
        </w:rPr>
        <w:t>before</w:t>
      </w:r>
      <w:r w:rsidR="00FF2F88">
        <w:rPr>
          <w:color w:val="231F20"/>
        </w:rPr>
        <w:t xml:space="preserve"> </w:t>
      </w:r>
      <w:r>
        <w:rPr>
          <w:color w:val="231F20"/>
        </w:rPr>
        <w:t>the</w:t>
      </w:r>
      <w:r w:rsidR="00FF2F88">
        <w:rPr>
          <w:color w:val="231F20"/>
        </w:rPr>
        <w:t xml:space="preserve"> </w:t>
      </w:r>
      <w:r>
        <w:rPr>
          <w:color w:val="231F20"/>
        </w:rPr>
        <w:t>expiration</w:t>
      </w:r>
      <w:r w:rsidR="00FF2F88">
        <w:rPr>
          <w:color w:val="231F20"/>
        </w:rPr>
        <w:t xml:space="preserve"> </w:t>
      </w:r>
      <w:r>
        <w:rPr>
          <w:color w:val="231F20"/>
        </w:rPr>
        <w:t>of</w:t>
      </w:r>
      <w:r w:rsidR="00FF2F88">
        <w:rPr>
          <w:color w:val="231F20"/>
        </w:rPr>
        <w:t xml:space="preserve"> </w:t>
      </w:r>
      <w:r>
        <w:rPr>
          <w:color w:val="231F20"/>
        </w:rPr>
        <w:t>one</w:t>
      </w:r>
      <w:r w:rsidR="00FF2F88">
        <w:rPr>
          <w:color w:val="231F20"/>
        </w:rPr>
        <w:t xml:space="preserve"> </w:t>
      </w:r>
      <w:r>
        <w:rPr>
          <w:color w:val="231F20"/>
        </w:rPr>
        <w:t>year</w:t>
      </w:r>
      <w:r w:rsidR="00FF2F88">
        <w:rPr>
          <w:color w:val="231F20"/>
        </w:rPr>
        <w:t xml:space="preserve"> </w:t>
      </w:r>
      <w:r>
        <w:rPr>
          <w:color w:val="231F20"/>
        </w:rPr>
        <w:t>from</w:t>
      </w:r>
      <w:r w:rsidR="00FF2F88">
        <w:rPr>
          <w:color w:val="231F20"/>
        </w:rPr>
        <w:t xml:space="preserve"> </w:t>
      </w:r>
      <w:r>
        <w:rPr>
          <w:color w:val="231F20"/>
        </w:rPr>
        <w:t>the</w:t>
      </w:r>
      <w:r w:rsidR="00FF2F88">
        <w:rPr>
          <w:color w:val="231F20"/>
        </w:rPr>
        <w:t xml:space="preserve"> </w:t>
      </w:r>
      <w:r>
        <w:rPr>
          <w:color w:val="231F20"/>
        </w:rPr>
        <w:t>date</w:t>
      </w:r>
      <w:r w:rsidR="00FF2F88">
        <w:rPr>
          <w:color w:val="231F20"/>
        </w:rPr>
        <w:t xml:space="preserve"> </w:t>
      </w:r>
      <w:r>
        <w:rPr>
          <w:color w:val="231F20"/>
        </w:rPr>
        <w:t>of</w:t>
      </w:r>
      <w:r w:rsidR="00FF2F88">
        <w:rPr>
          <w:color w:val="231F20"/>
        </w:rPr>
        <w:t xml:space="preserve"> </w:t>
      </w:r>
      <w:r>
        <w:rPr>
          <w:color w:val="231F20"/>
        </w:rPr>
        <w:t>the</w:t>
      </w:r>
      <w:r w:rsidR="00FF2F88">
        <w:rPr>
          <w:color w:val="231F20"/>
        </w:rPr>
        <w:t xml:space="preserve"> </w:t>
      </w:r>
      <w:r>
        <w:rPr>
          <w:color w:val="231F20"/>
        </w:rPr>
        <w:t>issuing</w:t>
      </w:r>
      <w:r w:rsidR="00FF2F88">
        <w:rPr>
          <w:color w:val="231F20"/>
        </w:rPr>
        <w:t xml:space="preserve"> </w:t>
      </w:r>
      <w:r>
        <w:rPr>
          <w:color w:val="231F20"/>
        </w:rPr>
        <w:t>of</w:t>
      </w:r>
      <w:r w:rsidR="00FF2F88">
        <w:rPr>
          <w:color w:val="231F20"/>
        </w:rPr>
        <w:t xml:space="preserve"> </w:t>
      </w:r>
      <w:r>
        <w:rPr>
          <w:color w:val="231F20"/>
        </w:rPr>
        <w:t>the Taking-Over</w:t>
      </w:r>
      <w:r w:rsidR="00FF2F88">
        <w:rPr>
          <w:color w:val="231F20"/>
        </w:rPr>
        <w:t xml:space="preserve"> </w:t>
      </w:r>
      <w:r>
        <w:rPr>
          <w:color w:val="231F20"/>
        </w:rPr>
        <w:t>Certiﬁcate.</w:t>
      </w:r>
      <w:r w:rsidR="00FF2F88">
        <w:rPr>
          <w:color w:val="231F20"/>
        </w:rPr>
        <w:t xml:space="preserve"> </w:t>
      </w:r>
      <w:r>
        <w:rPr>
          <w:color w:val="231F20"/>
        </w:rPr>
        <w:t>No</w:t>
      </w:r>
      <w:r w:rsidR="00FF2F88">
        <w:rPr>
          <w:color w:val="231F20"/>
        </w:rPr>
        <w:t xml:space="preserve"> </w:t>
      </w:r>
      <w:r>
        <w:rPr>
          <w:color w:val="231F20"/>
        </w:rPr>
        <w:t>right</w:t>
      </w:r>
      <w:r w:rsidR="00FF2F88">
        <w:rPr>
          <w:color w:val="231F20"/>
        </w:rPr>
        <w:t xml:space="preserve"> </w:t>
      </w:r>
      <w:r>
        <w:rPr>
          <w:color w:val="231F20"/>
        </w:rPr>
        <w:t>of</w:t>
      </w:r>
      <w:r w:rsidR="00FF2F88">
        <w:rPr>
          <w:color w:val="231F20"/>
        </w:rPr>
        <w:t xml:space="preserve"> </w:t>
      </w:r>
      <w:r>
        <w:rPr>
          <w:color w:val="231F20"/>
        </w:rPr>
        <w:t>action</w:t>
      </w:r>
      <w:r w:rsidR="00FF2F88">
        <w:rPr>
          <w:color w:val="231F20"/>
        </w:rPr>
        <w:t xml:space="preserve"> </w:t>
      </w:r>
      <w:r>
        <w:rPr>
          <w:color w:val="231F20"/>
        </w:rPr>
        <w:t>shall</w:t>
      </w:r>
      <w:r w:rsidR="00FF2F88">
        <w:rPr>
          <w:color w:val="231F20"/>
        </w:rPr>
        <w:t xml:space="preserve"> </w:t>
      </w:r>
      <w:r>
        <w:rPr>
          <w:color w:val="231F20"/>
        </w:rPr>
        <w:t>accrue</w:t>
      </w:r>
      <w:r w:rsidR="00FF2F88">
        <w:rPr>
          <w:color w:val="231F20"/>
        </w:rPr>
        <w:t xml:space="preserve"> </w:t>
      </w:r>
      <w:r>
        <w:rPr>
          <w:color w:val="231F20"/>
        </w:rPr>
        <w:t>on</w:t>
      </w:r>
      <w:r w:rsidR="00FF2F88">
        <w:rPr>
          <w:color w:val="231F20"/>
        </w:rPr>
        <w:t xml:space="preserve"> </w:t>
      </w:r>
      <w:r>
        <w:rPr>
          <w:color w:val="231F20"/>
        </w:rPr>
        <w:t>this</w:t>
      </w:r>
      <w:r w:rsidR="00FF2F88">
        <w:rPr>
          <w:color w:val="231F20"/>
        </w:rPr>
        <w:t xml:space="preserve"> </w:t>
      </w:r>
      <w:r>
        <w:rPr>
          <w:color w:val="231F20"/>
        </w:rPr>
        <w:t>Bond</w:t>
      </w:r>
      <w:r w:rsidR="00FF2F88">
        <w:rPr>
          <w:color w:val="231F20"/>
        </w:rPr>
        <w:t xml:space="preserve"> </w:t>
      </w:r>
      <w:r>
        <w:rPr>
          <w:color w:val="231F20"/>
        </w:rPr>
        <w:t>to</w:t>
      </w:r>
      <w:r w:rsidR="00FF2F88">
        <w:rPr>
          <w:color w:val="231F20"/>
        </w:rPr>
        <w:t xml:space="preserve"> </w:t>
      </w:r>
      <w:r>
        <w:rPr>
          <w:color w:val="231F20"/>
        </w:rPr>
        <w:t>or</w:t>
      </w:r>
      <w:r w:rsidR="00FF2F88">
        <w:rPr>
          <w:color w:val="231F20"/>
        </w:rPr>
        <w:t xml:space="preserve"> </w:t>
      </w:r>
      <w:r>
        <w:rPr>
          <w:color w:val="231F20"/>
        </w:rPr>
        <w:t>for</w:t>
      </w:r>
      <w:r w:rsidR="00FF2F88">
        <w:rPr>
          <w:color w:val="231F20"/>
        </w:rPr>
        <w:t xml:space="preserve"> </w:t>
      </w:r>
      <w:r>
        <w:rPr>
          <w:color w:val="231F20"/>
        </w:rPr>
        <w:t>the</w:t>
      </w:r>
      <w:r w:rsidR="00FF2F88">
        <w:rPr>
          <w:color w:val="231F20"/>
        </w:rPr>
        <w:t xml:space="preserve"> </w:t>
      </w:r>
      <w:r>
        <w:rPr>
          <w:color w:val="231F20"/>
        </w:rPr>
        <w:t>use</w:t>
      </w:r>
      <w:r w:rsidR="00FF2F88">
        <w:rPr>
          <w:color w:val="231F20"/>
        </w:rPr>
        <w:t xml:space="preserve"> </w:t>
      </w:r>
      <w:r>
        <w:rPr>
          <w:color w:val="231F20"/>
        </w:rPr>
        <w:t>of</w:t>
      </w:r>
      <w:r w:rsidR="00FF2F88">
        <w:rPr>
          <w:color w:val="231F20"/>
        </w:rPr>
        <w:t xml:space="preserve"> </w:t>
      </w:r>
      <w:r>
        <w:rPr>
          <w:color w:val="231F20"/>
        </w:rPr>
        <w:t>any</w:t>
      </w:r>
      <w:r w:rsidR="00FF2F88">
        <w:rPr>
          <w:color w:val="231F20"/>
        </w:rPr>
        <w:t xml:space="preserve"> </w:t>
      </w:r>
      <w:r>
        <w:rPr>
          <w:color w:val="231F20"/>
        </w:rPr>
        <w:t>person</w:t>
      </w:r>
      <w:r w:rsidR="00FF2F88">
        <w:rPr>
          <w:color w:val="231F20"/>
        </w:rPr>
        <w:t xml:space="preserve"> </w:t>
      </w:r>
      <w:r>
        <w:rPr>
          <w:color w:val="231F20"/>
        </w:rPr>
        <w:t>or</w:t>
      </w:r>
      <w:r w:rsidR="00FF2F88">
        <w:rPr>
          <w:color w:val="231F20"/>
        </w:rPr>
        <w:t xml:space="preserve"> </w:t>
      </w:r>
      <w:r>
        <w:rPr>
          <w:color w:val="231F20"/>
        </w:rPr>
        <w:t>corporation other</w:t>
      </w:r>
      <w:r w:rsidR="00FF2F88">
        <w:rPr>
          <w:color w:val="231F20"/>
        </w:rPr>
        <w:t xml:space="preserve"> </w:t>
      </w:r>
      <w:r>
        <w:rPr>
          <w:color w:val="231F20"/>
        </w:rPr>
        <w:t>than</w:t>
      </w:r>
      <w:r w:rsidR="00FF2F88">
        <w:rPr>
          <w:color w:val="231F20"/>
        </w:rPr>
        <w:t xml:space="preserve"> </w:t>
      </w:r>
      <w:r>
        <w:rPr>
          <w:color w:val="231F20"/>
        </w:rPr>
        <w:t>the</w:t>
      </w:r>
      <w:r w:rsidR="00FF2F88">
        <w:rPr>
          <w:color w:val="231F20"/>
        </w:rPr>
        <w:t xml:space="preserve"> </w:t>
      </w:r>
      <w:r>
        <w:rPr>
          <w:color w:val="231F20"/>
        </w:rPr>
        <w:t>Procuring</w:t>
      </w:r>
      <w:r w:rsidR="00FF2F88">
        <w:rPr>
          <w:color w:val="231F20"/>
        </w:rPr>
        <w:t xml:space="preserve"> </w:t>
      </w:r>
      <w:r>
        <w:rPr>
          <w:color w:val="231F20"/>
        </w:rPr>
        <w:t>Entity</w:t>
      </w:r>
      <w:r w:rsidR="00FF2F88">
        <w:rPr>
          <w:color w:val="231F20"/>
        </w:rPr>
        <w:t xml:space="preserve"> </w:t>
      </w:r>
      <w:r>
        <w:rPr>
          <w:color w:val="231F20"/>
        </w:rPr>
        <w:t>named</w:t>
      </w:r>
      <w:r w:rsidR="00FF2F88">
        <w:rPr>
          <w:color w:val="231F20"/>
        </w:rPr>
        <w:t xml:space="preserve"> </w:t>
      </w:r>
      <w:r>
        <w:rPr>
          <w:color w:val="231F20"/>
        </w:rPr>
        <w:t>here</w:t>
      </w:r>
      <w:r w:rsidR="00FF2F88">
        <w:rPr>
          <w:color w:val="231F20"/>
        </w:rPr>
        <w:t xml:space="preserve"> </w:t>
      </w:r>
      <w:r>
        <w:rPr>
          <w:color w:val="231F20"/>
        </w:rPr>
        <w:t>in</w:t>
      </w:r>
      <w:r w:rsidR="00FF2F88">
        <w:rPr>
          <w:color w:val="231F20"/>
        </w:rPr>
        <w:t xml:space="preserve"> </w:t>
      </w:r>
      <w:r>
        <w:rPr>
          <w:color w:val="231F20"/>
        </w:rPr>
        <w:t>or</w:t>
      </w:r>
      <w:r w:rsidR="00FF2F88">
        <w:rPr>
          <w:color w:val="231F20"/>
        </w:rPr>
        <w:t xml:space="preserve"> </w:t>
      </w:r>
      <w:r>
        <w:rPr>
          <w:color w:val="231F20"/>
        </w:rPr>
        <w:t>the</w:t>
      </w:r>
      <w:r w:rsidR="00FF2F88">
        <w:rPr>
          <w:color w:val="231F20"/>
        </w:rPr>
        <w:t xml:space="preserve"> </w:t>
      </w:r>
      <w:r>
        <w:rPr>
          <w:color w:val="231F20"/>
        </w:rPr>
        <w:t>heirs,</w:t>
      </w:r>
      <w:r w:rsidR="00FF2F88">
        <w:rPr>
          <w:color w:val="231F20"/>
        </w:rPr>
        <w:t xml:space="preserve"> </w:t>
      </w:r>
      <w:r>
        <w:rPr>
          <w:color w:val="231F20"/>
        </w:rPr>
        <w:t>executors,</w:t>
      </w:r>
      <w:r w:rsidR="00FF2F88">
        <w:rPr>
          <w:color w:val="231F20"/>
        </w:rPr>
        <w:t xml:space="preserve"> </w:t>
      </w:r>
      <w:r>
        <w:rPr>
          <w:color w:val="231F20"/>
        </w:rPr>
        <w:t>administrators,</w:t>
      </w:r>
      <w:r w:rsidR="00FF2F88">
        <w:rPr>
          <w:color w:val="231F20"/>
        </w:rPr>
        <w:t xml:space="preserve"> </w:t>
      </w:r>
      <w:r>
        <w:rPr>
          <w:color w:val="231F20"/>
        </w:rPr>
        <w:t>successors,</w:t>
      </w:r>
      <w:r w:rsidR="00FF2F88">
        <w:rPr>
          <w:color w:val="231F20"/>
        </w:rPr>
        <w:t xml:space="preserve"> </w:t>
      </w:r>
      <w:r>
        <w:rPr>
          <w:color w:val="231F20"/>
        </w:rPr>
        <w:t>and</w:t>
      </w:r>
      <w:r w:rsidR="00FF2F88">
        <w:rPr>
          <w:color w:val="231F20"/>
        </w:rPr>
        <w:t xml:space="preserve"> </w:t>
      </w:r>
      <w:r>
        <w:rPr>
          <w:color w:val="231F20"/>
        </w:rPr>
        <w:t>assigns</w:t>
      </w:r>
      <w:r w:rsidR="00FF2F88">
        <w:rPr>
          <w:color w:val="231F20"/>
        </w:rPr>
        <w:t xml:space="preserve"> </w:t>
      </w:r>
      <w:r>
        <w:rPr>
          <w:color w:val="231F20"/>
        </w:rPr>
        <w:t>of the</w:t>
      </w:r>
      <w:r w:rsidR="00FF2F88">
        <w:rPr>
          <w:color w:val="231F20"/>
        </w:rPr>
        <w:t xml:space="preserve"> </w:t>
      </w:r>
      <w:r>
        <w:rPr>
          <w:color w:val="231F20"/>
        </w:rPr>
        <w:t>Procuring</w:t>
      </w:r>
      <w:r w:rsidR="00FF2F88">
        <w:rPr>
          <w:color w:val="231F20"/>
        </w:rPr>
        <w:t xml:space="preserve"> </w:t>
      </w:r>
      <w:r>
        <w:rPr>
          <w:color w:val="231F20"/>
          <w:spacing w:val="-3"/>
        </w:rPr>
        <w:t>Entity.</w:t>
      </w:r>
    </w:p>
    <w:p w14:paraId="6A0B0476" w14:textId="77777777" w:rsidR="00607E22" w:rsidRDefault="00154745">
      <w:pPr>
        <w:pStyle w:val="ListParagraph"/>
        <w:numPr>
          <w:ilvl w:val="0"/>
          <w:numId w:val="3"/>
        </w:numPr>
        <w:tabs>
          <w:tab w:val="left" w:pos="695"/>
          <w:tab w:val="left" w:pos="3024"/>
          <w:tab w:val="left" w:pos="5254"/>
          <w:tab w:val="left" w:pos="6244"/>
        </w:tabs>
        <w:spacing w:before="205" w:line="266" w:lineRule="auto"/>
        <w:ind w:left="694" w:right="329" w:hanging="570"/>
        <w:jc w:val="both"/>
      </w:pPr>
      <w:r>
        <w:rPr>
          <w:color w:val="231F20"/>
        </w:rPr>
        <w:t xml:space="preserve">In testimony whereof, the Contractor has hereunto set his hand and </w:t>
      </w:r>
      <w:r>
        <w:rPr>
          <w:color w:val="231F20"/>
          <w:spacing w:val="-3"/>
        </w:rPr>
        <w:t xml:space="preserve">afﬁxed </w:t>
      </w:r>
      <w:r>
        <w:rPr>
          <w:color w:val="231F20"/>
        </w:rPr>
        <w:t>his seal, and the Surety has caused these</w:t>
      </w:r>
      <w:r w:rsidR="003B2D79">
        <w:rPr>
          <w:color w:val="231F20"/>
        </w:rPr>
        <w:t xml:space="preserve"> </w:t>
      </w:r>
      <w:r>
        <w:rPr>
          <w:color w:val="231F20"/>
        </w:rPr>
        <w:t>presents</w:t>
      </w:r>
      <w:r w:rsidR="003B2D79">
        <w:rPr>
          <w:color w:val="231F20"/>
        </w:rPr>
        <w:t xml:space="preserve"> </w:t>
      </w:r>
      <w:r>
        <w:rPr>
          <w:color w:val="231F20"/>
        </w:rPr>
        <w:t>to</w:t>
      </w:r>
      <w:r w:rsidR="003B2D79">
        <w:rPr>
          <w:color w:val="231F20"/>
        </w:rPr>
        <w:t xml:space="preserve"> </w:t>
      </w:r>
      <w:r>
        <w:rPr>
          <w:color w:val="231F20"/>
        </w:rPr>
        <w:t>be</w:t>
      </w:r>
      <w:r w:rsidR="003B2D79">
        <w:rPr>
          <w:color w:val="231F20"/>
        </w:rPr>
        <w:t xml:space="preserve"> </w:t>
      </w:r>
      <w:r>
        <w:rPr>
          <w:color w:val="231F20"/>
        </w:rPr>
        <w:t>sealed</w:t>
      </w:r>
      <w:r w:rsidR="003B2D79">
        <w:rPr>
          <w:color w:val="231F20"/>
        </w:rPr>
        <w:t xml:space="preserve"> </w:t>
      </w:r>
      <w:r>
        <w:rPr>
          <w:color w:val="231F20"/>
        </w:rPr>
        <w:t>with</w:t>
      </w:r>
      <w:r w:rsidR="003B2D79">
        <w:rPr>
          <w:color w:val="231F20"/>
        </w:rPr>
        <w:t xml:space="preserve"> </w:t>
      </w:r>
      <w:r>
        <w:rPr>
          <w:color w:val="231F20"/>
        </w:rPr>
        <w:t>his</w:t>
      </w:r>
      <w:r w:rsidR="003B2D79">
        <w:rPr>
          <w:color w:val="231F20"/>
        </w:rPr>
        <w:t xml:space="preserve"> </w:t>
      </w:r>
      <w:r>
        <w:rPr>
          <w:color w:val="231F20"/>
        </w:rPr>
        <w:t>corporate</w:t>
      </w:r>
      <w:r w:rsidR="003B2D79">
        <w:rPr>
          <w:color w:val="231F20"/>
        </w:rPr>
        <w:t xml:space="preserve"> </w:t>
      </w:r>
      <w:r>
        <w:rPr>
          <w:color w:val="231F20"/>
        </w:rPr>
        <w:t>seal</w:t>
      </w:r>
      <w:r w:rsidR="003B2D79">
        <w:rPr>
          <w:color w:val="231F20"/>
        </w:rPr>
        <w:t xml:space="preserve"> </w:t>
      </w:r>
      <w:r>
        <w:rPr>
          <w:color w:val="231F20"/>
        </w:rPr>
        <w:t>duly</w:t>
      </w:r>
      <w:r w:rsidR="003B2D79">
        <w:rPr>
          <w:color w:val="231F20"/>
        </w:rPr>
        <w:t xml:space="preserve"> </w:t>
      </w:r>
      <w:r>
        <w:rPr>
          <w:color w:val="231F20"/>
        </w:rPr>
        <w:t>attested</w:t>
      </w:r>
      <w:r w:rsidR="003B2D79">
        <w:rPr>
          <w:color w:val="231F20"/>
        </w:rPr>
        <w:t xml:space="preserve"> </w:t>
      </w:r>
      <w:r>
        <w:rPr>
          <w:color w:val="231F20"/>
        </w:rPr>
        <w:t>by</w:t>
      </w:r>
      <w:r w:rsidR="003B2D79">
        <w:rPr>
          <w:color w:val="231F20"/>
        </w:rPr>
        <w:t xml:space="preserve"> </w:t>
      </w:r>
      <w:r>
        <w:rPr>
          <w:color w:val="231F20"/>
        </w:rPr>
        <w:t>the</w:t>
      </w:r>
      <w:r w:rsidR="003B2D79">
        <w:rPr>
          <w:color w:val="231F20"/>
        </w:rPr>
        <w:t xml:space="preserve"> </w:t>
      </w:r>
      <w:r>
        <w:rPr>
          <w:color w:val="231F20"/>
        </w:rPr>
        <w:t>signature</w:t>
      </w:r>
      <w:r w:rsidR="003B2D79">
        <w:rPr>
          <w:color w:val="231F20"/>
        </w:rPr>
        <w:t xml:space="preserve"> </w:t>
      </w:r>
      <w:r>
        <w:rPr>
          <w:color w:val="231F20"/>
        </w:rPr>
        <w:t>of</w:t>
      </w:r>
      <w:r w:rsidR="003B2D79">
        <w:rPr>
          <w:color w:val="231F20"/>
        </w:rPr>
        <w:t xml:space="preserve"> </w:t>
      </w:r>
      <w:r>
        <w:rPr>
          <w:color w:val="231F20"/>
        </w:rPr>
        <w:t>his</w:t>
      </w:r>
      <w:r w:rsidR="003B2D79">
        <w:rPr>
          <w:color w:val="231F20"/>
        </w:rPr>
        <w:t xml:space="preserve"> </w:t>
      </w:r>
      <w:r>
        <w:rPr>
          <w:color w:val="231F20"/>
        </w:rPr>
        <w:t>legal</w:t>
      </w:r>
      <w:r w:rsidR="003B2D79">
        <w:rPr>
          <w:color w:val="231F20"/>
        </w:rPr>
        <w:t xml:space="preserve"> </w:t>
      </w:r>
      <w:r>
        <w:rPr>
          <w:color w:val="231F20"/>
        </w:rPr>
        <w:t>representative,</w:t>
      </w:r>
      <w:r w:rsidR="003B2D79">
        <w:rPr>
          <w:color w:val="231F20"/>
        </w:rPr>
        <w:t xml:space="preserve"> </w:t>
      </w:r>
      <w:r>
        <w:rPr>
          <w:color w:val="231F20"/>
        </w:rPr>
        <w:t>this day</w:t>
      </w:r>
      <w:r>
        <w:rPr>
          <w:color w:val="231F20"/>
          <w:u w:val="single" w:color="221E1F"/>
        </w:rPr>
        <w:tab/>
      </w:r>
      <w:r>
        <w:rPr>
          <w:color w:val="231F20"/>
        </w:rPr>
        <w:t>of</w:t>
      </w:r>
      <w:r>
        <w:rPr>
          <w:color w:val="231F20"/>
          <w:u w:val="single" w:color="221E1F"/>
        </w:rPr>
        <w:tab/>
      </w:r>
      <w:r>
        <w:rPr>
          <w:color w:val="231F20"/>
        </w:rPr>
        <w:t>20</w:t>
      </w:r>
      <w:r>
        <w:rPr>
          <w:color w:val="231F20"/>
          <w:u w:val="single" w:color="221E1F"/>
        </w:rPr>
        <w:tab/>
      </w:r>
      <w:r>
        <w:rPr>
          <w:color w:val="231F20"/>
        </w:rPr>
        <w:t>.</w:t>
      </w:r>
    </w:p>
    <w:p w14:paraId="5F70CD42" w14:textId="77777777" w:rsidR="00607E22" w:rsidRDefault="00154745">
      <w:pPr>
        <w:pStyle w:val="BodyText"/>
        <w:tabs>
          <w:tab w:val="left" w:pos="5249"/>
        </w:tabs>
        <w:spacing w:before="169"/>
        <w:ind w:left="132"/>
      </w:pPr>
      <w:r>
        <w:rPr>
          <w:color w:val="231F20"/>
        </w:rPr>
        <w:t>SIGNED</w:t>
      </w:r>
      <w:r w:rsidR="007C5106">
        <w:rPr>
          <w:color w:val="231F20"/>
        </w:rPr>
        <w:t xml:space="preserve"> </w:t>
      </w:r>
      <w:r>
        <w:rPr>
          <w:color w:val="231F20"/>
        </w:rPr>
        <w:t>ON</w:t>
      </w:r>
      <w:r>
        <w:rPr>
          <w:color w:val="231F20"/>
          <w:u w:val="single" w:color="221E1F"/>
        </w:rPr>
        <w:tab/>
      </w:r>
      <w:r>
        <w:rPr>
          <w:color w:val="231F20"/>
        </w:rPr>
        <w:t>on behalf</w:t>
      </w:r>
      <w:r w:rsidR="007C5106">
        <w:rPr>
          <w:color w:val="231F20"/>
        </w:rPr>
        <w:t xml:space="preserve"> </w:t>
      </w:r>
      <w:r>
        <w:rPr>
          <w:color w:val="231F20"/>
        </w:rPr>
        <w:t>of</w:t>
      </w:r>
    </w:p>
    <w:p w14:paraId="057F4C53" w14:textId="77777777" w:rsidR="00607E22" w:rsidRDefault="00154745">
      <w:pPr>
        <w:pStyle w:val="BodyText"/>
        <w:tabs>
          <w:tab w:val="left" w:pos="5229"/>
        </w:tabs>
        <w:spacing w:before="235" w:line="463" w:lineRule="auto"/>
        <w:ind w:left="132" w:right="3979"/>
      </w:pPr>
      <w:r>
        <w:rPr>
          <w:color w:val="231F20"/>
        </w:rPr>
        <w:t>By</w:t>
      </w:r>
      <w:r>
        <w:rPr>
          <w:color w:val="231F20"/>
          <w:u w:val="single" w:color="221E1F"/>
        </w:rPr>
        <w:tab/>
      </w:r>
      <w:r w:rsidR="007C5106">
        <w:rPr>
          <w:color w:val="231F20"/>
        </w:rPr>
        <w:t xml:space="preserve">in the </w:t>
      </w:r>
      <w:r>
        <w:rPr>
          <w:color w:val="231F20"/>
        </w:rPr>
        <w:t>capacity</w:t>
      </w:r>
      <w:r w:rsidR="007C5106">
        <w:rPr>
          <w:color w:val="231F20"/>
        </w:rPr>
        <w:t xml:space="preserve"> </w:t>
      </w:r>
      <w:r>
        <w:rPr>
          <w:color w:val="231F20"/>
        </w:rPr>
        <w:t xml:space="preserve">of </w:t>
      </w:r>
      <w:r w:rsidR="002C4F41">
        <w:rPr>
          <w:color w:val="231F20"/>
        </w:rPr>
        <w:t>in</w:t>
      </w:r>
      <w:r w:rsidR="007C5106">
        <w:rPr>
          <w:color w:val="231F20"/>
        </w:rPr>
        <w:t xml:space="preserve"> </w:t>
      </w:r>
      <w:r>
        <w:rPr>
          <w:color w:val="231F20"/>
        </w:rPr>
        <w:t>the</w:t>
      </w:r>
      <w:r w:rsidR="007C5106">
        <w:rPr>
          <w:color w:val="231F20"/>
        </w:rPr>
        <w:t xml:space="preserve"> </w:t>
      </w:r>
      <w:r>
        <w:rPr>
          <w:color w:val="231F20"/>
        </w:rPr>
        <w:t>presence</w:t>
      </w:r>
      <w:r w:rsidR="007C5106">
        <w:rPr>
          <w:color w:val="231F20"/>
        </w:rPr>
        <w:t xml:space="preserve"> </w:t>
      </w:r>
      <w:r>
        <w:rPr>
          <w:color w:val="231F20"/>
        </w:rPr>
        <w:t>of</w:t>
      </w:r>
    </w:p>
    <w:p w14:paraId="7F9FBC7A" w14:textId="77777777" w:rsidR="00607E22" w:rsidRDefault="00154745">
      <w:pPr>
        <w:pStyle w:val="BodyText"/>
        <w:tabs>
          <w:tab w:val="left" w:pos="5249"/>
        </w:tabs>
        <w:spacing w:line="251" w:lineRule="exact"/>
        <w:ind w:left="132"/>
      </w:pPr>
      <w:r>
        <w:rPr>
          <w:color w:val="231F20"/>
        </w:rPr>
        <w:t>SIGNED</w:t>
      </w:r>
      <w:r w:rsidR="007C5106">
        <w:rPr>
          <w:color w:val="231F20"/>
        </w:rPr>
        <w:t xml:space="preserve"> </w:t>
      </w:r>
      <w:r>
        <w:rPr>
          <w:color w:val="231F20"/>
        </w:rPr>
        <w:t>ON</w:t>
      </w:r>
      <w:r>
        <w:rPr>
          <w:color w:val="231F20"/>
          <w:u w:val="single" w:color="221E1F"/>
        </w:rPr>
        <w:tab/>
      </w:r>
      <w:r>
        <w:rPr>
          <w:color w:val="231F20"/>
        </w:rPr>
        <w:t>on behalf</w:t>
      </w:r>
      <w:r w:rsidR="007C5106">
        <w:rPr>
          <w:color w:val="231F20"/>
        </w:rPr>
        <w:t xml:space="preserve"> </w:t>
      </w:r>
      <w:r>
        <w:rPr>
          <w:color w:val="231F20"/>
        </w:rPr>
        <w:t>of</w:t>
      </w:r>
    </w:p>
    <w:p w14:paraId="2E0E9A98" w14:textId="77777777" w:rsidR="00607E22" w:rsidRDefault="00154745">
      <w:pPr>
        <w:pStyle w:val="BodyText"/>
        <w:tabs>
          <w:tab w:val="left" w:pos="5229"/>
        </w:tabs>
        <w:spacing w:before="234" w:line="693" w:lineRule="auto"/>
        <w:ind w:left="132" w:right="3979"/>
      </w:pPr>
      <w:r>
        <w:rPr>
          <w:color w:val="231F20"/>
        </w:rPr>
        <w:t>By</w:t>
      </w:r>
      <w:r>
        <w:rPr>
          <w:color w:val="231F20"/>
          <w:u w:val="single" w:color="221E1F"/>
        </w:rPr>
        <w:tab/>
      </w:r>
      <w:r>
        <w:rPr>
          <w:color w:val="231F20"/>
        </w:rPr>
        <w:t>in</w:t>
      </w:r>
      <w:r w:rsidR="007C5106">
        <w:rPr>
          <w:color w:val="231F20"/>
        </w:rPr>
        <w:t xml:space="preserve"> </w:t>
      </w:r>
      <w:r>
        <w:rPr>
          <w:color w:val="231F20"/>
        </w:rPr>
        <w:t>the</w:t>
      </w:r>
      <w:r w:rsidR="007C5106">
        <w:rPr>
          <w:color w:val="231F20"/>
        </w:rPr>
        <w:t xml:space="preserve"> </w:t>
      </w:r>
      <w:r>
        <w:rPr>
          <w:color w:val="231F20"/>
        </w:rPr>
        <w:t>capacity</w:t>
      </w:r>
      <w:r w:rsidR="007C5106">
        <w:rPr>
          <w:color w:val="231F20"/>
        </w:rPr>
        <w:t xml:space="preserve"> </w:t>
      </w:r>
      <w:r>
        <w:rPr>
          <w:color w:val="231F20"/>
        </w:rPr>
        <w:t xml:space="preserve">of </w:t>
      </w:r>
      <w:r w:rsidR="002C4F41">
        <w:rPr>
          <w:color w:val="231F20"/>
        </w:rPr>
        <w:t>in</w:t>
      </w:r>
      <w:r w:rsidR="007C5106">
        <w:rPr>
          <w:color w:val="231F20"/>
        </w:rPr>
        <w:t xml:space="preserve"> </w:t>
      </w:r>
      <w:r>
        <w:rPr>
          <w:color w:val="231F20"/>
        </w:rPr>
        <w:t>the</w:t>
      </w:r>
      <w:r w:rsidR="007C5106">
        <w:rPr>
          <w:color w:val="231F20"/>
        </w:rPr>
        <w:t xml:space="preserve"> </w:t>
      </w:r>
      <w:r>
        <w:rPr>
          <w:color w:val="231F20"/>
        </w:rPr>
        <w:t>presence</w:t>
      </w:r>
      <w:r w:rsidR="007C5106">
        <w:rPr>
          <w:color w:val="231F20"/>
        </w:rPr>
        <w:t xml:space="preserve"> </w:t>
      </w:r>
      <w:r>
        <w:rPr>
          <w:color w:val="231F20"/>
        </w:rPr>
        <w:t>of</w:t>
      </w:r>
    </w:p>
    <w:p w14:paraId="014D7FE1" w14:textId="77777777" w:rsidR="00607E22" w:rsidRDefault="00607E22">
      <w:pPr>
        <w:pStyle w:val="BodyText"/>
        <w:rPr>
          <w:sz w:val="20"/>
        </w:rPr>
      </w:pPr>
    </w:p>
    <w:p w14:paraId="152F993B" w14:textId="77777777" w:rsidR="00607E22" w:rsidRDefault="00607E22">
      <w:pPr>
        <w:pStyle w:val="BodyText"/>
        <w:spacing w:before="4"/>
        <w:rPr>
          <w:sz w:val="18"/>
        </w:rPr>
      </w:pPr>
    </w:p>
    <w:p w14:paraId="5E1632A4" w14:textId="77777777" w:rsidR="00607E22" w:rsidRDefault="00607E22">
      <w:pPr>
        <w:rPr>
          <w:sz w:val="18"/>
        </w:rPr>
        <w:sectPr w:rsidR="00607E22">
          <w:pgSz w:w="11910" w:h="16840"/>
          <w:pgMar w:top="660" w:right="520" w:bottom="640" w:left="720" w:header="0" w:footer="441" w:gutter="0"/>
          <w:cols w:space="720"/>
        </w:sectPr>
      </w:pPr>
    </w:p>
    <w:p w14:paraId="14A1AA7D" w14:textId="77777777" w:rsidR="00607E22" w:rsidRDefault="00154745">
      <w:pPr>
        <w:pStyle w:val="Heading3"/>
        <w:spacing w:before="173"/>
        <w:ind w:left="132"/>
      </w:pPr>
      <w:bookmarkStart w:id="36" w:name="_Toc86825782"/>
      <w:r>
        <w:rPr>
          <w:color w:val="231F20"/>
        </w:rPr>
        <w:t>ADVANCE PAYMENT SECURITY - Demand Bank Guarantee</w:t>
      </w:r>
      <w:bookmarkEnd w:id="36"/>
    </w:p>
    <w:p w14:paraId="19164498" w14:textId="77777777" w:rsidR="00607E22" w:rsidRDefault="00154745">
      <w:pPr>
        <w:spacing w:before="235"/>
        <w:ind w:left="132"/>
        <w:rPr>
          <w:i/>
        </w:rPr>
      </w:pPr>
      <w:r>
        <w:rPr>
          <w:i/>
          <w:color w:val="231F20"/>
        </w:rPr>
        <w:t>[Guarantor Form head or SWIFT identiﬁer code]</w:t>
      </w:r>
    </w:p>
    <w:p w14:paraId="06524421" w14:textId="77777777" w:rsidR="00585D79" w:rsidRDefault="00154745">
      <w:pPr>
        <w:tabs>
          <w:tab w:val="left" w:pos="2890"/>
          <w:tab w:val="left" w:pos="2951"/>
        </w:tabs>
        <w:spacing w:before="234" w:line="345" w:lineRule="auto"/>
        <w:ind w:left="132" w:right="4303"/>
        <w:rPr>
          <w:i/>
          <w:color w:val="231F20"/>
        </w:rPr>
      </w:pPr>
      <w:r>
        <w:rPr>
          <w:color w:val="231F20"/>
        </w:rPr>
        <w:t>Beneﬁciary:</w:t>
      </w:r>
      <w:r>
        <w:rPr>
          <w:color w:val="231F20"/>
          <w:u w:val="single" w:color="221E1F"/>
        </w:rPr>
        <w:tab/>
      </w:r>
      <w:r>
        <w:rPr>
          <w:i/>
          <w:color w:val="231F20"/>
        </w:rPr>
        <w:t>[Name</w:t>
      </w:r>
      <w:r w:rsidR="00585D79">
        <w:rPr>
          <w:i/>
          <w:color w:val="231F20"/>
        </w:rPr>
        <w:t xml:space="preserve"> </w:t>
      </w:r>
      <w:r>
        <w:rPr>
          <w:i/>
          <w:color w:val="231F20"/>
        </w:rPr>
        <w:t>and</w:t>
      </w:r>
      <w:r w:rsidR="00585D79">
        <w:rPr>
          <w:i/>
          <w:color w:val="231F20"/>
        </w:rPr>
        <w:t xml:space="preserve"> </w:t>
      </w:r>
      <w:r>
        <w:rPr>
          <w:i/>
          <w:color w:val="231F20"/>
        </w:rPr>
        <w:t>Address</w:t>
      </w:r>
      <w:r w:rsidR="00585D79">
        <w:rPr>
          <w:i/>
          <w:color w:val="231F20"/>
        </w:rPr>
        <w:t xml:space="preserve"> </w:t>
      </w:r>
      <w:r>
        <w:rPr>
          <w:i/>
          <w:color w:val="231F20"/>
        </w:rPr>
        <w:t>of</w:t>
      </w:r>
      <w:r w:rsidR="00585D79">
        <w:rPr>
          <w:i/>
          <w:color w:val="231F20"/>
        </w:rPr>
        <w:t xml:space="preserve"> </w:t>
      </w:r>
      <w:r>
        <w:rPr>
          <w:i/>
          <w:color w:val="231F20"/>
        </w:rPr>
        <w:t>Procuring</w:t>
      </w:r>
      <w:r w:rsidR="00585D79">
        <w:rPr>
          <w:i/>
          <w:color w:val="231F20"/>
        </w:rPr>
        <w:t xml:space="preserve"> </w:t>
      </w:r>
      <w:r>
        <w:rPr>
          <w:i/>
          <w:color w:val="231F20"/>
        </w:rPr>
        <w:t xml:space="preserve">Entity] </w:t>
      </w:r>
    </w:p>
    <w:p w14:paraId="1D0C4F5A" w14:textId="77777777" w:rsidR="00607E22" w:rsidRDefault="00154745">
      <w:pPr>
        <w:tabs>
          <w:tab w:val="left" w:pos="2890"/>
          <w:tab w:val="left" w:pos="2951"/>
        </w:tabs>
        <w:spacing w:before="234" w:line="345" w:lineRule="auto"/>
        <w:ind w:left="132" w:right="4303"/>
        <w:rPr>
          <w:i/>
        </w:rPr>
      </w:pPr>
      <w:r>
        <w:rPr>
          <w:color w:val="231F20"/>
        </w:rPr>
        <w:t>Date:</w:t>
      </w:r>
      <w:r>
        <w:rPr>
          <w:color w:val="231F20"/>
          <w:u w:val="single" w:color="221E1F"/>
        </w:rPr>
        <w:tab/>
      </w:r>
      <w:r>
        <w:rPr>
          <w:color w:val="231F20"/>
          <w:u w:val="single" w:color="221E1F"/>
        </w:rPr>
        <w:tab/>
      </w:r>
      <w:r>
        <w:rPr>
          <w:i/>
          <w:color w:val="231F20"/>
        </w:rPr>
        <w:t>[Insert</w:t>
      </w:r>
      <w:r w:rsidR="00585D79">
        <w:rPr>
          <w:i/>
          <w:color w:val="231F20"/>
        </w:rPr>
        <w:t xml:space="preserve"> </w:t>
      </w:r>
      <w:r>
        <w:rPr>
          <w:i/>
          <w:color w:val="231F20"/>
        </w:rPr>
        <w:t>date</w:t>
      </w:r>
      <w:r w:rsidR="00585D79">
        <w:rPr>
          <w:i/>
          <w:color w:val="231F20"/>
        </w:rPr>
        <w:t xml:space="preserve"> </w:t>
      </w:r>
      <w:r>
        <w:rPr>
          <w:i/>
          <w:color w:val="231F20"/>
        </w:rPr>
        <w:t>of</w:t>
      </w:r>
      <w:r w:rsidR="00585D79">
        <w:rPr>
          <w:i/>
          <w:color w:val="231F20"/>
        </w:rPr>
        <w:t xml:space="preserve"> </w:t>
      </w:r>
      <w:r>
        <w:rPr>
          <w:i/>
          <w:color w:val="231F20"/>
        </w:rPr>
        <w:t>issue]</w:t>
      </w:r>
    </w:p>
    <w:p w14:paraId="7C4CED5C" w14:textId="77777777" w:rsidR="00607E22" w:rsidRDefault="00154745">
      <w:pPr>
        <w:tabs>
          <w:tab w:val="left" w:pos="5162"/>
        </w:tabs>
        <w:spacing w:before="2"/>
        <w:ind w:left="132"/>
        <w:rPr>
          <w:i/>
        </w:rPr>
      </w:pPr>
      <w:r>
        <w:rPr>
          <w:color w:val="231F20"/>
        </w:rPr>
        <w:t>Advance</w:t>
      </w:r>
      <w:r w:rsidR="00585D79">
        <w:rPr>
          <w:color w:val="231F20"/>
        </w:rPr>
        <w:t xml:space="preserve"> </w:t>
      </w:r>
      <w:r>
        <w:rPr>
          <w:color w:val="231F20"/>
        </w:rPr>
        <w:t>Payment</w:t>
      </w:r>
      <w:r w:rsidR="00585D79">
        <w:rPr>
          <w:color w:val="231F20"/>
        </w:rPr>
        <w:t xml:space="preserve"> </w:t>
      </w:r>
      <w:r>
        <w:rPr>
          <w:color w:val="231F20"/>
        </w:rPr>
        <w:t>Guarantee</w:t>
      </w:r>
      <w:r w:rsidR="00585D79">
        <w:rPr>
          <w:color w:val="231F20"/>
        </w:rPr>
        <w:t xml:space="preserve"> </w:t>
      </w:r>
      <w:r>
        <w:rPr>
          <w:color w:val="231F20"/>
        </w:rPr>
        <w:t>No.:</w:t>
      </w:r>
      <w:r>
        <w:rPr>
          <w:color w:val="231F20"/>
          <w:u w:val="single" w:color="221E1F"/>
        </w:rPr>
        <w:tab/>
      </w:r>
      <w:r>
        <w:rPr>
          <w:i/>
          <w:color w:val="231F20"/>
        </w:rPr>
        <w:t>[Insert</w:t>
      </w:r>
      <w:r w:rsidR="00585D79">
        <w:rPr>
          <w:i/>
          <w:color w:val="231F20"/>
        </w:rPr>
        <w:t xml:space="preserve"> </w:t>
      </w:r>
      <w:r>
        <w:rPr>
          <w:i/>
          <w:color w:val="231F20"/>
        </w:rPr>
        <w:t>guarantee</w:t>
      </w:r>
      <w:r w:rsidR="00585D79">
        <w:rPr>
          <w:i/>
          <w:color w:val="231F20"/>
        </w:rPr>
        <w:t xml:space="preserve"> </w:t>
      </w:r>
      <w:r>
        <w:rPr>
          <w:i/>
          <w:color w:val="231F20"/>
        </w:rPr>
        <w:t>reference</w:t>
      </w:r>
      <w:r w:rsidR="00585D79">
        <w:rPr>
          <w:i/>
          <w:color w:val="231F20"/>
        </w:rPr>
        <w:t xml:space="preserve"> </w:t>
      </w:r>
      <w:r>
        <w:rPr>
          <w:i/>
          <w:color w:val="231F20"/>
        </w:rPr>
        <w:t>number]</w:t>
      </w:r>
    </w:p>
    <w:p w14:paraId="2E3ACF12" w14:textId="77777777" w:rsidR="00607E22" w:rsidRDefault="00154745">
      <w:pPr>
        <w:tabs>
          <w:tab w:val="left" w:pos="3538"/>
        </w:tabs>
        <w:spacing w:before="113"/>
        <w:ind w:left="132"/>
        <w:rPr>
          <w:i/>
        </w:rPr>
      </w:pPr>
      <w:r>
        <w:rPr>
          <w:color w:val="231F20"/>
        </w:rPr>
        <w:t>Guarantor:</w:t>
      </w:r>
      <w:r>
        <w:rPr>
          <w:color w:val="231F20"/>
          <w:u w:val="single" w:color="221E1F"/>
        </w:rPr>
        <w:tab/>
      </w:r>
      <w:r>
        <w:rPr>
          <w:i/>
          <w:color w:val="231F20"/>
        </w:rPr>
        <w:t>[Insert</w:t>
      </w:r>
      <w:r w:rsidR="00585D79">
        <w:rPr>
          <w:i/>
          <w:color w:val="231F20"/>
        </w:rPr>
        <w:t xml:space="preserve"> </w:t>
      </w:r>
      <w:r>
        <w:rPr>
          <w:i/>
          <w:color w:val="231F20"/>
        </w:rPr>
        <w:t>name</w:t>
      </w:r>
      <w:r w:rsidR="00585D79">
        <w:rPr>
          <w:i/>
          <w:color w:val="231F20"/>
        </w:rPr>
        <w:t xml:space="preserve"> </w:t>
      </w:r>
      <w:r>
        <w:rPr>
          <w:i/>
          <w:color w:val="231F20"/>
        </w:rPr>
        <w:t>and</w:t>
      </w:r>
      <w:r w:rsidR="00585D79">
        <w:rPr>
          <w:i/>
          <w:color w:val="231F20"/>
        </w:rPr>
        <w:t xml:space="preserve"> </w:t>
      </w:r>
      <w:r>
        <w:rPr>
          <w:i/>
          <w:color w:val="231F20"/>
        </w:rPr>
        <w:t>address</w:t>
      </w:r>
      <w:r w:rsidR="00585D79">
        <w:rPr>
          <w:i/>
          <w:color w:val="231F20"/>
        </w:rPr>
        <w:t xml:space="preserve"> </w:t>
      </w:r>
      <w:r>
        <w:rPr>
          <w:i/>
          <w:color w:val="231F20"/>
        </w:rPr>
        <w:t>of</w:t>
      </w:r>
      <w:r w:rsidR="00585D79">
        <w:rPr>
          <w:i/>
          <w:color w:val="231F20"/>
        </w:rPr>
        <w:t xml:space="preserve"> </w:t>
      </w:r>
      <w:r>
        <w:rPr>
          <w:i/>
          <w:color w:val="231F20"/>
        </w:rPr>
        <w:t>place</w:t>
      </w:r>
      <w:r w:rsidR="00585D79">
        <w:rPr>
          <w:i/>
          <w:color w:val="231F20"/>
        </w:rPr>
        <w:t xml:space="preserve"> </w:t>
      </w:r>
      <w:r>
        <w:rPr>
          <w:i/>
          <w:color w:val="231F20"/>
        </w:rPr>
        <w:t>of</w:t>
      </w:r>
      <w:r w:rsidR="00585D79">
        <w:rPr>
          <w:i/>
          <w:color w:val="231F20"/>
        </w:rPr>
        <w:t xml:space="preserve"> </w:t>
      </w:r>
      <w:r>
        <w:rPr>
          <w:i/>
          <w:color w:val="231F20"/>
        </w:rPr>
        <w:t>issue,</w:t>
      </w:r>
      <w:r w:rsidR="00585D79">
        <w:rPr>
          <w:i/>
          <w:color w:val="231F20"/>
        </w:rPr>
        <w:t xml:space="preserve"> </w:t>
      </w:r>
      <w:r>
        <w:rPr>
          <w:i/>
          <w:color w:val="231F20"/>
        </w:rPr>
        <w:t>unless</w:t>
      </w:r>
      <w:r w:rsidR="00585D79">
        <w:rPr>
          <w:i/>
          <w:color w:val="231F20"/>
        </w:rPr>
        <w:t xml:space="preserve"> </w:t>
      </w:r>
      <w:r>
        <w:rPr>
          <w:i/>
          <w:color w:val="231F20"/>
        </w:rPr>
        <w:t>indicated</w:t>
      </w:r>
      <w:r w:rsidR="00585D79">
        <w:rPr>
          <w:i/>
          <w:color w:val="231F20"/>
        </w:rPr>
        <w:t xml:space="preserve"> </w:t>
      </w:r>
      <w:r>
        <w:rPr>
          <w:i/>
          <w:color w:val="231F20"/>
        </w:rPr>
        <w:t>in</w:t>
      </w:r>
      <w:r w:rsidR="00585D79">
        <w:rPr>
          <w:i/>
          <w:color w:val="231F20"/>
        </w:rPr>
        <w:t xml:space="preserve"> </w:t>
      </w:r>
      <w:r>
        <w:rPr>
          <w:i/>
          <w:color w:val="231F20"/>
        </w:rPr>
        <w:t>the</w:t>
      </w:r>
      <w:r w:rsidR="00585D79">
        <w:rPr>
          <w:i/>
          <w:color w:val="231F20"/>
        </w:rPr>
        <w:t xml:space="preserve"> </w:t>
      </w:r>
      <w:r>
        <w:rPr>
          <w:i/>
          <w:color w:val="231F20"/>
        </w:rPr>
        <w:t>Form</w:t>
      </w:r>
      <w:r w:rsidR="00585D79">
        <w:rPr>
          <w:i/>
          <w:color w:val="231F20"/>
        </w:rPr>
        <w:t xml:space="preserve"> </w:t>
      </w:r>
      <w:r>
        <w:rPr>
          <w:i/>
          <w:color w:val="231F20"/>
        </w:rPr>
        <w:t>head]</w:t>
      </w:r>
    </w:p>
    <w:p w14:paraId="2126A7B4" w14:textId="77777777" w:rsidR="00607E22" w:rsidRDefault="00154745">
      <w:pPr>
        <w:pStyle w:val="BodyText"/>
        <w:tabs>
          <w:tab w:val="left" w:pos="4933"/>
        </w:tabs>
        <w:spacing w:before="242" w:line="230" w:lineRule="auto"/>
        <w:ind w:left="132" w:right="330"/>
        <w:jc w:val="both"/>
      </w:pPr>
      <w:r>
        <w:rPr>
          <w:color w:val="231F20"/>
          <w:spacing w:val="-9"/>
        </w:rPr>
        <w:t xml:space="preserve">We </w:t>
      </w:r>
      <w:r>
        <w:rPr>
          <w:color w:val="231F20"/>
        </w:rPr>
        <w:t>have been</w:t>
      </w:r>
      <w:r w:rsidR="00585D79">
        <w:rPr>
          <w:color w:val="231F20"/>
        </w:rPr>
        <w:t xml:space="preserve"> </w:t>
      </w:r>
      <w:r>
        <w:rPr>
          <w:color w:val="231F20"/>
        </w:rPr>
        <w:t>informed</w:t>
      </w:r>
      <w:r w:rsidR="00585D79">
        <w:rPr>
          <w:color w:val="231F20"/>
        </w:rPr>
        <w:t xml:space="preserve"> </w:t>
      </w:r>
      <w:r>
        <w:rPr>
          <w:color w:val="231F20"/>
        </w:rPr>
        <w:t>that</w:t>
      </w:r>
      <w:r>
        <w:rPr>
          <w:color w:val="231F20"/>
          <w:u w:val="single" w:color="221E1F"/>
        </w:rPr>
        <w:tab/>
      </w:r>
      <w:r>
        <w:rPr>
          <w:color w:val="231F20"/>
        </w:rPr>
        <w:t>(herein</w:t>
      </w:r>
      <w:r w:rsidR="00585D79">
        <w:rPr>
          <w:color w:val="231F20"/>
        </w:rPr>
        <w:t xml:space="preserve"> </w:t>
      </w:r>
      <w:r>
        <w:rPr>
          <w:color w:val="231F20"/>
        </w:rPr>
        <w:t xml:space="preserve">after called “the Applicant”) has entered into Contract </w:t>
      </w:r>
      <w:r>
        <w:rPr>
          <w:color w:val="231F20"/>
          <w:spacing w:val="3"/>
        </w:rPr>
        <w:t>No_____________dated______________with</w:t>
      </w:r>
      <w:r w:rsidR="007B2748">
        <w:rPr>
          <w:color w:val="231F20"/>
          <w:spacing w:val="3"/>
        </w:rPr>
        <w:t xml:space="preserve"> </w:t>
      </w:r>
      <w:r>
        <w:rPr>
          <w:color w:val="231F20"/>
          <w:spacing w:val="2"/>
        </w:rPr>
        <w:t xml:space="preserve">the Beneﬁciary, for the </w:t>
      </w:r>
      <w:r>
        <w:rPr>
          <w:color w:val="231F20"/>
          <w:spacing w:val="3"/>
        </w:rPr>
        <w:t xml:space="preserve">execution </w:t>
      </w:r>
      <w:r w:rsidR="002C4F41">
        <w:rPr>
          <w:color w:val="231F20"/>
          <w:spacing w:val="3"/>
        </w:rPr>
        <w:t>of, _</w:t>
      </w:r>
      <w:r>
        <w:rPr>
          <w:color w:val="231F20"/>
          <w:spacing w:val="3"/>
        </w:rPr>
        <w:t xml:space="preserve">_________________ </w:t>
      </w:r>
      <w:r>
        <w:rPr>
          <w:color w:val="231F20"/>
        </w:rPr>
        <w:t>(herein</w:t>
      </w:r>
      <w:r w:rsidR="00585D79">
        <w:rPr>
          <w:color w:val="231F20"/>
        </w:rPr>
        <w:t xml:space="preserve"> </w:t>
      </w:r>
      <w:r>
        <w:rPr>
          <w:color w:val="231F20"/>
        </w:rPr>
        <w:t>after</w:t>
      </w:r>
      <w:r w:rsidR="00585D79">
        <w:rPr>
          <w:color w:val="231F20"/>
        </w:rPr>
        <w:t xml:space="preserve"> </w:t>
      </w:r>
      <w:r>
        <w:rPr>
          <w:color w:val="231F20"/>
        </w:rPr>
        <w:t>called</w:t>
      </w:r>
      <w:r w:rsidR="00585D79">
        <w:rPr>
          <w:color w:val="231F20"/>
        </w:rPr>
        <w:t xml:space="preserve"> </w:t>
      </w:r>
      <w:r>
        <w:rPr>
          <w:color w:val="231F20"/>
        </w:rPr>
        <w:t>“the</w:t>
      </w:r>
      <w:r w:rsidR="00585D79">
        <w:rPr>
          <w:color w:val="231F20"/>
        </w:rPr>
        <w:t xml:space="preserve"> </w:t>
      </w:r>
      <w:r>
        <w:rPr>
          <w:color w:val="231F20"/>
        </w:rPr>
        <w:t>Contract”).</w:t>
      </w:r>
    </w:p>
    <w:p w14:paraId="62FC66C6" w14:textId="77777777" w:rsidR="00607E22" w:rsidRDefault="00154745">
      <w:pPr>
        <w:pStyle w:val="BodyText"/>
        <w:tabs>
          <w:tab w:val="left" w:pos="2841"/>
          <w:tab w:val="left" w:pos="5225"/>
        </w:tabs>
        <w:spacing w:before="246" w:line="230" w:lineRule="auto"/>
        <w:ind w:left="132" w:right="332"/>
        <w:jc w:val="both"/>
      </w:pPr>
      <w:r>
        <w:rPr>
          <w:color w:val="231F20"/>
        </w:rPr>
        <w:t>Furthermore, we und</w:t>
      </w:r>
      <w:r w:rsidR="00585D79">
        <w:rPr>
          <w:color w:val="231F20"/>
        </w:rPr>
        <w:t xml:space="preserve">erstand that, according to the </w:t>
      </w:r>
      <w:r>
        <w:rPr>
          <w:color w:val="231F20"/>
        </w:rPr>
        <w:t>Condit</w:t>
      </w:r>
      <w:r w:rsidR="00585D79">
        <w:rPr>
          <w:color w:val="231F20"/>
        </w:rPr>
        <w:t xml:space="preserve">ions of the Contract, an advance payment in the </w:t>
      </w:r>
      <w:r>
        <w:rPr>
          <w:color w:val="231F20"/>
        </w:rPr>
        <w:t>sum</w:t>
      </w:r>
      <w:r>
        <w:rPr>
          <w:color w:val="231F20"/>
          <w:u w:val="single" w:color="221E1F"/>
        </w:rPr>
        <w:tab/>
      </w:r>
      <w:r>
        <w:rPr>
          <w:color w:val="231F20"/>
        </w:rPr>
        <w:t>(</w:t>
      </w:r>
      <w:r>
        <w:rPr>
          <w:color w:val="231F20"/>
          <w:u w:val="single" w:color="221E1F"/>
        </w:rPr>
        <w:tab/>
      </w:r>
      <w:r>
        <w:rPr>
          <w:color w:val="231F20"/>
        </w:rPr>
        <w:t>)</w:t>
      </w:r>
      <w:r w:rsidR="00585D79">
        <w:rPr>
          <w:color w:val="231F20"/>
        </w:rPr>
        <w:t xml:space="preserve"> </w:t>
      </w:r>
      <w:r>
        <w:rPr>
          <w:color w:val="231F20"/>
        </w:rPr>
        <w:t>is</w:t>
      </w:r>
      <w:r w:rsidR="00585D79">
        <w:rPr>
          <w:color w:val="231F20"/>
        </w:rPr>
        <w:t xml:space="preserve"> </w:t>
      </w:r>
      <w:r>
        <w:rPr>
          <w:color w:val="231F20"/>
        </w:rPr>
        <w:t>to</w:t>
      </w:r>
      <w:r w:rsidR="00585D79">
        <w:rPr>
          <w:color w:val="231F20"/>
        </w:rPr>
        <w:t xml:space="preserve"> </w:t>
      </w:r>
      <w:r>
        <w:rPr>
          <w:color w:val="231F20"/>
        </w:rPr>
        <w:t>be</w:t>
      </w:r>
      <w:r w:rsidR="00585D79">
        <w:rPr>
          <w:color w:val="231F20"/>
        </w:rPr>
        <w:t xml:space="preserve"> </w:t>
      </w:r>
      <w:r>
        <w:rPr>
          <w:color w:val="231F20"/>
        </w:rPr>
        <w:t>made</w:t>
      </w:r>
      <w:r w:rsidR="00585D79">
        <w:rPr>
          <w:color w:val="231F20"/>
        </w:rPr>
        <w:t xml:space="preserve"> </w:t>
      </w:r>
      <w:r>
        <w:rPr>
          <w:color w:val="231F20"/>
        </w:rPr>
        <w:t>against</w:t>
      </w:r>
      <w:r w:rsidR="00585D79">
        <w:rPr>
          <w:color w:val="231F20"/>
        </w:rPr>
        <w:t xml:space="preserve"> </w:t>
      </w:r>
      <w:r>
        <w:rPr>
          <w:color w:val="231F20"/>
        </w:rPr>
        <w:t>an</w:t>
      </w:r>
      <w:r w:rsidR="00585D79">
        <w:rPr>
          <w:color w:val="231F20"/>
        </w:rPr>
        <w:t xml:space="preserve"> </w:t>
      </w:r>
      <w:r>
        <w:rPr>
          <w:color w:val="231F20"/>
        </w:rPr>
        <w:t>advance</w:t>
      </w:r>
      <w:r w:rsidR="00585D79">
        <w:rPr>
          <w:color w:val="231F20"/>
        </w:rPr>
        <w:t xml:space="preserve"> </w:t>
      </w:r>
      <w:r>
        <w:rPr>
          <w:color w:val="231F20"/>
        </w:rPr>
        <w:t>payment</w:t>
      </w:r>
      <w:r w:rsidR="00585D79">
        <w:rPr>
          <w:color w:val="231F20"/>
        </w:rPr>
        <w:t xml:space="preserve"> </w:t>
      </w:r>
      <w:r>
        <w:rPr>
          <w:color w:val="231F20"/>
        </w:rPr>
        <w:t>guarantee.</w:t>
      </w:r>
    </w:p>
    <w:p w14:paraId="07FFB797" w14:textId="77777777" w:rsidR="00607E22" w:rsidRDefault="00585D79">
      <w:pPr>
        <w:pStyle w:val="BodyText"/>
        <w:tabs>
          <w:tab w:val="left" w:pos="5026"/>
        </w:tabs>
        <w:spacing w:before="248" w:line="228" w:lineRule="auto"/>
        <w:ind w:left="132" w:right="330"/>
        <w:jc w:val="both"/>
      </w:pPr>
      <w:r>
        <w:rPr>
          <w:color w:val="231F20"/>
        </w:rPr>
        <w:t xml:space="preserve">At the </w:t>
      </w:r>
      <w:r w:rsidR="00154745">
        <w:rPr>
          <w:color w:val="231F20"/>
        </w:rPr>
        <w:t>request</w:t>
      </w:r>
      <w:r>
        <w:rPr>
          <w:color w:val="231F20"/>
        </w:rPr>
        <w:t xml:space="preserve"> </w:t>
      </w:r>
      <w:r w:rsidR="00154745">
        <w:rPr>
          <w:color w:val="231F20"/>
        </w:rPr>
        <w:t>of</w:t>
      </w:r>
      <w:r>
        <w:rPr>
          <w:color w:val="231F20"/>
        </w:rPr>
        <w:t xml:space="preserve"> </w:t>
      </w:r>
      <w:r w:rsidR="00154745">
        <w:rPr>
          <w:color w:val="231F20"/>
        </w:rPr>
        <w:t>the</w:t>
      </w:r>
      <w:r>
        <w:rPr>
          <w:color w:val="231F20"/>
        </w:rPr>
        <w:t xml:space="preserve"> </w:t>
      </w:r>
      <w:r w:rsidR="00154745">
        <w:rPr>
          <w:color w:val="231F20"/>
        </w:rPr>
        <w:t>Applicant,</w:t>
      </w:r>
      <w:r>
        <w:rPr>
          <w:color w:val="231F20"/>
        </w:rPr>
        <w:t xml:space="preserve"> </w:t>
      </w:r>
      <w:r w:rsidR="00154745">
        <w:rPr>
          <w:color w:val="231F20"/>
        </w:rPr>
        <w:t>we</w:t>
      </w:r>
      <w:r>
        <w:rPr>
          <w:color w:val="231F20"/>
        </w:rPr>
        <w:t xml:space="preserve"> </w:t>
      </w:r>
      <w:r w:rsidR="00154745">
        <w:rPr>
          <w:color w:val="231F20"/>
        </w:rPr>
        <w:t>as</w:t>
      </w:r>
      <w:r>
        <w:rPr>
          <w:color w:val="231F20"/>
        </w:rPr>
        <w:t xml:space="preserve"> </w:t>
      </w:r>
      <w:r w:rsidR="00154745">
        <w:rPr>
          <w:color w:val="231F20"/>
        </w:rPr>
        <w:t>Guarantor,</w:t>
      </w:r>
      <w:r>
        <w:rPr>
          <w:color w:val="231F20"/>
        </w:rPr>
        <w:t xml:space="preserve"> </w:t>
      </w:r>
      <w:r w:rsidR="00154745">
        <w:rPr>
          <w:color w:val="231F20"/>
        </w:rPr>
        <w:t>hereby</w:t>
      </w:r>
      <w:r>
        <w:rPr>
          <w:color w:val="231F20"/>
        </w:rPr>
        <w:t xml:space="preserve"> </w:t>
      </w:r>
      <w:r w:rsidR="00154745">
        <w:rPr>
          <w:color w:val="231F20"/>
        </w:rPr>
        <w:t>irrevocably</w:t>
      </w:r>
      <w:r>
        <w:rPr>
          <w:color w:val="231F20"/>
        </w:rPr>
        <w:t xml:space="preserve"> </w:t>
      </w:r>
      <w:r w:rsidR="00154745">
        <w:rPr>
          <w:color w:val="231F20"/>
        </w:rPr>
        <w:t>undertake</w:t>
      </w:r>
      <w:r>
        <w:rPr>
          <w:color w:val="231F20"/>
        </w:rPr>
        <w:t xml:space="preserve"> </w:t>
      </w:r>
      <w:r w:rsidR="00154745">
        <w:rPr>
          <w:color w:val="231F20"/>
        </w:rPr>
        <w:t>to</w:t>
      </w:r>
      <w:r>
        <w:rPr>
          <w:color w:val="231F20"/>
        </w:rPr>
        <w:t xml:space="preserve"> </w:t>
      </w:r>
      <w:r w:rsidR="00154745">
        <w:rPr>
          <w:color w:val="231F20"/>
        </w:rPr>
        <w:t>pay</w:t>
      </w:r>
      <w:r>
        <w:rPr>
          <w:color w:val="231F20"/>
        </w:rPr>
        <w:t xml:space="preserve"> </w:t>
      </w:r>
      <w:r w:rsidR="00154745">
        <w:rPr>
          <w:color w:val="231F20"/>
        </w:rPr>
        <w:t>the</w:t>
      </w:r>
      <w:r>
        <w:rPr>
          <w:color w:val="231F20"/>
        </w:rPr>
        <w:t xml:space="preserve"> </w:t>
      </w:r>
      <w:r w:rsidR="00154745">
        <w:rPr>
          <w:color w:val="231F20"/>
        </w:rPr>
        <w:t>Beneﬁciary</w:t>
      </w:r>
      <w:r>
        <w:rPr>
          <w:color w:val="231F20"/>
        </w:rPr>
        <w:t xml:space="preserve"> </w:t>
      </w:r>
      <w:r w:rsidR="00154745">
        <w:rPr>
          <w:color w:val="231F20"/>
        </w:rPr>
        <w:t>any</w:t>
      </w:r>
      <w:r>
        <w:rPr>
          <w:color w:val="231F20"/>
        </w:rPr>
        <w:t xml:space="preserve"> </w:t>
      </w:r>
      <w:r w:rsidR="00154745">
        <w:rPr>
          <w:color w:val="231F20"/>
        </w:rPr>
        <w:t>sum</w:t>
      </w:r>
      <w:r>
        <w:rPr>
          <w:color w:val="231F20"/>
        </w:rPr>
        <w:t xml:space="preserve"> </w:t>
      </w:r>
      <w:r w:rsidR="00154745">
        <w:rPr>
          <w:color w:val="231F20"/>
        </w:rPr>
        <w:t>or</w:t>
      </w:r>
      <w:r>
        <w:rPr>
          <w:color w:val="231F20"/>
        </w:rPr>
        <w:t xml:space="preserve"> </w:t>
      </w:r>
      <w:r w:rsidR="00154745">
        <w:rPr>
          <w:color w:val="231F20"/>
        </w:rPr>
        <w:t>sums not exceeding in total an amount of (</w:t>
      </w:r>
      <w:r w:rsidR="00154745">
        <w:rPr>
          <w:color w:val="231F20"/>
          <w:u w:val="single" w:color="221E1F"/>
        </w:rPr>
        <w:tab/>
      </w:r>
      <w:r w:rsidR="00154745">
        <w:rPr>
          <w:color w:val="231F20"/>
        </w:rPr>
        <w:t>)</w:t>
      </w:r>
      <w:r w:rsidR="00154745">
        <w:rPr>
          <w:color w:val="231F20"/>
          <w:position w:val="11"/>
          <w:sz w:val="11"/>
        </w:rPr>
        <w:t xml:space="preserve">4 </w:t>
      </w:r>
      <w:r w:rsidR="00154745">
        <w:rPr>
          <w:color w:val="231F20"/>
        </w:rPr>
        <w:t>upon receipt by us of the Beneﬁciary's complying demand supported</w:t>
      </w:r>
      <w:r>
        <w:rPr>
          <w:color w:val="231F20"/>
        </w:rPr>
        <w:t xml:space="preserve"> </w:t>
      </w:r>
      <w:r w:rsidR="00154745">
        <w:rPr>
          <w:color w:val="231F20"/>
        </w:rPr>
        <w:t>by</w:t>
      </w:r>
      <w:r>
        <w:rPr>
          <w:color w:val="231F20"/>
        </w:rPr>
        <w:t xml:space="preserve"> </w:t>
      </w:r>
      <w:r w:rsidR="00154745">
        <w:rPr>
          <w:color w:val="231F20"/>
        </w:rPr>
        <w:t>the</w:t>
      </w:r>
      <w:r>
        <w:rPr>
          <w:color w:val="231F20"/>
        </w:rPr>
        <w:t xml:space="preserve"> </w:t>
      </w:r>
      <w:r w:rsidR="00154745">
        <w:rPr>
          <w:color w:val="231F20"/>
        </w:rPr>
        <w:t>Beneﬁciary's</w:t>
      </w:r>
      <w:r>
        <w:rPr>
          <w:color w:val="231F20"/>
        </w:rPr>
        <w:t xml:space="preserve"> </w:t>
      </w:r>
      <w:r w:rsidR="00154745">
        <w:rPr>
          <w:color w:val="231F20"/>
        </w:rPr>
        <w:t>statement</w:t>
      </w:r>
      <w:r>
        <w:rPr>
          <w:color w:val="231F20"/>
        </w:rPr>
        <w:t xml:space="preserve"> </w:t>
      </w:r>
      <w:r w:rsidR="00154745">
        <w:rPr>
          <w:color w:val="231F20"/>
        </w:rPr>
        <w:t>whether</w:t>
      </w:r>
      <w:r>
        <w:rPr>
          <w:color w:val="231F20"/>
        </w:rPr>
        <w:t xml:space="preserve"> </w:t>
      </w:r>
      <w:r w:rsidR="00154745">
        <w:rPr>
          <w:color w:val="231F20"/>
        </w:rPr>
        <w:t>in</w:t>
      </w:r>
      <w:r>
        <w:rPr>
          <w:color w:val="231F20"/>
        </w:rPr>
        <w:t xml:space="preserve"> </w:t>
      </w:r>
      <w:r w:rsidR="00154745">
        <w:rPr>
          <w:color w:val="231F20"/>
        </w:rPr>
        <w:t>the</w:t>
      </w:r>
      <w:r>
        <w:rPr>
          <w:color w:val="231F20"/>
        </w:rPr>
        <w:t xml:space="preserve"> </w:t>
      </w:r>
      <w:r w:rsidR="00154745">
        <w:rPr>
          <w:color w:val="231F20"/>
        </w:rPr>
        <w:t>demand</w:t>
      </w:r>
      <w:r>
        <w:rPr>
          <w:color w:val="231F20"/>
        </w:rPr>
        <w:t xml:space="preserve"> </w:t>
      </w:r>
      <w:r w:rsidR="00154745">
        <w:rPr>
          <w:color w:val="231F20"/>
        </w:rPr>
        <w:t>itself</w:t>
      </w:r>
      <w:r>
        <w:rPr>
          <w:color w:val="231F20"/>
        </w:rPr>
        <w:t xml:space="preserve"> </w:t>
      </w:r>
      <w:r w:rsidR="00154745">
        <w:rPr>
          <w:color w:val="231F20"/>
        </w:rPr>
        <w:t>or</w:t>
      </w:r>
      <w:r>
        <w:rPr>
          <w:color w:val="231F20"/>
        </w:rPr>
        <w:t xml:space="preserve"> </w:t>
      </w:r>
      <w:r w:rsidR="00154745">
        <w:rPr>
          <w:color w:val="231F20"/>
        </w:rPr>
        <w:t>in</w:t>
      </w:r>
      <w:r>
        <w:rPr>
          <w:color w:val="231F20"/>
        </w:rPr>
        <w:t xml:space="preserve"> </w:t>
      </w:r>
      <w:r w:rsidR="00154745">
        <w:rPr>
          <w:color w:val="231F20"/>
        </w:rPr>
        <w:t>a</w:t>
      </w:r>
      <w:r>
        <w:rPr>
          <w:color w:val="231F20"/>
        </w:rPr>
        <w:t xml:space="preserve"> </w:t>
      </w:r>
      <w:r w:rsidR="00154745">
        <w:rPr>
          <w:color w:val="231F20"/>
        </w:rPr>
        <w:t>separate</w:t>
      </w:r>
      <w:r>
        <w:rPr>
          <w:color w:val="231F20"/>
        </w:rPr>
        <w:t xml:space="preserve"> </w:t>
      </w:r>
      <w:r w:rsidR="00154745">
        <w:rPr>
          <w:color w:val="231F20"/>
        </w:rPr>
        <w:t>signed</w:t>
      </w:r>
      <w:r>
        <w:rPr>
          <w:color w:val="231F20"/>
        </w:rPr>
        <w:t xml:space="preserve"> </w:t>
      </w:r>
      <w:r w:rsidR="00154745">
        <w:rPr>
          <w:color w:val="231F20"/>
        </w:rPr>
        <w:t>document</w:t>
      </w:r>
      <w:r>
        <w:rPr>
          <w:color w:val="231F20"/>
        </w:rPr>
        <w:t xml:space="preserve"> </w:t>
      </w:r>
      <w:r w:rsidR="00154745">
        <w:rPr>
          <w:color w:val="231F20"/>
        </w:rPr>
        <w:t>accompanying or</w:t>
      </w:r>
      <w:r>
        <w:rPr>
          <w:color w:val="231F20"/>
        </w:rPr>
        <w:t xml:space="preserve"> </w:t>
      </w:r>
      <w:r w:rsidR="00154745">
        <w:rPr>
          <w:color w:val="231F20"/>
        </w:rPr>
        <w:t>identifying</w:t>
      </w:r>
      <w:r>
        <w:rPr>
          <w:color w:val="231F20"/>
        </w:rPr>
        <w:t xml:space="preserve"> </w:t>
      </w:r>
      <w:r w:rsidR="00154745">
        <w:rPr>
          <w:color w:val="231F20"/>
        </w:rPr>
        <w:t>the</w:t>
      </w:r>
      <w:r>
        <w:rPr>
          <w:color w:val="231F20"/>
        </w:rPr>
        <w:t xml:space="preserve"> </w:t>
      </w:r>
      <w:r w:rsidR="00154745">
        <w:rPr>
          <w:color w:val="231F20"/>
        </w:rPr>
        <w:t>demand,</w:t>
      </w:r>
      <w:r>
        <w:rPr>
          <w:color w:val="231F20"/>
        </w:rPr>
        <w:t xml:space="preserve"> </w:t>
      </w:r>
      <w:r w:rsidR="00154745">
        <w:rPr>
          <w:color w:val="231F20"/>
        </w:rPr>
        <w:t>stating</w:t>
      </w:r>
      <w:r>
        <w:rPr>
          <w:color w:val="231F20"/>
        </w:rPr>
        <w:t xml:space="preserve"> </w:t>
      </w:r>
      <w:r w:rsidR="00154745">
        <w:rPr>
          <w:color w:val="231F20"/>
        </w:rPr>
        <w:t>either</w:t>
      </w:r>
      <w:r>
        <w:rPr>
          <w:color w:val="231F20"/>
        </w:rPr>
        <w:t xml:space="preserve"> </w:t>
      </w:r>
      <w:r w:rsidR="00154745">
        <w:rPr>
          <w:color w:val="231F20"/>
        </w:rPr>
        <w:t>that</w:t>
      </w:r>
      <w:r>
        <w:rPr>
          <w:color w:val="231F20"/>
        </w:rPr>
        <w:t xml:space="preserve"> </w:t>
      </w:r>
      <w:r w:rsidR="00154745">
        <w:rPr>
          <w:color w:val="231F20"/>
        </w:rPr>
        <w:t>the</w:t>
      </w:r>
      <w:r>
        <w:rPr>
          <w:color w:val="231F20"/>
        </w:rPr>
        <w:t xml:space="preserve"> </w:t>
      </w:r>
      <w:r w:rsidR="00154745">
        <w:rPr>
          <w:color w:val="231F20"/>
        </w:rPr>
        <w:t>applicant:</w:t>
      </w:r>
    </w:p>
    <w:p w14:paraId="7832C06B" w14:textId="77777777" w:rsidR="00607E22" w:rsidRDefault="00585D79">
      <w:pPr>
        <w:pStyle w:val="ListParagraph"/>
        <w:numPr>
          <w:ilvl w:val="0"/>
          <w:numId w:val="2"/>
        </w:numPr>
        <w:tabs>
          <w:tab w:val="left" w:pos="1241"/>
          <w:tab w:val="left" w:pos="1243"/>
        </w:tabs>
        <w:spacing w:before="125" w:line="230" w:lineRule="auto"/>
        <w:ind w:right="331" w:hanging="555"/>
      </w:pPr>
      <w:r>
        <w:rPr>
          <w:color w:val="231F20"/>
        </w:rPr>
        <w:t>H</w:t>
      </w:r>
      <w:r w:rsidR="00154745">
        <w:rPr>
          <w:color w:val="231F20"/>
        </w:rPr>
        <w:t>as</w:t>
      </w:r>
      <w:r>
        <w:rPr>
          <w:color w:val="231F20"/>
        </w:rPr>
        <w:t xml:space="preserve"> </w:t>
      </w:r>
      <w:r w:rsidR="00154745">
        <w:rPr>
          <w:color w:val="231F20"/>
        </w:rPr>
        <w:t>used</w:t>
      </w:r>
      <w:r>
        <w:rPr>
          <w:color w:val="231F20"/>
        </w:rPr>
        <w:t xml:space="preserve"> </w:t>
      </w:r>
      <w:r w:rsidR="00154745">
        <w:rPr>
          <w:color w:val="231F20"/>
        </w:rPr>
        <w:t>the</w:t>
      </w:r>
      <w:r>
        <w:rPr>
          <w:color w:val="231F20"/>
        </w:rPr>
        <w:t xml:space="preserve"> </w:t>
      </w:r>
      <w:r w:rsidR="00154745">
        <w:rPr>
          <w:color w:val="231F20"/>
        </w:rPr>
        <w:t>advance</w:t>
      </w:r>
      <w:r>
        <w:rPr>
          <w:color w:val="231F20"/>
        </w:rPr>
        <w:t xml:space="preserve"> </w:t>
      </w:r>
      <w:r w:rsidR="00154745">
        <w:rPr>
          <w:color w:val="231F20"/>
        </w:rPr>
        <w:t>payment</w:t>
      </w:r>
      <w:r>
        <w:rPr>
          <w:color w:val="231F20"/>
        </w:rPr>
        <w:t xml:space="preserve"> </w:t>
      </w:r>
      <w:r w:rsidR="00154745">
        <w:rPr>
          <w:color w:val="231F20"/>
        </w:rPr>
        <w:t>for</w:t>
      </w:r>
      <w:r>
        <w:rPr>
          <w:color w:val="231F20"/>
        </w:rPr>
        <w:t xml:space="preserve"> </w:t>
      </w:r>
      <w:r w:rsidR="00154745">
        <w:rPr>
          <w:color w:val="231F20"/>
        </w:rPr>
        <w:t>purposes</w:t>
      </w:r>
      <w:r>
        <w:rPr>
          <w:color w:val="231F20"/>
        </w:rPr>
        <w:t xml:space="preserve"> </w:t>
      </w:r>
      <w:r w:rsidR="00154745">
        <w:rPr>
          <w:color w:val="231F20"/>
        </w:rPr>
        <w:t>other</w:t>
      </w:r>
      <w:r>
        <w:rPr>
          <w:color w:val="231F20"/>
        </w:rPr>
        <w:t xml:space="preserve"> </w:t>
      </w:r>
      <w:r w:rsidR="00154745">
        <w:rPr>
          <w:color w:val="231F20"/>
        </w:rPr>
        <w:t>than</w:t>
      </w:r>
      <w:r>
        <w:rPr>
          <w:color w:val="231F20"/>
        </w:rPr>
        <w:t xml:space="preserve"> </w:t>
      </w:r>
      <w:r w:rsidR="00154745">
        <w:rPr>
          <w:color w:val="231F20"/>
        </w:rPr>
        <w:t>the</w:t>
      </w:r>
      <w:r>
        <w:rPr>
          <w:color w:val="231F20"/>
        </w:rPr>
        <w:t xml:space="preserve"> </w:t>
      </w:r>
      <w:r w:rsidR="00154745">
        <w:rPr>
          <w:color w:val="231F20"/>
        </w:rPr>
        <w:t>costs</w:t>
      </w:r>
      <w:r>
        <w:rPr>
          <w:color w:val="231F20"/>
        </w:rPr>
        <w:t xml:space="preserve"> </w:t>
      </w:r>
      <w:r w:rsidR="00154745">
        <w:rPr>
          <w:color w:val="231F20"/>
        </w:rPr>
        <w:t>of</w:t>
      </w:r>
      <w:r>
        <w:rPr>
          <w:color w:val="231F20"/>
        </w:rPr>
        <w:t xml:space="preserve"> </w:t>
      </w:r>
      <w:r w:rsidR="00154745">
        <w:rPr>
          <w:color w:val="231F20"/>
        </w:rPr>
        <w:t>mobilization</w:t>
      </w:r>
      <w:r>
        <w:rPr>
          <w:color w:val="231F20"/>
        </w:rPr>
        <w:t xml:space="preserve"> </w:t>
      </w:r>
      <w:r w:rsidR="00154745">
        <w:rPr>
          <w:color w:val="231F20"/>
        </w:rPr>
        <w:t>in</w:t>
      </w:r>
      <w:r>
        <w:rPr>
          <w:color w:val="231F20"/>
        </w:rPr>
        <w:t xml:space="preserve"> </w:t>
      </w:r>
      <w:r w:rsidR="00154745">
        <w:rPr>
          <w:color w:val="231F20"/>
        </w:rPr>
        <w:t>respect</w:t>
      </w:r>
      <w:r>
        <w:rPr>
          <w:color w:val="231F20"/>
        </w:rPr>
        <w:t xml:space="preserve"> </w:t>
      </w:r>
      <w:r w:rsidR="00154745">
        <w:rPr>
          <w:color w:val="231F20"/>
        </w:rPr>
        <w:t>of</w:t>
      </w:r>
      <w:r>
        <w:rPr>
          <w:color w:val="231F20"/>
        </w:rPr>
        <w:t xml:space="preserve"> </w:t>
      </w:r>
      <w:r w:rsidR="00154745">
        <w:rPr>
          <w:color w:val="231F20"/>
        </w:rPr>
        <w:t>the</w:t>
      </w:r>
      <w:r>
        <w:rPr>
          <w:color w:val="231F20"/>
        </w:rPr>
        <w:t xml:space="preserve"> </w:t>
      </w:r>
      <w:r w:rsidR="00154745">
        <w:rPr>
          <w:color w:val="231F20"/>
        </w:rPr>
        <w:t>Facilities; or</w:t>
      </w:r>
    </w:p>
    <w:p w14:paraId="4E0CBB49" w14:textId="77777777" w:rsidR="00607E22" w:rsidRDefault="00154745">
      <w:pPr>
        <w:pStyle w:val="ListParagraph"/>
        <w:numPr>
          <w:ilvl w:val="0"/>
          <w:numId w:val="2"/>
        </w:numPr>
        <w:tabs>
          <w:tab w:val="left" w:pos="1241"/>
          <w:tab w:val="left" w:pos="1243"/>
        </w:tabs>
        <w:spacing w:before="124" w:line="230" w:lineRule="auto"/>
        <w:ind w:right="331" w:hanging="555"/>
      </w:pPr>
      <w:r>
        <w:rPr>
          <w:color w:val="231F20"/>
        </w:rPr>
        <w:t>has failed to repay the advance payment in accordance with the Contract conditions, specifying the amount</w:t>
      </w:r>
      <w:r w:rsidR="00585D79">
        <w:rPr>
          <w:color w:val="231F20"/>
        </w:rPr>
        <w:t xml:space="preserve"> </w:t>
      </w:r>
      <w:r>
        <w:rPr>
          <w:color w:val="231F20"/>
        </w:rPr>
        <w:t>which</w:t>
      </w:r>
      <w:r w:rsidR="00585D79">
        <w:rPr>
          <w:color w:val="231F20"/>
        </w:rPr>
        <w:t xml:space="preserve"> </w:t>
      </w:r>
      <w:r>
        <w:rPr>
          <w:color w:val="231F20"/>
        </w:rPr>
        <w:t>the</w:t>
      </w:r>
      <w:r w:rsidR="00585D79">
        <w:rPr>
          <w:color w:val="231F20"/>
        </w:rPr>
        <w:t xml:space="preserve"> </w:t>
      </w:r>
      <w:r>
        <w:rPr>
          <w:color w:val="231F20"/>
        </w:rPr>
        <w:t>Applicant</w:t>
      </w:r>
      <w:r w:rsidR="00585D79">
        <w:rPr>
          <w:color w:val="231F20"/>
        </w:rPr>
        <w:t xml:space="preserve"> </w:t>
      </w:r>
      <w:r>
        <w:rPr>
          <w:color w:val="231F20"/>
        </w:rPr>
        <w:t>has</w:t>
      </w:r>
      <w:r w:rsidR="00585D79">
        <w:rPr>
          <w:color w:val="231F20"/>
        </w:rPr>
        <w:t xml:space="preserve"> </w:t>
      </w:r>
      <w:r>
        <w:rPr>
          <w:color w:val="231F20"/>
        </w:rPr>
        <w:t>failed</w:t>
      </w:r>
      <w:r w:rsidR="00585D79">
        <w:rPr>
          <w:color w:val="231F20"/>
        </w:rPr>
        <w:t xml:space="preserve"> </w:t>
      </w:r>
      <w:r>
        <w:rPr>
          <w:color w:val="231F20"/>
        </w:rPr>
        <w:t>to</w:t>
      </w:r>
      <w:r w:rsidR="00585D79">
        <w:rPr>
          <w:color w:val="231F20"/>
        </w:rPr>
        <w:t xml:space="preserve"> </w:t>
      </w:r>
      <w:r>
        <w:rPr>
          <w:color w:val="231F20"/>
          <w:spacing w:val="-3"/>
        </w:rPr>
        <w:t>repay.</w:t>
      </w:r>
    </w:p>
    <w:p w14:paraId="5979C772" w14:textId="77777777" w:rsidR="00607E22" w:rsidRDefault="00154745">
      <w:pPr>
        <w:pStyle w:val="BodyText"/>
        <w:tabs>
          <w:tab w:val="left" w:pos="2079"/>
          <w:tab w:val="left" w:pos="4141"/>
        </w:tabs>
        <w:spacing w:before="245" w:line="230" w:lineRule="auto"/>
        <w:ind w:left="131" w:right="331"/>
        <w:jc w:val="both"/>
      </w:pPr>
      <w:r>
        <w:rPr>
          <w:color w:val="231F20"/>
        </w:rPr>
        <w:t>A demand under this guarantee may be presented as from the presentation to the Guarantor of a certiﬁcate from the Beneﬁciary's</w:t>
      </w:r>
      <w:r w:rsidR="00BF4CCA">
        <w:rPr>
          <w:color w:val="231F20"/>
        </w:rPr>
        <w:t xml:space="preserve"> </w:t>
      </w:r>
      <w:r>
        <w:rPr>
          <w:color w:val="231F20"/>
        </w:rPr>
        <w:t>bank</w:t>
      </w:r>
      <w:r w:rsidR="00BF4CCA">
        <w:rPr>
          <w:color w:val="231F20"/>
        </w:rPr>
        <w:t xml:space="preserve"> </w:t>
      </w:r>
      <w:r>
        <w:rPr>
          <w:color w:val="231F20"/>
        </w:rPr>
        <w:t>stating</w:t>
      </w:r>
      <w:r w:rsidR="00BF4CCA">
        <w:rPr>
          <w:color w:val="231F20"/>
        </w:rPr>
        <w:t xml:space="preserve"> </w:t>
      </w:r>
      <w:r>
        <w:rPr>
          <w:color w:val="231F20"/>
        </w:rPr>
        <w:t>that</w:t>
      </w:r>
      <w:r w:rsidR="00BF4CCA">
        <w:rPr>
          <w:color w:val="231F20"/>
        </w:rPr>
        <w:t xml:space="preserve"> </w:t>
      </w:r>
      <w:r>
        <w:rPr>
          <w:color w:val="231F20"/>
        </w:rPr>
        <w:t>the</w:t>
      </w:r>
      <w:r w:rsidR="00BF4CCA">
        <w:rPr>
          <w:color w:val="231F20"/>
        </w:rPr>
        <w:t xml:space="preserve"> </w:t>
      </w:r>
      <w:r>
        <w:rPr>
          <w:color w:val="231F20"/>
        </w:rPr>
        <w:t>advance</w:t>
      </w:r>
      <w:r w:rsidR="00BF4CCA">
        <w:rPr>
          <w:color w:val="231F20"/>
        </w:rPr>
        <w:t xml:space="preserve"> </w:t>
      </w:r>
      <w:r>
        <w:rPr>
          <w:color w:val="231F20"/>
        </w:rPr>
        <w:t>payment</w:t>
      </w:r>
      <w:r w:rsidR="00BF4CCA">
        <w:rPr>
          <w:color w:val="231F20"/>
        </w:rPr>
        <w:t xml:space="preserve"> </w:t>
      </w:r>
      <w:r>
        <w:rPr>
          <w:color w:val="231F20"/>
        </w:rPr>
        <w:t>referred</w:t>
      </w:r>
      <w:r w:rsidR="00BF4CCA">
        <w:rPr>
          <w:color w:val="231F20"/>
        </w:rPr>
        <w:t xml:space="preserve"> </w:t>
      </w:r>
      <w:r>
        <w:rPr>
          <w:color w:val="231F20"/>
        </w:rPr>
        <w:t>to</w:t>
      </w:r>
      <w:r w:rsidR="00BF4CCA">
        <w:rPr>
          <w:color w:val="231F20"/>
        </w:rPr>
        <w:t xml:space="preserve"> </w:t>
      </w:r>
      <w:r>
        <w:rPr>
          <w:color w:val="231F20"/>
        </w:rPr>
        <w:t>above</w:t>
      </w:r>
      <w:r w:rsidR="00BF4CCA">
        <w:rPr>
          <w:color w:val="231F20"/>
        </w:rPr>
        <w:t xml:space="preserve"> </w:t>
      </w:r>
      <w:r>
        <w:rPr>
          <w:color w:val="231F20"/>
        </w:rPr>
        <w:t>has</w:t>
      </w:r>
      <w:r w:rsidR="00BF4CCA">
        <w:rPr>
          <w:color w:val="231F20"/>
        </w:rPr>
        <w:t xml:space="preserve"> </w:t>
      </w:r>
      <w:r>
        <w:rPr>
          <w:color w:val="231F20"/>
        </w:rPr>
        <w:t>been</w:t>
      </w:r>
      <w:r w:rsidR="00BF4CCA">
        <w:rPr>
          <w:color w:val="231F20"/>
        </w:rPr>
        <w:t xml:space="preserve"> </w:t>
      </w:r>
      <w:r>
        <w:rPr>
          <w:color w:val="231F20"/>
        </w:rPr>
        <w:t>credited</w:t>
      </w:r>
      <w:r w:rsidR="00BF4CCA">
        <w:rPr>
          <w:color w:val="231F20"/>
        </w:rPr>
        <w:t xml:space="preserve"> </w:t>
      </w:r>
      <w:r>
        <w:rPr>
          <w:color w:val="231F20"/>
        </w:rPr>
        <w:t>to</w:t>
      </w:r>
      <w:r w:rsidR="00BF4CCA">
        <w:rPr>
          <w:color w:val="231F20"/>
        </w:rPr>
        <w:t xml:space="preserve"> </w:t>
      </w:r>
      <w:r>
        <w:rPr>
          <w:color w:val="231F20"/>
        </w:rPr>
        <w:t>the</w:t>
      </w:r>
      <w:r w:rsidR="00BF4CCA">
        <w:rPr>
          <w:color w:val="231F20"/>
        </w:rPr>
        <w:t xml:space="preserve"> </w:t>
      </w:r>
      <w:r w:rsidR="002C4F41">
        <w:rPr>
          <w:color w:val="231F20"/>
        </w:rPr>
        <w:t>Applicant on</w:t>
      </w:r>
      <w:r w:rsidR="00BF4CCA">
        <w:rPr>
          <w:color w:val="231F20"/>
        </w:rPr>
        <w:t xml:space="preserve"> </w:t>
      </w:r>
      <w:r>
        <w:rPr>
          <w:color w:val="231F20"/>
        </w:rPr>
        <w:t>its</w:t>
      </w:r>
      <w:r w:rsidR="00BF4CCA">
        <w:rPr>
          <w:color w:val="231F20"/>
        </w:rPr>
        <w:t xml:space="preserve"> </w:t>
      </w:r>
      <w:r>
        <w:rPr>
          <w:color w:val="231F20"/>
        </w:rPr>
        <w:t>account number</w:t>
      </w:r>
      <w:r>
        <w:rPr>
          <w:color w:val="231F20"/>
          <w:u w:val="single" w:color="221E1F"/>
        </w:rPr>
        <w:tab/>
      </w:r>
      <w:r>
        <w:rPr>
          <w:color w:val="231F20"/>
        </w:rPr>
        <w:t>at</w:t>
      </w:r>
      <w:r>
        <w:rPr>
          <w:color w:val="231F20"/>
          <w:u w:val="single" w:color="221E1F"/>
        </w:rPr>
        <w:tab/>
      </w:r>
      <w:r>
        <w:rPr>
          <w:color w:val="231F20"/>
        </w:rPr>
        <w:t>.</w:t>
      </w:r>
    </w:p>
    <w:p w14:paraId="2FE537C8" w14:textId="77777777" w:rsidR="00607E22" w:rsidRDefault="00154745">
      <w:pPr>
        <w:pStyle w:val="BodyText"/>
        <w:tabs>
          <w:tab w:val="left" w:pos="5781"/>
          <w:tab w:val="left" w:pos="7385"/>
          <w:tab w:val="left" w:pos="8214"/>
        </w:tabs>
        <w:spacing w:before="246" w:line="230" w:lineRule="auto"/>
        <w:ind w:left="131" w:right="331"/>
        <w:jc w:val="both"/>
      </w:pPr>
      <w:r>
        <w:rPr>
          <w:color w:val="231F20"/>
        </w:rPr>
        <w:t>The</w:t>
      </w:r>
      <w:r w:rsidR="00BF4CCA">
        <w:rPr>
          <w:color w:val="231F20"/>
        </w:rPr>
        <w:t xml:space="preserve"> </w:t>
      </w:r>
      <w:r>
        <w:rPr>
          <w:color w:val="231F20"/>
        </w:rPr>
        <w:t>maximum</w:t>
      </w:r>
      <w:r w:rsidR="00BF4CCA">
        <w:rPr>
          <w:color w:val="231F20"/>
        </w:rPr>
        <w:t xml:space="preserve"> </w:t>
      </w:r>
      <w:r>
        <w:rPr>
          <w:color w:val="231F20"/>
        </w:rPr>
        <w:t>amount</w:t>
      </w:r>
      <w:r w:rsidR="00BF4CCA">
        <w:rPr>
          <w:color w:val="231F20"/>
        </w:rPr>
        <w:t xml:space="preserve"> </w:t>
      </w:r>
      <w:r>
        <w:rPr>
          <w:color w:val="231F20"/>
        </w:rPr>
        <w:t>of</w:t>
      </w:r>
      <w:r w:rsidR="00BF4CCA">
        <w:rPr>
          <w:color w:val="231F20"/>
        </w:rPr>
        <w:t xml:space="preserve"> </w:t>
      </w:r>
      <w:r>
        <w:rPr>
          <w:color w:val="231F20"/>
        </w:rPr>
        <w:t>this</w:t>
      </w:r>
      <w:r w:rsidR="00BF4CCA">
        <w:rPr>
          <w:color w:val="231F20"/>
        </w:rPr>
        <w:t xml:space="preserve"> </w:t>
      </w:r>
      <w:r>
        <w:rPr>
          <w:color w:val="231F20"/>
        </w:rPr>
        <w:t>guarantee</w:t>
      </w:r>
      <w:r w:rsidR="00BF4CCA">
        <w:rPr>
          <w:color w:val="231F20"/>
        </w:rPr>
        <w:t xml:space="preserve"> </w:t>
      </w:r>
      <w:r>
        <w:rPr>
          <w:color w:val="231F20"/>
        </w:rPr>
        <w:t>shall</w:t>
      </w:r>
      <w:r w:rsidR="00BF4CCA">
        <w:rPr>
          <w:color w:val="231F20"/>
        </w:rPr>
        <w:t xml:space="preserve"> </w:t>
      </w:r>
      <w:r>
        <w:rPr>
          <w:color w:val="231F20"/>
        </w:rPr>
        <w:t>be</w:t>
      </w:r>
      <w:r w:rsidR="00BF4CCA">
        <w:rPr>
          <w:color w:val="231F20"/>
        </w:rPr>
        <w:t xml:space="preserve"> </w:t>
      </w:r>
      <w:r>
        <w:rPr>
          <w:color w:val="231F20"/>
        </w:rPr>
        <w:t>progressively</w:t>
      </w:r>
      <w:r w:rsidR="00BF4CCA">
        <w:rPr>
          <w:color w:val="231F20"/>
        </w:rPr>
        <w:t xml:space="preserve"> </w:t>
      </w:r>
      <w:r>
        <w:rPr>
          <w:color w:val="231F20"/>
        </w:rPr>
        <w:t>reduced</w:t>
      </w:r>
      <w:r w:rsidR="00BF4CCA">
        <w:rPr>
          <w:color w:val="231F20"/>
        </w:rPr>
        <w:t xml:space="preserve"> </w:t>
      </w:r>
      <w:r>
        <w:rPr>
          <w:color w:val="231F20"/>
        </w:rPr>
        <w:t>by</w:t>
      </w:r>
      <w:r w:rsidR="00BF4CCA">
        <w:rPr>
          <w:color w:val="231F20"/>
        </w:rPr>
        <w:t xml:space="preserve"> </w:t>
      </w:r>
      <w:r>
        <w:rPr>
          <w:color w:val="231F20"/>
        </w:rPr>
        <w:t>the</w:t>
      </w:r>
      <w:r w:rsidR="00BF4CCA">
        <w:rPr>
          <w:color w:val="231F20"/>
        </w:rPr>
        <w:t xml:space="preserve"> </w:t>
      </w:r>
      <w:r>
        <w:rPr>
          <w:color w:val="231F20"/>
        </w:rPr>
        <w:t>amount</w:t>
      </w:r>
      <w:r w:rsidR="00BF4CCA">
        <w:rPr>
          <w:color w:val="231F20"/>
        </w:rPr>
        <w:t xml:space="preserve"> </w:t>
      </w:r>
      <w:r>
        <w:rPr>
          <w:color w:val="231F20"/>
        </w:rPr>
        <w:t>of</w:t>
      </w:r>
      <w:r w:rsidR="00BF4CCA">
        <w:rPr>
          <w:color w:val="231F20"/>
        </w:rPr>
        <w:t xml:space="preserve"> </w:t>
      </w:r>
      <w:r>
        <w:rPr>
          <w:color w:val="231F20"/>
        </w:rPr>
        <w:t>the</w:t>
      </w:r>
      <w:r w:rsidR="00BF4CCA">
        <w:rPr>
          <w:color w:val="231F20"/>
        </w:rPr>
        <w:t xml:space="preserve"> </w:t>
      </w:r>
      <w:r>
        <w:rPr>
          <w:color w:val="231F20"/>
        </w:rPr>
        <w:t>advance</w:t>
      </w:r>
      <w:r w:rsidR="00BF4CCA">
        <w:rPr>
          <w:color w:val="231F20"/>
        </w:rPr>
        <w:t xml:space="preserve"> </w:t>
      </w:r>
      <w:r>
        <w:rPr>
          <w:color w:val="231F20"/>
        </w:rPr>
        <w:t>payment</w:t>
      </w:r>
      <w:r w:rsidR="00BF4CCA">
        <w:rPr>
          <w:color w:val="231F20"/>
        </w:rPr>
        <w:t xml:space="preserve"> </w:t>
      </w:r>
      <w:r>
        <w:rPr>
          <w:color w:val="231F20"/>
        </w:rPr>
        <w:t>repaid</w:t>
      </w:r>
      <w:r w:rsidR="00BF4CCA">
        <w:rPr>
          <w:color w:val="231F20"/>
        </w:rPr>
        <w:t xml:space="preserve"> </w:t>
      </w:r>
      <w:r>
        <w:rPr>
          <w:color w:val="231F20"/>
        </w:rPr>
        <w:t>by the</w:t>
      </w:r>
      <w:r w:rsidR="00BF4CCA">
        <w:rPr>
          <w:color w:val="231F20"/>
        </w:rPr>
        <w:t xml:space="preserve"> </w:t>
      </w:r>
      <w:r>
        <w:rPr>
          <w:color w:val="231F20"/>
        </w:rPr>
        <w:t>Applicant</w:t>
      </w:r>
      <w:r w:rsidR="00BF4CCA">
        <w:rPr>
          <w:color w:val="231F20"/>
        </w:rPr>
        <w:t xml:space="preserve"> </w:t>
      </w:r>
      <w:r>
        <w:rPr>
          <w:color w:val="231F20"/>
        </w:rPr>
        <w:t>as</w:t>
      </w:r>
      <w:r w:rsidR="00BF4CCA">
        <w:rPr>
          <w:color w:val="231F20"/>
        </w:rPr>
        <w:t xml:space="preserve"> </w:t>
      </w:r>
      <w:r>
        <w:rPr>
          <w:color w:val="231F20"/>
        </w:rPr>
        <w:t>indicated</w:t>
      </w:r>
      <w:r w:rsidR="00BF4CCA">
        <w:rPr>
          <w:color w:val="231F20"/>
        </w:rPr>
        <w:t xml:space="preserve"> </w:t>
      </w:r>
      <w:r>
        <w:rPr>
          <w:color w:val="231F20"/>
        </w:rPr>
        <w:t>in</w:t>
      </w:r>
      <w:r w:rsidR="00BF4CCA">
        <w:rPr>
          <w:color w:val="231F20"/>
        </w:rPr>
        <w:t xml:space="preserve"> </w:t>
      </w:r>
      <w:r>
        <w:rPr>
          <w:color w:val="231F20"/>
        </w:rPr>
        <w:t>copies</w:t>
      </w:r>
      <w:r w:rsidR="00BF4CCA">
        <w:rPr>
          <w:color w:val="231F20"/>
        </w:rPr>
        <w:t xml:space="preserve"> </w:t>
      </w:r>
      <w:r>
        <w:rPr>
          <w:color w:val="231F20"/>
        </w:rPr>
        <w:t>of</w:t>
      </w:r>
      <w:r w:rsidR="00BF4CCA">
        <w:rPr>
          <w:color w:val="231F20"/>
        </w:rPr>
        <w:t xml:space="preserve"> </w:t>
      </w:r>
      <w:r>
        <w:rPr>
          <w:color w:val="231F20"/>
        </w:rPr>
        <w:t>interim</w:t>
      </w:r>
      <w:r w:rsidR="00BF4CCA">
        <w:rPr>
          <w:color w:val="231F20"/>
        </w:rPr>
        <w:t xml:space="preserve"> </w:t>
      </w:r>
      <w:r>
        <w:rPr>
          <w:color w:val="231F20"/>
        </w:rPr>
        <w:t>statements</w:t>
      </w:r>
      <w:r w:rsidR="00BF4CCA">
        <w:rPr>
          <w:color w:val="231F20"/>
        </w:rPr>
        <w:t xml:space="preserve"> </w:t>
      </w:r>
      <w:r>
        <w:rPr>
          <w:color w:val="231F20"/>
        </w:rPr>
        <w:t>or</w:t>
      </w:r>
      <w:r w:rsidR="00BF4CCA">
        <w:rPr>
          <w:color w:val="231F20"/>
        </w:rPr>
        <w:t xml:space="preserve"> </w:t>
      </w:r>
      <w:r>
        <w:rPr>
          <w:color w:val="231F20"/>
        </w:rPr>
        <w:t>payment</w:t>
      </w:r>
      <w:r w:rsidR="00BF4CCA">
        <w:rPr>
          <w:color w:val="231F20"/>
        </w:rPr>
        <w:t xml:space="preserve"> </w:t>
      </w:r>
      <w:r>
        <w:rPr>
          <w:color w:val="231F20"/>
        </w:rPr>
        <w:t>certiﬁcates</w:t>
      </w:r>
      <w:r w:rsidR="00BF4CCA">
        <w:rPr>
          <w:color w:val="231F20"/>
        </w:rPr>
        <w:t xml:space="preserve"> </w:t>
      </w:r>
      <w:r>
        <w:rPr>
          <w:color w:val="231F20"/>
        </w:rPr>
        <w:t>which</w:t>
      </w:r>
      <w:r w:rsidR="00BF4CCA">
        <w:rPr>
          <w:color w:val="231F20"/>
        </w:rPr>
        <w:t xml:space="preserve"> </w:t>
      </w:r>
      <w:r>
        <w:rPr>
          <w:color w:val="231F20"/>
        </w:rPr>
        <w:t>shall</w:t>
      </w:r>
      <w:r w:rsidR="00BF4CCA">
        <w:rPr>
          <w:color w:val="231F20"/>
        </w:rPr>
        <w:t xml:space="preserve"> </w:t>
      </w:r>
      <w:r>
        <w:rPr>
          <w:color w:val="231F20"/>
        </w:rPr>
        <w:t>be</w:t>
      </w:r>
      <w:r w:rsidR="00BF4CCA">
        <w:rPr>
          <w:color w:val="231F20"/>
        </w:rPr>
        <w:t xml:space="preserve"> </w:t>
      </w:r>
      <w:r>
        <w:rPr>
          <w:color w:val="231F20"/>
        </w:rPr>
        <w:t>presented</w:t>
      </w:r>
      <w:r w:rsidR="00BF4CCA">
        <w:rPr>
          <w:color w:val="231F20"/>
        </w:rPr>
        <w:t xml:space="preserve"> </w:t>
      </w:r>
      <w:r>
        <w:rPr>
          <w:color w:val="231F20"/>
        </w:rPr>
        <w:t>to</w:t>
      </w:r>
      <w:r w:rsidR="00BF4CCA">
        <w:rPr>
          <w:color w:val="231F20"/>
        </w:rPr>
        <w:t xml:space="preserve"> </w:t>
      </w:r>
      <w:r>
        <w:rPr>
          <w:color w:val="231F20"/>
        </w:rPr>
        <w:t>us. This guarantee</w:t>
      </w:r>
      <w:r w:rsidR="00BF4CCA">
        <w:rPr>
          <w:color w:val="231F20"/>
        </w:rPr>
        <w:t xml:space="preserve"> </w:t>
      </w:r>
      <w:r>
        <w:rPr>
          <w:color w:val="231F20"/>
        </w:rPr>
        <w:t>shall</w:t>
      </w:r>
      <w:r w:rsidR="00BF4CCA">
        <w:rPr>
          <w:color w:val="231F20"/>
        </w:rPr>
        <w:t xml:space="preserve"> </w:t>
      </w:r>
      <w:r>
        <w:rPr>
          <w:color w:val="231F20"/>
        </w:rPr>
        <w:t>expire,</w:t>
      </w:r>
      <w:r w:rsidR="00BF4CCA">
        <w:rPr>
          <w:color w:val="231F20"/>
        </w:rPr>
        <w:t xml:space="preserve"> at the </w:t>
      </w:r>
      <w:r>
        <w:rPr>
          <w:color w:val="231F20"/>
        </w:rPr>
        <w:t>latest,</w:t>
      </w:r>
      <w:r w:rsidR="00BF4CCA">
        <w:rPr>
          <w:color w:val="231F20"/>
        </w:rPr>
        <w:t xml:space="preserve"> </w:t>
      </w:r>
      <w:r>
        <w:rPr>
          <w:color w:val="231F20"/>
        </w:rPr>
        <w:t>upon</w:t>
      </w:r>
      <w:r w:rsidR="00BF4CCA">
        <w:rPr>
          <w:color w:val="231F20"/>
        </w:rPr>
        <w:t xml:space="preserve"> </w:t>
      </w:r>
      <w:r>
        <w:rPr>
          <w:color w:val="231F20"/>
        </w:rPr>
        <w:t>our</w:t>
      </w:r>
      <w:r w:rsidR="00BF4CCA">
        <w:rPr>
          <w:color w:val="231F20"/>
        </w:rPr>
        <w:t xml:space="preserve"> </w:t>
      </w:r>
      <w:r>
        <w:rPr>
          <w:color w:val="231F20"/>
        </w:rPr>
        <w:t>receipt</w:t>
      </w:r>
      <w:r w:rsidR="00BF4CCA">
        <w:rPr>
          <w:color w:val="231F20"/>
        </w:rPr>
        <w:t xml:space="preserve"> </w:t>
      </w:r>
      <w:r>
        <w:rPr>
          <w:color w:val="231F20"/>
        </w:rPr>
        <w:t>of</w:t>
      </w:r>
      <w:r w:rsidR="00BF4CCA">
        <w:rPr>
          <w:color w:val="231F20"/>
        </w:rPr>
        <w:t xml:space="preserve"> </w:t>
      </w:r>
      <w:r>
        <w:rPr>
          <w:color w:val="231F20"/>
        </w:rPr>
        <w:t>documentation</w:t>
      </w:r>
      <w:r w:rsidR="00BF4CCA">
        <w:rPr>
          <w:color w:val="231F20"/>
        </w:rPr>
        <w:t xml:space="preserve"> </w:t>
      </w:r>
      <w:r>
        <w:rPr>
          <w:color w:val="231F20"/>
        </w:rPr>
        <w:t>indicating</w:t>
      </w:r>
      <w:r w:rsidR="00BF4CCA">
        <w:rPr>
          <w:color w:val="231F20"/>
        </w:rPr>
        <w:t xml:space="preserve"> </w:t>
      </w:r>
      <w:r>
        <w:rPr>
          <w:color w:val="231F20"/>
        </w:rPr>
        <w:t>full</w:t>
      </w:r>
      <w:r w:rsidR="00BF4CCA">
        <w:rPr>
          <w:color w:val="231F20"/>
        </w:rPr>
        <w:t xml:space="preserve"> </w:t>
      </w:r>
      <w:r>
        <w:rPr>
          <w:color w:val="231F20"/>
        </w:rPr>
        <w:t>repayment</w:t>
      </w:r>
      <w:r w:rsidR="00BF4CCA">
        <w:rPr>
          <w:color w:val="231F20"/>
        </w:rPr>
        <w:t xml:space="preserve"> </w:t>
      </w:r>
      <w:r>
        <w:rPr>
          <w:color w:val="231F20"/>
        </w:rPr>
        <w:t>by</w:t>
      </w:r>
      <w:r w:rsidR="00BF4CCA">
        <w:rPr>
          <w:color w:val="231F20"/>
        </w:rPr>
        <w:t xml:space="preserve"> </w:t>
      </w:r>
      <w:r>
        <w:rPr>
          <w:color w:val="231F20"/>
        </w:rPr>
        <w:t>the</w:t>
      </w:r>
      <w:r w:rsidR="00BF4CCA">
        <w:rPr>
          <w:color w:val="231F20"/>
        </w:rPr>
        <w:t xml:space="preserve"> </w:t>
      </w:r>
      <w:r>
        <w:rPr>
          <w:color w:val="231F20"/>
        </w:rPr>
        <w:t>Applicant</w:t>
      </w:r>
      <w:r w:rsidR="00BF4CCA">
        <w:rPr>
          <w:color w:val="231F20"/>
        </w:rPr>
        <w:t xml:space="preserve"> </w:t>
      </w:r>
      <w:r>
        <w:rPr>
          <w:color w:val="231F20"/>
        </w:rPr>
        <w:t>of</w:t>
      </w:r>
      <w:r w:rsidR="00BF4CCA">
        <w:rPr>
          <w:color w:val="231F20"/>
        </w:rPr>
        <w:t xml:space="preserve"> the amount of the advance payment, </w:t>
      </w:r>
      <w:r>
        <w:rPr>
          <w:color w:val="231F20"/>
        </w:rPr>
        <w:t>or on the</w:t>
      </w:r>
      <w:r>
        <w:rPr>
          <w:color w:val="231F20"/>
          <w:u w:val="single" w:color="221E1F"/>
        </w:rPr>
        <w:tab/>
      </w:r>
      <w:r>
        <w:rPr>
          <w:color w:val="231F20"/>
        </w:rPr>
        <w:t>day of</w:t>
      </w:r>
      <w:r>
        <w:rPr>
          <w:color w:val="231F20"/>
          <w:u w:val="single" w:color="221E1F"/>
        </w:rPr>
        <w:tab/>
      </w:r>
      <w:r>
        <w:rPr>
          <w:color w:val="231F20"/>
        </w:rPr>
        <w:t>,</w:t>
      </w:r>
      <w:r>
        <w:rPr>
          <w:color w:val="231F20"/>
          <w:u w:val="single" w:color="221E1F"/>
        </w:rPr>
        <w:tab/>
      </w:r>
      <w:r>
        <w:rPr>
          <w:color w:val="231F20"/>
          <w:position w:val="11"/>
          <w:sz w:val="11"/>
        </w:rPr>
        <w:t>5</w:t>
      </w:r>
      <w:r>
        <w:rPr>
          <w:color w:val="231F20"/>
        </w:rPr>
        <w:t>, whichever is earlier. Consequently,</w:t>
      </w:r>
      <w:r w:rsidR="00BF4CCA">
        <w:rPr>
          <w:color w:val="231F20"/>
        </w:rPr>
        <w:t xml:space="preserve"> </w:t>
      </w:r>
      <w:r>
        <w:rPr>
          <w:color w:val="231F20"/>
        </w:rPr>
        <w:t>any</w:t>
      </w:r>
      <w:r w:rsidR="00BF4CCA">
        <w:rPr>
          <w:color w:val="231F20"/>
        </w:rPr>
        <w:t xml:space="preserve"> </w:t>
      </w:r>
      <w:r>
        <w:rPr>
          <w:color w:val="231F20"/>
        </w:rPr>
        <w:t>demand</w:t>
      </w:r>
      <w:r w:rsidR="00BF4CCA">
        <w:rPr>
          <w:color w:val="231F20"/>
        </w:rPr>
        <w:t xml:space="preserve"> </w:t>
      </w:r>
      <w:r>
        <w:rPr>
          <w:color w:val="231F20"/>
        </w:rPr>
        <w:t>for</w:t>
      </w:r>
      <w:r w:rsidR="00BF4CCA">
        <w:rPr>
          <w:color w:val="231F20"/>
        </w:rPr>
        <w:t xml:space="preserve"> </w:t>
      </w:r>
      <w:r>
        <w:rPr>
          <w:color w:val="231F20"/>
        </w:rPr>
        <w:t>payment</w:t>
      </w:r>
      <w:r w:rsidR="00BF4CCA">
        <w:rPr>
          <w:color w:val="231F20"/>
        </w:rPr>
        <w:t xml:space="preserve"> </w:t>
      </w:r>
      <w:r>
        <w:rPr>
          <w:color w:val="231F20"/>
        </w:rPr>
        <w:t>under</w:t>
      </w:r>
      <w:r w:rsidR="00BF4CCA">
        <w:rPr>
          <w:color w:val="231F20"/>
        </w:rPr>
        <w:t xml:space="preserve"> </w:t>
      </w:r>
      <w:r>
        <w:rPr>
          <w:color w:val="231F20"/>
        </w:rPr>
        <w:t>this</w:t>
      </w:r>
      <w:r w:rsidR="00BF4CCA">
        <w:rPr>
          <w:color w:val="231F20"/>
        </w:rPr>
        <w:t xml:space="preserve"> </w:t>
      </w:r>
      <w:r>
        <w:rPr>
          <w:color w:val="231F20"/>
        </w:rPr>
        <w:t>guarantee</w:t>
      </w:r>
      <w:r w:rsidR="00BF4CCA">
        <w:rPr>
          <w:color w:val="231F20"/>
        </w:rPr>
        <w:t xml:space="preserve"> </w:t>
      </w:r>
      <w:r>
        <w:rPr>
          <w:color w:val="231F20"/>
        </w:rPr>
        <w:t>must</w:t>
      </w:r>
      <w:r w:rsidR="00BF4CCA">
        <w:rPr>
          <w:color w:val="231F20"/>
        </w:rPr>
        <w:t xml:space="preserve"> </w:t>
      </w:r>
      <w:r>
        <w:rPr>
          <w:color w:val="231F20"/>
        </w:rPr>
        <w:t>be</w:t>
      </w:r>
      <w:r w:rsidR="00BF4CCA">
        <w:rPr>
          <w:color w:val="231F20"/>
        </w:rPr>
        <w:t xml:space="preserve"> </w:t>
      </w:r>
      <w:r>
        <w:rPr>
          <w:color w:val="231F20"/>
        </w:rPr>
        <w:t>received</w:t>
      </w:r>
      <w:r w:rsidR="00BF4CCA">
        <w:rPr>
          <w:color w:val="231F20"/>
        </w:rPr>
        <w:t xml:space="preserve"> </w:t>
      </w:r>
      <w:r>
        <w:rPr>
          <w:color w:val="231F20"/>
        </w:rPr>
        <w:t>by</w:t>
      </w:r>
      <w:r w:rsidR="00BF4CCA">
        <w:rPr>
          <w:color w:val="231F20"/>
        </w:rPr>
        <w:t xml:space="preserve"> </w:t>
      </w:r>
      <w:r>
        <w:rPr>
          <w:color w:val="231F20"/>
        </w:rPr>
        <w:t>us</w:t>
      </w:r>
      <w:r w:rsidR="00BF4CCA">
        <w:rPr>
          <w:color w:val="231F20"/>
        </w:rPr>
        <w:t xml:space="preserve"> </w:t>
      </w:r>
      <w:r>
        <w:rPr>
          <w:color w:val="231F20"/>
        </w:rPr>
        <w:t>at</w:t>
      </w:r>
      <w:r w:rsidR="00BF4CCA">
        <w:rPr>
          <w:color w:val="231F20"/>
        </w:rPr>
        <w:t xml:space="preserve"> </w:t>
      </w:r>
      <w:r>
        <w:rPr>
          <w:color w:val="231F20"/>
        </w:rPr>
        <w:t>this</w:t>
      </w:r>
      <w:r w:rsidR="00BF4CCA">
        <w:rPr>
          <w:color w:val="231F20"/>
        </w:rPr>
        <w:t xml:space="preserve"> </w:t>
      </w:r>
      <w:r>
        <w:rPr>
          <w:color w:val="231F20"/>
        </w:rPr>
        <w:t>ofﬁce</w:t>
      </w:r>
      <w:r w:rsidR="00BF4CCA">
        <w:rPr>
          <w:color w:val="231F20"/>
        </w:rPr>
        <w:t xml:space="preserve"> </w:t>
      </w:r>
      <w:r>
        <w:rPr>
          <w:color w:val="231F20"/>
        </w:rPr>
        <w:t>on</w:t>
      </w:r>
      <w:r w:rsidR="00BF4CCA">
        <w:rPr>
          <w:color w:val="231F20"/>
        </w:rPr>
        <w:t xml:space="preserve"> </w:t>
      </w:r>
      <w:r>
        <w:rPr>
          <w:color w:val="231F20"/>
        </w:rPr>
        <w:t>or</w:t>
      </w:r>
      <w:r w:rsidR="00BF4CCA">
        <w:rPr>
          <w:color w:val="231F20"/>
        </w:rPr>
        <w:t xml:space="preserve"> </w:t>
      </w:r>
      <w:r>
        <w:rPr>
          <w:color w:val="231F20"/>
        </w:rPr>
        <w:t>before</w:t>
      </w:r>
      <w:r w:rsidR="00BF4CCA">
        <w:rPr>
          <w:color w:val="231F20"/>
        </w:rPr>
        <w:t xml:space="preserve"> </w:t>
      </w:r>
      <w:r>
        <w:rPr>
          <w:color w:val="231F20"/>
        </w:rPr>
        <w:t>that</w:t>
      </w:r>
      <w:r w:rsidR="00BF4CCA">
        <w:rPr>
          <w:color w:val="231F20"/>
        </w:rPr>
        <w:t xml:space="preserve"> </w:t>
      </w:r>
      <w:r>
        <w:rPr>
          <w:color w:val="231F20"/>
        </w:rPr>
        <w:t>date.</w:t>
      </w:r>
    </w:p>
    <w:p w14:paraId="0799C58F" w14:textId="77777777" w:rsidR="00607E22" w:rsidRDefault="00154745">
      <w:pPr>
        <w:pStyle w:val="BodyText"/>
        <w:spacing w:before="240" w:line="230" w:lineRule="auto"/>
        <w:ind w:left="131" w:right="332"/>
        <w:jc w:val="both"/>
      </w:pPr>
      <w:r>
        <w:rPr>
          <w:color w:val="231F20"/>
        </w:rPr>
        <w:t>This</w:t>
      </w:r>
      <w:r w:rsidR="00BF4CCA">
        <w:rPr>
          <w:color w:val="231F20"/>
        </w:rPr>
        <w:t xml:space="preserve"> </w:t>
      </w:r>
      <w:r>
        <w:rPr>
          <w:color w:val="231F20"/>
        </w:rPr>
        <w:t>guarantee</w:t>
      </w:r>
      <w:r w:rsidR="00BF4CCA">
        <w:rPr>
          <w:color w:val="231F20"/>
        </w:rPr>
        <w:t xml:space="preserve"> </w:t>
      </w:r>
      <w:r>
        <w:rPr>
          <w:color w:val="231F20"/>
        </w:rPr>
        <w:t>is</w:t>
      </w:r>
      <w:r w:rsidR="00BF4CCA">
        <w:rPr>
          <w:color w:val="231F20"/>
        </w:rPr>
        <w:t xml:space="preserve"> </w:t>
      </w:r>
      <w:r>
        <w:rPr>
          <w:color w:val="231F20"/>
        </w:rPr>
        <w:t>subject</w:t>
      </w:r>
      <w:r w:rsidR="00BF4CCA">
        <w:rPr>
          <w:color w:val="231F20"/>
        </w:rPr>
        <w:t xml:space="preserve"> </w:t>
      </w:r>
      <w:r>
        <w:rPr>
          <w:color w:val="231F20"/>
        </w:rPr>
        <w:t>to</w:t>
      </w:r>
      <w:r w:rsidR="00BF4CCA">
        <w:rPr>
          <w:color w:val="231F20"/>
        </w:rPr>
        <w:t xml:space="preserve"> </w:t>
      </w:r>
      <w:r>
        <w:rPr>
          <w:color w:val="231F20"/>
        </w:rPr>
        <w:t>the</w:t>
      </w:r>
      <w:r w:rsidR="00BF4CCA">
        <w:rPr>
          <w:color w:val="231F20"/>
        </w:rPr>
        <w:t xml:space="preserve"> </w:t>
      </w:r>
      <w:r>
        <w:rPr>
          <w:color w:val="231F20"/>
        </w:rPr>
        <w:t>Uniform</w:t>
      </w:r>
      <w:r w:rsidR="00BF4CCA">
        <w:rPr>
          <w:color w:val="231F20"/>
        </w:rPr>
        <w:t xml:space="preserve"> </w:t>
      </w:r>
      <w:r>
        <w:rPr>
          <w:color w:val="231F20"/>
        </w:rPr>
        <w:t>Rules</w:t>
      </w:r>
      <w:r w:rsidR="00BF4CCA">
        <w:rPr>
          <w:color w:val="231F20"/>
        </w:rPr>
        <w:t xml:space="preserve"> </w:t>
      </w:r>
      <w:r>
        <w:rPr>
          <w:color w:val="231F20"/>
        </w:rPr>
        <w:t>for</w:t>
      </w:r>
      <w:r w:rsidR="00BF4CCA">
        <w:rPr>
          <w:color w:val="231F20"/>
        </w:rPr>
        <w:t xml:space="preserve"> </w:t>
      </w:r>
      <w:r>
        <w:rPr>
          <w:color w:val="231F20"/>
        </w:rPr>
        <w:t>Demand</w:t>
      </w:r>
      <w:r w:rsidR="00BF4CCA">
        <w:rPr>
          <w:color w:val="231F20"/>
        </w:rPr>
        <w:t xml:space="preserve"> </w:t>
      </w:r>
      <w:r>
        <w:rPr>
          <w:color w:val="231F20"/>
        </w:rPr>
        <w:t>Guarantees</w:t>
      </w:r>
      <w:r w:rsidR="00BF4CCA">
        <w:rPr>
          <w:color w:val="231F20"/>
        </w:rPr>
        <w:t xml:space="preserve"> </w:t>
      </w:r>
      <w:r>
        <w:rPr>
          <w:color w:val="231F20"/>
        </w:rPr>
        <w:t>(URDG)</w:t>
      </w:r>
      <w:r w:rsidR="00BF4CCA">
        <w:rPr>
          <w:color w:val="231F20"/>
        </w:rPr>
        <w:t xml:space="preserve"> </w:t>
      </w:r>
      <w:r>
        <w:rPr>
          <w:color w:val="231F20"/>
        </w:rPr>
        <w:t>2010</w:t>
      </w:r>
      <w:r w:rsidR="00BF4CCA">
        <w:rPr>
          <w:color w:val="231F20"/>
        </w:rPr>
        <w:t xml:space="preserve"> </w:t>
      </w:r>
      <w:r>
        <w:rPr>
          <w:color w:val="231F20"/>
        </w:rPr>
        <w:t>Revision,</w:t>
      </w:r>
      <w:r w:rsidR="00BF4CCA">
        <w:rPr>
          <w:color w:val="231F20"/>
        </w:rPr>
        <w:t xml:space="preserve"> </w:t>
      </w:r>
      <w:r>
        <w:rPr>
          <w:color w:val="231F20"/>
        </w:rPr>
        <w:t>ICC</w:t>
      </w:r>
      <w:r w:rsidR="00BF4CCA">
        <w:rPr>
          <w:color w:val="231F20"/>
        </w:rPr>
        <w:t xml:space="preserve"> </w:t>
      </w:r>
      <w:r>
        <w:rPr>
          <w:color w:val="231F20"/>
        </w:rPr>
        <w:t>Publication</w:t>
      </w:r>
      <w:r w:rsidR="00BF4CCA">
        <w:rPr>
          <w:color w:val="231F20"/>
        </w:rPr>
        <w:t xml:space="preserve"> </w:t>
      </w:r>
      <w:r>
        <w:rPr>
          <w:color w:val="231F20"/>
        </w:rPr>
        <w:t>No. 758,</w:t>
      </w:r>
      <w:r w:rsidR="00BF4CCA">
        <w:rPr>
          <w:color w:val="231F20"/>
        </w:rPr>
        <w:t xml:space="preserve"> </w:t>
      </w:r>
      <w:r>
        <w:rPr>
          <w:color w:val="231F20"/>
        </w:rPr>
        <w:t>except</w:t>
      </w:r>
      <w:r w:rsidR="00BF4CCA">
        <w:rPr>
          <w:color w:val="231F20"/>
        </w:rPr>
        <w:t xml:space="preserve"> </w:t>
      </w:r>
      <w:r>
        <w:rPr>
          <w:color w:val="231F20"/>
        </w:rPr>
        <w:t>that</w:t>
      </w:r>
      <w:r w:rsidR="00BF4CCA">
        <w:rPr>
          <w:color w:val="231F20"/>
        </w:rPr>
        <w:t xml:space="preserve"> </w:t>
      </w:r>
      <w:r>
        <w:rPr>
          <w:color w:val="231F20"/>
        </w:rPr>
        <w:t>the</w:t>
      </w:r>
      <w:r w:rsidR="00BF4CCA">
        <w:rPr>
          <w:color w:val="231F20"/>
        </w:rPr>
        <w:t xml:space="preserve"> </w:t>
      </w:r>
      <w:r>
        <w:rPr>
          <w:color w:val="231F20"/>
        </w:rPr>
        <w:t>supporting</w:t>
      </w:r>
      <w:r w:rsidR="00BF4CCA">
        <w:rPr>
          <w:color w:val="231F20"/>
        </w:rPr>
        <w:t xml:space="preserve"> </w:t>
      </w:r>
      <w:r>
        <w:rPr>
          <w:color w:val="231F20"/>
        </w:rPr>
        <w:t>statement</w:t>
      </w:r>
      <w:r w:rsidR="00BF4CCA">
        <w:rPr>
          <w:color w:val="231F20"/>
        </w:rPr>
        <w:t xml:space="preserve"> </w:t>
      </w:r>
      <w:r>
        <w:rPr>
          <w:color w:val="231F20"/>
        </w:rPr>
        <w:t>under</w:t>
      </w:r>
      <w:r w:rsidR="00BF4CCA">
        <w:rPr>
          <w:color w:val="231F20"/>
        </w:rPr>
        <w:t xml:space="preserve"> </w:t>
      </w:r>
      <w:r>
        <w:rPr>
          <w:color w:val="231F20"/>
        </w:rPr>
        <w:t>Article</w:t>
      </w:r>
      <w:r w:rsidR="00BF4CCA">
        <w:rPr>
          <w:color w:val="231F20"/>
        </w:rPr>
        <w:t xml:space="preserve"> </w:t>
      </w:r>
      <w:r>
        <w:rPr>
          <w:color w:val="231F20"/>
        </w:rPr>
        <w:t>15</w:t>
      </w:r>
      <w:r w:rsidR="00BF4CCA">
        <w:rPr>
          <w:color w:val="231F20"/>
        </w:rPr>
        <w:t xml:space="preserve"> </w:t>
      </w:r>
      <w:r>
        <w:rPr>
          <w:color w:val="231F20"/>
        </w:rPr>
        <w:t>(a)</w:t>
      </w:r>
      <w:r w:rsidR="00BF4CCA">
        <w:rPr>
          <w:color w:val="231F20"/>
        </w:rPr>
        <w:t xml:space="preserve"> </w:t>
      </w:r>
      <w:r>
        <w:rPr>
          <w:color w:val="231F20"/>
        </w:rPr>
        <w:t>is</w:t>
      </w:r>
      <w:r w:rsidR="00BF4CCA">
        <w:rPr>
          <w:color w:val="231F20"/>
        </w:rPr>
        <w:t xml:space="preserve"> </w:t>
      </w:r>
      <w:r>
        <w:rPr>
          <w:color w:val="231F20"/>
        </w:rPr>
        <w:t>hereby</w:t>
      </w:r>
      <w:r w:rsidR="00BF4CCA">
        <w:rPr>
          <w:color w:val="231F20"/>
        </w:rPr>
        <w:t xml:space="preserve"> </w:t>
      </w:r>
      <w:r>
        <w:rPr>
          <w:color w:val="231F20"/>
        </w:rPr>
        <w:t>excluded.</w:t>
      </w:r>
    </w:p>
    <w:p w14:paraId="313CA085" w14:textId="77777777" w:rsidR="00607E22" w:rsidRDefault="00607E22">
      <w:pPr>
        <w:pStyle w:val="BodyText"/>
        <w:rPr>
          <w:sz w:val="20"/>
        </w:rPr>
      </w:pPr>
    </w:p>
    <w:p w14:paraId="7DE6D02D" w14:textId="77777777" w:rsidR="00607E22" w:rsidRDefault="00154745">
      <w:pPr>
        <w:tabs>
          <w:tab w:val="left" w:pos="4014"/>
        </w:tabs>
        <w:spacing w:before="251"/>
        <w:ind w:left="131"/>
        <w:rPr>
          <w:i/>
        </w:rPr>
      </w:pPr>
      <w:r>
        <w:rPr>
          <w:i/>
          <w:color w:val="231F20"/>
          <w:u w:val="single" w:color="221E1F"/>
        </w:rPr>
        <w:tab/>
      </w:r>
      <w:r>
        <w:rPr>
          <w:i/>
          <w:color w:val="231F20"/>
        </w:rPr>
        <w:t>[signature(s)]</w:t>
      </w:r>
    </w:p>
    <w:p w14:paraId="1ACD4197" w14:textId="77777777" w:rsidR="00607E22" w:rsidRDefault="00607E22">
      <w:pPr>
        <w:pStyle w:val="BodyText"/>
        <w:rPr>
          <w:i/>
          <w:sz w:val="28"/>
        </w:rPr>
      </w:pPr>
    </w:p>
    <w:p w14:paraId="4F59FF6B" w14:textId="77777777" w:rsidR="00607E22" w:rsidRDefault="00154745">
      <w:pPr>
        <w:spacing w:before="164" w:line="230" w:lineRule="auto"/>
        <w:ind w:left="131" w:right="332"/>
        <w:jc w:val="both"/>
        <w:rPr>
          <w:i/>
        </w:rPr>
      </w:pPr>
      <w:r>
        <w:rPr>
          <w:b/>
          <w:i/>
          <w:color w:val="231F20"/>
        </w:rPr>
        <w:t xml:space="preserve">Note: </w:t>
      </w:r>
      <w:r>
        <w:rPr>
          <w:i/>
          <w:color w:val="231F20"/>
        </w:rPr>
        <w:t>All italicized text (including footnotes) is for use in preparing this form and shall be deleted from the ﬁnal product.</w:t>
      </w:r>
    </w:p>
    <w:p w14:paraId="4AA8833D" w14:textId="77777777" w:rsidR="00607E22" w:rsidRDefault="00607E22">
      <w:pPr>
        <w:pStyle w:val="BodyText"/>
        <w:rPr>
          <w:i/>
          <w:sz w:val="20"/>
        </w:rPr>
      </w:pPr>
    </w:p>
    <w:p w14:paraId="3DBF8D0F" w14:textId="77777777" w:rsidR="00607E22" w:rsidRDefault="00607E22">
      <w:pPr>
        <w:pStyle w:val="BodyText"/>
        <w:rPr>
          <w:i/>
          <w:sz w:val="20"/>
        </w:rPr>
      </w:pPr>
    </w:p>
    <w:p w14:paraId="78934061" w14:textId="77777777" w:rsidR="00607E22" w:rsidRDefault="00607E22">
      <w:pPr>
        <w:pStyle w:val="BodyText"/>
        <w:rPr>
          <w:i/>
          <w:sz w:val="20"/>
        </w:rPr>
      </w:pPr>
    </w:p>
    <w:p w14:paraId="4419B177" w14:textId="77777777" w:rsidR="00607E22" w:rsidRDefault="00607E22">
      <w:pPr>
        <w:pStyle w:val="BodyText"/>
        <w:rPr>
          <w:i/>
          <w:sz w:val="20"/>
        </w:rPr>
      </w:pPr>
    </w:p>
    <w:p w14:paraId="33E59EAD" w14:textId="31799182" w:rsidR="00607E22" w:rsidRDefault="00B80641">
      <w:pPr>
        <w:spacing w:before="1" w:line="302" w:lineRule="auto"/>
        <w:ind w:left="4151" w:right="4352"/>
        <w:jc w:val="center"/>
        <w:rPr>
          <w:rFonts w:ascii="Myriad Pro"/>
          <w:sz w:val="20"/>
        </w:rPr>
      </w:pPr>
      <w:hyperlink r:id="rId534">
        <w:r w:rsidR="00154745">
          <w:rPr>
            <w:rFonts w:ascii="Myriad Pro"/>
            <w:color w:val="FFFFFF"/>
            <w:sz w:val="20"/>
          </w:rPr>
          <w:t>www.ppra.go.ke</w:t>
        </w:r>
      </w:hyperlink>
      <w:bookmarkEnd w:id="0"/>
    </w:p>
    <w:sectPr w:rsidR="00607E22" w:rsidSect="00607E22">
      <w:headerReference w:type="even" r:id="rId535"/>
      <w:footerReference w:type="even" r:id="rId536"/>
      <w:pgSz w:w="11910" w:h="16840"/>
      <w:pgMar w:top="1580" w:right="520" w:bottom="280" w:left="720" w:header="0" w:footer="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84DF177" w14:textId="77777777" w:rsidR="00B80641" w:rsidRDefault="00B80641" w:rsidP="00607E22">
      <w:r>
        <w:separator/>
      </w:r>
    </w:p>
  </w:endnote>
  <w:endnote w:type="continuationSeparator" w:id="0">
    <w:p w14:paraId="5B0D63C1" w14:textId="77777777" w:rsidR="00B80641" w:rsidRDefault="00B80641" w:rsidP="00607E2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Bookman Old Style">
    <w:panose1 w:val="02050604050505020204"/>
    <w:charset w:val="00"/>
    <w:family w:val="roman"/>
    <w:pitch w:val="variable"/>
    <w:sig w:usb0="00000287" w:usb1="00000000" w:usb2="00000000" w:usb3="00000000" w:csb0="0000009F" w:csb1="00000000"/>
  </w:font>
  <w:font w:name="Myriad Pro">
    <w:altName w:val="Segoe UI"/>
    <w:panose1 w:val="00000000000000000000"/>
    <w:charset w:val="00"/>
    <w:family w:val="swiss"/>
    <w:notTrueType/>
    <w:pitch w:val="variable"/>
    <w:sig w:usb0="20000287" w:usb1="00000001" w:usb2="00000000" w:usb3="00000000" w:csb0="0000019F" w:csb1="00000000"/>
  </w:font>
  <w:font w:name="Myriad Pro Cond">
    <w:altName w:val="Arial"/>
    <w:panose1 w:val="00000000000000000000"/>
    <w:charset w:val="00"/>
    <w:family w:val="swiss"/>
    <w:notTrueType/>
    <w:pitch w:val="variable"/>
    <w:sig w:usb0="20000287" w:usb1="00000001" w:usb2="00000000" w:usb3="00000000" w:csb0="0000019F" w:csb1="00000000"/>
  </w:font>
  <w:font w:name="Book Antiqua">
    <w:panose1 w:val="02040602050305030304"/>
    <w:charset w:val="00"/>
    <w:family w:val="roman"/>
    <w:pitch w:val="variable"/>
    <w:sig w:usb0="00000287" w:usb1="00000000" w:usb2="00000000" w:usb3="00000000" w:csb0="0000009F" w:csb1="00000000"/>
  </w:font>
  <w:font w:name="Footlight MT Light">
    <w:charset w:val="00"/>
    <w:family w:val="roman"/>
    <w:pitch w:val="variable"/>
    <w:sig w:usb0="00000003" w:usb1="00000000" w:usb2="00000000" w:usb3="00000000" w:csb0="00000001" w:csb1="00000000"/>
  </w:font>
  <w:font w:name="FootlightMTLight">
    <w:panose1 w:val="00000000000000000000"/>
    <w:charset w:val="00"/>
    <w:family w:val="swiss"/>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A481579" w14:textId="235E455A" w:rsidR="00071446" w:rsidRDefault="00071446">
    <w:pPr>
      <w:pStyle w:val="BodyText"/>
      <w:spacing w:line="14" w:lineRule="auto"/>
      <w:rPr>
        <w:sz w:val="20"/>
      </w:rPr>
    </w:pPr>
    <w:r>
      <w:rPr>
        <w:noProof/>
        <w:lang w:val="en-GB" w:eastAsia="en-GB"/>
      </w:rPr>
      <mc:AlternateContent>
        <mc:Choice Requires="wps">
          <w:drawing>
            <wp:anchor distT="0" distB="0" distL="114300" distR="114300" simplePos="0" relativeHeight="503019472" behindDoc="1" locked="0" layoutInCell="1" allowOverlap="1" wp14:anchorId="23070BB7" wp14:editId="7E3117FD">
              <wp:simplePos x="0" y="0"/>
              <wp:positionH relativeFrom="page">
                <wp:posOffset>505460</wp:posOffset>
              </wp:positionH>
              <wp:positionV relativeFrom="page">
                <wp:posOffset>10307320</wp:posOffset>
              </wp:positionV>
              <wp:extent cx="151130" cy="193675"/>
              <wp:effectExtent l="635" t="1270" r="635" b="0"/>
              <wp:wrapNone/>
              <wp:docPr id="148" name="Text Box 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1130" cy="1936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944F2F9" w14:textId="5932A767" w:rsidR="00071446" w:rsidRDefault="00071446">
                          <w:pPr>
                            <w:pStyle w:val="BodyText"/>
                            <w:spacing w:before="20"/>
                            <w:ind w:left="40"/>
                            <w:rPr>
                              <w:rFonts w:ascii="Myriad Pro"/>
                            </w:rPr>
                          </w:pPr>
                          <w:r>
                            <w:fldChar w:fldCharType="begin"/>
                          </w:r>
                          <w:r>
                            <w:rPr>
                              <w:rFonts w:ascii="Myriad Pro"/>
                              <w:color w:val="231F20"/>
                            </w:rPr>
                            <w:instrText xml:space="preserve"> PAGE  \* roman </w:instrText>
                          </w:r>
                          <w:r>
                            <w:fldChar w:fldCharType="separate"/>
                          </w:r>
                          <w:r w:rsidR="00D46160">
                            <w:rPr>
                              <w:rFonts w:ascii="Myriad Pro"/>
                              <w:noProof/>
                              <w:color w:val="231F20"/>
                            </w:rPr>
                            <w:t>ii</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3070BB7" id="_x0000_t202" coordsize="21600,21600" o:spt="202" path="m,l,21600r21600,l21600,xe">
              <v:stroke joinstyle="miter"/>
              <v:path gradientshapeok="t" o:connecttype="rect"/>
            </v:shapetype>
            <v:shape id="Text Box 90" o:spid="_x0000_s1036" type="#_x0000_t202" style="position:absolute;margin-left:39.8pt;margin-top:811.6pt;width:11.9pt;height:15.25pt;z-index:-2970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" filled="f" stroked="f">
              <v:textbox inset="0,0,0,0">
                <w:txbxContent>
                  <w:p w14:paraId="5944F2F9" w14:textId="5932A767" w:rsidR="00071446" w:rsidRDefault="00071446">
                    <w:pPr>
                      <w:pStyle w:val="BodyText"/>
                      <w:spacing w:before="20"/>
                      <w:ind w:left="40"/>
                      <w:rPr>
                        <w:rFonts w:ascii="Myriad Pro"/>
                      </w:rPr>
                    </w:pPr>
                    <w:r>
                      <w:fldChar w:fldCharType="begin"/>
                    </w:r>
                    <w:r>
                      <w:rPr>
                        <w:rFonts w:ascii="Myriad Pro"/>
                        <w:color w:val="231F20"/>
                      </w:rPr>
                      <w:instrText xml:space="preserve"> PAGE  \* roman </w:instrText>
                    </w:r>
                    <w:r>
                      <w:fldChar w:fldCharType="separate"/>
                    </w:r>
                    <w:r w:rsidR="00D46160">
                      <w:rPr>
                        <w:rFonts w:ascii="Myriad Pro"/>
                        <w:noProof/>
                        <w:color w:val="231F20"/>
                      </w:rPr>
                      <w:t>ii</w:t>
                    </w:r>
                    <w:r>
                      <w:fldChar w:fldCharType="end"/>
                    </w:r>
                  </w:p>
                </w:txbxContent>
              </v:textbox>
              <w10:wrap anchorx="page" anchory="page"/>
            </v:shape>
          </w:pict>
        </mc:Fallback>
      </mc:AlternateContent>
    </w: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F7C0D20" w14:textId="38B8A6B9" w:rsidR="00071446" w:rsidRDefault="00071446">
    <w:pPr>
      <w:pStyle w:val="BodyText"/>
      <w:spacing w:line="14" w:lineRule="auto"/>
      <w:rPr>
        <w:sz w:val="20"/>
      </w:rPr>
    </w:pPr>
    <w:r>
      <w:rPr>
        <w:noProof/>
        <w:lang w:val="en-GB" w:eastAsia="en-GB"/>
      </w:rPr>
      <mc:AlternateContent>
        <mc:Choice Requires="wps">
          <w:drawing>
            <wp:anchor distT="0" distB="0" distL="114300" distR="114300" simplePos="0" relativeHeight="503021024" behindDoc="1" locked="0" layoutInCell="1" allowOverlap="1" wp14:anchorId="605D00B9" wp14:editId="1EE0E2FF">
              <wp:simplePos x="0" y="0"/>
              <wp:positionH relativeFrom="page">
                <wp:posOffset>498475</wp:posOffset>
              </wp:positionH>
              <wp:positionV relativeFrom="page">
                <wp:posOffset>10302875</wp:posOffset>
              </wp:positionV>
              <wp:extent cx="194310" cy="193675"/>
              <wp:effectExtent l="3175" t="0" r="2540" b="0"/>
              <wp:wrapNone/>
              <wp:docPr id="25"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4310" cy="1936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F68DC1A" w14:textId="1A3B6136" w:rsidR="00071446" w:rsidRDefault="00071446">
                          <w:pPr>
                            <w:pStyle w:val="BodyText"/>
                            <w:spacing w:before="20"/>
                            <w:ind w:left="40"/>
                            <w:rPr>
                              <w:rFonts w:ascii="Myriad Pro"/>
                            </w:rPr>
                          </w:pPr>
                          <w:r>
                            <w:fldChar w:fldCharType="begin"/>
                          </w:r>
                          <w:r>
                            <w:rPr>
                              <w:rFonts w:ascii="Myriad Pro"/>
                              <w:color w:val="231F20"/>
                            </w:rPr>
                            <w:instrText xml:space="preserve"> PAGE </w:instrText>
                          </w:r>
                          <w:r>
                            <w:fldChar w:fldCharType="separate"/>
                          </w:r>
                          <w:r w:rsidR="001C6910">
                            <w:rPr>
                              <w:rFonts w:ascii="Myriad Pro"/>
                              <w:noProof/>
                              <w:color w:val="231F20"/>
                            </w:rPr>
                            <w:t>103</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05D00B9" id="_x0000_t202" coordsize="21600,21600" o:spt="202" path="m,l,21600r21600,l21600,xe">
              <v:stroke joinstyle="miter"/>
              <v:path gradientshapeok="t" o:connecttype="rect"/>
            </v:shapetype>
            <v:shape id="Text Box 15" o:spid="_x0000_s1044" type="#_x0000_t202" style="position:absolute;margin-left:39.25pt;margin-top:811.25pt;width:15.3pt;height:15.25pt;z-index:-2954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" filled="f" stroked="f">
              <v:textbox inset="0,0,0,0">
                <w:txbxContent>
                  <w:p w14:paraId="7F68DC1A" w14:textId="1A3B6136" w:rsidR="00071446" w:rsidRDefault="00071446">
                    <w:pPr>
                      <w:pStyle w:val="BodyText"/>
                      <w:spacing w:before="20"/>
                      <w:ind w:left="40"/>
                      <w:rPr>
                        <w:rFonts w:ascii="Myriad Pro"/>
                      </w:rPr>
                    </w:pPr>
                    <w:r>
                      <w:fldChar w:fldCharType="begin"/>
                    </w:r>
                    <w:r>
                      <w:rPr>
                        <w:rFonts w:ascii="Myriad Pro"/>
                        <w:color w:val="231F20"/>
                      </w:rPr>
                      <w:instrText xml:space="preserve"> PAGE </w:instrText>
                    </w:r>
                    <w:r>
                      <w:fldChar w:fldCharType="separate"/>
                    </w:r>
                    <w:r w:rsidR="001C6910">
                      <w:rPr>
                        <w:rFonts w:ascii="Myriad Pro"/>
                        <w:noProof/>
                        <w:color w:val="231F20"/>
                      </w:rPr>
                      <w:t>103</w:t>
                    </w:r>
                    <w:r>
                      <w:fldChar w:fldCharType="end"/>
                    </w:r>
                  </w:p>
                </w:txbxContent>
              </v:textbox>
              <w10:wrap anchorx="page" anchory="page"/>
            </v:shape>
          </w:pict>
        </mc:Fallback>
      </mc:AlternateContent>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ED41A9D" w14:textId="7000F82A" w:rsidR="00071446" w:rsidRDefault="00071446">
    <w:pPr>
      <w:pStyle w:val="BodyText"/>
      <w:spacing w:line="14" w:lineRule="auto"/>
      <w:rPr>
        <w:sz w:val="20"/>
      </w:rPr>
    </w:pPr>
    <w:r>
      <w:rPr>
        <w:noProof/>
        <w:lang w:val="en-GB" w:eastAsia="en-GB"/>
      </w:rPr>
      <mc:AlternateContent>
        <mc:Choice Requires="wps">
          <w:drawing>
            <wp:anchor distT="0" distB="0" distL="114300" distR="114300" simplePos="0" relativeHeight="503021168" behindDoc="1" locked="0" layoutInCell="1" allowOverlap="1" wp14:anchorId="48E6C81B" wp14:editId="703D46FC">
              <wp:simplePos x="0" y="0"/>
              <wp:positionH relativeFrom="page">
                <wp:posOffset>502285</wp:posOffset>
              </wp:positionH>
              <wp:positionV relativeFrom="page">
                <wp:posOffset>10260965</wp:posOffset>
              </wp:positionV>
              <wp:extent cx="266065" cy="193675"/>
              <wp:effectExtent l="0" t="2540" r="3175" b="3810"/>
              <wp:wrapNone/>
              <wp:docPr id="21"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065" cy="1936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8165581" w14:textId="7C92B4A5" w:rsidR="00071446" w:rsidRDefault="00071446">
                          <w:pPr>
                            <w:pStyle w:val="BodyText"/>
                            <w:spacing w:before="20"/>
                            <w:ind w:left="40"/>
                            <w:rPr>
                              <w:rFonts w:ascii="Myriad Pro"/>
                            </w:rPr>
                          </w:pPr>
                          <w:r>
                            <w:fldChar w:fldCharType="begin"/>
                          </w:r>
                          <w:r>
                            <w:rPr>
                              <w:rFonts w:ascii="Myriad Pro"/>
                              <w:color w:val="231F20"/>
                            </w:rPr>
                            <w:instrText xml:space="preserve"> PAGE </w:instrText>
                          </w:r>
                          <w:r>
                            <w:fldChar w:fldCharType="separate"/>
                          </w:r>
                          <w:r w:rsidR="001C6910">
                            <w:rPr>
                              <w:rFonts w:ascii="Myriad Pro"/>
                              <w:noProof/>
                              <w:color w:val="231F20"/>
                            </w:rPr>
                            <w:t>118</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8E6C81B" id="_x0000_t202" coordsize="21600,21600" o:spt="202" path="m,l,21600r21600,l21600,xe">
              <v:stroke joinstyle="miter"/>
              <v:path gradientshapeok="t" o:connecttype="rect"/>
            </v:shapetype>
            <v:shape id="Text Box 1" o:spid="_x0000_s1045" type="#_x0000_t202" style="position:absolute;margin-left:39.55pt;margin-top:807.95pt;width:20.95pt;height:15.25pt;z-index:-2953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" filled="f" stroked="f">
              <v:textbox inset="0,0,0,0">
                <w:txbxContent>
                  <w:p w14:paraId="08165581" w14:textId="7C92B4A5" w:rsidR="00071446" w:rsidRDefault="00071446">
                    <w:pPr>
                      <w:pStyle w:val="BodyText"/>
                      <w:spacing w:before="20"/>
                      <w:ind w:left="40"/>
                      <w:rPr>
                        <w:rFonts w:ascii="Myriad Pro"/>
                      </w:rPr>
                    </w:pPr>
                    <w:r>
                      <w:fldChar w:fldCharType="begin"/>
                    </w:r>
                    <w:r>
                      <w:rPr>
                        <w:rFonts w:ascii="Myriad Pro"/>
                        <w:color w:val="231F20"/>
                      </w:rPr>
                      <w:instrText xml:space="preserve"> PAGE </w:instrText>
                    </w:r>
                    <w:r>
                      <w:fldChar w:fldCharType="separate"/>
                    </w:r>
                    <w:r w:rsidR="001C6910">
                      <w:rPr>
                        <w:rFonts w:ascii="Myriad Pro"/>
                        <w:noProof/>
                        <w:color w:val="231F20"/>
                      </w:rPr>
                      <w:t>118</w:t>
                    </w:r>
                    <w:r>
                      <w:fldChar w:fldCharType="end"/>
                    </w:r>
                  </w:p>
                </w:txbxContent>
              </v:textbox>
              <w10:wrap anchorx="page" anchory="page"/>
            </v:shape>
          </w:pict>
        </mc:Fallback>
      </mc:AlternateContent>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BC7D66F" w14:textId="77777777" w:rsidR="00071446" w:rsidRDefault="00071446">
    <w:pPr>
      <w:pStyle w:val="BodyText"/>
      <w:spacing w:line="14" w:lineRule="auto"/>
      <w:rPr>
        <w:sz w:val="20"/>
      </w:rPr>
    </w:pPr>
    <w:r>
      <w:rPr>
        <w:noProof/>
        <w:lang w:val="en-GB" w:eastAsia="en-GB"/>
      </w:rPr>
      <mc:AlternateContent>
        <mc:Choice Requires="wpg">
          <w:drawing>
            <wp:anchor distT="0" distB="0" distL="114300" distR="114300" simplePos="0" relativeHeight="503021096" behindDoc="1" locked="0" layoutInCell="1" allowOverlap="1" wp14:anchorId="4A5E1CC0" wp14:editId="5675CE8D">
              <wp:simplePos x="0" y="0"/>
              <wp:positionH relativeFrom="page">
                <wp:posOffset>0</wp:posOffset>
              </wp:positionH>
              <wp:positionV relativeFrom="page">
                <wp:posOffset>10240010</wp:posOffset>
              </wp:positionV>
              <wp:extent cx="7560310" cy="452120"/>
              <wp:effectExtent l="0" t="0" r="21590" b="24130"/>
              <wp:wrapNone/>
              <wp:docPr id="11" name="Group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0310" cy="452120"/>
                        <a:chOff x="0" y="16126"/>
                        <a:chExt cx="11906" cy="712"/>
                      </a:xfrm>
                    </wpg:grpSpPr>
                    <wps:wsp>
                      <wps:cNvPr id="181" name="Freeform 8"/>
                      <wps:cNvSpPr>
                        <a:spLocks/>
                      </wps:cNvSpPr>
                      <wps:spPr bwMode="auto">
                        <a:xfrm>
                          <a:off x="10156" y="16126"/>
                          <a:ext cx="1749" cy="712"/>
                        </a:xfrm>
                        <a:custGeom>
                          <a:avLst/>
                          <a:gdLst>
                            <a:gd name="T0" fmla="+- 0 10157 10157"/>
                            <a:gd name="T1" fmla="*/ T0 w 1749"/>
                            <a:gd name="T2" fmla="+- 0 16127 16127"/>
                            <a:gd name="T3" fmla="*/ 16127 h 712"/>
                            <a:gd name="T4" fmla="+- 0 11906 10157"/>
                            <a:gd name="T5" fmla="*/ T4 w 1749"/>
                            <a:gd name="T6" fmla="+- 0 16127 16127"/>
                            <a:gd name="T7" fmla="*/ 16127 h 712"/>
                            <a:gd name="T8" fmla="+- 0 11906 10157"/>
                            <a:gd name="T9" fmla="*/ T8 w 1749"/>
                            <a:gd name="T10" fmla="+- 0 16838 16127"/>
                            <a:gd name="T11" fmla="*/ 16838 h 712"/>
                            <a:gd name="T12" fmla="+- 0 10567 10157"/>
                            <a:gd name="T13" fmla="*/ T12 w 1749"/>
                            <a:gd name="T14" fmla="+- 0 16838 16127"/>
                            <a:gd name="T15" fmla="*/ 16838 h 712"/>
                            <a:gd name="T16" fmla="+- 0 10157 10157"/>
                            <a:gd name="T17" fmla="*/ T16 w 1749"/>
                            <a:gd name="T18" fmla="+- 0 16127 16127"/>
                            <a:gd name="T19" fmla="*/ 16127 h 712"/>
                          </a:gdLst>
                          <a:ahLst/>
                          <a:cxnLst>
                            <a:cxn ang="0">
                              <a:pos x="T1" y="T3"/>
                            </a:cxn>
                            <a:cxn ang="0">
                              <a:pos x="T5" y="T7"/>
                            </a:cxn>
                            <a:cxn ang="0">
                              <a:pos x="T9" y="T11"/>
                            </a:cxn>
                            <a:cxn ang="0">
                              <a:pos x="T13" y="T15"/>
                            </a:cxn>
                            <a:cxn ang="0">
                              <a:pos x="T17" y="T19"/>
                            </a:cxn>
                          </a:cxnLst>
                          <a:rect l="0" t="0" r="r" b="b"/>
                          <a:pathLst>
                            <a:path w="1749" h="712">
                              <a:moveTo>
                                <a:pt x="0" y="0"/>
                              </a:moveTo>
                              <a:lnTo>
                                <a:pt x="1749" y="0"/>
                              </a:lnTo>
                              <a:lnTo>
                                <a:pt x="1749" y="711"/>
                              </a:lnTo>
                              <a:lnTo>
                                <a:pt x="410" y="711"/>
                              </a:lnTo>
                              <a:lnTo>
                                <a:pt x="0" y="0"/>
                              </a:lnTo>
                            </a:path>
                          </a:pathLst>
                        </a:custGeom>
                        <a:noFill/>
                        <a:ln w="2743">
                          <a:solidFill>
                            <a:srgbClr val="FCD3C1"/>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2" name="Line 7"/>
                      <wps:cNvCnPr>
                        <a:cxnSpLocks noChangeShapeType="1"/>
                      </wps:cNvCnPr>
                      <wps:spPr bwMode="auto">
                        <a:xfrm>
                          <a:off x="0" y="16127"/>
                          <a:ext cx="11906" cy="0"/>
                        </a:xfrm>
                        <a:prstGeom prst="line">
                          <a:avLst/>
                        </a:prstGeom>
                        <a:noFill/>
                        <a:ln w="12697">
                          <a:solidFill>
                            <a:srgbClr val="FCD3C1"/>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401F823C" id="Group 6" o:spid="_x0000_s1026" style="position:absolute;margin-left:0;margin-top:806.3pt;width:595.3pt;height:35.6pt;z-index:-295384;mso-position-horizontal-relative:page;mso-position-vertical-relative:page" coordorigin=",16126" coordsize="11906,7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">
              <v:shape id="Freeform 8" o:spid="_x0000_s1027" style="position:absolute;left:10156;top:16126;width:1749;height:712;visibility:visible;mso-wrap-style:square;v-text-anchor:top" coordsize="1749,7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" path="m,l1749,r,711l410,711,,e" filled="f" strokecolor="#fcd3c1" strokeweight=".07619mm">
                <v:path arrowok="t" o:connecttype="custom" o:connectlocs="0,16127;1749,16127;1749,16838;410,16838;0,16127" o:connectangles="0,0,0,0,0"/>
              </v:shape>
              <v:line id="Line 7" o:spid="_x0000_s1028" style="position:absolute;visibility:visible;mso-wrap-style:square" from="0,16127" to="11906,161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" strokecolor="#fcd3c1" strokeweight=".35269mm"/>
              <w10:wrap anchorx="page" anchory="page"/>
            </v:group>
          </w:pict>
        </mc:Fallback>
      </mc:AlternateContent>
    </w:r>
    <w:r>
      <w:rPr>
        <w:noProof/>
        <w:lang w:val="en-GB" w:eastAsia="en-GB"/>
      </w:rPr>
      <mc:AlternateContent>
        <mc:Choice Requires="wps">
          <w:drawing>
            <wp:anchor distT="0" distB="0" distL="114300" distR="114300" simplePos="0" relativeHeight="503021120" behindDoc="1" locked="0" layoutInCell="1" allowOverlap="1" wp14:anchorId="6A692625" wp14:editId="5EE947CF">
              <wp:simplePos x="0" y="0"/>
              <wp:positionH relativeFrom="page">
                <wp:posOffset>6788785</wp:posOffset>
              </wp:positionH>
              <wp:positionV relativeFrom="page">
                <wp:posOffset>10260965</wp:posOffset>
              </wp:positionV>
              <wp:extent cx="266065" cy="193675"/>
              <wp:effectExtent l="0" t="2540" r="3175" b="3810"/>
              <wp:wrapNone/>
              <wp:docPr id="10"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065" cy="1936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7DA846A" w14:textId="58D25CC6" w:rsidR="00071446" w:rsidRDefault="00071446">
                          <w:pPr>
                            <w:pStyle w:val="BodyText"/>
                            <w:spacing w:before="20"/>
                            <w:ind w:left="40"/>
                            <w:rPr>
                              <w:rFonts w:ascii="Myriad Pro"/>
                            </w:rPr>
                          </w:pPr>
                          <w:r>
                            <w:fldChar w:fldCharType="begin"/>
                          </w:r>
                          <w:r>
                            <w:rPr>
                              <w:rFonts w:ascii="Myriad Pro"/>
                              <w:color w:val="231F20"/>
                            </w:rPr>
                            <w:instrText xml:space="preserve"> PAGE </w:instrText>
                          </w:r>
                          <w:r>
                            <w:fldChar w:fldCharType="separate"/>
                          </w:r>
                          <w:r w:rsidR="001C6910">
                            <w:rPr>
                              <w:rFonts w:ascii="Myriad Pro"/>
                              <w:noProof/>
                              <w:color w:val="231F20"/>
                            </w:rPr>
                            <w:t>117</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A692625" id="_x0000_t202" coordsize="21600,21600" o:spt="202" path="m,l,21600r21600,l21600,xe">
              <v:stroke joinstyle="miter"/>
              <v:path gradientshapeok="t" o:connecttype="rect"/>
            </v:shapetype>
            <v:shape id="Text Box 5" o:spid="_x0000_s1046" type="#_x0000_t202" style="position:absolute;margin-left:534.55pt;margin-top:807.95pt;width:20.95pt;height:15.25pt;z-index:-2953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" filled="f" stroked="f">
              <v:textbox inset="0,0,0,0">
                <w:txbxContent>
                  <w:p w14:paraId="77DA846A" w14:textId="58D25CC6" w:rsidR="00071446" w:rsidRDefault="00071446">
                    <w:pPr>
                      <w:pStyle w:val="BodyText"/>
                      <w:spacing w:before="20"/>
                      <w:ind w:left="40"/>
                      <w:rPr>
                        <w:rFonts w:ascii="Myriad Pro"/>
                      </w:rPr>
                    </w:pPr>
                    <w:r>
                      <w:fldChar w:fldCharType="begin"/>
                    </w:r>
                    <w:r>
                      <w:rPr>
                        <w:rFonts w:ascii="Myriad Pro"/>
                        <w:color w:val="231F20"/>
                      </w:rPr>
                      <w:instrText xml:space="preserve"> PAGE </w:instrText>
                    </w:r>
                    <w:r>
                      <w:fldChar w:fldCharType="separate"/>
                    </w:r>
                    <w:r w:rsidR="001C6910">
                      <w:rPr>
                        <w:rFonts w:ascii="Myriad Pro"/>
                        <w:noProof/>
                        <w:color w:val="231F20"/>
                      </w:rPr>
                      <w:t>117</w:t>
                    </w:r>
                    <w:r>
                      <w:fldChar w:fldCharType="end"/>
                    </w:r>
                  </w:p>
                </w:txbxContent>
              </v:textbox>
              <w10:wrap anchorx="page" anchory="page"/>
            </v:shape>
          </w:pict>
        </mc:Fallback>
      </mc:AlternateContent>
    </w: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7710C51" w14:textId="77777777" w:rsidR="00071446" w:rsidRDefault="00071446">
    <w:pPr>
      <w:pStyle w:val="BodyText"/>
      <w:spacing w:line="14" w:lineRule="auto"/>
      <w:rPr>
        <w:sz w:val="2"/>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E83EC70" w14:textId="5FD394AF" w:rsidR="00071446" w:rsidRDefault="00071446">
    <w:pPr>
      <w:pStyle w:val="BodyText"/>
      <w:spacing w:line="14" w:lineRule="auto"/>
      <w:rPr>
        <w:sz w:val="20"/>
      </w:rPr>
    </w:pPr>
    <w:r>
      <w:rPr>
        <w:noProof/>
        <w:lang w:val="en-GB" w:eastAsia="en-GB"/>
      </w:rPr>
      <mc:AlternateContent>
        <mc:Choice Requires="wps">
          <w:drawing>
            <wp:anchor distT="0" distB="0" distL="114300" distR="114300" simplePos="0" relativeHeight="503019424" behindDoc="1" locked="0" layoutInCell="1" allowOverlap="1" wp14:anchorId="5D0AFDA6" wp14:editId="3C724E54">
              <wp:simplePos x="0" y="0"/>
              <wp:positionH relativeFrom="page">
                <wp:posOffset>6870065</wp:posOffset>
              </wp:positionH>
              <wp:positionV relativeFrom="page">
                <wp:posOffset>10307320</wp:posOffset>
              </wp:positionV>
              <wp:extent cx="183515" cy="193675"/>
              <wp:effectExtent l="2540" t="1270" r="4445" b="0"/>
              <wp:wrapNone/>
              <wp:docPr id="143" name="Text Box 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3515" cy="1936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D39582C" w14:textId="175B00C8" w:rsidR="00071446" w:rsidRDefault="00071446">
                          <w:pPr>
                            <w:pStyle w:val="BodyText"/>
                            <w:spacing w:before="20"/>
                            <w:ind w:left="40"/>
                            <w:rPr>
                              <w:rFonts w:ascii="Myriad Pro"/>
                            </w:rPr>
                          </w:pPr>
                          <w:r>
                            <w:fldChar w:fldCharType="begin"/>
                          </w:r>
                          <w:r>
                            <w:rPr>
                              <w:rFonts w:ascii="Myriad Pro"/>
                              <w:color w:val="231F20"/>
                            </w:rPr>
                            <w:instrText xml:space="preserve"> PAGE  \* roman </w:instrText>
                          </w:r>
                          <w:r>
                            <w:fldChar w:fldCharType="separate"/>
                          </w:r>
                          <w:r w:rsidR="00D46160">
                            <w:rPr>
                              <w:rFonts w:ascii="Myriad Pro"/>
                              <w:noProof/>
                              <w:color w:val="231F20"/>
                            </w:rPr>
                            <w:t>iii</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D0AFDA6" id="_x0000_t202" coordsize="21600,21600" o:spt="202" path="m,l,21600r21600,l21600,xe">
              <v:stroke joinstyle="miter"/>
              <v:path gradientshapeok="t" o:connecttype="rect"/>
            </v:shapetype>
            <v:shape id="Text Box 94" o:spid="_x0000_s1037" type="#_x0000_t202" style="position:absolute;margin-left:540.95pt;margin-top:811.6pt;width:14.45pt;height:15.25pt;z-index:-2970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" filled="f" stroked="f">
              <v:textbox inset="0,0,0,0">
                <w:txbxContent>
                  <w:p w14:paraId="7D39582C" w14:textId="175B00C8" w:rsidR="00071446" w:rsidRDefault="00071446">
                    <w:pPr>
                      <w:pStyle w:val="BodyText"/>
                      <w:spacing w:before="20"/>
                      <w:ind w:left="40"/>
                      <w:rPr>
                        <w:rFonts w:ascii="Myriad Pro"/>
                      </w:rPr>
                    </w:pPr>
                    <w:r>
                      <w:fldChar w:fldCharType="begin"/>
                    </w:r>
                    <w:r>
                      <w:rPr>
                        <w:rFonts w:ascii="Myriad Pro"/>
                        <w:color w:val="231F20"/>
                      </w:rPr>
                      <w:instrText xml:space="preserve"> PAGE  \* roman </w:instrText>
                    </w:r>
                    <w:r>
                      <w:fldChar w:fldCharType="separate"/>
                    </w:r>
                    <w:r w:rsidR="00D46160">
                      <w:rPr>
                        <w:rFonts w:ascii="Myriad Pro"/>
                        <w:noProof/>
                        <w:color w:val="231F20"/>
                      </w:rPr>
                      <w:t>iii</w:t>
                    </w:r>
                    <w:r>
                      <w:fldChar w:fldCharType="end"/>
                    </w:r>
                  </w:p>
                </w:txbxContent>
              </v:textbox>
              <w10:wrap anchorx="page" anchory="page"/>
            </v:shape>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5390588" w14:textId="77777777" w:rsidR="00071446" w:rsidRDefault="00071446">
    <w:pPr>
      <w:pStyle w:val="BodyText"/>
      <w:spacing w:line="14" w:lineRule="auto"/>
      <w:rPr>
        <w:sz w:val="20"/>
      </w:rPr>
    </w:pPr>
    <w:r>
      <w:rPr>
        <w:noProof/>
        <w:lang w:val="en-GB" w:eastAsia="en-GB"/>
      </w:rPr>
      <mc:AlternateContent>
        <mc:Choice Requires="wps">
          <w:drawing>
            <wp:anchor distT="0" distB="0" distL="114300" distR="114300" simplePos="0" relativeHeight="503023216" behindDoc="1" locked="0" layoutInCell="1" allowOverlap="1" wp14:anchorId="340A0B6B" wp14:editId="0064E529">
              <wp:simplePos x="0" y="0"/>
              <wp:positionH relativeFrom="page">
                <wp:posOffset>518160</wp:posOffset>
              </wp:positionH>
              <wp:positionV relativeFrom="page">
                <wp:posOffset>10249535</wp:posOffset>
              </wp:positionV>
              <wp:extent cx="198755" cy="201295"/>
              <wp:effectExtent l="3810" t="635" r="0" b="0"/>
              <wp:wrapNone/>
              <wp:docPr id="33" name="Text Box 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8755" cy="2012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C9C565A" w14:textId="77777777" w:rsidR="00071446" w:rsidRDefault="00071446">
                          <w:pPr>
                            <w:spacing w:before="20"/>
                            <w:ind w:left="20"/>
                            <w:rPr>
                              <w:rFonts w:ascii="Myriad Pro"/>
                              <w:sz w:val="23"/>
                            </w:rPr>
                          </w:pPr>
                          <w:r>
                            <w:rPr>
                              <w:rFonts w:ascii="Myriad Pro"/>
                              <w:color w:val="231F20"/>
                              <w:sz w:val="23"/>
                            </w:rPr>
                            <w:t>viii</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40A0B6B" id="_x0000_t202" coordsize="21600,21600" o:spt="202" path="m,l,21600r21600,l21600,xe">
              <v:stroke joinstyle="miter"/>
              <v:path gradientshapeok="t" o:connecttype="rect"/>
            </v:shapetype>
            <v:shape id="Text Box 77" o:spid="_x0000_s1038" type="#_x0000_t202" style="position:absolute;margin-left:40.8pt;margin-top:807.05pt;width:15.65pt;height:15.85pt;z-index:-2932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" filled="f" stroked="f">
              <v:textbox inset="0,0,0,0">
                <w:txbxContent>
                  <w:p w14:paraId="1C9C565A" w14:textId="77777777" w:rsidR="00071446" w:rsidRDefault="00071446">
                    <w:pPr>
                      <w:spacing w:before="20"/>
                      <w:ind w:left="20"/>
                      <w:rPr>
                        <w:rFonts w:ascii="Myriad Pro"/>
                        <w:sz w:val="23"/>
                      </w:rPr>
                    </w:pPr>
                    <w:r>
                      <w:rPr>
                        <w:rFonts w:ascii="Myriad Pro"/>
                        <w:color w:val="231F20"/>
                        <w:sz w:val="23"/>
                      </w:rPr>
                      <w:t>viii</w:t>
                    </w:r>
                  </w:p>
                </w:txbxContent>
              </v:textbox>
              <w10:wrap anchorx="page" anchory="page"/>
            </v:shape>
          </w:pict>
        </mc:Fallback>
      </mc:AlternateConten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E0053F5" w14:textId="77777777" w:rsidR="00071446" w:rsidRDefault="00071446">
    <w:pPr>
      <w:pStyle w:val="BodyText"/>
      <w:spacing w:line="14" w:lineRule="auto"/>
      <w:rPr>
        <w:sz w:val="2"/>
      </w:rP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8BBC4AF" w14:textId="1EB1849F" w:rsidR="00071446" w:rsidRDefault="00071446">
    <w:pPr>
      <w:pStyle w:val="BodyText"/>
      <w:spacing w:line="14" w:lineRule="auto"/>
      <w:rPr>
        <w:sz w:val="20"/>
      </w:rPr>
    </w:pPr>
    <w:r>
      <w:rPr>
        <w:noProof/>
        <w:lang w:val="en-GB" w:eastAsia="en-GB"/>
      </w:rPr>
      <mc:AlternateContent>
        <mc:Choice Requires="wps">
          <w:drawing>
            <wp:anchor distT="0" distB="0" distL="114300" distR="114300" simplePos="0" relativeHeight="503019760" behindDoc="1" locked="0" layoutInCell="1" allowOverlap="1" wp14:anchorId="68B78025" wp14:editId="0F8599E4">
              <wp:simplePos x="0" y="0"/>
              <wp:positionH relativeFrom="page">
                <wp:posOffset>6854190</wp:posOffset>
              </wp:positionH>
              <wp:positionV relativeFrom="page">
                <wp:posOffset>10302875</wp:posOffset>
              </wp:positionV>
              <wp:extent cx="200660" cy="197485"/>
              <wp:effectExtent l="0" t="0" r="3175" b="0"/>
              <wp:wrapNone/>
              <wp:docPr id="104" name="Text Box 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0660" cy="1974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AF7EF31" w14:textId="12201087" w:rsidR="00071446" w:rsidRDefault="00071446">
                          <w:pPr>
                            <w:pStyle w:val="BodyText"/>
                            <w:spacing w:before="20"/>
                            <w:ind w:left="40"/>
                            <w:rPr>
                              <w:rFonts w:ascii="Myriad Pro"/>
                            </w:rPr>
                          </w:pPr>
                          <w:r>
                            <w:fldChar w:fldCharType="begin"/>
                          </w:r>
                          <w:r>
                            <w:rPr>
                              <w:rFonts w:ascii="Myriad Pro"/>
                              <w:color w:val="231F20"/>
                            </w:rPr>
                            <w:instrText xml:space="preserve"> PAGE </w:instrText>
                          </w:r>
                          <w:r>
                            <w:fldChar w:fldCharType="separate"/>
                          </w:r>
                          <w:r w:rsidR="005E1B52">
                            <w:rPr>
                              <w:rFonts w:ascii="Myriad Pro"/>
                              <w:noProof/>
                              <w:color w:val="231F20"/>
                            </w:rPr>
                            <w:t>26</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8B78025" id="_x0000_t202" coordsize="21600,21600" o:spt="202" path="m,l,21600r21600,l21600,xe">
              <v:stroke joinstyle="miter"/>
              <v:path gradientshapeok="t" o:connecttype="rect"/>
            </v:shapetype>
            <v:shape id="Text Box 50" o:spid="_x0000_s1039" type="#_x0000_t202" style="position:absolute;margin-left:539.7pt;margin-top:811.25pt;width:15.8pt;height:15.55pt;z-index:-2967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" filled="f" stroked="f">
              <v:textbox inset="0,0,0,0">
                <w:txbxContent>
                  <w:p w14:paraId="6AF7EF31" w14:textId="12201087" w:rsidR="00071446" w:rsidRDefault="00071446">
                    <w:pPr>
                      <w:pStyle w:val="BodyText"/>
                      <w:spacing w:before="20"/>
                      <w:ind w:left="40"/>
                      <w:rPr>
                        <w:rFonts w:ascii="Myriad Pro"/>
                      </w:rPr>
                    </w:pPr>
                    <w:r>
                      <w:fldChar w:fldCharType="begin"/>
                    </w:r>
                    <w:r>
                      <w:rPr>
                        <w:rFonts w:ascii="Myriad Pro"/>
                        <w:color w:val="231F20"/>
                      </w:rPr>
                      <w:instrText xml:space="preserve"> PAGE </w:instrText>
                    </w:r>
                    <w:r>
                      <w:fldChar w:fldCharType="separate"/>
                    </w:r>
                    <w:r w:rsidR="005E1B52">
                      <w:rPr>
                        <w:rFonts w:ascii="Myriad Pro"/>
                        <w:noProof/>
                        <w:color w:val="231F20"/>
                      </w:rPr>
                      <w:t>26</w:t>
                    </w:r>
                    <w:r>
                      <w:fldChar w:fldCharType="end"/>
                    </w:r>
                  </w:p>
                </w:txbxContent>
              </v:textbox>
              <w10:wrap anchorx="page" anchory="page"/>
            </v:shape>
          </w:pict>
        </mc:Fallback>
      </mc:AlternateConten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EDC6140" w14:textId="0E912FFA" w:rsidR="00071446" w:rsidRDefault="00071446">
    <w:pPr>
      <w:pStyle w:val="BodyText"/>
      <w:spacing w:line="14" w:lineRule="auto"/>
      <w:rPr>
        <w:sz w:val="20"/>
      </w:rPr>
    </w:pPr>
    <w:r>
      <w:rPr>
        <w:noProof/>
        <w:lang w:val="en-GB" w:eastAsia="en-GB"/>
      </w:rPr>
      <mc:AlternateContent>
        <mc:Choice Requires="wps">
          <w:drawing>
            <wp:anchor distT="0" distB="0" distL="114300" distR="114300" simplePos="0" relativeHeight="503019712" behindDoc="1" locked="0" layoutInCell="1" allowOverlap="1" wp14:anchorId="77976DF8" wp14:editId="136D812B">
              <wp:simplePos x="0" y="0"/>
              <wp:positionH relativeFrom="page">
                <wp:posOffset>498475</wp:posOffset>
              </wp:positionH>
              <wp:positionV relativeFrom="page">
                <wp:posOffset>10302875</wp:posOffset>
              </wp:positionV>
              <wp:extent cx="194310" cy="193675"/>
              <wp:effectExtent l="3175" t="0" r="2540" b="0"/>
              <wp:wrapNone/>
              <wp:docPr id="100" name="Text Box 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4310" cy="1936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E28E7EC" w14:textId="3455D8BA" w:rsidR="00071446" w:rsidRDefault="00071446">
                          <w:pPr>
                            <w:pStyle w:val="BodyText"/>
                            <w:spacing w:before="20"/>
                            <w:ind w:left="40"/>
                            <w:rPr>
                              <w:rFonts w:ascii="Myriad Pro"/>
                            </w:rPr>
                          </w:pPr>
                          <w:r>
                            <w:fldChar w:fldCharType="begin"/>
                          </w:r>
                          <w:r>
                            <w:rPr>
                              <w:rFonts w:ascii="Myriad Pro"/>
                              <w:color w:val="231F20"/>
                            </w:rPr>
                            <w:instrText xml:space="preserve"> PAGE </w:instrText>
                          </w:r>
                          <w:r>
                            <w:fldChar w:fldCharType="separate"/>
                          </w:r>
                          <w:r w:rsidR="005E1B52">
                            <w:rPr>
                              <w:rFonts w:ascii="Myriad Pro"/>
                              <w:noProof/>
                              <w:color w:val="231F20"/>
                            </w:rPr>
                            <w:t>27</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7976DF8" id="_x0000_t202" coordsize="21600,21600" o:spt="202" path="m,l,21600r21600,l21600,xe">
              <v:stroke joinstyle="miter"/>
              <v:path gradientshapeok="t" o:connecttype="rect"/>
            </v:shapetype>
            <v:shape id="Text Box 55" o:spid="_x0000_s1040" type="#_x0000_t202" style="position:absolute;margin-left:39.25pt;margin-top:811.25pt;width:15.3pt;height:15.25pt;z-index:-2967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" filled="f" stroked="f">
              <v:textbox inset="0,0,0,0">
                <w:txbxContent>
                  <w:p w14:paraId="4E28E7EC" w14:textId="3455D8BA" w:rsidR="00071446" w:rsidRDefault="00071446">
                    <w:pPr>
                      <w:pStyle w:val="BodyText"/>
                      <w:spacing w:before="20"/>
                      <w:ind w:left="40"/>
                      <w:rPr>
                        <w:rFonts w:ascii="Myriad Pro"/>
                      </w:rPr>
                    </w:pPr>
                    <w:r>
                      <w:fldChar w:fldCharType="begin"/>
                    </w:r>
                    <w:r>
                      <w:rPr>
                        <w:rFonts w:ascii="Myriad Pro"/>
                        <w:color w:val="231F20"/>
                      </w:rPr>
                      <w:instrText xml:space="preserve"> PAGE </w:instrText>
                    </w:r>
                    <w:r>
                      <w:fldChar w:fldCharType="separate"/>
                    </w:r>
                    <w:r w:rsidR="005E1B52">
                      <w:rPr>
                        <w:rFonts w:ascii="Myriad Pro"/>
                        <w:noProof/>
                        <w:color w:val="231F20"/>
                      </w:rPr>
                      <w:t>27</w:t>
                    </w:r>
                    <w:r>
                      <w:fldChar w:fldCharType="end"/>
                    </w:r>
                  </w:p>
                </w:txbxContent>
              </v:textbox>
              <w10:wrap anchorx="page" anchory="page"/>
            </v:shape>
          </w:pict>
        </mc:Fallback>
      </mc:AlternateConten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DCC72DD" w14:textId="075027D9" w:rsidR="00071446" w:rsidRDefault="00071446">
    <w:pPr>
      <w:pStyle w:val="BodyText"/>
      <w:spacing w:line="14" w:lineRule="auto"/>
      <w:rPr>
        <w:sz w:val="20"/>
      </w:rPr>
    </w:pPr>
    <w:r>
      <w:rPr>
        <w:noProof/>
        <w:lang w:val="en-GB" w:eastAsia="en-GB"/>
      </w:rPr>
      <mc:AlternateContent>
        <mc:Choice Requires="wps">
          <w:drawing>
            <wp:anchor distT="0" distB="0" distL="114300" distR="114300" simplePos="0" relativeHeight="503020880" behindDoc="1" locked="0" layoutInCell="1" allowOverlap="1" wp14:anchorId="1826BD00" wp14:editId="29155A51">
              <wp:simplePos x="0" y="0"/>
              <wp:positionH relativeFrom="page">
                <wp:posOffset>6847205</wp:posOffset>
              </wp:positionH>
              <wp:positionV relativeFrom="page">
                <wp:posOffset>10302875</wp:posOffset>
              </wp:positionV>
              <wp:extent cx="206375" cy="193675"/>
              <wp:effectExtent l="0" t="0" r="4445" b="0"/>
              <wp:wrapNone/>
              <wp:docPr id="83" name="Text Box 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6375" cy="1936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E3F8A27" w14:textId="33EAB540" w:rsidR="00071446" w:rsidRDefault="00071446">
                          <w:pPr>
                            <w:pStyle w:val="BodyText"/>
                            <w:spacing w:before="20"/>
                            <w:ind w:left="40"/>
                            <w:rPr>
                              <w:rFonts w:ascii="Myriad Pro"/>
                            </w:rPr>
                          </w:pPr>
                          <w:r>
                            <w:fldChar w:fldCharType="begin"/>
                          </w:r>
                          <w:r>
                            <w:rPr>
                              <w:rFonts w:ascii="Myriad Pro"/>
                              <w:color w:val="231F20"/>
                            </w:rPr>
                            <w:instrText xml:space="preserve"> PAGE </w:instrText>
                          </w:r>
                          <w:r>
                            <w:fldChar w:fldCharType="separate"/>
                          </w:r>
                          <w:r w:rsidR="005E1B52">
                            <w:rPr>
                              <w:rFonts w:ascii="Myriad Pro"/>
                              <w:noProof/>
                              <w:color w:val="231F20"/>
                            </w:rPr>
                            <w:t>36</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826BD00" id="_x0000_t202" coordsize="21600,21600" o:spt="202" path="m,l,21600r21600,l21600,xe">
              <v:stroke joinstyle="miter"/>
              <v:path gradientshapeok="t" o:connecttype="rect"/>
            </v:shapetype>
            <v:shape id="Text Box 34" o:spid="_x0000_s1041" type="#_x0000_t202" style="position:absolute;margin-left:539.15pt;margin-top:811.25pt;width:16.25pt;height:15.25pt;z-index:-2956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" filled="f" stroked="f">
              <v:textbox inset="0,0,0,0">
                <w:txbxContent>
                  <w:p w14:paraId="0E3F8A27" w14:textId="33EAB540" w:rsidR="00071446" w:rsidRDefault="00071446">
                    <w:pPr>
                      <w:pStyle w:val="BodyText"/>
                      <w:spacing w:before="20"/>
                      <w:ind w:left="40"/>
                      <w:rPr>
                        <w:rFonts w:ascii="Myriad Pro"/>
                      </w:rPr>
                    </w:pPr>
                    <w:r>
                      <w:fldChar w:fldCharType="begin"/>
                    </w:r>
                    <w:r>
                      <w:rPr>
                        <w:rFonts w:ascii="Myriad Pro"/>
                        <w:color w:val="231F20"/>
                      </w:rPr>
                      <w:instrText xml:space="preserve"> PAGE </w:instrText>
                    </w:r>
                    <w:r>
                      <w:fldChar w:fldCharType="separate"/>
                    </w:r>
                    <w:r w:rsidR="005E1B52">
                      <w:rPr>
                        <w:rFonts w:ascii="Myriad Pro"/>
                        <w:noProof/>
                        <w:color w:val="231F20"/>
                      </w:rPr>
                      <w:t>36</w:t>
                    </w:r>
                    <w:r>
                      <w:fldChar w:fldCharType="end"/>
                    </w:r>
                  </w:p>
                </w:txbxContent>
              </v:textbox>
              <w10:wrap anchorx="page" anchory="page"/>
            </v:shape>
          </w:pict>
        </mc:Fallback>
      </mc:AlternateContent>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31E81F5" w14:textId="4D303E79" w:rsidR="00071446" w:rsidRDefault="00071446">
    <w:pPr>
      <w:pStyle w:val="BodyText"/>
      <w:spacing w:line="14" w:lineRule="auto"/>
      <w:rPr>
        <w:sz w:val="20"/>
      </w:rPr>
    </w:pPr>
    <w:r>
      <w:rPr>
        <w:noProof/>
        <w:lang w:val="en-GB" w:eastAsia="en-GB"/>
      </w:rPr>
      <mc:AlternateContent>
        <mc:Choice Requires="wps">
          <w:drawing>
            <wp:anchor distT="0" distB="0" distL="114300" distR="114300" simplePos="0" relativeHeight="503020928" behindDoc="1" locked="0" layoutInCell="1" allowOverlap="1" wp14:anchorId="02653C09" wp14:editId="4ED98039">
              <wp:simplePos x="0" y="0"/>
              <wp:positionH relativeFrom="page">
                <wp:posOffset>498475</wp:posOffset>
              </wp:positionH>
              <wp:positionV relativeFrom="page">
                <wp:posOffset>10302875</wp:posOffset>
              </wp:positionV>
              <wp:extent cx="281940" cy="194310"/>
              <wp:effectExtent l="3175" t="0" r="635" b="0"/>
              <wp:wrapNone/>
              <wp:docPr id="78" name="Text Box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1940" cy="1943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3995E76" w14:textId="28ACE852" w:rsidR="00071446" w:rsidRDefault="00071446">
                          <w:pPr>
                            <w:pStyle w:val="BodyText"/>
                            <w:spacing w:before="21"/>
                            <w:ind w:left="65"/>
                            <w:rPr>
                              <w:rFonts w:ascii="Myriad Pro"/>
                            </w:rPr>
                          </w:pPr>
                          <w:r>
                            <w:fldChar w:fldCharType="begin"/>
                          </w:r>
                          <w:r>
                            <w:rPr>
                              <w:rFonts w:ascii="Myriad Pro"/>
                              <w:color w:val="231F20"/>
                            </w:rPr>
                            <w:instrText xml:space="preserve"> PAGE </w:instrText>
                          </w:r>
                          <w:r>
                            <w:fldChar w:fldCharType="separate"/>
                          </w:r>
                          <w:r w:rsidR="001C6910">
                            <w:rPr>
                              <w:rFonts w:ascii="Myriad Pro"/>
                              <w:noProof/>
                              <w:color w:val="231F20"/>
                            </w:rPr>
                            <w:t>37</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2653C09" id="_x0000_t202" coordsize="21600,21600" o:spt="202" path="m,l,21600r21600,l21600,xe">
              <v:stroke joinstyle="miter"/>
              <v:path gradientshapeok="t" o:connecttype="rect"/>
            </v:shapetype>
            <v:shape id="Text Box 30" o:spid="_x0000_s1042" type="#_x0000_t202" style="position:absolute;margin-left:39.25pt;margin-top:811.25pt;width:22.2pt;height:15.3pt;z-index:-2955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" filled="f" stroked="f">
              <v:textbox inset="0,0,0,0">
                <w:txbxContent>
                  <w:p w14:paraId="43995E76" w14:textId="28ACE852" w:rsidR="00071446" w:rsidRDefault="00071446">
                    <w:pPr>
                      <w:pStyle w:val="BodyText"/>
                      <w:spacing w:before="21"/>
                      <w:ind w:left="65"/>
                      <w:rPr>
                        <w:rFonts w:ascii="Myriad Pro"/>
                      </w:rPr>
                    </w:pPr>
                    <w:r>
                      <w:fldChar w:fldCharType="begin"/>
                    </w:r>
                    <w:r>
                      <w:rPr>
                        <w:rFonts w:ascii="Myriad Pro"/>
                        <w:color w:val="231F20"/>
                      </w:rPr>
                      <w:instrText xml:space="preserve"> PAGE </w:instrText>
                    </w:r>
                    <w:r>
                      <w:fldChar w:fldCharType="separate"/>
                    </w:r>
                    <w:r w:rsidR="001C6910">
                      <w:rPr>
                        <w:rFonts w:ascii="Myriad Pro"/>
                        <w:noProof/>
                        <w:color w:val="231F20"/>
                      </w:rPr>
                      <w:t>37</w:t>
                    </w:r>
                    <w:r>
                      <w:fldChar w:fldCharType="end"/>
                    </w:r>
                  </w:p>
                </w:txbxContent>
              </v:textbox>
              <w10:wrap anchorx="page" anchory="page"/>
            </v:shape>
          </w:pict>
        </mc:Fallback>
      </mc:AlternateContent>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BF4B1E1" w14:textId="1311482A" w:rsidR="00071446" w:rsidRDefault="00071446">
    <w:pPr>
      <w:pStyle w:val="BodyText"/>
      <w:spacing w:line="14" w:lineRule="auto"/>
      <w:rPr>
        <w:sz w:val="20"/>
      </w:rPr>
    </w:pPr>
    <w:r>
      <w:rPr>
        <w:noProof/>
        <w:lang w:val="en-GB" w:eastAsia="en-GB"/>
      </w:rPr>
      <mc:AlternateContent>
        <mc:Choice Requires="wps">
          <w:drawing>
            <wp:anchor distT="0" distB="0" distL="114300" distR="114300" simplePos="0" relativeHeight="503021072" behindDoc="1" locked="0" layoutInCell="1" allowOverlap="1" wp14:anchorId="7BB71C7A" wp14:editId="190A3C51">
              <wp:simplePos x="0" y="0"/>
              <wp:positionH relativeFrom="page">
                <wp:posOffset>6780530</wp:posOffset>
              </wp:positionH>
              <wp:positionV relativeFrom="page">
                <wp:posOffset>10302875</wp:posOffset>
              </wp:positionV>
              <wp:extent cx="270510" cy="194310"/>
              <wp:effectExtent l="0" t="0" r="0" b="0"/>
              <wp:wrapNone/>
              <wp:docPr id="29"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0510" cy="1943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EF7F3A3" w14:textId="7D431F36" w:rsidR="00071446" w:rsidRDefault="00071446">
                          <w:pPr>
                            <w:pStyle w:val="BodyText"/>
                            <w:spacing w:before="21"/>
                            <w:ind w:left="40"/>
                            <w:rPr>
                              <w:rFonts w:ascii="Myriad Pro"/>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BB71C7A" id="_x0000_t202" coordsize="21600,21600" o:spt="202" path="m,l,21600r21600,l21600,xe">
              <v:stroke joinstyle="miter"/>
              <v:path gradientshapeok="t" o:connecttype="rect"/>
            </v:shapetype>
            <v:shape id="Text Box 10" o:spid="_x0000_s1043" type="#_x0000_t202" style="position:absolute;margin-left:533.9pt;margin-top:811.25pt;width:21.3pt;height:15.3pt;z-index:-2954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" filled="f" stroked="f">
              <v:textbox inset="0,0,0,0">
                <w:txbxContent>
                  <w:p w14:paraId="6EF7F3A3" w14:textId="7D431F36" w:rsidR="00071446" w:rsidRDefault="00071446">
                    <w:pPr>
                      <w:pStyle w:val="BodyText"/>
                      <w:spacing w:before="21"/>
                      <w:ind w:left="40"/>
                      <w:rPr>
                        <w:rFonts w:ascii="Myriad Pro"/>
                      </w:rPr>
                    </w:pP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C2AAEEA" w14:textId="77777777" w:rsidR="00B80641" w:rsidRDefault="00B80641" w:rsidP="00607E22">
      <w:r>
        <w:separator/>
      </w:r>
    </w:p>
  </w:footnote>
  <w:footnote w:type="continuationSeparator" w:id="0">
    <w:p w14:paraId="15816D99" w14:textId="77777777" w:rsidR="00B80641" w:rsidRDefault="00B80641" w:rsidP="00607E22">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CBAB957" w14:textId="77777777" w:rsidR="00071446" w:rsidRDefault="00071446">
    <w:pPr>
      <w:pStyle w:val="BodyText"/>
      <w:spacing w:line="14" w:lineRule="auto"/>
      <w:rPr>
        <w:sz w:val="20"/>
      </w:rPr>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01BD9E2" w14:textId="556D29B4" w:rsidR="00071446" w:rsidRPr="0057096D" w:rsidRDefault="00071446" w:rsidP="0057096D">
    <w:pPr>
      <w:pStyle w:val="Header"/>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46D1917" w14:textId="77777777" w:rsidR="00071446" w:rsidRDefault="00071446">
    <w:pPr>
      <w:pStyle w:val="BodyText"/>
      <w:spacing w:line="14" w:lineRule="auto"/>
      <w:rPr>
        <w:sz w:val="2"/>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AD08168" w14:textId="77777777" w:rsidR="00071446" w:rsidRDefault="00071446">
    <w:pPr>
      <w:pStyle w:val="BodyText"/>
      <w:spacing w:line="14" w:lineRule="auto"/>
      <w:rPr>
        <w:sz w:val="20"/>
      </w:rPr>
    </w:pPr>
    <w:r>
      <w:rPr>
        <w:noProof/>
        <w:lang w:val="en-GB" w:eastAsia="en-GB"/>
      </w:rPr>
      <mc:AlternateContent>
        <mc:Choice Requires="wpg">
          <w:drawing>
            <wp:anchor distT="0" distB="0" distL="114300" distR="114300" simplePos="0" relativeHeight="503019616" behindDoc="1" locked="0" layoutInCell="1" allowOverlap="1" wp14:anchorId="69B583FE" wp14:editId="4610D9F0">
              <wp:simplePos x="0" y="0"/>
              <wp:positionH relativeFrom="page">
                <wp:posOffset>0</wp:posOffset>
              </wp:positionH>
              <wp:positionV relativeFrom="page">
                <wp:posOffset>0</wp:posOffset>
              </wp:positionV>
              <wp:extent cx="7560310" cy="228600"/>
              <wp:effectExtent l="0" t="0" r="2540" b="9525"/>
              <wp:wrapNone/>
              <wp:docPr id="128" name="Group 7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0310" cy="228600"/>
                        <a:chOff x="0" y="0"/>
                        <a:chExt cx="11906" cy="360"/>
                      </a:xfrm>
                    </wpg:grpSpPr>
                    <wps:wsp>
                      <wps:cNvPr id="130" name="Freeform 74"/>
                      <wps:cNvSpPr>
                        <a:spLocks/>
                      </wps:cNvSpPr>
                      <wps:spPr bwMode="auto">
                        <a:xfrm>
                          <a:off x="1336" y="0"/>
                          <a:ext cx="10570" cy="360"/>
                        </a:xfrm>
                        <a:custGeom>
                          <a:avLst/>
                          <a:gdLst>
                            <a:gd name="T0" fmla="+- 0 11906 1336"/>
                            <a:gd name="T1" fmla="*/ T0 w 10570"/>
                            <a:gd name="T2" fmla="*/ 0 h 360"/>
                            <a:gd name="T3" fmla="+- 0 1336 1336"/>
                            <a:gd name="T4" fmla="*/ T3 w 10570"/>
                            <a:gd name="T5" fmla="*/ 0 h 360"/>
                            <a:gd name="T6" fmla="+- 0 1626 1336"/>
                            <a:gd name="T7" fmla="*/ T6 w 10570"/>
                            <a:gd name="T8" fmla="*/ 360 h 360"/>
                            <a:gd name="T9" fmla="+- 0 11906 1336"/>
                            <a:gd name="T10" fmla="*/ T9 w 10570"/>
                            <a:gd name="T11" fmla="*/ 352 h 360"/>
                            <a:gd name="T12" fmla="+- 0 11906 1336"/>
                            <a:gd name="T13" fmla="*/ T12 w 10570"/>
                            <a:gd name="T14" fmla="*/ 0 h 360"/>
                          </a:gdLst>
                          <a:ahLst/>
                          <a:cxnLst>
                            <a:cxn ang="0">
                              <a:pos x="T1" y="T2"/>
                            </a:cxn>
                            <a:cxn ang="0">
                              <a:pos x="T4" y="T5"/>
                            </a:cxn>
                            <a:cxn ang="0">
                              <a:pos x="T7" y="T8"/>
                            </a:cxn>
                            <a:cxn ang="0">
                              <a:pos x="T10" y="T11"/>
                            </a:cxn>
                            <a:cxn ang="0">
                              <a:pos x="T13" y="T14"/>
                            </a:cxn>
                          </a:cxnLst>
                          <a:rect l="0" t="0" r="r" b="b"/>
                          <a:pathLst>
                            <a:path w="10570" h="360">
                              <a:moveTo>
                                <a:pt x="10570" y="0"/>
                              </a:moveTo>
                              <a:lnTo>
                                <a:pt x="0" y="0"/>
                              </a:lnTo>
                              <a:lnTo>
                                <a:pt x="290" y="360"/>
                              </a:lnTo>
                              <a:lnTo>
                                <a:pt x="10570" y="352"/>
                              </a:lnTo>
                              <a:lnTo>
                                <a:pt x="10570" y="0"/>
                              </a:lnTo>
                              <a:close/>
                            </a:path>
                          </a:pathLst>
                        </a:custGeom>
                        <a:solidFill>
                          <a:srgbClr val="E6E7E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1" name="Freeform 73"/>
                      <wps:cNvSpPr>
                        <a:spLocks/>
                      </wps:cNvSpPr>
                      <wps:spPr bwMode="auto">
                        <a:xfrm>
                          <a:off x="0" y="0"/>
                          <a:ext cx="1034" cy="360"/>
                        </a:xfrm>
                        <a:custGeom>
                          <a:avLst/>
                          <a:gdLst>
                            <a:gd name="T0" fmla="*/ 835 w 1034"/>
                            <a:gd name="T1" fmla="*/ 0 h 360"/>
                            <a:gd name="T2" fmla="*/ 0 w 1034"/>
                            <a:gd name="T3" fmla="*/ 0 h 360"/>
                            <a:gd name="T4" fmla="*/ 0 w 1034"/>
                            <a:gd name="T5" fmla="*/ 360 h 360"/>
                            <a:gd name="T6" fmla="*/ 1033 w 1034"/>
                            <a:gd name="T7" fmla="*/ 360 h 360"/>
                            <a:gd name="T8" fmla="*/ 835 w 1034"/>
                            <a:gd name="T9" fmla="*/ 0 h 360"/>
                          </a:gdLst>
                          <a:ahLst/>
                          <a:cxnLst>
                            <a:cxn ang="0">
                              <a:pos x="T0" y="T1"/>
                            </a:cxn>
                            <a:cxn ang="0">
                              <a:pos x="T2" y="T3"/>
                            </a:cxn>
                            <a:cxn ang="0">
                              <a:pos x="T4" y="T5"/>
                            </a:cxn>
                            <a:cxn ang="0">
                              <a:pos x="T6" y="T7"/>
                            </a:cxn>
                            <a:cxn ang="0">
                              <a:pos x="T8" y="T9"/>
                            </a:cxn>
                          </a:cxnLst>
                          <a:rect l="0" t="0" r="r" b="b"/>
                          <a:pathLst>
                            <a:path w="1034" h="360">
                              <a:moveTo>
                                <a:pt x="835" y="0"/>
                              </a:moveTo>
                              <a:lnTo>
                                <a:pt x="0" y="0"/>
                              </a:lnTo>
                              <a:lnTo>
                                <a:pt x="0" y="360"/>
                              </a:lnTo>
                              <a:lnTo>
                                <a:pt x="1033" y="360"/>
                              </a:lnTo>
                              <a:lnTo>
                                <a:pt x="835" y="0"/>
                              </a:lnTo>
                              <a:close/>
                            </a:path>
                          </a:pathLst>
                        </a:custGeom>
                        <a:solidFill>
                          <a:srgbClr val="00A65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2" name="Freeform 72"/>
                      <wps:cNvSpPr>
                        <a:spLocks/>
                      </wps:cNvSpPr>
                      <wps:spPr bwMode="auto">
                        <a:xfrm>
                          <a:off x="873" y="0"/>
                          <a:ext cx="520" cy="360"/>
                        </a:xfrm>
                        <a:custGeom>
                          <a:avLst/>
                          <a:gdLst>
                            <a:gd name="T0" fmla="+- 0 1195 874"/>
                            <a:gd name="T1" fmla="*/ T0 w 520"/>
                            <a:gd name="T2" fmla="*/ 0 h 360"/>
                            <a:gd name="T3" fmla="+- 0 874 874"/>
                            <a:gd name="T4" fmla="*/ T3 w 520"/>
                            <a:gd name="T5" fmla="*/ 0 h 360"/>
                            <a:gd name="T6" fmla="+- 0 1077 874"/>
                            <a:gd name="T7" fmla="*/ T6 w 520"/>
                            <a:gd name="T8" fmla="*/ 360 h 360"/>
                            <a:gd name="T9" fmla="+- 0 1393 874"/>
                            <a:gd name="T10" fmla="*/ T9 w 520"/>
                            <a:gd name="T11" fmla="*/ 360 h 360"/>
                            <a:gd name="T12" fmla="+- 0 1195 874"/>
                            <a:gd name="T13" fmla="*/ T12 w 520"/>
                            <a:gd name="T14" fmla="*/ 0 h 360"/>
                          </a:gdLst>
                          <a:ahLst/>
                          <a:cxnLst>
                            <a:cxn ang="0">
                              <a:pos x="T1" y="T2"/>
                            </a:cxn>
                            <a:cxn ang="0">
                              <a:pos x="T4" y="T5"/>
                            </a:cxn>
                            <a:cxn ang="0">
                              <a:pos x="T7" y="T8"/>
                            </a:cxn>
                            <a:cxn ang="0">
                              <a:pos x="T10" y="T11"/>
                            </a:cxn>
                            <a:cxn ang="0">
                              <a:pos x="T13" y="T14"/>
                            </a:cxn>
                          </a:cxnLst>
                          <a:rect l="0" t="0" r="r" b="b"/>
                          <a:pathLst>
                            <a:path w="520" h="360">
                              <a:moveTo>
                                <a:pt x="321" y="0"/>
                              </a:moveTo>
                              <a:lnTo>
                                <a:pt x="0" y="0"/>
                              </a:lnTo>
                              <a:lnTo>
                                <a:pt x="203" y="360"/>
                              </a:lnTo>
                              <a:lnTo>
                                <a:pt x="519" y="360"/>
                              </a:lnTo>
                              <a:lnTo>
                                <a:pt x="321" y="0"/>
                              </a:lnTo>
                              <a:close/>
                            </a:path>
                          </a:pathLst>
                        </a:custGeom>
                        <a:solidFill>
                          <a:srgbClr val="ED1C2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3" name="Freeform 71"/>
                      <wps:cNvSpPr>
                        <a:spLocks/>
                      </wps:cNvSpPr>
                      <wps:spPr bwMode="auto">
                        <a:xfrm>
                          <a:off x="1234" y="0"/>
                          <a:ext cx="520" cy="360"/>
                        </a:xfrm>
                        <a:custGeom>
                          <a:avLst/>
                          <a:gdLst>
                            <a:gd name="T0" fmla="+- 0 1556 1235"/>
                            <a:gd name="T1" fmla="*/ T0 w 520"/>
                            <a:gd name="T2" fmla="*/ 0 h 360"/>
                            <a:gd name="T3" fmla="+- 0 1235 1235"/>
                            <a:gd name="T4" fmla="*/ T3 w 520"/>
                            <a:gd name="T5" fmla="*/ 0 h 360"/>
                            <a:gd name="T6" fmla="+- 0 1438 1235"/>
                            <a:gd name="T7" fmla="*/ T6 w 520"/>
                            <a:gd name="T8" fmla="*/ 360 h 360"/>
                            <a:gd name="T9" fmla="+- 0 1754 1235"/>
                            <a:gd name="T10" fmla="*/ T9 w 520"/>
                            <a:gd name="T11" fmla="*/ 360 h 360"/>
                            <a:gd name="T12" fmla="+- 0 1556 1235"/>
                            <a:gd name="T13" fmla="*/ T12 w 520"/>
                            <a:gd name="T14" fmla="*/ 0 h 360"/>
                          </a:gdLst>
                          <a:ahLst/>
                          <a:cxnLst>
                            <a:cxn ang="0">
                              <a:pos x="T1" y="T2"/>
                            </a:cxn>
                            <a:cxn ang="0">
                              <a:pos x="T4" y="T5"/>
                            </a:cxn>
                            <a:cxn ang="0">
                              <a:pos x="T7" y="T8"/>
                            </a:cxn>
                            <a:cxn ang="0">
                              <a:pos x="T10" y="T11"/>
                            </a:cxn>
                            <a:cxn ang="0">
                              <a:pos x="T13" y="T14"/>
                            </a:cxn>
                          </a:cxnLst>
                          <a:rect l="0" t="0" r="r" b="b"/>
                          <a:pathLst>
                            <a:path w="520" h="360">
                              <a:moveTo>
                                <a:pt x="321" y="0"/>
                              </a:moveTo>
                              <a:lnTo>
                                <a:pt x="0" y="0"/>
                              </a:lnTo>
                              <a:lnTo>
                                <a:pt x="203" y="360"/>
                              </a:lnTo>
                              <a:lnTo>
                                <a:pt x="519" y="360"/>
                              </a:lnTo>
                              <a:lnTo>
                                <a:pt x="321" y="0"/>
                              </a:lnTo>
                              <a:close/>
                            </a:path>
                          </a:pathLst>
                        </a:custGeom>
                        <a:solidFill>
                          <a:srgbClr val="A7A9A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E051B53" id="Group 70" o:spid="_x0000_s1026" style="position:absolute;margin-left:0;margin-top:0;width:595.3pt;height:18pt;z-index:-296864;mso-position-horizontal-relative:page;mso-position-vertical-relative:page" coordsize="11906,3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">
              <v:shape id="Freeform 74" o:spid="_x0000_s1027" style="position:absolute;left:1336;width:10570;height:360;visibility:visible;mso-wrap-style:square;v-text-anchor:top" coordsize="10570,3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" path="m10570,l,,290,360r10280,-8l10570,xe" fillcolor="#e6e7e8" stroked="f">
                <v:path arrowok="t" o:connecttype="custom" o:connectlocs="10570,0;0,0;290,360;10570,352;10570,0" o:connectangles="0,0,0,0,0"/>
              </v:shape>
              <v:shape id="Freeform 73" o:spid="_x0000_s1028" style="position:absolute;width:1034;height:360;visibility:visible;mso-wrap-style:square;v-text-anchor:top" coordsize="1034,3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" path="m835,l,,,360r1033,l835,xe" fillcolor="#00a650" stroked="f">
                <v:path arrowok="t" o:connecttype="custom" o:connectlocs="835,0;0,0;0,360;1033,360;835,0" o:connectangles="0,0,0,0,0"/>
              </v:shape>
              <v:shape id="Freeform 72" o:spid="_x0000_s1029" style="position:absolute;left:873;width:520;height:360;visibility:visible;mso-wrap-style:square;v-text-anchor:top" coordsize="520,3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" path="m321,l,,203,360r316,l321,xe" fillcolor="#ed1c24" stroked="f">
                <v:path arrowok="t" o:connecttype="custom" o:connectlocs="321,0;0,0;203,360;519,360;321,0" o:connectangles="0,0,0,0,0"/>
              </v:shape>
              <v:shape id="Freeform 71" o:spid="_x0000_s1030" style="position:absolute;left:1234;width:520;height:360;visibility:visible;mso-wrap-style:square;v-text-anchor:top" coordsize="520,3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" path="m321,l,,203,360r316,l321,xe" fillcolor="#a7a9ac" stroked="f">
                <v:path arrowok="t" o:connecttype="custom" o:connectlocs="321,0;0,0;203,360;519,360;321,0" o:connectangles="0,0,0,0,0"/>
              </v:shape>
              <w10:wrap anchorx="page" anchory="page"/>
            </v:group>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ABCAC3A" w14:textId="57B9E555" w:rsidR="00071446" w:rsidRDefault="00071446">
    <w:pPr>
      <w:pStyle w:val="BodyText"/>
      <w:spacing w:line="14" w:lineRule="auto"/>
      <w:rPr>
        <w:sz w:val="20"/>
      </w:rP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36984DC" w14:textId="554D3904" w:rsidR="00071446" w:rsidRDefault="00071446">
    <w:pPr>
      <w:pStyle w:val="BodyText"/>
      <w:spacing w:line="14" w:lineRule="auto"/>
      <w:rPr>
        <w:sz w:val="20"/>
      </w:rP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9410E95" w14:textId="119FC699" w:rsidR="00071446" w:rsidRDefault="00071446">
    <w:pPr>
      <w:pStyle w:val="BodyText"/>
      <w:spacing w:line="14" w:lineRule="auto"/>
      <w:rPr>
        <w:sz w:val="20"/>
      </w:rP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10E0B0A" w14:textId="0918E380" w:rsidR="00071446" w:rsidRDefault="00071446">
    <w:pPr>
      <w:pStyle w:val="BodyText"/>
      <w:spacing w:line="14" w:lineRule="auto"/>
      <w:rPr>
        <w:sz w:val="20"/>
      </w:rP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407D5CB" w14:textId="15D429B1" w:rsidR="00071446" w:rsidRDefault="00071446">
    <w:pPr>
      <w:pStyle w:val="BodyText"/>
      <w:spacing w:line="14" w:lineRule="auto"/>
      <w:rPr>
        <w:sz w:val="20"/>
      </w:rP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7DB7475" w14:textId="79D928C1" w:rsidR="00071446" w:rsidRDefault="00071446">
    <w:pPr>
      <w:pStyle w:val="BodyText"/>
      <w:spacing w:line="14" w:lineRule="auto"/>
      <w:rPr>
        <w:sz w:val="20"/>
      </w:rP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DCAF2E4" w14:textId="6FE99B8A" w:rsidR="00071446" w:rsidRDefault="00071446">
    <w:pPr>
      <w:pStyle w:val="BodyText"/>
      <w:spacing w:line="14" w:lineRule="auto"/>
      <w:rPr>
        <w:sz w:val="20"/>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463085"/>
    <w:multiLevelType w:val="hybridMultilevel"/>
    <w:tmpl w:val="1C58CDA4"/>
    <w:lvl w:ilvl="0" w:tplc="C3648654">
      <w:start w:val="1"/>
      <w:numFmt w:val="lowerLetter"/>
      <w:lvlText w:val="%1)"/>
      <w:lvlJc w:val="left"/>
      <w:pPr>
        <w:ind w:left="1496" w:hanging="552"/>
      </w:pPr>
      <w:rPr>
        <w:rFonts w:ascii="Times New Roman" w:eastAsia="Times New Roman" w:hAnsi="Times New Roman" w:cs="Times New Roman" w:hint="default"/>
        <w:color w:val="231F20"/>
        <w:w w:val="100"/>
        <w:sz w:val="22"/>
        <w:szCs w:val="22"/>
      </w:rPr>
    </w:lvl>
    <w:lvl w:ilvl="1" w:tplc="B67AF4F4">
      <w:numFmt w:val="bullet"/>
      <w:lvlText w:val="•"/>
      <w:lvlJc w:val="left"/>
      <w:pPr>
        <w:ind w:left="2466" w:hanging="552"/>
      </w:pPr>
      <w:rPr>
        <w:rFonts w:hint="default"/>
      </w:rPr>
    </w:lvl>
    <w:lvl w:ilvl="2" w:tplc="E146C456">
      <w:numFmt w:val="bullet"/>
      <w:lvlText w:val="•"/>
      <w:lvlJc w:val="left"/>
      <w:pPr>
        <w:ind w:left="3433" w:hanging="552"/>
      </w:pPr>
      <w:rPr>
        <w:rFonts w:hint="default"/>
      </w:rPr>
    </w:lvl>
    <w:lvl w:ilvl="3" w:tplc="A7A05478">
      <w:numFmt w:val="bullet"/>
      <w:lvlText w:val="•"/>
      <w:lvlJc w:val="left"/>
      <w:pPr>
        <w:ind w:left="4399" w:hanging="552"/>
      </w:pPr>
      <w:rPr>
        <w:rFonts w:hint="default"/>
      </w:rPr>
    </w:lvl>
    <w:lvl w:ilvl="4" w:tplc="DE9E171C">
      <w:numFmt w:val="bullet"/>
      <w:lvlText w:val="•"/>
      <w:lvlJc w:val="left"/>
      <w:pPr>
        <w:ind w:left="5366" w:hanging="552"/>
      </w:pPr>
      <w:rPr>
        <w:rFonts w:hint="default"/>
      </w:rPr>
    </w:lvl>
    <w:lvl w:ilvl="5" w:tplc="F630481A">
      <w:numFmt w:val="bullet"/>
      <w:lvlText w:val="•"/>
      <w:lvlJc w:val="left"/>
      <w:pPr>
        <w:ind w:left="6332" w:hanging="552"/>
      </w:pPr>
      <w:rPr>
        <w:rFonts w:hint="default"/>
      </w:rPr>
    </w:lvl>
    <w:lvl w:ilvl="6" w:tplc="85D851FE">
      <w:numFmt w:val="bullet"/>
      <w:lvlText w:val="•"/>
      <w:lvlJc w:val="left"/>
      <w:pPr>
        <w:ind w:left="7299" w:hanging="552"/>
      </w:pPr>
      <w:rPr>
        <w:rFonts w:hint="default"/>
      </w:rPr>
    </w:lvl>
    <w:lvl w:ilvl="7" w:tplc="D0560730">
      <w:numFmt w:val="bullet"/>
      <w:lvlText w:val="•"/>
      <w:lvlJc w:val="left"/>
      <w:pPr>
        <w:ind w:left="8265" w:hanging="552"/>
      </w:pPr>
      <w:rPr>
        <w:rFonts w:hint="default"/>
      </w:rPr>
    </w:lvl>
    <w:lvl w:ilvl="8" w:tplc="3E441D06">
      <w:numFmt w:val="bullet"/>
      <w:lvlText w:val="•"/>
      <w:lvlJc w:val="left"/>
      <w:pPr>
        <w:ind w:left="9232" w:hanging="552"/>
      </w:pPr>
      <w:rPr>
        <w:rFonts w:hint="default"/>
      </w:rPr>
    </w:lvl>
  </w:abstractNum>
  <w:abstractNum w:abstractNumId="1" w15:restartNumberingAfterBreak="0">
    <w:nsid w:val="00655324"/>
    <w:multiLevelType w:val="hybridMultilevel"/>
    <w:tmpl w:val="47EA4D88"/>
    <w:lvl w:ilvl="0" w:tplc="F2F64878">
      <w:start w:val="4"/>
      <w:numFmt w:val="decimal"/>
      <w:lvlText w:val="%1"/>
      <w:lvlJc w:val="left"/>
      <w:pPr>
        <w:ind w:left="583" w:hanging="319"/>
      </w:pPr>
      <w:rPr>
        <w:rFonts w:hint="default"/>
      </w:rPr>
    </w:lvl>
    <w:lvl w:ilvl="1" w:tplc="AAD42EE2">
      <w:numFmt w:val="none"/>
      <w:lvlText w:val=""/>
      <w:lvlJc w:val="left"/>
      <w:pPr>
        <w:tabs>
          <w:tab w:val="num" w:pos="360"/>
        </w:tabs>
      </w:pPr>
    </w:lvl>
    <w:lvl w:ilvl="2" w:tplc="E474DBBE">
      <w:numFmt w:val="bullet"/>
      <w:lvlText w:val="•"/>
      <w:lvlJc w:val="left"/>
      <w:pPr>
        <w:ind w:left="3739" w:hanging="319"/>
      </w:pPr>
      <w:rPr>
        <w:rFonts w:hint="default"/>
      </w:rPr>
    </w:lvl>
    <w:lvl w:ilvl="3" w:tplc="9ECED3CC">
      <w:numFmt w:val="bullet"/>
      <w:lvlText w:val="•"/>
      <w:lvlJc w:val="left"/>
      <w:pPr>
        <w:ind w:left="5319" w:hanging="319"/>
      </w:pPr>
      <w:rPr>
        <w:rFonts w:hint="default"/>
      </w:rPr>
    </w:lvl>
    <w:lvl w:ilvl="4" w:tplc="DC4E2D92">
      <w:numFmt w:val="bullet"/>
      <w:lvlText w:val="•"/>
      <w:lvlJc w:val="left"/>
      <w:pPr>
        <w:ind w:left="6899" w:hanging="319"/>
      </w:pPr>
      <w:rPr>
        <w:rFonts w:hint="default"/>
      </w:rPr>
    </w:lvl>
    <w:lvl w:ilvl="5" w:tplc="B4584450">
      <w:numFmt w:val="bullet"/>
      <w:lvlText w:val="•"/>
      <w:lvlJc w:val="left"/>
      <w:pPr>
        <w:ind w:left="8478" w:hanging="319"/>
      </w:pPr>
      <w:rPr>
        <w:rFonts w:hint="default"/>
      </w:rPr>
    </w:lvl>
    <w:lvl w:ilvl="6" w:tplc="1ADCAD8A">
      <w:numFmt w:val="bullet"/>
      <w:lvlText w:val="•"/>
      <w:lvlJc w:val="left"/>
      <w:pPr>
        <w:ind w:left="10058" w:hanging="319"/>
      </w:pPr>
      <w:rPr>
        <w:rFonts w:hint="default"/>
      </w:rPr>
    </w:lvl>
    <w:lvl w:ilvl="7" w:tplc="021C32E2">
      <w:numFmt w:val="bullet"/>
      <w:lvlText w:val="•"/>
      <w:lvlJc w:val="left"/>
      <w:pPr>
        <w:ind w:left="11638" w:hanging="319"/>
      </w:pPr>
      <w:rPr>
        <w:rFonts w:hint="default"/>
      </w:rPr>
    </w:lvl>
    <w:lvl w:ilvl="8" w:tplc="93B29E0A">
      <w:numFmt w:val="bullet"/>
      <w:lvlText w:val="•"/>
      <w:lvlJc w:val="left"/>
      <w:pPr>
        <w:ind w:left="13218" w:hanging="319"/>
      </w:pPr>
      <w:rPr>
        <w:rFonts w:hint="default"/>
      </w:rPr>
    </w:lvl>
  </w:abstractNum>
  <w:abstractNum w:abstractNumId="2" w15:restartNumberingAfterBreak="0">
    <w:nsid w:val="01EF522B"/>
    <w:multiLevelType w:val="hybridMultilevel"/>
    <w:tmpl w:val="EB98C18C"/>
    <w:lvl w:ilvl="0" w:tplc="C6645E6A">
      <w:start w:val="1"/>
      <w:numFmt w:val="lowerLetter"/>
      <w:lvlText w:val="%1)"/>
      <w:lvlJc w:val="left"/>
      <w:pPr>
        <w:ind w:left="700" w:hanging="560"/>
      </w:pPr>
      <w:rPr>
        <w:rFonts w:ascii="Times New Roman" w:eastAsia="Times New Roman" w:hAnsi="Times New Roman" w:cs="Times New Roman" w:hint="default"/>
        <w:color w:val="231F20"/>
        <w:w w:val="100"/>
        <w:sz w:val="22"/>
        <w:szCs w:val="22"/>
      </w:rPr>
    </w:lvl>
    <w:lvl w:ilvl="1" w:tplc="6504BFFE">
      <w:numFmt w:val="bullet"/>
      <w:lvlText w:val="•"/>
      <w:lvlJc w:val="left"/>
      <w:pPr>
        <w:ind w:left="1696" w:hanging="560"/>
      </w:pPr>
      <w:rPr>
        <w:rFonts w:hint="default"/>
      </w:rPr>
    </w:lvl>
    <w:lvl w:ilvl="2" w:tplc="180E4D76">
      <w:numFmt w:val="bullet"/>
      <w:lvlText w:val="•"/>
      <w:lvlJc w:val="left"/>
      <w:pPr>
        <w:ind w:left="2693" w:hanging="560"/>
      </w:pPr>
      <w:rPr>
        <w:rFonts w:hint="default"/>
      </w:rPr>
    </w:lvl>
    <w:lvl w:ilvl="3" w:tplc="1FAA1402">
      <w:numFmt w:val="bullet"/>
      <w:lvlText w:val="•"/>
      <w:lvlJc w:val="left"/>
      <w:pPr>
        <w:ind w:left="3689" w:hanging="560"/>
      </w:pPr>
      <w:rPr>
        <w:rFonts w:hint="default"/>
      </w:rPr>
    </w:lvl>
    <w:lvl w:ilvl="4" w:tplc="FE407A60">
      <w:numFmt w:val="bullet"/>
      <w:lvlText w:val="•"/>
      <w:lvlJc w:val="left"/>
      <w:pPr>
        <w:ind w:left="4686" w:hanging="560"/>
      </w:pPr>
      <w:rPr>
        <w:rFonts w:hint="default"/>
      </w:rPr>
    </w:lvl>
    <w:lvl w:ilvl="5" w:tplc="17D00BA6">
      <w:numFmt w:val="bullet"/>
      <w:lvlText w:val="•"/>
      <w:lvlJc w:val="left"/>
      <w:pPr>
        <w:ind w:left="5682" w:hanging="560"/>
      </w:pPr>
      <w:rPr>
        <w:rFonts w:hint="default"/>
      </w:rPr>
    </w:lvl>
    <w:lvl w:ilvl="6" w:tplc="302C7D3A">
      <w:numFmt w:val="bullet"/>
      <w:lvlText w:val="•"/>
      <w:lvlJc w:val="left"/>
      <w:pPr>
        <w:ind w:left="6679" w:hanging="560"/>
      </w:pPr>
      <w:rPr>
        <w:rFonts w:hint="default"/>
      </w:rPr>
    </w:lvl>
    <w:lvl w:ilvl="7" w:tplc="8486A3BC">
      <w:numFmt w:val="bullet"/>
      <w:lvlText w:val="•"/>
      <w:lvlJc w:val="left"/>
      <w:pPr>
        <w:ind w:left="7675" w:hanging="560"/>
      </w:pPr>
      <w:rPr>
        <w:rFonts w:hint="default"/>
      </w:rPr>
    </w:lvl>
    <w:lvl w:ilvl="8" w:tplc="E20EF2A6">
      <w:numFmt w:val="bullet"/>
      <w:lvlText w:val="•"/>
      <w:lvlJc w:val="left"/>
      <w:pPr>
        <w:ind w:left="8672" w:hanging="560"/>
      </w:pPr>
      <w:rPr>
        <w:rFonts w:hint="default"/>
      </w:rPr>
    </w:lvl>
  </w:abstractNum>
  <w:abstractNum w:abstractNumId="3" w15:restartNumberingAfterBreak="0">
    <w:nsid w:val="01F82C6B"/>
    <w:multiLevelType w:val="multilevel"/>
    <w:tmpl w:val="7980A256"/>
    <w:lvl w:ilvl="0">
      <w:start w:val="17"/>
      <w:numFmt w:val="decimal"/>
      <w:lvlText w:val="%1"/>
      <w:lvlJc w:val="left"/>
      <w:pPr>
        <w:ind w:left="360" w:hanging="360"/>
      </w:pPr>
      <w:rPr>
        <w:rFonts w:hint="default"/>
      </w:rPr>
    </w:lvl>
    <w:lvl w:ilvl="1">
      <w:start w:val="1"/>
      <w:numFmt w:val="decimal"/>
      <w:lvlText w:val="%1.%2"/>
      <w:lvlJc w:val="left"/>
      <w:pPr>
        <w:ind w:left="1209" w:hanging="360"/>
      </w:pPr>
      <w:rPr>
        <w:rFonts w:hint="default"/>
      </w:rPr>
    </w:lvl>
    <w:lvl w:ilvl="2">
      <w:start w:val="1"/>
      <w:numFmt w:val="decimal"/>
      <w:lvlText w:val="%1.%2.%3"/>
      <w:lvlJc w:val="left"/>
      <w:pPr>
        <w:ind w:left="2418" w:hanging="720"/>
      </w:pPr>
      <w:rPr>
        <w:rFonts w:hint="default"/>
      </w:rPr>
    </w:lvl>
    <w:lvl w:ilvl="3">
      <w:start w:val="1"/>
      <w:numFmt w:val="decimal"/>
      <w:lvlText w:val="%1.%2.%3.%4"/>
      <w:lvlJc w:val="left"/>
      <w:pPr>
        <w:ind w:left="3267" w:hanging="720"/>
      </w:pPr>
      <w:rPr>
        <w:rFonts w:hint="default"/>
      </w:rPr>
    </w:lvl>
    <w:lvl w:ilvl="4">
      <w:start w:val="1"/>
      <w:numFmt w:val="decimal"/>
      <w:lvlText w:val="%1.%2.%3.%4.%5"/>
      <w:lvlJc w:val="left"/>
      <w:pPr>
        <w:ind w:left="4476" w:hanging="1080"/>
      </w:pPr>
      <w:rPr>
        <w:rFonts w:hint="default"/>
      </w:rPr>
    </w:lvl>
    <w:lvl w:ilvl="5">
      <w:start w:val="1"/>
      <w:numFmt w:val="decimal"/>
      <w:lvlText w:val="%1.%2.%3.%4.%5.%6"/>
      <w:lvlJc w:val="left"/>
      <w:pPr>
        <w:ind w:left="5325" w:hanging="1080"/>
      </w:pPr>
      <w:rPr>
        <w:rFonts w:hint="default"/>
      </w:rPr>
    </w:lvl>
    <w:lvl w:ilvl="6">
      <w:start w:val="1"/>
      <w:numFmt w:val="decimal"/>
      <w:lvlText w:val="%1.%2.%3.%4.%5.%6.%7"/>
      <w:lvlJc w:val="left"/>
      <w:pPr>
        <w:ind w:left="6534" w:hanging="1440"/>
      </w:pPr>
      <w:rPr>
        <w:rFonts w:hint="default"/>
      </w:rPr>
    </w:lvl>
    <w:lvl w:ilvl="7">
      <w:start w:val="1"/>
      <w:numFmt w:val="decimal"/>
      <w:lvlText w:val="%1.%2.%3.%4.%5.%6.%7.%8"/>
      <w:lvlJc w:val="left"/>
      <w:pPr>
        <w:ind w:left="7383" w:hanging="1440"/>
      </w:pPr>
      <w:rPr>
        <w:rFonts w:hint="default"/>
      </w:rPr>
    </w:lvl>
    <w:lvl w:ilvl="8">
      <w:start w:val="1"/>
      <w:numFmt w:val="decimal"/>
      <w:lvlText w:val="%1.%2.%3.%4.%5.%6.%7.%8.%9"/>
      <w:lvlJc w:val="left"/>
      <w:pPr>
        <w:ind w:left="8232" w:hanging="1440"/>
      </w:pPr>
      <w:rPr>
        <w:rFonts w:hint="default"/>
      </w:rPr>
    </w:lvl>
  </w:abstractNum>
  <w:abstractNum w:abstractNumId="4" w15:restartNumberingAfterBreak="0">
    <w:nsid w:val="02FA59A2"/>
    <w:multiLevelType w:val="multilevel"/>
    <w:tmpl w:val="D30CF862"/>
    <w:lvl w:ilvl="0">
      <w:start w:val="16"/>
      <w:numFmt w:val="decimal"/>
      <w:lvlText w:val="%1"/>
      <w:lvlJc w:val="left"/>
      <w:pPr>
        <w:ind w:left="360" w:hanging="360"/>
      </w:pPr>
      <w:rPr>
        <w:rFonts w:hint="default"/>
      </w:rPr>
    </w:lvl>
    <w:lvl w:ilvl="1">
      <w:start w:val="1"/>
      <w:numFmt w:val="decimal"/>
      <w:lvlText w:val="%1.%2"/>
      <w:lvlJc w:val="left"/>
      <w:pPr>
        <w:ind w:left="1209" w:hanging="360"/>
      </w:pPr>
      <w:rPr>
        <w:rFonts w:hint="default"/>
      </w:rPr>
    </w:lvl>
    <w:lvl w:ilvl="2">
      <w:start w:val="1"/>
      <w:numFmt w:val="decimal"/>
      <w:lvlText w:val="%1.%2.%3"/>
      <w:lvlJc w:val="left"/>
      <w:pPr>
        <w:ind w:left="2418" w:hanging="720"/>
      </w:pPr>
      <w:rPr>
        <w:rFonts w:hint="default"/>
      </w:rPr>
    </w:lvl>
    <w:lvl w:ilvl="3">
      <w:start w:val="1"/>
      <w:numFmt w:val="decimal"/>
      <w:lvlText w:val="%1.%2.%3.%4"/>
      <w:lvlJc w:val="left"/>
      <w:pPr>
        <w:ind w:left="3267" w:hanging="720"/>
      </w:pPr>
      <w:rPr>
        <w:rFonts w:hint="default"/>
      </w:rPr>
    </w:lvl>
    <w:lvl w:ilvl="4">
      <w:start w:val="1"/>
      <w:numFmt w:val="decimal"/>
      <w:lvlText w:val="%1.%2.%3.%4.%5"/>
      <w:lvlJc w:val="left"/>
      <w:pPr>
        <w:ind w:left="4476" w:hanging="1080"/>
      </w:pPr>
      <w:rPr>
        <w:rFonts w:hint="default"/>
      </w:rPr>
    </w:lvl>
    <w:lvl w:ilvl="5">
      <w:start w:val="1"/>
      <w:numFmt w:val="decimal"/>
      <w:lvlText w:val="%1.%2.%3.%4.%5.%6"/>
      <w:lvlJc w:val="left"/>
      <w:pPr>
        <w:ind w:left="5325" w:hanging="1080"/>
      </w:pPr>
      <w:rPr>
        <w:rFonts w:hint="default"/>
      </w:rPr>
    </w:lvl>
    <w:lvl w:ilvl="6">
      <w:start w:val="1"/>
      <w:numFmt w:val="decimal"/>
      <w:lvlText w:val="%1.%2.%3.%4.%5.%6.%7"/>
      <w:lvlJc w:val="left"/>
      <w:pPr>
        <w:ind w:left="6534" w:hanging="1440"/>
      </w:pPr>
      <w:rPr>
        <w:rFonts w:hint="default"/>
      </w:rPr>
    </w:lvl>
    <w:lvl w:ilvl="7">
      <w:start w:val="1"/>
      <w:numFmt w:val="decimal"/>
      <w:lvlText w:val="%1.%2.%3.%4.%5.%6.%7.%8"/>
      <w:lvlJc w:val="left"/>
      <w:pPr>
        <w:ind w:left="7383" w:hanging="1440"/>
      </w:pPr>
      <w:rPr>
        <w:rFonts w:hint="default"/>
      </w:rPr>
    </w:lvl>
    <w:lvl w:ilvl="8">
      <w:start w:val="1"/>
      <w:numFmt w:val="decimal"/>
      <w:lvlText w:val="%1.%2.%3.%4.%5.%6.%7.%8.%9"/>
      <w:lvlJc w:val="left"/>
      <w:pPr>
        <w:ind w:left="8592" w:hanging="1800"/>
      </w:pPr>
      <w:rPr>
        <w:rFonts w:hint="default"/>
      </w:rPr>
    </w:lvl>
  </w:abstractNum>
  <w:abstractNum w:abstractNumId="5" w15:restartNumberingAfterBreak="0">
    <w:nsid w:val="03BE3796"/>
    <w:multiLevelType w:val="hybridMultilevel"/>
    <w:tmpl w:val="7DC43E10"/>
    <w:lvl w:ilvl="0" w:tplc="08090001">
      <w:start w:val="1"/>
      <w:numFmt w:val="bullet"/>
      <w:lvlText w:val=""/>
      <w:lvlJc w:val="left"/>
      <w:pPr>
        <w:ind w:left="360" w:hanging="360"/>
      </w:pPr>
      <w:rPr>
        <w:rFonts w:ascii="Symbol" w:hAnsi="Symbol" w:hint="default"/>
      </w:rPr>
    </w:lvl>
    <w:lvl w:ilvl="1" w:tplc="20000003" w:tentative="1">
      <w:start w:val="1"/>
      <w:numFmt w:val="bullet"/>
      <w:lvlText w:val="o"/>
      <w:lvlJc w:val="left"/>
      <w:pPr>
        <w:ind w:left="1080" w:hanging="360"/>
      </w:pPr>
      <w:rPr>
        <w:rFonts w:ascii="Courier New" w:hAnsi="Courier New" w:cs="Courier New" w:hint="default"/>
      </w:rPr>
    </w:lvl>
    <w:lvl w:ilvl="2" w:tplc="20000005" w:tentative="1">
      <w:start w:val="1"/>
      <w:numFmt w:val="bullet"/>
      <w:lvlText w:val=""/>
      <w:lvlJc w:val="left"/>
      <w:pPr>
        <w:ind w:left="1800" w:hanging="360"/>
      </w:pPr>
      <w:rPr>
        <w:rFonts w:ascii="Wingdings" w:hAnsi="Wingdings" w:hint="default"/>
      </w:rPr>
    </w:lvl>
    <w:lvl w:ilvl="3" w:tplc="20000001" w:tentative="1">
      <w:start w:val="1"/>
      <w:numFmt w:val="bullet"/>
      <w:lvlText w:val=""/>
      <w:lvlJc w:val="left"/>
      <w:pPr>
        <w:ind w:left="2520" w:hanging="360"/>
      </w:pPr>
      <w:rPr>
        <w:rFonts w:ascii="Symbol" w:hAnsi="Symbol" w:hint="default"/>
      </w:rPr>
    </w:lvl>
    <w:lvl w:ilvl="4" w:tplc="20000003" w:tentative="1">
      <w:start w:val="1"/>
      <w:numFmt w:val="bullet"/>
      <w:lvlText w:val="o"/>
      <w:lvlJc w:val="left"/>
      <w:pPr>
        <w:ind w:left="3240" w:hanging="360"/>
      </w:pPr>
      <w:rPr>
        <w:rFonts w:ascii="Courier New" w:hAnsi="Courier New" w:cs="Courier New" w:hint="default"/>
      </w:rPr>
    </w:lvl>
    <w:lvl w:ilvl="5" w:tplc="20000005" w:tentative="1">
      <w:start w:val="1"/>
      <w:numFmt w:val="bullet"/>
      <w:lvlText w:val=""/>
      <w:lvlJc w:val="left"/>
      <w:pPr>
        <w:ind w:left="3960" w:hanging="360"/>
      </w:pPr>
      <w:rPr>
        <w:rFonts w:ascii="Wingdings" w:hAnsi="Wingdings" w:hint="default"/>
      </w:rPr>
    </w:lvl>
    <w:lvl w:ilvl="6" w:tplc="20000001" w:tentative="1">
      <w:start w:val="1"/>
      <w:numFmt w:val="bullet"/>
      <w:lvlText w:val=""/>
      <w:lvlJc w:val="left"/>
      <w:pPr>
        <w:ind w:left="4680" w:hanging="360"/>
      </w:pPr>
      <w:rPr>
        <w:rFonts w:ascii="Symbol" w:hAnsi="Symbol" w:hint="default"/>
      </w:rPr>
    </w:lvl>
    <w:lvl w:ilvl="7" w:tplc="20000003" w:tentative="1">
      <w:start w:val="1"/>
      <w:numFmt w:val="bullet"/>
      <w:lvlText w:val="o"/>
      <w:lvlJc w:val="left"/>
      <w:pPr>
        <w:ind w:left="5400" w:hanging="360"/>
      </w:pPr>
      <w:rPr>
        <w:rFonts w:ascii="Courier New" w:hAnsi="Courier New" w:cs="Courier New" w:hint="default"/>
      </w:rPr>
    </w:lvl>
    <w:lvl w:ilvl="8" w:tplc="20000005" w:tentative="1">
      <w:start w:val="1"/>
      <w:numFmt w:val="bullet"/>
      <w:lvlText w:val=""/>
      <w:lvlJc w:val="left"/>
      <w:pPr>
        <w:ind w:left="6120" w:hanging="360"/>
      </w:pPr>
      <w:rPr>
        <w:rFonts w:ascii="Wingdings" w:hAnsi="Wingdings" w:hint="default"/>
      </w:rPr>
    </w:lvl>
  </w:abstractNum>
  <w:abstractNum w:abstractNumId="6" w15:restartNumberingAfterBreak="0">
    <w:nsid w:val="04C05991"/>
    <w:multiLevelType w:val="multilevel"/>
    <w:tmpl w:val="9F10BE3E"/>
    <w:lvl w:ilvl="0">
      <w:start w:val="34"/>
      <w:numFmt w:val="decimal"/>
      <w:lvlText w:val="%1"/>
      <w:lvlJc w:val="left"/>
      <w:pPr>
        <w:ind w:left="360" w:hanging="360"/>
      </w:pPr>
      <w:rPr>
        <w:rFonts w:hint="default"/>
      </w:rPr>
    </w:lvl>
    <w:lvl w:ilvl="1">
      <w:start w:val="1"/>
      <w:numFmt w:val="decimal"/>
      <w:lvlText w:val="%1.%2"/>
      <w:lvlJc w:val="left"/>
      <w:pPr>
        <w:ind w:left="3756" w:hanging="360"/>
      </w:pPr>
      <w:rPr>
        <w:rFonts w:hint="default"/>
      </w:rPr>
    </w:lvl>
    <w:lvl w:ilvl="2">
      <w:start w:val="1"/>
      <w:numFmt w:val="decimal"/>
      <w:lvlText w:val="%1.%2.%3"/>
      <w:lvlJc w:val="left"/>
      <w:pPr>
        <w:ind w:left="7512" w:hanging="720"/>
      </w:pPr>
      <w:rPr>
        <w:rFonts w:hint="default"/>
      </w:rPr>
    </w:lvl>
    <w:lvl w:ilvl="3">
      <w:start w:val="1"/>
      <w:numFmt w:val="decimal"/>
      <w:lvlText w:val="%1.%2.%3.%4"/>
      <w:lvlJc w:val="left"/>
      <w:pPr>
        <w:ind w:left="10908" w:hanging="720"/>
      </w:pPr>
      <w:rPr>
        <w:rFonts w:hint="default"/>
      </w:rPr>
    </w:lvl>
    <w:lvl w:ilvl="4">
      <w:start w:val="1"/>
      <w:numFmt w:val="decimal"/>
      <w:lvlText w:val="%1.%2.%3.%4.%5"/>
      <w:lvlJc w:val="left"/>
      <w:pPr>
        <w:ind w:left="14664" w:hanging="1080"/>
      </w:pPr>
      <w:rPr>
        <w:rFonts w:hint="default"/>
      </w:rPr>
    </w:lvl>
    <w:lvl w:ilvl="5">
      <w:start w:val="1"/>
      <w:numFmt w:val="decimal"/>
      <w:lvlText w:val="%1.%2.%3.%4.%5.%6"/>
      <w:lvlJc w:val="left"/>
      <w:pPr>
        <w:ind w:left="18060" w:hanging="1080"/>
      </w:pPr>
      <w:rPr>
        <w:rFonts w:hint="default"/>
      </w:rPr>
    </w:lvl>
    <w:lvl w:ilvl="6">
      <w:start w:val="1"/>
      <w:numFmt w:val="decimal"/>
      <w:lvlText w:val="%1.%2.%3.%4.%5.%6.%7"/>
      <w:lvlJc w:val="left"/>
      <w:pPr>
        <w:ind w:left="21816" w:hanging="1440"/>
      </w:pPr>
      <w:rPr>
        <w:rFonts w:hint="default"/>
      </w:rPr>
    </w:lvl>
    <w:lvl w:ilvl="7">
      <w:start w:val="1"/>
      <w:numFmt w:val="decimal"/>
      <w:lvlText w:val="%1.%2.%3.%4.%5.%6.%7.%8"/>
      <w:lvlJc w:val="left"/>
      <w:pPr>
        <w:ind w:left="25212" w:hanging="1440"/>
      </w:pPr>
      <w:rPr>
        <w:rFonts w:hint="default"/>
      </w:rPr>
    </w:lvl>
    <w:lvl w:ilvl="8">
      <w:start w:val="1"/>
      <w:numFmt w:val="decimal"/>
      <w:lvlText w:val="%1.%2.%3.%4.%5.%6.%7.%8.%9"/>
      <w:lvlJc w:val="left"/>
      <w:pPr>
        <w:ind w:left="28608" w:hanging="1440"/>
      </w:pPr>
      <w:rPr>
        <w:rFonts w:hint="default"/>
      </w:rPr>
    </w:lvl>
  </w:abstractNum>
  <w:abstractNum w:abstractNumId="7" w15:restartNumberingAfterBreak="0">
    <w:nsid w:val="058E3A19"/>
    <w:multiLevelType w:val="multilevel"/>
    <w:tmpl w:val="11C4F404"/>
    <w:lvl w:ilvl="0">
      <w:start w:val="11"/>
      <w:numFmt w:val="decimal"/>
      <w:lvlText w:val="%1"/>
      <w:lvlJc w:val="left"/>
      <w:pPr>
        <w:ind w:left="420" w:hanging="420"/>
      </w:pPr>
      <w:rPr>
        <w:rFonts w:hint="default"/>
        <w:color w:val="231F20"/>
      </w:rPr>
    </w:lvl>
    <w:lvl w:ilvl="1">
      <w:start w:val="1"/>
      <w:numFmt w:val="decimal"/>
      <w:lvlText w:val="%1.%2"/>
      <w:lvlJc w:val="left"/>
      <w:pPr>
        <w:ind w:left="1269" w:hanging="420"/>
      </w:pPr>
      <w:rPr>
        <w:rFonts w:hint="default"/>
        <w:color w:val="231F20"/>
      </w:rPr>
    </w:lvl>
    <w:lvl w:ilvl="2">
      <w:start w:val="1"/>
      <w:numFmt w:val="decimal"/>
      <w:lvlText w:val="%1.%2.%3"/>
      <w:lvlJc w:val="left"/>
      <w:pPr>
        <w:ind w:left="2418" w:hanging="720"/>
      </w:pPr>
      <w:rPr>
        <w:rFonts w:hint="default"/>
        <w:color w:val="231F20"/>
      </w:rPr>
    </w:lvl>
    <w:lvl w:ilvl="3">
      <w:start w:val="1"/>
      <w:numFmt w:val="decimal"/>
      <w:lvlText w:val="%1.%2.%3.%4"/>
      <w:lvlJc w:val="left"/>
      <w:pPr>
        <w:ind w:left="3267" w:hanging="720"/>
      </w:pPr>
      <w:rPr>
        <w:rFonts w:hint="default"/>
        <w:color w:val="231F20"/>
      </w:rPr>
    </w:lvl>
    <w:lvl w:ilvl="4">
      <w:start w:val="1"/>
      <w:numFmt w:val="decimal"/>
      <w:lvlText w:val="%1.%2.%3.%4.%5"/>
      <w:lvlJc w:val="left"/>
      <w:pPr>
        <w:ind w:left="4476" w:hanging="1080"/>
      </w:pPr>
      <w:rPr>
        <w:rFonts w:hint="default"/>
        <w:color w:val="231F20"/>
      </w:rPr>
    </w:lvl>
    <w:lvl w:ilvl="5">
      <w:start w:val="1"/>
      <w:numFmt w:val="decimal"/>
      <w:lvlText w:val="%1.%2.%3.%4.%5.%6"/>
      <w:lvlJc w:val="left"/>
      <w:pPr>
        <w:ind w:left="5325" w:hanging="1080"/>
      </w:pPr>
      <w:rPr>
        <w:rFonts w:hint="default"/>
        <w:color w:val="231F20"/>
      </w:rPr>
    </w:lvl>
    <w:lvl w:ilvl="6">
      <w:start w:val="1"/>
      <w:numFmt w:val="decimal"/>
      <w:lvlText w:val="%1.%2.%3.%4.%5.%6.%7"/>
      <w:lvlJc w:val="left"/>
      <w:pPr>
        <w:ind w:left="6534" w:hanging="1440"/>
      </w:pPr>
      <w:rPr>
        <w:rFonts w:hint="default"/>
        <w:color w:val="231F20"/>
      </w:rPr>
    </w:lvl>
    <w:lvl w:ilvl="7">
      <w:start w:val="1"/>
      <w:numFmt w:val="decimal"/>
      <w:lvlText w:val="%1.%2.%3.%4.%5.%6.%7.%8"/>
      <w:lvlJc w:val="left"/>
      <w:pPr>
        <w:ind w:left="7383" w:hanging="1440"/>
      </w:pPr>
      <w:rPr>
        <w:rFonts w:hint="default"/>
        <w:color w:val="231F20"/>
      </w:rPr>
    </w:lvl>
    <w:lvl w:ilvl="8">
      <w:start w:val="1"/>
      <w:numFmt w:val="decimal"/>
      <w:lvlText w:val="%1.%2.%3.%4.%5.%6.%7.%8.%9"/>
      <w:lvlJc w:val="left"/>
      <w:pPr>
        <w:ind w:left="8592" w:hanging="1800"/>
      </w:pPr>
      <w:rPr>
        <w:rFonts w:hint="default"/>
        <w:color w:val="231F20"/>
      </w:rPr>
    </w:lvl>
  </w:abstractNum>
  <w:abstractNum w:abstractNumId="8" w15:restartNumberingAfterBreak="0">
    <w:nsid w:val="06186BBA"/>
    <w:multiLevelType w:val="multilevel"/>
    <w:tmpl w:val="0D584742"/>
    <w:lvl w:ilvl="0">
      <w:start w:val="25"/>
      <w:numFmt w:val="decimal"/>
      <w:lvlText w:val="%1"/>
      <w:lvlJc w:val="left"/>
      <w:pPr>
        <w:ind w:left="420" w:hanging="420"/>
      </w:pPr>
      <w:rPr>
        <w:rFonts w:hint="default"/>
      </w:rPr>
    </w:lvl>
    <w:lvl w:ilvl="1">
      <w:start w:val="1"/>
      <w:numFmt w:val="decimal"/>
      <w:lvlText w:val="%1.%2"/>
      <w:lvlJc w:val="left"/>
      <w:pPr>
        <w:ind w:left="1269" w:hanging="420"/>
      </w:pPr>
      <w:rPr>
        <w:rFonts w:hint="default"/>
      </w:rPr>
    </w:lvl>
    <w:lvl w:ilvl="2">
      <w:start w:val="1"/>
      <w:numFmt w:val="decimal"/>
      <w:lvlText w:val="%1.%2.%3"/>
      <w:lvlJc w:val="left"/>
      <w:pPr>
        <w:ind w:left="2418" w:hanging="720"/>
      </w:pPr>
      <w:rPr>
        <w:rFonts w:hint="default"/>
      </w:rPr>
    </w:lvl>
    <w:lvl w:ilvl="3">
      <w:start w:val="1"/>
      <w:numFmt w:val="decimal"/>
      <w:lvlText w:val="%1.%2.%3.%4"/>
      <w:lvlJc w:val="left"/>
      <w:pPr>
        <w:ind w:left="3267" w:hanging="720"/>
      </w:pPr>
      <w:rPr>
        <w:rFonts w:hint="default"/>
      </w:rPr>
    </w:lvl>
    <w:lvl w:ilvl="4">
      <w:start w:val="1"/>
      <w:numFmt w:val="decimal"/>
      <w:lvlText w:val="%1.%2.%3.%4.%5"/>
      <w:lvlJc w:val="left"/>
      <w:pPr>
        <w:ind w:left="4476" w:hanging="1080"/>
      </w:pPr>
      <w:rPr>
        <w:rFonts w:hint="default"/>
      </w:rPr>
    </w:lvl>
    <w:lvl w:ilvl="5">
      <w:start w:val="1"/>
      <w:numFmt w:val="decimal"/>
      <w:lvlText w:val="%1.%2.%3.%4.%5.%6"/>
      <w:lvlJc w:val="left"/>
      <w:pPr>
        <w:ind w:left="5325" w:hanging="1080"/>
      </w:pPr>
      <w:rPr>
        <w:rFonts w:hint="default"/>
      </w:rPr>
    </w:lvl>
    <w:lvl w:ilvl="6">
      <w:start w:val="1"/>
      <w:numFmt w:val="decimal"/>
      <w:lvlText w:val="%1.%2.%3.%4.%5.%6.%7"/>
      <w:lvlJc w:val="left"/>
      <w:pPr>
        <w:ind w:left="6534" w:hanging="1440"/>
      </w:pPr>
      <w:rPr>
        <w:rFonts w:hint="default"/>
      </w:rPr>
    </w:lvl>
    <w:lvl w:ilvl="7">
      <w:start w:val="1"/>
      <w:numFmt w:val="decimal"/>
      <w:lvlText w:val="%1.%2.%3.%4.%5.%6.%7.%8"/>
      <w:lvlJc w:val="left"/>
      <w:pPr>
        <w:ind w:left="7383" w:hanging="1440"/>
      </w:pPr>
      <w:rPr>
        <w:rFonts w:hint="default"/>
      </w:rPr>
    </w:lvl>
    <w:lvl w:ilvl="8">
      <w:start w:val="1"/>
      <w:numFmt w:val="decimal"/>
      <w:lvlText w:val="%1.%2.%3.%4.%5.%6.%7.%8.%9"/>
      <w:lvlJc w:val="left"/>
      <w:pPr>
        <w:ind w:left="8232" w:hanging="1440"/>
      </w:pPr>
      <w:rPr>
        <w:rFonts w:hint="default"/>
      </w:rPr>
    </w:lvl>
  </w:abstractNum>
  <w:abstractNum w:abstractNumId="9" w15:restartNumberingAfterBreak="0">
    <w:nsid w:val="06B56C39"/>
    <w:multiLevelType w:val="hybridMultilevel"/>
    <w:tmpl w:val="1834EF98"/>
    <w:lvl w:ilvl="0" w:tplc="2E469F22">
      <w:start w:val="1"/>
      <w:numFmt w:val="lowerLetter"/>
      <w:lvlText w:val="%1"/>
      <w:lvlJc w:val="left"/>
      <w:pPr>
        <w:ind w:left="1224" w:hanging="360"/>
      </w:pPr>
      <w:rPr>
        <w:rFonts w:hint="default"/>
      </w:rPr>
    </w:lvl>
    <w:lvl w:ilvl="1" w:tplc="04090019" w:tentative="1">
      <w:start w:val="1"/>
      <w:numFmt w:val="lowerLetter"/>
      <w:lvlText w:val="%2."/>
      <w:lvlJc w:val="left"/>
      <w:pPr>
        <w:ind w:left="1944" w:hanging="360"/>
      </w:pPr>
    </w:lvl>
    <w:lvl w:ilvl="2" w:tplc="0409001B" w:tentative="1">
      <w:start w:val="1"/>
      <w:numFmt w:val="lowerRoman"/>
      <w:lvlText w:val="%3."/>
      <w:lvlJc w:val="right"/>
      <w:pPr>
        <w:ind w:left="2664" w:hanging="180"/>
      </w:pPr>
    </w:lvl>
    <w:lvl w:ilvl="3" w:tplc="0409000F" w:tentative="1">
      <w:start w:val="1"/>
      <w:numFmt w:val="decimal"/>
      <w:lvlText w:val="%4."/>
      <w:lvlJc w:val="left"/>
      <w:pPr>
        <w:ind w:left="3384" w:hanging="360"/>
      </w:pPr>
    </w:lvl>
    <w:lvl w:ilvl="4" w:tplc="04090019" w:tentative="1">
      <w:start w:val="1"/>
      <w:numFmt w:val="lowerLetter"/>
      <w:lvlText w:val="%5."/>
      <w:lvlJc w:val="left"/>
      <w:pPr>
        <w:ind w:left="4104" w:hanging="360"/>
      </w:pPr>
    </w:lvl>
    <w:lvl w:ilvl="5" w:tplc="0409001B" w:tentative="1">
      <w:start w:val="1"/>
      <w:numFmt w:val="lowerRoman"/>
      <w:lvlText w:val="%6."/>
      <w:lvlJc w:val="right"/>
      <w:pPr>
        <w:ind w:left="4824" w:hanging="180"/>
      </w:pPr>
    </w:lvl>
    <w:lvl w:ilvl="6" w:tplc="0409000F" w:tentative="1">
      <w:start w:val="1"/>
      <w:numFmt w:val="decimal"/>
      <w:lvlText w:val="%7."/>
      <w:lvlJc w:val="left"/>
      <w:pPr>
        <w:ind w:left="5544" w:hanging="360"/>
      </w:pPr>
    </w:lvl>
    <w:lvl w:ilvl="7" w:tplc="04090019" w:tentative="1">
      <w:start w:val="1"/>
      <w:numFmt w:val="lowerLetter"/>
      <w:lvlText w:val="%8."/>
      <w:lvlJc w:val="left"/>
      <w:pPr>
        <w:ind w:left="6264" w:hanging="360"/>
      </w:pPr>
    </w:lvl>
    <w:lvl w:ilvl="8" w:tplc="0409001B" w:tentative="1">
      <w:start w:val="1"/>
      <w:numFmt w:val="lowerRoman"/>
      <w:lvlText w:val="%9."/>
      <w:lvlJc w:val="right"/>
      <w:pPr>
        <w:ind w:left="6984" w:hanging="180"/>
      </w:pPr>
    </w:lvl>
  </w:abstractNum>
  <w:abstractNum w:abstractNumId="10" w15:restartNumberingAfterBreak="0">
    <w:nsid w:val="07795E5A"/>
    <w:multiLevelType w:val="multilevel"/>
    <w:tmpl w:val="E4E85856"/>
    <w:lvl w:ilvl="0">
      <w:start w:val="3"/>
      <w:numFmt w:val="decimal"/>
      <w:lvlText w:val="%1"/>
      <w:lvlJc w:val="left"/>
      <w:pPr>
        <w:ind w:left="360" w:hanging="360"/>
      </w:pPr>
      <w:rPr>
        <w:rFonts w:hint="default"/>
        <w:color w:val="231F20"/>
      </w:rPr>
    </w:lvl>
    <w:lvl w:ilvl="1">
      <w:start w:val="1"/>
      <w:numFmt w:val="decimal"/>
      <w:lvlText w:val="%1.%2"/>
      <w:lvlJc w:val="left"/>
      <w:pPr>
        <w:ind w:left="360" w:hanging="360"/>
      </w:pPr>
      <w:rPr>
        <w:rFonts w:hint="default"/>
        <w:color w:val="231F20"/>
      </w:rPr>
    </w:lvl>
    <w:lvl w:ilvl="2">
      <w:start w:val="1"/>
      <w:numFmt w:val="decimal"/>
      <w:lvlText w:val="%1.%2.%3"/>
      <w:lvlJc w:val="left"/>
      <w:pPr>
        <w:ind w:left="720" w:hanging="720"/>
      </w:pPr>
      <w:rPr>
        <w:rFonts w:hint="default"/>
        <w:color w:val="231F20"/>
      </w:rPr>
    </w:lvl>
    <w:lvl w:ilvl="3">
      <w:start w:val="1"/>
      <w:numFmt w:val="decimal"/>
      <w:lvlText w:val="%1.%2.%3.%4"/>
      <w:lvlJc w:val="left"/>
      <w:pPr>
        <w:ind w:left="720" w:hanging="720"/>
      </w:pPr>
      <w:rPr>
        <w:rFonts w:hint="default"/>
        <w:color w:val="231F20"/>
      </w:rPr>
    </w:lvl>
    <w:lvl w:ilvl="4">
      <w:start w:val="1"/>
      <w:numFmt w:val="decimal"/>
      <w:lvlText w:val="%1.%2.%3.%4.%5"/>
      <w:lvlJc w:val="left"/>
      <w:pPr>
        <w:ind w:left="1080" w:hanging="1080"/>
      </w:pPr>
      <w:rPr>
        <w:rFonts w:hint="default"/>
        <w:color w:val="231F20"/>
      </w:rPr>
    </w:lvl>
    <w:lvl w:ilvl="5">
      <w:start w:val="1"/>
      <w:numFmt w:val="decimal"/>
      <w:lvlText w:val="%1.%2.%3.%4.%5.%6"/>
      <w:lvlJc w:val="left"/>
      <w:pPr>
        <w:ind w:left="1080" w:hanging="1080"/>
      </w:pPr>
      <w:rPr>
        <w:rFonts w:hint="default"/>
        <w:color w:val="231F20"/>
      </w:rPr>
    </w:lvl>
    <w:lvl w:ilvl="6">
      <w:start w:val="1"/>
      <w:numFmt w:val="decimal"/>
      <w:lvlText w:val="%1.%2.%3.%4.%5.%6.%7"/>
      <w:lvlJc w:val="left"/>
      <w:pPr>
        <w:ind w:left="1440" w:hanging="1440"/>
      </w:pPr>
      <w:rPr>
        <w:rFonts w:hint="default"/>
        <w:color w:val="231F20"/>
      </w:rPr>
    </w:lvl>
    <w:lvl w:ilvl="7">
      <w:start w:val="1"/>
      <w:numFmt w:val="decimal"/>
      <w:lvlText w:val="%1.%2.%3.%4.%5.%6.%7.%8"/>
      <w:lvlJc w:val="left"/>
      <w:pPr>
        <w:ind w:left="1440" w:hanging="1440"/>
      </w:pPr>
      <w:rPr>
        <w:rFonts w:hint="default"/>
        <w:color w:val="231F20"/>
      </w:rPr>
    </w:lvl>
    <w:lvl w:ilvl="8">
      <w:start w:val="1"/>
      <w:numFmt w:val="decimal"/>
      <w:lvlText w:val="%1.%2.%3.%4.%5.%6.%7.%8.%9"/>
      <w:lvlJc w:val="left"/>
      <w:pPr>
        <w:ind w:left="1440" w:hanging="1440"/>
      </w:pPr>
      <w:rPr>
        <w:rFonts w:hint="default"/>
        <w:color w:val="231F20"/>
      </w:rPr>
    </w:lvl>
  </w:abstractNum>
  <w:abstractNum w:abstractNumId="11" w15:restartNumberingAfterBreak="0">
    <w:nsid w:val="0861262D"/>
    <w:multiLevelType w:val="hybridMultilevel"/>
    <w:tmpl w:val="85C442C4"/>
    <w:lvl w:ilvl="0" w:tplc="E03864EE">
      <w:start w:val="1"/>
      <w:numFmt w:val="lowerLetter"/>
      <w:lvlText w:val="%1)"/>
      <w:lvlJc w:val="left"/>
      <w:pPr>
        <w:ind w:left="1497" w:hanging="552"/>
      </w:pPr>
      <w:rPr>
        <w:rFonts w:ascii="Times New Roman" w:eastAsia="Times New Roman" w:hAnsi="Times New Roman" w:cs="Times New Roman" w:hint="default"/>
        <w:color w:val="231F20"/>
        <w:w w:val="100"/>
        <w:sz w:val="22"/>
        <w:szCs w:val="22"/>
      </w:rPr>
    </w:lvl>
    <w:lvl w:ilvl="1" w:tplc="57C47D68">
      <w:numFmt w:val="bullet"/>
      <w:lvlText w:val="•"/>
      <w:lvlJc w:val="left"/>
      <w:pPr>
        <w:ind w:left="2466" w:hanging="552"/>
      </w:pPr>
      <w:rPr>
        <w:rFonts w:hint="default"/>
      </w:rPr>
    </w:lvl>
    <w:lvl w:ilvl="2" w:tplc="5E94AC8C">
      <w:numFmt w:val="bullet"/>
      <w:lvlText w:val="•"/>
      <w:lvlJc w:val="left"/>
      <w:pPr>
        <w:ind w:left="3433" w:hanging="552"/>
      </w:pPr>
      <w:rPr>
        <w:rFonts w:hint="default"/>
      </w:rPr>
    </w:lvl>
    <w:lvl w:ilvl="3" w:tplc="F580E528">
      <w:numFmt w:val="bullet"/>
      <w:lvlText w:val="•"/>
      <w:lvlJc w:val="left"/>
      <w:pPr>
        <w:ind w:left="4399" w:hanging="552"/>
      </w:pPr>
      <w:rPr>
        <w:rFonts w:hint="default"/>
      </w:rPr>
    </w:lvl>
    <w:lvl w:ilvl="4" w:tplc="CF429C9C">
      <w:numFmt w:val="bullet"/>
      <w:lvlText w:val="•"/>
      <w:lvlJc w:val="left"/>
      <w:pPr>
        <w:ind w:left="5366" w:hanging="552"/>
      </w:pPr>
      <w:rPr>
        <w:rFonts w:hint="default"/>
      </w:rPr>
    </w:lvl>
    <w:lvl w:ilvl="5" w:tplc="ABAA24DA">
      <w:numFmt w:val="bullet"/>
      <w:lvlText w:val="•"/>
      <w:lvlJc w:val="left"/>
      <w:pPr>
        <w:ind w:left="6332" w:hanging="552"/>
      </w:pPr>
      <w:rPr>
        <w:rFonts w:hint="default"/>
      </w:rPr>
    </w:lvl>
    <w:lvl w:ilvl="6" w:tplc="2294FC4A">
      <w:numFmt w:val="bullet"/>
      <w:lvlText w:val="•"/>
      <w:lvlJc w:val="left"/>
      <w:pPr>
        <w:ind w:left="7299" w:hanging="552"/>
      </w:pPr>
      <w:rPr>
        <w:rFonts w:hint="default"/>
      </w:rPr>
    </w:lvl>
    <w:lvl w:ilvl="7" w:tplc="362CAA86">
      <w:numFmt w:val="bullet"/>
      <w:lvlText w:val="•"/>
      <w:lvlJc w:val="left"/>
      <w:pPr>
        <w:ind w:left="8265" w:hanging="552"/>
      </w:pPr>
      <w:rPr>
        <w:rFonts w:hint="default"/>
      </w:rPr>
    </w:lvl>
    <w:lvl w:ilvl="8" w:tplc="65E6A7CE">
      <w:numFmt w:val="bullet"/>
      <w:lvlText w:val="•"/>
      <w:lvlJc w:val="left"/>
      <w:pPr>
        <w:ind w:left="9232" w:hanging="552"/>
      </w:pPr>
      <w:rPr>
        <w:rFonts w:hint="default"/>
      </w:rPr>
    </w:lvl>
  </w:abstractNum>
  <w:abstractNum w:abstractNumId="12" w15:restartNumberingAfterBreak="0">
    <w:nsid w:val="08BD6221"/>
    <w:multiLevelType w:val="multilevel"/>
    <w:tmpl w:val="B5A404F6"/>
    <w:lvl w:ilvl="0">
      <w:start w:val="26"/>
      <w:numFmt w:val="decimal"/>
      <w:lvlText w:val="%1"/>
      <w:lvlJc w:val="left"/>
      <w:pPr>
        <w:ind w:left="420" w:hanging="420"/>
      </w:pPr>
      <w:rPr>
        <w:rFonts w:hint="default"/>
      </w:rPr>
    </w:lvl>
    <w:lvl w:ilvl="1">
      <w:start w:val="1"/>
      <w:numFmt w:val="decimal"/>
      <w:lvlText w:val="%1.%2"/>
      <w:lvlJc w:val="left"/>
      <w:pPr>
        <w:ind w:left="1269" w:hanging="420"/>
      </w:pPr>
      <w:rPr>
        <w:rFonts w:hint="default"/>
      </w:rPr>
    </w:lvl>
    <w:lvl w:ilvl="2">
      <w:start w:val="1"/>
      <w:numFmt w:val="decimal"/>
      <w:lvlText w:val="%1.%2.%3"/>
      <w:lvlJc w:val="left"/>
      <w:pPr>
        <w:ind w:left="2418" w:hanging="720"/>
      </w:pPr>
      <w:rPr>
        <w:rFonts w:hint="default"/>
      </w:rPr>
    </w:lvl>
    <w:lvl w:ilvl="3">
      <w:start w:val="1"/>
      <w:numFmt w:val="decimal"/>
      <w:lvlText w:val="%1.%2.%3.%4"/>
      <w:lvlJc w:val="left"/>
      <w:pPr>
        <w:ind w:left="3267" w:hanging="720"/>
      </w:pPr>
      <w:rPr>
        <w:rFonts w:hint="default"/>
      </w:rPr>
    </w:lvl>
    <w:lvl w:ilvl="4">
      <w:start w:val="1"/>
      <w:numFmt w:val="decimal"/>
      <w:lvlText w:val="%1.%2.%3.%4.%5"/>
      <w:lvlJc w:val="left"/>
      <w:pPr>
        <w:ind w:left="4476" w:hanging="1080"/>
      </w:pPr>
      <w:rPr>
        <w:rFonts w:hint="default"/>
      </w:rPr>
    </w:lvl>
    <w:lvl w:ilvl="5">
      <w:start w:val="1"/>
      <w:numFmt w:val="decimal"/>
      <w:lvlText w:val="%1.%2.%3.%4.%5.%6"/>
      <w:lvlJc w:val="left"/>
      <w:pPr>
        <w:ind w:left="5325" w:hanging="1080"/>
      </w:pPr>
      <w:rPr>
        <w:rFonts w:hint="default"/>
      </w:rPr>
    </w:lvl>
    <w:lvl w:ilvl="6">
      <w:start w:val="1"/>
      <w:numFmt w:val="decimal"/>
      <w:lvlText w:val="%1.%2.%3.%4.%5.%6.%7"/>
      <w:lvlJc w:val="left"/>
      <w:pPr>
        <w:ind w:left="6534" w:hanging="1440"/>
      </w:pPr>
      <w:rPr>
        <w:rFonts w:hint="default"/>
      </w:rPr>
    </w:lvl>
    <w:lvl w:ilvl="7">
      <w:start w:val="1"/>
      <w:numFmt w:val="decimal"/>
      <w:lvlText w:val="%1.%2.%3.%4.%5.%6.%7.%8"/>
      <w:lvlJc w:val="left"/>
      <w:pPr>
        <w:ind w:left="7383" w:hanging="1440"/>
      </w:pPr>
      <w:rPr>
        <w:rFonts w:hint="default"/>
      </w:rPr>
    </w:lvl>
    <w:lvl w:ilvl="8">
      <w:start w:val="1"/>
      <w:numFmt w:val="decimal"/>
      <w:lvlText w:val="%1.%2.%3.%4.%5.%6.%7.%8.%9"/>
      <w:lvlJc w:val="left"/>
      <w:pPr>
        <w:ind w:left="8232" w:hanging="1440"/>
      </w:pPr>
      <w:rPr>
        <w:rFonts w:hint="default"/>
      </w:rPr>
    </w:lvl>
  </w:abstractNum>
  <w:abstractNum w:abstractNumId="13" w15:restartNumberingAfterBreak="0">
    <w:nsid w:val="09326258"/>
    <w:multiLevelType w:val="multilevel"/>
    <w:tmpl w:val="18F86B72"/>
    <w:lvl w:ilvl="0">
      <w:start w:val="34"/>
      <w:numFmt w:val="decimal"/>
      <w:lvlText w:val="%1"/>
      <w:lvlJc w:val="left"/>
      <w:pPr>
        <w:ind w:left="420" w:hanging="420"/>
      </w:pPr>
      <w:rPr>
        <w:rFonts w:hint="default"/>
      </w:rPr>
    </w:lvl>
    <w:lvl w:ilvl="1">
      <w:start w:val="1"/>
      <w:numFmt w:val="decimal"/>
      <w:lvlText w:val="%1.%2"/>
      <w:lvlJc w:val="left"/>
      <w:pPr>
        <w:ind w:left="1269" w:hanging="420"/>
      </w:pPr>
      <w:rPr>
        <w:rFonts w:hint="default"/>
      </w:rPr>
    </w:lvl>
    <w:lvl w:ilvl="2">
      <w:start w:val="1"/>
      <w:numFmt w:val="decimal"/>
      <w:lvlText w:val="%1.%2.%3"/>
      <w:lvlJc w:val="left"/>
      <w:pPr>
        <w:ind w:left="2418" w:hanging="720"/>
      </w:pPr>
      <w:rPr>
        <w:rFonts w:hint="default"/>
      </w:rPr>
    </w:lvl>
    <w:lvl w:ilvl="3">
      <w:start w:val="1"/>
      <w:numFmt w:val="decimal"/>
      <w:lvlText w:val="%1.%2.%3.%4"/>
      <w:lvlJc w:val="left"/>
      <w:pPr>
        <w:ind w:left="3267" w:hanging="720"/>
      </w:pPr>
      <w:rPr>
        <w:rFonts w:hint="default"/>
      </w:rPr>
    </w:lvl>
    <w:lvl w:ilvl="4">
      <w:start w:val="1"/>
      <w:numFmt w:val="decimal"/>
      <w:lvlText w:val="%1.%2.%3.%4.%5"/>
      <w:lvlJc w:val="left"/>
      <w:pPr>
        <w:ind w:left="4476" w:hanging="1080"/>
      </w:pPr>
      <w:rPr>
        <w:rFonts w:hint="default"/>
      </w:rPr>
    </w:lvl>
    <w:lvl w:ilvl="5">
      <w:start w:val="1"/>
      <w:numFmt w:val="decimal"/>
      <w:lvlText w:val="%1.%2.%3.%4.%5.%6"/>
      <w:lvlJc w:val="left"/>
      <w:pPr>
        <w:ind w:left="5325" w:hanging="1080"/>
      </w:pPr>
      <w:rPr>
        <w:rFonts w:hint="default"/>
      </w:rPr>
    </w:lvl>
    <w:lvl w:ilvl="6">
      <w:start w:val="1"/>
      <w:numFmt w:val="decimal"/>
      <w:lvlText w:val="%1.%2.%3.%4.%5.%6.%7"/>
      <w:lvlJc w:val="left"/>
      <w:pPr>
        <w:ind w:left="6534" w:hanging="1440"/>
      </w:pPr>
      <w:rPr>
        <w:rFonts w:hint="default"/>
      </w:rPr>
    </w:lvl>
    <w:lvl w:ilvl="7">
      <w:start w:val="1"/>
      <w:numFmt w:val="decimal"/>
      <w:lvlText w:val="%1.%2.%3.%4.%5.%6.%7.%8"/>
      <w:lvlJc w:val="left"/>
      <w:pPr>
        <w:ind w:left="7383" w:hanging="1440"/>
      </w:pPr>
      <w:rPr>
        <w:rFonts w:hint="default"/>
      </w:rPr>
    </w:lvl>
    <w:lvl w:ilvl="8">
      <w:start w:val="1"/>
      <w:numFmt w:val="decimal"/>
      <w:lvlText w:val="%1.%2.%3.%4.%5.%6.%7.%8.%9"/>
      <w:lvlJc w:val="left"/>
      <w:pPr>
        <w:ind w:left="8232" w:hanging="1440"/>
      </w:pPr>
      <w:rPr>
        <w:rFonts w:hint="default"/>
      </w:rPr>
    </w:lvl>
  </w:abstractNum>
  <w:abstractNum w:abstractNumId="14" w15:restartNumberingAfterBreak="0">
    <w:nsid w:val="09BF281F"/>
    <w:multiLevelType w:val="hybridMultilevel"/>
    <w:tmpl w:val="DC0C655C"/>
    <w:lvl w:ilvl="0" w:tplc="0B004A9C">
      <w:start w:val="1"/>
      <w:numFmt w:val="lowerLetter"/>
      <w:lvlText w:val="%1)"/>
      <w:lvlJc w:val="left"/>
      <w:pPr>
        <w:ind w:left="1487" w:hanging="540"/>
      </w:pPr>
      <w:rPr>
        <w:rFonts w:ascii="Times New Roman" w:eastAsia="Times New Roman" w:hAnsi="Times New Roman" w:cs="Times New Roman" w:hint="default"/>
        <w:color w:val="231F20"/>
        <w:w w:val="100"/>
        <w:sz w:val="22"/>
        <w:szCs w:val="22"/>
      </w:rPr>
    </w:lvl>
    <w:lvl w:ilvl="1" w:tplc="BC105F82">
      <w:numFmt w:val="bullet"/>
      <w:lvlText w:val="•"/>
      <w:lvlJc w:val="left"/>
      <w:pPr>
        <w:ind w:left="2448" w:hanging="540"/>
      </w:pPr>
      <w:rPr>
        <w:rFonts w:hint="default"/>
      </w:rPr>
    </w:lvl>
    <w:lvl w:ilvl="2" w:tplc="8E747522">
      <w:numFmt w:val="bullet"/>
      <w:lvlText w:val="•"/>
      <w:lvlJc w:val="left"/>
      <w:pPr>
        <w:ind w:left="3417" w:hanging="540"/>
      </w:pPr>
      <w:rPr>
        <w:rFonts w:hint="default"/>
      </w:rPr>
    </w:lvl>
    <w:lvl w:ilvl="3" w:tplc="174409FC">
      <w:numFmt w:val="bullet"/>
      <w:lvlText w:val="•"/>
      <w:lvlJc w:val="left"/>
      <w:pPr>
        <w:ind w:left="4385" w:hanging="540"/>
      </w:pPr>
      <w:rPr>
        <w:rFonts w:hint="default"/>
      </w:rPr>
    </w:lvl>
    <w:lvl w:ilvl="4" w:tplc="5C94109A">
      <w:numFmt w:val="bullet"/>
      <w:lvlText w:val="•"/>
      <w:lvlJc w:val="left"/>
      <w:pPr>
        <w:ind w:left="5354" w:hanging="540"/>
      </w:pPr>
      <w:rPr>
        <w:rFonts w:hint="default"/>
      </w:rPr>
    </w:lvl>
    <w:lvl w:ilvl="5" w:tplc="3652449A">
      <w:numFmt w:val="bullet"/>
      <w:lvlText w:val="•"/>
      <w:lvlJc w:val="left"/>
      <w:pPr>
        <w:ind w:left="6322" w:hanging="540"/>
      </w:pPr>
      <w:rPr>
        <w:rFonts w:hint="default"/>
      </w:rPr>
    </w:lvl>
    <w:lvl w:ilvl="6" w:tplc="2D38495A">
      <w:numFmt w:val="bullet"/>
      <w:lvlText w:val="•"/>
      <w:lvlJc w:val="left"/>
      <w:pPr>
        <w:ind w:left="7291" w:hanging="540"/>
      </w:pPr>
      <w:rPr>
        <w:rFonts w:hint="default"/>
      </w:rPr>
    </w:lvl>
    <w:lvl w:ilvl="7" w:tplc="8DC2E234">
      <w:numFmt w:val="bullet"/>
      <w:lvlText w:val="•"/>
      <w:lvlJc w:val="left"/>
      <w:pPr>
        <w:ind w:left="8259" w:hanging="540"/>
      </w:pPr>
      <w:rPr>
        <w:rFonts w:hint="default"/>
      </w:rPr>
    </w:lvl>
    <w:lvl w:ilvl="8" w:tplc="6C848A22">
      <w:numFmt w:val="bullet"/>
      <w:lvlText w:val="•"/>
      <w:lvlJc w:val="left"/>
      <w:pPr>
        <w:ind w:left="9228" w:hanging="540"/>
      </w:pPr>
      <w:rPr>
        <w:rFonts w:hint="default"/>
      </w:rPr>
    </w:lvl>
  </w:abstractNum>
  <w:abstractNum w:abstractNumId="15" w15:restartNumberingAfterBreak="0">
    <w:nsid w:val="0B8B7BF5"/>
    <w:multiLevelType w:val="hybridMultilevel"/>
    <w:tmpl w:val="7E76F5A6"/>
    <w:lvl w:ilvl="0" w:tplc="2E469F22">
      <w:start w:val="1"/>
      <w:numFmt w:val="lowerLetter"/>
      <w:lvlText w:val="%1"/>
      <w:lvlJc w:val="left"/>
      <w:pPr>
        <w:ind w:left="1224" w:hanging="360"/>
      </w:pPr>
      <w:rPr>
        <w:rFonts w:hint="default"/>
      </w:rPr>
    </w:lvl>
    <w:lvl w:ilvl="1" w:tplc="04090019">
      <w:start w:val="1"/>
      <w:numFmt w:val="lowerLetter"/>
      <w:lvlText w:val="%2."/>
      <w:lvlJc w:val="left"/>
      <w:pPr>
        <w:ind w:left="1944" w:hanging="360"/>
      </w:pPr>
    </w:lvl>
    <w:lvl w:ilvl="2" w:tplc="0409001B">
      <w:start w:val="1"/>
      <w:numFmt w:val="lowerRoman"/>
      <w:lvlText w:val="%3."/>
      <w:lvlJc w:val="right"/>
      <w:pPr>
        <w:ind w:left="2664" w:hanging="180"/>
      </w:pPr>
    </w:lvl>
    <w:lvl w:ilvl="3" w:tplc="0409000F">
      <w:start w:val="1"/>
      <w:numFmt w:val="decimal"/>
      <w:lvlText w:val="%4."/>
      <w:lvlJc w:val="left"/>
      <w:pPr>
        <w:ind w:left="3384" w:hanging="360"/>
      </w:pPr>
    </w:lvl>
    <w:lvl w:ilvl="4" w:tplc="04090019" w:tentative="1">
      <w:start w:val="1"/>
      <w:numFmt w:val="lowerLetter"/>
      <w:lvlText w:val="%5."/>
      <w:lvlJc w:val="left"/>
      <w:pPr>
        <w:ind w:left="4104" w:hanging="360"/>
      </w:pPr>
    </w:lvl>
    <w:lvl w:ilvl="5" w:tplc="0409001B" w:tentative="1">
      <w:start w:val="1"/>
      <w:numFmt w:val="lowerRoman"/>
      <w:lvlText w:val="%6."/>
      <w:lvlJc w:val="right"/>
      <w:pPr>
        <w:ind w:left="4824" w:hanging="180"/>
      </w:pPr>
    </w:lvl>
    <w:lvl w:ilvl="6" w:tplc="0409000F" w:tentative="1">
      <w:start w:val="1"/>
      <w:numFmt w:val="decimal"/>
      <w:lvlText w:val="%7."/>
      <w:lvlJc w:val="left"/>
      <w:pPr>
        <w:ind w:left="5544" w:hanging="360"/>
      </w:pPr>
    </w:lvl>
    <w:lvl w:ilvl="7" w:tplc="04090019" w:tentative="1">
      <w:start w:val="1"/>
      <w:numFmt w:val="lowerLetter"/>
      <w:lvlText w:val="%8."/>
      <w:lvlJc w:val="left"/>
      <w:pPr>
        <w:ind w:left="6264" w:hanging="360"/>
      </w:pPr>
    </w:lvl>
    <w:lvl w:ilvl="8" w:tplc="0409001B" w:tentative="1">
      <w:start w:val="1"/>
      <w:numFmt w:val="lowerRoman"/>
      <w:lvlText w:val="%9."/>
      <w:lvlJc w:val="right"/>
      <w:pPr>
        <w:ind w:left="6984" w:hanging="180"/>
      </w:pPr>
    </w:lvl>
  </w:abstractNum>
  <w:abstractNum w:abstractNumId="16" w15:restartNumberingAfterBreak="0">
    <w:nsid w:val="0D570639"/>
    <w:multiLevelType w:val="multilevel"/>
    <w:tmpl w:val="B6266B58"/>
    <w:lvl w:ilvl="0">
      <w:start w:val="45"/>
      <w:numFmt w:val="decimal"/>
      <w:lvlText w:val="%1"/>
      <w:lvlJc w:val="left"/>
      <w:pPr>
        <w:ind w:left="420" w:hanging="420"/>
      </w:pPr>
      <w:rPr>
        <w:rFonts w:hint="default"/>
      </w:rPr>
    </w:lvl>
    <w:lvl w:ilvl="1">
      <w:start w:val="1"/>
      <w:numFmt w:val="decimal"/>
      <w:lvlText w:val="%1.%2"/>
      <w:lvlJc w:val="left"/>
      <w:pPr>
        <w:ind w:left="1269" w:hanging="420"/>
      </w:pPr>
      <w:rPr>
        <w:rFonts w:hint="default"/>
      </w:rPr>
    </w:lvl>
    <w:lvl w:ilvl="2">
      <w:start w:val="1"/>
      <w:numFmt w:val="decimal"/>
      <w:lvlText w:val="%1.%2.%3"/>
      <w:lvlJc w:val="left"/>
      <w:pPr>
        <w:ind w:left="2418" w:hanging="720"/>
      </w:pPr>
      <w:rPr>
        <w:rFonts w:hint="default"/>
      </w:rPr>
    </w:lvl>
    <w:lvl w:ilvl="3">
      <w:start w:val="1"/>
      <w:numFmt w:val="decimal"/>
      <w:lvlText w:val="%1.%2.%3.%4"/>
      <w:lvlJc w:val="left"/>
      <w:pPr>
        <w:ind w:left="3267" w:hanging="720"/>
      </w:pPr>
      <w:rPr>
        <w:rFonts w:hint="default"/>
      </w:rPr>
    </w:lvl>
    <w:lvl w:ilvl="4">
      <w:start w:val="1"/>
      <w:numFmt w:val="decimal"/>
      <w:lvlText w:val="%1.%2.%3.%4.%5"/>
      <w:lvlJc w:val="left"/>
      <w:pPr>
        <w:ind w:left="4476" w:hanging="1080"/>
      </w:pPr>
      <w:rPr>
        <w:rFonts w:hint="default"/>
      </w:rPr>
    </w:lvl>
    <w:lvl w:ilvl="5">
      <w:start w:val="1"/>
      <w:numFmt w:val="decimal"/>
      <w:lvlText w:val="%1.%2.%3.%4.%5.%6"/>
      <w:lvlJc w:val="left"/>
      <w:pPr>
        <w:ind w:left="5325" w:hanging="1080"/>
      </w:pPr>
      <w:rPr>
        <w:rFonts w:hint="default"/>
      </w:rPr>
    </w:lvl>
    <w:lvl w:ilvl="6">
      <w:start w:val="1"/>
      <w:numFmt w:val="decimal"/>
      <w:lvlText w:val="%1.%2.%3.%4.%5.%6.%7"/>
      <w:lvlJc w:val="left"/>
      <w:pPr>
        <w:ind w:left="6534" w:hanging="1440"/>
      </w:pPr>
      <w:rPr>
        <w:rFonts w:hint="default"/>
      </w:rPr>
    </w:lvl>
    <w:lvl w:ilvl="7">
      <w:start w:val="1"/>
      <w:numFmt w:val="decimal"/>
      <w:lvlText w:val="%1.%2.%3.%4.%5.%6.%7.%8"/>
      <w:lvlJc w:val="left"/>
      <w:pPr>
        <w:ind w:left="7383" w:hanging="1440"/>
      </w:pPr>
      <w:rPr>
        <w:rFonts w:hint="default"/>
      </w:rPr>
    </w:lvl>
    <w:lvl w:ilvl="8">
      <w:start w:val="1"/>
      <w:numFmt w:val="decimal"/>
      <w:lvlText w:val="%1.%2.%3.%4.%5.%6.%7.%8.%9"/>
      <w:lvlJc w:val="left"/>
      <w:pPr>
        <w:ind w:left="8232" w:hanging="1440"/>
      </w:pPr>
      <w:rPr>
        <w:rFonts w:hint="default"/>
      </w:rPr>
    </w:lvl>
  </w:abstractNum>
  <w:abstractNum w:abstractNumId="17" w15:restartNumberingAfterBreak="0">
    <w:nsid w:val="0D8F4903"/>
    <w:multiLevelType w:val="multilevel"/>
    <w:tmpl w:val="6D9EE3CA"/>
    <w:lvl w:ilvl="0">
      <w:start w:val="6"/>
      <w:numFmt w:val="decimal"/>
      <w:lvlText w:val="%1"/>
      <w:lvlJc w:val="left"/>
      <w:pPr>
        <w:ind w:left="360" w:hanging="360"/>
      </w:pPr>
      <w:rPr>
        <w:rFonts w:hint="default"/>
      </w:rPr>
    </w:lvl>
    <w:lvl w:ilvl="1">
      <w:start w:val="1"/>
      <w:numFmt w:val="decimal"/>
      <w:lvlText w:val="%1.%2"/>
      <w:lvlJc w:val="left"/>
      <w:pPr>
        <w:ind w:left="486" w:hanging="360"/>
      </w:pPr>
      <w:rPr>
        <w:rFonts w:hint="default"/>
      </w:rPr>
    </w:lvl>
    <w:lvl w:ilvl="2">
      <w:start w:val="1"/>
      <w:numFmt w:val="decimal"/>
      <w:lvlText w:val="%1.%2.%3"/>
      <w:lvlJc w:val="left"/>
      <w:pPr>
        <w:ind w:left="972" w:hanging="720"/>
      </w:pPr>
      <w:rPr>
        <w:rFonts w:hint="default"/>
      </w:rPr>
    </w:lvl>
    <w:lvl w:ilvl="3">
      <w:start w:val="1"/>
      <w:numFmt w:val="decimal"/>
      <w:lvlText w:val="%1.%2.%3.%4"/>
      <w:lvlJc w:val="left"/>
      <w:pPr>
        <w:ind w:left="1098" w:hanging="720"/>
      </w:pPr>
      <w:rPr>
        <w:rFonts w:hint="default"/>
      </w:rPr>
    </w:lvl>
    <w:lvl w:ilvl="4">
      <w:start w:val="1"/>
      <w:numFmt w:val="decimal"/>
      <w:lvlText w:val="%1.%2.%3.%4.%5"/>
      <w:lvlJc w:val="left"/>
      <w:pPr>
        <w:ind w:left="1584" w:hanging="1080"/>
      </w:pPr>
      <w:rPr>
        <w:rFonts w:hint="default"/>
      </w:rPr>
    </w:lvl>
    <w:lvl w:ilvl="5">
      <w:start w:val="1"/>
      <w:numFmt w:val="decimal"/>
      <w:lvlText w:val="%1.%2.%3.%4.%5.%6"/>
      <w:lvlJc w:val="left"/>
      <w:pPr>
        <w:ind w:left="1710" w:hanging="1080"/>
      </w:pPr>
      <w:rPr>
        <w:rFonts w:hint="default"/>
      </w:rPr>
    </w:lvl>
    <w:lvl w:ilvl="6">
      <w:start w:val="1"/>
      <w:numFmt w:val="decimal"/>
      <w:lvlText w:val="%1.%2.%3.%4.%5.%6.%7"/>
      <w:lvlJc w:val="left"/>
      <w:pPr>
        <w:ind w:left="2196" w:hanging="1440"/>
      </w:pPr>
      <w:rPr>
        <w:rFonts w:hint="default"/>
      </w:rPr>
    </w:lvl>
    <w:lvl w:ilvl="7">
      <w:start w:val="1"/>
      <w:numFmt w:val="decimal"/>
      <w:lvlText w:val="%1.%2.%3.%4.%5.%6.%7.%8"/>
      <w:lvlJc w:val="left"/>
      <w:pPr>
        <w:ind w:left="2322" w:hanging="1440"/>
      </w:pPr>
      <w:rPr>
        <w:rFonts w:hint="default"/>
      </w:rPr>
    </w:lvl>
    <w:lvl w:ilvl="8">
      <w:start w:val="1"/>
      <w:numFmt w:val="decimal"/>
      <w:lvlText w:val="%1.%2.%3.%4.%5.%6.%7.%8.%9"/>
      <w:lvlJc w:val="left"/>
      <w:pPr>
        <w:ind w:left="2448" w:hanging="1440"/>
      </w:pPr>
      <w:rPr>
        <w:rFonts w:hint="default"/>
      </w:rPr>
    </w:lvl>
  </w:abstractNum>
  <w:abstractNum w:abstractNumId="18" w15:restartNumberingAfterBreak="0">
    <w:nsid w:val="0E980B6A"/>
    <w:multiLevelType w:val="hybridMultilevel"/>
    <w:tmpl w:val="5E80D3B6"/>
    <w:lvl w:ilvl="0" w:tplc="AB50AD3C">
      <w:start w:val="3"/>
      <w:numFmt w:val="decimal"/>
      <w:lvlText w:val="%1"/>
      <w:lvlJc w:val="left"/>
      <w:pPr>
        <w:ind w:left="723" w:hanging="594"/>
      </w:pPr>
      <w:rPr>
        <w:rFonts w:hint="default"/>
      </w:rPr>
    </w:lvl>
    <w:lvl w:ilvl="1" w:tplc="4E2AFB32">
      <w:numFmt w:val="none"/>
      <w:lvlText w:val=""/>
      <w:lvlJc w:val="left"/>
      <w:pPr>
        <w:tabs>
          <w:tab w:val="num" w:pos="360"/>
        </w:tabs>
      </w:pPr>
    </w:lvl>
    <w:lvl w:ilvl="2" w:tplc="66F89548">
      <w:start w:val="1"/>
      <w:numFmt w:val="lowerLetter"/>
      <w:lvlText w:val="%3)"/>
      <w:lvlJc w:val="left"/>
      <w:pPr>
        <w:ind w:left="1269" w:hanging="535"/>
      </w:pPr>
      <w:rPr>
        <w:rFonts w:ascii="Times New Roman" w:eastAsia="Times New Roman" w:hAnsi="Times New Roman" w:cs="Times New Roman" w:hint="default"/>
        <w:color w:val="231F20"/>
        <w:w w:val="100"/>
        <w:sz w:val="22"/>
        <w:szCs w:val="22"/>
      </w:rPr>
    </w:lvl>
    <w:lvl w:ilvl="3" w:tplc="96A2600C">
      <w:numFmt w:val="bullet"/>
      <w:lvlText w:val="•"/>
      <w:lvlJc w:val="left"/>
      <w:pPr>
        <w:ind w:left="3350" w:hanging="535"/>
      </w:pPr>
      <w:rPr>
        <w:rFonts w:hint="default"/>
      </w:rPr>
    </w:lvl>
    <w:lvl w:ilvl="4" w:tplc="379E0A10">
      <w:numFmt w:val="bullet"/>
      <w:lvlText w:val="•"/>
      <w:lvlJc w:val="left"/>
      <w:pPr>
        <w:ind w:left="4395" w:hanging="535"/>
      </w:pPr>
      <w:rPr>
        <w:rFonts w:hint="default"/>
      </w:rPr>
    </w:lvl>
    <w:lvl w:ilvl="5" w:tplc="4A1A58BE">
      <w:numFmt w:val="bullet"/>
      <w:lvlText w:val="•"/>
      <w:lvlJc w:val="left"/>
      <w:pPr>
        <w:ind w:left="5440" w:hanging="535"/>
      </w:pPr>
      <w:rPr>
        <w:rFonts w:hint="default"/>
      </w:rPr>
    </w:lvl>
    <w:lvl w:ilvl="6" w:tplc="D7BAB516">
      <w:numFmt w:val="bullet"/>
      <w:lvlText w:val="•"/>
      <w:lvlJc w:val="left"/>
      <w:pPr>
        <w:ind w:left="6485" w:hanging="535"/>
      </w:pPr>
      <w:rPr>
        <w:rFonts w:hint="default"/>
      </w:rPr>
    </w:lvl>
    <w:lvl w:ilvl="7" w:tplc="BD3C4DBC">
      <w:numFmt w:val="bullet"/>
      <w:lvlText w:val="•"/>
      <w:lvlJc w:val="left"/>
      <w:pPr>
        <w:ind w:left="7530" w:hanging="535"/>
      </w:pPr>
      <w:rPr>
        <w:rFonts w:hint="default"/>
      </w:rPr>
    </w:lvl>
    <w:lvl w:ilvl="8" w:tplc="9DA8C7F4">
      <w:numFmt w:val="bullet"/>
      <w:lvlText w:val="•"/>
      <w:lvlJc w:val="left"/>
      <w:pPr>
        <w:ind w:left="8575" w:hanging="535"/>
      </w:pPr>
      <w:rPr>
        <w:rFonts w:hint="default"/>
      </w:rPr>
    </w:lvl>
  </w:abstractNum>
  <w:abstractNum w:abstractNumId="19" w15:restartNumberingAfterBreak="0">
    <w:nsid w:val="11BB66C5"/>
    <w:multiLevelType w:val="multilevel"/>
    <w:tmpl w:val="B9F69BD2"/>
    <w:lvl w:ilvl="0">
      <w:start w:val="18"/>
      <w:numFmt w:val="decimal"/>
      <w:lvlText w:val="%1"/>
      <w:lvlJc w:val="left"/>
      <w:pPr>
        <w:ind w:left="420" w:hanging="420"/>
      </w:pPr>
      <w:rPr>
        <w:rFonts w:hint="default"/>
      </w:rPr>
    </w:lvl>
    <w:lvl w:ilvl="1">
      <w:start w:val="1"/>
      <w:numFmt w:val="decimal"/>
      <w:lvlText w:val="%1.%2"/>
      <w:lvlJc w:val="left"/>
      <w:pPr>
        <w:ind w:left="548" w:hanging="420"/>
      </w:pPr>
      <w:rPr>
        <w:rFonts w:hint="default"/>
      </w:rPr>
    </w:lvl>
    <w:lvl w:ilvl="2">
      <w:start w:val="1"/>
      <w:numFmt w:val="decimal"/>
      <w:lvlText w:val="%1.%2.%3"/>
      <w:lvlJc w:val="left"/>
      <w:pPr>
        <w:ind w:left="976" w:hanging="720"/>
      </w:pPr>
      <w:rPr>
        <w:rFonts w:hint="default"/>
      </w:rPr>
    </w:lvl>
    <w:lvl w:ilvl="3">
      <w:start w:val="1"/>
      <w:numFmt w:val="decimal"/>
      <w:lvlText w:val="%1.%2.%3.%4"/>
      <w:lvlJc w:val="left"/>
      <w:pPr>
        <w:ind w:left="1104" w:hanging="720"/>
      </w:pPr>
      <w:rPr>
        <w:rFonts w:hint="default"/>
      </w:rPr>
    </w:lvl>
    <w:lvl w:ilvl="4">
      <w:start w:val="1"/>
      <w:numFmt w:val="decimal"/>
      <w:lvlText w:val="%1.%2.%3.%4.%5"/>
      <w:lvlJc w:val="left"/>
      <w:pPr>
        <w:ind w:left="1592" w:hanging="1080"/>
      </w:pPr>
      <w:rPr>
        <w:rFonts w:hint="default"/>
      </w:rPr>
    </w:lvl>
    <w:lvl w:ilvl="5">
      <w:start w:val="1"/>
      <w:numFmt w:val="decimal"/>
      <w:lvlText w:val="%1.%2.%3.%4.%5.%6"/>
      <w:lvlJc w:val="left"/>
      <w:pPr>
        <w:ind w:left="1720" w:hanging="1080"/>
      </w:pPr>
      <w:rPr>
        <w:rFonts w:hint="default"/>
      </w:rPr>
    </w:lvl>
    <w:lvl w:ilvl="6">
      <w:start w:val="1"/>
      <w:numFmt w:val="decimal"/>
      <w:lvlText w:val="%1.%2.%3.%4.%5.%6.%7"/>
      <w:lvlJc w:val="left"/>
      <w:pPr>
        <w:ind w:left="2208" w:hanging="1440"/>
      </w:pPr>
      <w:rPr>
        <w:rFonts w:hint="default"/>
      </w:rPr>
    </w:lvl>
    <w:lvl w:ilvl="7">
      <w:start w:val="1"/>
      <w:numFmt w:val="decimal"/>
      <w:lvlText w:val="%1.%2.%3.%4.%5.%6.%7.%8"/>
      <w:lvlJc w:val="left"/>
      <w:pPr>
        <w:ind w:left="2336" w:hanging="1440"/>
      </w:pPr>
      <w:rPr>
        <w:rFonts w:hint="default"/>
      </w:rPr>
    </w:lvl>
    <w:lvl w:ilvl="8">
      <w:start w:val="1"/>
      <w:numFmt w:val="decimal"/>
      <w:lvlText w:val="%1.%2.%3.%4.%5.%6.%7.%8.%9"/>
      <w:lvlJc w:val="left"/>
      <w:pPr>
        <w:ind w:left="2464" w:hanging="1440"/>
      </w:pPr>
      <w:rPr>
        <w:rFonts w:hint="default"/>
      </w:rPr>
    </w:lvl>
  </w:abstractNum>
  <w:abstractNum w:abstractNumId="20" w15:restartNumberingAfterBreak="0">
    <w:nsid w:val="11DE2D3A"/>
    <w:multiLevelType w:val="hybridMultilevel"/>
    <w:tmpl w:val="A92C8892"/>
    <w:lvl w:ilvl="0" w:tplc="B8589CD4">
      <w:start w:val="1"/>
      <w:numFmt w:val="lowerLetter"/>
      <w:lvlText w:val="%1)"/>
      <w:lvlJc w:val="left"/>
      <w:pPr>
        <w:ind w:left="1272" w:hanging="462"/>
      </w:pPr>
      <w:rPr>
        <w:rFonts w:ascii="Times New Roman" w:eastAsia="Times New Roman" w:hAnsi="Times New Roman" w:cs="Times New Roman" w:hint="default"/>
        <w:color w:val="231F20"/>
        <w:w w:val="100"/>
        <w:sz w:val="22"/>
        <w:szCs w:val="22"/>
      </w:rPr>
    </w:lvl>
    <w:lvl w:ilvl="1" w:tplc="FCEA4CBE">
      <w:start w:val="1"/>
      <w:numFmt w:val="lowerRoman"/>
      <w:lvlText w:val="%2)"/>
      <w:lvlJc w:val="left"/>
      <w:pPr>
        <w:ind w:left="1747" w:hanging="479"/>
      </w:pPr>
      <w:rPr>
        <w:rFonts w:ascii="Times New Roman" w:eastAsia="Times New Roman" w:hAnsi="Times New Roman" w:cs="Times New Roman" w:hint="default"/>
        <w:color w:val="231F20"/>
        <w:w w:val="100"/>
        <w:sz w:val="22"/>
        <w:szCs w:val="22"/>
      </w:rPr>
    </w:lvl>
    <w:lvl w:ilvl="2" w:tplc="A120C456">
      <w:numFmt w:val="bullet"/>
      <w:lvlText w:val="•"/>
      <w:lvlJc w:val="left"/>
      <w:pPr>
        <w:ind w:left="2787" w:hanging="479"/>
      </w:pPr>
      <w:rPr>
        <w:rFonts w:hint="default"/>
      </w:rPr>
    </w:lvl>
    <w:lvl w:ilvl="3" w:tplc="9D28B662">
      <w:numFmt w:val="bullet"/>
      <w:lvlText w:val="•"/>
      <w:lvlJc w:val="left"/>
      <w:pPr>
        <w:ind w:left="3834" w:hanging="479"/>
      </w:pPr>
      <w:rPr>
        <w:rFonts w:hint="default"/>
      </w:rPr>
    </w:lvl>
    <w:lvl w:ilvl="4" w:tplc="809EABEE">
      <w:numFmt w:val="bullet"/>
      <w:lvlText w:val="•"/>
      <w:lvlJc w:val="left"/>
      <w:pPr>
        <w:ind w:left="4881" w:hanging="479"/>
      </w:pPr>
      <w:rPr>
        <w:rFonts w:hint="default"/>
      </w:rPr>
    </w:lvl>
    <w:lvl w:ilvl="5" w:tplc="62DCF254">
      <w:numFmt w:val="bullet"/>
      <w:lvlText w:val="•"/>
      <w:lvlJc w:val="left"/>
      <w:pPr>
        <w:ind w:left="5929" w:hanging="479"/>
      </w:pPr>
      <w:rPr>
        <w:rFonts w:hint="default"/>
      </w:rPr>
    </w:lvl>
    <w:lvl w:ilvl="6" w:tplc="175464CE">
      <w:numFmt w:val="bullet"/>
      <w:lvlText w:val="•"/>
      <w:lvlJc w:val="left"/>
      <w:pPr>
        <w:ind w:left="6976" w:hanging="479"/>
      </w:pPr>
      <w:rPr>
        <w:rFonts w:hint="default"/>
      </w:rPr>
    </w:lvl>
    <w:lvl w:ilvl="7" w:tplc="AD425928">
      <w:numFmt w:val="bullet"/>
      <w:lvlText w:val="•"/>
      <w:lvlJc w:val="left"/>
      <w:pPr>
        <w:ind w:left="8023" w:hanging="479"/>
      </w:pPr>
      <w:rPr>
        <w:rFonts w:hint="default"/>
      </w:rPr>
    </w:lvl>
    <w:lvl w:ilvl="8" w:tplc="A57046AC">
      <w:numFmt w:val="bullet"/>
      <w:lvlText w:val="•"/>
      <w:lvlJc w:val="left"/>
      <w:pPr>
        <w:ind w:left="9070" w:hanging="479"/>
      </w:pPr>
      <w:rPr>
        <w:rFonts w:hint="default"/>
      </w:rPr>
    </w:lvl>
  </w:abstractNum>
  <w:abstractNum w:abstractNumId="21" w15:restartNumberingAfterBreak="0">
    <w:nsid w:val="121A1E9E"/>
    <w:multiLevelType w:val="hybridMultilevel"/>
    <w:tmpl w:val="B5446CB2"/>
    <w:lvl w:ilvl="0" w:tplc="84CC11D0">
      <w:start w:val="1"/>
      <w:numFmt w:val="lowerLetter"/>
      <w:lvlText w:val="%1)"/>
      <w:lvlJc w:val="left"/>
      <w:pPr>
        <w:ind w:left="1494" w:hanging="537"/>
      </w:pPr>
      <w:rPr>
        <w:rFonts w:ascii="Times New Roman" w:eastAsia="Times New Roman" w:hAnsi="Times New Roman" w:cs="Times New Roman" w:hint="default"/>
        <w:color w:val="231F20"/>
        <w:w w:val="100"/>
        <w:sz w:val="22"/>
        <w:szCs w:val="22"/>
      </w:rPr>
    </w:lvl>
    <w:lvl w:ilvl="1" w:tplc="D6A40556">
      <w:numFmt w:val="bullet"/>
      <w:lvlText w:val="•"/>
      <w:lvlJc w:val="left"/>
      <w:pPr>
        <w:ind w:left="2466" w:hanging="537"/>
      </w:pPr>
      <w:rPr>
        <w:rFonts w:hint="default"/>
      </w:rPr>
    </w:lvl>
    <w:lvl w:ilvl="2" w:tplc="1F600CD4">
      <w:numFmt w:val="bullet"/>
      <w:lvlText w:val="•"/>
      <w:lvlJc w:val="left"/>
      <w:pPr>
        <w:ind w:left="3433" w:hanging="537"/>
      </w:pPr>
      <w:rPr>
        <w:rFonts w:hint="default"/>
      </w:rPr>
    </w:lvl>
    <w:lvl w:ilvl="3" w:tplc="7A3A7D62">
      <w:numFmt w:val="bullet"/>
      <w:lvlText w:val="•"/>
      <w:lvlJc w:val="left"/>
      <w:pPr>
        <w:ind w:left="4399" w:hanging="537"/>
      </w:pPr>
      <w:rPr>
        <w:rFonts w:hint="default"/>
      </w:rPr>
    </w:lvl>
    <w:lvl w:ilvl="4" w:tplc="8E68AFB8">
      <w:numFmt w:val="bullet"/>
      <w:lvlText w:val="•"/>
      <w:lvlJc w:val="left"/>
      <w:pPr>
        <w:ind w:left="5366" w:hanging="537"/>
      </w:pPr>
      <w:rPr>
        <w:rFonts w:hint="default"/>
      </w:rPr>
    </w:lvl>
    <w:lvl w:ilvl="5" w:tplc="B99C4B76">
      <w:numFmt w:val="bullet"/>
      <w:lvlText w:val="•"/>
      <w:lvlJc w:val="left"/>
      <w:pPr>
        <w:ind w:left="6332" w:hanging="537"/>
      </w:pPr>
      <w:rPr>
        <w:rFonts w:hint="default"/>
      </w:rPr>
    </w:lvl>
    <w:lvl w:ilvl="6" w:tplc="566A94CA">
      <w:numFmt w:val="bullet"/>
      <w:lvlText w:val="•"/>
      <w:lvlJc w:val="left"/>
      <w:pPr>
        <w:ind w:left="7299" w:hanging="537"/>
      </w:pPr>
      <w:rPr>
        <w:rFonts w:hint="default"/>
      </w:rPr>
    </w:lvl>
    <w:lvl w:ilvl="7" w:tplc="92E4CDE0">
      <w:numFmt w:val="bullet"/>
      <w:lvlText w:val="•"/>
      <w:lvlJc w:val="left"/>
      <w:pPr>
        <w:ind w:left="8265" w:hanging="537"/>
      </w:pPr>
      <w:rPr>
        <w:rFonts w:hint="default"/>
      </w:rPr>
    </w:lvl>
    <w:lvl w:ilvl="8" w:tplc="8FF4E754">
      <w:numFmt w:val="bullet"/>
      <w:lvlText w:val="•"/>
      <w:lvlJc w:val="left"/>
      <w:pPr>
        <w:ind w:left="9232" w:hanging="537"/>
      </w:pPr>
      <w:rPr>
        <w:rFonts w:hint="default"/>
      </w:rPr>
    </w:lvl>
  </w:abstractNum>
  <w:abstractNum w:abstractNumId="22" w15:restartNumberingAfterBreak="0">
    <w:nsid w:val="12BA2475"/>
    <w:multiLevelType w:val="multilevel"/>
    <w:tmpl w:val="988EF47C"/>
    <w:lvl w:ilvl="0">
      <w:start w:val="12"/>
      <w:numFmt w:val="decimal"/>
      <w:lvlText w:val="%1"/>
      <w:lvlJc w:val="left"/>
      <w:pPr>
        <w:ind w:left="420" w:hanging="420"/>
      </w:pPr>
      <w:rPr>
        <w:rFonts w:hint="default"/>
        <w:color w:val="231F20"/>
      </w:rPr>
    </w:lvl>
    <w:lvl w:ilvl="1">
      <w:start w:val="1"/>
      <w:numFmt w:val="decimal"/>
      <w:lvlText w:val="%1.%2"/>
      <w:lvlJc w:val="left"/>
      <w:pPr>
        <w:ind w:left="1269" w:hanging="420"/>
      </w:pPr>
      <w:rPr>
        <w:rFonts w:hint="default"/>
        <w:color w:val="231F20"/>
      </w:rPr>
    </w:lvl>
    <w:lvl w:ilvl="2">
      <w:start w:val="1"/>
      <w:numFmt w:val="decimal"/>
      <w:lvlText w:val="%1.%2.%3"/>
      <w:lvlJc w:val="left"/>
      <w:pPr>
        <w:ind w:left="2418" w:hanging="720"/>
      </w:pPr>
      <w:rPr>
        <w:rFonts w:hint="default"/>
        <w:color w:val="231F20"/>
      </w:rPr>
    </w:lvl>
    <w:lvl w:ilvl="3">
      <w:start w:val="1"/>
      <w:numFmt w:val="decimal"/>
      <w:lvlText w:val="%1.%2.%3.%4"/>
      <w:lvlJc w:val="left"/>
      <w:pPr>
        <w:ind w:left="3267" w:hanging="720"/>
      </w:pPr>
      <w:rPr>
        <w:rFonts w:hint="default"/>
        <w:color w:val="231F20"/>
      </w:rPr>
    </w:lvl>
    <w:lvl w:ilvl="4">
      <w:start w:val="1"/>
      <w:numFmt w:val="decimal"/>
      <w:lvlText w:val="%1.%2.%3.%4.%5"/>
      <w:lvlJc w:val="left"/>
      <w:pPr>
        <w:ind w:left="4476" w:hanging="1080"/>
      </w:pPr>
      <w:rPr>
        <w:rFonts w:hint="default"/>
        <w:color w:val="231F20"/>
      </w:rPr>
    </w:lvl>
    <w:lvl w:ilvl="5">
      <w:start w:val="1"/>
      <w:numFmt w:val="decimal"/>
      <w:lvlText w:val="%1.%2.%3.%4.%5.%6"/>
      <w:lvlJc w:val="left"/>
      <w:pPr>
        <w:ind w:left="5325" w:hanging="1080"/>
      </w:pPr>
      <w:rPr>
        <w:rFonts w:hint="default"/>
        <w:color w:val="231F20"/>
      </w:rPr>
    </w:lvl>
    <w:lvl w:ilvl="6">
      <w:start w:val="1"/>
      <w:numFmt w:val="decimal"/>
      <w:lvlText w:val="%1.%2.%3.%4.%5.%6.%7"/>
      <w:lvlJc w:val="left"/>
      <w:pPr>
        <w:ind w:left="6534" w:hanging="1440"/>
      </w:pPr>
      <w:rPr>
        <w:rFonts w:hint="default"/>
        <w:color w:val="231F20"/>
      </w:rPr>
    </w:lvl>
    <w:lvl w:ilvl="7">
      <w:start w:val="1"/>
      <w:numFmt w:val="decimal"/>
      <w:lvlText w:val="%1.%2.%3.%4.%5.%6.%7.%8"/>
      <w:lvlJc w:val="left"/>
      <w:pPr>
        <w:ind w:left="7383" w:hanging="1440"/>
      </w:pPr>
      <w:rPr>
        <w:rFonts w:hint="default"/>
        <w:color w:val="231F20"/>
      </w:rPr>
    </w:lvl>
    <w:lvl w:ilvl="8">
      <w:start w:val="1"/>
      <w:numFmt w:val="decimal"/>
      <w:lvlText w:val="%1.%2.%3.%4.%5.%6.%7.%8.%9"/>
      <w:lvlJc w:val="left"/>
      <w:pPr>
        <w:ind w:left="8592" w:hanging="1800"/>
      </w:pPr>
      <w:rPr>
        <w:rFonts w:hint="default"/>
        <w:color w:val="231F20"/>
      </w:rPr>
    </w:lvl>
  </w:abstractNum>
  <w:abstractNum w:abstractNumId="23" w15:restartNumberingAfterBreak="0">
    <w:nsid w:val="132C3B78"/>
    <w:multiLevelType w:val="multilevel"/>
    <w:tmpl w:val="453EEC2E"/>
    <w:lvl w:ilvl="0">
      <w:start w:val="17"/>
      <w:numFmt w:val="decimal"/>
      <w:lvlText w:val="%1"/>
      <w:lvlJc w:val="left"/>
      <w:pPr>
        <w:ind w:left="600" w:hanging="600"/>
      </w:pPr>
      <w:rPr>
        <w:rFonts w:hint="default"/>
        <w:color w:val="231F20"/>
      </w:rPr>
    </w:lvl>
    <w:lvl w:ilvl="1">
      <w:start w:val="2"/>
      <w:numFmt w:val="decimal"/>
      <w:lvlText w:val="%1.%2"/>
      <w:lvlJc w:val="left"/>
      <w:pPr>
        <w:ind w:left="664" w:hanging="600"/>
      </w:pPr>
      <w:rPr>
        <w:rFonts w:hint="default"/>
        <w:color w:val="231F20"/>
      </w:rPr>
    </w:lvl>
    <w:lvl w:ilvl="2">
      <w:start w:val="1"/>
      <w:numFmt w:val="decimal"/>
      <w:lvlText w:val="%1.%2.%3"/>
      <w:lvlJc w:val="left"/>
      <w:pPr>
        <w:ind w:left="848" w:hanging="720"/>
      </w:pPr>
      <w:rPr>
        <w:rFonts w:hint="default"/>
        <w:color w:val="231F20"/>
      </w:rPr>
    </w:lvl>
    <w:lvl w:ilvl="3">
      <w:start w:val="1"/>
      <w:numFmt w:val="decimal"/>
      <w:lvlText w:val="%1.%2.%3.%4"/>
      <w:lvlJc w:val="left"/>
      <w:pPr>
        <w:ind w:left="912" w:hanging="720"/>
      </w:pPr>
      <w:rPr>
        <w:rFonts w:hint="default"/>
        <w:color w:val="231F20"/>
      </w:rPr>
    </w:lvl>
    <w:lvl w:ilvl="4">
      <w:start w:val="1"/>
      <w:numFmt w:val="decimal"/>
      <w:lvlText w:val="%1.%2.%3.%4.%5"/>
      <w:lvlJc w:val="left"/>
      <w:pPr>
        <w:ind w:left="1336" w:hanging="1080"/>
      </w:pPr>
      <w:rPr>
        <w:rFonts w:hint="default"/>
        <w:color w:val="231F20"/>
      </w:rPr>
    </w:lvl>
    <w:lvl w:ilvl="5">
      <w:start w:val="1"/>
      <w:numFmt w:val="decimal"/>
      <w:lvlText w:val="%1.%2.%3.%4.%5.%6"/>
      <w:lvlJc w:val="left"/>
      <w:pPr>
        <w:ind w:left="1400" w:hanging="1080"/>
      </w:pPr>
      <w:rPr>
        <w:rFonts w:hint="default"/>
        <w:color w:val="231F20"/>
      </w:rPr>
    </w:lvl>
    <w:lvl w:ilvl="6">
      <w:start w:val="1"/>
      <w:numFmt w:val="decimal"/>
      <w:lvlText w:val="%1.%2.%3.%4.%5.%6.%7"/>
      <w:lvlJc w:val="left"/>
      <w:pPr>
        <w:ind w:left="1824" w:hanging="1440"/>
      </w:pPr>
      <w:rPr>
        <w:rFonts w:hint="default"/>
        <w:color w:val="231F20"/>
      </w:rPr>
    </w:lvl>
    <w:lvl w:ilvl="7">
      <w:start w:val="1"/>
      <w:numFmt w:val="decimal"/>
      <w:lvlText w:val="%1.%2.%3.%4.%5.%6.%7.%8"/>
      <w:lvlJc w:val="left"/>
      <w:pPr>
        <w:ind w:left="1888" w:hanging="1440"/>
      </w:pPr>
      <w:rPr>
        <w:rFonts w:hint="default"/>
        <w:color w:val="231F20"/>
      </w:rPr>
    </w:lvl>
    <w:lvl w:ilvl="8">
      <w:start w:val="1"/>
      <w:numFmt w:val="decimal"/>
      <w:lvlText w:val="%1.%2.%3.%4.%5.%6.%7.%8.%9"/>
      <w:lvlJc w:val="left"/>
      <w:pPr>
        <w:ind w:left="1952" w:hanging="1440"/>
      </w:pPr>
      <w:rPr>
        <w:rFonts w:hint="default"/>
        <w:color w:val="231F20"/>
      </w:rPr>
    </w:lvl>
  </w:abstractNum>
  <w:abstractNum w:abstractNumId="24" w15:restartNumberingAfterBreak="0">
    <w:nsid w:val="13A97495"/>
    <w:multiLevelType w:val="multilevel"/>
    <w:tmpl w:val="A3C8A978"/>
    <w:lvl w:ilvl="0">
      <w:start w:val="20"/>
      <w:numFmt w:val="decimal"/>
      <w:lvlText w:val="%1"/>
      <w:lvlJc w:val="left"/>
      <w:pPr>
        <w:ind w:left="600" w:hanging="600"/>
      </w:pPr>
      <w:rPr>
        <w:rFonts w:hint="default"/>
        <w:color w:val="231F20"/>
      </w:rPr>
    </w:lvl>
    <w:lvl w:ilvl="1">
      <w:start w:val="2"/>
      <w:numFmt w:val="decimal"/>
      <w:lvlText w:val="%1.%2"/>
      <w:lvlJc w:val="left"/>
      <w:pPr>
        <w:ind w:left="915" w:hanging="600"/>
      </w:pPr>
      <w:rPr>
        <w:rFonts w:hint="default"/>
        <w:color w:val="231F20"/>
      </w:rPr>
    </w:lvl>
    <w:lvl w:ilvl="2">
      <w:start w:val="3"/>
      <w:numFmt w:val="decimal"/>
      <w:lvlText w:val="%1.%2.%3"/>
      <w:lvlJc w:val="left"/>
      <w:pPr>
        <w:ind w:left="1350" w:hanging="720"/>
      </w:pPr>
      <w:rPr>
        <w:rFonts w:hint="default"/>
        <w:color w:val="231F20"/>
      </w:rPr>
    </w:lvl>
    <w:lvl w:ilvl="3">
      <w:start w:val="1"/>
      <w:numFmt w:val="decimal"/>
      <w:lvlText w:val="%1.%2.%3.%4"/>
      <w:lvlJc w:val="left"/>
      <w:pPr>
        <w:ind w:left="1665" w:hanging="720"/>
      </w:pPr>
      <w:rPr>
        <w:rFonts w:hint="default"/>
        <w:color w:val="231F20"/>
      </w:rPr>
    </w:lvl>
    <w:lvl w:ilvl="4">
      <w:start w:val="1"/>
      <w:numFmt w:val="decimal"/>
      <w:lvlText w:val="%1.%2.%3.%4.%5"/>
      <w:lvlJc w:val="left"/>
      <w:pPr>
        <w:ind w:left="2340" w:hanging="1080"/>
      </w:pPr>
      <w:rPr>
        <w:rFonts w:hint="default"/>
        <w:color w:val="231F20"/>
      </w:rPr>
    </w:lvl>
    <w:lvl w:ilvl="5">
      <w:start w:val="1"/>
      <w:numFmt w:val="decimal"/>
      <w:lvlText w:val="%1.%2.%3.%4.%5.%6"/>
      <w:lvlJc w:val="left"/>
      <w:pPr>
        <w:ind w:left="2655" w:hanging="1080"/>
      </w:pPr>
      <w:rPr>
        <w:rFonts w:hint="default"/>
        <w:color w:val="231F20"/>
      </w:rPr>
    </w:lvl>
    <w:lvl w:ilvl="6">
      <w:start w:val="1"/>
      <w:numFmt w:val="decimal"/>
      <w:lvlText w:val="%1.%2.%3.%4.%5.%6.%7"/>
      <w:lvlJc w:val="left"/>
      <w:pPr>
        <w:ind w:left="3330" w:hanging="1440"/>
      </w:pPr>
      <w:rPr>
        <w:rFonts w:hint="default"/>
        <w:color w:val="231F20"/>
      </w:rPr>
    </w:lvl>
    <w:lvl w:ilvl="7">
      <w:start w:val="1"/>
      <w:numFmt w:val="decimal"/>
      <w:lvlText w:val="%1.%2.%3.%4.%5.%6.%7.%8"/>
      <w:lvlJc w:val="left"/>
      <w:pPr>
        <w:ind w:left="3645" w:hanging="1440"/>
      </w:pPr>
      <w:rPr>
        <w:rFonts w:hint="default"/>
        <w:color w:val="231F20"/>
      </w:rPr>
    </w:lvl>
    <w:lvl w:ilvl="8">
      <w:start w:val="1"/>
      <w:numFmt w:val="decimal"/>
      <w:lvlText w:val="%1.%2.%3.%4.%5.%6.%7.%8.%9"/>
      <w:lvlJc w:val="left"/>
      <w:pPr>
        <w:ind w:left="3960" w:hanging="1440"/>
      </w:pPr>
      <w:rPr>
        <w:rFonts w:hint="default"/>
        <w:color w:val="231F20"/>
      </w:rPr>
    </w:lvl>
  </w:abstractNum>
  <w:abstractNum w:abstractNumId="25" w15:restartNumberingAfterBreak="0">
    <w:nsid w:val="13CF1A91"/>
    <w:multiLevelType w:val="multilevel"/>
    <w:tmpl w:val="B1160D30"/>
    <w:lvl w:ilvl="0">
      <w:start w:val="19"/>
      <w:numFmt w:val="decimal"/>
      <w:lvlText w:val="%1"/>
      <w:lvlJc w:val="left"/>
      <w:pPr>
        <w:ind w:left="420" w:hanging="420"/>
      </w:pPr>
      <w:rPr>
        <w:rFonts w:hint="default"/>
      </w:rPr>
    </w:lvl>
    <w:lvl w:ilvl="1">
      <w:start w:val="1"/>
      <w:numFmt w:val="decimal"/>
      <w:lvlText w:val="%1.%2"/>
      <w:lvlJc w:val="left"/>
      <w:pPr>
        <w:ind w:left="1269" w:hanging="420"/>
      </w:pPr>
      <w:rPr>
        <w:rFonts w:hint="default"/>
      </w:rPr>
    </w:lvl>
    <w:lvl w:ilvl="2">
      <w:start w:val="1"/>
      <w:numFmt w:val="decimal"/>
      <w:lvlText w:val="%1.%2.%3"/>
      <w:lvlJc w:val="left"/>
      <w:pPr>
        <w:ind w:left="2418" w:hanging="720"/>
      </w:pPr>
      <w:rPr>
        <w:rFonts w:hint="default"/>
      </w:rPr>
    </w:lvl>
    <w:lvl w:ilvl="3">
      <w:start w:val="1"/>
      <w:numFmt w:val="decimal"/>
      <w:lvlText w:val="%1.%2.%3.%4"/>
      <w:lvlJc w:val="left"/>
      <w:pPr>
        <w:ind w:left="3267" w:hanging="720"/>
      </w:pPr>
      <w:rPr>
        <w:rFonts w:hint="default"/>
      </w:rPr>
    </w:lvl>
    <w:lvl w:ilvl="4">
      <w:start w:val="1"/>
      <w:numFmt w:val="decimal"/>
      <w:lvlText w:val="%1.%2.%3.%4.%5"/>
      <w:lvlJc w:val="left"/>
      <w:pPr>
        <w:ind w:left="4476" w:hanging="1080"/>
      </w:pPr>
      <w:rPr>
        <w:rFonts w:hint="default"/>
      </w:rPr>
    </w:lvl>
    <w:lvl w:ilvl="5">
      <w:start w:val="1"/>
      <w:numFmt w:val="decimal"/>
      <w:lvlText w:val="%1.%2.%3.%4.%5.%6"/>
      <w:lvlJc w:val="left"/>
      <w:pPr>
        <w:ind w:left="5325" w:hanging="1080"/>
      </w:pPr>
      <w:rPr>
        <w:rFonts w:hint="default"/>
      </w:rPr>
    </w:lvl>
    <w:lvl w:ilvl="6">
      <w:start w:val="1"/>
      <w:numFmt w:val="decimal"/>
      <w:lvlText w:val="%1.%2.%3.%4.%5.%6.%7"/>
      <w:lvlJc w:val="left"/>
      <w:pPr>
        <w:ind w:left="6534" w:hanging="1440"/>
      </w:pPr>
      <w:rPr>
        <w:rFonts w:hint="default"/>
      </w:rPr>
    </w:lvl>
    <w:lvl w:ilvl="7">
      <w:start w:val="1"/>
      <w:numFmt w:val="decimal"/>
      <w:lvlText w:val="%1.%2.%3.%4.%5.%6.%7.%8"/>
      <w:lvlJc w:val="left"/>
      <w:pPr>
        <w:ind w:left="7383" w:hanging="1440"/>
      </w:pPr>
      <w:rPr>
        <w:rFonts w:hint="default"/>
      </w:rPr>
    </w:lvl>
    <w:lvl w:ilvl="8">
      <w:start w:val="1"/>
      <w:numFmt w:val="decimal"/>
      <w:lvlText w:val="%1.%2.%3.%4.%5.%6.%7.%8.%9"/>
      <w:lvlJc w:val="left"/>
      <w:pPr>
        <w:ind w:left="8592" w:hanging="1800"/>
      </w:pPr>
      <w:rPr>
        <w:rFonts w:hint="default"/>
      </w:rPr>
    </w:lvl>
  </w:abstractNum>
  <w:abstractNum w:abstractNumId="26" w15:restartNumberingAfterBreak="0">
    <w:nsid w:val="14692E3F"/>
    <w:multiLevelType w:val="hybridMultilevel"/>
    <w:tmpl w:val="A460A5FE"/>
    <w:lvl w:ilvl="0" w:tplc="974487DC">
      <w:start w:val="1"/>
      <w:numFmt w:val="lowerLetter"/>
      <w:lvlText w:val="%1)"/>
      <w:lvlJc w:val="left"/>
      <w:pPr>
        <w:ind w:left="1487" w:hanging="533"/>
      </w:pPr>
      <w:rPr>
        <w:rFonts w:ascii="Times New Roman" w:eastAsia="Times New Roman" w:hAnsi="Times New Roman" w:cs="Times New Roman" w:hint="default"/>
        <w:color w:val="231F20"/>
        <w:w w:val="100"/>
        <w:sz w:val="22"/>
        <w:szCs w:val="22"/>
      </w:rPr>
    </w:lvl>
    <w:lvl w:ilvl="1" w:tplc="A5FC3A2E">
      <w:start w:val="1"/>
      <w:numFmt w:val="lowerRoman"/>
      <w:lvlText w:val="%2)"/>
      <w:lvlJc w:val="left"/>
      <w:pPr>
        <w:ind w:left="1885" w:hanging="398"/>
      </w:pPr>
      <w:rPr>
        <w:rFonts w:ascii="Times New Roman" w:eastAsia="Times New Roman" w:hAnsi="Times New Roman" w:cs="Times New Roman" w:hint="default"/>
        <w:color w:val="231F20"/>
        <w:w w:val="100"/>
        <w:sz w:val="22"/>
        <w:szCs w:val="22"/>
      </w:rPr>
    </w:lvl>
    <w:lvl w:ilvl="2" w:tplc="48F8D2C4">
      <w:numFmt w:val="bullet"/>
      <w:lvlText w:val="•"/>
      <w:lvlJc w:val="left"/>
      <w:pPr>
        <w:ind w:left="2911" w:hanging="398"/>
      </w:pPr>
      <w:rPr>
        <w:rFonts w:hint="default"/>
      </w:rPr>
    </w:lvl>
    <w:lvl w:ilvl="3" w:tplc="3B3A6CC8">
      <w:numFmt w:val="bullet"/>
      <w:lvlText w:val="•"/>
      <w:lvlJc w:val="left"/>
      <w:pPr>
        <w:ind w:left="3943" w:hanging="398"/>
      </w:pPr>
      <w:rPr>
        <w:rFonts w:hint="default"/>
      </w:rPr>
    </w:lvl>
    <w:lvl w:ilvl="4" w:tplc="9470FDD6">
      <w:numFmt w:val="bullet"/>
      <w:lvlText w:val="•"/>
      <w:lvlJc w:val="left"/>
      <w:pPr>
        <w:ind w:left="4975" w:hanging="398"/>
      </w:pPr>
      <w:rPr>
        <w:rFonts w:hint="default"/>
      </w:rPr>
    </w:lvl>
    <w:lvl w:ilvl="5" w:tplc="985ED796">
      <w:numFmt w:val="bullet"/>
      <w:lvlText w:val="•"/>
      <w:lvlJc w:val="left"/>
      <w:pPr>
        <w:ind w:left="6006" w:hanging="398"/>
      </w:pPr>
      <w:rPr>
        <w:rFonts w:hint="default"/>
      </w:rPr>
    </w:lvl>
    <w:lvl w:ilvl="6" w:tplc="4460A952">
      <w:numFmt w:val="bullet"/>
      <w:lvlText w:val="•"/>
      <w:lvlJc w:val="left"/>
      <w:pPr>
        <w:ind w:left="7038" w:hanging="398"/>
      </w:pPr>
      <w:rPr>
        <w:rFonts w:hint="default"/>
      </w:rPr>
    </w:lvl>
    <w:lvl w:ilvl="7" w:tplc="203AD4E8">
      <w:numFmt w:val="bullet"/>
      <w:lvlText w:val="•"/>
      <w:lvlJc w:val="left"/>
      <w:pPr>
        <w:ind w:left="8070" w:hanging="398"/>
      </w:pPr>
      <w:rPr>
        <w:rFonts w:hint="default"/>
      </w:rPr>
    </w:lvl>
    <w:lvl w:ilvl="8" w:tplc="75A6E626">
      <w:numFmt w:val="bullet"/>
      <w:lvlText w:val="•"/>
      <w:lvlJc w:val="left"/>
      <w:pPr>
        <w:ind w:left="9102" w:hanging="398"/>
      </w:pPr>
      <w:rPr>
        <w:rFonts w:hint="default"/>
      </w:rPr>
    </w:lvl>
  </w:abstractNum>
  <w:abstractNum w:abstractNumId="27" w15:restartNumberingAfterBreak="0">
    <w:nsid w:val="154E0123"/>
    <w:multiLevelType w:val="multilevel"/>
    <w:tmpl w:val="93828D0A"/>
    <w:lvl w:ilvl="0">
      <w:start w:val="18"/>
      <w:numFmt w:val="decimal"/>
      <w:lvlText w:val="%1"/>
      <w:lvlJc w:val="left"/>
      <w:pPr>
        <w:ind w:left="420" w:hanging="420"/>
      </w:pPr>
      <w:rPr>
        <w:rFonts w:hint="default"/>
      </w:rPr>
    </w:lvl>
    <w:lvl w:ilvl="1">
      <w:start w:val="1"/>
      <w:numFmt w:val="decimal"/>
      <w:lvlText w:val="%1.%2"/>
      <w:lvlJc w:val="left"/>
      <w:pPr>
        <w:ind w:left="1269" w:hanging="420"/>
      </w:pPr>
      <w:rPr>
        <w:rFonts w:hint="default"/>
      </w:rPr>
    </w:lvl>
    <w:lvl w:ilvl="2">
      <w:start w:val="1"/>
      <w:numFmt w:val="decimal"/>
      <w:lvlText w:val="%1.%2.%3"/>
      <w:lvlJc w:val="left"/>
      <w:pPr>
        <w:ind w:left="2418" w:hanging="720"/>
      </w:pPr>
      <w:rPr>
        <w:rFonts w:hint="default"/>
      </w:rPr>
    </w:lvl>
    <w:lvl w:ilvl="3">
      <w:start w:val="1"/>
      <w:numFmt w:val="decimal"/>
      <w:lvlText w:val="%1.%2.%3.%4"/>
      <w:lvlJc w:val="left"/>
      <w:pPr>
        <w:ind w:left="3267" w:hanging="720"/>
      </w:pPr>
      <w:rPr>
        <w:rFonts w:hint="default"/>
      </w:rPr>
    </w:lvl>
    <w:lvl w:ilvl="4">
      <w:start w:val="1"/>
      <w:numFmt w:val="decimal"/>
      <w:lvlText w:val="%1.%2.%3.%4.%5"/>
      <w:lvlJc w:val="left"/>
      <w:pPr>
        <w:ind w:left="4476" w:hanging="1080"/>
      </w:pPr>
      <w:rPr>
        <w:rFonts w:hint="default"/>
      </w:rPr>
    </w:lvl>
    <w:lvl w:ilvl="5">
      <w:start w:val="1"/>
      <w:numFmt w:val="decimal"/>
      <w:lvlText w:val="%1.%2.%3.%4.%5.%6"/>
      <w:lvlJc w:val="left"/>
      <w:pPr>
        <w:ind w:left="5325" w:hanging="1080"/>
      </w:pPr>
      <w:rPr>
        <w:rFonts w:hint="default"/>
      </w:rPr>
    </w:lvl>
    <w:lvl w:ilvl="6">
      <w:start w:val="1"/>
      <w:numFmt w:val="decimal"/>
      <w:lvlText w:val="%1.%2.%3.%4.%5.%6.%7"/>
      <w:lvlJc w:val="left"/>
      <w:pPr>
        <w:ind w:left="6534" w:hanging="1440"/>
      </w:pPr>
      <w:rPr>
        <w:rFonts w:hint="default"/>
      </w:rPr>
    </w:lvl>
    <w:lvl w:ilvl="7">
      <w:start w:val="1"/>
      <w:numFmt w:val="decimal"/>
      <w:lvlText w:val="%1.%2.%3.%4.%5.%6.%7.%8"/>
      <w:lvlJc w:val="left"/>
      <w:pPr>
        <w:ind w:left="7383" w:hanging="1440"/>
      </w:pPr>
      <w:rPr>
        <w:rFonts w:hint="default"/>
      </w:rPr>
    </w:lvl>
    <w:lvl w:ilvl="8">
      <w:start w:val="1"/>
      <w:numFmt w:val="decimal"/>
      <w:lvlText w:val="%1.%2.%3.%4.%5.%6.%7.%8.%9"/>
      <w:lvlJc w:val="left"/>
      <w:pPr>
        <w:ind w:left="8592" w:hanging="1800"/>
      </w:pPr>
      <w:rPr>
        <w:rFonts w:hint="default"/>
      </w:rPr>
    </w:lvl>
  </w:abstractNum>
  <w:abstractNum w:abstractNumId="28" w15:restartNumberingAfterBreak="0">
    <w:nsid w:val="17DD2CBA"/>
    <w:multiLevelType w:val="hybridMultilevel"/>
    <w:tmpl w:val="D7E27ABC"/>
    <w:lvl w:ilvl="0" w:tplc="09F8B98E">
      <w:start w:val="42"/>
      <w:numFmt w:val="decimal"/>
      <w:lvlText w:val="%1."/>
      <w:lvlJc w:val="left"/>
      <w:pPr>
        <w:ind w:left="944" w:hanging="675"/>
      </w:pPr>
      <w:rPr>
        <w:rFonts w:ascii="Times New Roman" w:eastAsia="Times New Roman" w:hAnsi="Times New Roman" w:cs="Times New Roman" w:hint="default"/>
        <w:b/>
        <w:bCs/>
        <w:color w:val="231F20"/>
        <w:spacing w:val="-35"/>
        <w:w w:val="99"/>
        <w:sz w:val="22"/>
        <w:szCs w:val="22"/>
      </w:rPr>
    </w:lvl>
    <w:lvl w:ilvl="1" w:tplc="18921C04">
      <w:numFmt w:val="none"/>
      <w:lvlText w:val=""/>
      <w:lvlJc w:val="left"/>
      <w:pPr>
        <w:tabs>
          <w:tab w:val="num" w:pos="360"/>
        </w:tabs>
      </w:pPr>
    </w:lvl>
    <w:lvl w:ilvl="2" w:tplc="42CAA2DA">
      <w:start w:val="1"/>
      <w:numFmt w:val="lowerLetter"/>
      <w:lvlText w:val="%3)"/>
      <w:lvlJc w:val="left"/>
      <w:pPr>
        <w:ind w:left="1488" w:hanging="537"/>
      </w:pPr>
      <w:rPr>
        <w:rFonts w:ascii="Times New Roman" w:eastAsia="Times New Roman" w:hAnsi="Times New Roman" w:cs="Times New Roman" w:hint="default"/>
        <w:color w:val="231F20"/>
        <w:w w:val="100"/>
        <w:sz w:val="22"/>
        <w:szCs w:val="22"/>
      </w:rPr>
    </w:lvl>
    <w:lvl w:ilvl="3" w:tplc="2BD601CE">
      <w:numFmt w:val="bullet"/>
      <w:lvlText w:val="•"/>
      <w:lvlJc w:val="left"/>
      <w:pPr>
        <w:ind w:left="2690" w:hanging="537"/>
      </w:pPr>
      <w:rPr>
        <w:rFonts w:hint="default"/>
      </w:rPr>
    </w:lvl>
    <w:lvl w:ilvl="4" w:tplc="887A123A">
      <w:numFmt w:val="bullet"/>
      <w:lvlText w:val="•"/>
      <w:lvlJc w:val="left"/>
      <w:pPr>
        <w:ind w:left="3901" w:hanging="537"/>
      </w:pPr>
      <w:rPr>
        <w:rFonts w:hint="default"/>
      </w:rPr>
    </w:lvl>
    <w:lvl w:ilvl="5" w:tplc="7B366832">
      <w:numFmt w:val="bullet"/>
      <w:lvlText w:val="•"/>
      <w:lvlJc w:val="left"/>
      <w:pPr>
        <w:ind w:left="5112" w:hanging="537"/>
      </w:pPr>
      <w:rPr>
        <w:rFonts w:hint="default"/>
      </w:rPr>
    </w:lvl>
    <w:lvl w:ilvl="6" w:tplc="C28ABF3A">
      <w:numFmt w:val="bullet"/>
      <w:lvlText w:val="•"/>
      <w:lvlJc w:val="left"/>
      <w:pPr>
        <w:ind w:left="6322" w:hanging="537"/>
      </w:pPr>
      <w:rPr>
        <w:rFonts w:hint="default"/>
      </w:rPr>
    </w:lvl>
    <w:lvl w:ilvl="7" w:tplc="BB8ED2BE">
      <w:numFmt w:val="bullet"/>
      <w:lvlText w:val="•"/>
      <w:lvlJc w:val="left"/>
      <w:pPr>
        <w:ind w:left="7533" w:hanging="537"/>
      </w:pPr>
      <w:rPr>
        <w:rFonts w:hint="default"/>
      </w:rPr>
    </w:lvl>
    <w:lvl w:ilvl="8" w:tplc="4B5EA504">
      <w:numFmt w:val="bullet"/>
      <w:lvlText w:val="•"/>
      <w:lvlJc w:val="left"/>
      <w:pPr>
        <w:ind w:left="8744" w:hanging="537"/>
      </w:pPr>
      <w:rPr>
        <w:rFonts w:hint="default"/>
      </w:rPr>
    </w:lvl>
  </w:abstractNum>
  <w:abstractNum w:abstractNumId="29" w15:restartNumberingAfterBreak="0">
    <w:nsid w:val="18076B0D"/>
    <w:multiLevelType w:val="multilevel"/>
    <w:tmpl w:val="18076B0D"/>
    <w:lvl w:ilvl="0">
      <w:start w:val="1"/>
      <w:numFmt w:val="bullet"/>
      <w:lvlText w:val=""/>
      <w:lvlJc w:val="left"/>
      <w:pPr>
        <w:tabs>
          <w:tab w:val="num" w:pos="360"/>
        </w:tabs>
        <w:ind w:left="360" w:hanging="360"/>
      </w:pPr>
      <w:rPr>
        <w:rFonts w:ascii="Symbol" w:hAnsi="Symbol" w:hint="default"/>
      </w:rPr>
    </w:lvl>
    <w:lvl w:ilvl="1">
      <w:start w:val="1"/>
      <w:numFmt w:val="decimal"/>
      <w:lvlText w:val="%2."/>
      <w:lvlJc w:val="left"/>
      <w:pPr>
        <w:tabs>
          <w:tab w:val="num" w:pos="720"/>
        </w:tabs>
        <w:ind w:left="720" w:hanging="360"/>
      </w:pPr>
      <w:rPr>
        <w:rFonts w:cs="Times New Roman"/>
      </w:rPr>
    </w:lvl>
    <w:lvl w:ilvl="2">
      <w:start w:val="1"/>
      <w:numFmt w:val="decimal"/>
      <w:lvlText w:val="%3."/>
      <w:lvlJc w:val="left"/>
      <w:pPr>
        <w:tabs>
          <w:tab w:val="num" w:pos="1440"/>
        </w:tabs>
        <w:ind w:left="1440" w:hanging="360"/>
      </w:pPr>
      <w:rPr>
        <w:rFonts w:cs="Times New Roman"/>
      </w:rPr>
    </w:lvl>
    <w:lvl w:ilvl="3">
      <w:start w:val="1"/>
      <w:numFmt w:val="decimal"/>
      <w:lvlText w:val="%4."/>
      <w:lvlJc w:val="left"/>
      <w:pPr>
        <w:tabs>
          <w:tab w:val="num" w:pos="2160"/>
        </w:tabs>
        <w:ind w:left="2160" w:hanging="360"/>
      </w:pPr>
      <w:rPr>
        <w:rFonts w:cs="Times New Roman"/>
      </w:rPr>
    </w:lvl>
    <w:lvl w:ilvl="4">
      <w:start w:val="1"/>
      <w:numFmt w:val="decimal"/>
      <w:lvlText w:val="%5."/>
      <w:lvlJc w:val="left"/>
      <w:pPr>
        <w:tabs>
          <w:tab w:val="num" w:pos="2880"/>
        </w:tabs>
        <w:ind w:left="2880" w:hanging="360"/>
      </w:pPr>
      <w:rPr>
        <w:rFonts w:cs="Times New Roman"/>
      </w:rPr>
    </w:lvl>
    <w:lvl w:ilvl="5">
      <w:start w:val="1"/>
      <w:numFmt w:val="decimal"/>
      <w:lvlText w:val="%6."/>
      <w:lvlJc w:val="left"/>
      <w:pPr>
        <w:tabs>
          <w:tab w:val="num" w:pos="3600"/>
        </w:tabs>
        <w:ind w:left="3600" w:hanging="360"/>
      </w:pPr>
      <w:rPr>
        <w:rFonts w:cs="Times New Roman"/>
      </w:rPr>
    </w:lvl>
    <w:lvl w:ilvl="6">
      <w:start w:val="1"/>
      <w:numFmt w:val="decimal"/>
      <w:lvlText w:val="%7."/>
      <w:lvlJc w:val="left"/>
      <w:pPr>
        <w:tabs>
          <w:tab w:val="num" w:pos="4320"/>
        </w:tabs>
        <w:ind w:left="4320" w:hanging="360"/>
      </w:pPr>
      <w:rPr>
        <w:rFonts w:cs="Times New Roman"/>
      </w:rPr>
    </w:lvl>
    <w:lvl w:ilvl="7">
      <w:start w:val="1"/>
      <w:numFmt w:val="decimal"/>
      <w:lvlText w:val="%8."/>
      <w:lvlJc w:val="left"/>
      <w:pPr>
        <w:tabs>
          <w:tab w:val="num" w:pos="5040"/>
        </w:tabs>
        <w:ind w:left="5040" w:hanging="360"/>
      </w:pPr>
      <w:rPr>
        <w:rFonts w:cs="Times New Roman"/>
      </w:rPr>
    </w:lvl>
    <w:lvl w:ilvl="8">
      <w:start w:val="1"/>
      <w:numFmt w:val="decimal"/>
      <w:lvlText w:val="%9."/>
      <w:lvlJc w:val="left"/>
      <w:pPr>
        <w:tabs>
          <w:tab w:val="num" w:pos="5760"/>
        </w:tabs>
        <w:ind w:left="5760" w:hanging="360"/>
      </w:pPr>
      <w:rPr>
        <w:rFonts w:cs="Times New Roman"/>
      </w:rPr>
    </w:lvl>
  </w:abstractNum>
  <w:abstractNum w:abstractNumId="30" w15:restartNumberingAfterBreak="0">
    <w:nsid w:val="18732B80"/>
    <w:multiLevelType w:val="hybridMultilevel"/>
    <w:tmpl w:val="F45AB7C6"/>
    <w:lvl w:ilvl="0" w:tplc="D8F48EF4">
      <w:start w:val="1"/>
      <w:numFmt w:val="lowerLetter"/>
      <w:lvlText w:val="%1)"/>
      <w:lvlJc w:val="left"/>
      <w:pPr>
        <w:ind w:left="690" w:hanging="561"/>
      </w:pPr>
      <w:rPr>
        <w:rFonts w:ascii="Times New Roman" w:eastAsia="Times New Roman" w:hAnsi="Times New Roman" w:cs="Times New Roman" w:hint="default"/>
        <w:b/>
        <w:bCs/>
        <w:color w:val="231F20"/>
        <w:spacing w:val="-23"/>
        <w:w w:val="99"/>
        <w:sz w:val="22"/>
        <w:szCs w:val="22"/>
      </w:rPr>
    </w:lvl>
    <w:lvl w:ilvl="1" w:tplc="8886FC64">
      <w:numFmt w:val="bullet"/>
      <w:lvlText w:val="•"/>
      <w:lvlJc w:val="left"/>
      <w:pPr>
        <w:ind w:left="1696" w:hanging="561"/>
      </w:pPr>
      <w:rPr>
        <w:rFonts w:hint="default"/>
      </w:rPr>
    </w:lvl>
    <w:lvl w:ilvl="2" w:tplc="2FE828CA">
      <w:numFmt w:val="bullet"/>
      <w:lvlText w:val="•"/>
      <w:lvlJc w:val="left"/>
      <w:pPr>
        <w:ind w:left="2693" w:hanging="561"/>
      </w:pPr>
      <w:rPr>
        <w:rFonts w:hint="default"/>
      </w:rPr>
    </w:lvl>
    <w:lvl w:ilvl="3" w:tplc="3678169A">
      <w:numFmt w:val="bullet"/>
      <w:lvlText w:val="•"/>
      <w:lvlJc w:val="left"/>
      <w:pPr>
        <w:ind w:left="3689" w:hanging="561"/>
      </w:pPr>
      <w:rPr>
        <w:rFonts w:hint="default"/>
      </w:rPr>
    </w:lvl>
    <w:lvl w:ilvl="4" w:tplc="98649DFA">
      <w:numFmt w:val="bullet"/>
      <w:lvlText w:val="•"/>
      <w:lvlJc w:val="left"/>
      <w:pPr>
        <w:ind w:left="4686" w:hanging="561"/>
      </w:pPr>
      <w:rPr>
        <w:rFonts w:hint="default"/>
      </w:rPr>
    </w:lvl>
    <w:lvl w:ilvl="5" w:tplc="FE360FF6">
      <w:numFmt w:val="bullet"/>
      <w:lvlText w:val="•"/>
      <w:lvlJc w:val="left"/>
      <w:pPr>
        <w:ind w:left="5682" w:hanging="561"/>
      </w:pPr>
      <w:rPr>
        <w:rFonts w:hint="default"/>
      </w:rPr>
    </w:lvl>
    <w:lvl w:ilvl="6" w:tplc="B14A1848">
      <w:numFmt w:val="bullet"/>
      <w:lvlText w:val="•"/>
      <w:lvlJc w:val="left"/>
      <w:pPr>
        <w:ind w:left="6679" w:hanging="561"/>
      </w:pPr>
      <w:rPr>
        <w:rFonts w:hint="default"/>
      </w:rPr>
    </w:lvl>
    <w:lvl w:ilvl="7" w:tplc="E59E9CD4">
      <w:numFmt w:val="bullet"/>
      <w:lvlText w:val="•"/>
      <w:lvlJc w:val="left"/>
      <w:pPr>
        <w:ind w:left="7675" w:hanging="561"/>
      </w:pPr>
      <w:rPr>
        <w:rFonts w:hint="default"/>
      </w:rPr>
    </w:lvl>
    <w:lvl w:ilvl="8" w:tplc="00AACB1A">
      <w:numFmt w:val="bullet"/>
      <w:lvlText w:val="•"/>
      <w:lvlJc w:val="left"/>
      <w:pPr>
        <w:ind w:left="8672" w:hanging="561"/>
      </w:pPr>
      <w:rPr>
        <w:rFonts w:hint="default"/>
      </w:rPr>
    </w:lvl>
  </w:abstractNum>
  <w:abstractNum w:abstractNumId="31" w15:restartNumberingAfterBreak="0">
    <w:nsid w:val="191144BC"/>
    <w:multiLevelType w:val="hybridMultilevel"/>
    <w:tmpl w:val="624EC196"/>
    <w:lvl w:ilvl="0" w:tplc="30629DDA">
      <w:start w:val="1"/>
      <w:numFmt w:val="lowerLetter"/>
      <w:lvlText w:val="%1)"/>
      <w:lvlJc w:val="left"/>
      <w:pPr>
        <w:ind w:left="703" w:hanging="567"/>
      </w:pPr>
      <w:rPr>
        <w:rFonts w:ascii="Times New Roman" w:eastAsia="Times New Roman" w:hAnsi="Times New Roman" w:cs="Times New Roman" w:hint="default"/>
        <w:color w:val="231F20"/>
        <w:w w:val="100"/>
        <w:sz w:val="22"/>
        <w:szCs w:val="22"/>
      </w:rPr>
    </w:lvl>
    <w:lvl w:ilvl="1" w:tplc="5F98BC56">
      <w:numFmt w:val="bullet"/>
      <w:lvlText w:val="•"/>
      <w:lvlJc w:val="left"/>
      <w:pPr>
        <w:ind w:left="1696" w:hanging="567"/>
      </w:pPr>
      <w:rPr>
        <w:rFonts w:hint="default"/>
      </w:rPr>
    </w:lvl>
    <w:lvl w:ilvl="2" w:tplc="E560511E">
      <w:numFmt w:val="bullet"/>
      <w:lvlText w:val="•"/>
      <w:lvlJc w:val="left"/>
      <w:pPr>
        <w:ind w:left="2693" w:hanging="567"/>
      </w:pPr>
      <w:rPr>
        <w:rFonts w:hint="default"/>
      </w:rPr>
    </w:lvl>
    <w:lvl w:ilvl="3" w:tplc="7EF049FC">
      <w:numFmt w:val="bullet"/>
      <w:lvlText w:val="•"/>
      <w:lvlJc w:val="left"/>
      <w:pPr>
        <w:ind w:left="3689" w:hanging="567"/>
      </w:pPr>
      <w:rPr>
        <w:rFonts w:hint="default"/>
      </w:rPr>
    </w:lvl>
    <w:lvl w:ilvl="4" w:tplc="DC683ECC">
      <w:numFmt w:val="bullet"/>
      <w:lvlText w:val="•"/>
      <w:lvlJc w:val="left"/>
      <w:pPr>
        <w:ind w:left="4686" w:hanging="567"/>
      </w:pPr>
      <w:rPr>
        <w:rFonts w:hint="default"/>
      </w:rPr>
    </w:lvl>
    <w:lvl w:ilvl="5" w:tplc="80B293CA">
      <w:numFmt w:val="bullet"/>
      <w:lvlText w:val="•"/>
      <w:lvlJc w:val="left"/>
      <w:pPr>
        <w:ind w:left="5682" w:hanging="567"/>
      </w:pPr>
      <w:rPr>
        <w:rFonts w:hint="default"/>
      </w:rPr>
    </w:lvl>
    <w:lvl w:ilvl="6" w:tplc="12AE2290">
      <w:numFmt w:val="bullet"/>
      <w:lvlText w:val="•"/>
      <w:lvlJc w:val="left"/>
      <w:pPr>
        <w:ind w:left="6679" w:hanging="567"/>
      </w:pPr>
      <w:rPr>
        <w:rFonts w:hint="default"/>
      </w:rPr>
    </w:lvl>
    <w:lvl w:ilvl="7" w:tplc="44409676">
      <w:numFmt w:val="bullet"/>
      <w:lvlText w:val="•"/>
      <w:lvlJc w:val="left"/>
      <w:pPr>
        <w:ind w:left="7675" w:hanging="567"/>
      </w:pPr>
      <w:rPr>
        <w:rFonts w:hint="default"/>
      </w:rPr>
    </w:lvl>
    <w:lvl w:ilvl="8" w:tplc="9934FFBC">
      <w:numFmt w:val="bullet"/>
      <w:lvlText w:val="•"/>
      <w:lvlJc w:val="left"/>
      <w:pPr>
        <w:ind w:left="8672" w:hanging="567"/>
      </w:pPr>
      <w:rPr>
        <w:rFonts w:hint="default"/>
      </w:rPr>
    </w:lvl>
  </w:abstractNum>
  <w:abstractNum w:abstractNumId="32" w15:restartNumberingAfterBreak="0">
    <w:nsid w:val="194D6046"/>
    <w:multiLevelType w:val="multilevel"/>
    <w:tmpl w:val="4058CCE0"/>
    <w:lvl w:ilvl="0">
      <w:start w:val="25"/>
      <w:numFmt w:val="decimal"/>
      <w:lvlText w:val="%1"/>
      <w:lvlJc w:val="left"/>
      <w:pPr>
        <w:ind w:left="420" w:hanging="420"/>
      </w:pPr>
      <w:rPr>
        <w:rFonts w:hint="default"/>
      </w:rPr>
    </w:lvl>
    <w:lvl w:ilvl="1">
      <w:start w:val="1"/>
      <w:numFmt w:val="decimal"/>
      <w:lvlText w:val="%1.%2"/>
      <w:lvlJc w:val="left"/>
      <w:pPr>
        <w:ind w:left="2118" w:hanging="420"/>
      </w:pPr>
      <w:rPr>
        <w:rFonts w:hint="default"/>
      </w:rPr>
    </w:lvl>
    <w:lvl w:ilvl="2">
      <w:start w:val="1"/>
      <w:numFmt w:val="decimal"/>
      <w:lvlText w:val="%1.%2.%3"/>
      <w:lvlJc w:val="left"/>
      <w:pPr>
        <w:ind w:left="4116" w:hanging="720"/>
      </w:pPr>
      <w:rPr>
        <w:rFonts w:hint="default"/>
      </w:rPr>
    </w:lvl>
    <w:lvl w:ilvl="3">
      <w:start w:val="1"/>
      <w:numFmt w:val="decimal"/>
      <w:lvlText w:val="%1.%2.%3.%4"/>
      <w:lvlJc w:val="left"/>
      <w:pPr>
        <w:ind w:left="5814" w:hanging="720"/>
      </w:pPr>
      <w:rPr>
        <w:rFonts w:hint="default"/>
      </w:rPr>
    </w:lvl>
    <w:lvl w:ilvl="4">
      <w:start w:val="1"/>
      <w:numFmt w:val="decimal"/>
      <w:lvlText w:val="%1.%2.%3.%4.%5"/>
      <w:lvlJc w:val="left"/>
      <w:pPr>
        <w:ind w:left="7872" w:hanging="1080"/>
      </w:pPr>
      <w:rPr>
        <w:rFonts w:hint="default"/>
      </w:rPr>
    </w:lvl>
    <w:lvl w:ilvl="5">
      <w:start w:val="1"/>
      <w:numFmt w:val="decimal"/>
      <w:lvlText w:val="%1.%2.%3.%4.%5.%6"/>
      <w:lvlJc w:val="left"/>
      <w:pPr>
        <w:ind w:left="9570" w:hanging="1080"/>
      </w:pPr>
      <w:rPr>
        <w:rFonts w:hint="default"/>
      </w:rPr>
    </w:lvl>
    <w:lvl w:ilvl="6">
      <w:start w:val="1"/>
      <w:numFmt w:val="decimal"/>
      <w:lvlText w:val="%1.%2.%3.%4.%5.%6.%7"/>
      <w:lvlJc w:val="left"/>
      <w:pPr>
        <w:ind w:left="11628" w:hanging="1440"/>
      </w:pPr>
      <w:rPr>
        <w:rFonts w:hint="default"/>
      </w:rPr>
    </w:lvl>
    <w:lvl w:ilvl="7">
      <w:start w:val="1"/>
      <w:numFmt w:val="decimal"/>
      <w:lvlText w:val="%1.%2.%3.%4.%5.%6.%7.%8"/>
      <w:lvlJc w:val="left"/>
      <w:pPr>
        <w:ind w:left="13326" w:hanging="1440"/>
      </w:pPr>
      <w:rPr>
        <w:rFonts w:hint="default"/>
      </w:rPr>
    </w:lvl>
    <w:lvl w:ilvl="8">
      <w:start w:val="1"/>
      <w:numFmt w:val="decimal"/>
      <w:lvlText w:val="%1.%2.%3.%4.%5.%6.%7.%8.%9"/>
      <w:lvlJc w:val="left"/>
      <w:pPr>
        <w:ind w:left="15024" w:hanging="1440"/>
      </w:pPr>
      <w:rPr>
        <w:rFonts w:hint="default"/>
      </w:rPr>
    </w:lvl>
  </w:abstractNum>
  <w:abstractNum w:abstractNumId="33" w15:restartNumberingAfterBreak="0">
    <w:nsid w:val="19631CC4"/>
    <w:multiLevelType w:val="hybridMultilevel"/>
    <w:tmpl w:val="6B3A10FA"/>
    <w:lvl w:ilvl="0" w:tplc="8B9C5912">
      <w:start w:val="1"/>
      <w:numFmt w:val="lowerLetter"/>
      <w:lvlText w:val="%1)"/>
      <w:lvlJc w:val="left"/>
      <w:pPr>
        <w:ind w:left="1495" w:hanging="552"/>
      </w:pPr>
      <w:rPr>
        <w:rFonts w:ascii="Times New Roman" w:eastAsia="Times New Roman" w:hAnsi="Times New Roman" w:cs="Times New Roman" w:hint="default"/>
        <w:color w:val="231F20"/>
        <w:w w:val="100"/>
        <w:sz w:val="22"/>
        <w:szCs w:val="22"/>
      </w:rPr>
    </w:lvl>
    <w:lvl w:ilvl="1" w:tplc="7F0ECBC2">
      <w:numFmt w:val="bullet"/>
      <w:lvlText w:val="•"/>
      <w:lvlJc w:val="left"/>
      <w:pPr>
        <w:ind w:left="2466" w:hanging="552"/>
      </w:pPr>
      <w:rPr>
        <w:rFonts w:hint="default"/>
      </w:rPr>
    </w:lvl>
    <w:lvl w:ilvl="2" w:tplc="64B841DE">
      <w:numFmt w:val="bullet"/>
      <w:lvlText w:val="•"/>
      <w:lvlJc w:val="left"/>
      <w:pPr>
        <w:ind w:left="3433" w:hanging="552"/>
      </w:pPr>
      <w:rPr>
        <w:rFonts w:hint="default"/>
      </w:rPr>
    </w:lvl>
    <w:lvl w:ilvl="3" w:tplc="45181C58">
      <w:numFmt w:val="bullet"/>
      <w:lvlText w:val="•"/>
      <w:lvlJc w:val="left"/>
      <w:pPr>
        <w:ind w:left="4399" w:hanging="552"/>
      </w:pPr>
      <w:rPr>
        <w:rFonts w:hint="default"/>
      </w:rPr>
    </w:lvl>
    <w:lvl w:ilvl="4" w:tplc="B48C0BFC">
      <w:numFmt w:val="bullet"/>
      <w:lvlText w:val="•"/>
      <w:lvlJc w:val="left"/>
      <w:pPr>
        <w:ind w:left="5366" w:hanging="552"/>
      </w:pPr>
      <w:rPr>
        <w:rFonts w:hint="default"/>
      </w:rPr>
    </w:lvl>
    <w:lvl w:ilvl="5" w:tplc="31A60CFC">
      <w:numFmt w:val="bullet"/>
      <w:lvlText w:val="•"/>
      <w:lvlJc w:val="left"/>
      <w:pPr>
        <w:ind w:left="6332" w:hanging="552"/>
      </w:pPr>
      <w:rPr>
        <w:rFonts w:hint="default"/>
      </w:rPr>
    </w:lvl>
    <w:lvl w:ilvl="6" w:tplc="64465710">
      <w:numFmt w:val="bullet"/>
      <w:lvlText w:val="•"/>
      <w:lvlJc w:val="left"/>
      <w:pPr>
        <w:ind w:left="7299" w:hanging="552"/>
      </w:pPr>
      <w:rPr>
        <w:rFonts w:hint="default"/>
      </w:rPr>
    </w:lvl>
    <w:lvl w:ilvl="7" w:tplc="7AD81C74">
      <w:numFmt w:val="bullet"/>
      <w:lvlText w:val="•"/>
      <w:lvlJc w:val="left"/>
      <w:pPr>
        <w:ind w:left="8265" w:hanging="552"/>
      </w:pPr>
      <w:rPr>
        <w:rFonts w:hint="default"/>
      </w:rPr>
    </w:lvl>
    <w:lvl w:ilvl="8" w:tplc="FD80A4AC">
      <w:numFmt w:val="bullet"/>
      <w:lvlText w:val="•"/>
      <w:lvlJc w:val="left"/>
      <w:pPr>
        <w:ind w:left="9232" w:hanging="552"/>
      </w:pPr>
      <w:rPr>
        <w:rFonts w:hint="default"/>
      </w:rPr>
    </w:lvl>
  </w:abstractNum>
  <w:abstractNum w:abstractNumId="34" w15:restartNumberingAfterBreak="0">
    <w:nsid w:val="19E3534B"/>
    <w:multiLevelType w:val="hybridMultilevel"/>
    <w:tmpl w:val="562EA77A"/>
    <w:lvl w:ilvl="0" w:tplc="697426C4">
      <w:start w:val="1"/>
      <w:numFmt w:val="lowerLetter"/>
      <w:lvlText w:val="%1)"/>
      <w:lvlJc w:val="left"/>
      <w:pPr>
        <w:ind w:left="695" w:hanging="563"/>
      </w:pPr>
      <w:rPr>
        <w:rFonts w:ascii="Times New Roman" w:eastAsia="Times New Roman" w:hAnsi="Times New Roman" w:cs="Times New Roman" w:hint="default"/>
        <w:color w:val="231F20"/>
        <w:w w:val="100"/>
        <w:sz w:val="22"/>
        <w:szCs w:val="22"/>
      </w:rPr>
    </w:lvl>
    <w:lvl w:ilvl="1" w:tplc="A5007CBA">
      <w:numFmt w:val="bullet"/>
      <w:lvlText w:val="•"/>
      <w:lvlJc w:val="left"/>
      <w:pPr>
        <w:ind w:left="1696" w:hanging="563"/>
      </w:pPr>
      <w:rPr>
        <w:rFonts w:hint="default"/>
      </w:rPr>
    </w:lvl>
    <w:lvl w:ilvl="2" w:tplc="8E607C5E">
      <w:numFmt w:val="bullet"/>
      <w:lvlText w:val="•"/>
      <w:lvlJc w:val="left"/>
      <w:pPr>
        <w:ind w:left="2693" w:hanging="563"/>
      </w:pPr>
      <w:rPr>
        <w:rFonts w:hint="default"/>
      </w:rPr>
    </w:lvl>
    <w:lvl w:ilvl="3" w:tplc="91A27F48">
      <w:numFmt w:val="bullet"/>
      <w:lvlText w:val="•"/>
      <w:lvlJc w:val="left"/>
      <w:pPr>
        <w:ind w:left="3689" w:hanging="563"/>
      </w:pPr>
      <w:rPr>
        <w:rFonts w:hint="default"/>
      </w:rPr>
    </w:lvl>
    <w:lvl w:ilvl="4" w:tplc="8D545E4A">
      <w:numFmt w:val="bullet"/>
      <w:lvlText w:val="•"/>
      <w:lvlJc w:val="left"/>
      <w:pPr>
        <w:ind w:left="4686" w:hanging="563"/>
      </w:pPr>
      <w:rPr>
        <w:rFonts w:hint="default"/>
      </w:rPr>
    </w:lvl>
    <w:lvl w:ilvl="5" w:tplc="A534602C">
      <w:numFmt w:val="bullet"/>
      <w:lvlText w:val="•"/>
      <w:lvlJc w:val="left"/>
      <w:pPr>
        <w:ind w:left="5682" w:hanging="563"/>
      </w:pPr>
      <w:rPr>
        <w:rFonts w:hint="default"/>
      </w:rPr>
    </w:lvl>
    <w:lvl w:ilvl="6" w:tplc="FF80932C">
      <w:numFmt w:val="bullet"/>
      <w:lvlText w:val="•"/>
      <w:lvlJc w:val="left"/>
      <w:pPr>
        <w:ind w:left="6679" w:hanging="563"/>
      </w:pPr>
      <w:rPr>
        <w:rFonts w:hint="default"/>
      </w:rPr>
    </w:lvl>
    <w:lvl w:ilvl="7" w:tplc="950C73DC">
      <w:numFmt w:val="bullet"/>
      <w:lvlText w:val="•"/>
      <w:lvlJc w:val="left"/>
      <w:pPr>
        <w:ind w:left="7675" w:hanging="563"/>
      </w:pPr>
      <w:rPr>
        <w:rFonts w:hint="default"/>
      </w:rPr>
    </w:lvl>
    <w:lvl w:ilvl="8" w:tplc="60B68A0E">
      <w:numFmt w:val="bullet"/>
      <w:lvlText w:val="•"/>
      <w:lvlJc w:val="left"/>
      <w:pPr>
        <w:ind w:left="8672" w:hanging="563"/>
      </w:pPr>
      <w:rPr>
        <w:rFonts w:hint="default"/>
      </w:rPr>
    </w:lvl>
  </w:abstractNum>
  <w:abstractNum w:abstractNumId="35" w15:restartNumberingAfterBreak="0">
    <w:nsid w:val="1A7D71A7"/>
    <w:multiLevelType w:val="hybridMultilevel"/>
    <w:tmpl w:val="288AB46C"/>
    <w:lvl w:ilvl="0" w:tplc="4554FA86">
      <w:start w:val="6"/>
      <w:numFmt w:val="decimal"/>
      <w:lvlText w:val="%1"/>
      <w:lvlJc w:val="left"/>
      <w:pPr>
        <w:ind w:left="956" w:hanging="684"/>
      </w:pPr>
      <w:rPr>
        <w:rFonts w:hint="default"/>
      </w:rPr>
    </w:lvl>
    <w:lvl w:ilvl="1" w:tplc="6E8C7AA4">
      <w:numFmt w:val="none"/>
      <w:lvlText w:val=""/>
      <w:lvlJc w:val="left"/>
      <w:pPr>
        <w:tabs>
          <w:tab w:val="num" w:pos="360"/>
        </w:tabs>
      </w:pPr>
    </w:lvl>
    <w:lvl w:ilvl="2" w:tplc="48DEC612">
      <w:start w:val="1"/>
      <w:numFmt w:val="lowerRoman"/>
      <w:lvlText w:val="%3)"/>
      <w:lvlJc w:val="left"/>
      <w:pPr>
        <w:ind w:left="1479" w:hanging="529"/>
      </w:pPr>
      <w:rPr>
        <w:rFonts w:ascii="Times New Roman" w:eastAsia="Times New Roman" w:hAnsi="Times New Roman" w:cs="Times New Roman" w:hint="default"/>
        <w:color w:val="231F20"/>
        <w:w w:val="100"/>
        <w:sz w:val="24"/>
        <w:szCs w:val="24"/>
      </w:rPr>
    </w:lvl>
    <w:lvl w:ilvl="3" w:tplc="39527B52">
      <w:numFmt w:val="bullet"/>
      <w:lvlText w:val="•"/>
      <w:lvlJc w:val="left"/>
      <w:pPr>
        <w:ind w:left="3632" w:hanging="529"/>
      </w:pPr>
      <w:rPr>
        <w:rFonts w:hint="default"/>
      </w:rPr>
    </w:lvl>
    <w:lvl w:ilvl="4" w:tplc="96F6D858">
      <w:numFmt w:val="bullet"/>
      <w:lvlText w:val="•"/>
      <w:lvlJc w:val="left"/>
      <w:pPr>
        <w:ind w:left="4708" w:hanging="529"/>
      </w:pPr>
      <w:rPr>
        <w:rFonts w:hint="default"/>
      </w:rPr>
    </w:lvl>
    <w:lvl w:ilvl="5" w:tplc="370C2DEC">
      <w:numFmt w:val="bullet"/>
      <w:lvlText w:val="•"/>
      <w:lvlJc w:val="left"/>
      <w:pPr>
        <w:ind w:left="5784" w:hanging="529"/>
      </w:pPr>
      <w:rPr>
        <w:rFonts w:hint="default"/>
      </w:rPr>
    </w:lvl>
    <w:lvl w:ilvl="6" w:tplc="3C6422D0">
      <w:numFmt w:val="bullet"/>
      <w:lvlText w:val="•"/>
      <w:lvlJc w:val="left"/>
      <w:pPr>
        <w:ind w:left="6860" w:hanging="529"/>
      </w:pPr>
      <w:rPr>
        <w:rFonts w:hint="default"/>
      </w:rPr>
    </w:lvl>
    <w:lvl w:ilvl="7" w:tplc="EA624F64">
      <w:numFmt w:val="bullet"/>
      <w:lvlText w:val="•"/>
      <w:lvlJc w:val="left"/>
      <w:pPr>
        <w:ind w:left="7937" w:hanging="529"/>
      </w:pPr>
      <w:rPr>
        <w:rFonts w:hint="default"/>
      </w:rPr>
    </w:lvl>
    <w:lvl w:ilvl="8" w:tplc="41BE7C32">
      <w:numFmt w:val="bullet"/>
      <w:lvlText w:val="•"/>
      <w:lvlJc w:val="left"/>
      <w:pPr>
        <w:ind w:left="9013" w:hanging="529"/>
      </w:pPr>
      <w:rPr>
        <w:rFonts w:hint="default"/>
      </w:rPr>
    </w:lvl>
  </w:abstractNum>
  <w:abstractNum w:abstractNumId="36" w15:restartNumberingAfterBreak="0">
    <w:nsid w:val="1A7E7BBE"/>
    <w:multiLevelType w:val="multilevel"/>
    <w:tmpl w:val="0480F002"/>
    <w:lvl w:ilvl="0">
      <w:start w:val="39"/>
      <w:numFmt w:val="decimal"/>
      <w:lvlText w:val="%1"/>
      <w:lvlJc w:val="left"/>
      <w:pPr>
        <w:ind w:left="420" w:hanging="420"/>
      </w:pPr>
      <w:rPr>
        <w:rFonts w:eastAsiaTheme="minorHAnsi" w:hint="default"/>
        <w:b/>
      </w:rPr>
    </w:lvl>
    <w:lvl w:ilvl="1">
      <w:start w:val="1"/>
      <w:numFmt w:val="decimal"/>
      <w:lvlText w:val="%1.%2"/>
      <w:lvlJc w:val="left"/>
      <w:pPr>
        <w:ind w:left="420" w:hanging="420"/>
      </w:pPr>
      <w:rPr>
        <w:rFonts w:eastAsiaTheme="minorHAnsi" w:hint="default"/>
        <w:b/>
      </w:rPr>
    </w:lvl>
    <w:lvl w:ilvl="2">
      <w:start w:val="1"/>
      <w:numFmt w:val="decimal"/>
      <w:lvlText w:val="%1.%2.%3"/>
      <w:lvlJc w:val="left"/>
      <w:pPr>
        <w:ind w:left="720" w:hanging="720"/>
      </w:pPr>
      <w:rPr>
        <w:rFonts w:eastAsiaTheme="minorHAnsi" w:hint="default"/>
        <w:b w:val="0"/>
      </w:rPr>
    </w:lvl>
    <w:lvl w:ilvl="3">
      <w:start w:val="1"/>
      <w:numFmt w:val="decimal"/>
      <w:lvlText w:val="%1.%2.%3.%4"/>
      <w:lvlJc w:val="left"/>
      <w:pPr>
        <w:ind w:left="720" w:hanging="720"/>
      </w:pPr>
      <w:rPr>
        <w:rFonts w:eastAsiaTheme="minorHAnsi" w:hint="default"/>
        <w:b/>
      </w:rPr>
    </w:lvl>
    <w:lvl w:ilvl="4">
      <w:start w:val="1"/>
      <w:numFmt w:val="decimal"/>
      <w:lvlText w:val="%1.%2.%3.%4.%5"/>
      <w:lvlJc w:val="left"/>
      <w:pPr>
        <w:ind w:left="1080" w:hanging="1080"/>
      </w:pPr>
      <w:rPr>
        <w:rFonts w:eastAsiaTheme="minorHAnsi" w:hint="default"/>
        <w:b/>
      </w:rPr>
    </w:lvl>
    <w:lvl w:ilvl="5">
      <w:start w:val="1"/>
      <w:numFmt w:val="decimal"/>
      <w:lvlText w:val="%1.%2.%3.%4.%5.%6"/>
      <w:lvlJc w:val="left"/>
      <w:pPr>
        <w:ind w:left="1080" w:hanging="1080"/>
      </w:pPr>
      <w:rPr>
        <w:rFonts w:eastAsiaTheme="minorHAnsi" w:hint="default"/>
        <w:b/>
      </w:rPr>
    </w:lvl>
    <w:lvl w:ilvl="6">
      <w:start w:val="1"/>
      <w:numFmt w:val="decimal"/>
      <w:lvlText w:val="%1.%2.%3.%4.%5.%6.%7"/>
      <w:lvlJc w:val="left"/>
      <w:pPr>
        <w:ind w:left="1440" w:hanging="1440"/>
      </w:pPr>
      <w:rPr>
        <w:rFonts w:eastAsiaTheme="minorHAnsi" w:hint="default"/>
        <w:b/>
      </w:rPr>
    </w:lvl>
    <w:lvl w:ilvl="7">
      <w:start w:val="1"/>
      <w:numFmt w:val="decimal"/>
      <w:lvlText w:val="%1.%2.%3.%4.%5.%6.%7.%8"/>
      <w:lvlJc w:val="left"/>
      <w:pPr>
        <w:ind w:left="1440" w:hanging="1440"/>
      </w:pPr>
      <w:rPr>
        <w:rFonts w:eastAsiaTheme="minorHAnsi" w:hint="default"/>
        <w:b/>
      </w:rPr>
    </w:lvl>
    <w:lvl w:ilvl="8">
      <w:start w:val="1"/>
      <w:numFmt w:val="decimal"/>
      <w:lvlText w:val="%1.%2.%3.%4.%5.%6.%7.%8.%9"/>
      <w:lvlJc w:val="left"/>
      <w:pPr>
        <w:ind w:left="1440" w:hanging="1440"/>
      </w:pPr>
      <w:rPr>
        <w:rFonts w:eastAsiaTheme="minorHAnsi" w:hint="default"/>
        <w:b/>
      </w:rPr>
    </w:lvl>
  </w:abstractNum>
  <w:abstractNum w:abstractNumId="37" w15:restartNumberingAfterBreak="0">
    <w:nsid w:val="1ABD7E00"/>
    <w:multiLevelType w:val="multilevel"/>
    <w:tmpl w:val="151089EC"/>
    <w:lvl w:ilvl="0">
      <w:start w:val="13"/>
      <w:numFmt w:val="decimal"/>
      <w:lvlText w:val="%1"/>
      <w:lvlJc w:val="left"/>
      <w:pPr>
        <w:ind w:left="420" w:hanging="420"/>
      </w:pPr>
      <w:rPr>
        <w:rFonts w:hint="default"/>
      </w:rPr>
    </w:lvl>
    <w:lvl w:ilvl="1">
      <w:start w:val="1"/>
      <w:numFmt w:val="decimal"/>
      <w:lvlText w:val="%1.%2"/>
      <w:lvlJc w:val="left"/>
      <w:pPr>
        <w:ind w:left="1269" w:hanging="420"/>
      </w:pPr>
      <w:rPr>
        <w:rFonts w:hint="default"/>
      </w:rPr>
    </w:lvl>
    <w:lvl w:ilvl="2">
      <w:start w:val="1"/>
      <w:numFmt w:val="decimal"/>
      <w:lvlText w:val="%1.%2.%3"/>
      <w:lvlJc w:val="left"/>
      <w:pPr>
        <w:ind w:left="2418" w:hanging="720"/>
      </w:pPr>
      <w:rPr>
        <w:rFonts w:hint="default"/>
      </w:rPr>
    </w:lvl>
    <w:lvl w:ilvl="3">
      <w:start w:val="1"/>
      <w:numFmt w:val="decimal"/>
      <w:lvlText w:val="%1.%2.%3.%4"/>
      <w:lvlJc w:val="left"/>
      <w:pPr>
        <w:ind w:left="3267" w:hanging="720"/>
      </w:pPr>
      <w:rPr>
        <w:rFonts w:hint="default"/>
      </w:rPr>
    </w:lvl>
    <w:lvl w:ilvl="4">
      <w:start w:val="1"/>
      <w:numFmt w:val="decimal"/>
      <w:lvlText w:val="%1.%2.%3.%4.%5"/>
      <w:lvlJc w:val="left"/>
      <w:pPr>
        <w:ind w:left="4476" w:hanging="1080"/>
      </w:pPr>
      <w:rPr>
        <w:rFonts w:hint="default"/>
      </w:rPr>
    </w:lvl>
    <w:lvl w:ilvl="5">
      <w:start w:val="1"/>
      <w:numFmt w:val="decimal"/>
      <w:lvlText w:val="%1.%2.%3.%4.%5.%6"/>
      <w:lvlJc w:val="left"/>
      <w:pPr>
        <w:ind w:left="5325" w:hanging="1080"/>
      </w:pPr>
      <w:rPr>
        <w:rFonts w:hint="default"/>
      </w:rPr>
    </w:lvl>
    <w:lvl w:ilvl="6">
      <w:start w:val="1"/>
      <w:numFmt w:val="decimal"/>
      <w:lvlText w:val="%1.%2.%3.%4.%5.%6.%7"/>
      <w:lvlJc w:val="left"/>
      <w:pPr>
        <w:ind w:left="6534" w:hanging="1440"/>
      </w:pPr>
      <w:rPr>
        <w:rFonts w:hint="default"/>
      </w:rPr>
    </w:lvl>
    <w:lvl w:ilvl="7">
      <w:start w:val="1"/>
      <w:numFmt w:val="decimal"/>
      <w:lvlText w:val="%1.%2.%3.%4.%5.%6.%7.%8"/>
      <w:lvlJc w:val="left"/>
      <w:pPr>
        <w:ind w:left="7383" w:hanging="1440"/>
      </w:pPr>
      <w:rPr>
        <w:rFonts w:hint="default"/>
      </w:rPr>
    </w:lvl>
    <w:lvl w:ilvl="8">
      <w:start w:val="1"/>
      <w:numFmt w:val="decimal"/>
      <w:lvlText w:val="%1.%2.%3.%4.%5.%6.%7.%8.%9"/>
      <w:lvlJc w:val="left"/>
      <w:pPr>
        <w:ind w:left="8592" w:hanging="1800"/>
      </w:pPr>
      <w:rPr>
        <w:rFonts w:hint="default"/>
      </w:rPr>
    </w:lvl>
  </w:abstractNum>
  <w:abstractNum w:abstractNumId="38" w15:restartNumberingAfterBreak="0">
    <w:nsid w:val="1ADF1E47"/>
    <w:multiLevelType w:val="multilevel"/>
    <w:tmpl w:val="73AAB0E0"/>
    <w:lvl w:ilvl="0">
      <w:start w:val="30"/>
      <w:numFmt w:val="decimal"/>
      <w:lvlText w:val="%1"/>
      <w:lvlJc w:val="left"/>
      <w:pPr>
        <w:ind w:left="420" w:hanging="420"/>
      </w:pPr>
      <w:rPr>
        <w:rFonts w:hint="default"/>
      </w:rPr>
    </w:lvl>
    <w:lvl w:ilvl="1">
      <w:start w:val="6"/>
      <w:numFmt w:val="decimal"/>
      <w:lvlText w:val="%1.%2"/>
      <w:lvlJc w:val="left"/>
      <w:pPr>
        <w:ind w:left="510" w:hanging="420"/>
      </w:pPr>
      <w:rPr>
        <w:rFonts w:hint="default"/>
      </w:rPr>
    </w:lvl>
    <w:lvl w:ilvl="2">
      <w:start w:val="1"/>
      <w:numFmt w:val="decimal"/>
      <w:lvlText w:val="%1.%2.%3"/>
      <w:lvlJc w:val="left"/>
      <w:pPr>
        <w:ind w:left="2418" w:hanging="720"/>
      </w:pPr>
      <w:rPr>
        <w:rFonts w:hint="default"/>
      </w:rPr>
    </w:lvl>
    <w:lvl w:ilvl="3">
      <w:start w:val="1"/>
      <w:numFmt w:val="decimal"/>
      <w:lvlText w:val="%1.%2.%3.%4"/>
      <w:lvlJc w:val="left"/>
      <w:pPr>
        <w:ind w:left="3267" w:hanging="720"/>
      </w:pPr>
      <w:rPr>
        <w:rFonts w:hint="default"/>
      </w:rPr>
    </w:lvl>
    <w:lvl w:ilvl="4">
      <w:start w:val="1"/>
      <w:numFmt w:val="decimal"/>
      <w:lvlText w:val="%1.%2.%3.%4.%5"/>
      <w:lvlJc w:val="left"/>
      <w:pPr>
        <w:ind w:left="4476" w:hanging="1080"/>
      </w:pPr>
      <w:rPr>
        <w:rFonts w:hint="default"/>
      </w:rPr>
    </w:lvl>
    <w:lvl w:ilvl="5">
      <w:start w:val="1"/>
      <w:numFmt w:val="decimal"/>
      <w:lvlText w:val="%1.%2.%3.%4.%5.%6"/>
      <w:lvlJc w:val="left"/>
      <w:pPr>
        <w:ind w:left="5325" w:hanging="1080"/>
      </w:pPr>
      <w:rPr>
        <w:rFonts w:hint="default"/>
      </w:rPr>
    </w:lvl>
    <w:lvl w:ilvl="6">
      <w:start w:val="1"/>
      <w:numFmt w:val="decimal"/>
      <w:lvlText w:val="%1.%2.%3.%4.%5.%6.%7"/>
      <w:lvlJc w:val="left"/>
      <w:pPr>
        <w:ind w:left="6534" w:hanging="1440"/>
      </w:pPr>
      <w:rPr>
        <w:rFonts w:hint="default"/>
      </w:rPr>
    </w:lvl>
    <w:lvl w:ilvl="7">
      <w:start w:val="1"/>
      <w:numFmt w:val="decimal"/>
      <w:lvlText w:val="%1.%2.%3.%4.%5.%6.%7.%8"/>
      <w:lvlJc w:val="left"/>
      <w:pPr>
        <w:ind w:left="7383" w:hanging="1440"/>
      </w:pPr>
      <w:rPr>
        <w:rFonts w:hint="default"/>
      </w:rPr>
    </w:lvl>
    <w:lvl w:ilvl="8">
      <w:start w:val="1"/>
      <w:numFmt w:val="decimal"/>
      <w:lvlText w:val="%1.%2.%3.%4.%5.%6.%7.%8.%9"/>
      <w:lvlJc w:val="left"/>
      <w:pPr>
        <w:ind w:left="8232" w:hanging="1440"/>
      </w:pPr>
      <w:rPr>
        <w:rFonts w:hint="default"/>
      </w:rPr>
    </w:lvl>
  </w:abstractNum>
  <w:abstractNum w:abstractNumId="39" w15:restartNumberingAfterBreak="0">
    <w:nsid w:val="1B873BBD"/>
    <w:multiLevelType w:val="hybridMultilevel"/>
    <w:tmpl w:val="2384D24E"/>
    <w:lvl w:ilvl="0" w:tplc="95320C7C">
      <w:start w:val="1"/>
      <w:numFmt w:val="decimal"/>
      <w:lvlText w:val="%1."/>
      <w:lvlJc w:val="left"/>
      <w:pPr>
        <w:ind w:left="694" w:hanging="565"/>
      </w:pPr>
      <w:rPr>
        <w:rFonts w:ascii="Times New Roman" w:eastAsia="Times New Roman" w:hAnsi="Times New Roman" w:cs="Times New Roman" w:hint="default"/>
        <w:color w:val="231F20"/>
        <w:spacing w:val="-23"/>
        <w:w w:val="100"/>
        <w:sz w:val="22"/>
        <w:szCs w:val="22"/>
      </w:rPr>
    </w:lvl>
    <w:lvl w:ilvl="1" w:tplc="40C66B06">
      <w:start w:val="1"/>
      <w:numFmt w:val="lowerLetter"/>
      <w:lvlText w:val="%2)"/>
      <w:lvlJc w:val="left"/>
      <w:pPr>
        <w:ind w:left="1219" w:hanging="525"/>
      </w:pPr>
      <w:rPr>
        <w:rFonts w:ascii="Times New Roman" w:eastAsia="Times New Roman" w:hAnsi="Times New Roman" w:cs="Times New Roman" w:hint="default"/>
        <w:color w:val="231F20"/>
        <w:w w:val="100"/>
        <w:sz w:val="22"/>
        <w:szCs w:val="22"/>
      </w:rPr>
    </w:lvl>
    <w:lvl w:ilvl="2" w:tplc="27DED682">
      <w:numFmt w:val="bullet"/>
      <w:lvlText w:val="•"/>
      <w:lvlJc w:val="left"/>
      <w:pPr>
        <w:ind w:left="1240" w:hanging="525"/>
      </w:pPr>
      <w:rPr>
        <w:rFonts w:hint="default"/>
      </w:rPr>
    </w:lvl>
    <w:lvl w:ilvl="3" w:tplc="B346FF62">
      <w:numFmt w:val="bullet"/>
      <w:lvlText w:val="•"/>
      <w:lvlJc w:val="left"/>
      <w:pPr>
        <w:ind w:left="2418" w:hanging="525"/>
      </w:pPr>
      <w:rPr>
        <w:rFonts w:hint="default"/>
      </w:rPr>
    </w:lvl>
    <w:lvl w:ilvl="4" w:tplc="F886CE3A">
      <w:numFmt w:val="bullet"/>
      <w:lvlText w:val="•"/>
      <w:lvlJc w:val="left"/>
      <w:pPr>
        <w:ind w:left="3596" w:hanging="525"/>
      </w:pPr>
      <w:rPr>
        <w:rFonts w:hint="default"/>
      </w:rPr>
    </w:lvl>
    <w:lvl w:ilvl="5" w:tplc="156C5426">
      <w:numFmt w:val="bullet"/>
      <w:lvlText w:val="•"/>
      <w:lvlJc w:val="left"/>
      <w:pPr>
        <w:ind w:left="4774" w:hanging="525"/>
      </w:pPr>
      <w:rPr>
        <w:rFonts w:hint="default"/>
      </w:rPr>
    </w:lvl>
    <w:lvl w:ilvl="6" w:tplc="93BE5D58">
      <w:numFmt w:val="bullet"/>
      <w:lvlText w:val="•"/>
      <w:lvlJc w:val="left"/>
      <w:pPr>
        <w:ind w:left="5952" w:hanging="525"/>
      </w:pPr>
      <w:rPr>
        <w:rFonts w:hint="default"/>
      </w:rPr>
    </w:lvl>
    <w:lvl w:ilvl="7" w:tplc="4E929B9E">
      <w:numFmt w:val="bullet"/>
      <w:lvlText w:val="•"/>
      <w:lvlJc w:val="left"/>
      <w:pPr>
        <w:ind w:left="7130" w:hanging="525"/>
      </w:pPr>
      <w:rPr>
        <w:rFonts w:hint="default"/>
      </w:rPr>
    </w:lvl>
    <w:lvl w:ilvl="8" w:tplc="9A6220F4">
      <w:numFmt w:val="bullet"/>
      <w:lvlText w:val="•"/>
      <w:lvlJc w:val="left"/>
      <w:pPr>
        <w:ind w:left="8309" w:hanging="525"/>
      </w:pPr>
      <w:rPr>
        <w:rFonts w:hint="default"/>
      </w:rPr>
    </w:lvl>
  </w:abstractNum>
  <w:abstractNum w:abstractNumId="40" w15:restartNumberingAfterBreak="0">
    <w:nsid w:val="1C435C11"/>
    <w:multiLevelType w:val="hybridMultilevel"/>
    <w:tmpl w:val="92427DA4"/>
    <w:lvl w:ilvl="0" w:tplc="7304F4EC">
      <w:start w:val="1"/>
      <w:numFmt w:val="lowerLetter"/>
      <w:lvlText w:val="%1)"/>
      <w:lvlJc w:val="left"/>
      <w:pPr>
        <w:ind w:left="1494" w:hanging="552"/>
      </w:pPr>
      <w:rPr>
        <w:rFonts w:ascii="Times New Roman" w:eastAsia="Times New Roman" w:hAnsi="Times New Roman" w:cs="Times New Roman" w:hint="default"/>
        <w:color w:val="231F20"/>
        <w:w w:val="100"/>
        <w:sz w:val="22"/>
        <w:szCs w:val="22"/>
      </w:rPr>
    </w:lvl>
    <w:lvl w:ilvl="1" w:tplc="CB02BED8">
      <w:numFmt w:val="bullet"/>
      <w:lvlText w:val="•"/>
      <w:lvlJc w:val="left"/>
      <w:pPr>
        <w:ind w:left="2466" w:hanging="552"/>
      </w:pPr>
      <w:rPr>
        <w:rFonts w:hint="default"/>
      </w:rPr>
    </w:lvl>
    <w:lvl w:ilvl="2" w:tplc="FA8A1C06">
      <w:numFmt w:val="bullet"/>
      <w:lvlText w:val="•"/>
      <w:lvlJc w:val="left"/>
      <w:pPr>
        <w:ind w:left="3433" w:hanging="552"/>
      </w:pPr>
      <w:rPr>
        <w:rFonts w:hint="default"/>
      </w:rPr>
    </w:lvl>
    <w:lvl w:ilvl="3" w:tplc="9A7CF848">
      <w:numFmt w:val="bullet"/>
      <w:lvlText w:val="•"/>
      <w:lvlJc w:val="left"/>
      <w:pPr>
        <w:ind w:left="4399" w:hanging="552"/>
      </w:pPr>
      <w:rPr>
        <w:rFonts w:hint="default"/>
      </w:rPr>
    </w:lvl>
    <w:lvl w:ilvl="4" w:tplc="A6EE9F50">
      <w:numFmt w:val="bullet"/>
      <w:lvlText w:val="•"/>
      <w:lvlJc w:val="left"/>
      <w:pPr>
        <w:ind w:left="5366" w:hanging="552"/>
      </w:pPr>
      <w:rPr>
        <w:rFonts w:hint="default"/>
      </w:rPr>
    </w:lvl>
    <w:lvl w:ilvl="5" w:tplc="523E8266">
      <w:numFmt w:val="bullet"/>
      <w:lvlText w:val="•"/>
      <w:lvlJc w:val="left"/>
      <w:pPr>
        <w:ind w:left="6332" w:hanging="552"/>
      </w:pPr>
      <w:rPr>
        <w:rFonts w:hint="default"/>
      </w:rPr>
    </w:lvl>
    <w:lvl w:ilvl="6" w:tplc="11900A18">
      <w:numFmt w:val="bullet"/>
      <w:lvlText w:val="•"/>
      <w:lvlJc w:val="left"/>
      <w:pPr>
        <w:ind w:left="7299" w:hanging="552"/>
      </w:pPr>
      <w:rPr>
        <w:rFonts w:hint="default"/>
      </w:rPr>
    </w:lvl>
    <w:lvl w:ilvl="7" w:tplc="BA0CFCD8">
      <w:numFmt w:val="bullet"/>
      <w:lvlText w:val="•"/>
      <w:lvlJc w:val="left"/>
      <w:pPr>
        <w:ind w:left="8265" w:hanging="552"/>
      </w:pPr>
      <w:rPr>
        <w:rFonts w:hint="default"/>
      </w:rPr>
    </w:lvl>
    <w:lvl w:ilvl="8" w:tplc="8ADCABF4">
      <w:numFmt w:val="bullet"/>
      <w:lvlText w:val="•"/>
      <w:lvlJc w:val="left"/>
      <w:pPr>
        <w:ind w:left="9232" w:hanging="552"/>
      </w:pPr>
      <w:rPr>
        <w:rFonts w:hint="default"/>
      </w:rPr>
    </w:lvl>
  </w:abstractNum>
  <w:abstractNum w:abstractNumId="41" w15:restartNumberingAfterBreak="0">
    <w:nsid w:val="1C8C6B80"/>
    <w:multiLevelType w:val="multilevel"/>
    <w:tmpl w:val="DC5E7FD0"/>
    <w:lvl w:ilvl="0">
      <w:start w:val="20"/>
      <w:numFmt w:val="decimal"/>
      <w:lvlText w:val="%1"/>
      <w:lvlJc w:val="left"/>
      <w:pPr>
        <w:ind w:left="420" w:hanging="420"/>
      </w:pPr>
      <w:rPr>
        <w:rFonts w:hint="default"/>
      </w:rPr>
    </w:lvl>
    <w:lvl w:ilvl="1">
      <w:start w:val="1"/>
      <w:numFmt w:val="decimal"/>
      <w:lvlText w:val="%1.%2"/>
      <w:lvlJc w:val="left"/>
      <w:pPr>
        <w:ind w:left="1269" w:hanging="420"/>
      </w:pPr>
      <w:rPr>
        <w:rFonts w:hint="default"/>
      </w:rPr>
    </w:lvl>
    <w:lvl w:ilvl="2">
      <w:start w:val="1"/>
      <w:numFmt w:val="decimal"/>
      <w:lvlText w:val="%1.%2.%3"/>
      <w:lvlJc w:val="left"/>
      <w:pPr>
        <w:ind w:left="2418" w:hanging="720"/>
      </w:pPr>
      <w:rPr>
        <w:rFonts w:hint="default"/>
      </w:rPr>
    </w:lvl>
    <w:lvl w:ilvl="3">
      <w:start w:val="1"/>
      <w:numFmt w:val="decimal"/>
      <w:lvlText w:val="%1.%2.%3.%4"/>
      <w:lvlJc w:val="left"/>
      <w:pPr>
        <w:ind w:left="3267" w:hanging="720"/>
      </w:pPr>
      <w:rPr>
        <w:rFonts w:hint="default"/>
      </w:rPr>
    </w:lvl>
    <w:lvl w:ilvl="4">
      <w:start w:val="1"/>
      <w:numFmt w:val="decimal"/>
      <w:lvlText w:val="%1.%2.%3.%4.%5"/>
      <w:lvlJc w:val="left"/>
      <w:pPr>
        <w:ind w:left="4476" w:hanging="1080"/>
      </w:pPr>
      <w:rPr>
        <w:rFonts w:hint="default"/>
      </w:rPr>
    </w:lvl>
    <w:lvl w:ilvl="5">
      <w:start w:val="1"/>
      <w:numFmt w:val="decimal"/>
      <w:lvlText w:val="%1.%2.%3.%4.%5.%6"/>
      <w:lvlJc w:val="left"/>
      <w:pPr>
        <w:ind w:left="5325" w:hanging="1080"/>
      </w:pPr>
      <w:rPr>
        <w:rFonts w:hint="default"/>
      </w:rPr>
    </w:lvl>
    <w:lvl w:ilvl="6">
      <w:start w:val="1"/>
      <w:numFmt w:val="decimal"/>
      <w:lvlText w:val="%1.%2.%3.%4.%5.%6.%7"/>
      <w:lvlJc w:val="left"/>
      <w:pPr>
        <w:ind w:left="6534" w:hanging="1440"/>
      </w:pPr>
      <w:rPr>
        <w:rFonts w:hint="default"/>
      </w:rPr>
    </w:lvl>
    <w:lvl w:ilvl="7">
      <w:start w:val="1"/>
      <w:numFmt w:val="decimal"/>
      <w:lvlText w:val="%1.%2.%3.%4.%5.%6.%7.%8"/>
      <w:lvlJc w:val="left"/>
      <w:pPr>
        <w:ind w:left="7383" w:hanging="1440"/>
      </w:pPr>
      <w:rPr>
        <w:rFonts w:hint="default"/>
      </w:rPr>
    </w:lvl>
    <w:lvl w:ilvl="8">
      <w:start w:val="1"/>
      <w:numFmt w:val="decimal"/>
      <w:lvlText w:val="%1.%2.%3.%4.%5.%6.%7.%8.%9"/>
      <w:lvlJc w:val="left"/>
      <w:pPr>
        <w:ind w:left="8592" w:hanging="1800"/>
      </w:pPr>
      <w:rPr>
        <w:rFonts w:hint="default"/>
      </w:rPr>
    </w:lvl>
  </w:abstractNum>
  <w:abstractNum w:abstractNumId="42" w15:restartNumberingAfterBreak="0">
    <w:nsid w:val="1FD97EEC"/>
    <w:multiLevelType w:val="hybridMultilevel"/>
    <w:tmpl w:val="FD3C938A"/>
    <w:lvl w:ilvl="0" w:tplc="9E164AA0">
      <w:start w:val="1"/>
      <w:numFmt w:val="decimal"/>
      <w:lvlText w:val="%1)"/>
      <w:lvlJc w:val="left"/>
      <w:pPr>
        <w:ind w:left="724" w:hanging="594"/>
      </w:pPr>
      <w:rPr>
        <w:rFonts w:ascii="Times New Roman" w:eastAsia="Times New Roman" w:hAnsi="Times New Roman" w:cs="Times New Roman" w:hint="default"/>
        <w:color w:val="231F20"/>
        <w:spacing w:val="-19"/>
        <w:w w:val="99"/>
        <w:sz w:val="22"/>
        <w:szCs w:val="22"/>
      </w:rPr>
    </w:lvl>
    <w:lvl w:ilvl="1" w:tplc="6F824856">
      <w:start w:val="1"/>
      <w:numFmt w:val="lowerLetter"/>
      <w:lvlText w:val="%2)"/>
      <w:lvlJc w:val="left"/>
      <w:pPr>
        <w:ind w:left="1257" w:hanging="535"/>
      </w:pPr>
      <w:rPr>
        <w:rFonts w:ascii="Times New Roman" w:eastAsia="Times New Roman" w:hAnsi="Times New Roman" w:cs="Times New Roman" w:hint="default"/>
        <w:color w:val="231F20"/>
        <w:w w:val="100"/>
        <w:sz w:val="22"/>
        <w:szCs w:val="22"/>
      </w:rPr>
    </w:lvl>
    <w:lvl w:ilvl="2" w:tplc="63C84646">
      <w:numFmt w:val="bullet"/>
      <w:lvlText w:val="•"/>
      <w:lvlJc w:val="left"/>
      <w:pPr>
        <w:ind w:left="2305" w:hanging="535"/>
      </w:pPr>
      <w:rPr>
        <w:rFonts w:hint="default"/>
      </w:rPr>
    </w:lvl>
    <w:lvl w:ilvl="3" w:tplc="7D20BDF2">
      <w:numFmt w:val="bullet"/>
      <w:lvlText w:val="•"/>
      <w:lvlJc w:val="left"/>
      <w:pPr>
        <w:ind w:left="3350" w:hanging="535"/>
      </w:pPr>
      <w:rPr>
        <w:rFonts w:hint="default"/>
      </w:rPr>
    </w:lvl>
    <w:lvl w:ilvl="4" w:tplc="9014BD8A">
      <w:numFmt w:val="bullet"/>
      <w:lvlText w:val="•"/>
      <w:lvlJc w:val="left"/>
      <w:pPr>
        <w:ind w:left="4395" w:hanging="535"/>
      </w:pPr>
      <w:rPr>
        <w:rFonts w:hint="default"/>
      </w:rPr>
    </w:lvl>
    <w:lvl w:ilvl="5" w:tplc="FCD07966">
      <w:numFmt w:val="bullet"/>
      <w:lvlText w:val="•"/>
      <w:lvlJc w:val="left"/>
      <w:pPr>
        <w:ind w:left="5440" w:hanging="535"/>
      </w:pPr>
      <w:rPr>
        <w:rFonts w:hint="default"/>
      </w:rPr>
    </w:lvl>
    <w:lvl w:ilvl="6" w:tplc="9EAEF2BE">
      <w:numFmt w:val="bullet"/>
      <w:lvlText w:val="•"/>
      <w:lvlJc w:val="left"/>
      <w:pPr>
        <w:ind w:left="6485" w:hanging="535"/>
      </w:pPr>
      <w:rPr>
        <w:rFonts w:hint="default"/>
      </w:rPr>
    </w:lvl>
    <w:lvl w:ilvl="7" w:tplc="E61AF1B4">
      <w:numFmt w:val="bullet"/>
      <w:lvlText w:val="•"/>
      <w:lvlJc w:val="left"/>
      <w:pPr>
        <w:ind w:left="7530" w:hanging="535"/>
      </w:pPr>
      <w:rPr>
        <w:rFonts w:hint="default"/>
      </w:rPr>
    </w:lvl>
    <w:lvl w:ilvl="8" w:tplc="09D4597C">
      <w:numFmt w:val="bullet"/>
      <w:lvlText w:val="•"/>
      <w:lvlJc w:val="left"/>
      <w:pPr>
        <w:ind w:left="8575" w:hanging="535"/>
      </w:pPr>
      <w:rPr>
        <w:rFonts w:hint="default"/>
      </w:rPr>
    </w:lvl>
  </w:abstractNum>
  <w:abstractNum w:abstractNumId="43" w15:restartNumberingAfterBreak="0">
    <w:nsid w:val="20F93896"/>
    <w:multiLevelType w:val="hybridMultilevel"/>
    <w:tmpl w:val="3FDC4966"/>
    <w:lvl w:ilvl="0" w:tplc="6298D714">
      <w:start w:val="1"/>
      <w:numFmt w:val="lowerLetter"/>
      <w:lvlText w:val="%1)"/>
      <w:lvlJc w:val="left"/>
      <w:pPr>
        <w:ind w:left="1927" w:hanging="540"/>
      </w:pPr>
      <w:rPr>
        <w:rFonts w:ascii="Times New Roman" w:eastAsia="Times New Roman" w:hAnsi="Times New Roman" w:cs="Times New Roman" w:hint="default"/>
        <w:color w:val="231F20"/>
        <w:w w:val="100"/>
        <w:sz w:val="22"/>
        <w:szCs w:val="22"/>
      </w:rPr>
    </w:lvl>
    <w:lvl w:ilvl="1" w:tplc="CAE406BC">
      <w:numFmt w:val="bullet"/>
      <w:lvlText w:val="•"/>
      <w:lvlJc w:val="left"/>
      <w:pPr>
        <w:ind w:left="2898" w:hanging="540"/>
      </w:pPr>
      <w:rPr>
        <w:rFonts w:hint="default"/>
      </w:rPr>
    </w:lvl>
    <w:lvl w:ilvl="2" w:tplc="A7AA8EB8">
      <w:numFmt w:val="bullet"/>
      <w:lvlText w:val="•"/>
      <w:lvlJc w:val="left"/>
      <w:pPr>
        <w:ind w:left="3865" w:hanging="540"/>
      </w:pPr>
      <w:rPr>
        <w:rFonts w:hint="default"/>
      </w:rPr>
    </w:lvl>
    <w:lvl w:ilvl="3" w:tplc="D6668B4E">
      <w:numFmt w:val="bullet"/>
      <w:lvlText w:val="•"/>
      <w:lvlJc w:val="left"/>
      <w:pPr>
        <w:ind w:left="4831" w:hanging="540"/>
      </w:pPr>
      <w:rPr>
        <w:rFonts w:hint="default"/>
      </w:rPr>
    </w:lvl>
    <w:lvl w:ilvl="4" w:tplc="C634531E">
      <w:numFmt w:val="bullet"/>
      <w:lvlText w:val="•"/>
      <w:lvlJc w:val="left"/>
      <w:pPr>
        <w:ind w:left="5798" w:hanging="540"/>
      </w:pPr>
      <w:rPr>
        <w:rFonts w:hint="default"/>
      </w:rPr>
    </w:lvl>
    <w:lvl w:ilvl="5" w:tplc="105CDF2C">
      <w:numFmt w:val="bullet"/>
      <w:lvlText w:val="•"/>
      <w:lvlJc w:val="left"/>
      <w:pPr>
        <w:ind w:left="6764" w:hanging="540"/>
      </w:pPr>
      <w:rPr>
        <w:rFonts w:hint="default"/>
      </w:rPr>
    </w:lvl>
    <w:lvl w:ilvl="6" w:tplc="1560760A">
      <w:numFmt w:val="bullet"/>
      <w:lvlText w:val="•"/>
      <w:lvlJc w:val="left"/>
      <w:pPr>
        <w:ind w:left="7731" w:hanging="540"/>
      </w:pPr>
      <w:rPr>
        <w:rFonts w:hint="default"/>
      </w:rPr>
    </w:lvl>
    <w:lvl w:ilvl="7" w:tplc="FA4A86D6">
      <w:numFmt w:val="bullet"/>
      <w:lvlText w:val="•"/>
      <w:lvlJc w:val="left"/>
      <w:pPr>
        <w:ind w:left="8697" w:hanging="540"/>
      </w:pPr>
      <w:rPr>
        <w:rFonts w:hint="default"/>
      </w:rPr>
    </w:lvl>
    <w:lvl w:ilvl="8" w:tplc="56963DB2">
      <w:numFmt w:val="bullet"/>
      <w:lvlText w:val="•"/>
      <w:lvlJc w:val="left"/>
      <w:pPr>
        <w:ind w:left="9664" w:hanging="540"/>
      </w:pPr>
      <w:rPr>
        <w:rFonts w:hint="default"/>
      </w:rPr>
    </w:lvl>
  </w:abstractNum>
  <w:abstractNum w:abstractNumId="44" w15:restartNumberingAfterBreak="0">
    <w:nsid w:val="20FD48F2"/>
    <w:multiLevelType w:val="hybridMultilevel"/>
    <w:tmpl w:val="71369EA8"/>
    <w:lvl w:ilvl="0" w:tplc="2E469F22">
      <w:start w:val="1"/>
      <w:numFmt w:val="lowerLetter"/>
      <w:lvlText w:val="%1"/>
      <w:lvlJc w:val="left"/>
      <w:pPr>
        <w:ind w:left="1224" w:hanging="360"/>
      </w:pPr>
      <w:rPr>
        <w:rFonts w:hint="default"/>
      </w:rPr>
    </w:lvl>
    <w:lvl w:ilvl="1" w:tplc="04090019">
      <w:start w:val="1"/>
      <w:numFmt w:val="lowerLetter"/>
      <w:lvlText w:val="%2."/>
      <w:lvlJc w:val="left"/>
      <w:pPr>
        <w:ind w:left="1854" w:hanging="360"/>
      </w:pPr>
    </w:lvl>
    <w:lvl w:ilvl="2" w:tplc="0409001B">
      <w:start w:val="1"/>
      <w:numFmt w:val="lowerRoman"/>
      <w:lvlText w:val="%3."/>
      <w:lvlJc w:val="right"/>
      <w:pPr>
        <w:ind w:left="2664" w:hanging="180"/>
      </w:pPr>
    </w:lvl>
    <w:lvl w:ilvl="3" w:tplc="0409000F">
      <w:start w:val="1"/>
      <w:numFmt w:val="decimal"/>
      <w:lvlText w:val="%4."/>
      <w:lvlJc w:val="left"/>
      <w:pPr>
        <w:ind w:left="3384" w:hanging="360"/>
      </w:pPr>
    </w:lvl>
    <w:lvl w:ilvl="4" w:tplc="04090019">
      <w:start w:val="1"/>
      <w:numFmt w:val="lowerLetter"/>
      <w:lvlText w:val="%5."/>
      <w:lvlJc w:val="left"/>
      <w:pPr>
        <w:ind w:left="4104" w:hanging="360"/>
      </w:pPr>
    </w:lvl>
    <w:lvl w:ilvl="5" w:tplc="0409001B">
      <w:start w:val="1"/>
      <w:numFmt w:val="lowerRoman"/>
      <w:lvlText w:val="%6."/>
      <w:lvlJc w:val="right"/>
      <w:pPr>
        <w:ind w:left="4824" w:hanging="180"/>
      </w:pPr>
    </w:lvl>
    <w:lvl w:ilvl="6" w:tplc="0409000F">
      <w:start w:val="1"/>
      <w:numFmt w:val="decimal"/>
      <w:lvlText w:val="%7."/>
      <w:lvlJc w:val="left"/>
      <w:pPr>
        <w:ind w:left="5544" w:hanging="360"/>
      </w:pPr>
    </w:lvl>
    <w:lvl w:ilvl="7" w:tplc="04090019">
      <w:start w:val="1"/>
      <w:numFmt w:val="lowerLetter"/>
      <w:lvlText w:val="%8."/>
      <w:lvlJc w:val="left"/>
      <w:pPr>
        <w:ind w:left="6264" w:hanging="360"/>
      </w:pPr>
    </w:lvl>
    <w:lvl w:ilvl="8" w:tplc="0409001B">
      <w:start w:val="1"/>
      <w:numFmt w:val="lowerRoman"/>
      <w:lvlText w:val="%9."/>
      <w:lvlJc w:val="right"/>
      <w:pPr>
        <w:ind w:left="6984" w:hanging="180"/>
      </w:pPr>
    </w:lvl>
  </w:abstractNum>
  <w:abstractNum w:abstractNumId="45" w15:restartNumberingAfterBreak="0">
    <w:nsid w:val="215A3421"/>
    <w:multiLevelType w:val="hybridMultilevel"/>
    <w:tmpl w:val="0A2C7A6C"/>
    <w:lvl w:ilvl="0" w:tplc="2E469F22">
      <w:start w:val="1"/>
      <w:numFmt w:val="lowerLetter"/>
      <w:lvlText w:val="%1"/>
      <w:lvlJc w:val="left"/>
      <w:pPr>
        <w:ind w:left="1224" w:hanging="360"/>
      </w:pPr>
      <w:rPr>
        <w:rFonts w:hint="default"/>
      </w:rPr>
    </w:lvl>
    <w:lvl w:ilvl="1" w:tplc="04090019" w:tentative="1">
      <w:start w:val="1"/>
      <w:numFmt w:val="lowerLetter"/>
      <w:lvlText w:val="%2."/>
      <w:lvlJc w:val="left"/>
      <w:pPr>
        <w:ind w:left="1944" w:hanging="360"/>
      </w:pPr>
    </w:lvl>
    <w:lvl w:ilvl="2" w:tplc="0409001B" w:tentative="1">
      <w:start w:val="1"/>
      <w:numFmt w:val="lowerRoman"/>
      <w:lvlText w:val="%3."/>
      <w:lvlJc w:val="right"/>
      <w:pPr>
        <w:ind w:left="2664" w:hanging="180"/>
      </w:pPr>
    </w:lvl>
    <w:lvl w:ilvl="3" w:tplc="0409000F" w:tentative="1">
      <w:start w:val="1"/>
      <w:numFmt w:val="decimal"/>
      <w:lvlText w:val="%4."/>
      <w:lvlJc w:val="left"/>
      <w:pPr>
        <w:ind w:left="3384" w:hanging="360"/>
      </w:pPr>
    </w:lvl>
    <w:lvl w:ilvl="4" w:tplc="04090019" w:tentative="1">
      <w:start w:val="1"/>
      <w:numFmt w:val="lowerLetter"/>
      <w:lvlText w:val="%5."/>
      <w:lvlJc w:val="left"/>
      <w:pPr>
        <w:ind w:left="4104" w:hanging="360"/>
      </w:pPr>
    </w:lvl>
    <w:lvl w:ilvl="5" w:tplc="0409001B" w:tentative="1">
      <w:start w:val="1"/>
      <w:numFmt w:val="lowerRoman"/>
      <w:lvlText w:val="%6."/>
      <w:lvlJc w:val="right"/>
      <w:pPr>
        <w:ind w:left="4824" w:hanging="180"/>
      </w:pPr>
    </w:lvl>
    <w:lvl w:ilvl="6" w:tplc="0409000F" w:tentative="1">
      <w:start w:val="1"/>
      <w:numFmt w:val="decimal"/>
      <w:lvlText w:val="%7."/>
      <w:lvlJc w:val="left"/>
      <w:pPr>
        <w:ind w:left="5544" w:hanging="360"/>
      </w:pPr>
    </w:lvl>
    <w:lvl w:ilvl="7" w:tplc="04090019" w:tentative="1">
      <w:start w:val="1"/>
      <w:numFmt w:val="lowerLetter"/>
      <w:lvlText w:val="%8."/>
      <w:lvlJc w:val="left"/>
      <w:pPr>
        <w:ind w:left="6264" w:hanging="360"/>
      </w:pPr>
    </w:lvl>
    <w:lvl w:ilvl="8" w:tplc="0409001B" w:tentative="1">
      <w:start w:val="1"/>
      <w:numFmt w:val="lowerRoman"/>
      <w:lvlText w:val="%9."/>
      <w:lvlJc w:val="right"/>
      <w:pPr>
        <w:ind w:left="6984" w:hanging="180"/>
      </w:pPr>
    </w:lvl>
  </w:abstractNum>
  <w:abstractNum w:abstractNumId="46" w15:restartNumberingAfterBreak="0">
    <w:nsid w:val="216D7926"/>
    <w:multiLevelType w:val="hybridMultilevel"/>
    <w:tmpl w:val="71265CF6"/>
    <w:lvl w:ilvl="0" w:tplc="CC36B4E2">
      <w:start w:val="22"/>
      <w:numFmt w:val="decimal"/>
      <w:lvlText w:val="%1"/>
      <w:lvlJc w:val="left"/>
      <w:pPr>
        <w:ind w:left="847" w:hanging="720"/>
      </w:pPr>
      <w:rPr>
        <w:rFonts w:hint="default"/>
      </w:rPr>
    </w:lvl>
    <w:lvl w:ilvl="1" w:tplc="D5CA2F76">
      <w:numFmt w:val="none"/>
      <w:lvlText w:val=""/>
      <w:lvlJc w:val="left"/>
      <w:pPr>
        <w:tabs>
          <w:tab w:val="num" w:pos="360"/>
        </w:tabs>
      </w:pPr>
    </w:lvl>
    <w:lvl w:ilvl="2" w:tplc="22080F6A">
      <w:numFmt w:val="none"/>
      <w:lvlText w:val=""/>
      <w:lvlJc w:val="left"/>
      <w:pPr>
        <w:tabs>
          <w:tab w:val="num" w:pos="360"/>
        </w:tabs>
      </w:pPr>
    </w:lvl>
    <w:lvl w:ilvl="3" w:tplc="95FC55BC">
      <w:start w:val="1"/>
      <w:numFmt w:val="lowerLetter"/>
      <w:lvlText w:val="%4)"/>
      <w:lvlJc w:val="left"/>
      <w:pPr>
        <w:ind w:left="1325" w:hanging="473"/>
      </w:pPr>
      <w:rPr>
        <w:rFonts w:ascii="Times New Roman" w:eastAsia="Times New Roman" w:hAnsi="Times New Roman" w:cs="Times New Roman" w:hint="default"/>
        <w:color w:val="231F20"/>
        <w:w w:val="100"/>
        <w:sz w:val="22"/>
        <w:szCs w:val="22"/>
      </w:rPr>
    </w:lvl>
    <w:lvl w:ilvl="4" w:tplc="895AAE62">
      <w:numFmt w:val="bullet"/>
      <w:lvlText w:val="•"/>
      <w:lvlJc w:val="left"/>
      <w:pPr>
        <w:ind w:left="3656" w:hanging="473"/>
      </w:pPr>
      <w:rPr>
        <w:rFonts w:hint="default"/>
      </w:rPr>
    </w:lvl>
    <w:lvl w:ilvl="5" w:tplc="812E3ED6">
      <w:numFmt w:val="bullet"/>
      <w:lvlText w:val="•"/>
      <w:lvlJc w:val="left"/>
      <w:pPr>
        <w:ind w:left="4824" w:hanging="473"/>
      </w:pPr>
      <w:rPr>
        <w:rFonts w:hint="default"/>
      </w:rPr>
    </w:lvl>
    <w:lvl w:ilvl="6" w:tplc="E5C65A12">
      <w:numFmt w:val="bullet"/>
      <w:lvlText w:val="•"/>
      <w:lvlJc w:val="left"/>
      <w:pPr>
        <w:ind w:left="5992" w:hanging="473"/>
      </w:pPr>
      <w:rPr>
        <w:rFonts w:hint="default"/>
      </w:rPr>
    </w:lvl>
    <w:lvl w:ilvl="7" w:tplc="FDAEA812">
      <w:numFmt w:val="bullet"/>
      <w:lvlText w:val="•"/>
      <w:lvlJc w:val="left"/>
      <w:pPr>
        <w:ind w:left="7160" w:hanging="473"/>
      </w:pPr>
      <w:rPr>
        <w:rFonts w:hint="default"/>
      </w:rPr>
    </w:lvl>
    <w:lvl w:ilvl="8" w:tplc="3EFA8360">
      <w:numFmt w:val="bullet"/>
      <w:lvlText w:val="•"/>
      <w:lvlJc w:val="left"/>
      <w:pPr>
        <w:ind w:left="8329" w:hanging="473"/>
      </w:pPr>
      <w:rPr>
        <w:rFonts w:hint="default"/>
      </w:rPr>
    </w:lvl>
  </w:abstractNum>
  <w:abstractNum w:abstractNumId="47" w15:restartNumberingAfterBreak="0">
    <w:nsid w:val="217F4139"/>
    <w:multiLevelType w:val="hybridMultilevel"/>
    <w:tmpl w:val="E20A3C36"/>
    <w:lvl w:ilvl="0" w:tplc="635E873A">
      <w:numFmt w:val="bullet"/>
      <w:lvlText w:val="-"/>
      <w:lvlJc w:val="left"/>
      <w:pPr>
        <w:ind w:left="622" w:hanging="492"/>
      </w:pPr>
      <w:rPr>
        <w:rFonts w:ascii="Times New Roman" w:eastAsia="Times New Roman" w:hAnsi="Times New Roman" w:cs="Times New Roman" w:hint="default"/>
        <w:color w:val="231F20"/>
        <w:spacing w:val="-4"/>
        <w:w w:val="99"/>
        <w:sz w:val="22"/>
        <w:szCs w:val="22"/>
      </w:rPr>
    </w:lvl>
    <w:lvl w:ilvl="1" w:tplc="222EB014">
      <w:numFmt w:val="bullet"/>
      <w:lvlText w:val="•"/>
      <w:lvlJc w:val="left"/>
      <w:pPr>
        <w:ind w:left="1624" w:hanging="492"/>
      </w:pPr>
      <w:rPr>
        <w:rFonts w:hint="default"/>
      </w:rPr>
    </w:lvl>
    <w:lvl w:ilvl="2" w:tplc="8834AB44">
      <w:numFmt w:val="bullet"/>
      <w:lvlText w:val="•"/>
      <w:lvlJc w:val="left"/>
      <w:pPr>
        <w:ind w:left="2629" w:hanging="492"/>
      </w:pPr>
      <w:rPr>
        <w:rFonts w:hint="default"/>
      </w:rPr>
    </w:lvl>
    <w:lvl w:ilvl="3" w:tplc="FD1A990E">
      <w:numFmt w:val="bullet"/>
      <w:lvlText w:val="•"/>
      <w:lvlJc w:val="left"/>
      <w:pPr>
        <w:ind w:left="3633" w:hanging="492"/>
      </w:pPr>
      <w:rPr>
        <w:rFonts w:hint="default"/>
      </w:rPr>
    </w:lvl>
    <w:lvl w:ilvl="4" w:tplc="368C03E8">
      <w:numFmt w:val="bullet"/>
      <w:lvlText w:val="•"/>
      <w:lvlJc w:val="left"/>
      <w:pPr>
        <w:ind w:left="4638" w:hanging="492"/>
      </w:pPr>
      <w:rPr>
        <w:rFonts w:hint="default"/>
      </w:rPr>
    </w:lvl>
    <w:lvl w:ilvl="5" w:tplc="362479AC">
      <w:numFmt w:val="bullet"/>
      <w:lvlText w:val="•"/>
      <w:lvlJc w:val="left"/>
      <w:pPr>
        <w:ind w:left="5642" w:hanging="492"/>
      </w:pPr>
      <w:rPr>
        <w:rFonts w:hint="default"/>
      </w:rPr>
    </w:lvl>
    <w:lvl w:ilvl="6" w:tplc="1FEE459C">
      <w:numFmt w:val="bullet"/>
      <w:lvlText w:val="•"/>
      <w:lvlJc w:val="left"/>
      <w:pPr>
        <w:ind w:left="6647" w:hanging="492"/>
      </w:pPr>
      <w:rPr>
        <w:rFonts w:hint="default"/>
      </w:rPr>
    </w:lvl>
    <w:lvl w:ilvl="7" w:tplc="EA56665C">
      <w:numFmt w:val="bullet"/>
      <w:lvlText w:val="•"/>
      <w:lvlJc w:val="left"/>
      <w:pPr>
        <w:ind w:left="7651" w:hanging="492"/>
      </w:pPr>
      <w:rPr>
        <w:rFonts w:hint="default"/>
      </w:rPr>
    </w:lvl>
    <w:lvl w:ilvl="8" w:tplc="4C721C80">
      <w:numFmt w:val="bullet"/>
      <w:lvlText w:val="•"/>
      <w:lvlJc w:val="left"/>
      <w:pPr>
        <w:ind w:left="8656" w:hanging="492"/>
      </w:pPr>
      <w:rPr>
        <w:rFonts w:hint="default"/>
      </w:rPr>
    </w:lvl>
  </w:abstractNum>
  <w:abstractNum w:abstractNumId="48" w15:restartNumberingAfterBreak="0">
    <w:nsid w:val="21AD179F"/>
    <w:multiLevelType w:val="multilevel"/>
    <w:tmpl w:val="E66077F8"/>
    <w:lvl w:ilvl="0">
      <w:start w:val="42"/>
      <w:numFmt w:val="decimal"/>
      <w:lvlText w:val="%1"/>
      <w:lvlJc w:val="left"/>
      <w:pPr>
        <w:ind w:left="600" w:hanging="600"/>
      </w:pPr>
      <w:rPr>
        <w:rFonts w:hint="default"/>
        <w:color w:val="231F20"/>
      </w:rPr>
    </w:lvl>
    <w:lvl w:ilvl="1">
      <w:start w:val="1"/>
      <w:numFmt w:val="decimal"/>
      <w:lvlText w:val="%1.%2"/>
      <w:lvlJc w:val="left"/>
      <w:pPr>
        <w:ind w:left="672" w:hanging="600"/>
      </w:pPr>
      <w:rPr>
        <w:rFonts w:hint="default"/>
        <w:color w:val="231F20"/>
      </w:rPr>
    </w:lvl>
    <w:lvl w:ilvl="2">
      <w:start w:val="2"/>
      <w:numFmt w:val="decimal"/>
      <w:lvlText w:val="%1.%2.%3"/>
      <w:lvlJc w:val="left"/>
      <w:pPr>
        <w:ind w:left="864" w:hanging="720"/>
      </w:pPr>
      <w:rPr>
        <w:rFonts w:hint="default"/>
        <w:color w:val="231F20"/>
      </w:rPr>
    </w:lvl>
    <w:lvl w:ilvl="3">
      <w:start w:val="1"/>
      <w:numFmt w:val="decimal"/>
      <w:lvlText w:val="%1.%2.%3.%4"/>
      <w:lvlJc w:val="left"/>
      <w:pPr>
        <w:ind w:left="936" w:hanging="720"/>
      </w:pPr>
      <w:rPr>
        <w:rFonts w:hint="default"/>
        <w:color w:val="231F20"/>
      </w:rPr>
    </w:lvl>
    <w:lvl w:ilvl="4">
      <w:start w:val="1"/>
      <w:numFmt w:val="decimal"/>
      <w:lvlText w:val="%1.%2.%3.%4.%5"/>
      <w:lvlJc w:val="left"/>
      <w:pPr>
        <w:ind w:left="1368" w:hanging="1080"/>
      </w:pPr>
      <w:rPr>
        <w:rFonts w:hint="default"/>
        <w:color w:val="231F20"/>
      </w:rPr>
    </w:lvl>
    <w:lvl w:ilvl="5">
      <w:start w:val="1"/>
      <w:numFmt w:val="decimal"/>
      <w:lvlText w:val="%1.%2.%3.%4.%5.%6"/>
      <w:lvlJc w:val="left"/>
      <w:pPr>
        <w:ind w:left="1440" w:hanging="1080"/>
      </w:pPr>
      <w:rPr>
        <w:rFonts w:hint="default"/>
        <w:color w:val="231F20"/>
      </w:rPr>
    </w:lvl>
    <w:lvl w:ilvl="6">
      <w:start w:val="1"/>
      <w:numFmt w:val="decimal"/>
      <w:lvlText w:val="%1.%2.%3.%4.%5.%6.%7"/>
      <w:lvlJc w:val="left"/>
      <w:pPr>
        <w:ind w:left="1872" w:hanging="1440"/>
      </w:pPr>
      <w:rPr>
        <w:rFonts w:hint="default"/>
        <w:color w:val="231F20"/>
      </w:rPr>
    </w:lvl>
    <w:lvl w:ilvl="7">
      <w:start w:val="1"/>
      <w:numFmt w:val="decimal"/>
      <w:lvlText w:val="%1.%2.%3.%4.%5.%6.%7.%8"/>
      <w:lvlJc w:val="left"/>
      <w:pPr>
        <w:ind w:left="1944" w:hanging="1440"/>
      </w:pPr>
      <w:rPr>
        <w:rFonts w:hint="default"/>
        <w:color w:val="231F20"/>
      </w:rPr>
    </w:lvl>
    <w:lvl w:ilvl="8">
      <w:start w:val="1"/>
      <w:numFmt w:val="decimal"/>
      <w:lvlText w:val="%1.%2.%3.%4.%5.%6.%7.%8.%9"/>
      <w:lvlJc w:val="left"/>
      <w:pPr>
        <w:ind w:left="2016" w:hanging="1440"/>
      </w:pPr>
      <w:rPr>
        <w:rFonts w:hint="default"/>
        <w:color w:val="231F20"/>
      </w:rPr>
    </w:lvl>
  </w:abstractNum>
  <w:abstractNum w:abstractNumId="49" w15:restartNumberingAfterBreak="0">
    <w:nsid w:val="21C77C37"/>
    <w:multiLevelType w:val="hybridMultilevel"/>
    <w:tmpl w:val="3EB4CD4C"/>
    <w:lvl w:ilvl="0" w:tplc="79AE7326">
      <w:start w:val="1"/>
      <w:numFmt w:val="lowerLetter"/>
      <w:lvlText w:val="(%1)"/>
      <w:lvlJc w:val="left"/>
      <w:pPr>
        <w:ind w:left="1307" w:hanging="458"/>
        <w:jc w:val="right"/>
      </w:pPr>
      <w:rPr>
        <w:rFonts w:ascii="Times New Roman" w:eastAsia="Times New Roman" w:hAnsi="Times New Roman" w:cs="Times New Roman" w:hint="default"/>
        <w:color w:val="231F20"/>
        <w:w w:val="100"/>
        <w:sz w:val="22"/>
        <w:szCs w:val="22"/>
      </w:rPr>
    </w:lvl>
    <w:lvl w:ilvl="1" w:tplc="F6524574">
      <w:numFmt w:val="bullet"/>
      <w:lvlText w:val="•"/>
      <w:lvlJc w:val="left"/>
      <w:pPr>
        <w:ind w:left="2236" w:hanging="458"/>
      </w:pPr>
      <w:rPr>
        <w:rFonts w:hint="default"/>
      </w:rPr>
    </w:lvl>
    <w:lvl w:ilvl="2" w:tplc="E94A5BBA">
      <w:numFmt w:val="bullet"/>
      <w:lvlText w:val="•"/>
      <w:lvlJc w:val="left"/>
      <w:pPr>
        <w:ind w:left="3173" w:hanging="458"/>
      </w:pPr>
      <w:rPr>
        <w:rFonts w:hint="default"/>
      </w:rPr>
    </w:lvl>
    <w:lvl w:ilvl="3" w:tplc="73445DA8">
      <w:numFmt w:val="bullet"/>
      <w:lvlText w:val="•"/>
      <w:lvlJc w:val="left"/>
      <w:pPr>
        <w:ind w:left="4109" w:hanging="458"/>
      </w:pPr>
      <w:rPr>
        <w:rFonts w:hint="default"/>
      </w:rPr>
    </w:lvl>
    <w:lvl w:ilvl="4" w:tplc="7AA6A1F6">
      <w:numFmt w:val="bullet"/>
      <w:lvlText w:val="•"/>
      <w:lvlJc w:val="left"/>
      <w:pPr>
        <w:ind w:left="5046" w:hanging="458"/>
      </w:pPr>
      <w:rPr>
        <w:rFonts w:hint="default"/>
      </w:rPr>
    </w:lvl>
    <w:lvl w:ilvl="5" w:tplc="CF00C322">
      <w:numFmt w:val="bullet"/>
      <w:lvlText w:val="•"/>
      <w:lvlJc w:val="left"/>
      <w:pPr>
        <w:ind w:left="5982" w:hanging="458"/>
      </w:pPr>
      <w:rPr>
        <w:rFonts w:hint="default"/>
      </w:rPr>
    </w:lvl>
    <w:lvl w:ilvl="6" w:tplc="831EACB8">
      <w:numFmt w:val="bullet"/>
      <w:lvlText w:val="•"/>
      <w:lvlJc w:val="left"/>
      <w:pPr>
        <w:ind w:left="6919" w:hanging="458"/>
      </w:pPr>
      <w:rPr>
        <w:rFonts w:hint="default"/>
      </w:rPr>
    </w:lvl>
    <w:lvl w:ilvl="7" w:tplc="7CE28C2C">
      <w:numFmt w:val="bullet"/>
      <w:lvlText w:val="•"/>
      <w:lvlJc w:val="left"/>
      <w:pPr>
        <w:ind w:left="7855" w:hanging="458"/>
      </w:pPr>
      <w:rPr>
        <w:rFonts w:hint="default"/>
      </w:rPr>
    </w:lvl>
    <w:lvl w:ilvl="8" w:tplc="FB36D584">
      <w:numFmt w:val="bullet"/>
      <w:lvlText w:val="•"/>
      <w:lvlJc w:val="left"/>
      <w:pPr>
        <w:ind w:left="8792" w:hanging="458"/>
      </w:pPr>
      <w:rPr>
        <w:rFonts w:hint="default"/>
      </w:rPr>
    </w:lvl>
  </w:abstractNum>
  <w:abstractNum w:abstractNumId="50" w15:restartNumberingAfterBreak="0">
    <w:nsid w:val="21FA35A4"/>
    <w:multiLevelType w:val="hybridMultilevel"/>
    <w:tmpl w:val="65002E1A"/>
    <w:lvl w:ilvl="0" w:tplc="026643FA">
      <w:start w:val="3"/>
      <w:numFmt w:val="lowerLetter"/>
      <w:lvlText w:val="%1."/>
      <w:lvlJc w:val="left"/>
      <w:pPr>
        <w:ind w:left="6984" w:hanging="360"/>
      </w:pPr>
      <w:rPr>
        <w:rFonts w:hint="default"/>
        <w:color w:val="231F20"/>
      </w:rPr>
    </w:lvl>
    <w:lvl w:ilvl="1" w:tplc="04090019" w:tentative="1">
      <w:start w:val="1"/>
      <w:numFmt w:val="lowerLetter"/>
      <w:lvlText w:val="%2."/>
      <w:lvlJc w:val="left"/>
      <w:pPr>
        <w:ind w:left="7704" w:hanging="360"/>
      </w:pPr>
    </w:lvl>
    <w:lvl w:ilvl="2" w:tplc="0409001B" w:tentative="1">
      <w:start w:val="1"/>
      <w:numFmt w:val="lowerRoman"/>
      <w:lvlText w:val="%3."/>
      <w:lvlJc w:val="right"/>
      <w:pPr>
        <w:ind w:left="8424" w:hanging="180"/>
      </w:pPr>
    </w:lvl>
    <w:lvl w:ilvl="3" w:tplc="0409000F" w:tentative="1">
      <w:start w:val="1"/>
      <w:numFmt w:val="decimal"/>
      <w:lvlText w:val="%4."/>
      <w:lvlJc w:val="left"/>
      <w:pPr>
        <w:ind w:left="9144" w:hanging="360"/>
      </w:pPr>
    </w:lvl>
    <w:lvl w:ilvl="4" w:tplc="04090019" w:tentative="1">
      <w:start w:val="1"/>
      <w:numFmt w:val="lowerLetter"/>
      <w:lvlText w:val="%5."/>
      <w:lvlJc w:val="left"/>
      <w:pPr>
        <w:ind w:left="9864" w:hanging="360"/>
      </w:pPr>
    </w:lvl>
    <w:lvl w:ilvl="5" w:tplc="0409001B" w:tentative="1">
      <w:start w:val="1"/>
      <w:numFmt w:val="lowerRoman"/>
      <w:lvlText w:val="%6."/>
      <w:lvlJc w:val="right"/>
      <w:pPr>
        <w:ind w:left="10584" w:hanging="180"/>
      </w:pPr>
    </w:lvl>
    <w:lvl w:ilvl="6" w:tplc="0409000F" w:tentative="1">
      <w:start w:val="1"/>
      <w:numFmt w:val="decimal"/>
      <w:lvlText w:val="%7."/>
      <w:lvlJc w:val="left"/>
      <w:pPr>
        <w:ind w:left="11304" w:hanging="360"/>
      </w:pPr>
    </w:lvl>
    <w:lvl w:ilvl="7" w:tplc="04090019" w:tentative="1">
      <w:start w:val="1"/>
      <w:numFmt w:val="lowerLetter"/>
      <w:lvlText w:val="%8."/>
      <w:lvlJc w:val="left"/>
      <w:pPr>
        <w:ind w:left="12024" w:hanging="360"/>
      </w:pPr>
    </w:lvl>
    <w:lvl w:ilvl="8" w:tplc="0409001B">
      <w:start w:val="1"/>
      <w:numFmt w:val="lowerRoman"/>
      <w:lvlText w:val="%9."/>
      <w:lvlJc w:val="right"/>
      <w:pPr>
        <w:ind w:left="12744" w:hanging="180"/>
      </w:pPr>
    </w:lvl>
  </w:abstractNum>
  <w:abstractNum w:abstractNumId="51" w15:restartNumberingAfterBreak="0">
    <w:nsid w:val="229C7E41"/>
    <w:multiLevelType w:val="hybridMultilevel"/>
    <w:tmpl w:val="984E62A0"/>
    <w:lvl w:ilvl="0" w:tplc="02E0C2C8">
      <w:start w:val="1"/>
      <w:numFmt w:val="decimal"/>
      <w:lvlText w:val="%1."/>
      <w:lvlJc w:val="left"/>
      <w:pPr>
        <w:ind w:left="694" w:hanging="565"/>
      </w:pPr>
      <w:rPr>
        <w:rFonts w:ascii="Times New Roman" w:eastAsia="Times New Roman" w:hAnsi="Times New Roman" w:cs="Times New Roman" w:hint="default"/>
        <w:color w:val="231F20"/>
        <w:spacing w:val="-23"/>
        <w:w w:val="99"/>
        <w:sz w:val="22"/>
        <w:szCs w:val="22"/>
      </w:rPr>
    </w:lvl>
    <w:lvl w:ilvl="1" w:tplc="21B6C98A">
      <w:numFmt w:val="bullet"/>
      <w:lvlText w:val="•"/>
      <w:lvlJc w:val="left"/>
      <w:pPr>
        <w:ind w:left="1696" w:hanging="565"/>
      </w:pPr>
      <w:rPr>
        <w:rFonts w:hint="default"/>
      </w:rPr>
    </w:lvl>
    <w:lvl w:ilvl="2" w:tplc="520C0006">
      <w:numFmt w:val="bullet"/>
      <w:lvlText w:val="•"/>
      <w:lvlJc w:val="left"/>
      <w:pPr>
        <w:ind w:left="2693" w:hanging="565"/>
      </w:pPr>
      <w:rPr>
        <w:rFonts w:hint="default"/>
      </w:rPr>
    </w:lvl>
    <w:lvl w:ilvl="3" w:tplc="68FA96F0">
      <w:numFmt w:val="bullet"/>
      <w:lvlText w:val="•"/>
      <w:lvlJc w:val="left"/>
      <w:pPr>
        <w:ind w:left="3689" w:hanging="565"/>
      </w:pPr>
      <w:rPr>
        <w:rFonts w:hint="default"/>
      </w:rPr>
    </w:lvl>
    <w:lvl w:ilvl="4" w:tplc="F81E5962">
      <w:numFmt w:val="bullet"/>
      <w:lvlText w:val="•"/>
      <w:lvlJc w:val="left"/>
      <w:pPr>
        <w:ind w:left="4686" w:hanging="565"/>
      </w:pPr>
      <w:rPr>
        <w:rFonts w:hint="default"/>
      </w:rPr>
    </w:lvl>
    <w:lvl w:ilvl="5" w:tplc="5D8C5D3E">
      <w:numFmt w:val="bullet"/>
      <w:lvlText w:val="•"/>
      <w:lvlJc w:val="left"/>
      <w:pPr>
        <w:ind w:left="5682" w:hanging="565"/>
      </w:pPr>
      <w:rPr>
        <w:rFonts w:hint="default"/>
      </w:rPr>
    </w:lvl>
    <w:lvl w:ilvl="6" w:tplc="6B68D37E">
      <w:numFmt w:val="bullet"/>
      <w:lvlText w:val="•"/>
      <w:lvlJc w:val="left"/>
      <w:pPr>
        <w:ind w:left="6679" w:hanging="565"/>
      </w:pPr>
      <w:rPr>
        <w:rFonts w:hint="default"/>
      </w:rPr>
    </w:lvl>
    <w:lvl w:ilvl="7" w:tplc="1E6CA0DA">
      <w:numFmt w:val="bullet"/>
      <w:lvlText w:val="•"/>
      <w:lvlJc w:val="left"/>
      <w:pPr>
        <w:ind w:left="7675" w:hanging="565"/>
      </w:pPr>
      <w:rPr>
        <w:rFonts w:hint="default"/>
      </w:rPr>
    </w:lvl>
    <w:lvl w:ilvl="8" w:tplc="6272237A">
      <w:numFmt w:val="bullet"/>
      <w:lvlText w:val="•"/>
      <w:lvlJc w:val="left"/>
      <w:pPr>
        <w:ind w:left="8672" w:hanging="565"/>
      </w:pPr>
      <w:rPr>
        <w:rFonts w:hint="default"/>
      </w:rPr>
    </w:lvl>
  </w:abstractNum>
  <w:abstractNum w:abstractNumId="52" w15:restartNumberingAfterBreak="0">
    <w:nsid w:val="240B600E"/>
    <w:multiLevelType w:val="multilevel"/>
    <w:tmpl w:val="847E66AA"/>
    <w:lvl w:ilvl="0">
      <w:start w:val="21"/>
      <w:numFmt w:val="decimal"/>
      <w:lvlText w:val="%1"/>
      <w:lvlJc w:val="left"/>
      <w:pPr>
        <w:ind w:left="420" w:hanging="420"/>
      </w:pPr>
      <w:rPr>
        <w:rFonts w:hint="default"/>
      </w:rPr>
    </w:lvl>
    <w:lvl w:ilvl="1">
      <w:start w:val="1"/>
      <w:numFmt w:val="decimal"/>
      <w:lvlText w:val="%1.%2"/>
      <w:lvlJc w:val="left"/>
      <w:pPr>
        <w:ind w:left="1050" w:hanging="420"/>
      </w:pPr>
      <w:rPr>
        <w:rFonts w:hint="default"/>
      </w:rPr>
    </w:lvl>
    <w:lvl w:ilvl="2">
      <w:start w:val="1"/>
      <w:numFmt w:val="decimal"/>
      <w:lvlText w:val="%1.%2.%3"/>
      <w:lvlJc w:val="left"/>
      <w:pPr>
        <w:ind w:left="1980" w:hanging="720"/>
      </w:pPr>
      <w:rPr>
        <w:rFonts w:hint="default"/>
      </w:rPr>
    </w:lvl>
    <w:lvl w:ilvl="3">
      <w:start w:val="1"/>
      <w:numFmt w:val="decimal"/>
      <w:lvlText w:val="%1.%2.%3.%4"/>
      <w:lvlJc w:val="left"/>
      <w:pPr>
        <w:ind w:left="2790" w:hanging="720"/>
      </w:pPr>
      <w:rPr>
        <w:rFonts w:hint="default"/>
      </w:rPr>
    </w:lvl>
    <w:lvl w:ilvl="4">
      <w:start w:val="1"/>
      <w:numFmt w:val="decimal"/>
      <w:lvlText w:val="%1.%2.%3.%4.%5"/>
      <w:lvlJc w:val="left"/>
      <w:pPr>
        <w:ind w:left="3600" w:hanging="1080"/>
      </w:pPr>
      <w:rPr>
        <w:rFonts w:hint="default"/>
      </w:rPr>
    </w:lvl>
    <w:lvl w:ilvl="5">
      <w:start w:val="1"/>
      <w:numFmt w:val="decimal"/>
      <w:lvlText w:val="%1.%2.%3.%4.%5.%6"/>
      <w:lvlJc w:val="left"/>
      <w:pPr>
        <w:ind w:left="4230" w:hanging="1080"/>
      </w:pPr>
      <w:rPr>
        <w:rFonts w:hint="default"/>
      </w:rPr>
    </w:lvl>
    <w:lvl w:ilvl="6">
      <w:start w:val="1"/>
      <w:numFmt w:val="decimal"/>
      <w:lvlText w:val="%1.%2.%3.%4.%5.%6.%7"/>
      <w:lvlJc w:val="left"/>
      <w:pPr>
        <w:ind w:left="5220" w:hanging="1440"/>
      </w:pPr>
      <w:rPr>
        <w:rFonts w:hint="default"/>
      </w:rPr>
    </w:lvl>
    <w:lvl w:ilvl="7">
      <w:start w:val="1"/>
      <w:numFmt w:val="decimal"/>
      <w:lvlText w:val="%1.%2.%3.%4.%5.%6.%7.%8"/>
      <w:lvlJc w:val="left"/>
      <w:pPr>
        <w:ind w:left="5850" w:hanging="1440"/>
      </w:pPr>
      <w:rPr>
        <w:rFonts w:hint="default"/>
      </w:rPr>
    </w:lvl>
    <w:lvl w:ilvl="8">
      <w:start w:val="1"/>
      <w:numFmt w:val="decimal"/>
      <w:lvlText w:val="%1.%2.%3.%4.%5.%6.%7.%8.%9"/>
      <w:lvlJc w:val="left"/>
      <w:pPr>
        <w:ind w:left="6480" w:hanging="1440"/>
      </w:pPr>
      <w:rPr>
        <w:rFonts w:hint="default"/>
      </w:rPr>
    </w:lvl>
  </w:abstractNum>
  <w:abstractNum w:abstractNumId="53" w15:restartNumberingAfterBreak="0">
    <w:nsid w:val="2475515F"/>
    <w:multiLevelType w:val="hybridMultilevel"/>
    <w:tmpl w:val="DF764D0C"/>
    <w:lvl w:ilvl="0" w:tplc="34367774">
      <w:start w:val="9"/>
      <w:numFmt w:val="lowerLetter"/>
      <w:lvlText w:val="%1)"/>
      <w:lvlJc w:val="left"/>
      <w:pPr>
        <w:ind w:left="1466" w:hanging="600"/>
      </w:pPr>
      <w:rPr>
        <w:rFonts w:ascii="Times New Roman" w:eastAsia="Times New Roman" w:hAnsi="Times New Roman" w:cs="Times New Roman" w:hint="default"/>
        <w:color w:val="231F20"/>
        <w:w w:val="100"/>
        <w:sz w:val="22"/>
        <w:szCs w:val="22"/>
      </w:rPr>
    </w:lvl>
    <w:lvl w:ilvl="1" w:tplc="3FBA23E2">
      <w:numFmt w:val="bullet"/>
      <w:lvlText w:val="•"/>
      <w:lvlJc w:val="left"/>
      <w:pPr>
        <w:ind w:left="2504" w:hanging="600"/>
      </w:pPr>
      <w:rPr>
        <w:rFonts w:hint="default"/>
      </w:rPr>
    </w:lvl>
    <w:lvl w:ilvl="2" w:tplc="DC10DE7A">
      <w:numFmt w:val="bullet"/>
      <w:lvlText w:val="•"/>
      <w:lvlJc w:val="left"/>
      <w:pPr>
        <w:ind w:left="3549" w:hanging="600"/>
      </w:pPr>
      <w:rPr>
        <w:rFonts w:hint="default"/>
      </w:rPr>
    </w:lvl>
    <w:lvl w:ilvl="3" w:tplc="9502FE2A">
      <w:numFmt w:val="bullet"/>
      <w:lvlText w:val="•"/>
      <w:lvlJc w:val="left"/>
      <w:pPr>
        <w:ind w:left="4593" w:hanging="600"/>
      </w:pPr>
      <w:rPr>
        <w:rFonts w:hint="default"/>
      </w:rPr>
    </w:lvl>
    <w:lvl w:ilvl="4" w:tplc="2836E8EA">
      <w:numFmt w:val="bullet"/>
      <w:lvlText w:val="•"/>
      <w:lvlJc w:val="left"/>
      <w:pPr>
        <w:ind w:left="5638" w:hanging="600"/>
      </w:pPr>
      <w:rPr>
        <w:rFonts w:hint="default"/>
      </w:rPr>
    </w:lvl>
    <w:lvl w:ilvl="5" w:tplc="E6C26614">
      <w:numFmt w:val="bullet"/>
      <w:lvlText w:val="•"/>
      <w:lvlJc w:val="left"/>
      <w:pPr>
        <w:ind w:left="6682" w:hanging="600"/>
      </w:pPr>
      <w:rPr>
        <w:rFonts w:hint="default"/>
      </w:rPr>
    </w:lvl>
    <w:lvl w:ilvl="6" w:tplc="955C7B8E">
      <w:numFmt w:val="bullet"/>
      <w:lvlText w:val="•"/>
      <w:lvlJc w:val="left"/>
      <w:pPr>
        <w:ind w:left="7727" w:hanging="600"/>
      </w:pPr>
      <w:rPr>
        <w:rFonts w:hint="default"/>
      </w:rPr>
    </w:lvl>
    <w:lvl w:ilvl="7" w:tplc="8C226750">
      <w:numFmt w:val="bullet"/>
      <w:lvlText w:val="•"/>
      <w:lvlJc w:val="left"/>
      <w:pPr>
        <w:ind w:left="8771" w:hanging="600"/>
      </w:pPr>
      <w:rPr>
        <w:rFonts w:hint="default"/>
      </w:rPr>
    </w:lvl>
    <w:lvl w:ilvl="8" w:tplc="C5340D34">
      <w:numFmt w:val="bullet"/>
      <w:lvlText w:val="•"/>
      <w:lvlJc w:val="left"/>
      <w:pPr>
        <w:ind w:left="9816" w:hanging="600"/>
      </w:pPr>
      <w:rPr>
        <w:rFonts w:hint="default"/>
      </w:rPr>
    </w:lvl>
  </w:abstractNum>
  <w:abstractNum w:abstractNumId="54" w15:restartNumberingAfterBreak="0">
    <w:nsid w:val="25695A7A"/>
    <w:multiLevelType w:val="hybridMultilevel"/>
    <w:tmpl w:val="A5649BEC"/>
    <w:lvl w:ilvl="0" w:tplc="2FB0F476">
      <w:start w:val="1"/>
      <w:numFmt w:val="lowerLetter"/>
      <w:lvlText w:val="%1)"/>
      <w:lvlJc w:val="left"/>
      <w:pPr>
        <w:ind w:left="689" w:hanging="559"/>
      </w:pPr>
      <w:rPr>
        <w:rFonts w:ascii="Times New Roman" w:eastAsia="Times New Roman" w:hAnsi="Times New Roman" w:cs="Times New Roman" w:hint="default"/>
        <w:color w:val="231F20"/>
        <w:w w:val="100"/>
        <w:sz w:val="22"/>
        <w:szCs w:val="22"/>
      </w:rPr>
    </w:lvl>
    <w:lvl w:ilvl="1" w:tplc="FFE454C6">
      <w:numFmt w:val="bullet"/>
      <w:lvlText w:val="•"/>
      <w:lvlJc w:val="left"/>
      <w:pPr>
        <w:ind w:left="1678" w:hanging="559"/>
      </w:pPr>
      <w:rPr>
        <w:rFonts w:hint="default"/>
      </w:rPr>
    </w:lvl>
    <w:lvl w:ilvl="2" w:tplc="9B408156">
      <w:numFmt w:val="bullet"/>
      <w:lvlText w:val="•"/>
      <w:lvlJc w:val="left"/>
      <w:pPr>
        <w:ind w:left="2677" w:hanging="559"/>
      </w:pPr>
      <w:rPr>
        <w:rFonts w:hint="default"/>
      </w:rPr>
    </w:lvl>
    <w:lvl w:ilvl="3" w:tplc="38660050">
      <w:numFmt w:val="bullet"/>
      <w:lvlText w:val="•"/>
      <w:lvlJc w:val="left"/>
      <w:pPr>
        <w:ind w:left="3675" w:hanging="559"/>
      </w:pPr>
      <w:rPr>
        <w:rFonts w:hint="default"/>
      </w:rPr>
    </w:lvl>
    <w:lvl w:ilvl="4" w:tplc="3E68AD4A">
      <w:numFmt w:val="bullet"/>
      <w:lvlText w:val="•"/>
      <w:lvlJc w:val="left"/>
      <w:pPr>
        <w:ind w:left="4674" w:hanging="559"/>
      </w:pPr>
      <w:rPr>
        <w:rFonts w:hint="default"/>
      </w:rPr>
    </w:lvl>
    <w:lvl w:ilvl="5" w:tplc="8D7EB62A">
      <w:numFmt w:val="bullet"/>
      <w:lvlText w:val="•"/>
      <w:lvlJc w:val="left"/>
      <w:pPr>
        <w:ind w:left="5672" w:hanging="559"/>
      </w:pPr>
      <w:rPr>
        <w:rFonts w:hint="default"/>
      </w:rPr>
    </w:lvl>
    <w:lvl w:ilvl="6" w:tplc="E2463D04">
      <w:numFmt w:val="bullet"/>
      <w:lvlText w:val="•"/>
      <w:lvlJc w:val="left"/>
      <w:pPr>
        <w:ind w:left="6671" w:hanging="559"/>
      </w:pPr>
      <w:rPr>
        <w:rFonts w:hint="default"/>
      </w:rPr>
    </w:lvl>
    <w:lvl w:ilvl="7" w:tplc="41D27C44">
      <w:numFmt w:val="bullet"/>
      <w:lvlText w:val="•"/>
      <w:lvlJc w:val="left"/>
      <w:pPr>
        <w:ind w:left="7669" w:hanging="559"/>
      </w:pPr>
      <w:rPr>
        <w:rFonts w:hint="default"/>
      </w:rPr>
    </w:lvl>
    <w:lvl w:ilvl="8" w:tplc="A314ABAA">
      <w:numFmt w:val="bullet"/>
      <w:lvlText w:val="•"/>
      <w:lvlJc w:val="left"/>
      <w:pPr>
        <w:ind w:left="8668" w:hanging="559"/>
      </w:pPr>
      <w:rPr>
        <w:rFonts w:hint="default"/>
      </w:rPr>
    </w:lvl>
  </w:abstractNum>
  <w:abstractNum w:abstractNumId="55" w15:restartNumberingAfterBreak="0">
    <w:nsid w:val="261B1F86"/>
    <w:multiLevelType w:val="hybridMultilevel"/>
    <w:tmpl w:val="924E37AA"/>
    <w:lvl w:ilvl="0" w:tplc="F83E0004">
      <w:start w:val="39"/>
      <w:numFmt w:val="decimal"/>
      <w:lvlText w:val="%1"/>
      <w:lvlJc w:val="left"/>
      <w:pPr>
        <w:ind w:left="857" w:hanging="720"/>
      </w:pPr>
      <w:rPr>
        <w:rFonts w:hint="default"/>
      </w:rPr>
    </w:lvl>
    <w:lvl w:ilvl="1" w:tplc="0D304932">
      <w:numFmt w:val="none"/>
      <w:lvlText w:val=""/>
      <w:lvlJc w:val="left"/>
      <w:pPr>
        <w:tabs>
          <w:tab w:val="num" w:pos="360"/>
        </w:tabs>
      </w:pPr>
    </w:lvl>
    <w:lvl w:ilvl="2" w:tplc="51E899DA">
      <w:numFmt w:val="none"/>
      <w:lvlText w:val=""/>
      <w:lvlJc w:val="left"/>
      <w:pPr>
        <w:tabs>
          <w:tab w:val="num" w:pos="360"/>
        </w:tabs>
      </w:pPr>
    </w:lvl>
    <w:lvl w:ilvl="3" w:tplc="D50A975E">
      <w:start w:val="1"/>
      <w:numFmt w:val="lowerLetter"/>
      <w:lvlText w:val="%4)"/>
      <w:lvlJc w:val="left"/>
      <w:pPr>
        <w:ind w:left="1307" w:hanging="458"/>
      </w:pPr>
      <w:rPr>
        <w:rFonts w:ascii="Times New Roman" w:eastAsia="Times New Roman" w:hAnsi="Times New Roman" w:cs="Times New Roman" w:hint="default"/>
        <w:color w:val="231F20"/>
        <w:w w:val="100"/>
        <w:sz w:val="22"/>
        <w:szCs w:val="22"/>
      </w:rPr>
    </w:lvl>
    <w:lvl w:ilvl="4" w:tplc="66761D64">
      <w:numFmt w:val="bullet"/>
      <w:lvlText w:val="•"/>
      <w:lvlJc w:val="left"/>
      <w:pPr>
        <w:ind w:left="4421" w:hanging="458"/>
      </w:pPr>
      <w:rPr>
        <w:rFonts w:hint="default"/>
      </w:rPr>
    </w:lvl>
    <w:lvl w:ilvl="5" w:tplc="EBCA26D8">
      <w:numFmt w:val="bullet"/>
      <w:lvlText w:val="•"/>
      <w:lvlJc w:val="left"/>
      <w:pPr>
        <w:ind w:left="5462" w:hanging="458"/>
      </w:pPr>
      <w:rPr>
        <w:rFonts w:hint="default"/>
      </w:rPr>
    </w:lvl>
    <w:lvl w:ilvl="6" w:tplc="9AE246DC">
      <w:numFmt w:val="bullet"/>
      <w:lvlText w:val="•"/>
      <w:lvlJc w:val="left"/>
      <w:pPr>
        <w:ind w:left="6503" w:hanging="458"/>
      </w:pPr>
      <w:rPr>
        <w:rFonts w:hint="default"/>
      </w:rPr>
    </w:lvl>
    <w:lvl w:ilvl="7" w:tplc="D0805232">
      <w:numFmt w:val="bullet"/>
      <w:lvlText w:val="•"/>
      <w:lvlJc w:val="left"/>
      <w:pPr>
        <w:ind w:left="7543" w:hanging="458"/>
      </w:pPr>
      <w:rPr>
        <w:rFonts w:hint="default"/>
      </w:rPr>
    </w:lvl>
    <w:lvl w:ilvl="8" w:tplc="DDEAD616">
      <w:numFmt w:val="bullet"/>
      <w:lvlText w:val="•"/>
      <w:lvlJc w:val="left"/>
      <w:pPr>
        <w:ind w:left="8584" w:hanging="458"/>
      </w:pPr>
      <w:rPr>
        <w:rFonts w:hint="default"/>
      </w:rPr>
    </w:lvl>
  </w:abstractNum>
  <w:abstractNum w:abstractNumId="56" w15:restartNumberingAfterBreak="0">
    <w:nsid w:val="267925DE"/>
    <w:multiLevelType w:val="multilevel"/>
    <w:tmpl w:val="CCF20E08"/>
    <w:lvl w:ilvl="0">
      <w:start w:val="6"/>
      <w:numFmt w:val="decimal"/>
      <w:lvlText w:val="%1"/>
      <w:lvlJc w:val="left"/>
      <w:pPr>
        <w:ind w:left="360" w:hanging="360"/>
      </w:pPr>
      <w:rPr>
        <w:rFonts w:hint="default"/>
        <w:color w:val="231F20"/>
      </w:rPr>
    </w:lvl>
    <w:lvl w:ilvl="1">
      <w:start w:val="1"/>
      <w:numFmt w:val="decimal"/>
      <w:lvlText w:val="%1.%2"/>
      <w:lvlJc w:val="left"/>
      <w:pPr>
        <w:ind w:left="1209" w:hanging="360"/>
      </w:pPr>
      <w:rPr>
        <w:rFonts w:hint="default"/>
        <w:color w:val="231F20"/>
      </w:rPr>
    </w:lvl>
    <w:lvl w:ilvl="2">
      <w:start w:val="1"/>
      <w:numFmt w:val="decimal"/>
      <w:lvlText w:val="%1.%2.%3"/>
      <w:lvlJc w:val="left"/>
      <w:pPr>
        <w:ind w:left="2418" w:hanging="720"/>
      </w:pPr>
      <w:rPr>
        <w:rFonts w:hint="default"/>
        <w:color w:val="231F20"/>
      </w:rPr>
    </w:lvl>
    <w:lvl w:ilvl="3">
      <w:start w:val="1"/>
      <w:numFmt w:val="decimal"/>
      <w:lvlText w:val="%1.%2.%3.%4"/>
      <w:lvlJc w:val="left"/>
      <w:pPr>
        <w:ind w:left="3267" w:hanging="720"/>
      </w:pPr>
      <w:rPr>
        <w:rFonts w:hint="default"/>
        <w:color w:val="231F20"/>
      </w:rPr>
    </w:lvl>
    <w:lvl w:ilvl="4">
      <w:start w:val="1"/>
      <w:numFmt w:val="decimal"/>
      <w:lvlText w:val="%1.%2.%3.%4.%5"/>
      <w:lvlJc w:val="left"/>
      <w:pPr>
        <w:ind w:left="4476" w:hanging="1080"/>
      </w:pPr>
      <w:rPr>
        <w:rFonts w:hint="default"/>
        <w:color w:val="231F20"/>
      </w:rPr>
    </w:lvl>
    <w:lvl w:ilvl="5">
      <w:start w:val="1"/>
      <w:numFmt w:val="decimal"/>
      <w:lvlText w:val="%1.%2.%3.%4.%5.%6"/>
      <w:lvlJc w:val="left"/>
      <w:pPr>
        <w:ind w:left="5325" w:hanging="1080"/>
      </w:pPr>
      <w:rPr>
        <w:rFonts w:hint="default"/>
        <w:color w:val="231F20"/>
      </w:rPr>
    </w:lvl>
    <w:lvl w:ilvl="6">
      <w:start w:val="1"/>
      <w:numFmt w:val="decimal"/>
      <w:lvlText w:val="%1.%2.%3.%4.%5.%6.%7"/>
      <w:lvlJc w:val="left"/>
      <w:pPr>
        <w:ind w:left="6534" w:hanging="1440"/>
      </w:pPr>
      <w:rPr>
        <w:rFonts w:hint="default"/>
        <w:color w:val="231F20"/>
      </w:rPr>
    </w:lvl>
    <w:lvl w:ilvl="7">
      <w:start w:val="1"/>
      <w:numFmt w:val="decimal"/>
      <w:lvlText w:val="%1.%2.%3.%4.%5.%6.%7.%8"/>
      <w:lvlJc w:val="left"/>
      <w:pPr>
        <w:ind w:left="7383" w:hanging="1440"/>
      </w:pPr>
      <w:rPr>
        <w:rFonts w:hint="default"/>
        <w:color w:val="231F20"/>
      </w:rPr>
    </w:lvl>
    <w:lvl w:ilvl="8">
      <w:start w:val="1"/>
      <w:numFmt w:val="decimal"/>
      <w:lvlText w:val="%1.%2.%3.%4.%5.%6.%7.%8.%9"/>
      <w:lvlJc w:val="left"/>
      <w:pPr>
        <w:ind w:left="8592" w:hanging="1800"/>
      </w:pPr>
      <w:rPr>
        <w:rFonts w:hint="default"/>
        <w:color w:val="231F20"/>
      </w:rPr>
    </w:lvl>
  </w:abstractNum>
  <w:abstractNum w:abstractNumId="57" w15:restartNumberingAfterBreak="0">
    <w:nsid w:val="2702272A"/>
    <w:multiLevelType w:val="hybridMultilevel"/>
    <w:tmpl w:val="5A560F9C"/>
    <w:lvl w:ilvl="0" w:tplc="28BC0A90">
      <w:start w:val="2"/>
      <w:numFmt w:val="upperLetter"/>
      <w:lvlText w:val="%1."/>
      <w:lvlJc w:val="left"/>
      <w:pPr>
        <w:ind w:left="956" w:hanging="684"/>
      </w:pPr>
      <w:rPr>
        <w:rFonts w:hint="default"/>
        <w:b/>
        <w:bCs/>
        <w:spacing w:val="-29"/>
        <w:w w:val="99"/>
      </w:rPr>
    </w:lvl>
    <w:lvl w:ilvl="1" w:tplc="9DE0497C">
      <w:numFmt w:val="bullet"/>
      <w:lvlText w:val="•"/>
      <w:lvlJc w:val="left"/>
      <w:pPr>
        <w:ind w:left="1980" w:hanging="684"/>
      </w:pPr>
      <w:rPr>
        <w:rFonts w:hint="default"/>
      </w:rPr>
    </w:lvl>
    <w:lvl w:ilvl="2" w:tplc="AF388FD8">
      <w:numFmt w:val="bullet"/>
      <w:lvlText w:val="•"/>
      <w:lvlJc w:val="left"/>
      <w:pPr>
        <w:ind w:left="3001" w:hanging="684"/>
      </w:pPr>
      <w:rPr>
        <w:rFonts w:hint="default"/>
      </w:rPr>
    </w:lvl>
    <w:lvl w:ilvl="3" w:tplc="DED066BC">
      <w:numFmt w:val="bullet"/>
      <w:lvlText w:val="•"/>
      <w:lvlJc w:val="left"/>
      <w:pPr>
        <w:ind w:left="4021" w:hanging="684"/>
      </w:pPr>
      <w:rPr>
        <w:rFonts w:hint="default"/>
      </w:rPr>
    </w:lvl>
    <w:lvl w:ilvl="4" w:tplc="8FCE7C82">
      <w:numFmt w:val="bullet"/>
      <w:lvlText w:val="•"/>
      <w:lvlJc w:val="left"/>
      <w:pPr>
        <w:ind w:left="5042" w:hanging="684"/>
      </w:pPr>
      <w:rPr>
        <w:rFonts w:hint="default"/>
      </w:rPr>
    </w:lvl>
    <w:lvl w:ilvl="5" w:tplc="1C680CD2">
      <w:numFmt w:val="bullet"/>
      <w:lvlText w:val="•"/>
      <w:lvlJc w:val="left"/>
      <w:pPr>
        <w:ind w:left="6062" w:hanging="684"/>
      </w:pPr>
      <w:rPr>
        <w:rFonts w:hint="default"/>
      </w:rPr>
    </w:lvl>
    <w:lvl w:ilvl="6" w:tplc="1FC89EF4">
      <w:numFmt w:val="bullet"/>
      <w:lvlText w:val="•"/>
      <w:lvlJc w:val="left"/>
      <w:pPr>
        <w:ind w:left="7083" w:hanging="684"/>
      </w:pPr>
      <w:rPr>
        <w:rFonts w:hint="default"/>
      </w:rPr>
    </w:lvl>
    <w:lvl w:ilvl="7" w:tplc="7EE6ADB6">
      <w:numFmt w:val="bullet"/>
      <w:lvlText w:val="•"/>
      <w:lvlJc w:val="left"/>
      <w:pPr>
        <w:ind w:left="8103" w:hanging="684"/>
      </w:pPr>
      <w:rPr>
        <w:rFonts w:hint="default"/>
      </w:rPr>
    </w:lvl>
    <w:lvl w:ilvl="8" w:tplc="8DFED2F2">
      <w:numFmt w:val="bullet"/>
      <w:lvlText w:val="•"/>
      <w:lvlJc w:val="left"/>
      <w:pPr>
        <w:ind w:left="9124" w:hanging="684"/>
      </w:pPr>
      <w:rPr>
        <w:rFonts w:hint="default"/>
      </w:rPr>
    </w:lvl>
  </w:abstractNum>
  <w:abstractNum w:abstractNumId="58" w15:restartNumberingAfterBreak="0">
    <w:nsid w:val="271A4C1B"/>
    <w:multiLevelType w:val="hybridMultilevel"/>
    <w:tmpl w:val="BA3C2B5C"/>
    <w:lvl w:ilvl="0" w:tplc="B6AEA614">
      <w:start w:val="1"/>
      <w:numFmt w:val="decimal"/>
      <w:lvlText w:val="%1."/>
      <w:lvlJc w:val="left"/>
      <w:pPr>
        <w:ind w:left="690" w:hanging="560"/>
      </w:pPr>
      <w:rPr>
        <w:rFonts w:ascii="Times New Roman" w:eastAsia="Times New Roman" w:hAnsi="Times New Roman" w:cs="Times New Roman" w:hint="default"/>
        <w:color w:val="231F20"/>
        <w:w w:val="100"/>
        <w:sz w:val="22"/>
        <w:szCs w:val="22"/>
      </w:rPr>
    </w:lvl>
    <w:lvl w:ilvl="1" w:tplc="E6F625E2">
      <w:start w:val="1"/>
      <w:numFmt w:val="decimal"/>
      <w:lvlText w:val="%2)"/>
      <w:lvlJc w:val="left"/>
      <w:pPr>
        <w:ind w:left="1245" w:hanging="555"/>
      </w:pPr>
      <w:rPr>
        <w:rFonts w:ascii="Times New Roman" w:eastAsia="Times New Roman" w:hAnsi="Times New Roman" w:cs="Times New Roman" w:hint="default"/>
        <w:color w:val="231F20"/>
        <w:spacing w:val="-23"/>
        <w:w w:val="99"/>
        <w:sz w:val="22"/>
        <w:szCs w:val="22"/>
      </w:rPr>
    </w:lvl>
    <w:lvl w:ilvl="2" w:tplc="99FA8EBA">
      <w:numFmt w:val="bullet"/>
      <w:lvlText w:val="•"/>
      <w:lvlJc w:val="left"/>
      <w:pPr>
        <w:ind w:left="2287" w:hanging="555"/>
      </w:pPr>
      <w:rPr>
        <w:rFonts w:hint="default"/>
      </w:rPr>
    </w:lvl>
    <w:lvl w:ilvl="3" w:tplc="E2683256">
      <w:numFmt w:val="bullet"/>
      <w:lvlText w:val="•"/>
      <w:lvlJc w:val="left"/>
      <w:pPr>
        <w:ind w:left="3334" w:hanging="555"/>
      </w:pPr>
      <w:rPr>
        <w:rFonts w:hint="default"/>
      </w:rPr>
    </w:lvl>
    <w:lvl w:ilvl="4" w:tplc="6F0ED532">
      <w:numFmt w:val="bullet"/>
      <w:lvlText w:val="•"/>
      <w:lvlJc w:val="left"/>
      <w:pPr>
        <w:ind w:left="4381" w:hanging="555"/>
      </w:pPr>
      <w:rPr>
        <w:rFonts w:hint="default"/>
      </w:rPr>
    </w:lvl>
    <w:lvl w:ilvl="5" w:tplc="63A2BCF2">
      <w:numFmt w:val="bullet"/>
      <w:lvlText w:val="•"/>
      <w:lvlJc w:val="left"/>
      <w:pPr>
        <w:ind w:left="5429" w:hanging="555"/>
      </w:pPr>
      <w:rPr>
        <w:rFonts w:hint="default"/>
      </w:rPr>
    </w:lvl>
    <w:lvl w:ilvl="6" w:tplc="0076F438">
      <w:numFmt w:val="bullet"/>
      <w:lvlText w:val="•"/>
      <w:lvlJc w:val="left"/>
      <w:pPr>
        <w:ind w:left="6476" w:hanging="555"/>
      </w:pPr>
      <w:rPr>
        <w:rFonts w:hint="default"/>
      </w:rPr>
    </w:lvl>
    <w:lvl w:ilvl="7" w:tplc="92BCC85C">
      <w:numFmt w:val="bullet"/>
      <w:lvlText w:val="•"/>
      <w:lvlJc w:val="left"/>
      <w:pPr>
        <w:ind w:left="7523" w:hanging="555"/>
      </w:pPr>
      <w:rPr>
        <w:rFonts w:hint="default"/>
      </w:rPr>
    </w:lvl>
    <w:lvl w:ilvl="8" w:tplc="21481E78">
      <w:numFmt w:val="bullet"/>
      <w:lvlText w:val="•"/>
      <w:lvlJc w:val="left"/>
      <w:pPr>
        <w:ind w:left="8570" w:hanging="555"/>
      </w:pPr>
      <w:rPr>
        <w:rFonts w:hint="default"/>
      </w:rPr>
    </w:lvl>
  </w:abstractNum>
  <w:abstractNum w:abstractNumId="59" w15:restartNumberingAfterBreak="0">
    <w:nsid w:val="275816E8"/>
    <w:multiLevelType w:val="hybridMultilevel"/>
    <w:tmpl w:val="0AAE2766"/>
    <w:lvl w:ilvl="0" w:tplc="ECAC210A">
      <w:start w:val="1"/>
      <w:numFmt w:val="decimal"/>
      <w:lvlText w:val="%1."/>
      <w:lvlJc w:val="left"/>
      <w:pPr>
        <w:ind w:left="694" w:hanging="555"/>
      </w:pPr>
      <w:rPr>
        <w:rFonts w:ascii="Times New Roman" w:eastAsia="Times New Roman" w:hAnsi="Times New Roman" w:cs="Times New Roman" w:hint="default"/>
        <w:b/>
        <w:bCs/>
        <w:color w:val="231F20"/>
        <w:spacing w:val="-26"/>
        <w:w w:val="100"/>
        <w:sz w:val="22"/>
        <w:szCs w:val="22"/>
      </w:rPr>
    </w:lvl>
    <w:lvl w:ilvl="1" w:tplc="BD644A00">
      <w:numFmt w:val="bullet"/>
      <w:lvlText w:val="•"/>
      <w:lvlJc w:val="left"/>
      <w:pPr>
        <w:ind w:left="1696" w:hanging="555"/>
      </w:pPr>
      <w:rPr>
        <w:rFonts w:hint="default"/>
      </w:rPr>
    </w:lvl>
    <w:lvl w:ilvl="2" w:tplc="3452B79A">
      <w:numFmt w:val="bullet"/>
      <w:lvlText w:val="•"/>
      <w:lvlJc w:val="left"/>
      <w:pPr>
        <w:ind w:left="2693" w:hanging="555"/>
      </w:pPr>
      <w:rPr>
        <w:rFonts w:hint="default"/>
      </w:rPr>
    </w:lvl>
    <w:lvl w:ilvl="3" w:tplc="464897BE">
      <w:numFmt w:val="bullet"/>
      <w:lvlText w:val="•"/>
      <w:lvlJc w:val="left"/>
      <w:pPr>
        <w:ind w:left="3689" w:hanging="555"/>
      </w:pPr>
      <w:rPr>
        <w:rFonts w:hint="default"/>
      </w:rPr>
    </w:lvl>
    <w:lvl w:ilvl="4" w:tplc="EB2C7B4C">
      <w:numFmt w:val="bullet"/>
      <w:lvlText w:val="•"/>
      <w:lvlJc w:val="left"/>
      <w:pPr>
        <w:ind w:left="4686" w:hanging="555"/>
      </w:pPr>
      <w:rPr>
        <w:rFonts w:hint="default"/>
      </w:rPr>
    </w:lvl>
    <w:lvl w:ilvl="5" w:tplc="ABA427D6">
      <w:numFmt w:val="bullet"/>
      <w:lvlText w:val="•"/>
      <w:lvlJc w:val="left"/>
      <w:pPr>
        <w:ind w:left="5682" w:hanging="555"/>
      </w:pPr>
      <w:rPr>
        <w:rFonts w:hint="default"/>
      </w:rPr>
    </w:lvl>
    <w:lvl w:ilvl="6" w:tplc="928EDA68">
      <w:numFmt w:val="bullet"/>
      <w:lvlText w:val="•"/>
      <w:lvlJc w:val="left"/>
      <w:pPr>
        <w:ind w:left="6679" w:hanging="555"/>
      </w:pPr>
      <w:rPr>
        <w:rFonts w:hint="default"/>
      </w:rPr>
    </w:lvl>
    <w:lvl w:ilvl="7" w:tplc="58F2A01C">
      <w:numFmt w:val="bullet"/>
      <w:lvlText w:val="•"/>
      <w:lvlJc w:val="left"/>
      <w:pPr>
        <w:ind w:left="7675" w:hanging="555"/>
      </w:pPr>
      <w:rPr>
        <w:rFonts w:hint="default"/>
      </w:rPr>
    </w:lvl>
    <w:lvl w:ilvl="8" w:tplc="F1BC5858">
      <w:numFmt w:val="bullet"/>
      <w:lvlText w:val="•"/>
      <w:lvlJc w:val="left"/>
      <w:pPr>
        <w:ind w:left="8672" w:hanging="555"/>
      </w:pPr>
      <w:rPr>
        <w:rFonts w:hint="default"/>
      </w:rPr>
    </w:lvl>
  </w:abstractNum>
  <w:abstractNum w:abstractNumId="60" w15:restartNumberingAfterBreak="0">
    <w:nsid w:val="275C34D7"/>
    <w:multiLevelType w:val="multilevel"/>
    <w:tmpl w:val="948062B8"/>
    <w:lvl w:ilvl="0">
      <w:start w:val="33"/>
      <w:numFmt w:val="decimal"/>
      <w:lvlText w:val="%1"/>
      <w:lvlJc w:val="left"/>
      <w:pPr>
        <w:ind w:left="420" w:hanging="420"/>
      </w:pPr>
      <w:rPr>
        <w:rFonts w:hint="default"/>
      </w:rPr>
    </w:lvl>
    <w:lvl w:ilvl="1">
      <w:start w:val="1"/>
      <w:numFmt w:val="decimal"/>
      <w:lvlText w:val="%1.%2"/>
      <w:lvlJc w:val="left"/>
      <w:pPr>
        <w:ind w:left="1269" w:hanging="420"/>
      </w:pPr>
      <w:rPr>
        <w:rFonts w:hint="default"/>
      </w:rPr>
    </w:lvl>
    <w:lvl w:ilvl="2">
      <w:start w:val="1"/>
      <w:numFmt w:val="decimal"/>
      <w:lvlText w:val="%1.%2.%3"/>
      <w:lvlJc w:val="left"/>
      <w:pPr>
        <w:ind w:left="2418" w:hanging="720"/>
      </w:pPr>
      <w:rPr>
        <w:rFonts w:hint="default"/>
      </w:rPr>
    </w:lvl>
    <w:lvl w:ilvl="3">
      <w:start w:val="1"/>
      <w:numFmt w:val="decimal"/>
      <w:lvlText w:val="%1.%2.%3.%4"/>
      <w:lvlJc w:val="left"/>
      <w:pPr>
        <w:ind w:left="3267" w:hanging="720"/>
      </w:pPr>
      <w:rPr>
        <w:rFonts w:hint="default"/>
      </w:rPr>
    </w:lvl>
    <w:lvl w:ilvl="4">
      <w:start w:val="1"/>
      <w:numFmt w:val="decimal"/>
      <w:lvlText w:val="%1.%2.%3.%4.%5"/>
      <w:lvlJc w:val="left"/>
      <w:pPr>
        <w:ind w:left="4476" w:hanging="1080"/>
      </w:pPr>
      <w:rPr>
        <w:rFonts w:hint="default"/>
      </w:rPr>
    </w:lvl>
    <w:lvl w:ilvl="5">
      <w:start w:val="1"/>
      <w:numFmt w:val="decimal"/>
      <w:lvlText w:val="%1.%2.%3.%4.%5.%6"/>
      <w:lvlJc w:val="left"/>
      <w:pPr>
        <w:ind w:left="5325" w:hanging="1080"/>
      </w:pPr>
      <w:rPr>
        <w:rFonts w:hint="default"/>
      </w:rPr>
    </w:lvl>
    <w:lvl w:ilvl="6">
      <w:start w:val="1"/>
      <w:numFmt w:val="decimal"/>
      <w:lvlText w:val="%1.%2.%3.%4.%5.%6.%7"/>
      <w:lvlJc w:val="left"/>
      <w:pPr>
        <w:ind w:left="6534" w:hanging="1440"/>
      </w:pPr>
      <w:rPr>
        <w:rFonts w:hint="default"/>
      </w:rPr>
    </w:lvl>
    <w:lvl w:ilvl="7">
      <w:start w:val="1"/>
      <w:numFmt w:val="decimal"/>
      <w:lvlText w:val="%1.%2.%3.%4.%5.%6.%7.%8"/>
      <w:lvlJc w:val="left"/>
      <w:pPr>
        <w:ind w:left="7383" w:hanging="1440"/>
      </w:pPr>
      <w:rPr>
        <w:rFonts w:hint="default"/>
      </w:rPr>
    </w:lvl>
    <w:lvl w:ilvl="8">
      <w:start w:val="1"/>
      <w:numFmt w:val="decimal"/>
      <w:lvlText w:val="%1.%2.%3.%4.%5.%6.%7.%8.%9"/>
      <w:lvlJc w:val="left"/>
      <w:pPr>
        <w:ind w:left="8232" w:hanging="1440"/>
      </w:pPr>
      <w:rPr>
        <w:rFonts w:hint="default"/>
      </w:rPr>
    </w:lvl>
  </w:abstractNum>
  <w:abstractNum w:abstractNumId="61" w15:restartNumberingAfterBreak="0">
    <w:nsid w:val="27C207D6"/>
    <w:multiLevelType w:val="hybridMultilevel"/>
    <w:tmpl w:val="76F07814"/>
    <w:lvl w:ilvl="0" w:tplc="23FA84E2">
      <w:start w:val="16"/>
      <w:numFmt w:val="lowerLetter"/>
      <w:lvlText w:val="(%1)"/>
      <w:lvlJc w:val="left"/>
      <w:pPr>
        <w:ind w:left="1458" w:hanging="608"/>
      </w:pPr>
      <w:rPr>
        <w:rFonts w:ascii="Times New Roman" w:eastAsia="Times New Roman" w:hAnsi="Times New Roman" w:cs="Times New Roman" w:hint="default"/>
        <w:color w:val="231F20"/>
        <w:spacing w:val="-23"/>
        <w:w w:val="99"/>
        <w:sz w:val="22"/>
        <w:szCs w:val="22"/>
      </w:rPr>
    </w:lvl>
    <w:lvl w:ilvl="1" w:tplc="70B44248">
      <w:start w:val="1"/>
      <w:numFmt w:val="lowerLetter"/>
      <w:lvlText w:val="%2)"/>
      <w:lvlJc w:val="left"/>
      <w:pPr>
        <w:ind w:left="1975" w:hanging="526"/>
      </w:pPr>
      <w:rPr>
        <w:rFonts w:hint="default"/>
        <w:w w:val="100"/>
      </w:rPr>
    </w:lvl>
    <w:lvl w:ilvl="2" w:tplc="4ECECAD6">
      <w:numFmt w:val="bullet"/>
      <w:lvlText w:val="•"/>
      <w:lvlJc w:val="left"/>
      <w:pPr>
        <w:ind w:left="3082" w:hanging="526"/>
      </w:pPr>
      <w:rPr>
        <w:rFonts w:hint="default"/>
      </w:rPr>
    </w:lvl>
    <w:lvl w:ilvl="3" w:tplc="FEEEA1C8">
      <w:numFmt w:val="bullet"/>
      <w:lvlText w:val="•"/>
      <w:lvlJc w:val="left"/>
      <w:pPr>
        <w:ind w:left="4185" w:hanging="526"/>
      </w:pPr>
      <w:rPr>
        <w:rFonts w:hint="default"/>
      </w:rPr>
    </w:lvl>
    <w:lvl w:ilvl="4" w:tplc="040EE7E8">
      <w:numFmt w:val="bullet"/>
      <w:lvlText w:val="•"/>
      <w:lvlJc w:val="left"/>
      <w:pPr>
        <w:ind w:left="5288" w:hanging="526"/>
      </w:pPr>
      <w:rPr>
        <w:rFonts w:hint="default"/>
      </w:rPr>
    </w:lvl>
    <w:lvl w:ilvl="5" w:tplc="4C024548">
      <w:numFmt w:val="bullet"/>
      <w:lvlText w:val="•"/>
      <w:lvlJc w:val="left"/>
      <w:pPr>
        <w:ind w:left="6391" w:hanging="526"/>
      </w:pPr>
      <w:rPr>
        <w:rFonts w:hint="default"/>
      </w:rPr>
    </w:lvl>
    <w:lvl w:ilvl="6" w:tplc="44224526">
      <w:numFmt w:val="bullet"/>
      <w:lvlText w:val="•"/>
      <w:lvlJc w:val="left"/>
      <w:pPr>
        <w:ind w:left="7494" w:hanging="526"/>
      </w:pPr>
      <w:rPr>
        <w:rFonts w:hint="default"/>
      </w:rPr>
    </w:lvl>
    <w:lvl w:ilvl="7" w:tplc="36BC4570">
      <w:numFmt w:val="bullet"/>
      <w:lvlText w:val="•"/>
      <w:lvlJc w:val="left"/>
      <w:pPr>
        <w:ind w:left="8597" w:hanging="526"/>
      </w:pPr>
      <w:rPr>
        <w:rFonts w:hint="default"/>
      </w:rPr>
    </w:lvl>
    <w:lvl w:ilvl="8" w:tplc="42401C48">
      <w:numFmt w:val="bullet"/>
      <w:lvlText w:val="•"/>
      <w:lvlJc w:val="left"/>
      <w:pPr>
        <w:ind w:left="9699" w:hanging="526"/>
      </w:pPr>
      <w:rPr>
        <w:rFonts w:hint="default"/>
      </w:rPr>
    </w:lvl>
  </w:abstractNum>
  <w:abstractNum w:abstractNumId="62" w15:restartNumberingAfterBreak="0">
    <w:nsid w:val="28DB0E53"/>
    <w:multiLevelType w:val="multilevel"/>
    <w:tmpl w:val="33EA0BBC"/>
    <w:lvl w:ilvl="0">
      <w:start w:val="25"/>
      <w:numFmt w:val="decimal"/>
      <w:lvlText w:val="%1"/>
      <w:lvlJc w:val="left"/>
      <w:pPr>
        <w:ind w:left="600" w:hanging="600"/>
      </w:pPr>
      <w:rPr>
        <w:rFonts w:hint="default"/>
        <w:color w:val="231F20"/>
      </w:rPr>
    </w:lvl>
    <w:lvl w:ilvl="1">
      <w:start w:val="1"/>
      <w:numFmt w:val="decimal"/>
      <w:lvlText w:val="%1.%2"/>
      <w:lvlJc w:val="left"/>
      <w:pPr>
        <w:ind w:left="1449" w:hanging="600"/>
      </w:pPr>
      <w:rPr>
        <w:rFonts w:hint="default"/>
        <w:color w:val="231F20"/>
      </w:rPr>
    </w:lvl>
    <w:lvl w:ilvl="2">
      <w:start w:val="1"/>
      <w:numFmt w:val="decimal"/>
      <w:lvlText w:val="%1.%2.%3"/>
      <w:lvlJc w:val="left"/>
      <w:pPr>
        <w:ind w:left="2418" w:hanging="720"/>
      </w:pPr>
      <w:rPr>
        <w:rFonts w:hint="default"/>
        <w:color w:val="231F20"/>
      </w:rPr>
    </w:lvl>
    <w:lvl w:ilvl="3">
      <w:start w:val="1"/>
      <w:numFmt w:val="decimal"/>
      <w:lvlText w:val="%1.%2.%3.%4"/>
      <w:lvlJc w:val="left"/>
      <w:pPr>
        <w:ind w:left="3267" w:hanging="720"/>
      </w:pPr>
      <w:rPr>
        <w:rFonts w:hint="default"/>
        <w:color w:val="231F20"/>
      </w:rPr>
    </w:lvl>
    <w:lvl w:ilvl="4">
      <w:start w:val="1"/>
      <w:numFmt w:val="decimal"/>
      <w:lvlText w:val="%1.%2.%3.%4.%5"/>
      <w:lvlJc w:val="left"/>
      <w:pPr>
        <w:ind w:left="4476" w:hanging="1080"/>
      </w:pPr>
      <w:rPr>
        <w:rFonts w:hint="default"/>
        <w:color w:val="231F20"/>
      </w:rPr>
    </w:lvl>
    <w:lvl w:ilvl="5">
      <w:start w:val="1"/>
      <w:numFmt w:val="decimal"/>
      <w:lvlText w:val="%1.%2.%3.%4.%5.%6"/>
      <w:lvlJc w:val="left"/>
      <w:pPr>
        <w:ind w:left="5325" w:hanging="1080"/>
      </w:pPr>
      <w:rPr>
        <w:rFonts w:hint="default"/>
        <w:color w:val="231F20"/>
      </w:rPr>
    </w:lvl>
    <w:lvl w:ilvl="6">
      <w:start w:val="1"/>
      <w:numFmt w:val="decimal"/>
      <w:lvlText w:val="%1.%2.%3.%4.%5.%6.%7"/>
      <w:lvlJc w:val="left"/>
      <w:pPr>
        <w:ind w:left="6534" w:hanging="1440"/>
      </w:pPr>
      <w:rPr>
        <w:rFonts w:hint="default"/>
        <w:color w:val="231F20"/>
      </w:rPr>
    </w:lvl>
    <w:lvl w:ilvl="7">
      <w:start w:val="1"/>
      <w:numFmt w:val="decimal"/>
      <w:lvlText w:val="%1.%2.%3.%4.%5.%6.%7.%8"/>
      <w:lvlJc w:val="left"/>
      <w:pPr>
        <w:ind w:left="7383" w:hanging="1440"/>
      </w:pPr>
      <w:rPr>
        <w:rFonts w:hint="default"/>
        <w:color w:val="231F20"/>
      </w:rPr>
    </w:lvl>
    <w:lvl w:ilvl="8">
      <w:start w:val="1"/>
      <w:numFmt w:val="decimal"/>
      <w:lvlText w:val="%1.%2.%3.%4.%5.%6.%7.%8.%9"/>
      <w:lvlJc w:val="left"/>
      <w:pPr>
        <w:ind w:left="8232" w:hanging="1440"/>
      </w:pPr>
      <w:rPr>
        <w:rFonts w:hint="default"/>
        <w:color w:val="231F20"/>
      </w:rPr>
    </w:lvl>
  </w:abstractNum>
  <w:abstractNum w:abstractNumId="63" w15:restartNumberingAfterBreak="0">
    <w:nsid w:val="290974C0"/>
    <w:multiLevelType w:val="multilevel"/>
    <w:tmpl w:val="57B4F40C"/>
    <w:lvl w:ilvl="0">
      <w:start w:val="32"/>
      <w:numFmt w:val="decimal"/>
      <w:lvlText w:val="%1"/>
      <w:lvlJc w:val="left"/>
      <w:pPr>
        <w:ind w:left="420" w:hanging="420"/>
      </w:pPr>
      <w:rPr>
        <w:rFonts w:hint="default"/>
      </w:rPr>
    </w:lvl>
    <w:lvl w:ilvl="1">
      <w:start w:val="1"/>
      <w:numFmt w:val="decimal"/>
      <w:lvlText w:val="%1.%2"/>
      <w:lvlJc w:val="left"/>
      <w:pPr>
        <w:ind w:left="1269" w:hanging="420"/>
      </w:pPr>
      <w:rPr>
        <w:rFonts w:hint="default"/>
      </w:rPr>
    </w:lvl>
    <w:lvl w:ilvl="2">
      <w:start w:val="1"/>
      <w:numFmt w:val="decimal"/>
      <w:lvlText w:val="%1.%2.%3"/>
      <w:lvlJc w:val="left"/>
      <w:pPr>
        <w:ind w:left="2418" w:hanging="720"/>
      </w:pPr>
      <w:rPr>
        <w:rFonts w:hint="default"/>
      </w:rPr>
    </w:lvl>
    <w:lvl w:ilvl="3">
      <w:start w:val="1"/>
      <w:numFmt w:val="decimal"/>
      <w:lvlText w:val="%1.%2.%3.%4"/>
      <w:lvlJc w:val="left"/>
      <w:pPr>
        <w:ind w:left="3267" w:hanging="720"/>
      </w:pPr>
      <w:rPr>
        <w:rFonts w:hint="default"/>
      </w:rPr>
    </w:lvl>
    <w:lvl w:ilvl="4">
      <w:start w:val="1"/>
      <w:numFmt w:val="decimal"/>
      <w:lvlText w:val="%1.%2.%3.%4.%5"/>
      <w:lvlJc w:val="left"/>
      <w:pPr>
        <w:ind w:left="4476" w:hanging="1080"/>
      </w:pPr>
      <w:rPr>
        <w:rFonts w:hint="default"/>
      </w:rPr>
    </w:lvl>
    <w:lvl w:ilvl="5">
      <w:start w:val="1"/>
      <w:numFmt w:val="decimal"/>
      <w:lvlText w:val="%1.%2.%3.%4.%5.%6"/>
      <w:lvlJc w:val="left"/>
      <w:pPr>
        <w:ind w:left="5325" w:hanging="1080"/>
      </w:pPr>
      <w:rPr>
        <w:rFonts w:hint="default"/>
      </w:rPr>
    </w:lvl>
    <w:lvl w:ilvl="6">
      <w:start w:val="1"/>
      <w:numFmt w:val="decimal"/>
      <w:lvlText w:val="%1.%2.%3.%4.%5.%6.%7"/>
      <w:lvlJc w:val="left"/>
      <w:pPr>
        <w:ind w:left="6534" w:hanging="1440"/>
      </w:pPr>
      <w:rPr>
        <w:rFonts w:hint="default"/>
      </w:rPr>
    </w:lvl>
    <w:lvl w:ilvl="7">
      <w:start w:val="1"/>
      <w:numFmt w:val="decimal"/>
      <w:lvlText w:val="%1.%2.%3.%4.%5.%6.%7.%8"/>
      <w:lvlJc w:val="left"/>
      <w:pPr>
        <w:ind w:left="7383" w:hanging="1440"/>
      </w:pPr>
      <w:rPr>
        <w:rFonts w:hint="default"/>
      </w:rPr>
    </w:lvl>
    <w:lvl w:ilvl="8">
      <w:start w:val="1"/>
      <w:numFmt w:val="decimal"/>
      <w:lvlText w:val="%1.%2.%3.%4.%5.%6.%7.%8.%9"/>
      <w:lvlJc w:val="left"/>
      <w:pPr>
        <w:ind w:left="8232" w:hanging="1440"/>
      </w:pPr>
      <w:rPr>
        <w:rFonts w:hint="default"/>
      </w:rPr>
    </w:lvl>
  </w:abstractNum>
  <w:abstractNum w:abstractNumId="64" w15:restartNumberingAfterBreak="0">
    <w:nsid w:val="29932A4F"/>
    <w:multiLevelType w:val="hybridMultilevel"/>
    <w:tmpl w:val="BD96AF84"/>
    <w:lvl w:ilvl="0" w:tplc="E2905A00">
      <w:start w:val="1"/>
      <w:numFmt w:val="decimal"/>
      <w:lvlText w:val="%1."/>
      <w:lvlJc w:val="left"/>
      <w:pPr>
        <w:ind w:left="381" w:hanging="278"/>
      </w:pPr>
      <w:rPr>
        <w:rFonts w:ascii="Times New Roman" w:eastAsia="Times New Roman" w:hAnsi="Times New Roman" w:cs="Times New Roman" w:hint="default"/>
        <w:i/>
        <w:color w:val="231F20"/>
        <w:spacing w:val="-21"/>
        <w:w w:val="99"/>
        <w:sz w:val="22"/>
        <w:szCs w:val="22"/>
      </w:rPr>
    </w:lvl>
    <w:lvl w:ilvl="1" w:tplc="1108CE88">
      <w:numFmt w:val="bullet"/>
      <w:lvlText w:val="•"/>
      <w:lvlJc w:val="left"/>
      <w:pPr>
        <w:ind w:left="1361" w:hanging="278"/>
      </w:pPr>
      <w:rPr>
        <w:rFonts w:hint="default"/>
      </w:rPr>
    </w:lvl>
    <w:lvl w:ilvl="2" w:tplc="D534EE4C">
      <w:numFmt w:val="bullet"/>
      <w:lvlText w:val="•"/>
      <w:lvlJc w:val="left"/>
      <w:pPr>
        <w:ind w:left="2343" w:hanging="278"/>
      </w:pPr>
      <w:rPr>
        <w:rFonts w:hint="default"/>
      </w:rPr>
    </w:lvl>
    <w:lvl w:ilvl="3" w:tplc="8836E5D4">
      <w:numFmt w:val="bullet"/>
      <w:lvlText w:val="•"/>
      <w:lvlJc w:val="left"/>
      <w:pPr>
        <w:ind w:left="3324" w:hanging="278"/>
      </w:pPr>
      <w:rPr>
        <w:rFonts w:hint="default"/>
      </w:rPr>
    </w:lvl>
    <w:lvl w:ilvl="4" w:tplc="B498C9EC">
      <w:numFmt w:val="bullet"/>
      <w:lvlText w:val="•"/>
      <w:lvlJc w:val="left"/>
      <w:pPr>
        <w:ind w:left="4306" w:hanging="278"/>
      </w:pPr>
      <w:rPr>
        <w:rFonts w:hint="default"/>
      </w:rPr>
    </w:lvl>
    <w:lvl w:ilvl="5" w:tplc="E37CBB86">
      <w:numFmt w:val="bullet"/>
      <w:lvlText w:val="•"/>
      <w:lvlJc w:val="left"/>
      <w:pPr>
        <w:ind w:left="5287" w:hanging="278"/>
      </w:pPr>
      <w:rPr>
        <w:rFonts w:hint="default"/>
      </w:rPr>
    </w:lvl>
    <w:lvl w:ilvl="6" w:tplc="B6382B90">
      <w:numFmt w:val="bullet"/>
      <w:lvlText w:val="•"/>
      <w:lvlJc w:val="left"/>
      <w:pPr>
        <w:ind w:left="6269" w:hanging="278"/>
      </w:pPr>
      <w:rPr>
        <w:rFonts w:hint="default"/>
      </w:rPr>
    </w:lvl>
    <w:lvl w:ilvl="7" w:tplc="98F68EC4">
      <w:numFmt w:val="bullet"/>
      <w:lvlText w:val="•"/>
      <w:lvlJc w:val="left"/>
      <w:pPr>
        <w:ind w:left="7250" w:hanging="278"/>
      </w:pPr>
      <w:rPr>
        <w:rFonts w:hint="default"/>
      </w:rPr>
    </w:lvl>
    <w:lvl w:ilvl="8" w:tplc="6058AB68">
      <w:numFmt w:val="bullet"/>
      <w:lvlText w:val="•"/>
      <w:lvlJc w:val="left"/>
      <w:pPr>
        <w:ind w:left="8232" w:hanging="278"/>
      </w:pPr>
      <w:rPr>
        <w:rFonts w:hint="default"/>
      </w:rPr>
    </w:lvl>
  </w:abstractNum>
  <w:abstractNum w:abstractNumId="65" w15:restartNumberingAfterBreak="0">
    <w:nsid w:val="2DA711E9"/>
    <w:multiLevelType w:val="multilevel"/>
    <w:tmpl w:val="BB286650"/>
    <w:lvl w:ilvl="0">
      <w:start w:val="21"/>
      <w:numFmt w:val="decimal"/>
      <w:lvlText w:val="%1"/>
      <w:lvlJc w:val="left"/>
      <w:pPr>
        <w:ind w:left="420" w:hanging="420"/>
      </w:pPr>
      <w:rPr>
        <w:rFonts w:hint="default"/>
      </w:rPr>
    </w:lvl>
    <w:lvl w:ilvl="1">
      <w:start w:val="1"/>
      <w:numFmt w:val="decimal"/>
      <w:lvlText w:val="%1.%2"/>
      <w:lvlJc w:val="left"/>
      <w:pPr>
        <w:ind w:left="1269" w:hanging="420"/>
      </w:pPr>
      <w:rPr>
        <w:rFonts w:hint="default"/>
      </w:rPr>
    </w:lvl>
    <w:lvl w:ilvl="2">
      <w:start w:val="1"/>
      <w:numFmt w:val="decimal"/>
      <w:lvlText w:val="%1.%2.%3"/>
      <w:lvlJc w:val="left"/>
      <w:pPr>
        <w:ind w:left="2418" w:hanging="720"/>
      </w:pPr>
      <w:rPr>
        <w:rFonts w:hint="default"/>
      </w:rPr>
    </w:lvl>
    <w:lvl w:ilvl="3">
      <w:start w:val="1"/>
      <w:numFmt w:val="decimal"/>
      <w:lvlText w:val="%1.%2.%3.%4"/>
      <w:lvlJc w:val="left"/>
      <w:pPr>
        <w:ind w:left="3267" w:hanging="720"/>
      </w:pPr>
      <w:rPr>
        <w:rFonts w:hint="default"/>
      </w:rPr>
    </w:lvl>
    <w:lvl w:ilvl="4">
      <w:start w:val="1"/>
      <w:numFmt w:val="decimal"/>
      <w:lvlText w:val="%1.%2.%3.%4.%5"/>
      <w:lvlJc w:val="left"/>
      <w:pPr>
        <w:ind w:left="4476" w:hanging="1080"/>
      </w:pPr>
      <w:rPr>
        <w:rFonts w:hint="default"/>
      </w:rPr>
    </w:lvl>
    <w:lvl w:ilvl="5">
      <w:start w:val="1"/>
      <w:numFmt w:val="decimal"/>
      <w:lvlText w:val="%1.%2.%3.%4.%5.%6"/>
      <w:lvlJc w:val="left"/>
      <w:pPr>
        <w:ind w:left="5325" w:hanging="1080"/>
      </w:pPr>
      <w:rPr>
        <w:rFonts w:hint="default"/>
      </w:rPr>
    </w:lvl>
    <w:lvl w:ilvl="6">
      <w:start w:val="1"/>
      <w:numFmt w:val="decimal"/>
      <w:lvlText w:val="%1.%2.%3.%4.%5.%6.%7"/>
      <w:lvlJc w:val="left"/>
      <w:pPr>
        <w:ind w:left="6534" w:hanging="1440"/>
      </w:pPr>
      <w:rPr>
        <w:rFonts w:hint="default"/>
      </w:rPr>
    </w:lvl>
    <w:lvl w:ilvl="7">
      <w:start w:val="1"/>
      <w:numFmt w:val="decimal"/>
      <w:lvlText w:val="%1.%2.%3.%4.%5.%6.%7.%8"/>
      <w:lvlJc w:val="left"/>
      <w:pPr>
        <w:ind w:left="7383" w:hanging="1440"/>
      </w:pPr>
      <w:rPr>
        <w:rFonts w:hint="default"/>
      </w:rPr>
    </w:lvl>
    <w:lvl w:ilvl="8">
      <w:start w:val="1"/>
      <w:numFmt w:val="decimal"/>
      <w:lvlText w:val="%1.%2.%3.%4.%5.%6.%7.%8.%9"/>
      <w:lvlJc w:val="left"/>
      <w:pPr>
        <w:ind w:left="8232" w:hanging="1440"/>
      </w:pPr>
      <w:rPr>
        <w:rFonts w:hint="default"/>
      </w:rPr>
    </w:lvl>
  </w:abstractNum>
  <w:abstractNum w:abstractNumId="66" w15:restartNumberingAfterBreak="0">
    <w:nsid w:val="2DB23A20"/>
    <w:multiLevelType w:val="multilevel"/>
    <w:tmpl w:val="230E2482"/>
    <w:lvl w:ilvl="0">
      <w:start w:val="19"/>
      <w:numFmt w:val="decimal"/>
      <w:lvlText w:val="%1"/>
      <w:lvlJc w:val="left"/>
      <w:pPr>
        <w:ind w:left="420" w:hanging="420"/>
      </w:pPr>
      <w:rPr>
        <w:rFonts w:hint="default"/>
      </w:rPr>
    </w:lvl>
    <w:lvl w:ilvl="1">
      <w:start w:val="1"/>
      <w:numFmt w:val="decimal"/>
      <w:lvlText w:val="%1.%2"/>
      <w:lvlJc w:val="left"/>
      <w:pPr>
        <w:ind w:left="600" w:hanging="420"/>
      </w:pPr>
      <w:rPr>
        <w:rFonts w:hint="default"/>
      </w:rPr>
    </w:lvl>
    <w:lvl w:ilvl="2">
      <w:start w:val="1"/>
      <w:numFmt w:val="decimal"/>
      <w:lvlText w:val="%1.%2.%3"/>
      <w:lvlJc w:val="left"/>
      <w:pPr>
        <w:ind w:left="1232" w:hanging="720"/>
      </w:pPr>
      <w:rPr>
        <w:rFonts w:hint="default"/>
      </w:rPr>
    </w:lvl>
    <w:lvl w:ilvl="3">
      <w:start w:val="1"/>
      <w:numFmt w:val="decimal"/>
      <w:lvlText w:val="%1.%2.%3.%4"/>
      <w:lvlJc w:val="left"/>
      <w:pPr>
        <w:ind w:left="1488" w:hanging="720"/>
      </w:pPr>
      <w:rPr>
        <w:rFonts w:hint="default"/>
      </w:rPr>
    </w:lvl>
    <w:lvl w:ilvl="4">
      <w:start w:val="1"/>
      <w:numFmt w:val="decimal"/>
      <w:lvlText w:val="%1.%2.%3.%4.%5"/>
      <w:lvlJc w:val="left"/>
      <w:pPr>
        <w:ind w:left="2104" w:hanging="1080"/>
      </w:pPr>
      <w:rPr>
        <w:rFonts w:hint="default"/>
      </w:rPr>
    </w:lvl>
    <w:lvl w:ilvl="5">
      <w:start w:val="1"/>
      <w:numFmt w:val="decimal"/>
      <w:lvlText w:val="%1.%2.%3.%4.%5.%6"/>
      <w:lvlJc w:val="left"/>
      <w:pPr>
        <w:ind w:left="2360" w:hanging="1080"/>
      </w:pPr>
      <w:rPr>
        <w:rFonts w:hint="default"/>
      </w:rPr>
    </w:lvl>
    <w:lvl w:ilvl="6">
      <w:start w:val="1"/>
      <w:numFmt w:val="decimal"/>
      <w:lvlText w:val="%1.%2.%3.%4.%5.%6.%7"/>
      <w:lvlJc w:val="left"/>
      <w:pPr>
        <w:ind w:left="2976" w:hanging="1440"/>
      </w:pPr>
      <w:rPr>
        <w:rFonts w:hint="default"/>
      </w:rPr>
    </w:lvl>
    <w:lvl w:ilvl="7">
      <w:start w:val="1"/>
      <w:numFmt w:val="decimal"/>
      <w:lvlText w:val="%1.%2.%3.%4.%5.%6.%7.%8"/>
      <w:lvlJc w:val="left"/>
      <w:pPr>
        <w:ind w:left="3232" w:hanging="1440"/>
      </w:pPr>
      <w:rPr>
        <w:rFonts w:hint="default"/>
      </w:rPr>
    </w:lvl>
    <w:lvl w:ilvl="8">
      <w:start w:val="1"/>
      <w:numFmt w:val="decimal"/>
      <w:lvlText w:val="%1.%2.%3.%4.%5.%6.%7.%8.%9"/>
      <w:lvlJc w:val="left"/>
      <w:pPr>
        <w:ind w:left="3488" w:hanging="1440"/>
      </w:pPr>
      <w:rPr>
        <w:rFonts w:hint="default"/>
      </w:rPr>
    </w:lvl>
  </w:abstractNum>
  <w:abstractNum w:abstractNumId="67" w15:restartNumberingAfterBreak="0">
    <w:nsid w:val="2FB72EB8"/>
    <w:multiLevelType w:val="hybridMultilevel"/>
    <w:tmpl w:val="F064E320"/>
    <w:lvl w:ilvl="0" w:tplc="FED0F65C">
      <w:start w:val="2"/>
      <w:numFmt w:val="decimal"/>
      <w:lvlText w:val="%1"/>
      <w:lvlJc w:val="left"/>
      <w:pPr>
        <w:ind w:left="732" w:hanging="563"/>
      </w:pPr>
      <w:rPr>
        <w:rFonts w:hint="default"/>
      </w:rPr>
    </w:lvl>
    <w:lvl w:ilvl="1" w:tplc="EA4E47F8">
      <w:numFmt w:val="none"/>
      <w:lvlText w:val=""/>
      <w:lvlJc w:val="left"/>
      <w:pPr>
        <w:tabs>
          <w:tab w:val="num" w:pos="360"/>
        </w:tabs>
      </w:pPr>
    </w:lvl>
    <w:lvl w:ilvl="2" w:tplc="8D46212A">
      <w:numFmt w:val="bullet"/>
      <w:lvlText w:val="•"/>
      <w:lvlJc w:val="left"/>
      <w:pPr>
        <w:ind w:left="2721" w:hanging="563"/>
      </w:pPr>
      <w:rPr>
        <w:rFonts w:hint="default"/>
      </w:rPr>
    </w:lvl>
    <w:lvl w:ilvl="3" w:tplc="A74A6DDE">
      <w:numFmt w:val="bullet"/>
      <w:lvlText w:val="•"/>
      <w:lvlJc w:val="left"/>
      <w:pPr>
        <w:ind w:left="3711" w:hanging="563"/>
      </w:pPr>
      <w:rPr>
        <w:rFonts w:hint="default"/>
      </w:rPr>
    </w:lvl>
    <w:lvl w:ilvl="4" w:tplc="37ECD266">
      <w:numFmt w:val="bullet"/>
      <w:lvlText w:val="•"/>
      <w:lvlJc w:val="left"/>
      <w:pPr>
        <w:ind w:left="4702" w:hanging="563"/>
      </w:pPr>
      <w:rPr>
        <w:rFonts w:hint="default"/>
      </w:rPr>
    </w:lvl>
    <w:lvl w:ilvl="5" w:tplc="3B0CBF94">
      <w:numFmt w:val="bullet"/>
      <w:lvlText w:val="•"/>
      <w:lvlJc w:val="left"/>
      <w:pPr>
        <w:ind w:left="5692" w:hanging="563"/>
      </w:pPr>
      <w:rPr>
        <w:rFonts w:hint="default"/>
      </w:rPr>
    </w:lvl>
    <w:lvl w:ilvl="6" w:tplc="03ECB55C">
      <w:numFmt w:val="bullet"/>
      <w:lvlText w:val="•"/>
      <w:lvlJc w:val="left"/>
      <w:pPr>
        <w:ind w:left="6683" w:hanging="563"/>
      </w:pPr>
      <w:rPr>
        <w:rFonts w:hint="default"/>
      </w:rPr>
    </w:lvl>
    <w:lvl w:ilvl="7" w:tplc="0B24DEBA">
      <w:numFmt w:val="bullet"/>
      <w:lvlText w:val="•"/>
      <w:lvlJc w:val="left"/>
      <w:pPr>
        <w:ind w:left="7673" w:hanging="563"/>
      </w:pPr>
      <w:rPr>
        <w:rFonts w:hint="default"/>
      </w:rPr>
    </w:lvl>
    <w:lvl w:ilvl="8" w:tplc="16262E5E">
      <w:numFmt w:val="bullet"/>
      <w:lvlText w:val="•"/>
      <w:lvlJc w:val="left"/>
      <w:pPr>
        <w:ind w:left="8664" w:hanging="563"/>
      </w:pPr>
      <w:rPr>
        <w:rFonts w:hint="default"/>
      </w:rPr>
    </w:lvl>
  </w:abstractNum>
  <w:abstractNum w:abstractNumId="68" w15:restartNumberingAfterBreak="0">
    <w:nsid w:val="2FF16B25"/>
    <w:multiLevelType w:val="multilevel"/>
    <w:tmpl w:val="68944FF0"/>
    <w:lvl w:ilvl="0">
      <w:start w:val="29"/>
      <w:numFmt w:val="decimal"/>
      <w:lvlText w:val="%1"/>
      <w:lvlJc w:val="left"/>
      <w:pPr>
        <w:ind w:left="420" w:hanging="420"/>
      </w:pPr>
      <w:rPr>
        <w:rFonts w:hint="default"/>
      </w:rPr>
    </w:lvl>
    <w:lvl w:ilvl="1">
      <w:start w:val="6"/>
      <w:numFmt w:val="decimal"/>
      <w:lvlText w:val="%1.%2"/>
      <w:lvlJc w:val="left"/>
      <w:pPr>
        <w:ind w:left="510" w:hanging="420"/>
      </w:pPr>
      <w:rPr>
        <w:rFonts w:hint="default"/>
      </w:rPr>
    </w:lvl>
    <w:lvl w:ilvl="2">
      <w:start w:val="1"/>
      <w:numFmt w:val="decimal"/>
      <w:lvlText w:val="%1.%2.%3"/>
      <w:lvlJc w:val="left"/>
      <w:pPr>
        <w:ind w:left="900" w:hanging="720"/>
      </w:pPr>
      <w:rPr>
        <w:rFonts w:hint="default"/>
      </w:rPr>
    </w:lvl>
    <w:lvl w:ilvl="3">
      <w:start w:val="1"/>
      <w:numFmt w:val="decimal"/>
      <w:lvlText w:val="%1.%2.%3.%4"/>
      <w:lvlJc w:val="left"/>
      <w:pPr>
        <w:ind w:left="990" w:hanging="720"/>
      </w:pPr>
      <w:rPr>
        <w:rFonts w:hint="default"/>
      </w:rPr>
    </w:lvl>
    <w:lvl w:ilvl="4">
      <w:start w:val="1"/>
      <w:numFmt w:val="decimal"/>
      <w:lvlText w:val="%1.%2.%3.%4.%5"/>
      <w:lvlJc w:val="left"/>
      <w:pPr>
        <w:ind w:left="1440" w:hanging="1080"/>
      </w:pPr>
      <w:rPr>
        <w:rFonts w:hint="default"/>
      </w:rPr>
    </w:lvl>
    <w:lvl w:ilvl="5">
      <w:start w:val="1"/>
      <w:numFmt w:val="decimal"/>
      <w:lvlText w:val="%1.%2.%3.%4.%5.%6"/>
      <w:lvlJc w:val="left"/>
      <w:pPr>
        <w:ind w:left="1530" w:hanging="1080"/>
      </w:pPr>
      <w:rPr>
        <w:rFonts w:hint="default"/>
      </w:rPr>
    </w:lvl>
    <w:lvl w:ilvl="6">
      <w:start w:val="1"/>
      <w:numFmt w:val="decimal"/>
      <w:lvlText w:val="%1.%2.%3.%4.%5.%6.%7"/>
      <w:lvlJc w:val="left"/>
      <w:pPr>
        <w:ind w:left="1980" w:hanging="1440"/>
      </w:pPr>
      <w:rPr>
        <w:rFonts w:hint="default"/>
      </w:rPr>
    </w:lvl>
    <w:lvl w:ilvl="7">
      <w:start w:val="1"/>
      <w:numFmt w:val="decimal"/>
      <w:lvlText w:val="%1.%2.%3.%4.%5.%6.%7.%8"/>
      <w:lvlJc w:val="left"/>
      <w:pPr>
        <w:ind w:left="2070" w:hanging="1440"/>
      </w:pPr>
      <w:rPr>
        <w:rFonts w:hint="default"/>
      </w:rPr>
    </w:lvl>
    <w:lvl w:ilvl="8">
      <w:start w:val="1"/>
      <w:numFmt w:val="decimal"/>
      <w:lvlText w:val="%1.%2.%3.%4.%5.%6.%7.%8.%9"/>
      <w:lvlJc w:val="left"/>
      <w:pPr>
        <w:ind w:left="2160" w:hanging="1440"/>
      </w:pPr>
      <w:rPr>
        <w:rFonts w:hint="default"/>
      </w:rPr>
    </w:lvl>
  </w:abstractNum>
  <w:abstractNum w:abstractNumId="69" w15:restartNumberingAfterBreak="0">
    <w:nsid w:val="30323AAD"/>
    <w:multiLevelType w:val="hybridMultilevel"/>
    <w:tmpl w:val="6554E2F2"/>
    <w:lvl w:ilvl="0" w:tplc="2E469F22">
      <w:start w:val="1"/>
      <w:numFmt w:val="lowerLetter"/>
      <w:lvlText w:val="%1"/>
      <w:lvlJc w:val="left"/>
      <w:pPr>
        <w:ind w:left="1224" w:hanging="360"/>
      </w:pPr>
      <w:rPr>
        <w:rFonts w:hint="default"/>
      </w:rPr>
    </w:lvl>
    <w:lvl w:ilvl="1" w:tplc="04090019">
      <w:start w:val="1"/>
      <w:numFmt w:val="lowerLetter"/>
      <w:lvlText w:val="%2."/>
      <w:lvlJc w:val="left"/>
      <w:pPr>
        <w:ind w:left="1944" w:hanging="360"/>
      </w:pPr>
    </w:lvl>
    <w:lvl w:ilvl="2" w:tplc="0409001B">
      <w:start w:val="1"/>
      <w:numFmt w:val="lowerRoman"/>
      <w:lvlText w:val="%3."/>
      <w:lvlJc w:val="right"/>
      <w:pPr>
        <w:ind w:left="2664" w:hanging="180"/>
      </w:pPr>
    </w:lvl>
    <w:lvl w:ilvl="3" w:tplc="0409000F">
      <w:start w:val="1"/>
      <w:numFmt w:val="decimal"/>
      <w:lvlText w:val="%4."/>
      <w:lvlJc w:val="left"/>
      <w:pPr>
        <w:ind w:left="3384" w:hanging="360"/>
      </w:pPr>
    </w:lvl>
    <w:lvl w:ilvl="4" w:tplc="04090019" w:tentative="1">
      <w:start w:val="1"/>
      <w:numFmt w:val="lowerLetter"/>
      <w:lvlText w:val="%5."/>
      <w:lvlJc w:val="left"/>
      <w:pPr>
        <w:ind w:left="4104" w:hanging="360"/>
      </w:pPr>
    </w:lvl>
    <w:lvl w:ilvl="5" w:tplc="0409001B" w:tentative="1">
      <w:start w:val="1"/>
      <w:numFmt w:val="lowerRoman"/>
      <w:lvlText w:val="%6."/>
      <w:lvlJc w:val="right"/>
      <w:pPr>
        <w:ind w:left="4824" w:hanging="180"/>
      </w:pPr>
    </w:lvl>
    <w:lvl w:ilvl="6" w:tplc="0409000F" w:tentative="1">
      <w:start w:val="1"/>
      <w:numFmt w:val="decimal"/>
      <w:lvlText w:val="%7."/>
      <w:lvlJc w:val="left"/>
      <w:pPr>
        <w:ind w:left="5544" w:hanging="360"/>
      </w:pPr>
    </w:lvl>
    <w:lvl w:ilvl="7" w:tplc="04090019" w:tentative="1">
      <w:start w:val="1"/>
      <w:numFmt w:val="lowerLetter"/>
      <w:lvlText w:val="%8."/>
      <w:lvlJc w:val="left"/>
      <w:pPr>
        <w:ind w:left="6264" w:hanging="360"/>
      </w:pPr>
    </w:lvl>
    <w:lvl w:ilvl="8" w:tplc="0409001B" w:tentative="1">
      <w:start w:val="1"/>
      <w:numFmt w:val="lowerRoman"/>
      <w:lvlText w:val="%9."/>
      <w:lvlJc w:val="right"/>
      <w:pPr>
        <w:ind w:left="6984" w:hanging="180"/>
      </w:pPr>
    </w:lvl>
  </w:abstractNum>
  <w:abstractNum w:abstractNumId="70" w15:restartNumberingAfterBreak="0">
    <w:nsid w:val="30F44F0A"/>
    <w:multiLevelType w:val="multilevel"/>
    <w:tmpl w:val="03D67FC6"/>
    <w:lvl w:ilvl="0">
      <w:start w:val="46"/>
      <w:numFmt w:val="decimal"/>
      <w:lvlText w:val="%1"/>
      <w:lvlJc w:val="left"/>
      <w:pPr>
        <w:ind w:left="420" w:hanging="420"/>
      </w:pPr>
      <w:rPr>
        <w:rFonts w:hint="default"/>
      </w:rPr>
    </w:lvl>
    <w:lvl w:ilvl="1">
      <w:start w:val="1"/>
      <w:numFmt w:val="decimal"/>
      <w:lvlText w:val="%1.%2"/>
      <w:lvlJc w:val="left"/>
      <w:pPr>
        <w:ind w:left="1269" w:hanging="420"/>
      </w:pPr>
      <w:rPr>
        <w:rFonts w:hint="default"/>
      </w:rPr>
    </w:lvl>
    <w:lvl w:ilvl="2">
      <w:start w:val="1"/>
      <w:numFmt w:val="decimal"/>
      <w:lvlText w:val="%1.%2.%3"/>
      <w:lvlJc w:val="left"/>
      <w:pPr>
        <w:ind w:left="2418" w:hanging="720"/>
      </w:pPr>
      <w:rPr>
        <w:rFonts w:hint="default"/>
      </w:rPr>
    </w:lvl>
    <w:lvl w:ilvl="3">
      <w:start w:val="1"/>
      <w:numFmt w:val="decimal"/>
      <w:lvlText w:val="%1.%2.%3.%4"/>
      <w:lvlJc w:val="left"/>
      <w:pPr>
        <w:ind w:left="3267" w:hanging="720"/>
      </w:pPr>
      <w:rPr>
        <w:rFonts w:hint="default"/>
      </w:rPr>
    </w:lvl>
    <w:lvl w:ilvl="4">
      <w:start w:val="1"/>
      <w:numFmt w:val="decimal"/>
      <w:lvlText w:val="%1.%2.%3.%4.%5"/>
      <w:lvlJc w:val="left"/>
      <w:pPr>
        <w:ind w:left="4476" w:hanging="1080"/>
      </w:pPr>
      <w:rPr>
        <w:rFonts w:hint="default"/>
      </w:rPr>
    </w:lvl>
    <w:lvl w:ilvl="5">
      <w:start w:val="1"/>
      <w:numFmt w:val="decimal"/>
      <w:lvlText w:val="%1.%2.%3.%4.%5.%6"/>
      <w:lvlJc w:val="left"/>
      <w:pPr>
        <w:ind w:left="5325" w:hanging="1080"/>
      </w:pPr>
      <w:rPr>
        <w:rFonts w:hint="default"/>
      </w:rPr>
    </w:lvl>
    <w:lvl w:ilvl="6">
      <w:start w:val="1"/>
      <w:numFmt w:val="decimal"/>
      <w:lvlText w:val="%1.%2.%3.%4.%5.%6.%7"/>
      <w:lvlJc w:val="left"/>
      <w:pPr>
        <w:ind w:left="6534" w:hanging="1440"/>
      </w:pPr>
      <w:rPr>
        <w:rFonts w:hint="default"/>
      </w:rPr>
    </w:lvl>
    <w:lvl w:ilvl="7">
      <w:start w:val="1"/>
      <w:numFmt w:val="decimal"/>
      <w:lvlText w:val="%1.%2.%3.%4.%5.%6.%7.%8"/>
      <w:lvlJc w:val="left"/>
      <w:pPr>
        <w:ind w:left="7383" w:hanging="1440"/>
      </w:pPr>
      <w:rPr>
        <w:rFonts w:hint="default"/>
      </w:rPr>
    </w:lvl>
    <w:lvl w:ilvl="8">
      <w:start w:val="1"/>
      <w:numFmt w:val="decimal"/>
      <w:lvlText w:val="%1.%2.%3.%4.%5.%6.%7.%8.%9"/>
      <w:lvlJc w:val="left"/>
      <w:pPr>
        <w:ind w:left="8232" w:hanging="1440"/>
      </w:pPr>
      <w:rPr>
        <w:rFonts w:hint="default"/>
      </w:rPr>
    </w:lvl>
  </w:abstractNum>
  <w:abstractNum w:abstractNumId="71" w15:restartNumberingAfterBreak="0">
    <w:nsid w:val="311D5EE3"/>
    <w:multiLevelType w:val="multilevel"/>
    <w:tmpl w:val="ED5473FE"/>
    <w:lvl w:ilvl="0">
      <w:start w:val="10"/>
      <w:numFmt w:val="decimal"/>
      <w:lvlText w:val="%1"/>
      <w:lvlJc w:val="left"/>
      <w:pPr>
        <w:ind w:left="420" w:hanging="420"/>
      </w:pPr>
      <w:rPr>
        <w:rFonts w:hint="default"/>
      </w:rPr>
    </w:lvl>
    <w:lvl w:ilvl="1">
      <w:start w:val="1"/>
      <w:numFmt w:val="decimal"/>
      <w:lvlText w:val="%1.%2"/>
      <w:lvlJc w:val="left"/>
      <w:pPr>
        <w:ind w:left="1269" w:hanging="420"/>
      </w:pPr>
      <w:rPr>
        <w:rFonts w:hint="default"/>
      </w:rPr>
    </w:lvl>
    <w:lvl w:ilvl="2">
      <w:start w:val="1"/>
      <w:numFmt w:val="decimal"/>
      <w:lvlText w:val="%1.%2.%3"/>
      <w:lvlJc w:val="left"/>
      <w:pPr>
        <w:ind w:left="2418" w:hanging="720"/>
      </w:pPr>
      <w:rPr>
        <w:rFonts w:hint="default"/>
      </w:rPr>
    </w:lvl>
    <w:lvl w:ilvl="3">
      <w:start w:val="1"/>
      <w:numFmt w:val="decimal"/>
      <w:lvlText w:val="%1.%2.%3.%4"/>
      <w:lvlJc w:val="left"/>
      <w:pPr>
        <w:ind w:left="3267" w:hanging="720"/>
      </w:pPr>
      <w:rPr>
        <w:rFonts w:hint="default"/>
      </w:rPr>
    </w:lvl>
    <w:lvl w:ilvl="4">
      <w:start w:val="1"/>
      <w:numFmt w:val="decimal"/>
      <w:lvlText w:val="%1.%2.%3.%4.%5"/>
      <w:lvlJc w:val="left"/>
      <w:pPr>
        <w:ind w:left="4476" w:hanging="1080"/>
      </w:pPr>
      <w:rPr>
        <w:rFonts w:hint="default"/>
      </w:rPr>
    </w:lvl>
    <w:lvl w:ilvl="5">
      <w:start w:val="1"/>
      <w:numFmt w:val="decimal"/>
      <w:lvlText w:val="%1.%2.%3.%4.%5.%6"/>
      <w:lvlJc w:val="left"/>
      <w:pPr>
        <w:ind w:left="5325" w:hanging="1080"/>
      </w:pPr>
      <w:rPr>
        <w:rFonts w:hint="default"/>
      </w:rPr>
    </w:lvl>
    <w:lvl w:ilvl="6">
      <w:start w:val="1"/>
      <w:numFmt w:val="decimal"/>
      <w:lvlText w:val="%1.%2.%3.%4.%5.%6.%7"/>
      <w:lvlJc w:val="left"/>
      <w:pPr>
        <w:ind w:left="6534" w:hanging="1440"/>
      </w:pPr>
      <w:rPr>
        <w:rFonts w:hint="default"/>
      </w:rPr>
    </w:lvl>
    <w:lvl w:ilvl="7">
      <w:start w:val="1"/>
      <w:numFmt w:val="decimal"/>
      <w:lvlText w:val="%1.%2.%3.%4.%5.%6.%7.%8"/>
      <w:lvlJc w:val="left"/>
      <w:pPr>
        <w:ind w:left="7383" w:hanging="1440"/>
      </w:pPr>
      <w:rPr>
        <w:rFonts w:hint="default"/>
      </w:rPr>
    </w:lvl>
    <w:lvl w:ilvl="8">
      <w:start w:val="1"/>
      <w:numFmt w:val="decimal"/>
      <w:lvlText w:val="%1.%2.%3.%4.%5.%6.%7.%8.%9"/>
      <w:lvlJc w:val="left"/>
      <w:pPr>
        <w:ind w:left="8592" w:hanging="1800"/>
      </w:pPr>
      <w:rPr>
        <w:rFonts w:hint="default"/>
      </w:rPr>
    </w:lvl>
  </w:abstractNum>
  <w:abstractNum w:abstractNumId="72" w15:restartNumberingAfterBreak="0">
    <w:nsid w:val="315A0EDA"/>
    <w:multiLevelType w:val="multilevel"/>
    <w:tmpl w:val="DCECC602"/>
    <w:lvl w:ilvl="0">
      <w:start w:val="7"/>
      <w:numFmt w:val="decimal"/>
      <w:lvlText w:val="%1"/>
      <w:lvlJc w:val="left"/>
      <w:pPr>
        <w:ind w:left="360" w:hanging="360"/>
      </w:pPr>
      <w:rPr>
        <w:rFonts w:hint="default"/>
        <w:color w:val="231F20"/>
      </w:rPr>
    </w:lvl>
    <w:lvl w:ilvl="1">
      <w:start w:val="1"/>
      <w:numFmt w:val="decimal"/>
      <w:lvlText w:val="%1.%2"/>
      <w:lvlJc w:val="left"/>
      <w:pPr>
        <w:ind w:left="1209" w:hanging="360"/>
      </w:pPr>
      <w:rPr>
        <w:rFonts w:hint="default"/>
        <w:color w:val="231F20"/>
      </w:rPr>
    </w:lvl>
    <w:lvl w:ilvl="2">
      <w:start w:val="1"/>
      <w:numFmt w:val="decimal"/>
      <w:lvlText w:val="%1.%2.%3"/>
      <w:lvlJc w:val="left"/>
      <w:pPr>
        <w:ind w:left="2418" w:hanging="720"/>
      </w:pPr>
      <w:rPr>
        <w:rFonts w:hint="default"/>
        <w:color w:val="231F20"/>
      </w:rPr>
    </w:lvl>
    <w:lvl w:ilvl="3">
      <w:start w:val="1"/>
      <w:numFmt w:val="decimal"/>
      <w:lvlText w:val="%1.%2.%3.%4"/>
      <w:lvlJc w:val="left"/>
      <w:pPr>
        <w:ind w:left="3267" w:hanging="720"/>
      </w:pPr>
      <w:rPr>
        <w:rFonts w:hint="default"/>
        <w:color w:val="231F20"/>
      </w:rPr>
    </w:lvl>
    <w:lvl w:ilvl="4">
      <w:start w:val="1"/>
      <w:numFmt w:val="decimal"/>
      <w:lvlText w:val="%1.%2.%3.%4.%5"/>
      <w:lvlJc w:val="left"/>
      <w:pPr>
        <w:ind w:left="4476" w:hanging="1080"/>
      </w:pPr>
      <w:rPr>
        <w:rFonts w:hint="default"/>
        <w:color w:val="231F20"/>
      </w:rPr>
    </w:lvl>
    <w:lvl w:ilvl="5">
      <w:start w:val="1"/>
      <w:numFmt w:val="decimal"/>
      <w:lvlText w:val="%1.%2.%3.%4.%5.%6"/>
      <w:lvlJc w:val="left"/>
      <w:pPr>
        <w:ind w:left="5325" w:hanging="1080"/>
      </w:pPr>
      <w:rPr>
        <w:rFonts w:hint="default"/>
        <w:color w:val="231F20"/>
      </w:rPr>
    </w:lvl>
    <w:lvl w:ilvl="6">
      <w:start w:val="1"/>
      <w:numFmt w:val="decimal"/>
      <w:lvlText w:val="%1.%2.%3.%4.%5.%6.%7"/>
      <w:lvlJc w:val="left"/>
      <w:pPr>
        <w:ind w:left="6534" w:hanging="1440"/>
      </w:pPr>
      <w:rPr>
        <w:rFonts w:hint="default"/>
        <w:color w:val="231F20"/>
      </w:rPr>
    </w:lvl>
    <w:lvl w:ilvl="7">
      <w:start w:val="1"/>
      <w:numFmt w:val="decimal"/>
      <w:lvlText w:val="%1.%2.%3.%4.%5.%6.%7.%8"/>
      <w:lvlJc w:val="left"/>
      <w:pPr>
        <w:ind w:left="7383" w:hanging="1440"/>
      </w:pPr>
      <w:rPr>
        <w:rFonts w:hint="default"/>
        <w:color w:val="231F20"/>
      </w:rPr>
    </w:lvl>
    <w:lvl w:ilvl="8">
      <w:start w:val="1"/>
      <w:numFmt w:val="decimal"/>
      <w:lvlText w:val="%1.%2.%3.%4.%5.%6.%7.%8.%9"/>
      <w:lvlJc w:val="left"/>
      <w:pPr>
        <w:ind w:left="8592" w:hanging="1800"/>
      </w:pPr>
      <w:rPr>
        <w:rFonts w:hint="default"/>
        <w:color w:val="231F20"/>
      </w:rPr>
    </w:lvl>
  </w:abstractNum>
  <w:abstractNum w:abstractNumId="73" w15:restartNumberingAfterBreak="0">
    <w:nsid w:val="318B50A8"/>
    <w:multiLevelType w:val="multilevel"/>
    <w:tmpl w:val="22A68C4C"/>
    <w:lvl w:ilvl="0">
      <w:start w:val="4"/>
      <w:numFmt w:val="decimal"/>
      <w:lvlText w:val="%1"/>
      <w:lvlJc w:val="left"/>
      <w:pPr>
        <w:ind w:left="360" w:hanging="360"/>
      </w:pPr>
      <w:rPr>
        <w:rFonts w:hint="default"/>
        <w:color w:val="231F20"/>
      </w:rPr>
    </w:lvl>
    <w:lvl w:ilvl="1">
      <w:start w:val="1"/>
      <w:numFmt w:val="decimal"/>
      <w:lvlText w:val="%1.%2"/>
      <w:lvlJc w:val="left"/>
      <w:pPr>
        <w:ind w:left="360" w:hanging="360"/>
      </w:pPr>
      <w:rPr>
        <w:rFonts w:hint="default"/>
        <w:color w:val="231F20"/>
      </w:rPr>
    </w:lvl>
    <w:lvl w:ilvl="2">
      <w:start w:val="1"/>
      <w:numFmt w:val="decimal"/>
      <w:lvlText w:val="%1.%2.%3"/>
      <w:lvlJc w:val="left"/>
      <w:pPr>
        <w:ind w:left="720" w:hanging="720"/>
      </w:pPr>
      <w:rPr>
        <w:rFonts w:hint="default"/>
        <w:color w:val="231F20"/>
      </w:rPr>
    </w:lvl>
    <w:lvl w:ilvl="3">
      <w:start w:val="1"/>
      <w:numFmt w:val="decimal"/>
      <w:lvlText w:val="%1.%2.%3.%4"/>
      <w:lvlJc w:val="left"/>
      <w:pPr>
        <w:ind w:left="720" w:hanging="720"/>
      </w:pPr>
      <w:rPr>
        <w:rFonts w:hint="default"/>
        <w:color w:val="231F20"/>
      </w:rPr>
    </w:lvl>
    <w:lvl w:ilvl="4">
      <w:start w:val="1"/>
      <w:numFmt w:val="decimal"/>
      <w:lvlText w:val="%1.%2.%3.%4.%5"/>
      <w:lvlJc w:val="left"/>
      <w:pPr>
        <w:ind w:left="1080" w:hanging="1080"/>
      </w:pPr>
      <w:rPr>
        <w:rFonts w:hint="default"/>
        <w:color w:val="231F20"/>
      </w:rPr>
    </w:lvl>
    <w:lvl w:ilvl="5">
      <w:start w:val="1"/>
      <w:numFmt w:val="decimal"/>
      <w:lvlText w:val="%1.%2.%3.%4.%5.%6"/>
      <w:lvlJc w:val="left"/>
      <w:pPr>
        <w:ind w:left="1080" w:hanging="1080"/>
      </w:pPr>
      <w:rPr>
        <w:rFonts w:hint="default"/>
        <w:color w:val="231F20"/>
      </w:rPr>
    </w:lvl>
    <w:lvl w:ilvl="6">
      <w:start w:val="1"/>
      <w:numFmt w:val="decimal"/>
      <w:lvlText w:val="%1.%2.%3.%4.%5.%6.%7"/>
      <w:lvlJc w:val="left"/>
      <w:pPr>
        <w:ind w:left="1440" w:hanging="1440"/>
      </w:pPr>
      <w:rPr>
        <w:rFonts w:hint="default"/>
        <w:color w:val="231F20"/>
      </w:rPr>
    </w:lvl>
    <w:lvl w:ilvl="7">
      <w:start w:val="1"/>
      <w:numFmt w:val="decimal"/>
      <w:lvlText w:val="%1.%2.%3.%4.%5.%6.%7.%8"/>
      <w:lvlJc w:val="left"/>
      <w:pPr>
        <w:ind w:left="1440" w:hanging="1440"/>
      </w:pPr>
      <w:rPr>
        <w:rFonts w:hint="default"/>
        <w:color w:val="231F20"/>
      </w:rPr>
    </w:lvl>
    <w:lvl w:ilvl="8">
      <w:start w:val="1"/>
      <w:numFmt w:val="decimal"/>
      <w:lvlText w:val="%1.%2.%3.%4.%5.%6.%7.%8.%9"/>
      <w:lvlJc w:val="left"/>
      <w:pPr>
        <w:ind w:left="1440" w:hanging="1440"/>
      </w:pPr>
      <w:rPr>
        <w:rFonts w:hint="default"/>
        <w:color w:val="231F20"/>
      </w:rPr>
    </w:lvl>
  </w:abstractNum>
  <w:abstractNum w:abstractNumId="74" w15:restartNumberingAfterBreak="0">
    <w:nsid w:val="325D6917"/>
    <w:multiLevelType w:val="hybridMultilevel"/>
    <w:tmpl w:val="AE206D5E"/>
    <w:lvl w:ilvl="0" w:tplc="3EB40568">
      <w:start w:val="1"/>
      <w:numFmt w:val="decimal"/>
      <w:lvlText w:val="%1."/>
      <w:lvlJc w:val="left"/>
      <w:pPr>
        <w:ind w:left="702" w:hanging="570"/>
      </w:pPr>
      <w:rPr>
        <w:rFonts w:ascii="Times New Roman" w:eastAsia="Times New Roman" w:hAnsi="Times New Roman" w:cs="Times New Roman" w:hint="default"/>
        <w:color w:val="231F20"/>
        <w:spacing w:val="-23"/>
        <w:w w:val="100"/>
        <w:sz w:val="22"/>
        <w:szCs w:val="22"/>
      </w:rPr>
    </w:lvl>
    <w:lvl w:ilvl="1" w:tplc="BD0056B8">
      <w:start w:val="1"/>
      <w:numFmt w:val="lowerLetter"/>
      <w:lvlText w:val="%2)"/>
      <w:lvlJc w:val="left"/>
      <w:pPr>
        <w:ind w:left="1202" w:hanging="500"/>
      </w:pPr>
      <w:rPr>
        <w:rFonts w:ascii="Times New Roman" w:eastAsia="Times New Roman" w:hAnsi="Times New Roman" w:cs="Times New Roman" w:hint="default"/>
        <w:color w:val="231F20"/>
        <w:w w:val="100"/>
        <w:sz w:val="22"/>
        <w:szCs w:val="22"/>
      </w:rPr>
    </w:lvl>
    <w:lvl w:ilvl="2" w:tplc="22325B02">
      <w:start w:val="1"/>
      <w:numFmt w:val="lowerRoman"/>
      <w:lvlText w:val="%3)"/>
      <w:lvlJc w:val="left"/>
      <w:pPr>
        <w:ind w:left="1202" w:hanging="580"/>
      </w:pPr>
      <w:rPr>
        <w:rFonts w:ascii="Times New Roman" w:eastAsia="Times New Roman" w:hAnsi="Times New Roman" w:cs="Times New Roman" w:hint="default"/>
        <w:color w:val="231F20"/>
        <w:w w:val="100"/>
        <w:sz w:val="22"/>
        <w:szCs w:val="22"/>
      </w:rPr>
    </w:lvl>
    <w:lvl w:ilvl="3" w:tplc="DDC2DAAA">
      <w:numFmt w:val="bullet"/>
      <w:lvlText w:val="•"/>
      <w:lvlJc w:val="left"/>
      <w:pPr>
        <w:ind w:left="3303" w:hanging="580"/>
      </w:pPr>
      <w:rPr>
        <w:rFonts w:hint="default"/>
      </w:rPr>
    </w:lvl>
    <w:lvl w:ilvl="4" w:tplc="39B68D52">
      <w:numFmt w:val="bullet"/>
      <w:lvlText w:val="•"/>
      <w:lvlJc w:val="left"/>
      <w:pPr>
        <w:ind w:left="4355" w:hanging="580"/>
      </w:pPr>
      <w:rPr>
        <w:rFonts w:hint="default"/>
      </w:rPr>
    </w:lvl>
    <w:lvl w:ilvl="5" w:tplc="29F62378">
      <w:numFmt w:val="bullet"/>
      <w:lvlText w:val="•"/>
      <w:lvlJc w:val="left"/>
      <w:pPr>
        <w:ind w:left="5406" w:hanging="580"/>
      </w:pPr>
      <w:rPr>
        <w:rFonts w:hint="default"/>
      </w:rPr>
    </w:lvl>
    <w:lvl w:ilvl="6" w:tplc="F74A73DE">
      <w:numFmt w:val="bullet"/>
      <w:lvlText w:val="•"/>
      <w:lvlJc w:val="left"/>
      <w:pPr>
        <w:ind w:left="6458" w:hanging="580"/>
      </w:pPr>
      <w:rPr>
        <w:rFonts w:hint="default"/>
      </w:rPr>
    </w:lvl>
    <w:lvl w:ilvl="7" w:tplc="73BEC078">
      <w:numFmt w:val="bullet"/>
      <w:lvlText w:val="•"/>
      <w:lvlJc w:val="left"/>
      <w:pPr>
        <w:ind w:left="7510" w:hanging="580"/>
      </w:pPr>
      <w:rPr>
        <w:rFonts w:hint="default"/>
      </w:rPr>
    </w:lvl>
    <w:lvl w:ilvl="8" w:tplc="6852A79E">
      <w:numFmt w:val="bullet"/>
      <w:lvlText w:val="•"/>
      <w:lvlJc w:val="left"/>
      <w:pPr>
        <w:ind w:left="8562" w:hanging="580"/>
      </w:pPr>
      <w:rPr>
        <w:rFonts w:hint="default"/>
      </w:rPr>
    </w:lvl>
  </w:abstractNum>
  <w:abstractNum w:abstractNumId="75" w15:restartNumberingAfterBreak="0">
    <w:nsid w:val="327E42AD"/>
    <w:multiLevelType w:val="multilevel"/>
    <w:tmpl w:val="3168C812"/>
    <w:lvl w:ilvl="0">
      <w:start w:val="42"/>
      <w:numFmt w:val="decimal"/>
      <w:lvlText w:val="%1"/>
      <w:lvlJc w:val="left"/>
      <w:pPr>
        <w:ind w:left="420" w:hanging="420"/>
      </w:pPr>
      <w:rPr>
        <w:rFonts w:hint="default"/>
      </w:rPr>
    </w:lvl>
    <w:lvl w:ilvl="1">
      <w:start w:val="1"/>
      <w:numFmt w:val="decimal"/>
      <w:lvlText w:val="%1.%2"/>
      <w:lvlJc w:val="left"/>
      <w:pPr>
        <w:ind w:left="1269" w:hanging="420"/>
      </w:pPr>
      <w:rPr>
        <w:rFonts w:hint="default"/>
      </w:rPr>
    </w:lvl>
    <w:lvl w:ilvl="2">
      <w:start w:val="1"/>
      <w:numFmt w:val="decimal"/>
      <w:lvlText w:val="%1.%2.%3"/>
      <w:lvlJc w:val="left"/>
      <w:pPr>
        <w:ind w:left="2418" w:hanging="720"/>
      </w:pPr>
      <w:rPr>
        <w:rFonts w:hint="default"/>
      </w:rPr>
    </w:lvl>
    <w:lvl w:ilvl="3">
      <w:start w:val="1"/>
      <w:numFmt w:val="decimal"/>
      <w:lvlText w:val="%1.%2.%3.%4"/>
      <w:lvlJc w:val="left"/>
      <w:pPr>
        <w:ind w:left="3267" w:hanging="720"/>
      </w:pPr>
      <w:rPr>
        <w:rFonts w:hint="default"/>
      </w:rPr>
    </w:lvl>
    <w:lvl w:ilvl="4">
      <w:start w:val="1"/>
      <w:numFmt w:val="decimal"/>
      <w:lvlText w:val="%1.%2.%3.%4.%5"/>
      <w:lvlJc w:val="left"/>
      <w:pPr>
        <w:ind w:left="4476" w:hanging="1080"/>
      </w:pPr>
      <w:rPr>
        <w:rFonts w:hint="default"/>
      </w:rPr>
    </w:lvl>
    <w:lvl w:ilvl="5">
      <w:start w:val="1"/>
      <w:numFmt w:val="decimal"/>
      <w:lvlText w:val="%1.%2.%3.%4.%5.%6"/>
      <w:lvlJc w:val="left"/>
      <w:pPr>
        <w:ind w:left="5325" w:hanging="1080"/>
      </w:pPr>
      <w:rPr>
        <w:rFonts w:hint="default"/>
      </w:rPr>
    </w:lvl>
    <w:lvl w:ilvl="6">
      <w:start w:val="1"/>
      <w:numFmt w:val="decimal"/>
      <w:lvlText w:val="%1.%2.%3.%4.%5.%6.%7"/>
      <w:lvlJc w:val="left"/>
      <w:pPr>
        <w:ind w:left="6534" w:hanging="1440"/>
      </w:pPr>
      <w:rPr>
        <w:rFonts w:hint="default"/>
      </w:rPr>
    </w:lvl>
    <w:lvl w:ilvl="7">
      <w:start w:val="1"/>
      <w:numFmt w:val="decimal"/>
      <w:lvlText w:val="%1.%2.%3.%4.%5.%6.%7.%8"/>
      <w:lvlJc w:val="left"/>
      <w:pPr>
        <w:ind w:left="7383" w:hanging="1440"/>
      </w:pPr>
      <w:rPr>
        <w:rFonts w:hint="default"/>
      </w:rPr>
    </w:lvl>
    <w:lvl w:ilvl="8">
      <w:start w:val="1"/>
      <w:numFmt w:val="decimal"/>
      <w:lvlText w:val="%1.%2.%3.%4.%5.%6.%7.%8.%9"/>
      <w:lvlJc w:val="left"/>
      <w:pPr>
        <w:ind w:left="8232" w:hanging="1440"/>
      </w:pPr>
      <w:rPr>
        <w:rFonts w:hint="default"/>
      </w:rPr>
    </w:lvl>
  </w:abstractNum>
  <w:abstractNum w:abstractNumId="76" w15:restartNumberingAfterBreak="0">
    <w:nsid w:val="33382533"/>
    <w:multiLevelType w:val="hybridMultilevel"/>
    <w:tmpl w:val="B622B954"/>
    <w:lvl w:ilvl="0" w:tplc="69C05894">
      <w:start w:val="7"/>
      <w:numFmt w:val="decimal"/>
      <w:lvlText w:val="%1."/>
      <w:lvlJc w:val="left"/>
      <w:pPr>
        <w:ind w:left="936" w:hanging="667"/>
      </w:pPr>
      <w:rPr>
        <w:rFonts w:ascii="Times New Roman" w:eastAsia="Times New Roman" w:hAnsi="Times New Roman" w:cs="Times New Roman" w:hint="default"/>
        <w:color w:val="231F20"/>
        <w:w w:val="100"/>
        <w:sz w:val="22"/>
        <w:szCs w:val="22"/>
      </w:rPr>
    </w:lvl>
    <w:lvl w:ilvl="1" w:tplc="7DD27CFE">
      <w:start w:val="1"/>
      <w:numFmt w:val="upperLetter"/>
      <w:lvlText w:val="%2."/>
      <w:lvlJc w:val="left"/>
      <w:pPr>
        <w:ind w:left="881" w:hanging="612"/>
      </w:pPr>
      <w:rPr>
        <w:rFonts w:ascii="Times New Roman" w:eastAsia="Times New Roman" w:hAnsi="Times New Roman" w:cs="Times New Roman" w:hint="default"/>
        <w:b/>
        <w:bCs/>
        <w:color w:val="231F20"/>
        <w:w w:val="99"/>
        <w:sz w:val="22"/>
        <w:szCs w:val="22"/>
      </w:rPr>
    </w:lvl>
    <w:lvl w:ilvl="2" w:tplc="8DF22288">
      <w:numFmt w:val="bullet"/>
      <w:lvlText w:val="•"/>
      <w:lvlJc w:val="left"/>
      <w:pPr>
        <w:ind w:left="2076" w:hanging="612"/>
      </w:pPr>
      <w:rPr>
        <w:rFonts w:hint="default"/>
      </w:rPr>
    </w:lvl>
    <w:lvl w:ilvl="3" w:tplc="2C30AB50">
      <w:numFmt w:val="bullet"/>
      <w:lvlText w:val="•"/>
      <w:lvlJc w:val="left"/>
      <w:pPr>
        <w:ind w:left="3212" w:hanging="612"/>
      </w:pPr>
      <w:rPr>
        <w:rFonts w:hint="default"/>
      </w:rPr>
    </w:lvl>
    <w:lvl w:ilvl="4" w:tplc="AC1AED82">
      <w:numFmt w:val="bullet"/>
      <w:lvlText w:val="•"/>
      <w:lvlJc w:val="left"/>
      <w:pPr>
        <w:ind w:left="4348" w:hanging="612"/>
      </w:pPr>
      <w:rPr>
        <w:rFonts w:hint="default"/>
      </w:rPr>
    </w:lvl>
    <w:lvl w:ilvl="5" w:tplc="5BC64E32">
      <w:numFmt w:val="bullet"/>
      <w:lvlText w:val="•"/>
      <w:lvlJc w:val="left"/>
      <w:pPr>
        <w:ind w:left="5484" w:hanging="612"/>
      </w:pPr>
      <w:rPr>
        <w:rFonts w:hint="default"/>
      </w:rPr>
    </w:lvl>
    <w:lvl w:ilvl="6" w:tplc="6D0E534E">
      <w:numFmt w:val="bullet"/>
      <w:lvlText w:val="•"/>
      <w:lvlJc w:val="left"/>
      <w:pPr>
        <w:ind w:left="6620" w:hanging="612"/>
      </w:pPr>
      <w:rPr>
        <w:rFonts w:hint="default"/>
      </w:rPr>
    </w:lvl>
    <w:lvl w:ilvl="7" w:tplc="632869FC">
      <w:numFmt w:val="bullet"/>
      <w:lvlText w:val="•"/>
      <w:lvlJc w:val="left"/>
      <w:pPr>
        <w:ind w:left="7757" w:hanging="612"/>
      </w:pPr>
      <w:rPr>
        <w:rFonts w:hint="default"/>
      </w:rPr>
    </w:lvl>
    <w:lvl w:ilvl="8" w:tplc="424A7844">
      <w:numFmt w:val="bullet"/>
      <w:lvlText w:val="•"/>
      <w:lvlJc w:val="left"/>
      <w:pPr>
        <w:ind w:left="8893" w:hanging="612"/>
      </w:pPr>
      <w:rPr>
        <w:rFonts w:hint="default"/>
      </w:rPr>
    </w:lvl>
  </w:abstractNum>
  <w:abstractNum w:abstractNumId="77" w15:restartNumberingAfterBreak="0">
    <w:nsid w:val="335C0AB3"/>
    <w:multiLevelType w:val="multilevel"/>
    <w:tmpl w:val="2A34587E"/>
    <w:lvl w:ilvl="0">
      <w:start w:val="4"/>
      <w:numFmt w:val="decimal"/>
      <w:lvlText w:val="%1"/>
      <w:lvlJc w:val="left"/>
      <w:pPr>
        <w:ind w:left="360" w:hanging="360"/>
      </w:pPr>
      <w:rPr>
        <w:rFonts w:hint="default"/>
        <w:color w:val="231F20"/>
      </w:rPr>
    </w:lvl>
    <w:lvl w:ilvl="1">
      <w:start w:val="1"/>
      <w:numFmt w:val="decimal"/>
      <w:lvlText w:val="%1.%2"/>
      <w:lvlJc w:val="left"/>
      <w:pPr>
        <w:ind w:left="360" w:hanging="360"/>
      </w:pPr>
      <w:rPr>
        <w:rFonts w:hint="default"/>
        <w:color w:val="231F20"/>
      </w:rPr>
    </w:lvl>
    <w:lvl w:ilvl="2">
      <w:start w:val="1"/>
      <w:numFmt w:val="decimal"/>
      <w:lvlText w:val="%1.%2.%3"/>
      <w:lvlJc w:val="left"/>
      <w:pPr>
        <w:ind w:left="720" w:hanging="720"/>
      </w:pPr>
      <w:rPr>
        <w:rFonts w:hint="default"/>
        <w:color w:val="231F20"/>
      </w:rPr>
    </w:lvl>
    <w:lvl w:ilvl="3">
      <w:start w:val="1"/>
      <w:numFmt w:val="decimal"/>
      <w:lvlText w:val="%1.%2.%3.%4"/>
      <w:lvlJc w:val="left"/>
      <w:pPr>
        <w:ind w:left="720" w:hanging="720"/>
      </w:pPr>
      <w:rPr>
        <w:rFonts w:hint="default"/>
        <w:color w:val="231F20"/>
      </w:rPr>
    </w:lvl>
    <w:lvl w:ilvl="4">
      <w:start w:val="1"/>
      <w:numFmt w:val="decimal"/>
      <w:lvlText w:val="%1.%2.%3.%4.%5"/>
      <w:lvlJc w:val="left"/>
      <w:pPr>
        <w:ind w:left="1080" w:hanging="1080"/>
      </w:pPr>
      <w:rPr>
        <w:rFonts w:hint="default"/>
        <w:color w:val="231F20"/>
      </w:rPr>
    </w:lvl>
    <w:lvl w:ilvl="5">
      <w:start w:val="1"/>
      <w:numFmt w:val="decimal"/>
      <w:lvlText w:val="%1.%2.%3.%4.%5.%6"/>
      <w:lvlJc w:val="left"/>
      <w:pPr>
        <w:ind w:left="1080" w:hanging="1080"/>
      </w:pPr>
      <w:rPr>
        <w:rFonts w:hint="default"/>
        <w:color w:val="231F20"/>
      </w:rPr>
    </w:lvl>
    <w:lvl w:ilvl="6">
      <w:start w:val="1"/>
      <w:numFmt w:val="decimal"/>
      <w:lvlText w:val="%1.%2.%3.%4.%5.%6.%7"/>
      <w:lvlJc w:val="left"/>
      <w:pPr>
        <w:ind w:left="1440" w:hanging="1440"/>
      </w:pPr>
      <w:rPr>
        <w:rFonts w:hint="default"/>
        <w:color w:val="231F20"/>
      </w:rPr>
    </w:lvl>
    <w:lvl w:ilvl="7">
      <w:start w:val="1"/>
      <w:numFmt w:val="decimal"/>
      <w:lvlText w:val="%1.%2.%3.%4.%5.%6.%7.%8"/>
      <w:lvlJc w:val="left"/>
      <w:pPr>
        <w:ind w:left="1440" w:hanging="1440"/>
      </w:pPr>
      <w:rPr>
        <w:rFonts w:hint="default"/>
        <w:color w:val="231F20"/>
      </w:rPr>
    </w:lvl>
    <w:lvl w:ilvl="8">
      <w:start w:val="1"/>
      <w:numFmt w:val="decimal"/>
      <w:lvlText w:val="%1.%2.%3.%4.%5.%6.%7.%8.%9"/>
      <w:lvlJc w:val="left"/>
      <w:pPr>
        <w:ind w:left="1440" w:hanging="1440"/>
      </w:pPr>
      <w:rPr>
        <w:rFonts w:hint="default"/>
        <w:color w:val="231F20"/>
      </w:rPr>
    </w:lvl>
  </w:abstractNum>
  <w:abstractNum w:abstractNumId="78" w15:restartNumberingAfterBreak="0">
    <w:nsid w:val="33987F99"/>
    <w:multiLevelType w:val="hybridMultilevel"/>
    <w:tmpl w:val="BCFCC504"/>
    <w:lvl w:ilvl="0" w:tplc="D69A9290">
      <w:start w:val="1"/>
      <w:numFmt w:val="decimal"/>
      <w:lvlText w:val="%1."/>
      <w:lvlJc w:val="left"/>
      <w:pPr>
        <w:ind w:left="582" w:hanging="452"/>
      </w:pPr>
      <w:rPr>
        <w:rFonts w:ascii="Times New Roman" w:eastAsia="Times New Roman" w:hAnsi="Times New Roman" w:cs="Times New Roman" w:hint="default"/>
        <w:color w:val="231F20"/>
        <w:spacing w:val="-23"/>
        <w:w w:val="100"/>
        <w:sz w:val="22"/>
        <w:szCs w:val="22"/>
      </w:rPr>
    </w:lvl>
    <w:lvl w:ilvl="1" w:tplc="27787760">
      <w:numFmt w:val="bullet"/>
      <w:lvlText w:val="•"/>
      <w:lvlJc w:val="left"/>
      <w:pPr>
        <w:ind w:left="1588" w:hanging="452"/>
      </w:pPr>
      <w:rPr>
        <w:rFonts w:hint="default"/>
      </w:rPr>
    </w:lvl>
    <w:lvl w:ilvl="2" w:tplc="1D5A53D2">
      <w:numFmt w:val="bullet"/>
      <w:lvlText w:val="•"/>
      <w:lvlJc w:val="left"/>
      <w:pPr>
        <w:ind w:left="2597" w:hanging="452"/>
      </w:pPr>
      <w:rPr>
        <w:rFonts w:hint="default"/>
      </w:rPr>
    </w:lvl>
    <w:lvl w:ilvl="3" w:tplc="37284AB6">
      <w:numFmt w:val="bullet"/>
      <w:lvlText w:val="•"/>
      <w:lvlJc w:val="left"/>
      <w:pPr>
        <w:ind w:left="3605" w:hanging="452"/>
      </w:pPr>
      <w:rPr>
        <w:rFonts w:hint="default"/>
      </w:rPr>
    </w:lvl>
    <w:lvl w:ilvl="4" w:tplc="7CC627A0">
      <w:numFmt w:val="bullet"/>
      <w:lvlText w:val="•"/>
      <w:lvlJc w:val="left"/>
      <w:pPr>
        <w:ind w:left="4614" w:hanging="452"/>
      </w:pPr>
      <w:rPr>
        <w:rFonts w:hint="default"/>
      </w:rPr>
    </w:lvl>
    <w:lvl w:ilvl="5" w:tplc="6A886E5C">
      <w:numFmt w:val="bullet"/>
      <w:lvlText w:val="•"/>
      <w:lvlJc w:val="left"/>
      <w:pPr>
        <w:ind w:left="5622" w:hanging="452"/>
      </w:pPr>
      <w:rPr>
        <w:rFonts w:hint="default"/>
      </w:rPr>
    </w:lvl>
    <w:lvl w:ilvl="6" w:tplc="1A4ADBCC">
      <w:numFmt w:val="bullet"/>
      <w:lvlText w:val="•"/>
      <w:lvlJc w:val="left"/>
      <w:pPr>
        <w:ind w:left="6631" w:hanging="452"/>
      </w:pPr>
      <w:rPr>
        <w:rFonts w:hint="default"/>
      </w:rPr>
    </w:lvl>
    <w:lvl w:ilvl="7" w:tplc="B1C8ED44">
      <w:numFmt w:val="bullet"/>
      <w:lvlText w:val="•"/>
      <w:lvlJc w:val="left"/>
      <w:pPr>
        <w:ind w:left="7639" w:hanging="452"/>
      </w:pPr>
      <w:rPr>
        <w:rFonts w:hint="default"/>
      </w:rPr>
    </w:lvl>
    <w:lvl w:ilvl="8" w:tplc="D3E0F39E">
      <w:numFmt w:val="bullet"/>
      <w:lvlText w:val="•"/>
      <w:lvlJc w:val="left"/>
      <w:pPr>
        <w:ind w:left="8648" w:hanging="452"/>
      </w:pPr>
      <w:rPr>
        <w:rFonts w:hint="default"/>
      </w:rPr>
    </w:lvl>
  </w:abstractNum>
  <w:abstractNum w:abstractNumId="79" w15:restartNumberingAfterBreak="0">
    <w:nsid w:val="362F5761"/>
    <w:multiLevelType w:val="hybridMultilevel"/>
    <w:tmpl w:val="CDEC64D4"/>
    <w:lvl w:ilvl="0" w:tplc="8C7CE820">
      <w:start w:val="1"/>
      <w:numFmt w:val="decimal"/>
      <w:lvlText w:val="%1."/>
      <w:lvlJc w:val="left"/>
      <w:pPr>
        <w:ind w:left="502" w:hanging="372"/>
      </w:pPr>
      <w:rPr>
        <w:rFonts w:ascii="Times New Roman" w:eastAsia="Times New Roman" w:hAnsi="Times New Roman" w:cs="Times New Roman" w:hint="default"/>
        <w:color w:val="231F20"/>
        <w:w w:val="100"/>
        <w:sz w:val="22"/>
        <w:szCs w:val="22"/>
      </w:rPr>
    </w:lvl>
    <w:lvl w:ilvl="1" w:tplc="C3285A82">
      <w:numFmt w:val="bullet"/>
      <w:lvlText w:val="•"/>
      <w:lvlJc w:val="left"/>
      <w:pPr>
        <w:ind w:left="1516" w:hanging="372"/>
      </w:pPr>
      <w:rPr>
        <w:rFonts w:hint="default"/>
      </w:rPr>
    </w:lvl>
    <w:lvl w:ilvl="2" w:tplc="8EEC7548">
      <w:numFmt w:val="bullet"/>
      <w:lvlText w:val="•"/>
      <w:lvlJc w:val="left"/>
      <w:pPr>
        <w:ind w:left="2533" w:hanging="372"/>
      </w:pPr>
      <w:rPr>
        <w:rFonts w:hint="default"/>
      </w:rPr>
    </w:lvl>
    <w:lvl w:ilvl="3" w:tplc="A698C4FE">
      <w:numFmt w:val="bullet"/>
      <w:lvlText w:val="•"/>
      <w:lvlJc w:val="left"/>
      <w:pPr>
        <w:ind w:left="3549" w:hanging="372"/>
      </w:pPr>
      <w:rPr>
        <w:rFonts w:hint="default"/>
      </w:rPr>
    </w:lvl>
    <w:lvl w:ilvl="4" w:tplc="FE40860C">
      <w:numFmt w:val="bullet"/>
      <w:lvlText w:val="•"/>
      <w:lvlJc w:val="left"/>
      <w:pPr>
        <w:ind w:left="4566" w:hanging="372"/>
      </w:pPr>
      <w:rPr>
        <w:rFonts w:hint="default"/>
      </w:rPr>
    </w:lvl>
    <w:lvl w:ilvl="5" w:tplc="188CF71A">
      <w:numFmt w:val="bullet"/>
      <w:lvlText w:val="•"/>
      <w:lvlJc w:val="left"/>
      <w:pPr>
        <w:ind w:left="5582" w:hanging="372"/>
      </w:pPr>
      <w:rPr>
        <w:rFonts w:hint="default"/>
      </w:rPr>
    </w:lvl>
    <w:lvl w:ilvl="6" w:tplc="51FCBF98">
      <w:numFmt w:val="bullet"/>
      <w:lvlText w:val="•"/>
      <w:lvlJc w:val="left"/>
      <w:pPr>
        <w:ind w:left="6599" w:hanging="372"/>
      </w:pPr>
      <w:rPr>
        <w:rFonts w:hint="default"/>
      </w:rPr>
    </w:lvl>
    <w:lvl w:ilvl="7" w:tplc="CAA84C76">
      <w:numFmt w:val="bullet"/>
      <w:lvlText w:val="•"/>
      <w:lvlJc w:val="left"/>
      <w:pPr>
        <w:ind w:left="7615" w:hanging="372"/>
      </w:pPr>
      <w:rPr>
        <w:rFonts w:hint="default"/>
      </w:rPr>
    </w:lvl>
    <w:lvl w:ilvl="8" w:tplc="B476BD14">
      <w:numFmt w:val="bullet"/>
      <w:lvlText w:val="•"/>
      <w:lvlJc w:val="left"/>
      <w:pPr>
        <w:ind w:left="8632" w:hanging="372"/>
      </w:pPr>
      <w:rPr>
        <w:rFonts w:hint="default"/>
      </w:rPr>
    </w:lvl>
  </w:abstractNum>
  <w:abstractNum w:abstractNumId="80" w15:restartNumberingAfterBreak="0">
    <w:nsid w:val="36385261"/>
    <w:multiLevelType w:val="hybridMultilevel"/>
    <w:tmpl w:val="17A6986A"/>
    <w:lvl w:ilvl="0" w:tplc="AF54A972">
      <w:start w:val="1"/>
      <w:numFmt w:val="decimal"/>
      <w:lvlText w:val="%1."/>
      <w:lvlJc w:val="left"/>
      <w:pPr>
        <w:ind w:left="691" w:hanging="563"/>
      </w:pPr>
      <w:rPr>
        <w:rFonts w:ascii="Times New Roman" w:eastAsia="Times New Roman" w:hAnsi="Times New Roman" w:cs="Times New Roman" w:hint="default"/>
        <w:color w:val="231F20"/>
        <w:spacing w:val="-23"/>
        <w:w w:val="99"/>
        <w:sz w:val="22"/>
        <w:szCs w:val="22"/>
      </w:rPr>
    </w:lvl>
    <w:lvl w:ilvl="1" w:tplc="226CE734">
      <w:numFmt w:val="bullet"/>
      <w:lvlText w:val="•"/>
      <w:lvlJc w:val="left"/>
      <w:pPr>
        <w:ind w:left="1696" w:hanging="563"/>
      </w:pPr>
      <w:rPr>
        <w:rFonts w:hint="default"/>
      </w:rPr>
    </w:lvl>
    <w:lvl w:ilvl="2" w:tplc="353248A6">
      <w:numFmt w:val="bullet"/>
      <w:lvlText w:val="•"/>
      <w:lvlJc w:val="left"/>
      <w:pPr>
        <w:ind w:left="2693" w:hanging="563"/>
      </w:pPr>
      <w:rPr>
        <w:rFonts w:hint="default"/>
      </w:rPr>
    </w:lvl>
    <w:lvl w:ilvl="3" w:tplc="977C1DE6">
      <w:numFmt w:val="bullet"/>
      <w:lvlText w:val="•"/>
      <w:lvlJc w:val="left"/>
      <w:pPr>
        <w:ind w:left="3689" w:hanging="563"/>
      </w:pPr>
      <w:rPr>
        <w:rFonts w:hint="default"/>
      </w:rPr>
    </w:lvl>
    <w:lvl w:ilvl="4" w:tplc="497C6D88">
      <w:numFmt w:val="bullet"/>
      <w:lvlText w:val="•"/>
      <w:lvlJc w:val="left"/>
      <w:pPr>
        <w:ind w:left="4686" w:hanging="563"/>
      </w:pPr>
      <w:rPr>
        <w:rFonts w:hint="default"/>
      </w:rPr>
    </w:lvl>
    <w:lvl w:ilvl="5" w:tplc="8AE28B76">
      <w:numFmt w:val="bullet"/>
      <w:lvlText w:val="•"/>
      <w:lvlJc w:val="left"/>
      <w:pPr>
        <w:ind w:left="5682" w:hanging="563"/>
      </w:pPr>
      <w:rPr>
        <w:rFonts w:hint="default"/>
      </w:rPr>
    </w:lvl>
    <w:lvl w:ilvl="6" w:tplc="B1267552">
      <w:numFmt w:val="bullet"/>
      <w:lvlText w:val="•"/>
      <w:lvlJc w:val="left"/>
      <w:pPr>
        <w:ind w:left="6679" w:hanging="563"/>
      </w:pPr>
      <w:rPr>
        <w:rFonts w:hint="default"/>
      </w:rPr>
    </w:lvl>
    <w:lvl w:ilvl="7" w:tplc="6EAC30DE">
      <w:numFmt w:val="bullet"/>
      <w:lvlText w:val="•"/>
      <w:lvlJc w:val="left"/>
      <w:pPr>
        <w:ind w:left="7675" w:hanging="563"/>
      </w:pPr>
      <w:rPr>
        <w:rFonts w:hint="default"/>
      </w:rPr>
    </w:lvl>
    <w:lvl w:ilvl="8" w:tplc="1CA8E3F0">
      <w:numFmt w:val="bullet"/>
      <w:lvlText w:val="•"/>
      <w:lvlJc w:val="left"/>
      <w:pPr>
        <w:ind w:left="8672" w:hanging="563"/>
      </w:pPr>
      <w:rPr>
        <w:rFonts w:hint="default"/>
      </w:rPr>
    </w:lvl>
  </w:abstractNum>
  <w:abstractNum w:abstractNumId="81" w15:restartNumberingAfterBreak="0">
    <w:nsid w:val="369531B5"/>
    <w:multiLevelType w:val="hybridMultilevel"/>
    <w:tmpl w:val="54C45E56"/>
    <w:lvl w:ilvl="0" w:tplc="2E469F22">
      <w:start w:val="1"/>
      <w:numFmt w:val="lowerLetter"/>
      <w:lvlText w:val="%1"/>
      <w:lvlJc w:val="left"/>
      <w:pPr>
        <w:ind w:left="1224" w:hanging="360"/>
      </w:pPr>
      <w:rPr>
        <w:rFonts w:hint="default"/>
      </w:rPr>
    </w:lvl>
    <w:lvl w:ilvl="1" w:tplc="04090019" w:tentative="1">
      <w:start w:val="1"/>
      <w:numFmt w:val="lowerLetter"/>
      <w:lvlText w:val="%2."/>
      <w:lvlJc w:val="left"/>
      <w:pPr>
        <w:ind w:left="1944" w:hanging="360"/>
      </w:pPr>
    </w:lvl>
    <w:lvl w:ilvl="2" w:tplc="0409001B" w:tentative="1">
      <w:start w:val="1"/>
      <w:numFmt w:val="lowerRoman"/>
      <w:lvlText w:val="%3."/>
      <w:lvlJc w:val="right"/>
      <w:pPr>
        <w:ind w:left="2664" w:hanging="180"/>
      </w:pPr>
    </w:lvl>
    <w:lvl w:ilvl="3" w:tplc="0409000F" w:tentative="1">
      <w:start w:val="1"/>
      <w:numFmt w:val="decimal"/>
      <w:lvlText w:val="%4."/>
      <w:lvlJc w:val="left"/>
      <w:pPr>
        <w:ind w:left="3384" w:hanging="360"/>
      </w:pPr>
    </w:lvl>
    <w:lvl w:ilvl="4" w:tplc="04090019" w:tentative="1">
      <w:start w:val="1"/>
      <w:numFmt w:val="lowerLetter"/>
      <w:lvlText w:val="%5."/>
      <w:lvlJc w:val="left"/>
      <w:pPr>
        <w:ind w:left="4104" w:hanging="360"/>
      </w:pPr>
    </w:lvl>
    <w:lvl w:ilvl="5" w:tplc="0409001B" w:tentative="1">
      <w:start w:val="1"/>
      <w:numFmt w:val="lowerRoman"/>
      <w:lvlText w:val="%6."/>
      <w:lvlJc w:val="right"/>
      <w:pPr>
        <w:ind w:left="4824" w:hanging="180"/>
      </w:pPr>
    </w:lvl>
    <w:lvl w:ilvl="6" w:tplc="0409000F" w:tentative="1">
      <w:start w:val="1"/>
      <w:numFmt w:val="decimal"/>
      <w:lvlText w:val="%7."/>
      <w:lvlJc w:val="left"/>
      <w:pPr>
        <w:ind w:left="5544" w:hanging="360"/>
      </w:pPr>
    </w:lvl>
    <w:lvl w:ilvl="7" w:tplc="04090019" w:tentative="1">
      <w:start w:val="1"/>
      <w:numFmt w:val="lowerLetter"/>
      <w:lvlText w:val="%8."/>
      <w:lvlJc w:val="left"/>
      <w:pPr>
        <w:ind w:left="6264" w:hanging="360"/>
      </w:pPr>
    </w:lvl>
    <w:lvl w:ilvl="8" w:tplc="0409001B" w:tentative="1">
      <w:start w:val="1"/>
      <w:numFmt w:val="lowerRoman"/>
      <w:lvlText w:val="%9."/>
      <w:lvlJc w:val="right"/>
      <w:pPr>
        <w:ind w:left="6984" w:hanging="180"/>
      </w:pPr>
    </w:lvl>
  </w:abstractNum>
  <w:abstractNum w:abstractNumId="82" w15:restartNumberingAfterBreak="0">
    <w:nsid w:val="373E7AF1"/>
    <w:multiLevelType w:val="hybridMultilevel"/>
    <w:tmpl w:val="8C12F250"/>
    <w:lvl w:ilvl="0" w:tplc="2E469F22">
      <w:start w:val="1"/>
      <w:numFmt w:val="lowerLetter"/>
      <w:lvlText w:val="%1"/>
      <w:lvlJc w:val="left"/>
      <w:pPr>
        <w:ind w:left="1224" w:hanging="360"/>
      </w:pPr>
      <w:rPr>
        <w:rFonts w:hint="default"/>
      </w:rPr>
    </w:lvl>
    <w:lvl w:ilvl="1" w:tplc="04090019" w:tentative="1">
      <w:start w:val="1"/>
      <w:numFmt w:val="lowerLetter"/>
      <w:lvlText w:val="%2."/>
      <w:lvlJc w:val="left"/>
      <w:pPr>
        <w:ind w:left="1944" w:hanging="360"/>
      </w:pPr>
    </w:lvl>
    <w:lvl w:ilvl="2" w:tplc="0409001B" w:tentative="1">
      <w:start w:val="1"/>
      <w:numFmt w:val="lowerRoman"/>
      <w:lvlText w:val="%3."/>
      <w:lvlJc w:val="right"/>
      <w:pPr>
        <w:ind w:left="2664" w:hanging="180"/>
      </w:pPr>
    </w:lvl>
    <w:lvl w:ilvl="3" w:tplc="0409000F" w:tentative="1">
      <w:start w:val="1"/>
      <w:numFmt w:val="decimal"/>
      <w:lvlText w:val="%4."/>
      <w:lvlJc w:val="left"/>
      <w:pPr>
        <w:ind w:left="3384" w:hanging="360"/>
      </w:pPr>
    </w:lvl>
    <w:lvl w:ilvl="4" w:tplc="04090019" w:tentative="1">
      <w:start w:val="1"/>
      <w:numFmt w:val="lowerLetter"/>
      <w:lvlText w:val="%5."/>
      <w:lvlJc w:val="left"/>
      <w:pPr>
        <w:ind w:left="4104" w:hanging="360"/>
      </w:pPr>
    </w:lvl>
    <w:lvl w:ilvl="5" w:tplc="0409001B" w:tentative="1">
      <w:start w:val="1"/>
      <w:numFmt w:val="lowerRoman"/>
      <w:lvlText w:val="%6."/>
      <w:lvlJc w:val="right"/>
      <w:pPr>
        <w:ind w:left="4824" w:hanging="180"/>
      </w:pPr>
    </w:lvl>
    <w:lvl w:ilvl="6" w:tplc="0409000F" w:tentative="1">
      <w:start w:val="1"/>
      <w:numFmt w:val="decimal"/>
      <w:lvlText w:val="%7."/>
      <w:lvlJc w:val="left"/>
      <w:pPr>
        <w:ind w:left="5544" w:hanging="360"/>
      </w:pPr>
    </w:lvl>
    <w:lvl w:ilvl="7" w:tplc="04090019" w:tentative="1">
      <w:start w:val="1"/>
      <w:numFmt w:val="lowerLetter"/>
      <w:lvlText w:val="%8."/>
      <w:lvlJc w:val="left"/>
      <w:pPr>
        <w:ind w:left="6264" w:hanging="360"/>
      </w:pPr>
    </w:lvl>
    <w:lvl w:ilvl="8" w:tplc="0409001B" w:tentative="1">
      <w:start w:val="1"/>
      <w:numFmt w:val="lowerRoman"/>
      <w:lvlText w:val="%9."/>
      <w:lvlJc w:val="right"/>
      <w:pPr>
        <w:ind w:left="6984" w:hanging="180"/>
      </w:pPr>
    </w:lvl>
  </w:abstractNum>
  <w:abstractNum w:abstractNumId="83" w15:restartNumberingAfterBreak="0">
    <w:nsid w:val="377718F9"/>
    <w:multiLevelType w:val="hybridMultilevel"/>
    <w:tmpl w:val="5718BE06"/>
    <w:lvl w:ilvl="0" w:tplc="71A4140E">
      <w:start w:val="41"/>
      <w:numFmt w:val="decimal"/>
      <w:lvlText w:val="%1"/>
      <w:lvlJc w:val="left"/>
      <w:pPr>
        <w:ind w:left="944" w:hanging="675"/>
      </w:pPr>
      <w:rPr>
        <w:rFonts w:ascii="Times New Roman" w:eastAsia="Times New Roman" w:hAnsi="Times New Roman" w:cs="Times New Roman" w:hint="default"/>
        <w:b/>
        <w:bCs/>
        <w:color w:val="231F20"/>
        <w:spacing w:val="-22"/>
        <w:w w:val="99"/>
        <w:sz w:val="22"/>
        <w:szCs w:val="22"/>
      </w:rPr>
    </w:lvl>
    <w:lvl w:ilvl="1" w:tplc="DBD041F8">
      <w:numFmt w:val="none"/>
      <w:lvlText w:val=""/>
      <w:lvlJc w:val="left"/>
      <w:pPr>
        <w:tabs>
          <w:tab w:val="num" w:pos="360"/>
        </w:tabs>
      </w:pPr>
    </w:lvl>
    <w:lvl w:ilvl="2" w:tplc="4E3CB872">
      <w:start w:val="1"/>
      <w:numFmt w:val="lowerLetter"/>
      <w:lvlText w:val="%3)"/>
      <w:lvlJc w:val="left"/>
      <w:pPr>
        <w:ind w:left="1481" w:hanging="537"/>
      </w:pPr>
      <w:rPr>
        <w:rFonts w:ascii="Times New Roman" w:eastAsia="Times New Roman" w:hAnsi="Times New Roman" w:cs="Times New Roman" w:hint="default"/>
        <w:color w:val="231F20"/>
        <w:w w:val="100"/>
        <w:sz w:val="22"/>
        <w:szCs w:val="22"/>
      </w:rPr>
    </w:lvl>
    <w:lvl w:ilvl="3" w:tplc="9BAC8952">
      <w:numFmt w:val="bullet"/>
      <w:lvlText w:val="•"/>
      <w:lvlJc w:val="left"/>
      <w:pPr>
        <w:ind w:left="2690" w:hanging="537"/>
      </w:pPr>
      <w:rPr>
        <w:rFonts w:hint="default"/>
      </w:rPr>
    </w:lvl>
    <w:lvl w:ilvl="4" w:tplc="8B2A674E">
      <w:numFmt w:val="bullet"/>
      <w:lvlText w:val="•"/>
      <w:lvlJc w:val="left"/>
      <w:pPr>
        <w:ind w:left="3901" w:hanging="537"/>
      </w:pPr>
      <w:rPr>
        <w:rFonts w:hint="default"/>
      </w:rPr>
    </w:lvl>
    <w:lvl w:ilvl="5" w:tplc="AEF691DC">
      <w:numFmt w:val="bullet"/>
      <w:lvlText w:val="•"/>
      <w:lvlJc w:val="left"/>
      <w:pPr>
        <w:ind w:left="5112" w:hanging="537"/>
      </w:pPr>
      <w:rPr>
        <w:rFonts w:hint="default"/>
      </w:rPr>
    </w:lvl>
    <w:lvl w:ilvl="6" w:tplc="2EFCC4DA">
      <w:numFmt w:val="bullet"/>
      <w:lvlText w:val="•"/>
      <w:lvlJc w:val="left"/>
      <w:pPr>
        <w:ind w:left="6322" w:hanging="537"/>
      </w:pPr>
      <w:rPr>
        <w:rFonts w:hint="default"/>
      </w:rPr>
    </w:lvl>
    <w:lvl w:ilvl="7" w:tplc="9120F000">
      <w:numFmt w:val="bullet"/>
      <w:lvlText w:val="•"/>
      <w:lvlJc w:val="left"/>
      <w:pPr>
        <w:ind w:left="7533" w:hanging="537"/>
      </w:pPr>
      <w:rPr>
        <w:rFonts w:hint="default"/>
      </w:rPr>
    </w:lvl>
    <w:lvl w:ilvl="8" w:tplc="E2462DB4">
      <w:numFmt w:val="bullet"/>
      <w:lvlText w:val="•"/>
      <w:lvlJc w:val="left"/>
      <w:pPr>
        <w:ind w:left="8744" w:hanging="537"/>
      </w:pPr>
      <w:rPr>
        <w:rFonts w:hint="default"/>
      </w:rPr>
    </w:lvl>
  </w:abstractNum>
  <w:abstractNum w:abstractNumId="84" w15:restartNumberingAfterBreak="0">
    <w:nsid w:val="37AA3923"/>
    <w:multiLevelType w:val="multilevel"/>
    <w:tmpl w:val="731C61B2"/>
    <w:lvl w:ilvl="0">
      <w:start w:val="49"/>
      <w:numFmt w:val="decimal"/>
      <w:lvlText w:val="%1"/>
      <w:lvlJc w:val="left"/>
      <w:pPr>
        <w:ind w:left="420" w:hanging="420"/>
      </w:pPr>
      <w:rPr>
        <w:rFonts w:hint="default"/>
      </w:rPr>
    </w:lvl>
    <w:lvl w:ilvl="1">
      <w:start w:val="1"/>
      <w:numFmt w:val="decimal"/>
      <w:lvlText w:val="%1.%2"/>
      <w:lvlJc w:val="left"/>
      <w:pPr>
        <w:ind w:left="1269" w:hanging="420"/>
      </w:pPr>
      <w:rPr>
        <w:rFonts w:hint="default"/>
      </w:rPr>
    </w:lvl>
    <w:lvl w:ilvl="2">
      <w:start w:val="1"/>
      <w:numFmt w:val="decimal"/>
      <w:lvlText w:val="%1.%2.%3"/>
      <w:lvlJc w:val="left"/>
      <w:pPr>
        <w:ind w:left="2418" w:hanging="720"/>
      </w:pPr>
      <w:rPr>
        <w:rFonts w:hint="default"/>
      </w:rPr>
    </w:lvl>
    <w:lvl w:ilvl="3">
      <w:start w:val="1"/>
      <w:numFmt w:val="decimal"/>
      <w:lvlText w:val="%1.%2.%3.%4"/>
      <w:lvlJc w:val="left"/>
      <w:pPr>
        <w:ind w:left="3267" w:hanging="720"/>
      </w:pPr>
      <w:rPr>
        <w:rFonts w:hint="default"/>
      </w:rPr>
    </w:lvl>
    <w:lvl w:ilvl="4">
      <w:start w:val="1"/>
      <w:numFmt w:val="decimal"/>
      <w:lvlText w:val="%1.%2.%3.%4.%5"/>
      <w:lvlJc w:val="left"/>
      <w:pPr>
        <w:ind w:left="4476" w:hanging="1080"/>
      </w:pPr>
      <w:rPr>
        <w:rFonts w:hint="default"/>
      </w:rPr>
    </w:lvl>
    <w:lvl w:ilvl="5">
      <w:start w:val="1"/>
      <w:numFmt w:val="decimal"/>
      <w:lvlText w:val="%1.%2.%3.%4.%5.%6"/>
      <w:lvlJc w:val="left"/>
      <w:pPr>
        <w:ind w:left="5325" w:hanging="1080"/>
      </w:pPr>
      <w:rPr>
        <w:rFonts w:hint="default"/>
      </w:rPr>
    </w:lvl>
    <w:lvl w:ilvl="6">
      <w:start w:val="1"/>
      <w:numFmt w:val="decimal"/>
      <w:lvlText w:val="%1.%2.%3.%4.%5.%6.%7"/>
      <w:lvlJc w:val="left"/>
      <w:pPr>
        <w:ind w:left="6534" w:hanging="1440"/>
      </w:pPr>
      <w:rPr>
        <w:rFonts w:hint="default"/>
      </w:rPr>
    </w:lvl>
    <w:lvl w:ilvl="7">
      <w:start w:val="1"/>
      <w:numFmt w:val="decimal"/>
      <w:lvlText w:val="%1.%2.%3.%4.%5.%6.%7.%8"/>
      <w:lvlJc w:val="left"/>
      <w:pPr>
        <w:ind w:left="7383" w:hanging="1440"/>
      </w:pPr>
      <w:rPr>
        <w:rFonts w:hint="default"/>
      </w:rPr>
    </w:lvl>
    <w:lvl w:ilvl="8">
      <w:start w:val="1"/>
      <w:numFmt w:val="decimal"/>
      <w:lvlText w:val="%1.%2.%3.%4.%5.%6.%7.%8.%9"/>
      <w:lvlJc w:val="left"/>
      <w:pPr>
        <w:ind w:left="8232" w:hanging="1440"/>
      </w:pPr>
      <w:rPr>
        <w:rFonts w:hint="default"/>
      </w:rPr>
    </w:lvl>
  </w:abstractNum>
  <w:abstractNum w:abstractNumId="85" w15:restartNumberingAfterBreak="0">
    <w:nsid w:val="38490B07"/>
    <w:multiLevelType w:val="multilevel"/>
    <w:tmpl w:val="6F92D846"/>
    <w:lvl w:ilvl="0">
      <w:start w:val="39"/>
      <w:numFmt w:val="decimal"/>
      <w:lvlText w:val="%1"/>
      <w:lvlJc w:val="left"/>
      <w:pPr>
        <w:ind w:left="420" w:hanging="420"/>
      </w:pPr>
      <w:rPr>
        <w:rFonts w:hint="default"/>
      </w:rPr>
    </w:lvl>
    <w:lvl w:ilvl="1">
      <w:start w:val="1"/>
      <w:numFmt w:val="decimal"/>
      <w:lvlText w:val="%1.%2"/>
      <w:lvlJc w:val="left"/>
      <w:pPr>
        <w:ind w:left="1269" w:hanging="420"/>
      </w:pPr>
      <w:rPr>
        <w:rFonts w:hint="default"/>
      </w:rPr>
    </w:lvl>
    <w:lvl w:ilvl="2">
      <w:start w:val="1"/>
      <w:numFmt w:val="decimal"/>
      <w:lvlText w:val="%1.%2.%3"/>
      <w:lvlJc w:val="left"/>
      <w:pPr>
        <w:ind w:left="2418" w:hanging="720"/>
      </w:pPr>
      <w:rPr>
        <w:rFonts w:hint="default"/>
      </w:rPr>
    </w:lvl>
    <w:lvl w:ilvl="3">
      <w:start w:val="1"/>
      <w:numFmt w:val="decimal"/>
      <w:lvlText w:val="%1.%2.%3.%4"/>
      <w:lvlJc w:val="left"/>
      <w:pPr>
        <w:ind w:left="3267" w:hanging="720"/>
      </w:pPr>
      <w:rPr>
        <w:rFonts w:hint="default"/>
      </w:rPr>
    </w:lvl>
    <w:lvl w:ilvl="4">
      <w:start w:val="1"/>
      <w:numFmt w:val="decimal"/>
      <w:lvlText w:val="%1.%2.%3.%4.%5"/>
      <w:lvlJc w:val="left"/>
      <w:pPr>
        <w:ind w:left="4476" w:hanging="1080"/>
      </w:pPr>
      <w:rPr>
        <w:rFonts w:hint="default"/>
      </w:rPr>
    </w:lvl>
    <w:lvl w:ilvl="5">
      <w:start w:val="1"/>
      <w:numFmt w:val="decimal"/>
      <w:lvlText w:val="%1.%2.%3.%4.%5.%6"/>
      <w:lvlJc w:val="left"/>
      <w:pPr>
        <w:ind w:left="5325" w:hanging="1080"/>
      </w:pPr>
      <w:rPr>
        <w:rFonts w:hint="default"/>
      </w:rPr>
    </w:lvl>
    <w:lvl w:ilvl="6">
      <w:start w:val="1"/>
      <w:numFmt w:val="decimal"/>
      <w:lvlText w:val="%1.%2.%3.%4.%5.%6.%7"/>
      <w:lvlJc w:val="left"/>
      <w:pPr>
        <w:ind w:left="6534" w:hanging="1440"/>
      </w:pPr>
      <w:rPr>
        <w:rFonts w:hint="default"/>
      </w:rPr>
    </w:lvl>
    <w:lvl w:ilvl="7">
      <w:start w:val="1"/>
      <w:numFmt w:val="decimal"/>
      <w:lvlText w:val="%1.%2.%3.%4.%5.%6.%7.%8"/>
      <w:lvlJc w:val="left"/>
      <w:pPr>
        <w:ind w:left="7383" w:hanging="1440"/>
      </w:pPr>
      <w:rPr>
        <w:rFonts w:hint="default"/>
      </w:rPr>
    </w:lvl>
    <w:lvl w:ilvl="8">
      <w:start w:val="1"/>
      <w:numFmt w:val="decimal"/>
      <w:lvlText w:val="%1.%2.%3.%4.%5.%6.%7.%8.%9"/>
      <w:lvlJc w:val="left"/>
      <w:pPr>
        <w:ind w:left="8232" w:hanging="1440"/>
      </w:pPr>
      <w:rPr>
        <w:rFonts w:hint="default"/>
      </w:rPr>
    </w:lvl>
  </w:abstractNum>
  <w:abstractNum w:abstractNumId="86" w15:restartNumberingAfterBreak="0">
    <w:nsid w:val="38C3589A"/>
    <w:multiLevelType w:val="hybridMultilevel"/>
    <w:tmpl w:val="CE54EE0E"/>
    <w:lvl w:ilvl="0" w:tplc="2E469F22">
      <w:start w:val="1"/>
      <w:numFmt w:val="lowerLetter"/>
      <w:lvlText w:val="%1"/>
      <w:lvlJc w:val="left"/>
      <w:pPr>
        <w:ind w:left="1224" w:hanging="360"/>
      </w:pPr>
      <w:rPr>
        <w:rFonts w:hint="default"/>
      </w:rPr>
    </w:lvl>
    <w:lvl w:ilvl="1" w:tplc="04090019">
      <w:start w:val="1"/>
      <w:numFmt w:val="lowerLetter"/>
      <w:lvlText w:val="%2."/>
      <w:lvlJc w:val="left"/>
      <w:pPr>
        <w:ind w:left="1944" w:hanging="360"/>
      </w:pPr>
    </w:lvl>
    <w:lvl w:ilvl="2" w:tplc="0409001B" w:tentative="1">
      <w:start w:val="1"/>
      <w:numFmt w:val="lowerRoman"/>
      <w:lvlText w:val="%3."/>
      <w:lvlJc w:val="right"/>
      <w:pPr>
        <w:ind w:left="2664" w:hanging="180"/>
      </w:pPr>
    </w:lvl>
    <w:lvl w:ilvl="3" w:tplc="0409000F" w:tentative="1">
      <w:start w:val="1"/>
      <w:numFmt w:val="decimal"/>
      <w:lvlText w:val="%4."/>
      <w:lvlJc w:val="left"/>
      <w:pPr>
        <w:ind w:left="3384" w:hanging="360"/>
      </w:pPr>
    </w:lvl>
    <w:lvl w:ilvl="4" w:tplc="04090019" w:tentative="1">
      <w:start w:val="1"/>
      <w:numFmt w:val="lowerLetter"/>
      <w:lvlText w:val="%5."/>
      <w:lvlJc w:val="left"/>
      <w:pPr>
        <w:ind w:left="4104" w:hanging="360"/>
      </w:pPr>
    </w:lvl>
    <w:lvl w:ilvl="5" w:tplc="0409001B" w:tentative="1">
      <w:start w:val="1"/>
      <w:numFmt w:val="lowerRoman"/>
      <w:lvlText w:val="%6."/>
      <w:lvlJc w:val="right"/>
      <w:pPr>
        <w:ind w:left="4824" w:hanging="180"/>
      </w:pPr>
    </w:lvl>
    <w:lvl w:ilvl="6" w:tplc="0409000F" w:tentative="1">
      <w:start w:val="1"/>
      <w:numFmt w:val="decimal"/>
      <w:lvlText w:val="%7."/>
      <w:lvlJc w:val="left"/>
      <w:pPr>
        <w:ind w:left="5544" w:hanging="360"/>
      </w:pPr>
    </w:lvl>
    <w:lvl w:ilvl="7" w:tplc="04090019" w:tentative="1">
      <w:start w:val="1"/>
      <w:numFmt w:val="lowerLetter"/>
      <w:lvlText w:val="%8."/>
      <w:lvlJc w:val="left"/>
      <w:pPr>
        <w:ind w:left="6264" w:hanging="360"/>
      </w:pPr>
    </w:lvl>
    <w:lvl w:ilvl="8" w:tplc="0409001B" w:tentative="1">
      <w:start w:val="1"/>
      <w:numFmt w:val="lowerRoman"/>
      <w:lvlText w:val="%9."/>
      <w:lvlJc w:val="right"/>
      <w:pPr>
        <w:ind w:left="6984" w:hanging="180"/>
      </w:pPr>
    </w:lvl>
  </w:abstractNum>
  <w:abstractNum w:abstractNumId="87" w15:restartNumberingAfterBreak="0">
    <w:nsid w:val="395404C8"/>
    <w:multiLevelType w:val="hybridMultilevel"/>
    <w:tmpl w:val="3E40A888"/>
    <w:lvl w:ilvl="0" w:tplc="1A9E6430">
      <w:start w:val="1"/>
      <w:numFmt w:val="decimal"/>
      <w:lvlText w:val="%1."/>
      <w:lvlJc w:val="left"/>
      <w:pPr>
        <w:ind w:left="701" w:hanging="568"/>
      </w:pPr>
      <w:rPr>
        <w:rFonts w:ascii="Times New Roman" w:eastAsia="Times New Roman" w:hAnsi="Times New Roman" w:cs="Times New Roman" w:hint="default"/>
        <w:color w:val="231F20"/>
        <w:spacing w:val="-23"/>
        <w:w w:val="100"/>
        <w:sz w:val="22"/>
        <w:szCs w:val="22"/>
      </w:rPr>
    </w:lvl>
    <w:lvl w:ilvl="1" w:tplc="0BF4F084">
      <w:numFmt w:val="bullet"/>
      <w:lvlText w:val="•"/>
      <w:lvlJc w:val="left"/>
      <w:pPr>
        <w:ind w:left="1696" w:hanging="568"/>
      </w:pPr>
      <w:rPr>
        <w:rFonts w:hint="default"/>
      </w:rPr>
    </w:lvl>
    <w:lvl w:ilvl="2" w:tplc="B2D4FF60">
      <w:numFmt w:val="bullet"/>
      <w:lvlText w:val="•"/>
      <w:lvlJc w:val="left"/>
      <w:pPr>
        <w:ind w:left="2693" w:hanging="568"/>
      </w:pPr>
      <w:rPr>
        <w:rFonts w:hint="default"/>
      </w:rPr>
    </w:lvl>
    <w:lvl w:ilvl="3" w:tplc="C57816C6">
      <w:numFmt w:val="bullet"/>
      <w:lvlText w:val="•"/>
      <w:lvlJc w:val="left"/>
      <w:pPr>
        <w:ind w:left="3689" w:hanging="568"/>
      </w:pPr>
      <w:rPr>
        <w:rFonts w:hint="default"/>
      </w:rPr>
    </w:lvl>
    <w:lvl w:ilvl="4" w:tplc="0AA4B7D4">
      <w:numFmt w:val="bullet"/>
      <w:lvlText w:val="•"/>
      <w:lvlJc w:val="left"/>
      <w:pPr>
        <w:ind w:left="4686" w:hanging="568"/>
      </w:pPr>
      <w:rPr>
        <w:rFonts w:hint="default"/>
      </w:rPr>
    </w:lvl>
    <w:lvl w:ilvl="5" w:tplc="E5126D4C">
      <w:numFmt w:val="bullet"/>
      <w:lvlText w:val="•"/>
      <w:lvlJc w:val="left"/>
      <w:pPr>
        <w:ind w:left="5682" w:hanging="568"/>
      </w:pPr>
      <w:rPr>
        <w:rFonts w:hint="default"/>
      </w:rPr>
    </w:lvl>
    <w:lvl w:ilvl="6" w:tplc="80FE0AFC">
      <w:numFmt w:val="bullet"/>
      <w:lvlText w:val="•"/>
      <w:lvlJc w:val="left"/>
      <w:pPr>
        <w:ind w:left="6679" w:hanging="568"/>
      </w:pPr>
      <w:rPr>
        <w:rFonts w:hint="default"/>
      </w:rPr>
    </w:lvl>
    <w:lvl w:ilvl="7" w:tplc="A30A304C">
      <w:numFmt w:val="bullet"/>
      <w:lvlText w:val="•"/>
      <w:lvlJc w:val="left"/>
      <w:pPr>
        <w:ind w:left="7675" w:hanging="568"/>
      </w:pPr>
      <w:rPr>
        <w:rFonts w:hint="default"/>
      </w:rPr>
    </w:lvl>
    <w:lvl w:ilvl="8" w:tplc="3402BD6C">
      <w:numFmt w:val="bullet"/>
      <w:lvlText w:val="•"/>
      <w:lvlJc w:val="left"/>
      <w:pPr>
        <w:ind w:left="8672" w:hanging="568"/>
      </w:pPr>
      <w:rPr>
        <w:rFonts w:hint="default"/>
      </w:rPr>
    </w:lvl>
  </w:abstractNum>
  <w:abstractNum w:abstractNumId="88" w15:restartNumberingAfterBreak="0">
    <w:nsid w:val="39703A69"/>
    <w:multiLevelType w:val="multilevel"/>
    <w:tmpl w:val="0EB81C66"/>
    <w:lvl w:ilvl="0">
      <w:start w:val="20"/>
      <w:numFmt w:val="decimal"/>
      <w:lvlText w:val="%1"/>
      <w:lvlJc w:val="left"/>
      <w:pPr>
        <w:ind w:left="600" w:hanging="600"/>
      </w:pPr>
      <w:rPr>
        <w:rFonts w:hint="default"/>
        <w:color w:val="231F20"/>
      </w:rPr>
    </w:lvl>
    <w:lvl w:ilvl="1">
      <w:start w:val="3"/>
      <w:numFmt w:val="decimal"/>
      <w:lvlText w:val="%1.%2"/>
      <w:lvlJc w:val="left"/>
      <w:pPr>
        <w:ind w:left="1112" w:hanging="600"/>
      </w:pPr>
      <w:rPr>
        <w:rFonts w:hint="default"/>
        <w:color w:val="231F20"/>
      </w:rPr>
    </w:lvl>
    <w:lvl w:ilvl="2">
      <w:start w:val="4"/>
      <w:numFmt w:val="decimal"/>
      <w:lvlText w:val="%1.%2.%3"/>
      <w:lvlJc w:val="left"/>
      <w:pPr>
        <w:ind w:left="1350" w:hanging="720"/>
      </w:pPr>
      <w:rPr>
        <w:rFonts w:hint="default"/>
        <w:color w:val="231F20"/>
      </w:rPr>
    </w:lvl>
    <w:lvl w:ilvl="3">
      <w:start w:val="1"/>
      <w:numFmt w:val="decimal"/>
      <w:lvlText w:val="%1.%2.%3.%4"/>
      <w:lvlJc w:val="left"/>
      <w:pPr>
        <w:ind w:left="2256" w:hanging="720"/>
      </w:pPr>
      <w:rPr>
        <w:rFonts w:hint="default"/>
        <w:color w:val="231F20"/>
      </w:rPr>
    </w:lvl>
    <w:lvl w:ilvl="4">
      <w:start w:val="1"/>
      <w:numFmt w:val="decimal"/>
      <w:lvlText w:val="%1.%2.%3.%4.%5"/>
      <w:lvlJc w:val="left"/>
      <w:pPr>
        <w:ind w:left="3128" w:hanging="1080"/>
      </w:pPr>
      <w:rPr>
        <w:rFonts w:hint="default"/>
        <w:color w:val="231F20"/>
      </w:rPr>
    </w:lvl>
    <w:lvl w:ilvl="5">
      <w:start w:val="1"/>
      <w:numFmt w:val="decimal"/>
      <w:lvlText w:val="%1.%2.%3.%4.%5.%6"/>
      <w:lvlJc w:val="left"/>
      <w:pPr>
        <w:ind w:left="3640" w:hanging="1080"/>
      </w:pPr>
      <w:rPr>
        <w:rFonts w:hint="default"/>
        <w:color w:val="231F20"/>
      </w:rPr>
    </w:lvl>
    <w:lvl w:ilvl="6">
      <w:start w:val="1"/>
      <w:numFmt w:val="decimal"/>
      <w:lvlText w:val="%1.%2.%3.%4.%5.%6.%7"/>
      <w:lvlJc w:val="left"/>
      <w:pPr>
        <w:ind w:left="4512" w:hanging="1440"/>
      </w:pPr>
      <w:rPr>
        <w:rFonts w:hint="default"/>
        <w:color w:val="231F20"/>
      </w:rPr>
    </w:lvl>
    <w:lvl w:ilvl="7">
      <w:start w:val="1"/>
      <w:numFmt w:val="decimal"/>
      <w:lvlText w:val="%1.%2.%3.%4.%5.%6.%7.%8"/>
      <w:lvlJc w:val="left"/>
      <w:pPr>
        <w:ind w:left="5024" w:hanging="1440"/>
      </w:pPr>
      <w:rPr>
        <w:rFonts w:hint="default"/>
        <w:color w:val="231F20"/>
      </w:rPr>
    </w:lvl>
    <w:lvl w:ilvl="8">
      <w:start w:val="1"/>
      <w:numFmt w:val="decimal"/>
      <w:lvlText w:val="%1.%2.%3.%4.%5.%6.%7.%8.%9"/>
      <w:lvlJc w:val="left"/>
      <w:pPr>
        <w:ind w:left="5536" w:hanging="1440"/>
      </w:pPr>
      <w:rPr>
        <w:rFonts w:hint="default"/>
        <w:color w:val="231F20"/>
      </w:rPr>
    </w:lvl>
  </w:abstractNum>
  <w:abstractNum w:abstractNumId="89" w15:restartNumberingAfterBreak="0">
    <w:nsid w:val="3AFD36C3"/>
    <w:multiLevelType w:val="hybridMultilevel"/>
    <w:tmpl w:val="210C1BF8"/>
    <w:lvl w:ilvl="0" w:tplc="6FBAC8E2">
      <w:start w:val="1"/>
      <w:numFmt w:val="lowerLetter"/>
      <w:lvlText w:val="%1)"/>
      <w:lvlJc w:val="left"/>
      <w:pPr>
        <w:ind w:left="694" w:hanging="563"/>
      </w:pPr>
      <w:rPr>
        <w:rFonts w:ascii="Times New Roman" w:eastAsia="Times New Roman" w:hAnsi="Times New Roman" w:cs="Times New Roman" w:hint="default"/>
        <w:color w:val="231F20"/>
        <w:w w:val="100"/>
        <w:sz w:val="22"/>
        <w:szCs w:val="22"/>
      </w:rPr>
    </w:lvl>
    <w:lvl w:ilvl="1" w:tplc="371EC088">
      <w:start w:val="1"/>
      <w:numFmt w:val="lowerRoman"/>
      <w:lvlText w:val="(%2)"/>
      <w:lvlJc w:val="left"/>
      <w:pPr>
        <w:ind w:left="681" w:hanging="266"/>
        <w:jc w:val="right"/>
      </w:pPr>
      <w:rPr>
        <w:rFonts w:ascii="Times New Roman" w:eastAsia="Times New Roman" w:hAnsi="Times New Roman" w:cs="Times New Roman" w:hint="default"/>
        <w:color w:val="231F20"/>
        <w:w w:val="100"/>
        <w:sz w:val="22"/>
        <w:szCs w:val="22"/>
      </w:rPr>
    </w:lvl>
    <w:lvl w:ilvl="2" w:tplc="9378D6AA">
      <w:numFmt w:val="bullet"/>
      <w:lvlText w:val="•"/>
      <w:lvlJc w:val="left"/>
      <w:pPr>
        <w:ind w:left="1807" w:hanging="266"/>
      </w:pPr>
      <w:rPr>
        <w:rFonts w:hint="default"/>
      </w:rPr>
    </w:lvl>
    <w:lvl w:ilvl="3" w:tplc="E70A2A34">
      <w:numFmt w:val="bullet"/>
      <w:lvlText w:val="•"/>
      <w:lvlJc w:val="left"/>
      <w:pPr>
        <w:ind w:left="2914" w:hanging="266"/>
      </w:pPr>
      <w:rPr>
        <w:rFonts w:hint="default"/>
      </w:rPr>
    </w:lvl>
    <w:lvl w:ilvl="4" w:tplc="7B329BAA">
      <w:numFmt w:val="bullet"/>
      <w:lvlText w:val="•"/>
      <w:lvlJc w:val="left"/>
      <w:pPr>
        <w:ind w:left="4021" w:hanging="266"/>
      </w:pPr>
      <w:rPr>
        <w:rFonts w:hint="default"/>
      </w:rPr>
    </w:lvl>
    <w:lvl w:ilvl="5" w:tplc="4E2A2396">
      <w:numFmt w:val="bullet"/>
      <w:lvlText w:val="•"/>
      <w:lvlJc w:val="left"/>
      <w:pPr>
        <w:ind w:left="5129" w:hanging="266"/>
      </w:pPr>
      <w:rPr>
        <w:rFonts w:hint="default"/>
      </w:rPr>
    </w:lvl>
    <w:lvl w:ilvl="6" w:tplc="934AFE48">
      <w:numFmt w:val="bullet"/>
      <w:lvlText w:val="•"/>
      <w:lvlJc w:val="left"/>
      <w:pPr>
        <w:ind w:left="6236" w:hanging="266"/>
      </w:pPr>
      <w:rPr>
        <w:rFonts w:hint="default"/>
      </w:rPr>
    </w:lvl>
    <w:lvl w:ilvl="7" w:tplc="B5761AA2">
      <w:numFmt w:val="bullet"/>
      <w:lvlText w:val="•"/>
      <w:lvlJc w:val="left"/>
      <w:pPr>
        <w:ind w:left="7343" w:hanging="266"/>
      </w:pPr>
      <w:rPr>
        <w:rFonts w:hint="default"/>
      </w:rPr>
    </w:lvl>
    <w:lvl w:ilvl="8" w:tplc="35A20980">
      <w:numFmt w:val="bullet"/>
      <w:lvlText w:val="•"/>
      <w:lvlJc w:val="left"/>
      <w:pPr>
        <w:ind w:left="8450" w:hanging="266"/>
      </w:pPr>
      <w:rPr>
        <w:rFonts w:hint="default"/>
      </w:rPr>
    </w:lvl>
  </w:abstractNum>
  <w:abstractNum w:abstractNumId="90" w15:restartNumberingAfterBreak="0">
    <w:nsid w:val="3C694201"/>
    <w:multiLevelType w:val="hybridMultilevel"/>
    <w:tmpl w:val="E3EEBFC6"/>
    <w:lvl w:ilvl="0" w:tplc="9148E490">
      <w:start w:val="1"/>
      <w:numFmt w:val="decimal"/>
      <w:lvlText w:val="%1."/>
      <w:lvlJc w:val="left"/>
      <w:pPr>
        <w:ind w:left="657" w:hanging="492"/>
      </w:pPr>
      <w:rPr>
        <w:rFonts w:hint="default"/>
        <w:spacing w:val="-27"/>
        <w:w w:val="99"/>
      </w:rPr>
    </w:lvl>
    <w:lvl w:ilvl="1" w:tplc="1D54A716">
      <w:numFmt w:val="bullet"/>
      <w:lvlText w:val="•"/>
      <w:lvlJc w:val="left"/>
      <w:pPr>
        <w:ind w:left="1658" w:hanging="492"/>
      </w:pPr>
      <w:rPr>
        <w:rFonts w:hint="default"/>
      </w:rPr>
    </w:lvl>
    <w:lvl w:ilvl="2" w:tplc="6598F454">
      <w:numFmt w:val="bullet"/>
      <w:lvlText w:val="•"/>
      <w:lvlJc w:val="left"/>
      <w:pPr>
        <w:ind w:left="2657" w:hanging="492"/>
      </w:pPr>
      <w:rPr>
        <w:rFonts w:hint="default"/>
      </w:rPr>
    </w:lvl>
    <w:lvl w:ilvl="3" w:tplc="E4D2EA50">
      <w:numFmt w:val="bullet"/>
      <w:lvlText w:val="•"/>
      <w:lvlJc w:val="left"/>
      <w:pPr>
        <w:ind w:left="3655" w:hanging="492"/>
      </w:pPr>
      <w:rPr>
        <w:rFonts w:hint="default"/>
      </w:rPr>
    </w:lvl>
    <w:lvl w:ilvl="4" w:tplc="A41C69CA">
      <w:numFmt w:val="bullet"/>
      <w:lvlText w:val="•"/>
      <w:lvlJc w:val="left"/>
      <w:pPr>
        <w:ind w:left="4654" w:hanging="492"/>
      </w:pPr>
      <w:rPr>
        <w:rFonts w:hint="default"/>
      </w:rPr>
    </w:lvl>
    <w:lvl w:ilvl="5" w:tplc="0372A65A">
      <w:numFmt w:val="bullet"/>
      <w:lvlText w:val="•"/>
      <w:lvlJc w:val="left"/>
      <w:pPr>
        <w:ind w:left="5652" w:hanging="492"/>
      </w:pPr>
      <w:rPr>
        <w:rFonts w:hint="default"/>
      </w:rPr>
    </w:lvl>
    <w:lvl w:ilvl="6" w:tplc="4FBEC384">
      <w:numFmt w:val="bullet"/>
      <w:lvlText w:val="•"/>
      <w:lvlJc w:val="left"/>
      <w:pPr>
        <w:ind w:left="6651" w:hanging="492"/>
      </w:pPr>
      <w:rPr>
        <w:rFonts w:hint="default"/>
      </w:rPr>
    </w:lvl>
    <w:lvl w:ilvl="7" w:tplc="316EC444">
      <w:numFmt w:val="bullet"/>
      <w:lvlText w:val="•"/>
      <w:lvlJc w:val="left"/>
      <w:pPr>
        <w:ind w:left="7649" w:hanging="492"/>
      </w:pPr>
      <w:rPr>
        <w:rFonts w:hint="default"/>
      </w:rPr>
    </w:lvl>
    <w:lvl w:ilvl="8" w:tplc="186C3402">
      <w:numFmt w:val="bullet"/>
      <w:lvlText w:val="•"/>
      <w:lvlJc w:val="left"/>
      <w:pPr>
        <w:ind w:left="8648" w:hanging="492"/>
      </w:pPr>
      <w:rPr>
        <w:rFonts w:hint="default"/>
      </w:rPr>
    </w:lvl>
  </w:abstractNum>
  <w:abstractNum w:abstractNumId="91" w15:restartNumberingAfterBreak="0">
    <w:nsid w:val="3D8E3769"/>
    <w:multiLevelType w:val="multilevel"/>
    <w:tmpl w:val="F3E2B6F4"/>
    <w:lvl w:ilvl="0">
      <w:start w:val="5"/>
      <w:numFmt w:val="decimal"/>
      <w:lvlText w:val="%1"/>
      <w:lvlJc w:val="left"/>
      <w:pPr>
        <w:ind w:left="360" w:hanging="360"/>
      </w:pPr>
      <w:rPr>
        <w:rFonts w:hint="default"/>
        <w:color w:val="231F20"/>
      </w:rPr>
    </w:lvl>
    <w:lvl w:ilvl="1">
      <w:start w:val="1"/>
      <w:numFmt w:val="decimal"/>
      <w:lvlText w:val="%1.%2"/>
      <w:lvlJc w:val="left"/>
      <w:pPr>
        <w:ind w:left="360" w:hanging="360"/>
      </w:pPr>
      <w:rPr>
        <w:rFonts w:hint="default"/>
        <w:color w:val="231F20"/>
      </w:rPr>
    </w:lvl>
    <w:lvl w:ilvl="2">
      <w:start w:val="1"/>
      <w:numFmt w:val="decimal"/>
      <w:lvlText w:val="%1.%2.%3"/>
      <w:lvlJc w:val="left"/>
      <w:pPr>
        <w:ind w:left="720" w:hanging="720"/>
      </w:pPr>
      <w:rPr>
        <w:rFonts w:hint="default"/>
        <w:color w:val="231F20"/>
      </w:rPr>
    </w:lvl>
    <w:lvl w:ilvl="3">
      <w:start w:val="1"/>
      <w:numFmt w:val="decimal"/>
      <w:lvlText w:val="%1.%2.%3.%4"/>
      <w:lvlJc w:val="left"/>
      <w:pPr>
        <w:ind w:left="720" w:hanging="720"/>
      </w:pPr>
      <w:rPr>
        <w:rFonts w:hint="default"/>
        <w:color w:val="231F20"/>
      </w:rPr>
    </w:lvl>
    <w:lvl w:ilvl="4">
      <w:start w:val="1"/>
      <w:numFmt w:val="decimal"/>
      <w:lvlText w:val="%1.%2.%3.%4.%5"/>
      <w:lvlJc w:val="left"/>
      <w:pPr>
        <w:ind w:left="1080" w:hanging="1080"/>
      </w:pPr>
      <w:rPr>
        <w:rFonts w:hint="default"/>
        <w:color w:val="231F20"/>
      </w:rPr>
    </w:lvl>
    <w:lvl w:ilvl="5">
      <w:start w:val="1"/>
      <w:numFmt w:val="decimal"/>
      <w:lvlText w:val="%1.%2.%3.%4.%5.%6"/>
      <w:lvlJc w:val="left"/>
      <w:pPr>
        <w:ind w:left="1080" w:hanging="1080"/>
      </w:pPr>
      <w:rPr>
        <w:rFonts w:hint="default"/>
        <w:color w:val="231F20"/>
      </w:rPr>
    </w:lvl>
    <w:lvl w:ilvl="6">
      <w:start w:val="1"/>
      <w:numFmt w:val="decimal"/>
      <w:lvlText w:val="%1.%2.%3.%4.%5.%6.%7"/>
      <w:lvlJc w:val="left"/>
      <w:pPr>
        <w:ind w:left="1440" w:hanging="1440"/>
      </w:pPr>
      <w:rPr>
        <w:rFonts w:hint="default"/>
        <w:color w:val="231F20"/>
      </w:rPr>
    </w:lvl>
    <w:lvl w:ilvl="7">
      <w:start w:val="1"/>
      <w:numFmt w:val="decimal"/>
      <w:lvlText w:val="%1.%2.%3.%4.%5.%6.%7.%8"/>
      <w:lvlJc w:val="left"/>
      <w:pPr>
        <w:ind w:left="1440" w:hanging="1440"/>
      </w:pPr>
      <w:rPr>
        <w:rFonts w:hint="default"/>
        <w:color w:val="231F20"/>
      </w:rPr>
    </w:lvl>
    <w:lvl w:ilvl="8">
      <w:start w:val="1"/>
      <w:numFmt w:val="decimal"/>
      <w:lvlText w:val="%1.%2.%3.%4.%5.%6.%7.%8.%9"/>
      <w:lvlJc w:val="left"/>
      <w:pPr>
        <w:ind w:left="1440" w:hanging="1440"/>
      </w:pPr>
      <w:rPr>
        <w:rFonts w:hint="default"/>
        <w:color w:val="231F20"/>
      </w:rPr>
    </w:lvl>
  </w:abstractNum>
  <w:abstractNum w:abstractNumId="92" w15:restartNumberingAfterBreak="0">
    <w:nsid w:val="3FD80FED"/>
    <w:multiLevelType w:val="hybridMultilevel"/>
    <w:tmpl w:val="4582F39A"/>
    <w:lvl w:ilvl="0" w:tplc="F4A4C582">
      <w:start w:val="1"/>
      <w:numFmt w:val="decimal"/>
      <w:lvlText w:val="%1."/>
      <w:lvlJc w:val="left"/>
      <w:pPr>
        <w:ind w:left="650" w:hanging="480"/>
      </w:pPr>
      <w:rPr>
        <w:rFonts w:ascii="Times New Roman" w:eastAsia="Times New Roman" w:hAnsi="Times New Roman" w:cs="Times New Roman" w:hint="default"/>
        <w:color w:val="231F20"/>
        <w:spacing w:val="-23"/>
        <w:w w:val="99"/>
        <w:sz w:val="22"/>
        <w:szCs w:val="22"/>
      </w:rPr>
    </w:lvl>
    <w:lvl w:ilvl="1" w:tplc="ADA87A38">
      <w:numFmt w:val="bullet"/>
      <w:lvlText w:val="•"/>
      <w:lvlJc w:val="left"/>
      <w:pPr>
        <w:ind w:left="1658" w:hanging="480"/>
      </w:pPr>
      <w:rPr>
        <w:rFonts w:hint="default"/>
      </w:rPr>
    </w:lvl>
    <w:lvl w:ilvl="2" w:tplc="4BC4EFD2">
      <w:numFmt w:val="bullet"/>
      <w:lvlText w:val="•"/>
      <w:lvlJc w:val="left"/>
      <w:pPr>
        <w:ind w:left="2657" w:hanging="480"/>
      </w:pPr>
      <w:rPr>
        <w:rFonts w:hint="default"/>
      </w:rPr>
    </w:lvl>
    <w:lvl w:ilvl="3" w:tplc="FE0A937E">
      <w:numFmt w:val="bullet"/>
      <w:lvlText w:val="•"/>
      <w:lvlJc w:val="left"/>
      <w:pPr>
        <w:ind w:left="3655" w:hanging="480"/>
      </w:pPr>
      <w:rPr>
        <w:rFonts w:hint="default"/>
      </w:rPr>
    </w:lvl>
    <w:lvl w:ilvl="4" w:tplc="DA76A46A">
      <w:numFmt w:val="bullet"/>
      <w:lvlText w:val="•"/>
      <w:lvlJc w:val="left"/>
      <w:pPr>
        <w:ind w:left="4654" w:hanging="480"/>
      </w:pPr>
      <w:rPr>
        <w:rFonts w:hint="default"/>
      </w:rPr>
    </w:lvl>
    <w:lvl w:ilvl="5" w:tplc="ECE01500">
      <w:numFmt w:val="bullet"/>
      <w:lvlText w:val="•"/>
      <w:lvlJc w:val="left"/>
      <w:pPr>
        <w:ind w:left="5652" w:hanging="480"/>
      </w:pPr>
      <w:rPr>
        <w:rFonts w:hint="default"/>
      </w:rPr>
    </w:lvl>
    <w:lvl w:ilvl="6" w:tplc="EE3E719A">
      <w:numFmt w:val="bullet"/>
      <w:lvlText w:val="•"/>
      <w:lvlJc w:val="left"/>
      <w:pPr>
        <w:ind w:left="6651" w:hanging="480"/>
      </w:pPr>
      <w:rPr>
        <w:rFonts w:hint="default"/>
      </w:rPr>
    </w:lvl>
    <w:lvl w:ilvl="7" w:tplc="9FCA9B4A">
      <w:numFmt w:val="bullet"/>
      <w:lvlText w:val="•"/>
      <w:lvlJc w:val="left"/>
      <w:pPr>
        <w:ind w:left="7649" w:hanging="480"/>
      </w:pPr>
      <w:rPr>
        <w:rFonts w:hint="default"/>
      </w:rPr>
    </w:lvl>
    <w:lvl w:ilvl="8" w:tplc="D8061D82">
      <w:numFmt w:val="bullet"/>
      <w:lvlText w:val="•"/>
      <w:lvlJc w:val="left"/>
      <w:pPr>
        <w:ind w:left="8648" w:hanging="480"/>
      </w:pPr>
      <w:rPr>
        <w:rFonts w:hint="default"/>
      </w:rPr>
    </w:lvl>
  </w:abstractNum>
  <w:abstractNum w:abstractNumId="93" w15:restartNumberingAfterBreak="0">
    <w:nsid w:val="3FEF0431"/>
    <w:multiLevelType w:val="multilevel"/>
    <w:tmpl w:val="DC36A724"/>
    <w:lvl w:ilvl="0">
      <w:start w:val="29"/>
      <w:numFmt w:val="decimal"/>
      <w:lvlText w:val="%1"/>
      <w:lvlJc w:val="left"/>
      <w:pPr>
        <w:ind w:left="420" w:hanging="420"/>
      </w:pPr>
      <w:rPr>
        <w:rFonts w:hint="default"/>
      </w:rPr>
    </w:lvl>
    <w:lvl w:ilvl="1">
      <w:start w:val="1"/>
      <w:numFmt w:val="decimal"/>
      <w:lvlText w:val="%1.%2"/>
      <w:lvlJc w:val="left"/>
      <w:pPr>
        <w:ind w:left="1269" w:hanging="420"/>
      </w:pPr>
      <w:rPr>
        <w:rFonts w:hint="default"/>
      </w:rPr>
    </w:lvl>
    <w:lvl w:ilvl="2">
      <w:start w:val="1"/>
      <w:numFmt w:val="decimal"/>
      <w:lvlText w:val="%1.%2.%3"/>
      <w:lvlJc w:val="left"/>
      <w:pPr>
        <w:ind w:left="2418" w:hanging="720"/>
      </w:pPr>
      <w:rPr>
        <w:rFonts w:hint="default"/>
      </w:rPr>
    </w:lvl>
    <w:lvl w:ilvl="3">
      <w:start w:val="1"/>
      <w:numFmt w:val="decimal"/>
      <w:lvlText w:val="%1.%2.%3.%4"/>
      <w:lvlJc w:val="left"/>
      <w:pPr>
        <w:ind w:left="3267" w:hanging="720"/>
      </w:pPr>
      <w:rPr>
        <w:rFonts w:hint="default"/>
      </w:rPr>
    </w:lvl>
    <w:lvl w:ilvl="4">
      <w:start w:val="1"/>
      <w:numFmt w:val="decimal"/>
      <w:lvlText w:val="%1.%2.%3.%4.%5"/>
      <w:lvlJc w:val="left"/>
      <w:pPr>
        <w:ind w:left="4476" w:hanging="1080"/>
      </w:pPr>
      <w:rPr>
        <w:rFonts w:hint="default"/>
      </w:rPr>
    </w:lvl>
    <w:lvl w:ilvl="5">
      <w:start w:val="1"/>
      <w:numFmt w:val="decimal"/>
      <w:lvlText w:val="%1.%2.%3.%4.%5.%6"/>
      <w:lvlJc w:val="left"/>
      <w:pPr>
        <w:ind w:left="5325" w:hanging="1080"/>
      </w:pPr>
      <w:rPr>
        <w:rFonts w:hint="default"/>
      </w:rPr>
    </w:lvl>
    <w:lvl w:ilvl="6">
      <w:start w:val="1"/>
      <w:numFmt w:val="decimal"/>
      <w:lvlText w:val="%1.%2.%3.%4.%5.%6.%7"/>
      <w:lvlJc w:val="left"/>
      <w:pPr>
        <w:ind w:left="6534" w:hanging="1440"/>
      </w:pPr>
      <w:rPr>
        <w:rFonts w:hint="default"/>
      </w:rPr>
    </w:lvl>
    <w:lvl w:ilvl="7">
      <w:start w:val="1"/>
      <w:numFmt w:val="decimal"/>
      <w:lvlText w:val="%1.%2.%3.%4.%5.%6.%7.%8"/>
      <w:lvlJc w:val="left"/>
      <w:pPr>
        <w:ind w:left="7383" w:hanging="1440"/>
      </w:pPr>
      <w:rPr>
        <w:rFonts w:hint="default"/>
      </w:rPr>
    </w:lvl>
    <w:lvl w:ilvl="8">
      <w:start w:val="1"/>
      <w:numFmt w:val="decimal"/>
      <w:lvlText w:val="%1.%2.%3.%4.%5.%6.%7.%8.%9"/>
      <w:lvlJc w:val="left"/>
      <w:pPr>
        <w:ind w:left="8232" w:hanging="1440"/>
      </w:pPr>
      <w:rPr>
        <w:rFonts w:hint="default"/>
      </w:rPr>
    </w:lvl>
  </w:abstractNum>
  <w:abstractNum w:abstractNumId="94" w15:restartNumberingAfterBreak="0">
    <w:nsid w:val="4012470B"/>
    <w:multiLevelType w:val="multilevel"/>
    <w:tmpl w:val="8C46D744"/>
    <w:lvl w:ilvl="0">
      <w:start w:val="38"/>
      <w:numFmt w:val="decimal"/>
      <w:lvlText w:val="%1"/>
      <w:lvlJc w:val="left"/>
      <w:pPr>
        <w:ind w:left="420" w:hanging="420"/>
      </w:pPr>
      <w:rPr>
        <w:rFonts w:hint="default"/>
      </w:rPr>
    </w:lvl>
    <w:lvl w:ilvl="1">
      <w:start w:val="1"/>
      <w:numFmt w:val="decimal"/>
      <w:lvlText w:val="%1.%2"/>
      <w:lvlJc w:val="left"/>
      <w:pPr>
        <w:ind w:left="600" w:hanging="420"/>
      </w:pPr>
      <w:rPr>
        <w:rFonts w:hint="default"/>
      </w:rPr>
    </w:lvl>
    <w:lvl w:ilvl="2">
      <w:start w:val="1"/>
      <w:numFmt w:val="decimal"/>
      <w:lvlText w:val="%1.%2.%3"/>
      <w:lvlJc w:val="left"/>
      <w:pPr>
        <w:ind w:left="2418" w:hanging="720"/>
      </w:pPr>
      <w:rPr>
        <w:rFonts w:hint="default"/>
      </w:rPr>
    </w:lvl>
    <w:lvl w:ilvl="3">
      <w:start w:val="1"/>
      <w:numFmt w:val="decimal"/>
      <w:lvlText w:val="%1.%2.%3.%4"/>
      <w:lvlJc w:val="left"/>
      <w:pPr>
        <w:ind w:left="3267" w:hanging="720"/>
      </w:pPr>
      <w:rPr>
        <w:rFonts w:hint="default"/>
      </w:rPr>
    </w:lvl>
    <w:lvl w:ilvl="4">
      <w:start w:val="1"/>
      <w:numFmt w:val="decimal"/>
      <w:lvlText w:val="%1.%2.%3.%4.%5"/>
      <w:lvlJc w:val="left"/>
      <w:pPr>
        <w:ind w:left="4476" w:hanging="1080"/>
      </w:pPr>
      <w:rPr>
        <w:rFonts w:hint="default"/>
      </w:rPr>
    </w:lvl>
    <w:lvl w:ilvl="5">
      <w:start w:val="1"/>
      <w:numFmt w:val="decimal"/>
      <w:lvlText w:val="%1.%2.%3.%4.%5.%6"/>
      <w:lvlJc w:val="left"/>
      <w:pPr>
        <w:ind w:left="5325" w:hanging="1080"/>
      </w:pPr>
      <w:rPr>
        <w:rFonts w:hint="default"/>
      </w:rPr>
    </w:lvl>
    <w:lvl w:ilvl="6">
      <w:start w:val="1"/>
      <w:numFmt w:val="decimal"/>
      <w:lvlText w:val="%1.%2.%3.%4.%5.%6.%7"/>
      <w:lvlJc w:val="left"/>
      <w:pPr>
        <w:ind w:left="6534" w:hanging="1440"/>
      </w:pPr>
      <w:rPr>
        <w:rFonts w:hint="default"/>
      </w:rPr>
    </w:lvl>
    <w:lvl w:ilvl="7">
      <w:start w:val="1"/>
      <w:numFmt w:val="decimal"/>
      <w:lvlText w:val="%1.%2.%3.%4.%5.%6.%7.%8"/>
      <w:lvlJc w:val="left"/>
      <w:pPr>
        <w:ind w:left="7383" w:hanging="1440"/>
      </w:pPr>
      <w:rPr>
        <w:rFonts w:hint="default"/>
      </w:rPr>
    </w:lvl>
    <w:lvl w:ilvl="8">
      <w:start w:val="1"/>
      <w:numFmt w:val="decimal"/>
      <w:lvlText w:val="%1.%2.%3.%4.%5.%6.%7.%8.%9"/>
      <w:lvlJc w:val="left"/>
      <w:pPr>
        <w:ind w:left="8232" w:hanging="1440"/>
      </w:pPr>
      <w:rPr>
        <w:rFonts w:hint="default"/>
      </w:rPr>
    </w:lvl>
  </w:abstractNum>
  <w:abstractNum w:abstractNumId="95" w15:restartNumberingAfterBreak="0">
    <w:nsid w:val="4137237A"/>
    <w:multiLevelType w:val="multilevel"/>
    <w:tmpl w:val="5EDA5E32"/>
    <w:lvl w:ilvl="0">
      <w:start w:val="2"/>
      <w:numFmt w:val="decimal"/>
      <w:lvlText w:val="%1"/>
      <w:lvlJc w:val="left"/>
      <w:pPr>
        <w:ind w:left="1463" w:hanging="619"/>
      </w:pPr>
      <w:rPr>
        <w:rFonts w:hint="default"/>
      </w:rPr>
    </w:lvl>
    <w:lvl w:ilvl="1">
      <w:start w:val="2"/>
      <w:numFmt w:val="decimal"/>
      <w:lvlText w:val="%1.%2"/>
      <w:lvlJc w:val="left"/>
      <w:pPr>
        <w:ind w:left="1463" w:hanging="619"/>
      </w:pPr>
      <w:rPr>
        <w:rFonts w:hint="default"/>
      </w:rPr>
    </w:lvl>
    <w:lvl w:ilvl="2">
      <w:start w:val="1"/>
      <w:numFmt w:val="decimal"/>
      <w:lvlText w:val="%1.%2.%3"/>
      <w:lvlJc w:val="left"/>
      <w:pPr>
        <w:ind w:left="1463" w:hanging="619"/>
      </w:pPr>
      <w:rPr>
        <w:rFonts w:ascii="Times New Roman" w:eastAsia="Times New Roman" w:hAnsi="Times New Roman" w:cs="Times New Roman" w:hint="default"/>
        <w:b/>
        <w:bCs/>
        <w:color w:val="231F20"/>
        <w:spacing w:val="-26"/>
        <w:w w:val="100"/>
        <w:sz w:val="22"/>
        <w:szCs w:val="22"/>
      </w:rPr>
    </w:lvl>
    <w:lvl w:ilvl="3">
      <w:start w:val="1"/>
      <w:numFmt w:val="lowerLetter"/>
      <w:lvlText w:val="%4)"/>
      <w:lvlJc w:val="left"/>
      <w:pPr>
        <w:ind w:left="1981" w:hanging="514"/>
        <w:jc w:val="right"/>
      </w:pPr>
      <w:rPr>
        <w:rFonts w:hint="default"/>
        <w:w w:val="100"/>
      </w:rPr>
    </w:lvl>
    <w:lvl w:ilvl="4">
      <w:start w:val="1"/>
      <w:numFmt w:val="lowerRoman"/>
      <w:lvlText w:val="%5)"/>
      <w:lvlJc w:val="left"/>
      <w:pPr>
        <w:ind w:left="2394" w:hanging="405"/>
      </w:pPr>
      <w:rPr>
        <w:rFonts w:ascii="Times New Roman" w:eastAsia="Times New Roman" w:hAnsi="Times New Roman" w:cs="Times New Roman" w:hint="default"/>
        <w:color w:val="231F20"/>
        <w:w w:val="100"/>
        <w:sz w:val="22"/>
        <w:szCs w:val="22"/>
      </w:rPr>
    </w:lvl>
    <w:lvl w:ilvl="5">
      <w:numFmt w:val="bullet"/>
      <w:lvlText w:val="•"/>
      <w:lvlJc w:val="left"/>
      <w:pPr>
        <w:ind w:left="5964" w:hanging="405"/>
      </w:pPr>
      <w:rPr>
        <w:rFonts w:hint="default"/>
      </w:rPr>
    </w:lvl>
    <w:lvl w:ilvl="6">
      <w:numFmt w:val="bullet"/>
      <w:lvlText w:val="•"/>
      <w:lvlJc w:val="left"/>
      <w:pPr>
        <w:ind w:left="7152" w:hanging="405"/>
      </w:pPr>
      <w:rPr>
        <w:rFonts w:hint="default"/>
      </w:rPr>
    </w:lvl>
    <w:lvl w:ilvl="7">
      <w:numFmt w:val="bullet"/>
      <w:lvlText w:val="•"/>
      <w:lvlJc w:val="left"/>
      <w:pPr>
        <w:ind w:left="8340" w:hanging="405"/>
      </w:pPr>
      <w:rPr>
        <w:rFonts w:hint="default"/>
      </w:rPr>
    </w:lvl>
    <w:lvl w:ilvl="8">
      <w:numFmt w:val="bullet"/>
      <w:lvlText w:val="•"/>
      <w:lvlJc w:val="left"/>
      <w:pPr>
        <w:ind w:left="9529" w:hanging="405"/>
      </w:pPr>
      <w:rPr>
        <w:rFonts w:hint="default"/>
      </w:rPr>
    </w:lvl>
  </w:abstractNum>
  <w:abstractNum w:abstractNumId="96" w15:restartNumberingAfterBreak="0">
    <w:nsid w:val="41AF1937"/>
    <w:multiLevelType w:val="hybridMultilevel"/>
    <w:tmpl w:val="35C67730"/>
    <w:lvl w:ilvl="0" w:tplc="2E469F22">
      <w:start w:val="1"/>
      <w:numFmt w:val="lowerLetter"/>
      <w:lvlText w:val="%1"/>
      <w:lvlJc w:val="left"/>
      <w:pPr>
        <w:ind w:left="1224" w:hanging="360"/>
      </w:pPr>
      <w:rPr>
        <w:rFonts w:hint="default"/>
      </w:rPr>
    </w:lvl>
    <w:lvl w:ilvl="1" w:tplc="04090019" w:tentative="1">
      <w:start w:val="1"/>
      <w:numFmt w:val="lowerLetter"/>
      <w:lvlText w:val="%2."/>
      <w:lvlJc w:val="left"/>
      <w:pPr>
        <w:ind w:left="1944" w:hanging="360"/>
      </w:pPr>
    </w:lvl>
    <w:lvl w:ilvl="2" w:tplc="0409001B" w:tentative="1">
      <w:start w:val="1"/>
      <w:numFmt w:val="lowerRoman"/>
      <w:lvlText w:val="%3."/>
      <w:lvlJc w:val="right"/>
      <w:pPr>
        <w:ind w:left="2664" w:hanging="180"/>
      </w:pPr>
    </w:lvl>
    <w:lvl w:ilvl="3" w:tplc="0409000F" w:tentative="1">
      <w:start w:val="1"/>
      <w:numFmt w:val="decimal"/>
      <w:lvlText w:val="%4."/>
      <w:lvlJc w:val="left"/>
      <w:pPr>
        <w:ind w:left="3384" w:hanging="360"/>
      </w:pPr>
    </w:lvl>
    <w:lvl w:ilvl="4" w:tplc="04090019" w:tentative="1">
      <w:start w:val="1"/>
      <w:numFmt w:val="lowerLetter"/>
      <w:lvlText w:val="%5."/>
      <w:lvlJc w:val="left"/>
      <w:pPr>
        <w:ind w:left="4104" w:hanging="360"/>
      </w:pPr>
    </w:lvl>
    <w:lvl w:ilvl="5" w:tplc="0409001B" w:tentative="1">
      <w:start w:val="1"/>
      <w:numFmt w:val="lowerRoman"/>
      <w:lvlText w:val="%6."/>
      <w:lvlJc w:val="right"/>
      <w:pPr>
        <w:ind w:left="4824" w:hanging="180"/>
      </w:pPr>
    </w:lvl>
    <w:lvl w:ilvl="6" w:tplc="0409000F" w:tentative="1">
      <w:start w:val="1"/>
      <w:numFmt w:val="decimal"/>
      <w:lvlText w:val="%7."/>
      <w:lvlJc w:val="left"/>
      <w:pPr>
        <w:ind w:left="5544" w:hanging="360"/>
      </w:pPr>
    </w:lvl>
    <w:lvl w:ilvl="7" w:tplc="04090019" w:tentative="1">
      <w:start w:val="1"/>
      <w:numFmt w:val="lowerLetter"/>
      <w:lvlText w:val="%8."/>
      <w:lvlJc w:val="left"/>
      <w:pPr>
        <w:ind w:left="6264" w:hanging="360"/>
      </w:pPr>
    </w:lvl>
    <w:lvl w:ilvl="8" w:tplc="0409001B" w:tentative="1">
      <w:start w:val="1"/>
      <w:numFmt w:val="lowerRoman"/>
      <w:lvlText w:val="%9."/>
      <w:lvlJc w:val="right"/>
      <w:pPr>
        <w:ind w:left="6984" w:hanging="180"/>
      </w:pPr>
    </w:lvl>
  </w:abstractNum>
  <w:abstractNum w:abstractNumId="97" w15:restartNumberingAfterBreak="0">
    <w:nsid w:val="43973F11"/>
    <w:multiLevelType w:val="hybridMultilevel"/>
    <w:tmpl w:val="3B964474"/>
    <w:lvl w:ilvl="0" w:tplc="745ED6FC">
      <w:start w:val="1"/>
      <w:numFmt w:val="decimal"/>
      <w:lvlText w:val="%1."/>
      <w:lvlJc w:val="left"/>
      <w:pPr>
        <w:ind w:left="669" w:hanging="498"/>
      </w:pPr>
      <w:rPr>
        <w:rFonts w:ascii="Times New Roman" w:eastAsia="Times New Roman" w:hAnsi="Times New Roman" w:cs="Times New Roman" w:hint="default"/>
        <w:color w:val="231F20"/>
        <w:spacing w:val="-23"/>
        <w:w w:val="99"/>
        <w:sz w:val="22"/>
        <w:szCs w:val="22"/>
      </w:rPr>
    </w:lvl>
    <w:lvl w:ilvl="1" w:tplc="319C9616">
      <w:start w:val="1"/>
      <w:numFmt w:val="lowerLetter"/>
      <w:lvlText w:val="%2)"/>
      <w:lvlJc w:val="left"/>
      <w:pPr>
        <w:ind w:left="1305" w:hanging="630"/>
      </w:pPr>
      <w:rPr>
        <w:rFonts w:ascii="Times New Roman" w:eastAsia="Times New Roman" w:hAnsi="Times New Roman" w:cs="Times New Roman" w:hint="default"/>
        <w:color w:val="231F20"/>
        <w:w w:val="100"/>
        <w:sz w:val="22"/>
        <w:szCs w:val="22"/>
      </w:rPr>
    </w:lvl>
    <w:lvl w:ilvl="2" w:tplc="37345910">
      <w:numFmt w:val="bullet"/>
      <w:lvlText w:val="•"/>
      <w:lvlJc w:val="left"/>
      <w:pPr>
        <w:ind w:left="1300" w:hanging="630"/>
      </w:pPr>
      <w:rPr>
        <w:rFonts w:hint="default"/>
      </w:rPr>
    </w:lvl>
    <w:lvl w:ilvl="3" w:tplc="4EC08910">
      <w:numFmt w:val="bullet"/>
      <w:lvlText w:val="•"/>
      <w:lvlJc w:val="left"/>
      <w:pPr>
        <w:ind w:left="2468" w:hanging="630"/>
      </w:pPr>
      <w:rPr>
        <w:rFonts w:hint="default"/>
      </w:rPr>
    </w:lvl>
    <w:lvl w:ilvl="4" w:tplc="B2B2D2E4">
      <w:numFmt w:val="bullet"/>
      <w:lvlText w:val="•"/>
      <w:lvlJc w:val="left"/>
      <w:pPr>
        <w:ind w:left="3636" w:hanging="630"/>
      </w:pPr>
      <w:rPr>
        <w:rFonts w:hint="default"/>
      </w:rPr>
    </w:lvl>
    <w:lvl w:ilvl="5" w:tplc="2CAE77F2">
      <w:numFmt w:val="bullet"/>
      <w:lvlText w:val="•"/>
      <w:lvlJc w:val="left"/>
      <w:pPr>
        <w:ind w:left="4804" w:hanging="630"/>
      </w:pPr>
      <w:rPr>
        <w:rFonts w:hint="default"/>
      </w:rPr>
    </w:lvl>
    <w:lvl w:ilvl="6" w:tplc="16563D8A">
      <w:numFmt w:val="bullet"/>
      <w:lvlText w:val="•"/>
      <w:lvlJc w:val="left"/>
      <w:pPr>
        <w:ind w:left="5972" w:hanging="630"/>
      </w:pPr>
      <w:rPr>
        <w:rFonts w:hint="default"/>
      </w:rPr>
    </w:lvl>
    <w:lvl w:ilvl="7" w:tplc="52A85FC4">
      <w:numFmt w:val="bullet"/>
      <w:lvlText w:val="•"/>
      <w:lvlJc w:val="left"/>
      <w:pPr>
        <w:ind w:left="7140" w:hanging="630"/>
      </w:pPr>
      <w:rPr>
        <w:rFonts w:hint="default"/>
      </w:rPr>
    </w:lvl>
    <w:lvl w:ilvl="8" w:tplc="5DB08F16">
      <w:numFmt w:val="bullet"/>
      <w:lvlText w:val="•"/>
      <w:lvlJc w:val="left"/>
      <w:pPr>
        <w:ind w:left="8309" w:hanging="630"/>
      </w:pPr>
      <w:rPr>
        <w:rFonts w:hint="default"/>
      </w:rPr>
    </w:lvl>
  </w:abstractNum>
  <w:abstractNum w:abstractNumId="98" w15:restartNumberingAfterBreak="0">
    <w:nsid w:val="43A27120"/>
    <w:multiLevelType w:val="multilevel"/>
    <w:tmpl w:val="5134B940"/>
    <w:lvl w:ilvl="0">
      <w:start w:val="27"/>
      <w:numFmt w:val="decimal"/>
      <w:lvlText w:val="%1"/>
      <w:lvlJc w:val="left"/>
      <w:pPr>
        <w:ind w:left="420" w:hanging="420"/>
      </w:pPr>
      <w:rPr>
        <w:rFonts w:hint="default"/>
      </w:rPr>
    </w:lvl>
    <w:lvl w:ilvl="1">
      <w:start w:val="1"/>
      <w:numFmt w:val="decimal"/>
      <w:lvlText w:val="%1.%2"/>
      <w:lvlJc w:val="left"/>
      <w:pPr>
        <w:ind w:left="960" w:hanging="420"/>
      </w:pPr>
      <w:rPr>
        <w:rFonts w:hint="default"/>
      </w:rPr>
    </w:lvl>
    <w:lvl w:ilvl="2">
      <w:start w:val="1"/>
      <w:numFmt w:val="decimal"/>
      <w:lvlText w:val="%1.%2.%3"/>
      <w:lvlJc w:val="left"/>
      <w:pPr>
        <w:ind w:left="1800" w:hanging="720"/>
      </w:pPr>
      <w:rPr>
        <w:rFonts w:hint="default"/>
      </w:rPr>
    </w:lvl>
    <w:lvl w:ilvl="3">
      <w:start w:val="1"/>
      <w:numFmt w:val="decimal"/>
      <w:lvlText w:val="%1.%2.%3.%4"/>
      <w:lvlJc w:val="left"/>
      <w:pPr>
        <w:ind w:left="2340" w:hanging="720"/>
      </w:pPr>
      <w:rPr>
        <w:rFonts w:hint="default"/>
      </w:rPr>
    </w:lvl>
    <w:lvl w:ilvl="4">
      <w:start w:val="1"/>
      <w:numFmt w:val="decimal"/>
      <w:lvlText w:val="%1.%2.%3.%4.%5"/>
      <w:lvlJc w:val="left"/>
      <w:pPr>
        <w:ind w:left="3240" w:hanging="1080"/>
      </w:pPr>
      <w:rPr>
        <w:rFonts w:hint="default"/>
      </w:rPr>
    </w:lvl>
    <w:lvl w:ilvl="5">
      <w:start w:val="1"/>
      <w:numFmt w:val="decimal"/>
      <w:lvlText w:val="%1.%2.%3.%4.%5.%6"/>
      <w:lvlJc w:val="left"/>
      <w:pPr>
        <w:ind w:left="3780" w:hanging="1080"/>
      </w:pPr>
      <w:rPr>
        <w:rFonts w:hint="default"/>
      </w:rPr>
    </w:lvl>
    <w:lvl w:ilvl="6">
      <w:start w:val="1"/>
      <w:numFmt w:val="decimal"/>
      <w:lvlText w:val="%1.%2.%3.%4.%5.%6.%7"/>
      <w:lvlJc w:val="left"/>
      <w:pPr>
        <w:ind w:left="4680" w:hanging="1440"/>
      </w:pPr>
      <w:rPr>
        <w:rFonts w:hint="default"/>
      </w:rPr>
    </w:lvl>
    <w:lvl w:ilvl="7">
      <w:start w:val="1"/>
      <w:numFmt w:val="decimal"/>
      <w:lvlText w:val="%1.%2.%3.%4.%5.%6.%7.%8"/>
      <w:lvlJc w:val="left"/>
      <w:pPr>
        <w:ind w:left="5220" w:hanging="1440"/>
      </w:pPr>
      <w:rPr>
        <w:rFonts w:hint="default"/>
      </w:rPr>
    </w:lvl>
    <w:lvl w:ilvl="8">
      <w:start w:val="1"/>
      <w:numFmt w:val="decimal"/>
      <w:lvlText w:val="%1.%2.%3.%4.%5.%6.%7.%8.%9"/>
      <w:lvlJc w:val="left"/>
      <w:pPr>
        <w:ind w:left="5760" w:hanging="1440"/>
      </w:pPr>
      <w:rPr>
        <w:rFonts w:hint="default"/>
      </w:rPr>
    </w:lvl>
  </w:abstractNum>
  <w:abstractNum w:abstractNumId="99" w15:restartNumberingAfterBreak="0">
    <w:nsid w:val="43B2567B"/>
    <w:multiLevelType w:val="multilevel"/>
    <w:tmpl w:val="00F283AE"/>
    <w:lvl w:ilvl="0">
      <w:start w:val="48"/>
      <w:numFmt w:val="decimal"/>
      <w:lvlText w:val="%1"/>
      <w:lvlJc w:val="left"/>
      <w:pPr>
        <w:ind w:left="420" w:hanging="420"/>
      </w:pPr>
      <w:rPr>
        <w:rFonts w:hint="default"/>
      </w:rPr>
    </w:lvl>
    <w:lvl w:ilvl="1">
      <w:start w:val="1"/>
      <w:numFmt w:val="decimal"/>
      <w:lvlText w:val="%1.%2"/>
      <w:lvlJc w:val="left"/>
      <w:pPr>
        <w:ind w:left="1269" w:hanging="420"/>
      </w:pPr>
      <w:rPr>
        <w:rFonts w:hint="default"/>
      </w:rPr>
    </w:lvl>
    <w:lvl w:ilvl="2">
      <w:start w:val="1"/>
      <w:numFmt w:val="decimal"/>
      <w:lvlText w:val="%1.%2.%3"/>
      <w:lvlJc w:val="left"/>
      <w:pPr>
        <w:ind w:left="2418" w:hanging="720"/>
      </w:pPr>
      <w:rPr>
        <w:rFonts w:hint="default"/>
      </w:rPr>
    </w:lvl>
    <w:lvl w:ilvl="3">
      <w:start w:val="1"/>
      <w:numFmt w:val="decimal"/>
      <w:lvlText w:val="%1.%2.%3.%4"/>
      <w:lvlJc w:val="left"/>
      <w:pPr>
        <w:ind w:left="3267" w:hanging="720"/>
      </w:pPr>
      <w:rPr>
        <w:rFonts w:hint="default"/>
      </w:rPr>
    </w:lvl>
    <w:lvl w:ilvl="4">
      <w:start w:val="1"/>
      <w:numFmt w:val="decimal"/>
      <w:lvlText w:val="%1.%2.%3.%4.%5"/>
      <w:lvlJc w:val="left"/>
      <w:pPr>
        <w:ind w:left="4476" w:hanging="1080"/>
      </w:pPr>
      <w:rPr>
        <w:rFonts w:hint="default"/>
      </w:rPr>
    </w:lvl>
    <w:lvl w:ilvl="5">
      <w:start w:val="1"/>
      <w:numFmt w:val="decimal"/>
      <w:lvlText w:val="%1.%2.%3.%4.%5.%6"/>
      <w:lvlJc w:val="left"/>
      <w:pPr>
        <w:ind w:left="5325" w:hanging="1080"/>
      </w:pPr>
      <w:rPr>
        <w:rFonts w:hint="default"/>
      </w:rPr>
    </w:lvl>
    <w:lvl w:ilvl="6">
      <w:start w:val="1"/>
      <w:numFmt w:val="decimal"/>
      <w:lvlText w:val="%1.%2.%3.%4.%5.%6.%7"/>
      <w:lvlJc w:val="left"/>
      <w:pPr>
        <w:ind w:left="6534" w:hanging="1440"/>
      </w:pPr>
      <w:rPr>
        <w:rFonts w:hint="default"/>
      </w:rPr>
    </w:lvl>
    <w:lvl w:ilvl="7">
      <w:start w:val="1"/>
      <w:numFmt w:val="decimal"/>
      <w:lvlText w:val="%1.%2.%3.%4.%5.%6.%7.%8"/>
      <w:lvlJc w:val="left"/>
      <w:pPr>
        <w:ind w:left="7383" w:hanging="1440"/>
      </w:pPr>
      <w:rPr>
        <w:rFonts w:hint="default"/>
      </w:rPr>
    </w:lvl>
    <w:lvl w:ilvl="8">
      <w:start w:val="1"/>
      <w:numFmt w:val="decimal"/>
      <w:lvlText w:val="%1.%2.%3.%4.%5.%6.%7.%8.%9"/>
      <w:lvlJc w:val="left"/>
      <w:pPr>
        <w:ind w:left="8232" w:hanging="1440"/>
      </w:pPr>
      <w:rPr>
        <w:rFonts w:hint="default"/>
      </w:rPr>
    </w:lvl>
  </w:abstractNum>
  <w:abstractNum w:abstractNumId="100" w15:restartNumberingAfterBreak="0">
    <w:nsid w:val="43E028B9"/>
    <w:multiLevelType w:val="hybridMultilevel"/>
    <w:tmpl w:val="E5C4450A"/>
    <w:lvl w:ilvl="0" w:tplc="DF9ABCDE">
      <w:start w:val="1"/>
      <w:numFmt w:val="lowerLetter"/>
      <w:lvlText w:val="%1)"/>
      <w:lvlJc w:val="left"/>
      <w:pPr>
        <w:ind w:left="1482" w:hanging="543"/>
      </w:pPr>
      <w:rPr>
        <w:rFonts w:ascii="Times New Roman" w:eastAsia="Times New Roman" w:hAnsi="Times New Roman" w:cs="Times New Roman" w:hint="default"/>
        <w:b w:val="0"/>
        <w:color w:val="231F20"/>
        <w:w w:val="100"/>
        <w:sz w:val="22"/>
        <w:szCs w:val="22"/>
      </w:rPr>
    </w:lvl>
    <w:lvl w:ilvl="1" w:tplc="5AA624AC">
      <w:start w:val="1"/>
      <w:numFmt w:val="lowerRoman"/>
      <w:lvlText w:val="%2)"/>
      <w:lvlJc w:val="left"/>
      <w:pPr>
        <w:ind w:left="1879" w:hanging="397"/>
      </w:pPr>
      <w:rPr>
        <w:rFonts w:ascii="Times New Roman" w:eastAsia="Times New Roman" w:hAnsi="Times New Roman" w:cs="Times New Roman" w:hint="default"/>
        <w:color w:val="231F20"/>
        <w:w w:val="100"/>
        <w:sz w:val="22"/>
        <w:szCs w:val="22"/>
      </w:rPr>
    </w:lvl>
    <w:lvl w:ilvl="2" w:tplc="282C9592">
      <w:numFmt w:val="bullet"/>
      <w:lvlText w:val="•"/>
      <w:lvlJc w:val="left"/>
      <w:pPr>
        <w:ind w:left="2911" w:hanging="397"/>
      </w:pPr>
      <w:rPr>
        <w:rFonts w:hint="default"/>
      </w:rPr>
    </w:lvl>
    <w:lvl w:ilvl="3" w:tplc="73F64070">
      <w:numFmt w:val="bullet"/>
      <w:lvlText w:val="•"/>
      <w:lvlJc w:val="left"/>
      <w:pPr>
        <w:ind w:left="3943" w:hanging="397"/>
      </w:pPr>
      <w:rPr>
        <w:rFonts w:hint="default"/>
      </w:rPr>
    </w:lvl>
    <w:lvl w:ilvl="4" w:tplc="64FA65A4">
      <w:numFmt w:val="bullet"/>
      <w:lvlText w:val="•"/>
      <w:lvlJc w:val="left"/>
      <w:pPr>
        <w:ind w:left="4975" w:hanging="397"/>
      </w:pPr>
      <w:rPr>
        <w:rFonts w:hint="default"/>
      </w:rPr>
    </w:lvl>
    <w:lvl w:ilvl="5" w:tplc="A56812CE">
      <w:numFmt w:val="bullet"/>
      <w:lvlText w:val="•"/>
      <w:lvlJc w:val="left"/>
      <w:pPr>
        <w:ind w:left="6006" w:hanging="397"/>
      </w:pPr>
      <w:rPr>
        <w:rFonts w:hint="default"/>
      </w:rPr>
    </w:lvl>
    <w:lvl w:ilvl="6" w:tplc="DF1CD86A">
      <w:numFmt w:val="bullet"/>
      <w:lvlText w:val="•"/>
      <w:lvlJc w:val="left"/>
      <w:pPr>
        <w:ind w:left="7038" w:hanging="397"/>
      </w:pPr>
      <w:rPr>
        <w:rFonts w:hint="default"/>
      </w:rPr>
    </w:lvl>
    <w:lvl w:ilvl="7" w:tplc="ED34A9E0">
      <w:numFmt w:val="bullet"/>
      <w:lvlText w:val="•"/>
      <w:lvlJc w:val="left"/>
      <w:pPr>
        <w:ind w:left="8070" w:hanging="397"/>
      </w:pPr>
      <w:rPr>
        <w:rFonts w:hint="default"/>
      </w:rPr>
    </w:lvl>
    <w:lvl w:ilvl="8" w:tplc="6FFA47F4">
      <w:numFmt w:val="bullet"/>
      <w:lvlText w:val="•"/>
      <w:lvlJc w:val="left"/>
      <w:pPr>
        <w:ind w:left="9102" w:hanging="397"/>
      </w:pPr>
      <w:rPr>
        <w:rFonts w:hint="default"/>
      </w:rPr>
    </w:lvl>
  </w:abstractNum>
  <w:abstractNum w:abstractNumId="101" w15:restartNumberingAfterBreak="0">
    <w:nsid w:val="44B108FF"/>
    <w:multiLevelType w:val="hybridMultilevel"/>
    <w:tmpl w:val="B19633A0"/>
    <w:lvl w:ilvl="0" w:tplc="CDFAAB96">
      <w:start w:val="1"/>
      <w:numFmt w:val="lowerLetter"/>
      <w:lvlText w:val="%1)"/>
      <w:lvlJc w:val="left"/>
      <w:pPr>
        <w:ind w:left="699" w:hanging="570"/>
      </w:pPr>
      <w:rPr>
        <w:rFonts w:ascii="Times New Roman" w:eastAsia="Times New Roman" w:hAnsi="Times New Roman" w:cs="Times New Roman" w:hint="default"/>
        <w:color w:val="231F20"/>
        <w:w w:val="100"/>
        <w:sz w:val="22"/>
        <w:szCs w:val="22"/>
      </w:rPr>
    </w:lvl>
    <w:lvl w:ilvl="1" w:tplc="30129338">
      <w:start w:val="1"/>
      <w:numFmt w:val="lowerRoman"/>
      <w:lvlText w:val="%2)"/>
      <w:lvlJc w:val="left"/>
      <w:pPr>
        <w:ind w:left="1249" w:hanging="550"/>
      </w:pPr>
      <w:rPr>
        <w:rFonts w:ascii="Times New Roman" w:eastAsia="Times New Roman" w:hAnsi="Times New Roman" w:cs="Times New Roman" w:hint="default"/>
        <w:color w:val="231F20"/>
        <w:w w:val="100"/>
        <w:sz w:val="22"/>
        <w:szCs w:val="22"/>
      </w:rPr>
    </w:lvl>
    <w:lvl w:ilvl="2" w:tplc="72E64B44">
      <w:numFmt w:val="bullet"/>
      <w:lvlText w:val="•"/>
      <w:lvlJc w:val="left"/>
      <w:pPr>
        <w:ind w:left="2287" w:hanging="550"/>
      </w:pPr>
      <w:rPr>
        <w:rFonts w:hint="default"/>
      </w:rPr>
    </w:lvl>
    <w:lvl w:ilvl="3" w:tplc="E30254CE">
      <w:numFmt w:val="bullet"/>
      <w:lvlText w:val="•"/>
      <w:lvlJc w:val="left"/>
      <w:pPr>
        <w:ind w:left="3334" w:hanging="550"/>
      </w:pPr>
      <w:rPr>
        <w:rFonts w:hint="default"/>
      </w:rPr>
    </w:lvl>
    <w:lvl w:ilvl="4" w:tplc="EEC6ABCE">
      <w:numFmt w:val="bullet"/>
      <w:lvlText w:val="•"/>
      <w:lvlJc w:val="left"/>
      <w:pPr>
        <w:ind w:left="4381" w:hanging="550"/>
      </w:pPr>
      <w:rPr>
        <w:rFonts w:hint="default"/>
      </w:rPr>
    </w:lvl>
    <w:lvl w:ilvl="5" w:tplc="6B00471E">
      <w:numFmt w:val="bullet"/>
      <w:lvlText w:val="•"/>
      <w:lvlJc w:val="left"/>
      <w:pPr>
        <w:ind w:left="5429" w:hanging="550"/>
      </w:pPr>
      <w:rPr>
        <w:rFonts w:hint="default"/>
      </w:rPr>
    </w:lvl>
    <w:lvl w:ilvl="6" w:tplc="B39AB152">
      <w:numFmt w:val="bullet"/>
      <w:lvlText w:val="•"/>
      <w:lvlJc w:val="left"/>
      <w:pPr>
        <w:ind w:left="6476" w:hanging="550"/>
      </w:pPr>
      <w:rPr>
        <w:rFonts w:hint="default"/>
      </w:rPr>
    </w:lvl>
    <w:lvl w:ilvl="7" w:tplc="1974EC8C">
      <w:numFmt w:val="bullet"/>
      <w:lvlText w:val="•"/>
      <w:lvlJc w:val="left"/>
      <w:pPr>
        <w:ind w:left="7523" w:hanging="550"/>
      </w:pPr>
      <w:rPr>
        <w:rFonts w:hint="default"/>
      </w:rPr>
    </w:lvl>
    <w:lvl w:ilvl="8" w:tplc="34AAB160">
      <w:numFmt w:val="bullet"/>
      <w:lvlText w:val="•"/>
      <w:lvlJc w:val="left"/>
      <w:pPr>
        <w:ind w:left="8570" w:hanging="550"/>
      </w:pPr>
      <w:rPr>
        <w:rFonts w:hint="default"/>
      </w:rPr>
    </w:lvl>
  </w:abstractNum>
  <w:abstractNum w:abstractNumId="102" w15:restartNumberingAfterBreak="0">
    <w:nsid w:val="470C54C8"/>
    <w:multiLevelType w:val="hybridMultilevel"/>
    <w:tmpl w:val="67FC85D2"/>
    <w:lvl w:ilvl="0" w:tplc="2E469F22">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03" w15:restartNumberingAfterBreak="0">
    <w:nsid w:val="4796018B"/>
    <w:multiLevelType w:val="multilevel"/>
    <w:tmpl w:val="BE6250A0"/>
    <w:lvl w:ilvl="0">
      <w:start w:val="8"/>
      <w:numFmt w:val="decimal"/>
      <w:lvlText w:val="%1"/>
      <w:lvlJc w:val="left"/>
      <w:pPr>
        <w:ind w:left="360" w:hanging="360"/>
      </w:pPr>
      <w:rPr>
        <w:rFonts w:hint="default"/>
      </w:rPr>
    </w:lvl>
    <w:lvl w:ilvl="1">
      <w:start w:val="1"/>
      <w:numFmt w:val="decimal"/>
      <w:lvlText w:val="%1.%2"/>
      <w:lvlJc w:val="left"/>
      <w:pPr>
        <w:ind w:left="1209" w:hanging="360"/>
      </w:pPr>
      <w:rPr>
        <w:rFonts w:hint="default"/>
      </w:rPr>
    </w:lvl>
    <w:lvl w:ilvl="2">
      <w:start w:val="1"/>
      <w:numFmt w:val="decimal"/>
      <w:lvlText w:val="%1.%2.%3"/>
      <w:lvlJc w:val="left"/>
      <w:pPr>
        <w:ind w:left="2418" w:hanging="720"/>
      </w:pPr>
      <w:rPr>
        <w:rFonts w:hint="default"/>
      </w:rPr>
    </w:lvl>
    <w:lvl w:ilvl="3">
      <w:start w:val="1"/>
      <w:numFmt w:val="decimal"/>
      <w:lvlText w:val="%1.%2.%3.%4"/>
      <w:lvlJc w:val="left"/>
      <w:pPr>
        <w:ind w:left="3267" w:hanging="720"/>
      </w:pPr>
      <w:rPr>
        <w:rFonts w:hint="default"/>
      </w:rPr>
    </w:lvl>
    <w:lvl w:ilvl="4">
      <w:start w:val="1"/>
      <w:numFmt w:val="decimal"/>
      <w:lvlText w:val="%1.%2.%3.%4.%5"/>
      <w:lvlJc w:val="left"/>
      <w:pPr>
        <w:ind w:left="4476" w:hanging="1080"/>
      </w:pPr>
      <w:rPr>
        <w:rFonts w:hint="default"/>
      </w:rPr>
    </w:lvl>
    <w:lvl w:ilvl="5">
      <w:start w:val="1"/>
      <w:numFmt w:val="decimal"/>
      <w:lvlText w:val="%1.%2.%3.%4.%5.%6"/>
      <w:lvlJc w:val="left"/>
      <w:pPr>
        <w:ind w:left="5325" w:hanging="1080"/>
      </w:pPr>
      <w:rPr>
        <w:rFonts w:hint="default"/>
      </w:rPr>
    </w:lvl>
    <w:lvl w:ilvl="6">
      <w:start w:val="1"/>
      <w:numFmt w:val="decimal"/>
      <w:lvlText w:val="%1.%2.%3.%4.%5.%6.%7"/>
      <w:lvlJc w:val="left"/>
      <w:pPr>
        <w:ind w:left="6534" w:hanging="1440"/>
      </w:pPr>
      <w:rPr>
        <w:rFonts w:hint="default"/>
      </w:rPr>
    </w:lvl>
    <w:lvl w:ilvl="7">
      <w:start w:val="1"/>
      <w:numFmt w:val="decimal"/>
      <w:lvlText w:val="%1.%2.%3.%4.%5.%6.%7.%8"/>
      <w:lvlJc w:val="left"/>
      <w:pPr>
        <w:ind w:left="7383" w:hanging="1440"/>
      </w:pPr>
      <w:rPr>
        <w:rFonts w:hint="default"/>
      </w:rPr>
    </w:lvl>
    <w:lvl w:ilvl="8">
      <w:start w:val="1"/>
      <w:numFmt w:val="decimal"/>
      <w:lvlText w:val="%1.%2.%3.%4.%5.%6.%7.%8.%9"/>
      <w:lvlJc w:val="left"/>
      <w:pPr>
        <w:ind w:left="8592" w:hanging="1800"/>
      </w:pPr>
      <w:rPr>
        <w:rFonts w:hint="default"/>
      </w:rPr>
    </w:lvl>
  </w:abstractNum>
  <w:abstractNum w:abstractNumId="104" w15:restartNumberingAfterBreak="0">
    <w:nsid w:val="47AC4AB8"/>
    <w:multiLevelType w:val="multilevel"/>
    <w:tmpl w:val="79ECB484"/>
    <w:lvl w:ilvl="0">
      <w:start w:val="41"/>
      <w:numFmt w:val="decimal"/>
      <w:lvlText w:val="%1"/>
      <w:lvlJc w:val="left"/>
      <w:pPr>
        <w:ind w:left="420" w:hanging="420"/>
      </w:pPr>
      <w:rPr>
        <w:rFonts w:eastAsiaTheme="minorHAnsi" w:hint="default"/>
      </w:rPr>
    </w:lvl>
    <w:lvl w:ilvl="1">
      <w:start w:val="2"/>
      <w:numFmt w:val="decimal"/>
      <w:lvlText w:val="%1.%2"/>
      <w:lvlJc w:val="left"/>
      <w:pPr>
        <w:ind w:left="600" w:hanging="420"/>
      </w:pPr>
      <w:rPr>
        <w:rFonts w:eastAsiaTheme="minorHAnsi" w:hint="default"/>
      </w:rPr>
    </w:lvl>
    <w:lvl w:ilvl="2">
      <w:start w:val="1"/>
      <w:numFmt w:val="decimal"/>
      <w:lvlText w:val="%1.%2.%3"/>
      <w:lvlJc w:val="left"/>
      <w:pPr>
        <w:ind w:left="1080" w:hanging="720"/>
      </w:pPr>
      <w:rPr>
        <w:rFonts w:eastAsiaTheme="minorHAnsi" w:hint="default"/>
      </w:rPr>
    </w:lvl>
    <w:lvl w:ilvl="3">
      <w:start w:val="1"/>
      <w:numFmt w:val="decimal"/>
      <w:lvlText w:val="%1.%2.%3.%4"/>
      <w:lvlJc w:val="left"/>
      <w:pPr>
        <w:ind w:left="1260" w:hanging="720"/>
      </w:pPr>
      <w:rPr>
        <w:rFonts w:eastAsiaTheme="minorHAnsi" w:hint="default"/>
      </w:rPr>
    </w:lvl>
    <w:lvl w:ilvl="4">
      <w:start w:val="1"/>
      <w:numFmt w:val="decimal"/>
      <w:lvlText w:val="%1.%2.%3.%4.%5"/>
      <w:lvlJc w:val="left"/>
      <w:pPr>
        <w:ind w:left="1800" w:hanging="1080"/>
      </w:pPr>
      <w:rPr>
        <w:rFonts w:eastAsiaTheme="minorHAnsi" w:hint="default"/>
      </w:rPr>
    </w:lvl>
    <w:lvl w:ilvl="5">
      <w:start w:val="1"/>
      <w:numFmt w:val="decimal"/>
      <w:lvlText w:val="%1.%2.%3.%4.%5.%6"/>
      <w:lvlJc w:val="left"/>
      <w:pPr>
        <w:ind w:left="1980" w:hanging="1080"/>
      </w:pPr>
      <w:rPr>
        <w:rFonts w:eastAsiaTheme="minorHAnsi" w:hint="default"/>
      </w:rPr>
    </w:lvl>
    <w:lvl w:ilvl="6">
      <w:start w:val="1"/>
      <w:numFmt w:val="decimal"/>
      <w:lvlText w:val="%1.%2.%3.%4.%5.%6.%7"/>
      <w:lvlJc w:val="left"/>
      <w:pPr>
        <w:ind w:left="2520" w:hanging="1440"/>
      </w:pPr>
      <w:rPr>
        <w:rFonts w:eastAsiaTheme="minorHAnsi" w:hint="default"/>
      </w:rPr>
    </w:lvl>
    <w:lvl w:ilvl="7">
      <w:start w:val="1"/>
      <w:numFmt w:val="decimal"/>
      <w:lvlText w:val="%1.%2.%3.%4.%5.%6.%7.%8"/>
      <w:lvlJc w:val="left"/>
      <w:pPr>
        <w:ind w:left="2700" w:hanging="1440"/>
      </w:pPr>
      <w:rPr>
        <w:rFonts w:eastAsiaTheme="minorHAnsi" w:hint="default"/>
      </w:rPr>
    </w:lvl>
    <w:lvl w:ilvl="8">
      <w:start w:val="1"/>
      <w:numFmt w:val="decimal"/>
      <w:lvlText w:val="%1.%2.%3.%4.%5.%6.%7.%8.%9"/>
      <w:lvlJc w:val="left"/>
      <w:pPr>
        <w:ind w:left="2880" w:hanging="1440"/>
      </w:pPr>
      <w:rPr>
        <w:rFonts w:eastAsiaTheme="minorHAnsi" w:hint="default"/>
      </w:rPr>
    </w:lvl>
  </w:abstractNum>
  <w:abstractNum w:abstractNumId="105" w15:restartNumberingAfterBreak="0">
    <w:nsid w:val="47FF5762"/>
    <w:multiLevelType w:val="hybridMultilevel"/>
    <w:tmpl w:val="31B40FF4"/>
    <w:lvl w:ilvl="0" w:tplc="810AE3A2">
      <w:start w:val="1"/>
      <w:numFmt w:val="decimal"/>
      <w:lvlText w:val="%1."/>
      <w:lvlJc w:val="left"/>
      <w:pPr>
        <w:ind w:left="708" w:hanging="582"/>
      </w:pPr>
      <w:rPr>
        <w:rFonts w:hint="default"/>
        <w:w w:val="100"/>
      </w:rPr>
    </w:lvl>
    <w:lvl w:ilvl="1" w:tplc="65DAC1CA">
      <w:start w:val="1"/>
      <w:numFmt w:val="lowerLetter"/>
      <w:lvlText w:val="%2)"/>
      <w:lvlJc w:val="left"/>
      <w:pPr>
        <w:ind w:left="1254" w:hanging="547"/>
      </w:pPr>
      <w:rPr>
        <w:rFonts w:ascii="Times New Roman" w:eastAsia="Times New Roman" w:hAnsi="Times New Roman" w:cs="Times New Roman" w:hint="default"/>
        <w:color w:val="231F20"/>
        <w:w w:val="100"/>
        <w:sz w:val="22"/>
        <w:szCs w:val="22"/>
      </w:rPr>
    </w:lvl>
    <w:lvl w:ilvl="2" w:tplc="EF74D156">
      <w:numFmt w:val="bullet"/>
      <w:lvlText w:val="•"/>
      <w:lvlJc w:val="left"/>
      <w:pPr>
        <w:ind w:left="2305" w:hanging="547"/>
      </w:pPr>
      <w:rPr>
        <w:rFonts w:hint="default"/>
      </w:rPr>
    </w:lvl>
    <w:lvl w:ilvl="3" w:tplc="5F6E85C8">
      <w:numFmt w:val="bullet"/>
      <w:lvlText w:val="•"/>
      <w:lvlJc w:val="left"/>
      <w:pPr>
        <w:ind w:left="3350" w:hanging="547"/>
      </w:pPr>
      <w:rPr>
        <w:rFonts w:hint="default"/>
      </w:rPr>
    </w:lvl>
    <w:lvl w:ilvl="4" w:tplc="F48A183E">
      <w:numFmt w:val="bullet"/>
      <w:lvlText w:val="•"/>
      <w:lvlJc w:val="left"/>
      <w:pPr>
        <w:ind w:left="4395" w:hanging="547"/>
      </w:pPr>
      <w:rPr>
        <w:rFonts w:hint="default"/>
      </w:rPr>
    </w:lvl>
    <w:lvl w:ilvl="5" w:tplc="479C9212">
      <w:numFmt w:val="bullet"/>
      <w:lvlText w:val="•"/>
      <w:lvlJc w:val="left"/>
      <w:pPr>
        <w:ind w:left="5440" w:hanging="547"/>
      </w:pPr>
      <w:rPr>
        <w:rFonts w:hint="default"/>
      </w:rPr>
    </w:lvl>
    <w:lvl w:ilvl="6" w:tplc="6AE090D2">
      <w:numFmt w:val="bullet"/>
      <w:lvlText w:val="•"/>
      <w:lvlJc w:val="left"/>
      <w:pPr>
        <w:ind w:left="6485" w:hanging="547"/>
      </w:pPr>
      <w:rPr>
        <w:rFonts w:hint="default"/>
      </w:rPr>
    </w:lvl>
    <w:lvl w:ilvl="7" w:tplc="59AECFCA">
      <w:numFmt w:val="bullet"/>
      <w:lvlText w:val="•"/>
      <w:lvlJc w:val="left"/>
      <w:pPr>
        <w:ind w:left="7530" w:hanging="547"/>
      </w:pPr>
      <w:rPr>
        <w:rFonts w:hint="default"/>
      </w:rPr>
    </w:lvl>
    <w:lvl w:ilvl="8" w:tplc="0DF6E836">
      <w:numFmt w:val="bullet"/>
      <w:lvlText w:val="•"/>
      <w:lvlJc w:val="left"/>
      <w:pPr>
        <w:ind w:left="8575" w:hanging="547"/>
      </w:pPr>
      <w:rPr>
        <w:rFonts w:hint="default"/>
      </w:rPr>
    </w:lvl>
  </w:abstractNum>
  <w:abstractNum w:abstractNumId="106" w15:restartNumberingAfterBreak="0">
    <w:nsid w:val="49BB5643"/>
    <w:multiLevelType w:val="multilevel"/>
    <w:tmpl w:val="0EDC93D2"/>
    <w:lvl w:ilvl="0">
      <w:start w:val="35"/>
      <w:numFmt w:val="decimal"/>
      <w:lvlText w:val="%1"/>
      <w:lvlJc w:val="left"/>
      <w:pPr>
        <w:ind w:left="420" w:hanging="420"/>
      </w:pPr>
      <w:rPr>
        <w:rFonts w:hint="default"/>
        <w:b w:val="0"/>
      </w:rPr>
    </w:lvl>
    <w:lvl w:ilvl="1">
      <w:start w:val="1"/>
      <w:numFmt w:val="decimal"/>
      <w:lvlText w:val="%1.%2"/>
      <w:lvlJc w:val="left"/>
      <w:pPr>
        <w:ind w:left="1269" w:hanging="420"/>
      </w:pPr>
      <w:rPr>
        <w:rFonts w:hint="default"/>
        <w:b w:val="0"/>
      </w:rPr>
    </w:lvl>
    <w:lvl w:ilvl="2">
      <w:start w:val="1"/>
      <w:numFmt w:val="decimal"/>
      <w:lvlText w:val="%1.%2.%3"/>
      <w:lvlJc w:val="left"/>
      <w:pPr>
        <w:ind w:left="2418" w:hanging="720"/>
      </w:pPr>
      <w:rPr>
        <w:rFonts w:hint="default"/>
        <w:b w:val="0"/>
      </w:rPr>
    </w:lvl>
    <w:lvl w:ilvl="3">
      <w:start w:val="1"/>
      <w:numFmt w:val="decimal"/>
      <w:lvlText w:val="%1.%2.%3.%4"/>
      <w:lvlJc w:val="left"/>
      <w:pPr>
        <w:ind w:left="3267" w:hanging="720"/>
      </w:pPr>
      <w:rPr>
        <w:rFonts w:hint="default"/>
        <w:b w:val="0"/>
      </w:rPr>
    </w:lvl>
    <w:lvl w:ilvl="4">
      <w:start w:val="1"/>
      <w:numFmt w:val="decimal"/>
      <w:lvlText w:val="%1.%2.%3.%4.%5"/>
      <w:lvlJc w:val="left"/>
      <w:pPr>
        <w:ind w:left="4476" w:hanging="1080"/>
      </w:pPr>
      <w:rPr>
        <w:rFonts w:hint="default"/>
        <w:b w:val="0"/>
      </w:rPr>
    </w:lvl>
    <w:lvl w:ilvl="5">
      <w:start w:val="1"/>
      <w:numFmt w:val="decimal"/>
      <w:lvlText w:val="%1.%2.%3.%4.%5.%6"/>
      <w:lvlJc w:val="left"/>
      <w:pPr>
        <w:ind w:left="5325" w:hanging="1080"/>
      </w:pPr>
      <w:rPr>
        <w:rFonts w:hint="default"/>
        <w:b w:val="0"/>
      </w:rPr>
    </w:lvl>
    <w:lvl w:ilvl="6">
      <w:start w:val="1"/>
      <w:numFmt w:val="decimal"/>
      <w:lvlText w:val="%1.%2.%3.%4.%5.%6.%7"/>
      <w:lvlJc w:val="left"/>
      <w:pPr>
        <w:ind w:left="6534" w:hanging="1440"/>
      </w:pPr>
      <w:rPr>
        <w:rFonts w:hint="default"/>
        <w:b w:val="0"/>
      </w:rPr>
    </w:lvl>
    <w:lvl w:ilvl="7">
      <w:start w:val="1"/>
      <w:numFmt w:val="decimal"/>
      <w:lvlText w:val="%1.%2.%3.%4.%5.%6.%7.%8"/>
      <w:lvlJc w:val="left"/>
      <w:pPr>
        <w:ind w:left="7383" w:hanging="1440"/>
      </w:pPr>
      <w:rPr>
        <w:rFonts w:hint="default"/>
        <w:b w:val="0"/>
      </w:rPr>
    </w:lvl>
    <w:lvl w:ilvl="8">
      <w:start w:val="1"/>
      <w:numFmt w:val="decimal"/>
      <w:lvlText w:val="%1.%2.%3.%4.%5.%6.%7.%8.%9"/>
      <w:lvlJc w:val="left"/>
      <w:pPr>
        <w:ind w:left="8232" w:hanging="1440"/>
      </w:pPr>
      <w:rPr>
        <w:rFonts w:hint="default"/>
        <w:b w:val="0"/>
      </w:rPr>
    </w:lvl>
  </w:abstractNum>
  <w:abstractNum w:abstractNumId="107" w15:restartNumberingAfterBreak="0">
    <w:nsid w:val="4AA30768"/>
    <w:multiLevelType w:val="hybridMultilevel"/>
    <w:tmpl w:val="8B26C6C0"/>
    <w:lvl w:ilvl="0" w:tplc="590C7260">
      <w:start w:val="6"/>
      <w:numFmt w:val="lowerRoman"/>
      <w:lvlText w:val="%1)"/>
      <w:lvlJc w:val="left"/>
      <w:pPr>
        <w:ind w:left="1485" w:hanging="535"/>
      </w:pPr>
      <w:rPr>
        <w:rFonts w:ascii="Times New Roman" w:eastAsia="Times New Roman" w:hAnsi="Times New Roman" w:cs="Times New Roman" w:hint="default"/>
        <w:color w:val="231F20"/>
        <w:w w:val="100"/>
        <w:sz w:val="22"/>
        <w:szCs w:val="22"/>
      </w:rPr>
    </w:lvl>
    <w:lvl w:ilvl="1" w:tplc="66041D4E">
      <w:numFmt w:val="bullet"/>
      <w:lvlText w:val="•"/>
      <w:lvlJc w:val="left"/>
      <w:pPr>
        <w:ind w:left="2448" w:hanging="535"/>
      </w:pPr>
      <w:rPr>
        <w:rFonts w:hint="default"/>
      </w:rPr>
    </w:lvl>
    <w:lvl w:ilvl="2" w:tplc="B17EC528">
      <w:numFmt w:val="bullet"/>
      <w:lvlText w:val="•"/>
      <w:lvlJc w:val="left"/>
      <w:pPr>
        <w:ind w:left="3417" w:hanging="535"/>
      </w:pPr>
      <w:rPr>
        <w:rFonts w:hint="default"/>
      </w:rPr>
    </w:lvl>
    <w:lvl w:ilvl="3" w:tplc="14C40C6E">
      <w:numFmt w:val="bullet"/>
      <w:lvlText w:val="•"/>
      <w:lvlJc w:val="left"/>
      <w:pPr>
        <w:ind w:left="4385" w:hanging="535"/>
      </w:pPr>
      <w:rPr>
        <w:rFonts w:hint="default"/>
      </w:rPr>
    </w:lvl>
    <w:lvl w:ilvl="4" w:tplc="32FA066A">
      <w:numFmt w:val="bullet"/>
      <w:lvlText w:val="•"/>
      <w:lvlJc w:val="left"/>
      <w:pPr>
        <w:ind w:left="5354" w:hanging="535"/>
      </w:pPr>
      <w:rPr>
        <w:rFonts w:hint="default"/>
      </w:rPr>
    </w:lvl>
    <w:lvl w:ilvl="5" w:tplc="73FE482A">
      <w:numFmt w:val="bullet"/>
      <w:lvlText w:val="•"/>
      <w:lvlJc w:val="left"/>
      <w:pPr>
        <w:ind w:left="6322" w:hanging="535"/>
      </w:pPr>
      <w:rPr>
        <w:rFonts w:hint="default"/>
      </w:rPr>
    </w:lvl>
    <w:lvl w:ilvl="6" w:tplc="FE640C1E">
      <w:numFmt w:val="bullet"/>
      <w:lvlText w:val="•"/>
      <w:lvlJc w:val="left"/>
      <w:pPr>
        <w:ind w:left="7291" w:hanging="535"/>
      </w:pPr>
      <w:rPr>
        <w:rFonts w:hint="default"/>
      </w:rPr>
    </w:lvl>
    <w:lvl w:ilvl="7" w:tplc="156ADA1A">
      <w:numFmt w:val="bullet"/>
      <w:lvlText w:val="•"/>
      <w:lvlJc w:val="left"/>
      <w:pPr>
        <w:ind w:left="8259" w:hanging="535"/>
      </w:pPr>
      <w:rPr>
        <w:rFonts w:hint="default"/>
      </w:rPr>
    </w:lvl>
    <w:lvl w:ilvl="8" w:tplc="CF8A5C34">
      <w:numFmt w:val="bullet"/>
      <w:lvlText w:val="•"/>
      <w:lvlJc w:val="left"/>
      <w:pPr>
        <w:ind w:left="9228" w:hanging="535"/>
      </w:pPr>
      <w:rPr>
        <w:rFonts w:hint="default"/>
      </w:rPr>
    </w:lvl>
  </w:abstractNum>
  <w:abstractNum w:abstractNumId="108" w15:restartNumberingAfterBreak="0">
    <w:nsid w:val="4B18178E"/>
    <w:multiLevelType w:val="multilevel"/>
    <w:tmpl w:val="BB1CDBE6"/>
    <w:lvl w:ilvl="0">
      <w:start w:val="9"/>
      <w:numFmt w:val="decimal"/>
      <w:lvlText w:val="%1"/>
      <w:lvlJc w:val="left"/>
      <w:pPr>
        <w:ind w:left="360" w:hanging="360"/>
      </w:pPr>
      <w:rPr>
        <w:rFonts w:hint="default"/>
        <w:color w:val="231F20"/>
      </w:rPr>
    </w:lvl>
    <w:lvl w:ilvl="1">
      <w:start w:val="1"/>
      <w:numFmt w:val="decimal"/>
      <w:lvlText w:val="%1.%2"/>
      <w:lvlJc w:val="left"/>
      <w:pPr>
        <w:ind w:left="1209" w:hanging="360"/>
      </w:pPr>
      <w:rPr>
        <w:rFonts w:hint="default"/>
        <w:color w:val="231F20"/>
      </w:rPr>
    </w:lvl>
    <w:lvl w:ilvl="2">
      <w:start w:val="1"/>
      <w:numFmt w:val="decimal"/>
      <w:lvlText w:val="%1.%2.%3"/>
      <w:lvlJc w:val="left"/>
      <w:pPr>
        <w:ind w:left="2418" w:hanging="720"/>
      </w:pPr>
      <w:rPr>
        <w:rFonts w:hint="default"/>
        <w:color w:val="231F20"/>
      </w:rPr>
    </w:lvl>
    <w:lvl w:ilvl="3">
      <w:start w:val="1"/>
      <w:numFmt w:val="decimal"/>
      <w:lvlText w:val="%1.%2.%3.%4"/>
      <w:lvlJc w:val="left"/>
      <w:pPr>
        <w:ind w:left="3267" w:hanging="720"/>
      </w:pPr>
      <w:rPr>
        <w:rFonts w:hint="default"/>
        <w:color w:val="231F20"/>
      </w:rPr>
    </w:lvl>
    <w:lvl w:ilvl="4">
      <w:start w:val="1"/>
      <w:numFmt w:val="decimal"/>
      <w:lvlText w:val="%1.%2.%3.%4.%5"/>
      <w:lvlJc w:val="left"/>
      <w:pPr>
        <w:ind w:left="4476" w:hanging="1080"/>
      </w:pPr>
      <w:rPr>
        <w:rFonts w:hint="default"/>
        <w:color w:val="231F20"/>
      </w:rPr>
    </w:lvl>
    <w:lvl w:ilvl="5">
      <w:start w:val="1"/>
      <w:numFmt w:val="decimal"/>
      <w:lvlText w:val="%1.%2.%3.%4.%5.%6"/>
      <w:lvlJc w:val="left"/>
      <w:pPr>
        <w:ind w:left="5325" w:hanging="1080"/>
      </w:pPr>
      <w:rPr>
        <w:rFonts w:hint="default"/>
        <w:color w:val="231F20"/>
      </w:rPr>
    </w:lvl>
    <w:lvl w:ilvl="6">
      <w:start w:val="1"/>
      <w:numFmt w:val="decimal"/>
      <w:lvlText w:val="%1.%2.%3.%4.%5.%6.%7"/>
      <w:lvlJc w:val="left"/>
      <w:pPr>
        <w:ind w:left="6534" w:hanging="1440"/>
      </w:pPr>
      <w:rPr>
        <w:rFonts w:hint="default"/>
        <w:color w:val="231F20"/>
      </w:rPr>
    </w:lvl>
    <w:lvl w:ilvl="7">
      <w:start w:val="1"/>
      <w:numFmt w:val="decimal"/>
      <w:lvlText w:val="%1.%2.%3.%4.%5.%6.%7.%8"/>
      <w:lvlJc w:val="left"/>
      <w:pPr>
        <w:ind w:left="7383" w:hanging="1440"/>
      </w:pPr>
      <w:rPr>
        <w:rFonts w:hint="default"/>
        <w:color w:val="231F20"/>
      </w:rPr>
    </w:lvl>
    <w:lvl w:ilvl="8">
      <w:start w:val="1"/>
      <w:numFmt w:val="decimal"/>
      <w:lvlText w:val="%1.%2.%3.%4.%5.%6.%7.%8.%9"/>
      <w:lvlJc w:val="left"/>
      <w:pPr>
        <w:ind w:left="8592" w:hanging="1800"/>
      </w:pPr>
      <w:rPr>
        <w:rFonts w:hint="default"/>
        <w:color w:val="231F20"/>
      </w:rPr>
    </w:lvl>
  </w:abstractNum>
  <w:abstractNum w:abstractNumId="109" w15:restartNumberingAfterBreak="0">
    <w:nsid w:val="4B540BD3"/>
    <w:multiLevelType w:val="multilevel"/>
    <w:tmpl w:val="78C0F014"/>
    <w:lvl w:ilvl="0">
      <w:start w:val="37"/>
      <w:numFmt w:val="decimal"/>
      <w:lvlText w:val="%1"/>
      <w:lvlJc w:val="left"/>
      <w:pPr>
        <w:ind w:left="420" w:hanging="420"/>
      </w:pPr>
      <w:rPr>
        <w:rFonts w:hint="default"/>
      </w:rPr>
    </w:lvl>
    <w:lvl w:ilvl="1">
      <w:start w:val="1"/>
      <w:numFmt w:val="decimal"/>
      <w:lvlText w:val="%1.%2"/>
      <w:lvlJc w:val="left"/>
      <w:pPr>
        <w:ind w:left="1269" w:hanging="420"/>
      </w:pPr>
      <w:rPr>
        <w:rFonts w:hint="default"/>
      </w:rPr>
    </w:lvl>
    <w:lvl w:ilvl="2">
      <w:start w:val="1"/>
      <w:numFmt w:val="decimal"/>
      <w:lvlText w:val="%1.%2.%3"/>
      <w:lvlJc w:val="left"/>
      <w:pPr>
        <w:ind w:left="2418" w:hanging="720"/>
      </w:pPr>
      <w:rPr>
        <w:rFonts w:hint="default"/>
      </w:rPr>
    </w:lvl>
    <w:lvl w:ilvl="3">
      <w:start w:val="1"/>
      <w:numFmt w:val="decimal"/>
      <w:lvlText w:val="%1.%2.%3.%4"/>
      <w:lvlJc w:val="left"/>
      <w:pPr>
        <w:ind w:left="3267" w:hanging="720"/>
      </w:pPr>
      <w:rPr>
        <w:rFonts w:hint="default"/>
      </w:rPr>
    </w:lvl>
    <w:lvl w:ilvl="4">
      <w:start w:val="1"/>
      <w:numFmt w:val="decimal"/>
      <w:lvlText w:val="%1.%2.%3.%4.%5"/>
      <w:lvlJc w:val="left"/>
      <w:pPr>
        <w:ind w:left="4476" w:hanging="1080"/>
      </w:pPr>
      <w:rPr>
        <w:rFonts w:hint="default"/>
      </w:rPr>
    </w:lvl>
    <w:lvl w:ilvl="5">
      <w:start w:val="1"/>
      <w:numFmt w:val="decimal"/>
      <w:lvlText w:val="%1.%2.%3.%4.%5.%6"/>
      <w:lvlJc w:val="left"/>
      <w:pPr>
        <w:ind w:left="5325" w:hanging="1080"/>
      </w:pPr>
      <w:rPr>
        <w:rFonts w:hint="default"/>
      </w:rPr>
    </w:lvl>
    <w:lvl w:ilvl="6">
      <w:start w:val="1"/>
      <w:numFmt w:val="decimal"/>
      <w:lvlText w:val="%1.%2.%3.%4.%5.%6.%7"/>
      <w:lvlJc w:val="left"/>
      <w:pPr>
        <w:ind w:left="6534" w:hanging="1440"/>
      </w:pPr>
      <w:rPr>
        <w:rFonts w:hint="default"/>
      </w:rPr>
    </w:lvl>
    <w:lvl w:ilvl="7">
      <w:start w:val="1"/>
      <w:numFmt w:val="decimal"/>
      <w:lvlText w:val="%1.%2.%3.%4.%5.%6.%7.%8"/>
      <w:lvlJc w:val="left"/>
      <w:pPr>
        <w:ind w:left="7383" w:hanging="1440"/>
      </w:pPr>
      <w:rPr>
        <w:rFonts w:hint="default"/>
      </w:rPr>
    </w:lvl>
    <w:lvl w:ilvl="8">
      <w:start w:val="1"/>
      <w:numFmt w:val="decimal"/>
      <w:lvlText w:val="%1.%2.%3.%4.%5.%6.%7.%8.%9"/>
      <w:lvlJc w:val="left"/>
      <w:pPr>
        <w:ind w:left="8232" w:hanging="1440"/>
      </w:pPr>
      <w:rPr>
        <w:rFonts w:hint="default"/>
      </w:rPr>
    </w:lvl>
  </w:abstractNum>
  <w:abstractNum w:abstractNumId="110" w15:restartNumberingAfterBreak="0">
    <w:nsid w:val="4B87417B"/>
    <w:multiLevelType w:val="multilevel"/>
    <w:tmpl w:val="9410B948"/>
    <w:lvl w:ilvl="0">
      <w:start w:val="40"/>
      <w:numFmt w:val="decimal"/>
      <w:lvlText w:val="%1"/>
      <w:lvlJc w:val="left"/>
      <w:pPr>
        <w:ind w:left="420" w:hanging="420"/>
      </w:pPr>
      <w:rPr>
        <w:rFonts w:hint="default"/>
      </w:rPr>
    </w:lvl>
    <w:lvl w:ilvl="1">
      <w:start w:val="1"/>
      <w:numFmt w:val="decimal"/>
      <w:lvlText w:val="%1.%2"/>
      <w:lvlJc w:val="left"/>
      <w:pPr>
        <w:ind w:left="1269" w:hanging="420"/>
      </w:pPr>
      <w:rPr>
        <w:rFonts w:hint="default"/>
      </w:rPr>
    </w:lvl>
    <w:lvl w:ilvl="2">
      <w:start w:val="1"/>
      <w:numFmt w:val="decimal"/>
      <w:lvlText w:val="%1.%2.%3"/>
      <w:lvlJc w:val="left"/>
      <w:pPr>
        <w:ind w:left="2418" w:hanging="720"/>
      </w:pPr>
      <w:rPr>
        <w:rFonts w:hint="default"/>
      </w:rPr>
    </w:lvl>
    <w:lvl w:ilvl="3">
      <w:start w:val="1"/>
      <w:numFmt w:val="decimal"/>
      <w:lvlText w:val="%1.%2.%3.%4"/>
      <w:lvlJc w:val="left"/>
      <w:pPr>
        <w:ind w:left="3267" w:hanging="720"/>
      </w:pPr>
      <w:rPr>
        <w:rFonts w:hint="default"/>
      </w:rPr>
    </w:lvl>
    <w:lvl w:ilvl="4">
      <w:start w:val="1"/>
      <w:numFmt w:val="decimal"/>
      <w:lvlText w:val="%1.%2.%3.%4.%5"/>
      <w:lvlJc w:val="left"/>
      <w:pPr>
        <w:ind w:left="4476" w:hanging="1080"/>
      </w:pPr>
      <w:rPr>
        <w:rFonts w:hint="default"/>
      </w:rPr>
    </w:lvl>
    <w:lvl w:ilvl="5">
      <w:start w:val="1"/>
      <w:numFmt w:val="decimal"/>
      <w:lvlText w:val="%1.%2.%3.%4.%5.%6"/>
      <w:lvlJc w:val="left"/>
      <w:pPr>
        <w:ind w:left="5325" w:hanging="1080"/>
      </w:pPr>
      <w:rPr>
        <w:rFonts w:hint="default"/>
      </w:rPr>
    </w:lvl>
    <w:lvl w:ilvl="6">
      <w:start w:val="1"/>
      <w:numFmt w:val="decimal"/>
      <w:lvlText w:val="%1.%2.%3.%4.%5.%6.%7"/>
      <w:lvlJc w:val="left"/>
      <w:pPr>
        <w:ind w:left="6534" w:hanging="1440"/>
      </w:pPr>
      <w:rPr>
        <w:rFonts w:hint="default"/>
      </w:rPr>
    </w:lvl>
    <w:lvl w:ilvl="7">
      <w:start w:val="1"/>
      <w:numFmt w:val="decimal"/>
      <w:lvlText w:val="%1.%2.%3.%4.%5.%6.%7.%8"/>
      <w:lvlJc w:val="left"/>
      <w:pPr>
        <w:ind w:left="7383" w:hanging="1440"/>
      </w:pPr>
      <w:rPr>
        <w:rFonts w:hint="default"/>
      </w:rPr>
    </w:lvl>
    <w:lvl w:ilvl="8">
      <w:start w:val="1"/>
      <w:numFmt w:val="decimal"/>
      <w:lvlText w:val="%1.%2.%3.%4.%5.%6.%7.%8.%9"/>
      <w:lvlJc w:val="left"/>
      <w:pPr>
        <w:ind w:left="8232" w:hanging="1440"/>
      </w:pPr>
      <w:rPr>
        <w:rFonts w:hint="default"/>
      </w:rPr>
    </w:lvl>
  </w:abstractNum>
  <w:abstractNum w:abstractNumId="111" w15:restartNumberingAfterBreak="0">
    <w:nsid w:val="4CDA0331"/>
    <w:multiLevelType w:val="multilevel"/>
    <w:tmpl w:val="3B06E616"/>
    <w:lvl w:ilvl="0">
      <w:start w:val="51"/>
      <w:numFmt w:val="decimal"/>
      <w:lvlText w:val="%1"/>
      <w:lvlJc w:val="left"/>
      <w:pPr>
        <w:ind w:left="420" w:hanging="420"/>
      </w:pPr>
      <w:rPr>
        <w:rFonts w:hint="default"/>
        <w:color w:val="231F20"/>
      </w:rPr>
    </w:lvl>
    <w:lvl w:ilvl="1">
      <w:start w:val="1"/>
      <w:numFmt w:val="decimal"/>
      <w:lvlText w:val="%1.%2"/>
      <w:lvlJc w:val="left"/>
      <w:pPr>
        <w:ind w:left="1269" w:hanging="420"/>
      </w:pPr>
      <w:rPr>
        <w:rFonts w:hint="default"/>
        <w:color w:val="231F20"/>
      </w:rPr>
    </w:lvl>
    <w:lvl w:ilvl="2">
      <w:start w:val="1"/>
      <w:numFmt w:val="decimal"/>
      <w:lvlText w:val="%1.%2.%3"/>
      <w:lvlJc w:val="left"/>
      <w:pPr>
        <w:ind w:left="2418" w:hanging="720"/>
      </w:pPr>
      <w:rPr>
        <w:rFonts w:hint="default"/>
        <w:color w:val="231F20"/>
      </w:rPr>
    </w:lvl>
    <w:lvl w:ilvl="3">
      <w:start w:val="1"/>
      <w:numFmt w:val="decimal"/>
      <w:lvlText w:val="%1.%2.%3.%4"/>
      <w:lvlJc w:val="left"/>
      <w:pPr>
        <w:ind w:left="3267" w:hanging="720"/>
      </w:pPr>
      <w:rPr>
        <w:rFonts w:hint="default"/>
        <w:color w:val="231F20"/>
      </w:rPr>
    </w:lvl>
    <w:lvl w:ilvl="4">
      <w:start w:val="1"/>
      <w:numFmt w:val="decimal"/>
      <w:lvlText w:val="%1.%2.%3.%4.%5"/>
      <w:lvlJc w:val="left"/>
      <w:pPr>
        <w:ind w:left="4476" w:hanging="1080"/>
      </w:pPr>
      <w:rPr>
        <w:rFonts w:hint="default"/>
        <w:color w:val="231F20"/>
      </w:rPr>
    </w:lvl>
    <w:lvl w:ilvl="5">
      <w:start w:val="1"/>
      <w:numFmt w:val="decimal"/>
      <w:lvlText w:val="%1.%2.%3.%4.%5.%6"/>
      <w:lvlJc w:val="left"/>
      <w:pPr>
        <w:ind w:left="5325" w:hanging="1080"/>
      </w:pPr>
      <w:rPr>
        <w:rFonts w:hint="default"/>
        <w:color w:val="231F20"/>
      </w:rPr>
    </w:lvl>
    <w:lvl w:ilvl="6">
      <w:start w:val="1"/>
      <w:numFmt w:val="decimal"/>
      <w:lvlText w:val="%1.%2.%3.%4.%5.%6.%7"/>
      <w:lvlJc w:val="left"/>
      <w:pPr>
        <w:ind w:left="6534" w:hanging="1440"/>
      </w:pPr>
      <w:rPr>
        <w:rFonts w:hint="default"/>
        <w:color w:val="231F20"/>
      </w:rPr>
    </w:lvl>
    <w:lvl w:ilvl="7">
      <w:start w:val="1"/>
      <w:numFmt w:val="decimal"/>
      <w:lvlText w:val="%1.%2.%3.%4.%5.%6.%7.%8"/>
      <w:lvlJc w:val="left"/>
      <w:pPr>
        <w:ind w:left="7383" w:hanging="1440"/>
      </w:pPr>
      <w:rPr>
        <w:rFonts w:hint="default"/>
        <w:color w:val="231F20"/>
      </w:rPr>
    </w:lvl>
    <w:lvl w:ilvl="8">
      <w:start w:val="1"/>
      <w:numFmt w:val="decimal"/>
      <w:lvlText w:val="%1.%2.%3.%4.%5.%6.%7.%8.%9"/>
      <w:lvlJc w:val="left"/>
      <w:pPr>
        <w:ind w:left="8232" w:hanging="1440"/>
      </w:pPr>
      <w:rPr>
        <w:rFonts w:hint="default"/>
        <w:color w:val="231F20"/>
      </w:rPr>
    </w:lvl>
  </w:abstractNum>
  <w:abstractNum w:abstractNumId="112" w15:restartNumberingAfterBreak="0">
    <w:nsid w:val="4D587275"/>
    <w:multiLevelType w:val="hybridMultilevel"/>
    <w:tmpl w:val="87E034F6"/>
    <w:lvl w:ilvl="0" w:tplc="1B30562C">
      <w:start w:val="1"/>
      <w:numFmt w:val="lowerLetter"/>
      <w:lvlText w:val="%1)"/>
      <w:lvlJc w:val="left"/>
      <w:pPr>
        <w:ind w:left="1249" w:hanging="548"/>
      </w:pPr>
      <w:rPr>
        <w:rFonts w:ascii="Times New Roman" w:eastAsia="Times New Roman" w:hAnsi="Times New Roman" w:cs="Times New Roman" w:hint="default"/>
        <w:color w:val="231F20"/>
        <w:w w:val="100"/>
        <w:sz w:val="22"/>
        <w:szCs w:val="22"/>
      </w:rPr>
    </w:lvl>
    <w:lvl w:ilvl="1" w:tplc="4796C5F2">
      <w:numFmt w:val="bullet"/>
      <w:lvlText w:val="•"/>
      <w:lvlJc w:val="left"/>
      <w:pPr>
        <w:ind w:left="2182" w:hanging="548"/>
      </w:pPr>
      <w:rPr>
        <w:rFonts w:hint="default"/>
      </w:rPr>
    </w:lvl>
    <w:lvl w:ilvl="2" w:tplc="886E8CAE">
      <w:numFmt w:val="bullet"/>
      <w:lvlText w:val="•"/>
      <w:lvlJc w:val="left"/>
      <w:pPr>
        <w:ind w:left="3125" w:hanging="548"/>
      </w:pPr>
      <w:rPr>
        <w:rFonts w:hint="default"/>
      </w:rPr>
    </w:lvl>
    <w:lvl w:ilvl="3" w:tplc="85B622E8">
      <w:numFmt w:val="bullet"/>
      <w:lvlText w:val="•"/>
      <w:lvlJc w:val="left"/>
      <w:pPr>
        <w:ind w:left="4067" w:hanging="548"/>
      </w:pPr>
      <w:rPr>
        <w:rFonts w:hint="default"/>
      </w:rPr>
    </w:lvl>
    <w:lvl w:ilvl="4" w:tplc="A1687BC8">
      <w:numFmt w:val="bullet"/>
      <w:lvlText w:val="•"/>
      <w:lvlJc w:val="left"/>
      <w:pPr>
        <w:ind w:left="5010" w:hanging="548"/>
      </w:pPr>
      <w:rPr>
        <w:rFonts w:hint="default"/>
      </w:rPr>
    </w:lvl>
    <w:lvl w:ilvl="5" w:tplc="2ADC84A6">
      <w:numFmt w:val="bullet"/>
      <w:lvlText w:val="•"/>
      <w:lvlJc w:val="left"/>
      <w:pPr>
        <w:ind w:left="5952" w:hanging="548"/>
      </w:pPr>
      <w:rPr>
        <w:rFonts w:hint="default"/>
      </w:rPr>
    </w:lvl>
    <w:lvl w:ilvl="6" w:tplc="64A0CD88">
      <w:numFmt w:val="bullet"/>
      <w:lvlText w:val="•"/>
      <w:lvlJc w:val="left"/>
      <w:pPr>
        <w:ind w:left="6895" w:hanging="548"/>
      </w:pPr>
      <w:rPr>
        <w:rFonts w:hint="default"/>
      </w:rPr>
    </w:lvl>
    <w:lvl w:ilvl="7" w:tplc="9A320644">
      <w:numFmt w:val="bullet"/>
      <w:lvlText w:val="•"/>
      <w:lvlJc w:val="left"/>
      <w:pPr>
        <w:ind w:left="7837" w:hanging="548"/>
      </w:pPr>
      <w:rPr>
        <w:rFonts w:hint="default"/>
      </w:rPr>
    </w:lvl>
    <w:lvl w:ilvl="8" w:tplc="D8D4EA2E">
      <w:numFmt w:val="bullet"/>
      <w:lvlText w:val="•"/>
      <w:lvlJc w:val="left"/>
      <w:pPr>
        <w:ind w:left="8780" w:hanging="548"/>
      </w:pPr>
      <w:rPr>
        <w:rFonts w:hint="default"/>
      </w:rPr>
    </w:lvl>
  </w:abstractNum>
  <w:abstractNum w:abstractNumId="113" w15:restartNumberingAfterBreak="0">
    <w:nsid w:val="4FFB25C0"/>
    <w:multiLevelType w:val="multilevel"/>
    <w:tmpl w:val="CF2C4220"/>
    <w:lvl w:ilvl="0">
      <w:start w:val="40"/>
      <w:numFmt w:val="decimal"/>
      <w:lvlText w:val="%1"/>
      <w:lvlJc w:val="left"/>
      <w:pPr>
        <w:ind w:left="420" w:hanging="420"/>
      </w:pPr>
      <w:rPr>
        <w:rFonts w:hint="default"/>
      </w:rPr>
    </w:lvl>
    <w:lvl w:ilvl="1">
      <w:start w:val="1"/>
      <w:numFmt w:val="decimal"/>
      <w:lvlText w:val="%1.%2"/>
      <w:lvlJc w:val="left"/>
      <w:pPr>
        <w:ind w:left="690" w:hanging="420"/>
      </w:pPr>
      <w:rPr>
        <w:rFonts w:hint="default"/>
      </w:rPr>
    </w:lvl>
    <w:lvl w:ilvl="2">
      <w:start w:val="1"/>
      <w:numFmt w:val="decimal"/>
      <w:lvlText w:val="%1.%2.%3"/>
      <w:lvlJc w:val="left"/>
      <w:pPr>
        <w:ind w:left="1260" w:hanging="720"/>
      </w:pPr>
      <w:rPr>
        <w:rFonts w:hint="default"/>
      </w:rPr>
    </w:lvl>
    <w:lvl w:ilvl="3">
      <w:start w:val="1"/>
      <w:numFmt w:val="decimal"/>
      <w:lvlText w:val="%1.%2.%3.%4"/>
      <w:lvlJc w:val="left"/>
      <w:pPr>
        <w:ind w:left="1530" w:hanging="720"/>
      </w:pPr>
      <w:rPr>
        <w:rFonts w:hint="default"/>
      </w:rPr>
    </w:lvl>
    <w:lvl w:ilvl="4">
      <w:start w:val="1"/>
      <w:numFmt w:val="decimal"/>
      <w:lvlText w:val="%1.%2.%3.%4.%5"/>
      <w:lvlJc w:val="left"/>
      <w:pPr>
        <w:ind w:left="2160" w:hanging="1080"/>
      </w:pPr>
      <w:rPr>
        <w:rFonts w:hint="default"/>
      </w:rPr>
    </w:lvl>
    <w:lvl w:ilvl="5">
      <w:start w:val="1"/>
      <w:numFmt w:val="decimal"/>
      <w:lvlText w:val="%1.%2.%3.%4.%5.%6"/>
      <w:lvlJc w:val="left"/>
      <w:pPr>
        <w:ind w:left="2430" w:hanging="1080"/>
      </w:pPr>
      <w:rPr>
        <w:rFonts w:hint="default"/>
      </w:rPr>
    </w:lvl>
    <w:lvl w:ilvl="6">
      <w:start w:val="1"/>
      <w:numFmt w:val="decimal"/>
      <w:lvlText w:val="%1.%2.%3.%4.%5.%6.%7"/>
      <w:lvlJc w:val="left"/>
      <w:pPr>
        <w:ind w:left="3060" w:hanging="1440"/>
      </w:pPr>
      <w:rPr>
        <w:rFonts w:hint="default"/>
      </w:rPr>
    </w:lvl>
    <w:lvl w:ilvl="7">
      <w:start w:val="1"/>
      <w:numFmt w:val="decimal"/>
      <w:lvlText w:val="%1.%2.%3.%4.%5.%6.%7.%8"/>
      <w:lvlJc w:val="left"/>
      <w:pPr>
        <w:ind w:left="3330" w:hanging="1440"/>
      </w:pPr>
      <w:rPr>
        <w:rFonts w:hint="default"/>
      </w:rPr>
    </w:lvl>
    <w:lvl w:ilvl="8">
      <w:start w:val="1"/>
      <w:numFmt w:val="decimal"/>
      <w:lvlText w:val="%1.%2.%3.%4.%5.%6.%7.%8.%9"/>
      <w:lvlJc w:val="left"/>
      <w:pPr>
        <w:ind w:left="3600" w:hanging="1440"/>
      </w:pPr>
      <w:rPr>
        <w:rFonts w:hint="default"/>
      </w:rPr>
    </w:lvl>
  </w:abstractNum>
  <w:abstractNum w:abstractNumId="114" w15:restartNumberingAfterBreak="0">
    <w:nsid w:val="50161C1C"/>
    <w:multiLevelType w:val="multilevel"/>
    <w:tmpl w:val="081C8C2E"/>
    <w:lvl w:ilvl="0">
      <w:start w:val="27"/>
      <w:numFmt w:val="decimal"/>
      <w:lvlText w:val="%1"/>
      <w:lvlJc w:val="left"/>
      <w:pPr>
        <w:ind w:left="420" w:hanging="420"/>
      </w:pPr>
      <w:rPr>
        <w:rFonts w:hint="default"/>
      </w:rPr>
    </w:lvl>
    <w:lvl w:ilvl="1">
      <w:start w:val="8"/>
      <w:numFmt w:val="decimal"/>
      <w:lvlText w:val="%1.%2"/>
      <w:lvlJc w:val="left"/>
      <w:pPr>
        <w:ind w:left="1269" w:hanging="420"/>
      </w:pPr>
      <w:rPr>
        <w:rFonts w:hint="default"/>
      </w:rPr>
    </w:lvl>
    <w:lvl w:ilvl="2">
      <w:start w:val="1"/>
      <w:numFmt w:val="decimal"/>
      <w:lvlText w:val="%1.%2.%3"/>
      <w:lvlJc w:val="left"/>
      <w:pPr>
        <w:ind w:left="2418" w:hanging="720"/>
      </w:pPr>
      <w:rPr>
        <w:rFonts w:hint="default"/>
      </w:rPr>
    </w:lvl>
    <w:lvl w:ilvl="3">
      <w:start w:val="1"/>
      <w:numFmt w:val="decimal"/>
      <w:lvlText w:val="%1.%2.%3.%4"/>
      <w:lvlJc w:val="left"/>
      <w:pPr>
        <w:ind w:left="3267" w:hanging="720"/>
      </w:pPr>
      <w:rPr>
        <w:rFonts w:hint="default"/>
      </w:rPr>
    </w:lvl>
    <w:lvl w:ilvl="4">
      <w:start w:val="1"/>
      <w:numFmt w:val="decimal"/>
      <w:lvlText w:val="%1.%2.%3.%4.%5"/>
      <w:lvlJc w:val="left"/>
      <w:pPr>
        <w:ind w:left="4476" w:hanging="1080"/>
      </w:pPr>
      <w:rPr>
        <w:rFonts w:hint="default"/>
      </w:rPr>
    </w:lvl>
    <w:lvl w:ilvl="5">
      <w:start w:val="1"/>
      <w:numFmt w:val="decimal"/>
      <w:lvlText w:val="%1.%2.%3.%4.%5.%6"/>
      <w:lvlJc w:val="left"/>
      <w:pPr>
        <w:ind w:left="5325" w:hanging="1080"/>
      </w:pPr>
      <w:rPr>
        <w:rFonts w:hint="default"/>
      </w:rPr>
    </w:lvl>
    <w:lvl w:ilvl="6">
      <w:start w:val="1"/>
      <w:numFmt w:val="decimal"/>
      <w:lvlText w:val="%1.%2.%3.%4.%5.%6.%7"/>
      <w:lvlJc w:val="left"/>
      <w:pPr>
        <w:ind w:left="6534" w:hanging="1440"/>
      </w:pPr>
      <w:rPr>
        <w:rFonts w:hint="default"/>
      </w:rPr>
    </w:lvl>
    <w:lvl w:ilvl="7">
      <w:start w:val="1"/>
      <w:numFmt w:val="decimal"/>
      <w:lvlText w:val="%1.%2.%3.%4.%5.%6.%7.%8"/>
      <w:lvlJc w:val="left"/>
      <w:pPr>
        <w:ind w:left="7383" w:hanging="1440"/>
      </w:pPr>
      <w:rPr>
        <w:rFonts w:hint="default"/>
      </w:rPr>
    </w:lvl>
    <w:lvl w:ilvl="8">
      <w:start w:val="1"/>
      <w:numFmt w:val="decimal"/>
      <w:lvlText w:val="%1.%2.%3.%4.%5.%6.%7.%8.%9"/>
      <w:lvlJc w:val="left"/>
      <w:pPr>
        <w:ind w:left="8232" w:hanging="1440"/>
      </w:pPr>
      <w:rPr>
        <w:rFonts w:hint="default"/>
      </w:rPr>
    </w:lvl>
  </w:abstractNum>
  <w:abstractNum w:abstractNumId="115" w15:restartNumberingAfterBreak="0">
    <w:nsid w:val="51752FF4"/>
    <w:multiLevelType w:val="hybridMultilevel"/>
    <w:tmpl w:val="65DE8092"/>
    <w:lvl w:ilvl="0" w:tplc="0012184C">
      <w:start w:val="13"/>
      <w:numFmt w:val="decimal"/>
      <w:lvlText w:val="%1"/>
      <w:lvlJc w:val="left"/>
      <w:pPr>
        <w:ind w:left="948" w:hanging="679"/>
      </w:pPr>
      <w:rPr>
        <w:rFonts w:hint="default"/>
      </w:rPr>
    </w:lvl>
    <w:lvl w:ilvl="1" w:tplc="90D24144">
      <w:numFmt w:val="none"/>
      <w:lvlText w:val=""/>
      <w:lvlJc w:val="left"/>
      <w:pPr>
        <w:tabs>
          <w:tab w:val="num" w:pos="360"/>
        </w:tabs>
      </w:pPr>
    </w:lvl>
    <w:lvl w:ilvl="2" w:tplc="2612CCF2">
      <w:start w:val="1"/>
      <w:numFmt w:val="lowerLetter"/>
      <w:lvlText w:val="%3)"/>
      <w:lvlJc w:val="left"/>
      <w:pPr>
        <w:ind w:left="1502" w:hanging="312"/>
      </w:pPr>
      <w:rPr>
        <w:rFonts w:hint="default"/>
        <w:b/>
        <w:bCs/>
        <w:spacing w:val="-29"/>
        <w:w w:val="99"/>
      </w:rPr>
    </w:lvl>
    <w:lvl w:ilvl="3" w:tplc="DAB845CC">
      <w:numFmt w:val="bullet"/>
      <w:lvlText w:val="•"/>
      <w:lvlJc w:val="left"/>
      <w:pPr>
        <w:ind w:left="3647" w:hanging="312"/>
      </w:pPr>
      <w:rPr>
        <w:rFonts w:hint="default"/>
      </w:rPr>
    </w:lvl>
    <w:lvl w:ilvl="4" w:tplc="EE642EB2">
      <w:numFmt w:val="bullet"/>
      <w:lvlText w:val="•"/>
      <w:lvlJc w:val="left"/>
      <w:pPr>
        <w:ind w:left="4721" w:hanging="312"/>
      </w:pPr>
      <w:rPr>
        <w:rFonts w:hint="default"/>
      </w:rPr>
    </w:lvl>
    <w:lvl w:ilvl="5" w:tplc="DF461258">
      <w:numFmt w:val="bullet"/>
      <w:lvlText w:val="•"/>
      <w:lvlJc w:val="left"/>
      <w:pPr>
        <w:ind w:left="5795" w:hanging="312"/>
      </w:pPr>
      <w:rPr>
        <w:rFonts w:hint="default"/>
      </w:rPr>
    </w:lvl>
    <w:lvl w:ilvl="6" w:tplc="11CE6EA0">
      <w:numFmt w:val="bullet"/>
      <w:lvlText w:val="•"/>
      <w:lvlJc w:val="left"/>
      <w:pPr>
        <w:ind w:left="6869" w:hanging="312"/>
      </w:pPr>
      <w:rPr>
        <w:rFonts w:hint="default"/>
      </w:rPr>
    </w:lvl>
    <w:lvl w:ilvl="7" w:tplc="86DE6B8A">
      <w:numFmt w:val="bullet"/>
      <w:lvlText w:val="•"/>
      <w:lvlJc w:val="left"/>
      <w:pPr>
        <w:ind w:left="7943" w:hanging="312"/>
      </w:pPr>
      <w:rPr>
        <w:rFonts w:hint="default"/>
      </w:rPr>
    </w:lvl>
    <w:lvl w:ilvl="8" w:tplc="007AAA9E">
      <w:numFmt w:val="bullet"/>
      <w:lvlText w:val="•"/>
      <w:lvlJc w:val="left"/>
      <w:pPr>
        <w:ind w:left="9017" w:hanging="312"/>
      </w:pPr>
      <w:rPr>
        <w:rFonts w:hint="default"/>
      </w:rPr>
    </w:lvl>
  </w:abstractNum>
  <w:abstractNum w:abstractNumId="116" w15:restartNumberingAfterBreak="0">
    <w:nsid w:val="51BB3821"/>
    <w:multiLevelType w:val="hybridMultilevel"/>
    <w:tmpl w:val="04742232"/>
    <w:lvl w:ilvl="0" w:tplc="5002BFDC">
      <w:start w:val="1"/>
      <w:numFmt w:val="lowerRoman"/>
      <w:lvlText w:val="%1)"/>
      <w:lvlJc w:val="left"/>
      <w:pPr>
        <w:ind w:left="1467" w:hanging="600"/>
      </w:pPr>
      <w:rPr>
        <w:rFonts w:ascii="Times New Roman" w:eastAsia="Times New Roman" w:hAnsi="Times New Roman" w:cs="Times New Roman" w:hint="default"/>
        <w:i/>
        <w:color w:val="231F20"/>
        <w:w w:val="100"/>
        <w:sz w:val="22"/>
        <w:szCs w:val="22"/>
      </w:rPr>
    </w:lvl>
    <w:lvl w:ilvl="1" w:tplc="0904202E">
      <w:numFmt w:val="bullet"/>
      <w:lvlText w:val="•"/>
      <w:lvlJc w:val="left"/>
      <w:pPr>
        <w:ind w:left="2504" w:hanging="600"/>
      </w:pPr>
      <w:rPr>
        <w:rFonts w:hint="default"/>
      </w:rPr>
    </w:lvl>
    <w:lvl w:ilvl="2" w:tplc="F75AE824">
      <w:numFmt w:val="bullet"/>
      <w:lvlText w:val="•"/>
      <w:lvlJc w:val="left"/>
      <w:pPr>
        <w:ind w:left="3549" w:hanging="600"/>
      </w:pPr>
      <w:rPr>
        <w:rFonts w:hint="default"/>
      </w:rPr>
    </w:lvl>
    <w:lvl w:ilvl="3" w:tplc="72DCCB58">
      <w:numFmt w:val="bullet"/>
      <w:lvlText w:val="•"/>
      <w:lvlJc w:val="left"/>
      <w:pPr>
        <w:ind w:left="4593" w:hanging="600"/>
      </w:pPr>
      <w:rPr>
        <w:rFonts w:hint="default"/>
      </w:rPr>
    </w:lvl>
    <w:lvl w:ilvl="4" w:tplc="7F80AF22">
      <w:numFmt w:val="bullet"/>
      <w:lvlText w:val="•"/>
      <w:lvlJc w:val="left"/>
      <w:pPr>
        <w:ind w:left="5638" w:hanging="600"/>
      </w:pPr>
      <w:rPr>
        <w:rFonts w:hint="default"/>
      </w:rPr>
    </w:lvl>
    <w:lvl w:ilvl="5" w:tplc="2A8C80F0">
      <w:numFmt w:val="bullet"/>
      <w:lvlText w:val="•"/>
      <w:lvlJc w:val="left"/>
      <w:pPr>
        <w:ind w:left="6682" w:hanging="600"/>
      </w:pPr>
      <w:rPr>
        <w:rFonts w:hint="default"/>
      </w:rPr>
    </w:lvl>
    <w:lvl w:ilvl="6" w:tplc="0E0C227A">
      <w:numFmt w:val="bullet"/>
      <w:lvlText w:val="•"/>
      <w:lvlJc w:val="left"/>
      <w:pPr>
        <w:ind w:left="7727" w:hanging="600"/>
      </w:pPr>
      <w:rPr>
        <w:rFonts w:hint="default"/>
      </w:rPr>
    </w:lvl>
    <w:lvl w:ilvl="7" w:tplc="29C82B48">
      <w:numFmt w:val="bullet"/>
      <w:lvlText w:val="•"/>
      <w:lvlJc w:val="left"/>
      <w:pPr>
        <w:ind w:left="8771" w:hanging="600"/>
      </w:pPr>
      <w:rPr>
        <w:rFonts w:hint="default"/>
      </w:rPr>
    </w:lvl>
    <w:lvl w:ilvl="8" w:tplc="C14613B6">
      <w:numFmt w:val="bullet"/>
      <w:lvlText w:val="•"/>
      <w:lvlJc w:val="left"/>
      <w:pPr>
        <w:ind w:left="9816" w:hanging="600"/>
      </w:pPr>
      <w:rPr>
        <w:rFonts w:hint="default"/>
      </w:rPr>
    </w:lvl>
  </w:abstractNum>
  <w:abstractNum w:abstractNumId="117" w15:restartNumberingAfterBreak="0">
    <w:nsid w:val="52111B5A"/>
    <w:multiLevelType w:val="hybridMultilevel"/>
    <w:tmpl w:val="F24252E2"/>
    <w:lvl w:ilvl="0" w:tplc="1C0C404A">
      <w:start w:val="1"/>
      <w:numFmt w:val="lowerLetter"/>
      <w:lvlText w:val="(%1)"/>
      <w:lvlJc w:val="left"/>
      <w:pPr>
        <w:ind w:left="621" w:hanging="492"/>
      </w:pPr>
      <w:rPr>
        <w:rFonts w:ascii="Times New Roman" w:eastAsia="Times New Roman" w:hAnsi="Times New Roman" w:cs="Times New Roman" w:hint="default"/>
        <w:color w:val="231F20"/>
        <w:w w:val="100"/>
        <w:sz w:val="22"/>
        <w:szCs w:val="22"/>
      </w:rPr>
    </w:lvl>
    <w:lvl w:ilvl="1" w:tplc="EB8E4740">
      <w:numFmt w:val="bullet"/>
      <w:lvlText w:val="•"/>
      <w:lvlJc w:val="left"/>
      <w:pPr>
        <w:ind w:left="1624" w:hanging="492"/>
      </w:pPr>
      <w:rPr>
        <w:rFonts w:hint="default"/>
      </w:rPr>
    </w:lvl>
    <w:lvl w:ilvl="2" w:tplc="D522FF92">
      <w:numFmt w:val="bullet"/>
      <w:lvlText w:val="•"/>
      <w:lvlJc w:val="left"/>
      <w:pPr>
        <w:ind w:left="2629" w:hanging="492"/>
      </w:pPr>
      <w:rPr>
        <w:rFonts w:hint="default"/>
      </w:rPr>
    </w:lvl>
    <w:lvl w:ilvl="3" w:tplc="0BFE83DC">
      <w:numFmt w:val="bullet"/>
      <w:lvlText w:val="•"/>
      <w:lvlJc w:val="left"/>
      <w:pPr>
        <w:ind w:left="3633" w:hanging="492"/>
      </w:pPr>
      <w:rPr>
        <w:rFonts w:hint="default"/>
      </w:rPr>
    </w:lvl>
    <w:lvl w:ilvl="4" w:tplc="216EEA66">
      <w:numFmt w:val="bullet"/>
      <w:lvlText w:val="•"/>
      <w:lvlJc w:val="left"/>
      <w:pPr>
        <w:ind w:left="4638" w:hanging="492"/>
      </w:pPr>
      <w:rPr>
        <w:rFonts w:hint="default"/>
      </w:rPr>
    </w:lvl>
    <w:lvl w:ilvl="5" w:tplc="FA6473C0">
      <w:numFmt w:val="bullet"/>
      <w:lvlText w:val="•"/>
      <w:lvlJc w:val="left"/>
      <w:pPr>
        <w:ind w:left="5642" w:hanging="492"/>
      </w:pPr>
      <w:rPr>
        <w:rFonts w:hint="default"/>
      </w:rPr>
    </w:lvl>
    <w:lvl w:ilvl="6" w:tplc="21E498D6">
      <w:numFmt w:val="bullet"/>
      <w:lvlText w:val="•"/>
      <w:lvlJc w:val="left"/>
      <w:pPr>
        <w:ind w:left="6647" w:hanging="492"/>
      </w:pPr>
      <w:rPr>
        <w:rFonts w:hint="default"/>
      </w:rPr>
    </w:lvl>
    <w:lvl w:ilvl="7" w:tplc="D0C0D1E6">
      <w:numFmt w:val="bullet"/>
      <w:lvlText w:val="•"/>
      <w:lvlJc w:val="left"/>
      <w:pPr>
        <w:ind w:left="7651" w:hanging="492"/>
      </w:pPr>
      <w:rPr>
        <w:rFonts w:hint="default"/>
      </w:rPr>
    </w:lvl>
    <w:lvl w:ilvl="8" w:tplc="DE2029D6">
      <w:numFmt w:val="bullet"/>
      <w:lvlText w:val="•"/>
      <w:lvlJc w:val="left"/>
      <w:pPr>
        <w:ind w:left="8656" w:hanging="492"/>
      </w:pPr>
      <w:rPr>
        <w:rFonts w:hint="default"/>
      </w:rPr>
    </w:lvl>
  </w:abstractNum>
  <w:abstractNum w:abstractNumId="118" w15:restartNumberingAfterBreak="0">
    <w:nsid w:val="5268293A"/>
    <w:multiLevelType w:val="multilevel"/>
    <w:tmpl w:val="BCCA0ECC"/>
    <w:lvl w:ilvl="0">
      <w:start w:val="5"/>
      <w:numFmt w:val="decimal"/>
      <w:lvlText w:val="%1"/>
      <w:lvlJc w:val="left"/>
      <w:pPr>
        <w:ind w:left="360" w:hanging="360"/>
      </w:pPr>
      <w:rPr>
        <w:rFonts w:hint="default"/>
      </w:rPr>
    </w:lvl>
    <w:lvl w:ilvl="1">
      <w:start w:val="1"/>
      <w:numFmt w:val="decimal"/>
      <w:lvlText w:val="%1.%2"/>
      <w:lvlJc w:val="left"/>
      <w:pPr>
        <w:ind w:left="1209" w:hanging="360"/>
      </w:pPr>
      <w:rPr>
        <w:rFonts w:hint="default"/>
      </w:rPr>
    </w:lvl>
    <w:lvl w:ilvl="2">
      <w:start w:val="1"/>
      <w:numFmt w:val="decimal"/>
      <w:lvlText w:val="%1.%2.%3"/>
      <w:lvlJc w:val="left"/>
      <w:pPr>
        <w:ind w:left="2418" w:hanging="720"/>
      </w:pPr>
      <w:rPr>
        <w:rFonts w:hint="default"/>
      </w:rPr>
    </w:lvl>
    <w:lvl w:ilvl="3">
      <w:start w:val="1"/>
      <w:numFmt w:val="decimal"/>
      <w:lvlText w:val="%1.%2.%3.%4"/>
      <w:lvlJc w:val="left"/>
      <w:pPr>
        <w:ind w:left="3267" w:hanging="720"/>
      </w:pPr>
      <w:rPr>
        <w:rFonts w:hint="default"/>
      </w:rPr>
    </w:lvl>
    <w:lvl w:ilvl="4">
      <w:start w:val="1"/>
      <w:numFmt w:val="decimal"/>
      <w:lvlText w:val="%1.%2.%3.%4.%5"/>
      <w:lvlJc w:val="left"/>
      <w:pPr>
        <w:ind w:left="4476" w:hanging="1080"/>
      </w:pPr>
      <w:rPr>
        <w:rFonts w:hint="default"/>
      </w:rPr>
    </w:lvl>
    <w:lvl w:ilvl="5">
      <w:start w:val="1"/>
      <w:numFmt w:val="decimal"/>
      <w:lvlText w:val="%1.%2.%3.%4.%5.%6"/>
      <w:lvlJc w:val="left"/>
      <w:pPr>
        <w:ind w:left="5325" w:hanging="1080"/>
      </w:pPr>
      <w:rPr>
        <w:rFonts w:hint="default"/>
      </w:rPr>
    </w:lvl>
    <w:lvl w:ilvl="6">
      <w:start w:val="1"/>
      <w:numFmt w:val="decimal"/>
      <w:lvlText w:val="%1.%2.%3.%4.%5.%6.%7"/>
      <w:lvlJc w:val="left"/>
      <w:pPr>
        <w:ind w:left="6534" w:hanging="1440"/>
      </w:pPr>
      <w:rPr>
        <w:rFonts w:hint="default"/>
      </w:rPr>
    </w:lvl>
    <w:lvl w:ilvl="7">
      <w:start w:val="1"/>
      <w:numFmt w:val="decimal"/>
      <w:lvlText w:val="%1.%2.%3.%4.%5.%6.%7.%8"/>
      <w:lvlJc w:val="left"/>
      <w:pPr>
        <w:ind w:left="7383" w:hanging="1440"/>
      </w:pPr>
      <w:rPr>
        <w:rFonts w:hint="default"/>
      </w:rPr>
    </w:lvl>
    <w:lvl w:ilvl="8">
      <w:start w:val="1"/>
      <w:numFmt w:val="decimal"/>
      <w:lvlText w:val="%1.%2.%3.%4.%5.%6.%7.%8.%9"/>
      <w:lvlJc w:val="left"/>
      <w:pPr>
        <w:ind w:left="8232" w:hanging="1440"/>
      </w:pPr>
      <w:rPr>
        <w:rFonts w:hint="default"/>
      </w:rPr>
    </w:lvl>
  </w:abstractNum>
  <w:abstractNum w:abstractNumId="119" w15:restartNumberingAfterBreak="0">
    <w:nsid w:val="52752AA7"/>
    <w:multiLevelType w:val="hybridMultilevel"/>
    <w:tmpl w:val="6C9E4036"/>
    <w:lvl w:ilvl="0" w:tplc="C8B43ABA">
      <w:start w:val="1"/>
      <w:numFmt w:val="decimal"/>
      <w:lvlText w:val="%1."/>
      <w:lvlJc w:val="left"/>
      <w:pPr>
        <w:ind w:left="945" w:hanging="672"/>
      </w:pPr>
      <w:rPr>
        <w:rFonts w:hint="default"/>
        <w:b/>
        <w:bCs/>
        <w:spacing w:val="-23"/>
        <w:w w:val="100"/>
      </w:rPr>
    </w:lvl>
    <w:lvl w:ilvl="1" w:tplc="4D54F942">
      <w:numFmt w:val="none"/>
      <w:lvlText w:val=""/>
      <w:lvlJc w:val="left"/>
      <w:pPr>
        <w:tabs>
          <w:tab w:val="num" w:pos="360"/>
        </w:tabs>
      </w:pPr>
    </w:lvl>
    <w:lvl w:ilvl="2" w:tplc="F12A9A88">
      <w:start w:val="1"/>
      <w:numFmt w:val="lowerLetter"/>
      <w:lvlText w:val="%3)"/>
      <w:lvlJc w:val="left"/>
      <w:pPr>
        <w:ind w:left="1490" w:hanging="672"/>
      </w:pPr>
      <w:rPr>
        <w:rFonts w:ascii="Times New Roman" w:eastAsia="Times New Roman" w:hAnsi="Times New Roman" w:cs="Times New Roman" w:hint="default"/>
        <w:color w:val="231F20"/>
        <w:w w:val="100"/>
        <w:sz w:val="22"/>
        <w:szCs w:val="22"/>
      </w:rPr>
    </w:lvl>
    <w:lvl w:ilvl="3" w:tplc="F9C46C7C">
      <w:numFmt w:val="bullet"/>
      <w:lvlText w:val="•"/>
      <w:lvlJc w:val="left"/>
      <w:pPr>
        <w:ind w:left="2708" w:hanging="672"/>
      </w:pPr>
      <w:rPr>
        <w:rFonts w:hint="default"/>
      </w:rPr>
    </w:lvl>
    <w:lvl w:ilvl="4" w:tplc="59CECD58">
      <w:numFmt w:val="bullet"/>
      <w:lvlText w:val="•"/>
      <w:lvlJc w:val="left"/>
      <w:pPr>
        <w:ind w:left="3916" w:hanging="672"/>
      </w:pPr>
      <w:rPr>
        <w:rFonts w:hint="default"/>
      </w:rPr>
    </w:lvl>
    <w:lvl w:ilvl="5" w:tplc="4658EEEE">
      <w:numFmt w:val="bullet"/>
      <w:lvlText w:val="•"/>
      <w:lvlJc w:val="left"/>
      <w:pPr>
        <w:ind w:left="5124" w:hanging="672"/>
      </w:pPr>
      <w:rPr>
        <w:rFonts w:hint="default"/>
      </w:rPr>
    </w:lvl>
    <w:lvl w:ilvl="6" w:tplc="E2ACA596">
      <w:numFmt w:val="bullet"/>
      <w:lvlText w:val="•"/>
      <w:lvlJc w:val="left"/>
      <w:pPr>
        <w:ind w:left="6332" w:hanging="672"/>
      </w:pPr>
      <w:rPr>
        <w:rFonts w:hint="default"/>
      </w:rPr>
    </w:lvl>
    <w:lvl w:ilvl="7" w:tplc="E658632C">
      <w:numFmt w:val="bullet"/>
      <w:lvlText w:val="•"/>
      <w:lvlJc w:val="left"/>
      <w:pPr>
        <w:ind w:left="7540" w:hanging="672"/>
      </w:pPr>
      <w:rPr>
        <w:rFonts w:hint="default"/>
      </w:rPr>
    </w:lvl>
    <w:lvl w:ilvl="8" w:tplc="06A8D4F0">
      <w:numFmt w:val="bullet"/>
      <w:lvlText w:val="•"/>
      <w:lvlJc w:val="left"/>
      <w:pPr>
        <w:ind w:left="8749" w:hanging="672"/>
      </w:pPr>
      <w:rPr>
        <w:rFonts w:hint="default"/>
      </w:rPr>
    </w:lvl>
  </w:abstractNum>
  <w:abstractNum w:abstractNumId="120" w15:restartNumberingAfterBreak="0">
    <w:nsid w:val="527C26D1"/>
    <w:multiLevelType w:val="multilevel"/>
    <w:tmpl w:val="BD947126"/>
    <w:lvl w:ilvl="0">
      <w:start w:val="3"/>
      <w:numFmt w:val="decimal"/>
      <w:lvlText w:val="%1"/>
      <w:lvlJc w:val="left"/>
      <w:pPr>
        <w:ind w:left="360" w:hanging="360"/>
      </w:pPr>
      <w:rPr>
        <w:rFonts w:hint="default"/>
      </w:rPr>
    </w:lvl>
    <w:lvl w:ilvl="1">
      <w:start w:val="1"/>
      <w:numFmt w:val="decimal"/>
      <w:lvlText w:val="%1.%2"/>
      <w:lvlJc w:val="left"/>
      <w:pPr>
        <w:ind w:left="1209" w:hanging="360"/>
      </w:pPr>
      <w:rPr>
        <w:rFonts w:hint="default"/>
      </w:rPr>
    </w:lvl>
    <w:lvl w:ilvl="2">
      <w:start w:val="1"/>
      <w:numFmt w:val="decimal"/>
      <w:lvlText w:val="%1.%2.%3"/>
      <w:lvlJc w:val="left"/>
      <w:pPr>
        <w:ind w:left="2418" w:hanging="720"/>
      </w:pPr>
      <w:rPr>
        <w:rFonts w:hint="default"/>
      </w:rPr>
    </w:lvl>
    <w:lvl w:ilvl="3">
      <w:start w:val="1"/>
      <w:numFmt w:val="decimal"/>
      <w:lvlText w:val="%1.%2.%3.%4"/>
      <w:lvlJc w:val="left"/>
      <w:pPr>
        <w:ind w:left="3267" w:hanging="720"/>
      </w:pPr>
      <w:rPr>
        <w:rFonts w:hint="default"/>
      </w:rPr>
    </w:lvl>
    <w:lvl w:ilvl="4">
      <w:start w:val="1"/>
      <w:numFmt w:val="decimal"/>
      <w:lvlText w:val="%1.%2.%3.%4.%5"/>
      <w:lvlJc w:val="left"/>
      <w:pPr>
        <w:ind w:left="4476" w:hanging="1080"/>
      </w:pPr>
      <w:rPr>
        <w:rFonts w:hint="default"/>
      </w:rPr>
    </w:lvl>
    <w:lvl w:ilvl="5">
      <w:start w:val="1"/>
      <w:numFmt w:val="decimal"/>
      <w:lvlText w:val="%1.%2.%3.%4.%5.%6"/>
      <w:lvlJc w:val="left"/>
      <w:pPr>
        <w:ind w:left="5325" w:hanging="1080"/>
      </w:pPr>
      <w:rPr>
        <w:rFonts w:hint="default"/>
      </w:rPr>
    </w:lvl>
    <w:lvl w:ilvl="6">
      <w:start w:val="1"/>
      <w:numFmt w:val="decimal"/>
      <w:lvlText w:val="%1.%2.%3.%4.%5.%6.%7"/>
      <w:lvlJc w:val="left"/>
      <w:pPr>
        <w:ind w:left="6534" w:hanging="1440"/>
      </w:pPr>
      <w:rPr>
        <w:rFonts w:hint="default"/>
      </w:rPr>
    </w:lvl>
    <w:lvl w:ilvl="7">
      <w:start w:val="1"/>
      <w:numFmt w:val="decimal"/>
      <w:lvlText w:val="%1.%2.%3.%4.%5.%6.%7.%8"/>
      <w:lvlJc w:val="left"/>
      <w:pPr>
        <w:ind w:left="7383" w:hanging="1440"/>
      </w:pPr>
      <w:rPr>
        <w:rFonts w:hint="default"/>
      </w:rPr>
    </w:lvl>
    <w:lvl w:ilvl="8">
      <w:start w:val="1"/>
      <w:numFmt w:val="decimal"/>
      <w:lvlText w:val="%1.%2.%3.%4.%5.%6.%7.%8.%9"/>
      <w:lvlJc w:val="left"/>
      <w:pPr>
        <w:ind w:left="8232" w:hanging="1440"/>
      </w:pPr>
      <w:rPr>
        <w:rFonts w:hint="default"/>
      </w:rPr>
    </w:lvl>
  </w:abstractNum>
  <w:abstractNum w:abstractNumId="121" w15:restartNumberingAfterBreak="0">
    <w:nsid w:val="542569A5"/>
    <w:multiLevelType w:val="hybridMultilevel"/>
    <w:tmpl w:val="46A464B8"/>
    <w:lvl w:ilvl="0" w:tplc="788E5DB8">
      <w:start w:val="1"/>
      <w:numFmt w:val="decimal"/>
      <w:lvlText w:val="%1."/>
      <w:lvlJc w:val="left"/>
      <w:pPr>
        <w:ind w:left="695" w:hanging="571"/>
      </w:pPr>
      <w:rPr>
        <w:rFonts w:ascii="Times New Roman" w:eastAsia="Times New Roman" w:hAnsi="Times New Roman" w:cs="Times New Roman" w:hint="default"/>
        <w:color w:val="231F20"/>
        <w:spacing w:val="-25"/>
        <w:w w:val="99"/>
        <w:sz w:val="22"/>
        <w:szCs w:val="22"/>
      </w:rPr>
    </w:lvl>
    <w:lvl w:ilvl="1" w:tplc="F93AB186">
      <w:start w:val="1"/>
      <w:numFmt w:val="decimal"/>
      <w:lvlText w:val="%2)"/>
      <w:lvlJc w:val="left"/>
      <w:pPr>
        <w:ind w:left="1242" w:hanging="555"/>
      </w:pPr>
      <w:rPr>
        <w:rFonts w:ascii="Times New Roman" w:eastAsia="Times New Roman" w:hAnsi="Times New Roman" w:cs="Times New Roman" w:hint="default"/>
        <w:color w:val="231F20"/>
        <w:spacing w:val="-23"/>
        <w:w w:val="99"/>
        <w:sz w:val="22"/>
        <w:szCs w:val="22"/>
      </w:rPr>
    </w:lvl>
    <w:lvl w:ilvl="2" w:tplc="F0BE47B0">
      <w:numFmt w:val="bullet"/>
      <w:lvlText w:val="•"/>
      <w:lvlJc w:val="left"/>
      <w:pPr>
        <w:ind w:left="2287" w:hanging="555"/>
      </w:pPr>
      <w:rPr>
        <w:rFonts w:hint="default"/>
      </w:rPr>
    </w:lvl>
    <w:lvl w:ilvl="3" w:tplc="B59240DA">
      <w:numFmt w:val="bullet"/>
      <w:lvlText w:val="•"/>
      <w:lvlJc w:val="left"/>
      <w:pPr>
        <w:ind w:left="3334" w:hanging="555"/>
      </w:pPr>
      <w:rPr>
        <w:rFonts w:hint="default"/>
      </w:rPr>
    </w:lvl>
    <w:lvl w:ilvl="4" w:tplc="46BCED94">
      <w:numFmt w:val="bullet"/>
      <w:lvlText w:val="•"/>
      <w:lvlJc w:val="left"/>
      <w:pPr>
        <w:ind w:left="4381" w:hanging="555"/>
      </w:pPr>
      <w:rPr>
        <w:rFonts w:hint="default"/>
      </w:rPr>
    </w:lvl>
    <w:lvl w:ilvl="5" w:tplc="DBBEC538">
      <w:numFmt w:val="bullet"/>
      <w:lvlText w:val="•"/>
      <w:lvlJc w:val="left"/>
      <w:pPr>
        <w:ind w:left="5429" w:hanging="555"/>
      </w:pPr>
      <w:rPr>
        <w:rFonts w:hint="default"/>
      </w:rPr>
    </w:lvl>
    <w:lvl w:ilvl="6" w:tplc="7ED426DE">
      <w:numFmt w:val="bullet"/>
      <w:lvlText w:val="•"/>
      <w:lvlJc w:val="left"/>
      <w:pPr>
        <w:ind w:left="6476" w:hanging="555"/>
      </w:pPr>
      <w:rPr>
        <w:rFonts w:hint="default"/>
      </w:rPr>
    </w:lvl>
    <w:lvl w:ilvl="7" w:tplc="8446D0A2">
      <w:numFmt w:val="bullet"/>
      <w:lvlText w:val="•"/>
      <w:lvlJc w:val="left"/>
      <w:pPr>
        <w:ind w:left="7523" w:hanging="555"/>
      </w:pPr>
      <w:rPr>
        <w:rFonts w:hint="default"/>
      </w:rPr>
    </w:lvl>
    <w:lvl w:ilvl="8" w:tplc="5FCC7E10">
      <w:numFmt w:val="bullet"/>
      <w:lvlText w:val="•"/>
      <w:lvlJc w:val="left"/>
      <w:pPr>
        <w:ind w:left="8570" w:hanging="555"/>
      </w:pPr>
      <w:rPr>
        <w:rFonts w:hint="default"/>
      </w:rPr>
    </w:lvl>
  </w:abstractNum>
  <w:abstractNum w:abstractNumId="122" w15:restartNumberingAfterBreak="0">
    <w:nsid w:val="54F33AEE"/>
    <w:multiLevelType w:val="hybridMultilevel"/>
    <w:tmpl w:val="ED240C8C"/>
    <w:lvl w:ilvl="0" w:tplc="30129338">
      <w:start w:val="1"/>
      <w:numFmt w:val="lowerRoman"/>
      <w:lvlText w:val="%1)"/>
      <w:lvlJc w:val="left"/>
      <w:pPr>
        <w:ind w:left="1584" w:hanging="360"/>
      </w:pPr>
      <w:rPr>
        <w:rFonts w:ascii="Times New Roman" w:eastAsia="Times New Roman" w:hAnsi="Times New Roman" w:cs="Times New Roman" w:hint="default"/>
        <w:color w:val="231F20"/>
        <w:w w:val="100"/>
        <w:sz w:val="22"/>
        <w:szCs w:val="22"/>
      </w:rPr>
    </w:lvl>
    <w:lvl w:ilvl="1" w:tplc="04090019" w:tentative="1">
      <w:start w:val="1"/>
      <w:numFmt w:val="lowerLetter"/>
      <w:lvlText w:val="%2."/>
      <w:lvlJc w:val="left"/>
      <w:pPr>
        <w:ind w:left="2304" w:hanging="360"/>
      </w:pPr>
    </w:lvl>
    <w:lvl w:ilvl="2" w:tplc="0409001B" w:tentative="1">
      <w:start w:val="1"/>
      <w:numFmt w:val="lowerRoman"/>
      <w:lvlText w:val="%3."/>
      <w:lvlJc w:val="right"/>
      <w:pPr>
        <w:ind w:left="3024" w:hanging="180"/>
      </w:pPr>
    </w:lvl>
    <w:lvl w:ilvl="3" w:tplc="0409000F" w:tentative="1">
      <w:start w:val="1"/>
      <w:numFmt w:val="decimal"/>
      <w:lvlText w:val="%4."/>
      <w:lvlJc w:val="left"/>
      <w:pPr>
        <w:ind w:left="3744" w:hanging="360"/>
      </w:pPr>
    </w:lvl>
    <w:lvl w:ilvl="4" w:tplc="04090019" w:tentative="1">
      <w:start w:val="1"/>
      <w:numFmt w:val="lowerLetter"/>
      <w:lvlText w:val="%5."/>
      <w:lvlJc w:val="left"/>
      <w:pPr>
        <w:ind w:left="4464" w:hanging="360"/>
      </w:pPr>
    </w:lvl>
    <w:lvl w:ilvl="5" w:tplc="0409001B" w:tentative="1">
      <w:start w:val="1"/>
      <w:numFmt w:val="lowerRoman"/>
      <w:lvlText w:val="%6."/>
      <w:lvlJc w:val="right"/>
      <w:pPr>
        <w:ind w:left="5184" w:hanging="180"/>
      </w:pPr>
    </w:lvl>
    <w:lvl w:ilvl="6" w:tplc="0409000F" w:tentative="1">
      <w:start w:val="1"/>
      <w:numFmt w:val="decimal"/>
      <w:lvlText w:val="%7."/>
      <w:lvlJc w:val="left"/>
      <w:pPr>
        <w:ind w:left="5904" w:hanging="360"/>
      </w:pPr>
    </w:lvl>
    <w:lvl w:ilvl="7" w:tplc="04090019" w:tentative="1">
      <w:start w:val="1"/>
      <w:numFmt w:val="lowerLetter"/>
      <w:lvlText w:val="%8."/>
      <w:lvlJc w:val="left"/>
      <w:pPr>
        <w:ind w:left="6624" w:hanging="360"/>
      </w:pPr>
    </w:lvl>
    <w:lvl w:ilvl="8" w:tplc="0409001B" w:tentative="1">
      <w:start w:val="1"/>
      <w:numFmt w:val="lowerRoman"/>
      <w:lvlText w:val="%9."/>
      <w:lvlJc w:val="right"/>
      <w:pPr>
        <w:ind w:left="7344" w:hanging="180"/>
      </w:pPr>
    </w:lvl>
  </w:abstractNum>
  <w:abstractNum w:abstractNumId="123" w15:restartNumberingAfterBreak="0">
    <w:nsid w:val="55D049CC"/>
    <w:multiLevelType w:val="hybridMultilevel"/>
    <w:tmpl w:val="B0B6BF66"/>
    <w:lvl w:ilvl="0" w:tplc="521EA8F8">
      <w:start w:val="1"/>
      <w:numFmt w:val="decimal"/>
      <w:lvlText w:val="%1."/>
      <w:lvlJc w:val="left"/>
      <w:pPr>
        <w:ind w:left="1424" w:hanging="564"/>
      </w:pPr>
      <w:rPr>
        <w:rFonts w:hint="default"/>
        <w:spacing w:val="-23"/>
        <w:w w:val="99"/>
      </w:rPr>
    </w:lvl>
    <w:lvl w:ilvl="1" w:tplc="9C587354">
      <w:start w:val="1"/>
      <w:numFmt w:val="decimal"/>
      <w:lvlText w:val="%2)"/>
      <w:lvlJc w:val="left"/>
      <w:pPr>
        <w:ind w:left="1874" w:hanging="445"/>
      </w:pPr>
      <w:rPr>
        <w:rFonts w:ascii="Times New Roman" w:eastAsia="Times New Roman" w:hAnsi="Times New Roman" w:cs="Times New Roman" w:hint="default"/>
        <w:color w:val="231F20"/>
        <w:spacing w:val="-23"/>
        <w:w w:val="99"/>
        <w:sz w:val="22"/>
        <w:szCs w:val="22"/>
      </w:rPr>
    </w:lvl>
    <w:lvl w:ilvl="2" w:tplc="FF7CFF90">
      <w:numFmt w:val="bullet"/>
      <w:lvlText w:val="•"/>
      <w:lvlJc w:val="left"/>
      <w:pPr>
        <w:ind w:left="2993" w:hanging="445"/>
      </w:pPr>
      <w:rPr>
        <w:rFonts w:hint="default"/>
      </w:rPr>
    </w:lvl>
    <w:lvl w:ilvl="3" w:tplc="CF2C415E">
      <w:numFmt w:val="bullet"/>
      <w:lvlText w:val="•"/>
      <w:lvlJc w:val="left"/>
      <w:pPr>
        <w:ind w:left="4107" w:hanging="445"/>
      </w:pPr>
      <w:rPr>
        <w:rFonts w:hint="default"/>
      </w:rPr>
    </w:lvl>
    <w:lvl w:ilvl="4" w:tplc="FF5052FA">
      <w:numFmt w:val="bullet"/>
      <w:lvlText w:val="•"/>
      <w:lvlJc w:val="left"/>
      <w:pPr>
        <w:ind w:left="5221" w:hanging="445"/>
      </w:pPr>
      <w:rPr>
        <w:rFonts w:hint="default"/>
      </w:rPr>
    </w:lvl>
    <w:lvl w:ilvl="5" w:tplc="D474231A">
      <w:numFmt w:val="bullet"/>
      <w:lvlText w:val="•"/>
      <w:lvlJc w:val="left"/>
      <w:pPr>
        <w:ind w:left="6335" w:hanging="445"/>
      </w:pPr>
      <w:rPr>
        <w:rFonts w:hint="default"/>
      </w:rPr>
    </w:lvl>
    <w:lvl w:ilvl="6" w:tplc="E2E61384">
      <w:numFmt w:val="bullet"/>
      <w:lvlText w:val="•"/>
      <w:lvlJc w:val="left"/>
      <w:pPr>
        <w:ind w:left="7449" w:hanging="445"/>
      </w:pPr>
      <w:rPr>
        <w:rFonts w:hint="default"/>
      </w:rPr>
    </w:lvl>
    <w:lvl w:ilvl="7" w:tplc="039A6B88">
      <w:numFmt w:val="bullet"/>
      <w:lvlText w:val="•"/>
      <w:lvlJc w:val="left"/>
      <w:pPr>
        <w:ind w:left="8563" w:hanging="445"/>
      </w:pPr>
      <w:rPr>
        <w:rFonts w:hint="default"/>
      </w:rPr>
    </w:lvl>
    <w:lvl w:ilvl="8" w:tplc="D5442D1A">
      <w:numFmt w:val="bullet"/>
      <w:lvlText w:val="•"/>
      <w:lvlJc w:val="left"/>
      <w:pPr>
        <w:ind w:left="9677" w:hanging="445"/>
      </w:pPr>
      <w:rPr>
        <w:rFonts w:hint="default"/>
      </w:rPr>
    </w:lvl>
  </w:abstractNum>
  <w:abstractNum w:abstractNumId="124" w15:restartNumberingAfterBreak="0">
    <w:nsid w:val="569E37BA"/>
    <w:multiLevelType w:val="multilevel"/>
    <w:tmpl w:val="39E42C00"/>
    <w:lvl w:ilvl="0">
      <w:start w:val="26"/>
      <w:numFmt w:val="decimal"/>
      <w:lvlText w:val="%1"/>
      <w:lvlJc w:val="left"/>
      <w:pPr>
        <w:ind w:left="420" w:hanging="420"/>
      </w:pPr>
      <w:rPr>
        <w:rFonts w:hint="default"/>
      </w:rPr>
    </w:lvl>
    <w:lvl w:ilvl="1">
      <w:start w:val="6"/>
      <w:numFmt w:val="decimal"/>
      <w:lvlText w:val="%1.%2"/>
      <w:lvlJc w:val="left"/>
      <w:pPr>
        <w:ind w:left="960" w:hanging="420"/>
      </w:pPr>
      <w:rPr>
        <w:rFonts w:hint="default"/>
      </w:rPr>
    </w:lvl>
    <w:lvl w:ilvl="2">
      <w:start w:val="1"/>
      <w:numFmt w:val="decimal"/>
      <w:lvlText w:val="%1.%2.%3"/>
      <w:lvlJc w:val="left"/>
      <w:pPr>
        <w:ind w:left="1800" w:hanging="720"/>
      </w:pPr>
      <w:rPr>
        <w:rFonts w:hint="default"/>
      </w:rPr>
    </w:lvl>
    <w:lvl w:ilvl="3">
      <w:start w:val="1"/>
      <w:numFmt w:val="decimal"/>
      <w:lvlText w:val="%1.%2.%3.%4"/>
      <w:lvlJc w:val="left"/>
      <w:pPr>
        <w:ind w:left="2340" w:hanging="720"/>
      </w:pPr>
      <w:rPr>
        <w:rFonts w:hint="default"/>
      </w:rPr>
    </w:lvl>
    <w:lvl w:ilvl="4">
      <w:start w:val="1"/>
      <w:numFmt w:val="decimal"/>
      <w:lvlText w:val="%1.%2.%3.%4.%5"/>
      <w:lvlJc w:val="left"/>
      <w:pPr>
        <w:ind w:left="3240" w:hanging="1080"/>
      </w:pPr>
      <w:rPr>
        <w:rFonts w:hint="default"/>
      </w:rPr>
    </w:lvl>
    <w:lvl w:ilvl="5">
      <w:start w:val="1"/>
      <w:numFmt w:val="decimal"/>
      <w:lvlText w:val="%1.%2.%3.%4.%5.%6"/>
      <w:lvlJc w:val="left"/>
      <w:pPr>
        <w:ind w:left="3780" w:hanging="1080"/>
      </w:pPr>
      <w:rPr>
        <w:rFonts w:hint="default"/>
      </w:rPr>
    </w:lvl>
    <w:lvl w:ilvl="6">
      <w:start w:val="1"/>
      <w:numFmt w:val="decimal"/>
      <w:lvlText w:val="%1.%2.%3.%4.%5.%6.%7"/>
      <w:lvlJc w:val="left"/>
      <w:pPr>
        <w:ind w:left="4680" w:hanging="1440"/>
      </w:pPr>
      <w:rPr>
        <w:rFonts w:hint="default"/>
      </w:rPr>
    </w:lvl>
    <w:lvl w:ilvl="7">
      <w:start w:val="1"/>
      <w:numFmt w:val="decimal"/>
      <w:lvlText w:val="%1.%2.%3.%4.%5.%6.%7.%8"/>
      <w:lvlJc w:val="left"/>
      <w:pPr>
        <w:ind w:left="5220" w:hanging="1440"/>
      </w:pPr>
      <w:rPr>
        <w:rFonts w:hint="default"/>
      </w:rPr>
    </w:lvl>
    <w:lvl w:ilvl="8">
      <w:start w:val="1"/>
      <w:numFmt w:val="decimal"/>
      <w:lvlText w:val="%1.%2.%3.%4.%5.%6.%7.%8.%9"/>
      <w:lvlJc w:val="left"/>
      <w:pPr>
        <w:ind w:left="5760" w:hanging="1440"/>
      </w:pPr>
      <w:rPr>
        <w:rFonts w:hint="default"/>
      </w:rPr>
    </w:lvl>
  </w:abstractNum>
  <w:abstractNum w:abstractNumId="125" w15:restartNumberingAfterBreak="0">
    <w:nsid w:val="573979D1"/>
    <w:multiLevelType w:val="multilevel"/>
    <w:tmpl w:val="2A9CFA84"/>
    <w:lvl w:ilvl="0">
      <w:start w:val="20"/>
      <w:numFmt w:val="decimal"/>
      <w:lvlText w:val="%1"/>
      <w:lvlJc w:val="left"/>
      <w:pPr>
        <w:ind w:left="420" w:hanging="420"/>
      </w:pPr>
      <w:rPr>
        <w:rFonts w:hint="default"/>
      </w:rPr>
    </w:lvl>
    <w:lvl w:ilvl="1">
      <w:start w:val="1"/>
      <w:numFmt w:val="decimal"/>
      <w:lvlText w:val="%1.%2"/>
      <w:lvlJc w:val="left"/>
      <w:pPr>
        <w:ind w:left="932" w:hanging="420"/>
      </w:pPr>
      <w:rPr>
        <w:rFonts w:hint="default"/>
      </w:rPr>
    </w:lvl>
    <w:lvl w:ilvl="2">
      <w:start w:val="1"/>
      <w:numFmt w:val="decimal"/>
      <w:lvlText w:val="%1.%2.%3"/>
      <w:lvlJc w:val="left"/>
      <w:pPr>
        <w:ind w:left="1744" w:hanging="720"/>
      </w:pPr>
      <w:rPr>
        <w:rFonts w:hint="default"/>
      </w:rPr>
    </w:lvl>
    <w:lvl w:ilvl="3">
      <w:start w:val="1"/>
      <w:numFmt w:val="decimal"/>
      <w:lvlText w:val="%1.%2.%3.%4"/>
      <w:lvlJc w:val="left"/>
      <w:pPr>
        <w:ind w:left="2256" w:hanging="720"/>
      </w:pPr>
      <w:rPr>
        <w:rFonts w:hint="default"/>
      </w:rPr>
    </w:lvl>
    <w:lvl w:ilvl="4">
      <w:start w:val="1"/>
      <w:numFmt w:val="decimal"/>
      <w:lvlText w:val="%1.%2.%3.%4.%5"/>
      <w:lvlJc w:val="left"/>
      <w:pPr>
        <w:ind w:left="3128" w:hanging="1080"/>
      </w:pPr>
      <w:rPr>
        <w:rFonts w:hint="default"/>
      </w:rPr>
    </w:lvl>
    <w:lvl w:ilvl="5">
      <w:start w:val="1"/>
      <w:numFmt w:val="decimal"/>
      <w:lvlText w:val="%1.%2.%3.%4.%5.%6"/>
      <w:lvlJc w:val="left"/>
      <w:pPr>
        <w:ind w:left="3640" w:hanging="1080"/>
      </w:pPr>
      <w:rPr>
        <w:rFonts w:hint="default"/>
      </w:rPr>
    </w:lvl>
    <w:lvl w:ilvl="6">
      <w:start w:val="1"/>
      <w:numFmt w:val="decimal"/>
      <w:lvlText w:val="%1.%2.%3.%4.%5.%6.%7"/>
      <w:lvlJc w:val="left"/>
      <w:pPr>
        <w:ind w:left="4512" w:hanging="1440"/>
      </w:pPr>
      <w:rPr>
        <w:rFonts w:hint="default"/>
      </w:rPr>
    </w:lvl>
    <w:lvl w:ilvl="7">
      <w:start w:val="1"/>
      <w:numFmt w:val="decimal"/>
      <w:lvlText w:val="%1.%2.%3.%4.%5.%6.%7.%8"/>
      <w:lvlJc w:val="left"/>
      <w:pPr>
        <w:ind w:left="5024" w:hanging="1440"/>
      </w:pPr>
      <w:rPr>
        <w:rFonts w:hint="default"/>
      </w:rPr>
    </w:lvl>
    <w:lvl w:ilvl="8">
      <w:start w:val="1"/>
      <w:numFmt w:val="decimal"/>
      <w:lvlText w:val="%1.%2.%3.%4.%5.%6.%7.%8.%9"/>
      <w:lvlJc w:val="left"/>
      <w:pPr>
        <w:ind w:left="5536" w:hanging="1440"/>
      </w:pPr>
      <w:rPr>
        <w:rFonts w:hint="default"/>
      </w:rPr>
    </w:lvl>
  </w:abstractNum>
  <w:abstractNum w:abstractNumId="126" w15:restartNumberingAfterBreak="0">
    <w:nsid w:val="57F17578"/>
    <w:multiLevelType w:val="hybridMultilevel"/>
    <w:tmpl w:val="781AFDFE"/>
    <w:lvl w:ilvl="0" w:tplc="8886E0A6">
      <w:start w:val="1"/>
      <w:numFmt w:val="lowerLetter"/>
      <w:lvlText w:val="%1)"/>
      <w:lvlJc w:val="left"/>
      <w:pPr>
        <w:ind w:left="1487" w:hanging="540"/>
      </w:pPr>
      <w:rPr>
        <w:rFonts w:ascii="Times New Roman" w:eastAsia="Times New Roman" w:hAnsi="Times New Roman" w:cs="Times New Roman" w:hint="default"/>
        <w:color w:val="231F20"/>
        <w:w w:val="100"/>
        <w:sz w:val="22"/>
        <w:szCs w:val="22"/>
      </w:rPr>
    </w:lvl>
    <w:lvl w:ilvl="1" w:tplc="062C2710">
      <w:numFmt w:val="bullet"/>
      <w:lvlText w:val="•"/>
      <w:lvlJc w:val="left"/>
      <w:pPr>
        <w:ind w:left="2448" w:hanging="540"/>
      </w:pPr>
      <w:rPr>
        <w:rFonts w:hint="default"/>
      </w:rPr>
    </w:lvl>
    <w:lvl w:ilvl="2" w:tplc="141486EC">
      <w:numFmt w:val="bullet"/>
      <w:lvlText w:val="•"/>
      <w:lvlJc w:val="left"/>
      <w:pPr>
        <w:ind w:left="3417" w:hanging="540"/>
      </w:pPr>
      <w:rPr>
        <w:rFonts w:hint="default"/>
      </w:rPr>
    </w:lvl>
    <w:lvl w:ilvl="3" w:tplc="AAB44046">
      <w:numFmt w:val="bullet"/>
      <w:lvlText w:val="•"/>
      <w:lvlJc w:val="left"/>
      <w:pPr>
        <w:ind w:left="4385" w:hanging="540"/>
      </w:pPr>
      <w:rPr>
        <w:rFonts w:hint="default"/>
      </w:rPr>
    </w:lvl>
    <w:lvl w:ilvl="4" w:tplc="0AF81734">
      <w:numFmt w:val="bullet"/>
      <w:lvlText w:val="•"/>
      <w:lvlJc w:val="left"/>
      <w:pPr>
        <w:ind w:left="5354" w:hanging="540"/>
      </w:pPr>
      <w:rPr>
        <w:rFonts w:hint="default"/>
      </w:rPr>
    </w:lvl>
    <w:lvl w:ilvl="5" w:tplc="7B025EFE">
      <w:numFmt w:val="bullet"/>
      <w:lvlText w:val="•"/>
      <w:lvlJc w:val="left"/>
      <w:pPr>
        <w:ind w:left="6322" w:hanging="540"/>
      </w:pPr>
      <w:rPr>
        <w:rFonts w:hint="default"/>
      </w:rPr>
    </w:lvl>
    <w:lvl w:ilvl="6" w:tplc="8AB6CA70">
      <w:numFmt w:val="bullet"/>
      <w:lvlText w:val="•"/>
      <w:lvlJc w:val="left"/>
      <w:pPr>
        <w:ind w:left="7291" w:hanging="540"/>
      </w:pPr>
      <w:rPr>
        <w:rFonts w:hint="default"/>
      </w:rPr>
    </w:lvl>
    <w:lvl w:ilvl="7" w:tplc="C6AEAF28">
      <w:numFmt w:val="bullet"/>
      <w:lvlText w:val="•"/>
      <w:lvlJc w:val="left"/>
      <w:pPr>
        <w:ind w:left="8259" w:hanging="540"/>
      </w:pPr>
      <w:rPr>
        <w:rFonts w:hint="default"/>
      </w:rPr>
    </w:lvl>
    <w:lvl w:ilvl="8" w:tplc="1346AF18">
      <w:numFmt w:val="bullet"/>
      <w:lvlText w:val="•"/>
      <w:lvlJc w:val="left"/>
      <w:pPr>
        <w:ind w:left="9228" w:hanging="540"/>
      </w:pPr>
      <w:rPr>
        <w:rFonts w:hint="default"/>
      </w:rPr>
    </w:lvl>
  </w:abstractNum>
  <w:abstractNum w:abstractNumId="127" w15:restartNumberingAfterBreak="0">
    <w:nsid w:val="58D95190"/>
    <w:multiLevelType w:val="hybridMultilevel"/>
    <w:tmpl w:val="9538FD70"/>
    <w:lvl w:ilvl="0" w:tplc="08090001">
      <w:start w:val="1"/>
      <w:numFmt w:val="bullet"/>
      <w:lvlText w:val=""/>
      <w:lvlJc w:val="left"/>
      <w:pPr>
        <w:ind w:left="864" w:hanging="360"/>
      </w:pPr>
      <w:rPr>
        <w:rFonts w:ascii="Symbol" w:hAnsi="Symbol" w:hint="default"/>
      </w:rPr>
    </w:lvl>
    <w:lvl w:ilvl="1" w:tplc="08090003" w:tentative="1">
      <w:start w:val="1"/>
      <w:numFmt w:val="bullet"/>
      <w:lvlText w:val="o"/>
      <w:lvlJc w:val="left"/>
      <w:pPr>
        <w:ind w:left="1584" w:hanging="360"/>
      </w:pPr>
      <w:rPr>
        <w:rFonts w:ascii="Courier New" w:hAnsi="Courier New" w:cs="Courier New" w:hint="default"/>
      </w:rPr>
    </w:lvl>
    <w:lvl w:ilvl="2" w:tplc="08090005" w:tentative="1">
      <w:start w:val="1"/>
      <w:numFmt w:val="bullet"/>
      <w:lvlText w:val=""/>
      <w:lvlJc w:val="left"/>
      <w:pPr>
        <w:ind w:left="2304" w:hanging="360"/>
      </w:pPr>
      <w:rPr>
        <w:rFonts w:ascii="Wingdings" w:hAnsi="Wingdings" w:hint="default"/>
      </w:rPr>
    </w:lvl>
    <w:lvl w:ilvl="3" w:tplc="08090001" w:tentative="1">
      <w:start w:val="1"/>
      <w:numFmt w:val="bullet"/>
      <w:lvlText w:val=""/>
      <w:lvlJc w:val="left"/>
      <w:pPr>
        <w:ind w:left="3024" w:hanging="360"/>
      </w:pPr>
      <w:rPr>
        <w:rFonts w:ascii="Symbol" w:hAnsi="Symbol" w:hint="default"/>
      </w:rPr>
    </w:lvl>
    <w:lvl w:ilvl="4" w:tplc="08090003" w:tentative="1">
      <w:start w:val="1"/>
      <w:numFmt w:val="bullet"/>
      <w:lvlText w:val="o"/>
      <w:lvlJc w:val="left"/>
      <w:pPr>
        <w:ind w:left="3744" w:hanging="360"/>
      </w:pPr>
      <w:rPr>
        <w:rFonts w:ascii="Courier New" w:hAnsi="Courier New" w:cs="Courier New" w:hint="default"/>
      </w:rPr>
    </w:lvl>
    <w:lvl w:ilvl="5" w:tplc="08090005" w:tentative="1">
      <w:start w:val="1"/>
      <w:numFmt w:val="bullet"/>
      <w:lvlText w:val=""/>
      <w:lvlJc w:val="left"/>
      <w:pPr>
        <w:ind w:left="4464" w:hanging="360"/>
      </w:pPr>
      <w:rPr>
        <w:rFonts w:ascii="Wingdings" w:hAnsi="Wingdings" w:hint="default"/>
      </w:rPr>
    </w:lvl>
    <w:lvl w:ilvl="6" w:tplc="08090001" w:tentative="1">
      <w:start w:val="1"/>
      <w:numFmt w:val="bullet"/>
      <w:lvlText w:val=""/>
      <w:lvlJc w:val="left"/>
      <w:pPr>
        <w:ind w:left="5184" w:hanging="360"/>
      </w:pPr>
      <w:rPr>
        <w:rFonts w:ascii="Symbol" w:hAnsi="Symbol" w:hint="default"/>
      </w:rPr>
    </w:lvl>
    <w:lvl w:ilvl="7" w:tplc="08090003" w:tentative="1">
      <w:start w:val="1"/>
      <w:numFmt w:val="bullet"/>
      <w:lvlText w:val="o"/>
      <w:lvlJc w:val="left"/>
      <w:pPr>
        <w:ind w:left="5904" w:hanging="360"/>
      </w:pPr>
      <w:rPr>
        <w:rFonts w:ascii="Courier New" w:hAnsi="Courier New" w:cs="Courier New" w:hint="default"/>
      </w:rPr>
    </w:lvl>
    <w:lvl w:ilvl="8" w:tplc="08090005" w:tentative="1">
      <w:start w:val="1"/>
      <w:numFmt w:val="bullet"/>
      <w:lvlText w:val=""/>
      <w:lvlJc w:val="left"/>
      <w:pPr>
        <w:ind w:left="6624" w:hanging="360"/>
      </w:pPr>
      <w:rPr>
        <w:rFonts w:ascii="Wingdings" w:hAnsi="Wingdings" w:hint="default"/>
      </w:rPr>
    </w:lvl>
  </w:abstractNum>
  <w:abstractNum w:abstractNumId="128" w15:restartNumberingAfterBreak="0">
    <w:nsid w:val="59C401A6"/>
    <w:multiLevelType w:val="multilevel"/>
    <w:tmpl w:val="D80E504A"/>
    <w:lvl w:ilvl="0">
      <w:start w:val="2"/>
      <w:numFmt w:val="decimal"/>
      <w:lvlText w:val="%1"/>
      <w:lvlJc w:val="left"/>
      <w:pPr>
        <w:ind w:left="360" w:hanging="360"/>
      </w:pPr>
      <w:rPr>
        <w:rFonts w:hint="default"/>
        <w:color w:val="231F20"/>
      </w:rPr>
    </w:lvl>
    <w:lvl w:ilvl="1">
      <w:start w:val="1"/>
      <w:numFmt w:val="decimal"/>
      <w:lvlText w:val="%1.%2"/>
      <w:lvlJc w:val="left"/>
      <w:pPr>
        <w:ind w:left="1209" w:hanging="360"/>
      </w:pPr>
      <w:rPr>
        <w:rFonts w:hint="default"/>
        <w:color w:val="231F20"/>
      </w:rPr>
    </w:lvl>
    <w:lvl w:ilvl="2">
      <w:start w:val="1"/>
      <w:numFmt w:val="decimal"/>
      <w:lvlText w:val="%1.%2.%3"/>
      <w:lvlJc w:val="left"/>
      <w:pPr>
        <w:ind w:left="2418" w:hanging="720"/>
      </w:pPr>
      <w:rPr>
        <w:rFonts w:hint="default"/>
        <w:color w:val="231F20"/>
      </w:rPr>
    </w:lvl>
    <w:lvl w:ilvl="3">
      <w:start w:val="1"/>
      <w:numFmt w:val="decimal"/>
      <w:lvlText w:val="%1.%2.%3.%4"/>
      <w:lvlJc w:val="left"/>
      <w:pPr>
        <w:ind w:left="3267" w:hanging="720"/>
      </w:pPr>
      <w:rPr>
        <w:rFonts w:hint="default"/>
        <w:color w:val="231F20"/>
      </w:rPr>
    </w:lvl>
    <w:lvl w:ilvl="4">
      <w:start w:val="1"/>
      <w:numFmt w:val="decimal"/>
      <w:lvlText w:val="%1.%2.%3.%4.%5"/>
      <w:lvlJc w:val="left"/>
      <w:pPr>
        <w:ind w:left="4476" w:hanging="1080"/>
      </w:pPr>
      <w:rPr>
        <w:rFonts w:hint="default"/>
        <w:color w:val="231F20"/>
      </w:rPr>
    </w:lvl>
    <w:lvl w:ilvl="5">
      <w:start w:val="1"/>
      <w:numFmt w:val="decimal"/>
      <w:lvlText w:val="%1.%2.%3.%4.%5.%6"/>
      <w:lvlJc w:val="left"/>
      <w:pPr>
        <w:ind w:left="5325" w:hanging="1080"/>
      </w:pPr>
      <w:rPr>
        <w:rFonts w:hint="default"/>
        <w:color w:val="231F20"/>
      </w:rPr>
    </w:lvl>
    <w:lvl w:ilvl="6">
      <w:start w:val="1"/>
      <w:numFmt w:val="decimal"/>
      <w:lvlText w:val="%1.%2.%3.%4.%5.%6.%7"/>
      <w:lvlJc w:val="left"/>
      <w:pPr>
        <w:ind w:left="6534" w:hanging="1440"/>
      </w:pPr>
      <w:rPr>
        <w:rFonts w:hint="default"/>
        <w:color w:val="231F20"/>
      </w:rPr>
    </w:lvl>
    <w:lvl w:ilvl="7">
      <w:start w:val="1"/>
      <w:numFmt w:val="decimal"/>
      <w:lvlText w:val="%1.%2.%3.%4.%5.%6.%7.%8"/>
      <w:lvlJc w:val="left"/>
      <w:pPr>
        <w:ind w:left="7383" w:hanging="1440"/>
      </w:pPr>
      <w:rPr>
        <w:rFonts w:hint="default"/>
        <w:color w:val="231F20"/>
      </w:rPr>
    </w:lvl>
    <w:lvl w:ilvl="8">
      <w:start w:val="1"/>
      <w:numFmt w:val="decimal"/>
      <w:lvlText w:val="%1.%2.%3.%4.%5.%6.%7.%8.%9"/>
      <w:lvlJc w:val="left"/>
      <w:pPr>
        <w:ind w:left="8232" w:hanging="1440"/>
      </w:pPr>
      <w:rPr>
        <w:rFonts w:hint="default"/>
        <w:color w:val="231F20"/>
      </w:rPr>
    </w:lvl>
  </w:abstractNum>
  <w:abstractNum w:abstractNumId="129" w15:restartNumberingAfterBreak="0">
    <w:nsid w:val="5A6A4CB5"/>
    <w:multiLevelType w:val="multilevel"/>
    <w:tmpl w:val="0D4A45EC"/>
    <w:lvl w:ilvl="0">
      <w:start w:val="27"/>
      <w:numFmt w:val="decimal"/>
      <w:lvlText w:val="%1"/>
      <w:lvlJc w:val="left"/>
      <w:pPr>
        <w:ind w:left="420" w:hanging="420"/>
      </w:pPr>
      <w:rPr>
        <w:rFonts w:hint="default"/>
      </w:rPr>
    </w:lvl>
    <w:lvl w:ilvl="1">
      <w:start w:val="1"/>
      <w:numFmt w:val="decimal"/>
      <w:lvlText w:val="%1.%2"/>
      <w:lvlJc w:val="left"/>
      <w:pPr>
        <w:ind w:left="1269" w:hanging="420"/>
      </w:pPr>
      <w:rPr>
        <w:rFonts w:hint="default"/>
      </w:rPr>
    </w:lvl>
    <w:lvl w:ilvl="2">
      <w:start w:val="1"/>
      <w:numFmt w:val="decimal"/>
      <w:lvlText w:val="%1.%2.%3"/>
      <w:lvlJc w:val="left"/>
      <w:pPr>
        <w:ind w:left="2418" w:hanging="720"/>
      </w:pPr>
      <w:rPr>
        <w:rFonts w:hint="default"/>
      </w:rPr>
    </w:lvl>
    <w:lvl w:ilvl="3">
      <w:start w:val="1"/>
      <w:numFmt w:val="decimal"/>
      <w:lvlText w:val="%1.%2.%3.%4"/>
      <w:lvlJc w:val="left"/>
      <w:pPr>
        <w:ind w:left="1620" w:hanging="720"/>
      </w:pPr>
      <w:rPr>
        <w:rFonts w:hint="default"/>
      </w:rPr>
    </w:lvl>
    <w:lvl w:ilvl="4">
      <w:start w:val="1"/>
      <w:numFmt w:val="decimal"/>
      <w:lvlText w:val="%1.%2.%3.%4.%5"/>
      <w:lvlJc w:val="left"/>
      <w:pPr>
        <w:ind w:left="4476" w:hanging="1080"/>
      </w:pPr>
      <w:rPr>
        <w:rFonts w:hint="default"/>
      </w:rPr>
    </w:lvl>
    <w:lvl w:ilvl="5">
      <w:start w:val="1"/>
      <w:numFmt w:val="decimal"/>
      <w:lvlText w:val="%1.%2.%3.%4.%5.%6"/>
      <w:lvlJc w:val="left"/>
      <w:pPr>
        <w:ind w:left="5325" w:hanging="1080"/>
      </w:pPr>
      <w:rPr>
        <w:rFonts w:hint="default"/>
      </w:rPr>
    </w:lvl>
    <w:lvl w:ilvl="6">
      <w:start w:val="1"/>
      <w:numFmt w:val="decimal"/>
      <w:lvlText w:val="%1.%2.%3.%4.%5.%6.%7"/>
      <w:lvlJc w:val="left"/>
      <w:pPr>
        <w:ind w:left="6534" w:hanging="1440"/>
      </w:pPr>
      <w:rPr>
        <w:rFonts w:hint="default"/>
      </w:rPr>
    </w:lvl>
    <w:lvl w:ilvl="7">
      <w:start w:val="1"/>
      <w:numFmt w:val="decimal"/>
      <w:lvlText w:val="%1.%2.%3.%4.%5.%6.%7.%8"/>
      <w:lvlJc w:val="left"/>
      <w:pPr>
        <w:ind w:left="7383" w:hanging="1440"/>
      </w:pPr>
      <w:rPr>
        <w:rFonts w:hint="default"/>
      </w:rPr>
    </w:lvl>
    <w:lvl w:ilvl="8">
      <w:start w:val="1"/>
      <w:numFmt w:val="decimal"/>
      <w:lvlText w:val="%1.%2.%3.%4.%5.%6.%7.%8.%9"/>
      <w:lvlJc w:val="left"/>
      <w:pPr>
        <w:ind w:left="8232" w:hanging="1440"/>
      </w:pPr>
      <w:rPr>
        <w:rFonts w:hint="default"/>
      </w:rPr>
    </w:lvl>
  </w:abstractNum>
  <w:abstractNum w:abstractNumId="130" w15:restartNumberingAfterBreak="0">
    <w:nsid w:val="5A720B9D"/>
    <w:multiLevelType w:val="multilevel"/>
    <w:tmpl w:val="6B028CC0"/>
    <w:lvl w:ilvl="0">
      <w:start w:val="29"/>
      <w:numFmt w:val="decimal"/>
      <w:lvlText w:val="%1"/>
      <w:lvlJc w:val="left"/>
      <w:pPr>
        <w:ind w:left="420" w:hanging="420"/>
      </w:pPr>
      <w:rPr>
        <w:rFonts w:hint="default"/>
      </w:rPr>
    </w:lvl>
    <w:lvl w:ilvl="1">
      <w:start w:val="3"/>
      <w:numFmt w:val="decimal"/>
      <w:lvlText w:val="%1.%2"/>
      <w:lvlJc w:val="left"/>
      <w:pPr>
        <w:ind w:left="420" w:hanging="4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131" w15:restartNumberingAfterBreak="0">
    <w:nsid w:val="5A960431"/>
    <w:multiLevelType w:val="hybridMultilevel"/>
    <w:tmpl w:val="FB2ED2DC"/>
    <w:lvl w:ilvl="0" w:tplc="CF2E99F6">
      <w:start w:val="1"/>
      <w:numFmt w:val="decimal"/>
      <w:lvlText w:val="%1."/>
      <w:lvlJc w:val="left"/>
      <w:pPr>
        <w:ind w:left="551" w:hanging="420"/>
      </w:pPr>
      <w:rPr>
        <w:rFonts w:ascii="Times New Roman" w:eastAsia="Times New Roman" w:hAnsi="Times New Roman" w:cs="Times New Roman" w:hint="default"/>
        <w:color w:val="231F20"/>
        <w:spacing w:val="-8"/>
        <w:w w:val="100"/>
        <w:sz w:val="22"/>
        <w:szCs w:val="22"/>
      </w:rPr>
    </w:lvl>
    <w:lvl w:ilvl="1" w:tplc="F10ABBDC">
      <w:numFmt w:val="bullet"/>
      <w:lvlText w:val="•"/>
      <w:lvlJc w:val="left"/>
      <w:pPr>
        <w:ind w:left="1570" w:hanging="420"/>
      </w:pPr>
      <w:rPr>
        <w:rFonts w:hint="default"/>
      </w:rPr>
    </w:lvl>
    <w:lvl w:ilvl="2" w:tplc="72C2D746">
      <w:numFmt w:val="bullet"/>
      <w:lvlText w:val="•"/>
      <w:lvlJc w:val="left"/>
      <w:pPr>
        <w:ind w:left="2581" w:hanging="420"/>
      </w:pPr>
      <w:rPr>
        <w:rFonts w:hint="default"/>
      </w:rPr>
    </w:lvl>
    <w:lvl w:ilvl="3" w:tplc="2BB89928">
      <w:numFmt w:val="bullet"/>
      <w:lvlText w:val="•"/>
      <w:lvlJc w:val="left"/>
      <w:pPr>
        <w:ind w:left="3591" w:hanging="420"/>
      </w:pPr>
      <w:rPr>
        <w:rFonts w:hint="default"/>
      </w:rPr>
    </w:lvl>
    <w:lvl w:ilvl="4" w:tplc="1CCAC9D2">
      <w:numFmt w:val="bullet"/>
      <w:lvlText w:val="•"/>
      <w:lvlJc w:val="left"/>
      <w:pPr>
        <w:ind w:left="4602" w:hanging="420"/>
      </w:pPr>
      <w:rPr>
        <w:rFonts w:hint="default"/>
      </w:rPr>
    </w:lvl>
    <w:lvl w:ilvl="5" w:tplc="377017F0">
      <w:numFmt w:val="bullet"/>
      <w:lvlText w:val="•"/>
      <w:lvlJc w:val="left"/>
      <w:pPr>
        <w:ind w:left="5612" w:hanging="420"/>
      </w:pPr>
      <w:rPr>
        <w:rFonts w:hint="default"/>
      </w:rPr>
    </w:lvl>
    <w:lvl w:ilvl="6" w:tplc="9E4AECAA">
      <w:numFmt w:val="bullet"/>
      <w:lvlText w:val="•"/>
      <w:lvlJc w:val="left"/>
      <w:pPr>
        <w:ind w:left="6623" w:hanging="420"/>
      </w:pPr>
      <w:rPr>
        <w:rFonts w:hint="default"/>
      </w:rPr>
    </w:lvl>
    <w:lvl w:ilvl="7" w:tplc="F4FAC45C">
      <w:numFmt w:val="bullet"/>
      <w:lvlText w:val="•"/>
      <w:lvlJc w:val="left"/>
      <w:pPr>
        <w:ind w:left="7633" w:hanging="420"/>
      </w:pPr>
      <w:rPr>
        <w:rFonts w:hint="default"/>
      </w:rPr>
    </w:lvl>
    <w:lvl w:ilvl="8" w:tplc="B5C4998A">
      <w:numFmt w:val="bullet"/>
      <w:lvlText w:val="•"/>
      <w:lvlJc w:val="left"/>
      <w:pPr>
        <w:ind w:left="8644" w:hanging="420"/>
      </w:pPr>
      <w:rPr>
        <w:rFonts w:hint="default"/>
      </w:rPr>
    </w:lvl>
  </w:abstractNum>
  <w:abstractNum w:abstractNumId="132" w15:restartNumberingAfterBreak="0">
    <w:nsid w:val="5BC444EB"/>
    <w:multiLevelType w:val="hybridMultilevel"/>
    <w:tmpl w:val="710A065A"/>
    <w:lvl w:ilvl="0" w:tplc="16A2CA86">
      <w:start w:val="1"/>
      <w:numFmt w:val="lowerLetter"/>
      <w:lvlText w:val="%1)"/>
      <w:lvlJc w:val="left"/>
      <w:pPr>
        <w:ind w:left="685" w:hanging="555"/>
      </w:pPr>
      <w:rPr>
        <w:rFonts w:ascii="Times New Roman" w:eastAsia="Times New Roman" w:hAnsi="Times New Roman" w:cs="Times New Roman" w:hint="default"/>
        <w:color w:val="231F20"/>
        <w:w w:val="100"/>
        <w:sz w:val="22"/>
        <w:szCs w:val="22"/>
      </w:rPr>
    </w:lvl>
    <w:lvl w:ilvl="1" w:tplc="0BD8A124">
      <w:numFmt w:val="bullet"/>
      <w:lvlText w:val="•"/>
      <w:lvlJc w:val="left"/>
      <w:pPr>
        <w:ind w:left="1678" w:hanging="555"/>
      </w:pPr>
      <w:rPr>
        <w:rFonts w:hint="default"/>
      </w:rPr>
    </w:lvl>
    <w:lvl w:ilvl="2" w:tplc="4AF87552">
      <w:numFmt w:val="bullet"/>
      <w:lvlText w:val="•"/>
      <w:lvlJc w:val="left"/>
      <w:pPr>
        <w:ind w:left="2677" w:hanging="555"/>
      </w:pPr>
      <w:rPr>
        <w:rFonts w:hint="default"/>
      </w:rPr>
    </w:lvl>
    <w:lvl w:ilvl="3" w:tplc="32288BFC">
      <w:numFmt w:val="bullet"/>
      <w:lvlText w:val="•"/>
      <w:lvlJc w:val="left"/>
      <w:pPr>
        <w:ind w:left="3675" w:hanging="555"/>
      </w:pPr>
      <w:rPr>
        <w:rFonts w:hint="default"/>
      </w:rPr>
    </w:lvl>
    <w:lvl w:ilvl="4" w:tplc="CC5A216C">
      <w:numFmt w:val="bullet"/>
      <w:lvlText w:val="•"/>
      <w:lvlJc w:val="left"/>
      <w:pPr>
        <w:ind w:left="4674" w:hanging="555"/>
      </w:pPr>
      <w:rPr>
        <w:rFonts w:hint="default"/>
      </w:rPr>
    </w:lvl>
    <w:lvl w:ilvl="5" w:tplc="A0E060A6">
      <w:numFmt w:val="bullet"/>
      <w:lvlText w:val="•"/>
      <w:lvlJc w:val="left"/>
      <w:pPr>
        <w:ind w:left="5672" w:hanging="555"/>
      </w:pPr>
      <w:rPr>
        <w:rFonts w:hint="default"/>
      </w:rPr>
    </w:lvl>
    <w:lvl w:ilvl="6" w:tplc="1696F796">
      <w:numFmt w:val="bullet"/>
      <w:lvlText w:val="•"/>
      <w:lvlJc w:val="left"/>
      <w:pPr>
        <w:ind w:left="6671" w:hanging="555"/>
      </w:pPr>
      <w:rPr>
        <w:rFonts w:hint="default"/>
      </w:rPr>
    </w:lvl>
    <w:lvl w:ilvl="7" w:tplc="DC728BE4">
      <w:numFmt w:val="bullet"/>
      <w:lvlText w:val="•"/>
      <w:lvlJc w:val="left"/>
      <w:pPr>
        <w:ind w:left="7669" w:hanging="555"/>
      </w:pPr>
      <w:rPr>
        <w:rFonts w:hint="default"/>
      </w:rPr>
    </w:lvl>
    <w:lvl w:ilvl="8" w:tplc="4692D60C">
      <w:numFmt w:val="bullet"/>
      <w:lvlText w:val="•"/>
      <w:lvlJc w:val="left"/>
      <w:pPr>
        <w:ind w:left="8668" w:hanging="555"/>
      </w:pPr>
      <w:rPr>
        <w:rFonts w:hint="default"/>
      </w:rPr>
    </w:lvl>
  </w:abstractNum>
  <w:abstractNum w:abstractNumId="133" w15:restartNumberingAfterBreak="0">
    <w:nsid w:val="5BEA64F8"/>
    <w:multiLevelType w:val="hybridMultilevel"/>
    <w:tmpl w:val="957C467C"/>
    <w:lvl w:ilvl="0" w:tplc="98825EFE">
      <w:start w:val="1"/>
      <w:numFmt w:val="lowerRoman"/>
      <w:lvlText w:val="%1)"/>
      <w:lvlJc w:val="left"/>
      <w:pPr>
        <w:ind w:left="1487" w:hanging="544"/>
        <w:jc w:val="right"/>
      </w:pPr>
      <w:rPr>
        <w:rFonts w:hint="default"/>
        <w:w w:val="100"/>
      </w:rPr>
    </w:lvl>
    <w:lvl w:ilvl="1" w:tplc="ACF84AFE">
      <w:start w:val="1"/>
      <w:numFmt w:val="lowerRoman"/>
      <w:lvlText w:val="%2)"/>
      <w:lvlJc w:val="left"/>
      <w:pPr>
        <w:ind w:left="1497" w:hanging="549"/>
      </w:pPr>
      <w:rPr>
        <w:rFonts w:ascii="Times New Roman" w:eastAsia="Times New Roman" w:hAnsi="Times New Roman" w:cs="Times New Roman" w:hint="default"/>
        <w:color w:val="231F20"/>
        <w:w w:val="100"/>
        <w:sz w:val="24"/>
        <w:szCs w:val="24"/>
      </w:rPr>
    </w:lvl>
    <w:lvl w:ilvl="2" w:tplc="5F50E13A">
      <w:numFmt w:val="bullet"/>
      <w:lvlText w:val="•"/>
      <w:lvlJc w:val="left"/>
      <w:pPr>
        <w:ind w:left="2573" w:hanging="549"/>
      </w:pPr>
      <w:rPr>
        <w:rFonts w:hint="default"/>
      </w:rPr>
    </w:lvl>
    <w:lvl w:ilvl="3" w:tplc="0970758C">
      <w:numFmt w:val="bullet"/>
      <w:lvlText w:val="•"/>
      <w:lvlJc w:val="left"/>
      <w:pPr>
        <w:ind w:left="3647" w:hanging="549"/>
      </w:pPr>
      <w:rPr>
        <w:rFonts w:hint="default"/>
      </w:rPr>
    </w:lvl>
    <w:lvl w:ilvl="4" w:tplc="ECDA30E2">
      <w:numFmt w:val="bullet"/>
      <w:lvlText w:val="•"/>
      <w:lvlJc w:val="left"/>
      <w:pPr>
        <w:ind w:left="4721" w:hanging="549"/>
      </w:pPr>
      <w:rPr>
        <w:rFonts w:hint="default"/>
      </w:rPr>
    </w:lvl>
    <w:lvl w:ilvl="5" w:tplc="C690329A">
      <w:numFmt w:val="bullet"/>
      <w:lvlText w:val="•"/>
      <w:lvlJc w:val="left"/>
      <w:pPr>
        <w:ind w:left="5795" w:hanging="549"/>
      </w:pPr>
      <w:rPr>
        <w:rFonts w:hint="default"/>
      </w:rPr>
    </w:lvl>
    <w:lvl w:ilvl="6" w:tplc="C1849BCE">
      <w:numFmt w:val="bullet"/>
      <w:lvlText w:val="•"/>
      <w:lvlJc w:val="left"/>
      <w:pPr>
        <w:ind w:left="6869" w:hanging="549"/>
      </w:pPr>
      <w:rPr>
        <w:rFonts w:hint="default"/>
      </w:rPr>
    </w:lvl>
    <w:lvl w:ilvl="7" w:tplc="C3982F16">
      <w:numFmt w:val="bullet"/>
      <w:lvlText w:val="•"/>
      <w:lvlJc w:val="left"/>
      <w:pPr>
        <w:ind w:left="7943" w:hanging="549"/>
      </w:pPr>
      <w:rPr>
        <w:rFonts w:hint="default"/>
      </w:rPr>
    </w:lvl>
    <w:lvl w:ilvl="8" w:tplc="CD6C59A0">
      <w:numFmt w:val="bullet"/>
      <w:lvlText w:val="•"/>
      <w:lvlJc w:val="left"/>
      <w:pPr>
        <w:ind w:left="9017" w:hanging="549"/>
      </w:pPr>
      <w:rPr>
        <w:rFonts w:hint="default"/>
      </w:rPr>
    </w:lvl>
  </w:abstractNum>
  <w:abstractNum w:abstractNumId="134" w15:restartNumberingAfterBreak="0">
    <w:nsid w:val="5BFF1DED"/>
    <w:multiLevelType w:val="hybridMultilevel"/>
    <w:tmpl w:val="93DC0188"/>
    <w:lvl w:ilvl="0" w:tplc="FF32CC22">
      <w:start w:val="1"/>
      <w:numFmt w:val="lowerLetter"/>
      <w:lvlText w:val="%1)"/>
      <w:lvlJc w:val="left"/>
      <w:pPr>
        <w:ind w:left="1531" w:hanging="582"/>
      </w:pPr>
      <w:rPr>
        <w:rFonts w:ascii="Times New Roman" w:eastAsia="Times New Roman" w:hAnsi="Times New Roman" w:cs="Times New Roman" w:hint="default"/>
        <w:color w:val="231F20"/>
        <w:w w:val="100"/>
        <w:sz w:val="22"/>
        <w:szCs w:val="22"/>
      </w:rPr>
    </w:lvl>
    <w:lvl w:ilvl="1" w:tplc="B31E1120">
      <w:numFmt w:val="bullet"/>
      <w:lvlText w:val="•"/>
      <w:lvlJc w:val="left"/>
      <w:pPr>
        <w:ind w:left="2502" w:hanging="582"/>
      </w:pPr>
      <w:rPr>
        <w:rFonts w:hint="default"/>
      </w:rPr>
    </w:lvl>
    <w:lvl w:ilvl="2" w:tplc="659C98F4">
      <w:numFmt w:val="bullet"/>
      <w:lvlText w:val="•"/>
      <w:lvlJc w:val="left"/>
      <w:pPr>
        <w:ind w:left="3465" w:hanging="582"/>
      </w:pPr>
      <w:rPr>
        <w:rFonts w:hint="default"/>
      </w:rPr>
    </w:lvl>
    <w:lvl w:ilvl="3" w:tplc="45486464">
      <w:numFmt w:val="bullet"/>
      <w:lvlText w:val="•"/>
      <w:lvlJc w:val="left"/>
      <w:pPr>
        <w:ind w:left="4427" w:hanging="582"/>
      </w:pPr>
      <w:rPr>
        <w:rFonts w:hint="default"/>
      </w:rPr>
    </w:lvl>
    <w:lvl w:ilvl="4" w:tplc="BE80E9F8">
      <w:numFmt w:val="bullet"/>
      <w:lvlText w:val="•"/>
      <w:lvlJc w:val="left"/>
      <w:pPr>
        <w:ind w:left="5390" w:hanging="582"/>
      </w:pPr>
      <w:rPr>
        <w:rFonts w:hint="default"/>
      </w:rPr>
    </w:lvl>
    <w:lvl w:ilvl="5" w:tplc="5426D068">
      <w:numFmt w:val="bullet"/>
      <w:lvlText w:val="•"/>
      <w:lvlJc w:val="left"/>
      <w:pPr>
        <w:ind w:left="6352" w:hanging="582"/>
      </w:pPr>
      <w:rPr>
        <w:rFonts w:hint="default"/>
      </w:rPr>
    </w:lvl>
    <w:lvl w:ilvl="6" w:tplc="A446836A">
      <w:numFmt w:val="bullet"/>
      <w:lvlText w:val="•"/>
      <w:lvlJc w:val="left"/>
      <w:pPr>
        <w:ind w:left="7315" w:hanging="582"/>
      </w:pPr>
      <w:rPr>
        <w:rFonts w:hint="default"/>
      </w:rPr>
    </w:lvl>
    <w:lvl w:ilvl="7" w:tplc="EE5E1E12">
      <w:numFmt w:val="bullet"/>
      <w:lvlText w:val="•"/>
      <w:lvlJc w:val="left"/>
      <w:pPr>
        <w:ind w:left="8277" w:hanging="582"/>
      </w:pPr>
      <w:rPr>
        <w:rFonts w:hint="default"/>
      </w:rPr>
    </w:lvl>
    <w:lvl w:ilvl="8" w:tplc="1B806DFE">
      <w:numFmt w:val="bullet"/>
      <w:lvlText w:val="•"/>
      <w:lvlJc w:val="left"/>
      <w:pPr>
        <w:ind w:left="9240" w:hanging="582"/>
      </w:pPr>
      <w:rPr>
        <w:rFonts w:hint="default"/>
      </w:rPr>
    </w:lvl>
  </w:abstractNum>
  <w:abstractNum w:abstractNumId="135" w15:restartNumberingAfterBreak="0">
    <w:nsid w:val="5C660231"/>
    <w:multiLevelType w:val="hybridMultilevel"/>
    <w:tmpl w:val="C4CECDD6"/>
    <w:lvl w:ilvl="0" w:tplc="D3142098">
      <w:start w:val="1"/>
      <w:numFmt w:val="decimal"/>
      <w:lvlText w:val="%1)"/>
      <w:lvlJc w:val="left"/>
      <w:pPr>
        <w:ind w:left="1800" w:hanging="360"/>
      </w:pPr>
      <w:rPr>
        <w:rFonts w:hint="default"/>
      </w:rPr>
    </w:lvl>
    <w:lvl w:ilvl="1" w:tplc="08090019" w:tentative="1">
      <w:start w:val="1"/>
      <w:numFmt w:val="lowerLetter"/>
      <w:lvlText w:val="%2."/>
      <w:lvlJc w:val="left"/>
      <w:pPr>
        <w:ind w:left="2520" w:hanging="360"/>
      </w:pPr>
    </w:lvl>
    <w:lvl w:ilvl="2" w:tplc="0809001B" w:tentative="1">
      <w:start w:val="1"/>
      <w:numFmt w:val="lowerRoman"/>
      <w:lvlText w:val="%3."/>
      <w:lvlJc w:val="right"/>
      <w:pPr>
        <w:ind w:left="3240" w:hanging="180"/>
      </w:pPr>
    </w:lvl>
    <w:lvl w:ilvl="3" w:tplc="0809000F" w:tentative="1">
      <w:start w:val="1"/>
      <w:numFmt w:val="decimal"/>
      <w:lvlText w:val="%4."/>
      <w:lvlJc w:val="left"/>
      <w:pPr>
        <w:ind w:left="3960" w:hanging="360"/>
      </w:pPr>
    </w:lvl>
    <w:lvl w:ilvl="4" w:tplc="08090019" w:tentative="1">
      <w:start w:val="1"/>
      <w:numFmt w:val="lowerLetter"/>
      <w:lvlText w:val="%5."/>
      <w:lvlJc w:val="left"/>
      <w:pPr>
        <w:ind w:left="4680" w:hanging="360"/>
      </w:pPr>
    </w:lvl>
    <w:lvl w:ilvl="5" w:tplc="0809001B" w:tentative="1">
      <w:start w:val="1"/>
      <w:numFmt w:val="lowerRoman"/>
      <w:lvlText w:val="%6."/>
      <w:lvlJc w:val="right"/>
      <w:pPr>
        <w:ind w:left="5400" w:hanging="180"/>
      </w:pPr>
    </w:lvl>
    <w:lvl w:ilvl="6" w:tplc="0809000F" w:tentative="1">
      <w:start w:val="1"/>
      <w:numFmt w:val="decimal"/>
      <w:lvlText w:val="%7."/>
      <w:lvlJc w:val="left"/>
      <w:pPr>
        <w:ind w:left="6120" w:hanging="360"/>
      </w:pPr>
    </w:lvl>
    <w:lvl w:ilvl="7" w:tplc="08090019" w:tentative="1">
      <w:start w:val="1"/>
      <w:numFmt w:val="lowerLetter"/>
      <w:lvlText w:val="%8."/>
      <w:lvlJc w:val="left"/>
      <w:pPr>
        <w:ind w:left="6840" w:hanging="360"/>
      </w:pPr>
    </w:lvl>
    <w:lvl w:ilvl="8" w:tplc="0809001B" w:tentative="1">
      <w:start w:val="1"/>
      <w:numFmt w:val="lowerRoman"/>
      <w:lvlText w:val="%9."/>
      <w:lvlJc w:val="right"/>
      <w:pPr>
        <w:ind w:left="7560" w:hanging="180"/>
      </w:pPr>
    </w:lvl>
  </w:abstractNum>
  <w:abstractNum w:abstractNumId="136" w15:restartNumberingAfterBreak="0">
    <w:nsid w:val="5CAE530D"/>
    <w:multiLevelType w:val="multilevel"/>
    <w:tmpl w:val="DCAC358A"/>
    <w:lvl w:ilvl="0">
      <w:start w:val="14"/>
      <w:numFmt w:val="decimal"/>
      <w:lvlText w:val="%1"/>
      <w:lvlJc w:val="left"/>
      <w:pPr>
        <w:ind w:left="420" w:hanging="420"/>
      </w:pPr>
      <w:rPr>
        <w:rFonts w:hint="default"/>
        <w:color w:val="231F20"/>
      </w:rPr>
    </w:lvl>
    <w:lvl w:ilvl="1">
      <w:start w:val="1"/>
      <w:numFmt w:val="decimal"/>
      <w:lvlText w:val="%1.%2"/>
      <w:lvlJc w:val="left"/>
      <w:pPr>
        <w:ind w:left="1269" w:hanging="420"/>
      </w:pPr>
      <w:rPr>
        <w:rFonts w:hint="default"/>
        <w:color w:val="231F20"/>
      </w:rPr>
    </w:lvl>
    <w:lvl w:ilvl="2">
      <w:start w:val="1"/>
      <w:numFmt w:val="decimal"/>
      <w:lvlText w:val="%1.%2.%3"/>
      <w:lvlJc w:val="left"/>
      <w:pPr>
        <w:ind w:left="2418" w:hanging="720"/>
      </w:pPr>
      <w:rPr>
        <w:rFonts w:hint="default"/>
        <w:color w:val="231F20"/>
      </w:rPr>
    </w:lvl>
    <w:lvl w:ilvl="3">
      <w:start w:val="1"/>
      <w:numFmt w:val="decimal"/>
      <w:lvlText w:val="%1.%2.%3.%4"/>
      <w:lvlJc w:val="left"/>
      <w:pPr>
        <w:ind w:left="3267" w:hanging="720"/>
      </w:pPr>
      <w:rPr>
        <w:rFonts w:hint="default"/>
        <w:color w:val="231F20"/>
      </w:rPr>
    </w:lvl>
    <w:lvl w:ilvl="4">
      <w:start w:val="1"/>
      <w:numFmt w:val="decimal"/>
      <w:lvlText w:val="%1.%2.%3.%4.%5"/>
      <w:lvlJc w:val="left"/>
      <w:pPr>
        <w:ind w:left="4476" w:hanging="1080"/>
      </w:pPr>
      <w:rPr>
        <w:rFonts w:hint="default"/>
        <w:color w:val="231F20"/>
      </w:rPr>
    </w:lvl>
    <w:lvl w:ilvl="5">
      <w:start w:val="1"/>
      <w:numFmt w:val="decimal"/>
      <w:lvlText w:val="%1.%2.%3.%4.%5.%6"/>
      <w:lvlJc w:val="left"/>
      <w:pPr>
        <w:ind w:left="5325" w:hanging="1080"/>
      </w:pPr>
      <w:rPr>
        <w:rFonts w:hint="default"/>
        <w:color w:val="231F20"/>
      </w:rPr>
    </w:lvl>
    <w:lvl w:ilvl="6">
      <w:start w:val="1"/>
      <w:numFmt w:val="decimal"/>
      <w:lvlText w:val="%1.%2.%3.%4.%5.%6.%7"/>
      <w:lvlJc w:val="left"/>
      <w:pPr>
        <w:ind w:left="6534" w:hanging="1440"/>
      </w:pPr>
      <w:rPr>
        <w:rFonts w:hint="default"/>
        <w:color w:val="231F20"/>
      </w:rPr>
    </w:lvl>
    <w:lvl w:ilvl="7">
      <w:start w:val="1"/>
      <w:numFmt w:val="decimal"/>
      <w:lvlText w:val="%1.%2.%3.%4.%5.%6.%7.%8"/>
      <w:lvlJc w:val="left"/>
      <w:pPr>
        <w:ind w:left="7383" w:hanging="1440"/>
      </w:pPr>
      <w:rPr>
        <w:rFonts w:hint="default"/>
        <w:color w:val="231F20"/>
      </w:rPr>
    </w:lvl>
    <w:lvl w:ilvl="8">
      <w:start w:val="1"/>
      <w:numFmt w:val="decimal"/>
      <w:lvlText w:val="%1.%2.%3.%4.%5.%6.%7.%8.%9"/>
      <w:lvlJc w:val="left"/>
      <w:pPr>
        <w:ind w:left="8592" w:hanging="1800"/>
      </w:pPr>
      <w:rPr>
        <w:rFonts w:hint="default"/>
        <w:color w:val="231F20"/>
      </w:rPr>
    </w:lvl>
  </w:abstractNum>
  <w:abstractNum w:abstractNumId="137" w15:restartNumberingAfterBreak="0">
    <w:nsid w:val="5CCE161B"/>
    <w:multiLevelType w:val="hybridMultilevel"/>
    <w:tmpl w:val="8BE4317C"/>
    <w:lvl w:ilvl="0" w:tplc="2E469F22">
      <w:start w:val="1"/>
      <w:numFmt w:val="lowerLetter"/>
      <w:lvlText w:val="%1"/>
      <w:lvlJc w:val="left"/>
      <w:pPr>
        <w:ind w:left="1224" w:hanging="360"/>
      </w:pPr>
      <w:rPr>
        <w:rFonts w:hint="default"/>
      </w:rPr>
    </w:lvl>
    <w:lvl w:ilvl="1" w:tplc="04090019" w:tentative="1">
      <w:start w:val="1"/>
      <w:numFmt w:val="lowerLetter"/>
      <w:lvlText w:val="%2."/>
      <w:lvlJc w:val="left"/>
      <w:pPr>
        <w:ind w:left="1944" w:hanging="360"/>
      </w:pPr>
    </w:lvl>
    <w:lvl w:ilvl="2" w:tplc="0409001B" w:tentative="1">
      <w:start w:val="1"/>
      <w:numFmt w:val="lowerRoman"/>
      <w:lvlText w:val="%3."/>
      <w:lvlJc w:val="right"/>
      <w:pPr>
        <w:ind w:left="2664" w:hanging="180"/>
      </w:pPr>
    </w:lvl>
    <w:lvl w:ilvl="3" w:tplc="0409000F" w:tentative="1">
      <w:start w:val="1"/>
      <w:numFmt w:val="decimal"/>
      <w:lvlText w:val="%4."/>
      <w:lvlJc w:val="left"/>
      <w:pPr>
        <w:ind w:left="3384" w:hanging="360"/>
      </w:pPr>
    </w:lvl>
    <w:lvl w:ilvl="4" w:tplc="04090019" w:tentative="1">
      <w:start w:val="1"/>
      <w:numFmt w:val="lowerLetter"/>
      <w:lvlText w:val="%5."/>
      <w:lvlJc w:val="left"/>
      <w:pPr>
        <w:ind w:left="4104" w:hanging="360"/>
      </w:pPr>
    </w:lvl>
    <w:lvl w:ilvl="5" w:tplc="0409001B" w:tentative="1">
      <w:start w:val="1"/>
      <w:numFmt w:val="lowerRoman"/>
      <w:lvlText w:val="%6."/>
      <w:lvlJc w:val="right"/>
      <w:pPr>
        <w:ind w:left="4824" w:hanging="180"/>
      </w:pPr>
    </w:lvl>
    <w:lvl w:ilvl="6" w:tplc="0409000F" w:tentative="1">
      <w:start w:val="1"/>
      <w:numFmt w:val="decimal"/>
      <w:lvlText w:val="%7."/>
      <w:lvlJc w:val="left"/>
      <w:pPr>
        <w:ind w:left="5544" w:hanging="360"/>
      </w:pPr>
    </w:lvl>
    <w:lvl w:ilvl="7" w:tplc="04090019" w:tentative="1">
      <w:start w:val="1"/>
      <w:numFmt w:val="lowerLetter"/>
      <w:lvlText w:val="%8."/>
      <w:lvlJc w:val="left"/>
      <w:pPr>
        <w:ind w:left="6264" w:hanging="360"/>
      </w:pPr>
    </w:lvl>
    <w:lvl w:ilvl="8" w:tplc="0409001B" w:tentative="1">
      <w:start w:val="1"/>
      <w:numFmt w:val="lowerRoman"/>
      <w:lvlText w:val="%9."/>
      <w:lvlJc w:val="right"/>
      <w:pPr>
        <w:ind w:left="6984" w:hanging="180"/>
      </w:pPr>
    </w:lvl>
  </w:abstractNum>
  <w:abstractNum w:abstractNumId="138" w15:restartNumberingAfterBreak="0">
    <w:nsid w:val="5DCF1EED"/>
    <w:multiLevelType w:val="hybridMultilevel"/>
    <w:tmpl w:val="591A922E"/>
    <w:lvl w:ilvl="0" w:tplc="2E469F22">
      <w:start w:val="1"/>
      <w:numFmt w:val="lowerLetter"/>
      <w:lvlText w:val="%1"/>
      <w:lvlJc w:val="left"/>
      <w:pPr>
        <w:ind w:left="1224" w:hanging="360"/>
      </w:pPr>
      <w:rPr>
        <w:rFonts w:hint="default"/>
      </w:rPr>
    </w:lvl>
    <w:lvl w:ilvl="1" w:tplc="04090019">
      <w:start w:val="1"/>
      <w:numFmt w:val="lowerLetter"/>
      <w:lvlText w:val="%2."/>
      <w:lvlJc w:val="left"/>
      <w:pPr>
        <w:ind w:left="1944" w:hanging="360"/>
      </w:pPr>
    </w:lvl>
    <w:lvl w:ilvl="2" w:tplc="0409001B">
      <w:start w:val="1"/>
      <w:numFmt w:val="lowerRoman"/>
      <w:lvlText w:val="%3."/>
      <w:lvlJc w:val="right"/>
      <w:pPr>
        <w:ind w:left="2664" w:hanging="180"/>
      </w:pPr>
    </w:lvl>
    <w:lvl w:ilvl="3" w:tplc="0409000F">
      <w:start w:val="1"/>
      <w:numFmt w:val="decimal"/>
      <w:lvlText w:val="%4."/>
      <w:lvlJc w:val="left"/>
      <w:pPr>
        <w:ind w:left="3384" w:hanging="360"/>
      </w:pPr>
    </w:lvl>
    <w:lvl w:ilvl="4" w:tplc="04090019">
      <w:start w:val="1"/>
      <w:numFmt w:val="lowerLetter"/>
      <w:lvlText w:val="%5."/>
      <w:lvlJc w:val="left"/>
      <w:pPr>
        <w:ind w:left="4104" w:hanging="360"/>
      </w:pPr>
    </w:lvl>
    <w:lvl w:ilvl="5" w:tplc="0409001B" w:tentative="1">
      <w:start w:val="1"/>
      <w:numFmt w:val="lowerRoman"/>
      <w:lvlText w:val="%6."/>
      <w:lvlJc w:val="right"/>
      <w:pPr>
        <w:ind w:left="4824" w:hanging="180"/>
      </w:pPr>
    </w:lvl>
    <w:lvl w:ilvl="6" w:tplc="0409000F" w:tentative="1">
      <w:start w:val="1"/>
      <w:numFmt w:val="decimal"/>
      <w:lvlText w:val="%7."/>
      <w:lvlJc w:val="left"/>
      <w:pPr>
        <w:ind w:left="5544" w:hanging="360"/>
      </w:pPr>
    </w:lvl>
    <w:lvl w:ilvl="7" w:tplc="04090019" w:tentative="1">
      <w:start w:val="1"/>
      <w:numFmt w:val="lowerLetter"/>
      <w:lvlText w:val="%8."/>
      <w:lvlJc w:val="left"/>
      <w:pPr>
        <w:ind w:left="6264" w:hanging="360"/>
      </w:pPr>
    </w:lvl>
    <w:lvl w:ilvl="8" w:tplc="0409001B" w:tentative="1">
      <w:start w:val="1"/>
      <w:numFmt w:val="lowerRoman"/>
      <w:lvlText w:val="%9."/>
      <w:lvlJc w:val="right"/>
      <w:pPr>
        <w:ind w:left="6984" w:hanging="180"/>
      </w:pPr>
    </w:lvl>
  </w:abstractNum>
  <w:abstractNum w:abstractNumId="139" w15:restartNumberingAfterBreak="0">
    <w:nsid w:val="5DDE6472"/>
    <w:multiLevelType w:val="multilevel"/>
    <w:tmpl w:val="8946B23E"/>
    <w:lvl w:ilvl="0">
      <w:start w:val="42"/>
      <w:numFmt w:val="decimal"/>
      <w:lvlText w:val="%1"/>
      <w:lvlJc w:val="left"/>
      <w:pPr>
        <w:ind w:left="420" w:hanging="420"/>
      </w:pPr>
      <w:rPr>
        <w:rFonts w:eastAsiaTheme="minorHAnsi" w:hint="default"/>
      </w:rPr>
    </w:lvl>
    <w:lvl w:ilvl="1">
      <w:start w:val="1"/>
      <w:numFmt w:val="decimal"/>
      <w:lvlText w:val="%1.%2"/>
      <w:lvlJc w:val="left"/>
      <w:pPr>
        <w:ind w:left="564" w:hanging="420"/>
      </w:pPr>
      <w:rPr>
        <w:rFonts w:eastAsiaTheme="minorHAnsi" w:hint="default"/>
      </w:rPr>
    </w:lvl>
    <w:lvl w:ilvl="2">
      <w:start w:val="1"/>
      <w:numFmt w:val="decimal"/>
      <w:lvlText w:val="%1.%2.%3"/>
      <w:lvlJc w:val="left"/>
      <w:pPr>
        <w:ind w:left="1008" w:hanging="720"/>
      </w:pPr>
      <w:rPr>
        <w:rFonts w:eastAsiaTheme="minorHAnsi" w:hint="default"/>
      </w:rPr>
    </w:lvl>
    <w:lvl w:ilvl="3">
      <w:start w:val="1"/>
      <w:numFmt w:val="decimal"/>
      <w:lvlText w:val="%1.%2.%3.%4"/>
      <w:lvlJc w:val="left"/>
      <w:pPr>
        <w:ind w:left="1152" w:hanging="720"/>
      </w:pPr>
      <w:rPr>
        <w:rFonts w:eastAsiaTheme="minorHAnsi" w:hint="default"/>
      </w:rPr>
    </w:lvl>
    <w:lvl w:ilvl="4">
      <w:start w:val="1"/>
      <w:numFmt w:val="decimal"/>
      <w:lvlText w:val="%1.%2.%3.%4.%5"/>
      <w:lvlJc w:val="left"/>
      <w:pPr>
        <w:ind w:left="1656" w:hanging="1080"/>
      </w:pPr>
      <w:rPr>
        <w:rFonts w:eastAsiaTheme="minorHAnsi" w:hint="default"/>
      </w:rPr>
    </w:lvl>
    <w:lvl w:ilvl="5">
      <w:start w:val="1"/>
      <w:numFmt w:val="decimal"/>
      <w:lvlText w:val="%1.%2.%3.%4.%5.%6"/>
      <w:lvlJc w:val="left"/>
      <w:pPr>
        <w:ind w:left="1800" w:hanging="1080"/>
      </w:pPr>
      <w:rPr>
        <w:rFonts w:eastAsiaTheme="minorHAnsi" w:hint="default"/>
      </w:rPr>
    </w:lvl>
    <w:lvl w:ilvl="6">
      <w:start w:val="1"/>
      <w:numFmt w:val="decimal"/>
      <w:lvlText w:val="%1.%2.%3.%4.%5.%6.%7"/>
      <w:lvlJc w:val="left"/>
      <w:pPr>
        <w:ind w:left="2304" w:hanging="1440"/>
      </w:pPr>
      <w:rPr>
        <w:rFonts w:eastAsiaTheme="minorHAnsi" w:hint="default"/>
      </w:rPr>
    </w:lvl>
    <w:lvl w:ilvl="7">
      <w:start w:val="1"/>
      <w:numFmt w:val="decimal"/>
      <w:lvlText w:val="%1.%2.%3.%4.%5.%6.%7.%8"/>
      <w:lvlJc w:val="left"/>
      <w:pPr>
        <w:ind w:left="2448" w:hanging="1440"/>
      </w:pPr>
      <w:rPr>
        <w:rFonts w:eastAsiaTheme="minorHAnsi" w:hint="default"/>
      </w:rPr>
    </w:lvl>
    <w:lvl w:ilvl="8">
      <w:start w:val="1"/>
      <w:numFmt w:val="decimal"/>
      <w:lvlText w:val="%1.%2.%3.%4.%5.%6.%7.%8.%9"/>
      <w:lvlJc w:val="left"/>
      <w:pPr>
        <w:ind w:left="2592" w:hanging="1440"/>
      </w:pPr>
      <w:rPr>
        <w:rFonts w:eastAsiaTheme="minorHAnsi" w:hint="default"/>
      </w:rPr>
    </w:lvl>
  </w:abstractNum>
  <w:abstractNum w:abstractNumId="140" w15:restartNumberingAfterBreak="0">
    <w:nsid w:val="5EA93969"/>
    <w:multiLevelType w:val="hybridMultilevel"/>
    <w:tmpl w:val="832EFB34"/>
    <w:lvl w:ilvl="0" w:tplc="962A476C">
      <w:start w:val="1"/>
      <w:numFmt w:val="lowerRoman"/>
      <w:lvlText w:val="%1)"/>
      <w:lvlJc w:val="left"/>
      <w:pPr>
        <w:ind w:left="1484" w:hanging="540"/>
      </w:pPr>
      <w:rPr>
        <w:rFonts w:ascii="Times New Roman" w:eastAsia="Times New Roman" w:hAnsi="Times New Roman" w:cs="Times New Roman" w:hint="default"/>
        <w:color w:val="231F20"/>
        <w:w w:val="100"/>
        <w:sz w:val="24"/>
        <w:szCs w:val="24"/>
      </w:rPr>
    </w:lvl>
    <w:lvl w:ilvl="1" w:tplc="8A7E9A10">
      <w:numFmt w:val="bullet"/>
      <w:lvlText w:val="•"/>
      <w:lvlJc w:val="left"/>
      <w:pPr>
        <w:ind w:left="2448" w:hanging="540"/>
      </w:pPr>
      <w:rPr>
        <w:rFonts w:hint="default"/>
      </w:rPr>
    </w:lvl>
    <w:lvl w:ilvl="2" w:tplc="F48EAF92">
      <w:numFmt w:val="bullet"/>
      <w:lvlText w:val="•"/>
      <w:lvlJc w:val="left"/>
      <w:pPr>
        <w:ind w:left="3417" w:hanging="540"/>
      </w:pPr>
      <w:rPr>
        <w:rFonts w:hint="default"/>
      </w:rPr>
    </w:lvl>
    <w:lvl w:ilvl="3" w:tplc="F0B010DA">
      <w:numFmt w:val="bullet"/>
      <w:lvlText w:val="•"/>
      <w:lvlJc w:val="left"/>
      <w:pPr>
        <w:ind w:left="4385" w:hanging="540"/>
      </w:pPr>
      <w:rPr>
        <w:rFonts w:hint="default"/>
      </w:rPr>
    </w:lvl>
    <w:lvl w:ilvl="4" w:tplc="D3366EFA">
      <w:numFmt w:val="bullet"/>
      <w:lvlText w:val="•"/>
      <w:lvlJc w:val="left"/>
      <w:pPr>
        <w:ind w:left="5354" w:hanging="540"/>
      </w:pPr>
      <w:rPr>
        <w:rFonts w:hint="default"/>
      </w:rPr>
    </w:lvl>
    <w:lvl w:ilvl="5" w:tplc="07F24756">
      <w:numFmt w:val="bullet"/>
      <w:lvlText w:val="•"/>
      <w:lvlJc w:val="left"/>
      <w:pPr>
        <w:ind w:left="6322" w:hanging="540"/>
      </w:pPr>
      <w:rPr>
        <w:rFonts w:hint="default"/>
      </w:rPr>
    </w:lvl>
    <w:lvl w:ilvl="6" w:tplc="33046942">
      <w:numFmt w:val="bullet"/>
      <w:lvlText w:val="•"/>
      <w:lvlJc w:val="left"/>
      <w:pPr>
        <w:ind w:left="7291" w:hanging="540"/>
      </w:pPr>
      <w:rPr>
        <w:rFonts w:hint="default"/>
      </w:rPr>
    </w:lvl>
    <w:lvl w:ilvl="7" w:tplc="8598A424">
      <w:numFmt w:val="bullet"/>
      <w:lvlText w:val="•"/>
      <w:lvlJc w:val="left"/>
      <w:pPr>
        <w:ind w:left="8259" w:hanging="540"/>
      </w:pPr>
      <w:rPr>
        <w:rFonts w:hint="default"/>
      </w:rPr>
    </w:lvl>
    <w:lvl w:ilvl="8" w:tplc="8374582C">
      <w:numFmt w:val="bullet"/>
      <w:lvlText w:val="•"/>
      <w:lvlJc w:val="left"/>
      <w:pPr>
        <w:ind w:left="9228" w:hanging="540"/>
      </w:pPr>
      <w:rPr>
        <w:rFonts w:hint="default"/>
      </w:rPr>
    </w:lvl>
  </w:abstractNum>
  <w:abstractNum w:abstractNumId="141" w15:restartNumberingAfterBreak="0">
    <w:nsid w:val="5FCF4D4C"/>
    <w:multiLevelType w:val="multilevel"/>
    <w:tmpl w:val="6A3CE4A2"/>
    <w:lvl w:ilvl="0">
      <w:start w:val="24"/>
      <w:numFmt w:val="decimal"/>
      <w:lvlText w:val="%1"/>
      <w:lvlJc w:val="left"/>
      <w:pPr>
        <w:ind w:left="420" w:hanging="420"/>
      </w:pPr>
      <w:rPr>
        <w:rFonts w:hint="default"/>
      </w:rPr>
    </w:lvl>
    <w:lvl w:ilvl="1">
      <w:start w:val="1"/>
      <w:numFmt w:val="decimal"/>
      <w:lvlText w:val="%1.%2"/>
      <w:lvlJc w:val="left"/>
      <w:pPr>
        <w:ind w:left="1269" w:hanging="420"/>
      </w:pPr>
      <w:rPr>
        <w:rFonts w:hint="default"/>
      </w:rPr>
    </w:lvl>
    <w:lvl w:ilvl="2">
      <w:start w:val="1"/>
      <w:numFmt w:val="decimal"/>
      <w:lvlText w:val="%1.%2.%3"/>
      <w:lvlJc w:val="left"/>
      <w:pPr>
        <w:ind w:left="2418" w:hanging="720"/>
      </w:pPr>
      <w:rPr>
        <w:rFonts w:hint="default"/>
      </w:rPr>
    </w:lvl>
    <w:lvl w:ilvl="3">
      <w:start w:val="1"/>
      <w:numFmt w:val="decimal"/>
      <w:lvlText w:val="%1.%2.%3.%4"/>
      <w:lvlJc w:val="left"/>
      <w:pPr>
        <w:ind w:left="3267" w:hanging="720"/>
      </w:pPr>
      <w:rPr>
        <w:rFonts w:hint="default"/>
      </w:rPr>
    </w:lvl>
    <w:lvl w:ilvl="4">
      <w:start w:val="1"/>
      <w:numFmt w:val="decimal"/>
      <w:lvlText w:val="%1.%2.%3.%4.%5"/>
      <w:lvlJc w:val="left"/>
      <w:pPr>
        <w:ind w:left="4476" w:hanging="1080"/>
      </w:pPr>
      <w:rPr>
        <w:rFonts w:hint="default"/>
      </w:rPr>
    </w:lvl>
    <w:lvl w:ilvl="5">
      <w:start w:val="1"/>
      <w:numFmt w:val="decimal"/>
      <w:lvlText w:val="%1.%2.%3.%4.%5.%6"/>
      <w:lvlJc w:val="left"/>
      <w:pPr>
        <w:ind w:left="5325" w:hanging="1080"/>
      </w:pPr>
      <w:rPr>
        <w:rFonts w:hint="default"/>
      </w:rPr>
    </w:lvl>
    <w:lvl w:ilvl="6">
      <w:start w:val="1"/>
      <w:numFmt w:val="decimal"/>
      <w:lvlText w:val="%1.%2.%3.%4.%5.%6.%7"/>
      <w:lvlJc w:val="left"/>
      <w:pPr>
        <w:ind w:left="6534" w:hanging="1440"/>
      </w:pPr>
      <w:rPr>
        <w:rFonts w:hint="default"/>
      </w:rPr>
    </w:lvl>
    <w:lvl w:ilvl="7">
      <w:start w:val="1"/>
      <w:numFmt w:val="decimal"/>
      <w:lvlText w:val="%1.%2.%3.%4.%5.%6.%7.%8"/>
      <w:lvlJc w:val="left"/>
      <w:pPr>
        <w:ind w:left="7383" w:hanging="1440"/>
      </w:pPr>
      <w:rPr>
        <w:rFonts w:hint="default"/>
      </w:rPr>
    </w:lvl>
    <w:lvl w:ilvl="8">
      <w:start w:val="1"/>
      <w:numFmt w:val="decimal"/>
      <w:lvlText w:val="%1.%2.%3.%4.%5.%6.%7.%8.%9"/>
      <w:lvlJc w:val="left"/>
      <w:pPr>
        <w:ind w:left="8232" w:hanging="1440"/>
      </w:pPr>
      <w:rPr>
        <w:rFonts w:hint="default"/>
      </w:rPr>
    </w:lvl>
  </w:abstractNum>
  <w:abstractNum w:abstractNumId="142" w15:restartNumberingAfterBreak="0">
    <w:nsid w:val="615829AD"/>
    <w:multiLevelType w:val="hybridMultilevel"/>
    <w:tmpl w:val="BF92E52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3" w15:restartNumberingAfterBreak="0">
    <w:nsid w:val="62622016"/>
    <w:multiLevelType w:val="hybridMultilevel"/>
    <w:tmpl w:val="5CDE25CC"/>
    <w:lvl w:ilvl="0" w:tplc="2E469F22">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44" w15:restartNumberingAfterBreak="0">
    <w:nsid w:val="62773050"/>
    <w:multiLevelType w:val="multilevel"/>
    <w:tmpl w:val="04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45" w15:restartNumberingAfterBreak="0">
    <w:nsid w:val="62DA1323"/>
    <w:multiLevelType w:val="multilevel"/>
    <w:tmpl w:val="B92E9D94"/>
    <w:lvl w:ilvl="0">
      <w:start w:val="43"/>
      <w:numFmt w:val="decimal"/>
      <w:lvlText w:val="%1"/>
      <w:lvlJc w:val="left"/>
      <w:pPr>
        <w:ind w:left="420" w:hanging="420"/>
      </w:pPr>
      <w:rPr>
        <w:rFonts w:hint="default"/>
        <w:color w:val="231F20"/>
      </w:rPr>
    </w:lvl>
    <w:lvl w:ilvl="1">
      <w:start w:val="3"/>
      <w:numFmt w:val="decimal"/>
      <w:lvlText w:val="%1.%2"/>
      <w:lvlJc w:val="left"/>
      <w:pPr>
        <w:ind w:left="1269" w:hanging="420"/>
      </w:pPr>
      <w:rPr>
        <w:rFonts w:hint="default"/>
        <w:color w:val="231F20"/>
      </w:rPr>
    </w:lvl>
    <w:lvl w:ilvl="2">
      <w:start w:val="1"/>
      <w:numFmt w:val="decimal"/>
      <w:lvlText w:val="%1.%2.%3"/>
      <w:lvlJc w:val="left"/>
      <w:pPr>
        <w:ind w:left="2418" w:hanging="720"/>
      </w:pPr>
      <w:rPr>
        <w:rFonts w:hint="default"/>
        <w:color w:val="231F20"/>
      </w:rPr>
    </w:lvl>
    <w:lvl w:ilvl="3">
      <w:start w:val="1"/>
      <w:numFmt w:val="decimal"/>
      <w:lvlText w:val="%1.%2.%3.%4"/>
      <w:lvlJc w:val="left"/>
      <w:pPr>
        <w:ind w:left="3267" w:hanging="720"/>
      </w:pPr>
      <w:rPr>
        <w:rFonts w:hint="default"/>
        <w:color w:val="231F20"/>
      </w:rPr>
    </w:lvl>
    <w:lvl w:ilvl="4">
      <w:start w:val="1"/>
      <w:numFmt w:val="decimal"/>
      <w:lvlText w:val="%1.%2.%3.%4.%5"/>
      <w:lvlJc w:val="left"/>
      <w:pPr>
        <w:ind w:left="4476" w:hanging="1080"/>
      </w:pPr>
      <w:rPr>
        <w:rFonts w:hint="default"/>
        <w:color w:val="231F20"/>
      </w:rPr>
    </w:lvl>
    <w:lvl w:ilvl="5">
      <w:start w:val="1"/>
      <w:numFmt w:val="decimal"/>
      <w:lvlText w:val="%1.%2.%3.%4.%5.%6"/>
      <w:lvlJc w:val="left"/>
      <w:pPr>
        <w:ind w:left="5325" w:hanging="1080"/>
      </w:pPr>
      <w:rPr>
        <w:rFonts w:hint="default"/>
        <w:color w:val="231F20"/>
      </w:rPr>
    </w:lvl>
    <w:lvl w:ilvl="6">
      <w:start w:val="1"/>
      <w:numFmt w:val="decimal"/>
      <w:lvlText w:val="%1.%2.%3.%4.%5.%6.%7"/>
      <w:lvlJc w:val="left"/>
      <w:pPr>
        <w:ind w:left="6534" w:hanging="1440"/>
      </w:pPr>
      <w:rPr>
        <w:rFonts w:hint="default"/>
        <w:color w:val="231F20"/>
      </w:rPr>
    </w:lvl>
    <w:lvl w:ilvl="7">
      <w:start w:val="1"/>
      <w:numFmt w:val="decimal"/>
      <w:lvlText w:val="%1.%2.%3.%4.%5.%6.%7.%8"/>
      <w:lvlJc w:val="left"/>
      <w:pPr>
        <w:ind w:left="7383" w:hanging="1440"/>
      </w:pPr>
      <w:rPr>
        <w:rFonts w:hint="default"/>
        <w:color w:val="231F20"/>
      </w:rPr>
    </w:lvl>
    <w:lvl w:ilvl="8">
      <w:start w:val="1"/>
      <w:numFmt w:val="decimal"/>
      <w:lvlText w:val="%1.%2.%3.%4.%5.%6.%7.%8.%9"/>
      <w:lvlJc w:val="left"/>
      <w:pPr>
        <w:ind w:left="8232" w:hanging="1440"/>
      </w:pPr>
      <w:rPr>
        <w:rFonts w:hint="default"/>
        <w:color w:val="231F20"/>
      </w:rPr>
    </w:lvl>
  </w:abstractNum>
  <w:abstractNum w:abstractNumId="146" w15:restartNumberingAfterBreak="0">
    <w:nsid w:val="631F645F"/>
    <w:multiLevelType w:val="hybridMultilevel"/>
    <w:tmpl w:val="C8501EBA"/>
    <w:lvl w:ilvl="0" w:tplc="08090015">
      <w:start w:val="1"/>
      <w:numFmt w:val="upp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47" w15:restartNumberingAfterBreak="0">
    <w:nsid w:val="634B050D"/>
    <w:multiLevelType w:val="hybridMultilevel"/>
    <w:tmpl w:val="D514F916"/>
    <w:lvl w:ilvl="0" w:tplc="65E20404">
      <w:start w:val="1"/>
      <w:numFmt w:val="lowerLetter"/>
      <w:lvlText w:val="%1)"/>
      <w:lvlJc w:val="left"/>
      <w:pPr>
        <w:ind w:left="1485" w:hanging="540"/>
      </w:pPr>
      <w:rPr>
        <w:rFonts w:ascii="Times New Roman" w:eastAsia="Times New Roman" w:hAnsi="Times New Roman" w:cs="Times New Roman" w:hint="default"/>
        <w:color w:val="231F20"/>
        <w:w w:val="100"/>
        <w:sz w:val="22"/>
        <w:szCs w:val="22"/>
      </w:rPr>
    </w:lvl>
    <w:lvl w:ilvl="1" w:tplc="5F361C8A">
      <w:numFmt w:val="bullet"/>
      <w:lvlText w:val="•"/>
      <w:lvlJc w:val="left"/>
      <w:pPr>
        <w:ind w:left="2448" w:hanging="540"/>
      </w:pPr>
      <w:rPr>
        <w:rFonts w:hint="default"/>
      </w:rPr>
    </w:lvl>
    <w:lvl w:ilvl="2" w:tplc="37449E6A">
      <w:numFmt w:val="bullet"/>
      <w:lvlText w:val="•"/>
      <w:lvlJc w:val="left"/>
      <w:pPr>
        <w:ind w:left="3417" w:hanging="540"/>
      </w:pPr>
      <w:rPr>
        <w:rFonts w:hint="default"/>
      </w:rPr>
    </w:lvl>
    <w:lvl w:ilvl="3" w:tplc="D8E2D3F6">
      <w:numFmt w:val="bullet"/>
      <w:lvlText w:val="•"/>
      <w:lvlJc w:val="left"/>
      <w:pPr>
        <w:ind w:left="4385" w:hanging="540"/>
      </w:pPr>
      <w:rPr>
        <w:rFonts w:hint="default"/>
      </w:rPr>
    </w:lvl>
    <w:lvl w:ilvl="4" w:tplc="FD6A5ECE">
      <w:numFmt w:val="bullet"/>
      <w:lvlText w:val="•"/>
      <w:lvlJc w:val="left"/>
      <w:pPr>
        <w:ind w:left="5354" w:hanging="540"/>
      </w:pPr>
      <w:rPr>
        <w:rFonts w:hint="default"/>
      </w:rPr>
    </w:lvl>
    <w:lvl w:ilvl="5" w:tplc="84C60A26">
      <w:numFmt w:val="bullet"/>
      <w:lvlText w:val="•"/>
      <w:lvlJc w:val="left"/>
      <w:pPr>
        <w:ind w:left="6322" w:hanging="540"/>
      </w:pPr>
      <w:rPr>
        <w:rFonts w:hint="default"/>
      </w:rPr>
    </w:lvl>
    <w:lvl w:ilvl="6" w:tplc="8E68B044">
      <w:numFmt w:val="bullet"/>
      <w:lvlText w:val="•"/>
      <w:lvlJc w:val="left"/>
      <w:pPr>
        <w:ind w:left="7291" w:hanging="540"/>
      </w:pPr>
      <w:rPr>
        <w:rFonts w:hint="default"/>
      </w:rPr>
    </w:lvl>
    <w:lvl w:ilvl="7" w:tplc="C436FDA8">
      <w:numFmt w:val="bullet"/>
      <w:lvlText w:val="•"/>
      <w:lvlJc w:val="left"/>
      <w:pPr>
        <w:ind w:left="8259" w:hanging="540"/>
      </w:pPr>
      <w:rPr>
        <w:rFonts w:hint="default"/>
      </w:rPr>
    </w:lvl>
    <w:lvl w:ilvl="8" w:tplc="BE28860C">
      <w:numFmt w:val="bullet"/>
      <w:lvlText w:val="•"/>
      <w:lvlJc w:val="left"/>
      <w:pPr>
        <w:ind w:left="9228" w:hanging="540"/>
      </w:pPr>
      <w:rPr>
        <w:rFonts w:hint="default"/>
      </w:rPr>
    </w:lvl>
  </w:abstractNum>
  <w:abstractNum w:abstractNumId="148" w15:restartNumberingAfterBreak="0">
    <w:nsid w:val="6437681F"/>
    <w:multiLevelType w:val="hybridMultilevel"/>
    <w:tmpl w:val="73920E8A"/>
    <w:lvl w:ilvl="0" w:tplc="10BEB418">
      <w:start w:val="1"/>
      <w:numFmt w:val="decimal"/>
      <w:lvlText w:val="%1."/>
      <w:lvlJc w:val="left"/>
      <w:pPr>
        <w:ind w:left="693" w:hanging="563"/>
      </w:pPr>
      <w:rPr>
        <w:rFonts w:ascii="Times New Roman" w:eastAsia="Times New Roman" w:hAnsi="Times New Roman" w:cs="Times New Roman" w:hint="default"/>
        <w:color w:val="231F20"/>
        <w:spacing w:val="-23"/>
        <w:w w:val="100"/>
        <w:sz w:val="22"/>
        <w:szCs w:val="22"/>
      </w:rPr>
    </w:lvl>
    <w:lvl w:ilvl="1" w:tplc="8592D1DA">
      <w:numFmt w:val="bullet"/>
      <w:lvlText w:val="•"/>
      <w:lvlJc w:val="left"/>
      <w:pPr>
        <w:ind w:left="1696" w:hanging="563"/>
      </w:pPr>
      <w:rPr>
        <w:rFonts w:hint="default"/>
      </w:rPr>
    </w:lvl>
    <w:lvl w:ilvl="2" w:tplc="40C8CC54">
      <w:numFmt w:val="bullet"/>
      <w:lvlText w:val="•"/>
      <w:lvlJc w:val="left"/>
      <w:pPr>
        <w:ind w:left="2693" w:hanging="563"/>
      </w:pPr>
      <w:rPr>
        <w:rFonts w:hint="default"/>
      </w:rPr>
    </w:lvl>
    <w:lvl w:ilvl="3" w:tplc="5D6A371C">
      <w:numFmt w:val="bullet"/>
      <w:lvlText w:val="•"/>
      <w:lvlJc w:val="left"/>
      <w:pPr>
        <w:ind w:left="3689" w:hanging="563"/>
      </w:pPr>
      <w:rPr>
        <w:rFonts w:hint="default"/>
      </w:rPr>
    </w:lvl>
    <w:lvl w:ilvl="4" w:tplc="8E306F0C">
      <w:numFmt w:val="bullet"/>
      <w:lvlText w:val="•"/>
      <w:lvlJc w:val="left"/>
      <w:pPr>
        <w:ind w:left="4686" w:hanging="563"/>
      </w:pPr>
      <w:rPr>
        <w:rFonts w:hint="default"/>
      </w:rPr>
    </w:lvl>
    <w:lvl w:ilvl="5" w:tplc="C22C991E">
      <w:numFmt w:val="bullet"/>
      <w:lvlText w:val="•"/>
      <w:lvlJc w:val="left"/>
      <w:pPr>
        <w:ind w:left="5682" w:hanging="563"/>
      </w:pPr>
      <w:rPr>
        <w:rFonts w:hint="default"/>
      </w:rPr>
    </w:lvl>
    <w:lvl w:ilvl="6" w:tplc="C2108A06">
      <w:numFmt w:val="bullet"/>
      <w:lvlText w:val="•"/>
      <w:lvlJc w:val="left"/>
      <w:pPr>
        <w:ind w:left="6679" w:hanging="563"/>
      </w:pPr>
      <w:rPr>
        <w:rFonts w:hint="default"/>
      </w:rPr>
    </w:lvl>
    <w:lvl w:ilvl="7" w:tplc="708403A0">
      <w:numFmt w:val="bullet"/>
      <w:lvlText w:val="•"/>
      <w:lvlJc w:val="left"/>
      <w:pPr>
        <w:ind w:left="7675" w:hanging="563"/>
      </w:pPr>
      <w:rPr>
        <w:rFonts w:hint="default"/>
      </w:rPr>
    </w:lvl>
    <w:lvl w:ilvl="8" w:tplc="4A24BE0A">
      <w:numFmt w:val="bullet"/>
      <w:lvlText w:val="•"/>
      <w:lvlJc w:val="left"/>
      <w:pPr>
        <w:ind w:left="8672" w:hanging="563"/>
      </w:pPr>
      <w:rPr>
        <w:rFonts w:hint="default"/>
      </w:rPr>
    </w:lvl>
  </w:abstractNum>
  <w:abstractNum w:abstractNumId="149" w15:restartNumberingAfterBreak="0">
    <w:nsid w:val="64531921"/>
    <w:multiLevelType w:val="multilevel"/>
    <w:tmpl w:val="8A3A6914"/>
    <w:lvl w:ilvl="0">
      <w:start w:val="33"/>
      <w:numFmt w:val="decimal"/>
      <w:lvlText w:val="%1"/>
      <w:lvlJc w:val="left"/>
      <w:pPr>
        <w:ind w:left="540" w:hanging="540"/>
      </w:pPr>
      <w:rPr>
        <w:rFonts w:hint="default"/>
      </w:rPr>
    </w:lvl>
    <w:lvl w:ilvl="1">
      <w:start w:val="10"/>
      <w:numFmt w:val="decimal"/>
      <w:lvlText w:val="%1.%2"/>
      <w:lvlJc w:val="left"/>
      <w:pPr>
        <w:ind w:left="720" w:hanging="540"/>
      </w:pPr>
      <w:rPr>
        <w:rFonts w:hint="default"/>
      </w:rPr>
    </w:lvl>
    <w:lvl w:ilvl="2">
      <w:start w:val="1"/>
      <w:numFmt w:val="decimal"/>
      <w:lvlText w:val="%1.%2.%3"/>
      <w:lvlJc w:val="left"/>
      <w:pPr>
        <w:ind w:left="1080" w:hanging="720"/>
      </w:pPr>
      <w:rPr>
        <w:rFonts w:hint="default"/>
      </w:rPr>
    </w:lvl>
    <w:lvl w:ilvl="3">
      <w:start w:val="1"/>
      <w:numFmt w:val="decimal"/>
      <w:lvlText w:val="%1.%2.%3.%4"/>
      <w:lvlJc w:val="left"/>
      <w:pPr>
        <w:ind w:left="1260" w:hanging="720"/>
      </w:pPr>
      <w:rPr>
        <w:rFonts w:hint="default"/>
      </w:rPr>
    </w:lvl>
    <w:lvl w:ilvl="4">
      <w:start w:val="1"/>
      <w:numFmt w:val="decimal"/>
      <w:lvlText w:val="%1.%2.%3.%4.%5"/>
      <w:lvlJc w:val="left"/>
      <w:pPr>
        <w:ind w:left="1800" w:hanging="1080"/>
      </w:pPr>
      <w:rPr>
        <w:rFonts w:hint="default"/>
      </w:rPr>
    </w:lvl>
    <w:lvl w:ilvl="5">
      <w:start w:val="1"/>
      <w:numFmt w:val="decimal"/>
      <w:lvlText w:val="%1.%2.%3.%4.%5.%6"/>
      <w:lvlJc w:val="left"/>
      <w:pPr>
        <w:ind w:left="1980" w:hanging="1080"/>
      </w:pPr>
      <w:rPr>
        <w:rFonts w:hint="default"/>
      </w:rPr>
    </w:lvl>
    <w:lvl w:ilvl="6">
      <w:start w:val="1"/>
      <w:numFmt w:val="decimal"/>
      <w:lvlText w:val="%1.%2.%3.%4.%5.%6.%7"/>
      <w:lvlJc w:val="left"/>
      <w:pPr>
        <w:ind w:left="2520" w:hanging="1440"/>
      </w:pPr>
      <w:rPr>
        <w:rFonts w:hint="default"/>
      </w:rPr>
    </w:lvl>
    <w:lvl w:ilvl="7">
      <w:start w:val="1"/>
      <w:numFmt w:val="decimal"/>
      <w:lvlText w:val="%1.%2.%3.%4.%5.%6.%7.%8"/>
      <w:lvlJc w:val="left"/>
      <w:pPr>
        <w:ind w:left="2700" w:hanging="1440"/>
      </w:pPr>
      <w:rPr>
        <w:rFonts w:hint="default"/>
      </w:rPr>
    </w:lvl>
    <w:lvl w:ilvl="8">
      <w:start w:val="1"/>
      <w:numFmt w:val="decimal"/>
      <w:lvlText w:val="%1.%2.%3.%4.%5.%6.%7.%8.%9"/>
      <w:lvlJc w:val="left"/>
      <w:pPr>
        <w:ind w:left="2880" w:hanging="1440"/>
      </w:pPr>
      <w:rPr>
        <w:rFonts w:hint="default"/>
      </w:rPr>
    </w:lvl>
  </w:abstractNum>
  <w:abstractNum w:abstractNumId="150" w15:restartNumberingAfterBreak="0">
    <w:nsid w:val="64887610"/>
    <w:multiLevelType w:val="multilevel"/>
    <w:tmpl w:val="1D7C61B6"/>
    <w:lvl w:ilvl="0">
      <w:start w:val="31"/>
      <w:numFmt w:val="decimal"/>
      <w:lvlText w:val="%1"/>
      <w:lvlJc w:val="left"/>
      <w:pPr>
        <w:ind w:left="420" w:hanging="420"/>
      </w:pPr>
      <w:rPr>
        <w:rFonts w:hint="default"/>
      </w:rPr>
    </w:lvl>
    <w:lvl w:ilvl="1">
      <w:start w:val="1"/>
      <w:numFmt w:val="decimal"/>
      <w:lvlText w:val="%1.%2"/>
      <w:lvlJc w:val="left"/>
      <w:pPr>
        <w:ind w:left="1269" w:hanging="420"/>
      </w:pPr>
      <w:rPr>
        <w:rFonts w:hint="default"/>
      </w:rPr>
    </w:lvl>
    <w:lvl w:ilvl="2">
      <w:start w:val="1"/>
      <w:numFmt w:val="decimal"/>
      <w:lvlText w:val="%1.%2.%3"/>
      <w:lvlJc w:val="left"/>
      <w:pPr>
        <w:ind w:left="2418" w:hanging="720"/>
      </w:pPr>
      <w:rPr>
        <w:rFonts w:hint="default"/>
      </w:rPr>
    </w:lvl>
    <w:lvl w:ilvl="3">
      <w:start w:val="1"/>
      <w:numFmt w:val="decimal"/>
      <w:lvlText w:val="%1.%2.%3.%4"/>
      <w:lvlJc w:val="left"/>
      <w:pPr>
        <w:ind w:left="3267" w:hanging="720"/>
      </w:pPr>
      <w:rPr>
        <w:rFonts w:hint="default"/>
      </w:rPr>
    </w:lvl>
    <w:lvl w:ilvl="4">
      <w:start w:val="1"/>
      <w:numFmt w:val="decimal"/>
      <w:lvlText w:val="%1.%2.%3.%4.%5"/>
      <w:lvlJc w:val="left"/>
      <w:pPr>
        <w:ind w:left="4476" w:hanging="1080"/>
      </w:pPr>
      <w:rPr>
        <w:rFonts w:hint="default"/>
      </w:rPr>
    </w:lvl>
    <w:lvl w:ilvl="5">
      <w:start w:val="1"/>
      <w:numFmt w:val="decimal"/>
      <w:lvlText w:val="%1.%2.%3.%4.%5.%6"/>
      <w:lvlJc w:val="left"/>
      <w:pPr>
        <w:ind w:left="5325" w:hanging="1080"/>
      </w:pPr>
      <w:rPr>
        <w:rFonts w:hint="default"/>
      </w:rPr>
    </w:lvl>
    <w:lvl w:ilvl="6">
      <w:start w:val="1"/>
      <w:numFmt w:val="decimal"/>
      <w:lvlText w:val="%1.%2.%3.%4.%5.%6.%7"/>
      <w:lvlJc w:val="left"/>
      <w:pPr>
        <w:ind w:left="6534" w:hanging="1440"/>
      </w:pPr>
      <w:rPr>
        <w:rFonts w:hint="default"/>
      </w:rPr>
    </w:lvl>
    <w:lvl w:ilvl="7">
      <w:start w:val="1"/>
      <w:numFmt w:val="decimal"/>
      <w:lvlText w:val="%1.%2.%3.%4.%5.%6.%7.%8"/>
      <w:lvlJc w:val="left"/>
      <w:pPr>
        <w:ind w:left="7383" w:hanging="1440"/>
      </w:pPr>
      <w:rPr>
        <w:rFonts w:hint="default"/>
      </w:rPr>
    </w:lvl>
    <w:lvl w:ilvl="8">
      <w:start w:val="1"/>
      <w:numFmt w:val="decimal"/>
      <w:lvlText w:val="%1.%2.%3.%4.%5.%6.%7.%8.%9"/>
      <w:lvlJc w:val="left"/>
      <w:pPr>
        <w:ind w:left="8232" w:hanging="1440"/>
      </w:pPr>
      <w:rPr>
        <w:rFonts w:hint="default"/>
      </w:rPr>
    </w:lvl>
  </w:abstractNum>
  <w:abstractNum w:abstractNumId="151" w15:restartNumberingAfterBreak="0">
    <w:nsid w:val="66BC0169"/>
    <w:multiLevelType w:val="multilevel"/>
    <w:tmpl w:val="83306A8A"/>
    <w:lvl w:ilvl="0">
      <w:start w:val="23"/>
      <w:numFmt w:val="decimal"/>
      <w:lvlText w:val="%1"/>
      <w:lvlJc w:val="left"/>
      <w:pPr>
        <w:ind w:left="420" w:hanging="420"/>
      </w:pPr>
      <w:rPr>
        <w:rFonts w:hint="default"/>
      </w:rPr>
    </w:lvl>
    <w:lvl w:ilvl="1">
      <w:start w:val="1"/>
      <w:numFmt w:val="decimal"/>
      <w:lvlText w:val="%1.%2"/>
      <w:lvlJc w:val="left"/>
      <w:pPr>
        <w:ind w:left="1269" w:hanging="420"/>
      </w:pPr>
      <w:rPr>
        <w:rFonts w:hint="default"/>
      </w:rPr>
    </w:lvl>
    <w:lvl w:ilvl="2">
      <w:start w:val="1"/>
      <w:numFmt w:val="decimal"/>
      <w:lvlText w:val="%1.%2.%3"/>
      <w:lvlJc w:val="left"/>
      <w:pPr>
        <w:ind w:left="2418" w:hanging="720"/>
      </w:pPr>
      <w:rPr>
        <w:rFonts w:hint="default"/>
      </w:rPr>
    </w:lvl>
    <w:lvl w:ilvl="3">
      <w:start w:val="1"/>
      <w:numFmt w:val="decimal"/>
      <w:lvlText w:val="%1.%2.%3.%4"/>
      <w:lvlJc w:val="left"/>
      <w:pPr>
        <w:ind w:left="3267" w:hanging="720"/>
      </w:pPr>
      <w:rPr>
        <w:rFonts w:hint="default"/>
      </w:rPr>
    </w:lvl>
    <w:lvl w:ilvl="4">
      <w:start w:val="1"/>
      <w:numFmt w:val="decimal"/>
      <w:lvlText w:val="%1.%2.%3.%4.%5"/>
      <w:lvlJc w:val="left"/>
      <w:pPr>
        <w:ind w:left="4476" w:hanging="1080"/>
      </w:pPr>
      <w:rPr>
        <w:rFonts w:hint="default"/>
      </w:rPr>
    </w:lvl>
    <w:lvl w:ilvl="5">
      <w:start w:val="1"/>
      <w:numFmt w:val="decimal"/>
      <w:lvlText w:val="%1.%2.%3.%4.%5.%6"/>
      <w:lvlJc w:val="left"/>
      <w:pPr>
        <w:ind w:left="5325" w:hanging="1080"/>
      </w:pPr>
      <w:rPr>
        <w:rFonts w:hint="default"/>
      </w:rPr>
    </w:lvl>
    <w:lvl w:ilvl="6">
      <w:start w:val="1"/>
      <w:numFmt w:val="decimal"/>
      <w:lvlText w:val="%1.%2.%3.%4.%5.%6.%7"/>
      <w:lvlJc w:val="left"/>
      <w:pPr>
        <w:ind w:left="6174" w:hanging="1080"/>
      </w:pPr>
      <w:rPr>
        <w:rFonts w:hint="default"/>
      </w:rPr>
    </w:lvl>
    <w:lvl w:ilvl="7">
      <w:start w:val="1"/>
      <w:numFmt w:val="decimal"/>
      <w:lvlText w:val="%1.%2.%3.%4.%5.%6.%7.%8"/>
      <w:lvlJc w:val="left"/>
      <w:pPr>
        <w:ind w:left="7383" w:hanging="1440"/>
      </w:pPr>
      <w:rPr>
        <w:rFonts w:hint="default"/>
      </w:rPr>
    </w:lvl>
    <w:lvl w:ilvl="8">
      <w:start w:val="1"/>
      <w:numFmt w:val="decimal"/>
      <w:lvlText w:val="%1.%2.%3.%4.%5.%6.%7.%8.%9"/>
      <w:lvlJc w:val="left"/>
      <w:pPr>
        <w:ind w:left="8232" w:hanging="1440"/>
      </w:pPr>
      <w:rPr>
        <w:rFonts w:hint="default"/>
      </w:rPr>
    </w:lvl>
  </w:abstractNum>
  <w:abstractNum w:abstractNumId="152" w15:restartNumberingAfterBreak="0">
    <w:nsid w:val="66CB379E"/>
    <w:multiLevelType w:val="hybridMultilevel"/>
    <w:tmpl w:val="A5AE8A36"/>
    <w:lvl w:ilvl="0" w:tplc="9ED85E30">
      <w:start w:val="14"/>
      <w:numFmt w:val="decimal"/>
      <w:lvlText w:val="%1."/>
      <w:lvlJc w:val="left"/>
      <w:pPr>
        <w:ind w:left="949" w:hanging="679"/>
      </w:pPr>
      <w:rPr>
        <w:rFonts w:hint="default"/>
        <w:b/>
        <w:bCs/>
        <w:spacing w:val="-25"/>
        <w:w w:val="99"/>
      </w:rPr>
    </w:lvl>
    <w:lvl w:ilvl="1" w:tplc="F0BC02CA">
      <w:numFmt w:val="none"/>
      <w:lvlText w:val=""/>
      <w:lvlJc w:val="left"/>
      <w:pPr>
        <w:tabs>
          <w:tab w:val="num" w:pos="360"/>
        </w:tabs>
      </w:pPr>
    </w:lvl>
    <w:lvl w:ilvl="2" w:tplc="81F874BA">
      <w:start w:val="1"/>
      <w:numFmt w:val="lowerRoman"/>
      <w:lvlText w:val="%3)"/>
      <w:lvlJc w:val="left"/>
      <w:pPr>
        <w:ind w:left="1495" w:hanging="675"/>
      </w:pPr>
      <w:rPr>
        <w:rFonts w:hint="default"/>
        <w:w w:val="100"/>
      </w:rPr>
    </w:lvl>
    <w:lvl w:ilvl="3" w:tplc="A2BA3FD0">
      <w:numFmt w:val="bullet"/>
      <w:lvlText w:val="•"/>
      <w:lvlJc w:val="left"/>
      <w:pPr>
        <w:ind w:left="2708" w:hanging="675"/>
      </w:pPr>
      <w:rPr>
        <w:rFonts w:hint="default"/>
      </w:rPr>
    </w:lvl>
    <w:lvl w:ilvl="4" w:tplc="692E7BC2">
      <w:numFmt w:val="bullet"/>
      <w:lvlText w:val="•"/>
      <w:lvlJc w:val="left"/>
      <w:pPr>
        <w:ind w:left="3916" w:hanging="675"/>
      </w:pPr>
      <w:rPr>
        <w:rFonts w:hint="default"/>
      </w:rPr>
    </w:lvl>
    <w:lvl w:ilvl="5" w:tplc="37CE3E6C">
      <w:numFmt w:val="bullet"/>
      <w:lvlText w:val="•"/>
      <w:lvlJc w:val="left"/>
      <w:pPr>
        <w:ind w:left="5124" w:hanging="675"/>
      </w:pPr>
      <w:rPr>
        <w:rFonts w:hint="default"/>
      </w:rPr>
    </w:lvl>
    <w:lvl w:ilvl="6" w:tplc="2788DC52">
      <w:numFmt w:val="bullet"/>
      <w:lvlText w:val="•"/>
      <w:lvlJc w:val="left"/>
      <w:pPr>
        <w:ind w:left="6332" w:hanging="675"/>
      </w:pPr>
      <w:rPr>
        <w:rFonts w:hint="default"/>
      </w:rPr>
    </w:lvl>
    <w:lvl w:ilvl="7" w:tplc="E7A43286">
      <w:numFmt w:val="bullet"/>
      <w:lvlText w:val="•"/>
      <w:lvlJc w:val="left"/>
      <w:pPr>
        <w:ind w:left="7540" w:hanging="675"/>
      </w:pPr>
      <w:rPr>
        <w:rFonts w:hint="default"/>
      </w:rPr>
    </w:lvl>
    <w:lvl w:ilvl="8" w:tplc="CC5C800C">
      <w:numFmt w:val="bullet"/>
      <w:lvlText w:val="•"/>
      <w:lvlJc w:val="left"/>
      <w:pPr>
        <w:ind w:left="8749" w:hanging="675"/>
      </w:pPr>
      <w:rPr>
        <w:rFonts w:hint="default"/>
      </w:rPr>
    </w:lvl>
  </w:abstractNum>
  <w:abstractNum w:abstractNumId="153" w15:restartNumberingAfterBreak="0">
    <w:nsid w:val="67E76862"/>
    <w:multiLevelType w:val="hybridMultilevel"/>
    <w:tmpl w:val="A2865B8E"/>
    <w:lvl w:ilvl="0" w:tplc="C66EF544">
      <w:start w:val="1"/>
      <w:numFmt w:val="lowerLetter"/>
      <w:lvlText w:val="%1)"/>
      <w:lvlJc w:val="left"/>
      <w:pPr>
        <w:ind w:left="1495" w:hanging="540"/>
      </w:pPr>
      <w:rPr>
        <w:rFonts w:ascii="Times New Roman" w:eastAsia="Times New Roman" w:hAnsi="Times New Roman" w:cs="Times New Roman" w:hint="default"/>
        <w:color w:val="231F20"/>
        <w:w w:val="100"/>
        <w:sz w:val="22"/>
        <w:szCs w:val="22"/>
      </w:rPr>
    </w:lvl>
    <w:lvl w:ilvl="1" w:tplc="C6E849B2">
      <w:numFmt w:val="bullet"/>
      <w:lvlText w:val="•"/>
      <w:lvlJc w:val="left"/>
      <w:pPr>
        <w:ind w:left="2466" w:hanging="540"/>
      </w:pPr>
      <w:rPr>
        <w:rFonts w:hint="default"/>
      </w:rPr>
    </w:lvl>
    <w:lvl w:ilvl="2" w:tplc="B51EB920">
      <w:numFmt w:val="bullet"/>
      <w:lvlText w:val="•"/>
      <w:lvlJc w:val="left"/>
      <w:pPr>
        <w:ind w:left="3433" w:hanging="540"/>
      </w:pPr>
      <w:rPr>
        <w:rFonts w:hint="default"/>
      </w:rPr>
    </w:lvl>
    <w:lvl w:ilvl="3" w:tplc="B52A7D2E">
      <w:numFmt w:val="bullet"/>
      <w:lvlText w:val="•"/>
      <w:lvlJc w:val="left"/>
      <w:pPr>
        <w:ind w:left="4399" w:hanging="540"/>
      </w:pPr>
      <w:rPr>
        <w:rFonts w:hint="default"/>
      </w:rPr>
    </w:lvl>
    <w:lvl w:ilvl="4" w:tplc="DC868B0C">
      <w:numFmt w:val="bullet"/>
      <w:lvlText w:val="•"/>
      <w:lvlJc w:val="left"/>
      <w:pPr>
        <w:ind w:left="5366" w:hanging="540"/>
      </w:pPr>
      <w:rPr>
        <w:rFonts w:hint="default"/>
      </w:rPr>
    </w:lvl>
    <w:lvl w:ilvl="5" w:tplc="DADCC12E">
      <w:numFmt w:val="bullet"/>
      <w:lvlText w:val="•"/>
      <w:lvlJc w:val="left"/>
      <w:pPr>
        <w:ind w:left="6332" w:hanging="540"/>
      </w:pPr>
      <w:rPr>
        <w:rFonts w:hint="default"/>
      </w:rPr>
    </w:lvl>
    <w:lvl w:ilvl="6" w:tplc="B38A22FE">
      <w:numFmt w:val="bullet"/>
      <w:lvlText w:val="•"/>
      <w:lvlJc w:val="left"/>
      <w:pPr>
        <w:ind w:left="7299" w:hanging="540"/>
      </w:pPr>
      <w:rPr>
        <w:rFonts w:hint="default"/>
      </w:rPr>
    </w:lvl>
    <w:lvl w:ilvl="7" w:tplc="B5249CC8">
      <w:numFmt w:val="bullet"/>
      <w:lvlText w:val="•"/>
      <w:lvlJc w:val="left"/>
      <w:pPr>
        <w:ind w:left="8265" w:hanging="540"/>
      </w:pPr>
      <w:rPr>
        <w:rFonts w:hint="default"/>
      </w:rPr>
    </w:lvl>
    <w:lvl w:ilvl="8" w:tplc="11881140">
      <w:numFmt w:val="bullet"/>
      <w:lvlText w:val="•"/>
      <w:lvlJc w:val="left"/>
      <w:pPr>
        <w:ind w:left="9232" w:hanging="540"/>
      </w:pPr>
      <w:rPr>
        <w:rFonts w:hint="default"/>
      </w:rPr>
    </w:lvl>
  </w:abstractNum>
  <w:abstractNum w:abstractNumId="154" w15:restartNumberingAfterBreak="0">
    <w:nsid w:val="686F2F48"/>
    <w:multiLevelType w:val="multilevel"/>
    <w:tmpl w:val="1020DEE6"/>
    <w:lvl w:ilvl="0">
      <w:start w:val="3"/>
      <w:numFmt w:val="decimal"/>
      <w:lvlText w:val="%1"/>
      <w:lvlJc w:val="left"/>
      <w:pPr>
        <w:ind w:left="360" w:hanging="360"/>
      </w:pPr>
      <w:rPr>
        <w:rFonts w:hint="default"/>
        <w:color w:val="231F20"/>
      </w:rPr>
    </w:lvl>
    <w:lvl w:ilvl="1">
      <w:start w:val="1"/>
      <w:numFmt w:val="decimal"/>
      <w:lvlText w:val="%1.%2"/>
      <w:lvlJc w:val="left"/>
      <w:pPr>
        <w:ind w:left="360" w:hanging="360"/>
      </w:pPr>
      <w:rPr>
        <w:rFonts w:hint="default"/>
        <w:color w:val="231F20"/>
      </w:rPr>
    </w:lvl>
    <w:lvl w:ilvl="2">
      <w:start w:val="1"/>
      <w:numFmt w:val="decimal"/>
      <w:lvlText w:val="%1.%2.%3"/>
      <w:lvlJc w:val="left"/>
      <w:pPr>
        <w:ind w:left="720" w:hanging="720"/>
      </w:pPr>
      <w:rPr>
        <w:rFonts w:hint="default"/>
        <w:color w:val="231F20"/>
      </w:rPr>
    </w:lvl>
    <w:lvl w:ilvl="3">
      <w:start w:val="1"/>
      <w:numFmt w:val="decimal"/>
      <w:lvlText w:val="%1.%2.%3.%4"/>
      <w:lvlJc w:val="left"/>
      <w:pPr>
        <w:ind w:left="720" w:hanging="720"/>
      </w:pPr>
      <w:rPr>
        <w:rFonts w:hint="default"/>
        <w:color w:val="231F20"/>
      </w:rPr>
    </w:lvl>
    <w:lvl w:ilvl="4">
      <w:start w:val="1"/>
      <w:numFmt w:val="decimal"/>
      <w:lvlText w:val="%1.%2.%3.%4.%5"/>
      <w:lvlJc w:val="left"/>
      <w:pPr>
        <w:ind w:left="1080" w:hanging="1080"/>
      </w:pPr>
      <w:rPr>
        <w:rFonts w:hint="default"/>
        <w:color w:val="231F20"/>
      </w:rPr>
    </w:lvl>
    <w:lvl w:ilvl="5">
      <w:start w:val="1"/>
      <w:numFmt w:val="decimal"/>
      <w:lvlText w:val="%1.%2.%3.%4.%5.%6"/>
      <w:lvlJc w:val="left"/>
      <w:pPr>
        <w:ind w:left="1080" w:hanging="1080"/>
      </w:pPr>
      <w:rPr>
        <w:rFonts w:hint="default"/>
        <w:color w:val="231F20"/>
      </w:rPr>
    </w:lvl>
    <w:lvl w:ilvl="6">
      <w:start w:val="1"/>
      <w:numFmt w:val="decimal"/>
      <w:lvlText w:val="%1.%2.%3.%4.%5.%6.%7"/>
      <w:lvlJc w:val="left"/>
      <w:pPr>
        <w:ind w:left="1440" w:hanging="1440"/>
      </w:pPr>
      <w:rPr>
        <w:rFonts w:hint="default"/>
        <w:color w:val="231F20"/>
      </w:rPr>
    </w:lvl>
    <w:lvl w:ilvl="7">
      <w:start w:val="1"/>
      <w:numFmt w:val="decimal"/>
      <w:lvlText w:val="%1.%2.%3.%4.%5.%6.%7.%8"/>
      <w:lvlJc w:val="left"/>
      <w:pPr>
        <w:ind w:left="1440" w:hanging="1440"/>
      </w:pPr>
      <w:rPr>
        <w:rFonts w:hint="default"/>
        <w:color w:val="231F20"/>
      </w:rPr>
    </w:lvl>
    <w:lvl w:ilvl="8">
      <w:start w:val="1"/>
      <w:numFmt w:val="decimal"/>
      <w:lvlText w:val="%1.%2.%3.%4.%5.%6.%7.%8.%9"/>
      <w:lvlJc w:val="left"/>
      <w:pPr>
        <w:ind w:left="1440" w:hanging="1440"/>
      </w:pPr>
      <w:rPr>
        <w:rFonts w:hint="default"/>
        <w:color w:val="231F20"/>
      </w:rPr>
    </w:lvl>
  </w:abstractNum>
  <w:abstractNum w:abstractNumId="155" w15:restartNumberingAfterBreak="0">
    <w:nsid w:val="691756B1"/>
    <w:multiLevelType w:val="multilevel"/>
    <w:tmpl w:val="F3EA0C54"/>
    <w:lvl w:ilvl="0">
      <w:start w:val="28"/>
      <w:numFmt w:val="decimal"/>
      <w:lvlText w:val="%1"/>
      <w:lvlJc w:val="left"/>
      <w:pPr>
        <w:ind w:left="420" w:hanging="420"/>
      </w:pPr>
      <w:rPr>
        <w:rFonts w:hint="default"/>
      </w:rPr>
    </w:lvl>
    <w:lvl w:ilvl="1">
      <w:start w:val="1"/>
      <w:numFmt w:val="decimal"/>
      <w:lvlText w:val="%1.%2"/>
      <w:lvlJc w:val="left"/>
      <w:pPr>
        <w:ind w:left="1269" w:hanging="420"/>
      </w:pPr>
      <w:rPr>
        <w:rFonts w:hint="default"/>
      </w:rPr>
    </w:lvl>
    <w:lvl w:ilvl="2">
      <w:start w:val="1"/>
      <w:numFmt w:val="decimal"/>
      <w:lvlText w:val="%1.%2.%3"/>
      <w:lvlJc w:val="left"/>
      <w:pPr>
        <w:ind w:left="2418" w:hanging="720"/>
      </w:pPr>
      <w:rPr>
        <w:rFonts w:hint="default"/>
      </w:rPr>
    </w:lvl>
    <w:lvl w:ilvl="3">
      <w:start w:val="1"/>
      <w:numFmt w:val="decimal"/>
      <w:lvlText w:val="%1.%2.%3.%4"/>
      <w:lvlJc w:val="left"/>
      <w:pPr>
        <w:ind w:left="3267" w:hanging="720"/>
      </w:pPr>
      <w:rPr>
        <w:rFonts w:hint="default"/>
      </w:rPr>
    </w:lvl>
    <w:lvl w:ilvl="4">
      <w:start w:val="1"/>
      <w:numFmt w:val="decimal"/>
      <w:lvlText w:val="%1.%2.%3.%4.%5"/>
      <w:lvlJc w:val="left"/>
      <w:pPr>
        <w:ind w:left="4476" w:hanging="1080"/>
      </w:pPr>
      <w:rPr>
        <w:rFonts w:hint="default"/>
      </w:rPr>
    </w:lvl>
    <w:lvl w:ilvl="5">
      <w:start w:val="1"/>
      <w:numFmt w:val="decimal"/>
      <w:lvlText w:val="%1.%2.%3.%4.%5.%6"/>
      <w:lvlJc w:val="left"/>
      <w:pPr>
        <w:ind w:left="5325" w:hanging="1080"/>
      </w:pPr>
      <w:rPr>
        <w:rFonts w:hint="default"/>
      </w:rPr>
    </w:lvl>
    <w:lvl w:ilvl="6">
      <w:start w:val="1"/>
      <w:numFmt w:val="decimal"/>
      <w:lvlText w:val="%1.%2.%3.%4.%5.%6.%7"/>
      <w:lvlJc w:val="left"/>
      <w:pPr>
        <w:ind w:left="6534" w:hanging="1440"/>
      </w:pPr>
      <w:rPr>
        <w:rFonts w:hint="default"/>
      </w:rPr>
    </w:lvl>
    <w:lvl w:ilvl="7">
      <w:start w:val="1"/>
      <w:numFmt w:val="decimal"/>
      <w:lvlText w:val="%1.%2.%3.%4.%5.%6.%7.%8"/>
      <w:lvlJc w:val="left"/>
      <w:pPr>
        <w:ind w:left="7383" w:hanging="1440"/>
      </w:pPr>
      <w:rPr>
        <w:rFonts w:hint="default"/>
      </w:rPr>
    </w:lvl>
    <w:lvl w:ilvl="8">
      <w:start w:val="1"/>
      <w:numFmt w:val="decimal"/>
      <w:lvlText w:val="%1.%2.%3.%4.%5.%6.%7.%8.%9"/>
      <w:lvlJc w:val="left"/>
      <w:pPr>
        <w:ind w:left="8232" w:hanging="1440"/>
      </w:pPr>
      <w:rPr>
        <w:rFonts w:hint="default"/>
      </w:rPr>
    </w:lvl>
  </w:abstractNum>
  <w:abstractNum w:abstractNumId="156" w15:restartNumberingAfterBreak="0">
    <w:nsid w:val="69856726"/>
    <w:multiLevelType w:val="hybridMultilevel"/>
    <w:tmpl w:val="C2024ECE"/>
    <w:lvl w:ilvl="0" w:tplc="9B94EE4C">
      <w:start w:val="1"/>
      <w:numFmt w:val="upperLetter"/>
      <w:lvlText w:val="%1."/>
      <w:lvlJc w:val="left"/>
      <w:pPr>
        <w:ind w:left="956" w:hanging="679"/>
      </w:pPr>
      <w:rPr>
        <w:rFonts w:ascii="Times New Roman" w:eastAsia="Times New Roman" w:hAnsi="Times New Roman" w:cs="Times New Roman" w:hint="default"/>
        <w:b/>
        <w:bCs/>
        <w:color w:val="231F20"/>
        <w:w w:val="99"/>
        <w:sz w:val="22"/>
        <w:szCs w:val="22"/>
      </w:rPr>
    </w:lvl>
    <w:lvl w:ilvl="1" w:tplc="812C0DFA">
      <w:start w:val="1"/>
      <w:numFmt w:val="decimal"/>
      <w:lvlText w:val="%2."/>
      <w:lvlJc w:val="left"/>
      <w:pPr>
        <w:ind w:left="956" w:hanging="678"/>
      </w:pPr>
      <w:rPr>
        <w:rFonts w:hint="default"/>
        <w:b/>
        <w:bCs/>
        <w:spacing w:val="-26"/>
        <w:w w:val="100"/>
      </w:rPr>
    </w:lvl>
    <w:lvl w:ilvl="2" w:tplc="A01CE0E2">
      <w:start w:val="1"/>
      <w:numFmt w:val="lowerLetter"/>
      <w:lvlText w:val="%3)"/>
      <w:lvlJc w:val="left"/>
      <w:pPr>
        <w:ind w:left="955" w:hanging="438"/>
      </w:pPr>
      <w:rPr>
        <w:rFonts w:ascii="Times New Roman" w:eastAsia="Times New Roman" w:hAnsi="Times New Roman" w:cs="Times New Roman" w:hint="default"/>
        <w:color w:val="231F20"/>
        <w:w w:val="100"/>
        <w:sz w:val="22"/>
        <w:szCs w:val="22"/>
      </w:rPr>
    </w:lvl>
    <w:lvl w:ilvl="3" w:tplc="E9AE3996">
      <w:numFmt w:val="bullet"/>
      <w:lvlText w:val="•"/>
      <w:lvlJc w:val="left"/>
      <w:pPr>
        <w:ind w:left="4021" w:hanging="438"/>
      </w:pPr>
      <w:rPr>
        <w:rFonts w:hint="default"/>
      </w:rPr>
    </w:lvl>
    <w:lvl w:ilvl="4" w:tplc="B28887E4">
      <w:numFmt w:val="bullet"/>
      <w:lvlText w:val="•"/>
      <w:lvlJc w:val="left"/>
      <w:pPr>
        <w:ind w:left="5042" w:hanging="438"/>
      </w:pPr>
      <w:rPr>
        <w:rFonts w:hint="default"/>
      </w:rPr>
    </w:lvl>
    <w:lvl w:ilvl="5" w:tplc="B3160750">
      <w:numFmt w:val="bullet"/>
      <w:lvlText w:val="•"/>
      <w:lvlJc w:val="left"/>
      <w:pPr>
        <w:ind w:left="6062" w:hanging="438"/>
      </w:pPr>
      <w:rPr>
        <w:rFonts w:hint="default"/>
      </w:rPr>
    </w:lvl>
    <w:lvl w:ilvl="6" w:tplc="F0A6A04C">
      <w:numFmt w:val="bullet"/>
      <w:lvlText w:val="•"/>
      <w:lvlJc w:val="left"/>
      <w:pPr>
        <w:ind w:left="7083" w:hanging="438"/>
      </w:pPr>
      <w:rPr>
        <w:rFonts w:hint="default"/>
      </w:rPr>
    </w:lvl>
    <w:lvl w:ilvl="7" w:tplc="1674D772">
      <w:numFmt w:val="bullet"/>
      <w:lvlText w:val="•"/>
      <w:lvlJc w:val="left"/>
      <w:pPr>
        <w:ind w:left="8103" w:hanging="438"/>
      </w:pPr>
      <w:rPr>
        <w:rFonts w:hint="default"/>
      </w:rPr>
    </w:lvl>
    <w:lvl w:ilvl="8" w:tplc="CE82E692">
      <w:numFmt w:val="bullet"/>
      <w:lvlText w:val="•"/>
      <w:lvlJc w:val="left"/>
      <w:pPr>
        <w:ind w:left="9124" w:hanging="438"/>
      </w:pPr>
      <w:rPr>
        <w:rFonts w:hint="default"/>
      </w:rPr>
    </w:lvl>
  </w:abstractNum>
  <w:abstractNum w:abstractNumId="157" w15:restartNumberingAfterBreak="0">
    <w:nsid w:val="69C87EA7"/>
    <w:multiLevelType w:val="multilevel"/>
    <w:tmpl w:val="486817E6"/>
    <w:lvl w:ilvl="0">
      <w:start w:val="3"/>
      <w:numFmt w:val="decimal"/>
      <w:lvlText w:val="%1"/>
      <w:lvlJc w:val="left"/>
      <w:pPr>
        <w:ind w:left="360" w:hanging="360"/>
      </w:pPr>
      <w:rPr>
        <w:rFonts w:hint="default"/>
      </w:rPr>
    </w:lvl>
    <w:lvl w:ilvl="1">
      <w:start w:val="1"/>
      <w:numFmt w:val="decimal"/>
      <w:lvlText w:val="%1.%2"/>
      <w:lvlJc w:val="left"/>
      <w:pPr>
        <w:ind w:left="486" w:hanging="360"/>
      </w:pPr>
      <w:rPr>
        <w:rFonts w:hint="default"/>
      </w:rPr>
    </w:lvl>
    <w:lvl w:ilvl="2">
      <w:start w:val="1"/>
      <w:numFmt w:val="decimal"/>
      <w:lvlText w:val="%1.%2.%3"/>
      <w:lvlJc w:val="left"/>
      <w:pPr>
        <w:ind w:left="972" w:hanging="720"/>
      </w:pPr>
      <w:rPr>
        <w:rFonts w:hint="default"/>
      </w:rPr>
    </w:lvl>
    <w:lvl w:ilvl="3">
      <w:start w:val="1"/>
      <w:numFmt w:val="decimal"/>
      <w:lvlText w:val="%1.%2.%3.%4"/>
      <w:lvlJc w:val="left"/>
      <w:pPr>
        <w:ind w:left="1098" w:hanging="720"/>
      </w:pPr>
      <w:rPr>
        <w:rFonts w:hint="default"/>
      </w:rPr>
    </w:lvl>
    <w:lvl w:ilvl="4">
      <w:start w:val="1"/>
      <w:numFmt w:val="decimal"/>
      <w:lvlText w:val="%1.%2.%3.%4.%5"/>
      <w:lvlJc w:val="left"/>
      <w:pPr>
        <w:ind w:left="1584" w:hanging="1080"/>
      </w:pPr>
      <w:rPr>
        <w:rFonts w:hint="default"/>
      </w:rPr>
    </w:lvl>
    <w:lvl w:ilvl="5">
      <w:start w:val="1"/>
      <w:numFmt w:val="decimal"/>
      <w:lvlText w:val="%1.%2.%3.%4.%5.%6"/>
      <w:lvlJc w:val="left"/>
      <w:pPr>
        <w:ind w:left="1710" w:hanging="1080"/>
      </w:pPr>
      <w:rPr>
        <w:rFonts w:hint="default"/>
      </w:rPr>
    </w:lvl>
    <w:lvl w:ilvl="6">
      <w:start w:val="1"/>
      <w:numFmt w:val="decimal"/>
      <w:lvlText w:val="%1.%2.%3.%4.%5.%6.%7"/>
      <w:lvlJc w:val="left"/>
      <w:pPr>
        <w:ind w:left="2196" w:hanging="1440"/>
      </w:pPr>
      <w:rPr>
        <w:rFonts w:hint="default"/>
      </w:rPr>
    </w:lvl>
    <w:lvl w:ilvl="7">
      <w:start w:val="1"/>
      <w:numFmt w:val="decimal"/>
      <w:lvlText w:val="%1.%2.%3.%4.%5.%6.%7.%8"/>
      <w:lvlJc w:val="left"/>
      <w:pPr>
        <w:ind w:left="2322" w:hanging="1440"/>
      </w:pPr>
      <w:rPr>
        <w:rFonts w:hint="default"/>
      </w:rPr>
    </w:lvl>
    <w:lvl w:ilvl="8">
      <w:start w:val="1"/>
      <w:numFmt w:val="decimal"/>
      <w:lvlText w:val="%1.%2.%3.%4.%5.%6.%7.%8.%9"/>
      <w:lvlJc w:val="left"/>
      <w:pPr>
        <w:ind w:left="2448" w:hanging="1440"/>
      </w:pPr>
      <w:rPr>
        <w:rFonts w:hint="default"/>
      </w:rPr>
    </w:lvl>
  </w:abstractNum>
  <w:abstractNum w:abstractNumId="158" w15:restartNumberingAfterBreak="0">
    <w:nsid w:val="6A190034"/>
    <w:multiLevelType w:val="hybridMultilevel"/>
    <w:tmpl w:val="F0A22F02"/>
    <w:lvl w:ilvl="0" w:tplc="2E469F22">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59" w15:restartNumberingAfterBreak="0">
    <w:nsid w:val="6A1C09E6"/>
    <w:multiLevelType w:val="multilevel"/>
    <w:tmpl w:val="EA3CB15C"/>
    <w:lvl w:ilvl="0">
      <w:start w:val="50"/>
      <w:numFmt w:val="decimal"/>
      <w:lvlText w:val="%1"/>
      <w:lvlJc w:val="left"/>
      <w:pPr>
        <w:ind w:left="420" w:hanging="420"/>
      </w:pPr>
      <w:rPr>
        <w:rFonts w:hint="default"/>
        <w:color w:val="231F20"/>
      </w:rPr>
    </w:lvl>
    <w:lvl w:ilvl="1">
      <w:start w:val="1"/>
      <w:numFmt w:val="decimal"/>
      <w:lvlText w:val="%1.%2"/>
      <w:lvlJc w:val="left"/>
      <w:pPr>
        <w:ind w:left="1269" w:hanging="420"/>
      </w:pPr>
      <w:rPr>
        <w:rFonts w:hint="default"/>
        <w:color w:val="231F20"/>
      </w:rPr>
    </w:lvl>
    <w:lvl w:ilvl="2">
      <w:start w:val="1"/>
      <w:numFmt w:val="decimal"/>
      <w:lvlText w:val="%1.%2.%3"/>
      <w:lvlJc w:val="left"/>
      <w:pPr>
        <w:ind w:left="2418" w:hanging="720"/>
      </w:pPr>
      <w:rPr>
        <w:rFonts w:hint="default"/>
        <w:color w:val="231F20"/>
      </w:rPr>
    </w:lvl>
    <w:lvl w:ilvl="3">
      <w:start w:val="1"/>
      <w:numFmt w:val="decimal"/>
      <w:lvlText w:val="%1.%2.%3.%4"/>
      <w:lvlJc w:val="left"/>
      <w:pPr>
        <w:ind w:left="3267" w:hanging="720"/>
      </w:pPr>
      <w:rPr>
        <w:rFonts w:hint="default"/>
        <w:color w:val="231F20"/>
      </w:rPr>
    </w:lvl>
    <w:lvl w:ilvl="4">
      <w:start w:val="1"/>
      <w:numFmt w:val="decimal"/>
      <w:lvlText w:val="%1.%2.%3.%4.%5"/>
      <w:lvlJc w:val="left"/>
      <w:pPr>
        <w:ind w:left="4476" w:hanging="1080"/>
      </w:pPr>
      <w:rPr>
        <w:rFonts w:hint="default"/>
        <w:color w:val="231F20"/>
      </w:rPr>
    </w:lvl>
    <w:lvl w:ilvl="5">
      <w:start w:val="1"/>
      <w:numFmt w:val="decimal"/>
      <w:lvlText w:val="%1.%2.%3.%4.%5.%6"/>
      <w:lvlJc w:val="left"/>
      <w:pPr>
        <w:ind w:left="5325" w:hanging="1080"/>
      </w:pPr>
      <w:rPr>
        <w:rFonts w:hint="default"/>
        <w:color w:val="231F20"/>
      </w:rPr>
    </w:lvl>
    <w:lvl w:ilvl="6">
      <w:start w:val="1"/>
      <w:numFmt w:val="decimal"/>
      <w:lvlText w:val="%1.%2.%3.%4.%5.%6.%7"/>
      <w:lvlJc w:val="left"/>
      <w:pPr>
        <w:ind w:left="6534" w:hanging="1440"/>
      </w:pPr>
      <w:rPr>
        <w:rFonts w:hint="default"/>
        <w:color w:val="231F20"/>
      </w:rPr>
    </w:lvl>
    <w:lvl w:ilvl="7">
      <w:start w:val="1"/>
      <w:numFmt w:val="decimal"/>
      <w:lvlText w:val="%1.%2.%3.%4.%5.%6.%7.%8"/>
      <w:lvlJc w:val="left"/>
      <w:pPr>
        <w:ind w:left="7383" w:hanging="1440"/>
      </w:pPr>
      <w:rPr>
        <w:rFonts w:hint="default"/>
        <w:color w:val="231F20"/>
      </w:rPr>
    </w:lvl>
    <w:lvl w:ilvl="8">
      <w:start w:val="1"/>
      <w:numFmt w:val="decimal"/>
      <w:lvlText w:val="%1.%2.%3.%4.%5.%6.%7.%8.%9"/>
      <w:lvlJc w:val="left"/>
      <w:pPr>
        <w:ind w:left="8232" w:hanging="1440"/>
      </w:pPr>
      <w:rPr>
        <w:rFonts w:hint="default"/>
        <w:color w:val="231F20"/>
      </w:rPr>
    </w:lvl>
  </w:abstractNum>
  <w:abstractNum w:abstractNumId="160" w15:restartNumberingAfterBreak="0">
    <w:nsid w:val="6B8E675F"/>
    <w:multiLevelType w:val="hybridMultilevel"/>
    <w:tmpl w:val="E6225E2A"/>
    <w:lvl w:ilvl="0" w:tplc="CE90F91C">
      <w:start w:val="1"/>
      <w:numFmt w:val="decimal"/>
      <w:lvlText w:val="%1."/>
      <w:lvlJc w:val="left"/>
      <w:pPr>
        <w:ind w:left="697" w:hanging="565"/>
      </w:pPr>
      <w:rPr>
        <w:rFonts w:ascii="Times New Roman" w:eastAsia="Times New Roman" w:hAnsi="Times New Roman" w:cs="Times New Roman" w:hint="default"/>
        <w:color w:val="231F20"/>
        <w:spacing w:val="-23"/>
        <w:w w:val="100"/>
        <w:sz w:val="22"/>
        <w:szCs w:val="22"/>
      </w:rPr>
    </w:lvl>
    <w:lvl w:ilvl="1" w:tplc="55F2BE9E">
      <w:start w:val="1"/>
      <w:numFmt w:val="lowerLetter"/>
      <w:lvlText w:val="%2)"/>
      <w:lvlJc w:val="left"/>
      <w:pPr>
        <w:ind w:left="1210" w:hanging="510"/>
      </w:pPr>
      <w:rPr>
        <w:rFonts w:ascii="Times New Roman" w:eastAsia="Times New Roman" w:hAnsi="Times New Roman" w:cs="Times New Roman" w:hint="default"/>
        <w:color w:val="231F20"/>
        <w:w w:val="100"/>
        <w:sz w:val="22"/>
        <w:szCs w:val="22"/>
      </w:rPr>
    </w:lvl>
    <w:lvl w:ilvl="2" w:tplc="54D01E02">
      <w:numFmt w:val="bullet"/>
      <w:lvlText w:val="•"/>
      <w:lvlJc w:val="left"/>
      <w:pPr>
        <w:ind w:left="2269" w:hanging="510"/>
      </w:pPr>
      <w:rPr>
        <w:rFonts w:hint="default"/>
      </w:rPr>
    </w:lvl>
    <w:lvl w:ilvl="3" w:tplc="B19AEB3C">
      <w:numFmt w:val="bullet"/>
      <w:lvlText w:val="•"/>
      <w:lvlJc w:val="left"/>
      <w:pPr>
        <w:ind w:left="3319" w:hanging="510"/>
      </w:pPr>
      <w:rPr>
        <w:rFonts w:hint="default"/>
      </w:rPr>
    </w:lvl>
    <w:lvl w:ilvl="4" w:tplc="1522F7B4">
      <w:numFmt w:val="bullet"/>
      <w:lvlText w:val="•"/>
      <w:lvlJc w:val="left"/>
      <w:pPr>
        <w:ind w:left="4368" w:hanging="510"/>
      </w:pPr>
      <w:rPr>
        <w:rFonts w:hint="default"/>
      </w:rPr>
    </w:lvl>
    <w:lvl w:ilvl="5" w:tplc="5A84F84C">
      <w:numFmt w:val="bullet"/>
      <w:lvlText w:val="•"/>
      <w:lvlJc w:val="left"/>
      <w:pPr>
        <w:ind w:left="5418" w:hanging="510"/>
      </w:pPr>
      <w:rPr>
        <w:rFonts w:hint="default"/>
      </w:rPr>
    </w:lvl>
    <w:lvl w:ilvl="6" w:tplc="038687A8">
      <w:numFmt w:val="bullet"/>
      <w:lvlText w:val="•"/>
      <w:lvlJc w:val="left"/>
      <w:pPr>
        <w:ind w:left="6467" w:hanging="510"/>
      </w:pPr>
      <w:rPr>
        <w:rFonts w:hint="default"/>
      </w:rPr>
    </w:lvl>
    <w:lvl w:ilvl="7" w:tplc="A8B24488">
      <w:numFmt w:val="bullet"/>
      <w:lvlText w:val="•"/>
      <w:lvlJc w:val="left"/>
      <w:pPr>
        <w:ind w:left="7517" w:hanging="510"/>
      </w:pPr>
      <w:rPr>
        <w:rFonts w:hint="default"/>
      </w:rPr>
    </w:lvl>
    <w:lvl w:ilvl="8" w:tplc="84D8FC8A">
      <w:numFmt w:val="bullet"/>
      <w:lvlText w:val="•"/>
      <w:lvlJc w:val="left"/>
      <w:pPr>
        <w:ind w:left="8566" w:hanging="510"/>
      </w:pPr>
      <w:rPr>
        <w:rFonts w:hint="default"/>
      </w:rPr>
    </w:lvl>
  </w:abstractNum>
  <w:abstractNum w:abstractNumId="161" w15:restartNumberingAfterBreak="0">
    <w:nsid w:val="6C037BC4"/>
    <w:multiLevelType w:val="hybridMultilevel"/>
    <w:tmpl w:val="A14C708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2" w15:restartNumberingAfterBreak="0">
    <w:nsid w:val="6C9552AA"/>
    <w:multiLevelType w:val="hybridMultilevel"/>
    <w:tmpl w:val="70F8323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63" w15:restartNumberingAfterBreak="0">
    <w:nsid w:val="6CAA76B7"/>
    <w:multiLevelType w:val="multilevel"/>
    <w:tmpl w:val="54E44ADE"/>
    <w:lvl w:ilvl="0">
      <w:start w:val="30"/>
      <w:numFmt w:val="decimal"/>
      <w:lvlText w:val="%1"/>
      <w:lvlJc w:val="left"/>
      <w:pPr>
        <w:ind w:left="360" w:hanging="360"/>
      </w:pPr>
      <w:rPr>
        <w:rFonts w:hint="default"/>
      </w:rPr>
    </w:lvl>
    <w:lvl w:ilvl="1">
      <w:start w:val="1"/>
      <w:numFmt w:val="decimal"/>
      <w:lvlText w:val="%1.%2"/>
      <w:lvlJc w:val="left"/>
      <w:pPr>
        <w:ind w:left="1209" w:hanging="360"/>
      </w:pPr>
      <w:rPr>
        <w:rFonts w:hint="default"/>
      </w:rPr>
    </w:lvl>
    <w:lvl w:ilvl="2">
      <w:start w:val="1"/>
      <w:numFmt w:val="decimal"/>
      <w:lvlText w:val="%1.%2.%3"/>
      <w:lvlJc w:val="left"/>
      <w:pPr>
        <w:ind w:left="2418" w:hanging="720"/>
      </w:pPr>
      <w:rPr>
        <w:rFonts w:hint="default"/>
      </w:rPr>
    </w:lvl>
    <w:lvl w:ilvl="3">
      <w:start w:val="1"/>
      <w:numFmt w:val="decimal"/>
      <w:lvlText w:val="%1.%2.%3.%4"/>
      <w:lvlJc w:val="left"/>
      <w:pPr>
        <w:ind w:left="3267" w:hanging="720"/>
      </w:pPr>
      <w:rPr>
        <w:rFonts w:hint="default"/>
      </w:rPr>
    </w:lvl>
    <w:lvl w:ilvl="4">
      <w:start w:val="1"/>
      <w:numFmt w:val="decimal"/>
      <w:lvlText w:val="%1.%2.%3.%4.%5"/>
      <w:lvlJc w:val="left"/>
      <w:pPr>
        <w:ind w:left="4476" w:hanging="1080"/>
      </w:pPr>
      <w:rPr>
        <w:rFonts w:hint="default"/>
      </w:rPr>
    </w:lvl>
    <w:lvl w:ilvl="5">
      <w:start w:val="1"/>
      <w:numFmt w:val="decimal"/>
      <w:lvlText w:val="%1.%2.%3.%4.%5.%6"/>
      <w:lvlJc w:val="left"/>
      <w:pPr>
        <w:ind w:left="5325" w:hanging="1080"/>
      </w:pPr>
      <w:rPr>
        <w:rFonts w:hint="default"/>
      </w:rPr>
    </w:lvl>
    <w:lvl w:ilvl="6">
      <w:start w:val="1"/>
      <w:numFmt w:val="decimal"/>
      <w:lvlText w:val="%1.%2.%3.%4.%5.%6.%7"/>
      <w:lvlJc w:val="left"/>
      <w:pPr>
        <w:ind w:left="6534" w:hanging="1440"/>
      </w:pPr>
      <w:rPr>
        <w:rFonts w:hint="default"/>
      </w:rPr>
    </w:lvl>
    <w:lvl w:ilvl="7">
      <w:start w:val="1"/>
      <w:numFmt w:val="decimal"/>
      <w:lvlText w:val="%1.%2.%3.%4.%5.%6.%7.%8"/>
      <w:lvlJc w:val="left"/>
      <w:pPr>
        <w:ind w:left="7383" w:hanging="1440"/>
      </w:pPr>
      <w:rPr>
        <w:rFonts w:hint="default"/>
      </w:rPr>
    </w:lvl>
    <w:lvl w:ilvl="8">
      <w:start w:val="1"/>
      <w:numFmt w:val="decimal"/>
      <w:lvlText w:val="%1.%2.%3.%4.%5.%6.%7.%8.%9"/>
      <w:lvlJc w:val="left"/>
      <w:pPr>
        <w:ind w:left="8232" w:hanging="1440"/>
      </w:pPr>
      <w:rPr>
        <w:rFonts w:hint="default"/>
      </w:rPr>
    </w:lvl>
  </w:abstractNum>
  <w:abstractNum w:abstractNumId="164" w15:restartNumberingAfterBreak="0">
    <w:nsid w:val="6DC85B8A"/>
    <w:multiLevelType w:val="hybridMultilevel"/>
    <w:tmpl w:val="19EE3D74"/>
    <w:lvl w:ilvl="0" w:tplc="27041BCE">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65" w15:restartNumberingAfterBreak="0">
    <w:nsid w:val="6DDA22B9"/>
    <w:multiLevelType w:val="multilevel"/>
    <w:tmpl w:val="8C6A467A"/>
    <w:lvl w:ilvl="0">
      <w:start w:val="39"/>
      <w:numFmt w:val="decimal"/>
      <w:lvlText w:val="%1"/>
      <w:lvlJc w:val="left"/>
      <w:pPr>
        <w:ind w:left="600" w:hanging="600"/>
      </w:pPr>
      <w:rPr>
        <w:rFonts w:hint="default"/>
        <w:color w:val="231F20"/>
      </w:rPr>
    </w:lvl>
    <w:lvl w:ilvl="1">
      <w:start w:val="1"/>
      <w:numFmt w:val="decimal"/>
      <w:lvlText w:val="%1.%2"/>
      <w:lvlJc w:val="left"/>
      <w:pPr>
        <w:ind w:left="1009" w:hanging="600"/>
      </w:pPr>
      <w:rPr>
        <w:rFonts w:hint="default"/>
        <w:color w:val="231F20"/>
      </w:rPr>
    </w:lvl>
    <w:lvl w:ilvl="2">
      <w:start w:val="6"/>
      <w:numFmt w:val="decimal"/>
      <w:lvlText w:val="%1.%2.%3"/>
      <w:lvlJc w:val="left"/>
      <w:pPr>
        <w:ind w:left="1538" w:hanging="720"/>
      </w:pPr>
      <w:rPr>
        <w:rFonts w:hint="default"/>
        <w:color w:val="231F20"/>
      </w:rPr>
    </w:lvl>
    <w:lvl w:ilvl="3">
      <w:start w:val="1"/>
      <w:numFmt w:val="decimal"/>
      <w:lvlText w:val="%1.%2.%3.%4"/>
      <w:lvlJc w:val="left"/>
      <w:pPr>
        <w:ind w:left="1947" w:hanging="720"/>
      </w:pPr>
      <w:rPr>
        <w:rFonts w:hint="default"/>
        <w:color w:val="231F20"/>
      </w:rPr>
    </w:lvl>
    <w:lvl w:ilvl="4">
      <w:start w:val="1"/>
      <w:numFmt w:val="decimal"/>
      <w:lvlText w:val="%1.%2.%3.%4.%5"/>
      <w:lvlJc w:val="left"/>
      <w:pPr>
        <w:ind w:left="2716" w:hanging="1080"/>
      </w:pPr>
      <w:rPr>
        <w:rFonts w:hint="default"/>
        <w:color w:val="231F20"/>
      </w:rPr>
    </w:lvl>
    <w:lvl w:ilvl="5">
      <w:start w:val="1"/>
      <w:numFmt w:val="decimal"/>
      <w:lvlText w:val="%1.%2.%3.%4.%5.%6"/>
      <w:lvlJc w:val="left"/>
      <w:pPr>
        <w:ind w:left="3125" w:hanging="1080"/>
      </w:pPr>
      <w:rPr>
        <w:rFonts w:hint="default"/>
        <w:color w:val="231F20"/>
      </w:rPr>
    </w:lvl>
    <w:lvl w:ilvl="6">
      <w:start w:val="1"/>
      <w:numFmt w:val="decimal"/>
      <w:lvlText w:val="%1.%2.%3.%4.%5.%6.%7"/>
      <w:lvlJc w:val="left"/>
      <w:pPr>
        <w:ind w:left="3894" w:hanging="1440"/>
      </w:pPr>
      <w:rPr>
        <w:rFonts w:hint="default"/>
        <w:color w:val="231F20"/>
      </w:rPr>
    </w:lvl>
    <w:lvl w:ilvl="7">
      <w:start w:val="1"/>
      <w:numFmt w:val="decimal"/>
      <w:lvlText w:val="%1.%2.%3.%4.%5.%6.%7.%8"/>
      <w:lvlJc w:val="left"/>
      <w:pPr>
        <w:ind w:left="4303" w:hanging="1440"/>
      </w:pPr>
      <w:rPr>
        <w:rFonts w:hint="default"/>
        <w:color w:val="231F20"/>
      </w:rPr>
    </w:lvl>
    <w:lvl w:ilvl="8">
      <w:start w:val="1"/>
      <w:numFmt w:val="decimal"/>
      <w:lvlText w:val="%1.%2.%3.%4.%5.%6.%7.%8.%9"/>
      <w:lvlJc w:val="left"/>
      <w:pPr>
        <w:ind w:left="4712" w:hanging="1440"/>
      </w:pPr>
      <w:rPr>
        <w:rFonts w:hint="default"/>
        <w:color w:val="231F20"/>
      </w:rPr>
    </w:lvl>
  </w:abstractNum>
  <w:abstractNum w:abstractNumId="166" w15:restartNumberingAfterBreak="0">
    <w:nsid w:val="6E0B5A84"/>
    <w:multiLevelType w:val="hybridMultilevel"/>
    <w:tmpl w:val="913EA0F2"/>
    <w:lvl w:ilvl="0" w:tplc="0A84EFDA">
      <w:start w:val="1"/>
      <w:numFmt w:val="lowerLetter"/>
      <w:lvlText w:val="%1)"/>
      <w:lvlJc w:val="left"/>
      <w:pPr>
        <w:ind w:left="729" w:hanging="559"/>
      </w:pPr>
      <w:rPr>
        <w:rFonts w:hint="default"/>
        <w:b/>
        <w:bCs/>
        <w:spacing w:val="-23"/>
        <w:w w:val="99"/>
      </w:rPr>
    </w:lvl>
    <w:lvl w:ilvl="1" w:tplc="FFDEA1D2">
      <w:start w:val="1"/>
      <w:numFmt w:val="lowerRoman"/>
      <w:lvlText w:val="%2)"/>
      <w:lvlJc w:val="left"/>
      <w:pPr>
        <w:ind w:left="1145" w:hanging="425"/>
      </w:pPr>
      <w:rPr>
        <w:rFonts w:ascii="Times New Roman" w:eastAsia="Times New Roman" w:hAnsi="Times New Roman" w:cs="Times New Roman" w:hint="default"/>
        <w:color w:val="231F20"/>
        <w:w w:val="100"/>
        <w:sz w:val="22"/>
        <w:szCs w:val="22"/>
      </w:rPr>
    </w:lvl>
    <w:lvl w:ilvl="2" w:tplc="9224F9A0">
      <w:numFmt w:val="bullet"/>
      <w:lvlText w:val="•"/>
      <w:lvlJc w:val="left"/>
      <w:pPr>
        <w:ind w:left="2196" w:hanging="425"/>
      </w:pPr>
      <w:rPr>
        <w:rFonts w:hint="default"/>
      </w:rPr>
    </w:lvl>
    <w:lvl w:ilvl="3" w:tplc="258E070E">
      <w:numFmt w:val="bullet"/>
      <w:lvlText w:val="•"/>
      <w:lvlJc w:val="left"/>
      <w:pPr>
        <w:ind w:left="3252" w:hanging="425"/>
      </w:pPr>
      <w:rPr>
        <w:rFonts w:hint="default"/>
      </w:rPr>
    </w:lvl>
    <w:lvl w:ilvl="4" w:tplc="1C9E21D8">
      <w:numFmt w:val="bullet"/>
      <w:lvlText w:val="•"/>
      <w:lvlJc w:val="left"/>
      <w:pPr>
        <w:ind w:left="4308" w:hanging="425"/>
      </w:pPr>
      <w:rPr>
        <w:rFonts w:hint="default"/>
      </w:rPr>
    </w:lvl>
    <w:lvl w:ilvl="5" w:tplc="9FEA4F64">
      <w:numFmt w:val="bullet"/>
      <w:lvlText w:val="•"/>
      <w:lvlJc w:val="left"/>
      <w:pPr>
        <w:ind w:left="5364" w:hanging="425"/>
      </w:pPr>
      <w:rPr>
        <w:rFonts w:hint="default"/>
      </w:rPr>
    </w:lvl>
    <w:lvl w:ilvl="6" w:tplc="324AB114">
      <w:numFmt w:val="bullet"/>
      <w:lvlText w:val="•"/>
      <w:lvlJc w:val="left"/>
      <w:pPr>
        <w:ind w:left="6420" w:hanging="425"/>
      </w:pPr>
      <w:rPr>
        <w:rFonts w:hint="default"/>
      </w:rPr>
    </w:lvl>
    <w:lvl w:ilvl="7" w:tplc="FC4448B0">
      <w:numFmt w:val="bullet"/>
      <w:lvlText w:val="•"/>
      <w:lvlJc w:val="left"/>
      <w:pPr>
        <w:ind w:left="7477" w:hanging="425"/>
      </w:pPr>
      <w:rPr>
        <w:rFonts w:hint="default"/>
      </w:rPr>
    </w:lvl>
    <w:lvl w:ilvl="8" w:tplc="D8F4BCA2">
      <w:numFmt w:val="bullet"/>
      <w:lvlText w:val="•"/>
      <w:lvlJc w:val="left"/>
      <w:pPr>
        <w:ind w:left="8533" w:hanging="425"/>
      </w:pPr>
      <w:rPr>
        <w:rFonts w:hint="default"/>
      </w:rPr>
    </w:lvl>
  </w:abstractNum>
  <w:abstractNum w:abstractNumId="167" w15:restartNumberingAfterBreak="0">
    <w:nsid w:val="6E0B710E"/>
    <w:multiLevelType w:val="hybridMultilevel"/>
    <w:tmpl w:val="02B08EE2"/>
    <w:lvl w:ilvl="0" w:tplc="F8045742">
      <w:start w:val="1"/>
      <w:numFmt w:val="lowerLetter"/>
      <w:lvlText w:val="%1)"/>
      <w:lvlJc w:val="left"/>
      <w:pPr>
        <w:ind w:left="1307" w:hanging="450"/>
      </w:pPr>
      <w:rPr>
        <w:rFonts w:ascii="Times New Roman" w:eastAsia="Times New Roman" w:hAnsi="Times New Roman" w:cs="Times New Roman" w:hint="default"/>
        <w:color w:val="231F20"/>
        <w:w w:val="100"/>
        <w:sz w:val="22"/>
        <w:szCs w:val="22"/>
      </w:rPr>
    </w:lvl>
    <w:lvl w:ilvl="1" w:tplc="D06C35F2">
      <w:numFmt w:val="bullet"/>
      <w:lvlText w:val="•"/>
      <w:lvlJc w:val="left"/>
      <w:pPr>
        <w:ind w:left="2236" w:hanging="450"/>
      </w:pPr>
      <w:rPr>
        <w:rFonts w:hint="default"/>
      </w:rPr>
    </w:lvl>
    <w:lvl w:ilvl="2" w:tplc="15384CE4">
      <w:numFmt w:val="bullet"/>
      <w:lvlText w:val="•"/>
      <w:lvlJc w:val="left"/>
      <w:pPr>
        <w:ind w:left="3173" w:hanging="450"/>
      </w:pPr>
      <w:rPr>
        <w:rFonts w:hint="default"/>
      </w:rPr>
    </w:lvl>
    <w:lvl w:ilvl="3" w:tplc="2D242E28">
      <w:numFmt w:val="bullet"/>
      <w:lvlText w:val="•"/>
      <w:lvlJc w:val="left"/>
      <w:pPr>
        <w:ind w:left="4109" w:hanging="450"/>
      </w:pPr>
      <w:rPr>
        <w:rFonts w:hint="default"/>
      </w:rPr>
    </w:lvl>
    <w:lvl w:ilvl="4" w:tplc="1FAED3E6">
      <w:numFmt w:val="bullet"/>
      <w:lvlText w:val="•"/>
      <w:lvlJc w:val="left"/>
      <w:pPr>
        <w:ind w:left="5046" w:hanging="450"/>
      </w:pPr>
      <w:rPr>
        <w:rFonts w:hint="default"/>
      </w:rPr>
    </w:lvl>
    <w:lvl w:ilvl="5" w:tplc="DA7671B4">
      <w:numFmt w:val="bullet"/>
      <w:lvlText w:val="•"/>
      <w:lvlJc w:val="left"/>
      <w:pPr>
        <w:ind w:left="5982" w:hanging="450"/>
      </w:pPr>
      <w:rPr>
        <w:rFonts w:hint="default"/>
      </w:rPr>
    </w:lvl>
    <w:lvl w:ilvl="6" w:tplc="5F023F8C">
      <w:numFmt w:val="bullet"/>
      <w:lvlText w:val="•"/>
      <w:lvlJc w:val="left"/>
      <w:pPr>
        <w:ind w:left="6919" w:hanging="450"/>
      </w:pPr>
      <w:rPr>
        <w:rFonts w:hint="default"/>
      </w:rPr>
    </w:lvl>
    <w:lvl w:ilvl="7" w:tplc="30209450">
      <w:numFmt w:val="bullet"/>
      <w:lvlText w:val="•"/>
      <w:lvlJc w:val="left"/>
      <w:pPr>
        <w:ind w:left="7855" w:hanging="450"/>
      </w:pPr>
      <w:rPr>
        <w:rFonts w:hint="default"/>
      </w:rPr>
    </w:lvl>
    <w:lvl w:ilvl="8" w:tplc="3A08C7E6">
      <w:numFmt w:val="bullet"/>
      <w:lvlText w:val="•"/>
      <w:lvlJc w:val="left"/>
      <w:pPr>
        <w:ind w:left="8792" w:hanging="450"/>
      </w:pPr>
      <w:rPr>
        <w:rFonts w:hint="default"/>
      </w:rPr>
    </w:lvl>
  </w:abstractNum>
  <w:abstractNum w:abstractNumId="168" w15:restartNumberingAfterBreak="0">
    <w:nsid w:val="6E145101"/>
    <w:multiLevelType w:val="hybridMultilevel"/>
    <w:tmpl w:val="B574C3A4"/>
    <w:lvl w:ilvl="0" w:tplc="02C22534">
      <w:start w:val="1"/>
      <w:numFmt w:val="lowerLetter"/>
      <w:lvlText w:val="%1)"/>
      <w:lvlJc w:val="left"/>
      <w:pPr>
        <w:ind w:left="1487" w:hanging="546"/>
      </w:pPr>
      <w:rPr>
        <w:rFonts w:ascii="Times New Roman" w:eastAsia="Times New Roman" w:hAnsi="Times New Roman" w:cs="Times New Roman" w:hint="default"/>
        <w:color w:val="231F20"/>
        <w:w w:val="100"/>
        <w:sz w:val="22"/>
        <w:szCs w:val="22"/>
      </w:rPr>
    </w:lvl>
    <w:lvl w:ilvl="1" w:tplc="8078EF22">
      <w:numFmt w:val="bullet"/>
      <w:lvlText w:val="•"/>
      <w:lvlJc w:val="left"/>
      <w:pPr>
        <w:ind w:left="2448" w:hanging="546"/>
      </w:pPr>
      <w:rPr>
        <w:rFonts w:hint="default"/>
      </w:rPr>
    </w:lvl>
    <w:lvl w:ilvl="2" w:tplc="81D443E6">
      <w:numFmt w:val="bullet"/>
      <w:lvlText w:val="•"/>
      <w:lvlJc w:val="left"/>
      <w:pPr>
        <w:ind w:left="3417" w:hanging="546"/>
      </w:pPr>
      <w:rPr>
        <w:rFonts w:hint="default"/>
      </w:rPr>
    </w:lvl>
    <w:lvl w:ilvl="3" w:tplc="4C6E8138">
      <w:numFmt w:val="bullet"/>
      <w:lvlText w:val="•"/>
      <w:lvlJc w:val="left"/>
      <w:pPr>
        <w:ind w:left="4385" w:hanging="546"/>
      </w:pPr>
      <w:rPr>
        <w:rFonts w:hint="default"/>
      </w:rPr>
    </w:lvl>
    <w:lvl w:ilvl="4" w:tplc="BA0871BA">
      <w:numFmt w:val="bullet"/>
      <w:lvlText w:val="•"/>
      <w:lvlJc w:val="left"/>
      <w:pPr>
        <w:ind w:left="5354" w:hanging="546"/>
      </w:pPr>
      <w:rPr>
        <w:rFonts w:hint="default"/>
      </w:rPr>
    </w:lvl>
    <w:lvl w:ilvl="5" w:tplc="7B96CA0E">
      <w:numFmt w:val="bullet"/>
      <w:lvlText w:val="•"/>
      <w:lvlJc w:val="left"/>
      <w:pPr>
        <w:ind w:left="6322" w:hanging="546"/>
      </w:pPr>
      <w:rPr>
        <w:rFonts w:hint="default"/>
      </w:rPr>
    </w:lvl>
    <w:lvl w:ilvl="6" w:tplc="142A11EE">
      <w:numFmt w:val="bullet"/>
      <w:lvlText w:val="•"/>
      <w:lvlJc w:val="left"/>
      <w:pPr>
        <w:ind w:left="7291" w:hanging="546"/>
      </w:pPr>
      <w:rPr>
        <w:rFonts w:hint="default"/>
      </w:rPr>
    </w:lvl>
    <w:lvl w:ilvl="7" w:tplc="3DF2CCC4">
      <w:numFmt w:val="bullet"/>
      <w:lvlText w:val="•"/>
      <w:lvlJc w:val="left"/>
      <w:pPr>
        <w:ind w:left="8259" w:hanging="546"/>
      </w:pPr>
      <w:rPr>
        <w:rFonts w:hint="default"/>
      </w:rPr>
    </w:lvl>
    <w:lvl w:ilvl="8" w:tplc="3474D7CE">
      <w:numFmt w:val="bullet"/>
      <w:lvlText w:val="•"/>
      <w:lvlJc w:val="left"/>
      <w:pPr>
        <w:ind w:left="9228" w:hanging="546"/>
      </w:pPr>
      <w:rPr>
        <w:rFonts w:hint="default"/>
      </w:rPr>
    </w:lvl>
  </w:abstractNum>
  <w:abstractNum w:abstractNumId="169" w15:restartNumberingAfterBreak="0">
    <w:nsid w:val="6ED35799"/>
    <w:multiLevelType w:val="hybridMultilevel"/>
    <w:tmpl w:val="A5B80876"/>
    <w:lvl w:ilvl="0" w:tplc="2E469F22">
      <w:start w:val="1"/>
      <w:numFmt w:val="lowerLetter"/>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70" w15:restartNumberingAfterBreak="0">
    <w:nsid w:val="6F4C146A"/>
    <w:multiLevelType w:val="multilevel"/>
    <w:tmpl w:val="9F1EE72C"/>
    <w:lvl w:ilvl="0">
      <w:start w:val="44"/>
      <w:numFmt w:val="decimal"/>
      <w:lvlText w:val="%1"/>
      <w:lvlJc w:val="left"/>
      <w:pPr>
        <w:ind w:left="420" w:hanging="420"/>
      </w:pPr>
      <w:rPr>
        <w:rFonts w:hint="default"/>
        <w:color w:val="231F20"/>
      </w:rPr>
    </w:lvl>
    <w:lvl w:ilvl="1">
      <w:start w:val="1"/>
      <w:numFmt w:val="decimal"/>
      <w:lvlText w:val="%1.%2"/>
      <w:lvlJc w:val="left"/>
      <w:pPr>
        <w:ind w:left="1269" w:hanging="420"/>
      </w:pPr>
      <w:rPr>
        <w:rFonts w:hint="default"/>
        <w:color w:val="231F20"/>
      </w:rPr>
    </w:lvl>
    <w:lvl w:ilvl="2">
      <w:start w:val="1"/>
      <w:numFmt w:val="decimal"/>
      <w:lvlText w:val="%1.%2.%3"/>
      <w:lvlJc w:val="left"/>
      <w:pPr>
        <w:ind w:left="2418" w:hanging="720"/>
      </w:pPr>
      <w:rPr>
        <w:rFonts w:hint="default"/>
        <w:color w:val="231F20"/>
      </w:rPr>
    </w:lvl>
    <w:lvl w:ilvl="3">
      <w:start w:val="1"/>
      <w:numFmt w:val="decimal"/>
      <w:lvlText w:val="%1.%2.%3.%4"/>
      <w:lvlJc w:val="left"/>
      <w:pPr>
        <w:ind w:left="3267" w:hanging="720"/>
      </w:pPr>
      <w:rPr>
        <w:rFonts w:hint="default"/>
        <w:color w:val="231F20"/>
      </w:rPr>
    </w:lvl>
    <w:lvl w:ilvl="4">
      <w:start w:val="1"/>
      <w:numFmt w:val="decimal"/>
      <w:lvlText w:val="%1.%2.%3.%4.%5"/>
      <w:lvlJc w:val="left"/>
      <w:pPr>
        <w:ind w:left="4476" w:hanging="1080"/>
      </w:pPr>
      <w:rPr>
        <w:rFonts w:hint="default"/>
        <w:color w:val="231F20"/>
      </w:rPr>
    </w:lvl>
    <w:lvl w:ilvl="5">
      <w:start w:val="1"/>
      <w:numFmt w:val="decimal"/>
      <w:lvlText w:val="%1.%2.%3.%4.%5.%6"/>
      <w:lvlJc w:val="left"/>
      <w:pPr>
        <w:ind w:left="5325" w:hanging="1080"/>
      </w:pPr>
      <w:rPr>
        <w:rFonts w:hint="default"/>
        <w:color w:val="231F20"/>
      </w:rPr>
    </w:lvl>
    <w:lvl w:ilvl="6">
      <w:start w:val="1"/>
      <w:numFmt w:val="decimal"/>
      <w:lvlText w:val="%1.%2.%3.%4.%5.%6.%7"/>
      <w:lvlJc w:val="left"/>
      <w:pPr>
        <w:ind w:left="6534" w:hanging="1440"/>
      </w:pPr>
      <w:rPr>
        <w:rFonts w:hint="default"/>
        <w:color w:val="231F20"/>
      </w:rPr>
    </w:lvl>
    <w:lvl w:ilvl="7">
      <w:start w:val="1"/>
      <w:numFmt w:val="decimal"/>
      <w:lvlText w:val="%1.%2.%3.%4.%5.%6.%7.%8"/>
      <w:lvlJc w:val="left"/>
      <w:pPr>
        <w:ind w:left="7383" w:hanging="1440"/>
      </w:pPr>
      <w:rPr>
        <w:rFonts w:hint="default"/>
        <w:color w:val="231F20"/>
      </w:rPr>
    </w:lvl>
    <w:lvl w:ilvl="8">
      <w:start w:val="1"/>
      <w:numFmt w:val="decimal"/>
      <w:lvlText w:val="%1.%2.%3.%4.%5.%6.%7.%8.%9"/>
      <w:lvlJc w:val="left"/>
      <w:pPr>
        <w:ind w:left="8232" w:hanging="1440"/>
      </w:pPr>
      <w:rPr>
        <w:rFonts w:hint="default"/>
        <w:color w:val="231F20"/>
      </w:rPr>
    </w:lvl>
  </w:abstractNum>
  <w:abstractNum w:abstractNumId="171" w15:restartNumberingAfterBreak="0">
    <w:nsid w:val="6FD3523A"/>
    <w:multiLevelType w:val="multilevel"/>
    <w:tmpl w:val="DC1CA30A"/>
    <w:lvl w:ilvl="0">
      <w:start w:val="24"/>
      <w:numFmt w:val="decimal"/>
      <w:lvlText w:val="%1"/>
      <w:lvlJc w:val="left"/>
      <w:pPr>
        <w:ind w:left="420" w:hanging="420"/>
      </w:pPr>
      <w:rPr>
        <w:rFonts w:hint="default"/>
      </w:rPr>
    </w:lvl>
    <w:lvl w:ilvl="1">
      <w:start w:val="4"/>
      <w:numFmt w:val="decimal"/>
      <w:lvlText w:val="%1.%2"/>
      <w:lvlJc w:val="left"/>
      <w:pPr>
        <w:ind w:left="2118" w:hanging="420"/>
      </w:pPr>
      <w:rPr>
        <w:rFonts w:hint="default"/>
      </w:rPr>
    </w:lvl>
    <w:lvl w:ilvl="2">
      <w:start w:val="1"/>
      <w:numFmt w:val="decimal"/>
      <w:lvlText w:val="%1.%2.%3"/>
      <w:lvlJc w:val="left"/>
      <w:pPr>
        <w:ind w:left="4116" w:hanging="720"/>
      </w:pPr>
      <w:rPr>
        <w:rFonts w:hint="default"/>
      </w:rPr>
    </w:lvl>
    <w:lvl w:ilvl="3">
      <w:start w:val="1"/>
      <w:numFmt w:val="decimal"/>
      <w:lvlText w:val="%1.%2.%3.%4"/>
      <w:lvlJc w:val="left"/>
      <w:pPr>
        <w:ind w:left="5814" w:hanging="720"/>
      </w:pPr>
      <w:rPr>
        <w:rFonts w:hint="default"/>
      </w:rPr>
    </w:lvl>
    <w:lvl w:ilvl="4">
      <w:start w:val="1"/>
      <w:numFmt w:val="decimal"/>
      <w:lvlText w:val="%1.%2.%3.%4.%5"/>
      <w:lvlJc w:val="left"/>
      <w:pPr>
        <w:ind w:left="7872" w:hanging="1080"/>
      </w:pPr>
      <w:rPr>
        <w:rFonts w:hint="default"/>
      </w:rPr>
    </w:lvl>
    <w:lvl w:ilvl="5">
      <w:start w:val="1"/>
      <w:numFmt w:val="decimal"/>
      <w:lvlText w:val="%1.%2.%3.%4.%5.%6"/>
      <w:lvlJc w:val="left"/>
      <w:pPr>
        <w:ind w:left="9570" w:hanging="1080"/>
      </w:pPr>
      <w:rPr>
        <w:rFonts w:hint="default"/>
      </w:rPr>
    </w:lvl>
    <w:lvl w:ilvl="6">
      <w:start w:val="1"/>
      <w:numFmt w:val="decimal"/>
      <w:lvlText w:val="%1.%2.%3.%4.%5.%6.%7"/>
      <w:lvlJc w:val="left"/>
      <w:pPr>
        <w:ind w:left="11628" w:hanging="1440"/>
      </w:pPr>
      <w:rPr>
        <w:rFonts w:hint="default"/>
      </w:rPr>
    </w:lvl>
    <w:lvl w:ilvl="7">
      <w:start w:val="1"/>
      <w:numFmt w:val="decimal"/>
      <w:lvlText w:val="%1.%2.%3.%4.%5.%6.%7.%8"/>
      <w:lvlJc w:val="left"/>
      <w:pPr>
        <w:ind w:left="13326" w:hanging="1440"/>
      </w:pPr>
      <w:rPr>
        <w:rFonts w:hint="default"/>
      </w:rPr>
    </w:lvl>
    <w:lvl w:ilvl="8">
      <w:start w:val="1"/>
      <w:numFmt w:val="decimal"/>
      <w:lvlText w:val="%1.%2.%3.%4.%5.%6.%7.%8.%9"/>
      <w:lvlJc w:val="left"/>
      <w:pPr>
        <w:ind w:left="15024" w:hanging="1440"/>
      </w:pPr>
      <w:rPr>
        <w:rFonts w:hint="default"/>
      </w:rPr>
    </w:lvl>
  </w:abstractNum>
  <w:abstractNum w:abstractNumId="172" w15:restartNumberingAfterBreak="0">
    <w:nsid w:val="6FF97EC7"/>
    <w:multiLevelType w:val="hybridMultilevel"/>
    <w:tmpl w:val="E03E334E"/>
    <w:lvl w:ilvl="0" w:tplc="0409001B">
      <w:start w:val="1"/>
      <w:numFmt w:val="lowerRoman"/>
      <w:lvlText w:val="%1."/>
      <w:lvlJc w:val="right"/>
      <w:pPr>
        <w:ind w:left="1800" w:hanging="360"/>
      </w:p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173" w15:restartNumberingAfterBreak="0">
    <w:nsid w:val="6FFC5888"/>
    <w:multiLevelType w:val="hybridMultilevel"/>
    <w:tmpl w:val="4B78C8F8"/>
    <w:lvl w:ilvl="0" w:tplc="7722D3F2">
      <w:start w:val="1"/>
      <w:numFmt w:val="lowerLetter"/>
      <w:lvlText w:val="(%1)"/>
      <w:lvlJc w:val="left"/>
      <w:pPr>
        <w:ind w:left="848" w:hanging="720"/>
      </w:pPr>
      <w:rPr>
        <w:rFonts w:ascii="Times New Roman" w:eastAsia="Times New Roman" w:hAnsi="Times New Roman" w:cs="Times New Roman" w:hint="default"/>
        <w:color w:val="231F20"/>
        <w:w w:val="100"/>
        <w:sz w:val="22"/>
        <w:szCs w:val="22"/>
      </w:rPr>
    </w:lvl>
    <w:lvl w:ilvl="1" w:tplc="AB60F246">
      <w:numFmt w:val="bullet"/>
      <w:lvlText w:val="•"/>
      <w:lvlJc w:val="left"/>
      <w:pPr>
        <w:ind w:left="1822" w:hanging="720"/>
      </w:pPr>
      <w:rPr>
        <w:rFonts w:hint="default"/>
      </w:rPr>
    </w:lvl>
    <w:lvl w:ilvl="2" w:tplc="1DFA6D42">
      <w:numFmt w:val="bullet"/>
      <w:lvlText w:val="•"/>
      <w:lvlJc w:val="left"/>
      <w:pPr>
        <w:ind w:left="2805" w:hanging="720"/>
      </w:pPr>
      <w:rPr>
        <w:rFonts w:hint="default"/>
      </w:rPr>
    </w:lvl>
    <w:lvl w:ilvl="3" w:tplc="EEDCF40C">
      <w:numFmt w:val="bullet"/>
      <w:lvlText w:val="•"/>
      <w:lvlJc w:val="left"/>
      <w:pPr>
        <w:ind w:left="3787" w:hanging="720"/>
      </w:pPr>
      <w:rPr>
        <w:rFonts w:hint="default"/>
      </w:rPr>
    </w:lvl>
    <w:lvl w:ilvl="4" w:tplc="FC7EF504">
      <w:numFmt w:val="bullet"/>
      <w:lvlText w:val="•"/>
      <w:lvlJc w:val="left"/>
      <w:pPr>
        <w:ind w:left="4770" w:hanging="720"/>
      </w:pPr>
      <w:rPr>
        <w:rFonts w:hint="default"/>
      </w:rPr>
    </w:lvl>
    <w:lvl w:ilvl="5" w:tplc="3A38E9B8">
      <w:numFmt w:val="bullet"/>
      <w:lvlText w:val="•"/>
      <w:lvlJc w:val="left"/>
      <w:pPr>
        <w:ind w:left="5752" w:hanging="720"/>
      </w:pPr>
      <w:rPr>
        <w:rFonts w:hint="default"/>
      </w:rPr>
    </w:lvl>
    <w:lvl w:ilvl="6" w:tplc="D932D398">
      <w:numFmt w:val="bullet"/>
      <w:lvlText w:val="•"/>
      <w:lvlJc w:val="left"/>
      <w:pPr>
        <w:ind w:left="6735" w:hanging="720"/>
      </w:pPr>
      <w:rPr>
        <w:rFonts w:hint="default"/>
      </w:rPr>
    </w:lvl>
    <w:lvl w:ilvl="7" w:tplc="E5AEEF2C">
      <w:numFmt w:val="bullet"/>
      <w:lvlText w:val="•"/>
      <w:lvlJc w:val="left"/>
      <w:pPr>
        <w:ind w:left="7717" w:hanging="720"/>
      </w:pPr>
      <w:rPr>
        <w:rFonts w:hint="default"/>
      </w:rPr>
    </w:lvl>
    <w:lvl w:ilvl="8" w:tplc="055E4708">
      <w:numFmt w:val="bullet"/>
      <w:lvlText w:val="•"/>
      <w:lvlJc w:val="left"/>
      <w:pPr>
        <w:ind w:left="8700" w:hanging="720"/>
      </w:pPr>
      <w:rPr>
        <w:rFonts w:hint="default"/>
      </w:rPr>
    </w:lvl>
  </w:abstractNum>
  <w:abstractNum w:abstractNumId="174" w15:restartNumberingAfterBreak="0">
    <w:nsid w:val="711923AF"/>
    <w:multiLevelType w:val="hybridMultilevel"/>
    <w:tmpl w:val="3F76DF6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5" w15:restartNumberingAfterBreak="0">
    <w:nsid w:val="712A2F4D"/>
    <w:multiLevelType w:val="hybridMultilevel"/>
    <w:tmpl w:val="B4BAB1D4"/>
    <w:lvl w:ilvl="0" w:tplc="2E469F22">
      <w:start w:val="1"/>
      <w:numFmt w:val="lowerLetter"/>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6" w15:restartNumberingAfterBreak="0">
    <w:nsid w:val="713B3C26"/>
    <w:multiLevelType w:val="multilevel"/>
    <w:tmpl w:val="6D4447FA"/>
    <w:lvl w:ilvl="0">
      <w:start w:val="15"/>
      <w:numFmt w:val="decimal"/>
      <w:lvlText w:val="%1"/>
      <w:lvlJc w:val="left"/>
      <w:pPr>
        <w:ind w:left="420" w:hanging="420"/>
      </w:pPr>
      <w:rPr>
        <w:rFonts w:hint="default"/>
      </w:rPr>
    </w:lvl>
    <w:lvl w:ilvl="1">
      <w:start w:val="1"/>
      <w:numFmt w:val="decimal"/>
      <w:lvlText w:val="%1.%2"/>
      <w:lvlJc w:val="left"/>
      <w:pPr>
        <w:ind w:left="1269" w:hanging="420"/>
      </w:pPr>
      <w:rPr>
        <w:rFonts w:hint="default"/>
      </w:rPr>
    </w:lvl>
    <w:lvl w:ilvl="2">
      <w:start w:val="1"/>
      <w:numFmt w:val="decimal"/>
      <w:lvlText w:val="%1.%2.%3"/>
      <w:lvlJc w:val="left"/>
      <w:pPr>
        <w:ind w:left="2418" w:hanging="720"/>
      </w:pPr>
      <w:rPr>
        <w:rFonts w:hint="default"/>
      </w:rPr>
    </w:lvl>
    <w:lvl w:ilvl="3">
      <w:start w:val="1"/>
      <w:numFmt w:val="decimal"/>
      <w:lvlText w:val="%1.%2.%3.%4"/>
      <w:lvlJc w:val="left"/>
      <w:pPr>
        <w:ind w:left="3267" w:hanging="720"/>
      </w:pPr>
      <w:rPr>
        <w:rFonts w:hint="default"/>
      </w:rPr>
    </w:lvl>
    <w:lvl w:ilvl="4">
      <w:start w:val="1"/>
      <w:numFmt w:val="decimal"/>
      <w:lvlText w:val="%1.%2.%3.%4.%5"/>
      <w:lvlJc w:val="left"/>
      <w:pPr>
        <w:ind w:left="4476" w:hanging="1080"/>
      </w:pPr>
      <w:rPr>
        <w:rFonts w:hint="default"/>
      </w:rPr>
    </w:lvl>
    <w:lvl w:ilvl="5">
      <w:start w:val="1"/>
      <w:numFmt w:val="decimal"/>
      <w:lvlText w:val="%1.%2.%3.%4.%5.%6"/>
      <w:lvlJc w:val="left"/>
      <w:pPr>
        <w:ind w:left="5325" w:hanging="1080"/>
      </w:pPr>
      <w:rPr>
        <w:rFonts w:hint="default"/>
      </w:rPr>
    </w:lvl>
    <w:lvl w:ilvl="6">
      <w:start w:val="1"/>
      <w:numFmt w:val="decimal"/>
      <w:lvlText w:val="%1.%2.%3.%4.%5.%6.%7"/>
      <w:lvlJc w:val="left"/>
      <w:pPr>
        <w:ind w:left="6534" w:hanging="1440"/>
      </w:pPr>
      <w:rPr>
        <w:rFonts w:hint="default"/>
      </w:rPr>
    </w:lvl>
    <w:lvl w:ilvl="7">
      <w:start w:val="1"/>
      <w:numFmt w:val="decimal"/>
      <w:lvlText w:val="%1.%2.%3.%4.%5.%6.%7.%8"/>
      <w:lvlJc w:val="left"/>
      <w:pPr>
        <w:ind w:left="7383" w:hanging="1440"/>
      </w:pPr>
      <w:rPr>
        <w:rFonts w:hint="default"/>
      </w:rPr>
    </w:lvl>
    <w:lvl w:ilvl="8">
      <w:start w:val="1"/>
      <w:numFmt w:val="decimal"/>
      <w:lvlText w:val="%1.%2.%3.%4.%5.%6.%7.%8.%9"/>
      <w:lvlJc w:val="left"/>
      <w:pPr>
        <w:ind w:left="8592" w:hanging="1800"/>
      </w:pPr>
      <w:rPr>
        <w:rFonts w:hint="default"/>
      </w:rPr>
    </w:lvl>
  </w:abstractNum>
  <w:abstractNum w:abstractNumId="177" w15:restartNumberingAfterBreak="0">
    <w:nsid w:val="717B47FD"/>
    <w:multiLevelType w:val="multilevel"/>
    <w:tmpl w:val="E6B8A65A"/>
    <w:lvl w:ilvl="0">
      <w:start w:val="36"/>
      <w:numFmt w:val="decimal"/>
      <w:lvlText w:val="%1"/>
      <w:lvlJc w:val="left"/>
      <w:pPr>
        <w:ind w:left="420" w:hanging="420"/>
      </w:pPr>
      <w:rPr>
        <w:rFonts w:hint="default"/>
      </w:rPr>
    </w:lvl>
    <w:lvl w:ilvl="1">
      <w:start w:val="1"/>
      <w:numFmt w:val="decimal"/>
      <w:lvlText w:val="%1.%2"/>
      <w:lvlJc w:val="left"/>
      <w:pPr>
        <w:ind w:left="1269" w:hanging="420"/>
      </w:pPr>
      <w:rPr>
        <w:rFonts w:hint="default"/>
      </w:rPr>
    </w:lvl>
    <w:lvl w:ilvl="2">
      <w:start w:val="1"/>
      <w:numFmt w:val="decimal"/>
      <w:lvlText w:val="%1.%2.%3"/>
      <w:lvlJc w:val="left"/>
      <w:pPr>
        <w:ind w:left="2418" w:hanging="720"/>
      </w:pPr>
      <w:rPr>
        <w:rFonts w:hint="default"/>
      </w:rPr>
    </w:lvl>
    <w:lvl w:ilvl="3">
      <w:start w:val="1"/>
      <w:numFmt w:val="decimal"/>
      <w:lvlText w:val="%1.%2.%3.%4"/>
      <w:lvlJc w:val="left"/>
      <w:pPr>
        <w:ind w:left="3267" w:hanging="720"/>
      </w:pPr>
      <w:rPr>
        <w:rFonts w:hint="default"/>
      </w:rPr>
    </w:lvl>
    <w:lvl w:ilvl="4">
      <w:start w:val="1"/>
      <w:numFmt w:val="decimal"/>
      <w:lvlText w:val="%1.%2.%3.%4.%5"/>
      <w:lvlJc w:val="left"/>
      <w:pPr>
        <w:ind w:left="4476" w:hanging="1080"/>
      </w:pPr>
      <w:rPr>
        <w:rFonts w:hint="default"/>
      </w:rPr>
    </w:lvl>
    <w:lvl w:ilvl="5">
      <w:start w:val="1"/>
      <w:numFmt w:val="decimal"/>
      <w:lvlText w:val="%1.%2.%3.%4.%5.%6"/>
      <w:lvlJc w:val="left"/>
      <w:pPr>
        <w:ind w:left="5325" w:hanging="1080"/>
      </w:pPr>
      <w:rPr>
        <w:rFonts w:hint="default"/>
      </w:rPr>
    </w:lvl>
    <w:lvl w:ilvl="6">
      <w:start w:val="1"/>
      <w:numFmt w:val="decimal"/>
      <w:lvlText w:val="%1.%2.%3.%4.%5.%6.%7"/>
      <w:lvlJc w:val="left"/>
      <w:pPr>
        <w:ind w:left="6534" w:hanging="1440"/>
      </w:pPr>
      <w:rPr>
        <w:rFonts w:hint="default"/>
      </w:rPr>
    </w:lvl>
    <w:lvl w:ilvl="7">
      <w:start w:val="1"/>
      <w:numFmt w:val="decimal"/>
      <w:lvlText w:val="%1.%2.%3.%4.%5.%6.%7.%8"/>
      <w:lvlJc w:val="left"/>
      <w:pPr>
        <w:ind w:left="7383" w:hanging="1440"/>
      </w:pPr>
      <w:rPr>
        <w:rFonts w:hint="default"/>
      </w:rPr>
    </w:lvl>
    <w:lvl w:ilvl="8">
      <w:start w:val="1"/>
      <w:numFmt w:val="decimal"/>
      <w:lvlText w:val="%1.%2.%3.%4.%5.%6.%7.%8.%9"/>
      <w:lvlJc w:val="left"/>
      <w:pPr>
        <w:ind w:left="8232" w:hanging="1440"/>
      </w:pPr>
      <w:rPr>
        <w:rFonts w:hint="default"/>
      </w:rPr>
    </w:lvl>
  </w:abstractNum>
  <w:abstractNum w:abstractNumId="178" w15:restartNumberingAfterBreak="0">
    <w:nsid w:val="71897254"/>
    <w:multiLevelType w:val="multilevel"/>
    <w:tmpl w:val="B50CFBCA"/>
    <w:lvl w:ilvl="0">
      <w:start w:val="3"/>
      <w:numFmt w:val="decimal"/>
      <w:lvlText w:val="%1"/>
      <w:lvlJc w:val="left"/>
      <w:pPr>
        <w:ind w:left="360" w:hanging="360"/>
      </w:pPr>
      <w:rPr>
        <w:rFonts w:hint="default"/>
      </w:rPr>
    </w:lvl>
    <w:lvl w:ilvl="1">
      <w:start w:val="3"/>
      <w:numFmt w:val="decimal"/>
      <w:lvlText w:val="%1.%2"/>
      <w:lvlJc w:val="left"/>
      <w:pPr>
        <w:ind w:left="486" w:hanging="360"/>
      </w:pPr>
      <w:rPr>
        <w:rFonts w:hint="default"/>
      </w:rPr>
    </w:lvl>
    <w:lvl w:ilvl="2">
      <w:start w:val="1"/>
      <w:numFmt w:val="decimal"/>
      <w:lvlText w:val="%1.%2.%3"/>
      <w:lvlJc w:val="left"/>
      <w:pPr>
        <w:ind w:left="972" w:hanging="720"/>
      </w:pPr>
      <w:rPr>
        <w:rFonts w:hint="default"/>
      </w:rPr>
    </w:lvl>
    <w:lvl w:ilvl="3">
      <w:start w:val="1"/>
      <w:numFmt w:val="decimal"/>
      <w:lvlText w:val="%1.%2.%3.%4"/>
      <w:lvlJc w:val="left"/>
      <w:pPr>
        <w:ind w:left="1098" w:hanging="720"/>
      </w:pPr>
      <w:rPr>
        <w:rFonts w:hint="default"/>
      </w:rPr>
    </w:lvl>
    <w:lvl w:ilvl="4">
      <w:start w:val="1"/>
      <w:numFmt w:val="decimal"/>
      <w:lvlText w:val="%1.%2.%3.%4.%5"/>
      <w:lvlJc w:val="left"/>
      <w:pPr>
        <w:ind w:left="1584" w:hanging="1080"/>
      </w:pPr>
      <w:rPr>
        <w:rFonts w:hint="default"/>
      </w:rPr>
    </w:lvl>
    <w:lvl w:ilvl="5">
      <w:start w:val="1"/>
      <w:numFmt w:val="decimal"/>
      <w:lvlText w:val="%1.%2.%3.%4.%5.%6"/>
      <w:lvlJc w:val="left"/>
      <w:pPr>
        <w:ind w:left="1710" w:hanging="1080"/>
      </w:pPr>
      <w:rPr>
        <w:rFonts w:hint="default"/>
      </w:rPr>
    </w:lvl>
    <w:lvl w:ilvl="6">
      <w:start w:val="1"/>
      <w:numFmt w:val="decimal"/>
      <w:lvlText w:val="%1.%2.%3.%4.%5.%6.%7"/>
      <w:lvlJc w:val="left"/>
      <w:pPr>
        <w:ind w:left="2196" w:hanging="1440"/>
      </w:pPr>
      <w:rPr>
        <w:rFonts w:hint="default"/>
      </w:rPr>
    </w:lvl>
    <w:lvl w:ilvl="7">
      <w:start w:val="1"/>
      <w:numFmt w:val="decimal"/>
      <w:lvlText w:val="%1.%2.%3.%4.%5.%6.%7.%8"/>
      <w:lvlJc w:val="left"/>
      <w:pPr>
        <w:ind w:left="2322" w:hanging="1440"/>
      </w:pPr>
      <w:rPr>
        <w:rFonts w:hint="default"/>
      </w:rPr>
    </w:lvl>
    <w:lvl w:ilvl="8">
      <w:start w:val="1"/>
      <w:numFmt w:val="decimal"/>
      <w:lvlText w:val="%1.%2.%3.%4.%5.%6.%7.%8.%9"/>
      <w:lvlJc w:val="left"/>
      <w:pPr>
        <w:ind w:left="2448" w:hanging="1440"/>
      </w:pPr>
      <w:rPr>
        <w:rFonts w:hint="default"/>
      </w:rPr>
    </w:lvl>
  </w:abstractNum>
  <w:abstractNum w:abstractNumId="179" w15:restartNumberingAfterBreak="0">
    <w:nsid w:val="71A4657F"/>
    <w:multiLevelType w:val="hybridMultilevel"/>
    <w:tmpl w:val="4E883AE0"/>
    <w:lvl w:ilvl="0" w:tplc="1CC8AC9E">
      <w:start w:val="17"/>
      <w:numFmt w:val="decimal"/>
      <w:lvlText w:val="%1"/>
      <w:lvlJc w:val="left"/>
      <w:pPr>
        <w:ind w:left="945" w:hanging="675"/>
      </w:pPr>
      <w:rPr>
        <w:rFonts w:hint="default"/>
      </w:rPr>
    </w:lvl>
    <w:lvl w:ilvl="1" w:tplc="CE7ABEDA">
      <w:numFmt w:val="none"/>
      <w:lvlText w:val=""/>
      <w:lvlJc w:val="left"/>
      <w:pPr>
        <w:tabs>
          <w:tab w:val="num" w:pos="360"/>
        </w:tabs>
      </w:pPr>
    </w:lvl>
    <w:lvl w:ilvl="2" w:tplc="4D566570">
      <w:start w:val="1"/>
      <w:numFmt w:val="lowerLetter"/>
      <w:lvlText w:val="%3)"/>
      <w:lvlJc w:val="left"/>
      <w:pPr>
        <w:ind w:left="1484" w:hanging="540"/>
      </w:pPr>
      <w:rPr>
        <w:rFonts w:ascii="Times New Roman" w:eastAsia="Times New Roman" w:hAnsi="Times New Roman" w:cs="Times New Roman" w:hint="default"/>
        <w:color w:val="231F20"/>
        <w:w w:val="100"/>
        <w:sz w:val="24"/>
        <w:szCs w:val="24"/>
      </w:rPr>
    </w:lvl>
    <w:lvl w:ilvl="3" w:tplc="0788586C">
      <w:numFmt w:val="bullet"/>
      <w:lvlText w:val="•"/>
      <w:lvlJc w:val="left"/>
      <w:pPr>
        <w:ind w:left="3632" w:hanging="540"/>
      </w:pPr>
      <w:rPr>
        <w:rFonts w:hint="default"/>
      </w:rPr>
    </w:lvl>
    <w:lvl w:ilvl="4" w:tplc="B360F31A">
      <w:numFmt w:val="bullet"/>
      <w:lvlText w:val="•"/>
      <w:lvlJc w:val="left"/>
      <w:pPr>
        <w:ind w:left="4708" w:hanging="540"/>
      </w:pPr>
      <w:rPr>
        <w:rFonts w:hint="default"/>
      </w:rPr>
    </w:lvl>
    <w:lvl w:ilvl="5" w:tplc="D430EF32">
      <w:numFmt w:val="bullet"/>
      <w:lvlText w:val="•"/>
      <w:lvlJc w:val="left"/>
      <w:pPr>
        <w:ind w:left="5784" w:hanging="540"/>
      </w:pPr>
      <w:rPr>
        <w:rFonts w:hint="default"/>
      </w:rPr>
    </w:lvl>
    <w:lvl w:ilvl="6" w:tplc="E33030C6">
      <w:numFmt w:val="bullet"/>
      <w:lvlText w:val="•"/>
      <w:lvlJc w:val="left"/>
      <w:pPr>
        <w:ind w:left="6860" w:hanging="540"/>
      </w:pPr>
      <w:rPr>
        <w:rFonts w:hint="default"/>
      </w:rPr>
    </w:lvl>
    <w:lvl w:ilvl="7" w:tplc="6B2A97AC">
      <w:numFmt w:val="bullet"/>
      <w:lvlText w:val="•"/>
      <w:lvlJc w:val="left"/>
      <w:pPr>
        <w:ind w:left="7937" w:hanging="540"/>
      </w:pPr>
      <w:rPr>
        <w:rFonts w:hint="default"/>
      </w:rPr>
    </w:lvl>
    <w:lvl w:ilvl="8" w:tplc="1826D890">
      <w:numFmt w:val="bullet"/>
      <w:lvlText w:val="•"/>
      <w:lvlJc w:val="left"/>
      <w:pPr>
        <w:ind w:left="9013" w:hanging="540"/>
      </w:pPr>
      <w:rPr>
        <w:rFonts w:hint="default"/>
      </w:rPr>
    </w:lvl>
  </w:abstractNum>
  <w:abstractNum w:abstractNumId="180" w15:restartNumberingAfterBreak="0">
    <w:nsid w:val="71CE3236"/>
    <w:multiLevelType w:val="hybridMultilevel"/>
    <w:tmpl w:val="E27EA89E"/>
    <w:lvl w:ilvl="0" w:tplc="56C64070">
      <w:start w:val="1"/>
      <w:numFmt w:val="lowerLetter"/>
      <w:lvlText w:val="%1)"/>
      <w:lvlJc w:val="left"/>
      <w:pPr>
        <w:ind w:left="1467" w:hanging="600"/>
      </w:pPr>
      <w:rPr>
        <w:rFonts w:ascii="Times New Roman" w:eastAsia="Times New Roman" w:hAnsi="Times New Roman" w:cs="Times New Roman" w:hint="default"/>
        <w:color w:val="231F20"/>
        <w:w w:val="100"/>
        <w:sz w:val="22"/>
        <w:szCs w:val="22"/>
      </w:rPr>
    </w:lvl>
    <w:lvl w:ilvl="1" w:tplc="77B852DA">
      <w:start w:val="1"/>
      <w:numFmt w:val="lowerRoman"/>
      <w:lvlText w:val="%2)"/>
      <w:lvlJc w:val="left"/>
      <w:pPr>
        <w:ind w:left="1954" w:hanging="511"/>
      </w:pPr>
      <w:rPr>
        <w:rFonts w:ascii="Times New Roman" w:eastAsia="Times New Roman" w:hAnsi="Times New Roman" w:cs="Times New Roman" w:hint="default"/>
        <w:color w:val="231F20"/>
        <w:w w:val="100"/>
        <w:sz w:val="22"/>
        <w:szCs w:val="22"/>
      </w:rPr>
    </w:lvl>
    <w:lvl w:ilvl="2" w:tplc="E5965E2A">
      <w:numFmt w:val="bullet"/>
      <w:lvlText w:val="•"/>
      <w:lvlJc w:val="left"/>
      <w:pPr>
        <w:ind w:left="3065" w:hanging="511"/>
      </w:pPr>
      <w:rPr>
        <w:rFonts w:hint="default"/>
      </w:rPr>
    </w:lvl>
    <w:lvl w:ilvl="3" w:tplc="005045BC">
      <w:numFmt w:val="bullet"/>
      <w:lvlText w:val="•"/>
      <w:lvlJc w:val="left"/>
      <w:pPr>
        <w:ind w:left="4170" w:hanging="511"/>
      </w:pPr>
      <w:rPr>
        <w:rFonts w:hint="default"/>
      </w:rPr>
    </w:lvl>
    <w:lvl w:ilvl="4" w:tplc="9AB47AB0">
      <w:numFmt w:val="bullet"/>
      <w:lvlText w:val="•"/>
      <w:lvlJc w:val="left"/>
      <w:pPr>
        <w:ind w:left="5275" w:hanging="511"/>
      </w:pPr>
      <w:rPr>
        <w:rFonts w:hint="default"/>
      </w:rPr>
    </w:lvl>
    <w:lvl w:ilvl="5" w:tplc="55BEF642">
      <w:numFmt w:val="bullet"/>
      <w:lvlText w:val="•"/>
      <w:lvlJc w:val="left"/>
      <w:pPr>
        <w:ind w:left="6380" w:hanging="511"/>
      </w:pPr>
      <w:rPr>
        <w:rFonts w:hint="default"/>
      </w:rPr>
    </w:lvl>
    <w:lvl w:ilvl="6" w:tplc="09007E3E">
      <w:numFmt w:val="bullet"/>
      <w:lvlText w:val="•"/>
      <w:lvlJc w:val="left"/>
      <w:pPr>
        <w:ind w:left="7485" w:hanging="511"/>
      </w:pPr>
      <w:rPr>
        <w:rFonts w:hint="default"/>
      </w:rPr>
    </w:lvl>
    <w:lvl w:ilvl="7" w:tplc="996C5292">
      <w:numFmt w:val="bullet"/>
      <w:lvlText w:val="•"/>
      <w:lvlJc w:val="left"/>
      <w:pPr>
        <w:ind w:left="8590" w:hanging="511"/>
      </w:pPr>
      <w:rPr>
        <w:rFonts w:hint="default"/>
      </w:rPr>
    </w:lvl>
    <w:lvl w:ilvl="8" w:tplc="002E42F8">
      <w:numFmt w:val="bullet"/>
      <w:lvlText w:val="•"/>
      <w:lvlJc w:val="left"/>
      <w:pPr>
        <w:ind w:left="9695" w:hanging="511"/>
      </w:pPr>
      <w:rPr>
        <w:rFonts w:hint="default"/>
      </w:rPr>
    </w:lvl>
  </w:abstractNum>
  <w:abstractNum w:abstractNumId="181" w15:restartNumberingAfterBreak="0">
    <w:nsid w:val="72586683"/>
    <w:multiLevelType w:val="hybridMultilevel"/>
    <w:tmpl w:val="F60AA95E"/>
    <w:lvl w:ilvl="0" w:tplc="08090019">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82" w15:restartNumberingAfterBreak="0">
    <w:nsid w:val="73CC290B"/>
    <w:multiLevelType w:val="multilevel"/>
    <w:tmpl w:val="9CF4E74E"/>
    <w:lvl w:ilvl="0">
      <w:start w:val="2"/>
      <w:numFmt w:val="decimal"/>
      <w:lvlText w:val="%1"/>
      <w:lvlJc w:val="left"/>
      <w:pPr>
        <w:ind w:left="360" w:hanging="360"/>
      </w:pPr>
      <w:rPr>
        <w:rFonts w:hint="default"/>
        <w:color w:val="231F20"/>
      </w:rPr>
    </w:lvl>
    <w:lvl w:ilvl="1">
      <w:start w:val="1"/>
      <w:numFmt w:val="decimal"/>
      <w:lvlText w:val="%1.%2"/>
      <w:lvlJc w:val="left"/>
      <w:pPr>
        <w:ind w:left="360" w:hanging="360"/>
      </w:pPr>
      <w:rPr>
        <w:rFonts w:hint="default"/>
        <w:color w:val="231F20"/>
      </w:rPr>
    </w:lvl>
    <w:lvl w:ilvl="2">
      <w:start w:val="1"/>
      <w:numFmt w:val="decimal"/>
      <w:lvlText w:val="%1.%2.%3"/>
      <w:lvlJc w:val="left"/>
      <w:pPr>
        <w:ind w:left="720" w:hanging="720"/>
      </w:pPr>
      <w:rPr>
        <w:rFonts w:hint="default"/>
        <w:color w:val="231F20"/>
      </w:rPr>
    </w:lvl>
    <w:lvl w:ilvl="3">
      <w:start w:val="1"/>
      <w:numFmt w:val="decimal"/>
      <w:lvlText w:val="%1.%2.%3.%4"/>
      <w:lvlJc w:val="left"/>
      <w:pPr>
        <w:ind w:left="720" w:hanging="720"/>
      </w:pPr>
      <w:rPr>
        <w:rFonts w:hint="default"/>
        <w:color w:val="231F20"/>
      </w:rPr>
    </w:lvl>
    <w:lvl w:ilvl="4">
      <w:start w:val="1"/>
      <w:numFmt w:val="decimal"/>
      <w:lvlText w:val="%1.%2.%3.%4.%5"/>
      <w:lvlJc w:val="left"/>
      <w:pPr>
        <w:ind w:left="1080" w:hanging="1080"/>
      </w:pPr>
      <w:rPr>
        <w:rFonts w:hint="default"/>
        <w:color w:val="231F20"/>
      </w:rPr>
    </w:lvl>
    <w:lvl w:ilvl="5">
      <w:start w:val="1"/>
      <w:numFmt w:val="decimal"/>
      <w:lvlText w:val="%1.%2.%3.%4.%5.%6"/>
      <w:lvlJc w:val="left"/>
      <w:pPr>
        <w:ind w:left="1080" w:hanging="1080"/>
      </w:pPr>
      <w:rPr>
        <w:rFonts w:hint="default"/>
        <w:color w:val="231F20"/>
      </w:rPr>
    </w:lvl>
    <w:lvl w:ilvl="6">
      <w:start w:val="1"/>
      <w:numFmt w:val="decimal"/>
      <w:lvlText w:val="%1.%2.%3.%4.%5.%6.%7"/>
      <w:lvlJc w:val="left"/>
      <w:pPr>
        <w:ind w:left="1440" w:hanging="1440"/>
      </w:pPr>
      <w:rPr>
        <w:rFonts w:hint="default"/>
        <w:color w:val="231F20"/>
      </w:rPr>
    </w:lvl>
    <w:lvl w:ilvl="7">
      <w:start w:val="1"/>
      <w:numFmt w:val="decimal"/>
      <w:lvlText w:val="%1.%2.%3.%4.%5.%6.%7.%8"/>
      <w:lvlJc w:val="left"/>
      <w:pPr>
        <w:ind w:left="1440" w:hanging="1440"/>
      </w:pPr>
      <w:rPr>
        <w:rFonts w:hint="default"/>
        <w:color w:val="231F20"/>
      </w:rPr>
    </w:lvl>
    <w:lvl w:ilvl="8">
      <w:start w:val="1"/>
      <w:numFmt w:val="decimal"/>
      <w:lvlText w:val="%1.%2.%3.%4.%5.%6.%7.%8.%9"/>
      <w:lvlJc w:val="left"/>
      <w:pPr>
        <w:ind w:left="1440" w:hanging="1440"/>
      </w:pPr>
      <w:rPr>
        <w:rFonts w:hint="default"/>
        <w:color w:val="231F20"/>
      </w:rPr>
    </w:lvl>
  </w:abstractNum>
  <w:abstractNum w:abstractNumId="183" w15:restartNumberingAfterBreak="0">
    <w:nsid w:val="740C3B03"/>
    <w:multiLevelType w:val="multilevel"/>
    <w:tmpl w:val="4B74153E"/>
    <w:lvl w:ilvl="0">
      <w:start w:val="1"/>
      <w:numFmt w:val="decimal"/>
      <w:lvlText w:val="%1"/>
      <w:lvlJc w:val="left"/>
      <w:pPr>
        <w:ind w:left="360" w:hanging="360"/>
      </w:pPr>
      <w:rPr>
        <w:rFonts w:hint="default"/>
      </w:rPr>
    </w:lvl>
    <w:lvl w:ilvl="1">
      <w:start w:val="1"/>
      <w:numFmt w:val="decimal"/>
      <w:lvlText w:val="%1.%2"/>
      <w:lvlJc w:val="left"/>
      <w:pPr>
        <w:ind w:left="490" w:hanging="360"/>
      </w:pPr>
      <w:rPr>
        <w:rFonts w:hint="default"/>
      </w:rPr>
    </w:lvl>
    <w:lvl w:ilvl="2">
      <w:start w:val="1"/>
      <w:numFmt w:val="decimal"/>
      <w:lvlText w:val="%1.%2.%3"/>
      <w:lvlJc w:val="left"/>
      <w:pPr>
        <w:ind w:left="980" w:hanging="720"/>
      </w:pPr>
      <w:rPr>
        <w:rFonts w:hint="default"/>
      </w:rPr>
    </w:lvl>
    <w:lvl w:ilvl="3">
      <w:start w:val="1"/>
      <w:numFmt w:val="decimal"/>
      <w:lvlText w:val="%1.%2.%3.%4"/>
      <w:lvlJc w:val="left"/>
      <w:pPr>
        <w:ind w:left="1110" w:hanging="720"/>
      </w:pPr>
      <w:rPr>
        <w:rFonts w:hint="default"/>
      </w:rPr>
    </w:lvl>
    <w:lvl w:ilvl="4">
      <w:start w:val="1"/>
      <w:numFmt w:val="decimal"/>
      <w:lvlText w:val="%1.%2.%3.%4.%5"/>
      <w:lvlJc w:val="left"/>
      <w:pPr>
        <w:ind w:left="1600" w:hanging="1080"/>
      </w:pPr>
      <w:rPr>
        <w:rFonts w:hint="default"/>
      </w:rPr>
    </w:lvl>
    <w:lvl w:ilvl="5">
      <w:start w:val="1"/>
      <w:numFmt w:val="decimal"/>
      <w:lvlText w:val="%1.%2.%3.%4.%5.%6"/>
      <w:lvlJc w:val="left"/>
      <w:pPr>
        <w:ind w:left="1730" w:hanging="1080"/>
      </w:pPr>
      <w:rPr>
        <w:rFonts w:hint="default"/>
      </w:rPr>
    </w:lvl>
    <w:lvl w:ilvl="6">
      <w:start w:val="1"/>
      <w:numFmt w:val="decimal"/>
      <w:lvlText w:val="%1.%2.%3.%4.%5.%6.%7"/>
      <w:lvlJc w:val="left"/>
      <w:pPr>
        <w:ind w:left="2220" w:hanging="1440"/>
      </w:pPr>
      <w:rPr>
        <w:rFonts w:hint="default"/>
      </w:rPr>
    </w:lvl>
    <w:lvl w:ilvl="7">
      <w:start w:val="1"/>
      <w:numFmt w:val="decimal"/>
      <w:lvlText w:val="%1.%2.%3.%4.%5.%6.%7.%8"/>
      <w:lvlJc w:val="left"/>
      <w:pPr>
        <w:ind w:left="2350" w:hanging="1440"/>
      </w:pPr>
      <w:rPr>
        <w:rFonts w:hint="default"/>
      </w:rPr>
    </w:lvl>
    <w:lvl w:ilvl="8">
      <w:start w:val="1"/>
      <w:numFmt w:val="decimal"/>
      <w:lvlText w:val="%1.%2.%3.%4.%5.%6.%7.%8.%9"/>
      <w:lvlJc w:val="left"/>
      <w:pPr>
        <w:ind w:left="2480" w:hanging="1440"/>
      </w:pPr>
      <w:rPr>
        <w:rFonts w:hint="default"/>
      </w:rPr>
    </w:lvl>
  </w:abstractNum>
  <w:abstractNum w:abstractNumId="184" w15:restartNumberingAfterBreak="0">
    <w:nsid w:val="74C441DD"/>
    <w:multiLevelType w:val="hybridMultilevel"/>
    <w:tmpl w:val="B2A4EA36"/>
    <w:lvl w:ilvl="0" w:tplc="C4A0BEE6">
      <w:start w:val="1"/>
      <w:numFmt w:val="upperLetter"/>
      <w:lvlText w:val="%1."/>
      <w:lvlJc w:val="left"/>
      <w:pPr>
        <w:ind w:left="820" w:hanging="690"/>
      </w:pPr>
      <w:rPr>
        <w:rFonts w:ascii="Times New Roman" w:eastAsia="Times New Roman" w:hAnsi="Times New Roman" w:cs="Times New Roman" w:hint="default"/>
        <w:b/>
        <w:bCs/>
        <w:color w:val="231F20"/>
        <w:w w:val="99"/>
        <w:sz w:val="22"/>
        <w:szCs w:val="22"/>
      </w:rPr>
    </w:lvl>
    <w:lvl w:ilvl="1" w:tplc="1F6CE4B4">
      <w:start w:val="1"/>
      <w:numFmt w:val="decimal"/>
      <w:lvlText w:val="%2."/>
      <w:lvlJc w:val="left"/>
      <w:pPr>
        <w:ind w:left="820" w:hanging="690"/>
      </w:pPr>
      <w:rPr>
        <w:rFonts w:hint="default"/>
        <w:b/>
        <w:bCs/>
        <w:w w:val="100"/>
      </w:rPr>
    </w:lvl>
    <w:lvl w:ilvl="2" w:tplc="503EAD0A">
      <w:numFmt w:val="none"/>
      <w:lvlText w:val=""/>
      <w:lvlJc w:val="left"/>
      <w:pPr>
        <w:tabs>
          <w:tab w:val="num" w:pos="360"/>
        </w:tabs>
      </w:pPr>
    </w:lvl>
    <w:lvl w:ilvl="3" w:tplc="0EE6D97E">
      <w:start w:val="1"/>
      <w:numFmt w:val="lowerLetter"/>
      <w:lvlText w:val="%4)"/>
      <w:lvlJc w:val="left"/>
      <w:pPr>
        <w:ind w:left="1311" w:hanging="720"/>
      </w:pPr>
      <w:rPr>
        <w:rFonts w:ascii="Times New Roman" w:eastAsia="Times New Roman" w:hAnsi="Times New Roman" w:cs="Times New Roman" w:hint="default"/>
        <w:color w:val="231F20"/>
        <w:w w:val="100"/>
        <w:sz w:val="22"/>
        <w:szCs w:val="22"/>
      </w:rPr>
    </w:lvl>
    <w:lvl w:ilvl="4" w:tplc="7674CB78">
      <w:numFmt w:val="bullet"/>
      <w:lvlText w:val="•"/>
      <w:lvlJc w:val="left"/>
      <w:pPr>
        <w:ind w:left="1320" w:hanging="720"/>
      </w:pPr>
      <w:rPr>
        <w:rFonts w:hint="default"/>
      </w:rPr>
    </w:lvl>
    <w:lvl w:ilvl="5" w:tplc="53E4D486">
      <w:numFmt w:val="bullet"/>
      <w:lvlText w:val="•"/>
      <w:lvlJc w:val="left"/>
      <w:pPr>
        <w:ind w:left="1380" w:hanging="720"/>
      </w:pPr>
      <w:rPr>
        <w:rFonts w:hint="default"/>
      </w:rPr>
    </w:lvl>
    <w:lvl w:ilvl="6" w:tplc="9F809226">
      <w:numFmt w:val="bullet"/>
      <w:lvlText w:val="•"/>
      <w:lvlJc w:val="left"/>
      <w:pPr>
        <w:ind w:left="3237" w:hanging="720"/>
      </w:pPr>
      <w:rPr>
        <w:rFonts w:hint="default"/>
      </w:rPr>
    </w:lvl>
    <w:lvl w:ilvl="7" w:tplc="46DCC854">
      <w:numFmt w:val="bullet"/>
      <w:lvlText w:val="•"/>
      <w:lvlJc w:val="left"/>
      <w:pPr>
        <w:ind w:left="5094" w:hanging="720"/>
      </w:pPr>
      <w:rPr>
        <w:rFonts w:hint="default"/>
      </w:rPr>
    </w:lvl>
    <w:lvl w:ilvl="8" w:tplc="FC40B4D0">
      <w:numFmt w:val="bullet"/>
      <w:lvlText w:val="•"/>
      <w:lvlJc w:val="left"/>
      <w:pPr>
        <w:ind w:left="6951" w:hanging="720"/>
      </w:pPr>
      <w:rPr>
        <w:rFonts w:hint="default"/>
      </w:rPr>
    </w:lvl>
  </w:abstractNum>
  <w:abstractNum w:abstractNumId="185" w15:restartNumberingAfterBreak="0">
    <w:nsid w:val="75824AC6"/>
    <w:multiLevelType w:val="hybridMultilevel"/>
    <w:tmpl w:val="C3F2D778"/>
    <w:lvl w:ilvl="0" w:tplc="B1B05CC0">
      <w:start w:val="1"/>
      <w:numFmt w:val="decimal"/>
      <w:lvlText w:val="%1."/>
      <w:lvlJc w:val="left"/>
      <w:pPr>
        <w:ind w:left="688" w:hanging="558"/>
      </w:pPr>
      <w:rPr>
        <w:rFonts w:ascii="Times New Roman" w:eastAsia="Times New Roman" w:hAnsi="Times New Roman" w:cs="Times New Roman" w:hint="default"/>
        <w:color w:val="231F20"/>
        <w:spacing w:val="-26"/>
        <w:w w:val="100"/>
        <w:sz w:val="22"/>
        <w:szCs w:val="22"/>
      </w:rPr>
    </w:lvl>
    <w:lvl w:ilvl="1" w:tplc="9C4CB142">
      <w:start w:val="1"/>
      <w:numFmt w:val="lowerLetter"/>
      <w:lvlText w:val="%2)"/>
      <w:lvlJc w:val="left"/>
      <w:pPr>
        <w:ind w:left="1204" w:hanging="516"/>
      </w:pPr>
      <w:rPr>
        <w:rFonts w:ascii="Times New Roman" w:eastAsia="Times New Roman" w:hAnsi="Times New Roman" w:cs="Times New Roman" w:hint="default"/>
        <w:color w:val="231F20"/>
        <w:w w:val="100"/>
        <w:sz w:val="22"/>
        <w:szCs w:val="22"/>
      </w:rPr>
    </w:lvl>
    <w:lvl w:ilvl="2" w:tplc="D73A51D6">
      <w:numFmt w:val="bullet"/>
      <w:lvlText w:val="•"/>
      <w:lvlJc w:val="left"/>
      <w:pPr>
        <w:ind w:left="2251" w:hanging="516"/>
      </w:pPr>
      <w:rPr>
        <w:rFonts w:hint="default"/>
      </w:rPr>
    </w:lvl>
    <w:lvl w:ilvl="3" w:tplc="F0E879FE">
      <w:numFmt w:val="bullet"/>
      <w:lvlText w:val="•"/>
      <w:lvlJc w:val="left"/>
      <w:pPr>
        <w:ind w:left="3303" w:hanging="516"/>
      </w:pPr>
      <w:rPr>
        <w:rFonts w:hint="default"/>
      </w:rPr>
    </w:lvl>
    <w:lvl w:ilvl="4" w:tplc="6AF0D79C">
      <w:numFmt w:val="bullet"/>
      <w:lvlText w:val="•"/>
      <w:lvlJc w:val="left"/>
      <w:pPr>
        <w:ind w:left="4355" w:hanging="516"/>
      </w:pPr>
      <w:rPr>
        <w:rFonts w:hint="default"/>
      </w:rPr>
    </w:lvl>
    <w:lvl w:ilvl="5" w:tplc="F2B01300">
      <w:numFmt w:val="bullet"/>
      <w:lvlText w:val="•"/>
      <w:lvlJc w:val="left"/>
      <w:pPr>
        <w:ind w:left="5406" w:hanging="516"/>
      </w:pPr>
      <w:rPr>
        <w:rFonts w:hint="default"/>
      </w:rPr>
    </w:lvl>
    <w:lvl w:ilvl="6" w:tplc="5790A6A0">
      <w:numFmt w:val="bullet"/>
      <w:lvlText w:val="•"/>
      <w:lvlJc w:val="left"/>
      <w:pPr>
        <w:ind w:left="6458" w:hanging="516"/>
      </w:pPr>
      <w:rPr>
        <w:rFonts w:hint="default"/>
      </w:rPr>
    </w:lvl>
    <w:lvl w:ilvl="7" w:tplc="DFE01028">
      <w:numFmt w:val="bullet"/>
      <w:lvlText w:val="•"/>
      <w:lvlJc w:val="left"/>
      <w:pPr>
        <w:ind w:left="7510" w:hanging="516"/>
      </w:pPr>
      <w:rPr>
        <w:rFonts w:hint="default"/>
      </w:rPr>
    </w:lvl>
    <w:lvl w:ilvl="8" w:tplc="1DF0044E">
      <w:numFmt w:val="bullet"/>
      <w:lvlText w:val="•"/>
      <w:lvlJc w:val="left"/>
      <w:pPr>
        <w:ind w:left="8562" w:hanging="516"/>
      </w:pPr>
      <w:rPr>
        <w:rFonts w:hint="default"/>
      </w:rPr>
    </w:lvl>
  </w:abstractNum>
  <w:abstractNum w:abstractNumId="186" w15:restartNumberingAfterBreak="0">
    <w:nsid w:val="75C56864"/>
    <w:multiLevelType w:val="hybridMultilevel"/>
    <w:tmpl w:val="2AFC7C80"/>
    <w:lvl w:ilvl="0" w:tplc="A59852B6">
      <w:start w:val="4"/>
      <w:numFmt w:val="lowerRoman"/>
      <w:lvlText w:val="%1)"/>
      <w:lvlJc w:val="left"/>
      <w:pPr>
        <w:ind w:left="1747" w:hanging="479"/>
      </w:pPr>
      <w:rPr>
        <w:rFonts w:ascii="Times New Roman" w:eastAsia="Times New Roman" w:hAnsi="Times New Roman" w:cs="Times New Roman" w:hint="default"/>
        <w:color w:val="231F20"/>
        <w:w w:val="100"/>
        <w:sz w:val="22"/>
        <w:szCs w:val="22"/>
      </w:rPr>
    </w:lvl>
    <w:lvl w:ilvl="1" w:tplc="67129D34">
      <w:start w:val="1"/>
      <w:numFmt w:val="lowerLetter"/>
      <w:lvlText w:val="%2)"/>
      <w:lvlJc w:val="left"/>
      <w:pPr>
        <w:ind w:left="2163" w:hanging="416"/>
      </w:pPr>
      <w:rPr>
        <w:rFonts w:ascii="Times New Roman" w:eastAsia="Times New Roman" w:hAnsi="Times New Roman" w:cs="Times New Roman" w:hint="default"/>
        <w:color w:val="231F20"/>
        <w:w w:val="100"/>
        <w:sz w:val="22"/>
        <w:szCs w:val="22"/>
      </w:rPr>
    </w:lvl>
    <w:lvl w:ilvl="2" w:tplc="7536236A">
      <w:numFmt w:val="bullet"/>
      <w:lvlText w:val="•"/>
      <w:lvlJc w:val="left"/>
      <w:pPr>
        <w:ind w:left="3160" w:hanging="416"/>
      </w:pPr>
      <w:rPr>
        <w:rFonts w:hint="default"/>
      </w:rPr>
    </w:lvl>
    <w:lvl w:ilvl="3" w:tplc="DAF21C9A">
      <w:numFmt w:val="bullet"/>
      <w:lvlText w:val="•"/>
      <w:lvlJc w:val="left"/>
      <w:pPr>
        <w:ind w:left="4161" w:hanging="416"/>
      </w:pPr>
      <w:rPr>
        <w:rFonts w:hint="default"/>
      </w:rPr>
    </w:lvl>
    <w:lvl w:ilvl="4" w:tplc="959281CC">
      <w:numFmt w:val="bullet"/>
      <w:lvlText w:val="•"/>
      <w:lvlJc w:val="left"/>
      <w:pPr>
        <w:ind w:left="5161" w:hanging="416"/>
      </w:pPr>
      <w:rPr>
        <w:rFonts w:hint="default"/>
      </w:rPr>
    </w:lvl>
    <w:lvl w:ilvl="5" w:tplc="F6E41C42">
      <w:numFmt w:val="bullet"/>
      <w:lvlText w:val="•"/>
      <w:lvlJc w:val="left"/>
      <w:pPr>
        <w:ind w:left="6162" w:hanging="416"/>
      </w:pPr>
      <w:rPr>
        <w:rFonts w:hint="default"/>
      </w:rPr>
    </w:lvl>
    <w:lvl w:ilvl="6" w:tplc="6B145A98">
      <w:numFmt w:val="bullet"/>
      <w:lvlText w:val="•"/>
      <w:lvlJc w:val="left"/>
      <w:pPr>
        <w:ind w:left="7163" w:hanging="416"/>
      </w:pPr>
      <w:rPr>
        <w:rFonts w:hint="default"/>
      </w:rPr>
    </w:lvl>
    <w:lvl w:ilvl="7" w:tplc="E67EF47C">
      <w:numFmt w:val="bullet"/>
      <w:lvlText w:val="•"/>
      <w:lvlJc w:val="left"/>
      <w:pPr>
        <w:ind w:left="8163" w:hanging="416"/>
      </w:pPr>
      <w:rPr>
        <w:rFonts w:hint="default"/>
      </w:rPr>
    </w:lvl>
    <w:lvl w:ilvl="8" w:tplc="EB14F31C">
      <w:numFmt w:val="bullet"/>
      <w:lvlText w:val="•"/>
      <w:lvlJc w:val="left"/>
      <w:pPr>
        <w:ind w:left="9164" w:hanging="416"/>
      </w:pPr>
      <w:rPr>
        <w:rFonts w:hint="default"/>
      </w:rPr>
    </w:lvl>
  </w:abstractNum>
  <w:abstractNum w:abstractNumId="187" w15:restartNumberingAfterBreak="0">
    <w:nsid w:val="763C2134"/>
    <w:multiLevelType w:val="multilevel"/>
    <w:tmpl w:val="03CCF2A0"/>
    <w:lvl w:ilvl="0">
      <w:start w:val="22"/>
      <w:numFmt w:val="decimal"/>
      <w:lvlText w:val="%1"/>
      <w:lvlJc w:val="left"/>
      <w:pPr>
        <w:ind w:left="420" w:hanging="420"/>
      </w:pPr>
      <w:rPr>
        <w:rFonts w:hint="default"/>
      </w:rPr>
    </w:lvl>
    <w:lvl w:ilvl="1">
      <w:start w:val="1"/>
      <w:numFmt w:val="decimal"/>
      <w:lvlText w:val="%1.%2"/>
      <w:lvlJc w:val="left"/>
      <w:pPr>
        <w:ind w:left="1269" w:hanging="420"/>
      </w:pPr>
      <w:rPr>
        <w:rFonts w:hint="default"/>
      </w:rPr>
    </w:lvl>
    <w:lvl w:ilvl="2">
      <w:start w:val="1"/>
      <w:numFmt w:val="decimal"/>
      <w:lvlText w:val="%1.%2.%3"/>
      <w:lvlJc w:val="left"/>
      <w:pPr>
        <w:ind w:left="2418" w:hanging="720"/>
      </w:pPr>
      <w:rPr>
        <w:rFonts w:hint="default"/>
      </w:rPr>
    </w:lvl>
    <w:lvl w:ilvl="3">
      <w:start w:val="1"/>
      <w:numFmt w:val="decimal"/>
      <w:lvlText w:val="%1.%2.%3.%4"/>
      <w:lvlJc w:val="left"/>
      <w:pPr>
        <w:ind w:left="3267" w:hanging="720"/>
      </w:pPr>
      <w:rPr>
        <w:rFonts w:hint="default"/>
      </w:rPr>
    </w:lvl>
    <w:lvl w:ilvl="4">
      <w:start w:val="1"/>
      <w:numFmt w:val="decimal"/>
      <w:lvlText w:val="%1.%2.%3.%4.%5"/>
      <w:lvlJc w:val="left"/>
      <w:pPr>
        <w:ind w:left="4476" w:hanging="1080"/>
      </w:pPr>
      <w:rPr>
        <w:rFonts w:hint="default"/>
      </w:rPr>
    </w:lvl>
    <w:lvl w:ilvl="5">
      <w:start w:val="1"/>
      <w:numFmt w:val="decimal"/>
      <w:lvlText w:val="%1.%2.%3.%4.%5.%6"/>
      <w:lvlJc w:val="left"/>
      <w:pPr>
        <w:ind w:left="5325" w:hanging="1080"/>
      </w:pPr>
      <w:rPr>
        <w:rFonts w:hint="default"/>
      </w:rPr>
    </w:lvl>
    <w:lvl w:ilvl="6">
      <w:start w:val="1"/>
      <w:numFmt w:val="decimal"/>
      <w:lvlText w:val="%1.%2.%3.%4.%5.%6.%7"/>
      <w:lvlJc w:val="left"/>
      <w:pPr>
        <w:ind w:left="6534" w:hanging="1440"/>
      </w:pPr>
      <w:rPr>
        <w:rFonts w:hint="default"/>
      </w:rPr>
    </w:lvl>
    <w:lvl w:ilvl="7">
      <w:start w:val="1"/>
      <w:numFmt w:val="decimal"/>
      <w:lvlText w:val="%1.%2.%3.%4.%5.%6.%7.%8"/>
      <w:lvlJc w:val="left"/>
      <w:pPr>
        <w:ind w:left="7383" w:hanging="1440"/>
      </w:pPr>
      <w:rPr>
        <w:rFonts w:hint="default"/>
      </w:rPr>
    </w:lvl>
    <w:lvl w:ilvl="8">
      <w:start w:val="1"/>
      <w:numFmt w:val="decimal"/>
      <w:lvlText w:val="%1.%2.%3.%4.%5.%6.%7.%8.%9"/>
      <w:lvlJc w:val="left"/>
      <w:pPr>
        <w:ind w:left="8232" w:hanging="1440"/>
      </w:pPr>
      <w:rPr>
        <w:rFonts w:hint="default"/>
      </w:rPr>
    </w:lvl>
  </w:abstractNum>
  <w:abstractNum w:abstractNumId="188" w15:restartNumberingAfterBreak="0">
    <w:nsid w:val="77000F3D"/>
    <w:multiLevelType w:val="hybridMultilevel"/>
    <w:tmpl w:val="AE50A304"/>
    <w:lvl w:ilvl="0" w:tplc="2E469F22">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89" w15:restartNumberingAfterBreak="0">
    <w:nsid w:val="774A1CB9"/>
    <w:multiLevelType w:val="hybridMultilevel"/>
    <w:tmpl w:val="21181308"/>
    <w:lvl w:ilvl="0" w:tplc="7ED64664">
      <w:start w:val="1"/>
      <w:numFmt w:val="lowerRoman"/>
      <w:lvlText w:val="%1)"/>
      <w:lvlJc w:val="left"/>
      <w:pPr>
        <w:ind w:left="1487" w:hanging="546"/>
      </w:pPr>
      <w:rPr>
        <w:rFonts w:ascii="Times New Roman" w:eastAsia="Times New Roman" w:hAnsi="Times New Roman" w:cs="Times New Roman" w:hint="default"/>
        <w:color w:val="231F20"/>
        <w:w w:val="100"/>
        <w:sz w:val="22"/>
        <w:szCs w:val="22"/>
      </w:rPr>
    </w:lvl>
    <w:lvl w:ilvl="1" w:tplc="C4DA81CC">
      <w:numFmt w:val="bullet"/>
      <w:lvlText w:val="•"/>
      <w:lvlJc w:val="left"/>
      <w:pPr>
        <w:ind w:left="2448" w:hanging="546"/>
      </w:pPr>
      <w:rPr>
        <w:rFonts w:hint="default"/>
      </w:rPr>
    </w:lvl>
    <w:lvl w:ilvl="2" w:tplc="F83478B8">
      <w:numFmt w:val="bullet"/>
      <w:lvlText w:val="•"/>
      <w:lvlJc w:val="left"/>
      <w:pPr>
        <w:ind w:left="3417" w:hanging="546"/>
      </w:pPr>
      <w:rPr>
        <w:rFonts w:hint="default"/>
      </w:rPr>
    </w:lvl>
    <w:lvl w:ilvl="3" w:tplc="D108BD3E">
      <w:numFmt w:val="bullet"/>
      <w:lvlText w:val="•"/>
      <w:lvlJc w:val="left"/>
      <w:pPr>
        <w:ind w:left="4385" w:hanging="546"/>
      </w:pPr>
      <w:rPr>
        <w:rFonts w:hint="default"/>
      </w:rPr>
    </w:lvl>
    <w:lvl w:ilvl="4" w:tplc="97C29370">
      <w:numFmt w:val="bullet"/>
      <w:lvlText w:val="•"/>
      <w:lvlJc w:val="left"/>
      <w:pPr>
        <w:ind w:left="5354" w:hanging="546"/>
      </w:pPr>
      <w:rPr>
        <w:rFonts w:hint="default"/>
      </w:rPr>
    </w:lvl>
    <w:lvl w:ilvl="5" w:tplc="D820F59A">
      <w:numFmt w:val="bullet"/>
      <w:lvlText w:val="•"/>
      <w:lvlJc w:val="left"/>
      <w:pPr>
        <w:ind w:left="6322" w:hanging="546"/>
      </w:pPr>
      <w:rPr>
        <w:rFonts w:hint="default"/>
      </w:rPr>
    </w:lvl>
    <w:lvl w:ilvl="6" w:tplc="B546BEB6">
      <w:numFmt w:val="bullet"/>
      <w:lvlText w:val="•"/>
      <w:lvlJc w:val="left"/>
      <w:pPr>
        <w:ind w:left="7291" w:hanging="546"/>
      </w:pPr>
      <w:rPr>
        <w:rFonts w:hint="default"/>
      </w:rPr>
    </w:lvl>
    <w:lvl w:ilvl="7" w:tplc="FBE4E07E">
      <w:numFmt w:val="bullet"/>
      <w:lvlText w:val="•"/>
      <w:lvlJc w:val="left"/>
      <w:pPr>
        <w:ind w:left="8259" w:hanging="546"/>
      </w:pPr>
      <w:rPr>
        <w:rFonts w:hint="default"/>
      </w:rPr>
    </w:lvl>
    <w:lvl w:ilvl="8" w:tplc="D9A4FABE">
      <w:numFmt w:val="bullet"/>
      <w:lvlText w:val="•"/>
      <w:lvlJc w:val="left"/>
      <w:pPr>
        <w:ind w:left="9228" w:hanging="546"/>
      </w:pPr>
      <w:rPr>
        <w:rFonts w:hint="default"/>
      </w:rPr>
    </w:lvl>
  </w:abstractNum>
  <w:abstractNum w:abstractNumId="190" w15:restartNumberingAfterBreak="0">
    <w:nsid w:val="78467786"/>
    <w:multiLevelType w:val="hybridMultilevel"/>
    <w:tmpl w:val="0CAEBB70"/>
    <w:lvl w:ilvl="0" w:tplc="2C84380A">
      <w:start w:val="4"/>
      <w:numFmt w:val="decimal"/>
      <w:lvlText w:val="%1"/>
      <w:lvlJc w:val="left"/>
      <w:pPr>
        <w:ind w:left="954" w:hanging="678"/>
      </w:pPr>
      <w:rPr>
        <w:rFonts w:hint="default"/>
      </w:rPr>
    </w:lvl>
    <w:lvl w:ilvl="1" w:tplc="56C436E4">
      <w:numFmt w:val="none"/>
      <w:lvlText w:val=""/>
      <w:lvlJc w:val="left"/>
      <w:pPr>
        <w:tabs>
          <w:tab w:val="num" w:pos="360"/>
        </w:tabs>
      </w:pPr>
    </w:lvl>
    <w:lvl w:ilvl="2" w:tplc="138432B8">
      <w:start w:val="1"/>
      <w:numFmt w:val="lowerLetter"/>
      <w:lvlText w:val="%3)"/>
      <w:lvlJc w:val="left"/>
      <w:pPr>
        <w:ind w:left="1401" w:hanging="456"/>
      </w:pPr>
      <w:rPr>
        <w:rFonts w:ascii="Times New Roman" w:eastAsia="Times New Roman" w:hAnsi="Times New Roman" w:cs="Times New Roman" w:hint="default"/>
        <w:color w:val="231F20"/>
        <w:w w:val="100"/>
        <w:sz w:val="24"/>
        <w:szCs w:val="24"/>
      </w:rPr>
    </w:lvl>
    <w:lvl w:ilvl="3" w:tplc="48B8129E">
      <w:start w:val="1"/>
      <w:numFmt w:val="lowerRoman"/>
      <w:lvlText w:val="(%4)"/>
      <w:lvlJc w:val="left"/>
      <w:pPr>
        <w:ind w:left="1400" w:hanging="355"/>
      </w:pPr>
      <w:rPr>
        <w:rFonts w:ascii="Times New Roman" w:eastAsia="Times New Roman" w:hAnsi="Times New Roman" w:cs="Times New Roman" w:hint="default"/>
        <w:color w:val="231F20"/>
        <w:w w:val="100"/>
        <w:sz w:val="24"/>
        <w:szCs w:val="24"/>
      </w:rPr>
    </w:lvl>
    <w:lvl w:ilvl="4" w:tplc="7938D71E">
      <w:numFmt w:val="bullet"/>
      <w:lvlText w:val="•"/>
      <w:lvlJc w:val="left"/>
      <w:pPr>
        <w:ind w:left="4655" w:hanging="355"/>
      </w:pPr>
      <w:rPr>
        <w:rFonts w:hint="default"/>
      </w:rPr>
    </w:lvl>
    <w:lvl w:ilvl="5" w:tplc="56D46CCE">
      <w:numFmt w:val="bullet"/>
      <w:lvlText w:val="•"/>
      <w:lvlJc w:val="left"/>
      <w:pPr>
        <w:ind w:left="5740" w:hanging="355"/>
      </w:pPr>
      <w:rPr>
        <w:rFonts w:hint="default"/>
      </w:rPr>
    </w:lvl>
    <w:lvl w:ilvl="6" w:tplc="886ADB1E">
      <w:numFmt w:val="bullet"/>
      <w:lvlText w:val="•"/>
      <w:lvlJc w:val="left"/>
      <w:pPr>
        <w:ind w:left="6825" w:hanging="355"/>
      </w:pPr>
      <w:rPr>
        <w:rFonts w:hint="default"/>
      </w:rPr>
    </w:lvl>
    <w:lvl w:ilvl="7" w:tplc="89BC7EBA">
      <w:numFmt w:val="bullet"/>
      <w:lvlText w:val="•"/>
      <w:lvlJc w:val="left"/>
      <w:pPr>
        <w:ind w:left="7910" w:hanging="355"/>
      </w:pPr>
      <w:rPr>
        <w:rFonts w:hint="default"/>
      </w:rPr>
    </w:lvl>
    <w:lvl w:ilvl="8" w:tplc="183631DA">
      <w:numFmt w:val="bullet"/>
      <w:lvlText w:val="•"/>
      <w:lvlJc w:val="left"/>
      <w:pPr>
        <w:ind w:left="8995" w:hanging="355"/>
      </w:pPr>
      <w:rPr>
        <w:rFonts w:hint="default"/>
      </w:rPr>
    </w:lvl>
  </w:abstractNum>
  <w:abstractNum w:abstractNumId="191" w15:restartNumberingAfterBreak="0">
    <w:nsid w:val="796D1492"/>
    <w:multiLevelType w:val="hybridMultilevel"/>
    <w:tmpl w:val="D1E6F080"/>
    <w:lvl w:ilvl="0" w:tplc="F614F7BE">
      <w:start w:val="1"/>
      <w:numFmt w:val="lowerLetter"/>
      <w:lvlText w:val="%1)"/>
      <w:lvlJc w:val="left"/>
      <w:pPr>
        <w:ind w:left="1497" w:hanging="544"/>
      </w:pPr>
      <w:rPr>
        <w:rFonts w:ascii="Times New Roman" w:eastAsia="Times New Roman" w:hAnsi="Times New Roman" w:cs="Times New Roman" w:hint="default"/>
        <w:color w:val="231F20"/>
        <w:w w:val="100"/>
        <w:sz w:val="22"/>
        <w:szCs w:val="22"/>
      </w:rPr>
    </w:lvl>
    <w:lvl w:ilvl="1" w:tplc="D292CE82">
      <w:numFmt w:val="bullet"/>
      <w:lvlText w:val="•"/>
      <w:lvlJc w:val="left"/>
      <w:pPr>
        <w:ind w:left="2466" w:hanging="544"/>
      </w:pPr>
      <w:rPr>
        <w:rFonts w:hint="default"/>
      </w:rPr>
    </w:lvl>
    <w:lvl w:ilvl="2" w:tplc="FFE0D924">
      <w:numFmt w:val="bullet"/>
      <w:lvlText w:val="•"/>
      <w:lvlJc w:val="left"/>
      <w:pPr>
        <w:ind w:left="3433" w:hanging="544"/>
      </w:pPr>
      <w:rPr>
        <w:rFonts w:hint="default"/>
      </w:rPr>
    </w:lvl>
    <w:lvl w:ilvl="3" w:tplc="DADCABF0">
      <w:numFmt w:val="bullet"/>
      <w:lvlText w:val="•"/>
      <w:lvlJc w:val="left"/>
      <w:pPr>
        <w:ind w:left="4399" w:hanging="544"/>
      </w:pPr>
      <w:rPr>
        <w:rFonts w:hint="default"/>
      </w:rPr>
    </w:lvl>
    <w:lvl w:ilvl="4" w:tplc="BAB41866">
      <w:numFmt w:val="bullet"/>
      <w:lvlText w:val="•"/>
      <w:lvlJc w:val="left"/>
      <w:pPr>
        <w:ind w:left="5366" w:hanging="544"/>
      </w:pPr>
      <w:rPr>
        <w:rFonts w:hint="default"/>
      </w:rPr>
    </w:lvl>
    <w:lvl w:ilvl="5" w:tplc="43E40312">
      <w:numFmt w:val="bullet"/>
      <w:lvlText w:val="•"/>
      <w:lvlJc w:val="left"/>
      <w:pPr>
        <w:ind w:left="6332" w:hanging="544"/>
      </w:pPr>
      <w:rPr>
        <w:rFonts w:hint="default"/>
      </w:rPr>
    </w:lvl>
    <w:lvl w:ilvl="6" w:tplc="16AAEED4">
      <w:numFmt w:val="bullet"/>
      <w:lvlText w:val="•"/>
      <w:lvlJc w:val="left"/>
      <w:pPr>
        <w:ind w:left="7299" w:hanging="544"/>
      </w:pPr>
      <w:rPr>
        <w:rFonts w:hint="default"/>
      </w:rPr>
    </w:lvl>
    <w:lvl w:ilvl="7" w:tplc="C8CE2AE0">
      <w:numFmt w:val="bullet"/>
      <w:lvlText w:val="•"/>
      <w:lvlJc w:val="left"/>
      <w:pPr>
        <w:ind w:left="8265" w:hanging="544"/>
      </w:pPr>
      <w:rPr>
        <w:rFonts w:hint="default"/>
      </w:rPr>
    </w:lvl>
    <w:lvl w:ilvl="8" w:tplc="60423020">
      <w:numFmt w:val="bullet"/>
      <w:lvlText w:val="•"/>
      <w:lvlJc w:val="left"/>
      <w:pPr>
        <w:ind w:left="9232" w:hanging="544"/>
      </w:pPr>
      <w:rPr>
        <w:rFonts w:hint="default"/>
      </w:rPr>
    </w:lvl>
  </w:abstractNum>
  <w:abstractNum w:abstractNumId="192" w15:restartNumberingAfterBreak="0">
    <w:nsid w:val="7A1F5BF7"/>
    <w:multiLevelType w:val="multilevel"/>
    <w:tmpl w:val="DD3E40DA"/>
    <w:lvl w:ilvl="0">
      <w:start w:val="1"/>
      <w:numFmt w:val="decimal"/>
      <w:lvlText w:val="%1."/>
      <w:lvlJc w:val="left"/>
      <w:pPr>
        <w:ind w:left="420" w:hanging="420"/>
      </w:pPr>
      <w:rPr>
        <w:rFonts w:hint="default"/>
        <w:color w:val="231F20"/>
      </w:rPr>
    </w:lvl>
    <w:lvl w:ilvl="1">
      <w:start w:val="1"/>
      <w:numFmt w:val="decimal"/>
      <w:lvlText w:val="%1.%2"/>
      <w:lvlJc w:val="left"/>
      <w:pPr>
        <w:ind w:left="1269" w:hanging="420"/>
      </w:pPr>
      <w:rPr>
        <w:rFonts w:hint="default"/>
        <w:color w:val="231F20"/>
      </w:rPr>
    </w:lvl>
    <w:lvl w:ilvl="2">
      <w:start w:val="1"/>
      <w:numFmt w:val="decimal"/>
      <w:lvlText w:val="%1.%2.%3"/>
      <w:lvlJc w:val="left"/>
      <w:pPr>
        <w:ind w:left="2418" w:hanging="720"/>
      </w:pPr>
      <w:rPr>
        <w:rFonts w:hint="default"/>
        <w:color w:val="231F20"/>
      </w:rPr>
    </w:lvl>
    <w:lvl w:ilvl="3">
      <w:start w:val="1"/>
      <w:numFmt w:val="decimal"/>
      <w:lvlText w:val="%1.%2.%3.%4"/>
      <w:lvlJc w:val="left"/>
      <w:pPr>
        <w:ind w:left="3267" w:hanging="720"/>
      </w:pPr>
      <w:rPr>
        <w:rFonts w:hint="default"/>
        <w:color w:val="231F20"/>
      </w:rPr>
    </w:lvl>
    <w:lvl w:ilvl="4">
      <w:start w:val="1"/>
      <w:numFmt w:val="decimal"/>
      <w:lvlText w:val="%1.%2.%3.%4.%5"/>
      <w:lvlJc w:val="left"/>
      <w:pPr>
        <w:ind w:left="4476" w:hanging="1080"/>
      </w:pPr>
      <w:rPr>
        <w:rFonts w:hint="default"/>
        <w:color w:val="231F20"/>
      </w:rPr>
    </w:lvl>
    <w:lvl w:ilvl="5">
      <w:start w:val="1"/>
      <w:numFmt w:val="decimal"/>
      <w:lvlText w:val="%1.%2.%3.%4.%5.%6"/>
      <w:lvlJc w:val="left"/>
      <w:pPr>
        <w:ind w:left="5325" w:hanging="1080"/>
      </w:pPr>
      <w:rPr>
        <w:rFonts w:hint="default"/>
        <w:color w:val="231F20"/>
      </w:rPr>
    </w:lvl>
    <w:lvl w:ilvl="6">
      <w:start w:val="1"/>
      <w:numFmt w:val="decimal"/>
      <w:lvlText w:val="%1.%2.%3.%4.%5.%6.%7"/>
      <w:lvlJc w:val="left"/>
      <w:pPr>
        <w:ind w:left="6534" w:hanging="1440"/>
      </w:pPr>
      <w:rPr>
        <w:rFonts w:hint="default"/>
        <w:color w:val="231F20"/>
      </w:rPr>
    </w:lvl>
    <w:lvl w:ilvl="7">
      <w:start w:val="1"/>
      <w:numFmt w:val="decimal"/>
      <w:lvlText w:val="%1.%2.%3.%4.%5.%6.%7.%8"/>
      <w:lvlJc w:val="left"/>
      <w:pPr>
        <w:ind w:left="7383" w:hanging="1440"/>
      </w:pPr>
      <w:rPr>
        <w:rFonts w:hint="default"/>
        <w:color w:val="231F20"/>
      </w:rPr>
    </w:lvl>
    <w:lvl w:ilvl="8">
      <w:start w:val="1"/>
      <w:numFmt w:val="decimal"/>
      <w:lvlText w:val="%1.%2.%3.%4.%5.%6.%7.%8.%9"/>
      <w:lvlJc w:val="left"/>
      <w:pPr>
        <w:ind w:left="8232" w:hanging="1440"/>
      </w:pPr>
      <w:rPr>
        <w:rFonts w:hint="default"/>
        <w:color w:val="231F20"/>
      </w:rPr>
    </w:lvl>
  </w:abstractNum>
  <w:abstractNum w:abstractNumId="193" w15:restartNumberingAfterBreak="0">
    <w:nsid w:val="7A461851"/>
    <w:multiLevelType w:val="multilevel"/>
    <w:tmpl w:val="1FC64C94"/>
    <w:lvl w:ilvl="0">
      <w:start w:val="41"/>
      <w:numFmt w:val="decimal"/>
      <w:lvlText w:val="%1"/>
      <w:lvlJc w:val="left"/>
      <w:pPr>
        <w:ind w:left="420" w:hanging="420"/>
      </w:pPr>
      <w:rPr>
        <w:rFonts w:hint="default"/>
      </w:rPr>
    </w:lvl>
    <w:lvl w:ilvl="1">
      <w:start w:val="1"/>
      <w:numFmt w:val="decimal"/>
      <w:lvlText w:val="%1.%2"/>
      <w:lvlJc w:val="left"/>
      <w:pPr>
        <w:ind w:left="1269" w:hanging="420"/>
      </w:pPr>
      <w:rPr>
        <w:rFonts w:hint="default"/>
      </w:rPr>
    </w:lvl>
    <w:lvl w:ilvl="2">
      <w:start w:val="1"/>
      <w:numFmt w:val="decimal"/>
      <w:lvlText w:val="%1.%2.%3"/>
      <w:lvlJc w:val="left"/>
      <w:pPr>
        <w:ind w:left="2418" w:hanging="720"/>
      </w:pPr>
      <w:rPr>
        <w:rFonts w:hint="default"/>
      </w:rPr>
    </w:lvl>
    <w:lvl w:ilvl="3">
      <w:start w:val="1"/>
      <w:numFmt w:val="decimal"/>
      <w:lvlText w:val="%1.%2.%3.%4"/>
      <w:lvlJc w:val="left"/>
      <w:pPr>
        <w:ind w:left="3267" w:hanging="720"/>
      </w:pPr>
      <w:rPr>
        <w:rFonts w:hint="default"/>
      </w:rPr>
    </w:lvl>
    <w:lvl w:ilvl="4">
      <w:start w:val="1"/>
      <w:numFmt w:val="decimal"/>
      <w:lvlText w:val="%1.%2.%3.%4.%5"/>
      <w:lvlJc w:val="left"/>
      <w:pPr>
        <w:ind w:left="4476" w:hanging="1080"/>
      </w:pPr>
      <w:rPr>
        <w:rFonts w:hint="default"/>
      </w:rPr>
    </w:lvl>
    <w:lvl w:ilvl="5">
      <w:start w:val="1"/>
      <w:numFmt w:val="decimal"/>
      <w:lvlText w:val="%1.%2.%3.%4.%5.%6"/>
      <w:lvlJc w:val="left"/>
      <w:pPr>
        <w:ind w:left="5325" w:hanging="1080"/>
      </w:pPr>
      <w:rPr>
        <w:rFonts w:hint="default"/>
      </w:rPr>
    </w:lvl>
    <w:lvl w:ilvl="6">
      <w:start w:val="1"/>
      <w:numFmt w:val="decimal"/>
      <w:lvlText w:val="%1.%2.%3.%4.%5.%6.%7"/>
      <w:lvlJc w:val="left"/>
      <w:pPr>
        <w:ind w:left="6534" w:hanging="1440"/>
      </w:pPr>
      <w:rPr>
        <w:rFonts w:hint="default"/>
      </w:rPr>
    </w:lvl>
    <w:lvl w:ilvl="7">
      <w:start w:val="1"/>
      <w:numFmt w:val="decimal"/>
      <w:lvlText w:val="%1.%2.%3.%4.%5.%6.%7.%8"/>
      <w:lvlJc w:val="left"/>
      <w:pPr>
        <w:ind w:left="7383" w:hanging="1440"/>
      </w:pPr>
      <w:rPr>
        <w:rFonts w:hint="default"/>
      </w:rPr>
    </w:lvl>
    <w:lvl w:ilvl="8">
      <w:start w:val="1"/>
      <w:numFmt w:val="decimal"/>
      <w:lvlText w:val="%1.%2.%3.%4.%5.%6.%7.%8.%9"/>
      <w:lvlJc w:val="left"/>
      <w:pPr>
        <w:ind w:left="8232" w:hanging="1440"/>
      </w:pPr>
      <w:rPr>
        <w:rFonts w:hint="default"/>
      </w:rPr>
    </w:lvl>
  </w:abstractNum>
  <w:abstractNum w:abstractNumId="194" w15:restartNumberingAfterBreak="0">
    <w:nsid w:val="7B5B2486"/>
    <w:multiLevelType w:val="hybridMultilevel"/>
    <w:tmpl w:val="D892E124"/>
    <w:lvl w:ilvl="0" w:tplc="B6E85686">
      <w:start w:val="1"/>
      <w:numFmt w:val="lowerRoman"/>
      <w:lvlText w:val="%1)"/>
      <w:lvlJc w:val="left"/>
      <w:pPr>
        <w:ind w:left="1491" w:hanging="534"/>
      </w:pPr>
      <w:rPr>
        <w:rFonts w:ascii="Times New Roman" w:eastAsia="Times New Roman" w:hAnsi="Times New Roman" w:cs="Times New Roman" w:hint="default"/>
        <w:color w:val="231F20"/>
        <w:w w:val="100"/>
        <w:sz w:val="22"/>
        <w:szCs w:val="22"/>
      </w:rPr>
    </w:lvl>
    <w:lvl w:ilvl="1" w:tplc="D72E9832">
      <w:numFmt w:val="bullet"/>
      <w:lvlText w:val="•"/>
      <w:lvlJc w:val="left"/>
      <w:pPr>
        <w:ind w:left="2466" w:hanging="534"/>
      </w:pPr>
      <w:rPr>
        <w:rFonts w:hint="default"/>
      </w:rPr>
    </w:lvl>
    <w:lvl w:ilvl="2" w:tplc="1F0699C2">
      <w:numFmt w:val="bullet"/>
      <w:lvlText w:val="•"/>
      <w:lvlJc w:val="left"/>
      <w:pPr>
        <w:ind w:left="3433" w:hanging="534"/>
      </w:pPr>
      <w:rPr>
        <w:rFonts w:hint="default"/>
      </w:rPr>
    </w:lvl>
    <w:lvl w:ilvl="3" w:tplc="17902DBC">
      <w:numFmt w:val="bullet"/>
      <w:lvlText w:val="•"/>
      <w:lvlJc w:val="left"/>
      <w:pPr>
        <w:ind w:left="4399" w:hanging="534"/>
      </w:pPr>
      <w:rPr>
        <w:rFonts w:hint="default"/>
      </w:rPr>
    </w:lvl>
    <w:lvl w:ilvl="4" w:tplc="0EE6D108">
      <w:numFmt w:val="bullet"/>
      <w:lvlText w:val="•"/>
      <w:lvlJc w:val="left"/>
      <w:pPr>
        <w:ind w:left="5366" w:hanging="534"/>
      </w:pPr>
      <w:rPr>
        <w:rFonts w:hint="default"/>
      </w:rPr>
    </w:lvl>
    <w:lvl w:ilvl="5" w:tplc="D2965CE4">
      <w:numFmt w:val="bullet"/>
      <w:lvlText w:val="•"/>
      <w:lvlJc w:val="left"/>
      <w:pPr>
        <w:ind w:left="6332" w:hanging="534"/>
      </w:pPr>
      <w:rPr>
        <w:rFonts w:hint="default"/>
      </w:rPr>
    </w:lvl>
    <w:lvl w:ilvl="6" w:tplc="277ABAE6">
      <w:numFmt w:val="bullet"/>
      <w:lvlText w:val="•"/>
      <w:lvlJc w:val="left"/>
      <w:pPr>
        <w:ind w:left="7299" w:hanging="534"/>
      </w:pPr>
      <w:rPr>
        <w:rFonts w:hint="default"/>
      </w:rPr>
    </w:lvl>
    <w:lvl w:ilvl="7" w:tplc="9A7ADB4C">
      <w:numFmt w:val="bullet"/>
      <w:lvlText w:val="•"/>
      <w:lvlJc w:val="left"/>
      <w:pPr>
        <w:ind w:left="8265" w:hanging="534"/>
      </w:pPr>
      <w:rPr>
        <w:rFonts w:hint="default"/>
      </w:rPr>
    </w:lvl>
    <w:lvl w:ilvl="8" w:tplc="9CC8284E">
      <w:numFmt w:val="bullet"/>
      <w:lvlText w:val="•"/>
      <w:lvlJc w:val="left"/>
      <w:pPr>
        <w:ind w:left="9232" w:hanging="534"/>
      </w:pPr>
      <w:rPr>
        <w:rFonts w:hint="default"/>
      </w:rPr>
    </w:lvl>
  </w:abstractNum>
  <w:abstractNum w:abstractNumId="195" w15:restartNumberingAfterBreak="0">
    <w:nsid w:val="7B60733D"/>
    <w:multiLevelType w:val="multilevel"/>
    <w:tmpl w:val="99246C28"/>
    <w:lvl w:ilvl="0">
      <w:start w:val="30"/>
      <w:numFmt w:val="decimal"/>
      <w:lvlText w:val="%1"/>
      <w:lvlJc w:val="left"/>
      <w:pPr>
        <w:ind w:left="420" w:hanging="420"/>
      </w:pPr>
      <w:rPr>
        <w:rFonts w:hint="default"/>
      </w:rPr>
    </w:lvl>
    <w:lvl w:ilvl="1">
      <w:start w:val="1"/>
      <w:numFmt w:val="decimal"/>
      <w:lvlText w:val="%1.%2"/>
      <w:lvlJc w:val="left"/>
      <w:pPr>
        <w:ind w:left="510" w:hanging="420"/>
      </w:pPr>
      <w:rPr>
        <w:rFonts w:hint="default"/>
      </w:rPr>
    </w:lvl>
    <w:lvl w:ilvl="2">
      <w:start w:val="1"/>
      <w:numFmt w:val="decimal"/>
      <w:lvlText w:val="%1.%2.%3"/>
      <w:lvlJc w:val="left"/>
      <w:pPr>
        <w:ind w:left="900" w:hanging="720"/>
      </w:pPr>
      <w:rPr>
        <w:rFonts w:hint="default"/>
      </w:rPr>
    </w:lvl>
    <w:lvl w:ilvl="3">
      <w:start w:val="1"/>
      <w:numFmt w:val="decimal"/>
      <w:lvlText w:val="%1.%2.%3.%4"/>
      <w:lvlJc w:val="left"/>
      <w:pPr>
        <w:ind w:left="990" w:hanging="720"/>
      </w:pPr>
      <w:rPr>
        <w:rFonts w:hint="default"/>
      </w:rPr>
    </w:lvl>
    <w:lvl w:ilvl="4">
      <w:start w:val="1"/>
      <w:numFmt w:val="decimal"/>
      <w:lvlText w:val="%1.%2.%3.%4.%5"/>
      <w:lvlJc w:val="left"/>
      <w:pPr>
        <w:ind w:left="1440" w:hanging="1080"/>
      </w:pPr>
      <w:rPr>
        <w:rFonts w:hint="default"/>
      </w:rPr>
    </w:lvl>
    <w:lvl w:ilvl="5">
      <w:start w:val="1"/>
      <w:numFmt w:val="decimal"/>
      <w:lvlText w:val="%1.%2.%3.%4.%5.%6"/>
      <w:lvlJc w:val="left"/>
      <w:pPr>
        <w:ind w:left="1530" w:hanging="1080"/>
      </w:pPr>
      <w:rPr>
        <w:rFonts w:hint="default"/>
      </w:rPr>
    </w:lvl>
    <w:lvl w:ilvl="6">
      <w:start w:val="1"/>
      <w:numFmt w:val="decimal"/>
      <w:lvlText w:val="%1.%2.%3.%4.%5.%6.%7"/>
      <w:lvlJc w:val="left"/>
      <w:pPr>
        <w:ind w:left="1980" w:hanging="1440"/>
      </w:pPr>
      <w:rPr>
        <w:rFonts w:hint="default"/>
      </w:rPr>
    </w:lvl>
    <w:lvl w:ilvl="7">
      <w:start w:val="1"/>
      <w:numFmt w:val="decimal"/>
      <w:lvlText w:val="%1.%2.%3.%4.%5.%6.%7.%8"/>
      <w:lvlJc w:val="left"/>
      <w:pPr>
        <w:ind w:left="2070" w:hanging="1440"/>
      </w:pPr>
      <w:rPr>
        <w:rFonts w:hint="default"/>
      </w:rPr>
    </w:lvl>
    <w:lvl w:ilvl="8">
      <w:start w:val="1"/>
      <w:numFmt w:val="decimal"/>
      <w:lvlText w:val="%1.%2.%3.%4.%5.%6.%7.%8.%9"/>
      <w:lvlJc w:val="left"/>
      <w:pPr>
        <w:ind w:left="2160" w:hanging="1440"/>
      </w:pPr>
      <w:rPr>
        <w:rFonts w:hint="default"/>
      </w:rPr>
    </w:lvl>
  </w:abstractNum>
  <w:abstractNum w:abstractNumId="196" w15:restartNumberingAfterBreak="0">
    <w:nsid w:val="7C441629"/>
    <w:multiLevelType w:val="multilevel"/>
    <w:tmpl w:val="B47C8C3E"/>
    <w:lvl w:ilvl="0">
      <w:start w:val="28"/>
      <w:numFmt w:val="decimal"/>
      <w:lvlText w:val="%1"/>
      <w:lvlJc w:val="left"/>
      <w:pPr>
        <w:ind w:left="405" w:hanging="405"/>
      </w:pPr>
      <w:rPr>
        <w:rFonts w:hint="default"/>
      </w:rPr>
    </w:lvl>
    <w:lvl w:ilvl="1">
      <w:start w:val="1"/>
      <w:numFmt w:val="decimal"/>
      <w:lvlText w:val="%1.%2"/>
      <w:lvlJc w:val="left"/>
      <w:pPr>
        <w:ind w:left="855" w:hanging="405"/>
      </w:pPr>
      <w:rPr>
        <w:rFonts w:hint="default"/>
      </w:rPr>
    </w:lvl>
    <w:lvl w:ilvl="2">
      <w:start w:val="1"/>
      <w:numFmt w:val="decimal"/>
      <w:lvlText w:val="%1.%2.%3"/>
      <w:lvlJc w:val="left"/>
      <w:pPr>
        <w:ind w:left="1620" w:hanging="720"/>
      </w:pPr>
      <w:rPr>
        <w:rFonts w:hint="default"/>
      </w:rPr>
    </w:lvl>
    <w:lvl w:ilvl="3">
      <w:start w:val="1"/>
      <w:numFmt w:val="decimal"/>
      <w:lvlText w:val="%1.%2.%3.%4"/>
      <w:lvlJc w:val="left"/>
      <w:pPr>
        <w:ind w:left="2070" w:hanging="720"/>
      </w:pPr>
      <w:rPr>
        <w:rFonts w:hint="default"/>
      </w:rPr>
    </w:lvl>
    <w:lvl w:ilvl="4">
      <w:start w:val="1"/>
      <w:numFmt w:val="decimal"/>
      <w:lvlText w:val="%1.%2.%3.%4.%5"/>
      <w:lvlJc w:val="left"/>
      <w:pPr>
        <w:ind w:left="2880" w:hanging="1080"/>
      </w:pPr>
      <w:rPr>
        <w:rFonts w:hint="default"/>
      </w:rPr>
    </w:lvl>
    <w:lvl w:ilvl="5">
      <w:start w:val="1"/>
      <w:numFmt w:val="decimal"/>
      <w:lvlText w:val="%1.%2.%3.%4.%5.%6"/>
      <w:lvlJc w:val="left"/>
      <w:pPr>
        <w:ind w:left="3330" w:hanging="1080"/>
      </w:pPr>
      <w:rPr>
        <w:rFonts w:hint="default"/>
      </w:rPr>
    </w:lvl>
    <w:lvl w:ilvl="6">
      <w:start w:val="1"/>
      <w:numFmt w:val="decimal"/>
      <w:lvlText w:val="%1.%2.%3.%4.%5.%6.%7"/>
      <w:lvlJc w:val="left"/>
      <w:pPr>
        <w:ind w:left="4140" w:hanging="1440"/>
      </w:pPr>
      <w:rPr>
        <w:rFonts w:hint="default"/>
      </w:rPr>
    </w:lvl>
    <w:lvl w:ilvl="7">
      <w:start w:val="1"/>
      <w:numFmt w:val="decimal"/>
      <w:lvlText w:val="%1.%2.%3.%4.%5.%6.%7.%8"/>
      <w:lvlJc w:val="left"/>
      <w:pPr>
        <w:ind w:left="4590" w:hanging="1440"/>
      </w:pPr>
      <w:rPr>
        <w:rFonts w:hint="default"/>
      </w:rPr>
    </w:lvl>
    <w:lvl w:ilvl="8">
      <w:start w:val="1"/>
      <w:numFmt w:val="decimal"/>
      <w:lvlText w:val="%1.%2.%3.%4.%5.%6.%7.%8.%9"/>
      <w:lvlJc w:val="left"/>
      <w:pPr>
        <w:ind w:left="5040" w:hanging="1440"/>
      </w:pPr>
      <w:rPr>
        <w:rFonts w:hint="default"/>
      </w:rPr>
    </w:lvl>
  </w:abstractNum>
  <w:abstractNum w:abstractNumId="197" w15:restartNumberingAfterBreak="0">
    <w:nsid w:val="7C6325D5"/>
    <w:multiLevelType w:val="multilevel"/>
    <w:tmpl w:val="239EE74E"/>
    <w:lvl w:ilvl="0">
      <w:start w:val="1"/>
      <w:numFmt w:val="decimal"/>
      <w:lvlText w:val="%1"/>
      <w:lvlJc w:val="left"/>
      <w:pPr>
        <w:ind w:left="360" w:hanging="360"/>
      </w:pPr>
      <w:rPr>
        <w:rFonts w:hint="default"/>
        <w:b w:val="0"/>
        <w:color w:val="231F20"/>
      </w:rPr>
    </w:lvl>
    <w:lvl w:ilvl="1">
      <w:start w:val="1"/>
      <w:numFmt w:val="decimal"/>
      <w:lvlText w:val="%1.%2"/>
      <w:lvlJc w:val="left"/>
      <w:pPr>
        <w:ind w:left="1209" w:hanging="360"/>
      </w:pPr>
      <w:rPr>
        <w:rFonts w:hint="default"/>
        <w:b w:val="0"/>
        <w:color w:val="231F20"/>
      </w:rPr>
    </w:lvl>
    <w:lvl w:ilvl="2">
      <w:start w:val="1"/>
      <w:numFmt w:val="decimal"/>
      <w:lvlText w:val="%1.%2.%3"/>
      <w:lvlJc w:val="left"/>
      <w:pPr>
        <w:ind w:left="2418" w:hanging="720"/>
      </w:pPr>
      <w:rPr>
        <w:rFonts w:hint="default"/>
        <w:b w:val="0"/>
        <w:color w:val="231F20"/>
      </w:rPr>
    </w:lvl>
    <w:lvl w:ilvl="3">
      <w:start w:val="1"/>
      <w:numFmt w:val="decimal"/>
      <w:lvlText w:val="%1.%2.%3.%4"/>
      <w:lvlJc w:val="left"/>
      <w:pPr>
        <w:ind w:left="3267" w:hanging="720"/>
      </w:pPr>
      <w:rPr>
        <w:rFonts w:hint="default"/>
        <w:b w:val="0"/>
        <w:color w:val="231F20"/>
      </w:rPr>
    </w:lvl>
    <w:lvl w:ilvl="4">
      <w:start w:val="1"/>
      <w:numFmt w:val="decimal"/>
      <w:lvlText w:val="%1.%2.%3.%4.%5"/>
      <w:lvlJc w:val="left"/>
      <w:pPr>
        <w:ind w:left="4476" w:hanging="1080"/>
      </w:pPr>
      <w:rPr>
        <w:rFonts w:hint="default"/>
        <w:b w:val="0"/>
        <w:color w:val="231F20"/>
      </w:rPr>
    </w:lvl>
    <w:lvl w:ilvl="5">
      <w:start w:val="1"/>
      <w:numFmt w:val="decimal"/>
      <w:lvlText w:val="%1.%2.%3.%4.%5.%6"/>
      <w:lvlJc w:val="left"/>
      <w:pPr>
        <w:ind w:left="5325" w:hanging="1080"/>
      </w:pPr>
      <w:rPr>
        <w:rFonts w:hint="default"/>
        <w:b w:val="0"/>
        <w:color w:val="231F20"/>
      </w:rPr>
    </w:lvl>
    <w:lvl w:ilvl="6">
      <w:start w:val="1"/>
      <w:numFmt w:val="decimal"/>
      <w:lvlText w:val="%1.%2.%3.%4.%5.%6.%7"/>
      <w:lvlJc w:val="left"/>
      <w:pPr>
        <w:ind w:left="6534" w:hanging="1440"/>
      </w:pPr>
      <w:rPr>
        <w:rFonts w:hint="default"/>
        <w:b w:val="0"/>
        <w:color w:val="231F20"/>
      </w:rPr>
    </w:lvl>
    <w:lvl w:ilvl="7">
      <w:start w:val="1"/>
      <w:numFmt w:val="decimal"/>
      <w:lvlText w:val="%1.%2.%3.%4.%5.%6.%7.%8"/>
      <w:lvlJc w:val="left"/>
      <w:pPr>
        <w:ind w:left="7383" w:hanging="1440"/>
      </w:pPr>
      <w:rPr>
        <w:rFonts w:hint="default"/>
        <w:b w:val="0"/>
        <w:color w:val="231F20"/>
      </w:rPr>
    </w:lvl>
    <w:lvl w:ilvl="8">
      <w:start w:val="1"/>
      <w:numFmt w:val="decimal"/>
      <w:lvlText w:val="%1.%2.%3.%4.%5.%6.%7.%8.%9"/>
      <w:lvlJc w:val="left"/>
      <w:pPr>
        <w:ind w:left="8232" w:hanging="1440"/>
      </w:pPr>
      <w:rPr>
        <w:rFonts w:hint="default"/>
        <w:b w:val="0"/>
        <w:color w:val="231F20"/>
      </w:rPr>
    </w:lvl>
  </w:abstractNum>
  <w:abstractNum w:abstractNumId="198" w15:restartNumberingAfterBreak="0">
    <w:nsid w:val="7CF3414F"/>
    <w:multiLevelType w:val="multilevel"/>
    <w:tmpl w:val="7DE41A0A"/>
    <w:lvl w:ilvl="0">
      <w:start w:val="4"/>
      <w:numFmt w:val="decimal"/>
      <w:lvlText w:val="%1"/>
      <w:lvlJc w:val="left"/>
      <w:pPr>
        <w:ind w:left="360" w:hanging="360"/>
      </w:pPr>
      <w:rPr>
        <w:rFonts w:hint="default"/>
      </w:rPr>
    </w:lvl>
    <w:lvl w:ilvl="1">
      <w:start w:val="1"/>
      <w:numFmt w:val="decimal"/>
      <w:lvlText w:val="%1.%2"/>
      <w:lvlJc w:val="left"/>
      <w:pPr>
        <w:ind w:left="1209" w:hanging="360"/>
      </w:pPr>
      <w:rPr>
        <w:rFonts w:hint="default"/>
      </w:rPr>
    </w:lvl>
    <w:lvl w:ilvl="2">
      <w:start w:val="1"/>
      <w:numFmt w:val="decimal"/>
      <w:lvlText w:val="%1.%2.%3"/>
      <w:lvlJc w:val="left"/>
      <w:pPr>
        <w:ind w:left="2418" w:hanging="720"/>
      </w:pPr>
      <w:rPr>
        <w:rFonts w:hint="default"/>
      </w:rPr>
    </w:lvl>
    <w:lvl w:ilvl="3">
      <w:start w:val="1"/>
      <w:numFmt w:val="decimal"/>
      <w:lvlText w:val="%1.%2.%3.%4"/>
      <w:lvlJc w:val="left"/>
      <w:pPr>
        <w:ind w:left="3267" w:hanging="720"/>
      </w:pPr>
      <w:rPr>
        <w:rFonts w:hint="default"/>
      </w:rPr>
    </w:lvl>
    <w:lvl w:ilvl="4">
      <w:start w:val="1"/>
      <w:numFmt w:val="decimal"/>
      <w:lvlText w:val="%1.%2.%3.%4.%5"/>
      <w:lvlJc w:val="left"/>
      <w:pPr>
        <w:ind w:left="4476" w:hanging="1080"/>
      </w:pPr>
      <w:rPr>
        <w:rFonts w:hint="default"/>
      </w:rPr>
    </w:lvl>
    <w:lvl w:ilvl="5">
      <w:start w:val="1"/>
      <w:numFmt w:val="decimal"/>
      <w:lvlText w:val="%1.%2.%3.%4.%5.%6"/>
      <w:lvlJc w:val="left"/>
      <w:pPr>
        <w:ind w:left="5325" w:hanging="1080"/>
      </w:pPr>
      <w:rPr>
        <w:rFonts w:hint="default"/>
      </w:rPr>
    </w:lvl>
    <w:lvl w:ilvl="6">
      <w:start w:val="1"/>
      <w:numFmt w:val="decimal"/>
      <w:lvlText w:val="%1.%2.%3.%4.%5.%6.%7"/>
      <w:lvlJc w:val="left"/>
      <w:pPr>
        <w:ind w:left="6534" w:hanging="1440"/>
      </w:pPr>
      <w:rPr>
        <w:rFonts w:hint="default"/>
      </w:rPr>
    </w:lvl>
    <w:lvl w:ilvl="7">
      <w:start w:val="1"/>
      <w:numFmt w:val="decimal"/>
      <w:lvlText w:val="%1.%2.%3.%4.%5.%6.%7.%8"/>
      <w:lvlJc w:val="left"/>
      <w:pPr>
        <w:ind w:left="7383" w:hanging="1440"/>
      </w:pPr>
      <w:rPr>
        <w:rFonts w:hint="default"/>
      </w:rPr>
    </w:lvl>
    <w:lvl w:ilvl="8">
      <w:start w:val="1"/>
      <w:numFmt w:val="decimal"/>
      <w:lvlText w:val="%1.%2.%3.%4.%5.%6.%7.%8.%9"/>
      <w:lvlJc w:val="left"/>
      <w:pPr>
        <w:ind w:left="8232" w:hanging="1440"/>
      </w:pPr>
      <w:rPr>
        <w:rFonts w:hint="default"/>
      </w:rPr>
    </w:lvl>
  </w:abstractNum>
  <w:abstractNum w:abstractNumId="199" w15:restartNumberingAfterBreak="0">
    <w:nsid w:val="7D7418A6"/>
    <w:multiLevelType w:val="multilevel"/>
    <w:tmpl w:val="B326258A"/>
    <w:lvl w:ilvl="0">
      <w:start w:val="47"/>
      <w:numFmt w:val="decimal"/>
      <w:lvlText w:val="%1"/>
      <w:lvlJc w:val="left"/>
      <w:pPr>
        <w:ind w:left="420" w:hanging="420"/>
      </w:pPr>
      <w:rPr>
        <w:rFonts w:hint="default"/>
        <w:color w:val="231F20"/>
      </w:rPr>
    </w:lvl>
    <w:lvl w:ilvl="1">
      <w:start w:val="1"/>
      <w:numFmt w:val="decimal"/>
      <w:lvlText w:val="%1.%2"/>
      <w:lvlJc w:val="left"/>
      <w:pPr>
        <w:ind w:left="1269" w:hanging="420"/>
      </w:pPr>
      <w:rPr>
        <w:rFonts w:hint="default"/>
        <w:color w:val="231F20"/>
      </w:rPr>
    </w:lvl>
    <w:lvl w:ilvl="2">
      <w:start w:val="1"/>
      <w:numFmt w:val="decimal"/>
      <w:lvlText w:val="%1.%2.%3"/>
      <w:lvlJc w:val="left"/>
      <w:pPr>
        <w:ind w:left="2418" w:hanging="720"/>
      </w:pPr>
      <w:rPr>
        <w:rFonts w:hint="default"/>
        <w:color w:val="231F20"/>
      </w:rPr>
    </w:lvl>
    <w:lvl w:ilvl="3">
      <w:start w:val="1"/>
      <w:numFmt w:val="decimal"/>
      <w:lvlText w:val="%1.%2.%3.%4"/>
      <w:lvlJc w:val="left"/>
      <w:pPr>
        <w:ind w:left="3267" w:hanging="720"/>
      </w:pPr>
      <w:rPr>
        <w:rFonts w:hint="default"/>
        <w:color w:val="231F20"/>
      </w:rPr>
    </w:lvl>
    <w:lvl w:ilvl="4">
      <w:start w:val="1"/>
      <w:numFmt w:val="decimal"/>
      <w:lvlText w:val="%1.%2.%3.%4.%5"/>
      <w:lvlJc w:val="left"/>
      <w:pPr>
        <w:ind w:left="4476" w:hanging="1080"/>
      </w:pPr>
      <w:rPr>
        <w:rFonts w:hint="default"/>
        <w:color w:val="231F20"/>
      </w:rPr>
    </w:lvl>
    <w:lvl w:ilvl="5">
      <w:start w:val="1"/>
      <w:numFmt w:val="decimal"/>
      <w:lvlText w:val="%1.%2.%3.%4.%5.%6"/>
      <w:lvlJc w:val="left"/>
      <w:pPr>
        <w:ind w:left="5325" w:hanging="1080"/>
      </w:pPr>
      <w:rPr>
        <w:rFonts w:hint="default"/>
        <w:color w:val="231F20"/>
      </w:rPr>
    </w:lvl>
    <w:lvl w:ilvl="6">
      <w:start w:val="1"/>
      <w:numFmt w:val="decimal"/>
      <w:lvlText w:val="%1.%2.%3.%4.%5.%6.%7"/>
      <w:lvlJc w:val="left"/>
      <w:pPr>
        <w:ind w:left="6534" w:hanging="1440"/>
      </w:pPr>
      <w:rPr>
        <w:rFonts w:hint="default"/>
        <w:color w:val="231F20"/>
      </w:rPr>
    </w:lvl>
    <w:lvl w:ilvl="7">
      <w:start w:val="1"/>
      <w:numFmt w:val="decimal"/>
      <w:lvlText w:val="%1.%2.%3.%4.%5.%6.%7.%8"/>
      <w:lvlJc w:val="left"/>
      <w:pPr>
        <w:ind w:left="7383" w:hanging="1440"/>
      </w:pPr>
      <w:rPr>
        <w:rFonts w:hint="default"/>
        <w:color w:val="231F20"/>
      </w:rPr>
    </w:lvl>
    <w:lvl w:ilvl="8">
      <w:start w:val="1"/>
      <w:numFmt w:val="decimal"/>
      <w:lvlText w:val="%1.%2.%3.%4.%5.%6.%7.%8.%9"/>
      <w:lvlJc w:val="left"/>
      <w:pPr>
        <w:ind w:left="8232" w:hanging="1440"/>
      </w:pPr>
      <w:rPr>
        <w:rFonts w:hint="default"/>
        <w:color w:val="231F20"/>
      </w:rPr>
    </w:lvl>
  </w:abstractNum>
  <w:abstractNum w:abstractNumId="200" w15:restartNumberingAfterBreak="0">
    <w:nsid w:val="7EA30D84"/>
    <w:multiLevelType w:val="hybridMultilevel"/>
    <w:tmpl w:val="4750473E"/>
    <w:lvl w:ilvl="0" w:tplc="AB0EEB4C">
      <w:start w:val="1"/>
      <w:numFmt w:val="upperLetter"/>
      <w:lvlText w:val="%1."/>
      <w:lvlJc w:val="left"/>
      <w:pPr>
        <w:ind w:left="126" w:hanging="720"/>
      </w:pPr>
      <w:rPr>
        <w:rFonts w:ascii="Times New Roman" w:eastAsia="Times New Roman" w:hAnsi="Times New Roman" w:cs="Times New Roman" w:hint="default"/>
        <w:color w:val="231F20"/>
        <w:w w:val="99"/>
        <w:sz w:val="22"/>
        <w:szCs w:val="22"/>
      </w:rPr>
    </w:lvl>
    <w:lvl w:ilvl="1" w:tplc="46A0CFCA">
      <w:numFmt w:val="bullet"/>
      <w:lvlText w:val="•"/>
      <w:lvlJc w:val="left"/>
      <w:pPr>
        <w:ind w:left="1174" w:hanging="720"/>
      </w:pPr>
      <w:rPr>
        <w:rFonts w:hint="default"/>
      </w:rPr>
    </w:lvl>
    <w:lvl w:ilvl="2" w:tplc="06787FDC">
      <w:numFmt w:val="bullet"/>
      <w:lvlText w:val="•"/>
      <w:lvlJc w:val="left"/>
      <w:pPr>
        <w:ind w:left="2229" w:hanging="720"/>
      </w:pPr>
      <w:rPr>
        <w:rFonts w:hint="default"/>
      </w:rPr>
    </w:lvl>
    <w:lvl w:ilvl="3" w:tplc="929C1124">
      <w:numFmt w:val="bullet"/>
      <w:lvlText w:val="•"/>
      <w:lvlJc w:val="left"/>
      <w:pPr>
        <w:ind w:left="3283" w:hanging="720"/>
      </w:pPr>
      <w:rPr>
        <w:rFonts w:hint="default"/>
      </w:rPr>
    </w:lvl>
    <w:lvl w:ilvl="4" w:tplc="E0AA91FE">
      <w:numFmt w:val="bullet"/>
      <w:lvlText w:val="•"/>
      <w:lvlJc w:val="left"/>
      <w:pPr>
        <w:ind w:left="4338" w:hanging="720"/>
      </w:pPr>
      <w:rPr>
        <w:rFonts w:hint="default"/>
      </w:rPr>
    </w:lvl>
    <w:lvl w:ilvl="5" w:tplc="4CD4E950">
      <w:numFmt w:val="bullet"/>
      <w:lvlText w:val="•"/>
      <w:lvlJc w:val="left"/>
      <w:pPr>
        <w:ind w:left="5392" w:hanging="720"/>
      </w:pPr>
      <w:rPr>
        <w:rFonts w:hint="default"/>
      </w:rPr>
    </w:lvl>
    <w:lvl w:ilvl="6" w:tplc="543E3E28">
      <w:numFmt w:val="bullet"/>
      <w:lvlText w:val="•"/>
      <w:lvlJc w:val="left"/>
      <w:pPr>
        <w:ind w:left="6447" w:hanging="720"/>
      </w:pPr>
      <w:rPr>
        <w:rFonts w:hint="default"/>
      </w:rPr>
    </w:lvl>
    <w:lvl w:ilvl="7" w:tplc="D28275C8">
      <w:numFmt w:val="bullet"/>
      <w:lvlText w:val="•"/>
      <w:lvlJc w:val="left"/>
      <w:pPr>
        <w:ind w:left="7501" w:hanging="720"/>
      </w:pPr>
      <w:rPr>
        <w:rFonts w:hint="default"/>
      </w:rPr>
    </w:lvl>
    <w:lvl w:ilvl="8" w:tplc="DD20D800">
      <w:numFmt w:val="bullet"/>
      <w:lvlText w:val="•"/>
      <w:lvlJc w:val="left"/>
      <w:pPr>
        <w:ind w:left="8556" w:hanging="720"/>
      </w:pPr>
      <w:rPr>
        <w:rFonts w:hint="default"/>
      </w:rPr>
    </w:lvl>
  </w:abstractNum>
  <w:num w:numId="1">
    <w:abstractNumId w:val="14"/>
  </w:num>
  <w:num w:numId="2">
    <w:abstractNumId w:val="112"/>
  </w:num>
  <w:num w:numId="3">
    <w:abstractNumId w:val="121"/>
  </w:num>
  <w:num w:numId="4">
    <w:abstractNumId w:val="101"/>
  </w:num>
  <w:num w:numId="5">
    <w:abstractNumId w:val="34"/>
  </w:num>
  <w:num w:numId="6">
    <w:abstractNumId w:val="105"/>
  </w:num>
  <w:num w:numId="7">
    <w:abstractNumId w:val="200"/>
  </w:num>
  <w:num w:numId="8">
    <w:abstractNumId w:val="30"/>
  </w:num>
  <w:num w:numId="9">
    <w:abstractNumId w:val="31"/>
  </w:num>
  <w:num w:numId="10">
    <w:abstractNumId w:val="18"/>
  </w:num>
  <w:num w:numId="11">
    <w:abstractNumId w:val="42"/>
  </w:num>
  <w:num w:numId="12">
    <w:abstractNumId w:val="64"/>
  </w:num>
  <w:num w:numId="13">
    <w:abstractNumId w:val="59"/>
  </w:num>
  <w:num w:numId="14">
    <w:abstractNumId w:val="132"/>
  </w:num>
  <w:num w:numId="15">
    <w:abstractNumId w:val="49"/>
  </w:num>
  <w:num w:numId="16">
    <w:abstractNumId w:val="167"/>
  </w:num>
  <w:num w:numId="17">
    <w:abstractNumId w:val="55"/>
  </w:num>
  <w:num w:numId="18">
    <w:abstractNumId w:val="46"/>
  </w:num>
  <w:num w:numId="19">
    <w:abstractNumId w:val="184"/>
  </w:num>
  <w:num w:numId="20">
    <w:abstractNumId w:val="78"/>
  </w:num>
  <w:num w:numId="21">
    <w:abstractNumId w:val="131"/>
  </w:num>
  <w:num w:numId="22">
    <w:abstractNumId w:val="148"/>
  </w:num>
  <w:num w:numId="23">
    <w:abstractNumId w:val="39"/>
  </w:num>
  <w:num w:numId="24">
    <w:abstractNumId w:val="87"/>
  </w:num>
  <w:num w:numId="25">
    <w:abstractNumId w:val="74"/>
  </w:num>
  <w:num w:numId="26">
    <w:abstractNumId w:val="160"/>
  </w:num>
  <w:num w:numId="27">
    <w:abstractNumId w:val="2"/>
  </w:num>
  <w:num w:numId="28">
    <w:abstractNumId w:val="58"/>
  </w:num>
  <w:num w:numId="29">
    <w:abstractNumId w:val="79"/>
  </w:num>
  <w:num w:numId="30">
    <w:abstractNumId w:val="51"/>
  </w:num>
  <w:num w:numId="31">
    <w:abstractNumId w:val="80"/>
  </w:num>
  <w:num w:numId="32">
    <w:abstractNumId w:val="185"/>
  </w:num>
  <w:num w:numId="33">
    <w:abstractNumId w:val="89"/>
  </w:num>
  <w:num w:numId="34">
    <w:abstractNumId w:val="173"/>
  </w:num>
  <w:num w:numId="35">
    <w:abstractNumId w:val="54"/>
  </w:num>
  <w:num w:numId="36">
    <w:abstractNumId w:val="47"/>
  </w:num>
  <w:num w:numId="37">
    <w:abstractNumId w:val="117"/>
  </w:num>
  <w:num w:numId="38">
    <w:abstractNumId w:val="90"/>
  </w:num>
  <w:num w:numId="39">
    <w:abstractNumId w:val="92"/>
  </w:num>
  <w:num w:numId="40">
    <w:abstractNumId w:val="97"/>
  </w:num>
  <w:num w:numId="41">
    <w:abstractNumId w:val="166"/>
  </w:num>
  <w:num w:numId="42">
    <w:abstractNumId w:val="67"/>
  </w:num>
  <w:num w:numId="43">
    <w:abstractNumId w:val="1"/>
  </w:num>
  <w:num w:numId="44">
    <w:abstractNumId w:val="186"/>
  </w:num>
  <w:num w:numId="45">
    <w:abstractNumId w:val="20"/>
  </w:num>
  <w:num w:numId="46">
    <w:abstractNumId w:val="194"/>
  </w:num>
  <w:num w:numId="47">
    <w:abstractNumId w:val="107"/>
  </w:num>
  <w:num w:numId="48">
    <w:abstractNumId w:val="133"/>
  </w:num>
  <w:num w:numId="49">
    <w:abstractNumId w:val="119"/>
  </w:num>
  <w:num w:numId="50">
    <w:abstractNumId w:val="28"/>
  </w:num>
  <w:num w:numId="51">
    <w:abstractNumId w:val="83"/>
  </w:num>
  <w:num w:numId="52">
    <w:abstractNumId w:val="21"/>
  </w:num>
  <w:num w:numId="53">
    <w:abstractNumId w:val="11"/>
  </w:num>
  <w:num w:numId="54">
    <w:abstractNumId w:val="191"/>
  </w:num>
  <w:num w:numId="55">
    <w:abstractNumId w:val="134"/>
  </w:num>
  <w:num w:numId="56">
    <w:abstractNumId w:val="26"/>
  </w:num>
  <w:num w:numId="57">
    <w:abstractNumId w:val="153"/>
  </w:num>
  <w:num w:numId="58">
    <w:abstractNumId w:val="43"/>
  </w:num>
  <w:num w:numId="59">
    <w:abstractNumId w:val="40"/>
  </w:num>
  <w:num w:numId="60">
    <w:abstractNumId w:val="33"/>
  </w:num>
  <w:num w:numId="61">
    <w:abstractNumId w:val="0"/>
  </w:num>
  <w:num w:numId="62">
    <w:abstractNumId w:val="189"/>
  </w:num>
  <w:num w:numId="63">
    <w:abstractNumId w:val="168"/>
  </w:num>
  <w:num w:numId="64">
    <w:abstractNumId w:val="100"/>
  </w:num>
  <w:num w:numId="65">
    <w:abstractNumId w:val="126"/>
  </w:num>
  <w:num w:numId="66">
    <w:abstractNumId w:val="147"/>
  </w:num>
  <w:num w:numId="67">
    <w:abstractNumId w:val="140"/>
  </w:num>
  <w:num w:numId="68">
    <w:abstractNumId w:val="179"/>
  </w:num>
  <w:num w:numId="69">
    <w:abstractNumId w:val="152"/>
  </w:num>
  <w:num w:numId="70">
    <w:abstractNumId w:val="115"/>
  </w:num>
  <w:num w:numId="71">
    <w:abstractNumId w:val="35"/>
  </w:num>
  <w:num w:numId="72">
    <w:abstractNumId w:val="57"/>
  </w:num>
  <w:num w:numId="73">
    <w:abstractNumId w:val="190"/>
  </w:num>
  <w:num w:numId="74">
    <w:abstractNumId w:val="156"/>
  </w:num>
  <w:num w:numId="75">
    <w:abstractNumId w:val="76"/>
  </w:num>
  <w:num w:numId="76">
    <w:abstractNumId w:val="128"/>
  </w:num>
  <w:num w:numId="77">
    <w:abstractNumId w:val="197"/>
  </w:num>
  <w:num w:numId="78">
    <w:abstractNumId w:val="120"/>
  </w:num>
  <w:num w:numId="79">
    <w:abstractNumId w:val="198"/>
  </w:num>
  <w:num w:numId="80">
    <w:abstractNumId w:val="118"/>
  </w:num>
  <w:num w:numId="81">
    <w:abstractNumId w:val="56"/>
  </w:num>
  <w:num w:numId="82">
    <w:abstractNumId w:val="72"/>
  </w:num>
  <w:num w:numId="83">
    <w:abstractNumId w:val="103"/>
  </w:num>
  <w:num w:numId="84">
    <w:abstractNumId w:val="108"/>
  </w:num>
  <w:num w:numId="85">
    <w:abstractNumId w:val="71"/>
  </w:num>
  <w:num w:numId="86">
    <w:abstractNumId w:val="7"/>
  </w:num>
  <w:num w:numId="87">
    <w:abstractNumId w:val="22"/>
  </w:num>
  <w:num w:numId="88">
    <w:abstractNumId w:val="37"/>
  </w:num>
  <w:num w:numId="89">
    <w:abstractNumId w:val="136"/>
  </w:num>
  <w:num w:numId="90">
    <w:abstractNumId w:val="176"/>
  </w:num>
  <w:num w:numId="91">
    <w:abstractNumId w:val="4"/>
  </w:num>
  <w:num w:numId="92">
    <w:abstractNumId w:val="3"/>
  </w:num>
  <w:num w:numId="93">
    <w:abstractNumId w:val="27"/>
  </w:num>
  <w:num w:numId="94">
    <w:abstractNumId w:val="25"/>
  </w:num>
  <w:num w:numId="95">
    <w:abstractNumId w:val="41"/>
  </w:num>
  <w:num w:numId="96">
    <w:abstractNumId w:val="65"/>
  </w:num>
  <w:num w:numId="97">
    <w:abstractNumId w:val="187"/>
  </w:num>
  <w:num w:numId="98">
    <w:abstractNumId w:val="151"/>
  </w:num>
  <w:num w:numId="99">
    <w:abstractNumId w:val="141"/>
  </w:num>
  <w:num w:numId="100">
    <w:abstractNumId w:val="8"/>
  </w:num>
  <w:num w:numId="101">
    <w:abstractNumId w:val="12"/>
  </w:num>
  <w:num w:numId="102">
    <w:abstractNumId w:val="129"/>
  </w:num>
  <w:num w:numId="103">
    <w:abstractNumId w:val="155"/>
  </w:num>
  <w:num w:numId="104">
    <w:abstractNumId w:val="93"/>
  </w:num>
  <w:num w:numId="105">
    <w:abstractNumId w:val="163"/>
  </w:num>
  <w:num w:numId="106">
    <w:abstractNumId w:val="150"/>
  </w:num>
  <w:num w:numId="107">
    <w:abstractNumId w:val="63"/>
  </w:num>
  <w:num w:numId="108">
    <w:abstractNumId w:val="60"/>
  </w:num>
  <w:num w:numId="109">
    <w:abstractNumId w:val="13"/>
  </w:num>
  <w:num w:numId="110">
    <w:abstractNumId w:val="106"/>
  </w:num>
  <w:num w:numId="111">
    <w:abstractNumId w:val="177"/>
  </w:num>
  <w:num w:numId="112">
    <w:abstractNumId w:val="109"/>
  </w:num>
  <w:num w:numId="113">
    <w:abstractNumId w:val="94"/>
  </w:num>
  <w:num w:numId="114">
    <w:abstractNumId w:val="85"/>
  </w:num>
  <w:num w:numId="115">
    <w:abstractNumId w:val="110"/>
  </w:num>
  <w:num w:numId="116">
    <w:abstractNumId w:val="193"/>
  </w:num>
  <w:num w:numId="117">
    <w:abstractNumId w:val="75"/>
  </w:num>
  <w:num w:numId="118">
    <w:abstractNumId w:val="145"/>
  </w:num>
  <w:num w:numId="119">
    <w:abstractNumId w:val="170"/>
  </w:num>
  <w:num w:numId="120">
    <w:abstractNumId w:val="16"/>
  </w:num>
  <w:num w:numId="121">
    <w:abstractNumId w:val="70"/>
  </w:num>
  <w:num w:numId="122">
    <w:abstractNumId w:val="199"/>
  </w:num>
  <w:num w:numId="123">
    <w:abstractNumId w:val="99"/>
  </w:num>
  <w:num w:numId="124">
    <w:abstractNumId w:val="84"/>
  </w:num>
  <w:num w:numId="125">
    <w:abstractNumId w:val="159"/>
  </w:num>
  <w:num w:numId="126">
    <w:abstractNumId w:val="111"/>
  </w:num>
  <w:num w:numId="127">
    <w:abstractNumId w:val="169"/>
  </w:num>
  <w:num w:numId="128">
    <w:abstractNumId w:val="138"/>
  </w:num>
  <w:num w:numId="129">
    <w:abstractNumId w:val="122"/>
  </w:num>
  <w:num w:numId="130">
    <w:abstractNumId w:val="183"/>
  </w:num>
  <w:num w:numId="131">
    <w:abstractNumId w:val="157"/>
  </w:num>
  <w:num w:numId="132">
    <w:abstractNumId w:val="158"/>
  </w:num>
  <w:num w:numId="133">
    <w:abstractNumId w:val="143"/>
  </w:num>
  <w:num w:numId="134">
    <w:abstractNumId w:val="23"/>
  </w:num>
  <w:num w:numId="135">
    <w:abstractNumId w:val="19"/>
  </w:num>
  <w:num w:numId="136">
    <w:abstractNumId w:val="66"/>
  </w:num>
  <w:num w:numId="137">
    <w:abstractNumId w:val="125"/>
  </w:num>
  <w:num w:numId="138">
    <w:abstractNumId w:val="88"/>
  </w:num>
  <w:num w:numId="139">
    <w:abstractNumId w:val="24"/>
  </w:num>
  <w:num w:numId="140">
    <w:abstractNumId w:val="52"/>
  </w:num>
  <w:num w:numId="141">
    <w:abstractNumId w:val="102"/>
  </w:num>
  <w:num w:numId="142">
    <w:abstractNumId w:val="171"/>
  </w:num>
  <w:num w:numId="143">
    <w:abstractNumId w:val="62"/>
  </w:num>
  <w:num w:numId="144">
    <w:abstractNumId w:val="69"/>
  </w:num>
  <w:num w:numId="145">
    <w:abstractNumId w:val="15"/>
  </w:num>
  <w:num w:numId="146">
    <w:abstractNumId w:val="188"/>
  </w:num>
  <w:num w:numId="147">
    <w:abstractNumId w:val="81"/>
  </w:num>
  <w:num w:numId="148">
    <w:abstractNumId w:val="44"/>
  </w:num>
  <w:num w:numId="149">
    <w:abstractNumId w:val="82"/>
  </w:num>
  <w:num w:numId="150">
    <w:abstractNumId w:val="50"/>
  </w:num>
  <w:num w:numId="151">
    <w:abstractNumId w:val="73"/>
  </w:num>
  <w:num w:numId="152">
    <w:abstractNumId w:val="32"/>
  </w:num>
  <w:num w:numId="153">
    <w:abstractNumId w:val="114"/>
  </w:num>
  <w:num w:numId="154">
    <w:abstractNumId w:val="38"/>
  </w:num>
  <w:num w:numId="155">
    <w:abstractNumId w:val="196"/>
  </w:num>
  <w:num w:numId="156">
    <w:abstractNumId w:val="130"/>
  </w:num>
  <w:num w:numId="157">
    <w:abstractNumId w:val="68"/>
  </w:num>
  <w:num w:numId="158">
    <w:abstractNumId w:val="195"/>
  </w:num>
  <w:num w:numId="159">
    <w:abstractNumId w:val="172"/>
  </w:num>
  <w:num w:numId="160">
    <w:abstractNumId w:val="86"/>
  </w:num>
  <w:num w:numId="161">
    <w:abstractNumId w:val="178"/>
  </w:num>
  <w:num w:numId="162">
    <w:abstractNumId w:val="17"/>
  </w:num>
  <w:num w:numId="163">
    <w:abstractNumId w:val="124"/>
  </w:num>
  <w:num w:numId="164">
    <w:abstractNumId w:val="98"/>
  </w:num>
  <w:num w:numId="165">
    <w:abstractNumId w:val="149"/>
  </w:num>
  <w:num w:numId="166">
    <w:abstractNumId w:val="6"/>
  </w:num>
  <w:num w:numId="167">
    <w:abstractNumId w:val="36"/>
  </w:num>
  <w:num w:numId="168">
    <w:abstractNumId w:val="165"/>
  </w:num>
  <w:num w:numId="169">
    <w:abstractNumId w:val="113"/>
  </w:num>
  <w:num w:numId="170">
    <w:abstractNumId w:val="104"/>
  </w:num>
  <w:num w:numId="171">
    <w:abstractNumId w:val="175"/>
  </w:num>
  <w:num w:numId="172">
    <w:abstractNumId w:val="9"/>
  </w:num>
  <w:num w:numId="173">
    <w:abstractNumId w:val="45"/>
  </w:num>
  <w:num w:numId="174">
    <w:abstractNumId w:val="96"/>
  </w:num>
  <w:num w:numId="175">
    <w:abstractNumId w:val="139"/>
  </w:num>
  <w:num w:numId="176">
    <w:abstractNumId w:val="48"/>
  </w:num>
  <w:num w:numId="177">
    <w:abstractNumId w:val="137"/>
  </w:num>
  <w:num w:numId="178">
    <w:abstractNumId w:val="182"/>
  </w:num>
  <w:num w:numId="179">
    <w:abstractNumId w:val="10"/>
  </w:num>
  <w:num w:numId="180">
    <w:abstractNumId w:val="77"/>
  </w:num>
  <w:num w:numId="181">
    <w:abstractNumId w:val="91"/>
  </w:num>
  <w:num w:numId="182">
    <w:abstractNumId w:val="154"/>
  </w:num>
  <w:num w:numId="183">
    <w:abstractNumId w:val="135"/>
  </w:num>
  <w:num w:numId="184">
    <w:abstractNumId w:val="146"/>
  </w:num>
  <w:num w:numId="185">
    <w:abstractNumId w:val="164"/>
  </w:num>
  <w:num w:numId="186">
    <w:abstractNumId w:val="174"/>
  </w:num>
  <w:num w:numId="187">
    <w:abstractNumId w:val="181"/>
  </w:num>
  <w:num w:numId="188">
    <w:abstractNumId w:val="95"/>
  </w:num>
  <w:num w:numId="189">
    <w:abstractNumId w:val="123"/>
  </w:num>
  <w:num w:numId="190">
    <w:abstractNumId w:val="144"/>
  </w:num>
  <w:num w:numId="191">
    <w:abstractNumId w:val="5"/>
  </w:num>
  <w:num w:numId="192">
    <w:abstractNumId w:val="162"/>
  </w:num>
  <w:num w:numId="193">
    <w:abstractNumId w:val="142"/>
  </w:num>
  <w:num w:numId="194">
    <w:abstractNumId w:val="61"/>
  </w:num>
  <w:num w:numId="195">
    <w:abstractNumId w:val="53"/>
  </w:num>
  <w:num w:numId="196">
    <w:abstractNumId w:val="180"/>
  </w:num>
  <w:num w:numId="197">
    <w:abstractNumId w:val="116"/>
  </w:num>
  <w:num w:numId="198">
    <w:abstractNumId w:val="192"/>
  </w:num>
  <w:num w:numId="199">
    <w:abstractNumId w:val="161"/>
  </w:num>
  <w:num w:numId="200">
    <w:abstractNumId w:val="127"/>
  </w:num>
  <w:num w:numId="201">
    <w:abstractNumId w:val="29"/>
  </w:num>
  <w:numIdMacAtCleanup w:val="19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evenAndOddHeaders/>
  <w:drawingGridHorizontalSpacing w:val="110"/>
  <w:displayHorizontalDrawingGridEvery w:val="2"/>
  <w:characterSpacingControl w:val="doNotCompress"/>
  <w:hdrShapeDefaults>
    <o:shapedefaults v:ext="edit" spidmax="2050"/>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07E22"/>
    <w:rsid w:val="0001016E"/>
    <w:rsid w:val="000115E1"/>
    <w:rsid w:val="00023765"/>
    <w:rsid w:val="0002393F"/>
    <w:rsid w:val="000355ED"/>
    <w:rsid w:val="00043136"/>
    <w:rsid w:val="000447C0"/>
    <w:rsid w:val="000520EE"/>
    <w:rsid w:val="00053C79"/>
    <w:rsid w:val="0005464D"/>
    <w:rsid w:val="0005564B"/>
    <w:rsid w:val="00061F76"/>
    <w:rsid w:val="00065230"/>
    <w:rsid w:val="000658F6"/>
    <w:rsid w:val="000706F4"/>
    <w:rsid w:val="000710CE"/>
    <w:rsid w:val="00071446"/>
    <w:rsid w:val="00075043"/>
    <w:rsid w:val="0008271A"/>
    <w:rsid w:val="00097A9B"/>
    <w:rsid w:val="000A5874"/>
    <w:rsid w:val="000B695A"/>
    <w:rsid w:val="000B6B63"/>
    <w:rsid w:val="000C16CE"/>
    <w:rsid w:val="000C4F93"/>
    <w:rsid w:val="000D5466"/>
    <w:rsid w:val="000D6934"/>
    <w:rsid w:val="000D7682"/>
    <w:rsid w:val="000E4827"/>
    <w:rsid w:val="000E49E7"/>
    <w:rsid w:val="000E5DE3"/>
    <w:rsid w:val="000F58BA"/>
    <w:rsid w:val="00103537"/>
    <w:rsid w:val="00103815"/>
    <w:rsid w:val="00104FE0"/>
    <w:rsid w:val="001063D0"/>
    <w:rsid w:val="0010641F"/>
    <w:rsid w:val="00110191"/>
    <w:rsid w:val="0011196A"/>
    <w:rsid w:val="00112116"/>
    <w:rsid w:val="0011793A"/>
    <w:rsid w:val="00133551"/>
    <w:rsid w:val="00135D8A"/>
    <w:rsid w:val="00142290"/>
    <w:rsid w:val="00154745"/>
    <w:rsid w:val="0015690A"/>
    <w:rsid w:val="001625DF"/>
    <w:rsid w:val="00167DE1"/>
    <w:rsid w:val="0017048C"/>
    <w:rsid w:val="0017241A"/>
    <w:rsid w:val="001731B5"/>
    <w:rsid w:val="001764DA"/>
    <w:rsid w:val="00182510"/>
    <w:rsid w:val="00192A44"/>
    <w:rsid w:val="001A6230"/>
    <w:rsid w:val="001A777B"/>
    <w:rsid w:val="001B2C02"/>
    <w:rsid w:val="001B2DAA"/>
    <w:rsid w:val="001B3FEB"/>
    <w:rsid w:val="001B418C"/>
    <w:rsid w:val="001C1692"/>
    <w:rsid w:val="001C5E7F"/>
    <w:rsid w:val="001C6910"/>
    <w:rsid w:val="001D1E52"/>
    <w:rsid w:val="001D6AAC"/>
    <w:rsid w:val="001E078B"/>
    <w:rsid w:val="001E3883"/>
    <w:rsid w:val="001E3F37"/>
    <w:rsid w:val="001E53F6"/>
    <w:rsid w:val="001E7F9E"/>
    <w:rsid w:val="001F4566"/>
    <w:rsid w:val="001F65C0"/>
    <w:rsid w:val="00201252"/>
    <w:rsid w:val="002021F3"/>
    <w:rsid w:val="00203D06"/>
    <w:rsid w:val="00204198"/>
    <w:rsid w:val="00206A23"/>
    <w:rsid w:val="00212878"/>
    <w:rsid w:val="00213E30"/>
    <w:rsid w:val="0021756E"/>
    <w:rsid w:val="0022215D"/>
    <w:rsid w:val="0022293D"/>
    <w:rsid w:val="00226C94"/>
    <w:rsid w:val="00227617"/>
    <w:rsid w:val="002330DC"/>
    <w:rsid w:val="0023505B"/>
    <w:rsid w:val="0024345F"/>
    <w:rsid w:val="00243AF2"/>
    <w:rsid w:val="00245B4C"/>
    <w:rsid w:val="0024629B"/>
    <w:rsid w:val="00251985"/>
    <w:rsid w:val="002627DF"/>
    <w:rsid w:val="002632D8"/>
    <w:rsid w:val="00270D59"/>
    <w:rsid w:val="002756AB"/>
    <w:rsid w:val="002808C3"/>
    <w:rsid w:val="00281D7F"/>
    <w:rsid w:val="00284CE3"/>
    <w:rsid w:val="0029024B"/>
    <w:rsid w:val="00294D41"/>
    <w:rsid w:val="00295000"/>
    <w:rsid w:val="0029596D"/>
    <w:rsid w:val="002A598F"/>
    <w:rsid w:val="002B38E4"/>
    <w:rsid w:val="002B3F79"/>
    <w:rsid w:val="002B5CC8"/>
    <w:rsid w:val="002B712D"/>
    <w:rsid w:val="002B75B7"/>
    <w:rsid w:val="002C081E"/>
    <w:rsid w:val="002C3CED"/>
    <w:rsid w:val="002C3FD0"/>
    <w:rsid w:val="002C484A"/>
    <w:rsid w:val="002C4F41"/>
    <w:rsid w:val="002C6861"/>
    <w:rsid w:val="002D7542"/>
    <w:rsid w:val="002E23B3"/>
    <w:rsid w:val="002E2D08"/>
    <w:rsid w:val="002E5965"/>
    <w:rsid w:val="002F4BDB"/>
    <w:rsid w:val="002F7929"/>
    <w:rsid w:val="002F7ABF"/>
    <w:rsid w:val="00313385"/>
    <w:rsid w:val="00322800"/>
    <w:rsid w:val="00326A09"/>
    <w:rsid w:val="00330988"/>
    <w:rsid w:val="00334A3A"/>
    <w:rsid w:val="00337911"/>
    <w:rsid w:val="003409B3"/>
    <w:rsid w:val="00347160"/>
    <w:rsid w:val="00347386"/>
    <w:rsid w:val="00357AAB"/>
    <w:rsid w:val="00361683"/>
    <w:rsid w:val="00362C9B"/>
    <w:rsid w:val="003630AD"/>
    <w:rsid w:val="00385A10"/>
    <w:rsid w:val="0038764D"/>
    <w:rsid w:val="003A6F27"/>
    <w:rsid w:val="003A7A94"/>
    <w:rsid w:val="003B0617"/>
    <w:rsid w:val="003B1053"/>
    <w:rsid w:val="003B1894"/>
    <w:rsid w:val="003B2D79"/>
    <w:rsid w:val="003B428C"/>
    <w:rsid w:val="003C304A"/>
    <w:rsid w:val="003E2235"/>
    <w:rsid w:val="003E42A3"/>
    <w:rsid w:val="003F3583"/>
    <w:rsid w:val="003F7EDA"/>
    <w:rsid w:val="00405B21"/>
    <w:rsid w:val="00417068"/>
    <w:rsid w:val="0042272B"/>
    <w:rsid w:val="004248AF"/>
    <w:rsid w:val="0042574A"/>
    <w:rsid w:val="00433214"/>
    <w:rsid w:val="004371B1"/>
    <w:rsid w:val="00441251"/>
    <w:rsid w:val="00441A83"/>
    <w:rsid w:val="00445BF6"/>
    <w:rsid w:val="004571EC"/>
    <w:rsid w:val="00457921"/>
    <w:rsid w:val="00461BEE"/>
    <w:rsid w:val="00480847"/>
    <w:rsid w:val="0048325F"/>
    <w:rsid w:val="004864B0"/>
    <w:rsid w:val="00487010"/>
    <w:rsid w:val="004A66E1"/>
    <w:rsid w:val="004B666A"/>
    <w:rsid w:val="004B7E2A"/>
    <w:rsid w:val="004D6A1A"/>
    <w:rsid w:val="004E5A4E"/>
    <w:rsid w:val="004E6F66"/>
    <w:rsid w:val="004E77CA"/>
    <w:rsid w:val="00500247"/>
    <w:rsid w:val="00500C14"/>
    <w:rsid w:val="005032E6"/>
    <w:rsid w:val="00505623"/>
    <w:rsid w:val="005130E6"/>
    <w:rsid w:val="0051776D"/>
    <w:rsid w:val="00527ADF"/>
    <w:rsid w:val="00540997"/>
    <w:rsid w:val="005455A0"/>
    <w:rsid w:val="00550680"/>
    <w:rsid w:val="00552F84"/>
    <w:rsid w:val="005532D3"/>
    <w:rsid w:val="00556121"/>
    <w:rsid w:val="005566C4"/>
    <w:rsid w:val="0056004E"/>
    <w:rsid w:val="00562A6C"/>
    <w:rsid w:val="005705F7"/>
    <w:rsid w:val="0057096D"/>
    <w:rsid w:val="00572D2E"/>
    <w:rsid w:val="00573822"/>
    <w:rsid w:val="00574052"/>
    <w:rsid w:val="00580C3C"/>
    <w:rsid w:val="00582602"/>
    <w:rsid w:val="00585852"/>
    <w:rsid w:val="00585D79"/>
    <w:rsid w:val="0059589B"/>
    <w:rsid w:val="005A7467"/>
    <w:rsid w:val="005B4417"/>
    <w:rsid w:val="005C090D"/>
    <w:rsid w:val="005C1D4E"/>
    <w:rsid w:val="005D17A8"/>
    <w:rsid w:val="005D4734"/>
    <w:rsid w:val="005E1B52"/>
    <w:rsid w:val="005E2246"/>
    <w:rsid w:val="005E6EC1"/>
    <w:rsid w:val="0060043F"/>
    <w:rsid w:val="00607E22"/>
    <w:rsid w:val="006105BB"/>
    <w:rsid w:val="00610761"/>
    <w:rsid w:val="00611F7E"/>
    <w:rsid w:val="00624663"/>
    <w:rsid w:val="006333BC"/>
    <w:rsid w:val="00634546"/>
    <w:rsid w:val="0063475D"/>
    <w:rsid w:val="006428F5"/>
    <w:rsid w:val="00643948"/>
    <w:rsid w:val="006558A0"/>
    <w:rsid w:val="00655DDA"/>
    <w:rsid w:val="00665633"/>
    <w:rsid w:val="00671C49"/>
    <w:rsid w:val="00672AC5"/>
    <w:rsid w:val="0067778E"/>
    <w:rsid w:val="006801CC"/>
    <w:rsid w:val="0068531A"/>
    <w:rsid w:val="00685951"/>
    <w:rsid w:val="006942BC"/>
    <w:rsid w:val="00696B51"/>
    <w:rsid w:val="006B0EE0"/>
    <w:rsid w:val="006B1D8B"/>
    <w:rsid w:val="006B2C60"/>
    <w:rsid w:val="006C57AA"/>
    <w:rsid w:val="006C70AF"/>
    <w:rsid w:val="006C785D"/>
    <w:rsid w:val="006D2545"/>
    <w:rsid w:val="006D3258"/>
    <w:rsid w:val="006E05D7"/>
    <w:rsid w:val="006E3D97"/>
    <w:rsid w:val="006E4367"/>
    <w:rsid w:val="006E572A"/>
    <w:rsid w:val="006E6298"/>
    <w:rsid w:val="006E7EE6"/>
    <w:rsid w:val="006F4CF9"/>
    <w:rsid w:val="00702437"/>
    <w:rsid w:val="0071365C"/>
    <w:rsid w:val="00715C3C"/>
    <w:rsid w:val="00725BBC"/>
    <w:rsid w:val="0073088E"/>
    <w:rsid w:val="00732DB3"/>
    <w:rsid w:val="00733FDD"/>
    <w:rsid w:val="0074731D"/>
    <w:rsid w:val="0075067B"/>
    <w:rsid w:val="00751664"/>
    <w:rsid w:val="00753BE8"/>
    <w:rsid w:val="00754DB4"/>
    <w:rsid w:val="0075659B"/>
    <w:rsid w:val="00760D36"/>
    <w:rsid w:val="00765946"/>
    <w:rsid w:val="00766428"/>
    <w:rsid w:val="007679B1"/>
    <w:rsid w:val="0078043D"/>
    <w:rsid w:val="007822EB"/>
    <w:rsid w:val="0079051D"/>
    <w:rsid w:val="00794600"/>
    <w:rsid w:val="007A1061"/>
    <w:rsid w:val="007A10A5"/>
    <w:rsid w:val="007A4388"/>
    <w:rsid w:val="007B2748"/>
    <w:rsid w:val="007B6631"/>
    <w:rsid w:val="007C48E4"/>
    <w:rsid w:val="007C5106"/>
    <w:rsid w:val="007D311D"/>
    <w:rsid w:val="007E001A"/>
    <w:rsid w:val="007E34D1"/>
    <w:rsid w:val="007E50F8"/>
    <w:rsid w:val="007E5945"/>
    <w:rsid w:val="007E6316"/>
    <w:rsid w:val="007F750A"/>
    <w:rsid w:val="008015E9"/>
    <w:rsid w:val="00806EB6"/>
    <w:rsid w:val="00815646"/>
    <w:rsid w:val="00820F34"/>
    <w:rsid w:val="00877F26"/>
    <w:rsid w:val="008825F2"/>
    <w:rsid w:val="00887777"/>
    <w:rsid w:val="0089030B"/>
    <w:rsid w:val="00891BFA"/>
    <w:rsid w:val="00895D9D"/>
    <w:rsid w:val="008B2A12"/>
    <w:rsid w:val="008B4CB5"/>
    <w:rsid w:val="008B74EE"/>
    <w:rsid w:val="008C0A0A"/>
    <w:rsid w:val="008C1E92"/>
    <w:rsid w:val="008C6463"/>
    <w:rsid w:val="008C70C7"/>
    <w:rsid w:val="008C74BF"/>
    <w:rsid w:val="008D15AF"/>
    <w:rsid w:val="008E2BA8"/>
    <w:rsid w:val="008E2D0E"/>
    <w:rsid w:val="008F0786"/>
    <w:rsid w:val="008F7E6A"/>
    <w:rsid w:val="00904160"/>
    <w:rsid w:val="00906CD1"/>
    <w:rsid w:val="00911777"/>
    <w:rsid w:val="00911BBB"/>
    <w:rsid w:val="00915C11"/>
    <w:rsid w:val="00916AAE"/>
    <w:rsid w:val="00916DD0"/>
    <w:rsid w:val="0092683D"/>
    <w:rsid w:val="009369ED"/>
    <w:rsid w:val="00936BE8"/>
    <w:rsid w:val="00944762"/>
    <w:rsid w:val="009449F7"/>
    <w:rsid w:val="00945BC6"/>
    <w:rsid w:val="009461ED"/>
    <w:rsid w:val="009733D0"/>
    <w:rsid w:val="00977E95"/>
    <w:rsid w:val="00981906"/>
    <w:rsid w:val="009A4947"/>
    <w:rsid w:val="009A7BBE"/>
    <w:rsid w:val="009B6889"/>
    <w:rsid w:val="009B70EC"/>
    <w:rsid w:val="009C38A4"/>
    <w:rsid w:val="009C4F4C"/>
    <w:rsid w:val="009C57A6"/>
    <w:rsid w:val="009D2A06"/>
    <w:rsid w:val="009F7070"/>
    <w:rsid w:val="00A0120A"/>
    <w:rsid w:val="00A014FC"/>
    <w:rsid w:val="00A061F8"/>
    <w:rsid w:val="00A108FF"/>
    <w:rsid w:val="00A208F4"/>
    <w:rsid w:val="00A25F4B"/>
    <w:rsid w:val="00A2647E"/>
    <w:rsid w:val="00A32CCB"/>
    <w:rsid w:val="00A3423E"/>
    <w:rsid w:val="00A35A49"/>
    <w:rsid w:val="00A40D4F"/>
    <w:rsid w:val="00A52819"/>
    <w:rsid w:val="00A55CFF"/>
    <w:rsid w:val="00A60107"/>
    <w:rsid w:val="00A7002A"/>
    <w:rsid w:val="00A7158D"/>
    <w:rsid w:val="00A80219"/>
    <w:rsid w:val="00A82EC7"/>
    <w:rsid w:val="00A90DA0"/>
    <w:rsid w:val="00A91907"/>
    <w:rsid w:val="00A96D43"/>
    <w:rsid w:val="00A97C55"/>
    <w:rsid w:val="00AA4612"/>
    <w:rsid w:val="00AA647F"/>
    <w:rsid w:val="00AA6BB0"/>
    <w:rsid w:val="00AB142A"/>
    <w:rsid w:val="00AB298A"/>
    <w:rsid w:val="00AB3F5C"/>
    <w:rsid w:val="00AB51C2"/>
    <w:rsid w:val="00AC7E84"/>
    <w:rsid w:val="00AD0497"/>
    <w:rsid w:val="00AD2821"/>
    <w:rsid w:val="00AD4A59"/>
    <w:rsid w:val="00AD6F07"/>
    <w:rsid w:val="00AE1A78"/>
    <w:rsid w:val="00AF1D14"/>
    <w:rsid w:val="00AF2758"/>
    <w:rsid w:val="00AF6A00"/>
    <w:rsid w:val="00B13451"/>
    <w:rsid w:val="00B14DC1"/>
    <w:rsid w:val="00B15E82"/>
    <w:rsid w:val="00B255C4"/>
    <w:rsid w:val="00B3067B"/>
    <w:rsid w:val="00B37C25"/>
    <w:rsid w:val="00B45449"/>
    <w:rsid w:val="00B47E53"/>
    <w:rsid w:val="00B53CF0"/>
    <w:rsid w:val="00B53F51"/>
    <w:rsid w:val="00B66823"/>
    <w:rsid w:val="00B67E56"/>
    <w:rsid w:val="00B77763"/>
    <w:rsid w:val="00B80641"/>
    <w:rsid w:val="00B835B3"/>
    <w:rsid w:val="00B95D8C"/>
    <w:rsid w:val="00BA0440"/>
    <w:rsid w:val="00BB1BC2"/>
    <w:rsid w:val="00BB218A"/>
    <w:rsid w:val="00BB67B3"/>
    <w:rsid w:val="00BC0415"/>
    <w:rsid w:val="00BC11D3"/>
    <w:rsid w:val="00BC1D7C"/>
    <w:rsid w:val="00BD13A8"/>
    <w:rsid w:val="00BD4089"/>
    <w:rsid w:val="00BD4483"/>
    <w:rsid w:val="00BD71F5"/>
    <w:rsid w:val="00BE1A18"/>
    <w:rsid w:val="00BE1C5A"/>
    <w:rsid w:val="00BE3FC5"/>
    <w:rsid w:val="00BE6597"/>
    <w:rsid w:val="00BF293C"/>
    <w:rsid w:val="00BF4CCA"/>
    <w:rsid w:val="00BF526C"/>
    <w:rsid w:val="00C0251D"/>
    <w:rsid w:val="00C040A3"/>
    <w:rsid w:val="00C171B6"/>
    <w:rsid w:val="00C17F1E"/>
    <w:rsid w:val="00C24007"/>
    <w:rsid w:val="00C27920"/>
    <w:rsid w:val="00C30A31"/>
    <w:rsid w:val="00C31561"/>
    <w:rsid w:val="00C351E5"/>
    <w:rsid w:val="00C366B6"/>
    <w:rsid w:val="00C46952"/>
    <w:rsid w:val="00C535AE"/>
    <w:rsid w:val="00C57262"/>
    <w:rsid w:val="00C57C90"/>
    <w:rsid w:val="00C62B0B"/>
    <w:rsid w:val="00C62F88"/>
    <w:rsid w:val="00C64327"/>
    <w:rsid w:val="00C64BE0"/>
    <w:rsid w:val="00C672C4"/>
    <w:rsid w:val="00C67B4C"/>
    <w:rsid w:val="00C72AE6"/>
    <w:rsid w:val="00C85E94"/>
    <w:rsid w:val="00C86421"/>
    <w:rsid w:val="00C86649"/>
    <w:rsid w:val="00C87767"/>
    <w:rsid w:val="00C95CF2"/>
    <w:rsid w:val="00C97D83"/>
    <w:rsid w:val="00CA090A"/>
    <w:rsid w:val="00CA318E"/>
    <w:rsid w:val="00CA5631"/>
    <w:rsid w:val="00CC3A81"/>
    <w:rsid w:val="00CC3BB8"/>
    <w:rsid w:val="00CC7E71"/>
    <w:rsid w:val="00CD0880"/>
    <w:rsid w:val="00CD4DEB"/>
    <w:rsid w:val="00CD52E7"/>
    <w:rsid w:val="00CE34DE"/>
    <w:rsid w:val="00CE72CA"/>
    <w:rsid w:val="00CF239F"/>
    <w:rsid w:val="00CF42F1"/>
    <w:rsid w:val="00CF5A3C"/>
    <w:rsid w:val="00D00942"/>
    <w:rsid w:val="00D01A9E"/>
    <w:rsid w:val="00D06603"/>
    <w:rsid w:val="00D103A1"/>
    <w:rsid w:val="00D142C7"/>
    <w:rsid w:val="00D21571"/>
    <w:rsid w:val="00D25549"/>
    <w:rsid w:val="00D278E4"/>
    <w:rsid w:val="00D40138"/>
    <w:rsid w:val="00D41E1E"/>
    <w:rsid w:val="00D448BF"/>
    <w:rsid w:val="00D46160"/>
    <w:rsid w:val="00D50CB9"/>
    <w:rsid w:val="00D52D32"/>
    <w:rsid w:val="00D53033"/>
    <w:rsid w:val="00D574CE"/>
    <w:rsid w:val="00D67B11"/>
    <w:rsid w:val="00D71116"/>
    <w:rsid w:val="00D71231"/>
    <w:rsid w:val="00D72AFE"/>
    <w:rsid w:val="00D800FD"/>
    <w:rsid w:val="00D818B2"/>
    <w:rsid w:val="00D843C8"/>
    <w:rsid w:val="00D845C3"/>
    <w:rsid w:val="00DA051F"/>
    <w:rsid w:val="00DA4E36"/>
    <w:rsid w:val="00DA5662"/>
    <w:rsid w:val="00DB7307"/>
    <w:rsid w:val="00DD01EF"/>
    <w:rsid w:val="00DD0E1B"/>
    <w:rsid w:val="00DD12D3"/>
    <w:rsid w:val="00DD5BD0"/>
    <w:rsid w:val="00DE2528"/>
    <w:rsid w:val="00DE6265"/>
    <w:rsid w:val="00DF133D"/>
    <w:rsid w:val="00DF1C78"/>
    <w:rsid w:val="00DF1D6D"/>
    <w:rsid w:val="00DF499E"/>
    <w:rsid w:val="00DF7821"/>
    <w:rsid w:val="00E103ED"/>
    <w:rsid w:val="00E14205"/>
    <w:rsid w:val="00E20BD0"/>
    <w:rsid w:val="00E21422"/>
    <w:rsid w:val="00E2250D"/>
    <w:rsid w:val="00E23FC8"/>
    <w:rsid w:val="00E3053A"/>
    <w:rsid w:val="00E34C18"/>
    <w:rsid w:val="00E34F16"/>
    <w:rsid w:val="00E35BE9"/>
    <w:rsid w:val="00E50BA5"/>
    <w:rsid w:val="00E673C3"/>
    <w:rsid w:val="00E71792"/>
    <w:rsid w:val="00E71F6B"/>
    <w:rsid w:val="00E722A7"/>
    <w:rsid w:val="00E752F0"/>
    <w:rsid w:val="00E8129D"/>
    <w:rsid w:val="00E9278A"/>
    <w:rsid w:val="00E9438F"/>
    <w:rsid w:val="00E94AD9"/>
    <w:rsid w:val="00E96366"/>
    <w:rsid w:val="00E975AF"/>
    <w:rsid w:val="00EA1761"/>
    <w:rsid w:val="00EA2821"/>
    <w:rsid w:val="00EA41DC"/>
    <w:rsid w:val="00EA4A7A"/>
    <w:rsid w:val="00EA7DA5"/>
    <w:rsid w:val="00EB002E"/>
    <w:rsid w:val="00EB2A0B"/>
    <w:rsid w:val="00EB33AE"/>
    <w:rsid w:val="00EC41F6"/>
    <w:rsid w:val="00ED420D"/>
    <w:rsid w:val="00ED450F"/>
    <w:rsid w:val="00ED756D"/>
    <w:rsid w:val="00ED782D"/>
    <w:rsid w:val="00EE3BFC"/>
    <w:rsid w:val="00EE3E60"/>
    <w:rsid w:val="00EF5CA5"/>
    <w:rsid w:val="00F135DA"/>
    <w:rsid w:val="00F1371B"/>
    <w:rsid w:val="00F154B6"/>
    <w:rsid w:val="00F161F8"/>
    <w:rsid w:val="00F16BCE"/>
    <w:rsid w:val="00F210DA"/>
    <w:rsid w:val="00F235F9"/>
    <w:rsid w:val="00F334B7"/>
    <w:rsid w:val="00F34BAD"/>
    <w:rsid w:val="00F372C9"/>
    <w:rsid w:val="00F44360"/>
    <w:rsid w:val="00F47724"/>
    <w:rsid w:val="00F6492C"/>
    <w:rsid w:val="00F6571F"/>
    <w:rsid w:val="00F81A1A"/>
    <w:rsid w:val="00F91D0E"/>
    <w:rsid w:val="00F976F0"/>
    <w:rsid w:val="00FA4A8A"/>
    <w:rsid w:val="00FA5248"/>
    <w:rsid w:val="00FA6E61"/>
    <w:rsid w:val="00FC6E1B"/>
    <w:rsid w:val="00FC7537"/>
    <w:rsid w:val="00FD14CF"/>
    <w:rsid w:val="00FD2517"/>
    <w:rsid w:val="00FE0DAE"/>
    <w:rsid w:val="00FF0D27"/>
    <w:rsid w:val="00FF2F88"/>
    <w:rsid w:val="00FF31BE"/>
    <w:rsid w:val="00FF4C0C"/>
    <w:rsid w:val="00FF52E5"/>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C01EB6F"/>
  <w15:docId w15:val="{F34ED879-8211-4AC4-AFE5-3A778C7D2C4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uiPriority w:val="1"/>
    <w:qFormat/>
    <w:rsid w:val="00607E22"/>
    <w:rPr>
      <w:rFonts w:ascii="Times New Roman" w:eastAsia="Times New Roman" w:hAnsi="Times New Roman" w:cs="Times New Roman"/>
    </w:rPr>
  </w:style>
  <w:style w:type="paragraph" w:styleId="Heading1">
    <w:name w:val="heading 1"/>
    <w:basedOn w:val="Normal"/>
    <w:uiPriority w:val="9"/>
    <w:qFormat/>
    <w:rsid w:val="00607E22"/>
    <w:pPr>
      <w:outlineLvl w:val="0"/>
    </w:pPr>
    <w:rPr>
      <w:rFonts w:ascii="Arial" w:eastAsia="Arial" w:hAnsi="Arial" w:cs="Arial"/>
      <w:b/>
      <w:bCs/>
      <w:sz w:val="55"/>
      <w:szCs w:val="55"/>
    </w:rPr>
  </w:style>
  <w:style w:type="paragraph" w:styleId="Heading2">
    <w:name w:val="heading 2"/>
    <w:basedOn w:val="Normal"/>
    <w:uiPriority w:val="9"/>
    <w:qFormat/>
    <w:rsid w:val="00607E22"/>
    <w:pPr>
      <w:ind w:left="2213"/>
      <w:outlineLvl w:val="1"/>
    </w:pPr>
    <w:rPr>
      <w:b/>
      <w:bCs/>
      <w:sz w:val="28"/>
      <w:szCs w:val="28"/>
    </w:rPr>
  </w:style>
  <w:style w:type="paragraph" w:styleId="Heading3">
    <w:name w:val="heading 3"/>
    <w:basedOn w:val="Normal"/>
    <w:uiPriority w:val="9"/>
    <w:qFormat/>
    <w:rsid w:val="00607E22"/>
    <w:pPr>
      <w:spacing w:before="256"/>
      <w:ind w:left="130"/>
      <w:outlineLvl w:val="2"/>
    </w:pPr>
    <w:rPr>
      <w:b/>
      <w:bCs/>
      <w:sz w:val="24"/>
      <w:szCs w:val="24"/>
    </w:rPr>
  </w:style>
  <w:style w:type="paragraph" w:styleId="Heading4">
    <w:name w:val="heading 4"/>
    <w:basedOn w:val="Normal"/>
    <w:uiPriority w:val="9"/>
    <w:qFormat/>
    <w:rsid w:val="00607E22"/>
    <w:pPr>
      <w:spacing w:before="237"/>
      <w:ind w:left="849"/>
      <w:outlineLvl w:val="3"/>
    </w:pPr>
    <w:rPr>
      <w:b/>
      <w:bCs/>
    </w:rPr>
  </w:style>
  <w:style w:type="paragraph" w:styleId="Heading5">
    <w:name w:val="heading 5"/>
    <w:basedOn w:val="Normal"/>
    <w:link w:val="Heading5Char"/>
    <w:uiPriority w:val="9"/>
    <w:qFormat/>
    <w:rsid w:val="00607E22"/>
    <w:pPr>
      <w:ind w:left="271"/>
      <w:outlineLvl w:val="4"/>
    </w:pPr>
    <w:rPr>
      <w:b/>
      <w:bCs/>
      <w:i/>
    </w:rPr>
  </w:style>
  <w:style w:type="paragraph" w:styleId="Heading6">
    <w:name w:val="heading 6"/>
    <w:basedOn w:val="Normal"/>
    <w:link w:val="Heading6Char"/>
    <w:uiPriority w:val="9"/>
    <w:unhideWhenUsed/>
    <w:qFormat/>
    <w:rsid w:val="00CD4DEB"/>
    <w:pPr>
      <w:spacing w:line="248" w:lineRule="exact"/>
      <w:ind w:left="846"/>
      <w:outlineLvl w:val="5"/>
    </w:pPr>
    <w:rPr>
      <w:rFonts w:asciiTheme="minorHAnsi" w:eastAsiaTheme="minorHAnsi" w:hAnsiTheme="minorHAnsi" w:cstheme="minorBidi"/>
      <w:b/>
      <w:bCs/>
      <w:i/>
      <w:sz w:val="18"/>
      <w:szCs w:val="18"/>
    </w:rPr>
  </w:style>
  <w:style w:type="paragraph" w:styleId="Heading7">
    <w:name w:val="heading 7"/>
    <w:basedOn w:val="Normal"/>
    <w:next w:val="Normal"/>
    <w:link w:val="Heading7Char"/>
    <w:uiPriority w:val="9"/>
    <w:semiHidden/>
    <w:unhideWhenUsed/>
    <w:qFormat/>
    <w:rsid w:val="008F7E6A"/>
    <w:pPr>
      <w:keepNext/>
      <w:keepLines/>
      <w:spacing w:before="40"/>
      <w:outlineLvl w:val="6"/>
    </w:pPr>
    <w:rPr>
      <w:rFonts w:asciiTheme="majorHAnsi" w:eastAsiaTheme="majorEastAsia" w:hAnsiTheme="majorHAnsi" w:cstheme="majorBidi"/>
      <w:i/>
      <w:iCs/>
      <w:color w:val="243F60"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basedOn w:val="Normal"/>
    <w:uiPriority w:val="39"/>
    <w:qFormat/>
    <w:rsid w:val="00607E22"/>
    <w:pPr>
      <w:spacing w:before="234"/>
      <w:ind w:left="267"/>
    </w:pPr>
    <w:rPr>
      <w:b/>
      <w:bCs/>
    </w:rPr>
  </w:style>
  <w:style w:type="paragraph" w:styleId="TOC2">
    <w:name w:val="toc 2"/>
    <w:basedOn w:val="Normal"/>
    <w:uiPriority w:val="39"/>
    <w:qFormat/>
    <w:rsid w:val="00607E22"/>
    <w:pPr>
      <w:spacing w:line="244" w:lineRule="exact"/>
      <w:ind w:left="881"/>
    </w:pPr>
  </w:style>
  <w:style w:type="paragraph" w:styleId="TOC3">
    <w:name w:val="toc 3"/>
    <w:basedOn w:val="Normal"/>
    <w:uiPriority w:val="39"/>
    <w:qFormat/>
    <w:rsid w:val="00607E22"/>
    <w:pPr>
      <w:spacing w:line="244" w:lineRule="exact"/>
      <w:ind w:left="882"/>
    </w:pPr>
  </w:style>
  <w:style w:type="paragraph" w:styleId="BodyText">
    <w:name w:val="Body Text"/>
    <w:basedOn w:val="Normal"/>
    <w:uiPriority w:val="1"/>
    <w:qFormat/>
    <w:rsid w:val="00607E22"/>
  </w:style>
  <w:style w:type="paragraph" w:styleId="ListParagraph">
    <w:name w:val="List Paragraph"/>
    <w:aliases w:val="Citation List,본문(내용),List Paragraph (numbered (a)),Colorful List - Accent 11,List Item,References,Paragraphe  revu,Figures,List Bulet,heading 6,List Tables,references,List Paragraph1,Ha,Liste 1,Bullets,List Bullet-OpsManual,Title Style 1"/>
    <w:basedOn w:val="Normal"/>
    <w:link w:val="ListParagraphChar"/>
    <w:uiPriority w:val="34"/>
    <w:qFormat/>
    <w:rsid w:val="00607E22"/>
    <w:pPr>
      <w:spacing w:before="246"/>
      <w:ind w:left="849" w:hanging="720"/>
    </w:pPr>
  </w:style>
  <w:style w:type="paragraph" w:customStyle="1" w:styleId="TableParagraph">
    <w:name w:val="Table Paragraph"/>
    <w:basedOn w:val="Normal"/>
    <w:uiPriority w:val="1"/>
    <w:qFormat/>
    <w:rsid w:val="00607E22"/>
  </w:style>
  <w:style w:type="paragraph" w:styleId="BalloonText">
    <w:name w:val="Balloon Text"/>
    <w:basedOn w:val="Normal"/>
    <w:link w:val="BalloonTextChar"/>
    <w:uiPriority w:val="99"/>
    <w:semiHidden/>
    <w:unhideWhenUsed/>
    <w:rsid w:val="005D17A8"/>
    <w:rPr>
      <w:rFonts w:ascii="Tahoma" w:hAnsi="Tahoma" w:cs="Tahoma"/>
      <w:sz w:val="16"/>
      <w:szCs w:val="16"/>
    </w:rPr>
  </w:style>
  <w:style w:type="character" w:customStyle="1" w:styleId="BalloonTextChar">
    <w:name w:val="Balloon Text Char"/>
    <w:basedOn w:val="DefaultParagraphFont"/>
    <w:link w:val="BalloonText"/>
    <w:uiPriority w:val="99"/>
    <w:semiHidden/>
    <w:rsid w:val="005D17A8"/>
    <w:rPr>
      <w:rFonts w:ascii="Tahoma" w:eastAsia="Times New Roman" w:hAnsi="Tahoma" w:cs="Tahoma"/>
      <w:sz w:val="16"/>
      <w:szCs w:val="16"/>
    </w:rPr>
  </w:style>
  <w:style w:type="paragraph" w:styleId="Header">
    <w:name w:val="header"/>
    <w:basedOn w:val="Normal"/>
    <w:link w:val="HeaderChar"/>
    <w:uiPriority w:val="99"/>
    <w:unhideWhenUsed/>
    <w:rsid w:val="00BE1A18"/>
    <w:pPr>
      <w:tabs>
        <w:tab w:val="center" w:pos="4680"/>
        <w:tab w:val="right" w:pos="9360"/>
      </w:tabs>
    </w:pPr>
  </w:style>
  <w:style w:type="character" w:customStyle="1" w:styleId="HeaderChar">
    <w:name w:val="Header Char"/>
    <w:basedOn w:val="DefaultParagraphFont"/>
    <w:link w:val="Header"/>
    <w:uiPriority w:val="99"/>
    <w:rsid w:val="00BE1A18"/>
    <w:rPr>
      <w:rFonts w:ascii="Times New Roman" w:eastAsia="Times New Roman" w:hAnsi="Times New Roman" w:cs="Times New Roman"/>
    </w:rPr>
  </w:style>
  <w:style w:type="paragraph" w:styleId="Footer">
    <w:name w:val="footer"/>
    <w:basedOn w:val="Normal"/>
    <w:link w:val="FooterChar"/>
    <w:uiPriority w:val="99"/>
    <w:unhideWhenUsed/>
    <w:rsid w:val="00BE1A18"/>
    <w:pPr>
      <w:tabs>
        <w:tab w:val="center" w:pos="4680"/>
        <w:tab w:val="right" w:pos="9360"/>
      </w:tabs>
    </w:pPr>
  </w:style>
  <w:style w:type="character" w:customStyle="1" w:styleId="FooterChar">
    <w:name w:val="Footer Char"/>
    <w:basedOn w:val="DefaultParagraphFont"/>
    <w:link w:val="Footer"/>
    <w:uiPriority w:val="99"/>
    <w:rsid w:val="00BE1A18"/>
    <w:rPr>
      <w:rFonts w:ascii="Times New Roman" w:eastAsia="Times New Roman" w:hAnsi="Times New Roman" w:cs="Times New Roman"/>
    </w:rPr>
  </w:style>
  <w:style w:type="character" w:customStyle="1" w:styleId="ListParagraphChar">
    <w:name w:val="List Paragraph Char"/>
    <w:aliases w:val="Citation List Char,본문(내용) Char,List Paragraph (numbered (a)) Char,Colorful List - Accent 11 Char,List Item Char,References Char,Paragraphe  revu Char,Figures Char,List Bulet Char,heading 6 Char,List Tables Char,references Char"/>
    <w:link w:val="ListParagraph"/>
    <w:uiPriority w:val="34"/>
    <w:rsid w:val="00672AC5"/>
    <w:rPr>
      <w:rFonts w:ascii="Times New Roman" w:eastAsia="Times New Roman" w:hAnsi="Times New Roman" w:cs="Times New Roman"/>
    </w:rPr>
  </w:style>
  <w:style w:type="character" w:styleId="Hyperlink">
    <w:name w:val="Hyperlink"/>
    <w:basedOn w:val="DefaultParagraphFont"/>
    <w:uiPriority w:val="99"/>
    <w:unhideWhenUsed/>
    <w:rsid w:val="004371B1"/>
    <w:rPr>
      <w:color w:val="0000FF" w:themeColor="hyperlink"/>
      <w:u w:val="single"/>
    </w:rPr>
  </w:style>
  <w:style w:type="table" w:styleId="TableGrid">
    <w:name w:val="Table Grid"/>
    <w:basedOn w:val="TableNormal"/>
    <w:uiPriority w:val="39"/>
    <w:rsid w:val="004371B1"/>
    <w:rPr>
      <w:sz w:val="18"/>
      <w:szCs w:val="1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6Char">
    <w:name w:val="Heading 6 Char"/>
    <w:basedOn w:val="DefaultParagraphFont"/>
    <w:link w:val="Heading6"/>
    <w:uiPriority w:val="9"/>
    <w:rsid w:val="00CD4DEB"/>
    <w:rPr>
      <w:b/>
      <w:bCs/>
      <w:i/>
      <w:sz w:val="18"/>
      <w:szCs w:val="18"/>
    </w:rPr>
  </w:style>
  <w:style w:type="character" w:customStyle="1" w:styleId="UnresolvedMention1">
    <w:name w:val="Unresolved Mention1"/>
    <w:basedOn w:val="DefaultParagraphFont"/>
    <w:uiPriority w:val="99"/>
    <w:semiHidden/>
    <w:unhideWhenUsed/>
    <w:rsid w:val="00CD4DEB"/>
    <w:rPr>
      <w:color w:val="605E5C"/>
      <w:shd w:val="clear" w:color="auto" w:fill="E1DFDD"/>
    </w:rPr>
  </w:style>
  <w:style w:type="paragraph" w:styleId="TOCHeading">
    <w:name w:val="TOC Heading"/>
    <w:basedOn w:val="Heading1"/>
    <w:next w:val="Normal"/>
    <w:uiPriority w:val="39"/>
    <w:unhideWhenUsed/>
    <w:qFormat/>
    <w:rsid w:val="00CD4DEB"/>
    <w:pPr>
      <w:keepNext/>
      <w:keepLines/>
      <w:widowControl/>
      <w:autoSpaceDE/>
      <w:autoSpaceDN/>
      <w:spacing w:before="240" w:line="259" w:lineRule="auto"/>
      <w:outlineLvl w:val="9"/>
    </w:pPr>
    <w:rPr>
      <w:rFonts w:asciiTheme="majorHAnsi" w:eastAsiaTheme="majorEastAsia" w:hAnsiTheme="majorHAnsi" w:cstheme="majorBidi"/>
      <w:b w:val="0"/>
      <w:bCs w:val="0"/>
      <w:color w:val="365F91" w:themeColor="accent1" w:themeShade="BF"/>
      <w:sz w:val="32"/>
      <w:szCs w:val="32"/>
    </w:rPr>
  </w:style>
  <w:style w:type="character" w:customStyle="1" w:styleId="Heading5Char">
    <w:name w:val="Heading 5 Char"/>
    <w:basedOn w:val="DefaultParagraphFont"/>
    <w:link w:val="Heading5"/>
    <w:uiPriority w:val="9"/>
    <w:rsid w:val="00CD4DEB"/>
    <w:rPr>
      <w:rFonts w:ascii="Times New Roman" w:eastAsia="Times New Roman" w:hAnsi="Times New Roman" w:cs="Times New Roman"/>
      <w:b/>
      <w:bCs/>
      <w:i/>
    </w:rPr>
  </w:style>
  <w:style w:type="paragraph" w:customStyle="1" w:styleId="Outline">
    <w:name w:val="Outline"/>
    <w:basedOn w:val="Normal"/>
    <w:rsid w:val="00CD4DEB"/>
    <w:pPr>
      <w:widowControl/>
      <w:autoSpaceDE/>
      <w:autoSpaceDN/>
      <w:spacing w:before="240"/>
    </w:pPr>
    <w:rPr>
      <w:kern w:val="28"/>
      <w:sz w:val="24"/>
      <w:szCs w:val="24"/>
    </w:rPr>
  </w:style>
  <w:style w:type="paragraph" w:styleId="NoSpacing">
    <w:name w:val="No Spacing"/>
    <w:uiPriority w:val="1"/>
    <w:qFormat/>
    <w:rsid w:val="00CD4DEB"/>
    <w:rPr>
      <w:rFonts w:ascii="Times New Roman" w:eastAsia="Times New Roman" w:hAnsi="Times New Roman" w:cs="Times New Roman"/>
    </w:rPr>
  </w:style>
  <w:style w:type="character" w:customStyle="1" w:styleId="UnresolvedMention2">
    <w:name w:val="Unresolved Mention2"/>
    <w:basedOn w:val="DefaultParagraphFont"/>
    <w:uiPriority w:val="99"/>
    <w:semiHidden/>
    <w:unhideWhenUsed/>
    <w:rsid w:val="005A7467"/>
    <w:rPr>
      <w:color w:val="605E5C"/>
      <w:shd w:val="clear" w:color="auto" w:fill="E1DFDD"/>
    </w:rPr>
  </w:style>
  <w:style w:type="character" w:customStyle="1" w:styleId="Heading7Char">
    <w:name w:val="Heading 7 Char"/>
    <w:basedOn w:val="DefaultParagraphFont"/>
    <w:link w:val="Heading7"/>
    <w:uiPriority w:val="9"/>
    <w:rsid w:val="008F7E6A"/>
    <w:rPr>
      <w:rFonts w:asciiTheme="majorHAnsi" w:eastAsiaTheme="majorEastAsia" w:hAnsiTheme="majorHAnsi" w:cstheme="majorBidi"/>
      <w:i/>
      <w:iCs/>
      <w:color w:val="243F60" w:themeColor="accent1" w:themeShade="7F"/>
    </w:rPr>
  </w:style>
  <w:style w:type="character" w:customStyle="1" w:styleId="markedcontent">
    <w:name w:val="markedcontent"/>
    <w:basedOn w:val="DefaultParagraphFont"/>
    <w:rsid w:val="0008271A"/>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relyOnVML/>
  <w:allowPNG/>
</w:webSettings>
</file>

<file path=word/_rels/document.xml.rels><?xml version="1.0" encoding="UTF-8" standalone="yes"?>
<Relationships xmlns="http://schemas.openxmlformats.org/package/2006/relationships"><Relationship Id="rId299" Type="http://schemas.openxmlformats.org/officeDocument/2006/relationships/image" Target="media/image161.png"/><Relationship Id="rId21" Type="http://schemas.openxmlformats.org/officeDocument/2006/relationships/footer" Target="footer6.xml"/><Relationship Id="rId63" Type="http://schemas.openxmlformats.org/officeDocument/2006/relationships/image" Target="media/image35.png"/><Relationship Id="rId324" Type="http://schemas.openxmlformats.org/officeDocument/2006/relationships/image" Target="media/image186.png"/><Relationship Id="rId366" Type="http://schemas.openxmlformats.org/officeDocument/2006/relationships/image" Target="media/image233.png"/><Relationship Id="rId531" Type="http://schemas.openxmlformats.org/officeDocument/2006/relationships/image" Target="media/image474.png"/><Relationship Id="rId170" Type="http://schemas.openxmlformats.org/officeDocument/2006/relationships/image" Target="media/image125.png"/><Relationship Id="rId191" Type="http://schemas.openxmlformats.org/officeDocument/2006/relationships/image" Target="media/image79.png"/><Relationship Id="rId205" Type="http://schemas.openxmlformats.org/officeDocument/2006/relationships/image" Target="media/image89.png"/><Relationship Id="rId226" Type="http://schemas.openxmlformats.org/officeDocument/2006/relationships/image" Target="media/image109.png"/><Relationship Id="rId247" Type="http://schemas.openxmlformats.org/officeDocument/2006/relationships/image" Target="media/image134.png"/><Relationship Id="rId433" Type="http://schemas.openxmlformats.org/officeDocument/2006/relationships/image" Target="media/image383.png"/><Relationship Id="rId289" Type="http://schemas.openxmlformats.org/officeDocument/2006/relationships/image" Target="media/image153.png"/><Relationship Id="rId454" Type="http://schemas.openxmlformats.org/officeDocument/2006/relationships/image" Target="media/image2470.png"/><Relationship Id="rId475" Type="http://schemas.openxmlformats.org/officeDocument/2006/relationships/image" Target="media/image421.png"/><Relationship Id="rId496" Type="http://schemas.openxmlformats.org/officeDocument/2006/relationships/image" Target="media/image271.png"/><Relationship Id="rId11" Type="http://schemas.openxmlformats.org/officeDocument/2006/relationships/footer" Target="footer2.xml"/><Relationship Id="rId32" Type="http://schemas.openxmlformats.org/officeDocument/2006/relationships/image" Target="media/image8.png"/><Relationship Id="rId53" Type="http://schemas.openxmlformats.org/officeDocument/2006/relationships/image" Target="media/image25.png"/><Relationship Id="rId74" Type="http://schemas.openxmlformats.org/officeDocument/2006/relationships/image" Target="media/image45.png"/><Relationship Id="rId314" Type="http://schemas.openxmlformats.org/officeDocument/2006/relationships/image" Target="media/image176.png"/><Relationship Id="rId335" Type="http://schemas.openxmlformats.org/officeDocument/2006/relationships/image" Target="media/image197.png"/><Relationship Id="rId356" Type="http://schemas.openxmlformats.org/officeDocument/2006/relationships/image" Target="media/image218.png"/><Relationship Id="rId500" Type="http://schemas.openxmlformats.org/officeDocument/2006/relationships/image" Target="media/image275.png"/><Relationship Id="rId521" Type="http://schemas.openxmlformats.org/officeDocument/2006/relationships/image" Target="media/image464.png"/><Relationship Id="rId5" Type="http://schemas.openxmlformats.org/officeDocument/2006/relationships/footnotes" Target="footnotes.xml"/><Relationship Id="rId181" Type="http://schemas.openxmlformats.org/officeDocument/2006/relationships/image" Target="media/image71.png"/><Relationship Id="rId216" Type="http://schemas.openxmlformats.org/officeDocument/2006/relationships/image" Target="media/image99.png"/><Relationship Id="rId237" Type="http://schemas.openxmlformats.org/officeDocument/2006/relationships/image" Target="media/image120.png"/><Relationship Id="rId423" Type="http://schemas.openxmlformats.org/officeDocument/2006/relationships/image" Target="media/image373.png"/><Relationship Id="rId279" Type="http://schemas.openxmlformats.org/officeDocument/2006/relationships/image" Target="media/image229.png"/><Relationship Id="rId444" Type="http://schemas.openxmlformats.org/officeDocument/2006/relationships/image" Target="media/image242.png"/><Relationship Id="rId465" Type="http://schemas.openxmlformats.org/officeDocument/2006/relationships/image" Target="media/image258.png"/><Relationship Id="rId486" Type="http://schemas.openxmlformats.org/officeDocument/2006/relationships/image" Target="media/image432.png"/><Relationship Id="rId22" Type="http://schemas.openxmlformats.org/officeDocument/2006/relationships/hyperlink" Target="http://www.ppoa.go.ke/" TargetMode="External"/><Relationship Id="rId43" Type="http://schemas.openxmlformats.org/officeDocument/2006/relationships/image" Target="media/image15.png"/><Relationship Id="rId64" Type="http://schemas.openxmlformats.org/officeDocument/2006/relationships/image" Target="media/image36.png"/><Relationship Id="rId290" Type="http://schemas.openxmlformats.org/officeDocument/2006/relationships/image" Target="media/image240.png"/><Relationship Id="rId304" Type="http://schemas.openxmlformats.org/officeDocument/2006/relationships/image" Target="media/image166.png"/><Relationship Id="rId325" Type="http://schemas.openxmlformats.org/officeDocument/2006/relationships/image" Target="media/image187.png"/><Relationship Id="rId346" Type="http://schemas.openxmlformats.org/officeDocument/2006/relationships/image" Target="media/image208.png"/><Relationship Id="rId367" Type="http://schemas.openxmlformats.org/officeDocument/2006/relationships/image" Target="media/image234.png"/><Relationship Id="rId511" Type="http://schemas.openxmlformats.org/officeDocument/2006/relationships/image" Target="media/image454.png"/><Relationship Id="rId532" Type="http://schemas.openxmlformats.org/officeDocument/2006/relationships/hyperlink" Target="mailto:info@ppra.go.ke" TargetMode="External"/><Relationship Id="rId85" Type="http://schemas.openxmlformats.org/officeDocument/2006/relationships/image" Target="media/image56.png"/><Relationship Id="rId171" Type="http://schemas.openxmlformats.org/officeDocument/2006/relationships/image" Target="media/image61.png"/><Relationship Id="rId192" Type="http://schemas.openxmlformats.org/officeDocument/2006/relationships/image" Target="media/image80.png"/><Relationship Id="rId206" Type="http://schemas.openxmlformats.org/officeDocument/2006/relationships/image" Target="media/image90.png"/><Relationship Id="rId227" Type="http://schemas.openxmlformats.org/officeDocument/2006/relationships/image" Target="media/image110.png"/><Relationship Id="rId248" Type="http://schemas.openxmlformats.org/officeDocument/2006/relationships/image" Target="media/image135.png"/><Relationship Id="rId434" Type="http://schemas.openxmlformats.org/officeDocument/2006/relationships/image" Target="media/image384.png"/><Relationship Id="rId455" Type="http://schemas.openxmlformats.org/officeDocument/2006/relationships/image" Target="media/image2480.png"/><Relationship Id="rId476" Type="http://schemas.openxmlformats.org/officeDocument/2006/relationships/image" Target="media/image422.png"/><Relationship Id="rId497" Type="http://schemas.openxmlformats.org/officeDocument/2006/relationships/image" Target="media/image272.png"/><Relationship Id="rId12" Type="http://schemas.openxmlformats.org/officeDocument/2006/relationships/hyperlink" Target="http://www.eacc.go.ke" TargetMode="External"/><Relationship Id="rId33" Type="http://schemas.openxmlformats.org/officeDocument/2006/relationships/header" Target="header6.xml"/><Relationship Id="rId280" Type="http://schemas.openxmlformats.org/officeDocument/2006/relationships/image" Target="media/image230.png"/><Relationship Id="rId315" Type="http://schemas.openxmlformats.org/officeDocument/2006/relationships/image" Target="media/image177.png"/><Relationship Id="rId336" Type="http://schemas.openxmlformats.org/officeDocument/2006/relationships/image" Target="media/image198.png"/><Relationship Id="rId357" Type="http://schemas.openxmlformats.org/officeDocument/2006/relationships/image" Target="media/image219.png"/><Relationship Id="rId522" Type="http://schemas.openxmlformats.org/officeDocument/2006/relationships/image" Target="media/image285.png"/><Relationship Id="rId54" Type="http://schemas.openxmlformats.org/officeDocument/2006/relationships/image" Target="media/image26.png"/><Relationship Id="rId75" Type="http://schemas.openxmlformats.org/officeDocument/2006/relationships/image" Target="media/image46.png"/><Relationship Id="rId182" Type="http://schemas.openxmlformats.org/officeDocument/2006/relationships/image" Target="media/image72.png"/><Relationship Id="rId217" Type="http://schemas.openxmlformats.org/officeDocument/2006/relationships/image" Target="media/image100.png"/><Relationship Id="rId6" Type="http://schemas.openxmlformats.org/officeDocument/2006/relationships/endnotes" Target="endnotes.xml"/><Relationship Id="rId238" Type="http://schemas.openxmlformats.org/officeDocument/2006/relationships/image" Target="media/image121.png"/><Relationship Id="rId424" Type="http://schemas.openxmlformats.org/officeDocument/2006/relationships/image" Target="media/image374.png"/><Relationship Id="rId445" Type="http://schemas.openxmlformats.org/officeDocument/2006/relationships/image" Target="media/image243.png"/><Relationship Id="rId466" Type="http://schemas.openxmlformats.org/officeDocument/2006/relationships/image" Target="media/image259.png"/><Relationship Id="rId487" Type="http://schemas.openxmlformats.org/officeDocument/2006/relationships/image" Target="media/image433.png"/><Relationship Id="rId23" Type="http://schemas.openxmlformats.org/officeDocument/2006/relationships/hyperlink" Target="http://www.cak.go.ke/" TargetMode="External"/><Relationship Id="rId291" Type="http://schemas.openxmlformats.org/officeDocument/2006/relationships/image" Target="media/image241.png"/><Relationship Id="rId305" Type="http://schemas.openxmlformats.org/officeDocument/2006/relationships/image" Target="media/image167.png"/><Relationship Id="rId326" Type="http://schemas.openxmlformats.org/officeDocument/2006/relationships/image" Target="media/image188.png"/><Relationship Id="rId347" Type="http://schemas.openxmlformats.org/officeDocument/2006/relationships/image" Target="media/image209.png"/><Relationship Id="rId512" Type="http://schemas.openxmlformats.org/officeDocument/2006/relationships/image" Target="media/image280.png"/><Relationship Id="rId533" Type="http://schemas.openxmlformats.org/officeDocument/2006/relationships/hyperlink" Target="mailto:complaints@ppra.go.ke" TargetMode="External"/><Relationship Id="rId44" Type="http://schemas.openxmlformats.org/officeDocument/2006/relationships/image" Target="media/image16.png"/><Relationship Id="rId65" Type="http://schemas.openxmlformats.org/officeDocument/2006/relationships/image" Target="media/image37.png"/><Relationship Id="rId86" Type="http://schemas.openxmlformats.org/officeDocument/2006/relationships/image" Target="media/image57.png"/><Relationship Id="rId368" Type="http://schemas.openxmlformats.org/officeDocument/2006/relationships/image" Target="media/image235.png"/><Relationship Id="rId172" Type="http://schemas.openxmlformats.org/officeDocument/2006/relationships/image" Target="media/image62.png"/><Relationship Id="rId193" Type="http://schemas.openxmlformats.org/officeDocument/2006/relationships/image" Target="media/image81.png"/><Relationship Id="rId207" Type="http://schemas.openxmlformats.org/officeDocument/2006/relationships/image" Target="media/image91.png"/><Relationship Id="rId228" Type="http://schemas.openxmlformats.org/officeDocument/2006/relationships/image" Target="media/image111.png"/><Relationship Id="rId249" Type="http://schemas.openxmlformats.org/officeDocument/2006/relationships/image" Target="media/image136.png"/><Relationship Id="rId435" Type="http://schemas.openxmlformats.org/officeDocument/2006/relationships/image" Target="media/image385.png"/><Relationship Id="rId456" Type="http://schemas.openxmlformats.org/officeDocument/2006/relationships/image" Target="media/image2490.png"/><Relationship Id="rId477" Type="http://schemas.openxmlformats.org/officeDocument/2006/relationships/image" Target="media/image423.png"/><Relationship Id="rId498" Type="http://schemas.openxmlformats.org/officeDocument/2006/relationships/image" Target="media/image273.png"/><Relationship Id="rId13" Type="http://schemas.openxmlformats.org/officeDocument/2006/relationships/hyperlink" Target="mailto:eacc@integrity.go.ke" TargetMode="External"/><Relationship Id="rId281" Type="http://schemas.openxmlformats.org/officeDocument/2006/relationships/image" Target="media/image145.png"/><Relationship Id="rId316" Type="http://schemas.openxmlformats.org/officeDocument/2006/relationships/image" Target="media/image178.png"/><Relationship Id="rId337" Type="http://schemas.openxmlformats.org/officeDocument/2006/relationships/image" Target="media/image199.png"/><Relationship Id="rId523" Type="http://schemas.openxmlformats.org/officeDocument/2006/relationships/image" Target="media/image466.png"/><Relationship Id="rId34" Type="http://schemas.openxmlformats.org/officeDocument/2006/relationships/header" Target="header7.xml"/><Relationship Id="rId55" Type="http://schemas.openxmlformats.org/officeDocument/2006/relationships/image" Target="media/image27.png"/><Relationship Id="rId76" Type="http://schemas.openxmlformats.org/officeDocument/2006/relationships/image" Target="media/image47.png"/><Relationship Id="rId358" Type="http://schemas.openxmlformats.org/officeDocument/2006/relationships/image" Target="media/image220.png"/><Relationship Id="rId7" Type="http://schemas.openxmlformats.org/officeDocument/2006/relationships/image" Target="media/image1.png"/><Relationship Id="rId183" Type="http://schemas.openxmlformats.org/officeDocument/2006/relationships/image" Target="media/image73.png"/><Relationship Id="rId218" Type="http://schemas.openxmlformats.org/officeDocument/2006/relationships/image" Target="media/image101.png"/><Relationship Id="rId239" Type="http://schemas.openxmlformats.org/officeDocument/2006/relationships/image" Target="media/image126.png"/><Relationship Id="rId425" Type="http://schemas.openxmlformats.org/officeDocument/2006/relationships/image" Target="media/image375.png"/><Relationship Id="rId446" Type="http://schemas.openxmlformats.org/officeDocument/2006/relationships/image" Target="media/image244.png"/><Relationship Id="rId467" Type="http://schemas.openxmlformats.org/officeDocument/2006/relationships/image" Target="media/image260.png"/><Relationship Id="rId250" Type="http://schemas.openxmlformats.org/officeDocument/2006/relationships/image" Target="media/image137.png"/><Relationship Id="rId292" Type="http://schemas.openxmlformats.org/officeDocument/2006/relationships/image" Target="media/image154.png"/><Relationship Id="rId306" Type="http://schemas.openxmlformats.org/officeDocument/2006/relationships/image" Target="media/image168.png"/><Relationship Id="rId488" Type="http://schemas.openxmlformats.org/officeDocument/2006/relationships/image" Target="media/image434.png"/><Relationship Id="rId24" Type="http://schemas.openxmlformats.org/officeDocument/2006/relationships/hyperlink" Target="mailto:eacc@integrity.go.ke" TargetMode="External"/><Relationship Id="rId45" Type="http://schemas.openxmlformats.org/officeDocument/2006/relationships/image" Target="media/image17.png"/><Relationship Id="rId66" Type="http://schemas.openxmlformats.org/officeDocument/2006/relationships/image" Target="media/image38.png"/><Relationship Id="rId87" Type="http://schemas.openxmlformats.org/officeDocument/2006/relationships/image" Target="media/image58.png"/><Relationship Id="rId327" Type="http://schemas.openxmlformats.org/officeDocument/2006/relationships/image" Target="media/image189.png"/><Relationship Id="rId348" Type="http://schemas.openxmlformats.org/officeDocument/2006/relationships/image" Target="media/image210.png"/><Relationship Id="rId369" Type="http://schemas.openxmlformats.org/officeDocument/2006/relationships/image" Target="media/image236.png"/><Relationship Id="rId513" Type="http://schemas.openxmlformats.org/officeDocument/2006/relationships/image" Target="media/image456.png"/><Relationship Id="rId534" Type="http://schemas.openxmlformats.org/officeDocument/2006/relationships/hyperlink" Target="http://www.ppra.go.ke/" TargetMode="External"/><Relationship Id="rId173" Type="http://schemas.openxmlformats.org/officeDocument/2006/relationships/image" Target="media/image63.png"/><Relationship Id="rId194" Type="http://schemas.openxmlformats.org/officeDocument/2006/relationships/image" Target="media/image82.png"/><Relationship Id="rId208" Type="http://schemas.openxmlformats.org/officeDocument/2006/relationships/image" Target="media/image92.png"/><Relationship Id="rId229" Type="http://schemas.openxmlformats.org/officeDocument/2006/relationships/image" Target="media/image112.png"/><Relationship Id="rId436" Type="http://schemas.openxmlformats.org/officeDocument/2006/relationships/image" Target="media/image386.png"/><Relationship Id="rId457" Type="http://schemas.openxmlformats.org/officeDocument/2006/relationships/image" Target="media/image2500.png"/><Relationship Id="rId240" Type="http://schemas.openxmlformats.org/officeDocument/2006/relationships/image" Target="media/image127.png"/><Relationship Id="rId478" Type="http://schemas.openxmlformats.org/officeDocument/2006/relationships/image" Target="media/image424.png"/><Relationship Id="rId499" Type="http://schemas.openxmlformats.org/officeDocument/2006/relationships/image" Target="media/image274.png"/><Relationship Id="rId14" Type="http://schemas.openxmlformats.org/officeDocument/2006/relationships/footer" Target="footer3.xml"/><Relationship Id="rId35" Type="http://schemas.openxmlformats.org/officeDocument/2006/relationships/footer" Target="footer7.xml"/><Relationship Id="rId56" Type="http://schemas.openxmlformats.org/officeDocument/2006/relationships/image" Target="media/image28.png"/><Relationship Id="rId77" Type="http://schemas.openxmlformats.org/officeDocument/2006/relationships/image" Target="media/image48.png"/><Relationship Id="rId282" Type="http://schemas.openxmlformats.org/officeDocument/2006/relationships/image" Target="media/image146.png"/><Relationship Id="rId317" Type="http://schemas.openxmlformats.org/officeDocument/2006/relationships/image" Target="media/image179.png"/><Relationship Id="rId338" Type="http://schemas.openxmlformats.org/officeDocument/2006/relationships/image" Target="media/image200.png"/><Relationship Id="rId359" Type="http://schemas.openxmlformats.org/officeDocument/2006/relationships/image" Target="media/image221.png"/><Relationship Id="rId503" Type="http://schemas.openxmlformats.org/officeDocument/2006/relationships/image" Target="media/image4460.png"/><Relationship Id="rId524" Type="http://schemas.openxmlformats.org/officeDocument/2006/relationships/image" Target="media/image286.png"/><Relationship Id="rId8" Type="http://schemas.openxmlformats.org/officeDocument/2006/relationships/hyperlink" Target="mailto:eacc@integrity.go.ke" TargetMode="External"/><Relationship Id="rId184" Type="http://schemas.openxmlformats.org/officeDocument/2006/relationships/image" Target="media/image74.png"/><Relationship Id="rId219" Type="http://schemas.openxmlformats.org/officeDocument/2006/relationships/image" Target="media/image102.png"/><Relationship Id="rId426" Type="http://schemas.openxmlformats.org/officeDocument/2006/relationships/image" Target="media/image376.png"/><Relationship Id="rId447" Type="http://schemas.openxmlformats.org/officeDocument/2006/relationships/image" Target="media/image245.png"/><Relationship Id="rId230" Type="http://schemas.openxmlformats.org/officeDocument/2006/relationships/image" Target="media/image113.png"/><Relationship Id="rId251" Type="http://schemas.openxmlformats.org/officeDocument/2006/relationships/image" Target="media/image138.png"/><Relationship Id="rId468" Type="http://schemas.openxmlformats.org/officeDocument/2006/relationships/image" Target="media/image261.png"/><Relationship Id="rId489" Type="http://schemas.openxmlformats.org/officeDocument/2006/relationships/image" Target="media/image435.png"/><Relationship Id="rId25" Type="http://schemas.openxmlformats.org/officeDocument/2006/relationships/image" Target="media/image2.png"/><Relationship Id="rId46" Type="http://schemas.openxmlformats.org/officeDocument/2006/relationships/image" Target="media/image18.png"/><Relationship Id="rId67" Type="http://schemas.openxmlformats.org/officeDocument/2006/relationships/image" Target="media/image39.png"/><Relationship Id="rId293" Type="http://schemas.openxmlformats.org/officeDocument/2006/relationships/image" Target="media/image155.png"/><Relationship Id="rId307" Type="http://schemas.openxmlformats.org/officeDocument/2006/relationships/image" Target="media/image169.png"/><Relationship Id="rId328" Type="http://schemas.openxmlformats.org/officeDocument/2006/relationships/image" Target="media/image190.png"/><Relationship Id="rId349" Type="http://schemas.openxmlformats.org/officeDocument/2006/relationships/image" Target="media/image211.png"/><Relationship Id="rId514" Type="http://schemas.openxmlformats.org/officeDocument/2006/relationships/image" Target="media/image281.png"/><Relationship Id="rId535" Type="http://schemas.openxmlformats.org/officeDocument/2006/relationships/header" Target="header11.xml"/><Relationship Id="rId88" Type="http://schemas.openxmlformats.org/officeDocument/2006/relationships/image" Target="media/image59.png"/><Relationship Id="rId174" Type="http://schemas.openxmlformats.org/officeDocument/2006/relationships/image" Target="media/image64.png"/><Relationship Id="rId195" Type="http://schemas.openxmlformats.org/officeDocument/2006/relationships/header" Target="header8.xml"/><Relationship Id="rId209" Type="http://schemas.openxmlformats.org/officeDocument/2006/relationships/image" Target="media/image93.png"/><Relationship Id="rId360" Type="http://schemas.openxmlformats.org/officeDocument/2006/relationships/image" Target="media/image222.png"/><Relationship Id="rId416" Type="http://schemas.openxmlformats.org/officeDocument/2006/relationships/image" Target="media/image366.png"/><Relationship Id="rId220" Type="http://schemas.openxmlformats.org/officeDocument/2006/relationships/image" Target="media/image103.png"/><Relationship Id="rId241" Type="http://schemas.openxmlformats.org/officeDocument/2006/relationships/image" Target="media/image128.png"/><Relationship Id="rId437" Type="http://schemas.openxmlformats.org/officeDocument/2006/relationships/image" Target="media/image387.png"/><Relationship Id="rId458" Type="http://schemas.openxmlformats.org/officeDocument/2006/relationships/image" Target="media/image251.png"/><Relationship Id="rId479" Type="http://schemas.openxmlformats.org/officeDocument/2006/relationships/image" Target="media/image425.png"/><Relationship Id="rId15" Type="http://schemas.openxmlformats.org/officeDocument/2006/relationships/header" Target="header2.xml"/><Relationship Id="rId36" Type="http://schemas.openxmlformats.org/officeDocument/2006/relationships/footer" Target="footer8.xml"/><Relationship Id="rId57" Type="http://schemas.openxmlformats.org/officeDocument/2006/relationships/image" Target="media/image29.png"/><Relationship Id="rId283" Type="http://schemas.openxmlformats.org/officeDocument/2006/relationships/image" Target="media/image147.png"/><Relationship Id="rId318" Type="http://schemas.openxmlformats.org/officeDocument/2006/relationships/image" Target="media/image180.png"/><Relationship Id="rId339" Type="http://schemas.openxmlformats.org/officeDocument/2006/relationships/image" Target="media/image201.png"/><Relationship Id="rId490" Type="http://schemas.openxmlformats.org/officeDocument/2006/relationships/image" Target="media/image267.png"/><Relationship Id="rId504" Type="http://schemas.openxmlformats.org/officeDocument/2006/relationships/image" Target="media/image276.png"/><Relationship Id="rId525" Type="http://schemas.openxmlformats.org/officeDocument/2006/relationships/image" Target="media/image468.png"/><Relationship Id="rId78" Type="http://schemas.openxmlformats.org/officeDocument/2006/relationships/image" Target="media/image49.png"/><Relationship Id="rId185" Type="http://schemas.openxmlformats.org/officeDocument/2006/relationships/image" Target="media/image140.png"/><Relationship Id="rId350" Type="http://schemas.openxmlformats.org/officeDocument/2006/relationships/image" Target="media/image212.png"/><Relationship Id="rId9" Type="http://schemas.openxmlformats.org/officeDocument/2006/relationships/header" Target="header1.xml"/><Relationship Id="rId210" Type="http://schemas.openxmlformats.org/officeDocument/2006/relationships/image" Target="media/image94.png"/><Relationship Id="rId427" Type="http://schemas.openxmlformats.org/officeDocument/2006/relationships/image" Target="media/image377.png"/><Relationship Id="rId448" Type="http://schemas.openxmlformats.org/officeDocument/2006/relationships/image" Target="media/image246.png"/><Relationship Id="rId469" Type="http://schemas.openxmlformats.org/officeDocument/2006/relationships/image" Target="media/image262.png"/><Relationship Id="rId26" Type="http://schemas.openxmlformats.org/officeDocument/2006/relationships/image" Target="media/image3.png"/><Relationship Id="rId231" Type="http://schemas.openxmlformats.org/officeDocument/2006/relationships/image" Target="media/image114.png"/><Relationship Id="rId252" Type="http://schemas.openxmlformats.org/officeDocument/2006/relationships/image" Target="media/image139.png"/><Relationship Id="rId294" Type="http://schemas.openxmlformats.org/officeDocument/2006/relationships/image" Target="media/image156.png"/><Relationship Id="rId308" Type="http://schemas.openxmlformats.org/officeDocument/2006/relationships/image" Target="media/image170.png"/><Relationship Id="rId329" Type="http://schemas.openxmlformats.org/officeDocument/2006/relationships/image" Target="media/image191.png"/><Relationship Id="rId480" Type="http://schemas.openxmlformats.org/officeDocument/2006/relationships/image" Target="media/image426.png"/><Relationship Id="rId515" Type="http://schemas.openxmlformats.org/officeDocument/2006/relationships/image" Target="media/image458.png"/><Relationship Id="rId536" Type="http://schemas.openxmlformats.org/officeDocument/2006/relationships/footer" Target="footer13.xml"/><Relationship Id="rId47" Type="http://schemas.openxmlformats.org/officeDocument/2006/relationships/image" Target="media/image19.png"/><Relationship Id="rId68" Type="http://schemas.openxmlformats.org/officeDocument/2006/relationships/image" Target="media/image40.png"/><Relationship Id="rId89" Type="http://schemas.openxmlformats.org/officeDocument/2006/relationships/image" Target="media/image60.png"/><Relationship Id="rId175" Type="http://schemas.openxmlformats.org/officeDocument/2006/relationships/image" Target="media/image65.png"/><Relationship Id="rId340" Type="http://schemas.openxmlformats.org/officeDocument/2006/relationships/image" Target="media/image202.png"/><Relationship Id="rId361" Type="http://schemas.openxmlformats.org/officeDocument/2006/relationships/image" Target="media/image223.png"/><Relationship Id="rId196" Type="http://schemas.openxmlformats.org/officeDocument/2006/relationships/header" Target="header9.xml"/><Relationship Id="rId200" Type="http://schemas.openxmlformats.org/officeDocument/2006/relationships/image" Target="media/image84.png"/><Relationship Id="rId417" Type="http://schemas.openxmlformats.org/officeDocument/2006/relationships/image" Target="media/image367.png"/><Relationship Id="rId438" Type="http://schemas.openxmlformats.org/officeDocument/2006/relationships/image" Target="media/image388.png"/><Relationship Id="rId459" Type="http://schemas.openxmlformats.org/officeDocument/2006/relationships/image" Target="media/image252.png"/><Relationship Id="rId16" Type="http://schemas.openxmlformats.org/officeDocument/2006/relationships/header" Target="header3.xml"/><Relationship Id="rId221" Type="http://schemas.openxmlformats.org/officeDocument/2006/relationships/image" Target="media/image104.png"/><Relationship Id="rId242" Type="http://schemas.openxmlformats.org/officeDocument/2006/relationships/image" Target="media/image129.png"/><Relationship Id="rId284" Type="http://schemas.openxmlformats.org/officeDocument/2006/relationships/image" Target="media/image148.png"/><Relationship Id="rId319" Type="http://schemas.openxmlformats.org/officeDocument/2006/relationships/image" Target="media/image181.png"/><Relationship Id="rId470" Type="http://schemas.openxmlformats.org/officeDocument/2006/relationships/image" Target="media/image263.png"/><Relationship Id="rId491" Type="http://schemas.openxmlformats.org/officeDocument/2006/relationships/footer" Target="footer11.xml"/><Relationship Id="rId505" Type="http://schemas.openxmlformats.org/officeDocument/2006/relationships/image" Target="media/image448.png"/><Relationship Id="rId526" Type="http://schemas.openxmlformats.org/officeDocument/2006/relationships/image" Target="media/image287.png"/><Relationship Id="rId37" Type="http://schemas.openxmlformats.org/officeDocument/2006/relationships/image" Target="media/image9.png"/><Relationship Id="rId58" Type="http://schemas.openxmlformats.org/officeDocument/2006/relationships/image" Target="media/image30.png"/><Relationship Id="rId79" Type="http://schemas.openxmlformats.org/officeDocument/2006/relationships/image" Target="media/image50.png"/><Relationship Id="rId330" Type="http://schemas.openxmlformats.org/officeDocument/2006/relationships/image" Target="media/image192.png"/><Relationship Id="rId186" Type="http://schemas.openxmlformats.org/officeDocument/2006/relationships/image" Target="media/image75.png"/><Relationship Id="rId351" Type="http://schemas.openxmlformats.org/officeDocument/2006/relationships/image" Target="media/image213.png"/><Relationship Id="rId428" Type="http://schemas.openxmlformats.org/officeDocument/2006/relationships/image" Target="media/image378.png"/><Relationship Id="rId449" Type="http://schemas.openxmlformats.org/officeDocument/2006/relationships/image" Target="media/image399.png"/><Relationship Id="rId211" Type="http://schemas.openxmlformats.org/officeDocument/2006/relationships/image" Target="media/image95.png"/><Relationship Id="rId232" Type="http://schemas.openxmlformats.org/officeDocument/2006/relationships/image" Target="media/image115.png"/><Relationship Id="rId253" Type="http://schemas.openxmlformats.org/officeDocument/2006/relationships/image" Target="media/image141.png"/><Relationship Id="rId295" Type="http://schemas.openxmlformats.org/officeDocument/2006/relationships/image" Target="media/image157.png"/><Relationship Id="rId309" Type="http://schemas.openxmlformats.org/officeDocument/2006/relationships/image" Target="media/image171.png"/><Relationship Id="rId460" Type="http://schemas.openxmlformats.org/officeDocument/2006/relationships/image" Target="media/image253.png"/><Relationship Id="rId481" Type="http://schemas.openxmlformats.org/officeDocument/2006/relationships/image" Target="media/image427.png"/><Relationship Id="rId516" Type="http://schemas.openxmlformats.org/officeDocument/2006/relationships/image" Target="media/image282.png"/><Relationship Id="rId27" Type="http://schemas.openxmlformats.org/officeDocument/2006/relationships/image" Target="media/image4.png"/><Relationship Id="rId48" Type="http://schemas.openxmlformats.org/officeDocument/2006/relationships/image" Target="media/image20.png"/><Relationship Id="rId69" Type="http://schemas.openxmlformats.org/officeDocument/2006/relationships/image" Target="media/image41.png"/><Relationship Id="rId320" Type="http://schemas.openxmlformats.org/officeDocument/2006/relationships/image" Target="media/image182.png"/><Relationship Id="rId537" Type="http://schemas.openxmlformats.org/officeDocument/2006/relationships/fontTable" Target="fontTable.xml"/><Relationship Id="rId80" Type="http://schemas.openxmlformats.org/officeDocument/2006/relationships/image" Target="media/image51.png"/><Relationship Id="rId176" Type="http://schemas.openxmlformats.org/officeDocument/2006/relationships/image" Target="media/image66.png"/><Relationship Id="rId197" Type="http://schemas.openxmlformats.org/officeDocument/2006/relationships/footer" Target="footer9.xml"/><Relationship Id="rId341" Type="http://schemas.openxmlformats.org/officeDocument/2006/relationships/image" Target="media/image203.png"/><Relationship Id="rId362" Type="http://schemas.openxmlformats.org/officeDocument/2006/relationships/image" Target="media/image224.png"/><Relationship Id="rId418" Type="http://schemas.openxmlformats.org/officeDocument/2006/relationships/image" Target="media/image368.png"/><Relationship Id="rId439" Type="http://schemas.openxmlformats.org/officeDocument/2006/relationships/image" Target="media/image237.png"/><Relationship Id="rId201" Type="http://schemas.openxmlformats.org/officeDocument/2006/relationships/image" Target="media/image85.png"/><Relationship Id="rId222" Type="http://schemas.openxmlformats.org/officeDocument/2006/relationships/image" Target="media/image105.png"/><Relationship Id="rId243" Type="http://schemas.openxmlformats.org/officeDocument/2006/relationships/image" Target="media/image130.png"/><Relationship Id="rId285" Type="http://schemas.openxmlformats.org/officeDocument/2006/relationships/image" Target="media/image149.png"/><Relationship Id="rId450" Type="http://schemas.openxmlformats.org/officeDocument/2006/relationships/image" Target="media/image247.png"/><Relationship Id="rId471" Type="http://schemas.openxmlformats.org/officeDocument/2006/relationships/image" Target="media/image264.png"/><Relationship Id="rId506" Type="http://schemas.openxmlformats.org/officeDocument/2006/relationships/image" Target="media/image277.png"/><Relationship Id="rId17" Type="http://schemas.openxmlformats.org/officeDocument/2006/relationships/footer" Target="footer4.xml"/><Relationship Id="rId38" Type="http://schemas.openxmlformats.org/officeDocument/2006/relationships/image" Target="media/image10.png"/><Relationship Id="rId59" Type="http://schemas.openxmlformats.org/officeDocument/2006/relationships/image" Target="media/image31.png"/><Relationship Id="rId310" Type="http://schemas.openxmlformats.org/officeDocument/2006/relationships/image" Target="media/image172.png"/><Relationship Id="rId492" Type="http://schemas.openxmlformats.org/officeDocument/2006/relationships/footer" Target="footer12.xml"/><Relationship Id="rId527" Type="http://schemas.openxmlformats.org/officeDocument/2006/relationships/image" Target="media/image470.png"/><Relationship Id="rId70" Type="http://schemas.openxmlformats.org/officeDocument/2006/relationships/image" Target="media/image42.png"/><Relationship Id="rId187" Type="http://schemas.openxmlformats.org/officeDocument/2006/relationships/image" Target="media/image76.png"/><Relationship Id="rId331" Type="http://schemas.openxmlformats.org/officeDocument/2006/relationships/image" Target="media/image193.png"/><Relationship Id="rId352" Type="http://schemas.openxmlformats.org/officeDocument/2006/relationships/image" Target="media/image214.png"/><Relationship Id="rId429" Type="http://schemas.openxmlformats.org/officeDocument/2006/relationships/image" Target="media/image379.png"/><Relationship Id="rId1" Type="http://schemas.openxmlformats.org/officeDocument/2006/relationships/numbering" Target="numbering.xml"/><Relationship Id="rId212" Type="http://schemas.openxmlformats.org/officeDocument/2006/relationships/image" Target="media/image96.png"/><Relationship Id="rId233" Type="http://schemas.openxmlformats.org/officeDocument/2006/relationships/image" Target="media/image116.png"/><Relationship Id="rId254" Type="http://schemas.openxmlformats.org/officeDocument/2006/relationships/image" Target="media/image142.png"/><Relationship Id="rId440" Type="http://schemas.openxmlformats.org/officeDocument/2006/relationships/image" Target="media/image238.png"/><Relationship Id="rId28" Type="http://schemas.openxmlformats.org/officeDocument/2006/relationships/hyperlink" Target="mailto:eacc@integrity.go.ke" TargetMode="External"/><Relationship Id="rId49" Type="http://schemas.openxmlformats.org/officeDocument/2006/relationships/image" Target="media/image21.png"/><Relationship Id="rId296" Type="http://schemas.openxmlformats.org/officeDocument/2006/relationships/image" Target="media/image158.png"/><Relationship Id="rId300" Type="http://schemas.openxmlformats.org/officeDocument/2006/relationships/image" Target="media/image162.png"/><Relationship Id="rId461" Type="http://schemas.openxmlformats.org/officeDocument/2006/relationships/image" Target="media/image254.png"/><Relationship Id="rId482" Type="http://schemas.openxmlformats.org/officeDocument/2006/relationships/image" Target="media/image428.png"/><Relationship Id="rId517" Type="http://schemas.openxmlformats.org/officeDocument/2006/relationships/image" Target="media/image460.png"/><Relationship Id="rId538" Type="http://schemas.openxmlformats.org/officeDocument/2006/relationships/theme" Target="theme/theme1.xml"/><Relationship Id="rId60" Type="http://schemas.openxmlformats.org/officeDocument/2006/relationships/image" Target="media/image32.png"/><Relationship Id="rId81" Type="http://schemas.openxmlformats.org/officeDocument/2006/relationships/image" Target="media/image52.png"/><Relationship Id="rId177" Type="http://schemas.openxmlformats.org/officeDocument/2006/relationships/image" Target="media/image67.png"/><Relationship Id="rId198" Type="http://schemas.openxmlformats.org/officeDocument/2006/relationships/footer" Target="footer10.xml"/><Relationship Id="rId321" Type="http://schemas.openxmlformats.org/officeDocument/2006/relationships/image" Target="media/image183.png"/><Relationship Id="rId342" Type="http://schemas.openxmlformats.org/officeDocument/2006/relationships/image" Target="media/image204.png"/><Relationship Id="rId363" Type="http://schemas.openxmlformats.org/officeDocument/2006/relationships/image" Target="media/image225.png"/><Relationship Id="rId419" Type="http://schemas.openxmlformats.org/officeDocument/2006/relationships/image" Target="media/image369.png"/><Relationship Id="rId202" Type="http://schemas.openxmlformats.org/officeDocument/2006/relationships/image" Target="media/image86.png"/><Relationship Id="rId223" Type="http://schemas.openxmlformats.org/officeDocument/2006/relationships/image" Target="media/image106.png"/><Relationship Id="rId244" Type="http://schemas.openxmlformats.org/officeDocument/2006/relationships/image" Target="media/image131.png"/><Relationship Id="rId430" Type="http://schemas.openxmlformats.org/officeDocument/2006/relationships/image" Target="media/image380.png"/><Relationship Id="rId18" Type="http://schemas.openxmlformats.org/officeDocument/2006/relationships/header" Target="header4.xml"/><Relationship Id="rId39" Type="http://schemas.openxmlformats.org/officeDocument/2006/relationships/image" Target="media/image11.png"/><Relationship Id="rId286" Type="http://schemas.openxmlformats.org/officeDocument/2006/relationships/image" Target="media/image150.png"/><Relationship Id="rId451" Type="http://schemas.openxmlformats.org/officeDocument/2006/relationships/image" Target="media/image248.png"/><Relationship Id="rId472" Type="http://schemas.openxmlformats.org/officeDocument/2006/relationships/image" Target="media/image265.png"/><Relationship Id="rId493" Type="http://schemas.openxmlformats.org/officeDocument/2006/relationships/image" Target="media/image268.png"/><Relationship Id="rId507" Type="http://schemas.openxmlformats.org/officeDocument/2006/relationships/image" Target="media/image450.png"/><Relationship Id="rId528" Type="http://schemas.openxmlformats.org/officeDocument/2006/relationships/image" Target="media/image288.png"/><Relationship Id="rId50" Type="http://schemas.openxmlformats.org/officeDocument/2006/relationships/image" Target="media/image22.png"/><Relationship Id="rId167" Type="http://schemas.openxmlformats.org/officeDocument/2006/relationships/image" Target="media/image122.png"/><Relationship Id="rId188" Type="http://schemas.openxmlformats.org/officeDocument/2006/relationships/image" Target="media/image143.png"/><Relationship Id="rId311" Type="http://schemas.openxmlformats.org/officeDocument/2006/relationships/image" Target="media/image173.png"/><Relationship Id="rId332" Type="http://schemas.openxmlformats.org/officeDocument/2006/relationships/image" Target="media/image194.png"/><Relationship Id="rId353" Type="http://schemas.openxmlformats.org/officeDocument/2006/relationships/image" Target="media/image215.png"/><Relationship Id="rId71" Type="http://schemas.openxmlformats.org/officeDocument/2006/relationships/image" Target="media/image43.png"/><Relationship Id="rId213" Type="http://schemas.openxmlformats.org/officeDocument/2006/relationships/header" Target="header10.xml"/><Relationship Id="rId234" Type="http://schemas.openxmlformats.org/officeDocument/2006/relationships/image" Target="media/image117.png"/><Relationship Id="rId420" Type="http://schemas.openxmlformats.org/officeDocument/2006/relationships/image" Target="media/image370.png"/><Relationship Id="rId2" Type="http://schemas.openxmlformats.org/officeDocument/2006/relationships/styles" Target="styles.xml"/><Relationship Id="rId29" Type="http://schemas.openxmlformats.org/officeDocument/2006/relationships/image" Target="media/image5.png"/><Relationship Id="rId255" Type="http://schemas.openxmlformats.org/officeDocument/2006/relationships/image" Target="media/image144.png"/><Relationship Id="rId276" Type="http://schemas.openxmlformats.org/officeDocument/2006/relationships/image" Target="media/image226.png"/><Relationship Id="rId297" Type="http://schemas.openxmlformats.org/officeDocument/2006/relationships/image" Target="media/image159.png"/><Relationship Id="rId441" Type="http://schemas.openxmlformats.org/officeDocument/2006/relationships/image" Target="media/image391.png"/><Relationship Id="rId462" Type="http://schemas.openxmlformats.org/officeDocument/2006/relationships/image" Target="media/image255.png"/><Relationship Id="rId483" Type="http://schemas.openxmlformats.org/officeDocument/2006/relationships/image" Target="media/image429.png"/><Relationship Id="rId518" Type="http://schemas.openxmlformats.org/officeDocument/2006/relationships/image" Target="media/image283.png"/><Relationship Id="rId40" Type="http://schemas.openxmlformats.org/officeDocument/2006/relationships/image" Target="media/image12.png"/><Relationship Id="rId178" Type="http://schemas.openxmlformats.org/officeDocument/2006/relationships/image" Target="media/image68.png"/><Relationship Id="rId301" Type="http://schemas.openxmlformats.org/officeDocument/2006/relationships/image" Target="media/image163.png"/><Relationship Id="rId322" Type="http://schemas.openxmlformats.org/officeDocument/2006/relationships/image" Target="media/image184.png"/><Relationship Id="rId343" Type="http://schemas.openxmlformats.org/officeDocument/2006/relationships/image" Target="media/image205.png"/><Relationship Id="rId364" Type="http://schemas.openxmlformats.org/officeDocument/2006/relationships/image" Target="media/image231.png"/><Relationship Id="rId61" Type="http://schemas.openxmlformats.org/officeDocument/2006/relationships/image" Target="media/image33.png"/><Relationship Id="rId82" Type="http://schemas.openxmlformats.org/officeDocument/2006/relationships/image" Target="media/image53.png"/><Relationship Id="rId199" Type="http://schemas.openxmlformats.org/officeDocument/2006/relationships/image" Target="media/image83.png"/><Relationship Id="rId203" Type="http://schemas.openxmlformats.org/officeDocument/2006/relationships/image" Target="media/image87.png"/><Relationship Id="rId19" Type="http://schemas.openxmlformats.org/officeDocument/2006/relationships/header" Target="header5.xml"/><Relationship Id="rId224" Type="http://schemas.openxmlformats.org/officeDocument/2006/relationships/image" Target="media/image107.png"/><Relationship Id="rId245" Type="http://schemas.openxmlformats.org/officeDocument/2006/relationships/image" Target="media/image132.png"/><Relationship Id="rId287" Type="http://schemas.openxmlformats.org/officeDocument/2006/relationships/image" Target="media/image151.png"/><Relationship Id="rId431" Type="http://schemas.openxmlformats.org/officeDocument/2006/relationships/image" Target="media/image381.png"/><Relationship Id="rId452" Type="http://schemas.openxmlformats.org/officeDocument/2006/relationships/image" Target="media/image249.png"/><Relationship Id="rId473" Type="http://schemas.openxmlformats.org/officeDocument/2006/relationships/image" Target="media/image266.png"/><Relationship Id="rId494" Type="http://schemas.openxmlformats.org/officeDocument/2006/relationships/image" Target="media/image269.png"/><Relationship Id="rId508" Type="http://schemas.openxmlformats.org/officeDocument/2006/relationships/image" Target="media/image278.png"/><Relationship Id="rId529" Type="http://schemas.openxmlformats.org/officeDocument/2006/relationships/image" Target="media/image472.png"/><Relationship Id="rId30" Type="http://schemas.openxmlformats.org/officeDocument/2006/relationships/image" Target="media/image6.png"/><Relationship Id="rId168" Type="http://schemas.openxmlformats.org/officeDocument/2006/relationships/image" Target="media/image123.png"/><Relationship Id="rId312" Type="http://schemas.openxmlformats.org/officeDocument/2006/relationships/image" Target="media/image174.png"/><Relationship Id="rId333" Type="http://schemas.openxmlformats.org/officeDocument/2006/relationships/image" Target="media/image195.png"/><Relationship Id="rId354" Type="http://schemas.openxmlformats.org/officeDocument/2006/relationships/image" Target="media/image216.png"/><Relationship Id="rId51" Type="http://schemas.openxmlformats.org/officeDocument/2006/relationships/image" Target="media/image23.png"/><Relationship Id="rId72" Type="http://schemas.openxmlformats.org/officeDocument/2006/relationships/image" Target="media/image436.png"/><Relationship Id="rId189" Type="http://schemas.openxmlformats.org/officeDocument/2006/relationships/image" Target="media/image77.png"/><Relationship Id="rId3" Type="http://schemas.openxmlformats.org/officeDocument/2006/relationships/settings" Target="settings.xml"/><Relationship Id="rId214" Type="http://schemas.openxmlformats.org/officeDocument/2006/relationships/image" Target="media/image97.png"/><Relationship Id="rId235" Type="http://schemas.openxmlformats.org/officeDocument/2006/relationships/image" Target="media/image118.png"/><Relationship Id="rId277" Type="http://schemas.openxmlformats.org/officeDocument/2006/relationships/image" Target="media/image227.png"/><Relationship Id="rId298" Type="http://schemas.openxmlformats.org/officeDocument/2006/relationships/image" Target="media/image160.png"/><Relationship Id="rId421" Type="http://schemas.openxmlformats.org/officeDocument/2006/relationships/image" Target="media/image371.png"/><Relationship Id="rId442" Type="http://schemas.openxmlformats.org/officeDocument/2006/relationships/image" Target="media/image392.png"/><Relationship Id="rId463" Type="http://schemas.openxmlformats.org/officeDocument/2006/relationships/image" Target="media/image256.png"/><Relationship Id="rId484" Type="http://schemas.openxmlformats.org/officeDocument/2006/relationships/image" Target="media/image430.png"/><Relationship Id="rId519" Type="http://schemas.openxmlformats.org/officeDocument/2006/relationships/image" Target="media/image462.png"/><Relationship Id="rId302" Type="http://schemas.openxmlformats.org/officeDocument/2006/relationships/image" Target="media/image164.png"/><Relationship Id="rId323" Type="http://schemas.openxmlformats.org/officeDocument/2006/relationships/image" Target="media/image185.png"/><Relationship Id="rId344" Type="http://schemas.openxmlformats.org/officeDocument/2006/relationships/image" Target="media/image206.png"/><Relationship Id="rId530" Type="http://schemas.openxmlformats.org/officeDocument/2006/relationships/image" Target="media/image289.png"/><Relationship Id="rId20" Type="http://schemas.openxmlformats.org/officeDocument/2006/relationships/footer" Target="footer5.xml"/><Relationship Id="rId41" Type="http://schemas.openxmlformats.org/officeDocument/2006/relationships/image" Target="media/image13.png"/><Relationship Id="rId62" Type="http://schemas.openxmlformats.org/officeDocument/2006/relationships/image" Target="media/image34.png"/><Relationship Id="rId83" Type="http://schemas.openxmlformats.org/officeDocument/2006/relationships/image" Target="media/image54.png"/><Relationship Id="rId179" Type="http://schemas.openxmlformats.org/officeDocument/2006/relationships/image" Target="media/image69.png"/><Relationship Id="rId365" Type="http://schemas.openxmlformats.org/officeDocument/2006/relationships/image" Target="media/image232.png"/><Relationship Id="rId190" Type="http://schemas.openxmlformats.org/officeDocument/2006/relationships/image" Target="media/image78.png"/><Relationship Id="rId204" Type="http://schemas.openxmlformats.org/officeDocument/2006/relationships/image" Target="media/image88.png"/><Relationship Id="rId225" Type="http://schemas.openxmlformats.org/officeDocument/2006/relationships/image" Target="media/image108.png"/><Relationship Id="rId246" Type="http://schemas.openxmlformats.org/officeDocument/2006/relationships/image" Target="media/image133.png"/><Relationship Id="rId288" Type="http://schemas.openxmlformats.org/officeDocument/2006/relationships/image" Target="media/image152.png"/><Relationship Id="rId432" Type="http://schemas.openxmlformats.org/officeDocument/2006/relationships/image" Target="media/image382.png"/><Relationship Id="rId453" Type="http://schemas.openxmlformats.org/officeDocument/2006/relationships/image" Target="media/image250.png"/><Relationship Id="rId474" Type="http://schemas.openxmlformats.org/officeDocument/2006/relationships/image" Target="media/image420.png"/><Relationship Id="rId509" Type="http://schemas.openxmlformats.org/officeDocument/2006/relationships/image" Target="media/image452.png"/><Relationship Id="rId313" Type="http://schemas.openxmlformats.org/officeDocument/2006/relationships/image" Target="media/image175.png"/><Relationship Id="rId495" Type="http://schemas.openxmlformats.org/officeDocument/2006/relationships/image" Target="media/image270.png"/><Relationship Id="rId10" Type="http://schemas.openxmlformats.org/officeDocument/2006/relationships/footer" Target="footer1.xml"/><Relationship Id="rId31" Type="http://schemas.openxmlformats.org/officeDocument/2006/relationships/image" Target="media/image7.png"/><Relationship Id="rId52" Type="http://schemas.openxmlformats.org/officeDocument/2006/relationships/image" Target="media/image24.png"/><Relationship Id="rId73" Type="http://schemas.openxmlformats.org/officeDocument/2006/relationships/image" Target="media/image44.png"/><Relationship Id="rId169" Type="http://schemas.openxmlformats.org/officeDocument/2006/relationships/image" Target="media/image124.png"/><Relationship Id="rId334" Type="http://schemas.openxmlformats.org/officeDocument/2006/relationships/image" Target="media/image196.png"/><Relationship Id="rId355" Type="http://schemas.openxmlformats.org/officeDocument/2006/relationships/image" Target="media/image217.png"/><Relationship Id="rId520" Type="http://schemas.openxmlformats.org/officeDocument/2006/relationships/image" Target="media/image284.png"/><Relationship Id="rId4" Type="http://schemas.openxmlformats.org/officeDocument/2006/relationships/webSettings" Target="webSettings.xml"/><Relationship Id="rId180" Type="http://schemas.openxmlformats.org/officeDocument/2006/relationships/image" Target="media/image70.png"/><Relationship Id="rId215" Type="http://schemas.openxmlformats.org/officeDocument/2006/relationships/image" Target="media/image98.png"/><Relationship Id="rId236" Type="http://schemas.openxmlformats.org/officeDocument/2006/relationships/image" Target="media/image119.png"/><Relationship Id="rId278" Type="http://schemas.openxmlformats.org/officeDocument/2006/relationships/image" Target="media/image228.png"/><Relationship Id="rId422" Type="http://schemas.openxmlformats.org/officeDocument/2006/relationships/image" Target="media/image372.png"/><Relationship Id="rId443" Type="http://schemas.openxmlformats.org/officeDocument/2006/relationships/image" Target="media/image239.png"/><Relationship Id="rId464" Type="http://schemas.openxmlformats.org/officeDocument/2006/relationships/image" Target="media/image257.png"/><Relationship Id="rId303" Type="http://schemas.openxmlformats.org/officeDocument/2006/relationships/image" Target="media/image165.png"/><Relationship Id="rId485" Type="http://schemas.openxmlformats.org/officeDocument/2006/relationships/image" Target="media/image431.png"/><Relationship Id="rId42" Type="http://schemas.openxmlformats.org/officeDocument/2006/relationships/image" Target="media/image14.png"/><Relationship Id="rId84" Type="http://schemas.openxmlformats.org/officeDocument/2006/relationships/image" Target="media/image55.png"/><Relationship Id="rId345" Type="http://schemas.openxmlformats.org/officeDocument/2006/relationships/image" Target="media/image207.png"/><Relationship Id="rId510" Type="http://schemas.openxmlformats.org/officeDocument/2006/relationships/image" Target="media/image279.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7</Pages>
  <Words>49458</Words>
  <Characters>281916</Characters>
  <Application>Microsoft Office Word</Application>
  <DocSecurity>0</DocSecurity>
  <Lines>2349</Lines>
  <Paragraphs>661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330713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Rombo</dc:creator>
  <cp:lastModifiedBy>Benjamin Onchoke</cp:lastModifiedBy>
  <cp:revision>2</cp:revision>
  <cp:lastPrinted>2021-10-15T08:22:00Z</cp:lastPrinted>
  <dcterms:created xsi:type="dcterms:W3CDTF">2021-11-03T11:09:00Z</dcterms:created>
  <dcterms:modified xsi:type="dcterms:W3CDTF">2021-11-03T11:09:00Z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2021-01-30T00:00:00Z</vt:filetime>
  </property>
  <property fmtid="{D5CDD505-2E9C-101B-9397-08002B2CF9AE}" pid="3" name="Creator">
    <vt:lpwstr>pdftk 1.41 - www.pdftk.com</vt:lpwstr>
  </property>
  <property fmtid="{D5CDD505-2E9C-101B-9397-08002B2CF9AE}" pid="4" name="LastSaved">
    <vt:filetime>2021-02-06T00:00:00Z</vt:filetime>
  </property>
</Properties>
</file>